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0"/>
        <w:ind w:firstLine="0"/>
      </w:pPr>
    </w:p>
    <w:p>
      <w:pPr>
        <w:spacing w:after="120"/>
        <w:ind w:firstLine="0"/>
        <w:jc w:val="center"/>
      </w:pPr>
      <w:r>
        <w:rPr>
          <w:color w:val="0D3B66"/>
          <w:sz w:val="20"/>
        </w:rPr>
        <w:t>────────────────────────────────────────</w:t>
      </w:r>
    </w:p>
    <w:p>
      <w:pPr>
        <w:spacing w:after="360"/>
        <w:ind w:firstLine="0"/>
        <w:jc w:val="center"/>
      </w:pPr>
      <w:r>
        <w:rPr>
          <w:color w:val="1A5276"/>
          <w:sz w:val="8"/>
        </w:rPr>
        <w:t>────────────────────────────────────────</w:t>
      </w:r>
    </w:p>
    <w:p>
      <w:pPr>
        <w:spacing w:after="240"/>
        <w:ind w:firstLine="0"/>
        <w:jc w:val="center"/>
      </w:pPr>
      <w:r>
        <w:rPr>
          <w:rFonts w:ascii="Times New Roman" w:hAnsi="Times New Roman"/>
          <w:b/>
          <w:color w:val="0D3B66"/>
          <w:sz w:val="52"/>
        </w:rPr>
        <w:t>Production Optimization of Oil and Gas Fields Using NeqSim</w:t>
      </w:r>
    </w:p>
    <w:p>
      <w:pPr>
        <w:spacing w:after="720"/>
        <w:ind w:firstLine="0"/>
        <w:jc w:val="center"/>
      </w:pPr>
      <w:r>
        <w:rPr>
          <w:rFonts w:ascii="Times New Roman" w:hAnsi="Times New Roman"/>
          <w:i/>
          <w:color w:val="555555"/>
          <w:sz w:val="28"/>
        </w:rPr>
        <w:t>From Reservoir to Market — Theory, Methods, and Applications</w:t>
      </w:r>
    </w:p>
    <w:p>
      <w:pPr>
        <w:spacing w:after="720"/>
        <w:ind w:firstLine="0"/>
        <w:jc w:val="center"/>
      </w:pPr>
      <w:r>
        <w:rPr>
          <w:color w:val="1A5276"/>
          <w:sz w:val="16"/>
        </w:rPr>
        <w:t>────────────────────</w:t>
      </w:r>
    </w:p>
    <w:p>
      <w:pPr>
        <w:spacing w:after="80"/>
        <w:ind w:firstLine="0"/>
        <w:jc w:val="center"/>
      </w:pPr>
      <w:r>
        <w:rPr>
          <w:rFonts w:ascii="Times New Roman" w:hAnsi="Times New Roman"/>
          <w:color w:val="222222"/>
          <w:sz w:val="32"/>
        </w:rPr>
        <w:t>Even Solbraa</w:t>
      </w:r>
    </w:p>
    <w:p>
      <w:pPr>
        <w:spacing w:after="480"/>
        <w:ind w:firstLine="0"/>
        <w:jc w:val="center"/>
      </w:pPr>
      <w:r>
        <w:rPr>
          <w:rFonts w:ascii="Times New Roman" w:hAnsi="Times New Roman"/>
          <w:i/>
          <w:color w:val="666666"/>
          <w:sz w:val="22"/>
        </w:rPr>
        <w:t>Equinor ASA / NeqSim Project</w:t>
      </w:r>
    </w:p>
    <w:p>
      <w:pPr>
        <w:spacing w:after="120"/>
        <w:ind w:firstLine="0"/>
        <w:jc w:val="center"/>
      </w:pPr>
      <w:r>
        <w:rPr>
          <w:rFonts w:ascii="Times New Roman" w:hAnsi="Times New Roman"/>
          <w:color w:val="888888"/>
          <w:sz w:val="20"/>
        </w:rPr>
        <w:t>1st Edition  ·  2026</w:t>
      </w:r>
    </w:p>
    <w:p>
      <w:pPr>
        <w:spacing w:before="480"/>
        <w:ind w:firstLine="0"/>
        <w:jc w:val="center"/>
      </w:pPr>
      <w:r>
        <w:rPr>
          <w:rFonts w:ascii="Times New Roman" w:hAnsi="Times New Roman"/>
          <w:color w:val="444444"/>
          <w:sz w:val="22"/>
        </w:rPr>
        <w:t>SELF</w:t>
      </w:r>
    </w:p>
    <w:p>
      <w:pPr>
        <w:spacing w:after="80"/>
        <w:ind w:firstLine="0"/>
        <w:jc w:val="center"/>
      </w:pPr>
      <w:r>
        <w:rPr>
          <w:color w:val="1A5276"/>
          <w:sz w:val="8"/>
        </w:rPr>
        <w:t>────────────────────────────────────────</w:t>
      </w:r>
    </w:p>
    <w:p>
      <w:pPr>
        <w:ind w:firstLine="0"/>
        <w:jc w:val="center"/>
      </w:pPr>
      <w:r>
        <w:rPr>
          <w:color w:val="0D3B66"/>
          <w:sz w:val="20"/>
        </w:rPr>
        <w:t>────────────────────────────────────────</w:t>
      </w:r>
    </w:p>
    <w:p>
      <w:r>
        <w:br w:type="page"/>
      </w:r>
    </w:p>
    <w:p>
      <w:pPr>
        <w:pStyle w:val="Heading2"/>
      </w:pPr>
      <w:r>
        <w:t>Copyright</w:t>
      </w:r>
    </w:p>
    <w:p>
      <w:pPr>
        <w:spacing w:after="240"/>
        <w:ind w:firstLine="0"/>
        <w:jc w:val="center"/>
      </w:pPr>
      <w:r>
        <w:rPr>
          <w:rFonts w:ascii="Times New Roman" w:hAnsi="Times New Roman"/>
          <w:i/>
          <w:sz w:val="18"/>
        </w:rPr>
        <w:t>*Production Optimization of Oil and Gas Fields Using NeqSim*</w:t>
      </w:r>
    </w:p>
    <w:p>
      <w:pPr>
        <w:spacing w:after="240"/>
        <w:ind w:firstLine="0"/>
        <w:jc w:val="center"/>
      </w:pPr>
      <w:r>
        <w:rPr>
          <w:rFonts w:ascii="Times New Roman" w:hAnsi="Times New Roman"/>
          <w:i/>
          <w:sz w:val="18"/>
        </w:rPr>
        <w:t>From Reservoir to Market — Theory, Methods, and Applications</w:t>
      </w:r>
    </w:p>
    <w:p>
      <w:r>
        <w:rPr>
          <w:rFonts w:ascii="Times New Roman" w:hAnsi="Times New Roman"/>
        </w:rPr>
        <w:t>First edition, 2026</w:t>
      </w:r>
    </w:p>
    <w:p>
      <w:r>
        <w:rPr>
          <w:rFonts w:ascii="Times New Roman" w:hAnsi="Times New Roman"/>
        </w:rPr>
        <w:t>© 2026 Even Solbraa, Equinor ASA, and the Norwegian University of Science and Technology (NTNU). All rights reserved.</w:t>
      </w:r>
    </w:p>
    <w:p>
      <w:r>
        <w:rPr>
          <w:rFonts w:ascii="Times New Roman" w:hAnsi="Times New Roman"/>
        </w:rPr>
        <w:t xml:space="preserve">Co-published by </w:t>
      </w:r>
      <w:r>
        <w:rPr>
          <w:rFonts w:ascii="Times New Roman" w:hAnsi="Times New Roman"/>
          <w:b/>
        </w:rPr>
        <w:t>Equinor ASA</w:t>
      </w:r>
      <w:r>
        <w:rPr>
          <w:rFonts w:ascii="Times New Roman" w:hAnsi="Times New Roman"/>
        </w:rPr>
        <w:t xml:space="preserve">, Forusbeen 50, 4035 Stavanger, Norway, and the </w:t>
      </w:r>
      <w:r>
        <w:rPr>
          <w:rFonts w:ascii="Times New Roman" w:hAnsi="Times New Roman"/>
          <w:b/>
        </w:rPr>
        <w:t>Norwegian University of Science and Technology (NTNU)</w:t>
      </w:r>
      <w:r>
        <w:rPr>
          <w:rFonts w:ascii="Times New Roman" w:hAnsi="Times New Roman"/>
        </w:rPr>
        <w:t>, Department of Energy and Process Engineering, Kolbjørn Hejes vei 1B, 7491 Trondheim, Norway.</w:t>
      </w:r>
    </w:p>
    <w:p>
      <w:r>
        <w:rPr>
          <w:rFonts w:ascii="Times New Roman" w:hAnsi="Times New Roman"/>
        </w:rPr>
        <w:t>All rights reserved. No part of this publication may be reproduced, stored in a retrieval system, or transmitted, in any form or by any means — electronic, mechanical, photocopying, recording, or otherwise — without the prior written permission of the author and publishers, except for brief quotations in critical reviews and certain other non-commercial uses permitted by copyright law.</w:t>
      </w:r>
    </w:p>
    <w:p>
      <w:r>
        <w:rPr>
          <w:rFonts w:ascii="Times New Roman" w:hAnsi="Times New Roman"/>
        </w:rPr>
        <w:t>The right of Even Solbraa to be identified as the author of this work has been asserted in accordance with law.</w:t>
      </w:r>
    </w:p>
    <w:p>
      <w:r>
        <w:rPr>
          <w:rFonts w:ascii="Times New Roman" w:hAnsi="Times New Roman"/>
        </w:rPr>
        <w:t>NeqSim is an open-source process simulation library released under the Apache License 2.0. Code examples in this book may be reused under the terms of that license. Example data, figures, and case studies are provided for educational purposes and do not represent any specific operating asset.</w:t>
      </w:r>
    </w:p>
    <w:p>
      <w:r>
        <w:rPr>
          <w:rFonts w:ascii="Times New Roman" w:hAnsi="Times New Roman"/>
        </w:rPr>
        <w:t>Every effort has been made to ensure the accuracy of the information in this book. The author and publishers make no warranty, express or implied, with respect to the material contained herein and accept no liability for any loss or damage arising from its use.</w:t>
      </w:r>
    </w:p>
    <w:p>
      <w:r>
        <w:rPr>
          <w:rFonts w:ascii="Times New Roman" w:hAnsi="Times New Roman"/>
          <w:b/>
        </w:rPr>
        <w:t>Trademarks.</w:t>
      </w:r>
      <w:r>
        <w:rPr>
          <w:rFonts w:ascii="Times New Roman" w:hAnsi="Times New Roman"/>
        </w:rPr>
        <w:t xml:space="preserve"> NeqSim® is a trademark of Equinor ASA. Other product and company names may be trademarks of their respective owners.</w:t>
      </w:r>
    </w:p>
    <w:p>
      <w:pPr>
        <w:spacing w:after="240"/>
        <w:ind w:firstLine="0"/>
        <w:jc w:val="center"/>
      </w:pPr>
      <w:r>
        <w:rPr>
          <w:rFonts w:ascii="Times New Roman" w:hAnsi="Times New Roman"/>
          <w:i/>
          <w:sz w:val="18"/>
        </w:rPr>
        <w:t>*Cataloguing Data*</w:t>
      </w:r>
    </w:p>
    <w:p>
      <w:r>
        <w:rPr>
          <w:rFonts w:ascii="Times New Roman" w:hAnsi="Times New Roman"/>
        </w:rPr>
        <w:t>Names: Solbraa, Even, author.</w:t>
      </w:r>
    </w:p>
    <w:p>
      <w:r>
        <w:rPr>
          <w:rFonts w:ascii="Times New Roman" w:hAnsi="Times New Roman"/>
        </w:rPr>
        <w:t>Title: Production Optimization of Oil and Gas Fields Using NeqSim: From Reservoir to Market — Theory, Methods, and Applications / Even Solbraa.</w:t>
      </w:r>
    </w:p>
    <w:p>
      <w:r>
        <w:rPr>
          <w:rFonts w:ascii="Times New Roman" w:hAnsi="Times New Roman"/>
        </w:rPr>
        <w:t>Description: First edition. | Stavanger and Trondheim, Norway: Equinor ASA and NTNU, 2026. | Includes bibliographical references and index.</w:t>
      </w:r>
    </w:p>
    <w:p>
      <w:r>
        <w:rPr>
          <w:rFonts w:ascii="Times New Roman" w:hAnsi="Times New Roman"/>
        </w:rPr>
        <w:t>ISBN: 978-82-XXXX-XXX-X (hardback)</w:t>
      </w:r>
    </w:p>
    <w:p>
      <w:r>
        <w:rPr>
          <w:rFonts w:ascii="Times New Roman" w:hAnsi="Times New Roman"/>
        </w:rPr>
        <w:t>ISBN: 978-82-XXXX-XXX-X (ePub)</w:t>
      </w:r>
    </w:p>
    <w:p>
      <w:r>
        <w:rPr>
          <w:rFonts w:ascii="Times New Roman" w:hAnsi="Times New Roman"/>
        </w:rPr>
        <w:t>ISBN: 978-82-XXXX-XXX-X (ePDF)</w:t>
      </w:r>
    </w:p>
    <w:p>
      <w:r>
        <w:rPr>
          <w:rFonts w:ascii="Times New Roman" w:hAnsi="Times New Roman"/>
        </w:rPr>
        <w:t>Cover design: NeqSim Project</w:t>
      </w:r>
    </w:p>
    <w:p>
      <w:r>
        <w:rPr>
          <w:rFonts w:ascii="Times New Roman" w:hAnsi="Times New Roman"/>
        </w:rPr>
        <w:t>Set in 10/12pt New Computer Modern by the author using NeqSim PaperLab.</w:t>
      </w:r>
    </w:p>
    <w:p>
      <w:r>
        <w:rPr>
          <w:rFonts w:ascii="Times New Roman" w:hAnsi="Times New Roman"/>
        </w:rPr>
        <w:t>Printed in Norway.</w:t>
      </w:r>
    </w:p>
    <w:p>
      <w:r>
        <w:rPr>
          <w:rFonts w:ascii="Times New Roman" w:hAnsi="Times New Roman"/>
        </w:rPr>
        <w:t>10 9 8 7 6 5 4 3 2 1</w:t>
      </w:r>
    </w:p>
    <w:p>
      <w:r>
        <w:br w:type="page"/>
      </w:r>
    </w:p>
    <w:p>
      <w:pPr>
        <w:pStyle w:val="Heading1"/>
      </w:pPr>
      <w:r>
        <w:t>Contents</w:t>
      </w:r>
    </w:p>
    <w:p>
      <w:pPr>
        <w:spacing w:before="240" w:after="40"/>
        <w:ind w:firstLine="0"/>
      </w:pPr>
      <w:r>
        <w:rPr>
          <w:rFonts w:ascii="Times New Roman" w:hAnsi="Times New Roman"/>
          <w:b/>
          <w:color w:val="1A5276"/>
          <w:sz w:val="22"/>
        </w:rPr>
        <w:t>Part I: Foundations</w:t>
      </w:r>
    </w:p>
    <w:p>
      <w:pPr>
        <w:spacing w:before="20" w:after="20"/>
        <w:ind w:firstLine="0" w:left="454"/>
      </w:pPr>
      <w:r>
        <w:rPr>
          <w:rFonts w:ascii="Times New Roman" w:hAnsi="Times New Roman"/>
          <w:sz w:val="21"/>
        </w:rPr>
        <w:t>1  Introduction to Production Optimization</w:t>
      </w:r>
    </w:p>
    <w:p>
      <w:pPr>
        <w:spacing w:before="20" w:after="20"/>
        <w:ind w:firstLine="0" w:left="454"/>
      </w:pPr>
      <w:r>
        <w:rPr>
          <w:rFonts w:ascii="Times New Roman" w:hAnsi="Times New Roman"/>
          <w:sz w:val="21"/>
        </w:rPr>
        <w:t>2  Thermodynamic Foundations for Process Simulation</w:t>
      </w:r>
    </w:p>
    <w:p>
      <w:pPr>
        <w:spacing w:before="20" w:after="20"/>
        <w:ind w:firstLine="0" w:left="454"/>
      </w:pPr>
      <w:r>
        <w:rPr>
          <w:rFonts w:ascii="Times New Roman" w:hAnsi="Times New Roman"/>
          <w:sz w:val="21"/>
        </w:rPr>
        <w:t>3  Fluid Characterization and PVT Modeling</w:t>
      </w:r>
    </w:p>
    <w:p>
      <w:pPr>
        <w:spacing w:before="240" w:after="40"/>
        <w:ind w:firstLine="0"/>
      </w:pPr>
      <w:r>
        <w:rPr>
          <w:rFonts w:ascii="Times New Roman" w:hAnsi="Times New Roman"/>
          <w:b/>
          <w:color w:val="1A5276"/>
          <w:sz w:val="22"/>
        </w:rPr>
        <w:t>Part II: Reservoir and Wells</w:t>
      </w:r>
    </w:p>
    <w:p>
      <w:pPr>
        <w:spacing w:before="20" w:after="20"/>
        <w:ind w:firstLine="0" w:left="454"/>
      </w:pPr>
      <w:r>
        <w:rPr>
          <w:rFonts w:ascii="Times New Roman" w:hAnsi="Times New Roman"/>
          <w:sz w:val="21"/>
        </w:rPr>
        <w:t>4  Reservoir Engineering and Inflow Performance</w:t>
      </w:r>
    </w:p>
    <w:p>
      <w:pPr>
        <w:spacing w:before="20" w:after="20"/>
        <w:ind w:firstLine="0" w:left="454"/>
      </w:pPr>
      <w:r>
        <w:rPr>
          <w:rFonts w:ascii="Times New Roman" w:hAnsi="Times New Roman"/>
          <w:sz w:val="21"/>
        </w:rPr>
        <w:t>5  Well Performance and Tubing Design</w:t>
      </w:r>
    </w:p>
    <w:p>
      <w:pPr>
        <w:spacing w:before="20" w:after="20"/>
        <w:ind w:firstLine="0" w:left="454"/>
      </w:pPr>
      <w:r>
        <w:rPr>
          <w:rFonts w:ascii="Times New Roman" w:hAnsi="Times New Roman"/>
          <w:sz w:val="21"/>
        </w:rPr>
        <w:t>6  Well Networks, Artificial Lift, and Lift Optimization</w:t>
      </w:r>
    </w:p>
    <w:p>
      <w:pPr>
        <w:spacing w:before="240" w:after="40"/>
        <w:ind w:firstLine="0"/>
      </w:pPr>
      <w:r>
        <w:rPr>
          <w:rFonts w:ascii="Times New Roman" w:hAnsi="Times New Roman"/>
          <w:b/>
          <w:color w:val="1A5276"/>
          <w:sz w:val="22"/>
        </w:rPr>
        <w:t>Part III: Subsea Systems and Transport</w:t>
      </w:r>
    </w:p>
    <w:p>
      <w:pPr>
        <w:spacing w:before="20" w:after="20"/>
        <w:ind w:firstLine="0" w:left="454"/>
      </w:pPr>
      <w:r>
        <w:rPr>
          <w:rFonts w:ascii="Times New Roman" w:hAnsi="Times New Roman"/>
          <w:sz w:val="21"/>
        </w:rPr>
        <w:t>7  Subsea Production Systems</w:t>
      </w:r>
    </w:p>
    <w:p>
      <w:pPr>
        <w:spacing w:before="20" w:after="20"/>
        <w:ind w:firstLine="0" w:left="454"/>
      </w:pPr>
      <w:r>
        <w:rPr>
          <w:rFonts w:ascii="Times New Roman" w:hAnsi="Times New Roman"/>
          <w:sz w:val="21"/>
        </w:rPr>
        <w:t>8  Flowlines, Risers, and Pipeline Hydraulics</w:t>
      </w:r>
    </w:p>
    <w:p>
      <w:pPr>
        <w:spacing w:before="20" w:after="20"/>
        <w:ind w:firstLine="0" w:left="454"/>
      </w:pPr>
      <w:r>
        <w:rPr>
          <w:rFonts w:ascii="Times New Roman" w:hAnsi="Times New Roman"/>
          <w:sz w:val="21"/>
        </w:rPr>
        <w:t>9  Flow Assurance</w:t>
      </w:r>
    </w:p>
    <w:p>
      <w:pPr>
        <w:spacing w:before="240" w:after="40"/>
        <w:ind w:firstLine="0"/>
      </w:pPr>
      <w:r>
        <w:rPr>
          <w:rFonts w:ascii="Times New Roman" w:hAnsi="Times New Roman"/>
          <w:b/>
          <w:color w:val="1A5276"/>
          <w:sz w:val="22"/>
        </w:rPr>
        <w:t>Part IV: Topside Processing</w:t>
      </w:r>
    </w:p>
    <w:p>
      <w:pPr>
        <w:spacing w:before="20" w:after="20"/>
        <w:ind w:firstLine="0" w:left="454"/>
      </w:pPr>
      <w:r>
        <w:rPr>
          <w:rFonts w:ascii="Times New Roman" w:hAnsi="Times New Roman"/>
          <w:sz w:val="21"/>
        </w:rPr>
        <w:t>10  Separation Technology and Equipment Design</w:t>
      </w:r>
    </w:p>
    <w:p>
      <w:pPr>
        <w:spacing w:before="20" w:after="20"/>
        <w:ind w:firstLine="0" w:left="454"/>
      </w:pPr>
      <w:r>
        <w:rPr>
          <w:rFonts w:ascii="Times New Roman" w:hAnsi="Times New Roman"/>
          <w:sz w:val="21"/>
        </w:rPr>
        <w:t>11  Oil Processing and Stabilization</w:t>
      </w:r>
    </w:p>
    <w:p>
      <w:pPr>
        <w:spacing w:before="20" w:after="20"/>
        <w:ind w:firstLine="0" w:left="454"/>
      </w:pPr>
      <w:r>
        <w:rPr>
          <w:rFonts w:ascii="Times New Roman" w:hAnsi="Times New Roman"/>
          <w:sz w:val="21"/>
        </w:rPr>
        <w:t>12  Gas Processing and Conditioning</w:t>
      </w:r>
    </w:p>
    <w:p>
      <w:pPr>
        <w:spacing w:before="20" w:after="20"/>
        <w:ind w:firstLine="0" w:left="454"/>
      </w:pPr>
      <w:r>
        <w:rPr>
          <w:rFonts w:ascii="Times New Roman" w:hAnsi="Times New Roman"/>
          <w:sz w:val="21"/>
        </w:rPr>
        <w:t>13  Produced Water Treatment</w:t>
      </w:r>
    </w:p>
    <w:p>
      <w:pPr>
        <w:spacing w:before="240" w:after="40"/>
        <w:ind w:firstLine="0"/>
      </w:pPr>
      <w:r>
        <w:rPr>
          <w:rFonts w:ascii="Times New Roman" w:hAnsi="Times New Roman"/>
          <w:b/>
          <w:color w:val="1A5276"/>
          <w:sz w:val="22"/>
        </w:rPr>
        <w:t>Part V: Compression, Heat Transfer, and Power</w:t>
      </w:r>
    </w:p>
    <w:p>
      <w:pPr>
        <w:spacing w:before="20" w:after="20"/>
        <w:ind w:firstLine="0" w:left="454"/>
      </w:pPr>
      <w:r>
        <w:rPr>
          <w:rFonts w:ascii="Times New Roman" w:hAnsi="Times New Roman"/>
          <w:sz w:val="21"/>
        </w:rPr>
        <w:t>14  Gas Compression Systems</w:t>
      </w:r>
    </w:p>
    <w:p>
      <w:pPr>
        <w:spacing w:before="20" w:after="20"/>
        <w:ind w:firstLine="0" w:left="454"/>
      </w:pPr>
      <w:r>
        <w:rPr>
          <w:rFonts w:ascii="Times New Roman" w:hAnsi="Times New Roman"/>
          <w:sz w:val="21"/>
        </w:rPr>
        <w:t>15  Compressor Characteristics and Performance Curves</w:t>
      </w:r>
    </w:p>
    <w:p>
      <w:pPr>
        <w:spacing w:before="20" w:after="20"/>
        <w:ind w:firstLine="0" w:left="454"/>
      </w:pPr>
      <w:r>
        <w:rPr>
          <w:rFonts w:ascii="Times New Roman" w:hAnsi="Times New Roman"/>
          <w:sz w:val="21"/>
        </w:rPr>
        <w:t>16  Heat Exchangers and Thermal Design</w:t>
      </w:r>
    </w:p>
    <w:p>
      <w:pPr>
        <w:spacing w:before="20" w:after="20"/>
        <w:ind w:firstLine="0" w:left="454"/>
      </w:pPr>
      <w:r>
        <w:rPr>
          <w:rFonts w:ascii="Times New Roman" w:hAnsi="Times New Roman"/>
          <w:sz w:val="21"/>
        </w:rPr>
        <w:t>17  Valves, Flow Control, and Pressure Relief</w:t>
      </w:r>
    </w:p>
    <w:p>
      <w:pPr>
        <w:spacing w:before="20" w:after="20"/>
        <w:ind w:firstLine="0" w:left="454"/>
      </w:pPr>
      <w:r>
        <w:rPr>
          <w:rFonts w:ascii="Times New Roman" w:hAnsi="Times New Roman"/>
          <w:sz w:val="21"/>
        </w:rPr>
        <w:t>18  Power Production and Energy Sources</w:t>
      </w:r>
    </w:p>
    <w:p>
      <w:pPr>
        <w:spacing w:before="240" w:after="40"/>
        <w:ind w:firstLine="0"/>
      </w:pPr>
      <w:r>
        <w:rPr>
          <w:rFonts w:ascii="Times New Roman" w:hAnsi="Times New Roman"/>
          <w:b/>
          <w:color w:val="1A5276"/>
          <w:sz w:val="22"/>
        </w:rPr>
        <w:t>Part VI: Export, Capacity, and Debottlenecking</w:t>
      </w:r>
    </w:p>
    <w:p>
      <w:pPr>
        <w:spacing w:before="20" w:after="20"/>
        <w:ind w:firstLine="0" w:left="454"/>
      </w:pPr>
      <w:r>
        <w:rPr>
          <w:rFonts w:ascii="Times New Roman" w:hAnsi="Times New Roman"/>
          <w:sz w:val="21"/>
        </w:rPr>
        <w:t>19  Export Systems and Fiscal Metering</w:t>
      </w:r>
    </w:p>
    <w:p>
      <w:pPr>
        <w:spacing w:before="20" w:after="20"/>
        <w:ind w:firstLine="0" w:left="454"/>
      </w:pPr>
      <w:r>
        <w:rPr>
          <w:rFonts w:ascii="Times New Roman" w:hAnsi="Times New Roman"/>
          <w:sz w:val="21"/>
        </w:rPr>
        <w:t>20  Capacity Checks and Equipment Utilization</w:t>
      </w:r>
    </w:p>
    <w:p>
      <w:pPr>
        <w:spacing w:before="20" w:after="20"/>
        <w:ind w:firstLine="0" w:left="454"/>
      </w:pPr>
      <w:r>
        <w:rPr>
          <w:rFonts w:ascii="Times New Roman" w:hAnsi="Times New Roman"/>
          <w:sz w:val="21"/>
        </w:rPr>
        <w:t>21  Systematic Debottlenecking and Utilization Analysis</w:t>
      </w:r>
    </w:p>
    <w:p>
      <w:pPr>
        <w:spacing w:before="240" w:after="40"/>
        <w:ind w:firstLine="0"/>
      </w:pPr>
      <w:r>
        <w:rPr>
          <w:rFonts w:ascii="Times New Roman" w:hAnsi="Times New Roman"/>
          <w:b/>
          <w:color w:val="1A5276"/>
          <w:sz w:val="22"/>
        </w:rPr>
        <w:t>Part VII: Production Optimization</w:t>
      </w:r>
    </w:p>
    <w:p>
      <w:pPr>
        <w:spacing w:before="20" w:after="20"/>
        <w:ind w:firstLine="0" w:left="454"/>
      </w:pPr>
      <w:r>
        <w:rPr>
          <w:rFonts w:ascii="Times New Roman" w:hAnsi="Times New Roman"/>
          <w:sz w:val="21"/>
        </w:rPr>
        <w:t>22  Production Optimization Theory and Methods</w:t>
      </w:r>
    </w:p>
    <w:p>
      <w:pPr>
        <w:spacing w:before="20" w:after="20"/>
        <w:ind w:firstLine="0" w:left="454"/>
      </w:pPr>
      <w:r>
        <w:rPr>
          <w:rFonts w:ascii="Times New Roman" w:hAnsi="Times New Roman"/>
          <w:sz w:val="21"/>
        </w:rPr>
        <w:t>23  The NeqSim Optimization Framework</w:t>
      </w:r>
    </w:p>
    <w:p>
      <w:pPr>
        <w:spacing w:before="20" w:after="20"/>
        <w:ind w:firstLine="0" w:left="454"/>
      </w:pPr>
      <w:r>
        <w:rPr>
          <w:rFonts w:ascii="Times New Roman" w:hAnsi="Times New Roman"/>
          <w:sz w:val="21"/>
        </w:rPr>
        <w:t>24  Production Optimization Implementation</w:t>
      </w:r>
    </w:p>
    <w:p>
      <w:pPr>
        <w:spacing w:before="20" w:after="20"/>
        <w:ind w:firstLine="0" w:left="454"/>
      </w:pPr>
      <w:r>
        <w:rPr>
          <w:rFonts w:ascii="Times New Roman" w:hAnsi="Times New Roman"/>
          <w:sz w:val="21"/>
        </w:rPr>
        <w:t>25  Real-Time Utilization Monitoring</w:t>
      </w:r>
    </w:p>
    <w:p>
      <w:pPr>
        <w:spacing w:before="20" w:after="20"/>
        <w:ind w:firstLine="0" w:left="454"/>
      </w:pPr>
      <w:r>
        <w:rPr>
          <w:rFonts w:ascii="Times New Roman" w:hAnsi="Times New Roman"/>
          <w:sz w:val="21"/>
        </w:rPr>
        <w:t>26  Well and Network Optimization</w:t>
      </w:r>
    </w:p>
    <w:p>
      <w:pPr>
        <w:spacing w:before="20" w:after="20"/>
        <w:ind w:firstLine="0" w:left="454"/>
      </w:pPr>
      <w:r>
        <w:rPr>
          <w:rFonts w:ascii="Times New Roman" w:hAnsi="Times New Roman"/>
          <w:sz w:val="21"/>
        </w:rPr>
        <w:t>27  Multi-Scenario and Stochastic Optimization</w:t>
      </w:r>
    </w:p>
    <w:p>
      <w:pPr>
        <w:spacing w:before="20" w:after="20"/>
        <w:ind w:firstLine="0" w:left="454"/>
      </w:pPr>
      <w:r>
        <w:rPr>
          <w:rFonts w:ascii="Times New Roman" w:hAnsi="Times New Roman"/>
          <w:sz w:val="21"/>
        </w:rPr>
        <w:t>28  Field Development Optimization and VFP Tables</w:t>
      </w:r>
    </w:p>
    <w:p>
      <w:pPr>
        <w:spacing w:before="240" w:after="40"/>
        <w:ind w:firstLine="0"/>
      </w:pPr>
      <w:r>
        <w:rPr>
          <w:rFonts w:ascii="Times New Roman" w:hAnsi="Times New Roman"/>
          <w:b/>
          <w:color w:val="1A5276"/>
          <w:sz w:val="22"/>
        </w:rPr>
        <w:t>Part VIII: Dynamic Operations and Advanced Methods</w:t>
      </w:r>
    </w:p>
    <w:p>
      <w:pPr>
        <w:spacing w:before="20" w:after="20"/>
        <w:ind w:firstLine="0" w:left="454"/>
      </w:pPr>
      <w:r>
        <w:rPr>
          <w:rFonts w:ascii="Times New Roman" w:hAnsi="Times New Roman"/>
          <w:sz w:val="21"/>
        </w:rPr>
        <w:t>29  Dynamic Simulation and Process Control</w:t>
      </w:r>
    </w:p>
    <w:p>
      <w:pPr>
        <w:spacing w:before="20" w:after="20"/>
        <w:ind w:firstLine="0" w:left="454"/>
      </w:pPr>
      <w:r>
        <w:rPr>
          <w:rFonts w:ascii="Times New Roman" w:hAnsi="Times New Roman"/>
          <w:sz w:val="21"/>
        </w:rPr>
        <w:t>30  Digital Twins, Automation, and AI-Assisted Optimization</w:t>
      </w:r>
    </w:p>
    <w:p>
      <w:pPr>
        <w:spacing w:before="20" w:after="20"/>
        <w:ind w:firstLine="0" w:left="454"/>
      </w:pPr>
      <w:r>
        <w:rPr>
          <w:rFonts w:ascii="Times New Roman" w:hAnsi="Times New Roman"/>
          <w:sz w:val="21"/>
        </w:rPr>
        <w:t>31  Numerical Methods and Solver Convergence</w:t>
      </w:r>
    </w:p>
    <w:p>
      <w:pPr>
        <w:spacing w:before="20" w:after="20"/>
        <w:ind w:firstLine="0" w:left="454"/>
      </w:pPr>
      <w:r>
        <w:rPr>
          <w:rFonts w:ascii="Times New Roman" w:hAnsi="Times New Roman"/>
          <w:sz w:val="21"/>
        </w:rPr>
        <w:t>32  AI-Driven and Advanced Optimization Methods</w:t>
      </w:r>
    </w:p>
    <w:p>
      <w:pPr>
        <w:spacing w:before="240" w:after="40"/>
        <w:ind w:firstLine="0"/>
      </w:pPr>
      <w:r>
        <w:rPr>
          <w:rFonts w:ascii="Times New Roman" w:hAnsi="Times New Roman"/>
          <w:b/>
          <w:color w:val="1A5276"/>
          <w:sz w:val="22"/>
        </w:rPr>
        <w:t>Part IX: Applications and Outlook</w:t>
      </w:r>
    </w:p>
    <w:p>
      <w:pPr>
        <w:spacing w:before="20" w:after="20"/>
        <w:ind w:firstLine="0" w:left="454"/>
      </w:pPr>
      <w:r>
        <w:rPr>
          <w:rFonts w:ascii="Times New Roman" w:hAnsi="Times New Roman"/>
          <w:sz w:val="21"/>
        </w:rPr>
        <w:t>33  Onshore Gas Processing Plants</w:t>
      </w:r>
    </w:p>
    <w:p>
      <w:pPr>
        <w:spacing w:before="20" w:after="20"/>
        <w:ind w:firstLine="0" w:left="454"/>
      </w:pPr>
      <w:r>
        <w:rPr>
          <w:rFonts w:ascii="Times New Roman" w:hAnsi="Times New Roman"/>
          <w:sz w:val="21"/>
        </w:rPr>
        <w:t>34  Integrated Case Studies</w:t>
      </w:r>
    </w:p>
    <w:p>
      <w:pPr>
        <w:spacing w:before="20" w:after="20"/>
        <w:ind w:firstLine="0" w:left="454"/>
      </w:pPr>
      <w:r>
        <w:rPr>
          <w:rFonts w:ascii="Times New Roman" w:hAnsi="Times New Roman"/>
          <w:sz w:val="21"/>
        </w:rPr>
        <w:t>35  Future Directions in Production Optimization</w:t>
      </w:r>
    </w:p>
    <w:p>
      <w:pPr>
        <w:spacing w:before="360"/>
        <w:ind w:firstLine="0"/>
      </w:pPr>
    </w:p>
    <w:p>
      <w:pPr>
        <w:ind w:firstLine="0"/>
      </w:pPr>
      <w:r>
        <w:fldChar w:fldCharType="begin"/>
      </w:r>
      <w:r>
        <w:instrText xml:space="preserve"> TOC \o "1-3" \h \z \u </w:instrText>
      </w:r>
      <w:r>
        <w:fldChar w:fldCharType="end"/>
      </w:r>
    </w:p>
    <w:p>
      <w:pPr>
        <w:ind w:firstLine="0"/>
      </w:pPr>
      <w:r>
        <w:rPr>
          <w:i/>
          <w:color w:val="888888"/>
          <w:sz w:val="18"/>
        </w:rPr>
        <w:t>[Right-click and Update Field to populate Table of Contents]</w:t>
      </w:r>
    </w:p>
    <w:p>
      <w:r>
        <w:br w:type="page"/>
      </w:r>
    </w:p>
    <w:p>
      <w:pPr>
        <w:pStyle w:val="Heading1"/>
      </w:pPr>
      <w:r>
        <w:t>Production Optimization of Oil and Gas Fields Using NeqSim</w:t>
      </w:r>
    </w:p>
    <w:p>
      <w:r>
        <w:br w:type="page"/>
      </w:r>
    </w:p>
    <w:p>
      <w:pPr>
        <w:pStyle w:val="Heading2"/>
      </w:pPr>
      <w:r>
        <w:t>Dedication</w:t>
      </w:r>
    </w:p>
    <w:p>
      <w:r>
        <w:rPr>
          <w:rFonts w:ascii="Times New Roman" w:hAnsi="Times New Roman"/>
        </w:rPr>
        <w:t>To the engineers and operators who keep the oil and gas flowing — and to the open-source community that makes better tools possible for everyone.</w:t>
      </w:r>
    </w:p>
    <w:p>
      <w:r>
        <w:br w:type="page"/>
      </w:r>
    </w:p>
    <w:p>
      <w:pPr>
        <w:pStyle w:val="Heading2"/>
      </w:pPr>
      <w:r>
        <w:t>Preface</w:t>
      </w:r>
    </w:p>
    <w:p>
      <w:r>
        <w:rPr>
          <w:rFonts w:ascii="Times New Roman" w:hAnsi="Times New Roman"/>
        </w:rPr>
        <w:t>Production optimization is at the heart of the oil and gas industry. The ability to extract maximum value from a hydrocarbon asset — safely, efficiently, and sustainably — depends on a deep understanding of every link in the production chain: the reservoir, the wells, the subsea infrastructure, the flowlines, the topside processing facilities, the gas compression and treatment systems, and the export and metering infrastructure. Each of these elements imposes constraints, and true optimization requires modeling and understanding them as an integrated system.</w:t>
      </w:r>
    </w:p>
    <w:p>
      <w:r>
        <w:rPr>
          <w:rFonts w:ascii="Times New Roman" w:hAnsi="Times New Roman"/>
        </w:rPr>
        <w:t>This book grew from more than two decades of practical experience developing and applying the NeqSim thermodynamic and process simulation library to real production optimization challenges on the Norwegian Continental Shelf and beyond. NeqSim is an open-source Java toolkit that provides rigorous thermodynamic calculations, steady-state and dynamic process simulation, equipment rating, and capacity analysis — the fundamental building blocks needed for production optimization.</w:t>
      </w:r>
    </w:p>
    <w:p>
      <w:pPr>
        <w:pStyle w:val="Heading3"/>
      </w:pPr>
      <w:r>
        <w:t>Who This Book Is For</w:t>
      </w:r>
    </w:p>
    <w:p>
      <w:r>
        <w:rPr>
          <w:rFonts w:ascii="Times New Roman" w:hAnsi="Times New Roman"/>
        </w:rPr>
        <w:t>This book is intended for three audiences:</w:t>
      </w:r>
    </w:p>
    <w:p>
      <w:pPr>
        <w:spacing w:before="20" w:after="20"/>
        <w:ind w:firstLine="0" w:left="720"/>
        <w:numPr>
          <w:ilvl w:val="0"/>
          <w:numId w:val="10"/>
        </w:numPr>
      </w:pPr>
      <w:r>
        <w:rPr>
          <w:rFonts w:ascii="Times New Roman" w:hAnsi="Times New Roman"/>
          <w:b/>
        </w:rPr>
        <w:t>Production engineers and operations engineers</w:t>
      </w:r>
      <w:r>
        <w:rPr>
          <w:rFonts w:ascii="Times New Roman" w:hAnsi="Times New Roman"/>
        </w:rPr>
        <w:t xml:space="preserve"> in oil and gas who want to understand the theory behind production optimization and learn how to apply computational tools to their daily work — from capacity checks and bottleneck analysis to compressor performance evaluation and separator sizing.</w:t>
      </w:r>
    </w:p>
    <w:p>
      <w:pPr>
        <w:spacing w:before="20" w:after="20"/>
        <w:ind w:firstLine="0" w:left="720"/>
        <w:numPr>
          <w:ilvl w:val="0"/>
          <w:numId w:val="11"/>
        </w:numPr>
      </w:pPr>
      <w:r>
        <w:rPr>
          <w:rFonts w:ascii="Times New Roman" w:hAnsi="Times New Roman"/>
          <w:b/>
        </w:rPr>
        <w:t>Graduate students</w:t>
      </w:r>
      <w:r>
        <w:rPr>
          <w:rFonts w:ascii="Times New Roman" w:hAnsi="Times New Roman"/>
        </w:rPr>
        <w:t xml:space="preserve"> in petroleum engineering, chemical engineering, and process engineering who need a comprehensive reference covering the full production system from reservoir to market, with a strong emphasis on practical thermodynamic and process simulation.</w:t>
      </w:r>
    </w:p>
    <w:p>
      <w:pPr>
        <w:spacing w:before="20" w:after="20"/>
        <w:ind w:firstLine="0" w:left="720"/>
        <w:numPr>
          <w:ilvl w:val="0"/>
          <w:numId w:val="12"/>
        </w:numPr>
      </w:pPr>
      <w:r>
        <w:rPr>
          <w:rFonts w:ascii="Times New Roman" w:hAnsi="Times New Roman"/>
          <w:b/>
        </w:rPr>
        <w:t>Software developers and data scientists</w:t>
      </w:r>
      <w:r>
        <w:rPr>
          <w:rFonts w:ascii="Times New Roman" w:hAnsi="Times New Roman"/>
        </w:rPr>
        <w:t xml:space="preserve"> working on digital twins, model-based optimization, and AI-assisted production management who need to understand the physical models that underpin the digital representations.</w:t>
      </w:r>
    </w:p>
    <w:p>
      <w:pPr>
        <w:pStyle w:val="Heading3"/>
      </w:pPr>
      <w:r>
        <w:t>How This Book Is Organized</w:t>
      </w:r>
    </w:p>
    <w:p>
      <w:r>
        <w:rPr>
          <w:rFonts w:ascii="Times New Roman" w:hAnsi="Times New Roman"/>
        </w:rPr>
        <w:t>The book is divided into six parts spanning 24 chapters:</w:t>
      </w:r>
    </w:p>
    <w:p>
      <w:r>
        <w:rPr>
          <w:rFonts w:ascii="Times New Roman" w:hAnsi="Times New Roman"/>
          <w:b/>
        </w:rPr>
        <w:t>Part I: Foundations (Chapters 1–3)</w:t>
      </w:r>
      <w:r>
        <w:rPr>
          <w:rFonts w:ascii="Times New Roman" w:hAnsi="Times New Roman"/>
        </w:rPr>
        <w:t xml:space="preserve"> introduces production optimization as a discipline, establishes the thermodynamic foundations needed for process simulation, and covers fluid characterization and PVT modeling — the essential input to every production model.</w:t>
      </w:r>
    </w:p>
    <w:p>
      <w:r>
        <w:rPr>
          <w:rFonts w:ascii="Times New Roman" w:hAnsi="Times New Roman"/>
          <w:b/>
        </w:rPr>
        <w:t>Part II: From Reservoir to Topside (Chapters 4–8)</w:t>
      </w:r>
      <w:r>
        <w:rPr>
          <w:rFonts w:ascii="Times New Roman" w:hAnsi="Times New Roman"/>
        </w:rPr>
        <w:t xml:space="preserve"> traces the hydrocarbon journey from the reservoir through the wells, subsea production systems, flowlines, and risers. It covers inflow performance, multiphase flow, artificial lift, and flow assurance — the threats (hydrates, wax, corrosion, slugging) that production optimization must manage.</w:t>
      </w:r>
    </w:p>
    <w:p>
      <w:r>
        <w:rPr>
          <w:rFonts w:ascii="Times New Roman" w:hAnsi="Times New Roman"/>
          <w:b/>
        </w:rPr>
        <w:t>Part III: Separation and Oil Processing (Chapters 9–11)</w:t>
      </w:r>
      <w:r>
        <w:rPr>
          <w:rFonts w:ascii="Times New Roman" w:hAnsi="Times New Roman"/>
        </w:rPr>
        <w:t xml:space="preserve"> covers the core of topside oil processing: separation technology (two-phase and three-phase separators, scrubbers, cyclones), oil stabilization and crude treatment, and produced water handling.</w:t>
      </w:r>
    </w:p>
    <w:p>
      <w:r>
        <w:rPr>
          <w:rFonts w:ascii="Times New Roman" w:hAnsi="Times New Roman"/>
          <w:b/>
        </w:rPr>
        <w:t>Part IV: Gas Processing and Compression (Chapters 12–16)</w:t>
      </w:r>
      <w:r>
        <w:rPr>
          <w:rFonts w:ascii="Times New Roman" w:hAnsi="Times New Roman"/>
        </w:rPr>
        <w:t xml:space="preserve"> is the largest part, reflecting the critical importance of gas handling in modern production facilities. It covers gas processing (dehydration, dew point control, NGL recovery, acid gas removal), gas compression systems, compressor characteristics and performance curves (a major topic in production optimization), heat exchanger thermal design, and valve and pressure relief systems.</w:t>
      </w:r>
    </w:p>
    <w:p>
      <w:r>
        <w:rPr>
          <w:rFonts w:ascii="Times New Roman" w:hAnsi="Times New Roman"/>
          <w:b/>
        </w:rPr>
        <w:t>Part V: Export, Metering, and Optimization (Chapters 17–21)</w:t>
      </w:r>
      <w:r>
        <w:rPr>
          <w:rFonts w:ascii="Times New Roman" w:hAnsi="Times New Roman"/>
        </w:rPr>
        <w:t xml:space="preserve"> covers the downstream end of production facilities — export systems, fiscal metering, and gas quality — then presents the theoretical framework for production optimization itself, including capacity checks and equipment utilization calculations, optimization algorithms, dynamic simulation and control, and digital twin architectures.</w:t>
      </w:r>
    </w:p>
    <w:p>
      <w:r>
        <w:rPr>
          <w:rFonts w:ascii="Times New Roman" w:hAnsi="Times New Roman"/>
          <w:b/>
        </w:rPr>
        <w:t>Part VI: Applications and Case Studies (Chapters 22–24)</w:t>
      </w:r>
      <w:r>
        <w:rPr>
          <w:rFonts w:ascii="Times New Roman" w:hAnsi="Times New Roman"/>
        </w:rPr>
        <w:t xml:space="preserve"> applies everything to real-world scenarios: onshore gas processing plants, integrated offshore case studies that exercise the full production chain, and future directions including the energy transition and carbon-conscious production.</w:t>
      </w:r>
    </w:p>
    <w:p>
      <w:pPr>
        <w:pStyle w:val="Heading3"/>
      </w:pPr>
      <w:r>
        <w:t>How to Read This Book</w:t>
      </w:r>
    </w:p>
    <w:p>
      <w:r>
        <w:rPr>
          <w:rFonts w:ascii="Times New Roman" w:hAnsi="Times New Roman"/>
        </w:rPr>
        <w:t>Readers with a petroleum or process engineering background can start at Chapter 1 and read sequentially. The thermodynamic foundations in Chapters 2–3 can be skimmed by those already comfortable with equations of state and flash calculations.</w:t>
      </w:r>
    </w:p>
    <w:p>
      <w:r>
        <w:rPr>
          <w:rFonts w:ascii="Times New Roman" w:hAnsi="Times New Roman"/>
        </w:rPr>
        <w:t>Production engineers focused on topside optimization may wish to start with Part III (separation) or Part IV (gas compression) and refer back to earlier chapters as needed.</w:t>
      </w:r>
    </w:p>
    <w:p>
      <w:r>
        <w:rPr>
          <w:rFonts w:ascii="Times New Roman" w:hAnsi="Times New Roman"/>
        </w:rPr>
        <w:t>Those specifically interested in compressor performance and capacity analysis should read Chapters 12–13 and 18 as a unit — these cover compression fundamentals, performance curve generation and interpretation, and equipment utilization calculations.</w:t>
      </w:r>
    </w:p>
    <w:p>
      <w:r>
        <w:rPr>
          <w:rFonts w:ascii="Times New Roman" w:hAnsi="Times New Roman"/>
        </w:rPr>
        <w:t>For digital twin and automation practitioners, Chapters 20–21 provide the framework, but they depend on the process models developed in Parts III and IV.</w:t>
      </w:r>
    </w:p>
    <w:p>
      <w:pPr>
        <w:pStyle w:val="Heading3"/>
      </w:pPr>
      <w:r>
        <w:t>Software and Reproducibility</w:t>
      </w:r>
    </w:p>
    <w:p>
      <w:r>
        <w:rPr>
          <w:rFonts w:ascii="Times New Roman" w:hAnsi="Times New Roman"/>
        </w:rPr>
        <w:t>Every figure, table, and calculation in this book can be reproduced using the NeqSim Python package. Each chapter includes Jupyter notebooks that generate the figures and results presented. Install NeqSim with:</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pip install neqsim</w:t>
            </w:r>
          </w:p>
        </w:tc>
      </w:tr>
    </w:tbl>
    <w:p>
      <w:pPr>
        <w:spacing w:before="0" w:after="40" w:line="40" w:lineRule="exact"/>
        <w:ind w:firstLine="0"/>
      </w:pPr>
    </w:p>
    <w:p>
      <w:r>
        <w:rPr>
          <w:rFonts w:ascii="Times New Roman" w:hAnsi="Times New Roman"/>
        </w:rPr>
        <w:t>The NeqSim source code and documentation are available at https://github.com/equinor/neqsim.</w:t>
      </w:r>
    </w:p>
    <w:p>
      <w:r>
        <w:rPr>
          <w:rFonts w:ascii="Times New Roman" w:hAnsi="Times New Roman"/>
        </w:rPr>
        <w:t>All figures are generated from Jupyter notebooks included with the book source, ensuring full reproducibility. The notebooks use NeqSim's Java API via jpype, giving access to the complete thermodynamic and process simulation engine from Python.</w:t>
      </w:r>
    </w:p>
    <w:p>
      <w:pPr>
        <w:pStyle w:val="Heading3"/>
      </w:pPr>
      <w:r>
        <w:t>Acknowledgments</w:t>
      </w:r>
    </w:p>
    <w:p>
      <w:r>
        <w:rPr>
          <w:rFonts w:ascii="Times New Roman" w:hAnsi="Times New Roman"/>
        </w:rPr>
        <w:t>I am grateful to the NeqSim community and to colleagues at Equinor for many years of collaborative work on process modeling and production optimization. The experience gained from modeling production systems on the Norwegian Continental Shelf — from small subsea tiebacks to large platform complexes — forms the practical foundation of this book.</w:t>
      </w:r>
    </w:p>
    <w:p>
      <w:r>
        <w:rPr>
          <w:rFonts w:ascii="Times New Roman" w:hAnsi="Times New Roman"/>
        </w:rPr>
        <w:t>Special thanks to the operations and production technology teams who provided real-world insights into what matters most when optimizing a producing asset, and to the many engineers whose questions and challenges motivated the development of NeqSim's production optimization capabilities.</w:t>
      </w:r>
    </w:p>
    <w:p>
      <w:r>
        <w:rPr>
          <w:rFonts w:ascii="Times New Roman" w:hAnsi="Times New Roman"/>
        </w:rPr>
        <w:t>Even Solbraa Stavanger, 2026</w:t>
      </w:r>
    </w:p>
    <w:p>
      <w:r>
        <w:br w:type="page"/>
      </w:r>
    </w:p>
    <w:p>
      <w:r>
        <w:br w:type="page"/>
      </w:r>
    </w:p>
    <w:p>
      <w:pPr>
        <w:spacing w:before="3600"/>
        <w:ind w:firstLine="0"/>
        <w:jc w:val="center"/>
      </w:pPr>
      <w:r>
        <w:rPr>
          <w:rFonts w:ascii="Times New Roman" w:hAnsi="Times New Roman"/>
          <w:b/>
          <w:sz w:val="44"/>
        </w:rPr>
        <w:t>Part I: Foundations</w:t>
      </w:r>
    </w:p>
    <w:p>
      <w:r>
        <w:br w:type="page"/>
      </w:r>
    </w:p>
    <w:p>
      <w:r>
        <w:br w:type="page"/>
      </w:r>
    </w:p>
    <w:p>
      <w:pPr>
        <w:pStyle w:val="Heading1"/>
      </w:pPr>
      <w:r>
        <w:t>1 Introduction to Production Optimization</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13"/>
        </w:numPr>
      </w:pPr>
      <w:r>
        <w:rPr>
          <w:rFonts w:ascii="Times New Roman" w:hAnsi="Times New Roman"/>
        </w:rPr>
        <w:t>Define production optimization formally and state the general constrained optimization problem that underlies all production decisions</w:t>
      </w:r>
    </w:p>
    <w:p>
      <w:pPr>
        <w:spacing w:before="20" w:after="20"/>
        <w:ind w:firstLine="0" w:left="720"/>
        <w:numPr>
          <w:ilvl w:val="0"/>
          <w:numId w:val="13"/>
        </w:numPr>
      </w:pPr>
      <w:r>
        <w:rPr>
          <w:rFonts w:ascii="Times New Roman" w:hAnsi="Times New Roman"/>
        </w:rPr>
        <w:t>Distinguish between short-term (daily) and long-term (life-of-field) optimization, and explain why both are needed</w:t>
      </w:r>
    </w:p>
    <w:p>
      <w:pPr>
        <w:spacing w:before="20" w:after="20"/>
        <w:ind w:firstLine="0" w:left="720"/>
        <w:numPr>
          <w:ilvl w:val="0"/>
          <w:numId w:val="13"/>
        </w:numPr>
      </w:pPr>
      <w:r>
        <w:rPr>
          <w:rFonts w:ascii="Times New Roman" w:hAnsi="Times New Roman"/>
        </w:rPr>
        <w:t>Describe the major components of a production system — reservoir, wells, subsea, topside, compression, power, export — and explain how they interact as an integrated chain</w:t>
      </w:r>
    </w:p>
    <w:p>
      <w:pPr>
        <w:spacing w:before="20" w:after="20"/>
        <w:ind w:firstLine="0" w:left="720"/>
        <w:numPr>
          <w:ilvl w:val="0"/>
          <w:numId w:val="13"/>
        </w:numPr>
      </w:pPr>
      <w:r>
        <w:rPr>
          <w:rFonts w:ascii="Times New Roman" w:hAnsi="Times New Roman"/>
        </w:rPr>
        <w:t>Explain why local equipment optima do not guarantee a global system optimum, using back-pressure coupling as the primary example</w:t>
      </w:r>
    </w:p>
    <w:p>
      <w:pPr>
        <w:spacing w:before="20" w:after="20"/>
        <w:ind w:firstLine="0" w:left="720"/>
        <w:numPr>
          <w:ilvl w:val="0"/>
          <w:numId w:val="13"/>
        </w:numPr>
      </w:pPr>
      <w:r>
        <w:rPr>
          <w:rFonts w:ascii="Times New Roman" w:hAnsi="Times New Roman"/>
        </w:rPr>
        <w:t>Articulate the role of process simulation in optimization, including the distinction between steady-state and dynamic simulation</w:t>
      </w:r>
    </w:p>
    <w:p>
      <w:pPr>
        <w:spacing w:before="20" w:after="20"/>
        <w:ind w:firstLine="0" w:left="720"/>
        <w:numPr>
          <w:ilvl w:val="0"/>
          <w:numId w:val="13"/>
        </w:numPr>
      </w:pPr>
      <w:r>
        <w:rPr>
          <w:rFonts w:ascii="Times New Roman" w:hAnsi="Times New Roman"/>
        </w:rPr>
        <w:t>Install NeqSim, create a fluid, run a flash calculation, build a process model, and extract results using Python</w:t>
      </w:r>
    </w:p>
    <w:p>
      <w:pPr>
        <w:spacing w:before="20" w:after="20"/>
        <w:ind w:firstLine="0" w:left="720"/>
        <w:numPr>
          <w:ilvl w:val="0"/>
          <w:numId w:val="13"/>
        </w:numPr>
      </w:pPr>
      <w:r>
        <w:rPr>
          <w:rFonts w:ascii="Times New Roman" w:hAnsi="Times New Roman"/>
        </w:rPr>
        <w:t xml:space="preserve">Describe the NeqSim software architecture — </w:t>
      </w:r>
      <w:r>
        <w:rPr>
          <w:rFonts w:ascii="Consolas" w:hAnsi="Consolas"/>
          <w:sz w:val="18"/>
        </w:rPr>
        <w:t>ProcessSystem</w:t>
      </w:r>
      <w:r>
        <w:rPr>
          <w:rFonts w:ascii="Times New Roman" w:hAnsi="Times New Roman"/>
        </w:rPr>
        <w:t xml:space="preserve">, </w:t>
      </w:r>
      <w:r>
        <w:rPr>
          <w:rFonts w:ascii="Consolas" w:hAnsi="Consolas"/>
          <w:sz w:val="18"/>
        </w:rPr>
        <w:t>ProcessModel</w:t>
      </w:r>
      <w:r>
        <w:rPr>
          <w:rFonts w:ascii="Times New Roman" w:hAnsi="Times New Roman"/>
        </w:rPr>
        <w:t>, and the Automation API — at a conceptual level</w:t>
      </w:r>
    </w:p>
    <w:p>
      <w:pPr>
        <w:spacing w:before="20" w:after="20"/>
        <w:ind w:firstLine="0" w:left="720"/>
        <w:numPr>
          <w:ilvl w:val="0"/>
          <w:numId w:val="13"/>
        </w:numPr>
      </w:pPr>
      <w:r>
        <w:rPr>
          <w:rFonts w:ascii="Times New Roman" w:hAnsi="Times New Roman"/>
        </w:rPr>
        <w:t>Outline the three-step optimization workflow (model → calibrate → optimize) and relate it to the structure of this book</w:t>
      </w:r>
    </w:p>
    <w:p>
      <w:r>
        <w:rPr>
          <w:rFonts w:ascii="Times New Roman" w:hAnsi="Times New Roman"/>
        </w:rPr>
        <w:t>---</w:t>
      </w:r>
    </w:p>
    <w:p>
      <w:pPr>
        <w:pStyle w:val="Heading2"/>
      </w:pPr>
      <w:r>
        <w:t>1.1 What Is Production Optimization?</w:t>
      </w:r>
    </w:p>
    <w:p>
      <w:r>
        <w:rPr>
          <w:rFonts w:ascii="Times New Roman" w:hAnsi="Times New Roman"/>
        </w:rPr>
        <w:t>Production optimization is the systematic process of maximizing the economic value extracted from a hydrocarbon reservoir while respecting safety, environmental, regulatory, and equipment constraints. It encompasses every decision that affects the rate, efficiency, and quality of production — from reservoir management and well operations to subsea transport, topside process control, and export specification compliance.</w:t>
      </w:r>
    </w:p>
    <w:p>
      <w:r>
        <w:rPr>
          <w:rFonts w:ascii="Times New Roman" w:hAnsi="Times New Roman"/>
        </w:rPr>
        <w:t xml:space="preserve">In its simplest form, production optimization answers a daily question: </w:t>
      </w:r>
      <w:r>
        <w:rPr>
          <w:rFonts w:ascii="Times New Roman" w:hAnsi="Times New Roman"/>
          <w:i/>
        </w:rPr>
        <w:t>given the current state of the reservoir, wells, and facilities, what operating set points maximize today's value?</w:t>
      </w:r>
      <w:r>
        <w:rPr>
          <w:rFonts w:ascii="Times New Roman" w:hAnsi="Times New Roman"/>
        </w:rPr>
        <w:t xml:space="preserve"> In its most comprehensive form, it is a life-of-field discipline that integrates reservoir simulation, well modeling, process simulation, and economic analysis to guide investment decisions and operating strategies over decades.</w:t>
      </w:r>
    </w:p>
    <w:p>
      <w:pPr>
        <w:pStyle w:val="Heading3"/>
      </w:pPr>
      <w:r>
        <w:t>1.1.1 A Formal Statement</w:t>
      </w:r>
    </w:p>
    <w:p>
      <w:r>
        <w:rPr>
          <w:rFonts w:ascii="Times New Roman" w:hAnsi="Times New Roman"/>
        </w:rPr>
        <w:t xml:space="preserve">At its mathematical core, production optimization is a constrained optimization problem. Let </w:t>
      </w:r>
      <m:oMath>
        <m:r>
          <m:t>u</m:t>
        </m:r>
      </m:oMath>
      <w:r>
        <w:rPr>
          <w:rFonts w:ascii="Times New Roman" w:hAnsi="Times New Roman"/>
        </w:rPr>
        <w:t xml:space="preserve"> denote the vector of decision variables (choke openings, separator pressures, compressor speeds, gas-lift rates, etc.), and let </w:t>
      </w:r>
      <m:oMath>
        <m:r>
          <m:t>J(u)</m:t>
        </m:r>
      </m:oMath>
      <w:r>
        <w:rPr>
          <w:rFonts w:ascii="Times New Roman" w:hAnsi="Times New Roman"/>
        </w:rPr>
        <w:t xml:space="preserve"> be an objective function representing economic value — typically net present value (NPV) or daily revenue. The optimization problem is:</w:t>
      </w:r>
    </w:p>
    <w:p>
      <w:pPr>
        <w:spacing w:before="120" w:after="120"/>
        <w:ind w:firstLine="0"/>
        <w:jc w:val="center"/>
        <w:tabs>
          <w:tab w:val="center" w:pos="4536"/>
          <w:tab w:val="right" w:pos="9072"/>
        </w:tabs>
      </w:pPr>
      <m:oMath>
        <m:sSub>
          <m:e>
            <m:r>
              <m:t>max</m:t>
            </m:r>
          </m:e>
          <m:sub>
            <m:r>
              <m:t>u</m:t>
            </m:r>
          </m:sub>
        </m:sSub>
        <m:r>
          <m:t>J(u)</m:t>
        </m:r>
        <m:r>
          <m:rPr>
            <m:sty m:val="p"/>
          </m:rPr>
          <m:t>subjectto</m:t>
        </m:r>
        <m:sSub>
          <m:e>
            <m:r>
              <m:t>g</m:t>
            </m:r>
          </m:e>
          <m:sub>
            <m:r>
              <m:t>i</m:t>
            </m:r>
          </m:sub>
        </m:sSub>
        <m:r>
          <m:t>(u)≤0,</m:t>
        </m:r>
        <m:r>
          <m:t>i=1,…,m</m:t>
        </m:r>
        <m:r>
          <m:rPr>
            <m:sty m:val="p"/>
          </m:rPr>
          <m:t>and</m:t>
        </m:r>
        <m:sSub>
          <m:e>
            <m:r>
              <m:t>h</m:t>
            </m:r>
          </m:e>
          <m:sub>
            <m:r>
              <m:t>j</m:t>
            </m:r>
          </m:sub>
        </m:sSub>
        <m:r>
          <m:t>(u)=0,</m:t>
        </m:r>
        <m:r>
          <m:t>j=1,…,p</m:t>
        </m:r>
      </m:oMath>
      <w:r>
        <w:rPr>
          <w:rFonts w:ascii="Times New Roman" w:hAnsi="Times New Roman"/>
          <w:i w:val="0"/>
          <w:sz w:val="20"/>
        </w:rPr>
        <w:tab/>
        <w:t>(1.1)</w:t>
      </w:r>
    </w:p>
    <w:p>
      <w:r>
        <w:rPr>
          <w:rFonts w:ascii="Times New Roman" w:hAnsi="Times New Roman"/>
        </w:rPr>
        <w:t xml:space="preserve">where </w:t>
      </w:r>
      <m:oMath>
        <m:sSub>
          <m:e>
            <m:r>
              <m:t>g</m:t>
            </m:r>
          </m:e>
          <m:sub>
            <m:r>
              <m:t>i</m:t>
            </m:r>
          </m:sub>
        </m:sSub>
        <m:r>
          <m:t>(u)≤0</m:t>
        </m:r>
      </m:oMath>
      <w:r>
        <w:rPr>
          <w:rFonts w:ascii="Times New Roman" w:hAnsi="Times New Roman"/>
        </w:rPr>
        <w:t xml:space="preserve"> are inequality constraints (equipment capacities, safety limits, environmental limits) and </w:t>
      </w:r>
      <m:oMath>
        <m:sSub>
          <m:e>
            <m:r>
              <m:t>h</m:t>
            </m:r>
          </m:e>
          <m:sub>
            <m:r>
              <m:t>j</m:t>
            </m:r>
          </m:sub>
        </m:sSub>
        <m:r>
          <m:t>(u)=0</m:t>
        </m:r>
      </m:oMath>
      <w:r>
        <w:rPr>
          <w:rFonts w:ascii="Times New Roman" w:hAnsi="Times New Roman"/>
        </w:rPr>
        <w:t xml:space="preserve"> are equality constraints (mass balances, energy balances, thermodynamic equilibrium). The decision variables </w:t>
      </w:r>
      <m:oMath>
        <m:r>
          <m:t>u</m:t>
        </m:r>
      </m:oMath>
      <w:r>
        <w:rPr>
          <w:rFonts w:ascii="Times New Roman" w:hAnsi="Times New Roman"/>
        </w:rPr>
        <w:t xml:space="preserve"> live in a feasible set </w:t>
      </w:r>
      <m:oMath>
        <m:r>
          <m:t>𝒰</m:t>
        </m:r>
      </m:oMath>
      <w:r>
        <w:rPr>
          <w:rFonts w:ascii="Times New Roman" w:hAnsi="Times New Roman"/>
        </w:rPr>
        <w:t xml:space="preserve"> defined by the physical system.</w:t>
      </w:r>
    </w:p>
    <w:p>
      <w:r>
        <w:rPr>
          <w:rFonts w:ascii="Times New Roman" w:hAnsi="Times New Roman"/>
        </w:rPr>
        <w:t>For example, a daily optimization problem for a platform producing oil and gas might be stated as:</w:t>
      </w:r>
    </w:p>
    <w:p>
      <w:pPr>
        <w:spacing w:before="120" w:after="120"/>
        <w:ind w:firstLine="0"/>
        <w:jc w:val="center"/>
        <w:tabs>
          <w:tab w:val="center" w:pos="4536"/>
          <w:tab w:val="right" w:pos="9072"/>
        </w:tabs>
      </w:pPr>
      <m:oMath>
        <m:sSub>
          <m:e>
            <m:r>
              <m:t>max</m:t>
            </m:r>
          </m:e>
          <m:sub>
            <m:sSub>
              <m:e>
                <m:r>
                  <m:t>q</m:t>
                </m:r>
              </m:e>
              <m:sub>
                <m:r>
                  <m:t>1</m:t>
                </m:r>
              </m:sub>
            </m:sSub>
            <m:r>
              <m:t>,…,</m:t>
            </m:r>
            <m:sSub>
              <m:e>
                <m:r>
                  <m:t>q</m:t>
                </m:r>
              </m:e>
              <m:sub>
                <m:r>
                  <m:t>N</m:t>
                </m:r>
              </m:sub>
            </m:sSub>
          </m:sub>
        </m:sSub>
        <m:nary>
          <m:naryPr>
            <m:chr m:val="∑"/>
            <m:limLoc m:val="subSup"/>
            <m:grow m:val="1"/>
            <m:subHide m:val="off"/>
            <m:supHide m:val="off"/>
          </m:naryPr>
          <m:sub>
            <m:r>
              <m:t>k=1</m:t>
            </m:r>
          </m:sub>
          <m:sup>
            <m:r>
              <m:t>N</m:t>
            </m:r>
          </m:sup>
          <m:e>
            <m:r>
              <m:t>(</m:t>
            </m:r>
          </m:e>
        </m:nary>
        <m:sSub>
          <m:e>
            <m:r>
              <m:t>p</m:t>
            </m:r>
          </m:e>
          <m:sub>
            <m:r>
              <m:rPr>
                <m:sty m:val="p"/>
              </m:rPr>
              <m:t>oil</m:t>
            </m:r>
          </m:sub>
        </m:sSub>
        <m:sSub>
          <m:e>
            <m:r>
              <m:t>q</m:t>
            </m:r>
          </m:e>
          <m:sub>
            <m:r>
              <m:rPr>
                <m:sty m:val="p"/>
              </m:rPr>
              <m:t>oil</m:t>
            </m:r>
            <m:r>
              <m:t>,k</m:t>
            </m:r>
          </m:sub>
        </m:sSub>
        <m:r>
          <m:t>+</m:t>
        </m:r>
        <m:sSub>
          <m:e>
            <m:r>
              <m:t>p</m:t>
            </m:r>
          </m:e>
          <m:sub>
            <m:r>
              <m:rPr>
                <m:sty m:val="p"/>
              </m:rPr>
              <m:t>gas</m:t>
            </m:r>
          </m:sub>
        </m:sSub>
        <m:sSub>
          <m:e>
            <m:r>
              <m:t>q</m:t>
            </m:r>
          </m:e>
          <m:sub>
            <m:r>
              <m:rPr>
                <m:sty m:val="p"/>
              </m:rPr>
              <m:t>gas</m:t>
            </m:r>
            <m:r>
              <m:t>,k</m:t>
            </m:r>
          </m:sub>
        </m:sSub>
        <m:r>
          <m:t>)</m:t>
        </m:r>
      </m:oMath>
      <w:r>
        <w:rPr>
          <w:rFonts w:ascii="Times New Roman" w:hAnsi="Times New Roman"/>
          <w:i w:val="0"/>
          <w:sz w:val="20"/>
        </w:rPr>
        <w:tab/>
        <w:t>(1.2)</w:t>
      </w:r>
    </w:p>
    <w:p>
      <w:r>
        <w:rPr>
          <w:rFonts w:ascii="Times New Roman" w:hAnsi="Times New Roman"/>
        </w:rPr>
        <w:t>subject to:</w:t>
      </w:r>
    </w:p>
    <w:p>
      <w:pPr>
        <w:spacing w:before="120" w:after="120"/>
        <w:ind w:firstLine="0"/>
        <w:jc w:val="center"/>
        <w:tabs>
          <w:tab w:val="center" w:pos="4536"/>
          <w:tab w:val="right" w:pos="9072"/>
        </w:tabs>
      </w:pPr>
      <m:oMath>
        <m:nary>
          <m:naryPr>
            <m:chr m:val="∑"/>
            <m:limLoc m:val="subSup"/>
            <m:grow m:val="1"/>
            <m:subHide m:val="off"/>
            <m:supHide m:val="off"/>
          </m:naryPr>
          <m:sub>
            <m:r>
              <m:t>k=1</m:t>
            </m:r>
          </m:sub>
          <m:sup>
            <m:r>
              <m:t>N</m:t>
            </m:r>
          </m:sup>
          <m:e>
            <m:sSub>
              <m:e>
                <m:r>
                  <m:t>q</m:t>
                </m:r>
              </m:e>
              <m:sub>
                <m:r>
                  <m:rPr>
                    <m:sty m:val="p"/>
                  </m:rPr>
                  <m:t>gas</m:t>
                </m:r>
                <m:r>
                  <m:t>,k</m:t>
                </m:r>
              </m:sub>
            </m:sSub>
          </m:e>
        </m:nary>
        <m:r>
          <m:t>≤</m:t>
        </m:r>
        <m:sSub>
          <m:e>
            <m:r>
              <m:t>Q</m:t>
            </m:r>
          </m:e>
          <m:sub>
            <m:r>
              <m:rPr>
                <m:sty m:val="p"/>
              </m:rPr>
              <m:t>gas</m:t>
            </m:r>
            <m:r>
              <m:t>,</m:t>
            </m:r>
            <m:r>
              <m:rPr>
                <m:sty m:val="p"/>
              </m:rPr>
              <m:t>max</m:t>
            </m:r>
          </m:sub>
        </m:sSub>
        <m:d>
          <m:dPr>
            <m:sepChr m:val=""/>
          </m:dPr>
          <m:e>
            <m:r>
              <m:rPr>
                <m:sty m:val="p"/>
              </m:rPr>
              <m:t>c</m:t>
            </m:r>
            <m:r>
              <m:rPr>
                <m:sty m:val="p"/>
              </m:rPr>
              <m:t>o</m:t>
            </m:r>
            <m:r>
              <m:rPr>
                <m:sty m:val="p"/>
              </m:rPr>
              <m:t>m</m:t>
            </m:r>
            <m:r>
              <m:rPr>
                <m:sty m:val="p"/>
              </m:rPr>
              <m:t>p</m:t>
            </m:r>
            <m:r>
              <m:rPr>
                <m:sty m:val="p"/>
              </m:rPr>
              <m:t>r</m:t>
            </m:r>
            <m:r>
              <m:rPr>
                <m:sty m:val="p"/>
              </m:rPr>
              <m:t>e</m:t>
            </m:r>
            <m:r>
              <m:rPr>
                <m:sty m:val="p"/>
              </m:rPr>
              <m:t>s</m:t>
            </m:r>
            <m:r>
              <m:rPr>
                <m:sty m:val="p"/>
              </m:rPr>
              <m:t>s</m:t>
            </m:r>
            <m:r>
              <m:rPr>
                <m:sty m:val="p"/>
              </m:rPr>
              <m:t>i</m:t>
            </m:r>
            <m:r>
              <m:rPr>
                <m:sty m:val="p"/>
              </m:rPr>
              <m:t>o</m:t>
            </m:r>
            <m:r>
              <m:rPr>
                <m:sty m:val="p"/>
              </m:rPr>
              <m:t>n</m:t>
            </m:r>
            <m:r>
              <m:rPr>
                <m:sty m:val="p"/>
              </m:rPr>
              <m:t>c</m:t>
            </m:r>
            <m:r>
              <m:rPr>
                <m:sty m:val="p"/>
              </m:rPr>
              <m:t>a</m:t>
            </m:r>
            <m:r>
              <m:rPr>
                <m:sty m:val="p"/>
              </m:rPr>
              <m:t>p</m:t>
            </m:r>
            <m:r>
              <m:rPr>
                <m:sty m:val="p"/>
              </m:rPr>
              <m:t>a</m:t>
            </m:r>
            <m:r>
              <m:rPr>
                <m:sty m:val="p"/>
              </m:rPr>
              <m:t>c</m:t>
            </m:r>
            <m:r>
              <m:rPr>
                <m:sty m:val="p"/>
              </m:rPr>
              <m:t>i</m:t>
            </m:r>
            <m:r>
              <m:rPr>
                <m:sty m:val="p"/>
              </m:rPr>
              <m:t>t</m:t>
            </m:r>
            <m:r>
              <m:rPr>
                <m:sty m:val="p"/>
              </m:rPr>
              <m:t>y</m:t>
            </m:r>
          </m:e>
        </m:d>
      </m:oMath>
      <w:r>
        <w:rPr>
          <w:rFonts w:ascii="Times New Roman" w:hAnsi="Times New Roman"/>
          <w:i w:val="0"/>
          <w:sz w:val="20"/>
        </w:rPr>
        <w:tab/>
        <w:t>(1.3)</w:t>
      </w:r>
    </w:p>
    <w:p>
      <w:pPr>
        <w:spacing w:before="120" w:after="120"/>
        <w:ind w:firstLine="0"/>
        <w:jc w:val="center"/>
        <w:tabs>
          <w:tab w:val="center" w:pos="4536"/>
          <w:tab w:val="right" w:pos="9072"/>
        </w:tabs>
      </w:pPr>
      <m:oMath>
        <m:nary>
          <m:naryPr>
            <m:chr m:val="∑"/>
            <m:limLoc m:val="subSup"/>
            <m:grow m:val="1"/>
            <m:subHide m:val="off"/>
            <m:supHide m:val="off"/>
          </m:naryPr>
          <m:sub>
            <m:r>
              <m:t>k=1</m:t>
            </m:r>
          </m:sub>
          <m:sup>
            <m:r>
              <m:t>N</m:t>
            </m:r>
          </m:sup>
          <m:e>
            <m:sSub>
              <m:e>
                <m:r>
                  <m:t>q</m:t>
                </m:r>
              </m:e>
              <m:sub>
                <m:r>
                  <m:rPr>
                    <m:sty m:val="p"/>
                  </m:rPr>
                  <m:t>water</m:t>
                </m:r>
                <m:r>
                  <m:t>,k</m:t>
                </m:r>
              </m:sub>
            </m:sSub>
          </m:e>
        </m:nary>
        <m:r>
          <m:t>≤</m:t>
        </m:r>
        <m:sSub>
          <m:e>
            <m:r>
              <m:t>Q</m:t>
            </m:r>
          </m:e>
          <m:sub>
            <m:r>
              <m:rPr>
                <m:sty m:val="p"/>
              </m:rPr>
              <m:t>water</m:t>
            </m:r>
            <m:r>
              <m:t>,</m:t>
            </m:r>
            <m:r>
              <m:rPr>
                <m:sty m:val="p"/>
              </m:rPr>
              <m:t>max</m:t>
            </m:r>
          </m:sub>
        </m:sSub>
        <m:d>
          <m:dPr>
            <m:sepChr m:val=""/>
          </m:dPr>
          <m:e>
            <m:r>
              <m:rPr>
                <m:sty m:val="p"/>
              </m:rPr>
              <m:t>w</m:t>
            </m:r>
            <m:r>
              <m:rPr>
                <m:sty m:val="p"/>
              </m:rPr>
              <m:t>a</m:t>
            </m:r>
            <m:r>
              <m:rPr>
                <m:sty m:val="p"/>
              </m:rPr>
              <m:t>t</m:t>
            </m:r>
            <m:r>
              <m:rPr>
                <m:sty m:val="p"/>
              </m:rPr>
              <m:t>e</m:t>
            </m:r>
            <m:r>
              <m:rPr>
                <m:sty m:val="p"/>
              </m:rPr>
              <m:t>r</m:t>
            </m:r>
            <m:r>
              <m:rPr>
                <m:sty m:val="p"/>
              </m:rPr>
              <m:t>t</m:t>
            </m:r>
            <m:r>
              <m:rPr>
                <m:sty m:val="p"/>
              </m:rPr>
              <m:t>r</m:t>
            </m:r>
            <m:r>
              <m:rPr>
                <m:sty m:val="p"/>
              </m:rPr>
              <m:t>e</m:t>
            </m:r>
            <m:r>
              <m:rPr>
                <m:sty m:val="p"/>
              </m:rPr>
              <m:t>a</m:t>
            </m:r>
            <m:r>
              <m:rPr>
                <m:sty m:val="p"/>
              </m:rPr>
              <m:t>t</m:t>
            </m:r>
            <m:r>
              <m:rPr>
                <m:sty m:val="p"/>
              </m:rPr>
              <m:t>m</m:t>
            </m:r>
            <m:r>
              <m:rPr>
                <m:sty m:val="p"/>
              </m:rPr>
              <m:t>e</m:t>
            </m:r>
            <m:r>
              <m:rPr>
                <m:sty m:val="p"/>
              </m:rPr>
              <m:t>n</m:t>
            </m:r>
            <m:r>
              <m:rPr>
                <m:sty m:val="p"/>
              </m:rPr>
              <m:t>t</m:t>
            </m:r>
            <m:r>
              <m:rPr>
                <m:sty m:val="p"/>
              </m:rPr>
              <m:t>c</m:t>
            </m:r>
            <m:r>
              <m:rPr>
                <m:sty m:val="p"/>
              </m:rPr>
              <m:t>a</m:t>
            </m:r>
            <m:r>
              <m:rPr>
                <m:sty m:val="p"/>
              </m:rPr>
              <m:t>p</m:t>
            </m:r>
            <m:r>
              <m:rPr>
                <m:sty m:val="p"/>
              </m:rPr>
              <m:t>a</m:t>
            </m:r>
            <m:r>
              <m:rPr>
                <m:sty m:val="p"/>
              </m:rPr>
              <m:t>c</m:t>
            </m:r>
            <m:r>
              <m:rPr>
                <m:sty m:val="p"/>
              </m:rPr>
              <m:t>i</m:t>
            </m:r>
            <m:r>
              <m:rPr>
                <m:sty m:val="p"/>
              </m:rPr>
              <m:t>t</m:t>
            </m:r>
            <m:r>
              <m:rPr>
                <m:sty m:val="p"/>
              </m:rPr>
              <m:t>y</m:t>
            </m:r>
          </m:e>
        </m:d>
      </m:oMath>
      <w:r>
        <w:rPr>
          <w:rFonts w:ascii="Times New Roman" w:hAnsi="Times New Roman"/>
          <w:i w:val="0"/>
          <w:sz w:val="20"/>
        </w:rPr>
        <w:tab/>
        <w:t>(1.4)</w:t>
      </w:r>
    </w:p>
    <w:p>
      <w:pPr>
        <w:spacing w:before="120" w:after="120"/>
        <w:ind w:firstLine="0"/>
        <w:jc w:val="center"/>
        <w:tabs>
          <w:tab w:val="center" w:pos="4536"/>
          <w:tab w:val="right" w:pos="9072"/>
        </w:tabs>
      </w:pPr>
      <m:oMath>
        <m:nary>
          <m:naryPr>
            <m:chr m:val="∑"/>
            <m:limLoc m:val="subSup"/>
            <m:grow m:val="1"/>
            <m:subHide m:val="off"/>
            <m:supHide m:val="off"/>
          </m:naryPr>
          <m:sub>
            <m:r>
              <m:t>k=1</m:t>
            </m:r>
          </m:sub>
          <m:sup>
            <m:r>
              <m:t>N</m:t>
            </m:r>
          </m:sup>
          <m:e>
            <m:sSub>
              <m:e>
                <m:r>
                  <m:t>q</m:t>
                </m:r>
              </m:e>
              <m:sub>
                <m:r>
                  <m:rPr>
                    <m:sty m:val="p"/>
                  </m:rPr>
                  <m:t>oil</m:t>
                </m:r>
                <m:r>
                  <m:t>,k</m:t>
                </m:r>
              </m:sub>
            </m:sSub>
          </m:e>
        </m:nary>
        <m:r>
          <m:t>≤</m:t>
        </m:r>
        <m:sSub>
          <m:e>
            <m:r>
              <m:t>Q</m:t>
            </m:r>
          </m:e>
          <m:sub>
            <m:r>
              <m:rPr>
                <m:sty m:val="p"/>
              </m:rPr>
              <m:t>oil</m:t>
            </m:r>
            <m:r>
              <m:t>,</m:t>
            </m:r>
            <m:r>
              <m:rPr>
                <m:sty m:val="p"/>
              </m:rPr>
              <m:t>max</m:t>
            </m:r>
          </m:sub>
        </m:sSub>
        <m:d>
          <m:dPr>
            <m:sepChr m:val="/"/>
          </m:dPr>
          <m:e>
            <m:r>
              <m:rPr>
                <m:sty m:val="p"/>
              </m:rPr>
              <m:t>s</m:t>
            </m:r>
            <m:r>
              <m:rPr>
                <m:sty m:val="p"/>
              </m:rPr>
              <m:t>e</m:t>
            </m:r>
            <m:r>
              <m:rPr>
                <m:sty m:val="p"/>
              </m:rPr>
              <m:t>p</m:t>
            </m:r>
            <m:r>
              <m:rPr>
                <m:sty m:val="p"/>
              </m:rPr>
              <m:t>a</m:t>
            </m:r>
            <m:r>
              <m:rPr>
                <m:sty m:val="p"/>
              </m:rPr>
              <m:t>r</m:t>
            </m:r>
            <m:r>
              <m:rPr>
                <m:sty m:val="p"/>
              </m:rPr>
              <m:t>a</m:t>
            </m:r>
            <m:r>
              <m:rPr>
                <m:sty m:val="p"/>
              </m:rPr>
              <m:t>t</m:t>
            </m:r>
            <m:r>
              <m:rPr>
                <m:sty m:val="p"/>
              </m:rPr>
              <m:t>i</m:t>
            </m:r>
            <m:r>
              <m:rPr>
                <m:sty m:val="p"/>
              </m:rPr>
              <m:t>o</m:t>
            </m:r>
            <m:r>
              <m:rPr>
                <m:sty m:val="p"/>
              </m:rPr>
              <m:t>n</m:t>
            </m:r>
          </m:e>
          <m:e>
            <m:r>
              <m:rPr>
                <m:sty m:val="p"/>
              </m:rPr>
              <m:t>e</m:t>
            </m:r>
            <m:r>
              <m:rPr>
                <m:sty m:val="p"/>
              </m:rPr>
              <m:t>x</m:t>
            </m:r>
            <m:r>
              <m:rPr>
                <m:sty m:val="p"/>
              </m:rPr>
              <m:t>p</m:t>
            </m:r>
            <m:r>
              <m:rPr>
                <m:sty m:val="p"/>
              </m:rPr>
              <m:t>o</m:t>
            </m:r>
            <m:r>
              <m:rPr>
                <m:sty m:val="p"/>
              </m:rPr>
              <m:t>r</m:t>
            </m:r>
            <m:r>
              <m:rPr>
                <m:sty m:val="p"/>
              </m:rPr>
              <m:t>t</m:t>
            </m:r>
            <m:r>
              <m:rPr>
                <m:sty m:val="p"/>
              </m:rPr>
              <m:t>c</m:t>
            </m:r>
            <m:r>
              <m:rPr>
                <m:sty m:val="p"/>
              </m:rPr>
              <m:t>a</m:t>
            </m:r>
            <m:r>
              <m:rPr>
                <m:sty m:val="p"/>
              </m:rPr>
              <m:t>p</m:t>
            </m:r>
            <m:r>
              <m:rPr>
                <m:sty m:val="p"/>
              </m:rPr>
              <m:t>a</m:t>
            </m:r>
            <m:r>
              <m:rPr>
                <m:sty m:val="p"/>
              </m:rPr>
              <m:t>c</m:t>
            </m:r>
            <m:r>
              <m:rPr>
                <m:sty m:val="p"/>
              </m:rPr>
              <m:t>i</m:t>
            </m:r>
            <m:r>
              <m:rPr>
                <m:sty m:val="p"/>
              </m:rPr>
              <m:t>t</m:t>
            </m:r>
            <m:r>
              <m:rPr>
                <m:sty m:val="p"/>
              </m:rPr>
              <m:t>y</m:t>
            </m:r>
          </m:e>
        </m:d>
      </m:oMath>
      <w:r>
        <w:rPr>
          <w:rFonts w:ascii="Times New Roman" w:hAnsi="Times New Roman"/>
          <w:i w:val="0"/>
          <w:sz w:val="20"/>
        </w:rPr>
        <w:tab/>
        <w:t>(1.5)</w:t>
      </w:r>
    </w:p>
    <w:p>
      <w:pPr>
        <w:spacing w:before="120" w:after="120"/>
        <w:ind w:firstLine="0"/>
        <w:jc w:val="center"/>
        <w:tabs>
          <w:tab w:val="center" w:pos="4536"/>
          <w:tab w:val="right" w:pos="9072"/>
        </w:tabs>
      </w:pPr>
      <m:oMath>
        <m:sSub>
          <m:e>
            <m:r>
              <m:t>q</m:t>
            </m:r>
          </m:e>
          <m:sub>
            <m:r>
              <m:t>k</m:t>
            </m:r>
          </m:sub>
        </m:sSub>
        <m:r>
          <m:t>≥0,</m:t>
        </m:r>
        <m:sSub>
          <m:e>
            <m:r>
              <m:t>T</m:t>
            </m:r>
          </m:e>
          <m:sub>
            <m:r>
              <m:rPr>
                <m:sty m:val="p"/>
              </m:rPr>
              <m:t>arrival</m:t>
            </m:r>
            <m:r>
              <m:t>,k</m:t>
            </m:r>
          </m:sub>
        </m:sSub>
        <m:r>
          <m:t>≥</m:t>
        </m:r>
        <m:sSub>
          <m:e>
            <m:r>
              <m:t>T</m:t>
            </m:r>
          </m:e>
          <m:sub>
            <m:r>
              <m:rPr>
                <m:sty m:val="p"/>
              </m:rPr>
              <m:t>hydrate</m:t>
            </m:r>
            <m:r>
              <m:t>,k</m:t>
            </m:r>
          </m:sub>
        </m:sSub>
        <m:r>
          <m:t>+Δ</m:t>
        </m:r>
        <m:sSub>
          <m:e>
            <m:r>
              <m:t>T</m:t>
            </m:r>
          </m:e>
          <m:sub>
            <m:r>
              <m:rPr>
                <m:sty m:val="p"/>
              </m:rPr>
              <m:t>margin</m:t>
            </m:r>
          </m:sub>
        </m:sSub>
        <m:d>
          <m:dPr>
            <m:sepChr m:val=""/>
          </m:dPr>
          <m:e>
            <m:r>
              <m:rPr>
                <m:sty m:val="p"/>
              </m:rPr>
              <m:t>f</m:t>
            </m:r>
            <m:r>
              <m:rPr>
                <m:sty m:val="p"/>
              </m:rPr>
              <m:t>l</m:t>
            </m:r>
            <m:r>
              <m:rPr>
                <m:sty m:val="p"/>
              </m:rPr>
              <m:t>o</m:t>
            </m:r>
            <m:r>
              <m:rPr>
                <m:sty m:val="p"/>
              </m:rPr>
              <m:t>w</m:t>
            </m:r>
            <m:r>
              <m:rPr>
                <m:sty m:val="p"/>
              </m:rPr>
              <m:t>a</m:t>
            </m:r>
            <m:r>
              <m:rPr>
                <m:sty m:val="p"/>
              </m:rPr>
              <m:t>s</m:t>
            </m:r>
            <m:r>
              <m:rPr>
                <m:sty m:val="p"/>
              </m:rPr>
              <m:t>s</m:t>
            </m:r>
            <m:r>
              <m:rPr>
                <m:sty m:val="p"/>
              </m:rPr>
              <m:t>u</m:t>
            </m:r>
            <m:r>
              <m:rPr>
                <m:sty m:val="p"/>
              </m:rPr>
              <m:t>r</m:t>
            </m:r>
            <m:r>
              <m:rPr>
                <m:sty m:val="p"/>
              </m:rPr>
              <m:t>a</m:t>
            </m:r>
            <m:r>
              <m:rPr>
                <m:sty m:val="p"/>
              </m:rPr>
              <m:t>n</m:t>
            </m:r>
            <m:r>
              <m:rPr>
                <m:sty m:val="p"/>
              </m:rPr>
              <m:t>c</m:t>
            </m:r>
            <m:r>
              <m:rPr>
                <m:sty m:val="p"/>
              </m:rPr>
              <m:t>e</m:t>
            </m:r>
          </m:e>
        </m:d>
      </m:oMath>
      <w:r>
        <w:rPr>
          <w:rFonts w:ascii="Times New Roman" w:hAnsi="Times New Roman"/>
          <w:i w:val="0"/>
          <w:sz w:val="20"/>
        </w:rPr>
        <w:tab/>
        <w:t>(1.6)</w:t>
      </w:r>
    </w:p>
    <w:p>
      <w:r>
        <w:rPr>
          <w:rFonts w:ascii="Times New Roman" w:hAnsi="Times New Roman"/>
        </w:rPr>
        <w:t xml:space="preserve">where </w:t>
      </w:r>
      <m:oMath>
        <m:sSub>
          <m:e>
            <m:r>
              <m:t>q</m:t>
            </m:r>
          </m:e>
          <m:sub>
            <m:r>
              <m:t>k</m:t>
            </m:r>
          </m:sub>
        </m:sSub>
      </m:oMath>
      <w:r>
        <w:rPr>
          <w:rFonts w:ascii="Times New Roman" w:hAnsi="Times New Roman"/>
        </w:rPr>
        <w:t xml:space="preserve"> is the total well production rate for well </w:t>
      </w:r>
      <m:oMath>
        <m:r>
          <m:t>k</m:t>
        </m:r>
      </m:oMath>
      <w:r>
        <w:rPr>
          <w:rFonts w:ascii="Times New Roman" w:hAnsi="Times New Roman"/>
        </w:rPr>
        <w:t xml:space="preserve">, </w:t>
      </w:r>
      <m:oMath>
        <m:sSub>
          <m:e>
            <m:r>
              <m:t>p</m:t>
            </m:r>
          </m:e>
          <m:sub>
            <m:r>
              <m:rPr>
                <m:sty m:val="p"/>
              </m:rPr>
              <m:t>oil</m:t>
            </m:r>
          </m:sub>
        </m:sSub>
      </m:oMath>
      <w:r>
        <w:rPr>
          <w:rFonts w:ascii="Times New Roman" w:hAnsi="Times New Roman"/>
        </w:rPr>
        <w:t xml:space="preserve"> and </w:t>
      </w:r>
      <m:oMath>
        <m:sSub>
          <m:e>
            <m:r>
              <m:t>p</m:t>
            </m:r>
          </m:e>
          <m:sub>
            <m:r>
              <m:rPr>
                <m:sty m:val="p"/>
              </m:rPr>
              <m:t>gas</m:t>
            </m:r>
          </m:sub>
        </m:sSub>
      </m:oMath>
      <w:r>
        <w:rPr>
          <w:rFonts w:ascii="Times New Roman" w:hAnsi="Times New Roman"/>
        </w:rPr>
        <w:t xml:space="preserve"> are commodity prices, </w:t>
      </w:r>
      <m:oMath>
        <m:sSub>
          <m:e>
            <m:r>
              <m:t>Q</m:t>
            </m:r>
          </m:e>
          <m:sub>
            <m:r>
              <m:rPr>
                <m:sty m:val="p"/>
              </m:rPr>
              <m:t>gas</m:t>
            </m:r>
            <m:r>
              <m:t>,</m:t>
            </m:r>
            <m:r>
              <m:rPr>
                <m:sty m:val="p"/>
              </m:rPr>
              <m:t>max</m:t>
            </m:r>
          </m:sub>
        </m:sSub>
      </m:oMath>
      <w:r>
        <w:rPr>
          <w:rFonts w:ascii="Times New Roman" w:hAnsi="Times New Roman"/>
        </w:rPr>
        <w:t xml:space="preserve">, </w:t>
      </w:r>
      <m:oMath>
        <m:sSub>
          <m:e>
            <m:r>
              <m:t>Q</m:t>
            </m:r>
          </m:e>
          <m:sub>
            <m:r>
              <m:rPr>
                <m:sty m:val="p"/>
              </m:rPr>
              <m:t>water</m:t>
            </m:r>
            <m:r>
              <m:t>,</m:t>
            </m:r>
            <m:r>
              <m:rPr>
                <m:sty m:val="p"/>
              </m:rPr>
              <m:t>max</m:t>
            </m:r>
          </m:sub>
        </m:sSub>
      </m:oMath>
      <w:r>
        <w:rPr>
          <w:rFonts w:ascii="Times New Roman" w:hAnsi="Times New Roman"/>
        </w:rPr>
        <w:t xml:space="preserve">, and </w:t>
      </w:r>
      <m:oMath>
        <m:sSub>
          <m:e>
            <m:r>
              <m:t>Q</m:t>
            </m:r>
          </m:e>
          <m:sub>
            <m:r>
              <m:rPr>
                <m:sty m:val="p"/>
              </m:rPr>
              <m:t>oil</m:t>
            </m:r>
            <m:r>
              <m:t>,</m:t>
            </m:r>
            <m:r>
              <m:rPr>
                <m:sty m:val="p"/>
              </m:rPr>
              <m:t>max</m:t>
            </m:r>
          </m:sub>
        </m:sSub>
      </m:oMath>
      <w:r>
        <w:rPr>
          <w:rFonts w:ascii="Times New Roman" w:hAnsi="Times New Roman"/>
        </w:rPr>
        <w:t xml:space="preserve"> are facility capacities, </w:t>
      </w:r>
      <m:oMath>
        <m:sSub>
          <m:e>
            <m:r>
              <m:t>T</m:t>
            </m:r>
          </m:e>
          <m:sub>
            <m:r>
              <m:rPr>
                <m:sty m:val="p"/>
              </m:rPr>
              <m:t>arrival</m:t>
            </m:r>
            <m:r>
              <m:t>,k</m:t>
            </m:r>
          </m:sub>
        </m:sSub>
      </m:oMath>
      <w:r>
        <w:rPr>
          <w:rFonts w:ascii="Times New Roman" w:hAnsi="Times New Roman"/>
        </w:rPr>
        <w:t xml:space="preserve"> is the arrival temperature at the topside, and </w:t>
      </w:r>
      <m:oMath>
        <m:sSub>
          <m:e>
            <m:r>
              <m:t>T</m:t>
            </m:r>
          </m:e>
          <m:sub>
            <m:r>
              <m:rPr>
                <m:sty m:val="p"/>
              </m:rPr>
              <m:t>hydrate</m:t>
            </m:r>
            <m:r>
              <m:t>,k</m:t>
            </m:r>
          </m:sub>
        </m:sSub>
      </m:oMath>
      <w:r>
        <w:rPr>
          <w:rFonts w:ascii="Times New Roman" w:hAnsi="Times New Roman"/>
        </w:rPr>
        <w:t xml:space="preserve"> is the hydrate formation temperature for the fluid from well </w:t>
      </w:r>
      <m:oMath>
        <m:r>
          <m:t>k</m:t>
        </m:r>
      </m:oMath>
      <w:r>
        <w:rPr>
          <w:rFonts w:ascii="Times New Roman" w:hAnsi="Times New Roman"/>
        </w:rPr>
        <w:t>.</w:t>
      </w:r>
    </w:p>
    <w:p>
      <w:r>
        <w:rPr>
          <w:rFonts w:ascii="Times New Roman" w:hAnsi="Times New Roman"/>
        </w:rPr>
        <w:t xml:space="preserve">Even this simplified formulation reveals the essential character of production optimization: it is a </w:t>
      </w:r>
      <w:r>
        <w:rPr>
          <w:rFonts w:ascii="Times New Roman" w:hAnsi="Times New Roman"/>
          <w:i/>
        </w:rPr>
        <w:t>system-level</w:t>
      </w:r>
      <w:r>
        <w:rPr>
          <w:rFonts w:ascii="Times New Roman" w:hAnsi="Times New Roman"/>
        </w:rPr>
        <w:t xml:space="preserve"> problem. Changing one well's rate affects the pressure in shared manifolds and flowlines, which in turn changes the rates achievable by other wells. Increasing total gas production demands more compression power, which increases fuel gas consumption, which reduces the gas available for export. The coupling is pervasive and often nonlinear.</w:t>
      </w:r>
    </w:p>
    <w:p>
      <w:pPr>
        <w:pStyle w:val="Heading3"/>
      </w:pPr>
      <w:r>
        <w:t>1.1.2 Short-Term vs. Long-Term Optimization</w:t>
      </w:r>
    </w:p>
    <w:p>
      <w:r>
        <w:rPr>
          <w:rFonts w:ascii="Times New Roman" w:hAnsi="Times New Roman"/>
        </w:rPr>
        <w:t>Production optimization operates on two distinct time scales:</w:t>
      </w:r>
    </w:p>
    <w:p>
      <w:r>
        <w:rPr>
          <w:rFonts w:ascii="Times New Roman" w:hAnsi="Times New Roman"/>
          <w:b/>
        </w:rPr>
        <w:t>Short-term optimization</w:t>
      </w:r>
      <w:r>
        <w:rPr>
          <w:rFonts w:ascii="Times New Roman" w:hAnsi="Times New Roman"/>
        </w:rPr>
        <w:t xml:space="preserve"> (hourly to weekly) focuses on maximizing value from the </w:t>
      </w:r>
      <w:r>
        <w:rPr>
          <w:rFonts w:ascii="Times New Roman" w:hAnsi="Times New Roman"/>
          <w:i/>
        </w:rPr>
        <w:t>current</w:t>
      </w:r>
      <w:r>
        <w:rPr>
          <w:rFonts w:ascii="Times New Roman" w:hAnsi="Times New Roman"/>
        </w:rPr>
        <w:t xml:space="preserve"> state of the production system. Decision variables include well choke openings, gas-lift rates, separator pressures, compressor set points, and routing decisions. The reservoir state is treated as given — pressures and compositions change too slowly to be influenced within the optimization horizon. Short-term optimization is often called </w:t>
      </w:r>
      <w:r>
        <w:rPr>
          <w:rFonts w:ascii="Times New Roman" w:hAnsi="Times New Roman"/>
          <w:i/>
        </w:rPr>
        <w:t>production allocation</w:t>
      </w:r>
      <w:r>
        <w:rPr>
          <w:rFonts w:ascii="Times New Roman" w:hAnsi="Times New Roman"/>
        </w:rPr>
        <w:t xml:space="preserve"> or </w:t>
      </w:r>
      <w:r>
        <w:rPr>
          <w:rFonts w:ascii="Times New Roman" w:hAnsi="Times New Roman"/>
          <w:i/>
        </w:rPr>
        <w:t>rate optimization</w:t>
      </w:r>
      <w:r>
        <w:rPr>
          <w:rFonts w:ascii="Times New Roman" w:hAnsi="Times New Roman"/>
        </w:rPr>
        <w:t>.</w:t>
      </w:r>
    </w:p>
    <w:p>
      <w:r>
        <w:rPr>
          <w:rFonts w:ascii="Times New Roman" w:hAnsi="Times New Roman"/>
          <w:b/>
        </w:rPr>
        <w:t>Long-term optimization</w:t>
      </w:r>
      <w:r>
        <w:rPr>
          <w:rFonts w:ascii="Times New Roman" w:hAnsi="Times New Roman"/>
        </w:rPr>
        <w:t xml:space="preserve"> (months to decades) focuses on maximizing the </w:t>
      </w:r>
      <w:r>
        <w:rPr>
          <w:rFonts w:ascii="Times New Roman" w:hAnsi="Times New Roman"/>
          <w:i/>
        </w:rPr>
        <w:t>total</w:t>
      </w:r>
      <w:r>
        <w:rPr>
          <w:rFonts w:ascii="Times New Roman" w:hAnsi="Times New Roman"/>
        </w:rPr>
        <w:t xml:space="preserve"> value recovered over the field life. Decision variables include well drilling and completion schedules, water and gas injection strategies, facility capacity investments (debottlenecking, new compression, additional separation stages), and field abandonment timing. Here the reservoir state is a dynamic variable that evolves in response to the production strategy.</w:t>
      </w:r>
    </w:p>
    <w:p>
      <w:r>
        <w:rPr>
          <w:rFonts w:ascii="Times New Roman" w:hAnsi="Times New Roman"/>
        </w:rPr>
        <w:t xml:space="preserve">The two time scales are linked through the concept of </w:t>
      </w:r>
      <w:r>
        <w:rPr>
          <w:rFonts w:ascii="Times New Roman" w:hAnsi="Times New Roman"/>
          <w:i/>
        </w:rPr>
        <w:t>reservoir voidage replacement</w:t>
      </w:r>
      <w:r>
        <w:rPr>
          <w:rFonts w:ascii="Times New Roman" w:hAnsi="Times New Roman"/>
        </w:rPr>
        <w:t>. A short-term strategy that maximizes today's production by drawing down reservoir pressure faster than it can be maintained through injection may reduce total recovery and long-term value. Conversely, an overly conservative long-term strategy may leave significant value unrealized during periods of high commodity prices.</w:t>
      </w:r>
    </w:p>
    <w:p>
      <w:r>
        <w:rPr>
          <w:rFonts w:ascii="Times New Roman" w:hAnsi="Times New Roman"/>
        </w:rPr>
        <w:t>Throughout this book, we address both time scales. Chapters on well performance, separation, and compression focus primarily on short-term optimization — finding the best operating point for the current conditions. Chapters on field development, multi-scenario optimization, and reservoir coupling address the long-term perspective.</w:t>
      </w:r>
    </w:p>
    <w:p>
      <w:pPr>
        <w:pStyle w:val="Heading3"/>
      </w:pPr>
      <w:r>
        <w:t>1.1.3 The Production System as an Integrated Chain</w:t>
      </w:r>
    </w:p>
    <w:p>
      <w:r>
        <w:rPr>
          <w:rFonts w:ascii="Times New Roman" w:hAnsi="Times New Roman"/>
        </w:rPr>
        <w:t>A production system is not a collection of independent equipment items — it is an integrated chain where every element constrains and is constrained by the others. Figure 1.1 illustrates this chain schematically.</w:t>
      </w:r>
    </w:p>
    <w:p>
      <w:pPr>
        <w:spacing w:before="240"/>
        <w:ind w:firstLine="0"/>
        <w:jc w:val="center"/>
      </w:pPr>
      <w:r>
        <w:drawing>
          <wp:inline xmlns:a="http://schemas.openxmlformats.org/drawingml/2006/main" xmlns:pic="http://schemas.openxmlformats.org/drawingml/2006/picture">
            <wp:extent cx="4114800" cy="2293607"/>
            <wp:docPr id="1" name="Picture 1"/>
            <wp:cNvGraphicFramePr>
              <a:graphicFrameLocks noChangeAspect="1"/>
            </wp:cNvGraphicFramePr>
            <a:graphic>
              <a:graphicData uri="http://schemas.openxmlformats.org/drawingml/2006/picture">
                <pic:pic>
                  <pic:nvPicPr>
                    <pic:cNvPr id="0" name="production_system_schematic.png"/>
                    <pic:cNvPicPr/>
                  </pic:nvPicPr>
                  <pic:blipFill>
                    <a:blip r:embed="rId9"/>
                    <a:stretch>
                      <a:fillRect/>
                    </a:stretch>
                  </pic:blipFill>
                  <pic:spPr>
                    <a:xfrm>
                      <a:off x="0" y="0"/>
                      <a:ext cx="4114800" cy="2293607"/>
                    </a:xfrm>
                    <a:prstGeom prst="rect"/>
                  </pic:spPr>
                </pic:pic>
              </a:graphicData>
            </a:graphic>
          </wp:inline>
        </w:drawing>
      </w:r>
    </w:p>
    <w:p>
      <w:pPr>
        <w:spacing w:before="60" w:after="240"/>
        <w:ind w:firstLine="0"/>
        <w:jc w:val="center"/>
      </w:pPr>
      <w:r>
        <w:rPr>
          <w:rFonts w:ascii="Times New Roman" w:hAnsi="Times New Roman"/>
          <w:b/>
          <w:sz w:val="18"/>
        </w:rPr>
        <w:t xml:space="preserve">Figure 1.1: </w:t>
      </w:r>
      <w:r>
        <w:rPr>
          <w:rFonts w:ascii="Times New Roman" w:hAnsi="Times New Roman"/>
          <w:i/>
          <w:sz w:val="18"/>
        </w:rPr>
        <w:t>Schematic of a complete production system from reservoir to export, showing the coupling between reservoir, wells, subsea, topside processing, compression, and export systems.</w:t>
      </w:r>
    </w:p>
    <w:p>
      <w:r>
        <w:rPr>
          <w:rFonts w:ascii="Times New Roman" w:hAnsi="Times New Roman"/>
        </w:rPr>
        <w:t xml:space="preserve">The reservoir delivers fluid at a rate that depends on the difference between the average reservoir pressure </w:t>
      </w:r>
      <m:oMath>
        <m:sSub>
          <m:e>
            <m:bar>
              <m:barPr>
                <m:pos m:val="top"/>
              </m:barPr>
              <m:e>
                <m:r>
                  <m:t>p</m:t>
                </m:r>
              </m:e>
            </m:bar>
          </m:e>
          <m:sub>
            <m:r>
              <m:t>R</m:t>
            </m:r>
          </m:sub>
        </m:sSub>
      </m:oMath>
      <w:r>
        <w:rPr>
          <w:rFonts w:ascii="Times New Roman" w:hAnsi="Times New Roman"/>
        </w:rPr>
        <w:t xml:space="preserve"> and the bottomhole flowing pressure </w:t>
      </w:r>
      <m:oMath>
        <m:sSub>
          <m:e>
            <m:r>
              <m:t>p</m:t>
            </m:r>
          </m:e>
          <m:sub>
            <m:r>
              <m:t>wf</m:t>
            </m:r>
          </m:sub>
        </m:sSub>
      </m:oMath>
      <w:r>
        <w:rPr>
          <w:rFonts w:ascii="Times New Roman" w:hAnsi="Times New Roman"/>
        </w:rPr>
        <w:t>. For a simple Productivity Index model:</w:t>
      </w:r>
    </w:p>
    <w:p>
      <w:pPr>
        <w:spacing w:before="120" w:after="120"/>
        <w:ind w:firstLine="0"/>
        <w:jc w:val="center"/>
        <w:tabs>
          <w:tab w:val="center" w:pos="4536"/>
          <w:tab w:val="right" w:pos="9072"/>
        </w:tabs>
      </w:pPr>
      <m:oMath>
        <m:r>
          <m:t>q=</m:t>
        </m:r>
        <m:r>
          <m:rPr>
            <m:sty m:val="p"/>
          </m:rPr>
          <m:t>PI</m:t>
        </m:r>
        <m:r>
          <m:t>·(</m:t>
        </m:r>
        <m:sSub>
          <m:e>
            <m:bar>
              <m:barPr>
                <m:pos m:val="top"/>
              </m:barPr>
              <m:e>
                <m:r>
                  <m:t>p</m:t>
                </m:r>
              </m:e>
            </m:bar>
          </m:e>
          <m:sub>
            <m:r>
              <m:t>R</m:t>
            </m:r>
          </m:sub>
        </m:sSub>
        <m:r>
          <m:t>−</m:t>
        </m:r>
        <m:sSub>
          <m:e>
            <m:r>
              <m:t>p</m:t>
            </m:r>
          </m:e>
          <m:sub>
            <m:r>
              <m:t>wf</m:t>
            </m:r>
          </m:sub>
        </m:sSub>
        <m:r>
          <m:t>)</m:t>
        </m:r>
      </m:oMath>
      <w:r>
        <w:rPr>
          <w:rFonts w:ascii="Times New Roman" w:hAnsi="Times New Roman"/>
          <w:i w:val="0"/>
          <w:sz w:val="20"/>
        </w:rPr>
        <w:tab/>
        <w:t>(1.7)</w:t>
      </w:r>
    </w:p>
    <w:p>
      <w:r>
        <w:rPr>
          <w:rFonts w:ascii="Times New Roman" w:hAnsi="Times New Roman"/>
        </w:rPr>
        <w:t xml:space="preserve">The bottomhole pressure </w:t>
      </w:r>
      <m:oMath>
        <m:sSub>
          <m:e>
            <m:r>
              <m:t>p</m:t>
            </m:r>
          </m:e>
          <m:sub>
            <m:r>
              <m:t>wf</m:t>
            </m:r>
          </m:sub>
        </m:sSub>
      </m:oMath>
      <w:r>
        <w:rPr>
          <w:rFonts w:ascii="Times New Roman" w:hAnsi="Times New Roman"/>
        </w:rPr>
        <w:t xml:space="preserve"> depends on the wellhead pressure </w:t>
      </w:r>
      <m:oMath>
        <m:sSub>
          <m:e>
            <m:r>
              <m:t>p</m:t>
            </m:r>
          </m:e>
          <m:sub>
            <m:r>
              <m:t>wh</m:t>
            </m:r>
          </m:sub>
        </m:sSub>
      </m:oMath>
      <w:r>
        <w:rPr>
          <w:rFonts w:ascii="Times New Roman" w:hAnsi="Times New Roman"/>
        </w:rPr>
        <w:t xml:space="preserve"> plus the hydrostatic head and friction losses in the tubing:</w:t>
      </w:r>
    </w:p>
    <w:p>
      <w:pPr>
        <w:spacing w:before="120" w:after="120"/>
        <w:ind w:firstLine="0"/>
        <w:jc w:val="center"/>
        <w:tabs>
          <w:tab w:val="center" w:pos="4536"/>
          <w:tab w:val="right" w:pos="9072"/>
        </w:tabs>
      </w:pPr>
      <m:oMath>
        <m:sSub>
          <m:e>
            <m:r>
              <m:t>p</m:t>
            </m:r>
          </m:e>
          <m:sub>
            <m:r>
              <m:t>wf</m:t>
            </m:r>
          </m:sub>
        </m:sSub>
        <m:r>
          <m:t>=</m:t>
        </m:r>
        <m:sSub>
          <m:e>
            <m:r>
              <m:t>p</m:t>
            </m:r>
          </m:e>
          <m:sub>
            <m:r>
              <m:t>wh</m:t>
            </m:r>
          </m:sub>
        </m:sSub>
        <m:r>
          <m:t>+Δ</m:t>
        </m:r>
        <m:sSub>
          <m:e>
            <m:r>
              <m:t>p</m:t>
            </m:r>
          </m:e>
          <m:sub>
            <m:r>
              <m:rPr>
                <m:sty m:val="p"/>
              </m:rPr>
              <m:t>hydrostatic</m:t>
            </m:r>
          </m:sub>
        </m:sSub>
        <m:r>
          <m:t>+Δ</m:t>
        </m:r>
        <m:sSub>
          <m:e>
            <m:r>
              <m:t>p</m:t>
            </m:r>
          </m:e>
          <m:sub>
            <m:r>
              <m:rPr>
                <m:sty m:val="p"/>
              </m:rPr>
              <m:t>friction</m:t>
            </m:r>
          </m:sub>
        </m:sSub>
      </m:oMath>
      <w:r>
        <w:rPr>
          <w:rFonts w:ascii="Times New Roman" w:hAnsi="Times New Roman"/>
          <w:i w:val="0"/>
          <w:sz w:val="20"/>
        </w:rPr>
        <w:tab/>
        <w:t>(1.8)</w:t>
      </w:r>
    </w:p>
    <w:p>
      <w:r>
        <w:rPr>
          <w:rFonts w:ascii="Times New Roman" w:hAnsi="Times New Roman"/>
        </w:rPr>
        <w:t xml:space="preserve">The wellhead pressure depends on the downstream system: flowline pressure drop, riser pressure drop, manifold pressure, and ultimately the first-stage separator pressure </w:t>
      </w:r>
      <m:oMath>
        <m:sSub>
          <m:e>
            <m:r>
              <m:t>p</m:t>
            </m:r>
          </m:e>
          <m:sub>
            <m:r>
              <m:rPr>
                <m:sty m:val="p"/>
              </m:rPr>
              <m:t>sep</m:t>
            </m:r>
          </m:sub>
        </m:sSub>
      </m:oMath>
      <w:r>
        <w:rPr>
          <w:rFonts w:ascii="Times New Roman" w:hAnsi="Times New Roman"/>
        </w:rPr>
        <w:t>. The separator pressure is set by a balance between liquid level control and the suction pressure of the first-stage compressor. The compressor discharge pressure must overcome the export pipeline back-pressure.</w:t>
      </w:r>
    </w:p>
    <w:p>
      <w:r>
        <w:rPr>
          <w:rFonts w:ascii="Times New Roman" w:hAnsi="Times New Roman"/>
        </w:rPr>
        <w:t xml:space="preserve">This chain of pressure dependencies means that </w:t>
      </w:r>
      <w:r>
        <w:rPr>
          <w:rFonts w:ascii="Times New Roman" w:hAnsi="Times New Roman"/>
          <w:i/>
        </w:rPr>
        <w:t>reducing the separator pressure by 5 bar can increase well deliverability by 10% or more</w:t>
      </w:r>
      <w:r>
        <w:rPr>
          <w:rFonts w:ascii="Times New Roman" w:hAnsi="Times New Roman"/>
        </w:rPr>
        <w:t>, because the back-pressure reduction propagates all the way to the sandface. This is the most common and most valuable optimization lever in production operations.</w:t>
      </w:r>
    </w:p>
    <w:p>
      <w:pPr>
        <w:pStyle w:val="Heading3"/>
      </w:pPr>
      <w:r>
        <w:t>1.1.4 Why Local Optima Are Not Global Optima</w:t>
      </w:r>
    </w:p>
    <w:p>
      <w:r>
        <w:rPr>
          <w:rFonts w:ascii="Times New Roman" w:hAnsi="Times New Roman"/>
        </w:rPr>
        <w:t>The integrated nature of the production system means that optimizing a single piece of equipment in isolation rarely finds the system optimum. Consider a simple example:</w:t>
      </w:r>
    </w:p>
    <w:p>
      <w:r>
        <w:rPr>
          <w:rFonts w:ascii="Times New Roman" w:hAnsi="Times New Roman"/>
        </w:rPr>
        <w:t>A compressor engineer, seeking to minimize compressor power, increases the first-stage separator pressure from 30 bara to 50 bara. This reduces the compression ratio, lowers the compressor power consumption by 15%, and reduces wear on the compressor. Viewed in isolation, this is clearly beneficial.</w:t>
      </w:r>
    </w:p>
    <w:p>
      <w:r>
        <w:rPr>
          <w:rFonts w:ascii="Times New Roman" w:hAnsi="Times New Roman"/>
        </w:rPr>
        <w:t xml:space="preserve">However, the higher separator pressure increases the back-pressure on the wells. The field production rate drops by 8%. The revenue loss from reduced production far exceeds the energy savings from the compressor. The </w:t>
      </w:r>
      <w:r>
        <w:rPr>
          <w:rFonts w:ascii="Times New Roman" w:hAnsi="Times New Roman"/>
          <w:i/>
        </w:rPr>
        <w:t>system</w:t>
      </w:r>
      <w:r>
        <w:rPr>
          <w:rFonts w:ascii="Times New Roman" w:hAnsi="Times New Roman"/>
        </w:rPr>
        <w:t xml:space="preserve"> optimum lies at a lower separator pressure than the </w:t>
      </w:r>
      <w:r>
        <w:rPr>
          <w:rFonts w:ascii="Times New Roman" w:hAnsi="Times New Roman"/>
          <w:i/>
        </w:rPr>
        <w:t>compressor</w:t>
      </w:r>
      <w:r>
        <w:rPr>
          <w:rFonts w:ascii="Times New Roman" w:hAnsi="Times New Roman"/>
        </w:rPr>
        <w:t xml:space="preserve"> optimum.</w:t>
      </w:r>
    </w:p>
    <w:p>
      <w:r>
        <w:rPr>
          <w:rFonts w:ascii="Times New Roman" w:hAnsi="Times New Roman"/>
        </w:rPr>
        <w:t xml:space="preserve">This example illustrates a fundamental principle: </w:t>
      </w:r>
      <w:r>
        <w:rPr>
          <w:rFonts w:ascii="Times New Roman" w:hAnsi="Times New Roman"/>
          <w:b/>
        </w:rPr>
        <w:t>production optimization must be performed at the system level, not the equipment level.</w:t>
      </w:r>
      <w:r>
        <w:rPr>
          <w:rFonts w:ascii="Times New Roman" w:hAnsi="Times New Roman"/>
        </w:rPr>
        <w:t xml:space="preserve"> Process simulation — the subject of this book — provides the tool for system-level analysis by modeling the entire production chain in a single integrated model.</w:t>
      </w:r>
    </w:p>
    <w:p>
      <w:pPr>
        <w:pStyle w:val="Heading3"/>
      </w:pPr>
      <w:r>
        <w:t>1.1.5 The Value of Optimization</w:t>
      </w:r>
    </w:p>
    <w:p>
      <w:r>
        <w:rPr>
          <w:rFonts w:ascii="Times New Roman" w:hAnsi="Times New Roman"/>
        </w:rPr>
        <w:t>The economic value of production optimization is substantial and well-documented in the industry literature. Table 1.1 summarizes typical improvements reported from systematic optimization programs.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Improvement Area</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Gain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Mechanism</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Increased oil production 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Reduced back-pressure through separator and compressor optimization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Increased gas production 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Compression optimization and export pipeline capacity management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Improved recovery factor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1–3% over field life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Better pressure maintenance and sweep through optimized injection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Reduced energy consumption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 anti-surge recycling reduction, optimal pressure staging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Extended equipment life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10–25% longer maintenance intervals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Reduced fouling, vibration, surge, and thermal cycling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Fewer unplanned shutdowns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20–40% reduction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Better flow assurance management and proactive constraint monitoring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Export specification compliance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50–80% reduction in off-spec events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Tighter process control around quality constraints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Reduced chemical consumption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Optimized hydrate inhibitor and corrosion inhibitor dosing</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Deferred investment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1–3 years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Debottlenecking existing capacity before building new facilities</w:t>
            </w:r>
          </w:p>
        </w:tc>
      </w:tr>
    </w:tbl>
    <w:p>
      <w:r>
        <w:rPr>
          <w:rFonts w:ascii="Times New Roman" w:hAnsi="Times New Roman"/>
        </w:rPr>
        <w:t>For a field producing 100,000 boe/d, even a 2% improvement in production rate at \$</w:t>
      </w:r>
      <w:r>
        <w:rPr>
          <w:rFonts w:ascii="Times New Roman" w:hAnsi="Times New Roman"/>
        </w:rPr>
        <w:t>60/bbl translates to over \$</w:t>
      </w:r>
      <w:r>
        <w:rPr>
          <w:rFonts w:ascii="Times New Roman" w:hAnsi="Times New Roman"/>
        </w:rPr>
        <w:t>40 million per year in additional revenue. For large offshore developments with CAPEX exceeding \$</w:t>
      </w:r>
      <w:r>
        <w:rPr>
          <w:rFonts w:ascii="Times New Roman" w:hAnsi="Times New Roman"/>
        </w:rPr>
        <w:t>5 billion, deferring a compression upgrade by two years through operational optimization can save hundreds of millions of dollars in net present value.</w:t>
      </w:r>
    </w:p>
    <w:p>
      <w:pPr>
        <w:pStyle w:val="Heading3"/>
      </w:pPr>
      <w:r>
        <w:t>1.1.6 Historical Perspective</w:t>
      </w:r>
    </w:p>
    <w:p>
      <w:r>
        <w:rPr>
          <w:rFonts w:ascii="Times New Roman" w:hAnsi="Times New Roman"/>
        </w:rPr>
        <w:t>The practice of production optimization has evolved significantly over the past fifty years:</w:t>
      </w:r>
    </w:p>
    <w:p>
      <w:r>
        <w:rPr>
          <w:rFonts w:ascii="Times New Roman" w:hAnsi="Times New Roman"/>
          <w:b/>
        </w:rPr>
        <w:t>1970s–1980s: Trial and error.</w:t>
      </w:r>
      <w:r>
        <w:rPr>
          <w:rFonts w:ascii="Times New Roman" w:hAnsi="Times New Roman"/>
        </w:rPr>
        <w:t xml:space="preserve"> Operators adjusted well chokes and separator pressures based on experience and intuition. Optimization was performed field-by-field with limited instrumentation and no computer models. Production engineers relied on rules of thumb developed over decades of operational experience.</w:t>
      </w:r>
    </w:p>
    <w:p>
      <w:r>
        <w:rPr>
          <w:rFonts w:ascii="Times New Roman" w:hAnsi="Times New Roman"/>
          <w:b/>
        </w:rPr>
        <w:t>1990s: Nodal analysis and well models.</w:t>
      </w:r>
      <w:r>
        <w:rPr>
          <w:rFonts w:ascii="Times New Roman" w:hAnsi="Times New Roman"/>
        </w:rPr>
        <w:t xml:space="preserve"> The widespread adoption of nodal analysis software (PROSPER, PIPESIM) enabled systematic well optimization. Well deliverability could be predicted as a function of operating conditions, but topside processing was still modeled separately. The disconnect between well and facility models meant that system-level optimization remained difficult.</w:t>
      </w:r>
    </w:p>
    <w:p>
      <w:r>
        <w:rPr>
          <w:rFonts w:ascii="Times New Roman" w:hAnsi="Times New Roman"/>
          <w:b/>
        </w:rPr>
        <w:t>2000s: Integrated production modeling.</w:t>
      </w:r>
      <w:r>
        <w:rPr>
          <w:rFonts w:ascii="Times New Roman" w:hAnsi="Times New Roman"/>
        </w:rPr>
        <w:t xml:space="preserve"> The concept of </w:t>
      </w:r>
      <w:r>
        <w:rPr>
          <w:rFonts w:ascii="Times New Roman" w:hAnsi="Times New Roman"/>
          <w:i/>
        </w:rPr>
        <w:t>integrated asset modeling</w:t>
      </w:r>
      <w:r>
        <w:rPr>
          <w:rFonts w:ascii="Times New Roman" w:hAnsi="Times New Roman"/>
        </w:rPr>
        <w:t xml:space="preserve"> (IAM) — coupling reservoir, well, network, and process models in a single workflow — gained traction. Commercial tools such as Petex GAP, SPT Group (now Schlumberger), and Petroleum Experts' integrated modeling suite emerged. For the first time, it became practical to optimize the entire production system simultaneously, albeit with simplified thermodynamic models.</w:t>
      </w:r>
    </w:p>
    <w:p>
      <w:r>
        <w:rPr>
          <w:rFonts w:ascii="Times New Roman" w:hAnsi="Times New Roman"/>
          <w:b/>
        </w:rPr>
        <w:t>2010s: Real-time optimization and digital twins.</w:t>
      </w:r>
      <w:r>
        <w:rPr>
          <w:rFonts w:ascii="Times New Roman" w:hAnsi="Times New Roman"/>
        </w:rPr>
        <w:t xml:space="preserve"> Increased instrumentation (subsea multiphase meters, topside analyzers, wireless sensors) and compute power enabled real-time optimization and "digital twin" concepts. Cloud computing and data analytics became integral to optimization workflows. Machine learning supplemented physics-based models for rapid screening and anomaly detection.</w:t>
      </w:r>
    </w:p>
    <w:p>
      <w:r>
        <w:rPr>
          <w:rFonts w:ascii="Times New Roman" w:hAnsi="Times New Roman"/>
          <w:b/>
        </w:rPr>
        <w:t>2020s and beyond: AI-assisted and model-based optimization.</w:t>
      </w:r>
      <w:r>
        <w:rPr>
          <w:rFonts w:ascii="Times New Roman" w:hAnsi="Times New Roman"/>
        </w:rPr>
        <w:t xml:space="preserve"> The convergence of rigorous process simulation, machine learning, and automation APIs enables a new generation of optimization tools. Open-source simulation engines, accessible via Python and web APIs, lower the barrier to entry and enable rapid prototyping. NeqSim, with its open-source design, Python interface, and automation API, represents this generation — providing rigorous engineering models that can be embedded in automated decision-support workflows.</w:t>
      </w:r>
    </w:p>
    <w:p>
      <w:r>
        <w:rPr>
          <w:rFonts w:ascii="Times New Roman" w:hAnsi="Times New Roman"/>
        </w:rPr>
        <w:t>---</w:t>
      </w:r>
    </w:p>
    <w:p>
      <w:pPr>
        <w:pStyle w:val="Heading2"/>
      </w:pPr>
      <w:r>
        <w:t>1.2 The Production Value Chain</w:t>
      </w:r>
    </w:p>
    <w:p>
      <w:r>
        <w:rPr>
          <w:rFonts w:ascii="Times New Roman" w:hAnsi="Times New Roman"/>
        </w:rPr>
        <w:t>This section describes each major element of the production chain in detail, establishing the physical and engineering context that subsequent chapters will model in NeqSim.</w:t>
      </w:r>
    </w:p>
    <w:p>
      <w:pPr>
        <w:pStyle w:val="Heading3"/>
      </w:pPr>
      <w:r>
        <w:t>1.2.1 Reservoir</w:t>
      </w:r>
    </w:p>
    <w:p>
      <w:r>
        <w:rPr>
          <w:rFonts w:ascii="Times New Roman" w:hAnsi="Times New Roman"/>
        </w:rPr>
        <w:t>The reservoir is the source of all production and imposes the ultimate constraint: once the pressure is depleted and the mobile hydrocarbons are swept, production ends regardless of the facility capacity.</w:t>
      </w:r>
    </w:p>
    <w:p>
      <w:r>
        <w:rPr>
          <w:rFonts w:ascii="Times New Roman" w:hAnsi="Times New Roman"/>
          <w:b/>
        </w:rPr>
        <w:t>Reservoir pressure</w:t>
      </w:r>
      <w:r>
        <w:rPr>
          <w:rFonts w:ascii="Times New Roman" w:hAnsi="Times New Roman"/>
        </w:rPr>
        <w:t xml:space="preserve"> is the primary driving force for production. Initial reservoir pressure depends on the burial depth — typically 1.0–1.2 psi per foot of true vertical depth subsea (TVDss), corresponding to a normal hydrostatic gradient. For a reservoir at 3,000 m TVDss, initial pressures of 300–400 bara are typical. As production proceeds without pressure support, the average reservoir pressure declines, and the well deliverability decreases accordingly.</w:t>
      </w:r>
    </w:p>
    <w:p>
      <w:r>
        <w:rPr>
          <w:rFonts w:ascii="Times New Roman" w:hAnsi="Times New Roman"/>
          <w:b/>
        </w:rPr>
        <w:t>Reservoir temperature</w:t>
      </w:r>
      <w:r>
        <w:rPr>
          <w:rFonts w:ascii="Times New Roman" w:hAnsi="Times New Roman"/>
        </w:rPr>
        <w:t xml:space="preserve"> increases with depth at a geothermal gradient of approximately 25–35°C per kilometer. For the same 3,000 m reservoir, temperatures of 100–130°C are common. The temperature, together with the pressure and composition, determines the phase behavior of the reservoir fluid — whether it exists as an undersaturated oil, a saturated oil, a gas condensate, a wet gas, or a dry gas.</w:t>
      </w:r>
    </w:p>
    <w:p>
      <w:r>
        <w:rPr>
          <w:rFonts w:ascii="Times New Roman" w:hAnsi="Times New Roman"/>
          <w:b/>
        </w:rPr>
        <w:t>Fluid composition</w:t>
      </w:r>
      <w:r>
        <w:rPr>
          <w:rFonts w:ascii="Times New Roman" w:hAnsi="Times New Roman"/>
        </w:rPr>
        <w:t xml:space="preserve"> is the fundamental input to all thermodynamic calculations. Reservoir fluids are mixtures of hundreds of hydrocarbon species plus non-hydrocarbons (nitrogen, CO</w:t>
      </w:r>
      <m:oMath>
        <m:sSub>
          <m:e>
            <m:r>
              <m:t/>
            </m:r>
          </m:e>
          <m:sub>
            <m:r>
              <m:t>2</m:t>
            </m:r>
          </m:sub>
        </m:sSub>
      </m:oMath>
      <w:r>
        <w:rPr>
          <w:rFonts w:ascii="Times New Roman" w:hAnsi="Times New Roman"/>
        </w:rPr>
        <w:t>, H</w:t>
      </w:r>
      <m:oMath>
        <m:sSub>
          <m:e>
            <m:r>
              <m:t/>
            </m:r>
          </m:e>
          <m:sub>
            <m:r>
              <m:t>2</m:t>
            </m:r>
          </m:sub>
        </m:sSub>
      </m:oMath>
      <w:r>
        <w:rPr>
          <w:rFonts w:ascii="Times New Roman" w:hAnsi="Times New Roman"/>
        </w:rPr>
        <w:t>S, water). For engineering purposes, the composition is typically lumped into defined components (methane, ethane, propane, butanes, pentanes) and pseudo-components representing the heavier fractions (C</w:t>
      </w:r>
      <m:oMath>
        <m:sSub>
          <m:e>
            <m:r>
              <m:t/>
            </m:r>
          </m:e>
          <m:sub>
            <m:r>
              <m:t>7</m:t>
            </m:r>
          </m:sub>
        </m:sSub>
      </m:oMath>
      <w:r>
        <w:rPr>
          <w:rFonts w:ascii="Times New Roman" w:hAnsi="Times New Roman"/>
        </w:rPr>
        <w:t>+, C</w:t>
      </w:r>
      <m:oMath>
        <m:sSub>
          <m:e>
            <m:r>
              <m:t/>
            </m:r>
          </m:e>
          <m:sub>
            <m:r>
              <m:t>10</m:t>
            </m:r>
          </m:sub>
        </m:sSub>
      </m:oMath>
      <w:r>
        <w:rPr>
          <w:rFonts w:ascii="Times New Roman" w:hAnsi="Times New Roman"/>
        </w:rPr>
        <w:t>+, C</w:t>
      </w:r>
      <m:oMath>
        <m:sSub>
          <m:e>
            <m:r>
              <m:t/>
            </m:r>
          </m:e>
          <m:sub>
            <m:r>
              <m:t>20</m:t>
            </m:r>
          </m:sub>
        </m:sSub>
      </m:oMath>
      <w:r>
        <w:rPr>
          <w:rFonts w:ascii="Times New Roman" w:hAnsi="Times New Roman"/>
        </w:rPr>
        <w:t>+). The characterization of these heavy fractions — their molecular weight, density, and critical properties — is the subject of Chapter 3.</w:t>
      </w:r>
    </w:p>
    <w:p>
      <w:r>
        <w:rPr>
          <w:rFonts w:ascii="Times New Roman" w:hAnsi="Times New Roman"/>
          <w:b/>
        </w:rPr>
        <w:t>Drive mechanisms</w:t>
      </w:r>
      <w:r>
        <w:rPr>
          <w:rFonts w:ascii="Times New Roman" w:hAnsi="Times New Roman"/>
        </w:rPr>
        <w:t xml:space="preserve"> determine how pressure is maintained (or not) as fluids are withdrawn. The primary mechanisms are:</w:t>
      </w:r>
    </w:p>
    <w:p>
      <w:pPr>
        <w:pStyle w:val="ListBullet"/>
        <w:ind w:firstLine="0"/>
      </w:pPr>
      <w:r>
        <w:rPr>
          <w:rFonts w:ascii="Times New Roman" w:hAnsi="Times New Roman"/>
          <w:i/>
        </w:rPr>
        <w:t>Depletion drive</w:t>
      </w:r>
      <w:r>
        <w:rPr>
          <w:rFonts w:ascii="Times New Roman" w:hAnsi="Times New Roman"/>
        </w:rPr>
        <w:t xml:space="preserve"> — pressure declines as fluids expand; recovery factors are typically 10–30% for oil and 60–80% for gas</w:t>
      </w:r>
    </w:p>
    <w:p>
      <w:pPr>
        <w:pStyle w:val="ListBullet"/>
        <w:ind w:firstLine="0"/>
      </w:pPr>
      <w:r>
        <w:rPr>
          <w:rFonts w:ascii="Times New Roman" w:hAnsi="Times New Roman"/>
          <w:i/>
        </w:rPr>
        <w:t>Water drive</w:t>
      </w:r>
      <w:r>
        <w:rPr>
          <w:rFonts w:ascii="Times New Roman" w:hAnsi="Times New Roman"/>
        </w:rPr>
        <w:t xml:space="preserve"> — an active aquifer replaces the withdrawn volume with water influx; recovery factors of 30–60% for oil</w:t>
      </w:r>
    </w:p>
    <w:p>
      <w:pPr>
        <w:pStyle w:val="ListBullet"/>
        <w:ind w:firstLine="0"/>
      </w:pPr>
      <w:r>
        <w:rPr>
          <w:rFonts w:ascii="Times New Roman" w:hAnsi="Times New Roman"/>
          <w:i/>
        </w:rPr>
        <w:t>Gas cap drive</w:t>
      </w:r>
      <w:r>
        <w:rPr>
          <w:rFonts w:ascii="Times New Roman" w:hAnsi="Times New Roman"/>
        </w:rPr>
        <w:t xml:space="preserve"> — an overlying gas cap expands as pressure drops</w:t>
      </w:r>
    </w:p>
    <w:p>
      <w:pPr>
        <w:pStyle w:val="ListBullet"/>
        <w:ind w:firstLine="0"/>
      </w:pPr>
      <w:r>
        <w:rPr>
          <w:rFonts w:ascii="Times New Roman" w:hAnsi="Times New Roman"/>
          <w:i/>
        </w:rPr>
        <w:t>Compaction drive</w:t>
      </w:r>
      <w:r>
        <w:rPr>
          <w:rFonts w:ascii="Times New Roman" w:hAnsi="Times New Roman"/>
        </w:rPr>
        <w:t xml:space="preserve"> — rock compaction provides energy in unconsolidated formations</w:t>
      </w:r>
    </w:p>
    <w:p>
      <w:pPr>
        <w:pStyle w:val="ListBullet"/>
        <w:ind w:firstLine="0"/>
      </w:pPr>
      <w:r>
        <w:rPr>
          <w:rFonts w:ascii="Times New Roman" w:hAnsi="Times New Roman"/>
          <w:i/>
        </w:rPr>
        <w:t>Combination drive</w:t>
      </w:r>
      <w:r>
        <w:rPr>
          <w:rFonts w:ascii="Times New Roman" w:hAnsi="Times New Roman"/>
        </w:rPr>
        <w:t xml:space="preserve"> — most reservoirs exhibit a combination of mechanisms</w:t>
      </w:r>
    </w:p>
    <w:p>
      <w:r>
        <w:rPr>
          <w:rFonts w:ascii="Times New Roman" w:hAnsi="Times New Roman"/>
          <w:b/>
        </w:rPr>
        <w:t>Decline curves</w:t>
      </w:r>
      <w:r>
        <w:rPr>
          <w:rFonts w:ascii="Times New Roman" w:hAnsi="Times New Roman"/>
        </w:rPr>
        <w:t xml:space="preserve"> are empirical models that describe how production rate changes over time. The Arps decline model is the most widely used:</w:t>
      </w:r>
    </w:p>
    <w:p>
      <w:pPr>
        <w:spacing w:before="120" w:after="120"/>
        <w:ind w:firstLine="0"/>
        <w:jc w:val="center"/>
        <w:tabs>
          <w:tab w:val="center" w:pos="4536"/>
          <w:tab w:val="right" w:pos="9072"/>
        </w:tabs>
      </w:pPr>
      <m:oMath>
        <m:r>
          <m:t>q(t)=</m:t>
        </m:r>
        <m:f>
          <m:fPr>
            <m:type m:val="bar"/>
          </m:fPr>
          <m:num>
            <m:sSub>
              <m:e>
                <m:r>
                  <m:t>q</m:t>
                </m:r>
              </m:e>
              <m:sub>
                <m:r>
                  <m:t>i</m:t>
                </m:r>
              </m:sub>
            </m:sSub>
          </m:num>
          <m:den>
            <m:d>
              <m:dPr>
                <m:sepChr m:val="+"/>
                <m:endChr m:val=""/>
              </m:dPr>
              <m:e>
                <m:r>
                  <m:t>1</m:t>
                </m:r>
              </m:e>
              <m:e>
                <m:r>
                  <m:t>b</m:t>
                </m:r>
                <m:sSub>
                  <m:e>
                    <m:r>
                      <m:t>D</m:t>
                    </m:r>
                  </m:e>
                  <m:sub>
                    <m:r>
                      <m:t>i</m:t>
                    </m:r>
                  </m:sub>
                </m:sSub>
                <m:r>
                  <m:t>t</m:t>
                </m:r>
                <m:sSup>
                  <m:e>
                    <m:r>
                      <m:t>)</m:t>
                    </m:r>
                  </m:e>
                  <m:sup>
                    <m:f>
                      <m:fPr>
                        <m:type m:val="lin"/>
                      </m:fPr>
                      <m:num>
                        <m:r>
                          <m:t>1</m:t>
                        </m:r>
                      </m:num>
                      <m:den>
                        <m:r>
                          <m:t>b</m:t>
                        </m:r>
                      </m:den>
                    </m:f>
                  </m:sup>
                </m:sSup>
              </m:e>
            </m:d>
          </m:den>
        </m:f>
      </m:oMath>
      <w:r>
        <w:rPr>
          <w:rFonts w:ascii="Times New Roman" w:hAnsi="Times New Roman"/>
          <w:i w:val="0"/>
          <w:sz w:val="20"/>
        </w:rPr>
        <w:tab/>
        <w:t>(1.9)</w:t>
      </w:r>
    </w:p>
    <w:p>
      <w:r>
        <w:rPr>
          <w:rFonts w:ascii="Times New Roman" w:hAnsi="Times New Roman"/>
        </w:rPr>
        <w:t xml:space="preserve">where </w:t>
      </w:r>
      <m:oMath>
        <m:sSub>
          <m:e>
            <m:r>
              <m:t>q</m:t>
            </m:r>
          </m:e>
          <m:sub>
            <m:r>
              <m:t>i</m:t>
            </m:r>
          </m:sub>
        </m:sSub>
      </m:oMath>
      <w:r>
        <w:rPr>
          <w:rFonts w:ascii="Times New Roman" w:hAnsi="Times New Roman"/>
        </w:rPr>
        <w:t xml:space="preserve"> is the initial rate, </w:t>
      </w:r>
      <m:oMath>
        <m:sSub>
          <m:e>
            <m:r>
              <m:t>D</m:t>
            </m:r>
          </m:e>
          <m:sub>
            <m:r>
              <m:t>i</m:t>
            </m:r>
          </m:sub>
        </m:sSub>
      </m:oMath>
      <w:r>
        <w:rPr>
          <w:rFonts w:ascii="Times New Roman" w:hAnsi="Times New Roman"/>
        </w:rPr>
        <w:t xml:space="preserve"> is the initial decline rate, and </w:t>
      </w:r>
      <m:oMath>
        <m:r>
          <m:t>b</m:t>
        </m:r>
      </m:oMath>
      <w:r>
        <w:rPr>
          <w:rFonts w:ascii="Times New Roman" w:hAnsi="Times New Roman"/>
        </w:rPr>
        <w:t xml:space="preserve"> is the decline exponent (</w:t>
      </w:r>
      <m:oMath>
        <m:r>
          <m:t>b=0</m:t>
        </m:r>
      </m:oMath>
      <w:r>
        <w:rPr>
          <w:rFonts w:ascii="Times New Roman" w:hAnsi="Times New Roman"/>
        </w:rPr>
        <w:t xml:space="preserve"> for exponential, </w:t>
      </w:r>
      <m:oMath>
        <m:r>
          <m:t>0&lt;b&lt;1</m:t>
        </m:r>
      </m:oMath>
      <w:r>
        <w:rPr>
          <w:rFonts w:ascii="Times New Roman" w:hAnsi="Times New Roman"/>
        </w:rPr>
        <w:t xml:space="preserve"> for hyperbolic, </w:t>
      </w:r>
      <m:oMath>
        <m:r>
          <m:t>b=1</m:t>
        </m:r>
      </m:oMath>
      <w:r>
        <w:rPr>
          <w:rFonts w:ascii="Times New Roman" w:hAnsi="Times New Roman"/>
        </w:rPr>
        <w:t xml:space="preserve"> for harmonic decline).</w:t>
      </w:r>
    </w:p>
    <w:p>
      <w:r>
        <w:rPr>
          <w:rFonts w:ascii="Times New Roman" w:hAnsi="Times New Roman"/>
          <w:b/>
        </w:rPr>
        <w:t>Inflow Performance Relationship (IPR)</w:t>
      </w:r>
      <w:r>
        <w:rPr>
          <w:rFonts w:ascii="Times New Roman" w:hAnsi="Times New Roman"/>
        </w:rPr>
        <w:t xml:space="preserve"> describes the relationship between bottomhole flowing pressure </w:t>
      </w:r>
      <m:oMath>
        <m:sSub>
          <m:e>
            <m:r>
              <m:t>p</m:t>
            </m:r>
          </m:e>
          <m:sub>
            <m:r>
              <m:t>wf</m:t>
            </m:r>
          </m:sub>
        </m:sSub>
      </m:oMath>
      <w:r>
        <w:rPr>
          <w:rFonts w:ascii="Times New Roman" w:hAnsi="Times New Roman"/>
        </w:rPr>
        <w:t xml:space="preserve"> and flow rate </w:t>
      </w:r>
      <m:oMath>
        <m:r>
          <m:t>q</m:t>
        </m:r>
      </m:oMath>
      <w:r>
        <w:rPr>
          <w:rFonts w:ascii="Times New Roman" w:hAnsi="Times New Roman"/>
        </w:rPr>
        <w:t>. For single-phase liquid flow above the bubble point, the IPR is linear (the Productivity Index model). Below the bubble point, where two-phase flow develops near the wellbore, the Vogel correlation is commonly used:</w:t>
      </w:r>
    </w:p>
    <w:p>
      <w:pPr>
        <w:spacing w:before="120" w:after="120"/>
        <w:ind w:firstLine="0"/>
        <w:jc w:val="center"/>
        <w:tabs>
          <w:tab w:val="center" w:pos="4536"/>
          <w:tab w:val="right" w:pos="9072"/>
        </w:tabs>
      </w:pPr>
      <m:oMath>
        <m:f>
          <m:fPr>
            <m:type m:val="bar"/>
          </m:fPr>
          <m:num>
            <m:r>
              <m:t>q</m:t>
            </m:r>
          </m:num>
          <m:den>
            <m:sSub>
              <m:e>
                <m:r>
                  <m:t>q</m:t>
                </m:r>
              </m:e>
              <m:sub>
                <m:r>
                  <m:t>max</m:t>
                </m:r>
              </m:sub>
            </m:sSub>
          </m:den>
        </m:f>
        <m:r>
          <m:t>=1−0.2(</m:t>
        </m:r>
        <m:f>
          <m:fPr>
            <m:type m:val="bar"/>
          </m:fPr>
          <m:num>
            <m:sSub>
              <m:e>
                <m:r>
                  <m:t>p</m:t>
                </m:r>
              </m:e>
              <m:sub>
                <m:r>
                  <m:t>wf</m:t>
                </m:r>
              </m:sub>
            </m:sSub>
          </m:num>
          <m:den>
            <m:sSub>
              <m:e>
                <m:bar>
                  <m:barPr>
                    <m:pos m:val="top"/>
                  </m:barPr>
                  <m:e>
                    <m:r>
                      <m:t>p</m:t>
                    </m:r>
                  </m:e>
                </m:bar>
              </m:e>
              <m:sub>
                <m:r>
                  <m:t>R</m:t>
                </m:r>
              </m:sub>
            </m:sSub>
          </m:den>
        </m:f>
        <m:r>
          <m:t>)−0.8(</m:t>
        </m:r>
        <m:f>
          <m:fPr>
            <m:type m:val="bar"/>
          </m:fPr>
          <m:num>
            <m:sSub>
              <m:e>
                <m:r>
                  <m:t>p</m:t>
                </m:r>
              </m:e>
              <m:sub>
                <m:r>
                  <m:t>wf</m:t>
                </m:r>
              </m:sub>
            </m:sSub>
          </m:num>
          <m:den>
            <m:sSub>
              <m:e>
                <m:bar>
                  <m:barPr>
                    <m:pos m:val="top"/>
                  </m:barPr>
                  <m:e>
                    <m:r>
                      <m:t>p</m:t>
                    </m:r>
                  </m:e>
                </m:bar>
              </m:e>
              <m:sub>
                <m:r>
                  <m:t>R</m:t>
                </m:r>
              </m:sub>
            </m:sSub>
          </m:den>
        </m:f>
        <m:sSup>
          <m:e>
            <m:r>
              <m:t>)</m:t>
            </m:r>
          </m:e>
          <m:sup>
            <m:r>
              <m:t>2</m:t>
            </m:r>
          </m:sup>
        </m:sSup>
      </m:oMath>
      <w:r>
        <w:rPr>
          <w:rFonts w:ascii="Times New Roman" w:hAnsi="Times New Roman"/>
          <w:i w:val="0"/>
          <w:sz w:val="20"/>
        </w:rPr>
        <w:tab/>
        <w:t>(1.10)</w:t>
      </w:r>
    </w:p>
    <w:p>
      <w:r>
        <w:rPr>
          <w:rFonts w:ascii="Times New Roman" w:hAnsi="Times New Roman"/>
        </w:rPr>
        <w:t xml:space="preserve">where </w:t>
      </w:r>
      <m:oMath>
        <m:sSub>
          <m:e>
            <m:r>
              <m:t>q</m:t>
            </m:r>
          </m:e>
          <m:sub>
            <m:r>
              <m:t>max</m:t>
            </m:r>
          </m:sub>
        </m:sSub>
      </m:oMath>
      <w:r>
        <w:rPr>
          <w:rFonts w:ascii="Times New Roman" w:hAnsi="Times New Roman"/>
        </w:rPr>
        <w:t xml:space="preserve"> is the absolute open flow (AOF) potential. Chapter 4 develops reservoir engineering and IPR modeling in detail.</w:t>
      </w:r>
    </w:p>
    <w:p>
      <w:pPr>
        <w:pStyle w:val="Heading3"/>
      </w:pPr>
      <w:r>
        <w:t>1.2.2 Wells</w:t>
      </w:r>
    </w:p>
    <w:p>
      <w:r>
        <w:rPr>
          <w:rFonts w:ascii="Times New Roman" w:hAnsi="Times New Roman"/>
        </w:rPr>
        <w:t>Wells connect the reservoir to the surface facilities. Their design and performance directly affect both the achievable production rate and the ultimate recovery from the field.</w:t>
      </w:r>
    </w:p>
    <w:p>
      <w:r>
        <w:rPr>
          <w:rFonts w:ascii="Times New Roman" w:hAnsi="Times New Roman"/>
          <w:b/>
        </w:rPr>
        <w:t>Inflow Performance Relationship (IPR)</w:t>
      </w:r>
      <w:r>
        <w:rPr>
          <w:rFonts w:ascii="Times New Roman" w:hAnsi="Times New Roman"/>
        </w:rPr>
        <w:t xml:space="preserve"> — as introduced above — characterizes the ability of the reservoir to deliver fluid into the wellbore. It depends on reservoir properties (permeability, thickness, skin factor), fluid properties (viscosity, formation volume factor), and the pressure drawdown.</w:t>
      </w:r>
    </w:p>
    <w:p>
      <w:r>
        <w:rPr>
          <w:rFonts w:ascii="Times New Roman" w:hAnsi="Times New Roman"/>
          <w:b/>
        </w:rPr>
        <w:t>Vertical Flow Performance (VFP)</w:t>
      </w:r>
      <w:r>
        <w:rPr>
          <w:rFonts w:ascii="Times New Roman" w:hAnsi="Times New Roman"/>
        </w:rPr>
        <w:t xml:space="preserve"> — also called the tubing performance curve — describes the pressure loss in the tubing as a function of flow rate, for given tubing geometry, fluid composition, and wellhead pressure. The VFP accounts for:</w:t>
      </w:r>
    </w:p>
    <w:p>
      <w:pPr>
        <w:pStyle w:val="ListBullet"/>
        <w:ind w:firstLine="0"/>
      </w:pPr>
      <w:r>
        <w:rPr>
          <w:rFonts w:ascii="Times New Roman" w:hAnsi="Times New Roman"/>
        </w:rPr>
        <w:t>Hydrostatic pressure difference due to the column of fluid (dominant in most wells)</w:t>
      </w:r>
    </w:p>
    <w:p>
      <w:pPr>
        <w:pStyle w:val="ListBullet"/>
        <w:ind w:firstLine="0"/>
      </w:pPr>
      <w:r>
        <w:rPr>
          <w:rFonts w:ascii="Times New Roman" w:hAnsi="Times New Roman"/>
        </w:rPr>
        <w:t>Frictional pressure loss (significant at high rates in small-diameter tubing)</w:t>
      </w:r>
    </w:p>
    <w:p>
      <w:pPr>
        <w:pStyle w:val="ListBullet"/>
        <w:ind w:firstLine="0"/>
      </w:pPr>
      <w:r>
        <w:rPr>
          <w:rFonts w:ascii="Times New Roman" w:hAnsi="Times New Roman"/>
        </w:rPr>
        <w:t>Acceleration effects (usually negligible except near critical flow)</w:t>
      </w:r>
    </w:p>
    <w:p>
      <w:r>
        <w:rPr>
          <w:rFonts w:ascii="Times New Roman" w:hAnsi="Times New Roman"/>
        </w:rPr>
        <w:t xml:space="preserve">The intersection of the IPR and VFP curves on a pressure-rate plot defines the natural </w:t>
      </w:r>
      <w:r>
        <w:rPr>
          <w:rFonts w:ascii="Times New Roman" w:hAnsi="Times New Roman"/>
          <w:i/>
        </w:rPr>
        <w:t>operating point</w:t>
      </w:r>
      <w:r>
        <w:rPr>
          <w:rFonts w:ascii="Times New Roman" w:hAnsi="Times New Roman"/>
        </w:rPr>
        <w:t xml:space="preserve"> of the well. This graphical construction, known as </w:t>
      </w:r>
      <w:r>
        <w:rPr>
          <w:rFonts w:ascii="Times New Roman" w:hAnsi="Times New Roman"/>
          <w:i/>
        </w:rPr>
        <w:t>nodal analysis</w:t>
      </w:r>
      <w:r>
        <w:rPr>
          <w:rFonts w:ascii="Times New Roman" w:hAnsi="Times New Roman"/>
        </w:rPr>
        <w:t>, is the foundation of well performance engineering and is developed in Chapter 5.</w:t>
      </w:r>
    </w:p>
    <w:p>
      <w:r>
        <w:rPr>
          <w:rFonts w:ascii="Times New Roman" w:hAnsi="Times New Roman"/>
          <w:b/>
        </w:rPr>
        <w:t>Artificial lift</w:t>
      </w:r>
      <w:r>
        <w:rPr>
          <w:rFonts w:ascii="Times New Roman" w:hAnsi="Times New Roman"/>
        </w:rPr>
        <w:t xml:space="preserve"> methods augment natural flow when the reservoir pressure is insufficient to lift fluids to the surface at economic rates. The principal methods are:</w:t>
      </w:r>
    </w:p>
    <w:p>
      <w:pPr>
        <w:pStyle w:val="ListBullet"/>
        <w:ind w:firstLine="0"/>
      </w:pPr>
      <w:r>
        <w:rPr>
          <w:rFonts w:ascii="Times New Roman" w:hAnsi="Times New Roman"/>
          <w:i/>
        </w:rPr>
        <w:t>Gas lift</w:t>
      </w:r>
      <w:r>
        <w:rPr>
          <w:rFonts w:ascii="Times New Roman" w:hAnsi="Times New Roman"/>
        </w:rPr>
        <w:t xml:space="preserve"> — injecting high-pressure gas into the tubing annulus to reduce the hydrostatic gradient. Gas lift is the most common artificial lift method in offshore production. The optimal gas-lift rate balances the benefit of reduced hydrostatic head against the cost of compressing and injecting the lift gas. Gas lift performance is characterized by the gas-lift performance curve (GLPC), which shows the incremental oil production per unit of injected gas.</w:t>
      </w:r>
    </w:p>
    <w:p>
      <w:pPr>
        <w:pStyle w:val="ListBullet"/>
        <w:ind w:firstLine="0"/>
      </w:pPr>
      <w:r>
        <w:rPr>
          <w:rFonts w:ascii="Times New Roman" w:hAnsi="Times New Roman"/>
          <w:i/>
        </w:rPr>
        <w:t>Electric Submersible Pump (ESP)</w:t>
      </w:r>
      <w:r>
        <w:rPr>
          <w:rFonts w:ascii="Times New Roman" w:hAnsi="Times New Roman"/>
        </w:rPr>
        <w:t xml:space="preserve"> — a downhole centrifugal pump driven by an electric motor, capable of high liquid rates (up to 30,000 bbl/d per pump). ESPs are widely used in high-watercut wells and in onshore fields. Their selection and sizing depend on the required head, flow rate, fluid properties, and power supply.</w:t>
      </w:r>
    </w:p>
    <w:p>
      <w:pPr>
        <w:pStyle w:val="ListBullet"/>
        <w:ind w:firstLine="0"/>
      </w:pPr>
      <w:r>
        <w:rPr>
          <w:rFonts w:ascii="Times New Roman" w:hAnsi="Times New Roman"/>
          <w:i/>
        </w:rPr>
        <w:t>Rod pump (sucker rod)</w:t>
      </w:r>
      <w:r>
        <w:rPr>
          <w:rFonts w:ascii="Times New Roman" w:hAnsi="Times New Roman"/>
        </w:rPr>
        <w:t xml:space="preserve"> — a reciprocating pump driven by a surface beam unit, the most common lift method in onshore U.S. wells. Economical for low-rate wells (under 500 bbl/d) with moderate depths.</w:t>
      </w:r>
    </w:p>
    <w:p>
      <w:pPr>
        <w:pStyle w:val="ListBullet"/>
        <w:ind w:firstLine="0"/>
      </w:pPr>
      <w:r>
        <w:rPr>
          <w:rFonts w:ascii="Times New Roman" w:hAnsi="Times New Roman"/>
          <w:i/>
        </w:rPr>
        <w:t>Jet pump, progressive cavity pump (PCP)</w:t>
      </w:r>
      <w:r>
        <w:rPr>
          <w:rFonts w:ascii="Times New Roman" w:hAnsi="Times New Roman"/>
        </w:rPr>
        <w:t xml:space="preserve"> — niche applications for specific fluid types and rate ranges. PCPs are well-suited for viscous crude oil production.</w:t>
      </w:r>
    </w:p>
    <w:p>
      <w:r>
        <w:rPr>
          <w:rFonts w:ascii="Times New Roman" w:hAnsi="Times New Roman"/>
          <w:b/>
        </w:rPr>
        <w:t>Well completions</w:t>
      </w:r>
      <w:r>
        <w:rPr>
          <w:rFonts w:ascii="Times New Roman" w:hAnsi="Times New Roman"/>
        </w:rPr>
        <w:t xml:space="preserve"> — the design of the production zone — critically affect well productivity. Completion types include open-hole, cased and perforated, slotted liners, and gravel packs. The completion efficiency is expressed as the skin factor </w:t>
      </w:r>
      <m:oMath>
        <m:r>
          <m:t>S</m:t>
        </m:r>
      </m:oMath>
      <w:r>
        <w:rPr>
          <w:rFonts w:ascii="Times New Roman" w:hAnsi="Times New Roman"/>
        </w:rPr>
        <w:t xml:space="preserve">, where </w:t>
      </w:r>
      <m:oMath>
        <m:r>
          <m:t>S=0</m:t>
        </m:r>
      </m:oMath>
      <w:r>
        <w:rPr>
          <w:rFonts w:ascii="Times New Roman" w:hAnsi="Times New Roman"/>
        </w:rPr>
        <w:t xml:space="preserve"> is an undamaged well, </w:t>
      </w:r>
      <m:oMath>
        <m:r>
          <m:t>S&gt;0</m:t>
        </m:r>
      </m:oMath>
      <w:r>
        <w:rPr>
          <w:rFonts w:ascii="Times New Roman" w:hAnsi="Times New Roman"/>
        </w:rPr>
        <w:t xml:space="preserve"> indicates damage, and </w:t>
      </w:r>
      <m:oMath>
        <m:r>
          <m:t>S&lt;0</m:t>
        </m:r>
      </m:oMath>
      <w:r>
        <w:rPr>
          <w:rFonts w:ascii="Times New Roman" w:hAnsi="Times New Roman"/>
        </w:rPr>
        <w:t xml:space="preserve"> represents a stimulated well (e.g., after hydraulic fracturing).</w:t>
      </w:r>
    </w:p>
    <w:p>
      <w:r>
        <w:rPr>
          <w:rFonts w:ascii="Times New Roman" w:hAnsi="Times New Roman"/>
          <w:b/>
        </w:rPr>
        <w:t>Sand management</w:t>
      </w:r>
      <w:r>
        <w:rPr>
          <w:rFonts w:ascii="Times New Roman" w:hAnsi="Times New Roman"/>
        </w:rPr>
        <w:t xml:space="preserve"> — in poorly consolidated formations, producing at high drawdown can mobilize formation sand, leading to erosion, equipment damage, and well failure. Sand screens, gravel packs, and chemical consolidation are used to manage sand production. The allowable drawdown becomes an optimization constraint in Chapter 5.</w:t>
      </w:r>
    </w:p>
    <w:p>
      <w:pPr>
        <w:pStyle w:val="Heading3"/>
      </w:pPr>
      <w:r>
        <w:t>1.2.3 Subsea Production Systems</w:t>
      </w:r>
    </w:p>
    <w:p>
      <w:r>
        <w:rPr>
          <w:rFonts w:ascii="Times New Roman" w:hAnsi="Times New Roman"/>
        </w:rPr>
        <w:t>In offshore developments, the subsea production system connects the wellheads on the seabed to the surface processing facility. The complexity and cost of subsea systems make them a critical area for optimization.</w:t>
      </w:r>
    </w:p>
    <w:p>
      <w:r>
        <w:rPr>
          <w:rFonts w:ascii="Times New Roman" w:hAnsi="Times New Roman"/>
          <w:b/>
        </w:rPr>
        <w:t>Subsea trees (Christmas trees)</w:t>
      </w:r>
      <w:r>
        <w:rPr>
          <w:rFonts w:ascii="Times New Roman" w:hAnsi="Times New Roman"/>
        </w:rPr>
        <w:t xml:space="preserve"> are valve assemblies mounted on the wellhead at the seabed. They control well flow, provide barriers for well intervention, and house production and annulus sensors. Modern subsea trees include pressure and temperature transmitters, multiphase flow meters, and sand detection probes. Subsea trees are rated for water depths up to 3,000 m and pressures up to 15,000 psi (1,035 bara) for high-pressure/high-temperature (HPHT) applications.</w:t>
      </w:r>
    </w:p>
    <w:p>
      <w:r>
        <w:rPr>
          <w:rFonts w:ascii="Times New Roman" w:hAnsi="Times New Roman"/>
          <w:b/>
        </w:rPr>
        <w:t>Manifolds</w:t>
      </w:r>
      <w:r>
        <w:rPr>
          <w:rFonts w:ascii="Times New Roman" w:hAnsi="Times New Roman"/>
        </w:rPr>
        <w:t xml:space="preserve"> collect production from multiple wells into a single flowline. A typical subsea manifold serves 4–8 wells and includes valving for individual well isolation. The manifold pressure is a key optimization variable: it is the downstream boundary condition for all connected wells and the upstream boundary for the flowline.</w:t>
      </w:r>
    </w:p>
    <w:p>
      <w:r>
        <w:rPr>
          <w:rFonts w:ascii="Times New Roman" w:hAnsi="Times New Roman"/>
          <w:b/>
        </w:rPr>
        <w:t>Flowlines</w:t>
      </w:r>
      <w:r>
        <w:rPr>
          <w:rFonts w:ascii="Times New Roman" w:hAnsi="Times New Roman"/>
        </w:rPr>
        <w:t xml:space="preserve"> transport the multiphase production (oil, gas, water) from the manifold to the riser base. Flowline design must account for pressure drop (minimized by large diameter), heat loss (managed by insulation or pipe-in-pipe systems), and flow assurance threats (hydrates, wax, slugging). Typical flowline lengths range from 5 km for near-platform tiebacks to 150 km or more for long-distance tiebacks.</w:t>
      </w:r>
    </w:p>
    <w:p>
      <w:r>
        <w:rPr>
          <w:rFonts w:ascii="Times New Roman" w:hAnsi="Times New Roman"/>
          <w:b/>
        </w:rPr>
        <w:t>Risers</w:t>
      </w:r>
      <w:r>
        <w:rPr>
          <w:rFonts w:ascii="Times New Roman" w:hAnsi="Times New Roman"/>
        </w:rPr>
        <w:t xml:space="preserve"> carry the production from the seabed to the surface facility. Riser systems include steel catenary risers (SCRs), flexible risers, and hybrid riser towers. The riser geometry (vertical height, catenary shape) creates significant hydrostatic pressure loss, particularly for deep-water developments where water depths exceed 1,000 m.</w:t>
      </w:r>
    </w:p>
    <w:p>
      <w:r>
        <w:rPr>
          <w:rFonts w:ascii="Times New Roman" w:hAnsi="Times New Roman"/>
          <w:b/>
        </w:rPr>
        <w:t>Subsea boosting and processing</w:t>
      </w:r>
      <w:r>
        <w:rPr>
          <w:rFonts w:ascii="Times New Roman" w:hAnsi="Times New Roman"/>
        </w:rPr>
        <w:t xml:space="preserve"> — for long-distance tiebacks or low-pressure fields, subsea multiphase pumps can boost the wellstream pressure, overcoming flowline losses that would otherwise choke production. Subsea separation and water re-injection allow water to be removed before transport, reducing flowline size and hydrate risk. These systems are modeled in NeqSim as pump and separator equipment within a subsea </w:t>
      </w:r>
      <w:r>
        <w:rPr>
          <w:rFonts w:ascii="Consolas" w:hAnsi="Consolas"/>
          <w:sz w:val="18"/>
        </w:rPr>
        <w:t>ProcessSystem</w:t>
      </w:r>
      <w:r>
        <w:rPr>
          <w:rFonts w:ascii="Times New Roman" w:hAnsi="Times New Roman"/>
        </w:rPr>
        <w:t xml:space="preserve"> (Chapter 7).</w:t>
      </w:r>
    </w:p>
    <w:p>
      <w:r>
        <w:rPr>
          <w:rFonts w:ascii="Times New Roman" w:hAnsi="Times New Roman"/>
          <w:b/>
        </w:rPr>
        <w:t>Tieback distance</w:t>
      </w:r>
      <w:r>
        <w:rPr>
          <w:rFonts w:ascii="Times New Roman" w:hAnsi="Times New Roman"/>
        </w:rPr>
        <w:t xml:space="preserve"> has a profound effect on production performance. As the distance between wells and the host facility increases, the pressure lost in the flowline and riser increases, reducing the pressure available at the wellhead and hence the achievable production rate. For a gas-condensate field, a 50 km tieback might require 50–80 bar of flowing pressure at the manifold, compared to 20–30 bar for a 10 km tieback. This difference directly impacts well deliverability and field economics. The pressure budget for a subsea tieback can be expressed as:</w:t>
      </w:r>
    </w:p>
    <w:p>
      <w:pPr>
        <w:spacing w:before="120" w:after="120"/>
        <w:ind w:firstLine="0"/>
        <w:jc w:val="center"/>
        <w:tabs>
          <w:tab w:val="center" w:pos="4536"/>
          <w:tab w:val="right" w:pos="9072"/>
        </w:tabs>
      </w:pPr>
      <m:oMath>
        <m:sSub>
          <m:e>
            <m:r>
              <m:t>p</m:t>
            </m:r>
          </m:e>
          <m:sub>
            <m:r>
              <m:rPr>
                <m:sty m:val="p"/>
              </m:rPr>
              <m:t>res</m:t>
            </m:r>
          </m:sub>
        </m:sSub>
        <m:r>
          <m:t>=</m:t>
        </m:r>
        <m:sSub>
          <m:e>
            <m:r>
              <m:t>p</m:t>
            </m:r>
          </m:e>
          <m:sub>
            <m:r>
              <m:t>wf</m:t>
            </m:r>
          </m:sub>
        </m:sSub>
        <m:r>
          <m:t>+Δ</m:t>
        </m:r>
        <m:sSub>
          <m:e>
            <m:r>
              <m:t>p</m:t>
            </m:r>
          </m:e>
          <m:sub>
            <m:r>
              <m:rPr>
                <m:sty m:val="p"/>
              </m:rPr>
              <m:t>tubing</m:t>
            </m:r>
          </m:sub>
        </m:sSub>
        <m:r>
          <m:t>+Δ</m:t>
        </m:r>
        <m:sSub>
          <m:e>
            <m:r>
              <m:t>p</m:t>
            </m:r>
          </m:e>
          <m:sub>
            <m:r>
              <m:rPr>
                <m:sty m:val="p"/>
              </m:rPr>
              <m:t>tree</m:t>
            </m:r>
          </m:sub>
        </m:sSub>
        <m:r>
          <m:t>+Δ</m:t>
        </m:r>
        <m:sSub>
          <m:e>
            <m:r>
              <m:t>p</m:t>
            </m:r>
          </m:e>
          <m:sub>
            <m:r>
              <m:rPr>
                <m:sty m:val="p"/>
              </m:rPr>
              <m:t>flowline</m:t>
            </m:r>
          </m:sub>
        </m:sSub>
        <m:r>
          <m:t>+Δ</m:t>
        </m:r>
        <m:sSub>
          <m:e>
            <m:r>
              <m:t>p</m:t>
            </m:r>
          </m:e>
          <m:sub>
            <m:r>
              <m:rPr>
                <m:sty m:val="p"/>
              </m:rPr>
              <m:t>riser</m:t>
            </m:r>
          </m:sub>
        </m:sSub>
        <m:r>
          <m:t>+</m:t>
        </m:r>
        <m:sSub>
          <m:e>
            <m:r>
              <m:t>p</m:t>
            </m:r>
          </m:e>
          <m:sub>
            <m:r>
              <m:rPr>
                <m:sty m:val="p"/>
              </m:rPr>
              <m:t>sep</m:t>
            </m:r>
          </m:sub>
        </m:sSub>
      </m:oMath>
      <w:r>
        <w:rPr>
          <w:rFonts w:ascii="Times New Roman" w:hAnsi="Times New Roman"/>
          <w:i w:val="0"/>
          <w:sz w:val="20"/>
        </w:rPr>
        <w:tab/>
        <w:t>(1.11)</w:t>
      </w:r>
    </w:p>
    <w:p>
      <w:r>
        <w:rPr>
          <w:rFonts w:ascii="Times New Roman" w:hAnsi="Times New Roman"/>
        </w:rPr>
        <w:t>Minimizing the downstream pressure terms (flowline loss, riser hydrostatic, separator pressure) maximizes the drawdown available for production.</w:t>
      </w:r>
    </w:p>
    <w:p>
      <w:pPr>
        <w:pStyle w:val="Heading3"/>
      </w:pPr>
      <w:r>
        <w:t>1.2.4 Topside Processing Facilities</w:t>
      </w:r>
    </w:p>
    <w:p>
      <w:r>
        <w:rPr>
          <w:rFonts w:ascii="Times New Roman" w:hAnsi="Times New Roman"/>
        </w:rPr>
        <w:t>The topside facility — whether a fixed platform, a floating production storage and offloading (FPSO) vessel, or an onshore plant — separates, treats, and conditions the produced fluids for export. Understanding the topside process is essential for production optimization because the facility capacities define the constraints on total field production.</w:t>
      </w:r>
    </w:p>
    <w:p>
      <w:r>
        <w:rPr>
          <w:rFonts w:ascii="Times New Roman" w:hAnsi="Times New Roman"/>
          <w:b/>
        </w:rPr>
        <w:t>Separation</w:t>
      </w:r>
      <w:r>
        <w:rPr>
          <w:rFonts w:ascii="Times New Roman" w:hAnsi="Times New Roman"/>
        </w:rPr>
        <w:t xml:space="preserve"> is the first and most important processing step. Production from the wells enters the first-stage (HP) separator, where the three phases — gas, oil, and water — are separated by gravity. Typical HP separator pressures range from 40 to 100 bara, depending on the field pressure and export requirements.</w:t>
      </w:r>
    </w:p>
    <w:p>
      <w:r>
        <w:rPr>
          <w:rFonts w:ascii="Times New Roman" w:hAnsi="Times New Roman"/>
        </w:rPr>
        <w:t>Gas from the HP separator flows to gas processing (dehydration, dew point control) and compression. Liquid from the HP separator flows to the second-stage (MP) separator at a lower pressure (typically 10–30 bara), where additional gas is liberated. A third-stage (LP) separator at 2–5 bara recovers the final flash gas. This multi-stage pressure let-down is the cornerstone of topside process design, and the optimal separator pressures are a key optimization target (Chapter 10).</w:t>
      </w:r>
    </w:p>
    <w:p>
      <w:r>
        <w:rPr>
          <w:rFonts w:ascii="Times New Roman" w:hAnsi="Times New Roman"/>
        </w:rPr>
        <w:t xml:space="preserve">The optimal pressure staging can be estimated by the equal compression ratio rule. For </w:t>
      </w:r>
      <m:oMath>
        <m:r>
          <m:t>n</m:t>
        </m:r>
      </m:oMath>
      <w:r>
        <w:rPr>
          <w:rFonts w:ascii="Times New Roman" w:hAnsi="Times New Roman"/>
        </w:rPr>
        <w:t xml:space="preserve"> stages with inlet pressure </w:t>
      </w:r>
      <m:oMath>
        <m:sSub>
          <m:e>
            <m:r>
              <m:t>p</m:t>
            </m:r>
          </m:e>
          <m:sub>
            <m:r>
              <m:t>1</m:t>
            </m:r>
          </m:sub>
        </m:sSub>
      </m:oMath>
      <w:r>
        <w:rPr>
          <w:rFonts w:ascii="Times New Roman" w:hAnsi="Times New Roman"/>
        </w:rPr>
        <w:t xml:space="preserve"> and final pressure </w:t>
      </w:r>
      <m:oMath>
        <m:sSub>
          <m:e>
            <m:r>
              <m:t>p</m:t>
            </m:r>
          </m:e>
          <m:sub>
            <m:r>
              <m:t>n</m:t>
            </m:r>
          </m:sub>
        </m:sSub>
      </m:oMath>
      <w:r>
        <w:rPr>
          <w:rFonts w:ascii="Times New Roman" w:hAnsi="Times New Roman"/>
        </w:rPr>
        <w:t>, the optimal stage pressures follow:</w:t>
      </w:r>
    </w:p>
    <w:p>
      <w:pPr>
        <w:spacing w:before="120" w:after="120"/>
        <w:ind w:firstLine="0"/>
        <w:jc w:val="center"/>
        <w:tabs>
          <w:tab w:val="center" w:pos="4536"/>
          <w:tab w:val="right" w:pos="9072"/>
        </w:tabs>
      </w:pPr>
      <m:oMath>
        <m:f>
          <m:fPr>
            <m:type m:val="bar"/>
          </m:fPr>
          <m:num>
            <m:sSub>
              <m:e>
                <m:r>
                  <m:t>p</m:t>
                </m:r>
              </m:e>
              <m:sub>
                <m:r>
                  <m:t>k+1</m:t>
                </m:r>
              </m:sub>
            </m:sSub>
          </m:num>
          <m:den>
            <m:sSub>
              <m:e>
                <m:r>
                  <m:t>p</m:t>
                </m:r>
              </m:e>
              <m:sub>
                <m:r>
                  <m:t>k</m:t>
                </m:r>
              </m:sub>
            </m:sSub>
          </m:den>
        </m:f>
        <m:r>
          <m:t>=(</m:t>
        </m:r>
        <m:f>
          <m:fPr>
            <m:type m:val="bar"/>
          </m:fPr>
          <m:num>
            <m:sSub>
              <m:e>
                <m:r>
                  <m:t>p</m:t>
                </m:r>
              </m:e>
              <m:sub>
                <m:r>
                  <m:t>n</m:t>
                </m:r>
              </m:sub>
            </m:sSub>
          </m:num>
          <m:den>
            <m:sSub>
              <m:e>
                <m:r>
                  <m:t>p</m:t>
                </m:r>
              </m:e>
              <m:sub>
                <m:r>
                  <m:t>1</m:t>
                </m:r>
              </m:sub>
            </m:sSub>
          </m:den>
        </m:f>
        <m:sSup>
          <m:e>
            <m:r>
              <m:t>)</m:t>
            </m:r>
          </m:e>
          <m:sup>
            <m:f>
              <m:fPr>
                <m:type m:val="lin"/>
              </m:fPr>
              <m:num>
                <m:r>
                  <m:t>1</m:t>
                </m:r>
              </m:num>
              <m:den>
                <m:r>
                  <m:t>n</m:t>
                </m:r>
              </m:den>
            </m:f>
          </m:sup>
        </m:sSup>
        <m:r>
          <m:rPr>
            <m:sty m:val="p"/>
          </m:rPr>
          <m:t>for</m:t>
        </m:r>
        <m:r>
          <m:t>k=1,…,n−1</m:t>
        </m:r>
      </m:oMath>
      <w:r>
        <w:rPr>
          <w:rFonts w:ascii="Times New Roman" w:hAnsi="Times New Roman"/>
          <w:i w:val="0"/>
          <w:sz w:val="20"/>
        </w:rPr>
        <w:tab/>
        <w:t>(1.12)</w:t>
      </w:r>
    </w:p>
    <w:p>
      <w:r>
        <w:rPr>
          <w:rFonts w:ascii="Times New Roman" w:hAnsi="Times New Roman"/>
        </w:rPr>
        <w:t>In practice, the optimal pressures deviate from this rule due to the nonlinear phase behavior of real fluids — the amount of gas liberated at each stage depends on the composition and temperature, not just the pressure ratio. NeqSim's flash calculations capture these effects rigorously.</w:t>
      </w:r>
    </w:p>
    <w:p>
      <w:r>
        <w:rPr>
          <w:rFonts w:ascii="Times New Roman" w:hAnsi="Times New Roman"/>
          <w:b/>
        </w:rPr>
        <w:t>Oil processing</w:t>
      </w:r>
      <w:r>
        <w:rPr>
          <w:rFonts w:ascii="Times New Roman" w:hAnsi="Times New Roman"/>
        </w:rPr>
        <w:t xml:space="preserve"> downstream of the LP separator includes electrostatic coalescers for water removal, heat exchangers for oil heating (to reduce viscosity and improve separation), and stabilization columns for light-end removal. The oil must meet export specifications — typically less than 0.5% basic sediment and water (BS&amp;W) and a Reid vapor pressure (RVP) below 12 psia for safe tanker transport.</w:t>
      </w:r>
    </w:p>
    <w:p>
      <w:r>
        <w:rPr>
          <w:rFonts w:ascii="Times New Roman" w:hAnsi="Times New Roman"/>
          <w:b/>
        </w:rPr>
        <w:t>Gas processing</w:t>
      </w:r>
      <w:r>
        <w:rPr>
          <w:rFonts w:ascii="Times New Roman" w:hAnsi="Times New Roman"/>
        </w:rPr>
        <w:t xml:space="preserve"> treats the separated gas to meet pipeline or LNG specifications. Key processes include:</w:t>
      </w:r>
    </w:p>
    <w:p>
      <w:pPr>
        <w:pStyle w:val="ListBullet"/>
        <w:ind w:firstLine="0"/>
      </w:pPr>
      <w:r>
        <w:rPr>
          <w:rFonts w:ascii="Times New Roman" w:hAnsi="Times New Roman"/>
          <w:i/>
        </w:rPr>
        <w:t>Dehydration</w:t>
      </w:r>
      <w:r>
        <w:rPr>
          <w:rFonts w:ascii="Times New Roman" w:hAnsi="Times New Roman"/>
        </w:rPr>
        <w:t xml:space="preserve"> — removal of water vapor, typically using triethylene glycol (TEG) contactors, to prevent hydrate formation and corrosion in the export pipeline. The water dew point specification is typically </w:t>
      </w:r>
      <m:oMath>
        <m:r>
          <m:t>−18°C</m:t>
        </m:r>
      </m:oMath>
      <w:r>
        <w:rPr>
          <w:rFonts w:ascii="Times New Roman" w:hAnsi="Times New Roman"/>
        </w:rPr>
        <w:t xml:space="preserve"> or lower at the delivery pressure.</w:t>
      </w:r>
    </w:p>
    <w:p>
      <w:pPr>
        <w:pStyle w:val="ListBullet"/>
        <w:ind w:firstLine="0"/>
      </w:pPr>
      <w:r>
        <w:rPr>
          <w:rFonts w:ascii="Times New Roman" w:hAnsi="Times New Roman"/>
          <w:i/>
        </w:rPr>
        <w:t>Dew point control</w:t>
      </w:r>
      <w:r>
        <w:rPr>
          <w:rFonts w:ascii="Times New Roman" w:hAnsi="Times New Roman"/>
        </w:rPr>
        <w:t xml:space="preserve"> — removal of heavy hydrocarbons using Joule-Thomson (JT) valves, turbo-expanders, or mechanical refrigeration to prevent liquid condensation in the export pipeline. The hydrocarbon dew point (cricondentherm) must typically be below </w:t>
      </w:r>
      <m:oMath>
        <m:r>
          <m:t>0°C</m:t>
        </m:r>
      </m:oMath>
      <w:r>
        <w:rPr>
          <w:rFonts w:ascii="Times New Roman" w:hAnsi="Times New Roman"/>
        </w:rPr>
        <w:t>.</w:t>
      </w:r>
    </w:p>
    <w:p>
      <w:pPr>
        <w:pStyle w:val="ListBullet"/>
        <w:ind w:firstLine="0"/>
      </w:pPr>
      <w:r>
        <w:rPr>
          <w:rFonts w:ascii="Times New Roman" w:hAnsi="Times New Roman"/>
          <w:i/>
        </w:rPr>
        <w:t>Acid gas removal</w:t>
      </w:r>
      <w:r>
        <w:rPr>
          <w:rFonts w:ascii="Times New Roman" w:hAnsi="Times New Roman"/>
        </w:rPr>
        <w:t xml:space="preserve"> — removal of CO</w:t>
      </w:r>
      <m:oMath>
        <m:sSub>
          <m:e>
            <m:r>
              <m:t/>
            </m:r>
          </m:e>
          <m:sub>
            <m:r>
              <m:t>2</m:t>
            </m:r>
          </m:sub>
        </m:sSub>
      </m:oMath>
      <w:r>
        <w:rPr>
          <w:rFonts w:ascii="Times New Roman" w:hAnsi="Times New Roman"/>
        </w:rPr>
        <w:t xml:space="preserve"> and H</w:t>
      </w:r>
      <m:oMath>
        <m:sSub>
          <m:e>
            <m:r>
              <m:t/>
            </m:r>
          </m:e>
          <m:sub>
            <m:r>
              <m:t>2</m:t>
            </m:r>
          </m:sub>
        </m:sSub>
      </m:oMath>
      <w:r>
        <w:rPr>
          <w:rFonts w:ascii="Times New Roman" w:hAnsi="Times New Roman"/>
        </w:rPr>
        <w:t>S using amine absorption (MDEA, DEA), membrane separation, or molecular sieves when concentrations exceed pipeline specifications</w:t>
      </w:r>
    </w:p>
    <w:p>
      <w:pPr>
        <w:pStyle w:val="ListBullet"/>
        <w:ind w:firstLine="0"/>
      </w:pPr>
      <w:r>
        <w:rPr>
          <w:rFonts w:ascii="Times New Roman" w:hAnsi="Times New Roman"/>
          <w:i/>
        </w:rPr>
        <w:t>NGL recovery</w:t>
      </w:r>
      <w:r>
        <w:rPr>
          <w:rFonts w:ascii="Times New Roman" w:hAnsi="Times New Roman"/>
        </w:rPr>
        <w:t xml:space="preserve"> — fractionation of the gas into methane (sales gas), ethane, propane, butanes (LPG), and natural gasoline (C</w:t>
      </w:r>
      <m:oMath>
        <m:sSub>
          <m:e>
            <m:r>
              <m:t/>
            </m:r>
          </m:e>
          <m:sub>
            <m:r>
              <m:t>5</m:t>
            </m:r>
          </m:sub>
        </m:sSub>
      </m:oMath>
      <w:r>
        <w:rPr>
          <w:rFonts w:ascii="Times New Roman" w:hAnsi="Times New Roman"/>
        </w:rPr>
        <w:t>+) in onshore processing facilities</w:t>
      </w:r>
    </w:p>
    <w:p>
      <w:r>
        <w:rPr>
          <w:rFonts w:ascii="Times New Roman" w:hAnsi="Times New Roman"/>
          <w:b/>
        </w:rPr>
        <w:t>Water treatment</w:t>
      </w:r>
      <w:r>
        <w:rPr>
          <w:rFonts w:ascii="Times New Roman" w:hAnsi="Times New Roman"/>
        </w:rPr>
        <w:t xml:space="preserve"> processes produced water to meet discharge or reinjection specifications. Typical requirements are less than 30 mg/L dispersed oil for offshore discharge (OSPAR convention) and less than 5 mg/L for reservoir reinjection (to avoid formation damage). Produced water volumes typically increase over the field life as the water-oil ratio rises, and water treatment capacity often becomes the binding constraint on total production in the later years of a field's life.</w:t>
      </w:r>
    </w:p>
    <w:p>
      <w:pPr>
        <w:spacing w:before="240"/>
        <w:ind w:firstLine="0"/>
        <w:jc w:val="center"/>
      </w:pPr>
      <w:r>
        <w:drawing>
          <wp:inline xmlns:a="http://schemas.openxmlformats.org/drawingml/2006/main" xmlns:pic="http://schemas.openxmlformats.org/drawingml/2006/picture">
            <wp:extent cx="4114800" cy="2293607"/>
            <wp:docPr id="2" name="Picture 2"/>
            <wp:cNvGraphicFramePr>
              <a:graphicFrameLocks noChangeAspect="1"/>
            </wp:cNvGraphicFramePr>
            <a:graphic>
              <a:graphicData uri="http://schemas.openxmlformats.org/drawingml/2006/picture">
                <pic:pic>
                  <pic:nvPicPr>
                    <pic:cNvPr id="0" name="topside_process_schematic.png"/>
                    <pic:cNvPicPr/>
                  </pic:nvPicPr>
                  <pic:blipFill>
                    <a:blip r:embed="rId10"/>
                    <a:stretch>
                      <a:fillRect/>
                    </a:stretch>
                  </pic:blipFill>
                  <pic:spPr>
                    <a:xfrm>
                      <a:off x="0" y="0"/>
                      <a:ext cx="4114800" cy="2293607"/>
                    </a:xfrm>
                    <a:prstGeom prst="rect"/>
                  </pic:spPr>
                </pic:pic>
              </a:graphicData>
            </a:graphic>
          </wp:inline>
        </w:drawing>
      </w:r>
    </w:p>
    <w:p>
      <w:pPr>
        <w:spacing w:before="60" w:after="240"/>
        <w:ind w:firstLine="0"/>
        <w:jc w:val="center"/>
      </w:pPr>
      <w:r>
        <w:rPr>
          <w:rFonts w:ascii="Times New Roman" w:hAnsi="Times New Roman"/>
          <w:b/>
          <w:sz w:val="18"/>
        </w:rPr>
        <w:t xml:space="preserve">Figure 1.2: </w:t>
      </w:r>
      <w:r>
        <w:rPr>
          <w:rFonts w:ascii="Times New Roman" w:hAnsi="Times New Roman"/>
          <w:i/>
          <w:sz w:val="18"/>
        </w:rPr>
        <w:t>Simplified schematic of a typical topside process flow: HP/MP/LP separation, gas compression, oil export, and water treatment.</w:t>
      </w:r>
    </w:p>
    <w:p>
      <w:pPr>
        <w:pStyle w:val="Heading3"/>
      </w:pPr>
      <w:r>
        <w:t>1.2.5 Gas Compression</w:t>
      </w:r>
    </w:p>
    <w:p>
      <w:r>
        <w:rPr>
          <w:rFonts w:ascii="Times New Roman" w:hAnsi="Times New Roman"/>
        </w:rPr>
        <w:t>Compression is typically the most capital-intensive and energy-intensive equipment on a production facility, and it is often the bottleneck that limits total field production. A thorough understanding of compression systems is essential for production optimization.</w:t>
      </w:r>
    </w:p>
    <w:p>
      <w:r>
        <w:rPr>
          <w:rFonts w:ascii="Times New Roman" w:hAnsi="Times New Roman"/>
          <w:b/>
        </w:rPr>
        <w:t>Recompression</w:t>
      </w:r>
      <w:r>
        <w:rPr>
          <w:rFonts w:ascii="Times New Roman" w:hAnsi="Times New Roman"/>
        </w:rPr>
        <w:t xml:space="preserve"> handles gas from the MP and LP separators, boosting it from low pressure (2–30 bara) to the HP system pressure (60–100 bara) for export or further processing. Recompression trains typically consist of 2–4 stages with intercoolers and scrubbers at each stage to remove condensed liquids.</w:t>
      </w:r>
    </w:p>
    <w:p>
      <w:r>
        <w:rPr>
          <w:rFonts w:ascii="Times New Roman" w:hAnsi="Times New Roman"/>
          <w:b/>
        </w:rPr>
        <w:t>Export compression</w:t>
      </w:r>
      <w:r>
        <w:rPr>
          <w:rFonts w:ascii="Times New Roman" w:hAnsi="Times New Roman"/>
        </w:rPr>
        <w:t xml:space="preserve"> boosts the HP gas to the export pipeline pressure (100–250 bara, depending on the pipeline length and delivery pressure). Export compressors are typically the largest and most expensive machines on the platform, driven by gas turbines of 15–40 MW.</w:t>
      </w:r>
    </w:p>
    <w:p>
      <w:r>
        <w:rPr>
          <w:rFonts w:ascii="Times New Roman" w:hAnsi="Times New Roman"/>
          <w:b/>
        </w:rPr>
        <w:t>Gas lift compression</w:t>
      </w:r>
      <w:r>
        <w:rPr>
          <w:rFonts w:ascii="Times New Roman" w:hAnsi="Times New Roman"/>
        </w:rPr>
        <w:t xml:space="preserve"> provides high-pressure gas (150–350 bara) for injection into the tubing annulus of gas-lifted wells. Gas lift compression is dedicated, because the lift gas pressure must exceed the casing head pressure at the wellhead.</w:t>
      </w:r>
    </w:p>
    <w:p>
      <w:r>
        <w:rPr>
          <w:rFonts w:ascii="Times New Roman" w:hAnsi="Times New Roman"/>
          <w:b/>
        </w:rPr>
        <w:t>Injection compression</w:t>
      </w:r>
      <w:r>
        <w:rPr>
          <w:rFonts w:ascii="Times New Roman" w:hAnsi="Times New Roman"/>
        </w:rPr>
        <w:t xml:space="preserve"> boosts gas to reservoir pressure (200–500 bara) for pressure maintenance or enhanced recovery by gas injection. Injection compressors operate at the highest pressures on the platform and may require multiple stages of compression.</w:t>
      </w:r>
    </w:p>
    <w:p>
      <w:r>
        <w:rPr>
          <w:rFonts w:ascii="Times New Roman" w:hAnsi="Times New Roman"/>
        </w:rPr>
        <w:t xml:space="preserve">The total compression power </w:t>
      </w:r>
      <m:oMath>
        <m:r>
          <m:t>W</m:t>
        </m:r>
      </m:oMath>
      <w:r>
        <w:rPr>
          <w:rFonts w:ascii="Times New Roman" w:hAnsi="Times New Roman"/>
        </w:rPr>
        <w:t xml:space="preserve"> for an ideal gas compressing from </w:t>
      </w:r>
      <m:oMath>
        <m:sSub>
          <m:e>
            <m:r>
              <m:t>p</m:t>
            </m:r>
          </m:e>
          <m:sub>
            <m:r>
              <m:t>1</m:t>
            </m:r>
          </m:sub>
        </m:sSub>
      </m:oMath>
      <w:r>
        <w:rPr>
          <w:rFonts w:ascii="Times New Roman" w:hAnsi="Times New Roman"/>
        </w:rPr>
        <w:t xml:space="preserve"> to </w:t>
      </w:r>
      <m:oMath>
        <m:sSub>
          <m:e>
            <m:r>
              <m:t>p</m:t>
            </m:r>
          </m:e>
          <m:sub>
            <m:r>
              <m:t>2</m:t>
            </m:r>
          </m:sub>
        </m:sSub>
      </m:oMath>
      <w:r>
        <w:rPr>
          <w:rFonts w:ascii="Times New Roman" w:hAnsi="Times New Roman"/>
        </w:rPr>
        <w:t xml:space="preserve"> in </w:t>
      </w:r>
      <m:oMath>
        <m:sSub>
          <m:e>
            <m:r>
              <m:t>n</m:t>
            </m:r>
          </m:e>
          <m:sub>
            <m:r>
              <m:t>s</m:t>
            </m:r>
          </m:sub>
        </m:sSub>
      </m:oMath>
      <w:r>
        <w:rPr>
          <w:rFonts w:ascii="Times New Roman" w:hAnsi="Times New Roman"/>
        </w:rPr>
        <w:t xml:space="preserve"> stages with a polytropic efficiency </w:t>
      </w:r>
      <m:oMath>
        <m:sSub>
          <m:e>
            <m:r>
              <m:t>η</m:t>
            </m:r>
          </m:e>
          <m:sub>
            <m:r>
              <m:t>p</m:t>
            </m:r>
          </m:sub>
        </m:sSub>
      </m:oMath>
      <w:r>
        <w:rPr>
          <w:rFonts w:ascii="Times New Roman" w:hAnsi="Times New Roman"/>
        </w:rPr>
        <w:t xml:space="preserve"> is:</w:t>
      </w:r>
    </w:p>
    <w:p>
      <w:pPr>
        <w:spacing w:before="120" w:after="120"/>
        <w:ind w:firstLine="0"/>
        <w:jc w:val="center"/>
        <w:tabs>
          <w:tab w:val="center" w:pos="4536"/>
          <w:tab w:val="right" w:pos="9072"/>
        </w:tabs>
      </w:pPr>
      <m:oMath>
        <m:r>
          <m:t>W=</m:t>
        </m:r>
        <m:f>
          <m:fPr>
            <m:type m:val="bar"/>
          </m:fPr>
          <m:num>
            <m:sSub>
              <m:e>
                <m:r>
                  <m:t>n</m:t>
                </m:r>
              </m:e>
              <m:sub>
                <m:r>
                  <m:t>s</m:t>
                </m:r>
              </m:sub>
            </m:sSub>
          </m:num>
          <m:den>
            <m:sSub>
              <m:e>
                <m:r>
                  <m:t>η</m:t>
                </m:r>
              </m:e>
              <m:sub>
                <m:r>
                  <m:t>p</m:t>
                </m:r>
              </m:sub>
            </m:sSub>
          </m:den>
        </m:f>
        <m:r>
          <m:t>·</m:t>
        </m:r>
        <m:f>
          <m:fPr>
            <m:type m:val="bar"/>
          </m:fPr>
          <m:num>
            <m:r>
              <m:t>γ</m:t>
            </m:r>
          </m:num>
          <m:den>
            <m:r>
              <m:t>γ−1</m:t>
            </m:r>
          </m:den>
        </m:f>
        <m:r>
          <m:t>·Z</m:t>
        </m:r>
        <m:r>
          <m:t>R</m:t>
        </m:r>
        <m:sSub>
          <m:e>
            <m:r>
              <m:t>T</m:t>
            </m:r>
          </m:e>
          <m:sub>
            <m:r>
              <m:t>1</m:t>
            </m:r>
          </m:sub>
        </m:sSub>
        <m:r>
          <m:t>·</m:t>
        </m:r>
        <m:limUpp>
          <m:e>
            <m:r>
              <m:t>m</m:t>
            </m:r>
          </m:e>
          <m:lim>
            <m:r>
              <m:t>˙</m:t>
            </m:r>
          </m:lim>
        </m:limUpp>
        <m:r>
          <m:t>·[(</m:t>
        </m:r>
        <m:f>
          <m:fPr>
            <m:type m:val="bar"/>
          </m:fPr>
          <m:num>
            <m:sSub>
              <m:e>
                <m:r>
                  <m:t>p</m:t>
                </m:r>
              </m:e>
              <m:sub>
                <m:r>
                  <m:t>2</m:t>
                </m:r>
              </m:sub>
            </m:sSub>
          </m:num>
          <m:den>
            <m:sSub>
              <m:e>
                <m:r>
                  <m:t>p</m:t>
                </m:r>
              </m:e>
              <m:sub>
                <m:r>
                  <m:t>1</m:t>
                </m:r>
              </m:sub>
            </m:sSub>
          </m:den>
        </m:f>
        <m:sSup>
          <m:e>
            <m:r>
              <m:t>)</m:t>
            </m:r>
          </m:e>
          <m:sup>
            <m:d>
              <m:dPr>
                <m:sepChr m:val=""/>
              </m:dPr>
              <m:e>
                <m:r>
                  <m:t>γ</m:t>
                </m:r>
                <m:r>
                  <m:t>−</m:t>
                </m:r>
                <m:r>
                  <m:t>1</m:t>
                </m:r>
                <m:r>
                  <m:t>)</m:t>
                </m:r>
                <m:r>
                  <m:t>/</m:t>
                </m:r>
                <m:r>
                  <m:t>(</m:t>
                </m:r>
                <m:r>
                  <m:t>γ</m:t>
                </m:r>
                <m:sSub>
                  <m:e>
                    <m:r>
                      <m:t>n</m:t>
                    </m:r>
                  </m:e>
                  <m:sub>
                    <m:r>
                      <m:t>s</m:t>
                    </m:r>
                  </m:sub>
                </m:sSub>
              </m:e>
            </m:d>
          </m:sup>
        </m:sSup>
        <m:r>
          <m:t>−1]</m:t>
        </m:r>
      </m:oMath>
      <w:r>
        <w:rPr>
          <w:rFonts w:ascii="Times New Roman" w:hAnsi="Times New Roman"/>
          <w:i w:val="0"/>
          <w:sz w:val="20"/>
        </w:rPr>
        <w:tab/>
        <w:t>(1.13)</w:t>
      </w:r>
    </w:p>
    <w:p>
      <w:r>
        <w:rPr>
          <w:rFonts w:ascii="Times New Roman" w:hAnsi="Times New Roman"/>
        </w:rPr>
        <w:t xml:space="preserve">where </w:t>
      </w:r>
      <m:oMath>
        <m:r>
          <m:t>γ</m:t>
        </m:r>
      </m:oMath>
      <w:r>
        <w:rPr>
          <w:rFonts w:ascii="Times New Roman" w:hAnsi="Times New Roman"/>
        </w:rPr>
        <w:t xml:space="preserve"> is the heat capacity ratio, </w:t>
      </w:r>
      <m:oMath>
        <m:r>
          <m:t>Z</m:t>
        </m:r>
      </m:oMath>
      <w:r>
        <w:rPr>
          <w:rFonts w:ascii="Times New Roman" w:hAnsi="Times New Roman"/>
        </w:rPr>
        <w:t xml:space="preserve"> is the compressibility factor, </w:t>
      </w:r>
      <m:oMath>
        <m:r>
          <m:t>R</m:t>
        </m:r>
      </m:oMath>
      <w:r>
        <w:rPr>
          <w:rFonts w:ascii="Times New Roman" w:hAnsi="Times New Roman"/>
        </w:rPr>
        <w:t xml:space="preserve"> is the specific gas constant, </w:t>
      </w:r>
      <m:oMath>
        <m:sSub>
          <m:e>
            <m:r>
              <m:t>T</m:t>
            </m:r>
          </m:e>
          <m:sub>
            <m:r>
              <m:t>1</m:t>
            </m:r>
          </m:sub>
        </m:sSub>
      </m:oMath>
      <w:r>
        <w:rPr>
          <w:rFonts w:ascii="Times New Roman" w:hAnsi="Times New Roman"/>
        </w:rPr>
        <w:t xml:space="preserve"> is the suction temperature, and </w:t>
      </w:r>
      <m:oMath>
        <m:limUpp>
          <m:e>
            <m:r>
              <m:t>m</m:t>
            </m:r>
          </m:e>
          <m:lim>
            <m:r>
              <m:t>˙</m:t>
            </m:r>
          </m:lim>
        </m:limUpp>
      </m:oMath>
      <w:r>
        <w:rPr>
          <w:rFonts w:ascii="Times New Roman" w:hAnsi="Times New Roman"/>
        </w:rPr>
        <w:t xml:space="preserve"> is the mass flow rate. In practice, real-gas effects, interstage cooling, and compressor characteristic curves make the calculation more complex — these are the subjects of Chapters 12 and 13.</w:t>
      </w:r>
    </w:p>
    <w:p>
      <w:r>
        <w:rPr>
          <w:rFonts w:ascii="Times New Roman" w:hAnsi="Times New Roman"/>
          <w:b/>
        </w:rPr>
        <w:t>Why compression is often the bottleneck:</w:t>
      </w:r>
      <w:r>
        <w:rPr>
          <w:rFonts w:ascii="Times New Roman" w:hAnsi="Times New Roman"/>
        </w:rPr>
        <w:t xml:space="preserve"> As reservoir pressure declines over the field life, the wellhead pressure drops, and more gas is released at lower pressures in the separation train. The recompression duty increases while the total gas volume also increases. Eventually, the installed compression capacity is fully utilized, and total production must be reduced — the field is "compression-constrained." The crossover from "well-constrained" to "facility-constrained" production is a critical transition in the life of every field. Identifying and relieving this bottleneck is one of the most valuable applications of production optimization (Chapter 21).</w:t>
      </w:r>
    </w:p>
    <w:p>
      <w:pPr>
        <w:pStyle w:val="Heading3"/>
      </w:pPr>
      <w:r>
        <w:t>1.2.6 Power and Utilities</w:t>
      </w:r>
    </w:p>
    <w:p>
      <w:r>
        <w:rPr>
          <w:rFonts w:ascii="Times New Roman" w:hAnsi="Times New Roman"/>
        </w:rPr>
        <w:t>Platform operations require substantial power — typically 20–100 MW for a large offshore facility. The power demand is dominated by gas compression (often 60–80% of total demand), with additional loads from pumps, heat tracing, lighting, drilling, and accommodation.</w:t>
      </w:r>
    </w:p>
    <w:p>
      <w:r>
        <w:rPr>
          <w:rFonts w:ascii="Times New Roman" w:hAnsi="Times New Roman"/>
          <w:b/>
        </w:rPr>
        <w:t>Gas turbines</w:t>
      </w:r>
      <w:r>
        <w:rPr>
          <w:rFonts w:ascii="Times New Roman" w:hAnsi="Times New Roman"/>
        </w:rPr>
        <w:t xml:space="preserve"> are the primary power source on most offshore platforms. They burn produced gas (fuel gas) to generate electricity or drive compressors directly through a mechanical coupling. The fuel gas consumption is typically 8–12% of the total gas production, which means that fuel gas demand competes directly with gas export revenue. Optimizing compression efficiency therefore has a double benefit: it reduces the power demand </w:t>
      </w:r>
      <w:r>
        <w:rPr>
          <w:rFonts w:ascii="Times New Roman" w:hAnsi="Times New Roman"/>
          <w:i/>
        </w:rPr>
        <w:t>and</w:t>
      </w:r>
      <w:r>
        <w:rPr>
          <w:rFonts w:ascii="Times New Roman" w:hAnsi="Times New Roman"/>
        </w:rPr>
        <w:t xml:space="preserve"> increases the gas available for export.</w:t>
      </w:r>
    </w:p>
    <w:p>
      <w:r>
        <w:rPr>
          <w:rFonts w:ascii="Times New Roman" w:hAnsi="Times New Roman"/>
        </w:rPr>
        <w:t xml:space="preserve">Simple-cycle gas turbine efficiency is typically 30–38%, depending on the ambient temperature and the turbine model. The thermal efficiency </w:t>
      </w:r>
      <m:oMath>
        <m:sSub>
          <m:e>
            <m:r>
              <m:t>η</m:t>
            </m:r>
          </m:e>
          <m:sub>
            <m:r>
              <m:rPr>
                <m:sty m:val="p"/>
              </m:rPr>
              <m:t>th</m:t>
            </m:r>
          </m:sub>
        </m:sSub>
      </m:oMath>
      <w:r>
        <w:rPr>
          <w:rFonts w:ascii="Times New Roman" w:hAnsi="Times New Roman"/>
        </w:rPr>
        <w:t xml:space="preserve"> is defined as:</w:t>
      </w:r>
    </w:p>
    <w:p>
      <w:pPr>
        <w:spacing w:before="120" w:after="120"/>
        <w:ind w:firstLine="0"/>
        <w:jc w:val="center"/>
        <w:tabs>
          <w:tab w:val="center" w:pos="4536"/>
          <w:tab w:val="right" w:pos="9072"/>
        </w:tabs>
      </w:pPr>
      <m:oMath>
        <m:sSub>
          <m:e>
            <m:r>
              <m:t>η</m:t>
            </m:r>
          </m:e>
          <m:sub>
            <m:r>
              <m:rPr>
                <m:sty m:val="p"/>
              </m:rPr>
              <m:t>th</m:t>
            </m:r>
          </m:sub>
        </m:sSub>
        <m:r>
          <m:t>=</m:t>
        </m:r>
        <m:f>
          <m:fPr>
            <m:type m:val="bar"/>
          </m:fPr>
          <m:num>
            <m:sSub>
              <m:e>
                <m:r>
                  <m:t>W</m:t>
                </m:r>
              </m:e>
              <m:sub>
                <m:r>
                  <m:rPr>
                    <m:sty m:val="p"/>
                  </m:rPr>
                  <m:t>net</m:t>
                </m:r>
              </m:sub>
            </m:sSub>
          </m:num>
          <m:den>
            <m:sSub>
              <m:e>
                <m:r>
                  <m:t>Q</m:t>
                </m:r>
              </m:e>
              <m:sub>
                <m:r>
                  <m:rPr>
                    <m:sty m:val="p"/>
                  </m:rPr>
                  <m:t>fuel</m:t>
                </m:r>
              </m:sub>
            </m:sSub>
          </m:den>
        </m:f>
        <m:r>
          <m:t>=</m:t>
        </m:r>
        <m:f>
          <m:fPr>
            <m:type m:val="bar"/>
          </m:fPr>
          <m:num>
            <m:sSub>
              <m:e>
                <m:r>
                  <m:t>W</m:t>
                </m:r>
              </m:e>
              <m:sub>
                <m:r>
                  <m:rPr>
                    <m:sty m:val="p"/>
                  </m:rPr>
                  <m:t>net</m:t>
                </m:r>
              </m:sub>
            </m:sSub>
          </m:num>
          <m:den>
            <m:sSub>
              <m:e>
                <m:limUpp>
                  <m:e>
                    <m:r>
                      <m:t>m</m:t>
                    </m:r>
                  </m:e>
                  <m:lim>
                    <m:r>
                      <m:t>˙</m:t>
                    </m:r>
                  </m:lim>
                </m:limUpp>
              </m:e>
              <m:sub>
                <m:r>
                  <m:rPr>
                    <m:sty m:val="p"/>
                  </m:rPr>
                  <m:t>fuel</m:t>
                </m:r>
              </m:sub>
            </m:sSub>
            <m:r>
              <m:t>·</m:t>
            </m:r>
            <m:r>
              <m:rPr>
                <m:sty m:val="p"/>
              </m:rPr>
              <m:t>LHV</m:t>
            </m:r>
          </m:den>
        </m:f>
      </m:oMath>
      <w:r>
        <w:rPr>
          <w:rFonts w:ascii="Times New Roman" w:hAnsi="Times New Roman"/>
          <w:i w:val="0"/>
          <w:sz w:val="20"/>
        </w:rPr>
        <w:tab/>
        <w:t>(1.14)</w:t>
      </w:r>
    </w:p>
    <w:p>
      <w:r>
        <w:rPr>
          <w:rFonts w:ascii="Times New Roman" w:hAnsi="Times New Roman"/>
        </w:rPr>
        <w:t xml:space="preserve">where </w:t>
      </w:r>
      <m:oMath>
        <m:sSub>
          <m:e>
            <m:r>
              <m:t>W</m:t>
            </m:r>
          </m:e>
          <m:sub>
            <m:r>
              <m:rPr>
                <m:sty m:val="p"/>
              </m:rPr>
              <m:t>net</m:t>
            </m:r>
          </m:sub>
        </m:sSub>
      </m:oMath>
      <w:r>
        <w:rPr>
          <w:rFonts w:ascii="Times New Roman" w:hAnsi="Times New Roman"/>
        </w:rPr>
        <w:t xml:space="preserve"> is the net shaft power, </w:t>
      </w:r>
      <m:oMath>
        <m:sSub>
          <m:e>
            <m:limUpp>
              <m:e>
                <m:r>
                  <m:t>m</m:t>
                </m:r>
              </m:e>
              <m:lim>
                <m:r>
                  <m:t>˙</m:t>
                </m:r>
              </m:lim>
            </m:limUpp>
          </m:e>
          <m:sub>
            <m:r>
              <m:rPr>
                <m:sty m:val="p"/>
              </m:rPr>
              <m:t>fuel</m:t>
            </m:r>
          </m:sub>
        </m:sSub>
      </m:oMath>
      <w:r>
        <w:rPr>
          <w:rFonts w:ascii="Times New Roman" w:hAnsi="Times New Roman"/>
        </w:rPr>
        <w:t xml:space="preserve"> is the fuel gas mass flow rate, and LHV is the lower heating value of the fuel gas.</w:t>
      </w:r>
    </w:p>
    <w:p>
      <w:r>
        <w:rPr>
          <w:rFonts w:ascii="Times New Roman" w:hAnsi="Times New Roman"/>
          <w:b/>
        </w:rPr>
        <w:t>Waste heat recovery</w:t>
      </w:r>
      <w:r>
        <w:rPr>
          <w:rFonts w:ascii="Times New Roman" w:hAnsi="Times New Roman"/>
        </w:rPr>
        <w:t xml:space="preserve"> from gas turbine exhaust (typically 450–550°C) can generate steam for heating, power generation (via a steam turbine in a combined cycle), or process use. Combined cycle efficiencies of 45–55% are achievable, compared to 30–38% for simple cycle gas turbines. The economics of waste heat recovery depend on the value of the recovered energy and the weight and space constraints of the facility.</w:t>
      </w:r>
    </w:p>
    <w:p>
      <w:r>
        <w:rPr>
          <w:rFonts w:ascii="Times New Roman" w:hAnsi="Times New Roman"/>
          <w:b/>
        </w:rPr>
        <w:t>Platform electrical system</w:t>
      </w:r>
      <w:r>
        <w:rPr>
          <w:rFonts w:ascii="Times New Roman" w:hAnsi="Times New Roman"/>
        </w:rPr>
        <w:t xml:space="preserve"> distributes power from the generators to all consumers. Modern platforms increasingly use variable-speed drives (VSDs) on compressors and pumps, which allow continuous adjustment of speed, improving part-load efficiency and providing an optimization degree of freedom. The interaction between power generation, compression, and production is a system-level optimization problem addressed in Chapter 18.</w:t>
      </w:r>
    </w:p>
    <w:p>
      <w:pPr>
        <w:pStyle w:val="Heading3"/>
      </w:pPr>
      <w:r>
        <w:t>1.2.7 Export and Metering</w:t>
      </w:r>
    </w:p>
    <w:p>
      <w:r>
        <w:rPr>
          <w:rFonts w:ascii="Times New Roman" w:hAnsi="Times New Roman"/>
        </w:rPr>
        <w:t>The final stage of the production chain delivers products to the buyer at the custody transfer point.</w:t>
      </w:r>
    </w:p>
    <w:p>
      <w:r>
        <w:rPr>
          <w:rFonts w:ascii="Times New Roman" w:hAnsi="Times New Roman"/>
          <w:b/>
        </w:rPr>
        <w:t>Oil export</w:t>
      </w:r>
      <w:r>
        <w:rPr>
          <w:rFonts w:ascii="Times New Roman" w:hAnsi="Times New Roman"/>
        </w:rPr>
        <w:t xml:space="preserve"> is accomplished by pipeline (to an onshore terminal) or by shuttle tanker (for FPSOs and remote platforms). Pipeline export requires sufficient pressure to overcome friction and elevation changes. Tanker export requires oil storage on the FPSO (typically 1–2 million barrels capacity) and offloading via a swivel turret or bow loading system. The offloading rate and storage capacity can constrain production during periods of bad weather when tanker operations are suspended.</w:t>
      </w:r>
    </w:p>
    <w:p>
      <w:r>
        <w:rPr>
          <w:rFonts w:ascii="Times New Roman" w:hAnsi="Times New Roman"/>
          <w:b/>
        </w:rPr>
        <w:t>Gas export</w:t>
      </w:r>
      <w:r>
        <w:rPr>
          <w:rFonts w:ascii="Times New Roman" w:hAnsi="Times New Roman"/>
        </w:rPr>
        <w:t xml:space="preserve"> is almost exclusively by pipeline from offshore platforms. The export pipeline may be hundreds of kilometers long, and the required inlet pressure depends on the pipeline diameter, length, and delivery pressure. For very long pipelines, the required inlet pressure can be 200 bara or more, placing heavy demands on the export compression system. The pipeline capacity depends on the inlet pressure, the gas composition (density and viscosity), and the delivery pressure — all of which can be modeled in NeqSim.</w:t>
      </w:r>
    </w:p>
    <w:p>
      <w:r>
        <w:rPr>
          <w:rFonts w:ascii="Times New Roman" w:hAnsi="Times New Roman"/>
          <w:b/>
        </w:rPr>
        <w:t>Fiscal metering</w:t>
      </w:r>
      <w:r>
        <w:rPr>
          <w:rFonts w:ascii="Times New Roman" w:hAnsi="Times New Roman"/>
        </w:rPr>
        <w:t xml:space="preserve"> is the measurement of oil and gas quantities at the custody transfer point, forming the basis for revenue calculation, royalty payments, and tax assessment. Fiscal metering must meet stringent accuracy requirements — typically </w:t>
      </w:r>
      <m:oMath>
        <m:r>
          <m:t>±0.25%</m:t>
        </m:r>
      </m:oMath>
      <w:r>
        <w:rPr>
          <w:rFonts w:ascii="Times New Roman" w:hAnsi="Times New Roman"/>
        </w:rPr>
        <w:t xml:space="preserve"> for oil and </w:t>
      </w:r>
      <m:oMath>
        <m:r>
          <m:t>±1.0%</m:t>
        </m:r>
      </m:oMath>
      <w:r>
        <w:rPr>
          <w:rFonts w:ascii="Times New Roman" w:hAnsi="Times New Roman"/>
        </w:rPr>
        <w:t xml:space="preserve"> for gas — as specified in standards such as ISO 5167 (orifice plates), AGA Report No. 9 (ultrasonic meters), and NORSOK I-104 (fiscal metering systems).</w:t>
      </w:r>
    </w:p>
    <w:p>
      <w:r>
        <w:rPr>
          <w:rFonts w:ascii="Times New Roman" w:hAnsi="Times New Roman"/>
          <w:b/>
        </w:rPr>
        <w:t>Quality specifications</w:t>
      </w:r>
      <w:r>
        <w:rPr>
          <w:rFonts w:ascii="Times New Roman" w:hAnsi="Times New Roman"/>
        </w:rPr>
        <w:t xml:space="preserve"> for export gas typically include:</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Specification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Gross heating value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36–43 MJ/Sm</w:t>
            </w:r>
            <m:oMath>
              <m:sSup>
                <m:e>
                  <m:r>
                    <m:t/>
                  </m:r>
                </m:e>
                <m:sup>
                  <m:r>
                    <m:t>3</m:t>
                  </m:r>
                </m:sup>
              </m:sSup>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Wobbe index</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46–53 MJ/Sm</w:t>
            </w:r>
            <m:oMath>
              <m:sSup>
                <m:e>
                  <m:r>
                    <m:t/>
                  </m:r>
                </m:e>
                <m:sup>
                  <m:r>
                    <m:t>3</m:t>
                  </m:r>
                </m:sup>
              </m:sSup>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dew point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d>
                <m:dPr>
                  <m:begChr m:val="&lt;"/>
                  <m:sepChr m:val="−"/>
                  <m:endChr m:val=""/>
                </m:dPr>
                <m:e/>
                <m:e>
                  <m:r>
                    <m:t>18</m:t>
                  </m:r>
                  <m:r>
                    <m:t>°</m:t>
                  </m:r>
                  <m:r>
                    <m:t>C</m:t>
                  </m:r>
                </m:e>
              </m:d>
            </m:oMath>
            <w:r>
              <w:rPr>
                <w:rFonts w:ascii="Times New Roman" w:hAnsi="Times New Roman"/>
                <w:sz w:val="18"/>
              </w:rPr>
              <w:t xml:space="preserve"> at delivery pressure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Hydrocarbon dew point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d>
                <m:dPr>
                  <m:begChr m:val="&lt;"/>
                  <m:sepChr m:val=""/>
                  <m:endChr m:val=""/>
                </m:dPr>
                <m:e>
                  <m:r>
                    <m:t>0</m:t>
                  </m:r>
                  <m:r>
                    <m:t>°</m:t>
                  </m:r>
                  <m:r>
                    <m:t>C</m:t>
                  </m:r>
                </m:e>
              </m:d>
            </m:oMath>
            <w:r>
              <w:rPr>
                <w:rFonts w:ascii="Times New Roman" w:hAnsi="Times New Roman"/>
                <w:sz w:val="18"/>
              </w:rPr>
              <w:t xml:space="preserve"> (cricondentherm)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w:t>
            </w:r>
            <m:oMath>
              <m:sSub>
                <m:e>
                  <m:r>
                    <m:t/>
                  </m:r>
                </m:e>
                <m:sub>
                  <m:r>
                    <m:t>2</m:t>
                  </m:r>
                </m:sub>
              </m:sSub>
            </m:oMath>
            <w:r>
              <w:rPr>
                <w:rFonts w:ascii="Times New Roman" w:hAnsi="Times New Roman"/>
                <w:sz w:val="18"/>
              </w:rPr>
              <w:t>S content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d>
                <m:dPr>
                  <m:begChr m:val="&lt;"/>
                  <m:sepChr m:val=""/>
                  <m:endChr m:val=""/>
                </m:dPr>
                <m:e>
                  <m:r>
                    <m:t>3.5</m:t>
                  </m:r>
                </m:e>
              </m:d>
            </m:oMath>
            <w:r>
              <w:rPr>
                <w:rFonts w:ascii="Times New Roman" w:hAnsi="Times New Roman"/>
                <w:sz w:val="18"/>
              </w:rPr>
              <w:t xml:space="preserve"> mg/Sm</w:t>
            </w:r>
            <m:oMath>
              <m:sSup>
                <m:e>
                  <m:r>
                    <m:t/>
                  </m:r>
                </m:e>
                <m:sup>
                  <m:r>
                    <m:t>3</m:t>
                  </m:r>
                </m:sup>
              </m:sSup>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Total sulfur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d>
                <m:dPr>
                  <m:begChr m:val="&lt;"/>
                  <m:sepChr m:val=""/>
                  <m:endChr m:val=""/>
                </m:dPr>
                <m:e>
                  <m:r>
                    <m:t>30</m:t>
                  </m:r>
                </m:e>
              </m:d>
            </m:oMath>
            <w:r>
              <w:rPr>
                <w:rFonts w:ascii="Times New Roman" w:hAnsi="Times New Roman"/>
                <w:sz w:val="18"/>
              </w:rPr>
              <w:t xml:space="preserve"> mg/Sm</w:t>
            </w:r>
            <m:oMath>
              <m:sSup>
                <m:e>
                  <m:r>
                    <m:t/>
                  </m:r>
                </m:e>
                <m:sup>
                  <m:r>
                    <m:t>3</m:t>
                  </m:r>
                </m:sup>
              </m:sSup>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 xml:space="preserve"> content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d>
                <m:dPr>
                  <m:begChr m:val="&lt;"/>
                  <m:sepChr m:val=""/>
                  <m:endChr m:val=""/>
                </m:dPr>
                <m:e>
                  <m:r>
                    <m:t>2.5</m:t>
                  </m:r>
                </m:e>
              </m:d>
            </m:oMath>
            <w:r>
              <w:rPr>
                <w:rFonts w:ascii="Times New Roman" w:hAnsi="Times New Roman"/>
                <w:sz w:val="18"/>
              </w:rPr>
              <w:t xml:space="preserve"> mol%</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w:t>
            </w:r>
            <m:oMath>
              <m:sSub>
                <m:e>
                  <m:r>
                    <m:t/>
                  </m:r>
                </m:e>
                <m:sub>
                  <m:r>
                    <m:t>2</m:t>
                  </m:r>
                </m:sub>
              </m:sSub>
            </m:oMath>
            <w:r>
              <w:rPr>
                <w:rFonts w:ascii="Times New Roman" w:hAnsi="Times New Roman"/>
                <w:sz w:val="18"/>
              </w:rPr>
              <w:t xml:space="preserve"> content</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m:oMath>
              <m:d>
                <m:dPr>
                  <m:begChr m:val="&lt;"/>
                  <m:sepChr m:val=""/>
                  <m:endChr m:val=""/>
                </m:dPr>
                <m:e>
                  <m:r>
                    <m:t>10</m:t>
                  </m:r>
                </m:e>
              </m:d>
            </m:oMath>
            <w:r>
              <w:rPr>
                <w:rFonts w:ascii="Times New Roman" w:hAnsi="Times New Roman"/>
                <w:sz w:val="18"/>
              </w:rPr>
              <w:t xml:space="preserve"> ppmv</w:t>
            </w:r>
          </w:p>
        </w:tc>
      </w:tr>
    </w:tbl>
    <w:p>
      <w:r>
        <w:rPr>
          <w:rFonts w:ascii="Times New Roman" w:hAnsi="Times New Roman"/>
        </w:rPr>
        <w:t xml:space="preserve">Meeting these specifications is an </w:t>
      </w:r>
      <w:r>
        <w:rPr>
          <w:rFonts w:ascii="Times New Roman" w:hAnsi="Times New Roman"/>
          <w:i/>
        </w:rPr>
        <w:t>equality constraint</w:t>
      </w:r>
      <w:r>
        <w:rPr>
          <w:rFonts w:ascii="Times New Roman" w:hAnsi="Times New Roman"/>
        </w:rPr>
        <w:t xml:space="preserve"> in the optimization problem: the gas must be processed </w:t>
      </w:r>
      <w:r>
        <w:rPr>
          <w:rFonts w:ascii="Times New Roman" w:hAnsi="Times New Roman"/>
          <w:i/>
        </w:rPr>
        <w:t>just enough</w:t>
      </w:r>
      <w:r>
        <w:rPr>
          <w:rFonts w:ascii="Times New Roman" w:hAnsi="Times New Roman"/>
        </w:rPr>
        <w:t xml:space="preserve"> to meet spec, since over-processing wastes energy and capacity. NeqSim's thermodynamic models can predict all of these quality parameters from the fluid composition and processing conditions, enabling direct specification tracking in the optimization (Chapter 17).</w:t>
      </w:r>
    </w:p>
    <w:p>
      <w:r>
        <w:rPr>
          <w:rFonts w:ascii="Times New Roman" w:hAnsi="Times New Roman"/>
        </w:rPr>
        <w:t>---</w:t>
      </w:r>
    </w:p>
    <w:p>
      <w:pPr>
        <w:pStyle w:val="Heading2"/>
      </w:pPr>
      <w:r>
        <w:t>1.3 The Role of Process Simulation</w:t>
      </w:r>
    </w:p>
    <w:p>
      <w:r>
        <w:rPr>
          <w:rFonts w:ascii="Times New Roman" w:hAnsi="Times New Roman"/>
        </w:rPr>
        <w:t>Process simulation is the computational backbone of production optimization. A calibrated process model predicts how the production system responds to changes in operating conditions — flow rates, pressures, temperatures, compositions — without the cost and risk of physical experimentation.</w:t>
      </w:r>
    </w:p>
    <w:p>
      <w:pPr>
        <w:pStyle w:val="Heading3"/>
      </w:pPr>
      <w:r>
        <w:t>1.3.1 What a Process Simulator Does</w:t>
      </w:r>
    </w:p>
    <w:p>
      <w:r>
        <w:rPr>
          <w:rFonts w:ascii="Times New Roman" w:hAnsi="Times New Roman"/>
        </w:rPr>
        <w:t>A process simulator solves the coupled material balance, energy balance, and momentum balance equations for a defined flowsheet of interconnected equipment. At each piece of equipment, the simulator:</w:t>
      </w:r>
    </w:p>
    <w:p>
      <w:pPr>
        <w:spacing w:before="20" w:after="20"/>
        <w:ind w:firstLine="0" w:left="720"/>
        <w:numPr>
          <w:ilvl w:val="0"/>
          <w:numId w:val="14"/>
        </w:numPr>
      </w:pPr>
      <w:r>
        <w:rPr>
          <w:rFonts w:ascii="Times New Roman" w:hAnsi="Times New Roman"/>
          <w:b/>
        </w:rPr>
        <w:t>Receives inlet stream conditions</w:t>
      </w:r>
      <w:r>
        <w:rPr>
          <w:rFonts w:ascii="Times New Roman" w:hAnsi="Times New Roman"/>
        </w:rPr>
        <w:t xml:space="preserve"> — temperature, pressure, flow rate, composition</w:t>
      </w:r>
    </w:p>
    <w:p>
      <w:pPr>
        <w:spacing w:before="20" w:after="20"/>
        <w:ind w:firstLine="0" w:left="720"/>
        <w:numPr>
          <w:ilvl w:val="0"/>
          <w:numId w:val="14"/>
        </w:numPr>
      </w:pPr>
      <w:r>
        <w:rPr>
          <w:rFonts w:ascii="Times New Roman" w:hAnsi="Times New Roman"/>
          <w:b/>
        </w:rPr>
        <w:t>Applies the equipment model</w:t>
      </w:r>
      <w:r>
        <w:rPr>
          <w:rFonts w:ascii="Times New Roman" w:hAnsi="Times New Roman"/>
        </w:rPr>
        <w:t xml:space="preserve"> — e.g., adiabatic flash for a separator, polytropic compression for a compressor, pressure drop correlation for a pipe</w:t>
      </w:r>
    </w:p>
    <w:p>
      <w:pPr>
        <w:spacing w:before="20" w:after="20"/>
        <w:ind w:firstLine="0" w:left="720"/>
        <w:numPr>
          <w:ilvl w:val="0"/>
          <w:numId w:val="14"/>
        </w:numPr>
      </w:pPr>
      <w:r>
        <w:rPr>
          <w:rFonts w:ascii="Times New Roman" w:hAnsi="Times New Roman"/>
          <w:b/>
        </w:rPr>
        <w:t>Calculates outlet stream conditions</w:t>
      </w:r>
      <w:r>
        <w:rPr>
          <w:rFonts w:ascii="Times New Roman" w:hAnsi="Times New Roman"/>
        </w:rPr>
        <w:t xml:space="preserve"> — using thermodynamic equilibrium (flash calculations) and transport property models</w:t>
      </w:r>
    </w:p>
    <w:p>
      <w:pPr>
        <w:spacing w:before="20" w:after="20"/>
        <w:ind w:firstLine="0" w:left="720"/>
        <w:numPr>
          <w:ilvl w:val="0"/>
          <w:numId w:val="14"/>
        </w:numPr>
      </w:pPr>
      <w:r>
        <w:rPr>
          <w:rFonts w:ascii="Times New Roman" w:hAnsi="Times New Roman"/>
          <w:b/>
        </w:rPr>
        <w:t>Iterates</w:t>
      </w:r>
      <w:r>
        <w:rPr>
          <w:rFonts w:ascii="Times New Roman" w:hAnsi="Times New Roman"/>
        </w:rPr>
        <w:t xml:space="preserve"> if the flowsheet contains recycle streams or specifications that create feedback loops</w:t>
      </w:r>
    </w:p>
    <w:p>
      <w:r>
        <w:rPr>
          <w:rFonts w:ascii="Times New Roman" w:hAnsi="Times New Roman"/>
        </w:rPr>
        <w:t xml:space="preserve">The thermodynamic calculations are the foundation of everything else. They answer questions such as: given a fluid of known composition at temperature </w:t>
      </w:r>
      <m:oMath>
        <m:r>
          <m:t>T</m:t>
        </m:r>
      </m:oMath>
      <w:r>
        <w:rPr>
          <w:rFonts w:ascii="Times New Roman" w:hAnsi="Times New Roman"/>
        </w:rPr>
        <w:t xml:space="preserve"> and pressure </w:t>
      </w:r>
      <m:oMath>
        <m:r>
          <m:t>P</m:t>
        </m:r>
      </m:oMath>
      <w:r>
        <w:rPr>
          <w:rFonts w:ascii="Times New Roman" w:hAnsi="Times New Roman"/>
        </w:rPr>
        <w:t>, how many phases exist? What is the composition of each phase? What are the densities, viscosities, enthalpies, and heat capacities?</w:t>
      </w:r>
    </w:p>
    <w:p>
      <w:pPr>
        <w:pStyle w:val="Heading3"/>
      </w:pPr>
      <w:r>
        <w:t>1.3.2 The Simulation Loop</w:t>
      </w:r>
    </w:p>
    <w:p>
      <w:r>
        <w:rPr>
          <w:rFonts w:ascii="Times New Roman" w:hAnsi="Times New Roman"/>
        </w:rPr>
        <w:t>The inner loop of a process simulator can be summarized as:</w:t>
      </w:r>
    </w:p>
    <w:p>
      <w:pPr>
        <w:spacing w:before="20" w:after="20"/>
        <w:ind w:firstLine="0" w:left="720"/>
        <w:numPr>
          <w:ilvl w:val="0"/>
          <w:numId w:val="15"/>
        </w:numPr>
      </w:pPr>
      <w:r>
        <w:rPr>
          <w:rFonts w:ascii="Times New Roman" w:hAnsi="Times New Roman"/>
          <w:b/>
        </w:rPr>
        <w:t>Equation of state (EOS)</w:t>
      </w:r>
      <w:r>
        <w:rPr>
          <w:rFonts w:ascii="Times New Roman" w:hAnsi="Times New Roman"/>
        </w:rPr>
        <w:t xml:space="preserve"> — a mathematical model relating pressure, volume, temperature, and composition. Common choices include the Soave-Redlich-Kwong (SRK) and Peng-Robinson (PR) cubic equations of state, and the CPA (Cubic Plus Association) model for polar systems. The general form of a cubic EOS is:</w:t>
      </w:r>
    </w:p>
    <w:p>
      <w:pPr>
        <w:spacing w:before="120" w:after="120"/>
        <w:ind w:firstLine="0"/>
        <w:jc w:val="center"/>
        <w:tabs>
          <w:tab w:val="center" w:pos="4536"/>
          <w:tab w:val="right" w:pos="9072"/>
        </w:tabs>
      </w:pPr>
      <m:oMath>
        <m:r>
          <m:t>P=</m:t>
        </m:r>
        <m:f>
          <m:fPr>
            <m:type m:val="bar"/>
          </m:fPr>
          <m:num>
            <m:r>
              <m:t>RT</m:t>
            </m:r>
          </m:num>
          <m:den>
            <m:r>
              <m:t>v−b</m:t>
            </m:r>
          </m:den>
        </m:f>
        <m:r>
          <m:t>−</m:t>
        </m:r>
        <m:f>
          <m:fPr>
            <m:type m:val="bar"/>
          </m:fPr>
          <m:num>
            <m:r>
              <m:t>a(T)</m:t>
            </m:r>
          </m:num>
          <m:den>
            <m:d>
              <m:dPr>
                <m:sepChr m:val=""/>
              </m:dPr>
              <m:e>
                <m:r>
                  <m:t>v</m:t>
                </m:r>
                <m:r>
                  <m:t>+</m:t>
                </m:r>
                <m:r>
                  <m:t>ϵ</m:t>
                </m:r>
                <m:r>
                  <m:t>b</m:t>
                </m:r>
                <m:r>
                  <m:t>)</m:t>
                </m:r>
                <m:r>
                  <m:t>(</m:t>
                </m:r>
                <m:r>
                  <m:t>v</m:t>
                </m:r>
                <m:r>
                  <m:t>+</m:t>
                </m:r>
                <m:r>
                  <m:t>σ</m:t>
                </m:r>
                <m:r>
                  <m:t>b</m:t>
                </m:r>
              </m:e>
            </m:d>
          </m:den>
        </m:f>
      </m:oMath>
      <w:r>
        <w:rPr>
          <w:rFonts w:ascii="Times New Roman" w:hAnsi="Times New Roman"/>
          <w:i w:val="0"/>
          <w:sz w:val="20"/>
        </w:rPr>
        <w:tab/>
        <w:t>(1.15)</w:t>
      </w:r>
    </w:p>
    <w:p>
      <w:r>
        <w:rPr>
          <w:rFonts w:ascii="Times New Roman" w:hAnsi="Times New Roman"/>
        </w:rPr>
        <w:t xml:space="preserve">where </w:t>
      </w:r>
      <m:oMath>
        <m:r>
          <m:t>v</m:t>
        </m:r>
      </m:oMath>
      <w:r>
        <w:rPr>
          <w:rFonts w:ascii="Times New Roman" w:hAnsi="Times New Roman"/>
        </w:rPr>
        <w:t xml:space="preserve"> is the molar volume, </w:t>
      </w:r>
      <m:oMath>
        <m:r>
          <m:t>a(T)</m:t>
        </m:r>
      </m:oMath>
      <w:r>
        <w:rPr>
          <w:rFonts w:ascii="Times New Roman" w:hAnsi="Times New Roman"/>
        </w:rPr>
        <w:t xml:space="preserve"> is the attraction parameter (temperature-dependent), </w:t>
      </w:r>
      <m:oMath>
        <m:r>
          <m:t>b</m:t>
        </m:r>
      </m:oMath>
      <w:r>
        <w:rPr>
          <w:rFonts w:ascii="Times New Roman" w:hAnsi="Times New Roman"/>
        </w:rPr>
        <w:t xml:space="preserve"> is the co-volume, and </w:t>
      </w:r>
      <m:oMath>
        <m:r>
          <m:t>ϵ</m:t>
        </m:r>
      </m:oMath>
      <w:r>
        <w:rPr>
          <w:rFonts w:ascii="Times New Roman" w:hAnsi="Times New Roman"/>
        </w:rPr>
        <w:t xml:space="preserve"> and </w:t>
      </w:r>
      <m:oMath>
        <m:r>
          <m:t>σ</m:t>
        </m:r>
      </m:oMath>
      <w:r>
        <w:rPr>
          <w:rFonts w:ascii="Times New Roman" w:hAnsi="Times New Roman"/>
        </w:rPr>
        <w:t xml:space="preserve"> are EOS-specific constants (</w:t>
      </w:r>
      <m:oMath>
        <m:r>
          <m:t>ϵ=0,σ=1</m:t>
        </m:r>
      </m:oMath>
      <w:r>
        <w:rPr>
          <w:rFonts w:ascii="Times New Roman" w:hAnsi="Times New Roman"/>
        </w:rPr>
        <w:t xml:space="preserve"> for SRK; </w:t>
      </w:r>
      <m:oMath>
        <m:r>
          <m:t>ϵ=1−</m:t>
        </m:r>
        <m:rad>
          <m:radPr>
            <m:degHide m:val="on"/>
          </m:radPr>
          <m:deg/>
          <m:e>
            <m:r>
              <m:t>2</m:t>
            </m:r>
          </m:e>
        </m:rad>
        <m:r>
          <m:t>,σ=1+</m:t>
        </m:r>
        <m:rad>
          <m:radPr>
            <m:degHide m:val="on"/>
          </m:radPr>
          <m:deg/>
          <m:e>
            <m:r>
              <m:t>2</m:t>
            </m:r>
          </m:e>
        </m:rad>
      </m:oMath>
      <w:r>
        <w:rPr>
          <w:rFonts w:ascii="Times New Roman" w:hAnsi="Times New Roman"/>
        </w:rPr>
        <w:t xml:space="preserve"> for PR). The EOS provides fugacity coefficients </w:t>
      </w:r>
      <m:oMath>
        <m:sSub>
          <m:e>
            <m:limUpp>
              <m:e>
                <m:r>
                  <m:t>ϕ</m:t>
                </m:r>
              </m:e>
              <m:lim>
                <m:r>
                  <m:t>^</m:t>
                </m:r>
              </m:lim>
            </m:limUpp>
          </m:e>
          <m:sub>
            <m:r>
              <m:t>i</m:t>
            </m:r>
          </m:sub>
        </m:sSub>
      </m:oMath>
      <w:r>
        <w:rPr>
          <w:rFonts w:ascii="Times New Roman" w:hAnsi="Times New Roman"/>
        </w:rPr>
        <w:t xml:space="preserve"> that drive phase equilibrium calculations.</w:t>
      </w:r>
    </w:p>
    <w:p>
      <w:pPr>
        <w:spacing w:before="20" w:after="20"/>
        <w:ind w:firstLine="0" w:left="720"/>
        <w:numPr>
          <w:ilvl w:val="0"/>
          <w:numId w:val="16"/>
        </w:numPr>
      </w:pPr>
      <w:r>
        <w:rPr>
          <w:rFonts w:ascii="Times New Roman" w:hAnsi="Times New Roman"/>
          <w:b/>
        </w:rPr>
        <w:t>Flash calculation</w:t>
      </w:r>
      <w:r>
        <w:rPr>
          <w:rFonts w:ascii="Times New Roman" w:hAnsi="Times New Roman"/>
        </w:rPr>
        <w:t xml:space="preserve"> — given the total composition </w:t>
      </w:r>
      <m:oMath>
        <m:sSub>
          <m:e>
            <m:r>
              <m:t>z</m:t>
            </m:r>
          </m:e>
          <m:sub>
            <m:r>
              <m:t>i</m:t>
            </m:r>
          </m:sub>
        </m:sSub>
      </m:oMath>
      <w:r>
        <w:rPr>
          <w:rFonts w:ascii="Times New Roman" w:hAnsi="Times New Roman"/>
        </w:rPr>
        <w:t xml:space="preserve">, temperature </w:t>
      </w:r>
      <m:oMath>
        <m:r>
          <m:t>T</m:t>
        </m:r>
      </m:oMath>
      <w:r>
        <w:rPr>
          <w:rFonts w:ascii="Times New Roman" w:hAnsi="Times New Roman"/>
        </w:rPr>
        <w:t xml:space="preserve">, and pressure </w:t>
      </w:r>
      <m:oMath>
        <m:r>
          <m:t>P</m:t>
        </m:r>
      </m:oMath>
      <w:r>
        <w:rPr>
          <w:rFonts w:ascii="Times New Roman" w:hAnsi="Times New Roman"/>
        </w:rPr>
        <w:t xml:space="preserve">, determine the number and amounts of phases (vapor fraction </w:t>
      </w:r>
      <m:oMath>
        <m:r>
          <m:t>β</m:t>
        </m:r>
      </m:oMath>
      <w:r>
        <w:rPr>
          <w:rFonts w:ascii="Times New Roman" w:hAnsi="Times New Roman"/>
        </w:rPr>
        <w:t xml:space="preserve">, liquid fraction </w:t>
      </w:r>
      <m:oMath>
        <m:r>
          <m:t>1−β</m:t>
        </m:r>
      </m:oMath>
      <w:r>
        <w:rPr>
          <w:rFonts w:ascii="Times New Roman" w:hAnsi="Times New Roman"/>
        </w:rPr>
        <w:t>) and the composition of each phase (</w:t>
      </w:r>
      <m:oMath>
        <m:sSub>
          <m:e>
            <m:r>
              <m:t>y</m:t>
            </m:r>
          </m:e>
          <m:sub>
            <m:r>
              <m:t>i</m:t>
            </m:r>
          </m:sub>
        </m:sSub>
      </m:oMath>
      <w:r>
        <w:rPr>
          <w:rFonts w:ascii="Times New Roman" w:hAnsi="Times New Roman"/>
        </w:rPr>
        <w:t xml:space="preserve"> for vapor, </w:t>
      </w:r>
      <m:oMath>
        <m:sSub>
          <m:e>
            <m:r>
              <m:t>x</m:t>
            </m:r>
          </m:e>
          <m:sub>
            <m:r>
              <m:t>i</m:t>
            </m:r>
          </m:sub>
        </m:sSub>
      </m:oMath>
      <w:r>
        <w:rPr>
          <w:rFonts w:ascii="Times New Roman" w:hAnsi="Times New Roman"/>
        </w:rPr>
        <w:t xml:space="preserve"> for liquid) by solving the Rachford-Rice equation:</w:t>
      </w:r>
    </w:p>
    <w:p>
      <w:pPr>
        <w:spacing w:before="120" w:after="120"/>
        <w:ind w:firstLine="0"/>
        <w:jc w:val="center"/>
        <w:tabs>
          <w:tab w:val="center" w:pos="4536"/>
          <w:tab w:val="right" w:pos="9072"/>
        </w:tabs>
      </w:pPr>
      <m:oMath>
        <m:nary>
          <m:naryPr>
            <m:chr m:val="∑"/>
            <m:limLoc m:val="subSup"/>
            <m:grow m:val="1"/>
            <m:subHide m:val="off"/>
            <m:supHide m:val="off"/>
          </m:naryPr>
          <m:sub>
            <m:r>
              <m:t>i=1</m:t>
            </m:r>
          </m:sub>
          <m:sup>
            <m:sSub>
              <m:e>
                <m:r>
                  <m:t>N</m:t>
                </m:r>
              </m:e>
              <m:sub>
                <m:r>
                  <m:t>c</m:t>
                </m:r>
              </m:sub>
            </m:sSub>
          </m:sup>
          <m:e>
            <m:f>
              <m:fPr>
                <m:type m:val="bar"/>
              </m:fPr>
              <m:num>
                <m:sSub>
                  <m:e>
                    <m:r>
                      <m:t>z</m:t>
                    </m:r>
                  </m:e>
                  <m:sub>
                    <m:r>
                      <m:t>i</m:t>
                    </m:r>
                  </m:sub>
                </m:sSub>
                <m:r>
                  <m:t>(</m:t>
                </m:r>
                <m:sSub>
                  <m:e>
                    <m:r>
                      <m:t>K</m:t>
                    </m:r>
                  </m:e>
                  <m:sub>
                    <m:r>
                      <m:t>i</m:t>
                    </m:r>
                  </m:sub>
                </m:sSub>
                <m:r>
                  <m:t>−1)</m:t>
                </m:r>
              </m:num>
              <m:den>
                <m:r>
                  <m:t>1+β</m:t>
                </m:r>
                <m:r>
                  <m:t>(</m:t>
                </m:r>
                <m:sSub>
                  <m:e>
                    <m:r>
                      <m:t>K</m:t>
                    </m:r>
                  </m:e>
                  <m:sub>
                    <m:r>
                      <m:t>i</m:t>
                    </m:r>
                  </m:sub>
                </m:sSub>
                <m:r>
                  <m:t>−1)</m:t>
                </m:r>
              </m:den>
            </m:f>
          </m:e>
        </m:nary>
        <m:r>
          <m:t>=0</m:t>
        </m:r>
      </m:oMath>
      <w:r>
        <w:rPr>
          <w:rFonts w:ascii="Times New Roman" w:hAnsi="Times New Roman"/>
          <w:i w:val="0"/>
          <w:sz w:val="20"/>
        </w:rPr>
        <w:tab/>
        <w:t>(1.16)</w:t>
      </w:r>
    </w:p>
    <w:p>
      <w:r>
        <w:rPr>
          <w:rFonts w:ascii="Times New Roman" w:hAnsi="Times New Roman"/>
        </w:rPr>
        <w:t xml:space="preserve">where </w:t>
      </w:r>
      <m:oMath>
        <m:sSub>
          <m:e>
            <m:r>
              <m:t>K</m:t>
            </m:r>
          </m:e>
          <m:sub>
            <m:r>
              <m:t>i</m:t>
            </m:r>
          </m:sub>
        </m:sSub>
        <m:r>
          <m:t>=</m:t>
        </m:r>
        <m:sSub>
          <m:e>
            <m:r>
              <m:t>y</m:t>
            </m:r>
          </m:e>
          <m:sub>
            <m:r>
              <m:t>i</m:t>
            </m:r>
          </m:sub>
        </m:sSub>
        <m:r>
          <m:t>/</m:t>
        </m:r>
        <m:sSub>
          <m:e>
            <m:r>
              <m:t>x</m:t>
            </m:r>
          </m:e>
          <m:sub>
            <m:r>
              <m:t>i</m:t>
            </m:r>
          </m:sub>
        </m:sSub>
      </m:oMath>
      <w:r>
        <w:rPr>
          <w:rFonts w:ascii="Times New Roman" w:hAnsi="Times New Roman"/>
        </w:rPr>
        <w:t xml:space="preserve"> is the equilibrium ratio (K-value) for component </w:t>
      </w:r>
      <m:oMath>
        <m:r>
          <m:t>i</m:t>
        </m:r>
      </m:oMath>
      <w:r>
        <w:rPr>
          <w:rFonts w:ascii="Times New Roman" w:hAnsi="Times New Roman"/>
        </w:rPr>
        <w:t xml:space="preserve">, determined from the fugacity coefficients: </w:t>
      </w:r>
      <m:oMath>
        <m:sSub>
          <m:e>
            <m:r>
              <m:t>K</m:t>
            </m:r>
          </m:e>
          <m:sub>
            <m:r>
              <m:t>i</m:t>
            </m:r>
          </m:sub>
        </m:sSub>
        <m:r>
          <m:t>=</m:t>
        </m:r>
        <m:sSubSup>
          <m:e>
            <m:limUpp>
              <m:e>
                <m:r>
                  <m:t>ϕ</m:t>
                </m:r>
              </m:e>
              <m:lim>
                <m:r>
                  <m:t>^</m:t>
                </m:r>
              </m:lim>
            </m:limUpp>
          </m:e>
          <m:sub>
            <m:r>
              <m:t>i</m:t>
            </m:r>
          </m:sub>
          <m:sup>
            <m:r>
              <m:t>L</m:t>
            </m:r>
          </m:sup>
        </m:sSubSup>
        <m:r>
          <m:t>/</m:t>
        </m:r>
        <m:sSubSup>
          <m:e>
            <m:limUpp>
              <m:e>
                <m:r>
                  <m:t>ϕ</m:t>
                </m:r>
              </m:e>
              <m:lim>
                <m:r>
                  <m:t>^</m:t>
                </m:r>
              </m:lim>
            </m:limUpp>
          </m:e>
          <m:sub>
            <m:r>
              <m:t>i</m:t>
            </m:r>
          </m:sub>
          <m:sup>
            <m:r>
              <m:t>V</m:t>
            </m:r>
          </m:sup>
        </m:sSubSup>
      </m:oMath>
      <w:r>
        <w:rPr>
          <w:rFonts w:ascii="Times New Roman" w:hAnsi="Times New Roman"/>
        </w:rPr>
        <w:t>.</w:t>
      </w:r>
    </w:p>
    <w:p>
      <w:pPr>
        <w:spacing w:before="20" w:after="20"/>
        <w:ind w:firstLine="0" w:left="720"/>
        <w:numPr>
          <w:ilvl w:val="0"/>
          <w:numId w:val="17"/>
        </w:numPr>
      </w:pPr>
      <w:r>
        <w:rPr>
          <w:rFonts w:ascii="Times New Roman" w:hAnsi="Times New Roman"/>
          <w:b/>
        </w:rPr>
        <w:t>Property calculation</w:t>
      </w:r>
      <w:r>
        <w:rPr>
          <w:rFonts w:ascii="Times New Roman" w:hAnsi="Times New Roman"/>
        </w:rPr>
        <w:t xml:space="preserve"> — once phase compositions and amounts are known, calculate physical properties: density from the EOS, viscosity from correlations such as Lohrenz-Bray-Clark (LBC), thermal conductivity, surface tension, and diffusion coefficients.</w:t>
      </w:r>
    </w:p>
    <w:p>
      <w:pPr>
        <w:spacing w:before="20" w:after="20"/>
        <w:ind w:firstLine="0" w:left="720"/>
        <w:numPr>
          <w:ilvl w:val="0"/>
          <w:numId w:val="18"/>
        </w:numPr>
      </w:pPr>
      <w:r>
        <w:rPr>
          <w:rFonts w:ascii="Times New Roman" w:hAnsi="Times New Roman"/>
          <w:b/>
        </w:rPr>
        <w:t>Equipment model</w:t>
      </w:r>
      <w:r>
        <w:rPr>
          <w:rFonts w:ascii="Times New Roman" w:hAnsi="Times New Roman"/>
        </w:rPr>
        <w:t xml:space="preserve"> — apply the specific equipment model using the calculated properties (e.g., compressor work from the enthalpy change across the compression, pipe pressure drop from the Beggs and Brill correlation, separator performance from the retention time and K-factor).</w:t>
      </w:r>
    </w:p>
    <w:p>
      <w:pPr>
        <w:spacing w:before="20" w:after="20"/>
        <w:ind w:firstLine="0" w:left="720"/>
        <w:numPr>
          <w:ilvl w:val="0"/>
          <w:numId w:val="19"/>
        </w:numPr>
      </w:pPr>
      <w:r>
        <w:rPr>
          <w:rFonts w:ascii="Times New Roman" w:hAnsi="Times New Roman"/>
          <w:b/>
        </w:rPr>
        <w:t>Iterate</w:t>
      </w:r>
      <w:r>
        <w:rPr>
          <w:rFonts w:ascii="Times New Roman" w:hAnsi="Times New Roman"/>
        </w:rPr>
        <w:t xml:space="preserve"> — repeat until all recycle streams converge and all specifications are met.</w:t>
      </w:r>
    </w:p>
    <w:p>
      <w:pPr>
        <w:pStyle w:val="Heading3"/>
      </w:pPr>
      <w:r>
        <w:t>1.3.3 Steady-State vs. Dynamic Simulation</w:t>
      </w:r>
    </w:p>
    <w:p>
      <w:r>
        <w:rPr>
          <w:rFonts w:ascii="Times New Roman" w:hAnsi="Times New Roman"/>
          <w:b/>
        </w:rPr>
        <w:t>Steady-state simulation</w:t>
      </w:r>
      <w:r>
        <w:rPr>
          <w:rFonts w:ascii="Times New Roman" w:hAnsi="Times New Roman"/>
        </w:rPr>
        <w:t xml:space="preserve"> calculates the equilibrium operating point of a process given fixed inputs. Time does not appear in the equations — the system is assumed to have reached a stable state. Steady-state simulation is used for:</w:t>
      </w:r>
    </w:p>
    <w:p>
      <w:pPr>
        <w:pStyle w:val="ListBullet"/>
        <w:ind w:firstLine="0"/>
      </w:pPr>
      <w:r>
        <w:rPr>
          <w:rFonts w:ascii="Times New Roman" w:hAnsi="Times New Roman"/>
        </w:rPr>
        <w:t>Design studies and equipment sizing</w:t>
      </w:r>
    </w:p>
    <w:p>
      <w:pPr>
        <w:pStyle w:val="ListBullet"/>
        <w:ind w:firstLine="0"/>
      </w:pPr>
      <w:r>
        <w:rPr>
          <w:rFonts w:ascii="Times New Roman" w:hAnsi="Times New Roman"/>
        </w:rPr>
        <w:t>Capacity checks and equipment rating</w:t>
      </w:r>
    </w:p>
    <w:p>
      <w:pPr>
        <w:pStyle w:val="ListBullet"/>
        <w:ind w:firstLine="0"/>
      </w:pPr>
      <w:r>
        <w:rPr>
          <w:rFonts w:ascii="Times New Roman" w:hAnsi="Times New Roman"/>
        </w:rPr>
        <w:t>"What-if" scenario analysis (what happens if we increase well rates by 10%?)</w:t>
      </w:r>
    </w:p>
    <w:p>
      <w:pPr>
        <w:pStyle w:val="ListBullet"/>
        <w:ind w:firstLine="0"/>
      </w:pPr>
      <w:r>
        <w:rPr>
          <w:rFonts w:ascii="Times New Roman" w:hAnsi="Times New Roman"/>
        </w:rPr>
        <w:t>Optimization (find the best operating point among all feasible points)</w:t>
      </w:r>
    </w:p>
    <w:p>
      <w:pPr>
        <w:pStyle w:val="ListBullet"/>
        <w:ind w:firstLine="0"/>
      </w:pPr>
      <w:r>
        <w:rPr>
          <w:rFonts w:ascii="Times New Roman" w:hAnsi="Times New Roman"/>
        </w:rPr>
        <w:t>Production forecasting (combined with a reservoir decline model)</w:t>
      </w:r>
    </w:p>
    <w:p>
      <w:r>
        <w:rPr>
          <w:rFonts w:ascii="Times New Roman" w:hAnsi="Times New Roman"/>
          <w:b/>
        </w:rPr>
        <w:t>Dynamic simulation</w:t>
      </w:r>
      <w:r>
        <w:rPr>
          <w:rFonts w:ascii="Times New Roman" w:hAnsi="Times New Roman"/>
        </w:rPr>
        <w:t xml:space="preserve"> tracks how the process evolves over time, solving the ordinary and partial differential equations that describe accumulation of mass, energy, and momentum in vessels, pipes, and control loops. The governing equation for mass accumulation in a vessel of volume </w:t>
      </w:r>
      <m:oMath>
        <m:r>
          <m:t>V</m:t>
        </m:r>
      </m:oMath>
      <w:r>
        <w:rPr>
          <w:rFonts w:ascii="Times New Roman" w:hAnsi="Times New Roman"/>
        </w:rPr>
        <w:t xml:space="preserve"> is:</w:t>
      </w:r>
    </w:p>
    <w:p>
      <w:pPr>
        <w:spacing w:before="120" w:after="120"/>
        <w:ind w:firstLine="0"/>
        <w:jc w:val="center"/>
        <w:tabs>
          <w:tab w:val="center" w:pos="4536"/>
          <w:tab w:val="right" w:pos="9072"/>
        </w:tabs>
      </w:pPr>
      <m:oMath>
        <m:f>
          <m:fPr>
            <m:type m:val="bar"/>
          </m:fPr>
          <m:num>
            <m:r>
              <m:t>d(ρV)</m:t>
            </m:r>
          </m:num>
          <m:den>
            <m:r>
              <m:t>dt</m:t>
            </m:r>
          </m:den>
        </m:f>
        <m:r>
          <m:t>=</m:t>
        </m:r>
        <m:sSub>
          <m:e>
            <m:limUpp>
              <m:e>
                <m:r>
                  <m:t>m</m:t>
                </m:r>
              </m:e>
              <m:lim>
                <m:r>
                  <m:t>˙</m:t>
                </m:r>
              </m:lim>
            </m:limUpp>
          </m:e>
          <m:sub>
            <m:r>
              <m:rPr>
                <m:sty m:val="p"/>
              </m:rPr>
              <m:t>in</m:t>
            </m:r>
          </m:sub>
        </m:sSub>
        <m:r>
          <m:t>−</m:t>
        </m:r>
        <m:sSub>
          <m:e>
            <m:limUpp>
              <m:e>
                <m:r>
                  <m:t>m</m:t>
                </m:r>
              </m:e>
              <m:lim>
                <m:r>
                  <m:t>˙</m:t>
                </m:r>
              </m:lim>
            </m:limUpp>
          </m:e>
          <m:sub>
            <m:r>
              <m:rPr>
                <m:sty m:val="p"/>
              </m:rPr>
              <m:t>out</m:t>
            </m:r>
          </m:sub>
        </m:sSub>
      </m:oMath>
      <w:r>
        <w:rPr>
          <w:rFonts w:ascii="Times New Roman" w:hAnsi="Times New Roman"/>
          <w:i w:val="0"/>
          <w:sz w:val="20"/>
        </w:rPr>
        <w:tab/>
        <w:t>(1.17)</w:t>
      </w:r>
    </w:p>
    <w:p>
      <w:r>
        <w:rPr>
          <w:rFonts w:ascii="Times New Roman" w:hAnsi="Times New Roman"/>
        </w:rPr>
        <w:t>and for energy:</w:t>
      </w:r>
    </w:p>
    <w:p>
      <w:pPr>
        <w:spacing w:before="120" w:after="120"/>
        <w:ind w:firstLine="0"/>
        <w:jc w:val="center"/>
        <w:tabs>
          <w:tab w:val="center" w:pos="4536"/>
          <w:tab w:val="right" w:pos="9072"/>
        </w:tabs>
      </w:pPr>
      <m:oMath>
        <m:f>
          <m:fPr>
            <m:type m:val="bar"/>
          </m:fPr>
          <m:num>
            <m:r>
              <m:t>d(U)</m:t>
            </m:r>
          </m:num>
          <m:den>
            <m:r>
              <m:t>dt</m:t>
            </m:r>
          </m:den>
        </m:f>
        <m:r>
          <m:t>=</m:t>
        </m:r>
        <m:sSub>
          <m:e>
            <m:limUpp>
              <m:e>
                <m:r>
                  <m:t>m</m:t>
                </m:r>
              </m:e>
              <m:lim>
                <m:r>
                  <m:t>˙</m:t>
                </m:r>
              </m:lim>
            </m:limUpp>
          </m:e>
          <m:sub>
            <m:r>
              <m:rPr>
                <m:sty m:val="p"/>
              </m:rPr>
              <m:t>in</m:t>
            </m:r>
          </m:sub>
        </m:sSub>
        <m:sSub>
          <m:e>
            <m:r>
              <m:t>h</m:t>
            </m:r>
          </m:e>
          <m:sub>
            <m:r>
              <m:rPr>
                <m:sty m:val="p"/>
              </m:rPr>
              <m:t>in</m:t>
            </m:r>
          </m:sub>
        </m:sSub>
        <m:r>
          <m:t>−</m:t>
        </m:r>
        <m:sSub>
          <m:e>
            <m:limUpp>
              <m:e>
                <m:r>
                  <m:t>m</m:t>
                </m:r>
              </m:e>
              <m:lim>
                <m:r>
                  <m:t>˙</m:t>
                </m:r>
              </m:lim>
            </m:limUpp>
          </m:e>
          <m:sub>
            <m:r>
              <m:rPr>
                <m:sty m:val="p"/>
              </m:rPr>
              <m:t>out</m:t>
            </m:r>
          </m:sub>
        </m:sSub>
        <m:sSub>
          <m:e>
            <m:r>
              <m:t>h</m:t>
            </m:r>
          </m:e>
          <m:sub>
            <m:r>
              <m:rPr>
                <m:sty m:val="p"/>
              </m:rPr>
              <m:t>out</m:t>
            </m:r>
          </m:sub>
        </m:sSub>
        <m:r>
          <m:t>+</m:t>
        </m:r>
        <m:limUpp>
          <m:e>
            <m:r>
              <m:t>Q</m:t>
            </m:r>
          </m:e>
          <m:lim>
            <m:r>
              <m:t>˙</m:t>
            </m:r>
          </m:lim>
        </m:limUpp>
        <m:r>
          <m:t>−</m:t>
        </m:r>
        <m:limUpp>
          <m:e>
            <m:r>
              <m:t>W</m:t>
            </m:r>
          </m:e>
          <m:lim>
            <m:r>
              <m:t>˙</m:t>
            </m:r>
          </m:lim>
        </m:limUpp>
      </m:oMath>
      <w:r>
        <w:rPr>
          <w:rFonts w:ascii="Times New Roman" w:hAnsi="Times New Roman"/>
          <w:i w:val="0"/>
          <w:sz w:val="20"/>
        </w:rPr>
        <w:tab/>
        <w:t>(1.18)</w:t>
      </w:r>
    </w:p>
    <w:p>
      <w:r>
        <w:rPr>
          <w:rFonts w:ascii="Times New Roman" w:hAnsi="Times New Roman"/>
        </w:rPr>
        <w:t xml:space="preserve">where </w:t>
      </w:r>
      <m:oMath>
        <m:r>
          <m:t>ρ</m:t>
        </m:r>
      </m:oMath>
      <w:r>
        <w:rPr>
          <w:rFonts w:ascii="Times New Roman" w:hAnsi="Times New Roman"/>
        </w:rPr>
        <w:t xml:space="preserve"> is density, </w:t>
      </w:r>
      <m:oMath>
        <m:r>
          <m:t>U</m:t>
        </m:r>
      </m:oMath>
      <w:r>
        <w:rPr>
          <w:rFonts w:ascii="Times New Roman" w:hAnsi="Times New Roman"/>
        </w:rPr>
        <w:t xml:space="preserve"> is internal energy, </w:t>
      </w:r>
      <m:oMath>
        <m:r>
          <m:t>h</m:t>
        </m:r>
      </m:oMath>
      <w:r>
        <w:rPr>
          <w:rFonts w:ascii="Times New Roman" w:hAnsi="Times New Roman"/>
        </w:rPr>
        <w:t xml:space="preserve"> is specific enthalpy, </w:t>
      </w:r>
      <m:oMath>
        <m:limUpp>
          <m:e>
            <m:r>
              <m:t>Q</m:t>
            </m:r>
          </m:e>
          <m:lim>
            <m:r>
              <m:t>˙</m:t>
            </m:r>
          </m:lim>
        </m:limUpp>
      </m:oMath>
      <w:r>
        <w:rPr>
          <w:rFonts w:ascii="Times New Roman" w:hAnsi="Times New Roman"/>
        </w:rPr>
        <w:t xml:space="preserve"> is heat transfer, and </w:t>
      </w:r>
      <m:oMath>
        <m:limUpp>
          <m:e>
            <m:r>
              <m:t>W</m:t>
            </m:r>
          </m:e>
          <m:lim>
            <m:r>
              <m:t>˙</m:t>
            </m:r>
          </m:lim>
        </m:limUpp>
      </m:oMath>
      <w:r>
        <w:rPr>
          <w:rFonts w:ascii="Times New Roman" w:hAnsi="Times New Roman"/>
        </w:rPr>
        <w:t xml:space="preserve"> is work. Dynamic simulation is used for:</w:t>
      </w:r>
    </w:p>
    <w:p>
      <w:pPr>
        <w:pStyle w:val="ListBullet"/>
        <w:ind w:firstLine="0"/>
      </w:pPr>
      <w:r>
        <w:rPr>
          <w:rFonts w:ascii="Times New Roman" w:hAnsi="Times New Roman"/>
        </w:rPr>
        <w:t>Control system design and PID controller tuning</w:t>
      </w:r>
    </w:p>
    <w:p>
      <w:pPr>
        <w:pStyle w:val="ListBullet"/>
        <w:ind w:firstLine="0"/>
      </w:pPr>
      <w:r>
        <w:rPr>
          <w:rFonts w:ascii="Times New Roman" w:hAnsi="Times New Roman"/>
        </w:rPr>
        <w:t>Startup, shutdown, and load change procedures</w:t>
      </w:r>
    </w:p>
    <w:p>
      <w:pPr>
        <w:pStyle w:val="ListBullet"/>
        <w:ind w:firstLine="0"/>
      </w:pPr>
      <w:r>
        <w:rPr>
          <w:rFonts w:ascii="Times New Roman" w:hAnsi="Times New Roman"/>
        </w:rPr>
        <w:t>Slug flow impact assessment (liquid surges from terrain slugging in flowlines)</w:t>
      </w:r>
    </w:p>
    <w:p>
      <w:pPr>
        <w:pStyle w:val="ListBullet"/>
        <w:ind w:firstLine="0"/>
      </w:pPr>
      <w:r>
        <w:rPr>
          <w:rFonts w:ascii="Times New Roman" w:hAnsi="Times New Roman"/>
        </w:rPr>
        <w:t>Emergency depressurization and blowdown studies</w:t>
      </w:r>
    </w:p>
    <w:p>
      <w:pPr>
        <w:pStyle w:val="ListBullet"/>
        <w:ind w:firstLine="0"/>
      </w:pPr>
      <w:r>
        <w:rPr>
          <w:rFonts w:ascii="Times New Roman" w:hAnsi="Times New Roman"/>
        </w:rPr>
        <w:t>Compressor anti-surge system verification</w:t>
      </w:r>
    </w:p>
    <w:p>
      <w:r>
        <w:rPr>
          <w:rFonts w:ascii="Times New Roman" w:hAnsi="Times New Roman"/>
        </w:rPr>
        <w:t xml:space="preserve">NeqSim supports both modes: </w:t>
      </w:r>
      <w:r>
        <w:rPr>
          <w:rFonts w:ascii="Consolas" w:hAnsi="Consolas"/>
          <w:sz w:val="18"/>
        </w:rPr>
        <w:t>process.run()</w:t>
      </w:r>
      <w:r>
        <w:rPr>
          <w:rFonts w:ascii="Times New Roman" w:hAnsi="Times New Roman"/>
        </w:rPr>
        <w:t xml:space="preserve"> performs a steady-state calculation, while </w:t>
      </w:r>
      <w:r>
        <w:rPr>
          <w:rFonts w:ascii="Consolas" w:hAnsi="Consolas"/>
          <w:sz w:val="18"/>
        </w:rPr>
        <w:t>process.runTransient(dt)</w:t>
      </w:r>
      <w:r>
        <w:rPr>
          <w:rFonts w:ascii="Times New Roman" w:hAnsi="Times New Roman"/>
        </w:rPr>
        <w:t xml:space="preserve"> advances the simulation by a time step </w:t>
      </w:r>
      <m:oMath>
        <m:r>
          <m:t>dt</m:t>
        </m:r>
      </m:oMath>
      <w:r>
        <w:rPr>
          <w:rFonts w:ascii="Times New Roman" w:hAnsi="Times New Roman"/>
        </w:rPr>
        <w:t xml:space="preserve"> seconds. Chapter 20 develops dynamic simulation in detail.</w:t>
      </w:r>
    </w:p>
    <w:p>
      <w:pPr>
        <w:pStyle w:val="Heading3"/>
      </w:pPr>
      <w:r>
        <w:t>1.3.4 Calibrated Models vs. Design Models</w:t>
      </w:r>
    </w:p>
    <w:p>
      <w:r>
        <w:rPr>
          <w:rFonts w:ascii="Times New Roman" w:hAnsi="Times New Roman"/>
        </w:rPr>
        <w:t xml:space="preserve">A </w:t>
      </w:r>
      <w:r>
        <w:rPr>
          <w:rFonts w:ascii="Times New Roman" w:hAnsi="Times New Roman"/>
          <w:b/>
        </w:rPr>
        <w:t>design model</w:t>
      </w:r>
      <w:r>
        <w:rPr>
          <w:rFonts w:ascii="Times New Roman" w:hAnsi="Times New Roman"/>
        </w:rPr>
        <w:t xml:space="preserve"> is built from equipment specifications, design data sheets, and vendor information before the facility is constructed. It predicts how the facility </w:t>
      </w:r>
      <w:r>
        <w:rPr>
          <w:rFonts w:ascii="Times New Roman" w:hAnsi="Times New Roman"/>
          <w:i/>
        </w:rPr>
        <w:t>should</w:t>
      </w:r>
      <w:r>
        <w:rPr>
          <w:rFonts w:ascii="Times New Roman" w:hAnsi="Times New Roman"/>
        </w:rPr>
        <w:t xml:space="preserve"> perform at design conditions and is used for engineering design, procurement, and construction.</w:t>
      </w:r>
    </w:p>
    <w:p>
      <w:r>
        <w:rPr>
          <w:rFonts w:ascii="Times New Roman" w:hAnsi="Times New Roman"/>
        </w:rPr>
        <w:t xml:space="preserve">A </w:t>
      </w:r>
      <w:r>
        <w:rPr>
          <w:rFonts w:ascii="Times New Roman" w:hAnsi="Times New Roman"/>
          <w:b/>
        </w:rPr>
        <w:t>calibrated model</w:t>
      </w:r>
      <w:r>
        <w:rPr>
          <w:rFonts w:ascii="Times New Roman" w:hAnsi="Times New Roman"/>
        </w:rPr>
        <w:t xml:space="preserve"> (also called an </w:t>
      </w:r>
      <w:r>
        <w:rPr>
          <w:rFonts w:ascii="Times New Roman" w:hAnsi="Times New Roman"/>
          <w:i/>
        </w:rPr>
        <w:t>operations model</w:t>
      </w:r>
      <w:r>
        <w:rPr>
          <w:rFonts w:ascii="Times New Roman" w:hAnsi="Times New Roman"/>
        </w:rPr>
        <w:t xml:space="preserve">) has been adjusted to match measured operating data — actual separator efficiencies, real compressor performance curves, measured pipeline pressure drops, and tuned IPR curves from well tests. A calibrated model predicts how the facility </w:t>
      </w:r>
      <w:r>
        <w:rPr>
          <w:rFonts w:ascii="Times New Roman" w:hAnsi="Times New Roman"/>
          <w:i/>
        </w:rPr>
        <w:t>actually</w:t>
      </w:r>
      <w:r>
        <w:rPr>
          <w:rFonts w:ascii="Times New Roman" w:hAnsi="Times New Roman"/>
        </w:rPr>
        <w:t xml:space="preserve"> performs and is therefore far more useful for optimization.</w:t>
      </w:r>
    </w:p>
    <w:p>
      <w:r>
        <w:rPr>
          <w:rFonts w:ascii="Times New Roman" w:hAnsi="Times New Roman"/>
        </w:rPr>
        <w:t>The workflow for model calibration is:</w:t>
      </w:r>
    </w:p>
    <w:p>
      <w:pPr>
        <w:spacing w:before="20" w:after="20"/>
        <w:ind w:firstLine="0" w:left="720"/>
        <w:numPr>
          <w:ilvl w:val="0"/>
          <w:numId w:val="20"/>
        </w:numPr>
      </w:pPr>
      <w:r>
        <w:rPr>
          <w:rFonts w:ascii="Times New Roman" w:hAnsi="Times New Roman"/>
          <w:b/>
        </w:rPr>
        <w:t>Collect measured data</w:t>
      </w:r>
      <w:r>
        <w:rPr>
          <w:rFonts w:ascii="Times New Roman" w:hAnsi="Times New Roman"/>
        </w:rPr>
        <w:t xml:space="preserve"> — flow rates, pressures, temperatures, compositions from process sensors. Data quality is critical: sensor drift, measurement noise, and missing data must be addressed.</w:t>
      </w:r>
    </w:p>
    <w:p>
      <w:pPr>
        <w:spacing w:before="20" w:after="20"/>
        <w:ind w:firstLine="0" w:left="720"/>
        <w:numPr>
          <w:ilvl w:val="0"/>
          <w:numId w:val="20"/>
        </w:numPr>
      </w:pPr>
      <w:r>
        <w:rPr>
          <w:rFonts w:ascii="Times New Roman" w:hAnsi="Times New Roman"/>
          <w:b/>
        </w:rPr>
        <w:t>Compare model predictions to measurements</w:t>
      </w:r>
      <w:r>
        <w:rPr>
          <w:rFonts w:ascii="Times New Roman" w:hAnsi="Times New Roman"/>
        </w:rPr>
        <w:t xml:space="preserve"> — identify systematic discrepancies (bias) and random scatter.</w:t>
      </w:r>
    </w:p>
    <w:p>
      <w:pPr>
        <w:spacing w:before="20" w:after="20"/>
        <w:ind w:firstLine="0" w:left="720"/>
        <w:numPr>
          <w:ilvl w:val="0"/>
          <w:numId w:val="20"/>
        </w:numPr>
      </w:pPr>
      <w:r>
        <w:rPr>
          <w:rFonts w:ascii="Times New Roman" w:hAnsi="Times New Roman"/>
          <w:b/>
        </w:rPr>
        <w:t>Adjust model parameters</w:t>
      </w:r>
      <w:r>
        <w:rPr>
          <w:rFonts w:ascii="Times New Roman" w:hAnsi="Times New Roman"/>
        </w:rPr>
        <w:t xml:space="preserve"> — equipment efficiencies, heat transfer coefficients, friction factors, well productivity indices — to minimize the discrepancy, typically in a least-squares sense.</w:t>
      </w:r>
    </w:p>
    <w:p>
      <w:pPr>
        <w:spacing w:before="20" w:after="20"/>
        <w:ind w:firstLine="0" w:left="720"/>
        <w:numPr>
          <w:ilvl w:val="0"/>
          <w:numId w:val="20"/>
        </w:numPr>
      </w:pPr>
      <w:r>
        <w:rPr>
          <w:rFonts w:ascii="Times New Roman" w:hAnsi="Times New Roman"/>
          <w:b/>
        </w:rPr>
        <w:t>Validate</w:t>
      </w:r>
      <w:r>
        <w:rPr>
          <w:rFonts w:ascii="Times New Roman" w:hAnsi="Times New Roman"/>
        </w:rPr>
        <w:t xml:space="preserve"> the calibrated model against an independent data set (not used in the calibration) to ensure the model generalizes rather than overfitting.</w:t>
      </w:r>
    </w:p>
    <w:p>
      <w:r>
        <w:rPr>
          <w:rFonts w:ascii="Times New Roman" w:hAnsi="Times New Roman"/>
        </w:rPr>
        <w:t>Throughout this book, we emphasize the importance of model calibration and provide practical guidance for tuning NeqSim models to match plant data.</w:t>
      </w:r>
    </w:p>
    <w:p>
      <w:pPr>
        <w:pStyle w:val="Heading3"/>
      </w:pPr>
      <w:r>
        <w:t>1.3.5 Model Fidelity vs. Computational Cost</w:t>
      </w:r>
    </w:p>
    <w:p>
      <w:r>
        <w:rPr>
          <w:rFonts w:ascii="Times New Roman" w:hAnsi="Times New Roman"/>
        </w:rPr>
        <w:t>There is an inherent trade-off between model fidelity and computational cost. A full-compositional process model with 30+ components and rigorous thermodynamics may take 5–30 seconds to evaluate a single operating point. An optimization algorithm that requires 10,000 function evaluations would then take 14–80 hours — impractical for daily operations.</w:t>
      </w:r>
    </w:p>
    <w:p>
      <w:r>
        <w:rPr>
          <w:rFonts w:ascii="Times New Roman" w:hAnsi="Times New Roman"/>
        </w:rPr>
        <w:t>Strategies for managing this trade-off include:</w:t>
      </w:r>
    </w:p>
    <w:p>
      <w:pPr>
        <w:pStyle w:val="ListBullet"/>
        <w:ind w:firstLine="0"/>
      </w:pPr>
      <w:r>
        <w:rPr>
          <w:rFonts w:ascii="Times New Roman" w:hAnsi="Times New Roman"/>
          <w:i/>
        </w:rPr>
        <w:t>Reduced compositions</w:t>
      </w:r>
      <w:r>
        <w:rPr>
          <w:rFonts w:ascii="Times New Roman" w:hAnsi="Times New Roman"/>
        </w:rPr>
        <w:t xml:space="preserve"> — lumping heavy components to reduce the number of species from 30+ to 8–12, with proportional speedup</w:t>
      </w:r>
    </w:p>
    <w:p>
      <w:pPr>
        <w:pStyle w:val="ListBullet"/>
        <w:ind w:firstLine="0"/>
      </w:pPr>
      <w:r>
        <w:rPr>
          <w:rFonts w:ascii="Times New Roman" w:hAnsi="Times New Roman"/>
          <w:i/>
        </w:rPr>
        <w:t>Surrogate models</w:t>
      </w:r>
      <w:r>
        <w:rPr>
          <w:rFonts w:ascii="Times New Roman" w:hAnsi="Times New Roman"/>
        </w:rPr>
        <w:t xml:space="preserve"> — training machine learning models (neural networks, Gaussian processes, polynomial response surfaces) on simulation outputs and using them as fast approximations in the optimization loop</w:t>
      </w:r>
    </w:p>
    <w:p>
      <w:pPr>
        <w:pStyle w:val="ListBullet"/>
        <w:ind w:firstLine="0"/>
      </w:pPr>
      <w:r>
        <w:rPr>
          <w:rFonts w:ascii="Times New Roman" w:hAnsi="Times New Roman"/>
          <w:i/>
        </w:rPr>
        <w:t>Decomposition</w:t>
      </w:r>
      <w:r>
        <w:rPr>
          <w:rFonts w:ascii="Times New Roman" w:hAnsi="Times New Roman"/>
        </w:rPr>
        <w:t xml:space="preserve"> — optimizing subsystems sequentially (wells first, then topside, then compression) rather than simultaneously</w:t>
      </w:r>
    </w:p>
    <w:p>
      <w:pPr>
        <w:pStyle w:val="ListBullet"/>
        <w:ind w:firstLine="0"/>
      </w:pPr>
      <w:r>
        <w:rPr>
          <w:rFonts w:ascii="Times New Roman" w:hAnsi="Times New Roman"/>
          <w:i/>
        </w:rPr>
        <w:t>Gradient-based methods</w:t>
      </w:r>
      <w:r>
        <w:rPr>
          <w:rFonts w:ascii="Times New Roman" w:hAnsi="Times New Roman"/>
        </w:rPr>
        <w:t xml:space="preserve"> — using derivative information (adjoint methods, finite differences) to reduce the number of function evaluations needed to find the optimum</w:t>
      </w:r>
    </w:p>
    <w:p>
      <w:pPr>
        <w:pStyle w:val="ListBullet"/>
        <w:ind w:firstLine="0"/>
      </w:pPr>
      <w:r>
        <w:rPr>
          <w:rFonts w:ascii="Times New Roman" w:hAnsi="Times New Roman"/>
          <w:i/>
        </w:rPr>
        <w:t>Parallel evaluation</w:t>
      </w:r>
      <w:r>
        <w:rPr>
          <w:rFonts w:ascii="Times New Roman" w:hAnsi="Times New Roman"/>
        </w:rPr>
        <w:t xml:space="preserve"> — running multiple simulation cases simultaneously on multi-core hardware</w:t>
      </w:r>
    </w:p>
    <w:p>
      <w:r>
        <w:rPr>
          <w:rFonts w:ascii="Times New Roman" w:hAnsi="Times New Roman"/>
        </w:rPr>
        <w:t>NeqSim's fast computation speed (Java-based with efficient EOS solvers) makes it practical to embed rigorous models directly in optimization loops for many problems, reducing the need for surrogate approximations. A typical NeqSim flash calculation completes in 1–5 milliseconds, and a full process model with 20 equipment items evaluates in 0.5–5 seconds.</w:t>
      </w:r>
    </w:p>
    <w:p>
      <w:r>
        <w:rPr>
          <w:rFonts w:ascii="Times New Roman" w:hAnsi="Times New Roman"/>
        </w:rPr>
        <w:t>---</w:t>
      </w:r>
    </w:p>
    <w:p>
      <w:pPr>
        <w:pStyle w:val="Heading2"/>
      </w:pPr>
      <w:r>
        <w:t>1.4 Why NeqSim?</w:t>
      </w:r>
    </w:p>
    <w:p>
      <w:r>
        <w:rPr>
          <w:rFonts w:ascii="Times New Roman" w:hAnsi="Times New Roman"/>
        </w:rPr>
        <w:t>NeqSim (Non-Equilibrium Simulator) is an open-source Java library for thermodynamic and process simulation, developed since 2000 at NTNU (Norwegian University of Science and Technology) and Equinor. It is designed from the ground up for rigorous engineering calculations and has been used in production, research, and teaching across the oil and gas industry.</w:t>
      </w:r>
    </w:p>
    <w:p>
      <w:pPr>
        <w:pStyle w:val="Heading3"/>
      </w:pPr>
      <w:r>
        <w:t>1.4.1 Open Source and Extensible</w:t>
      </w:r>
    </w:p>
    <w:p>
      <w:r>
        <w:rPr>
          <w:rFonts w:ascii="Times New Roman" w:hAnsi="Times New Roman"/>
        </w:rPr>
        <w:t>NeqSim is released under the Apache 2.0 license, making it freely available for commercial and academic use. The source code is publicly hosted on GitHub (</w:t>
      </w:r>
      <w:r>
        <w:rPr>
          <w:rFonts w:ascii="Consolas" w:hAnsi="Consolas"/>
          <w:sz w:val="18"/>
        </w:rPr>
        <w:t>github.com/equinor/neqsim</w:t>
      </w:r>
      <w:r>
        <w:rPr>
          <w:rFonts w:ascii="Times New Roman" w:hAnsi="Times New Roman"/>
        </w:rPr>
        <w:t>), enabling:</w:t>
      </w:r>
    </w:p>
    <w:p>
      <w:pPr>
        <w:pStyle w:val="ListBullet"/>
        <w:ind w:firstLine="0"/>
      </w:pPr>
      <w:r>
        <w:rPr>
          <w:rFonts w:ascii="Times New Roman" w:hAnsi="Times New Roman"/>
          <w:b/>
        </w:rPr>
        <w:t>Full transparency</w:t>
      </w:r>
      <w:r>
        <w:rPr>
          <w:rFonts w:ascii="Times New Roman" w:hAnsi="Times New Roman"/>
        </w:rPr>
        <w:t xml:space="preserve"> — inspect and verify every calculation, from the EOS implementation to the flash algorithm to the property correlations. This is essential for engineering applications where results must be auditable.</w:t>
      </w:r>
    </w:p>
    <w:p>
      <w:pPr>
        <w:pStyle w:val="ListBullet"/>
        <w:ind w:firstLine="0"/>
      </w:pPr>
      <w:r>
        <w:rPr>
          <w:rFonts w:ascii="Times New Roman" w:hAnsi="Times New Roman"/>
          <w:b/>
        </w:rPr>
        <w:t>Extensibility</w:t>
      </w:r>
      <w:r>
        <w:rPr>
          <w:rFonts w:ascii="Times New Roman" w:hAnsi="Times New Roman"/>
        </w:rPr>
        <w:t xml:space="preserve"> — add new equations of state, equipment models, or optimization algorithms by extending the Java classes.</w:t>
      </w:r>
    </w:p>
    <w:p>
      <w:pPr>
        <w:pStyle w:val="ListBullet"/>
        <w:ind w:firstLine="0"/>
      </w:pPr>
      <w:r>
        <w:rPr>
          <w:rFonts w:ascii="Times New Roman" w:hAnsi="Times New Roman"/>
          <w:b/>
        </w:rPr>
        <w:t>Reproducibility</w:t>
      </w:r>
      <w:r>
        <w:rPr>
          <w:rFonts w:ascii="Times New Roman" w:hAnsi="Times New Roman"/>
        </w:rPr>
        <w:t xml:space="preserve"> — share complete simulation models (code, fluid definitions, process configurations) with colleagues and reviewers, ensuring identical results.</w:t>
      </w:r>
    </w:p>
    <w:p>
      <w:pPr>
        <w:pStyle w:val="ListBullet"/>
        <w:ind w:firstLine="0"/>
      </w:pPr>
      <w:r>
        <w:rPr>
          <w:rFonts w:ascii="Times New Roman" w:hAnsi="Times New Roman"/>
          <w:b/>
        </w:rPr>
        <w:t>No license cost</w:t>
      </w:r>
      <w:r>
        <w:rPr>
          <w:rFonts w:ascii="Times New Roman" w:hAnsi="Times New Roman"/>
        </w:rPr>
        <w:t xml:space="preserve"> — democratizes access to rigorous process simulation, particularly for universities, research institutions, and small companies.</w:t>
      </w:r>
    </w:p>
    <w:p>
      <w:pPr>
        <w:pStyle w:val="Heading3"/>
      </w:pPr>
      <w:r>
        <w:t>1.4.2 Comparison with Commercial Tools</w:t>
      </w:r>
    </w:p>
    <w:p>
      <w:r>
        <w:rPr>
          <w:rFonts w:ascii="Times New Roman" w:hAnsi="Times New Roman"/>
        </w:rPr>
        <w:t>Table 1.2 compares NeqSim with widely used commercial process simulators.</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Feature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NeqSim</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Aspen HYSYS / UniSim</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ProMax</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DWSIM</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License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Open source (Apache 2.0)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Commercial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Commercial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Open source (GPL)</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Core language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Java</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Fortran / 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Fortran / 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.NET (VB/C#)</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Python interface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 (jpype, native)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 automation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 automation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Limited</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EOS library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SRK, PR, CPA, Electrolyte CPA, GERG-2008, PC-SAFT, UMR-PRU</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SRK, PR, CPA, NRTL, UNIQUAC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SRK, PR, AMINE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SRK, PR, UNIQUAC</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Multiphase flow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Beggs &amp; Brill, OLGA interfaces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OLGA integration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Limited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Limited</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Dynamic simulation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 (transient process)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 (Aspen Dynamics)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Limited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Automation API</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 (ProcessAutomation)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COM/OPC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Limited</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Jupyter integration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Native (jpype bridge)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Via COM</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Via COM</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Partial</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MCP server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Electrolyte systems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CPA-Electrolyte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Electrolyte NRTL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Amine models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Limited</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Equipment library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 equipment types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Hydrate prediction</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 (CPA-based)</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 (CSMHyd)</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 (ProMax)</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w:t>
            </w:r>
          </w:p>
        </w:tc>
      </w:tr>
    </w:tbl>
    <w:p>
      <w:r>
        <w:rPr>
          <w:rFonts w:ascii="Times New Roman" w:hAnsi="Times New Roman"/>
        </w:rPr>
        <w:t>NeqSim's primary strengths are its rigorous thermodynamic models (particularly for gas-condensate, CCS, and electrolyte systems), its native Python integration (enabling Jupyter-based workflows without COM automation), and its automation API that makes it suitable for embedding in real-time optimization and digital twin applications.</w:t>
      </w:r>
    </w:p>
    <w:p>
      <w:pPr>
        <w:pStyle w:val="Heading3"/>
      </w:pPr>
      <w:r>
        <w:t>1.4.3 Key Capabilities</w:t>
      </w:r>
    </w:p>
    <w:p>
      <w:r>
        <w:rPr>
          <w:rFonts w:ascii="Times New Roman" w:hAnsi="Times New Roman"/>
        </w:rPr>
        <w:t>The NeqSim capabilities most relevant to this book are:</w:t>
      </w:r>
    </w:p>
    <w:p>
      <w:pPr>
        <w:pStyle w:val="ListBullet"/>
        <w:ind w:firstLine="0"/>
      </w:pPr>
      <w:r>
        <w:rPr>
          <w:rFonts w:ascii="Times New Roman" w:hAnsi="Times New Roman"/>
          <w:b/>
        </w:rPr>
        <w:t>Equation of state library</w:t>
      </w:r>
      <w:r>
        <w:rPr>
          <w:rFonts w:ascii="Times New Roman" w:hAnsi="Times New Roman"/>
        </w:rPr>
        <w:t xml:space="preserve"> — SRK, PR (both with volume translation), CPA (for polar systems like water, methanol, MEG), Electrolyte CPA (for brine chemistry and scale prediction), GERG-2008 (custody transfer reference for natural gas), PC-SAFT, and UMR-PRU</w:t>
      </w:r>
    </w:p>
    <w:p>
      <w:pPr>
        <w:pStyle w:val="ListBullet"/>
        <w:ind w:firstLine="0"/>
      </w:pPr>
      <w:r>
        <w:rPr>
          <w:rFonts w:ascii="Times New Roman" w:hAnsi="Times New Roman"/>
          <w:b/>
        </w:rPr>
        <w:t>Flash calculations</w:t>
      </w:r>
      <w:r>
        <w:rPr>
          <w:rFonts w:ascii="Times New Roman" w:hAnsi="Times New Roman"/>
        </w:rPr>
        <w:t xml:space="preserve"> — TP flash, PH flash, PS flash, TV flash, bubble point and dew point calculations, hydrate equilibrium temperature and pressure</w:t>
      </w:r>
    </w:p>
    <w:p>
      <w:pPr>
        <w:pStyle w:val="ListBullet"/>
        <w:ind w:firstLine="0"/>
      </w:pPr>
      <w:r>
        <w:rPr>
          <w:rFonts w:ascii="Times New Roman" w:hAnsi="Times New Roman"/>
          <w:b/>
        </w:rPr>
        <w:t>Transport properties</w:t>
      </w:r>
      <w:r>
        <w:rPr>
          <w:rFonts w:ascii="Times New Roman" w:hAnsi="Times New Roman"/>
        </w:rPr>
        <w:t xml:space="preserve"> — viscosity (LBC, PFCT, corresponding states), thermal conductivity, surface tension, and diffusion coefficients for all phases</w:t>
      </w:r>
    </w:p>
    <w:p>
      <w:pPr>
        <w:pStyle w:val="ListBullet"/>
        <w:ind w:firstLine="0"/>
      </w:pPr>
      <w:r>
        <w:rPr>
          <w:rFonts w:ascii="Times New Roman" w:hAnsi="Times New Roman"/>
          <w:b/>
        </w:rPr>
        <w:t>Process equipment</w:t>
      </w:r>
      <w:r>
        <w:rPr>
          <w:rFonts w:ascii="Times New Roman" w:hAnsi="Times New Roman"/>
        </w:rPr>
        <w:t xml:space="preserve"> — streams, separators (2-phase, 3-phase), compressors (with performance curves), heat exchangers (shell-and-tube, plate), valves (Cv-based), pipes (Beggs and Brill), mixers, splitters, distillation columns, absorbers, reactors</w:t>
      </w:r>
    </w:p>
    <w:p>
      <w:pPr>
        <w:pStyle w:val="ListBullet"/>
        <w:ind w:firstLine="0"/>
      </w:pPr>
      <w:r>
        <w:rPr>
          <w:rFonts w:ascii="Times New Roman" w:hAnsi="Times New Roman"/>
          <w:b/>
        </w:rPr>
        <w:t>Dynamic simulation</w:t>
      </w:r>
      <w:r>
        <w:rPr>
          <w:rFonts w:ascii="Times New Roman" w:hAnsi="Times New Roman"/>
        </w:rPr>
        <w:t xml:space="preserve"> — transient equipment models with PID controllers, transmitters (PT, TT, LT, FT), and alarm logic</w:t>
      </w:r>
    </w:p>
    <w:p>
      <w:pPr>
        <w:pStyle w:val="ListBullet"/>
        <w:ind w:firstLine="0"/>
      </w:pPr>
      <w:r>
        <w:rPr>
          <w:rFonts w:ascii="Times New Roman" w:hAnsi="Times New Roman"/>
          <w:b/>
        </w:rPr>
        <w:t>Multiphase pipe flow</w:t>
      </w:r>
      <w:r>
        <w:rPr>
          <w:rFonts w:ascii="Times New Roman" w:hAnsi="Times New Roman"/>
        </w:rPr>
        <w:t xml:space="preserve"> — Beggs and Brill correlation with pipeline elevation profile and heat transfer to surroundings</w:t>
      </w:r>
    </w:p>
    <w:p>
      <w:pPr>
        <w:pStyle w:val="ListBullet"/>
        <w:ind w:firstLine="0"/>
      </w:pPr>
      <w:r>
        <w:rPr>
          <w:rFonts w:ascii="Times New Roman" w:hAnsi="Times New Roman"/>
          <w:b/>
        </w:rPr>
        <w:t>Reservoir models</w:t>
      </w:r>
      <w:r>
        <w:rPr>
          <w:rFonts w:ascii="Times New Roman" w:hAnsi="Times New Roman"/>
        </w:rPr>
        <w:t xml:space="preserve"> — simple reservoir with drive mechanism and decline, suitable for integrated production modeling</w:t>
      </w:r>
    </w:p>
    <w:p>
      <w:pPr>
        <w:pStyle w:val="Heading3"/>
      </w:pPr>
      <w:r>
        <w:t>1.4.4 The NeqSim Ecosystem</w:t>
      </w:r>
    </w:p>
    <w:p>
      <w:r>
        <w:rPr>
          <w:rFonts w:ascii="Times New Roman" w:hAnsi="Times New Roman"/>
        </w:rPr>
        <w:t>NeqSim operates as an ecosystem of interconnected components:</w:t>
      </w:r>
    </w:p>
    <w:p>
      <w:pPr>
        <w:pStyle w:val="ListBullet"/>
        <w:ind w:firstLine="0"/>
      </w:pPr>
      <w:r>
        <w:rPr>
          <w:rFonts w:ascii="Times New Roman" w:hAnsi="Times New Roman"/>
          <w:b/>
        </w:rPr>
        <w:t>Java core</w:t>
      </w:r>
      <w:r>
        <w:rPr>
          <w:rFonts w:ascii="Times New Roman" w:hAnsi="Times New Roman"/>
        </w:rPr>
        <w:t xml:space="preserve"> (</w:t>
      </w:r>
      <w:r>
        <w:rPr>
          <w:rFonts w:ascii="Consolas" w:hAnsi="Consolas"/>
          <w:sz w:val="18"/>
        </w:rPr>
        <w:t>neqsim-*.jar</w:t>
      </w:r>
      <w:r>
        <w:rPr>
          <w:rFonts w:ascii="Times New Roman" w:hAnsi="Times New Roman"/>
        </w:rPr>
        <w:t>) — the main library, containing all thermodynamic and process simulation classes. Can be used directly from Java applications or any JVM-compatible language.</w:t>
      </w:r>
    </w:p>
    <w:p>
      <w:pPr>
        <w:pStyle w:val="ListBullet"/>
        <w:ind w:firstLine="0"/>
      </w:pPr>
      <w:r>
        <w:rPr>
          <w:rFonts w:ascii="Times New Roman" w:hAnsi="Times New Roman"/>
          <w:b/>
        </w:rPr>
        <w:t>Python interface</w:t>
      </w:r>
      <w:r>
        <w:rPr>
          <w:rFonts w:ascii="Times New Roman" w:hAnsi="Times New Roman"/>
        </w:rPr>
        <w:t xml:space="preserve"> (</w:t>
      </w:r>
      <w:r>
        <w:rPr>
          <w:rFonts w:ascii="Consolas" w:hAnsi="Consolas"/>
          <w:sz w:val="18"/>
        </w:rPr>
        <w:t>pip install neqsim</w:t>
      </w:r>
      <w:r>
        <w:rPr>
          <w:rFonts w:ascii="Times New Roman" w:hAnsi="Times New Roman"/>
        </w:rPr>
        <w:t>) — uses jpype to bridge Python and the Java core, enabling use from Jupyter notebooks, scripts, and automation systems. All Java classes are accessible from Python with automatic type conversion.</w:t>
      </w:r>
    </w:p>
    <w:p>
      <w:pPr>
        <w:pStyle w:val="ListBullet"/>
        <w:ind w:firstLine="0"/>
      </w:pPr>
      <w:r>
        <w:rPr>
          <w:rFonts w:ascii="Times New Roman" w:hAnsi="Times New Roman"/>
          <w:b/>
        </w:rPr>
        <w:t>Jupyter notebooks</w:t>
      </w:r>
      <w:r>
        <w:rPr>
          <w:rFonts w:ascii="Times New Roman" w:hAnsi="Times New Roman"/>
        </w:rPr>
        <w:t xml:space="preserve"> — the primary working environment for this book. Each chapter includes companion notebooks with runnable code examples that can be executed, modified, and extended.</w:t>
      </w:r>
    </w:p>
    <w:p>
      <w:pPr>
        <w:pStyle w:val="ListBullet"/>
        <w:ind w:firstLine="0"/>
      </w:pPr>
      <w:r>
        <w:rPr>
          <w:rFonts w:ascii="Times New Roman" w:hAnsi="Times New Roman"/>
          <w:b/>
        </w:rPr>
        <w:t>MCP server</w:t>
      </w:r>
      <w:r>
        <w:rPr>
          <w:rFonts w:ascii="Times New Roman" w:hAnsi="Times New Roman"/>
        </w:rPr>
        <w:t xml:space="preserve"> — a Model Context Protocol server that exposes NeqSim calculations as web services, enabling integration with AI assistants, web applications, and external optimization engines.</w:t>
      </w:r>
    </w:p>
    <w:p>
      <w:pPr>
        <w:pStyle w:val="ListBullet"/>
        <w:ind w:firstLine="0"/>
      </w:pPr>
      <w:r>
        <w:rPr>
          <w:rFonts w:ascii="Times New Roman" w:hAnsi="Times New Roman"/>
          <w:b/>
        </w:rPr>
        <w:t>Automation API</w:t>
      </w:r>
      <w:r>
        <w:rPr>
          <w:rFonts w:ascii="Times New Roman" w:hAnsi="Times New Roman"/>
        </w:rPr>
        <w:t xml:space="preserve"> — the </w:t>
      </w:r>
      <w:r>
        <w:rPr>
          <w:rFonts w:ascii="Consolas" w:hAnsi="Consolas"/>
          <w:sz w:val="18"/>
        </w:rPr>
        <w:t>ProcessAutomation</w:t>
      </w:r>
      <w:r>
        <w:rPr>
          <w:rFonts w:ascii="Times New Roman" w:hAnsi="Times New Roman"/>
        </w:rPr>
        <w:t xml:space="preserve"> class provides string-addressable access to all simulation variables, designed for programmatic access from optimization algorithms, digital twin systems, and real-time advisory tools.</w:t>
      </w:r>
    </w:p>
    <w:p>
      <w:r>
        <w:rPr>
          <w:rFonts w:ascii="Times New Roman" w:hAnsi="Times New Roman"/>
        </w:rPr>
        <w:t>---</w:t>
      </w:r>
    </w:p>
    <w:p>
      <w:pPr>
        <w:pStyle w:val="Heading2"/>
      </w:pPr>
      <w:r>
        <w:t>1.5 Getting Started with NeqSim</w:t>
      </w:r>
    </w:p>
    <w:p>
      <w:r>
        <w:rPr>
          <w:rFonts w:ascii="Times New Roman" w:hAnsi="Times New Roman"/>
        </w:rPr>
        <w:t>This section walks through the essential first steps: installing NeqSim, creating a fluid, running a flash calculation, building a process, and accessing results programmatically.</w:t>
      </w:r>
    </w:p>
    <w:p>
      <w:pPr>
        <w:pStyle w:val="Heading3"/>
      </w:pPr>
      <w:r>
        <w:t>1.5.1 Installation</w:t>
      </w:r>
    </w:p>
    <w:p>
      <w:r>
        <w:rPr>
          <w:rFonts w:ascii="Times New Roman" w:hAnsi="Times New Roman"/>
        </w:rPr>
        <w:t>Install the NeqSim Python package from PyPI:</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pip install neqsim</w:t>
            </w:r>
          </w:p>
        </w:tc>
      </w:tr>
    </w:tbl>
    <w:p>
      <w:pPr>
        <w:spacing w:before="0" w:after="40" w:line="40" w:lineRule="exact"/>
        <w:ind w:firstLine="0"/>
      </w:pPr>
    </w:p>
    <w:p>
      <w:r>
        <w:rPr>
          <w:rFonts w:ascii="Times New Roman" w:hAnsi="Times New Roman"/>
        </w:rPr>
        <w:t>The installation includes the Java core library and handles the JVM setup automatically. Verify the installation: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print("NeqSim loaded successfully")</w:t>
            </w:r>
          </w:p>
        </w:tc>
      </w:tr>
    </w:tbl>
    <w:p>
      <w:pPr>
        <w:spacing w:before="0" w:after="40" w:line="40" w:lineRule="exact"/>
        <w:ind w:firstLine="0"/>
      </w:pPr>
    </w:p>
    <w:p>
      <w:r>
        <w:rPr>
          <w:rFonts w:ascii="Times New Roman" w:hAnsi="Times New Roman"/>
        </w:rPr>
        <w:t>For development work or access to the latest features, the Java source can be built from the GitHub repository using Maven: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git clone https://github.com/equinor/neqsim.git</w:t>
              <w:br/>
            </w:r>
            <w:r>
              <w:rPr>
                <w:rFonts w:ascii="Consolas" w:hAnsi="Consolas"/>
                <w:color w:val="1A1A1A"/>
                <w:sz w:val="17"/>
              </w:rPr>
              <w:t>cd neqsim</w:t>
              <w:br/>
            </w:r>
            <w:r>
              <w:rPr>
                <w:rFonts w:ascii="Consolas" w:hAnsi="Consolas"/>
                <w:color w:val="1A1A1A"/>
                <w:sz w:val="17"/>
              </w:rPr>
              <w:t>./mvnw install</w:t>
            </w:r>
          </w:p>
        </w:tc>
      </w:tr>
    </w:tbl>
    <w:p>
      <w:pPr>
        <w:spacing w:before="0" w:after="40" w:line="40" w:lineRule="exact"/>
        <w:ind w:firstLine="0"/>
      </w:pPr>
    </w:p>
    <w:p>
      <w:pPr>
        <w:pStyle w:val="Heading3"/>
      </w:pPr>
      <w:r>
        <w:t>1.5.2 Creating a Fluid</w:t>
      </w:r>
    </w:p>
    <w:p>
      <w:r>
        <w:rPr>
          <w:rFonts w:ascii="Times New Roman" w:hAnsi="Times New Roman"/>
        </w:rPr>
        <w:t xml:space="preserve">A fluid in NeqSim is represented by a </w:t>
      </w:r>
      <w:r>
        <w:rPr>
          <w:rFonts w:ascii="Consolas" w:hAnsi="Consolas"/>
          <w:sz w:val="18"/>
        </w:rPr>
        <w:t>SystemInterface</w:t>
      </w:r>
      <w:r>
        <w:rPr>
          <w:rFonts w:ascii="Times New Roman" w:hAnsi="Times New Roman"/>
        </w:rPr>
        <w:t xml:space="preserve"> object — an instance of an equation-of-state system containing a defined set of components with their mole fractions. The most common choice for oil and gas work is the SRK (Soave-Redlich-Kwong) equation of state: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an SRK EOS system at 80°C (353.15 K) and 150 bara</w:t>
              <w:br/>
            </w:r>
            <w:r>
              <w:rPr>
                <w:rFonts w:ascii="Consolas" w:hAnsi="Consolas"/>
                <w:color w:val="1A1A1A"/>
                <w:sz w:val="17"/>
              </w:rPr>
              <w:t>fluid = jneqsim.thermo.system.SystemSrkEos(273.15 + 80.0, 150.0)</w:t>
              <w:br/>
            </w:r>
            <w:r>
              <w:rPr>
                <w:rFonts w:ascii="Consolas" w:hAnsi="Consolas"/>
                <w:color w:val="1A1A1A"/>
                <w:sz w:val="17"/>
              </w:rPr>
              <w:br/>
            </w:r>
            <w:r>
              <w:rPr>
                <w:rFonts w:ascii="Consolas" w:hAnsi="Consolas"/>
                <w:color w:val="1A1A1A"/>
                <w:sz w:val="17"/>
              </w:rPr>
              <w:t># Add components with mole fractions (will be normalized automatically)</w:t>
              <w:br/>
            </w:r>
            <w:r>
              <w:rPr>
                <w:rFonts w:ascii="Consolas" w:hAnsi="Consolas"/>
                <w:color w:val="1A1A1A"/>
                <w:sz w:val="17"/>
              </w:rPr>
              <w:t>fluid.addComponent("nitrogen", 0.5)</w:t>
              <w:br/>
            </w:r>
            <w:r>
              <w:rPr>
                <w:rFonts w:ascii="Consolas" w:hAnsi="Consolas"/>
                <w:color w:val="1A1A1A"/>
                <w:sz w:val="17"/>
              </w:rPr>
              <w:t>fluid.addComponent("CO2", 2.0)</w:t>
              <w:br/>
            </w:r>
            <w:r>
              <w:rPr>
                <w:rFonts w:ascii="Consolas" w:hAnsi="Consolas"/>
                <w:color w:val="1A1A1A"/>
                <w:sz w:val="17"/>
              </w:rPr>
              <w:t>fluid.addComponent("methane", 70.0)</w:t>
              <w:br/>
            </w:r>
            <w:r>
              <w:rPr>
                <w:rFonts w:ascii="Consolas" w:hAnsi="Consolas"/>
                <w:color w:val="1A1A1A"/>
                <w:sz w:val="17"/>
              </w:rPr>
              <w:t>fluid.addComponent("ethane", 8.0)</w:t>
              <w:br/>
            </w:r>
            <w:r>
              <w:rPr>
                <w:rFonts w:ascii="Consolas" w:hAnsi="Consolas"/>
                <w:color w:val="1A1A1A"/>
                <w:sz w:val="17"/>
              </w:rPr>
              <w:t>fluid.addComponent("propane", 5.0)</w:t>
              <w:br/>
            </w:r>
            <w:r>
              <w:rPr>
                <w:rFonts w:ascii="Consolas" w:hAnsi="Consolas"/>
                <w:color w:val="1A1A1A"/>
                <w:sz w:val="17"/>
              </w:rPr>
              <w:t>fluid.addComponent("n-butane", 3.0)</w:t>
              <w:br/>
            </w:r>
            <w:r>
              <w:rPr>
                <w:rFonts w:ascii="Consolas" w:hAnsi="Consolas"/>
                <w:color w:val="1A1A1A"/>
                <w:sz w:val="17"/>
              </w:rPr>
              <w:t>fluid.addComponent("n-pentane", 2.0)</w:t>
              <w:br/>
            </w:r>
            <w:r>
              <w:rPr>
                <w:rFonts w:ascii="Consolas" w:hAnsi="Consolas"/>
                <w:color w:val="1A1A1A"/>
                <w:sz w:val="17"/>
              </w:rPr>
              <w:t>fluid.addComponent("n-hexane", 1.5)</w:t>
              <w:br/>
            </w:r>
            <w:r>
              <w:rPr>
                <w:rFonts w:ascii="Consolas" w:hAnsi="Consolas"/>
                <w:color w:val="1A1A1A"/>
                <w:sz w:val="17"/>
              </w:rPr>
              <w:t>fluid.addComponent("n-heptane", 3.0)</w:t>
              <w:br/>
            </w:r>
            <w:r>
              <w:rPr>
                <w:rFonts w:ascii="Consolas" w:hAnsi="Consolas"/>
                <w:color w:val="1A1A1A"/>
                <w:sz w:val="17"/>
              </w:rPr>
              <w:t>fluid.addComponent("n-octane", 2.5)</w:t>
              <w:br/>
            </w:r>
            <w:r>
              <w:rPr>
                <w:rFonts w:ascii="Consolas" w:hAnsi="Consolas"/>
                <w:color w:val="1A1A1A"/>
                <w:sz w:val="17"/>
              </w:rPr>
              <w:t>fluid.addComponent("n-nonane", 1.5)</w:t>
              <w:br/>
            </w:r>
            <w:r>
              <w:rPr>
                <w:rFonts w:ascii="Consolas" w:hAnsi="Consolas"/>
                <w:color w:val="1A1A1A"/>
                <w:sz w:val="17"/>
              </w:rPr>
              <w:t>fluid.addComponent("water", 1.0)</w:t>
              <w:br/>
            </w:r>
            <w:r>
              <w:rPr>
                <w:rFonts w:ascii="Consolas" w:hAnsi="Consolas"/>
                <w:color w:val="1A1A1A"/>
                <w:sz w:val="17"/>
              </w:rPr>
              <w:br/>
            </w:r>
            <w:r>
              <w:rPr>
                <w:rFonts w:ascii="Consolas" w:hAnsi="Consolas"/>
                <w:color w:val="1A1A1A"/>
                <w:sz w:val="17"/>
              </w:rPr>
              <w:t># Set the mixing rule — this must ALWAYS be called</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Enable multiphase check (important for three-phase systems)</w:t>
              <w:br/>
            </w:r>
            <w:r>
              <w:rPr>
                <w:rFonts w:ascii="Consolas" w:hAnsi="Consolas"/>
                <w:color w:val="1A1A1A"/>
                <w:sz w:val="17"/>
              </w:rPr>
              <w:t>fluid.setMultiPhaseCheck(True)</w:t>
            </w:r>
          </w:p>
        </w:tc>
      </w:tr>
    </w:tbl>
    <w:p>
      <w:pPr>
        <w:spacing w:before="0" w:after="40" w:line="40" w:lineRule="exact"/>
        <w:ind w:firstLine="0"/>
      </w:pPr>
    </w:p>
    <w:p>
      <w:r>
        <w:rPr>
          <w:rFonts w:ascii="Times New Roman" w:hAnsi="Times New Roman"/>
        </w:rPr>
        <w:t>Key points to remember:</w:t>
      </w:r>
    </w:p>
    <w:p>
      <w:pPr>
        <w:pStyle w:val="ListBullet"/>
        <w:ind w:firstLine="0"/>
      </w:pPr>
      <w:r>
        <w:rPr>
          <w:rFonts w:ascii="Times New Roman" w:hAnsi="Times New Roman"/>
        </w:rPr>
        <w:t xml:space="preserve">The constructor takes temperature in </w:t>
      </w:r>
      <w:r>
        <w:rPr>
          <w:rFonts w:ascii="Times New Roman" w:hAnsi="Times New Roman"/>
          <w:b/>
        </w:rPr>
        <w:t>Kelvin</w:t>
      </w:r>
      <w:r>
        <w:rPr>
          <w:rFonts w:ascii="Times New Roman" w:hAnsi="Times New Roman"/>
        </w:rPr>
        <w:t xml:space="preserve"> and pressure in </w:t>
      </w:r>
      <w:r>
        <w:rPr>
          <w:rFonts w:ascii="Times New Roman" w:hAnsi="Times New Roman"/>
          <w:b/>
        </w:rPr>
        <w:t>bara</w:t>
      </w:r>
    </w:p>
    <w:p>
      <w:pPr>
        <w:pStyle w:val="ListBullet"/>
        <w:ind w:firstLine="0"/>
      </w:pPr>
      <w:r>
        <w:rPr>
          <w:rFonts w:ascii="Times New Roman" w:hAnsi="Times New Roman"/>
        </w:rPr>
        <w:t>Components are specified by name; NeqSim has a database of 100+ pure components with validated critical properties, acentric factors, and binary interaction parameters</w:t>
      </w:r>
    </w:p>
    <w:p>
      <w:pPr>
        <w:pStyle w:val="ListBullet"/>
        <w:ind w:firstLine="0"/>
      </w:pPr>
      <w:r>
        <w:rPr>
          <w:rFonts w:ascii="Consolas" w:hAnsi="Consolas"/>
          <w:sz w:val="18"/>
        </w:rPr>
        <w:t>setMixingRule("classic")</w:t>
      </w:r>
      <w:r>
        <w:rPr>
          <w:rFonts w:ascii="Times New Roman" w:hAnsi="Times New Roman"/>
        </w:rPr>
        <w:t xml:space="preserve"> activates the standard van der Waals one-fluid mixing rule. </w:t>
      </w:r>
      <w:r>
        <w:rPr>
          <w:rFonts w:ascii="Times New Roman" w:hAnsi="Times New Roman"/>
          <w:b/>
        </w:rPr>
        <w:t>Never skip this call</w:t>
      </w:r>
      <w:r>
        <w:rPr>
          <w:rFonts w:ascii="Times New Roman" w:hAnsi="Times New Roman"/>
        </w:rPr>
        <w:t xml:space="preserve"> — without it, the EOS cannot compute mixture fugacities.</w:t>
      </w:r>
    </w:p>
    <w:p>
      <w:pPr>
        <w:pStyle w:val="ListBullet"/>
        <w:ind w:firstLine="0"/>
      </w:pPr>
      <w:r>
        <w:rPr>
          <w:rFonts w:ascii="Consolas" w:hAnsi="Consolas"/>
          <w:sz w:val="18"/>
        </w:rPr>
        <w:t>setMultiPhaseCheck(True)</w:t>
      </w:r>
      <w:r>
        <w:rPr>
          <w:rFonts w:ascii="Times New Roman" w:hAnsi="Times New Roman"/>
        </w:rPr>
        <w:t xml:space="preserve"> enables detection of aqueous, liquid hydrocarbon, and vapor phases simultaneously, which is essential for production system modeling where water is always present</w:t>
      </w:r>
    </w:p>
    <w:p>
      <w:r>
        <w:rPr>
          <w:rFonts w:ascii="Times New Roman" w:hAnsi="Times New Roman"/>
        </w:rPr>
        <w:t>The EOS selection matters for accuracy. Table 1.3 provides guidance: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EOS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Best For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Limitations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SRK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General oil and gas, gas condensates, gas processing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Less accurate for liquid densities without volume translation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Similar to SRK, slightly better liquid densities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Default in many commercial tools; good general choice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CPA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Systems with water, methanol, glycol, amines (polar)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More parameters to tune; needed for accurate water content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GERG-2008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Custody transfer, natural gas, high accuracy gas phase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phase only; limited composition range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Electrolyte CPA</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Brine chemistry, scale prediction, produced water</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Complex setup; for specialized applications</w:t>
            </w:r>
          </w:p>
        </w:tc>
      </w:tr>
    </w:tbl>
    <w:p>
      <w:r>
        <w:rPr>
          <w:rFonts w:ascii="Times New Roman" w:hAnsi="Times New Roman"/>
        </w:rPr>
        <w:t>Chapter 2 develops the thermodynamic foundations in depth.</w:t>
      </w:r>
    </w:p>
    <w:p>
      <w:pPr>
        <w:pStyle w:val="Heading3"/>
      </w:pPr>
      <w:r>
        <w:t>1.5.3 Running a Flash Calculation</w:t>
      </w:r>
    </w:p>
    <w:p>
      <w:r>
        <w:rPr>
          <w:rFonts w:ascii="Times New Roman" w:hAnsi="Times New Roman"/>
        </w:rPr>
        <w:t xml:space="preserve">A flash calculation determines the phase equilibrium at given conditions. The most common type is the </w:t>
      </w:r>
      <w:r>
        <w:rPr>
          <w:rFonts w:ascii="Times New Roman" w:hAnsi="Times New Roman"/>
          <w:i/>
        </w:rPr>
        <w:t>TP flash</w:t>
      </w:r>
      <w:r>
        <w:rPr>
          <w:rFonts w:ascii="Times New Roman" w:hAnsi="Times New Roman"/>
        </w:rPr>
        <w:t xml:space="preserve"> — given temperature and pressure, calculate the number of phases, their amounts, and their compositions: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a gas-condensate fluid at HP separator conditions</w:t>
              <w:br/>
            </w:r>
            <w:r>
              <w:rPr>
                <w:rFonts w:ascii="Consolas" w:hAnsi="Consolas"/>
                <w:color w:val="1A1A1A"/>
                <w:sz w:val="17"/>
              </w:rPr>
              <w:t>fluid = jneqsim.thermo.system.SystemSrkEos(273.15 + 80.0, 60.0)</w:t>
              <w:br/>
            </w:r>
            <w:r>
              <w:rPr>
                <w:rFonts w:ascii="Consolas" w:hAnsi="Consolas"/>
                <w:color w:val="1A1A1A"/>
                <w:sz w:val="17"/>
              </w:rPr>
              <w:t>fluid.addComponent("methane", 0.80)</w:t>
              <w:br/>
            </w:r>
            <w:r>
              <w:rPr>
                <w:rFonts w:ascii="Consolas" w:hAnsi="Consolas"/>
                <w:color w:val="1A1A1A"/>
                <w:sz w:val="17"/>
              </w:rPr>
              <w:t>fluid.addComponent("ethane", 0.06)</w:t>
              <w:br/>
            </w:r>
            <w:r>
              <w:rPr>
                <w:rFonts w:ascii="Consolas" w:hAnsi="Consolas"/>
                <w:color w:val="1A1A1A"/>
                <w:sz w:val="17"/>
              </w:rPr>
              <w:t>fluid.addComponent("propane", 0.04)</w:t>
              <w:br/>
            </w:r>
            <w:r>
              <w:rPr>
                <w:rFonts w:ascii="Consolas" w:hAnsi="Consolas"/>
                <w:color w:val="1A1A1A"/>
                <w:sz w:val="17"/>
              </w:rPr>
              <w:t>fluid.addComponent("n-butane", 0.03)</w:t>
              <w:br/>
            </w:r>
            <w:r>
              <w:rPr>
                <w:rFonts w:ascii="Consolas" w:hAnsi="Consolas"/>
                <w:color w:val="1A1A1A"/>
                <w:sz w:val="17"/>
              </w:rPr>
              <w:t>fluid.addComponent("n-pentane", 0.02)</w:t>
              <w:br/>
            </w:r>
            <w:r>
              <w:rPr>
                <w:rFonts w:ascii="Consolas" w:hAnsi="Consolas"/>
                <w:color w:val="1A1A1A"/>
                <w:sz w:val="17"/>
              </w:rPr>
              <w:t>fluid.addComponent("n-hexane", 0.01)</w:t>
              <w:br/>
            </w:r>
            <w:r>
              <w:rPr>
                <w:rFonts w:ascii="Consolas" w:hAnsi="Consolas"/>
                <w:color w:val="1A1A1A"/>
                <w:sz w:val="17"/>
              </w:rPr>
              <w:t>fluid.addComponent("n-heptane", 0.02)</w:t>
              <w:br/>
            </w:r>
            <w:r>
              <w:rPr>
                <w:rFonts w:ascii="Consolas" w:hAnsi="Consolas"/>
                <w:color w:val="1A1A1A"/>
                <w:sz w:val="17"/>
              </w:rPr>
              <w:t>fluid.addComponent("n-octane", 0.015)</w:t>
              <w:br/>
            </w:r>
            <w:r>
              <w:rPr>
                <w:rFonts w:ascii="Consolas" w:hAnsi="Consolas"/>
                <w:color w:val="1A1A1A"/>
                <w:sz w:val="17"/>
              </w:rPr>
              <w:t>fluid.addComponent("water", 0.005)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Run TP flash</w:t>
              <w:br/>
            </w:r>
            <w:r>
              <w:rPr>
                <w:rFonts w:ascii="Consolas" w:hAnsi="Consolas"/>
                <w:color w:val="1A1A1A"/>
                <w:sz w:val="17"/>
              </w:rPr>
              <w:t>ops = jneqsim.thermodynamicoperations.ThermodynamicOperations(fluid)</w:t>
              <w:br/>
            </w:r>
            <w:r>
              <w:rPr>
                <w:rFonts w:ascii="Consolas" w:hAnsi="Consolas"/>
                <w:color w:val="1A1A1A"/>
                <w:sz w:val="17"/>
              </w:rPr>
              <w:t>ops.TPflash()</w:t>
              <w:br/>
            </w:r>
            <w:r>
              <w:rPr>
                <w:rFonts w:ascii="Consolas" w:hAnsi="Consolas"/>
                <w:color w:val="1A1A1A"/>
                <w:sz w:val="17"/>
              </w:rPr>
              <w:br/>
            </w:r>
            <w:r>
              <w:rPr>
                <w:rFonts w:ascii="Consolas" w:hAnsi="Consolas"/>
                <w:color w:val="1A1A1A"/>
                <w:sz w:val="17"/>
              </w:rPr>
              <w:t># CRITICAL: Initialize physical properties AFTER the flash</w:t>
              <w:br/>
            </w:r>
            <w:r>
              <w:rPr>
                <w:rFonts w:ascii="Consolas" w:hAnsi="Consolas"/>
                <w:color w:val="1A1A1A"/>
                <w:sz w:val="17"/>
              </w:rPr>
              <w:t>fluid.initProperties()</w:t>
              <w:br/>
            </w:r>
            <w:r>
              <w:rPr>
                <w:rFonts w:ascii="Consolas" w:hAnsi="Consolas"/>
                <w:color w:val="1A1A1A"/>
                <w:sz w:val="17"/>
              </w:rPr>
              <w:br/>
            </w:r>
            <w:r>
              <w:rPr>
                <w:rFonts w:ascii="Consolas" w:hAnsi="Consolas"/>
                <w:color w:val="1A1A1A"/>
                <w:sz w:val="17"/>
              </w:rPr>
              <w:t># Read results</w:t>
              <w:br/>
            </w:r>
            <w:r>
              <w:rPr>
                <w:rFonts w:ascii="Consolas" w:hAnsi="Consolas"/>
                <w:color w:val="1A1A1A"/>
                <w:sz w:val="17"/>
              </w:rPr>
              <w:t>num_phases = fluid.getNumberOfPhases()</w:t>
              <w:br/>
            </w:r>
            <w:r>
              <w:rPr>
                <w:rFonts w:ascii="Consolas" w:hAnsi="Consolas"/>
                <w:color w:val="1A1A1A"/>
                <w:sz w:val="17"/>
              </w:rPr>
              <w:t>print(f"Number of phases: {num_phases}")</w:t>
              <w:br/>
            </w:r>
            <w:r>
              <w:rPr>
                <w:rFonts w:ascii="Consolas" w:hAnsi="Consolas"/>
                <w:color w:val="1A1A1A"/>
                <w:sz w:val="17"/>
              </w:rPr>
              <w:br/>
            </w:r>
            <w:r>
              <w:rPr>
                <w:rFonts w:ascii="Consolas" w:hAnsi="Consolas"/>
                <w:color w:val="1A1A1A"/>
                <w:sz w:val="17"/>
              </w:rPr>
              <w:t>if fluid.hasPhaseType("gas"):</w:t>
              <w:br/>
            </w:r>
            <w:r>
              <w:rPr>
                <w:rFonts w:ascii="Consolas" w:hAnsi="Consolas"/>
                <w:color w:val="1A1A1A"/>
                <w:sz w:val="17"/>
              </w:rPr>
              <w:t xml:space="preserve">    gas = fluid.getPhase("gas")</w:t>
              <w:br/>
            </w:r>
            <w:r>
              <w:rPr>
                <w:rFonts w:ascii="Consolas" w:hAnsi="Consolas"/>
                <w:color w:val="1A1A1A"/>
                <w:sz w:val="17"/>
              </w:rPr>
              <w:t xml:space="preserve">    print(f"Gas density: {gas.getDensity('kg/m3'):.2f} kg/m3")</w:t>
              <w:br/>
            </w:r>
            <w:r>
              <w:rPr>
                <w:rFonts w:ascii="Consolas" w:hAnsi="Consolas"/>
                <w:color w:val="1A1A1A"/>
                <w:sz w:val="17"/>
              </w:rPr>
              <w:t xml:space="preserve">    print(f"Gas viscosity: {gas.getViscosity('kg/msec'):.6f} kg/(m·s)")</w:t>
              <w:br/>
            </w:r>
            <w:r>
              <w:rPr>
                <w:rFonts w:ascii="Consolas" w:hAnsi="Consolas"/>
                <w:color w:val="1A1A1A"/>
                <w:sz w:val="17"/>
              </w:rPr>
              <w:t xml:space="preserve">    print(f"Gas Cp: {gas.getCp('J/molK'):.2f} J/(mol·K)")</w:t>
              <w:br/>
            </w:r>
            <w:r>
              <w:rPr>
                <w:rFonts w:ascii="Consolas" w:hAnsi="Consolas"/>
                <w:color w:val="1A1A1A"/>
                <w:sz w:val="17"/>
              </w:rPr>
              <w:t xml:space="preserve">    print(f"Gas Z-factor: {gas.getZ():.4f}")</w:t>
              <w:br/>
            </w:r>
            <w:r>
              <w:rPr>
                <w:rFonts w:ascii="Consolas" w:hAnsi="Consolas"/>
                <w:color w:val="1A1A1A"/>
                <w:sz w:val="17"/>
              </w:rPr>
              <w:br/>
            </w:r>
            <w:r>
              <w:rPr>
                <w:rFonts w:ascii="Consolas" w:hAnsi="Consolas"/>
                <w:color w:val="1A1A1A"/>
                <w:sz w:val="17"/>
              </w:rPr>
              <w:t>if fluid.hasPhaseType("oil"):</w:t>
              <w:br/>
            </w:r>
            <w:r>
              <w:rPr>
                <w:rFonts w:ascii="Consolas" w:hAnsi="Consolas"/>
                <w:color w:val="1A1A1A"/>
                <w:sz w:val="17"/>
              </w:rPr>
              <w:t xml:space="preserve">    oil = fluid.getPhase("oil")</w:t>
              <w:br/>
            </w:r>
            <w:r>
              <w:rPr>
                <w:rFonts w:ascii="Consolas" w:hAnsi="Consolas"/>
                <w:color w:val="1A1A1A"/>
                <w:sz w:val="17"/>
              </w:rPr>
              <w:t xml:space="preserve">    print(f"Oil density: {oil.getDensity('kg/m3'):.2f} kg/m3")</w:t>
              <w:br/>
            </w:r>
            <w:r>
              <w:rPr>
                <w:rFonts w:ascii="Consolas" w:hAnsi="Consolas"/>
                <w:color w:val="1A1A1A"/>
                <w:sz w:val="17"/>
              </w:rPr>
              <w:t xml:space="preserve">    print(f"Oil viscosity: {oil.getViscosity('kg/msec'):.6f} kg/(m·s)")</w:t>
            </w:r>
          </w:p>
        </w:tc>
      </w:tr>
    </w:tbl>
    <w:p>
      <w:pPr>
        <w:spacing w:before="0" w:after="40" w:line="40" w:lineRule="exact"/>
        <w:ind w:firstLine="0"/>
      </w:pPr>
    </w:p>
    <w:p>
      <w:pPr>
        <w:spacing w:before="120" w:after="120"/>
        <w:ind w:left="567" w:firstLine="0"/>
      </w:pPr>
      <w:r>
        <w:rPr>
          <w:rFonts w:ascii="Times New Roman" w:hAnsi="Times New Roman"/>
          <w:b/>
          <w:color w:val="555555"/>
        </w:rPr>
        <w:t>Important:</w:t>
      </w:r>
      <w:r>
        <w:rPr>
          <w:rFonts w:ascii="Times New Roman" w:hAnsi="Times New Roman"/>
          <w:color w:val="555555"/>
        </w:rPr>
        <w:t xml:space="preserve"> After any flash calculation, you </w:t>
      </w:r>
      <w:r>
        <w:rPr>
          <w:rFonts w:ascii="Times New Roman" w:hAnsi="Times New Roman"/>
          <w:b/>
          <w:color w:val="555555"/>
        </w:rPr>
        <w:t>must</w:t>
      </w:r>
      <w:r>
        <w:rPr>
          <w:rFonts w:ascii="Times New Roman" w:hAnsi="Times New Roman"/>
          <w:color w:val="555555"/>
        </w:rPr>
        <w:t xml:space="preserve"> call </w:t>
      </w:r>
      <w:r>
        <w:rPr>
          <w:rFonts w:ascii="Consolas" w:hAnsi="Consolas"/>
          <w:color w:val="555555"/>
          <w:sz w:val="18"/>
        </w:rPr>
        <w:t>fluid.initProperties()</w:t>
      </w:r>
      <w:r>
        <w:rPr>
          <w:rFonts w:ascii="Times New Roman" w:hAnsi="Times New Roman"/>
          <w:color w:val="555555"/>
        </w:rPr>
        <w:t xml:space="preserve"> before reading transport properties (viscosity, thermal conductivity). The flash alone initializes thermodynamic properties (fugacities, enthalpies), but transport property models require an additional initialization step. Without this call, </w:t>
      </w:r>
      <w:r>
        <w:rPr>
          <w:rFonts w:ascii="Consolas" w:hAnsi="Consolas"/>
          <w:color w:val="555555"/>
          <w:sz w:val="18"/>
        </w:rPr>
        <w:t>getViscosity()</w:t>
      </w:r>
      <w:r>
        <w:rPr>
          <w:rFonts w:ascii="Times New Roman" w:hAnsi="Times New Roman"/>
          <w:color w:val="555555"/>
        </w:rPr>
        <w:t xml:space="preserve"> and </w:t>
      </w:r>
      <w:r>
        <w:rPr>
          <w:rFonts w:ascii="Consolas" w:hAnsi="Consolas"/>
          <w:color w:val="555555"/>
          <w:sz w:val="18"/>
        </w:rPr>
        <w:t>getThermalConductivity()</w:t>
      </w:r>
      <w:r>
        <w:rPr>
          <w:rFonts w:ascii="Times New Roman" w:hAnsi="Times New Roman"/>
          <w:color w:val="555555"/>
        </w:rPr>
        <w:t xml:space="preserve"> may return zero.</w:t>
      </w:r>
    </w:p>
    <w:p>
      <w:pPr>
        <w:pStyle w:val="Heading3"/>
      </w:pPr>
      <w:r>
        <w:t>1.5.4 Building a Process</w:t>
      </w:r>
    </w:p>
    <w:p>
      <w:r>
        <w:rPr>
          <w:rFonts w:ascii="Times New Roman" w:hAnsi="Times New Roman"/>
        </w:rPr>
        <w:t>NeqSim's process simulation framework models interconnected equipment — streams, separators, compressors, heat exchangers, valves, and pipes — as a sequential flowsheet: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fluid</w:t>
              <w:br/>
            </w:r>
            <w:r>
              <w:rPr>
                <w:rFonts w:ascii="Consolas" w:hAnsi="Consolas"/>
                <w:color w:val="1A1A1A"/>
                <w:sz w:val="17"/>
              </w:rPr>
              <w:t>fluid = jneqsim.thermo.system.SystemSrkEos(273.15 + 80.0, 150.0)</w:t>
              <w:br/>
            </w:r>
            <w:r>
              <w:rPr>
                <w:rFonts w:ascii="Consolas" w:hAnsi="Consolas"/>
                <w:color w:val="1A1A1A"/>
                <w:sz w:val="17"/>
              </w:rPr>
              <w:t>fluid.addComponent("nitrogen", 0.5)</w:t>
              <w:br/>
            </w:r>
            <w:r>
              <w:rPr>
                <w:rFonts w:ascii="Consolas" w:hAnsi="Consolas"/>
                <w:color w:val="1A1A1A"/>
                <w:sz w:val="17"/>
              </w:rPr>
              <w:t>fluid.addComponent("CO2", 2.0)</w:t>
              <w:br/>
            </w:r>
            <w:r>
              <w:rPr>
                <w:rFonts w:ascii="Consolas" w:hAnsi="Consolas"/>
                <w:color w:val="1A1A1A"/>
                <w:sz w:val="17"/>
              </w:rPr>
              <w:t>fluid.addComponent("methane", 70.0)</w:t>
              <w:br/>
            </w:r>
            <w:r>
              <w:rPr>
                <w:rFonts w:ascii="Consolas" w:hAnsi="Consolas"/>
                <w:color w:val="1A1A1A"/>
                <w:sz w:val="17"/>
              </w:rPr>
              <w:t>fluid.addComponent("ethane", 8.0)</w:t>
              <w:br/>
            </w:r>
            <w:r>
              <w:rPr>
                <w:rFonts w:ascii="Consolas" w:hAnsi="Consolas"/>
                <w:color w:val="1A1A1A"/>
                <w:sz w:val="17"/>
              </w:rPr>
              <w:t>fluid.addComponent("propane", 5.0)</w:t>
              <w:br/>
            </w:r>
            <w:r>
              <w:rPr>
                <w:rFonts w:ascii="Consolas" w:hAnsi="Consolas"/>
                <w:color w:val="1A1A1A"/>
                <w:sz w:val="17"/>
              </w:rPr>
              <w:t>fluid.addComponent("n-butane", 3.0)</w:t>
              <w:br/>
            </w:r>
            <w:r>
              <w:rPr>
                <w:rFonts w:ascii="Consolas" w:hAnsi="Consolas"/>
                <w:color w:val="1A1A1A"/>
                <w:sz w:val="17"/>
              </w:rPr>
              <w:t>fluid.addComponent("n-pentane", 2.0)</w:t>
              <w:br/>
            </w:r>
            <w:r>
              <w:rPr>
                <w:rFonts w:ascii="Consolas" w:hAnsi="Consolas"/>
                <w:color w:val="1A1A1A"/>
                <w:sz w:val="17"/>
              </w:rPr>
              <w:t>fluid.addComponent("n-hexane", 1.5)</w:t>
              <w:br/>
            </w:r>
            <w:r>
              <w:rPr>
                <w:rFonts w:ascii="Consolas" w:hAnsi="Consolas"/>
                <w:color w:val="1A1A1A"/>
                <w:sz w:val="17"/>
              </w:rPr>
              <w:t>fluid.addComponent("n-heptane", 3.0)</w:t>
              <w:br/>
            </w:r>
            <w:r>
              <w:rPr>
                <w:rFonts w:ascii="Consolas" w:hAnsi="Consolas"/>
                <w:color w:val="1A1A1A"/>
                <w:sz w:val="17"/>
              </w:rPr>
              <w:t>fluid.addComponent("n-octane", 2.5)</w:t>
              <w:br/>
            </w:r>
            <w:r>
              <w:rPr>
                <w:rFonts w:ascii="Consolas" w:hAnsi="Consolas"/>
                <w:color w:val="1A1A1A"/>
                <w:sz w:val="17"/>
              </w:rPr>
              <w:t>fluid.addComponent("n-nonane", 1.5)</w:t>
              <w:br/>
            </w:r>
            <w:r>
              <w:rPr>
                <w:rFonts w:ascii="Consolas" w:hAnsi="Consolas"/>
                <w:color w:val="1A1A1A"/>
                <w:sz w:val="17"/>
              </w:rPr>
              <w:t>fluid.addComponent("water", 1.0)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Create equipment</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ThrottlingValve = jneqsim.process.equipment.valve.ThrottlingValve</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Well stream</w:t>
              <w:br/>
            </w:r>
            <w:r>
              <w:rPr>
                <w:rFonts w:ascii="Consolas" w:hAnsi="Consolas"/>
                <w:color w:val="1A1A1A"/>
                <w:sz w:val="17"/>
              </w:rPr>
              <w:t>feed = Stream("Well Stream", fluid)</w:t>
              <w:br/>
            </w:r>
            <w:r>
              <w:rPr>
                <w:rFonts w:ascii="Consolas" w:hAnsi="Consolas"/>
                <w:color w:val="1A1A1A"/>
                <w:sz w:val="17"/>
              </w:rPr>
              <w:t>feed.setFlowRate(50000.0, "kg/hr")</w:t>
              <w:br/>
            </w:r>
            <w:r>
              <w:rPr>
                <w:rFonts w:ascii="Consolas" w:hAnsi="Consolas"/>
                <w:color w:val="1A1A1A"/>
                <w:sz w:val="17"/>
              </w:rPr>
              <w:t>feed.setTemperature(80.0, "C")</w:t>
              <w:br/>
            </w:r>
            <w:r>
              <w:rPr>
                <w:rFonts w:ascii="Consolas" w:hAnsi="Consolas"/>
                <w:color w:val="1A1A1A"/>
                <w:sz w:val="17"/>
              </w:rPr>
              <w:t>feed.setPressure(80.0, "bara")</w:t>
              <w:br/>
            </w:r>
            <w:r>
              <w:rPr>
                <w:rFonts w:ascii="Consolas" w:hAnsi="Consolas"/>
                <w:color w:val="1A1A1A"/>
                <w:sz w:val="17"/>
              </w:rPr>
              <w:br/>
            </w:r>
            <w:r>
              <w:rPr>
                <w:rFonts w:ascii="Consolas" w:hAnsi="Consolas"/>
                <w:color w:val="1A1A1A"/>
                <w:sz w:val="17"/>
              </w:rPr>
              <w:t># HP Separator</w:t>
              <w:br/>
            </w:r>
            <w:r>
              <w:rPr>
                <w:rFonts w:ascii="Consolas" w:hAnsi="Consolas"/>
                <w:color w:val="1A1A1A"/>
                <w:sz w:val="17"/>
              </w:rPr>
              <w:t>hp_sep = Separator("HP Separator", feed)</w:t>
              <w:br/>
            </w:r>
            <w:r>
              <w:rPr>
                <w:rFonts w:ascii="Consolas" w:hAnsi="Consolas"/>
                <w:color w:val="1A1A1A"/>
                <w:sz w:val="17"/>
              </w:rPr>
              <w:br/>
            </w:r>
            <w:r>
              <w:rPr>
                <w:rFonts w:ascii="Consolas" w:hAnsi="Consolas"/>
                <w:color w:val="1A1A1A"/>
                <w:sz w:val="17"/>
              </w:rPr>
              <w:t># Valve to reduce liquid pressure before MP separator</w:t>
              <w:br/>
            </w:r>
            <w:r>
              <w:rPr>
                <w:rFonts w:ascii="Consolas" w:hAnsi="Consolas"/>
                <w:color w:val="1A1A1A"/>
                <w:sz w:val="17"/>
              </w:rPr>
              <w:t>valve = ThrottlingValve("HP-MP Valve", hp_sep.getLiquidOutStream())</w:t>
              <w:br/>
            </w:r>
            <w:r>
              <w:rPr>
                <w:rFonts w:ascii="Consolas" w:hAnsi="Consolas"/>
                <w:color w:val="1A1A1A"/>
                <w:sz w:val="17"/>
              </w:rPr>
              <w:t>valve.setOutletPressure(25.0, "bara")</w:t>
              <w:br/>
            </w:r>
            <w:r>
              <w:rPr>
                <w:rFonts w:ascii="Consolas" w:hAnsi="Consolas"/>
                <w:color w:val="1A1A1A"/>
                <w:sz w:val="17"/>
              </w:rPr>
              <w:br/>
            </w:r>
            <w:r>
              <w:rPr>
                <w:rFonts w:ascii="Consolas" w:hAnsi="Consolas"/>
                <w:color w:val="1A1A1A"/>
                <w:sz w:val="17"/>
              </w:rPr>
              <w:t># MP Separator</w:t>
              <w:br/>
            </w:r>
            <w:r>
              <w:rPr>
                <w:rFonts w:ascii="Consolas" w:hAnsi="Consolas"/>
                <w:color w:val="1A1A1A"/>
                <w:sz w:val="17"/>
              </w:rPr>
              <w:t>mp_sep = Separator("MP Separator", valve.getOutletStream())</w:t>
              <w:br/>
            </w:r>
            <w:r>
              <w:rPr>
                <w:rFonts w:ascii="Consolas" w:hAnsi="Consolas"/>
                <w:color w:val="1A1A1A"/>
                <w:sz w:val="17"/>
              </w:rPr>
              <w:br/>
            </w:r>
            <w:r>
              <w:rPr>
                <w:rFonts w:ascii="Consolas" w:hAnsi="Consolas"/>
                <w:color w:val="1A1A1A"/>
                <w:sz w:val="17"/>
              </w:rPr>
              <w:t># Build and run</w:t>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process.add(valve)</w:t>
              <w:br/>
            </w:r>
            <w:r>
              <w:rPr>
                <w:rFonts w:ascii="Consolas" w:hAnsi="Consolas"/>
                <w:color w:val="1A1A1A"/>
                <w:sz w:val="17"/>
              </w:rPr>
              <w:t>process.add(mp_sep)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Read results</w:t>
              <w:br/>
            </w:r>
            <w:r>
              <w:rPr>
                <w:rFonts w:ascii="Consolas" w:hAnsi="Consolas"/>
                <w:color w:val="1A1A1A"/>
                <w:sz w:val="17"/>
              </w:rPr>
              <w:t>hp_gas = hp_sep.getGasOutStream().getFlowRate("MSm3/day")</w:t>
              <w:br/>
            </w:r>
            <w:r>
              <w:rPr>
                <w:rFonts w:ascii="Consolas" w:hAnsi="Consolas"/>
                <w:color w:val="1A1A1A"/>
                <w:sz w:val="17"/>
              </w:rPr>
              <w:t>mp_gas = mp_sep.getGasOutStream().getFlowRate("MSm3/day")</w:t>
              <w:br/>
            </w:r>
            <w:r>
              <w:rPr>
                <w:rFonts w:ascii="Consolas" w:hAnsi="Consolas"/>
                <w:color w:val="1A1A1A"/>
                <w:sz w:val="17"/>
              </w:rPr>
              <w:t>oil_out = mp_sep.getLiquidOutStream().getFlowRate("m3/hr")</w:t>
              <w:br/>
            </w:r>
            <w:r>
              <w:rPr>
                <w:rFonts w:ascii="Consolas" w:hAnsi="Consolas"/>
                <w:color w:val="1A1A1A"/>
                <w:sz w:val="17"/>
              </w:rPr>
              <w:br/>
            </w:r>
            <w:r>
              <w:rPr>
                <w:rFonts w:ascii="Consolas" w:hAnsi="Consolas"/>
                <w:color w:val="1A1A1A"/>
                <w:sz w:val="17"/>
              </w:rPr>
              <w:t>print(f"HP separator gas: {hp_gas:.3f} MSm3/day")</w:t>
              <w:br/>
            </w:r>
            <w:r>
              <w:rPr>
                <w:rFonts w:ascii="Consolas" w:hAnsi="Consolas"/>
                <w:color w:val="1A1A1A"/>
                <w:sz w:val="17"/>
              </w:rPr>
              <w:t>print(f"MP separator gas: {mp_gas:.3f} MSm3/day")</w:t>
              <w:br/>
            </w:r>
            <w:r>
              <w:rPr>
                <w:rFonts w:ascii="Consolas" w:hAnsi="Consolas"/>
                <w:color w:val="1A1A1A"/>
                <w:sz w:val="17"/>
              </w:rPr>
              <w:t>print(f"Total gas: {hp_gas + mp_gas:.3f} MSm3/day")</w:t>
              <w:br/>
            </w:r>
            <w:r>
              <w:rPr>
                <w:rFonts w:ascii="Consolas" w:hAnsi="Consolas"/>
                <w:color w:val="1A1A1A"/>
                <w:sz w:val="17"/>
              </w:rPr>
              <w:t>print(f"Oil export: {oil_out:.2f} m3/hr")</w:t>
            </w:r>
          </w:p>
        </w:tc>
      </w:tr>
    </w:tbl>
    <w:p>
      <w:pPr>
        <w:spacing w:before="0" w:after="40" w:line="40" w:lineRule="exact"/>
        <w:ind w:firstLine="0"/>
      </w:pPr>
    </w:p>
    <w:p>
      <w:r>
        <w:rPr>
          <w:rFonts w:ascii="Times New Roman" w:hAnsi="Times New Roman"/>
        </w:rPr>
        <w:t>This example illustrates the core NeqSim workflow that will be used throughout this book:</w:t>
      </w:r>
    </w:p>
    <w:p>
      <w:pPr>
        <w:spacing w:before="20" w:after="20"/>
        <w:ind w:firstLine="0" w:left="720"/>
        <w:numPr>
          <w:ilvl w:val="0"/>
          <w:numId w:val="21"/>
        </w:numPr>
      </w:pPr>
      <w:r>
        <w:rPr>
          <w:rFonts w:ascii="Times New Roman" w:hAnsi="Times New Roman"/>
          <w:b/>
        </w:rPr>
        <w:t>Define the fluid</w:t>
      </w:r>
      <w:r>
        <w:rPr>
          <w:rFonts w:ascii="Times New Roman" w:hAnsi="Times New Roman"/>
        </w:rPr>
        <w:t xml:space="preserve"> using an appropriate equation of state and component list</w:t>
      </w:r>
    </w:p>
    <w:p>
      <w:pPr>
        <w:spacing w:before="20" w:after="20"/>
        <w:ind w:firstLine="0" w:left="720"/>
        <w:numPr>
          <w:ilvl w:val="0"/>
          <w:numId w:val="21"/>
        </w:numPr>
      </w:pPr>
      <w:r>
        <w:rPr>
          <w:rFonts w:ascii="Times New Roman" w:hAnsi="Times New Roman"/>
          <w:b/>
        </w:rPr>
        <w:t>Create equipment</w:t>
      </w:r>
      <w:r>
        <w:rPr>
          <w:rFonts w:ascii="Times New Roman" w:hAnsi="Times New Roman"/>
        </w:rPr>
        <w:t xml:space="preserve"> — each equipment item takes its inlet stream as a constructor argument</w:t>
      </w:r>
    </w:p>
    <w:p>
      <w:pPr>
        <w:spacing w:before="20" w:after="20"/>
        <w:ind w:firstLine="0" w:left="720"/>
        <w:numPr>
          <w:ilvl w:val="0"/>
          <w:numId w:val="21"/>
        </w:numPr>
      </w:pPr>
      <w:r>
        <w:rPr>
          <w:rFonts w:ascii="Times New Roman" w:hAnsi="Times New Roman"/>
          <w:b/>
        </w:rPr>
        <w:t>Connect equipment</w:t>
      </w:r>
      <w:r>
        <w:rPr>
          <w:rFonts w:ascii="Times New Roman" w:hAnsi="Times New Roman"/>
        </w:rPr>
        <w:t xml:space="preserve"> by using outlet streams from upstream equipment as inlet streams for downstream equipment</w:t>
      </w:r>
    </w:p>
    <w:p>
      <w:pPr>
        <w:spacing w:before="20" w:after="20"/>
        <w:ind w:firstLine="0" w:left="720"/>
        <w:numPr>
          <w:ilvl w:val="0"/>
          <w:numId w:val="21"/>
        </w:numPr>
      </w:pPr>
      <w:r>
        <w:rPr>
          <w:rFonts w:ascii="Times New Roman" w:hAnsi="Times New Roman"/>
          <w:b/>
        </w:rPr>
        <w:t>Build a ProcessSystem</w:t>
      </w:r>
      <w:r>
        <w:rPr>
          <w:rFonts w:ascii="Times New Roman" w:hAnsi="Times New Roman"/>
        </w:rPr>
        <w:t xml:space="preserve"> by adding equipment in sequence</w:t>
      </w:r>
    </w:p>
    <w:p>
      <w:pPr>
        <w:spacing w:before="20" w:after="20"/>
        <w:ind w:firstLine="0" w:left="720"/>
        <w:numPr>
          <w:ilvl w:val="0"/>
          <w:numId w:val="21"/>
        </w:numPr>
      </w:pPr>
      <w:r>
        <w:rPr>
          <w:rFonts w:ascii="Times New Roman" w:hAnsi="Times New Roman"/>
          <w:b/>
        </w:rPr>
        <w:t>Run the simulation</w:t>
      </w:r>
      <w:r>
        <w:rPr>
          <w:rFonts w:ascii="Times New Roman" w:hAnsi="Times New Roman"/>
        </w:rPr>
        <w:t xml:space="preserve"> with </w:t>
      </w:r>
      <w:r>
        <w:rPr>
          <w:rFonts w:ascii="Consolas" w:hAnsi="Consolas"/>
          <w:sz w:val="18"/>
        </w:rPr>
        <w:t>process.run()</w:t>
      </w:r>
    </w:p>
    <w:p>
      <w:pPr>
        <w:spacing w:before="20" w:after="20"/>
        <w:ind w:firstLine="0" w:left="720"/>
        <w:numPr>
          <w:ilvl w:val="0"/>
          <w:numId w:val="21"/>
        </w:numPr>
      </w:pPr>
      <w:r>
        <w:rPr>
          <w:rFonts w:ascii="Times New Roman" w:hAnsi="Times New Roman"/>
          <w:b/>
        </w:rPr>
        <w:t>Extract results</w:t>
      </w:r>
      <w:r>
        <w:rPr>
          <w:rFonts w:ascii="Times New Roman" w:hAnsi="Times New Roman"/>
        </w:rPr>
        <w:t xml:space="preserve"> from equipment and stream accessor methods</w:t>
      </w:r>
    </w:p>
    <w:p>
      <w:pPr>
        <w:pStyle w:val="Heading3"/>
      </w:pPr>
      <w:r>
        <w:t>1.5.5 The ProcessSystem Architecture</w:t>
      </w:r>
    </w:p>
    <w:p>
      <w:r>
        <w:rPr>
          <w:rFonts w:ascii="Times New Roman" w:hAnsi="Times New Roman"/>
        </w:rPr>
        <w:t>NeqSim organizes process simulations around two key classes:</w:t>
      </w:r>
    </w:p>
    <w:p>
      <w:r>
        <w:rPr>
          <w:rFonts w:ascii="Times New Roman" w:hAnsi="Times New Roman"/>
          <w:b/>
        </w:rPr>
        <w:t>`ProcessSystem`</w:t>
      </w:r>
      <w:r>
        <w:rPr>
          <w:rFonts w:ascii="Times New Roman" w:hAnsi="Times New Roman"/>
        </w:rPr>
        <w:t xml:space="preserve"> represents a single process area — a connected set of equipment with a defined execution order. Equipment is added using </w:t>
      </w:r>
      <w:r>
        <w:rPr>
          <w:rFonts w:ascii="Consolas" w:hAnsi="Consolas"/>
          <w:sz w:val="18"/>
        </w:rPr>
        <w:t>process.add(equipment)</w:t>
      </w:r>
      <w:r>
        <w:rPr>
          <w:rFonts w:ascii="Times New Roman" w:hAnsi="Times New Roman"/>
        </w:rPr>
        <w:t xml:space="preserve">, and </w:t>
      </w:r>
      <w:r>
        <w:rPr>
          <w:rFonts w:ascii="Consolas" w:hAnsi="Consolas"/>
          <w:sz w:val="18"/>
        </w:rPr>
        <w:t>process.run()</w:t>
      </w:r>
      <w:r>
        <w:rPr>
          <w:rFonts w:ascii="Times New Roman" w:hAnsi="Times New Roman"/>
        </w:rPr>
        <w:t xml:space="preserve"> evaluates all equipment in sequence. If the flowsheet contains recycles, </w:t>
      </w:r>
      <w:r>
        <w:rPr>
          <w:rFonts w:ascii="Consolas" w:hAnsi="Consolas"/>
          <w:sz w:val="18"/>
        </w:rPr>
        <w:t>ProcessSystem</w:t>
      </w:r>
      <w:r>
        <w:rPr>
          <w:rFonts w:ascii="Times New Roman" w:hAnsi="Times New Roman"/>
        </w:rPr>
        <w:t xml:space="preserve"> handles the iterative convergence automatically.</w:t>
      </w:r>
    </w:p>
    <w:p>
      <w:r>
        <w:rPr>
          <w:rFonts w:ascii="Times New Roman" w:hAnsi="Times New Roman"/>
        </w:rPr>
        <w:t xml:space="preserve">Key features of </w:t>
      </w:r>
      <w:r>
        <w:rPr>
          <w:rFonts w:ascii="Consolas" w:hAnsi="Consolas"/>
          <w:sz w:val="18"/>
        </w:rPr>
        <w:t>ProcessSystem</w:t>
      </w:r>
      <w:r>
        <w:rPr>
          <w:rFonts w:ascii="Times New Roman" w:hAnsi="Times New Roman"/>
        </w:rPr>
        <w:t>:</w:t>
      </w:r>
    </w:p>
    <w:p>
      <w:pPr>
        <w:pStyle w:val="ListBullet"/>
        <w:ind w:firstLine="0"/>
      </w:pPr>
      <w:r>
        <w:rPr>
          <w:rFonts w:ascii="Times New Roman" w:hAnsi="Times New Roman"/>
        </w:rPr>
        <w:t>Enforces unique equipment names (duplicate names cause an error)</w:t>
      </w:r>
    </w:p>
    <w:p>
      <w:pPr>
        <w:pStyle w:val="ListBullet"/>
        <w:ind w:firstLine="0"/>
      </w:pPr>
      <w:r>
        <w:rPr>
          <w:rFonts w:ascii="Times New Roman" w:hAnsi="Times New Roman"/>
        </w:rPr>
        <w:t xml:space="preserve">Provides </w:t>
      </w:r>
      <w:r>
        <w:rPr>
          <w:rFonts w:ascii="Consolas" w:hAnsi="Consolas"/>
          <w:sz w:val="18"/>
        </w:rPr>
        <w:t>getUnit("name")</w:t>
      </w:r>
      <w:r>
        <w:rPr>
          <w:rFonts w:ascii="Times New Roman" w:hAnsi="Times New Roman"/>
        </w:rPr>
        <w:t xml:space="preserve"> to retrieve equipment by name</w:t>
      </w:r>
    </w:p>
    <w:p>
      <w:pPr>
        <w:pStyle w:val="ListBullet"/>
        <w:ind w:firstLine="0"/>
      </w:pPr>
      <w:r>
        <w:rPr>
          <w:rFonts w:ascii="Times New Roman" w:hAnsi="Times New Roman"/>
        </w:rPr>
        <w:t xml:space="preserve">Supports </w:t>
      </w:r>
      <w:r>
        <w:rPr>
          <w:rFonts w:ascii="Consolas" w:hAnsi="Consolas"/>
          <w:sz w:val="18"/>
        </w:rPr>
        <w:t>copy()</w:t>
      </w:r>
      <w:r>
        <w:rPr>
          <w:rFonts w:ascii="Times New Roman" w:hAnsi="Times New Roman"/>
        </w:rPr>
        <w:t xml:space="preserve"> for duplicating equipment configurations</w:t>
      </w:r>
    </w:p>
    <w:p>
      <w:pPr>
        <w:pStyle w:val="ListBullet"/>
        <w:ind w:firstLine="0"/>
      </w:pPr>
      <w:r>
        <w:rPr>
          <w:rFonts w:ascii="Times New Roman" w:hAnsi="Times New Roman"/>
        </w:rPr>
        <w:t>Handles recycle loops and specification convergence</w:t>
      </w:r>
    </w:p>
    <w:p>
      <w:r>
        <w:rPr>
          <w:rFonts w:ascii="Times New Roman" w:hAnsi="Times New Roman"/>
          <w:b/>
        </w:rPr>
        <w:t>`ProcessModel`</w:t>
      </w:r>
      <w:r>
        <w:rPr>
          <w:rFonts w:ascii="Times New Roman" w:hAnsi="Times New Roman"/>
        </w:rPr>
        <w:t xml:space="preserve"> composes multiple </w:t>
      </w:r>
      <w:r>
        <w:rPr>
          <w:rFonts w:ascii="Consolas" w:hAnsi="Consolas"/>
          <w:sz w:val="18"/>
        </w:rPr>
        <w:t>ProcessSystem</w:t>
      </w:r>
      <w:r>
        <w:rPr>
          <w:rFonts w:ascii="Times New Roman" w:hAnsi="Times New Roman"/>
        </w:rPr>
        <w:t xml:space="preserve"> objects into a multi-area plant model. This is essential for large facilities where the separation train, compression system, gas processing, and water treatment are modeled as separate process areas that share streams at their boundaries: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ProcessModel = jneqsim.process.processmodel.ProcessModel</w:t>
              <w:br/>
            </w:r>
            <w:r>
              <w:rPr>
                <w:rFonts w:ascii="Consolas" w:hAnsi="Consolas"/>
                <w:color w:val="1A1A1A"/>
                <w:sz w:val="17"/>
              </w:rPr>
              <w:br/>
            </w:r>
            <w:r>
              <w:rPr>
                <w:rFonts w:ascii="Consolas" w:hAnsi="Consolas"/>
                <w:color w:val="1A1A1A"/>
                <w:sz w:val="17"/>
              </w:rPr>
              <w:t>plant = ProcessModel()</w:t>
              <w:br/>
            </w:r>
            <w:r>
              <w:rPr>
                <w:rFonts w:ascii="Consolas" w:hAnsi="Consolas"/>
                <w:color w:val="1A1A1A"/>
                <w:sz w:val="17"/>
              </w:rPr>
              <w:t>plant.add("Separation", separation_system)</w:t>
              <w:br/>
            </w:r>
            <w:r>
              <w:rPr>
                <w:rFonts w:ascii="Consolas" w:hAnsi="Consolas"/>
                <w:color w:val="1A1A1A"/>
                <w:sz w:val="17"/>
              </w:rPr>
              <w:t>plant.add("Compression", compression_system)</w:t>
              <w:br/>
            </w:r>
            <w:r>
              <w:rPr>
                <w:rFonts w:ascii="Consolas" w:hAnsi="Consolas"/>
                <w:color w:val="1A1A1A"/>
                <w:sz w:val="17"/>
              </w:rPr>
              <w:t>plant.add("Gas Processing", gas_processing_system)</w:t>
              <w:br/>
            </w:r>
            <w:r>
              <w:rPr>
                <w:rFonts w:ascii="Consolas" w:hAnsi="Consolas"/>
                <w:color w:val="1A1A1A"/>
                <w:sz w:val="17"/>
              </w:rPr>
              <w:t>plant.run()  # Iterates all areas until convergence</w:t>
            </w:r>
          </w:p>
        </w:tc>
      </w:tr>
    </w:tbl>
    <w:p>
      <w:pPr>
        <w:spacing w:before="0" w:after="40" w:line="40" w:lineRule="exact"/>
        <w:ind w:firstLine="0"/>
      </w:pPr>
    </w:p>
    <w:p>
      <w:r>
        <w:rPr>
          <w:rFonts w:ascii="Times New Roman" w:hAnsi="Times New Roman"/>
        </w:rPr>
        <w:t xml:space="preserve">The </w:t>
      </w:r>
      <w:r>
        <w:rPr>
          <w:rFonts w:ascii="Consolas" w:hAnsi="Consolas"/>
          <w:sz w:val="18"/>
        </w:rPr>
        <w:t>ProcessModel</w:t>
      </w:r>
      <w:r>
        <w:rPr>
          <w:rFonts w:ascii="Times New Roman" w:hAnsi="Times New Roman"/>
        </w:rPr>
        <w:t xml:space="preserve"> iterates between the areas until the shared boundary streams converge, enabling full-plant optimization where changes in one area propagate to all others. This architecture mirrors the physical structure of a production facility, where different process areas are designed and operated by different engineering disciplines but are coupled through shared streams.</w:t>
      </w:r>
    </w:p>
    <w:p>
      <w:pPr>
        <w:pStyle w:val="Heading3"/>
      </w:pPr>
      <w:r>
        <w:t>1.5.6 The Automation API Preview</w:t>
      </w:r>
    </w:p>
    <w:p>
      <w:r>
        <w:rPr>
          <w:rFonts w:ascii="Times New Roman" w:hAnsi="Times New Roman"/>
        </w:rPr>
        <w:t xml:space="preserve">For optimization and digital twin applications, NeqSim provides the </w:t>
      </w:r>
      <w:r>
        <w:rPr>
          <w:rFonts w:ascii="Consolas" w:hAnsi="Consolas"/>
          <w:sz w:val="18"/>
        </w:rPr>
        <w:t>ProcessAutomation</w:t>
      </w:r>
      <w:r>
        <w:rPr>
          <w:rFonts w:ascii="Times New Roman" w:hAnsi="Times New Roman"/>
        </w:rPr>
        <w:t xml:space="preserve"> class — a string-addressable interface to all simulation variables. Instead of navigating Java object hierarchies, you can read and write variables by name: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Get the automation facade</w:t>
              <w:br/>
            </w:r>
            <w:r>
              <w:rPr>
                <w:rFonts w:ascii="Consolas" w:hAnsi="Consolas"/>
                <w:color w:val="1A1A1A"/>
                <w:sz w:val="17"/>
              </w:rPr>
              <w:t>auto = process.getAutomation()</w:t>
              <w:br/>
            </w:r>
            <w:r>
              <w:rPr>
                <w:rFonts w:ascii="Consolas" w:hAnsi="Consolas"/>
                <w:color w:val="1A1A1A"/>
                <w:sz w:val="17"/>
              </w:rPr>
              <w:br/>
            </w:r>
            <w:r>
              <w:rPr>
                <w:rFonts w:ascii="Consolas" w:hAnsi="Consolas"/>
                <w:color w:val="1A1A1A"/>
                <w:sz w:val="17"/>
              </w:rPr>
              <w:t># Discover equipment</w:t>
              <w:br/>
            </w:r>
            <w:r>
              <w:rPr>
                <w:rFonts w:ascii="Consolas" w:hAnsi="Consolas"/>
                <w:color w:val="1A1A1A"/>
                <w:sz w:val="17"/>
              </w:rPr>
              <w:t>units = auto.getUnitList()    # ["Well Stream", "HP Separator", ...]</w:t>
              <w:br/>
            </w:r>
            <w:r>
              <w:rPr>
                <w:rFonts w:ascii="Consolas" w:hAnsi="Consolas"/>
                <w:color w:val="1A1A1A"/>
                <w:sz w:val="17"/>
              </w:rPr>
              <w:br/>
            </w:r>
            <w:r>
              <w:rPr>
                <w:rFonts w:ascii="Consolas" w:hAnsi="Consolas"/>
                <w:color w:val="1A1A1A"/>
                <w:sz w:val="17"/>
              </w:rPr>
              <w:t># List variables for a specific unit</w:t>
              <w:br/>
            </w:r>
            <w:r>
              <w:rPr>
                <w:rFonts w:ascii="Consolas" w:hAnsi="Consolas"/>
                <w:color w:val="1A1A1A"/>
                <w:sz w:val="17"/>
              </w:rPr>
              <w:t>variables = auto.getVariableList("HP Separator")</w:t>
              <w:br/>
            </w:r>
            <w:r>
              <w:rPr>
                <w:rFonts w:ascii="Consolas" w:hAnsi="Consolas"/>
                <w:color w:val="1A1A1A"/>
                <w:sz w:val="17"/>
              </w:rPr>
              <w:t>for v in variables:</w:t>
              <w:br/>
            </w:r>
            <w:r>
              <w:rPr>
                <w:rFonts w:ascii="Consolas" w:hAnsi="Consolas"/>
                <w:color w:val="1A1A1A"/>
                <w:sz w:val="17"/>
              </w:rPr>
              <w:t xml:space="preserve">    print(f"  {v.getAddress()} ({v.getType()}) [{v.getUnit()}]")</w:t>
              <w:br/>
            </w:r>
            <w:r>
              <w:rPr>
                <w:rFonts w:ascii="Consolas" w:hAnsi="Consolas"/>
                <w:color w:val="1A1A1A"/>
                <w:sz w:val="17"/>
              </w:rPr>
              <w:br/>
            </w:r>
            <w:r>
              <w:rPr>
                <w:rFonts w:ascii="Consolas" w:hAnsi="Consolas"/>
                <w:color w:val="1A1A1A"/>
                <w:sz w:val="17"/>
              </w:rPr>
              <w:t># Read a variable by address</w:t>
              <w:br/>
            </w:r>
            <w:r>
              <w:rPr>
                <w:rFonts w:ascii="Consolas" w:hAnsi="Consolas"/>
                <w:color w:val="1A1A1A"/>
                <w:sz w:val="17"/>
              </w:rPr>
              <w:t>temp = auto.getVariableValue("HP Separator.gasOutStream.temperature", "C")</w:t>
              <w:br/>
            </w:r>
            <w:r>
              <w:rPr>
                <w:rFonts w:ascii="Consolas" w:hAnsi="Consolas"/>
                <w:color w:val="1A1A1A"/>
                <w:sz w:val="17"/>
              </w:rPr>
              <w:t>pres = auto.getVariableValue("HP Separator.pressure", "bara")</w:t>
              <w:br/>
            </w:r>
            <w:r>
              <w:rPr>
                <w:rFonts w:ascii="Consolas" w:hAnsi="Consolas"/>
                <w:color w:val="1A1A1A"/>
                <w:sz w:val="17"/>
              </w:rPr>
              <w:br/>
            </w:r>
            <w:r>
              <w:rPr>
                <w:rFonts w:ascii="Consolas" w:hAnsi="Consolas"/>
                <w:color w:val="1A1A1A"/>
                <w:sz w:val="17"/>
              </w:rPr>
              <w:t># Write an input variable and re-run</w:t>
              <w:br/>
            </w:r>
            <w:r>
              <w:rPr>
                <w:rFonts w:ascii="Consolas" w:hAnsi="Consolas"/>
                <w:color w:val="1A1A1A"/>
                <w:sz w:val="17"/>
              </w:rPr>
              <w:t>auto.setVariableValue("HP-MP Valve.outletPressure", 20.0, "bara")</w:t>
              <w:br/>
            </w:r>
            <w:r>
              <w:rPr>
                <w:rFonts w:ascii="Consolas" w:hAnsi="Consolas"/>
                <w:color w:val="1A1A1A"/>
                <w:sz w:val="17"/>
              </w:rPr>
              <w:t>process.run()  # Propagate changes through the process</w:t>
            </w:r>
          </w:p>
        </w:tc>
      </w:tr>
    </w:tbl>
    <w:p>
      <w:pPr>
        <w:spacing w:before="0" w:after="40" w:line="40" w:lineRule="exact"/>
        <w:ind w:firstLine="0"/>
      </w:pPr>
    </w:p>
    <w:p>
      <w:r>
        <w:rPr>
          <w:rFonts w:ascii="Times New Roman" w:hAnsi="Times New Roman"/>
        </w:rPr>
        <w:t>The Automation API includes self-healing diagnostics: if you misspell an equipment name, it uses fuzzy matching to suggest the correct name. This makes it robust for use in automated workflows where exact variable names may not be known in advance. We will use it extensively in the optimization chapters (Part VII).</w:t>
      </w:r>
    </w:p>
    <w:p>
      <w:r>
        <w:rPr>
          <w:rFonts w:ascii="Times New Roman" w:hAnsi="Times New Roman"/>
        </w:rPr>
        <w:t>---</w:t>
      </w:r>
    </w:p>
    <w:p>
      <w:pPr>
        <w:pStyle w:val="Heading2"/>
      </w:pPr>
      <w:r>
        <w:t>1.6 Optimization Workflow Overview</w:t>
      </w:r>
    </w:p>
    <w:p>
      <w:r>
        <w:rPr>
          <w:rFonts w:ascii="Times New Roman" w:hAnsi="Times New Roman"/>
        </w:rPr>
        <w:t>Production optimization using process simulation follows a three-step workflow that is conceptually simple but practically demanding. This workflow forms the backbone of the applied chapters in this book.</w:t>
      </w:r>
    </w:p>
    <w:p>
      <w:pPr>
        <w:pStyle w:val="Heading3"/>
      </w:pPr>
      <w:r>
        <w:t>Step 1: Model</w:t>
      </w:r>
    </w:p>
    <w:p>
      <w:r>
        <w:rPr>
          <w:rFonts w:ascii="Times New Roman" w:hAnsi="Times New Roman"/>
        </w:rPr>
        <w:t>Build a process model that represents the production system from reservoir to export. The model should include:</w:t>
      </w:r>
    </w:p>
    <w:p>
      <w:pPr>
        <w:pStyle w:val="ListBullet"/>
        <w:ind w:firstLine="0"/>
      </w:pPr>
      <w:r>
        <w:rPr>
          <w:rFonts w:ascii="Times New Roman" w:hAnsi="Times New Roman"/>
        </w:rPr>
        <w:t>Reservoir inflow (IPR curves or simple reservoir models with decline)</w:t>
      </w:r>
    </w:p>
    <w:p>
      <w:pPr>
        <w:pStyle w:val="ListBullet"/>
        <w:ind w:firstLine="0"/>
      </w:pPr>
      <w:r>
        <w:rPr>
          <w:rFonts w:ascii="Times New Roman" w:hAnsi="Times New Roman"/>
        </w:rPr>
        <w:t>Wells (VFP curves or multiphase pipe flow models)</w:t>
      </w:r>
    </w:p>
    <w:p>
      <w:pPr>
        <w:pStyle w:val="ListBullet"/>
        <w:ind w:firstLine="0"/>
      </w:pPr>
      <w:r>
        <w:rPr>
          <w:rFonts w:ascii="Times New Roman" w:hAnsi="Times New Roman"/>
        </w:rPr>
        <w:t>Subsea systems (flowlines with Beggs and Brill, risers, manifolds)</w:t>
      </w:r>
    </w:p>
    <w:p>
      <w:pPr>
        <w:pStyle w:val="ListBullet"/>
        <w:ind w:firstLine="0"/>
      </w:pPr>
      <w:r>
        <w:rPr>
          <w:rFonts w:ascii="Times New Roman" w:hAnsi="Times New Roman"/>
        </w:rPr>
        <w:t>Topside processing (separators, compressors, heat exchangers, valves)</w:t>
      </w:r>
    </w:p>
    <w:p>
      <w:pPr>
        <w:pStyle w:val="ListBullet"/>
        <w:ind w:firstLine="0"/>
      </w:pPr>
      <w:r>
        <w:rPr>
          <w:rFonts w:ascii="Times New Roman" w:hAnsi="Times New Roman"/>
        </w:rPr>
        <w:t>Export systems (pipelines, metering stations)</w:t>
      </w:r>
    </w:p>
    <w:p>
      <w:r>
        <w:rPr>
          <w:rFonts w:ascii="Times New Roman" w:hAnsi="Times New Roman"/>
        </w:rPr>
        <w:t xml:space="preserve">The model is constructed in NeqSim using the </w:t>
      </w:r>
      <w:r>
        <w:rPr>
          <w:rFonts w:ascii="Consolas" w:hAnsi="Consolas"/>
          <w:sz w:val="18"/>
        </w:rPr>
        <w:t>ProcessSystem</w:t>
      </w:r>
      <w:r>
        <w:rPr>
          <w:rFonts w:ascii="Times New Roman" w:hAnsi="Times New Roman"/>
        </w:rPr>
        <w:t xml:space="preserve"> and </w:t>
      </w:r>
      <w:r>
        <w:rPr>
          <w:rFonts w:ascii="Consolas" w:hAnsi="Consolas"/>
          <w:sz w:val="18"/>
        </w:rPr>
        <w:t>ProcessModel</w:t>
      </w:r>
      <w:r>
        <w:rPr>
          <w:rFonts w:ascii="Times New Roman" w:hAnsi="Times New Roman"/>
        </w:rPr>
        <w:t xml:space="preserve"> framework. Each element is connected through streams, and the entire system is solved simultaneously.</w:t>
      </w:r>
    </w:p>
    <w:p>
      <w:pPr>
        <w:pStyle w:val="Heading3"/>
      </w:pPr>
      <w:r>
        <w:t>Step 2: Calibrate</w:t>
      </w:r>
    </w:p>
    <w:p>
      <w:r>
        <w:rPr>
          <w:rFonts w:ascii="Times New Roman" w:hAnsi="Times New Roman"/>
        </w:rPr>
        <w:t>Adjust the model parameters to match measured operating data. Key calibration targets include:</w:t>
      </w:r>
    </w:p>
    <w:p>
      <w:pPr>
        <w:pStyle w:val="ListBullet"/>
        <w:ind w:firstLine="0"/>
      </w:pPr>
      <w:r>
        <w:rPr>
          <w:rFonts w:ascii="Times New Roman" w:hAnsi="Times New Roman"/>
        </w:rPr>
        <w:t>Well productivity indices (matched to well test data)</w:t>
      </w:r>
    </w:p>
    <w:p>
      <w:pPr>
        <w:pStyle w:val="ListBullet"/>
        <w:ind w:firstLine="0"/>
      </w:pPr>
      <w:r>
        <w:rPr>
          <w:rFonts w:ascii="Times New Roman" w:hAnsi="Times New Roman"/>
        </w:rPr>
        <w:t>Separator efficiencies (matched to composition analyses of gas and liquid outlets)</w:t>
      </w:r>
    </w:p>
    <w:p>
      <w:pPr>
        <w:pStyle w:val="ListBullet"/>
        <w:ind w:firstLine="0"/>
      </w:pPr>
      <w:r>
        <w:rPr>
          <w:rFonts w:ascii="Times New Roman" w:hAnsi="Times New Roman"/>
        </w:rPr>
        <w:t>Compressor performance (matched to operating points on the manufacturer's performance map)</w:t>
      </w:r>
    </w:p>
    <w:p>
      <w:pPr>
        <w:pStyle w:val="ListBullet"/>
        <w:ind w:firstLine="0"/>
      </w:pPr>
      <w:r>
        <w:rPr>
          <w:rFonts w:ascii="Times New Roman" w:hAnsi="Times New Roman"/>
        </w:rPr>
        <w:t>Heat exchanger UA values (matched to measured duty and temperature approaches)</w:t>
      </w:r>
    </w:p>
    <w:p>
      <w:pPr>
        <w:pStyle w:val="ListBullet"/>
        <w:ind w:firstLine="0"/>
      </w:pPr>
      <w:r>
        <w:rPr>
          <w:rFonts w:ascii="Times New Roman" w:hAnsi="Times New Roman"/>
        </w:rPr>
        <w:t>Pipeline friction factors (matched to measured inlet-to-outlet pressure drops)</w:t>
      </w:r>
    </w:p>
    <w:p>
      <w:r>
        <w:rPr>
          <w:rFonts w:ascii="Times New Roman" w:hAnsi="Times New Roman"/>
        </w:rPr>
        <w:t xml:space="preserve">Calibration transforms a </w:t>
      </w:r>
      <w:r>
        <w:rPr>
          <w:rFonts w:ascii="Times New Roman" w:hAnsi="Times New Roman"/>
          <w:i/>
        </w:rPr>
        <w:t>design model</w:t>
      </w:r>
      <w:r>
        <w:rPr>
          <w:rFonts w:ascii="Times New Roman" w:hAnsi="Times New Roman"/>
        </w:rPr>
        <w:t xml:space="preserve"> into an </w:t>
      </w:r>
      <w:r>
        <w:rPr>
          <w:rFonts w:ascii="Times New Roman" w:hAnsi="Times New Roman"/>
          <w:i/>
        </w:rPr>
        <w:t>operations model</w:t>
      </w:r>
      <w:r>
        <w:rPr>
          <w:rFonts w:ascii="Times New Roman" w:hAnsi="Times New Roman"/>
        </w:rPr>
        <w:t xml:space="preserve"> that accurately reflects the current state of the facility. The quality of the optimization is directly limited by the quality of the calibration.</w:t>
      </w:r>
    </w:p>
    <w:p>
      <w:pPr>
        <w:pStyle w:val="Heading3"/>
      </w:pPr>
      <w:r>
        <w:t>Step 3: Optimize</w:t>
      </w:r>
    </w:p>
    <w:p>
      <w:r>
        <w:rPr>
          <w:rFonts w:ascii="Times New Roman" w:hAnsi="Times New Roman"/>
        </w:rPr>
        <w:t>Use the calibrated model to find the operating conditions that maximize the objective function while respecting all constraints. The optimization problem is:</w:t>
      </w:r>
    </w:p>
    <w:p>
      <w:pPr>
        <w:spacing w:before="120" w:after="120"/>
        <w:ind w:firstLine="0"/>
        <w:jc w:val="center"/>
        <w:tabs>
          <w:tab w:val="center" w:pos="4536"/>
          <w:tab w:val="right" w:pos="9072"/>
        </w:tabs>
      </w:pPr>
      <m:oMath>
        <m:sSub>
          <m:e>
            <m:r>
              <m:t>max</m:t>
            </m:r>
          </m:e>
          <m:sub>
            <m:r>
              <m:t>u∈𝒰</m:t>
            </m:r>
          </m:sub>
        </m:sSub>
        <m:r>
          <m:t>J(u)=</m:t>
        </m:r>
        <m:nary>
          <m:naryPr>
            <m:chr m:val="∑"/>
            <m:limLoc m:val="subSup"/>
            <m:grow m:val="1"/>
            <m:subHide m:val="off"/>
            <m:supHide m:val="on"/>
          </m:naryPr>
          <m:sub>
            <m:r>
              <m:t>k</m:t>
            </m:r>
          </m:sub>
          <m:sup/>
          <m:e>
            <m:r>
              <m:t>(</m:t>
            </m:r>
          </m:e>
        </m:nary>
        <m:sSub>
          <m:e>
            <m:r>
              <m:t>p</m:t>
            </m:r>
          </m:e>
          <m:sub>
            <m:r>
              <m:rPr>
                <m:sty m:val="p"/>
              </m:rPr>
              <m:t>oil</m:t>
            </m:r>
          </m:sub>
        </m:sSub>
        <m:sSub>
          <m:e>
            <m:r>
              <m:t>q</m:t>
            </m:r>
          </m:e>
          <m:sub>
            <m:r>
              <m:rPr>
                <m:sty m:val="p"/>
              </m:rPr>
              <m:t>oil</m:t>
            </m:r>
            <m:r>
              <m:t>,k</m:t>
            </m:r>
          </m:sub>
        </m:sSub>
        <m:r>
          <m:t>(u)+</m:t>
        </m:r>
        <m:sSub>
          <m:e>
            <m:r>
              <m:t>p</m:t>
            </m:r>
          </m:e>
          <m:sub>
            <m:r>
              <m:rPr>
                <m:sty m:val="p"/>
              </m:rPr>
              <m:t>gas</m:t>
            </m:r>
          </m:sub>
        </m:sSub>
        <m:sSub>
          <m:e>
            <m:r>
              <m:t>q</m:t>
            </m:r>
          </m:e>
          <m:sub>
            <m:r>
              <m:rPr>
                <m:sty m:val="p"/>
              </m:rPr>
              <m:t>gas</m:t>
            </m:r>
            <m:r>
              <m:t>,k</m:t>
            </m:r>
          </m:sub>
        </m:sSub>
        <m:r>
          <m:t>(u))−</m:t>
        </m:r>
        <m:sSub>
          <m:e>
            <m:r>
              <m:t>C</m:t>
            </m:r>
          </m:e>
          <m:sub>
            <m:r>
              <m:rPr>
                <m:sty m:val="p"/>
              </m:rPr>
              <m:t>fuel</m:t>
            </m:r>
          </m:sub>
        </m:sSub>
        <m:r>
          <m:t>(u)−</m:t>
        </m:r>
        <m:sSub>
          <m:e>
            <m:r>
              <m:t>C</m:t>
            </m:r>
          </m:e>
          <m:sub>
            <m:r>
              <m:rPr>
                <m:sty m:val="p"/>
              </m:rPr>
              <m:t>chem</m:t>
            </m:r>
          </m:sub>
        </m:sSub>
        <m:r>
          <m:t>(u)</m:t>
        </m:r>
      </m:oMath>
      <w:r>
        <w:rPr>
          <w:rFonts w:ascii="Times New Roman" w:hAnsi="Times New Roman"/>
          <w:i w:val="0"/>
          <w:sz w:val="20"/>
        </w:rPr>
        <w:tab/>
        <w:t>(1.19)</w:t>
      </w:r>
    </w:p>
    <w:p>
      <w:r>
        <w:rPr>
          <w:rFonts w:ascii="Times New Roman" w:hAnsi="Times New Roman"/>
        </w:rPr>
        <w:t xml:space="preserve">where the production rates </w:t>
      </w:r>
      <m:oMath>
        <m:sSub>
          <m:e>
            <m:r>
              <m:t>q</m:t>
            </m:r>
          </m:e>
          <m:sub>
            <m:r>
              <m:rPr>
                <m:sty m:val="p"/>
              </m:rPr>
              <m:t>oil</m:t>
            </m:r>
            <m:r>
              <m:t>,k</m:t>
            </m:r>
          </m:sub>
        </m:sSub>
      </m:oMath>
      <w:r>
        <w:rPr>
          <w:rFonts w:ascii="Times New Roman" w:hAnsi="Times New Roman"/>
        </w:rPr>
        <w:t xml:space="preserve"> and </w:t>
      </w:r>
      <m:oMath>
        <m:sSub>
          <m:e>
            <m:r>
              <m:t>q</m:t>
            </m:r>
          </m:e>
          <m:sub>
            <m:r>
              <m:rPr>
                <m:sty m:val="p"/>
              </m:rPr>
              <m:t>gas</m:t>
            </m:r>
            <m:r>
              <m:t>,k</m:t>
            </m:r>
          </m:sub>
        </m:sSub>
      </m:oMath>
      <w:r>
        <w:rPr>
          <w:rFonts w:ascii="Times New Roman" w:hAnsi="Times New Roman"/>
        </w:rPr>
        <w:t xml:space="preserve"> depend on the operating conditions </w:t>
      </w:r>
      <m:oMath>
        <m:r>
          <m:t>u</m:t>
        </m:r>
      </m:oMath>
      <w:r>
        <w:rPr>
          <w:rFonts w:ascii="Times New Roman" w:hAnsi="Times New Roman"/>
        </w:rPr>
        <w:t xml:space="preserve"> through the process model, and </w:t>
      </w:r>
      <m:oMath>
        <m:sSub>
          <m:e>
            <m:r>
              <m:t>C</m:t>
            </m:r>
          </m:e>
          <m:sub>
            <m:r>
              <m:rPr>
                <m:sty m:val="p"/>
              </m:rPr>
              <m:t>fuel</m:t>
            </m:r>
          </m:sub>
        </m:sSub>
      </m:oMath>
      <w:r>
        <w:rPr>
          <w:rFonts w:ascii="Times New Roman" w:hAnsi="Times New Roman"/>
        </w:rPr>
        <w:t xml:space="preserve"> and </w:t>
      </w:r>
      <m:oMath>
        <m:sSub>
          <m:e>
            <m:r>
              <m:t>C</m:t>
            </m:r>
          </m:e>
          <m:sub>
            <m:r>
              <m:rPr>
                <m:sty m:val="p"/>
              </m:rPr>
              <m:t>chem</m:t>
            </m:r>
          </m:sub>
        </m:sSub>
      </m:oMath>
      <w:r>
        <w:rPr>
          <w:rFonts w:ascii="Times New Roman" w:hAnsi="Times New Roman"/>
        </w:rPr>
        <w:t xml:space="preserve"> are the costs of fuel gas and chemicals.</w:t>
      </w:r>
    </w:p>
    <w:p>
      <w:r>
        <w:rPr>
          <w:rFonts w:ascii="Times New Roman" w:hAnsi="Times New Roman"/>
        </w:rPr>
        <w:t xml:space="preserve">Decision variables </w:t>
      </w:r>
      <m:oMath>
        <m:r>
          <m:t>u</m:t>
        </m:r>
      </m:oMath>
      <w:r>
        <w:rPr>
          <w:rFonts w:ascii="Times New Roman" w:hAnsi="Times New Roman"/>
        </w:rPr>
        <w:t xml:space="preserve"> typically include:</w:t>
      </w:r>
    </w:p>
    <w:p>
      <w:pPr>
        <w:pStyle w:val="ListBullet"/>
        <w:ind w:firstLine="0"/>
      </w:pPr>
      <w:r>
        <w:rPr>
          <w:rFonts w:ascii="Times New Roman" w:hAnsi="Times New Roman"/>
        </w:rPr>
        <w:t>Individual well choke openings or production rates</w:t>
      </w:r>
    </w:p>
    <w:p>
      <w:pPr>
        <w:pStyle w:val="ListBullet"/>
        <w:ind w:firstLine="0"/>
      </w:pPr>
      <w:r>
        <w:rPr>
          <w:rFonts w:ascii="Times New Roman" w:hAnsi="Times New Roman"/>
        </w:rPr>
        <w:t>Gas-lift injection rates per well</w:t>
      </w:r>
    </w:p>
    <w:p>
      <w:pPr>
        <w:pStyle w:val="ListBullet"/>
        <w:ind w:firstLine="0"/>
      </w:pPr>
      <w:r>
        <w:rPr>
          <w:rFonts w:ascii="Times New Roman" w:hAnsi="Times New Roman"/>
        </w:rPr>
        <w:t>Separator pressures (HP, MP, LP)</w:t>
      </w:r>
    </w:p>
    <w:p>
      <w:pPr>
        <w:pStyle w:val="ListBullet"/>
        <w:ind w:firstLine="0"/>
      </w:pPr>
      <w:r>
        <w:rPr>
          <w:rFonts w:ascii="Times New Roman" w:hAnsi="Times New Roman"/>
        </w:rPr>
        <w:t>Compressor speeds or set points</w:t>
      </w:r>
    </w:p>
    <w:p>
      <w:pPr>
        <w:pStyle w:val="ListBullet"/>
        <w:ind w:firstLine="0"/>
      </w:pPr>
      <w:r>
        <w:rPr>
          <w:rFonts w:ascii="Times New Roman" w:hAnsi="Times New Roman"/>
        </w:rPr>
        <w:t>Heat exchanger duties</w:t>
      </w:r>
    </w:p>
    <w:p>
      <w:pPr>
        <w:pStyle w:val="ListBullet"/>
        <w:ind w:firstLine="0"/>
      </w:pPr>
      <w:r>
        <w:rPr>
          <w:rFonts w:ascii="Times New Roman" w:hAnsi="Times New Roman"/>
        </w:rPr>
        <w:t>Routing decisions (which wells produce to which manifold/separator)</w:t>
      </w:r>
    </w:p>
    <w:p>
      <w:r>
        <w:rPr>
          <w:rFonts w:ascii="Times New Roman" w:hAnsi="Times New Roman"/>
        </w:rPr>
        <w:t>Constraints include:</w:t>
      </w:r>
    </w:p>
    <w:p>
      <w:pPr>
        <w:pStyle w:val="ListBullet"/>
        <w:ind w:firstLine="0"/>
      </w:pPr>
      <w:r>
        <w:rPr>
          <w:rFonts w:ascii="Times New Roman" w:hAnsi="Times New Roman"/>
        </w:rPr>
        <w:t>Equipment capacities (compressor power, separator liquid handling, water treatment)</w:t>
      </w:r>
    </w:p>
    <w:p>
      <w:pPr>
        <w:pStyle w:val="ListBullet"/>
        <w:ind w:firstLine="0"/>
      </w:pPr>
      <w:r>
        <w:rPr>
          <w:rFonts w:ascii="Times New Roman" w:hAnsi="Times New Roman"/>
        </w:rPr>
        <w:t>Export specifications (heating value, water dew point, H</w:t>
      </w:r>
      <m:oMath>
        <m:sSub>
          <m:e>
            <m:r>
              <m:t/>
            </m:r>
          </m:e>
          <m:sub>
            <m:r>
              <m:t>2</m:t>
            </m:r>
          </m:sub>
        </m:sSub>
      </m:oMath>
      <w:r>
        <w:rPr>
          <w:rFonts w:ascii="Times New Roman" w:hAnsi="Times New Roman"/>
        </w:rPr>
        <w:t>S content)</w:t>
      </w:r>
    </w:p>
    <w:p>
      <w:pPr>
        <w:pStyle w:val="ListBullet"/>
        <w:ind w:firstLine="0"/>
      </w:pPr>
      <w:r>
        <w:rPr>
          <w:rFonts w:ascii="Times New Roman" w:hAnsi="Times New Roman"/>
        </w:rPr>
        <w:t>Safety limits (maximum pressures, minimum temperatures for material integrity)</w:t>
      </w:r>
    </w:p>
    <w:p>
      <w:pPr>
        <w:pStyle w:val="ListBullet"/>
        <w:ind w:firstLine="0"/>
      </w:pPr>
      <w:r>
        <w:rPr>
          <w:rFonts w:ascii="Times New Roman" w:hAnsi="Times New Roman"/>
        </w:rPr>
        <w:t>Flow assurance limits (minimum arrival temperature above hydrate formation)</w:t>
      </w:r>
    </w:p>
    <w:p>
      <w:pPr>
        <w:pStyle w:val="ListBullet"/>
        <w:ind w:firstLine="0"/>
      </w:pPr>
      <w:r>
        <w:rPr>
          <w:rFonts w:ascii="Times New Roman" w:hAnsi="Times New Roman"/>
        </w:rPr>
        <w:t>Environmental limits (flaring, CO</w:t>
      </w:r>
      <m:oMath>
        <m:sSub>
          <m:e>
            <m:r>
              <m:t/>
            </m:r>
          </m:e>
          <m:sub>
            <m:r>
              <m:t>2</m:t>
            </m:r>
          </m:sub>
        </m:sSub>
      </m:oMath>
      <w:r>
        <w:rPr>
          <w:rFonts w:ascii="Times New Roman" w:hAnsi="Times New Roman"/>
        </w:rPr>
        <w:t xml:space="preserve"> emissions, produced water discharge)</w:t>
      </w:r>
    </w:p>
    <w:p>
      <w:r>
        <w:rPr>
          <w:rFonts w:ascii="Times New Roman" w:hAnsi="Times New Roman"/>
        </w:rPr>
        <w:t xml:space="preserve">The optimization can be performed using gradient-based methods (for smooth, well-behaved problems), evolutionary algorithms (for non-convex problems with discrete variables), or exhaustive search over a discretized decision space (practical when the number of decision variables is small). NeqSim provides the </w:t>
      </w:r>
      <w:r>
        <w:rPr>
          <w:rFonts w:ascii="Consolas" w:hAnsi="Consolas"/>
          <w:sz w:val="18"/>
        </w:rPr>
        <w:t>ProductionOptimizer</w:t>
      </w:r>
      <w:r>
        <w:rPr>
          <w:rFonts w:ascii="Times New Roman" w:hAnsi="Times New Roman"/>
        </w:rPr>
        <w:t xml:space="preserve"> and </w:t>
      </w:r>
      <w:r>
        <w:rPr>
          <w:rFonts w:ascii="Consolas" w:hAnsi="Consolas"/>
          <w:sz w:val="18"/>
        </w:rPr>
        <w:t>CapacityConstrainedEquipment</w:t>
      </w:r>
      <w:r>
        <w:rPr>
          <w:rFonts w:ascii="Times New Roman" w:hAnsi="Times New Roman"/>
        </w:rPr>
        <w:t xml:space="preserve"> classes to support these workflows, developed in Chapter 23.</w:t>
      </w:r>
    </w:p>
    <w:p>
      <w:pPr>
        <w:spacing w:before="240"/>
        <w:ind w:firstLine="0"/>
        <w:jc w:val="center"/>
      </w:pPr>
      <w:r>
        <w:drawing>
          <wp:inline xmlns:a="http://schemas.openxmlformats.org/drawingml/2006/main" xmlns:pic="http://schemas.openxmlformats.org/drawingml/2006/picture">
            <wp:extent cx="4114800" cy="3373559"/>
            <wp:docPr id="3" name="Picture 3"/>
            <wp:cNvGraphicFramePr>
              <a:graphicFrameLocks noChangeAspect="1"/>
            </wp:cNvGraphicFramePr>
            <a:graphic>
              <a:graphicData uri="http://schemas.openxmlformats.org/drawingml/2006/picture">
                <pic:pic>
                  <pic:nvPicPr>
                    <pic:cNvPr id="0" name="optimization_workflow.png"/>
                    <pic:cNvPicPr/>
                  </pic:nvPicPr>
                  <pic:blipFill>
                    <a:blip r:embed="rId11"/>
                    <a:stretch>
                      <a:fillRect/>
                    </a:stretch>
                  </pic:blipFill>
                  <pic:spPr>
                    <a:xfrm>
                      <a:off x="0" y="0"/>
                      <a:ext cx="4114800" cy="3373559"/>
                    </a:xfrm>
                    <a:prstGeom prst="rect"/>
                  </pic:spPr>
                </pic:pic>
              </a:graphicData>
            </a:graphic>
          </wp:inline>
        </w:drawing>
      </w:r>
    </w:p>
    <w:p>
      <w:pPr>
        <w:spacing w:before="60" w:after="240"/>
        <w:ind w:firstLine="0"/>
        <w:jc w:val="center"/>
      </w:pPr>
      <w:r>
        <w:rPr>
          <w:rFonts w:ascii="Times New Roman" w:hAnsi="Times New Roman"/>
          <w:b/>
          <w:sz w:val="18"/>
        </w:rPr>
        <w:t xml:space="preserve">Figure 1.3: </w:t>
      </w:r>
      <w:r>
        <w:rPr>
          <w:rFonts w:ascii="Times New Roman" w:hAnsi="Times New Roman"/>
          <w:i/>
          <w:sz w:val="18"/>
        </w:rPr>
        <w:t>Schematic of the three-step production optimization workflow: Model → Calibrate → Optimize, with feedback from operating data.</w:t>
      </w:r>
    </w:p>
    <w:p>
      <w:r>
        <w:rPr>
          <w:rFonts w:ascii="Times New Roman" w:hAnsi="Times New Roman"/>
        </w:rPr>
        <w:t>---</w:t>
      </w:r>
    </w:p>
    <w:p>
      <w:pPr>
        <w:pStyle w:val="Heading2"/>
      </w:pPr>
      <w:r>
        <w:t>1.7 Book Organization and Road Map</w:t>
      </w:r>
    </w:p>
    <w:p>
      <w:r>
        <w:rPr>
          <w:rFonts w:ascii="Times New Roman" w:hAnsi="Times New Roman"/>
        </w:rPr>
        <w:t>This book is organized into nine parts containing 35 chapters that systematically develop every element of production optimization — from thermodynamic foundations through topside processing to advanced optimization methods and integrated case studies.</w:t>
      </w:r>
    </w:p>
    <w:p>
      <w:pPr>
        <w:pStyle w:val="Heading3"/>
      </w:pPr>
      <w:r>
        <w:t>Part I: Foundations (Chapters 1–3)</w:t>
      </w:r>
    </w:p>
    <w:p>
      <w:r>
        <w:rPr>
          <w:rFonts w:ascii="Times New Roman" w:hAnsi="Times New Roman"/>
        </w:rPr>
        <w:t>Part I lays the groundwork for all subsequent chapters.</w:t>
      </w:r>
    </w:p>
    <w:p>
      <w:pPr>
        <w:pStyle w:val="ListBullet"/>
        <w:ind w:firstLine="0"/>
      </w:pPr>
      <w:r>
        <w:rPr>
          <w:rFonts w:ascii="Times New Roman" w:hAnsi="Times New Roman"/>
          <w:b/>
        </w:rPr>
        <w:t>Chapter 1 — Introduction to Production Optimization</w:t>
      </w:r>
      <w:r>
        <w:rPr>
          <w:rFonts w:ascii="Times New Roman" w:hAnsi="Times New Roman"/>
        </w:rPr>
        <w:t xml:space="preserve"> (this chapter): Defines production optimization, describes the production value chain, introduces NeqSim, and provides the first working examples.</w:t>
      </w:r>
    </w:p>
    <w:p>
      <w:pPr>
        <w:pStyle w:val="ListBullet"/>
        <w:ind w:firstLine="0"/>
      </w:pPr>
      <w:r>
        <w:rPr>
          <w:rFonts w:ascii="Times New Roman" w:hAnsi="Times New Roman"/>
          <w:b/>
        </w:rPr>
        <w:t>Chapter 2 — Thermodynamic Foundations for Process Simulation</w:t>
      </w:r>
      <w:r>
        <w:rPr>
          <w:rFonts w:ascii="Times New Roman" w:hAnsi="Times New Roman"/>
        </w:rPr>
        <w:t xml:space="preserve">: Develops the thermodynamic framework underlying all process calculations — equations of state, mixing rules, fugacity, phase equilibrium, and property calculation methods. This chapter provides the theoretical basis for understanding </w:t>
      </w:r>
      <w:r>
        <w:rPr>
          <w:rFonts w:ascii="Times New Roman" w:hAnsi="Times New Roman"/>
          <w:i/>
        </w:rPr>
        <w:t>why</w:t>
      </w:r>
      <w:r>
        <w:rPr>
          <w:rFonts w:ascii="Times New Roman" w:hAnsi="Times New Roman"/>
        </w:rPr>
        <w:t xml:space="preserve"> NeqSim produces the results it does.</w:t>
      </w:r>
    </w:p>
    <w:p>
      <w:pPr>
        <w:pStyle w:val="ListBullet"/>
        <w:ind w:firstLine="0"/>
      </w:pPr>
      <w:r>
        <w:rPr>
          <w:rFonts w:ascii="Times New Roman" w:hAnsi="Times New Roman"/>
          <w:b/>
        </w:rPr>
        <w:t>Chapter 3 — Fluid Characterization and PVT Modeling</w:t>
      </w:r>
      <w:r>
        <w:rPr>
          <w:rFonts w:ascii="Times New Roman" w:hAnsi="Times New Roman"/>
        </w:rPr>
        <w:t>: Covers the practical art of representing reservoir fluids in a process simulator — component selection, C</w:t>
      </w:r>
      <m:oMath>
        <m:sSub>
          <m:e>
            <m:r>
              <m:t/>
            </m:r>
          </m:e>
          <m:sub>
            <m:r>
              <m:t>7</m:t>
            </m:r>
          </m:sub>
        </m:sSub>
      </m:oMath>
      <w:r>
        <w:rPr>
          <w:rFonts w:ascii="Times New Roman" w:hAnsi="Times New Roman"/>
        </w:rPr>
        <w:t>+ characterization, lumping and delumping strategies, PVT experiments (constant mass expansion, constant volume depletion, differential liberation), and EOS parameter tuning to match laboratory data.</w:t>
      </w:r>
    </w:p>
    <w:p>
      <w:pPr>
        <w:pStyle w:val="Heading3"/>
      </w:pPr>
      <w:r>
        <w:t>Part II: Reservoir and Wells (Chapters 4–6)</w:t>
      </w:r>
    </w:p>
    <w:p>
      <w:r>
        <w:rPr>
          <w:rFonts w:ascii="Times New Roman" w:hAnsi="Times New Roman"/>
        </w:rPr>
        <w:t>Part II covers the upstream elements of the production chain.</w:t>
      </w:r>
    </w:p>
    <w:p>
      <w:pPr>
        <w:pStyle w:val="ListBullet"/>
        <w:ind w:firstLine="0"/>
      </w:pPr>
      <w:r>
        <w:rPr>
          <w:rFonts w:ascii="Times New Roman" w:hAnsi="Times New Roman"/>
          <w:b/>
        </w:rPr>
        <w:t>Chapter 4 — Reservoir Engineering and Inflow Performance</w:t>
      </w:r>
      <w:r>
        <w:rPr>
          <w:rFonts w:ascii="Times New Roman" w:hAnsi="Times New Roman"/>
        </w:rPr>
        <w:t xml:space="preserve">: Develops reservoir inflow models (Productivity Index, Vogel, Fetkovich), material balance methods, decline curve analysis, and the NeqSim </w:t>
      </w:r>
      <w:r>
        <w:rPr>
          <w:rFonts w:ascii="Consolas" w:hAnsi="Consolas"/>
          <w:sz w:val="18"/>
        </w:rPr>
        <w:t>SimpleReservoir</w:t>
      </w:r>
      <w:r>
        <w:rPr>
          <w:rFonts w:ascii="Times New Roman" w:hAnsi="Times New Roman"/>
        </w:rPr>
        <w:t xml:space="preserve"> class for integrated modeling.</w:t>
      </w:r>
    </w:p>
    <w:p>
      <w:pPr>
        <w:pStyle w:val="ListBullet"/>
        <w:ind w:firstLine="0"/>
      </w:pPr>
      <w:r>
        <w:rPr>
          <w:rFonts w:ascii="Times New Roman" w:hAnsi="Times New Roman"/>
          <w:b/>
        </w:rPr>
        <w:t>Chapter 5 — Well Performance and Tubing Design</w:t>
      </w:r>
      <w:r>
        <w:rPr>
          <w:rFonts w:ascii="Times New Roman" w:hAnsi="Times New Roman"/>
        </w:rPr>
        <w:t>: Covers vertical flow performance, nodal analysis, tubing sizing, wellhead choke modeling, and the coupling between IPR and VFP that determines the well operating point.</w:t>
      </w:r>
    </w:p>
    <w:p>
      <w:pPr>
        <w:pStyle w:val="ListBullet"/>
        <w:ind w:firstLine="0"/>
      </w:pPr>
      <w:r>
        <w:rPr>
          <w:rFonts w:ascii="Times New Roman" w:hAnsi="Times New Roman"/>
          <w:b/>
        </w:rPr>
        <w:t>Chapter 6 — Well Networks, Artificial Lift, and Lift Optimization</w:t>
      </w:r>
      <w:r>
        <w:rPr>
          <w:rFonts w:ascii="Times New Roman" w:hAnsi="Times New Roman"/>
        </w:rPr>
        <w:t>: Extends to multi-well systems, gas lift design and optimization, ESP selection, and network balancing with shared facility constraints.</w:t>
      </w:r>
    </w:p>
    <w:p>
      <w:pPr>
        <w:pStyle w:val="Heading3"/>
      </w:pPr>
      <w:r>
        <w:t>Part III: Subsea Systems and Transport (Chapters 7–9)</w:t>
      </w:r>
    </w:p>
    <w:p>
      <w:r>
        <w:rPr>
          <w:rFonts w:ascii="Times New Roman" w:hAnsi="Times New Roman"/>
        </w:rPr>
        <w:t>Part III addresses the transport of multiphase fluids from wellhead to processing facility.</w:t>
      </w:r>
    </w:p>
    <w:p>
      <w:pPr>
        <w:pStyle w:val="ListBullet"/>
        <w:ind w:firstLine="0"/>
      </w:pPr>
      <w:r>
        <w:rPr>
          <w:rFonts w:ascii="Times New Roman" w:hAnsi="Times New Roman"/>
          <w:b/>
        </w:rPr>
        <w:t>Chapter 7 — Subsea Production Systems</w:t>
      </w:r>
      <w:r>
        <w:rPr>
          <w:rFonts w:ascii="Times New Roman" w:hAnsi="Times New Roman"/>
        </w:rPr>
        <w:t>: Covers subsea trees, manifolds, flowlines, risers, subsea boosting and processing equipment, and tieback architecture design.</w:t>
      </w:r>
    </w:p>
    <w:p>
      <w:pPr>
        <w:pStyle w:val="ListBullet"/>
        <w:ind w:firstLine="0"/>
      </w:pPr>
      <w:r>
        <w:rPr>
          <w:rFonts w:ascii="Times New Roman" w:hAnsi="Times New Roman"/>
          <w:b/>
        </w:rPr>
        <w:t>Chapter 8 — Flowlines, Risers, and Pipeline Hydraulics</w:t>
      </w:r>
      <w:r>
        <w:rPr>
          <w:rFonts w:ascii="Times New Roman" w:hAnsi="Times New Roman"/>
        </w:rPr>
        <w:t xml:space="preserve">: Develops multiphase flow correlations (Beggs and Brill), pipeline sizing, thermal analysis, terrain-induced slugging, and the NeqSim </w:t>
      </w:r>
      <w:r>
        <w:rPr>
          <w:rFonts w:ascii="Consolas" w:hAnsi="Consolas"/>
          <w:sz w:val="18"/>
        </w:rPr>
        <w:t>PipeBeggsAndBrills</w:t>
      </w:r>
      <w:r>
        <w:rPr>
          <w:rFonts w:ascii="Times New Roman" w:hAnsi="Times New Roman"/>
        </w:rPr>
        <w:t xml:space="preserve"> class with elevation profiles.</w:t>
      </w:r>
    </w:p>
    <w:p>
      <w:pPr>
        <w:pStyle w:val="ListBullet"/>
        <w:ind w:firstLine="0"/>
      </w:pPr>
      <w:r>
        <w:rPr>
          <w:rFonts w:ascii="Times New Roman" w:hAnsi="Times New Roman"/>
          <w:b/>
        </w:rPr>
        <w:t>Chapter 9 — Flow Assurance</w:t>
      </w:r>
      <w:r>
        <w:rPr>
          <w:rFonts w:ascii="Times New Roman" w:hAnsi="Times New Roman"/>
        </w:rPr>
        <w:t>: Addresses hydrate prediction and inhibition (MEG, methanol), wax appearance temperature and deposition, asphaltene stability, CO</w:t>
      </w:r>
      <m:oMath>
        <m:sSub>
          <m:e>
            <m:r>
              <m:t/>
            </m:r>
          </m:e>
          <m:sub>
            <m:r>
              <m:t>2</m:t>
            </m:r>
          </m:sub>
        </m:sSub>
      </m:oMath>
      <w:r>
        <w:rPr>
          <w:rFonts w:ascii="Times New Roman" w:hAnsi="Times New Roman"/>
        </w:rPr>
        <w:t>/H</w:t>
      </w:r>
      <m:oMath>
        <m:sSub>
          <m:e>
            <m:r>
              <m:t/>
            </m:r>
          </m:e>
          <m:sub>
            <m:r>
              <m:t>2</m:t>
            </m:r>
          </m:sub>
        </m:sSub>
      </m:oMath>
      <w:r>
        <w:rPr>
          <w:rFonts w:ascii="Times New Roman" w:hAnsi="Times New Roman"/>
        </w:rPr>
        <w:t>S corrosion prediction, scale risk, and slugging mitigation.</w:t>
      </w:r>
    </w:p>
    <w:p>
      <w:pPr>
        <w:pStyle w:val="Heading3"/>
      </w:pPr>
      <w:r>
        <w:t>Part IV: Topside Processing (Chapters 10–13)</w:t>
      </w:r>
    </w:p>
    <w:p>
      <w:r>
        <w:rPr>
          <w:rFonts w:ascii="Times New Roman" w:hAnsi="Times New Roman"/>
        </w:rPr>
        <w:t>Part IV covers the core process engineering of the production facility.</w:t>
      </w:r>
    </w:p>
    <w:p>
      <w:pPr>
        <w:pStyle w:val="ListBullet"/>
        <w:ind w:firstLine="0"/>
      </w:pPr>
      <w:r>
        <w:rPr>
          <w:rFonts w:ascii="Times New Roman" w:hAnsi="Times New Roman"/>
          <w:b/>
        </w:rPr>
        <w:t>Chapter 10 — Separation Technology and Equipment Design</w:t>
      </w:r>
      <w:r>
        <w:rPr>
          <w:rFonts w:ascii="Times New Roman" w:hAnsi="Times New Roman"/>
        </w:rPr>
        <w:t xml:space="preserve">: Develops separator design (gravity separation theory, retention time, Souders-Brown K-factor), multi-stage separation optimization, three-phase separator modeling, and the NeqSim </w:t>
      </w:r>
      <w:r>
        <w:rPr>
          <w:rFonts w:ascii="Consolas" w:hAnsi="Consolas"/>
          <w:sz w:val="18"/>
        </w:rPr>
        <w:t>Separator</w:t>
      </w:r>
      <w:r>
        <w:rPr>
          <w:rFonts w:ascii="Times New Roman" w:hAnsi="Times New Roman"/>
        </w:rPr>
        <w:t xml:space="preserve"> and </w:t>
      </w:r>
      <w:r>
        <w:rPr>
          <w:rFonts w:ascii="Consolas" w:hAnsi="Consolas"/>
          <w:sz w:val="18"/>
        </w:rPr>
        <w:t>ThreePhaseSeparator</w:t>
      </w:r>
      <w:r>
        <w:rPr>
          <w:rFonts w:ascii="Times New Roman" w:hAnsi="Times New Roman"/>
        </w:rPr>
        <w:t xml:space="preserve"> classes.</w:t>
      </w:r>
    </w:p>
    <w:p>
      <w:pPr>
        <w:pStyle w:val="ListBullet"/>
        <w:ind w:firstLine="0"/>
      </w:pPr>
      <w:r>
        <w:rPr>
          <w:rFonts w:ascii="Times New Roman" w:hAnsi="Times New Roman"/>
          <w:b/>
        </w:rPr>
        <w:t>Chapter 11 — Oil Processing and Stabilization</w:t>
      </w:r>
      <w:r>
        <w:rPr>
          <w:rFonts w:ascii="Times New Roman" w:hAnsi="Times New Roman"/>
        </w:rPr>
        <w:t>: Covers crude oil dehydration, electrostatic coalescers, desalting, stabilization columns, vapor pressure control, and oil export preparation.</w:t>
      </w:r>
    </w:p>
    <w:p>
      <w:pPr>
        <w:pStyle w:val="ListBullet"/>
        <w:ind w:firstLine="0"/>
      </w:pPr>
      <w:r>
        <w:rPr>
          <w:rFonts w:ascii="Times New Roman" w:hAnsi="Times New Roman"/>
          <w:b/>
        </w:rPr>
        <w:t>Chapter 12 — Gas Processing and Conditioning</w:t>
      </w:r>
      <w:r>
        <w:rPr>
          <w:rFonts w:ascii="Times New Roman" w:hAnsi="Times New Roman"/>
        </w:rPr>
        <w:t>: Addresses gas dehydration (TEG absorbers), hydrocarbon dew point control (JT, turbo-expander, mechanical refrigeration), acid gas removal (amine absorption), and NGL recovery (turbo-expander, refrigeration).</w:t>
      </w:r>
    </w:p>
    <w:p>
      <w:pPr>
        <w:pStyle w:val="ListBullet"/>
        <w:ind w:firstLine="0"/>
      </w:pPr>
      <w:r>
        <w:rPr>
          <w:rFonts w:ascii="Times New Roman" w:hAnsi="Times New Roman"/>
          <w:b/>
        </w:rPr>
        <w:t>Chapter 13 — Produced Water Treatment</w:t>
      </w:r>
      <w:r>
        <w:rPr>
          <w:rFonts w:ascii="Times New Roman" w:hAnsi="Times New Roman"/>
        </w:rPr>
        <w:t>: Covers oil-water separation mechanisms, hydrocyclones, flotation units, water injection quality, and the increasing importance of water treatment capacity as a production constraint.</w:t>
      </w:r>
    </w:p>
    <w:p>
      <w:pPr>
        <w:pStyle w:val="Heading3"/>
      </w:pPr>
      <w:r>
        <w:t>Part V: Compression, Heat Transfer, and Power (Chapters 14–18)</w:t>
      </w:r>
    </w:p>
    <w:p>
      <w:r>
        <w:rPr>
          <w:rFonts w:ascii="Times New Roman" w:hAnsi="Times New Roman"/>
        </w:rPr>
        <w:t>Part V covers the energy-intensive equipment that often constrains production.</w:t>
      </w:r>
    </w:p>
    <w:p>
      <w:pPr>
        <w:pStyle w:val="ListBullet"/>
        <w:ind w:firstLine="0"/>
      </w:pPr>
      <w:r>
        <w:rPr>
          <w:rFonts w:ascii="Times New Roman" w:hAnsi="Times New Roman"/>
          <w:b/>
        </w:rPr>
        <w:t>Chapter 14 — Gas Compression Systems</w:t>
      </w:r>
      <w:r>
        <w:rPr>
          <w:rFonts w:ascii="Times New Roman" w:hAnsi="Times New Roman"/>
        </w:rPr>
        <w:t>: Develops compression thermodynamics, staging optimization, intercooling, anti-surge control, and the NeqSim compressor model with polytropic efficiency.</w:t>
      </w:r>
    </w:p>
    <w:p>
      <w:pPr>
        <w:pStyle w:val="ListBullet"/>
        <w:ind w:firstLine="0"/>
      </w:pPr>
      <w:r>
        <w:rPr>
          <w:rFonts w:ascii="Times New Roman" w:hAnsi="Times New Roman"/>
          <w:b/>
        </w:rPr>
        <w:t>Chapter 15 — Compressor Characteristics and Performance Curves</w:t>
      </w:r>
      <w:r>
        <w:rPr>
          <w:rFonts w:ascii="Times New Roman" w:hAnsi="Times New Roman"/>
        </w:rPr>
        <w:t>: Covers centrifugal compressor maps (head vs. flow at various speeds), surge line, stonewall, reciprocating compressor modeling, and operating point prediction.</w:t>
      </w:r>
    </w:p>
    <w:p>
      <w:pPr>
        <w:pStyle w:val="ListBullet"/>
        <w:ind w:firstLine="0"/>
      </w:pPr>
      <w:r>
        <w:rPr>
          <w:rFonts w:ascii="Times New Roman" w:hAnsi="Times New Roman"/>
          <w:b/>
        </w:rPr>
        <w:t>Chapter 16 — Heat Exchangers and Thermal Design</w:t>
      </w:r>
      <w:r>
        <w:rPr>
          <w:rFonts w:ascii="Times New Roman" w:hAnsi="Times New Roman"/>
        </w:rPr>
        <w:t xml:space="preserve">: Addresses shell-and-tube and plate heat exchanger design, LMTD and effectiveness-NTU methods, fouling factors, and the NeqSim </w:t>
      </w:r>
      <w:r>
        <w:rPr>
          <w:rFonts w:ascii="Consolas" w:hAnsi="Consolas"/>
          <w:sz w:val="18"/>
        </w:rPr>
        <w:t>HeatExchanger</w:t>
      </w:r>
      <w:r>
        <w:rPr>
          <w:rFonts w:ascii="Times New Roman" w:hAnsi="Times New Roman"/>
        </w:rPr>
        <w:t xml:space="preserve"> class.</w:t>
      </w:r>
    </w:p>
    <w:p>
      <w:pPr>
        <w:pStyle w:val="ListBullet"/>
        <w:ind w:firstLine="0"/>
      </w:pPr>
      <w:r>
        <w:rPr>
          <w:rFonts w:ascii="Times New Roman" w:hAnsi="Times New Roman"/>
          <w:b/>
        </w:rPr>
        <w:t>Chapter 17 — Valves, Flow Control, and Pressure Relief</w:t>
      </w:r>
      <w:r>
        <w:rPr>
          <w:rFonts w:ascii="Times New Roman" w:hAnsi="Times New Roman"/>
        </w:rPr>
        <w:t>: Covers control valve sizing (ISA/IEC Cv method), choke flow modeling (critical and subcritical), and relief valve sizing per API 520/521.</w:t>
      </w:r>
    </w:p>
    <w:p>
      <w:pPr>
        <w:pStyle w:val="ListBullet"/>
        <w:ind w:firstLine="0"/>
      </w:pPr>
      <w:r>
        <w:rPr>
          <w:rFonts w:ascii="Times New Roman" w:hAnsi="Times New Roman"/>
          <w:b/>
        </w:rPr>
        <w:t>Chapter 18 — Power Production and Energy Sources</w:t>
      </w:r>
      <w:r>
        <w:rPr>
          <w:rFonts w:ascii="Times New Roman" w:hAnsi="Times New Roman"/>
        </w:rPr>
        <w:t>: Addresses gas turbines, waste heat recovery, combined cycle systems, fuel gas system management, and platform power optimization.</w:t>
      </w:r>
    </w:p>
    <w:p>
      <w:pPr>
        <w:pStyle w:val="Heading3"/>
      </w:pPr>
      <w:r>
        <w:t>Part VI: Export, Capacity, and Debottlenecking (Chapters 19–21)</w:t>
      </w:r>
    </w:p>
    <w:p>
      <w:r>
        <w:rPr>
          <w:rFonts w:ascii="Times New Roman" w:hAnsi="Times New Roman"/>
        </w:rPr>
        <w:t>Part VI addresses the constraints that limit total production.</w:t>
      </w:r>
    </w:p>
    <w:p>
      <w:pPr>
        <w:pStyle w:val="ListBullet"/>
        <w:ind w:firstLine="0"/>
      </w:pPr>
      <w:r>
        <w:rPr>
          <w:rFonts w:ascii="Times New Roman" w:hAnsi="Times New Roman"/>
          <w:b/>
        </w:rPr>
        <w:t>Chapter 19 — Export Systems and Fiscal Metering</w:t>
      </w:r>
      <w:r>
        <w:rPr>
          <w:rFonts w:ascii="Times New Roman" w:hAnsi="Times New Roman"/>
        </w:rPr>
        <w:t>: Covers oil and gas export systems, pipeline hydraulics for long-distance transport, fiscal metering technology, and gas quality specification tracking.</w:t>
      </w:r>
    </w:p>
    <w:p>
      <w:pPr>
        <w:pStyle w:val="ListBullet"/>
        <w:ind w:firstLine="0"/>
      </w:pPr>
      <w:r>
        <w:rPr>
          <w:rFonts w:ascii="Times New Roman" w:hAnsi="Times New Roman"/>
          <w:b/>
        </w:rPr>
        <w:t>Chapter 20 — Capacity Checks and Equipment Utilization</w:t>
      </w:r>
      <w:r>
        <w:rPr>
          <w:rFonts w:ascii="Times New Roman" w:hAnsi="Times New Roman"/>
        </w:rPr>
        <w:t>: Develops methods for rating each piece of equipment against its design capacity, calculating utilization factors, and identifying the binding constraint (the "bottleneck") on total production.</w:t>
      </w:r>
    </w:p>
    <w:p>
      <w:pPr>
        <w:pStyle w:val="ListBullet"/>
        <w:ind w:firstLine="0"/>
      </w:pPr>
      <w:r>
        <w:rPr>
          <w:rFonts w:ascii="Times New Roman" w:hAnsi="Times New Roman"/>
          <w:b/>
        </w:rPr>
        <w:t>Chapter 21 — Systematic Debottlenecking and Utilization Analysis</w:t>
      </w:r>
      <w:r>
        <w:rPr>
          <w:rFonts w:ascii="Times New Roman" w:hAnsi="Times New Roman"/>
        </w:rPr>
        <w:t>: Presents a structured approach to identifying and relieving bottlenecks — evaluating options (re-wheeling compressors, adding separation stages, upgrading pumps) and quantifying their production and economic impact.</w:t>
      </w:r>
    </w:p>
    <w:p>
      <w:pPr>
        <w:pStyle w:val="Heading3"/>
      </w:pPr>
      <w:r>
        <w:t>Part VII: Production Optimization (Chapters 22–28)</w:t>
      </w:r>
    </w:p>
    <w:p>
      <w:r>
        <w:rPr>
          <w:rFonts w:ascii="Times New Roman" w:hAnsi="Times New Roman"/>
        </w:rPr>
        <w:t>Part VII is the heart of the book, applying all preceding theory to optimization.</w:t>
      </w:r>
    </w:p>
    <w:p>
      <w:pPr>
        <w:pStyle w:val="ListBullet"/>
        <w:ind w:firstLine="0"/>
      </w:pPr>
      <w:r>
        <w:rPr>
          <w:rFonts w:ascii="Times New Roman" w:hAnsi="Times New Roman"/>
          <w:b/>
        </w:rPr>
        <w:t>Chapter 22 — Production Optimization Theory and Methods</w:t>
      </w:r>
      <w:r>
        <w:rPr>
          <w:rFonts w:ascii="Times New Roman" w:hAnsi="Times New Roman"/>
        </w:rPr>
        <w:t>: Develops the mathematical foundations — objective functions, constraints, gradient-based methods (sequential quadratic programming), derivative-free methods (Nelder-Mead, pattern search), and evolutionary algorithms (genetic algorithms, particle swarm).</w:t>
      </w:r>
    </w:p>
    <w:p>
      <w:pPr>
        <w:pStyle w:val="ListBullet"/>
        <w:ind w:firstLine="0"/>
      </w:pPr>
      <w:r>
        <w:rPr>
          <w:rFonts w:ascii="Times New Roman" w:hAnsi="Times New Roman"/>
          <w:b/>
        </w:rPr>
        <w:t>Chapter 23 — The NeqSim Optimization Framework</w:t>
      </w:r>
      <w:r>
        <w:rPr>
          <w:rFonts w:ascii="Times New Roman" w:hAnsi="Times New Roman"/>
        </w:rPr>
        <w:t xml:space="preserve">: Introduces NeqSim's </w:t>
      </w:r>
      <w:r>
        <w:rPr>
          <w:rFonts w:ascii="Consolas" w:hAnsi="Consolas"/>
          <w:sz w:val="18"/>
        </w:rPr>
        <w:t>ProductionOptimizer</w:t>
      </w:r>
      <w:r>
        <w:rPr>
          <w:rFonts w:ascii="Times New Roman" w:hAnsi="Times New Roman"/>
        </w:rPr>
        <w:t xml:space="preserve">, </w:t>
      </w:r>
      <w:r>
        <w:rPr>
          <w:rFonts w:ascii="Consolas" w:hAnsi="Consolas"/>
          <w:sz w:val="18"/>
        </w:rPr>
        <w:t>CapacityConstrainedEquipment</w:t>
      </w:r>
      <w:r>
        <w:rPr>
          <w:rFonts w:ascii="Times New Roman" w:hAnsi="Times New Roman"/>
        </w:rPr>
        <w:t>, and the optimization workflow classes that connect process models to optimization solvers.</w:t>
      </w:r>
    </w:p>
    <w:p>
      <w:pPr>
        <w:pStyle w:val="ListBullet"/>
        <w:ind w:firstLine="0"/>
      </w:pPr>
      <w:r>
        <w:rPr>
          <w:rFonts w:ascii="Times New Roman" w:hAnsi="Times New Roman"/>
          <w:b/>
        </w:rPr>
        <w:t>Chapter 24 — Production Optimization Implementation</w:t>
      </w:r>
      <w:r>
        <w:rPr>
          <w:rFonts w:ascii="Times New Roman" w:hAnsi="Times New Roman"/>
        </w:rPr>
        <w:t>: Provides complete worked examples of production optimization for realistic field scenarios — separator pressure optimization, gas-lift allocation, compression scheduling.</w:t>
      </w:r>
    </w:p>
    <w:p>
      <w:pPr>
        <w:pStyle w:val="ListBullet"/>
        <w:ind w:firstLine="0"/>
      </w:pPr>
      <w:r>
        <w:rPr>
          <w:rFonts w:ascii="Times New Roman" w:hAnsi="Times New Roman"/>
          <w:b/>
        </w:rPr>
        <w:t>Chapter 25 — Real-Time Utilization Monitoring</w:t>
      </w:r>
      <w:r>
        <w:rPr>
          <w:rFonts w:ascii="Times New Roman" w:hAnsi="Times New Roman"/>
        </w:rPr>
        <w:t>: Covers continuous monitoring of equipment utilization against capacity, automated constraint identification, and advisory systems for operations engineers.</w:t>
      </w:r>
    </w:p>
    <w:p>
      <w:pPr>
        <w:pStyle w:val="ListBullet"/>
        <w:ind w:firstLine="0"/>
      </w:pPr>
      <w:r>
        <w:rPr>
          <w:rFonts w:ascii="Times New Roman" w:hAnsi="Times New Roman"/>
          <w:b/>
        </w:rPr>
        <w:t>Chapter 26 — Well and Network Optimization</w:t>
      </w:r>
      <w:r>
        <w:rPr>
          <w:rFonts w:ascii="Times New Roman" w:hAnsi="Times New Roman"/>
        </w:rPr>
        <w:t>: Addresses multi-well rate allocation (the "well allocation problem"), gas-lift optimization across multiple wells sharing a common gas supply, and network balancing with looped systems.</w:t>
      </w:r>
    </w:p>
    <w:p>
      <w:pPr>
        <w:pStyle w:val="ListBullet"/>
        <w:ind w:firstLine="0"/>
      </w:pPr>
      <w:r>
        <w:rPr>
          <w:rFonts w:ascii="Times New Roman" w:hAnsi="Times New Roman"/>
          <w:b/>
        </w:rPr>
        <w:t>Chapter 27 — Multi-Scenario and Stochastic Optimization</w:t>
      </w:r>
      <w:r>
        <w:rPr>
          <w:rFonts w:ascii="Times New Roman" w:hAnsi="Times New Roman"/>
        </w:rPr>
        <w:t>: Extends optimization to uncertain parameters — uncertain reservoir performance, uncertain commodity prices, and uncertain equipment availability — using Monte Carlo methods and robust optimization.</w:t>
      </w:r>
    </w:p>
    <w:p>
      <w:pPr>
        <w:pStyle w:val="ListBullet"/>
        <w:ind w:firstLine="0"/>
      </w:pPr>
      <w:r>
        <w:rPr>
          <w:rFonts w:ascii="Times New Roman" w:hAnsi="Times New Roman"/>
          <w:b/>
        </w:rPr>
        <w:t>Chapter 28 — Field Development Optimization and VFP Tables</w:t>
      </w:r>
      <w:r>
        <w:rPr>
          <w:rFonts w:ascii="Times New Roman" w:hAnsi="Times New Roman"/>
        </w:rPr>
        <w:t>: Connects facility optimization to field development decisions, including VFP table generation for reservoir simulators, integrated production forecasting, and investment timing optimization.</w:t>
      </w:r>
    </w:p>
    <w:p>
      <w:pPr>
        <w:pStyle w:val="Heading3"/>
      </w:pPr>
      <w:r>
        <w:t>Part VIII: Dynamic Operations and Advanced Methods (Chapters 29–32)</w:t>
      </w:r>
    </w:p>
    <w:p>
      <w:r>
        <w:rPr>
          <w:rFonts w:ascii="Times New Roman" w:hAnsi="Times New Roman"/>
        </w:rPr>
        <w:t>Part VIII covers time-dependent behavior and advanced computational methods.</w:t>
      </w:r>
    </w:p>
    <w:p>
      <w:pPr>
        <w:pStyle w:val="ListBullet"/>
        <w:ind w:firstLine="0"/>
      </w:pPr>
      <w:r>
        <w:rPr>
          <w:rFonts w:ascii="Times New Roman" w:hAnsi="Times New Roman"/>
          <w:b/>
        </w:rPr>
        <w:t>Chapter 29 — Dynamic Simulation and Process Control</w:t>
      </w:r>
      <w:r>
        <w:rPr>
          <w:rFonts w:ascii="Times New Roman" w:hAnsi="Times New Roman"/>
        </w:rPr>
        <w:t>: Develops transient simulation methodology, PID controller design and tuning, anti-surge control, level and pressure control, and dynamic optimization for startup, shutdown, and load change.</w:t>
      </w:r>
    </w:p>
    <w:p>
      <w:pPr>
        <w:pStyle w:val="ListBullet"/>
        <w:ind w:firstLine="0"/>
      </w:pPr>
      <w:r>
        <w:rPr>
          <w:rFonts w:ascii="Times New Roman" w:hAnsi="Times New Roman"/>
          <w:b/>
        </w:rPr>
        <w:t>Chapter 30 — Digital Twins, Automation, and AI-Assisted Optimization</w:t>
      </w:r>
      <w:r>
        <w:rPr>
          <w:rFonts w:ascii="Times New Roman" w:hAnsi="Times New Roman"/>
        </w:rPr>
        <w:t>: Covers the integration of NeqSim models with real-time data streams, the Automation API for digital twin applications, and machine learning augmentation of physics-based models.</w:t>
      </w:r>
    </w:p>
    <w:p>
      <w:pPr>
        <w:pStyle w:val="ListBullet"/>
        <w:ind w:firstLine="0"/>
      </w:pPr>
      <w:r>
        <w:rPr>
          <w:rFonts w:ascii="Times New Roman" w:hAnsi="Times New Roman"/>
          <w:b/>
        </w:rPr>
        <w:t>Chapter 31 — Numerical Methods and Solver Convergence</w:t>
      </w:r>
      <w:r>
        <w:rPr>
          <w:rFonts w:ascii="Times New Roman" w:hAnsi="Times New Roman"/>
        </w:rPr>
        <w:t>: Addresses the mathematical algorithms underlying flash calculations (successive substitution, Newton-Raphson, inside-out), process convergence (Wegstein, Broyden, direct substitution), and optimization solvers.</w:t>
      </w:r>
    </w:p>
    <w:p>
      <w:pPr>
        <w:pStyle w:val="ListBullet"/>
        <w:ind w:firstLine="0"/>
      </w:pPr>
      <w:r>
        <w:rPr>
          <w:rFonts w:ascii="Times New Roman" w:hAnsi="Times New Roman"/>
          <w:b/>
        </w:rPr>
        <w:t>Chapter 32 — Advanced Optimization Methods</w:t>
      </w:r>
      <w:r>
        <w:rPr>
          <w:rFonts w:ascii="Times New Roman" w:hAnsi="Times New Roman"/>
        </w:rPr>
        <w:t>: Covers surrogate-assisted optimization, multi-objective optimization (Pareto-optimal solutions), stochastic programming, and model predictive control (MPC) for production systems.</w:t>
      </w:r>
    </w:p>
    <w:p>
      <w:pPr>
        <w:pStyle w:val="Heading3"/>
      </w:pPr>
      <w:r>
        <w:t>Part IX: Applications and Outlook (Chapters 33–35)</w:t>
      </w:r>
    </w:p>
    <w:p>
      <w:r>
        <w:rPr>
          <w:rFonts w:ascii="Times New Roman" w:hAnsi="Times New Roman"/>
        </w:rPr>
        <w:t>Part IX brings everything together with integrated applications.</w:t>
      </w:r>
    </w:p>
    <w:p>
      <w:pPr>
        <w:pStyle w:val="ListBullet"/>
        <w:ind w:firstLine="0"/>
      </w:pPr>
      <w:r>
        <w:rPr>
          <w:rFonts w:ascii="Times New Roman" w:hAnsi="Times New Roman"/>
          <w:b/>
        </w:rPr>
        <w:t>Chapter 33 — Onshore Gas Processing Plants</w:t>
      </w:r>
      <w:r>
        <w:rPr>
          <w:rFonts w:ascii="Times New Roman" w:hAnsi="Times New Roman"/>
        </w:rPr>
        <w:t>: Applies the full methodology to an onshore gas plant with NGL recovery, fractionation, acid gas treatment, and product optimization.</w:t>
      </w:r>
    </w:p>
    <w:p>
      <w:pPr>
        <w:pStyle w:val="ListBullet"/>
        <w:ind w:firstLine="0"/>
      </w:pPr>
      <w:r>
        <w:rPr>
          <w:rFonts w:ascii="Times New Roman" w:hAnsi="Times New Roman"/>
          <w:b/>
        </w:rPr>
        <w:t>Chapter 34 — Integrated Case Studies</w:t>
      </w:r>
      <w:r>
        <w:rPr>
          <w:rFonts w:ascii="Times New Roman" w:hAnsi="Times New Roman"/>
        </w:rPr>
        <w:t>: Presents three complete case studies — a North Sea gas-condensate field with declining reservoir pressure, a deepwater oil field with gas lift and subsea boosting, and a mature field approaching tail production with high watercut.</w:t>
      </w:r>
    </w:p>
    <w:p>
      <w:pPr>
        <w:pStyle w:val="ListBullet"/>
        <w:ind w:firstLine="0"/>
      </w:pPr>
      <w:r>
        <w:rPr>
          <w:rFonts w:ascii="Times New Roman" w:hAnsi="Times New Roman"/>
          <w:b/>
        </w:rPr>
        <w:t>Chapter 35 — Future Directions in Production Optimization</w:t>
      </w:r>
      <w:r>
        <w:rPr>
          <w:rFonts w:ascii="Times New Roman" w:hAnsi="Times New Roman"/>
        </w:rPr>
        <w:t>: Discusses emerging trends — CCS integration (using platforms for CO</w:t>
      </w:r>
      <m:oMath>
        <m:sSub>
          <m:e>
            <m:r>
              <m:t/>
            </m:r>
          </m:e>
          <m:sub>
            <m:r>
              <m:t>2</m:t>
            </m:r>
          </m:sub>
        </m:sSub>
      </m:oMath>
      <w:r>
        <w:rPr>
          <w:rFonts w:ascii="Times New Roman" w:hAnsi="Times New Roman"/>
        </w:rPr>
        <w:t xml:space="preserve"> injection), hydrogen production and blending, electrification of offshore installations, autonomous operations, and the expanding role of AI and digital twins.</w:t>
      </w:r>
    </w:p>
    <w:p>
      <w:pPr>
        <w:pStyle w:val="Heading3"/>
      </w:pPr>
      <w:r>
        <w:t>How to Use This Book</w:t>
      </w:r>
    </w:p>
    <w:p>
      <w:r>
        <w:rPr>
          <w:rFonts w:ascii="Times New Roman" w:hAnsi="Times New Roman"/>
          <w:b/>
        </w:rPr>
        <w:t>For students</w:t>
      </w:r>
      <w:r>
        <w:rPr>
          <w:rFonts w:ascii="Times New Roman" w:hAnsi="Times New Roman"/>
        </w:rPr>
        <w:t xml:space="preserve"> taking a production engineering or process simulation course: Read Part I (Chapters 1–3) sequentially to build the foundation, then select chapters from Parts II–V according to the course syllabus. The exercises at the end of each chapter provide graded problems from conceptual to computational. The companion Jupyter notebooks can be run on any laptop with Python installed.</w:t>
      </w:r>
    </w:p>
    <w:p>
      <w:r>
        <w:rPr>
          <w:rFonts w:ascii="Times New Roman" w:hAnsi="Times New Roman"/>
          <w:b/>
        </w:rPr>
        <w:t>For practicing engineers</w:t>
      </w:r>
      <w:r>
        <w:rPr>
          <w:rFonts w:ascii="Times New Roman" w:hAnsi="Times New Roman"/>
        </w:rPr>
        <w:t xml:space="preserve"> working on production optimization: Start with this chapter for orientation, then jump directly to the chapters relevant to your current challenge — separator optimization (Chapter 10), compressor debottlenecking (Chapter 21), gas-lift allocation (Chapter 26), or digital twin implementation (Chapter 30). Each chapter is designed to be largely self-contained, with explicit cross-references to prerequisite material.</w:t>
      </w:r>
    </w:p>
    <w:p>
      <w:r>
        <w:rPr>
          <w:rFonts w:ascii="Times New Roman" w:hAnsi="Times New Roman"/>
          <w:b/>
        </w:rPr>
        <w:t>For researchers</w:t>
      </w:r>
      <w:r>
        <w:rPr>
          <w:rFonts w:ascii="Times New Roman" w:hAnsi="Times New Roman"/>
        </w:rPr>
        <w:t xml:space="preserve"> exploring new optimization methods or thermodynamic models: Part VII provides the optimization framework, Part VIII covers advanced methods, and the companion Jupyter notebooks provide a starting point for computational experiments. The open-source nature of NeqSim means you can extend the models, implement new algorithms, and contribute improvements back to the community.</w:t>
      </w:r>
    </w:p>
    <w:p>
      <w:r>
        <w:rPr>
          <w:rFonts w:ascii="Times New Roman" w:hAnsi="Times New Roman"/>
        </w:rPr>
        <w:t>---</w:t>
      </w:r>
    </w:p>
    <w:p>
      <w:pPr>
        <w:pStyle w:val="Heading2"/>
      </w:pPr>
      <w:r>
        <w:t>1.8 Summary</w:t>
      </w:r>
    </w:p>
    <w:p>
      <w:r>
        <w:rPr>
          <w:rFonts w:ascii="Times New Roman" w:hAnsi="Times New Roman"/>
        </w:rPr>
        <w:t>This chapter has established the foundations for the remainder of the book. The key points are:</w:t>
      </w:r>
    </w:p>
    <w:p>
      <w:pPr>
        <w:spacing w:before="20" w:after="20"/>
        <w:ind w:firstLine="0" w:left="720"/>
        <w:numPr>
          <w:ilvl w:val="0"/>
          <w:numId w:val="22"/>
        </w:numPr>
      </w:pPr>
      <w:r>
        <w:rPr>
          <w:rFonts w:ascii="Times New Roman" w:hAnsi="Times New Roman"/>
          <w:b/>
        </w:rPr>
        <w:t>Production optimization</w:t>
      </w:r>
      <w:r>
        <w:rPr>
          <w:rFonts w:ascii="Times New Roman" w:hAnsi="Times New Roman"/>
        </w:rPr>
        <w:t xml:space="preserve"> is the discipline of maximizing economic value from hydrocarbon production while respecting safety, environmental, and equipment constraints. It is formally a constrained optimization problem operating on both daily and life-of-field time scales.</w:t>
      </w:r>
    </w:p>
    <w:p>
      <w:pPr>
        <w:spacing w:before="20" w:after="20"/>
        <w:ind w:firstLine="0" w:left="720"/>
        <w:numPr>
          <w:ilvl w:val="0"/>
          <w:numId w:val="23"/>
        </w:numPr>
      </w:pPr>
      <w:r>
        <w:rPr>
          <w:rFonts w:ascii="Times New Roman" w:hAnsi="Times New Roman"/>
          <w:b/>
        </w:rPr>
        <w:t>The production system</w:t>
      </w:r>
      <w:r>
        <w:rPr>
          <w:rFonts w:ascii="Times New Roman" w:hAnsi="Times New Roman"/>
        </w:rPr>
        <w:t xml:space="preserve"> is an integrated chain — reservoir, wells, subsea, topside, compression, power, export — where every element constrains the others. The coupling through pressure, flow, and composition means that system-level optimization is essential; local equipment optima do not guarantee a global system optimum.</w:t>
      </w:r>
    </w:p>
    <w:p>
      <w:pPr>
        <w:spacing w:before="20" w:after="20"/>
        <w:ind w:firstLine="0" w:left="720"/>
        <w:numPr>
          <w:ilvl w:val="0"/>
          <w:numId w:val="24"/>
        </w:numPr>
      </w:pPr>
      <w:r>
        <w:rPr>
          <w:rFonts w:ascii="Times New Roman" w:hAnsi="Times New Roman"/>
          <w:b/>
        </w:rPr>
        <w:t>Process simulation</w:t>
      </w:r>
      <w:r>
        <w:rPr>
          <w:rFonts w:ascii="Times New Roman" w:hAnsi="Times New Roman"/>
        </w:rPr>
        <w:t xml:space="preserve"> is the computational backbone of optimization. It solves mass, energy, and momentum balances coupled with thermodynamic equilibrium (flash calculations) to predict system behavior. Both steady-state and dynamic simulation are needed for comprehensive optimization.</w:t>
      </w:r>
    </w:p>
    <w:p>
      <w:pPr>
        <w:spacing w:before="20" w:after="20"/>
        <w:ind w:firstLine="0" w:left="720"/>
        <w:numPr>
          <w:ilvl w:val="0"/>
          <w:numId w:val="25"/>
        </w:numPr>
      </w:pPr>
      <w:r>
        <w:rPr>
          <w:rFonts w:ascii="Times New Roman" w:hAnsi="Times New Roman"/>
          <w:b/>
        </w:rPr>
        <w:t>NeqSim</w:t>
      </w:r>
      <w:r>
        <w:rPr>
          <w:rFonts w:ascii="Times New Roman" w:hAnsi="Times New Roman"/>
        </w:rPr>
        <w:t xml:space="preserve"> is an open-source Java/Python library for rigorous thermodynamic and process simulation. Its key strengths — multiple equations of state, complete equipment library, Python/Jupyter integration, and automation API — make it well-suited for production optimization workflows.</w:t>
      </w:r>
    </w:p>
    <w:p>
      <w:pPr>
        <w:spacing w:before="20" w:after="20"/>
        <w:ind w:firstLine="0" w:left="720"/>
        <w:numPr>
          <w:ilvl w:val="0"/>
          <w:numId w:val="26"/>
        </w:numPr>
      </w:pPr>
      <w:r>
        <w:rPr>
          <w:rFonts w:ascii="Times New Roman" w:hAnsi="Times New Roman"/>
          <w:b/>
        </w:rPr>
        <w:t>The optimization workflow</w:t>
      </w:r>
      <w:r>
        <w:rPr>
          <w:rFonts w:ascii="Times New Roman" w:hAnsi="Times New Roman"/>
        </w:rPr>
        <w:t xml:space="preserve"> is: Model → Calibrate → Optimize. Build a process model, calibrate it against measured data, then search for the operating conditions that maximize value within constraints.</w:t>
      </w:r>
    </w:p>
    <w:p>
      <w:pPr>
        <w:spacing w:before="20" w:after="20"/>
        <w:ind w:firstLine="0" w:left="720"/>
        <w:numPr>
          <w:ilvl w:val="0"/>
          <w:numId w:val="27"/>
        </w:numPr>
      </w:pPr>
      <w:r>
        <w:rPr>
          <w:rFonts w:ascii="Times New Roman" w:hAnsi="Times New Roman"/>
          <w:b/>
        </w:rPr>
        <w:t>This book</w:t>
      </w:r>
      <w:r>
        <w:rPr>
          <w:rFonts w:ascii="Times New Roman" w:hAnsi="Times New Roman"/>
        </w:rPr>
        <w:t xml:space="preserve"> develops every element of the production chain systematically across nine parts — from thermodynamic foundations (Part I) through reservoir and wells (Part II), subsea transport (Part III), topside processing (Part IV), compression and power (Part V), capacity and debottlenecking (Part VI), optimization methods (Part VII), dynamic operations (Part VIII), and integrated applications (Part IX) — with 35 chapters, companion Jupyter notebooks, and exercises.</w:t>
      </w:r>
    </w:p>
    <w:p>
      <w:r>
        <w:rPr>
          <w:rFonts w:ascii="Times New Roman" w:hAnsi="Times New Roman"/>
        </w:rPr>
        <w:t>---</w:t>
      </w:r>
    </w:p>
    <w:p>
      <w:pPr>
        <w:pStyle w:val="Heading2"/>
      </w:pPr>
      <w:r>
        <w:t>Exercises</w:t>
      </w:r>
    </w:p>
    <w:p>
      <w:pPr>
        <w:spacing w:before="20" w:after="20"/>
        <w:ind w:firstLine="0" w:left="720"/>
        <w:numPr>
          <w:ilvl w:val="0"/>
          <w:numId w:val="28"/>
        </w:numPr>
      </w:pPr>
      <w:r>
        <w:rPr>
          <w:rFonts w:ascii="Times New Roman" w:hAnsi="Times New Roman"/>
          <w:b/>
        </w:rPr>
        <w:t>Exercise 1.1 — First simulation.</w:t>
      </w:r>
      <w:r>
        <w:rPr>
          <w:rFonts w:ascii="Times New Roman" w:hAnsi="Times New Roman"/>
        </w:rPr>
        <w:t xml:space="preserve"> Install NeqSim and run the two-stage separation example from Section 1.5.4. Record the gas and oil production rates. Then change the HP separator pressure from 80 bara to 40 bara and re-run. How do the gas and oil rates change? Explain the physical reason for the change, referencing the flash calculation and the effect of pressure on vapor-liquid equilibrium.</w:t>
      </w:r>
    </w:p>
    <w:p>
      <w:pPr>
        <w:spacing w:before="20" w:after="20"/>
        <w:ind w:firstLine="0" w:left="720"/>
        <w:numPr>
          <w:ilvl w:val="0"/>
          <w:numId w:val="29"/>
        </w:numPr>
      </w:pPr>
      <w:r>
        <w:rPr>
          <w:rFonts w:ascii="Times New Roman" w:hAnsi="Times New Roman"/>
          <w:b/>
        </w:rPr>
        <w:t>Exercise 1.2 — Three-stage separation.</w:t>
      </w:r>
      <w:r>
        <w:rPr>
          <w:rFonts w:ascii="Times New Roman" w:hAnsi="Times New Roman"/>
        </w:rPr>
        <w:t xml:space="preserve"> Extend the two-stage separation model by adding a third (LP) separator at 5 bara downstream of the MP separator liquid outlet. Calculate the total gas production from all three stages. How does the total gas production compare to the two-stage case? Plot the gas production from each stage as a bar chart using matplotlib.</w:t>
      </w:r>
    </w:p>
    <w:p>
      <w:pPr>
        <w:spacing w:before="20" w:after="20"/>
        <w:ind w:firstLine="0" w:left="720"/>
        <w:numPr>
          <w:ilvl w:val="0"/>
          <w:numId w:val="30"/>
        </w:numPr>
      </w:pPr>
      <w:r>
        <w:rPr>
          <w:rFonts w:ascii="Times New Roman" w:hAnsi="Times New Roman"/>
          <w:b/>
        </w:rPr>
        <w:t>Exercise 1.3 — Bubble point calculation.</w:t>
      </w:r>
      <w:r>
        <w:rPr>
          <w:rFonts w:ascii="Times New Roman" w:hAnsi="Times New Roman"/>
        </w:rPr>
        <w:t xml:space="preserve"> For the fluid composition in Section 1.5.3, calculate the bubble point pressure at 80°C using NeqSim's </w:t>
      </w:r>
      <w:r>
        <w:rPr>
          <w:rFonts w:ascii="Consolas" w:hAnsi="Consolas"/>
          <w:sz w:val="18"/>
        </w:rPr>
        <w:t>ThermodynamicOperations</w:t>
      </w:r>
      <w:r>
        <w:rPr>
          <w:rFonts w:ascii="Times New Roman" w:hAnsi="Times New Roman"/>
        </w:rPr>
        <w:t xml:space="preserve"> class with </w:t>
      </w:r>
      <w:r>
        <w:rPr>
          <w:rFonts w:ascii="Consolas" w:hAnsi="Consolas"/>
          <w:sz w:val="18"/>
        </w:rPr>
        <w:t>bubblePointPressureFlash()</w:t>
      </w:r>
      <w:r>
        <w:rPr>
          <w:rFonts w:ascii="Times New Roman" w:hAnsi="Times New Roman"/>
        </w:rPr>
        <w:t>. What fraction of the feed is gas at the HP separator conditions (60 bara, 80°C)? At what pressure does the fluid become entirely liquid (single-phase)?</w:t>
      </w:r>
    </w:p>
    <w:p>
      <w:pPr>
        <w:spacing w:before="20" w:after="20"/>
        <w:ind w:firstLine="0" w:left="720"/>
        <w:numPr>
          <w:ilvl w:val="0"/>
          <w:numId w:val="31"/>
        </w:numPr>
      </w:pPr>
      <w:r>
        <w:rPr>
          <w:rFonts w:ascii="Times New Roman" w:hAnsi="Times New Roman"/>
          <w:b/>
        </w:rPr>
        <w:t>Exercise 1.4 — Back-pressure sensitivity.</w:t>
      </w:r>
      <w:r>
        <w:rPr>
          <w:rFonts w:ascii="Times New Roman" w:hAnsi="Times New Roman"/>
        </w:rPr>
        <w:t xml:space="preserve"> Using the two-stage separation model from Section 1.5.4, vary the HP separator pressure from 20 bara to 100 bara in steps of 10 bara. For each case, record the total gas production from both stages and the oil density from the MP separator. Plot both quantities against separator pressure. At what HP separator pressure is total gas production maximized? Why does increasing the pressure above this point reduce gas production?</w:t>
      </w:r>
    </w:p>
    <w:p>
      <w:pPr>
        <w:spacing w:before="20" w:after="20"/>
        <w:ind w:firstLine="0" w:left="720"/>
        <w:numPr>
          <w:ilvl w:val="0"/>
          <w:numId w:val="32"/>
        </w:numPr>
      </w:pPr>
      <w:r>
        <w:rPr>
          <w:rFonts w:ascii="Times New Roman" w:hAnsi="Times New Roman"/>
          <w:b/>
        </w:rPr>
        <w:t>Exercise 1.5 — System coupling.</w:t>
      </w:r>
      <w:r>
        <w:rPr>
          <w:rFonts w:ascii="Times New Roman" w:hAnsi="Times New Roman"/>
        </w:rPr>
        <w:t xml:space="preserve"> Consider a system where reducing the HP separator pressure from 60 to 40 bara would increase well production by 10% (due to lower back-pressure). However, the lower separator pressure means the gas must be compressed from 40 bara to 200 bara instead of from 60 bara to 200 bara. Using the ideal compression power formula from Section 1.2.5, calculate the ratio of compression power at 40 bara suction vs. 60 bara suction, assuming </w:t>
      </w:r>
      <m:oMath>
        <m:r>
          <m:t>γ=1.3</m:t>
        </m:r>
      </m:oMath>
      <w:r>
        <w:rPr>
          <w:rFonts w:ascii="Times New Roman" w:hAnsi="Times New Roman"/>
        </w:rPr>
        <w:t xml:space="preserve">, </w:t>
      </w:r>
      <m:oMath>
        <m:r>
          <m:t>Z=0.9</m:t>
        </m:r>
      </m:oMath>
      <w:r>
        <w:rPr>
          <w:rFonts w:ascii="Times New Roman" w:hAnsi="Times New Roman"/>
        </w:rPr>
        <w:t xml:space="preserve">, </w:t>
      </w:r>
      <m:oMath>
        <m:sSub>
          <m:e>
            <m:r>
              <m:t>T</m:t>
            </m:r>
          </m:e>
          <m:sub>
            <m:r>
              <m:t>1</m:t>
            </m:r>
          </m:sub>
        </m:sSub>
        <m:r>
          <m:t>=313</m:t>
        </m:r>
      </m:oMath>
      <w:r>
        <w:rPr>
          <w:rFonts w:ascii="Times New Roman" w:hAnsi="Times New Roman"/>
        </w:rPr>
        <w:t xml:space="preserve"> K, </w:t>
      </w:r>
      <m:oMath>
        <m:sSub>
          <m:e>
            <m:r>
              <m:t>η</m:t>
            </m:r>
          </m:e>
          <m:sub>
            <m:r>
              <m:t>p</m:t>
            </m:r>
          </m:sub>
        </m:sSub>
        <m:r>
          <m:t>=0.80</m:t>
        </m:r>
      </m:oMath>
      <w:r>
        <w:rPr>
          <w:rFonts w:ascii="Times New Roman" w:hAnsi="Times New Roman"/>
        </w:rPr>
        <w:t>, and 3 stages. Is the revenue gain from 10% increased production (at \$</w:t>
      </w:r>
      <w:r>
        <w:rPr>
          <w:rFonts w:ascii="Times New Roman" w:hAnsi="Times New Roman"/>
        </w:rPr>
        <w:t>60/bbl, 100,000 bbl/d base rate) likely to exceed the additional compression cost (at \$</w:t>
      </w:r>
      <w:r>
        <w:rPr>
          <w:rFonts w:ascii="Times New Roman" w:hAnsi="Times New Roman"/>
        </w:rPr>
        <w:t>0.05/kWh fuel cost)?</w:t>
      </w:r>
    </w:p>
    <w:p>
      <w:pPr>
        <w:spacing w:before="20" w:after="20"/>
        <w:ind w:firstLine="0" w:left="720"/>
        <w:numPr>
          <w:ilvl w:val="0"/>
          <w:numId w:val="33"/>
        </w:numPr>
      </w:pPr>
      <w:r>
        <w:rPr>
          <w:rFonts w:ascii="Times New Roman" w:hAnsi="Times New Roman"/>
          <w:b/>
        </w:rPr>
        <w:t>Exercise 1.6 — Industry examples.</w:t>
      </w:r>
      <w:r>
        <w:rPr>
          <w:rFonts w:ascii="Times New Roman" w:hAnsi="Times New Roman"/>
        </w:rPr>
        <w:t xml:space="preserve"> Research and describe three published case studies where production optimization delivered measurable value (use SPE papers, OTC papers, or company reports). For each case, identify: (a) the optimization objective, (b) the key decision variables, (c) the binding constraints, and (d) the reported economic improvement.</w:t>
      </w:r>
    </w:p>
    <w:p>
      <w:pPr>
        <w:spacing w:before="20" w:after="20"/>
        <w:ind w:firstLine="0" w:left="720"/>
        <w:numPr>
          <w:ilvl w:val="0"/>
          <w:numId w:val="34"/>
        </w:numPr>
      </w:pPr>
      <w:r>
        <w:rPr>
          <w:rFonts w:ascii="Times New Roman" w:hAnsi="Times New Roman"/>
          <w:b/>
        </w:rPr>
        <w:t>Exercise 1.7 — Automation API exploration.</w:t>
      </w:r>
      <w:r>
        <w:rPr>
          <w:rFonts w:ascii="Times New Roman" w:hAnsi="Times New Roman"/>
        </w:rPr>
        <w:t xml:space="preserve"> Using the NeqSim Automation API (</w:t>
      </w:r>
      <w:r>
        <w:rPr>
          <w:rFonts w:ascii="Consolas" w:hAnsi="Consolas"/>
          <w:sz w:val="18"/>
        </w:rPr>
        <w:t>process.getAutomation()</w:t>
      </w:r>
      <w:r>
        <w:rPr>
          <w:rFonts w:ascii="Times New Roman" w:hAnsi="Times New Roman"/>
        </w:rPr>
        <w:t>), list all the variables available on the HP Separator in the example process from Section 1.5.4. Identify which variables are inputs (writable) and which are outputs (read-only). Change one input variable, re-run the process, and report the effect on at least two output variables.</w:t>
      </w:r>
    </w:p>
    <w:p>
      <w:pPr>
        <w:spacing w:before="20" w:after="20"/>
        <w:ind w:firstLine="0" w:left="720"/>
        <w:numPr>
          <w:ilvl w:val="0"/>
          <w:numId w:val="35"/>
        </w:numPr>
      </w:pPr>
      <w:r>
        <w:rPr>
          <w:rFonts w:ascii="Times New Roman" w:hAnsi="Times New Roman"/>
          <w:b/>
        </w:rPr>
        <w:t>Exercise 1.8 — Optimization formulation.</w:t>
      </w:r>
      <w:r>
        <w:rPr>
          <w:rFonts w:ascii="Times New Roman" w:hAnsi="Times New Roman"/>
        </w:rPr>
        <w:t xml:space="preserve"> Formulate the HP separator pressure optimization from Exercise 1.4 as a formal constrained optimization problem. Define: (a) the decision variable </w:t>
      </w:r>
      <m:oMath>
        <m:r>
          <m:t>u</m:t>
        </m:r>
      </m:oMath>
      <w:r>
        <w:rPr>
          <w:rFonts w:ascii="Times New Roman" w:hAnsi="Times New Roman"/>
        </w:rPr>
        <w:t xml:space="preserve">, (b) the objective function </w:t>
      </w:r>
      <m:oMath>
        <m:r>
          <m:t>J(u)=</m:t>
        </m:r>
        <m:sSub>
          <m:e>
            <m:r>
              <m:t>R</m:t>
            </m:r>
          </m:e>
          <m:sub>
            <m:r>
              <m:rPr>
                <m:sty m:val="p"/>
              </m:rPr>
              <m:t>oil</m:t>
            </m:r>
          </m:sub>
        </m:sSub>
        <m:r>
          <m:t>(u)+</m:t>
        </m:r>
        <m:sSub>
          <m:e>
            <m:r>
              <m:t>R</m:t>
            </m:r>
          </m:e>
          <m:sub>
            <m:r>
              <m:rPr>
                <m:sty m:val="p"/>
              </m:rPr>
              <m:t>gas</m:t>
            </m:r>
          </m:sub>
        </m:sSub>
        <m:r>
          <m:t>(u)−</m:t>
        </m:r>
        <m:sSub>
          <m:e>
            <m:r>
              <m:t>C</m:t>
            </m:r>
          </m:e>
          <m:sub>
            <m:r>
              <m:rPr>
                <m:sty m:val="p"/>
              </m:rPr>
              <m:t>comp</m:t>
            </m:r>
          </m:sub>
        </m:sSub>
        <m:r>
          <m:t>(u)</m:t>
        </m:r>
      </m:oMath>
      <w:r>
        <w:rPr>
          <w:rFonts w:ascii="Times New Roman" w:hAnsi="Times New Roman"/>
        </w:rPr>
        <w:t xml:space="preserve"> where </w:t>
      </w:r>
      <m:oMath>
        <m:r>
          <m:t>R</m:t>
        </m:r>
      </m:oMath>
      <w:r>
        <w:rPr>
          <w:rFonts w:ascii="Times New Roman" w:hAnsi="Times New Roman"/>
        </w:rPr>
        <w:t xml:space="preserve"> is revenue and </w:t>
      </w:r>
      <m:oMath>
        <m:r>
          <m:t>C</m:t>
        </m:r>
      </m:oMath>
      <w:r>
        <w:rPr>
          <w:rFonts w:ascii="Times New Roman" w:hAnsi="Times New Roman"/>
        </w:rPr>
        <w:t xml:space="preserve"> is compression cost, and (c) at least three inequality constraints (one equipment capacity, one quality specification, one safety limit). Write the mathematical statement using the notation from Section 1.1.1.</w:t>
      </w:r>
    </w:p>
    <w:p>
      <w:r>
        <w:rPr>
          <w:rFonts w:ascii="Times New Roman" w:hAnsi="Times New Roman"/>
        </w:rPr>
        <w:t>---</w:t>
      </w:r>
    </w:p>
    <w:p>
      <w:pPr>
        <w:spacing w:before="20" w:after="20"/>
        <w:ind w:firstLine="0" w:left="720"/>
        <w:numPr>
          <w:ilvl w:val="0"/>
          <w:numId w:val="36"/>
        </w:numPr>
      </w:pPr>
      <w:r>
        <w:rPr>
          <w:rFonts w:ascii="Times New Roman" w:hAnsi="Times New Roman"/>
        </w:rPr>
        <w:t xml:space="preserve">Beggs, H. D. (2003). </w:t>
      </w:r>
      <w:r>
        <w:rPr>
          <w:rFonts w:ascii="Times New Roman" w:hAnsi="Times New Roman"/>
          <w:i/>
        </w:rPr>
        <w:t>Production Optimization Using Nodal Analysis</w:t>
      </w:r>
      <w:r>
        <w:rPr>
          <w:rFonts w:ascii="Times New Roman" w:hAnsi="Times New Roman"/>
        </w:rPr>
        <w:t>, 2nd edition. OGCI Publications.</w:t>
      </w:r>
    </w:p>
    <w:p>
      <w:pPr>
        <w:spacing w:before="20" w:after="20"/>
        <w:ind w:firstLine="0" w:left="720"/>
        <w:numPr>
          <w:ilvl w:val="0"/>
          <w:numId w:val="36"/>
        </w:numPr>
      </w:pPr>
      <w:r>
        <w:rPr>
          <w:rFonts w:ascii="Times New Roman" w:hAnsi="Times New Roman"/>
        </w:rPr>
        <w:t xml:space="preserve">Golan, M. and Whitson, C. H. (1991). </w:t>
      </w:r>
      <w:r>
        <w:rPr>
          <w:rFonts w:ascii="Times New Roman" w:hAnsi="Times New Roman"/>
          <w:i/>
        </w:rPr>
        <w:t>Well Performance</w:t>
      </w:r>
      <w:r>
        <w:rPr>
          <w:rFonts w:ascii="Times New Roman" w:hAnsi="Times New Roman"/>
        </w:rPr>
        <w:t>, 2nd edition. Prentice Hall.</w:t>
      </w:r>
    </w:p>
    <w:p>
      <w:pPr>
        <w:spacing w:before="20" w:after="20"/>
        <w:ind w:firstLine="0" w:left="720"/>
        <w:numPr>
          <w:ilvl w:val="0"/>
          <w:numId w:val="36"/>
        </w:numPr>
      </w:pPr>
      <w:r>
        <w:rPr>
          <w:rFonts w:ascii="Times New Roman" w:hAnsi="Times New Roman"/>
        </w:rPr>
        <w:t xml:space="preserve">Economides, M. J., Hill, A. D., Ehlig-Economides, C., and Zhu, D. (2013). </w:t>
      </w:r>
      <w:r>
        <w:rPr>
          <w:rFonts w:ascii="Times New Roman" w:hAnsi="Times New Roman"/>
          <w:i/>
        </w:rPr>
        <w:t>Petroleum Production Systems</w:t>
      </w:r>
      <w:r>
        <w:rPr>
          <w:rFonts w:ascii="Times New Roman" w:hAnsi="Times New Roman"/>
        </w:rPr>
        <w:t>, 2nd edition. Prentice Hall.</w:t>
      </w:r>
    </w:p>
    <w:p>
      <w:pPr>
        <w:spacing w:before="20" w:after="20"/>
        <w:ind w:firstLine="0" w:left="720"/>
        <w:numPr>
          <w:ilvl w:val="0"/>
          <w:numId w:val="36"/>
        </w:numPr>
      </w:pPr>
      <w:r>
        <w:rPr>
          <w:rFonts w:ascii="Times New Roman" w:hAnsi="Times New Roman"/>
        </w:rPr>
        <w:t>Svalheim, S. and King, D. C. (2003). Life of Field Energy Performance. SPE 83993, presented at the SPE Offshore Europe Conference, Aberdeen, September 2–5.</w:t>
      </w:r>
    </w:p>
    <w:p>
      <w:pPr>
        <w:spacing w:before="20" w:after="20"/>
        <w:ind w:firstLine="0" w:left="720"/>
        <w:numPr>
          <w:ilvl w:val="0"/>
          <w:numId w:val="36"/>
        </w:numPr>
      </w:pPr>
      <w:r>
        <w:rPr>
          <w:rFonts w:ascii="Times New Roman" w:hAnsi="Times New Roman"/>
        </w:rPr>
        <w:t xml:space="preserve">Bieker, H. P., Slupphaug, O., and Johansen, T. A. (2007). Real-Time Production Optimization of Oil and Gas Production Systems: A Technology Survey. </w:t>
      </w:r>
      <w:r>
        <w:rPr>
          <w:rFonts w:ascii="Times New Roman" w:hAnsi="Times New Roman"/>
          <w:i/>
        </w:rPr>
        <w:t>SPE Production &amp; Operations</w:t>
      </w:r>
      <w:r>
        <w:rPr>
          <w:rFonts w:ascii="Times New Roman" w:hAnsi="Times New Roman"/>
        </w:rPr>
        <w:t>, 22(4), 382–391.</w:t>
      </w:r>
    </w:p>
    <w:p>
      <w:pPr>
        <w:spacing w:before="20" w:after="20"/>
        <w:ind w:firstLine="0" w:left="720"/>
        <w:numPr>
          <w:ilvl w:val="0"/>
          <w:numId w:val="36"/>
        </w:numPr>
      </w:pPr>
      <w:r>
        <w:rPr>
          <w:rFonts w:ascii="Times New Roman" w:hAnsi="Times New Roman"/>
        </w:rPr>
        <w:t xml:space="preserve">Codas, A., Campos, S., Misener, R., Camponogara, E., and Experiment, M. (2012). Integrated Production Optimization of Oil Fields with Pressure and Routing Constraints. </w:t>
      </w:r>
      <w:r>
        <w:rPr>
          <w:rFonts w:ascii="Times New Roman" w:hAnsi="Times New Roman"/>
          <w:i/>
        </w:rPr>
        <w:t>Computers &amp; Chemical Engineering</w:t>
      </w:r>
      <w:r>
        <w:rPr>
          <w:rFonts w:ascii="Times New Roman" w:hAnsi="Times New Roman"/>
        </w:rPr>
        <w:t>, 46, 1–17.</w:t>
      </w:r>
    </w:p>
    <w:p>
      <w:pPr>
        <w:spacing w:before="20" w:after="20"/>
        <w:ind w:firstLine="0" w:left="720"/>
        <w:numPr>
          <w:ilvl w:val="0"/>
          <w:numId w:val="36"/>
        </w:numPr>
      </w:pPr>
      <w:r>
        <w:rPr>
          <w:rFonts w:ascii="Times New Roman" w:hAnsi="Times New Roman"/>
        </w:rPr>
        <w:t xml:space="preserve">Gunnerud, V. and Foss, B. (2010). Oil Production Optimization — A Piecewise Linear Model, Solved with Two Decomposition Strategies. </w:t>
      </w:r>
      <w:r>
        <w:rPr>
          <w:rFonts w:ascii="Times New Roman" w:hAnsi="Times New Roman"/>
          <w:i/>
        </w:rPr>
        <w:t>Computers &amp; Chemical Engineering</w:t>
      </w:r>
      <w:r>
        <w:rPr>
          <w:rFonts w:ascii="Times New Roman" w:hAnsi="Times New Roman"/>
        </w:rPr>
        <w:t>, 34(11), 1803–1812.</w:t>
      </w:r>
    </w:p>
    <w:p>
      <w:pPr>
        <w:spacing w:before="20" w:after="20"/>
        <w:ind w:firstLine="0" w:left="720"/>
        <w:numPr>
          <w:ilvl w:val="0"/>
          <w:numId w:val="36"/>
        </w:numPr>
      </w:pPr>
      <w:r>
        <w:rPr>
          <w:rFonts w:ascii="Times New Roman" w:hAnsi="Times New Roman"/>
        </w:rPr>
        <w:t xml:space="preserve">Soave, G. (1972). Equilibrium Constants from a Modified Redlich-Kwong Equation of State. </w:t>
      </w:r>
      <w:r>
        <w:rPr>
          <w:rFonts w:ascii="Times New Roman" w:hAnsi="Times New Roman"/>
          <w:i/>
        </w:rPr>
        <w:t>Chemical Engineering Science</w:t>
      </w:r>
      <w:r>
        <w:rPr>
          <w:rFonts w:ascii="Times New Roman" w:hAnsi="Times New Roman"/>
        </w:rPr>
        <w:t>, 27(6), 1197–1203.</w:t>
      </w:r>
    </w:p>
    <w:p>
      <w:pPr>
        <w:spacing w:before="20" w:after="20"/>
        <w:ind w:firstLine="0" w:left="720"/>
        <w:numPr>
          <w:ilvl w:val="0"/>
          <w:numId w:val="36"/>
        </w:numPr>
      </w:pPr>
      <w:r>
        <w:rPr>
          <w:rFonts w:ascii="Times New Roman" w:hAnsi="Times New Roman"/>
        </w:rPr>
        <w:t xml:space="preserve">Peng, D. Y. and Robinson, D. B. (1976). A New Two-Constant Equation of State. </w:t>
      </w:r>
      <w:r>
        <w:rPr>
          <w:rFonts w:ascii="Times New Roman" w:hAnsi="Times New Roman"/>
          <w:i/>
        </w:rPr>
        <w:t>Industrial &amp; Engineering Chemistry Fundamentals</w:t>
      </w:r>
      <w:r>
        <w:rPr>
          <w:rFonts w:ascii="Times New Roman" w:hAnsi="Times New Roman"/>
        </w:rPr>
        <w:t>, 15(1), 59–64.</w:t>
      </w:r>
    </w:p>
    <w:p>
      <w:pPr>
        <w:spacing w:before="20" w:after="20"/>
        <w:ind w:firstLine="0" w:left="720"/>
        <w:numPr>
          <w:ilvl w:val="0"/>
          <w:numId w:val="36"/>
        </w:numPr>
      </w:pPr>
      <w:r>
        <w:rPr>
          <w:rFonts w:ascii="Times New Roman" w:hAnsi="Times New Roman"/>
        </w:rPr>
        <w:t xml:space="preserve">Beggs, H. D. and Brill, J. P. (1973). A Study of Two-Phase Flow in Inclined Pipes. </w:t>
      </w:r>
      <w:r>
        <w:rPr>
          <w:rFonts w:ascii="Times New Roman" w:hAnsi="Times New Roman"/>
          <w:i/>
        </w:rPr>
        <w:t>Journal of Petroleum Technology</w:t>
      </w:r>
      <w:r>
        <w:rPr>
          <w:rFonts w:ascii="Times New Roman" w:hAnsi="Times New Roman"/>
        </w:rPr>
        <w:t>, 25(5), 607–617.</w:t>
      </w:r>
    </w:p>
    <w:p>
      <w:pPr>
        <w:spacing w:before="20" w:after="20"/>
        <w:ind w:firstLine="0" w:left="720"/>
        <w:numPr>
          <w:ilvl w:val="0"/>
          <w:numId w:val="36"/>
        </w:numPr>
      </w:pPr>
      <w:r>
        <w:rPr>
          <w:rFonts w:ascii="Times New Roman" w:hAnsi="Times New Roman"/>
        </w:rPr>
        <w:t xml:space="preserve">Arps, J. J. (1945). Analysis of Decline Curves. </w:t>
      </w:r>
      <w:r>
        <w:rPr>
          <w:rFonts w:ascii="Times New Roman" w:hAnsi="Times New Roman"/>
          <w:i/>
        </w:rPr>
        <w:t>Transactions of the AIME</w:t>
      </w:r>
      <w:r>
        <w:rPr>
          <w:rFonts w:ascii="Times New Roman" w:hAnsi="Times New Roman"/>
        </w:rPr>
        <w:t>, 160(1), 228–247.</w:t>
      </w:r>
    </w:p>
    <w:p>
      <w:pPr>
        <w:spacing w:before="20" w:after="20"/>
        <w:ind w:firstLine="0" w:left="720"/>
        <w:numPr>
          <w:ilvl w:val="0"/>
          <w:numId w:val="36"/>
        </w:numPr>
      </w:pPr>
      <w:r>
        <w:rPr>
          <w:rFonts w:ascii="Times New Roman" w:hAnsi="Times New Roman"/>
        </w:rPr>
        <w:t xml:space="preserve">Vogel, J. V. (1968). Inflow Performance Relationships for Solution-Gas Drive Wells. </w:t>
      </w:r>
      <w:r>
        <w:rPr>
          <w:rFonts w:ascii="Times New Roman" w:hAnsi="Times New Roman"/>
          <w:i/>
        </w:rPr>
        <w:t>Journal of Petroleum Technology</w:t>
      </w:r>
      <w:r>
        <w:rPr>
          <w:rFonts w:ascii="Times New Roman" w:hAnsi="Times New Roman"/>
        </w:rPr>
        <w:t>, 20(1), 83–92.</w:t>
      </w:r>
    </w:p>
    <w:p>
      <w:pPr>
        <w:spacing w:before="20" w:after="20"/>
        <w:ind w:firstLine="0" w:left="720"/>
        <w:numPr>
          <w:ilvl w:val="0"/>
          <w:numId w:val="36"/>
        </w:numPr>
      </w:pPr>
      <w:r>
        <w:rPr>
          <w:rFonts w:ascii="Times New Roman" w:hAnsi="Times New Roman"/>
        </w:rPr>
        <w:t xml:space="preserve">Rachford, H. H. and Rice, J. D. (1952). Procedure for Use of Electronic Digital Computers in Calculating Flash Vaporization Hydrocarbon Equilibrium. </w:t>
      </w:r>
      <w:r>
        <w:rPr>
          <w:rFonts w:ascii="Times New Roman" w:hAnsi="Times New Roman"/>
          <w:i/>
        </w:rPr>
        <w:t>Journal of Petroleum Technology</w:t>
      </w:r>
      <w:r>
        <w:rPr>
          <w:rFonts w:ascii="Times New Roman" w:hAnsi="Times New Roman"/>
        </w:rPr>
        <w:t>, 4(10), 19–20.</w:t>
      </w:r>
    </w:p>
    <w:p>
      <w:pPr>
        <w:spacing w:before="20" w:after="20"/>
        <w:ind w:firstLine="0" w:left="720"/>
        <w:numPr>
          <w:ilvl w:val="0"/>
          <w:numId w:val="36"/>
        </w:numPr>
      </w:pPr>
      <w:r>
        <w:rPr>
          <w:rFonts w:ascii="Times New Roman" w:hAnsi="Times New Roman"/>
        </w:rPr>
        <w:t xml:space="preserve">Lohrenz, J., Bray, B. G., and Clark, C. R. (1964). Calculating Viscosities of Reservoir Fluids from Their Compositions. </w:t>
      </w:r>
      <w:r>
        <w:rPr>
          <w:rFonts w:ascii="Times New Roman" w:hAnsi="Times New Roman"/>
          <w:i/>
        </w:rPr>
        <w:t>Journal of Petroleum Technology</w:t>
      </w:r>
      <w:r>
        <w:rPr>
          <w:rFonts w:ascii="Times New Roman" w:hAnsi="Times New Roman"/>
        </w:rPr>
        <w:t>, 16(10), 1171–1176.</w:t>
      </w:r>
    </w:p>
    <w:p>
      <w:pPr>
        <w:spacing w:before="20" w:after="20"/>
        <w:ind w:firstLine="0" w:left="720"/>
        <w:numPr>
          <w:ilvl w:val="0"/>
          <w:numId w:val="36"/>
        </w:numPr>
      </w:pPr>
      <w:r>
        <w:rPr>
          <w:rFonts w:ascii="Times New Roman" w:hAnsi="Times New Roman"/>
        </w:rPr>
        <w:t xml:space="preserve">Kontogeorgis, G. M. and Folas, G. K. (2010). </w:t>
      </w:r>
      <w:r>
        <w:rPr>
          <w:rFonts w:ascii="Times New Roman" w:hAnsi="Times New Roman"/>
          <w:i/>
        </w:rPr>
        <w:t>Thermodynamic Models for Industrial Applications: From Classical and Advanced Mixing Rules to Association Theories</w:t>
      </w:r>
      <w:r>
        <w:rPr>
          <w:rFonts w:ascii="Times New Roman" w:hAnsi="Times New Roman"/>
        </w:rPr>
        <w:t>. Wiley.</w:t>
      </w:r>
    </w:p>
    <w:p>
      <w:pPr>
        <w:pStyle w:val="Heading1"/>
      </w:pPr>
      <w:r>
        <w:t>Introduction to Production Optimization</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37"/>
        </w:numPr>
      </w:pPr>
      <w:r>
        <w:rPr>
          <w:rFonts w:ascii="Times New Roman" w:hAnsi="Times New Roman"/>
        </w:rPr>
        <w:t>Define production optimization and explain its role in the oil and gas value chain</w:t>
      </w:r>
    </w:p>
    <w:p>
      <w:pPr>
        <w:spacing w:before="20" w:after="20"/>
        <w:ind w:firstLine="0" w:left="720"/>
        <w:numPr>
          <w:ilvl w:val="0"/>
          <w:numId w:val="37"/>
        </w:numPr>
      </w:pPr>
      <w:r>
        <w:rPr>
          <w:rFonts w:ascii="Times New Roman" w:hAnsi="Times New Roman"/>
        </w:rPr>
        <w:t>Describe the major components of a production system from reservoir to market</w:t>
      </w:r>
    </w:p>
    <w:p>
      <w:pPr>
        <w:spacing w:before="20" w:after="20"/>
        <w:ind w:firstLine="0" w:left="720"/>
        <w:numPr>
          <w:ilvl w:val="0"/>
          <w:numId w:val="37"/>
        </w:numPr>
      </w:pPr>
      <w:r>
        <w:rPr>
          <w:rFonts w:ascii="Times New Roman" w:hAnsi="Times New Roman"/>
        </w:rPr>
        <w:t>Explain the economic drivers for production optimization</w:t>
      </w:r>
    </w:p>
    <w:p>
      <w:pPr>
        <w:spacing w:before="20" w:after="20"/>
        <w:ind w:firstLine="0" w:left="720"/>
        <w:numPr>
          <w:ilvl w:val="0"/>
          <w:numId w:val="37"/>
        </w:numPr>
      </w:pPr>
      <w:r>
        <w:rPr>
          <w:rFonts w:ascii="Times New Roman" w:hAnsi="Times New Roman"/>
        </w:rPr>
        <w:t>Understand the role of process simulation in optimization workflows</w:t>
      </w:r>
    </w:p>
    <w:p>
      <w:pPr>
        <w:spacing w:before="20" w:after="20"/>
        <w:ind w:firstLine="0" w:left="720"/>
        <w:numPr>
          <w:ilvl w:val="0"/>
          <w:numId w:val="37"/>
        </w:numPr>
      </w:pPr>
      <w:r>
        <w:rPr>
          <w:rFonts w:ascii="Times New Roman" w:hAnsi="Times New Roman"/>
        </w:rPr>
        <w:t>Set up NeqSim and run a first production system simulation</w:t>
      </w:r>
    </w:p>
    <w:p>
      <w:pPr>
        <w:pStyle w:val="Heading2"/>
      </w:pPr>
      <w:r>
        <w:t>1.1 What Is Production Optimization?</w:t>
      </w:r>
    </w:p>
    <w:p>
      <w:r>
        <w:rPr>
          <w:rFonts w:ascii="Times New Roman" w:hAnsi="Times New Roman"/>
        </w:rPr>
        <w:t>Production optimization is the systematic process of maximizing the economic value extracted from a hydrocarbon reservoir while respecting safety, environmental, and equipment constraints. It encompasses every decision that affects the rate, efficiency, and quality of production — from reservoir management and well operations to topside process control and export specification compliance.</w:t>
      </w:r>
    </w:p>
    <w:p>
      <w:r>
        <w:rPr>
          <w:rFonts w:ascii="Times New Roman" w:hAnsi="Times New Roman"/>
        </w:rPr>
        <w:t xml:space="preserve">In its simplest form, production optimization answers a daily question: </w:t>
      </w:r>
      <w:r>
        <w:rPr>
          <w:rFonts w:ascii="Times New Roman" w:hAnsi="Times New Roman"/>
          <w:i/>
        </w:rPr>
        <w:t>given the current state of the reservoir, wells, and facilities, what operating set points maximize today's value?</w:t>
      </w:r>
      <w:r>
        <w:rPr>
          <w:rFonts w:ascii="Times New Roman" w:hAnsi="Times New Roman"/>
        </w:rPr>
        <w:t xml:space="preserve"> In its most comprehensive form, it is a life-of-field discipline that integrates reservoir simulation, well modeling, process simulation, and economic analysis to guide investment decisions and operating strategies over decades.</w:t>
      </w:r>
    </w:p>
    <w:p>
      <w:pPr>
        <w:pStyle w:val="Heading3"/>
      </w:pPr>
      <w:r>
        <w:t>1.1.1 The Production System as an Integrated Chain</w:t>
      </w:r>
    </w:p>
    <w:p>
      <w:r>
        <w:rPr>
          <w:rFonts w:ascii="Times New Roman" w:hAnsi="Times New Roman"/>
        </w:rPr>
        <w:t>A production system is not a collection of independent equipment items — it is an integrated chain where every element constrains and is constrained by the others. The reservoir delivers fluid at a rate that depends on pressure and the wellbore flowing pressure. The wellbore flowing pressure depends on the tubing, flowline, riser, and topside back-pressure. The topside back-pressure depends on the separator pressures, compressor suction conditions, and export pipeline pressure. Changing any one element ripples through the entire system.</w:t>
      </w:r>
    </w:p>
    <w:p>
      <w:r>
        <w:rPr>
          <w:rFonts w:ascii="Times New Roman" w:hAnsi="Times New Roman"/>
        </w:rPr>
        <w:t>This integrated nature is what makes production optimization both challenging and rewarding. A local optimum — for example, running a compressor at maximum speed — may not be a global optimum if it increases back-pressure on the wells and reduces total field production.</w:t>
      </w:r>
    </w:p>
    <w:p>
      <w:pPr>
        <w:spacing w:before="240"/>
        <w:ind w:firstLine="0"/>
        <w:jc w:val="center"/>
      </w:pPr>
      <w:r>
        <w:drawing>
          <wp:inline xmlns:a="http://schemas.openxmlformats.org/drawingml/2006/main" xmlns:pic="http://schemas.openxmlformats.org/drawingml/2006/picture">
            <wp:extent cx="4114800" cy="2293607"/>
            <wp:docPr id="4" name="Picture 4"/>
            <wp:cNvGraphicFramePr>
              <a:graphicFrameLocks noChangeAspect="1"/>
            </wp:cNvGraphicFramePr>
            <a:graphic>
              <a:graphicData uri="http://schemas.openxmlformats.org/drawingml/2006/picture">
                <pic:pic>
                  <pic:nvPicPr>
                    <pic:cNvPr id="0" name="production_system_schematic.png"/>
                    <pic:cNvPicPr/>
                  </pic:nvPicPr>
                  <pic:blipFill>
                    <a:blip r:embed="rId9"/>
                    <a:stretch>
                      <a:fillRect/>
                    </a:stretch>
                  </pic:blipFill>
                  <pic:spPr>
                    <a:xfrm>
                      <a:off x="0" y="0"/>
                      <a:ext cx="4114800" cy="2293607"/>
                    </a:xfrm>
                    <a:prstGeom prst="rect"/>
                  </pic:spPr>
                </pic:pic>
              </a:graphicData>
            </a:graphic>
          </wp:inline>
        </w:drawing>
      </w:r>
    </w:p>
    <w:p>
      <w:pPr>
        <w:spacing w:before="60" w:after="240"/>
        <w:ind w:firstLine="0"/>
        <w:jc w:val="center"/>
      </w:pPr>
      <w:r>
        <w:rPr>
          <w:rFonts w:ascii="Times New Roman" w:hAnsi="Times New Roman"/>
          <w:b/>
          <w:sz w:val="18"/>
        </w:rPr>
        <w:t xml:space="preserve">Figure 1.4: </w:t>
      </w:r>
      <w:r>
        <w:rPr>
          <w:rFonts w:ascii="Times New Roman" w:hAnsi="Times New Roman"/>
          <w:i/>
          <w:sz w:val="18"/>
        </w:rPr>
        <w:t>Schematic of a complete production system from reservoir to export</w:t>
      </w:r>
    </w:p>
    <w:p>
      <w:pPr>
        <w:pStyle w:val="Heading3"/>
      </w:pPr>
      <w:r>
        <w:t>1.1.2 The Value of Optimization</w:t>
      </w:r>
    </w:p>
    <w:p>
      <w:r>
        <w:rPr>
          <w:rFonts w:ascii="Times New Roman" w:hAnsi="Times New Roman"/>
        </w:rPr>
        <w:t>The value of production optimization is significant. Typical improvements from systematic optimization include:</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Improvement Area</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Gain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Increased production rate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 through reduced back-pressure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Improved recovery factor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1–3% over field life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Reduced energy consumption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5–15% through compressor optimization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Extended equipment life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Reduced fouling, vibration, surge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Fewer unplanned shutdowns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Better flow assurance management</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Export specification compliance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Reduced off-spec events</w:t>
            </w:r>
          </w:p>
        </w:tc>
      </w:tr>
    </w:tbl>
    <w:p>
      <w:r>
        <w:rPr>
          <w:rFonts w:ascii="Times New Roman" w:hAnsi="Times New Roman"/>
        </w:rPr>
        <w:t>For a field producing 100,000 boe/d, even a 2% improvement in production rate at \$</w:t>
      </w:r>
      <w:r>
        <w:rPr>
          <w:rFonts w:ascii="Times New Roman" w:hAnsi="Times New Roman"/>
        </w:rPr>
        <w:t>60/bbl translates to over \$</w:t>
      </w:r>
      <w:r>
        <w:rPr>
          <w:rFonts w:ascii="Times New Roman" w:hAnsi="Times New Roman"/>
        </w:rPr>
        <w:t>40 million per year in additional revenue.</w:t>
      </w:r>
    </w:p>
    <w:p>
      <w:pPr>
        <w:pStyle w:val="Heading2"/>
      </w:pPr>
      <w:r>
        <w:t>1.2 The Production Value Chain</w:t>
      </w:r>
    </w:p>
    <w:p>
      <w:pPr>
        <w:pStyle w:val="Heading3"/>
      </w:pPr>
      <w:r>
        <w:t>1.2.1 Reservoir</w:t>
      </w:r>
    </w:p>
    <w:p>
      <w:r>
        <w:rPr>
          <w:rFonts w:ascii="Times New Roman" w:hAnsi="Times New Roman"/>
        </w:rPr>
        <w:t>The reservoir is the source of all production. Key properties include:</w:t>
      </w:r>
    </w:p>
    <w:p>
      <w:pPr>
        <w:pStyle w:val="ListBullet"/>
        <w:ind w:firstLine="0"/>
      </w:pPr>
      <w:r>
        <w:rPr>
          <w:rFonts w:ascii="Times New Roman" w:hAnsi="Times New Roman"/>
          <w:b/>
        </w:rPr>
        <w:t>Reservoir pressure</w:t>
      </w:r>
      <w:r>
        <w:rPr>
          <w:rFonts w:ascii="Times New Roman" w:hAnsi="Times New Roman"/>
        </w:rPr>
        <w:t xml:space="preserve"> — the driving force for production, declining over time</w:t>
      </w:r>
    </w:p>
    <w:p>
      <w:pPr>
        <w:pStyle w:val="ListBullet"/>
        <w:ind w:firstLine="0"/>
      </w:pPr>
      <w:r>
        <w:rPr>
          <w:rFonts w:ascii="Times New Roman" w:hAnsi="Times New Roman"/>
          <w:b/>
        </w:rPr>
        <w:t>Reservoir temperature</w:t>
      </w:r>
      <w:r>
        <w:rPr>
          <w:rFonts w:ascii="Times New Roman" w:hAnsi="Times New Roman"/>
        </w:rPr>
        <w:t xml:space="preserve"> — affects fluid properties and phase behavior</w:t>
      </w:r>
    </w:p>
    <w:p>
      <w:pPr>
        <w:pStyle w:val="ListBullet"/>
        <w:ind w:firstLine="0"/>
      </w:pPr>
      <w:r>
        <w:rPr>
          <w:rFonts w:ascii="Times New Roman" w:hAnsi="Times New Roman"/>
          <w:b/>
        </w:rPr>
        <w:t>Fluid composition</w:t>
      </w:r>
      <w:r>
        <w:rPr>
          <w:rFonts w:ascii="Times New Roman" w:hAnsi="Times New Roman"/>
        </w:rPr>
        <w:t xml:space="preserve"> — determines the products (oil, gas, condensate, water) and processing requirements</w:t>
      </w:r>
    </w:p>
    <w:p>
      <w:pPr>
        <w:pStyle w:val="ListBullet"/>
        <w:ind w:firstLine="0"/>
      </w:pPr>
      <w:r>
        <w:rPr>
          <w:rFonts w:ascii="Times New Roman" w:hAnsi="Times New Roman"/>
          <w:b/>
        </w:rPr>
        <w:t>Permeability and porosity</w:t>
      </w:r>
      <w:r>
        <w:rPr>
          <w:rFonts w:ascii="Times New Roman" w:hAnsi="Times New Roman"/>
        </w:rPr>
        <w:t xml:space="preserve"> — control the rate at which fluids flow to the wellbore</w:t>
      </w:r>
    </w:p>
    <w:p>
      <w:r>
        <w:rPr>
          <w:rFonts w:ascii="Times New Roman" w:hAnsi="Times New Roman"/>
        </w:rPr>
        <w:t>The reservoir imposes the ultimate constraint on production: once the pressure is depleted and the mobile hydrocarbons are swept, production ends regardless of the facility capacity.</w:t>
      </w:r>
    </w:p>
    <w:p>
      <w:pPr>
        <w:pStyle w:val="Heading3"/>
      </w:pPr>
      <w:r>
        <w:t>1.2.2 Wells</w:t>
      </w:r>
    </w:p>
    <w:p>
      <w:r>
        <w:rPr>
          <w:rFonts w:ascii="Times New Roman" w:hAnsi="Times New Roman"/>
        </w:rPr>
        <w:t>Wells connect the reservoir to the surface. Their design and performance directly affect production rate:</w:t>
      </w:r>
    </w:p>
    <w:p>
      <w:pPr>
        <w:pStyle w:val="ListBullet"/>
        <w:ind w:firstLine="0"/>
      </w:pPr>
      <w:r>
        <w:rPr>
          <w:rFonts w:ascii="Times New Roman" w:hAnsi="Times New Roman"/>
          <w:b/>
        </w:rPr>
        <w:t>Inflow Performance Relationship (IPR)</w:t>
      </w:r>
      <w:r>
        <w:rPr>
          <w:rFonts w:ascii="Times New Roman" w:hAnsi="Times New Roman"/>
        </w:rPr>
        <w:t xml:space="preserve"> — the rate at which fluid flows from the reservoir into the wellbore as a function of bottomhole pressure</w:t>
      </w:r>
    </w:p>
    <w:p>
      <w:pPr>
        <w:pStyle w:val="ListBullet"/>
        <w:ind w:firstLine="0"/>
      </w:pPr>
      <w:r>
        <w:rPr>
          <w:rFonts w:ascii="Times New Roman" w:hAnsi="Times New Roman"/>
          <w:b/>
        </w:rPr>
        <w:t>Vertical Flow Performance (VFP)</w:t>
      </w:r>
      <w:r>
        <w:rPr>
          <w:rFonts w:ascii="Times New Roman" w:hAnsi="Times New Roman"/>
        </w:rPr>
        <w:t xml:space="preserve"> — the pressure loss in the tubing from bottomhole to wellhead</w:t>
      </w:r>
    </w:p>
    <w:p>
      <w:pPr>
        <w:pStyle w:val="ListBullet"/>
        <w:ind w:firstLine="0"/>
      </w:pPr>
      <w:r>
        <w:rPr>
          <w:rFonts w:ascii="Times New Roman" w:hAnsi="Times New Roman"/>
          <w:b/>
        </w:rPr>
        <w:t>Artificial lift</w:t>
      </w:r>
      <w:r>
        <w:rPr>
          <w:rFonts w:ascii="Times New Roman" w:hAnsi="Times New Roman"/>
        </w:rPr>
        <w:t xml:space="preserve"> — gas lift, ESPs, or rod pumps to augment natural flow when reservoir pressure declines</w:t>
      </w:r>
    </w:p>
    <w:p>
      <w:pPr>
        <w:pStyle w:val="ListBullet"/>
        <w:ind w:firstLine="0"/>
      </w:pPr>
      <w:r>
        <w:rPr>
          <w:rFonts w:ascii="Times New Roman" w:hAnsi="Times New Roman"/>
          <w:b/>
        </w:rPr>
        <w:t>Choke control</w:t>
      </w:r>
      <w:r>
        <w:rPr>
          <w:rFonts w:ascii="Times New Roman" w:hAnsi="Times New Roman"/>
        </w:rPr>
        <w:t xml:space="preserve"> — wellhead chokes regulate production rate and protect downstream equipment</w:t>
      </w:r>
    </w:p>
    <w:p>
      <w:pPr>
        <w:pStyle w:val="Heading3"/>
      </w:pPr>
      <w:r>
        <w:t>1.2.3 Subsea Production Systems</w:t>
      </w:r>
    </w:p>
    <w:p>
      <w:r>
        <w:rPr>
          <w:rFonts w:ascii="Times New Roman" w:hAnsi="Times New Roman"/>
        </w:rPr>
        <w:t>In offshore fields, the subsea system is often the link between wells and surface facilities:</w:t>
      </w:r>
    </w:p>
    <w:p>
      <w:pPr>
        <w:pStyle w:val="ListBullet"/>
        <w:ind w:firstLine="0"/>
      </w:pPr>
      <w:r>
        <w:rPr>
          <w:rFonts w:ascii="Times New Roman" w:hAnsi="Times New Roman"/>
          <w:b/>
        </w:rPr>
        <w:t>Subsea trees (Christmas trees)</w:t>
      </w:r>
      <w:r>
        <w:rPr>
          <w:rFonts w:ascii="Times New Roman" w:hAnsi="Times New Roman"/>
        </w:rPr>
        <w:t xml:space="preserve"> — wellhead valve assemblies on the seabed</w:t>
      </w:r>
    </w:p>
    <w:p>
      <w:pPr>
        <w:pStyle w:val="ListBullet"/>
        <w:ind w:firstLine="0"/>
      </w:pPr>
      <w:r>
        <w:rPr>
          <w:rFonts w:ascii="Times New Roman" w:hAnsi="Times New Roman"/>
          <w:b/>
        </w:rPr>
        <w:t>Manifolds</w:t>
      </w:r>
      <w:r>
        <w:rPr>
          <w:rFonts w:ascii="Times New Roman" w:hAnsi="Times New Roman"/>
        </w:rPr>
        <w:t xml:space="preserve"> — collect production from multiple wells</w:t>
      </w:r>
    </w:p>
    <w:p>
      <w:pPr>
        <w:pStyle w:val="ListBullet"/>
        <w:ind w:firstLine="0"/>
      </w:pPr>
      <w:r>
        <w:rPr>
          <w:rFonts w:ascii="Times New Roman" w:hAnsi="Times New Roman"/>
          <w:b/>
        </w:rPr>
        <w:t>Flowlines</w:t>
      </w:r>
      <w:r>
        <w:rPr>
          <w:rFonts w:ascii="Times New Roman" w:hAnsi="Times New Roman"/>
        </w:rPr>
        <w:t xml:space="preserve"> — transport multiphase flow from manifold to riser base</w:t>
      </w:r>
    </w:p>
    <w:p>
      <w:pPr>
        <w:pStyle w:val="ListBullet"/>
        <w:ind w:firstLine="0"/>
      </w:pPr>
      <w:r>
        <w:rPr>
          <w:rFonts w:ascii="Times New Roman" w:hAnsi="Times New Roman"/>
          <w:b/>
        </w:rPr>
        <w:t>Risers</w:t>
      </w:r>
      <w:r>
        <w:rPr>
          <w:rFonts w:ascii="Times New Roman" w:hAnsi="Times New Roman"/>
        </w:rPr>
        <w:t xml:space="preserve"> — carry production from seabed to the surface facility</w:t>
      </w:r>
    </w:p>
    <w:p>
      <w:pPr>
        <w:pStyle w:val="ListBullet"/>
        <w:ind w:firstLine="0"/>
      </w:pPr>
      <w:r>
        <w:rPr>
          <w:rFonts w:ascii="Times New Roman" w:hAnsi="Times New Roman"/>
          <w:b/>
        </w:rPr>
        <w:t>Subsea boosting and processing</w:t>
      </w:r>
      <w:r>
        <w:rPr>
          <w:rFonts w:ascii="Times New Roman" w:hAnsi="Times New Roman"/>
        </w:rPr>
        <w:t xml:space="preserve"> — pumps, compressors, and separators on the seabed</w:t>
      </w:r>
    </w:p>
    <w:p>
      <w:pPr>
        <w:pStyle w:val="Heading3"/>
      </w:pPr>
      <w:r>
        <w:t>1.2.4 Topside Processing Facilities</w:t>
      </w:r>
    </w:p>
    <w:p>
      <w:r>
        <w:rPr>
          <w:rFonts w:ascii="Times New Roman" w:hAnsi="Times New Roman"/>
        </w:rPr>
        <w:t>The topside facility (platform, FPSO, or onshore plant) separates, treats, and conditions the produced fluids:</w:t>
      </w:r>
    </w:p>
    <w:p>
      <w:pPr>
        <w:pStyle w:val="ListBullet"/>
        <w:ind w:firstLine="0"/>
      </w:pPr>
      <w:r>
        <w:rPr>
          <w:rFonts w:ascii="Times New Roman" w:hAnsi="Times New Roman"/>
          <w:b/>
        </w:rPr>
        <w:t>Separation</w:t>
      </w:r>
      <w:r>
        <w:rPr>
          <w:rFonts w:ascii="Times New Roman" w:hAnsi="Times New Roman"/>
        </w:rPr>
        <w:t xml:space="preserve"> — HP, MP, LP separators to separate gas, oil, and water</w:t>
      </w:r>
    </w:p>
    <w:p>
      <w:pPr>
        <w:pStyle w:val="ListBullet"/>
        <w:ind w:firstLine="0"/>
      </w:pPr>
      <w:r>
        <w:rPr>
          <w:rFonts w:ascii="Times New Roman" w:hAnsi="Times New Roman"/>
          <w:b/>
        </w:rPr>
        <w:t>Oil processing</w:t>
      </w:r>
      <w:r>
        <w:rPr>
          <w:rFonts w:ascii="Times New Roman" w:hAnsi="Times New Roman"/>
        </w:rPr>
        <w:t xml:space="preserve"> — dewatering, desalting, stabilization</w:t>
      </w:r>
    </w:p>
    <w:p>
      <w:pPr>
        <w:pStyle w:val="ListBullet"/>
        <w:ind w:firstLine="0"/>
      </w:pPr>
      <w:r>
        <w:rPr>
          <w:rFonts w:ascii="Times New Roman" w:hAnsi="Times New Roman"/>
          <w:b/>
        </w:rPr>
        <w:t>Gas processing</w:t>
      </w:r>
      <w:r>
        <w:rPr>
          <w:rFonts w:ascii="Times New Roman" w:hAnsi="Times New Roman"/>
        </w:rPr>
        <w:t xml:space="preserve"> — dehydration, dew point control, NGL recovery, CO</w:t>
      </w:r>
      <m:oMath>
        <m:sSub>
          <m:e>
            <m:r>
              <m:t/>
            </m:r>
          </m:e>
          <m:sub>
            <m:r>
              <m:t>2</m:t>
            </m:r>
          </m:sub>
        </m:sSub>
      </m:oMath>
      <w:r>
        <w:rPr>
          <w:rFonts w:ascii="Times New Roman" w:hAnsi="Times New Roman"/>
        </w:rPr>
        <w:t xml:space="preserve"> removal</w:t>
      </w:r>
    </w:p>
    <w:p>
      <w:pPr>
        <w:pStyle w:val="ListBullet"/>
        <w:ind w:firstLine="0"/>
      </w:pPr>
      <w:r>
        <w:rPr>
          <w:rFonts w:ascii="Times New Roman" w:hAnsi="Times New Roman"/>
          <w:b/>
        </w:rPr>
        <w:t>Gas compression</w:t>
      </w:r>
      <w:r>
        <w:rPr>
          <w:rFonts w:ascii="Times New Roman" w:hAnsi="Times New Roman"/>
        </w:rPr>
        <w:t xml:space="preserve"> — recompression, export compression, gas lift compression, injection compression</w:t>
      </w:r>
    </w:p>
    <w:p>
      <w:pPr>
        <w:pStyle w:val="ListBullet"/>
        <w:ind w:firstLine="0"/>
      </w:pPr>
      <w:r>
        <w:rPr>
          <w:rFonts w:ascii="Times New Roman" w:hAnsi="Times New Roman"/>
          <w:b/>
        </w:rPr>
        <w:t>Produced water treatment</w:t>
      </w:r>
      <w:r>
        <w:rPr>
          <w:rFonts w:ascii="Times New Roman" w:hAnsi="Times New Roman"/>
        </w:rPr>
        <w:t xml:space="preserve"> — oil removal, chemical treatment, discharge or reinjection</w:t>
      </w:r>
    </w:p>
    <w:p>
      <w:pPr>
        <w:pStyle w:val="ListBullet"/>
        <w:ind w:firstLine="0"/>
      </w:pPr>
      <w:r>
        <w:rPr>
          <w:rFonts w:ascii="Times New Roman" w:hAnsi="Times New Roman"/>
          <w:b/>
        </w:rPr>
        <w:t>Utilities</w:t>
      </w:r>
      <w:r>
        <w:rPr>
          <w:rFonts w:ascii="Times New Roman" w:hAnsi="Times New Roman"/>
        </w:rPr>
        <w:t xml:space="preserve"> — power generation, heat medium, flare system</w:t>
      </w:r>
    </w:p>
    <w:p>
      <w:pPr>
        <w:pStyle w:val="Heading3"/>
      </w:pPr>
      <w:r>
        <w:t>1.2.5 Export and Market</w:t>
      </w:r>
    </w:p>
    <w:p>
      <w:r>
        <w:rPr>
          <w:rFonts w:ascii="Times New Roman" w:hAnsi="Times New Roman"/>
        </w:rPr>
        <w:t>The final stage delivers products to market:</w:t>
      </w:r>
    </w:p>
    <w:p>
      <w:pPr>
        <w:pStyle w:val="ListBullet"/>
        <w:ind w:firstLine="0"/>
      </w:pPr>
      <w:r>
        <w:rPr>
          <w:rFonts w:ascii="Times New Roman" w:hAnsi="Times New Roman"/>
          <w:b/>
        </w:rPr>
        <w:t>Oil export</w:t>
      </w:r>
      <w:r>
        <w:rPr>
          <w:rFonts w:ascii="Times New Roman" w:hAnsi="Times New Roman"/>
        </w:rPr>
        <w:t xml:space="preserve"> — pipeline or shuttle tanker offloading</w:t>
      </w:r>
    </w:p>
    <w:p>
      <w:pPr>
        <w:pStyle w:val="ListBullet"/>
        <w:ind w:firstLine="0"/>
      </w:pPr>
      <w:r>
        <w:rPr>
          <w:rFonts w:ascii="Times New Roman" w:hAnsi="Times New Roman"/>
          <w:b/>
        </w:rPr>
        <w:t>Gas export</w:t>
      </w:r>
      <w:r>
        <w:rPr>
          <w:rFonts w:ascii="Times New Roman" w:hAnsi="Times New Roman"/>
        </w:rPr>
        <w:t xml:space="preserve"> — pipeline to onshore terminal or LNG plant</w:t>
      </w:r>
    </w:p>
    <w:p>
      <w:pPr>
        <w:pStyle w:val="ListBullet"/>
        <w:ind w:firstLine="0"/>
      </w:pPr>
      <w:r>
        <w:rPr>
          <w:rFonts w:ascii="Times New Roman" w:hAnsi="Times New Roman"/>
          <w:b/>
        </w:rPr>
        <w:t>Fiscal metering</w:t>
      </w:r>
      <w:r>
        <w:rPr>
          <w:rFonts w:ascii="Times New Roman" w:hAnsi="Times New Roman"/>
        </w:rPr>
        <w:t xml:space="preserve"> — custody transfer measurement per ISO and AGA standards</w:t>
      </w:r>
    </w:p>
    <w:p>
      <w:pPr>
        <w:pStyle w:val="ListBullet"/>
        <w:ind w:firstLine="0"/>
      </w:pPr>
      <w:r>
        <w:rPr>
          <w:rFonts w:ascii="Times New Roman" w:hAnsi="Times New Roman"/>
          <w:b/>
        </w:rPr>
        <w:t>Quality specification compliance</w:t>
      </w:r>
      <w:r>
        <w:rPr>
          <w:rFonts w:ascii="Times New Roman" w:hAnsi="Times New Roman"/>
        </w:rPr>
        <w:t xml:space="preserve"> — heating value, Wobbe index, water content, H</w:t>
      </w:r>
      <m:oMath>
        <m:sSub>
          <m:e>
            <m:r>
              <m:t/>
            </m:r>
          </m:e>
          <m:sub>
            <m:r>
              <m:t>2</m:t>
            </m:r>
          </m:sub>
        </m:sSub>
      </m:oMath>
      <w:r>
        <w:rPr>
          <w:rFonts w:ascii="Times New Roman" w:hAnsi="Times New Roman"/>
        </w:rPr>
        <w:t>S content</w:t>
      </w:r>
    </w:p>
    <w:p>
      <w:pPr>
        <w:pStyle w:val="Heading2"/>
      </w:pPr>
      <w:r>
        <w:t>1.3 The Role of Process Simulation</w:t>
      </w:r>
    </w:p>
    <w:p>
      <w:r>
        <w:rPr>
          <w:rFonts w:ascii="Times New Roman" w:hAnsi="Times New Roman"/>
        </w:rPr>
        <w:t>Process simulation is the computational backbone of production optimization. A calibrated process model predicts how the production system responds to changes in operating conditions — flow rates, pressures, temperatures, compositions — without the cost and risk of physical experimentation.</w:t>
      </w:r>
    </w:p>
    <w:p>
      <w:pPr>
        <w:pStyle w:val="Heading3"/>
      </w:pPr>
      <w:r>
        <w:t>1.3.1 Steady-State vs. Dynamic Simulation</w:t>
      </w:r>
    </w:p>
    <w:p>
      <w:r>
        <w:rPr>
          <w:rFonts w:ascii="Times New Roman" w:hAnsi="Times New Roman"/>
          <w:b/>
        </w:rPr>
        <w:t>Steady-state simulation</w:t>
      </w:r>
      <w:r>
        <w:rPr>
          <w:rFonts w:ascii="Times New Roman" w:hAnsi="Times New Roman"/>
        </w:rPr>
        <w:t xml:space="preserve"> calculates the equilibrium operating point of a process given fixed inputs. It is used for:</w:t>
      </w:r>
    </w:p>
    <w:p>
      <w:pPr>
        <w:pStyle w:val="ListBullet"/>
        <w:ind w:firstLine="0"/>
      </w:pPr>
      <w:r>
        <w:rPr>
          <w:rFonts w:ascii="Times New Roman" w:hAnsi="Times New Roman"/>
        </w:rPr>
        <w:t>Capacity checks and equipment rating</w:t>
      </w:r>
    </w:p>
    <w:p>
      <w:pPr>
        <w:pStyle w:val="ListBullet"/>
        <w:ind w:firstLine="0"/>
      </w:pPr>
      <w:r>
        <w:rPr>
          <w:rFonts w:ascii="Times New Roman" w:hAnsi="Times New Roman"/>
        </w:rPr>
        <w:t>Design verification</w:t>
      </w:r>
    </w:p>
    <w:p>
      <w:pPr>
        <w:pStyle w:val="ListBullet"/>
        <w:ind w:firstLine="0"/>
      </w:pPr>
      <w:r>
        <w:rPr>
          <w:rFonts w:ascii="Times New Roman" w:hAnsi="Times New Roman"/>
        </w:rPr>
        <w:t>"What-if" scenarios (what happens if we increase well rates?)</w:t>
      </w:r>
    </w:p>
    <w:p>
      <w:pPr>
        <w:pStyle w:val="ListBullet"/>
        <w:ind w:firstLine="0"/>
      </w:pPr>
      <w:r>
        <w:rPr>
          <w:rFonts w:ascii="Times New Roman" w:hAnsi="Times New Roman"/>
        </w:rPr>
        <w:t>Optimization (find the best operating point)</w:t>
      </w:r>
    </w:p>
    <w:p>
      <w:r>
        <w:rPr>
          <w:rFonts w:ascii="Times New Roman" w:hAnsi="Times New Roman"/>
          <w:b/>
        </w:rPr>
        <w:t>Dynamic simulation</w:t>
      </w:r>
      <w:r>
        <w:rPr>
          <w:rFonts w:ascii="Times New Roman" w:hAnsi="Times New Roman"/>
        </w:rPr>
        <w:t xml:space="preserve"> tracks how the process evolves over time, including startup, shutdown, and transient events. It is used for:</w:t>
      </w:r>
    </w:p>
    <w:p>
      <w:pPr>
        <w:pStyle w:val="ListBullet"/>
        <w:ind w:firstLine="0"/>
      </w:pPr>
      <w:r>
        <w:rPr>
          <w:rFonts w:ascii="Times New Roman" w:hAnsi="Times New Roman"/>
        </w:rPr>
        <w:t>Control system design and tuning</w:t>
      </w:r>
    </w:p>
    <w:p>
      <w:pPr>
        <w:pStyle w:val="ListBullet"/>
        <w:ind w:firstLine="0"/>
      </w:pPr>
      <w:r>
        <w:rPr>
          <w:rFonts w:ascii="Times New Roman" w:hAnsi="Times New Roman"/>
        </w:rPr>
        <w:t>Slug flow impact assessment</w:t>
      </w:r>
    </w:p>
    <w:p>
      <w:pPr>
        <w:pStyle w:val="ListBullet"/>
        <w:ind w:firstLine="0"/>
      </w:pPr>
      <w:r>
        <w:rPr>
          <w:rFonts w:ascii="Times New Roman" w:hAnsi="Times New Roman"/>
        </w:rPr>
        <w:t>Emergency depressurization studies</w:t>
      </w:r>
    </w:p>
    <w:p>
      <w:pPr>
        <w:pStyle w:val="ListBullet"/>
        <w:ind w:firstLine="0"/>
      </w:pPr>
      <w:r>
        <w:rPr>
          <w:rFonts w:ascii="Times New Roman" w:hAnsi="Times New Roman"/>
        </w:rPr>
        <w:t>Compressor anti-surge system verification</w:t>
      </w:r>
    </w:p>
    <w:p>
      <w:r>
        <w:rPr>
          <w:rFonts w:ascii="Times New Roman" w:hAnsi="Times New Roman"/>
        </w:rPr>
        <w:t xml:space="preserve">NeqSim supports both steady-state and dynamic simulation through its </w:t>
      </w:r>
      <w:r>
        <w:rPr>
          <w:rFonts w:ascii="Consolas" w:hAnsi="Consolas"/>
          <w:sz w:val="18"/>
        </w:rPr>
        <w:t>ProcessSystem</w:t>
      </w:r>
      <w:r>
        <w:rPr>
          <w:rFonts w:ascii="Times New Roman" w:hAnsi="Times New Roman"/>
        </w:rPr>
        <w:t xml:space="preserve"> framework.</w:t>
      </w:r>
    </w:p>
    <w:p>
      <w:pPr>
        <w:pStyle w:val="Heading3"/>
      </w:pPr>
      <w:r>
        <w:t>1.3.2 Why NeqSim?</w:t>
      </w:r>
    </w:p>
    <w:p>
      <w:r>
        <w:rPr>
          <w:rFonts w:ascii="Times New Roman" w:hAnsi="Times New Roman"/>
        </w:rPr>
        <w:t>NeqSim is an open-source Java library for thermodynamic and process simulation with several characteristics that make it well-suited for production optimization:</w:t>
      </w:r>
    </w:p>
    <w:p>
      <w:pPr>
        <w:pStyle w:val="ListBullet"/>
        <w:ind w:firstLine="0"/>
      </w:pPr>
      <w:r>
        <w:rPr>
          <w:rFonts w:ascii="Times New Roman" w:hAnsi="Times New Roman"/>
          <w:b/>
        </w:rPr>
        <w:t>Rigorous thermodynamics</w:t>
      </w:r>
      <w:r>
        <w:rPr>
          <w:rFonts w:ascii="Times New Roman" w:hAnsi="Times New Roman"/>
        </w:rPr>
        <w:t xml:space="preserve"> — multiple equations of state (SRK, PR, CPA, Electrolyte CPA) ensure accurate fluid property predictions</w:t>
      </w:r>
    </w:p>
    <w:p>
      <w:pPr>
        <w:pStyle w:val="ListBullet"/>
        <w:ind w:firstLine="0"/>
      </w:pPr>
      <w:r>
        <w:rPr>
          <w:rFonts w:ascii="Times New Roman" w:hAnsi="Times New Roman"/>
          <w:b/>
        </w:rPr>
        <w:t>Complete process equipment library</w:t>
      </w:r>
      <w:r>
        <w:rPr>
          <w:rFonts w:ascii="Times New Roman" w:hAnsi="Times New Roman"/>
        </w:rPr>
        <w:t xml:space="preserve"> — separators, compressors, heat exchangers, valves, pipes, columns, and more</w:t>
      </w:r>
    </w:p>
    <w:p>
      <w:pPr>
        <w:pStyle w:val="ListBullet"/>
        <w:ind w:firstLine="0"/>
      </w:pPr>
      <w:r>
        <w:rPr>
          <w:rFonts w:ascii="Times New Roman" w:hAnsi="Times New Roman"/>
          <w:b/>
        </w:rPr>
        <w:t>Multiphase pipe flow</w:t>
      </w:r>
      <w:r>
        <w:rPr>
          <w:rFonts w:ascii="Times New Roman" w:hAnsi="Times New Roman"/>
        </w:rPr>
        <w:t xml:space="preserve"> — Beggs and Brill correlation for pipelines and risers</w:t>
      </w:r>
    </w:p>
    <w:p>
      <w:pPr>
        <w:pStyle w:val="ListBullet"/>
        <w:ind w:firstLine="0"/>
      </w:pPr>
      <w:r>
        <w:rPr>
          <w:rFonts w:ascii="Times New Roman" w:hAnsi="Times New Roman"/>
          <w:b/>
        </w:rPr>
        <w:t>Dynamic simulation</w:t>
      </w:r>
      <w:r>
        <w:rPr>
          <w:rFonts w:ascii="Times New Roman" w:hAnsi="Times New Roman"/>
        </w:rPr>
        <w:t xml:space="preserve"> — transient capability with PID controllers and measurement devices</w:t>
      </w:r>
    </w:p>
    <w:p>
      <w:pPr>
        <w:pStyle w:val="ListBullet"/>
        <w:ind w:firstLine="0"/>
      </w:pPr>
      <w:r>
        <w:rPr>
          <w:rFonts w:ascii="Times New Roman" w:hAnsi="Times New Roman"/>
          <w:b/>
        </w:rPr>
        <w:t>Python interface</w:t>
      </w:r>
      <w:r>
        <w:rPr>
          <w:rFonts w:ascii="Times New Roman" w:hAnsi="Times New Roman"/>
        </w:rPr>
        <w:t xml:space="preserve"> — access the full Java engine from Python/Jupyter notebooks</w:t>
      </w:r>
    </w:p>
    <w:p>
      <w:pPr>
        <w:pStyle w:val="ListBullet"/>
        <w:ind w:firstLine="0"/>
      </w:pPr>
      <w:r>
        <w:rPr>
          <w:rFonts w:ascii="Times New Roman" w:hAnsi="Times New Roman"/>
          <w:b/>
        </w:rPr>
        <w:t>Equipment rating</w:t>
      </w:r>
      <w:r>
        <w:rPr>
          <w:rFonts w:ascii="Times New Roman" w:hAnsi="Times New Roman"/>
        </w:rPr>
        <w:t xml:space="preserve"> — capacity checks, compressor curves, valve Cv calculations</w:t>
      </w:r>
    </w:p>
    <w:p>
      <w:pPr>
        <w:pStyle w:val="ListBullet"/>
        <w:ind w:firstLine="0"/>
      </w:pPr>
      <w:r>
        <w:rPr>
          <w:rFonts w:ascii="Times New Roman" w:hAnsi="Times New Roman"/>
          <w:b/>
        </w:rPr>
        <w:t>Open source</w:t>
      </w:r>
      <w:r>
        <w:rPr>
          <w:rFonts w:ascii="Times New Roman" w:hAnsi="Times New Roman"/>
        </w:rPr>
        <w:t xml:space="preserve"> — inspect, modify, and extend the source code</w:t>
      </w:r>
    </w:p>
    <w:p>
      <w:pPr>
        <w:pStyle w:val="Heading2"/>
      </w:pPr>
      <w:r>
        <w:t>1.4 Getting Started with NeqSim</w:t>
      </w:r>
    </w:p>
    <w:p>
      <w:pPr>
        <w:pStyle w:val="Heading3"/>
      </w:pPr>
      <w:r>
        <w:t>1.4.1 Installation</w:t>
      </w:r>
    </w:p>
    <w:p>
      <w:r>
        <w:rPr>
          <w:rFonts w:ascii="Times New Roman" w:hAnsi="Times New Roman"/>
        </w:rPr>
        <w:t>Install the NeqSim Python package: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pip install neqsim</w:t>
            </w:r>
          </w:p>
        </w:tc>
      </w:tr>
    </w:tbl>
    <w:p>
      <w:pPr>
        <w:spacing w:before="0" w:after="40" w:line="40" w:lineRule="exact"/>
        <w:ind w:firstLine="0"/>
      </w:pPr>
    </w:p>
    <w:p>
      <w:pPr>
        <w:pStyle w:val="Heading3"/>
      </w:pPr>
      <w:r>
        <w:t>1.4.2 A First Example: Simple Production System</w:t>
      </w:r>
    </w:p>
    <w:p>
      <w:r>
        <w:rPr>
          <w:rFonts w:ascii="Times New Roman" w:hAnsi="Times New Roman"/>
        </w:rPr>
        <w:t>The following example creates a minimal production system — a well stream flowing into a separator — and demonstrates the NeqSim workflow:</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1. Define the reservoir fluid</w:t>
              <w:br/>
            </w:r>
            <w:r>
              <w:rPr>
                <w:rFonts w:ascii="Consolas" w:hAnsi="Consolas"/>
                <w:color w:val="1A1A1A"/>
                <w:sz w:val="17"/>
              </w:rPr>
              <w:t>fluid = jneqsim.thermo.system.SystemSrkEos(273.15 + 80.0, 150.0)</w:t>
              <w:br/>
            </w:r>
            <w:r>
              <w:rPr>
                <w:rFonts w:ascii="Consolas" w:hAnsi="Consolas"/>
                <w:color w:val="1A1A1A"/>
                <w:sz w:val="17"/>
              </w:rPr>
              <w:t>fluid.addComponent("nitrogen", 0.5)</w:t>
              <w:br/>
            </w:r>
            <w:r>
              <w:rPr>
                <w:rFonts w:ascii="Consolas" w:hAnsi="Consolas"/>
                <w:color w:val="1A1A1A"/>
                <w:sz w:val="17"/>
              </w:rPr>
              <w:t>fluid.addComponent("CO2", 2.0)</w:t>
              <w:br/>
            </w:r>
            <w:r>
              <w:rPr>
                <w:rFonts w:ascii="Consolas" w:hAnsi="Consolas"/>
                <w:color w:val="1A1A1A"/>
                <w:sz w:val="17"/>
              </w:rPr>
              <w:t>fluid.addComponent("methane", 70.0)</w:t>
              <w:br/>
            </w:r>
            <w:r>
              <w:rPr>
                <w:rFonts w:ascii="Consolas" w:hAnsi="Consolas"/>
                <w:color w:val="1A1A1A"/>
                <w:sz w:val="17"/>
              </w:rPr>
              <w:t>fluid.addComponent("ethane", 8.0)</w:t>
              <w:br/>
            </w:r>
            <w:r>
              <w:rPr>
                <w:rFonts w:ascii="Consolas" w:hAnsi="Consolas"/>
                <w:color w:val="1A1A1A"/>
                <w:sz w:val="17"/>
              </w:rPr>
              <w:t>fluid.addComponent("propane", 5.0)</w:t>
              <w:br/>
            </w:r>
            <w:r>
              <w:rPr>
                <w:rFonts w:ascii="Consolas" w:hAnsi="Consolas"/>
                <w:color w:val="1A1A1A"/>
                <w:sz w:val="17"/>
              </w:rPr>
              <w:t>fluid.addComponent("n-butane", 3.0)</w:t>
              <w:br/>
            </w:r>
            <w:r>
              <w:rPr>
                <w:rFonts w:ascii="Consolas" w:hAnsi="Consolas"/>
                <w:color w:val="1A1A1A"/>
                <w:sz w:val="17"/>
              </w:rPr>
              <w:t>fluid.addComponent("n-pentane", 2.0)</w:t>
              <w:br/>
            </w:r>
            <w:r>
              <w:rPr>
                <w:rFonts w:ascii="Consolas" w:hAnsi="Consolas"/>
                <w:color w:val="1A1A1A"/>
                <w:sz w:val="17"/>
              </w:rPr>
              <w:t>fluid.addComponent("n-hexane", 1.5)</w:t>
              <w:br/>
            </w:r>
            <w:r>
              <w:rPr>
                <w:rFonts w:ascii="Consolas" w:hAnsi="Consolas"/>
                <w:color w:val="1A1A1A"/>
                <w:sz w:val="17"/>
              </w:rPr>
              <w:t>fluid.addComponent("n-heptane", 3.0)</w:t>
              <w:br/>
            </w:r>
            <w:r>
              <w:rPr>
                <w:rFonts w:ascii="Consolas" w:hAnsi="Consolas"/>
                <w:color w:val="1A1A1A"/>
                <w:sz w:val="17"/>
              </w:rPr>
              <w:t>fluid.addComponent("n-octane", 2.5)</w:t>
              <w:br/>
            </w:r>
            <w:r>
              <w:rPr>
                <w:rFonts w:ascii="Consolas" w:hAnsi="Consolas"/>
                <w:color w:val="1A1A1A"/>
                <w:sz w:val="17"/>
              </w:rPr>
              <w:t>fluid.addComponent("n-nonane", 1.5)</w:t>
              <w:br/>
            </w:r>
            <w:r>
              <w:rPr>
                <w:rFonts w:ascii="Consolas" w:hAnsi="Consolas"/>
                <w:color w:val="1A1A1A"/>
                <w:sz w:val="17"/>
              </w:rPr>
              <w:t>fluid.addComponent("water", 1.0)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2. Create a feed stream</w:t>
              <w:br/>
            </w:r>
            <w:r>
              <w:rPr>
                <w:rFonts w:ascii="Consolas" w:hAnsi="Consolas"/>
                <w:color w:val="1A1A1A"/>
                <w:sz w:val="17"/>
              </w:rPr>
              <w:t>Stream = jneqsim.process.equipment.stream.Stream</w:t>
              <w:br/>
            </w:r>
            <w:r>
              <w:rPr>
                <w:rFonts w:ascii="Consolas" w:hAnsi="Consolas"/>
                <w:color w:val="1A1A1A"/>
                <w:sz w:val="17"/>
              </w:rPr>
              <w:t>feed = Stream("Well Stream", fluid)</w:t>
              <w:br/>
            </w:r>
            <w:r>
              <w:rPr>
                <w:rFonts w:ascii="Consolas" w:hAnsi="Consolas"/>
                <w:color w:val="1A1A1A"/>
                <w:sz w:val="17"/>
              </w:rPr>
              <w:t>feed.setFlowRate(50000.0, "kg/hr")</w:t>
              <w:br/>
            </w:r>
            <w:r>
              <w:rPr>
                <w:rFonts w:ascii="Consolas" w:hAnsi="Consolas"/>
                <w:color w:val="1A1A1A"/>
                <w:sz w:val="17"/>
              </w:rPr>
              <w:t>feed.setTemperature(80.0, "C")</w:t>
              <w:br/>
            </w:r>
            <w:r>
              <w:rPr>
                <w:rFonts w:ascii="Consolas" w:hAnsi="Consolas"/>
                <w:color w:val="1A1A1A"/>
                <w:sz w:val="17"/>
              </w:rPr>
              <w:t>feed.setPressure(80.0, "bara")</w:t>
              <w:br/>
            </w:r>
            <w:r>
              <w:rPr>
                <w:rFonts w:ascii="Consolas" w:hAnsi="Consolas"/>
                <w:color w:val="1A1A1A"/>
                <w:sz w:val="17"/>
              </w:rPr>
              <w:br/>
            </w:r>
            <w:r>
              <w:rPr>
                <w:rFonts w:ascii="Consolas" w:hAnsi="Consolas"/>
                <w:color w:val="1A1A1A"/>
                <w:sz w:val="17"/>
              </w:rPr>
              <w:t># 3. Create a separator</w:t>
              <w:br/>
            </w:r>
            <w:r>
              <w:rPr>
                <w:rFonts w:ascii="Consolas" w:hAnsi="Consolas"/>
                <w:color w:val="1A1A1A"/>
                <w:sz w:val="17"/>
              </w:rPr>
              <w:t>Separator = jneqsim.process.equipment.separator.Separator</w:t>
              <w:br/>
            </w:r>
            <w:r>
              <w:rPr>
                <w:rFonts w:ascii="Consolas" w:hAnsi="Consolas"/>
                <w:color w:val="1A1A1A"/>
                <w:sz w:val="17"/>
              </w:rPr>
              <w:t>hp_sep = Separator("HP Separator", feed)</w:t>
              <w:br/>
            </w:r>
            <w:r>
              <w:rPr>
                <w:rFonts w:ascii="Consolas" w:hAnsi="Consolas"/>
                <w:color w:val="1A1A1A"/>
                <w:sz w:val="17"/>
              </w:rPr>
              <w:br/>
            </w:r>
            <w:r>
              <w:rPr>
                <w:rFonts w:ascii="Consolas" w:hAnsi="Consolas"/>
                <w:color w:val="1A1A1A"/>
                <w:sz w:val="17"/>
              </w:rPr>
              <w:t># 4. Build and run the process</w:t>
              <w:br/>
            </w:r>
            <w:r>
              <w:rPr>
                <w:rFonts w:ascii="Consolas" w:hAnsi="Consolas"/>
                <w:color w:val="1A1A1A"/>
                <w:sz w:val="17"/>
              </w:rPr>
              <w:t>ProcessSystem = jneqsim.process.processmodel.ProcessSystem</w:t>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5. Read results</w:t>
              <w:br/>
            </w:r>
            <w:r>
              <w:rPr>
                <w:rFonts w:ascii="Consolas" w:hAnsi="Consolas"/>
                <w:color w:val="1A1A1A"/>
                <w:sz w:val="17"/>
              </w:rPr>
              <w:t>gas_rate = hp_sep.getGasOutStream().getFlowRate("MSm3/day")</w:t>
              <w:br/>
            </w:r>
            <w:r>
              <w:rPr>
                <w:rFonts w:ascii="Consolas" w:hAnsi="Consolas"/>
                <w:color w:val="1A1A1A"/>
                <w:sz w:val="17"/>
              </w:rPr>
              <w:t>oil_rate = hp_sep.getLiquidOutStream().getFlowRate("m3/hr")</w:t>
              <w:br/>
            </w:r>
            <w:r>
              <w:rPr>
                <w:rFonts w:ascii="Consolas" w:hAnsi="Consolas"/>
                <w:color w:val="1A1A1A"/>
                <w:sz w:val="17"/>
              </w:rPr>
              <w:t>print(f"Gas production: {gas_rate:.2f} MSm3/day")</w:t>
              <w:br/>
            </w:r>
            <w:r>
              <w:rPr>
                <w:rFonts w:ascii="Consolas" w:hAnsi="Consolas"/>
                <w:color w:val="1A1A1A"/>
                <w:sz w:val="17"/>
              </w:rPr>
              <w:t>print(f"Oil production: {oil_rate:.2f} m3/hr")</w:t>
            </w:r>
          </w:p>
        </w:tc>
      </w:tr>
    </w:tbl>
    <w:p>
      <w:pPr>
        <w:spacing w:before="0" w:after="40" w:line="40" w:lineRule="exact"/>
        <w:ind w:firstLine="0"/>
      </w:pPr>
    </w:p>
    <w:p>
      <w:r>
        <w:rPr>
          <w:rFonts w:ascii="Times New Roman" w:hAnsi="Times New Roman"/>
        </w:rPr>
        <w:t>This simple example illustrates the core NeqSim workflow that will be used throughout this book:</w:t>
      </w:r>
    </w:p>
    <w:p>
      <w:pPr>
        <w:spacing w:before="20" w:after="20"/>
        <w:ind w:firstLine="0" w:left="720"/>
        <w:numPr>
          <w:ilvl w:val="0"/>
          <w:numId w:val="38"/>
        </w:numPr>
      </w:pPr>
      <w:r>
        <w:rPr>
          <w:rFonts w:ascii="Times New Roman" w:hAnsi="Times New Roman"/>
          <w:b/>
        </w:rPr>
        <w:t>Define the fluid</w:t>
      </w:r>
      <w:r>
        <w:rPr>
          <w:rFonts w:ascii="Times New Roman" w:hAnsi="Times New Roman"/>
        </w:rPr>
        <w:t xml:space="preserve"> using an appropriate equation of state</w:t>
      </w:r>
    </w:p>
    <w:p>
      <w:pPr>
        <w:spacing w:before="20" w:after="20"/>
        <w:ind w:firstLine="0" w:left="720"/>
        <w:numPr>
          <w:ilvl w:val="0"/>
          <w:numId w:val="38"/>
        </w:numPr>
      </w:pPr>
      <w:r>
        <w:rPr>
          <w:rFonts w:ascii="Times New Roman" w:hAnsi="Times New Roman"/>
          <w:b/>
        </w:rPr>
        <w:t>Create equipment</w:t>
      </w:r>
      <w:r>
        <w:rPr>
          <w:rFonts w:ascii="Times New Roman" w:hAnsi="Times New Roman"/>
        </w:rPr>
        <w:t xml:space="preserve"> (streams, separators, compressors, etc.)</w:t>
      </w:r>
    </w:p>
    <w:p>
      <w:pPr>
        <w:spacing w:before="20" w:after="20"/>
        <w:ind w:firstLine="0" w:left="720"/>
        <w:numPr>
          <w:ilvl w:val="0"/>
          <w:numId w:val="38"/>
        </w:numPr>
      </w:pPr>
      <w:r>
        <w:rPr>
          <w:rFonts w:ascii="Times New Roman" w:hAnsi="Times New Roman"/>
          <w:b/>
        </w:rPr>
        <w:t>Build a process</w:t>
      </w:r>
      <w:r>
        <w:rPr>
          <w:rFonts w:ascii="Times New Roman" w:hAnsi="Times New Roman"/>
        </w:rPr>
        <w:t xml:space="preserve"> by adding equipment to a </w:t>
      </w:r>
      <w:r>
        <w:rPr>
          <w:rFonts w:ascii="Consolas" w:hAnsi="Consolas"/>
          <w:sz w:val="18"/>
        </w:rPr>
        <w:t>ProcessSystem</w:t>
      </w:r>
    </w:p>
    <w:p>
      <w:pPr>
        <w:spacing w:before="20" w:after="20"/>
        <w:ind w:firstLine="0" w:left="720"/>
        <w:numPr>
          <w:ilvl w:val="0"/>
          <w:numId w:val="38"/>
        </w:numPr>
      </w:pPr>
      <w:r>
        <w:rPr>
          <w:rFonts w:ascii="Times New Roman" w:hAnsi="Times New Roman"/>
          <w:b/>
        </w:rPr>
        <w:t>Run the simulation</w:t>
      </w:r>
      <w:r>
        <w:rPr>
          <w:rFonts w:ascii="Times New Roman" w:hAnsi="Times New Roman"/>
        </w:rPr>
        <w:t xml:space="preserve"> and extract results</w:t>
      </w:r>
    </w:p>
    <w:p>
      <w:pPr>
        <w:pStyle w:val="Heading3"/>
      </w:pPr>
      <w:r>
        <w:t>1.4.3 The ProcessSystem Architecture</w:t>
      </w:r>
    </w:p>
    <w:p>
      <w:r>
        <w:rPr>
          <w:rFonts w:ascii="Times New Roman" w:hAnsi="Times New Roman"/>
        </w:rPr>
        <w:t xml:space="preserve">NeqSim organizes process simulations around the </w:t>
      </w:r>
      <w:r>
        <w:rPr>
          <w:rFonts w:ascii="Consolas" w:hAnsi="Consolas"/>
          <w:sz w:val="18"/>
        </w:rPr>
        <w:t>ProcessSystem</w:t>
      </w:r>
      <w:r>
        <w:rPr>
          <w:rFonts w:ascii="Times New Roman" w:hAnsi="Times New Roman"/>
        </w:rPr>
        <w:t xml:space="preserve"> class:</w:t>
      </w:r>
    </w:p>
    <w:p>
      <w:pPr>
        <w:pStyle w:val="ListBullet"/>
        <w:ind w:firstLine="0"/>
      </w:pPr>
      <w:r>
        <w:rPr>
          <w:rFonts w:ascii="Times New Roman" w:hAnsi="Times New Roman"/>
        </w:rPr>
        <w:t xml:space="preserve">Equipment is added in sequence using </w:t>
      </w:r>
      <w:r>
        <w:rPr>
          <w:rFonts w:ascii="Consolas" w:hAnsi="Consolas"/>
          <w:sz w:val="18"/>
        </w:rPr>
        <w:t>process.add(equipment)</w:t>
      </w:r>
    </w:p>
    <w:p>
      <w:pPr>
        <w:pStyle w:val="ListBullet"/>
        <w:ind w:firstLine="0"/>
      </w:pPr>
      <w:r>
        <w:rPr>
          <w:rFonts w:ascii="Times New Roman" w:hAnsi="Times New Roman"/>
        </w:rPr>
        <w:t>Each equipment item has inlet and outlet streams</w:t>
      </w:r>
    </w:p>
    <w:p>
      <w:pPr>
        <w:pStyle w:val="ListBullet"/>
        <w:ind w:firstLine="0"/>
      </w:pPr>
      <w:r>
        <w:rPr>
          <w:rFonts w:ascii="Consolas" w:hAnsi="Consolas"/>
          <w:sz w:val="18"/>
        </w:rPr>
        <w:t>process.run()</w:t>
      </w:r>
      <w:r>
        <w:rPr>
          <w:rFonts w:ascii="Times New Roman" w:hAnsi="Times New Roman"/>
        </w:rPr>
        <w:t xml:space="preserve"> calculates the steady-state operating point</w:t>
      </w:r>
    </w:p>
    <w:p>
      <w:pPr>
        <w:pStyle w:val="ListBullet"/>
        <w:ind w:firstLine="0"/>
      </w:pPr>
      <w:r>
        <w:rPr>
          <w:rFonts w:ascii="Times New Roman" w:hAnsi="Times New Roman"/>
        </w:rPr>
        <w:t>Results are accessed through equipment and stream methods</w:t>
      </w:r>
    </w:p>
    <w:p>
      <w:r>
        <w:rPr>
          <w:rFonts w:ascii="Times New Roman" w:hAnsi="Times New Roman"/>
        </w:rPr>
        <w:t xml:space="preserve">For large facilities with multiple process areas, NeqSim provides </w:t>
      </w:r>
      <w:r>
        <w:rPr>
          <w:rFonts w:ascii="Consolas" w:hAnsi="Consolas"/>
          <w:sz w:val="18"/>
        </w:rPr>
        <w:t>ProcessModel</w:t>
      </w:r>
      <w:r>
        <w:rPr>
          <w:rFonts w:ascii="Times New Roman" w:hAnsi="Times New Roman"/>
        </w:rPr>
        <w:t xml:space="preserve"> to compose multiple </w:t>
      </w:r>
      <w:r>
        <w:rPr>
          <w:rFonts w:ascii="Consolas" w:hAnsi="Consolas"/>
          <w:sz w:val="18"/>
        </w:rPr>
        <w:t>ProcessSystem</w:t>
      </w:r>
      <w:r>
        <w:rPr>
          <w:rFonts w:ascii="Times New Roman" w:hAnsi="Times New Roman"/>
        </w:rPr>
        <w:t xml:space="preserve"> objects: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ProcessModel = jneqsim.process.processmodel.ProcessModel</w:t>
              <w:br/>
            </w:r>
            <w:r>
              <w:rPr>
                <w:rFonts w:ascii="Consolas" w:hAnsi="Consolas"/>
                <w:color w:val="1A1A1A"/>
                <w:sz w:val="17"/>
              </w:rPr>
              <w:t>plant = ProcessModel()</w:t>
              <w:br/>
            </w:r>
            <w:r>
              <w:rPr>
                <w:rFonts w:ascii="Consolas" w:hAnsi="Consolas"/>
                <w:color w:val="1A1A1A"/>
                <w:sz w:val="17"/>
              </w:rPr>
              <w:t>plant.add("Separation", separation_system)</w:t>
              <w:br/>
            </w:r>
            <w:r>
              <w:rPr>
                <w:rFonts w:ascii="Consolas" w:hAnsi="Consolas"/>
                <w:color w:val="1A1A1A"/>
                <w:sz w:val="17"/>
              </w:rPr>
              <w:t>plant.add("Compression", compression_system)</w:t>
              <w:br/>
            </w:r>
            <w:r>
              <w:rPr>
                <w:rFonts w:ascii="Consolas" w:hAnsi="Consolas"/>
                <w:color w:val="1A1A1A"/>
                <w:sz w:val="17"/>
              </w:rPr>
              <w:t>plant.add("Gas Processing", gas_processing_system)</w:t>
              <w:br/>
            </w:r>
            <w:r>
              <w:rPr>
                <w:rFonts w:ascii="Consolas" w:hAnsi="Consolas"/>
                <w:color w:val="1A1A1A"/>
                <w:sz w:val="17"/>
              </w:rPr>
              <w:t>plant.run()</w:t>
            </w:r>
          </w:p>
        </w:tc>
      </w:tr>
    </w:tbl>
    <w:p>
      <w:pPr>
        <w:spacing w:before="0" w:after="40" w:line="40" w:lineRule="exact"/>
        <w:ind w:firstLine="0"/>
      </w:pPr>
    </w:p>
    <w:p>
      <w:pPr>
        <w:pStyle w:val="Heading2"/>
      </w:pPr>
      <w:r>
        <w:t>1.5 Book Overview and Road Map</w:t>
      </w:r>
    </w:p>
    <w:p>
      <w:r>
        <w:rPr>
          <w:rFonts w:ascii="Times New Roman" w:hAnsi="Times New Roman"/>
        </w:rPr>
        <w:t>The remainder of this book systematically develops every element of the production system — from reservoir to market — with the dual focus of understanding the underlying theory and learning how to model it in NeqSim.</w:t>
      </w:r>
    </w:p>
    <w:p>
      <w:r>
        <w:rPr>
          <w:rFonts w:ascii="Times New Roman" w:hAnsi="Times New Roman"/>
        </w:rPr>
        <w:t>Each chapter follows a consistent pattern:</w:t>
      </w:r>
    </w:p>
    <w:p>
      <w:pPr>
        <w:spacing w:before="20" w:after="20"/>
        <w:ind w:firstLine="0" w:left="720"/>
        <w:numPr>
          <w:ilvl w:val="0"/>
          <w:numId w:val="39"/>
        </w:numPr>
      </w:pPr>
      <w:r>
        <w:rPr>
          <w:rFonts w:ascii="Times New Roman" w:hAnsi="Times New Roman"/>
          <w:b/>
        </w:rPr>
        <w:t>Theory and background</w:t>
      </w:r>
      <w:r>
        <w:rPr>
          <w:rFonts w:ascii="Times New Roman" w:hAnsi="Times New Roman"/>
        </w:rPr>
        <w:t xml:space="preserve"> — the physics and engineering of the topic</w:t>
      </w:r>
    </w:p>
    <w:p>
      <w:pPr>
        <w:spacing w:before="20" w:after="20"/>
        <w:ind w:firstLine="0" w:left="720"/>
        <w:numPr>
          <w:ilvl w:val="0"/>
          <w:numId w:val="39"/>
        </w:numPr>
      </w:pPr>
      <w:r>
        <w:rPr>
          <w:rFonts w:ascii="Times New Roman" w:hAnsi="Times New Roman"/>
          <w:b/>
        </w:rPr>
        <w:t>NeqSim implementation</w:t>
      </w:r>
      <w:r>
        <w:rPr>
          <w:rFonts w:ascii="Times New Roman" w:hAnsi="Times New Roman"/>
        </w:rPr>
        <w:t xml:space="preserve"> — how the concepts are modeled in NeqSim</w:t>
      </w:r>
    </w:p>
    <w:p>
      <w:pPr>
        <w:spacing w:before="20" w:after="20"/>
        <w:ind w:firstLine="0" w:left="720"/>
        <w:numPr>
          <w:ilvl w:val="0"/>
          <w:numId w:val="39"/>
        </w:numPr>
      </w:pPr>
      <w:r>
        <w:rPr>
          <w:rFonts w:ascii="Times New Roman" w:hAnsi="Times New Roman"/>
          <w:b/>
        </w:rPr>
        <w:t>Code examples</w:t>
      </w:r>
      <w:r>
        <w:rPr>
          <w:rFonts w:ascii="Times New Roman" w:hAnsi="Times New Roman"/>
        </w:rPr>
        <w:t xml:space="preserve"> — complete, runnable Python examples</w:t>
      </w:r>
    </w:p>
    <w:p>
      <w:pPr>
        <w:spacing w:before="20" w:after="20"/>
        <w:ind w:firstLine="0" w:left="720"/>
        <w:numPr>
          <w:ilvl w:val="0"/>
          <w:numId w:val="39"/>
        </w:numPr>
      </w:pPr>
      <w:r>
        <w:rPr>
          <w:rFonts w:ascii="Times New Roman" w:hAnsi="Times New Roman"/>
          <w:b/>
        </w:rPr>
        <w:t>Figures and illustrations</w:t>
      </w:r>
      <w:r>
        <w:rPr>
          <w:rFonts w:ascii="Times New Roman" w:hAnsi="Times New Roman"/>
        </w:rPr>
        <w:t xml:space="preserve"> — generated from Jupyter notebooks</w:t>
      </w:r>
    </w:p>
    <w:p>
      <w:pPr>
        <w:spacing w:before="20" w:after="20"/>
        <w:ind w:firstLine="0" w:left="720"/>
        <w:numPr>
          <w:ilvl w:val="0"/>
          <w:numId w:val="39"/>
        </w:numPr>
      </w:pPr>
      <w:r>
        <w:rPr>
          <w:rFonts w:ascii="Times New Roman" w:hAnsi="Times New Roman"/>
          <w:b/>
        </w:rPr>
        <w:t>Exercises</w:t>
      </w:r>
      <w:r>
        <w:rPr>
          <w:rFonts w:ascii="Times New Roman" w:hAnsi="Times New Roman"/>
        </w:rPr>
        <w:t xml:space="preserve"> — computational and conceptual problems</w:t>
      </w:r>
    </w:p>
    <w:p>
      <w:r>
        <w:rPr>
          <w:rFonts w:ascii="Times New Roman" w:hAnsi="Times New Roman"/>
        </w:rPr>
        <w:t>The progressive development means that by the end of the book, the reader will be able to build a complete production optimization model — from reservoir inflow curves through subsea transport, topside processing, compression, and export — and use it for capacity analysis, bottleneck identification, and optimization.</w:t>
      </w:r>
    </w:p>
    <w:p>
      <w:pPr>
        <w:pStyle w:val="Heading2"/>
      </w:pPr>
      <w:r>
        <w:t>1.6 Summary</w:t>
      </w:r>
    </w:p>
    <w:p>
      <w:r>
        <w:rPr>
          <w:rFonts w:ascii="Times New Roman" w:hAnsi="Times New Roman"/>
        </w:rPr>
        <w:t>Key points from this chapter:</w:t>
      </w:r>
    </w:p>
    <w:p>
      <w:pPr>
        <w:pStyle w:val="ListBullet"/>
        <w:ind w:firstLine="0"/>
      </w:pPr>
      <w:r>
        <w:rPr>
          <w:rFonts w:ascii="Times New Roman" w:hAnsi="Times New Roman"/>
        </w:rPr>
        <w:t>Production optimization is the discipline of maximizing economic value from hydrocarbon production while respecting constraints</w:t>
      </w:r>
    </w:p>
    <w:p>
      <w:pPr>
        <w:pStyle w:val="ListBullet"/>
        <w:ind w:firstLine="0"/>
      </w:pPr>
      <w:r>
        <w:rPr>
          <w:rFonts w:ascii="Times New Roman" w:hAnsi="Times New Roman"/>
        </w:rPr>
        <w:t>A production system is an integrated chain — reservoir, wells, subsea, topside, export — where every element constrains the others</w:t>
      </w:r>
    </w:p>
    <w:p>
      <w:pPr>
        <w:pStyle w:val="ListBullet"/>
        <w:ind w:firstLine="0"/>
      </w:pPr>
      <w:r>
        <w:rPr>
          <w:rFonts w:ascii="Times New Roman" w:hAnsi="Times New Roman"/>
        </w:rPr>
        <w:t>Process simulation is the computational backbone of optimization, enabling "what-if" analysis and systematic optimization</w:t>
      </w:r>
    </w:p>
    <w:p>
      <w:pPr>
        <w:pStyle w:val="ListBullet"/>
        <w:ind w:firstLine="0"/>
      </w:pPr>
      <w:r>
        <w:rPr>
          <w:rFonts w:ascii="Times New Roman" w:hAnsi="Times New Roman"/>
        </w:rPr>
        <w:t>NeqSim provides rigorous thermodynamics, complete process equipment, and both steady-state and dynamic simulation from Python</w:t>
      </w:r>
    </w:p>
    <w:p>
      <w:pPr>
        <w:pStyle w:val="ListBullet"/>
        <w:ind w:firstLine="0"/>
      </w:pPr>
      <w:r>
        <w:rPr>
          <w:rFonts w:ascii="Times New Roman" w:hAnsi="Times New Roman"/>
        </w:rPr>
        <w:t>This book develops every element of the production chain with theory, NeqSim code, and practical examples</w:t>
      </w:r>
    </w:p>
    <w:p>
      <w:pPr>
        <w:pStyle w:val="Heading2"/>
      </w:pPr>
      <w:r>
        <w:t>Exercises</w:t>
      </w:r>
    </w:p>
    <w:p>
      <w:pPr>
        <w:spacing w:before="20" w:after="20"/>
        <w:ind w:firstLine="0" w:left="720"/>
        <w:numPr>
          <w:ilvl w:val="0"/>
          <w:numId w:val="40"/>
        </w:numPr>
      </w:pPr>
      <w:r>
        <w:rPr>
          <w:rFonts w:ascii="Times New Roman" w:hAnsi="Times New Roman"/>
          <w:b/>
        </w:rPr>
        <w:t>Exercise 1.1:</w:t>
      </w:r>
      <w:r>
        <w:rPr>
          <w:rFonts w:ascii="Times New Roman" w:hAnsi="Times New Roman"/>
        </w:rPr>
        <w:t xml:space="preserve"> Install NeqSim and run the simple production system example. Modify the separator pressure from 80 bara to 40 bara and observe how the gas and oil rates change. Explain the result.</w:t>
      </w:r>
    </w:p>
    <w:p>
      <w:pPr>
        <w:spacing w:before="20" w:after="20"/>
        <w:ind w:firstLine="0" w:left="720"/>
        <w:numPr>
          <w:ilvl w:val="0"/>
          <w:numId w:val="41"/>
        </w:numPr>
      </w:pPr>
      <w:r>
        <w:rPr>
          <w:rFonts w:ascii="Times New Roman" w:hAnsi="Times New Roman"/>
          <w:b/>
        </w:rPr>
        <w:t>Exercise 1.2:</w:t>
      </w:r>
      <w:r>
        <w:rPr>
          <w:rFonts w:ascii="Times New Roman" w:hAnsi="Times New Roman"/>
        </w:rPr>
        <w:t xml:space="preserve"> Add a second separator (LP separator at 5 bara) downstream of the HP separator liquid outlet. Calculate the total gas production from both separators.</w:t>
      </w:r>
    </w:p>
    <w:p>
      <w:pPr>
        <w:spacing w:before="20" w:after="20"/>
        <w:ind w:firstLine="0" w:left="720"/>
        <w:numPr>
          <w:ilvl w:val="0"/>
          <w:numId w:val="42"/>
        </w:numPr>
      </w:pPr>
      <w:r>
        <w:rPr>
          <w:rFonts w:ascii="Times New Roman" w:hAnsi="Times New Roman"/>
          <w:b/>
        </w:rPr>
        <w:t>Exercise 1.3:</w:t>
      </w:r>
      <w:r>
        <w:rPr>
          <w:rFonts w:ascii="Times New Roman" w:hAnsi="Times New Roman"/>
        </w:rPr>
        <w:t xml:space="preserve"> For the example fluid composition, calculate the bubble point pressure at 80°C. What fraction of the total production is gas vs. liquid at the HP separator conditions?</w:t>
      </w:r>
    </w:p>
    <w:p>
      <w:pPr>
        <w:spacing w:before="20" w:after="20"/>
        <w:ind w:firstLine="0" w:left="720"/>
        <w:numPr>
          <w:ilvl w:val="0"/>
          <w:numId w:val="43"/>
        </w:numPr>
      </w:pPr>
      <w:r>
        <w:rPr>
          <w:rFonts w:ascii="Times New Roman" w:hAnsi="Times New Roman"/>
          <w:b/>
        </w:rPr>
        <w:t>Exercise 1.4:</w:t>
      </w:r>
      <w:r>
        <w:rPr>
          <w:rFonts w:ascii="Times New Roman" w:hAnsi="Times New Roman"/>
        </w:rPr>
        <w:t xml:space="preserve"> Research and list five real-world examples where production optimization has delivered measurable value. For each, identify which element of the production chain was optimized.</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541289"/>
            <wp:docPr id="5" name="Picture 5"/>
            <wp:cNvGraphicFramePr>
              <a:graphicFrameLocks noChangeAspect="1"/>
            </wp:cNvGraphicFramePr>
            <a:graphic>
              <a:graphicData uri="http://schemas.openxmlformats.org/drawingml/2006/picture">
                <pic:pic>
                  <pic:nvPicPr>
                    <pic:cNvPr id="0" name="fig01_density_vs_pressure.png"/>
                    <pic:cNvPicPr/>
                  </pic:nvPicPr>
                  <pic:blipFill>
                    <a:blip r:embed="rId12"/>
                    <a:stretch>
                      <a:fillRect/>
                    </a:stretch>
                  </pic:blipFill>
                  <pic:spPr>
                    <a:xfrm>
                      <a:off x="0" y="0"/>
                      <a:ext cx="4114800" cy="2541289"/>
                    </a:xfrm>
                    <a:prstGeom prst="rect"/>
                  </pic:spPr>
                </pic:pic>
              </a:graphicData>
            </a:graphic>
          </wp:inline>
        </w:drawing>
      </w:r>
    </w:p>
    <w:p>
      <w:pPr>
        <w:spacing w:before="60" w:after="240"/>
        <w:ind w:firstLine="0"/>
        <w:jc w:val="center"/>
      </w:pPr>
      <w:r>
        <w:rPr>
          <w:rFonts w:ascii="Times New Roman" w:hAnsi="Times New Roman"/>
          <w:i/>
          <w:sz w:val="18"/>
        </w:rPr>
        <w:t>Figure 1.1: Fig01 Density Vs Pressure</w:t>
      </w:r>
    </w:p>
    <w:p>
      <w:pPr>
        <w:spacing w:after="240"/>
        <w:ind w:firstLine="0"/>
        <w:jc w:val="center"/>
      </w:pPr>
      <w:r>
        <w:rPr>
          <w:rFonts w:ascii="Times New Roman" w:hAnsi="Times New Roman"/>
          <w:i/>
          <w:sz w:val="18"/>
        </w:rPr>
        <w:t>Figure 1.1: Fig01 Density Vs Pressure</w:t>
      </w:r>
    </w:p>
    <w:p>
      <w:pPr>
        <w:spacing w:before="240"/>
        <w:ind w:firstLine="0"/>
        <w:jc w:val="center"/>
      </w:pPr>
      <w:r>
        <w:drawing>
          <wp:inline xmlns:a="http://schemas.openxmlformats.org/drawingml/2006/main" xmlns:pic="http://schemas.openxmlformats.org/drawingml/2006/picture">
            <wp:extent cx="4114800" cy="2541289"/>
            <wp:docPr id="6" name="Picture 6"/>
            <wp:cNvGraphicFramePr>
              <a:graphicFrameLocks noChangeAspect="1"/>
            </wp:cNvGraphicFramePr>
            <a:graphic>
              <a:graphicData uri="http://schemas.openxmlformats.org/drawingml/2006/picture">
                <pic:pic>
                  <pic:nvPicPr>
                    <pic:cNvPr id="0" name="fig02_z_factor_vs_pressure.png"/>
                    <pic:cNvPicPr/>
                  </pic:nvPicPr>
                  <pic:blipFill>
                    <a:blip r:embed="rId13"/>
                    <a:stretch>
                      <a:fillRect/>
                    </a:stretch>
                  </pic:blipFill>
                  <pic:spPr>
                    <a:xfrm>
                      <a:off x="0" y="0"/>
                      <a:ext cx="4114800" cy="2541289"/>
                    </a:xfrm>
                    <a:prstGeom prst="rect"/>
                  </pic:spPr>
                </pic:pic>
              </a:graphicData>
            </a:graphic>
          </wp:inline>
        </w:drawing>
      </w:r>
    </w:p>
    <w:p>
      <w:pPr>
        <w:spacing w:before="60" w:after="240"/>
        <w:ind w:firstLine="0"/>
        <w:jc w:val="center"/>
      </w:pPr>
      <w:r>
        <w:rPr>
          <w:rFonts w:ascii="Times New Roman" w:hAnsi="Times New Roman"/>
          <w:i/>
          <w:sz w:val="18"/>
        </w:rPr>
        <w:t>Figure 1.2: Fig02 Z Factor Vs Pressure</w:t>
      </w:r>
    </w:p>
    <w:p>
      <w:pPr>
        <w:spacing w:after="240"/>
        <w:ind w:firstLine="0"/>
        <w:jc w:val="center"/>
      </w:pPr>
      <w:r>
        <w:rPr>
          <w:rFonts w:ascii="Times New Roman" w:hAnsi="Times New Roman"/>
          <w:i/>
          <w:sz w:val="18"/>
        </w:rPr>
        <w:t>Figure 1.2: Fig02 Z Factor Vs Pressure</w:t>
      </w:r>
    </w:p>
    <w:p>
      <w:pPr>
        <w:spacing w:before="240"/>
        <w:ind w:firstLine="0"/>
        <w:jc w:val="center"/>
      </w:pPr>
      <w:r>
        <w:drawing>
          <wp:inline xmlns:a="http://schemas.openxmlformats.org/drawingml/2006/main" xmlns:pic="http://schemas.openxmlformats.org/drawingml/2006/picture">
            <wp:extent cx="4114800" cy="3063472"/>
            <wp:docPr id="7" name="Picture 7"/>
            <wp:cNvGraphicFramePr>
              <a:graphicFrameLocks noChangeAspect="1"/>
            </wp:cNvGraphicFramePr>
            <a:graphic>
              <a:graphicData uri="http://schemas.openxmlformats.org/drawingml/2006/picture">
                <pic:pic>
                  <pic:nvPicPr>
                    <pic:cNvPr id="0" name="fig03_phase_envelope.png"/>
                    <pic:cNvPicPr/>
                  </pic:nvPicPr>
                  <pic:blipFill>
                    <a:blip r:embed="rId14"/>
                    <a:stretch>
                      <a:fillRect/>
                    </a:stretch>
                  </pic:blipFill>
                  <pic:spPr>
                    <a:xfrm>
                      <a:off x="0" y="0"/>
                      <a:ext cx="4114800" cy="3063472"/>
                    </a:xfrm>
                    <a:prstGeom prst="rect"/>
                  </pic:spPr>
                </pic:pic>
              </a:graphicData>
            </a:graphic>
          </wp:inline>
        </w:drawing>
      </w:r>
    </w:p>
    <w:p>
      <w:pPr>
        <w:spacing w:before="60" w:after="240"/>
        <w:ind w:firstLine="0"/>
        <w:jc w:val="center"/>
      </w:pPr>
      <w:r>
        <w:rPr>
          <w:rFonts w:ascii="Times New Roman" w:hAnsi="Times New Roman"/>
          <w:i/>
          <w:sz w:val="18"/>
        </w:rPr>
        <w:t>Figure 1.3: Fig03 Phase Envelope</w:t>
      </w:r>
    </w:p>
    <w:p>
      <w:pPr>
        <w:spacing w:after="240"/>
        <w:ind w:firstLine="0"/>
        <w:jc w:val="center"/>
      </w:pPr>
      <w:r>
        <w:rPr>
          <w:rFonts w:ascii="Times New Roman" w:hAnsi="Times New Roman"/>
          <w:i/>
          <w:sz w:val="18"/>
        </w:rPr>
        <w:t>Figure 1.3: Fig03 Phase Envelope</w:t>
      </w:r>
    </w:p>
    <w:p>
      <w:pPr>
        <w:spacing w:before="240"/>
        <w:ind w:firstLine="0"/>
        <w:jc w:val="center"/>
      </w:pPr>
      <w:r>
        <w:drawing>
          <wp:inline xmlns:a="http://schemas.openxmlformats.org/drawingml/2006/main" xmlns:pic="http://schemas.openxmlformats.org/drawingml/2006/picture">
            <wp:extent cx="4114800" cy="2541289"/>
            <wp:docPr id="8" name="Picture 8"/>
            <wp:cNvGraphicFramePr>
              <a:graphicFrameLocks noChangeAspect="1"/>
            </wp:cNvGraphicFramePr>
            <a:graphic>
              <a:graphicData uri="http://schemas.openxmlformats.org/drawingml/2006/picture">
                <pic:pic>
                  <pic:nvPicPr>
                    <pic:cNvPr id="0" name="fig04_production_sensitivity.png"/>
                    <pic:cNvPicPr/>
                  </pic:nvPicPr>
                  <pic:blipFill>
                    <a:blip r:embed="rId15"/>
                    <a:stretch>
                      <a:fillRect/>
                    </a:stretch>
                  </pic:blipFill>
                  <pic:spPr>
                    <a:xfrm>
                      <a:off x="0" y="0"/>
                      <a:ext cx="4114800" cy="2541289"/>
                    </a:xfrm>
                    <a:prstGeom prst="rect"/>
                  </pic:spPr>
                </pic:pic>
              </a:graphicData>
            </a:graphic>
          </wp:inline>
        </w:drawing>
      </w:r>
    </w:p>
    <w:p>
      <w:pPr>
        <w:spacing w:before="60" w:after="240"/>
        <w:ind w:firstLine="0"/>
        <w:jc w:val="center"/>
      </w:pPr>
      <w:r>
        <w:rPr>
          <w:rFonts w:ascii="Times New Roman" w:hAnsi="Times New Roman"/>
          <w:i/>
          <w:sz w:val="18"/>
        </w:rPr>
        <w:t>Figure 1.4: Fig04 Production Sensitivity</w:t>
      </w:r>
    </w:p>
    <w:p>
      <w:pPr>
        <w:spacing w:after="240"/>
        <w:ind w:firstLine="0"/>
        <w:jc w:val="center"/>
      </w:pPr>
      <w:r>
        <w:rPr>
          <w:rFonts w:ascii="Times New Roman" w:hAnsi="Times New Roman"/>
          <w:i/>
          <w:sz w:val="18"/>
        </w:rPr>
        <w:t>Figure 1.4: Fig04 Production Sensitivity</w:t>
      </w:r>
    </w:p>
    <w:p>
      <w:r>
        <w:br w:type="page"/>
      </w:r>
    </w:p>
    <w:p>
      <w:pPr>
        <w:pStyle w:val="Heading1"/>
      </w:pPr>
      <w:r>
        <w:t>2 Thermodynamic Foundations for Process Simulation</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44"/>
        </w:numPr>
      </w:pPr>
      <w:r>
        <w:rPr>
          <w:rFonts w:ascii="Times New Roman" w:hAnsi="Times New Roman"/>
        </w:rPr>
        <w:t>Describe the fundamental thermodynamic principles underlying process simulation</w:t>
      </w:r>
    </w:p>
    <w:p>
      <w:pPr>
        <w:spacing w:before="20" w:after="20"/>
        <w:ind w:firstLine="0" w:left="720"/>
        <w:numPr>
          <w:ilvl w:val="0"/>
          <w:numId w:val="44"/>
        </w:numPr>
      </w:pPr>
      <w:r>
        <w:rPr>
          <w:rFonts w:ascii="Times New Roman" w:hAnsi="Times New Roman"/>
        </w:rPr>
        <w:t>Explain the mathematical structure of cubic equations of state (SRK, PR) and the CPA model</w:t>
      </w:r>
    </w:p>
    <w:p>
      <w:pPr>
        <w:spacing w:before="20" w:after="20"/>
        <w:ind w:firstLine="0" w:left="720"/>
        <w:numPr>
          <w:ilvl w:val="0"/>
          <w:numId w:val="44"/>
        </w:numPr>
      </w:pPr>
      <w:r>
        <w:rPr>
          <w:rFonts w:ascii="Times New Roman" w:hAnsi="Times New Roman"/>
        </w:rPr>
        <w:t>Derive and apply fugacity-based phase equilibrium criteria</w:t>
      </w:r>
    </w:p>
    <w:p>
      <w:pPr>
        <w:spacing w:before="20" w:after="20"/>
        <w:ind w:firstLine="0" w:left="720"/>
        <w:numPr>
          <w:ilvl w:val="0"/>
          <w:numId w:val="44"/>
        </w:numPr>
      </w:pPr>
      <w:r>
        <w:rPr>
          <w:rFonts w:ascii="Times New Roman" w:hAnsi="Times New Roman"/>
        </w:rPr>
        <w:t>Understand and implement flash calculation algorithms including Rachford-Rice, successive substitution, and stability analysis</w:t>
      </w:r>
    </w:p>
    <w:p>
      <w:pPr>
        <w:spacing w:before="20" w:after="20"/>
        <w:ind w:firstLine="0" w:left="720"/>
        <w:numPr>
          <w:ilvl w:val="0"/>
          <w:numId w:val="44"/>
        </w:numPr>
      </w:pPr>
      <w:r>
        <w:rPr>
          <w:rFonts w:ascii="Times New Roman" w:hAnsi="Times New Roman"/>
        </w:rPr>
        <w:t>Calculate thermodynamic and transport properties from an equation of state</w:t>
      </w:r>
    </w:p>
    <w:p>
      <w:pPr>
        <w:spacing w:before="20" w:after="20"/>
        <w:ind w:firstLine="0" w:left="720"/>
        <w:numPr>
          <w:ilvl w:val="0"/>
          <w:numId w:val="44"/>
        </w:numPr>
      </w:pPr>
      <w:r>
        <w:rPr>
          <w:rFonts w:ascii="Times New Roman" w:hAnsi="Times New Roman"/>
        </w:rPr>
        <w:t>Use NeqSim to create fluids with different equations of state, perform flash calculations, and extract all relevant properties</w:t>
      </w:r>
    </w:p>
    <w:p>
      <w:pPr>
        <w:spacing w:before="20" w:after="20"/>
        <w:ind w:firstLine="0" w:left="720"/>
        <w:numPr>
          <w:ilvl w:val="0"/>
          <w:numId w:val="44"/>
        </w:numPr>
      </w:pPr>
      <w:r>
        <w:rPr>
          <w:rFonts w:ascii="Times New Roman" w:hAnsi="Times New Roman"/>
        </w:rPr>
        <w:t>Recognize when multi-phase checks (VLLE, three-phase) are necessary</w:t>
      </w:r>
    </w:p>
    <w:p>
      <w:pPr>
        <w:pStyle w:val="Heading2"/>
      </w:pPr>
      <w:r>
        <w:t>2.1 Introduction</w:t>
      </w:r>
    </w:p>
    <w:p>
      <w:r>
        <w:rPr>
          <w:rFonts w:ascii="Times New Roman" w:hAnsi="Times New Roman"/>
        </w:rPr>
        <w:t>Every process simulation begins with thermodynamics. The accuracy of a production optimization model depends critically on the accuracy of its property predictions — densities that determine hydrostatic heads in risers, enthalpies that govern heat exchanger duties, viscosities that control pressure drops in pipelines, and phase equilibria that dictate how much gas and liquid emerge from a separator.</w:t>
      </w:r>
    </w:p>
    <w:p>
      <w:r>
        <w:rPr>
          <w:rFonts w:ascii="Times New Roman" w:hAnsi="Times New Roman"/>
        </w:rPr>
        <w:t>This chapter develops the thermodynamic framework from first principles through to practical implementation in NeqSim. We begin with the equation of state as the central tool for predicting fluid properties, progress through phase equilibrium theory and flash calculation algorithms, and conclude with the full property calculation chain that supports every simulation in this book.</w:t>
      </w:r>
    </w:p>
    <w:p>
      <w:r>
        <w:rPr>
          <w:rFonts w:ascii="Times New Roman" w:hAnsi="Times New Roman"/>
        </w:rPr>
        <w:t>The reader with a strong background in thermodynamics may skim the theoretical development and focus on the NeqSim implementation sections. The reader new to equation-of-state methods should work through the theory carefully, as every subsequent chapter relies on these foundations.</w:t>
      </w:r>
    </w:p>
    <w:p>
      <w:pPr>
        <w:pStyle w:val="Heading2"/>
      </w:pPr>
      <w:r>
        <w:t>2.2 Equations of State</w:t>
      </w:r>
    </w:p>
    <w:p>
      <w:r>
        <w:rPr>
          <w:rFonts w:ascii="Times New Roman" w:hAnsi="Times New Roman"/>
        </w:rPr>
        <w:t xml:space="preserve">An equation of state (EOS) is a mathematical relationship between pressure </w:t>
      </w:r>
      <m:oMath>
        <m:r>
          <m:t>P</m:t>
        </m:r>
      </m:oMath>
      <w:r>
        <w:rPr>
          <w:rFonts w:ascii="Times New Roman" w:hAnsi="Times New Roman"/>
        </w:rPr>
        <w:t xml:space="preserve">, molar volume </w:t>
      </w:r>
      <m:oMath>
        <m:r>
          <m:t>v</m:t>
        </m:r>
      </m:oMath>
      <w:r>
        <w:rPr>
          <w:rFonts w:ascii="Times New Roman" w:hAnsi="Times New Roman"/>
        </w:rPr>
        <w:t xml:space="preserve">, and temperature </w:t>
      </w:r>
      <m:oMath>
        <m:r>
          <m:t>T</m:t>
        </m:r>
      </m:oMath>
      <w:r>
        <w:rPr>
          <w:rFonts w:ascii="Times New Roman" w:hAnsi="Times New Roman"/>
        </w:rPr>
        <w:t xml:space="preserve"> that describes the thermodynamic behavior of a fluid. For process simulation in the oil and gas industry, the equation of state serves as the master model from which all other thermodynamic properties are derived.</w:t>
      </w:r>
    </w:p>
    <w:p>
      <w:pPr>
        <w:pStyle w:val="Heading3"/>
      </w:pPr>
      <w:r>
        <w:t>2.2.1 The Ideal Gas Law</w:t>
      </w:r>
    </w:p>
    <w:p>
      <w:r>
        <w:rPr>
          <w:rFonts w:ascii="Times New Roman" w:hAnsi="Times New Roman"/>
        </w:rPr>
        <w:t>The simplest equation of state is the ideal gas law:</w:t>
      </w:r>
    </w:p>
    <w:p>
      <w:pPr>
        <w:spacing w:before="120" w:after="120"/>
        <w:ind w:firstLine="0"/>
        <w:jc w:val="center"/>
        <w:tabs>
          <w:tab w:val="center" w:pos="4536"/>
          <w:tab w:val="right" w:pos="9072"/>
        </w:tabs>
      </w:pPr>
      <m:oMath>
        <m:r>
          <m:t>Pv=RT</m:t>
        </m:r>
      </m:oMath>
      <w:r>
        <w:rPr>
          <w:rFonts w:ascii="Times New Roman" w:hAnsi="Times New Roman"/>
          <w:i w:val="0"/>
          <w:sz w:val="20"/>
        </w:rPr>
        <w:tab/>
        <w:t>(2.1)</w:t>
      </w:r>
    </w:p>
    <w:p>
      <w:r>
        <w:rPr>
          <w:rFonts w:ascii="Times New Roman" w:hAnsi="Times New Roman"/>
        </w:rPr>
        <w:t xml:space="preserve">where </w:t>
      </w:r>
      <m:oMath>
        <m:r>
          <m:t>R=8.314</m:t>
        </m:r>
      </m:oMath>
      <w:r>
        <w:rPr>
          <w:rFonts w:ascii="Times New Roman" w:hAnsi="Times New Roman"/>
        </w:rPr>
        <w:t xml:space="preserve"> J/(mol·K) is the universal gas constant. This equation assumes that molecules have zero volume and no intermolecular interactions. It is accurate only at low pressures and high temperatures — conditions far from those encountered in most oil and gas applications, where pressures of 100–500 bara and temperatures of 50–200°C are common.</w:t>
      </w:r>
    </w:p>
    <w:p>
      <w:r>
        <w:rPr>
          <w:rFonts w:ascii="Times New Roman" w:hAnsi="Times New Roman"/>
        </w:rPr>
        <w:t xml:space="preserve">The ideal gas law provides a useful reference state against which real gas behavior is measured. The compressibility factor </w:t>
      </w:r>
      <m:oMath>
        <m:r>
          <m:t>Z</m:t>
        </m:r>
      </m:oMath>
      <w:r>
        <w:rPr>
          <w:rFonts w:ascii="Times New Roman" w:hAnsi="Times New Roman"/>
        </w:rPr>
        <w:t xml:space="preserve"> quantifies the departure from ideal behavior:</w:t>
      </w:r>
    </w:p>
    <w:p>
      <w:pPr>
        <w:spacing w:before="120" w:after="120"/>
        <w:ind w:firstLine="0"/>
        <w:jc w:val="center"/>
        <w:tabs>
          <w:tab w:val="center" w:pos="4536"/>
          <w:tab w:val="right" w:pos="9072"/>
        </w:tabs>
      </w:pPr>
      <m:oMath>
        <m:r>
          <m:t>Pv=ZRT</m:t>
        </m:r>
      </m:oMath>
      <w:r>
        <w:rPr>
          <w:rFonts w:ascii="Times New Roman" w:hAnsi="Times New Roman"/>
          <w:i w:val="0"/>
          <w:sz w:val="20"/>
        </w:rPr>
        <w:tab/>
        <w:t>(2.2)</w:t>
      </w:r>
    </w:p>
    <w:p>
      <w:r>
        <w:rPr>
          <w:rFonts w:ascii="Times New Roman" w:hAnsi="Times New Roman"/>
        </w:rPr>
        <w:t xml:space="preserve">For an ideal gas, </w:t>
      </w:r>
      <m:oMath>
        <m:r>
          <m:t>Z=1</m:t>
        </m:r>
      </m:oMath>
      <w:r>
        <w:rPr>
          <w:rFonts w:ascii="Times New Roman" w:hAnsi="Times New Roman"/>
        </w:rPr>
        <w:t xml:space="preserve">. For real gases at reservoir and process conditions, </w:t>
      </w:r>
      <m:oMath>
        <m:r>
          <m:t>Z</m:t>
        </m:r>
      </m:oMath>
      <w:r>
        <w:rPr>
          <w:rFonts w:ascii="Times New Roman" w:hAnsi="Times New Roman"/>
        </w:rPr>
        <w:t xml:space="preserve"> typically ranges from 0.3 to 1.2.</w:t>
      </w:r>
    </w:p>
    <w:p>
      <w:pPr>
        <w:pStyle w:val="Heading3"/>
      </w:pPr>
      <w:r>
        <w:t>2.2.2 The van der Waals Equation</w:t>
      </w:r>
    </w:p>
    <w:p>
      <w:r>
        <w:rPr>
          <w:rFonts w:ascii="Times New Roman" w:hAnsi="Times New Roman"/>
        </w:rPr>
        <w:t>In 1873, Johannes van der Waals introduced the first equation of state that accounts for molecular volume and intermolecular attractions:</w:t>
      </w:r>
    </w:p>
    <w:p>
      <w:pPr>
        <w:spacing w:before="120" w:after="120"/>
        <w:ind w:firstLine="0"/>
        <w:jc w:val="center"/>
        <w:tabs>
          <w:tab w:val="center" w:pos="4536"/>
          <w:tab w:val="right" w:pos="9072"/>
        </w:tabs>
      </w:pPr>
      <m:oMath>
        <m:r>
          <m:t>P=</m:t>
        </m:r>
        <m:f>
          <m:fPr>
            <m:type m:val="bar"/>
          </m:fPr>
          <m:num>
            <m:r>
              <m:t>RT</m:t>
            </m:r>
          </m:num>
          <m:den>
            <m:r>
              <m:t>v−b</m:t>
            </m:r>
          </m:den>
        </m:f>
        <m:r>
          <m:t>−</m:t>
        </m:r>
        <m:f>
          <m:fPr>
            <m:type m:val="bar"/>
          </m:fPr>
          <m:num>
            <m:r>
              <m:t>a</m:t>
            </m:r>
          </m:num>
          <m:den>
            <m:sSup>
              <m:e>
                <m:r>
                  <m:t>v</m:t>
                </m:r>
              </m:e>
              <m:sup>
                <m:r>
                  <m:t>2</m:t>
                </m:r>
              </m:sup>
            </m:sSup>
          </m:den>
        </m:f>
      </m:oMath>
      <w:r>
        <w:rPr>
          <w:rFonts w:ascii="Times New Roman" w:hAnsi="Times New Roman"/>
          <w:i w:val="0"/>
          <w:sz w:val="20"/>
        </w:rPr>
        <w:tab/>
        <w:t>(2.3)</w:t>
      </w:r>
    </w:p>
    <w:p>
      <w:r>
        <w:rPr>
          <w:rFonts w:ascii="Times New Roman" w:hAnsi="Times New Roman"/>
        </w:rPr>
        <w:t xml:space="preserve">The parameter </w:t>
      </w:r>
      <m:oMath>
        <m:r>
          <m:t>a</m:t>
        </m:r>
      </m:oMath>
      <w:r>
        <w:rPr>
          <w:rFonts w:ascii="Times New Roman" w:hAnsi="Times New Roman"/>
        </w:rPr>
        <w:t xml:space="preserve"> represents attractive forces between molecules, and </w:t>
      </w:r>
      <m:oMath>
        <m:r>
          <m:t>b</m:t>
        </m:r>
      </m:oMath>
      <w:r>
        <w:rPr>
          <w:rFonts w:ascii="Times New Roman" w:hAnsi="Times New Roman"/>
        </w:rPr>
        <w:t xml:space="preserve"> represents the volume excluded by molecular size. Both are determined from the critical temperature </w:t>
      </w:r>
      <m:oMath>
        <m:sSub>
          <m:e>
            <m:r>
              <m:t>T</m:t>
            </m:r>
          </m:e>
          <m:sub>
            <m:r>
              <m:t>c</m:t>
            </m:r>
          </m:sub>
        </m:sSub>
      </m:oMath>
      <w:r>
        <w:rPr>
          <w:rFonts w:ascii="Times New Roman" w:hAnsi="Times New Roman"/>
        </w:rPr>
        <w:t xml:space="preserve"> and critical pressure </w:t>
      </w:r>
      <m:oMath>
        <m:sSub>
          <m:e>
            <m:r>
              <m:t>P</m:t>
            </m:r>
          </m:e>
          <m:sub>
            <m:r>
              <m:t>c</m:t>
            </m:r>
          </m:sub>
        </m:sSub>
      </m:oMath>
      <w:r>
        <w:rPr>
          <w:rFonts w:ascii="Times New Roman" w:hAnsi="Times New Roman"/>
        </w:rPr>
        <w:t xml:space="preserve"> of the pure component:</w:t>
      </w:r>
    </w:p>
    <w:p>
      <w:pPr>
        <w:spacing w:before="120" w:after="120"/>
        <w:ind w:firstLine="0"/>
        <w:jc w:val="center"/>
        <w:tabs>
          <w:tab w:val="center" w:pos="4536"/>
          <w:tab w:val="right" w:pos="9072"/>
        </w:tabs>
      </w:pPr>
      <m:oMath>
        <m:r>
          <m:t>a=</m:t>
        </m:r>
        <m:f>
          <m:fPr>
            <m:type m:val="bar"/>
          </m:fPr>
          <m:num>
            <m:r>
              <m:t>27</m:t>
            </m:r>
            <m:sSup>
              <m:e>
                <m:r>
                  <m:t>R</m:t>
                </m:r>
              </m:e>
              <m:sup>
                <m:r>
                  <m:t>2</m:t>
                </m:r>
              </m:sup>
            </m:sSup>
            <m:sSubSup>
              <m:e>
                <m:r>
                  <m:t>T</m:t>
                </m:r>
              </m:e>
              <m:sub>
                <m:r>
                  <m:t>c</m:t>
                </m:r>
              </m:sub>
              <m:sup>
                <m:r>
                  <m:t>2</m:t>
                </m:r>
              </m:sup>
            </m:sSubSup>
          </m:num>
          <m:den>
            <m:r>
              <m:t>64</m:t>
            </m:r>
            <m:sSub>
              <m:e>
                <m:r>
                  <m:t>P</m:t>
                </m:r>
              </m:e>
              <m:sub>
                <m:r>
                  <m:t>c</m:t>
                </m:r>
              </m:sub>
            </m:sSub>
          </m:den>
        </m:f>
        <m:r>
          <m:t>,</m:t>
        </m:r>
        <m:r>
          <m:t>b=</m:t>
        </m:r>
        <m:f>
          <m:fPr>
            <m:type m:val="bar"/>
          </m:fPr>
          <m:num>
            <m:r>
              <m:t>R</m:t>
            </m:r>
            <m:sSub>
              <m:e>
                <m:r>
                  <m:t>T</m:t>
                </m:r>
              </m:e>
              <m:sub>
                <m:r>
                  <m:t>c</m:t>
                </m:r>
              </m:sub>
            </m:sSub>
          </m:num>
          <m:den>
            <m:r>
              <m:t>8</m:t>
            </m:r>
            <m:sSub>
              <m:e>
                <m:r>
                  <m:t>P</m:t>
                </m:r>
              </m:e>
              <m:sub>
                <m:r>
                  <m:t>c</m:t>
                </m:r>
              </m:sub>
            </m:sSub>
          </m:den>
        </m:f>
      </m:oMath>
      <w:r>
        <w:rPr>
          <w:rFonts w:ascii="Times New Roman" w:hAnsi="Times New Roman"/>
          <w:i w:val="0"/>
          <w:sz w:val="20"/>
        </w:rPr>
        <w:tab/>
        <w:t>(2.4)</w:t>
      </w:r>
    </w:p>
    <w:p>
      <w:r>
        <w:rPr>
          <w:rFonts w:ascii="Times New Roman" w:hAnsi="Times New Roman"/>
        </w:rPr>
        <w:t xml:space="preserve">While the van der Waals equation is rarely used in modern process simulation, its structure — a repulsive term </w:t>
      </w:r>
      <m:oMath>
        <m:r>
          <m:t>RT/(v−b)</m:t>
        </m:r>
      </m:oMath>
      <w:r>
        <w:rPr>
          <w:rFonts w:ascii="Times New Roman" w:hAnsi="Times New Roman"/>
        </w:rPr>
        <w:t xml:space="preserve"> and an attractive term </w:t>
      </w:r>
      <m:oMath>
        <m:f>
          <m:fPr>
            <m:type m:val="lin"/>
          </m:fPr>
          <m:num>
            <m:r>
              <m:t>a</m:t>
            </m:r>
          </m:num>
          <m:den>
            <m:sSup>
              <m:e>
                <m:r>
                  <m:t>v</m:t>
                </m:r>
              </m:e>
              <m:sup>
                <m:r>
                  <m:t>2</m:t>
                </m:r>
              </m:sup>
            </m:sSup>
          </m:den>
        </m:f>
      </m:oMath>
      <w:r>
        <w:rPr>
          <w:rFonts w:ascii="Times New Roman" w:hAnsi="Times New Roman"/>
        </w:rPr>
        <w:t xml:space="preserve"> — established the template for all subsequent cubic equations of state.</w:t>
      </w:r>
    </w:p>
    <w:p>
      <w:pPr>
        <w:pStyle w:val="Heading3"/>
      </w:pPr>
      <w:r>
        <w:t>2.2.3 The Soave-Redlich-Kwong (SRK) Equation</w:t>
      </w:r>
    </w:p>
    <w:p>
      <w:r>
        <w:rPr>
          <w:rFonts w:ascii="Times New Roman" w:hAnsi="Times New Roman"/>
        </w:rPr>
        <w:t>The Soave-Redlich-Kwong equation of state (Soave, 1972) modified the Redlich-Kwong equation by introducing a temperature-dependent attractive parameter:</w:t>
      </w:r>
    </w:p>
    <w:p>
      <w:pPr>
        <w:spacing w:before="120" w:after="120"/>
        <w:ind w:firstLine="0"/>
        <w:jc w:val="center"/>
        <w:tabs>
          <w:tab w:val="center" w:pos="4536"/>
          <w:tab w:val="right" w:pos="9072"/>
        </w:tabs>
      </w:pPr>
      <m:oMath>
        <m:r>
          <m:t>P=</m:t>
        </m:r>
        <m:f>
          <m:fPr>
            <m:type m:val="bar"/>
          </m:fPr>
          <m:num>
            <m:r>
              <m:t>RT</m:t>
            </m:r>
          </m:num>
          <m:den>
            <m:r>
              <m:t>v−b</m:t>
            </m:r>
          </m:den>
        </m:f>
        <m:r>
          <m:t>−</m:t>
        </m:r>
        <m:f>
          <m:fPr>
            <m:type m:val="bar"/>
          </m:fPr>
          <m:num>
            <m:r>
              <m:t>a(T)</m:t>
            </m:r>
          </m:num>
          <m:den>
            <m:r>
              <m:t>v(v+b)</m:t>
            </m:r>
          </m:den>
        </m:f>
      </m:oMath>
      <w:r>
        <w:rPr>
          <w:rFonts w:ascii="Times New Roman" w:hAnsi="Times New Roman"/>
          <w:i w:val="0"/>
          <w:sz w:val="20"/>
        </w:rPr>
        <w:tab/>
        <w:t>(2.5)</w:t>
      </w:r>
    </w:p>
    <w:p>
      <w:r>
        <w:rPr>
          <w:rFonts w:ascii="Times New Roman" w:hAnsi="Times New Roman"/>
        </w:rPr>
        <w:t xml:space="preserve">The attractive parameter </w:t>
      </w:r>
      <m:oMath>
        <m:r>
          <m:t>a(T)</m:t>
        </m:r>
      </m:oMath>
      <w:r>
        <w:rPr>
          <w:rFonts w:ascii="Times New Roman" w:hAnsi="Times New Roman"/>
        </w:rPr>
        <w:t xml:space="preserve"> includes a temperature correction through the alpha function:</w:t>
      </w:r>
    </w:p>
    <w:p>
      <w:pPr>
        <w:spacing w:before="120" w:after="120"/>
        <w:ind w:firstLine="0"/>
        <w:jc w:val="center"/>
        <w:tabs>
          <w:tab w:val="center" w:pos="4536"/>
          <w:tab w:val="right" w:pos="9072"/>
        </w:tabs>
      </w:pPr>
      <m:oMath>
        <m:r>
          <m:t>a(T)=</m:t>
        </m:r>
        <m:sSub>
          <m:e>
            <m:r>
              <m:t>a</m:t>
            </m:r>
          </m:e>
          <m:sub>
            <m:r>
              <m:t>c</m:t>
            </m:r>
          </m:sub>
        </m:sSub>
        <m:r>
          <m:t>·α(T)</m:t>
        </m:r>
      </m:oMath>
      <w:r>
        <w:rPr>
          <w:rFonts w:ascii="Times New Roman" w:hAnsi="Times New Roman"/>
          <w:i w:val="0"/>
          <w:sz w:val="20"/>
        </w:rPr>
        <w:tab/>
        <w:t>(2.6)</w:t>
      </w:r>
    </w:p>
    <w:p>
      <w:pPr>
        <w:spacing w:before="120" w:after="120"/>
        <w:ind w:firstLine="0"/>
        <w:jc w:val="center"/>
        <w:tabs>
          <w:tab w:val="center" w:pos="4536"/>
          <w:tab w:val="right" w:pos="9072"/>
        </w:tabs>
      </w:pPr>
      <m:oMath>
        <m:sSub>
          <m:e>
            <m:r>
              <m:t>a</m:t>
            </m:r>
          </m:e>
          <m:sub>
            <m:r>
              <m:t>c</m:t>
            </m:r>
          </m:sub>
        </m:sSub>
        <m:r>
          <m:t>=0.42748</m:t>
        </m:r>
        <m:f>
          <m:fPr>
            <m:type m:val="bar"/>
          </m:fPr>
          <m:num>
            <m:sSup>
              <m:e>
                <m:r>
                  <m:t>R</m:t>
                </m:r>
              </m:e>
              <m:sup>
                <m:r>
                  <m:t>2</m:t>
                </m:r>
              </m:sup>
            </m:sSup>
            <m:sSubSup>
              <m:e>
                <m:r>
                  <m:t>T</m:t>
                </m:r>
              </m:e>
              <m:sub>
                <m:r>
                  <m:t>c</m:t>
                </m:r>
              </m:sub>
              <m:sup>
                <m:r>
                  <m:t>2</m:t>
                </m:r>
              </m:sup>
            </m:sSubSup>
          </m:num>
          <m:den>
            <m:sSub>
              <m:e>
                <m:r>
                  <m:t>P</m:t>
                </m:r>
              </m:e>
              <m:sub>
                <m:r>
                  <m:t>c</m:t>
                </m:r>
              </m:sub>
            </m:sSub>
          </m:den>
        </m:f>
      </m:oMath>
      <w:r>
        <w:rPr>
          <w:rFonts w:ascii="Times New Roman" w:hAnsi="Times New Roman"/>
          <w:i w:val="0"/>
          <w:sz w:val="20"/>
        </w:rPr>
        <w:tab/>
        <w:t>(2.7)</w:t>
      </w:r>
    </w:p>
    <w:p>
      <w:pPr>
        <w:spacing w:before="120" w:after="120"/>
        <w:ind w:firstLine="0"/>
        <w:jc w:val="center"/>
        <w:tabs>
          <w:tab w:val="center" w:pos="4536"/>
          <w:tab w:val="right" w:pos="9072"/>
        </w:tabs>
      </w:pPr>
      <m:oMath>
        <m:r>
          <m:t>b=0.08664</m:t>
        </m:r>
        <m:f>
          <m:fPr>
            <m:type m:val="bar"/>
          </m:fPr>
          <m:num>
            <m:r>
              <m:t>R</m:t>
            </m:r>
            <m:sSub>
              <m:e>
                <m:r>
                  <m:t>T</m:t>
                </m:r>
              </m:e>
              <m:sub>
                <m:r>
                  <m:t>c</m:t>
                </m:r>
              </m:sub>
            </m:sSub>
          </m:num>
          <m:den>
            <m:sSub>
              <m:e>
                <m:r>
                  <m:t>P</m:t>
                </m:r>
              </m:e>
              <m:sub>
                <m:r>
                  <m:t>c</m:t>
                </m:r>
              </m:sub>
            </m:sSub>
          </m:den>
        </m:f>
      </m:oMath>
      <w:r>
        <w:rPr>
          <w:rFonts w:ascii="Times New Roman" w:hAnsi="Times New Roman"/>
          <w:i w:val="0"/>
          <w:sz w:val="20"/>
        </w:rPr>
        <w:tab/>
        <w:t>(2.8)</w:t>
      </w:r>
    </w:p>
    <w:p>
      <w:r>
        <w:rPr>
          <w:rFonts w:ascii="Times New Roman" w:hAnsi="Times New Roman"/>
        </w:rPr>
        <w:t xml:space="preserve">The Soave alpha function depends on the acentric factor </w:t>
      </w:r>
      <m:oMath>
        <m:r>
          <m:t>ω</m:t>
        </m:r>
      </m:oMath>
      <w:r>
        <w:rPr>
          <w:rFonts w:ascii="Times New Roman" w:hAnsi="Times New Roman"/>
        </w:rPr>
        <w:t>:</w:t>
      </w:r>
    </w:p>
    <w:p>
      <w:pPr>
        <w:spacing w:before="120" w:after="120"/>
        <w:ind w:firstLine="0"/>
        <w:jc w:val="center"/>
        <w:tabs>
          <w:tab w:val="center" w:pos="4536"/>
          <w:tab w:val="right" w:pos="9072"/>
        </w:tabs>
      </w:pPr>
      <m:oMath>
        <m:r>
          <m:t>α(T)=[1+m(1−</m:t>
        </m:r>
        <m:rad>
          <m:radPr>
            <m:degHide m:val="on"/>
          </m:radPr>
          <m:deg/>
          <m:e>
            <m:sSub>
              <m:e>
                <m:r>
                  <m:t>T</m:t>
                </m:r>
              </m:e>
              <m:sub>
                <m:r>
                  <m:t>r</m:t>
                </m:r>
              </m:sub>
            </m:sSub>
          </m:e>
        </m:rad>
        <m:r>
          <m:t>)</m:t>
        </m:r>
        <m:sSup>
          <m:e>
            <m:r>
              <m:t>]</m:t>
            </m:r>
          </m:e>
          <m:sup>
            <m:r>
              <m:t>2</m:t>
            </m:r>
          </m:sup>
        </m:sSup>
      </m:oMath>
      <w:r>
        <w:rPr>
          <w:rFonts w:ascii="Times New Roman" w:hAnsi="Times New Roman"/>
          <w:i w:val="0"/>
          <w:sz w:val="20"/>
        </w:rPr>
        <w:tab/>
        <w:t>(2.9)</w:t>
      </w:r>
    </w:p>
    <w:p>
      <w:pPr>
        <w:spacing w:before="120" w:after="120"/>
        <w:ind w:firstLine="0"/>
        <w:jc w:val="center"/>
        <w:tabs>
          <w:tab w:val="center" w:pos="4536"/>
          <w:tab w:val="right" w:pos="9072"/>
        </w:tabs>
      </w:pPr>
      <m:oMath>
        <m:r>
          <m:t>m=0.480+1.574ω−0.176</m:t>
        </m:r>
        <m:sSup>
          <m:e>
            <m:r>
              <m:t>ω</m:t>
            </m:r>
          </m:e>
          <m:sup>
            <m:r>
              <m:t>2</m:t>
            </m:r>
          </m:sup>
        </m:sSup>
      </m:oMath>
      <w:r>
        <w:rPr>
          <w:rFonts w:ascii="Times New Roman" w:hAnsi="Times New Roman"/>
          <w:i w:val="0"/>
          <w:sz w:val="20"/>
        </w:rPr>
        <w:tab/>
        <w:t>(2.10)</w:t>
      </w:r>
    </w:p>
    <w:p>
      <w:r>
        <w:rPr>
          <w:rFonts w:ascii="Times New Roman" w:hAnsi="Times New Roman"/>
        </w:rPr>
        <w:t xml:space="preserve">where </w:t>
      </w:r>
      <m:oMath>
        <m:sSub>
          <m:e>
            <m:r>
              <m:t>T</m:t>
            </m:r>
          </m:e>
          <m:sub>
            <m:r>
              <m:t>r</m:t>
            </m:r>
          </m:sub>
        </m:sSub>
        <m:r>
          <m:t>=T/</m:t>
        </m:r>
        <m:sSub>
          <m:e>
            <m:r>
              <m:t>T</m:t>
            </m:r>
          </m:e>
          <m:sub>
            <m:r>
              <m:t>c</m:t>
            </m:r>
          </m:sub>
        </m:sSub>
      </m:oMath>
      <w:r>
        <w:rPr>
          <w:rFonts w:ascii="Times New Roman" w:hAnsi="Times New Roman"/>
        </w:rPr>
        <w:t xml:space="preserve"> is the reduced temperature. The acentric factor </w:t>
      </w:r>
      <m:oMath>
        <m:r>
          <m:t>ω</m:t>
        </m:r>
      </m:oMath>
      <w:r>
        <w:rPr>
          <w:rFonts w:ascii="Times New Roman" w:hAnsi="Times New Roman"/>
        </w:rPr>
        <w:t xml:space="preserve"> characterizes the non-sphericity of the molecule and is tabulated for all common components.</w:t>
      </w:r>
    </w:p>
    <w:p>
      <w:r>
        <w:rPr>
          <w:rFonts w:ascii="Times New Roman" w:hAnsi="Times New Roman"/>
        </w:rPr>
        <w:t xml:space="preserve">The SRK equation can be written in the cubic form by introducing the compressibility factor </w:t>
      </w:r>
      <m:oMath>
        <m:r>
          <m:t>Z=Pv/(RT)</m:t>
        </m:r>
      </m:oMath>
      <w:r>
        <w:rPr>
          <w:rFonts w:ascii="Times New Roman" w:hAnsi="Times New Roman"/>
        </w:rPr>
        <w:t>:</w:t>
      </w:r>
    </w:p>
    <w:p>
      <w:pPr>
        <w:spacing w:before="120" w:after="120"/>
        <w:ind w:firstLine="0"/>
        <w:jc w:val="center"/>
        <w:tabs>
          <w:tab w:val="center" w:pos="4536"/>
          <w:tab w:val="right" w:pos="9072"/>
        </w:tabs>
      </w:pPr>
      <m:oMath>
        <m:sSup>
          <m:e>
            <m:r>
              <m:t>Z</m:t>
            </m:r>
          </m:e>
          <m:sup>
            <m:r>
              <m:t>3</m:t>
            </m:r>
          </m:sup>
        </m:sSup>
        <m:r>
          <m:t>−</m:t>
        </m:r>
        <m:sSup>
          <m:e>
            <m:r>
              <m:t>Z</m:t>
            </m:r>
          </m:e>
          <m:sup>
            <m:r>
              <m:t>2</m:t>
            </m:r>
          </m:sup>
        </m:sSup>
        <m:r>
          <m:t>+(A−B−</m:t>
        </m:r>
        <m:sSup>
          <m:e>
            <m:r>
              <m:t>B</m:t>
            </m:r>
          </m:e>
          <m:sup>
            <m:r>
              <m:t>2</m:t>
            </m:r>
          </m:sup>
        </m:sSup>
        <m:r>
          <m:t>)Z−AB=0</m:t>
        </m:r>
      </m:oMath>
      <w:r>
        <w:rPr>
          <w:rFonts w:ascii="Times New Roman" w:hAnsi="Times New Roman"/>
          <w:i w:val="0"/>
          <w:sz w:val="20"/>
        </w:rPr>
        <w:tab/>
        <w:t>(2.11)</w:t>
      </w:r>
    </w:p>
    <w:p>
      <w:r>
        <w:rPr>
          <w:rFonts w:ascii="Times New Roman" w:hAnsi="Times New Roman"/>
        </w:rPr>
        <w:t>where:</w:t>
      </w:r>
    </w:p>
    <w:p>
      <w:pPr>
        <w:spacing w:before="120" w:after="120"/>
        <w:ind w:firstLine="0"/>
        <w:jc w:val="center"/>
        <w:tabs>
          <w:tab w:val="center" w:pos="4536"/>
          <w:tab w:val="right" w:pos="9072"/>
        </w:tabs>
      </w:pPr>
      <m:oMath>
        <m:r>
          <m:t>A=</m:t>
        </m:r>
        <m:f>
          <m:fPr>
            <m:type m:val="bar"/>
          </m:fPr>
          <m:num>
            <m:r>
              <m:t>aP</m:t>
            </m:r>
          </m:num>
          <m:den>
            <m:sSup>
              <m:e>
                <m:r>
                  <m:t>R</m:t>
                </m:r>
              </m:e>
              <m:sup>
                <m:r>
                  <m:t>2</m:t>
                </m:r>
              </m:sup>
            </m:sSup>
            <m:sSup>
              <m:e>
                <m:r>
                  <m:t>T</m:t>
                </m:r>
              </m:e>
              <m:sup>
                <m:r>
                  <m:t>2</m:t>
                </m:r>
              </m:sup>
            </m:sSup>
          </m:den>
        </m:f>
        <m:r>
          <m:t>,</m:t>
        </m:r>
        <m:r>
          <m:t>B=</m:t>
        </m:r>
        <m:f>
          <m:fPr>
            <m:type m:val="bar"/>
          </m:fPr>
          <m:num>
            <m:r>
              <m:t>bP</m:t>
            </m:r>
          </m:num>
          <m:den>
            <m:r>
              <m:t>RT</m:t>
            </m:r>
          </m:den>
        </m:f>
      </m:oMath>
      <w:r>
        <w:rPr>
          <w:rFonts w:ascii="Times New Roman" w:hAnsi="Times New Roman"/>
          <w:i w:val="0"/>
          <w:sz w:val="20"/>
        </w:rPr>
        <w:tab/>
        <w:t>(2.12)</w:t>
      </w:r>
    </w:p>
    <w:p>
      <w:r>
        <w:rPr>
          <w:rFonts w:ascii="Times New Roman" w:hAnsi="Times New Roman"/>
        </w:rPr>
        <w:t>This cubic equation has one or three real roots. At conditions above the critical point (supercritical), there is one real root. At conditions within the two-phase envelope, there are three real roots — the smallest corresponds to the liquid phase, the largest to the vapor phase, and the middle root is physically meaningless.</w:t>
      </w:r>
    </w:p>
    <w:p>
      <w:pPr>
        <w:pStyle w:val="Heading3"/>
      </w:pPr>
      <w:r>
        <w:t>2.2.4 The Peng-Robinson (PR) Equation</w:t>
      </w:r>
    </w:p>
    <w:p>
      <w:r>
        <w:rPr>
          <w:rFonts w:ascii="Times New Roman" w:hAnsi="Times New Roman"/>
        </w:rPr>
        <w:t>The Peng-Robinson equation (Peng and Robinson, 1976) was developed to improve liquid density predictions compared to the SRK equation:</w:t>
      </w:r>
    </w:p>
    <w:p>
      <w:pPr>
        <w:spacing w:before="120" w:after="120"/>
        <w:ind w:firstLine="0"/>
        <w:jc w:val="center"/>
        <w:tabs>
          <w:tab w:val="center" w:pos="4536"/>
          <w:tab w:val="right" w:pos="9072"/>
        </w:tabs>
      </w:pPr>
      <m:oMath>
        <m:r>
          <m:t>P=</m:t>
        </m:r>
        <m:f>
          <m:fPr>
            <m:type m:val="bar"/>
          </m:fPr>
          <m:num>
            <m:r>
              <m:t>RT</m:t>
            </m:r>
          </m:num>
          <m:den>
            <m:r>
              <m:t>v−b</m:t>
            </m:r>
          </m:den>
        </m:f>
        <m:r>
          <m:t>−</m:t>
        </m:r>
        <m:f>
          <m:fPr>
            <m:type m:val="bar"/>
          </m:fPr>
          <m:num>
            <m:r>
              <m:t>a(T)</m:t>
            </m:r>
          </m:num>
          <m:den>
            <m:r>
              <m:t>v(v+b)+b(v−b)</m:t>
            </m:r>
          </m:den>
        </m:f>
      </m:oMath>
      <w:r>
        <w:rPr>
          <w:rFonts w:ascii="Times New Roman" w:hAnsi="Times New Roman"/>
          <w:i w:val="0"/>
          <w:sz w:val="20"/>
        </w:rPr>
        <w:tab/>
        <w:t>(2.13)</w:t>
      </w:r>
    </w:p>
    <w:p>
      <w:r>
        <w:rPr>
          <w:rFonts w:ascii="Times New Roman" w:hAnsi="Times New Roman"/>
        </w:rPr>
        <w:t>The parameters are:</w:t>
      </w:r>
    </w:p>
    <w:p>
      <w:pPr>
        <w:spacing w:before="120" w:after="120"/>
        <w:ind w:firstLine="0"/>
        <w:jc w:val="center"/>
        <w:tabs>
          <w:tab w:val="center" w:pos="4536"/>
          <w:tab w:val="right" w:pos="9072"/>
        </w:tabs>
      </w:pPr>
      <m:oMath>
        <m:sSub>
          <m:e>
            <m:r>
              <m:t>a</m:t>
            </m:r>
          </m:e>
          <m:sub>
            <m:r>
              <m:t>c</m:t>
            </m:r>
          </m:sub>
        </m:sSub>
        <m:r>
          <m:t>=0.45724</m:t>
        </m:r>
        <m:f>
          <m:fPr>
            <m:type m:val="bar"/>
          </m:fPr>
          <m:num>
            <m:sSup>
              <m:e>
                <m:r>
                  <m:t>R</m:t>
                </m:r>
              </m:e>
              <m:sup>
                <m:r>
                  <m:t>2</m:t>
                </m:r>
              </m:sup>
            </m:sSup>
            <m:sSubSup>
              <m:e>
                <m:r>
                  <m:t>T</m:t>
                </m:r>
              </m:e>
              <m:sub>
                <m:r>
                  <m:t>c</m:t>
                </m:r>
              </m:sub>
              <m:sup>
                <m:r>
                  <m:t>2</m:t>
                </m:r>
              </m:sup>
            </m:sSubSup>
          </m:num>
          <m:den>
            <m:sSub>
              <m:e>
                <m:r>
                  <m:t>P</m:t>
                </m:r>
              </m:e>
              <m:sub>
                <m:r>
                  <m:t>c</m:t>
                </m:r>
              </m:sub>
            </m:sSub>
          </m:den>
        </m:f>
      </m:oMath>
      <w:r>
        <w:rPr>
          <w:rFonts w:ascii="Times New Roman" w:hAnsi="Times New Roman"/>
          <w:i w:val="0"/>
          <w:sz w:val="20"/>
        </w:rPr>
        <w:tab/>
        <w:t>(2.14)</w:t>
      </w:r>
    </w:p>
    <w:p>
      <w:pPr>
        <w:spacing w:before="120" w:after="120"/>
        <w:ind w:firstLine="0"/>
        <w:jc w:val="center"/>
        <w:tabs>
          <w:tab w:val="center" w:pos="4536"/>
          <w:tab w:val="right" w:pos="9072"/>
        </w:tabs>
      </w:pPr>
      <m:oMath>
        <m:r>
          <m:t>b=0.07780</m:t>
        </m:r>
        <m:f>
          <m:fPr>
            <m:type m:val="bar"/>
          </m:fPr>
          <m:num>
            <m:r>
              <m:t>R</m:t>
            </m:r>
            <m:sSub>
              <m:e>
                <m:r>
                  <m:t>T</m:t>
                </m:r>
              </m:e>
              <m:sub>
                <m:r>
                  <m:t>c</m:t>
                </m:r>
              </m:sub>
            </m:sSub>
          </m:num>
          <m:den>
            <m:sSub>
              <m:e>
                <m:r>
                  <m:t>P</m:t>
                </m:r>
              </m:e>
              <m:sub>
                <m:r>
                  <m:t>c</m:t>
                </m:r>
              </m:sub>
            </m:sSub>
          </m:den>
        </m:f>
      </m:oMath>
      <w:r>
        <w:rPr>
          <w:rFonts w:ascii="Times New Roman" w:hAnsi="Times New Roman"/>
          <w:i w:val="0"/>
          <w:sz w:val="20"/>
        </w:rPr>
        <w:tab/>
        <w:t>(2.15)</w:t>
      </w:r>
    </w:p>
    <w:p>
      <w:pPr>
        <w:spacing w:before="120" w:after="120"/>
        <w:ind w:firstLine="0"/>
        <w:jc w:val="center"/>
        <w:tabs>
          <w:tab w:val="center" w:pos="4536"/>
          <w:tab w:val="right" w:pos="9072"/>
        </w:tabs>
      </w:pPr>
      <m:oMath>
        <m:r>
          <m:t>α(T)=[1+κ(1−</m:t>
        </m:r>
        <m:rad>
          <m:radPr>
            <m:degHide m:val="on"/>
          </m:radPr>
          <m:deg/>
          <m:e>
            <m:sSub>
              <m:e>
                <m:r>
                  <m:t>T</m:t>
                </m:r>
              </m:e>
              <m:sub>
                <m:r>
                  <m:t>r</m:t>
                </m:r>
              </m:sub>
            </m:sSub>
          </m:e>
        </m:rad>
        <m:r>
          <m:t>)</m:t>
        </m:r>
        <m:sSup>
          <m:e>
            <m:r>
              <m:t>]</m:t>
            </m:r>
          </m:e>
          <m:sup>
            <m:r>
              <m:t>2</m:t>
            </m:r>
          </m:sup>
        </m:sSup>
      </m:oMath>
      <w:r>
        <w:rPr>
          <w:rFonts w:ascii="Times New Roman" w:hAnsi="Times New Roman"/>
          <w:i w:val="0"/>
          <w:sz w:val="20"/>
        </w:rPr>
        <w:tab/>
        <w:t>(2.16)</w:t>
      </w:r>
    </w:p>
    <w:p>
      <w:pPr>
        <w:spacing w:before="120" w:after="120"/>
        <w:ind w:firstLine="0"/>
        <w:jc w:val="center"/>
        <w:tabs>
          <w:tab w:val="center" w:pos="4536"/>
          <w:tab w:val="right" w:pos="9072"/>
        </w:tabs>
      </w:pPr>
      <m:oMath>
        <m:r>
          <m:t>κ=0.37464+1.54226ω−0.26992</m:t>
        </m:r>
        <m:sSup>
          <m:e>
            <m:r>
              <m:t>ω</m:t>
            </m:r>
          </m:e>
          <m:sup>
            <m:r>
              <m:t>2</m:t>
            </m:r>
          </m:sup>
        </m:sSup>
      </m:oMath>
      <w:r>
        <w:rPr>
          <w:rFonts w:ascii="Times New Roman" w:hAnsi="Times New Roman"/>
          <w:i w:val="0"/>
          <w:sz w:val="20"/>
        </w:rPr>
        <w:tab/>
        <w:t>(2.17)</w:t>
      </w:r>
    </w:p>
    <w:p>
      <w:r>
        <w:rPr>
          <w:rFonts w:ascii="Times New Roman" w:hAnsi="Times New Roman"/>
        </w:rPr>
        <w:t>The cubic form becomes:</w:t>
      </w:r>
    </w:p>
    <w:p>
      <w:pPr>
        <w:spacing w:before="120" w:after="120"/>
        <w:ind w:firstLine="0"/>
        <w:jc w:val="center"/>
        <w:tabs>
          <w:tab w:val="center" w:pos="4536"/>
          <w:tab w:val="right" w:pos="9072"/>
        </w:tabs>
      </w:pPr>
      <m:oMath>
        <m:sSup>
          <m:e>
            <m:r>
              <m:t>Z</m:t>
            </m:r>
          </m:e>
          <m:sup>
            <m:r>
              <m:t>3</m:t>
            </m:r>
          </m:sup>
        </m:sSup>
        <m:r>
          <m:t>−(1−B)</m:t>
        </m:r>
        <m:sSup>
          <m:e>
            <m:r>
              <m:t>Z</m:t>
            </m:r>
          </m:e>
          <m:sup>
            <m:r>
              <m:t>2</m:t>
            </m:r>
          </m:sup>
        </m:sSup>
        <m:r>
          <m:t>+(A−3</m:t>
        </m:r>
        <m:sSup>
          <m:e>
            <m:r>
              <m:t>B</m:t>
            </m:r>
          </m:e>
          <m:sup>
            <m:r>
              <m:t>2</m:t>
            </m:r>
          </m:sup>
        </m:sSup>
        <m:r>
          <m:t>−2B)Z−(AB−</m:t>
        </m:r>
        <m:sSup>
          <m:e>
            <m:r>
              <m:t>B</m:t>
            </m:r>
          </m:e>
          <m:sup>
            <m:r>
              <m:t>2</m:t>
            </m:r>
          </m:sup>
        </m:sSup>
        <m:r>
          <m:t>−</m:t>
        </m:r>
        <m:sSup>
          <m:e>
            <m:r>
              <m:t>B</m:t>
            </m:r>
          </m:e>
          <m:sup>
            <m:r>
              <m:t>3</m:t>
            </m:r>
          </m:sup>
        </m:sSup>
        <m:r>
          <m:t>)=0</m:t>
        </m:r>
      </m:oMath>
      <w:r>
        <w:rPr>
          <w:rFonts w:ascii="Times New Roman" w:hAnsi="Times New Roman"/>
          <w:i w:val="0"/>
          <w:sz w:val="20"/>
        </w:rPr>
        <w:tab/>
        <w:t>(2.18)</w:t>
      </w:r>
    </w:p>
    <w:p>
      <w:r>
        <w:rPr>
          <w:rFonts w:ascii="Times New Roman" w:hAnsi="Times New Roman"/>
        </w:rPr>
        <w:t>Both the SRK and PR equations provide acceptable accuracy for hydrocarbon systems. The PR equation generally gives better liquid densities, while the SRK equation is often preferred for gas-phase properties. In practice, the choice between them is often dictated by the availability of tuned binary interaction parameters for the specific fluid system.</w:t>
      </w:r>
    </w:p>
    <w:p>
      <w:r>
        <w:rPr>
          <w:rFonts w:ascii="Times New Roman" w:hAnsi="Times New Roman"/>
        </w:rPr>
        <w:t>Table 2.1 compares the key parameters of the SRK and PR equations: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SRK</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Ω</m:t>
                  </m:r>
                </m:e>
                <m:sub>
                  <m:r>
                    <m:t>a</m:t>
                  </m:r>
                </m:sub>
              </m:sSub>
              <m:r>
                <m:t>=</m:t>
              </m:r>
              <m:sSub>
                <m:e>
                  <m:r>
                    <m:t>a</m:t>
                  </m:r>
                </m:e>
                <m:sub>
                  <m:r>
                    <m:t>c</m:t>
                  </m:r>
                </m:sub>
              </m:sSub>
              <m:sSub>
                <m:e>
                  <m:r>
                    <m:t>P</m:t>
                  </m:r>
                </m:e>
                <m:sub>
                  <m:r>
                    <m:t>c</m:t>
                  </m:r>
                </m:sub>
              </m:sSub>
              <m:r>
                <m:t>/(</m:t>
              </m:r>
              <m:sSup>
                <m:e>
                  <m:r>
                    <m:t>R</m:t>
                  </m:r>
                </m:e>
                <m:sup>
                  <m:r>
                    <m:t>2</m:t>
                  </m:r>
                </m:sup>
              </m:sSup>
              <m:sSubSup>
                <m:e>
                  <m:r>
                    <m:t>T</m:t>
                  </m:r>
                </m:e>
                <m:sub>
                  <m:r>
                    <m:t>c</m:t>
                  </m:r>
                </m:sub>
                <m:sup>
                  <m:r>
                    <m:t>2</m:t>
                  </m:r>
                </m:sup>
              </m:sSubSup>
              <m:r>
                <m:t>)</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0.42748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0.45724</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b>
                <m:e>
                  <m:r>
                    <m:t>Ω</m:t>
                  </m:r>
                </m:e>
                <m:sub>
                  <m:r>
                    <m:t>b</m:t>
                  </m:r>
                </m:sub>
              </m:sSub>
              <m:r>
                <m:t>=b</m:t>
              </m:r>
              <m:sSub>
                <m:e>
                  <m:r>
                    <m:t>P</m:t>
                  </m:r>
                </m:e>
                <m:sub>
                  <m:r>
                    <m:t>c</m:t>
                  </m:r>
                </m:sub>
              </m:sSub>
              <m:r>
                <m:t>/(R</m:t>
              </m:r>
              <m:sSub>
                <m:e>
                  <m:r>
                    <m:t>T</m:t>
                  </m:r>
                </m:e>
                <m:sub>
                  <m:r>
                    <m:t>c</m:t>
                  </m:r>
                </m:sub>
              </m:sSub>
              <m:r>
                <m:t>)</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0.08664</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0.07780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Critical compressibility </w:t>
            </w:r>
            <m:oMath>
              <m:sSub>
                <m:e>
                  <m:r>
                    <m:t>Z</m:t>
                  </m:r>
                </m:e>
                <m:sub>
                  <m:r>
                    <m:t>c</m:t>
                  </m:r>
                </m:sub>
              </m:sSub>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0.3333</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0.3074</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Liquid density accuracy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Fair (5–15% error)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Good (3–8% error)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Vapor pressure accuracy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Good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Good</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Primary use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processing, natural gas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Oil systems, general purpose</w:t>
            </w:r>
          </w:p>
        </w:tc>
      </w:tr>
    </w:tbl>
    <w:p>
      <w:pPr>
        <w:pStyle w:val="Heading3"/>
      </w:pPr>
      <w:r>
        <w:t>2.2.5 Volume Translation</w:t>
      </w:r>
    </w:p>
    <w:p>
      <w:r>
        <w:rPr>
          <w:rFonts w:ascii="Times New Roman" w:hAnsi="Times New Roman"/>
        </w:rPr>
        <w:t>Both SRK and PR equations systematically under-predict liquid densities. Volume translation (Péneloux et al., 1982) corrects this by shifting the molar volume:</w:t>
      </w:r>
    </w:p>
    <w:p>
      <w:pPr>
        <w:spacing w:before="120" w:after="120"/>
        <w:ind w:firstLine="0"/>
        <w:jc w:val="center"/>
        <w:tabs>
          <w:tab w:val="center" w:pos="4536"/>
          <w:tab w:val="right" w:pos="9072"/>
        </w:tabs>
      </w:pPr>
      <m:oMath>
        <m:sSub>
          <m:e>
            <m:r>
              <m:t>v</m:t>
            </m:r>
          </m:e>
          <m:sub>
            <m:r>
              <m:rPr>
                <m:sty m:val="p"/>
              </m:rPr>
              <m:t>corrected</m:t>
            </m:r>
          </m:sub>
        </m:sSub>
        <m:r>
          <m:t>=</m:t>
        </m:r>
        <m:sSub>
          <m:e>
            <m:r>
              <m:t>v</m:t>
            </m:r>
          </m:e>
          <m:sub>
            <m:r>
              <m:rPr>
                <m:sty m:val="p"/>
              </m:rPr>
              <m:t>EOS</m:t>
            </m:r>
          </m:sub>
        </m:sSub>
        <m:r>
          <m:t>−c</m:t>
        </m:r>
      </m:oMath>
      <w:r>
        <w:rPr>
          <w:rFonts w:ascii="Times New Roman" w:hAnsi="Times New Roman"/>
          <w:i w:val="0"/>
          <w:sz w:val="20"/>
        </w:rPr>
        <w:tab/>
        <w:t>(2.19)</w:t>
      </w:r>
    </w:p>
    <w:p>
      <w:r>
        <w:rPr>
          <w:rFonts w:ascii="Times New Roman" w:hAnsi="Times New Roman"/>
        </w:rPr>
        <w:t xml:space="preserve">where </w:t>
      </w:r>
      <m:oMath>
        <m:r>
          <m:t>c</m:t>
        </m:r>
      </m:oMath>
      <w:r>
        <w:rPr>
          <w:rFonts w:ascii="Times New Roman" w:hAnsi="Times New Roman"/>
        </w:rPr>
        <w:t xml:space="preserve"> is a component-specific volume shift parameter. The shift does not affect vapor-liquid equilibrium (VLE) calculations — it corrects only volumetric properties. In NeqSim, volume translation is applied automatically when configured.</w:t>
      </w:r>
    </w:p>
    <w:p>
      <w:pPr>
        <w:pStyle w:val="Heading3"/>
      </w:pPr>
      <w:r>
        <w:t>2.2.6 The CPA Equation of State</w:t>
      </w:r>
    </w:p>
    <w:p>
      <w:r>
        <w:rPr>
          <w:rFonts w:ascii="Times New Roman" w:hAnsi="Times New Roman"/>
        </w:rPr>
        <w:t>The Cubic-Plus-Association (CPA) equation of state (Kontogeorgis et al., 1996) extends the SRK equation to handle associating compounds — molecules that form hydrogen bonds, such as water, methanol, MEG (mono-ethylene glycol), and organic acids:</w:t>
      </w:r>
    </w:p>
    <w:p>
      <w:pPr>
        <w:spacing w:before="120" w:after="120"/>
        <w:ind w:firstLine="0"/>
        <w:jc w:val="center"/>
        <w:tabs>
          <w:tab w:val="center" w:pos="4536"/>
          <w:tab w:val="right" w:pos="9072"/>
        </w:tabs>
      </w:pPr>
      <m:oMath>
        <m:r>
          <m:t>P=</m:t>
        </m:r>
        <m:f>
          <m:fPr>
            <m:type m:val="bar"/>
          </m:fPr>
          <m:num>
            <m:r>
              <m:t>RT</m:t>
            </m:r>
          </m:num>
          <m:den>
            <m:r>
              <m:t>v−b</m:t>
            </m:r>
          </m:den>
        </m:f>
        <m:r>
          <m:t>−</m:t>
        </m:r>
        <m:f>
          <m:fPr>
            <m:type m:val="bar"/>
          </m:fPr>
          <m:num>
            <m:r>
              <m:t>a(T)</m:t>
            </m:r>
          </m:num>
          <m:den>
            <m:r>
              <m:t>v(v+b)</m:t>
            </m:r>
          </m:den>
        </m:f>
        <m:r>
          <m:t>+</m:t>
        </m:r>
        <m:sSub>
          <m:e>
            <m:r>
              <m:t>P</m:t>
            </m:r>
          </m:e>
          <m:sub>
            <m:r>
              <m:rPr>
                <m:sty m:val="p"/>
              </m:rPr>
              <m:t>assoc</m:t>
            </m:r>
          </m:sub>
        </m:sSub>
      </m:oMath>
      <w:r>
        <w:rPr>
          <w:rFonts w:ascii="Times New Roman" w:hAnsi="Times New Roman"/>
          <w:i w:val="0"/>
          <w:sz w:val="20"/>
        </w:rPr>
        <w:tab/>
        <w:t>(2.20)</w:t>
      </w:r>
    </w:p>
    <w:p>
      <w:r>
        <w:rPr>
          <w:rFonts w:ascii="Times New Roman" w:hAnsi="Times New Roman"/>
        </w:rPr>
        <w:t xml:space="preserve">The association term </w:t>
      </w:r>
      <m:oMath>
        <m:sSub>
          <m:e>
            <m:r>
              <m:t>P</m:t>
            </m:r>
          </m:e>
          <m:sub>
            <m:r>
              <m:rPr>
                <m:sty m:val="p"/>
              </m:rPr>
              <m:t>assoc</m:t>
            </m:r>
          </m:sub>
        </m:sSub>
      </m:oMath>
      <w:r>
        <w:rPr>
          <w:rFonts w:ascii="Times New Roman" w:hAnsi="Times New Roman"/>
        </w:rPr>
        <w:t xml:space="preserve"> accounts for hydrogen bonding and is derived from Wertheim's statistical mechanical theory. It introduces two additional parameters per associating site: the association energy </w:t>
      </w:r>
      <m:oMath>
        <m:sSup>
          <m:e>
            <m:r>
              <m:t>ϵ</m:t>
            </m:r>
          </m:e>
          <m:sup>
            <m:r>
              <m:t>AB</m:t>
            </m:r>
          </m:sup>
        </m:sSup>
      </m:oMath>
      <w:r>
        <w:rPr>
          <w:rFonts w:ascii="Times New Roman" w:hAnsi="Times New Roman"/>
        </w:rPr>
        <w:t xml:space="preserve"> and the association volume </w:t>
      </w:r>
      <m:oMath>
        <m:sSup>
          <m:e>
            <m:r>
              <m:t>β</m:t>
            </m:r>
          </m:e>
          <m:sup>
            <m:r>
              <m:t>AB</m:t>
            </m:r>
          </m:sup>
        </m:sSup>
      </m:oMath>
      <w:r>
        <w:rPr>
          <w:rFonts w:ascii="Times New Roman" w:hAnsi="Times New Roman"/>
        </w:rPr>
        <w:t>.</w:t>
      </w:r>
    </w:p>
    <w:p>
      <w:r>
        <w:rPr>
          <w:rFonts w:ascii="Times New Roman" w:hAnsi="Times New Roman"/>
        </w:rPr>
        <w:t>The CPA equation is essential for systems involving:</w:t>
      </w:r>
    </w:p>
    <w:p>
      <w:pPr>
        <w:pStyle w:val="ListBullet"/>
        <w:ind w:firstLine="0"/>
      </w:pPr>
      <w:r>
        <w:rPr>
          <w:rFonts w:ascii="Times New Roman" w:hAnsi="Times New Roman"/>
          <w:b/>
        </w:rPr>
        <w:t>Hydrate inhibitors</w:t>
      </w:r>
      <w:r>
        <w:rPr>
          <w:rFonts w:ascii="Times New Roman" w:hAnsi="Times New Roman"/>
        </w:rPr>
        <w:t xml:space="preserve"> (methanol, MEG, DEG)</w:t>
      </w:r>
    </w:p>
    <w:p>
      <w:pPr>
        <w:pStyle w:val="ListBullet"/>
        <w:ind w:firstLine="0"/>
      </w:pPr>
      <w:r>
        <w:rPr>
          <w:rFonts w:ascii="Times New Roman" w:hAnsi="Times New Roman"/>
          <w:b/>
        </w:rPr>
        <w:t>Water content prediction</w:t>
      </w:r>
      <w:r>
        <w:rPr>
          <w:rFonts w:ascii="Times New Roman" w:hAnsi="Times New Roman"/>
        </w:rPr>
        <w:t xml:space="preserve"> in gas streams</w:t>
      </w:r>
    </w:p>
    <w:p>
      <w:pPr>
        <w:pStyle w:val="ListBullet"/>
        <w:ind w:firstLine="0"/>
      </w:pPr>
      <w:r>
        <w:rPr>
          <w:rFonts w:ascii="Times New Roman" w:hAnsi="Times New Roman"/>
          <w:b/>
        </w:rPr>
        <w:t>Produced water</w:t>
      </w:r>
      <w:r>
        <w:rPr>
          <w:rFonts w:ascii="Times New Roman" w:hAnsi="Times New Roman"/>
        </w:rPr>
        <w:t xml:space="preserve"> with dissolved hydrocarbons</w:t>
      </w:r>
    </w:p>
    <w:p>
      <w:pPr>
        <w:pStyle w:val="ListBullet"/>
        <w:ind w:firstLine="0"/>
      </w:pPr>
      <w:r>
        <w:rPr>
          <w:rFonts w:ascii="Times New Roman" w:hAnsi="Times New Roman"/>
          <w:b/>
        </w:rPr>
        <w:t>Acid gas systems</w:t>
      </w:r>
      <w:r>
        <w:rPr>
          <w:rFonts w:ascii="Times New Roman" w:hAnsi="Times New Roman"/>
        </w:rPr>
        <w:t xml:space="preserve"> (H</w:t>
      </w:r>
      <m:oMath>
        <m:sSub>
          <m:e>
            <m:r>
              <m:t/>
            </m:r>
          </m:e>
          <m:sub>
            <m:r>
              <m:t>2</m:t>
            </m:r>
          </m:sub>
        </m:sSub>
      </m:oMath>
      <w:r>
        <w:rPr>
          <w:rFonts w:ascii="Times New Roman" w:hAnsi="Times New Roman"/>
        </w:rPr>
        <w:t>S, CO</w:t>
      </w:r>
      <m:oMath>
        <m:sSub>
          <m:e>
            <m:r>
              <m:t/>
            </m:r>
          </m:e>
          <m:sub>
            <m:r>
              <m:t>2</m:t>
            </m:r>
          </m:sub>
        </m:sSub>
      </m:oMath>
      <w:r>
        <w:rPr>
          <w:rFonts w:ascii="Times New Roman" w:hAnsi="Times New Roman"/>
        </w:rPr>
        <w:t xml:space="preserve"> with water)</w:t>
      </w:r>
    </w:p>
    <w:p>
      <w:r>
        <w:rPr>
          <w:rFonts w:ascii="Times New Roman" w:hAnsi="Times New Roman"/>
        </w:rPr>
        <w:t xml:space="preserve">In NeqSim, the CPA model is implemented in the </w:t>
      </w:r>
      <w:r>
        <w:rPr>
          <w:rFonts w:ascii="Consolas" w:hAnsi="Consolas"/>
          <w:sz w:val="18"/>
        </w:rPr>
        <w:t>SystemSrkCPAstatoil</w:t>
      </w:r>
      <w:r>
        <w:rPr>
          <w:rFonts w:ascii="Times New Roman" w:hAnsi="Times New Roman"/>
        </w:rPr>
        <w:t xml:space="preserve"> class, which combines the SRK equation for the physical interactions with the CPA association term.</w:t>
      </w:r>
    </w:p>
    <w:p>
      <w:pPr>
        <w:pStyle w:val="Heading3"/>
      </w:pPr>
      <w:r>
        <w:t>2.2.7 Other Equations of State in NeqSim</w:t>
      </w:r>
    </w:p>
    <w:p>
      <w:r>
        <w:rPr>
          <w:rFonts w:ascii="Times New Roman" w:hAnsi="Times New Roman"/>
        </w:rPr>
        <w:t>NeqSim supports additional equations of state for specialized applications: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EOS Class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NeqSim Class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Primary Application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SRK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SystemSrkEos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General hydrocarbon systems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 (1976)</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SystemPrEos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Oil systems, general purpose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 (1978)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SystemPrEos1978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Improved alpha function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SRK-CPA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SystemSrkCPAstatoil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Associating compounds (water, MEG)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Electrolyte CPA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SystemElectrolyteCPAstatoil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Brine, scale prediction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GERG-2008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SystemGERG2004Eos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Custody transfer natural gas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PC-SAFT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SystemPCSAFTa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Polymer, associating systems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UMR-PRU</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SystemUMRPRUMCEos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Wide-range accuracy</w:t>
            </w:r>
          </w:p>
        </w:tc>
      </w:tr>
    </w:tbl>
    <w:p>
      <w:r>
        <w:rPr>
          <w:rFonts w:ascii="Times New Roman" w:hAnsi="Times New Roman"/>
        </w:rPr>
        <w:t>The choice of EOS depends on the fluid system and the required accuracy. For most production optimization applications, SRK or PR with appropriate binary interaction parameters provides adequate accuracy.</w:t>
      </w:r>
    </w:p>
    <w:p>
      <w:pPr>
        <w:pStyle w:val="Heading2"/>
      </w:pPr>
      <w:r>
        <w:t>2.3 Mixing Rules</w:t>
      </w:r>
    </w:p>
    <w:p>
      <w:r>
        <w:rPr>
          <w:rFonts w:ascii="Times New Roman" w:hAnsi="Times New Roman"/>
        </w:rPr>
        <w:t xml:space="preserve">For mixtures, the EOS parameters </w:t>
      </w:r>
      <m:oMath>
        <m:r>
          <m:t>a</m:t>
        </m:r>
      </m:oMath>
      <w:r>
        <w:rPr>
          <w:rFonts w:ascii="Times New Roman" w:hAnsi="Times New Roman"/>
        </w:rPr>
        <w:t xml:space="preserve"> and </w:t>
      </w:r>
      <m:oMath>
        <m:r>
          <m:t>b</m:t>
        </m:r>
      </m:oMath>
      <w:r>
        <w:rPr>
          <w:rFonts w:ascii="Times New Roman" w:hAnsi="Times New Roman"/>
        </w:rPr>
        <w:t xml:space="preserve"> must be calculated from the pure-component values using mixing rules.</w:t>
      </w:r>
    </w:p>
    <w:p>
      <w:pPr>
        <w:pStyle w:val="Heading3"/>
      </w:pPr>
      <w:r>
        <w:t>2.3.1 Classical (van der Waals) Mixing Rules</w:t>
      </w:r>
    </w:p>
    <w:p>
      <w:r>
        <w:rPr>
          <w:rFonts w:ascii="Times New Roman" w:hAnsi="Times New Roman"/>
        </w:rPr>
        <w:t>The classical one-fluid mixing rules express the mixture parameters as composition-weighted averages:</w:t>
      </w:r>
    </w:p>
    <w:p>
      <w:pPr>
        <w:spacing w:before="120" w:after="120"/>
        <w:ind w:firstLine="0"/>
        <w:jc w:val="center"/>
        <w:tabs>
          <w:tab w:val="center" w:pos="4536"/>
          <w:tab w:val="right" w:pos="9072"/>
        </w:tabs>
      </w:pPr>
      <m:oMath>
        <m:sSub>
          <m:e>
            <m:r>
              <m:t>a</m:t>
            </m:r>
          </m:e>
          <m:sub>
            <m:r>
              <m:rPr>
                <m:sty m:val="p"/>
              </m:rPr>
              <m:t>mix</m:t>
            </m:r>
          </m:sub>
        </m:sSub>
        <m:r>
          <m:t>=</m:t>
        </m:r>
        <m:nary>
          <m:naryPr>
            <m:chr m:val="∑"/>
            <m:limLoc m:val="subSup"/>
            <m:grow m:val="1"/>
            <m:subHide m:val="off"/>
            <m:supHide m:val="on"/>
          </m:naryPr>
          <m:sub>
            <m:r>
              <m:t>i</m:t>
            </m:r>
          </m:sub>
          <m:sup/>
          <m:e>
            <m:nary>
              <m:naryPr>
                <m:chr m:val="∑"/>
                <m:limLoc m:val="subSup"/>
                <m:grow m:val="1"/>
                <m:subHide m:val="off"/>
                <m:supHide m:val="on"/>
              </m:naryPr>
              <m:sub>
                <m:r>
                  <m:t>j</m:t>
                </m:r>
              </m:sub>
              <m:sup/>
              <m:e>
                <m:sSub>
                  <m:e>
                    <m:r>
                      <m:t>x</m:t>
                    </m:r>
                  </m:e>
                  <m:sub>
                    <m:r>
                      <m:t>i</m:t>
                    </m:r>
                  </m:sub>
                </m:sSub>
              </m:e>
            </m:nary>
          </m:e>
        </m:nary>
        <m:sSub>
          <m:e>
            <m:r>
              <m:t>x</m:t>
            </m:r>
          </m:e>
          <m:sub>
            <m:r>
              <m:t>j</m:t>
            </m:r>
          </m:sub>
        </m:sSub>
        <m:r>
          <m:t>(</m:t>
        </m:r>
        <m:sSub>
          <m:e>
            <m:r>
              <m:t>a</m:t>
            </m:r>
          </m:e>
          <m:sub>
            <m:r>
              <m:t>i</m:t>
            </m:r>
          </m:sub>
        </m:sSub>
        <m:sSub>
          <m:e>
            <m:r>
              <m:t>a</m:t>
            </m:r>
          </m:e>
          <m:sub>
            <m:r>
              <m:t>j</m:t>
            </m:r>
          </m:sub>
        </m:sSub>
        <m:sSup>
          <m:e>
            <m:r>
              <m:t>)</m:t>
            </m:r>
          </m:e>
          <m:sup>
            <m:r>
              <m:t>0.5</m:t>
            </m:r>
          </m:sup>
        </m:sSup>
        <m:r>
          <m:t>(1−</m:t>
        </m:r>
        <m:sSub>
          <m:e>
            <m:r>
              <m:t>k</m:t>
            </m:r>
          </m:e>
          <m:sub>
            <m:r>
              <m:t>ij</m:t>
            </m:r>
          </m:sub>
        </m:sSub>
        <m:r>
          <m:t>)</m:t>
        </m:r>
      </m:oMath>
      <w:r>
        <w:rPr>
          <w:rFonts w:ascii="Times New Roman" w:hAnsi="Times New Roman"/>
          <w:i w:val="0"/>
          <w:sz w:val="20"/>
        </w:rPr>
        <w:tab/>
        <w:t>(2.21)</w:t>
      </w:r>
    </w:p>
    <w:p>
      <w:pPr>
        <w:spacing w:before="120" w:after="120"/>
        <w:ind w:firstLine="0"/>
        <w:jc w:val="center"/>
        <w:tabs>
          <w:tab w:val="center" w:pos="4536"/>
          <w:tab w:val="right" w:pos="9072"/>
        </w:tabs>
      </w:pPr>
      <m:oMath>
        <m:sSub>
          <m:e>
            <m:r>
              <m:t>b</m:t>
            </m:r>
          </m:e>
          <m:sub>
            <m:r>
              <m:rPr>
                <m:sty m:val="p"/>
              </m:rPr>
              <m:t>mix</m:t>
            </m:r>
          </m:sub>
        </m:sSub>
        <m:r>
          <m:t>=</m:t>
        </m:r>
        <m:nary>
          <m:naryPr>
            <m:chr m:val="∑"/>
            <m:limLoc m:val="subSup"/>
            <m:grow m:val="1"/>
            <m:subHide m:val="off"/>
            <m:supHide m:val="on"/>
          </m:naryPr>
          <m:sub>
            <m:r>
              <m:t>i</m:t>
            </m:r>
          </m:sub>
          <m:sup/>
          <m:e>
            <m:sSub>
              <m:e>
                <m:r>
                  <m:t>x</m:t>
                </m:r>
              </m:e>
              <m:sub>
                <m:r>
                  <m:t>i</m:t>
                </m:r>
              </m:sub>
            </m:sSub>
          </m:e>
        </m:nary>
        <m:sSub>
          <m:e>
            <m:r>
              <m:t>b</m:t>
            </m:r>
          </m:e>
          <m:sub>
            <m:r>
              <m:t>i</m:t>
            </m:r>
          </m:sub>
        </m:sSub>
      </m:oMath>
      <w:r>
        <w:rPr>
          <w:rFonts w:ascii="Times New Roman" w:hAnsi="Times New Roman"/>
          <w:i w:val="0"/>
          <w:sz w:val="20"/>
        </w:rPr>
        <w:tab/>
        <w:t>(2.22)</w:t>
      </w:r>
    </w:p>
    <w:p>
      <w:r>
        <w:rPr>
          <w:rFonts w:ascii="Times New Roman" w:hAnsi="Times New Roman"/>
        </w:rPr>
        <w:t xml:space="preserve">where </w:t>
      </w:r>
      <m:oMath>
        <m:sSub>
          <m:e>
            <m:r>
              <m:t>x</m:t>
            </m:r>
          </m:e>
          <m:sub>
            <m:r>
              <m:t>i</m:t>
            </m:r>
          </m:sub>
        </m:sSub>
      </m:oMath>
      <w:r>
        <w:rPr>
          <w:rFonts w:ascii="Times New Roman" w:hAnsi="Times New Roman"/>
        </w:rPr>
        <w:t xml:space="preserve"> is the mole fraction of component </w:t>
      </w:r>
      <m:oMath>
        <m:r>
          <m:t>i</m:t>
        </m:r>
      </m:oMath>
      <w:r>
        <w:rPr>
          <w:rFonts w:ascii="Times New Roman" w:hAnsi="Times New Roman"/>
        </w:rPr>
        <w:t xml:space="preserve"> and </w:t>
      </w:r>
      <m:oMath>
        <m:sSub>
          <m:e>
            <m:r>
              <m:t>k</m:t>
            </m:r>
          </m:e>
          <m:sub>
            <m:r>
              <m:t>ij</m:t>
            </m:r>
          </m:sub>
        </m:sSub>
      </m:oMath>
      <w:r>
        <w:rPr>
          <w:rFonts w:ascii="Times New Roman" w:hAnsi="Times New Roman"/>
        </w:rPr>
        <w:t xml:space="preserve"> is the binary interaction parameter (BIP) between components </w:t>
      </w:r>
      <m:oMath>
        <m:r>
          <m:t>i</m:t>
        </m:r>
      </m:oMath>
      <w:r>
        <w:rPr>
          <w:rFonts w:ascii="Times New Roman" w:hAnsi="Times New Roman"/>
        </w:rPr>
        <w:t xml:space="preserve"> and </w:t>
      </w:r>
      <m:oMath>
        <m:r>
          <m:t>j</m:t>
        </m:r>
      </m:oMath>
      <w:r>
        <w:rPr>
          <w:rFonts w:ascii="Times New Roman" w:hAnsi="Times New Roman"/>
        </w:rPr>
        <w:t>. The BIPs are the primary tuning knobs for matching experimental VLE data.</w:t>
      </w:r>
    </w:p>
    <w:p>
      <w:r>
        <w:rPr>
          <w:rFonts w:ascii="Times New Roman" w:hAnsi="Times New Roman"/>
        </w:rPr>
        <w:t xml:space="preserve">For hydrocarbon-hydrocarbon pairs, </w:t>
      </w:r>
      <m:oMath>
        <m:sSub>
          <m:e>
            <m:r>
              <m:t>k</m:t>
            </m:r>
          </m:e>
          <m:sub>
            <m:r>
              <m:t>ij</m:t>
            </m:r>
          </m:sub>
        </m:sSub>
      </m:oMath>
      <w:r>
        <w:rPr>
          <w:rFonts w:ascii="Times New Roman" w:hAnsi="Times New Roman"/>
        </w:rPr>
        <w:t xml:space="preserve"> is typically small (0.0–0.05). For hydrocarbon-CO</w:t>
      </w:r>
      <m:oMath>
        <m:sSub>
          <m:e>
            <m:r>
              <m:t/>
            </m:r>
          </m:e>
          <m:sub>
            <m:r>
              <m:t>2</m:t>
            </m:r>
          </m:sub>
        </m:sSub>
      </m:oMath>
      <w:r>
        <w:rPr>
          <w:rFonts w:ascii="Times New Roman" w:hAnsi="Times New Roman"/>
        </w:rPr>
        <w:t xml:space="preserve"> pairs, </w:t>
      </w:r>
      <m:oMath>
        <m:sSub>
          <m:e>
            <m:r>
              <m:t>k</m:t>
            </m:r>
          </m:e>
          <m:sub>
            <m:r>
              <m:t>ij</m:t>
            </m:r>
          </m:sub>
        </m:sSub>
      </m:oMath>
      <w:r>
        <w:rPr>
          <w:rFonts w:ascii="Times New Roman" w:hAnsi="Times New Roman"/>
        </w:rPr>
        <w:t xml:space="preserve"> is larger (0.10–0.15). For hydrocarbon-H</w:t>
      </w:r>
      <m:oMath>
        <m:sSub>
          <m:e>
            <m:r>
              <m:t/>
            </m:r>
          </m:e>
          <m:sub>
            <m:r>
              <m:t>2</m:t>
            </m:r>
          </m:sub>
        </m:sSub>
      </m:oMath>
      <w:r>
        <w:rPr>
          <w:rFonts w:ascii="Times New Roman" w:hAnsi="Times New Roman"/>
        </w:rPr>
        <w:t xml:space="preserve">S pairs, </w:t>
      </w:r>
      <m:oMath>
        <m:sSub>
          <m:e>
            <m:r>
              <m:t>k</m:t>
            </m:r>
          </m:e>
          <m:sub>
            <m:r>
              <m:t>ij</m:t>
            </m:r>
          </m:sub>
        </m:sSub>
      </m:oMath>
      <w:r>
        <w:rPr>
          <w:rFonts w:ascii="Times New Roman" w:hAnsi="Times New Roman"/>
        </w:rPr>
        <w:t xml:space="preserve"> ranges from 0.03–0.08. Accurate BIPs are critical for reliable phase equilibrium predictions.</w:t>
      </w:r>
    </w:p>
    <w:p>
      <w:pPr>
        <w:pStyle w:val="Heading3"/>
      </w:pPr>
      <w:r>
        <w:t>2.3.2 Huron-Vidal Mixing Rules</w:t>
      </w:r>
    </w:p>
    <w:p>
      <w:r>
        <w:rPr>
          <w:rFonts w:ascii="Times New Roman" w:hAnsi="Times New Roman"/>
        </w:rPr>
        <w:t>For highly non-ideal systems — such as water-hydrocarbon or polar-nonpolar mixtures — the classical mixing rules are insufficient. The Huron-Vidal mixing rules (Huron and Vidal, 1979) incorporate an activity coefficient model (typically NRTL or UNIFAC) at infinite pressure:</w:t>
      </w:r>
    </w:p>
    <w:p>
      <w:pPr>
        <w:spacing w:before="120" w:after="120"/>
        <w:ind w:firstLine="0"/>
        <w:jc w:val="center"/>
        <w:tabs>
          <w:tab w:val="center" w:pos="4536"/>
          <w:tab w:val="right" w:pos="9072"/>
        </w:tabs>
      </w:pPr>
      <m:oMath>
        <m:sSub>
          <m:e>
            <m:r>
              <m:t>a</m:t>
            </m:r>
          </m:e>
          <m:sub>
            <m:r>
              <m:rPr>
                <m:sty m:val="p"/>
              </m:rPr>
              <m:t>mix</m:t>
            </m:r>
          </m:sub>
        </m:sSub>
        <m:r>
          <m:t>=</m:t>
        </m:r>
        <m:sSub>
          <m:e>
            <m:r>
              <m:t>b</m:t>
            </m:r>
          </m:e>
          <m:sub>
            <m:r>
              <m:rPr>
                <m:sty m:val="p"/>
              </m:rPr>
              <m:t>mix</m:t>
            </m:r>
          </m:sub>
        </m:sSub>
        <m:r>
          <m:t>(</m:t>
        </m:r>
        <m:nary>
          <m:naryPr>
            <m:chr m:val="∑"/>
            <m:limLoc m:val="subSup"/>
            <m:grow m:val="1"/>
            <m:subHide m:val="off"/>
            <m:supHide m:val="on"/>
          </m:naryPr>
          <m:sub>
            <m:r>
              <m:t>i</m:t>
            </m:r>
          </m:sub>
          <m:sup/>
          <m:e>
            <m:sSub>
              <m:e>
                <m:r>
                  <m:t>x</m:t>
                </m:r>
              </m:e>
              <m:sub>
                <m:r>
                  <m:t>i</m:t>
                </m:r>
              </m:sub>
            </m:sSub>
          </m:e>
        </m:nary>
        <m:f>
          <m:fPr>
            <m:type m:val="bar"/>
          </m:fPr>
          <m:num>
            <m:sSub>
              <m:e>
                <m:r>
                  <m:t>a</m:t>
                </m:r>
              </m:e>
              <m:sub>
                <m:r>
                  <m:t>i</m:t>
                </m:r>
              </m:sub>
            </m:sSub>
          </m:num>
          <m:den>
            <m:sSub>
              <m:e>
                <m:r>
                  <m:t>b</m:t>
                </m:r>
              </m:e>
              <m:sub>
                <m:r>
                  <m:t>i</m:t>
                </m:r>
              </m:sub>
            </m:sSub>
          </m:den>
        </m:f>
        <m:r>
          <m:t>+</m:t>
        </m:r>
        <m:f>
          <m:fPr>
            <m:type m:val="bar"/>
          </m:fPr>
          <m:num>
            <m:sSub>
              <m:e>
                <m:r>
                  <m:t>g</m:t>
                </m:r>
              </m:e>
              <m:sub>
                <m:r>
                  <m:t>E,∞</m:t>
                </m:r>
              </m:sub>
            </m:sSub>
          </m:num>
          <m:den>
            <m:sSup>
              <m:e>
                <m:r>
                  <m:t>C</m:t>
                </m:r>
              </m:e>
              <m:sup>
                <m:r>
                  <m:t>*</m:t>
                </m:r>
              </m:sup>
            </m:sSup>
          </m:den>
        </m:f>
        <m:r>
          <m:t>)</m:t>
        </m:r>
      </m:oMath>
      <w:r>
        <w:rPr>
          <w:rFonts w:ascii="Times New Roman" w:hAnsi="Times New Roman"/>
          <w:i w:val="0"/>
          <w:sz w:val="20"/>
        </w:rPr>
        <w:tab/>
        <w:t>(2.23)</w:t>
      </w:r>
    </w:p>
    <w:p>
      <w:r>
        <w:rPr>
          <w:rFonts w:ascii="Times New Roman" w:hAnsi="Times New Roman"/>
        </w:rPr>
        <w:t xml:space="preserve">where </w:t>
      </w:r>
      <m:oMath>
        <m:sSub>
          <m:e>
            <m:r>
              <m:t>g</m:t>
            </m:r>
          </m:e>
          <m:sub>
            <m:r>
              <m:t>E,∞</m:t>
            </m:r>
          </m:sub>
        </m:sSub>
      </m:oMath>
      <w:r>
        <w:rPr>
          <w:rFonts w:ascii="Times New Roman" w:hAnsi="Times New Roman"/>
        </w:rPr>
        <w:t xml:space="preserve"> is the excess Gibbs energy at infinite pressure from the activity coefficient model, and </w:t>
      </w:r>
      <m:oMath>
        <m:sSup>
          <m:e>
            <m:r>
              <m:t>C</m:t>
            </m:r>
          </m:e>
          <m:sup>
            <m:r>
              <m:t>*</m:t>
            </m:r>
          </m:sup>
        </m:sSup>
      </m:oMath>
      <w:r>
        <w:rPr>
          <w:rFonts w:ascii="Times New Roman" w:hAnsi="Times New Roman"/>
        </w:rPr>
        <w:t xml:space="preserve"> is a constant that depends on the EOS. In NeqSim, Huron-Vidal mixing rules are available and can be selected when the classical rules prove inadequate for strongly non-ideal mixtures.</w:t>
      </w:r>
    </w:p>
    <w:p>
      <w:pPr>
        <w:pStyle w:val="Heading3"/>
      </w:pPr>
      <w:r>
        <w:t>2.3.3 Setting Mixing Rules in NeqSim</w:t>
      </w:r>
    </w:p>
    <w:p>
      <w:r>
        <w:rPr>
          <w:rFonts w:ascii="Times New Roman" w:hAnsi="Times New Roman"/>
        </w:rPr>
        <w:t>The mixing rule must always be set before performing any flash calculation: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SRK with classical mixing rules</w:t>
              <w:br/>
            </w:r>
            <w:r>
              <w:rPr>
                <w:rFonts w:ascii="Consolas" w:hAnsi="Consolas"/>
                <w:color w:val="1A1A1A"/>
                <w:sz w:val="17"/>
              </w:rPr>
              <w:t>fluid_srk = jneqsim.thermo.system.SystemSrkEos(273.15 + 60.0, 100.0)</w:t>
              <w:br/>
            </w:r>
            <w:r>
              <w:rPr>
                <w:rFonts w:ascii="Consolas" w:hAnsi="Consolas"/>
                <w:color w:val="1A1A1A"/>
                <w:sz w:val="17"/>
              </w:rPr>
              <w:t>fluid_srk.addComponent("methane", 0.80)</w:t>
              <w:br/>
            </w:r>
            <w:r>
              <w:rPr>
                <w:rFonts w:ascii="Consolas" w:hAnsi="Consolas"/>
                <w:color w:val="1A1A1A"/>
                <w:sz w:val="17"/>
              </w:rPr>
              <w:t>fluid_srk.addComponent("ethane", 0.10)</w:t>
              <w:br/>
            </w:r>
            <w:r>
              <w:rPr>
                <w:rFonts w:ascii="Consolas" w:hAnsi="Consolas"/>
                <w:color w:val="1A1A1A"/>
                <w:sz w:val="17"/>
              </w:rPr>
              <w:t>fluid_srk.addComponent("propane", 0.05)</w:t>
              <w:br/>
            </w:r>
            <w:r>
              <w:rPr>
                <w:rFonts w:ascii="Consolas" w:hAnsi="Consolas"/>
                <w:color w:val="1A1A1A"/>
                <w:sz w:val="17"/>
              </w:rPr>
              <w:t>fluid_srk.addComponent("n-butane", 0.03)</w:t>
              <w:br/>
            </w:r>
            <w:r>
              <w:rPr>
                <w:rFonts w:ascii="Consolas" w:hAnsi="Consolas"/>
                <w:color w:val="1A1A1A"/>
                <w:sz w:val="17"/>
              </w:rPr>
              <w:t>fluid_srk.addComponent("CO2", 0.02)</w:t>
              <w:br/>
            </w:r>
            <w:r>
              <w:rPr>
                <w:rFonts w:ascii="Consolas" w:hAnsi="Consolas"/>
                <w:color w:val="1A1A1A"/>
                <w:sz w:val="17"/>
              </w:rPr>
              <w:t>fluid_srk.setMixingRule("classic")</w:t>
              <w:br/>
            </w:r>
            <w:r>
              <w:rPr>
                <w:rFonts w:ascii="Consolas" w:hAnsi="Consolas"/>
                <w:color w:val="1A1A1A"/>
                <w:sz w:val="17"/>
              </w:rPr>
              <w:br/>
            </w:r>
            <w:r>
              <w:rPr>
                <w:rFonts w:ascii="Consolas" w:hAnsi="Consolas"/>
                <w:color w:val="1A1A1A"/>
                <w:sz w:val="17"/>
              </w:rPr>
              <w:t># CPA with specialized mixing rules for water-containing systems</w:t>
              <w:br/>
            </w:r>
            <w:r>
              <w:rPr>
                <w:rFonts w:ascii="Consolas" w:hAnsi="Consolas"/>
                <w:color w:val="1A1A1A"/>
                <w:sz w:val="17"/>
              </w:rPr>
              <w:t>fluid_cpa = jneqsim.thermo.system.SystemSrkCPAstatoil(273.15 + 60.0, 100.0)</w:t>
              <w:br/>
            </w:r>
            <w:r>
              <w:rPr>
                <w:rFonts w:ascii="Consolas" w:hAnsi="Consolas"/>
                <w:color w:val="1A1A1A"/>
                <w:sz w:val="17"/>
              </w:rPr>
              <w:t>fluid_cpa.addComponent("methane", 0.80)</w:t>
              <w:br/>
            </w:r>
            <w:r>
              <w:rPr>
                <w:rFonts w:ascii="Consolas" w:hAnsi="Consolas"/>
                <w:color w:val="1A1A1A"/>
                <w:sz w:val="17"/>
              </w:rPr>
              <w:t>fluid_cpa.addComponent("water", 0.15)</w:t>
              <w:br/>
            </w:r>
            <w:r>
              <w:rPr>
                <w:rFonts w:ascii="Consolas" w:hAnsi="Consolas"/>
                <w:color w:val="1A1A1A"/>
                <w:sz w:val="17"/>
              </w:rPr>
              <w:t>fluid_cpa.addComponent("MEG", 0.05)</w:t>
              <w:br/>
            </w:r>
            <w:r>
              <w:rPr>
                <w:rFonts w:ascii="Consolas" w:hAnsi="Consolas"/>
                <w:color w:val="1A1A1A"/>
                <w:sz w:val="17"/>
              </w:rPr>
              <w:t>fluid_cpa.setMixingRule(10)  # CPA mixing rule</w:t>
            </w:r>
          </w:p>
        </w:tc>
      </w:tr>
    </w:tbl>
    <w:p>
      <w:pPr>
        <w:spacing w:before="0" w:after="40" w:line="40" w:lineRule="exact"/>
        <w:ind w:firstLine="0"/>
      </w:pPr>
    </w:p>
    <w:p>
      <w:pPr>
        <w:pStyle w:val="Heading3"/>
      </w:pPr>
      <w:r>
        <w:t>2.3.4 Activity Coefficient Models</w:t>
      </w:r>
    </w:p>
    <w:p>
      <w:r>
        <w:rPr>
          <w:rFonts w:ascii="Times New Roman" w:hAnsi="Times New Roman"/>
        </w:rPr>
        <w:t xml:space="preserve">While equations of state are the dominant approach for hydrocarbon systems, </w:t>
      </w:r>
      <w:r>
        <w:rPr>
          <w:rFonts w:ascii="Times New Roman" w:hAnsi="Times New Roman"/>
          <w:b/>
        </w:rPr>
        <w:t>activity coefficient models</w:t>
      </w:r>
      <w:r>
        <w:rPr>
          <w:rFonts w:ascii="Times New Roman" w:hAnsi="Times New Roman"/>
        </w:rPr>
        <w:t xml:space="preserve"> are sometimes preferred for highly non-ideal liquid mixtures — particularly aqueous systems, electrolyte solutions, and glycol–water systems where the liquid-phase non-ideality is extreme.</w:t>
      </w:r>
    </w:p>
    <w:p>
      <w:r>
        <w:rPr>
          <w:rFonts w:ascii="Times New Roman" w:hAnsi="Times New Roman"/>
        </w:rPr>
        <w:t xml:space="preserve">In the activity coefficient approach, the fugacity of component </w:t>
      </w:r>
      <m:oMath>
        <m:r>
          <m:t>i</m:t>
        </m:r>
      </m:oMath>
      <w:r>
        <w:rPr>
          <w:rFonts w:ascii="Times New Roman" w:hAnsi="Times New Roman"/>
        </w:rPr>
        <w:t xml:space="preserve"> in the liquid phase is expressed as:</w:t>
      </w:r>
    </w:p>
    <w:p>
      <w:pPr>
        <w:spacing w:before="120" w:after="120"/>
        <w:ind w:firstLine="0"/>
        <w:jc w:val="center"/>
        <w:tabs>
          <w:tab w:val="center" w:pos="4536"/>
          <w:tab w:val="right" w:pos="9072"/>
        </w:tabs>
      </w:pPr>
      <m:oMath>
        <m:sSubSup>
          <m:e>
            <m:r>
              <m:t>f</m:t>
            </m:r>
          </m:e>
          <m:sub>
            <m:r>
              <m:t>i</m:t>
            </m:r>
          </m:sub>
          <m:sup>
            <m:r>
              <m:t>L</m:t>
            </m:r>
          </m:sup>
        </m:sSubSup>
        <m:r>
          <m:t>=</m:t>
        </m:r>
        <m:sSub>
          <m:e>
            <m:r>
              <m:t>x</m:t>
            </m:r>
          </m:e>
          <m:sub>
            <m:r>
              <m:t>i</m:t>
            </m:r>
          </m:sub>
        </m:sSub>
        <m:sSub>
          <m:e>
            <m:r>
              <m:t>γ</m:t>
            </m:r>
          </m:e>
          <m:sub>
            <m:r>
              <m:t>i</m:t>
            </m:r>
          </m:sub>
        </m:sSub>
        <m:sSubSup>
          <m:e>
            <m:r>
              <m:t>f</m:t>
            </m:r>
          </m:e>
          <m:sub>
            <m:r>
              <m:t>i</m:t>
            </m:r>
          </m:sub>
          <m:sup>
            <m:r>
              <m:t>0,L</m:t>
            </m:r>
          </m:sup>
        </m:sSubSup>
      </m:oMath>
      <w:r>
        <w:rPr>
          <w:rFonts w:ascii="Times New Roman" w:hAnsi="Times New Roman"/>
          <w:i w:val="0"/>
          <w:sz w:val="20"/>
        </w:rPr>
        <w:tab/>
        <w:t>(2.24)</w:t>
      </w:r>
    </w:p>
    <w:p>
      <w:r>
        <w:rPr>
          <w:rFonts w:ascii="Times New Roman" w:hAnsi="Times New Roman"/>
        </w:rPr>
        <w:t xml:space="preserve">where </w:t>
      </w:r>
      <m:oMath>
        <m:sSub>
          <m:e>
            <m:r>
              <m:t>γ</m:t>
            </m:r>
          </m:e>
          <m:sub>
            <m:r>
              <m:t>i</m:t>
            </m:r>
          </m:sub>
        </m:sSub>
      </m:oMath>
      <w:r>
        <w:rPr>
          <w:rFonts w:ascii="Times New Roman" w:hAnsi="Times New Roman"/>
        </w:rPr>
        <w:t xml:space="preserve"> is the activity coefficient and </w:t>
      </w:r>
      <m:oMath>
        <m:sSubSup>
          <m:e>
            <m:r>
              <m:t>f</m:t>
            </m:r>
          </m:e>
          <m:sub>
            <m:r>
              <m:t>i</m:t>
            </m:r>
          </m:sub>
          <m:sup>
            <m:r>
              <m:t>0,L</m:t>
            </m:r>
          </m:sup>
        </m:sSubSup>
      </m:oMath>
      <w:r>
        <w:rPr>
          <w:rFonts w:ascii="Times New Roman" w:hAnsi="Times New Roman"/>
        </w:rPr>
        <w:t xml:space="preserve"> is the fugacity of pure liquid </w:t>
      </w:r>
      <m:oMath>
        <m:r>
          <m:t>i</m:t>
        </m:r>
      </m:oMath>
      <w:r>
        <w:rPr>
          <w:rFonts w:ascii="Times New Roman" w:hAnsi="Times New Roman"/>
        </w:rPr>
        <w:t xml:space="preserve"> at the system temperature and pressure. The vapor phase is typically described by an equation of state:</w:t>
      </w:r>
    </w:p>
    <w:p>
      <w:pPr>
        <w:spacing w:before="120" w:after="120"/>
        <w:ind w:firstLine="0"/>
        <w:jc w:val="center"/>
        <w:tabs>
          <w:tab w:val="center" w:pos="4536"/>
          <w:tab w:val="right" w:pos="9072"/>
        </w:tabs>
      </w:pPr>
      <m:oMath>
        <m:sSubSup>
          <m:e>
            <m:r>
              <m:t>f</m:t>
            </m:r>
          </m:e>
          <m:sub>
            <m:r>
              <m:t>i</m:t>
            </m:r>
          </m:sub>
          <m:sup>
            <m:r>
              <m:t>V</m:t>
            </m:r>
          </m:sup>
        </m:sSubSup>
        <m:r>
          <m:t>=</m:t>
        </m:r>
        <m:sSub>
          <m:e>
            <m:r>
              <m:t>y</m:t>
            </m:r>
          </m:e>
          <m:sub>
            <m:r>
              <m:t>i</m:t>
            </m:r>
          </m:sub>
        </m:sSub>
        <m:sSubSup>
          <m:e>
            <m:r>
              <m:t>ϕ</m:t>
            </m:r>
          </m:e>
          <m:sub>
            <m:r>
              <m:t>i</m:t>
            </m:r>
          </m:sub>
          <m:sup>
            <m:r>
              <m:t>V</m:t>
            </m:r>
          </m:sup>
        </m:sSubSup>
        <m:r>
          <m:t>P</m:t>
        </m:r>
      </m:oMath>
      <w:r>
        <w:rPr>
          <w:rFonts w:ascii="Times New Roman" w:hAnsi="Times New Roman"/>
          <w:i w:val="0"/>
          <w:sz w:val="20"/>
        </w:rPr>
        <w:tab/>
        <w:t>(2.25)</w:t>
      </w:r>
    </w:p>
    <w:p>
      <w:r>
        <w:rPr>
          <w:rFonts w:ascii="Times New Roman" w:hAnsi="Times New Roman"/>
        </w:rPr>
        <w:t>This "gamma-phi" approach decouples the liquid and vapor descriptions, which is advantageous when the liquid phase is highly non-ideal but the vapor phase is nearly ideal (low to moderate pressures).</w:t>
      </w:r>
    </w:p>
    <w:p>
      <w:r>
        <w:rPr>
          <w:rFonts w:ascii="Times New Roman" w:hAnsi="Times New Roman"/>
          <w:b/>
        </w:rPr>
        <w:t>The Wilson Equation</w:t>
      </w:r>
      <w:r>
        <w:rPr>
          <w:rFonts w:ascii="Times New Roman" w:hAnsi="Times New Roman"/>
        </w:rPr>
        <w:t xml:space="preserve"> (Wilson, 1964) is the simplest activity coefficient model that accounts for local composition effects:</w:t>
      </w:r>
    </w:p>
    <w:p>
      <w:pPr>
        <w:spacing w:before="120" w:after="120"/>
        <w:ind w:firstLine="0"/>
        <w:jc w:val="center"/>
        <w:tabs>
          <w:tab w:val="center" w:pos="4536"/>
          <w:tab w:val="right" w:pos="9072"/>
        </w:tabs>
      </w:pPr>
      <m:oMath>
        <m:r>
          <m:rPr>
            <m:sty m:val="p"/>
          </m:rPr>
          <m:t>ln</m:t>
        </m:r>
        <m:sSub>
          <m:e>
            <m:r>
              <m:t>γ</m:t>
            </m:r>
          </m:e>
          <m:sub>
            <m:r>
              <m:t>i</m:t>
            </m:r>
          </m:sub>
        </m:sSub>
        <m:r>
          <m:t>=−</m:t>
        </m:r>
        <m:r>
          <m:rPr>
            <m:sty m:val="p"/>
          </m:rPr>
          <m:t>ln</m:t>
        </m:r>
        <m:r>
          <m:t>(</m:t>
        </m:r>
        <m:nary>
          <m:naryPr>
            <m:chr m:val="∑"/>
            <m:limLoc m:val="subSup"/>
            <m:grow m:val="1"/>
            <m:subHide m:val="off"/>
            <m:supHide m:val="on"/>
          </m:naryPr>
          <m:sub>
            <m:r>
              <m:t>j</m:t>
            </m:r>
          </m:sub>
          <m:sup/>
          <m:e>
            <m:sSub>
              <m:e>
                <m:r>
                  <m:t>x</m:t>
                </m:r>
              </m:e>
              <m:sub>
                <m:r>
                  <m:t>j</m:t>
                </m:r>
              </m:sub>
            </m:sSub>
          </m:e>
        </m:nary>
        <m:sSub>
          <m:e>
            <m:r>
              <m:t>Λ</m:t>
            </m:r>
          </m:e>
          <m:sub>
            <m:r>
              <m:t>ij</m:t>
            </m:r>
          </m:sub>
        </m:sSub>
        <m:r>
          <m:t>)+1−</m:t>
        </m:r>
        <m:nary>
          <m:naryPr>
            <m:chr m:val="∑"/>
            <m:limLoc m:val="subSup"/>
            <m:grow m:val="1"/>
            <m:subHide m:val="off"/>
            <m:supHide m:val="on"/>
          </m:naryPr>
          <m:sub>
            <m:r>
              <m:t>k</m:t>
            </m:r>
          </m:sub>
          <m:sup/>
          <m:e>
            <m:f>
              <m:fPr>
                <m:type m:val="bar"/>
              </m:fPr>
              <m:num>
                <m:sSub>
                  <m:e>
                    <m:r>
                      <m:t>x</m:t>
                    </m:r>
                  </m:e>
                  <m:sub>
                    <m:r>
                      <m:t>k</m:t>
                    </m:r>
                  </m:sub>
                </m:sSub>
                <m:sSub>
                  <m:e>
                    <m:r>
                      <m:t>Λ</m:t>
                    </m:r>
                  </m:e>
                  <m:sub>
                    <m:r>
                      <m:t>ki</m:t>
                    </m:r>
                  </m:sub>
                </m:sSub>
              </m:num>
              <m:den>
                <m:nary>
                  <m:naryPr>
                    <m:chr m:val="∑"/>
                    <m:limLoc m:val="subSup"/>
                    <m:grow m:val="1"/>
                    <m:subHide m:val="off"/>
                    <m:supHide m:val="on"/>
                  </m:naryPr>
                  <m:sub>
                    <m:r>
                      <m:t>j</m:t>
                    </m:r>
                  </m:sub>
                  <m:sup/>
                  <m:e>
                    <m:sSub>
                      <m:e>
                        <m:r>
                          <m:t>x</m:t>
                        </m:r>
                      </m:e>
                      <m:sub>
                        <m:r>
                          <m:t>j</m:t>
                        </m:r>
                      </m:sub>
                    </m:sSub>
                  </m:e>
                </m:nary>
                <m:sSub>
                  <m:e>
                    <m:r>
                      <m:t>Λ</m:t>
                    </m:r>
                  </m:e>
                  <m:sub>
                    <m:r>
                      <m:t>kj</m:t>
                    </m:r>
                  </m:sub>
                </m:sSub>
              </m:den>
            </m:f>
          </m:e>
        </m:nary>
      </m:oMath>
      <w:r>
        <w:rPr>
          <w:rFonts w:ascii="Times New Roman" w:hAnsi="Times New Roman"/>
          <w:i w:val="0"/>
          <w:sz w:val="20"/>
        </w:rPr>
        <w:tab/>
        <w:t>(2.26)</w:t>
      </w:r>
    </w:p>
    <w:p>
      <w:r>
        <w:rPr>
          <w:rFonts w:ascii="Times New Roman" w:hAnsi="Times New Roman"/>
        </w:rPr>
        <w:t xml:space="preserve">where </w:t>
      </w:r>
      <m:oMath>
        <m:sSub>
          <m:e>
            <m:r>
              <m:t>Λ</m:t>
            </m:r>
          </m:e>
          <m:sub>
            <m:r>
              <m:t>ij</m:t>
            </m:r>
          </m:sub>
        </m:sSub>
      </m:oMath>
      <w:r>
        <w:rPr>
          <w:rFonts w:ascii="Times New Roman" w:hAnsi="Times New Roman"/>
        </w:rPr>
        <w:t xml:space="preserve"> are binary parameters related to molecular interaction energies. The Wilson equation cannot predict liquid–liquid immiscibility (VLLE), which limits its use in water–hydrocarbon systems.</w:t>
      </w:r>
    </w:p>
    <w:p>
      <w:r>
        <w:rPr>
          <w:rFonts w:ascii="Times New Roman" w:hAnsi="Times New Roman"/>
          <w:b/>
        </w:rPr>
        <w:t>The NRTL Model</w:t>
      </w:r>
      <w:r>
        <w:rPr>
          <w:rFonts w:ascii="Times New Roman" w:hAnsi="Times New Roman"/>
        </w:rPr>
        <w:t xml:space="preserve"> (Non-Random Two-Liquid, Renon and Prausnitz, 1968) extends the local composition concept with a non-randomness parameter </w:t>
      </w:r>
      <m:oMath>
        <m:sSub>
          <m:e>
            <m:r>
              <m:t>α</m:t>
            </m:r>
          </m:e>
          <m:sub>
            <m:r>
              <m:t>ij</m:t>
            </m:r>
          </m:sub>
        </m:sSub>
      </m:oMath>
      <w:r>
        <w:rPr>
          <w:rFonts w:ascii="Times New Roman" w:hAnsi="Times New Roman"/>
        </w:rPr>
        <w:t>:</w:t>
      </w:r>
    </w:p>
    <w:p>
      <w:pPr>
        <w:spacing w:before="120" w:after="120"/>
        <w:ind w:firstLine="0"/>
        <w:jc w:val="center"/>
        <w:tabs>
          <w:tab w:val="center" w:pos="4536"/>
          <w:tab w:val="right" w:pos="9072"/>
        </w:tabs>
      </w:pPr>
      <m:oMath>
        <m:r>
          <m:rPr>
            <m:sty m:val="p"/>
          </m:rPr>
          <m:t>ln</m:t>
        </m:r>
        <m:sSub>
          <m:e>
            <m:r>
              <m:t>γ</m:t>
            </m:r>
          </m:e>
          <m:sub>
            <m:r>
              <m:t>i</m:t>
            </m:r>
          </m:sub>
        </m:sSub>
        <m:r>
          <m:t>=</m:t>
        </m:r>
        <m:f>
          <m:fPr>
            <m:type m:val="bar"/>
          </m:fPr>
          <m:num>
            <m:nary>
              <m:naryPr>
                <m:chr m:val="∑"/>
                <m:limLoc m:val="subSup"/>
                <m:grow m:val="1"/>
                <m:subHide m:val="off"/>
                <m:supHide m:val="on"/>
              </m:naryPr>
              <m:sub>
                <m:r>
                  <m:t>j</m:t>
                </m:r>
              </m:sub>
              <m:sup/>
              <m:e>
                <m:sSub>
                  <m:e>
                    <m:r>
                      <m:t>x</m:t>
                    </m:r>
                  </m:e>
                  <m:sub>
                    <m:r>
                      <m:t>j</m:t>
                    </m:r>
                  </m:sub>
                </m:sSub>
              </m:e>
            </m:nary>
            <m:sSub>
              <m:e>
                <m:r>
                  <m:t>τ</m:t>
                </m:r>
              </m:e>
              <m:sub>
                <m:r>
                  <m:t>ji</m:t>
                </m:r>
              </m:sub>
            </m:sSub>
            <m:sSub>
              <m:e>
                <m:r>
                  <m:t>G</m:t>
                </m:r>
              </m:e>
              <m:sub>
                <m:r>
                  <m:t>ji</m:t>
                </m:r>
              </m:sub>
            </m:sSub>
          </m:num>
          <m:den>
            <m:nary>
              <m:naryPr>
                <m:chr m:val="∑"/>
                <m:limLoc m:val="subSup"/>
                <m:grow m:val="1"/>
                <m:subHide m:val="off"/>
                <m:supHide m:val="on"/>
              </m:naryPr>
              <m:sub>
                <m:r>
                  <m:t>k</m:t>
                </m:r>
              </m:sub>
              <m:sup/>
              <m:e>
                <m:sSub>
                  <m:e>
                    <m:r>
                      <m:t>x</m:t>
                    </m:r>
                  </m:e>
                  <m:sub>
                    <m:r>
                      <m:t>k</m:t>
                    </m:r>
                  </m:sub>
                </m:sSub>
              </m:e>
            </m:nary>
            <m:sSub>
              <m:e>
                <m:r>
                  <m:t>G</m:t>
                </m:r>
              </m:e>
              <m:sub>
                <m:r>
                  <m:t>ki</m:t>
                </m:r>
              </m:sub>
            </m:sSub>
          </m:den>
        </m:f>
        <m:r>
          <m:t>+</m:t>
        </m:r>
        <m:nary>
          <m:naryPr>
            <m:chr m:val="∑"/>
            <m:limLoc m:val="subSup"/>
            <m:grow m:val="1"/>
            <m:subHide m:val="off"/>
            <m:supHide m:val="on"/>
          </m:naryPr>
          <m:sub>
            <m:r>
              <m:t>j</m:t>
            </m:r>
          </m:sub>
          <m:sup/>
          <m:e>
            <m:f>
              <m:fPr>
                <m:type m:val="bar"/>
              </m:fPr>
              <m:num>
                <m:sSub>
                  <m:e>
                    <m:r>
                      <m:t>x</m:t>
                    </m:r>
                  </m:e>
                  <m:sub>
                    <m:r>
                      <m:t>j</m:t>
                    </m:r>
                  </m:sub>
                </m:sSub>
                <m:sSub>
                  <m:e>
                    <m:r>
                      <m:t>G</m:t>
                    </m:r>
                  </m:e>
                  <m:sub>
                    <m:r>
                      <m:t>ij</m:t>
                    </m:r>
                  </m:sub>
                </m:sSub>
              </m:num>
              <m:den>
                <m:nary>
                  <m:naryPr>
                    <m:chr m:val="∑"/>
                    <m:limLoc m:val="subSup"/>
                    <m:grow m:val="1"/>
                    <m:subHide m:val="off"/>
                    <m:supHide m:val="on"/>
                  </m:naryPr>
                  <m:sub>
                    <m:r>
                      <m:t>k</m:t>
                    </m:r>
                  </m:sub>
                  <m:sup/>
                  <m:e>
                    <m:sSub>
                      <m:e>
                        <m:r>
                          <m:t>x</m:t>
                        </m:r>
                      </m:e>
                      <m:sub>
                        <m:r>
                          <m:t>k</m:t>
                        </m:r>
                      </m:sub>
                    </m:sSub>
                  </m:e>
                </m:nary>
                <m:sSub>
                  <m:e>
                    <m:r>
                      <m:t>G</m:t>
                    </m:r>
                  </m:e>
                  <m:sub>
                    <m:r>
                      <m:t>kj</m:t>
                    </m:r>
                  </m:sub>
                </m:sSub>
              </m:den>
            </m:f>
          </m:e>
        </m:nary>
        <m:r>
          <m:t>(</m:t>
        </m:r>
        <m:sSub>
          <m:e>
            <m:r>
              <m:t>τ</m:t>
            </m:r>
          </m:e>
          <m:sub>
            <m:r>
              <m:t>ij</m:t>
            </m:r>
          </m:sub>
        </m:sSub>
        <m:r>
          <m:t>−</m:t>
        </m:r>
        <m:f>
          <m:fPr>
            <m:type m:val="bar"/>
          </m:fPr>
          <m:num>
            <m:nary>
              <m:naryPr>
                <m:chr m:val="∑"/>
                <m:limLoc m:val="subSup"/>
                <m:grow m:val="1"/>
                <m:subHide m:val="off"/>
                <m:supHide m:val="on"/>
              </m:naryPr>
              <m:sub>
                <m:r>
                  <m:t>m</m:t>
                </m:r>
              </m:sub>
              <m:sup/>
              <m:e>
                <m:sSub>
                  <m:e>
                    <m:r>
                      <m:t>x</m:t>
                    </m:r>
                  </m:e>
                  <m:sub>
                    <m:r>
                      <m:t>m</m:t>
                    </m:r>
                  </m:sub>
                </m:sSub>
              </m:e>
            </m:nary>
            <m:sSub>
              <m:e>
                <m:r>
                  <m:t>τ</m:t>
                </m:r>
              </m:e>
              <m:sub>
                <m:r>
                  <m:t>mj</m:t>
                </m:r>
              </m:sub>
            </m:sSub>
            <m:sSub>
              <m:e>
                <m:r>
                  <m:t>G</m:t>
                </m:r>
              </m:e>
              <m:sub>
                <m:r>
                  <m:t>mj</m:t>
                </m:r>
              </m:sub>
            </m:sSub>
          </m:num>
          <m:den>
            <m:nary>
              <m:naryPr>
                <m:chr m:val="∑"/>
                <m:limLoc m:val="subSup"/>
                <m:grow m:val="1"/>
                <m:subHide m:val="off"/>
                <m:supHide m:val="on"/>
              </m:naryPr>
              <m:sub>
                <m:r>
                  <m:t>k</m:t>
                </m:r>
              </m:sub>
              <m:sup/>
              <m:e>
                <m:sSub>
                  <m:e>
                    <m:r>
                      <m:t>x</m:t>
                    </m:r>
                  </m:e>
                  <m:sub>
                    <m:r>
                      <m:t>k</m:t>
                    </m:r>
                  </m:sub>
                </m:sSub>
              </m:e>
            </m:nary>
            <m:sSub>
              <m:e>
                <m:r>
                  <m:t>G</m:t>
                </m:r>
              </m:e>
              <m:sub>
                <m:r>
                  <m:t>kj</m:t>
                </m:r>
              </m:sub>
            </m:sSub>
          </m:den>
        </m:f>
        <m:r>
          <m:t>)</m:t>
        </m:r>
      </m:oMath>
      <w:r>
        <w:rPr>
          <w:rFonts w:ascii="Times New Roman" w:hAnsi="Times New Roman"/>
          <w:i w:val="0"/>
          <w:sz w:val="20"/>
        </w:rPr>
        <w:tab/>
        <w:t>(2.27)</w:t>
      </w:r>
    </w:p>
    <w:p>
      <w:r>
        <w:rPr>
          <w:rFonts w:ascii="Times New Roman" w:hAnsi="Times New Roman"/>
        </w:rPr>
        <w:t xml:space="preserve">where </w:t>
      </w:r>
      <m:oMath>
        <m:sSub>
          <m:e>
            <m:r>
              <m:t>G</m:t>
            </m:r>
          </m:e>
          <m:sub>
            <m:r>
              <m:t>ij</m:t>
            </m:r>
          </m:sub>
        </m:sSub>
        <m:r>
          <m:t>=</m:t>
        </m:r>
        <m:r>
          <m:rPr>
            <m:sty m:val="p"/>
          </m:rPr>
          <m:t>exp</m:t>
        </m:r>
        <m:r>
          <m:t>(−</m:t>
        </m:r>
        <m:sSub>
          <m:e>
            <m:r>
              <m:t>α</m:t>
            </m:r>
          </m:e>
          <m:sub>
            <m:r>
              <m:t>ij</m:t>
            </m:r>
          </m:sub>
        </m:sSub>
        <m:sSub>
          <m:e>
            <m:r>
              <m:t>τ</m:t>
            </m:r>
          </m:e>
          <m:sub>
            <m:r>
              <m:t>ij</m:t>
            </m:r>
          </m:sub>
        </m:sSub>
        <m:r>
          <m:t>)</m:t>
        </m:r>
      </m:oMath>
      <w:r>
        <w:rPr>
          <w:rFonts w:ascii="Times New Roman" w:hAnsi="Times New Roman"/>
        </w:rPr>
        <w:t xml:space="preserve"> and </w:t>
      </w:r>
      <m:oMath>
        <m:sSub>
          <m:e>
            <m:r>
              <m:t>τ</m:t>
            </m:r>
          </m:e>
          <m:sub>
            <m:r>
              <m:t>ij</m:t>
            </m:r>
          </m:sub>
        </m:sSub>
        <m:r>
          <m:t>=(</m:t>
        </m:r>
        <m:sSub>
          <m:e>
            <m:r>
              <m:t>g</m:t>
            </m:r>
          </m:e>
          <m:sub>
            <m:r>
              <m:t>ij</m:t>
            </m:r>
          </m:sub>
        </m:sSub>
        <m:r>
          <m:t>−</m:t>
        </m:r>
        <m:sSub>
          <m:e>
            <m:r>
              <m:t>g</m:t>
            </m:r>
          </m:e>
          <m:sub>
            <m:r>
              <m:t>jj</m:t>
            </m:r>
          </m:sub>
        </m:sSub>
        <m:r>
          <m:t>)/(RT)</m:t>
        </m:r>
      </m:oMath>
      <w:r>
        <w:rPr>
          <w:rFonts w:ascii="Times New Roman" w:hAnsi="Times New Roman"/>
        </w:rPr>
        <w:t xml:space="preserve">. NRTL can represent both VLE and LLE, making it suitable for water–hydrocarbon and glycol–water systems. The non-randomness parameter </w:t>
      </w:r>
      <m:oMath>
        <m:sSub>
          <m:e>
            <m:r>
              <m:t>α</m:t>
            </m:r>
          </m:e>
          <m:sub>
            <m:r>
              <m:t>ij</m:t>
            </m:r>
          </m:sub>
        </m:sSub>
      </m:oMath>
      <w:r>
        <w:rPr>
          <w:rFonts w:ascii="Times New Roman" w:hAnsi="Times New Roman"/>
        </w:rPr>
        <w:t xml:space="preserve"> is typically set to 0.2–0.47.</w:t>
      </w:r>
    </w:p>
    <w:p>
      <w:r>
        <w:rPr>
          <w:rFonts w:ascii="Times New Roman" w:hAnsi="Times New Roman"/>
          <w:b/>
        </w:rPr>
        <w:t>The UNIFAC Model</w:t>
      </w:r>
      <w:r>
        <w:rPr>
          <w:rFonts w:ascii="Times New Roman" w:hAnsi="Times New Roman"/>
        </w:rPr>
        <w:t xml:space="preserve"> (UNIQUAC Functional-group Activity Coefficients, Fredenslund et al., 1975) is a predictive group-contribution method. Instead of requiring binary parameters for every molecular pair, UNIFAC decomposes molecules into functional groups and uses group–group interaction parameters:</w:t>
      </w:r>
    </w:p>
    <w:p>
      <w:pPr>
        <w:spacing w:before="120" w:after="120"/>
        <w:ind w:firstLine="0"/>
        <w:jc w:val="center"/>
        <w:tabs>
          <w:tab w:val="center" w:pos="4536"/>
          <w:tab w:val="right" w:pos="9072"/>
        </w:tabs>
      </w:pPr>
      <m:oMath>
        <m:r>
          <m:rPr>
            <m:sty m:val="p"/>
          </m:rPr>
          <m:t>ln</m:t>
        </m:r>
        <m:sSub>
          <m:e>
            <m:r>
              <m:t>γ</m:t>
            </m:r>
          </m:e>
          <m:sub>
            <m:r>
              <m:t>i</m:t>
            </m:r>
          </m:sub>
        </m:sSub>
        <m:r>
          <m:t>=</m:t>
        </m:r>
        <m:r>
          <m:rPr>
            <m:sty m:val="p"/>
          </m:rPr>
          <m:t>ln</m:t>
        </m:r>
        <m:sSubSup>
          <m:e>
            <m:r>
              <m:t>γ</m:t>
            </m:r>
          </m:e>
          <m:sub>
            <m:r>
              <m:t>i</m:t>
            </m:r>
          </m:sub>
          <m:sup>
            <m:r>
              <m:t>C</m:t>
            </m:r>
          </m:sup>
        </m:sSubSup>
        <m:r>
          <m:t>+</m:t>
        </m:r>
        <m:r>
          <m:rPr>
            <m:sty m:val="p"/>
          </m:rPr>
          <m:t>ln</m:t>
        </m:r>
        <m:sSubSup>
          <m:e>
            <m:r>
              <m:t>γ</m:t>
            </m:r>
          </m:e>
          <m:sub>
            <m:r>
              <m:t>i</m:t>
            </m:r>
          </m:sub>
          <m:sup>
            <m:r>
              <m:t>R</m:t>
            </m:r>
          </m:sup>
        </m:sSubSup>
      </m:oMath>
      <w:r>
        <w:rPr>
          <w:rFonts w:ascii="Times New Roman" w:hAnsi="Times New Roman"/>
          <w:i w:val="0"/>
          <w:sz w:val="20"/>
        </w:rPr>
        <w:tab/>
        <w:t>(2.28)</w:t>
      </w:r>
    </w:p>
    <w:p>
      <w:r>
        <w:rPr>
          <w:rFonts w:ascii="Times New Roman" w:hAnsi="Times New Roman"/>
        </w:rPr>
        <w:t xml:space="preserve">where </w:t>
      </w:r>
      <m:oMath>
        <m:r>
          <m:rPr>
            <m:sty m:val="p"/>
          </m:rPr>
          <m:t>ln</m:t>
        </m:r>
        <m:sSubSup>
          <m:e>
            <m:r>
              <m:t>γ</m:t>
            </m:r>
          </m:e>
          <m:sub>
            <m:r>
              <m:t>i</m:t>
            </m:r>
          </m:sub>
          <m:sup>
            <m:r>
              <m:t>C</m:t>
            </m:r>
          </m:sup>
        </m:sSubSup>
      </m:oMath>
      <w:r>
        <w:rPr>
          <w:rFonts w:ascii="Times New Roman" w:hAnsi="Times New Roman"/>
        </w:rPr>
        <w:t xml:space="preserve"> is the combinatorial contribution (molecular size and shape) and </w:t>
      </w:r>
      <m:oMath>
        <m:r>
          <m:rPr>
            <m:sty m:val="p"/>
          </m:rPr>
          <m:t>ln</m:t>
        </m:r>
        <m:sSubSup>
          <m:e>
            <m:r>
              <m:t>γ</m:t>
            </m:r>
          </m:e>
          <m:sub>
            <m:r>
              <m:t>i</m:t>
            </m:r>
          </m:sub>
          <m:sup>
            <m:r>
              <m:t>R</m:t>
            </m:r>
          </m:sup>
        </m:sSubSup>
      </m:oMath>
      <w:r>
        <w:rPr>
          <w:rFonts w:ascii="Times New Roman" w:hAnsi="Times New Roman"/>
        </w:rPr>
        <w:t xml:space="preserve"> is the residual contribution (group interactions). UNIFAC is particularly valuable when experimental VLE data are unavailable for parameter fitting.</w:t>
      </w:r>
    </w:p>
    <w:p>
      <w:pPr>
        <w:spacing w:after="240"/>
        <w:ind w:firstLine="0"/>
        <w:jc w:val="center"/>
      </w:pPr>
      <w:r>
        <w:rPr>
          <w:rFonts w:ascii="Times New Roman" w:hAnsi="Times New Roman"/>
          <w:i/>
          <w:sz w:val="18"/>
        </w:rPr>
        <w:t>*When to use activity coefficient models instead of EOS:*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Scenario</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Preferred Model</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Reason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Water–glycol–hydrocarbon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CPA or NRTL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Strong hydrogen bonding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Electrolyte solutions (brine)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Electrolyte NRTL or eCPA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Ion interactions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Amine treating (MEA, DEA, MDEA)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Electrolyte CPA or NRTL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Ionic reactions in solution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Low-pressure VLE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NRTL + ideal gas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Simpler, well-validated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Screening new solvents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UNIFAC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 experimental data needed</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High-pressure hydrocarbon VLE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EOS (SRK, PR)</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Activity models less reliable at high P</w:t>
            </w:r>
          </w:p>
        </w:tc>
      </w:tr>
    </w:tbl>
    <w:p>
      <w:r>
        <w:rPr>
          <w:rFonts w:ascii="Times New Roman" w:hAnsi="Times New Roman"/>
        </w:rPr>
        <w:t>In NeqSim, the CPA equation of state with Huron-Vidal mixing rules effectively combines EOS and activity coefficient approaches — it uses SRK for the physical contribution and an activity coefficient model for the association/non-ideal contribution. For most production optimization applications, this hybrid approach (CPA) is preferred over a pure activity coefficient model because it handles both the vapor and liquid phases consistently across all pressures.</w:t>
      </w:r>
    </w:p>
    <w:p>
      <w:pPr>
        <w:pStyle w:val="Heading2"/>
      </w:pPr>
      <w:r>
        <w:t>2.4 Fugacity and Chemical Potential</w:t>
      </w:r>
    </w:p>
    <w:p>
      <w:pPr>
        <w:pStyle w:val="Heading3"/>
      </w:pPr>
      <w:r>
        <w:t>2.4.1 Chemical Potential</w:t>
      </w:r>
    </w:p>
    <w:p>
      <w:r>
        <w:rPr>
          <w:rFonts w:ascii="Times New Roman" w:hAnsi="Times New Roman"/>
        </w:rPr>
        <w:t xml:space="preserve">The chemical potential </w:t>
      </w:r>
      <m:oMath>
        <m:sSub>
          <m:e>
            <m:r>
              <m:t>μ</m:t>
            </m:r>
          </m:e>
          <m:sub>
            <m:r>
              <m:t>i</m:t>
            </m:r>
          </m:sub>
        </m:sSub>
      </m:oMath>
      <w:r>
        <w:rPr>
          <w:rFonts w:ascii="Times New Roman" w:hAnsi="Times New Roman"/>
        </w:rPr>
        <w:t xml:space="preserve"> of component </w:t>
      </w:r>
      <m:oMath>
        <m:r>
          <m:t>i</m:t>
        </m:r>
      </m:oMath>
      <w:r>
        <w:rPr>
          <w:rFonts w:ascii="Times New Roman" w:hAnsi="Times New Roman"/>
        </w:rPr>
        <w:t xml:space="preserve"> in a mixture is defined as:</w:t>
      </w:r>
    </w:p>
    <w:p>
      <w:pPr>
        <w:spacing w:before="120" w:after="120"/>
        <w:ind w:firstLine="0"/>
        <w:jc w:val="center"/>
        <w:tabs>
          <w:tab w:val="center" w:pos="4536"/>
          <w:tab w:val="right" w:pos="9072"/>
        </w:tabs>
      </w:pPr>
      <m:oMath>
        <m:sSub>
          <m:e>
            <m:r>
              <m:t>μ</m:t>
            </m:r>
          </m:e>
          <m:sub>
            <m:r>
              <m:t>i</m:t>
            </m:r>
          </m:sub>
        </m:sSub>
        <m:r>
          <m:t>=(</m:t>
        </m:r>
        <m:f>
          <m:fPr>
            <m:type m:val="bar"/>
          </m:fPr>
          <m:num>
            <m:r>
              <m:t>∂G</m:t>
            </m:r>
          </m:num>
          <m:den>
            <m:r>
              <m:t>∂</m:t>
            </m:r>
            <m:sSub>
              <m:e>
                <m:r>
                  <m:t>n</m:t>
                </m:r>
              </m:e>
              <m:sub>
                <m:r>
                  <m:t>i</m:t>
                </m:r>
              </m:sub>
            </m:sSub>
          </m:den>
        </m:f>
        <m:sSub>
          <m:e>
            <m:r>
              <m:t>)</m:t>
            </m:r>
          </m:e>
          <m:sub>
            <m:r>
              <m:t>T,P,</m:t>
            </m:r>
            <m:sSub>
              <m:e>
                <m:r>
                  <m:t>n</m:t>
                </m:r>
              </m:e>
              <m:sub>
                <m:r>
                  <m:t>j≠i</m:t>
                </m:r>
              </m:sub>
            </m:sSub>
          </m:sub>
        </m:sSub>
      </m:oMath>
      <w:r>
        <w:rPr>
          <w:rFonts w:ascii="Times New Roman" w:hAnsi="Times New Roman"/>
          <w:i w:val="0"/>
          <w:sz w:val="20"/>
        </w:rPr>
        <w:tab/>
        <w:t>(2.29)</w:t>
      </w:r>
    </w:p>
    <w:p>
      <w:r>
        <w:rPr>
          <w:rFonts w:ascii="Times New Roman" w:hAnsi="Times New Roman"/>
        </w:rPr>
        <w:t xml:space="preserve">where </w:t>
      </w:r>
      <m:oMath>
        <m:r>
          <m:t>G</m:t>
        </m:r>
      </m:oMath>
      <w:r>
        <w:rPr>
          <w:rFonts w:ascii="Times New Roman" w:hAnsi="Times New Roman"/>
        </w:rPr>
        <w:t xml:space="preserve"> is the Gibbs energy and </w:t>
      </w:r>
      <m:oMath>
        <m:sSub>
          <m:e>
            <m:r>
              <m:t>n</m:t>
            </m:r>
          </m:e>
          <m:sub>
            <m:r>
              <m:t>i</m:t>
            </m:r>
          </m:sub>
        </m:sSub>
      </m:oMath>
      <w:r>
        <w:rPr>
          <w:rFonts w:ascii="Times New Roman" w:hAnsi="Times New Roman"/>
        </w:rPr>
        <w:t xml:space="preserve"> is the number of moles of component </w:t>
      </w:r>
      <m:oMath>
        <m:r>
          <m:t>i</m:t>
        </m:r>
      </m:oMath>
      <w:r>
        <w:rPr>
          <w:rFonts w:ascii="Times New Roman" w:hAnsi="Times New Roman"/>
        </w:rPr>
        <w:t>. A system at equilibrium has equal chemical potentials for each component in every coexisting phase.</w:t>
      </w:r>
    </w:p>
    <w:p>
      <w:pPr>
        <w:pStyle w:val="Heading3"/>
      </w:pPr>
      <w:r>
        <w:t>2.4.2 Fugacity</w:t>
      </w:r>
    </w:p>
    <w:p>
      <w:r>
        <w:rPr>
          <w:rFonts w:ascii="Times New Roman" w:hAnsi="Times New Roman"/>
        </w:rPr>
        <w:t xml:space="preserve">For practical calculations with equations of state, fugacity </w:t>
      </w:r>
      <m:oMath>
        <m:sSub>
          <m:e>
            <m:r>
              <m:t>f</m:t>
            </m:r>
          </m:e>
          <m:sub>
            <m:r>
              <m:t>i</m:t>
            </m:r>
          </m:sub>
        </m:sSub>
      </m:oMath>
      <w:r>
        <w:rPr>
          <w:rFonts w:ascii="Times New Roman" w:hAnsi="Times New Roman"/>
        </w:rPr>
        <w:t xml:space="preserve"> replaces chemical potential. The fugacity of component </w:t>
      </w:r>
      <m:oMath>
        <m:r>
          <m:t>i</m:t>
        </m:r>
      </m:oMath>
      <w:r>
        <w:rPr>
          <w:rFonts w:ascii="Times New Roman" w:hAnsi="Times New Roman"/>
        </w:rPr>
        <w:t xml:space="preserve"> in a mixture is related to the chemical potential by:</w:t>
      </w:r>
    </w:p>
    <w:p>
      <w:pPr>
        <w:spacing w:before="120" w:after="120"/>
        <w:ind w:firstLine="0"/>
        <w:jc w:val="center"/>
        <w:tabs>
          <w:tab w:val="center" w:pos="4536"/>
          <w:tab w:val="right" w:pos="9072"/>
        </w:tabs>
      </w:pPr>
      <m:oMath>
        <m:sSub>
          <m:e>
            <m:r>
              <m:t>μ</m:t>
            </m:r>
          </m:e>
          <m:sub>
            <m:r>
              <m:t>i</m:t>
            </m:r>
          </m:sub>
        </m:sSub>
        <m:r>
          <m:t>=</m:t>
        </m:r>
        <m:sSubSup>
          <m:e>
            <m:r>
              <m:t>μ</m:t>
            </m:r>
          </m:e>
          <m:sub>
            <m:r>
              <m:t>i</m:t>
            </m:r>
          </m:sub>
          <m:sup>
            <m:r>
              <m:rPr>
                <m:sty m:val="p"/>
              </m:rPr>
              <m:t>ig</m:t>
            </m:r>
            <m:r>
              <m:t>,0</m:t>
            </m:r>
          </m:sup>
        </m:sSubSup>
        <m:r>
          <m:t>+RT</m:t>
        </m:r>
        <m:r>
          <m:rPr>
            <m:sty m:val="p"/>
          </m:rPr>
          <m:t>ln</m:t>
        </m:r>
        <m:f>
          <m:fPr>
            <m:type m:val="bar"/>
          </m:fPr>
          <m:num>
            <m:sSub>
              <m:e>
                <m:r>
                  <m:t>f</m:t>
                </m:r>
              </m:e>
              <m:sub>
                <m:r>
                  <m:t>i</m:t>
                </m:r>
              </m:sub>
            </m:sSub>
          </m:num>
          <m:den>
            <m:sSup>
              <m:e>
                <m:r>
                  <m:t>P</m:t>
                </m:r>
              </m:e>
              <m:sup>
                <m:r>
                  <m:t>0</m:t>
                </m:r>
              </m:sup>
            </m:sSup>
          </m:den>
        </m:f>
      </m:oMath>
      <w:r>
        <w:rPr>
          <w:rFonts w:ascii="Times New Roman" w:hAnsi="Times New Roman"/>
          <w:i w:val="0"/>
          <w:sz w:val="20"/>
        </w:rPr>
        <w:tab/>
        <w:t>(2.30)</w:t>
      </w:r>
    </w:p>
    <w:p>
      <w:r>
        <w:rPr>
          <w:rFonts w:ascii="Times New Roman" w:hAnsi="Times New Roman"/>
        </w:rPr>
        <w:t xml:space="preserve">The fugacity coefficient </w:t>
      </w:r>
      <m:oMath>
        <m:sSub>
          <m:e>
            <m:r>
              <m:t>ϕ</m:t>
            </m:r>
          </m:e>
          <m:sub>
            <m:r>
              <m:t>i</m:t>
            </m:r>
          </m:sub>
        </m:sSub>
      </m:oMath>
      <w:r>
        <w:rPr>
          <w:rFonts w:ascii="Times New Roman" w:hAnsi="Times New Roman"/>
        </w:rPr>
        <w:t xml:space="preserve"> relates the fugacity to the partial pressure:</w:t>
      </w:r>
    </w:p>
    <w:p>
      <w:pPr>
        <w:spacing w:before="120" w:after="120"/>
        <w:ind w:firstLine="0"/>
        <w:jc w:val="center"/>
        <w:tabs>
          <w:tab w:val="center" w:pos="4536"/>
          <w:tab w:val="right" w:pos="9072"/>
        </w:tabs>
      </w:pPr>
      <m:oMath>
        <m:sSub>
          <m:e>
            <m:r>
              <m:t>f</m:t>
            </m:r>
          </m:e>
          <m:sub>
            <m:r>
              <m:t>i</m:t>
            </m:r>
          </m:sub>
        </m:sSub>
        <m:r>
          <m:t>=</m:t>
        </m:r>
        <m:sSub>
          <m:e>
            <m:r>
              <m:t>x</m:t>
            </m:r>
          </m:e>
          <m:sub>
            <m:r>
              <m:t>i</m:t>
            </m:r>
          </m:sub>
        </m:sSub>
        <m:sSub>
          <m:e>
            <m:r>
              <m:t>ϕ</m:t>
            </m:r>
          </m:e>
          <m:sub>
            <m:r>
              <m:t>i</m:t>
            </m:r>
          </m:sub>
        </m:sSub>
        <m:r>
          <m:t>P</m:t>
        </m:r>
      </m:oMath>
      <w:r>
        <w:rPr>
          <w:rFonts w:ascii="Times New Roman" w:hAnsi="Times New Roman"/>
          <w:i w:val="0"/>
          <w:sz w:val="20"/>
        </w:rPr>
        <w:tab/>
        <w:t>(2.31)</w:t>
      </w:r>
    </w:p>
    <w:p>
      <w:r>
        <w:rPr>
          <w:rFonts w:ascii="Times New Roman" w:hAnsi="Times New Roman"/>
        </w:rPr>
        <w:t xml:space="preserve">For the SRK equation, the fugacity coefficient of component </w:t>
      </w:r>
      <m:oMath>
        <m:r>
          <m:t>i</m:t>
        </m:r>
      </m:oMath>
      <w:r>
        <w:rPr>
          <w:rFonts w:ascii="Times New Roman" w:hAnsi="Times New Roman"/>
        </w:rPr>
        <w:t xml:space="preserve"> in the mixture is:</w:t>
      </w:r>
    </w:p>
    <w:p>
      <w:pPr>
        <w:spacing w:before="120" w:after="120"/>
        <w:ind w:firstLine="0"/>
        <w:jc w:val="center"/>
        <w:tabs>
          <w:tab w:val="center" w:pos="4536"/>
          <w:tab w:val="right" w:pos="9072"/>
        </w:tabs>
      </w:pPr>
      <m:oMath>
        <m:r>
          <m:rPr>
            <m:sty m:val="p"/>
          </m:rPr>
          <m:t>ln</m:t>
        </m:r>
        <m:sSub>
          <m:e>
            <m:r>
              <m:t>ϕ</m:t>
            </m:r>
          </m:e>
          <m:sub>
            <m:r>
              <m:t>i</m:t>
            </m:r>
          </m:sub>
        </m:sSub>
        <m:r>
          <m:t>=</m:t>
        </m:r>
        <m:f>
          <m:fPr>
            <m:type m:val="bar"/>
          </m:fPr>
          <m:num>
            <m:sSub>
              <m:e>
                <m:r>
                  <m:t>b</m:t>
                </m:r>
              </m:e>
              <m:sub>
                <m:r>
                  <m:t>i</m:t>
                </m:r>
              </m:sub>
            </m:sSub>
          </m:num>
          <m:den>
            <m:sSub>
              <m:e>
                <m:r>
                  <m:t>b</m:t>
                </m:r>
              </m:e>
              <m:sub>
                <m:r>
                  <m:rPr>
                    <m:sty m:val="p"/>
                  </m:rPr>
                  <m:t>mix</m:t>
                </m:r>
              </m:sub>
            </m:sSub>
          </m:den>
        </m:f>
        <m:r>
          <m:t>(Z−1)−</m:t>
        </m:r>
        <m:r>
          <m:rPr>
            <m:sty m:val="p"/>
          </m:rPr>
          <m:t>ln</m:t>
        </m:r>
        <m:r>
          <m:t>(Z−B)−</m:t>
        </m:r>
        <m:f>
          <m:fPr>
            <m:type m:val="bar"/>
          </m:fPr>
          <m:num>
            <m:r>
              <m:t>A</m:t>
            </m:r>
          </m:num>
          <m:den>
            <m:r>
              <m:t>B</m:t>
            </m:r>
          </m:den>
        </m:f>
        <m:r>
          <m:t>(</m:t>
        </m:r>
        <m:f>
          <m:fPr>
            <m:type m:val="bar"/>
          </m:fPr>
          <m:num>
            <m:r>
              <m:t>2</m:t>
            </m:r>
            <m:nary>
              <m:naryPr>
                <m:chr m:val="∑"/>
                <m:limLoc m:val="subSup"/>
                <m:grow m:val="1"/>
                <m:subHide m:val="off"/>
                <m:supHide m:val="on"/>
              </m:naryPr>
              <m:sub>
                <m:r>
                  <m:t>j</m:t>
                </m:r>
              </m:sub>
              <m:sup/>
              <m:e>
                <m:sSub>
                  <m:e>
                    <m:r>
                      <m:t>x</m:t>
                    </m:r>
                  </m:e>
                  <m:sub>
                    <m:r>
                      <m:t>j</m:t>
                    </m:r>
                  </m:sub>
                </m:sSub>
              </m:e>
            </m:nary>
            <m:sSub>
              <m:e>
                <m:r>
                  <m:t>a</m:t>
                </m:r>
              </m:e>
              <m:sub>
                <m:r>
                  <m:t>ij</m:t>
                </m:r>
              </m:sub>
            </m:sSub>
          </m:num>
          <m:den>
            <m:sSub>
              <m:e>
                <m:r>
                  <m:t>a</m:t>
                </m:r>
              </m:e>
              <m:sub>
                <m:r>
                  <m:rPr>
                    <m:sty m:val="p"/>
                  </m:rPr>
                  <m:t>mix</m:t>
                </m:r>
              </m:sub>
            </m:sSub>
          </m:den>
        </m:f>
        <m:r>
          <m:t>−</m:t>
        </m:r>
        <m:f>
          <m:fPr>
            <m:type m:val="bar"/>
          </m:fPr>
          <m:num>
            <m:sSub>
              <m:e>
                <m:r>
                  <m:t>b</m:t>
                </m:r>
              </m:e>
              <m:sub>
                <m:r>
                  <m:t>i</m:t>
                </m:r>
              </m:sub>
            </m:sSub>
          </m:num>
          <m:den>
            <m:sSub>
              <m:e>
                <m:r>
                  <m:t>b</m:t>
                </m:r>
              </m:e>
              <m:sub>
                <m:r>
                  <m:rPr>
                    <m:sty m:val="p"/>
                  </m:rPr>
                  <m:t>mix</m:t>
                </m:r>
              </m:sub>
            </m:sSub>
          </m:den>
        </m:f>
        <m:r>
          <m:t>)</m:t>
        </m:r>
        <m:r>
          <m:rPr>
            <m:sty m:val="p"/>
          </m:rPr>
          <m:t>ln</m:t>
        </m:r>
        <m:r>
          <m:t>(1+</m:t>
        </m:r>
        <m:f>
          <m:fPr>
            <m:type m:val="bar"/>
          </m:fPr>
          <m:num>
            <m:r>
              <m:t>B</m:t>
            </m:r>
          </m:num>
          <m:den>
            <m:r>
              <m:t>Z</m:t>
            </m:r>
          </m:den>
        </m:f>
        <m:r>
          <m:t>)</m:t>
        </m:r>
      </m:oMath>
      <w:r>
        <w:rPr>
          <w:rFonts w:ascii="Times New Roman" w:hAnsi="Times New Roman"/>
          <w:i w:val="0"/>
          <w:sz w:val="20"/>
        </w:rPr>
        <w:tab/>
        <w:t>(2.32)</w:t>
      </w:r>
    </w:p>
    <w:p>
      <w:r>
        <w:rPr>
          <w:rFonts w:ascii="Times New Roman" w:hAnsi="Times New Roman"/>
        </w:rPr>
        <w:t>For the PR equation:</w:t>
      </w:r>
    </w:p>
    <w:p>
      <w:pPr>
        <w:spacing w:before="120" w:after="120"/>
        <w:ind w:firstLine="0"/>
        <w:jc w:val="center"/>
        <w:tabs>
          <w:tab w:val="center" w:pos="4536"/>
          <w:tab w:val="right" w:pos="9072"/>
        </w:tabs>
      </w:pPr>
      <m:oMath>
        <m:r>
          <m:rPr>
            <m:sty m:val="p"/>
          </m:rPr>
          <m:t>ln</m:t>
        </m:r>
        <m:sSub>
          <m:e>
            <m:r>
              <m:t>ϕ</m:t>
            </m:r>
          </m:e>
          <m:sub>
            <m:r>
              <m:t>i</m:t>
            </m:r>
          </m:sub>
        </m:sSub>
        <m:r>
          <m:t>=</m:t>
        </m:r>
        <m:f>
          <m:fPr>
            <m:type m:val="bar"/>
          </m:fPr>
          <m:num>
            <m:sSub>
              <m:e>
                <m:r>
                  <m:t>b</m:t>
                </m:r>
              </m:e>
              <m:sub>
                <m:r>
                  <m:t>i</m:t>
                </m:r>
              </m:sub>
            </m:sSub>
          </m:num>
          <m:den>
            <m:sSub>
              <m:e>
                <m:r>
                  <m:t>b</m:t>
                </m:r>
              </m:e>
              <m:sub>
                <m:r>
                  <m:rPr>
                    <m:sty m:val="p"/>
                  </m:rPr>
                  <m:t>mix</m:t>
                </m:r>
              </m:sub>
            </m:sSub>
          </m:den>
        </m:f>
        <m:r>
          <m:t>(Z−1)−</m:t>
        </m:r>
        <m:r>
          <m:rPr>
            <m:sty m:val="p"/>
          </m:rPr>
          <m:t>ln</m:t>
        </m:r>
        <m:r>
          <m:t>(Z−B)−</m:t>
        </m:r>
        <m:f>
          <m:fPr>
            <m:type m:val="bar"/>
          </m:fPr>
          <m:num>
            <m:r>
              <m:t>A</m:t>
            </m:r>
          </m:num>
          <m:den>
            <m:r>
              <m:t>2</m:t>
            </m:r>
            <m:rad>
              <m:radPr>
                <m:degHide m:val="on"/>
              </m:radPr>
              <m:deg/>
              <m:e>
                <m:r>
                  <m:t>2</m:t>
                </m:r>
              </m:e>
            </m:rad>
            <m:r>
              <m:t>B</m:t>
            </m:r>
          </m:den>
        </m:f>
        <m:r>
          <m:t>(</m:t>
        </m:r>
        <m:f>
          <m:fPr>
            <m:type m:val="bar"/>
          </m:fPr>
          <m:num>
            <m:r>
              <m:t>2</m:t>
            </m:r>
            <m:nary>
              <m:naryPr>
                <m:chr m:val="∑"/>
                <m:limLoc m:val="subSup"/>
                <m:grow m:val="1"/>
                <m:subHide m:val="off"/>
                <m:supHide m:val="on"/>
              </m:naryPr>
              <m:sub>
                <m:r>
                  <m:t>j</m:t>
                </m:r>
              </m:sub>
              <m:sup/>
              <m:e>
                <m:sSub>
                  <m:e>
                    <m:r>
                      <m:t>x</m:t>
                    </m:r>
                  </m:e>
                  <m:sub>
                    <m:r>
                      <m:t>j</m:t>
                    </m:r>
                  </m:sub>
                </m:sSub>
              </m:e>
            </m:nary>
            <m:sSub>
              <m:e>
                <m:r>
                  <m:t>a</m:t>
                </m:r>
              </m:e>
              <m:sub>
                <m:r>
                  <m:t>ij</m:t>
                </m:r>
              </m:sub>
            </m:sSub>
          </m:num>
          <m:den>
            <m:sSub>
              <m:e>
                <m:r>
                  <m:t>a</m:t>
                </m:r>
              </m:e>
              <m:sub>
                <m:r>
                  <m:rPr>
                    <m:sty m:val="p"/>
                  </m:rPr>
                  <m:t>mix</m:t>
                </m:r>
              </m:sub>
            </m:sSub>
          </m:den>
        </m:f>
        <m:r>
          <m:t>−</m:t>
        </m:r>
        <m:f>
          <m:fPr>
            <m:type m:val="bar"/>
          </m:fPr>
          <m:num>
            <m:sSub>
              <m:e>
                <m:r>
                  <m:t>b</m:t>
                </m:r>
              </m:e>
              <m:sub>
                <m:r>
                  <m:t>i</m:t>
                </m:r>
              </m:sub>
            </m:sSub>
          </m:num>
          <m:den>
            <m:sSub>
              <m:e>
                <m:r>
                  <m:t>b</m:t>
                </m:r>
              </m:e>
              <m:sub>
                <m:r>
                  <m:rPr>
                    <m:sty m:val="p"/>
                  </m:rPr>
                  <m:t>mix</m:t>
                </m:r>
              </m:sub>
            </m:sSub>
          </m:den>
        </m:f>
        <m:r>
          <m:t>)</m:t>
        </m:r>
        <m:r>
          <m:rPr>
            <m:sty m:val="p"/>
          </m:rPr>
          <m:t>ln</m:t>
        </m:r>
        <m:r>
          <m:t>(</m:t>
        </m:r>
        <m:f>
          <m:fPr>
            <m:type m:val="bar"/>
          </m:fPr>
          <m:num>
            <m:r>
              <m:t>Z+(1+</m:t>
            </m:r>
            <m:rad>
              <m:radPr>
                <m:degHide m:val="on"/>
              </m:radPr>
              <m:deg/>
              <m:e>
                <m:r>
                  <m:t>2</m:t>
                </m:r>
              </m:e>
            </m:rad>
            <m:r>
              <m:t>)B</m:t>
            </m:r>
          </m:num>
          <m:den>
            <m:r>
              <m:t>Z+(1−</m:t>
            </m:r>
            <m:rad>
              <m:radPr>
                <m:degHide m:val="on"/>
              </m:radPr>
              <m:deg/>
              <m:e>
                <m:r>
                  <m:t>2</m:t>
                </m:r>
              </m:e>
            </m:rad>
            <m:r>
              <m:t>)B</m:t>
            </m:r>
          </m:den>
        </m:f>
        <m:r>
          <m:t>)</m:t>
        </m:r>
      </m:oMath>
      <w:r>
        <w:rPr>
          <w:rFonts w:ascii="Times New Roman" w:hAnsi="Times New Roman"/>
          <w:i w:val="0"/>
          <w:sz w:val="20"/>
        </w:rPr>
        <w:tab/>
        <w:t>(2.33)</w:t>
      </w:r>
    </w:p>
    <w:p>
      <w:r>
        <w:rPr>
          <w:rFonts w:ascii="Times New Roman" w:hAnsi="Times New Roman"/>
        </w:rPr>
        <w:t>These expressions are evaluated by NeqSim internally for every flash calculation. The user does not need to implement them, but understanding their structure helps diagnose convergence issues and interpret results.</w:t>
      </w:r>
    </w:p>
    <w:p>
      <w:pPr>
        <w:pStyle w:val="Heading3"/>
      </w:pPr>
      <w:r>
        <w:t>2.4.3 Phase Equilibrium Criteria</w:t>
      </w:r>
    </w:p>
    <w:p>
      <w:r>
        <w:rPr>
          <w:rFonts w:ascii="Times New Roman" w:hAnsi="Times New Roman"/>
        </w:rPr>
        <w:t xml:space="preserve">A system of </w:t>
      </w:r>
      <m:oMath>
        <m:sSub>
          <m:e>
            <m:r>
              <m:t>N</m:t>
            </m:r>
          </m:e>
          <m:sub>
            <m:r>
              <m:t>c</m:t>
            </m:r>
          </m:sub>
        </m:sSub>
      </m:oMath>
      <w:r>
        <w:rPr>
          <w:rFonts w:ascii="Times New Roman" w:hAnsi="Times New Roman"/>
        </w:rPr>
        <w:t xml:space="preserve"> components distributed between </w:t>
      </w:r>
      <m:oMath>
        <m:sSub>
          <m:e>
            <m:r>
              <m:t>N</m:t>
            </m:r>
          </m:e>
          <m:sub>
            <m:r>
              <m:t>p</m:t>
            </m:r>
          </m:sub>
        </m:sSub>
      </m:oMath>
      <w:r>
        <w:rPr>
          <w:rFonts w:ascii="Times New Roman" w:hAnsi="Times New Roman"/>
        </w:rPr>
        <w:t xml:space="preserve"> phases is at thermodynamic equilibrium when:</w:t>
      </w:r>
    </w:p>
    <w:p>
      <w:pPr>
        <w:spacing w:before="20" w:after="20"/>
        <w:ind w:firstLine="0" w:left="720"/>
        <w:numPr>
          <w:ilvl w:val="0"/>
          <w:numId w:val="45"/>
        </w:numPr>
      </w:pPr>
      <w:r>
        <w:rPr>
          <w:rFonts w:ascii="Times New Roman" w:hAnsi="Times New Roman"/>
          <w:b/>
        </w:rPr>
        <w:t>Thermal equilibrium:</w:t>
      </w:r>
      <w:r>
        <w:rPr>
          <w:rFonts w:ascii="Times New Roman" w:hAnsi="Times New Roman"/>
        </w:rPr>
        <w:t xml:space="preserve"> Equal temperatures in all phases: </w:t>
      </w:r>
      <m:oMath>
        <m:sSup>
          <m:e>
            <m:r>
              <m:t>T</m:t>
            </m:r>
          </m:e>
          <m:sup>
            <m:d>
              <m:dPr>
                <m:sepChr m:val=""/>
              </m:dPr>
              <m:e>
                <m:r>
                  <m:t>1</m:t>
                </m:r>
              </m:e>
            </m:d>
          </m:sup>
        </m:sSup>
        <m:r>
          <m:t>=</m:t>
        </m:r>
        <m:sSup>
          <m:e>
            <m:r>
              <m:t>T</m:t>
            </m:r>
          </m:e>
          <m:sup>
            <m:d>
              <m:dPr>
                <m:sepChr m:val=""/>
              </m:dPr>
              <m:e>
                <m:r>
                  <m:t>2</m:t>
                </m:r>
              </m:e>
            </m:d>
          </m:sup>
        </m:sSup>
        <m:r>
          <m:t>=…=</m:t>
        </m:r>
        <m:sSup>
          <m:e>
            <m:r>
              <m:t>T</m:t>
            </m:r>
          </m:e>
          <m:sup>
            <m:d>
              <m:dPr>
                <m:sepChr m:val=""/>
              </m:dPr>
              <m:e>
                <m:sSub>
                  <m:e>
                    <m:r>
                      <m:t>N</m:t>
                    </m:r>
                  </m:e>
                  <m:sub>
                    <m:r>
                      <m:t>p</m:t>
                    </m:r>
                  </m:sub>
                </m:sSub>
              </m:e>
            </m:d>
          </m:sup>
        </m:sSup>
      </m:oMath>
    </w:p>
    <w:p>
      <w:pPr>
        <w:spacing w:before="20" w:after="20"/>
        <w:ind w:firstLine="0" w:left="720"/>
        <w:numPr>
          <w:ilvl w:val="0"/>
          <w:numId w:val="45"/>
        </w:numPr>
      </w:pPr>
      <w:r>
        <w:rPr>
          <w:rFonts w:ascii="Times New Roman" w:hAnsi="Times New Roman"/>
          <w:b/>
        </w:rPr>
        <w:t>Mechanical equilibrium:</w:t>
      </w:r>
      <w:r>
        <w:rPr>
          <w:rFonts w:ascii="Times New Roman" w:hAnsi="Times New Roman"/>
        </w:rPr>
        <w:t xml:space="preserve"> Equal pressures in all phases: </w:t>
      </w:r>
      <m:oMath>
        <m:sSup>
          <m:e>
            <m:r>
              <m:t>P</m:t>
            </m:r>
          </m:e>
          <m:sup>
            <m:d>
              <m:dPr>
                <m:sepChr m:val=""/>
              </m:dPr>
              <m:e>
                <m:r>
                  <m:t>1</m:t>
                </m:r>
              </m:e>
            </m:d>
          </m:sup>
        </m:sSup>
        <m:r>
          <m:t>=</m:t>
        </m:r>
        <m:sSup>
          <m:e>
            <m:r>
              <m:t>P</m:t>
            </m:r>
          </m:e>
          <m:sup>
            <m:d>
              <m:dPr>
                <m:sepChr m:val=""/>
              </m:dPr>
              <m:e>
                <m:r>
                  <m:t>2</m:t>
                </m:r>
              </m:e>
            </m:d>
          </m:sup>
        </m:sSup>
        <m:r>
          <m:t>=…=</m:t>
        </m:r>
        <m:sSup>
          <m:e>
            <m:r>
              <m:t>P</m:t>
            </m:r>
          </m:e>
          <m:sup>
            <m:d>
              <m:dPr>
                <m:sepChr m:val=""/>
              </m:dPr>
              <m:e>
                <m:sSub>
                  <m:e>
                    <m:r>
                      <m:t>N</m:t>
                    </m:r>
                  </m:e>
                  <m:sub>
                    <m:r>
                      <m:t>p</m:t>
                    </m:r>
                  </m:sub>
                </m:sSub>
              </m:e>
            </m:d>
          </m:sup>
        </m:sSup>
      </m:oMath>
    </w:p>
    <w:p>
      <w:pPr>
        <w:spacing w:before="20" w:after="20"/>
        <w:ind w:firstLine="0" w:left="720"/>
        <w:numPr>
          <w:ilvl w:val="0"/>
          <w:numId w:val="45"/>
        </w:numPr>
      </w:pPr>
      <w:r>
        <w:rPr>
          <w:rFonts w:ascii="Times New Roman" w:hAnsi="Times New Roman"/>
          <w:b/>
        </w:rPr>
        <w:t>Chemical equilibrium:</w:t>
      </w:r>
      <w:r>
        <w:rPr>
          <w:rFonts w:ascii="Times New Roman" w:hAnsi="Times New Roman"/>
        </w:rPr>
        <w:t xml:space="preserve"> Equal fugacities for each component in all phases:</w:t>
      </w:r>
    </w:p>
    <w:p>
      <w:pPr>
        <w:spacing w:before="120" w:after="120"/>
        <w:ind w:firstLine="0"/>
        <w:jc w:val="center"/>
        <w:tabs>
          <w:tab w:val="center" w:pos="4536"/>
          <w:tab w:val="right" w:pos="9072"/>
        </w:tabs>
      </w:pPr>
      <m:oMath>
        <m:sSubSup>
          <m:e>
            <m:r>
              <m:t>f</m:t>
            </m:r>
          </m:e>
          <m:sub>
            <m:r>
              <m:t>i</m:t>
            </m:r>
          </m:sub>
          <m:sup>
            <m:d>
              <m:dPr>
                <m:sepChr m:val=""/>
              </m:dPr>
              <m:e>
                <m:r>
                  <m:t>1</m:t>
                </m:r>
              </m:e>
            </m:d>
          </m:sup>
        </m:sSubSup>
        <m:r>
          <m:t>=</m:t>
        </m:r>
        <m:sSubSup>
          <m:e>
            <m:r>
              <m:t>f</m:t>
            </m:r>
          </m:e>
          <m:sub>
            <m:r>
              <m:t>i</m:t>
            </m:r>
          </m:sub>
          <m:sup>
            <m:d>
              <m:dPr>
                <m:sepChr m:val=""/>
              </m:dPr>
              <m:e>
                <m:r>
                  <m:t>2</m:t>
                </m:r>
              </m:e>
            </m:d>
          </m:sup>
        </m:sSubSup>
        <m:r>
          <m:t>=…=</m:t>
        </m:r>
        <m:sSubSup>
          <m:e>
            <m:r>
              <m:t>f</m:t>
            </m:r>
          </m:e>
          <m:sub>
            <m:r>
              <m:t>i</m:t>
            </m:r>
          </m:sub>
          <m:sup>
            <m:d>
              <m:dPr>
                <m:sepChr m:val=""/>
              </m:dPr>
              <m:e>
                <m:sSub>
                  <m:e>
                    <m:r>
                      <m:t>N</m:t>
                    </m:r>
                  </m:e>
                  <m:sub>
                    <m:r>
                      <m:t>p</m:t>
                    </m:r>
                  </m:sub>
                </m:sSub>
              </m:e>
            </m:d>
          </m:sup>
        </m:sSubSup>
        <m:r>
          <m:t>,</m:t>
        </m:r>
        <m:r>
          <m:t>i=1,2,…,</m:t>
        </m:r>
        <m:sSub>
          <m:e>
            <m:r>
              <m:t>N</m:t>
            </m:r>
          </m:e>
          <m:sub>
            <m:r>
              <m:t>c</m:t>
            </m:r>
          </m:sub>
        </m:sSub>
      </m:oMath>
      <w:r>
        <w:rPr>
          <w:rFonts w:ascii="Times New Roman" w:hAnsi="Times New Roman"/>
          <w:i w:val="0"/>
          <w:sz w:val="20"/>
        </w:rPr>
        <w:tab/>
        <w:t>(2.34)</w:t>
      </w:r>
    </w:p>
    <w:p>
      <w:r>
        <w:rPr>
          <w:rFonts w:ascii="Times New Roman" w:hAnsi="Times New Roman"/>
        </w:rPr>
        <w:t>For a two-phase vapor-liquid system, this becomes:</w:t>
      </w:r>
    </w:p>
    <w:p>
      <w:pPr>
        <w:spacing w:before="120" w:after="120"/>
        <w:ind w:firstLine="0"/>
        <w:jc w:val="center"/>
        <w:tabs>
          <w:tab w:val="center" w:pos="4536"/>
          <w:tab w:val="right" w:pos="9072"/>
        </w:tabs>
      </w:pPr>
      <m:oMath>
        <m:sSub>
          <m:e>
            <m:r>
              <m:t>x</m:t>
            </m:r>
          </m:e>
          <m:sub>
            <m:r>
              <m:t>i</m:t>
            </m:r>
          </m:sub>
        </m:sSub>
        <m:sSubSup>
          <m:e>
            <m:r>
              <m:t>ϕ</m:t>
            </m:r>
          </m:e>
          <m:sub>
            <m:r>
              <m:t>i</m:t>
            </m:r>
          </m:sub>
          <m:sup>
            <m:r>
              <m:t>L</m:t>
            </m:r>
          </m:sup>
        </m:sSubSup>
        <m:r>
          <m:t>P=</m:t>
        </m:r>
        <m:sSub>
          <m:e>
            <m:r>
              <m:t>y</m:t>
            </m:r>
          </m:e>
          <m:sub>
            <m:r>
              <m:t>i</m:t>
            </m:r>
          </m:sub>
        </m:sSub>
        <m:sSubSup>
          <m:e>
            <m:r>
              <m:t>ϕ</m:t>
            </m:r>
          </m:e>
          <m:sub>
            <m:r>
              <m:t>i</m:t>
            </m:r>
          </m:sub>
          <m:sup>
            <m:r>
              <m:t>V</m:t>
            </m:r>
          </m:sup>
        </m:sSubSup>
        <m:r>
          <m:t>P</m:t>
        </m:r>
      </m:oMath>
      <w:r>
        <w:rPr>
          <w:rFonts w:ascii="Times New Roman" w:hAnsi="Times New Roman"/>
          <w:i w:val="0"/>
          <w:sz w:val="20"/>
        </w:rPr>
        <w:tab/>
        <w:t>(2.35)</w:t>
      </w:r>
    </w:p>
    <w:p>
      <w:r>
        <w:rPr>
          <w:rFonts w:ascii="Times New Roman" w:hAnsi="Times New Roman"/>
        </w:rPr>
        <w:t>which simplifies to:</w:t>
      </w:r>
    </w:p>
    <w:p>
      <w:pPr>
        <w:spacing w:before="120" w:after="120"/>
        <w:ind w:firstLine="0"/>
        <w:jc w:val="center"/>
        <w:tabs>
          <w:tab w:val="center" w:pos="4536"/>
          <w:tab w:val="right" w:pos="9072"/>
        </w:tabs>
      </w:pPr>
      <m:oMath>
        <m:sSub>
          <m:e>
            <m:r>
              <m:t>K</m:t>
            </m:r>
          </m:e>
          <m:sub>
            <m:r>
              <m:t>i</m:t>
            </m:r>
          </m:sub>
        </m:sSub>
        <m:r>
          <m:t>=</m:t>
        </m:r>
        <m:f>
          <m:fPr>
            <m:type m:val="bar"/>
          </m:fPr>
          <m:num>
            <m:sSub>
              <m:e>
                <m:r>
                  <m:t>y</m:t>
                </m:r>
              </m:e>
              <m:sub>
                <m:r>
                  <m:t>i</m:t>
                </m:r>
              </m:sub>
            </m:sSub>
          </m:num>
          <m:den>
            <m:sSub>
              <m:e>
                <m:r>
                  <m:t>x</m:t>
                </m:r>
              </m:e>
              <m:sub>
                <m:r>
                  <m:t>i</m:t>
                </m:r>
              </m:sub>
            </m:sSub>
          </m:den>
        </m:f>
        <m:r>
          <m:t>=</m:t>
        </m:r>
        <m:f>
          <m:fPr>
            <m:type m:val="bar"/>
          </m:fPr>
          <m:num>
            <m:sSubSup>
              <m:e>
                <m:r>
                  <m:t>ϕ</m:t>
                </m:r>
              </m:e>
              <m:sub>
                <m:r>
                  <m:t>i</m:t>
                </m:r>
              </m:sub>
              <m:sup>
                <m:r>
                  <m:t>L</m:t>
                </m:r>
              </m:sup>
            </m:sSubSup>
          </m:num>
          <m:den>
            <m:sSubSup>
              <m:e>
                <m:r>
                  <m:t>ϕ</m:t>
                </m:r>
              </m:e>
              <m:sub>
                <m:r>
                  <m:t>i</m:t>
                </m:r>
              </m:sub>
              <m:sup>
                <m:r>
                  <m:t>V</m:t>
                </m:r>
              </m:sup>
            </m:sSubSup>
          </m:den>
        </m:f>
      </m:oMath>
      <w:r>
        <w:rPr>
          <w:rFonts w:ascii="Times New Roman" w:hAnsi="Times New Roman"/>
          <w:i w:val="0"/>
          <w:sz w:val="20"/>
        </w:rPr>
        <w:tab/>
        <w:t>(2.36)</w:t>
      </w:r>
    </w:p>
    <w:p>
      <w:r>
        <w:rPr>
          <w:rFonts w:ascii="Times New Roman" w:hAnsi="Times New Roman"/>
        </w:rPr>
        <w:t xml:space="preserve">where </w:t>
      </w:r>
      <m:oMath>
        <m:sSub>
          <m:e>
            <m:r>
              <m:t>K</m:t>
            </m:r>
          </m:e>
          <m:sub>
            <m:r>
              <m:t>i</m:t>
            </m:r>
          </m:sub>
        </m:sSub>
      </m:oMath>
      <w:r>
        <w:rPr>
          <w:rFonts w:ascii="Times New Roman" w:hAnsi="Times New Roman"/>
        </w:rPr>
        <w:t xml:space="preserve"> is the equilibrium ratio (K-value) for component </w:t>
      </w:r>
      <m:oMath>
        <m:r>
          <m:t>i</m:t>
        </m:r>
      </m:oMath>
      <w:r>
        <w:rPr>
          <w:rFonts w:ascii="Times New Roman" w:hAnsi="Times New Roman"/>
        </w:rPr>
        <w:t>. The K-values are the foundation of all flash calculations.</w:t>
      </w:r>
    </w:p>
    <w:p>
      <w:pPr>
        <w:pStyle w:val="Heading2"/>
      </w:pPr>
      <w:r>
        <w:t>2.5 Flash Calculation Algorithms</w:t>
      </w:r>
    </w:p>
    <w:p>
      <w:r>
        <w:rPr>
          <w:rFonts w:ascii="Times New Roman" w:hAnsi="Times New Roman"/>
        </w:rPr>
        <w:t>Flash calculations determine the phase split and composition of each phase at specified conditions. The most common types are: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Flash Type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Specified Variables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Primary Use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TP flash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Temperature, Pressure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Separators, heat exchangers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PH flash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Enthalpy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Adiabatic processes, valves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PS flash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Entropy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Isentropic compression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TV flash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Temperature, Volume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Pipeline storage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Dew point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One of T or 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Phase envelope mapping</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Bubble point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One of T or P</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Phase envelope mapping</w:t>
            </w:r>
          </w:p>
        </w:tc>
      </w:tr>
    </w:tbl>
    <w:p>
      <w:pPr>
        <w:pStyle w:val="Heading3"/>
      </w:pPr>
      <w:r>
        <w:t>2.5.1 The Rachford-Rice Equation</w:t>
      </w:r>
    </w:p>
    <w:p>
      <w:r>
        <w:rPr>
          <w:rFonts w:ascii="Times New Roman" w:hAnsi="Times New Roman"/>
        </w:rPr>
        <w:t xml:space="preserve">For a TP flash of a mixture with overall composition </w:t>
      </w:r>
      <m:oMath>
        <m:sSub>
          <m:e>
            <m:r>
              <m:t>z</m:t>
            </m:r>
          </m:e>
          <m:sub>
            <m:r>
              <m:t>i</m:t>
            </m:r>
          </m:sub>
        </m:sSub>
      </m:oMath>
      <w:r>
        <w:rPr>
          <w:rFonts w:ascii="Times New Roman" w:hAnsi="Times New Roman"/>
        </w:rPr>
        <w:t xml:space="preserve">, the phase split is determined by the Rachford-Rice equation. Let </w:t>
      </w:r>
      <m:oMath>
        <m:r>
          <m:t>β</m:t>
        </m:r>
      </m:oMath>
      <w:r>
        <w:rPr>
          <w:rFonts w:ascii="Times New Roman" w:hAnsi="Times New Roman"/>
        </w:rPr>
        <w:t xml:space="preserve"> be the vapor fraction (moles of vapor / total moles). Then:</w:t>
      </w:r>
    </w:p>
    <w:p>
      <w:pPr>
        <w:spacing w:before="120" w:after="120"/>
        <w:ind w:firstLine="0"/>
        <w:jc w:val="center"/>
        <w:tabs>
          <w:tab w:val="center" w:pos="4536"/>
          <w:tab w:val="right" w:pos="9072"/>
        </w:tabs>
      </w:pPr>
      <m:oMath>
        <m:nary>
          <m:naryPr>
            <m:chr m:val="∑"/>
            <m:limLoc m:val="subSup"/>
            <m:grow m:val="1"/>
            <m:subHide m:val="off"/>
            <m:supHide m:val="off"/>
          </m:naryPr>
          <m:sub>
            <m:r>
              <m:t>i=1</m:t>
            </m:r>
          </m:sub>
          <m:sup>
            <m:sSub>
              <m:e>
                <m:r>
                  <m:t>N</m:t>
                </m:r>
              </m:e>
              <m:sub>
                <m:r>
                  <m:t>c</m:t>
                </m:r>
              </m:sub>
            </m:sSub>
          </m:sup>
          <m:e>
            <m:f>
              <m:fPr>
                <m:type m:val="bar"/>
              </m:fPr>
              <m:num>
                <m:sSub>
                  <m:e>
                    <m:r>
                      <m:t>z</m:t>
                    </m:r>
                  </m:e>
                  <m:sub>
                    <m:r>
                      <m:t>i</m:t>
                    </m:r>
                  </m:sub>
                </m:sSub>
                <m:r>
                  <m:t>(</m:t>
                </m:r>
                <m:sSub>
                  <m:e>
                    <m:r>
                      <m:t>K</m:t>
                    </m:r>
                  </m:e>
                  <m:sub>
                    <m:r>
                      <m:t>i</m:t>
                    </m:r>
                  </m:sub>
                </m:sSub>
                <m:r>
                  <m:t>−1)</m:t>
                </m:r>
              </m:num>
              <m:den>
                <m:r>
                  <m:t>1+β(</m:t>
                </m:r>
                <m:sSub>
                  <m:e>
                    <m:r>
                      <m:t>K</m:t>
                    </m:r>
                  </m:e>
                  <m:sub>
                    <m:r>
                      <m:t>i</m:t>
                    </m:r>
                  </m:sub>
                </m:sSub>
                <m:r>
                  <m:t>−1)</m:t>
                </m:r>
              </m:den>
            </m:f>
          </m:e>
        </m:nary>
        <m:r>
          <m:t>=0</m:t>
        </m:r>
      </m:oMath>
      <w:r>
        <w:rPr>
          <w:rFonts w:ascii="Times New Roman" w:hAnsi="Times New Roman"/>
          <w:i w:val="0"/>
          <w:sz w:val="20"/>
        </w:rPr>
        <w:tab/>
        <w:t>(2.37)</w:t>
      </w:r>
    </w:p>
    <w:p>
      <w:r>
        <w:rPr>
          <w:rFonts w:ascii="Times New Roman" w:hAnsi="Times New Roman"/>
        </w:rPr>
        <w:t xml:space="preserve">This equation must be solved for </w:t>
      </w:r>
      <m:oMath>
        <m:r>
          <m:t>β</m:t>
        </m:r>
      </m:oMath>
      <w:r>
        <w:rPr>
          <w:rFonts w:ascii="Times New Roman" w:hAnsi="Times New Roman"/>
        </w:rPr>
        <w:t xml:space="preserve"> given the K-values. The compositions are then:</w:t>
      </w:r>
    </w:p>
    <w:p>
      <w:pPr>
        <w:spacing w:before="120" w:after="120"/>
        <w:ind w:firstLine="0"/>
        <w:jc w:val="center"/>
        <w:tabs>
          <w:tab w:val="center" w:pos="4536"/>
          <w:tab w:val="right" w:pos="9072"/>
        </w:tabs>
      </w:pPr>
      <m:oMath>
        <m:sSub>
          <m:e>
            <m:r>
              <m:t>x</m:t>
            </m:r>
          </m:e>
          <m:sub>
            <m:r>
              <m:t>i</m:t>
            </m:r>
          </m:sub>
        </m:sSub>
        <m:r>
          <m:t>=</m:t>
        </m:r>
        <m:f>
          <m:fPr>
            <m:type m:val="bar"/>
          </m:fPr>
          <m:num>
            <m:sSub>
              <m:e>
                <m:r>
                  <m:t>z</m:t>
                </m:r>
              </m:e>
              <m:sub>
                <m:r>
                  <m:t>i</m:t>
                </m:r>
              </m:sub>
            </m:sSub>
          </m:num>
          <m:den>
            <m:r>
              <m:t>1+β(</m:t>
            </m:r>
            <m:sSub>
              <m:e>
                <m:r>
                  <m:t>K</m:t>
                </m:r>
              </m:e>
              <m:sub>
                <m:r>
                  <m:t>i</m:t>
                </m:r>
              </m:sub>
            </m:sSub>
            <m:r>
              <m:t>−1)</m:t>
            </m:r>
          </m:den>
        </m:f>
        <m:r>
          <m:t>,</m:t>
        </m:r>
        <m:sSub>
          <m:e>
            <m:r>
              <m:t>y</m:t>
            </m:r>
          </m:e>
          <m:sub>
            <m:r>
              <m:t>i</m:t>
            </m:r>
          </m:sub>
        </m:sSub>
        <m:r>
          <m:t>=</m:t>
        </m:r>
        <m:sSub>
          <m:e>
            <m:r>
              <m:t>K</m:t>
            </m:r>
          </m:e>
          <m:sub>
            <m:r>
              <m:t>i</m:t>
            </m:r>
          </m:sub>
        </m:sSub>
        <m:sSub>
          <m:e>
            <m:r>
              <m:t>x</m:t>
            </m:r>
          </m:e>
          <m:sub>
            <m:r>
              <m:t>i</m:t>
            </m:r>
          </m:sub>
        </m:sSub>
      </m:oMath>
      <w:r>
        <w:rPr>
          <w:rFonts w:ascii="Times New Roman" w:hAnsi="Times New Roman"/>
          <w:i w:val="0"/>
          <w:sz w:val="20"/>
        </w:rPr>
        <w:tab/>
        <w:t>(2.38)</w:t>
      </w:r>
    </w:p>
    <w:p>
      <w:r>
        <w:rPr>
          <w:rFonts w:ascii="Times New Roman" w:hAnsi="Times New Roman"/>
        </w:rPr>
        <w:t xml:space="preserve">The Rachford-Rice equation is monotonic in </w:t>
      </w:r>
      <m:oMath>
        <m:r>
          <m:t>β</m:t>
        </m:r>
      </m:oMath>
      <w:r>
        <w:rPr>
          <w:rFonts w:ascii="Times New Roman" w:hAnsi="Times New Roman"/>
        </w:rPr>
        <w:t xml:space="preserve"> and has a unique solution in the interval </w:t>
      </w:r>
      <m:oMath>
        <m:d>
          <m:dPr>
            <m:begChr m:val="["/>
            <m:sepChr m:val=","/>
            <m:endChr m:val="]"/>
          </m:dPr>
          <m:e>
            <m:sSub>
              <m:e>
                <m:r>
                  <m:t>β</m:t>
                </m:r>
              </m:e>
              <m:sub>
                <m:r>
                  <m:t>min</m:t>
                </m:r>
              </m:sub>
            </m:sSub>
          </m:e>
          <m:e>
            <m:sSub>
              <m:e>
                <m:r>
                  <m:t>β</m:t>
                </m:r>
              </m:e>
              <m:sub>
                <m:r>
                  <m:t>max</m:t>
                </m:r>
              </m:sub>
            </m:sSub>
          </m:e>
        </m:d>
      </m:oMath>
      <w:r>
        <w:rPr>
          <w:rFonts w:ascii="Times New Roman" w:hAnsi="Times New Roman"/>
        </w:rPr>
        <w:t>, where:</w:t>
      </w:r>
    </w:p>
    <w:p>
      <w:pPr>
        <w:spacing w:before="120" w:after="120"/>
        <w:ind w:firstLine="0"/>
        <w:jc w:val="center"/>
        <w:tabs>
          <w:tab w:val="center" w:pos="4536"/>
          <w:tab w:val="right" w:pos="9072"/>
        </w:tabs>
      </w:pPr>
      <m:oMath>
        <m:sSub>
          <m:e>
            <m:r>
              <m:t>β</m:t>
            </m:r>
          </m:e>
          <m:sub>
            <m:r>
              <m:t>min</m:t>
            </m:r>
          </m:sub>
        </m:sSub>
        <m:r>
          <m:t>=</m:t>
        </m:r>
        <m:f>
          <m:fPr>
            <m:type m:val="bar"/>
          </m:fPr>
          <m:num>
            <m:r>
              <m:t>1</m:t>
            </m:r>
          </m:num>
          <m:den>
            <m:r>
              <m:t>1−</m:t>
            </m:r>
            <m:sSub>
              <m:e>
                <m:r>
                  <m:t>K</m:t>
                </m:r>
              </m:e>
              <m:sub>
                <m:r>
                  <m:t>max</m:t>
                </m:r>
              </m:sub>
            </m:sSub>
          </m:den>
        </m:f>
        <m:r>
          <m:t>,</m:t>
        </m:r>
        <m:sSub>
          <m:e>
            <m:r>
              <m:t>β</m:t>
            </m:r>
          </m:e>
          <m:sub>
            <m:r>
              <m:t>max</m:t>
            </m:r>
          </m:sub>
        </m:sSub>
        <m:r>
          <m:t>=</m:t>
        </m:r>
        <m:f>
          <m:fPr>
            <m:type m:val="bar"/>
          </m:fPr>
          <m:num>
            <m:r>
              <m:t>1</m:t>
            </m:r>
          </m:num>
          <m:den>
            <m:r>
              <m:t>1−</m:t>
            </m:r>
            <m:sSub>
              <m:e>
                <m:r>
                  <m:t>K</m:t>
                </m:r>
              </m:e>
              <m:sub>
                <m:r>
                  <m:t>min</m:t>
                </m:r>
              </m:sub>
            </m:sSub>
          </m:den>
        </m:f>
      </m:oMath>
      <w:r>
        <w:rPr>
          <w:rFonts w:ascii="Times New Roman" w:hAnsi="Times New Roman"/>
          <w:i w:val="0"/>
          <w:sz w:val="20"/>
        </w:rPr>
        <w:tab/>
        <w:t>(2.39)</w:t>
      </w:r>
    </w:p>
    <w:p>
      <w:r>
        <w:rPr>
          <w:rFonts w:ascii="Times New Roman" w:hAnsi="Times New Roman"/>
        </w:rPr>
        <w:t>This property makes it straightforward to solve using Newton-Raphson or bisection methods.</w:t>
      </w:r>
    </w:p>
    <w:p>
      <w:pPr>
        <w:pStyle w:val="Heading3"/>
      </w:pPr>
      <w:r>
        <w:t>2.5.2 Successive Substitution (SSI)</w:t>
      </w:r>
    </w:p>
    <w:p>
      <w:r>
        <w:rPr>
          <w:rFonts w:ascii="Times New Roman" w:hAnsi="Times New Roman"/>
        </w:rPr>
        <w:t>The standard algorithm for TP flash is successive substitution iteration:</w:t>
      </w:r>
    </w:p>
    <w:p>
      <w:pPr>
        <w:spacing w:before="20" w:after="20"/>
        <w:ind w:firstLine="0" w:left="720"/>
        <w:numPr>
          <w:ilvl w:val="0"/>
          <w:numId w:val="46"/>
        </w:numPr>
      </w:pPr>
      <w:r>
        <w:rPr>
          <w:rFonts w:ascii="Times New Roman" w:hAnsi="Times New Roman"/>
          <w:b/>
        </w:rPr>
        <w:t>Initialize K-values</w:t>
      </w:r>
      <w:r>
        <w:rPr>
          <w:rFonts w:ascii="Times New Roman" w:hAnsi="Times New Roman"/>
        </w:rPr>
        <w:t xml:space="preserve"> using Wilson's correlation:</w:t>
      </w:r>
    </w:p>
    <w:p>
      <w:pPr>
        <w:spacing w:before="120" w:after="120"/>
        <w:ind w:firstLine="0"/>
        <w:jc w:val="center"/>
        <w:tabs>
          <w:tab w:val="center" w:pos="4536"/>
          <w:tab w:val="right" w:pos="9072"/>
        </w:tabs>
      </w:pPr>
      <m:oMath>
        <m:sSub>
          <m:e>
            <m:r>
              <m:t>K</m:t>
            </m:r>
          </m:e>
          <m:sub>
            <m:r>
              <m:t>i</m:t>
            </m:r>
          </m:sub>
        </m:sSub>
        <m:r>
          <m:t>=</m:t>
        </m:r>
        <m:f>
          <m:fPr>
            <m:type m:val="bar"/>
          </m:fPr>
          <m:num>
            <m:sSub>
              <m:e>
                <m:r>
                  <m:t>P</m:t>
                </m:r>
              </m:e>
              <m:sub>
                <m:r>
                  <m:t>c,i</m:t>
                </m:r>
              </m:sub>
            </m:sSub>
          </m:num>
          <m:den>
            <m:r>
              <m:t>P</m:t>
            </m:r>
          </m:den>
        </m:f>
        <m:r>
          <m:rPr>
            <m:sty m:val="p"/>
          </m:rPr>
          <m:t>exp</m:t>
        </m:r>
        <m:r>
          <m:t>[5.373(1+</m:t>
        </m:r>
        <m:sSub>
          <m:e>
            <m:r>
              <m:t>ω</m:t>
            </m:r>
          </m:e>
          <m:sub>
            <m:r>
              <m:t>i</m:t>
            </m:r>
          </m:sub>
        </m:sSub>
        <m:r>
          <m:t>)(1−</m:t>
        </m:r>
        <m:f>
          <m:fPr>
            <m:type m:val="bar"/>
          </m:fPr>
          <m:num>
            <m:sSub>
              <m:e>
                <m:r>
                  <m:t>T</m:t>
                </m:r>
              </m:e>
              <m:sub>
                <m:r>
                  <m:t>c,i</m:t>
                </m:r>
              </m:sub>
            </m:sSub>
          </m:num>
          <m:den>
            <m:r>
              <m:t>T</m:t>
            </m:r>
          </m:den>
        </m:f>
        <m:r>
          <m:t>)]</m:t>
        </m:r>
      </m:oMath>
      <w:r>
        <w:rPr>
          <w:rFonts w:ascii="Times New Roman" w:hAnsi="Times New Roman"/>
          <w:i w:val="0"/>
          <w:sz w:val="20"/>
        </w:rPr>
        <w:tab/>
        <w:t>(2.40)</w:t>
      </w:r>
    </w:p>
    <w:p>
      <w:pPr>
        <w:spacing w:before="20" w:after="20"/>
        <w:ind w:firstLine="0" w:left="720"/>
        <w:numPr>
          <w:ilvl w:val="0"/>
          <w:numId w:val="47"/>
        </w:numPr>
      </w:pPr>
      <w:r>
        <w:rPr>
          <w:rFonts w:ascii="Times New Roman" w:hAnsi="Times New Roman"/>
          <w:b/>
        </w:rPr>
        <w:t>Solve Rachford-Rice</w:t>
      </w:r>
      <w:r>
        <w:rPr>
          <w:rFonts w:ascii="Times New Roman" w:hAnsi="Times New Roman"/>
        </w:rPr>
        <w:t xml:space="preserve"> for </w:t>
      </w:r>
      <m:oMath>
        <m:r>
          <m:t>β</m:t>
        </m:r>
      </m:oMath>
      <w:r>
        <w:rPr>
          <w:rFonts w:ascii="Times New Roman" w:hAnsi="Times New Roman"/>
        </w:rPr>
        <w:t xml:space="preserve"> and calculate </w:t>
      </w:r>
      <m:oMath>
        <m:sSub>
          <m:e>
            <m:r>
              <m:t>x</m:t>
            </m:r>
          </m:e>
          <m:sub>
            <m:r>
              <m:t>i</m:t>
            </m:r>
          </m:sub>
        </m:sSub>
      </m:oMath>
      <w:r>
        <w:rPr>
          <w:rFonts w:ascii="Times New Roman" w:hAnsi="Times New Roman"/>
        </w:rPr>
        <w:t xml:space="preserve">, </w:t>
      </w:r>
      <m:oMath>
        <m:sSub>
          <m:e>
            <m:r>
              <m:t>y</m:t>
            </m:r>
          </m:e>
          <m:sub>
            <m:r>
              <m:t>i</m:t>
            </m:r>
          </m:sub>
        </m:sSub>
      </m:oMath>
    </w:p>
    <w:p>
      <w:pPr>
        <w:spacing w:before="20" w:after="20"/>
        <w:ind w:firstLine="0" w:left="720"/>
        <w:numPr>
          <w:ilvl w:val="0"/>
          <w:numId w:val="47"/>
        </w:numPr>
      </w:pPr>
      <w:r>
        <w:rPr>
          <w:rFonts w:ascii="Times New Roman" w:hAnsi="Times New Roman"/>
          <w:b/>
        </w:rPr>
        <w:t>Calculate fugacity coefficients</w:t>
      </w:r>
      <w:r>
        <w:rPr>
          <w:rFonts w:ascii="Times New Roman" w:hAnsi="Times New Roman"/>
        </w:rPr>
        <w:t xml:space="preserve"> </w:t>
      </w:r>
      <m:oMath>
        <m:sSubSup>
          <m:e>
            <m:r>
              <m:t>ϕ</m:t>
            </m:r>
          </m:e>
          <m:sub>
            <m:r>
              <m:t>i</m:t>
            </m:r>
          </m:sub>
          <m:sup>
            <m:r>
              <m:t>L</m:t>
            </m:r>
          </m:sup>
        </m:sSubSup>
        <m:r>
          <m:t>(x)</m:t>
        </m:r>
      </m:oMath>
      <w:r>
        <w:rPr>
          <w:rFonts w:ascii="Times New Roman" w:hAnsi="Times New Roman"/>
        </w:rPr>
        <w:t xml:space="preserve"> and </w:t>
      </w:r>
      <m:oMath>
        <m:sSubSup>
          <m:e>
            <m:r>
              <m:t>ϕ</m:t>
            </m:r>
          </m:e>
          <m:sub>
            <m:r>
              <m:t>i</m:t>
            </m:r>
          </m:sub>
          <m:sup>
            <m:r>
              <m:t>V</m:t>
            </m:r>
          </m:sup>
        </m:sSubSup>
        <m:r>
          <m:t>(y)</m:t>
        </m:r>
      </m:oMath>
      <w:r>
        <w:rPr>
          <w:rFonts w:ascii="Times New Roman" w:hAnsi="Times New Roman"/>
        </w:rPr>
        <w:t xml:space="preserve"> from the EOS</w:t>
      </w:r>
    </w:p>
    <w:p>
      <w:pPr>
        <w:spacing w:before="20" w:after="20"/>
        <w:ind w:firstLine="0" w:left="720"/>
        <w:numPr>
          <w:ilvl w:val="0"/>
          <w:numId w:val="47"/>
        </w:numPr>
      </w:pPr>
      <w:r>
        <w:rPr>
          <w:rFonts w:ascii="Times New Roman" w:hAnsi="Times New Roman"/>
          <w:b/>
        </w:rPr>
        <w:t>Update K-values:</w:t>
      </w:r>
    </w:p>
    <w:p>
      <w:pPr>
        <w:spacing w:before="120" w:after="120"/>
        <w:ind w:firstLine="0"/>
        <w:jc w:val="center"/>
        <w:tabs>
          <w:tab w:val="center" w:pos="4536"/>
          <w:tab w:val="right" w:pos="9072"/>
        </w:tabs>
      </w:pPr>
      <m:oMath>
        <m:sSubSup>
          <m:e>
            <m:r>
              <m:t>K</m:t>
            </m:r>
          </m:e>
          <m:sub>
            <m:r>
              <m:t>i</m:t>
            </m:r>
          </m:sub>
          <m:sup>
            <m:r>
              <m:rPr>
                <m:sty m:val="p"/>
              </m:rPr>
              <m:t>new</m:t>
            </m:r>
          </m:sup>
        </m:sSubSup>
        <m:r>
          <m:t>=</m:t>
        </m:r>
        <m:sSubSup>
          <m:e>
            <m:r>
              <m:t>K</m:t>
            </m:r>
          </m:e>
          <m:sub>
            <m:r>
              <m:t>i</m:t>
            </m:r>
          </m:sub>
          <m:sup>
            <m:r>
              <m:rPr>
                <m:sty m:val="p"/>
              </m:rPr>
              <m:t>old</m:t>
            </m:r>
          </m:sup>
        </m:sSubSup>
        <m:f>
          <m:fPr>
            <m:type m:val="bar"/>
          </m:fPr>
          <m:num>
            <m:sSubSup>
              <m:e>
                <m:r>
                  <m:t>ϕ</m:t>
                </m:r>
              </m:e>
              <m:sub>
                <m:r>
                  <m:t>i</m:t>
                </m:r>
              </m:sub>
              <m:sup>
                <m:r>
                  <m:t>L</m:t>
                </m:r>
              </m:sup>
            </m:sSubSup>
          </m:num>
          <m:den>
            <m:sSubSup>
              <m:e>
                <m:r>
                  <m:t>ϕ</m:t>
                </m:r>
              </m:e>
              <m:sub>
                <m:r>
                  <m:t>i</m:t>
                </m:r>
              </m:sub>
              <m:sup>
                <m:r>
                  <m:t>V</m:t>
                </m:r>
              </m:sup>
            </m:sSubSup>
          </m:den>
        </m:f>
      </m:oMath>
      <w:r>
        <w:rPr>
          <w:rFonts w:ascii="Times New Roman" w:hAnsi="Times New Roman"/>
          <w:i w:val="0"/>
          <w:sz w:val="20"/>
        </w:rPr>
        <w:tab/>
        <w:t>(2.41)</w:t>
      </w:r>
    </w:p>
    <w:p>
      <w:pPr>
        <w:spacing w:before="20" w:after="20"/>
        <w:ind w:firstLine="0" w:left="720"/>
        <w:numPr>
          <w:ilvl w:val="0"/>
          <w:numId w:val="48"/>
        </w:numPr>
      </w:pPr>
      <w:r>
        <w:rPr>
          <w:rFonts w:ascii="Times New Roman" w:hAnsi="Times New Roman"/>
          <w:b/>
        </w:rPr>
        <w:t>Check convergence:</w:t>
      </w:r>
      <w:r>
        <w:rPr>
          <w:rFonts w:ascii="Times New Roman" w:hAnsi="Times New Roman"/>
        </w:rPr>
        <w:t xml:space="preserve"> If </w:t>
      </w:r>
      <m:oMath>
        <m:nary>
          <m:naryPr>
            <m:chr m:val="∑"/>
            <m:limLoc m:val="subSup"/>
            <m:grow m:val="1"/>
            <m:subHide m:val="off"/>
            <m:supHide m:val="on"/>
          </m:naryPr>
          <m:sub>
            <m:r>
              <m:t>i</m:t>
            </m:r>
          </m:sub>
          <m:sup/>
          <m:e>
            <m:r>
              <m:t>(</m:t>
            </m:r>
            <m:r>
              <m:rPr>
                <m:sty m:val="p"/>
              </m:rPr>
              <m:t>ln</m:t>
            </m:r>
          </m:e>
        </m:nary>
        <m:sSubSup>
          <m:e>
            <m:r>
              <m:t>K</m:t>
            </m:r>
          </m:e>
          <m:sub>
            <m:r>
              <m:t>i</m:t>
            </m:r>
          </m:sub>
          <m:sup>
            <m:r>
              <m:rPr>
                <m:sty m:val="p"/>
              </m:rPr>
              <m:t>new</m:t>
            </m:r>
          </m:sup>
        </m:sSubSup>
        <m:r>
          <m:t>−</m:t>
        </m:r>
        <m:r>
          <m:rPr>
            <m:sty m:val="p"/>
          </m:rPr>
          <m:t>ln</m:t>
        </m:r>
        <m:sSubSup>
          <m:e>
            <m:r>
              <m:t>K</m:t>
            </m:r>
          </m:e>
          <m:sub>
            <m:r>
              <m:t>i</m:t>
            </m:r>
          </m:sub>
          <m:sup>
            <m:r>
              <m:rPr>
                <m:sty m:val="p"/>
              </m:rPr>
              <m:t>old</m:t>
            </m:r>
          </m:sup>
        </m:sSubSup>
        <m:sSup>
          <m:e>
            <m:r>
              <m:t>)</m:t>
            </m:r>
          </m:e>
          <m:sup>
            <m:r>
              <m:t>2</m:t>
            </m:r>
          </m:sup>
        </m:sSup>
        <m:r>
          <m:t>&lt;ϵ</m:t>
        </m:r>
      </m:oMath>
      <w:r>
        <w:rPr>
          <w:rFonts w:ascii="Times New Roman" w:hAnsi="Times New Roman"/>
        </w:rPr>
        <w:t>, stop; otherwise return to step 2.</w:t>
      </w:r>
    </w:p>
    <w:p>
      <w:r>
        <w:rPr>
          <w:rFonts w:ascii="Times New Roman" w:hAnsi="Times New Roman"/>
        </w:rPr>
        <w:t>Successive substitution is robust but can be slow near the critical point, where K-values approach unity and convergence becomes first-order.</w:t>
      </w:r>
    </w:p>
    <w:p>
      <w:pPr>
        <w:pStyle w:val="Heading3"/>
      </w:pPr>
      <w:r>
        <w:t>2.5.3 Newton-Raphson Acceleration</w:t>
      </w:r>
    </w:p>
    <w:p>
      <w:r>
        <w:rPr>
          <w:rFonts w:ascii="Times New Roman" w:hAnsi="Times New Roman"/>
        </w:rPr>
        <w:t xml:space="preserve">When successive substitution converges slowly, Newton-Raphson methods can accelerate convergence by using second-derivative information. The independent variables are typically </w:t>
      </w:r>
      <m:oMath>
        <m:r>
          <m:rPr>
            <m:sty m:val="p"/>
          </m:rPr>
          <m:t>ln</m:t>
        </m:r>
        <m:sSub>
          <m:e>
            <m:r>
              <m:t>K</m:t>
            </m:r>
          </m:e>
          <m:sub>
            <m:r>
              <m:t>i</m:t>
            </m:r>
          </m:sub>
        </m:sSub>
      </m:oMath>
      <w:r>
        <w:rPr>
          <w:rFonts w:ascii="Times New Roman" w:hAnsi="Times New Roman"/>
        </w:rPr>
        <w:t xml:space="preserve"> or the phase compositions, and the Jacobian includes composition derivatives of the fugacity coefficients.</w:t>
      </w:r>
    </w:p>
    <w:p>
      <w:r>
        <w:rPr>
          <w:rFonts w:ascii="Times New Roman" w:hAnsi="Times New Roman"/>
        </w:rPr>
        <w:t>NeqSim implements combined SSI-Newton methods: successive substitution is used for the first few iterations to establish a good starting point, then Newton-Raphson takes over for rapid quadratic convergence.</w:t>
      </w:r>
    </w:p>
    <w:p>
      <w:pPr>
        <w:pStyle w:val="Heading3"/>
      </w:pPr>
      <w:r>
        <w:t>2.5.4 Stability Analysis (Michelsen's Method)</w:t>
      </w:r>
    </w:p>
    <w:p>
      <w:r>
        <w:rPr>
          <w:rFonts w:ascii="Times New Roman" w:hAnsi="Times New Roman"/>
        </w:rPr>
        <w:t>Before performing a flash calculation, one must determine whether the system is single-phase or multiphase. Michelsen's tangent plane distance (TPD) criterion (Michelsen, 1982) provides this test.</w:t>
      </w:r>
    </w:p>
    <w:p>
      <w:r>
        <w:rPr>
          <w:rFonts w:ascii="Times New Roman" w:hAnsi="Times New Roman"/>
        </w:rPr>
        <w:t>The tangent plane distance function is defined as:</w:t>
      </w:r>
    </w:p>
    <w:p>
      <w:pPr>
        <w:spacing w:before="120" w:after="120"/>
        <w:ind w:firstLine="0"/>
        <w:jc w:val="center"/>
        <w:tabs>
          <w:tab w:val="center" w:pos="4536"/>
          <w:tab w:val="right" w:pos="9072"/>
        </w:tabs>
      </w:pPr>
      <m:oMath>
        <m:r>
          <m:rPr>
            <m:sty m:val="p"/>
          </m:rPr>
          <m:t>TPD</m:t>
        </m:r>
        <m:r>
          <m:t>(w)=</m:t>
        </m:r>
        <m:nary>
          <m:naryPr>
            <m:chr m:val="∑"/>
            <m:limLoc m:val="subSup"/>
            <m:grow m:val="1"/>
            <m:subHide m:val="off"/>
            <m:supHide m:val="off"/>
          </m:naryPr>
          <m:sub>
            <m:r>
              <m:t>i=1</m:t>
            </m:r>
          </m:sub>
          <m:sup>
            <m:sSub>
              <m:e>
                <m:r>
                  <m:t>N</m:t>
                </m:r>
              </m:e>
              <m:sub>
                <m:r>
                  <m:t>c</m:t>
                </m:r>
              </m:sub>
            </m:sSub>
          </m:sup>
          <m:e>
            <m:sSub>
              <m:e>
                <m:r>
                  <m:t>w</m:t>
                </m:r>
              </m:e>
              <m:sub>
                <m:r>
                  <m:t>i</m:t>
                </m:r>
              </m:sub>
            </m:sSub>
          </m:e>
        </m:nary>
        <m:r>
          <m:t>[</m:t>
        </m:r>
        <m:r>
          <m:rPr>
            <m:sty m:val="p"/>
          </m:rPr>
          <m:t>ln</m:t>
        </m:r>
        <m:sSub>
          <m:e>
            <m:r>
              <m:t>w</m:t>
            </m:r>
          </m:e>
          <m:sub>
            <m:r>
              <m:t>i</m:t>
            </m:r>
          </m:sub>
        </m:sSub>
        <m:r>
          <m:t>+</m:t>
        </m:r>
        <m:r>
          <m:rPr>
            <m:sty m:val="p"/>
          </m:rPr>
          <m:t>ln</m:t>
        </m:r>
        <m:sSub>
          <m:e>
            <m:r>
              <m:t>ϕ</m:t>
            </m:r>
          </m:e>
          <m:sub>
            <m:r>
              <m:t>i</m:t>
            </m:r>
          </m:sub>
        </m:sSub>
        <m:r>
          <m:t>(w)−</m:t>
        </m:r>
        <m:r>
          <m:rPr>
            <m:sty m:val="p"/>
          </m:rPr>
          <m:t>ln</m:t>
        </m:r>
        <m:sSub>
          <m:e>
            <m:r>
              <m:t>z</m:t>
            </m:r>
          </m:e>
          <m:sub>
            <m:r>
              <m:t>i</m:t>
            </m:r>
          </m:sub>
        </m:sSub>
        <m:r>
          <m:t>−</m:t>
        </m:r>
        <m:r>
          <m:rPr>
            <m:sty m:val="p"/>
          </m:rPr>
          <m:t>ln</m:t>
        </m:r>
        <m:sSub>
          <m:e>
            <m:r>
              <m:t>ϕ</m:t>
            </m:r>
          </m:e>
          <m:sub>
            <m:r>
              <m:t>i</m:t>
            </m:r>
          </m:sub>
        </m:sSub>
        <m:r>
          <m:t>(z)]</m:t>
        </m:r>
      </m:oMath>
      <w:r>
        <w:rPr>
          <w:rFonts w:ascii="Times New Roman" w:hAnsi="Times New Roman"/>
          <w:i w:val="0"/>
          <w:sz w:val="20"/>
        </w:rPr>
        <w:tab/>
        <w:t>(2.42)</w:t>
      </w:r>
    </w:p>
    <w:p>
      <w:r>
        <w:rPr>
          <w:rFonts w:ascii="Times New Roman" w:hAnsi="Times New Roman"/>
        </w:rPr>
        <w:t xml:space="preserve">where </w:t>
      </w:r>
      <m:oMath>
        <m:sSub>
          <m:e>
            <m:r>
              <m:t>w</m:t>
            </m:r>
          </m:e>
          <m:sub>
            <m:r>
              <m:t>i</m:t>
            </m:r>
          </m:sub>
        </m:sSub>
      </m:oMath>
      <w:r>
        <w:rPr>
          <w:rFonts w:ascii="Times New Roman" w:hAnsi="Times New Roman"/>
        </w:rPr>
        <w:t xml:space="preserve"> is a trial composition. If </w:t>
      </w:r>
      <m:oMath>
        <m:r>
          <m:rPr>
            <m:sty m:val="p"/>
          </m:rPr>
          <m:t>TPD</m:t>
        </m:r>
        <m:r>
          <m:t>(w)≥0</m:t>
        </m:r>
      </m:oMath>
      <w:r>
        <w:rPr>
          <w:rFonts w:ascii="Times New Roman" w:hAnsi="Times New Roman"/>
        </w:rPr>
        <w:t xml:space="preserve"> for all possible </w:t>
      </w:r>
      <m:oMath>
        <m:r>
          <m:t>w</m:t>
        </m:r>
      </m:oMath>
      <w:r>
        <w:rPr>
          <w:rFonts w:ascii="Times New Roman" w:hAnsi="Times New Roman"/>
        </w:rPr>
        <w:t xml:space="preserve">, the system is stable in a single phase. If </w:t>
      </w:r>
      <m:oMath>
        <m:r>
          <m:rPr>
            <m:sty m:val="p"/>
          </m:rPr>
          <m:t>TPD</m:t>
        </m:r>
        <m:r>
          <m:t>(w)&lt;0</m:t>
        </m:r>
      </m:oMath>
      <w:r>
        <w:rPr>
          <w:rFonts w:ascii="Times New Roman" w:hAnsi="Times New Roman"/>
        </w:rPr>
        <w:t xml:space="preserve"> for any </w:t>
      </w:r>
      <m:oMath>
        <m:r>
          <m:t>w</m:t>
        </m:r>
      </m:oMath>
      <w:r>
        <w:rPr>
          <w:rFonts w:ascii="Times New Roman" w:hAnsi="Times New Roman"/>
        </w:rPr>
        <w:t>, the system is unstable and will split into two or more phases.</w:t>
      </w:r>
    </w:p>
    <w:p>
      <w:r>
        <w:rPr>
          <w:rFonts w:ascii="Times New Roman" w:hAnsi="Times New Roman"/>
        </w:rPr>
        <w:t xml:space="preserve">In practice, the stability test is performed by minimizing the TPD function from multiple starting points — typically a vapor-like and a liquid-like initial guess. If any minimum has </w:t>
      </w:r>
      <m:oMath>
        <m:r>
          <m:rPr>
            <m:sty m:val="p"/>
          </m:rPr>
          <m:t>TPD</m:t>
        </m:r>
        <m:r>
          <m:t>&lt;0</m:t>
        </m:r>
      </m:oMath>
      <w:r>
        <w:rPr>
          <w:rFonts w:ascii="Times New Roman" w:hAnsi="Times New Roman"/>
        </w:rPr>
        <w:t>, a flash calculation is performed using that minimum as the initial K-value estimate.</w:t>
      </w:r>
    </w:p>
    <w:p>
      <w:r>
        <w:rPr>
          <w:rFonts w:ascii="Times New Roman" w:hAnsi="Times New Roman"/>
        </w:rPr>
        <w:t>The stability test is particularly important for:</w:t>
      </w:r>
    </w:p>
    <w:p>
      <w:pPr>
        <w:pStyle w:val="ListBullet"/>
        <w:ind w:firstLine="0"/>
      </w:pPr>
      <w:r>
        <w:rPr>
          <w:rFonts w:ascii="Times New Roman" w:hAnsi="Times New Roman"/>
        </w:rPr>
        <w:t>Systems near the critical point</w:t>
      </w:r>
    </w:p>
    <w:p>
      <w:pPr>
        <w:pStyle w:val="ListBullet"/>
        <w:ind w:firstLine="0"/>
      </w:pPr>
      <w:r>
        <w:rPr>
          <w:rFonts w:ascii="Times New Roman" w:hAnsi="Times New Roman"/>
        </w:rPr>
        <w:t>Systems with retrograde condensation (gas condensates)</w:t>
      </w:r>
    </w:p>
    <w:p>
      <w:pPr>
        <w:pStyle w:val="ListBullet"/>
        <w:ind w:firstLine="0"/>
      </w:pPr>
      <w:r>
        <w:rPr>
          <w:rFonts w:ascii="Times New Roman" w:hAnsi="Times New Roman"/>
        </w:rPr>
        <w:t>Three-phase (VLLE) systems where both a VLE and a LLE check are needed</w:t>
      </w:r>
    </w:p>
    <w:p>
      <w:pPr>
        <w:pStyle w:val="Heading3"/>
      </w:pPr>
      <w:r>
        <w:t>2.5.5 PH and PS Flash Calculations</w:t>
      </w:r>
    </w:p>
    <w:p>
      <w:r>
        <w:rPr>
          <w:rFonts w:ascii="Times New Roman" w:hAnsi="Times New Roman"/>
        </w:rPr>
        <w:t>For adiabatic processes (valves, mixing) and isentropic processes (ideal compression), enthalpy-specified (PH) or entropy-specified (PS) flash calculations are required. These are solved by nesting a TP flash inside an outer loop that adjusts temperature until the enthalpy or entropy constraint is satisfied:</w:t>
      </w:r>
    </w:p>
    <w:p>
      <w:pPr>
        <w:spacing w:before="20" w:after="20"/>
        <w:ind w:firstLine="0" w:left="720"/>
        <w:numPr>
          <w:ilvl w:val="0"/>
          <w:numId w:val="49"/>
        </w:numPr>
      </w:pPr>
      <w:r>
        <w:rPr>
          <w:rFonts w:ascii="Times New Roman" w:hAnsi="Times New Roman"/>
          <w:b/>
        </w:rPr>
        <w:t>Guess T</w:t>
      </w:r>
    </w:p>
    <w:p>
      <w:pPr>
        <w:spacing w:before="20" w:after="20"/>
        <w:ind w:firstLine="0" w:left="720"/>
        <w:numPr>
          <w:ilvl w:val="0"/>
          <w:numId w:val="49"/>
        </w:numPr>
      </w:pPr>
      <w:r>
        <w:rPr>
          <w:rFonts w:ascii="Times New Roman" w:hAnsi="Times New Roman"/>
          <w:b/>
        </w:rPr>
        <w:t>Perform TP flash</w:t>
      </w:r>
      <w:r>
        <w:rPr>
          <w:rFonts w:ascii="Times New Roman" w:hAnsi="Times New Roman"/>
        </w:rPr>
        <w:t xml:space="preserve"> at </w:t>
      </w:r>
      <m:oMath>
        <m:d>
          <m:dPr>
            <m:sepChr m:val=","/>
          </m:dPr>
          <m:e>
            <m:r>
              <m:t>T</m:t>
            </m:r>
          </m:e>
          <m:e>
            <m:r>
              <m:t>P</m:t>
            </m:r>
          </m:e>
        </m:d>
      </m:oMath>
    </w:p>
    <w:p>
      <w:pPr>
        <w:spacing w:before="20" w:after="20"/>
        <w:ind w:firstLine="0" w:left="720"/>
        <w:numPr>
          <w:ilvl w:val="0"/>
          <w:numId w:val="49"/>
        </w:numPr>
      </w:pPr>
      <w:r>
        <w:rPr>
          <w:rFonts w:ascii="Times New Roman" w:hAnsi="Times New Roman"/>
          <w:b/>
        </w:rPr>
        <w:t>Calculate H(T, P)</w:t>
      </w:r>
      <w:r>
        <w:rPr>
          <w:rFonts w:ascii="Times New Roman" w:hAnsi="Times New Roman"/>
        </w:rPr>
        <w:t xml:space="preserve"> or </w:t>
      </w:r>
      <w:r>
        <w:rPr>
          <w:rFonts w:ascii="Times New Roman" w:hAnsi="Times New Roman"/>
          <w:b/>
        </w:rPr>
        <w:t>S(T, P)</w:t>
      </w:r>
      <w:r>
        <w:rPr>
          <w:rFonts w:ascii="Times New Roman" w:hAnsi="Times New Roman"/>
        </w:rPr>
        <w:t xml:space="preserve"> from the EOS</w:t>
      </w:r>
    </w:p>
    <w:p>
      <w:pPr>
        <w:spacing w:before="20" w:after="20"/>
        <w:ind w:firstLine="0" w:left="720"/>
        <w:numPr>
          <w:ilvl w:val="0"/>
          <w:numId w:val="49"/>
        </w:numPr>
      </w:pPr>
      <w:r>
        <w:rPr>
          <w:rFonts w:ascii="Times New Roman" w:hAnsi="Times New Roman"/>
          <w:b/>
        </w:rPr>
        <w:t>Compare</w:t>
      </w:r>
      <w:r>
        <w:rPr>
          <w:rFonts w:ascii="Times New Roman" w:hAnsi="Times New Roman"/>
        </w:rPr>
        <w:t xml:space="preserve"> with specified H or S</w:t>
      </w:r>
    </w:p>
    <w:p>
      <w:pPr>
        <w:spacing w:before="20" w:after="20"/>
        <w:ind w:firstLine="0" w:left="720"/>
        <w:numPr>
          <w:ilvl w:val="0"/>
          <w:numId w:val="49"/>
        </w:numPr>
      </w:pPr>
      <w:r>
        <w:rPr>
          <w:rFonts w:ascii="Times New Roman" w:hAnsi="Times New Roman"/>
          <w:b/>
        </w:rPr>
        <w:t>Update T</w:t>
      </w:r>
      <w:r>
        <w:rPr>
          <w:rFonts w:ascii="Times New Roman" w:hAnsi="Times New Roman"/>
        </w:rPr>
        <w:t xml:space="preserve"> using Newton-Raphson (with </w:t>
      </w:r>
      <m:oMath>
        <m:sSub>
          <m:e>
            <m:r>
              <m:t>C</m:t>
            </m:r>
          </m:e>
          <m:sub>
            <m:r>
              <m:t>p</m:t>
            </m:r>
          </m:sub>
        </m:sSub>
      </m:oMath>
      <w:r>
        <w:rPr>
          <w:rFonts w:ascii="Times New Roman" w:hAnsi="Times New Roman"/>
        </w:rPr>
        <w:t xml:space="preserve"> or </w:t>
      </w:r>
      <m:oMath>
        <m:f>
          <m:fPr>
            <m:type m:val="lin"/>
          </m:fPr>
          <m:num>
            <m:sSub>
              <m:e>
                <m:r>
                  <m:t>C</m:t>
                </m:r>
              </m:e>
              <m:sub>
                <m:r>
                  <m:t>p</m:t>
                </m:r>
              </m:sub>
            </m:sSub>
          </m:num>
          <m:den>
            <m:r>
              <m:t>T</m:t>
            </m:r>
          </m:den>
        </m:f>
      </m:oMath>
      <w:r>
        <w:rPr>
          <w:rFonts w:ascii="Times New Roman" w:hAnsi="Times New Roman"/>
        </w:rPr>
        <w:t xml:space="preserve"> as the derivative)</w:t>
      </w:r>
    </w:p>
    <w:p>
      <w:pPr>
        <w:spacing w:before="20" w:after="20"/>
        <w:ind w:firstLine="0" w:left="720"/>
        <w:numPr>
          <w:ilvl w:val="0"/>
          <w:numId w:val="49"/>
        </w:numPr>
      </w:pPr>
      <w:r>
        <w:rPr>
          <w:rFonts w:ascii="Times New Roman" w:hAnsi="Times New Roman"/>
          <w:b/>
        </w:rPr>
        <w:t>Repeat</w:t>
      </w:r>
      <w:r>
        <w:rPr>
          <w:rFonts w:ascii="Times New Roman" w:hAnsi="Times New Roman"/>
        </w:rPr>
        <w:t xml:space="preserve"> until convergence</w:t>
      </w:r>
    </w:p>
    <w:p>
      <w:pPr>
        <w:pStyle w:val="Heading3"/>
      </w:pPr>
      <w:r>
        <w:t>2.5.6 Multi-Phase Flash (VLLE and Three-Phase)</w:t>
      </w:r>
    </w:p>
    <w:p>
      <w:r>
        <w:rPr>
          <w:rFonts w:ascii="Times New Roman" w:hAnsi="Times New Roman"/>
        </w:rPr>
        <w:t>Many production systems contain water as a separate liquid phase in addition to hydrocarbon vapor and liquid. Three-phase (vapor-liquid-liquid equilibrium, VLLE) flash calculations extend the two-phase algorithm by introducing additional phase fractions and composition vectors.</w:t>
      </w:r>
    </w:p>
    <w:p>
      <w:r>
        <w:rPr>
          <w:rFonts w:ascii="Times New Roman" w:hAnsi="Times New Roman"/>
        </w:rPr>
        <w:t xml:space="preserve">In NeqSim, multi-phase checking is enabled with </w:t>
      </w:r>
      <w:r>
        <w:rPr>
          <w:rFonts w:ascii="Consolas" w:hAnsi="Consolas"/>
          <w:sz w:val="18"/>
        </w:rPr>
        <w:t>setMultiPhaseCheck(True)</w:t>
      </w:r>
      <w:r>
        <w:rPr>
          <w:rFonts w:ascii="Times New Roman" w:hAnsi="Times New Roman"/>
        </w:rPr>
        <w:t>. When enabled, the flash algorithm automatically tests for the presence of additional phases using stability analysis and performs the appropriate multi-phase flash if needed.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Enable multi-phase checking for water-containing systems</w:t>
              <w:br/>
            </w:r>
            <w:r>
              <w:rPr>
                <w:rFonts w:ascii="Consolas" w:hAnsi="Consolas"/>
                <w:color w:val="1A1A1A"/>
                <w:sz w:val="17"/>
              </w:rPr>
              <w:t>fluid = jneqsim.thermo.system.SystemSrkEos(273.15 + 60.0, 50.0)</w:t>
              <w:br/>
            </w:r>
            <w:r>
              <w:rPr>
                <w:rFonts w:ascii="Consolas" w:hAnsi="Consolas"/>
                <w:color w:val="1A1A1A"/>
                <w:sz w:val="17"/>
              </w:rPr>
              <w:t>fluid.addComponent("methane", 0.70)</w:t>
              <w:br/>
            </w:r>
            <w:r>
              <w:rPr>
                <w:rFonts w:ascii="Consolas" w:hAnsi="Consolas"/>
                <w:color w:val="1A1A1A"/>
                <w:sz w:val="17"/>
              </w:rPr>
              <w:t>fluid.addComponent("ethane", 0.08)</w:t>
              <w:br/>
            </w:r>
            <w:r>
              <w:rPr>
                <w:rFonts w:ascii="Consolas" w:hAnsi="Consolas"/>
                <w:color w:val="1A1A1A"/>
                <w:sz w:val="17"/>
              </w:rPr>
              <w:t>fluid.addComponent("propane", 0.04)</w:t>
              <w:br/>
            </w:r>
            <w:r>
              <w:rPr>
                <w:rFonts w:ascii="Consolas" w:hAnsi="Consolas"/>
                <w:color w:val="1A1A1A"/>
                <w:sz w:val="17"/>
              </w:rPr>
              <w:t>fluid.addComponent("n-heptane", 0.10)</w:t>
              <w:br/>
            </w:r>
            <w:r>
              <w:rPr>
                <w:rFonts w:ascii="Consolas" w:hAnsi="Consolas"/>
                <w:color w:val="1A1A1A"/>
                <w:sz w:val="17"/>
              </w:rPr>
              <w:t>fluid.addComponent("water", 0.08)</w:t>
              <w:br/>
            </w:r>
            <w:r>
              <w:rPr>
                <w:rFonts w:ascii="Consolas" w:hAnsi="Consolas"/>
                <w:color w:val="1A1A1A"/>
                <w:sz w:val="17"/>
              </w:rPr>
              <w:t>fluid.setMixingRule("classic")</w:t>
              <w:br/>
            </w:r>
            <w:r>
              <w:rPr>
                <w:rFonts w:ascii="Consolas" w:hAnsi="Consolas"/>
                <w:color w:val="1A1A1A"/>
                <w:sz w:val="17"/>
              </w:rPr>
              <w:t>fluid.setMultiPhaseCheck(True)</w:t>
            </w:r>
          </w:p>
        </w:tc>
      </w:tr>
    </w:tbl>
    <w:p>
      <w:pPr>
        <w:spacing w:before="0" w:after="40" w:line="40" w:lineRule="exact"/>
        <w:ind w:firstLine="0"/>
      </w:pPr>
    </w:p>
    <w:p>
      <w:pPr>
        <w:pStyle w:val="Heading3"/>
      </w:pPr>
      <w:r>
        <w:t>2.5.7 Hydrate Equilibrium Calculations</w:t>
      </w:r>
    </w:p>
    <w:p>
      <w:r>
        <w:rPr>
          <w:rFonts w:ascii="Times New Roman" w:hAnsi="Times New Roman"/>
        </w:rPr>
        <w:t>Gas hydrates are crystalline inclusion compounds where water molecules form a cage structure that traps small gas molecules (methane, ethane, CO</w:t>
      </w:r>
      <m:oMath>
        <m:sSub>
          <m:e>
            <m:r>
              <m:t/>
            </m:r>
          </m:e>
          <m:sub>
            <m:r>
              <m:t>2</m:t>
            </m:r>
          </m:sub>
        </m:sSub>
      </m:oMath>
      <w:r>
        <w:rPr>
          <w:rFonts w:ascii="Times New Roman" w:hAnsi="Times New Roman"/>
        </w:rPr>
        <w:t>, H</w:t>
      </w:r>
      <m:oMath>
        <m:sSub>
          <m:e>
            <m:r>
              <m:t/>
            </m:r>
          </m:e>
          <m:sub>
            <m:r>
              <m:t>2</m:t>
            </m:r>
          </m:sub>
        </m:sSub>
      </m:oMath>
      <w:r>
        <w:rPr>
          <w:rFonts w:ascii="Times New Roman" w:hAnsi="Times New Roman"/>
        </w:rPr>
        <w:t>S). Hydrate formation is a major flow assurance concern in subsea pipelines and wet gas systems, and predicting the hydrate equilibrium temperature is critical for production optimization.</w:t>
      </w:r>
    </w:p>
    <w:p>
      <w:r>
        <w:rPr>
          <w:rFonts w:ascii="Times New Roman" w:hAnsi="Times New Roman"/>
        </w:rPr>
        <w:t>The hydrate equilibrium condition requires that the chemical potential of water in the hydrate phase equals the chemical potential of water in the fluid phase:</w:t>
      </w:r>
    </w:p>
    <w:p>
      <w:pPr>
        <w:spacing w:before="120" w:after="120"/>
        <w:ind w:firstLine="0"/>
        <w:jc w:val="center"/>
        <w:tabs>
          <w:tab w:val="center" w:pos="4536"/>
          <w:tab w:val="right" w:pos="9072"/>
        </w:tabs>
      </w:pPr>
      <m:oMath>
        <m:sSubSup>
          <m:e>
            <m:r>
              <m:t>μ</m:t>
            </m:r>
          </m:e>
          <m:sub>
            <m:r>
              <m:t>w</m:t>
            </m:r>
          </m:sub>
          <m:sup>
            <m:r>
              <m:t>H</m:t>
            </m:r>
          </m:sup>
        </m:sSubSup>
        <m:r>
          <m:t>(T,P)=</m:t>
        </m:r>
        <m:sSubSup>
          <m:e>
            <m:r>
              <m:t>μ</m:t>
            </m:r>
          </m:e>
          <m:sub>
            <m:r>
              <m:t>w</m:t>
            </m:r>
          </m:sub>
          <m:sup>
            <m:r>
              <m:rPr>
                <m:sty m:val="p"/>
              </m:rPr>
              <m:t>fluid</m:t>
            </m:r>
          </m:sup>
        </m:sSubSup>
        <m:r>
          <m:t>(T,P,𝐱)</m:t>
        </m:r>
      </m:oMath>
      <w:r>
        <w:rPr>
          <w:rFonts w:ascii="Times New Roman" w:hAnsi="Times New Roman"/>
          <w:i w:val="0"/>
          <w:sz w:val="20"/>
        </w:rPr>
        <w:tab/>
        <w:t>(2.43)</w:t>
      </w:r>
    </w:p>
    <w:p>
      <w:r>
        <w:rPr>
          <w:rFonts w:ascii="Times New Roman" w:hAnsi="Times New Roman"/>
        </w:rPr>
        <w:t>The van der Waals–Platteeuw statistical mechanical model (1959) describes the hydrate phase by accounting for the occupancy of different cage types by gas molecules. The hydrate equilibrium temperature depends strongly on pressure and gas composition — heavier hydrocarbons and CO</w:t>
      </w:r>
      <m:oMath>
        <m:sSub>
          <m:e>
            <m:r>
              <m:t/>
            </m:r>
          </m:e>
          <m:sub>
            <m:r>
              <m:t>2</m:t>
            </m:r>
          </m:sub>
        </m:sSub>
      </m:oMath>
      <w:r>
        <w:rPr>
          <w:rFonts w:ascii="Times New Roman" w:hAnsi="Times New Roman"/>
        </w:rPr>
        <w:t xml:space="preserve"> tend to form hydrates at higher temperatures (they are stronger hydrate formers).</w:t>
      </w:r>
    </w:p>
    <w:p>
      <w:r>
        <w:rPr>
          <w:rFonts w:ascii="Times New Roman" w:hAnsi="Times New Roman"/>
        </w:rPr>
        <w:t xml:space="preserve">NeqSim calculates hydrate equilibrium through the </w:t>
      </w:r>
      <w:r>
        <w:rPr>
          <w:rFonts w:ascii="Consolas" w:hAnsi="Consolas"/>
          <w:sz w:val="18"/>
        </w:rPr>
        <w:t>ThermodynamicOperations</w:t>
      </w:r>
      <w:r>
        <w:rPr>
          <w:rFonts w:ascii="Times New Roman" w:hAnsi="Times New Roman"/>
        </w:rPr>
        <w:t xml:space="preserve"> class: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Hydrate equilibrium temperature at a given pressure</w:t>
              <w:br/>
            </w:r>
            <w:r>
              <w:rPr>
                <w:rFonts w:ascii="Consolas" w:hAnsi="Consolas"/>
                <w:color w:val="1A1A1A"/>
                <w:sz w:val="17"/>
              </w:rPr>
              <w:t>fluid_hyd = jneqsim.thermo.system.SystemSrkCPAstatoil(273.15 + 5.0, 100.0)</w:t>
              <w:br/>
            </w:r>
            <w:r>
              <w:rPr>
                <w:rFonts w:ascii="Consolas" w:hAnsi="Consolas"/>
                <w:color w:val="1A1A1A"/>
                <w:sz w:val="17"/>
              </w:rPr>
              <w:t>fluid_hyd.addComponent("methane", 0.85)</w:t>
              <w:br/>
            </w:r>
            <w:r>
              <w:rPr>
                <w:rFonts w:ascii="Consolas" w:hAnsi="Consolas"/>
                <w:color w:val="1A1A1A"/>
                <w:sz w:val="17"/>
              </w:rPr>
              <w:t>fluid_hyd.addComponent("ethane", 0.08)</w:t>
              <w:br/>
            </w:r>
            <w:r>
              <w:rPr>
                <w:rFonts w:ascii="Consolas" w:hAnsi="Consolas"/>
                <w:color w:val="1A1A1A"/>
                <w:sz w:val="17"/>
              </w:rPr>
              <w:t>fluid_hyd.addComponent("propane", 0.04)</w:t>
              <w:br/>
            </w:r>
            <w:r>
              <w:rPr>
                <w:rFonts w:ascii="Consolas" w:hAnsi="Consolas"/>
                <w:color w:val="1A1A1A"/>
                <w:sz w:val="17"/>
              </w:rPr>
              <w:t>fluid_hyd.addComponent("CO2", 0.03)</w:t>
              <w:br/>
            </w:r>
            <w:r>
              <w:rPr>
                <w:rFonts w:ascii="Consolas" w:hAnsi="Consolas"/>
                <w:color w:val="1A1A1A"/>
                <w:sz w:val="17"/>
              </w:rPr>
              <w:t>fluid_hyd.addComponent("water", 0.10)</w:t>
              <w:br/>
            </w:r>
            <w:r>
              <w:rPr>
                <w:rFonts w:ascii="Consolas" w:hAnsi="Consolas"/>
                <w:color w:val="1A1A1A"/>
                <w:sz w:val="17"/>
              </w:rPr>
              <w:t>fluid_hyd.setMixingRule(10)</w:t>
              <w:br/>
            </w:r>
            <w:r>
              <w:rPr>
                <w:rFonts w:ascii="Consolas" w:hAnsi="Consolas"/>
                <w:color w:val="1A1A1A"/>
                <w:sz w:val="17"/>
              </w:rPr>
              <w:br/>
            </w:r>
            <w:r>
              <w:rPr>
                <w:rFonts w:ascii="Consolas" w:hAnsi="Consolas"/>
                <w:color w:val="1A1A1A"/>
                <w:sz w:val="17"/>
              </w:rPr>
              <w:t>ops_hyd = jneqsim.thermodynamicoperations.ThermodynamicOperations(fluid_hyd)</w:t>
              <w:br/>
            </w:r>
            <w:r>
              <w:rPr>
                <w:rFonts w:ascii="Consolas" w:hAnsi="Consolas"/>
                <w:color w:val="1A1A1A"/>
                <w:sz w:val="17"/>
              </w:rPr>
              <w:t>ops_hyd.hydrateEquilibriumTemperature()</w:t>
              <w:br/>
            </w:r>
            <w:r>
              <w:rPr>
                <w:rFonts w:ascii="Consolas" w:hAnsi="Consolas"/>
                <w:color w:val="1A1A1A"/>
                <w:sz w:val="17"/>
              </w:rPr>
              <w:t>print(f"Hydrate equilibrium T at 100 bara: {fluid_hyd.getTemperature('C'):.1f} C")</w:t>
            </w:r>
          </w:p>
        </w:tc>
      </w:tr>
    </w:tbl>
    <w:p>
      <w:pPr>
        <w:spacing w:before="0" w:after="40" w:line="40" w:lineRule="exact"/>
        <w:ind w:firstLine="0"/>
      </w:pPr>
    </w:p>
    <w:p>
      <w:pPr>
        <w:pStyle w:val="Heading3"/>
      </w:pPr>
      <w:r>
        <w:t>2.5.8 Wax and Solid Phase Equilibrium</w:t>
      </w:r>
    </w:p>
    <w:p>
      <w:r>
        <w:rPr>
          <w:rFonts w:ascii="Times New Roman" w:hAnsi="Times New Roman"/>
        </w:rPr>
        <w:t>Heavy paraffinic crude oils can precipitate solid wax (n-alkanes with carbon numbers typically above C</w:t>
      </w:r>
      <m:oMath>
        <m:sSub>
          <m:e>
            <m:r>
              <m:t/>
            </m:r>
          </m:e>
          <m:sub>
            <m:r>
              <m:t>18</m:t>
            </m:r>
          </m:sub>
        </m:sSub>
      </m:oMath>
      <w:r>
        <w:rPr>
          <w:rFonts w:ascii="Times New Roman" w:hAnsi="Times New Roman"/>
        </w:rPr>
        <w:t>–C</w:t>
      </w:r>
      <m:oMath>
        <m:sSub>
          <m:e>
            <m:r>
              <m:t/>
            </m:r>
          </m:e>
          <m:sub>
            <m:r>
              <m:t>20</m:t>
            </m:r>
          </m:sub>
        </m:sSub>
      </m:oMath>
      <w:r>
        <w:rPr>
          <w:rFonts w:ascii="Times New Roman" w:hAnsi="Times New Roman"/>
        </w:rPr>
        <w:t xml:space="preserve">) when cooled below the </w:t>
      </w:r>
      <w:r>
        <w:rPr>
          <w:rFonts w:ascii="Times New Roman" w:hAnsi="Times New Roman"/>
          <w:b/>
        </w:rPr>
        <w:t>wax appearance temperature</w:t>
      </w:r>
      <w:r>
        <w:rPr>
          <w:rFonts w:ascii="Times New Roman" w:hAnsi="Times New Roman"/>
        </w:rPr>
        <w:t xml:space="preserve"> (WAT). Wax deposition in pipelines reduces flow area and increases pressure drop, making WAT prediction essential for flow assurance design.</w:t>
      </w:r>
    </w:p>
    <w:p>
      <w:r>
        <w:rPr>
          <w:rFonts w:ascii="Times New Roman" w:hAnsi="Times New Roman"/>
        </w:rPr>
        <w:t>The solid–liquid equilibrium for wax formation requires:</w:t>
      </w:r>
    </w:p>
    <w:p>
      <w:pPr>
        <w:spacing w:before="120" w:after="120"/>
        <w:ind w:firstLine="0"/>
        <w:jc w:val="center"/>
        <w:tabs>
          <w:tab w:val="center" w:pos="4536"/>
          <w:tab w:val="right" w:pos="9072"/>
        </w:tabs>
      </w:pPr>
      <m:oMath>
        <m:sSubSup>
          <m:e>
            <m:r>
              <m:t>f</m:t>
            </m:r>
          </m:e>
          <m:sub>
            <m:r>
              <m:t>i</m:t>
            </m:r>
          </m:sub>
          <m:sup>
            <m:r>
              <m:t>S</m:t>
            </m:r>
          </m:sup>
        </m:sSubSup>
        <m:r>
          <m:t>(T,P)=</m:t>
        </m:r>
        <m:sSubSup>
          <m:e>
            <m:r>
              <m:t>f</m:t>
            </m:r>
          </m:e>
          <m:sub>
            <m:r>
              <m:t>i</m:t>
            </m:r>
          </m:sub>
          <m:sup>
            <m:r>
              <m:t>L</m:t>
            </m:r>
          </m:sup>
        </m:sSubSup>
        <m:r>
          <m:t>(T,P,𝐱)</m:t>
        </m:r>
      </m:oMath>
      <w:r>
        <w:rPr>
          <w:rFonts w:ascii="Times New Roman" w:hAnsi="Times New Roman"/>
          <w:i w:val="0"/>
          <w:sz w:val="20"/>
        </w:rPr>
        <w:tab/>
        <w:t>(2.44)</w:t>
      </w:r>
    </w:p>
    <w:p>
      <w:r>
        <w:rPr>
          <w:rFonts w:ascii="Times New Roman" w:hAnsi="Times New Roman"/>
        </w:rPr>
        <w:t xml:space="preserve">where </w:t>
      </w:r>
      <m:oMath>
        <m:sSubSup>
          <m:e>
            <m:r>
              <m:t>f</m:t>
            </m:r>
          </m:e>
          <m:sub>
            <m:r>
              <m:t>i</m:t>
            </m:r>
          </m:sub>
          <m:sup>
            <m:r>
              <m:t>S</m:t>
            </m:r>
          </m:sup>
        </m:sSubSup>
      </m:oMath>
      <w:r>
        <w:rPr>
          <w:rFonts w:ascii="Times New Roman" w:hAnsi="Times New Roman"/>
        </w:rPr>
        <w:t xml:space="preserve"> is the fugacity of component </w:t>
      </w:r>
      <m:oMath>
        <m:r>
          <m:t>i</m:t>
        </m:r>
      </m:oMath>
      <w:r>
        <w:rPr>
          <w:rFonts w:ascii="Times New Roman" w:hAnsi="Times New Roman"/>
        </w:rPr>
        <w:t xml:space="preserve"> in the solid (wax) phase, calculated from the pure-component melting properties (melting temperature, heat of fusion) and the solid-solution activity coefficient model.</w:t>
      </w:r>
    </w:p>
    <w:p>
      <w:r>
        <w:rPr>
          <w:rFonts w:ascii="Times New Roman" w:hAnsi="Times New Roman"/>
        </w:rPr>
        <w:t xml:space="preserve">The wax appearance temperature is the highest temperature at which any solid phase is thermodynamically stable. Below the WAT, the amount of precipitated wax increases as temperature decreases, following the </w:t>
      </w:r>
      <w:r>
        <w:rPr>
          <w:rFonts w:ascii="Times New Roman" w:hAnsi="Times New Roman"/>
          <w:b/>
        </w:rPr>
        <w:t>wax precipitation curve</w:t>
      </w:r>
      <w:r>
        <w:rPr>
          <w:rFonts w:ascii="Times New Roman" w:hAnsi="Times New Roman"/>
        </w:rPr>
        <w:t xml:space="preserve"> (wt% solid vs temperature).</w:t>
      </w:r>
    </w:p>
    <w:p>
      <w:r>
        <w:rPr>
          <w:rFonts w:ascii="Times New Roman" w:hAnsi="Times New Roman"/>
        </w:rPr>
        <w:t>For production optimization, the key design questions are:</w:t>
      </w:r>
    </w:p>
    <w:p>
      <w:pPr>
        <w:pStyle w:val="ListBullet"/>
        <w:ind w:firstLine="0"/>
      </w:pPr>
      <w:r>
        <w:rPr>
          <w:rFonts w:ascii="Times New Roman" w:hAnsi="Times New Roman"/>
        </w:rPr>
        <w:t>At what temperature does wax first appear? (WAT — determines insulation or heating requirements)</w:t>
      </w:r>
    </w:p>
    <w:p>
      <w:pPr>
        <w:pStyle w:val="ListBullet"/>
        <w:ind w:firstLine="0"/>
      </w:pPr>
      <w:r>
        <w:rPr>
          <w:rFonts w:ascii="Times New Roman" w:hAnsi="Times New Roman"/>
        </w:rPr>
        <w:t>How much wax precipitates at pipeline arrival temperature? (determines pigging frequency)</w:t>
      </w:r>
    </w:p>
    <w:p>
      <w:pPr>
        <w:pStyle w:val="ListBullet"/>
        <w:ind w:firstLine="0"/>
      </w:pPr>
      <w:r>
        <w:rPr>
          <w:rFonts w:ascii="Times New Roman" w:hAnsi="Times New Roman"/>
        </w:rPr>
        <w:t>What pour point does the crude have? (determines pumpability limits)</w:t>
      </w:r>
    </w:p>
    <w:p>
      <w:pPr>
        <w:pStyle w:val="Heading2"/>
      </w:pPr>
      <w:r>
        <w:t>2.6 NeqSim Implementation: Creating Fluids and Running Flash Calculations</w:t>
      </w:r>
    </w:p>
    <w:p>
      <w:pPr>
        <w:pStyle w:val="Heading3"/>
      </w:pPr>
      <w:r>
        <w:t>2.6.1 Creating a Fluid with Different EOS</w:t>
      </w:r>
    </w:p>
    <w:p>
      <w:r>
        <w:rPr>
          <w:rFonts w:ascii="Times New Roman" w:hAnsi="Times New Roman"/>
        </w:rPr>
        <w:t>The following example demonstrates how to create the same fluid composition using different equations of state and compare the results: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composition (mole fractions)</w:t>
              <w:br/>
            </w:r>
            <w:r>
              <w:rPr>
                <w:rFonts w:ascii="Consolas" w:hAnsi="Consolas"/>
                <w:color w:val="1A1A1A"/>
                <w:sz w:val="17"/>
              </w:rPr>
              <w:t>components = [</w:t>
              <w:br/>
            </w:r>
            <w:r>
              <w:rPr>
                <w:rFonts w:ascii="Consolas" w:hAnsi="Consolas"/>
                <w:color w:val="1A1A1A"/>
                <w:sz w:val="17"/>
              </w:rPr>
              <w:t xml:space="preserve">    ("nitrogen", 0.5),</w:t>
              <w:br/>
            </w:r>
            <w:r>
              <w:rPr>
                <w:rFonts w:ascii="Consolas" w:hAnsi="Consolas"/>
                <w:color w:val="1A1A1A"/>
                <w:sz w:val="17"/>
              </w:rPr>
              <w:t xml:space="preserve">    ("CO2", 2.5),</w:t>
              <w:br/>
            </w:r>
            <w:r>
              <w:rPr>
                <w:rFonts w:ascii="Consolas" w:hAnsi="Consolas"/>
                <w:color w:val="1A1A1A"/>
                <w:sz w:val="17"/>
              </w:rPr>
              <w:t xml:space="preserve">    ("methane", 75.0),</w:t>
              <w:br/>
            </w:r>
            <w:r>
              <w:rPr>
                <w:rFonts w:ascii="Consolas" w:hAnsi="Consolas"/>
                <w:color w:val="1A1A1A"/>
                <w:sz w:val="17"/>
              </w:rPr>
              <w:t xml:space="preserve">    ("ethane", 7.0),</w:t>
              <w:br/>
            </w:r>
            <w:r>
              <w:rPr>
                <w:rFonts w:ascii="Consolas" w:hAnsi="Consolas"/>
                <w:color w:val="1A1A1A"/>
                <w:sz w:val="17"/>
              </w:rPr>
              <w:t xml:space="preserve">    ("propane", 4.0),</w:t>
              <w:br/>
            </w:r>
            <w:r>
              <w:rPr>
                <w:rFonts w:ascii="Consolas" w:hAnsi="Consolas"/>
                <w:color w:val="1A1A1A"/>
                <w:sz w:val="17"/>
              </w:rPr>
              <w:t xml:space="preserve">    ("i-butane", 1.0),</w:t>
              <w:br/>
            </w:r>
            <w:r>
              <w:rPr>
                <w:rFonts w:ascii="Consolas" w:hAnsi="Consolas"/>
                <w:color w:val="1A1A1A"/>
                <w:sz w:val="17"/>
              </w:rPr>
              <w:t xml:space="preserve">    ("n-butane", 2.0),</w:t>
              <w:br/>
            </w:r>
            <w:r>
              <w:rPr>
                <w:rFonts w:ascii="Consolas" w:hAnsi="Consolas"/>
                <w:color w:val="1A1A1A"/>
                <w:sz w:val="17"/>
              </w:rPr>
              <w:t xml:space="preserve">    ("i-pentane", 0.8),</w:t>
              <w:br/>
            </w:r>
            <w:r>
              <w:rPr>
                <w:rFonts w:ascii="Consolas" w:hAnsi="Consolas"/>
                <w:color w:val="1A1A1A"/>
                <w:sz w:val="17"/>
              </w:rPr>
              <w:t xml:space="preserve">    ("n-pentane", 0.7),</w:t>
              <w:br/>
            </w:r>
            <w:r>
              <w:rPr>
                <w:rFonts w:ascii="Consolas" w:hAnsi="Consolas"/>
                <w:color w:val="1A1A1A"/>
                <w:sz w:val="17"/>
              </w:rPr>
              <w:t xml:space="preserve">    ("n-hexane", 0.5),</w:t>
              <w:br/>
            </w:r>
            <w:r>
              <w:rPr>
                <w:rFonts w:ascii="Consolas" w:hAnsi="Consolas"/>
                <w:color w:val="1A1A1A"/>
                <w:sz w:val="17"/>
              </w:rPr>
              <w:t xml:space="preserve">    ("n-heptane", 3.0),</w:t>
              <w:br/>
            </w:r>
            <w:r>
              <w:rPr>
                <w:rFonts w:ascii="Consolas" w:hAnsi="Consolas"/>
                <w:color w:val="1A1A1A"/>
                <w:sz w:val="17"/>
              </w:rPr>
              <w:t xml:space="preserve">    ("n-octane", 2.0),</w:t>
              <w:br/>
            </w:r>
            <w:r>
              <w:rPr>
                <w:rFonts w:ascii="Consolas" w:hAnsi="Consolas"/>
                <w:color w:val="1A1A1A"/>
                <w:sz w:val="17"/>
              </w:rPr>
              <w:t xml:space="preserve">    ("n-nonane", 1.0),</w:t>
              <w:br/>
            </w:r>
            <w:r>
              <w:rPr>
                <w:rFonts w:ascii="Consolas" w:hAnsi="Consolas"/>
                <w:color w:val="1A1A1A"/>
                <w:sz w:val="17"/>
              </w:rPr>
              <w:t>]</w:t>
              <w:br/>
            </w:r>
            <w:r>
              <w:rPr>
                <w:rFonts w:ascii="Consolas" w:hAnsi="Consolas"/>
                <w:color w:val="1A1A1A"/>
                <w:sz w:val="17"/>
              </w:rPr>
              <w:br/>
            </w:r>
            <w:r>
              <w:rPr>
                <w:rFonts w:ascii="Consolas" w:hAnsi="Consolas"/>
                <w:color w:val="1A1A1A"/>
                <w:sz w:val="17"/>
              </w:rPr>
              <w:t># Temperature and pressure</w:t>
              <w:br/>
            </w:r>
            <w:r>
              <w:rPr>
                <w:rFonts w:ascii="Consolas" w:hAnsi="Consolas"/>
                <w:color w:val="1A1A1A"/>
                <w:sz w:val="17"/>
              </w:rPr>
              <w:t>T_K = 273.15 + 80.0  # 80°C in Kelvin</w:t>
              <w:br/>
            </w:r>
            <w:r>
              <w:rPr>
                <w:rFonts w:ascii="Consolas" w:hAnsi="Consolas"/>
                <w:color w:val="1A1A1A"/>
                <w:sz w:val="17"/>
              </w:rPr>
              <w:t>P_bara = 150.0</w:t>
              <w:br/>
            </w:r>
            <w:r>
              <w:rPr>
                <w:rFonts w:ascii="Consolas" w:hAnsi="Consolas"/>
                <w:color w:val="1A1A1A"/>
                <w:sz w:val="17"/>
              </w:rPr>
              <w:br/>
            </w:r>
            <w:r>
              <w:rPr>
                <w:rFonts w:ascii="Consolas" w:hAnsi="Consolas"/>
                <w:color w:val="1A1A1A"/>
                <w:sz w:val="17"/>
              </w:rPr>
              <w:t># SRK equation of state</w:t>
              <w:br/>
            </w:r>
            <w:r>
              <w:rPr>
                <w:rFonts w:ascii="Consolas" w:hAnsi="Consolas"/>
                <w:color w:val="1A1A1A"/>
                <w:sz w:val="17"/>
              </w:rPr>
              <w:t>fluid_srk = jneqsim.thermo.system.SystemSrkEos(T_K, P_bara)</w:t>
              <w:br/>
            </w:r>
            <w:r>
              <w:rPr>
                <w:rFonts w:ascii="Consolas" w:hAnsi="Consolas"/>
                <w:color w:val="1A1A1A"/>
                <w:sz w:val="17"/>
              </w:rPr>
              <w:t>for name, moles in components:</w:t>
              <w:br/>
            </w:r>
            <w:r>
              <w:rPr>
                <w:rFonts w:ascii="Consolas" w:hAnsi="Consolas"/>
                <w:color w:val="1A1A1A"/>
                <w:sz w:val="17"/>
              </w:rPr>
              <w:t xml:space="preserve">    fluid_srk.addComponent(name, moles)</w:t>
              <w:br/>
            </w:r>
            <w:r>
              <w:rPr>
                <w:rFonts w:ascii="Consolas" w:hAnsi="Consolas"/>
                <w:color w:val="1A1A1A"/>
                <w:sz w:val="17"/>
              </w:rPr>
              <w:t>fluid_srk.setMixingRule("classic")</w:t>
              <w:br/>
            </w:r>
            <w:r>
              <w:rPr>
                <w:rFonts w:ascii="Consolas" w:hAnsi="Consolas"/>
                <w:color w:val="1A1A1A"/>
                <w:sz w:val="17"/>
              </w:rPr>
              <w:br/>
            </w:r>
            <w:r>
              <w:rPr>
                <w:rFonts w:ascii="Consolas" w:hAnsi="Consolas"/>
                <w:color w:val="1A1A1A"/>
                <w:sz w:val="17"/>
              </w:rPr>
              <w:t># Peng-Robinson equation of state</w:t>
              <w:br/>
            </w:r>
            <w:r>
              <w:rPr>
                <w:rFonts w:ascii="Consolas" w:hAnsi="Consolas"/>
                <w:color w:val="1A1A1A"/>
                <w:sz w:val="17"/>
              </w:rPr>
              <w:t>fluid_pr = jneqsim.thermo.system.SystemPrEos(T_K, P_bara)</w:t>
              <w:br/>
            </w:r>
            <w:r>
              <w:rPr>
                <w:rFonts w:ascii="Consolas" w:hAnsi="Consolas"/>
                <w:color w:val="1A1A1A"/>
                <w:sz w:val="17"/>
              </w:rPr>
              <w:t>for name, moles in components:</w:t>
              <w:br/>
            </w:r>
            <w:r>
              <w:rPr>
                <w:rFonts w:ascii="Consolas" w:hAnsi="Consolas"/>
                <w:color w:val="1A1A1A"/>
                <w:sz w:val="17"/>
              </w:rPr>
              <w:t xml:space="preserve">    fluid_pr.addComponent(name, moles)</w:t>
              <w:br/>
            </w:r>
            <w:r>
              <w:rPr>
                <w:rFonts w:ascii="Consolas" w:hAnsi="Consolas"/>
                <w:color w:val="1A1A1A"/>
                <w:sz w:val="17"/>
              </w:rPr>
              <w:t>fluid_pr.setMixingRule("classic")</w:t>
              <w:br/>
            </w:r>
            <w:r>
              <w:rPr>
                <w:rFonts w:ascii="Consolas" w:hAnsi="Consolas"/>
                <w:color w:val="1A1A1A"/>
                <w:sz w:val="17"/>
              </w:rPr>
              <w:br/>
            </w:r>
            <w:r>
              <w:rPr>
                <w:rFonts w:ascii="Consolas" w:hAnsi="Consolas"/>
                <w:color w:val="1A1A1A"/>
                <w:sz w:val="17"/>
              </w:rPr>
              <w:t># Run TP flash for both</w:t>
              <w:br/>
            </w:r>
            <w:r>
              <w:rPr>
                <w:rFonts w:ascii="Consolas" w:hAnsi="Consolas"/>
                <w:color w:val="1A1A1A"/>
                <w:sz w:val="17"/>
              </w:rPr>
              <w:t>ThermodynamicOperations = jneqsim.thermodynamicoperations.ThermodynamicOperations</w:t>
              <w:br/>
            </w:r>
            <w:r>
              <w:rPr>
                <w:rFonts w:ascii="Consolas" w:hAnsi="Consolas"/>
                <w:color w:val="1A1A1A"/>
                <w:sz w:val="17"/>
              </w:rPr>
              <w:br/>
            </w:r>
            <w:r>
              <w:rPr>
                <w:rFonts w:ascii="Consolas" w:hAnsi="Consolas"/>
                <w:color w:val="1A1A1A"/>
                <w:sz w:val="17"/>
              </w:rPr>
              <w:t>ops_srk = ThermodynamicOperations(fluid_srk)</w:t>
              <w:br/>
            </w:r>
            <w:r>
              <w:rPr>
                <w:rFonts w:ascii="Consolas" w:hAnsi="Consolas"/>
                <w:color w:val="1A1A1A"/>
                <w:sz w:val="17"/>
              </w:rPr>
              <w:t>ops_srk.TPflash()</w:t>
              <w:br/>
            </w:r>
            <w:r>
              <w:rPr>
                <w:rFonts w:ascii="Consolas" w:hAnsi="Consolas"/>
                <w:color w:val="1A1A1A"/>
                <w:sz w:val="17"/>
              </w:rPr>
              <w:t>fluid_srk.initProperties()</w:t>
              <w:br/>
            </w:r>
            <w:r>
              <w:rPr>
                <w:rFonts w:ascii="Consolas" w:hAnsi="Consolas"/>
                <w:color w:val="1A1A1A"/>
                <w:sz w:val="17"/>
              </w:rPr>
              <w:br/>
            </w:r>
            <w:r>
              <w:rPr>
                <w:rFonts w:ascii="Consolas" w:hAnsi="Consolas"/>
                <w:color w:val="1A1A1A"/>
                <w:sz w:val="17"/>
              </w:rPr>
              <w:t>ops_pr = ThermodynamicOperations(fluid_pr)</w:t>
              <w:br/>
            </w:r>
            <w:r>
              <w:rPr>
                <w:rFonts w:ascii="Consolas" w:hAnsi="Consolas"/>
                <w:color w:val="1A1A1A"/>
                <w:sz w:val="17"/>
              </w:rPr>
              <w:t>ops_pr.TPflash()</w:t>
              <w:br/>
            </w:r>
            <w:r>
              <w:rPr>
                <w:rFonts w:ascii="Consolas" w:hAnsi="Consolas"/>
                <w:color w:val="1A1A1A"/>
                <w:sz w:val="17"/>
              </w:rPr>
              <w:t>fluid_pr.initProperties()</w:t>
              <w:br/>
            </w:r>
            <w:r>
              <w:rPr>
                <w:rFonts w:ascii="Consolas" w:hAnsi="Consolas"/>
                <w:color w:val="1A1A1A"/>
                <w:sz w:val="17"/>
              </w:rPr>
              <w:br/>
            </w:r>
            <w:r>
              <w:rPr>
                <w:rFonts w:ascii="Consolas" w:hAnsi="Consolas"/>
                <w:color w:val="1A1A1A"/>
                <w:sz w:val="17"/>
              </w:rPr>
              <w:t># Compare densities</w:t>
              <w:br/>
            </w:r>
            <w:r>
              <w:rPr>
                <w:rFonts w:ascii="Consolas" w:hAnsi="Consolas"/>
                <w:color w:val="1A1A1A"/>
                <w:sz w:val="17"/>
              </w:rPr>
              <w:t>print(f"SRK liquid density: {fluid_srk.getPhase('oil').getDensity('kg/m3'):.1f} kg/m3")</w:t>
              <w:br/>
            </w:r>
            <w:r>
              <w:rPr>
                <w:rFonts w:ascii="Consolas" w:hAnsi="Consolas"/>
                <w:color w:val="1A1A1A"/>
                <w:sz w:val="17"/>
              </w:rPr>
              <w:t>print(f"PR  liquid density: {fluid_pr.getPhase('oil').getDensity('kg/m3'):.1f} kg/m3")</w:t>
              <w:br/>
            </w:r>
            <w:r>
              <w:rPr>
                <w:rFonts w:ascii="Consolas" w:hAnsi="Consolas"/>
                <w:color w:val="1A1A1A"/>
                <w:sz w:val="17"/>
              </w:rPr>
              <w:t>print(f"SRK gas density:    {fluid_srk.getPhase('gas').getDensity('kg/m3'):.1f} kg/m3")</w:t>
              <w:br/>
            </w:r>
            <w:r>
              <w:rPr>
                <w:rFonts w:ascii="Consolas" w:hAnsi="Consolas"/>
                <w:color w:val="1A1A1A"/>
                <w:sz w:val="17"/>
              </w:rPr>
              <w:t>print(f"PR  gas density:    {fluid_pr.getPhase('gas').getDensity('kg/m3'):.1f} kg/m3")</w:t>
            </w:r>
          </w:p>
        </w:tc>
      </w:tr>
    </w:tbl>
    <w:p>
      <w:pPr>
        <w:spacing w:before="0" w:after="40" w:line="40" w:lineRule="exact"/>
        <w:ind w:firstLine="0"/>
      </w:pPr>
    </w:p>
    <w:p>
      <w:pPr>
        <w:pStyle w:val="Heading3"/>
      </w:pPr>
      <w:r>
        <w:t>2.6.2 Running Different Types of Flash Calculations</w:t>
      </w:r>
    </w:p>
    <w:p>
      <w:r>
        <w:rPr>
          <w:rFonts w:ascii="Times New Roman" w:hAnsi="Times New Roman"/>
        </w:rPr>
        <w:t xml:space="preserve">NeqSim supports all standard flash types through the </w:t>
      </w:r>
      <w:r>
        <w:rPr>
          <w:rFonts w:ascii="Consolas" w:hAnsi="Consolas"/>
          <w:sz w:val="18"/>
        </w:rPr>
        <w:t>ThermodynamicOperations</w:t>
      </w:r>
      <w:r>
        <w:rPr>
          <w:rFonts w:ascii="Times New Roman" w:hAnsi="Times New Roman"/>
        </w:rPr>
        <w:t xml:space="preserve"> class: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fluid</w:t>
              <w:br/>
            </w:r>
            <w:r>
              <w:rPr>
                <w:rFonts w:ascii="Consolas" w:hAnsi="Consolas"/>
                <w:color w:val="1A1A1A"/>
                <w:sz w:val="17"/>
              </w:rPr>
              <w:t>fluid = jneqsim.thermo.system.SystemSrkEos(273.15 + 80.0, 100.0)</w:t>
              <w:br/>
            </w:r>
            <w:r>
              <w:rPr>
                <w:rFonts w:ascii="Consolas" w:hAnsi="Consolas"/>
                <w:color w:val="1A1A1A"/>
                <w:sz w:val="17"/>
              </w:rPr>
              <w:t>fluid.addComponent("methane", 0.85)</w:t>
              <w:br/>
            </w:r>
            <w:r>
              <w:rPr>
                <w:rFonts w:ascii="Consolas" w:hAnsi="Consolas"/>
                <w:color w:val="1A1A1A"/>
                <w:sz w:val="17"/>
              </w:rPr>
              <w:t>fluid.addComponent("ethane", 0.08)</w:t>
              <w:br/>
            </w:r>
            <w:r>
              <w:rPr>
                <w:rFonts w:ascii="Consolas" w:hAnsi="Consolas"/>
                <w:color w:val="1A1A1A"/>
                <w:sz w:val="17"/>
              </w:rPr>
              <w:t>fluid.addComponent("propane", 0.04)</w:t>
              <w:br/>
            </w:r>
            <w:r>
              <w:rPr>
                <w:rFonts w:ascii="Consolas" w:hAnsi="Consolas"/>
                <w:color w:val="1A1A1A"/>
                <w:sz w:val="17"/>
              </w:rPr>
              <w:t>fluid.addComponent("n-heptane", 0.03)</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ops = jneqsim.thermodynamicoperations.ThermodynamicOperations(fluid)</w:t>
              <w:br/>
            </w:r>
            <w:r>
              <w:rPr>
                <w:rFonts w:ascii="Consolas" w:hAnsi="Consolas"/>
                <w:color w:val="1A1A1A"/>
                <w:sz w:val="17"/>
              </w:rPr>
              <w:br/>
            </w:r>
            <w:r>
              <w:rPr>
                <w:rFonts w:ascii="Consolas" w:hAnsi="Consolas"/>
                <w:color w:val="1A1A1A"/>
                <w:sz w:val="17"/>
              </w:rPr>
              <w:t># --- TP Flash ---</w:t>
              <w:br/>
            </w:r>
            <w:r>
              <w:rPr>
                <w:rFonts w:ascii="Consolas" w:hAnsi="Consolas"/>
                <w:color w:val="1A1A1A"/>
                <w:sz w:val="17"/>
              </w:rPr>
              <w:t>ops.TPflash()</w:t>
              <w:br/>
            </w:r>
            <w:r>
              <w:rPr>
                <w:rFonts w:ascii="Consolas" w:hAnsi="Consolas"/>
                <w:color w:val="1A1A1A"/>
                <w:sz w:val="17"/>
              </w:rPr>
              <w:t>fluid.initProperties()</w:t>
              <w:br/>
            </w:r>
            <w:r>
              <w:rPr>
                <w:rFonts w:ascii="Consolas" w:hAnsi="Consolas"/>
                <w:color w:val="1A1A1A"/>
                <w:sz w:val="17"/>
              </w:rPr>
              <w:t>print(f"TP Flash: T = {fluid.getTemperature('C'):.1f} C, P = {fluid.getPressure('bara'):.1f} bara")</w:t>
              <w:br/>
            </w:r>
            <w:r>
              <w:rPr>
                <w:rFonts w:ascii="Consolas" w:hAnsi="Consolas"/>
                <w:color w:val="1A1A1A"/>
                <w:sz w:val="17"/>
              </w:rPr>
              <w:t>print(f"  Vapor fraction: {fluid.getBeta():.4f}")</w:t>
              <w:br/>
            </w:r>
            <w:r>
              <w:rPr>
                <w:rFonts w:ascii="Consolas" w:hAnsi="Consolas"/>
                <w:color w:val="1A1A1A"/>
                <w:sz w:val="17"/>
              </w:rPr>
              <w:t>print(f"  Gas density: {fluid.getPhase('gas').getDensity('kg/m3'):.2f} kg/m3")</w:t>
              <w:br/>
            </w:r>
            <w:r>
              <w:rPr>
                <w:rFonts w:ascii="Consolas" w:hAnsi="Consolas"/>
                <w:color w:val="1A1A1A"/>
                <w:sz w:val="17"/>
              </w:rPr>
              <w:br/>
            </w:r>
            <w:r>
              <w:rPr>
                <w:rFonts w:ascii="Consolas" w:hAnsi="Consolas"/>
                <w:color w:val="1A1A1A"/>
                <w:sz w:val="17"/>
              </w:rPr>
              <w:t># Store the enthalpy for PH flash verification</w:t>
              <w:br/>
            </w:r>
            <w:r>
              <w:rPr>
                <w:rFonts w:ascii="Consolas" w:hAnsi="Consolas"/>
                <w:color w:val="1A1A1A"/>
                <w:sz w:val="17"/>
              </w:rPr>
              <w:t>H_total = fluid.getEnthalpy("J")</w:t>
              <w:br/>
            </w:r>
            <w:r>
              <w:rPr>
                <w:rFonts w:ascii="Consolas" w:hAnsi="Consolas"/>
                <w:color w:val="1A1A1A"/>
                <w:sz w:val="17"/>
              </w:rPr>
              <w:t>S_total = fluid.getEntropy("J/K")</w:t>
              <w:br/>
            </w:r>
            <w:r>
              <w:rPr>
                <w:rFonts w:ascii="Consolas" w:hAnsi="Consolas"/>
                <w:color w:val="1A1A1A"/>
                <w:sz w:val="17"/>
              </w:rPr>
              <w:br/>
            </w:r>
            <w:r>
              <w:rPr>
                <w:rFonts w:ascii="Consolas" w:hAnsi="Consolas"/>
                <w:color w:val="1A1A1A"/>
                <w:sz w:val="17"/>
              </w:rPr>
              <w:t># --- PH Flash ---</w:t>
              <w:br/>
            </w:r>
            <w:r>
              <w:rPr>
                <w:rFonts w:ascii="Consolas" w:hAnsi="Consolas"/>
                <w:color w:val="1A1A1A"/>
                <w:sz w:val="17"/>
              </w:rPr>
              <w:t># Reduce pressure to 50 bara (e.g., across a valve), keep same enthalpy</w:t>
              <w:br/>
            </w:r>
            <w:r>
              <w:rPr>
                <w:rFonts w:ascii="Consolas" w:hAnsi="Consolas"/>
                <w:color w:val="1A1A1A"/>
                <w:sz w:val="17"/>
              </w:rPr>
              <w:t>fluid_ph = fluid.clone()</w:t>
              <w:br/>
            </w:r>
            <w:r>
              <w:rPr>
                <w:rFonts w:ascii="Consolas" w:hAnsi="Consolas"/>
                <w:color w:val="1A1A1A"/>
                <w:sz w:val="17"/>
              </w:rPr>
              <w:t>fluid_ph.setPressure(50.0, "bara")</w:t>
              <w:br/>
            </w:r>
            <w:r>
              <w:rPr>
                <w:rFonts w:ascii="Consolas" w:hAnsi="Consolas"/>
                <w:color w:val="1A1A1A"/>
                <w:sz w:val="17"/>
              </w:rPr>
              <w:t>ops_ph = jneqsim.thermodynamicoperations.ThermodynamicOperations(fluid_ph)</w:t>
              <w:br/>
            </w:r>
            <w:r>
              <w:rPr>
                <w:rFonts w:ascii="Consolas" w:hAnsi="Consolas"/>
                <w:color w:val="1A1A1A"/>
                <w:sz w:val="17"/>
              </w:rPr>
              <w:t>ops_ph.PHflash(H_total)</w:t>
              <w:br/>
            </w:r>
            <w:r>
              <w:rPr>
                <w:rFonts w:ascii="Consolas" w:hAnsi="Consolas"/>
                <w:color w:val="1A1A1A"/>
                <w:sz w:val="17"/>
              </w:rPr>
              <w:t>fluid_ph.initProperties()</w:t>
              <w:br/>
            </w:r>
            <w:r>
              <w:rPr>
                <w:rFonts w:ascii="Consolas" w:hAnsi="Consolas"/>
                <w:color w:val="1A1A1A"/>
                <w:sz w:val="17"/>
              </w:rPr>
              <w:t>print(f"\nPH Flash (isenthalpic expansion to 50 bara):")</w:t>
              <w:br/>
            </w:r>
            <w:r>
              <w:rPr>
                <w:rFonts w:ascii="Consolas" w:hAnsi="Consolas"/>
                <w:color w:val="1A1A1A"/>
                <w:sz w:val="17"/>
              </w:rPr>
              <w:t>print(f"  Temperature: {fluid_ph.getTemperature('C'):.1f} C")</w:t>
              <w:br/>
            </w:r>
            <w:r>
              <w:rPr>
                <w:rFonts w:ascii="Consolas" w:hAnsi="Consolas"/>
                <w:color w:val="1A1A1A"/>
                <w:sz w:val="17"/>
              </w:rPr>
              <w:t>print(f"  Vapor fraction: {fluid_ph.getBeta():.4f}")</w:t>
              <w:br/>
            </w:r>
            <w:r>
              <w:rPr>
                <w:rFonts w:ascii="Consolas" w:hAnsi="Consolas"/>
                <w:color w:val="1A1A1A"/>
                <w:sz w:val="17"/>
              </w:rPr>
              <w:br/>
            </w:r>
            <w:r>
              <w:rPr>
                <w:rFonts w:ascii="Consolas" w:hAnsi="Consolas"/>
                <w:color w:val="1A1A1A"/>
                <w:sz w:val="17"/>
              </w:rPr>
              <w:t># --- PS Flash ---</w:t>
              <w:br/>
            </w:r>
            <w:r>
              <w:rPr>
                <w:rFonts w:ascii="Consolas" w:hAnsi="Consolas"/>
                <w:color w:val="1A1A1A"/>
                <w:sz w:val="17"/>
              </w:rPr>
              <w:t># Isentropic compression to 200 bara</w:t>
              <w:br/>
            </w:r>
            <w:r>
              <w:rPr>
                <w:rFonts w:ascii="Consolas" w:hAnsi="Consolas"/>
                <w:color w:val="1A1A1A"/>
                <w:sz w:val="17"/>
              </w:rPr>
              <w:t>fluid_ps = fluid.clone()</w:t>
              <w:br/>
            </w:r>
            <w:r>
              <w:rPr>
                <w:rFonts w:ascii="Consolas" w:hAnsi="Consolas"/>
                <w:color w:val="1A1A1A"/>
                <w:sz w:val="17"/>
              </w:rPr>
              <w:t>fluid_ps.setPressure(200.0, "bara")</w:t>
              <w:br/>
            </w:r>
            <w:r>
              <w:rPr>
                <w:rFonts w:ascii="Consolas" w:hAnsi="Consolas"/>
                <w:color w:val="1A1A1A"/>
                <w:sz w:val="17"/>
              </w:rPr>
              <w:t>ops_ps = jneqsim.thermodynamicoperations.ThermodynamicOperations(fluid_ps)</w:t>
              <w:br/>
            </w:r>
            <w:r>
              <w:rPr>
                <w:rFonts w:ascii="Consolas" w:hAnsi="Consolas"/>
                <w:color w:val="1A1A1A"/>
                <w:sz w:val="17"/>
              </w:rPr>
              <w:t>ops_ps.PSflash(S_total)</w:t>
              <w:br/>
            </w:r>
            <w:r>
              <w:rPr>
                <w:rFonts w:ascii="Consolas" w:hAnsi="Consolas"/>
                <w:color w:val="1A1A1A"/>
                <w:sz w:val="17"/>
              </w:rPr>
              <w:t>fluid_ps.initProperties()</w:t>
              <w:br/>
            </w:r>
            <w:r>
              <w:rPr>
                <w:rFonts w:ascii="Consolas" w:hAnsi="Consolas"/>
                <w:color w:val="1A1A1A"/>
                <w:sz w:val="17"/>
              </w:rPr>
              <w:t>print(f"\nPS Flash (isentropic compression to 200 bara):")</w:t>
              <w:br/>
            </w:r>
            <w:r>
              <w:rPr>
                <w:rFonts w:ascii="Consolas" w:hAnsi="Consolas"/>
                <w:color w:val="1A1A1A"/>
                <w:sz w:val="17"/>
              </w:rPr>
              <w:t>print(f"  Temperature: {fluid_ps.getTemperature('C'):.1f} C")</w:t>
              <w:br/>
            </w:r>
            <w:r>
              <w:rPr>
                <w:rFonts w:ascii="Consolas" w:hAnsi="Consolas"/>
                <w:color w:val="1A1A1A"/>
                <w:sz w:val="17"/>
              </w:rPr>
              <w:br/>
            </w:r>
            <w:r>
              <w:rPr>
                <w:rFonts w:ascii="Consolas" w:hAnsi="Consolas"/>
                <w:color w:val="1A1A1A"/>
                <w:sz w:val="17"/>
              </w:rPr>
              <w:t># --- Bubble Point ---</w:t>
              <w:br/>
            </w:r>
            <w:r>
              <w:rPr>
                <w:rFonts w:ascii="Consolas" w:hAnsi="Consolas"/>
                <w:color w:val="1A1A1A"/>
                <w:sz w:val="17"/>
              </w:rPr>
              <w:t>fluid_bp = fluid.clone()</w:t>
              <w:br/>
            </w:r>
            <w:r>
              <w:rPr>
                <w:rFonts w:ascii="Consolas" w:hAnsi="Consolas"/>
                <w:color w:val="1A1A1A"/>
                <w:sz w:val="17"/>
              </w:rPr>
              <w:t>ops_bp = jneqsim.thermodynamicoperations.ThermodynamicOperations(fluid_bp)</w:t>
              <w:br/>
            </w:r>
            <w:r>
              <w:rPr>
                <w:rFonts w:ascii="Consolas" w:hAnsi="Consolas"/>
                <w:color w:val="1A1A1A"/>
                <w:sz w:val="17"/>
              </w:rPr>
              <w:t>ops_bp.bubblePointPressureFlash(False)</w:t>
              <w:br/>
            </w:r>
            <w:r>
              <w:rPr>
                <w:rFonts w:ascii="Consolas" w:hAnsi="Consolas"/>
                <w:color w:val="1A1A1A"/>
                <w:sz w:val="17"/>
              </w:rPr>
              <w:t>print(f"\nBubble point pressure at {fluid_bp.getTemperature('C'):.1f} C: "</w:t>
              <w:br/>
            </w:r>
            <w:r>
              <w:rPr>
                <w:rFonts w:ascii="Consolas" w:hAnsi="Consolas"/>
                <w:color w:val="1A1A1A"/>
                <w:sz w:val="17"/>
              </w:rPr>
              <w:t xml:space="preserve">      f"{fluid_bp.getPressure('bara'):.1f} bara")</w:t>
              <w:br/>
            </w:r>
            <w:r>
              <w:rPr>
                <w:rFonts w:ascii="Consolas" w:hAnsi="Consolas"/>
                <w:color w:val="1A1A1A"/>
                <w:sz w:val="17"/>
              </w:rPr>
              <w:br/>
            </w:r>
            <w:r>
              <w:rPr>
                <w:rFonts w:ascii="Consolas" w:hAnsi="Consolas"/>
                <w:color w:val="1A1A1A"/>
                <w:sz w:val="17"/>
              </w:rPr>
              <w:t># --- Dew Point ---</w:t>
              <w:br/>
            </w:r>
            <w:r>
              <w:rPr>
                <w:rFonts w:ascii="Consolas" w:hAnsi="Consolas"/>
                <w:color w:val="1A1A1A"/>
                <w:sz w:val="17"/>
              </w:rPr>
              <w:t>fluid_dp = fluid.clone()</w:t>
              <w:br/>
            </w:r>
            <w:r>
              <w:rPr>
                <w:rFonts w:ascii="Consolas" w:hAnsi="Consolas"/>
                <w:color w:val="1A1A1A"/>
                <w:sz w:val="17"/>
              </w:rPr>
              <w:t>ops_dp = jneqsim.thermodynamicoperations.ThermodynamicOperations(fluid_dp)</w:t>
              <w:br/>
            </w:r>
            <w:r>
              <w:rPr>
                <w:rFonts w:ascii="Consolas" w:hAnsi="Consolas"/>
                <w:color w:val="1A1A1A"/>
                <w:sz w:val="17"/>
              </w:rPr>
              <w:t>ops_dp.dewPointPressureFlash()</w:t>
              <w:br/>
            </w:r>
            <w:r>
              <w:rPr>
                <w:rFonts w:ascii="Consolas" w:hAnsi="Consolas"/>
                <w:color w:val="1A1A1A"/>
                <w:sz w:val="17"/>
              </w:rPr>
              <w:t>print(f"Dew point pressure at {fluid_dp.getTemperature('C'):.1f} C: "</w:t>
              <w:br/>
            </w:r>
            <w:r>
              <w:rPr>
                <w:rFonts w:ascii="Consolas" w:hAnsi="Consolas"/>
                <w:color w:val="1A1A1A"/>
                <w:sz w:val="17"/>
              </w:rPr>
              <w:t xml:space="preserve">      f"{fluid_dp.getPressure('bara'):.1f} bara")</w:t>
            </w:r>
          </w:p>
        </w:tc>
      </w:tr>
    </w:tbl>
    <w:p>
      <w:pPr>
        <w:spacing w:before="0" w:after="40" w:line="40" w:lineRule="exact"/>
        <w:ind w:firstLine="0"/>
      </w:pPr>
    </w:p>
    <w:p>
      <w:pPr>
        <w:pStyle w:val="Heading3"/>
      </w:pPr>
      <w:r>
        <w:t>2.6.3 Phase Envelope Calculation</w:t>
      </w:r>
    </w:p>
    <w:p>
      <w:r>
        <w:rPr>
          <w:rFonts w:ascii="Times New Roman" w:hAnsi="Times New Roman"/>
        </w:rPr>
        <w:t xml:space="preserve">The phase envelope — the locus of bubble and dew point curves in </w:t>
      </w:r>
      <m:oMath>
        <m:r>
          <m:t>P</m:t>
        </m:r>
      </m:oMath>
      <w:r>
        <w:rPr>
          <w:rFonts w:ascii="Times New Roman" w:hAnsi="Times New Roman"/>
        </w:rPr>
        <w:t>-</w:t>
      </w:r>
      <m:oMath>
        <m:r>
          <m:t>T</m:t>
        </m:r>
      </m:oMath>
      <w:r>
        <w:rPr>
          <w:rFonts w:ascii="Times New Roman" w:hAnsi="Times New Roman"/>
        </w:rPr>
        <w:t xml:space="preserve"> space — is essential for understanding fluid behavior. NeqSim calculates phase envelopes using a continuation method: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fluid = jneqsim.thermo.system.SystemSrkEos(273.15 + 20.0, 50.0)</w:t>
              <w:br/>
            </w:r>
            <w:r>
              <w:rPr>
                <w:rFonts w:ascii="Consolas" w:hAnsi="Consolas"/>
                <w:color w:val="1A1A1A"/>
                <w:sz w:val="17"/>
              </w:rPr>
              <w:t>fluid.addComponent("methane", 0.80)</w:t>
              <w:br/>
            </w:r>
            <w:r>
              <w:rPr>
                <w:rFonts w:ascii="Consolas" w:hAnsi="Consolas"/>
                <w:color w:val="1A1A1A"/>
                <w:sz w:val="17"/>
              </w:rPr>
              <w:t>fluid.addComponent("ethane", 0.08)</w:t>
              <w:br/>
            </w:r>
            <w:r>
              <w:rPr>
                <w:rFonts w:ascii="Consolas" w:hAnsi="Consolas"/>
                <w:color w:val="1A1A1A"/>
                <w:sz w:val="17"/>
              </w:rPr>
              <w:t>fluid.addComponent("propane", 0.05)</w:t>
              <w:br/>
            </w:r>
            <w:r>
              <w:rPr>
                <w:rFonts w:ascii="Consolas" w:hAnsi="Consolas"/>
                <w:color w:val="1A1A1A"/>
                <w:sz w:val="17"/>
              </w:rPr>
              <w:t>fluid.addComponent("n-butane", 0.03)</w:t>
              <w:br/>
            </w:r>
            <w:r>
              <w:rPr>
                <w:rFonts w:ascii="Consolas" w:hAnsi="Consolas"/>
                <w:color w:val="1A1A1A"/>
                <w:sz w:val="17"/>
              </w:rPr>
              <w:t>fluid.addComponent("n-pentane", 0.02)</w:t>
              <w:br/>
            </w:r>
            <w:r>
              <w:rPr>
                <w:rFonts w:ascii="Consolas" w:hAnsi="Consolas"/>
                <w:color w:val="1A1A1A"/>
                <w:sz w:val="17"/>
              </w:rPr>
              <w:t>fluid.addComponent("n-heptane", 0.02)</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ops = jneqsim.thermodynamicoperations.ThermodynamicOperations(fluid)</w:t>
              <w:br/>
            </w:r>
            <w:r>
              <w:rPr>
                <w:rFonts w:ascii="Consolas" w:hAnsi="Consolas"/>
                <w:color w:val="1A1A1A"/>
                <w:sz w:val="17"/>
              </w:rPr>
              <w:t>ops.calcPTphaseEnvelope()</w:t>
              <w:br/>
            </w:r>
            <w:r>
              <w:rPr>
                <w:rFonts w:ascii="Consolas" w:hAnsi="Consolas"/>
                <w:color w:val="1A1A1A"/>
                <w:sz w:val="17"/>
              </w:rPr>
              <w:br/>
            </w:r>
            <w:r>
              <w:rPr>
                <w:rFonts w:ascii="Consolas" w:hAnsi="Consolas"/>
                <w:color w:val="1A1A1A"/>
                <w:sz w:val="17"/>
              </w:rPr>
              <w:t># Extract data for plotting</w:t>
              <w:br/>
            </w:r>
            <w:r>
              <w:rPr>
                <w:rFonts w:ascii="Consolas" w:hAnsi="Consolas"/>
                <w:color w:val="1A1A1A"/>
                <w:sz w:val="17"/>
              </w:rPr>
              <w:t>temperatures = [t for t in ops.getOperation().get("dewT")]</w:t>
              <w:br/>
            </w:r>
            <w:r>
              <w:rPr>
                <w:rFonts w:ascii="Consolas" w:hAnsi="Consolas"/>
                <w:color w:val="1A1A1A"/>
                <w:sz w:val="17"/>
              </w:rPr>
              <w:t>pressures = [p for p in ops.getOperation().get("dewP")]</w:t>
              <w:br/>
            </w:r>
            <w:r>
              <w:rPr>
                <w:rFonts w:ascii="Consolas" w:hAnsi="Consolas"/>
                <w:color w:val="1A1A1A"/>
                <w:sz w:val="17"/>
              </w:rPr>
              <w:t>bubble_temps = [t for t in ops.getOperation().get("bubT")]</w:t>
              <w:br/>
            </w:r>
            <w:r>
              <w:rPr>
                <w:rFonts w:ascii="Consolas" w:hAnsi="Consolas"/>
                <w:color w:val="1A1A1A"/>
                <w:sz w:val="17"/>
              </w:rPr>
              <w:t>bubble_pressures = [p for p in ops.getOperation().get("bubP")]</w:t>
              <w:br/>
            </w:r>
            <w:r>
              <w:rPr>
                <w:rFonts w:ascii="Consolas" w:hAnsi="Consolas"/>
                <w:color w:val="1A1A1A"/>
                <w:sz w:val="17"/>
              </w:rPr>
              <w:t>cricondenbar_T = ops.getOperation().get("cricondenbar")[0]</w:t>
              <w:br/>
            </w:r>
            <w:r>
              <w:rPr>
                <w:rFonts w:ascii="Consolas" w:hAnsi="Consolas"/>
                <w:color w:val="1A1A1A"/>
                <w:sz w:val="17"/>
              </w:rPr>
              <w:t>cricondenbar_P = ops.getOperation().get("cricondenbar")[1]</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14523"/>
            <wp:docPr id="9" name="Picture 9"/>
            <wp:cNvGraphicFramePr>
              <a:graphicFrameLocks noChangeAspect="1"/>
            </wp:cNvGraphicFramePr>
            <a:graphic>
              <a:graphicData uri="http://schemas.openxmlformats.org/drawingml/2006/picture">
                <pic:pic>
                  <pic:nvPicPr>
                    <pic:cNvPr id="0" name="phase_envelope.png"/>
                    <pic:cNvPicPr/>
                  </pic:nvPicPr>
                  <pic:blipFill>
                    <a:blip r:embed="rId16"/>
                    <a:stretch>
                      <a:fillRect/>
                    </a:stretch>
                  </pic:blipFill>
                  <pic:spPr>
                    <a:xfrm>
                      <a:off x="0" y="0"/>
                      <a:ext cx="4114800" cy="3014523"/>
                    </a:xfrm>
                    <a:prstGeom prst="rect"/>
                  </pic:spPr>
                </pic:pic>
              </a:graphicData>
            </a:graphic>
          </wp:inline>
        </w:drawing>
      </w:r>
    </w:p>
    <w:p>
      <w:pPr>
        <w:spacing w:before="60" w:after="240"/>
        <w:ind w:firstLine="0"/>
        <w:jc w:val="center"/>
      </w:pPr>
      <w:r>
        <w:rPr>
          <w:rFonts w:ascii="Times New Roman" w:hAnsi="Times New Roman"/>
          <w:b/>
          <w:sz w:val="18"/>
        </w:rPr>
        <w:t xml:space="preserve">Figure 2.1: </w:t>
      </w:r>
      <w:r>
        <w:rPr>
          <w:rFonts w:ascii="Times New Roman" w:hAnsi="Times New Roman"/>
          <w:i/>
          <w:sz w:val="18"/>
        </w:rPr>
        <w:t>Phase envelope showing bubble and dew point curves with cricondenbar and cricondentherm marked</w:t>
      </w:r>
    </w:p>
    <w:p>
      <w:pPr>
        <w:pStyle w:val="Heading2"/>
      </w:pPr>
      <w:r>
        <w:t>2.7 Property Calculations</w:t>
      </w:r>
    </w:p>
    <w:p>
      <w:r>
        <w:rPr>
          <w:rFonts w:ascii="Times New Roman" w:hAnsi="Times New Roman"/>
        </w:rPr>
        <w:t>Once the flash calculation has determined the phase split and compositions, all thermodynamic and transport properties can be calculated from the equation of state.</w:t>
      </w:r>
    </w:p>
    <w:p>
      <w:pPr>
        <w:pStyle w:val="Heading3"/>
      </w:pPr>
      <w:r>
        <w:t>2.7.1 Init Levels in NeqSim</w:t>
      </w:r>
    </w:p>
    <w:p>
      <w:r>
        <w:rPr>
          <w:rFonts w:ascii="Times New Roman" w:hAnsi="Times New Roman"/>
        </w:rPr>
        <w:t>NeqSim uses a hierarchical initialization system to calculate properties at different levels of detail:</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Init Level</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What It Calculates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When to Use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init(0)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Component parameters, critical properties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After adding components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init(1)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Fugacity coefficients, K-values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During flash iterations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init(2)</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Thermodynamic properties (density, H, S, Cp)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After flash converges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init(3)</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Composition derivatives, stability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For advanced analysis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initPhysicalProperties()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Transport properties (viscosity, thermal conductivity)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After init(2)</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initProperties()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Both init(2) AND initPhysicalProperties()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Recommended after every flash</w:t>
            </w:r>
          </w:p>
        </w:tc>
      </w:tr>
    </w:tbl>
    <w:p>
      <w:r>
        <w:rPr>
          <w:rFonts w:ascii="Times New Roman" w:hAnsi="Times New Roman"/>
          <w:b/>
        </w:rPr>
        <w:t>Critical rule:</w:t>
      </w:r>
      <w:r>
        <w:rPr>
          <w:rFonts w:ascii="Times New Roman" w:hAnsi="Times New Roman"/>
        </w:rPr>
        <w:t xml:space="preserve"> After any flash calculation, you MUST call </w:t>
      </w:r>
      <w:r>
        <w:rPr>
          <w:rFonts w:ascii="Consolas" w:hAnsi="Consolas"/>
          <w:sz w:val="18"/>
        </w:rPr>
        <w:t>fluid.initProperties()</w:t>
      </w:r>
      <w:r>
        <w:rPr>
          <w:rFonts w:ascii="Times New Roman" w:hAnsi="Times New Roman"/>
        </w:rPr>
        <w:t xml:space="preserve"> before reading physical/transport properties. The </w:t>
      </w:r>
      <w:r>
        <w:rPr>
          <w:rFonts w:ascii="Consolas" w:hAnsi="Consolas"/>
          <w:sz w:val="18"/>
        </w:rPr>
        <w:t>init(3)</w:t>
      </w:r>
      <w:r>
        <w:rPr>
          <w:rFonts w:ascii="Times New Roman" w:hAnsi="Times New Roman"/>
        </w:rPr>
        <w:t xml:space="preserve"> call alone does NOT initialize transport properties.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CORRECT pattern:</w:t>
              <w:br/>
            </w:r>
            <w:r>
              <w:rPr>
                <w:rFonts w:ascii="Consolas" w:hAnsi="Consolas"/>
                <w:color w:val="1A1A1A"/>
                <w:sz w:val="17"/>
              </w:rPr>
              <w:t>ops.TPflash()</w:t>
              <w:br/>
            </w:r>
            <w:r>
              <w:rPr>
                <w:rFonts w:ascii="Consolas" w:hAnsi="Consolas"/>
                <w:color w:val="1A1A1A"/>
                <w:sz w:val="17"/>
              </w:rPr>
              <w:t>fluid.initProperties()  # MANDATORY</w:t>
              <w:br/>
            </w:r>
            <w:r>
              <w:rPr>
                <w:rFonts w:ascii="Consolas" w:hAnsi="Consolas"/>
                <w:color w:val="1A1A1A"/>
                <w:sz w:val="17"/>
              </w:rPr>
              <w:t>viscosity = fluid.getPhase("gas").getViscosity("kg/msec")  # Now correct</w:t>
              <w:br/>
            </w:r>
            <w:r>
              <w:rPr>
                <w:rFonts w:ascii="Consolas" w:hAnsi="Consolas"/>
                <w:color w:val="1A1A1A"/>
                <w:sz w:val="17"/>
              </w:rPr>
              <w:br/>
            </w:r>
            <w:r>
              <w:rPr>
                <w:rFonts w:ascii="Consolas" w:hAnsi="Consolas"/>
                <w:color w:val="1A1A1A"/>
                <w:sz w:val="17"/>
              </w:rPr>
              <w:t># WRONG pattern (will return zero):</w:t>
              <w:br/>
            </w:r>
            <w:r>
              <w:rPr>
                <w:rFonts w:ascii="Consolas" w:hAnsi="Consolas"/>
                <w:color w:val="1A1A1A"/>
                <w:sz w:val="17"/>
              </w:rPr>
              <w:t>ops.TPflash()</w:t>
              <w:br/>
            </w:r>
            <w:r>
              <w:rPr>
                <w:rFonts w:ascii="Consolas" w:hAnsi="Consolas"/>
                <w:color w:val="1A1A1A"/>
                <w:sz w:val="17"/>
              </w:rPr>
              <w:t># Missing initProperties()!</w:t>
              <w:br/>
            </w:r>
            <w:r>
              <w:rPr>
                <w:rFonts w:ascii="Consolas" w:hAnsi="Consolas"/>
                <w:color w:val="1A1A1A"/>
                <w:sz w:val="17"/>
              </w:rPr>
              <w:t>viscosity = fluid.getPhase("gas").getViscosity("kg/msec")  # Returns 0!</w:t>
            </w:r>
          </w:p>
        </w:tc>
      </w:tr>
    </w:tbl>
    <w:p>
      <w:pPr>
        <w:spacing w:before="0" w:after="40" w:line="40" w:lineRule="exact"/>
        <w:ind w:firstLine="0"/>
      </w:pPr>
    </w:p>
    <w:p>
      <w:pPr>
        <w:pStyle w:val="Heading3"/>
      </w:pPr>
      <w:r>
        <w:t>2.7.2 Thermodynamic Properties</w:t>
      </w:r>
    </w:p>
    <w:p>
      <w:r>
        <w:rPr>
          <w:rFonts w:ascii="Times New Roman" w:hAnsi="Times New Roman"/>
        </w:rPr>
        <w:t xml:space="preserve">After calling </w:t>
      </w:r>
      <w:r>
        <w:rPr>
          <w:rFonts w:ascii="Consolas" w:hAnsi="Consolas"/>
          <w:sz w:val="18"/>
        </w:rPr>
        <w:t>initProperties()</w:t>
      </w:r>
      <w:r>
        <w:rPr>
          <w:rFonts w:ascii="Times New Roman" w:hAnsi="Times New Roman"/>
        </w:rPr>
        <w:t>, the following thermodynamic properties are available: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and flash a fluid</w:t>
              <w:br/>
            </w:r>
            <w:r>
              <w:rPr>
                <w:rFonts w:ascii="Consolas" w:hAnsi="Consolas"/>
                <w:color w:val="1A1A1A"/>
                <w:sz w:val="17"/>
              </w:rPr>
              <w:t>fluid = jneqsim.thermo.system.SystemSrkEos(273.15 + 60.0, 80.0)</w:t>
              <w:br/>
            </w:r>
            <w:r>
              <w:rPr>
                <w:rFonts w:ascii="Consolas" w:hAnsi="Consolas"/>
                <w:color w:val="1A1A1A"/>
                <w:sz w:val="17"/>
              </w:rPr>
              <w:t>fluid.addComponent("methane", 0.80)</w:t>
              <w:br/>
            </w:r>
            <w:r>
              <w:rPr>
                <w:rFonts w:ascii="Consolas" w:hAnsi="Consolas"/>
                <w:color w:val="1A1A1A"/>
                <w:sz w:val="17"/>
              </w:rPr>
              <w:t>fluid.addComponent("ethane", 0.10)</w:t>
              <w:br/>
            </w:r>
            <w:r>
              <w:rPr>
                <w:rFonts w:ascii="Consolas" w:hAnsi="Consolas"/>
                <w:color w:val="1A1A1A"/>
                <w:sz w:val="17"/>
              </w:rPr>
              <w:t>fluid.addComponent("propane", 0.05)</w:t>
              <w:br/>
            </w:r>
            <w:r>
              <w:rPr>
                <w:rFonts w:ascii="Consolas" w:hAnsi="Consolas"/>
                <w:color w:val="1A1A1A"/>
                <w:sz w:val="17"/>
              </w:rPr>
              <w:t>fluid.addComponent("n-heptane", 0.05)</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ops = jneqsim.thermodynamicoperations.ThermodynamicOperations(fluid)</w:t>
              <w:br/>
            </w:r>
            <w:r>
              <w:rPr>
                <w:rFonts w:ascii="Consolas" w:hAnsi="Consolas"/>
                <w:color w:val="1A1A1A"/>
                <w:sz w:val="17"/>
              </w:rPr>
              <w:t>ops.TPflash()</w:t>
              <w:br/>
            </w:r>
            <w:r>
              <w:rPr>
                <w:rFonts w:ascii="Consolas" w:hAnsi="Consolas"/>
                <w:color w:val="1A1A1A"/>
                <w:sz w:val="17"/>
              </w:rPr>
              <w:t>fluid.initProperties()</w:t>
              <w:br/>
            </w:r>
            <w:r>
              <w:rPr>
                <w:rFonts w:ascii="Consolas" w:hAnsi="Consolas"/>
                <w:color w:val="1A1A1A"/>
                <w:sz w:val="17"/>
              </w:rPr>
              <w:br/>
            </w:r>
            <w:r>
              <w:rPr>
                <w:rFonts w:ascii="Consolas" w:hAnsi="Consolas"/>
                <w:color w:val="1A1A1A"/>
                <w:sz w:val="17"/>
              </w:rPr>
              <w:t># --- Overall properties ---</w:t>
              <w:br/>
            </w:r>
            <w:r>
              <w:rPr>
                <w:rFonts w:ascii="Consolas" w:hAnsi="Consolas"/>
                <w:color w:val="1A1A1A"/>
                <w:sz w:val="17"/>
              </w:rPr>
              <w:t>print(f"Temperature: {fluid.getTemperature('C'):.2f} C")</w:t>
              <w:br/>
            </w:r>
            <w:r>
              <w:rPr>
                <w:rFonts w:ascii="Consolas" w:hAnsi="Consolas"/>
                <w:color w:val="1A1A1A"/>
                <w:sz w:val="17"/>
              </w:rPr>
              <w:t>print(f"Pressure: {fluid.getPressure('bara'):.2f} bara")</w:t>
              <w:br/>
            </w:r>
            <w:r>
              <w:rPr>
                <w:rFonts w:ascii="Consolas" w:hAnsi="Consolas"/>
                <w:color w:val="1A1A1A"/>
                <w:sz w:val="17"/>
              </w:rPr>
              <w:t>print(f"Vapor fraction (molar): {fluid.getBeta():.4f}")</w:t>
              <w:br/>
            </w:r>
            <w:r>
              <w:rPr>
                <w:rFonts w:ascii="Consolas" w:hAnsi="Consolas"/>
                <w:color w:val="1A1A1A"/>
                <w:sz w:val="17"/>
              </w:rPr>
              <w:t>print(f"Number of phases: {fluid.getNumberOfPhases()}")</w:t>
              <w:br/>
            </w:r>
            <w:r>
              <w:rPr>
                <w:rFonts w:ascii="Consolas" w:hAnsi="Consolas"/>
                <w:color w:val="1A1A1A"/>
                <w:sz w:val="17"/>
              </w:rPr>
              <w:br/>
            </w:r>
            <w:r>
              <w:rPr>
                <w:rFonts w:ascii="Consolas" w:hAnsi="Consolas"/>
                <w:color w:val="1A1A1A"/>
                <w:sz w:val="17"/>
              </w:rPr>
              <w:t># --- Gas phase properties ---</w:t>
              <w:br/>
            </w:r>
            <w:r>
              <w:rPr>
                <w:rFonts w:ascii="Consolas" w:hAnsi="Consolas"/>
                <w:color w:val="1A1A1A"/>
                <w:sz w:val="17"/>
              </w:rPr>
              <w:t>gas = fluid.getPhase("gas")</w:t>
              <w:br/>
            </w:r>
            <w:r>
              <w:rPr>
                <w:rFonts w:ascii="Consolas" w:hAnsi="Consolas"/>
                <w:color w:val="1A1A1A"/>
                <w:sz w:val="17"/>
              </w:rPr>
              <w:t>print(f"\nGas phase:")</w:t>
              <w:br/>
            </w:r>
            <w:r>
              <w:rPr>
                <w:rFonts w:ascii="Consolas" w:hAnsi="Consolas"/>
                <w:color w:val="1A1A1A"/>
                <w:sz w:val="17"/>
              </w:rPr>
              <w:t>print(f"  Density: {gas.getDensity('kg/m3'):.3f} kg/m3")</w:t>
              <w:br/>
            </w:r>
            <w:r>
              <w:rPr>
                <w:rFonts w:ascii="Consolas" w:hAnsi="Consolas"/>
                <w:color w:val="1A1A1A"/>
                <w:sz w:val="17"/>
              </w:rPr>
              <w:t>print(f"  Molar mass: {gas.getMolarMass('kg/mol') * 1000:.2f} g/mol")</w:t>
              <w:br/>
            </w:r>
            <w:r>
              <w:rPr>
                <w:rFonts w:ascii="Consolas" w:hAnsi="Consolas"/>
                <w:color w:val="1A1A1A"/>
                <w:sz w:val="17"/>
              </w:rPr>
              <w:t>print(f"  Z-factor: {gas.getZ():.4f}")</w:t>
              <w:br/>
            </w:r>
            <w:r>
              <w:rPr>
                <w:rFonts w:ascii="Consolas" w:hAnsi="Consolas"/>
                <w:color w:val="1A1A1A"/>
                <w:sz w:val="17"/>
              </w:rPr>
              <w:t>print(f"  Enthalpy: {gas.getEnthalpy('J/mol'):.1f} J/mol")</w:t>
              <w:br/>
            </w:r>
            <w:r>
              <w:rPr>
                <w:rFonts w:ascii="Consolas" w:hAnsi="Consolas"/>
                <w:color w:val="1A1A1A"/>
                <w:sz w:val="17"/>
              </w:rPr>
              <w:t>print(f"  Entropy: {gas.getEntropy('J/molK'):.3f} J/(mol·K)")</w:t>
              <w:br/>
            </w:r>
            <w:r>
              <w:rPr>
                <w:rFonts w:ascii="Consolas" w:hAnsi="Consolas"/>
                <w:color w:val="1A1A1A"/>
                <w:sz w:val="17"/>
              </w:rPr>
              <w:t>print(f"  Cp: {gas.getCp('J/molK'):.3f} J/(mol·K)")</w:t>
              <w:br/>
            </w:r>
            <w:r>
              <w:rPr>
                <w:rFonts w:ascii="Consolas" w:hAnsi="Consolas"/>
                <w:color w:val="1A1A1A"/>
                <w:sz w:val="17"/>
              </w:rPr>
              <w:t>print(f"  Cv: {gas.getCv('J/molK'):.3f} J/(mol·K)")</w:t>
              <w:br/>
            </w:r>
            <w:r>
              <w:rPr>
                <w:rFonts w:ascii="Consolas" w:hAnsi="Consolas"/>
                <w:color w:val="1A1A1A"/>
                <w:sz w:val="17"/>
              </w:rPr>
              <w:t>print(f"  Cp/Cv ratio: {gas.getGamma():.4f}")</w:t>
              <w:br/>
            </w:r>
            <w:r>
              <w:rPr>
                <w:rFonts w:ascii="Consolas" w:hAnsi="Consolas"/>
                <w:color w:val="1A1A1A"/>
                <w:sz w:val="17"/>
              </w:rPr>
              <w:t>print(f"  Speed of sound: {gas.getSoundSpeed():.1f} m/s")</w:t>
              <w:br/>
            </w:r>
            <w:r>
              <w:rPr>
                <w:rFonts w:ascii="Consolas" w:hAnsi="Consolas"/>
                <w:color w:val="1A1A1A"/>
                <w:sz w:val="17"/>
              </w:rPr>
              <w:t>print(f"  Viscosity: {gas.getViscosity('kg/msec'):.6f} Pa·s")</w:t>
              <w:br/>
            </w:r>
            <w:r>
              <w:rPr>
                <w:rFonts w:ascii="Consolas" w:hAnsi="Consolas"/>
                <w:color w:val="1A1A1A"/>
                <w:sz w:val="17"/>
              </w:rPr>
              <w:t>print(f"  Thermal conductivity: {gas.getThermalConductivity('W/mK'):.5f} W/(m·K)")</w:t>
              <w:br/>
            </w:r>
            <w:r>
              <w:rPr>
                <w:rFonts w:ascii="Consolas" w:hAnsi="Consolas"/>
                <w:color w:val="1A1A1A"/>
                <w:sz w:val="17"/>
              </w:rPr>
              <w:t>print(f"  JT coefficient: {gas.getJouleThomsonCoefficient('C/bara'):.4f} C/bara")</w:t>
              <w:br/>
            </w:r>
            <w:r>
              <w:rPr>
                <w:rFonts w:ascii="Consolas" w:hAnsi="Consolas"/>
                <w:color w:val="1A1A1A"/>
                <w:sz w:val="17"/>
              </w:rPr>
              <w:br/>
            </w:r>
            <w:r>
              <w:rPr>
                <w:rFonts w:ascii="Consolas" w:hAnsi="Consolas"/>
                <w:color w:val="1A1A1A"/>
                <w:sz w:val="17"/>
              </w:rPr>
              <w:t># --- Liquid phase properties ---</w:t>
              <w:br/>
            </w:r>
            <w:r>
              <w:rPr>
                <w:rFonts w:ascii="Consolas" w:hAnsi="Consolas"/>
                <w:color w:val="1A1A1A"/>
                <w:sz w:val="17"/>
              </w:rPr>
              <w:t>if fluid.getNumberOfPhases() &gt; 1:</w:t>
              <w:br/>
            </w:r>
            <w:r>
              <w:rPr>
                <w:rFonts w:ascii="Consolas" w:hAnsi="Consolas"/>
                <w:color w:val="1A1A1A"/>
                <w:sz w:val="17"/>
              </w:rPr>
              <w:t xml:space="preserve">    oil = fluid.getPhase("oil")</w:t>
              <w:br/>
            </w:r>
            <w:r>
              <w:rPr>
                <w:rFonts w:ascii="Consolas" w:hAnsi="Consolas"/>
                <w:color w:val="1A1A1A"/>
                <w:sz w:val="17"/>
              </w:rPr>
              <w:t xml:space="preserve">    print(f"\nOil phase:")</w:t>
              <w:br/>
            </w:r>
            <w:r>
              <w:rPr>
                <w:rFonts w:ascii="Consolas" w:hAnsi="Consolas"/>
                <w:color w:val="1A1A1A"/>
                <w:sz w:val="17"/>
              </w:rPr>
              <w:t xml:space="preserve">    print(f"  Density: {oil.getDensity('kg/m3'):.1f} kg/m3")</w:t>
              <w:br/>
            </w:r>
            <w:r>
              <w:rPr>
                <w:rFonts w:ascii="Consolas" w:hAnsi="Consolas"/>
                <w:color w:val="1A1A1A"/>
                <w:sz w:val="17"/>
              </w:rPr>
              <w:t xml:space="preserve">    print(f"  Viscosity: {oil.getViscosity('kg/msec'):.6f} Pa·s")</w:t>
              <w:br/>
            </w:r>
            <w:r>
              <w:rPr>
                <w:rFonts w:ascii="Consolas" w:hAnsi="Consolas"/>
                <w:color w:val="1A1A1A"/>
                <w:sz w:val="17"/>
              </w:rPr>
              <w:t xml:space="preserve">    print(f"  Thermal conductivity: {oil.getThermalConductivity('W/mK'):.5f} W/(m·K)")</w:t>
              <w:br/>
            </w:r>
            <w:r>
              <w:rPr>
                <w:rFonts w:ascii="Consolas" w:hAnsi="Consolas"/>
                <w:color w:val="1A1A1A"/>
                <w:sz w:val="17"/>
              </w:rPr>
              <w:t xml:space="preserve">    print(f"  Surface tension: {fluid.getInterphaseProperties().getSurfaceTension(0, 1):.6f} N/m")</w:t>
            </w:r>
          </w:p>
        </w:tc>
      </w:tr>
    </w:tbl>
    <w:p>
      <w:pPr>
        <w:spacing w:before="0" w:after="40" w:line="40" w:lineRule="exact"/>
        <w:ind w:firstLine="0"/>
      </w:pPr>
    </w:p>
    <w:p>
      <w:pPr>
        <w:pStyle w:val="Heading3"/>
      </w:pPr>
      <w:r>
        <w:t>2.7.3 Density Calculation from the EOS</w:t>
      </w:r>
    </w:p>
    <w:p>
      <w:r>
        <w:rPr>
          <w:rFonts w:ascii="Times New Roman" w:hAnsi="Times New Roman"/>
        </w:rPr>
        <w:t>The density is obtained directly from the molar volume, which is a root of the cubic EOS:</w:t>
      </w:r>
    </w:p>
    <w:p>
      <w:pPr>
        <w:spacing w:before="120" w:after="120"/>
        <w:ind w:firstLine="0"/>
        <w:jc w:val="center"/>
        <w:tabs>
          <w:tab w:val="center" w:pos="4536"/>
          <w:tab w:val="right" w:pos="9072"/>
        </w:tabs>
      </w:pPr>
      <m:oMath>
        <m:r>
          <m:t>ρ=</m:t>
        </m:r>
        <m:f>
          <m:fPr>
            <m:type m:val="bar"/>
          </m:fPr>
          <m:num>
            <m:sSub>
              <m:e>
                <m:r>
                  <m:t>M</m:t>
                </m:r>
              </m:e>
              <m:sub>
                <m:r>
                  <m:t>w</m:t>
                </m:r>
              </m:sub>
            </m:sSub>
          </m:num>
          <m:den>
            <m:r>
              <m:t>v</m:t>
            </m:r>
          </m:den>
        </m:f>
      </m:oMath>
      <w:r>
        <w:rPr>
          <w:rFonts w:ascii="Times New Roman" w:hAnsi="Times New Roman"/>
          <w:i w:val="0"/>
          <w:sz w:val="20"/>
        </w:rPr>
        <w:tab/>
        <w:t>(2.45)</w:t>
      </w:r>
    </w:p>
    <w:p>
      <w:r>
        <w:rPr>
          <w:rFonts w:ascii="Times New Roman" w:hAnsi="Times New Roman"/>
        </w:rPr>
        <w:t xml:space="preserve">where </w:t>
      </w:r>
      <m:oMath>
        <m:sSub>
          <m:e>
            <m:r>
              <m:t>M</m:t>
            </m:r>
          </m:e>
          <m:sub>
            <m:r>
              <m:t>w</m:t>
            </m:r>
          </m:sub>
        </m:sSub>
      </m:oMath>
      <w:r>
        <w:rPr>
          <w:rFonts w:ascii="Times New Roman" w:hAnsi="Times New Roman"/>
        </w:rPr>
        <w:t xml:space="preserve"> is the molar mass of the phase and </w:t>
      </w:r>
      <m:oMath>
        <m:r>
          <m:t>v</m:t>
        </m:r>
      </m:oMath>
      <w:r>
        <w:rPr>
          <w:rFonts w:ascii="Times New Roman" w:hAnsi="Times New Roman"/>
        </w:rPr>
        <w:t xml:space="preserve"> is the molar volume from solving the cubic equation. For the gas phase, the larger root is used; for the liquid phase, the smaller root.</w:t>
      </w:r>
    </w:p>
    <w:p>
      <w:pPr>
        <w:pStyle w:val="Heading3"/>
      </w:pPr>
      <w:r>
        <w:t>2.7.4 Enthalpy and Entropy</w:t>
      </w:r>
    </w:p>
    <w:p>
      <w:r>
        <w:rPr>
          <w:rFonts w:ascii="Times New Roman" w:hAnsi="Times New Roman"/>
        </w:rPr>
        <w:t>The enthalpy departure from the ideal gas state is calculated from the EOS:</w:t>
      </w:r>
    </w:p>
    <w:p>
      <w:pPr>
        <w:spacing w:before="120" w:after="120"/>
        <w:ind w:firstLine="0"/>
        <w:jc w:val="center"/>
        <w:tabs>
          <w:tab w:val="center" w:pos="4536"/>
          <w:tab w:val="right" w:pos="9072"/>
        </w:tabs>
      </w:pPr>
      <m:oMath>
        <m:r>
          <m:t>H−</m:t>
        </m:r>
        <m:sSup>
          <m:e>
            <m:r>
              <m:t>H</m:t>
            </m:r>
          </m:e>
          <m:sup>
            <m:r>
              <m:rPr>
                <m:sty m:val="p"/>
              </m:rPr>
              <m:t>ig</m:t>
            </m:r>
          </m:sup>
        </m:sSup>
        <m:r>
          <m:t>=RT(Z−1)+</m:t>
        </m:r>
        <m:nary>
          <m:naryPr>
            <m:chr m:val="∫"/>
            <m:limLoc m:val="subSup"/>
            <m:grow m:val="1"/>
            <m:subHide m:val="off"/>
            <m:supHide m:val="off"/>
          </m:naryPr>
          <m:sub>
            <m:r>
              <m:t>∞</m:t>
            </m:r>
          </m:sub>
          <m:sup>
            <m:r>
              <m:t>v</m:t>
            </m:r>
          </m:sup>
          <m:e>
            <m:r>
              <m:t>[T(</m:t>
            </m:r>
          </m:e>
        </m:nary>
        <m:f>
          <m:fPr>
            <m:type m:val="bar"/>
          </m:fPr>
          <m:num>
            <m:r>
              <m:t>∂P</m:t>
            </m:r>
          </m:num>
          <m:den>
            <m:r>
              <m:t>∂T</m:t>
            </m:r>
          </m:den>
        </m:f>
        <m:sSub>
          <m:e>
            <m:r>
              <m:t>)</m:t>
            </m:r>
          </m:e>
          <m:sub>
            <m:r>
              <m:t>v</m:t>
            </m:r>
          </m:sub>
        </m:sSub>
        <m:r>
          <m:t>−P]dv</m:t>
        </m:r>
      </m:oMath>
      <w:r>
        <w:rPr>
          <w:rFonts w:ascii="Times New Roman" w:hAnsi="Times New Roman"/>
          <w:i w:val="0"/>
          <w:sz w:val="20"/>
        </w:rPr>
        <w:tab/>
        <w:t>(2.46)</w:t>
      </w:r>
    </w:p>
    <w:p>
      <w:r>
        <w:rPr>
          <w:rFonts w:ascii="Times New Roman" w:hAnsi="Times New Roman"/>
        </w:rPr>
        <w:t>For the SRK equation, this integral has the analytical result:</w:t>
      </w:r>
    </w:p>
    <w:p>
      <w:pPr>
        <w:spacing w:before="120" w:after="120"/>
        <w:ind w:firstLine="0"/>
        <w:jc w:val="center"/>
        <w:tabs>
          <w:tab w:val="center" w:pos="4536"/>
          <w:tab w:val="right" w:pos="9072"/>
        </w:tabs>
      </w:pPr>
      <m:oMath>
        <m:r>
          <m:t>H−</m:t>
        </m:r>
        <m:sSup>
          <m:e>
            <m:r>
              <m:t>H</m:t>
            </m:r>
          </m:e>
          <m:sup>
            <m:r>
              <m:rPr>
                <m:sty m:val="p"/>
              </m:rPr>
              <m:t>ig</m:t>
            </m:r>
          </m:sup>
        </m:sSup>
        <m:r>
          <m:t>=RT(Z−1)+</m:t>
        </m:r>
        <m:f>
          <m:fPr>
            <m:type m:val="bar"/>
          </m:fPr>
          <m:num>
            <m:r>
              <m:t>a−T</m:t>
            </m:r>
            <m:f>
              <m:fPr>
                <m:type m:val="bar"/>
              </m:fPr>
              <m:num>
                <m:r>
                  <m:t>da</m:t>
                </m:r>
              </m:num>
              <m:den>
                <m:r>
                  <m:t>dT</m:t>
                </m:r>
              </m:den>
            </m:f>
          </m:num>
          <m:den>
            <m:r>
              <m:t>b</m:t>
            </m:r>
          </m:den>
        </m:f>
        <m:r>
          <m:rPr>
            <m:sty m:val="p"/>
          </m:rPr>
          <m:t>ln</m:t>
        </m:r>
        <m:r>
          <m:t>(</m:t>
        </m:r>
        <m:f>
          <m:fPr>
            <m:type m:val="bar"/>
          </m:fPr>
          <m:num>
            <m:r>
              <m:t>v+b</m:t>
            </m:r>
          </m:num>
          <m:den>
            <m:r>
              <m:t>v</m:t>
            </m:r>
          </m:den>
        </m:f>
        <m:r>
          <m:t>)</m:t>
        </m:r>
      </m:oMath>
      <w:r>
        <w:rPr>
          <w:rFonts w:ascii="Times New Roman" w:hAnsi="Times New Roman"/>
          <w:i w:val="0"/>
          <w:sz w:val="20"/>
        </w:rPr>
        <w:tab/>
        <w:t>(2.47)</w:t>
      </w:r>
    </w:p>
    <w:p>
      <w:r>
        <w:rPr>
          <w:rFonts w:ascii="Times New Roman" w:hAnsi="Times New Roman"/>
        </w:rPr>
        <w:t>The total enthalpy is:</w:t>
      </w:r>
    </w:p>
    <w:p>
      <w:pPr>
        <w:spacing w:before="120" w:after="120"/>
        <w:ind w:firstLine="0"/>
        <w:jc w:val="center"/>
        <w:tabs>
          <w:tab w:val="center" w:pos="4536"/>
          <w:tab w:val="right" w:pos="9072"/>
        </w:tabs>
      </w:pPr>
      <m:oMath>
        <m:r>
          <m:t>H=</m:t>
        </m:r>
        <m:sSup>
          <m:e>
            <m:r>
              <m:t>H</m:t>
            </m:r>
          </m:e>
          <m:sup>
            <m:r>
              <m:rPr>
                <m:sty m:val="p"/>
              </m:rPr>
              <m:t>ig</m:t>
            </m:r>
          </m:sup>
        </m:sSup>
        <m:r>
          <m:t>(T)+(H−</m:t>
        </m:r>
        <m:sSup>
          <m:e>
            <m:r>
              <m:t>H</m:t>
            </m:r>
          </m:e>
          <m:sup>
            <m:r>
              <m:rPr>
                <m:sty m:val="p"/>
              </m:rPr>
              <m:t>ig</m:t>
            </m:r>
          </m:sup>
        </m:sSup>
        <m:r>
          <m:t>)</m:t>
        </m:r>
      </m:oMath>
      <w:r>
        <w:rPr>
          <w:rFonts w:ascii="Times New Roman" w:hAnsi="Times New Roman"/>
          <w:i w:val="0"/>
          <w:sz w:val="20"/>
        </w:rPr>
        <w:tab/>
        <w:t>(2.48)</w:t>
      </w:r>
    </w:p>
    <w:p>
      <w:r>
        <w:rPr>
          <w:rFonts w:ascii="Times New Roman" w:hAnsi="Times New Roman"/>
        </w:rPr>
        <w:t xml:space="preserve">where </w:t>
      </w:r>
      <m:oMath>
        <m:sSup>
          <m:e>
            <m:r>
              <m:t>H</m:t>
            </m:r>
          </m:e>
          <m:sup>
            <m:r>
              <m:rPr>
                <m:sty m:val="p"/>
              </m:rPr>
              <m:t>ig</m:t>
            </m:r>
          </m:sup>
        </m:sSup>
        <m:r>
          <m:t>(T)</m:t>
        </m:r>
      </m:oMath>
      <w:r>
        <w:rPr>
          <w:rFonts w:ascii="Times New Roman" w:hAnsi="Times New Roman"/>
        </w:rPr>
        <w:t xml:space="preserve"> is the ideal gas enthalpy, calculated from the ideal gas heat capacity:</w:t>
      </w:r>
    </w:p>
    <w:p>
      <w:pPr>
        <w:spacing w:before="120" w:after="120"/>
        <w:ind w:firstLine="0"/>
        <w:jc w:val="center"/>
        <w:tabs>
          <w:tab w:val="center" w:pos="4536"/>
          <w:tab w:val="right" w:pos="9072"/>
        </w:tabs>
      </w:pPr>
      <m:oMath>
        <m:sSup>
          <m:e>
            <m:r>
              <m:t>H</m:t>
            </m:r>
          </m:e>
          <m:sup>
            <m:r>
              <m:rPr>
                <m:sty m:val="p"/>
              </m:rPr>
              <m:t>ig</m:t>
            </m:r>
          </m:sup>
        </m:sSup>
        <m:r>
          <m:t>(T)=</m:t>
        </m:r>
        <m:sSup>
          <m:e>
            <m:r>
              <m:t>H</m:t>
            </m:r>
          </m:e>
          <m:sup>
            <m:r>
              <m:rPr>
                <m:sty m:val="p"/>
              </m:rPr>
              <m:t>ig</m:t>
            </m:r>
            <m:r>
              <m:t>,</m:t>
            </m:r>
            <m:r>
              <m:rPr>
                <m:sty m:val="p"/>
              </m:rPr>
              <m:t>ref</m:t>
            </m:r>
          </m:sup>
        </m:sSup>
        <m:r>
          <m:t>+</m:t>
        </m:r>
        <m:nary>
          <m:naryPr>
            <m:chr m:val="∫"/>
            <m:limLoc m:val="subSup"/>
            <m:grow m:val="1"/>
            <m:subHide m:val="off"/>
            <m:supHide m:val="off"/>
          </m:naryPr>
          <m:sub>
            <m:sSub>
              <m:e>
                <m:r>
                  <m:t>T</m:t>
                </m:r>
              </m:e>
              <m:sub>
                <m:r>
                  <m:rPr>
                    <m:sty m:val="p"/>
                  </m:rPr>
                  <m:t>ref</m:t>
                </m:r>
              </m:sub>
            </m:sSub>
          </m:sub>
          <m:sup>
            <m:r>
              <m:t>T</m:t>
            </m:r>
          </m:sup>
          <m:e>
            <m:sSubSup>
              <m:e>
                <m:r>
                  <m:t>C</m:t>
                </m:r>
              </m:e>
              <m:sub>
                <m:r>
                  <m:t>p</m:t>
                </m:r>
              </m:sub>
              <m:sup>
                <m:r>
                  <m:rPr>
                    <m:sty m:val="p"/>
                  </m:rPr>
                  <m:t>ig</m:t>
                </m:r>
              </m:sup>
            </m:sSubSup>
          </m:e>
        </m:nary>
        <m:r>
          <m:t>(</m:t>
        </m:r>
        <m:sSup>
          <m:e>
            <m:r>
              <m:t>T</m:t>
            </m:r>
          </m:e>
          <m:sup>
            <m:r>
              <m:t>′</m:t>
            </m:r>
          </m:sup>
        </m:sSup>
        <m:r>
          <m:t>)d</m:t>
        </m:r>
        <m:sSup>
          <m:e>
            <m:r>
              <m:t>T</m:t>
            </m:r>
          </m:e>
          <m:sup>
            <m:r>
              <m:t>′</m:t>
            </m:r>
          </m:sup>
        </m:sSup>
      </m:oMath>
      <w:r>
        <w:rPr>
          <w:rFonts w:ascii="Times New Roman" w:hAnsi="Times New Roman"/>
          <w:i w:val="0"/>
          <w:sz w:val="20"/>
        </w:rPr>
        <w:tab/>
        <w:t>(2.49)</w:t>
      </w:r>
    </w:p>
    <w:p>
      <w:r>
        <w:rPr>
          <w:rFonts w:ascii="Times New Roman" w:hAnsi="Times New Roman"/>
        </w:rPr>
        <w:t>The entropy departure is similarly:</w:t>
      </w:r>
    </w:p>
    <w:p>
      <w:pPr>
        <w:spacing w:before="120" w:after="120"/>
        <w:ind w:firstLine="0"/>
        <w:jc w:val="center"/>
        <w:tabs>
          <w:tab w:val="center" w:pos="4536"/>
          <w:tab w:val="right" w:pos="9072"/>
        </w:tabs>
      </w:pPr>
      <m:oMath>
        <m:r>
          <m:t>S−</m:t>
        </m:r>
        <m:sSup>
          <m:e>
            <m:r>
              <m:t>S</m:t>
            </m:r>
          </m:e>
          <m:sup>
            <m:r>
              <m:rPr>
                <m:sty m:val="p"/>
              </m:rPr>
              <m:t>ig</m:t>
            </m:r>
          </m:sup>
        </m:sSup>
        <m:r>
          <m:t>=R</m:t>
        </m:r>
        <m:r>
          <m:rPr>
            <m:sty m:val="p"/>
          </m:rPr>
          <m:t>ln</m:t>
        </m:r>
        <m:r>
          <m:t>(</m:t>
        </m:r>
        <m:f>
          <m:fPr>
            <m:type m:val="bar"/>
          </m:fPr>
          <m:num>
            <m:r>
              <m:t>v−b</m:t>
            </m:r>
          </m:num>
          <m:den>
            <m:r>
              <m:t>v</m:t>
            </m:r>
          </m:den>
        </m:f>
        <m:r>
          <m:t>)+</m:t>
        </m:r>
        <m:f>
          <m:fPr>
            <m:type m:val="bar"/>
          </m:fPr>
          <m:num>
            <m:f>
              <m:fPr>
                <m:type m:val="bar"/>
              </m:fPr>
              <m:num>
                <m:r>
                  <m:t>da</m:t>
                </m:r>
              </m:num>
              <m:den>
                <m:r>
                  <m:t>dT</m:t>
                </m:r>
              </m:den>
            </m:f>
          </m:num>
          <m:den>
            <m:r>
              <m:t>b</m:t>
            </m:r>
          </m:den>
        </m:f>
        <m:r>
          <m:rPr>
            <m:sty m:val="p"/>
          </m:rPr>
          <m:t>ln</m:t>
        </m:r>
        <m:r>
          <m:t>(</m:t>
        </m:r>
        <m:f>
          <m:fPr>
            <m:type m:val="bar"/>
          </m:fPr>
          <m:num>
            <m:r>
              <m:t>v+b</m:t>
            </m:r>
          </m:num>
          <m:den>
            <m:r>
              <m:t>v</m:t>
            </m:r>
          </m:den>
        </m:f>
        <m:r>
          <m:t>)</m:t>
        </m:r>
      </m:oMath>
      <w:r>
        <w:rPr>
          <w:rFonts w:ascii="Times New Roman" w:hAnsi="Times New Roman"/>
          <w:i w:val="0"/>
          <w:sz w:val="20"/>
        </w:rPr>
        <w:tab/>
        <w:t>(2.50)</w:t>
      </w:r>
    </w:p>
    <w:p>
      <w:pPr>
        <w:pStyle w:val="Heading3"/>
      </w:pPr>
      <w:r>
        <w:t>2.7.5 Heat Capacity</w:t>
      </w:r>
    </w:p>
    <w:p>
      <w:r>
        <w:rPr>
          <w:rFonts w:ascii="Times New Roman" w:hAnsi="Times New Roman"/>
        </w:rPr>
        <w:t xml:space="preserve">The constant-pressure heat capacity </w:t>
      </w:r>
      <m:oMath>
        <m:sSub>
          <m:e>
            <m:r>
              <m:t>C</m:t>
            </m:r>
          </m:e>
          <m:sub>
            <m:r>
              <m:t>p</m:t>
            </m:r>
          </m:sub>
        </m:sSub>
      </m:oMath>
      <w:r>
        <w:rPr>
          <w:rFonts w:ascii="Times New Roman" w:hAnsi="Times New Roman"/>
        </w:rPr>
        <w:t xml:space="preserve"> and constant-volume heat capacity </w:t>
      </w:r>
      <m:oMath>
        <m:sSub>
          <m:e>
            <m:r>
              <m:t>C</m:t>
            </m:r>
          </m:e>
          <m:sub>
            <m:r>
              <m:t>v</m:t>
            </m:r>
          </m:sub>
        </m:sSub>
      </m:oMath>
      <w:r>
        <w:rPr>
          <w:rFonts w:ascii="Times New Roman" w:hAnsi="Times New Roman"/>
        </w:rPr>
        <w:t xml:space="preserve"> are derived from the EOS through second derivatives:</w:t>
      </w:r>
    </w:p>
    <w:p>
      <w:pPr>
        <w:spacing w:before="120" w:after="120"/>
        <w:ind w:firstLine="0"/>
        <w:jc w:val="center"/>
        <w:tabs>
          <w:tab w:val="center" w:pos="4536"/>
          <w:tab w:val="right" w:pos="9072"/>
        </w:tabs>
      </w:pPr>
      <m:oMath>
        <m:sSub>
          <m:e>
            <m:r>
              <m:t>C</m:t>
            </m:r>
          </m:e>
          <m:sub>
            <m:r>
              <m:t>v</m:t>
            </m:r>
          </m:sub>
        </m:sSub>
        <m:r>
          <m:t>=</m:t>
        </m:r>
        <m:sSubSup>
          <m:e>
            <m:r>
              <m:t>C</m:t>
            </m:r>
          </m:e>
          <m:sub>
            <m:r>
              <m:t>v</m:t>
            </m:r>
          </m:sub>
          <m:sup>
            <m:r>
              <m:rPr>
                <m:sty m:val="p"/>
              </m:rPr>
              <m:t>ig</m:t>
            </m:r>
          </m:sup>
        </m:sSubSup>
        <m:r>
          <m:t>+</m:t>
        </m:r>
        <m:sSubSup>
          <m:e>
            <m:r>
              <m:t>C</m:t>
            </m:r>
          </m:e>
          <m:sub>
            <m:r>
              <m:t>v</m:t>
            </m:r>
          </m:sub>
          <m:sup>
            <m:r>
              <m:rPr>
                <m:sty m:val="p"/>
              </m:rPr>
              <m:t>res</m:t>
            </m:r>
          </m:sup>
        </m:sSubSup>
      </m:oMath>
      <w:r>
        <w:rPr>
          <w:rFonts w:ascii="Times New Roman" w:hAnsi="Times New Roman"/>
          <w:i w:val="0"/>
          <w:sz w:val="20"/>
        </w:rPr>
        <w:tab/>
        <w:t>(2.51)</w:t>
      </w:r>
    </w:p>
    <w:p>
      <w:pPr>
        <w:spacing w:before="120" w:after="120"/>
        <w:ind w:firstLine="0"/>
        <w:jc w:val="center"/>
        <w:tabs>
          <w:tab w:val="center" w:pos="4536"/>
          <w:tab w:val="right" w:pos="9072"/>
        </w:tabs>
      </w:pPr>
      <m:oMath>
        <m:sSub>
          <m:e>
            <m:r>
              <m:t>C</m:t>
            </m:r>
          </m:e>
          <m:sub>
            <m:r>
              <m:t>p</m:t>
            </m:r>
          </m:sub>
        </m:sSub>
        <m:r>
          <m:t>=</m:t>
        </m:r>
        <m:sSub>
          <m:e>
            <m:r>
              <m:t>C</m:t>
            </m:r>
          </m:e>
          <m:sub>
            <m:r>
              <m:t>v</m:t>
            </m:r>
          </m:sub>
        </m:sSub>
        <m:r>
          <m:t>−T</m:t>
        </m:r>
        <m:f>
          <m:fPr>
            <m:type m:val="bar"/>
          </m:fPr>
          <m:num>
            <m:d>
              <m:dPr>
                <m:sepChr m:val=""/>
                <m:endChr m:val=""/>
              </m:dPr>
              <m:e>
                <m:f>
                  <m:fPr>
                    <m:type m:val="bar"/>
                  </m:fPr>
                  <m:num>
                    <m:r>
                      <m:t>∂P</m:t>
                    </m:r>
                  </m:num>
                  <m:den>
                    <m:r>
                      <m:t>∂T</m:t>
                    </m:r>
                  </m:den>
                </m:f>
                <m:sSubSup>
                  <m:e>
                    <m:r>
                      <m:t>)</m:t>
                    </m:r>
                  </m:e>
                  <m:sub>
                    <m:r>
                      <m:t>v</m:t>
                    </m:r>
                  </m:sub>
                  <m:sup>
                    <m:r>
                      <m:t>2</m:t>
                    </m:r>
                  </m:sup>
                </m:sSubSup>
              </m:e>
            </m:d>
          </m:num>
          <m:den>
            <m:d>
              <m:dPr>
                <m:sepChr m:val=""/>
                <m:endChr m:val=""/>
              </m:dPr>
              <m:e>
                <m:f>
                  <m:fPr>
                    <m:type m:val="bar"/>
                  </m:fPr>
                  <m:num>
                    <m:r>
                      <m:t>∂P</m:t>
                    </m:r>
                  </m:num>
                  <m:den>
                    <m:r>
                      <m:t>∂v</m:t>
                    </m:r>
                  </m:den>
                </m:f>
                <m:sSub>
                  <m:e>
                    <m:r>
                      <m:t>)</m:t>
                    </m:r>
                  </m:e>
                  <m:sub>
                    <m:r>
                      <m:t>T</m:t>
                    </m:r>
                  </m:sub>
                </m:sSub>
              </m:e>
            </m:d>
          </m:den>
        </m:f>
      </m:oMath>
      <w:r>
        <w:rPr>
          <w:rFonts w:ascii="Times New Roman" w:hAnsi="Times New Roman"/>
          <w:i w:val="0"/>
          <w:sz w:val="20"/>
        </w:rPr>
        <w:tab/>
        <w:t>(2.52)</w:t>
      </w:r>
    </w:p>
    <w:p>
      <w:r>
        <w:rPr>
          <w:rFonts w:ascii="Times New Roman" w:hAnsi="Times New Roman"/>
        </w:rPr>
        <w:t xml:space="preserve">The ratio </w:t>
      </w:r>
      <m:oMath>
        <m:r>
          <m:t>γ=</m:t>
        </m:r>
        <m:sSub>
          <m:e>
            <m:r>
              <m:t>C</m:t>
            </m:r>
          </m:e>
          <m:sub>
            <m:r>
              <m:t>p</m:t>
            </m:r>
          </m:sub>
        </m:sSub>
        <m:r>
          <m:t>/</m:t>
        </m:r>
        <m:sSub>
          <m:e>
            <m:r>
              <m:t>C</m:t>
            </m:r>
          </m:e>
          <m:sub>
            <m:r>
              <m:t>v</m:t>
            </m:r>
          </m:sub>
        </m:sSub>
      </m:oMath>
      <w:r>
        <w:rPr>
          <w:rFonts w:ascii="Times New Roman" w:hAnsi="Times New Roman"/>
        </w:rPr>
        <w:t xml:space="preserve"> is important for compressor calculations and speed of sound.</w:t>
      </w:r>
    </w:p>
    <w:p>
      <w:pPr>
        <w:pStyle w:val="Heading3"/>
      </w:pPr>
      <w:r>
        <w:t>2.7.6 Transport Properties</w:t>
      </w:r>
    </w:p>
    <w:p>
      <w:r>
        <w:rPr>
          <w:rFonts w:ascii="Times New Roman" w:hAnsi="Times New Roman"/>
        </w:rPr>
        <w:t>Transport properties — viscosity and thermal conductivity — are not directly calculated from the equation of state. Instead, NeqSim uses corresponding-states correlations:</w:t>
      </w:r>
    </w:p>
    <w:p>
      <w:pPr>
        <w:pStyle w:val="ListBullet"/>
        <w:ind w:firstLine="0"/>
      </w:pPr>
      <w:r>
        <w:rPr>
          <w:rFonts w:ascii="Times New Roman" w:hAnsi="Times New Roman"/>
          <w:b/>
        </w:rPr>
        <w:t>Viscosity:</w:t>
      </w:r>
      <w:r>
        <w:rPr>
          <w:rFonts w:ascii="Times New Roman" w:hAnsi="Times New Roman"/>
        </w:rPr>
        <w:t xml:space="preserve"> Lohrenz-Bray-Clark (LBC) correlation for dense phases, or kinetic theory for dilute gas</w:t>
      </w:r>
    </w:p>
    <w:p>
      <w:pPr>
        <w:pStyle w:val="ListBullet"/>
        <w:ind w:firstLine="0"/>
      </w:pPr>
      <w:r>
        <w:rPr>
          <w:rFonts w:ascii="Times New Roman" w:hAnsi="Times New Roman"/>
          <w:b/>
        </w:rPr>
        <w:t>Thermal conductivity:</w:t>
      </w:r>
      <w:r>
        <w:rPr>
          <w:rFonts w:ascii="Times New Roman" w:hAnsi="Times New Roman"/>
        </w:rPr>
        <w:t xml:space="preserve"> Modified Ely-Hanley corresponding states method</w:t>
      </w:r>
    </w:p>
    <w:p>
      <w:r>
        <w:rPr>
          <w:rFonts w:ascii="Times New Roman" w:hAnsi="Times New Roman"/>
        </w:rPr>
        <w:t xml:space="preserve">These correlations require the density and composition from the EOS, which is why </w:t>
      </w:r>
      <w:r>
        <w:rPr>
          <w:rFonts w:ascii="Consolas" w:hAnsi="Consolas"/>
          <w:sz w:val="18"/>
        </w:rPr>
        <w:t>initProperties()</w:t>
      </w:r>
      <w:r>
        <w:rPr>
          <w:rFonts w:ascii="Times New Roman" w:hAnsi="Times New Roman"/>
        </w:rPr>
        <w:t xml:space="preserve"> (which calls </w:t>
      </w:r>
      <w:r>
        <w:rPr>
          <w:rFonts w:ascii="Consolas" w:hAnsi="Consolas"/>
          <w:sz w:val="18"/>
        </w:rPr>
        <w:t>initPhysicalProperties()</w:t>
      </w:r>
      <w:r>
        <w:rPr>
          <w:rFonts w:ascii="Times New Roman" w:hAnsi="Times New Roman"/>
        </w:rPr>
        <w:t>) must be invoked after the flash.</w:t>
      </w:r>
    </w:p>
    <w:p>
      <w:r>
        <w:rPr>
          <w:rFonts w:ascii="Times New Roman" w:hAnsi="Times New Roman"/>
        </w:rPr>
        <w:t>Table 2.2 summarizes the property calculation chain: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Property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Source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Requires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Phase split, compositions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Flash algorithm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EOS parameters, mixing rules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Density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Cubic root of EOS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Flash converged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Z-factor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Z=Pv/(RT)</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Density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Enthalpy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Departure function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Flash + ideal gas Cp</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Entropy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Departure function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Flash + ideal gas Cp</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Cp, Cv</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Second derivatives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Flash</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Viscosity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LBC or kinetic theory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Density, composition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Thermal conductivity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Ely-Hanley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Density, composition</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Surface tension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Parachor method</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Phase densities, compositions</w:t>
            </w:r>
          </w:p>
        </w:tc>
      </w:tr>
    </w:tbl>
    <w:p>
      <w:pPr>
        <w:pStyle w:val="Heading3"/>
      </w:pPr>
      <w:r>
        <w:t>2.7.7 Viscosity Models in Detail</w:t>
      </w:r>
    </w:p>
    <w:p>
      <w:r>
        <w:rPr>
          <w:rFonts w:ascii="Times New Roman" w:hAnsi="Times New Roman"/>
        </w:rPr>
        <w:t>Viscosity is critical for production optimization — it directly affects pressure drop in pipelines, well deliverability, and separator sizing. NeqSim employs several viscosity models depending on the phase and conditions.</w:t>
      </w:r>
    </w:p>
    <w:p>
      <w:r>
        <w:rPr>
          <w:rFonts w:ascii="Times New Roman" w:hAnsi="Times New Roman"/>
          <w:b/>
        </w:rPr>
        <w:t>The Lohrenz-Bray-Clark (LBC) Correlation</w:t>
      </w:r>
      <w:r>
        <w:rPr>
          <w:rFonts w:ascii="Times New Roman" w:hAnsi="Times New Roman"/>
        </w:rPr>
        <w:t xml:space="preserve"> (1964) is the standard method for dense-phase hydrocarbon viscosity. It relates the reduced viscosity to reduced density through a fourth-degree polynomial:</w:t>
      </w:r>
    </w:p>
    <w:p>
      <w:pPr>
        <w:spacing w:before="120" w:after="120"/>
        <w:ind w:firstLine="0"/>
        <w:jc w:val="center"/>
        <w:tabs>
          <w:tab w:val="center" w:pos="4536"/>
          <w:tab w:val="right" w:pos="9072"/>
        </w:tabs>
      </w:pPr>
      <m:oMath>
        <m:d>
          <m:dPr>
            <m:begChr m:val="["/>
            <m:sepChr m:val=""/>
            <m:endChr m:val=""/>
          </m:dPr>
          <m:e>
            <m:r>
              <m:t>(</m:t>
            </m:r>
            <m:r>
              <m:t>μ</m:t>
            </m:r>
            <m:r>
              <m:t>−</m:t>
            </m:r>
            <m:sSup>
              <m:e>
                <m:r>
                  <m:t>μ</m:t>
                </m:r>
              </m:e>
              <m:sup>
                <m:r>
                  <m:t>*</m:t>
                </m:r>
              </m:sup>
            </m:sSup>
            <m:r>
              <m:t>)</m:t>
            </m:r>
            <m:r>
              <m:t>ξ</m:t>
            </m:r>
            <m:r>
              <m:t>+</m:t>
            </m:r>
            <m:sSup>
              <m:e>
                <m:r>
                  <m:t>10</m:t>
                </m:r>
              </m:e>
              <m:sup>
                <m:r>
                  <m:t>−4</m:t>
                </m:r>
              </m:sup>
            </m:sSup>
            <m:sSup>
              <m:e>
                <m:r>
                  <m:t>]</m:t>
                </m:r>
              </m:e>
              <m:sup>
                <m:f>
                  <m:fPr>
                    <m:type m:val="lin"/>
                  </m:fPr>
                  <m:num>
                    <m:r>
                      <m:t>1</m:t>
                    </m:r>
                  </m:num>
                  <m:den>
                    <m:r>
                      <m:t>4</m:t>
                    </m:r>
                  </m:den>
                </m:f>
              </m:sup>
            </m:sSup>
            <m:r>
              <m:t>=</m:t>
            </m:r>
            <m:sSub>
              <m:e>
                <m:r>
                  <m:t>a</m:t>
                </m:r>
              </m:e>
              <m:sub>
                <m:r>
                  <m:t>0</m:t>
                </m:r>
              </m:sub>
            </m:sSub>
            <m:r>
              <m:t>+</m:t>
            </m:r>
            <m:sSub>
              <m:e>
                <m:r>
                  <m:t>a</m:t>
                </m:r>
              </m:e>
              <m:sub>
                <m:r>
                  <m:t>1</m:t>
                </m:r>
              </m:sub>
            </m:sSub>
            <m:sSub>
              <m:e>
                <m:r>
                  <m:t>ρ</m:t>
                </m:r>
              </m:e>
              <m:sub>
                <m:r>
                  <m:t>r</m:t>
                </m:r>
              </m:sub>
            </m:sSub>
            <m:r>
              <m:t>+</m:t>
            </m:r>
            <m:sSub>
              <m:e>
                <m:r>
                  <m:t>a</m:t>
                </m:r>
              </m:e>
              <m:sub>
                <m:r>
                  <m:t>2</m:t>
                </m:r>
              </m:sub>
            </m:sSub>
            <m:sSubSup>
              <m:e>
                <m:r>
                  <m:t>ρ</m:t>
                </m:r>
              </m:e>
              <m:sub>
                <m:r>
                  <m:t>r</m:t>
                </m:r>
              </m:sub>
              <m:sup>
                <m:r>
                  <m:t>2</m:t>
                </m:r>
              </m:sup>
            </m:sSubSup>
            <m:r>
              <m:t>+</m:t>
            </m:r>
            <m:sSub>
              <m:e>
                <m:r>
                  <m:t>a</m:t>
                </m:r>
              </m:e>
              <m:sub>
                <m:r>
                  <m:t>3</m:t>
                </m:r>
              </m:sub>
            </m:sSub>
            <m:sSubSup>
              <m:e>
                <m:r>
                  <m:t>ρ</m:t>
                </m:r>
              </m:e>
              <m:sub>
                <m:r>
                  <m:t>r</m:t>
                </m:r>
              </m:sub>
              <m:sup>
                <m:r>
                  <m:t>3</m:t>
                </m:r>
              </m:sup>
            </m:sSubSup>
            <m:r>
              <m:t>+</m:t>
            </m:r>
            <m:sSub>
              <m:e>
                <m:r>
                  <m:t>a</m:t>
                </m:r>
              </m:e>
              <m:sub>
                <m:r>
                  <m:t>4</m:t>
                </m:r>
              </m:sub>
            </m:sSub>
            <m:sSubSup>
              <m:e>
                <m:r>
                  <m:t>ρ</m:t>
                </m:r>
              </m:e>
              <m:sub>
                <m:r>
                  <m:t>r</m:t>
                </m:r>
              </m:sub>
              <m:sup>
                <m:r>
                  <m:t>4</m:t>
                </m:r>
              </m:sup>
            </m:sSubSup>
          </m:e>
        </m:d>
      </m:oMath>
      <w:r>
        <w:rPr>
          <w:rFonts w:ascii="Times New Roman" w:hAnsi="Times New Roman"/>
          <w:i w:val="0"/>
          <w:sz w:val="20"/>
        </w:rPr>
        <w:tab/>
        <w:t>(2.53)</w:t>
      </w:r>
    </w:p>
    <w:p>
      <w:r>
        <w:rPr>
          <w:rFonts w:ascii="Times New Roman" w:hAnsi="Times New Roman"/>
        </w:rPr>
        <w:t xml:space="preserve">where </w:t>
      </w:r>
      <m:oMath>
        <m:sSup>
          <m:e>
            <m:r>
              <m:t>μ</m:t>
            </m:r>
          </m:e>
          <m:sup>
            <m:r>
              <m:t>*</m:t>
            </m:r>
          </m:sup>
        </m:sSup>
      </m:oMath>
      <w:r>
        <w:rPr>
          <w:rFonts w:ascii="Times New Roman" w:hAnsi="Times New Roman"/>
        </w:rPr>
        <w:t xml:space="preserve"> is the dilute-gas viscosity, </w:t>
      </w:r>
      <m:oMath>
        <m:r>
          <m:t>ξ</m:t>
        </m:r>
      </m:oMath>
      <w:r>
        <w:rPr>
          <w:rFonts w:ascii="Times New Roman" w:hAnsi="Times New Roman"/>
        </w:rPr>
        <w:t xml:space="preserve"> is the viscosity-reducing parameter defined as:</w:t>
      </w:r>
    </w:p>
    <w:p>
      <w:pPr>
        <w:spacing w:before="120" w:after="120"/>
        <w:ind w:firstLine="0"/>
        <w:jc w:val="center"/>
        <w:tabs>
          <w:tab w:val="center" w:pos="4536"/>
          <w:tab w:val="right" w:pos="9072"/>
        </w:tabs>
      </w:pPr>
      <m:oMath>
        <m:r>
          <m:t>ξ=(</m:t>
        </m:r>
        <m:f>
          <m:fPr>
            <m:type m:val="bar"/>
          </m:fPr>
          <m:num>
            <m:sSub>
              <m:e>
                <m:r>
                  <m:t>T</m:t>
                </m:r>
              </m:e>
              <m:sub>
                <m:r>
                  <m:t>c</m:t>
                </m:r>
              </m:sub>
            </m:sSub>
          </m:num>
          <m:den>
            <m:sSup>
              <m:e>
                <m:r>
                  <m:t>M</m:t>
                </m:r>
              </m:e>
              <m:sup>
                <m:r>
                  <m:t>3</m:t>
                </m:r>
              </m:sup>
            </m:sSup>
            <m:sSubSup>
              <m:e>
                <m:r>
                  <m:t>P</m:t>
                </m:r>
              </m:e>
              <m:sub>
                <m:r>
                  <m:t>c</m:t>
                </m:r>
              </m:sub>
              <m:sup>
                <m:r>
                  <m:t>4</m:t>
                </m:r>
              </m:sup>
            </m:sSubSup>
          </m:den>
        </m:f>
        <m:sSup>
          <m:e>
            <m:r>
              <m:t>)</m:t>
            </m:r>
          </m:e>
          <m:sup>
            <m:f>
              <m:fPr>
                <m:type m:val="lin"/>
              </m:fPr>
              <m:num>
                <m:r>
                  <m:t>1</m:t>
                </m:r>
              </m:num>
              <m:den>
                <m:r>
                  <m:t>6</m:t>
                </m:r>
              </m:den>
            </m:f>
          </m:sup>
        </m:sSup>
      </m:oMath>
      <w:r>
        <w:rPr>
          <w:rFonts w:ascii="Times New Roman" w:hAnsi="Times New Roman"/>
          <w:i w:val="0"/>
          <w:sz w:val="20"/>
        </w:rPr>
        <w:tab/>
        <w:t>(2.54)</w:t>
      </w:r>
    </w:p>
    <w:p>
      <m:oMath>
        <m:sSub>
          <m:e>
            <m:r>
              <m:t>ρ</m:t>
            </m:r>
          </m:e>
          <m:sub>
            <m:r>
              <m:t>r</m:t>
            </m:r>
          </m:sub>
        </m:sSub>
        <m:r>
          <m:t>=ρ/</m:t>
        </m:r>
        <m:sSub>
          <m:e>
            <m:r>
              <m:t>ρ</m:t>
            </m:r>
          </m:e>
          <m:sub>
            <m:r>
              <m:t>c</m:t>
            </m:r>
          </m:sub>
        </m:sSub>
      </m:oMath>
      <w:r>
        <w:rPr>
          <w:rFonts w:ascii="Times New Roman" w:hAnsi="Times New Roman"/>
        </w:rPr>
        <w:t xml:space="preserve"> is the reduced density, and </w:t>
      </w:r>
      <m:oMath>
        <m:sSub>
          <m:e>
            <m:r>
              <m:t>a</m:t>
            </m:r>
          </m:e>
          <m:sub>
            <m:r>
              <m:t>0</m:t>
            </m:r>
          </m:sub>
        </m:sSub>
      </m:oMath>
      <w:r>
        <w:rPr>
          <w:rFonts w:ascii="Times New Roman" w:hAnsi="Times New Roman"/>
        </w:rPr>
        <w:t xml:space="preserve"> through </w:t>
      </w:r>
      <m:oMath>
        <m:sSub>
          <m:e>
            <m:r>
              <m:t>a</m:t>
            </m:r>
          </m:e>
          <m:sub>
            <m:r>
              <m:t>4</m:t>
            </m:r>
          </m:sub>
        </m:sSub>
      </m:oMath>
      <w:r>
        <w:rPr>
          <w:rFonts w:ascii="Times New Roman" w:hAnsi="Times New Roman"/>
        </w:rPr>
        <w:t xml:space="preserve"> are universal constants. The LBC correlation requires accurate density from the EOS and the mixture pseudo-critical properties.</w:t>
      </w:r>
    </w:p>
    <w:p>
      <w:r>
        <w:rPr>
          <w:rFonts w:ascii="Times New Roman" w:hAnsi="Times New Roman"/>
          <w:b/>
        </w:rPr>
        <w:t>The Corresponding States Principle</w:t>
      </w:r>
      <w:r>
        <w:rPr>
          <w:rFonts w:ascii="Times New Roman" w:hAnsi="Times New Roman"/>
        </w:rPr>
        <w:t xml:space="preserve"> (Pedersen et al., 1984) calculates the viscosity of a hydrocarbon mixture by scaling from a reference substance (typically methane):</w:t>
      </w:r>
    </w:p>
    <w:p>
      <w:pPr>
        <w:spacing w:before="120" w:after="120"/>
        <w:ind w:firstLine="0"/>
        <w:jc w:val="center"/>
        <w:tabs>
          <w:tab w:val="center" w:pos="4536"/>
          <w:tab w:val="right" w:pos="9072"/>
        </w:tabs>
      </w:pPr>
      <m:oMath>
        <m:sSub>
          <m:e>
            <m:r>
              <m:t>μ</m:t>
            </m:r>
          </m:e>
          <m:sub>
            <m:r>
              <m:rPr>
                <m:sty m:val="p"/>
              </m:rPr>
              <m:t>mix</m:t>
            </m:r>
          </m:sub>
        </m:sSub>
        <m:r>
          <m:t>(T,P)=</m:t>
        </m:r>
        <m:sSub>
          <m:e>
            <m:r>
              <m:t>μ</m:t>
            </m:r>
          </m:e>
          <m:sub>
            <m:r>
              <m:rPr>
                <m:sty m:val="p"/>
              </m:rPr>
              <m:t>ref</m:t>
            </m:r>
          </m:sub>
        </m:sSub>
        <m:r>
          <m:t>(</m:t>
        </m:r>
        <m:f>
          <m:fPr>
            <m:type m:val="bar"/>
          </m:fPr>
          <m:num>
            <m:r>
              <m:t>T</m:t>
            </m:r>
          </m:num>
          <m:den>
            <m:sSub>
              <m:e>
                <m:r>
                  <m:t>T</m:t>
                </m:r>
              </m:e>
              <m:sub>
                <m:r>
                  <m:t>c,</m:t>
                </m:r>
                <m:r>
                  <m:rPr>
                    <m:sty m:val="p"/>
                  </m:rPr>
                  <m:t>mix</m:t>
                </m:r>
              </m:sub>
            </m:sSub>
          </m:den>
        </m:f>
        <m:sSub>
          <m:e>
            <m:r>
              <m:t>T</m:t>
            </m:r>
          </m:e>
          <m:sub>
            <m:r>
              <m:t>c,</m:t>
            </m:r>
            <m:r>
              <m:rPr>
                <m:sty m:val="p"/>
              </m:rPr>
              <m:t>ref</m:t>
            </m:r>
          </m:sub>
        </m:sSub>
        <m:r>
          <m:t>,</m:t>
        </m:r>
        <m:f>
          <m:fPr>
            <m:type m:val="bar"/>
          </m:fPr>
          <m:num>
            <m:r>
              <m:t>P</m:t>
            </m:r>
          </m:num>
          <m:den>
            <m:sSub>
              <m:e>
                <m:r>
                  <m:t>P</m:t>
                </m:r>
              </m:e>
              <m:sub>
                <m:r>
                  <m:t>c,</m:t>
                </m:r>
                <m:r>
                  <m:rPr>
                    <m:sty m:val="p"/>
                  </m:rPr>
                  <m:t>mix</m:t>
                </m:r>
              </m:sub>
            </m:sSub>
          </m:den>
        </m:f>
        <m:sSub>
          <m:e>
            <m:r>
              <m:t>P</m:t>
            </m:r>
          </m:e>
          <m:sub>
            <m:r>
              <m:t>c,</m:t>
            </m:r>
            <m:r>
              <m:rPr>
                <m:sty m:val="p"/>
              </m:rPr>
              <m:t>ref</m:t>
            </m:r>
          </m:sub>
        </m:sSub>
        <m:r>
          <m:t>)·</m:t>
        </m:r>
        <m:f>
          <m:fPr>
            <m:type m:val="bar"/>
          </m:fPr>
          <m:num>
            <m:sSubSup>
              <m:e>
                <m:r>
                  <m:t>T</m:t>
                </m:r>
              </m:e>
              <m:sub>
                <m:r>
                  <m:t>c,</m:t>
                </m:r>
                <m:r>
                  <m:rPr>
                    <m:sty m:val="p"/>
                  </m:rPr>
                  <m:t>mix</m:t>
                </m:r>
              </m:sub>
              <m:sup>
                <m:r>
                  <m:t>−1/6</m:t>
                </m:r>
              </m:sup>
            </m:sSubSup>
            <m:sSubSup>
              <m:e>
                <m:r>
                  <m:t>M</m:t>
                </m:r>
              </m:e>
              <m:sub>
                <m:r>
                  <m:rPr>
                    <m:sty m:val="p"/>
                  </m:rPr>
                  <m:t>mix</m:t>
                </m:r>
              </m:sub>
              <m:sup>
                <m:f>
                  <m:fPr>
                    <m:type m:val="lin"/>
                  </m:fPr>
                  <m:num>
                    <m:r>
                      <m:t>1</m:t>
                    </m:r>
                  </m:num>
                  <m:den>
                    <m:r>
                      <m:t>2</m:t>
                    </m:r>
                  </m:den>
                </m:f>
              </m:sup>
            </m:sSubSup>
            <m:sSubSup>
              <m:e>
                <m:r>
                  <m:t>P</m:t>
                </m:r>
              </m:e>
              <m:sub>
                <m:r>
                  <m:t>c,</m:t>
                </m:r>
                <m:r>
                  <m:rPr>
                    <m:sty m:val="p"/>
                  </m:rPr>
                  <m:t>mix</m:t>
                </m:r>
              </m:sub>
              <m:sup>
                <m:f>
                  <m:fPr>
                    <m:type m:val="lin"/>
                  </m:fPr>
                  <m:num>
                    <m:r>
                      <m:t>2</m:t>
                    </m:r>
                  </m:num>
                  <m:den>
                    <m:r>
                      <m:t>3</m:t>
                    </m:r>
                  </m:den>
                </m:f>
              </m:sup>
            </m:sSubSup>
          </m:num>
          <m:den>
            <m:sSubSup>
              <m:e>
                <m:r>
                  <m:t>T</m:t>
                </m:r>
              </m:e>
              <m:sub>
                <m:r>
                  <m:t>c,</m:t>
                </m:r>
                <m:r>
                  <m:rPr>
                    <m:sty m:val="p"/>
                  </m:rPr>
                  <m:t>ref</m:t>
                </m:r>
              </m:sub>
              <m:sup>
                <m:r>
                  <m:t>−1/6</m:t>
                </m:r>
              </m:sup>
            </m:sSubSup>
            <m:sSubSup>
              <m:e>
                <m:r>
                  <m:t>M</m:t>
                </m:r>
              </m:e>
              <m:sub>
                <m:r>
                  <m:rPr>
                    <m:sty m:val="p"/>
                  </m:rPr>
                  <m:t>ref</m:t>
                </m:r>
              </m:sub>
              <m:sup>
                <m:f>
                  <m:fPr>
                    <m:type m:val="lin"/>
                  </m:fPr>
                  <m:num>
                    <m:r>
                      <m:t>1</m:t>
                    </m:r>
                  </m:num>
                  <m:den>
                    <m:r>
                      <m:t>2</m:t>
                    </m:r>
                  </m:den>
                </m:f>
              </m:sup>
            </m:sSubSup>
            <m:sSubSup>
              <m:e>
                <m:r>
                  <m:t>P</m:t>
                </m:r>
              </m:e>
              <m:sub>
                <m:r>
                  <m:t>c,</m:t>
                </m:r>
                <m:r>
                  <m:rPr>
                    <m:sty m:val="p"/>
                  </m:rPr>
                  <m:t>ref</m:t>
                </m:r>
              </m:sub>
              <m:sup>
                <m:f>
                  <m:fPr>
                    <m:type m:val="lin"/>
                  </m:fPr>
                  <m:num>
                    <m:r>
                      <m:t>2</m:t>
                    </m:r>
                  </m:num>
                  <m:den>
                    <m:r>
                      <m:t>3</m:t>
                    </m:r>
                  </m:den>
                </m:f>
              </m:sup>
            </m:sSubSup>
          </m:den>
        </m:f>
      </m:oMath>
      <w:r>
        <w:rPr>
          <w:rFonts w:ascii="Times New Roman" w:hAnsi="Times New Roman"/>
          <w:i w:val="0"/>
          <w:sz w:val="20"/>
        </w:rPr>
        <w:tab/>
        <w:t>(2.55)</w:t>
      </w:r>
    </w:p>
    <w:p>
      <w:r>
        <w:rPr>
          <w:rFonts w:ascii="Times New Roman" w:hAnsi="Times New Roman"/>
        </w:rPr>
        <w:t>This method is particularly effective for reservoir fluids with heavy fractions.</w:t>
      </w:r>
    </w:p>
    <w:p>
      <w:pPr>
        <w:pStyle w:val="Heading3"/>
      </w:pPr>
      <w:r>
        <w:t>2.7.8 Thermal Conductivity</w:t>
      </w:r>
    </w:p>
    <w:p>
      <w:r>
        <w:rPr>
          <w:rFonts w:ascii="Times New Roman" w:hAnsi="Times New Roman"/>
        </w:rPr>
        <w:t xml:space="preserve">Thermal conductivity governs heat transfer rates in heat exchangers, pipelines (heat loss to surroundings), and wellbores. The </w:t>
      </w:r>
      <w:r>
        <w:rPr>
          <w:rFonts w:ascii="Times New Roman" w:hAnsi="Times New Roman"/>
          <w:b/>
        </w:rPr>
        <w:t>Chung et al. correlation</w:t>
      </w:r>
      <w:r>
        <w:rPr>
          <w:rFonts w:ascii="Times New Roman" w:hAnsi="Times New Roman"/>
        </w:rPr>
        <w:t xml:space="preserve"> (1988) is widely used for gas-phase thermal conductivity:</w:t>
      </w:r>
    </w:p>
    <w:p>
      <w:pPr>
        <w:spacing w:before="120" w:after="120"/>
        <w:ind w:firstLine="0"/>
        <w:jc w:val="center"/>
        <w:tabs>
          <w:tab w:val="center" w:pos="4536"/>
          <w:tab w:val="right" w:pos="9072"/>
        </w:tabs>
      </w:pPr>
      <m:oMath>
        <m:r>
          <m:t>λ=</m:t>
        </m:r>
        <m:f>
          <m:fPr>
            <m:type m:val="bar"/>
          </m:fPr>
          <m:num>
            <m:r>
              <m:t>31.2</m:t>
            </m:r>
            <m:sSup>
              <m:e>
                <m:r>
                  <m:t>μ</m:t>
                </m:r>
              </m:e>
              <m:sup>
                <m:r>
                  <m:t>0</m:t>
                </m:r>
              </m:sup>
            </m:sSup>
            <m:r>
              <m:t>Ψ</m:t>
            </m:r>
          </m:num>
          <m:den>
            <m:sSup>
              <m:e>
                <m:r>
                  <m:t>M</m:t>
                </m:r>
              </m:e>
              <m:sup>
                <m:r>
                  <m:t>′</m:t>
                </m:r>
              </m:sup>
            </m:sSup>
          </m:den>
        </m:f>
        <m:r>
          <m:t>(</m:t>
        </m:r>
        <m:sSubSup>
          <m:e>
            <m:r>
              <m:t>G</m:t>
            </m:r>
          </m:e>
          <m:sub>
            <m:r>
              <m:t>2</m:t>
            </m:r>
          </m:sub>
          <m:sup>
            <m:r>
              <m:t>−1</m:t>
            </m:r>
          </m:sup>
        </m:sSubSup>
        <m:r>
          <m:t>+</m:t>
        </m:r>
        <m:sSub>
          <m:e>
            <m:r>
              <m:t>B</m:t>
            </m:r>
          </m:e>
          <m:sub>
            <m:r>
              <m:t>6</m:t>
            </m:r>
          </m:sub>
        </m:sSub>
        <m:r>
          <m:t>y)+q</m:t>
        </m:r>
        <m:sSub>
          <m:e>
            <m:r>
              <m:t>B</m:t>
            </m:r>
          </m:e>
          <m:sub>
            <m:r>
              <m:t>7</m:t>
            </m:r>
          </m:sub>
        </m:sSub>
        <m:sSup>
          <m:e>
            <m:r>
              <m:t>y</m:t>
            </m:r>
          </m:e>
          <m:sup>
            <m:r>
              <m:t>2</m:t>
            </m:r>
          </m:sup>
        </m:sSup>
        <m:sSubSup>
          <m:e>
            <m:r>
              <m:t>T</m:t>
            </m:r>
          </m:e>
          <m:sub>
            <m:r>
              <m:t>r</m:t>
            </m:r>
          </m:sub>
          <m:sup>
            <m:f>
              <m:fPr>
                <m:type m:val="lin"/>
              </m:fPr>
              <m:num>
                <m:r>
                  <m:t>1</m:t>
                </m:r>
              </m:num>
              <m:den>
                <m:r>
                  <m:t>2</m:t>
                </m:r>
              </m:den>
            </m:f>
          </m:sup>
        </m:sSubSup>
        <m:sSub>
          <m:e>
            <m:r>
              <m:t>G</m:t>
            </m:r>
          </m:e>
          <m:sub>
            <m:r>
              <m:t>2</m:t>
            </m:r>
          </m:sub>
        </m:sSub>
      </m:oMath>
      <w:r>
        <w:rPr>
          <w:rFonts w:ascii="Times New Roman" w:hAnsi="Times New Roman"/>
          <w:i w:val="0"/>
          <w:sz w:val="20"/>
        </w:rPr>
        <w:tab/>
        <w:t>(2.56)</w:t>
      </w:r>
    </w:p>
    <w:p>
      <w:r>
        <w:rPr>
          <w:rFonts w:ascii="Times New Roman" w:hAnsi="Times New Roman"/>
        </w:rPr>
        <w:t xml:space="preserve">where </w:t>
      </w:r>
      <m:oMath>
        <m:sSup>
          <m:e>
            <m:r>
              <m:t>μ</m:t>
            </m:r>
          </m:e>
          <m:sup>
            <m:r>
              <m:t>0</m:t>
            </m:r>
          </m:sup>
        </m:sSup>
      </m:oMath>
      <w:r>
        <w:rPr>
          <w:rFonts w:ascii="Times New Roman" w:hAnsi="Times New Roman"/>
        </w:rPr>
        <w:t xml:space="preserve"> is the dilute-gas viscosity, </w:t>
      </w:r>
      <m:oMath>
        <m:r>
          <m:t>Ψ</m:t>
        </m:r>
      </m:oMath>
      <w:r>
        <w:rPr>
          <w:rFonts w:ascii="Times New Roman" w:hAnsi="Times New Roman"/>
        </w:rPr>
        <w:t xml:space="preserve"> is a correction factor, </w:t>
      </w:r>
      <m:oMath>
        <m:sSup>
          <m:e>
            <m:r>
              <m:t>M</m:t>
            </m:r>
          </m:e>
          <m:sup>
            <m:r>
              <m:t>′</m:t>
            </m:r>
          </m:sup>
        </m:sSup>
      </m:oMath>
      <w:r>
        <w:rPr>
          <w:rFonts w:ascii="Times New Roman" w:hAnsi="Times New Roman"/>
        </w:rPr>
        <w:t xml:space="preserve"> is a modified molecular weight, and </w:t>
      </w:r>
      <m:oMath>
        <m:sSub>
          <m:e>
            <m:r>
              <m:t>B</m:t>
            </m:r>
          </m:e>
          <m:sub>
            <m:r>
              <m:t>6</m:t>
            </m:r>
          </m:sub>
        </m:sSub>
      </m:oMath>
      <w:r>
        <w:rPr>
          <w:rFonts w:ascii="Times New Roman" w:hAnsi="Times New Roman"/>
        </w:rPr>
        <w:t xml:space="preserve">, </w:t>
      </w:r>
      <m:oMath>
        <m:sSub>
          <m:e>
            <m:r>
              <m:t>B</m:t>
            </m:r>
          </m:e>
          <m:sub>
            <m:r>
              <m:t>7</m:t>
            </m:r>
          </m:sub>
        </m:sSub>
      </m:oMath>
      <w:r>
        <w:rPr>
          <w:rFonts w:ascii="Times New Roman" w:hAnsi="Times New Roman"/>
        </w:rPr>
        <w:t xml:space="preserve">, </w:t>
      </w:r>
      <m:oMath>
        <m:sSub>
          <m:e>
            <m:r>
              <m:t>G</m:t>
            </m:r>
          </m:e>
          <m:sub>
            <m:r>
              <m:t>2</m:t>
            </m:r>
          </m:sub>
        </m:sSub>
      </m:oMath>
      <w:r>
        <w:rPr>
          <w:rFonts w:ascii="Times New Roman" w:hAnsi="Times New Roman"/>
        </w:rPr>
        <w:t xml:space="preserve">, </w:t>
      </w:r>
      <m:oMath>
        <m:r>
          <m:t>q</m:t>
        </m:r>
      </m:oMath>
      <w:r>
        <w:rPr>
          <w:rFonts w:ascii="Times New Roman" w:hAnsi="Times New Roman"/>
        </w:rPr>
        <w:t xml:space="preserve">, </w:t>
      </w:r>
      <m:oMath>
        <m:r>
          <m:t>y</m:t>
        </m:r>
      </m:oMath>
      <w:r>
        <w:rPr>
          <w:rFonts w:ascii="Times New Roman" w:hAnsi="Times New Roman"/>
        </w:rPr>
        <w:t xml:space="preserve"> are functions of the reduced temperature, density, and acentric factor.</w:t>
      </w:r>
    </w:p>
    <w:p>
      <w:r>
        <w:rPr>
          <w:rFonts w:ascii="Times New Roman" w:hAnsi="Times New Roman"/>
        </w:rPr>
        <w:t>For liquid-phase thermal conductivity, NeqSim uses the Ely-Hanley corresponding-states method, which scales liquid thermal conductivity from a reference fluid.</w:t>
      </w:r>
    </w:p>
    <w:p>
      <w:pPr>
        <w:pStyle w:val="Heading3"/>
      </w:pPr>
      <w:r>
        <w:t>2.7.9 Surface Tension</w:t>
      </w:r>
    </w:p>
    <w:p>
      <w:r>
        <w:rPr>
          <w:rFonts w:ascii="Times New Roman" w:hAnsi="Times New Roman"/>
        </w:rPr>
        <w:t xml:space="preserve">Surface tension between gas and liquid phases controls droplet formation in separators, mist eliminator performance, and gas-liquid entrainment. NeqSim uses the </w:t>
      </w:r>
      <w:r>
        <w:rPr>
          <w:rFonts w:ascii="Times New Roman" w:hAnsi="Times New Roman"/>
          <w:b/>
        </w:rPr>
        <w:t>parachor method</w:t>
      </w:r>
      <w:r>
        <w:rPr>
          <w:rFonts w:ascii="Times New Roman" w:hAnsi="Times New Roman"/>
        </w:rPr>
        <w:t xml:space="preserve"> (Macleod-Sugden correlation):</w:t>
      </w:r>
    </w:p>
    <w:p>
      <w:pPr>
        <w:spacing w:before="120" w:after="120"/>
        <w:ind w:firstLine="0"/>
        <w:jc w:val="center"/>
        <w:tabs>
          <w:tab w:val="center" w:pos="4536"/>
          <w:tab w:val="right" w:pos="9072"/>
        </w:tabs>
      </w:pPr>
      <m:oMath>
        <m:sSup>
          <m:e>
            <m:r>
              <m:t>σ</m:t>
            </m:r>
          </m:e>
          <m:sup>
            <m:f>
              <m:fPr>
                <m:type m:val="lin"/>
              </m:fPr>
              <m:num>
                <m:r>
                  <m:t>1</m:t>
                </m:r>
              </m:num>
              <m:den>
                <m:r>
                  <m:t>4</m:t>
                </m:r>
              </m:den>
            </m:f>
          </m:sup>
        </m:sSup>
        <m:r>
          <m:t>=</m:t>
        </m:r>
        <m:nary>
          <m:naryPr>
            <m:chr m:val="∑"/>
            <m:limLoc m:val="subSup"/>
            <m:grow m:val="1"/>
            <m:subHide m:val="off"/>
            <m:supHide m:val="on"/>
          </m:naryPr>
          <m:sub>
            <m:r>
              <m:t>i</m:t>
            </m:r>
          </m:sub>
          <m:sup/>
          <m:e>
            <m:sSub>
              <m:e>
                <m:r>
                  <m:t>P</m:t>
                </m:r>
              </m:e>
              <m:sub>
                <m:r>
                  <m:t>i</m:t>
                </m:r>
              </m:sub>
            </m:sSub>
          </m:e>
        </m:nary>
        <m:r>
          <m:t>(</m:t>
        </m:r>
        <m:f>
          <m:fPr>
            <m:type m:val="bar"/>
          </m:fPr>
          <m:num>
            <m:sSub>
              <m:e>
                <m:r>
                  <m:t>x</m:t>
                </m:r>
              </m:e>
              <m:sub>
                <m:r>
                  <m:t>i</m:t>
                </m:r>
              </m:sub>
            </m:sSub>
            <m:sSub>
              <m:e>
                <m:r>
                  <m:t>ρ</m:t>
                </m:r>
              </m:e>
              <m:sub>
                <m:r>
                  <m:t>L</m:t>
                </m:r>
              </m:sub>
            </m:sSub>
          </m:num>
          <m:den>
            <m:sSub>
              <m:e>
                <m:r>
                  <m:t>M</m:t>
                </m:r>
              </m:e>
              <m:sub>
                <m:r>
                  <m:t>L</m:t>
                </m:r>
              </m:sub>
            </m:sSub>
          </m:den>
        </m:f>
        <m:r>
          <m:t>−</m:t>
        </m:r>
        <m:f>
          <m:fPr>
            <m:type m:val="bar"/>
          </m:fPr>
          <m:num>
            <m:sSub>
              <m:e>
                <m:r>
                  <m:t>y</m:t>
                </m:r>
              </m:e>
              <m:sub>
                <m:r>
                  <m:t>i</m:t>
                </m:r>
              </m:sub>
            </m:sSub>
            <m:sSub>
              <m:e>
                <m:r>
                  <m:t>ρ</m:t>
                </m:r>
              </m:e>
              <m:sub>
                <m:r>
                  <m:t>V</m:t>
                </m:r>
              </m:sub>
            </m:sSub>
          </m:num>
          <m:den>
            <m:sSub>
              <m:e>
                <m:r>
                  <m:t>M</m:t>
                </m:r>
              </m:e>
              <m:sub>
                <m:r>
                  <m:t>V</m:t>
                </m:r>
              </m:sub>
            </m:sSub>
          </m:den>
        </m:f>
        <m:r>
          <m:t>)</m:t>
        </m:r>
      </m:oMath>
      <w:r>
        <w:rPr>
          <w:rFonts w:ascii="Times New Roman" w:hAnsi="Times New Roman"/>
          <w:i w:val="0"/>
          <w:sz w:val="20"/>
        </w:rPr>
        <w:tab/>
        <w:t>(2.57)</w:t>
      </w:r>
    </w:p>
    <w:p>
      <w:r>
        <w:rPr>
          <w:rFonts w:ascii="Times New Roman" w:hAnsi="Times New Roman"/>
        </w:rPr>
        <w:t xml:space="preserve">where </w:t>
      </w:r>
      <m:oMath>
        <m:r>
          <m:t>σ</m:t>
        </m:r>
      </m:oMath>
      <w:r>
        <w:rPr>
          <w:rFonts w:ascii="Times New Roman" w:hAnsi="Times New Roman"/>
        </w:rPr>
        <w:t xml:space="preserve"> is the surface tension (N/m), </w:t>
      </w:r>
      <m:oMath>
        <m:sSub>
          <m:e>
            <m:r>
              <m:t>P</m:t>
            </m:r>
          </m:e>
          <m:sub>
            <m:r>
              <m:t>i</m:t>
            </m:r>
          </m:sub>
        </m:sSub>
      </m:oMath>
      <w:r>
        <w:rPr>
          <w:rFonts w:ascii="Times New Roman" w:hAnsi="Times New Roman"/>
        </w:rPr>
        <w:t xml:space="preserve"> is the parachor of component </w:t>
      </w:r>
      <m:oMath>
        <m:r>
          <m:t>i</m:t>
        </m:r>
      </m:oMath>
      <w:r>
        <w:rPr>
          <w:rFonts w:ascii="Times New Roman" w:hAnsi="Times New Roman"/>
        </w:rPr>
        <w:t xml:space="preserve"> (tabulated), </w:t>
      </w:r>
      <m:oMath>
        <m:sSub>
          <m:e>
            <m:r>
              <m:t>ρ</m:t>
            </m:r>
          </m:e>
          <m:sub>
            <m:r>
              <m:t>L</m:t>
            </m:r>
          </m:sub>
        </m:sSub>
      </m:oMath>
      <w:r>
        <w:rPr>
          <w:rFonts w:ascii="Times New Roman" w:hAnsi="Times New Roman"/>
        </w:rPr>
        <w:t xml:space="preserve"> and </w:t>
      </w:r>
      <m:oMath>
        <m:sSub>
          <m:e>
            <m:r>
              <m:t>ρ</m:t>
            </m:r>
          </m:e>
          <m:sub>
            <m:r>
              <m:t>V</m:t>
            </m:r>
          </m:sub>
        </m:sSub>
      </m:oMath>
      <w:r>
        <w:rPr>
          <w:rFonts w:ascii="Times New Roman" w:hAnsi="Times New Roman"/>
        </w:rPr>
        <w:t xml:space="preserve"> are the liquid and vapor densities, and </w:t>
      </w:r>
      <m:oMath>
        <m:sSub>
          <m:e>
            <m:r>
              <m:t>M</m:t>
            </m:r>
          </m:e>
          <m:sub>
            <m:r>
              <m:t>L</m:t>
            </m:r>
          </m:sub>
        </m:sSub>
      </m:oMath>
      <w:r>
        <w:rPr>
          <w:rFonts w:ascii="Times New Roman" w:hAnsi="Times New Roman"/>
        </w:rPr>
        <w:t xml:space="preserve"> and </w:t>
      </w:r>
      <m:oMath>
        <m:sSub>
          <m:e>
            <m:r>
              <m:t>M</m:t>
            </m:r>
          </m:e>
          <m:sub>
            <m:r>
              <m:t>V</m:t>
            </m:r>
          </m:sub>
        </m:sSub>
      </m:oMath>
      <w:r>
        <w:rPr>
          <w:rFonts w:ascii="Times New Roman" w:hAnsi="Times New Roman"/>
        </w:rPr>
        <w:t xml:space="preserve"> are the phase molar masses. The parachor is an empirical constant specific to each component and is available in standard databases.</w:t>
      </w:r>
    </w:p>
    <w:p>
      <w:r>
        <w:rPr>
          <w:rFonts w:ascii="Times New Roman" w:hAnsi="Times New Roman"/>
        </w:rPr>
        <w:t>Surface tension decreases as conditions approach the critical point (where the two phases become identical) and increases with pressure for gas-liquid systems far from the critical region. For separator design, typical gas-condensate surface tensions are 5–15 mN/m, while crude oil–gas surface tensions are 15–30 mN/m.</w:t>
      </w:r>
    </w:p>
    <w:p>
      <w:pPr>
        <w:pStyle w:val="Heading3"/>
      </w:pPr>
      <w:r>
        <w:t>2.7.10 Component Properties in Each Phase</w:t>
      </w:r>
    </w:p>
    <w:p>
      <w:r>
        <w:rPr>
          <w:rFonts w:ascii="Times New Roman" w:hAnsi="Times New Roman"/>
        </w:rPr>
        <w:t>Individual component properties can also be accessed: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Mole fractions in gas phase</w:t>
              <w:br/>
            </w:r>
            <w:r>
              <w:rPr>
                <w:rFonts w:ascii="Consolas" w:hAnsi="Consolas"/>
                <w:color w:val="1A1A1A"/>
                <w:sz w:val="17"/>
              </w:rPr>
              <w:t>gas = fluid.getPhase("gas")</w:t>
              <w:br/>
            </w:r>
            <w:r>
              <w:rPr>
                <w:rFonts w:ascii="Consolas" w:hAnsi="Consolas"/>
                <w:color w:val="1A1A1A"/>
                <w:sz w:val="17"/>
              </w:rPr>
              <w:t>for i in range(gas.getNumberOfComponents()):</w:t>
              <w:br/>
            </w:r>
            <w:r>
              <w:rPr>
                <w:rFonts w:ascii="Consolas" w:hAnsi="Consolas"/>
                <w:color w:val="1A1A1A"/>
                <w:sz w:val="17"/>
              </w:rPr>
              <w:t xml:space="preserve">    comp = gas.getComponent(i)</w:t>
              <w:br/>
            </w:r>
            <w:r>
              <w:rPr>
                <w:rFonts w:ascii="Consolas" w:hAnsi="Consolas"/>
                <w:color w:val="1A1A1A"/>
                <w:sz w:val="17"/>
              </w:rPr>
              <w:t xml:space="preserve">    print(f"  {comp.getComponentName():15s}: x = {comp.getx():.6f}, "</w:t>
              <w:br/>
            </w:r>
            <w:r>
              <w:rPr>
                <w:rFonts w:ascii="Consolas" w:hAnsi="Consolas"/>
                <w:color w:val="1A1A1A"/>
                <w:sz w:val="17"/>
              </w:rPr>
              <w:t xml:space="preserve">          f"K = {comp.getK():.4f}, "</w:t>
              <w:br/>
            </w:r>
            <w:r>
              <w:rPr>
                <w:rFonts w:ascii="Consolas" w:hAnsi="Consolas"/>
                <w:color w:val="1A1A1A"/>
                <w:sz w:val="17"/>
              </w:rPr>
              <w:t xml:space="preserve">          f"fugacity coeff = {comp.getFugacityCoefficient():.6f}")</w:t>
            </w:r>
          </w:p>
        </w:tc>
      </w:tr>
    </w:tbl>
    <w:p>
      <w:pPr>
        <w:spacing w:before="0" w:after="40" w:line="40" w:lineRule="exact"/>
        <w:ind w:firstLine="0"/>
      </w:pPr>
    </w:p>
    <w:p>
      <w:pPr>
        <w:pStyle w:val="Heading2"/>
      </w:pPr>
      <w:r>
        <w:t>2.8 The GERG-2008 Equation</w:t>
      </w:r>
    </w:p>
    <w:p>
      <w:r>
        <w:rPr>
          <w:rFonts w:ascii="Times New Roman" w:hAnsi="Times New Roman"/>
        </w:rPr>
        <w:t>For custody transfer and fiscal metering of natural gas, the GERG-2008 equation (Kunz and Wagner, 2012) provides the highest accuracy available. It is an explicit Helmholtz energy model, not a cubic EOS, and is the reference equation for natural gas properties in ISO 20765.</w:t>
      </w:r>
    </w:p>
    <w:p>
      <w:r>
        <w:rPr>
          <w:rFonts w:ascii="Times New Roman" w:hAnsi="Times New Roman"/>
        </w:rPr>
        <w:t>GERG-2008 achieves uncertainties of:</w:t>
      </w:r>
    </w:p>
    <w:p>
      <w:pPr>
        <w:pStyle w:val="ListBullet"/>
        <w:ind w:firstLine="0"/>
      </w:pPr>
      <w:r>
        <w:rPr>
          <w:rFonts w:ascii="Times New Roman" w:hAnsi="Times New Roman"/>
        </w:rPr>
        <w:t>Density: 0.1% at pipeline conditions</w:t>
      </w:r>
    </w:p>
    <w:p>
      <w:pPr>
        <w:pStyle w:val="ListBullet"/>
        <w:ind w:firstLine="0"/>
      </w:pPr>
      <w:r>
        <w:rPr>
          <w:rFonts w:ascii="Times New Roman" w:hAnsi="Times New Roman"/>
        </w:rPr>
        <w:t>Speed of sound: 0.1%</w:t>
      </w:r>
    </w:p>
    <w:p>
      <w:pPr>
        <w:pStyle w:val="ListBullet"/>
        <w:ind w:firstLine="0"/>
      </w:pPr>
      <w:r>
        <w:rPr>
          <w:rFonts w:ascii="Times New Roman" w:hAnsi="Times New Roman"/>
        </w:rPr>
        <w:t>Heat capacity: 0.5–1%</w:t>
      </w:r>
    </w:p>
    <w:p>
      <w:r>
        <w:rPr>
          <w:rFonts w:ascii="Times New Roman" w:hAnsi="Times New Roman"/>
        </w:rPr>
        <w:t>However, it is limited to defined natural gas components (21 species) and is not suitable for reservoir fluid modeling with heavy fractions.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GERG-2008 for custody transfer quality calculations</w:t>
              <w:br/>
            </w:r>
            <w:r>
              <w:rPr>
                <w:rFonts w:ascii="Consolas" w:hAnsi="Consolas"/>
                <w:color w:val="1A1A1A"/>
                <w:sz w:val="17"/>
              </w:rPr>
              <w:t>fluid_gerg = jneqsim.thermo.system.SystemGERG2004Eos(273.15 + 15.0, 50.0)</w:t>
              <w:br/>
            </w:r>
            <w:r>
              <w:rPr>
                <w:rFonts w:ascii="Consolas" w:hAnsi="Consolas"/>
                <w:color w:val="1A1A1A"/>
                <w:sz w:val="17"/>
              </w:rPr>
              <w:t>fluid_gerg.addComponent("methane", 0.90)</w:t>
              <w:br/>
            </w:r>
            <w:r>
              <w:rPr>
                <w:rFonts w:ascii="Consolas" w:hAnsi="Consolas"/>
                <w:color w:val="1A1A1A"/>
                <w:sz w:val="17"/>
              </w:rPr>
              <w:t>fluid_gerg.addComponent("ethane", 0.05)</w:t>
              <w:br/>
            </w:r>
            <w:r>
              <w:rPr>
                <w:rFonts w:ascii="Consolas" w:hAnsi="Consolas"/>
                <w:color w:val="1A1A1A"/>
                <w:sz w:val="17"/>
              </w:rPr>
              <w:t>fluid_gerg.addComponent("propane", 0.02)</w:t>
              <w:br/>
            </w:r>
            <w:r>
              <w:rPr>
                <w:rFonts w:ascii="Consolas" w:hAnsi="Consolas"/>
                <w:color w:val="1A1A1A"/>
                <w:sz w:val="17"/>
              </w:rPr>
              <w:t>fluid_gerg.addComponent("nitrogen", 0.02)</w:t>
              <w:br/>
            </w:r>
            <w:r>
              <w:rPr>
                <w:rFonts w:ascii="Consolas" w:hAnsi="Consolas"/>
                <w:color w:val="1A1A1A"/>
                <w:sz w:val="17"/>
              </w:rPr>
              <w:t>fluid_gerg.addComponent("CO2", 0.01)</w:t>
              <w:br/>
            </w:r>
            <w:r>
              <w:rPr>
                <w:rFonts w:ascii="Consolas" w:hAnsi="Consolas"/>
                <w:color w:val="1A1A1A"/>
                <w:sz w:val="17"/>
              </w:rPr>
              <w:t>fluid_gerg.setMixingRule("classic")</w:t>
              <w:br/>
            </w:r>
            <w:r>
              <w:rPr>
                <w:rFonts w:ascii="Consolas" w:hAnsi="Consolas"/>
                <w:color w:val="1A1A1A"/>
                <w:sz w:val="17"/>
              </w:rPr>
              <w:br/>
            </w:r>
            <w:r>
              <w:rPr>
                <w:rFonts w:ascii="Consolas" w:hAnsi="Consolas"/>
                <w:color w:val="1A1A1A"/>
                <w:sz w:val="17"/>
              </w:rPr>
              <w:t>ops_gerg = jneqsim.thermodynamicoperations.ThermodynamicOperations(fluid_gerg)</w:t>
              <w:br/>
            </w:r>
            <w:r>
              <w:rPr>
                <w:rFonts w:ascii="Consolas" w:hAnsi="Consolas"/>
                <w:color w:val="1A1A1A"/>
                <w:sz w:val="17"/>
              </w:rPr>
              <w:t>ops_gerg.TPflash()</w:t>
              <w:br/>
            </w:r>
            <w:r>
              <w:rPr>
                <w:rFonts w:ascii="Consolas" w:hAnsi="Consolas"/>
                <w:color w:val="1A1A1A"/>
                <w:sz w:val="17"/>
              </w:rPr>
              <w:t>fluid_gerg.initProperties()</w:t>
              <w:br/>
            </w:r>
            <w:r>
              <w:rPr>
                <w:rFonts w:ascii="Consolas" w:hAnsi="Consolas"/>
                <w:color w:val="1A1A1A"/>
                <w:sz w:val="17"/>
              </w:rPr>
              <w:br/>
            </w:r>
            <w:r>
              <w:rPr>
                <w:rFonts w:ascii="Consolas" w:hAnsi="Consolas"/>
                <w:color w:val="1A1A1A"/>
                <w:sz w:val="17"/>
              </w:rPr>
              <w:t>print(f"GERG-2008 gas density at 15°C, 50 bara: "</w:t>
              <w:br/>
            </w:r>
            <w:r>
              <w:rPr>
                <w:rFonts w:ascii="Consolas" w:hAnsi="Consolas"/>
                <w:color w:val="1A1A1A"/>
                <w:sz w:val="17"/>
              </w:rPr>
              <w:t xml:space="preserve">      f"{fluid_gerg.getPhase('gas').getDensity('kg/m3'):.4f} kg/m3")</w:t>
            </w:r>
          </w:p>
        </w:tc>
      </w:tr>
    </w:tbl>
    <w:p>
      <w:pPr>
        <w:spacing w:before="0" w:after="40" w:line="40" w:lineRule="exact"/>
        <w:ind w:firstLine="0"/>
      </w:pPr>
    </w:p>
    <w:p>
      <w:pPr>
        <w:pStyle w:val="Heading2"/>
      </w:pPr>
      <w:r>
        <w:t>2.9 Practical Considerations</w:t>
      </w:r>
    </w:p>
    <w:p>
      <w:pPr>
        <w:pStyle w:val="Heading3"/>
      </w:pPr>
      <w:r>
        <w:t>2.9.1 EOS Selection Guide</w:t>
      </w:r>
    </w:p>
    <w:p>
      <w:r>
        <w:rPr>
          <w:rFonts w:ascii="Times New Roman" w:hAnsi="Times New Roman"/>
        </w:rPr>
        <w:t>The choice of equation of state depends on the application. The following decision tree provides a systematic approach for selecting the appropriate EOS in NeqSim:</w:t>
      </w:r>
    </w:p>
    <w:p>
      <w:pPr>
        <w:spacing w:after="240"/>
        <w:ind w:firstLine="0"/>
        <w:jc w:val="center"/>
      </w:pPr>
      <w:r>
        <w:rPr>
          <w:rFonts w:ascii="Times New Roman" w:hAnsi="Times New Roman"/>
          <w:i/>
          <w:sz w:val="18"/>
        </w:rPr>
        <w:t>*Step 1 — Does the system contain associating compounds?*</w:t>
      </w:r>
    </w:p>
    <w:p>
      <w:r>
        <w:rPr>
          <w:rFonts w:ascii="Times New Roman" w:hAnsi="Times New Roman"/>
        </w:rPr>
        <w:t>Associating compounds are those that form hydrogen bonds: water, methanol, MEG, DEG, TEG, organic acids, amines. If yes, proceed to Step 1a. If no, proceed to Step 2.</w:t>
      </w:r>
    </w:p>
    <w:p>
      <w:pPr>
        <w:spacing w:after="240"/>
        <w:ind w:firstLine="0"/>
        <w:jc w:val="center"/>
      </w:pPr>
      <w:r>
        <w:rPr>
          <w:rFonts w:ascii="Times New Roman" w:hAnsi="Times New Roman"/>
          <w:i/>
          <w:sz w:val="18"/>
        </w:rPr>
        <w:t>*Step 1a — Does the system contain ions or electrolytes?*</w:t>
      </w:r>
    </w:p>
    <w:p>
      <w:r>
        <w:rPr>
          <w:rFonts w:ascii="Times New Roman" w:hAnsi="Times New Roman"/>
        </w:rPr>
        <w:t>If the system includes dissolved salts, mineral ions (Na</w:t>
      </w:r>
      <m:oMath>
        <m:sSup>
          <m:e>
            <m:r>
              <m:t/>
            </m:r>
          </m:e>
          <m:sup>
            <m:r>
              <m:t>+</m:t>
            </m:r>
          </m:sup>
        </m:sSup>
      </m:oMath>
      <w:r>
        <w:rPr>
          <w:rFonts w:ascii="Times New Roman" w:hAnsi="Times New Roman"/>
        </w:rPr>
        <w:t>, Cl</w:t>
      </w:r>
      <m:oMath>
        <m:sSup>
          <m:e>
            <m:r>
              <m:t/>
            </m:r>
          </m:e>
          <m:sup>
            <m:r>
              <m:t>−</m:t>
            </m:r>
          </m:sup>
        </m:sSup>
      </m:oMath>
      <w:r>
        <w:rPr>
          <w:rFonts w:ascii="Times New Roman" w:hAnsi="Times New Roman"/>
        </w:rPr>
        <w:t>, Ca</w:t>
      </w:r>
      <m:oMath>
        <m:sSup>
          <m:e>
            <m:r>
              <m:t/>
            </m:r>
          </m:e>
          <m:sup>
            <m:r>
              <m:t>2+</m:t>
            </m:r>
          </m:sup>
        </m:sSup>
      </m:oMath>
      <w:r>
        <w:rPr>
          <w:rFonts w:ascii="Times New Roman" w:hAnsi="Times New Roman"/>
        </w:rPr>
        <w:t xml:space="preserve">), or brine, use </w:t>
      </w:r>
      <w:r>
        <w:rPr>
          <w:rFonts w:ascii="Consolas" w:hAnsi="Consolas"/>
          <w:sz w:val="18"/>
        </w:rPr>
        <w:t>SystemElectrolyteCPAstatoil</w:t>
      </w:r>
      <w:r>
        <w:rPr>
          <w:rFonts w:ascii="Times New Roman" w:hAnsi="Times New Roman"/>
        </w:rPr>
        <w:t xml:space="preserve">. If no electrolytes are present but associating compounds exist, use </w:t>
      </w:r>
      <w:r>
        <w:rPr>
          <w:rFonts w:ascii="Consolas" w:hAnsi="Consolas"/>
          <w:sz w:val="18"/>
        </w:rPr>
        <w:t>SystemSrkCPAstatoil</w:t>
      </w:r>
      <w:r>
        <w:rPr>
          <w:rFonts w:ascii="Times New Roman" w:hAnsi="Times New Roman"/>
        </w:rPr>
        <w:t xml:space="preserve"> with mixing rule 10.</w:t>
      </w:r>
    </w:p>
    <w:p>
      <w:pPr>
        <w:spacing w:after="240"/>
        <w:ind w:firstLine="0"/>
        <w:jc w:val="center"/>
      </w:pPr>
      <w:r>
        <w:rPr>
          <w:rFonts w:ascii="Times New Roman" w:hAnsi="Times New Roman"/>
          <w:i/>
          <w:sz w:val="18"/>
        </w:rPr>
        <w:t>*Step 2 — Is this a custody transfer or fiscal metering application?*</w:t>
      </w:r>
    </w:p>
    <w:p>
      <w:r>
        <w:rPr>
          <w:rFonts w:ascii="Times New Roman" w:hAnsi="Times New Roman"/>
        </w:rPr>
        <w:t xml:space="preserve">For the highest possible accuracy in natural gas density and speed-of-sound calculations (ISO 20765 compliance), use </w:t>
      </w:r>
      <w:r>
        <w:rPr>
          <w:rFonts w:ascii="Consolas" w:hAnsi="Consolas"/>
          <w:sz w:val="18"/>
        </w:rPr>
        <w:t>SystemGERG2004Eos</w:t>
      </w:r>
      <w:r>
        <w:rPr>
          <w:rFonts w:ascii="Times New Roman" w:hAnsi="Times New Roman"/>
        </w:rPr>
        <w:t>. Note: GERG-2008 is limited to 21 defined components and cannot handle C</w:t>
      </w:r>
      <m:oMath>
        <m:sSub>
          <m:e>
            <m:r>
              <m:t/>
            </m:r>
          </m:e>
          <m:sub>
            <m:r>
              <m:t>7</m:t>
            </m:r>
          </m:sub>
        </m:sSub>
      </m:oMath>
      <w:r>
        <w:rPr>
          <w:rFonts w:ascii="Times New Roman" w:hAnsi="Times New Roman"/>
        </w:rPr>
        <w:t>+ pseudo-components.</w:t>
      </w:r>
    </w:p>
    <w:p>
      <w:pPr>
        <w:spacing w:after="240"/>
        <w:ind w:firstLine="0"/>
        <w:jc w:val="center"/>
      </w:pPr>
      <w:r>
        <w:rPr>
          <w:rFonts w:ascii="Times New Roman" w:hAnsi="Times New Roman"/>
          <w:i/>
          <w:sz w:val="18"/>
        </w:rPr>
        <w:t>*Step 3 — Is liquid density accuracy critical?*</w:t>
      </w:r>
    </w:p>
    <w:p>
      <w:r>
        <w:rPr>
          <w:rFonts w:ascii="Times New Roman" w:hAnsi="Times New Roman"/>
        </w:rPr>
        <w:t>For oil systems where liquid density prediction is important (stock tank calculations, pipeline holdup, separator sizing), prefer Peng-Robinson (</w:t>
      </w:r>
      <w:r>
        <w:rPr>
          <w:rFonts w:ascii="Consolas" w:hAnsi="Consolas"/>
          <w:sz w:val="18"/>
        </w:rPr>
        <w:t>SystemPrEos</w:t>
      </w:r>
      <w:r>
        <w:rPr>
          <w:rFonts w:ascii="Times New Roman" w:hAnsi="Times New Roman"/>
        </w:rPr>
        <w:t>). For gas-dominated systems, SRK (</w:t>
      </w:r>
      <w:r>
        <w:rPr>
          <w:rFonts w:ascii="Consolas" w:hAnsi="Consolas"/>
          <w:sz w:val="18"/>
        </w:rPr>
        <w:t>SystemSrkEos</w:t>
      </w:r>
      <w:r>
        <w:rPr>
          <w:rFonts w:ascii="Times New Roman" w:hAnsi="Times New Roman"/>
        </w:rPr>
        <w:t>) is equally suitable.</w:t>
      </w:r>
    </w:p>
    <w:p>
      <w:pPr>
        <w:spacing w:after="240"/>
        <w:ind w:firstLine="0"/>
        <w:jc w:val="center"/>
      </w:pPr>
      <w:r>
        <w:rPr>
          <w:rFonts w:ascii="Times New Roman" w:hAnsi="Times New Roman"/>
          <w:i/>
          <w:sz w:val="18"/>
        </w:rPr>
        <w:t>*Step 4 — Default recommendation.*</w:t>
      </w:r>
    </w:p>
    <w:p>
      <w:r>
        <w:rPr>
          <w:rFonts w:ascii="Times New Roman" w:hAnsi="Times New Roman"/>
        </w:rPr>
        <w:t>For general-purpose production optimization where none of the above special conditions apply, use SRK with classical mixing rules (</w:t>
      </w:r>
      <w:r>
        <w:rPr>
          <w:rFonts w:ascii="Consolas" w:hAnsi="Consolas"/>
          <w:sz w:val="18"/>
        </w:rPr>
        <w:t>setMixingRule("classic")</w:t>
      </w:r>
      <w:r>
        <w:rPr>
          <w:rFonts w:ascii="Times New Roman" w:hAnsi="Times New Roman"/>
        </w:rPr>
        <w:t>). SRK is well-tested, has extensive BIP databases, and provides reliable results for natural gas and gas condensate systems.</w:t>
      </w:r>
    </w:p>
    <w:p>
      <w:r>
        <w:rPr>
          <w:rFonts w:ascii="Times New Roman" w:hAnsi="Times New Roman"/>
        </w:rPr>
        <w:t>The full selection matrix:</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Recommended EOS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Rationale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Dry gas / lean gas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SRK or PR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Simple, well-tuned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condensate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 (tuned)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Better liquid predictions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Black oil / volatile oil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 (tuned)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Heavy fraction handling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Water-hydrocarbon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CPA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Association effects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MEG / methanol systems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CPA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Hydrogen bonding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Custody transfer gas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GERG-2008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Highest accuracy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-rich systems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SRK or PR + CPA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-water interactions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Electrolyte / brine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Electrolyte CPA</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Ion effects, scale</w:t>
            </w:r>
          </w:p>
        </w:tc>
      </w:tr>
    </w:tbl>
    <w:p>
      <w:pPr>
        <w:pStyle w:val="Heading3"/>
      </w:pPr>
      <w:r>
        <w:t>2.9.2 Binary Interaction Parameters</w:t>
      </w:r>
    </w:p>
    <w:p>
      <w:r>
        <w:rPr>
          <w:rFonts w:ascii="Times New Roman" w:hAnsi="Times New Roman"/>
        </w:rPr>
        <w:t>The accuracy of an EOS model depends heavily on the quality of binary interaction parameters (BIPs). NeqSim contains a database of default BIPs for common component pairs, but these should be verified against experimental data for critical applications.</w:t>
      </w:r>
    </w:p>
    <w:p>
      <w:r>
        <w:rPr>
          <w:rFonts w:ascii="Times New Roman" w:hAnsi="Times New Roman"/>
        </w:rPr>
        <w:t>Common BIP ranges for the SRK equation:</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Pair Type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Typical </w:t>
            </w:r>
            <m:oMath>
              <m:sSub>
                <m:e>
                  <m:r>
                    <m:t>k</m:t>
                  </m:r>
                </m:e>
                <m:sub>
                  <m:r>
                    <m:t>ij</m:t>
                  </m:r>
                </m:sub>
              </m:sSub>
            </m:oMath>
            <w:r>
              <w:rPr>
                <w:rFonts w:ascii="Times New Roman" w:hAnsi="Times New Roman"/>
                <w:b/>
                <w:color w:val="1A1A1A"/>
                <w:sz w:val="18"/>
              </w:rPr>
              <w:t xml:space="preserve"> Range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HC–HC (similar size)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0.00–0.02</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HC–HC (dissimilar size)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0.02–0.05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w:t>
            </w:r>
            <m:oMath>
              <m:sSub>
                <m:e>
                  <m:r>
                    <m:t/>
                  </m:r>
                </m:e>
                <m:sub>
                  <m:r>
                    <m:t>2</m:t>
                  </m:r>
                </m:sub>
              </m:sSub>
            </m:oMath>
            <w:r>
              <w:rPr>
                <w:rFonts w:ascii="Times New Roman" w:hAnsi="Times New Roman"/>
                <w:sz w:val="18"/>
              </w:rPr>
              <w:t>–HC</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0.02–0.12</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–HC</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0.10–0.15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w:t>
            </w:r>
            <m:oMath>
              <m:sSub>
                <m:e>
                  <m:r>
                    <m:t/>
                  </m:r>
                </m:e>
                <m:sub>
                  <m:r>
                    <m:t>2</m:t>
                  </m:r>
                </m:sub>
              </m:sSub>
            </m:oMath>
            <w:r>
              <w:rPr>
                <w:rFonts w:ascii="Times New Roman" w:hAnsi="Times New Roman"/>
                <w:sz w:val="18"/>
              </w:rPr>
              <w:t>S–HC</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0.03–0.08</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–H</w:t>
            </w:r>
            <m:oMath>
              <m:sSub>
                <m:e>
                  <m:r>
                    <m:t/>
                  </m:r>
                </m:e>
                <m:sub>
                  <m:r>
                    <m:t>2</m:t>
                  </m:r>
                </m:sub>
              </m:sSub>
            </m:oMath>
            <w:r>
              <w:rPr>
                <w:rFonts w:ascii="Times New Roman" w:hAnsi="Times New Roman"/>
                <w:sz w:val="18"/>
              </w:rPr>
              <w:t>O (CPA)</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Tuned from data</w:t>
            </w:r>
          </w:p>
        </w:tc>
      </w:tr>
    </w:tbl>
    <w:p>
      <w:pPr>
        <w:pStyle w:val="Heading3"/>
      </w:pPr>
      <w:r>
        <w:t>2.9.3 Convergence Issues and Remedies</w:t>
      </w:r>
    </w:p>
    <w:p>
      <w:r>
        <w:rPr>
          <w:rFonts w:ascii="Times New Roman" w:hAnsi="Times New Roman"/>
        </w:rPr>
        <w:t>Flash calculations can occasionally fail to converge. Common causes and remedies include:</w:t>
      </w:r>
    </w:p>
    <w:p>
      <w:pPr>
        <w:spacing w:before="20" w:after="20"/>
        <w:ind w:firstLine="0" w:left="720"/>
        <w:numPr>
          <w:ilvl w:val="0"/>
          <w:numId w:val="50"/>
        </w:numPr>
      </w:pPr>
      <w:r>
        <w:rPr>
          <w:rFonts w:ascii="Times New Roman" w:hAnsi="Times New Roman"/>
          <w:b/>
        </w:rPr>
        <w:t>Near the critical point:</w:t>
      </w:r>
      <w:r>
        <w:rPr>
          <w:rFonts w:ascii="Times New Roman" w:hAnsi="Times New Roman"/>
        </w:rPr>
        <w:t xml:space="preserve"> Use stability analysis to detect single-phase regions; apply damping to successive substitution</w:t>
      </w:r>
    </w:p>
    <w:p>
      <w:pPr>
        <w:spacing w:before="20" w:after="20"/>
        <w:ind w:firstLine="0" w:left="720"/>
        <w:numPr>
          <w:ilvl w:val="0"/>
          <w:numId w:val="50"/>
        </w:numPr>
      </w:pPr>
      <w:r>
        <w:rPr>
          <w:rFonts w:ascii="Times New Roman" w:hAnsi="Times New Roman"/>
          <w:b/>
        </w:rPr>
        <w:t>Very low temperature:</w:t>
      </w:r>
      <w:r>
        <w:rPr>
          <w:rFonts w:ascii="Times New Roman" w:hAnsi="Times New Roman"/>
        </w:rPr>
        <w:t xml:space="preserve"> Wilson K-value initialization may be poor; use previous converged solution as initial guess</w:t>
      </w:r>
    </w:p>
    <w:p>
      <w:pPr>
        <w:spacing w:before="20" w:after="20"/>
        <w:ind w:firstLine="0" w:left="720"/>
        <w:numPr>
          <w:ilvl w:val="0"/>
          <w:numId w:val="50"/>
        </w:numPr>
      </w:pPr>
      <w:r>
        <w:rPr>
          <w:rFonts w:ascii="Times New Roman" w:hAnsi="Times New Roman"/>
          <w:b/>
        </w:rPr>
        <w:t>Trivial solution:</w:t>
      </w:r>
      <w:r>
        <w:rPr>
          <w:rFonts w:ascii="Times New Roman" w:hAnsi="Times New Roman"/>
        </w:rPr>
        <w:t xml:space="preserve"> Both phases converge to the same composition — indicates a single-phase condition</w:t>
      </w:r>
    </w:p>
    <w:p>
      <w:pPr>
        <w:spacing w:before="20" w:after="20"/>
        <w:ind w:firstLine="0" w:left="720"/>
        <w:numPr>
          <w:ilvl w:val="0"/>
          <w:numId w:val="50"/>
        </w:numPr>
      </w:pPr>
      <w:r>
        <w:rPr>
          <w:rFonts w:ascii="Times New Roman" w:hAnsi="Times New Roman"/>
          <w:b/>
        </w:rPr>
        <w:t>Three-phase region:</w:t>
      </w:r>
      <w:r>
        <w:rPr>
          <w:rFonts w:ascii="Times New Roman" w:hAnsi="Times New Roman"/>
        </w:rPr>
        <w:t xml:space="preserve"> Two-phase flash cannot represent the system — enable multi-phase checking</w:t>
      </w:r>
    </w:p>
    <w:p>
      <w:pPr>
        <w:spacing w:before="20" w:after="20"/>
        <w:ind w:firstLine="0" w:left="720"/>
        <w:numPr>
          <w:ilvl w:val="0"/>
          <w:numId w:val="50"/>
        </w:numPr>
      </w:pPr>
      <w:r>
        <w:rPr>
          <w:rFonts w:ascii="Times New Roman" w:hAnsi="Times New Roman"/>
          <w:b/>
        </w:rPr>
        <w:t>Composition-dependent issues:</w:t>
      </w:r>
      <w:r>
        <w:rPr>
          <w:rFonts w:ascii="Times New Roman" w:hAnsi="Times New Roman"/>
        </w:rPr>
        <w:t xml:space="preserve"> Very dilute components can cause numerical issues — set a minimum mole fraction</w:t>
      </w:r>
    </w:p>
    <w:p>
      <w:r>
        <w:rPr>
          <w:rFonts w:ascii="Times New Roman" w:hAnsi="Times New Roman"/>
        </w:rPr>
        <w:t>NeqSim handles most of these automatically, but understanding the causes helps diagnose residual issues.</w:t>
      </w:r>
    </w:p>
    <w:p>
      <w:pPr>
        <w:pStyle w:val="Heading3"/>
      </w:pPr>
      <w:r>
        <w:t>2.9.4 Numerical Precision</w:t>
      </w:r>
    </w:p>
    <w:p>
      <w:r>
        <w:rPr>
          <w:rFonts w:ascii="Times New Roman" w:hAnsi="Times New Roman"/>
        </w:rPr>
        <w:t xml:space="preserve">All flash calculations involve iterative solution of nonlinear equations. NeqSim uses convergence tolerances appropriate for engineering calculations — typically </w:t>
      </w:r>
      <m:oMath>
        <m:sSup>
          <m:e>
            <m:r>
              <m:t>10</m:t>
            </m:r>
          </m:e>
          <m:sup>
            <m:r>
              <m:t>−8</m:t>
            </m:r>
          </m:sup>
        </m:sSup>
      </m:oMath>
      <w:r>
        <w:rPr>
          <w:rFonts w:ascii="Times New Roman" w:hAnsi="Times New Roman"/>
        </w:rPr>
        <w:t xml:space="preserve"> to </w:t>
      </w:r>
      <m:oMath>
        <m:sSup>
          <m:e>
            <m:r>
              <m:t>10</m:t>
            </m:r>
          </m:e>
          <m:sup>
            <m:r>
              <m:t>−10</m:t>
            </m:r>
          </m:sup>
        </m:sSup>
      </m:oMath>
      <w:r>
        <w:rPr>
          <w:rFonts w:ascii="Times New Roman" w:hAnsi="Times New Roman"/>
        </w:rPr>
        <w:t xml:space="preserve"> for fugacity coefficient ratios. For most production optimization applications, this precision is far greater than the uncertainty in the input data.</w:t>
      </w:r>
    </w:p>
    <w:p>
      <w:pPr>
        <w:pStyle w:val="Heading2"/>
      </w:pPr>
      <w:r>
        <w:t>2.10 Comparison of EOS Predictions</w:t>
      </w:r>
    </w:p>
    <w:p>
      <w:r>
        <w:rPr>
          <w:rFonts w:ascii="Times New Roman" w:hAnsi="Times New Roman"/>
        </w:rPr>
        <w:t>The following example provides a systematic comparison of SRK and PR predictions for a typical North Sea gas condensate: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North Sea gas condensate composition</w:t>
              <w:br/>
            </w:r>
            <w:r>
              <w:rPr>
                <w:rFonts w:ascii="Consolas" w:hAnsi="Consolas"/>
                <w:color w:val="1A1A1A"/>
                <w:sz w:val="17"/>
              </w:rPr>
              <w:t>composition = {</w:t>
              <w:br/>
            </w:r>
            <w:r>
              <w:rPr>
                <w:rFonts w:ascii="Consolas" w:hAnsi="Consolas"/>
                <w:color w:val="1A1A1A"/>
                <w:sz w:val="17"/>
              </w:rPr>
              <w:t xml:space="preserve">    "nitrogen": 0.4,</w:t>
              <w:br/>
            </w:r>
            <w:r>
              <w:rPr>
                <w:rFonts w:ascii="Consolas" w:hAnsi="Consolas"/>
                <w:color w:val="1A1A1A"/>
                <w:sz w:val="17"/>
              </w:rPr>
              <w:t xml:space="preserve">    "CO2": 3.4,</w:t>
              <w:br/>
            </w:r>
            <w:r>
              <w:rPr>
                <w:rFonts w:ascii="Consolas" w:hAnsi="Consolas"/>
                <w:color w:val="1A1A1A"/>
                <w:sz w:val="17"/>
              </w:rPr>
              <w:t xml:space="preserve">    "methane": 74.2,</w:t>
              <w:br/>
            </w:r>
            <w:r>
              <w:rPr>
                <w:rFonts w:ascii="Consolas" w:hAnsi="Consolas"/>
                <w:color w:val="1A1A1A"/>
                <w:sz w:val="17"/>
              </w:rPr>
              <w:t xml:space="preserve">    "ethane": 7.8,</w:t>
              <w:br/>
            </w:r>
            <w:r>
              <w:rPr>
                <w:rFonts w:ascii="Consolas" w:hAnsi="Consolas"/>
                <w:color w:val="1A1A1A"/>
                <w:sz w:val="17"/>
              </w:rPr>
              <w:t xml:space="preserve">    "propane": 3.5,</w:t>
              <w:br/>
            </w:r>
            <w:r>
              <w:rPr>
                <w:rFonts w:ascii="Consolas" w:hAnsi="Consolas"/>
                <w:color w:val="1A1A1A"/>
                <w:sz w:val="17"/>
              </w:rPr>
              <w:t xml:space="preserve">    "i-butane": 0.7,</w:t>
              <w:br/>
            </w:r>
            <w:r>
              <w:rPr>
                <w:rFonts w:ascii="Consolas" w:hAnsi="Consolas"/>
                <w:color w:val="1A1A1A"/>
                <w:sz w:val="17"/>
              </w:rPr>
              <w:t xml:space="preserve">    "n-butane": 1.3,</w:t>
              <w:br/>
            </w:r>
            <w:r>
              <w:rPr>
                <w:rFonts w:ascii="Consolas" w:hAnsi="Consolas"/>
                <w:color w:val="1A1A1A"/>
                <w:sz w:val="17"/>
              </w:rPr>
              <w:t xml:space="preserve">    "i-pentane": 0.5,</w:t>
              <w:br/>
            </w:r>
            <w:r>
              <w:rPr>
                <w:rFonts w:ascii="Consolas" w:hAnsi="Consolas"/>
                <w:color w:val="1A1A1A"/>
                <w:sz w:val="17"/>
              </w:rPr>
              <w:t xml:space="preserve">    "n-pentane": 0.4,</w:t>
              <w:br/>
            </w:r>
            <w:r>
              <w:rPr>
                <w:rFonts w:ascii="Consolas" w:hAnsi="Consolas"/>
                <w:color w:val="1A1A1A"/>
                <w:sz w:val="17"/>
              </w:rPr>
              <w:t xml:space="preserve">    "n-hexane": 0.3,</w:t>
              <w:br/>
            </w:r>
            <w:r>
              <w:rPr>
                <w:rFonts w:ascii="Consolas" w:hAnsi="Consolas"/>
                <w:color w:val="1A1A1A"/>
                <w:sz w:val="17"/>
              </w:rPr>
              <w:t xml:space="preserve">    "n-heptane": 2.5,</w:t>
              <w:br/>
            </w:r>
            <w:r>
              <w:rPr>
                <w:rFonts w:ascii="Consolas" w:hAnsi="Consolas"/>
                <w:color w:val="1A1A1A"/>
                <w:sz w:val="17"/>
              </w:rPr>
              <w:t xml:space="preserve">    "n-octane": 2.0,</w:t>
              <w:br/>
            </w:r>
            <w:r>
              <w:rPr>
                <w:rFonts w:ascii="Consolas" w:hAnsi="Consolas"/>
                <w:color w:val="1A1A1A"/>
                <w:sz w:val="17"/>
              </w:rPr>
              <w:t xml:space="preserve">    "n-nonane": 1.5,</w:t>
              <w:br/>
            </w:r>
            <w:r>
              <w:rPr>
                <w:rFonts w:ascii="Consolas" w:hAnsi="Consolas"/>
                <w:color w:val="1A1A1A"/>
                <w:sz w:val="17"/>
              </w:rPr>
              <w:t xml:space="preserve">    "n-decane": 1.0,</w:t>
              <w:br/>
            </w:r>
            <w:r>
              <w:rPr>
                <w:rFonts w:ascii="Consolas" w:hAnsi="Consolas"/>
                <w:color w:val="1A1A1A"/>
                <w:sz w:val="17"/>
              </w:rPr>
              <w:t xml:space="preserve">    "water": 0.5,</w:t>
              <w:br/>
            </w:r>
            <w:r>
              <w:rPr>
                <w:rFonts w:ascii="Consolas" w:hAnsi="Consolas"/>
                <w:color w:val="1A1A1A"/>
                <w:sz w:val="17"/>
              </w:rPr>
              <w:t>}</w:t>
              <w:br/>
            </w:r>
            <w:r>
              <w:rPr>
                <w:rFonts w:ascii="Consolas" w:hAnsi="Consolas"/>
                <w:color w:val="1A1A1A"/>
                <w:sz w:val="17"/>
              </w:rPr>
              <w:br/>
            </w:r>
            <w:r>
              <w:rPr>
                <w:rFonts w:ascii="Consolas" w:hAnsi="Consolas"/>
                <w:color w:val="1A1A1A"/>
                <w:sz w:val="17"/>
              </w:rPr>
              <w:t>results = {}</w:t>
              <w:br/>
            </w:r>
            <w:r>
              <w:rPr>
                <w:rFonts w:ascii="Consolas" w:hAnsi="Consolas"/>
                <w:color w:val="1A1A1A"/>
                <w:sz w:val="17"/>
              </w:rPr>
              <w:t>for eos_name, eos_class in [</w:t>
              <w:br/>
            </w:r>
            <w:r>
              <w:rPr>
                <w:rFonts w:ascii="Consolas" w:hAnsi="Consolas"/>
                <w:color w:val="1A1A1A"/>
                <w:sz w:val="17"/>
              </w:rPr>
              <w:t xml:space="preserve">    ("SRK", jneqsim.thermo.system.SystemSrkEos),</w:t>
              <w:br/>
            </w:r>
            <w:r>
              <w:rPr>
                <w:rFonts w:ascii="Consolas" w:hAnsi="Consolas"/>
                <w:color w:val="1A1A1A"/>
                <w:sz w:val="17"/>
              </w:rPr>
              <w:t xml:space="preserve">    ("PR", jneqsim.thermo.system.SystemPrEos),</w:t>
              <w:br/>
            </w:r>
            <w:r>
              <w:rPr>
                <w:rFonts w:ascii="Consolas" w:hAnsi="Consolas"/>
                <w:color w:val="1A1A1A"/>
                <w:sz w:val="17"/>
              </w:rPr>
              <w:t>]:</w:t>
              <w:br/>
            </w:r>
            <w:r>
              <w:rPr>
                <w:rFonts w:ascii="Consolas" w:hAnsi="Consolas"/>
                <w:color w:val="1A1A1A"/>
                <w:sz w:val="17"/>
              </w:rPr>
              <w:t xml:space="preserve">    fluid = eos_class(273.15 + 100.0, 200.0)</w:t>
              <w:br/>
            </w:r>
            <w:r>
              <w:rPr>
                <w:rFonts w:ascii="Consolas" w:hAnsi="Consolas"/>
                <w:color w:val="1A1A1A"/>
                <w:sz w:val="17"/>
              </w:rPr>
              <w:t xml:space="preserve">    for comp, frac in composition.items():</w:t>
              <w:br/>
            </w:r>
            <w:r>
              <w:rPr>
                <w:rFonts w:ascii="Consolas" w:hAnsi="Consolas"/>
                <w:color w:val="1A1A1A"/>
                <w:sz w:val="17"/>
              </w:rPr>
              <w:t xml:space="preserve">        fluid.addComponent(comp, frac)</w:t>
              <w:br/>
            </w:r>
            <w:r>
              <w:rPr>
                <w:rFonts w:ascii="Consolas" w:hAnsi="Consolas"/>
                <w:color w:val="1A1A1A"/>
                <w:sz w:val="17"/>
              </w:rPr>
              <w:t xml:space="preserve">    fluid.setMixingRule("classic")</w:t>
              <w:br/>
            </w:r>
            <w:r>
              <w:rPr>
                <w:rFonts w:ascii="Consolas" w:hAnsi="Consolas"/>
                <w:color w:val="1A1A1A"/>
                <w:sz w:val="17"/>
              </w:rPr>
              <w:t xml:space="preserve">    fluid.setMultiPhaseCheck(True)</w:t>
              <w:br/>
            </w:r>
            <w:r>
              <w:rPr>
                <w:rFonts w:ascii="Consolas" w:hAnsi="Consolas"/>
                <w:color w:val="1A1A1A"/>
                <w:sz w:val="17"/>
              </w:rPr>
              <w:br/>
            </w:r>
            <w:r>
              <w:rPr>
                <w:rFonts w:ascii="Consolas" w:hAnsi="Consolas"/>
                <w:color w:val="1A1A1A"/>
                <w:sz w:val="17"/>
              </w:rPr>
              <w:t xml:space="preserve">    ops = jneqsim.thermodynamicoperations.ThermodynamicOperations(fluid)</w:t>
              <w:br/>
            </w:r>
            <w:r>
              <w:rPr>
                <w:rFonts w:ascii="Consolas" w:hAnsi="Consolas"/>
                <w:color w:val="1A1A1A"/>
                <w:sz w:val="17"/>
              </w:rPr>
              <w:t xml:space="preserve">    ops.TPflash()</w:t>
              <w:br/>
            </w:r>
            <w:r>
              <w:rPr>
                <w:rFonts w:ascii="Consolas" w:hAnsi="Consolas"/>
                <w:color w:val="1A1A1A"/>
                <w:sz w:val="17"/>
              </w:rPr>
              <w:t xml:space="preserve">    fluid.initProperties()</w:t>
              <w:br/>
            </w:r>
            <w:r>
              <w:rPr>
                <w:rFonts w:ascii="Consolas" w:hAnsi="Consolas"/>
                <w:color w:val="1A1A1A"/>
                <w:sz w:val="17"/>
              </w:rPr>
              <w:br/>
            </w:r>
            <w:r>
              <w:rPr>
                <w:rFonts w:ascii="Consolas" w:hAnsi="Consolas"/>
                <w:color w:val="1A1A1A"/>
                <w:sz w:val="17"/>
              </w:rPr>
              <w:t xml:space="preserve">    results[eos_name] = {</w:t>
              <w:br/>
            </w:r>
            <w:r>
              <w:rPr>
                <w:rFonts w:ascii="Consolas" w:hAnsi="Consolas"/>
                <w:color w:val="1A1A1A"/>
                <w:sz w:val="17"/>
              </w:rPr>
              <w:t xml:space="preserve">        "vapor_fraction": fluid.getBeta(),</w:t>
              <w:br/>
            </w:r>
            <w:r>
              <w:rPr>
                <w:rFonts w:ascii="Consolas" w:hAnsi="Consolas"/>
                <w:color w:val="1A1A1A"/>
                <w:sz w:val="17"/>
              </w:rPr>
              <w:t xml:space="preserve">        "gas_density_kg_m3": fluid.getPhase("gas").getDensity("kg/m3"),</w:t>
              <w:br/>
            </w:r>
            <w:r>
              <w:rPr>
                <w:rFonts w:ascii="Consolas" w:hAnsi="Consolas"/>
                <w:color w:val="1A1A1A"/>
                <w:sz w:val="17"/>
              </w:rPr>
              <w:t xml:space="preserve">        "gas_Z": fluid.getPhase("gas").getZ(),</w:t>
              <w:br/>
            </w:r>
            <w:r>
              <w:rPr>
                <w:rFonts w:ascii="Consolas" w:hAnsi="Consolas"/>
                <w:color w:val="1A1A1A"/>
                <w:sz w:val="17"/>
              </w:rPr>
              <w:t xml:space="preserve">        "gas_viscosity_cP": fluid.getPhase("gas").getViscosity("kg/msec") * 1000,</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xml:space="preserve">    if fluid.getNumberOfPhases() &gt; 1:</w:t>
              <w:br/>
            </w:r>
            <w:r>
              <w:rPr>
                <w:rFonts w:ascii="Consolas" w:hAnsi="Consolas"/>
                <w:color w:val="1A1A1A"/>
                <w:sz w:val="17"/>
              </w:rPr>
              <w:t xml:space="preserve">        results[eos_name]["oil_density_kg_m3"] = fluid.getPhase("oil").getDensity("kg/m3")</w:t>
              <w:br/>
            </w:r>
            <w:r>
              <w:rPr>
                <w:rFonts w:ascii="Consolas" w:hAnsi="Consolas"/>
                <w:color w:val="1A1A1A"/>
                <w:sz w:val="17"/>
              </w:rPr>
              <w:t xml:space="preserve">        results[eos_name]["oil_viscosity_cP"] = fluid.getPhase("oil").getViscosity("kg/msec") * 1000</w:t>
              <w:br/>
            </w:r>
            <w:r>
              <w:rPr>
                <w:rFonts w:ascii="Consolas" w:hAnsi="Consolas"/>
                <w:color w:val="1A1A1A"/>
                <w:sz w:val="17"/>
              </w:rPr>
              <w:br/>
            </w:r>
            <w:r>
              <w:rPr>
                <w:rFonts w:ascii="Consolas" w:hAnsi="Consolas"/>
                <w:color w:val="1A1A1A"/>
                <w:sz w:val="17"/>
              </w:rPr>
              <w:t>print(json.dumps(results, indent=2))</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80056"/>
            <wp:docPr id="10" name="Picture 10"/>
            <wp:cNvGraphicFramePr>
              <a:graphicFrameLocks noChangeAspect="1"/>
            </wp:cNvGraphicFramePr>
            <a:graphic>
              <a:graphicData uri="http://schemas.openxmlformats.org/drawingml/2006/picture">
                <pic:pic>
                  <pic:nvPicPr>
                    <pic:cNvPr id="0" name="eos_comparison.png"/>
                    <pic:cNvPicPr/>
                  </pic:nvPicPr>
                  <pic:blipFill>
                    <a:blip r:embed="rId17"/>
                    <a:stretch>
                      <a:fillRect/>
                    </a:stretch>
                  </pic:blipFill>
                  <pic:spPr>
                    <a:xfrm>
                      <a:off x="0" y="0"/>
                      <a:ext cx="4114800" cy="3080056"/>
                    </a:xfrm>
                    <a:prstGeom prst="rect"/>
                  </pic:spPr>
                </pic:pic>
              </a:graphicData>
            </a:graphic>
          </wp:inline>
        </w:drawing>
      </w:r>
    </w:p>
    <w:p>
      <w:pPr>
        <w:spacing w:before="60" w:after="240"/>
        <w:ind w:firstLine="0"/>
        <w:jc w:val="center"/>
      </w:pPr>
      <w:r>
        <w:rPr>
          <w:rFonts w:ascii="Times New Roman" w:hAnsi="Times New Roman"/>
          <w:b/>
          <w:sz w:val="18"/>
        </w:rPr>
        <w:t xml:space="preserve">Figure 2.2: </w:t>
      </w:r>
      <w:r>
        <w:rPr>
          <w:rFonts w:ascii="Times New Roman" w:hAnsi="Times New Roman"/>
          <w:i/>
          <w:sz w:val="18"/>
        </w:rPr>
        <w:t>Comparison of SRK and PR density predictions across a range of pressures</w:t>
      </w:r>
    </w:p>
    <w:p>
      <w:pPr>
        <w:pStyle w:val="Heading2"/>
      </w:pPr>
      <w:r>
        <w:t>2.11 Summary</w:t>
      </w:r>
    </w:p>
    <w:p>
      <w:r>
        <w:rPr>
          <w:rFonts w:ascii="Times New Roman" w:hAnsi="Times New Roman"/>
        </w:rPr>
        <w:t>Key points from this chapter:</w:t>
      </w:r>
    </w:p>
    <w:p>
      <w:pPr>
        <w:pStyle w:val="ListBullet"/>
        <w:ind w:firstLine="0"/>
      </w:pPr>
      <w:r>
        <w:rPr>
          <w:rFonts w:ascii="Times New Roman" w:hAnsi="Times New Roman"/>
          <w:b/>
        </w:rPr>
        <w:t>Equations of state</w:t>
      </w:r>
      <w:r>
        <w:rPr>
          <w:rFonts w:ascii="Times New Roman" w:hAnsi="Times New Roman"/>
        </w:rPr>
        <w:t xml:space="preserve"> (SRK, PR, CPA) are the foundation of all thermodynamic calculations in process simulation. They relate pressure, volume, and temperature and enable the calculation of all derived properties.</w:t>
      </w:r>
    </w:p>
    <w:p>
      <w:pPr>
        <w:pStyle w:val="ListBullet"/>
        <w:ind w:firstLine="0"/>
      </w:pPr>
      <w:r>
        <w:rPr>
          <w:rFonts w:ascii="Times New Roman" w:hAnsi="Times New Roman"/>
          <w:b/>
        </w:rPr>
        <w:t>Mixing rules</w:t>
      </w:r>
      <w:r>
        <w:rPr>
          <w:rFonts w:ascii="Times New Roman" w:hAnsi="Times New Roman"/>
        </w:rPr>
        <w:t xml:space="preserve"> combine pure-component EOS parameters into mixture parameters. Binary interaction parameters (</w:t>
      </w:r>
      <m:oMath>
        <m:sSub>
          <m:e>
            <m:r>
              <m:t>k</m:t>
            </m:r>
          </m:e>
          <m:sub>
            <m:r>
              <m:t>ij</m:t>
            </m:r>
          </m:sub>
        </m:sSub>
      </m:oMath>
      <w:r>
        <w:rPr>
          <w:rFonts w:ascii="Times New Roman" w:hAnsi="Times New Roman"/>
        </w:rPr>
        <w:t>) are the primary tuning knobs.</w:t>
      </w:r>
    </w:p>
    <w:p>
      <w:pPr>
        <w:pStyle w:val="ListBullet"/>
        <w:ind w:firstLine="0"/>
      </w:pPr>
      <w:r>
        <w:rPr>
          <w:rFonts w:ascii="Times New Roman" w:hAnsi="Times New Roman"/>
          <w:b/>
        </w:rPr>
        <w:t>Fugacity</w:t>
      </w:r>
      <w:r>
        <w:rPr>
          <w:rFonts w:ascii="Times New Roman" w:hAnsi="Times New Roman"/>
        </w:rPr>
        <w:t xml:space="preserve"> provides the criterion for phase equilibrium: at equilibrium, the fugacity of each component is equal in all phases.</w:t>
      </w:r>
    </w:p>
    <w:p>
      <w:pPr>
        <w:pStyle w:val="ListBullet"/>
        <w:ind w:firstLine="0"/>
      </w:pPr>
      <w:r>
        <w:rPr>
          <w:rFonts w:ascii="Times New Roman" w:hAnsi="Times New Roman"/>
          <w:b/>
        </w:rPr>
        <w:t>Flash calculations</w:t>
      </w:r>
      <w:r>
        <w:rPr>
          <w:rFonts w:ascii="Times New Roman" w:hAnsi="Times New Roman"/>
        </w:rPr>
        <w:t xml:space="preserve"> determine the phase split and compositions. The Rachford-Rice equation, successive substitution, Newton-Raphson acceleration, and Michelsen's stability analysis form the algorithmic toolkit.</w:t>
      </w:r>
    </w:p>
    <w:p>
      <w:pPr>
        <w:pStyle w:val="ListBullet"/>
        <w:ind w:firstLine="0"/>
      </w:pPr>
      <w:r>
        <w:rPr>
          <w:rFonts w:ascii="Times New Roman" w:hAnsi="Times New Roman"/>
          <w:b/>
        </w:rPr>
        <w:t>Property calculation</w:t>
      </w:r>
      <w:r>
        <w:rPr>
          <w:rFonts w:ascii="Times New Roman" w:hAnsi="Times New Roman"/>
        </w:rPr>
        <w:t xml:space="preserve"> follows a hierarchy: flash → initProperties() → read properties. Transport properties (viscosity, thermal conductivity) require </w:t>
      </w:r>
      <w:r>
        <w:rPr>
          <w:rFonts w:ascii="Consolas" w:hAnsi="Consolas"/>
          <w:sz w:val="18"/>
        </w:rPr>
        <w:t>initProperties()</w:t>
      </w:r>
      <w:r>
        <w:rPr>
          <w:rFonts w:ascii="Times New Roman" w:hAnsi="Times New Roman"/>
        </w:rPr>
        <w:t>.</w:t>
      </w:r>
    </w:p>
    <w:p>
      <w:pPr>
        <w:pStyle w:val="ListBullet"/>
        <w:ind w:firstLine="0"/>
      </w:pPr>
      <w:r>
        <w:rPr>
          <w:rFonts w:ascii="Times New Roman" w:hAnsi="Times New Roman"/>
          <w:b/>
        </w:rPr>
        <w:t>EOS selection</w:t>
      </w:r>
      <w:r>
        <w:rPr>
          <w:rFonts w:ascii="Times New Roman" w:hAnsi="Times New Roman"/>
        </w:rPr>
        <w:t xml:space="preserve"> depends on the application: SRK/PR for hydrocarbons, CPA for associating compounds, GERG-2008 for custody transfer.</w:t>
      </w:r>
    </w:p>
    <w:p>
      <w:pPr>
        <w:pStyle w:val="ListBullet"/>
        <w:ind w:firstLine="0"/>
      </w:pPr>
      <w:r>
        <w:rPr>
          <w:rFonts w:ascii="Times New Roman" w:hAnsi="Times New Roman"/>
          <w:b/>
        </w:rPr>
        <w:t>NeqSim</w:t>
      </w:r>
      <w:r>
        <w:rPr>
          <w:rFonts w:ascii="Times New Roman" w:hAnsi="Times New Roman"/>
        </w:rPr>
        <w:t xml:space="preserve"> provides a comprehensive implementation of these methods through the </w:t>
      </w:r>
      <w:r>
        <w:rPr>
          <w:rFonts w:ascii="Consolas" w:hAnsi="Consolas"/>
          <w:sz w:val="18"/>
        </w:rPr>
        <w:t>SystemInterface</w:t>
      </w:r>
      <w:r>
        <w:rPr>
          <w:rFonts w:ascii="Times New Roman" w:hAnsi="Times New Roman"/>
        </w:rPr>
        <w:t xml:space="preserve"> and </w:t>
      </w:r>
      <w:r>
        <w:rPr>
          <w:rFonts w:ascii="Consolas" w:hAnsi="Consolas"/>
          <w:sz w:val="18"/>
        </w:rPr>
        <w:t>ThermodynamicOperations</w:t>
      </w:r>
      <w:r>
        <w:rPr>
          <w:rFonts w:ascii="Times New Roman" w:hAnsi="Times New Roman"/>
        </w:rPr>
        <w:t xml:space="preserve"> classes.</w:t>
      </w:r>
    </w:p>
    <w:p>
      <w:pPr>
        <w:pStyle w:val="Heading2"/>
      </w:pPr>
      <w:r>
        <w:t>Exercises</w:t>
      </w:r>
    </w:p>
    <w:p>
      <w:pPr>
        <w:spacing w:before="20" w:after="20"/>
        <w:ind w:firstLine="0" w:left="720"/>
        <w:numPr>
          <w:ilvl w:val="0"/>
          <w:numId w:val="51"/>
        </w:numPr>
      </w:pPr>
      <w:r>
        <w:rPr>
          <w:rFonts w:ascii="Times New Roman" w:hAnsi="Times New Roman"/>
          <w:b/>
        </w:rPr>
        <w:t>Exercise 2.1:</w:t>
      </w:r>
      <w:r>
        <w:rPr>
          <w:rFonts w:ascii="Times New Roman" w:hAnsi="Times New Roman"/>
        </w:rPr>
        <w:t xml:space="preserve"> Create a natural gas fluid with the following composition (mol%): N</w:t>
      </w:r>
      <m:oMath>
        <m:sSub>
          <m:e>
            <m:r>
              <m:t/>
            </m:r>
          </m:e>
          <m:sub>
            <m:r>
              <m:t>2</m:t>
            </m:r>
          </m:sub>
        </m:sSub>
      </m:oMath>
      <w:r>
        <w:rPr>
          <w:rFonts w:ascii="Times New Roman" w:hAnsi="Times New Roman"/>
        </w:rPr>
        <w:t xml:space="preserve"> 1.0, CO</w:t>
      </w:r>
      <m:oMath>
        <m:sSub>
          <m:e>
            <m:r>
              <m:t/>
            </m:r>
          </m:e>
          <m:sub>
            <m:r>
              <m:t>2</m:t>
            </m:r>
          </m:sub>
        </m:sSub>
      </m:oMath>
      <w:r>
        <w:rPr>
          <w:rFonts w:ascii="Times New Roman" w:hAnsi="Times New Roman"/>
        </w:rPr>
        <w:t xml:space="preserve"> 2.0, CH</w:t>
      </w:r>
      <m:oMath>
        <m:sSub>
          <m:e>
            <m:r>
              <m:t/>
            </m:r>
          </m:e>
          <m:sub>
            <m:r>
              <m:t>4</m:t>
            </m:r>
          </m:sub>
        </m:sSub>
      </m:oMath>
      <w:r>
        <w:rPr>
          <w:rFonts w:ascii="Times New Roman" w:hAnsi="Times New Roman"/>
        </w:rPr>
        <w:t xml:space="preserve"> 85.0, C</w:t>
      </w:r>
      <m:oMath>
        <m:sSub>
          <m:e>
            <m:r>
              <m:t/>
            </m:r>
          </m:e>
          <m:sub>
            <m:r>
              <m:t>2</m:t>
            </m:r>
          </m:sub>
        </m:sSub>
      </m:oMath>
      <w:r>
        <w:rPr>
          <w:rFonts w:ascii="Times New Roman" w:hAnsi="Times New Roman"/>
        </w:rPr>
        <w:t>H</w:t>
      </w:r>
      <m:oMath>
        <m:sSub>
          <m:e>
            <m:r>
              <m:t/>
            </m:r>
          </m:e>
          <m:sub>
            <m:r>
              <m:t>6</m:t>
            </m:r>
          </m:sub>
        </m:sSub>
      </m:oMath>
      <w:r>
        <w:rPr>
          <w:rFonts w:ascii="Times New Roman" w:hAnsi="Times New Roman"/>
        </w:rPr>
        <w:t xml:space="preserve"> 6.0, C</w:t>
      </w:r>
      <m:oMath>
        <m:sSub>
          <m:e>
            <m:r>
              <m:t/>
            </m:r>
          </m:e>
          <m:sub>
            <m:r>
              <m:t>3</m:t>
            </m:r>
          </m:sub>
        </m:sSub>
      </m:oMath>
      <w:r>
        <w:rPr>
          <w:rFonts w:ascii="Times New Roman" w:hAnsi="Times New Roman"/>
        </w:rPr>
        <w:t>H</w:t>
      </w:r>
      <m:oMath>
        <m:sSub>
          <m:e>
            <m:r>
              <m:t/>
            </m:r>
          </m:e>
          <m:sub>
            <m:r>
              <m:t>8</m:t>
            </m:r>
          </m:sub>
        </m:sSub>
      </m:oMath>
      <w:r>
        <w:rPr>
          <w:rFonts w:ascii="Times New Roman" w:hAnsi="Times New Roman"/>
        </w:rPr>
        <w:t xml:space="preserve"> 3.0, iC</w:t>
      </w:r>
      <m:oMath>
        <m:sSub>
          <m:e>
            <m:r>
              <m:t/>
            </m:r>
          </m:e>
          <m:sub>
            <m:r>
              <m:t>4</m:t>
            </m:r>
          </m:sub>
        </m:sSub>
      </m:oMath>
      <w:r>
        <w:rPr>
          <w:rFonts w:ascii="Times New Roman" w:hAnsi="Times New Roman"/>
        </w:rPr>
        <w:t xml:space="preserve"> 1.0, nC</w:t>
      </w:r>
      <m:oMath>
        <m:sSub>
          <m:e>
            <m:r>
              <m:t/>
            </m:r>
          </m:e>
          <m:sub>
            <m:r>
              <m:t>4</m:t>
            </m:r>
          </m:sub>
        </m:sSub>
      </m:oMath>
      <w:r>
        <w:rPr>
          <w:rFonts w:ascii="Times New Roman" w:hAnsi="Times New Roman"/>
        </w:rPr>
        <w:t xml:space="preserve"> 1.0, nC</w:t>
      </w:r>
      <m:oMath>
        <m:sSub>
          <m:e>
            <m:r>
              <m:t/>
            </m:r>
          </m:e>
          <m:sub>
            <m:r>
              <m:t>5</m:t>
            </m:r>
          </m:sub>
        </m:sSub>
      </m:oMath>
      <w:r>
        <w:rPr>
          <w:rFonts w:ascii="Times New Roman" w:hAnsi="Times New Roman"/>
        </w:rPr>
        <w:t xml:space="preserve"> 0.5, nC</w:t>
      </w:r>
      <m:oMath>
        <m:sSub>
          <m:e>
            <m:r>
              <m:t/>
            </m:r>
          </m:e>
          <m:sub>
            <m:r>
              <m:t>6</m:t>
            </m:r>
          </m:sub>
        </m:sSub>
      </m:oMath>
      <w:r>
        <w:rPr>
          <w:rFonts w:ascii="Times New Roman" w:hAnsi="Times New Roman"/>
        </w:rPr>
        <w:t xml:space="preserve"> 0.5. Using SRK, calculate the gas density and Z-factor at 50°C and 100 bara. Repeat with PR and compare.</w:t>
      </w:r>
    </w:p>
    <w:p>
      <w:pPr>
        <w:spacing w:before="20" w:after="20"/>
        <w:ind w:firstLine="0" w:left="720"/>
        <w:numPr>
          <w:ilvl w:val="0"/>
          <w:numId w:val="52"/>
        </w:numPr>
      </w:pPr>
      <w:r>
        <w:rPr>
          <w:rFonts w:ascii="Times New Roman" w:hAnsi="Times New Roman"/>
          <w:b/>
        </w:rPr>
        <w:t>Exercise 2.2:</w:t>
      </w:r>
      <w:r>
        <w:rPr>
          <w:rFonts w:ascii="Times New Roman" w:hAnsi="Times New Roman"/>
        </w:rPr>
        <w:t xml:space="preserve"> For the gas condensate composition in Section 2.10, calculate the phase envelope (bubble and dew point curves). Identify the cricondenbar and cricondentherm. At what pressure does retrograde condensation begin at 100°C?</w:t>
      </w:r>
    </w:p>
    <w:p>
      <w:pPr>
        <w:spacing w:before="20" w:after="20"/>
        <w:ind w:firstLine="0" w:left="720"/>
        <w:numPr>
          <w:ilvl w:val="0"/>
          <w:numId w:val="53"/>
        </w:numPr>
      </w:pPr>
      <w:r>
        <w:rPr>
          <w:rFonts w:ascii="Times New Roman" w:hAnsi="Times New Roman"/>
          <w:b/>
        </w:rPr>
        <w:t>Exercise 2.3:</w:t>
      </w:r>
      <w:r>
        <w:rPr>
          <w:rFonts w:ascii="Times New Roman" w:hAnsi="Times New Roman"/>
        </w:rPr>
        <w:t xml:space="preserve"> Demonstrate the Joule-Thomson effect by performing a PH flash: start at 50°C and 200 bara, then expand isenthalpically to 80 bara. What is the temperature after expansion? Why does the gas cool?</w:t>
      </w:r>
    </w:p>
    <w:p>
      <w:pPr>
        <w:spacing w:before="20" w:after="20"/>
        <w:ind w:firstLine="0" w:left="720"/>
        <w:numPr>
          <w:ilvl w:val="0"/>
          <w:numId w:val="54"/>
        </w:numPr>
      </w:pPr>
      <w:r>
        <w:rPr>
          <w:rFonts w:ascii="Times New Roman" w:hAnsi="Times New Roman"/>
          <w:b/>
        </w:rPr>
        <w:t>Exercise 2.4:</w:t>
      </w:r>
      <w:r>
        <w:rPr>
          <w:rFonts w:ascii="Times New Roman" w:hAnsi="Times New Roman"/>
        </w:rPr>
        <w:t xml:space="preserve"> Create a system with methane (80%) and water (20%) at 20°C and 100 bara. Enable multi-phase checking and verify that NeqSim predicts three phases (gas, hydrocarbon liquid, aqueous). Report the water content of the gas phase in ppm (molar).</w:t>
      </w:r>
    </w:p>
    <w:p>
      <w:pPr>
        <w:spacing w:before="20" w:after="20"/>
        <w:ind w:firstLine="0" w:left="720"/>
        <w:numPr>
          <w:ilvl w:val="0"/>
          <w:numId w:val="55"/>
        </w:numPr>
      </w:pPr>
      <w:r>
        <w:rPr>
          <w:rFonts w:ascii="Times New Roman" w:hAnsi="Times New Roman"/>
          <w:b/>
        </w:rPr>
        <w:t>Exercise 2.5:</w:t>
      </w:r>
      <w:r>
        <w:rPr>
          <w:rFonts w:ascii="Times New Roman" w:hAnsi="Times New Roman"/>
        </w:rPr>
        <w:t xml:space="preserve"> Write a Python script that calculates the gas viscosity of pure methane at 50°C for pressures from 1 to 500 bara. Plot the result and explain the trend — why does viscosity initially decrease with pressure, then increase?</w:t>
      </w:r>
    </w:p>
    <w:p>
      <w:pPr>
        <w:spacing w:before="20" w:after="20"/>
        <w:ind w:firstLine="0" w:left="720"/>
        <w:numPr>
          <w:ilvl w:val="0"/>
          <w:numId w:val="56"/>
        </w:numPr>
      </w:pPr>
      <w:r>
        <w:rPr>
          <w:rFonts w:ascii="Times New Roman" w:hAnsi="Times New Roman"/>
          <w:b/>
        </w:rPr>
        <w:t>Exercise 2.6:</w:t>
      </w:r>
      <w:r>
        <w:rPr>
          <w:rFonts w:ascii="Times New Roman" w:hAnsi="Times New Roman"/>
        </w:rPr>
        <w:t xml:space="preserve"> Compare the SRK and CPA equations for predicting the water content of a natural gas at 40°C and 70 bara. The gas composition is: CH</w:t>
      </w:r>
      <m:oMath>
        <m:sSub>
          <m:e>
            <m:r>
              <m:t/>
            </m:r>
          </m:e>
          <m:sub>
            <m:r>
              <m:t>4</m:t>
            </m:r>
          </m:sub>
        </m:sSub>
      </m:oMath>
      <w:r>
        <w:rPr>
          <w:rFonts w:ascii="Times New Roman" w:hAnsi="Times New Roman"/>
        </w:rPr>
        <w:t xml:space="preserve"> 90%, C</w:t>
      </w:r>
      <m:oMath>
        <m:sSub>
          <m:e>
            <m:r>
              <m:t/>
            </m:r>
          </m:e>
          <m:sub>
            <m:r>
              <m:t>2</m:t>
            </m:r>
          </m:sub>
        </m:sSub>
      </m:oMath>
      <w:r>
        <w:rPr>
          <w:rFonts w:ascii="Times New Roman" w:hAnsi="Times New Roman"/>
        </w:rPr>
        <w:t>H</w:t>
      </w:r>
      <m:oMath>
        <m:sSub>
          <m:e>
            <m:r>
              <m:t/>
            </m:r>
          </m:e>
          <m:sub>
            <m:r>
              <m:t>6</m:t>
            </m:r>
          </m:sub>
        </m:sSub>
      </m:oMath>
      <w:r>
        <w:rPr>
          <w:rFonts w:ascii="Times New Roman" w:hAnsi="Times New Roman"/>
        </w:rPr>
        <w:t xml:space="preserve"> 5%, C</w:t>
      </w:r>
      <m:oMath>
        <m:sSub>
          <m:e>
            <m:r>
              <m:t/>
            </m:r>
          </m:e>
          <m:sub>
            <m:r>
              <m:t>3</m:t>
            </m:r>
          </m:sub>
        </m:sSub>
      </m:oMath>
      <w:r>
        <w:rPr>
          <w:rFonts w:ascii="Times New Roman" w:hAnsi="Times New Roman"/>
        </w:rPr>
        <w:t>H</w:t>
      </w:r>
      <m:oMath>
        <m:sSub>
          <m:e>
            <m:r>
              <m:t/>
            </m:r>
          </m:e>
          <m:sub>
            <m:r>
              <m:t>8</m:t>
            </m:r>
          </m:sub>
        </m:sSub>
      </m:oMath>
      <w:r>
        <w:rPr>
          <w:rFonts w:ascii="Times New Roman" w:hAnsi="Times New Roman"/>
        </w:rPr>
        <w:t xml:space="preserve"> 3%, CO</w:t>
      </w:r>
      <m:oMath>
        <m:sSub>
          <m:e>
            <m:r>
              <m:t/>
            </m:r>
          </m:e>
          <m:sub>
            <m:r>
              <m:t>2</m:t>
            </m:r>
          </m:sub>
        </m:sSub>
      </m:oMath>
      <w:r>
        <w:rPr>
          <w:rFonts w:ascii="Times New Roman" w:hAnsi="Times New Roman"/>
        </w:rPr>
        <w:t xml:space="preserve"> 2%. Which EOS is more appropriate for this calculation and why?</w:t>
      </w:r>
    </w:p>
    <w:p>
      <w:pPr>
        <w:spacing w:before="20" w:after="20"/>
        <w:ind w:firstLine="0" w:left="720"/>
        <w:numPr>
          <w:ilvl w:val="0"/>
          <w:numId w:val="57"/>
        </w:numPr>
      </w:pPr>
      <w:r>
        <w:rPr>
          <w:rFonts w:ascii="Times New Roman" w:hAnsi="Times New Roman"/>
          <w:b/>
        </w:rPr>
        <w:t>Exercise 2.7:</w:t>
      </w:r>
      <w:r>
        <w:rPr>
          <w:rFonts w:ascii="Times New Roman" w:hAnsi="Times New Roman"/>
        </w:rPr>
        <w:t xml:space="preserve"> For the North Sea gas condensate in Section 2.10, compute and compare the liquid dropout curve (liquid volume fraction vs. pressure at constant temperature of 100°C) using SRK and PR. At which pressure is the maximum liquid dropout predicted?</w:t>
      </w:r>
    </w:p>
    <w:p>
      <w:pPr>
        <w:spacing w:before="20" w:after="20"/>
        <w:ind w:firstLine="0" w:left="720"/>
        <w:numPr>
          <w:ilvl w:val="0"/>
          <w:numId w:val="58"/>
        </w:numPr>
      </w:pPr>
      <w:r>
        <w:rPr>
          <w:rFonts w:ascii="Times New Roman" w:hAnsi="Times New Roman"/>
          <w:b/>
        </w:rPr>
        <w:t>Exercise 2.8 (Advanced):</w:t>
      </w:r>
      <w:r>
        <w:rPr>
          <w:rFonts w:ascii="Times New Roman" w:hAnsi="Times New Roman"/>
        </w:rPr>
        <w:t xml:space="preserve"> Implement a simple successive substitution flash algorithm in Python (using NeqSim only for fugacity coefficient calculations) and compare the number of iterations required to converge with NeqSim's built-in flash. Test at conditions both far from and near the critical point.</w:t>
      </w:r>
    </w:p>
    <w:p>
      <w:pPr>
        <w:spacing w:before="20" w:after="20"/>
        <w:ind w:firstLine="0" w:left="720"/>
        <w:numPr>
          <w:ilvl w:val="0"/>
          <w:numId w:val="59"/>
        </w:numPr>
      </w:pPr>
      <w:r>
        <w:rPr>
          <w:rFonts w:ascii="Times New Roman" w:hAnsi="Times New Roman"/>
        </w:rPr>
        <w:t xml:space="preserve">Soave, G. (1972). Equilibrium constants from a modified Redlich-Kwong equation of state. </w:t>
      </w:r>
      <w:r>
        <w:rPr>
          <w:rFonts w:ascii="Times New Roman" w:hAnsi="Times New Roman"/>
          <w:i/>
        </w:rPr>
        <w:t>Chemical Engineering Science</w:t>
      </w:r>
      <w:r>
        <w:rPr>
          <w:rFonts w:ascii="Times New Roman" w:hAnsi="Times New Roman"/>
        </w:rPr>
        <w:t>, 27(6), 1197–1203.</w:t>
      </w:r>
    </w:p>
    <w:p>
      <w:pPr>
        <w:spacing w:before="20" w:after="20"/>
        <w:ind w:firstLine="0" w:left="720"/>
        <w:numPr>
          <w:ilvl w:val="0"/>
          <w:numId w:val="59"/>
        </w:numPr>
      </w:pPr>
      <w:r>
        <w:rPr>
          <w:rFonts w:ascii="Times New Roman" w:hAnsi="Times New Roman"/>
        </w:rPr>
        <w:t xml:space="preserve">Peng, D. Y., &amp; Robinson, D. B. (1976). A new two-constant equation of state. </w:t>
      </w:r>
      <w:r>
        <w:rPr>
          <w:rFonts w:ascii="Times New Roman" w:hAnsi="Times New Roman"/>
          <w:i/>
        </w:rPr>
        <w:t>Industrial &amp; Engineering Chemistry Fundamentals</w:t>
      </w:r>
      <w:r>
        <w:rPr>
          <w:rFonts w:ascii="Times New Roman" w:hAnsi="Times New Roman"/>
        </w:rPr>
        <w:t>, 15(1), 59–64.</w:t>
      </w:r>
    </w:p>
    <w:p>
      <w:pPr>
        <w:spacing w:before="20" w:after="20"/>
        <w:ind w:firstLine="0" w:left="720"/>
        <w:numPr>
          <w:ilvl w:val="0"/>
          <w:numId w:val="59"/>
        </w:numPr>
      </w:pPr>
      <w:r>
        <w:rPr>
          <w:rFonts w:ascii="Times New Roman" w:hAnsi="Times New Roman"/>
        </w:rPr>
        <w:t xml:space="preserve">Kontogeorgis, G. M., Voutsas, E. C., Yakoumis, I. V., &amp; Tassios, D. P. (1996). An equation of state for associating fluids. </w:t>
      </w:r>
      <w:r>
        <w:rPr>
          <w:rFonts w:ascii="Times New Roman" w:hAnsi="Times New Roman"/>
          <w:i/>
        </w:rPr>
        <w:t>Industrial &amp; Engineering Chemistry Research</w:t>
      </w:r>
      <w:r>
        <w:rPr>
          <w:rFonts w:ascii="Times New Roman" w:hAnsi="Times New Roman"/>
        </w:rPr>
        <w:t>, 35(11), 4310–4318.</w:t>
      </w:r>
    </w:p>
    <w:p>
      <w:pPr>
        <w:spacing w:before="20" w:after="20"/>
        <w:ind w:firstLine="0" w:left="720"/>
        <w:numPr>
          <w:ilvl w:val="0"/>
          <w:numId w:val="59"/>
        </w:numPr>
      </w:pPr>
      <w:r>
        <w:rPr>
          <w:rFonts w:ascii="Times New Roman" w:hAnsi="Times New Roman"/>
        </w:rPr>
        <w:t xml:space="preserve">Michelsen, M. L. (1982). The isothermal flash problem. Part I. Stability. </w:t>
      </w:r>
      <w:r>
        <w:rPr>
          <w:rFonts w:ascii="Times New Roman" w:hAnsi="Times New Roman"/>
          <w:i/>
        </w:rPr>
        <w:t>Fluid Phase Equilibria</w:t>
      </w:r>
      <w:r>
        <w:rPr>
          <w:rFonts w:ascii="Times New Roman" w:hAnsi="Times New Roman"/>
        </w:rPr>
        <w:t>, 9(1), 1–19.</w:t>
      </w:r>
    </w:p>
    <w:p>
      <w:pPr>
        <w:spacing w:before="20" w:after="20"/>
        <w:ind w:firstLine="0" w:left="720"/>
        <w:numPr>
          <w:ilvl w:val="0"/>
          <w:numId w:val="59"/>
        </w:numPr>
      </w:pPr>
      <w:r>
        <w:rPr>
          <w:rFonts w:ascii="Times New Roman" w:hAnsi="Times New Roman"/>
        </w:rPr>
        <w:t xml:space="preserve">Rachford, H. H., &amp; Rice, J. D. (1952). Procedure for use of electronic digital computers in calculating flash vaporization hydrocarbon equilibrium. </w:t>
      </w:r>
      <w:r>
        <w:rPr>
          <w:rFonts w:ascii="Times New Roman" w:hAnsi="Times New Roman"/>
          <w:i/>
        </w:rPr>
        <w:t>Journal of Petroleum Technology</w:t>
      </w:r>
      <w:r>
        <w:rPr>
          <w:rFonts w:ascii="Times New Roman" w:hAnsi="Times New Roman"/>
        </w:rPr>
        <w:t>, 4(10), 19–23.</w:t>
      </w:r>
    </w:p>
    <w:p>
      <w:pPr>
        <w:spacing w:before="20" w:after="20"/>
        <w:ind w:firstLine="0" w:left="720"/>
        <w:numPr>
          <w:ilvl w:val="0"/>
          <w:numId w:val="59"/>
        </w:numPr>
      </w:pPr>
      <w:r>
        <w:rPr>
          <w:rFonts w:ascii="Times New Roman" w:hAnsi="Times New Roman"/>
        </w:rPr>
        <w:t xml:space="preserve">Péneloux, A., Rauzy, E., &amp; Fréze, R. (1982). A consistent correction for Redlich-Kwong-Soave volumes. </w:t>
      </w:r>
      <w:r>
        <w:rPr>
          <w:rFonts w:ascii="Times New Roman" w:hAnsi="Times New Roman"/>
          <w:i/>
        </w:rPr>
        <w:t>Fluid Phase Equilibria</w:t>
      </w:r>
      <w:r>
        <w:rPr>
          <w:rFonts w:ascii="Times New Roman" w:hAnsi="Times New Roman"/>
        </w:rPr>
        <w:t>, 8(1), 7–23.</w:t>
      </w:r>
    </w:p>
    <w:p>
      <w:pPr>
        <w:spacing w:before="20" w:after="20"/>
        <w:ind w:firstLine="0" w:left="720"/>
        <w:numPr>
          <w:ilvl w:val="0"/>
          <w:numId w:val="59"/>
        </w:numPr>
      </w:pPr>
      <w:r>
        <w:rPr>
          <w:rFonts w:ascii="Times New Roman" w:hAnsi="Times New Roman"/>
        </w:rPr>
        <w:t xml:space="preserve">Huron, M. J., &amp; Vidal, J. (1979). New mixing rules in simple equations of state for representing vapour-liquid equilibria of strongly non-ideal mixtures. </w:t>
      </w:r>
      <w:r>
        <w:rPr>
          <w:rFonts w:ascii="Times New Roman" w:hAnsi="Times New Roman"/>
          <w:i/>
        </w:rPr>
        <w:t>Fluid Phase Equilibria</w:t>
      </w:r>
      <w:r>
        <w:rPr>
          <w:rFonts w:ascii="Times New Roman" w:hAnsi="Times New Roman"/>
        </w:rPr>
        <w:t>, 3(4), 255–271.</w:t>
      </w:r>
    </w:p>
    <w:p>
      <w:pPr>
        <w:spacing w:before="20" w:after="20"/>
        <w:ind w:firstLine="0" w:left="720"/>
        <w:numPr>
          <w:ilvl w:val="0"/>
          <w:numId w:val="59"/>
        </w:numPr>
      </w:pPr>
      <w:r>
        <w:rPr>
          <w:rFonts w:ascii="Times New Roman" w:hAnsi="Times New Roman"/>
        </w:rPr>
        <w:t xml:space="preserve">Kunz, O., &amp; Wagner, W. (2012). The GERG-2008 wide-range equation of state for natural gases and other mixtures. </w:t>
      </w:r>
      <w:r>
        <w:rPr>
          <w:rFonts w:ascii="Times New Roman" w:hAnsi="Times New Roman"/>
          <w:i/>
        </w:rPr>
        <w:t>Journal of Chemical &amp; Engineering Data</w:t>
      </w:r>
      <w:r>
        <w:rPr>
          <w:rFonts w:ascii="Times New Roman" w:hAnsi="Times New Roman"/>
        </w:rPr>
        <w:t>, 57(11), 3032–3091.</w:t>
      </w:r>
    </w:p>
    <w:p>
      <w:pPr>
        <w:spacing w:before="20" w:after="20"/>
        <w:ind w:firstLine="0" w:left="720"/>
        <w:numPr>
          <w:ilvl w:val="0"/>
          <w:numId w:val="59"/>
        </w:numPr>
      </w:pPr>
      <w:r>
        <w:rPr>
          <w:rFonts w:ascii="Times New Roman" w:hAnsi="Times New Roman"/>
        </w:rPr>
        <w:t xml:space="preserve">Wilson, G. M. (1969). A modified Redlich-Kwong equation of state, application to general physical data calculations. </w:t>
      </w:r>
      <w:r>
        <w:rPr>
          <w:rFonts w:ascii="Times New Roman" w:hAnsi="Times New Roman"/>
          <w:i/>
        </w:rPr>
        <w:t>Paper presented at the AIChE National Meeting</w:t>
      </w:r>
      <w:r>
        <w:rPr>
          <w:rFonts w:ascii="Times New Roman" w:hAnsi="Times New Roman"/>
        </w:rPr>
        <w:t>, Cleveland, OH.</w:t>
      </w:r>
    </w:p>
    <w:p>
      <w:pPr>
        <w:spacing w:before="20" w:after="20"/>
        <w:ind w:firstLine="0" w:left="720"/>
        <w:numPr>
          <w:ilvl w:val="0"/>
          <w:numId w:val="59"/>
        </w:numPr>
      </w:pPr>
      <w:r>
        <w:rPr>
          <w:rFonts w:ascii="Times New Roman" w:hAnsi="Times New Roman"/>
        </w:rPr>
        <w:t xml:space="preserve">Lohrenz, J., Bray, B. G., &amp; Clark, C. R. (1964). Calculating viscosities of reservoir fluids from their compositions. </w:t>
      </w:r>
      <w:r>
        <w:rPr>
          <w:rFonts w:ascii="Times New Roman" w:hAnsi="Times New Roman"/>
          <w:i/>
        </w:rPr>
        <w:t>Journal of Petroleum Technology</w:t>
      </w:r>
      <w:r>
        <w:rPr>
          <w:rFonts w:ascii="Times New Roman" w:hAnsi="Times New Roman"/>
        </w:rPr>
        <w:t>, 16(10), 1171–1176.</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541289"/>
            <wp:docPr id="11" name="Picture 11"/>
            <wp:cNvGraphicFramePr>
              <a:graphicFrameLocks noChangeAspect="1"/>
            </wp:cNvGraphicFramePr>
            <a:graphic>
              <a:graphicData uri="http://schemas.openxmlformats.org/drawingml/2006/picture">
                <pic:pic>
                  <pic:nvPicPr>
                    <pic:cNvPr id="0" name="fig01_density_srk_vs_pr.png"/>
                    <pic:cNvPicPr/>
                  </pic:nvPicPr>
                  <pic:blipFill>
                    <a:blip r:embed="rId18"/>
                    <a:stretch>
                      <a:fillRect/>
                    </a:stretch>
                  </pic:blipFill>
                  <pic:spPr>
                    <a:xfrm>
                      <a:off x="0" y="0"/>
                      <a:ext cx="4114800" cy="2541289"/>
                    </a:xfrm>
                    <a:prstGeom prst="rect"/>
                  </pic:spPr>
                </pic:pic>
              </a:graphicData>
            </a:graphic>
          </wp:inline>
        </w:drawing>
      </w:r>
    </w:p>
    <w:p>
      <w:pPr>
        <w:spacing w:before="60" w:after="240"/>
        <w:ind w:firstLine="0"/>
        <w:jc w:val="center"/>
      </w:pPr>
      <w:r>
        <w:rPr>
          <w:rFonts w:ascii="Times New Roman" w:hAnsi="Times New Roman"/>
          <w:i/>
          <w:sz w:val="18"/>
        </w:rPr>
        <w:t>Figure 2.1: Fig01 Density Srk Vs Pr</w:t>
      </w:r>
    </w:p>
    <w:p>
      <w:pPr>
        <w:spacing w:after="240"/>
        <w:ind w:firstLine="0"/>
        <w:jc w:val="center"/>
      </w:pPr>
      <w:r>
        <w:rPr>
          <w:rFonts w:ascii="Times New Roman" w:hAnsi="Times New Roman"/>
          <w:i/>
          <w:sz w:val="18"/>
        </w:rPr>
        <w:t>Figure 2.1: Fig01 Density Srk Vs Pr</w:t>
      </w:r>
    </w:p>
    <w:p>
      <w:pPr>
        <w:spacing w:before="240"/>
        <w:ind w:firstLine="0"/>
        <w:jc w:val="center"/>
      </w:pPr>
      <w:r>
        <w:drawing>
          <wp:inline xmlns:a="http://schemas.openxmlformats.org/drawingml/2006/main" xmlns:pic="http://schemas.openxmlformats.org/drawingml/2006/picture">
            <wp:extent cx="4114800" cy="2541289"/>
            <wp:docPr id="12" name="Picture 12"/>
            <wp:cNvGraphicFramePr>
              <a:graphicFrameLocks noChangeAspect="1"/>
            </wp:cNvGraphicFramePr>
            <a:graphic>
              <a:graphicData uri="http://schemas.openxmlformats.org/drawingml/2006/picture">
                <pic:pic>
                  <pic:nvPicPr>
                    <pic:cNvPr id="0" name="fig02_cp_vs_temperature.png"/>
                    <pic:cNvPicPr/>
                  </pic:nvPicPr>
                  <pic:blipFill>
                    <a:blip r:embed="rId19"/>
                    <a:stretch>
                      <a:fillRect/>
                    </a:stretch>
                  </pic:blipFill>
                  <pic:spPr>
                    <a:xfrm>
                      <a:off x="0" y="0"/>
                      <a:ext cx="4114800" cy="2541289"/>
                    </a:xfrm>
                    <a:prstGeom prst="rect"/>
                  </pic:spPr>
                </pic:pic>
              </a:graphicData>
            </a:graphic>
          </wp:inline>
        </w:drawing>
      </w:r>
    </w:p>
    <w:p>
      <w:pPr>
        <w:spacing w:before="60" w:after="240"/>
        <w:ind w:firstLine="0"/>
        <w:jc w:val="center"/>
      </w:pPr>
      <w:r>
        <w:rPr>
          <w:rFonts w:ascii="Times New Roman" w:hAnsi="Times New Roman"/>
          <w:i/>
          <w:sz w:val="18"/>
        </w:rPr>
        <w:t>Figure 2.2: Fig02 Cp Vs Temperature</w:t>
      </w:r>
    </w:p>
    <w:p>
      <w:pPr>
        <w:spacing w:after="240"/>
        <w:ind w:firstLine="0"/>
        <w:jc w:val="center"/>
      </w:pPr>
      <w:r>
        <w:rPr>
          <w:rFonts w:ascii="Times New Roman" w:hAnsi="Times New Roman"/>
          <w:i/>
          <w:sz w:val="18"/>
        </w:rPr>
        <w:t>Figure 2.2: Fig02 Cp Vs Temperature</w:t>
      </w:r>
    </w:p>
    <w:p>
      <w:pPr>
        <w:spacing w:before="240"/>
        <w:ind w:firstLine="0"/>
        <w:jc w:val="center"/>
      </w:pPr>
      <w:r>
        <w:drawing>
          <wp:inline xmlns:a="http://schemas.openxmlformats.org/drawingml/2006/main" xmlns:pic="http://schemas.openxmlformats.org/drawingml/2006/picture">
            <wp:extent cx="4114800" cy="2541289"/>
            <wp:docPr id="13" name="Picture 13"/>
            <wp:cNvGraphicFramePr>
              <a:graphicFrameLocks noChangeAspect="1"/>
            </wp:cNvGraphicFramePr>
            <a:graphic>
              <a:graphicData uri="http://schemas.openxmlformats.org/drawingml/2006/picture">
                <pic:pic>
                  <pic:nvPicPr>
                    <pic:cNvPr id="0" name="fig03_enthalpy_vs_temperature.png"/>
                    <pic:cNvPicPr/>
                  </pic:nvPicPr>
                  <pic:blipFill>
                    <a:blip r:embed="rId20"/>
                    <a:stretch>
                      <a:fillRect/>
                    </a:stretch>
                  </pic:blipFill>
                  <pic:spPr>
                    <a:xfrm>
                      <a:off x="0" y="0"/>
                      <a:ext cx="4114800" cy="2541289"/>
                    </a:xfrm>
                    <a:prstGeom prst="rect"/>
                  </pic:spPr>
                </pic:pic>
              </a:graphicData>
            </a:graphic>
          </wp:inline>
        </w:drawing>
      </w:r>
    </w:p>
    <w:p>
      <w:pPr>
        <w:spacing w:before="60" w:after="240"/>
        <w:ind w:firstLine="0"/>
        <w:jc w:val="center"/>
      </w:pPr>
      <w:r>
        <w:rPr>
          <w:rFonts w:ascii="Times New Roman" w:hAnsi="Times New Roman"/>
          <w:i/>
          <w:sz w:val="18"/>
        </w:rPr>
        <w:t>Figure 2.3: Fig03 Enthalpy Vs Temperature</w:t>
      </w:r>
    </w:p>
    <w:p>
      <w:pPr>
        <w:spacing w:after="240"/>
        <w:ind w:firstLine="0"/>
        <w:jc w:val="center"/>
      </w:pPr>
      <w:r>
        <w:rPr>
          <w:rFonts w:ascii="Times New Roman" w:hAnsi="Times New Roman"/>
          <w:i/>
          <w:sz w:val="18"/>
        </w:rPr>
        <w:t>Figure 2.3: Fig03 Enthalpy Vs Temperature</w:t>
      </w:r>
    </w:p>
    <w:p>
      <w:pPr>
        <w:spacing w:before="240"/>
        <w:ind w:firstLine="0"/>
        <w:jc w:val="center"/>
      </w:pPr>
      <w:r>
        <w:drawing>
          <wp:inline xmlns:a="http://schemas.openxmlformats.org/drawingml/2006/main" xmlns:pic="http://schemas.openxmlformats.org/drawingml/2006/picture">
            <wp:extent cx="4114800" cy="2541289"/>
            <wp:docPr id="14" name="Picture 14"/>
            <wp:cNvGraphicFramePr>
              <a:graphicFrameLocks noChangeAspect="1"/>
            </wp:cNvGraphicFramePr>
            <a:graphic>
              <a:graphicData uri="http://schemas.openxmlformats.org/drawingml/2006/picture">
                <pic:pic>
                  <pic:nvPicPr>
                    <pic:cNvPr id="0" name="fig04_viscosity_vs_pressure.png"/>
                    <pic:cNvPicPr/>
                  </pic:nvPicPr>
                  <pic:blipFill>
                    <a:blip r:embed="rId21"/>
                    <a:stretch>
                      <a:fillRect/>
                    </a:stretch>
                  </pic:blipFill>
                  <pic:spPr>
                    <a:xfrm>
                      <a:off x="0" y="0"/>
                      <a:ext cx="4114800" cy="2541289"/>
                    </a:xfrm>
                    <a:prstGeom prst="rect"/>
                  </pic:spPr>
                </pic:pic>
              </a:graphicData>
            </a:graphic>
          </wp:inline>
        </w:drawing>
      </w:r>
    </w:p>
    <w:p>
      <w:pPr>
        <w:spacing w:before="60" w:after="240"/>
        <w:ind w:firstLine="0"/>
        <w:jc w:val="center"/>
      </w:pPr>
      <w:r>
        <w:rPr>
          <w:rFonts w:ascii="Times New Roman" w:hAnsi="Times New Roman"/>
          <w:i/>
          <w:sz w:val="18"/>
        </w:rPr>
        <w:t>Figure 2.4: Fig04 Viscosity Vs Pressure</w:t>
      </w:r>
    </w:p>
    <w:p>
      <w:pPr>
        <w:spacing w:after="240"/>
        <w:ind w:firstLine="0"/>
        <w:jc w:val="center"/>
      </w:pPr>
      <w:r>
        <w:rPr>
          <w:rFonts w:ascii="Times New Roman" w:hAnsi="Times New Roman"/>
          <w:i/>
          <w:sz w:val="18"/>
        </w:rPr>
        <w:t>Figure 2.4: Fig04 Viscosity Vs Pressure</w:t>
      </w:r>
    </w:p>
    <w:p>
      <w:pPr>
        <w:spacing w:before="240"/>
        <w:ind w:firstLine="0"/>
        <w:jc w:val="center"/>
      </w:pPr>
      <w:r>
        <w:drawing>
          <wp:inline xmlns:a="http://schemas.openxmlformats.org/drawingml/2006/main" xmlns:pic="http://schemas.openxmlformats.org/drawingml/2006/picture">
            <wp:extent cx="4114800" cy="2541289"/>
            <wp:docPr id="15" name="Picture 15"/>
            <wp:cNvGraphicFramePr>
              <a:graphicFrameLocks noChangeAspect="1"/>
            </wp:cNvGraphicFramePr>
            <a:graphic>
              <a:graphicData uri="http://schemas.openxmlformats.org/drawingml/2006/picture">
                <pic:pic>
                  <pic:nvPicPr>
                    <pic:cNvPr id="0" name="fig05_jt_coefficient_vs_pressure.png"/>
                    <pic:cNvPicPr/>
                  </pic:nvPicPr>
                  <pic:blipFill>
                    <a:blip r:embed="rId22"/>
                    <a:stretch>
                      <a:fillRect/>
                    </a:stretch>
                  </pic:blipFill>
                  <pic:spPr>
                    <a:xfrm>
                      <a:off x="0" y="0"/>
                      <a:ext cx="4114800" cy="2541289"/>
                    </a:xfrm>
                    <a:prstGeom prst="rect"/>
                  </pic:spPr>
                </pic:pic>
              </a:graphicData>
            </a:graphic>
          </wp:inline>
        </w:drawing>
      </w:r>
    </w:p>
    <w:p>
      <w:pPr>
        <w:spacing w:before="60" w:after="240"/>
        <w:ind w:firstLine="0"/>
        <w:jc w:val="center"/>
      </w:pPr>
      <w:r>
        <w:rPr>
          <w:rFonts w:ascii="Times New Roman" w:hAnsi="Times New Roman"/>
          <w:i/>
          <w:sz w:val="18"/>
        </w:rPr>
        <w:t>Figure 2.5: Fig05 Jt Coefficient Vs Pressure</w:t>
      </w:r>
    </w:p>
    <w:p>
      <w:pPr>
        <w:spacing w:after="240"/>
        <w:ind w:firstLine="0"/>
        <w:jc w:val="center"/>
      </w:pPr>
      <w:r>
        <w:rPr>
          <w:rFonts w:ascii="Times New Roman" w:hAnsi="Times New Roman"/>
          <w:i/>
          <w:sz w:val="18"/>
        </w:rPr>
        <w:t>Figure 2.5: Fig05 Jt Coefficient Vs Pressure</w:t>
      </w:r>
    </w:p>
    <w:p>
      <w:r>
        <w:br w:type="page"/>
      </w:r>
    </w:p>
    <w:p>
      <w:pPr>
        <w:pStyle w:val="Heading1"/>
      </w:pPr>
      <w:r>
        <w:t>3 Fluid Characterization and PVT Modeling</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60"/>
        </w:numPr>
      </w:pPr>
      <w:r>
        <w:rPr>
          <w:rFonts w:ascii="Times New Roman" w:hAnsi="Times New Roman"/>
        </w:rPr>
        <w:t>Classify reservoir fluids by type (black oil, volatile oil, gas condensate, dry gas, wet gas) and explain their distinguishing characteristics</w:t>
      </w:r>
    </w:p>
    <w:p>
      <w:pPr>
        <w:spacing w:before="20" w:after="20"/>
        <w:ind w:firstLine="0" w:left="720"/>
        <w:numPr>
          <w:ilvl w:val="0"/>
          <w:numId w:val="60"/>
        </w:numPr>
      </w:pPr>
      <w:r>
        <w:rPr>
          <w:rFonts w:ascii="Times New Roman" w:hAnsi="Times New Roman"/>
        </w:rPr>
        <w:t>Describe common PVT laboratory experiments and their role in fluid characterization</w:t>
      </w:r>
    </w:p>
    <w:p>
      <w:pPr>
        <w:spacing w:before="20" w:after="20"/>
        <w:ind w:firstLine="0" w:left="720"/>
        <w:numPr>
          <w:ilvl w:val="0"/>
          <w:numId w:val="60"/>
        </w:numPr>
      </w:pPr>
      <w:r>
        <w:rPr>
          <w:rFonts w:ascii="Times New Roman" w:hAnsi="Times New Roman"/>
        </w:rPr>
        <w:t>Apply plus fraction characterization methods (Whitson gamma distribution, Pedersen) to extend a fluid analysis into pseudo-components</w:t>
      </w:r>
    </w:p>
    <w:p>
      <w:pPr>
        <w:spacing w:before="20" w:after="20"/>
        <w:ind w:firstLine="0" w:left="720"/>
        <w:numPr>
          <w:ilvl w:val="0"/>
          <w:numId w:val="60"/>
        </w:numPr>
      </w:pPr>
      <w:r>
        <w:rPr>
          <w:rFonts w:ascii="Times New Roman" w:hAnsi="Times New Roman"/>
        </w:rPr>
        <w:t>Use NeqSim to create characterized fluids with plus fractions and run PVT simulations</w:t>
      </w:r>
    </w:p>
    <w:p>
      <w:pPr>
        <w:spacing w:before="20" w:after="20"/>
        <w:ind w:firstLine="0" w:left="720"/>
        <w:numPr>
          <w:ilvl w:val="0"/>
          <w:numId w:val="60"/>
        </w:numPr>
      </w:pPr>
      <w:r>
        <w:rPr>
          <w:rFonts w:ascii="Times New Roman" w:hAnsi="Times New Roman"/>
        </w:rPr>
        <w:t>Tune EOS parameters to match experimental PVT data</w:t>
      </w:r>
    </w:p>
    <w:p>
      <w:pPr>
        <w:spacing w:before="20" w:after="20"/>
        <w:ind w:firstLine="0" w:left="720"/>
        <w:numPr>
          <w:ilvl w:val="0"/>
          <w:numId w:val="60"/>
        </w:numPr>
      </w:pPr>
      <w:r>
        <w:rPr>
          <w:rFonts w:ascii="Times New Roman" w:hAnsi="Times New Roman"/>
        </w:rPr>
        <w:t>Generate and interpret phase envelopes for different fluid types</w:t>
      </w:r>
    </w:p>
    <w:p>
      <w:pPr>
        <w:spacing w:before="20" w:after="20"/>
        <w:ind w:firstLine="0" w:left="720"/>
        <w:numPr>
          <w:ilvl w:val="0"/>
          <w:numId w:val="60"/>
        </w:numPr>
      </w:pPr>
      <w:r>
        <w:rPr>
          <w:rFonts w:ascii="Times New Roman" w:hAnsi="Times New Roman"/>
        </w:rPr>
        <w:t>Calculate key PVT properties: GOR, formation volume factor, API gravity, and compressibility</w:t>
      </w:r>
    </w:p>
    <w:p>
      <w:pPr>
        <w:spacing w:before="20" w:after="20"/>
        <w:ind w:firstLine="0" w:left="720"/>
        <w:numPr>
          <w:ilvl w:val="0"/>
          <w:numId w:val="60"/>
        </w:numPr>
      </w:pPr>
      <w:r>
        <w:rPr>
          <w:rFonts w:ascii="Times New Roman" w:hAnsi="Times New Roman"/>
        </w:rPr>
        <w:t>Evaluate fluid samples for quality and apply recombination procedures</w:t>
      </w:r>
    </w:p>
    <w:p>
      <w:pPr>
        <w:spacing w:before="20" w:after="20"/>
        <w:ind w:firstLine="0" w:left="720"/>
        <w:numPr>
          <w:ilvl w:val="0"/>
          <w:numId w:val="60"/>
        </w:numPr>
      </w:pPr>
      <w:r>
        <w:rPr>
          <w:rFonts w:ascii="Times New Roman" w:hAnsi="Times New Roman"/>
        </w:rPr>
        <w:t>Select between black oil correlations and compositional models for different engineering applications</w:t>
      </w:r>
    </w:p>
    <w:p>
      <w:pPr>
        <w:pStyle w:val="Heading2"/>
      </w:pPr>
      <w:r>
        <w:t>3.1 Introduction</w:t>
      </w:r>
    </w:p>
    <w:p>
      <w:r>
        <w:rPr>
          <w:rFonts w:ascii="Times New Roman" w:hAnsi="Times New Roman"/>
        </w:rPr>
        <w:t>Accurate fluid characterization is the starting point for every production optimization model. The reservoir fluid — a complex mixture of hundreds or thousands of hydrocarbon species plus non-hydrocarbons — determines the phase behavior, flow properties, and processing requirements of the entire production system. A poor fluid model propagates errors through every subsequent calculation: wrong phase envelopes lead to incorrect separator design, wrong viscosities produce inaccurate pressure drops, and wrong compositions give misleading export specifications.</w:t>
      </w:r>
    </w:p>
    <w:p>
      <w:r>
        <w:rPr>
          <w:rFonts w:ascii="Times New Roman" w:hAnsi="Times New Roman"/>
        </w:rPr>
        <w:t>This chapter covers the complete fluid characterization workflow: from understanding what the laboratory measures, through the mathematical methods for representing the heavy end of the composition, to the practical steps of building and tuning a fluid model in NeqSim.</w:t>
      </w:r>
    </w:p>
    <w:p>
      <w:pPr>
        <w:spacing w:before="240"/>
        <w:ind w:firstLine="0"/>
        <w:jc w:val="center"/>
      </w:pPr>
      <w:r>
        <w:drawing>
          <wp:inline xmlns:a="http://schemas.openxmlformats.org/drawingml/2006/main" xmlns:pic="http://schemas.openxmlformats.org/drawingml/2006/picture">
            <wp:extent cx="4114800" cy="3100124"/>
            <wp:docPr id="16" name="Picture 16"/>
            <wp:cNvGraphicFramePr>
              <a:graphicFrameLocks noChangeAspect="1"/>
            </wp:cNvGraphicFramePr>
            <a:graphic>
              <a:graphicData uri="http://schemas.openxmlformats.org/drawingml/2006/picture">
                <pic:pic>
                  <pic:nvPicPr>
                    <pic:cNvPr id="0" name="fluid_characterization_workflow.png"/>
                    <pic:cNvPicPr/>
                  </pic:nvPicPr>
                  <pic:blipFill>
                    <a:blip r:embed="rId23"/>
                    <a:stretch>
                      <a:fillRect/>
                    </a:stretch>
                  </pic:blipFill>
                  <pic:spPr>
                    <a:xfrm>
                      <a:off x="0" y="0"/>
                      <a:ext cx="4114800" cy="3100124"/>
                    </a:xfrm>
                    <a:prstGeom prst="rect"/>
                  </pic:spPr>
                </pic:pic>
              </a:graphicData>
            </a:graphic>
          </wp:inline>
        </w:drawing>
      </w:r>
    </w:p>
    <w:p>
      <w:pPr>
        <w:spacing w:before="60" w:after="240"/>
        <w:ind w:firstLine="0"/>
        <w:jc w:val="center"/>
      </w:pPr>
      <w:r>
        <w:rPr>
          <w:rFonts w:ascii="Times New Roman" w:hAnsi="Times New Roman"/>
          <w:b/>
          <w:sz w:val="18"/>
        </w:rPr>
        <w:t xml:space="preserve">Figure 3.1: </w:t>
      </w:r>
      <w:r>
        <w:rPr>
          <w:rFonts w:ascii="Times New Roman" w:hAnsi="Times New Roman"/>
          <w:i/>
          <w:sz w:val="18"/>
        </w:rPr>
        <w:t>Workflow from reservoir fluid sampling through PVT analysis to calibrated EOS model</w:t>
      </w:r>
    </w:p>
    <w:p>
      <w:pPr>
        <w:pStyle w:val="Heading2"/>
      </w:pPr>
      <w:r>
        <w:t>3.2 Reservoir Fluid Types</w:t>
      </w:r>
    </w:p>
    <w:p>
      <w:r>
        <w:rPr>
          <w:rFonts w:ascii="Times New Roman" w:hAnsi="Times New Roman"/>
        </w:rPr>
        <w:t>Reservoir fluids are classified based on their initial conditions relative to the phase envelope, the gas-oil ratio (GOR), and the liquid content at surface conditions.</w:t>
      </w:r>
    </w:p>
    <w:p>
      <w:pPr>
        <w:pStyle w:val="Heading3"/>
      </w:pPr>
      <w:r>
        <w:t>3.2.1 Classification Criteria</w:t>
      </w:r>
    </w:p>
    <w:p>
      <w:r>
        <w:rPr>
          <w:rFonts w:ascii="Times New Roman" w:hAnsi="Times New Roman"/>
        </w:rPr>
        <w:t>The five standard fluid types are:</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Fluid Type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GOR (Sm³/Sm³)</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API Gravity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Oil FVF </w:t>
            </w:r>
            <m:oMath>
              <m:sSub>
                <m:e>
                  <m:r>
                    <m:t>B</m:t>
                  </m:r>
                </m:e>
                <m:sub>
                  <m:r>
                    <m:t>o</m:t>
                  </m:r>
                </m:sub>
              </m:sSub>
            </m:oMath>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Key Characteristic</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Black oil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200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15–40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Reservoir T &lt; critical T; wide two-phase region</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Volatile oil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200–600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40–50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1.5–3.0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Close to critical point; significant shrinkage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condensate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600–15,000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40–60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Reservoir T between Tc and cricondentherm</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Wet gas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15,000–100,000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40–60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Single phase in reservoir; liquid at surface</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Dry gas</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100,000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 liquid at any conditions</w:t>
            </w:r>
          </w:p>
        </w:tc>
      </w:tr>
    </w:tbl>
    <w:p>
      <w:pPr>
        <w:pStyle w:val="Heading3"/>
      </w:pPr>
      <w:r>
        <w:t>3.2.2 Phase Envelope Characteristics</w:t>
      </w:r>
    </w:p>
    <w:p>
      <w:r>
        <w:rPr>
          <w:rFonts w:ascii="Times New Roman" w:hAnsi="Times New Roman"/>
        </w:rPr>
        <w:t>The position of the initial reservoir conditions on the phase envelope determines the fluid type:</w:t>
      </w:r>
    </w:p>
    <w:p>
      <w:pPr>
        <w:pStyle w:val="ListBullet"/>
        <w:ind w:firstLine="0"/>
      </w:pPr>
      <w:r>
        <w:rPr>
          <w:rFonts w:ascii="Times New Roman" w:hAnsi="Times New Roman"/>
          <w:b/>
        </w:rPr>
        <w:t>Black oil:</w:t>
      </w:r>
      <w:r>
        <w:rPr>
          <w:rFonts w:ascii="Times New Roman" w:hAnsi="Times New Roman"/>
        </w:rPr>
        <w:t xml:space="preserve"> Initial conditions are well to the left of the critical point; the reservoir is at a temperature below the critical temperature. As pressure drops during depletion, the fluid crosses the bubble point and gas evolves.</w:t>
      </w:r>
    </w:p>
    <w:p>
      <w:pPr>
        <w:pStyle w:val="ListBullet"/>
        <w:ind w:firstLine="0"/>
      </w:pPr>
      <w:r>
        <w:rPr>
          <w:rFonts w:ascii="Times New Roman" w:hAnsi="Times New Roman"/>
          <w:b/>
        </w:rPr>
        <w:t>Volatile oil:</w:t>
      </w:r>
      <w:r>
        <w:rPr>
          <w:rFonts w:ascii="Times New Roman" w:hAnsi="Times New Roman"/>
        </w:rPr>
        <w:t xml:space="preserve"> Initial conditions are near but to the left of the critical point. The fluid exhibits large changes in properties with small changes in pressure.</w:t>
      </w:r>
    </w:p>
    <w:p>
      <w:pPr>
        <w:pStyle w:val="ListBullet"/>
        <w:ind w:firstLine="0"/>
      </w:pPr>
      <w:r>
        <w:rPr>
          <w:rFonts w:ascii="Times New Roman" w:hAnsi="Times New Roman"/>
          <w:b/>
        </w:rPr>
        <w:t>Gas condensate:</w:t>
      </w:r>
      <w:r>
        <w:rPr>
          <w:rFonts w:ascii="Times New Roman" w:hAnsi="Times New Roman"/>
        </w:rPr>
        <w:t xml:space="preserve"> Initial conditions are to the right of the critical point. The reservoir temperature is between the critical temperature and the cricondentherm. As pressure drops below the dew point, retrograde condensation occurs — liquid drops out in the reservoir.</w:t>
      </w:r>
    </w:p>
    <w:p>
      <w:pPr>
        <w:pStyle w:val="ListBullet"/>
        <w:ind w:firstLine="0"/>
      </w:pPr>
      <w:r>
        <w:rPr>
          <w:rFonts w:ascii="Times New Roman" w:hAnsi="Times New Roman"/>
          <w:b/>
        </w:rPr>
        <w:t>Wet gas:</w:t>
      </w:r>
      <w:r>
        <w:rPr>
          <w:rFonts w:ascii="Times New Roman" w:hAnsi="Times New Roman"/>
        </w:rPr>
        <w:t xml:space="preserve"> The reservoir temperature exceeds the cricondentherm. The fluid is always single-phase in the reservoir, but at surface conditions it falls within the two-phase region, yielding some condensate.</w:t>
      </w:r>
    </w:p>
    <w:p>
      <w:pPr>
        <w:pStyle w:val="ListBullet"/>
        <w:ind w:firstLine="0"/>
      </w:pPr>
      <w:r>
        <w:rPr>
          <w:rFonts w:ascii="Times New Roman" w:hAnsi="Times New Roman"/>
          <w:b/>
        </w:rPr>
        <w:t>Dry gas:</w:t>
      </w:r>
      <w:r>
        <w:rPr>
          <w:rFonts w:ascii="Times New Roman" w:hAnsi="Times New Roman"/>
        </w:rPr>
        <w:t xml:space="preserve"> The phase envelope is so narrow that even surface conditions remain outside the two-phase region.</w:t>
      </w:r>
    </w:p>
    <w:p>
      <w:pPr>
        <w:spacing w:before="240"/>
        <w:ind w:firstLine="0"/>
        <w:jc w:val="center"/>
      </w:pPr>
      <w:r>
        <w:drawing>
          <wp:inline xmlns:a="http://schemas.openxmlformats.org/drawingml/2006/main" xmlns:pic="http://schemas.openxmlformats.org/drawingml/2006/picture">
            <wp:extent cx="4114800" cy="3014523"/>
            <wp:docPr id="17" name="Picture 17"/>
            <wp:cNvGraphicFramePr>
              <a:graphicFrameLocks noChangeAspect="1"/>
            </wp:cNvGraphicFramePr>
            <a:graphic>
              <a:graphicData uri="http://schemas.openxmlformats.org/drawingml/2006/picture">
                <pic:pic>
                  <pic:nvPicPr>
                    <pic:cNvPr id="0" name="fluid_type_phase_envelopes.png"/>
                    <pic:cNvPicPr/>
                  </pic:nvPicPr>
                  <pic:blipFill>
                    <a:blip r:embed="rId24"/>
                    <a:stretch>
                      <a:fillRect/>
                    </a:stretch>
                  </pic:blipFill>
                  <pic:spPr>
                    <a:xfrm>
                      <a:off x="0" y="0"/>
                      <a:ext cx="4114800" cy="3014523"/>
                    </a:xfrm>
                    <a:prstGeom prst="rect"/>
                  </pic:spPr>
                </pic:pic>
              </a:graphicData>
            </a:graphic>
          </wp:inline>
        </w:drawing>
      </w:r>
    </w:p>
    <w:p>
      <w:pPr>
        <w:spacing w:before="60" w:after="240"/>
        <w:ind w:firstLine="0"/>
        <w:jc w:val="center"/>
      </w:pPr>
      <w:r>
        <w:rPr>
          <w:rFonts w:ascii="Times New Roman" w:hAnsi="Times New Roman"/>
          <w:b/>
          <w:sz w:val="18"/>
        </w:rPr>
        <w:t xml:space="preserve">Figure 3.2: </w:t>
      </w:r>
      <w:r>
        <w:rPr>
          <w:rFonts w:ascii="Times New Roman" w:hAnsi="Times New Roman"/>
          <w:i/>
          <w:sz w:val="18"/>
        </w:rPr>
        <w:t>Phase envelopes for the five reservoir fluid types showing the relationship between initial reservoir conditions and fluid classification</w:t>
      </w:r>
    </w:p>
    <w:p>
      <w:pPr>
        <w:pStyle w:val="Heading3"/>
      </w:pPr>
      <w:r>
        <w:t>3.2.3 Fluid Type Identification from Field Data</w:t>
      </w:r>
    </w:p>
    <w:p>
      <w:r>
        <w:rPr>
          <w:rFonts w:ascii="Times New Roman" w:hAnsi="Times New Roman"/>
        </w:rPr>
        <w:t>In practice, fluid type is identified from:</w:t>
      </w:r>
    </w:p>
    <w:p>
      <w:pPr>
        <w:spacing w:before="20" w:after="20"/>
        <w:ind w:firstLine="0" w:left="720"/>
        <w:numPr>
          <w:ilvl w:val="0"/>
          <w:numId w:val="61"/>
        </w:numPr>
      </w:pPr>
      <w:r>
        <w:rPr>
          <w:rFonts w:ascii="Times New Roman" w:hAnsi="Times New Roman"/>
          <w:b/>
        </w:rPr>
        <w:t>Initial producing GOR</w:t>
      </w:r>
      <w:r>
        <w:rPr>
          <w:rFonts w:ascii="Times New Roman" w:hAnsi="Times New Roman"/>
        </w:rPr>
        <w:t xml:space="preserve"> — measured at the test separator</w:t>
      </w:r>
    </w:p>
    <w:p>
      <w:pPr>
        <w:spacing w:before="20" w:after="20"/>
        <w:ind w:firstLine="0" w:left="720"/>
        <w:numPr>
          <w:ilvl w:val="0"/>
          <w:numId w:val="61"/>
        </w:numPr>
      </w:pPr>
      <w:r>
        <w:rPr>
          <w:rFonts w:ascii="Times New Roman" w:hAnsi="Times New Roman"/>
          <w:b/>
        </w:rPr>
        <w:t>Stock tank oil gravity (API)</w:t>
      </w:r>
      <w:r>
        <w:rPr>
          <w:rFonts w:ascii="Times New Roman" w:hAnsi="Times New Roman"/>
        </w:rPr>
        <w:t xml:space="preserve"> — from sample analysis</w:t>
      </w:r>
    </w:p>
    <w:p>
      <w:pPr>
        <w:spacing w:before="20" w:after="20"/>
        <w:ind w:firstLine="0" w:left="720"/>
        <w:numPr>
          <w:ilvl w:val="0"/>
          <w:numId w:val="61"/>
        </w:numPr>
      </w:pPr>
      <w:r>
        <w:rPr>
          <w:rFonts w:ascii="Times New Roman" w:hAnsi="Times New Roman"/>
          <w:b/>
        </w:rPr>
        <w:t>Reservoir temperature and pressure</w:t>
      </w:r>
      <w:r>
        <w:rPr>
          <w:rFonts w:ascii="Times New Roman" w:hAnsi="Times New Roman"/>
        </w:rPr>
        <w:t xml:space="preserve"> — from well logs and DST data</w:t>
      </w:r>
    </w:p>
    <w:p>
      <w:pPr>
        <w:spacing w:before="20" w:after="20"/>
        <w:ind w:firstLine="0" w:left="720"/>
        <w:numPr>
          <w:ilvl w:val="0"/>
          <w:numId w:val="61"/>
        </w:numPr>
      </w:pPr>
      <w:r>
        <w:rPr>
          <w:rFonts w:ascii="Times New Roman" w:hAnsi="Times New Roman"/>
        </w:rPr>
        <w:t>**C</w:t>
      </w:r>
      <m:oMath>
        <m:sSub>
          <m:e>
            <m:r>
              <m:t/>
            </m:r>
          </m:e>
          <m:sub>
            <m:r>
              <m:t>7+</m:t>
            </m:r>
          </m:sub>
        </m:sSub>
      </m:oMath>
      <w:r>
        <w:rPr>
          <w:rFonts w:ascii="Times New Roman" w:hAnsi="Times New Roman"/>
        </w:rPr>
        <w:t xml:space="preserve"> fraction** — higher C</w:t>
      </w:r>
      <m:oMath>
        <m:sSub>
          <m:e>
            <m:r>
              <m:t/>
            </m:r>
          </m:e>
          <m:sub>
            <m:r>
              <m:t>7+</m:t>
            </m:r>
          </m:sub>
        </m:sSub>
      </m:oMath>
      <w:r>
        <w:rPr>
          <w:rFonts w:ascii="Times New Roman" w:hAnsi="Times New Roman"/>
        </w:rPr>
        <w:t xml:space="preserve"> content indicates heavier fluid</w:t>
      </w:r>
    </w:p>
    <w:p>
      <w:pPr>
        <w:spacing w:before="20" w:after="20"/>
        <w:ind w:firstLine="0" w:left="720"/>
        <w:numPr>
          <w:ilvl w:val="0"/>
          <w:numId w:val="61"/>
        </w:numPr>
      </w:pPr>
      <w:r>
        <w:rPr>
          <w:rFonts w:ascii="Times New Roman" w:hAnsi="Times New Roman"/>
          <w:b/>
        </w:rPr>
        <w:t>Visual observation</w:t>
      </w:r>
      <w:r>
        <w:rPr>
          <w:rFonts w:ascii="Times New Roman" w:hAnsi="Times New Roman"/>
        </w:rPr>
        <w:t xml:space="preserve"> — color of separator liquid (clear/straw = condensate; brown/black = oil)</w:t>
      </w:r>
    </w:p>
    <w:p>
      <w:r>
        <w:rPr>
          <w:rFonts w:ascii="Times New Roman" w:hAnsi="Times New Roman"/>
        </w:rPr>
        <w:t>Table 3.1 provides heuristic guidelines:</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Property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Black Oil</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Volatile Oil</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Gas Condensate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Wet Gas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w:t>
            </w:r>
            <m:oMath>
              <m:sSub>
                <m:e>
                  <m:r>
                    <m:t/>
                  </m:r>
                </m:e>
                <m:sub>
                  <m:r>
                    <m:t>7+</m:t>
                  </m:r>
                </m:sub>
              </m:sSub>
            </m:oMath>
            <w:r>
              <w:rPr>
                <w:rFonts w:ascii="Times New Roman" w:hAnsi="Times New Roman"/>
                <w:sz w:val="18"/>
              </w:rPr>
              <w:t xml:space="preserve"> mol%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20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12–20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4–12</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4</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Initial GOR (Sm³/Sm³)</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200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200–600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600–15,000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 15,000</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Stock tank API</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40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40–50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40–60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40–60</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Fluid color</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Black/dark brown</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Brown/dark orange</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Straw/light brown</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Water-white</w:t>
            </w:r>
          </w:p>
        </w:tc>
      </w:tr>
    </w:tbl>
    <w:p>
      <w:pPr>
        <w:pStyle w:val="Heading2"/>
      </w:pPr>
      <w:r>
        <w:t>3.3 Fluid Sampling</w:t>
      </w:r>
    </w:p>
    <w:p>
      <w:pPr>
        <w:pStyle w:val="Heading3"/>
      </w:pPr>
      <w:r>
        <w:t>3.3.1 Sampling Methods</w:t>
      </w:r>
    </w:p>
    <w:p>
      <w:r>
        <w:rPr>
          <w:rFonts w:ascii="Times New Roman" w:hAnsi="Times New Roman"/>
        </w:rPr>
        <w:t>Reservoir fluid samples are collected by two fundamentally different methods, each with specific advantages and limitations.</w:t>
      </w:r>
    </w:p>
    <w:p>
      <w:r>
        <w:rPr>
          <w:rFonts w:ascii="Times New Roman" w:hAnsi="Times New Roman"/>
          <w:b/>
        </w:rPr>
        <w:t>Bottomhole sampling</w:t>
      </w:r>
      <w:r>
        <w:rPr>
          <w:rFonts w:ascii="Times New Roman" w:hAnsi="Times New Roman"/>
        </w:rPr>
        <w:t xml:space="preserve"> uses a wireline-conveyed tool (e.g., MDT, RDT, or RCI) to capture fluid directly at reservoir conditions. The tool is positioned opposite a permeable zone, a drawdown is applied, and a sample chamber is filled at in-situ pressure and temperature. The key requirement is that the bottomhole flowing pressure during sampling must exceed the saturation pressure; otherwise, the sample captures a two-phase mixture that is not representative of the original single-phase reservoir fluid.</w:t>
      </w:r>
    </w:p>
    <w:p>
      <w:r>
        <w:rPr>
          <w:rFonts w:ascii="Times New Roman" w:hAnsi="Times New Roman"/>
          <w:b/>
        </w:rPr>
        <w:t>Surface recombination sampling</w:t>
      </w:r>
      <w:r>
        <w:rPr>
          <w:rFonts w:ascii="Times New Roman" w:hAnsi="Times New Roman"/>
        </w:rPr>
        <w:t xml:space="preserve"> collects separator gas and separator liquid samples at the test separator, then recombines them in the laboratory at the measured producing GOR. This method is used when bottomhole sampling is impractical (e.g., gas condensate wells with high GOR, deep offshore wells) or when operating conditions prevent single-phase sampling.</w:t>
      </w:r>
    </w:p>
    <w:p>
      <w:pPr>
        <w:pStyle w:val="Heading3"/>
      </w:pPr>
      <w:r>
        <w:t>3.3.2 Recombination Calculation</w:t>
      </w:r>
    </w:p>
    <w:p>
      <w:r>
        <w:rPr>
          <w:rFonts w:ascii="Times New Roman" w:hAnsi="Times New Roman"/>
        </w:rPr>
        <w:t xml:space="preserve">For surface recombination, the laboratory recombines separator gas and liquid at the measured separator GOR. The recombination calculation determines the mole fractions </w:t>
      </w:r>
      <m:oMath>
        <m:sSub>
          <m:e>
            <m:r>
              <m:t>z</m:t>
            </m:r>
          </m:e>
          <m:sub>
            <m:r>
              <m:t>i</m:t>
            </m:r>
          </m:sub>
        </m:sSub>
      </m:oMath>
      <w:r>
        <w:rPr>
          <w:rFonts w:ascii="Times New Roman" w:hAnsi="Times New Roman"/>
        </w:rPr>
        <w:t xml:space="preserve"> of each component in the reservoir fluid:</w:t>
      </w:r>
    </w:p>
    <w:p>
      <w:pPr>
        <w:spacing w:before="120" w:after="120"/>
        <w:ind w:firstLine="0"/>
        <w:jc w:val="center"/>
        <w:tabs>
          <w:tab w:val="center" w:pos="4536"/>
          <w:tab w:val="right" w:pos="9072"/>
        </w:tabs>
      </w:pPr>
      <m:oMath>
        <m:sSub>
          <m:e>
            <m:r>
              <m:t>z</m:t>
            </m:r>
          </m:e>
          <m:sub>
            <m:r>
              <m:t>i</m:t>
            </m:r>
          </m:sub>
        </m:sSub>
        <m:r>
          <m:t>=</m:t>
        </m:r>
        <m:f>
          <m:fPr>
            <m:type m:val="bar"/>
          </m:fPr>
          <m:num>
            <m:sSub>
              <m:e>
                <m:r>
                  <m:t>n</m:t>
                </m:r>
              </m:e>
              <m:sub>
                <m:r>
                  <m:t>g</m:t>
                </m:r>
              </m:sub>
            </m:sSub>
            <m:sSub>
              <m:e>
                <m:r>
                  <m:t>y</m:t>
                </m:r>
              </m:e>
              <m:sub>
                <m:r>
                  <m:t>i</m:t>
                </m:r>
              </m:sub>
            </m:sSub>
            <m:r>
              <m:t>+</m:t>
            </m:r>
            <m:sSub>
              <m:e>
                <m:r>
                  <m:t>n</m:t>
                </m:r>
              </m:e>
              <m:sub>
                <m:r>
                  <m:t>o</m:t>
                </m:r>
              </m:sub>
            </m:sSub>
            <m:sSub>
              <m:e>
                <m:r>
                  <m:t>x</m:t>
                </m:r>
              </m:e>
              <m:sub>
                <m:r>
                  <m:t>i</m:t>
                </m:r>
              </m:sub>
            </m:sSub>
          </m:num>
          <m:den>
            <m:sSub>
              <m:e>
                <m:r>
                  <m:t>n</m:t>
                </m:r>
              </m:e>
              <m:sub>
                <m:r>
                  <m:t>g</m:t>
                </m:r>
              </m:sub>
            </m:sSub>
            <m:r>
              <m:t>+</m:t>
            </m:r>
            <m:sSub>
              <m:e>
                <m:r>
                  <m:t>n</m:t>
                </m:r>
              </m:e>
              <m:sub>
                <m:r>
                  <m:t>o</m:t>
                </m:r>
              </m:sub>
            </m:sSub>
          </m:den>
        </m:f>
      </m:oMath>
      <w:r>
        <w:rPr>
          <w:rFonts w:ascii="Times New Roman" w:hAnsi="Times New Roman"/>
          <w:i w:val="0"/>
          <w:sz w:val="20"/>
        </w:rPr>
        <w:tab/>
        <w:t>(3.1)</w:t>
      </w:r>
    </w:p>
    <w:p>
      <w:r>
        <w:rPr>
          <w:rFonts w:ascii="Times New Roman" w:hAnsi="Times New Roman"/>
        </w:rPr>
        <w:t xml:space="preserve">where </w:t>
      </w:r>
      <m:oMath>
        <m:sSub>
          <m:e>
            <m:r>
              <m:t>y</m:t>
            </m:r>
          </m:e>
          <m:sub>
            <m:r>
              <m:t>i</m:t>
            </m:r>
          </m:sub>
        </m:sSub>
      </m:oMath>
      <w:r>
        <w:rPr>
          <w:rFonts w:ascii="Times New Roman" w:hAnsi="Times New Roman"/>
        </w:rPr>
        <w:t xml:space="preserve"> is the mole fraction in the separator gas, </w:t>
      </w:r>
      <m:oMath>
        <m:sSub>
          <m:e>
            <m:r>
              <m:t>x</m:t>
            </m:r>
          </m:e>
          <m:sub>
            <m:r>
              <m:t>i</m:t>
            </m:r>
          </m:sub>
        </m:sSub>
      </m:oMath>
      <w:r>
        <w:rPr>
          <w:rFonts w:ascii="Times New Roman" w:hAnsi="Times New Roman"/>
        </w:rPr>
        <w:t xml:space="preserve"> is the mole fraction in the separator liquid, and </w:t>
      </w:r>
      <m:oMath>
        <m:f>
          <m:fPr>
            <m:type m:val="lin"/>
          </m:fPr>
          <m:num>
            <m:sSub>
              <m:e>
                <m:r>
                  <m:t>n</m:t>
                </m:r>
              </m:e>
              <m:sub>
                <m:r>
                  <m:t>g</m:t>
                </m:r>
              </m:sub>
            </m:sSub>
          </m:num>
          <m:den>
            <m:sSub>
              <m:e>
                <m:r>
                  <m:t>n</m:t>
                </m:r>
              </m:e>
              <m:sub>
                <m:r>
                  <m:t>o</m:t>
                </m:r>
              </m:sub>
            </m:sSub>
          </m:den>
        </m:f>
      </m:oMath>
      <w:r>
        <w:rPr>
          <w:rFonts w:ascii="Times New Roman" w:hAnsi="Times New Roman"/>
        </w:rPr>
        <w:t xml:space="preserve"> is the molar gas-to-oil ratio. The molar ratio relates to the volumetric GOR by:</w:t>
      </w:r>
    </w:p>
    <w:p>
      <w:pPr>
        <w:spacing w:before="120" w:after="120"/>
        <w:ind w:firstLine="0"/>
        <w:jc w:val="center"/>
        <w:tabs>
          <w:tab w:val="center" w:pos="4536"/>
          <w:tab w:val="right" w:pos="9072"/>
        </w:tabs>
      </w:pPr>
      <m:oMath>
        <m:f>
          <m:fPr>
            <m:type m:val="bar"/>
          </m:fPr>
          <m:num>
            <m:sSub>
              <m:e>
                <m:r>
                  <m:t>n</m:t>
                </m:r>
              </m:e>
              <m:sub>
                <m:r>
                  <m:t>g</m:t>
                </m:r>
              </m:sub>
            </m:sSub>
          </m:num>
          <m:den>
            <m:sSub>
              <m:e>
                <m:r>
                  <m:t>n</m:t>
                </m:r>
              </m:e>
              <m:sub>
                <m:r>
                  <m:t>o</m:t>
                </m:r>
              </m:sub>
            </m:sSub>
          </m:den>
        </m:f>
        <m:r>
          <m:t>=</m:t>
        </m:r>
        <m:f>
          <m:fPr>
            <m:type m:val="bar"/>
          </m:fPr>
          <m:num>
            <m:r>
              <m:rPr>
                <m:sty m:val="p"/>
              </m:rPr>
              <m:t>GOR</m:t>
            </m:r>
            <m:r>
              <m:t>·</m:t>
            </m:r>
            <m:sSubSup>
              <m:e>
                <m:r>
                  <m:t>ρ</m:t>
                </m:r>
              </m:e>
              <m:sub>
                <m:r>
                  <m:t>o</m:t>
                </m:r>
              </m:sub>
              <m:sup>
                <m:r>
                  <m:rPr>
                    <m:sty m:val="p"/>
                  </m:rPr>
                  <m:t>sc</m:t>
                </m:r>
              </m:sup>
            </m:sSubSup>
            <m:r>
              <m:t>/</m:t>
            </m:r>
            <m:sSub>
              <m:e>
                <m:r>
                  <m:t>M</m:t>
                </m:r>
              </m:e>
              <m:sub>
                <m:r>
                  <m:t>o</m:t>
                </m:r>
              </m:sub>
            </m:sSub>
          </m:num>
          <m:den>
            <m:sSup>
              <m:e>
                <m:r>
                  <m:t>P</m:t>
                </m:r>
              </m:e>
              <m:sup>
                <m:r>
                  <m:rPr>
                    <m:sty m:val="p"/>
                  </m:rPr>
                  <m:t>sc</m:t>
                </m:r>
              </m:sup>
            </m:sSup>
            <m:r>
              <m:t>/(</m:t>
            </m:r>
            <m:sSup>
              <m:e>
                <m:r>
                  <m:t>Z</m:t>
                </m:r>
              </m:e>
              <m:sup>
                <m:r>
                  <m:rPr>
                    <m:sty m:val="p"/>
                  </m:rPr>
                  <m:t>sc</m:t>
                </m:r>
              </m:sup>
            </m:sSup>
            <m:r>
              <m:t>R</m:t>
            </m:r>
            <m:sSup>
              <m:e>
                <m:r>
                  <m:t>T</m:t>
                </m:r>
              </m:e>
              <m:sup>
                <m:r>
                  <m:rPr>
                    <m:sty m:val="p"/>
                  </m:rPr>
                  <m:t>sc</m:t>
                </m:r>
              </m:sup>
            </m:sSup>
            <m:r>
              <m:t>)</m:t>
            </m:r>
          </m:den>
        </m:f>
      </m:oMath>
      <w:r>
        <w:rPr>
          <w:rFonts w:ascii="Times New Roman" w:hAnsi="Times New Roman"/>
          <w:i w:val="0"/>
          <w:sz w:val="20"/>
        </w:rPr>
        <w:tab/>
        <w:t>(3.2)</w:t>
      </w:r>
    </w:p>
    <w:p>
      <w:r>
        <w:rPr>
          <w:rFonts w:ascii="Times New Roman" w:hAnsi="Times New Roman"/>
        </w:rPr>
        <w:t>In practice, the laboratory adjusts the GOR slightly during recombination to match the measured saturation pressure, ensuring a self-consistent sample.</w:t>
      </w:r>
    </w:p>
    <w:p>
      <w:pPr>
        <w:pStyle w:val="Heading3"/>
      </w:pPr>
      <w:r>
        <w:t>3.3.3 Sample Quality Control</w:t>
      </w:r>
    </w:p>
    <w:p>
      <w:r>
        <w:rPr>
          <w:rFonts w:ascii="Times New Roman" w:hAnsi="Times New Roman"/>
        </w:rPr>
        <w:t>Sample quality is critical. Contamination with drilling mud, phase segregation during sampling, or loss of light ends during transfer can invalidate the entire PVT study. The following QC checks are applied:</w:t>
      </w:r>
    </w:p>
    <w:p>
      <w:pPr>
        <w:spacing w:before="20" w:after="20"/>
        <w:ind w:firstLine="0" w:left="720"/>
        <w:numPr>
          <w:ilvl w:val="0"/>
          <w:numId w:val="62"/>
        </w:numPr>
      </w:pPr>
      <w:r>
        <w:rPr>
          <w:rFonts w:ascii="Times New Roman" w:hAnsi="Times New Roman"/>
          <w:b/>
        </w:rPr>
        <w:t>Consistency check:</w:t>
      </w:r>
      <w:r>
        <w:rPr>
          <w:rFonts w:ascii="Times New Roman" w:hAnsi="Times New Roman"/>
        </w:rPr>
        <w:t xml:space="preserve"> Opening pressure of the sample bottle should match the expected reservoir or separator pressure. A lower opening pressure indicates leak or gas loss.</w:t>
      </w:r>
    </w:p>
    <w:p>
      <w:pPr>
        <w:spacing w:before="20" w:after="20"/>
        <w:ind w:firstLine="0" w:left="720"/>
        <w:numPr>
          <w:ilvl w:val="0"/>
          <w:numId w:val="62"/>
        </w:numPr>
      </w:pPr>
      <w:r>
        <w:rPr>
          <w:rFonts w:ascii="Times New Roman" w:hAnsi="Times New Roman"/>
          <w:b/>
        </w:rPr>
        <w:t>Contamination monitoring:</w:t>
      </w:r>
      <w:r>
        <w:rPr>
          <w:rFonts w:ascii="Times New Roman" w:hAnsi="Times New Roman"/>
        </w:rPr>
        <w:t xml:space="preserve"> MDT tool measures optical density during sampling to track mud filtrate contamination. Contamination below 5% is generally acceptable.</w:t>
      </w:r>
    </w:p>
    <w:p>
      <w:pPr>
        <w:spacing w:before="20" w:after="20"/>
        <w:ind w:firstLine="0" w:left="720"/>
        <w:numPr>
          <w:ilvl w:val="0"/>
          <w:numId w:val="62"/>
        </w:numPr>
      </w:pPr>
      <w:r>
        <w:rPr>
          <w:rFonts w:ascii="Times New Roman" w:hAnsi="Times New Roman"/>
          <w:b/>
        </w:rPr>
        <w:t>Material balance:</w:t>
      </w:r>
      <w:r>
        <w:rPr>
          <w:rFonts w:ascii="Times New Roman" w:hAnsi="Times New Roman"/>
        </w:rPr>
        <w:t xml:space="preserve"> The sum of separator gas and separator liquid compositions, recombined at the field GOR, should yield a single-phase fluid at reservoir conditions. If the recombined fluid is two-phase at the reported reservoir pressure, the sample or GOR data may be incorrect.</w:t>
      </w:r>
    </w:p>
    <w:p>
      <w:pPr>
        <w:spacing w:before="20" w:after="20"/>
        <w:ind w:firstLine="0" w:left="720"/>
        <w:numPr>
          <w:ilvl w:val="0"/>
          <w:numId w:val="62"/>
        </w:numPr>
      </w:pPr>
      <w:r>
        <w:rPr>
          <w:rFonts w:ascii="Times New Roman" w:hAnsi="Times New Roman"/>
          <w:b/>
        </w:rPr>
        <w:t>Comparison with offset wells:</w:t>
      </w:r>
      <w:r>
        <w:rPr>
          <w:rFonts w:ascii="Times New Roman" w:hAnsi="Times New Roman"/>
        </w:rPr>
        <w:t xml:space="preserve"> Saturation pressure, GOR, and C</w:t>
      </w:r>
      <m:oMath>
        <m:sSub>
          <m:e>
            <m:r>
              <m:t/>
            </m:r>
          </m:e>
          <m:sub>
            <m:r>
              <m:t>7+</m:t>
            </m:r>
          </m:sub>
        </m:sSub>
      </m:oMath>
      <w:r>
        <w:rPr>
          <w:rFonts w:ascii="Times New Roman" w:hAnsi="Times New Roman"/>
        </w:rPr>
        <w:t xml:space="preserve"> content should be consistent with neighboring wells in the same reservoir.</w:t>
      </w:r>
    </w:p>
    <w:p>
      <w:pPr>
        <w:spacing w:before="20" w:after="20"/>
        <w:ind w:firstLine="0" w:left="720"/>
        <w:numPr>
          <w:ilvl w:val="0"/>
          <w:numId w:val="62"/>
        </w:numPr>
      </w:pPr>
      <w:r>
        <w:rPr>
          <w:rFonts w:ascii="Times New Roman" w:hAnsi="Times New Roman"/>
          <w:b/>
        </w:rPr>
        <w:t>Methane content check:</w:t>
      </w:r>
      <w:r>
        <w:rPr>
          <w:rFonts w:ascii="Times New Roman" w:hAnsi="Times New Roman"/>
        </w:rPr>
        <w:t xml:space="preserve"> A sudden drop in methane content compared to offset data suggests gas loss during sampling.</w:t>
      </w:r>
    </w:p>
    <w:p>
      <w:pPr>
        <w:spacing w:before="20" w:after="20"/>
        <w:ind w:firstLine="0" w:left="720"/>
        <w:numPr>
          <w:ilvl w:val="0"/>
          <w:numId w:val="62"/>
        </w:numPr>
      </w:pPr>
      <w:r>
        <w:rPr>
          <w:rFonts w:ascii="Times New Roman" w:hAnsi="Times New Roman"/>
          <w:b/>
        </w:rPr>
        <w:t>Repeatability:</w:t>
      </w:r>
      <w:r>
        <w:rPr>
          <w:rFonts w:ascii="Times New Roman" w:hAnsi="Times New Roman"/>
        </w:rPr>
        <w:t xml:space="preserve"> Multiple PVT experiments should give consistent saturation pressures (within ±2–3%).</w:t>
      </w:r>
    </w:p>
    <w:p>
      <w:pPr>
        <w:pStyle w:val="Heading3"/>
      </w:pPr>
      <w:r>
        <w:t>3.3.4 Choosing the Right Sampling Method</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Criterion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Bottomhole Sampling</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Surface Recombination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Fluid type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Black oil, volatile oil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condensate, wet gas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GOR range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500 Sm³/Sm³</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 500 Sm³/Sm³</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Reservoir pressure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Well above </w:t>
            </w:r>
            <m:oMath>
              <m:sSub>
                <m:e>
                  <m:r>
                    <m:t>P</m:t>
                  </m:r>
                </m:e>
                <m:sub>
                  <m:r>
                    <m:rPr>
                      <m:sty m:val="p"/>
                    </m:rPr>
                    <m:t>sat</m:t>
                  </m:r>
                </m:sub>
              </m:sSub>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Any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Cost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Higher (wireline run)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Lower (separator samples)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Accuracy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Higher (single-phase)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Depends on GOR accuracy</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Risk</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Sampling below bubble point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Incorrect GOR</w:t>
            </w:r>
          </w:p>
        </w:tc>
      </w:tr>
    </w:tbl>
    <w:p>
      <w:pPr>
        <w:pStyle w:val="Heading2"/>
      </w:pPr>
      <w:r>
        <w:t>3.4 PVT Laboratory Experiments</w:t>
      </w:r>
    </w:p>
    <w:p>
      <w:r>
        <w:rPr>
          <w:rFonts w:ascii="Times New Roman" w:hAnsi="Times New Roman"/>
        </w:rPr>
        <w:t>PVT experiments are conducted on reservoir fluid samples to measure phase behavior and properties at reservoir and process conditions. These measurements provide the data against which EOS models are tuned.</w:t>
      </w:r>
    </w:p>
    <w:p>
      <w:pPr>
        <w:pStyle w:val="Heading3"/>
      </w:pPr>
      <w:r>
        <w:t>3.4.1 Constant Composition Expansion (CCE)</w:t>
      </w:r>
    </w:p>
    <w:p>
      <w:r>
        <w:rPr>
          <w:rFonts w:ascii="Times New Roman" w:hAnsi="Times New Roman"/>
        </w:rPr>
        <w:t>The CCE experiment measures the pressure-volume relationship of a reservoir fluid at reservoir temperature:</w:t>
      </w:r>
    </w:p>
    <w:p>
      <w:pPr>
        <w:spacing w:before="20" w:after="20"/>
        <w:ind w:firstLine="0" w:left="720"/>
        <w:numPr>
          <w:ilvl w:val="0"/>
          <w:numId w:val="63"/>
        </w:numPr>
      </w:pPr>
      <w:r>
        <w:rPr>
          <w:rFonts w:ascii="Times New Roman" w:hAnsi="Times New Roman"/>
        </w:rPr>
        <w:t>The sample is loaded into a PVT cell at a pressure above the saturation point</w:t>
      </w:r>
    </w:p>
    <w:p>
      <w:pPr>
        <w:spacing w:before="20" w:after="20"/>
        <w:ind w:firstLine="0" w:left="720"/>
        <w:numPr>
          <w:ilvl w:val="0"/>
          <w:numId w:val="63"/>
        </w:numPr>
      </w:pPr>
      <w:r>
        <w:rPr>
          <w:rFonts w:ascii="Times New Roman" w:hAnsi="Times New Roman"/>
        </w:rPr>
        <w:t>Pressure is reduced in steps, and the total volume is recorded at each step</w:t>
      </w:r>
    </w:p>
    <w:p>
      <w:pPr>
        <w:spacing w:before="20" w:after="20"/>
        <w:ind w:firstLine="0" w:left="720"/>
        <w:numPr>
          <w:ilvl w:val="0"/>
          <w:numId w:val="63"/>
        </w:numPr>
      </w:pPr>
      <w:r>
        <w:rPr>
          <w:rFonts w:ascii="Times New Roman" w:hAnsi="Times New Roman"/>
        </w:rPr>
        <w:t xml:space="preserve">The saturation pressure (bubble point for oil, dew point for gas condensate) is identified as the pressure where the slope of the </w:t>
      </w:r>
      <m:oMath>
        <m:r>
          <m:t>P</m:t>
        </m:r>
      </m:oMath>
      <w:r>
        <w:rPr>
          <w:rFonts w:ascii="Times New Roman" w:hAnsi="Times New Roman"/>
        </w:rPr>
        <w:t>-</w:t>
      </w:r>
      <m:oMath>
        <m:r>
          <m:t>V</m:t>
        </m:r>
      </m:oMath>
      <w:r>
        <w:rPr>
          <w:rFonts w:ascii="Times New Roman" w:hAnsi="Times New Roman"/>
        </w:rPr>
        <w:t xml:space="preserve"> curve changes</w:t>
      </w:r>
    </w:p>
    <w:p>
      <w:pPr>
        <w:spacing w:before="20" w:after="20"/>
        <w:ind w:firstLine="0" w:left="720"/>
        <w:numPr>
          <w:ilvl w:val="0"/>
          <w:numId w:val="63"/>
        </w:numPr>
      </w:pPr>
      <w:r>
        <w:rPr>
          <w:rFonts w:ascii="Times New Roman" w:hAnsi="Times New Roman"/>
        </w:rPr>
        <w:t>Below the saturation pressure, the total volume (gas + liquid) continues to be measured</w:t>
      </w:r>
    </w:p>
    <w:p>
      <w:r>
        <w:rPr>
          <w:rFonts w:ascii="Times New Roman" w:hAnsi="Times New Roman"/>
        </w:rPr>
        <w:t xml:space="preserve">The relative volume </w:t>
      </w:r>
      <m:oMath>
        <m:sSub>
          <m:e>
            <m:r>
              <m:t>V</m:t>
            </m:r>
          </m:e>
          <m:sub>
            <m:r>
              <m:rPr>
                <m:sty m:val="p"/>
              </m:rPr>
              <m:t>rel</m:t>
            </m:r>
          </m:sub>
        </m:sSub>
      </m:oMath>
      <w:r>
        <w:rPr>
          <w:rFonts w:ascii="Times New Roman" w:hAnsi="Times New Roman"/>
        </w:rPr>
        <w:t xml:space="preserve"> at each pressure step is defined as:</w:t>
      </w:r>
    </w:p>
    <w:p>
      <w:pPr>
        <w:spacing w:before="120" w:after="120"/>
        <w:ind w:firstLine="0"/>
        <w:jc w:val="center"/>
        <w:tabs>
          <w:tab w:val="center" w:pos="4536"/>
          <w:tab w:val="right" w:pos="9072"/>
        </w:tabs>
      </w:pPr>
      <m:oMath>
        <m:sSub>
          <m:e>
            <m:r>
              <m:t>V</m:t>
            </m:r>
          </m:e>
          <m:sub>
            <m:r>
              <m:rPr>
                <m:sty m:val="p"/>
              </m:rPr>
              <m:t>rel</m:t>
            </m:r>
          </m:sub>
        </m:sSub>
        <m:r>
          <m:t>=</m:t>
        </m:r>
        <m:f>
          <m:fPr>
            <m:type m:val="bar"/>
          </m:fPr>
          <m:num>
            <m:sSub>
              <m:e>
                <m:r>
                  <m:t>V</m:t>
                </m:r>
              </m:e>
              <m:sub>
                <m:r>
                  <m:t>t</m:t>
                </m:r>
              </m:sub>
            </m:sSub>
          </m:num>
          <m:den>
            <m:sSub>
              <m:e>
                <m:r>
                  <m:t>V</m:t>
                </m:r>
              </m:e>
              <m:sub>
                <m:r>
                  <m:rPr>
                    <m:sty m:val="p"/>
                  </m:rPr>
                  <m:t>sat</m:t>
                </m:r>
              </m:sub>
            </m:sSub>
          </m:den>
        </m:f>
      </m:oMath>
      <w:r>
        <w:rPr>
          <w:rFonts w:ascii="Times New Roman" w:hAnsi="Times New Roman"/>
          <w:i w:val="0"/>
          <w:sz w:val="20"/>
        </w:rPr>
        <w:tab/>
        <w:t>(3.3)</w:t>
      </w:r>
    </w:p>
    <w:p>
      <w:r>
        <w:rPr>
          <w:rFonts w:ascii="Times New Roman" w:hAnsi="Times New Roman"/>
        </w:rPr>
        <w:t xml:space="preserve">where </w:t>
      </w:r>
      <m:oMath>
        <m:sSub>
          <m:e>
            <m:r>
              <m:t>V</m:t>
            </m:r>
          </m:e>
          <m:sub>
            <m:r>
              <m:t>t</m:t>
            </m:r>
          </m:sub>
        </m:sSub>
      </m:oMath>
      <w:r>
        <w:rPr>
          <w:rFonts w:ascii="Times New Roman" w:hAnsi="Times New Roman"/>
        </w:rPr>
        <w:t xml:space="preserve"> is the total volume at pressure </w:t>
      </w:r>
      <m:oMath>
        <m:r>
          <m:t>P</m:t>
        </m:r>
      </m:oMath>
      <w:r>
        <w:rPr>
          <w:rFonts w:ascii="Times New Roman" w:hAnsi="Times New Roman"/>
        </w:rPr>
        <w:t xml:space="preserve"> and </w:t>
      </w:r>
      <m:oMath>
        <m:sSub>
          <m:e>
            <m:r>
              <m:t>V</m:t>
            </m:r>
          </m:e>
          <m:sub>
            <m:r>
              <m:rPr>
                <m:sty m:val="p"/>
              </m:rPr>
              <m:t>sat</m:t>
            </m:r>
          </m:sub>
        </m:sSub>
      </m:oMath>
      <w:r>
        <w:rPr>
          <w:rFonts w:ascii="Times New Roman" w:hAnsi="Times New Roman"/>
        </w:rPr>
        <w:t xml:space="preserve"> is the volume at the saturation pressure. Above the saturation pressure, the fluid is single-phase and the relative volume is governed by isothermal compressibility:</w:t>
      </w:r>
    </w:p>
    <w:p>
      <w:pPr>
        <w:spacing w:before="120" w:after="120"/>
        <w:ind w:firstLine="0"/>
        <w:jc w:val="center"/>
        <w:tabs>
          <w:tab w:val="center" w:pos="4536"/>
          <w:tab w:val="right" w:pos="9072"/>
        </w:tabs>
      </w:pPr>
      <m:oMath>
        <m:sSub>
          <m:e>
            <m:r>
              <m:t>V</m:t>
            </m:r>
          </m:e>
          <m:sub>
            <m:r>
              <m:rPr>
                <m:sty m:val="p"/>
              </m:rPr>
              <m:t>rel</m:t>
            </m:r>
          </m:sub>
        </m:sSub>
        <m:r>
          <m:t>=</m:t>
        </m:r>
        <m:r>
          <m:rPr>
            <m:sty m:val="p"/>
          </m:rPr>
          <m:t>exp</m:t>
        </m:r>
        <m:r>
          <m:t>[</m:t>
        </m:r>
        <m:sSub>
          <m:e>
            <m:r>
              <m:t>c</m:t>
            </m:r>
          </m:e>
          <m:sub>
            <m:r>
              <m:t>o</m:t>
            </m:r>
          </m:sub>
        </m:sSub>
        <m:r>
          <m:t>(</m:t>
        </m:r>
        <m:sSub>
          <m:e>
            <m:r>
              <m:t>P</m:t>
            </m:r>
          </m:e>
          <m:sub>
            <m:r>
              <m:rPr>
                <m:sty m:val="p"/>
              </m:rPr>
              <m:t>sat</m:t>
            </m:r>
          </m:sub>
        </m:sSub>
        <m:r>
          <m:t>−P)]≈1+</m:t>
        </m:r>
        <m:sSub>
          <m:e>
            <m:r>
              <m:t>c</m:t>
            </m:r>
          </m:e>
          <m:sub>
            <m:r>
              <m:t>o</m:t>
            </m:r>
          </m:sub>
        </m:sSub>
        <m:r>
          <m:t>(</m:t>
        </m:r>
        <m:sSub>
          <m:e>
            <m:r>
              <m:t>P</m:t>
            </m:r>
          </m:e>
          <m:sub>
            <m:r>
              <m:rPr>
                <m:sty m:val="p"/>
              </m:rPr>
              <m:t>sat</m:t>
            </m:r>
          </m:sub>
        </m:sSub>
        <m:r>
          <m:t>−P)</m:t>
        </m:r>
      </m:oMath>
      <w:r>
        <w:rPr>
          <w:rFonts w:ascii="Times New Roman" w:hAnsi="Times New Roman"/>
          <w:i w:val="0"/>
          <w:sz w:val="20"/>
        </w:rPr>
        <w:tab/>
        <w:t>(3.4)</w:t>
      </w:r>
    </w:p>
    <w:p>
      <w:r>
        <w:rPr>
          <w:rFonts w:ascii="Times New Roman" w:hAnsi="Times New Roman"/>
        </w:rPr>
        <w:t>Below the saturation pressure, gas evolves and the relative volume increases sharply. The Y-function provides a linearization useful for smoothing CCE data below the bubble point:</w:t>
      </w:r>
    </w:p>
    <w:p>
      <w:pPr>
        <w:spacing w:before="120" w:after="120"/>
        <w:ind w:firstLine="0"/>
        <w:jc w:val="center"/>
        <w:tabs>
          <w:tab w:val="center" w:pos="4536"/>
          <w:tab w:val="right" w:pos="9072"/>
        </w:tabs>
      </w:pPr>
      <m:oMath>
        <m:r>
          <m:t>Y=</m:t>
        </m:r>
        <m:f>
          <m:fPr>
            <m:type m:val="bar"/>
          </m:fPr>
          <m:num>
            <m:sSub>
              <m:e>
                <m:r>
                  <m:t>P</m:t>
                </m:r>
              </m:e>
              <m:sub>
                <m:r>
                  <m:t>b</m:t>
                </m:r>
              </m:sub>
            </m:sSub>
            <m:r>
              <m:t>−P</m:t>
            </m:r>
          </m:num>
          <m:den>
            <m:r>
              <m:t>P(</m:t>
            </m:r>
            <m:sSub>
              <m:e>
                <m:r>
                  <m:t>V</m:t>
                </m:r>
              </m:e>
              <m:sub>
                <m:r>
                  <m:rPr>
                    <m:sty m:val="p"/>
                  </m:rPr>
                  <m:t>rel</m:t>
                </m:r>
              </m:sub>
            </m:sSub>
            <m:r>
              <m:t>−1)</m:t>
            </m:r>
          </m:den>
        </m:f>
      </m:oMath>
      <w:r>
        <w:rPr>
          <w:rFonts w:ascii="Times New Roman" w:hAnsi="Times New Roman"/>
          <w:i w:val="0"/>
          <w:sz w:val="20"/>
        </w:rPr>
        <w:tab/>
        <w:t>(3.5)</w:t>
      </w:r>
    </w:p>
    <w:p>
      <w:r>
        <w:rPr>
          <w:rFonts w:ascii="Times New Roman" w:hAnsi="Times New Roman"/>
        </w:rPr>
        <w:t xml:space="preserve">A plot of </w:t>
      </w:r>
      <m:oMath>
        <m:r>
          <m:t>Y</m:t>
        </m:r>
      </m:oMath>
      <w:r>
        <w:rPr>
          <w:rFonts w:ascii="Times New Roman" w:hAnsi="Times New Roman"/>
        </w:rPr>
        <w:t xml:space="preserve"> vs. </w:t>
      </w:r>
      <m:oMath>
        <m:r>
          <m:t>P</m:t>
        </m:r>
      </m:oMath>
      <w:r>
        <w:rPr>
          <w:rFonts w:ascii="Times New Roman" w:hAnsi="Times New Roman"/>
        </w:rPr>
        <w:t xml:space="preserve"> should approximate a straight line, and deviations indicate data quality issues.</w:t>
      </w:r>
    </w:p>
    <w:p>
      <w:r>
        <w:rPr>
          <w:rFonts w:ascii="Times New Roman" w:hAnsi="Times New Roman"/>
        </w:rPr>
        <w:t xml:space="preserve">For gas condensates, the CCE also measures the </w:t>
      </w:r>
      <w:r>
        <w:rPr>
          <w:rFonts w:ascii="Times New Roman" w:hAnsi="Times New Roman"/>
          <w:b/>
        </w:rPr>
        <w:t>liquid dropout curve</w:t>
      </w:r>
      <w:r>
        <w:rPr>
          <w:rFonts w:ascii="Times New Roman" w:hAnsi="Times New Roman"/>
        </w:rPr>
        <w:t xml:space="preserve"> — the volume fraction of liquid in the cell as a function of pressure below the dew point. This is the retrograde condensation curve and is critical for reservoir simulation.</w:t>
      </w:r>
    </w:p>
    <w:p>
      <w:pPr>
        <w:pStyle w:val="Heading3"/>
      </w:pPr>
      <w:r>
        <w:t>3.4.2 Constant Volume Depletion (CVD)</w:t>
      </w:r>
    </w:p>
    <w:p>
      <w:r>
        <w:rPr>
          <w:rFonts w:ascii="Times New Roman" w:hAnsi="Times New Roman"/>
        </w:rPr>
        <w:t>The CVD experiment simulates the depletion of a gas condensate reservoir where retrograde liquid remains immobile in the pore space:</w:t>
      </w:r>
    </w:p>
    <w:p>
      <w:pPr>
        <w:spacing w:before="20" w:after="20"/>
        <w:ind w:firstLine="0" w:left="720"/>
        <w:numPr>
          <w:ilvl w:val="0"/>
          <w:numId w:val="64"/>
        </w:numPr>
      </w:pPr>
      <w:r>
        <w:rPr>
          <w:rFonts w:ascii="Times New Roman" w:hAnsi="Times New Roman"/>
        </w:rPr>
        <w:t>The sample starts at the dew point pressure at reservoir temperature</w:t>
      </w:r>
    </w:p>
    <w:p>
      <w:pPr>
        <w:spacing w:before="20" w:after="20"/>
        <w:ind w:firstLine="0" w:left="720"/>
        <w:numPr>
          <w:ilvl w:val="0"/>
          <w:numId w:val="64"/>
        </w:numPr>
      </w:pPr>
      <w:r>
        <w:rPr>
          <w:rFonts w:ascii="Times New Roman" w:hAnsi="Times New Roman"/>
        </w:rPr>
        <w:t>Pressure is reduced in a step (typically 25–50 bar increments)</w:t>
      </w:r>
    </w:p>
    <w:p>
      <w:pPr>
        <w:spacing w:before="20" w:after="20"/>
        <w:ind w:firstLine="0" w:left="720"/>
        <w:numPr>
          <w:ilvl w:val="0"/>
          <w:numId w:val="64"/>
        </w:numPr>
      </w:pPr>
      <w:r>
        <w:rPr>
          <w:rFonts w:ascii="Times New Roman" w:hAnsi="Times New Roman"/>
        </w:rPr>
        <w:t>Gas is removed from the top of the cell to restore the original cell volume</w:t>
      </w:r>
    </w:p>
    <w:p>
      <w:pPr>
        <w:spacing w:before="20" w:after="20"/>
        <w:ind w:firstLine="0" w:left="720"/>
        <w:numPr>
          <w:ilvl w:val="0"/>
          <w:numId w:val="64"/>
        </w:numPr>
      </w:pPr>
      <w:r>
        <w:rPr>
          <w:rFonts w:ascii="Times New Roman" w:hAnsi="Times New Roman"/>
        </w:rPr>
        <w:t>The volume, composition, and Z-factor of the removed gas are measured</w:t>
      </w:r>
    </w:p>
    <w:p>
      <w:pPr>
        <w:spacing w:before="20" w:after="20"/>
        <w:ind w:firstLine="0" w:left="720"/>
        <w:numPr>
          <w:ilvl w:val="0"/>
          <w:numId w:val="64"/>
        </w:numPr>
      </w:pPr>
      <w:r>
        <w:rPr>
          <w:rFonts w:ascii="Times New Roman" w:hAnsi="Times New Roman"/>
        </w:rPr>
        <w:t>The liquid dropout (retrograde condensation volume) at each pressure is measured</w:t>
      </w:r>
    </w:p>
    <w:p>
      <w:pPr>
        <w:spacing w:before="20" w:after="20"/>
        <w:ind w:firstLine="0" w:left="720"/>
        <w:numPr>
          <w:ilvl w:val="0"/>
          <w:numId w:val="64"/>
        </w:numPr>
      </w:pPr>
      <w:r>
        <w:rPr>
          <w:rFonts w:ascii="Times New Roman" w:hAnsi="Times New Roman"/>
        </w:rPr>
        <w:t>Steps 2–5 are repeated down to abandonment pressure</w:t>
      </w:r>
    </w:p>
    <w:p>
      <w:r>
        <w:rPr>
          <w:rFonts w:ascii="Times New Roman" w:hAnsi="Times New Roman"/>
        </w:rPr>
        <w:t xml:space="preserve">The key quantities measured at each depletion step </w:t>
      </w:r>
      <m:oMath>
        <m:r>
          <m:t>j</m:t>
        </m:r>
      </m:oMath>
      <w:r>
        <w:rPr>
          <w:rFonts w:ascii="Times New Roman" w:hAnsi="Times New Roman"/>
        </w:rPr>
        <w:t xml:space="preserve"> are:</w:t>
      </w:r>
    </w:p>
    <w:p>
      <w:pPr>
        <w:pStyle w:val="ListBullet"/>
        <w:ind w:firstLine="0"/>
      </w:pPr>
      <w:r>
        <w:rPr>
          <w:rFonts w:ascii="Times New Roman" w:hAnsi="Times New Roman"/>
          <w:b/>
        </w:rPr>
        <w:t>Liquid dropout</w:t>
      </w:r>
      <w:r>
        <w:rPr>
          <w:rFonts w:ascii="Times New Roman" w:hAnsi="Times New Roman"/>
        </w:rPr>
        <w:t xml:space="preserve"> </w:t>
      </w:r>
      <m:oMath>
        <m:f>
          <m:fPr>
            <m:type m:val="lin"/>
          </m:fPr>
          <m:num>
            <m:sSub>
              <m:e>
                <m:r>
                  <m:t>V</m:t>
                </m:r>
              </m:e>
              <m:sub>
                <m:r>
                  <m:rPr>
                    <m:sty m:val="p"/>
                  </m:rPr>
                  <m:t>liq</m:t>
                </m:r>
              </m:sub>
            </m:sSub>
          </m:num>
          <m:den>
            <m:sSub>
              <m:e>
                <m:r>
                  <m:t>V</m:t>
                </m:r>
              </m:e>
              <m:sub>
                <m:r>
                  <m:rPr>
                    <m:sty m:val="p"/>
                  </m:rPr>
                  <m:t>cell</m:t>
                </m:r>
              </m:sub>
            </m:sSub>
          </m:den>
        </m:f>
      </m:oMath>
      <w:r>
        <w:rPr>
          <w:rFonts w:ascii="Times New Roman" w:hAnsi="Times New Roman"/>
        </w:rPr>
        <w:t>: Volume fraction of retrograde liquid</w:t>
      </w:r>
    </w:p>
    <w:p>
      <w:pPr>
        <w:pStyle w:val="ListBullet"/>
        <w:ind w:firstLine="0"/>
      </w:pPr>
      <w:r>
        <w:rPr>
          <w:rFonts w:ascii="Times New Roman" w:hAnsi="Times New Roman"/>
          <w:b/>
        </w:rPr>
        <w:t>Gas Z-factor</w:t>
      </w:r>
      <w:r>
        <w:rPr>
          <w:rFonts w:ascii="Times New Roman" w:hAnsi="Times New Roman"/>
        </w:rPr>
        <w:t xml:space="preserve"> from the removed gas: </w:t>
      </w:r>
      <m:oMath>
        <m:sSub>
          <m:e>
            <m:r>
              <m:t>Z</m:t>
            </m:r>
          </m:e>
          <m:sub>
            <m:r>
              <m:t>j</m:t>
            </m:r>
          </m:sub>
        </m:sSub>
        <m:r>
          <m:t>=</m:t>
        </m:r>
        <m:sSub>
          <m:e>
            <m:r>
              <m:t>P</m:t>
            </m:r>
          </m:e>
          <m:sub>
            <m:r>
              <m:t>j</m:t>
            </m:r>
          </m:sub>
        </m:sSub>
        <m:sSub>
          <m:e>
            <m:r>
              <m:t>V</m:t>
            </m:r>
          </m:e>
          <m:sub>
            <m:r>
              <m:rPr>
                <m:sty m:val="p"/>
              </m:rPr>
              <m:t>removed</m:t>
            </m:r>
          </m:sub>
        </m:sSub>
        <m:r>
          <m:t>/(</m:t>
        </m:r>
        <m:sSub>
          <m:e>
            <m:r>
              <m:t>n</m:t>
            </m:r>
          </m:e>
          <m:sub>
            <m:r>
              <m:rPr>
                <m:sty m:val="p"/>
              </m:rPr>
              <m:t>removed</m:t>
            </m:r>
          </m:sub>
        </m:sSub>
        <m:r>
          <m:t>RT)</m:t>
        </m:r>
      </m:oMath>
    </w:p>
    <w:p>
      <w:pPr>
        <w:pStyle w:val="ListBullet"/>
        <w:ind w:firstLine="0"/>
      </w:pPr>
      <w:r>
        <w:rPr>
          <w:rFonts w:ascii="Times New Roman" w:hAnsi="Times New Roman"/>
          <w:b/>
        </w:rPr>
        <w:t>Cumulative recovery</w:t>
      </w:r>
      <w:r>
        <w:rPr>
          <w:rFonts w:ascii="Times New Roman" w:hAnsi="Times New Roman"/>
        </w:rPr>
        <w:t xml:space="preserve"> of each component: </w:t>
      </w:r>
      <m:oMath>
        <m:sSub>
          <m:e>
            <m:r>
              <m:t>R</m:t>
            </m:r>
          </m:e>
          <m:sub>
            <m:r>
              <m:t>i</m:t>
            </m:r>
          </m:sub>
        </m:sSub>
        <m:r>
          <m:t>=</m:t>
        </m:r>
        <m:nary>
          <m:naryPr>
            <m:chr m:val="∑"/>
            <m:limLoc m:val="subSup"/>
            <m:grow m:val="1"/>
            <m:subHide m:val="off"/>
            <m:supHide m:val="on"/>
          </m:naryPr>
          <m:sub>
            <m:r>
              <m:t>j</m:t>
            </m:r>
          </m:sub>
          <m:sup/>
          <m:e>
            <m:sSub>
              <m:e>
                <m:r>
                  <m:t>y</m:t>
                </m:r>
              </m:e>
              <m:sub>
                <m:r>
                  <m:t>i,j</m:t>
                </m:r>
              </m:sub>
            </m:sSub>
          </m:e>
        </m:nary>
        <m:r>
          <m:t>Δ</m:t>
        </m:r>
        <m:sSub>
          <m:e>
            <m:r>
              <m:t>n</m:t>
            </m:r>
          </m:e>
          <m:sub>
            <m:r>
              <m:t>j</m:t>
            </m:r>
          </m:sub>
        </m:sSub>
        <m:r>
          <m:t>/(</m:t>
        </m:r>
        <m:sSub>
          <m:e>
            <m:r>
              <m:t>z</m:t>
            </m:r>
          </m:e>
          <m:sub>
            <m:r>
              <m:t>i</m:t>
            </m:r>
          </m:sub>
        </m:sSub>
        <m:sSub>
          <m:e>
            <m:r>
              <m:t>n</m:t>
            </m:r>
          </m:e>
          <m:sub>
            <m:r>
              <m:rPr>
                <m:sty m:val="p"/>
              </m:rPr>
              <m:t>total</m:t>
            </m:r>
          </m:sub>
        </m:sSub>
        <m:r>
          <m:t>)</m:t>
        </m:r>
      </m:oMath>
    </w:p>
    <w:p>
      <w:pPr>
        <w:pStyle w:val="ListBullet"/>
        <w:ind w:firstLine="0"/>
      </w:pPr>
      <w:r>
        <w:rPr>
          <w:rFonts w:ascii="Times New Roman" w:hAnsi="Times New Roman"/>
          <w:b/>
        </w:rPr>
        <w:t>Two-phase Z-factor</w:t>
      </w:r>
      <w:r>
        <w:rPr>
          <w:rFonts w:ascii="Times New Roman" w:hAnsi="Times New Roman"/>
        </w:rPr>
        <w:t xml:space="preserve">: </w:t>
      </w:r>
      <m:oMath>
        <m:sSub>
          <m:e>
            <m:r>
              <m:t>Z</m:t>
            </m:r>
          </m:e>
          <m:sub>
            <m:r>
              <m:t>2</m:t>
            </m:r>
            <m:r>
              <m:rPr>
                <m:sty m:val="p"/>
              </m:rPr>
              <m:t>ph</m:t>
            </m:r>
          </m:sub>
        </m:sSub>
        <m:r>
          <m:t>=</m:t>
        </m:r>
        <m:sSub>
          <m:e>
            <m:r>
              <m:t>Z</m:t>
            </m:r>
          </m:e>
          <m:sub>
            <m:r>
              <m:t>j</m:t>
            </m:r>
          </m:sub>
        </m:sSub>
        <m:r>
          <m:t>(1−∑Δ</m:t>
        </m:r>
        <m:sSub>
          <m:e>
            <m:r>
              <m:t>n</m:t>
            </m:r>
          </m:e>
          <m:sub>
            <m:r>
              <m:t>j</m:t>
            </m:r>
          </m:sub>
        </m:sSub>
        <m:r>
          <m:t>/</m:t>
        </m:r>
        <m:sSub>
          <m:e>
            <m:r>
              <m:t>n</m:t>
            </m:r>
          </m:e>
          <m:sub>
            <m:r>
              <m:rPr>
                <m:sty m:val="p"/>
              </m:rPr>
              <m:t>total</m:t>
            </m:r>
          </m:sub>
        </m:sSub>
        <m:r>
          <m:t>)</m:t>
        </m:r>
      </m:oMath>
      <w:r>
        <w:rPr>
          <w:rFonts w:ascii="Times New Roman" w:hAnsi="Times New Roman"/>
        </w:rPr>
        <w:t xml:space="preserve">, used in the </w:t>
      </w:r>
      <m:oMath>
        <m:f>
          <m:fPr>
            <m:type m:val="lin"/>
          </m:fPr>
          <m:num>
            <m:r>
              <m:t>P</m:t>
            </m:r>
          </m:num>
          <m:den>
            <m:r>
              <m:t>Z</m:t>
            </m:r>
          </m:den>
        </m:f>
      </m:oMath>
      <w:r>
        <w:rPr>
          <w:rFonts w:ascii="Times New Roman" w:hAnsi="Times New Roman"/>
        </w:rPr>
        <w:t xml:space="preserve"> material balance for gas condensate reservoirs</w:t>
      </w:r>
    </w:p>
    <w:p>
      <w:r>
        <w:rPr>
          <w:rFonts w:ascii="Times New Roman" w:hAnsi="Times New Roman"/>
        </w:rPr>
        <w:t>CVD data is essential for calibrating the EOS model for gas condensate production forecasting, particularly the liquid dropout curve and the changing gas composition with depletion.</w:t>
      </w:r>
    </w:p>
    <w:p>
      <w:pPr>
        <w:pStyle w:val="Heading3"/>
      </w:pPr>
      <w:r>
        <w:t>3.4.3 Differential Liberation (DL)</w:t>
      </w:r>
    </w:p>
    <w:p>
      <w:r>
        <w:rPr>
          <w:rFonts w:ascii="Times New Roman" w:hAnsi="Times New Roman"/>
        </w:rPr>
        <w:t>The differential liberation experiment applies to black oil and volatile oil systems:</w:t>
      </w:r>
    </w:p>
    <w:p>
      <w:pPr>
        <w:spacing w:before="20" w:after="20"/>
        <w:ind w:firstLine="0" w:left="720"/>
        <w:numPr>
          <w:ilvl w:val="0"/>
          <w:numId w:val="65"/>
        </w:numPr>
      </w:pPr>
      <w:r>
        <w:rPr>
          <w:rFonts w:ascii="Times New Roman" w:hAnsi="Times New Roman"/>
        </w:rPr>
        <w:t>The sample starts at the bubble point at reservoir temperature</w:t>
      </w:r>
    </w:p>
    <w:p>
      <w:pPr>
        <w:spacing w:before="20" w:after="20"/>
        <w:ind w:firstLine="0" w:left="720"/>
        <w:numPr>
          <w:ilvl w:val="0"/>
          <w:numId w:val="65"/>
        </w:numPr>
      </w:pPr>
      <w:r>
        <w:rPr>
          <w:rFonts w:ascii="Times New Roman" w:hAnsi="Times New Roman"/>
        </w:rPr>
        <w:t>Pressure is reduced in a step</w:t>
      </w:r>
    </w:p>
    <w:p>
      <w:pPr>
        <w:spacing w:before="20" w:after="20"/>
        <w:ind w:firstLine="0" w:left="720"/>
        <w:numPr>
          <w:ilvl w:val="0"/>
          <w:numId w:val="65"/>
        </w:numPr>
      </w:pPr>
      <w:r>
        <w:rPr>
          <w:rFonts w:ascii="Times New Roman" w:hAnsi="Times New Roman"/>
          <w:b/>
        </w:rPr>
        <w:t>All</w:t>
      </w:r>
      <w:r>
        <w:rPr>
          <w:rFonts w:ascii="Times New Roman" w:hAnsi="Times New Roman"/>
        </w:rPr>
        <w:t xml:space="preserve"> evolved gas is removed at that pressure, and its volume and composition are measured</w:t>
      </w:r>
    </w:p>
    <w:p>
      <w:pPr>
        <w:spacing w:before="20" w:after="20"/>
        <w:ind w:firstLine="0" w:left="720"/>
        <w:numPr>
          <w:ilvl w:val="0"/>
          <w:numId w:val="65"/>
        </w:numPr>
      </w:pPr>
      <w:r>
        <w:rPr>
          <w:rFonts w:ascii="Times New Roman" w:hAnsi="Times New Roman"/>
        </w:rPr>
        <w:t>The remaining oil volume at that pressure is recorded</w:t>
      </w:r>
    </w:p>
    <w:p>
      <w:pPr>
        <w:spacing w:before="20" w:after="20"/>
        <w:ind w:firstLine="0" w:left="720"/>
        <w:numPr>
          <w:ilvl w:val="0"/>
          <w:numId w:val="65"/>
        </w:numPr>
      </w:pPr>
      <w:r>
        <w:rPr>
          <w:rFonts w:ascii="Times New Roman" w:hAnsi="Times New Roman"/>
        </w:rPr>
        <w:t>Steps 2–4 are repeated down to atmospheric pressure</w:t>
      </w:r>
    </w:p>
    <w:p>
      <w:pPr>
        <w:spacing w:before="20" w:after="20"/>
        <w:ind w:firstLine="0" w:left="720"/>
        <w:numPr>
          <w:ilvl w:val="0"/>
          <w:numId w:val="65"/>
        </w:numPr>
      </w:pPr>
      <w:r>
        <w:rPr>
          <w:rFonts w:ascii="Times New Roman" w:hAnsi="Times New Roman"/>
        </w:rPr>
        <w:t>The residual oil volume at 60°F (15.6°C) and atmospheric pressure is measured</w:t>
      </w:r>
    </w:p>
    <w:p>
      <w:r>
        <w:rPr>
          <w:rFonts w:ascii="Times New Roman" w:hAnsi="Times New Roman"/>
        </w:rPr>
        <w:t>The key outputs calculated from DL data are:</w:t>
      </w:r>
    </w:p>
    <w:p>
      <w:r>
        <w:rPr>
          <w:rFonts w:ascii="Times New Roman" w:hAnsi="Times New Roman"/>
          <w:b/>
        </w:rPr>
        <w:t>Solution GOR</w:t>
      </w:r>
      <w:r>
        <w:rPr>
          <w:rFonts w:ascii="Times New Roman" w:hAnsi="Times New Roman"/>
        </w:rPr>
        <w:t xml:space="preserve"> at each pressure:</w:t>
      </w:r>
    </w:p>
    <w:p>
      <w:pPr>
        <w:spacing w:before="120" w:after="120"/>
        <w:ind w:firstLine="0"/>
        <w:jc w:val="center"/>
        <w:tabs>
          <w:tab w:val="center" w:pos="4536"/>
          <w:tab w:val="right" w:pos="9072"/>
        </w:tabs>
      </w:pPr>
      <m:oMath>
        <m:sSub>
          <m:e>
            <m:r>
              <m:t>R</m:t>
            </m:r>
          </m:e>
          <m:sub>
            <m:r>
              <m:t>s,j</m:t>
            </m:r>
          </m:sub>
        </m:sSub>
        <m:r>
          <m:t>=</m:t>
        </m:r>
        <m:sSub>
          <m:e>
            <m:r>
              <m:t>R</m:t>
            </m:r>
          </m:e>
          <m:sub>
            <m:r>
              <m:t>s,j−1</m:t>
            </m:r>
          </m:sub>
        </m:sSub>
        <m:r>
          <m:t>−</m:t>
        </m:r>
        <m:f>
          <m:fPr>
            <m:type m:val="bar"/>
          </m:fPr>
          <m:num>
            <m:sSubSup>
              <m:e>
                <m:r>
                  <m:t>V</m:t>
                </m:r>
              </m:e>
              <m:sub>
                <m:r>
                  <m:t>g,j</m:t>
                </m:r>
              </m:sub>
              <m:sup>
                <m:r>
                  <m:rPr>
                    <m:sty m:val="p"/>
                  </m:rPr>
                  <m:t>sc</m:t>
                </m:r>
              </m:sup>
            </m:sSubSup>
          </m:num>
          <m:den>
            <m:sSubSup>
              <m:e>
                <m:r>
                  <m:t>V</m:t>
                </m:r>
              </m:e>
              <m:sub>
                <m:r>
                  <m:t>o,</m:t>
                </m:r>
                <m:r>
                  <m:rPr>
                    <m:sty m:val="p"/>
                  </m:rPr>
                  <m:t>residual</m:t>
                </m:r>
              </m:sub>
              <m:sup>
                <m:r>
                  <m:rPr>
                    <m:sty m:val="p"/>
                  </m:rPr>
                  <m:t>sc</m:t>
                </m:r>
              </m:sup>
            </m:sSubSup>
          </m:den>
        </m:f>
      </m:oMath>
      <w:r>
        <w:rPr>
          <w:rFonts w:ascii="Times New Roman" w:hAnsi="Times New Roman"/>
          <w:i w:val="0"/>
          <w:sz w:val="20"/>
        </w:rPr>
        <w:tab/>
        <w:t>(3.6)</w:t>
      </w:r>
    </w:p>
    <w:p>
      <w:r>
        <w:rPr>
          <w:rFonts w:ascii="Times New Roman" w:hAnsi="Times New Roman"/>
          <w:b/>
        </w:rPr>
        <w:t>Oil formation volume factor</w:t>
      </w:r>
      <w:r>
        <w:rPr>
          <w:rFonts w:ascii="Times New Roman" w:hAnsi="Times New Roman"/>
        </w:rPr>
        <w:t xml:space="preserve"> relative to residual oil:</w:t>
      </w:r>
    </w:p>
    <w:p>
      <w:pPr>
        <w:spacing w:before="120" w:after="120"/>
        <w:ind w:firstLine="0"/>
        <w:jc w:val="center"/>
        <w:tabs>
          <w:tab w:val="center" w:pos="4536"/>
          <w:tab w:val="right" w:pos="9072"/>
        </w:tabs>
      </w:pPr>
      <m:oMath>
        <m:sSub>
          <m:e>
            <m:r>
              <m:t>B</m:t>
            </m:r>
          </m:e>
          <m:sub>
            <m:r>
              <m:t>od,j</m:t>
            </m:r>
          </m:sub>
        </m:sSub>
        <m:r>
          <m:t>=</m:t>
        </m:r>
        <m:f>
          <m:fPr>
            <m:type m:val="bar"/>
          </m:fPr>
          <m:num>
            <m:sSub>
              <m:e>
                <m:r>
                  <m:t>V</m:t>
                </m:r>
              </m:e>
              <m:sub>
                <m:r>
                  <m:t>o,j</m:t>
                </m:r>
              </m:sub>
            </m:sSub>
          </m:num>
          <m:den>
            <m:sSub>
              <m:e>
                <m:r>
                  <m:t>V</m:t>
                </m:r>
              </m:e>
              <m:sub>
                <m:r>
                  <m:t>o,</m:t>
                </m:r>
                <m:r>
                  <m:rPr>
                    <m:sty m:val="p"/>
                  </m:rPr>
                  <m:t>residual</m:t>
                </m:r>
              </m:sub>
            </m:sSub>
          </m:den>
        </m:f>
      </m:oMath>
      <w:r>
        <w:rPr>
          <w:rFonts w:ascii="Times New Roman" w:hAnsi="Times New Roman"/>
          <w:i w:val="0"/>
          <w:sz w:val="20"/>
        </w:rPr>
        <w:tab/>
        <w:t>(3.7)</w:t>
      </w:r>
    </w:p>
    <w:p>
      <w:r>
        <w:rPr>
          <w:rFonts w:ascii="Times New Roman" w:hAnsi="Times New Roman"/>
          <w:b/>
        </w:rPr>
        <w:t>Gas formation volume factor</w:t>
      </w:r>
      <w:r>
        <w:rPr>
          <w:rFonts w:ascii="Times New Roman" w:hAnsi="Times New Roman"/>
        </w:rPr>
        <w:t xml:space="preserve"> at each step:</w:t>
      </w:r>
    </w:p>
    <w:p>
      <w:pPr>
        <w:spacing w:before="120" w:after="120"/>
        <w:ind w:firstLine="0"/>
        <w:jc w:val="center"/>
        <w:tabs>
          <w:tab w:val="center" w:pos="4536"/>
          <w:tab w:val="right" w:pos="9072"/>
        </w:tabs>
      </w:pPr>
      <m:oMath>
        <m:sSub>
          <m:e>
            <m:r>
              <m:t>B</m:t>
            </m:r>
          </m:e>
          <m:sub>
            <m:r>
              <m:t>g</m:t>
            </m:r>
          </m:sub>
        </m:sSub>
        <m:r>
          <m:t>=</m:t>
        </m:r>
        <m:f>
          <m:fPr>
            <m:type m:val="bar"/>
          </m:fPr>
          <m:num>
            <m:sSub>
              <m:e>
                <m:r>
                  <m:t>V</m:t>
                </m:r>
              </m:e>
              <m:sub>
                <m:r>
                  <m:t>g,j</m:t>
                </m:r>
              </m:sub>
            </m:sSub>
          </m:num>
          <m:den>
            <m:sSubSup>
              <m:e>
                <m:r>
                  <m:t>V</m:t>
                </m:r>
              </m:e>
              <m:sub>
                <m:r>
                  <m:t>g,j</m:t>
                </m:r>
              </m:sub>
              <m:sup>
                <m:r>
                  <m:rPr>
                    <m:sty m:val="p"/>
                  </m:rPr>
                  <m:t>sc</m:t>
                </m:r>
              </m:sup>
            </m:sSubSup>
          </m:den>
        </m:f>
        <m:r>
          <m:t>=</m:t>
        </m:r>
        <m:f>
          <m:fPr>
            <m:type m:val="bar"/>
          </m:fPr>
          <m:num>
            <m:sSub>
              <m:e>
                <m:r>
                  <m:t>Z</m:t>
                </m:r>
              </m:e>
              <m:sub>
                <m:r>
                  <m:t>j</m:t>
                </m:r>
              </m:sub>
            </m:sSub>
            <m:r>
              <m:t>T</m:t>
            </m:r>
            <m:sSup>
              <m:e>
                <m:r>
                  <m:t>P</m:t>
                </m:r>
              </m:e>
              <m:sup>
                <m:r>
                  <m:rPr>
                    <m:sty m:val="p"/>
                  </m:rPr>
                  <m:t>sc</m:t>
                </m:r>
              </m:sup>
            </m:sSup>
          </m:num>
          <m:den>
            <m:sSup>
              <m:e>
                <m:r>
                  <m:t>T</m:t>
                </m:r>
              </m:e>
              <m:sup>
                <m:r>
                  <m:rPr>
                    <m:sty m:val="p"/>
                  </m:rPr>
                  <m:t>sc</m:t>
                </m:r>
              </m:sup>
            </m:sSup>
            <m:sSub>
              <m:e>
                <m:r>
                  <m:t>P</m:t>
                </m:r>
              </m:e>
              <m:sub>
                <m:r>
                  <m:t>j</m:t>
                </m:r>
              </m:sub>
            </m:sSub>
          </m:den>
        </m:f>
      </m:oMath>
      <w:r>
        <w:rPr>
          <w:rFonts w:ascii="Times New Roman" w:hAnsi="Times New Roman"/>
          <w:i w:val="0"/>
          <w:sz w:val="20"/>
        </w:rPr>
        <w:tab/>
        <w:t>(3.8)</w:t>
      </w:r>
    </w:p>
    <w:p>
      <w:r>
        <w:rPr>
          <w:rFonts w:ascii="Times New Roman" w:hAnsi="Times New Roman"/>
        </w:rPr>
        <w:t xml:space="preserve">Note that DL values of </w:t>
      </w:r>
      <m:oMath>
        <m:sSub>
          <m:e>
            <m:r>
              <m:t>B</m:t>
            </m:r>
          </m:e>
          <m:sub>
            <m:r>
              <m:t>o</m:t>
            </m:r>
          </m:sub>
        </m:sSub>
      </m:oMath>
      <w:r>
        <w:rPr>
          <w:rFonts w:ascii="Times New Roman" w:hAnsi="Times New Roman"/>
        </w:rPr>
        <w:t xml:space="preserve"> and </w:t>
      </w:r>
      <m:oMath>
        <m:sSub>
          <m:e>
            <m:r>
              <m:t>R</m:t>
            </m:r>
          </m:e>
          <m:sub>
            <m:r>
              <m:t>s</m:t>
            </m:r>
          </m:sub>
        </m:sSub>
      </m:oMath>
      <w:r>
        <w:rPr>
          <w:rFonts w:ascii="Times New Roman" w:hAnsi="Times New Roman"/>
        </w:rPr>
        <w:t xml:space="preserve"> must be corrected using the separator test results before use in reservoir simulation, because the DL flashes all gas at each step (which differs from the separator flash path).</w:t>
      </w:r>
    </w:p>
    <w:p>
      <w:pPr>
        <w:pStyle w:val="Heading3"/>
      </w:pPr>
      <w:r>
        <w:t>3.4.4 Separator Test</w:t>
      </w:r>
    </w:p>
    <w:p>
      <w:r>
        <w:rPr>
          <w:rFonts w:ascii="Times New Roman" w:hAnsi="Times New Roman"/>
        </w:rPr>
        <w:t>The separator test measures the GOR and oil properties at specific separator conditions:</w:t>
      </w:r>
    </w:p>
    <w:p>
      <w:pPr>
        <w:spacing w:before="20" w:after="20"/>
        <w:ind w:firstLine="0" w:left="720"/>
        <w:numPr>
          <w:ilvl w:val="0"/>
          <w:numId w:val="66"/>
        </w:numPr>
      </w:pPr>
      <w:r>
        <w:rPr>
          <w:rFonts w:ascii="Times New Roman" w:hAnsi="Times New Roman"/>
        </w:rPr>
        <w:t>A sample at the bubble point is flashed through a multi-stage separator train</w:t>
      </w:r>
    </w:p>
    <w:p>
      <w:pPr>
        <w:spacing w:before="20" w:after="20"/>
        <w:ind w:firstLine="0" w:left="720"/>
        <w:numPr>
          <w:ilvl w:val="0"/>
          <w:numId w:val="66"/>
        </w:numPr>
      </w:pPr>
      <w:r>
        <w:rPr>
          <w:rFonts w:ascii="Times New Roman" w:hAnsi="Times New Roman"/>
        </w:rPr>
        <w:t>Gas and liquid volumes are measured at each stage</w:t>
      </w:r>
    </w:p>
    <w:p>
      <w:pPr>
        <w:spacing w:before="20" w:after="20"/>
        <w:ind w:firstLine="0" w:left="720"/>
        <w:numPr>
          <w:ilvl w:val="0"/>
          <w:numId w:val="66"/>
        </w:numPr>
      </w:pPr>
      <w:r>
        <w:rPr>
          <w:rFonts w:ascii="Times New Roman" w:hAnsi="Times New Roman"/>
        </w:rPr>
        <w:t>The final stock tank oil volume, API gravity, and GOR are recorded</w:t>
      </w:r>
    </w:p>
    <w:p>
      <w:r>
        <w:rPr>
          <w:rFonts w:ascii="Times New Roman" w:hAnsi="Times New Roman"/>
        </w:rPr>
        <w:t>This test is critical because it defines the reference conditions for reporting field data:</w:t>
      </w:r>
    </w:p>
    <w:p>
      <w:pPr>
        <w:spacing w:before="120" w:after="120"/>
        <w:ind w:firstLine="0"/>
        <w:jc w:val="center"/>
        <w:tabs>
          <w:tab w:val="center" w:pos="4536"/>
          <w:tab w:val="right" w:pos="9072"/>
        </w:tabs>
      </w:pPr>
      <m:oMath>
        <m:sSub>
          <m:e>
            <m:r>
              <m:t>B</m:t>
            </m:r>
          </m:e>
          <m:sub>
            <m:r>
              <m:t>o</m:t>
            </m:r>
          </m:sub>
        </m:sSub>
        <m:r>
          <m:t>=</m:t>
        </m:r>
        <m:f>
          <m:fPr>
            <m:type m:val="bar"/>
          </m:fPr>
          <m:num>
            <m:sSub>
              <m:e>
                <m:r>
                  <m:t>V</m:t>
                </m:r>
              </m:e>
              <m:sub>
                <m:r>
                  <m:rPr>
                    <m:sty m:val="p"/>
                  </m:rPr>
                  <m:t>oilatreservoirconditions</m:t>
                </m:r>
              </m:sub>
            </m:sSub>
          </m:num>
          <m:den>
            <m:sSub>
              <m:e>
                <m:r>
                  <m:t>V</m:t>
                </m:r>
              </m:e>
              <m:sub>
                <m:r>
                  <m:rPr>
                    <m:sty m:val="p"/>
                  </m:rPr>
                  <m:t>stocktankoilatstandardconditions</m:t>
                </m:r>
              </m:sub>
            </m:sSub>
          </m:den>
        </m:f>
      </m:oMath>
      <w:r>
        <w:rPr>
          <w:rFonts w:ascii="Times New Roman" w:hAnsi="Times New Roman"/>
          <w:i w:val="0"/>
          <w:sz w:val="20"/>
        </w:rPr>
        <w:tab/>
        <w:t>(3.9)</w:t>
      </w:r>
    </w:p>
    <w:p>
      <w:r>
        <w:rPr>
          <w:rFonts w:ascii="Times New Roman" w:hAnsi="Times New Roman"/>
        </w:rPr>
        <w:t xml:space="preserve">The separator test also provides the correction factor </w:t>
      </w:r>
      <m:oMath>
        <m:sSub>
          <m:e>
            <m:r>
              <m:t>B</m:t>
            </m:r>
          </m:e>
          <m:sub>
            <m:r>
              <m:t>ob</m:t>
            </m:r>
          </m:sub>
        </m:sSub>
      </m:oMath>
      <w:r>
        <w:rPr>
          <w:rFonts w:ascii="Times New Roman" w:hAnsi="Times New Roman"/>
        </w:rPr>
        <w:t xml:space="preserve"> to convert DL-based </w:t>
      </w:r>
      <m:oMath>
        <m:sSub>
          <m:e>
            <m:r>
              <m:t>B</m:t>
            </m:r>
          </m:e>
          <m:sub>
            <m:r>
              <m:t>o</m:t>
            </m:r>
          </m:sub>
        </m:sSub>
      </m:oMath>
      <w:r>
        <w:rPr>
          <w:rFonts w:ascii="Times New Roman" w:hAnsi="Times New Roman"/>
        </w:rPr>
        <w:t xml:space="preserve"> values to separator-flash-based values:</w:t>
      </w:r>
    </w:p>
    <w:p>
      <w:pPr>
        <w:spacing w:before="120" w:after="120"/>
        <w:ind w:firstLine="0"/>
        <w:jc w:val="center"/>
        <w:tabs>
          <w:tab w:val="center" w:pos="4536"/>
          <w:tab w:val="right" w:pos="9072"/>
        </w:tabs>
      </w:pPr>
      <m:oMath>
        <m:sSub>
          <m:e>
            <m:r>
              <m:t>B</m:t>
            </m:r>
          </m:e>
          <m:sub>
            <m:r>
              <m:t>o</m:t>
            </m:r>
          </m:sub>
        </m:sSub>
        <m:r>
          <m:t>=</m:t>
        </m:r>
        <m:sSub>
          <m:e>
            <m:r>
              <m:t>B</m:t>
            </m:r>
          </m:e>
          <m:sub>
            <m:r>
              <m:t>od</m:t>
            </m:r>
          </m:sub>
        </m:sSub>
        <m:f>
          <m:fPr>
            <m:type m:val="bar"/>
          </m:fPr>
          <m:num>
            <m:sSub>
              <m:e>
                <m:r>
                  <m:t>B</m:t>
                </m:r>
              </m:e>
              <m:sub>
                <m:r>
                  <m:t>ob</m:t>
                </m:r>
              </m:sub>
            </m:sSub>
          </m:num>
          <m:den>
            <m:sSub>
              <m:e>
                <m:r>
                  <m:t>B</m:t>
                </m:r>
              </m:e>
              <m:sub>
                <m:r>
                  <m:t>od,b</m:t>
                </m:r>
              </m:sub>
            </m:sSub>
          </m:den>
        </m:f>
      </m:oMath>
      <w:r>
        <w:rPr>
          <w:rFonts w:ascii="Times New Roman" w:hAnsi="Times New Roman"/>
          <w:i w:val="0"/>
          <w:sz w:val="20"/>
        </w:rPr>
        <w:tab/>
        <w:t>(3.10)</w:t>
      </w:r>
    </w:p>
    <w:p>
      <w:pPr>
        <w:spacing w:before="120" w:after="120"/>
        <w:ind w:firstLine="0"/>
        <w:jc w:val="center"/>
        <w:tabs>
          <w:tab w:val="center" w:pos="4536"/>
          <w:tab w:val="right" w:pos="9072"/>
        </w:tabs>
      </w:pPr>
      <m:oMath>
        <m:sSub>
          <m:e>
            <m:r>
              <m:t>R</m:t>
            </m:r>
          </m:e>
          <m:sub>
            <m:r>
              <m:t>s</m:t>
            </m:r>
          </m:sub>
        </m:sSub>
        <m:r>
          <m:t>=</m:t>
        </m:r>
        <m:sSub>
          <m:e>
            <m:r>
              <m:t>R</m:t>
            </m:r>
          </m:e>
          <m:sub>
            <m:r>
              <m:t>s,d</m:t>
            </m:r>
          </m:sub>
        </m:sSub>
        <m:f>
          <m:fPr>
            <m:type m:val="bar"/>
          </m:fPr>
          <m:num>
            <m:sSub>
              <m:e>
                <m:r>
                  <m:t>B</m:t>
                </m:r>
              </m:e>
              <m:sub>
                <m:r>
                  <m:t>ob</m:t>
                </m:r>
              </m:sub>
            </m:sSub>
          </m:num>
          <m:den>
            <m:sSub>
              <m:e>
                <m:r>
                  <m:t>B</m:t>
                </m:r>
              </m:e>
              <m:sub>
                <m:r>
                  <m:t>od,b</m:t>
                </m:r>
              </m:sub>
            </m:sSub>
          </m:den>
        </m:f>
        <m:r>
          <m:t>+</m:t>
        </m:r>
        <m:sSub>
          <m:e>
            <m:r>
              <m:t>R</m:t>
            </m:r>
          </m:e>
          <m:sub>
            <m:r>
              <m:t>sb</m:t>
            </m:r>
          </m:sub>
        </m:sSub>
        <m:r>
          <m:t>−</m:t>
        </m:r>
        <m:sSub>
          <m:e>
            <m:r>
              <m:t>R</m:t>
            </m:r>
          </m:e>
          <m:sub>
            <m:r>
              <m:t>sd,b</m:t>
            </m:r>
          </m:sub>
        </m:sSub>
        <m:f>
          <m:fPr>
            <m:type m:val="bar"/>
          </m:fPr>
          <m:num>
            <m:sSub>
              <m:e>
                <m:r>
                  <m:t>B</m:t>
                </m:r>
              </m:e>
              <m:sub>
                <m:r>
                  <m:t>ob</m:t>
                </m:r>
              </m:sub>
            </m:sSub>
          </m:num>
          <m:den>
            <m:sSub>
              <m:e>
                <m:r>
                  <m:t>B</m:t>
                </m:r>
              </m:e>
              <m:sub>
                <m:r>
                  <m:t>od,b</m:t>
                </m:r>
              </m:sub>
            </m:sSub>
          </m:den>
        </m:f>
      </m:oMath>
      <w:r>
        <w:rPr>
          <w:rFonts w:ascii="Times New Roman" w:hAnsi="Times New Roman"/>
          <w:i w:val="0"/>
          <w:sz w:val="20"/>
        </w:rPr>
        <w:tab/>
        <w:t>(3.11)</w:t>
      </w:r>
    </w:p>
    <w:p>
      <w:r>
        <w:rPr>
          <w:rFonts w:ascii="Times New Roman" w:hAnsi="Times New Roman"/>
        </w:rPr>
        <w:t xml:space="preserve">where subscript </w:t>
      </w:r>
      <m:oMath>
        <m:r>
          <m:t>b</m:t>
        </m:r>
      </m:oMath>
      <w:r>
        <w:rPr>
          <w:rFonts w:ascii="Times New Roman" w:hAnsi="Times New Roman"/>
        </w:rPr>
        <w:t xml:space="preserve"> denotes bubble-point values and subscript </w:t>
      </w:r>
      <m:oMath>
        <m:r>
          <m:t>d</m:t>
        </m:r>
      </m:oMath>
      <w:r>
        <w:rPr>
          <w:rFonts w:ascii="Times New Roman" w:hAnsi="Times New Roman"/>
        </w:rPr>
        <w:t xml:space="preserve"> denotes DL values.</w:t>
      </w:r>
    </w:p>
    <w:p>
      <w:pPr>
        <w:pStyle w:val="Heading3"/>
      </w:pPr>
      <w:r>
        <w:t>3.4.5 Swelling Test</w:t>
      </w:r>
    </w:p>
    <w:p>
      <w:r>
        <w:rPr>
          <w:rFonts w:ascii="Times New Roman" w:hAnsi="Times New Roman"/>
        </w:rPr>
        <w:t>The swelling test measures the effect of injecting gas (lean gas, CO</w:t>
      </w:r>
      <m:oMath>
        <m:sSub>
          <m:e>
            <m:r>
              <m:t/>
            </m:r>
          </m:e>
          <m:sub>
            <m:r>
              <m:t>2</m:t>
            </m:r>
          </m:sub>
        </m:sSub>
      </m:oMath>
      <w:r>
        <w:rPr>
          <w:rFonts w:ascii="Times New Roman" w:hAnsi="Times New Roman"/>
        </w:rPr>
        <w:t>, N</w:t>
      </w:r>
      <m:oMath>
        <m:sSub>
          <m:e>
            <m:r>
              <m:t/>
            </m:r>
          </m:e>
          <m:sub>
            <m:r>
              <m:t>2</m:t>
            </m:r>
          </m:sub>
        </m:sSub>
      </m:oMath>
      <w:r>
        <w:rPr>
          <w:rFonts w:ascii="Times New Roman" w:hAnsi="Times New Roman"/>
        </w:rPr>
        <w:t>) into a reservoir oil:</w:t>
      </w:r>
    </w:p>
    <w:p>
      <w:pPr>
        <w:spacing w:before="20" w:after="20"/>
        <w:ind w:firstLine="0" w:left="720"/>
        <w:numPr>
          <w:ilvl w:val="0"/>
          <w:numId w:val="67"/>
        </w:numPr>
      </w:pPr>
      <w:r>
        <w:rPr>
          <w:rFonts w:ascii="Times New Roman" w:hAnsi="Times New Roman"/>
        </w:rPr>
        <w:t>A reservoir oil sample is loaded at its bubble point</w:t>
      </w:r>
    </w:p>
    <w:p>
      <w:pPr>
        <w:spacing w:before="20" w:after="20"/>
        <w:ind w:firstLine="0" w:left="720"/>
        <w:numPr>
          <w:ilvl w:val="0"/>
          <w:numId w:val="67"/>
        </w:numPr>
      </w:pPr>
      <w:r>
        <w:rPr>
          <w:rFonts w:ascii="Times New Roman" w:hAnsi="Times New Roman"/>
        </w:rPr>
        <w:t>Gas is injected in measured amounts (typically 5–20 mol% increments)</w:t>
      </w:r>
    </w:p>
    <w:p>
      <w:pPr>
        <w:spacing w:before="20" w:after="20"/>
        <w:ind w:firstLine="0" w:left="720"/>
        <w:numPr>
          <w:ilvl w:val="0"/>
          <w:numId w:val="67"/>
        </w:numPr>
      </w:pPr>
      <w:r>
        <w:rPr>
          <w:rFonts w:ascii="Times New Roman" w:hAnsi="Times New Roman"/>
        </w:rPr>
        <w:t>The new bubble point pressure and swollen volume are measured after each injection</w:t>
      </w:r>
    </w:p>
    <w:p>
      <w:pPr>
        <w:spacing w:before="20" w:after="20"/>
        <w:ind w:firstLine="0" w:left="720"/>
        <w:numPr>
          <w:ilvl w:val="0"/>
          <w:numId w:val="67"/>
        </w:numPr>
      </w:pPr>
      <w:r>
        <w:rPr>
          <w:rFonts w:ascii="Times New Roman" w:hAnsi="Times New Roman"/>
        </w:rPr>
        <w:t>The process reveals how much gas can be dissolved and the resulting pressure changes</w:t>
      </w:r>
    </w:p>
    <w:p>
      <w:r>
        <w:rPr>
          <w:rFonts w:ascii="Times New Roman" w:hAnsi="Times New Roman"/>
        </w:rPr>
        <w:t xml:space="preserve">The swelling factor </w:t>
      </w:r>
      <m:oMath>
        <m:sSub>
          <m:e>
            <m:r>
              <m:t>S</m:t>
            </m:r>
          </m:e>
          <m:sub>
            <m:r>
              <m:t>f</m:t>
            </m:r>
          </m:sub>
        </m:sSub>
      </m:oMath>
      <w:r>
        <w:rPr>
          <w:rFonts w:ascii="Times New Roman" w:hAnsi="Times New Roman"/>
        </w:rPr>
        <w:t xml:space="preserve"> at each injection step is:</w:t>
      </w:r>
    </w:p>
    <w:p>
      <w:pPr>
        <w:spacing w:before="120" w:after="120"/>
        <w:ind w:firstLine="0"/>
        <w:jc w:val="center"/>
        <w:tabs>
          <w:tab w:val="center" w:pos="4536"/>
          <w:tab w:val="right" w:pos="9072"/>
        </w:tabs>
      </w:pPr>
      <m:oMath>
        <m:sSub>
          <m:e>
            <m:r>
              <m:t>S</m:t>
            </m:r>
          </m:e>
          <m:sub>
            <m:r>
              <m:t>f</m:t>
            </m:r>
          </m:sub>
        </m:sSub>
        <m:r>
          <m:t>=</m:t>
        </m:r>
        <m:f>
          <m:fPr>
            <m:type m:val="bar"/>
          </m:fPr>
          <m:num>
            <m:sSub>
              <m:e>
                <m:r>
                  <m:t>V</m:t>
                </m:r>
              </m:e>
              <m:sub>
                <m:r>
                  <m:rPr>
                    <m:sty m:val="p"/>
                  </m:rPr>
                  <m:t>sat</m:t>
                </m:r>
                <m:r>
                  <m:t>,</m:t>
                </m:r>
                <m:r>
                  <m:rPr>
                    <m:sty m:val="p"/>
                  </m:rPr>
                  <m:t>swollen</m:t>
                </m:r>
              </m:sub>
            </m:sSub>
          </m:num>
          <m:den>
            <m:sSub>
              <m:e>
                <m:r>
                  <m:t>V</m:t>
                </m:r>
              </m:e>
              <m:sub>
                <m:r>
                  <m:rPr>
                    <m:sty m:val="p"/>
                  </m:rPr>
                  <m:t>sat</m:t>
                </m:r>
                <m:r>
                  <m:t>,</m:t>
                </m:r>
                <m:r>
                  <m:rPr>
                    <m:sty m:val="p"/>
                  </m:rPr>
                  <m:t>original</m:t>
                </m:r>
              </m:sub>
            </m:sSub>
          </m:den>
        </m:f>
      </m:oMath>
      <w:r>
        <w:rPr>
          <w:rFonts w:ascii="Times New Roman" w:hAnsi="Times New Roman"/>
          <w:i w:val="0"/>
          <w:sz w:val="20"/>
        </w:rPr>
        <w:tab/>
        <w:t>(3.12)</w:t>
      </w:r>
    </w:p>
    <w:p>
      <w:r>
        <w:rPr>
          <w:rFonts w:ascii="Times New Roman" w:hAnsi="Times New Roman"/>
        </w:rPr>
        <w:t>Swelling test data is essential for:</w:t>
      </w:r>
    </w:p>
    <w:p>
      <w:pPr>
        <w:pStyle w:val="ListBullet"/>
        <w:ind w:firstLine="0"/>
      </w:pPr>
      <w:r>
        <w:rPr>
          <w:rFonts w:ascii="Times New Roman" w:hAnsi="Times New Roman"/>
        </w:rPr>
        <w:t>Gas injection EOR studies — determining the MMP (minimum miscibility pressure) screening</w:t>
      </w:r>
    </w:p>
    <w:p>
      <w:pPr>
        <w:pStyle w:val="ListBullet"/>
        <w:ind w:firstLine="0"/>
      </w:pPr>
      <w:r>
        <w:rPr>
          <w:rFonts w:ascii="Times New Roman" w:hAnsi="Times New Roman"/>
        </w:rPr>
        <w:t>CO</w:t>
      </w:r>
      <m:oMath>
        <m:sSub>
          <m:e>
            <m:r>
              <m:t/>
            </m:r>
          </m:e>
          <m:sub>
            <m:r>
              <m:t>2</m:t>
            </m:r>
          </m:sub>
        </m:sSub>
      </m:oMath>
      <w:r>
        <w:rPr>
          <w:rFonts w:ascii="Times New Roman" w:hAnsi="Times New Roman"/>
        </w:rPr>
        <w:t xml:space="preserve"> flooding feasibility — how much CO</w:t>
      </w:r>
      <m:oMath>
        <m:sSub>
          <m:e>
            <m:r>
              <m:t/>
            </m:r>
          </m:e>
          <m:sub>
            <m:r>
              <m:t>2</m:t>
            </m:r>
          </m:sub>
        </m:sSub>
      </m:oMath>
      <w:r>
        <w:rPr>
          <w:rFonts w:ascii="Times New Roman" w:hAnsi="Times New Roman"/>
        </w:rPr>
        <w:t xml:space="preserve"> dissolves in the oil</w:t>
      </w:r>
    </w:p>
    <w:p>
      <w:pPr>
        <w:pStyle w:val="ListBullet"/>
        <w:ind w:firstLine="0"/>
      </w:pPr>
      <w:r>
        <w:rPr>
          <w:rFonts w:ascii="Times New Roman" w:hAnsi="Times New Roman"/>
        </w:rPr>
        <w:t>Lean gas cycling in gas condensate reservoirs</w:t>
      </w:r>
    </w:p>
    <w:p>
      <w:pPr>
        <w:pStyle w:val="ListBullet"/>
        <w:ind w:firstLine="0"/>
      </w:pPr>
      <w:r>
        <w:rPr>
          <w:rFonts w:ascii="Times New Roman" w:hAnsi="Times New Roman"/>
        </w:rPr>
        <w:t>Assessing the effect of gas lift gas dissolving in the produced oil</w:t>
      </w:r>
    </w:p>
    <w:p>
      <w:pPr>
        <w:pStyle w:val="Heading3"/>
      </w:pPr>
      <w:r>
        <w:t>3.4.6 Viscosity Measurements</w:t>
      </w:r>
    </w:p>
    <w:p>
      <w:r>
        <w:rPr>
          <w:rFonts w:ascii="Times New Roman" w:hAnsi="Times New Roman"/>
        </w:rPr>
        <w:t>Viscosity is measured separately, typically using:</w:t>
      </w:r>
    </w:p>
    <w:p>
      <w:pPr>
        <w:pStyle w:val="ListBullet"/>
        <w:ind w:firstLine="0"/>
      </w:pPr>
      <w:r>
        <w:rPr>
          <w:rFonts w:ascii="Times New Roman" w:hAnsi="Times New Roman"/>
          <w:b/>
        </w:rPr>
        <w:t>Capillary viscometer</w:t>
      </w:r>
      <w:r>
        <w:rPr>
          <w:rFonts w:ascii="Times New Roman" w:hAnsi="Times New Roman"/>
        </w:rPr>
        <w:t xml:space="preserve"> for liquid viscosity at moderate pressures</w:t>
      </w:r>
    </w:p>
    <w:p>
      <w:pPr>
        <w:pStyle w:val="ListBullet"/>
        <w:ind w:firstLine="0"/>
      </w:pPr>
      <w:r>
        <w:rPr>
          <w:rFonts w:ascii="Times New Roman" w:hAnsi="Times New Roman"/>
          <w:b/>
        </w:rPr>
        <w:t>Falling ball viscometer</w:t>
      </w:r>
      <w:r>
        <w:rPr>
          <w:rFonts w:ascii="Times New Roman" w:hAnsi="Times New Roman"/>
        </w:rPr>
        <w:t xml:space="preserve"> for high-pressure measurements</w:t>
      </w:r>
    </w:p>
    <w:p>
      <w:pPr>
        <w:pStyle w:val="ListBullet"/>
        <w:ind w:firstLine="0"/>
      </w:pPr>
      <w:r>
        <w:rPr>
          <w:rFonts w:ascii="Times New Roman" w:hAnsi="Times New Roman"/>
          <w:b/>
        </w:rPr>
        <w:t>Electromagnetic viscometer (EV)</w:t>
      </w:r>
      <w:r>
        <w:rPr>
          <w:rFonts w:ascii="Times New Roman" w:hAnsi="Times New Roman"/>
        </w:rPr>
        <w:t xml:space="preserve"> for in-situ measurements</w:t>
      </w:r>
    </w:p>
    <w:p>
      <w:pPr>
        <w:pStyle w:val="ListBullet"/>
        <w:ind w:firstLine="0"/>
      </w:pPr>
      <w:r>
        <w:rPr>
          <w:rFonts w:ascii="Times New Roman" w:hAnsi="Times New Roman"/>
          <w:b/>
        </w:rPr>
        <w:t>Rolling ball viscometer</w:t>
      </w:r>
      <w:r>
        <w:rPr>
          <w:rFonts w:ascii="Times New Roman" w:hAnsi="Times New Roman"/>
        </w:rPr>
        <w:t xml:space="preserve"> for heavy oils at elevated pressures</w:t>
      </w:r>
    </w:p>
    <w:p>
      <w:r>
        <w:rPr>
          <w:rFonts w:ascii="Times New Roman" w:hAnsi="Times New Roman"/>
        </w:rPr>
        <w:t>Viscosity data at multiple pressures and temperatures is essential for tuning the viscosity correlation in the EOS model. Typical measurement protocol includes viscosity at 5–8 pressure steps above the bubble point and 5–8 steps below, all at reservoir temperature.</w:t>
      </w:r>
    </w:p>
    <w:p>
      <w:pPr>
        <w:pStyle w:val="Heading2"/>
      </w:pPr>
      <w:r>
        <w:t>3.5 Plus Fraction Characterization</w:t>
      </w:r>
    </w:p>
    <w:p>
      <w:pPr>
        <w:pStyle w:val="Heading3"/>
      </w:pPr>
      <w:r>
        <w:t>3.5.1 The Plus Fraction Problem</w:t>
      </w:r>
    </w:p>
    <w:p>
      <w:r>
        <w:rPr>
          <w:rFonts w:ascii="Times New Roman" w:hAnsi="Times New Roman"/>
        </w:rPr>
        <w:t>A typical gas chromatography (GC) analysis of a reservoir fluid resolves individual components up to C</w:t>
      </w:r>
      <m:oMath>
        <m:sSub>
          <m:e>
            <m:r>
              <m:t/>
            </m:r>
          </m:e>
          <m:sub>
            <m:r>
              <m:t>6</m:t>
            </m:r>
          </m:sub>
        </m:sSub>
      </m:oMath>
      <w:r>
        <w:rPr>
          <w:rFonts w:ascii="Times New Roman" w:hAnsi="Times New Roman"/>
        </w:rPr>
        <w:t xml:space="preserve"> or C</w:t>
      </w:r>
      <m:oMath>
        <m:sSub>
          <m:e>
            <m:r>
              <m:t/>
            </m:r>
          </m:e>
          <m:sub>
            <m:r>
              <m:t>9</m:t>
            </m:r>
          </m:sub>
        </m:sSub>
      </m:oMath>
      <w:r>
        <w:rPr>
          <w:rFonts w:ascii="Times New Roman" w:hAnsi="Times New Roman"/>
        </w:rPr>
        <w:t>, then reports a "plus fraction" — C</w:t>
      </w:r>
      <m:oMath>
        <m:sSub>
          <m:e>
            <m:r>
              <m:t/>
            </m:r>
          </m:e>
          <m:sub>
            <m:r>
              <m:t>7+</m:t>
            </m:r>
          </m:sub>
        </m:sSub>
      </m:oMath>
      <w:r>
        <w:rPr>
          <w:rFonts w:ascii="Times New Roman" w:hAnsi="Times New Roman"/>
        </w:rPr>
        <w:t xml:space="preserve"> or C</w:t>
      </w:r>
      <m:oMath>
        <m:sSub>
          <m:e>
            <m:r>
              <m:t/>
            </m:r>
          </m:e>
          <m:sub>
            <m:r>
              <m:t>10+</m:t>
            </m:r>
          </m:sub>
        </m:sSub>
      </m:oMath>
      <w:r>
        <w:rPr>
          <w:rFonts w:ascii="Times New Roman" w:hAnsi="Times New Roman"/>
        </w:rPr>
        <w:t xml:space="preserve"> — that lumps all heavier components together. This plus fraction may contain hundreds of individual species.</w:t>
      </w:r>
    </w:p>
    <w:p>
      <w:r>
        <w:rPr>
          <w:rFonts w:ascii="Times New Roman" w:hAnsi="Times New Roman"/>
        </w:rPr>
        <w:t>For an EOS model, the plus fraction must be split into a manageable number of pseudo-components, each with estimated critical properties (</w:t>
      </w:r>
      <m:oMath>
        <m:sSub>
          <m:e>
            <m:r>
              <m:t>T</m:t>
            </m:r>
          </m:e>
          <m:sub>
            <m:r>
              <m:t>c</m:t>
            </m:r>
          </m:sub>
        </m:sSub>
      </m:oMath>
      <w:r>
        <w:rPr>
          <w:rFonts w:ascii="Times New Roman" w:hAnsi="Times New Roman"/>
        </w:rPr>
        <w:t xml:space="preserve">, </w:t>
      </w:r>
      <m:oMath>
        <m:sSub>
          <m:e>
            <m:r>
              <m:t>P</m:t>
            </m:r>
          </m:e>
          <m:sub>
            <m:r>
              <m:t>c</m:t>
            </m:r>
          </m:sub>
        </m:sSub>
      </m:oMath>
      <w:r>
        <w:rPr>
          <w:rFonts w:ascii="Times New Roman" w:hAnsi="Times New Roman"/>
        </w:rPr>
        <w:t xml:space="preserve">, </w:t>
      </w:r>
      <m:oMath>
        <m:r>
          <m:t>ω</m:t>
        </m:r>
      </m:oMath>
      <w:r>
        <w:rPr>
          <w:rFonts w:ascii="Times New Roman" w:hAnsi="Times New Roman"/>
        </w:rPr>
        <w:t>) and molecular weight (</w:t>
      </w:r>
      <m:oMath>
        <m:sSub>
          <m:e>
            <m:r>
              <m:t>M</m:t>
            </m:r>
          </m:e>
          <m:sub>
            <m:r>
              <m:t>w</m:t>
            </m:r>
          </m:sub>
        </m:sSub>
      </m:oMath>
      <w:r>
        <w:rPr>
          <w:rFonts w:ascii="Times New Roman" w:hAnsi="Times New Roman"/>
        </w:rPr>
        <w:t>). The quality of this characterization directly affects the accuracy of the phase envelope, density, and viscosity predictions.</w:t>
      </w:r>
    </w:p>
    <w:p>
      <w:pPr>
        <w:pStyle w:val="Heading3"/>
      </w:pPr>
      <w:r>
        <w:t>3.5.2 Whitson's Gamma Distribution</w:t>
      </w:r>
    </w:p>
    <w:p>
      <w:r>
        <w:rPr>
          <w:rFonts w:ascii="Times New Roman" w:hAnsi="Times New Roman"/>
        </w:rPr>
        <w:t>Whitson (1983) proposed modeling the molar distribution of the plus fraction using a three-parameter gamma distribution:</w:t>
      </w:r>
    </w:p>
    <w:p>
      <w:pPr>
        <w:spacing w:before="120" w:after="120"/>
        <w:ind w:firstLine="0"/>
        <w:jc w:val="center"/>
        <w:tabs>
          <w:tab w:val="center" w:pos="4536"/>
          <w:tab w:val="right" w:pos="9072"/>
        </w:tabs>
      </w:pPr>
      <m:oMath>
        <m:r>
          <m:t>p(M)=</m:t>
        </m:r>
        <m:f>
          <m:fPr>
            <m:type m:val="bar"/>
          </m:fPr>
          <m:num>
            <m:d>
              <m:dPr>
                <m:sepChr m:val="−"/>
                <m:endChr m:val=""/>
              </m:dPr>
              <m:e>
                <m:r>
                  <m:t>M</m:t>
                </m:r>
              </m:e>
              <m:e>
                <m:r>
                  <m:t>η</m:t>
                </m:r>
                <m:sSup>
                  <m:e>
                    <m:r>
                      <m:t>)</m:t>
                    </m:r>
                  </m:e>
                  <m:sup>
                    <m:r>
                      <m:t>α−1</m:t>
                    </m:r>
                  </m:sup>
                </m:sSup>
              </m:e>
            </m:d>
          </m:num>
          <m:den>
            <m:sSup>
              <m:e>
                <m:r>
                  <m:t>β</m:t>
                </m:r>
              </m:e>
              <m:sup>
                <m:r>
                  <m:t>α</m:t>
                </m:r>
              </m:sup>
            </m:sSup>
            <m:r>
              <m:t>Γ(α)</m:t>
            </m:r>
          </m:den>
        </m:f>
        <m:r>
          <m:rPr>
            <m:sty m:val="p"/>
          </m:rPr>
          <m:t>exp</m:t>
        </m:r>
        <m:r>
          <m:t>(−</m:t>
        </m:r>
        <m:f>
          <m:fPr>
            <m:type m:val="bar"/>
          </m:fPr>
          <m:num>
            <m:r>
              <m:t>M−η</m:t>
            </m:r>
          </m:num>
          <m:den>
            <m:r>
              <m:t>β</m:t>
            </m:r>
          </m:den>
        </m:f>
        <m:r>
          <m:t>)</m:t>
        </m:r>
      </m:oMath>
      <w:r>
        <w:rPr>
          <w:rFonts w:ascii="Times New Roman" w:hAnsi="Times New Roman"/>
          <w:i w:val="0"/>
          <w:sz w:val="20"/>
        </w:rPr>
        <w:tab/>
        <w:t>(3.13)</w:t>
      </w:r>
    </w:p>
    <w:p>
      <w:r>
        <w:rPr>
          <w:rFonts w:ascii="Times New Roman" w:hAnsi="Times New Roman"/>
        </w:rPr>
        <w:t>where:</w:t>
      </w:r>
    </w:p>
    <w:p>
      <w:pPr>
        <w:pStyle w:val="ListBullet"/>
        <w:ind w:firstLine="0"/>
      </w:pPr>
      <m:oMath>
        <m:r>
          <m:t>M</m:t>
        </m:r>
      </m:oMath>
      <w:r>
        <w:rPr>
          <w:rFonts w:ascii="Times New Roman" w:hAnsi="Times New Roman"/>
        </w:rPr>
        <w:t xml:space="preserve"> is the molecular weight</w:t>
      </w:r>
    </w:p>
    <w:p>
      <w:pPr>
        <w:pStyle w:val="ListBullet"/>
        <w:ind w:firstLine="0"/>
      </w:pPr>
      <m:oMath>
        <m:r>
          <m:t>η</m:t>
        </m:r>
      </m:oMath>
      <w:r>
        <w:rPr>
          <w:rFonts w:ascii="Times New Roman" w:hAnsi="Times New Roman"/>
        </w:rPr>
        <w:t xml:space="preserve"> is the minimum molecular weight (typically 84 g/mol for C</w:t>
      </w:r>
      <m:oMath>
        <m:sSub>
          <m:e>
            <m:r>
              <m:t/>
            </m:r>
          </m:e>
          <m:sub>
            <m:r>
              <m:t>7</m:t>
            </m:r>
          </m:sub>
        </m:sSub>
      </m:oMath>
      <w:r>
        <w:rPr>
          <w:rFonts w:ascii="Times New Roman" w:hAnsi="Times New Roman"/>
        </w:rPr>
        <w:t>+)</w:t>
      </w:r>
    </w:p>
    <w:p>
      <w:pPr>
        <w:pStyle w:val="ListBullet"/>
        <w:ind w:firstLine="0"/>
      </w:pPr>
      <m:oMath>
        <m:r>
          <m:t>α</m:t>
        </m:r>
      </m:oMath>
      <w:r>
        <w:rPr>
          <w:rFonts w:ascii="Times New Roman" w:hAnsi="Times New Roman"/>
        </w:rPr>
        <w:t xml:space="preserve"> is the shape parameter (typically 1–5; </w:t>
      </w:r>
      <m:oMath>
        <m:r>
          <m:t>α=1</m:t>
        </m:r>
      </m:oMath>
      <w:r>
        <w:rPr>
          <w:rFonts w:ascii="Times New Roman" w:hAnsi="Times New Roman"/>
        </w:rPr>
        <w:t xml:space="preserve"> gives an exponential distribution)</w:t>
      </w:r>
    </w:p>
    <w:p>
      <w:pPr>
        <w:pStyle w:val="ListBullet"/>
        <w:ind w:firstLine="0"/>
      </w:pPr>
      <m:oMath>
        <m:r>
          <m:t>β=(</m:t>
        </m:r>
        <m:bar>
          <m:barPr>
            <m:pos m:val="top"/>
          </m:barPr>
          <m:e>
            <m:r>
              <m:t>M</m:t>
            </m:r>
          </m:e>
        </m:bar>
        <m:r>
          <m:t>−η)/α</m:t>
        </m:r>
      </m:oMath>
      <w:r>
        <w:rPr>
          <w:rFonts w:ascii="Times New Roman" w:hAnsi="Times New Roman"/>
        </w:rPr>
        <w:t xml:space="preserve"> where </w:t>
      </w:r>
      <m:oMath>
        <m:bar>
          <m:barPr>
            <m:pos m:val="top"/>
          </m:barPr>
          <m:e>
            <m:r>
              <m:t>M</m:t>
            </m:r>
          </m:e>
        </m:bar>
      </m:oMath>
      <w:r>
        <w:rPr>
          <w:rFonts w:ascii="Times New Roman" w:hAnsi="Times New Roman"/>
        </w:rPr>
        <w:t xml:space="preserve"> is the average molecular weight of the plus fraction</w:t>
      </w:r>
    </w:p>
    <w:p>
      <w:pPr>
        <w:pStyle w:val="ListBullet"/>
        <w:ind w:firstLine="0"/>
      </w:pPr>
      <m:oMath>
        <m:r>
          <m:t>Γ(α)</m:t>
        </m:r>
      </m:oMath>
      <w:r>
        <w:rPr>
          <w:rFonts w:ascii="Times New Roman" w:hAnsi="Times New Roman"/>
        </w:rPr>
        <w:t xml:space="preserve"> is the gamma function</w:t>
      </w:r>
    </w:p>
    <w:p>
      <w:r>
        <w:rPr>
          <w:rFonts w:ascii="Times New Roman" w:hAnsi="Times New Roman"/>
        </w:rPr>
        <w:t xml:space="preserve">The distribution is divided into </w:t>
      </w:r>
      <m:oMath>
        <m:r>
          <m:t>N</m:t>
        </m:r>
      </m:oMath>
      <w:r>
        <w:rPr>
          <w:rFonts w:ascii="Times New Roman" w:hAnsi="Times New Roman"/>
        </w:rPr>
        <w:t xml:space="preserve"> pseudo-components (typically 3–10) by splitting the molecular weight range into intervals and calculating the average properties for each interval. The mole fraction of pseudo-component </w:t>
      </w:r>
      <m:oMath>
        <m:r>
          <m:t>k</m:t>
        </m:r>
      </m:oMath>
      <w:r>
        <w:rPr>
          <w:rFonts w:ascii="Times New Roman" w:hAnsi="Times New Roman"/>
        </w:rPr>
        <w:t xml:space="preserve"> is:</w:t>
      </w:r>
    </w:p>
    <w:p>
      <w:pPr>
        <w:spacing w:before="120" w:after="120"/>
        <w:ind w:firstLine="0"/>
        <w:jc w:val="center"/>
        <w:tabs>
          <w:tab w:val="center" w:pos="4536"/>
          <w:tab w:val="right" w:pos="9072"/>
        </w:tabs>
      </w:pPr>
      <m:oMath>
        <m:sSub>
          <m:e>
            <m:r>
              <m:t>z</m:t>
            </m:r>
          </m:e>
          <m:sub>
            <m:r>
              <m:t>k</m:t>
            </m:r>
          </m:sub>
        </m:sSub>
        <m:r>
          <m:t>=</m:t>
        </m:r>
        <m:sSub>
          <m:e>
            <m:r>
              <m:t>z</m:t>
            </m:r>
          </m:e>
          <m:sub>
            <m:r>
              <m:t>+</m:t>
            </m:r>
          </m:sub>
        </m:sSub>
        <m:nary>
          <m:naryPr>
            <m:chr m:val="∫"/>
            <m:limLoc m:val="subSup"/>
            <m:grow m:val="1"/>
            <m:subHide m:val="off"/>
            <m:supHide m:val="off"/>
          </m:naryPr>
          <m:sub>
            <m:sSub>
              <m:e>
                <m:r>
                  <m:t>M</m:t>
                </m:r>
              </m:e>
              <m:sub>
                <m:r>
                  <m:t>k−1</m:t>
                </m:r>
              </m:sub>
            </m:sSub>
          </m:sub>
          <m:sup>
            <m:sSub>
              <m:e>
                <m:r>
                  <m:t>M</m:t>
                </m:r>
              </m:e>
              <m:sub>
                <m:r>
                  <m:t>k</m:t>
                </m:r>
              </m:sub>
            </m:sSub>
          </m:sup>
          <m:e>
            <m:r>
              <m:t>p(M)</m:t>
            </m:r>
          </m:e>
        </m:nary>
        <m:r>
          <m:t>dM</m:t>
        </m:r>
      </m:oMath>
      <w:r>
        <w:rPr>
          <w:rFonts w:ascii="Times New Roman" w:hAnsi="Times New Roman"/>
          <w:i w:val="0"/>
          <w:sz w:val="20"/>
        </w:rPr>
        <w:tab/>
        <w:t>(3.14)</w:t>
      </w:r>
    </w:p>
    <w:p>
      <w:r>
        <w:rPr>
          <w:rFonts w:ascii="Times New Roman" w:hAnsi="Times New Roman"/>
        </w:rPr>
        <w:t xml:space="preserve">where </w:t>
      </w:r>
      <m:oMath>
        <m:sSub>
          <m:e>
            <m:r>
              <m:t>z</m:t>
            </m:r>
          </m:e>
          <m:sub>
            <m:r>
              <m:t>+</m:t>
            </m:r>
          </m:sub>
        </m:sSub>
      </m:oMath>
      <w:r>
        <w:rPr>
          <w:rFonts w:ascii="Times New Roman" w:hAnsi="Times New Roman"/>
        </w:rPr>
        <w:t xml:space="preserve"> is the total mole fraction of the plus fraction and the integral boundaries are chosen to give equal-weight or Gaussian quadrature intervals.</w:t>
      </w:r>
    </w:p>
    <w:p>
      <w:pPr>
        <w:pStyle w:val="Heading3"/>
      </w:pPr>
      <w:r>
        <w:t>3.5.3 Pedersen Method</w:t>
      </w:r>
    </w:p>
    <w:p>
      <w:r>
        <w:rPr>
          <w:rFonts w:ascii="Times New Roman" w:hAnsi="Times New Roman"/>
        </w:rPr>
        <w:t>The Pedersen method (Pedersen et al., 1989) uses carbon number as the independent variable and applies exponential decay for mole fraction:</w:t>
      </w:r>
    </w:p>
    <w:p>
      <w:pPr>
        <w:spacing w:before="120" w:after="120"/>
        <w:ind w:firstLine="0"/>
        <w:jc w:val="center"/>
        <w:tabs>
          <w:tab w:val="center" w:pos="4536"/>
          <w:tab w:val="right" w:pos="9072"/>
        </w:tabs>
      </w:pPr>
      <m:oMath>
        <m:r>
          <m:rPr>
            <m:sty m:val="p"/>
          </m:rPr>
          <m:t>ln</m:t>
        </m:r>
        <m:sSub>
          <m:e>
            <m:r>
              <m:t>z</m:t>
            </m:r>
          </m:e>
          <m:sub>
            <m:r>
              <m:t>n</m:t>
            </m:r>
          </m:sub>
        </m:sSub>
        <m:r>
          <m:t>=A+B·n</m:t>
        </m:r>
      </m:oMath>
      <w:r>
        <w:rPr>
          <w:rFonts w:ascii="Times New Roman" w:hAnsi="Times New Roman"/>
          <w:i w:val="0"/>
          <w:sz w:val="20"/>
        </w:rPr>
        <w:tab/>
        <w:t>(3.15)</w:t>
      </w:r>
    </w:p>
    <w:p>
      <w:r>
        <w:rPr>
          <w:rFonts w:ascii="Times New Roman" w:hAnsi="Times New Roman"/>
        </w:rPr>
        <w:t xml:space="preserve">where </w:t>
      </w:r>
      <m:oMath>
        <m:sSub>
          <m:e>
            <m:r>
              <m:t>z</m:t>
            </m:r>
          </m:e>
          <m:sub>
            <m:r>
              <m:t>n</m:t>
            </m:r>
          </m:sub>
        </m:sSub>
      </m:oMath>
      <w:r>
        <w:rPr>
          <w:rFonts w:ascii="Times New Roman" w:hAnsi="Times New Roman"/>
        </w:rPr>
        <w:t xml:space="preserve"> is the mole fraction of carbon number </w:t>
      </w:r>
      <m:oMath>
        <m:r>
          <m:t>n</m:t>
        </m:r>
      </m:oMath>
      <w:r>
        <w:rPr>
          <w:rFonts w:ascii="Times New Roman" w:hAnsi="Times New Roman"/>
        </w:rPr>
        <w:t xml:space="preserve">, and </w:t>
      </w:r>
      <m:oMath>
        <m:r>
          <m:t>A</m:t>
        </m:r>
      </m:oMath>
      <w:r>
        <w:rPr>
          <w:rFonts w:ascii="Times New Roman" w:hAnsi="Times New Roman"/>
        </w:rPr>
        <w:t xml:space="preserve"> and </w:t>
      </w:r>
      <m:oMath>
        <m:r>
          <m:t>B</m:t>
        </m:r>
      </m:oMath>
      <w:r>
        <w:rPr>
          <w:rFonts w:ascii="Times New Roman" w:hAnsi="Times New Roman"/>
        </w:rPr>
        <w:t xml:space="preserve"> are fitted from the extended analysis. Molecular weight and density for each carbon number are:</w:t>
      </w:r>
    </w:p>
    <w:p>
      <w:pPr>
        <w:spacing w:before="120" w:after="120"/>
        <w:ind w:firstLine="0"/>
        <w:jc w:val="center"/>
        <w:tabs>
          <w:tab w:val="center" w:pos="4536"/>
          <w:tab w:val="right" w:pos="9072"/>
        </w:tabs>
      </w:pPr>
      <m:oMath>
        <m:sSub>
          <m:e>
            <m:r>
              <m:t>M</m:t>
            </m:r>
          </m:e>
          <m:sub>
            <m:r>
              <m:t>n</m:t>
            </m:r>
          </m:sub>
        </m:sSub>
        <m:r>
          <m:t>=14n−4</m:t>
        </m:r>
      </m:oMath>
      <w:r>
        <w:rPr>
          <w:rFonts w:ascii="Times New Roman" w:hAnsi="Times New Roman"/>
          <w:i w:val="0"/>
          <w:sz w:val="20"/>
        </w:rPr>
        <w:tab/>
        <w:t>(3.16)</w:t>
      </w:r>
    </w:p>
    <w:p>
      <w:pPr>
        <w:spacing w:before="120" w:after="120"/>
        <w:ind w:firstLine="0"/>
        <w:jc w:val="center"/>
        <w:tabs>
          <w:tab w:val="center" w:pos="4536"/>
          <w:tab w:val="right" w:pos="9072"/>
        </w:tabs>
      </w:pPr>
      <m:oMath>
        <m:sSub>
          <m:e>
            <m:r>
              <m:t>ρ</m:t>
            </m:r>
          </m:e>
          <m:sub>
            <m:r>
              <m:t>n</m:t>
            </m:r>
          </m:sub>
        </m:sSub>
        <m:r>
          <m:t>=0.2855+0.0326·</m:t>
        </m:r>
        <m:r>
          <m:rPr>
            <m:sty m:val="p"/>
          </m:rPr>
          <m:t>ln</m:t>
        </m:r>
        <m:r>
          <m:t>(n)</m:t>
        </m:r>
      </m:oMath>
      <w:r>
        <w:rPr>
          <w:rFonts w:ascii="Times New Roman" w:hAnsi="Times New Roman"/>
          <w:i w:val="0"/>
          <w:sz w:val="20"/>
        </w:rPr>
        <w:tab/>
        <w:t>(3.17)</w:t>
      </w:r>
    </w:p>
    <w:p>
      <w:r>
        <w:rPr>
          <w:rFonts w:ascii="Times New Roman" w:hAnsi="Times New Roman"/>
        </w:rPr>
        <w:t>The Pedersen method is particularly useful when the laboratory provides a partial extended analysis (e.g., to C</w:t>
      </w:r>
      <m:oMath>
        <m:sSub>
          <m:e>
            <m:r>
              <m:t/>
            </m:r>
          </m:e>
          <m:sub>
            <m:r>
              <m:t>20</m:t>
            </m:r>
          </m:sub>
        </m:sSub>
      </m:oMath>
      <w:r>
        <w:rPr>
          <w:rFonts w:ascii="Times New Roman" w:hAnsi="Times New Roman"/>
        </w:rPr>
        <w:t xml:space="preserve"> or C</w:t>
      </w:r>
      <m:oMath>
        <m:sSub>
          <m:e>
            <m:r>
              <m:t/>
            </m:r>
          </m:e>
          <m:sub>
            <m:r>
              <m:t>30</m:t>
            </m:r>
          </m:sub>
        </m:sSub>
      </m:oMath>
      <w:r>
        <w:rPr>
          <w:rFonts w:ascii="Times New Roman" w:hAnsi="Times New Roman"/>
        </w:rPr>
        <w:t>) because the exponential fit can extrapolate beyond the measured range. However, for heavy crudes with bimodal distributions (e.g., a wax peak), the simple exponential model may not capture the full distribution.</w:t>
      </w:r>
    </w:p>
    <w:p>
      <w:pPr>
        <w:pStyle w:val="Heading3"/>
      </w:pPr>
      <w:r>
        <w:t>3.5.4 Critical Property Correlations</w:t>
      </w:r>
    </w:p>
    <w:p>
      <w:r>
        <w:rPr>
          <w:rFonts w:ascii="Times New Roman" w:hAnsi="Times New Roman"/>
        </w:rPr>
        <w:t>Each pseudo-component needs critical properties. Several correlations are available:</w:t>
      </w:r>
    </w:p>
    <w:p>
      <w:pPr>
        <w:spacing w:after="240"/>
        <w:ind w:firstLine="0"/>
        <w:jc w:val="center"/>
      </w:pPr>
      <w:r>
        <w:rPr>
          <w:rFonts w:ascii="Times New Roman" w:hAnsi="Times New Roman"/>
          <w:i/>
          <w:sz w:val="18"/>
        </w:rPr>
        <w:t>*Lee-Kesler correlations:*</w:t>
      </w:r>
    </w:p>
    <w:p>
      <w:pPr>
        <w:spacing w:before="120" w:after="120"/>
        <w:ind w:firstLine="0"/>
        <w:jc w:val="center"/>
        <w:tabs>
          <w:tab w:val="center" w:pos="4536"/>
          <w:tab w:val="right" w:pos="9072"/>
        </w:tabs>
      </w:pPr>
      <m:oMath>
        <m:sSub>
          <m:e>
            <m:r>
              <m:t>T</m:t>
            </m:r>
          </m:e>
          <m:sub>
            <m:r>
              <m:t>c</m:t>
            </m:r>
          </m:sub>
        </m:sSub>
        <m:r>
          <m:t>=341.7+811.1</m:t>
        </m:r>
        <m:sSub>
          <m:e>
            <m:r>
              <m:t>S</m:t>
            </m:r>
          </m:e>
          <m:sub>
            <m:r>
              <m:t>g</m:t>
            </m:r>
          </m:sub>
        </m:sSub>
        <m:r>
          <m:t>+(0.4244+0.1174</m:t>
        </m:r>
        <m:sSub>
          <m:e>
            <m:r>
              <m:t>S</m:t>
            </m:r>
          </m:e>
          <m:sub>
            <m:r>
              <m:t>g</m:t>
            </m:r>
          </m:sub>
        </m:sSub>
        <m:r>
          <m:t>)</m:t>
        </m:r>
        <m:sSub>
          <m:e>
            <m:r>
              <m:t>T</m:t>
            </m:r>
          </m:e>
          <m:sub>
            <m:r>
              <m:t>b</m:t>
            </m:r>
          </m:sub>
        </m:sSub>
        <m:r>
          <m:t>+(0.4669−3.2623</m:t>
        </m:r>
        <m:sSub>
          <m:e>
            <m:r>
              <m:t>S</m:t>
            </m:r>
          </m:e>
          <m:sub>
            <m:r>
              <m:t>g</m:t>
            </m:r>
          </m:sub>
        </m:sSub>
        <m:r>
          <m:t>)×</m:t>
        </m:r>
        <m:sSup>
          <m:e>
            <m:r>
              <m:t>10</m:t>
            </m:r>
          </m:e>
          <m:sup>
            <m:r>
              <m:t>5</m:t>
            </m:r>
          </m:sup>
        </m:sSup>
        <m:r>
          <m:t>/</m:t>
        </m:r>
        <m:sSub>
          <m:e>
            <m:r>
              <m:t>T</m:t>
            </m:r>
          </m:e>
          <m:sub>
            <m:r>
              <m:t>b</m:t>
            </m:r>
          </m:sub>
        </m:sSub>
      </m:oMath>
      <w:r>
        <w:rPr>
          <w:rFonts w:ascii="Times New Roman" w:hAnsi="Times New Roman"/>
          <w:i w:val="0"/>
          <w:sz w:val="20"/>
        </w:rPr>
        <w:tab/>
        <w:t>(3.18)</w:t>
      </w:r>
    </w:p>
    <w:p>
      <w:pPr>
        <w:spacing w:before="120" w:after="120"/>
        <w:ind w:firstLine="0"/>
        <w:jc w:val="center"/>
        <w:tabs>
          <w:tab w:val="center" w:pos="4536"/>
          <w:tab w:val="right" w:pos="9072"/>
        </w:tabs>
      </w:pPr>
      <m:oMath>
        <m:r>
          <m:rPr>
            <m:sty m:val="p"/>
          </m:rPr>
          <m:t>ln</m:t>
        </m:r>
        <m:sSub>
          <m:e>
            <m:r>
              <m:t>P</m:t>
            </m:r>
          </m:e>
          <m:sub>
            <m:r>
              <m:t>c</m:t>
            </m:r>
          </m:sub>
        </m:sSub>
        <m:r>
          <m:t>=8.3634−0.0566/</m:t>
        </m:r>
        <m:sSub>
          <m:e>
            <m:r>
              <m:t>S</m:t>
            </m:r>
          </m:e>
          <m:sub>
            <m:r>
              <m:t>g</m:t>
            </m:r>
          </m:sub>
        </m:sSub>
        <m:r>
          <m:t>−(0.24244+2.2898/</m:t>
        </m:r>
        <m:sSub>
          <m:e>
            <m:r>
              <m:t>S</m:t>
            </m:r>
          </m:e>
          <m:sub>
            <m:r>
              <m:t>g</m:t>
            </m:r>
          </m:sub>
        </m:sSub>
        <m:r>
          <m:t>+0.11857/</m:t>
        </m:r>
        <m:sSubSup>
          <m:e>
            <m:r>
              <m:t>S</m:t>
            </m:r>
          </m:e>
          <m:sub>
            <m:r>
              <m:t>g</m:t>
            </m:r>
          </m:sub>
          <m:sup>
            <m:r>
              <m:t>2</m:t>
            </m:r>
          </m:sup>
        </m:sSubSup>
        <m:r>
          <m:t>)×</m:t>
        </m:r>
        <m:sSup>
          <m:e>
            <m:r>
              <m:t>10</m:t>
            </m:r>
          </m:e>
          <m:sup>
            <m:r>
              <m:t>−3</m:t>
            </m:r>
          </m:sup>
        </m:sSup>
        <m:sSub>
          <m:e>
            <m:r>
              <m:t>T</m:t>
            </m:r>
          </m:e>
          <m:sub>
            <m:r>
              <m:t>b</m:t>
            </m:r>
          </m:sub>
        </m:sSub>
        <m:r>
          <m:t>+…</m:t>
        </m:r>
      </m:oMath>
      <w:r>
        <w:rPr>
          <w:rFonts w:ascii="Times New Roman" w:hAnsi="Times New Roman"/>
          <w:i w:val="0"/>
          <w:sz w:val="20"/>
        </w:rPr>
        <w:tab/>
        <w:t>(3.19)</w:t>
      </w:r>
    </w:p>
    <w:p>
      <w:pPr>
        <w:spacing w:after="240"/>
        <w:ind w:firstLine="0"/>
        <w:jc w:val="center"/>
      </w:pPr>
      <w:r>
        <w:rPr>
          <w:rFonts w:ascii="Times New Roman" w:hAnsi="Times New Roman"/>
          <w:i/>
          <w:sz w:val="18"/>
        </w:rPr>
        <w:t>*Twu correlations:*</w:t>
      </w:r>
    </w:p>
    <w:p>
      <w:pPr>
        <w:spacing w:before="120" w:after="120"/>
        <w:ind w:firstLine="0"/>
        <w:jc w:val="center"/>
        <w:tabs>
          <w:tab w:val="center" w:pos="4536"/>
          <w:tab w:val="right" w:pos="9072"/>
        </w:tabs>
      </w:pPr>
      <m:oMath>
        <m:sSubSup>
          <m:e>
            <m:r>
              <m:t>T</m:t>
            </m:r>
          </m:e>
          <m:sub>
            <m:r>
              <m:t>c</m:t>
            </m:r>
          </m:sub>
          <m:sup>
            <m:r>
              <m:t>0</m:t>
            </m:r>
          </m:sup>
        </m:sSubSup>
        <m:r>
          <m:t>=</m:t>
        </m:r>
        <m:sSub>
          <m:e>
            <m:r>
              <m:t>T</m:t>
            </m:r>
          </m:e>
          <m:sub>
            <m:r>
              <m:t>b</m:t>
            </m:r>
          </m:sub>
        </m:sSub>
        <m:r>
          <m:t>[0.533272+0.191017×</m:t>
        </m:r>
        <m:sSup>
          <m:e>
            <m:r>
              <m:t>10</m:t>
            </m:r>
          </m:e>
          <m:sup>
            <m:r>
              <m:t>−3</m:t>
            </m:r>
          </m:sup>
        </m:sSup>
        <m:sSub>
          <m:e>
            <m:r>
              <m:t>T</m:t>
            </m:r>
          </m:e>
          <m:sub>
            <m:r>
              <m:t>b</m:t>
            </m:r>
          </m:sub>
        </m:sSub>
        <m:r>
          <m:t>+0.779681×</m:t>
        </m:r>
        <m:sSup>
          <m:e>
            <m:r>
              <m:t>10</m:t>
            </m:r>
          </m:e>
          <m:sup>
            <m:r>
              <m:t>−7</m:t>
            </m:r>
          </m:sup>
        </m:sSup>
        <m:sSubSup>
          <m:e>
            <m:r>
              <m:t>T</m:t>
            </m:r>
          </m:e>
          <m:sub>
            <m:r>
              <m:t>b</m:t>
            </m:r>
          </m:sub>
          <m:sup>
            <m:r>
              <m:t>2</m:t>
            </m:r>
          </m:sup>
        </m:sSubSup>
        <m:r>
          <m:t>−…</m:t>
        </m:r>
        <m:sSup>
          <m:e>
            <m:r>
              <m:t>]</m:t>
            </m:r>
          </m:e>
          <m:sup>
            <m:r>
              <m:t>−1</m:t>
            </m:r>
          </m:sup>
        </m:sSup>
      </m:oMath>
      <w:r>
        <w:rPr>
          <w:rFonts w:ascii="Times New Roman" w:hAnsi="Times New Roman"/>
          <w:i w:val="0"/>
          <w:sz w:val="20"/>
        </w:rPr>
        <w:tab/>
        <w:t>(3.20)</w:t>
      </w:r>
    </w:p>
    <w:p>
      <w:r>
        <w:rPr>
          <w:rFonts w:ascii="Times New Roman" w:hAnsi="Times New Roman"/>
          <w:b/>
        </w:rPr>
        <w:t>Riazi-Daubert correlations</w:t>
      </w:r>
      <w:r>
        <w:rPr>
          <w:rFonts w:ascii="Times New Roman" w:hAnsi="Times New Roman"/>
        </w:rPr>
        <w:t xml:space="preserve"> (commonly used in industry):</w:t>
      </w:r>
    </w:p>
    <w:p>
      <w:pPr>
        <w:spacing w:before="120" w:after="120"/>
        <w:ind w:firstLine="0"/>
        <w:jc w:val="center"/>
        <w:tabs>
          <w:tab w:val="center" w:pos="4536"/>
          <w:tab w:val="right" w:pos="9072"/>
        </w:tabs>
      </w:pPr>
      <m:oMath>
        <m:sSub>
          <m:e>
            <m:r>
              <m:t>T</m:t>
            </m:r>
          </m:e>
          <m:sub>
            <m:r>
              <m:t>c</m:t>
            </m:r>
          </m:sub>
        </m:sSub>
        <m:r>
          <m:t>=19.06232</m:t>
        </m:r>
        <m:sSubSup>
          <m:e>
            <m:r>
              <m:t>T</m:t>
            </m:r>
          </m:e>
          <m:sub>
            <m:r>
              <m:t>b</m:t>
            </m:r>
          </m:sub>
          <m:sup>
            <m:r>
              <m:t>0.58848</m:t>
            </m:r>
          </m:sup>
        </m:sSubSup>
        <m:sSubSup>
          <m:e>
            <m:r>
              <m:t>S</m:t>
            </m:r>
          </m:e>
          <m:sub>
            <m:r>
              <m:t>g</m:t>
            </m:r>
          </m:sub>
          <m:sup>
            <m:r>
              <m:t>0.3596</m:t>
            </m:r>
          </m:sup>
        </m:sSubSup>
      </m:oMath>
      <w:r>
        <w:rPr>
          <w:rFonts w:ascii="Times New Roman" w:hAnsi="Times New Roman"/>
          <w:i w:val="0"/>
          <w:sz w:val="20"/>
        </w:rPr>
        <w:tab/>
        <w:t>(3.21)</w:t>
      </w:r>
    </w:p>
    <w:p>
      <w:pPr>
        <w:spacing w:before="120" w:after="120"/>
        <w:ind w:firstLine="0"/>
        <w:jc w:val="center"/>
        <w:tabs>
          <w:tab w:val="center" w:pos="4536"/>
          <w:tab w:val="right" w:pos="9072"/>
        </w:tabs>
      </w:pPr>
      <m:oMath>
        <m:sSub>
          <m:e>
            <m:r>
              <m:t>P</m:t>
            </m:r>
          </m:e>
          <m:sub>
            <m:r>
              <m:t>c</m:t>
            </m:r>
          </m:sub>
        </m:sSub>
        <m:r>
          <m:t>=5.53027×</m:t>
        </m:r>
        <m:sSup>
          <m:e>
            <m:r>
              <m:t>10</m:t>
            </m:r>
          </m:e>
          <m:sup>
            <m:r>
              <m:t>7</m:t>
            </m:r>
          </m:sup>
        </m:sSup>
        <m:sSubSup>
          <m:e>
            <m:r>
              <m:t>T</m:t>
            </m:r>
          </m:e>
          <m:sub>
            <m:r>
              <m:t>b</m:t>
            </m:r>
          </m:sub>
          <m:sup>
            <m:r>
              <m:t>−2.3125</m:t>
            </m:r>
          </m:sup>
        </m:sSubSup>
        <m:sSubSup>
          <m:e>
            <m:r>
              <m:t>S</m:t>
            </m:r>
          </m:e>
          <m:sub>
            <m:r>
              <m:t>g</m:t>
            </m:r>
          </m:sub>
          <m:sup>
            <m:r>
              <m:t>2.3201</m:t>
            </m:r>
          </m:sup>
        </m:sSubSup>
      </m:oMath>
      <w:r>
        <w:rPr>
          <w:rFonts w:ascii="Times New Roman" w:hAnsi="Times New Roman"/>
          <w:i w:val="0"/>
          <w:sz w:val="20"/>
        </w:rPr>
        <w:tab/>
        <w:t>(3.22)</w:t>
      </w:r>
    </w:p>
    <w:p>
      <w:r>
        <w:rPr>
          <w:rFonts w:ascii="Times New Roman" w:hAnsi="Times New Roman"/>
        </w:rPr>
        <w:t xml:space="preserve">These correlations require boiling point </w:t>
      </w:r>
      <m:oMath>
        <m:sSub>
          <m:e>
            <m:r>
              <m:t>T</m:t>
            </m:r>
          </m:e>
          <m:sub>
            <m:r>
              <m:t>b</m:t>
            </m:r>
          </m:sub>
        </m:sSub>
      </m:oMath>
      <w:r>
        <w:rPr>
          <w:rFonts w:ascii="Times New Roman" w:hAnsi="Times New Roman"/>
        </w:rPr>
        <w:t xml:space="preserve"> and specific gravity </w:t>
      </w:r>
      <m:oMath>
        <m:sSub>
          <m:e>
            <m:r>
              <m:t>S</m:t>
            </m:r>
          </m:e>
          <m:sub>
            <m:r>
              <m:t>g</m:t>
            </m:r>
          </m:sub>
        </m:sSub>
      </m:oMath>
      <w:r>
        <w:rPr>
          <w:rFonts w:ascii="Times New Roman" w:hAnsi="Times New Roman"/>
        </w:rPr>
        <w:t xml:space="preserve"> as input. When boiling points are not available, they can be estimated from molecular weight and density.</w:t>
      </w:r>
    </w:p>
    <w:p>
      <w:pPr>
        <w:pStyle w:val="Heading3"/>
      </w:pPr>
      <w:r>
        <w:t>3.5.5 NeqSim Plus Fraction Methods</w:t>
      </w:r>
    </w:p>
    <w:p>
      <w:r>
        <w:rPr>
          <w:rFonts w:ascii="Times New Roman" w:hAnsi="Times New Roman"/>
        </w:rPr>
        <w:t>NeqSim provides two approaches for handling plus fractions:</w:t>
      </w:r>
    </w:p>
    <w:p>
      <w:r>
        <w:rPr>
          <w:rFonts w:ascii="Times New Roman" w:hAnsi="Times New Roman"/>
          <w:b/>
        </w:rPr>
        <w:t>TBP fraction method</w:t>
      </w:r>
      <w:r>
        <w:rPr>
          <w:rFonts w:ascii="Times New Roman" w:hAnsi="Times New Roman"/>
        </w:rPr>
        <w:t xml:space="preserve"> (</w:t>
      </w:r>
      <w:r>
        <w:rPr>
          <w:rFonts w:ascii="Consolas" w:hAnsi="Consolas"/>
          <w:sz w:val="18"/>
        </w:rPr>
        <w:t>addTBPfraction</w:t>
      </w:r>
      <w:r>
        <w:rPr>
          <w:rFonts w:ascii="Times New Roman" w:hAnsi="Times New Roman"/>
        </w:rPr>
        <w:t>): Adds individual pseudo-components with specified molecular weight and density. The critical properties are calculated internally using the selected correlation.</w:t>
      </w:r>
    </w:p>
    <w:p>
      <w:r>
        <w:rPr>
          <w:rFonts w:ascii="Times New Roman" w:hAnsi="Times New Roman"/>
          <w:b/>
        </w:rPr>
        <w:t>Plus fraction characterization</w:t>
      </w:r>
      <w:r>
        <w:rPr>
          <w:rFonts w:ascii="Times New Roman" w:hAnsi="Times New Roman"/>
        </w:rPr>
        <w:t xml:space="preserve"> (</w:t>
      </w:r>
      <w:r>
        <w:rPr>
          <w:rFonts w:ascii="Consolas" w:hAnsi="Consolas"/>
          <w:sz w:val="18"/>
        </w:rPr>
        <w:t>addPlusFraction</w:t>
      </w:r>
      <w:r>
        <w:rPr>
          <w:rFonts w:ascii="Times New Roman" w:hAnsi="Times New Roman"/>
        </w:rPr>
        <w:t>): Adds a single plus fraction that NeqSim then splits into pseudo-components using the Whitson or Pedersen method: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Using addPlusFraction for automatic splitting</w:t>
              <w:br/>
            </w:r>
            <w:r>
              <w:rPr>
                <w:rFonts w:ascii="Consolas" w:hAnsi="Consolas"/>
                <w:color w:val="1A1A1A"/>
                <w:sz w:val="17"/>
              </w:rPr>
              <w:t>fluid = jneqsim.thermo.system.SystemSrkEos(273.15 + 90.0, 200.0)</w:t>
              <w:br/>
            </w:r>
            <w:r>
              <w:rPr>
                <w:rFonts w:ascii="Consolas" w:hAnsi="Consolas"/>
                <w:color w:val="1A1A1A"/>
                <w:sz w:val="17"/>
              </w:rPr>
              <w:t>fluid.addComponent("methane", 50.0)</w:t>
              <w:br/>
            </w:r>
            <w:r>
              <w:rPr>
                <w:rFonts w:ascii="Consolas" w:hAnsi="Consolas"/>
                <w:color w:val="1A1A1A"/>
                <w:sz w:val="17"/>
              </w:rPr>
              <w:t>fluid.addComponent("ethane", 7.0)</w:t>
              <w:br/>
            </w:r>
            <w:r>
              <w:rPr>
                <w:rFonts w:ascii="Consolas" w:hAnsi="Consolas"/>
                <w:color w:val="1A1A1A"/>
                <w:sz w:val="17"/>
              </w:rPr>
              <w:t>fluid.addComponent("propane", 4.0)</w:t>
              <w:br/>
            </w:r>
            <w:r>
              <w:rPr>
                <w:rFonts w:ascii="Consolas" w:hAnsi="Consolas"/>
                <w:color w:val="1A1A1A"/>
                <w:sz w:val="17"/>
              </w:rPr>
              <w:t>fluid.addComponent("n-butane", 2.5)</w:t>
              <w:br/>
            </w:r>
            <w:r>
              <w:rPr>
                <w:rFonts w:ascii="Consolas" w:hAnsi="Consolas"/>
                <w:color w:val="1A1A1A"/>
                <w:sz w:val="17"/>
              </w:rPr>
              <w:t>fluid.addComponent("n-pentane", 1.5)</w:t>
              <w:br/>
            </w:r>
            <w:r>
              <w:rPr>
                <w:rFonts w:ascii="Consolas" w:hAnsi="Consolas"/>
                <w:color w:val="1A1A1A"/>
                <w:sz w:val="17"/>
              </w:rPr>
              <w:t>fluid.addComponent("n-hexane", 1.0)</w:t>
              <w:br/>
            </w:r>
            <w:r>
              <w:rPr>
                <w:rFonts w:ascii="Consolas" w:hAnsi="Consolas"/>
                <w:color w:val="1A1A1A"/>
                <w:sz w:val="17"/>
              </w:rPr>
              <w:br/>
            </w:r>
            <w:r>
              <w:rPr>
                <w:rFonts w:ascii="Consolas" w:hAnsi="Consolas"/>
                <w:color w:val="1A1A1A"/>
                <w:sz w:val="17"/>
              </w:rPr>
              <w:t># Add C7+ as a plus fraction: mole%, MW (kg/mol), density (g/cm3)</w:t>
              <w:br/>
            </w:r>
            <w:r>
              <w:rPr>
                <w:rFonts w:ascii="Consolas" w:hAnsi="Consolas"/>
                <w:color w:val="1A1A1A"/>
                <w:sz w:val="17"/>
              </w:rPr>
              <w:t>fluid.addPlusFraction("C7", 34.0, 220.0 / 1000.0, 0.84)</w:t>
              <w:br/>
            </w:r>
            <w:r>
              <w:rPr>
                <w:rFonts w:ascii="Consolas" w:hAnsi="Consolas"/>
                <w:color w:val="1A1A1A"/>
                <w:sz w:val="17"/>
              </w:rPr>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Configure characterization</w:t>
              <w:br/>
            </w:r>
            <w:r>
              <w:rPr>
                <w:rFonts w:ascii="Consolas" w:hAnsi="Consolas"/>
                <w:color w:val="1A1A1A"/>
                <w:sz w:val="17"/>
              </w:rPr>
              <w:t>fluid.getCharacterization().setLumpingModel("no lumping")</w:t>
              <w:br/>
            </w:r>
            <w:r>
              <w:rPr>
                <w:rFonts w:ascii="Consolas" w:hAnsi="Consolas"/>
                <w:color w:val="1A1A1A"/>
                <w:sz w:val="17"/>
              </w:rPr>
              <w:t>fluid.getCharacterization().setCharacterizeMethod("Pedersen")</w:t>
              <w:br/>
            </w:r>
            <w:r>
              <w:rPr>
                <w:rFonts w:ascii="Consolas" w:hAnsi="Consolas"/>
                <w:color w:val="1A1A1A"/>
                <w:sz w:val="17"/>
              </w:rPr>
              <w:t>fluid.getCharacterization().characterisePlusFraction()</w:t>
              <w:br/>
            </w:r>
            <w:r>
              <w:rPr>
                <w:rFonts w:ascii="Consolas" w:hAnsi="Consolas"/>
                <w:color w:val="1A1A1A"/>
                <w:sz w:val="17"/>
              </w:rPr>
              <w:br/>
            </w:r>
            <w:r>
              <w:rPr>
                <w:rFonts w:ascii="Consolas" w:hAnsi="Consolas"/>
                <w:color w:val="1A1A1A"/>
                <w:sz w:val="17"/>
              </w:rPr>
              <w:t>print(f"Components after characterization: {fluid.getNumberOfComponents()}")</w:t>
            </w:r>
          </w:p>
        </w:tc>
      </w:tr>
    </w:tbl>
    <w:p>
      <w:pPr>
        <w:spacing w:before="0" w:after="40" w:line="40" w:lineRule="exact"/>
        <w:ind w:firstLine="0"/>
      </w:pPr>
    </w:p>
    <w:p>
      <w:pPr>
        <w:pStyle w:val="Heading3"/>
      </w:pPr>
      <w:r>
        <w:t>3.5.6 Watson Characterization Factor</w:t>
      </w:r>
    </w:p>
    <w:p>
      <w:r>
        <w:rPr>
          <w:rFonts w:ascii="Times New Roman" w:hAnsi="Times New Roman"/>
        </w:rPr>
        <w:t xml:space="preserve">The Watson (or UOP) characterization factor </w:t>
      </w:r>
      <m:oMath>
        <m:sSub>
          <m:e>
            <m:r>
              <m:t>K</m:t>
            </m:r>
          </m:e>
          <m:sub>
            <m:r>
              <m:t>w</m:t>
            </m:r>
          </m:sub>
        </m:sSub>
      </m:oMath>
      <w:r>
        <w:rPr>
          <w:rFonts w:ascii="Times New Roman" w:hAnsi="Times New Roman"/>
        </w:rPr>
        <w:t xml:space="preserve"> distinguishes paraffinic from naphthenic and aromatic character:</w:t>
      </w:r>
    </w:p>
    <w:p>
      <w:pPr>
        <w:spacing w:before="120" w:after="120"/>
        <w:ind w:firstLine="0"/>
        <w:jc w:val="center"/>
        <w:tabs>
          <w:tab w:val="center" w:pos="4536"/>
          <w:tab w:val="right" w:pos="9072"/>
        </w:tabs>
      </w:pPr>
      <m:oMath>
        <m:sSub>
          <m:e>
            <m:r>
              <m:t>K</m:t>
            </m:r>
          </m:e>
          <m:sub>
            <m:r>
              <m:t>w</m:t>
            </m:r>
          </m:sub>
        </m:sSub>
        <m:r>
          <m:t>=</m:t>
        </m:r>
        <m:f>
          <m:fPr>
            <m:type m:val="bar"/>
          </m:fPr>
          <m:num>
            <m:sSubSup>
              <m:e>
                <m:r>
                  <m:t>T</m:t>
                </m:r>
              </m:e>
              <m:sub>
                <m:r>
                  <m:t>b</m:t>
                </m:r>
              </m:sub>
              <m:sup>
                <m:f>
                  <m:fPr>
                    <m:type m:val="lin"/>
                  </m:fPr>
                  <m:num>
                    <m:r>
                      <m:t>1</m:t>
                    </m:r>
                  </m:num>
                  <m:den>
                    <m:r>
                      <m:t>3</m:t>
                    </m:r>
                  </m:den>
                </m:f>
              </m:sup>
            </m:sSubSup>
          </m:num>
          <m:den>
            <m:sSub>
              <m:e>
                <m:r>
                  <m:t>S</m:t>
                </m:r>
              </m:e>
              <m:sub>
                <m:r>
                  <m:t>g</m:t>
                </m:r>
              </m:sub>
            </m:sSub>
          </m:den>
        </m:f>
      </m:oMath>
      <w:r>
        <w:rPr>
          <w:rFonts w:ascii="Times New Roman" w:hAnsi="Times New Roman"/>
          <w:i w:val="0"/>
          <w:sz w:val="20"/>
        </w:rPr>
        <w:tab/>
        <w:t>(3.23)</w:t>
      </w:r>
    </w:p>
    <w:p>
      <w:r>
        <w:rPr>
          <w:rFonts w:ascii="Times New Roman" w:hAnsi="Times New Roman"/>
        </w:rPr>
        <w:t xml:space="preserve">where </w:t>
      </w:r>
      <m:oMath>
        <m:sSub>
          <m:e>
            <m:r>
              <m:t>T</m:t>
            </m:r>
          </m:e>
          <m:sub>
            <m:r>
              <m:t>b</m:t>
            </m:r>
          </m:sub>
        </m:sSub>
      </m:oMath>
      <w:r>
        <w:rPr>
          <w:rFonts w:ascii="Times New Roman" w:hAnsi="Times New Roman"/>
        </w:rPr>
        <w:t xml:space="preserve"> is the mean average boiling point in Rankine and </w:t>
      </w:r>
      <m:oMath>
        <m:sSub>
          <m:e>
            <m:r>
              <m:t>S</m:t>
            </m:r>
          </m:e>
          <m:sub>
            <m:r>
              <m:t>g</m:t>
            </m:r>
          </m:sub>
        </m:sSub>
      </m:oMath>
      <w:r>
        <w:rPr>
          <w:rFonts w:ascii="Times New Roman" w:hAnsi="Times New Roman"/>
        </w:rPr>
        <w:t xml:space="preserve"> is the specific gravity at 60°F. Typical values: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Fluid Type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K</m:t>
                  </m:r>
                </m:e>
                <m:sub>
                  <m:r>
                    <m:t>w</m:t>
                  </m:r>
                </m:sub>
              </m:sSub>
            </m:oMath>
            <w:r>
              <w:rPr>
                <w:rFonts w:ascii="Times New Roman" w:hAnsi="Times New Roman"/>
                <w:b/>
                <w:color w:val="1A1A1A"/>
                <w:sz w:val="18"/>
              </w:rPr>
              <w:t xml:space="preserve"> 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Character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Paraffinic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12.5–13.0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Straight-chain, branched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Naphthenic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11.0–12.5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Cyclic</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Aromatic</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10.0–11.0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Benzene rings</w:t>
            </w:r>
          </w:p>
        </w:tc>
      </w:tr>
    </w:tbl>
    <w:p>
      <w:pPr>
        <w:pStyle w:val="Heading3"/>
      </w:pPr>
      <w:r>
        <w:t>3.5.7 API Gravity</w:t>
      </w:r>
    </w:p>
    <w:p>
      <w:r>
        <w:rPr>
          <w:rFonts w:ascii="Times New Roman" w:hAnsi="Times New Roman"/>
        </w:rPr>
        <w:t>API gravity is the industry-standard measure of oil density:</w:t>
      </w:r>
    </w:p>
    <w:p>
      <w:pPr>
        <w:spacing w:before="120" w:after="120"/>
        <w:ind w:firstLine="0"/>
        <w:jc w:val="center"/>
        <w:tabs>
          <w:tab w:val="center" w:pos="4536"/>
          <w:tab w:val="right" w:pos="9072"/>
        </w:tabs>
      </w:pPr>
      <m:oMath>
        <m:r>
          <m:rPr>
            <m:sty m:val="p"/>
          </m:rPr>
          <m:t>API</m:t>
        </m:r>
        <m:r>
          <m:t>=</m:t>
        </m:r>
        <m:f>
          <m:fPr>
            <m:type m:val="bar"/>
          </m:fPr>
          <m:num>
            <m:r>
              <m:t>141.5</m:t>
            </m:r>
          </m:num>
          <m:den>
            <m:sSub>
              <m:e>
                <m:r>
                  <m:t>S</m:t>
                </m:r>
              </m:e>
              <m:sub>
                <m:r>
                  <m:t>g</m:t>
                </m:r>
              </m:sub>
            </m:sSub>
          </m:den>
        </m:f>
        <m:r>
          <m:t>−131.5</m:t>
        </m:r>
      </m:oMath>
      <w:r>
        <w:rPr>
          <w:rFonts w:ascii="Times New Roman" w:hAnsi="Times New Roman"/>
          <w:i w:val="0"/>
          <w:sz w:val="20"/>
        </w:rPr>
        <w:tab/>
        <w:t>(3.24)</w:t>
      </w:r>
    </w:p>
    <w:p>
      <w:r>
        <w:rPr>
          <w:rFonts w:ascii="Times New Roman" w:hAnsi="Times New Roman"/>
        </w:rPr>
        <w:t xml:space="preserve">where </w:t>
      </w:r>
      <m:oMath>
        <m:sSub>
          <m:e>
            <m:r>
              <m:t>S</m:t>
            </m:r>
          </m:e>
          <m:sub>
            <m:r>
              <m:t>g</m:t>
            </m:r>
          </m:sub>
        </m:sSub>
      </m:oMath>
      <w:r>
        <w:rPr>
          <w:rFonts w:ascii="Times New Roman" w:hAnsi="Times New Roman"/>
        </w:rPr>
        <w:t xml:space="preserve"> is the specific gravity at 60°F relative to water. Higher API means lighter oil:</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API Range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Classification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40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Light oil / condensate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30–40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 oil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22–30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Heavy oil</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22</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Extra heavy oil</w:t>
            </w:r>
          </w:p>
        </w:tc>
      </w:tr>
    </w:tbl>
    <w:p>
      <w:pPr>
        <w:pStyle w:val="Heading2"/>
      </w:pPr>
      <w:r>
        <w:t>3.6 Black Oil Correlations vs. Compositional Models</w:t>
      </w:r>
    </w:p>
    <w:p>
      <w:pPr>
        <w:pStyle w:val="Heading3"/>
      </w:pPr>
      <w:r>
        <w:t>3.6.1 When to Use Each Approach</w:t>
      </w:r>
    </w:p>
    <w:p>
      <w:r>
        <w:rPr>
          <w:rFonts w:ascii="Times New Roman" w:hAnsi="Times New Roman"/>
        </w:rPr>
        <w:t>The choice between black oil correlations and compositional (EOS-based) models depends on the fluid type, the engineering application, and the available data.</w:t>
      </w:r>
    </w:p>
    <w:p>
      <w:r>
        <w:rPr>
          <w:rFonts w:ascii="Times New Roman" w:hAnsi="Times New Roman"/>
          <w:b/>
        </w:rPr>
        <w:t>Black oil correlations</w:t>
      </w:r>
      <w:r>
        <w:rPr>
          <w:rFonts w:ascii="Times New Roman" w:hAnsi="Times New Roman"/>
        </w:rPr>
        <w:t xml:space="preserve"> treat the fluid as two pseudo-components (oil and gas) with pressure-dependent properties (</w:t>
      </w:r>
      <m:oMath>
        <m:sSub>
          <m:e>
            <m:r>
              <m:t>B</m:t>
            </m:r>
          </m:e>
          <m:sub>
            <m:r>
              <m:t>o</m:t>
            </m:r>
          </m:sub>
        </m:sSub>
      </m:oMath>
      <w:r>
        <w:rPr>
          <w:rFonts w:ascii="Times New Roman" w:hAnsi="Times New Roman"/>
        </w:rPr>
        <w:t xml:space="preserve">, </w:t>
      </w:r>
      <m:oMath>
        <m:sSub>
          <m:e>
            <m:r>
              <m:t>R</m:t>
            </m:r>
          </m:e>
          <m:sub>
            <m:r>
              <m:t>s</m:t>
            </m:r>
          </m:sub>
        </m:sSub>
      </m:oMath>
      <w:r>
        <w:rPr>
          <w:rFonts w:ascii="Times New Roman" w:hAnsi="Times New Roman"/>
        </w:rPr>
        <w:t xml:space="preserve">, </w:t>
      </w:r>
      <m:oMath>
        <m:sSub>
          <m:e>
            <m:r>
              <m:t>B</m:t>
            </m:r>
          </m:e>
          <m:sub>
            <m:r>
              <m:t>g</m:t>
            </m:r>
          </m:sub>
        </m:sSub>
      </m:oMath>
      <w:r>
        <w:rPr>
          <w:rFonts w:ascii="Times New Roman" w:hAnsi="Times New Roman"/>
        </w:rPr>
        <w:t xml:space="preserve">, </w:t>
      </w:r>
      <m:oMath>
        <m:sSub>
          <m:e>
            <m:r>
              <m:t>μ</m:t>
            </m:r>
          </m:e>
          <m:sub>
            <m:r>
              <m:t>o</m:t>
            </m:r>
          </m:sub>
        </m:sSub>
      </m:oMath>
      <w:r>
        <w:rPr>
          <w:rFonts w:ascii="Times New Roman" w:hAnsi="Times New Roman"/>
        </w:rPr>
        <w:t xml:space="preserve">, </w:t>
      </w:r>
      <m:oMath>
        <m:sSub>
          <m:e>
            <m:r>
              <m:t>μ</m:t>
            </m:r>
          </m:e>
          <m:sub>
            <m:r>
              <m:t>g</m:t>
            </m:r>
          </m:sub>
        </m:sSub>
      </m:oMath>
      <w:r>
        <w:rPr>
          <w:rFonts w:ascii="Times New Roman" w:hAnsi="Times New Roman"/>
        </w:rPr>
        <w:t>) described by empirical correlations. They are appropriate when:</w:t>
      </w:r>
    </w:p>
    <w:p>
      <w:pPr>
        <w:pStyle w:val="ListBullet"/>
        <w:ind w:firstLine="0"/>
      </w:pPr>
      <w:r>
        <w:rPr>
          <w:rFonts w:ascii="Times New Roman" w:hAnsi="Times New Roman"/>
        </w:rPr>
        <w:t>The fluid is a black oil with GOR &lt; 200 Sm³/Sm³</w:t>
      </w:r>
    </w:p>
    <w:p>
      <w:pPr>
        <w:pStyle w:val="ListBullet"/>
        <w:ind w:firstLine="0"/>
      </w:pPr>
      <w:r>
        <w:rPr>
          <w:rFonts w:ascii="Times New Roman" w:hAnsi="Times New Roman"/>
        </w:rPr>
        <w:t>The process conditions do not approach the critical point</w:t>
      </w:r>
    </w:p>
    <w:p>
      <w:pPr>
        <w:pStyle w:val="ListBullet"/>
        <w:ind w:firstLine="0"/>
      </w:pPr>
      <w:r>
        <w:rPr>
          <w:rFonts w:ascii="Times New Roman" w:hAnsi="Times New Roman"/>
        </w:rPr>
        <w:t>No compositional tracking is needed (e.g., no injection gas mixing)</w:t>
      </w:r>
    </w:p>
    <w:p>
      <w:pPr>
        <w:pStyle w:val="ListBullet"/>
        <w:ind w:firstLine="0"/>
      </w:pPr>
      <w:r>
        <w:rPr>
          <w:rFonts w:ascii="Times New Roman" w:hAnsi="Times New Roman"/>
        </w:rPr>
        <w:t>Speed is important (reservoir simulation with millions of grid cells)</w:t>
      </w:r>
    </w:p>
    <w:p>
      <w:pPr>
        <w:pStyle w:val="ListBullet"/>
        <w:ind w:firstLine="0"/>
      </w:pPr>
      <w:r>
        <w:rPr>
          <w:rFonts w:ascii="Times New Roman" w:hAnsi="Times New Roman"/>
        </w:rPr>
        <w:t>Limited PVT data is available</w:t>
      </w:r>
    </w:p>
    <w:p>
      <w:r>
        <w:rPr>
          <w:rFonts w:ascii="Times New Roman" w:hAnsi="Times New Roman"/>
          <w:b/>
        </w:rPr>
        <w:t>Compositional models</w:t>
      </w:r>
      <w:r>
        <w:rPr>
          <w:rFonts w:ascii="Times New Roman" w:hAnsi="Times New Roman"/>
        </w:rPr>
        <w:t xml:space="preserve"> track each component explicitly using an EOS. They are required when:</w:t>
      </w:r>
    </w:p>
    <w:p>
      <w:pPr>
        <w:pStyle w:val="ListBullet"/>
        <w:ind w:firstLine="0"/>
      </w:pPr>
      <w:r>
        <w:rPr>
          <w:rFonts w:ascii="Times New Roman" w:hAnsi="Times New Roman"/>
        </w:rPr>
        <w:t>The fluid is volatile oil or gas condensate</w:t>
      </w:r>
    </w:p>
    <w:p>
      <w:pPr>
        <w:pStyle w:val="ListBullet"/>
        <w:ind w:firstLine="0"/>
      </w:pPr>
      <w:r>
        <w:rPr>
          <w:rFonts w:ascii="Times New Roman" w:hAnsi="Times New Roman"/>
        </w:rPr>
        <w:t>Gas injection (CO</w:t>
      </w:r>
      <m:oMath>
        <m:sSub>
          <m:e>
            <m:r>
              <m:t/>
            </m:r>
          </m:e>
          <m:sub>
            <m:r>
              <m:t>2</m:t>
            </m:r>
          </m:sub>
        </m:sSub>
      </m:oMath>
      <w:r>
        <w:rPr>
          <w:rFonts w:ascii="Times New Roman" w:hAnsi="Times New Roman"/>
        </w:rPr>
        <w:t>, lean gas, N</w:t>
      </w:r>
      <m:oMath>
        <m:sSub>
          <m:e>
            <m:r>
              <m:t/>
            </m:r>
          </m:e>
          <m:sub>
            <m:r>
              <m:t>2</m:t>
            </m:r>
          </m:sub>
        </m:sSub>
      </m:oMath>
      <w:r>
        <w:rPr>
          <w:rFonts w:ascii="Times New Roman" w:hAnsi="Times New Roman"/>
        </w:rPr>
        <w:t>) is being evaluated</w:t>
      </w:r>
    </w:p>
    <w:p>
      <w:pPr>
        <w:pStyle w:val="ListBullet"/>
        <w:ind w:firstLine="0"/>
      </w:pPr>
      <w:r>
        <w:rPr>
          <w:rFonts w:ascii="Times New Roman" w:hAnsi="Times New Roman"/>
        </w:rPr>
        <w:t>Retrograde condensation is important</w:t>
      </w:r>
    </w:p>
    <w:p>
      <w:pPr>
        <w:pStyle w:val="ListBullet"/>
        <w:ind w:firstLine="0"/>
      </w:pPr>
      <w:r>
        <w:rPr>
          <w:rFonts w:ascii="Times New Roman" w:hAnsi="Times New Roman"/>
        </w:rPr>
        <w:t>Compositional grading affects the reservoir description</w:t>
      </w:r>
    </w:p>
    <w:p>
      <w:pPr>
        <w:pStyle w:val="ListBullet"/>
        <w:ind w:firstLine="0"/>
      </w:pPr>
      <w:r>
        <w:rPr>
          <w:rFonts w:ascii="Times New Roman" w:hAnsi="Times New Roman"/>
        </w:rPr>
        <w:t>Process simulation requires detailed composition (e.g., export gas specifications)</w:t>
      </w:r>
    </w:p>
    <w:p>
      <w:pPr>
        <w:pStyle w:val="Heading3"/>
      </w:pPr>
      <w:r>
        <w:t>3.6.2 Standing Correlation (Bubble Point)</w:t>
      </w:r>
    </w:p>
    <w:p>
      <w:r>
        <w:rPr>
          <w:rFonts w:ascii="Times New Roman" w:hAnsi="Times New Roman"/>
        </w:rPr>
        <w:t>Standing (1947) developed one of the earliest and most widely used correlations for bubble point pressure:</w:t>
      </w:r>
    </w:p>
    <w:p>
      <w:pPr>
        <w:spacing w:before="120" w:after="120"/>
        <w:ind w:firstLine="0"/>
        <w:jc w:val="center"/>
        <w:tabs>
          <w:tab w:val="center" w:pos="4536"/>
          <w:tab w:val="right" w:pos="9072"/>
        </w:tabs>
      </w:pPr>
      <m:oMath>
        <m:sSub>
          <m:e>
            <m:r>
              <m:t>P</m:t>
            </m:r>
          </m:e>
          <m:sub>
            <m:r>
              <m:t>b</m:t>
            </m:r>
          </m:sub>
        </m:sSub>
        <m:r>
          <m:t>=18.2[(</m:t>
        </m:r>
        <m:f>
          <m:fPr>
            <m:type m:val="bar"/>
          </m:fPr>
          <m:num>
            <m:sSub>
              <m:e>
                <m:r>
                  <m:t>R</m:t>
                </m:r>
              </m:e>
              <m:sub>
                <m:r>
                  <m:t>s</m:t>
                </m:r>
              </m:sub>
            </m:sSub>
          </m:num>
          <m:den>
            <m:sSub>
              <m:e>
                <m:r>
                  <m:t>γ</m:t>
                </m:r>
              </m:e>
              <m:sub>
                <m:r>
                  <m:t>g</m:t>
                </m:r>
              </m:sub>
            </m:sSub>
          </m:den>
        </m:f>
        <m:sSup>
          <m:e>
            <m:r>
              <m:t>)</m:t>
            </m:r>
          </m:e>
          <m:sup>
            <m:r>
              <m:t>0.83</m:t>
            </m:r>
          </m:sup>
        </m:sSup>
        <m:r>
          <m:t>×</m:t>
        </m:r>
        <m:sSup>
          <m:e>
            <m:r>
              <m:t>10</m:t>
            </m:r>
          </m:e>
          <m:sup>
            <m:r>
              <m:t>0.00091T−0.0125</m:t>
            </m:r>
            <m:r>
              <m:rPr>
                <m:sty m:val="p"/>
              </m:rPr>
              <m:t>API</m:t>
            </m:r>
          </m:sup>
        </m:sSup>
        <m:r>
          <m:t>−1.4]</m:t>
        </m:r>
      </m:oMath>
      <w:r>
        <w:rPr>
          <w:rFonts w:ascii="Times New Roman" w:hAnsi="Times New Roman"/>
          <w:i w:val="0"/>
          <w:sz w:val="20"/>
        </w:rPr>
        <w:tab/>
        <w:t>(3.25)</w:t>
      </w:r>
    </w:p>
    <w:p>
      <w:r>
        <w:rPr>
          <w:rFonts w:ascii="Times New Roman" w:hAnsi="Times New Roman"/>
        </w:rPr>
        <w:t xml:space="preserve">where </w:t>
      </w:r>
      <m:oMath>
        <m:sSub>
          <m:e>
            <m:r>
              <m:t>P</m:t>
            </m:r>
          </m:e>
          <m:sub>
            <m:r>
              <m:t>b</m:t>
            </m:r>
          </m:sub>
        </m:sSub>
      </m:oMath>
      <w:r>
        <w:rPr>
          <w:rFonts w:ascii="Times New Roman" w:hAnsi="Times New Roman"/>
        </w:rPr>
        <w:t xml:space="preserve"> is in psia, </w:t>
      </w:r>
      <m:oMath>
        <m:sSub>
          <m:e>
            <m:r>
              <m:t>R</m:t>
            </m:r>
          </m:e>
          <m:sub>
            <m:r>
              <m:t>s</m:t>
            </m:r>
          </m:sub>
        </m:sSub>
      </m:oMath>
      <w:r>
        <w:rPr>
          <w:rFonts w:ascii="Times New Roman" w:hAnsi="Times New Roman"/>
        </w:rPr>
        <w:t xml:space="preserve"> is in scf/STB, </w:t>
      </w:r>
      <m:oMath>
        <m:sSub>
          <m:e>
            <m:r>
              <m:t>γ</m:t>
            </m:r>
          </m:e>
          <m:sub>
            <m:r>
              <m:t>g</m:t>
            </m:r>
          </m:sub>
        </m:sSub>
      </m:oMath>
      <w:r>
        <w:rPr>
          <w:rFonts w:ascii="Times New Roman" w:hAnsi="Times New Roman"/>
        </w:rPr>
        <w:t xml:space="preserve"> is the gas specific gravity, </w:t>
      </w:r>
      <m:oMath>
        <m:r>
          <m:t>T</m:t>
        </m:r>
      </m:oMath>
      <w:r>
        <w:rPr>
          <w:rFonts w:ascii="Times New Roman" w:hAnsi="Times New Roman"/>
        </w:rPr>
        <w:t xml:space="preserve"> is in °F, and API is stock tank oil gravity.</w:t>
      </w:r>
    </w:p>
    <w:p>
      <w:pPr>
        <w:pStyle w:val="Heading3"/>
      </w:pPr>
      <w:r>
        <w:t>3.6.3 Vasquez-Beggs Correlations</w:t>
      </w:r>
    </w:p>
    <w:p>
      <w:r>
        <w:rPr>
          <w:rFonts w:ascii="Times New Roman" w:hAnsi="Times New Roman"/>
        </w:rPr>
        <w:t>Vasquez and Beggs (1980) developed correlations for oil FVF and solution GOR as functions of pressure, temperature, gas gravity, and API gravity.</w:t>
      </w:r>
    </w:p>
    <w:p>
      <w:pPr>
        <w:spacing w:after="240"/>
        <w:ind w:firstLine="0"/>
        <w:jc w:val="center"/>
      </w:pPr>
      <w:r>
        <w:rPr>
          <w:rFonts w:ascii="Times New Roman" w:hAnsi="Times New Roman"/>
          <w:i/>
          <w:sz w:val="18"/>
        </w:rPr>
        <w:t>*Solution GOR:*</w:t>
      </w:r>
    </w:p>
    <w:p>
      <w:pPr>
        <w:spacing w:before="120" w:after="120"/>
        <w:ind w:firstLine="0"/>
        <w:jc w:val="center"/>
        <w:tabs>
          <w:tab w:val="center" w:pos="4536"/>
          <w:tab w:val="right" w:pos="9072"/>
        </w:tabs>
      </w:pPr>
      <m:oMath>
        <m:sSub>
          <m:e>
            <m:r>
              <m:t>R</m:t>
            </m:r>
          </m:e>
          <m:sub>
            <m:r>
              <m:t>s</m:t>
            </m:r>
          </m:sub>
        </m:sSub>
        <m:r>
          <m:t>=</m:t>
        </m:r>
        <m:sSub>
          <m:e>
            <m:r>
              <m:t>C</m:t>
            </m:r>
          </m:e>
          <m:sub>
            <m:r>
              <m:t>1</m:t>
            </m:r>
          </m:sub>
        </m:sSub>
        <m:sSub>
          <m:e>
            <m:r>
              <m:t>γ</m:t>
            </m:r>
          </m:e>
          <m:sub>
            <m:r>
              <m:t>gs</m:t>
            </m:r>
          </m:sub>
        </m:sSub>
        <m:sSup>
          <m:e>
            <m:r>
              <m:t>P</m:t>
            </m:r>
          </m:e>
          <m:sup>
            <m:sSub>
              <m:e>
                <m:r>
                  <m:t>C</m:t>
                </m:r>
              </m:e>
              <m:sub>
                <m:r>
                  <m:t>2</m:t>
                </m:r>
              </m:sub>
            </m:sSub>
          </m:sup>
        </m:sSup>
        <m:r>
          <m:rPr>
            <m:sty m:val="p"/>
          </m:rPr>
          <m:t>exp</m:t>
        </m:r>
        <m:r>
          <m:t>(</m:t>
        </m:r>
        <m:f>
          <m:fPr>
            <m:type m:val="bar"/>
          </m:fPr>
          <m:num>
            <m:sSub>
              <m:e>
                <m:r>
                  <m:t>C</m:t>
                </m:r>
              </m:e>
              <m:sub>
                <m:r>
                  <m:t>3</m:t>
                </m:r>
              </m:sub>
            </m:sSub>
            <m:r>
              <m:t>·</m:t>
            </m:r>
            <m:r>
              <m:rPr>
                <m:sty m:val="p"/>
              </m:rPr>
              <m:t>API</m:t>
            </m:r>
          </m:num>
          <m:den>
            <m:r>
              <m:t>T+460</m:t>
            </m:r>
          </m:den>
        </m:f>
        <m:r>
          <m:t>)</m:t>
        </m:r>
      </m:oMath>
      <w:r>
        <w:rPr>
          <w:rFonts w:ascii="Times New Roman" w:hAnsi="Times New Roman"/>
          <w:i w:val="0"/>
          <w:sz w:val="20"/>
        </w:rPr>
        <w:tab/>
        <w:t>(3.26)</w:t>
      </w:r>
    </w:p>
    <w:p>
      <w:r>
        <w:rPr>
          <w:rFonts w:ascii="Times New Roman" w:hAnsi="Times New Roman"/>
        </w:rPr>
        <w:t xml:space="preserve">where the constants </w:t>
      </w:r>
      <m:oMath>
        <m:sSub>
          <m:e>
            <m:r>
              <m:t>C</m:t>
            </m:r>
          </m:e>
          <m:sub>
            <m:r>
              <m:t>1</m:t>
            </m:r>
          </m:sub>
        </m:sSub>
      </m:oMath>
      <w:r>
        <w:rPr>
          <w:rFonts w:ascii="Times New Roman" w:hAnsi="Times New Roman"/>
        </w:rPr>
        <w:t xml:space="preserve">, </w:t>
      </w:r>
      <m:oMath>
        <m:sSub>
          <m:e>
            <m:r>
              <m:t>C</m:t>
            </m:r>
          </m:e>
          <m:sub>
            <m:r>
              <m:t>2</m:t>
            </m:r>
          </m:sub>
        </m:sSub>
      </m:oMath>
      <w:r>
        <w:rPr>
          <w:rFonts w:ascii="Times New Roman" w:hAnsi="Times New Roman"/>
        </w:rPr>
        <w:t xml:space="preserve">, </w:t>
      </w:r>
      <m:oMath>
        <m:sSub>
          <m:e>
            <m:r>
              <m:t>C</m:t>
            </m:r>
          </m:e>
          <m:sub>
            <m:r>
              <m:t>3</m:t>
            </m:r>
          </m:sub>
        </m:sSub>
      </m:oMath>
      <w:r>
        <w:rPr>
          <w:rFonts w:ascii="Times New Roman" w:hAnsi="Times New Roman"/>
        </w:rPr>
        <w:t xml:space="preserve"> depend on whether API </w:t>
      </w:r>
      <m:oMath>
        <m:r>
          <m:t>≤</m:t>
        </m:r>
      </m:oMath>
      <w:r>
        <w:rPr>
          <w:rFonts w:ascii="Times New Roman" w:hAnsi="Times New Roman"/>
        </w:rPr>
        <w:t xml:space="preserve"> 30 or API &gt; 30, and </w:t>
      </w:r>
      <m:oMath>
        <m:sSub>
          <m:e>
            <m:r>
              <m:t>γ</m:t>
            </m:r>
          </m:e>
          <m:sub>
            <m:r>
              <m:t>gs</m:t>
            </m:r>
          </m:sub>
        </m:sSub>
      </m:oMath>
      <w:r>
        <w:rPr>
          <w:rFonts w:ascii="Times New Roman" w:hAnsi="Times New Roman"/>
        </w:rPr>
        <w:t xml:space="preserve"> is the gas gravity corrected to a separator pressure of 100 psig.</w:t>
      </w:r>
    </w:p>
    <w:p>
      <w:pPr>
        <w:spacing w:after="240"/>
        <w:ind w:firstLine="0"/>
        <w:jc w:val="center"/>
      </w:pPr>
      <w:r>
        <w:rPr>
          <w:rFonts w:ascii="Times New Roman" w:hAnsi="Times New Roman"/>
          <w:i/>
          <w:sz w:val="18"/>
        </w:rPr>
        <w:t>*Oil formation volume factor:*</w:t>
      </w:r>
    </w:p>
    <w:p>
      <w:pPr>
        <w:spacing w:before="120" w:after="120"/>
        <w:ind w:firstLine="0"/>
        <w:jc w:val="center"/>
        <w:tabs>
          <w:tab w:val="center" w:pos="4536"/>
          <w:tab w:val="right" w:pos="9072"/>
        </w:tabs>
      </w:pPr>
      <m:oMath>
        <m:sSub>
          <m:e>
            <m:r>
              <m:t>B</m:t>
            </m:r>
          </m:e>
          <m:sub>
            <m:r>
              <m:t>o</m:t>
            </m:r>
          </m:sub>
        </m:sSub>
        <m:r>
          <m:t>=1.0+</m:t>
        </m:r>
        <m:sSub>
          <m:e>
            <m:r>
              <m:t>C</m:t>
            </m:r>
          </m:e>
          <m:sub>
            <m:r>
              <m:t>1</m:t>
            </m:r>
          </m:sub>
        </m:sSub>
        <m:sSub>
          <m:e>
            <m:r>
              <m:t>R</m:t>
            </m:r>
          </m:e>
          <m:sub>
            <m:r>
              <m:t>s</m:t>
            </m:r>
          </m:sub>
        </m:sSub>
        <m:r>
          <m:t>+</m:t>
        </m:r>
        <m:sSub>
          <m:e>
            <m:r>
              <m:t>C</m:t>
            </m:r>
          </m:e>
          <m:sub>
            <m:r>
              <m:t>2</m:t>
            </m:r>
          </m:sub>
        </m:sSub>
        <m:r>
          <m:t>(T−60)(</m:t>
        </m:r>
        <m:f>
          <m:fPr>
            <m:type m:val="bar"/>
          </m:fPr>
          <m:num>
            <m:r>
              <m:rPr>
                <m:sty m:val="p"/>
              </m:rPr>
              <m:t>API</m:t>
            </m:r>
          </m:num>
          <m:den>
            <m:sSub>
              <m:e>
                <m:r>
                  <m:t>γ</m:t>
                </m:r>
              </m:e>
              <m:sub>
                <m:r>
                  <m:t>gs</m:t>
                </m:r>
              </m:sub>
            </m:sSub>
          </m:den>
        </m:f>
        <m:r>
          <m:t>)+</m:t>
        </m:r>
        <m:sSub>
          <m:e>
            <m:r>
              <m:t>C</m:t>
            </m:r>
          </m:e>
          <m:sub>
            <m:r>
              <m:t>3</m:t>
            </m:r>
          </m:sub>
        </m:sSub>
        <m:sSub>
          <m:e>
            <m:r>
              <m:t>R</m:t>
            </m:r>
          </m:e>
          <m:sub>
            <m:r>
              <m:t>s</m:t>
            </m:r>
          </m:sub>
        </m:sSub>
        <m:r>
          <m:t>(T−60)(</m:t>
        </m:r>
        <m:f>
          <m:fPr>
            <m:type m:val="bar"/>
          </m:fPr>
          <m:num>
            <m:r>
              <m:rPr>
                <m:sty m:val="p"/>
              </m:rPr>
              <m:t>API</m:t>
            </m:r>
          </m:num>
          <m:den>
            <m:sSub>
              <m:e>
                <m:r>
                  <m:t>γ</m:t>
                </m:r>
              </m:e>
              <m:sub>
                <m:r>
                  <m:t>gs</m:t>
                </m:r>
              </m:sub>
            </m:sSub>
          </m:den>
        </m:f>
        <m:r>
          <m:t>)</m:t>
        </m:r>
      </m:oMath>
      <w:r>
        <w:rPr>
          <w:rFonts w:ascii="Times New Roman" w:hAnsi="Times New Roman"/>
          <w:i w:val="0"/>
          <w:sz w:val="20"/>
        </w:rPr>
        <w:tab/>
        <w:t>(3.27)</w:t>
      </w:r>
    </w:p>
    <w:p>
      <w:pPr>
        <w:pStyle w:val="Heading3"/>
      </w:pPr>
      <w:r>
        <w:t>3.6.4 Comparison and Selection Guidelines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Property</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Best Correlation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Error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Applicable Range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P</m:t>
                  </m:r>
                </m:e>
                <m:sub>
                  <m:r>
                    <m:t>b</m:t>
                  </m:r>
                </m:sub>
              </m:sSub>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Standing / Vasquez-Beggs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API 15–45, GOR &lt; 500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b>
                <m:e>
                  <m:r>
                    <m:t>B</m:t>
                  </m:r>
                </m:e>
                <m:sub>
                  <m:r>
                    <m:t>o</m:t>
                  </m:r>
                </m:sub>
              </m:sSub>
            </m:oMath>
            <w:r>
              <w:rPr>
                <w:rFonts w:ascii="Times New Roman" w:hAnsi="Times New Roman"/>
                <w:sz w:val="18"/>
              </w:rPr>
              <w:t xml:space="preserve"> above </w:t>
            </w:r>
            <m:oMath>
              <m:sSub>
                <m:e>
                  <m:r>
                    <m:t>P</m:t>
                  </m:r>
                </m:e>
                <m:sub>
                  <m:r>
                    <m:t>b</m:t>
                  </m:r>
                </m:sub>
              </m:sSub>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Vasquez-Beggs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Black oil</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R</m:t>
                  </m:r>
                </m:e>
                <m:sub>
                  <m:r>
                    <m:t>s</m:t>
                  </m:r>
                </m:sub>
              </m:sSub>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Vasquez-Beggs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Black oil</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b>
                <m:e>
                  <m:r>
                    <m:t>μ</m:t>
                  </m:r>
                </m:e>
                <m:sub>
                  <m:r>
                    <m:t>o</m:t>
                  </m:r>
                </m:sub>
              </m:sSub>
            </m:oMath>
            <w:r>
              <w:rPr>
                <w:rFonts w:ascii="Times New Roman" w:hAnsi="Times New Roman"/>
                <w:sz w:val="18"/>
              </w:rPr>
              <w:t xml:space="preserve"> (dead oil)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Beggs-Robinson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10–30%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API 16–58, T 70–295°F</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μ</m:t>
                  </m:r>
                </m:e>
                <m:sub>
                  <m:r>
                    <m:t>o</m:t>
                  </m:r>
                </m:sub>
              </m:sSub>
            </m:oMath>
            <w:r>
              <w:rPr>
                <w:rFonts w:ascii="Times New Roman" w:hAnsi="Times New Roman"/>
                <w:sz w:val="18"/>
              </w:rPr>
              <w:t xml:space="preserve"> (live oil)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Beggs-Robinson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R</m:t>
                  </m:r>
                </m:e>
                <m:sub>
                  <m:r>
                    <m:t>s</m:t>
                  </m:r>
                </m:sub>
              </m:sSub>
            </m:oMath>
            <w:r>
              <w:rPr>
                <w:rFonts w:ascii="Times New Roman" w:hAnsi="Times New Roman"/>
                <w:sz w:val="18"/>
              </w:rPr>
              <w:t xml:space="preserve"> &lt; 2000 scf/STB</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m:oMath>
              <m:sSub>
                <m:e>
                  <m:r>
                    <m:t>B</m:t>
                  </m:r>
                </m:e>
                <m:sub>
                  <m:r>
                    <m:t>g</m:t>
                  </m:r>
                </m:sub>
              </m:sSub>
            </m:oMath>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Direct from Z-factor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1–3%</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Any gas composition</w:t>
            </w:r>
          </w:p>
        </w:tc>
      </w:tr>
    </w:tbl>
    <w:p>
      <w:r>
        <w:rPr>
          <w:rFonts w:ascii="Times New Roman" w:hAnsi="Times New Roman"/>
        </w:rPr>
        <w:t xml:space="preserve">For production optimization, </w:t>
      </w:r>
      <w:r>
        <w:rPr>
          <w:rFonts w:ascii="Times New Roman" w:hAnsi="Times New Roman"/>
          <w:b/>
        </w:rPr>
        <w:t>compositional models are strongly preferred</w:t>
      </w:r>
      <w:r>
        <w:rPr>
          <w:rFonts w:ascii="Times New Roman" w:hAnsi="Times New Roman"/>
        </w:rPr>
        <w:t xml:space="preserve"> because they provide consistent thermodynamic properties across the full range of conditions from reservoir to export, they naturally handle gas-liquid equilibrium at each separator stage, and they are directly coupled with process simulation. Black oil correlations should only be used for quick screening or when running large reservoir simulation models where compositional tracking is computationally prohibitive.</w:t>
      </w:r>
    </w:p>
    <w:p>
      <w:pPr>
        <w:pStyle w:val="Heading2"/>
      </w:pPr>
      <w:r>
        <w:t>3.7 NeqSim Implementation: Fluid Characterization</w:t>
      </w:r>
    </w:p>
    <w:p>
      <w:pPr>
        <w:pStyle w:val="Heading3"/>
      </w:pPr>
      <w:r>
        <w:t>3.7.1 Creating a Simple Defined Fluid</w:t>
      </w:r>
    </w:p>
    <w:p>
      <w:r>
        <w:rPr>
          <w:rFonts w:ascii="Times New Roman" w:hAnsi="Times New Roman"/>
        </w:rPr>
        <w:t>For fluids where all components are individually identified: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Simple gas condensate - all components defined</w:t>
              <w:br/>
            </w:r>
            <w:r>
              <w:rPr>
                <w:rFonts w:ascii="Consolas" w:hAnsi="Consolas"/>
                <w:color w:val="1A1A1A"/>
                <w:sz w:val="17"/>
              </w:rPr>
              <w:t>fluid = jneqsim.thermo.system.SystemPrEos(273.15 + 100.0, 250.0)</w:t>
              <w:br/>
            </w:r>
            <w:r>
              <w:rPr>
                <w:rFonts w:ascii="Consolas" w:hAnsi="Consolas"/>
                <w:color w:val="1A1A1A"/>
                <w:sz w:val="17"/>
              </w:rPr>
              <w:t>fluid.addComponent("nitrogen", 0.34)</w:t>
              <w:br/>
            </w:r>
            <w:r>
              <w:rPr>
                <w:rFonts w:ascii="Consolas" w:hAnsi="Consolas"/>
                <w:color w:val="1A1A1A"/>
                <w:sz w:val="17"/>
              </w:rPr>
              <w:t>fluid.addComponent("CO2", 3.59)</w:t>
              <w:br/>
            </w:r>
            <w:r>
              <w:rPr>
                <w:rFonts w:ascii="Consolas" w:hAnsi="Consolas"/>
                <w:color w:val="1A1A1A"/>
                <w:sz w:val="17"/>
              </w:rPr>
              <w:t>fluid.addComponent("methane", 74.16)</w:t>
              <w:br/>
            </w:r>
            <w:r>
              <w:rPr>
                <w:rFonts w:ascii="Consolas" w:hAnsi="Consolas"/>
                <w:color w:val="1A1A1A"/>
                <w:sz w:val="17"/>
              </w:rPr>
              <w:t>fluid.addComponent("ethane", 7.90)</w:t>
              <w:br/>
            </w:r>
            <w:r>
              <w:rPr>
                <w:rFonts w:ascii="Consolas" w:hAnsi="Consolas"/>
                <w:color w:val="1A1A1A"/>
                <w:sz w:val="17"/>
              </w:rPr>
              <w:t>fluid.addComponent("propane", 3.58)</w:t>
              <w:br/>
            </w:r>
            <w:r>
              <w:rPr>
                <w:rFonts w:ascii="Consolas" w:hAnsi="Consolas"/>
                <w:color w:val="1A1A1A"/>
                <w:sz w:val="17"/>
              </w:rPr>
              <w:t>fluid.addComponent("i-butane", 0.71)</w:t>
              <w:br/>
            </w:r>
            <w:r>
              <w:rPr>
                <w:rFonts w:ascii="Consolas" w:hAnsi="Consolas"/>
                <w:color w:val="1A1A1A"/>
                <w:sz w:val="17"/>
              </w:rPr>
              <w:t>fluid.addComponent("n-butane", 1.25)</w:t>
              <w:br/>
            </w:r>
            <w:r>
              <w:rPr>
                <w:rFonts w:ascii="Consolas" w:hAnsi="Consolas"/>
                <w:color w:val="1A1A1A"/>
                <w:sz w:val="17"/>
              </w:rPr>
              <w:t>fluid.addComponent("i-pentane", 0.48)</w:t>
              <w:br/>
            </w:r>
            <w:r>
              <w:rPr>
                <w:rFonts w:ascii="Consolas" w:hAnsi="Consolas"/>
                <w:color w:val="1A1A1A"/>
                <w:sz w:val="17"/>
              </w:rPr>
              <w:t>fluid.addComponent("n-pentane", 0.38)</w:t>
              <w:br/>
            </w:r>
            <w:r>
              <w:rPr>
                <w:rFonts w:ascii="Consolas" w:hAnsi="Consolas"/>
                <w:color w:val="1A1A1A"/>
                <w:sz w:val="17"/>
              </w:rPr>
              <w:t>fluid.addComponent("n-hexane", 0.50)</w:t>
              <w:br/>
            </w:r>
            <w:r>
              <w:rPr>
                <w:rFonts w:ascii="Consolas" w:hAnsi="Consolas"/>
                <w:color w:val="1A1A1A"/>
                <w:sz w:val="17"/>
              </w:rPr>
              <w:t>fluid.addComponent("n-heptane", 2.00)</w:t>
              <w:br/>
            </w:r>
            <w:r>
              <w:rPr>
                <w:rFonts w:ascii="Consolas" w:hAnsi="Consolas"/>
                <w:color w:val="1A1A1A"/>
                <w:sz w:val="17"/>
              </w:rPr>
              <w:t>fluid.addComponent("n-octane", 1.80)</w:t>
              <w:br/>
            </w:r>
            <w:r>
              <w:rPr>
                <w:rFonts w:ascii="Consolas" w:hAnsi="Consolas"/>
                <w:color w:val="1A1A1A"/>
                <w:sz w:val="17"/>
              </w:rPr>
              <w:t>fluid.addComponent("n-nonane", 1.30)</w:t>
              <w:br/>
            </w:r>
            <w:r>
              <w:rPr>
                <w:rFonts w:ascii="Consolas" w:hAnsi="Consolas"/>
                <w:color w:val="1A1A1A"/>
                <w:sz w:val="17"/>
              </w:rPr>
              <w:t>fluid.addComponent("n-decane", 1.01)</w:t>
              <w:br/>
            </w:r>
            <w:r>
              <w:rPr>
                <w:rFonts w:ascii="Consolas" w:hAnsi="Consolas"/>
                <w:color w:val="1A1A1A"/>
                <w:sz w:val="17"/>
              </w:rPr>
              <w:t>fluid.addComponent("water", 1.00)</w:t>
              <w:br/>
            </w:r>
            <w:r>
              <w:rPr>
                <w:rFonts w:ascii="Consolas" w:hAnsi="Consolas"/>
                <w:color w:val="1A1A1A"/>
                <w:sz w:val="17"/>
              </w:rPr>
              <w:t>fluid.setMixingRule("classic")</w:t>
              <w:br/>
            </w:r>
            <w:r>
              <w:rPr>
                <w:rFonts w:ascii="Consolas" w:hAnsi="Consolas"/>
                <w:color w:val="1A1A1A"/>
                <w:sz w:val="17"/>
              </w:rPr>
              <w:t>fluid.setMultiPhaseCheck(True)</w:t>
            </w:r>
          </w:p>
        </w:tc>
      </w:tr>
    </w:tbl>
    <w:p>
      <w:pPr>
        <w:spacing w:before="0" w:after="40" w:line="40" w:lineRule="exact"/>
        <w:ind w:firstLine="0"/>
      </w:pPr>
    </w:p>
    <w:p>
      <w:pPr>
        <w:pStyle w:val="Heading3"/>
      </w:pPr>
      <w:r>
        <w:t>3.7.2 Creating a Fluid with Plus Fraction Characterization</w:t>
      </w:r>
    </w:p>
    <w:p>
      <w:r>
        <w:rPr>
          <w:rFonts w:ascii="Times New Roman" w:hAnsi="Times New Roman"/>
        </w:rPr>
        <w:t>For fluids with a reported C</w:t>
      </w:r>
      <m:oMath>
        <m:sSub>
          <m:e>
            <m:r>
              <m:t/>
            </m:r>
          </m:e>
          <m:sub>
            <m:r>
              <m:t>7+</m:t>
            </m:r>
          </m:sub>
        </m:sSub>
      </m:oMath>
      <w:r>
        <w:rPr>
          <w:rFonts w:ascii="Times New Roman" w:hAnsi="Times New Roman"/>
        </w:rPr>
        <w:t xml:space="preserve"> or higher plus fraction, NeqSim provides built-in characterization: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Black oil with C7+ characterization</w:t>
              <w:br/>
            </w:r>
            <w:r>
              <w:rPr>
                <w:rFonts w:ascii="Consolas" w:hAnsi="Consolas"/>
                <w:color w:val="1A1A1A"/>
                <w:sz w:val="17"/>
              </w:rPr>
              <w:t>fluid = jneqsim.thermo.system.SystemSrkEos(273.15 + 90.0, 200.0)</w:t>
              <w:br/>
            </w:r>
            <w:r>
              <w:rPr>
                <w:rFonts w:ascii="Consolas" w:hAnsi="Consolas"/>
                <w:color w:val="1A1A1A"/>
                <w:sz w:val="17"/>
              </w:rPr>
              <w:br/>
            </w:r>
            <w:r>
              <w:rPr>
                <w:rFonts w:ascii="Consolas" w:hAnsi="Consolas"/>
                <w:color w:val="1A1A1A"/>
                <w:sz w:val="17"/>
              </w:rPr>
              <w:t># Defined components</w:t>
              <w:br/>
            </w:r>
            <w:r>
              <w:rPr>
                <w:rFonts w:ascii="Consolas" w:hAnsi="Consolas"/>
                <w:color w:val="1A1A1A"/>
                <w:sz w:val="17"/>
              </w:rPr>
              <w:t>fluid.addComponent("nitrogen", 0.5)</w:t>
              <w:br/>
            </w:r>
            <w:r>
              <w:rPr>
                <w:rFonts w:ascii="Consolas" w:hAnsi="Consolas"/>
                <w:color w:val="1A1A1A"/>
                <w:sz w:val="17"/>
              </w:rPr>
              <w:t>fluid.addComponent("CO2", 1.2)</w:t>
              <w:br/>
            </w:r>
            <w:r>
              <w:rPr>
                <w:rFonts w:ascii="Consolas" w:hAnsi="Consolas"/>
                <w:color w:val="1A1A1A"/>
                <w:sz w:val="17"/>
              </w:rPr>
              <w:t>fluid.addComponent("methane", 45.0)</w:t>
              <w:br/>
            </w:r>
            <w:r>
              <w:rPr>
                <w:rFonts w:ascii="Consolas" w:hAnsi="Consolas"/>
                <w:color w:val="1A1A1A"/>
                <w:sz w:val="17"/>
              </w:rPr>
              <w:t>fluid.addComponent("ethane", 6.5)</w:t>
              <w:br/>
            </w:r>
            <w:r>
              <w:rPr>
                <w:rFonts w:ascii="Consolas" w:hAnsi="Consolas"/>
                <w:color w:val="1A1A1A"/>
                <w:sz w:val="17"/>
              </w:rPr>
              <w:t>fluid.addComponent("propane", 4.0)</w:t>
              <w:br/>
            </w:r>
            <w:r>
              <w:rPr>
                <w:rFonts w:ascii="Consolas" w:hAnsi="Consolas"/>
                <w:color w:val="1A1A1A"/>
                <w:sz w:val="17"/>
              </w:rPr>
              <w:t>fluid.addComponent("i-butane", 1.5)</w:t>
              <w:br/>
            </w:r>
            <w:r>
              <w:rPr>
                <w:rFonts w:ascii="Consolas" w:hAnsi="Consolas"/>
                <w:color w:val="1A1A1A"/>
                <w:sz w:val="17"/>
              </w:rPr>
              <w:t>fluid.addComponent("n-butane", 2.5)</w:t>
              <w:br/>
            </w:r>
            <w:r>
              <w:rPr>
                <w:rFonts w:ascii="Consolas" w:hAnsi="Consolas"/>
                <w:color w:val="1A1A1A"/>
                <w:sz w:val="17"/>
              </w:rPr>
              <w:t>fluid.addComponent("i-pentane", 1.2)</w:t>
              <w:br/>
            </w:r>
            <w:r>
              <w:rPr>
                <w:rFonts w:ascii="Consolas" w:hAnsi="Consolas"/>
                <w:color w:val="1A1A1A"/>
                <w:sz w:val="17"/>
              </w:rPr>
              <w:t>fluid.addComponent("n-pentane", 1.0)</w:t>
              <w:br/>
            </w:r>
            <w:r>
              <w:rPr>
                <w:rFonts w:ascii="Consolas" w:hAnsi="Consolas"/>
                <w:color w:val="1A1A1A"/>
                <w:sz w:val="17"/>
              </w:rPr>
              <w:t>fluid.addComponent("n-hexane", 1.5)</w:t>
              <w:br/>
            </w:r>
            <w:r>
              <w:rPr>
                <w:rFonts w:ascii="Consolas" w:hAnsi="Consolas"/>
                <w:color w:val="1A1A1A"/>
                <w:sz w:val="17"/>
              </w:rPr>
              <w:br/>
            </w:r>
            <w:r>
              <w:rPr>
                <w:rFonts w:ascii="Consolas" w:hAnsi="Consolas"/>
                <w:color w:val="1A1A1A"/>
                <w:sz w:val="17"/>
              </w:rPr>
              <w:t># Plus fraction: specify mole fraction, molecular weight, and density</w:t>
              <w:br/>
            </w:r>
            <w:r>
              <w:rPr>
                <w:rFonts w:ascii="Consolas" w:hAnsi="Consolas"/>
                <w:color w:val="1A1A1A"/>
                <w:sz w:val="17"/>
              </w:rPr>
              <w:t>fluid.addTBPfraction("C7", 5.0, 96.0 / 1000.0, 0.738)    # C7: M=96, rho=0.738</w:t>
              <w:br/>
            </w:r>
            <w:r>
              <w:rPr>
                <w:rFonts w:ascii="Consolas" w:hAnsi="Consolas"/>
                <w:color w:val="1A1A1A"/>
                <w:sz w:val="17"/>
              </w:rPr>
              <w:t>fluid.addTBPfraction("C8", 4.5, 107.0 / 1000.0, 0.765)   # C8: M=107, rho=0.765</w:t>
              <w:br/>
            </w:r>
            <w:r>
              <w:rPr>
                <w:rFonts w:ascii="Consolas" w:hAnsi="Consolas"/>
                <w:color w:val="1A1A1A"/>
                <w:sz w:val="17"/>
              </w:rPr>
              <w:t>fluid.addTBPfraction("C9", 3.5, 121.0 / 1000.0, 0.781)   # C9: M=121, rho=0.781</w:t>
              <w:br/>
            </w:r>
            <w:r>
              <w:rPr>
                <w:rFonts w:ascii="Consolas" w:hAnsi="Consolas"/>
                <w:color w:val="1A1A1A"/>
                <w:sz w:val="17"/>
              </w:rPr>
              <w:t>fluid.addTBPfraction("C10", 3.0, 134.0 / 1000.0, 0.792)  # C10: M=134, rho=0.792</w:t>
              <w:br/>
            </w:r>
            <w:r>
              <w:rPr>
                <w:rFonts w:ascii="Consolas" w:hAnsi="Consolas"/>
                <w:color w:val="1A1A1A"/>
                <w:sz w:val="17"/>
              </w:rPr>
              <w:t>fluid.addTBPfraction("C11", 2.5, 147.0 / 1000.0, 0.800)  # C11: M=147, rho=0.800</w:t>
              <w:br/>
            </w:r>
            <w:r>
              <w:rPr>
                <w:rFonts w:ascii="Consolas" w:hAnsi="Consolas"/>
                <w:color w:val="1A1A1A"/>
                <w:sz w:val="17"/>
              </w:rPr>
              <w:t>fluid.addTBPfraction("C12", 2.0, 161.0 / 1000.0, 0.810)  # C12: M=161, rho=0.810</w:t>
              <w:br/>
            </w:r>
            <w:r>
              <w:rPr>
                <w:rFonts w:ascii="Consolas" w:hAnsi="Consolas"/>
                <w:color w:val="1A1A1A"/>
                <w:sz w:val="17"/>
              </w:rPr>
              <w:t>fluid.addTBPfraction("C13", 1.8, 175.0 / 1000.0, 0.820)  # C13: M=175, rho=0.820</w:t>
              <w:br/>
            </w:r>
            <w:r>
              <w:rPr>
                <w:rFonts w:ascii="Consolas" w:hAnsi="Consolas"/>
                <w:color w:val="1A1A1A"/>
                <w:sz w:val="17"/>
              </w:rPr>
              <w:t>fluid.addTBPfraction("C14", 1.5, 190.0 / 1000.0, 0.830)  # C14: M=190, rho=0.830</w:t>
              <w:br/>
            </w:r>
            <w:r>
              <w:rPr>
                <w:rFonts w:ascii="Consolas" w:hAnsi="Consolas"/>
                <w:color w:val="1A1A1A"/>
                <w:sz w:val="17"/>
              </w:rPr>
              <w:t>fluid.addTBPfraction("C15", 1.2, 206.0 / 1000.0, 0.837)  # C15: M=206, rho=0.837</w:t>
              <w:br/>
            </w:r>
            <w:r>
              <w:rPr>
                <w:rFonts w:ascii="Consolas" w:hAnsi="Consolas"/>
                <w:color w:val="1A1A1A"/>
                <w:sz w:val="17"/>
              </w:rPr>
              <w:t>fluid.addTBPfraction("C16", 1.0, 222.0 / 1000.0, 0.843)  # C16: M=222, rho=0.843</w:t>
              <w:br/>
            </w:r>
            <w:r>
              <w:rPr>
                <w:rFonts w:ascii="Consolas" w:hAnsi="Consolas"/>
                <w:color w:val="1A1A1A"/>
                <w:sz w:val="17"/>
              </w:rPr>
              <w:t>fluid.addTBPfraction("C17", 0.8, 237.0 / 1000.0, 0.849)  # C17: M=237, rho=0.849</w:t>
              <w:br/>
            </w:r>
            <w:r>
              <w:rPr>
                <w:rFonts w:ascii="Consolas" w:hAnsi="Consolas"/>
                <w:color w:val="1A1A1A"/>
                <w:sz w:val="17"/>
              </w:rPr>
              <w:t>fluid.addTBPfraction("C18", 0.7, 251.0 / 1000.0, 0.854)  # C18: M=251, rho=0.854</w:t>
              <w:br/>
            </w:r>
            <w:r>
              <w:rPr>
                <w:rFonts w:ascii="Consolas" w:hAnsi="Consolas"/>
                <w:color w:val="1A1A1A"/>
                <w:sz w:val="17"/>
              </w:rPr>
              <w:t>fluid.addTBPfraction("C19", 0.6, 263.0 / 1000.0, 0.859)  # C19: M=263, rho=0.859</w:t>
              <w:br/>
            </w:r>
            <w:r>
              <w:rPr>
                <w:rFonts w:ascii="Consolas" w:hAnsi="Consolas"/>
                <w:color w:val="1A1A1A"/>
                <w:sz w:val="17"/>
              </w:rPr>
              <w:t>fluid.addTBPfraction("C20", 5.0, 450.0 / 1000.0, 0.920)  # C20+: M=450, rho=0.920</w:t>
              <w:br/>
            </w:r>
            <w:r>
              <w:rPr>
                <w:rFonts w:ascii="Consolas" w:hAnsi="Consolas"/>
                <w:color w:val="1A1A1A"/>
                <w:sz w:val="17"/>
              </w:rPr>
              <w:br/>
            </w:r>
            <w:r>
              <w:rPr>
                <w:rFonts w:ascii="Consolas" w:hAnsi="Consolas"/>
                <w:color w:val="1A1A1A"/>
                <w:sz w:val="17"/>
              </w:rPr>
              <w:t># Set mixing rule AFTER adding all components (including TBP fractions)</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Characterize the plus fractions</w:t>
              <w:br/>
            </w:r>
            <w:r>
              <w:rPr>
                <w:rFonts w:ascii="Consolas" w:hAnsi="Consolas"/>
                <w:color w:val="1A1A1A"/>
                <w:sz w:val="17"/>
              </w:rPr>
              <w:t>fluid.getCharacterization().setLumpingModel("no lumping")</w:t>
              <w:br/>
            </w:r>
            <w:r>
              <w:rPr>
                <w:rFonts w:ascii="Consolas" w:hAnsi="Consolas"/>
                <w:color w:val="1A1A1A"/>
                <w:sz w:val="17"/>
              </w:rPr>
              <w:t>fluid.getCharacterization().characterisePlusFraction()</w:t>
            </w:r>
          </w:p>
        </w:tc>
      </w:tr>
    </w:tbl>
    <w:p>
      <w:pPr>
        <w:spacing w:before="0" w:after="40" w:line="40" w:lineRule="exact"/>
        <w:ind w:firstLine="0"/>
      </w:pPr>
    </w:p>
    <w:p>
      <w:pPr>
        <w:spacing w:after="240"/>
        <w:ind w:firstLine="0"/>
        <w:jc w:val="center"/>
      </w:pPr>
      <w:r>
        <w:rPr>
          <w:rFonts w:ascii="Times New Roman" w:hAnsi="Times New Roman"/>
          <w:i/>
          <w:sz w:val="18"/>
        </w:rPr>
        <w:t>*Important notes:*</w:t>
      </w:r>
    </w:p>
    <w:p>
      <w:pPr>
        <w:pStyle w:val="ListBullet"/>
        <w:ind w:firstLine="0"/>
      </w:pPr>
      <w:r>
        <w:rPr>
          <w:rFonts w:ascii="Times New Roman" w:hAnsi="Times New Roman"/>
        </w:rPr>
        <w:t>Molecular weight is specified in kg/mol (divide g/mol by 1000)</w:t>
      </w:r>
    </w:p>
    <w:p>
      <w:pPr>
        <w:pStyle w:val="ListBullet"/>
        <w:ind w:firstLine="0"/>
      </w:pPr>
      <w:r>
        <w:rPr>
          <w:rFonts w:ascii="Times New Roman" w:hAnsi="Times New Roman"/>
        </w:rPr>
        <w:t>Density is specific gravity (relative to water)</w:t>
      </w:r>
    </w:p>
    <w:p>
      <w:pPr>
        <w:pStyle w:val="ListBullet"/>
        <w:ind w:firstLine="0"/>
      </w:pPr>
      <w:r>
        <w:rPr>
          <w:rFonts w:ascii="Consolas" w:hAnsi="Consolas"/>
          <w:sz w:val="18"/>
        </w:rPr>
        <w:t>setMixingRule()</w:t>
      </w:r>
      <w:r>
        <w:rPr>
          <w:rFonts w:ascii="Times New Roman" w:hAnsi="Times New Roman"/>
        </w:rPr>
        <w:t xml:space="preserve"> must be called AFTER adding all components</w:t>
      </w:r>
    </w:p>
    <w:p>
      <w:pPr>
        <w:pStyle w:val="ListBullet"/>
        <w:ind w:firstLine="0"/>
      </w:pPr>
      <w:r>
        <w:rPr>
          <w:rFonts w:ascii="Consolas" w:hAnsi="Consolas"/>
          <w:sz w:val="18"/>
        </w:rPr>
        <w:t>characterisePlusFraction()</w:t>
      </w:r>
      <w:r>
        <w:rPr>
          <w:rFonts w:ascii="Times New Roman" w:hAnsi="Times New Roman"/>
        </w:rPr>
        <w:t xml:space="preserve"> must be called AFTER </w:t>
      </w:r>
      <w:r>
        <w:rPr>
          <w:rFonts w:ascii="Consolas" w:hAnsi="Consolas"/>
          <w:sz w:val="18"/>
        </w:rPr>
        <w:t>setMixingRule()</w:t>
      </w:r>
    </w:p>
    <w:p>
      <w:pPr>
        <w:pStyle w:val="ListBullet"/>
        <w:ind w:firstLine="0"/>
      </w:pPr>
      <w:r>
        <w:rPr>
          <w:rFonts w:ascii="Times New Roman" w:hAnsi="Times New Roman"/>
        </w:rPr>
        <w:t xml:space="preserve">Do NOT use </w:t>
      </w:r>
      <w:r>
        <w:rPr>
          <w:rFonts w:ascii="Consolas" w:hAnsi="Consolas"/>
          <w:sz w:val="18"/>
        </w:rPr>
        <w:t>+</w:t>
      </w:r>
      <w:r>
        <w:rPr>
          <w:rFonts w:ascii="Times New Roman" w:hAnsi="Times New Roman"/>
        </w:rPr>
        <w:t xml:space="preserve"> in fraction names (e.g., use </w:t>
      </w:r>
      <w:r>
        <w:rPr>
          <w:rFonts w:ascii="Consolas" w:hAnsi="Consolas"/>
          <w:sz w:val="18"/>
        </w:rPr>
        <w:t>"C20"</w:t>
      </w:r>
      <w:r>
        <w:rPr>
          <w:rFonts w:ascii="Times New Roman" w:hAnsi="Times New Roman"/>
        </w:rPr>
        <w:t xml:space="preserve"> not </w:t>
      </w:r>
      <w:r>
        <w:rPr>
          <w:rFonts w:ascii="Consolas" w:hAnsi="Consolas"/>
          <w:sz w:val="18"/>
        </w:rPr>
        <w:t>"C20+"</w:t>
      </w:r>
      <w:r>
        <w:rPr>
          <w:rFonts w:ascii="Times New Roman" w:hAnsi="Times New Roman"/>
        </w:rPr>
        <w:t>)</w:t>
      </w:r>
    </w:p>
    <w:p>
      <w:pPr>
        <w:pStyle w:val="Heading3"/>
      </w:pPr>
      <w:r>
        <w:t>3.7.3 Automatic Fluid Creation</w:t>
      </w:r>
    </w:p>
    <w:p>
      <w:r>
        <w:rPr>
          <w:rFonts w:ascii="Times New Roman" w:hAnsi="Times New Roman"/>
        </w:rPr>
        <w:t>For rapid prototyping and screening studies, NeqSim can create fluids from minimal input: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North Sea gas condensate - typical composition</w:t>
              <w:br/>
            </w:r>
            <w:r>
              <w:rPr>
                <w:rFonts w:ascii="Consolas" w:hAnsi="Consolas"/>
                <w:color w:val="1A1A1A"/>
                <w:sz w:val="17"/>
              </w:rPr>
              <w:t>fluid = jneqsim.thermo.system.SystemSrkEos(273.15 + 80.0, 150.0)</w:t>
              <w:br/>
            </w:r>
            <w:r>
              <w:rPr>
                <w:rFonts w:ascii="Consolas" w:hAnsi="Consolas"/>
                <w:color w:val="1A1A1A"/>
                <w:sz w:val="17"/>
              </w:rPr>
              <w:br/>
            </w:r>
            <w:r>
              <w:rPr>
                <w:rFonts w:ascii="Consolas" w:hAnsi="Consolas"/>
                <w:color w:val="1A1A1A"/>
                <w:sz w:val="17"/>
              </w:rPr>
              <w:t>components = {</w:t>
              <w:br/>
            </w:r>
            <w:r>
              <w:rPr>
                <w:rFonts w:ascii="Consolas" w:hAnsi="Consolas"/>
                <w:color w:val="1A1A1A"/>
                <w:sz w:val="17"/>
              </w:rPr>
              <w:t xml:space="preserve">    "nitrogen": 0.8, "CO2": 2.5, "methane": 72.0,</w:t>
              <w:br/>
            </w:r>
            <w:r>
              <w:rPr>
                <w:rFonts w:ascii="Consolas" w:hAnsi="Consolas"/>
                <w:color w:val="1A1A1A"/>
                <w:sz w:val="17"/>
              </w:rPr>
              <w:t xml:space="preserve">    "ethane": 8.5, "propane": 4.2, "i-butane": 1.1,</w:t>
              <w:br/>
            </w:r>
            <w:r>
              <w:rPr>
                <w:rFonts w:ascii="Consolas" w:hAnsi="Consolas"/>
                <w:color w:val="1A1A1A"/>
                <w:sz w:val="17"/>
              </w:rPr>
              <w:t xml:space="preserve">    "n-butane": 1.8, "i-pentane": 0.7, "n-pentane": 0.5,</w:t>
              <w:br/>
            </w:r>
            <w:r>
              <w:rPr>
                <w:rFonts w:ascii="Consolas" w:hAnsi="Consolas"/>
                <w:color w:val="1A1A1A"/>
                <w:sz w:val="17"/>
              </w:rPr>
              <w:t xml:space="preserve">    "n-hexane": 0.8</w:t>
              <w:br/>
            </w:r>
            <w:r>
              <w:rPr>
                <w:rFonts w:ascii="Consolas" w:hAnsi="Consolas"/>
                <w:color w:val="1A1A1A"/>
                <w:sz w:val="17"/>
              </w:rPr>
              <w:t>}</w:t>
              <w:br/>
            </w:r>
            <w:r>
              <w:rPr>
                <w:rFonts w:ascii="Consolas" w:hAnsi="Consolas"/>
                <w:color w:val="1A1A1A"/>
                <w:sz w:val="17"/>
              </w:rPr>
              <w:t>for comp, frac in components.items():</w:t>
              <w:br/>
            </w:r>
            <w:r>
              <w:rPr>
                <w:rFonts w:ascii="Consolas" w:hAnsi="Consolas"/>
                <w:color w:val="1A1A1A"/>
                <w:sz w:val="17"/>
              </w:rPr>
              <w:t xml:space="preserve">    fluid.addComponent(comp, frac)</w:t>
              <w:br/>
            </w:r>
            <w:r>
              <w:rPr>
                <w:rFonts w:ascii="Consolas" w:hAnsi="Consolas"/>
                <w:color w:val="1A1A1A"/>
                <w:sz w:val="17"/>
              </w:rPr>
              <w:br/>
            </w:r>
            <w:r>
              <w:rPr>
                <w:rFonts w:ascii="Consolas" w:hAnsi="Consolas"/>
                <w:color w:val="1A1A1A"/>
                <w:sz w:val="17"/>
              </w:rPr>
              <w:t># Add C7+ as TBP fractions with characterization</w:t>
              <w:br/>
            </w:r>
            <w:r>
              <w:rPr>
                <w:rFonts w:ascii="Consolas" w:hAnsi="Consolas"/>
                <w:color w:val="1A1A1A"/>
                <w:sz w:val="17"/>
              </w:rPr>
              <w:t>fluid.addTBPfraction("C7", 2.5, 96.0 / 1000.0, 0.738)</w:t>
              <w:br/>
            </w:r>
            <w:r>
              <w:rPr>
                <w:rFonts w:ascii="Consolas" w:hAnsi="Consolas"/>
                <w:color w:val="1A1A1A"/>
                <w:sz w:val="17"/>
              </w:rPr>
              <w:t>fluid.addTBPfraction("C10", 2.0, 134.0 / 1000.0, 0.792)</w:t>
              <w:br/>
            </w:r>
            <w:r>
              <w:rPr>
                <w:rFonts w:ascii="Consolas" w:hAnsi="Consolas"/>
                <w:color w:val="1A1A1A"/>
                <w:sz w:val="17"/>
              </w:rPr>
              <w:t>fluid.addTBPfraction("C15", 1.3, 206.0 / 1000.0, 0.837)</w:t>
              <w:br/>
            </w:r>
            <w:r>
              <w:rPr>
                <w:rFonts w:ascii="Consolas" w:hAnsi="Consolas"/>
                <w:color w:val="1A1A1A"/>
                <w:sz w:val="17"/>
              </w:rPr>
              <w:t>fluid.addTBPfraction("C20", 1.3, 350.0 / 1000.0, 0.880)</w:t>
              <w:br/>
            </w:r>
            <w:r>
              <w:rPr>
                <w:rFonts w:ascii="Consolas" w:hAnsi="Consolas"/>
                <w:color w:val="1A1A1A"/>
                <w:sz w:val="17"/>
              </w:rPr>
              <w:br/>
            </w:r>
            <w:r>
              <w:rPr>
                <w:rFonts w:ascii="Consolas" w:hAnsi="Consolas"/>
                <w:color w:val="1A1A1A"/>
                <w:sz w:val="17"/>
              </w:rPr>
              <w:t>fluid.setMixingRule("classic")</w:t>
              <w:br/>
            </w:r>
            <w:r>
              <w:rPr>
                <w:rFonts w:ascii="Consolas" w:hAnsi="Consolas"/>
                <w:color w:val="1A1A1A"/>
                <w:sz w:val="17"/>
              </w:rPr>
              <w:t>fluid.getCharacterization().characterisePlusFraction()</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Quick check: flash at reservoir conditions</w:t>
              <w:br/>
            </w:r>
            <w:r>
              <w:rPr>
                <w:rFonts w:ascii="Consolas" w:hAnsi="Consolas"/>
                <w:color w:val="1A1A1A"/>
                <w:sz w:val="17"/>
              </w:rPr>
              <w:t>ops = jneqsim.thermodynamicoperations.ThermodynamicOperations(fluid)</w:t>
              <w:br/>
            </w:r>
            <w:r>
              <w:rPr>
                <w:rFonts w:ascii="Consolas" w:hAnsi="Consolas"/>
                <w:color w:val="1A1A1A"/>
                <w:sz w:val="17"/>
              </w:rPr>
              <w:t>ops.TPflash()</w:t>
              <w:br/>
            </w:r>
            <w:r>
              <w:rPr>
                <w:rFonts w:ascii="Consolas" w:hAnsi="Consolas"/>
                <w:color w:val="1A1A1A"/>
                <w:sz w:val="17"/>
              </w:rPr>
              <w:t>fluid.initProperties()</w:t>
              <w:br/>
            </w:r>
            <w:r>
              <w:rPr>
                <w:rFonts w:ascii="Consolas" w:hAnsi="Consolas"/>
                <w:color w:val="1A1A1A"/>
                <w:sz w:val="17"/>
              </w:rPr>
              <w:t>print(f"Phases: {fluid.getNumberOfPhases()}")</w:t>
              <w:br/>
            </w:r>
            <w:r>
              <w:rPr>
                <w:rFonts w:ascii="Consolas" w:hAnsi="Consolas"/>
                <w:color w:val="1A1A1A"/>
                <w:sz w:val="17"/>
              </w:rPr>
              <w:t>print(f"Density: {fluid.getDensity('kg/m3'):.1f} kg/m3")</w:t>
            </w:r>
          </w:p>
        </w:tc>
      </w:tr>
    </w:tbl>
    <w:p>
      <w:pPr>
        <w:spacing w:before="0" w:after="40" w:line="40" w:lineRule="exact"/>
        <w:ind w:firstLine="0"/>
      </w:pPr>
    </w:p>
    <w:p>
      <w:pPr>
        <w:pStyle w:val="Heading3"/>
      </w:pPr>
      <w:r>
        <w:t>3.7.4 Running PVT Simulations</w:t>
      </w:r>
    </w:p>
    <w:p>
      <w:pPr>
        <w:pStyle w:val="Heading4"/>
      </w:pPr>
      <w:r>
        <w:t>Constant Composition Expansion (CCE)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characterized fluid</w:t>
              <w:br/>
            </w:r>
            <w:r>
              <w:rPr>
                <w:rFonts w:ascii="Consolas" w:hAnsi="Consolas"/>
                <w:color w:val="1A1A1A"/>
                <w:sz w:val="17"/>
              </w:rPr>
              <w:t>fluid = jneqsim.thermo.system.SystemPrEos(273.15 + 100.0, 400.0)</w:t>
              <w:br/>
            </w:r>
            <w:r>
              <w:rPr>
                <w:rFonts w:ascii="Consolas" w:hAnsi="Consolas"/>
                <w:color w:val="1A1A1A"/>
                <w:sz w:val="17"/>
              </w:rPr>
              <w:t>fluid.addComponent("methane", 60.0)</w:t>
              <w:br/>
            </w:r>
            <w:r>
              <w:rPr>
                <w:rFonts w:ascii="Consolas" w:hAnsi="Consolas"/>
                <w:color w:val="1A1A1A"/>
                <w:sz w:val="17"/>
              </w:rPr>
              <w:t>fluid.addComponent("ethane", 8.0)</w:t>
              <w:br/>
            </w:r>
            <w:r>
              <w:rPr>
                <w:rFonts w:ascii="Consolas" w:hAnsi="Consolas"/>
                <w:color w:val="1A1A1A"/>
                <w:sz w:val="17"/>
              </w:rPr>
              <w:t>fluid.addComponent("propane", 5.0)</w:t>
              <w:br/>
            </w:r>
            <w:r>
              <w:rPr>
                <w:rFonts w:ascii="Consolas" w:hAnsi="Consolas"/>
                <w:color w:val="1A1A1A"/>
                <w:sz w:val="17"/>
              </w:rPr>
              <w:t>fluid.addComponent("n-butane", 3.0)</w:t>
              <w:br/>
            </w:r>
            <w:r>
              <w:rPr>
                <w:rFonts w:ascii="Consolas" w:hAnsi="Consolas"/>
                <w:color w:val="1A1A1A"/>
                <w:sz w:val="17"/>
              </w:rPr>
              <w:t>fluid.addComponent("n-hexane", 2.0)</w:t>
              <w:br/>
            </w:r>
            <w:r>
              <w:rPr>
                <w:rFonts w:ascii="Consolas" w:hAnsi="Consolas"/>
                <w:color w:val="1A1A1A"/>
                <w:sz w:val="17"/>
              </w:rPr>
              <w:t>fluid.addTBPfraction("C7", 5.0, 96.0 / 1000.0, 0.738)</w:t>
              <w:br/>
            </w:r>
            <w:r>
              <w:rPr>
                <w:rFonts w:ascii="Consolas" w:hAnsi="Consolas"/>
                <w:color w:val="1A1A1A"/>
                <w:sz w:val="17"/>
              </w:rPr>
              <w:t>fluid.addTBPfraction("C10", 4.0, 134.0 / 1000.0, 0.792)</w:t>
              <w:br/>
            </w:r>
            <w:r>
              <w:rPr>
                <w:rFonts w:ascii="Consolas" w:hAnsi="Consolas"/>
                <w:color w:val="1A1A1A"/>
                <w:sz w:val="17"/>
              </w:rPr>
              <w:t>fluid.addTBPfraction("C15", 3.0, 206.0 / 1000.0, 0.837)</w:t>
              <w:br/>
            </w:r>
            <w:r>
              <w:rPr>
                <w:rFonts w:ascii="Consolas" w:hAnsi="Consolas"/>
                <w:color w:val="1A1A1A"/>
                <w:sz w:val="17"/>
              </w:rPr>
              <w:t>fluid.addTBPfraction("C20", 10.0, 450.0 / 1000.0, 0.920)</w:t>
              <w:br/>
            </w:r>
            <w:r>
              <w:rPr>
                <w:rFonts w:ascii="Consolas" w:hAnsi="Consolas"/>
                <w:color w:val="1A1A1A"/>
                <w:sz w:val="17"/>
              </w:rPr>
              <w:t>fluid.setMixingRule("classic")</w:t>
              <w:br/>
            </w:r>
            <w:r>
              <w:rPr>
                <w:rFonts w:ascii="Consolas" w:hAnsi="Consolas"/>
                <w:color w:val="1A1A1A"/>
                <w:sz w:val="17"/>
              </w:rPr>
              <w:t>fluid.getCharacterization().characterisePlusFraction()</w:t>
              <w:br/>
            </w:r>
            <w:r>
              <w:rPr>
                <w:rFonts w:ascii="Consolas" w:hAnsi="Consolas"/>
                <w:color w:val="1A1A1A"/>
                <w:sz w:val="17"/>
              </w:rPr>
              <w:br/>
            </w:r>
            <w:r>
              <w:rPr>
                <w:rFonts w:ascii="Consolas" w:hAnsi="Consolas"/>
                <w:color w:val="1A1A1A"/>
                <w:sz w:val="17"/>
              </w:rPr>
              <w:t># Perform CCE simulation</w:t>
              <w:br/>
            </w:r>
            <w:r>
              <w:rPr>
                <w:rFonts w:ascii="Consolas" w:hAnsi="Consolas"/>
                <w:color w:val="1A1A1A"/>
                <w:sz w:val="17"/>
              </w:rPr>
              <w:t>pressures = [400, 350, 300, 280, 260, 240, 220, 200, 180, 160, 140, 120, 100]</w:t>
              <w:br/>
            </w:r>
            <w:r>
              <w:rPr>
                <w:rFonts w:ascii="Consolas" w:hAnsi="Consolas"/>
                <w:color w:val="1A1A1A"/>
                <w:sz w:val="17"/>
              </w:rPr>
              <w:t>T_res = 273.15 + 100.0</w:t>
              <w:br/>
            </w:r>
            <w:r>
              <w:rPr>
                <w:rFonts w:ascii="Consolas" w:hAnsi="Consolas"/>
                <w:color w:val="1A1A1A"/>
                <w:sz w:val="17"/>
              </w:rPr>
              <w:br/>
            </w:r>
            <w:r>
              <w:rPr>
                <w:rFonts w:ascii="Consolas" w:hAnsi="Consolas"/>
                <w:color w:val="1A1A1A"/>
                <w:sz w:val="17"/>
              </w:rPr>
              <w:t>cce_results = []</w:t>
              <w:br/>
            </w:r>
            <w:r>
              <w:rPr>
                <w:rFonts w:ascii="Consolas" w:hAnsi="Consolas"/>
                <w:color w:val="1A1A1A"/>
                <w:sz w:val="17"/>
              </w:rPr>
              <w:t>for P in pressures:</w:t>
              <w:br/>
            </w:r>
            <w:r>
              <w:rPr>
                <w:rFonts w:ascii="Consolas" w:hAnsi="Consolas"/>
                <w:color w:val="1A1A1A"/>
                <w:sz w:val="17"/>
              </w:rPr>
              <w:t xml:space="preserve">    fluid_copy = fluid.clone()</w:t>
              <w:br/>
            </w:r>
            <w:r>
              <w:rPr>
                <w:rFonts w:ascii="Consolas" w:hAnsi="Consolas"/>
                <w:color w:val="1A1A1A"/>
                <w:sz w:val="17"/>
              </w:rPr>
              <w:t xml:space="preserve">    fluid_copy.setTemperature(T_res)</w:t>
              <w:br/>
            </w:r>
            <w:r>
              <w:rPr>
                <w:rFonts w:ascii="Consolas" w:hAnsi="Consolas"/>
                <w:color w:val="1A1A1A"/>
                <w:sz w:val="17"/>
              </w:rPr>
              <w:t xml:space="preserve">    fluid_copy.setPressure(P, "bara")</w:t>
              <w:br/>
            </w:r>
            <w:r>
              <w:rPr>
                <w:rFonts w:ascii="Consolas" w:hAnsi="Consolas"/>
                <w:color w:val="1A1A1A"/>
                <w:sz w:val="17"/>
              </w:rPr>
              <w:t xml:space="preserve">    ops = jneqsim.thermodynamicoperations.ThermodynamicOperations(fluid_copy)</w:t>
              <w:br/>
            </w:r>
            <w:r>
              <w:rPr>
                <w:rFonts w:ascii="Consolas" w:hAnsi="Consolas"/>
                <w:color w:val="1A1A1A"/>
                <w:sz w:val="17"/>
              </w:rPr>
              <w:t xml:space="preserve">    ops.TPflash()</w:t>
              <w:br/>
            </w:r>
            <w:r>
              <w:rPr>
                <w:rFonts w:ascii="Consolas" w:hAnsi="Consolas"/>
                <w:color w:val="1A1A1A"/>
                <w:sz w:val="17"/>
              </w:rPr>
              <w:t xml:space="preserve">    fluid_copy.initProperties()</w:t>
              <w:br/>
            </w:r>
            <w:r>
              <w:rPr>
                <w:rFonts w:ascii="Consolas" w:hAnsi="Consolas"/>
                <w:color w:val="1A1A1A"/>
                <w:sz w:val="17"/>
              </w:rPr>
              <w:br/>
            </w:r>
            <w:r>
              <w:rPr>
                <w:rFonts w:ascii="Consolas" w:hAnsi="Consolas"/>
                <w:color w:val="1A1A1A"/>
                <w:sz w:val="17"/>
              </w:rPr>
              <w:t xml:space="preserve">    result = {</w:t>
              <w:br/>
            </w:r>
            <w:r>
              <w:rPr>
                <w:rFonts w:ascii="Consolas" w:hAnsi="Consolas"/>
                <w:color w:val="1A1A1A"/>
                <w:sz w:val="17"/>
              </w:rPr>
              <w:t xml:space="preserve">        "pressure_bara": P,</w:t>
              <w:br/>
            </w:r>
            <w:r>
              <w:rPr>
                <w:rFonts w:ascii="Consolas" w:hAnsi="Consolas"/>
                <w:color w:val="1A1A1A"/>
                <w:sz w:val="17"/>
              </w:rPr>
              <w:t xml:space="preserve">        "number_of_phases": fluid_copy.getNumberOfPhases(),</w:t>
              <w:br/>
            </w:r>
            <w:r>
              <w:rPr>
                <w:rFonts w:ascii="Consolas" w:hAnsi="Consolas"/>
                <w:color w:val="1A1A1A"/>
                <w:sz w:val="17"/>
              </w:rPr>
              <w:t xml:space="preserve">        "vapor_fraction": fluid_copy.getBeta(),</w:t>
              <w:br/>
            </w:r>
            <w:r>
              <w:rPr>
                <w:rFonts w:ascii="Consolas" w:hAnsi="Consolas"/>
                <w:color w:val="1A1A1A"/>
                <w:sz w:val="17"/>
              </w:rPr>
              <w:t xml:space="preserve">        "density_kg_m3": fluid_copy.getDensity("kg/m3"),</w:t>
              <w:br/>
            </w:r>
            <w:r>
              <w:rPr>
                <w:rFonts w:ascii="Consolas" w:hAnsi="Consolas"/>
                <w:color w:val="1A1A1A"/>
                <w:sz w:val="17"/>
              </w:rPr>
              <w:t xml:space="preserve">    }</w:t>
              <w:br/>
            </w:r>
            <w:r>
              <w:rPr>
                <w:rFonts w:ascii="Consolas" w:hAnsi="Consolas"/>
                <w:color w:val="1A1A1A"/>
                <w:sz w:val="17"/>
              </w:rPr>
              <w:t xml:space="preserve">    cce_results.append(result)</w:t>
              <w:br/>
            </w:r>
            <w:r>
              <w:rPr>
                <w:rFonts w:ascii="Consolas" w:hAnsi="Consolas"/>
                <w:color w:val="1A1A1A"/>
                <w:sz w:val="17"/>
              </w:rPr>
              <w:br/>
            </w:r>
            <w:r>
              <w:rPr>
                <w:rFonts w:ascii="Consolas" w:hAnsi="Consolas"/>
                <w:color w:val="1A1A1A"/>
                <w:sz w:val="17"/>
              </w:rPr>
              <w:t>for r in cce_results:</w:t>
              <w:br/>
            </w:r>
            <w:r>
              <w:rPr>
                <w:rFonts w:ascii="Consolas" w:hAnsi="Consolas"/>
                <w:color w:val="1A1A1A"/>
                <w:sz w:val="17"/>
              </w:rPr>
              <w:t xml:space="preserve">    print(f"P = {r['pressure_bara']:6.0f} bara | "</w:t>
              <w:br/>
            </w:r>
            <w:r>
              <w:rPr>
                <w:rFonts w:ascii="Consolas" w:hAnsi="Consolas"/>
                <w:color w:val="1A1A1A"/>
                <w:sz w:val="17"/>
              </w:rPr>
              <w:t xml:space="preserve">          f"Phases: {r['number_of_phases']} | "</w:t>
              <w:br/>
            </w:r>
            <w:r>
              <w:rPr>
                <w:rFonts w:ascii="Consolas" w:hAnsi="Consolas"/>
                <w:color w:val="1A1A1A"/>
                <w:sz w:val="17"/>
              </w:rPr>
              <w:t xml:space="preserve">          f"Beta: {r['vapor_fraction']:.4f} | "</w:t>
              <w:br/>
            </w:r>
            <w:r>
              <w:rPr>
                <w:rFonts w:ascii="Consolas" w:hAnsi="Consolas"/>
                <w:color w:val="1A1A1A"/>
                <w:sz w:val="17"/>
              </w:rPr>
              <w:t xml:space="preserve">          f"Density: {r['density_kg_m3']:.1f} kg/m3")</w:t>
            </w:r>
          </w:p>
        </w:tc>
      </w:tr>
    </w:tbl>
    <w:p>
      <w:pPr>
        <w:spacing w:before="0" w:after="40" w:line="40" w:lineRule="exact"/>
        <w:ind w:firstLine="0"/>
      </w:pPr>
    </w:p>
    <w:p>
      <w:pPr>
        <w:pStyle w:val="Heading4"/>
      </w:pPr>
      <w:r>
        <w:t>Separator Test Simulation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oil fluid at bubble point conditions</w:t>
              <w:br/>
            </w:r>
            <w:r>
              <w:rPr>
                <w:rFonts w:ascii="Consolas" w:hAnsi="Consolas"/>
                <w:color w:val="1A1A1A"/>
                <w:sz w:val="17"/>
              </w:rPr>
              <w:t>fluid = jneqsim.thermo.system.SystemPrEos(273.15 + 90.0, 250.0)</w:t>
              <w:br/>
            </w:r>
            <w:r>
              <w:rPr>
                <w:rFonts w:ascii="Consolas" w:hAnsi="Consolas"/>
                <w:color w:val="1A1A1A"/>
                <w:sz w:val="17"/>
              </w:rPr>
              <w:t>fluid.addComponent("nitrogen", 0.5)</w:t>
              <w:br/>
            </w:r>
            <w:r>
              <w:rPr>
                <w:rFonts w:ascii="Consolas" w:hAnsi="Consolas"/>
                <w:color w:val="1A1A1A"/>
                <w:sz w:val="17"/>
              </w:rPr>
              <w:t>fluid.addComponent("CO2", 1.5)</w:t>
              <w:br/>
            </w:r>
            <w:r>
              <w:rPr>
                <w:rFonts w:ascii="Consolas" w:hAnsi="Consolas"/>
                <w:color w:val="1A1A1A"/>
                <w:sz w:val="17"/>
              </w:rPr>
              <w:t>fluid.addComponent("methane", 50.0)</w:t>
              <w:br/>
            </w:r>
            <w:r>
              <w:rPr>
                <w:rFonts w:ascii="Consolas" w:hAnsi="Consolas"/>
                <w:color w:val="1A1A1A"/>
                <w:sz w:val="17"/>
              </w:rPr>
              <w:t>fluid.addComponent("ethane", 7.0)</w:t>
              <w:br/>
            </w:r>
            <w:r>
              <w:rPr>
                <w:rFonts w:ascii="Consolas" w:hAnsi="Consolas"/>
                <w:color w:val="1A1A1A"/>
                <w:sz w:val="17"/>
              </w:rPr>
              <w:t>fluid.addComponent("propane", 5.0)</w:t>
              <w:br/>
            </w:r>
            <w:r>
              <w:rPr>
                <w:rFonts w:ascii="Consolas" w:hAnsi="Consolas"/>
                <w:color w:val="1A1A1A"/>
                <w:sz w:val="17"/>
              </w:rPr>
              <w:t>fluid.addComponent("n-butane", 3.5)</w:t>
              <w:br/>
            </w:r>
            <w:r>
              <w:rPr>
                <w:rFonts w:ascii="Consolas" w:hAnsi="Consolas"/>
                <w:color w:val="1A1A1A"/>
                <w:sz w:val="17"/>
              </w:rPr>
              <w:t>fluid.addComponent("n-pentane", 2.0)</w:t>
              <w:br/>
            </w:r>
            <w:r>
              <w:rPr>
                <w:rFonts w:ascii="Consolas" w:hAnsi="Consolas"/>
                <w:color w:val="1A1A1A"/>
                <w:sz w:val="17"/>
              </w:rPr>
              <w:t>fluid.addComponent("n-hexane", 2.5)</w:t>
              <w:br/>
            </w:r>
            <w:r>
              <w:rPr>
                <w:rFonts w:ascii="Consolas" w:hAnsi="Consolas"/>
                <w:color w:val="1A1A1A"/>
                <w:sz w:val="17"/>
              </w:rPr>
              <w:t>fluid.addTBPfraction("C7", 5.0, 96.0 / 1000.0, 0.738)</w:t>
              <w:br/>
            </w:r>
            <w:r>
              <w:rPr>
                <w:rFonts w:ascii="Consolas" w:hAnsi="Consolas"/>
                <w:color w:val="1A1A1A"/>
                <w:sz w:val="17"/>
              </w:rPr>
              <w:t>fluid.addTBPfraction("C10", 5.0, 134.0 / 1000.0, 0.792)</w:t>
              <w:br/>
            </w:r>
            <w:r>
              <w:rPr>
                <w:rFonts w:ascii="Consolas" w:hAnsi="Consolas"/>
                <w:color w:val="1A1A1A"/>
                <w:sz w:val="17"/>
              </w:rPr>
              <w:t>fluid.addTBPfraction("C20", 18.0, 400.0 / 1000.0, 0.910)</w:t>
              <w:br/>
            </w:r>
            <w:r>
              <w:rPr>
                <w:rFonts w:ascii="Consolas" w:hAnsi="Consolas"/>
                <w:color w:val="1A1A1A"/>
                <w:sz w:val="17"/>
              </w:rPr>
              <w:t>fluid.setMixingRule("classic")</w:t>
              <w:br/>
            </w:r>
            <w:r>
              <w:rPr>
                <w:rFonts w:ascii="Consolas" w:hAnsi="Consolas"/>
                <w:color w:val="1A1A1A"/>
                <w:sz w:val="17"/>
              </w:rPr>
              <w:t>fluid.getCharacterization().characterisePlusFraction()</w:t>
              <w:br/>
            </w:r>
            <w:r>
              <w:rPr>
                <w:rFonts w:ascii="Consolas" w:hAnsi="Consolas"/>
                <w:color w:val="1A1A1A"/>
                <w:sz w:val="17"/>
              </w:rPr>
              <w:br/>
            </w:r>
            <w:r>
              <w:rPr>
                <w:rFonts w:ascii="Consolas" w:hAnsi="Consolas"/>
                <w:color w:val="1A1A1A"/>
                <w:sz w:val="17"/>
              </w:rPr>
              <w:t># Build separator train</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ThrottlingValve = jneqsim.process.equipment.valve.ThrottlingValve</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Stream("Feed", fluid)</w:t>
              <w:br/>
            </w:r>
            <w:r>
              <w:rPr>
                <w:rFonts w:ascii="Consolas" w:hAnsi="Consolas"/>
                <w:color w:val="1A1A1A"/>
                <w:sz w:val="17"/>
              </w:rPr>
              <w:t>feed.setFlowRate(10000.0, "kg/hr")</w:t>
              <w:br/>
            </w:r>
            <w:r>
              <w:rPr>
                <w:rFonts w:ascii="Consolas" w:hAnsi="Consolas"/>
                <w:color w:val="1A1A1A"/>
                <w:sz w:val="17"/>
              </w:rPr>
              <w:t>feed.setTemperature(90.0, "C")</w:t>
              <w:br/>
            </w:r>
            <w:r>
              <w:rPr>
                <w:rFonts w:ascii="Consolas" w:hAnsi="Consolas"/>
                <w:color w:val="1A1A1A"/>
                <w:sz w:val="17"/>
              </w:rPr>
              <w:t>feed.setPressure(70.0, "bara")</w:t>
              <w:br/>
            </w:r>
            <w:r>
              <w:rPr>
                <w:rFonts w:ascii="Consolas" w:hAnsi="Consolas"/>
                <w:color w:val="1A1A1A"/>
                <w:sz w:val="17"/>
              </w:rPr>
              <w:br/>
            </w:r>
            <w:r>
              <w:rPr>
                <w:rFonts w:ascii="Consolas" w:hAnsi="Consolas"/>
                <w:color w:val="1A1A1A"/>
                <w:sz w:val="17"/>
              </w:rPr>
              <w:t>hp_sep = Separator("HP Separator", feed)</w:t>
              <w:br/>
            </w:r>
            <w:r>
              <w:rPr>
                <w:rFonts w:ascii="Consolas" w:hAnsi="Consolas"/>
                <w:color w:val="1A1A1A"/>
                <w:sz w:val="17"/>
              </w:rPr>
              <w:br/>
            </w:r>
            <w:r>
              <w:rPr>
                <w:rFonts w:ascii="Consolas" w:hAnsi="Consolas"/>
                <w:color w:val="1A1A1A"/>
                <w:sz w:val="17"/>
              </w:rPr>
              <w:t>valve_mp = ThrottlingValve("HP-MP Valve", hp_sep.getLiquidOutStream())</w:t>
              <w:br/>
            </w:r>
            <w:r>
              <w:rPr>
                <w:rFonts w:ascii="Consolas" w:hAnsi="Consolas"/>
                <w:color w:val="1A1A1A"/>
                <w:sz w:val="17"/>
              </w:rPr>
              <w:t>valve_mp.setOutletPressure(15.0, "bara")</w:t>
              <w:br/>
            </w:r>
            <w:r>
              <w:rPr>
                <w:rFonts w:ascii="Consolas" w:hAnsi="Consolas"/>
                <w:color w:val="1A1A1A"/>
                <w:sz w:val="17"/>
              </w:rPr>
              <w:br/>
            </w:r>
            <w:r>
              <w:rPr>
                <w:rFonts w:ascii="Consolas" w:hAnsi="Consolas"/>
                <w:color w:val="1A1A1A"/>
                <w:sz w:val="17"/>
              </w:rPr>
              <w:t>mp_sep = Separator("MP Separator", valve_mp.getOutletStream())</w:t>
              <w:br/>
            </w:r>
            <w:r>
              <w:rPr>
                <w:rFonts w:ascii="Consolas" w:hAnsi="Consolas"/>
                <w:color w:val="1A1A1A"/>
                <w:sz w:val="17"/>
              </w:rPr>
              <w:br/>
            </w:r>
            <w:r>
              <w:rPr>
                <w:rFonts w:ascii="Consolas" w:hAnsi="Consolas"/>
                <w:color w:val="1A1A1A"/>
                <w:sz w:val="17"/>
              </w:rPr>
              <w:t>valve_lp = ThrottlingValve("MP-LP Valve", mp_sep.getLiquidOutStream())</w:t>
              <w:br/>
            </w:r>
            <w:r>
              <w:rPr>
                <w:rFonts w:ascii="Consolas" w:hAnsi="Consolas"/>
                <w:color w:val="1A1A1A"/>
                <w:sz w:val="17"/>
              </w:rPr>
              <w:t>valve_lp.setOutletPressure(1.5, "bara")</w:t>
              <w:br/>
            </w:r>
            <w:r>
              <w:rPr>
                <w:rFonts w:ascii="Consolas" w:hAnsi="Consolas"/>
                <w:color w:val="1A1A1A"/>
                <w:sz w:val="17"/>
              </w:rPr>
              <w:br/>
            </w:r>
            <w:r>
              <w:rPr>
                <w:rFonts w:ascii="Consolas" w:hAnsi="Consolas"/>
                <w:color w:val="1A1A1A"/>
                <w:sz w:val="17"/>
              </w:rPr>
              <w:t>lp_sep = Separator("LP Separator", valve_lp.getOutletStream())</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process.add(valve_mp)</w:t>
              <w:br/>
            </w:r>
            <w:r>
              <w:rPr>
                <w:rFonts w:ascii="Consolas" w:hAnsi="Consolas"/>
                <w:color w:val="1A1A1A"/>
                <w:sz w:val="17"/>
              </w:rPr>
              <w:t>process.add(mp_sep)</w:t>
              <w:br/>
            </w:r>
            <w:r>
              <w:rPr>
                <w:rFonts w:ascii="Consolas" w:hAnsi="Consolas"/>
                <w:color w:val="1A1A1A"/>
                <w:sz w:val="17"/>
              </w:rPr>
              <w:t>process.add(valve_lp)</w:t>
              <w:br/>
            </w:r>
            <w:r>
              <w:rPr>
                <w:rFonts w:ascii="Consolas" w:hAnsi="Consolas"/>
                <w:color w:val="1A1A1A"/>
                <w:sz w:val="17"/>
              </w:rPr>
              <w:t>process.add(lp_sep)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separator test results</w:t>
              <w:br/>
            </w:r>
            <w:r>
              <w:rPr>
                <w:rFonts w:ascii="Consolas" w:hAnsi="Consolas"/>
                <w:color w:val="1A1A1A"/>
                <w:sz w:val="17"/>
              </w:rPr>
              <w:t>print("=== Separator Test Results ===")</w:t>
              <w:br/>
            </w:r>
            <w:r>
              <w:rPr>
                <w:rFonts w:ascii="Consolas" w:hAnsi="Consolas"/>
                <w:color w:val="1A1A1A"/>
                <w:sz w:val="17"/>
              </w:rPr>
              <w:t>print(f"HP gas rate: {hp_sep.getGasOutStream().getFlowRate('MSm3/day'):.4f} MSm3/day")</w:t>
              <w:br/>
            </w:r>
            <w:r>
              <w:rPr>
                <w:rFonts w:ascii="Consolas" w:hAnsi="Consolas"/>
                <w:color w:val="1A1A1A"/>
                <w:sz w:val="17"/>
              </w:rPr>
              <w:t>print(f"MP gas rate: {mp_sep.getGasOutStream().getFlowRate('MSm3/day'):.4f} MSm3/day")</w:t>
              <w:br/>
            </w:r>
            <w:r>
              <w:rPr>
                <w:rFonts w:ascii="Consolas" w:hAnsi="Consolas"/>
                <w:color w:val="1A1A1A"/>
                <w:sz w:val="17"/>
              </w:rPr>
              <w:t>print(f"LP gas rate: {lp_sep.getGasOutStream().getFlowRate('MSm3/day'):.4f} MSm3/day")</w:t>
              <w:br/>
            </w:r>
            <w:r>
              <w:rPr>
                <w:rFonts w:ascii="Consolas" w:hAnsi="Consolas"/>
                <w:color w:val="1A1A1A"/>
                <w:sz w:val="17"/>
              </w:rPr>
              <w:t>print(f"Stock tank oil rate: {lp_sep.getLiquidOutStream().getFlowRate('m3/hr'):.2f} m3/hr")</w:t>
              <w:br/>
            </w:r>
            <w:r>
              <w:rPr>
                <w:rFonts w:ascii="Consolas" w:hAnsi="Consolas"/>
                <w:color w:val="1A1A1A"/>
                <w:sz w:val="17"/>
              </w:rPr>
              <w:br/>
            </w:r>
            <w:r>
              <w:rPr>
                <w:rFonts w:ascii="Consolas" w:hAnsi="Consolas"/>
                <w:color w:val="1A1A1A"/>
                <w:sz w:val="17"/>
              </w:rPr>
              <w:t>oil_density = lp_sep.getLiquidOutStream().getFluid().getPhase("oil").getDensity("kg/m3")</w:t>
              <w:br/>
            </w:r>
            <w:r>
              <w:rPr>
                <w:rFonts w:ascii="Consolas" w:hAnsi="Consolas"/>
                <w:color w:val="1A1A1A"/>
                <w:sz w:val="17"/>
              </w:rPr>
              <w:t>sg = oil_density / 999.1</w:t>
              <w:br/>
            </w:r>
            <w:r>
              <w:rPr>
                <w:rFonts w:ascii="Consolas" w:hAnsi="Consolas"/>
                <w:color w:val="1A1A1A"/>
                <w:sz w:val="17"/>
              </w:rPr>
              <w:t>api = 141.5 / sg - 131.5</w:t>
              <w:br/>
            </w:r>
            <w:r>
              <w:rPr>
                <w:rFonts w:ascii="Consolas" w:hAnsi="Consolas"/>
                <w:color w:val="1A1A1A"/>
                <w:sz w:val="17"/>
              </w:rPr>
              <w:t>print(f"Stock tank oil API gravity: {api:.1f}")</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159435"/>
            <wp:docPr id="18" name="Picture 18"/>
            <wp:cNvGraphicFramePr>
              <a:graphicFrameLocks noChangeAspect="1"/>
            </wp:cNvGraphicFramePr>
            <a:graphic>
              <a:graphicData uri="http://schemas.openxmlformats.org/drawingml/2006/picture">
                <pic:pic>
                  <pic:nvPicPr>
                    <pic:cNvPr id="0" name="separator_test.png"/>
                    <pic:cNvPicPr/>
                  </pic:nvPicPr>
                  <pic:blipFill>
                    <a:blip r:embed="rId25"/>
                    <a:stretch>
                      <a:fillRect/>
                    </a:stretch>
                  </pic:blipFill>
                  <pic:spPr>
                    <a:xfrm>
                      <a:off x="0" y="0"/>
                      <a:ext cx="4114800" cy="2159435"/>
                    </a:xfrm>
                    <a:prstGeom prst="rect"/>
                  </pic:spPr>
                </pic:pic>
              </a:graphicData>
            </a:graphic>
          </wp:inline>
        </w:drawing>
      </w:r>
    </w:p>
    <w:p>
      <w:pPr>
        <w:spacing w:before="60" w:after="240"/>
        <w:ind w:firstLine="0"/>
        <w:jc w:val="center"/>
      </w:pPr>
      <w:r>
        <w:rPr>
          <w:rFonts w:ascii="Times New Roman" w:hAnsi="Times New Roman"/>
          <w:b/>
          <w:sz w:val="18"/>
        </w:rPr>
        <w:t xml:space="preserve">Figure 3.3: </w:t>
      </w:r>
      <w:r>
        <w:rPr>
          <w:rFonts w:ascii="Times New Roman" w:hAnsi="Times New Roman"/>
          <w:i/>
          <w:sz w:val="18"/>
        </w:rPr>
        <w:t>Separator test results showing GOR and oil formation volume factor</w:t>
      </w:r>
    </w:p>
    <w:p>
      <w:pPr>
        <w:pStyle w:val="Heading3"/>
      </w:pPr>
      <w:r>
        <w:t>3.7.5 Phase Envelope Generation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Gas condensate fluid</w:t>
              <w:br/>
            </w:r>
            <w:r>
              <w:rPr>
                <w:rFonts w:ascii="Consolas" w:hAnsi="Consolas"/>
                <w:color w:val="1A1A1A"/>
                <w:sz w:val="17"/>
              </w:rPr>
              <w:t>fluid = jneqsim.thermo.system.SystemPrEos(273.15 + 20.0, 50.0)</w:t>
              <w:br/>
            </w:r>
            <w:r>
              <w:rPr>
                <w:rFonts w:ascii="Consolas" w:hAnsi="Consolas"/>
                <w:color w:val="1A1A1A"/>
                <w:sz w:val="17"/>
              </w:rPr>
              <w:t>fluid.addComponent("nitrogen", 0.5)</w:t>
              <w:br/>
            </w:r>
            <w:r>
              <w:rPr>
                <w:rFonts w:ascii="Consolas" w:hAnsi="Consolas"/>
                <w:color w:val="1A1A1A"/>
                <w:sz w:val="17"/>
              </w:rPr>
              <w:t>fluid.addComponent("CO2", 3.0)</w:t>
              <w:br/>
            </w:r>
            <w:r>
              <w:rPr>
                <w:rFonts w:ascii="Consolas" w:hAnsi="Consolas"/>
                <w:color w:val="1A1A1A"/>
                <w:sz w:val="17"/>
              </w:rPr>
              <w:t>fluid.addComponent("methane", 75.0)</w:t>
              <w:br/>
            </w:r>
            <w:r>
              <w:rPr>
                <w:rFonts w:ascii="Consolas" w:hAnsi="Consolas"/>
                <w:color w:val="1A1A1A"/>
                <w:sz w:val="17"/>
              </w:rPr>
              <w:t>fluid.addComponent("ethane", 8.0)</w:t>
              <w:br/>
            </w:r>
            <w:r>
              <w:rPr>
                <w:rFonts w:ascii="Consolas" w:hAnsi="Consolas"/>
                <w:color w:val="1A1A1A"/>
                <w:sz w:val="17"/>
              </w:rPr>
              <w:t>fluid.addComponent("propane", 4.0)</w:t>
              <w:br/>
            </w:r>
            <w:r>
              <w:rPr>
                <w:rFonts w:ascii="Consolas" w:hAnsi="Consolas"/>
                <w:color w:val="1A1A1A"/>
                <w:sz w:val="17"/>
              </w:rPr>
              <w:t>fluid.addComponent("i-butane", 1.0)</w:t>
              <w:br/>
            </w:r>
            <w:r>
              <w:rPr>
                <w:rFonts w:ascii="Consolas" w:hAnsi="Consolas"/>
                <w:color w:val="1A1A1A"/>
                <w:sz w:val="17"/>
              </w:rPr>
              <w:t>fluid.addComponent("n-butane", 1.5)</w:t>
              <w:br/>
            </w:r>
            <w:r>
              <w:rPr>
                <w:rFonts w:ascii="Consolas" w:hAnsi="Consolas"/>
                <w:color w:val="1A1A1A"/>
                <w:sz w:val="17"/>
              </w:rPr>
              <w:t>fluid.addComponent("i-pentane", 0.5)</w:t>
              <w:br/>
            </w:r>
            <w:r>
              <w:rPr>
                <w:rFonts w:ascii="Consolas" w:hAnsi="Consolas"/>
                <w:color w:val="1A1A1A"/>
                <w:sz w:val="17"/>
              </w:rPr>
              <w:t>fluid.addComponent("n-pentane", 0.4)</w:t>
              <w:br/>
            </w:r>
            <w:r>
              <w:rPr>
                <w:rFonts w:ascii="Consolas" w:hAnsi="Consolas"/>
                <w:color w:val="1A1A1A"/>
                <w:sz w:val="17"/>
              </w:rPr>
              <w:t>fluid.addComponent("n-hexane", 0.6)</w:t>
              <w:br/>
            </w:r>
            <w:r>
              <w:rPr>
                <w:rFonts w:ascii="Consolas" w:hAnsi="Consolas"/>
                <w:color w:val="1A1A1A"/>
                <w:sz w:val="17"/>
              </w:rPr>
              <w:t>fluid.addTBPfraction("C7", 2.0, 96.0 / 1000.0, 0.738)</w:t>
              <w:br/>
            </w:r>
            <w:r>
              <w:rPr>
                <w:rFonts w:ascii="Consolas" w:hAnsi="Consolas"/>
                <w:color w:val="1A1A1A"/>
                <w:sz w:val="17"/>
              </w:rPr>
              <w:t>fluid.addTBPfraction("C10", 1.5, 134.0 / 1000.0, 0.792)</w:t>
              <w:br/>
            </w:r>
            <w:r>
              <w:rPr>
                <w:rFonts w:ascii="Consolas" w:hAnsi="Consolas"/>
                <w:color w:val="1A1A1A"/>
                <w:sz w:val="17"/>
              </w:rPr>
              <w:t>fluid.addTBPfraction("C20", 2.0, 350.0 / 1000.0, 0.880)</w:t>
              <w:br/>
            </w:r>
            <w:r>
              <w:rPr>
                <w:rFonts w:ascii="Consolas" w:hAnsi="Consolas"/>
                <w:color w:val="1A1A1A"/>
                <w:sz w:val="17"/>
              </w:rPr>
              <w:t>fluid.setMixingRule("classic")</w:t>
              <w:br/>
            </w:r>
            <w:r>
              <w:rPr>
                <w:rFonts w:ascii="Consolas" w:hAnsi="Consolas"/>
                <w:color w:val="1A1A1A"/>
                <w:sz w:val="17"/>
              </w:rPr>
              <w:t>fluid.getCharacterization().characterisePlusFraction()</w:t>
              <w:br/>
            </w:r>
            <w:r>
              <w:rPr>
                <w:rFonts w:ascii="Consolas" w:hAnsi="Consolas"/>
                <w:color w:val="1A1A1A"/>
                <w:sz w:val="17"/>
              </w:rPr>
              <w:br/>
            </w:r>
            <w:r>
              <w:rPr>
                <w:rFonts w:ascii="Consolas" w:hAnsi="Consolas"/>
                <w:color w:val="1A1A1A"/>
                <w:sz w:val="17"/>
              </w:rPr>
              <w:t># Calculate phase envelope</w:t>
              <w:br/>
            </w:r>
            <w:r>
              <w:rPr>
                <w:rFonts w:ascii="Consolas" w:hAnsi="Consolas"/>
                <w:color w:val="1A1A1A"/>
                <w:sz w:val="17"/>
              </w:rPr>
              <w:t>ops = jneqsim.thermodynamicoperations.ThermodynamicOperations(fluid)</w:t>
              <w:br/>
            </w:r>
            <w:r>
              <w:rPr>
                <w:rFonts w:ascii="Consolas" w:hAnsi="Consolas"/>
                <w:color w:val="1A1A1A"/>
                <w:sz w:val="17"/>
              </w:rPr>
              <w:t>ops.calcPTphaseEnvelope()</w:t>
              <w:br/>
            </w:r>
            <w:r>
              <w:rPr>
                <w:rFonts w:ascii="Consolas" w:hAnsi="Consolas"/>
                <w:color w:val="1A1A1A"/>
                <w:sz w:val="17"/>
              </w:rPr>
              <w:br/>
            </w:r>
            <w:r>
              <w:rPr>
                <w:rFonts w:ascii="Consolas" w:hAnsi="Consolas"/>
                <w:color w:val="1A1A1A"/>
                <w:sz w:val="17"/>
              </w:rPr>
              <w:t># Access results</w:t>
              <w:br/>
            </w:r>
            <w:r>
              <w:rPr>
                <w:rFonts w:ascii="Consolas" w:hAnsi="Consolas"/>
                <w:color w:val="1A1A1A"/>
                <w:sz w:val="17"/>
              </w:rPr>
              <w:t>dew_T = [t for t in ops.getOperation().get("dewT")]</w:t>
              <w:br/>
            </w:r>
            <w:r>
              <w:rPr>
                <w:rFonts w:ascii="Consolas" w:hAnsi="Consolas"/>
                <w:color w:val="1A1A1A"/>
                <w:sz w:val="17"/>
              </w:rPr>
              <w:t>dew_P = [p for p in ops.getOperation().get("dewP")]</w:t>
              <w:br/>
            </w:r>
            <w:r>
              <w:rPr>
                <w:rFonts w:ascii="Consolas" w:hAnsi="Consolas"/>
                <w:color w:val="1A1A1A"/>
                <w:sz w:val="17"/>
              </w:rPr>
              <w:t>bub_T = [t for t in ops.getOperation().get("bubT")]</w:t>
              <w:br/>
            </w:r>
            <w:r>
              <w:rPr>
                <w:rFonts w:ascii="Consolas" w:hAnsi="Consolas"/>
                <w:color w:val="1A1A1A"/>
                <w:sz w:val="17"/>
              </w:rPr>
              <w:t>bub_P = [p for p in ops.getOperation().get("bubP")]</w:t>
              <w:br/>
            </w:r>
            <w:r>
              <w:rPr>
                <w:rFonts w:ascii="Consolas" w:hAnsi="Consolas"/>
                <w:color w:val="1A1A1A"/>
                <w:sz w:val="17"/>
              </w:rPr>
              <w:br/>
            </w:r>
            <w:r>
              <w:rPr>
                <w:rFonts w:ascii="Consolas" w:hAnsi="Consolas"/>
                <w:color w:val="1A1A1A"/>
                <w:sz w:val="17"/>
              </w:rPr>
              <w:t>print(f"Cricondenbar: T = {ops.getOperation().get('cricondenbar')[0]:.1f} K, "</w:t>
              <w:br/>
            </w:r>
            <w:r>
              <w:rPr>
                <w:rFonts w:ascii="Consolas" w:hAnsi="Consolas"/>
                <w:color w:val="1A1A1A"/>
                <w:sz w:val="17"/>
              </w:rPr>
              <w:t xml:space="preserve">      f"P = {ops.getOperation().get('cricondenbar')[1]:.1f} bara")</w:t>
              <w:br/>
            </w:r>
            <w:r>
              <w:rPr>
                <w:rFonts w:ascii="Consolas" w:hAnsi="Consolas"/>
                <w:color w:val="1A1A1A"/>
                <w:sz w:val="17"/>
              </w:rPr>
              <w:t>print(f"Cricondentherm: T = {ops.getOperation().get('cricondentherm')[0]:.1f} K, "</w:t>
              <w:br/>
            </w:r>
            <w:r>
              <w:rPr>
                <w:rFonts w:ascii="Consolas" w:hAnsi="Consolas"/>
                <w:color w:val="1A1A1A"/>
                <w:sz w:val="17"/>
              </w:rPr>
              <w:t xml:space="preserve">      f"P = {ops.getOperation().get('cricondentherm')[1]:.1f} bara")</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63855"/>
            <wp:docPr id="19" name="Picture 19"/>
            <wp:cNvGraphicFramePr>
              <a:graphicFrameLocks noChangeAspect="1"/>
            </wp:cNvGraphicFramePr>
            <a:graphic>
              <a:graphicData uri="http://schemas.openxmlformats.org/drawingml/2006/picture">
                <pic:pic>
                  <pic:nvPicPr>
                    <pic:cNvPr id="0" name="gas_condensate_phase_envelope.png"/>
                    <pic:cNvPicPr/>
                  </pic:nvPicPr>
                  <pic:blipFill>
                    <a:blip r:embed="rId26"/>
                    <a:stretch>
                      <a:fillRect/>
                    </a:stretch>
                  </pic:blipFill>
                  <pic:spPr>
                    <a:xfrm>
                      <a:off x="0" y="0"/>
                      <a:ext cx="4114800" cy="3063855"/>
                    </a:xfrm>
                    <a:prstGeom prst="rect"/>
                  </pic:spPr>
                </pic:pic>
              </a:graphicData>
            </a:graphic>
          </wp:inline>
        </w:drawing>
      </w:r>
    </w:p>
    <w:p>
      <w:pPr>
        <w:spacing w:before="60" w:after="240"/>
        <w:ind w:firstLine="0"/>
        <w:jc w:val="center"/>
      </w:pPr>
      <w:r>
        <w:rPr>
          <w:rFonts w:ascii="Times New Roman" w:hAnsi="Times New Roman"/>
          <w:b/>
          <w:sz w:val="18"/>
        </w:rPr>
        <w:t xml:space="preserve">Figure 3.4: </w:t>
      </w:r>
      <w:r>
        <w:rPr>
          <w:rFonts w:ascii="Times New Roman" w:hAnsi="Times New Roman"/>
          <w:i/>
          <w:sz w:val="18"/>
        </w:rPr>
        <w:t>Phase envelope for the gas condensate fluid showing bubble point, dew point, cricondenbar and cricondentherm</w:t>
      </w:r>
    </w:p>
    <w:p>
      <w:pPr>
        <w:pStyle w:val="Heading2"/>
      </w:pPr>
      <w:r>
        <w:t>3.8 EOS Parameter Tuning</w:t>
      </w:r>
    </w:p>
    <w:p>
      <w:pPr>
        <w:pStyle w:val="Heading3"/>
      </w:pPr>
      <w:r>
        <w:t>3.8.1 Why Tuning Is Necessary</w:t>
      </w:r>
    </w:p>
    <w:p>
      <w:r>
        <w:rPr>
          <w:rFonts w:ascii="Times New Roman" w:hAnsi="Times New Roman"/>
        </w:rPr>
        <w:t xml:space="preserve">Default EOS parameters (from generalized correlations) typically give acceptable results for defined components but may be inaccurate for the pseudo-components representing the plus fraction. The critical properties assigned to pseudo-components are estimates, and small errors in </w:t>
      </w:r>
      <m:oMath>
        <m:sSub>
          <m:e>
            <m:r>
              <m:t>T</m:t>
            </m:r>
          </m:e>
          <m:sub>
            <m:r>
              <m:t>c</m:t>
            </m:r>
          </m:sub>
        </m:sSub>
      </m:oMath>
      <w:r>
        <w:rPr>
          <w:rFonts w:ascii="Times New Roman" w:hAnsi="Times New Roman"/>
        </w:rPr>
        <w:t xml:space="preserve">, </w:t>
      </w:r>
      <m:oMath>
        <m:sSub>
          <m:e>
            <m:r>
              <m:t>P</m:t>
            </m:r>
          </m:e>
          <m:sub>
            <m:r>
              <m:t>c</m:t>
            </m:r>
          </m:sub>
        </m:sSub>
      </m:oMath>
      <w:r>
        <w:rPr>
          <w:rFonts w:ascii="Times New Roman" w:hAnsi="Times New Roman"/>
        </w:rPr>
        <w:t xml:space="preserve">, or </w:t>
      </w:r>
      <m:oMath>
        <m:r>
          <m:t>ω</m:t>
        </m:r>
      </m:oMath>
      <w:r>
        <w:rPr>
          <w:rFonts w:ascii="Times New Roman" w:hAnsi="Times New Roman"/>
        </w:rPr>
        <w:t xml:space="preserve"> propagate into significant errors in saturation pressure and liquid density. Tuning adjusts selected parameters to match experimental PVT data.</w:t>
      </w:r>
    </w:p>
    <w:p>
      <w:pPr>
        <w:pStyle w:val="Heading3"/>
      </w:pPr>
      <w:r>
        <w:t>3.8.2 Binary Interaction Parameters ($k_{ij}$)</w:t>
      </w:r>
    </w:p>
    <w:p>
      <w:r>
        <w:rPr>
          <w:rFonts w:ascii="Times New Roman" w:hAnsi="Times New Roman"/>
        </w:rPr>
        <w:t>The binary interaction parameter modifies the attractive term in the EOS mixing rule:</w:t>
      </w:r>
    </w:p>
    <w:p>
      <w:pPr>
        <w:spacing w:before="120" w:after="120"/>
        <w:ind w:firstLine="0"/>
        <w:jc w:val="center"/>
        <w:tabs>
          <w:tab w:val="center" w:pos="4536"/>
          <w:tab w:val="right" w:pos="9072"/>
        </w:tabs>
      </w:pPr>
      <m:oMath>
        <m:sSub>
          <m:e>
            <m:r>
              <m:t>a</m:t>
            </m:r>
          </m:e>
          <m:sub>
            <m:r>
              <m:rPr>
                <m:sty m:val="p"/>
              </m:rPr>
              <m:t>mix</m:t>
            </m:r>
          </m:sub>
        </m:sSub>
        <m:r>
          <m:t>=</m:t>
        </m:r>
        <m:nary>
          <m:naryPr>
            <m:chr m:val="∑"/>
            <m:limLoc m:val="subSup"/>
            <m:grow m:val="1"/>
            <m:subHide m:val="off"/>
            <m:supHide m:val="on"/>
          </m:naryPr>
          <m:sub>
            <m:r>
              <m:t>i</m:t>
            </m:r>
          </m:sub>
          <m:sup/>
          <m:e>
            <m:nary>
              <m:naryPr>
                <m:chr m:val="∑"/>
                <m:limLoc m:val="subSup"/>
                <m:grow m:val="1"/>
                <m:subHide m:val="off"/>
                <m:supHide m:val="on"/>
              </m:naryPr>
              <m:sub>
                <m:r>
                  <m:t>j</m:t>
                </m:r>
              </m:sub>
              <m:sup/>
              <m:e>
                <m:sSub>
                  <m:e>
                    <m:r>
                      <m:t>x</m:t>
                    </m:r>
                  </m:e>
                  <m:sub>
                    <m:r>
                      <m:t>i</m:t>
                    </m:r>
                  </m:sub>
                </m:sSub>
              </m:e>
            </m:nary>
          </m:e>
        </m:nary>
        <m:sSub>
          <m:e>
            <m:r>
              <m:t>x</m:t>
            </m:r>
          </m:e>
          <m:sub>
            <m:r>
              <m:t>j</m:t>
            </m:r>
          </m:sub>
        </m:sSub>
        <m:rad>
          <m:radPr>
            <m:degHide m:val="on"/>
          </m:radPr>
          <m:deg/>
          <m:e>
            <m:sSub>
              <m:e>
                <m:r>
                  <m:t>a</m:t>
                </m:r>
              </m:e>
              <m:sub>
                <m:r>
                  <m:t>i</m:t>
                </m:r>
              </m:sub>
            </m:sSub>
            <m:sSub>
              <m:e>
                <m:r>
                  <m:t>a</m:t>
                </m:r>
              </m:e>
              <m:sub>
                <m:r>
                  <m:t>j</m:t>
                </m:r>
              </m:sub>
            </m:sSub>
          </m:e>
        </m:rad>
        <m:r>
          <m:t>(1−</m:t>
        </m:r>
        <m:sSub>
          <m:e>
            <m:r>
              <m:t>k</m:t>
            </m:r>
          </m:e>
          <m:sub>
            <m:r>
              <m:t>ij</m:t>
            </m:r>
          </m:sub>
        </m:sSub>
        <m:r>
          <m:t>)</m:t>
        </m:r>
      </m:oMath>
      <w:r>
        <w:rPr>
          <w:rFonts w:ascii="Times New Roman" w:hAnsi="Times New Roman"/>
          <w:i w:val="0"/>
          <w:sz w:val="20"/>
        </w:rPr>
        <w:tab/>
        <w:t>(3.28)</w:t>
      </w:r>
    </w:p>
    <w:p>
      <w:r>
        <w:rPr>
          <w:rFonts w:ascii="Times New Roman" w:hAnsi="Times New Roman"/>
        </w:rPr>
        <w:t xml:space="preserve">A positive </w:t>
      </w:r>
      <m:oMath>
        <m:sSub>
          <m:e>
            <m:r>
              <m:t>k</m:t>
            </m:r>
          </m:e>
          <m:sub>
            <m:r>
              <m:t>ij</m:t>
            </m:r>
          </m:sub>
        </m:sSub>
      </m:oMath>
      <w:r>
        <w:rPr>
          <w:rFonts w:ascii="Times New Roman" w:hAnsi="Times New Roman"/>
        </w:rPr>
        <w:t xml:space="preserve"> reduces the effective attraction between components </w:t>
      </w:r>
      <m:oMath>
        <m:r>
          <m:t>i</m:t>
        </m:r>
      </m:oMath>
      <w:r>
        <w:rPr>
          <w:rFonts w:ascii="Times New Roman" w:hAnsi="Times New Roman"/>
        </w:rPr>
        <w:t xml:space="preserve"> and </w:t>
      </w:r>
      <m:oMath>
        <m:r>
          <m:t>j</m:t>
        </m:r>
      </m:oMath>
      <w:r>
        <w:rPr>
          <w:rFonts w:ascii="Times New Roman" w:hAnsi="Times New Roman"/>
        </w:rPr>
        <w:t>, generally increasing the saturation pressure and reducing miscibility. The most sensitive BIPs for production optimization are: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Component Pair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Typical </w:t>
            </w:r>
            <m:oMath>
              <m:sSub>
                <m:e>
                  <m:r>
                    <m:t>k</m:t>
                  </m:r>
                </m:e>
                <m:sub>
                  <m:r>
                    <m:t>ij</m:t>
                  </m:r>
                </m:sub>
              </m:sSub>
            </m:oMath>
            <w:r>
              <w:rPr>
                <w:rFonts w:ascii="Times New Roman" w:hAnsi="Times New Roman"/>
                <w:b/>
                <w:color w:val="1A1A1A"/>
                <w:sz w:val="18"/>
              </w:rPr>
              <w:t xml:space="preserve"> 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Primary Effect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w:t>
            </w:r>
            <m:oMath>
              <m:sSub>
                <m:e>
                  <m:r>
                    <m:t/>
                  </m:r>
                </m:e>
                <m:sub>
                  <m:r>
                    <m:t>4</m:t>
                  </m:r>
                </m:sub>
              </m:sSub>
            </m:oMath>
            <w:r>
              <w:rPr>
                <w:rFonts w:ascii="Times New Roman" w:hAnsi="Times New Roman"/>
                <w:sz w:val="18"/>
              </w:rPr>
              <w:t xml:space="preserve"> – C</w:t>
            </w:r>
            <m:oMath>
              <m:sSub>
                <m:e>
                  <m:r>
                    <m:t/>
                  </m:r>
                </m:e>
                <m:sub>
                  <m:r>
                    <m:t>7+</m:t>
                  </m:r>
                </m:sub>
              </m:sSub>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0.02–0.06</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Bubble/dew point pressure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 xml:space="preserve"> – C</w:t>
            </w:r>
            <m:oMath>
              <m:sSub>
                <m:e>
                  <m:r>
                    <m:t/>
                  </m:r>
                </m:e>
                <m:sub>
                  <m:r>
                    <m:t>7+</m:t>
                  </m:r>
                </m:sub>
              </m:sSub>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0.10–0.15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 xml:space="preserve"> solubility, MMP</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w:t>
            </w:r>
            <m:oMath>
              <m:sSub>
                <m:e>
                  <m:r>
                    <m:t/>
                  </m:r>
                </m:e>
                <m:sub>
                  <m:r>
                    <m:t>2</m:t>
                  </m:r>
                </m:sub>
              </m:sSub>
            </m:oMath>
            <w:r>
              <w:rPr>
                <w:rFonts w:ascii="Times New Roman" w:hAnsi="Times New Roman"/>
                <w:sz w:val="18"/>
              </w:rPr>
              <w:t xml:space="preserve"> – C</w:t>
            </w:r>
            <m:oMath>
              <m:sSub>
                <m:e>
                  <m:r>
                    <m:t/>
                  </m:r>
                </m:e>
                <m:sub>
                  <m:r>
                    <m:t>7+</m:t>
                  </m:r>
                </m:sub>
              </m:sSub>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0.05–0.10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w:t>
            </w:r>
            <m:oMath>
              <m:sSub>
                <m:e>
                  <m:r>
                    <m:t/>
                  </m:r>
                </m:e>
                <m:sub>
                  <m:r>
                    <m:t>2</m:t>
                  </m:r>
                </m:sub>
              </m:sSub>
            </m:oMath>
            <w:r>
              <w:rPr>
                <w:rFonts w:ascii="Times New Roman" w:hAnsi="Times New Roman"/>
                <w:sz w:val="18"/>
              </w:rPr>
              <w:t xml:space="preserve"> rejection efficiency</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CH</w:t>
            </w:r>
            <m:oMath>
              <m:sSub>
                <m:e>
                  <m:r>
                    <m:t/>
                  </m:r>
                </m:e>
                <m:sub>
                  <m:r>
                    <m:t>4</m:t>
                  </m:r>
                </m:sub>
              </m:sSub>
            </m:oMath>
            <w:r>
              <w:rPr>
                <w:rFonts w:ascii="Times New Roman" w:hAnsi="Times New Roman"/>
                <w:sz w:val="18"/>
              </w:rPr>
              <w:t xml:space="preserve"> – CO</w:t>
            </w:r>
            <m:oMath>
              <m:sSub>
                <m:e>
                  <m:r>
                    <m:t/>
                  </m:r>
                </m:e>
                <m:sub>
                  <m:r>
                    <m:t>2</m:t>
                  </m:r>
                </m:sub>
              </m:sSub>
            </m:oMath>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0.10–0.13</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phase density</w:t>
            </w:r>
          </w:p>
        </w:tc>
      </w:tr>
    </w:tbl>
    <w:p>
      <w:pPr>
        <w:pStyle w:val="Heading3"/>
      </w:pPr>
      <w:r>
        <w:t>3.8.3 Volume Translation</w:t>
      </w:r>
    </w:p>
    <w:p>
      <w:r>
        <w:rPr>
          <w:rFonts w:ascii="Times New Roman" w:hAnsi="Times New Roman"/>
        </w:rPr>
        <w:t>Cubic equations of state (SRK, PR) systematically underpredict liquid density by 5–15%. The Peneloux volume translation corrects this without affecting the phase equilibrium calculation:</w:t>
      </w:r>
    </w:p>
    <w:p>
      <w:pPr>
        <w:spacing w:before="120" w:after="120"/>
        <w:ind w:firstLine="0"/>
        <w:jc w:val="center"/>
        <w:tabs>
          <w:tab w:val="center" w:pos="4536"/>
          <w:tab w:val="right" w:pos="9072"/>
        </w:tabs>
      </w:pPr>
      <m:oMath>
        <m:sSub>
          <m:e>
            <m:r>
              <m:t>v</m:t>
            </m:r>
          </m:e>
          <m:sub>
            <m:r>
              <m:rPr>
                <m:sty m:val="p"/>
              </m:rPr>
              <m:t>corrected</m:t>
            </m:r>
          </m:sub>
        </m:sSub>
        <m:r>
          <m:t>=</m:t>
        </m:r>
        <m:sSub>
          <m:e>
            <m:r>
              <m:t>v</m:t>
            </m:r>
          </m:e>
          <m:sub>
            <m:r>
              <m:rPr>
                <m:sty m:val="p"/>
              </m:rPr>
              <m:t>EOS</m:t>
            </m:r>
          </m:sub>
        </m:sSub>
        <m:r>
          <m:t>−</m:t>
        </m:r>
        <m:nary>
          <m:naryPr>
            <m:chr m:val="∑"/>
            <m:limLoc m:val="subSup"/>
            <m:grow m:val="1"/>
            <m:subHide m:val="off"/>
            <m:supHide m:val="on"/>
          </m:naryPr>
          <m:sub>
            <m:r>
              <m:t>i</m:t>
            </m:r>
          </m:sub>
          <m:sup/>
          <m:e>
            <m:sSub>
              <m:e>
                <m:r>
                  <m:t>x</m:t>
                </m:r>
              </m:e>
              <m:sub>
                <m:r>
                  <m:t>i</m:t>
                </m:r>
              </m:sub>
            </m:sSub>
          </m:e>
        </m:nary>
        <m:sSub>
          <m:e>
            <m:r>
              <m:t>c</m:t>
            </m:r>
          </m:e>
          <m:sub>
            <m:r>
              <m:t>i</m:t>
            </m:r>
          </m:sub>
        </m:sSub>
      </m:oMath>
      <w:r>
        <w:rPr>
          <w:rFonts w:ascii="Times New Roman" w:hAnsi="Times New Roman"/>
          <w:i w:val="0"/>
          <w:sz w:val="20"/>
        </w:rPr>
        <w:tab/>
        <w:t>(3.29)</w:t>
      </w:r>
    </w:p>
    <w:p>
      <w:r>
        <w:rPr>
          <w:rFonts w:ascii="Times New Roman" w:hAnsi="Times New Roman"/>
        </w:rPr>
        <w:t xml:space="preserve">where </w:t>
      </w:r>
      <m:oMath>
        <m:sSub>
          <m:e>
            <m:r>
              <m:t>c</m:t>
            </m:r>
          </m:e>
          <m:sub>
            <m:r>
              <m:t>i</m:t>
            </m:r>
          </m:sub>
        </m:sSub>
      </m:oMath>
      <w:r>
        <w:rPr>
          <w:rFonts w:ascii="Times New Roman" w:hAnsi="Times New Roman"/>
        </w:rPr>
        <w:t xml:space="preserve"> is the volume shift parameter for component </w:t>
      </w:r>
      <m:oMath>
        <m:r>
          <m:t>i</m:t>
        </m:r>
      </m:oMath>
      <w:r>
        <w:rPr>
          <w:rFonts w:ascii="Times New Roman" w:hAnsi="Times New Roman"/>
        </w:rPr>
        <w:t xml:space="preserve">. For pseudo-components, </w:t>
      </w:r>
      <m:oMath>
        <m:sSub>
          <m:e>
            <m:r>
              <m:t>c</m:t>
            </m:r>
          </m:e>
          <m:sub>
            <m:r>
              <m:t>i</m:t>
            </m:r>
          </m:sub>
        </m:sSub>
      </m:oMath>
      <w:r>
        <w:rPr>
          <w:rFonts w:ascii="Times New Roman" w:hAnsi="Times New Roman"/>
        </w:rPr>
        <w:t xml:space="preserve"> is tuned to match the measured liquid density at reservoir conditions.</w:t>
      </w:r>
    </w:p>
    <w:p>
      <w:pPr>
        <w:pStyle w:val="Heading3"/>
      </w:pPr>
      <w:r>
        <w:t>3.8.4 Matching Priority and Tolerances</w:t>
      </w:r>
    </w:p>
    <w:p>
      <w:r>
        <w:rPr>
          <w:rFonts w:ascii="Times New Roman" w:hAnsi="Times New Roman"/>
        </w:rPr>
        <w:t>The order of matching priority for production optimization is:</w:t>
      </w:r>
    </w:p>
    <w:p>
      <w:pPr>
        <w:spacing w:before="20" w:after="20"/>
        <w:ind w:firstLine="0" w:left="720"/>
        <w:numPr>
          <w:ilvl w:val="0"/>
          <w:numId w:val="68"/>
        </w:numPr>
      </w:pPr>
      <w:r>
        <w:rPr>
          <w:rFonts w:ascii="Times New Roman" w:hAnsi="Times New Roman"/>
          <w:b/>
        </w:rPr>
        <w:t>Saturation pressure</w:t>
      </w:r>
      <w:r>
        <w:rPr>
          <w:rFonts w:ascii="Times New Roman" w:hAnsi="Times New Roman"/>
        </w:rPr>
        <w:t xml:space="preserve"> — bubble point or dew point (highest priority)</w:t>
      </w:r>
    </w:p>
    <w:p>
      <w:pPr>
        <w:spacing w:before="20" w:after="20"/>
        <w:ind w:firstLine="0" w:left="720"/>
        <w:numPr>
          <w:ilvl w:val="0"/>
          <w:numId w:val="68"/>
        </w:numPr>
      </w:pPr>
      <w:r>
        <w:rPr>
          <w:rFonts w:ascii="Times New Roman" w:hAnsi="Times New Roman"/>
          <w:b/>
        </w:rPr>
        <w:t>Liquid density / oil FVF</w:t>
      </w:r>
      <w:r>
        <w:rPr>
          <w:rFonts w:ascii="Times New Roman" w:hAnsi="Times New Roman"/>
        </w:rPr>
        <w:t xml:space="preserve"> — affects volumetric calculations</w:t>
      </w:r>
    </w:p>
    <w:p>
      <w:pPr>
        <w:spacing w:before="20" w:after="20"/>
        <w:ind w:firstLine="0" w:left="720"/>
        <w:numPr>
          <w:ilvl w:val="0"/>
          <w:numId w:val="68"/>
        </w:numPr>
      </w:pPr>
      <w:r>
        <w:rPr>
          <w:rFonts w:ascii="Times New Roman" w:hAnsi="Times New Roman"/>
          <w:b/>
        </w:rPr>
        <w:t>Gas-oil ratio</w:t>
      </w:r>
      <w:r>
        <w:rPr>
          <w:rFonts w:ascii="Times New Roman" w:hAnsi="Times New Roman"/>
        </w:rPr>
        <w:t xml:space="preserve"> — separator test GOR</w:t>
      </w:r>
    </w:p>
    <w:p>
      <w:pPr>
        <w:spacing w:before="20" w:after="20"/>
        <w:ind w:firstLine="0" w:left="720"/>
        <w:numPr>
          <w:ilvl w:val="0"/>
          <w:numId w:val="68"/>
        </w:numPr>
      </w:pPr>
      <w:r>
        <w:rPr>
          <w:rFonts w:ascii="Times New Roman" w:hAnsi="Times New Roman"/>
          <w:b/>
        </w:rPr>
        <w:t>Liquid dropout</w:t>
      </w:r>
      <w:r>
        <w:rPr>
          <w:rFonts w:ascii="Times New Roman" w:hAnsi="Times New Roman"/>
        </w:rPr>
        <w:t xml:space="preserve"> — for gas condensates (CVD)</w:t>
      </w:r>
    </w:p>
    <w:p>
      <w:pPr>
        <w:spacing w:before="20" w:after="20"/>
        <w:ind w:firstLine="0" w:left="720"/>
        <w:numPr>
          <w:ilvl w:val="0"/>
          <w:numId w:val="68"/>
        </w:numPr>
      </w:pPr>
      <w:r>
        <w:rPr>
          <w:rFonts w:ascii="Times New Roman" w:hAnsi="Times New Roman"/>
          <w:b/>
        </w:rPr>
        <w:t>Viscosity</w:t>
      </w:r>
      <w:r>
        <w:rPr>
          <w:rFonts w:ascii="Times New Roman" w:hAnsi="Times New Roman"/>
        </w:rPr>
        <w:t xml:space="preserve"> — affects pressure drop calculations</w:t>
      </w:r>
    </w:p>
    <w:p>
      <w:r>
        <w:rPr>
          <w:rFonts w:ascii="Times New Roman" w:hAnsi="Times New Roman"/>
        </w:rPr>
        <w:t>Acceptable tolerances for tuned models: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Property</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Target Accuracy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Saturation pressure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Liquid density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±1–2%</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Liquid dropout (CVD)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 of peak</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Viscosity</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±10–15%</w:t>
            </w:r>
          </w:p>
        </w:tc>
      </w:tr>
    </w:tbl>
    <w:p>
      <w:pPr>
        <w:pStyle w:val="Heading3"/>
      </w:pPr>
      <w:r>
        <w:t>3.8.5 Regression Workflow</w:t>
      </w:r>
    </w:p>
    <w:p>
      <w:r>
        <w:rPr>
          <w:rFonts w:ascii="Times New Roman" w:hAnsi="Times New Roman"/>
        </w:rPr>
        <w:t>A systematic tuning workflow:</w:t>
      </w:r>
    </w:p>
    <w:p>
      <w:pPr>
        <w:spacing w:before="20" w:after="20"/>
        <w:ind w:firstLine="0" w:left="720"/>
        <w:numPr>
          <w:ilvl w:val="0"/>
          <w:numId w:val="69"/>
        </w:numPr>
      </w:pPr>
      <w:r>
        <w:rPr>
          <w:rFonts w:ascii="Times New Roman" w:hAnsi="Times New Roman"/>
          <w:b/>
        </w:rPr>
        <w:t>Start with default parameters</w:t>
      </w:r>
      <w:r>
        <w:rPr>
          <w:rFonts w:ascii="Times New Roman" w:hAnsi="Times New Roman"/>
        </w:rPr>
        <w:t xml:space="preserve"> and compare against experimental data</w:t>
      </w:r>
    </w:p>
    <w:p>
      <w:pPr>
        <w:spacing w:before="20" w:after="20"/>
        <w:ind w:firstLine="0" w:left="720"/>
        <w:numPr>
          <w:ilvl w:val="0"/>
          <w:numId w:val="69"/>
        </w:numPr>
      </w:pPr>
      <w:r>
        <w:rPr>
          <w:rFonts w:ascii="Times New Roman" w:hAnsi="Times New Roman"/>
          <w:b/>
        </w:rPr>
        <w:t>Adjust plus fraction molecular weight</w:t>
      </w:r>
      <w:r>
        <w:rPr>
          <w:rFonts w:ascii="Times New Roman" w:hAnsi="Times New Roman"/>
        </w:rPr>
        <w:t xml:space="preserve"> (±10%) to match saturation pressure</w:t>
      </w:r>
    </w:p>
    <w:p>
      <w:pPr>
        <w:spacing w:before="20" w:after="20"/>
        <w:ind w:firstLine="0" w:left="720"/>
        <w:numPr>
          <w:ilvl w:val="0"/>
          <w:numId w:val="69"/>
        </w:numPr>
      </w:pPr>
      <w:r>
        <w:rPr>
          <w:rFonts w:ascii="Times New Roman" w:hAnsi="Times New Roman"/>
        </w:rPr>
        <w:t xml:space="preserve">**Tune </w:t>
      </w:r>
      <m:oMath>
        <m:sSub>
          <m:e>
            <m:r>
              <m:t>k</m:t>
            </m:r>
          </m:e>
          <m:sub>
            <m:r>
              <m:t>ij</m:t>
            </m:r>
          </m:sub>
        </m:sSub>
      </m:oMath>
      <w:r>
        <w:rPr>
          <w:rFonts w:ascii="Times New Roman" w:hAnsi="Times New Roman"/>
        </w:rPr>
        <w:t>** between methane and heavy pseudo-components to refine saturation pressure and liquid dropout</w:t>
      </w:r>
    </w:p>
    <w:p>
      <w:pPr>
        <w:spacing w:before="20" w:after="20"/>
        <w:ind w:firstLine="0" w:left="720"/>
        <w:numPr>
          <w:ilvl w:val="0"/>
          <w:numId w:val="69"/>
        </w:numPr>
      </w:pPr>
      <w:r>
        <w:rPr>
          <w:rFonts w:ascii="Times New Roman" w:hAnsi="Times New Roman"/>
          <w:b/>
        </w:rPr>
        <w:t>Adjust volume shift</w:t>
      </w:r>
      <w:r>
        <w:rPr>
          <w:rFonts w:ascii="Times New Roman" w:hAnsi="Times New Roman"/>
        </w:rPr>
        <w:t xml:space="preserve"> to match liquid density</w:t>
      </w:r>
    </w:p>
    <w:p>
      <w:pPr>
        <w:spacing w:before="20" w:after="20"/>
        <w:ind w:firstLine="0" w:left="720"/>
        <w:numPr>
          <w:ilvl w:val="0"/>
          <w:numId w:val="69"/>
        </w:numPr>
      </w:pPr>
      <w:r>
        <w:rPr>
          <w:rFonts w:ascii="Times New Roman" w:hAnsi="Times New Roman"/>
          <w:b/>
        </w:rPr>
        <w:t>Check separator test</w:t>
      </w:r>
      <w:r>
        <w:rPr>
          <w:rFonts w:ascii="Times New Roman" w:hAnsi="Times New Roman"/>
        </w:rPr>
        <w:t xml:space="preserve"> GOR and API gravity</w:t>
      </w:r>
    </w:p>
    <w:p>
      <w:pPr>
        <w:spacing w:before="20" w:after="20"/>
        <w:ind w:firstLine="0" w:left="720"/>
        <w:numPr>
          <w:ilvl w:val="0"/>
          <w:numId w:val="69"/>
        </w:numPr>
      </w:pPr>
      <w:r>
        <w:rPr>
          <w:rFonts w:ascii="Times New Roman" w:hAnsi="Times New Roman"/>
          <w:b/>
        </w:rPr>
        <w:t>Verify phase envelope</w:t>
      </w:r>
      <w:r>
        <w:rPr>
          <w:rFonts w:ascii="Times New Roman" w:hAnsi="Times New Roman"/>
        </w:rPr>
        <w:t xml:space="preserve"> shape and critical point location</w:t>
      </w:r>
    </w:p>
    <w:p>
      <w:pPr>
        <w:spacing w:before="20" w:after="20"/>
        <w:ind w:firstLine="0" w:left="720"/>
        <w:numPr>
          <w:ilvl w:val="0"/>
          <w:numId w:val="69"/>
        </w:numPr>
      </w:pPr>
      <w:r>
        <w:rPr>
          <w:rFonts w:ascii="Times New Roman" w:hAnsi="Times New Roman"/>
          <w:b/>
        </w:rPr>
        <w:t>Iterate</w:t>
      </w:r>
      <w:r>
        <w:rPr>
          <w:rFonts w:ascii="Times New Roman" w:hAnsi="Times New Roman"/>
        </w:rPr>
        <w:t xml:space="preserve"> until all experimental data are matched within acceptable tolerances</w:t>
      </w:r>
    </w:p>
    <w:p>
      <w:pPr>
        <w:pStyle w:val="Heading3"/>
      </w:pPr>
      <w:r>
        <w:t>3.8.6 Tuning in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fluid and tune BIP between methane and a heavy fraction</w:t>
              <w:br/>
            </w:r>
            <w:r>
              <w:rPr>
                <w:rFonts w:ascii="Consolas" w:hAnsi="Consolas"/>
                <w:color w:val="1A1A1A"/>
                <w:sz w:val="17"/>
              </w:rPr>
              <w:t>fluid = jneqsim.thermo.system.SystemPrEos(273.15 + 100.0, 300.0)</w:t>
              <w:br/>
            </w:r>
            <w:r>
              <w:rPr>
                <w:rFonts w:ascii="Consolas" w:hAnsi="Consolas"/>
                <w:color w:val="1A1A1A"/>
                <w:sz w:val="17"/>
              </w:rPr>
              <w:t>fluid.addComponent("methane", 70.0)</w:t>
              <w:br/>
            </w:r>
            <w:r>
              <w:rPr>
                <w:rFonts w:ascii="Consolas" w:hAnsi="Consolas"/>
                <w:color w:val="1A1A1A"/>
                <w:sz w:val="17"/>
              </w:rPr>
              <w:t>fluid.addComponent("ethane", 8.0)</w:t>
              <w:br/>
            </w:r>
            <w:r>
              <w:rPr>
                <w:rFonts w:ascii="Consolas" w:hAnsi="Consolas"/>
                <w:color w:val="1A1A1A"/>
                <w:sz w:val="17"/>
              </w:rPr>
              <w:t>fluid.addComponent("propane", 5.0)</w:t>
              <w:br/>
            </w:r>
            <w:r>
              <w:rPr>
                <w:rFonts w:ascii="Consolas" w:hAnsi="Consolas"/>
                <w:color w:val="1A1A1A"/>
                <w:sz w:val="17"/>
              </w:rPr>
              <w:t>fluid.addTBPfraction("C7", 5.0, 96.0 / 1000.0, 0.738)</w:t>
              <w:br/>
            </w:r>
            <w:r>
              <w:rPr>
                <w:rFonts w:ascii="Consolas" w:hAnsi="Consolas"/>
                <w:color w:val="1A1A1A"/>
                <w:sz w:val="17"/>
              </w:rPr>
              <w:t>fluid.addTBPfraction("C20", 12.0, 400.0 / 1000.0, 0.910)</w:t>
              <w:br/>
            </w:r>
            <w:r>
              <w:rPr>
                <w:rFonts w:ascii="Consolas" w:hAnsi="Consolas"/>
                <w:color w:val="1A1A1A"/>
                <w:sz w:val="17"/>
              </w:rPr>
              <w:t>fluid.setMixingRule("classic")</w:t>
              <w:br/>
            </w:r>
            <w:r>
              <w:rPr>
                <w:rFonts w:ascii="Consolas" w:hAnsi="Consolas"/>
                <w:color w:val="1A1A1A"/>
                <w:sz w:val="17"/>
              </w:rPr>
              <w:t>fluid.getCharacterization().characterisePlusFraction()</w:t>
              <w:br/>
            </w:r>
            <w:r>
              <w:rPr>
                <w:rFonts w:ascii="Consolas" w:hAnsi="Consolas"/>
                <w:color w:val="1A1A1A"/>
                <w:sz w:val="17"/>
              </w:rPr>
              <w:br/>
            </w:r>
            <w:r>
              <w:rPr>
                <w:rFonts w:ascii="Consolas" w:hAnsi="Consolas"/>
                <w:color w:val="1A1A1A"/>
                <w:sz w:val="17"/>
              </w:rPr>
              <w:t># Set custom binary interaction parameter</w:t>
              <w:br/>
            </w:r>
            <w:r>
              <w:rPr>
                <w:rFonts w:ascii="Consolas" w:hAnsi="Consolas"/>
                <w:color w:val="1A1A1A"/>
                <w:sz w:val="17"/>
              </w:rPr>
              <w:t>methane_index = 0</w:t>
              <w:br/>
            </w:r>
            <w:r>
              <w:rPr>
                <w:rFonts w:ascii="Consolas" w:hAnsi="Consolas"/>
                <w:color w:val="1A1A1A"/>
                <w:sz w:val="17"/>
              </w:rPr>
              <w:t>heavy_index = fluid.getPhase(0).getNumberOfComponents() - 1</w:t>
              <w:br/>
            </w:r>
            <w:r>
              <w:rPr>
                <w:rFonts w:ascii="Consolas" w:hAnsi="Consolas"/>
                <w:color w:val="1A1A1A"/>
                <w:sz w:val="17"/>
              </w:rPr>
              <w:t>fluid.setInteractionParameter(methane_index, heavy_index, 0.04)</w:t>
              <w:br/>
            </w:r>
            <w:r>
              <w:rPr>
                <w:rFonts w:ascii="Consolas" w:hAnsi="Consolas"/>
                <w:color w:val="1A1A1A"/>
                <w:sz w:val="17"/>
              </w:rPr>
              <w:br/>
            </w:r>
            <w:r>
              <w:rPr>
                <w:rFonts w:ascii="Consolas" w:hAnsi="Consolas"/>
                <w:color w:val="1A1A1A"/>
                <w:sz w:val="17"/>
              </w:rPr>
              <w:t># Recalculate to check effect</w:t>
              <w:br/>
            </w:r>
            <w:r>
              <w:rPr>
                <w:rFonts w:ascii="Consolas" w:hAnsi="Consolas"/>
                <w:color w:val="1A1A1A"/>
                <w:sz w:val="17"/>
              </w:rPr>
              <w:t>ops = jneqsim.thermodynamicoperations.ThermodynamicOperations(fluid)</w:t>
              <w:br/>
            </w:r>
            <w:r>
              <w:rPr>
                <w:rFonts w:ascii="Consolas" w:hAnsi="Consolas"/>
                <w:color w:val="1A1A1A"/>
                <w:sz w:val="17"/>
              </w:rPr>
              <w:t>ops.bubblePointPressureFlash(False)</w:t>
              <w:br/>
            </w:r>
            <w:r>
              <w:rPr>
                <w:rFonts w:ascii="Consolas" w:hAnsi="Consolas"/>
                <w:color w:val="1A1A1A"/>
                <w:sz w:val="17"/>
              </w:rPr>
              <w:t>print(f"Bubble point after tuning: {fluid.getPressure('bara'):.1f} bara")</w:t>
            </w:r>
          </w:p>
        </w:tc>
      </w:tr>
    </w:tbl>
    <w:p>
      <w:pPr>
        <w:spacing w:before="0" w:after="40" w:line="40" w:lineRule="exact"/>
        <w:ind w:firstLine="0"/>
      </w:pPr>
    </w:p>
    <w:p>
      <w:pPr>
        <w:pStyle w:val="Heading4"/>
      </w:pPr>
      <w:r>
        <w:t>Simple Regression Example</w:t>
      </w:r>
    </w:p>
    <w:p>
      <w:r>
        <w:rPr>
          <w:rFonts w:ascii="Times New Roman" w:hAnsi="Times New Roman"/>
        </w:rPr>
        <w:t xml:space="preserve">A bisection approach to find the </w:t>
      </w:r>
      <m:oMath>
        <m:sSub>
          <m:e>
            <m:r>
              <m:t>k</m:t>
            </m:r>
          </m:e>
          <m:sub>
            <m:r>
              <m:t>ij</m:t>
            </m:r>
          </m:sub>
        </m:sSub>
      </m:oMath>
      <w:r>
        <w:rPr>
          <w:rFonts w:ascii="Times New Roman" w:hAnsi="Times New Roman"/>
        </w:rPr>
        <w:t xml:space="preserve"> that matches a target bubble point: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target_pb = 245.0  # Target bubble point (bara)</w:t>
              <w:br/>
            </w:r>
            <w:r>
              <w:rPr>
                <w:rFonts w:ascii="Consolas" w:hAnsi="Consolas"/>
                <w:color w:val="1A1A1A"/>
                <w:sz w:val="17"/>
              </w:rPr>
              <w:br/>
            </w:r>
            <w:r>
              <w:rPr>
                <w:rFonts w:ascii="Consolas" w:hAnsi="Consolas"/>
                <w:color w:val="1A1A1A"/>
                <w:sz w:val="17"/>
              </w:rPr>
              <w:t>def calc_bubble_point(kij_value):</w:t>
              <w:br/>
            </w:r>
            <w:r>
              <w:rPr>
                <w:rFonts w:ascii="Consolas" w:hAnsi="Consolas"/>
                <w:color w:val="1A1A1A"/>
                <w:sz w:val="17"/>
              </w:rPr>
              <w:t xml:space="preserve">    fluid = jneqsim.thermo.system.SystemPrEos(273.15 + 100.0, 300.0)</w:t>
              <w:br/>
            </w:r>
            <w:r>
              <w:rPr>
                <w:rFonts w:ascii="Consolas" w:hAnsi="Consolas"/>
                <w:color w:val="1A1A1A"/>
                <w:sz w:val="17"/>
              </w:rPr>
              <w:t xml:space="preserve">    fluid.addComponent("methane", 65.0)</w:t>
              <w:br/>
            </w:r>
            <w:r>
              <w:rPr>
                <w:rFonts w:ascii="Consolas" w:hAnsi="Consolas"/>
                <w:color w:val="1A1A1A"/>
                <w:sz w:val="17"/>
              </w:rPr>
              <w:t xml:space="preserve">    fluid.addComponent("ethane", 8.0)</w:t>
              <w:br/>
            </w:r>
            <w:r>
              <w:rPr>
                <w:rFonts w:ascii="Consolas" w:hAnsi="Consolas"/>
                <w:color w:val="1A1A1A"/>
                <w:sz w:val="17"/>
              </w:rPr>
              <w:t xml:space="preserve">    fluid.addComponent("propane", 5.0)</w:t>
              <w:br/>
            </w:r>
            <w:r>
              <w:rPr>
                <w:rFonts w:ascii="Consolas" w:hAnsi="Consolas"/>
                <w:color w:val="1A1A1A"/>
                <w:sz w:val="17"/>
              </w:rPr>
              <w:t xml:space="preserve">    fluid.addComponent("n-butane", 3.0)</w:t>
              <w:br/>
            </w:r>
            <w:r>
              <w:rPr>
                <w:rFonts w:ascii="Consolas" w:hAnsi="Consolas"/>
                <w:color w:val="1A1A1A"/>
                <w:sz w:val="17"/>
              </w:rPr>
              <w:t xml:space="preserve">    fluid.addTBPfraction("C7", 5.0, 96.0 / 1000.0, 0.738)</w:t>
              <w:br/>
            </w:r>
            <w:r>
              <w:rPr>
                <w:rFonts w:ascii="Consolas" w:hAnsi="Consolas"/>
                <w:color w:val="1A1A1A"/>
                <w:sz w:val="17"/>
              </w:rPr>
              <w:t xml:space="preserve">    fluid.addTBPfraction("C20", 14.0, 400.0 / 1000.0, 0.910)</w:t>
              <w:br/>
            </w:r>
            <w:r>
              <w:rPr>
                <w:rFonts w:ascii="Consolas" w:hAnsi="Consolas"/>
                <w:color w:val="1A1A1A"/>
                <w:sz w:val="17"/>
              </w:rPr>
              <w:t xml:space="preserve">    fluid.setMixingRule("classic")</w:t>
              <w:br/>
            </w:r>
            <w:r>
              <w:rPr>
                <w:rFonts w:ascii="Consolas" w:hAnsi="Consolas"/>
                <w:color w:val="1A1A1A"/>
                <w:sz w:val="17"/>
              </w:rPr>
              <w:t xml:space="preserve">    fluid.getCharacterization().characterisePlusFraction()</w:t>
              <w:br/>
            </w:r>
            <w:r>
              <w:rPr>
                <w:rFonts w:ascii="Consolas" w:hAnsi="Consolas"/>
                <w:color w:val="1A1A1A"/>
                <w:sz w:val="17"/>
              </w:rPr>
              <w:br/>
            </w:r>
            <w:r>
              <w:rPr>
                <w:rFonts w:ascii="Consolas" w:hAnsi="Consolas"/>
                <w:color w:val="1A1A1A"/>
                <w:sz w:val="17"/>
              </w:rPr>
              <w:t xml:space="preserve">    idx_c1 = 0</w:t>
              <w:br/>
            </w:r>
            <w:r>
              <w:rPr>
                <w:rFonts w:ascii="Consolas" w:hAnsi="Consolas"/>
                <w:color w:val="1A1A1A"/>
                <w:sz w:val="17"/>
              </w:rPr>
              <w:t xml:space="preserve">    idx_heavy = fluid.getPhase(0).getNumberOfComponents() - 1</w:t>
              <w:br/>
            </w:r>
            <w:r>
              <w:rPr>
                <w:rFonts w:ascii="Consolas" w:hAnsi="Consolas"/>
                <w:color w:val="1A1A1A"/>
                <w:sz w:val="17"/>
              </w:rPr>
              <w:t xml:space="preserve">    fluid.setInteractionParameter(idx_c1, idx_heavy, kij_value)</w:t>
              <w:br/>
            </w:r>
            <w:r>
              <w:rPr>
                <w:rFonts w:ascii="Consolas" w:hAnsi="Consolas"/>
                <w:color w:val="1A1A1A"/>
                <w:sz w:val="17"/>
              </w:rPr>
              <w:br/>
            </w:r>
            <w:r>
              <w:rPr>
                <w:rFonts w:ascii="Consolas" w:hAnsi="Consolas"/>
                <w:color w:val="1A1A1A"/>
                <w:sz w:val="17"/>
              </w:rPr>
              <w:t xml:space="preserve">    ops = jneqsim.thermodynamicoperations.ThermodynamicOperations(fluid)</w:t>
              <w:br/>
            </w:r>
            <w:r>
              <w:rPr>
                <w:rFonts w:ascii="Consolas" w:hAnsi="Consolas"/>
                <w:color w:val="1A1A1A"/>
                <w:sz w:val="17"/>
              </w:rPr>
              <w:t xml:space="preserve">    ops.bubblePointPressureFlash(False)</w:t>
              <w:br/>
            </w:r>
            <w:r>
              <w:rPr>
                <w:rFonts w:ascii="Consolas" w:hAnsi="Consolas"/>
                <w:color w:val="1A1A1A"/>
                <w:sz w:val="17"/>
              </w:rPr>
              <w:t xml:space="preserve">    return fluid.getPressure("bara")</w:t>
              <w:br/>
            </w:r>
            <w:r>
              <w:rPr>
                <w:rFonts w:ascii="Consolas" w:hAnsi="Consolas"/>
                <w:color w:val="1A1A1A"/>
                <w:sz w:val="17"/>
              </w:rPr>
              <w:br/>
            </w:r>
            <w:r>
              <w:rPr>
                <w:rFonts w:ascii="Consolas" w:hAnsi="Consolas"/>
                <w:color w:val="1A1A1A"/>
                <w:sz w:val="17"/>
              </w:rPr>
              <w:t># Bisection search</w:t>
              <w:br/>
            </w:r>
            <w:r>
              <w:rPr>
                <w:rFonts w:ascii="Consolas" w:hAnsi="Consolas"/>
                <w:color w:val="1A1A1A"/>
                <w:sz w:val="17"/>
              </w:rPr>
              <w:t>kij_low, kij_high = -0.02, 0.10</w:t>
              <w:br/>
            </w:r>
            <w:r>
              <w:rPr>
                <w:rFonts w:ascii="Consolas" w:hAnsi="Consolas"/>
                <w:color w:val="1A1A1A"/>
                <w:sz w:val="17"/>
              </w:rPr>
              <w:t>for iteration in range(20):</w:t>
              <w:br/>
            </w:r>
            <w:r>
              <w:rPr>
                <w:rFonts w:ascii="Consolas" w:hAnsi="Consolas"/>
                <w:color w:val="1A1A1A"/>
                <w:sz w:val="17"/>
              </w:rPr>
              <w:t xml:space="preserve">    kij_mid = (kij_low + kij_high) / 2.0</w:t>
              <w:br/>
            </w:r>
            <w:r>
              <w:rPr>
                <w:rFonts w:ascii="Consolas" w:hAnsi="Consolas"/>
                <w:color w:val="1A1A1A"/>
                <w:sz w:val="17"/>
              </w:rPr>
              <w:t xml:space="preserve">    pb_calc = calc_bubble_point(kij_mid)</w:t>
              <w:br/>
            </w:r>
            <w:r>
              <w:rPr>
                <w:rFonts w:ascii="Consolas" w:hAnsi="Consolas"/>
                <w:color w:val="1A1A1A"/>
                <w:sz w:val="17"/>
              </w:rPr>
              <w:t xml:space="preserve">    if abs(pb_calc - target_pb) &lt; 0.5:</w:t>
              <w:br/>
            </w:r>
            <w:r>
              <w:rPr>
                <w:rFonts w:ascii="Consolas" w:hAnsi="Consolas"/>
                <w:color w:val="1A1A1A"/>
                <w:sz w:val="17"/>
              </w:rPr>
              <w:t xml:space="preserve">        print(f"Converged: kij = {kij_mid:.4f}, Pb = {pb_calc:.1f} bara")</w:t>
              <w:br/>
            </w:r>
            <w:r>
              <w:rPr>
                <w:rFonts w:ascii="Consolas" w:hAnsi="Consolas"/>
                <w:color w:val="1A1A1A"/>
                <w:sz w:val="17"/>
              </w:rPr>
              <w:t xml:space="preserve">        break</w:t>
              <w:br/>
            </w:r>
            <w:r>
              <w:rPr>
                <w:rFonts w:ascii="Consolas" w:hAnsi="Consolas"/>
                <w:color w:val="1A1A1A"/>
                <w:sz w:val="17"/>
              </w:rPr>
              <w:t xml:space="preserve">    if pb_calc &gt; target_pb:</w:t>
              <w:br/>
            </w:r>
            <w:r>
              <w:rPr>
                <w:rFonts w:ascii="Consolas" w:hAnsi="Consolas"/>
                <w:color w:val="1A1A1A"/>
                <w:sz w:val="17"/>
              </w:rPr>
              <w:t xml:space="preserve">        kij_low = kij_mid</w:t>
              <w:br/>
            </w:r>
            <w:r>
              <w:rPr>
                <w:rFonts w:ascii="Consolas" w:hAnsi="Consolas"/>
                <w:color w:val="1A1A1A"/>
                <w:sz w:val="17"/>
              </w:rPr>
              <w:t xml:space="preserve">    else:</w:t>
              <w:br/>
            </w:r>
            <w:r>
              <w:rPr>
                <w:rFonts w:ascii="Consolas" w:hAnsi="Consolas"/>
                <w:color w:val="1A1A1A"/>
                <w:sz w:val="17"/>
              </w:rPr>
              <w:t xml:space="preserve">        kij_high = kij_mid</w:t>
            </w:r>
          </w:p>
        </w:tc>
      </w:tr>
    </w:tbl>
    <w:p>
      <w:pPr>
        <w:spacing w:before="0" w:after="40" w:line="40" w:lineRule="exact"/>
        <w:ind w:firstLine="0"/>
      </w:pPr>
    </w:p>
    <w:p>
      <w:pPr>
        <w:pStyle w:val="Heading2"/>
      </w:pPr>
      <w:r>
        <w:t>3.9 Key PVT Properties</w:t>
      </w:r>
    </w:p>
    <w:p>
      <w:pPr>
        <w:pStyle w:val="Heading3"/>
      </w:pPr>
      <w:r>
        <w:t>3.9.1 Gas-Oil Ratio (GOR)</w:t>
      </w:r>
    </w:p>
    <w:p>
      <w:r>
        <w:rPr>
          <w:rFonts w:ascii="Times New Roman" w:hAnsi="Times New Roman"/>
        </w:rPr>
        <w:t>The gas-oil ratio is the ratio of gas volume to oil volume at standard conditions:</w:t>
      </w:r>
    </w:p>
    <w:p>
      <w:pPr>
        <w:spacing w:before="120" w:after="120"/>
        <w:ind w:firstLine="0"/>
        <w:jc w:val="center"/>
        <w:tabs>
          <w:tab w:val="center" w:pos="4536"/>
          <w:tab w:val="right" w:pos="9072"/>
        </w:tabs>
      </w:pPr>
      <m:oMath>
        <m:r>
          <m:rPr>
            <m:sty m:val="p"/>
          </m:rPr>
          <m:t>GOR</m:t>
        </m:r>
        <m:r>
          <m:t>=</m:t>
        </m:r>
        <m:f>
          <m:fPr>
            <m:type m:val="bar"/>
          </m:fPr>
          <m:num>
            <m:sSubSup>
              <m:e>
                <m:r>
                  <m:t>V</m:t>
                </m:r>
              </m:e>
              <m:sub>
                <m:r>
                  <m:rPr>
                    <m:sty m:val="p"/>
                  </m:rPr>
                  <m:t>gas</m:t>
                </m:r>
              </m:sub>
              <m:sup>
                <m:r>
                  <m:rPr>
                    <m:sty m:val="p"/>
                  </m:rPr>
                  <m:t>sc</m:t>
                </m:r>
              </m:sup>
            </m:sSubSup>
          </m:num>
          <m:den>
            <m:sSubSup>
              <m:e>
                <m:r>
                  <m:t>V</m:t>
                </m:r>
              </m:e>
              <m:sub>
                <m:r>
                  <m:rPr>
                    <m:sty m:val="p"/>
                  </m:rPr>
                  <m:t>oil</m:t>
                </m:r>
              </m:sub>
              <m:sup>
                <m:r>
                  <m:rPr>
                    <m:sty m:val="p"/>
                  </m:rPr>
                  <m:t>sc</m:t>
                </m:r>
              </m:sup>
            </m:sSubSup>
          </m:den>
        </m:f>
      </m:oMath>
      <w:r>
        <w:rPr>
          <w:rFonts w:ascii="Times New Roman" w:hAnsi="Times New Roman"/>
          <w:i w:val="0"/>
          <w:sz w:val="20"/>
        </w:rPr>
        <w:tab/>
        <w:t>(3.30)</w:t>
      </w:r>
    </w:p>
    <w:p>
      <w:r>
        <w:rPr>
          <w:rFonts w:ascii="Times New Roman" w:hAnsi="Times New Roman"/>
        </w:rPr>
        <w:t xml:space="preserve">The solution GOR </w:t>
      </w:r>
      <m:oMath>
        <m:sSub>
          <m:e>
            <m:r>
              <m:t>R</m:t>
            </m:r>
          </m:e>
          <m:sub>
            <m:r>
              <m:t>s</m:t>
            </m:r>
          </m:sub>
        </m:sSub>
      </m:oMath>
      <w:r>
        <w:rPr>
          <w:rFonts w:ascii="Times New Roman" w:hAnsi="Times New Roman"/>
        </w:rPr>
        <w:t xml:space="preserve"> is the amount of gas dissolved in the oil at reservoir conditions. As pressure drops below the bubble point, gas evolves and </w:t>
      </w:r>
      <m:oMath>
        <m:sSub>
          <m:e>
            <m:r>
              <m:t>R</m:t>
            </m:r>
          </m:e>
          <m:sub>
            <m:r>
              <m:t>s</m:t>
            </m:r>
          </m:sub>
        </m:sSub>
      </m:oMath>
      <w:r>
        <w:rPr>
          <w:rFonts w:ascii="Times New Roman" w:hAnsi="Times New Roman"/>
        </w:rPr>
        <w:t xml:space="preserve"> decreases.</w:t>
      </w:r>
    </w:p>
    <w:p>
      <w:pPr>
        <w:pStyle w:val="Heading3"/>
      </w:pPr>
      <w:r>
        <w:t>3.9.2 Formation Volume Factor</w:t>
      </w:r>
    </w:p>
    <w:p>
      <w:r>
        <w:rPr>
          <w:rFonts w:ascii="Times New Roman" w:hAnsi="Times New Roman"/>
        </w:rPr>
        <w:t xml:space="preserve">The oil formation volume factor </w:t>
      </w:r>
      <m:oMath>
        <m:sSub>
          <m:e>
            <m:r>
              <m:t>B</m:t>
            </m:r>
          </m:e>
          <m:sub>
            <m:r>
              <m:t>o</m:t>
            </m:r>
          </m:sub>
        </m:sSub>
      </m:oMath>
      <w:r>
        <w:rPr>
          <w:rFonts w:ascii="Times New Roman" w:hAnsi="Times New Roman"/>
        </w:rPr>
        <w:t xml:space="preserve"> converts reservoir volumes to surface volumes:</w:t>
      </w:r>
    </w:p>
    <w:p>
      <w:pPr>
        <w:spacing w:before="120" w:after="120"/>
        <w:ind w:firstLine="0"/>
        <w:jc w:val="center"/>
        <w:tabs>
          <w:tab w:val="center" w:pos="4536"/>
          <w:tab w:val="right" w:pos="9072"/>
        </w:tabs>
      </w:pPr>
      <m:oMath>
        <m:sSub>
          <m:e>
            <m:r>
              <m:t>B</m:t>
            </m:r>
          </m:e>
          <m:sub>
            <m:r>
              <m:t>o</m:t>
            </m:r>
          </m:sub>
        </m:sSub>
        <m:r>
          <m:t>=</m:t>
        </m:r>
        <m:f>
          <m:fPr>
            <m:type m:val="bar"/>
          </m:fPr>
          <m:num>
            <m:sSubSup>
              <m:e>
                <m:r>
                  <m:t>V</m:t>
                </m:r>
              </m:e>
              <m:sub>
                <m:r>
                  <m:rPr>
                    <m:sty m:val="p"/>
                  </m:rPr>
                  <m:t>oil</m:t>
                </m:r>
              </m:sub>
              <m:sup>
                <m:r>
                  <m:rPr>
                    <m:sty m:val="p"/>
                  </m:rPr>
                  <m:t>reservoir</m:t>
                </m:r>
              </m:sup>
            </m:sSubSup>
          </m:num>
          <m:den>
            <m:sSubSup>
              <m:e>
                <m:r>
                  <m:t>V</m:t>
                </m:r>
              </m:e>
              <m:sub>
                <m:r>
                  <m:rPr>
                    <m:sty m:val="p"/>
                  </m:rPr>
                  <m:t>oil</m:t>
                </m:r>
              </m:sub>
              <m:sup>
                <m:r>
                  <m:rPr>
                    <m:sty m:val="p"/>
                  </m:rPr>
                  <m:t>stocktank</m:t>
                </m:r>
              </m:sup>
            </m:sSubSup>
          </m:den>
        </m:f>
      </m:oMath>
      <w:r>
        <w:rPr>
          <w:rFonts w:ascii="Times New Roman" w:hAnsi="Times New Roman"/>
          <w:i w:val="0"/>
          <w:sz w:val="20"/>
        </w:rPr>
        <w:tab/>
        <w:t>(3.31)</w:t>
      </w:r>
    </w:p>
    <w:p>
      <w:r>
        <w:rPr>
          <w:rFonts w:ascii="Times New Roman" w:hAnsi="Times New Roman"/>
        </w:rPr>
        <w:t xml:space="preserve">The total formation volume factor </w:t>
      </w:r>
      <m:oMath>
        <m:sSub>
          <m:e>
            <m:r>
              <m:t>B</m:t>
            </m:r>
          </m:e>
          <m:sub>
            <m:r>
              <m:t>t</m:t>
            </m:r>
          </m:sub>
        </m:sSub>
      </m:oMath>
      <w:r>
        <w:rPr>
          <w:rFonts w:ascii="Times New Roman" w:hAnsi="Times New Roman"/>
        </w:rPr>
        <w:t xml:space="preserve"> accounts for both the oil and its dissolved gas:</w:t>
      </w:r>
    </w:p>
    <w:p>
      <w:pPr>
        <w:spacing w:before="120" w:after="120"/>
        <w:ind w:firstLine="0"/>
        <w:jc w:val="center"/>
        <w:tabs>
          <w:tab w:val="center" w:pos="4536"/>
          <w:tab w:val="right" w:pos="9072"/>
        </w:tabs>
      </w:pPr>
      <m:oMath>
        <m:sSub>
          <m:e>
            <m:r>
              <m:t>B</m:t>
            </m:r>
          </m:e>
          <m:sub>
            <m:r>
              <m:t>t</m:t>
            </m:r>
          </m:sub>
        </m:sSub>
        <m:r>
          <m:t>=</m:t>
        </m:r>
        <m:sSub>
          <m:e>
            <m:r>
              <m:t>B</m:t>
            </m:r>
          </m:e>
          <m:sub>
            <m:r>
              <m:t>o</m:t>
            </m:r>
          </m:sub>
        </m:sSub>
        <m:r>
          <m:t>+(</m:t>
        </m:r>
        <m:sSub>
          <m:e>
            <m:r>
              <m:t>R</m:t>
            </m:r>
          </m:e>
          <m:sub>
            <m:r>
              <m:t>si</m:t>
            </m:r>
          </m:sub>
        </m:sSub>
        <m:r>
          <m:t>−</m:t>
        </m:r>
        <m:sSub>
          <m:e>
            <m:r>
              <m:t>R</m:t>
            </m:r>
          </m:e>
          <m:sub>
            <m:r>
              <m:t>s</m:t>
            </m:r>
          </m:sub>
        </m:sSub>
        <m:r>
          <m:t>)</m:t>
        </m:r>
        <m:sSub>
          <m:e>
            <m:r>
              <m:t>B</m:t>
            </m:r>
          </m:e>
          <m:sub>
            <m:r>
              <m:t>g</m:t>
            </m:r>
          </m:sub>
        </m:sSub>
      </m:oMath>
      <w:r>
        <w:rPr>
          <w:rFonts w:ascii="Times New Roman" w:hAnsi="Times New Roman"/>
          <w:i w:val="0"/>
          <w:sz w:val="20"/>
        </w:rPr>
        <w:tab/>
        <w:t>(3.32)</w:t>
      </w:r>
    </w:p>
    <w:p>
      <w:r>
        <w:rPr>
          <w:rFonts w:ascii="Times New Roman" w:hAnsi="Times New Roman"/>
        </w:rPr>
        <w:t>The gas formation volume factor:</w:t>
      </w:r>
    </w:p>
    <w:p>
      <w:pPr>
        <w:spacing w:before="120" w:after="120"/>
        <w:ind w:firstLine="0"/>
        <w:jc w:val="center"/>
        <w:tabs>
          <w:tab w:val="center" w:pos="4536"/>
          <w:tab w:val="right" w:pos="9072"/>
        </w:tabs>
      </w:pPr>
      <m:oMath>
        <m:sSub>
          <m:e>
            <m:r>
              <m:t>B</m:t>
            </m:r>
          </m:e>
          <m:sub>
            <m:r>
              <m:t>g</m:t>
            </m:r>
          </m:sub>
        </m:sSub>
        <m:r>
          <m:t>=</m:t>
        </m:r>
        <m:f>
          <m:fPr>
            <m:type m:val="bar"/>
          </m:fPr>
          <m:num>
            <m:r>
              <m:t>ZT</m:t>
            </m:r>
            <m:sSup>
              <m:e>
                <m:r>
                  <m:t>P</m:t>
                </m:r>
              </m:e>
              <m:sup>
                <m:r>
                  <m:rPr>
                    <m:sty m:val="p"/>
                  </m:rPr>
                  <m:t>sc</m:t>
                </m:r>
              </m:sup>
            </m:sSup>
          </m:num>
          <m:den>
            <m:sSup>
              <m:e>
                <m:r>
                  <m:t>T</m:t>
                </m:r>
              </m:e>
              <m:sup>
                <m:r>
                  <m:rPr>
                    <m:sty m:val="p"/>
                  </m:rPr>
                  <m:t>sc</m:t>
                </m:r>
              </m:sup>
            </m:sSup>
            <m:r>
              <m:t>P</m:t>
            </m:r>
          </m:den>
        </m:f>
      </m:oMath>
      <w:r>
        <w:rPr>
          <w:rFonts w:ascii="Times New Roman" w:hAnsi="Times New Roman"/>
          <w:i w:val="0"/>
          <w:sz w:val="20"/>
        </w:rPr>
        <w:tab/>
        <w:t>(3.33)</w:t>
      </w:r>
    </w:p>
    <w:p>
      <w:pPr>
        <w:pStyle w:val="Heading3"/>
      </w:pPr>
      <w:r>
        <w:t>3.9.3 Compressibility</w:t>
      </w:r>
    </w:p>
    <w:p>
      <w:r>
        <w:rPr>
          <w:rFonts w:ascii="Times New Roman" w:hAnsi="Times New Roman"/>
        </w:rPr>
        <w:t>The isothermal compressibility of oil above the bubble point is:</w:t>
      </w:r>
    </w:p>
    <w:p>
      <w:pPr>
        <w:spacing w:before="120" w:after="120"/>
        <w:ind w:firstLine="0"/>
        <w:jc w:val="center"/>
        <w:tabs>
          <w:tab w:val="center" w:pos="4536"/>
          <w:tab w:val="right" w:pos="9072"/>
        </w:tabs>
      </w:pPr>
      <m:oMath>
        <m:sSub>
          <m:e>
            <m:r>
              <m:t>c</m:t>
            </m:r>
          </m:e>
          <m:sub>
            <m:r>
              <m:t>o</m:t>
            </m:r>
          </m:sub>
        </m:sSub>
        <m:r>
          <m:t>=−</m:t>
        </m:r>
        <m:f>
          <m:fPr>
            <m:type m:val="bar"/>
          </m:fPr>
          <m:num>
            <m:r>
              <m:t>1</m:t>
            </m:r>
          </m:num>
          <m:den>
            <m:r>
              <m:t>V</m:t>
            </m:r>
          </m:den>
        </m:f>
        <m:r>
          <m:t>(</m:t>
        </m:r>
        <m:f>
          <m:fPr>
            <m:type m:val="bar"/>
          </m:fPr>
          <m:num>
            <m:r>
              <m:t>∂V</m:t>
            </m:r>
          </m:num>
          <m:den>
            <m:r>
              <m:t>∂P</m:t>
            </m:r>
          </m:den>
        </m:f>
        <m:sSub>
          <m:e>
            <m:r>
              <m:t>)</m:t>
            </m:r>
          </m:e>
          <m:sub>
            <m:r>
              <m:t>T</m:t>
            </m:r>
          </m:sub>
        </m:sSub>
      </m:oMath>
      <w:r>
        <w:rPr>
          <w:rFonts w:ascii="Times New Roman" w:hAnsi="Times New Roman"/>
          <w:i w:val="0"/>
          <w:sz w:val="20"/>
        </w:rPr>
        <w:tab/>
        <w:t>(3.34)</w:t>
      </w:r>
    </w:p>
    <w:p>
      <w:r>
        <w:rPr>
          <w:rFonts w:ascii="Times New Roman" w:hAnsi="Times New Roman"/>
        </w:rPr>
        <w:t>The effective total compressibility in a reservoir is:</w:t>
      </w:r>
    </w:p>
    <w:p>
      <w:pPr>
        <w:spacing w:before="120" w:after="120"/>
        <w:ind w:firstLine="0"/>
        <w:jc w:val="center"/>
        <w:tabs>
          <w:tab w:val="center" w:pos="4536"/>
          <w:tab w:val="right" w:pos="9072"/>
        </w:tabs>
      </w:pPr>
      <m:oMath>
        <m:sSub>
          <m:e>
            <m:r>
              <m:t>c</m:t>
            </m:r>
          </m:e>
          <m:sub>
            <m:r>
              <m:t>t</m:t>
            </m:r>
          </m:sub>
        </m:sSub>
        <m:r>
          <m:t>=</m:t>
        </m:r>
        <m:sSub>
          <m:e>
            <m:r>
              <m:t>c</m:t>
            </m:r>
          </m:e>
          <m:sub>
            <m:r>
              <m:t>o</m:t>
            </m:r>
          </m:sub>
        </m:sSub>
        <m:sSub>
          <m:e>
            <m:r>
              <m:t>S</m:t>
            </m:r>
          </m:e>
          <m:sub>
            <m:r>
              <m:t>o</m:t>
            </m:r>
          </m:sub>
        </m:sSub>
        <m:r>
          <m:t>+</m:t>
        </m:r>
        <m:sSub>
          <m:e>
            <m:r>
              <m:t>c</m:t>
            </m:r>
          </m:e>
          <m:sub>
            <m:r>
              <m:t>w</m:t>
            </m:r>
          </m:sub>
        </m:sSub>
        <m:sSub>
          <m:e>
            <m:r>
              <m:t>S</m:t>
            </m:r>
          </m:e>
          <m:sub>
            <m:r>
              <m:t>w</m:t>
            </m:r>
          </m:sub>
        </m:sSub>
        <m:r>
          <m:t>+</m:t>
        </m:r>
        <m:sSub>
          <m:e>
            <m:r>
              <m:t>c</m:t>
            </m:r>
          </m:e>
          <m:sub>
            <m:r>
              <m:t>g</m:t>
            </m:r>
          </m:sub>
        </m:sSub>
        <m:sSub>
          <m:e>
            <m:r>
              <m:t>S</m:t>
            </m:r>
          </m:e>
          <m:sub>
            <m:r>
              <m:t>g</m:t>
            </m:r>
          </m:sub>
        </m:sSub>
        <m:r>
          <m:t>+</m:t>
        </m:r>
        <m:sSub>
          <m:e>
            <m:r>
              <m:t>c</m:t>
            </m:r>
          </m:e>
          <m:sub>
            <m:r>
              <m:t>f</m:t>
            </m:r>
          </m:sub>
        </m:sSub>
      </m:oMath>
      <w:r>
        <w:rPr>
          <w:rFonts w:ascii="Times New Roman" w:hAnsi="Times New Roman"/>
          <w:i w:val="0"/>
          <w:sz w:val="20"/>
        </w:rPr>
        <w:tab/>
        <w:t>(3.35)</w:t>
      </w:r>
    </w:p>
    <w:p>
      <w:pPr>
        <w:pStyle w:val="Heading3"/>
      </w:pPr>
      <w:r>
        <w:t>3.9.4 Viscosity Correlations</w:t>
      </w:r>
    </w:p>
    <w:p>
      <w:r>
        <w:rPr>
          <w:rFonts w:ascii="Times New Roman" w:hAnsi="Times New Roman"/>
          <w:b/>
        </w:rPr>
        <w:t>Dead oil viscosity</w:t>
      </w:r>
      <w:r>
        <w:rPr>
          <w:rFonts w:ascii="Times New Roman" w:hAnsi="Times New Roman"/>
        </w:rPr>
        <w:t xml:space="preserve"> (Beggs-Robinson):</w:t>
      </w:r>
    </w:p>
    <w:p>
      <w:pPr>
        <w:spacing w:before="120" w:after="120"/>
        <w:ind w:firstLine="0"/>
        <w:jc w:val="center"/>
        <w:tabs>
          <w:tab w:val="center" w:pos="4536"/>
          <w:tab w:val="right" w:pos="9072"/>
        </w:tabs>
      </w:pPr>
      <m:oMath>
        <m:sSub>
          <m:e>
            <m:r>
              <m:t>μ</m:t>
            </m:r>
          </m:e>
          <m:sub>
            <m:r>
              <m:t>od</m:t>
            </m:r>
          </m:sub>
        </m:sSub>
        <m:r>
          <m:t>=</m:t>
        </m:r>
        <m:sSup>
          <m:e>
            <m:r>
              <m:t>10</m:t>
            </m:r>
          </m:e>
          <m:sup>
            <m:f>
              <m:fPr>
                <m:type m:val="lin"/>
              </m:fPr>
              <m:num>
                <m:sSup>
                  <m:e>
                    <m:r>
                      <m:t>10</m:t>
                    </m:r>
                  </m:e>
                  <m:sup>
                    <m:d>
                      <m:dPr>
                        <m:sepChr m:val="−"/>
                      </m:dPr>
                      <m:e>
                        <m:r>
                          <m:t>3.0324</m:t>
                        </m:r>
                      </m:e>
                      <m:e>
                        <m:r>
                          <m:t>0.02023</m:t>
                        </m:r>
                        <m:r>
                          <m:t>·</m:t>
                        </m:r>
                        <m:r>
                          <m:rPr>
                            <m:sty m:val="p"/>
                          </m:rPr>
                          <m:t>API</m:t>
                        </m:r>
                      </m:e>
                    </m:d>
                  </m:sup>
                </m:sSup>
              </m:num>
              <m:den>
                <m:sSup>
                  <m:e>
                    <m:r>
                      <m:t>T</m:t>
                    </m:r>
                  </m:e>
                  <m:sup>
                    <m:r>
                      <m:t>1.163</m:t>
                    </m:r>
                  </m:sup>
                </m:sSup>
              </m:den>
            </m:f>
          </m:sup>
        </m:sSup>
        <m:r>
          <m:t>−1</m:t>
        </m:r>
      </m:oMath>
      <w:r>
        <w:rPr>
          <w:rFonts w:ascii="Times New Roman" w:hAnsi="Times New Roman"/>
          <w:i w:val="0"/>
          <w:sz w:val="20"/>
        </w:rPr>
        <w:tab/>
        <w:t>(3.36)</w:t>
      </w:r>
    </w:p>
    <w:p>
      <w:pPr>
        <w:spacing w:after="240"/>
        <w:ind w:firstLine="0"/>
        <w:jc w:val="center"/>
      </w:pPr>
      <w:r>
        <w:rPr>
          <w:rFonts w:ascii="Times New Roman" w:hAnsi="Times New Roman"/>
          <w:i/>
          <w:sz w:val="18"/>
        </w:rPr>
        <w:t>*Live oil viscosity:*</w:t>
      </w:r>
    </w:p>
    <w:p>
      <w:pPr>
        <w:spacing w:before="120" w:after="120"/>
        <w:ind w:firstLine="0"/>
        <w:jc w:val="center"/>
        <w:tabs>
          <w:tab w:val="center" w:pos="4536"/>
          <w:tab w:val="right" w:pos="9072"/>
        </w:tabs>
      </w:pPr>
      <m:oMath>
        <m:sSub>
          <m:e>
            <m:r>
              <m:t>μ</m:t>
            </m:r>
          </m:e>
          <m:sub>
            <m:r>
              <m:t>o</m:t>
            </m:r>
          </m:sub>
        </m:sSub>
        <m:r>
          <m:t>=A·</m:t>
        </m:r>
        <m:sSubSup>
          <m:e>
            <m:r>
              <m:t>μ</m:t>
            </m:r>
          </m:e>
          <m:sub>
            <m:r>
              <m:t>od</m:t>
            </m:r>
          </m:sub>
          <m:sup>
            <m:r>
              <m:t>B</m:t>
            </m:r>
          </m:sup>
        </m:sSubSup>
      </m:oMath>
      <w:r>
        <w:rPr>
          <w:rFonts w:ascii="Times New Roman" w:hAnsi="Times New Roman"/>
          <w:i w:val="0"/>
          <w:sz w:val="20"/>
        </w:rPr>
        <w:tab/>
        <w:t>(3.37)</w:t>
      </w:r>
    </w:p>
    <w:p>
      <w:r>
        <w:rPr>
          <w:rFonts w:ascii="Times New Roman" w:hAnsi="Times New Roman"/>
        </w:rPr>
        <w:t xml:space="preserve">where </w:t>
      </w:r>
      <m:oMath>
        <m:r>
          <m:t>A</m:t>
        </m:r>
      </m:oMath>
      <w:r>
        <w:rPr>
          <w:rFonts w:ascii="Times New Roman" w:hAnsi="Times New Roman"/>
        </w:rPr>
        <w:t xml:space="preserve"> and </w:t>
      </w:r>
      <m:oMath>
        <m:r>
          <m:t>B</m:t>
        </m:r>
      </m:oMath>
      <w:r>
        <w:rPr>
          <w:rFonts w:ascii="Times New Roman" w:hAnsi="Times New Roman"/>
        </w:rPr>
        <w:t xml:space="preserve"> depend on the solution GOR.</w:t>
      </w:r>
    </w:p>
    <w:p>
      <w:pPr>
        <w:pStyle w:val="Heading2"/>
      </w:pPr>
      <w:r>
        <w:t>3.10 Fluid Characterization Quality Checks</w:t>
      </w:r>
    </w:p>
    <w:p>
      <w:r>
        <w:rPr>
          <w:rFonts w:ascii="Times New Roman" w:hAnsi="Times New Roman"/>
        </w:rPr>
        <w:t>After creating a characterized fluid model, several quality checks should be performed:</w:t>
      </w:r>
    </w:p>
    <w:p>
      <w:pPr>
        <w:spacing w:before="20" w:after="20"/>
        <w:ind w:firstLine="0" w:left="720"/>
        <w:numPr>
          <w:ilvl w:val="0"/>
          <w:numId w:val="70"/>
        </w:numPr>
      </w:pPr>
      <w:r>
        <w:rPr>
          <w:rFonts w:ascii="Times New Roman" w:hAnsi="Times New Roman"/>
          <w:b/>
        </w:rPr>
        <w:t>Mass balance:</w:t>
      </w:r>
      <w:r>
        <w:rPr>
          <w:rFonts w:ascii="Times New Roman" w:hAnsi="Times New Roman"/>
        </w:rPr>
        <w:t xml:space="preserve"> Verify that the sum of all mole fractions equals 1.0</w:t>
      </w:r>
    </w:p>
    <w:p>
      <w:pPr>
        <w:spacing w:before="20" w:after="20"/>
        <w:ind w:firstLine="0" w:left="720"/>
        <w:numPr>
          <w:ilvl w:val="0"/>
          <w:numId w:val="70"/>
        </w:numPr>
      </w:pPr>
      <w:r>
        <w:rPr>
          <w:rFonts w:ascii="Times New Roman" w:hAnsi="Times New Roman"/>
          <w:b/>
        </w:rPr>
        <w:t>Phase envelope reasonableness:</w:t>
      </w:r>
      <w:r>
        <w:rPr>
          <w:rFonts w:ascii="Times New Roman" w:hAnsi="Times New Roman"/>
        </w:rPr>
        <w:t xml:space="preserve"> The critical point and cricondenbar should be physically reasonable</w:t>
      </w:r>
    </w:p>
    <w:p>
      <w:pPr>
        <w:spacing w:before="20" w:after="20"/>
        <w:ind w:firstLine="0" w:left="720"/>
        <w:numPr>
          <w:ilvl w:val="0"/>
          <w:numId w:val="70"/>
        </w:numPr>
      </w:pPr>
      <w:r>
        <w:rPr>
          <w:rFonts w:ascii="Times New Roman" w:hAnsi="Times New Roman"/>
          <w:b/>
        </w:rPr>
        <w:t>Saturation pressure:</w:t>
      </w:r>
      <w:r>
        <w:rPr>
          <w:rFonts w:ascii="Times New Roman" w:hAnsi="Times New Roman"/>
        </w:rPr>
        <w:t xml:space="preserve"> Compare predicted vs. measured bubble/dew point</w:t>
      </w:r>
    </w:p>
    <w:p>
      <w:pPr>
        <w:spacing w:before="20" w:after="20"/>
        <w:ind w:firstLine="0" w:left="720"/>
        <w:numPr>
          <w:ilvl w:val="0"/>
          <w:numId w:val="70"/>
        </w:numPr>
      </w:pPr>
      <w:r>
        <w:rPr>
          <w:rFonts w:ascii="Times New Roman" w:hAnsi="Times New Roman"/>
          <w:b/>
        </w:rPr>
        <w:t>Density:</w:t>
      </w:r>
      <w:r>
        <w:rPr>
          <w:rFonts w:ascii="Times New Roman" w:hAnsi="Times New Roman"/>
        </w:rPr>
        <w:t xml:space="preserve"> Compare predicted vs. measured at reservoir conditions</w:t>
      </w:r>
    </w:p>
    <w:p>
      <w:pPr>
        <w:spacing w:before="20" w:after="20"/>
        <w:ind w:firstLine="0" w:left="720"/>
        <w:numPr>
          <w:ilvl w:val="0"/>
          <w:numId w:val="70"/>
        </w:numPr>
      </w:pPr>
      <w:r>
        <w:rPr>
          <w:rFonts w:ascii="Times New Roman" w:hAnsi="Times New Roman"/>
          <w:b/>
        </w:rPr>
        <w:t>GOR:</w:t>
      </w:r>
      <w:r>
        <w:rPr>
          <w:rFonts w:ascii="Times New Roman" w:hAnsi="Times New Roman"/>
        </w:rPr>
        <w:t xml:space="preserve"> Compare predicted vs. measured at separator conditions</w:t>
      </w:r>
    </w:p>
    <w:p>
      <w:pPr>
        <w:spacing w:before="20" w:after="20"/>
        <w:ind w:firstLine="0" w:left="720"/>
        <w:numPr>
          <w:ilvl w:val="0"/>
          <w:numId w:val="70"/>
        </w:numPr>
      </w:pPr>
      <w:r>
        <w:rPr>
          <w:rFonts w:ascii="Times New Roman" w:hAnsi="Times New Roman"/>
          <w:b/>
        </w:rPr>
        <w:t>Molecular weight:</w:t>
      </w:r>
      <w:r>
        <w:rPr>
          <w:rFonts w:ascii="Times New Roman" w:hAnsi="Times New Roman"/>
        </w:rPr>
        <w:t xml:space="preserve"> The calculated mixture M</w:t>
      </w:r>
      <m:oMath>
        <m:sSub>
          <m:e>
            <m:r>
              <m:t/>
            </m:r>
          </m:e>
          <m:sub>
            <m:r>
              <m:t>w</m:t>
            </m:r>
          </m:sub>
        </m:sSub>
      </m:oMath>
      <w:r>
        <w:rPr>
          <w:rFonts w:ascii="Times New Roman" w:hAnsi="Times New Roman"/>
        </w:rPr>
        <w:t xml:space="preserve"> should match the reported value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Quality check: print fluid summary</w:t>
              <w:br/>
            </w:r>
            <w:r>
              <w:rPr>
                <w:rFonts w:ascii="Consolas" w:hAnsi="Consolas"/>
                <w:color w:val="1A1A1A"/>
                <w:sz w:val="17"/>
              </w:rPr>
              <w:t>ops = jneqsim.thermodynamicoperations.ThermodynamicOperations(fluid)</w:t>
              <w:br/>
            </w:r>
            <w:r>
              <w:rPr>
                <w:rFonts w:ascii="Consolas" w:hAnsi="Consolas"/>
                <w:color w:val="1A1A1A"/>
                <w:sz w:val="17"/>
              </w:rPr>
              <w:t>ops.TPflash()</w:t>
              <w:br/>
            </w:r>
            <w:r>
              <w:rPr>
                <w:rFonts w:ascii="Consolas" w:hAnsi="Consolas"/>
                <w:color w:val="1A1A1A"/>
                <w:sz w:val="17"/>
              </w:rPr>
              <w:t>fluid.initProperties()</w:t>
              <w:br/>
            </w:r>
            <w:r>
              <w:rPr>
                <w:rFonts w:ascii="Consolas" w:hAnsi="Consolas"/>
                <w:color w:val="1A1A1A"/>
                <w:sz w:val="17"/>
              </w:rPr>
              <w:br/>
            </w:r>
            <w:r>
              <w:rPr>
                <w:rFonts w:ascii="Consolas" w:hAnsi="Consolas"/>
                <w:color w:val="1A1A1A"/>
                <w:sz w:val="17"/>
              </w:rPr>
              <w:t>print(f"Number of components: {fluid.getNumberOfComponents()}")</w:t>
              <w:br/>
            </w:r>
            <w:r>
              <w:rPr>
                <w:rFonts w:ascii="Consolas" w:hAnsi="Consolas"/>
                <w:color w:val="1A1A1A"/>
                <w:sz w:val="17"/>
              </w:rPr>
              <w:t>print(f"Number of phases: {fluid.getNumberOfPhases()}")</w:t>
              <w:br/>
            </w:r>
            <w:r>
              <w:rPr>
                <w:rFonts w:ascii="Consolas" w:hAnsi="Consolas"/>
                <w:color w:val="1A1A1A"/>
                <w:sz w:val="17"/>
              </w:rPr>
              <w:t>print(f"Mixture molecular weight: {fluid.getMolarMass('kg/mol') * 1000:.1f} g/mol")</w:t>
              <w:br/>
            </w:r>
            <w:r>
              <w:rPr>
                <w:rFonts w:ascii="Consolas" w:hAnsi="Consolas"/>
                <w:color w:val="1A1A1A"/>
                <w:sz w:val="17"/>
              </w:rPr>
              <w:t>print(f"Overall density: {fluid.getDensity('kg/m3'):.1f} kg/m3")</w:t>
              <w:br/>
            </w:r>
            <w:r>
              <w:rPr>
                <w:rFonts w:ascii="Consolas" w:hAnsi="Consolas"/>
                <w:color w:val="1A1A1A"/>
                <w:sz w:val="17"/>
              </w:rPr>
              <w:br/>
            </w:r>
            <w:r>
              <w:rPr>
                <w:rFonts w:ascii="Consolas" w:hAnsi="Consolas"/>
                <w:color w:val="1A1A1A"/>
                <w:sz w:val="17"/>
              </w:rPr>
              <w:t># Check sum of mole fractions</w:t>
              <w:br/>
            </w:r>
            <w:r>
              <w:rPr>
                <w:rFonts w:ascii="Consolas" w:hAnsi="Consolas"/>
                <w:color w:val="1A1A1A"/>
                <w:sz w:val="17"/>
              </w:rPr>
              <w:t>total_z = 0.0</w:t>
              <w:br/>
            </w:r>
            <w:r>
              <w:rPr>
                <w:rFonts w:ascii="Consolas" w:hAnsi="Consolas"/>
                <w:color w:val="1A1A1A"/>
                <w:sz w:val="17"/>
              </w:rPr>
              <w:t>for i in range(fluid.getNumberOfComponents()):</w:t>
              <w:br/>
            </w:r>
            <w:r>
              <w:rPr>
                <w:rFonts w:ascii="Consolas" w:hAnsi="Consolas"/>
                <w:color w:val="1A1A1A"/>
                <w:sz w:val="17"/>
              </w:rPr>
              <w:t xml:space="preserve">    total_z += fluid.getPhase(0).getComponent(i).getz()</w:t>
              <w:br/>
            </w:r>
            <w:r>
              <w:rPr>
                <w:rFonts w:ascii="Consolas" w:hAnsi="Consolas"/>
                <w:color w:val="1A1A1A"/>
                <w:sz w:val="17"/>
              </w:rPr>
              <w:t>print(f"Sum of mole fractions: {total_z:.6f}")</w:t>
            </w:r>
          </w:p>
        </w:tc>
      </w:tr>
    </w:tbl>
    <w:p>
      <w:pPr>
        <w:spacing w:before="0" w:after="40" w:line="40" w:lineRule="exact"/>
        <w:ind w:firstLine="0"/>
      </w:pPr>
    </w:p>
    <w:p>
      <w:pPr>
        <w:pStyle w:val="Heading2"/>
      </w:pPr>
      <w:r>
        <w:t>3.11 Advanced Topics</w:t>
      </w:r>
    </w:p>
    <w:p>
      <w:pPr>
        <w:pStyle w:val="Heading3"/>
      </w:pPr>
      <w:r>
        <w:t>3.11.1 Lumping and Delumping</w:t>
      </w:r>
    </w:p>
    <w:p>
      <w:r>
        <w:rPr>
          <w:rFonts w:ascii="Times New Roman" w:hAnsi="Times New Roman"/>
        </w:rPr>
        <w:t>For computational efficiency, the pseudo-components from characterization can be lumped into a smaller number of groups. Common lumping schemes:</w:t>
      </w:r>
    </w:p>
    <w:p>
      <w:pPr>
        <w:pStyle w:val="ListBullet"/>
        <w:ind w:firstLine="0"/>
      </w:pPr>
      <w:r>
        <w:rPr>
          <w:rFonts w:ascii="Times New Roman" w:hAnsi="Times New Roman"/>
          <w:b/>
        </w:rPr>
        <w:t>3-component:</w:t>
      </w:r>
      <w:r>
        <w:rPr>
          <w:rFonts w:ascii="Times New Roman" w:hAnsi="Times New Roman"/>
        </w:rPr>
        <w:t xml:space="preserve"> Light (C</w:t>
      </w:r>
      <m:oMath>
        <m:sSub>
          <m:e>
            <m:r>
              <m:t/>
            </m:r>
          </m:e>
          <m:sub>
            <m:r>
              <m:t>1</m:t>
            </m:r>
          </m:sub>
        </m:sSub>
      </m:oMath>
      <w:r>
        <w:rPr>
          <w:rFonts w:ascii="Times New Roman" w:hAnsi="Times New Roman"/>
        </w:rPr>
        <w:t>–C</w:t>
      </w:r>
      <m:oMath>
        <m:sSub>
          <m:e>
            <m:r>
              <m:t/>
            </m:r>
          </m:e>
          <m:sub>
            <m:r>
              <m:t>3</m:t>
            </m:r>
          </m:sub>
        </m:sSub>
      </m:oMath>
      <w:r>
        <w:rPr>
          <w:rFonts w:ascii="Times New Roman" w:hAnsi="Times New Roman"/>
        </w:rPr>
        <w:t>), intermediate (C</w:t>
      </w:r>
      <m:oMath>
        <m:sSub>
          <m:e>
            <m:r>
              <m:t/>
            </m:r>
          </m:e>
          <m:sub>
            <m:r>
              <m:t>4</m:t>
            </m:r>
          </m:sub>
        </m:sSub>
      </m:oMath>
      <w:r>
        <w:rPr>
          <w:rFonts w:ascii="Times New Roman" w:hAnsi="Times New Roman"/>
        </w:rPr>
        <w:t>–C</w:t>
      </w:r>
      <m:oMath>
        <m:sSub>
          <m:e>
            <m:r>
              <m:t/>
            </m:r>
          </m:e>
          <m:sub>
            <m:r>
              <m:t>6</m:t>
            </m:r>
          </m:sub>
        </m:sSub>
      </m:oMath>
      <w:r>
        <w:rPr>
          <w:rFonts w:ascii="Times New Roman" w:hAnsi="Times New Roman"/>
        </w:rPr>
        <w:t>), heavy (C</w:t>
      </w:r>
      <m:oMath>
        <m:sSub>
          <m:e>
            <m:r>
              <m:t/>
            </m:r>
          </m:e>
          <m:sub>
            <m:r>
              <m:t>7</m:t>
            </m:r>
          </m:sub>
        </m:sSub>
        <m:r>
          <m:t>+</m:t>
        </m:r>
      </m:oMath>
      <w:r>
        <w:rPr>
          <w:rFonts w:ascii="Times New Roman" w:hAnsi="Times New Roman"/>
        </w:rPr>
        <w:t>)</w:t>
      </w:r>
    </w:p>
    <w:p>
      <w:pPr>
        <w:pStyle w:val="ListBullet"/>
        <w:ind w:firstLine="0"/>
      </w:pPr>
      <w:r>
        <w:rPr>
          <w:rFonts w:ascii="Times New Roman" w:hAnsi="Times New Roman"/>
          <w:b/>
        </w:rPr>
        <w:t>6-component:</w:t>
      </w:r>
      <w:r>
        <w:rPr>
          <w:rFonts w:ascii="Times New Roman" w:hAnsi="Times New Roman"/>
        </w:rPr>
        <w:t xml:space="preserve"> N</w:t>
      </w:r>
      <m:oMath>
        <m:sSub>
          <m:e>
            <m:r>
              <m:t/>
            </m:r>
          </m:e>
          <m:sub>
            <m:r>
              <m:t>2</m:t>
            </m:r>
          </m:sub>
        </m:sSub>
      </m:oMath>
      <w:r>
        <w:rPr>
          <w:rFonts w:ascii="Times New Roman" w:hAnsi="Times New Roman"/>
        </w:rPr>
        <w:t>+CO</w:t>
      </w:r>
      <m:oMath>
        <m:sSub>
          <m:e>
            <m:r>
              <m:t/>
            </m:r>
          </m:e>
          <m:sub>
            <m:r>
              <m:t>2</m:t>
            </m:r>
          </m:sub>
        </m:sSub>
      </m:oMath>
      <w:r>
        <w:rPr>
          <w:rFonts w:ascii="Times New Roman" w:hAnsi="Times New Roman"/>
        </w:rPr>
        <w:t>, C</w:t>
      </w:r>
      <m:oMath>
        <m:sSub>
          <m:e>
            <m:r>
              <m:t/>
            </m:r>
          </m:e>
          <m:sub>
            <m:r>
              <m:t>1</m:t>
            </m:r>
          </m:sub>
        </m:sSub>
      </m:oMath>
      <w:r>
        <w:rPr>
          <w:rFonts w:ascii="Times New Roman" w:hAnsi="Times New Roman"/>
        </w:rPr>
        <w:t>, C</w:t>
      </w:r>
      <m:oMath>
        <m:sSub>
          <m:e>
            <m:r>
              <m:t/>
            </m:r>
          </m:e>
          <m:sub>
            <m:r>
              <m:t>2</m:t>
            </m:r>
          </m:sub>
        </m:sSub>
      </m:oMath>
      <w:r>
        <w:rPr>
          <w:rFonts w:ascii="Times New Roman" w:hAnsi="Times New Roman"/>
        </w:rPr>
        <w:t>–C</w:t>
      </w:r>
      <m:oMath>
        <m:sSub>
          <m:e>
            <m:r>
              <m:t/>
            </m:r>
          </m:e>
          <m:sub>
            <m:r>
              <m:t>3</m:t>
            </m:r>
          </m:sub>
        </m:sSub>
      </m:oMath>
      <w:r>
        <w:rPr>
          <w:rFonts w:ascii="Times New Roman" w:hAnsi="Times New Roman"/>
        </w:rPr>
        <w:t>, C</w:t>
      </w:r>
      <m:oMath>
        <m:sSub>
          <m:e>
            <m:r>
              <m:t/>
            </m:r>
          </m:e>
          <m:sub>
            <m:r>
              <m:t>4</m:t>
            </m:r>
          </m:sub>
        </m:sSub>
      </m:oMath>
      <w:r>
        <w:rPr>
          <w:rFonts w:ascii="Times New Roman" w:hAnsi="Times New Roman"/>
        </w:rPr>
        <w:t>–C</w:t>
      </w:r>
      <m:oMath>
        <m:sSub>
          <m:e>
            <m:r>
              <m:t/>
            </m:r>
          </m:e>
          <m:sub>
            <m:r>
              <m:t>6</m:t>
            </m:r>
          </m:sub>
        </m:sSub>
      </m:oMath>
      <w:r>
        <w:rPr>
          <w:rFonts w:ascii="Times New Roman" w:hAnsi="Times New Roman"/>
        </w:rPr>
        <w:t>, C</w:t>
      </w:r>
      <m:oMath>
        <m:sSub>
          <m:e>
            <m:r>
              <m:t/>
            </m:r>
          </m:e>
          <m:sub>
            <m:r>
              <m:t>7</m:t>
            </m:r>
          </m:sub>
        </m:sSub>
      </m:oMath>
      <w:r>
        <w:rPr>
          <w:rFonts w:ascii="Times New Roman" w:hAnsi="Times New Roman"/>
        </w:rPr>
        <w:t>–C</w:t>
      </w:r>
      <m:oMath>
        <m:sSub>
          <m:e>
            <m:r>
              <m:t/>
            </m:r>
          </m:e>
          <m:sub>
            <m:r>
              <m:t>12</m:t>
            </m:r>
          </m:sub>
        </m:sSub>
      </m:oMath>
      <w:r>
        <w:rPr>
          <w:rFonts w:ascii="Times New Roman" w:hAnsi="Times New Roman"/>
        </w:rPr>
        <w:t>, C</w:t>
      </w:r>
      <m:oMath>
        <m:sSub>
          <m:e>
            <m:r>
              <m:t/>
            </m:r>
          </m:e>
          <m:sub>
            <m:r>
              <m:t>13+</m:t>
            </m:r>
          </m:sub>
        </m:sSub>
      </m:oMath>
    </w:p>
    <w:p>
      <w:pPr>
        <w:pStyle w:val="ListBullet"/>
        <w:ind w:firstLine="0"/>
      </w:pPr>
      <w:r>
        <w:rPr>
          <w:rFonts w:ascii="Times New Roman" w:hAnsi="Times New Roman"/>
          <w:b/>
        </w:rPr>
        <w:t>Reservoir-specific:</w:t>
      </w:r>
      <w:r>
        <w:rPr>
          <w:rFonts w:ascii="Times New Roman" w:hAnsi="Times New Roman"/>
        </w:rPr>
        <w:t xml:space="preserve"> Optimized grouping based on K-value behavior</w:t>
      </w:r>
    </w:p>
    <w:p>
      <w:pPr>
        <w:pStyle w:val="Heading3"/>
      </w:pPr>
      <w:r>
        <w:t>3.11.2 Wax and Asphaltene Characterization</w:t>
      </w:r>
    </w:p>
    <w:p>
      <w:r>
        <w:rPr>
          <w:rFonts w:ascii="Times New Roman" w:hAnsi="Times New Roman"/>
        </w:rPr>
        <w:t>For flow assurance studies, the plus fraction characterization must capture the wax-forming and asphaltene fractions:</w:t>
      </w:r>
    </w:p>
    <w:p>
      <w:pPr>
        <w:pStyle w:val="ListBullet"/>
        <w:ind w:firstLine="0"/>
      </w:pPr>
      <w:r>
        <w:rPr>
          <w:rFonts w:ascii="Times New Roman" w:hAnsi="Times New Roman"/>
          <w:b/>
        </w:rPr>
        <w:t>Wax:</w:t>
      </w:r>
      <w:r>
        <w:rPr>
          <w:rFonts w:ascii="Times New Roman" w:hAnsi="Times New Roman"/>
        </w:rPr>
        <w:t xml:space="preserve"> Primarily normal paraffins in the C</w:t>
      </w:r>
      <m:oMath>
        <m:sSub>
          <m:e>
            <m:r>
              <m:t/>
            </m:r>
          </m:e>
          <m:sub>
            <m:r>
              <m:t>16</m:t>
            </m:r>
          </m:sub>
        </m:sSub>
      </m:oMath>
      <w:r>
        <w:rPr>
          <w:rFonts w:ascii="Times New Roman" w:hAnsi="Times New Roman"/>
        </w:rPr>
        <w:t>–C</w:t>
      </w:r>
      <m:oMath>
        <m:sSub>
          <m:e>
            <m:r>
              <m:t/>
            </m:r>
          </m:e>
          <m:sub>
            <m:r>
              <m:t>60+</m:t>
            </m:r>
          </m:sub>
        </m:sSub>
      </m:oMath>
      <w:r>
        <w:rPr>
          <w:rFonts w:ascii="Times New Roman" w:hAnsi="Times New Roman"/>
        </w:rPr>
        <w:t xml:space="preserve"> range</w:t>
      </w:r>
    </w:p>
    <w:p>
      <w:pPr>
        <w:pStyle w:val="ListBullet"/>
        <w:ind w:firstLine="0"/>
      </w:pPr>
      <w:r>
        <w:rPr>
          <w:rFonts w:ascii="Times New Roman" w:hAnsi="Times New Roman"/>
          <w:b/>
        </w:rPr>
        <w:t>Asphaltenes:</w:t>
      </w:r>
      <w:r>
        <w:rPr>
          <w:rFonts w:ascii="Times New Roman" w:hAnsi="Times New Roman"/>
        </w:rPr>
        <w:t xml:space="preserve"> Heavy polar components. The CPA or PC-SAFT equation is better suited than cubic EOS.</w:t>
      </w:r>
    </w:p>
    <w:p>
      <w:pPr>
        <w:pStyle w:val="Heading3"/>
      </w:pPr>
      <w:r>
        <w:t>3.11.3 Compositional Grading</w:t>
      </w:r>
    </w:p>
    <w:p>
      <w:r>
        <w:rPr>
          <w:rFonts w:ascii="Times New Roman" w:hAnsi="Times New Roman"/>
        </w:rPr>
        <w:t>In thick reservoirs, gravity causes compositional variation with depth:</w:t>
      </w:r>
    </w:p>
    <w:p>
      <w:pPr>
        <w:spacing w:before="120" w:after="120"/>
        <w:ind w:firstLine="0"/>
        <w:jc w:val="center"/>
        <w:tabs>
          <w:tab w:val="center" w:pos="4536"/>
          <w:tab w:val="right" w:pos="9072"/>
        </w:tabs>
      </w:pPr>
      <m:oMath>
        <m:r>
          <m:rPr>
            <m:sty m:val="p"/>
          </m:rPr>
          <m:t>ln</m:t>
        </m:r>
        <m:sSub>
          <m:e>
            <m:r>
              <m:t>f</m:t>
            </m:r>
          </m:e>
          <m:sub>
            <m:r>
              <m:t>i</m:t>
            </m:r>
          </m:sub>
        </m:sSub>
        <m:r>
          <m:t>(T,P(z),</m:t>
        </m:r>
        <m:sSub>
          <m:e>
            <m:r>
              <m:t>x</m:t>
            </m:r>
          </m:e>
          <m:sub>
            <m:r>
              <m:t>i</m:t>
            </m:r>
          </m:sub>
        </m:sSub>
        <m:r>
          <m:t>(z))=</m:t>
        </m:r>
        <m:r>
          <m:rPr>
            <m:sty m:val="p"/>
          </m:rPr>
          <m:t>ln</m:t>
        </m:r>
        <m:sSub>
          <m:e>
            <m:r>
              <m:t>f</m:t>
            </m:r>
          </m:e>
          <m:sub>
            <m:r>
              <m:t>i</m:t>
            </m:r>
          </m:sub>
        </m:sSub>
        <m:r>
          <m:t>(T,</m:t>
        </m:r>
        <m:sSub>
          <m:e>
            <m:r>
              <m:t>P</m:t>
            </m:r>
          </m:e>
          <m:sub>
            <m:r>
              <m:rPr>
                <m:sty m:val="p"/>
              </m:rPr>
              <m:t>ref</m:t>
            </m:r>
          </m:sub>
        </m:sSub>
        <m:r>
          <m:t>,</m:t>
        </m:r>
        <m:sSub>
          <m:e>
            <m:r>
              <m:t>x</m:t>
            </m:r>
          </m:e>
          <m:sub>
            <m:r>
              <m:t>i,</m:t>
            </m:r>
            <m:r>
              <m:rPr>
                <m:sty m:val="p"/>
              </m:rPr>
              <m:t>ref</m:t>
            </m:r>
          </m:sub>
        </m:sSub>
        <m:r>
          <m:t>)+</m:t>
        </m:r>
        <m:f>
          <m:fPr>
            <m:type m:val="bar"/>
          </m:fPr>
          <m:num>
            <m:sSub>
              <m:e>
                <m:r>
                  <m:t>M</m:t>
                </m:r>
              </m:e>
              <m:sub>
                <m:r>
                  <m:t>i</m:t>
                </m:r>
              </m:sub>
            </m:sSub>
            <m:r>
              <m:t>g(z−</m:t>
            </m:r>
            <m:sSub>
              <m:e>
                <m:r>
                  <m:t>z</m:t>
                </m:r>
              </m:e>
              <m:sub>
                <m:r>
                  <m:rPr>
                    <m:sty m:val="p"/>
                  </m:rPr>
                  <m:t>ref</m:t>
                </m:r>
              </m:sub>
            </m:sSub>
            <m:r>
              <m:t>)</m:t>
            </m:r>
          </m:num>
          <m:den>
            <m:r>
              <m:t>RT</m:t>
            </m:r>
          </m:den>
        </m:f>
      </m:oMath>
      <w:r>
        <w:rPr>
          <w:rFonts w:ascii="Times New Roman" w:hAnsi="Times New Roman"/>
          <w:i w:val="0"/>
          <w:sz w:val="20"/>
        </w:rPr>
        <w:tab/>
        <w:t>(3.38)</w:t>
      </w:r>
    </w:p>
    <w:p>
      <w:r>
        <w:rPr>
          <w:rFonts w:ascii="Times New Roman" w:hAnsi="Times New Roman"/>
        </w:rPr>
        <w:t xml:space="preserve">where </w:t>
      </w:r>
      <m:oMath>
        <m:sSub>
          <m:e>
            <m:r>
              <m:t>f</m:t>
            </m:r>
          </m:e>
          <m:sub>
            <m:r>
              <m:t>i</m:t>
            </m:r>
          </m:sub>
        </m:sSub>
      </m:oMath>
      <w:r>
        <w:rPr>
          <w:rFonts w:ascii="Times New Roman" w:hAnsi="Times New Roman"/>
        </w:rPr>
        <w:t xml:space="preserve"> is the fugacity of component </w:t>
      </w:r>
      <m:oMath>
        <m:r>
          <m:t>i</m:t>
        </m:r>
      </m:oMath>
      <w:r>
        <w:rPr>
          <w:rFonts w:ascii="Times New Roman" w:hAnsi="Times New Roman"/>
        </w:rPr>
        <w:t xml:space="preserve"> and </w:t>
      </w:r>
      <m:oMath>
        <m:r>
          <m:t>z</m:t>
        </m:r>
      </m:oMath>
      <w:r>
        <w:rPr>
          <w:rFonts w:ascii="Times New Roman" w:hAnsi="Times New Roman"/>
        </w:rPr>
        <w:t xml:space="preserve"> is depth.</w:t>
      </w:r>
    </w:p>
    <w:p>
      <w:pPr>
        <w:pStyle w:val="Heading2"/>
      </w:pPr>
      <w:r>
        <w:t>3.12 Summary</w:t>
      </w:r>
    </w:p>
    <w:p>
      <w:r>
        <w:rPr>
          <w:rFonts w:ascii="Times New Roman" w:hAnsi="Times New Roman"/>
        </w:rPr>
        <w:t>Key points from this chapter:</w:t>
      </w:r>
    </w:p>
    <w:p>
      <w:pPr>
        <w:pStyle w:val="ListBullet"/>
        <w:ind w:firstLine="0"/>
      </w:pPr>
      <w:r>
        <w:rPr>
          <w:rFonts w:ascii="Times New Roman" w:hAnsi="Times New Roman"/>
          <w:b/>
        </w:rPr>
        <w:t>Reservoir fluids</w:t>
      </w:r>
      <w:r>
        <w:rPr>
          <w:rFonts w:ascii="Times New Roman" w:hAnsi="Times New Roman"/>
        </w:rPr>
        <w:t xml:space="preserve"> are classified as black oil, volatile oil, gas condensate, wet gas, or dry gas based on their phase behavior and composition</w:t>
      </w:r>
    </w:p>
    <w:p>
      <w:pPr>
        <w:pStyle w:val="ListBullet"/>
        <w:ind w:firstLine="0"/>
      </w:pPr>
      <w:r>
        <w:rPr>
          <w:rFonts w:ascii="Times New Roman" w:hAnsi="Times New Roman"/>
          <w:b/>
        </w:rPr>
        <w:t>Fluid sampling</w:t>
      </w:r>
      <w:r>
        <w:rPr>
          <w:rFonts w:ascii="Times New Roman" w:hAnsi="Times New Roman"/>
        </w:rPr>
        <w:t xml:space="preserve"> requires careful attention to method (bottomhole vs. surface recombination), QC checks, and representative conditions</w:t>
      </w:r>
    </w:p>
    <w:p>
      <w:pPr>
        <w:pStyle w:val="ListBullet"/>
        <w:ind w:firstLine="0"/>
      </w:pPr>
      <w:r>
        <w:rPr>
          <w:rFonts w:ascii="Times New Roman" w:hAnsi="Times New Roman"/>
          <w:b/>
        </w:rPr>
        <w:t>PVT experiments</w:t>
      </w:r>
      <w:r>
        <w:rPr>
          <w:rFonts w:ascii="Times New Roman" w:hAnsi="Times New Roman"/>
        </w:rPr>
        <w:t xml:space="preserve"> (CCE, CVD, DL, separator test, swelling test, viscosity) provide the data for fluid model calibration — each experiment provides specific information for different aspects of the model</w:t>
      </w:r>
    </w:p>
    <w:p>
      <w:pPr>
        <w:pStyle w:val="ListBullet"/>
        <w:ind w:firstLine="0"/>
      </w:pPr>
      <w:r>
        <w:rPr>
          <w:rFonts w:ascii="Times New Roman" w:hAnsi="Times New Roman"/>
          <w:b/>
        </w:rPr>
        <w:t>Plus fraction characterization</w:t>
      </w:r>
      <w:r>
        <w:rPr>
          <w:rFonts w:ascii="Times New Roman" w:hAnsi="Times New Roman"/>
        </w:rPr>
        <w:t xml:space="preserve"> splits the heavy end into pseudo-components with estimated critical properties, using methods such as the Whitson gamma distribution or Pedersen correlations</w:t>
      </w:r>
    </w:p>
    <w:p>
      <w:pPr>
        <w:pStyle w:val="ListBullet"/>
        <w:ind w:firstLine="0"/>
      </w:pPr>
      <w:r>
        <w:rPr>
          <w:rFonts w:ascii="Times New Roman" w:hAnsi="Times New Roman"/>
          <w:b/>
        </w:rPr>
        <w:t>Black oil correlations</w:t>
      </w:r>
      <w:r>
        <w:rPr>
          <w:rFonts w:ascii="Times New Roman" w:hAnsi="Times New Roman"/>
        </w:rPr>
        <w:t xml:space="preserve"> (Standing, Vasquez-Beggs) are useful for quick screening, but compositional models are preferred for production optimization</w:t>
      </w:r>
    </w:p>
    <w:p>
      <w:pPr>
        <w:pStyle w:val="ListBullet"/>
        <w:ind w:firstLine="0"/>
      </w:pPr>
      <w:r>
        <w:rPr>
          <w:rFonts w:ascii="Times New Roman" w:hAnsi="Times New Roman"/>
          <w:b/>
        </w:rPr>
        <w:t>EOS parameter tuning</w:t>
      </w:r>
      <w:r>
        <w:rPr>
          <w:rFonts w:ascii="Times New Roman" w:hAnsi="Times New Roman"/>
        </w:rPr>
        <w:t xml:space="preserve"> adjusts BIPs, critical properties, and volume shifts to match experimental data — the saturation pressure and liquid density are highest priority</w:t>
      </w:r>
    </w:p>
    <w:p>
      <w:pPr>
        <w:pStyle w:val="ListBullet"/>
        <w:ind w:firstLine="0"/>
      </w:pPr>
      <w:r>
        <w:rPr>
          <w:rFonts w:ascii="Times New Roman" w:hAnsi="Times New Roman"/>
          <w:b/>
        </w:rPr>
        <w:t>NeqSim</w:t>
      </w:r>
      <w:r>
        <w:rPr>
          <w:rFonts w:ascii="Times New Roman" w:hAnsi="Times New Roman"/>
        </w:rPr>
        <w:t xml:space="preserve"> provides TBP fraction handling, plus fraction characterization, phase envelope calculation, and separator test simulation for complete PVT workflows</w:t>
      </w:r>
    </w:p>
    <w:p>
      <w:pPr>
        <w:pStyle w:val="ListBullet"/>
        <w:ind w:firstLine="0"/>
      </w:pPr>
      <w:r>
        <w:rPr>
          <w:rFonts w:ascii="Times New Roman" w:hAnsi="Times New Roman"/>
          <w:b/>
        </w:rPr>
        <w:t>Quality checks</w:t>
      </w:r>
      <w:r>
        <w:rPr>
          <w:rFonts w:ascii="Times New Roman" w:hAnsi="Times New Roman"/>
        </w:rPr>
        <w:t xml:space="preserve"> (mass balance, phase envelope, saturation pressure, density, GOR) must be performed before using a fluid model in production optimization</w:t>
      </w:r>
    </w:p>
    <w:p>
      <w:pPr>
        <w:pStyle w:val="Heading2"/>
      </w:pPr>
      <w:r>
        <w:t>Exercises</w:t>
      </w:r>
    </w:p>
    <w:p>
      <w:pPr>
        <w:spacing w:before="20" w:after="20"/>
        <w:ind w:firstLine="0" w:left="720"/>
        <w:numPr>
          <w:ilvl w:val="0"/>
          <w:numId w:val="71"/>
        </w:numPr>
      </w:pPr>
      <w:r>
        <w:rPr>
          <w:rFonts w:ascii="Times New Roman" w:hAnsi="Times New Roman"/>
          <w:b/>
        </w:rPr>
        <w:t>Exercise 3.1:</w:t>
      </w:r>
      <w:r>
        <w:rPr>
          <w:rFonts w:ascii="Times New Roman" w:hAnsi="Times New Roman"/>
        </w:rPr>
        <w:t xml:space="preserve"> Given the following plus fraction data for a gas condensate (C</w:t>
      </w:r>
      <m:oMath>
        <m:sSub>
          <m:e>
            <m:r>
              <m:t/>
            </m:r>
          </m:e>
          <m:sub>
            <m:r>
              <m:t>7+</m:t>
            </m:r>
          </m:sub>
        </m:sSub>
      </m:oMath>
      <w:r>
        <w:rPr>
          <w:rFonts w:ascii="Times New Roman" w:hAnsi="Times New Roman"/>
        </w:rPr>
        <w:t xml:space="preserve"> = 8.5 mol%, M</w:t>
      </w:r>
      <m:oMath>
        <m:sSub>
          <m:e>
            <m:r>
              <m:t/>
            </m:r>
          </m:e>
          <m:sub>
            <m:r>
              <m:t>w</m:t>
            </m:r>
          </m:sub>
        </m:sSub>
      </m:oMath>
      <w:r>
        <w:rPr>
          <w:rFonts w:ascii="Times New Roman" w:hAnsi="Times New Roman"/>
        </w:rPr>
        <w:t xml:space="preserve"> = 155 g/mol, density = 0.795 g/cm³), create a NeqSim fluid model with at least 5 pseudo-components. Calculate the phase envelope and identify the fluid type.</w:t>
      </w:r>
    </w:p>
    <w:p>
      <w:pPr>
        <w:spacing w:before="20" w:after="20"/>
        <w:ind w:firstLine="0" w:left="720"/>
        <w:numPr>
          <w:ilvl w:val="0"/>
          <w:numId w:val="72"/>
        </w:numPr>
      </w:pPr>
      <w:r>
        <w:rPr>
          <w:rFonts w:ascii="Times New Roman" w:hAnsi="Times New Roman"/>
          <w:b/>
        </w:rPr>
        <w:t>Exercise 3.2:</w:t>
      </w:r>
      <w:r>
        <w:rPr>
          <w:rFonts w:ascii="Times New Roman" w:hAnsi="Times New Roman"/>
        </w:rPr>
        <w:t xml:space="preserve"> For a black oil with bubble point pressure of 180 bara at 95°C, perform a CCE simulation from 300 bara down to 50 bara. Plot the relative volume vs. pressure and identify the bubble point from the change in slope.</w:t>
      </w:r>
    </w:p>
    <w:p>
      <w:pPr>
        <w:spacing w:before="20" w:after="20"/>
        <w:ind w:firstLine="0" w:left="720"/>
        <w:numPr>
          <w:ilvl w:val="0"/>
          <w:numId w:val="73"/>
        </w:numPr>
      </w:pPr>
      <w:r>
        <w:rPr>
          <w:rFonts w:ascii="Times New Roman" w:hAnsi="Times New Roman"/>
          <w:b/>
        </w:rPr>
        <w:t>Exercise 3.3:</w:t>
      </w:r>
      <w:r>
        <w:rPr>
          <w:rFonts w:ascii="Times New Roman" w:hAnsi="Times New Roman"/>
        </w:rPr>
        <w:t xml:space="preserve"> Set up a three-stage separator test (70/15/1.5 bara) for a typical North Sea black oil. Calculate the GOR at each stage and the total GOR.</w:t>
      </w:r>
    </w:p>
    <w:p>
      <w:pPr>
        <w:spacing w:before="20" w:after="20"/>
        <w:ind w:firstLine="0" w:left="720"/>
        <w:numPr>
          <w:ilvl w:val="0"/>
          <w:numId w:val="74"/>
        </w:numPr>
      </w:pPr>
      <w:r>
        <w:rPr>
          <w:rFonts w:ascii="Times New Roman" w:hAnsi="Times New Roman"/>
          <w:b/>
        </w:rPr>
        <w:t>Exercise 3.4:</w:t>
      </w:r>
      <w:r>
        <w:rPr>
          <w:rFonts w:ascii="Times New Roman" w:hAnsi="Times New Roman"/>
        </w:rPr>
        <w:t xml:space="preserve"> Create two fluid models for the same composition — one with SRK, one with PR. Compare predicted bubble point pressures and liquid densities.</w:t>
      </w:r>
    </w:p>
    <w:p>
      <w:pPr>
        <w:spacing w:before="20" w:after="20"/>
        <w:ind w:firstLine="0" w:left="720"/>
        <w:numPr>
          <w:ilvl w:val="0"/>
          <w:numId w:val="75"/>
        </w:numPr>
      </w:pPr>
      <w:r>
        <w:rPr>
          <w:rFonts w:ascii="Times New Roman" w:hAnsi="Times New Roman"/>
          <w:b/>
        </w:rPr>
        <w:t>Exercise 3.5:</w:t>
      </w:r>
      <w:r>
        <w:rPr>
          <w:rFonts w:ascii="Times New Roman" w:hAnsi="Times New Roman"/>
        </w:rPr>
        <w:t xml:space="preserve"> Investigate the effect of C</w:t>
      </w:r>
      <m:oMath>
        <m:sSub>
          <m:e>
            <m:r>
              <m:t/>
            </m:r>
          </m:e>
          <m:sub>
            <m:r>
              <m:t>7+</m:t>
            </m:r>
          </m:sub>
        </m:sSub>
      </m:oMath>
      <w:r>
        <w:rPr>
          <w:rFonts w:ascii="Times New Roman" w:hAnsi="Times New Roman"/>
        </w:rPr>
        <w:t xml:space="preserve"> molecular weight on the phase envelope. Vary the M</w:t>
      </w:r>
      <m:oMath>
        <m:sSub>
          <m:e>
            <m:r>
              <m:t/>
            </m:r>
          </m:e>
          <m:sub>
            <m:r>
              <m:t>w</m:t>
            </m:r>
          </m:sub>
        </m:sSub>
      </m:oMath>
      <w:r>
        <w:rPr>
          <w:rFonts w:ascii="Times New Roman" w:hAnsi="Times New Roman"/>
        </w:rPr>
        <w:t xml:space="preserve"> by ±20% and plot three phase envelopes on the same graph.</w:t>
      </w:r>
    </w:p>
    <w:p>
      <w:pPr>
        <w:spacing w:before="20" w:after="20"/>
        <w:ind w:firstLine="0" w:left="720"/>
        <w:numPr>
          <w:ilvl w:val="0"/>
          <w:numId w:val="76"/>
        </w:numPr>
      </w:pPr>
      <w:r>
        <w:rPr>
          <w:rFonts w:ascii="Times New Roman" w:hAnsi="Times New Roman"/>
          <w:b/>
        </w:rPr>
        <w:t>Exercise 3.6:</w:t>
      </w:r>
      <w:r>
        <w:rPr>
          <w:rFonts w:ascii="Times New Roman" w:hAnsi="Times New Roman"/>
        </w:rPr>
        <w:t xml:space="preserve"> Calculate the API gravity and Watson K-factor for stock tank oils from three different reservoir fluids using NeqSim separator test simulations.</w:t>
      </w:r>
    </w:p>
    <w:p>
      <w:pPr>
        <w:spacing w:before="20" w:after="20"/>
        <w:ind w:firstLine="0" w:left="720"/>
        <w:numPr>
          <w:ilvl w:val="0"/>
          <w:numId w:val="77"/>
        </w:numPr>
      </w:pPr>
      <w:r>
        <w:rPr>
          <w:rFonts w:ascii="Times New Roman" w:hAnsi="Times New Roman"/>
          <w:b/>
        </w:rPr>
        <w:t>Exercise 3.7:</w:t>
      </w:r>
      <w:r>
        <w:rPr>
          <w:rFonts w:ascii="Times New Roman" w:hAnsi="Times New Roman"/>
        </w:rPr>
        <w:t xml:space="preserve"> Implement a bisection regression to tune the methane-C</w:t>
      </w:r>
      <m:oMath>
        <m:sSub>
          <m:e>
            <m:r>
              <m:t/>
            </m:r>
          </m:e>
          <m:sub>
            <m:r>
              <m:t>7+</m:t>
            </m:r>
          </m:sub>
        </m:sSub>
      </m:oMath>
      <w:r>
        <w:rPr>
          <w:rFonts w:ascii="Times New Roman" w:hAnsi="Times New Roman"/>
        </w:rPr>
        <w:t xml:space="preserve"> BIP to match a measured bubble point pressure of 210 bara.</w:t>
      </w:r>
    </w:p>
    <w:p>
      <w:pPr>
        <w:spacing w:before="20" w:after="20"/>
        <w:ind w:firstLine="0" w:left="720"/>
        <w:numPr>
          <w:ilvl w:val="0"/>
          <w:numId w:val="78"/>
        </w:numPr>
      </w:pPr>
      <w:r>
        <w:rPr>
          <w:rFonts w:ascii="Times New Roman" w:hAnsi="Times New Roman"/>
          <w:b/>
        </w:rPr>
        <w:t>Exercise 3.8:</w:t>
      </w:r>
      <w:r>
        <w:rPr>
          <w:rFonts w:ascii="Times New Roman" w:hAnsi="Times New Roman"/>
        </w:rPr>
        <w:t xml:space="preserve"> For a gas condensate with known CVD data, run a NeqSim CVD simulation and compare the predicted liquid dropout curve against experimental data.</w:t>
      </w:r>
    </w:p>
    <w:p>
      <w:pPr>
        <w:spacing w:before="20" w:after="20"/>
        <w:ind w:firstLine="0" w:left="720"/>
        <w:numPr>
          <w:ilvl w:val="0"/>
          <w:numId w:val="79"/>
        </w:numPr>
      </w:pPr>
      <w:r>
        <w:rPr>
          <w:rFonts w:ascii="Times New Roman" w:hAnsi="Times New Roman"/>
          <w:b/>
        </w:rPr>
        <w:t>Exercise 3.9:</w:t>
      </w:r>
      <w:r>
        <w:rPr>
          <w:rFonts w:ascii="Times New Roman" w:hAnsi="Times New Roman"/>
        </w:rPr>
        <w:t xml:space="preserve"> Using the Standing and Vasquez-Beggs correlations, estimate </w:t>
      </w:r>
      <m:oMath>
        <m:sSub>
          <m:e>
            <m:r>
              <m:t>P</m:t>
            </m:r>
          </m:e>
          <m:sub>
            <m:r>
              <m:t>b</m:t>
            </m:r>
          </m:sub>
        </m:sSub>
      </m:oMath>
      <w:r>
        <w:rPr>
          <w:rFonts w:ascii="Times New Roman" w:hAnsi="Times New Roman"/>
        </w:rPr>
        <w:t xml:space="preserve">, GOR, and </w:t>
      </w:r>
      <m:oMath>
        <m:sSub>
          <m:e>
            <m:r>
              <m:t>B</m:t>
            </m:r>
          </m:e>
          <m:sub>
            <m:r>
              <m:t>o</m:t>
            </m:r>
          </m:sub>
        </m:sSub>
      </m:oMath>
      <w:r>
        <w:rPr>
          <w:rFonts w:ascii="Times New Roman" w:hAnsi="Times New Roman"/>
        </w:rPr>
        <w:t xml:space="preserve"> for a fluid with API = 35, </w:t>
      </w:r>
      <m:oMath>
        <m:r>
          <m:t>T</m:t>
        </m:r>
      </m:oMath>
      <w:r>
        <w:rPr>
          <w:rFonts w:ascii="Times New Roman" w:hAnsi="Times New Roman"/>
        </w:rPr>
        <w:t xml:space="preserve"> = 200°F, </w:t>
      </w:r>
      <m:oMath>
        <m:sSub>
          <m:e>
            <m:r>
              <m:t>γ</m:t>
            </m:r>
          </m:e>
          <m:sub>
            <m:r>
              <m:t>g</m:t>
            </m:r>
          </m:sub>
        </m:sSub>
      </m:oMath>
      <w:r>
        <w:rPr>
          <w:rFonts w:ascii="Times New Roman" w:hAnsi="Times New Roman"/>
        </w:rPr>
        <w:t xml:space="preserve"> = 0.75. Compare with a NeqSim compositional model.</w:t>
      </w:r>
    </w:p>
    <w:p>
      <w:pPr>
        <w:spacing w:before="20" w:after="20"/>
        <w:ind w:firstLine="0" w:left="720"/>
        <w:numPr>
          <w:ilvl w:val="0"/>
          <w:numId w:val="80"/>
        </w:numPr>
      </w:pPr>
      <w:r>
        <w:rPr>
          <w:rFonts w:ascii="Times New Roman" w:hAnsi="Times New Roman"/>
          <w:b/>
        </w:rPr>
        <w:t>Exercise 3.10 (Advanced):</w:t>
      </w:r>
      <w:r>
        <w:rPr>
          <w:rFonts w:ascii="Times New Roman" w:hAnsi="Times New Roman"/>
        </w:rPr>
        <w:t xml:space="preserve"> Collect separator gas and liquid compositions from a NeqSim separator test. Perform the recombination calculation manually to reconstruct the feed composition.</w:t>
      </w:r>
    </w:p>
    <w:p>
      <w:pPr>
        <w:spacing w:before="20" w:after="20"/>
        <w:ind w:firstLine="0" w:left="720"/>
        <w:numPr>
          <w:ilvl w:val="0"/>
          <w:numId w:val="81"/>
        </w:numPr>
      </w:pPr>
      <w:r>
        <w:rPr>
          <w:rFonts w:ascii="Times New Roman" w:hAnsi="Times New Roman"/>
        </w:rPr>
        <w:t xml:space="preserve">Whitson, C. H. (1983). Characterizing hydrocarbon plus fractions. </w:t>
      </w:r>
      <w:r>
        <w:rPr>
          <w:rFonts w:ascii="Times New Roman" w:hAnsi="Times New Roman"/>
          <w:i/>
        </w:rPr>
        <w:t>Society of Petroleum Engineers Journal</w:t>
      </w:r>
      <w:r>
        <w:rPr>
          <w:rFonts w:ascii="Times New Roman" w:hAnsi="Times New Roman"/>
        </w:rPr>
        <w:t>, 23(4), 683–694.</w:t>
      </w:r>
    </w:p>
    <w:p>
      <w:pPr>
        <w:spacing w:before="20" w:after="20"/>
        <w:ind w:firstLine="0" w:left="720"/>
        <w:numPr>
          <w:ilvl w:val="0"/>
          <w:numId w:val="81"/>
        </w:numPr>
      </w:pPr>
      <w:r>
        <w:rPr>
          <w:rFonts w:ascii="Times New Roman" w:hAnsi="Times New Roman"/>
        </w:rPr>
        <w:t xml:space="preserve">Pedersen, K. S., Thomassen, P., &amp; Fredenslund, A. (1989). Thermodynamics of petroleum mixtures containing heavy hydrocarbons. </w:t>
      </w:r>
      <w:r>
        <w:rPr>
          <w:rFonts w:ascii="Times New Roman" w:hAnsi="Times New Roman"/>
          <w:i/>
        </w:rPr>
        <w:t>Industrial &amp; Engineering Chemistry Process Design and Development</w:t>
      </w:r>
      <w:r>
        <w:rPr>
          <w:rFonts w:ascii="Times New Roman" w:hAnsi="Times New Roman"/>
        </w:rPr>
        <w:t>, 24(4), 948–954.</w:t>
      </w:r>
    </w:p>
    <w:p>
      <w:pPr>
        <w:spacing w:before="20" w:after="20"/>
        <w:ind w:firstLine="0" w:left="720"/>
        <w:numPr>
          <w:ilvl w:val="0"/>
          <w:numId w:val="81"/>
        </w:numPr>
      </w:pPr>
      <w:r>
        <w:rPr>
          <w:rFonts w:ascii="Times New Roman" w:hAnsi="Times New Roman"/>
        </w:rPr>
        <w:t xml:space="preserve">Pedersen, K. S., &amp; Christensen, P. L. (2007). </w:t>
      </w:r>
      <w:r>
        <w:rPr>
          <w:rFonts w:ascii="Times New Roman" w:hAnsi="Times New Roman"/>
          <w:i/>
        </w:rPr>
        <w:t>Phase Behavior of Petroleum Reservoir Fluids</w:t>
      </w:r>
      <w:r>
        <w:rPr>
          <w:rFonts w:ascii="Times New Roman" w:hAnsi="Times New Roman"/>
        </w:rPr>
        <w:t>. CRC Press.</w:t>
      </w:r>
    </w:p>
    <w:p>
      <w:pPr>
        <w:spacing w:before="20" w:after="20"/>
        <w:ind w:firstLine="0" w:left="720"/>
        <w:numPr>
          <w:ilvl w:val="0"/>
          <w:numId w:val="81"/>
        </w:numPr>
      </w:pPr>
      <w:r>
        <w:rPr>
          <w:rFonts w:ascii="Times New Roman" w:hAnsi="Times New Roman"/>
        </w:rPr>
        <w:t xml:space="preserve">Danesh, A. (1998). </w:t>
      </w:r>
      <w:r>
        <w:rPr>
          <w:rFonts w:ascii="Times New Roman" w:hAnsi="Times New Roman"/>
          <w:i/>
        </w:rPr>
        <w:t>PVT and Phase Behaviour of Petroleum Reservoir Fluids</w:t>
      </w:r>
      <w:r>
        <w:rPr>
          <w:rFonts w:ascii="Times New Roman" w:hAnsi="Times New Roman"/>
        </w:rPr>
        <w:t>. Elsevier.</w:t>
      </w:r>
    </w:p>
    <w:p>
      <w:pPr>
        <w:spacing w:before="20" w:after="20"/>
        <w:ind w:firstLine="0" w:left="720"/>
        <w:numPr>
          <w:ilvl w:val="0"/>
          <w:numId w:val="81"/>
        </w:numPr>
      </w:pPr>
      <w:r>
        <w:rPr>
          <w:rFonts w:ascii="Times New Roman" w:hAnsi="Times New Roman"/>
        </w:rPr>
        <w:t xml:space="preserve">Lee, B. I., &amp; Kesler, M. G. (1975). A generalized thermodynamic correlation based on three-parameter corresponding states. </w:t>
      </w:r>
      <w:r>
        <w:rPr>
          <w:rFonts w:ascii="Times New Roman" w:hAnsi="Times New Roman"/>
          <w:i/>
        </w:rPr>
        <w:t>AIChE Journal</w:t>
      </w:r>
      <w:r>
        <w:rPr>
          <w:rFonts w:ascii="Times New Roman" w:hAnsi="Times New Roman"/>
        </w:rPr>
        <w:t>, 21(3), 510–527.</w:t>
      </w:r>
    </w:p>
    <w:p>
      <w:pPr>
        <w:spacing w:before="20" w:after="20"/>
        <w:ind w:firstLine="0" w:left="720"/>
        <w:numPr>
          <w:ilvl w:val="0"/>
          <w:numId w:val="81"/>
        </w:numPr>
      </w:pPr>
      <w:r>
        <w:rPr>
          <w:rFonts w:ascii="Times New Roman" w:hAnsi="Times New Roman"/>
        </w:rPr>
        <w:t xml:space="preserve">Twu, C. H. (1984). An internally consistent correlation for predicting the critical properties and molecular weights of petroleum and coal-tar liquids. </w:t>
      </w:r>
      <w:r>
        <w:rPr>
          <w:rFonts w:ascii="Times New Roman" w:hAnsi="Times New Roman"/>
          <w:i/>
        </w:rPr>
        <w:t>Fluid Phase Equilibria</w:t>
      </w:r>
      <w:r>
        <w:rPr>
          <w:rFonts w:ascii="Times New Roman" w:hAnsi="Times New Roman"/>
        </w:rPr>
        <w:t>, 16(2), 137–150.</w:t>
      </w:r>
    </w:p>
    <w:p>
      <w:pPr>
        <w:spacing w:before="20" w:after="20"/>
        <w:ind w:firstLine="0" w:left="720"/>
        <w:numPr>
          <w:ilvl w:val="0"/>
          <w:numId w:val="81"/>
        </w:numPr>
      </w:pPr>
      <w:r>
        <w:rPr>
          <w:rFonts w:ascii="Times New Roman" w:hAnsi="Times New Roman"/>
        </w:rPr>
        <w:t xml:space="preserve">Ahmed, T. (2016). </w:t>
      </w:r>
      <w:r>
        <w:rPr>
          <w:rFonts w:ascii="Times New Roman" w:hAnsi="Times New Roman"/>
          <w:i/>
        </w:rPr>
        <w:t>Reservoir Engineering Handbook</w:t>
      </w:r>
      <w:r>
        <w:rPr>
          <w:rFonts w:ascii="Times New Roman" w:hAnsi="Times New Roman"/>
        </w:rPr>
        <w:t xml:space="preserve"> (5th ed.). Gulf Professional Publishing.</w:t>
      </w:r>
    </w:p>
    <w:p>
      <w:pPr>
        <w:spacing w:before="20" w:after="20"/>
        <w:ind w:firstLine="0" w:left="720"/>
        <w:numPr>
          <w:ilvl w:val="0"/>
          <w:numId w:val="81"/>
        </w:numPr>
      </w:pPr>
      <w:r>
        <w:rPr>
          <w:rFonts w:ascii="Times New Roman" w:hAnsi="Times New Roman"/>
        </w:rPr>
        <w:t xml:space="preserve">McCain, W. D., Spivey, J. P., &amp; Lenn, C. P. (2011). </w:t>
      </w:r>
      <w:r>
        <w:rPr>
          <w:rFonts w:ascii="Times New Roman" w:hAnsi="Times New Roman"/>
          <w:i/>
        </w:rPr>
        <w:t>Petroleum Reservoir Fluid Property Correlations</w:t>
      </w:r>
      <w:r>
        <w:rPr>
          <w:rFonts w:ascii="Times New Roman" w:hAnsi="Times New Roman"/>
        </w:rPr>
        <w:t>. PennWell Books.</w:t>
      </w:r>
    </w:p>
    <w:p>
      <w:pPr>
        <w:spacing w:before="20" w:after="20"/>
        <w:ind w:firstLine="0" w:left="720"/>
        <w:numPr>
          <w:ilvl w:val="0"/>
          <w:numId w:val="81"/>
        </w:numPr>
      </w:pPr>
      <w:r>
        <w:rPr>
          <w:rFonts w:ascii="Times New Roman" w:hAnsi="Times New Roman"/>
        </w:rPr>
        <w:t xml:space="preserve">Beggs, H. D., &amp; Robinson, J. R. (1975). Estimating the viscosity of crude oil systems. </w:t>
      </w:r>
      <w:r>
        <w:rPr>
          <w:rFonts w:ascii="Times New Roman" w:hAnsi="Times New Roman"/>
          <w:i/>
        </w:rPr>
        <w:t>Journal of Petroleum Technology</w:t>
      </w:r>
      <w:r>
        <w:rPr>
          <w:rFonts w:ascii="Times New Roman" w:hAnsi="Times New Roman"/>
        </w:rPr>
        <w:t>, 27(9), 1140–1141.</w:t>
      </w:r>
    </w:p>
    <w:p>
      <w:pPr>
        <w:spacing w:before="20" w:after="20"/>
        <w:ind w:firstLine="0" w:left="720"/>
        <w:numPr>
          <w:ilvl w:val="0"/>
          <w:numId w:val="81"/>
        </w:numPr>
      </w:pPr>
      <w:r>
        <w:rPr>
          <w:rFonts w:ascii="Times New Roman" w:hAnsi="Times New Roman"/>
        </w:rPr>
        <w:t xml:space="preserve">Watson, K. M., &amp; Nelson, E. F. (1933). Improved methods for approximating critical and thermal properties of petroleum fractions. </w:t>
      </w:r>
      <w:r>
        <w:rPr>
          <w:rFonts w:ascii="Times New Roman" w:hAnsi="Times New Roman"/>
          <w:i/>
        </w:rPr>
        <w:t>Industrial &amp; Engineering Chemistry</w:t>
      </w:r>
      <w:r>
        <w:rPr>
          <w:rFonts w:ascii="Times New Roman" w:hAnsi="Times New Roman"/>
        </w:rPr>
        <w:t>, 25(8), 880–887.</w:t>
      </w:r>
    </w:p>
    <w:p>
      <w:pPr>
        <w:spacing w:before="20" w:after="20"/>
        <w:ind w:firstLine="0" w:left="720"/>
        <w:numPr>
          <w:ilvl w:val="0"/>
          <w:numId w:val="81"/>
        </w:numPr>
      </w:pPr>
      <w:r>
        <w:rPr>
          <w:rFonts w:ascii="Times New Roman" w:hAnsi="Times New Roman"/>
        </w:rPr>
        <w:t xml:space="preserve">Standing, M. B. (1947). A pressure-volume-temperature correlation for mixtures of California oils and gases. </w:t>
      </w:r>
      <w:r>
        <w:rPr>
          <w:rFonts w:ascii="Times New Roman" w:hAnsi="Times New Roman"/>
          <w:i/>
        </w:rPr>
        <w:t>API Drilling and Production Practice</w:t>
      </w:r>
      <w:r>
        <w:rPr>
          <w:rFonts w:ascii="Times New Roman" w:hAnsi="Times New Roman"/>
        </w:rPr>
        <w:t>, 275–287.</w:t>
      </w:r>
    </w:p>
    <w:p>
      <w:pPr>
        <w:spacing w:before="20" w:after="20"/>
        <w:ind w:firstLine="0" w:left="720"/>
        <w:numPr>
          <w:ilvl w:val="0"/>
          <w:numId w:val="81"/>
        </w:numPr>
      </w:pPr>
      <w:r>
        <w:rPr>
          <w:rFonts w:ascii="Times New Roman" w:hAnsi="Times New Roman"/>
        </w:rPr>
        <w:t xml:space="preserve">Vasquez, M. E., &amp; Beggs, H. D. (1980). Correlations for fluid physical property prediction. </w:t>
      </w:r>
      <w:r>
        <w:rPr>
          <w:rFonts w:ascii="Times New Roman" w:hAnsi="Times New Roman"/>
          <w:i/>
        </w:rPr>
        <w:t>Journal of Petroleum Technology</w:t>
      </w:r>
      <w:r>
        <w:rPr>
          <w:rFonts w:ascii="Times New Roman" w:hAnsi="Times New Roman"/>
        </w:rPr>
        <w:t>, 32(6), 968–970.</w:t>
      </w:r>
    </w:p>
    <w:p>
      <w:pPr>
        <w:spacing w:before="20" w:after="20"/>
        <w:ind w:firstLine="0" w:left="720"/>
        <w:numPr>
          <w:ilvl w:val="0"/>
          <w:numId w:val="81"/>
        </w:numPr>
      </w:pPr>
      <w:r>
        <w:rPr>
          <w:rFonts w:ascii="Times New Roman" w:hAnsi="Times New Roman"/>
        </w:rPr>
        <w:t xml:space="preserve">Peneloux, A., Rauzy, E., &amp; Fréze, R. (1982). A consistent correction for Redlich-Kwong-Soave volumes. </w:t>
      </w:r>
      <w:r>
        <w:rPr>
          <w:rFonts w:ascii="Times New Roman" w:hAnsi="Times New Roman"/>
          <w:i/>
        </w:rPr>
        <w:t>Fluid Phase Equilibria</w:t>
      </w:r>
      <w:r>
        <w:rPr>
          <w:rFonts w:ascii="Times New Roman" w:hAnsi="Times New Roman"/>
        </w:rPr>
        <w:t>, 8(1), 7–23.</w:t>
      </w:r>
    </w:p>
    <w:p>
      <w:pPr>
        <w:spacing w:before="20" w:after="20"/>
        <w:ind w:firstLine="0" w:left="720"/>
        <w:numPr>
          <w:ilvl w:val="0"/>
          <w:numId w:val="81"/>
        </w:numPr>
      </w:pPr>
      <w:r>
        <w:rPr>
          <w:rFonts w:ascii="Times New Roman" w:hAnsi="Times New Roman"/>
        </w:rPr>
        <w:t xml:space="preserve">Riazi, M. R., &amp; Daubert, T. E. (1987). Characterization parameters for petroleum fractions. </w:t>
      </w:r>
      <w:r>
        <w:rPr>
          <w:rFonts w:ascii="Times New Roman" w:hAnsi="Times New Roman"/>
          <w:i/>
        </w:rPr>
        <w:t>Industrial &amp; Engineering Chemistry Research</w:t>
      </w:r>
      <w:r>
        <w:rPr>
          <w:rFonts w:ascii="Times New Roman" w:hAnsi="Times New Roman"/>
        </w:rPr>
        <w:t>, 26(4), 755–759.</w:t>
      </w:r>
    </w:p>
    <w:p>
      <w:pPr>
        <w:pStyle w:val="Heading1"/>
      </w:pPr>
      <w:r>
        <w:t>Fluid Characterization and PVT Modeling</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82"/>
        </w:numPr>
      </w:pPr>
      <w:r>
        <w:rPr>
          <w:rFonts w:ascii="Times New Roman" w:hAnsi="Times New Roman"/>
        </w:rPr>
        <w:t>Classify reservoir fluids by type (black oil, volatile oil, gas condensate, dry gas, wet gas) and explain their distinguishing characteristics</w:t>
      </w:r>
    </w:p>
    <w:p>
      <w:pPr>
        <w:spacing w:before="20" w:after="20"/>
        <w:ind w:firstLine="0" w:left="720"/>
        <w:numPr>
          <w:ilvl w:val="0"/>
          <w:numId w:val="82"/>
        </w:numPr>
      </w:pPr>
      <w:r>
        <w:rPr>
          <w:rFonts w:ascii="Times New Roman" w:hAnsi="Times New Roman"/>
        </w:rPr>
        <w:t>Describe common PVT laboratory experiments and their role in fluid characterization</w:t>
      </w:r>
    </w:p>
    <w:p>
      <w:pPr>
        <w:spacing w:before="20" w:after="20"/>
        <w:ind w:firstLine="0" w:left="720"/>
        <w:numPr>
          <w:ilvl w:val="0"/>
          <w:numId w:val="82"/>
        </w:numPr>
      </w:pPr>
      <w:r>
        <w:rPr>
          <w:rFonts w:ascii="Times New Roman" w:hAnsi="Times New Roman"/>
        </w:rPr>
        <w:t>Apply plus fraction characterization methods (Whitson gamma distribution, Pedersen) to extend a fluid analysis into pseudo-components</w:t>
      </w:r>
    </w:p>
    <w:p>
      <w:pPr>
        <w:spacing w:before="20" w:after="20"/>
        <w:ind w:firstLine="0" w:left="720"/>
        <w:numPr>
          <w:ilvl w:val="0"/>
          <w:numId w:val="82"/>
        </w:numPr>
      </w:pPr>
      <w:r>
        <w:rPr>
          <w:rFonts w:ascii="Times New Roman" w:hAnsi="Times New Roman"/>
        </w:rPr>
        <w:t>Use NeqSim to create characterized fluids with plus fractions and run PVT simulations</w:t>
      </w:r>
    </w:p>
    <w:p>
      <w:pPr>
        <w:spacing w:before="20" w:after="20"/>
        <w:ind w:firstLine="0" w:left="720"/>
        <w:numPr>
          <w:ilvl w:val="0"/>
          <w:numId w:val="82"/>
        </w:numPr>
      </w:pPr>
      <w:r>
        <w:rPr>
          <w:rFonts w:ascii="Times New Roman" w:hAnsi="Times New Roman"/>
        </w:rPr>
        <w:t>Tune EOS parameters to match experimental PVT data</w:t>
      </w:r>
    </w:p>
    <w:p>
      <w:pPr>
        <w:spacing w:before="20" w:after="20"/>
        <w:ind w:firstLine="0" w:left="720"/>
        <w:numPr>
          <w:ilvl w:val="0"/>
          <w:numId w:val="82"/>
        </w:numPr>
      </w:pPr>
      <w:r>
        <w:rPr>
          <w:rFonts w:ascii="Times New Roman" w:hAnsi="Times New Roman"/>
        </w:rPr>
        <w:t>Generate and interpret phase envelopes for different fluid types</w:t>
      </w:r>
    </w:p>
    <w:p>
      <w:pPr>
        <w:spacing w:before="20" w:after="20"/>
        <w:ind w:firstLine="0" w:left="720"/>
        <w:numPr>
          <w:ilvl w:val="0"/>
          <w:numId w:val="82"/>
        </w:numPr>
      </w:pPr>
      <w:r>
        <w:rPr>
          <w:rFonts w:ascii="Times New Roman" w:hAnsi="Times New Roman"/>
        </w:rPr>
        <w:t>Calculate key PVT properties: GOR, formation volume factor, API gravity, and compressibility</w:t>
      </w:r>
    </w:p>
    <w:p>
      <w:pPr>
        <w:pStyle w:val="Heading2"/>
      </w:pPr>
      <w:r>
        <w:t>3.1 Introduction</w:t>
      </w:r>
    </w:p>
    <w:p>
      <w:r>
        <w:rPr>
          <w:rFonts w:ascii="Times New Roman" w:hAnsi="Times New Roman"/>
        </w:rPr>
        <w:t>Accurate fluid characterization is the starting point for every production optimization model. The reservoir fluid — a complex mixture of hundreds or thousands of hydrocarbon species plus non-hydrocarbons — determines the phase behavior, flow properties, and processing requirements of the entire production system. A poor fluid model propagates errors through every subsequent calculation: wrong phase envelopes lead to incorrect separator design, wrong viscosities produce inaccurate pressure drops, and wrong compositions give misleading export specifications.</w:t>
      </w:r>
    </w:p>
    <w:p>
      <w:r>
        <w:rPr>
          <w:rFonts w:ascii="Times New Roman" w:hAnsi="Times New Roman"/>
        </w:rPr>
        <w:t>This chapter covers the complete fluid characterization workflow: from understanding what the laboratory measures, through the mathematical methods for representing the heavy end of the composition, to the practical steps of building and tuning a fluid model in NeqSim.</w:t>
      </w:r>
    </w:p>
    <w:p>
      <w:pPr>
        <w:spacing w:before="240"/>
        <w:ind w:firstLine="0"/>
        <w:jc w:val="center"/>
      </w:pPr>
      <w:r>
        <w:drawing>
          <wp:inline xmlns:a="http://schemas.openxmlformats.org/drawingml/2006/main" xmlns:pic="http://schemas.openxmlformats.org/drawingml/2006/picture">
            <wp:extent cx="4114800" cy="3100124"/>
            <wp:docPr id="20" name="Picture 20"/>
            <wp:cNvGraphicFramePr>
              <a:graphicFrameLocks noChangeAspect="1"/>
            </wp:cNvGraphicFramePr>
            <a:graphic>
              <a:graphicData uri="http://schemas.openxmlformats.org/drawingml/2006/picture">
                <pic:pic>
                  <pic:nvPicPr>
                    <pic:cNvPr id="0" name="fluid_characterization_workflow.png"/>
                    <pic:cNvPicPr/>
                  </pic:nvPicPr>
                  <pic:blipFill>
                    <a:blip r:embed="rId23"/>
                    <a:stretch>
                      <a:fillRect/>
                    </a:stretch>
                  </pic:blipFill>
                  <pic:spPr>
                    <a:xfrm>
                      <a:off x="0" y="0"/>
                      <a:ext cx="4114800" cy="3100124"/>
                    </a:xfrm>
                    <a:prstGeom prst="rect"/>
                  </pic:spPr>
                </pic:pic>
              </a:graphicData>
            </a:graphic>
          </wp:inline>
        </w:drawing>
      </w:r>
    </w:p>
    <w:p>
      <w:pPr>
        <w:spacing w:before="60" w:after="240"/>
        <w:ind w:firstLine="0"/>
        <w:jc w:val="center"/>
      </w:pPr>
      <w:r>
        <w:rPr>
          <w:rFonts w:ascii="Times New Roman" w:hAnsi="Times New Roman"/>
          <w:b/>
          <w:sz w:val="18"/>
        </w:rPr>
        <w:t xml:space="preserve">Figure 3.5: </w:t>
      </w:r>
      <w:r>
        <w:rPr>
          <w:rFonts w:ascii="Times New Roman" w:hAnsi="Times New Roman"/>
          <w:i/>
          <w:sz w:val="18"/>
        </w:rPr>
        <w:t>Workflow from reservoir fluid sampling through PVT analysis to calibrated EOS model</w:t>
      </w:r>
    </w:p>
    <w:p>
      <w:pPr>
        <w:pStyle w:val="Heading2"/>
      </w:pPr>
      <w:r>
        <w:t>3.2 Reservoir Fluid Types</w:t>
      </w:r>
    </w:p>
    <w:p>
      <w:r>
        <w:rPr>
          <w:rFonts w:ascii="Times New Roman" w:hAnsi="Times New Roman"/>
        </w:rPr>
        <w:t>Reservoir fluids are classified based on their initial conditions relative to the phase envelope, the gas-oil ratio (GOR), and the liquid content at surface conditions.</w:t>
      </w:r>
    </w:p>
    <w:p>
      <w:pPr>
        <w:pStyle w:val="Heading3"/>
      </w:pPr>
      <w:r>
        <w:t>3.2.1 Classification Criteria</w:t>
      </w:r>
    </w:p>
    <w:p>
      <w:r>
        <w:rPr>
          <w:rFonts w:ascii="Times New Roman" w:hAnsi="Times New Roman"/>
        </w:rPr>
        <w:t>The five standard fluid types are:</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Fluid Type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GOR (Sm³/Sm³)</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API Gravity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Oil FVF </w:t>
            </w:r>
            <m:oMath>
              <m:sSub>
                <m:e>
                  <m:r>
                    <m:t>B</m:t>
                  </m:r>
                </m:e>
                <m:sub>
                  <m:r>
                    <m:t>o</m:t>
                  </m:r>
                </m:sub>
              </m:sSub>
            </m:oMath>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Key Characteristic</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Black oil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200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15–40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Reservoir T &lt; critical T; wide two-phase region</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Volatile oil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200–600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40–50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1.5–3.0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Close to critical point; significant shrinkage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condensate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600–15,000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40–60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Reservoir T between Tc and cricondentherm</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Wet gas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15,000–100,000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40–60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Single phase in reservoir; liquid at surface</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Dry gas</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100,000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 liquid at any conditions</w:t>
            </w:r>
          </w:p>
        </w:tc>
      </w:tr>
    </w:tbl>
    <w:p>
      <w:pPr>
        <w:pStyle w:val="Heading3"/>
      </w:pPr>
      <w:r>
        <w:t>3.2.2 Phase Envelope Characteristics</w:t>
      </w:r>
    </w:p>
    <w:p>
      <w:r>
        <w:rPr>
          <w:rFonts w:ascii="Times New Roman" w:hAnsi="Times New Roman"/>
        </w:rPr>
        <w:t>The position of the initial reservoir conditions on the phase envelope determines the fluid type:</w:t>
      </w:r>
    </w:p>
    <w:p>
      <w:pPr>
        <w:pStyle w:val="ListBullet"/>
        <w:ind w:firstLine="0"/>
      </w:pPr>
      <w:r>
        <w:rPr>
          <w:rFonts w:ascii="Times New Roman" w:hAnsi="Times New Roman"/>
          <w:b/>
        </w:rPr>
        <w:t>Black oil:</w:t>
      </w:r>
      <w:r>
        <w:rPr>
          <w:rFonts w:ascii="Times New Roman" w:hAnsi="Times New Roman"/>
        </w:rPr>
        <w:t xml:space="preserve"> Initial conditions are well to the left of the critical point; the reservoir is at a temperature below the critical temperature. As pressure drops during depletion, the fluid crosses the bubble point and gas evolves.</w:t>
      </w:r>
    </w:p>
    <w:p>
      <w:pPr>
        <w:pStyle w:val="ListBullet"/>
        <w:ind w:firstLine="0"/>
      </w:pPr>
      <w:r>
        <w:rPr>
          <w:rFonts w:ascii="Times New Roman" w:hAnsi="Times New Roman"/>
          <w:b/>
        </w:rPr>
        <w:t>Volatile oil:</w:t>
      </w:r>
      <w:r>
        <w:rPr>
          <w:rFonts w:ascii="Times New Roman" w:hAnsi="Times New Roman"/>
        </w:rPr>
        <w:t xml:space="preserve"> Initial conditions are near but to the left of the critical point. The fluid exhibits large changes in properties with small changes in pressure.</w:t>
      </w:r>
    </w:p>
    <w:p>
      <w:pPr>
        <w:pStyle w:val="ListBullet"/>
        <w:ind w:firstLine="0"/>
      </w:pPr>
      <w:r>
        <w:rPr>
          <w:rFonts w:ascii="Times New Roman" w:hAnsi="Times New Roman"/>
          <w:b/>
        </w:rPr>
        <w:t>Gas condensate:</w:t>
      </w:r>
      <w:r>
        <w:rPr>
          <w:rFonts w:ascii="Times New Roman" w:hAnsi="Times New Roman"/>
        </w:rPr>
        <w:t xml:space="preserve"> Initial conditions are to the right of the critical point. The reservoir temperature is between the critical temperature and the cricondentherm. As pressure drops below the dew point, retrograde condensation occurs — liquid drops out in the reservoir.</w:t>
      </w:r>
    </w:p>
    <w:p>
      <w:pPr>
        <w:pStyle w:val="ListBullet"/>
        <w:ind w:firstLine="0"/>
      </w:pPr>
      <w:r>
        <w:rPr>
          <w:rFonts w:ascii="Times New Roman" w:hAnsi="Times New Roman"/>
          <w:b/>
        </w:rPr>
        <w:t>Wet gas:</w:t>
      </w:r>
      <w:r>
        <w:rPr>
          <w:rFonts w:ascii="Times New Roman" w:hAnsi="Times New Roman"/>
        </w:rPr>
        <w:t xml:space="preserve"> The reservoir temperature exceeds the cricondentherm. The fluid is always single-phase in the reservoir, but at surface conditions it falls within the two-phase region, yielding some condensate.</w:t>
      </w:r>
    </w:p>
    <w:p>
      <w:pPr>
        <w:pStyle w:val="ListBullet"/>
        <w:ind w:firstLine="0"/>
      </w:pPr>
      <w:r>
        <w:rPr>
          <w:rFonts w:ascii="Times New Roman" w:hAnsi="Times New Roman"/>
          <w:b/>
        </w:rPr>
        <w:t>Dry gas:</w:t>
      </w:r>
      <w:r>
        <w:rPr>
          <w:rFonts w:ascii="Times New Roman" w:hAnsi="Times New Roman"/>
        </w:rPr>
        <w:t xml:space="preserve"> The phase envelope is so narrow that even surface conditions remain outside the two-phase region.</w:t>
      </w:r>
    </w:p>
    <w:p>
      <w:pPr>
        <w:spacing w:before="240"/>
        <w:ind w:firstLine="0"/>
        <w:jc w:val="center"/>
      </w:pPr>
      <w:r>
        <w:drawing>
          <wp:inline xmlns:a="http://schemas.openxmlformats.org/drawingml/2006/main" xmlns:pic="http://schemas.openxmlformats.org/drawingml/2006/picture">
            <wp:extent cx="4114800" cy="3014523"/>
            <wp:docPr id="21" name="Picture 21"/>
            <wp:cNvGraphicFramePr>
              <a:graphicFrameLocks noChangeAspect="1"/>
            </wp:cNvGraphicFramePr>
            <a:graphic>
              <a:graphicData uri="http://schemas.openxmlformats.org/drawingml/2006/picture">
                <pic:pic>
                  <pic:nvPicPr>
                    <pic:cNvPr id="0" name="fluid_type_phase_envelopes.png"/>
                    <pic:cNvPicPr/>
                  </pic:nvPicPr>
                  <pic:blipFill>
                    <a:blip r:embed="rId24"/>
                    <a:stretch>
                      <a:fillRect/>
                    </a:stretch>
                  </pic:blipFill>
                  <pic:spPr>
                    <a:xfrm>
                      <a:off x="0" y="0"/>
                      <a:ext cx="4114800" cy="3014523"/>
                    </a:xfrm>
                    <a:prstGeom prst="rect"/>
                  </pic:spPr>
                </pic:pic>
              </a:graphicData>
            </a:graphic>
          </wp:inline>
        </w:drawing>
      </w:r>
    </w:p>
    <w:p>
      <w:pPr>
        <w:spacing w:before="60" w:after="240"/>
        <w:ind w:firstLine="0"/>
        <w:jc w:val="center"/>
      </w:pPr>
      <w:r>
        <w:rPr>
          <w:rFonts w:ascii="Times New Roman" w:hAnsi="Times New Roman"/>
          <w:b/>
          <w:sz w:val="18"/>
        </w:rPr>
        <w:t xml:space="preserve">Figure 3.6: </w:t>
      </w:r>
      <w:r>
        <w:rPr>
          <w:rFonts w:ascii="Times New Roman" w:hAnsi="Times New Roman"/>
          <w:i/>
          <w:sz w:val="18"/>
        </w:rPr>
        <w:t>Phase envelopes for the five reservoir fluid types showing the relationship between initial reservoir conditions and fluid classification</w:t>
      </w:r>
    </w:p>
    <w:p>
      <w:pPr>
        <w:pStyle w:val="Heading3"/>
      </w:pPr>
      <w:r>
        <w:t>3.2.3 Fluid Type Identification from Field Data</w:t>
      </w:r>
    </w:p>
    <w:p>
      <w:r>
        <w:rPr>
          <w:rFonts w:ascii="Times New Roman" w:hAnsi="Times New Roman"/>
        </w:rPr>
        <w:t>In practice, fluid type is identified from:</w:t>
      </w:r>
    </w:p>
    <w:p>
      <w:pPr>
        <w:spacing w:before="20" w:after="20"/>
        <w:ind w:firstLine="0" w:left="720"/>
        <w:numPr>
          <w:ilvl w:val="0"/>
          <w:numId w:val="83"/>
        </w:numPr>
      </w:pPr>
      <w:r>
        <w:rPr>
          <w:rFonts w:ascii="Times New Roman" w:hAnsi="Times New Roman"/>
          <w:b/>
        </w:rPr>
        <w:t>Initial producing GOR</w:t>
      </w:r>
      <w:r>
        <w:rPr>
          <w:rFonts w:ascii="Times New Roman" w:hAnsi="Times New Roman"/>
        </w:rPr>
        <w:t xml:space="preserve"> — measured at the test separator</w:t>
      </w:r>
    </w:p>
    <w:p>
      <w:pPr>
        <w:spacing w:before="20" w:after="20"/>
        <w:ind w:firstLine="0" w:left="720"/>
        <w:numPr>
          <w:ilvl w:val="0"/>
          <w:numId w:val="83"/>
        </w:numPr>
      </w:pPr>
      <w:r>
        <w:rPr>
          <w:rFonts w:ascii="Times New Roman" w:hAnsi="Times New Roman"/>
          <w:b/>
        </w:rPr>
        <w:t>Stock tank oil gravity (API)</w:t>
      </w:r>
      <w:r>
        <w:rPr>
          <w:rFonts w:ascii="Times New Roman" w:hAnsi="Times New Roman"/>
        </w:rPr>
        <w:t xml:space="preserve"> — from sample analysis</w:t>
      </w:r>
    </w:p>
    <w:p>
      <w:pPr>
        <w:spacing w:before="20" w:after="20"/>
        <w:ind w:firstLine="0" w:left="720"/>
        <w:numPr>
          <w:ilvl w:val="0"/>
          <w:numId w:val="83"/>
        </w:numPr>
      </w:pPr>
      <w:r>
        <w:rPr>
          <w:rFonts w:ascii="Times New Roman" w:hAnsi="Times New Roman"/>
          <w:b/>
        </w:rPr>
        <w:t>Reservoir temperature and pressure</w:t>
      </w:r>
      <w:r>
        <w:rPr>
          <w:rFonts w:ascii="Times New Roman" w:hAnsi="Times New Roman"/>
        </w:rPr>
        <w:t xml:space="preserve"> — from well logs and DST data</w:t>
      </w:r>
    </w:p>
    <w:p>
      <w:pPr>
        <w:spacing w:before="20" w:after="20"/>
        <w:ind w:firstLine="0" w:left="720"/>
        <w:numPr>
          <w:ilvl w:val="0"/>
          <w:numId w:val="83"/>
        </w:numPr>
      </w:pPr>
      <w:r>
        <w:rPr>
          <w:rFonts w:ascii="Times New Roman" w:hAnsi="Times New Roman"/>
        </w:rPr>
        <w:t>**C</w:t>
      </w:r>
      <m:oMath>
        <m:sSub>
          <m:e>
            <m:r>
              <m:t/>
            </m:r>
          </m:e>
          <m:sub>
            <m:r>
              <m:t>7+</m:t>
            </m:r>
          </m:sub>
        </m:sSub>
      </m:oMath>
      <w:r>
        <w:rPr>
          <w:rFonts w:ascii="Times New Roman" w:hAnsi="Times New Roman"/>
        </w:rPr>
        <w:t xml:space="preserve"> fraction** — higher C</w:t>
      </w:r>
      <m:oMath>
        <m:sSub>
          <m:e>
            <m:r>
              <m:t/>
            </m:r>
          </m:e>
          <m:sub>
            <m:r>
              <m:t>7+</m:t>
            </m:r>
          </m:sub>
        </m:sSub>
      </m:oMath>
      <w:r>
        <w:rPr>
          <w:rFonts w:ascii="Times New Roman" w:hAnsi="Times New Roman"/>
        </w:rPr>
        <w:t xml:space="preserve"> content indicates heavier fluid</w:t>
      </w:r>
    </w:p>
    <w:p>
      <w:pPr>
        <w:spacing w:before="20" w:after="20"/>
        <w:ind w:firstLine="0" w:left="720"/>
        <w:numPr>
          <w:ilvl w:val="0"/>
          <w:numId w:val="83"/>
        </w:numPr>
      </w:pPr>
      <w:r>
        <w:rPr>
          <w:rFonts w:ascii="Times New Roman" w:hAnsi="Times New Roman"/>
          <w:b/>
        </w:rPr>
        <w:t>Visual observation</w:t>
      </w:r>
      <w:r>
        <w:rPr>
          <w:rFonts w:ascii="Times New Roman" w:hAnsi="Times New Roman"/>
        </w:rPr>
        <w:t xml:space="preserve"> — color of separator liquid (clear/straw = condensate; brown/black = oil)</w:t>
      </w:r>
    </w:p>
    <w:p>
      <w:r>
        <w:rPr>
          <w:rFonts w:ascii="Times New Roman" w:hAnsi="Times New Roman"/>
        </w:rPr>
        <w:t>Table 3.1 provides heuristic guidelines:</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Property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Black Oil</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Volatile Oil</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Gas Condensate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Wet Gas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w:t>
            </w:r>
            <m:oMath>
              <m:sSub>
                <m:e>
                  <m:r>
                    <m:t/>
                  </m:r>
                </m:e>
                <m:sub>
                  <m:r>
                    <m:t>7+</m:t>
                  </m:r>
                </m:sub>
              </m:sSub>
            </m:oMath>
            <w:r>
              <w:rPr>
                <w:rFonts w:ascii="Times New Roman" w:hAnsi="Times New Roman"/>
                <w:sz w:val="18"/>
              </w:rPr>
              <w:t xml:space="preserve"> mol%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20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12–20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4–12</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4</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Initial GOR (Sm³/Sm³)</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200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200–600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600–15,000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 15,000</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Stock tank API</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40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40–50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40–60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40–60</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Fluid color</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Black/dark brown</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Brown/dark orange</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Straw/light brown</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Water-white</w:t>
            </w:r>
          </w:p>
        </w:tc>
      </w:tr>
    </w:tbl>
    <w:p>
      <w:pPr>
        <w:pStyle w:val="Heading2"/>
      </w:pPr>
      <w:r>
        <w:t>3.3 PVT Laboratory Experiments</w:t>
      </w:r>
    </w:p>
    <w:p>
      <w:r>
        <w:rPr>
          <w:rFonts w:ascii="Times New Roman" w:hAnsi="Times New Roman"/>
        </w:rPr>
        <w:t>PVT experiments are conducted on reservoir fluid samples to measure phase behavior and properties at reservoir and process conditions. These measurements provide the data against which EOS models are tuned.</w:t>
      </w:r>
    </w:p>
    <w:p>
      <w:pPr>
        <w:pStyle w:val="Heading3"/>
      </w:pPr>
      <w:r>
        <w:t>3.3.1 Fluid Sampling</w:t>
      </w:r>
    </w:p>
    <w:p>
      <w:r>
        <w:rPr>
          <w:rFonts w:ascii="Times New Roman" w:hAnsi="Times New Roman"/>
        </w:rPr>
        <w:t>Reservoir fluid samples are collected by two methods:</w:t>
      </w:r>
    </w:p>
    <w:p>
      <w:pPr>
        <w:pStyle w:val="ListBullet"/>
        <w:ind w:firstLine="0"/>
      </w:pPr>
      <w:r>
        <w:rPr>
          <w:rFonts w:ascii="Times New Roman" w:hAnsi="Times New Roman"/>
          <w:b/>
        </w:rPr>
        <w:t>Bottomhole sampling:</w:t>
      </w:r>
      <w:r>
        <w:rPr>
          <w:rFonts w:ascii="Times New Roman" w:hAnsi="Times New Roman"/>
        </w:rPr>
        <w:t xml:space="preserve"> A sample is taken at reservoir conditions using a wireline tool. This provides a single-phase sample if the bottomhole pressure exceeds the saturation pressure.</w:t>
      </w:r>
    </w:p>
    <w:p>
      <w:pPr>
        <w:pStyle w:val="ListBullet"/>
        <w:ind w:firstLine="0"/>
      </w:pPr>
      <w:r>
        <w:rPr>
          <w:rFonts w:ascii="Times New Roman" w:hAnsi="Times New Roman"/>
          <w:b/>
        </w:rPr>
        <w:t>Surface recombination:</w:t>
      </w:r>
      <w:r>
        <w:rPr>
          <w:rFonts w:ascii="Times New Roman" w:hAnsi="Times New Roman"/>
        </w:rPr>
        <w:t xml:space="preserve"> Separator gas and liquid samples are collected and recombined at the measured GOR. This is more common for gas condensate systems.</w:t>
      </w:r>
    </w:p>
    <w:p>
      <w:r>
        <w:rPr>
          <w:rFonts w:ascii="Times New Roman" w:hAnsi="Times New Roman"/>
        </w:rPr>
        <w:t>Sample quality is critical. Contamination with drilling mud, phase segregation during sampling, or loss of light ends during transfer can invalidate the entire PVT study.</w:t>
      </w:r>
    </w:p>
    <w:p>
      <w:pPr>
        <w:pStyle w:val="Heading3"/>
      </w:pPr>
      <w:r>
        <w:t>3.3.2 Constant Composition Expansion (CCE)</w:t>
      </w:r>
    </w:p>
    <w:p>
      <w:r>
        <w:rPr>
          <w:rFonts w:ascii="Times New Roman" w:hAnsi="Times New Roman"/>
        </w:rPr>
        <w:t>The CCE experiment measures the pressure-volume relationship of a reservoir fluid at reservoir temperature:</w:t>
      </w:r>
    </w:p>
    <w:p>
      <w:pPr>
        <w:spacing w:before="20" w:after="20"/>
        <w:ind w:firstLine="0" w:left="720"/>
        <w:numPr>
          <w:ilvl w:val="0"/>
          <w:numId w:val="84"/>
        </w:numPr>
      </w:pPr>
      <w:r>
        <w:rPr>
          <w:rFonts w:ascii="Times New Roman" w:hAnsi="Times New Roman"/>
        </w:rPr>
        <w:t>The sample is loaded into a PVT cell at a pressure above the saturation point</w:t>
      </w:r>
    </w:p>
    <w:p>
      <w:pPr>
        <w:spacing w:before="20" w:after="20"/>
        <w:ind w:firstLine="0" w:left="720"/>
        <w:numPr>
          <w:ilvl w:val="0"/>
          <w:numId w:val="84"/>
        </w:numPr>
      </w:pPr>
      <w:r>
        <w:rPr>
          <w:rFonts w:ascii="Times New Roman" w:hAnsi="Times New Roman"/>
        </w:rPr>
        <w:t>Pressure is reduced in steps, and the total volume is recorded at each step</w:t>
      </w:r>
    </w:p>
    <w:p>
      <w:pPr>
        <w:spacing w:before="20" w:after="20"/>
        <w:ind w:firstLine="0" w:left="720"/>
        <w:numPr>
          <w:ilvl w:val="0"/>
          <w:numId w:val="84"/>
        </w:numPr>
      </w:pPr>
      <w:r>
        <w:rPr>
          <w:rFonts w:ascii="Times New Roman" w:hAnsi="Times New Roman"/>
        </w:rPr>
        <w:t xml:space="preserve">The saturation pressure (bubble point for oil, dew point for gas condensate) is identified as the pressure where the slope of the </w:t>
      </w:r>
      <m:oMath>
        <m:r>
          <m:t>P</m:t>
        </m:r>
      </m:oMath>
      <w:r>
        <w:rPr>
          <w:rFonts w:ascii="Times New Roman" w:hAnsi="Times New Roman"/>
        </w:rPr>
        <w:t>-</w:t>
      </w:r>
      <m:oMath>
        <m:r>
          <m:t>V</m:t>
        </m:r>
      </m:oMath>
      <w:r>
        <w:rPr>
          <w:rFonts w:ascii="Times New Roman" w:hAnsi="Times New Roman"/>
        </w:rPr>
        <w:t xml:space="preserve"> curve changes</w:t>
      </w:r>
    </w:p>
    <w:p>
      <w:pPr>
        <w:spacing w:before="20" w:after="20"/>
        <w:ind w:firstLine="0" w:left="720"/>
        <w:numPr>
          <w:ilvl w:val="0"/>
          <w:numId w:val="84"/>
        </w:numPr>
      </w:pPr>
      <w:r>
        <w:rPr>
          <w:rFonts w:ascii="Times New Roman" w:hAnsi="Times New Roman"/>
        </w:rPr>
        <w:t>Below the saturation pressure, the total volume (gas + liquid) continues to be measured</w:t>
      </w:r>
    </w:p>
    <w:p>
      <w:r>
        <w:rPr>
          <w:rFonts w:ascii="Times New Roman" w:hAnsi="Times New Roman"/>
        </w:rPr>
        <w:t>Key measurements from CCE:</w:t>
      </w:r>
    </w:p>
    <w:p>
      <w:pPr>
        <w:pStyle w:val="ListBullet"/>
        <w:ind w:firstLine="0"/>
      </w:pPr>
      <w:r>
        <w:rPr>
          <w:rFonts w:ascii="Times New Roman" w:hAnsi="Times New Roman"/>
        </w:rPr>
        <w:t>Saturation pressure (</w:t>
      </w:r>
      <m:oMath>
        <m:sSub>
          <m:e>
            <m:r>
              <m:t>P</m:t>
            </m:r>
          </m:e>
          <m:sub>
            <m:r>
              <m:t>b</m:t>
            </m:r>
          </m:sub>
        </m:sSub>
      </m:oMath>
      <w:r>
        <w:rPr>
          <w:rFonts w:ascii="Times New Roman" w:hAnsi="Times New Roman"/>
        </w:rPr>
        <w:t xml:space="preserve"> or </w:t>
      </w:r>
      <m:oMath>
        <m:sSub>
          <m:e>
            <m:r>
              <m:t>P</m:t>
            </m:r>
          </m:e>
          <m:sub>
            <m:r>
              <m:t>d</m:t>
            </m:r>
          </m:sub>
        </m:sSub>
      </m:oMath>
      <w:r>
        <w:rPr>
          <w:rFonts w:ascii="Times New Roman" w:hAnsi="Times New Roman"/>
        </w:rPr>
        <w:t>)</w:t>
      </w:r>
    </w:p>
    <w:p>
      <w:pPr>
        <w:pStyle w:val="ListBullet"/>
        <w:ind w:firstLine="0"/>
      </w:pPr>
      <w:r>
        <w:rPr>
          <w:rFonts w:ascii="Times New Roman" w:hAnsi="Times New Roman"/>
        </w:rPr>
        <w:t xml:space="preserve">Relative volume </w:t>
      </w:r>
      <m:oMath>
        <m:f>
          <m:fPr>
            <m:type m:val="lin"/>
          </m:fPr>
          <m:num>
            <m:r>
              <m:t>V</m:t>
            </m:r>
          </m:num>
          <m:den>
            <m:sSub>
              <m:e>
                <m:r>
                  <m:t>V</m:t>
                </m:r>
              </m:e>
              <m:sub>
                <m:r>
                  <m:rPr>
                    <m:sty m:val="p"/>
                  </m:rPr>
                  <m:t>sat</m:t>
                </m:r>
              </m:sub>
            </m:sSub>
          </m:den>
        </m:f>
      </m:oMath>
      <w:r>
        <w:rPr>
          <w:rFonts w:ascii="Times New Roman" w:hAnsi="Times New Roman"/>
        </w:rPr>
        <w:t xml:space="preserve"> as a function of pressure</w:t>
      </w:r>
    </w:p>
    <w:p>
      <w:pPr>
        <w:pStyle w:val="ListBullet"/>
        <w:ind w:firstLine="0"/>
      </w:pPr>
      <w:r>
        <w:rPr>
          <w:rFonts w:ascii="Times New Roman" w:hAnsi="Times New Roman"/>
        </w:rPr>
        <w:t>Oil compressibility above the bubble point</w:t>
      </w:r>
    </w:p>
    <w:p>
      <w:pPr>
        <w:pStyle w:val="ListBullet"/>
        <w:ind w:firstLine="0"/>
      </w:pPr>
      <w:r>
        <w:rPr>
          <w:rFonts w:ascii="Times New Roman" w:hAnsi="Times New Roman"/>
        </w:rPr>
        <w:t>Liquid dropout curve for gas condensates (liquid volume fraction vs. pressure)</w:t>
      </w:r>
    </w:p>
    <w:p>
      <w:pPr>
        <w:pStyle w:val="Heading3"/>
      </w:pPr>
      <w:r>
        <w:t>3.3.3 Constant Volume Depletion (CVD)</w:t>
      </w:r>
    </w:p>
    <w:p>
      <w:r>
        <w:rPr>
          <w:rFonts w:ascii="Times New Roman" w:hAnsi="Times New Roman"/>
        </w:rPr>
        <w:t>The CVD experiment simulates the depletion of a gas condensate reservoir where retrograde liquid remains immobile in the pore space:</w:t>
      </w:r>
    </w:p>
    <w:p>
      <w:pPr>
        <w:spacing w:before="20" w:after="20"/>
        <w:ind w:firstLine="0" w:left="720"/>
        <w:numPr>
          <w:ilvl w:val="0"/>
          <w:numId w:val="85"/>
        </w:numPr>
      </w:pPr>
      <w:r>
        <w:rPr>
          <w:rFonts w:ascii="Times New Roman" w:hAnsi="Times New Roman"/>
        </w:rPr>
        <w:t>The sample starts at the dew point pressure at reservoir temperature</w:t>
      </w:r>
    </w:p>
    <w:p>
      <w:pPr>
        <w:spacing w:before="20" w:after="20"/>
        <w:ind w:firstLine="0" w:left="720"/>
        <w:numPr>
          <w:ilvl w:val="0"/>
          <w:numId w:val="85"/>
        </w:numPr>
      </w:pPr>
      <w:r>
        <w:rPr>
          <w:rFonts w:ascii="Times New Roman" w:hAnsi="Times New Roman"/>
        </w:rPr>
        <w:t>Pressure is reduced in steps</w:t>
      </w:r>
    </w:p>
    <w:p>
      <w:pPr>
        <w:spacing w:before="20" w:after="20"/>
        <w:ind w:firstLine="0" w:left="720"/>
        <w:numPr>
          <w:ilvl w:val="0"/>
          <w:numId w:val="85"/>
        </w:numPr>
      </w:pPr>
      <w:r>
        <w:rPr>
          <w:rFonts w:ascii="Times New Roman" w:hAnsi="Times New Roman"/>
        </w:rPr>
        <w:t>At each step, gas is removed to restore the original volume (constant volume)</w:t>
      </w:r>
    </w:p>
    <w:p>
      <w:pPr>
        <w:spacing w:before="20" w:after="20"/>
        <w:ind w:firstLine="0" w:left="720"/>
        <w:numPr>
          <w:ilvl w:val="0"/>
          <w:numId w:val="85"/>
        </w:numPr>
      </w:pPr>
      <w:r>
        <w:rPr>
          <w:rFonts w:ascii="Times New Roman" w:hAnsi="Times New Roman"/>
        </w:rPr>
        <w:t>The composition and volume of the removed gas are measured</w:t>
      </w:r>
    </w:p>
    <w:p>
      <w:pPr>
        <w:spacing w:before="20" w:after="20"/>
        <w:ind w:firstLine="0" w:left="720"/>
        <w:numPr>
          <w:ilvl w:val="0"/>
          <w:numId w:val="85"/>
        </w:numPr>
      </w:pPr>
      <w:r>
        <w:rPr>
          <w:rFonts w:ascii="Times New Roman" w:hAnsi="Times New Roman"/>
        </w:rPr>
        <w:t>The liquid dropout (retrograde condensation) at each pressure is measured</w:t>
      </w:r>
    </w:p>
    <w:p>
      <w:r>
        <w:rPr>
          <w:rFonts w:ascii="Times New Roman" w:hAnsi="Times New Roman"/>
        </w:rPr>
        <w:t>CVD data is essential for:</w:t>
      </w:r>
    </w:p>
    <w:p>
      <w:pPr>
        <w:pStyle w:val="ListBullet"/>
        <w:ind w:firstLine="0"/>
      </w:pPr>
      <w:r>
        <w:rPr>
          <w:rFonts w:ascii="Times New Roman" w:hAnsi="Times New Roman"/>
        </w:rPr>
        <w:t>Gas condensate reservoir simulation (material balance)</w:t>
      </w:r>
    </w:p>
    <w:p>
      <w:pPr>
        <w:pStyle w:val="ListBullet"/>
        <w:ind w:firstLine="0"/>
      </w:pPr>
      <w:r>
        <w:rPr>
          <w:rFonts w:ascii="Times New Roman" w:hAnsi="Times New Roman"/>
        </w:rPr>
        <w:t>Predicting liquid dropout in the reservoir</w:t>
      </w:r>
    </w:p>
    <w:p>
      <w:pPr>
        <w:pStyle w:val="ListBullet"/>
        <w:ind w:firstLine="0"/>
      </w:pPr>
      <w:r>
        <w:rPr>
          <w:rFonts w:ascii="Times New Roman" w:hAnsi="Times New Roman"/>
        </w:rPr>
        <w:t>Calculating the recovery factor for gas and condensate components</w:t>
      </w:r>
    </w:p>
    <w:p>
      <w:pPr>
        <w:pStyle w:val="Heading3"/>
      </w:pPr>
      <w:r>
        <w:t>3.3.4 Differential Liberation (DL)</w:t>
      </w:r>
    </w:p>
    <w:p>
      <w:r>
        <w:rPr>
          <w:rFonts w:ascii="Times New Roman" w:hAnsi="Times New Roman"/>
        </w:rPr>
        <w:t>The differential liberation experiment applies to black oil and volatile oil systems:</w:t>
      </w:r>
    </w:p>
    <w:p>
      <w:pPr>
        <w:spacing w:before="20" w:after="20"/>
        <w:ind w:firstLine="0" w:left="720"/>
        <w:numPr>
          <w:ilvl w:val="0"/>
          <w:numId w:val="86"/>
        </w:numPr>
      </w:pPr>
      <w:r>
        <w:rPr>
          <w:rFonts w:ascii="Times New Roman" w:hAnsi="Times New Roman"/>
        </w:rPr>
        <w:t>The sample starts at the bubble point at reservoir temperature</w:t>
      </w:r>
    </w:p>
    <w:p>
      <w:pPr>
        <w:spacing w:before="20" w:after="20"/>
        <w:ind w:firstLine="0" w:left="720"/>
        <w:numPr>
          <w:ilvl w:val="0"/>
          <w:numId w:val="86"/>
        </w:numPr>
      </w:pPr>
      <w:r>
        <w:rPr>
          <w:rFonts w:ascii="Times New Roman" w:hAnsi="Times New Roman"/>
        </w:rPr>
        <w:t>Pressure is reduced in a step</w:t>
      </w:r>
    </w:p>
    <w:p>
      <w:pPr>
        <w:spacing w:before="20" w:after="20"/>
        <w:ind w:firstLine="0" w:left="720"/>
        <w:numPr>
          <w:ilvl w:val="0"/>
          <w:numId w:val="86"/>
        </w:numPr>
      </w:pPr>
      <w:r>
        <w:rPr>
          <w:rFonts w:ascii="Times New Roman" w:hAnsi="Times New Roman"/>
        </w:rPr>
        <w:t>All evolved gas is removed at that pressure, and its volume and composition are measured</w:t>
      </w:r>
    </w:p>
    <w:p>
      <w:pPr>
        <w:spacing w:before="20" w:after="20"/>
        <w:ind w:firstLine="0" w:left="720"/>
        <w:numPr>
          <w:ilvl w:val="0"/>
          <w:numId w:val="86"/>
        </w:numPr>
      </w:pPr>
      <w:r>
        <w:rPr>
          <w:rFonts w:ascii="Times New Roman" w:hAnsi="Times New Roman"/>
        </w:rPr>
        <w:t>The oil volume at that pressure is recorded</w:t>
      </w:r>
    </w:p>
    <w:p>
      <w:pPr>
        <w:spacing w:before="20" w:after="20"/>
        <w:ind w:firstLine="0" w:left="720"/>
        <w:numPr>
          <w:ilvl w:val="0"/>
          <w:numId w:val="86"/>
        </w:numPr>
      </w:pPr>
      <w:r>
        <w:rPr>
          <w:rFonts w:ascii="Times New Roman" w:hAnsi="Times New Roman"/>
        </w:rPr>
        <w:t>Steps 2–4 are repeated down to atmospheric pressure</w:t>
      </w:r>
    </w:p>
    <w:p>
      <w:r>
        <w:rPr>
          <w:rFonts w:ascii="Times New Roman" w:hAnsi="Times New Roman"/>
        </w:rPr>
        <w:t>Key outputs:</w:t>
      </w:r>
    </w:p>
    <w:p>
      <w:pPr>
        <w:pStyle w:val="ListBullet"/>
        <w:ind w:firstLine="0"/>
      </w:pPr>
      <w:r>
        <w:rPr>
          <w:rFonts w:ascii="Times New Roman" w:hAnsi="Times New Roman"/>
        </w:rPr>
        <w:t>Solution GOR (</w:t>
      </w:r>
      <m:oMath>
        <m:sSub>
          <m:e>
            <m:r>
              <m:t>R</m:t>
            </m:r>
          </m:e>
          <m:sub>
            <m:r>
              <m:t>s</m:t>
            </m:r>
          </m:sub>
        </m:sSub>
      </m:oMath>
      <w:r>
        <w:rPr>
          <w:rFonts w:ascii="Times New Roman" w:hAnsi="Times New Roman"/>
        </w:rPr>
        <w:t>) as a function of pressure</w:t>
      </w:r>
    </w:p>
    <w:p>
      <w:pPr>
        <w:pStyle w:val="ListBullet"/>
        <w:ind w:firstLine="0"/>
      </w:pPr>
      <w:r>
        <w:rPr>
          <w:rFonts w:ascii="Times New Roman" w:hAnsi="Times New Roman"/>
        </w:rPr>
        <w:t>Oil formation volume factor (</w:t>
      </w:r>
      <m:oMath>
        <m:sSub>
          <m:e>
            <m:r>
              <m:t>B</m:t>
            </m:r>
          </m:e>
          <m:sub>
            <m:r>
              <m:t>o</m:t>
            </m:r>
          </m:sub>
        </m:sSub>
      </m:oMath>
      <w:r>
        <w:rPr>
          <w:rFonts w:ascii="Times New Roman" w:hAnsi="Times New Roman"/>
        </w:rPr>
        <w:t>) as a function of pressure</w:t>
      </w:r>
    </w:p>
    <w:p>
      <w:pPr>
        <w:pStyle w:val="ListBullet"/>
        <w:ind w:firstLine="0"/>
      </w:pPr>
      <w:r>
        <w:rPr>
          <w:rFonts w:ascii="Times New Roman" w:hAnsi="Times New Roman"/>
        </w:rPr>
        <w:t>Gas formation volume factor (</w:t>
      </w:r>
      <m:oMath>
        <m:sSub>
          <m:e>
            <m:r>
              <m:t>B</m:t>
            </m:r>
          </m:e>
          <m:sub>
            <m:r>
              <m:t>g</m:t>
            </m:r>
          </m:sub>
        </m:sSub>
      </m:oMath>
      <w:r>
        <w:rPr>
          <w:rFonts w:ascii="Times New Roman" w:hAnsi="Times New Roman"/>
        </w:rPr>
        <w:t>)</w:t>
      </w:r>
    </w:p>
    <w:p>
      <w:pPr>
        <w:pStyle w:val="ListBullet"/>
        <w:ind w:firstLine="0"/>
      </w:pPr>
      <w:r>
        <w:rPr>
          <w:rFonts w:ascii="Times New Roman" w:hAnsi="Times New Roman"/>
        </w:rPr>
        <w:t>Oil density and viscosity at each pressure step</w:t>
      </w:r>
    </w:p>
    <w:p>
      <w:pPr>
        <w:pStyle w:val="Heading3"/>
      </w:pPr>
      <w:r>
        <w:t>3.3.5 Separator Test</w:t>
      </w:r>
    </w:p>
    <w:p>
      <w:r>
        <w:rPr>
          <w:rFonts w:ascii="Times New Roman" w:hAnsi="Times New Roman"/>
        </w:rPr>
        <w:t>The separator test measures the GOR and oil properties at specific separator conditions:</w:t>
      </w:r>
    </w:p>
    <w:p>
      <w:pPr>
        <w:spacing w:before="20" w:after="20"/>
        <w:ind w:firstLine="0" w:left="720"/>
        <w:numPr>
          <w:ilvl w:val="0"/>
          <w:numId w:val="87"/>
        </w:numPr>
      </w:pPr>
      <w:r>
        <w:rPr>
          <w:rFonts w:ascii="Times New Roman" w:hAnsi="Times New Roman"/>
        </w:rPr>
        <w:t>A sample at the bubble point is flashed through a multi-stage separator train</w:t>
      </w:r>
    </w:p>
    <w:p>
      <w:pPr>
        <w:spacing w:before="20" w:after="20"/>
        <w:ind w:firstLine="0" w:left="720"/>
        <w:numPr>
          <w:ilvl w:val="0"/>
          <w:numId w:val="87"/>
        </w:numPr>
      </w:pPr>
      <w:r>
        <w:rPr>
          <w:rFonts w:ascii="Times New Roman" w:hAnsi="Times New Roman"/>
        </w:rPr>
        <w:t>Gas and liquid volumes are measured at each stage</w:t>
      </w:r>
    </w:p>
    <w:p>
      <w:pPr>
        <w:spacing w:before="20" w:after="20"/>
        <w:ind w:firstLine="0" w:left="720"/>
        <w:numPr>
          <w:ilvl w:val="0"/>
          <w:numId w:val="87"/>
        </w:numPr>
      </w:pPr>
      <w:r>
        <w:rPr>
          <w:rFonts w:ascii="Times New Roman" w:hAnsi="Times New Roman"/>
        </w:rPr>
        <w:t>The final stock tank oil volume, API gravity, and GOR are recorded</w:t>
      </w:r>
    </w:p>
    <w:p>
      <w:r>
        <w:rPr>
          <w:rFonts w:ascii="Times New Roman" w:hAnsi="Times New Roman"/>
        </w:rPr>
        <w:t>This test is critical because it defines the reference conditions for reporting field data:</w:t>
      </w:r>
    </w:p>
    <w:p>
      <w:pPr>
        <w:spacing w:before="120" w:after="120"/>
        <w:ind w:firstLine="0"/>
        <w:jc w:val="center"/>
        <w:tabs>
          <w:tab w:val="center" w:pos="4536"/>
          <w:tab w:val="right" w:pos="9072"/>
        </w:tabs>
      </w:pPr>
      <m:oMath>
        <m:sSub>
          <m:e>
            <m:r>
              <m:t>B</m:t>
            </m:r>
          </m:e>
          <m:sub>
            <m:r>
              <m:t>o</m:t>
            </m:r>
          </m:sub>
        </m:sSub>
        <m:r>
          <m:t>=</m:t>
        </m:r>
        <m:f>
          <m:fPr>
            <m:type m:val="bar"/>
          </m:fPr>
          <m:num>
            <m:sSub>
              <m:e>
                <m:r>
                  <m:t>V</m:t>
                </m:r>
              </m:e>
              <m:sub>
                <m:r>
                  <m:rPr>
                    <m:sty m:val="p"/>
                  </m:rPr>
                  <m:t>oilatreservoirconditions</m:t>
                </m:r>
              </m:sub>
            </m:sSub>
          </m:num>
          <m:den>
            <m:sSub>
              <m:e>
                <m:r>
                  <m:t>V</m:t>
                </m:r>
              </m:e>
              <m:sub>
                <m:r>
                  <m:rPr>
                    <m:sty m:val="p"/>
                  </m:rPr>
                  <m:t>stocktankoilatstandardconditions</m:t>
                </m:r>
              </m:sub>
            </m:sSub>
          </m:den>
        </m:f>
      </m:oMath>
      <w:r>
        <w:rPr>
          <w:rFonts w:ascii="Times New Roman" w:hAnsi="Times New Roman"/>
          <w:i w:val="0"/>
          <w:sz w:val="20"/>
        </w:rPr>
        <w:tab/>
        <w:t>(3.39)</w:t>
      </w:r>
    </w:p>
    <w:p>
      <w:pPr>
        <w:pStyle w:val="Heading3"/>
      </w:pPr>
      <w:r>
        <w:t>3.3.6 Swelling Test</w:t>
      </w:r>
    </w:p>
    <w:p>
      <w:r>
        <w:rPr>
          <w:rFonts w:ascii="Times New Roman" w:hAnsi="Times New Roman"/>
        </w:rPr>
        <w:t>The swelling test measures the effect of injecting gas (lean gas, CO</w:t>
      </w:r>
      <m:oMath>
        <m:sSub>
          <m:e>
            <m:r>
              <m:t/>
            </m:r>
          </m:e>
          <m:sub>
            <m:r>
              <m:t>2</m:t>
            </m:r>
          </m:sub>
        </m:sSub>
      </m:oMath>
      <w:r>
        <w:rPr>
          <w:rFonts w:ascii="Times New Roman" w:hAnsi="Times New Roman"/>
        </w:rPr>
        <w:t>, N</w:t>
      </w:r>
      <m:oMath>
        <m:sSub>
          <m:e>
            <m:r>
              <m:t/>
            </m:r>
          </m:e>
          <m:sub>
            <m:r>
              <m:t>2</m:t>
            </m:r>
          </m:sub>
        </m:sSub>
      </m:oMath>
      <w:r>
        <w:rPr>
          <w:rFonts w:ascii="Times New Roman" w:hAnsi="Times New Roman"/>
        </w:rPr>
        <w:t>) into a reservoir oil:</w:t>
      </w:r>
    </w:p>
    <w:p>
      <w:pPr>
        <w:spacing w:before="20" w:after="20"/>
        <w:ind w:firstLine="0" w:left="720"/>
        <w:numPr>
          <w:ilvl w:val="0"/>
          <w:numId w:val="88"/>
        </w:numPr>
      </w:pPr>
      <w:r>
        <w:rPr>
          <w:rFonts w:ascii="Times New Roman" w:hAnsi="Times New Roman"/>
        </w:rPr>
        <w:t>A reservoir oil sample is loaded at its bubble point</w:t>
      </w:r>
    </w:p>
    <w:p>
      <w:pPr>
        <w:spacing w:before="20" w:after="20"/>
        <w:ind w:firstLine="0" w:left="720"/>
        <w:numPr>
          <w:ilvl w:val="0"/>
          <w:numId w:val="88"/>
        </w:numPr>
      </w:pPr>
      <w:r>
        <w:rPr>
          <w:rFonts w:ascii="Times New Roman" w:hAnsi="Times New Roman"/>
        </w:rPr>
        <w:t>Gas is injected in measured amounts</w:t>
      </w:r>
    </w:p>
    <w:p>
      <w:pPr>
        <w:spacing w:before="20" w:after="20"/>
        <w:ind w:firstLine="0" w:left="720"/>
        <w:numPr>
          <w:ilvl w:val="0"/>
          <w:numId w:val="88"/>
        </w:numPr>
      </w:pPr>
      <w:r>
        <w:rPr>
          <w:rFonts w:ascii="Times New Roman" w:hAnsi="Times New Roman"/>
        </w:rPr>
        <w:t>The new bubble point and volume are measured after each injection</w:t>
      </w:r>
    </w:p>
    <w:p>
      <w:pPr>
        <w:spacing w:before="20" w:after="20"/>
        <w:ind w:firstLine="0" w:left="720"/>
        <w:numPr>
          <w:ilvl w:val="0"/>
          <w:numId w:val="88"/>
        </w:numPr>
      </w:pPr>
      <w:r>
        <w:rPr>
          <w:rFonts w:ascii="Times New Roman" w:hAnsi="Times New Roman"/>
        </w:rPr>
        <w:t>The process reveals how much gas can be dissolved and the resulting pressure changes</w:t>
      </w:r>
    </w:p>
    <w:p>
      <w:r>
        <w:rPr>
          <w:rFonts w:ascii="Times New Roman" w:hAnsi="Times New Roman"/>
        </w:rPr>
        <w:t>Swelling test data is essential for:</w:t>
      </w:r>
    </w:p>
    <w:p>
      <w:pPr>
        <w:pStyle w:val="ListBullet"/>
        <w:ind w:firstLine="0"/>
      </w:pPr>
      <w:r>
        <w:rPr>
          <w:rFonts w:ascii="Times New Roman" w:hAnsi="Times New Roman"/>
        </w:rPr>
        <w:t>Gas injection EOR studies</w:t>
      </w:r>
    </w:p>
    <w:p>
      <w:pPr>
        <w:pStyle w:val="ListBullet"/>
        <w:ind w:firstLine="0"/>
      </w:pPr>
      <w:r>
        <w:rPr>
          <w:rFonts w:ascii="Times New Roman" w:hAnsi="Times New Roman"/>
        </w:rPr>
        <w:t>CO</w:t>
      </w:r>
      <m:oMath>
        <m:sSub>
          <m:e>
            <m:r>
              <m:t/>
            </m:r>
          </m:e>
          <m:sub>
            <m:r>
              <m:t>2</m:t>
            </m:r>
          </m:sub>
        </m:sSub>
      </m:oMath>
      <w:r>
        <w:rPr>
          <w:rFonts w:ascii="Times New Roman" w:hAnsi="Times New Roman"/>
        </w:rPr>
        <w:t xml:space="preserve"> flooding feasibility</w:t>
      </w:r>
    </w:p>
    <w:p>
      <w:pPr>
        <w:pStyle w:val="ListBullet"/>
        <w:ind w:firstLine="0"/>
      </w:pPr>
      <w:r>
        <w:rPr>
          <w:rFonts w:ascii="Times New Roman" w:hAnsi="Times New Roman"/>
        </w:rPr>
        <w:t>Lean gas cycling in gas condensate reservoirs</w:t>
      </w:r>
    </w:p>
    <w:p>
      <w:pPr>
        <w:pStyle w:val="Heading3"/>
      </w:pPr>
      <w:r>
        <w:t>3.3.7 Viscosity Measurements</w:t>
      </w:r>
    </w:p>
    <w:p>
      <w:r>
        <w:rPr>
          <w:rFonts w:ascii="Times New Roman" w:hAnsi="Times New Roman"/>
        </w:rPr>
        <w:t>Viscosity is measured separately, typically using:</w:t>
      </w:r>
    </w:p>
    <w:p>
      <w:pPr>
        <w:pStyle w:val="ListBullet"/>
        <w:ind w:firstLine="0"/>
      </w:pPr>
      <w:r>
        <w:rPr>
          <w:rFonts w:ascii="Times New Roman" w:hAnsi="Times New Roman"/>
          <w:b/>
        </w:rPr>
        <w:t>Capillary viscometer</w:t>
      </w:r>
      <w:r>
        <w:rPr>
          <w:rFonts w:ascii="Times New Roman" w:hAnsi="Times New Roman"/>
        </w:rPr>
        <w:t xml:space="preserve"> for liquid viscosity</w:t>
      </w:r>
    </w:p>
    <w:p>
      <w:pPr>
        <w:pStyle w:val="ListBullet"/>
        <w:ind w:firstLine="0"/>
      </w:pPr>
      <w:r>
        <w:rPr>
          <w:rFonts w:ascii="Times New Roman" w:hAnsi="Times New Roman"/>
          <w:b/>
        </w:rPr>
        <w:t>Falling ball viscometer</w:t>
      </w:r>
      <w:r>
        <w:rPr>
          <w:rFonts w:ascii="Times New Roman" w:hAnsi="Times New Roman"/>
        </w:rPr>
        <w:t xml:space="preserve"> for high-pressure measurements</w:t>
      </w:r>
    </w:p>
    <w:p>
      <w:pPr>
        <w:pStyle w:val="ListBullet"/>
        <w:ind w:firstLine="0"/>
      </w:pPr>
      <w:r>
        <w:rPr>
          <w:rFonts w:ascii="Times New Roman" w:hAnsi="Times New Roman"/>
          <w:b/>
        </w:rPr>
        <w:t>Electromagnetic viscometer (EV)</w:t>
      </w:r>
      <w:r>
        <w:rPr>
          <w:rFonts w:ascii="Times New Roman" w:hAnsi="Times New Roman"/>
        </w:rPr>
        <w:t xml:space="preserve"> for in-situ measurements</w:t>
      </w:r>
    </w:p>
    <w:p>
      <w:r>
        <w:rPr>
          <w:rFonts w:ascii="Times New Roman" w:hAnsi="Times New Roman"/>
        </w:rPr>
        <w:t>Viscosity data at multiple pressures and temperatures is essential for tuning the viscosity correlation in the EOS model.</w:t>
      </w:r>
    </w:p>
    <w:p>
      <w:pPr>
        <w:pStyle w:val="Heading2"/>
      </w:pPr>
      <w:r>
        <w:t>3.4 Plus Fraction Characterization</w:t>
      </w:r>
    </w:p>
    <w:p>
      <w:pPr>
        <w:pStyle w:val="Heading3"/>
      </w:pPr>
      <w:r>
        <w:t>3.4.1 The Plus Fraction Problem</w:t>
      </w:r>
    </w:p>
    <w:p>
      <w:r>
        <w:rPr>
          <w:rFonts w:ascii="Times New Roman" w:hAnsi="Times New Roman"/>
        </w:rPr>
        <w:t>A typical gas chromatography (GC) analysis of a reservoir fluid resolves individual components up to C</w:t>
      </w:r>
      <m:oMath>
        <m:sSub>
          <m:e>
            <m:r>
              <m:t/>
            </m:r>
          </m:e>
          <m:sub>
            <m:r>
              <m:t>6</m:t>
            </m:r>
          </m:sub>
        </m:sSub>
      </m:oMath>
      <w:r>
        <w:rPr>
          <w:rFonts w:ascii="Times New Roman" w:hAnsi="Times New Roman"/>
        </w:rPr>
        <w:t xml:space="preserve"> or C</w:t>
      </w:r>
      <m:oMath>
        <m:sSub>
          <m:e>
            <m:r>
              <m:t/>
            </m:r>
          </m:e>
          <m:sub>
            <m:r>
              <m:t>9</m:t>
            </m:r>
          </m:sub>
        </m:sSub>
      </m:oMath>
      <w:r>
        <w:rPr>
          <w:rFonts w:ascii="Times New Roman" w:hAnsi="Times New Roman"/>
        </w:rPr>
        <w:t>, then reports a "plus fraction" — C</w:t>
      </w:r>
      <m:oMath>
        <m:sSub>
          <m:e>
            <m:r>
              <m:t/>
            </m:r>
          </m:e>
          <m:sub>
            <m:r>
              <m:t>7+</m:t>
            </m:r>
          </m:sub>
        </m:sSub>
      </m:oMath>
      <w:r>
        <w:rPr>
          <w:rFonts w:ascii="Times New Roman" w:hAnsi="Times New Roman"/>
        </w:rPr>
        <w:t xml:space="preserve"> or C</w:t>
      </w:r>
      <m:oMath>
        <m:sSub>
          <m:e>
            <m:r>
              <m:t/>
            </m:r>
          </m:e>
          <m:sub>
            <m:r>
              <m:t>10+</m:t>
            </m:r>
          </m:sub>
        </m:sSub>
      </m:oMath>
      <w:r>
        <w:rPr>
          <w:rFonts w:ascii="Times New Roman" w:hAnsi="Times New Roman"/>
        </w:rPr>
        <w:t xml:space="preserve"> — that lumps all heavier components together. This plus fraction may contain hundreds of individual species.</w:t>
      </w:r>
    </w:p>
    <w:p>
      <w:r>
        <w:rPr>
          <w:rFonts w:ascii="Times New Roman" w:hAnsi="Times New Roman"/>
        </w:rPr>
        <w:t>For an EOS model, the plus fraction must be split into a manageable number of pseudo-components, each with estimated critical properties (</w:t>
      </w:r>
      <m:oMath>
        <m:sSub>
          <m:e>
            <m:r>
              <m:t>T</m:t>
            </m:r>
          </m:e>
          <m:sub>
            <m:r>
              <m:t>c</m:t>
            </m:r>
          </m:sub>
        </m:sSub>
      </m:oMath>
      <w:r>
        <w:rPr>
          <w:rFonts w:ascii="Times New Roman" w:hAnsi="Times New Roman"/>
        </w:rPr>
        <w:t xml:space="preserve">, </w:t>
      </w:r>
      <m:oMath>
        <m:sSub>
          <m:e>
            <m:r>
              <m:t>P</m:t>
            </m:r>
          </m:e>
          <m:sub>
            <m:r>
              <m:t>c</m:t>
            </m:r>
          </m:sub>
        </m:sSub>
      </m:oMath>
      <w:r>
        <w:rPr>
          <w:rFonts w:ascii="Times New Roman" w:hAnsi="Times New Roman"/>
        </w:rPr>
        <w:t xml:space="preserve">, </w:t>
      </w:r>
      <m:oMath>
        <m:r>
          <m:t>ω</m:t>
        </m:r>
      </m:oMath>
      <w:r>
        <w:rPr>
          <w:rFonts w:ascii="Times New Roman" w:hAnsi="Times New Roman"/>
        </w:rPr>
        <w:t>) and molecular weight (</w:t>
      </w:r>
      <m:oMath>
        <m:sSub>
          <m:e>
            <m:r>
              <m:t>M</m:t>
            </m:r>
          </m:e>
          <m:sub>
            <m:r>
              <m:t>w</m:t>
            </m:r>
          </m:sub>
        </m:sSub>
      </m:oMath>
      <w:r>
        <w:rPr>
          <w:rFonts w:ascii="Times New Roman" w:hAnsi="Times New Roman"/>
        </w:rPr>
        <w:t>). The quality of this characterization directly affects the accuracy of the phase envelope, density, and viscosity predictions.</w:t>
      </w:r>
    </w:p>
    <w:p>
      <w:pPr>
        <w:pStyle w:val="Heading3"/>
      </w:pPr>
      <w:r>
        <w:t>3.4.2 Whitson's Gamma Distribution</w:t>
      </w:r>
    </w:p>
    <w:p>
      <w:r>
        <w:rPr>
          <w:rFonts w:ascii="Times New Roman" w:hAnsi="Times New Roman"/>
        </w:rPr>
        <w:t>Whitson (1983) proposed modeling the molar distribution of the plus fraction using a three-parameter gamma distribution:</w:t>
      </w:r>
    </w:p>
    <w:p>
      <w:pPr>
        <w:spacing w:before="120" w:after="120"/>
        <w:ind w:firstLine="0"/>
        <w:jc w:val="center"/>
        <w:tabs>
          <w:tab w:val="center" w:pos="4536"/>
          <w:tab w:val="right" w:pos="9072"/>
        </w:tabs>
      </w:pPr>
      <m:oMath>
        <m:r>
          <m:t>p(M)=</m:t>
        </m:r>
        <m:f>
          <m:fPr>
            <m:type m:val="bar"/>
          </m:fPr>
          <m:num>
            <m:d>
              <m:dPr>
                <m:sepChr m:val="−"/>
                <m:endChr m:val=""/>
              </m:dPr>
              <m:e>
                <m:r>
                  <m:t>M</m:t>
                </m:r>
              </m:e>
              <m:e>
                <m:r>
                  <m:t>η</m:t>
                </m:r>
                <m:sSup>
                  <m:e>
                    <m:r>
                      <m:t>)</m:t>
                    </m:r>
                  </m:e>
                  <m:sup>
                    <m:r>
                      <m:t>α−1</m:t>
                    </m:r>
                  </m:sup>
                </m:sSup>
              </m:e>
            </m:d>
          </m:num>
          <m:den>
            <m:sSup>
              <m:e>
                <m:r>
                  <m:t>β</m:t>
                </m:r>
              </m:e>
              <m:sup>
                <m:r>
                  <m:t>α</m:t>
                </m:r>
              </m:sup>
            </m:sSup>
            <m:r>
              <m:t>Γ(α)</m:t>
            </m:r>
          </m:den>
        </m:f>
        <m:r>
          <m:rPr>
            <m:sty m:val="p"/>
          </m:rPr>
          <m:t>exp</m:t>
        </m:r>
        <m:r>
          <m:t>(−</m:t>
        </m:r>
        <m:f>
          <m:fPr>
            <m:type m:val="bar"/>
          </m:fPr>
          <m:num>
            <m:r>
              <m:t>M−η</m:t>
            </m:r>
          </m:num>
          <m:den>
            <m:r>
              <m:t>β</m:t>
            </m:r>
          </m:den>
        </m:f>
        <m:r>
          <m:t>)</m:t>
        </m:r>
      </m:oMath>
      <w:r>
        <w:rPr>
          <w:rFonts w:ascii="Times New Roman" w:hAnsi="Times New Roman"/>
          <w:i w:val="0"/>
          <w:sz w:val="20"/>
        </w:rPr>
        <w:tab/>
        <w:t>(3.40)</w:t>
      </w:r>
    </w:p>
    <w:p>
      <w:r>
        <w:rPr>
          <w:rFonts w:ascii="Times New Roman" w:hAnsi="Times New Roman"/>
        </w:rPr>
        <w:t>where:</w:t>
      </w:r>
    </w:p>
    <w:p>
      <w:pPr>
        <w:pStyle w:val="ListBullet"/>
        <w:ind w:firstLine="0"/>
      </w:pPr>
      <m:oMath>
        <m:r>
          <m:t>M</m:t>
        </m:r>
      </m:oMath>
      <w:r>
        <w:rPr>
          <w:rFonts w:ascii="Times New Roman" w:hAnsi="Times New Roman"/>
        </w:rPr>
        <w:t xml:space="preserve"> is the molecular weight</w:t>
      </w:r>
    </w:p>
    <w:p>
      <w:pPr>
        <w:pStyle w:val="ListBullet"/>
        <w:ind w:firstLine="0"/>
      </w:pPr>
      <m:oMath>
        <m:r>
          <m:t>η</m:t>
        </m:r>
      </m:oMath>
      <w:r>
        <w:rPr>
          <w:rFonts w:ascii="Times New Roman" w:hAnsi="Times New Roman"/>
        </w:rPr>
        <w:t xml:space="preserve"> is the minimum molecular weight (typically 84 g/mol for C</w:t>
      </w:r>
      <m:oMath>
        <m:sSub>
          <m:e>
            <m:r>
              <m:t/>
            </m:r>
          </m:e>
          <m:sub>
            <m:r>
              <m:t>7</m:t>
            </m:r>
          </m:sub>
        </m:sSub>
      </m:oMath>
      <w:r>
        <w:rPr>
          <w:rFonts w:ascii="Times New Roman" w:hAnsi="Times New Roman"/>
        </w:rPr>
        <w:t>+)</w:t>
      </w:r>
    </w:p>
    <w:p>
      <w:pPr>
        <w:pStyle w:val="ListBullet"/>
        <w:ind w:firstLine="0"/>
      </w:pPr>
      <m:oMath>
        <m:r>
          <m:t>α</m:t>
        </m:r>
      </m:oMath>
      <w:r>
        <w:rPr>
          <w:rFonts w:ascii="Times New Roman" w:hAnsi="Times New Roman"/>
        </w:rPr>
        <w:t xml:space="preserve"> is the shape parameter (typically 1–5; </w:t>
      </w:r>
      <m:oMath>
        <m:r>
          <m:t>α=1</m:t>
        </m:r>
      </m:oMath>
      <w:r>
        <w:rPr>
          <w:rFonts w:ascii="Times New Roman" w:hAnsi="Times New Roman"/>
        </w:rPr>
        <w:t xml:space="preserve"> gives an exponential distribution)</w:t>
      </w:r>
    </w:p>
    <w:p>
      <w:pPr>
        <w:pStyle w:val="ListBullet"/>
        <w:ind w:firstLine="0"/>
      </w:pPr>
      <m:oMath>
        <m:r>
          <m:t>β=(</m:t>
        </m:r>
        <m:bar>
          <m:barPr>
            <m:pos m:val="top"/>
          </m:barPr>
          <m:e>
            <m:r>
              <m:t>M</m:t>
            </m:r>
          </m:e>
        </m:bar>
        <m:r>
          <m:t>−η)/α</m:t>
        </m:r>
      </m:oMath>
      <w:r>
        <w:rPr>
          <w:rFonts w:ascii="Times New Roman" w:hAnsi="Times New Roman"/>
        </w:rPr>
        <w:t xml:space="preserve"> where </w:t>
      </w:r>
      <m:oMath>
        <m:bar>
          <m:barPr>
            <m:pos m:val="top"/>
          </m:barPr>
          <m:e>
            <m:r>
              <m:t>M</m:t>
            </m:r>
          </m:e>
        </m:bar>
      </m:oMath>
      <w:r>
        <w:rPr>
          <w:rFonts w:ascii="Times New Roman" w:hAnsi="Times New Roman"/>
        </w:rPr>
        <w:t xml:space="preserve"> is the average molecular weight of the plus fraction</w:t>
      </w:r>
    </w:p>
    <w:p>
      <w:pPr>
        <w:pStyle w:val="ListBullet"/>
        <w:ind w:firstLine="0"/>
      </w:pPr>
      <m:oMath>
        <m:r>
          <m:t>Γ(α)</m:t>
        </m:r>
      </m:oMath>
      <w:r>
        <w:rPr>
          <w:rFonts w:ascii="Times New Roman" w:hAnsi="Times New Roman"/>
        </w:rPr>
        <w:t xml:space="preserve"> is the gamma function</w:t>
      </w:r>
    </w:p>
    <w:p>
      <w:r>
        <w:rPr>
          <w:rFonts w:ascii="Times New Roman" w:hAnsi="Times New Roman"/>
        </w:rPr>
        <w:t xml:space="preserve">The distribution is divided into </w:t>
      </w:r>
      <m:oMath>
        <m:r>
          <m:t>N</m:t>
        </m:r>
      </m:oMath>
      <w:r>
        <w:rPr>
          <w:rFonts w:ascii="Times New Roman" w:hAnsi="Times New Roman"/>
        </w:rPr>
        <w:t xml:space="preserve"> pseudo-components (typically 3–10) by splitting the molecular weight range into intervals and calculating the average properties for each interval.</w:t>
      </w:r>
    </w:p>
    <w:p>
      <w:pPr>
        <w:pStyle w:val="Heading3"/>
      </w:pPr>
      <w:r>
        <w:t>3.4.3 Critical Property Correlations</w:t>
      </w:r>
    </w:p>
    <w:p>
      <w:r>
        <w:rPr>
          <w:rFonts w:ascii="Times New Roman" w:hAnsi="Times New Roman"/>
        </w:rPr>
        <w:t>Each pseudo-component needs critical properties. Several correlations are available:</w:t>
      </w:r>
    </w:p>
    <w:p>
      <w:pPr>
        <w:spacing w:after="240"/>
        <w:ind w:firstLine="0"/>
        <w:jc w:val="center"/>
      </w:pPr>
      <w:r>
        <w:rPr>
          <w:rFonts w:ascii="Times New Roman" w:hAnsi="Times New Roman"/>
          <w:i/>
          <w:sz w:val="18"/>
        </w:rPr>
        <w:t>*Lee-Kesler correlations:*</w:t>
      </w:r>
    </w:p>
    <w:p>
      <w:pPr>
        <w:spacing w:before="120" w:after="120"/>
        <w:ind w:firstLine="0"/>
        <w:jc w:val="center"/>
        <w:tabs>
          <w:tab w:val="center" w:pos="4536"/>
          <w:tab w:val="right" w:pos="9072"/>
        </w:tabs>
      </w:pPr>
      <m:oMath>
        <m:sSub>
          <m:e>
            <m:r>
              <m:t>T</m:t>
            </m:r>
          </m:e>
          <m:sub>
            <m:r>
              <m:t>c</m:t>
            </m:r>
          </m:sub>
        </m:sSub>
        <m:r>
          <m:t>=341.7+811.1</m:t>
        </m:r>
        <m:sSub>
          <m:e>
            <m:r>
              <m:t>S</m:t>
            </m:r>
          </m:e>
          <m:sub>
            <m:r>
              <m:t>g</m:t>
            </m:r>
          </m:sub>
        </m:sSub>
        <m:r>
          <m:t>+(0.4244+0.1174</m:t>
        </m:r>
        <m:sSub>
          <m:e>
            <m:r>
              <m:t>S</m:t>
            </m:r>
          </m:e>
          <m:sub>
            <m:r>
              <m:t>g</m:t>
            </m:r>
          </m:sub>
        </m:sSub>
        <m:r>
          <m:t>)</m:t>
        </m:r>
        <m:sSub>
          <m:e>
            <m:r>
              <m:t>T</m:t>
            </m:r>
          </m:e>
          <m:sub>
            <m:r>
              <m:t>b</m:t>
            </m:r>
          </m:sub>
        </m:sSub>
        <m:r>
          <m:t>+(0.4669−3.2623</m:t>
        </m:r>
        <m:sSub>
          <m:e>
            <m:r>
              <m:t>S</m:t>
            </m:r>
          </m:e>
          <m:sub>
            <m:r>
              <m:t>g</m:t>
            </m:r>
          </m:sub>
        </m:sSub>
        <m:r>
          <m:t>)×</m:t>
        </m:r>
        <m:sSup>
          <m:e>
            <m:r>
              <m:t>10</m:t>
            </m:r>
          </m:e>
          <m:sup>
            <m:r>
              <m:t>5</m:t>
            </m:r>
          </m:sup>
        </m:sSup>
        <m:r>
          <m:t>/</m:t>
        </m:r>
        <m:sSub>
          <m:e>
            <m:r>
              <m:t>T</m:t>
            </m:r>
          </m:e>
          <m:sub>
            <m:r>
              <m:t>b</m:t>
            </m:r>
          </m:sub>
        </m:sSub>
      </m:oMath>
      <w:r>
        <w:rPr>
          <w:rFonts w:ascii="Times New Roman" w:hAnsi="Times New Roman"/>
          <w:i w:val="0"/>
          <w:sz w:val="20"/>
        </w:rPr>
        <w:tab/>
        <w:t>(3.41)</w:t>
      </w:r>
    </w:p>
    <w:p>
      <w:pPr>
        <w:spacing w:before="120" w:after="120"/>
        <w:ind w:firstLine="0"/>
        <w:jc w:val="center"/>
        <w:tabs>
          <w:tab w:val="center" w:pos="4536"/>
          <w:tab w:val="right" w:pos="9072"/>
        </w:tabs>
      </w:pPr>
      <m:oMath>
        <m:r>
          <m:rPr>
            <m:sty m:val="p"/>
          </m:rPr>
          <m:t>ln</m:t>
        </m:r>
        <m:sSub>
          <m:e>
            <m:r>
              <m:t>P</m:t>
            </m:r>
          </m:e>
          <m:sub>
            <m:r>
              <m:t>c</m:t>
            </m:r>
          </m:sub>
        </m:sSub>
        <m:r>
          <m:t>=8.3634−0.0566/</m:t>
        </m:r>
        <m:sSub>
          <m:e>
            <m:r>
              <m:t>S</m:t>
            </m:r>
          </m:e>
          <m:sub>
            <m:r>
              <m:t>g</m:t>
            </m:r>
          </m:sub>
        </m:sSub>
        <m:r>
          <m:t>−(0.24244+2.2898/</m:t>
        </m:r>
        <m:sSub>
          <m:e>
            <m:r>
              <m:t>S</m:t>
            </m:r>
          </m:e>
          <m:sub>
            <m:r>
              <m:t>g</m:t>
            </m:r>
          </m:sub>
        </m:sSub>
        <m:r>
          <m:t>+0.11857/</m:t>
        </m:r>
        <m:sSubSup>
          <m:e>
            <m:r>
              <m:t>S</m:t>
            </m:r>
          </m:e>
          <m:sub>
            <m:r>
              <m:t>g</m:t>
            </m:r>
          </m:sub>
          <m:sup>
            <m:r>
              <m:t>2</m:t>
            </m:r>
          </m:sup>
        </m:sSubSup>
        <m:r>
          <m:t>)×</m:t>
        </m:r>
        <m:sSup>
          <m:e>
            <m:r>
              <m:t>10</m:t>
            </m:r>
          </m:e>
          <m:sup>
            <m:r>
              <m:t>−3</m:t>
            </m:r>
          </m:sup>
        </m:sSup>
        <m:sSub>
          <m:e>
            <m:r>
              <m:t>T</m:t>
            </m:r>
          </m:e>
          <m:sub>
            <m:r>
              <m:t>b</m:t>
            </m:r>
          </m:sub>
        </m:sSub>
        <m:r>
          <m:t>+…</m:t>
        </m:r>
      </m:oMath>
      <w:r>
        <w:rPr>
          <w:rFonts w:ascii="Times New Roman" w:hAnsi="Times New Roman"/>
          <w:i w:val="0"/>
          <w:sz w:val="20"/>
        </w:rPr>
        <w:tab/>
        <w:t>(3.42)</w:t>
      </w:r>
    </w:p>
    <w:p>
      <w:pPr>
        <w:spacing w:after="240"/>
        <w:ind w:firstLine="0"/>
        <w:jc w:val="center"/>
      </w:pPr>
      <w:r>
        <w:rPr>
          <w:rFonts w:ascii="Times New Roman" w:hAnsi="Times New Roman"/>
          <w:i/>
          <w:sz w:val="18"/>
        </w:rPr>
        <w:t>*Twu correlations:*</w:t>
      </w:r>
    </w:p>
    <w:p>
      <w:pPr>
        <w:spacing w:before="120" w:after="120"/>
        <w:ind w:firstLine="0"/>
        <w:jc w:val="center"/>
        <w:tabs>
          <w:tab w:val="center" w:pos="4536"/>
          <w:tab w:val="right" w:pos="9072"/>
        </w:tabs>
      </w:pPr>
      <m:oMath>
        <m:sSubSup>
          <m:e>
            <m:r>
              <m:t>T</m:t>
            </m:r>
          </m:e>
          <m:sub>
            <m:r>
              <m:t>c</m:t>
            </m:r>
          </m:sub>
          <m:sup>
            <m:r>
              <m:t>0</m:t>
            </m:r>
          </m:sup>
        </m:sSubSup>
        <m:r>
          <m:t>=</m:t>
        </m:r>
        <m:sSub>
          <m:e>
            <m:r>
              <m:t>T</m:t>
            </m:r>
          </m:e>
          <m:sub>
            <m:r>
              <m:t>b</m:t>
            </m:r>
          </m:sub>
        </m:sSub>
        <m:r>
          <m:t>[0.533272+0.191017×</m:t>
        </m:r>
        <m:sSup>
          <m:e>
            <m:r>
              <m:t>10</m:t>
            </m:r>
          </m:e>
          <m:sup>
            <m:r>
              <m:t>−3</m:t>
            </m:r>
          </m:sup>
        </m:sSup>
        <m:sSub>
          <m:e>
            <m:r>
              <m:t>T</m:t>
            </m:r>
          </m:e>
          <m:sub>
            <m:r>
              <m:t>b</m:t>
            </m:r>
          </m:sub>
        </m:sSub>
        <m:r>
          <m:t>+0.779681×</m:t>
        </m:r>
        <m:sSup>
          <m:e>
            <m:r>
              <m:t>10</m:t>
            </m:r>
          </m:e>
          <m:sup>
            <m:r>
              <m:t>−7</m:t>
            </m:r>
          </m:sup>
        </m:sSup>
        <m:sSubSup>
          <m:e>
            <m:r>
              <m:t>T</m:t>
            </m:r>
          </m:e>
          <m:sub>
            <m:r>
              <m:t>b</m:t>
            </m:r>
          </m:sub>
          <m:sup>
            <m:r>
              <m:t>2</m:t>
            </m:r>
          </m:sup>
        </m:sSubSup>
        <m:r>
          <m:t>−…</m:t>
        </m:r>
        <m:sSup>
          <m:e>
            <m:r>
              <m:t>]</m:t>
            </m:r>
          </m:e>
          <m:sup>
            <m:r>
              <m:t>−1</m:t>
            </m:r>
          </m:sup>
        </m:sSup>
      </m:oMath>
      <w:r>
        <w:rPr>
          <w:rFonts w:ascii="Times New Roman" w:hAnsi="Times New Roman"/>
          <w:i w:val="0"/>
          <w:sz w:val="20"/>
        </w:rPr>
        <w:tab/>
        <w:t>(3.43)</w:t>
      </w:r>
    </w:p>
    <w:p>
      <w:pPr>
        <w:spacing w:after="240"/>
        <w:ind w:firstLine="0"/>
        <w:jc w:val="center"/>
      </w:pPr>
      <w:r>
        <w:rPr>
          <w:rFonts w:ascii="Times New Roman" w:hAnsi="Times New Roman"/>
          <w:i/>
          <w:sz w:val="18"/>
        </w:rPr>
        <w:t>*Pedersen method:*</w:t>
      </w:r>
    </w:p>
    <w:p>
      <w:r>
        <w:rPr>
          <w:rFonts w:ascii="Times New Roman" w:hAnsi="Times New Roman"/>
        </w:rPr>
        <w:t>The Pedersen method (Pedersen et al., 1989) uses carbon number as the independent variable and applies exponential decay for mole fraction:</w:t>
      </w:r>
    </w:p>
    <w:p>
      <w:pPr>
        <w:spacing w:before="120" w:after="120"/>
        <w:ind w:firstLine="0"/>
        <w:jc w:val="center"/>
        <w:tabs>
          <w:tab w:val="center" w:pos="4536"/>
          <w:tab w:val="right" w:pos="9072"/>
        </w:tabs>
      </w:pPr>
      <m:oMath>
        <m:r>
          <m:rPr>
            <m:sty m:val="p"/>
          </m:rPr>
          <m:t>ln</m:t>
        </m:r>
        <m:sSub>
          <m:e>
            <m:r>
              <m:t>z</m:t>
            </m:r>
          </m:e>
          <m:sub>
            <m:r>
              <m:t>n</m:t>
            </m:r>
          </m:sub>
        </m:sSub>
        <m:r>
          <m:t>=A+B·n</m:t>
        </m:r>
      </m:oMath>
      <w:r>
        <w:rPr>
          <w:rFonts w:ascii="Times New Roman" w:hAnsi="Times New Roman"/>
          <w:i w:val="0"/>
          <w:sz w:val="20"/>
        </w:rPr>
        <w:tab/>
        <w:t>(3.44)</w:t>
      </w:r>
    </w:p>
    <w:p>
      <w:r>
        <w:rPr>
          <w:rFonts w:ascii="Times New Roman" w:hAnsi="Times New Roman"/>
        </w:rPr>
        <w:t xml:space="preserve">where </w:t>
      </w:r>
      <m:oMath>
        <m:sSub>
          <m:e>
            <m:r>
              <m:t>z</m:t>
            </m:r>
          </m:e>
          <m:sub>
            <m:r>
              <m:t>n</m:t>
            </m:r>
          </m:sub>
        </m:sSub>
      </m:oMath>
      <w:r>
        <w:rPr>
          <w:rFonts w:ascii="Times New Roman" w:hAnsi="Times New Roman"/>
        </w:rPr>
        <w:t xml:space="preserve"> is the mole fraction of carbon number </w:t>
      </w:r>
      <m:oMath>
        <m:r>
          <m:t>n</m:t>
        </m:r>
      </m:oMath>
      <w:r>
        <w:rPr>
          <w:rFonts w:ascii="Times New Roman" w:hAnsi="Times New Roman"/>
        </w:rPr>
        <w:t xml:space="preserve">, and </w:t>
      </w:r>
      <m:oMath>
        <m:r>
          <m:t>A</m:t>
        </m:r>
      </m:oMath>
      <w:r>
        <w:rPr>
          <w:rFonts w:ascii="Times New Roman" w:hAnsi="Times New Roman"/>
        </w:rPr>
        <w:t xml:space="preserve"> and </w:t>
      </w:r>
      <m:oMath>
        <m:r>
          <m:t>B</m:t>
        </m:r>
      </m:oMath>
      <w:r>
        <w:rPr>
          <w:rFonts w:ascii="Times New Roman" w:hAnsi="Times New Roman"/>
        </w:rPr>
        <w:t xml:space="preserve"> are fitted from the extended analysis. Molecular weight and density for each carbon number are:</w:t>
      </w:r>
    </w:p>
    <w:p>
      <w:pPr>
        <w:spacing w:before="120" w:after="120"/>
        <w:ind w:firstLine="0"/>
        <w:jc w:val="center"/>
        <w:tabs>
          <w:tab w:val="center" w:pos="4536"/>
          <w:tab w:val="right" w:pos="9072"/>
        </w:tabs>
      </w:pPr>
      <m:oMath>
        <m:sSub>
          <m:e>
            <m:r>
              <m:t>M</m:t>
            </m:r>
          </m:e>
          <m:sub>
            <m:r>
              <m:t>n</m:t>
            </m:r>
          </m:sub>
        </m:sSub>
        <m:r>
          <m:t>=14n−4</m:t>
        </m:r>
      </m:oMath>
      <w:r>
        <w:rPr>
          <w:rFonts w:ascii="Times New Roman" w:hAnsi="Times New Roman"/>
          <w:i w:val="0"/>
          <w:sz w:val="20"/>
        </w:rPr>
        <w:tab/>
        <w:t>(3.45)</w:t>
      </w:r>
    </w:p>
    <w:p>
      <w:pPr>
        <w:spacing w:before="120" w:after="120"/>
        <w:ind w:firstLine="0"/>
        <w:jc w:val="center"/>
        <w:tabs>
          <w:tab w:val="center" w:pos="4536"/>
          <w:tab w:val="right" w:pos="9072"/>
        </w:tabs>
      </w:pPr>
      <m:oMath>
        <m:sSub>
          <m:e>
            <m:r>
              <m:t>ρ</m:t>
            </m:r>
          </m:e>
          <m:sub>
            <m:r>
              <m:t>n</m:t>
            </m:r>
          </m:sub>
        </m:sSub>
        <m:r>
          <m:t>=0.2855+0.0326·</m:t>
        </m:r>
        <m:r>
          <m:rPr>
            <m:sty m:val="p"/>
          </m:rPr>
          <m:t>ln</m:t>
        </m:r>
        <m:r>
          <m:t>(n)</m:t>
        </m:r>
      </m:oMath>
      <w:r>
        <w:rPr>
          <w:rFonts w:ascii="Times New Roman" w:hAnsi="Times New Roman"/>
          <w:i w:val="0"/>
          <w:sz w:val="20"/>
        </w:rPr>
        <w:tab/>
        <w:t>(3.46)</w:t>
      </w:r>
    </w:p>
    <w:p>
      <w:pPr>
        <w:pStyle w:val="Heading3"/>
      </w:pPr>
      <w:r>
        <w:t>3.4.4 Watson Characterization Factor</w:t>
      </w:r>
    </w:p>
    <w:p>
      <w:r>
        <w:rPr>
          <w:rFonts w:ascii="Times New Roman" w:hAnsi="Times New Roman"/>
        </w:rPr>
        <w:t xml:space="preserve">The Watson (or UOP) characterization factor </w:t>
      </w:r>
      <m:oMath>
        <m:sSub>
          <m:e>
            <m:r>
              <m:t>K</m:t>
            </m:r>
          </m:e>
          <m:sub>
            <m:r>
              <m:t>w</m:t>
            </m:r>
          </m:sub>
        </m:sSub>
      </m:oMath>
      <w:r>
        <w:rPr>
          <w:rFonts w:ascii="Times New Roman" w:hAnsi="Times New Roman"/>
        </w:rPr>
        <w:t xml:space="preserve"> distinguishes paraffinic from naphthenic and aromatic character:</w:t>
      </w:r>
    </w:p>
    <w:p>
      <w:pPr>
        <w:spacing w:before="120" w:after="120"/>
        <w:ind w:firstLine="0"/>
        <w:jc w:val="center"/>
        <w:tabs>
          <w:tab w:val="center" w:pos="4536"/>
          <w:tab w:val="right" w:pos="9072"/>
        </w:tabs>
      </w:pPr>
      <m:oMath>
        <m:sSub>
          <m:e>
            <m:r>
              <m:t>K</m:t>
            </m:r>
          </m:e>
          <m:sub>
            <m:r>
              <m:t>w</m:t>
            </m:r>
          </m:sub>
        </m:sSub>
        <m:r>
          <m:t>=</m:t>
        </m:r>
        <m:f>
          <m:fPr>
            <m:type m:val="bar"/>
          </m:fPr>
          <m:num>
            <m:sSubSup>
              <m:e>
                <m:r>
                  <m:t>T</m:t>
                </m:r>
              </m:e>
              <m:sub>
                <m:r>
                  <m:t>b</m:t>
                </m:r>
              </m:sub>
              <m:sup>
                <m:f>
                  <m:fPr>
                    <m:type m:val="lin"/>
                  </m:fPr>
                  <m:num>
                    <m:r>
                      <m:t>1</m:t>
                    </m:r>
                  </m:num>
                  <m:den>
                    <m:r>
                      <m:t>3</m:t>
                    </m:r>
                  </m:den>
                </m:f>
              </m:sup>
            </m:sSubSup>
          </m:num>
          <m:den>
            <m:sSub>
              <m:e>
                <m:r>
                  <m:t>S</m:t>
                </m:r>
              </m:e>
              <m:sub>
                <m:r>
                  <m:t>g</m:t>
                </m:r>
              </m:sub>
            </m:sSub>
          </m:den>
        </m:f>
      </m:oMath>
      <w:r>
        <w:rPr>
          <w:rFonts w:ascii="Times New Roman" w:hAnsi="Times New Roman"/>
          <w:i w:val="0"/>
          <w:sz w:val="20"/>
        </w:rPr>
        <w:tab/>
        <w:t>(3.47)</w:t>
      </w:r>
    </w:p>
    <w:p>
      <w:r>
        <w:rPr>
          <w:rFonts w:ascii="Times New Roman" w:hAnsi="Times New Roman"/>
        </w:rPr>
        <w:t xml:space="preserve">where </w:t>
      </w:r>
      <m:oMath>
        <m:sSub>
          <m:e>
            <m:r>
              <m:t>T</m:t>
            </m:r>
          </m:e>
          <m:sub>
            <m:r>
              <m:t>b</m:t>
            </m:r>
          </m:sub>
        </m:sSub>
      </m:oMath>
      <w:r>
        <w:rPr>
          <w:rFonts w:ascii="Times New Roman" w:hAnsi="Times New Roman"/>
        </w:rPr>
        <w:t xml:space="preserve"> is the mean average boiling point in Rankine and </w:t>
      </w:r>
      <m:oMath>
        <m:sSub>
          <m:e>
            <m:r>
              <m:t>S</m:t>
            </m:r>
          </m:e>
          <m:sub>
            <m:r>
              <m:t>g</m:t>
            </m:r>
          </m:sub>
        </m:sSub>
      </m:oMath>
      <w:r>
        <w:rPr>
          <w:rFonts w:ascii="Times New Roman" w:hAnsi="Times New Roman"/>
        </w:rPr>
        <w:t xml:space="preserve"> is the specific gravity at 60°F. Typical values: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Fluid Type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K</m:t>
                  </m:r>
                </m:e>
                <m:sub>
                  <m:r>
                    <m:t>w</m:t>
                  </m:r>
                </m:sub>
              </m:sSub>
            </m:oMath>
            <w:r>
              <w:rPr>
                <w:rFonts w:ascii="Times New Roman" w:hAnsi="Times New Roman"/>
                <w:b/>
                <w:color w:val="1A1A1A"/>
                <w:sz w:val="18"/>
              </w:rPr>
              <w:t xml:space="preserve"> 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Character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Paraffinic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12.5–13.0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Straight-chain, branched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Naphthenic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11.0–12.5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Cyclic</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Aromatic</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10.0–11.0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Benzene rings</w:t>
            </w:r>
          </w:p>
        </w:tc>
      </w:tr>
    </w:tbl>
    <w:p>
      <w:pPr>
        <w:pStyle w:val="Heading3"/>
      </w:pPr>
      <w:r>
        <w:t>3.4.5 API Gravity</w:t>
      </w:r>
    </w:p>
    <w:p>
      <w:r>
        <w:rPr>
          <w:rFonts w:ascii="Times New Roman" w:hAnsi="Times New Roman"/>
        </w:rPr>
        <w:t>API gravity is the industry-standard measure of oil density:</w:t>
      </w:r>
    </w:p>
    <w:p>
      <w:pPr>
        <w:spacing w:before="120" w:after="120"/>
        <w:ind w:firstLine="0"/>
        <w:jc w:val="center"/>
        <w:tabs>
          <w:tab w:val="center" w:pos="4536"/>
          <w:tab w:val="right" w:pos="9072"/>
        </w:tabs>
      </w:pPr>
      <m:oMath>
        <m:r>
          <m:rPr>
            <m:sty m:val="p"/>
          </m:rPr>
          <m:t>API</m:t>
        </m:r>
        <m:r>
          <m:t>=</m:t>
        </m:r>
        <m:f>
          <m:fPr>
            <m:type m:val="bar"/>
          </m:fPr>
          <m:num>
            <m:r>
              <m:t>141.5</m:t>
            </m:r>
          </m:num>
          <m:den>
            <m:sSub>
              <m:e>
                <m:r>
                  <m:t>S</m:t>
                </m:r>
              </m:e>
              <m:sub>
                <m:r>
                  <m:t>g</m:t>
                </m:r>
              </m:sub>
            </m:sSub>
          </m:den>
        </m:f>
        <m:r>
          <m:t>−131.5</m:t>
        </m:r>
      </m:oMath>
      <w:r>
        <w:rPr>
          <w:rFonts w:ascii="Times New Roman" w:hAnsi="Times New Roman"/>
          <w:i w:val="0"/>
          <w:sz w:val="20"/>
        </w:rPr>
        <w:tab/>
        <w:t>(3.48)</w:t>
      </w:r>
    </w:p>
    <w:p>
      <w:r>
        <w:rPr>
          <w:rFonts w:ascii="Times New Roman" w:hAnsi="Times New Roman"/>
        </w:rPr>
        <w:t xml:space="preserve">where </w:t>
      </w:r>
      <m:oMath>
        <m:sSub>
          <m:e>
            <m:r>
              <m:t>S</m:t>
            </m:r>
          </m:e>
          <m:sub>
            <m:r>
              <m:t>g</m:t>
            </m:r>
          </m:sub>
        </m:sSub>
      </m:oMath>
      <w:r>
        <w:rPr>
          <w:rFonts w:ascii="Times New Roman" w:hAnsi="Times New Roman"/>
        </w:rPr>
        <w:t xml:space="preserve"> is the specific gravity at 60°F relative to water. Higher API means lighter oil:</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API Range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Classification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40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Light oil / condensate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30–40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 oil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22–30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Heavy oil</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22</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Extra heavy oil</w:t>
            </w:r>
          </w:p>
        </w:tc>
      </w:tr>
    </w:tbl>
    <w:p>
      <w:pPr>
        <w:pStyle w:val="Heading2"/>
      </w:pPr>
      <w:r>
        <w:t>3.5 NeqSim Implementation: Fluid Characterization</w:t>
      </w:r>
    </w:p>
    <w:p>
      <w:pPr>
        <w:pStyle w:val="Heading3"/>
      </w:pPr>
      <w:r>
        <w:t>3.5.1 Creating a Simple Defined Fluid</w:t>
      </w:r>
    </w:p>
    <w:p>
      <w:r>
        <w:rPr>
          <w:rFonts w:ascii="Times New Roman" w:hAnsi="Times New Roman"/>
        </w:rPr>
        <w:t>For fluids where all components are individually identified: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Simple gas condensate - all components defined</w:t>
              <w:br/>
            </w:r>
            <w:r>
              <w:rPr>
                <w:rFonts w:ascii="Consolas" w:hAnsi="Consolas"/>
                <w:color w:val="1A1A1A"/>
                <w:sz w:val="17"/>
              </w:rPr>
              <w:t>fluid = jneqsim.thermo.system.SystemPrEos(273.15 + 100.0, 250.0)</w:t>
              <w:br/>
            </w:r>
            <w:r>
              <w:rPr>
                <w:rFonts w:ascii="Consolas" w:hAnsi="Consolas"/>
                <w:color w:val="1A1A1A"/>
                <w:sz w:val="17"/>
              </w:rPr>
              <w:t>fluid.addComponent("nitrogen", 0.34)</w:t>
              <w:br/>
            </w:r>
            <w:r>
              <w:rPr>
                <w:rFonts w:ascii="Consolas" w:hAnsi="Consolas"/>
                <w:color w:val="1A1A1A"/>
                <w:sz w:val="17"/>
              </w:rPr>
              <w:t>fluid.addComponent("CO2", 3.59)</w:t>
              <w:br/>
            </w:r>
            <w:r>
              <w:rPr>
                <w:rFonts w:ascii="Consolas" w:hAnsi="Consolas"/>
                <w:color w:val="1A1A1A"/>
                <w:sz w:val="17"/>
              </w:rPr>
              <w:t>fluid.addComponent("methane", 74.16)</w:t>
              <w:br/>
            </w:r>
            <w:r>
              <w:rPr>
                <w:rFonts w:ascii="Consolas" w:hAnsi="Consolas"/>
                <w:color w:val="1A1A1A"/>
                <w:sz w:val="17"/>
              </w:rPr>
              <w:t>fluid.addComponent("ethane", 7.90)</w:t>
              <w:br/>
            </w:r>
            <w:r>
              <w:rPr>
                <w:rFonts w:ascii="Consolas" w:hAnsi="Consolas"/>
                <w:color w:val="1A1A1A"/>
                <w:sz w:val="17"/>
              </w:rPr>
              <w:t>fluid.addComponent("propane", 3.58)</w:t>
              <w:br/>
            </w:r>
            <w:r>
              <w:rPr>
                <w:rFonts w:ascii="Consolas" w:hAnsi="Consolas"/>
                <w:color w:val="1A1A1A"/>
                <w:sz w:val="17"/>
              </w:rPr>
              <w:t>fluid.addComponent("i-butane", 0.71)</w:t>
              <w:br/>
            </w:r>
            <w:r>
              <w:rPr>
                <w:rFonts w:ascii="Consolas" w:hAnsi="Consolas"/>
                <w:color w:val="1A1A1A"/>
                <w:sz w:val="17"/>
              </w:rPr>
              <w:t>fluid.addComponent("n-butane", 1.25)</w:t>
              <w:br/>
            </w:r>
            <w:r>
              <w:rPr>
                <w:rFonts w:ascii="Consolas" w:hAnsi="Consolas"/>
                <w:color w:val="1A1A1A"/>
                <w:sz w:val="17"/>
              </w:rPr>
              <w:t>fluid.addComponent("i-pentane", 0.48)</w:t>
              <w:br/>
            </w:r>
            <w:r>
              <w:rPr>
                <w:rFonts w:ascii="Consolas" w:hAnsi="Consolas"/>
                <w:color w:val="1A1A1A"/>
                <w:sz w:val="17"/>
              </w:rPr>
              <w:t>fluid.addComponent("n-pentane", 0.38)</w:t>
              <w:br/>
            </w:r>
            <w:r>
              <w:rPr>
                <w:rFonts w:ascii="Consolas" w:hAnsi="Consolas"/>
                <w:color w:val="1A1A1A"/>
                <w:sz w:val="17"/>
              </w:rPr>
              <w:t>fluid.addComponent("n-hexane", 0.50)</w:t>
              <w:br/>
            </w:r>
            <w:r>
              <w:rPr>
                <w:rFonts w:ascii="Consolas" w:hAnsi="Consolas"/>
                <w:color w:val="1A1A1A"/>
                <w:sz w:val="17"/>
              </w:rPr>
              <w:t>fluid.addComponent("n-heptane", 2.00)</w:t>
              <w:br/>
            </w:r>
            <w:r>
              <w:rPr>
                <w:rFonts w:ascii="Consolas" w:hAnsi="Consolas"/>
                <w:color w:val="1A1A1A"/>
                <w:sz w:val="17"/>
              </w:rPr>
              <w:t>fluid.addComponent("n-octane", 1.80)</w:t>
              <w:br/>
            </w:r>
            <w:r>
              <w:rPr>
                <w:rFonts w:ascii="Consolas" w:hAnsi="Consolas"/>
                <w:color w:val="1A1A1A"/>
                <w:sz w:val="17"/>
              </w:rPr>
              <w:t>fluid.addComponent("n-nonane", 1.30)</w:t>
              <w:br/>
            </w:r>
            <w:r>
              <w:rPr>
                <w:rFonts w:ascii="Consolas" w:hAnsi="Consolas"/>
                <w:color w:val="1A1A1A"/>
                <w:sz w:val="17"/>
              </w:rPr>
              <w:t>fluid.addComponent("n-decane", 1.01)</w:t>
              <w:br/>
            </w:r>
            <w:r>
              <w:rPr>
                <w:rFonts w:ascii="Consolas" w:hAnsi="Consolas"/>
                <w:color w:val="1A1A1A"/>
                <w:sz w:val="17"/>
              </w:rPr>
              <w:t>fluid.addComponent("water", 1.00)</w:t>
              <w:br/>
            </w:r>
            <w:r>
              <w:rPr>
                <w:rFonts w:ascii="Consolas" w:hAnsi="Consolas"/>
                <w:color w:val="1A1A1A"/>
                <w:sz w:val="17"/>
              </w:rPr>
              <w:t>fluid.setMixingRule("classic")</w:t>
              <w:br/>
            </w:r>
            <w:r>
              <w:rPr>
                <w:rFonts w:ascii="Consolas" w:hAnsi="Consolas"/>
                <w:color w:val="1A1A1A"/>
                <w:sz w:val="17"/>
              </w:rPr>
              <w:t>fluid.setMultiPhaseCheck(True)</w:t>
            </w:r>
          </w:p>
        </w:tc>
      </w:tr>
    </w:tbl>
    <w:p>
      <w:pPr>
        <w:spacing w:before="0" w:after="40" w:line="40" w:lineRule="exact"/>
        <w:ind w:firstLine="0"/>
      </w:pPr>
    </w:p>
    <w:p>
      <w:pPr>
        <w:pStyle w:val="Heading3"/>
      </w:pPr>
      <w:r>
        <w:t>3.5.2 Creating a Fluid with Plus Fraction Characterization</w:t>
      </w:r>
    </w:p>
    <w:p>
      <w:r>
        <w:rPr>
          <w:rFonts w:ascii="Times New Roman" w:hAnsi="Times New Roman"/>
        </w:rPr>
        <w:t>For fluids with a reported C</w:t>
      </w:r>
      <m:oMath>
        <m:sSub>
          <m:e>
            <m:r>
              <m:t/>
            </m:r>
          </m:e>
          <m:sub>
            <m:r>
              <m:t>7+</m:t>
            </m:r>
          </m:sub>
        </m:sSub>
      </m:oMath>
      <w:r>
        <w:rPr>
          <w:rFonts w:ascii="Times New Roman" w:hAnsi="Times New Roman"/>
        </w:rPr>
        <w:t xml:space="preserve"> or higher plus fraction, NeqSim provides built-in characterization: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Black oil with C7+ characterization</w:t>
              <w:br/>
            </w:r>
            <w:r>
              <w:rPr>
                <w:rFonts w:ascii="Consolas" w:hAnsi="Consolas"/>
                <w:color w:val="1A1A1A"/>
                <w:sz w:val="17"/>
              </w:rPr>
              <w:t>fluid = jneqsim.thermo.system.SystemSrkEos(273.15 + 90.0, 200.0)</w:t>
              <w:br/>
            </w:r>
            <w:r>
              <w:rPr>
                <w:rFonts w:ascii="Consolas" w:hAnsi="Consolas"/>
                <w:color w:val="1A1A1A"/>
                <w:sz w:val="17"/>
              </w:rPr>
              <w:br/>
            </w:r>
            <w:r>
              <w:rPr>
                <w:rFonts w:ascii="Consolas" w:hAnsi="Consolas"/>
                <w:color w:val="1A1A1A"/>
                <w:sz w:val="17"/>
              </w:rPr>
              <w:t># Defined components</w:t>
              <w:br/>
            </w:r>
            <w:r>
              <w:rPr>
                <w:rFonts w:ascii="Consolas" w:hAnsi="Consolas"/>
                <w:color w:val="1A1A1A"/>
                <w:sz w:val="17"/>
              </w:rPr>
              <w:t>fluid.addComponent("nitrogen", 0.5)</w:t>
              <w:br/>
            </w:r>
            <w:r>
              <w:rPr>
                <w:rFonts w:ascii="Consolas" w:hAnsi="Consolas"/>
                <w:color w:val="1A1A1A"/>
                <w:sz w:val="17"/>
              </w:rPr>
              <w:t>fluid.addComponent("CO2", 1.2)</w:t>
              <w:br/>
            </w:r>
            <w:r>
              <w:rPr>
                <w:rFonts w:ascii="Consolas" w:hAnsi="Consolas"/>
                <w:color w:val="1A1A1A"/>
                <w:sz w:val="17"/>
              </w:rPr>
              <w:t>fluid.addComponent("methane", 45.0)</w:t>
              <w:br/>
            </w:r>
            <w:r>
              <w:rPr>
                <w:rFonts w:ascii="Consolas" w:hAnsi="Consolas"/>
                <w:color w:val="1A1A1A"/>
                <w:sz w:val="17"/>
              </w:rPr>
              <w:t>fluid.addComponent("ethane", 6.5)</w:t>
              <w:br/>
            </w:r>
            <w:r>
              <w:rPr>
                <w:rFonts w:ascii="Consolas" w:hAnsi="Consolas"/>
                <w:color w:val="1A1A1A"/>
                <w:sz w:val="17"/>
              </w:rPr>
              <w:t>fluid.addComponent("propane", 4.0)</w:t>
              <w:br/>
            </w:r>
            <w:r>
              <w:rPr>
                <w:rFonts w:ascii="Consolas" w:hAnsi="Consolas"/>
                <w:color w:val="1A1A1A"/>
                <w:sz w:val="17"/>
              </w:rPr>
              <w:t>fluid.addComponent("i-butane", 1.5)</w:t>
              <w:br/>
            </w:r>
            <w:r>
              <w:rPr>
                <w:rFonts w:ascii="Consolas" w:hAnsi="Consolas"/>
                <w:color w:val="1A1A1A"/>
                <w:sz w:val="17"/>
              </w:rPr>
              <w:t>fluid.addComponent("n-butane", 2.5)</w:t>
              <w:br/>
            </w:r>
            <w:r>
              <w:rPr>
                <w:rFonts w:ascii="Consolas" w:hAnsi="Consolas"/>
                <w:color w:val="1A1A1A"/>
                <w:sz w:val="17"/>
              </w:rPr>
              <w:t>fluid.addComponent("i-pentane", 1.2)</w:t>
              <w:br/>
            </w:r>
            <w:r>
              <w:rPr>
                <w:rFonts w:ascii="Consolas" w:hAnsi="Consolas"/>
                <w:color w:val="1A1A1A"/>
                <w:sz w:val="17"/>
              </w:rPr>
              <w:t>fluid.addComponent("n-pentane", 1.0)</w:t>
              <w:br/>
            </w:r>
            <w:r>
              <w:rPr>
                <w:rFonts w:ascii="Consolas" w:hAnsi="Consolas"/>
                <w:color w:val="1A1A1A"/>
                <w:sz w:val="17"/>
              </w:rPr>
              <w:t>fluid.addComponent("n-hexane", 1.5)</w:t>
              <w:br/>
            </w:r>
            <w:r>
              <w:rPr>
                <w:rFonts w:ascii="Consolas" w:hAnsi="Consolas"/>
                <w:color w:val="1A1A1A"/>
                <w:sz w:val="17"/>
              </w:rPr>
              <w:br/>
            </w:r>
            <w:r>
              <w:rPr>
                <w:rFonts w:ascii="Consolas" w:hAnsi="Consolas"/>
                <w:color w:val="1A1A1A"/>
                <w:sz w:val="17"/>
              </w:rPr>
              <w:t># Plus fraction: specify mole fraction, molecular weight, and density</w:t>
              <w:br/>
            </w:r>
            <w:r>
              <w:rPr>
                <w:rFonts w:ascii="Consolas" w:hAnsi="Consolas"/>
                <w:color w:val="1A1A1A"/>
                <w:sz w:val="17"/>
              </w:rPr>
              <w:t>fluid.addTBPfraction("C7", 5.0, 96.0 / 1000.0, 0.738)    # C7: M=96, rho=0.738</w:t>
              <w:br/>
            </w:r>
            <w:r>
              <w:rPr>
                <w:rFonts w:ascii="Consolas" w:hAnsi="Consolas"/>
                <w:color w:val="1A1A1A"/>
                <w:sz w:val="17"/>
              </w:rPr>
              <w:t>fluid.addTBPfraction("C8", 4.5, 107.0 / 1000.0, 0.765)   # C8: M=107, rho=0.765</w:t>
              <w:br/>
            </w:r>
            <w:r>
              <w:rPr>
                <w:rFonts w:ascii="Consolas" w:hAnsi="Consolas"/>
                <w:color w:val="1A1A1A"/>
                <w:sz w:val="17"/>
              </w:rPr>
              <w:t>fluid.addTBPfraction("C9", 3.5, 121.0 / 1000.0, 0.781)   # C9: M=121, rho=0.781</w:t>
              <w:br/>
            </w:r>
            <w:r>
              <w:rPr>
                <w:rFonts w:ascii="Consolas" w:hAnsi="Consolas"/>
                <w:color w:val="1A1A1A"/>
                <w:sz w:val="17"/>
              </w:rPr>
              <w:t>fluid.addTBPfraction("C10", 3.0, 134.0 / 1000.0, 0.792)  # C10: M=134, rho=0.792</w:t>
              <w:br/>
            </w:r>
            <w:r>
              <w:rPr>
                <w:rFonts w:ascii="Consolas" w:hAnsi="Consolas"/>
                <w:color w:val="1A1A1A"/>
                <w:sz w:val="17"/>
              </w:rPr>
              <w:t>fluid.addTBPfraction("C11", 2.5, 147.0 / 1000.0, 0.800)  # C11: M=147, rho=0.800</w:t>
              <w:br/>
            </w:r>
            <w:r>
              <w:rPr>
                <w:rFonts w:ascii="Consolas" w:hAnsi="Consolas"/>
                <w:color w:val="1A1A1A"/>
                <w:sz w:val="17"/>
              </w:rPr>
              <w:t>fluid.addTBPfraction("C12", 2.0, 161.0 / 1000.0, 0.810)  # C12: M=161, rho=0.810</w:t>
              <w:br/>
            </w:r>
            <w:r>
              <w:rPr>
                <w:rFonts w:ascii="Consolas" w:hAnsi="Consolas"/>
                <w:color w:val="1A1A1A"/>
                <w:sz w:val="17"/>
              </w:rPr>
              <w:t>fluid.addTBPfraction("C13", 1.8, 175.0 / 1000.0, 0.820)  # C13: M=175, rho=0.820</w:t>
              <w:br/>
            </w:r>
            <w:r>
              <w:rPr>
                <w:rFonts w:ascii="Consolas" w:hAnsi="Consolas"/>
                <w:color w:val="1A1A1A"/>
                <w:sz w:val="17"/>
              </w:rPr>
              <w:t>fluid.addTBPfraction("C14", 1.5, 190.0 / 1000.0, 0.830)  # C14: M=190, rho=0.830</w:t>
              <w:br/>
            </w:r>
            <w:r>
              <w:rPr>
                <w:rFonts w:ascii="Consolas" w:hAnsi="Consolas"/>
                <w:color w:val="1A1A1A"/>
                <w:sz w:val="17"/>
              </w:rPr>
              <w:t>fluid.addTBPfraction("C15", 1.2, 206.0 / 1000.0, 0.837)  # C15: M=206, rho=0.837</w:t>
              <w:br/>
            </w:r>
            <w:r>
              <w:rPr>
                <w:rFonts w:ascii="Consolas" w:hAnsi="Consolas"/>
                <w:color w:val="1A1A1A"/>
                <w:sz w:val="17"/>
              </w:rPr>
              <w:t>fluid.addTBPfraction("C16", 1.0, 222.0 / 1000.0, 0.843)  # C16: M=222, rho=0.843</w:t>
              <w:br/>
            </w:r>
            <w:r>
              <w:rPr>
                <w:rFonts w:ascii="Consolas" w:hAnsi="Consolas"/>
                <w:color w:val="1A1A1A"/>
                <w:sz w:val="17"/>
              </w:rPr>
              <w:t>fluid.addTBPfraction("C17", 0.8, 237.0 / 1000.0, 0.849)  # C17: M=237, rho=0.849</w:t>
              <w:br/>
            </w:r>
            <w:r>
              <w:rPr>
                <w:rFonts w:ascii="Consolas" w:hAnsi="Consolas"/>
                <w:color w:val="1A1A1A"/>
                <w:sz w:val="17"/>
              </w:rPr>
              <w:t>fluid.addTBPfraction("C18", 0.7, 251.0 / 1000.0, 0.854)  # C18: M=251, rho=0.854</w:t>
              <w:br/>
            </w:r>
            <w:r>
              <w:rPr>
                <w:rFonts w:ascii="Consolas" w:hAnsi="Consolas"/>
                <w:color w:val="1A1A1A"/>
                <w:sz w:val="17"/>
              </w:rPr>
              <w:t>fluid.addTBPfraction("C19", 0.6, 263.0 / 1000.0, 0.859)  # C19: M=263, rho=0.859</w:t>
              <w:br/>
            </w:r>
            <w:r>
              <w:rPr>
                <w:rFonts w:ascii="Consolas" w:hAnsi="Consolas"/>
                <w:color w:val="1A1A1A"/>
                <w:sz w:val="17"/>
              </w:rPr>
              <w:t>fluid.addTBPfraction("C20", 5.0, 450.0 / 1000.0, 0.920)  # C20+: M=450, rho=0.920</w:t>
              <w:br/>
            </w:r>
            <w:r>
              <w:rPr>
                <w:rFonts w:ascii="Consolas" w:hAnsi="Consolas"/>
                <w:color w:val="1A1A1A"/>
                <w:sz w:val="17"/>
              </w:rPr>
              <w:br/>
            </w:r>
            <w:r>
              <w:rPr>
                <w:rFonts w:ascii="Consolas" w:hAnsi="Consolas"/>
                <w:color w:val="1A1A1A"/>
                <w:sz w:val="17"/>
              </w:rPr>
              <w:t># Set mixing rule AFTER adding all components (including TBP fractions)</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Characterize the plus fractions</w:t>
              <w:br/>
            </w:r>
            <w:r>
              <w:rPr>
                <w:rFonts w:ascii="Consolas" w:hAnsi="Consolas"/>
                <w:color w:val="1A1A1A"/>
                <w:sz w:val="17"/>
              </w:rPr>
              <w:t>fluid.getCharacterization().setLumpingModel("no lumping")</w:t>
              <w:br/>
            </w:r>
            <w:r>
              <w:rPr>
                <w:rFonts w:ascii="Consolas" w:hAnsi="Consolas"/>
                <w:color w:val="1A1A1A"/>
                <w:sz w:val="17"/>
              </w:rPr>
              <w:t>fluid.getCharacterization().characterisePlusFraction()</w:t>
            </w:r>
          </w:p>
        </w:tc>
      </w:tr>
    </w:tbl>
    <w:p>
      <w:pPr>
        <w:spacing w:before="0" w:after="40" w:line="40" w:lineRule="exact"/>
        <w:ind w:firstLine="0"/>
      </w:pPr>
    </w:p>
    <w:p>
      <w:pPr>
        <w:spacing w:after="240"/>
        <w:ind w:firstLine="0"/>
        <w:jc w:val="center"/>
      </w:pPr>
      <w:r>
        <w:rPr>
          <w:rFonts w:ascii="Times New Roman" w:hAnsi="Times New Roman"/>
          <w:i/>
          <w:sz w:val="18"/>
        </w:rPr>
        <w:t>*Important notes:*</w:t>
      </w:r>
    </w:p>
    <w:p>
      <w:pPr>
        <w:pStyle w:val="ListBullet"/>
        <w:ind w:firstLine="0"/>
      </w:pPr>
      <w:r>
        <w:rPr>
          <w:rFonts w:ascii="Times New Roman" w:hAnsi="Times New Roman"/>
        </w:rPr>
        <w:t>Molecular weight is specified in kg/mol (divide g/mol by 1000)</w:t>
      </w:r>
    </w:p>
    <w:p>
      <w:pPr>
        <w:pStyle w:val="ListBullet"/>
        <w:ind w:firstLine="0"/>
      </w:pPr>
      <w:r>
        <w:rPr>
          <w:rFonts w:ascii="Times New Roman" w:hAnsi="Times New Roman"/>
        </w:rPr>
        <w:t>Density is specific gravity (relative to water)</w:t>
      </w:r>
    </w:p>
    <w:p>
      <w:pPr>
        <w:pStyle w:val="ListBullet"/>
        <w:ind w:firstLine="0"/>
      </w:pPr>
      <w:r>
        <w:rPr>
          <w:rFonts w:ascii="Consolas" w:hAnsi="Consolas"/>
          <w:sz w:val="18"/>
        </w:rPr>
        <w:t>setMixingRule()</w:t>
      </w:r>
      <w:r>
        <w:rPr>
          <w:rFonts w:ascii="Times New Roman" w:hAnsi="Times New Roman"/>
        </w:rPr>
        <w:t xml:space="preserve"> must be called AFTER adding all components</w:t>
      </w:r>
    </w:p>
    <w:p>
      <w:pPr>
        <w:pStyle w:val="ListBullet"/>
        <w:ind w:firstLine="0"/>
      </w:pPr>
      <w:r>
        <w:rPr>
          <w:rFonts w:ascii="Consolas" w:hAnsi="Consolas"/>
          <w:sz w:val="18"/>
        </w:rPr>
        <w:t>characterisePlusFraction()</w:t>
      </w:r>
      <w:r>
        <w:rPr>
          <w:rFonts w:ascii="Times New Roman" w:hAnsi="Times New Roman"/>
        </w:rPr>
        <w:t xml:space="preserve"> must be called AFTER </w:t>
      </w:r>
      <w:r>
        <w:rPr>
          <w:rFonts w:ascii="Consolas" w:hAnsi="Consolas"/>
          <w:sz w:val="18"/>
        </w:rPr>
        <w:t>setMixingRule()</w:t>
      </w:r>
    </w:p>
    <w:p>
      <w:pPr>
        <w:pStyle w:val="ListBullet"/>
        <w:ind w:firstLine="0"/>
      </w:pPr>
      <w:r>
        <w:rPr>
          <w:rFonts w:ascii="Times New Roman" w:hAnsi="Times New Roman"/>
        </w:rPr>
        <w:t xml:space="preserve">Do NOT use </w:t>
      </w:r>
      <w:r>
        <w:rPr>
          <w:rFonts w:ascii="Consolas" w:hAnsi="Consolas"/>
          <w:sz w:val="18"/>
        </w:rPr>
        <w:t>+</w:t>
      </w:r>
      <w:r>
        <w:rPr>
          <w:rFonts w:ascii="Times New Roman" w:hAnsi="Times New Roman"/>
        </w:rPr>
        <w:t xml:space="preserve"> in fraction names (e.g., use </w:t>
      </w:r>
      <w:r>
        <w:rPr>
          <w:rFonts w:ascii="Consolas" w:hAnsi="Consolas"/>
          <w:sz w:val="18"/>
        </w:rPr>
        <w:t>"C20"</w:t>
      </w:r>
      <w:r>
        <w:rPr>
          <w:rFonts w:ascii="Times New Roman" w:hAnsi="Times New Roman"/>
        </w:rPr>
        <w:t xml:space="preserve"> not </w:t>
      </w:r>
      <w:r>
        <w:rPr>
          <w:rFonts w:ascii="Consolas" w:hAnsi="Consolas"/>
          <w:sz w:val="18"/>
        </w:rPr>
        <w:t>"C20+"</w:t>
      </w:r>
      <w:r>
        <w:rPr>
          <w:rFonts w:ascii="Times New Roman" w:hAnsi="Times New Roman"/>
        </w:rPr>
        <w:t>)</w:t>
      </w:r>
    </w:p>
    <w:p>
      <w:pPr>
        <w:pStyle w:val="Heading3"/>
      </w:pPr>
      <w:r>
        <w:t>3.5.3 Running PVT Simulations</w:t>
      </w:r>
    </w:p>
    <w:p>
      <w:pPr>
        <w:pStyle w:val="Heading4"/>
      </w:pPr>
      <w:r>
        <w:t>Constant Composition Expansion (CCE)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characterized fluid (as above, simplified here)</w:t>
              <w:br/>
            </w:r>
            <w:r>
              <w:rPr>
                <w:rFonts w:ascii="Consolas" w:hAnsi="Consolas"/>
                <w:color w:val="1A1A1A"/>
                <w:sz w:val="17"/>
              </w:rPr>
              <w:t>fluid = jneqsim.thermo.system.SystemPrEos(273.15 + 100.0, 400.0)</w:t>
              <w:br/>
            </w:r>
            <w:r>
              <w:rPr>
                <w:rFonts w:ascii="Consolas" w:hAnsi="Consolas"/>
                <w:color w:val="1A1A1A"/>
                <w:sz w:val="17"/>
              </w:rPr>
              <w:t>fluid.addComponent("methane", 60.0)</w:t>
              <w:br/>
            </w:r>
            <w:r>
              <w:rPr>
                <w:rFonts w:ascii="Consolas" w:hAnsi="Consolas"/>
                <w:color w:val="1A1A1A"/>
                <w:sz w:val="17"/>
              </w:rPr>
              <w:t>fluid.addComponent("ethane", 8.0)</w:t>
              <w:br/>
            </w:r>
            <w:r>
              <w:rPr>
                <w:rFonts w:ascii="Consolas" w:hAnsi="Consolas"/>
                <w:color w:val="1A1A1A"/>
                <w:sz w:val="17"/>
              </w:rPr>
              <w:t>fluid.addComponent("propane", 5.0)</w:t>
              <w:br/>
            </w:r>
            <w:r>
              <w:rPr>
                <w:rFonts w:ascii="Consolas" w:hAnsi="Consolas"/>
                <w:color w:val="1A1A1A"/>
                <w:sz w:val="17"/>
              </w:rPr>
              <w:t>fluid.addComponent("n-butane", 3.0)</w:t>
              <w:br/>
            </w:r>
            <w:r>
              <w:rPr>
                <w:rFonts w:ascii="Consolas" w:hAnsi="Consolas"/>
                <w:color w:val="1A1A1A"/>
                <w:sz w:val="17"/>
              </w:rPr>
              <w:t>fluid.addComponent("n-hexane", 2.0)</w:t>
              <w:br/>
            </w:r>
            <w:r>
              <w:rPr>
                <w:rFonts w:ascii="Consolas" w:hAnsi="Consolas"/>
                <w:color w:val="1A1A1A"/>
                <w:sz w:val="17"/>
              </w:rPr>
              <w:t>fluid.addTBPfraction("C7", 5.0, 96.0 / 1000.0, 0.738)</w:t>
              <w:br/>
            </w:r>
            <w:r>
              <w:rPr>
                <w:rFonts w:ascii="Consolas" w:hAnsi="Consolas"/>
                <w:color w:val="1A1A1A"/>
                <w:sz w:val="17"/>
              </w:rPr>
              <w:t>fluid.addTBPfraction("C10", 4.0, 134.0 / 1000.0, 0.792)</w:t>
              <w:br/>
            </w:r>
            <w:r>
              <w:rPr>
                <w:rFonts w:ascii="Consolas" w:hAnsi="Consolas"/>
                <w:color w:val="1A1A1A"/>
                <w:sz w:val="17"/>
              </w:rPr>
              <w:t>fluid.addTBPfraction("C15", 3.0, 206.0 / 1000.0, 0.837)</w:t>
              <w:br/>
            </w:r>
            <w:r>
              <w:rPr>
                <w:rFonts w:ascii="Consolas" w:hAnsi="Consolas"/>
                <w:color w:val="1A1A1A"/>
                <w:sz w:val="17"/>
              </w:rPr>
              <w:t>fluid.addTBPfraction("C20", 10.0, 450.0 / 1000.0, 0.920)</w:t>
              <w:br/>
            </w:r>
            <w:r>
              <w:rPr>
                <w:rFonts w:ascii="Consolas" w:hAnsi="Consolas"/>
                <w:color w:val="1A1A1A"/>
                <w:sz w:val="17"/>
              </w:rPr>
              <w:t>fluid.setMixingRule("classic")</w:t>
              <w:br/>
            </w:r>
            <w:r>
              <w:rPr>
                <w:rFonts w:ascii="Consolas" w:hAnsi="Consolas"/>
                <w:color w:val="1A1A1A"/>
                <w:sz w:val="17"/>
              </w:rPr>
              <w:t>fluid.getCharacterization().characterisePlusFraction()</w:t>
              <w:br/>
            </w:r>
            <w:r>
              <w:rPr>
                <w:rFonts w:ascii="Consolas" w:hAnsi="Consolas"/>
                <w:color w:val="1A1A1A"/>
                <w:sz w:val="17"/>
              </w:rPr>
              <w:br/>
            </w:r>
            <w:r>
              <w:rPr>
                <w:rFonts w:ascii="Consolas" w:hAnsi="Consolas"/>
                <w:color w:val="1A1A1A"/>
                <w:sz w:val="17"/>
              </w:rPr>
              <w:t># Perform CCE simulation</w:t>
              <w:br/>
            </w:r>
            <w:r>
              <w:rPr>
                <w:rFonts w:ascii="Consolas" w:hAnsi="Consolas"/>
                <w:color w:val="1A1A1A"/>
                <w:sz w:val="17"/>
              </w:rPr>
              <w:t>pressures = [400, 350, 300, 280, 260, 240, 220, 200, 180, 160, 140, 120, 100]</w:t>
              <w:br/>
            </w:r>
            <w:r>
              <w:rPr>
                <w:rFonts w:ascii="Consolas" w:hAnsi="Consolas"/>
                <w:color w:val="1A1A1A"/>
                <w:sz w:val="17"/>
              </w:rPr>
              <w:t>T_res = 273.15 + 100.0</w:t>
              <w:br/>
            </w:r>
            <w:r>
              <w:rPr>
                <w:rFonts w:ascii="Consolas" w:hAnsi="Consolas"/>
                <w:color w:val="1A1A1A"/>
                <w:sz w:val="17"/>
              </w:rPr>
              <w:br/>
            </w:r>
            <w:r>
              <w:rPr>
                <w:rFonts w:ascii="Consolas" w:hAnsi="Consolas"/>
                <w:color w:val="1A1A1A"/>
                <w:sz w:val="17"/>
              </w:rPr>
              <w:t>cce_results = []</w:t>
              <w:br/>
            </w:r>
            <w:r>
              <w:rPr>
                <w:rFonts w:ascii="Consolas" w:hAnsi="Consolas"/>
                <w:color w:val="1A1A1A"/>
                <w:sz w:val="17"/>
              </w:rPr>
              <w:t>for P in pressures:</w:t>
              <w:br/>
            </w:r>
            <w:r>
              <w:rPr>
                <w:rFonts w:ascii="Consolas" w:hAnsi="Consolas"/>
                <w:color w:val="1A1A1A"/>
                <w:sz w:val="17"/>
              </w:rPr>
              <w:t xml:space="preserve">    fluid_copy = fluid.clone()</w:t>
              <w:br/>
            </w:r>
            <w:r>
              <w:rPr>
                <w:rFonts w:ascii="Consolas" w:hAnsi="Consolas"/>
                <w:color w:val="1A1A1A"/>
                <w:sz w:val="17"/>
              </w:rPr>
              <w:t xml:space="preserve">    fluid_copy.setTemperature(T_res)</w:t>
              <w:br/>
            </w:r>
            <w:r>
              <w:rPr>
                <w:rFonts w:ascii="Consolas" w:hAnsi="Consolas"/>
                <w:color w:val="1A1A1A"/>
                <w:sz w:val="17"/>
              </w:rPr>
              <w:t xml:space="preserve">    fluid_copy.setPressure(P, "bara")</w:t>
              <w:br/>
            </w:r>
            <w:r>
              <w:rPr>
                <w:rFonts w:ascii="Consolas" w:hAnsi="Consolas"/>
                <w:color w:val="1A1A1A"/>
                <w:sz w:val="17"/>
              </w:rPr>
              <w:t xml:space="preserve">    ops = jneqsim.thermodynamicoperations.ThermodynamicOperations(fluid_copy)</w:t>
              <w:br/>
            </w:r>
            <w:r>
              <w:rPr>
                <w:rFonts w:ascii="Consolas" w:hAnsi="Consolas"/>
                <w:color w:val="1A1A1A"/>
                <w:sz w:val="17"/>
              </w:rPr>
              <w:t xml:space="preserve">    ops.TPflash()</w:t>
              <w:br/>
            </w:r>
            <w:r>
              <w:rPr>
                <w:rFonts w:ascii="Consolas" w:hAnsi="Consolas"/>
                <w:color w:val="1A1A1A"/>
                <w:sz w:val="17"/>
              </w:rPr>
              <w:t xml:space="preserve">    fluid_copy.initProperties()</w:t>
              <w:br/>
            </w:r>
            <w:r>
              <w:rPr>
                <w:rFonts w:ascii="Consolas" w:hAnsi="Consolas"/>
                <w:color w:val="1A1A1A"/>
                <w:sz w:val="17"/>
              </w:rPr>
              <w:br/>
            </w:r>
            <w:r>
              <w:rPr>
                <w:rFonts w:ascii="Consolas" w:hAnsi="Consolas"/>
                <w:color w:val="1A1A1A"/>
                <w:sz w:val="17"/>
              </w:rPr>
              <w:t xml:space="preserve">    result = {</w:t>
              <w:br/>
            </w:r>
            <w:r>
              <w:rPr>
                <w:rFonts w:ascii="Consolas" w:hAnsi="Consolas"/>
                <w:color w:val="1A1A1A"/>
                <w:sz w:val="17"/>
              </w:rPr>
              <w:t xml:space="preserve">        "pressure_bara": P,</w:t>
              <w:br/>
            </w:r>
            <w:r>
              <w:rPr>
                <w:rFonts w:ascii="Consolas" w:hAnsi="Consolas"/>
                <w:color w:val="1A1A1A"/>
                <w:sz w:val="17"/>
              </w:rPr>
              <w:t xml:space="preserve">        "number_of_phases": fluid_copy.getNumberOfPhases(),</w:t>
              <w:br/>
            </w:r>
            <w:r>
              <w:rPr>
                <w:rFonts w:ascii="Consolas" w:hAnsi="Consolas"/>
                <w:color w:val="1A1A1A"/>
                <w:sz w:val="17"/>
              </w:rPr>
              <w:t xml:space="preserve">        "vapor_fraction": fluid_copy.getBeta(),</w:t>
              <w:br/>
            </w:r>
            <w:r>
              <w:rPr>
                <w:rFonts w:ascii="Consolas" w:hAnsi="Consolas"/>
                <w:color w:val="1A1A1A"/>
                <w:sz w:val="17"/>
              </w:rPr>
              <w:t xml:space="preserve">        "density_kg_m3": fluid_copy.getDensity("kg/m3"),</w:t>
              <w:br/>
            </w:r>
            <w:r>
              <w:rPr>
                <w:rFonts w:ascii="Consolas" w:hAnsi="Consolas"/>
                <w:color w:val="1A1A1A"/>
                <w:sz w:val="17"/>
              </w:rPr>
              <w:t xml:space="preserve">    }</w:t>
              <w:br/>
            </w:r>
            <w:r>
              <w:rPr>
                <w:rFonts w:ascii="Consolas" w:hAnsi="Consolas"/>
                <w:color w:val="1A1A1A"/>
                <w:sz w:val="17"/>
              </w:rPr>
              <w:t xml:space="preserve">    cce_results.append(result)</w:t>
              <w:br/>
            </w:r>
            <w:r>
              <w:rPr>
                <w:rFonts w:ascii="Consolas" w:hAnsi="Consolas"/>
                <w:color w:val="1A1A1A"/>
                <w:sz w:val="17"/>
              </w:rPr>
              <w:br/>
            </w:r>
            <w:r>
              <w:rPr>
                <w:rFonts w:ascii="Consolas" w:hAnsi="Consolas"/>
                <w:color w:val="1A1A1A"/>
                <w:sz w:val="17"/>
              </w:rPr>
              <w:t>for r in cce_results:</w:t>
              <w:br/>
            </w:r>
            <w:r>
              <w:rPr>
                <w:rFonts w:ascii="Consolas" w:hAnsi="Consolas"/>
                <w:color w:val="1A1A1A"/>
                <w:sz w:val="17"/>
              </w:rPr>
              <w:t xml:space="preserve">    print(f"P = {r['pressure_bara']:6.0f} bara | "</w:t>
              <w:br/>
            </w:r>
            <w:r>
              <w:rPr>
                <w:rFonts w:ascii="Consolas" w:hAnsi="Consolas"/>
                <w:color w:val="1A1A1A"/>
                <w:sz w:val="17"/>
              </w:rPr>
              <w:t xml:space="preserve">          f"Phases: {r['number_of_phases']} | "</w:t>
              <w:br/>
            </w:r>
            <w:r>
              <w:rPr>
                <w:rFonts w:ascii="Consolas" w:hAnsi="Consolas"/>
                <w:color w:val="1A1A1A"/>
                <w:sz w:val="17"/>
              </w:rPr>
              <w:t xml:space="preserve">          f"Beta: {r['vapor_fraction']:.4f} | "</w:t>
              <w:br/>
            </w:r>
            <w:r>
              <w:rPr>
                <w:rFonts w:ascii="Consolas" w:hAnsi="Consolas"/>
                <w:color w:val="1A1A1A"/>
                <w:sz w:val="17"/>
              </w:rPr>
              <w:t xml:space="preserve">          f"Density: {r['density_kg_m3']:.1f} kg/m3")</w:t>
            </w:r>
          </w:p>
        </w:tc>
      </w:tr>
    </w:tbl>
    <w:p>
      <w:pPr>
        <w:spacing w:before="0" w:after="40" w:line="40" w:lineRule="exact"/>
        <w:ind w:firstLine="0"/>
      </w:pPr>
    </w:p>
    <w:p>
      <w:pPr>
        <w:pStyle w:val="Heading4"/>
      </w:pPr>
      <w:r>
        <w:t>Separator Test Simulation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oil fluid at bubble point conditions</w:t>
              <w:br/>
            </w:r>
            <w:r>
              <w:rPr>
                <w:rFonts w:ascii="Consolas" w:hAnsi="Consolas"/>
                <w:color w:val="1A1A1A"/>
                <w:sz w:val="17"/>
              </w:rPr>
              <w:t>fluid = jneqsim.thermo.system.SystemPrEos(273.15 + 90.0, 250.0)</w:t>
              <w:br/>
            </w:r>
            <w:r>
              <w:rPr>
                <w:rFonts w:ascii="Consolas" w:hAnsi="Consolas"/>
                <w:color w:val="1A1A1A"/>
                <w:sz w:val="17"/>
              </w:rPr>
              <w:t>fluid.addComponent("nitrogen", 0.5)</w:t>
              <w:br/>
            </w:r>
            <w:r>
              <w:rPr>
                <w:rFonts w:ascii="Consolas" w:hAnsi="Consolas"/>
                <w:color w:val="1A1A1A"/>
                <w:sz w:val="17"/>
              </w:rPr>
              <w:t>fluid.addComponent("CO2", 1.5)</w:t>
              <w:br/>
            </w:r>
            <w:r>
              <w:rPr>
                <w:rFonts w:ascii="Consolas" w:hAnsi="Consolas"/>
                <w:color w:val="1A1A1A"/>
                <w:sz w:val="17"/>
              </w:rPr>
              <w:t>fluid.addComponent("methane", 50.0)</w:t>
              <w:br/>
            </w:r>
            <w:r>
              <w:rPr>
                <w:rFonts w:ascii="Consolas" w:hAnsi="Consolas"/>
                <w:color w:val="1A1A1A"/>
                <w:sz w:val="17"/>
              </w:rPr>
              <w:t>fluid.addComponent("ethane", 7.0)</w:t>
              <w:br/>
            </w:r>
            <w:r>
              <w:rPr>
                <w:rFonts w:ascii="Consolas" w:hAnsi="Consolas"/>
                <w:color w:val="1A1A1A"/>
                <w:sz w:val="17"/>
              </w:rPr>
              <w:t>fluid.addComponent("propane", 5.0)</w:t>
              <w:br/>
            </w:r>
            <w:r>
              <w:rPr>
                <w:rFonts w:ascii="Consolas" w:hAnsi="Consolas"/>
                <w:color w:val="1A1A1A"/>
                <w:sz w:val="17"/>
              </w:rPr>
              <w:t>fluid.addComponent("n-butane", 3.5)</w:t>
              <w:br/>
            </w:r>
            <w:r>
              <w:rPr>
                <w:rFonts w:ascii="Consolas" w:hAnsi="Consolas"/>
                <w:color w:val="1A1A1A"/>
                <w:sz w:val="17"/>
              </w:rPr>
              <w:t>fluid.addComponent("n-pentane", 2.0)</w:t>
              <w:br/>
            </w:r>
            <w:r>
              <w:rPr>
                <w:rFonts w:ascii="Consolas" w:hAnsi="Consolas"/>
                <w:color w:val="1A1A1A"/>
                <w:sz w:val="17"/>
              </w:rPr>
              <w:t>fluid.addComponent("n-hexane", 2.5)</w:t>
              <w:br/>
            </w:r>
            <w:r>
              <w:rPr>
                <w:rFonts w:ascii="Consolas" w:hAnsi="Consolas"/>
                <w:color w:val="1A1A1A"/>
                <w:sz w:val="17"/>
              </w:rPr>
              <w:t>fluid.addTBPfraction("C7", 5.0, 96.0 / 1000.0, 0.738)</w:t>
              <w:br/>
            </w:r>
            <w:r>
              <w:rPr>
                <w:rFonts w:ascii="Consolas" w:hAnsi="Consolas"/>
                <w:color w:val="1A1A1A"/>
                <w:sz w:val="17"/>
              </w:rPr>
              <w:t>fluid.addTBPfraction("C10", 5.0, 134.0 / 1000.0, 0.792)</w:t>
              <w:br/>
            </w:r>
            <w:r>
              <w:rPr>
                <w:rFonts w:ascii="Consolas" w:hAnsi="Consolas"/>
                <w:color w:val="1A1A1A"/>
                <w:sz w:val="17"/>
              </w:rPr>
              <w:t>fluid.addTBPfraction("C20", 18.0, 400.0 / 1000.0, 0.910)</w:t>
              <w:br/>
            </w:r>
            <w:r>
              <w:rPr>
                <w:rFonts w:ascii="Consolas" w:hAnsi="Consolas"/>
                <w:color w:val="1A1A1A"/>
                <w:sz w:val="17"/>
              </w:rPr>
              <w:t>fluid.setMixingRule("classic")</w:t>
              <w:br/>
            </w:r>
            <w:r>
              <w:rPr>
                <w:rFonts w:ascii="Consolas" w:hAnsi="Consolas"/>
                <w:color w:val="1A1A1A"/>
                <w:sz w:val="17"/>
              </w:rPr>
              <w:t>fluid.getCharacterization().characterisePlusFraction()</w:t>
              <w:br/>
            </w:r>
            <w:r>
              <w:rPr>
                <w:rFonts w:ascii="Consolas" w:hAnsi="Consolas"/>
                <w:color w:val="1A1A1A"/>
                <w:sz w:val="17"/>
              </w:rPr>
              <w:br/>
            </w:r>
            <w:r>
              <w:rPr>
                <w:rFonts w:ascii="Consolas" w:hAnsi="Consolas"/>
                <w:color w:val="1A1A1A"/>
                <w:sz w:val="17"/>
              </w:rPr>
              <w:t># Build separator train</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ThrottlingValve = jneqsim.process.equipment.valve.ThrottlingValve</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Feed stream</w:t>
              <w:br/>
            </w:r>
            <w:r>
              <w:rPr>
                <w:rFonts w:ascii="Consolas" w:hAnsi="Consolas"/>
                <w:color w:val="1A1A1A"/>
                <w:sz w:val="17"/>
              </w:rPr>
              <w:t>feed = Stream("Feed", fluid)</w:t>
              <w:br/>
            </w:r>
            <w:r>
              <w:rPr>
                <w:rFonts w:ascii="Consolas" w:hAnsi="Consolas"/>
                <w:color w:val="1A1A1A"/>
                <w:sz w:val="17"/>
              </w:rPr>
              <w:t>feed.setFlowRate(10000.0, "kg/hr")</w:t>
              <w:br/>
            </w:r>
            <w:r>
              <w:rPr>
                <w:rFonts w:ascii="Consolas" w:hAnsi="Consolas"/>
                <w:color w:val="1A1A1A"/>
                <w:sz w:val="17"/>
              </w:rPr>
              <w:t>feed.setTemperature(90.0, "C")</w:t>
              <w:br/>
            </w:r>
            <w:r>
              <w:rPr>
                <w:rFonts w:ascii="Consolas" w:hAnsi="Consolas"/>
                <w:color w:val="1A1A1A"/>
                <w:sz w:val="17"/>
              </w:rPr>
              <w:t>feed.setPressure(70.0, "bara")</w:t>
              <w:br/>
            </w:r>
            <w:r>
              <w:rPr>
                <w:rFonts w:ascii="Consolas" w:hAnsi="Consolas"/>
                <w:color w:val="1A1A1A"/>
                <w:sz w:val="17"/>
              </w:rPr>
              <w:br/>
            </w:r>
            <w:r>
              <w:rPr>
                <w:rFonts w:ascii="Consolas" w:hAnsi="Consolas"/>
                <w:color w:val="1A1A1A"/>
                <w:sz w:val="17"/>
              </w:rPr>
              <w:t># HP Separator (70 bara)</w:t>
              <w:br/>
            </w:r>
            <w:r>
              <w:rPr>
                <w:rFonts w:ascii="Consolas" w:hAnsi="Consolas"/>
                <w:color w:val="1A1A1A"/>
                <w:sz w:val="17"/>
              </w:rPr>
              <w:t>hp_sep = Separator("HP Separator", feed)</w:t>
              <w:br/>
            </w:r>
            <w:r>
              <w:rPr>
                <w:rFonts w:ascii="Consolas" w:hAnsi="Consolas"/>
                <w:color w:val="1A1A1A"/>
                <w:sz w:val="17"/>
              </w:rPr>
              <w:br/>
            </w:r>
            <w:r>
              <w:rPr>
                <w:rFonts w:ascii="Consolas" w:hAnsi="Consolas"/>
                <w:color w:val="1A1A1A"/>
                <w:sz w:val="17"/>
              </w:rPr>
              <w:t># Valve to MP</w:t>
              <w:br/>
            </w:r>
            <w:r>
              <w:rPr>
                <w:rFonts w:ascii="Consolas" w:hAnsi="Consolas"/>
                <w:color w:val="1A1A1A"/>
                <w:sz w:val="17"/>
              </w:rPr>
              <w:t>valve_mp = ThrottlingValve("HP-MP Valve", hp_sep.getLiquidOutStream())</w:t>
              <w:br/>
            </w:r>
            <w:r>
              <w:rPr>
                <w:rFonts w:ascii="Consolas" w:hAnsi="Consolas"/>
                <w:color w:val="1A1A1A"/>
                <w:sz w:val="17"/>
              </w:rPr>
              <w:t>valve_mp.setOutletPressure(15.0, "bara")</w:t>
              <w:br/>
            </w:r>
            <w:r>
              <w:rPr>
                <w:rFonts w:ascii="Consolas" w:hAnsi="Consolas"/>
                <w:color w:val="1A1A1A"/>
                <w:sz w:val="17"/>
              </w:rPr>
              <w:br/>
            </w:r>
            <w:r>
              <w:rPr>
                <w:rFonts w:ascii="Consolas" w:hAnsi="Consolas"/>
                <w:color w:val="1A1A1A"/>
                <w:sz w:val="17"/>
              </w:rPr>
              <w:t># MP Separator (15 bara)</w:t>
              <w:br/>
            </w:r>
            <w:r>
              <w:rPr>
                <w:rFonts w:ascii="Consolas" w:hAnsi="Consolas"/>
                <w:color w:val="1A1A1A"/>
                <w:sz w:val="17"/>
              </w:rPr>
              <w:t>mp_sep = Separator("MP Separator", valve_mp.getOutletStream())</w:t>
              <w:br/>
            </w:r>
            <w:r>
              <w:rPr>
                <w:rFonts w:ascii="Consolas" w:hAnsi="Consolas"/>
                <w:color w:val="1A1A1A"/>
                <w:sz w:val="17"/>
              </w:rPr>
              <w:br/>
            </w:r>
            <w:r>
              <w:rPr>
                <w:rFonts w:ascii="Consolas" w:hAnsi="Consolas"/>
                <w:color w:val="1A1A1A"/>
                <w:sz w:val="17"/>
              </w:rPr>
              <w:t># Valve to LP</w:t>
              <w:br/>
            </w:r>
            <w:r>
              <w:rPr>
                <w:rFonts w:ascii="Consolas" w:hAnsi="Consolas"/>
                <w:color w:val="1A1A1A"/>
                <w:sz w:val="17"/>
              </w:rPr>
              <w:t>valve_lp = ThrottlingValve("MP-LP Valve", mp_sep.getLiquidOutStream())</w:t>
              <w:br/>
            </w:r>
            <w:r>
              <w:rPr>
                <w:rFonts w:ascii="Consolas" w:hAnsi="Consolas"/>
                <w:color w:val="1A1A1A"/>
                <w:sz w:val="17"/>
              </w:rPr>
              <w:t>valve_lp.setOutletPressure(1.5, "bara")</w:t>
              <w:br/>
            </w:r>
            <w:r>
              <w:rPr>
                <w:rFonts w:ascii="Consolas" w:hAnsi="Consolas"/>
                <w:color w:val="1A1A1A"/>
                <w:sz w:val="17"/>
              </w:rPr>
              <w:br/>
            </w:r>
            <w:r>
              <w:rPr>
                <w:rFonts w:ascii="Consolas" w:hAnsi="Consolas"/>
                <w:color w:val="1A1A1A"/>
                <w:sz w:val="17"/>
              </w:rPr>
              <w:t># LP Separator (1.5 bara)</w:t>
              <w:br/>
            </w:r>
            <w:r>
              <w:rPr>
                <w:rFonts w:ascii="Consolas" w:hAnsi="Consolas"/>
                <w:color w:val="1A1A1A"/>
                <w:sz w:val="17"/>
              </w:rPr>
              <w:t>lp_sep = Separator("LP Separator", valve_lp.getOutletStream())</w:t>
              <w:br/>
            </w:r>
            <w:r>
              <w:rPr>
                <w:rFonts w:ascii="Consolas" w:hAnsi="Consolas"/>
                <w:color w:val="1A1A1A"/>
                <w:sz w:val="17"/>
              </w:rPr>
              <w:br/>
            </w:r>
            <w:r>
              <w:rPr>
                <w:rFonts w:ascii="Consolas" w:hAnsi="Consolas"/>
                <w:color w:val="1A1A1A"/>
                <w:sz w:val="17"/>
              </w:rPr>
              <w:t># Build and run process</w:t>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process.add(valve_mp)</w:t>
              <w:br/>
            </w:r>
            <w:r>
              <w:rPr>
                <w:rFonts w:ascii="Consolas" w:hAnsi="Consolas"/>
                <w:color w:val="1A1A1A"/>
                <w:sz w:val="17"/>
              </w:rPr>
              <w:t>process.add(mp_sep)</w:t>
              <w:br/>
            </w:r>
            <w:r>
              <w:rPr>
                <w:rFonts w:ascii="Consolas" w:hAnsi="Consolas"/>
                <w:color w:val="1A1A1A"/>
                <w:sz w:val="17"/>
              </w:rPr>
              <w:t>process.add(valve_lp)</w:t>
              <w:br/>
            </w:r>
            <w:r>
              <w:rPr>
                <w:rFonts w:ascii="Consolas" w:hAnsi="Consolas"/>
                <w:color w:val="1A1A1A"/>
                <w:sz w:val="17"/>
              </w:rPr>
              <w:t>process.add(lp_sep)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separator test results</w:t>
              <w:br/>
            </w:r>
            <w:r>
              <w:rPr>
                <w:rFonts w:ascii="Consolas" w:hAnsi="Consolas"/>
                <w:color w:val="1A1A1A"/>
                <w:sz w:val="17"/>
              </w:rPr>
              <w:t>print("=== Separator Test Results ===")</w:t>
              <w:br/>
            </w:r>
            <w:r>
              <w:rPr>
                <w:rFonts w:ascii="Consolas" w:hAnsi="Consolas"/>
                <w:color w:val="1A1A1A"/>
                <w:sz w:val="17"/>
              </w:rPr>
              <w:t>print(f"HP gas rate: {hp_sep.getGasOutStream().getFlowRate('MSm3/day'):.4f} MSm3/day")</w:t>
              <w:br/>
            </w:r>
            <w:r>
              <w:rPr>
                <w:rFonts w:ascii="Consolas" w:hAnsi="Consolas"/>
                <w:color w:val="1A1A1A"/>
                <w:sz w:val="17"/>
              </w:rPr>
              <w:t>print(f"MP gas rate: {mp_sep.getGasOutStream().getFlowRate('MSm3/day'):.4f} MSm3/day")</w:t>
              <w:br/>
            </w:r>
            <w:r>
              <w:rPr>
                <w:rFonts w:ascii="Consolas" w:hAnsi="Consolas"/>
                <w:color w:val="1A1A1A"/>
                <w:sz w:val="17"/>
              </w:rPr>
              <w:t>print(f"LP gas rate: {lp_sep.getGasOutStream().getFlowRate('MSm3/day'):.4f} MSm3/day")</w:t>
              <w:br/>
            </w:r>
            <w:r>
              <w:rPr>
                <w:rFonts w:ascii="Consolas" w:hAnsi="Consolas"/>
                <w:color w:val="1A1A1A"/>
                <w:sz w:val="17"/>
              </w:rPr>
              <w:t>print(f"Stock tank oil rate: {lp_sep.getLiquidOutStream().getFlowRate('m3/hr'):.2f} m3/hr")</w:t>
              <w:br/>
            </w:r>
            <w:r>
              <w:rPr>
                <w:rFonts w:ascii="Consolas" w:hAnsi="Consolas"/>
                <w:color w:val="1A1A1A"/>
                <w:sz w:val="17"/>
              </w:rPr>
              <w:br/>
            </w:r>
            <w:r>
              <w:rPr>
                <w:rFonts w:ascii="Consolas" w:hAnsi="Consolas"/>
                <w:color w:val="1A1A1A"/>
                <w:sz w:val="17"/>
              </w:rPr>
              <w:t>oil_density = lp_sep.getLiquidOutStream().getFluid().getPhase("oil").getDensity("kg/m3")</w:t>
              <w:br/>
            </w:r>
            <w:r>
              <w:rPr>
                <w:rFonts w:ascii="Consolas" w:hAnsi="Consolas"/>
                <w:color w:val="1A1A1A"/>
                <w:sz w:val="17"/>
              </w:rPr>
              <w:t>sg = oil_density / 999.1</w:t>
              <w:br/>
            </w:r>
            <w:r>
              <w:rPr>
                <w:rFonts w:ascii="Consolas" w:hAnsi="Consolas"/>
                <w:color w:val="1A1A1A"/>
                <w:sz w:val="17"/>
              </w:rPr>
              <w:t>api = 141.5 / sg - 131.5</w:t>
              <w:br/>
            </w:r>
            <w:r>
              <w:rPr>
                <w:rFonts w:ascii="Consolas" w:hAnsi="Consolas"/>
                <w:color w:val="1A1A1A"/>
                <w:sz w:val="17"/>
              </w:rPr>
              <w:t>print(f"Stock tank oil API gravity: {api:.1f}")</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159435"/>
            <wp:docPr id="22" name="Picture 22"/>
            <wp:cNvGraphicFramePr>
              <a:graphicFrameLocks noChangeAspect="1"/>
            </wp:cNvGraphicFramePr>
            <a:graphic>
              <a:graphicData uri="http://schemas.openxmlformats.org/drawingml/2006/picture">
                <pic:pic>
                  <pic:nvPicPr>
                    <pic:cNvPr id="0" name="separator_test.png"/>
                    <pic:cNvPicPr/>
                  </pic:nvPicPr>
                  <pic:blipFill>
                    <a:blip r:embed="rId25"/>
                    <a:stretch>
                      <a:fillRect/>
                    </a:stretch>
                  </pic:blipFill>
                  <pic:spPr>
                    <a:xfrm>
                      <a:off x="0" y="0"/>
                      <a:ext cx="4114800" cy="2159435"/>
                    </a:xfrm>
                    <a:prstGeom prst="rect"/>
                  </pic:spPr>
                </pic:pic>
              </a:graphicData>
            </a:graphic>
          </wp:inline>
        </w:drawing>
      </w:r>
    </w:p>
    <w:p>
      <w:pPr>
        <w:spacing w:before="60" w:after="240"/>
        <w:ind w:firstLine="0"/>
        <w:jc w:val="center"/>
      </w:pPr>
      <w:r>
        <w:rPr>
          <w:rFonts w:ascii="Times New Roman" w:hAnsi="Times New Roman"/>
          <w:b/>
          <w:sz w:val="18"/>
        </w:rPr>
        <w:t xml:space="preserve">Figure 3.7: </w:t>
      </w:r>
      <w:r>
        <w:rPr>
          <w:rFonts w:ascii="Times New Roman" w:hAnsi="Times New Roman"/>
          <w:i/>
          <w:sz w:val="18"/>
        </w:rPr>
        <w:t>Separator test results showing GOR and oil formation volume factor</w:t>
      </w:r>
    </w:p>
    <w:p>
      <w:pPr>
        <w:pStyle w:val="Heading3"/>
      </w:pPr>
      <w:r>
        <w:t>3.5.4 Phase Envelope Generation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Gas condensate fluid</w:t>
              <w:br/>
            </w:r>
            <w:r>
              <w:rPr>
                <w:rFonts w:ascii="Consolas" w:hAnsi="Consolas"/>
                <w:color w:val="1A1A1A"/>
                <w:sz w:val="17"/>
              </w:rPr>
              <w:t>fluid = jneqsim.thermo.system.SystemPrEos(273.15 + 20.0, 50.0)</w:t>
              <w:br/>
            </w:r>
            <w:r>
              <w:rPr>
                <w:rFonts w:ascii="Consolas" w:hAnsi="Consolas"/>
                <w:color w:val="1A1A1A"/>
                <w:sz w:val="17"/>
              </w:rPr>
              <w:t>fluid.addComponent("nitrogen", 0.5)</w:t>
              <w:br/>
            </w:r>
            <w:r>
              <w:rPr>
                <w:rFonts w:ascii="Consolas" w:hAnsi="Consolas"/>
                <w:color w:val="1A1A1A"/>
                <w:sz w:val="17"/>
              </w:rPr>
              <w:t>fluid.addComponent("CO2", 3.0)</w:t>
              <w:br/>
            </w:r>
            <w:r>
              <w:rPr>
                <w:rFonts w:ascii="Consolas" w:hAnsi="Consolas"/>
                <w:color w:val="1A1A1A"/>
                <w:sz w:val="17"/>
              </w:rPr>
              <w:t>fluid.addComponent("methane", 75.0)</w:t>
              <w:br/>
            </w:r>
            <w:r>
              <w:rPr>
                <w:rFonts w:ascii="Consolas" w:hAnsi="Consolas"/>
                <w:color w:val="1A1A1A"/>
                <w:sz w:val="17"/>
              </w:rPr>
              <w:t>fluid.addComponent("ethane", 8.0)</w:t>
              <w:br/>
            </w:r>
            <w:r>
              <w:rPr>
                <w:rFonts w:ascii="Consolas" w:hAnsi="Consolas"/>
                <w:color w:val="1A1A1A"/>
                <w:sz w:val="17"/>
              </w:rPr>
              <w:t>fluid.addComponent("propane", 4.0)</w:t>
              <w:br/>
            </w:r>
            <w:r>
              <w:rPr>
                <w:rFonts w:ascii="Consolas" w:hAnsi="Consolas"/>
                <w:color w:val="1A1A1A"/>
                <w:sz w:val="17"/>
              </w:rPr>
              <w:t>fluid.addComponent("i-butane", 1.0)</w:t>
              <w:br/>
            </w:r>
            <w:r>
              <w:rPr>
                <w:rFonts w:ascii="Consolas" w:hAnsi="Consolas"/>
                <w:color w:val="1A1A1A"/>
                <w:sz w:val="17"/>
              </w:rPr>
              <w:t>fluid.addComponent("n-butane", 1.5)</w:t>
              <w:br/>
            </w:r>
            <w:r>
              <w:rPr>
                <w:rFonts w:ascii="Consolas" w:hAnsi="Consolas"/>
                <w:color w:val="1A1A1A"/>
                <w:sz w:val="17"/>
              </w:rPr>
              <w:t>fluid.addComponent("i-pentane", 0.5)</w:t>
              <w:br/>
            </w:r>
            <w:r>
              <w:rPr>
                <w:rFonts w:ascii="Consolas" w:hAnsi="Consolas"/>
                <w:color w:val="1A1A1A"/>
                <w:sz w:val="17"/>
              </w:rPr>
              <w:t>fluid.addComponent("n-pentane", 0.4)</w:t>
              <w:br/>
            </w:r>
            <w:r>
              <w:rPr>
                <w:rFonts w:ascii="Consolas" w:hAnsi="Consolas"/>
                <w:color w:val="1A1A1A"/>
                <w:sz w:val="17"/>
              </w:rPr>
              <w:t>fluid.addComponent("n-hexane", 0.6)</w:t>
              <w:br/>
            </w:r>
            <w:r>
              <w:rPr>
                <w:rFonts w:ascii="Consolas" w:hAnsi="Consolas"/>
                <w:color w:val="1A1A1A"/>
                <w:sz w:val="17"/>
              </w:rPr>
              <w:t>fluid.addTBPfraction("C7", 2.0, 96.0 / 1000.0, 0.738)</w:t>
              <w:br/>
            </w:r>
            <w:r>
              <w:rPr>
                <w:rFonts w:ascii="Consolas" w:hAnsi="Consolas"/>
                <w:color w:val="1A1A1A"/>
                <w:sz w:val="17"/>
              </w:rPr>
              <w:t>fluid.addTBPfraction("C10", 1.5, 134.0 / 1000.0, 0.792)</w:t>
              <w:br/>
            </w:r>
            <w:r>
              <w:rPr>
                <w:rFonts w:ascii="Consolas" w:hAnsi="Consolas"/>
                <w:color w:val="1A1A1A"/>
                <w:sz w:val="17"/>
              </w:rPr>
              <w:t>fluid.addTBPfraction("C20", 2.0, 350.0 / 1000.0, 0.880)</w:t>
              <w:br/>
            </w:r>
            <w:r>
              <w:rPr>
                <w:rFonts w:ascii="Consolas" w:hAnsi="Consolas"/>
                <w:color w:val="1A1A1A"/>
                <w:sz w:val="17"/>
              </w:rPr>
              <w:t>fluid.setMixingRule("classic")</w:t>
              <w:br/>
            </w:r>
            <w:r>
              <w:rPr>
                <w:rFonts w:ascii="Consolas" w:hAnsi="Consolas"/>
                <w:color w:val="1A1A1A"/>
                <w:sz w:val="17"/>
              </w:rPr>
              <w:t>fluid.getCharacterization().characterisePlusFraction()</w:t>
              <w:br/>
            </w:r>
            <w:r>
              <w:rPr>
                <w:rFonts w:ascii="Consolas" w:hAnsi="Consolas"/>
                <w:color w:val="1A1A1A"/>
                <w:sz w:val="17"/>
              </w:rPr>
              <w:br/>
            </w:r>
            <w:r>
              <w:rPr>
                <w:rFonts w:ascii="Consolas" w:hAnsi="Consolas"/>
                <w:color w:val="1A1A1A"/>
                <w:sz w:val="17"/>
              </w:rPr>
              <w:t># Calculate phase envelope</w:t>
              <w:br/>
            </w:r>
            <w:r>
              <w:rPr>
                <w:rFonts w:ascii="Consolas" w:hAnsi="Consolas"/>
                <w:color w:val="1A1A1A"/>
                <w:sz w:val="17"/>
              </w:rPr>
              <w:t>ops = jneqsim.thermodynamicoperations.ThermodynamicOperations(fluid)</w:t>
              <w:br/>
            </w:r>
            <w:r>
              <w:rPr>
                <w:rFonts w:ascii="Consolas" w:hAnsi="Consolas"/>
                <w:color w:val="1A1A1A"/>
                <w:sz w:val="17"/>
              </w:rPr>
              <w:t>ops.calcPTphaseEnvelope()</w:t>
              <w:br/>
            </w:r>
            <w:r>
              <w:rPr>
                <w:rFonts w:ascii="Consolas" w:hAnsi="Consolas"/>
                <w:color w:val="1A1A1A"/>
                <w:sz w:val="17"/>
              </w:rPr>
              <w:br/>
            </w:r>
            <w:r>
              <w:rPr>
                <w:rFonts w:ascii="Consolas" w:hAnsi="Consolas"/>
                <w:color w:val="1A1A1A"/>
                <w:sz w:val="17"/>
              </w:rPr>
              <w:t># Access results</w:t>
              <w:br/>
            </w:r>
            <w:r>
              <w:rPr>
                <w:rFonts w:ascii="Consolas" w:hAnsi="Consolas"/>
                <w:color w:val="1A1A1A"/>
                <w:sz w:val="17"/>
              </w:rPr>
              <w:t>dew_T = [t for t in ops.getOperation().get("dewT")]</w:t>
              <w:br/>
            </w:r>
            <w:r>
              <w:rPr>
                <w:rFonts w:ascii="Consolas" w:hAnsi="Consolas"/>
                <w:color w:val="1A1A1A"/>
                <w:sz w:val="17"/>
              </w:rPr>
              <w:t>dew_P = [p for p in ops.getOperation().get("dewP")]</w:t>
              <w:br/>
            </w:r>
            <w:r>
              <w:rPr>
                <w:rFonts w:ascii="Consolas" w:hAnsi="Consolas"/>
                <w:color w:val="1A1A1A"/>
                <w:sz w:val="17"/>
              </w:rPr>
              <w:t>bub_T = [t for t in ops.getOperation().get("bubT")]</w:t>
              <w:br/>
            </w:r>
            <w:r>
              <w:rPr>
                <w:rFonts w:ascii="Consolas" w:hAnsi="Consolas"/>
                <w:color w:val="1A1A1A"/>
                <w:sz w:val="17"/>
              </w:rPr>
              <w:t>bub_P = [p for p in ops.getOperation().get("bubP")]</w:t>
              <w:br/>
            </w:r>
            <w:r>
              <w:rPr>
                <w:rFonts w:ascii="Consolas" w:hAnsi="Consolas"/>
                <w:color w:val="1A1A1A"/>
                <w:sz w:val="17"/>
              </w:rPr>
              <w:br/>
            </w:r>
            <w:r>
              <w:rPr>
                <w:rFonts w:ascii="Consolas" w:hAnsi="Consolas"/>
                <w:color w:val="1A1A1A"/>
                <w:sz w:val="17"/>
              </w:rPr>
              <w:t>print(f"Cricondenbar: T = {ops.getOperation().get('cricondenbar')[0]:.1f} K, "</w:t>
              <w:br/>
            </w:r>
            <w:r>
              <w:rPr>
                <w:rFonts w:ascii="Consolas" w:hAnsi="Consolas"/>
                <w:color w:val="1A1A1A"/>
                <w:sz w:val="17"/>
              </w:rPr>
              <w:t xml:space="preserve">      f"P = {ops.getOperation().get('cricondenbar')[1]:.1f} bara")</w:t>
              <w:br/>
            </w:r>
            <w:r>
              <w:rPr>
                <w:rFonts w:ascii="Consolas" w:hAnsi="Consolas"/>
                <w:color w:val="1A1A1A"/>
                <w:sz w:val="17"/>
              </w:rPr>
              <w:t>print(f"Cricondentherm: T = {ops.getOperation().get('cricondentherm')[0]:.1f} K, "</w:t>
              <w:br/>
            </w:r>
            <w:r>
              <w:rPr>
                <w:rFonts w:ascii="Consolas" w:hAnsi="Consolas"/>
                <w:color w:val="1A1A1A"/>
                <w:sz w:val="17"/>
              </w:rPr>
              <w:t xml:space="preserve">      f"P = {ops.getOperation().get('cricondentherm')[1]:.1f} bara")</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63855"/>
            <wp:docPr id="23" name="Picture 23"/>
            <wp:cNvGraphicFramePr>
              <a:graphicFrameLocks noChangeAspect="1"/>
            </wp:cNvGraphicFramePr>
            <a:graphic>
              <a:graphicData uri="http://schemas.openxmlformats.org/drawingml/2006/picture">
                <pic:pic>
                  <pic:nvPicPr>
                    <pic:cNvPr id="0" name="gas_condensate_phase_envelope.png"/>
                    <pic:cNvPicPr/>
                  </pic:nvPicPr>
                  <pic:blipFill>
                    <a:blip r:embed="rId26"/>
                    <a:stretch>
                      <a:fillRect/>
                    </a:stretch>
                  </pic:blipFill>
                  <pic:spPr>
                    <a:xfrm>
                      <a:off x="0" y="0"/>
                      <a:ext cx="4114800" cy="3063855"/>
                    </a:xfrm>
                    <a:prstGeom prst="rect"/>
                  </pic:spPr>
                </pic:pic>
              </a:graphicData>
            </a:graphic>
          </wp:inline>
        </w:drawing>
      </w:r>
    </w:p>
    <w:p>
      <w:pPr>
        <w:spacing w:before="60" w:after="240"/>
        <w:ind w:firstLine="0"/>
        <w:jc w:val="center"/>
      </w:pPr>
      <w:r>
        <w:rPr>
          <w:rFonts w:ascii="Times New Roman" w:hAnsi="Times New Roman"/>
          <w:b/>
          <w:sz w:val="18"/>
        </w:rPr>
        <w:t xml:space="preserve">Figure 3.8: </w:t>
      </w:r>
      <w:r>
        <w:rPr>
          <w:rFonts w:ascii="Times New Roman" w:hAnsi="Times New Roman"/>
          <w:i/>
          <w:sz w:val="18"/>
        </w:rPr>
        <w:t>Phase envelope for the gas condensate fluid showing bubble point, dew point, cricondenbar and cricondentherm</w:t>
      </w:r>
    </w:p>
    <w:p>
      <w:pPr>
        <w:pStyle w:val="Heading2"/>
      </w:pPr>
      <w:r>
        <w:t>3.6 EOS Parameter Tuning</w:t>
      </w:r>
    </w:p>
    <w:p>
      <w:pPr>
        <w:pStyle w:val="Heading3"/>
      </w:pPr>
      <w:r>
        <w:t>3.6.1 Why Tuning Is Necessary</w:t>
      </w:r>
    </w:p>
    <w:p>
      <w:r>
        <w:rPr>
          <w:rFonts w:ascii="Times New Roman" w:hAnsi="Times New Roman"/>
        </w:rPr>
        <w:t>Default EOS parameters (from generalized correlations) typically give acceptable results for defined components but may be inaccurate for the pseudo-components representing the plus fraction. Tuning adjusts selected parameters to match experimental PVT data.</w:t>
      </w:r>
    </w:p>
    <w:p>
      <w:pPr>
        <w:pStyle w:val="Heading3"/>
      </w:pPr>
      <w:r>
        <w:t>3.6.2 Tunable Parameters</w:t>
      </w:r>
    </w:p>
    <w:p>
      <w:r>
        <w:rPr>
          <w:rFonts w:ascii="Times New Roman" w:hAnsi="Times New Roman"/>
        </w:rPr>
        <w:t>The most commonly tuned parameters are:</w:t>
      </w:r>
    </w:p>
    <w:p>
      <w:pPr>
        <w:spacing w:before="20" w:after="20"/>
        <w:ind w:firstLine="0" w:left="720"/>
        <w:numPr>
          <w:ilvl w:val="0"/>
          <w:numId w:val="89"/>
        </w:numPr>
      </w:pPr>
      <w:r>
        <w:rPr>
          <w:rFonts w:ascii="Times New Roman" w:hAnsi="Times New Roman"/>
        </w:rPr>
        <w:t>**Binary interaction parameters (</w:t>
      </w:r>
      <m:oMath>
        <m:sSub>
          <m:e>
            <m:r>
              <m:t>k</m:t>
            </m:r>
          </m:e>
          <m:sub>
            <m:r>
              <m:t>ij</m:t>
            </m:r>
          </m:sub>
        </m:sSub>
      </m:oMath>
      <w:r>
        <w:rPr>
          <w:rFonts w:ascii="Times New Roman" w:hAnsi="Times New Roman"/>
        </w:rPr>
        <w:t>):** Especially between light components (CH</w:t>
      </w:r>
      <m:oMath>
        <m:sSub>
          <m:e>
            <m:r>
              <m:t/>
            </m:r>
          </m:e>
          <m:sub>
            <m:r>
              <m:t>4</m:t>
            </m:r>
          </m:sub>
        </m:sSub>
      </m:oMath>
      <w:r>
        <w:rPr>
          <w:rFonts w:ascii="Times New Roman" w:hAnsi="Times New Roman"/>
        </w:rPr>
        <w:t>, C</w:t>
      </w:r>
      <m:oMath>
        <m:sSub>
          <m:e>
            <m:r>
              <m:t/>
            </m:r>
          </m:e>
          <m:sub>
            <m:r>
              <m:t>2</m:t>
            </m:r>
          </m:sub>
        </m:sSub>
      </m:oMath>
      <w:r>
        <w:rPr>
          <w:rFonts w:ascii="Times New Roman" w:hAnsi="Times New Roman"/>
        </w:rPr>
        <w:t>, CO</w:t>
      </w:r>
      <m:oMath>
        <m:sSub>
          <m:e>
            <m:r>
              <m:t/>
            </m:r>
          </m:e>
          <m:sub>
            <m:r>
              <m:t>2</m:t>
            </m:r>
          </m:sub>
        </m:sSub>
      </m:oMath>
      <w:r>
        <w:rPr>
          <w:rFonts w:ascii="Times New Roman" w:hAnsi="Times New Roman"/>
        </w:rPr>
        <w:t>) and the heavy pseudo-components</w:t>
      </w:r>
    </w:p>
    <w:p>
      <w:pPr>
        <w:spacing w:before="20" w:after="20"/>
        <w:ind w:firstLine="0" w:left="720"/>
        <w:numPr>
          <w:ilvl w:val="0"/>
          <w:numId w:val="89"/>
        </w:numPr>
      </w:pPr>
      <w:r>
        <w:rPr>
          <w:rFonts w:ascii="Times New Roman" w:hAnsi="Times New Roman"/>
          <w:b/>
        </w:rPr>
        <w:t>Critical properties of pseudo-components:</w:t>
      </w:r>
      <w:r>
        <w:rPr>
          <w:rFonts w:ascii="Times New Roman" w:hAnsi="Times New Roman"/>
        </w:rPr>
        <w:t xml:space="preserve"> </w:t>
      </w:r>
      <m:oMath>
        <m:sSub>
          <m:e>
            <m:r>
              <m:t>T</m:t>
            </m:r>
          </m:e>
          <m:sub>
            <m:r>
              <m:t>c</m:t>
            </m:r>
          </m:sub>
        </m:sSub>
      </m:oMath>
      <w:r>
        <w:rPr>
          <w:rFonts w:ascii="Times New Roman" w:hAnsi="Times New Roman"/>
        </w:rPr>
        <w:t xml:space="preserve">, </w:t>
      </w:r>
      <m:oMath>
        <m:sSub>
          <m:e>
            <m:r>
              <m:t>P</m:t>
            </m:r>
          </m:e>
          <m:sub>
            <m:r>
              <m:t>c</m:t>
            </m:r>
          </m:sub>
        </m:sSub>
      </m:oMath>
      <w:r>
        <w:rPr>
          <w:rFonts w:ascii="Times New Roman" w:hAnsi="Times New Roman"/>
        </w:rPr>
        <w:t xml:space="preserve">, </w:t>
      </w:r>
      <m:oMath>
        <m:r>
          <m:t>ω</m:t>
        </m:r>
      </m:oMath>
      <w:r>
        <w:rPr>
          <w:rFonts w:ascii="Times New Roman" w:hAnsi="Times New Roman"/>
        </w:rPr>
        <w:t xml:space="preserve"> of C</w:t>
      </w:r>
      <m:oMath>
        <m:sSub>
          <m:e>
            <m:r>
              <m:t/>
            </m:r>
          </m:e>
          <m:sub>
            <m:r>
              <m:t>7+</m:t>
            </m:r>
          </m:sub>
        </m:sSub>
      </m:oMath>
      <w:r>
        <w:rPr>
          <w:rFonts w:ascii="Times New Roman" w:hAnsi="Times New Roman"/>
        </w:rPr>
        <w:t xml:space="preserve"> fractions</w:t>
      </w:r>
    </w:p>
    <w:p>
      <w:pPr>
        <w:spacing w:before="20" w:after="20"/>
        <w:ind w:firstLine="0" w:left="720"/>
        <w:numPr>
          <w:ilvl w:val="0"/>
          <w:numId w:val="89"/>
        </w:numPr>
      </w:pPr>
      <w:r>
        <w:rPr>
          <w:rFonts w:ascii="Times New Roman" w:hAnsi="Times New Roman"/>
          <w:b/>
        </w:rPr>
        <w:t>Volume shift parameters:</w:t>
      </w:r>
      <w:r>
        <w:rPr>
          <w:rFonts w:ascii="Times New Roman" w:hAnsi="Times New Roman"/>
        </w:rPr>
        <w:t xml:space="preserve"> To match liquid density</w:t>
      </w:r>
    </w:p>
    <w:p>
      <w:pPr>
        <w:spacing w:before="20" w:after="20"/>
        <w:ind w:firstLine="0" w:left="720"/>
        <w:numPr>
          <w:ilvl w:val="0"/>
          <w:numId w:val="89"/>
        </w:numPr>
      </w:pPr>
      <w:r>
        <w:rPr>
          <w:rFonts w:ascii="Times New Roman" w:hAnsi="Times New Roman"/>
          <w:b/>
        </w:rPr>
        <w:t>Plus fraction molecular weight:</w:t>
      </w:r>
      <w:r>
        <w:rPr>
          <w:rFonts w:ascii="Times New Roman" w:hAnsi="Times New Roman"/>
        </w:rPr>
        <w:t xml:space="preserve"> The reported M</w:t>
      </w:r>
      <m:oMath>
        <m:sSub>
          <m:e>
            <m:r>
              <m:t/>
            </m:r>
          </m:e>
          <m:sub>
            <m:r>
              <m:t>w</m:t>
            </m:r>
          </m:sub>
        </m:sSub>
      </m:oMath>
      <w:r>
        <w:rPr>
          <w:rFonts w:ascii="Times New Roman" w:hAnsi="Times New Roman"/>
        </w:rPr>
        <w:t xml:space="preserve"> of the plus fraction often has ±10% uncertainty</w:t>
      </w:r>
    </w:p>
    <w:p>
      <w:pPr>
        <w:pStyle w:val="Heading3"/>
      </w:pPr>
      <w:r>
        <w:t>3.6.3 Matching Priority</w:t>
      </w:r>
    </w:p>
    <w:p>
      <w:r>
        <w:rPr>
          <w:rFonts w:ascii="Times New Roman" w:hAnsi="Times New Roman"/>
        </w:rPr>
        <w:t>The order of matching priority for production optimization is:</w:t>
      </w:r>
    </w:p>
    <w:p>
      <w:pPr>
        <w:spacing w:before="20" w:after="20"/>
        <w:ind w:firstLine="0" w:left="720"/>
        <w:numPr>
          <w:ilvl w:val="0"/>
          <w:numId w:val="90"/>
        </w:numPr>
      </w:pPr>
      <w:r>
        <w:rPr>
          <w:rFonts w:ascii="Times New Roman" w:hAnsi="Times New Roman"/>
          <w:b/>
        </w:rPr>
        <w:t>Saturation pressure</w:t>
      </w:r>
      <w:r>
        <w:rPr>
          <w:rFonts w:ascii="Times New Roman" w:hAnsi="Times New Roman"/>
        </w:rPr>
        <w:t xml:space="preserve"> — bubble point or dew point (highest priority)</w:t>
      </w:r>
    </w:p>
    <w:p>
      <w:pPr>
        <w:spacing w:before="20" w:after="20"/>
        <w:ind w:firstLine="0" w:left="720"/>
        <w:numPr>
          <w:ilvl w:val="0"/>
          <w:numId w:val="90"/>
        </w:numPr>
      </w:pPr>
      <w:r>
        <w:rPr>
          <w:rFonts w:ascii="Times New Roman" w:hAnsi="Times New Roman"/>
          <w:b/>
        </w:rPr>
        <w:t>Liquid density / oil FVF</w:t>
      </w:r>
      <w:r>
        <w:rPr>
          <w:rFonts w:ascii="Times New Roman" w:hAnsi="Times New Roman"/>
        </w:rPr>
        <w:t xml:space="preserve"> — affects volumetric calculations</w:t>
      </w:r>
    </w:p>
    <w:p>
      <w:pPr>
        <w:spacing w:before="20" w:after="20"/>
        <w:ind w:firstLine="0" w:left="720"/>
        <w:numPr>
          <w:ilvl w:val="0"/>
          <w:numId w:val="90"/>
        </w:numPr>
      </w:pPr>
      <w:r>
        <w:rPr>
          <w:rFonts w:ascii="Times New Roman" w:hAnsi="Times New Roman"/>
          <w:b/>
        </w:rPr>
        <w:t>Gas-oil ratio</w:t>
      </w:r>
      <w:r>
        <w:rPr>
          <w:rFonts w:ascii="Times New Roman" w:hAnsi="Times New Roman"/>
        </w:rPr>
        <w:t xml:space="preserve"> — separator test GOR</w:t>
      </w:r>
    </w:p>
    <w:p>
      <w:pPr>
        <w:spacing w:before="20" w:after="20"/>
        <w:ind w:firstLine="0" w:left="720"/>
        <w:numPr>
          <w:ilvl w:val="0"/>
          <w:numId w:val="90"/>
        </w:numPr>
      </w:pPr>
      <w:r>
        <w:rPr>
          <w:rFonts w:ascii="Times New Roman" w:hAnsi="Times New Roman"/>
          <w:b/>
        </w:rPr>
        <w:t>Liquid dropout</w:t>
      </w:r>
      <w:r>
        <w:rPr>
          <w:rFonts w:ascii="Times New Roman" w:hAnsi="Times New Roman"/>
        </w:rPr>
        <w:t xml:space="preserve"> — for gas condensates (CVD)</w:t>
      </w:r>
    </w:p>
    <w:p>
      <w:pPr>
        <w:spacing w:before="20" w:after="20"/>
        <w:ind w:firstLine="0" w:left="720"/>
        <w:numPr>
          <w:ilvl w:val="0"/>
          <w:numId w:val="90"/>
        </w:numPr>
      </w:pPr>
      <w:r>
        <w:rPr>
          <w:rFonts w:ascii="Times New Roman" w:hAnsi="Times New Roman"/>
          <w:b/>
        </w:rPr>
        <w:t>Viscosity</w:t>
      </w:r>
      <w:r>
        <w:rPr>
          <w:rFonts w:ascii="Times New Roman" w:hAnsi="Times New Roman"/>
        </w:rPr>
        <w:t xml:space="preserve"> — affects pressure drop calculations</w:t>
      </w:r>
    </w:p>
    <w:p>
      <w:pPr>
        <w:pStyle w:val="Heading3"/>
      </w:pPr>
      <w:r>
        <w:t>3.6.4 Regression Workflow</w:t>
      </w:r>
    </w:p>
    <w:p>
      <w:r>
        <w:rPr>
          <w:rFonts w:ascii="Times New Roman" w:hAnsi="Times New Roman"/>
        </w:rPr>
        <w:t>A systematic tuning workflow:</w:t>
      </w:r>
    </w:p>
    <w:p>
      <w:pPr>
        <w:spacing w:before="20" w:after="20"/>
        <w:ind w:firstLine="0" w:left="720"/>
        <w:numPr>
          <w:ilvl w:val="0"/>
          <w:numId w:val="91"/>
        </w:numPr>
      </w:pPr>
      <w:r>
        <w:rPr>
          <w:rFonts w:ascii="Times New Roman" w:hAnsi="Times New Roman"/>
          <w:b/>
        </w:rPr>
        <w:t>Start with default parameters</w:t>
      </w:r>
      <w:r>
        <w:rPr>
          <w:rFonts w:ascii="Times New Roman" w:hAnsi="Times New Roman"/>
        </w:rPr>
        <w:t xml:space="preserve"> and compare against experimental data</w:t>
      </w:r>
    </w:p>
    <w:p>
      <w:pPr>
        <w:spacing w:before="20" w:after="20"/>
        <w:ind w:firstLine="0" w:left="720"/>
        <w:numPr>
          <w:ilvl w:val="0"/>
          <w:numId w:val="91"/>
        </w:numPr>
      </w:pPr>
      <w:r>
        <w:rPr>
          <w:rFonts w:ascii="Times New Roman" w:hAnsi="Times New Roman"/>
          <w:b/>
        </w:rPr>
        <w:t>Adjust plus fraction molecular weight</w:t>
      </w:r>
      <w:r>
        <w:rPr>
          <w:rFonts w:ascii="Times New Roman" w:hAnsi="Times New Roman"/>
        </w:rPr>
        <w:t xml:space="preserve"> (±10%) to match saturation pressure</w:t>
      </w:r>
    </w:p>
    <w:p>
      <w:pPr>
        <w:spacing w:before="20" w:after="20"/>
        <w:ind w:firstLine="0" w:left="720"/>
        <w:numPr>
          <w:ilvl w:val="0"/>
          <w:numId w:val="91"/>
        </w:numPr>
      </w:pPr>
      <w:r>
        <w:rPr>
          <w:rFonts w:ascii="Times New Roman" w:hAnsi="Times New Roman"/>
        </w:rPr>
        <w:t xml:space="preserve">**Tune </w:t>
      </w:r>
      <m:oMath>
        <m:sSub>
          <m:e>
            <m:r>
              <m:t>k</m:t>
            </m:r>
          </m:e>
          <m:sub>
            <m:r>
              <m:t>ij</m:t>
            </m:r>
          </m:sub>
        </m:sSub>
      </m:oMath>
      <w:r>
        <w:rPr>
          <w:rFonts w:ascii="Times New Roman" w:hAnsi="Times New Roman"/>
        </w:rPr>
        <w:t>** between methane and heavy pseudo-components to refine saturation pressure and liquid dropout</w:t>
      </w:r>
    </w:p>
    <w:p>
      <w:pPr>
        <w:spacing w:before="20" w:after="20"/>
        <w:ind w:firstLine="0" w:left="720"/>
        <w:numPr>
          <w:ilvl w:val="0"/>
          <w:numId w:val="91"/>
        </w:numPr>
      </w:pPr>
      <w:r>
        <w:rPr>
          <w:rFonts w:ascii="Times New Roman" w:hAnsi="Times New Roman"/>
          <w:b/>
        </w:rPr>
        <w:t>Adjust volume shift</w:t>
      </w:r>
      <w:r>
        <w:rPr>
          <w:rFonts w:ascii="Times New Roman" w:hAnsi="Times New Roman"/>
        </w:rPr>
        <w:t xml:space="preserve"> to match liquid density</w:t>
      </w:r>
    </w:p>
    <w:p>
      <w:pPr>
        <w:spacing w:before="20" w:after="20"/>
        <w:ind w:firstLine="0" w:left="720"/>
        <w:numPr>
          <w:ilvl w:val="0"/>
          <w:numId w:val="91"/>
        </w:numPr>
      </w:pPr>
      <w:r>
        <w:rPr>
          <w:rFonts w:ascii="Times New Roman" w:hAnsi="Times New Roman"/>
          <w:b/>
        </w:rPr>
        <w:t>Iterate</w:t>
      </w:r>
      <w:r>
        <w:rPr>
          <w:rFonts w:ascii="Times New Roman" w:hAnsi="Times New Roman"/>
        </w:rPr>
        <w:t xml:space="preserve"> until all experimental data are matched within acceptable tolerances</w:t>
      </w:r>
    </w:p>
    <w:p>
      <w:r>
        <w:rPr>
          <w:rFonts w:ascii="Times New Roman" w:hAnsi="Times New Roman"/>
        </w:rPr>
        <w:t>Acceptable tolerances for tuned models: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Property</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Target Accuracy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Saturation pressure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Liquid density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±1–2%</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Liquid dropout (CVD)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 of peak</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Viscosity</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±10–15%</w:t>
            </w:r>
          </w:p>
        </w:tc>
      </w:tr>
    </w:tbl>
    <w:p>
      <w:pPr>
        <w:pStyle w:val="Heading3"/>
      </w:pPr>
      <w:r>
        <w:t>3.6.5 Tuning in NeqSim</w:t>
      </w:r>
    </w:p>
    <w:p>
      <w:r>
        <w:rPr>
          <w:rFonts w:ascii="Times New Roman" w:hAnsi="Times New Roman"/>
        </w:rPr>
        <w:t>NeqSim allows modification of EOS parameters for tuning:</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fluid and tune BIP between methane and a heavy fraction</w:t>
              <w:br/>
            </w:r>
            <w:r>
              <w:rPr>
                <w:rFonts w:ascii="Consolas" w:hAnsi="Consolas"/>
                <w:color w:val="1A1A1A"/>
                <w:sz w:val="17"/>
              </w:rPr>
              <w:t>fluid = jneqsim.thermo.system.SystemPrEos(273.15 + 100.0, 300.0)</w:t>
              <w:br/>
            </w:r>
            <w:r>
              <w:rPr>
                <w:rFonts w:ascii="Consolas" w:hAnsi="Consolas"/>
                <w:color w:val="1A1A1A"/>
                <w:sz w:val="17"/>
              </w:rPr>
              <w:t>fluid.addComponent("methane", 70.0)</w:t>
              <w:br/>
            </w:r>
            <w:r>
              <w:rPr>
                <w:rFonts w:ascii="Consolas" w:hAnsi="Consolas"/>
                <w:color w:val="1A1A1A"/>
                <w:sz w:val="17"/>
              </w:rPr>
              <w:t>fluid.addComponent("ethane", 8.0)</w:t>
              <w:br/>
            </w:r>
            <w:r>
              <w:rPr>
                <w:rFonts w:ascii="Consolas" w:hAnsi="Consolas"/>
                <w:color w:val="1A1A1A"/>
                <w:sz w:val="17"/>
              </w:rPr>
              <w:t>fluid.addComponent("propane", 5.0)</w:t>
              <w:br/>
            </w:r>
            <w:r>
              <w:rPr>
                <w:rFonts w:ascii="Consolas" w:hAnsi="Consolas"/>
                <w:color w:val="1A1A1A"/>
                <w:sz w:val="17"/>
              </w:rPr>
              <w:t>fluid.addTBPfraction("C7", 5.0, 96.0 / 1000.0, 0.738)</w:t>
              <w:br/>
            </w:r>
            <w:r>
              <w:rPr>
                <w:rFonts w:ascii="Consolas" w:hAnsi="Consolas"/>
                <w:color w:val="1A1A1A"/>
                <w:sz w:val="17"/>
              </w:rPr>
              <w:t>fluid.addTBPfraction("C20", 12.0, 400.0 / 1000.0, 0.910)</w:t>
              <w:br/>
            </w:r>
            <w:r>
              <w:rPr>
                <w:rFonts w:ascii="Consolas" w:hAnsi="Consolas"/>
                <w:color w:val="1A1A1A"/>
                <w:sz w:val="17"/>
              </w:rPr>
              <w:t>fluid.setMixingRule("classic")</w:t>
              <w:br/>
            </w:r>
            <w:r>
              <w:rPr>
                <w:rFonts w:ascii="Consolas" w:hAnsi="Consolas"/>
                <w:color w:val="1A1A1A"/>
                <w:sz w:val="17"/>
              </w:rPr>
              <w:t>fluid.getCharacterization().characterisePlusFraction()</w:t>
              <w:br/>
            </w:r>
            <w:r>
              <w:rPr>
                <w:rFonts w:ascii="Consolas" w:hAnsi="Consolas"/>
                <w:color w:val="1A1A1A"/>
                <w:sz w:val="17"/>
              </w:rPr>
              <w:br/>
            </w:r>
            <w:r>
              <w:rPr>
                <w:rFonts w:ascii="Consolas" w:hAnsi="Consolas"/>
                <w:color w:val="1A1A1A"/>
                <w:sz w:val="17"/>
              </w:rPr>
              <w:t># Set custom binary interaction parameter</w:t>
              <w:br/>
            </w:r>
            <w:r>
              <w:rPr>
                <w:rFonts w:ascii="Consolas" w:hAnsi="Consolas"/>
                <w:color w:val="1A1A1A"/>
                <w:sz w:val="17"/>
              </w:rPr>
              <w:t># Between methane (index 0) and a heavy fraction</w:t>
              <w:br/>
            </w:r>
            <w:r>
              <w:rPr>
                <w:rFonts w:ascii="Consolas" w:hAnsi="Consolas"/>
                <w:color w:val="1A1A1A"/>
                <w:sz w:val="17"/>
              </w:rPr>
              <w:t>methane_index = 0</w:t>
              <w:br/>
            </w:r>
            <w:r>
              <w:rPr>
                <w:rFonts w:ascii="Consolas" w:hAnsi="Consolas"/>
                <w:color w:val="1A1A1A"/>
                <w:sz w:val="17"/>
              </w:rPr>
              <w:t>heavy_index = fluid.getPhase(0).getNumberOfComponents() - 1</w:t>
              <w:br/>
            </w:r>
            <w:r>
              <w:rPr>
                <w:rFonts w:ascii="Consolas" w:hAnsi="Consolas"/>
                <w:color w:val="1A1A1A"/>
                <w:sz w:val="17"/>
              </w:rPr>
              <w:t>fluid.setInteractionParameter(methane_index, heavy_index, 0.04)</w:t>
              <w:br/>
            </w:r>
            <w:r>
              <w:rPr>
                <w:rFonts w:ascii="Consolas" w:hAnsi="Consolas"/>
                <w:color w:val="1A1A1A"/>
                <w:sz w:val="17"/>
              </w:rPr>
              <w:br/>
            </w:r>
            <w:r>
              <w:rPr>
                <w:rFonts w:ascii="Consolas" w:hAnsi="Consolas"/>
                <w:color w:val="1A1A1A"/>
                <w:sz w:val="17"/>
              </w:rPr>
              <w:t># Recalculate to check effect</w:t>
              <w:br/>
            </w:r>
            <w:r>
              <w:rPr>
                <w:rFonts w:ascii="Consolas" w:hAnsi="Consolas"/>
                <w:color w:val="1A1A1A"/>
                <w:sz w:val="17"/>
              </w:rPr>
              <w:t>ops = jneqsim.thermodynamicoperations.ThermodynamicOperations(fluid)</w:t>
              <w:br/>
            </w:r>
            <w:r>
              <w:rPr>
                <w:rFonts w:ascii="Consolas" w:hAnsi="Consolas"/>
                <w:color w:val="1A1A1A"/>
                <w:sz w:val="17"/>
              </w:rPr>
              <w:t>ops.bubblePointPressureFlash(False)</w:t>
              <w:br/>
            </w:r>
            <w:r>
              <w:rPr>
                <w:rFonts w:ascii="Consolas" w:hAnsi="Consolas"/>
                <w:color w:val="1A1A1A"/>
                <w:sz w:val="17"/>
              </w:rPr>
              <w:t>print(f"Bubble point after tuning: {fluid.getPressure('bara'):.1f} bara")</w:t>
            </w:r>
          </w:p>
        </w:tc>
      </w:tr>
    </w:tbl>
    <w:p>
      <w:pPr>
        <w:spacing w:before="0" w:after="40" w:line="40" w:lineRule="exact"/>
        <w:ind w:firstLine="0"/>
      </w:pPr>
    </w:p>
    <w:p>
      <w:pPr>
        <w:pStyle w:val="Heading2"/>
      </w:pPr>
      <w:r>
        <w:t>3.7 Key PVT Properties</w:t>
      </w:r>
    </w:p>
    <w:p>
      <w:pPr>
        <w:pStyle w:val="Heading3"/>
      </w:pPr>
      <w:r>
        <w:t>3.7.1 Gas-Oil Ratio (GOR)</w:t>
      </w:r>
    </w:p>
    <w:p>
      <w:r>
        <w:rPr>
          <w:rFonts w:ascii="Times New Roman" w:hAnsi="Times New Roman"/>
        </w:rPr>
        <w:t>The gas-oil ratio is the ratio of gas volume to oil volume at standard conditions:</w:t>
      </w:r>
    </w:p>
    <w:p>
      <w:pPr>
        <w:spacing w:before="120" w:after="120"/>
        <w:ind w:firstLine="0"/>
        <w:jc w:val="center"/>
        <w:tabs>
          <w:tab w:val="center" w:pos="4536"/>
          <w:tab w:val="right" w:pos="9072"/>
        </w:tabs>
      </w:pPr>
      <m:oMath>
        <m:r>
          <m:rPr>
            <m:sty m:val="p"/>
          </m:rPr>
          <m:t>GOR</m:t>
        </m:r>
        <m:r>
          <m:t>=</m:t>
        </m:r>
        <m:f>
          <m:fPr>
            <m:type m:val="bar"/>
          </m:fPr>
          <m:num>
            <m:sSubSup>
              <m:e>
                <m:r>
                  <m:t>V</m:t>
                </m:r>
              </m:e>
              <m:sub>
                <m:r>
                  <m:rPr>
                    <m:sty m:val="p"/>
                  </m:rPr>
                  <m:t>gas</m:t>
                </m:r>
              </m:sub>
              <m:sup>
                <m:r>
                  <m:rPr>
                    <m:sty m:val="p"/>
                  </m:rPr>
                  <m:t>sc</m:t>
                </m:r>
              </m:sup>
            </m:sSubSup>
          </m:num>
          <m:den>
            <m:sSubSup>
              <m:e>
                <m:r>
                  <m:t>V</m:t>
                </m:r>
              </m:e>
              <m:sub>
                <m:r>
                  <m:rPr>
                    <m:sty m:val="p"/>
                  </m:rPr>
                  <m:t>oil</m:t>
                </m:r>
              </m:sub>
              <m:sup>
                <m:r>
                  <m:rPr>
                    <m:sty m:val="p"/>
                  </m:rPr>
                  <m:t>sc</m:t>
                </m:r>
              </m:sup>
            </m:sSubSup>
          </m:den>
        </m:f>
      </m:oMath>
      <w:r>
        <w:rPr>
          <w:rFonts w:ascii="Times New Roman" w:hAnsi="Times New Roman"/>
          <w:i w:val="0"/>
          <w:sz w:val="20"/>
        </w:rPr>
        <w:tab/>
        <w:t>(3.49)</w:t>
      </w:r>
    </w:p>
    <w:p>
      <w:r>
        <w:rPr>
          <w:rFonts w:ascii="Times New Roman" w:hAnsi="Times New Roman"/>
        </w:rPr>
        <w:t>where "sc" denotes standard conditions (typically 15°C and 1.01325 bara). GOR is expressed in Sm³/Sm³ (SI) or scf/bbl (field units).</w:t>
      </w:r>
    </w:p>
    <w:p>
      <w:r>
        <w:rPr>
          <w:rFonts w:ascii="Times New Roman" w:hAnsi="Times New Roman"/>
        </w:rPr>
        <w:t xml:space="preserve">The solution GOR </w:t>
      </w:r>
      <m:oMath>
        <m:sSub>
          <m:e>
            <m:r>
              <m:t>R</m:t>
            </m:r>
          </m:e>
          <m:sub>
            <m:r>
              <m:t>s</m:t>
            </m:r>
          </m:sub>
        </m:sSub>
      </m:oMath>
      <w:r>
        <w:rPr>
          <w:rFonts w:ascii="Times New Roman" w:hAnsi="Times New Roman"/>
        </w:rPr>
        <w:t xml:space="preserve"> is the amount of gas dissolved in the oil at reservoir conditions. As pressure drops below the bubble point, gas evolves and </w:t>
      </w:r>
      <m:oMath>
        <m:sSub>
          <m:e>
            <m:r>
              <m:t>R</m:t>
            </m:r>
          </m:e>
          <m:sub>
            <m:r>
              <m:t>s</m:t>
            </m:r>
          </m:sub>
        </m:sSub>
      </m:oMath>
      <w:r>
        <w:rPr>
          <w:rFonts w:ascii="Times New Roman" w:hAnsi="Times New Roman"/>
        </w:rPr>
        <w:t xml:space="preserve"> decreases.</w:t>
      </w:r>
    </w:p>
    <w:p>
      <w:pPr>
        <w:pStyle w:val="Heading3"/>
      </w:pPr>
      <w:r>
        <w:t>3.7.2 Formation Volume Factor</w:t>
      </w:r>
    </w:p>
    <w:p>
      <w:r>
        <w:rPr>
          <w:rFonts w:ascii="Times New Roman" w:hAnsi="Times New Roman"/>
        </w:rPr>
        <w:t xml:space="preserve">The oil formation volume factor </w:t>
      </w:r>
      <m:oMath>
        <m:sSub>
          <m:e>
            <m:r>
              <m:t>B</m:t>
            </m:r>
          </m:e>
          <m:sub>
            <m:r>
              <m:t>o</m:t>
            </m:r>
          </m:sub>
        </m:sSub>
      </m:oMath>
      <w:r>
        <w:rPr>
          <w:rFonts w:ascii="Times New Roman" w:hAnsi="Times New Roman"/>
        </w:rPr>
        <w:t xml:space="preserve"> converts reservoir volumes to surface volumes:</w:t>
      </w:r>
    </w:p>
    <w:p>
      <w:pPr>
        <w:spacing w:before="120" w:after="120"/>
        <w:ind w:firstLine="0"/>
        <w:jc w:val="center"/>
        <w:tabs>
          <w:tab w:val="center" w:pos="4536"/>
          <w:tab w:val="right" w:pos="9072"/>
        </w:tabs>
      </w:pPr>
      <m:oMath>
        <m:sSub>
          <m:e>
            <m:r>
              <m:t>B</m:t>
            </m:r>
          </m:e>
          <m:sub>
            <m:r>
              <m:t>o</m:t>
            </m:r>
          </m:sub>
        </m:sSub>
        <m:r>
          <m:t>=</m:t>
        </m:r>
        <m:f>
          <m:fPr>
            <m:type m:val="bar"/>
          </m:fPr>
          <m:num>
            <m:sSubSup>
              <m:e>
                <m:r>
                  <m:t>V</m:t>
                </m:r>
              </m:e>
              <m:sub>
                <m:r>
                  <m:rPr>
                    <m:sty m:val="p"/>
                  </m:rPr>
                  <m:t>oil</m:t>
                </m:r>
              </m:sub>
              <m:sup>
                <m:r>
                  <m:rPr>
                    <m:sty m:val="p"/>
                  </m:rPr>
                  <m:t>reservoir</m:t>
                </m:r>
              </m:sup>
            </m:sSubSup>
          </m:num>
          <m:den>
            <m:sSubSup>
              <m:e>
                <m:r>
                  <m:t>V</m:t>
                </m:r>
              </m:e>
              <m:sub>
                <m:r>
                  <m:rPr>
                    <m:sty m:val="p"/>
                  </m:rPr>
                  <m:t>oil</m:t>
                </m:r>
              </m:sub>
              <m:sup>
                <m:r>
                  <m:rPr>
                    <m:sty m:val="p"/>
                  </m:rPr>
                  <m:t>stocktank</m:t>
                </m:r>
              </m:sup>
            </m:sSubSup>
          </m:den>
        </m:f>
      </m:oMath>
      <w:r>
        <w:rPr>
          <w:rFonts w:ascii="Times New Roman" w:hAnsi="Times New Roman"/>
          <w:i w:val="0"/>
          <w:sz w:val="20"/>
        </w:rPr>
        <w:tab/>
        <w:t>(3.50)</w:t>
      </w:r>
    </w:p>
    <w:p>
      <m:oMath>
        <m:sSub>
          <m:e>
            <m:r>
              <m:t>B</m:t>
            </m:r>
          </m:e>
          <m:sub>
            <m:r>
              <m:t>o</m:t>
            </m:r>
          </m:sub>
        </m:sSub>
      </m:oMath>
      <w:r>
        <w:rPr>
          <w:rFonts w:ascii="Times New Roman" w:hAnsi="Times New Roman"/>
        </w:rPr>
        <w:t xml:space="preserve"> is always greater than 1 (typically 1.1–2.0 for black oils) because the oil at reservoir conditions contains dissolved gas, which expands the volume. Below the bubble point, </w:t>
      </w:r>
      <m:oMath>
        <m:sSub>
          <m:e>
            <m:r>
              <m:t>B</m:t>
            </m:r>
          </m:e>
          <m:sub>
            <m:r>
              <m:t>o</m:t>
            </m:r>
          </m:sub>
        </m:sSub>
      </m:oMath>
      <w:r>
        <w:rPr>
          <w:rFonts w:ascii="Times New Roman" w:hAnsi="Times New Roman"/>
        </w:rPr>
        <w:t xml:space="preserve"> decreases as gas evolves.</w:t>
      </w:r>
    </w:p>
    <w:p>
      <w:r>
        <w:rPr>
          <w:rFonts w:ascii="Times New Roman" w:hAnsi="Times New Roman"/>
        </w:rPr>
        <w:t xml:space="preserve">The gas formation volume factor </w:t>
      </w:r>
      <m:oMath>
        <m:sSub>
          <m:e>
            <m:r>
              <m:t>B</m:t>
            </m:r>
          </m:e>
          <m:sub>
            <m:r>
              <m:t>g</m:t>
            </m:r>
          </m:sub>
        </m:sSub>
      </m:oMath>
      <w:r>
        <w:rPr>
          <w:rFonts w:ascii="Times New Roman" w:hAnsi="Times New Roman"/>
        </w:rPr>
        <w:t xml:space="preserve"> converts gas volumes:</w:t>
      </w:r>
    </w:p>
    <w:p>
      <w:pPr>
        <w:spacing w:before="120" w:after="120"/>
        <w:ind w:firstLine="0"/>
        <w:jc w:val="center"/>
        <w:tabs>
          <w:tab w:val="center" w:pos="4536"/>
          <w:tab w:val="right" w:pos="9072"/>
        </w:tabs>
      </w:pPr>
      <m:oMath>
        <m:sSub>
          <m:e>
            <m:r>
              <m:t>B</m:t>
            </m:r>
          </m:e>
          <m:sub>
            <m:r>
              <m:t>g</m:t>
            </m:r>
          </m:sub>
        </m:sSub>
        <m:r>
          <m:t>=</m:t>
        </m:r>
        <m:f>
          <m:fPr>
            <m:type m:val="bar"/>
          </m:fPr>
          <m:num>
            <m:sSubSup>
              <m:e>
                <m:r>
                  <m:t>V</m:t>
                </m:r>
              </m:e>
              <m:sub>
                <m:r>
                  <m:rPr>
                    <m:sty m:val="p"/>
                  </m:rPr>
                  <m:t>gas</m:t>
                </m:r>
              </m:sub>
              <m:sup>
                <m:r>
                  <m:rPr>
                    <m:sty m:val="p"/>
                  </m:rPr>
                  <m:t>reservoir</m:t>
                </m:r>
              </m:sup>
            </m:sSubSup>
          </m:num>
          <m:den>
            <m:sSubSup>
              <m:e>
                <m:r>
                  <m:t>V</m:t>
                </m:r>
              </m:e>
              <m:sub>
                <m:r>
                  <m:rPr>
                    <m:sty m:val="p"/>
                  </m:rPr>
                  <m:t>gas</m:t>
                </m:r>
              </m:sub>
              <m:sup>
                <m:r>
                  <m:rPr>
                    <m:sty m:val="p"/>
                  </m:rPr>
                  <m:t>standard</m:t>
                </m:r>
              </m:sup>
            </m:sSubSup>
          </m:den>
        </m:f>
        <m:r>
          <m:t>=</m:t>
        </m:r>
        <m:f>
          <m:fPr>
            <m:type m:val="bar"/>
          </m:fPr>
          <m:num>
            <m:r>
              <m:t>ZT</m:t>
            </m:r>
            <m:sSup>
              <m:e>
                <m:r>
                  <m:t>P</m:t>
                </m:r>
              </m:e>
              <m:sup>
                <m:r>
                  <m:rPr>
                    <m:sty m:val="p"/>
                  </m:rPr>
                  <m:t>sc</m:t>
                </m:r>
              </m:sup>
            </m:sSup>
          </m:num>
          <m:den>
            <m:sSup>
              <m:e>
                <m:r>
                  <m:t>T</m:t>
                </m:r>
              </m:e>
              <m:sup>
                <m:r>
                  <m:rPr>
                    <m:sty m:val="p"/>
                  </m:rPr>
                  <m:t>sc</m:t>
                </m:r>
              </m:sup>
            </m:sSup>
            <m:r>
              <m:t>P</m:t>
            </m:r>
          </m:den>
        </m:f>
      </m:oMath>
      <w:r>
        <w:rPr>
          <w:rFonts w:ascii="Times New Roman" w:hAnsi="Times New Roman"/>
          <w:i w:val="0"/>
          <w:sz w:val="20"/>
        </w:rPr>
        <w:tab/>
        <w:t>(3.51)</w:t>
      </w:r>
    </w:p>
    <w:p>
      <w:pPr>
        <w:pStyle w:val="Heading3"/>
      </w:pPr>
      <w:r>
        <w:t>3.7.3 Compressibility</w:t>
      </w:r>
    </w:p>
    <w:p>
      <w:r>
        <w:rPr>
          <w:rFonts w:ascii="Times New Roman" w:hAnsi="Times New Roman"/>
        </w:rPr>
        <w:t>The isothermal compressibility of oil above the bubble point is:</w:t>
      </w:r>
    </w:p>
    <w:p>
      <w:pPr>
        <w:spacing w:before="120" w:after="120"/>
        <w:ind w:firstLine="0"/>
        <w:jc w:val="center"/>
        <w:tabs>
          <w:tab w:val="center" w:pos="4536"/>
          <w:tab w:val="right" w:pos="9072"/>
        </w:tabs>
      </w:pPr>
      <m:oMath>
        <m:sSub>
          <m:e>
            <m:r>
              <m:t>c</m:t>
            </m:r>
          </m:e>
          <m:sub>
            <m:r>
              <m:t>o</m:t>
            </m:r>
          </m:sub>
        </m:sSub>
        <m:r>
          <m:t>=−</m:t>
        </m:r>
        <m:f>
          <m:fPr>
            <m:type m:val="bar"/>
          </m:fPr>
          <m:num>
            <m:r>
              <m:t>1</m:t>
            </m:r>
          </m:num>
          <m:den>
            <m:r>
              <m:t>V</m:t>
            </m:r>
          </m:den>
        </m:f>
        <m:r>
          <m:t>(</m:t>
        </m:r>
        <m:f>
          <m:fPr>
            <m:type m:val="bar"/>
          </m:fPr>
          <m:num>
            <m:r>
              <m:t>∂V</m:t>
            </m:r>
          </m:num>
          <m:den>
            <m:r>
              <m:t>∂P</m:t>
            </m:r>
          </m:den>
        </m:f>
        <m:sSub>
          <m:e>
            <m:r>
              <m:t>)</m:t>
            </m:r>
          </m:e>
          <m:sub>
            <m:r>
              <m:t>T</m:t>
            </m:r>
          </m:sub>
        </m:sSub>
      </m:oMath>
      <w:r>
        <w:rPr>
          <w:rFonts w:ascii="Times New Roman" w:hAnsi="Times New Roman"/>
          <w:i w:val="0"/>
          <w:sz w:val="20"/>
        </w:rPr>
        <w:tab/>
        <w:t>(3.52)</w:t>
      </w:r>
    </w:p>
    <w:p>
      <w:r>
        <w:rPr>
          <w:rFonts w:ascii="Times New Roman" w:hAnsi="Times New Roman"/>
        </w:rPr>
        <w:t xml:space="preserve">Oil compressibility is typically </w:t>
      </w:r>
      <m:oMath>
        <m:sSup>
          <m:e>
            <m:r>
              <m:t>10</m:t>
            </m:r>
          </m:e>
          <m:sup>
            <m:r>
              <m:t>−5</m:t>
            </m:r>
          </m:sup>
        </m:sSup>
      </m:oMath>
      <w:r>
        <w:rPr>
          <w:rFonts w:ascii="Times New Roman" w:hAnsi="Times New Roman"/>
        </w:rPr>
        <w:t xml:space="preserve"> to </w:t>
      </w:r>
      <m:oMath>
        <m:sSup>
          <m:e>
            <m:r>
              <m:t>10</m:t>
            </m:r>
          </m:e>
          <m:sup>
            <m:r>
              <m:t>−4</m:t>
            </m:r>
          </m:sup>
        </m:sSup>
      </m:oMath>
      <w:r>
        <w:rPr>
          <w:rFonts w:ascii="Times New Roman" w:hAnsi="Times New Roman"/>
        </w:rPr>
        <w:t xml:space="preserve"> bar</w:t>
      </w:r>
      <m:oMath>
        <m:sSup>
          <m:e>
            <m:r>
              <m:t/>
            </m:r>
          </m:e>
          <m:sup>
            <m:r>
              <m:t>−1</m:t>
            </m:r>
          </m:sup>
        </m:sSup>
      </m:oMath>
      <w:r>
        <w:rPr>
          <w:rFonts w:ascii="Times New Roman" w:hAnsi="Times New Roman"/>
        </w:rPr>
        <w:t>, much smaller than gas compressibility. Below the bubble point, the total system compressibility increases dramatically as free gas appears.</w:t>
      </w:r>
    </w:p>
    <w:p>
      <w:pPr>
        <w:pStyle w:val="Heading3"/>
      </w:pPr>
      <w:r>
        <w:t>3.7.4 Viscosity Correlations</w:t>
      </w:r>
    </w:p>
    <w:p>
      <w:r>
        <w:rPr>
          <w:rFonts w:ascii="Times New Roman" w:hAnsi="Times New Roman"/>
        </w:rPr>
        <w:t>For cases where the EOS-based viscosity prediction is insufficient, empirical correlations can supplement:</w:t>
      </w:r>
    </w:p>
    <w:p>
      <w:r>
        <w:rPr>
          <w:rFonts w:ascii="Times New Roman" w:hAnsi="Times New Roman"/>
          <w:b/>
        </w:rPr>
        <w:t>Dead oil viscosity</w:t>
      </w:r>
      <w:r>
        <w:rPr>
          <w:rFonts w:ascii="Times New Roman" w:hAnsi="Times New Roman"/>
        </w:rPr>
        <w:t xml:space="preserve"> (Beggs-Robinson):</w:t>
      </w:r>
    </w:p>
    <w:p>
      <w:pPr>
        <w:spacing w:before="120" w:after="120"/>
        <w:ind w:firstLine="0"/>
        <w:jc w:val="center"/>
        <w:tabs>
          <w:tab w:val="center" w:pos="4536"/>
          <w:tab w:val="right" w:pos="9072"/>
        </w:tabs>
      </w:pPr>
      <m:oMath>
        <m:sSub>
          <m:e>
            <m:r>
              <m:t>μ</m:t>
            </m:r>
          </m:e>
          <m:sub>
            <m:r>
              <m:t>od</m:t>
            </m:r>
          </m:sub>
        </m:sSub>
        <m:r>
          <m:t>=</m:t>
        </m:r>
        <m:sSup>
          <m:e>
            <m:r>
              <m:t>10</m:t>
            </m:r>
          </m:e>
          <m:sup>
            <m:f>
              <m:fPr>
                <m:type m:val="lin"/>
              </m:fPr>
              <m:num>
                <m:sSup>
                  <m:e>
                    <m:r>
                      <m:t>10</m:t>
                    </m:r>
                  </m:e>
                  <m:sup>
                    <m:d>
                      <m:dPr>
                        <m:sepChr m:val="−"/>
                      </m:dPr>
                      <m:e>
                        <m:r>
                          <m:t>3.0324</m:t>
                        </m:r>
                      </m:e>
                      <m:e>
                        <m:r>
                          <m:t>0.02023</m:t>
                        </m:r>
                        <m:r>
                          <m:t>·</m:t>
                        </m:r>
                        <m:r>
                          <m:rPr>
                            <m:sty m:val="p"/>
                          </m:rPr>
                          <m:t>API</m:t>
                        </m:r>
                      </m:e>
                    </m:d>
                  </m:sup>
                </m:sSup>
              </m:num>
              <m:den>
                <m:sSup>
                  <m:e>
                    <m:r>
                      <m:t>T</m:t>
                    </m:r>
                  </m:e>
                  <m:sup>
                    <m:r>
                      <m:t>1.163</m:t>
                    </m:r>
                  </m:sup>
                </m:sSup>
              </m:den>
            </m:f>
          </m:sup>
        </m:sSup>
        <m:r>
          <m:t>−1</m:t>
        </m:r>
      </m:oMath>
      <w:r>
        <w:rPr>
          <w:rFonts w:ascii="Times New Roman" w:hAnsi="Times New Roman"/>
          <w:i w:val="0"/>
          <w:sz w:val="20"/>
        </w:rPr>
        <w:tab/>
        <w:t>(3.53)</w:t>
      </w:r>
    </w:p>
    <w:p>
      <w:r>
        <w:rPr>
          <w:rFonts w:ascii="Times New Roman" w:hAnsi="Times New Roman"/>
          <w:b/>
        </w:rPr>
        <w:t>Live oil viscosity</w:t>
      </w:r>
      <w:r>
        <w:rPr>
          <w:rFonts w:ascii="Times New Roman" w:hAnsi="Times New Roman"/>
        </w:rPr>
        <w:t xml:space="preserve"> (with dissolved gas):</w:t>
      </w:r>
    </w:p>
    <w:p>
      <w:pPr>
        <w:spacing w:before="120" w:after="120"/>
        <w:ind w:firstLine="0"/>
        <w:jc w:val="center"/>
        <w:tabs>
          <w:tab w:val="center" w:pos="4536"/>
          <w:tab w:val="right" w:pos="9072"/>
        </w:tabs>
      </w:pPr>
      <m:oMath>
        <m:sSub>
          <m:e>
            <m:r>
              <m:t>μ</m:t>
            </m:r>
          </m:e>
          <m:sub>
            <m:r>
              <m:t>o</m:t>
            </m:r>
          </m:sub>
        </m:sSub>
        <m:r>
          <m:t>=A·</m:t>
        </m:r>
        <m:sSubSup>
          <m:e>
            <m:r>
              <m:t>μ</m:t>
            </m:r>
          </m:e>
          <m:sub>
            <m:r>
              <m:t>od</m:t>
            </m:r>
          </m:sub>
          <m:sup>
            <m:r>
              <m:t>B</m:t>
            </m:r>
          </m:sup>
        </m:sSubSup>
      </m:oMath>
      <w:r>
        <w:rPr>
          <w:rFonts w:ascii="Times New Roman" w:hAnsi="Times New Roman"/>
          <w:i w:val="0"/>
          <w:sz w:val="20"/>
        </w:rPr>
        <w:tab/>
        <w:t>(3.54)</w:t>
      </w:r>
    </w:p>
    <w:p>
      <w:r>
        <w:rPr>
          <w:rFonts w:ascii="Times New Roman" w:hAnsi="Times New Roman"/>
        </w:rPr>
        <w:t xml:space="preserve">where </w:t>
      </w:r>
      <m:oMath>
        <m:r>
          <m:t>A</m:t>
        </m:r>
      </m:oMath>
      <w:r>
        <w:rPr>
          <w:rFonts w:ascii="Times New Roman" w:hAnsi="Times New Roman"/>
        </w:rPr>
        <w:t xml:space="preserve"> and </w:t>
      </w:r>
      <m:oMath>
        <m:r>
          <m:t>B</m:t>
        </m:r>
      </m:oMath>
      <w:r>
        <w:rPr>
          <w:rFonts w:ascii="Times New Roman" w:hAnsi="Times New Roman"/>
        </w:rPr>
        <w:t xml:space="preserve"> depend on the solution GOR.</w:t>
      </w:r>
    </w:p>
    <w:p>
      <w:pPr>
        <w:pStyle w:val="Heading2"/>
      </w:pPr>
      <w:r>
        <w:t>3.8 Fluid Characterization Quality Checks</w:t>
      </w:r>
    </w:p>
    <w:p>
      <w:r>
        <w:rPr>
          <w:rFonts w:ascii="Times New Roman" w:hAnsi="Times New Roman"/>
        </w:rPr>
        <w:t>After creating a characterized fluid model, several quality checks should be performed:</w:t>
      </w:r>
    </w:p>
    <w:p>
      <w:pPr>
        <w:spacing w:before="20" w:after="20"/>
        <w:ind w:firstLine="0" w:left="720"/>
        <w:numPr>
          <w:ilvl w:val="0"/>
          <w:numId w:val="92"/>
        </w:numPr>
      </w:pPr>
      <w:r>
        <w:rPr>
          <w:rFonts w:ascii="Times New Roman" w:hAnsi="Times New Roman"/>
          <w:b/>
        </w:rPr>
        <w:t>Mass balance:</w:t>
      </w:r>
      <w:r>
        <w:rPr>
          <w:rFonts w:ascii="Times New Roman" w:hAnsi="Times New Roman"/>
        </w:rPr>
        <w:t xml:space="preserve"> Verify that the sum of all mole fractions equals 1.0 (or the intended total)</w:t>
      </w:r>
    </w:p>
    <w:p>
      <w:pPr>
        <w:spacing w:before="20" w:after="20"/>
        <w:ind w:firstLine="0" w:left="720"/>
        <w:numPr>
          <w:ilvl w:val="0"/>
          <w:numId w:val="92"/>
        </w:numPr>
      </w:pPr>
      <w:r>
        <w:rPr>
          <w:rFonts w:ascii="Times New Roman" w:hAnsi="Times New Roman"/>
          <w:b/>
        </w:rPr>
        <w:t>Phase envelope reasonableness:</w:t>
      </w:r>
      <w:r>
        <w:rPr>
          <w:rFonts w:ascii="Times New Roman" w:hAnsi="Times New Roman"/>
        </w:rPr>
        <w:t xml:space="preserve"> The critical point and cricondenbar should be physically reasonable for the fluid type</w:t>
      </w:r>
    </w:p>
    <w:p>
      <w:pPr>
        <w:spacing w:before="20" w:after="20"/>
        <w:ind w:firstLine="0" w:left="720"/>
        <w:numPr>
          <w:ilvl w:val="0"/>
          <w:numId w:val="92"/>
        </w:numPr>
      </w:pPr>
      <w:r>
        <w:rPr>
          <w:rFonts w:ascii="Times New Roman" w:hAnsi="Times New Roman"/>
          <w:b/>
        </w:rPr>
        <w:t>Saturation pressure:</w:t>
      </w:r>
      <w:r>
        <w:rPr>
          <w:rFonts w:ascii="Times New Roman" w:hAnsi="Times New Roman"/>
        </w:rPr>
        <w:t xml:space="preserve"> Compare predicted vs. measured bubble/dew point</w:t>
      </w:r>
    </w:p>
    <w:p>
      <w:pPr>
        <w:spacing w:before="20" w:after="20"/>
        <w:ind w:firstLine="0" w:left="720"/>
        <w:numPr>
          <w:ilvl w:val="0"/>
          <w:numId w:val="92"/>
        </w:numPr>
      </w:pPr>
      <w:r>
        <w:rPr>
          <w:rFonts w:ascii="Times New Roman" w:hAnsi="Times New Roman"/>
          <w:b/>
        </w:rPr>
        <w:t>Density:</w:t>
      </w:r>
      <w:r>
        <w:rPr>
          <w:rFonts w:ascii="Times New Roman" w:hAnsi="Times New Roman"/>
        </w:rPr>
        <w:t xml:space="preserve"> Compare predicted vs. measured at reservoir conditions</w:t>
      </w:r>
    </w:p>
    <w:p>
      <w:pPr>
        <w:spacing w:before="20" w:after="20"/>
        <w:ind w:firstLine="0" w:left="720"/>
        <w:numPr>
          <w:ilvl w:val="0"/>
          <w:numId w:val="92"/>
        </w:numPr>
      </w:pPr>
      <w:r>
        <w:rPr>
          <w:rFonts w:ascii="Times New Roman" w:hAnsi="Times New Roman"/>
          <w:b/>
        </w:rPr>
        <w:t>GOR:</w:t>
      </w:r>
      <w:r>
        <w:rPr>
          <w:rFonts w:ascii="Times New Roman" w:hAnsi="Times New Roman"/>
        </w:rPr>
        <w:t xml:space="preserve"> Compare predicted vs. measured at separator conditions</w:t>
      </w:r>
    </w:p>
    <w:p>
      <w:pPr>
        <w:spacing w:before="20" w:after="20"/>
        <w:ind w:firstLine="0" w:left="720"/>
        <w:numPr>
          <w:ilvl w:val="0"/>
          <w:numId w:val="92"/>
        </w:numPr>
      </w:pPr>
      <w:r>
        <w:rPr>
          <w:rFonts w:ascii="Times New Roman" w:hAnsi="Times New Roman"/>
          <w:b/>
        </w:rPr>
        <w:t>Molecular weight:</w:t>
      </w:r>
      <w:r>
        <w:rPr>
          <w:rFonts w:ascii="Times New Roman" w:hAnsi="Times New Roman"/>
        </w:rPr>
        <w:t xml:space="preserve"> The calculated mixture M</w:t>
      </w:r>
      <m:oMath>
        <m:sSub>
          <m:e>
            <m:r>
              <m:t/>
            </m:r>
          </m:e>
          <m:sub>
            <m:r>
              <m:t>w</m:t>
            </m:r>
          </m:sub>
        </m:sSub>
      </m:oMath>
      <w:r>
        <w:rPr>
          <w:rFonts w:ascii="Times New Roman" w:hAnsi="Times New Roman"/>
        </w:rPr>
        <w:t xml:space="preserve"> should match the reported value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Quality check: print fluid summary</w:t>
              <w:br/>
            </w:r>
            <w:r>
              <w:rPr>
                <w:rFonts w:ascii="Consolas" w:hAnsi="Consolas"/>
                <w:color w:val="1A1A1A"/>
                <w:sz w:val="17"/>
              </w:rPr>
              <w:t>ops = jneqsim.thermodynamicoperations.ThermodynamicOperations(fluid)</w:t>
              <w:br/>
            </w:r>
            <w:r>
              <w:rPr>
                <w:rFonts w:ascii="Consolas" w:hAnsi="Consolas"/>
                <w:color w:val="1A1A1A"/>
                <w:sz w:val="17"/>
              </w:rPr>
              <w:t>ops.TPflash()</w:t>
              <w:br/>
            </w:r>
            <w:r>
              <w:rPr>
                <w:rFonts w:ascii="Consolas" w:hAnsi="Consolas"/>
                <w:color w:val="1A1A1A"/>
                <w:sz w:val="17"/>
              </w:rPr>
              <w:t>fluid.initProperties()</w:t>
              <w:br/>
            </w:r>
            <w:r>
              <w:rPr>
                <w:rFonts w:ascii="Consolas" w:hAnsi="Consolas"/>
                <w:color w:val="1A1A1A"/>
                <w:sz w:val="17"/>
              </w:rPr>
              <w:br/>
            </w:r>
            <w:r>
              <w:rPr>
                <w:rFonts w:ascii="Consolas" w:hAnsi="Consolas"/>
                <w:color w:val="1A1A1A"/>
                <w:sz w:val="17"/>
              </w:rPr>
              <w:t>print(f"Number of components: {fluid.getNumberOfComponents()}")</w:t>
              <w:br/>
            </w:r>
            <w:r>
              <w:rPr>
                <w:rFonts w:ascii="Consolas" w:hAnsi="Consolas"/>
                <w:color w:val="1A1A1A"/>
                <w:sz w:val="17"/>
              </w:rPr>
              <w:t>print(f"Number of phases: {fluid.getNumberOfPhases()}")</w:t>
              <w:br/>
            </w:r>
            <w:r>
              <w:rPr>
                <w:rFonts w:ascii="Consolas" w:hAnsi="Consolas"/>
                <w:color w:val="1A1A1A"/>
                <w:sz w:val="17"/>
              </w:rPr>
              <w:t>print(f"Mixture molecular weight: {fluid.getMolarMass('kg/mol') * 1000:.1f} g/mol")</w:t>
              <w:br/>
            </w:r>
            <w:r>
              <w:rPr>
                <w:rFonts w:ascii="Consolas" w:hAnsi="Consolas"/>
                <w:color w:val="1A1A1A"/>
                <w:sz w:val="17"/>
              </w:rPr>
              <w:t>print(f"Overall density: {fluid.getDensity('kg/m3'):.1f} kg/m3")</w:t>
              <w:br/>
            </w:r>
            <w:r>
              <w:rPr>
                <w:rFonts w:ascii="Consolas" w:hAnsi="Consolas"/>
                <w:color w:val="1A1A1A"/>
                <w:sz w:val="17"/>
              </w:rPr>
              <w:br/>
            </w:r>
            <w:r>
              <w:rPr>
                <w:rFonts w:ascii="Consolas" w:hAnsi="Consolas"/>
                <w:color w:val="1A1A1A"/>
                <w:sz w:val="17"/>
              </w:rPr>
              <w:t># Check sum of mole fractions</w:t>
              <w:br/>
            </w:r>
            <w:r>
              <w:rPr>
                <w:rFonts w:ascii="Consolas" w:hAnsi="Consolas"/>
                <w:color w:val="1A1A1A"/>
                <w:sz w:val="17"/>
              </w:rPr>
              <w:t>total_z = 0.0</w:t>
              <w:br/>
            </w:r>
            <w:r>
              <w:rPr>
                <w:rFonts w:ascii="Consolas" w:hAnsi="Consolas"/>
                <w:color w:val="1A1A1A"/>
                <w:sz w:val="17"/>
              </w:rPr>
              <w:t>for i in range(fluid.getNumberOfComponents()):</w:t>
              <w:br/>
            </w:r>
            <w:r>
              <w:rPr>
                <w:rFonts w:ascii="Consolas" w:hAnsi="Consolas"/>
                <w:color w:val="1A1A1A"/>
                <w:sz w:val="17"/>
              </w:rPr>
              <w:t xml:space="preserve">    total_z += fluid.getPhase(0).getComponent(i).getz()</w:t>
              <w:br/>
            </w:r>
            <w:r>
              <w:rPr>
                <w:rFonts w:ascii="Consolas" w:hAnsi="Consolas"/>
                <w:color w:val="1A1A1A"/>
                <w:sz w:val="17"/>
              </w:rPr>
              <w:t>print(f"Sum of mole fractions: {total_z:.6f}")</w:t>
            </w:r>
          </w:p>
        </w:tc>
      </w:tr>
    </w:tbl>
    <w:p>
      <w:pPr>
        <w:spacing w:before="0" w:after="40" w:line="40" w:lineRule="exact"/>
        <w:ind w:firstLine="0"/>
      </w:pPr>
    </w:p>
    <w:p>
      <w:pPr>
        <w:pStyle w:val="Heading2"/>
      </w:pPr>
      <w:r>
        <w:t>3.9 Advanced Topics</w:t>
      </w:r>
    </w:p>
    <w:p>
      <w:pPr>
        <w:pStyle w:val="Heading3"/>
      </w:pPr>
      <w:r>
        <w:t>3.9.1 Lumping and Delumping</w:t>
      </w:r>
    </w:p>
    <w:p>
      <w:r>
        <w:rPr>
          <w:rFonts w:ascii="Times New Roman" w:hAnsi="Times New Roman"/>
        </w:rPr>
        <w:t>For computational efficiency, the pseudo-components from characterization can be lumped into a smaller number of groups. Common lumping schemes:</w:t>
      </w:r>
    </w:p>
    <w:p>
      <w:pPr>
        <w:pStyle w:val="ListBullet"/>
        <w:ind w:firstLine="0"/>
      </w:pPr>
      <w:r>
        <w:rPr>
          <w:rFonts w:ascii="Times New Roman" w:hAnsi="Times New Roman"/>
          <w:b/>
        </w:rPr>
        <w:t>3-component:</w:t>
      </w:r>
      <w:r>
        <w:rPr>
          <w:rFonts w:ascii="Times New Roman" w:hAnsi="Times New Roman"/>
        </w:rPr>
        <w:t xml:space="preserve"> Light (C</w:t>
      </w:r>
      <m:oMath>
        <m:sSub>
          <m:e>
            <m:r>
              <m:t/>
            </m:r>
          </m:e>
          <m:sub>
            <m:r>
              <m:t>1</m:t>
            </m:r>
          </m:sub>
        </m:sSub>
      </m:oMath>
      <w:r>
        <w:rPr>
          <w:rFonts w:ascii="Times New Roman" w:hAnsi="Times New Roman"/>
        </w:rPr>
        <w:t>–C</w:t>
      </w:r>
      <m:oMath>
        <m:sSub>
          <m:e>
            <m:r>
              <m:t/>
            </m:r>
          </m:e>
          <m:sub>
            <m:r>
              <m:t>3</m:t>
            </m:r>
          </m:sub>
        </m:sSub>
      </m:oMath>
      <w:r>
        <w:rPr>
          <w:rFonts w:ascii="Times New Roman" w:hAnsi="Times New Roman"/>
        </w:rPr>
        <w:t>), intermediate (C</w:t>
      </w:r>
      <m:oMath>
        <m:sSub>
          <m:e>
            <m:r>
              <m:t/>
            </m:r>
          </m:e>
          <m:sub>
            <m:r>
              <m:t>4</m:t>
            </m:r>
          </m:sub>
        </m:sSub>
      </m:oMath>
      <w:r>
        <w:rPr>
          <w:rFonts w:ascii="Times New Roman" w:hAnsi="Times New Roman"/>
        </w:rPr>
        <w:t>–C</w:t>
      </w:r>
      <m:oMath>
        <m:sSub>
          <m:e>
            <m:r>
              <m:t/>
            </m:r>
          </m:e>
          <m:sub>
            <m:r>
              <m:t>6</m:t>
            </m:r>
          </m:sub>
        </m:sSub>
      </m:oMath>
      <w:r>
        <w:rPr>
          <w:rFonts w:ascii="Times New Roman" w:hAnsi="Times New Roman"/>
        </w:rPr>
        <w:t>), heavy (C</w:t>
      </w:r>
      <m:oMath>
        <m:sSub>
          <m:e>
            <m:r>
              <m:t/>
            </m:r>
          </m:e>
          <m:sub>
            <m:r>
              <m:t>7</m:t>
            </m:r>
          </m:sub>
        </m:sSub>
        <m:r>
          <m:t>+</m:t>
        </m:r>
      </m:oMath>
      <w:r>
        <w:rPr>
          <w:rFonts w:ascii="Times New Roman" w:hAnsi="Times New Roman"/>
        </w:rPr>
        <w:t>)</w:t>
      </w:r>
    </w:p>
    <w:p>
      <w:pPr>
        <w:pStyle w:val="ListBullet"/>
        <w:ind w:firstLine="0"/>
      </w:pPr>
      <w:r>
        <w:rPr>
          <w:rFonts w:ascii="Times New Roman" w:hAnsi="Times New Roman"/>
          <w:b/>
        </w:rPr>
        <w:t>6-component:</w:t>
      </w:r>
      <w:r>
        <w:rPr>
          <w:rFonts w:ascii="Times New Roman" w:hAnsi="Times New Roman"/>
        </w:rPr>
        <w:t xml:space="preserve"> N</w:t>
      </w:r>
      <m:oMath>
        <m:sSub>
          <m:e>
            <m:r>
              <m:t/>
            </m:r>
          </m:e>
          <m:sub>
            <m:r>
              <m:t>2</m:t>
            </m:r>
          </m:sub>
        </m:sSub>
      </m:oMath>
      <w:r>
        <w:rPr>
          <w:rFonts w:ascii="Times New Roman" w:hAnsi="Times New Roman"/>
        </w:rPr>
        <w:t>+CO</w:t>
      </w:r>
      <m:oMath>
        <m:sSub>
          <m:e>
            <m:r>
              <m:t/>
            </m:r>
          </m:e>
          <m:sub>
            <m:r>
              <m:t>2</m:t>
            </m:r>
          </m:sub>
        </m:sSub>
      </m:oMath>
      <w:r>
        <w:rPr>
          <w:rFonts w:ascii="Times New Roman" w:hAnsi="Times New Roman"/>
        </w:rPr>
        <w:t>, C</w:t>
      </w:r>
      <m:oMath>
        <m:sSub>
          <m:e>
            <m:r>
              <m:t/>
            </m:r>
          </m:e>
          <m:sub>
            <m:r>
              <m:t>1</m:t>
            </m:r>
          </m:sub>
        </m:sSub>
      </m:oMath>
      <w:r>
        <w:rPr>
          <w:rFonts w:ascii="Times New Roman" w:hAnsi="Times New Roman"/>
        </w:rPr>
        <w:t>, C</w:t>
      </w:r>
      <m:oMath>
        <m:sSub>
          <m:e>
            <m:r>
              <m:t/>
            </m:r>
          </m:e>
          <m:sub>
            <m:r>
              <m:t>2</m:t>
            </m:r>
          </m:sub>
        </m:sSub>
      </m:oMath>
      <w:r>
        <w:rPr>
          <w:rFonts w:ascii="Times New Roman" w:hAnsi="Times New Roman"/>
        </w:rPr>
        <w:t>–C</w:t>
      </w:r>
      <m:oMath>
        <m:sSub>
          <m:e>
            <m:r>
              <m:t/>
            </m:r>
          </m:e>
          <m:sub>
            <m:r>
              <m:t>3</m:t>
            </m:r>
          </m:sub>
        </m:sSub>
      </m:oMath>
      <w:r>
        <w:rPr>
          <w:rFonts w:ascii="Times New Roman" w:hAnsi="Times New Roman"/>
        </w:rPr>
        <w:t>, C</w:t>
      </w:r>
      <m:oMath>
        <m:sSub>
          <m:e>
            <m:r>
              <m:t/>
            </m:r>
          </m:e>
          <m:sub>
            <m:r>
              <m:t>4</m:t>
            </m:r>
          </m:sub>
        </m:sSub>
      </m:oMath>
      <w:r>
        <w:rPr>
          <w:rFonts w:ascii="Times New Roman" w:hAnsi="Times New Roman"/>
        </w:rPr>
        <w:t>–C</w:t>
      </w:r>
      <m:oMath>
        <m:sSub>
          <m:e>
            <m:r>
              <m:t/>
            </m:r>
          </m:e>
          <m:sub>
            <m:r>
              <m:t>6</m:t>
            </m:r>
          </m:sub>
        </m:sSub>
      </m:oMath>
      <w:r>
        <w:rPr>
          <w:rFonts w:ascii="Times New Roman" w:hAnsi="Times New Roman"/>
        </w:rPr>
        <w:t>, C</w:t>
      </w:r>
      <m:oMath>
        <m:sSub>
          <m:e>
            <m:r>
              <m:t/>
            </m:r>
          </m:e>
          <m:sub>
            <m:r>
              <m:t>7</m:t>
            </m:r>
          </m:sub>
        </m:sSub>
      </m:oMath>
      <w:r>
        <w:rPr>
          <w:rFonts w:ascii="Times New Roman" w:hAnsi="Times New Roman"/>
        </w:rPr>
        <w:t>–C</w:t>
      </w:r>
      <m:oMath>
        <m:sSub>
          <m:e>
            <m:r>
              <m:t/>
            </m:r>
          </m:e>
          <m:sub>
            <m:r>
              <m:t>12</m:t>
            </m:r>
          </m:sub>
        </m:sSub>
      </m:oMath>
      <w:r>
        <w:rPr>
          <w:rFonts w:ascii="Times New Roman" w:hAnsi="Times New Roman"/>
        </w:rPr>
        <w:t>, C</w:t>
      </w:r>
      <m:oMath>
        <m:sSub>
          <m:e>
            <m:r>
              <m:t/>
            </m:r>
          </m:e>
          <m:sub>
            <m:r>
              <m:t>13+</m:t>
            </m:r>
          </m:sub>
        </m:sSub>
      </m:oMath>
    </w:p>
    <w:p>
      <w:pPr>
        <w:pStyle w:val="ListBullet"/>
        <w:ind w:firstLine="0"/>
      </w:pPr>
      <w:r>
        <w:rPr>
          <w:rFonts w:ascii="Times New Roman" w:hAnsi="Times New Roman"/>
          <w:b/>
        </w:rPr>
        <w:t>Reservoir-specific:</w:t>
      </w:r>
      <w:r>
        <w:rPr>
          <w:rFonts w:ascii="Times New Roman" w:hAnsi="Times New Roman"/>
        </w:rPr>
        <w:t xml:space="preserve"> Optimized grouping based on K-value behavior</w:t>
      </w:r>
    </w:p>
    <w:p>
      <w:r>
        <w:rPr>
          <w:rFonts w:ascii="Times New Roman" w:hAnsi="Times New Roman"/>
        </w:rPr>
        <w:t>Delumping recovers the detailed composition from a lumped model for downstream calculations that require full composition information.</w:t>
      </w:r>
    </w:p>
    <w:p>
      <w:pPr>
        <w:pStyle w:val="Heading3"/>
      </w:pPr>
      <w:r>
        <w:t>3.9.2 Wax and Asphaltene Characterization</w:t>
      </w:r>
    </w:p>
    <w:p>
      <w:r>
        <w:rPr>
          <w:rFonts w:ascii="Times New Roman" w:hAnsi="Times New Roman"/>
        </w:rPr>
        <w:t>For flow assurance studies, the plus fraction characterization must capture the wax-forming and asphaltene fractions:</w:t>
      </w:r>
    </w:p>
    <w:p>
      <w:pPr>
        <w:pStyle w:val="ListBullet"/>
        <w:ind w:firstLine="0"/>
      </w:pPr>
      <w:r>
        <w:rPr>
          <w:rFonts w:ascii="Times New Roman" w:hAnsi="Times New Roman"/>
          <w:b/>
        </w:rPr>
        <w:t>Wax:</w:t>
      </w:r>
      <w:r>
        <w:rPr>
          <w:rFonts w:ascii="Times New Roman" w:hAnsi="Times New Roman"/>
        </w:rPr>
        <w:t xml:space="preserve"> Primarily normal paraffins in the C</w:t>
      </w:r>
      <m:oMath>
        <m:sSub>
          <m:e>
            <m:r>
              <m:t/>
            </m:r>
          </m:e>
          <m:sub>
            <m:r>
              <m:t>16</m:t>
            </m:r>
          </m:sub>
        </m:sSub>
      </m:oMath>
      <w:r>
        <w:rPr>
          <w:rFonts w:ascii="Times New Roman" w:hAnsi="Times New Roman"/>
        </w:rPr>
        <w:t>–C</w:t>
      </w:r>
      <m:oMath>
        <m:sSub>
          <m:e>
            <m:r>
              <m:t/>
            </m:r>
          </m:e>
          <m:sub>
            <m:r>
              <m:t>60+</m:t>
            </m:r>
          </m:sub>
        </m:sSub>
      </m:oMath>
      <w:r>
        <w:rPr>
          <w:rFonts w:ascii="Times New Roman" w:hAnsi="Times New Roman"/>
        </w:rPr>
        <w:t xml:space="preserve"> range. Requires characterization of the n-paraffin content vs. carbon number.</w:t>
      </w:r>
    </w:p>
    <w:p>
      <w:pPr>
        <w:pStyle w:val="ListBullet"/>
        <w:ind w:firstLine="0"/>
      </w:pPr>
      <w:r>
        <w:rPr>
          <w:rFonts w:ascii="Times New Roman" w:hAnsi="Times New Roman"/>
          <w:b/>
        </w:rPr>
        <w:t>Asphaltenes:</w:t>
      </w:r>
      <w:r>
        <w:rPr>
          <w:rFonts w:ascii="Times New Roman" w:hAnsi="Times New Roman"/>
        </w:rPr>
        <w:t xml:space="preserve"> Heavy polar components. The CPA or PC-SAFT equation is better suited for asphaltene modeling than cubic EOS.</w:t>
      </w:r>
    </w:p>
    <w:p>
      <w:pPr>
        <w:pStyle w:val="Heading3"/>
      </w:pPr>
      <w:r>
        <w:t>3.9.3 Compositional Grading</w:t>
      </w:r>
    </w:p>
    <w:p>
      <w:r>
        <w:rPr>
          <w:rFonts w:ascii="Times New Roman" w:hAnsi="Times New Roman"/>
        </w:rPr>
        <w:t>In thick reservoirs, gravity causes compositional variation with depth — lighter components concentrate at the top, heavier components at the bottom. This can lead to different fluid types at different depths in the same reservoir (e.g., gas cap above oil zone). Compositional grading models use the EOS to calculate the equilibrium composition profile.</w:t>
      </w:r>
    </w:p>
    <w:p>
      <w:pPr>
        <w:pStyle w:val="Heading2"/>
      </w:pPr>
      <w:r>
        <w:t>3.10 Summary</w:t>
      </w:r>
    </w:p>
    <w:p>
      <w:r>
        <w:rPr>
          <w:rFonts w:ascii="Times New Roman" w:hAnsi="Times New Roman"/>
        </w:rPr>
        <w:t>Key points from this chapter:</w:t>
      </w:r>
    </w:p>
    <w:p>
      <w:pPr>
        <w:pStyle w:val="ListBullet"/>
        <w:ind w:firstLine="0"/>
      </w:pPr>
      <w:r>
        <w:rPr>
          <w:rFonts w:ascii="Times New Roman" w:hAnsi="Times New Roman"/>
          <w:b/>
        </w:rPr>
        <w:t>Reservoir fluids</w:t>
      </w:r>
      <w:r>
        <w:rPr>
          <w:rFonts w:ascii="Times New Roman" w:hAnsi="Times New Roman"/>
        </w:rPr>
        <w:t xml:space="preserve"> are classified as black oil, volatile oil, gas condensate, wet gas, or dry gas based on their phase behavior and composition</w:t>
      </w:r>
    </w:p>
    <w:p>
      <w:pPr>
        <w:pStyle w:val="ListBullet"/>
        <w:ind w:firstLine="0"/>
      </w:pPr>
      <w:r>
        <w:rPr>
          <w:rFonts w:ascii="Times New Roman" w:hAnsi="Times New Roman"/>
          <w:b/>
        </w:rPr>
        <w:t>PVT experiments</w:t>
      </w:r>
      <w:r>
        <w:rPr>
          <w:rFonts w:ascii="Times New Roman" w:hAnsi="Times New Roman"/>
        </w:rPr>
        <w:t xml:space="preserve"> (CCE, CVD, DL, separator test, swelling test, viscosity) provide the data for fluid model calibration</w:t>
      </w:r>
    </w:p>
    <w:p>
      <w:pPr>
        <w:pStyle w:val="ListBullet"/>
        <w:ind w:firstLine="0"/>
      </w:pPr>
      <w:r>
        <w:rPr>
          <w:rFonts w:ascii="Times New Roman" w:hAnsi="Times New Roman"/>
          <w:b/>
        </w:rPr>
        <w:t>Plus fraction characterization</w:t>
      </w:r>
      <w:r>
        <w:rPr>
          <w:rFonts w:ascii="Times New Roman" w:hAnsi="Times New Roman"/>
        </w:rPr>
        <w:t xml:space="preserve"> splits the heavy end into pseudo-components with estimated critical properties, using methods such as the Whitson gamma distribution or Pedersen correlations</w:t>
      </w:r>
    </w:p>
    <w:p>
      <w:pPr>
        <w:pStyle w:val="ListBullet"/>
        <w:ind w:firstLine="0"/>
      </w:pPr>
      <w:r>
        <w:rPr>
          <w:rFonts w:ascii="Times New Roman" w:hAnsi="Times New Roman"/>
          <w:b/>
        </w:rPr>
        <w:t>EOS parameter tuning</w:t>
      </w:r>
      <w:r>
        <w:rPr>
          <w:rFonts w:ascii="Times New Roman" w:hAnsi="Times New Roman"/>
        </w:rPr>
        <w:t xml:space="preserve"> adjusts BIPs, critical properties, and volume shifts to match experimental data — the saturation pressure and liquid density are highest priority</w:t>
      </w:r>
    </w:p>
    <w:p>
      <w:pPr>
        <w:pStyle w:val="ListBullet"/>
        <w:ind w:firstLine="0"/>
      </w:pPr>
      <w:r>
        <w:rPr>
          <w:rFonts w:ascii="Times New Roman" w:hAnsi="Times New Roman"/>
          <w:b/>
        </w:rPr>
        <w:t>NeqSim</w:t>
      </w:r>
      <w:r>
        <w:rPr>
          <w:rFonts w:ascii="Times New Roman" w:hAnsi="Times New Roman"/>
        </w:rPr>
        <w:t xml:space="preserve"> provides TBP fraction handling, phase envelope calculation, and separator test simulation for complete PVT workflows</w:t>
      </w:r>
    </w:p>
    <w:p>
      <w:pPr>
        <w:pStyle w:val="ListBullet"/>
        <w:ind w:firstLine="0"/>
      </w:pPr>
      <w:r>
        <w:rPr>
          <w:rFonts w:ascii="Times New Roman" w:hAnsi="Times New Roman"/>
          <w:b/>
        </w:rPr>
        <w:t>Quality checks</w:t>
      </w:r>
      <w:r>
        <w:rPr>
          <w:rFonts w:ascii="Times New Roman" w:hAnsi="Times New Roman"/>
        </w:rPr>
        <w:t xml:space="preserve"> (mass balance, phase envelope, saturation pressure, density) must be performed before using a fluid model in production optimization</w:t>
      </w:r>
    </w:p>
    <w:p>
      <w:pPr>
        <w:pStyle w:val="Heading2"/>
      </w:pPr>
      <w:r>
        <w:t>Exercises</w:t>
      </w:r>
    </w:p>
    <w:p>
      <w:pPr>
        <w:spacing w:before="20" w:after="20"/>
        <w:ind w:firstLine="0" w:left="720"/>
        <w:numPr>
          <w:ilvl w:val="0"/>
          <w:numId w:val="93"/>
        </w:numPr>
      </w:pPr>
      <w:r>
        <w:rPr>
          <w:rFonts w:ascii="Times New Roman" w:hAnsi="Times New Roman"/>
          <w:b/>
        </w:rPr>
        <w:t>Exercise 3.1:</w:t>
      </w:r>
      <w:r>
        <w:rPr>
          <w:rFonts w:ascii="Times New Roman" w:hAnsi="Times New Roman"/>
        </w:rPr>
        <w:t xml:space="preserve"> Given the following plus fraction data for a gas condensate:</w:t>
      </w:r>
    </w:p>
    <w:p>
      <w:pPr>
        <w:pStyle w:val="ListBullet"/>
        <w:ind w:firstLine="0"/>
      </w:pPr>
      <w:r>
        <w:rPr>
          <w:rFonts w:ascii="Times New Roman" w:hAnsi="Times New Roman"/>
        </w:rPr>
        <w:t>C</w:t>
      </w:r>
      <m:oMath>
        <m:sSub>
          <m:e>
            <m:r>
              <m:t/>
            </m:r>
          </m:e>
          <m:sub>
            <m:r>
              <m:t>7+</m:t>
            </m:r>
          </m:sub>
        </m:sSub>
      </m:oMath>
      <w:r>
        <w:rPr>
          <w:rFonts w:ascii="Times New Roman" w:hAnsi="Times New Roman"/>
        </w:rPr>
        <w:t xml:space="preserve"> mole fraction: 8.5%</w:t>
      </w:r>
    </w:p>
    <w:p>
      <w:pPr>
        <w:pStyle w:val="ListBullet"/>
        <w:ind w:firstLine="0"/>
      </w:pPr>
      <w:r>
        <w:rPr>
          <w:rFonts w:ascii="Times New Roman" w:hAnsi="Times New Roman"/>
        </w:rPr>
        <w:t>C</w:t>
      </w:r>
      <m:oMath>
        <m:sSub>
          <m:e>
            <m:r>
              <m:t/>
            </m:r>
          </m:e>
          <m:sub>
            <m:r>
              <m:t>7+</m:t>
            </m:r>
          </m:sub>
        </m:sSub>
      </m:oMath>
      <w:r>
        <w:rPr>
          <w:rFonts w:ascii="Times New Roman" w:hAnsi="Times New Roman"/>
        </w:rPr>
        <w:t xml:space="preserve"> molecular weight: 155 g/mol</w:t>
      </w:r>
    </w:p>
    <w:p>
      <w:pPr>
        <w:pStyle w:val="ListBullet"/>
        <w:ind w:firstLine="0"/>
      </w:pPr>
      <w:r>
        <w:rPr>
          <w:rFonts w:ascii="Times New Roman" w:hAnsi="Times New Roman"/>
        </w:rPr>
        <w:t>C</w:t>
      </w:r>
      <m:oMath>
        <m:sSub>
          <m:e>
            <m:r>
              <m:t/>
            </m:r>
          </m:e>
          <m:sub>
            <m:r>
              <m:t>7+</m:t>
            </m:r>
          </m:sub>
        </m:sSub>
      </m:oMath>
      <w:r>
        <w:rPr>
          <w:rFonts w:ascii="Times New Roman" w:hAnsi="Times New Roman"/>
        </w:rPr>
        <w:t xml:space="preserve"> density: 0.795 g/cm³</w:t>
      </w:r>
    </w:p>
    <w:p>
      <w:r>
        <w:rPr>
          <w:rFonts w:ascii="Times New Roman" w:hAnsi="Times New Roman"/>
        </w:rPr>
        <w:t>Create a NeqSim fluid model with at least 5 pseudo-components for the C</w:t>
      </w:r>
      <m:oMath>
        <m:sSub>
          <m:e>
            <m:r>
              <m:t/>
            </m:r>
          </m:e>
          <m:sub>
            <m:r>
              <m:t>7+</m:t>
            </m:r>
          </m:sub>
        </m:sSub>
      </m:oMath>
      <w:r>
        <w:rPr>
          <w:rFonts w:ascii="Times New Roman" w:hAnsi="Times New Roman"/>
        </w:rPr>
        <w:t xml:space="preserve"> fraction. Calculate the phase envelope and identify the fluid type.</w:t>
      </w:r>
    </w:p>
    <w:p>
      <w:pPr>
        <w:spacing w:before="20" w:after="20"/>
        <w:ind w:firstLine="0" w:left="720"/>
        <w:numPr>
          <w:ilvl w:val="0"/>
          <w:numId w:val="94"/>
        </w:numPr>
      </w:pPr>
      <w:r>
        <w:rPr>
          <w:rFonts w:ascii="Times New Roman" w:hAnsi="Times New Roman"/>
          <w:b/>
        </w:rPr>
        <w:t>Exercise 3.2:</w:t>
      </w:r>
      <w:r>
        <w:rPr>
          <w:rFonts w:ascii="Times New Roman" w:hAnsi="Times New Roman"/>
        </w:rPr>
        <w:t xml:space="preserve"> For a black oil with bubble point pressure of 180 bara at 95°C, perform a CCE simulation from 300 bara down to 50 bara. Plot the relative volume vs. pressure and identify the bubble point from the change in slope.</w:t>
      </w:r>
    </w:p>
    <w:p>
      <w:pPr>
        <w:spacing w:before="20" w:after="20"/>
        <w:ind w:firstLine="0" w:left="720"/>
        <w:numPr>
          <w:ilvl w:val="0"/>
          <w:numId w:val="95"/>
        </w:numPr>
      </w:pPr>
      <w:r>
        <w:rPr>
          <w:rFonts w:ascii="Times New Roman" w:hAnsi="Times New Roman"/>
          <w:b/>
        </w:rPr>
        <w:t>Exercise 3.3:</w:t>
      </w:r>
      <w:r>
        <w:rPr>
          <w:rFonts w:ascii="Times New Roman" w:hAnsi="Times New Roman"/>
        </w:rPr>
        <w:t xml:space="preserve"> Set up a three-stage separator test (70/15/1.5 bara) for a typical North Sea black oil. Calculate the GOR at each stage and the total GOR. How does the GOR change if you add a fourth stage at 5 bara?</w:t>
      </w:r>
    </w:p>
    <w:p>
      <w:pPr>
        <w:spacing w:before="20" w:after="20"/>
        <w:ind w:firstLine="0" w:left="720"/>
        <w:numPr>
          <w:ilvl w:val="0"/>
          <w:numId w:val="96"/>
        </w:numPr>
      </w:pPr>
      <w:r>
        <w:rPr>
          <w:rFonts w:ascii="Times New Roman" w:hAnsi="Times New Roman"/>
          <w:b/>
        </w:rPr>
        <w:t>Exercise 3.4:</w:t>
      </w:r>
      <w:r>
        <w:rPr>
          <w:rFonts w:ascii="Times New Roman" w:hAnsi="Times New Roman"/>
        </w:rPr>
        <w:t xml:space="preserve"> Create two fluid models for the same composition — one with SRK, one with PR. Compare the predicted bubble point pressures and liquid densities at reservoir conditions. Which equation gives results closer to typical literature values?</w:t>
      </w:r>
    </w:p>
    <w:p>
      <w:pPr>
        <w:spacing w:before="20" w:after="20"/>
        <w:ind w:firstLine="0" w:left="720"/>
        <w:numPr>
          <w:ilvl w:val="0"/>
          <w:numId w:val="97"/>
        </w:numPr>
      </w:pPr>
      <w:r>
        <w:rPr>
          <w:rFonts w:ascii="Times New Roman" w:hAnsi="Times New Roman"/>
          <w:b/>
        </w:rPr>
        <w:t>Exercise 3.5:</w:t>
      </w:r>
      <w:r>
        <w:rPr>
          <w:rFonts w:ascii="Times New Roman" w:hAnsi="Times New Roman"/>
        </w:rPr>
        <w:t xml:space="preserve"> Investigate the effect of C</w:t>
      </w:r>
      <m:oMath>
        <m:sSub>
          <m:e>
            <m:r>
              <m:t/>
            </m:r>
          </m:e>
          <m:sub>
            <m:r>
              <m:t>7+</m:t>
            </m:r>
          </m:sub>
        </m:sSub>
      </m:oMath>
      <w:r>
        <w:rPr>
          <w:rFonts w:ascii="Times New Roman" w:hAnsi="Times New Roman"/>
        </w:rPr>
        <w:t xml:space="preserve"> molecular weight on the phase envelope. Using the base case from Exercise 3.1, vary the C</w:t>
      </w:r>
      <m:oMath>
        <m:sSub>
          <m:e>
            <m:r>
              <m:t/>
            </m:r>
          </m:e>
          <m:sub>
            <m:r>
              <m:t>7+</m:t>
            </m:r>
          </m:sub>
        </m:sSub>
      </m:oMath>
      <w:r>
        <w:rPr>
          <w:rFonts w:ascii="Times New Roman" w:hAnsi="Times New Roman"/>
        </w:rPr>
        <w:t xml:space="preserve"> molecular weight by ±20% and plot the three phase envelopes on the same graph. How does the cricondenbar change?</w:t>
      </w:r>
    </w:p>
    <w:p>
      <w:pPr>
        <w:spacing w:before="20" w:after="20"/>
        <w:ind w:firstLine="0" w:left="720"/>
        <w:numPr>
          <w:ilvl w:val="0"/>
          <w:numId w:val="98"/>
        </w:numPr>
      </w:pPr>
      <w:r>
        <w:rPr>
          <w:rFonts w:ascii="Times New Roman" w:hAnsi="Times New Roman"/>
          <w:b/>
        </w:rPr>
        <w:t>Exercise 3.6:</w:t>
      </w:r>
      <w:r>
        <w:rPr>
          <w:rFonts w:ascii="Times New Roman" w:hAnsi="Times New Roman"/>
        </w:rPr>
        <w:t xml:space="preserve"> Calculate the API gravity and Watson K-factor for stock tank oils from three different reservoir fluids: a lean gas condensate (GOR ~ 5000), a volatile oil (GOR ~ 400), and a black oil (GOR ~ 100). Use NeqSim separator test simulations.</w:t>
      </w:r>
    </w:p>
    <w:p>
      <w:pPr>
        <w:spacing w:before="20" w:after="20"/>
        <w:ind w:firstLine="0" w:left="720"/>
        <w:numPr>
          <w:ilvl w:val="0"/>
          <w:numId w:val="99"/>
        </w:numPr>
      </w:pPr>
      <w:r>
        <w:rPr>
          <w:rFonts w:ascii="Times New Roman" w:hAnsi="Times New Roman"/>
          <w:b/>
        </w:rPr>
        <w:t>Exercise 3.7 (Advanced):</w:t>
      </w:r>
      <w:r>
        <w:rPr>
          <w:rFonts w:ascii="Times New Roman" w:hAnsi="Times New Roman"/>
        </w:rPr>
        <w:t xml:space="preserve"> Implement a simple regression to tune the methane-C</w:t>
      </w:r>
      <m:oMath>
        <m:sSub>
          <m:e>
            <m:r>
              <m:t/>
            </m:r>
          </m:e>
          <m:sub>
            <m:r>
              <m:t>7+</m:t>
            </m:r>
          </m:sub>
        </m:sSub>
      </m:oMath>
      <w:r>
        <w:rPr>
          <w:rFonts w:ascii="Times New Roman" w:hAnsi="Times New Roman"/>
        </w:rPr>
        <w:t xml:space="preserve"> BIP to match a measured bubble point pressure. Use a bisection algorithm to find the </w:t>
      </w:r>
      <m:oMath>
        <m:sSub>
          <m:e>
            <m:r>
              <m:t>k</m:t>
            </m:r>
          </m:e>
          <m:sub>
            <m:r>
              <m:t>ij</m:t>
            </m:r>
          </m:sub>
        </m:sSub>
      </m:oMath>
      <w:r>
        <w:rPr>
          <w:rFonts w:ascii="Times New Roman" w:hAnsi="Times New Roman"/>
        </w:rPr>
        <w:t xml:space="preserve"> value that gives the target bubble point within ±1 bara.</w:t>
      </w:r>
    </w:p>
    <w:p>
      <w:pPr>
        <w:spacing w:before="20" w:after="20"/>
        <w:ind w:firstLine="0" w:left="720"/>
        <w:numPr>
          <w:ilvl w:val="0"/>
          <w:numId w:val="100"/>
        </w:numPr>
      </w:pPr>
      <w:r>
        <w:rPr>
          <w:rFonts w:ascii="Times New Roman" w:hAnsi="Times New Roman"/>
        </w:rPr>
        <w:t xml:space="preserve">Whitson, C. H. (1983). Characterizing hydrocarbon plus fractions. </w:t>
      </w:r>
      <w:r>
        <w:rPr>
          <w:rFonts w:ascii="Times New Roman" w:hAnsi="Times New Roman"/>
          <w:i/>
        </w:rPr>
        <w:t>Society of Petroleum Engineers Journal</w:t>
      </w:r>
      <w:r>
        <w:rPr>
          <w:rFonts w:ascii="Times New Roman" w:hAnsi="Times New Roman"/>
        </w:rPr>
        <w:t>, 23(4), 683–694.</w:t>
      </w:r>
    </w:p>
    <w:p>
      <w:pPr>
        <w:spacing w:before="20" w:after="20"/>
        <w:ind w:firstLine="0" w:left="720"/>
        <w:numPr>
          <w:ilvl w:val="0"/>
          <w:numId w:val="100"/>
        </w:numPr>
      </w:pPr>
      <w:r>
        <w:rPr>
          <w:rFonts w:ascii="Times New Roman" w:hAnsi="Times New Roman"/>
        </w:rPr>
        <w:t xml:space="preserve">Pedersen, K. S., Thomassen, P., &amp; Fredenslund, A. (1989). Thermodynamics of petroleum mixtures containing heavy hydrocarbons. 3. Efficient flash calculation procedures using the SRK equation of state. </w:t>
      </w:r>
      <w:r>
        <w:rPr>
          <w:rFonts w:ascii="Times New Roman" w:hAnsi="Times New Roman"/>
          <w:i/>
        </w:rPr>
        <w:t>Industrial &amp; Engineering Chemistry Process Design and Development</w:t>
      </w:r>
      <w:r>
        <w:rPr>
          <w:rFonts w:ascii="Times New Roman" w:hAnsi="Times New Roman"/>
        </w:rPr>
        <w:t>, 24(4), 948–954.</w:t>
      </w:r>
    </w:p>
    <w:p>
      <w:pPr>
        <w:spacing w:before="20" w:after="20"/>
        <w:ind w:firstLine="0" w:left="720"/>
        <w:numPr>
          <w:ilvl w:val="0"/>
          <w:numId w:val="100"/>
        </w:numPr>
      </w:pPr>
      <w:r>
        <w:rPr>
          <w:rFonts w:ascii="Times New Roman" w:hAnsi="Times New Roman"/>
        </w:rPr>
        <w:t xml:space="preserve">Pedersen, K. S., &amp; Christensen, P. L. (2007). </w:t>
      </w:r>
      <w:r>
        <w:rPr>
          <w:rFonts w:ascii="Times New Roman" w:hAnsi="Times New Roman"/>
          <w:i/>
        </w:rPr>
        <w:t>Phase Behavior of Petroleum Reservoir Fluids</w:t>
      </w:r>
      <w:r>
        <w:rPr>
          <w:rFonts w:ascii="Times New Roman" w:hAnsi="Times New Roman"/>
        </w:rPr>
        <w:t>. CRC Press.</w:t>
      </w:r>
    </w:p>
    <w:p>
      <w:pPr>
        <w:spacing w:before="20" w:after="20"/>
        <w:ind w:firstLine="0" w:left="720"/>
        <w:numPr>
          <w:ilvl w:val="0"/>
          <w:numId w:val="100"/>
        </w:numPr>
      </w:pPr>
      <w:r>
        <w:rPr>
          <w:rFonts w:ascii="Times New Roman" w:hAnsi="Times New Roman"/>
        </w:rPr>
        <w:t xml:space="preserve">Danesh, A. (1998). </w:t>
      </w:r>
      <w:r>
        <w:rPr>
          <w:rFonts w:ascii="Times New Roman" w:hAnsi="Times New Roman"/>
          <w:i/>
        </w:rPr>
        <w:t>PVT and Phase Behaviour of Petroleum Reservoir Fluids</w:t>
      </w:r>
      <w:r>
        <w:rPr>
          <w:rFonts w:ascii="Times New Roman" w:hAnsi="Times New Roman"/>
        </w:rPr>
        <w:t>. Elsevier.</w:t>
      </w:r>
    </w:p>
    <w:p>
      <w:pPr>
        <w:spacing w:before="20" w:after="20"/>
        <w:ind w:firstLine="0" w:left="720"/>
        <w:numPr>
          <w:ilvl w:val="0"/>
          <w:numId w:val="100"/>
        </w:numPr>
      </w:pPr>
      <w:r>
        <w:rPr>
          <w:rFonts w:ascii="Times New Roman" w:hAnsi="Times New Roman"/>
        </w:rPr>
        <w:t xml:space="preserve">Lee, B. I., &amp; Kesler, M. G. (1975). A generalized thermodynamic correlation based on three-parameter corresponding states. </w:t>
      </w:r>
      <w:r>
        <w:rPr>
          <w:rFonts w:ascii="Times New Roman" w:hAnsi="Times New Roman"/>
          <w:i/>
        </w:rPr>
        <w:t>AIChE Journal</w:t>
      </w:r>
      <w:r>
        <w:rPr>
          <w:rFonts w:ascii="Times New Roman" w:hAnsi="Times New Roman"/>
        </w:rPr>
        <w:t>, 21(3), 510–527.</w:t>
      </w:r>
    </w:p>
    <w:p>
      <w:pPr>
        <w:spacing w:before="20" w:after="20"/>
        <w:ind w:firstLine="0" w:left="720"/>
        <w:numPr>
          <w:ilvl w:val="0"/>
          <w:numId w:val="100"/>
        </w:numPr>
      </w:pPr>
      <w:r>
        <w:rPr>
          <w:rFonts w:ascii="Times New Roman" w:hAnsi="Times New Roman"/>
        </w:rPr>
        <w:t xml:space="preserve">Twu, C. H. (1984). An internally consistent correlation for predicting the critical properties and molecular weights of petroleum and coal-tar liquids. </w:t>
      </w:r>
      <w:r>
        <w:rPr>
          <w:rFonts w:ascii="Times New Roman" w:hAnsi="Times New Roman"/>
          <w:i/>
        </w:rPr>
        <w:t>Fluid Phase Equilibria</w:t>
      </w:r>
      <w:r>
        <w:rPr>
          <w:rFonts w:ascii="Times New Roman" w:hAnsi="Times New Roman"/>
        </w:rPr>
        <w:t>, 16(2), 137–150.</w:t>
      </w:r>
    </w:p>
    <w:p>
      <w:pPr>
        <w:spacing w:before="20" w:after="20"/>
        <w:ind w:firstLine="0" w:left="720"/>
        <w:numPr>
          <w:ilvl w:val="0"/>
          <w:numId w:val="100"/>
        </w:numPr>
      </w:pPr>
      <w:r>
        <w:rPr>
          <w:rFonts w:ascii="Times New Roman" w:hAnsi="Times New Roman"/>
        </w:rPr>
        <w:t xml:space="preserve">Ahmed, T. (2016). </w:t>
      </w:r>
      <w:r>
        <w:rPr>
          <w:rFonts w:ascii="Times New Roman" w:hAnsi="Times New Roman"/>
          <w:i/>
        </w:rPr>
        <w:t>Reservoir Engineering Handbook</w:t>
      </w:r>
      <w:r>
        <w:rPr>
          <w:rFonts w:ascii="Times New Roman" w:hAnsi="Times New Roman"/>
        </w:rPr>
        <w:t xml:space="preserve"> (5th ed.). Gulf Professional Publishing.</w:t>
      </w:r>
    </w:p>
    <w:p>
      <w:pPr>
        <w:spacing w:before="20" w:after="20"/>
        <w:ind w:firstLine="0" w:left="720"/>
        <w:numPr>
          <w:ilvl w:val="0"/>
          <w:numId w:val="100"/>
        </w:numPr>
      </w:pPr>
      <w:r>
        <w:rPr>
          <w:rFonts w:ascii="Times New Roman" w:hAnsi="Times New Roman"/>
        </w:rPr>
        <w:t xml:space="preserve">McCain, W. D., Spivey, J. P., &amp; Lenn, C. P. (2011). </w:t>
      </w:r>
      <w:r>
        <w:rPr>
          <w:rFonts w:ascii="Times New Roman" w:hAnsi="Times New Roman"/>
          <w:i/>
        </w:rPr>
        <w:t>Petroleum Reservoir Fluid Property Correlations</w:t>
      </w:r>
      <w:r>
        <w:rPr>
          <w:rFonts w:ascii="Times New Roman" w:hAnsi="Times New Roman"/>
        </w:rPr>
        <w:t>. PennWell Books.</w:t>
      </w:r>
    </w:p>
    <w:p>
      <w:pPr>
        <w:spacing w:before="20" w:after="20"/>
        <w:ind w:firstLine="0" w:left="720"/>
        <w:numPr>
          <w:ilvl w:val="0"/>
          <w:numId w:val="100"/>
        </w:numPr>
      </w:pPr>
      <w:r>
        <w:rPr>
          <w:rFonts w:ascii="Times New Roman" w:hAnsi="Times New Roman"/>
        </w:rPr>
        <w:t xml:space="preserve">Beggs, H. D., &amp; Robinson, J. R. (1975). Estimating the viscosity of crude oil systems. </w:t>
      </w:r>
      <w:r>
        <w:rPr>
          <w:rFonts w:ascii="Times New Roman" w:hAnsi="Times New Roman"/>
          <w:i/>
        </w:rPr>
        <w:t>Journal of Petroleum Technology</w:t>
      </w:r>
      <w:r>
        <w:rPr>
          <w:rFonts w:ascii="Times New Roman" w:hAnsi="Times New Roman"/>
        </w:rPr>
        <w:t>, 27(9), 1140–1141.</w:t>
      </w:r>
    </w:p>
    <w:p>
      <w:pPr>
        <w:spacing w:before="20" w:after="20"/>
        <w:ind w:firstLine="0" w:left="720"/>
        <w:numPr>
          <w:ilvl w:val="0"/>
          <w:numId w:val="100"/>
        </w:numPr>
      </w:pPr>
      <w:r>
        <w:rPr>
          <w:rFonts w:ascii="Times New Roman" w:hAnsi="Times New Roman"/>
        </w:rPr>
        <w:t xml:space="preserve">Watson, K. M., &amp; Nelson, E. F. (1933). Improved methods for approximating critical and thermal properties of petroleum fractions. </w:t>
      </w:r>
      <w:r>
        <w:rPr>
          <w:rFonts w:ascii="Times New Roman" w:hAnsi="Times New Roman"/>
          <w:i/>
        </w:rPr>
        <w:t>Industrial &amp; Engineering Chemistry</w:t>
      </w:r>
      <w:r>
        <w:rPr>
          <w:rFonts w:ascii="Times New Roman" w:hAnsi="Times New Roman"/>
        </w:rPr>
        <w:t>, 25(8), 880–887.</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1685636"/>
            <wp:docPr id="24" name="Picture 24"/>
            <wp:cNvGraphicFramePr>
              <a:graphicFrameLocks noChangeAspect="1"/>
            </wp:cNvGraphicFramePr>
            <a:graphic>
              <a:graphicData uri="http://schemas.openxmlformats.org/drawingml/2006/picture">
                <pic:pic>
                  <pic:nvPicPr>
                    <pic:cNvPr id="0" name="fig01_molecular_weight_distribution.png"/>
                    <pic:cNvPicPr/>
                  </pic:nvPicPr>
                  <pic:blipFill>
                    <a:blip r:embed="rId27"/>
                    <a:stretch>
                      <a:fillRect/>
                    </a:stretch>
                  </pic:blipFill>
                  <pic:spPr>
                    <a:xfrm>
                      <a:off x="0" y="0"/>
                      <a:ext cx="4114800" cy="1685636"/>
                    </a:xfrm>
                    <a:prstGeom prst="rect"/>
                  </pic:spPr>
                </pic:pic>
              </a:graphicData>
            </a:graphic>
          </wp:inline>
        </w:drawing>
      </w:r>
    </w:p>
    <w:p>
      <w:pPr>
        <w:spacing w:before="60" w:after="240"/>
        <w:ind w:firstLine="0"/>
        <w:jc w:val="center"/>
      </w:pPr>
      <w:r>
        <w:rPr>
          <w:rFonts w:ascii="Times New Roman" w:hAnsi="Times New Roman"/>
          <w:i/>
          <w:sz w:val="18"/>
        </w:rPr>
        <w:t>Figure 3.1: Fig01 Molecular Weight Distribution</w:t>
      </w:r>
    </w:p>
    <w:p>
      <w:pPr>
        <w:spacing w:after="240"/>
        <w:ind w:firstLine="0"/>
        <w:jc w:val="center"/>
      </w:pPr>
      <w:r>
        <w:rPr>
          <w:rFonts w:ascii="Times New Roman" w:hAnsi="Times New Roman"/>
          <w:i/>
          <w:sz w:val="18"/>
        </w:rPr>
        <w:t>Figure 3.1: Fig01 Molecular Weight Distribution</w:t>
      </w:r>
    </w:p>
    <w:p>
      <w:pPr>
        <w:spacing w:before="240"/>
        <w:ind w:firstLine="0"/>
        <w:jc w:val="center"/>
      </w:pPr>
      <w:r>
        <w:drawing>
          <wp:inline xmlns:a="http://schemas.openxmlformats.org/drawingml/2006/main" xmlns:pic="http://schemas.openxmlformats.org/drawingml/2006/picture">
            <wp:extent cx="4114800" cy="2718486"/>
            <wp:docPr id="25" name="Picture 25"/>
            <wp:cNvGraphicFramePr>
              <a:graphicFrameLocks noChangeAspect="1"/>
            </wp:cNvGraphicFramePr>
            <a:graphic>
              <a:graphicData uri="http://schemas.openxmlformats.org/drawingml/2006/picture">
                <pic:pic>
                  <pic:nvPicPr>
                    <pic:cNvPr id="0" name="fig02_phase_envelope_condensate.png"/>
                    <pic:cNvPicPr/>
                  </pic:nvPicPr>
                  <pic:blipFill>
                    <a:blip r:embed="rId28"/>
                    <a:stretch>
                      <a:fillRect/>
                    </a:stretch>
                  </pic:blipFill>
                  <pic:spPr>
                    <a:xfrm>
                      <a:off x="0" y="0"/>
                      <a:ext cx="4114800" cy="2718486"/>
                    </a:xfrm>
                    <a:prstGeom prst="rect"/>
                  </pic:spPr>
                </pic:pic>
              </a:graphicData>
            </a:graphic>
          </wp:inline>
        </w:drawing>
      </w:r>
    </w:p>
    <w:p>
      <w:pPr>
        <w:spacing w:before="60" w:after="240"/>
        <w:ind w:firstLine="0"/>
        <w:jc w:val="center"/>
      </w:pPr>
      <w:r>
        <w:rPr>
          <w:rFonts w:ascii="Times New Roman" w:hAnsi="Times New Roman"/>
          <w:i/>
          <w:sz w:val="18"/>
        </w:rPr>
        <w:t>Figure 3.2: Fig02 Phase Envelope Condensate</w:t>
      </w:r>
    </w:p>
    <w:p>
      <w:pPr>
        <w:spacing w:after="240"/>
        <w:ind w:firstLine="0"/>
        <w:jc w:val="center"/>
      </w:pPr>
      <w:r>
        <w:rPr>
          <w:rFonts w:ascii="Times New Roman" w:hAnsi="Times New Roman"/>
          <w:i/>
          <w:sz w:val="18"/>
        </w:rPr>
        <w:t>Figure 3.2: Fig02 Phase Envelope Condensate</w:t>
      </w:r>
    </w:p>
    <w:p>
      <w:pPr>
        <w:spacing w:before="240"/>
        <w:ind w:firstLine="0"/>
        <w:jc w:val="center"/>
      </w:pPr>
      <w:r>
        <w:drawing>
          <wp:inline xmlns:a="http://schemas.openxmlformats.org/drawingml/2006/main" xmlns:pic="http://schemas.openxmlformats.org/drawingml/2006/picture">
            <wp:extent cx="4114800" cy="2541289"/>
            <wp:docPr id="26" name="Picture 26"/>
            <wp:cNvGraphicFramePr>
              <a:graphicFrameLocks noChangeAspect="1"/>
            </wp:cNvGraphicFramePr>
            <a:graphic>
              <a:graphicData uri="http://schemas.openxmlformats.org/drawingml/2006/picture">
                <pic:pic>
                  <pic:nvPicPr>
                    <pic:cNvPr id="0" name="fig03_liquid_dropout_curve.png"/>
                    <pic:cNvPicPr/>
                  </pic:nvPicPr>
                  <pic:blipFill>
                    <a:blip r:embed="rId29"/>
                    <a:stretch>
                      <a:fillRect/>
                    </a:stretch>
                  </pic:blipFill>
                  <pic:spPr>
                    <a:xfrm>
                      <a:off x="0" y="0"/>
                      <a:ext cx="4114800" cy="2541289"/>
                    </a:xfrm>
                    <a:prstGeom prst="rect"/>
                  </pic:spPr>
                </pic:pic>
              </a:graphicData>
            </a:graphic>
          </wp:inline>
        </w:drawing>
      </w:r>
    </w:p>
    <w:p>
      <w:pPr>
        <w:spacing w:before="60" w:after="240"/>
        <w:ind w:firstLine="0"/>
        <w:jc w:val="center"/>
      </w:pPr>
      <w:r>
        <w:rPr>
          <w:rFonts w:ascii="Times New Roman" w:hAnsi="Times New Roman"/>
          <w:i/>
          <w:sz w:val="18"/>
        </w:rPr>
        <w:t>Figure 3.3: Fig03 Liquid Dropout Curve</w:t>
      </w:r>
    </w:p>
    <w:p>
      <w:pPr>
        <w:spacing w:after="240"/>
        <w:ind w:firstLine="0"/>
        <w:jc w:val="center"/>
      </w:pPr>
      <w:r>
        <w:rPr>
          <w:rFonts w:ascii="Times New Roman" w:hAnsi="Times New Roman"/>
          <w:i/>
          <w:sz w:val="18"/>
        </w:rPr>
        <w:t>Figure 3.3: Fig03 Liquid Dropout Curve</w:t>
      </w:r>
    </w:p>
    <w:p>
      <w:pPr>
        <w:spacing w:before="240"/>
        <w:ind w:firstLine="0"/>
        <w:jc w:val="center"/>
      </w:pPr>
      <w:r>
        <w:drawing>
          <wp:inline xmlns:a="http://schemas.openxmlformats.org/drawingml/2006/main" xmlns:pic="http://schemas.openxmlformats.org/drawingml/2006/picture">
            <wp:extent cx="4114800" cy="2541289"/>
            <wp:docPr id="27" name="Picture 27"/>
            <wp:cNvGraphicFramePr>
              <a:graphicFrameLocks noChangeAspect="1"/>
            </wp:cNvGraphicFramePr>
            <a:graphic>
              <a:graphicData uri="http://schemas.openxmlformats.org/drawingml/2006/picture">
                <pic:pic>
                  <pic:nvPicPr>
                    <pic:cNvPr id="0" name="fig04_gor_vs_pressure.png"/>
                    <pic:cNvPicPr/>
                  </pic:nvPicPr>
                  <pic:blipFill>
                    <a:blip r:embed="rId30"/>
                    <a:stretch>
                      <a:fillRect/>
                    </a:stretch>
                  </pic:blipFill>
                  <pic:spPr>
                    <a:xfrm>
                      <a:off x="0" y="0"/>
                      <a:ext cx="4114800" cy="2541289"/>
                    </a:xfrm>
                    <a:prstGeom prst="rect"/>
                  </pic:spPr>
                </pic:pic>
              </a:graphicData>
            </a:graphic>
          </wp:inline>
        </w:drawing>
      </w:r>
    </w:p>
    <w:p>
      <w:pPr>
        <w:spacing w:before="60" w:after="240"/>
        <w:ind w:firstLine="0"/>
        <w:jc w:val="center"/>
      </w:pPr>
      <w:r>
        <w:rPr>
          <w:rFonts w:ascii="Times New Roman" w:hAnsi="Times New Roman"/>
          <w:i/>
          <w:sz w:val="18"/>
        </w:rPr>
        <w:t>Figure 3.4: Fig04 Gor Vs Pressure</w:t>
      </w:r>
    </w:p>
    <w:p>
      <w:pPr>
        <w:spacing w:after="240"/>
        <w:ind w:firstLine="0"/>
        <w:jc w:val="center"/>
      </w:pPr>
      <w:r>
        <w:rPr>
          <w:rFonts w:ascii="Times New Roman" w:hAnsi="Times New Roman"/>
          <w:i/>
          <w:sz w:val="18"/>
        </w:rPr>
        <w:t>Figure 3.4: Fig04 Gor Vs Pressure</w:t>
      </w:r>
    </w:p>
    <w:p>
      <w:pPr>
        <w:spacing w:before="240"/>
        <w:ind w:firstLine="0"/>
        <w:jc w:val="center"/>
      </w:pPr>
      <w:r>
        <w:drawing>
          <wp:inline xmlns:a="http://schemas.openxmlformats.org/drawingml/2006/main" xmlns:pic="http://schemas.openxmlformats.org/drawingml/2006/picture">
            <wp:extent cx="4114800" cy="2541289"/>
            <wp:docPr id="28" name="Picture 28"/>
            <wp:cNvGraphicFramePr>
              <a:graphicFrameLocks noChangeAspect="1"/>
            </wp:cNvGraphicFramePr>
            <a:graphic>
              <a:graphicData uri="http://schemas.openxmlformats.org/drawingml/2006/picture">
                <pic:pic>
                  <pic:nvPicPr>
                    <pic:cNvPr id="0" name="fig05_bo_vs_pressure.png"/>
                    <pic:cNvPicPr/>
                  </pic:nvPicPr>
                  <pic:blipFill>
                    <a:blip r:embed="rId31"/>
                    <a:stretch>
                      <a:fillRect/>
                    </a:stretch>
                  </pic:blipFill>
                  <pic:spPr>
                    <a:xfrm>
                      <a:off x="0" y="0"/>
                      <a:ext cx="4114800" cy="2541289"/>
                    </a:xfrm>
                    <a:prstGeom prst="rect"/>
                  </pic:spPr>
                </pic:pic>
              </a:graphicData>
            </a:graphic>
          </wp:inline>
        </w:drawing>
      </w:r>
    </w:p>
    <w:p>
      <w:pPr>
        <w:spacing w:before="60" w:after="240"/>
        <w:ind w:firstLine="0"/>
        <w:jc w:val="center"/>
      </w:pPr>
      <w:r>
        <w:rPr>
          <w:rFonts w:ascii="Times New Roman" w:hAnsi="Times New Roman"/>
          <w:i/>
          <w:sz w:val="18"/>
        </w:rPr>
        <w:t>Figure 3.5: Fig05 Bo Vs Pressure</w:t>
      </w:r>
    </w:p>
    <w:p>
      <w:pPr>
        <w:spacing w:after="240"/>
        <w:ind w:firstLine="0"/>
        <w:jc w:val="center"/>
      </w:pPr>
      <w:r>
        <w:rPr>
          <w:rFonts w:ascii="Times New Roman" w:hAnsi="Times New Roman"/>
          <w:i/>
          <w:sz w:val="18"/>
        </w:rPr>
        <w:t>Figure 3.5: Fig05 Bo Vs Pressure</w:t>
      </w:r>
    </w:p>
    <w:p>
      <w:r>
        <w:br w:type="page"/>
      </w:r>
    </w:p>
    <w:p>
      <w:pPr>
        <w:spacing w:before="3600"/>
        <w:ind w:firstLine="0"/>
        <w:jc w:val="center"/>
      </w:pPr>
      <w:r>
        <w:rPr>
          <w:rFonts w:ascii="Times New Roman" w:hAnsi="Times New Roman"/>
          <w:b/>
          <w:sz w:val="44"/>
        </w:rPr>
        <w:t>Part II: Reservoir and Wells</w:t>
      </w:r>
    </w:p>
    <w:p>
      <w:r>
        <w:br w:type="page"/>
      </w:r>
    </w:p>
    <w:p>
      <w:r>
        <w:br w:type="page"/>
      </w:r>
    </w:p>
    <w:p>
      <w:pPr>
        <w:pStyle w:val="Heading1"/>
      </w:pPr>
      <w:r>
        <w:t>4 Reservoir Engineering and Inflow Performance</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101"/>
        </w:numPr>
      </w:pPr>
      <w:r>
        <w:rPr>
          <w:rFonts w:ascii="Times New Roman" w:hAnsi="Times New Roman"/>
        </w:rPr>
        <w:t>Apply Darcy's law and the radial flow equation to calculate well productivity</w:t>
      </w:r>
    </w:p>
    <w:p>
      <w:pPr>
        <w:spacing w:before="20" w:after="20"/>
        <w:ind w:firstLine="0" w:left="720"/>
        <w:numPr>
          <w:ilvl w:val="0"/>
          <w:numId w:val="101"/>
        </w:numPr>
      </w:pPr>
      <w:r>
        <w:rPr>
          <w:rFonts w:ascii="Times New Roman" w:hAnsi="Times New Roman"/>
        </w:rPr>
        <w:t>Construct inflow performance relationships (IPR) for oil wells (Vogel) and gas wells (back-pressure, LIT equations)</w:t>
      </w:r>
    </w:p>
    <w:p>
      <w:pPr>
        <w:spacing w:before="20" w:after="20"/>
        <w:ind w:firstLine="0" w:left="720"/>
        <w:numPr>
          <w:ilvl w:val="0"/>
          <w:numId w:val="101"/>
        </w:numPr>
      </w:pPr>
      <w:r>
        <w:rPr>
          <w:rFonts w:ascii="Times New Roman" w:hAnsi="Times New Roman"/>
        </w:rPr>
        <w:t>Explain reservoir drive mechanisms and their effect on pressure decline and recovery factor</w:t>
      </w:r>
    </w:p>
    <w:p>
      <w:pPr>
        <w:spacing w:before="20" w:after="20"/>
        <w:ind w:firstLine="0" w:left="720"/>
        <w:numPr>
          <w:ilvl w:val="0"/>
          <w:numId w:val="101"/>
        </w:numPr>
      </w:pPr>
      <w:r>
        <w:rPr>
          <w:rFonts w:ascii="Times New Roman" w:hAnsi="Times New Roman"/>
        </w:rPr>
        <w:t>Perform material balance calculations for different drive types, including the Havlena-Odeh method</w:t>
      </w:r>
    </w:p>
    <w:p>
      <w:pPr>
        <w:spacing w:before="20" w:after="20"/>
        <w:ind w:firstLine="0" w:left="720"/>
        <w:numPr>
          <w:ilvl w:val="0"/>
          <w:numId w:val="101"/>
        </w:numPr>
      </w:pPr>
      <w:r>
        <w:rPr>
          <w:rFonts w:ascii="Times New Roman" w:hAnsi="Times New Roman"/>
        </w:rPr>
        <w:t>Analyze well test data using Horner plots and estimate skin factor from pressure buildup</w:t>
      </w:r>
    </w:p>
    <w:p>
      <w:pPr>
        <w:spacing w:before="20" w:after="20"/>
        <w:ind w:firstLine="0" w:left="720"/>
        <w:numPr>
          <w:ilvl w:val="0"/>
          <w:numId w:val="101"/>
        </w:numPr>
      </w:pPr>
      <w:r>
        <w:rPr>
          <w:rFonts w:ascii="Times New Roman" w:hAnsi="Times New Roman"/>
        </w:rPr>
        <w:t>Use decline curve analysis (Arps) to forecast production and estimate EUR</w:t>
      </w:r>
    </w:p>
    <w:p>
      <w:pPr>
        <w:spacing w:before="20" w:after="20"/>
        <w:ind w:firstLine="0" w:left="720"/>
        <w:numPr>
          <w:ilvl w:val="0"/>
          <w:numId w:val="101"/>
        </w:numPr>
      </w:pPr>
      <w:r>
        <w:rPr>
          <w:rFonts w:ascii="Times New Roman" w:hAnsi="Times New Roman"/>
        </w:rPr>
        <w:t>Understand the NODAL analysis framework for integrated well-reservoir-facility analysis</w:t>
      </w:r>
    </w:p>
    <w:p>
      <w:pPr>
        <w:spacing w:before="20" w:after="20"/>
        <w:ind w:firstLine="0" w:left="720"/>
        <w:numPr>
          <w:ilvl w:val="0"/>
          <w:numId w:val="101"/>
        </w:numPr>
      </w:pPr>
      <w:r>
        <w:rPr>
          <w:rFonts w:ascii="Times New Roman" w:hAnsi="Times New Roman"/>
        </w:rPr>
        <w:t xml:space="preserve">Use NeqSim's </w:t>
      </w:r>
      <w:r>
        <w:rPr>
          <w:rFonts w:ascii="Consolas" w:hAnsi="Consolas"/>
          <w:sz w:val="18"/>
        </w:rPr>
        <w:t>SimpleReservoir</w:t>
      </w:r>
      <w:r>
        <w:rPr>
          <w:rFonts w:ascii="Times New Roman" w:hAnsi="Times New Roman"/>
        </w:rPr>
        <w:t xml:space="preserve"> class and couple it with wellbore models for production optimization workflows</w:t>
      </w:r>
    </w:p>
    <w:p>
      <w:pPr>
        <w:spacing w:before="20" w:after="20"/>
        <w:ind w:firstLine="0" w:left="720"/>
        <w:numPr>
          <w:ilvl w:val="0"/>
          <w:numId w:val="101"/>
        </w:numPr>
      </w:pPr>
      <w:r>
        <w:rPr>
          <w:rFonts w:ascii="Times New Roman" w:hAnsi="Times New Roman"/>
        </w:rPr>
        <w:t>Evaluate the coupling between reservoir simulation and process simulation through VFP tables</w:t>
      </w:r>
    </w:p>
    <w:p>
      <w:pPr>
        <w:pStyle w:val="Heading2"/>
      </w:pPr>
      <w:r>
        <w:t>4.1 Introduction</w:t>
      </w:r>
    </w:p>
    <w:p>
      <w:r>
        <w:rPr>
          <w:rFonts w:ascii="Times New Roman" w:hAnsi="Times New Roman"/>
        </w:rPr>
        <w:t>Reservoir engineering provides the boundary conditions for production optimization. The reservoir determines how much fluid can be produced, at what rate, and for how long. No amount of topside optimization can overcome the fundamental constraints imposed by the reservoir — its pressure, permeability, fluid properties, and remaining reserves.</w:t>
      </w:r>
    </w:p>
    <w:p>
      <w:r>
        <w:rPr>
          <w:rFonts w:ascii="Times New Roman" w:hAnsi="Times New Roman"/>
        </w:rPr>
        <w:t>This chapter covers the reservoir engineering concepts most relevant to production optimization: inflow performance relationships that define what the well can deliver, reservoir pressure decline that governs the production life cycle, well testing methods that characterize the reservoir, and the system analysis framework that connects reservoir performance to the rest of the production chain.</w:t>
      </w:r>
    </w:p>
    <w:p>
      <w:r>
        <w:rPr>
          <w:rFonts w:ascii="Times New Roman" w:hAnsi="Times New Roman"/>
        </w:rPr>
        <w:t>We focus on practical modeling rather than detailed reservoir simulation. For integrated production optimization, the reservoir is typically represented by IPR curves and decline profiles — simplified models that capture the essential behavior without the computational cost of full reservoir simulation.</w:t>
      </w:r>
    </w:p>
    <w:p>
      <w:pPr>
        <w:pStyle w:val="Heading2"/>
      </w:pPr>
      <w:r>
        <w:t>4.2 Darcy's Law and Radial Flow</w:t>
      </w:r>
    </w:p>
    <w:p>
      <w:pPr>
        <w:pStyle w:val="Heading3"/>
      </w:pPr>
      <w:r>
        <w:t>4.2.1 Darcy's Law</w:t>
      </w:r>
    </w:p>
    <w:p>
      <w:r>
        <w:rPr>
          <w:rFonts w:ascii="Times New Roman" w:hAnsi="Times New Roman"/>
        </w:rPr>
        <w:t>Darcy's law describes the flow of a single-phase fluid through a porous medium:</w:t>
      </w:r>
    </w:p>
    <w:p>
      <w:pPr>
        <w:spacing w:before="120" w:after="120"/>
        <w:ind w:firstLine="0"/>
        <w:jc w:val="center"/>
        <w:tabs>
          <w:tab w:val="center" w:pos="4536"/>
          <w:tab w:val="right" w:pos="9072"/>
        </w:tabs>
      </w:pPr>
      <m:oMath>
        <m:r>
          <m:t>q=−</m:t>
        </m:r>
        <m:f>
          <m:fPr>
            <m:type m:val="bar"/>
          </m:fPr>
          <m:num>
            <m:r>
              <m:t>kA</m:t>
            </m:r>
          </m:num>
          <m:den>
            <m:r>
              <m:t>μ</m:t>
            </m:r>
          </m:den>
        </m:f>
        <m:f>
          <m:fPr>
            <m:type m:val="bar"/>
          </m:fPr>
          <m:num>
            <m:r>
              <m:t>dP</m:t>
            </m:r>
          </m:num>
          <m:den>
            <m:r>
              <m:t>dx</m:t>
            </m:r>
          </m:den>
        </m:f>
      </m:oMath>
      <w:r>
        <w:rPr>
          <w:rFonts w:ascii="Times New Roman" w:hAnsi="Times New Roman"/>
          <w:i w:val="0"/>
          <w:sz w:val="20"/>
        </w:rPr>
        <w:tab/>
        <w:t>(4.1)</w:t>
      </w:r>
    </w:p>
    <w:p>
      <w:r>
        <w:rPr>
          <w:rFonts w:ascii="Times New Roman" w:hAnsi="Times New Roman"/>
        </w:rPr>
        <w:t>where:</w:t>
      </w:r>
    </w:p>
    <w:p>
      <w:pPr>
        <w:pStyle w:val="ListBullet"/>
        <w:ind w:firstLine="0"/>
      </w:pPr>
      <m:oMath>
        <m:r>
          <m:t>q</m:t>
        </m:r>
      </m:oMath>
      <w:r>
        <w:rPr>
          <w:rFonts w:ascii="Times New Roman" w:hAnsi="Times New Roman"/>
        </w:rPr>
        <w:t xml:space="preserve"> = volumetric flow rate [m³/s]</w:t>
      </w:r>
    </w:p>
    <w:p>
      <w:pPr>
        <w:pStyle w:val="ListBullet"/>
        <w:ind w:firstLine="0"/>
      </w:pPr>
      <m:oMath>
        <m:r>
          <m:t>k</m:t>
        </m:r>
      </m:oMath>
      <w:r>
        <w:rPr>
          <w:rFonts w:ascii="Times New Roman" w:hAnsi="Times New Roman"/>
        </w:rPr>
        <w:t xml:space="preserve"> = permeability [m² or Darcy; 1 D = 9.869 × 10</w:t>
      </w:r>
      <m:oMath>
        <m:sSup>
          <m:e>
            <m:r>
              <m:t/>
            </m:r>
          </m:e>
          <m:sup>
            <m:r>
              <m:t>−13</m:t>
            </m:r>
          </m:sup>
        </m:sSup>
      </m:oMath>
      <w:r>
        <w:rPr>
          <w:rFonts w:ascii="Times New Roman" w:hAnsi="Times New Roman"/>
        </w:rPr>
        <w:t xml:space="preserve"> m²]</w:t>
      </w:r>
    </w:p>
    <w:p>
      <w:pPr>
        <w:pStyle w:val="ListBullet"/>
        <w:ind w:firstLine="0"/>
      </w:pPr>
      <m:oMath>
        <m:r>
          <m:t>A</m:t>
        </m:r>
      </m:oMath>
      <w:r>
        <w:rPr>
          <w:rFonts w:ascii="Times New Roman" w:hAnsi="Times New Roman"/>
        </w:rPr>
        <w:t xml:space="preserve"> = cross-sectional area [m²]</w:t>
      </w:r>
    </w:p>
    <w:p>
      <w:pPr>
        <w:pStyle w:val="ListBullet"/>
        <w:ind w:firstLine="0"/>
      </w:pPr>
      <m:oMath>
        <m:r>
          <m:t>μ</m:t>
        </m:r>
      </m:oMath>
      <w:r>
        <w:rPr>
          <w:rFonts w:ascii="Times New Roman" w:hAnsi="Times New Roman"/>
        </w:rPr>
        <w:t xml:space="preserve"> = fluid viscosity [Pa·s]</w:t>
      </w:r>
    </w:p>
    <w:p>
      <w:pPr>
        <w:pStyle w:val="ListBullet"/>
        <w:ind w:firstLine="0"/>
      </w:pPr>
      <m:oMath>
        <m:r>
          <m:t>dP/dx</m:t>
        </m:r>
      </m:oMath>
      <w:r>
        <w:rPr>
          <w:rFonts w:ascii="Times New Roman" w:hAnsi="Times New Roman"/>
        </w:rPr>
        <w:t xml:space="preserve"> = pressure gradient [Pa/m]</w:t>
      </w:r>
    </w:p>
    <w:p>
      <w:r>
        <w:rPr>
          <w:rFonts w:ascii="Times New Roman" w:hAnsi="Times New Roman"/>
        </w:rPr>
        <w:t>The negative sign indicates that flow is in the direction of decreasing pressure.</w:t>
      </w:r>
    </w:p>
    <w:p>
      <w:pPr>
        <w:pStyle w:val="Heading3"/>
      </w:pPr>
      <w:r>
        <w:t>4.2.2 Radial Flow to a Vertical Well</w:t>
      </w:r>
    </w:p>
    <w:p>
      <w:r>
        <w:rPr>
          <w:rFonts w:ascii="Times New Roman" w:hAnsi="Times New Roman"/>
        </w:rPr>
        <w:t>For steady-state radial flow to a vertical well in a homogeneous reservoir, integrating Darcy's law in cylindrical coordinates gives:</w:t>
      </w:r>
    </w:p>
    <w:p>
      <w:pPr>
        <w:spacing w:before="120" w:after="120"/>
        <w:ind w:firstLine="0"/>
        <w:jc w:val="center"/>
        <w:tabs>
          <w:tab w:val="center" w:pos="4536"/>
          <w:tab w:val="right" w:pos="9072"/>
        </w:tabs>
      </w:pPr>
      <m:oMath>
        <m:sSub>
          <m:e>
            <m:r>
              <m:t>q</m:t>
            </m:r>
          </m:e>
          <m:sub>
            <m:r>
              <m:t>o</m:t>
            </m:r>
          </m:sub>
        </m:sSub>
        <m:r>
          <m:t>=</m:t>
        </m:r>
        <m:f>
          <m:fPr>
            <m:type m:val="bar"/>
          </m:fPr>
          <m:num>
            <m:r>
              <m:t>2πkh(</m:t>
            </m:r>
            <m:sSub>
              <m:e>
                <m:r>
                  <m:t>P</m:t>
                </m:r>
              </m:e>
              <m:sub>
                <m:r>
                  <m:t>e</m:t>
                </m:r>
              </m:sub>
            </m:sSub>
            <m:r>
              <m:t>−</m:t>
            </m:r>
            <m:sSub>
              <m:e>
                <m:r>
                  <m:t>P</m:t>
                </m:r>
              </m:e>
              <m:sub>
                <m:r>
                  <m:t>wf</m:t>
                </m:r>
              </m:sub>
            </m:sSub>
            <m:r>
              <m:t>)</m:t>
            </m:r>
          </m:num>
          <m:den>
            <m:sSub>
              <m:e>
                <m:r>
                  <m:t>B</m:t>
                </m:r>
              </m:e>
              <m:sub>
                <m:r>
                  <m:t>o</m:t>
                </m:r>
              </m:sub>
            </m:sSub>
            <m:sSub>
              <m:e>
                <m:r>
                  <m:t>μ</m:t>
                </m:r>
              </m:e>
              <m:sub>
                <m:r>
                  <m:t>o</m:t>
                </m:r>
              </m:sub>
            </m:sSub>
            <m:r>
              <m:t>[</m:t>
            </m:r>
            <m:r>
              <m:rPr>
                <m:sty m:val="p"/>
              </m:rPr>
              <m:t>ln</m:t>
            </m:r>
            <m:r>
              <m:t>(</m:t>
            </m:r>
            <m:f>
              <m:fPr>
                <m:type m:val="bar"/>
              </m:fPr>
              <m:num>
                <m:sSub>
                  <m:e>
                    <m:r>
                      <m:t>r</m:t>
                    </m:r>
                  </m:e>
                  <m:sub>
                    <m:r>
                      <m:t>e</m:t>
                    </m:r>
                  </m:sub>
                </m:sSub>
              </m:num>
              <m:den>
                <m:sSub>
                  <m:e>
                    <m:r>
                      <m:t>r</m:t>
                    </m:r>
                  </m:e>
                  <m:sub>
                    <m:r>
                      <m:t>w</m:t>
                    </m:r>
                  </m:sub>
                </m:sSub>
              </m:den>
            </m:f>
            <m:r>
              <m:t>)+S]</m:t>
            </m:r>
          </m:den>
        </m:f>
      </m:oMath>
      <w:r>
        <w:rPr>
          <w:rFonts w:ascii="Times New Roman" w:hAnsi="Times New Roman"/>
          <w:i w:val="0"/>
          <w:sz w:val="20"/>
        </w:rPr>
        <w:tab/>
        <w:t>(4.2)</w:t>
      </w:r>
    </w:p>
    <w:p>
      <w:r>
        <w:rPr>
          <w:rFonts w:ascii="Times New Roman" w:hAnsi="Times New Roman"/>
        </w:rPr>
        <w:t>where:</w:t>
      </w:r>
    </w:p>
    <w:p>
      <w:pPr>
        <w:pStyle w:val="ListBullet"/>
        <w:ind w:firstLine="0"/>
      </w:pPr>
      <m:oMath>
        <m:sSub>
          <m:e>
            <m:r>
              <m:t>q</m:t>
            </m:r>
          </m:e>
          <m:sub>
            <m:r>
              <m:t>o</m:t>
            </m:r>
          </m:sub>
        </m:sSub>
      </m:oMath>
      <w:r>
        <w:rPr>
          <w:rFonts w:ascii="Times New Roman" w:hAnsi="Times New Roman"/>
        </w:rPr>
        <w:t xml:space="preserve"> = oil flow rate at surface conditions [m³/s]</w:t>
      </w:r>
    </w:p>
    <w:p>
      <w:pPr>
        <w:pStyle w:val="ListBullet"/>
        <w:ind w:firstLine="0"/>
      </w:pPr>
      <m:oMath>
        <m:r>
          <m:t>k</m:t>
        </m:r>
      </m:oMath>
      <w:r>
        <w:rPr>
          <w:rFonts w:ascii="Times New Roman" w:hAnsi="Times New Roman"/>
        </w:rPr>
        <w:t xml:space="preserve"> = reservoir permeability [m²]</w:t>
      </w:r>
    </w:p>
    <w:p>
      <w:pPr>
        <w:pStyle w:val="ListBullet"/>
        <w:ind w:firstLine="0"/>
      </w:pPr>
      <m:oMath>
        <m:r>
          <m:t>h</m:t>
        </m:r>
      </m:oMath>
      <w:r>
        <w:rPr>
          <w:rFonts w:ascii="Times New Roman" w:hAnsi="Times New Roman"/>
        </w:rPr>
        <w:t xml:space="preserve"> = net pay thickness [m]</w:t>
      </w:r>
    </w:p>
    <w:p>
      <w:pPr>
        <w:pStyle w:val="ListBullet"/>
        <w:ind w:firstLine="0"/>
      </w:pPr>
      <m:oMath>
        <m:sSub>
          <m:e>
            <m:r>
              <m:t>P</m:t>
            </m:r>
          </m:e>
          <m:sub>
            <m:r>
              <m:t>e</m:t>
            </m:r>
          </m:sub>
        </m:sSub>
      </m:oMath>
      <w:r>
        <w:rPr>
          <w:rFonts w:ascii="Times New Roman" w:hAnsi="Times New Roman"/>
        </w:rPr>
        <w:t xml:space="preserve"> = reservoir pressure at the drainage boundary [Pa]</w:t>
      </w:r>
    </w:p>
    <w:p>
      <w:pPr>
        <w:pStyle w:val="ListBullet"/>
        <w:ind w:firstLine="0"/>
      </w:pPr>
      <m:oMath>
        <m:sSub>
          <m:e>
            <m:r>
              <m:t>P</m:t>
            </m:r>
          </m:e>
          <m:sub>
            <m:r>
              <m:t>wf</m:t>
            </m:r>
          </m:sub>
        </m:sSub>
      </m:oMath>
      <w:r>
        <w:rPr>
          <w:rFonts w:ascii="Times New Roman" w:hAnsi="Times New Roman"/>
        </w:rPr>
        <w:t xml:space="preserve"> = flowing bottomhole pressure [Pa]</w:t>
      </w:r>
    </w:p>
    <w:p>
      <w:pPr>
        <w:pStyle w:val="ListBullet"/>
        <w:ind w:firstLine="0"/>
      </w:pPr>
      <m:oMath>
        <m:sSub>
          <m:e>
            <m:r>
              <m:t>B</m:t>
            </m:r>
          </m:e>
          <m:sub>
            <m:r>
              <m:t>o</m:t>
            </m:r>
          </m:sub>
        </m:sSub>
      </m:oMath>
      <w:r>
        <w:rPr>
          <w:rFonts w:ascii="Times New Roman" w:hAnsi="Times New Roman"/>
        </w:rPr>
        <w:t xml:space="preserve"> = oil formation volume factor [-]</w:t>
      </w:r>
    </w:p>
    <w:p>
      <w:pPr>
        <w:pStyle w:val="ListBullet"/>
        <w:ind w:firstLine="0"/>
      </w:pPr>
      <m:oMath>
        <m:sSub>
          <m:e>
            <m:r>
              <m:t>μ</m:t>
            </m:r>
          </m:e>
          <m:sub>
            <m:r>
              <m:t>o</m:t>
            </m:r>
          </m:sub>
        </m:sSub>
      </m:oMath>
      <w:r>
        <w:rPr>
          <w:rFonts w:ascii="Times New Roman" w:hAnsi="Times New Roman"/>
        </w:rPr>
        <w:t xml:space="preserve"> = oil viscosity at reservoir conditions [Pa·s]</w:t>
      </w:r>
    </w:p>
    <w:p>
      <w:pPr>
        <w:pStyle w:val="ListBullet"/>
        <w:ind w:firstLine="0"/>
      </w:pPr>
      <m:oMath>
        <m:sSub>
          <m:e>
            <m:r>
              <m:t>r</m:t>
            </m:r>
          </m:e>
          <m:sub>
            <m:r>
              <m:t>e</m:t>
            </m:r>
          </m:sub>
        </m:sSub>
      </m:oMath>
      <w:r>
        <w:rPr>
          <w:rFonts w:ascii="Times New Roman" w:hAnsi="Times New Roman"/>
        </w:rPr>
        <w:t xml:space="preserve"> = drainage radius [m]</w:t>
      </w:r>
    </w:p>
    <w:p>
      <w:pPr>
        <w:pStyle w:val="ListBullet"/>
        <w:ind w:firstLine="0"/>
      </w:pPr>
      <m:oMath>
        <m:sSub>
          <m:e>
            <m:r>
              <m:t>r</m:t>
            </m:r>
          </m:e>
          <m:sub>
            <m:r>
              <m:t>w</m:t>
            </m:r>
          </m:sub>
        </m:sSub>
      </m:oMath>
      <w:r>
        <w:rPr>
          <w:rFonts w:ascii="Times New Roman" w:hAnsi="Times New Roman"/>
        </w:rPr>
        <w:t xml:space="preserve"> = wellbore radius [m]</w:t>
      </w:r>
    </w:p>
    <w:p>
      <w:pPr>
        <w:pStyle w:val="ListBullet"/>
        <w:ind w:firstLine="0"/>
      </w:pPr>
      <m:oMath>
        <m:r>
          <m:t>S</m:t>
        </m:r>
      </m:oMath>
      <w:r>
        <w:rPr>
          <w:rFonts w:ascii="Times New Roman" w:hAnsi="Times New Roman"/>
        </w:rPr>
        <w:t xml:space="preserve"> = skin factor [-]</w:t>
      </w:r>
    </w:p>
    <w:p>
      <w:r>
        <w:rPr>
          <w:rFonts w:ascii="Times New Roman" w:hAnsi="Times New Roman"/>
        </w:rPr>
        <w:t>For practical field units (bbl/day, mD, ft, psi, cp):</w:t>
      </w:r>
    </w:p>
    <w:p>
      <w:pPr>
        <w:spacing w:before="120" w:after="120"/>
        <w:ind w:firstLine="0"/>
        <w:jc w:val="center"/>
        <w:tabs>
          <w:tab w:val="center" w:pos="4536"/>
          <w:tab w:val="right" w:pos="9072"/>
        </w:tabs>
      </w:pPr>
      <m:oMath>
        <m:sSub>
          <m:e>
            <m:r>
              <m:t>q</m:t>
            </m:r>
          </m:e>
          <m:sub>
            <m:r>
              <m:t>o</m:t>
            </m:r>
          </m:sub>
        </m:sSub>
        <m:r>
          <m:t>=</m:t>
        </m:r>
        <m:f>
          <m:fPr>
            <m:type m:val="bar"/>
          </m:fPr>
          <m:num>
            <m:r>
              <m:t>0.00708</m:t>
            </m:r>
            <m:r>
              <m:t>kh(</m:t>
            </m:r>
            <m:sSub>
              <m:e>
                <m:r>
                  <m:t>P</m:t>
                </m:r>
              </m:e>
              <m:sub>
                <m:r>
                  <m:t>e</m:t>
                </m:r>
              </m:sub>
            </m:sSub>
            <m:r>
              <m:t>−</m:t>
            </m:r>
            <m:sSub>
              <m:e>
                <m:r>
                  <m:t>P</m:t>
                </m:r>
              </m:e>
              <m:sub>
                <m:r>
                  <m:t>wf</m:t>
                </m:r>
              </m:sub>
            </m:sSub>
            <m:r>
              <m:t>)</m:t>
            </m:r>
          </m:num>
          <m:den>
            <m:sSub>
              <m:e>
                <m:r>
                  <m:t>B</m:t>
                </m:r>
              </m:e>
              <m:sub>
                <m:r>
                  <m:t>o</m:t>
                </m:r>
              </m:sub>
            </m:sSub>
            <m:sSub>
              <m:e>
                <m:r>
                  <m:t>μ</m:t>
                </m:r>
              </m:e>
              <m:sub>
                <m:r>
                  <m:t>o</m:t>
                </m:r>
              </m:sub>
            </m:sSub>
            <m:r>
              <m:t>[</m:t>
            </m:r>
            <m:r>
              <m:rPr>
                <m:sty m:val="p"/>
              </m:rPr>
              <m:t>ln</m:t>
            </m:r>
            <m:r>
              <m:t>(</m:t>
            </m:r>
            <m:f>
              <m:fPr>
                <m:type m:val="bar"/>
              </m:fPr>
              <m:num>
                <m:sSub>
                  <m:e>
                    <m:r>
                      <m:t>r</m:t>
                    </m:r>
                  </m:e>
                  <m:sub>
                    <m:r>
                      <m:t>e</m:t>
                    </m:r>
                  </m:sub>
                </m:sSub>
              </m:num>
              <m:den>
                <m:sSub>
                  <m:e>
                    <m:r>
                      <m:t>r</m:t>
                    </m:r>
                  </m:e>
                  <m:sub>
                    <m:r>
                      <m:t>w</m:t>
                    </m:r>
                  </m:sub>
                </m:sSub>
              </m:den>
            </m:f>
            <m:r>
              <m:t>)−0.75+S]</m:t>
            </m:r>
          </m:den>
        </m:f>
      </m:oMath>
      <w:r>
        <w:rPr>
          <w:rFonts w:ascii="Times New Roman" w:hAnsi="Times New Roman"/>
          <w:i w:val="0"/>
          <w:sz w:val="20"/>
        </w:rPr>
        <w:tab/>
        <w:t>(4.3)</w:t>
      </w:r>
    </w:p>
    <w:p>
      <w:pPr>
        <w:pStyle w:val="Heading3"/>
      </w:pPr>
      <w:r>
        <w:t>4.2.3 The Productivity Index</w:t>
      </w:r>
    </w:p>
    <w:p>
      <w:r>
        <w:rPr>
          <w:rFonts w:ascii="Times New Roman" w:hAnsi="Times New Roman"/>
        </w:rPr>
        <w:t xml:space="preserve">The productivity index (PI or </w:t>
      </w:r>
      <m:oMath>
        <m:r>
          <m:t>J</m:t>
        </m:r>
      </m:oMath>
      <w:r>
        <w:rPr>
          <w:rFonts w:ascii="Times New Roman" w:hAnsi="Times New Roman"/>
        </w:rPr>
        <w:t>) linearizes the well inflow for undersaturated oil:</w:t>
      </w:r>
    </w:p>
    <w:p>
      <w:pPr>
        <w:spacing w:before="120" w:after="120"/>
        <w:ind w:firstLine="0"/>
        <w:jc w:val="center"/>
        <w:tabs>
          <w:tab w:val="center" w:pos="4536"/>
          <w:tab w:val="right" w:pos="9072"/>
        </w:tabs>
      </w:pPr>
      <m:oMath>
        <m:r>
          <m:t>J=</m:t>
        </m:r>
        <m:f>
          <m:fPr>
            <m:type m:val="bar"/>
          </m:fPr>
          <m:num>
            <m:sSub>
              <m:e>
                <m:r>
                  <m:t>q</m:t>
                </m:r>
              </m:e>
              <m:sub>
                <m:r>
                  <m:t>o</m:t>
                </m:r>
              </m:sub>
            </m:sSub>
          </m:num>
          <m:den>
            <m:sSub>
              <m:e>
                <m:r>
                  <m:t>P</m:t>
                </m:r>
              </m:e>
              <m:sub>
                <m:r>
                  <m:t>e</m:t>
                </m:r>
              </m:sub>
            </m:sSub>
            <m:r>
              <m:t>−</m:t>
            </m:r>
            <m:sSub>
              <m:e>
                <m:r>
                  <m:t>P</m:t>
                </m:r>
              </m:e>
              <m:sub>
                <m:r>
                  <m:t>wf</m:t>
                </m:r>
              </m:sub>
            </m:sSub>
          </m:den>
        </m:f>
        <m:r>
          <m:t>=</m:t>
        </m:r>
        <m:f>
          <m:fPr>
            <m:type m:val="bar"/>
          </m:fPr>
          <m:num>
            <m:r>
              <m:t>2πkh</m:t>
            </m:r>
          </m:num>
          <m:den>
            <m:sSub>
              <m:e>
                <m:r>
                  <m:t>B</m:t>
                </m:r>
              </m:e>
              <m:sub>
                <m:r>
                  <m:t>o</m:t>
                </m:r>
              </m:sub>
            </m:sSub>
            <m:sSub>
              <m:e>
                <m:r>
                  <m:t>μ</m:t>
                </m:r>
              </m:e>
              <m:sub>
                <m:r>
                  <m:t>o</m:t>
                </m:r>
              </m:sub>
            </m:sSub>
            <m:r>
              <m:t>[</m:t>
            </m:r>
            <m:r>
              <m:rPr>
                <m:sty m:val="p"/>
              </m:rPr>
              <m:t>ln</m:t>
            </m:r>
            <m:r>
              <m:t>(</m:t>
            </m:r>
            <m:f>
              <m:fPr>
                <m:type m:val="bar"/>
              </m:fPr>
              <m:num>
                <m:sSub>
                  <m:e>
                    <m:r>
                      <m:t>r</m:t>
                    </m:r>
                  </m:e>
                  <m:sub>
                    <m:r>
                      <m:t>e</m:t>
                    </m:r>
                  </m:sub>
                </m:sSub>
              </m:num>
              <m:den>
                <m:sSub>
                  <m:e>
                    <m:r>
                      <m:t>r</m:t>
                    </m:r>
                  </m:e>
                  <m:sub>
                    <m:r>
                      <m:t>w</m:t>
                    </m:r>
                  </m:sub>
                </m:sSub>
              </m:den>
            </m:f>
            <m:r>
              <m:t>)+S]</m:t>
            </m:r>
          </m:den>
        </m:f>
      </m:oMath>
      <w:r>
        <w:rPr>
          <w:rFonts w:ascii="Times New Roman" w:hAnsi="Times New Roman"/>
          <w:i w:val="0"/>
          <w:sz w:val="20"/>
        </w:rPr>
        <w:tab/>
        <w:t>(4.4)</w:t>
      </w:r>
    </w:p>
    <w:p>
      <w:r>
        <w:rPr>
          <w:rFonts w:ascii="Times New Roman" w:hAnsi="Times New Roman"/>
        </w:rPr>
        <w:t>The PI has units of m³/s/Pa (or bbl/day/psi in field units). A higher PI means the well produces more for a given drawdown. The PI depends on:</w:t>
      </w:r>
    </w:p>
    <w:p>
      <w:pPr>
        <w:pStyle w:val="ListBullet"/>
        <w:ind w:firstLine="0"/>
      </w:pPr>
      <w:r>
        <w:rPr>
          <w:rFonts w:ascii="Times New Roman" w:hAnsi="Times New Roman"/>
          <w:b/>
        </w:rPr>
        <w:t>Rock properties:</w:t>
      </w:r>
      <w:r>
        <w:rPr>
          <w:rFonts w:ascii="Times New Roman" w:hAnsi="Times New Roman"/>
        </w:rPr>
        <w:t xml:space="preserve"> Permeability </w:t>
      </w:r>
      <m:oMath>
        <m:r>
          <m:t>k</m:t>
        </m:r>
      </m:oMath>
      <w:r>
        <w:rPr>
          <w:rFonts w:ascii="Times New Roman" w:hAnsi="Times New Roman"/>
        </w:rPr>
        <w:t xml:space="preserve"> and thickness </w:t>
      </w:r>
      <m:oMath>
        <m:r>
          <m:t>h</m:t>
        </m:r>
      </m:oMath>
    </w:p>
    <w:p>
      <w:pPr>
        <w:pStyle w:val="ListBullet"/>
        <w:ind w:firstLine="0"/>
      </w:pPr>
      <w:r>
        <w:rPr>
          <w:rFonts w:ascii="Times New Roman" w:hAnsi="Times New Roman"/>
          <w:b/>
        </w:rPr>
        <w:t>Fluid properties:</w:t>
      </w:r>
      <w:r>
        <w:rPr>
          <w:rFonts w:ascii="Times New Roman" w:hAnsi="Times New Roman"/>
        </w:rPr>
        <w:t xml:space="preserve"> Viscosity </w:t>
      </w:r>
      <m:oMath>
        <m:sSub>
          <m:e>
            <m:r>
              <m:t>μ</m:t>
            </m:r>
          </m:e>
          <m:sub>
            <m:r>
              <m:t>o</m:t>
            </m:r>
          </m:sub>
        </m:sSub>
      </m:oMath>
      <w:r>
        <w:rPr>
          <w:rFonts w:ascii="Times New Roman" w:hAnsi="Times New Roman"/>
        </w:rPr>
        <w:t xml:space="preserve"> and FVF </w:t>
      </w:r>
      <m:oMath>
        <m:sSub>
          <m:e>
            <m:r>
              <m:t>B</m:t>
            </m:r>
          </m:e>
          <m:sub>
            <m:r>
              <m:t>o</m:t>
            </m:r>
          </m:sub>
        </m:sSub>
      </m:oMath>
      <w:r>
        <w:rPr>
          <w:rFonts w:ascii="Times New Roman" w:hAnsi="Times New Roman"/>
        </w:rPr>
        <w:t xml:space="preserve"> (both pressure-dependent)</w:t>
      </w:r>
    </w:p>
    <w:p>
      <w:pPr>
        <w:pStyle w:val="ListBullet"/>
        <w:ind w:firstLine="0"/>
      </w:pPr>
      <w:r>
        <w:rPr>
          <w:rFonts w:ascii="Times New Roman" w:hAnsi="Times New Roman"/>
          <w:b/>
        </w:rPr>
        <w:t>Completion quality:</w:t>
      </w:r>
      <w:r>
        <w:rPr>
          <w:rFonts w:ascii="Times New Roman" w:hAnsi="Times New Roman"/>
        </w:rPr>
        <w:t xml:space="preserve"> Skin factor </w:t>
      </w:r>
      <m:oMath>
        <m:r>
          <m:t>S</m:t>
        </m:r>
      </m:oMath>
      <w:r>
        <w:rPr>
          <w:rFonts w:ascii="Times New Roman" w:hAnsi="Times New Roman"/>
        </w:rPr>
        <w:t xml:space="preserve"> (positive = damaged, negative = stimulated)</w:t>
      </w:r>
    </w:p>
    <w:p>
      <w:pPr>
        <w:pStyle w:val="ListBullet"/>
        <w:ind w:firstLine="0"/>
      </w:pPr>
      <w:r>
        <w:rPr>
          <w:rFonts w:ascii="Times New Roman" w:hAnsi="Times New Roman"/>
          <w:b/>
        </w:rPr>
        <w:t>Well geometry:</w:t>
      </w:r>
      <w:r>
        <w:rPr>
          <w:rFonts w:ascii="Times New Roman" w:hAnsi="Times New Roman"/>
        </w:rPr>
        <w:t xml:space="preserve"> Drainage and wellbore radii</w:t>
      </w:r>
    </w:p>
    <w:p>
      <w:r>
        <w:rPr>
          <w:rFonts w:ascii="Times New Roman" w:hAnsi="Times New Roman"/>
        </w:rPr>
        <w:t>Typical productivity indices: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Well Type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PI Range (Sm³/d/bar)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permeability gas well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100–1,000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Average oil well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productivity oil well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50–500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Fractured well</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100–2,000</w:t>
            </w:r>
          </w:p>
        </w:tc>
      </w:tr>
    </w:tbl>
    <w:p>
      <w:pPr>
        <w:pStyle w:val="Heading3"/>
      </w:pPr>
      <w:r>
        <w:t>4.2.4 Skin Factor</w:t>
      </w:r>
    </w:p>
    <w:p>
      <w:r>
        <w:rPr>
          <w:rFonts w:ascii="Times New Roman" w:hAnsi="Times New Roman"/>
        </w:rPr>
        <w:t xml:space="preserve">The skin factor </w:t>
      </w:r>
      <m:oMath>
        <m:r>
          <m:t>S</m:t>
        </m:r>
      </m:oMath>
      <w:r>
        <w:rPr>
          <w:rFonts w:ascii="Times New Roman" w:hAnsi="Times New Roman"/>
        </w:rPr>
        <w:t xml:space="preserve"> accounts for the additional pressure drop (or reduced pressure drop) near the wellbore due to:</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Cause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Effect on </w:t>
            </w:r>
            <m:oMath>
              <m:r>
                <m:t>S</m:t>
              </m:r>
            </m:oMath>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Drilling damage (mud invasion)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Positive (damage)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 to +20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Partial penetration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Positive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 to +10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Perforation skin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Positive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 to +5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Hydraulic fracturing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Negative (stimulated)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 to -6</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Acid stimulation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Negative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 to -3</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Gravel pack</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Positive or negative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 to +5</w:t>
            </w:r>
          </w:p>
        </w:tc>
      </w:tr>
    </w:tbl>
    <w:p>
      <w:r>
        <w:rPr>
          <w:rFonts w:ascii="Times New Roman" w:hAnsi="Times New Roman"/>
        </w:rPr>
        <w:t xml:space="preserve">The apparent skin </w:t>
      </w:r>
      <m:oMath>
        <m:r>
          <m:t>S</m:t>
        </m:r>
      </m:oMath>
      <w:r>
        <w:rPr>
          <w:rFonts w:ascii="Times New Roman" w:hAnsi="Times New Roman"/>
        </w:rPr>
        <w:t xml:space="preserve"> transforms the wellbore radius to an effective radius:</w:t>
      </w:r>
    </w:p>
    <w:p>
      <w:pPr>
        <w:spacing w:before="120" w:after="120"/>
        <w:ind w:firstLine="0"/>
        <w:jc w:val="center"/>
        <w:tabs>
          <w:tab w:val="center" w:pos="4536"/>
          <w:tab w:val="right" w:pos="9072"/>
        </w:tabs>
      </w:pPr>
      <m:oMath>
        <m:sSub>
          <m:e>
            <m:r>
              <m:t>r</m:t>
            </m:r>
          </m:e>
          <m:sub>
            <m:r>
              <m:t>w,</m:t>
            </m:r>
            <m:r>
              <m:rPr>
                <m:sty m:val="p"/>
              </m:rPr>
              <m:t>eff</m:t>
            </m:r>
          </m:sub>
        </m:sSub>
        <m:r>
          <m:t>=</m:t>
        </m:r>
        <m:sSub>
          <m:e>
            <m:r>
              <m:t>r</m:t>
            </m:r>
          </m:e>
          <m:sub>
            <m:r>
              <m:t>w</m:t>
            </m:r>
          </m:sub>
        </m:sSub>
        <m:sSup>
          <m:e>
            <m:r>
              <m:t>e</m:t>
            </m:r>
          </m:e>
          <m:sup>
            <m:r>
              <m:t>−S</m:t>
            </m:r>
          </m:sup>
        </m:sSup>
      </m:oMath>
      <w:r>
        <w:rPr>
          <w:rFonts w:ascii="Times New Roman" w:hAnsi="Times New Roman"/>
          <w:i w:val="0"/>
          <w:sz w:val="20"/>
        </w:rPr>
        <w:tab/>
        <w:t>(4.5)</w:t>
      </w:r>
    </w:p>
    <w:p>
      <w:r>
        <w:rPr>
          <w:rFonts w:ascii="Times New Roman" w:hAnsi="Times New Roman"/>
        </w:rPr>
        <w:t xml:space="preserve">A skin of </w:t>
      </w:r>
      <m:oMath>
        <m:r>
          <m:t>S=−4</m:t>
        </m:r>
      </m:oMath>
      <w:r>
        <w:rPr>
          <w:rFonts w:ascii="Times New Roman" w:hAnsi="Times New Roman"/>
        </w:rPr>
        <w:t xml:space="preserve"> is equivalent to increasing the effective wellbore radius by a factor of 55 — the effect of a hydraulic fracture.</w:t>
      </w:r>
    </w:p>
    <w:p>
      <w:pPr>
        <w:pStyle w:val="Heading2"/>
      </w:pPr>
      <w:r>
        <w:t>4.3 Well Testing</w:t>
      </w:r>
    </w:p>
    <w:p>
      <w:pPr>
        <w:pStyle w:val="Heading3"/>
      </w:pPr>
      <w:r>
        <w:t>4.3.1 Purpose and Types of Well Tests</w:t>
      </w:r>
    </w:p>
    <w:p>
      <w:r>
        <w:rPr>
          <w:rFonts w:ascii="Times New Roman" w:hAnsi="Times New Roman"/>
        </w:rPr>
        <w:t>Well testing provides the primary source of in-situ reservoir characterization data. By measuring pressure and rate at the wellbore during controlled flow periods, we can determine:</w:t>
      </w:r>
    </w:p>
    <w:p>
      <w:pPr>
        <w:pStyle w:val="ListBullet"/>
        <w:ind w:firstLine="0"/>
      </w:pPr>
      <w:r>
        <w:rPr>
          <w:rFonts w:ascii="Times New Roman" w:hAnsi="Times New Roman"/>
        </w:rPr>
        <w:t xml:space="preserve">Permeability-thickness product </w:t>
      </w:r>
      <m:oMath>
        <m:r>
          <m:t>kh</m:t>
        </m:r>
      </m:oMath>
    </w:p>
    <w:p>
      <w:pPr>
        <w:pStyle w:val="ListBullet"/>
        <w:ind w:firstLine="0"/>
      </w:pPr>
      <w:r>
        <w:rPr>
          <w:rFonts w:ascii="Times New Roman" w:hAnsi="Times New Roman"/>
        </w:rPr>
        <w:t xml:space="preserve">Skin factor </w:t>
      </w:r>
      <m:oMath>
        <m:r>
          <m:t>S</m:t>
        </m:r>
      </m:oMath>
    </w:p>
    <w:p>
      <w:pPr>
        <w:pStyle w:val="ListBullet"/>
        <w:ind w:firstLine="0"/>
      </w:pPr>
      <w:r>
        <w:rPr>
          <w:rFonts w:ascii="Times New Roman" w:hAnsi="Times New Roman"/>
        </w:rPr>
        <w:t xml:space="preserve">Average reservoir pressure </w:t>
      </w:r>
      <m:oMath>
        <m:bar>
          <m:barPr>
            <m:pos m:val="top"/>
          </m:barPr>
          <m:e>
            <m:r>
              <m:t>P</m:t>
            </m:r>
          </m:e>
        </m:bar>
      </m:oMath>
    </w:p>
    <w:p>
      <w:pPr>
        <w:pStyle w:val="ListBullet"/>
        <w:ind w:firstLine="0"/>
      </w:pPr>
      <w:r>
        <w:rPr>
          <w:rFonts w:ascii="Times New Roman" w:hAnsi="Times New Roman"/>
        </w:rPr>
        <w:t>Reservoir boundaries and heterogeneities</w:t>
      </w:r>
    </w:p>
    <w:p>
      <w:pPr>
        <w:pStyle w:val="ListBullet"/>
        <w:ind w:firstLine="0"/>
      </w:pPr>
      <w:r>
        <w:rPr>
          <w:rFonts w:ascii="Times New Roman" w:hAnsi="Times New Roman"/>
        </w:rPr>
        <w:t>Drainage area and connectivity</w:t>
      </w:r>
    </w:p>
    <w:p>
      <w:r>
        <w:rPr>
          <w:rFonts w:ascii="Times New Roman" w:hAnsi="Times New Roman"/>
        </w:rPr>
        <w:t>The two fundamental well test types are:</w:t>
      </w:r>
    </w:p>
    <w:p>
      <w:pPr>
        <w:pStyle w:val="ListBullet"/>
        <w:ind w:firstLine="0"/>
      </w:pPr>
      <w:r>
        <w:rPr>
          <w:rFonts w:ascii="Times New Roman" w:hAnsi="Times New Roman"/>
          <w:b/>
        </w:rPr>
        <w:t>Drawdown test:</w:t>
      </w:r>
      <w:r>
        <w:rPr>
          <w:rFonts w:ascii="Times New Roman" w:hAnsi="Times New Roman"/>
        </w:rPr>
        <w:t xml:space="preserve"> The well flows at a constant rate from an initially shut-in condition. The pressure decline at the wellbore is analyzed.</w:t>
      </w:r>
    </w:p>
    <w:p>
      <w:pPr>
        <w:pStyle w:val="ListBullet"/>
        <w:ind w:firstLine="0"/>
      </w:pPr>
      <w:r>
        <w:rPr>
          <w:rFonts w:ascii="Times New Roman" w:hAnsi="Times New Roman"/>
          <w:b/>
        </w:rPr>
        <w:t>Buildup test:</w:t>
      </w:r>
      <w:r>
        <w:rPr>
          <w:rFonts w:ascii="Times New Roman" w:hAnsi="Times New Roman"/>
        </w:rPr>
        <w:t xml:space="preserve"> The well is shut in after a period of production. The pressure rise during the shut-in period is analyzed.</w:t>
      </w:r>
    </w:p>
    <w:p>
      <w:pPr>
        <w:pStyle w:val="Heading3"/>
      </w:pPr>
      <w:r>
        <w:t>4.3.2 Pressure Drawdown Analysis</w:t>
      </w:r>
    </w:p>
    <w:p>
      <w:r>
        <w:rPr>
          <w:rFonts w:ascii="Times New Roman" w:hAnsi="Times New Roman"/>
        </w:rPr>
        <w:t>For a constant-rate drawdown in an infinite-acting reservoir, the wellbore pressure during radial flow follows:</w:t>
      </w:r>
    </w:p>
    <w:p>
      <w:pPr>
        <w:spacing w:before="120" w:after="120"/>
        <w:ind w:firstLine="0"/>
        <w:jc w:val="center"/>
        <w:tabs>
          <w:tab w:val="center" w:pos="4536"/>
          <w:tab w:val="right" w:pos="9072"/>
        </w:tabs>
      </w:pPr>
      <m:oMath>
        <m:sSub>
          <m:e>
            <m:r>
              <m:t>P</m:t>
            </m:r>
          </m:e>
          <m:sub>
            <m:r>
              <m:t>wf</m:t>
            </m:r>
          </m:sub>
        </m:sSub>
        <m:r>
          <m:t>=</m:t>
        </m:r>
        <m:sSub>
          <m:e>
            <m:r>
              <m:t>P</m:t>
            </m:r>
          </m:e>
          <m:sub>
            <m:r>
              <m:t>i</m:t>
            </m:r>
          </m:sub>
        </m:sSub>
        <m:r>
          <m:t>−</m:t>
        </m:r>
        <m:f>
          <m:fPr>
            <m:type m:val="bar"/>
          </m:fPr>
          <m:num>
            <m:r>
              <m:t>qBμ</m:t>
            </m:r>
          </m:num>
          <m:den>
            <m:r>
              <m:t>4πkh</m:t>
            </m:r>
          </m:den>
        </m:f>
        <m:r>
          <m:t>[</m:t>
        </m:r>
        <m:r>
          <m:rPr>
            <m:sty m:val="p"/>
          </m:rPr>
          <m:t>ln</m:t>
        </m:r>
        <m:r>
          <m:t>(</m:t>
        </m:r>
        <m:f>
          <m:fPr>
            <m:type m:val="bar"/>
          </m:fPr>
          <m:num>
            <m:r>
              <m:t>4kt</m:t>
            </m:r>
          </m:num>
          <m:den>
            <m:r>
              <m:t>ϕμ</m:t>
            </m:r>
            <m:sSub>
              <m:e>
                <m:r>
                  <m:t>c</m:t>
                </m:r>
              </m:e>
              <m:sub>
                <m:r>
                  <m:t>t</m:t>
                </m:r>
              </m:sub>
            </m:sSub>
            <m:sSubSup>
              <m:e>
                <m:r>
                  <m:t>r</m:t>
                </m:r>
              </m:e>
              <m:sub>
                <m:r>
                  <m:t>w</m:t>
                </m:r>
              </m:sub>
              <m:sup>
                <m:r>
                  <m:t>2</m:t>
                </m:r>
              </m:sup>
            </m:sSubSup>
          </m:den>
        </m:f>
        <m:r>
          <m:t>)−2γ+2S]</m:t>
        </m:r>
      </m:oMath>
      <w:r>
        <w:rPr>
          <w:rFonts w:ascii="Times New Roman" w:hAnsi="Times New Roman"/>
          <w:i w:val="0"/>
          <w:sz w:val="20"/>
        </w:rPr>
        <w:tab/>
        <w:t>(4.6)</w:t>
      </w:r>
    </w:p>
    <w:p>
      <w:r>
        <w:rPr>
          <w:rFonts w:ascii="Times New Roman" w:hAnsi="Times New Roman"/>
        </w:rPr>
        <w:t xml:space="preserve">where </w:t>
      </w:r>
      <m:oMath>
        <m:r>
          <m:t>γ=0.5772</m:t>
        </m:r>
      </m:oMath>
      <w:r>
        <w:rPr>
          <w:rFonts w:ascii="Times New Roman" w:hAnsi="Times New Roman"/>
        </w:rPr>
        <w:t xml:space="preserve"> is Euler's constant, </w:t>
      </w:r>
      <m:oMath>
        <m:r>
          <m:t>ϕ</m:t>
        </m:r>
      </m:oMath>
      <w:r>
        <w:rPr>
          <w:rFonts w:ascii="Times New Roman" w:hAnsi="Times New Roman"/>
        </w:rPr>
        <w:t xml:space="preserve"> is porosity, </w:t>
      </w:r>
      <m:oMath>
        <m:sSub>
          <m:e>
            <m:r>
              <m:t>c</m:t>
            </m:r>
          </m:e>
          <m:sub>
            <m:r>
              <m:t>t</m:t>
            </m:r>
          </m:sub>
        </m:sSub>
      </m:oMath>
      <w:r>
        <w:rPr>
          <w:rFonts w:ascii="Times New Roman" w:hAnsi="Times New Roman"/>
        </w:rPr>
        <w:t xml:space="preserve"> is total compressibility, and </w:t>
      </w:r>
      <m:oMath>
        <m:r>
          <m:t>t</m:t>
        </m:r>
      </m:oMath>
      <w:r>
        <w:rPr>
          <w:rFonts w:ascii="Times New Roman" w:hAnsi="Times New Roman"/>
        </w:rPr>
        <w:t xml:space="preserve"> is time.</w:t>
      </w:r>
    </w:p>
    <w:p>
      <w:r>
        <w:rPr>
          <w:rFonts w:ascii="Times New Roman" w:hAnsi="Times New Roman"/>
        </w:rPr>
        <w:t>In field units (psi, bbl/day, mD, ft, cp, hr):</w:t>
      </w:r>
    </w:p>
    <w:p>
      <w:pPr>
        <w:spacing w:before="120" w:after="120"/>
        <w:ind w:firstLine="0"/>
        <w:jc w:val="center"/>
        <w:tabs>
          <w:tab w:val="center" w:pos="4536"/>
          <w:tab w:val="right" w:pos="9072"/>
        </w:tabs>
      </w:pPr>
      <m:oMath>
        <m:sSub>
          <m:e>
            <m:r>
              <m:t>P</m:t>
            </m:r>
          </m:e>
          <m:sub>
            <m:r>
              <m:t>wf</m:t>
            </m:r>
          </m:sub>
        </m:sSub>
        <m:r>
          <m:t>=</m:t>
        </m:r>
        <m:sSub>
          <m:e>
            <m:r>
              <m:t>P</m:t>
            </m:r>
          </m:e>
          <m:sub>
            <m:r>
              <m:t>i</m:t>
            </m:r>
          </m:sub>
        </m:sSub>
        <m:r>
          <m:t>−162.6</m:t>
        </m:r>
        <m:f>
          <m:fPr>
            <m:type m:val="bar"/>
          </m:fPr>
          <m:num>
            <m:r>
              <m:t>qBμ</m:t>
            </m:r>
          </m:num>
          <m:den>
            <m:r>
              <m:t>kh</m:t>
            </m:r>
          </m:den>
        </m:f>
        <m:r>
          <m:t>[</m:t>
        </m:r>
        <m:r>
          <m:rPr>
            <m:sty m:val="p"/>
          </m:rPr>
          <m:t>log</m:t>
        </m:r>
        <m:r>
          <m:t>t+</m:t>
        </m:r>
        <m:r>
          <m:rPr>
            <m:sty m:val="p"/>
          </m:rPr>
          <m:t>log</m:t>
        </m:r>
        <m:f>
          <m:fPr>
            <m:type m:val="bar"/>
          </m:fPr>
          <m:num>
            <m:r>
              <m:t>k</m:t>
            </m:r>
          </m:num>
          <m:den>
            <m:r>
              <m:t>ϕμ</m:t>
            </m:r>
            <m:sSub>
              <m:e>
                <m:r>
                  <m:t>c</m:t>
                </m:r>
              </m:e>
              <m:sub>
                <m:r>
                  <m:t>t</m:t>
                </m:r>
              </m:sub>
            </m:sSub>
            <m:sSubSup>
              <m:e>
                <m:r>
                  <m:t>r</m:t>
                </m:r>
              </m:e>
              <m:sub>
                <m:r>
                  <m:t>w</m:t>
                </m:r>
              </m:sub>
              <m:sup>
                <m:r>
                  <m:t>2</m:t>
                </m:r>
              </m:sup>
            </m:sSubSup>
          </m:den>
        </m:f>
        <m:r>
          <m:t>−3.23+0.87S]</m:t>
        </m:r>
      </m:oMath>
      <w:r>
        <w:rPr>
          <w:rFonts w:ascii="Times New Roman" w:hAnsi="Times New Roman"/>
          <w:i w:val="0"/>
          <w:sz w:val="20"/>
        </w:rPr>
        <w:tab/>
        <w:t>(4.7)</w:t>
      </w:r>
    </w:p>
    <w:p>
      <w:r>
        <w:rPr>
          <w:rFonts w:ascii="Times New Roman" w:hAnsi="Times New Roman"/>
        </w:rPr>
        <w:t xml:space="preserve">A plot of </w:t>
      </w:r>
      <m:oMath>
        <m:sSub>
          <m:e>
            <m:r>
              <m:t>P</m:t>
            </m:r>
          </m:e>
          <m:sub>
            <m:r>
              <m:t>wf</m:t>
            </m:r>
          </m:sub>
        </m:sSub>
      </m:oMath>
      <w:r>
        <w:rPr>
          <w:rFonts w:ascii="Times New Roman" w:hAnsi="Times New Roman"/>
        </w:rPr>
        <w:t xml:space="preserve"> vs. </w:t>
      </w:r>
      <m:oMath>
        <m:r>
          <m:rPr>
            <m:sty m:val="p"/>
          </m:rPr>
          <m:t>log</m:t>
        </m:r>
        <m:r>
          <m:t>t</m:t>
        </m:r>
      </m:oMath>
      <w:r>
        <w:rPr>
          <w:rFonts w:ascii="Times New Roman" w:hAnsi="Times New Roman"/>
        </w:rPr>
        <w:t xml:space="preserve"> gives a straight line during the infinite-acting radial flow period. The slope </w:t>
      </w:r>
      <m:oMath>
        <m:r>
          <m:t>m</m:t>
        </m:r>
      </m:oMath>
      <w:r>
        <w:rPr>
          <w:rFonts w:ascii="Times New Roman" w:hAnsi="Times New Roman"/>
        </w:rPr>
        <w:t xml:space="preserve"> of this line yields:</w:t>
      </w:r>
    </w:p>
    <w:p>
      <w:pPr>
        <w:spacing w:before="120" w:after="120"/>
        <w:ind w:firstLine="0"/>
        <w:jc w:val="center"/>
        <w:tabs>
          <w:tab w:val="center" w:pos="4536"/>
          <w:tab w:val="right" w:pos="9072"/>
        </w:tabs>
      </w:pPr>
      <m:oMath>
        <m:r>
          <m:t>kh=</m:t>
        </m:r>
        <m:f>
          <m:fPr>
            <m:type m:val="bar"/>
          </m:fPr>
          <m:num>
            <m:r>
              <m:t>162.6</m:t>
            </m:r>
            <m:r>
              <m:t>qBμ</m:t>
            </m:r>
          </m:num>
          <m:den>
            <m:r>
              <m:t>m</m:t>
            </m:r>
          </m:den>
        </m:f>
      </m:oMath>
      <w:r>
        <w:rPr>
          <w:rFonts w:ascii="Times New Roman" w:hAnsi="Times New Roman"/>
          <w:i w:val="0"/>
          <w:sz w:val="20"/>
        </w:rPr>
        <w:tab/>
        <w:t>(4.8)</w:t>
      </w:r>
    </w:p>
    <w:p>
      <w:r>
        <w:rPr>
          <w:rFonts w:ascii="Times New Roman" w:hAnsi="Times New Roman"/>
        </w:rPr>
        <w:t>And the skin factor:</w:t>
      </w:r>
    </w:p>
    <w:p>
      <w:pPr>
        <w:spacing w:before="120" w:after="120"/>
        <w:ind w:firstLine="0"/>
        <w:jc w:val="center"/>
        <w:tabs>
          <w:tab w:val="center" w:pos="4536"/>
          <w:tab w:val="right" w:pos="9072"/>
        </w:tabs>
      </w:pPr>
      <m:oMath>
        <m:r>
          <m:t>S=1.151[</m:t>
        </m:r>
        <m:f>
          <m:fPr>
            <m:type m:val="bar"/>
          </m:fPr>
          <m:num>
            <m:sSub>
              <m:e>
                <m:r>
                  <m:t>P</m:t>
                </m:r>
              </m:e>
              <m:sub>
                <m:r>
                  <m:t>i</m:t>
                </m:r>
              </m:sub>
            </m:sSub>
            <m:r>
              <m:t>−</m:t>
            </m:r>
            <m:sSub>
              <m:e>
                <m:r>
                  <m:t>P</m:t>
                </m:r>
              </m:e>
              <m:sub>
                <m:r>
                  <m:t>1</m:t>
                </m:r>
                <m:r>
                  <m:rPr>
                    <m:sty m:val="p"/>
                  </m:rPr>
                  <m:t>hr</m:t>
                </m:r>
              </m:sub>
            </m:sSub>
          </m:num>
          <m:den>
            <m:r>
              <m:t>m</m:t>
            </m:r>
          </m:den>
        </m:f>
        <m:r>
          <m:t>−</m:t>
        </m:r>
        <m:r>
          <m:rPr>
            <m:sty m:val="p"/>
          </m:rPr>
          <m:t>log</m:t>
        </m:r>
        <m:f>
          <m:fPr>
            <m:type m:val="bar"/>
          </m:fPr>
          <m:num>
            <m:r>
              <m:t>k</m:t>
            </m:r>
          </m:num>
          <m:den>
            <m:r>
              <m:t>ϕμ</m:t>
            </m:r>
            <m:sSub>
              <m:e>
                <m:r>
                  <m:t>c</m:t>
                </m:r>
              </m:e>
              <m:sub>
                <m:r>
                  <m:t>t</m:t>
                </m:r>
              </m:sub>
            </m:sSub>
            <m:sSubSup>
              <m:e>
                <m:r>
                  <m:t>r</m:t>
                </m:r>
              </m:e>
              <m:sub>
                <m:r>
                  <m:t>w</m:t>
                </m:r>
              </m:sub>
              <m:sup>
                <m:r>
                  <m:t>2</m:t>
                </m:r>
              </m:sup>
            </m:sSubSup>
          </m:den>
        </m:f>
        <m:r>
          <m:t>+3.23]</m:t>
        </m:r>
      </m:oMath>
      <w:r>
        <w:rPr>
          <w:rFonts w:ascii="Times New Roman" w:hAnsi="Times New Roman"/>
          <w:i w:val="0"/>
          <w:sz w:val="20"/>
        </w:rPr>
        <w:tab/>
        <w:t>(4.9)</w:t>
      </w:r>
    </w:p>
    <w:p>
      <w:r>
        <w:rPr>
          <w:rFonts w:ascii="Times New Roman" w:hAnsi="Times New Roman"/>
        </w:rPr>
        <w:t xml:space="preserve">where </w:t>
      </w:r>
      <m:oMath>
        <m:sSub>
          <m:e>
            <m:r>
              <m:t>P</m:t>
            </m:r>
          </m:e>
          <m:sub>
            <m:r>
              <m:t>1</m:t>
            </m:r>
            <m:r>
              <m:rPr>
                <m:sty m:val="p"/>
              </m:rPr>
              <m:t>hr</m:t>
            </m:r>
          </m:sub>
        </m:sSub>
      </m:oMath>
      <w:r>
        <w:rPr>
          <w:rFonts w:ascii="Times New Roman" w:hAnsi="Times New Roman"/>
        </w:rPr>
        <w:t xml:space="preserve"> is the pressure at </w:t>
      </w:r>
      <m:oMath>
        <m:r>
          <m:t>t=1</m:t>
        </m:r>
      </m:oMath>
      <w:r>
        <w:rPr>
          <w:rFonts w:ascii="Times New Roman" w:hAnsi="Times New Roman"/>
        </w:rPr>
        <w:t xml:space="preserve"> hour read from the straight line (not necessarily a measured point).</w:t>
      </w:r>
    </w:p>
    <w:p>
      <w:pPr>
        <w:pStyle w:val="Heading3"/>
      </w:pPr>
      <w:r>
        <w:t>4.3.3 Pressure Buildup Analysis (Horner Plot)</w:t>
      </w:r>
    </w:p>
    <w:p>
      <w:r>
        <w:rPr>
          <w:rFonts w:ascii="Times New Roman" w:hAnsi="Times New Roman"/>
        </w:rPr>
        <w:t xml:space="preserve">The Horner method is the most widely used buildup analysis technique. After producing for time </w:t>
      </w:r>
      <m:oMath>
        <m:sSub>
          <m:e>
            <m:r>
              <m:t>t</m:t>
            </m:r>
          </m:e>
          <m:sub>
            <m:r>
              <m:t>p</m:t>
            </m:r>
          </m:sub>
        </m:sSub>
      </m:oMath>
      <w:r>
        <w:rPr>
          <w:rFonts w:ascii="Times New Roman" w:hAnsi="Times New Roman"/>
        </w:rPr>
        <w:t xml:space="preserve"> at rate </w:t>
      </w:r>
      <m:oMath>
        <m:r>
          <m:t>q</m:t>
        </m:r>
      </m:oMath>
      <w:r>
        <w:rPr>
          <w:rFonts w:ascii="Times New Roman" w:hAnsi="Times New Roman"/>
        </w:rPr>
        <w:t xml:space="preserve">, the well is shut in and the buildup pressure </w:t>
      </w:r>
      <m:oMath>
        <m:sSub>
          <m:e>
            <m:r>
              <m:t>P</m:t>
            </m:r>
          </m:e>
          <m:sub>
            <m:r>
              <m:t>ws</m:t>
            </m:r>
          </m:sub>
        </m:sSub>
      </m:oMath>
      <w:r>
        <w:rPr>
          <w:rFonts w:ascii="Times New Roman" w:hAnsi="Times New Roman"/>
        </w:rPr>
        <w:t xml:space="preserve"> is measured as a function of shut-in time </w:t>
      </w:r>
      <m:oMath>
        <m:r>
          <m:t>Δt</m:t>
        </m:r>
      </m:oMath>
      <w:r>
        <w:rPr>
          <w:rFonts w:ascii="Times New Roman" w:hAnsi="Times New Roman"/>
        </w:rPr>
        <w:t>:</w:t>
      </w:r>
    </w:p>
    <w:p>
      <w:pPr>
        <w:spacing w:before="120" w:after="120"/>
        <w:ind w:firstLine="0"/>
        <w:jc w:val="center"/>
        <w:tabs>
          <w:tab w:val="center" w:pos="4536"/>
          <w:tab w:val="right" w:pos="9072"/>
        </w:tabs>
      </w:pPr>
      <m:oMath>
        <m:sSub>
          <m:e>
            <m:r>
              <m:t>P</m:t>
            </m:r>
          </m:e>
          <m:sub>
            <m:r>
              <m:t>ws</m:t>
            </m:r>
          </m:sub>
        </m:sSub>
        <m:r>
          <m:t>=</m:t>
        </m:r>
        <m:sSub>
          <m:e>
            <m:r>
              <m:t>P</m:t>
            </m:r>
          </m:e>
          <m:sub>
            <m:r>
              <m:t>i</m:t>
            </m:r>
          </m:sub>
        </m:sSub>
        <m:r>
          <m:t>−162.6</m:t>
        </m:r>
        <m:f>
          <m:fPr>
            <m:type m:val="bar"/>
          </m:fPr>
          <m:num>
            <m:r>
              <m:t>qBμ</m:t>
            </m:r>
          </m:num>
          <m:den>
            <m:r>
              <m:t>kh</m:t>
            </m:r>
          </m:den>
        </m:f>
        <m:r>
          <m:rPr>
            <m:sty m:val="p"/>
          </m:rPr>
          <m:t>log</m:t>
        </m:r>
        <m:r>
          <m:t>(</m:t>
        </m:r>
        <m:f>
          <m:fPr>
            <m:type m:val="bar"/>
          </m:fPr>
          <m:num>
            <m:sSub>
              <m:e>
                <m:r>
                  <m:t>t</m:t>
                </m:r>
              </m:e>
              <m:sub>
                <m:r>
                  <m:t>p</m:t>
                </m:r>
              </m:sub>
            </m:sSub>
            <m:r>
              <m:t>+Δt</m:t>
            </m:r>
          </m:num>
          <m:den>
            <m:r>
              <m:t>Δt</m:t>
            </m:r>
          </m:den>
        </m:f>
        <m:r>
          <m:t>)</m:t>
        </m:r>
      </m:oMath>
      <w:r>
        <w:rPr>
          <w:rFonts w:ascii="Times New Roman" w:hAnsi="Times New Roman"/>
          <w:i w:val="0"/>
          <w:sz w:val="20"/>
        </w:rPr>
        <w:tab/>
        <w:t>(4.10)</w:t>
      </w:r>
    </w:p>
    <w:p>
      <w:r>
        <w:rPr>
          <w:rFonts w:ascii="Times New Roman" w:hAnsi="Times New Roman"/>
        </w:rPr>
        <w:t xml:space="preserve">The </w:t>
      </w:r>
      <w:r>
        <w:rPr>
          <w:rFonts w:ascii="Times New Roman" w:hAnsi="Times New Roman"/>
          <w:b/>
        </w:rPr>
        <w:t>Horner plot</w:t>
      </w:r>
      <w:r>
        <w:rPr>
          <w:rFonts w:ascii="Times New Roman" w:hAnsi="Times New Roman"/>
        </w:rPr>
        <w:t xml:space="preserve"> is </w:t>
      </w:r>
      <m:oMath>
        <m:sSub>
          <m:e>
            <m:r>
              <m:t>P</m:t>
            </m:r>
          </m:e>
          <m:sub>
            <m:r>
              <m:t>ws</m:t>
            </m:r>
          </m:sub>
        </m:sSub>
      </m:oMath>
      <w:r>
        <w:rPr>
          <w:rFonts w:ascii="Times New Roman" w:hAnsi="Times New Roman"/>
        </w:rPr>
        <w:t xml:space="preserve"> vs. </w:t>
      </w:r>
      <m:oMath>
        <m:r>
          <m:rPr>
            <m:sty m:val="p"/>
          </m:rPr>
          <m:t>log</m:t>
        </m:r>
        <m:r>
          <m:t>(</m:t>
        </m:r>
        <m:f>
          <m:fPr>
            <m:type m:val="bar"/>
          </m:fPr>
          <m:num>
            <m:sSub>
              <m:e>
                <m:r>
                  <m:t>t</m:t>
                </m:r>
              </m:e>
              <m:sub>
                <m:r>
                  <m:t>p</m:t>
                </m:r>
              </m:sub>
            </m:sSub>
            <m:r>
              <m:t>+Δt</m:t>
            </m:r>
          </m:num>
          <m:den>
            <m:r>
              <m:t>Δt</m:t>
            </m:r>
          </m:den>
        </m:f>
        <m:r>
          <m:t>)</m:t>
        </m:r>
      </m:oMath>
      <w:r>
        <w:rPr>
          <w:rFonts w:ascii="Times New Roman" w:hAnsi="Times New Roman"/>
        </w:rPr>
        <w:t xml:space="preserve"> — this should yield a straight line during the infinite-acting radial flow period. From this line:</w:t>
      </w:r>
    </w:p>
    <w:p>
      <w:pPr>
        <w:spacing w:before="120" w:after="120"/>
        <w:ind w:firstLine="0"/>
        <w:jc w:val="center"/>
        <w:tabs>
          <w:tab w:val="center" w:pos="4536"/>
          <w:tab w:val="right" w:pos="9072"/>
        </w:tabs>
      </w:pPr>
      <m:oMath>
        <m:r>
          <m:t>kh=</m:t>
        </m:r>
        <m:f>
          <m:fPr>
            <m:type m:val="bar"/>
          </m:fPr>
          <m:num>
            <m:r>
              <m:t>162.6</m:t>
            </m:r>
            <m:r>
              <m:t>qBμ</m:t>
            </m:r>
          </m:num>
          <m:den>
            <m:r>
              <m:t>m</m:t>
            </m:r>
          </m:den>
        </m:f>
      </m:oMath>
      <w:r>
        <w:rPr>
          <w:rFonts w:ascii="Times New Roman" w:hAnsi="Times New Roman"/>
          <w:i w:val="0"/>
          <w:sz w:val="20"/>
        </w:rPr>
        <w:tab/>
        <w:t>(4.11)</w:t>
      </w:r>
    </w:p>
    <w:p>
      <w:r>
        <w:rPr>
          <w:rFonts w:ascii="Times New Roman" w:hAnsi="Times New Roman"/>
        </w:rPr>
        <w:t xml:space="preserve">where </w:t>
      </w:r>
      <m:oMath>
        <m:r>
          <m:t>m</m:t>
        </m:r>
      </m:oMath>
      <w:r>
        <w:rPr>
          <w:rFonts w:ascii="Times New Roman" w:hAnsi="Times New Roman"/>
        </w:rPr>
        <w:t xml:space="preserve"> is the slope of the Horner straight line. The skin factor is:</w:t>
      </w:r>
    </w:p>
    <w:p>
      <w:pPr>
        <w:spacing w:before="120" w:after="120"/>
        <w:ind w:firstLine="0"/>
        <w:jc w:val="center"/>
        <w:tabs>
          <w:tab w:val="center" w:pos="4536"/>
          <w:tab w:val="right" w:pos="9072"/>
        </w:tabs>
      </w:pPr>
      <m:oMath>
        <m:r>
          <m:t>S=1.151[</m:t>
        </m:r>
        <m:f>
          <m:fPr>
            <m:type m:val="bar"/>
          </m:fPr>
          <m:num>
            <m:sSub>
              <m:e>
                <m:r>
                  <m:t>P</m:t>
                </m:r>
              </m:e>
              <m:sub>
                <m:r>
                  <m:t>ws,1</m:t>
                </m:r>
                <m:r>
                  <m:rPr>
                    <m:sty m:val="p"/>
                  </m:rPr>
                  <m:t>hr</m:t>
                </m:r>
              </m:sub>
            </m:sSub>
            <m:r>
              <m:t>−</m:t>
            </m:r>
            <m:sSub>
              <m:e>
                <m:r>
                  <m:t>P</m:t>
                </m:r>
              </m:e>
              <m:sub>
                <m:r>
                  <m:t>wf,</m:t>
                </m:r>
                <m:r>
                  <m:rPr>
                    <m:sty m:val="p"/>
                  </m:rPr>
                  <m:t>last</m:t>
                </m:r>
              </m:sub>
            </m:sSub>
          </m:num>
          <m:den>
            <m:r>
              <m:t>m</m:t>
            </m:r>
          </m:den>
        </m:f>
        <m:r>
          <m:t>−</m:t>
        </m:r>
        <m:r>
          <m:rPr>
            <m:sty m:val="p"/>
          </m:rPr>
          <m:t>log</m:t>
        </m:r>
        <m:f>
          <m:fPr>
            <m:type m:val="bar"/>
          </m:fPr>
          <m:num>
            <m:r>
              <m:t>k</m:t>
            </m:r>
          </m:num>
          <m:den>
            <m:r>
              <m:t>ϕμ</m:t>
            </m:r>
            <m:sSub>
              <m:e>
                <m:r>
                  <m:t>c</m:t>
                </m:r>
              </m:e>
              <m:sub>
                <m:r>
                  <m:t>t</m:t>
                </m:r>
              </m:sub>
            </m:sSub>
            <m:sSubSup>
              <m:e>
                <m:r>
                  <m:t>r</m:t>
                </m:r>
              </m:e>
              <m:sub>
                <m:r>
                  <m:t>w</m:t>
                </m:r>
              </m:sub>
              <m:sup>
                <m:r>
                  <m:t>2</m:t>
                </m:r>
              </m:sup>
            </m:sSubSup>
          </m:den>
        </m:f>
        <m:r>
          <m:t>+3.23]</m:t>
        </m:r>
      </m:oMath>
      <w:r>
        <w:rPr>
          <w:rFonts w:ascii="Times New Roman" w:hAnsi="Times New Roman"/>
          <w:i w:val="0"/>
          <w:sz w:val="20"/>
        </w:rPr>
        <w:tab/>
        <w:t>(4.12)</w:t>
      </w:r>
    </w:p>
    <w:p>
      <w:r>
        <w:rPr>
          <w:rFonts w:ascii="Times New Roman" w:hAnsi="Times New Roman"/>
        </w:rPr>
        <w:t xml:space="preserve">where </w:t>
      </w:r>
      <m:oMath>
        <m:sSub>
          <m:e>
            <m:r>
              <m:t>P</m:t>
            </m:r>
          </m:e>
          <m:sub>
            <m:r>
              <m:t>ws,1</m:t>
            </m:r>
            <m:r>
              <m:rPr>
                <m:sty m:val="p"/>
              </m:rPr>
              <m:t>hr</m:t>
            </m:r>
          </m:sub>
        </m:sSub>
      </m:oMath>
      <w:r>
        <w:rPr>
          <w:rFonts w:ascii="Times New Roman" w:hAnsi="Times New Roman"/>
        </w:rPr>
        <w:t xml:space="preserve"> is the buildup pressure at </w:t>
      </w:r>
      <m:oMath>
        <m:r>
          <m:t>Δt=1</m:t>
        </m:r>
      </m:oMath>
      <w:r>
        <w:rPr>
          <w:rFonts w:ascii="Times New Roman" w:hAnsi="Times New Roman"/>
        </w:rPr>
        <w:t xml:space="preserve"> hour (from the straight line) and </w:t>
      </w:r>
      <m:oMath>
        <m:sSub>
          <m:e>
            <m:r>
              <m:t>P</m:t>
            </m:r>
          </m:e>
          <m:sub>
            <m:r>
              <m:t>wf,</m:t>
            </m:r>
            <m:r>
              <m:rPr>
                <m:sty m:val="p"/>
              </m:rPr>
              <m:t>last</m:t>
            </m:r>
          </m:sub>
        </m:sSub>
      </m:oMath>
      <w:r>
        <w:rPr>
          <w:rFonts w:ascii="Times New Roman" w:hAnsi="Times New Roman"/>
        </w:rPr>
        <w:t xml:space="preserve"> is the flowing pressure just before shut-in.</w:t>
      </w:r>
    </w:p>
    <w:p>
      <w:r>
        <w:rPr>
          <w:rFonts w:ascii="Times New Roman" w:hAnsi="Times New Roman"/>
        </w:rPr>
        <w:t xml:space="preserve">The extrapolation of the Horner straight line to </w:t>
      </w:r>
      <m:oMath>
        <m:f>
          <m:fPr>
            <m:type m:val="bar"/>
          </m:fPr>
          <m:num>
            <m:sSub>
              <m:e>
                <m:r>
                  <m:t>t</m:t>
                </m:r>
              </m:e>
              <m:sub>
                <m:r>
                  <m:t>p</m:t>
                </m:r>
              </m:sub>
            </m:sSub>
            <m:r>
              <m:t>+Δt</m:t>
            </m:r>
          </m:num>
          <m:den>
            <m:r>
              <m:t>Δt</m:t>
            </m:r>
          </m:den>
        </m:f>
        <m:r>
          <m:t>=1</m:t>
        </m:r>
      </m:oMath>
      <w:r>
        <w:rPr>
          <w:rFonts w:ascii="Times New Roman" w:hAnsi="Times New Roman"/>
        </w:rPr>
        <w:t xml:space="preserve"> (i.e., infinite shut-in time) gives </w:t>
      </w:r>
      <m:oMath>
        <m:sSup>
          <m:e>
            <m:r>
              <m:t>P</m:t>
            </m:r>
          </m:e>
          <m:sup>
            <m:r>
              <m:t>*</m:t>
            </m:r>
          </m:sup>
        </m:sSup>
      </m:oMath>
      <w:r>
        <w:rPr>
          <w:rFonts w:ascii="Times New Roman" w:hAnsi="Times New Roman"/>
        </w:rPr>
        <w:t>, which approximates the average reservoir pressure for an infinite-acting reservoir.</w:t>
      </w:r>
    </w:p>
    <w:p>
      <w:pPr>
        <w:spacing w:before="240"/>
        <w:ind w:firstLine="0"/>
        <w:jc w:val="center"/>
      </w:pPr>
      <w:r>
        <w:drawing>
          <wp:inline xmlns:a="http://schemas.openxmlformats.org/drawingml/2006/main" xmlns:pic="http://schemas.openxmlformats.org/drawingml/2006/picture">
            <wp:extent cx="4114800" cy="3116763"/>
            <wp:docPr id="29" name="Picture 29"/>
            <wp:cNvGraphicFramePr>
              <a:graphicFrameLocks noChangeAspect="1"/>
            </wp:cNvGraphicFramePr>
            <a:graphic>
              <a:graphicData uri="http://schemas.openxmlformats.org/drawingml/2006/picture">
                <pic:pic>
                  <pic:nvPicPr>
                    <pic:cNvPr id="0" name="horner_plot.png"/>
                    <pic:cNvPicPr/>
                  </pic:nvPicPr>
                  <pic:blipFill>
                    <a:blip r:embed="rId32"/>
                    <a:stretch>
                      <a:fillRect/>
                    </a:stretch>
                  </pic:blipFill>
                  <pic:spPr>
                    <a:xfrm>
                      <a:off x="0" y="0"/>
                      <a:ext cx="4114800" cy="3116763"/>
                    </a:xfrm>
                    <a:prstGeom prst="rect"/>
                  </pic:spPr>
                </pic:pic>
              </a:graphicData>
            </a:graphic>
          </wp:inline>
        </w:drawing>
      </w:r>
    </w:p>
    <w:p>
      <w:pPr>
        <w:spacing w:before="60" w:after="240"/>
        <w:ind w:firstLine="0"/>
        <w:jc w:val="center"/>
      </w:pPr>
      <w:r>
        <w:rPr>
          <w:rFonts w:ascii="Times New Roman" w:hAnsi="Times New Roman"/>
          <w:b/>
          <w:sz w:val="18"/>
        </w:rPr>
        <w:t xml:space="preserve">Figure 4.1: </w:t>
      </w:r>
      <w:r>
        <w:rPr>
          <w:rFonts w:ascii="Times New Roman" w:hAnsi="Times New Roman"/>
          <w:i/>
          <w:sz w:val="18"/>
        </w:rPr>
        <w:t>Horner plot for pressure buildup analysis showing the straight-line interpretation</w:t>
      </w:r>
    </w:p>
    <w:p>
      <w:pPr>
        <w:pStyle w:val="Heading3"/>
      </w:pPr>
      <w:r>
        <w:t>4.3.4 Practical Considerations for Well Testing</w:t>
      </w:r>
    </w:p>
    <w:p>
      <w:r>
        <w:rPr>
          <w:rFonts w:ascii="Times New Roman" w:hAnsi="Times New Roman"/>
        </w:rPr>
        <w:t>Several factors complicate real well test interpretation:</w:t>
      </w:r>
    </w:p>
    <w:p>
      <w:pPr>
        <w:pStyle w:val="ListBullet"/>
        <w:ind w:firstLine="0"/>
      </w:pPr>
      <w:r>
        <w:rPr>
          <w:rFonts w:ascii="Times New Roman" w:hAnsi="Times New Roman"/>
          <w:b/>
        </w:rPr>
        <w:t>Wellbore storage:</w:t>
      </w:r>
      <w:r>
        <w:rPr>
          <w:rFonts w:ascii="Times New Roman" w:hAnsi="Times New Roman"/>
        </w:rPr>
        <w:t xml:space="preserve"> Fluid stored in the wellbore continues to flow into the formation after surface shut-in, masking the early-time reservoir response. The wellbore storage coefficient is </w:t>
      </w:r>
      <m:oMath>
        <m:r>
          <m:t>C=</m:t>
        </m:r>
        <m:sSub>
          <m:e>
            <m:r>
              <m:t>V</m:t>
            </m:r>
          </m:e>
          <m:sub>
            <m:r>
              <m:t>w</m:t>
            </m:r>
          </m:sub>
        </m:sSub>
        <m:sSub>
          <m:e>
            <m:r>
              <m:t>c</m:t>
            </m:r>
          </m:e>
          <m:sub>
            <m:r>
              <m:t>w</m:t>
            </m:r>
          </m:sub>
        </m:sSub>
      </m:oMath>
      <w:r>
        <w:rPr>
          <w:rFonts w:ascii="Times New Roman" w:hAnsi="Times New Roman"/>
        </w:rPr>
        <w:t xml:space="preserve"> for a liquid-filled wellbore.</w:t>
      </w:r>
    </w:p>
    <w:p>
      <w:pPr>
        <w:pStyle w:val="ListBullet"/>
        <w:ind w:firstLine="0"/>
      </w:pPr>
      <w:r>
        <w:rPr>
          <w:rFonts w:ascii="Times New Roman" w:hAnsi="Times New Roman"/>
          <w:b/>
        </w:rPr>
        <w:t>Phase redistribution:</w:t>
      </w:r>
      <w:r>
        <w:rPr>
          <w:rFonts w:ascii="Times New Roman" w:hAnsi="Times New Roman"/>
        </w:rPr>
        <w:t xml:space="preserve"> In gas-liquid wells, phase segregation in the wellbore after shut-in causes a pressure "hump" that must be identified and excluded from analysis.</w:t>
      </w:r>
    </w:p>
    <w:p>
      <w:pPr>
        <w:pStyle w:val="ListBullet"/>
        <w:ind w:firstLine="0"/>
      </w:pPr>
      <w:r>
        <w:rPr>
          <w:rFonts w:ascii="Times New Roman" w:hAnsi="Times New Roman"/>
          <w:b/>
        </w:rPr>
        <w:t>Boundary effects:</w:t>
      </w:r>
      <w:r>
        <w:rPr>
          <w:rFonts w:ascii="Times New Roman" w:hAnsi="Times New Roman"/>
        </w:rPr>
        <w:t xml:space="preserve"> Faults, gas-oil contacts, or drainage boundaries cause deviations from the infinite-acting straight line at late times.</w:t>
      </w:r>
    </w:p>
    <w:p>
      <w:pPr>
        <w:pStyle w:val="ListBullet"/>
        <w:ind w:firstLine="0"/>
      </w:pPr>
      <w:r>
        <w:rPr>
          <w:rFonts w:ascii="Times New Roman" w:hAnsi="Times New Roman"/>
          <w:b/>
        </w:rPr>
        <w:t>Rate history:</w:t>
      </w:r>
      <w:r>
        <w:rPr>
          <w:rFonts w:ascii="Times New Roman" w:hAnsi="Times New Roman"/>
        </w:rPr>
        <w:t xml:space="preserve"> If the well has not been flowing at a constant rate, superposition in time is needed to account for the variable rate history.</w:t>
      </w:r>
    </w:p>
    <w:p>
      <w:pPr>
        <w:pStyle w:val="Heading3"/>
      </w:pPr>
      <w:r>
        <w:t>4.3.5 Pressure-Transient Derivative Analysis</w:t>
      </w:r>
    </w:p>
    <w:p>
      <w:r>
        <w:rPr>
          <w:rFonts w:ascii="Times New Roman" w:hAnsi="Times New Roman"/>
        </w:rPr>
        <w:t>Modern well test interpretation uses the Bourdet pressure derivative:</w:t>
      </w:r>
    </w:p>
    <w:p>
      <w:pPr>
        <w:spacing w:before="120" w:after="120"/>
        <w:ind w:firstLine="0"/>
        <w:jc w:val="center"/>
        <w:tabs>
          <w:tab w:val="center" w:pos="4536"/>
          <w:tab w:val="right" w:pos="9072"/>
        </w:tabs>
      </w:pPr>
      <m:oMath>
        <m:sSup>
          <m:e>
            <m:r>
              <m:t>P</m:t>
            </m:r>
          </m:e>
          <m:sup>
            <m:r>
              <m:t>′</m:t>
            </m:r>
          </m:sup>
        </m:sSup>
        <m:r>
          <m:t>=</m:t>
        </m:r>
        <m:f>
          <m:fPr>
            <m:type m:val="bar"/>
          </m:fPr>
          <m:num>
            <m:r>
              <m:t>d</m:t>
            </m:r>
            <m:sSub>
              <m:e>
                <m:r>
                  <m:t>P</m:t>
                </m:r>
              </m:e>
              <m:sub>
                <m:r>
                  <m:t>ws</m:t>
                </m:r>
              </m:sub>
            </m:sSub>
          </m:num>
          <m:den>
            <m:r>
              <m:t>d</m:t>
            </m:r>
            <m:r>
              <m:rPr>
                <m:sty m:val="p"/>
              </m:rPr>
              <m:t>ln</m:t>
            </m:r>
            <m:r>
              <m:t>Δt</m:t>
            </m:r>
          </m:den>
        </m:f>
        <m:r>
          <m:t>=Δt</m:t>
        </m:r>
        <m:f>
          <m:fPr>
            <m:type m:val="bar"/>
          </m:fPr>
          <m:num>
            <m:r>
              <m:t>d</m:t>
            </m:r>
            <m:sSub>
              <m:e>
                <m:r>
                  <m:t>P</m:t>
                </m:r>
              </m:e>
              <m:sub>
                <m:r>
                  <m:t>ws</m:t>
                </m:r>
              </m:sub>
            </m:sSub>
          </m:num>
          <m:den>
            <m:r>
              <m:t>dΔt</m:t>
            </m:r>
          </m:den>
        </m:f>
      </m:oMath>
      <w:r>
        <w:rPr>
          <w:rFonts w:ascii="Times New Roman" w:hAnsi="Times New Roman"/>
          <w:i w:val="0"/>
          <w:sz w:val="20"/>
        </w:rPr>
        <w:tab/>
        <w:t>(4.13)</w:t>
      </w:r>
    </w:p>
    <w:p>
      <w:r>
        <w:rPr>
          <w:rFonts w:ascii="Times New Roman" w:hAnsi="Times New Roman"/>
        </w:rPr>
        <w:t xml:space="preserve">On a log-log plot of </w:t>
      </w:r>
      <m:oMath>
        <m:r>
          <m:t>ΔP</m:t>
        </m:r>
      </m:oMath>
      <w:r>
        <w:rPr>
          <w:rFonts w:ascii="Times New Roman" w:hAnsi="Times New Roman"/>
        </w:rPr>
        <w:t xml:space="preserve"> and </w:t>
      </w:r>
      <m:oMath>
        <m:sSup>
          <m:e>
            <m:r>
              <m:t>P</m:t>
            </m:r>
          </m:e>
          <m:sup>
            <m:r>
              <m:t>′</m:t>
            </m:r>
          </m:sup>
        </m:sSup>
      </m:oMath>
      <w:r>
        <w:rPr>
          <w:rFonts w:ascii="Times New Roman" w:hAnsi="Times New Roman"/>
        </w:rPr>
        <w:t xml:space="preserve"> vs. </w:t>
      </w:r>
      <m:oMath>
        <m:r>
          <m:t>Δt</m:t>
        </m:r>
      </m:oMath>
      <w:r>
        <w:rPr>
          <w:rFonts w:ascii="Times New Roman" w:hAnsi="Times New Roman"/>
        </w:rPr>
        <w:t>:</w:t>
      </w:r>
    </w:p>
    <w:p>
      <w:pPr>
        <w:pStyle w:val="ListBullet"/>
        <w:ind w:firstLine="0"/>
      </w:pPr>
      <w:r>
        <w:rPr>
          <w:rFonts w:ascii="Times New Roman" w:hAnsi="Times New Roman"/>
          <w:b/>
        </w:rPr>
        <w:t>Wellbore storage:</w:t>
      </w:r>
      <w:r>
        <w:rPr>
          <w:rFonts w:ascii="Times New Roman" w:hAnsi="Times New Roman"/>
        </w:rPr>
        <w:t xml:space="preserve"> Both </w:t>
      </w:r>
      <m:oMath>
        <m:r>
          <m:t>ΔP</m:t>
        </m:r>
      </m:oMath>
      <w:r>
        <w:rPr>
          <w:rFonts w:ascii="Times New Roman" w:hAnsi="Times New Roman"/>
        </w:rPr>
        <w:t xml:space="preserve"> and </w:t>
      </w:r>
      <m:oMath>
        <m:sSup>
          <m:e>
            <m:r>
              <m:t>P</m:t>
            </m:r>
          </m:e>
          <m:sup>
            <m:r>
              <m:t>′</m:t>
            </m:r>
          </m:sup>
        </m:sSup>
      </m:oMath>
      <w:r>
        <w:rPr>
          <w:rFonts w:ascii="Times New Roman" w:hAnsi="Times New Roman"/>
        </w:rPr>
        <w:t xml:space="preserve"> lie on a unit-slope line</w:t>
      </w:r>
    </w:p>
    <w:p>
      <w:pPr>
        <w:pStyle w:val="ListBullet"/>
        <w:ind w:firstLine="0"/>
      </w:pPr>
      <w:r>
        <w:rPr>
          <w:rFonts w:ascii="Times New Roman" w:hAnsi="Times New Roman"/>
          <w:b/>
        </w:rPr>
        <w:t>Infinite-acting radial flow:</w:t>
      </w:r>
      <w:r>
        <w:rPr>
          <w:rFonts w:ascii="Times New Roman" w:hAnsi="Times New Roman"/>
        </w:rPr>
        <w:t xml:space="preserve"> </w:t>
      </w:r>
      <m:oMath>
        <m:sSup>
          <m:e>
            <m:r>
              <m:t>P</m:t>
            </m:r>
          </m:e>
          <m:sup>
            <m:r>
              <m:t>′</m:t>
            </m:r>
          </m:sup>
        </m:sSup>
      </m:oMath>
      <w:r>
        <w:rPr>
          <w:rFonts w:ascii="Times New Roman" w:hAnsi="Times New Roman"/>
        </w:rPr>
        <w:t xml:space="preserve"> is constant (horizontal line), from which </w:t>
      </w:r>
      <m:oMath>
        <m:r>
          <m:t>kh</m:t>
        </m:r>
      </m:oMath>
      <w:r>
        <w:rPr>
          <w:rFonts w:ascii="Times New Roman" w:hAnsi="Times New Roman"/>
        </w:rPr>
        <w:t xml:space="preserve"> is calculated</w:t>
      </w:r>
    </w:p>
    <w:p>
      <w:pPr>
        <w:pStyle w:val="ListBullet"/>
        <w:ind w:firstLine="0"/>
      </w:pPr>
      <w:r>
        <w:rPr>
          <w:rFonts w:ascii="Times New Roman" w:hAnsi="Times New Roman"/>
          <w:b/>
        </w:rPr>
        <w:t>Linear flow</w:t>
      </w:r>
      <w:r>
        <w:rPr>
          <w:rFonts w:ascii="Times New Roman" w:hAnsi="Times New Roman"/>
        </w:rPr>
        <w:t xml:space="preserve"> (fracture or channel): </w:t>
      </w:r>
      <m:oMath>
        <m:sSup>
          <m:e>
            <m:r>
              <m:t>P</m:t>
            </m:r>
          </m:e>
          <m:sup>
            <m:r>
              <m:t>′</m:t>
            </m:r>
          </m:sup>
        </m:sSup>
      </m:oMath>
      <w:r>
        <w:rPr>
          <w:rFonts w:ascii="Times New Roman" w:hAnsi="Times New Roman"/>
        </w:rPr>
        <w:t xml:space="preserve"> follows a half-slope line</w:t>
      </w:r>
    </w:p>
    <w:p>
      <w:pPr>
        <w:pStyle w:val="ListBullet"/>
        <w:ind w:firstLine="0"/>
      </w:pPr>
      <w:r>
        <w:rPr>
          <w:rFonts w:ascii="Times New Roman" w:hAnsi="Times New Roman"/>
          <w:b/>
        </w:rPr>
        <w:t>Boundary effects:</w:t>
      </w:r>
      <w:r>
        <w:rPr>
          <w:rFonts w:ascii="Times New Roman" w:hAnsi="Times New Roman"/>
        </w:rPr>
        <w:t xml:space="preserve"> </w:t>
      </w:r>
      <m:oMath>
        <m:sSup>
          <m:e>
            <m:r>
              <m:t>P</m:t>
            </m:r>
          </m:e>
          <m:sup>
            <m:r>
              <m:t>′</m:t>
            </m:r>
          </m:sup>
        </m:sSup>
      </m:oMath>
      <w:r>
        <w:rPr>
          <w:rFonts w:ascii="Times New Roman" w:hAnsi="Times New Roman"/>
        </w:rPr>
        <w:t xml:space="preserve"> rises (closed boundary) or drops (constant-pressure boundary)</w:t>
      </w:r>
    </w:p>
    <w:p>
      <w:r>
        <w:rPr>
          <w:rFonts w:ascii="Times New Roman" w:hAnsi="Times New Roman"/>
        </w:rPr>
        <w:t>This diagnostic plot is the first step in any well test interpretation, used to identify flow regimes before applying specific analysis methods.</w:t>
      </w:r>
    </w:p>
    <w:p>
      <w:pPr>
        <w:pStyle w:val="Heading2"/>
      </w:pPr>
      <w:r>
        <w:t>4.4 Inflow Performance Relationships (IPR)</w:t>
      </w:r>
    </w:p>
    <w:p>
      <w:pPr>
        <w:pStyle w:val="Heading3"/>
      </w:pPr>
      <w:r>
        <w:t>4.4.1 Linear IPR (Undersaturated Oil)</w:t>
      </w:r>
    </w:p>
    <w:p>
      <w:r>
        <w:rPr>
          <w:rFonts w:ascii="Times New Roman" w:hAnsi="Times New Roman"/>
        </w:rPr>
        <w:t xml:space="preserve">When the flowing bottomhole pressure </w:t>
      </w:r>
      <m:oMath>
        <m:sSub>
          <m:e>
            <m:r>
              <m:t>P</m:t>
            </m:r>
          </m:e>
          <m:sub>
            <m:r>
              <m:t>wf</m:t>
            </m:r>
          </m:sub>
        </m:sSub>
      </m:oMath>
      <w:r>
        <w:rPr>
          <w:rFonts w:ascii="Times New Roman" w:hAnsi="Times New Roman"/>
        </w:rPr>
        <w:t xml:space="preserve"> remains above the bubble point </w:t>
      </w:r>
      <m:oMath>
        <m:sSub>
          <m:e>
            <m:r>
              <m:t>P</m:t>
            </m:r>
          </m:e>
          <m:sub>
            <m:r>
              <m:t>b</m:t>
            </m:r>
          </m:sub>
        </m:sSub>
      </m:oMath>
      <w:r>
        <w:rPr>
          <w:rFonts w:ascii="Times New Roman" w:hAnsi="Times New Roman"/>
        </w:rPr>
        <w:t>, the oil behaves as a single-phase liquid with approximately constant compressibility, viscosity, and FVF. The IPR is linear:</w:t>
      </w:r>
    </w:p>
    <w:p>
      <w:pPr>
        <w:spacing w:before="120" w:after="120"/>
        <w:ind w:firstLine="0"/>
        <w:jc w:val="center"/>
        <w:tabs>
          <w:tab w:val="center" w:pos="4536"/>
          <w:tab w:val="right" w:pos="9072"/>
        </w:tabs>
      </w:pPr>
      <m:oMath>
        <m:sSub>
          <m:e>
            <m:r>
              <m:t>q</m:t>
            </m:r>
          </m:e>
          <m:sub>
            <m:r>
              <m:t>o</m:t>
            </m:r>
          </m:sub>
        </m:sSub>
        <m:r>
          <m:t>=J(</m:t>
        </m:r>
        <m:sSub>
          <m:e>
            <m:r>
              <m:t>P</m:t>
            </m:r>
          </m:e>
          <m:sub>
            <m:r>
              <m:t>r</m:t>
            </m:r>
          </m:sub>
        </m:sSub>
        <m:r>
          <m:t>−</m:t>
        </m:r>
        <m:sSub>
          <m:e>
            <m:r>
              <m:t>P</m:t>
            </m:r>
          </m:e>
          <m:sub>
            <m:r>
              <m:t>wf</m:t>
            </m:r>
          </m:sub>
        </m:sSub>
        <m:r>
          <m:t>)</m:t>
        </m:r>
      </m:oMath>
      <w:r>
        <w:rPr>
          <w:rFonts w:ascii="Times New Roman" w:hAnsi="Times New Roman"/>
          <w:i w:val="0"/>
          <w:sz w:val="20"/>
        </w:rPr>
        <w:tab/>
        <w:t>(4.14)</w:t>
      </w:r>
    </w:p>
    <w:p>
      <w:r>
        <w:rPr>
          <w:rFonts w:ascii="Times New Roman" w:hAnsi="Times New Roman"/>
        </w:rPr>
        <w:t xml:space="preserve">where </w:t>
      </w:r>
      <m:oMath>
        <m:sSub>
          <m:e>
            <m:r>
              <m:t>P</m:t>
            </m:r>
          </m:e>
          <m:sub>
            <m:r>
              <m:t>r</m:t>
            </m:r>
          </m:sub>
        </m:sSub>
      </m:oMath>
      <w:r>
        <w:rPr>
          <w:rFonts w:ascii="Times New Roman" w:hAnsi="Times New Roman"/>
        </w:rPr>
        <w:t xml:space="preserve"> is the average reservoir pressure and </w:t>
      </w:r>
      <m:oMath>
        <m:r>
          <m:t>J</m:t>
        </m:r>
      </m:oMath>
      <w:r>
        <w:rPr>
          <w:rFonts w:ascii="Times New Roman" w:hAnsi="Times New Roman"/>
        </w:rPr>
        <w:t xml:space="preserve"> is the productivity index. The maximum flow rate occurs when </w:t>
      </w:r>
      <m:oMath>
        <m:sSub>
          <m:e>
            <m:r>
              <m:t>P</m:t>
            </m:r>
          </m:e>
          <m:sub>
            <m:r>
              <m:t>wf</m:t>
            </m:r>
          </m:sub>
        </m:sSub>
        <m:r>
          <m:t>=0</m:t>
        </m:r>
      </m:oMath>
      <w:r>
        <w:rPr>
          <w:rFonts w:ascii="Times New Roman" w:hAnsi="Times New Roman"/>
        </w:rPr>
        <w:t>:</w:t>
      </w:r>
    </w:p>
    <w:p>
      <w:pPr>
        <w:spacing w:before="120" w:after="120"/>
        <w:ind w:firstLine="0"/>
        <w:jc w:val="center"/>
        <w:tabs>
          <w:tab w:val="center" w:pos="4536"/>
          <w:tab w:val="right" w:pos="9072"/>
        </w:tabs>
      </w:pPr>
      <m:oMath>
        <m:sSub>
          <m:e>
            <m:r>
              <m:t>q</m:t>
            </m:r>
          </m:e>
          <m:sub>
            <m:r>
              <m:t>o,max</m:t>
            </m:r>
          </m:sub>
        </m:sSub>
        <m:r>
          <m:t>=J·</m:t>
        </m:r>
        <m:sSub>
          <m:e>
            <m:r>
              <m:t>P</m:t>
            </m:r>
          </m:e>
          <m:sub>
            <m:r>
              <m:t>r</m:t>
            </m:r>
          </m:sub>
        </m:sSub>
      </m:oMath>
      <w:r>
        <w:rPr>
          <w:rFonts w:ascii="Times New Roman" w:hAnsi="Times New Roman"/>
          <w:i w:val="0"/>
          <w:sz w:val="20"/>
        </w:rPr>
        <w:tab/>
        <w:t>(4.15)</w:t>
      </w:r>
    </w:p>
    <w:p>
      <w:pPr>
        <w:pStyle w:val="Heading3"/>
      </w:pPr>
      <w:r>
        <w:t>4.4.2 Vogel's IPR (Saturated Oil)</w:t>
      </w:r>
    </w:p>
    <w:p>
      <w:r>
        <w:rPr>
          <w:rFonts w:ascii="Times New Roman" w:hAnsi="Times New Roman"/>
        </w:rPr>
        <w:t xml:space="preserve">When </w:t>
      </w:r>
      <m:oMath>
        <m:sSub>
          <m:e>
            <m:r>
              <m:t>P</m:t>
            </m:r>
          </m:e>
          <m:sub>
            <m:r>
              <m:t>wf</m:t>
            </m:r>
          </m:sub>
        </m:sSub>
      </m:oMath>
      <w:r>
        <w:rPr>
          <w:rFonts w:ascii="Times New Roman" w:hAnsi="Times New Roman"/>
        </w:rPr>
        <w:t xml:space="preserve"> falls below the bubble point, gas evolves in the reservoir near the wellbore, reducing the effective permeability to oil. Vogel (1968) developed an empirical correlation for this non-linear behavior:</w:t>
      </w:r>
    </w:p>
    <w:p>
      <w:pPr>
        <w:spacing w:before="120" w:after="120"/>
        <w:ind w:firstLine="0"/>
        <w:jc w:val="center"/>
        <w:tabs>
          <w:tab w:val="center" w:pos="4536"/>
          <w:tab w:val="right" w:pos="9072"/>
        </w:tabs>
      </w:pPr>
      <m:oMath>
        <m:f>
          <m:fPr>
            <m:type m:val="bar"/>
          </m:fPr>
          <m:num>
            <m:sSub>
              <m:e>
                <m:r>
                  <m:t>q</m:t>
                </m:r>
              </m:e>
              <m:sub>
                <m:r>
                  <m:t>o</m:t>
                </m:r>
              </m:sub>
            </m:sSub>
          </m:num>
          <m:den>
            <m:sSub>
              <m:e>
                <m:r>
                  <m:t>q</m:t>
                </m:r>
              </m:e>
              <m:sub>
                <m:r>
                  <m:t>o,max</m:t>
                </m:r>
              </m:sub>
            </m:sSub>
          </m:den>
        </m:f>
        <m:r>
          <m:t>=1−0.2(</m:t>
        </m:r>
        <m:f>
          <m:fPr>
            <m:type m:val="bar"/>
          </m:fPr>
          <m:num>
            <m:sSub>
              <m:e>
                <m:r>
                  <m:t>P</m:t>
                </m:r>
              </m:e>
              <m:sub>
                <m:r>
                  <m:t>wf</m:t>
                </m:r>
              </m:sub>
            </m:sSub>
          </m:num>
          <m:den>
            <m:sSub>
              <m:e>
                <m:r>
                  <m:t>P</m:t>
                </m:r>
              </m:e>
              <m:sub>
                <m:r>
                  <m:t>r</m:t>
                </m:r>
              </m:sub>
            </m:sSub>
          </m:den>
        </m:f>
        <m:r>
          <m:t>)−0.8(</m:t>
        </m:r>
        <m:f>
          <m:fPr>
            <m:type m:val="bar"/>
          </m:fPr>
          <m:num>
            <m:sSub>
              <m:e>
                <m:r>
                  <m:t>P</m:t>
                </m:r>
              </m:e>
              <m:sub>
                <m:r>
                  <m:t>wf</m:t>
                </m:r>
              </m:sub>
            </m:sSub>
          </m:num>
          <m:den>
            <m:sSub>
              <m:e>
                <m:r>
                  <m:t>P</m:t>
                </m:r>
              </m:e>
              <m:sub>
                <m:r>
                  <m:t>r</m:t>
                </m:r>
              </m:sub>
            </m:sSub>
          </m:den>
        </m:f>
        <m:sSup>
          <m:e>
            <m:r>
              <m:t>)</m:t>
            </m:r>
          </m:e>
          <m:sup>
            <m:r>
              <m:t>2</m:t>
            </m:r>
          </m:sup>
        </m:sSup>
      </m:oMath>
      <w:r>
        <w:rPr>
          <w:rFonts w:ascii="Times New Roman" w:hAnsi="Times New Roman"/>
          <w:i w:val="0"/>
          <w:sz w:val="20"/>
        </w:rPr>
        <w:tab/>
        <w:t>(4.16)</w:t>
      </w:r>
    </w:p>
    <w:p>
      <w:pPr>
        <w:pStyle w:val="Heading3"/>
      </w:pPr>
      <w:r>
        <w:t>4.4.3 Composite IPR (Above and Below Bubble Point)</w:t>
      </w:r>
    </w:p>
    <w:p>
      <w:r>
        <w:rPr>
          <w:rFonts w:ascii="Times New Roman" w:hAnsi="Times New Roman"/>
        </w:rPr>
        <w:t xml:space="preserve">For the common case where the reservoir pressure is above the bubble point but </w:t>
      </w:r>
      <m:oMath>
        <m:sSub>
          <m:e>
            <m:r>
              <m:t>P</m:t>
            </m:r>
          </m:e>
          <m:sub>
            <m:r>
              <m:t>wf</m:t>
            </m:r>
          </m:sub>
        </m:sSub>
      </m:oMath>
      <w:r>
        <w:rPr>
          <w:rFonts w:ascii="Times New Roman" w:hAnsi="Times New Roman"/>
        </w:rPr>
        <w:t xml:space="preserve"> falls below it, the composite IPR combines the linear region with the Vogel region:</w:t>
      </w:r>
    </w:p>
    <w:p>
      <w:r>
        <w:rPr>
          <w:rFonts w:ascii="Times New Roman" w:hAnsi="Times New Roman"/>
        </w:rPr>
        <w:t xml:space="preserve">For </w:t>
      </w:r>
      <m:oMath>
        <m:sSub>
          <m:e>
            <m:r>
              <m:t>P</m:t>
            </m:r>
          </m:e>
          <m:sub>
            <m:r>
              <m:t>wf</m:t>
            </m:r>
          </m:sub>
        </m:sSub>
        <m:r>
          <m:t>≥</m:t>
        </m:r>
        <m:sSub>
          <m:e>
            <m:r>
              <m:t>P</m:t>
            </m:r>
          </m:e>
          <m:sub>
            <m:r>
              <m:t>b</m:t>
            </m:r>
          </m:sub>
        </m:sSub>
      </m:oMath>
      <w:r>
        <w:rPr>
          <w:rFonts w:ascii="Times New Roman" w:hAnsi="Times New Roman"/>
        </w:rPr>
        <w:t>:</w:t>
      </w:r>
    </w:p>
    <w:p>
      <w:pPr>
        <w:spacing w:before="120" w:after="120"/>
        <w:ind w:firstLine="0"/>
        <w:jc w:val="center"/>
        <w:tabs>
          <w:tab w:val="center" w:pos="4536"/>
          <w:tab w:val="right" w:pos="9072"/>
        </w:tabs>
      </w:pPr>
      <m:oMath>
        <m:sSub>
          <m:e>
            <m:r>
              <m:t>q</m:t>
            </m:r>
          </m:e>
          <m:sub>
            <m:r>
              <m:t>o</m:t>
            </m:r>
          </m:sub>
        </m:sSub>
        <m:r>
          <m:t>=J(</m:t>
        </m:r>
        <m:sSub>
          <m:e>
            <m:r>
              <m:t>P</m:t>
            </m:r>
          </m:e>
          <m:sub>
            <m:r>
              <m:t>r</m:t>
            </m:r>
          </m:sub>
        </m:sSub>
        <m:r>
          <m:t>−</m:t>
        </m:r>
        <m:sSub>
          <m:e>
            <m:r>
              <m:t>P</m:t>
            </m:r>
          </m:e>
          <m:sub>
            <m:r>
              <m:t>wf</m:t>
            </m:r>
          </m:sub>
        </m:sSub>
        <m:r>
          <m:t>)</m:t>
        </m:r>
      </m:oMath>
      <w:r>
        <w:rPr>
          <w:rFonts w:ascii="Times New Roman" w:hAnsi="Times New Roman"/>
          <w:i w:val="0"/>
          <w:sz w:val="20"/>
        </w:rPr>
        <w:tab/>
        <w:t>(4.17)</w:t>
      </w:r>
    </w:p>
    <w:p>
      <w:r>
        <w:rPr>
          <w:rFonts w:ascii="Times New Roman" w:hAnsi="Times New Roman"/>
        </w:rPr>
        <w:t xml:space="preserve">For </w:t>
      </w:r>
      <m:oMath>
        <m:sSub>
          <m:e>
            <m:r>
              <m:t>P</m:t>
            </m:r>
          </m:e>
          <m:sub>
            <m:r>
              <m:t>wf</m:t>
            </m:r>
          </m:sub>
        </m:sSub>
        <m:r>
          <m:t>&lt;</m:t>
        </m:r>
        <m:sSub>
          <m:e>
            <m:r>
              <m:t>P</m:t>
            </m:r>
          </m:e>
          <m:sub>
            <m:r>
              <m:t>b</m:t>
            </m:r>
          </m:sub>
        </m:sSub>
      </m:oMath>
      <w:r>
        <w:rPr>
          <w:rFonts w:ascii="Times New Roman" w:hAnsi="Times New Roman"/>
        </w:rPr>
        <w:t>:</w:t>
      </w:r>
    </w:p>
    <w:p>
      <w:pPr>
        <w:spacing w:before="120" w:after="120"/>
        <w:ind w:firstLine="0"/>
        <w:jc w:val="center"/>
        <w:tabs>
          <w:tab w:val="center" w:pos="4536"/>
          <w:tab w:val="right" w:pos="9072"/>
        </w:tabs>
      </w:pPr>
      <m:oMath>
        <m:sSub>
          <m:e>
            <m:r>
              <m:t>q</m:t>
            </m:r>
          </m:e>
          <m:sub>
            <m:r>
              <m:t>o</m:t>
            </m:r>
          </m:sub>
        </m:sSub>
        <m:r>
          <m:t>=J(</m:t>
        </m:r>
        <m:sSub>
          <m:e>
            <m:r>
              <m:t>P</m:t>
            </m:r>
          </m:e>
          <m:sub>
            <m:r>
              <m:t>r</m:t>
            </m:r>
          </m:sub>
        </m:sSub>
        <m:r>
          <m:t>−</m:t>
        </m:r>
        <m:sSub>
          <m:e>
            <m:r>
              <m:t>P</m:t>
            </m:r>
          </m:e>
          <m:sub>
            <m:r>
              <m:t>b</m:t>
            </m:r>
          </m:sub>
        </m:sSub>
        <m:r>
          <m:t>)+</m:t>
        </m:r>
        <m:f>
          <m:fPr>
            <m:type m:val="bar"/>
          </m:fPr>
          <m:num>
            <m:r>
              <m:t>J</m:t>
            </m:r>
            <m:sSub>
              <m:e>
                <m:r>
                  <m:t>P</m:t>
                </m:r>
              </m:e>
              <m:sub>
                <m:r>
                  <m:t>b</m:t>
                </m:r>
              </m:sub>
            </m:sSub>
          </m:num>
          <m:den>
            <m:r>
              <m:t>1.8</m:t>
            </m:r>
          </m:den>
        </m:f>
        <m:r>
          <m:t>[1−0.2(</m:t>
        </m:r>
        <m:f>
          <m:fPr>
            <m:type m:val="bar"/>
          </m:fPr>
          <m:num>
            <m:sSub>
              <m:e>
                <m:r>
                  <m:t>P</m:t>
                </m:r>
              </m:e>
              <m:sub>
                <m:r>
                  <m:t>wf</m:t>
                </m:r>
              </m:sub>
            </m:sSub>
          </m:num>
          <m:den>
            <m:sSub>
              <m:e>
                <m:r>
                  <m:t>P</m:t>
                </m:r>
              </m:e>
              <m:sub>
                <m:r>
                  <m:t>b</m:t>
                </m:r>
              </m:sub>
            </m:sSub>
          </m:den>
        </m:f>
        <m:r>
          <m:t>)−0.8(</m:t>
        </m:r>
        <m:f>
          <m:fPr>
            <m:type m:val="bar"/>
          </m:fPr>
          <m:num>
            <m:sSub>
              <m:e>
                <m:r>
                  <m:t>P</m:t>
                </m:r>
              </m:e>
              <m:sub>
                <m:r>
                  <m:t>wf</m:t>
                </m:r>
              </m:sub>
            </m:sSub>
          </m:num>
          <m:den>
            <m:sSub>
              <m:e>
                <m:r>
                  <m:t>P</m:t>
                </m:r>
              </m:e>
              <m:sub>
                <m:r>
                  <m:t>b</m:t>
                </m:r>
              </m:sub>
            </m:sSub>
          </m:den>
        </m:f>
        <m:sSup>
          <m:e>
            <m:r>
              <m:t>)</m:t>
            </m:r>
          </m:e>
          <m:sup>
            <m:r>
              <m:t>2</m:t>
            </m:r>
          </m:sup>
        </m:sSup>
        <m:r>
          <m:t>]</m:t>
        </m:r>
      </m:oMath>
      <w:r>
        <w:rPr>
          <w:rFonts w:ascii="Times New Roman" w:hAnsi="Times New Roman"/>
          <w:i w:val="0"/>
          <w:sz w:val="20"/>
        </w:rPr>
        <w:tab/>
        <w:t>(4.18)</w:t>
      </w:r>
    </w:p>
    <w:p>
      <w:r>
        <w:rPr>
          <w:rFonts w:ascii="Times New Roman" w:hAnsi="Times New Roman"/>
        </w:rPr>
        <w:t xml:space="preserve">The total </w:t>
      </w:r>
      <m:oMath>
        <m:sSub>
          <m:e>
            <m:r>
              <m:t>q</m:t>
            </m:r>
          </m:e>
          <m:sub>
            <m:r>
              <m:t>o,max</m:t>
            </m:r>
          </m:sub>
        </m:sSub>
      </m:oMath>
      <w:r>
        <w:rPr>
          <w:rFonts w:ascii="Times New Roman" w:hAnsi="Times New Roman"/>
        </w:rPr>
        <w:t xml:space="preserve"> for the composite IPR is:</w:t>
      </w:r>
    </w:p>
    <w:p>
      <w:pPr>
        <w:spacing w:before="120" w:after="120"/>
        <w:ind w:firstLine="0"/>
        <w:jc w:val="center"/>
        <w:tabs>
          <w:tab w:val="center" w:pos="4536"/>
          <w:tab w:val="right" w:pos="9072"/>
        </w:tabs>
      </w:pPr>
      <m:oMath>
        <m:sSub>
          <m:e>
            <m:r>
              <m:t>q</m:t>
            </m:r>
          </m:e>
          <m:sub>
            <m:r>
              <m:t>o,max</m:t>
            </m:r>
          </m:sub>
        </m:sSub>
        <m:r>
          <m:t>=J(</m:t>
        </m:r>
        <m:sSub>
          <m:e>
            <m:r>
              <m:t>P</m:t>
            </m:r>
          </m:e>
          <m:sub>
            <m:r>
              <m:t>r</m:t>
            </m:r>
          </m:sub>
        </m:sSub>
        <m:r>
          <m:t>−</m:t>
        </m:r>
        <m:sSub>
          <m:e>
            <m:r>
              <m:t>P</m:t>
            </m:r>
          </m:e>
          <m:sub>
            <m:r>
              <m:t>b</m:t>
            </m:r>
          </m:sub>
        </m:sSub>
        <m:r>
          <m:t>)+</m:t>
        </m:r>
        <m:f>
          <m:fPr>
            <m:type m:val="bar"/>
          </m:fPr>
          <m:num>
            <m:r>
              <m:t>J</m:t>
            </m:r>
            <m:sSub>
              <m:e>
                <m:r>
                  <m:t>P</m:t>
                </m:r>
              </m:e>
              <m:sub>
                <m:r>
                  <m:t>b</m:t>
                </m:r>
              </m:sub>
            </m:sSub>
          </m:num>
          <m:den>
            <m:r>
              <m:t>1.8</m:t>
            </m:r>
          </m:den>
        </m:f>
      </m:oMath>
      <w:r>
        <w:rPr>
          <w:rFonts w:ascii="Times New Roman" w:hAnsi="Times New Roman"/>
          <w:i w:val="0"/>
          <w:sz w:val="20"/>
        </w:rPr>
        <w:tab/>
        <w:t>(4.19)</w:t>
      </w:r>
    </w:p>
    <w:p>
      <w:pPr>
        <w:spacing w:before="240"/>
        <w:ind w:firstLine="0"/>
        <w:jc w:val="center"/>
      </w:pPr>
      <w:r>
        <w:drawing>
          <wp:inline xmlns:a="http://schemas.openxmlformats.org/drawingml/2006/main" xmlns:pic="http://schemas.openxmlformats.org/drawingml/2006/picture">
            <wp:extent cx="4114800" cy="2999640"/>
            <wp:docPr id="30" name="Picture 30"/>
            <wp:cNvGraphicFramePr>
              <a:graphicFrameLocks noChangeAspect="1"/>
            </wp:cNvGraphicFramePr>
            <a:graphic>
              <a:graphicData uri="http://schemas.openxmlformats.org/drawingml/2006/picture">
                <pic:pic>
                  <pic:nvPicPr>
                    <pic:cNvPr id="0" name="ipr_curves.png"/>
                    <pic:cNvPicPr/>
                  </pic:nvPicPr>
                  <pic:blipFill>
                    <a:blip r:embed="rId33"/>
                    <a:stretch>
                      <a:fillRect/>
                    </a:stretch>
                  </pic:blipFill>
                  <pic:spPr>
                    <a:xfrm>
                      <a:off x="0" y="0"/>
                      <a:ext cx="4114800" cy="2999640"/>
                    </a:xfrm>
                    <a:prstGeom prst="rect"/>
                  </pic:spPr>
                </pic:pic>
              </a:graphicData>
            </a:graphic>
          </wp:inline>
        </w:drawing>
      </w:r>
    </w:p>
    <w:p>
      <w:pPr>
        <w:spacing w:before="60" w:after="240"/>
        <w:ind w:firstLine="0"/>
        <w:jc w:val="center"/>
      </w:pPr>
      <w:r>
        <w:rPr>
          <w:rFonts w:ascii="Times New Roman" w:hAnsi="Times New Roman"/>
          <w:b/>
          <w:sz w:val="18"/>
        </w:rPr>
        <w:t xml:space="preserve">Figure 4.2: </w:t>
      </w:r>
      <w:r>
        <w:rPr>
          <w:rFonts w:ascii="Times New Roman" w:hAnsi="Times New Roman"/>
          <w:i/>
          <w:sz w:val="18"/>
        </w:rPr>
        <w:t>IPR curves showing linear (undersaturated) and Vogel (saturated) behavior</w:t>
      </w:r>
    </w:p>
    <w:p>
      <w:pPr>
        <w:pStyle w:val="Heading3"/>
      </w:pPr>
      <w:r>
        <w:t>4.4.4 Fetkovich Method for Gas Wells</w:t>
      </w:r>
    </w:p>
    <w:p>
      <w:r>
        <w:rPr>
          <w:rFonts w:ascii="Times New Roman" w:hAnsi="Times New Roman"/>
        </w:rPr>
        <w:t>Fetkovich (1973) proposed an alternative to the back-pressure equation that uses an isochronal testing concept. The deliverability equation has the form:</w:t>
      </w:r>
    </w:p>
    <w:p>
      <w:pPr>
        <w:spacing w:before="120" w:after="120"/>
        <w:ind w:firstLine="0"/>
        <w:jc w:val="center"/>
        <w:tabs>
          <w:tab w:val="center" w:pos="4536"/>
          <w:tab w:val="right" w:pos="9072"/>
        </w:tabs>
      </w:pPr>
      <m:oMath>
        <m:sSub>
          <m:e>
            <m:r>
              <m:t>q</m:t>
            </m:r>
          </m:e>
          <m:sub>
            <m:r>
              <m:t>g</m:t>
            </m:r>
          </m:sub>
        </m:sSub>
        <m:r>
          <m:t>=C(</m:t>
        </m:r>
        <m:sSubSup>
          <m:e>
            <m:r>
              <m:t>P</m:t>
            </m:r>
          </m:e>
          <m:sub>
            <m:r>
              <m:t>r</m:t>
            </m:r>
          </m:sub>
          <m:sup>
            <m:r>
              <m:t>2</m:t>
            </m:r>
          </m:sup>
        </m:sSubSup>
        <m:r>
          <m:t>−</m:t>
        </m:r>
        <m:sSubSup>
          <m:e>
            <m:r>
              <m:t>P</m:t>
            </m:r>
          </m:e>
          <m:sub>
            <m:r>
              <m:t>wf</m:t>
            </m:r>
          </m:sub>
          <m:sup>
            <m:r>
              <m:t>2</m:t>
            </m:r>
          </m:sup>
        </m:sSubSup>
        <m:sSup>
          <m:e>
            <m:r>
              <m:t>)</m:t>
            </m:r>
          </m:e>
          <m:sup>
            <m:r>
              <m:t>n</m:t>
            </m:r>
          </m:sup>
        </m:sSup>
      </m:oMath>
      <w:r>
        <w:rPr>
          <w:rFonts w:ascii="Times New Roman" w:hAnsi="Times New Roman"/>
          <w:i w:val="0"/>
          <w:sz w:val="20"/>
        </w:rPr>
        <w:tab/>
        <w:t>(4.20)</w:t>
      </w:r>
    </w:p>
    <w:p>
      <w:r>
        <w:rPr>
          <w:rFonts w:ascii="Times New Roman" w:hAnsi="Times New Roman"/>
        </w:rPr>
        <w:t xml:space="preserve">where </w:t>
      </w:r>
      <m:oMath>
        <m:r>
          <m:t>C</m:t>
        </m:r>
      </m:oMath>
      <w:r>
        <w:rPr>
          <w:rFonts w:ascii="Times New Roman" w:hAnsi="Times New Roman"/>
        </w:rPr>
        <w:t xml:space="preserve"> and </w:t>
      </w:r>
      <m:oMath>
        <m:r>
          <m:t>n</m:t>
        </m:r>
      </m:oMath>
      <w:r>
        <w:rPr>
          <w:rFonts w:ascii="Times New Roman" w:hAnsi="Times New Roman"/>
        </w:rPr>
        <w:t xml:space="preserve"> are determined from multi-rate tests. The Fetkovich method is also applied to oil wells with solution gas drive, using a modified approach that accounts for changes in relative permeability:</w:t>
      </w:r>
    </w:p>
    <w:p>
      <w:pPr>
        <w:spacing w:before="120" w:after="120"/>
        <w:ind w:firstLine="0"/>
        <w:jc w:val="center"/>
        <w:tabs>
          <w:tab w:val="center" w:pos="4536"/>
          <w:tab w:val="right" w:pos="9072"/>
        </w:tabs>
      </w:pPr>
      <m:oMath>
        <m:f>
          <m:fPr>
            <m:type m:val="bar"/>
          </m:fPr>
          <m:num>
            <m:sSub>
              <m:e>
                <m:r>
                  <m:t>q</m:t>
                </m:r>
              </m:e>
              <m:sub>
                <m:r>
                  <m:t>o</m:t>
                </m:r>
              </m:sub>
            </m:sSub>
          </m:num>
          <m:den>
            <m:sSub>
              <m:e>
                <m:r>
                  <m:t>q</m:t>
                </m:r>
              </m:e>
              <m:sub>
                <m:r>
                  <m:t>o,max</m:t>
                </m:r>
              </m:sub>
            </m:sSub>
          </m:den>
        </m:f>
        <m:r>
          <m:t>=[1−(</m:t>
        </m:r>
        <m:f>
          <m:fPr>
            <m:type m:val="bar"/>
          </m:fPr>
          <m:num>
            <m:sSub>
              <m:e>
                <m:r>
                  <m:t>P</m:t>
                </m:r>
              </m:e>
              <m:sub>
                <m:r>
                  <m:t>wf</m:t>
                </m:r>
              </m:sub>
            </m:sSub>
          </m:num>
          <m:den>
            <m:sSub>
              <m:e>
                <m:r>
                  <m:t>P</m:t>
                </m:r>
              </m:e>
              <m:sub>
                <m:r>
                  <m:t>r</m:t>
                </m:r>
              </m:sub>
            </m:sSub>
          </m:den>
        </m:f>
        <m:sSup>
          <m:e>
            <m:r>
              <m:t>)</m:t>
            </m:r>
          </m:e>
          <m:sup>
            <m:r>
              <m:t>2</m:t>
            </m:r>
          </m:sup>
        </m:sSup>
        <m:sSup>
          <m:e>
            <m:r>
              <m:t>]</m:t>
            </m:r>
          </m:e>
          <m:sup>
            <m:r>
              <m:t>n</m:t>
            </m:r>
          </m:sup>
        </m:sSup>
      </m:oMath>
      <w:r>
        <w:rPr>
          <w:rFonts w:ascii="Times New Roman" w:hAnsi="Times New Roman"/>
          <w:i w:val="0"/>
          <w:sz w:val="20"/>
        </w:rPr>
        <w:tab/>
        <w:t>(4.21)</w:t>
      </w:r>
    </w:p>
    <w:p>
      <w:r>
        <w:rPr>
          <w:rFonts w:ascii="Times New Roman" w:hAnsi="Times New Roman"/>
        </w:rPr>
        <w:t xml:space="preserve">where </w:t>
      </w:r>
      <m:oMath>
        <m:r>
          <m:t>n</m:t>
        </m:r>
      </m:oMath>
      <w:r>
        <w:rPr>
          <w:rFonts w:ascii="Times New Roman" w:hAnsi="Times New Roman"/>
        </w:rPr>
        <w:t xml:space="preserve"> is the deliverability exponent (typically 0.5–1.0). For </w:t>
      </w:r>
      <m:oMath>
        <m:r>
          <m:t>n=1</m:t>
        </m:r>
      </m:oMath>
      <w:r>
        <w:rPr>
          <w:rFonts w:ascii="Times New Roman" w:hAnsi="Times New Roman"/>
        </w:rPr>
        <w:t xml:space="preserve">, this reduces to a simplified form analogous to the back-pressure equation. For oil wells, </w:t>
      </w:r>
      <m:oMath>
        <m:r>
          <m:t>n</m:t>
        </m:r>
      </m:oMath>
      <w:r>
        <w:rPr>
          <w:rFonts w:ascii="Times New Roman" w:hAnsi="Times New Roman"/>
        </w:rPr>
        <w:t xml:space="preserve"> is often close to 1.0 at early times and decreases as the reservoir depletes and the gas saturation increases.</w:t>
      </w:r>
    </w:p>
    <w:p>
      <w:pPr>
        <w:pStyle w:val="Heading3"/>
      </w:pPr>
      <w:r>
        <w:t>4.4.5 Gas Well IPR: Back-Pressure Equation</w:t>
      </w:r>
    </w:p>
    <w:p>
      <w:r>
        <w:rPr>
          <w:rFonts w:ascii="Times New Roman" w:hAnsi="Times New Roman"/>
        </w:rPr>
        <w:t>For gas wells, the simplified back-pressure equation (Rawlins and Schellhardt, 1935):</w:t>
      </w:r>
    </w:p>
    <w:p>
      <w:pPr>
        <w:spacing w:before="120" w:after="120"/>
        <w:ind w:firstLine="0"/>
        <w:jc w:val="center"/>
        <w:tabs>
          <w:tab w:val="center" w:pos="4536"/>
          <w:tab w:val="right" w:pos="9072"/>
        </w:tabs>
      </w:pPr>
      <m:oMath>
        <m:sSub>
          <m:e>
            <m:r>
              <m:t>q</m:t>
            </m:r>
          </m:e>
          <m:sub>
            <m:r>
              <m:t>g</m:t>
            </m:r>
          </m:sub>
        </m:sSub>
        <m:r>
          <m:t>=C(</m:t>
        </m:r>
        <m:sSubSup>
          <m:e>
            <m:r>
              <m:t>P</m:t>
            </m:r>
          </m:e>
          <m:sub>
            <m:r>
              <m:t>r</m:t>
            </m:r>
          </m:sub>
          <m:sup>
            <m:r>
              <m:t>2</m:t>
            </m:r>
          </m:sup>
        </m:sSubSup>
        <m:r>
          <m:t>−</m:t>
        </m:r>
        <m:sSubSup>
          <m:e>
            <m:r>
              <m:t>P</m:t>
            </m:r>
          </m:e>
          <m:sub>
            <m:r>
              <m:t>wf</m:t>
            </m:r>
          </m:sub>
          <m:sup>
            <m:r>
              <m:t>2</m:t>
            </m:r>
          </m:sup>
        </m:sSubSup>
        <m:sSup>
          <m:e>
            <m:r>
              <m:t>)</m:t>
            </m:r>
          </m:e>
          <m:sup>
            <m:r>
              <m:t>n</m:t>
            </m:r>
          </m:sup>
        </m:sSup>
      </m:oMath>
      <w:r>
        <w:rPr>
          <w:rFonts w:ascii="Times New Roman" w:hAnsi="Times New Roman"/>
          <w:i w:val="0"/>
          <w:sz w:val="20"/>
        </w:rPr>
        <w:tab/>
        <w:t>(4.22)</w:t>
      </w:r>
    </w:p>
    <w:p>
      <w:r>
        <w:rPr>
          <w:rFonts w:ascii="Times New Roman" w:hAnsi="Times New Roman"/>
        </w:rPr>
        <w:t xml:space="preserve">where </w:t>
      </w:r>
      <m:oMath>
        <m:r>
          <m:t>C</m:t>
        </m:r>
      </m:oMath>
      <w:r>
        <w:rPr>
          <w:rFonts w:ascii="Times New Roman" w:hAnsi="Times New Roman"/>
        </w:rPr>
        <w:t xml:space="preserve"> is the performance coefficient and </w:t>
      </w:r>
      <m:oMath>
        <m:r>
          <m:t>n</m:t>
        </m:r>
      </m:oMath>
      <w:r>
        <w:rPr>
          <w:rFonts w:ascii="Times New Roman" w:hAnsi="Times New Roman"/>
        </w:rPr>
        <w:t xml:space="preserve"> is the deliverability exponent (0.5 ≤ </w:t>
      </w:r>
      <m:oMath>
        <m:r>
          <m:t>n</m:t>
        </m:r>
      </m:oMath>
      <w:r>
        <w:rPr>
          <w:rFonts w:ascii="Times New Roman" w:hAnsi="Times New Roman"/>
        </w:rPr>
        <w:t xml:space="preserve"> ≤ 1.0).</w:t>
      </w:r>
    </w:p>
    <w:p>
      <w:pPr>
        <w:pStyle w:val="Heading3"/>
      </w:pPr>
      <w:r>
        <w:t>4.4.6 Gas Well IPR: Laminar-Inertial-Turbulent (LIT) Equation</w:t>
      </w:r>
    </w:p>
    <w:p>
      <w:r>
        <w:rPr>
          <w:rFonts w:ascii="Times New Roman" w:hAnsi="Times New Roman"/>
        </w:rPr>
        <w:t>The more rigorous LIT equation separates laminar and turbulent contributions:</w:t>
      </w:r>
    </w:p>
    <w:p>
      <w:pPr>
        <w:spacing w:before="120" w:after="120"/>
        <w:ind w:firstLine="0"/>
        <w:jc w:val="center"/>
        <w:tabs>
          <w:tab w:val="center" w:pos="4536"/>
          <w:tab w:val="right" w:pos="9072"/>
        </w:tabs>
      </w:pPr>
      <m:oMath>
        <m:sSubSup>
          <m:e>
            <m:r>
              <m:t>P</m:t>
            </m:r>
          </m:e>
          <m:sub>
            <m:r>
              <m:t>r</m:t>
            </m:r>
          </m:sub>
          <m:sup>
            <m:r>
              <m:t>2</m:t>
            </m:r>
          </m:sup>
        </m:sSubSup>
        <m:r>
          <m:t>−</m:t>
        </m:r>
        <m:sSubSup>
          <m:e>
            <m:r>
              <m:t>P</m:t>
            </m:r>
          </m:e>
          <m:sub>
            <m:r>
              <m:t>wf</m:t>
            </m:r>
          </m:sub>
          <m:sup>
            <m:r>
              <m:t>2</m:t>
            </m:r>
          </m:sup>
        </m:sSubSup>
        <m:r>
          <m:t>=a</m:t>
        </m:r>
        <m:sSub>
          <m:e>
            <m:r>
              <m:t>q</m:t>
            </m:r>
          </m:e>
          <m:sub>
            <m:r>
              <m:t>g</m:t>
            </m:r>
          </m:sub>
        </m:sSub>
        <m:r>
          <m:t>+b</m:t>
        </m:r>
        <m:sSubSup>
          <m:e>
            <m:r>
              <m:t>q</m:t>
            </m:r>
          </m:e>
          <m:sub>
            <m:r>
              <m:t>g</m:t>
            </m:r>
          </m:sub>
          <m:sup>
            <m:r>
              <m:t>2</m:t>
            </m:r>
          </m:sup>
        </m:sSubSup>
      </m:oMath>
      <w:r>
        <w:rPr>
          <w:rFonts w:ascii="Times New Roman" w:hAnsi="Times New Roman"/>
          <w:i w:val="0"/>
          <w:sz w:val="20"/>
        </w:rPr>
        <w:tab/>
        <w:t>(4.23)</w:t>
      </w:r>
    </w:p>
    <w:p>
      <w:r>
        <w:rPr>
          <w:rFonts w:ascii="Times New Roman" w:hAnsi="Times New Roman"/>
        </w:rPr>
        <w:t xml:space="preserve">Using pseudo-pressures </w:t>
      </w:r>
      <m:oMath>
        <m:r>
          <m:t>m(P)</m:t>
        </m:r>
      </m:oMath>
      <w:r>
        <w:rPr>
          <w:rFonts w:ascii="Times New Roman" w:hAnsi="Times New Roman"/>
        </w:rPr>
        <w:t xml:space="preserve"> for improved accuracy:</w:t>
      </w:r>
    </w:p>
    <w:p>
      <w:pPr>
        <w:spacing w:before="120" w:after="120"/>
        <w:ind w:firstLine="0"/>
        <w:jc w:val="center"/>
        <w:tabs>
          <w:tab w:val="center" w:pos="4536"/>
          <w:tab w:val="right" w:pos="9072"/>
        </w:tabs>
      </w:pPr>
      <m:oMath>
        <m:r>
          <m:t>m(</m:t>
        </m:r>
        <m:sSub>
          <m:e>
            <m:r>
              <m:t>P</m:t>
            </m:r>
          </m:e>
          <m:sub>
            <m:r>
              <m:t>r</m:t>
            </m:r>
          </m:sub>
        </m:sSub>
        <m:r>
          <m:t>)−m(</m:t>
        </m:r>
        <m:sSub>
          <m:e>
            <m:r>
              <m:t>P</m:t>
            </m:r>
          </m:e>
          <m:sub>
            <m:r>
              <m:t>wf</m:t>
            </m:r>
          </m:sub>
        </m:sSub>
        <m:r>
          <m:t>)=a</m:t>
        </m:r>
        <m:sSub>
          <m:e>
            <m:r>
              <m:t>q</m:t>
            </m:r>
          </m:e>
          <m:sub>
            <m:r>
              <m:t>g</m:t>
            </m:r>
          </m:sub>
        </m:sSub>
        <m:r>
          <m:t>+b</m:t>
        </m:r>
        <m:sSubSup>
          <m:e>
            <m:r>
              <m:t>q</m:t>
            </m:r>
          </m:e>
          <m:sub>
            <m:r>
              <m:t>g</m:t>
            </m:r>
          </m:sub>
          <m:sup>
            <m:r>
              <m:t>2</m:t>
            </m:r>
          </m:sup>
        </m:sSubSup>
      </m:oMath>
      <w:r>
        <w:rPr>
          <w:rFonts w:ascii="Times New Roman" w:hAnsi="Times New Roman"/>
          <w:i w:val="0"/>
          <w:sz w:val="20"/>
        </w:rPr>
        <w:tab/>
        <w:t>(4.24)</w:t>
      </w:r>
    </w:p>
    <w:p>
      <w:r>
        <w:rPr>
          <w:rFonts w:ascii="Times New Roman" w:hAnsi="Times New Roman"/>
        </w:rPr>
        <w:t>The pseudo-pressure is defined as:</w:t>
      </w:r>
    </w:p>
    <w:p>
      <w:pPr>
        <w:spacing w:before="120" w:after="120"/>
        <w:ind w:firstLine="0"/>
        <w:jc w:val="center"/>
        <w:tabs>
          <w:tab w:val="center" w:pos="4536"/>
          <w:tab w:val="right" w:pos="9072"/>
        </w:tabs>
      </w:pPr>
      <m:oMath>
        <m:r>
          <m:t>m(P)=2</m:t>
        </m:r>
        <m:nary>
          <m:naryPr>
            <m:chr m:val="∫"/>
            <m:limLoc m:val="subSup"/>
            <m:grow m:val="1"/>
            <m:subHide m:val="off"/>
            <m:supHide m:val="off"/>
          </m:naryPr>
          <m:sub>
            <m:sSub>
              <m:e>
                <m:r>
                  <m:t>P</m:t>
                </m:r>
              </m:e>
              <m:sub>
                <m:r>
                  <m:t>0</m:t>
                </m:r>
              </m:sub>
            </m:sSub>
          </m:sub>
          <m:sup>
            <m:r>
              <m:t>P</m:t>
            </m:r>
          </m:sup>
          <m:e>
            <m:f>
              <m:fPr>
                <m:type m:val="bar"/>
              </m:fPr>
              <m:num>
                <m:sSup>
                  <m:e>
                    <m:r>
                      <m:t>P</m:t>
                    </m:r>
                  </m:e>
                  <m:sup>
                    <m:r>
                      <m:t>′</m:t>
                    </m:r>
                  </m:sup>
                </m:sSup>
              </m:num>
              <m:den>
                <m:sSub>
                  <m:e>
                    <m:r>
                      <m:t>μ</m:t>
                    </m:r>
                  </m:e>
                  <m:sub>
                    <m:r>
                      <m:t>g</m:t>
                    </m:r>
                  </m:sub>
                </m:sSub>
                <m:r>
                  <m:t>(</m:t>
                </m:r>
                <m:sSup>
                  <m:e>
                    <m:r>
                      <m:t>P</m:t>
                    </m:r>
                  </m:e>
                  <m:sup>
                    <m:r>
                      <m:t>′</m:t>
                    </m:r>
                  </m:sup>
                </m:sSup>
                <m:r>
                  <m:t>)Z(</m:t>
                </m:r>
                <m:sSup>
                  <m:e>
                    <m:r>
                      <m:t>P</m:t>
                    </m:r>
                  </m:e>
                  <m:sup>
                    <m:r>
                      <m:t>′</m:t>
                    </m:r>
                  </m:sup>
                </m:sSup>
                <m:r>
                  <m:t>)</m:t>
                </m:r>
              </m:den>
            </m:f>
          </m:e>
        </m:nary>
        <m:r>
          <m:t>d</m:t>
        </m:r>
        <m:sSup>
          <m:e>
            <m:r>
              <m:t>P</m:t>
            </m:r>
          </m:e>
          <m:sup>
            <m:r>
              <m:t>′</m:t>
            </m:r>
          </m:sup>
        </m:sSup>
      </m:oMath>
      <w:r>
        <w:rPr>
          <w:rFonts w:ascii="Times New Roman" w:hAnsi="Times New Roman"/>
          <w:i w:val="0"/>
          <w:sz w:val="20"/>
        </w:rPr>
        <w:tab/>
        <w:t>(4.25)</w:t>
      </w:r>
    </w:p>
    <w:p>
      <w:r>
        <w:rPr>
          <w:rFonts w:ascii="Times New Roman" w:hAnsi="Times New Roman"/>
        </w:rPr>
        <w:t>which accounts for the variation of gas viscosity and Z-factor with pressure.</w:t>
      </w:r>
    </w:p>
    <w:p>
      <w:pPr>
        <w:pStyle w:val="Heading3"/>
      </w:pPr>
      <w:r>
        <w:t>4.4.7 Future IPR with Reservoir Depletion</w:t>
      </w:r>
    </w:p>
    <w:p>
      <w:r>
        <w:rPr>
          <w:rFonts w:ascii="Times New Roman" w:hAnsi="Times New Roman"/>
        </w:rPr>
        <w:t>As the reservoir depletes, the IPR curve shifts — the maximum rate decreases. For production forecasting, we need the IPR at future reservoir pressures. The future IPR can be estimated by:</w:t>
      </w:r>
    </w:p>
    <w:p>
      <w:r>
        <w:rPr>
          <w:rFonts w:ascii="Times New Roman" w:hAnsi="Times New Roman"/>
          <w:b/>
        </w:rPr>
        <w:t>For Vogel's method</w:t>
      </w:r>
      <w:r>
        <w:rPr>
          <w:rFonts w:ascii="Times New Roman" w:hAnsi="Times New Roman"/>
        </w:rPr>
        <w:t xml:space="preserve">, the future </w:t>
      </w:r>
      <m:oMath>
        <m:sSub>
          <m:e>
            <m:r>
              <m:t>q</m:t>
            </m:r>
          </m:e>
          <m:sub>
            <m:r>
              <m:t>o,max</m:t>
            </m:r>
          </m:sub>
        </m:sSub>
      </m:oMath>
      <w:r>
        <w:rPr>
          <w:rFonts w:ascii="Times New Roman" w:hAnsi="Times New Roman"/>
        </w:rPr>
        <w:t xml:space="preserve"> at a new reservoir pressure </w:t>
      </w:r>
      <m:oMath>
        <m:sSubSup>
          <m:e>
            <m:r>
              <m:t>P</m:t>
            </m:r>
          </m:e>
          <m:sub>
            <m:r>
              <m:t>r</m:t>
            </m:r>
          </m:sub>
          <m:sup>
            <m:r>
              <m:t>′</m:t>
            </m:r>
          </m:sup>
        </m:sSubSup>
      </m:oMath>
      <w:r>
        <w:rPr>
          <w:rFonts w:ascii="Times New Roman" w:hAnsi="Times New Roman"/>
        </w:rPr>
        <w:t xml:space="preserve"> is:</w:t>
      </w:r>
    </w:p>
    <w:p>
      <w:pPr>
        <w:spacing w:before="120" w:after="120"/>
        <w:ind w:firstLine="0"/>
        <w:jc w:val="center"/>
        <w:tabs>
          <w:tab w:val="center" w:pos="4536"/>
          <w:tab w:val="right" w:pos="9072"/>
        </w:tabs>
      </w:pPr>
      <m:oMath>
        <m:sSubSup>
          <m:e>
            <m:r>
              <m:t>q</m:t>
            </m:r>
          </m:e>
          <m:sub>
            <m:r>
              <m:t>o,max</m:t>
            </m:r>
          </m:sub>
          <m:sup>
            <m:r>
              <m:t>′</m:t>
            </m:r>
          </m:sup>
        </m:sSubSup>
        <m:r>
          <m:t>=</m:t>
        </m:r>
        <m:sSub>
          <m:e>
            <m:r>
              <m:t>q</m:t>
            </m:r>
          </m:e>
          <m:sub>
            <m:r>
              <m:t>o,max</m:t>
            </m:r>
          </m:sub>
        </m:sSub>
        <m:r>
          <m:t>(</m:t>
        </m:r>
        <m:f>
          <m:fPr>
            <m:type m:val="bar"/>
          </m:fPr>
          <m:num>
            <m:sSubSup>
              <m:e>
                <m:r>
                  <m:t>P</m:t>
                </m:r>
              </m:e>
              <m:sub>
                <m:r>
                  <m:t>r</m:t>
                </m:r>
              </m:sub>
              <m:sup>
                <m:r>
                  <m:t>′</m:t>
                </m:r>
              </m:sup>
            </m:sSubSup>
          </m:num>
          <m:den>
            <m:sSub>
              <m:e>
                <m:r>
                  <m:t>P</m:t>
                </m:r>
              </m:e>
              <m:sub>
                <m:r>
                  <m:t>r</m:t>
                </m:r>
              </m:sub>
            </m:sSub>
          </m:den>
        </m:f>
        <m:r>
          <m:t>)(</m:t>
        </m:r>
        <m:f>
          <m:fPr>
            <m:type m:val="bar"/>
          </m:fPr>
          <m:num>
            <m:sSub>
              <m:e>
                <m:r>
                  <m:t>k</m:t>
                </m:r>
              </m:e>
              <m:sub>
                <m:r>
                  <m:t>ro</m:t>
                </m:r>
              </m:sub>
            </m:sSub>
            <m:r>
              <m:t>(</m:t>
            </m:r>
            <m:sSubSup>
              <m:e>
                <m:r>
                  <m:t>S</m:t>
                </m:r>
              </m:e>
              <m:sub>
                <m:r>
                  <m:t>o</m:t>
                </m:r>
              </m:sub>
              <m:sup>
                <m:r>
                  <m:t>′</m:t>
                </m:r>
              </m:sup>
            </m:sSubSup>
            <m:r>
              <m:t>)</m:t>
            </m:r>
            <m:sSub>
              <m:e>
                <m:r>
                  <m:t>μ</m:t>
                </m:r>
              </m:e>
              <m:sub>
                <m:r>
                  <m:t>o</m:t>
                </m:r>
              </m:sub>
            </m:sSub>
            <m:sSub>
              <m:e>
                <m:r>
                  <m:t>B</m:t>
                </m:r>
              </m:e>
              <m:sub>
                <m:r>
                  <m:t>o</m:t>
                </m:r>
              </m:sub>
            </m:sSub>
          </m:num>
          <m:den>
            <m:sSub>
              <m:e>
                <m:r>
                  <m:t>k</m:t>
                </m:r>
              </m:e>
              <m:sub>
                <m:r>
                  <m:t>ro</m:t>
                </m:r>
              </m:sub>
            </m:sSub>
            <m:r>
              <m:t>(</m:t>
            </m:r>
            <m:sSub>
              <m:e>
                <m:r>
                  <m:t>S</m:t>
                </m:r>
              </m:e>
              <m:sub>
                <m:r>
                  <m:t>o</m:t>
                </m:r>
              </m:sub>
            </m:sSub>
            <m:r>
              <m:t>)</m:t>
            </m:r>
            <m:sSubSup>
              <m:e>
                <m:r>
                  <m:t>μ</m:t>
                </m:r>
              </m:e>
              <m:sub>
                <m:r>
                  <m:t>o</m:t>
                </m:r>
              </m:sub>
              <m:sup>
                <m:r>
                  <m:t>′</m:t>
                </m:r>
              </m:sup>
            </m:sSubSup>
            <m:sSubSup>
              <m:e>
                <m:r>
                  <m:t>B</m:t>
                </m:r>
              </m:e>
              <m:sub>
                <m:r>
                  <m:t>o</m:t>
                </m:r>
              </m:sub>
              <m:sup>
                <m:r>
                  <m:t>′</m:t>
                </m:r>
              </m:sup>
            </m:sSubSup>
          </m:den>
        </m:f>
        <m:r>
          <m:t>)</m:t>
        </m:r>
      </m:oMath>
      <w:r>
        <w:rPr>
          <w:rFonts w:ascii="Times New Roman" w:hAnsi="Times New Roman"/>
          <w:i w:val="0"/>
          <w:sz w:val="20"/>
        </w:rPr>
        <w:tab/>
        <w:t>(4.26)</w:t>
      </w:r>
    </w:p>
    <w:p>
      <w:r>
        <w:rPr>
          <w:rFonts w:ascii="Times New Roman" w:hAnsi="Times New Roman"/>
        </w:rPr>
        <w:t>In simplified form (assuming the permeability-viscosity-FVF ratio changes slowly):</w:t>
      </w:r>
    </w:p>
    <w:p>
      <w:pPr>
        <w:spacing w:before="120" w:after="120"/>
        <w:ind w:firstLine="0"/>
        <w:jc w:val="center"/>
        <w:tabs>
          <w:tab w:val="center" w:pos="4536"/>
          <w:tab w:val="right" w:pos="9072"/>
        </w:tabs>
      </w:pPr>
      <m:oMath>
        <m:sSubSup>
          <m:e>
            <m:r>
              <m:t>q</m:t>
            </m:r>
          </m:e>
          <m:sub>
            <m:r>
              <m:t>o,max</m:t>
            </m:r>
          </m:sub>
          <m:sup>
            <m:r>
              <m:t>′</m:t>
            </m:r>
          </m:sup>
        </m:sSubSup>
        <m:r>
          <m:t>≈</m:t>
        </m:r>
        <m:sSub>
          <m:e>
            <m:r>
              <m:t>q</m:t>
            </m:r>
          </m:e>
          <m:sub>
            <m:r>
              <m:t>o,max</m:t>
            </m:r>
          </m:sub>
        </m:sSub>
        <m:r>
          <m:t>(</m:t>
        </m:r>
        <m:f>
          <m:fPr>
            <m:type m:val="bar"/>
          </m:fPr>
          <m:num>
            <m:sSubSup>
              <m:e>
                <m:r>
                  <m:t>P</m:t>
                </m:r>
              </m:e>
              <m:sub>
                <m:r>
                  <m:t>r</m:t>
                </m:r>
              </m:sub>
              <m:sup>
                <m:r>
                  <m:t>′</m:t>
                </m:r>
              </m:sup>
            </m:sSubSup>
          </m:num>
          <m:den>
            <m:sSub>
              <m:e>
                <m:r>
                  <m:t>P</m:t>
                </m:r>
              </m:e>
              <m:sub>
                <m:r>
                  <m:t>r</m:t>
                </m:r>
              </m:sub>
            </m:sSub>
          </m:den>
        </m:f>
        <m:r>
          <m:t>)</m:t>
        </m:r>
      </m:oMath>
      <w:r>
        <w:rPr>
          <w:rFonts w:ascii="Times New Roman" w:hAnsi="Times New Roman"/>
          <w:i w:val="0"/>
          <w:sz w:val="20"/>
        </w:rPr>
        <w:tab/>
        <w:t>(4.27)</w:t>
      </w:r>
    </w:p>
    <w:p>
      <w:r>
        <w:rPr>
          <w:rFonts w:ascii="Times New Roman" w:hAnsi="Times New Roman"/>
        </w:rPr>
        <w:t>This produces a family of IPR curves that move down and to the left as the reservoir pressure declines, showing how the well's productive capacity diminishes over time.</w:t>
      </w:r>
    </w:p>
    <w:p>
      <w:pPr>
        <w:pStyle w:val="Heading3"/>
      </w:pPr>
      <w:r>
        <w:t>4.4.8 Horizontal Well IPR</w:t>
      </w:r>
    </w:p>
    <w:p>
      <w:r>
        <w:rPr>
          <w:rFonts w:ascii="Times New Roman" w:hAnsi="Times New Roman"/>
        </w:rPr>
        <w:t>For horizontal wells, the Joshi (1988) productivity equation:</w:t>
      </w:r>
    </w:p>
    <w:p>
      <w:pPr>
        <w:spacing w:before="120" w:after="120"/>
        <w:ind w:firstLine="0"/>
        <w:jc w:val="center"/>
        <w:tabs>
          <w:tab w:val="center" w:pos="4536"/>
          <w:tab w:val="right" w:pos="9072"/>
        </w:tabs>
      </w:pPr>
      <m:oMath>
        <m:sSub>
          <m:e>
            <m:r>
              <m:t>J</m:t>
            </m:r>
          </m:e>
          <m:sub>
            <m:r>
              <m:t>h</m:t>
            </m:r>
          </m:sub>
        </m:sSub>
        <m:r>
          <m:t>=</m:t>
        </m:r>
        <m:f>
          <m:fPr>
            <m:type m:val="bar"/>
          </m:fPr>
          <m:num>
            <m:r>
              <m:t>2π</m:t>
            </m:r>
            <m:sSub>
              <m:e>
                <m:r>
                  <m:t>k</m:t>
                </m:r>
              </m:e>
              <m:sub>
                <m:r>
                  <m:t>h</m:t>
                </m:r>
              </m:sub>
            </m:sSub>
            <m:r>
              <m:t>h</m:t>
            </m:r>
          </m:num>
          <m:den>
            <m:sSub>
              <m:e>
                <m:r>
                  <m:t>B</m:t>
                </m:r>
              </m:e>
              <m:sub>
                <m:r>
                  <m:t>o</m:t>
                </m:r>
              </m:sub>
            </m:sSub>
            <m:sSub>
              <m:e>
                <m:r>
                  <m:t>μ</m:t>
                </m:r>
              </m:e>
              <m:sub>
                <m:r>
                  <m:t>o</m:t>
                </m:r>
              </m:sub>
            </m:sSub>
            <m:r>
              <m:t>[</m:t>
            </m:r>
            <m:r>
              <m:rPr>
                <m:sty m:val="p"/>
              </m:rPr>
              <m:t>ln</m:t>
            </m:r>
            <m:r>
              <m:t>(</m:t>
            </m:r>
            <m:f>
              <m:fPr>
                <m:type m:val="bar"/>
              </m:fPr>
              <m:num>
                <m:r>
                  <m:t>a+</m:t>
                </m:r>
                <m:rad>
                  <m:radPr>
                    <m:degHide m:val="on"/>
                  </m:radPr>
                  <m:deg/>
                  <m:e>
                    <m:sSup>
                      <m:e>
                        <m:r>
                          <m:t>a</m:t>
                        </m:r>
                      </m:e>
                      <m:sup>
                        <m:r>
                          <m:t>2</m:t>
                        </m:r>
                      </m:sup>
                    </m:sSup>
                    <m:r>
                      <m:t>−(L/2</m:t>
                    </m:r>
                    <m:sSup>
                      <m:e>
                        <m:r>
                          <m:t>)</m:t>
                        </m:r>
                      </m:e>
                      <m:sup>
                        <m:r>
                          <m:t>2</m:t>
                        </m:r>
                      </m:sup>
                    </m:sSup>
                  </m:e>
                </m:rad>
              </m:num>
              <m:den>
                <m:f>
                  <m:fPr>
                    <m:type m:val="lin"/>
                  </m:fPr>
                  <m:num>
                    <m:r>
                      <m:t>L</m:t>
                    </m:r>
                  </m:num>
                  <m:den>
                    <m:r>
                      <m:t>2</m:t>
                    </m:r>
                  </m:den>
                </m:f>
              </m:den>
            </m:f>
            <m:r>
              <m:t>)+</m:t>
            </m:r>
            <m:f>
              <m:fPr>
                <m:type m:val="bar"/>
              </m:fPr>
              <m:num>
                <m:r>
                  <m:t>h</m:t>
                </m:r>
              </m:num>
              <m:den>
                <m:r>
                  <m:t>L</m:t>
                </m:r>
              </m:den>
            </m:f>
            <m:r>
              <m:rPr>
                <m:sty m:val="p"/>
              </m:rPr>
              <m:t>ln</m:t>
            </m:r>
            <m:r>
              <m:t>(</m:t>
            </m:r>
            <m:f>
              <m:fPr>
                <m:type m:val="bar"/>
              </m:fPr>
              <m:num>
                <m:r>
                  <m:t>h</m:t>
                </m:r>
              </m:num>
              <m:den>
                <m:r>
                  <m:t>2π</m:t>
                </m:r>
                <m:sSub>
                  <m:e>
                    <m:r>
                      <m:t>r</m:t>
                    </m:r>
                  </m:e>
                  <m:sub>
                    <m:r>
                      <m:t>w</m:t>
                    </m:r>
                  </m:sub>
                </m:sSub>
              </m:den>
            </m:f>
            <m:r>
              <m:t>)]</m:t>
            </m:r>
          </m:den>
        </m:f>
      </m:oMath>
      <w:r>
        <w:rPr>
          <w:rFonts w:ascii="Times New Roman" w:hAnsi="Times New Roman"/>
          <w:i w:val="0"/>
          <w:sz w:val="20"/>
        </w:rPr>
        <w:tab/>
        <w:t>(4.28)</w:t>
      </w:r>
    </w:p>
    <w:p>
      <w:r>
        <w:rPr>
          <w:rFonts w:ascii="Times New Roman" w:hAnsi="Times New Roman"/>
        </w:rPr>
        <w:t xml:space="preserve">where </w:t>
      </w:r>
      <m:oMath>
        <m:r>
          <m:t>L</m:t>
        </m:r>
      </m:oMath>
      <w:r>
        <w:rPr>
          <w:rFonts w:ascii="Times New Roman" w:hAnsi="Times New Roman"/>
        </w:rPr>
        <w:t xml:space="preserve"> is the horizontal well length and:</w:t>
      </w:r>
    </w:p>
    <w:p>
      <w:pPr>
        <w:spacing w:before="120" w:after="120"/>
        <w:ind w:firstLine="0"/>
        <w:jc w:val="center"/>
        <w:tabs>
          <w:tab w:val="center" w:pos="4536"/>
          <w:tab w:val="right" w:pos="9072"/>
        </w:tabs>
      </w:pPr>
      <m:oMath>
        <m:r>
          <m:t>a=</m:t>
        </m:r>
        <m:f>
          <m:fPr>
            <m:type m:val="bar"/>
          </m:fPr>
          <m:num>
            <m:r>
              <m:t>L</m:t>
            </m:r>
          </m:num>
          <m:den>
            <m:r>
              <m:t>2</m:t>
            </m:r>
          </m:den>
        </m:f>
        <m:r>
          <m:t>[0.5+</m:t>
        </m:r>
        <m:rad>
          <m:radPr>
            <m:degHide m:val="on"/>
          </m:radPr>
          <m:deg/>
          <m:e>
            <m:r>
              <m:t>0.25+(</m:t>
            </m:r>
            <m:f>
              <m:fPr>
                <m:type m:val="bar"/>
              </m:fPr>
              <m:num>
                <m:r>
                  <m:t>2</m:t>
                </m:r>
                <m:sSub>
                  <m:e>
                    <m:r>
                      <m:t>r</m:t>
                    </m:r>
                  </m:e>
                  <m:sub>
                    <m:r>
                      <m:t>e</m:t>
                    </m:r>
                  </m:sub>
                </m:sSub>
              </m:num>
              <m:den>
                <m:r>
                  <m:t>L</m:t>
                </m:r>
              </m:den>
            </m:f>
            <m:sSup>
              <m:e>
                <m:r>
                  <m:t>)</m:t>
                </m:r>
              </m:e>
              <m:sup>
                <m:r>
                  <m:t>4</m:t>
                </m:r>
              </m:sup>
            </m:sSup>
          </m:e>
        </m:rad>
        <m:sSup>
          <m:e>
            <m:r>
              <m:t>]</m:t>
            </m:r>
          </m:e>
          <m:sup>
            <m:r>
              <m:t>0.5</m:t>
            </m:r>
          </m:sup>
        </m:sSup>
      </m:oMath>
      <w:r>
        <w:rPr>
          <w:rFonts w:ascii="Times New Roman" w:hAnsi="Times New Roman"/>
          <w:i w:val="0"/>
          <w:sz w:val="20"/>
        </w:rPr>
        <w:tab/>
        <w:t>(4.29)</w:t>
      </w:r>
    </w:p>
    <w:p>
      <w:pPr>
        <w:pStyle w:val="Heading2"/>
      </w:pPr>
      <w:r>
        <w:t>4.5 Reservoir Pressure Decline and Material Balance</w:t>
      </w:r>
    </w:p>
    <w:p>
      <w:pPr>
        <w:pStyle w:val="Heading3"/>
      </w:pPr>
      <w:r>
        <w:t>4.5.1 Drive Mechanisms and Recovery Factors</w:t>
      </w:r>
    </w:p>
    <w:p>
      <w:r>
        <w:rPr>
          <w:rFonts w:ascii="Times New Roman" w:hAnsi="Times New Roman"/>
        </w:rPr>
        <w:t>The energy that drives fluid from the reservoir to the wellbore comes from several mechanisms: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Drive Mechanism</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Recovery Factor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Pressure Behavior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Identifying Signature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Solution gas drive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5–30% OOIP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Rapid decline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GOR increases rapidly after </w:t>
            </w:r>
            <m:oMath>
              <m:sSub>
                <m:e>
                  <m:r>
                    <m:t>P</m:t>
                  </m:r>
                </m:e>
                <m:sub>
                  <m:r>
                    <m:t>b</m:t>
                  </m:r>
                </m:sub>
              </m:sSub>
            </m:oMath>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cap drive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20–40% OOIP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decline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GOR increases, gas cap expands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drive (natural)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30–60% OOIP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Near-constant pressure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WOR increases with time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Rock/fluid expansion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 OOIP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Above bubble point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Uniform pressure decline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Gravity drainage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40–70% OOIP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Slow decline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Low-rate production, dipping beds</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Combination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Varies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Depends on dominant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Multiple signatures</w:t>
            </w:r>
          </w:p>
        </w:tc>
      </w:tr>
    </w:tbl>
    <w:p>
      <w:r>
        <w:rPr>
          <w:rFonts w:ascii="Times New Roman" w:hAnsi="Times New Roman"/>
        </w:rPr>
        <w:t>Understanding the dominant drive mechanism is essential for predicting reservoir performance and selecting the correct material balance model.</w:t>
      </w:r>
    </w:p>
    <w:p>
      <w:pPr>
        <w:pStyle w:val="Heading3"/>
      </w:pPr>
      <w:r>
        <w:t>4.5.2 General Material Balance Equation</w:t>
      </w:r>
    </w:p>
    <w:p>
      <w:r>
        <w:rPr>
          <w:rFonts w:ascii="Times New Roman" w:hAnsi="Times New Roman"/>
        </w:rPr>
        <w:t>The general material balance equation for an oil reservoir (Schilthuis, 1936):</w:t>
      </w:r>
    </w:p>
    <w:p>
      <w:pPr>
        <w:spacing w:before="120" w:after="120"/>
        <w:ind w:firstLine="0"/>
        <w:jc w:val="center"/>
        <w:tabs>
          <w:tab w:val="center" w:pos="4536"/>
          <w:tab w:val="right" w:pos="9072"/>
        </w:tabs>
      </w:pPr>
      <m:oMath>
        <m:sSub>
          <m:e>
            <m:r>
              <m:t>N</m:t>
            </m:r>
          </m:e>
          <m:sub>
            <m:r>
              <m:t>p</m:t>
            </m:r>
          </m:sub>
        </m:sSub>
        <m:r>
          <m:t>[</m:t>
        </m:r>
        <m:sSub>
          <m:e>
            <m:r>
              <m:t>B</m:t>
            </m:r>
          </m:e>
          <m:sub>
            <m:r>
              <m:t>o</m:t>
            </m:r>
          </m:sub>
        </m:sSub>
        <m:r>
          <m:t>+(</m:t>
        </m:r>
        <m:sSub>
          <m:e>
            <m:r>
              <m:t>R</m:t>
            </m:r>
          </m:e>
          <m:sub>
            <m:r>
              <m:t>p</m:t>
            </m:r>
          </m:sub>
        </m:sSub>
        <m:r>
          <m:t>−</m:t>
        </m:r>
        <m:sSub>
          <m:e>
            <m:r>
              <m:t>R</m:t>
            </m:r>
          </m:e>
          <m:sub>
            <m:r>
              <m:t>s</m:t>
            </m:r>
          </m:sub>
        </m:sSub>
        <m:r>
          <m:t>)</m:t>
        </m:r>
        <m:sSub>
          <m:e>
            <m:r>
              <m:t>B</m:t>
            </m:r>
          </m:e>
          <m:sub>
            <m:r>
              <m:t>g</m:t>
            </m:r>
          </m:sub>
        </m:sSub>
        <m:r>
          <m:t>]=N[(</m:t>
        </m:r>
        <m:sSub>
          <m:e>
            <m:r>
              <m:t>B</m:t>
            </m:r>
          </m:e>
          <m:sub>
            <m:r>
              <m:t>o</m:t>
            </m:r>
          </m:sub>
        </m:sSub>
        <m:r>
          <m:t>−</m:t>
        </m:r>
        <m:sSub>
          <m:e>
            <m:r>
              <m:t>B</m:t>
            </m:r>
          </m:e>
          <m:sub>
            <m:r>
              <m:t>oi</m:t>
            </m:r>
          </m:sub>
        </m:sSub>
        <m:r>
          <m:t>)+(</m:t>
        </m:r>
        <m:sSub>
          <m:e>
            <m:r>
              <m:t>R</m:t>
            </m:r>
          </m:e>
          <m:sub>
            <m:r>
              <m:t>si</m:t>
            </m:r>
          </m:sub>
        </m:sSub>
        <m:r>
          <m:t>−</m:t>
        </m:r>
        <m:sSub>
          <m:e>
            <m:r>
              <m:t>R</m:t>
            </m:r>
          </m:e>
          <m:sub>
            <m:r>
              <m:t>s</m:t>
            </m:r>
          </m:sub>
        </m:sSub>
        <m:r>
          <m:t>)</m:t>
        </m:r>
        <m:sSub>
          <m:e>
            <m:r>
              <m:t>B</m:t>
            </m:r>
          </m:e>
          <m:sub>
            <m:r>
              <m:t>g</m:t>
            </m:r>
          </m:sub>
        </m:sSub>
        <m:r>
          <m:t>+</m:t>
        </m:r>
        <m:f>
          <m:fPr>
            <m:type m:val="bar"/>
          </m:fPr>
          <m:num>
            <m:sSub>
              <m:e>
                <m:r>
                  <m:t>B</m:t>
                </m:r>
              </m:e>
              <m:sub>
                <m:r>
                  <m:t>oi</m:t>
                </m:r>
              </m:sub>
            </m:sSub>
            <m:r>
              <m:t>(</m:t>
            </m:r>
            <m:sSub>
              <m:e>
                <m:r>
                  <m:t>c</m:t>
                </m:r>
              </m:e>
              <m:sub>
                <m:r>
                  <m:t>w</m:t>
                </m:r>
              </m:sub>
            </m:sSub>
            <m:sSub>
              <m:e>
                <m:r>
                  <m:t>S</m:t>
                </m:r>
              </m:e>
              <m:sub>
                <m:r>
                  <m:t>wi</m:t>
                </m:r>
              </m:sub>
            </m:sSub>
            <m:r>
              <m:t>+</m:t>
            </m:r>
            <m:sSub>
              <m:e>
                <m:r>
                  <m:t>c</m:t>
                </m:r>
              </m:e>
              <m:sub>
                <m:r>
                  <m:t>f</m:t>
                </m:r>
              </m:sub>
            </m:sSub>
            <m:r>
              <m:t>)</m:t>
            </m:r>
          </m:num>
          <m:den>
            <m:r>
              <m:t>1−</m:t>
            </m:r>
            <m:sSub>
              <m:e>
                <m:r>
                  <m:t>S</m:t>
                </m:r>
              </m:e>
              <m:sub>
                <m:r>
                  <m:t>wi</m:t>
                </m:r>
              </m:sub>
            </m:sSub>
          </m:den>
        </m:f>
        <m:r>
          <m:t>ΔP]+</m:t>
        </m:r>
        <m:f>
          <m:fPr>
            <m:type m:val="bar"/>
          </m:fPr>
          <m:num>
            <m:r>
              <m:t>mN</m:t>
            </m:r>
            <m:sSub>
              <m:e>
                <m:r>
                  <m:t>B</m:t>
                </m:r>
              </m:e>
              <m:sub>
                <m:r>
                  <m:t>oi</m:t>
                </m:r>
              </m:sub>
            </m:sSub>
          </m:num>
          <m:den>
            <m:sSub>
              <m:e>
                <m:r>
                  <m:t>B</m:t>
                </m:r>
              </m:e>
              <m:sub>
                <m:r>
                  <m:t>gi</m:t>
                </m:r>
              </m:sub>
            </m:sSub>
          </m:den>
        </m:f>
        <m:r>
          <m:t>(</m:t>
        </m:r>
        <m:sSub>
          <m:e>
            <m:r>
              <m:t>B</m:t>
            </m:r>
          </m:e>
          <m:sub>
            <m:r>
              <m:t>g</m:t>
            </m:r>
          </m:sub>
        </m:sSub>
        <m:r>
          <m:t>−</m:t>
        </m:r>
        <m:sSub>
          <m:e>
            <m:r>
              <m:t>B</m:t>
            </m:r>
          </m:e>
          <m:sub>
            <m:r>
              <m:t>gi</m:t>
            </m:r>
          </m:sub>
        </m:sSub>
        <m:r>
          <m:t>)+</m:t>
        </m:r>
        <m:sSub>
          <m:e>
            <m:r>
              <m:t>W</m:t>
            </m:r>
          </m:e>
          <m:sub>
            <m:r>
              <m:t>e</m:t>
            </m:r>
          </m:sub>
        </m:sSub>
        <m:r>
          <m:t>−</m:t>
        </m:r>
        <m:sSub>
          <m:e>
            <m:r>
              <m:t>W</m:t>
            </m:r>
          </m:e>
          <m:sub>
            <m:r>
              <m:t>p</m:t>
            </m:r>
          </m:sub>
        </m:sSub>
        <m:sSub>
          <m:e>
            <m:r>
              <m:t>B</m:t>
            </m:r>
          </m:e>
          <m:sub>
            <m:r>
              <m:t>w</m:t>
            </m:r>
          </m:sub>
        </m:sSub>
      </m:oMath>
      <w:r>
        <w:rPr>
          <w:rFonts w:ascii="Times New Roman" w:hAnsi="Times New Roman"/>
          <w:i w:val="0"/>
          <w:sz w:val="20"/>
        </w:rPr>
        <w:tab/>
        <w:t>(4.30)</w:t>
      </w:r>
    </w:p>
    <w:p>
      <w:r>
        <w:rPr>
          <w:rFonts w:ascii="Times New Roman" w:hAnsi="Times New Roman"/>
        </w:rPr>
        <w:t>where:</w:t>
      </w:r>
    </w:p>
    <w:p>
      <w:pPr>
        <w:pStyle w:val="ListBullet"/>
        <w:ind w:firstLine="0"/>
      </w:pPr>
      <m:oMath>
        <m:sSub>
          <m:e>
            <m:r>
              <m:t>N</m:t>
            </m:r>
          </m:e>
          <m:sub>
            <m:r>
              <m:t>p</m:t>
            </m:r>
          </m:sub>
        </m:sSub>
      </m:oMath>
      <w:r>
        <w:rPr>
          <w:rFonts w:ascii="Times New Roman" w:hAnsi="Times New Roman"/>
        </w:rPr>
        <w:t xml:space="preserve"> = cumulative oil production</w:t>
      </w:r>
    </w:p>
    <w:p>
      <w:pPr>
        <w:pStyle w:val="ListBullet"/>
        <w:ind w:firstLine="0"/>
      </w:pPr>
      <m:oMath>
        <m:r>
          <m:t>N</m:t>
        </m:r>
      </m:oMath>
      <w:r>
        <w:rPr>
          <w:rFonts w:ascii="Times New Roman" w:hAnsi="Times New Roman"/>
        </w:rPr>
        <w:t xml:space="preserve"> = original oil in place (OOIP)</w:t>
      </w:r>
    </w:p>
    <w:p>
      <w:pPr>
        <w:pStyle w:val="ListBullet"/>
        <w:ind w:firstLine="0"/>
      </w:pPr>
      <m:oMath>
        <m:sSub>
          <m:e>
            <m:r>
              <m:t>R</m:t>
            </m:r>
          </m:e>
          <m:sub>
            <m:r>
              <m:t>p</m:t>
            </m:r>
          </m:sub>
        </m:sSub>
      </m:oMath>
      <w:r>
        <w:rPr>
          <w:rFonts w:ascii="Times New Roman" w:hAnsi="Times New Roman"/>
        </w:rPr>
        <w:t xml:space="preserve"> = cumulative producing GOR</w:t>
      </w:r>
    </w:p>
    <w:p>
      <w:pPr>
        <w:pStyle w:val="ListBullet"/>
        <w:ind w:firstLine="0"/>
      </w:pPr>
      <m:oMath>
        <m:r>
          <m:t>m</m:t>
        </m:r>
      </m:oMath>
      <w:r>
        <w:rPr>
          <w:rFonts w:ascii="Times New Roman" w:hAnsi="Times New Roman"/>
        </w:rPr>
        <w:t xml:space="preserve"> = ratio of gas cap volume to oil zone volume</w:t>
      </w:r>
    </w:p>
    <w:p>
      <w:pPr>
        <w:pStyle w:val="ListBullet"/>
        <w:ind w:firstLine="0"/>
      </w:pPr>
      <m:oMath>
        <m:sSub>
          <m:e>
            <m:r>
              <m:t>W</m:t>
            </m:r>
          </m:e>
          <m:sub>
            <m:r>
              <m:t>e</m:t>
            </m:r>
          </m:sub>
        </m:sSub>
      </m:oMath>
      <w:r>
        <w:rPr>
          <w:rFonts w:ascii="Times New Roman" w:hAnsi="Times New Roman"/>
        </w:rPr>
        <w:t xml:space="preserve"> = cumulative water influx</w:t>
      </w:r>
    </w:p>
    <w:p>
      <w:pPr>
        <w:pStyle w:val="ListBullet"/>
        <w:ind w:firstLine="0"/>
      </w:pPr>
      <m:oMath>
        <m:sSub>
          <m:e>
            <m:r>
              <m:t>W</m:t>
            </m:r>
          </m:e>
          <m:sub>
            <m:r>
              <m:t>p</m:t>
            </m:r>
          </m:sub>
        </m:sSub>
      </m:oMath>
      <w:r>
        <w:rPr>
          <w:rFonts w:ascii="Times New Roman" w:hAnsi="Times New Roman"/>
        </w:rPr>
        <w:t xml:space="preserve"> = cumulative water production</w:t>
      </w:r>
    </w:p>
    <w:p>
      <w:pPr>
        <w:pStyle w:val="ListBullet"/>
        <w:ind w:firstLine="0"/>
      </w:pPr>
      <w:r>
        <w:rPr>
          <w:rFonts w:ascii="Times New Roman" w:hAnsi="Times New Roman"/>
        </w:rPr>
        <w:t xml:space="preserve">Subscript </w:t>
      </w:r>
      <m:oMath>
        <m:r>
          <m:t>i</m:t>
        </m:r>
      </m:oMath>
      <w:r>
        <w:rPr>
          <w:rFonts w:ascii="Times New Roman" w:hAnsi="Times New Roman"/>
        </w:rPr>
        <w:t xml:space="preserve"> = initial conditions</w:t>
      </w:r>
    </w:p>
    <w:p>
      <w:pPr>
        <w:pStyle w:val="Heading3"/>
      </w:pPr>
      <w:r>
        <w:t>4.5.3 Havlena-Odeh Formulation</w:t>
      </w:r>
    </w:p>
    <w:p>
      <w:r>
        <w:rPr>
          <w:rFonts w:ascii="Times New Roman" w:hAnsi="Times New Roman"/>
        </w:rPr>
        <w:t>Havlena and Odeh (1963) rearranged the material balance equation into a straight-line form that is more convenient for analysis. Defining:</w:t>
      </w:r>
    </w:p>
    <w:p>
      <w:pPr>
        <w:spacing w:before="120" w:after="120"/>
        <w:ind w:firstLine="0"/>
        <w:jc w:val="center"/>
        <w:tabs>
          <w:tab w:val="center" w:pos="4536"/>
          <w:tab w:val="right" w:pos="9072"/>
        </w:tabs>
      </w:pPr>
      <m:oMath>
        <m:r>
          <m:t>F=</m:t>
        </m:r>
        <m:sSub>
          <m:e>
            <m:r>
              <m:t>N</m:t>
            </m:r>
          </m:e>
          <m:sub>
            <m:r>
              <m:t>p</m:t>
            </m:r>
          </m:sub>
        </m:sSub>
        <m:r>
          <m:t>[</m:t>
        </m:r>
        <m:sSub>
          <m:e>
            <m:r>
              <m:t>B</m:t>
            </m:r>
          </m:e>
          <m:sub>
            <m:r>
              <m:t>o</m:t>
            </m:r>
          </m:sub>
        </m:sSub>
        <m:r>
          <m:t>+(</m:t>
        </m:r>
        <m:sSub>
          <m:e>
            <m:r>
              <m:t>R</m:t>
            </m:r>
          </m:e>
          <m:sub>
            <m:r>
              <m:t>p</m:t>
            </m:r>
          </m:sub>
        </m:sSub>
        <m:r>
          <m:t>−</m:t>
        </m:r>
        <m:sSub>
          <m:e>
            <m:r>
              <m:t>R</m:t>
            </m:r>
          </m:e>
          <m:sub>
            <m:r>
              <m:t>s</m:t>
            </m:r>
          </m:sub>
        </m:sSub>
        <m:r>
          <m:t>)</m:t>
        </m:r>
        <m:sSub>
          <m:e>
            <m:r>
              <m:t>B</m:t>
            </m:r>
          </m:e>
          <m:sub>
            <m:r>
              <m:t>g</m:t>
            </m:r>
          </m:sub>
        </m:sSub>
        <m:r>
          <m:t>]+</m:t>
        </m:r>
        <m:sSub>
          <m:e>
            <m:r>
              <m:t>W</m:t>
            </m:r>
          </m:e>
          <m:sub>
            <m:r>
              <m:t>p</m:t>
            </m:r>
          </m:sub>
        </m:sSub>
        <m:sSub>
          <m:e>
            <m:r>
              <m:t>B</m:t>
            </m:r>
          </m:e>
          <m:sub>
            <m:r>
              <m:t>w</m:t>
            </m:r>
          </m:sub>
        </m:sSub>
      </m:oMath>
      <w:r>
        <w:rPr>
          <w:rFonts w:ascii="Times New Roman" w:hAnsi="Times New Roman"/>
          <w:i w:val="0"/>
          <w:sz w:val="20"/>
        </w:rPr>
        <w:tab/>
        <w:t>(4.31)</w:t>
      </w:r>
    </w:p>
    <w:p>
      <w:pPr>
        <w:spacing w:before="120" w:after="120"/>
        <w:ind w:firstLine="0"/>
        <w:jc w:val="center"/>
        <w:tabs>
          <w:tab w:val="center" w:pos="4536"/>
          <w:tab w:val="right" w:pos="9072"/>
        </w:tabs>
      </w:pPr>
      <m:oMath>
        <m:sSub>
          <m:e>
            <m:r>
              <m:t>E</m:t>
            </m:r>
          </m:e>
          <m:sub>
            <m:r>
              <m:t>o</m:t>
            </m:r>
          </m:sub>
        </m:sSub>
        <m:r>
          <m:t>=(</m:t>
        </m:r>
        <m:sSub>
          <m:e>
            <m:r>
              <m:t>B</m:t>
            </m:r>
          </m:e>
          <m:sub>
            <m:r>
              <m:t>o</m:t>
            </m:r>
          </m:sub>
        </m:sSub>
        <m:r>
          <m:t>−</m:t>
        </m:r>
        <m:sSub>
          <m:e>
            <m:r>
              <m:t>B</m:t>
            </m:r>
          </m:e>
          <m:sub>
            <m:r>
              <m:t>oi</m:t>
            </m:r>
          </m:sub>
        </m:sSub>
        <m:r>
          <m:t>)+(</m:t>
        </m:r>
        <m:sSub>
          <m:e>
            <m:r>
              <m:t>R</m:t>
            </m:r>
          </m:e>
          <m:sub>
            <m:r>
              <m:t>si</m:t>
            </m:r>
          </m:sub>
        </m:sSub>
        <m:r>
          <m:t>−</m:t>
        </m:r>
        <m:sSub>
          <m:e>
            <m:r>
              <m:t>R</m:t>
            </m:r>
          </m:e>
          <m:sub>
            <m:r>
              <m:t>s</m:t>
            </m:r>
          </m:sub>
        </m:sSub>
        <m:r>
          <m:t>)</m:t>
        </m:r>
        <m:sSub>
          <m:e>
            <m:r>
              <m:t>B</m:t>
            </m:r>
          </m:e>
          <m:sub>
            <m:r>
              <m:t>g</m:t>
            </m:r>
          </m:sub>
        </m:sSub>
      </m:oMath>
      <w:r>
        <w:rPr>
          <w:rFonts w:ascii="Times New Roman" w:hAnsi="Times New Roman"/>
          <w:i w:val="0"/>
          <w:sz w:val="20"/>
        </w:rPr>
        <w:tab/>
        <w:t>(4.32)</w:t>
      </w:r>
    </w:p>
    <w:p>
      <w:pPr>
        <w:spacing w:before="120" w:after="120"/>
        <w:ind w:firstLine="0"/>
        <w:jc w:val="center"/>
        <w:tabs>
          <w:tab w:val="center" w:pos="4536"/>
          <w:tab w:val="right" w:pos="9072"/>
        </w:tabs>
      </w:pPr>
      <m:oMath>
        <m:sSub>
          <m:e>
            <m:r>
              <m:t>E</m:t>
            </m:r>
          </m:e>
          <m:sub>
            <m:r>
              <m:t>g</m:t>
            </m:r>
          </m:sub>
        </m:sSub>
        <m:r>
          <m:t>=</m:t>
        </m:r>
        <m:sSub>
          <m:e>
            <m:r>
              <m:t>B</m:t>
            </m:r>
          </m:e>
          <m:sub>
            <m:r>
              <m:t>oi</m:t>
            </m:r>
          </m:sub>
        </m:sSub>
        <m:r>
          <m:t>(</m:t>
        </m:r>
        <m:f>
          <m:fPr>
            <m:type m:val="bar"/>
          </m:fPr>
          <m:num>
            <m:sSub>
              <m:e>
                <m:r>
                  <m:t>B</m:t>
                </m:r>
              </m:e>
              <m:sub>
                <m:r>
                  <m:t>g</m:t>
                </m:r>
              </m:sub>
            </m:sSub>
          </m:num>
          <m:den>
            <m:sSub>
              <m:e>
                <m:r>
                  <m:t>B</m:t>
                </m:r>
              </m:e>
              <m:sub>
                <m:r>
                  <m:t>gi</m:t>
                </m:r>
              </m:sub>
            </m:sSub>
          </m:den>
        </m:f>
        <m:r>
          <m:t>−1)</m:t>
        </m:r>
      </m:oMath>
      <w:r>
        <w:rPr>
          <w:rFonts w:ascii="Times New Roman" w:hAnsi="Times New Roman"/>
          <w:i w:val="0"/>
          <w:sz w:val="20"/>
        </w:rPr>
        <w:tab/>
        <w:t>(4.33)</w:t>
      </w:r>
    </w:p>
    <w:p>
      <w:pPr>
        <w:spacing w:before="120" w:after="120"/>
        <w:ind w:firstLine="0"/>
        <w:jc w:val="center"/>
        <w:tabs>
          <w:tab w:val="center" w:pos="4536"/>
          <w:tab w:val="right" w:pos="9072"/>
        </w:tabs>
      </w:pPr>
      <m:oMath>
        <m:sSub>
          <m:e>
            <m:r>
              <m:t>E</m:t>
            </m:r>
          </m:e>
          <m:sub>
            <m:r>
              <m:t>fw</m:t>
            </m:r>
          </m:sub>
        </m:sSub>
        <m:r>
          <m:t>=</m:t>
        </m:r>
        <m:f>
          <m:fPr>
            <m:type m:val="bar"/>
          </m:fPr>
          <m:num>
            <m:sSub>
              <m:e>
                <m:r>
                  <m:t>B</m:t>
                </m:r>
              </m:e>
              <m:sub>
                <m:r>
                  <m:t>oi</m:t>
                </m:r>
              </m:sub>
            </m:sSub>
            <m:r>
              <m:t>(</m:t>
            </m:r>
            <m:sSub>
              <m:e>
                <m:r>
                  <m:t>c</m:t>
                </m:r>
              </m:e>
              <m:sub>
                <m:r>
                  <m:t>w</m:t>
                </m:r>
              </m:sub>
            </m:sSub>
            <m:sSub>
              <m:e>
                <m:r>
                  <m:t>S</m:t>
                </m:r>
              </m:e>
              <m:sub>
                <m:r>
                  <m:t>wi</m:t>
                </m:r>
              </m:sub>
            </m:sSub>
            <m:r>
              <m:t>+</m:t>
            </m:r>
            <m:sSub>
              <m:e>
                <m:r>
                  <m:t>c</m:t>
                </m:r>
              </m:e>
              <m:sub>
                <m:r>
                  <m:t>f</m:t>
                </m:r>
              </m:sub>
            </m:sSub>
            <m:r>
              <m:t>)</m:t>
            </m:r>
          </m:num>
          <m:den>
            <m:r>
              <m:t>1−</m:t>
            </m:r>
            <m:sSub>
              <m:e>
                <m:r>
                  <m:t>S</m:t>
                </m:r>
              </m:e>
              <m:sub>
                <m:r>
                  <m:t>wi</m:t>
                </m:r>
              </m:sub>
            </m:sSub>
          </m:den>
        </m:f>
        <m:r>
          <m:t>ΔP</m:t>
        </m:r>
      </m:oMath>
      <w:r>
        <w:rPr>
          <w:rFonts w:ascii="Times New Roman" w:hAnsi="Times New Roman"/>
          <w:i w:val="0"/>
          <w:sz w:val="20"/>
        </w:rPr>
        <w:tab/>
        <w:t>(4.34)</w:t>
      </w:r>
    </w:p>
    <w:p>
      <w:r>
        <w:rPr>
          <w:rFonts w:ascii="Times New Roman" w:hAnsi="Times New Roman"/>
        </w:rPr>
        <w:t>The material balance becomes:</w:t>
      </w:r>
    </w:p>
    <w:p>
      <w:pPr>
        <w:spacing w:before="120" w:after="120"/>
        <w:ind w:firstLine="0"/>
        <w:jc w:val="center"/>
        <w:tabs>
          <w:tab w:val="center" w:pos="4536"/>
          <w:tab w:val="right" w:pos="9072"/>
        </w:tabs>
      </w:pPr>
      <m:oMath>
        <m:r>
          <m:t>F=N(</m:t>
        </m:r>
        <m:sSub>
          <m:e>
            <m:r>
              <m:t>E</m:t>
            </m:r>
          </m:e>
          <m:sub>
            <m:r>
              <m:t>o</m:t>
            </m:r>
          </m:sub>
        </m:sSub>
        <m:r>
          <m:t>+m</m:t>
        </m:r>
        <m:sSub>
          <m:e>
            <m:r>
              <m:t>E</m:t>
            </m:r>
          </m:e>
          <m:sub>
            <m:r>
              <m:t>g</m:t>
            </m:r>
          </m:sub>
        </m:sSub>
        <m:r>
          <m:t>+</m:t>
        </m:r>
        <m:sSub>
          <m:e>
            <m:r>
              <m:t>E</m:t>
            </m:r>
          </m:e>
          <m:sub>
            <m:r>
              <m:t>fw</m:t>
            </m:r>
          </m:sub>
        </m:sSub>
        <m:r>
          <m:t>)+</m:t>
        </m:r>
        <m:sSub>
          <m:e>
            <m:r>
              <m:t>W</m:t>
            </m:r>
          </m:e>
          <m:sub>
            <m:r>
              <m:t>e</m:t>
            </m:r>
          </m:sub>
        </m:sSub>
      </m:oMath>
      <w:r>
        <w:rPr>
          <w:rFonts w:ascii="Times New Roman" w:hAnsi="Times New Roman"/>
          <w:i w:val="0"/>
          <w:sz w:val="20"/>
        </w:rPr>
        <w:tab/>
        <w:t>(4.35)</w:t>
      </w:r>
    </w:p>
    <w:p>
      <w:r>
        <w:rPr>
          <w:rFonts w:ascii="Times New Roman" w:hAnsi="Times New Roman"/>
        </w:rPr>
        <w:t>For different reservoir types, this reduces to specific straight-line plots:</w:t>
      </w:r>
    </w:p>
    <w:p>
      <w:pPr>
        <w:pStyle w:val="ListBullet"/>
        <w:ind w:firstLine="0"/>
      </w:pPr>
      <w:r>
        <w:rPr>
          <w:rFonts w:ascii="Times New Roman" w:hAnsi="Times New Roman"/>
          <w:b/>
        </w:rPr>
        <w:t>Volumetric undersaturated oil</w:t>
      </w:r>
      <w:r>
        <w:rPr>
          <w:rFonts w:ascii="Times New Roman" w:hAnsi="Times New Roman"/>
        </w:rPr>
        <w:t xml:space="preserve"> (</w:t>
      </w:r>
      <m:oMath>
        <m:r>
          <m:t>m=0</m:t>
        </m:r>
      </m:oMath>
      <w:r>
        <w:rPr>
          <w:rFonts w:ascii="Times New Roman" w:hAnsi="Times New Roman"/>
        </w:rPr>
        <w:t xml:space="preserve">, </w:t>
      </w:r>
      <m:oMath>
        <m:sSub>
          <m:e>
            <m:r>
              <m:t>W</m:t>
            </m:r>
          </m:e>
          <m:sub>
            <m:r>
              <m:t>e</m:t>
            </m:r>
          </m:sub>
        </m:sSub>
        <m:r>
          <m:t>=0</m:t>
        </m:r>
      </m:oMath>
      <w:r>
        <w:rPr>
          <w:rFonts w:ascii="Times New Roman" w:hAnsi="Times New Roman"/>
        </w:rPr>
        <w:t xml:space="preserve">, above </w:t>
      </w:r>
      <m:oMath>
        <m:sSub>
          <m:e>
            <m:r>
              <m:t>P</m:t>
            </m:r>
          </m:e>
          <m:sub>
            <m:r>
              <m:t>b</m:t>
            </m:r>
          </m:sub>
        </m:sSub>
      </m:oMath>
      <w:r>
        <w:rPr>
          <w:rFonts w:ascii="Times New Roman" w:hAnsi="Times New Roman"/>
        </w:rPr>
        <w:t xml:space="preserve">): </w:t>
      </w:r>
      <m:oMath>
        <m:r>
          <m:t>F=N</m:t>
        </m:r>
        <m:sSub>
          <m:e>
            <m:r>
              <m:t>E</m:t>
            </m:r>
          </m:e>
          <m:sub>
            <m:r>
              <m:t>fw</m:t>
            </m:r>
          </m:sub>
        </m:sSub>
      </m:oMath>
    </w:p>
    <w:p>
      <w:pPr>
        <w:pStyle w:val="ListBullet"/>
        <w:ind w:firstLine="0"/>
      </w:pPr>
      <w:r>
        <w:rPr>
          <w:rFonts w:ascii="Times New Roman" w:hAnsi="Times New Roman"/>
          <w:b/>
        </w:rPr>
        <w:t>Solution gas drive</w:t>
      </w:r>
      <w:r>
        <w:rPr>
          <w:rFonts w:ascii="Times New Roman" w:hAnsi="Times New Roman"/>
        </w:rPr>
        <w:t xml:space="preserve"> (</w:t>
      </w:r>
      <m:oMath>
        <m:r>
          <m:t>m=0</m:t>
        </m:r>
      </m:oMath>
      <w:r>
        <w:rPr>
          <w:rFonts w:ascii="Times New Roman" w:hAnsi="Times New Roman"/>
        </w:rPr>
        <w:t xml:space="preserve">, </w:t>
      </w:r>
      <m:oMath>
        <m:sSub>
          <m:e>
            <m:r>
              <m:t>W</m:t>
            </m:r>
          </m:e>
          <m:sub>
            <m:r>
              <m:t>e</m:t>
            </m:r>
          </m:sub>
        </m:sSub>
        <m:r>
          <m:t>=0</m:t>
        </m:r>
      </m:oMath>
      <w:r>
        <w:rPr>
          <w:rFonts w:ascii="Times New Roman" w:hAnsi="Times New Roman"/>
        </w:rPr>
        <w:t xml:space="preserve">, below </w:t>
      </w:r>
      <m:oMath>
        <m:sSub>
          <m:e>
            <m:r>
              <m:t>P</m:t>
            </m:r>
          </m:e>
          <m:sub>
            <m:r>
              <m:t>b</m:t>
            </m:r>
          </m:sub>
        </m:sSub>
      </m:oMath>
      <w:r>
        <w:rPr>
          <w:rFonts w:ascii="Times New Roman" w:hAnsi="Times New Roman"/>
        </w:rPr>
        <w:t xml:space="preserve">): </w:t>
      </w:r>
      <m:oMath>
        <m:r>
          <m:t>F=N</m:t>
        </m:r>
        <m:sSub>
          <m:e>
            <m:r>
              <m:t>E</m:t>
            </m:r>
          </m:e>
          <m:sub>
            <m:r>
              <m:t>o</m:t>
            </m:r>
          </m:sub>
        </m:sSub>
      </m:oMath>
    </w:p>
    <w:p>
      <w:pPr>
        <w:pStyle w:val="ListBullet"/>
        <w:ind w:firstLine="0"/>
      </w:pPr>
      <w:r>
        <w:rPr>
          <w:rFonts w:ascii="Times New Roman" w:hAnsi="Times New Roman"/>
          <w:b/>
        </w:rPr>
        <w:t>Gas cap drive</w:t>
      </w:r>
      <w:r>
        <w:rPr>
          <w:rFonts w:ascii="Times New Roman" w:hAnsi="Times New Roman"/>
        </w:rPr>
        <w:t xml:space="preserve"> (</w:t>
      </w:r>
      <m:oMath>
        <m:sSub>
          <m:e>
            <m:r>
              <m:t>W</m:t>
            </m:r>
          </m:e>
          <m:sub>
            <m:r>
              <m:t>e</m:t>
            </m:r>
          </m:sub>
        </m:sSub>
        <m:r>
          <m:t>=0</m:t>
        </m:r>
      </m:oMath>
      <w:r>
        <w:rPr>
          <w:rFonts w:ascii="Times New Roman" w:hAnsi="Times New Roman"/>
        </w:rPr>
        <w:t xml:space="preserve">): </w:t>
      </w:r>
      <m:oMath>
        <m:r>
          <m:t>F/</m:t>
        </m:r>
        <m:sSub>
          <m:e>
            <m:r>
              <m:t>E</m:t>
            </m:r>
          </m:e>
          <m:sub>
            <m:r>
              <m:t>o</m:t>
            </m:r>
          </m:sub>
        </m:sSub>
        <m:r>
          <m:t>=N+Nm</m:t>
        </m:r>
        <m:sSub>
          <m:e>
            <m:r>
              <m:t>E</m:t>
            </m:r>
          </m:e>
          <m:sub>
            <m:r>
              <m:t>g</m:t>
            </m:r>
          </m:sub>
        </m:sSub>
        <m:r>
          <m:t>/</m:t>
        </m:r>
        <m:sSub>
          <m:e>
            <m:r>
              <m:t>E</m:t>
            </m:r>
          </m:e>
          <m:sub>
            <m:r>
              <m:t>o</m:t>
            </m:r>
          </m:sub>
        </m:sSub>
      </m:oMath>
      <w:r>
        <w:rPr>
          <w:rFonts w:ascii="Times New Roman" w:hAnsi="Times New Roman"/>
        </w:rPr>
        <w:t xml:space="preserve">, plot </w:t>
      </w:r>
      <m:oMath>
        <m:f>
          <m:fPr>
            <m:type m:val="lin"/>
          </m:fPr>
          <m:num>
            <m:r>
              <m:t>F</m:t>
            </m:r>
          </m:num>
          <m:den>
            <m:sSub>
              <m:e>
                <m:r>
                  <m:t>E</m:t>
                </m:r>
              </m:e>
              <m:sub>
                <m:r>
                  <m:t>o</m:t>
                </m:r>
              </m:sub>
            </m:sSub>
          </m:den>
        </m:f>
      </m:oMath>
      <w:r>
        <w:rPr>
          <w:rFonts w:ascii="Times New Roman" w:hAnsi="Times New Roman"/>
        </w:rPr>
        <w:t xml:space="preserve"> vs. </w:t>
      </w:r>
      <m:oMath>
        <m:f>
          <m:fPr>
            <m:type m:val="lin"/>
          </m:fPr>
          <m:num>
            <m:sSub>
              <m:e>
                <m:r>
                  <m:t>E</m:t>
                </m:r>
              </m:e>
              <m:sub>
                <m:r>
                  <m:t>g</m:t>
                </m:r>
              </m:sub>
            </m:sSub>
          </m:num>
          <m:den>
            <m:sSub>
              <m:e>
                <m:r>
                  <m:t>E</m:t>
                </m:r>
              </m:e>
              <m:sub>
                <m:r>
                  <m:t>o</m:t>
                </m:r>
              </m:sub>
            </m:sSub>
          </m:den>
        </m:f>
      </m:oMath>
      <w:r>
        <w:rPr>
          <w:rFonts w:ascii="Times New Roman" w:hAnsi="Times New Roman"/>
        </w:rPr>
        <w:t xml:space="preserve"> → slope gives </w:t>
      </w:r>
      <m:oMath>
        <m:r>
          <m:t>Nm</m:t>
        </m:r>
      </m:oMath>
      <w:r>
        <w:rPr>
          <w:rFonts w:ascii="Times New Roman" w:hAnsi="Times New Roman"/>
        </w:rPr>
        <w:t xml:space="preserve">, intercept gives </w:t>
      </w:r>
      <m:oMath>
        <m:r>
          <m:t>N</m:t>
        </m:r>
      </m:oMath>
    </w:p>
    <w:p>
      <w:pPr>
        <w:pStyle w:val="ListBullet"/>
        <w:ind w:firstLine="0"/>
      </w:pPr>
      <w:r>
        <w:rPr>
          <w:rFonts w:ascii="Times New Roman" w:hAnsi="Times New Roman"/>
          <w:b/>
        </w:rPr>
        <w:t>Water drive</w:t>
      </w:r>
      <w:r>
        <w:rPr>
          <w:rFonts w:ascii="Times New Roman" w:hAnsi="Times New Roman"/>
        </w:rPr>
        <w:t xml:space="preserve">: </w:t>
      </w:r>
      <m:oMath>
        <m:r>
          <m:t>F/</m:t>
        </m:r>
        <m:sSub>
          <m:e>
            <m:r>
              <m:t>E</m:t>
            </m:r>
          </m:e>
          <m:sub>
            <m:r>
              <m:t>o</m:t>
            </m:r>
          </m:sub>
        </m:sSub>
        <m:r>
          <m:t>=N+</m:t>
        </m:r>
        <m:sSub>
          <m:e>
            <m:r>
              <m:t>W</m:t>
            </m:r>
          </m:e>
          <m:sub>
            <m:r>
              <m:t>e</m:t>
            </m:r>
          </m:sub>
        </m:sSub>
        <m:r>
          <m:t>/</m:t>
        </m:r>
        <m:sSub>
          <m:e>
            <m:r>
              <m:t>E</m:t>
            </m:r>
          </m:e>
          <m:sub>
            <m:r>
              <m:t>o</m:t>
            </m:r>
          </m:sub>
        </m:sSub>
      </m:oMath>
      <w:r>
        <w:rPr>
          <w:rFonts w:ascii="Times New Roman" w:hAnsi="Times New Roman"/>
        </w:rPr>
        <w:t xml:space="preserve">, plot </w:t>
      </w:r>
      <m:oMath>
        <m:f>
          <m:fPr>
            <m:type m:val="lin"/>
          </m:fPr>
          <m:num>
            <m:r>
              <m:t>F</m:t>
            </m:r>
          </m:num>
          <m:den>
            <m:sSub>
              <m:e>
                <m:r>
                  <m:t>E</m:t>
                </m:r>
              </m:e>
              <m:sub>
                <m:r>
                  <m:t>o</m:t>
                </m:r>
              </m:sub>
            </m:sSub>
          </m:den>
        </m:f>
      </m:oMath>
      <w:r>
        <w:rPr>
          <w:rFonts w:ascii="Times New Roman" w:hAnsi="Times New Roman"/>
        </w:rPr>
        <w:t xml:space="preserve"> vs. </w:t>
      </w:r>
      <m:oMath>
        <m:f>
          <m:fPr>
            <m:type m:val="lin"/>
          </m:fPr>
          <m:num>
            <m:sSub>
              <m:e>
                <m:r>
                  <m:t>W</m:t>
                </m:r>
              </m:e>
              <m:sub>
                <m:r>
                  <m:t>e</m:t>
                </m:r>
              </m:sub>
            </m:sSub>
          </m:num>
          <m:den>
            <m:sSub>
              <m:e>
                <m:r>
                  <m:t>E</m:t>
                </m:r>
              </m:e>
              <m:sub>
                <m:r>
                  <m:t>o</m:t>
                </m:r>
              </m:sub>
            </m:sSub>
          </m:den>
        </m:f>
      </m:oMath>
      <w:r>
        <w:rPr>
          <w:rFonts w:ascii="Times New Roman" w:hAnsi="Times New Roman"/>
        </w:rPr>
        <w:t xml:space="preserve"> → slope gives 1, intercept gives </w:t>
      </w:r>
      <m:oMath>
        <m:r>
          <m:t>N</m:t>
        </m:r>
      </m:oMath>
    </w:p>
    <w:p>
      <w:pPr>
        <w:pStyle w:val="Heading3"/>
      </w:pPr>
      <w:r>
        <w:t>4.5.4 Drive Index Analysis</w:t>
      </w:r>
    </w:p>
    <w:p>
      <w:r>
        <w:rPr>
          <w:rFonts w:ascii="Times New Roman" w:hAnsi="Times New Roman"/>
        </w:rPr>
        <w:t>The drive index quantifies the relative contribution of each energy source to the total production:</w:t>
      </w:r>
    </w:p>
    <w:p>
      <w:pPr>
        <w:spacing w:before="120" w:after="120"/>
        <w:ind w:firstLine="0"/>
        <w:jc w:val="center"/>
        <w:tabs>
          <w:tab w:val="center" w:pos="4536"/>
          <w:tab w:val="right" w:pos="9072"/>
        </w:tabs>
      </w:pPr>
      <m:oMath>
        <m:r>
          <m:rPr>
            <m:sty m:val="p"/>
          </m:rPr>
          <m:t>DDI</m:t>
        </m:r>
        <m:r>
          <m:t>=</m:t>
        </m:r>
        <m:f>
          <m:fPr>
            <m:type m:val="bar"/>
          </m:fPr>
          <m:num>
            <m:r>
              <m:t>N</m:t>
            </m:r>
            <m:sSub>
              <m:e>
                <m:r>
                  <m:t>E</m:t>
                </m:r>
              </m:e>
              <m:sub>
                <m:r>
                  <m:t>o</m:t>
                </m:r>
              </m:sub>
            </m:sSub>
          </m:num>
          <m:den>
            <m:r>
              <m:t>F</m:t>
            </m:r>
          </m:den>
        </m:f>
        <m:r>
          <m:t>,</m:t>
        </m:r>
        <m:r>
          <m:rPr>
            <m:sty m:val="p"/>
          </m:rPr>
          <m:t>SDI</m:t>
        </m:r>
        <m:r>
          <m:t>=</m:t>
        </m:r>
        <m:f>
          <m:fPr>
            <m:type m:val="bar"/>
          </m:fPr>
          <m:num>
            <m:r>
              <m:t>Nm</m:t>
            </m:r>
            <m:sSub>
              <m:e>
                <m:r>
                  <m:t>E</m:t>
                </m:r>
              </m:e>
              <m:sub>
                <m:r>
                  <m:t>g</m:t>
                </m:r>
              </m:sub>
            </m:sSub>
          </m:num>
          <m:den>
            <m:r>
              <m:t>F</m:t>
            </m:r>
          </m:den>
        </m:f>
        <m:r>
          <m:t>,</m:t>
        </m:r>
        <m:r>
          <m:rPr>
            <m:sty m:val="p"/>
          </m:rPr>
          <m:t>WDI</m:t>
        </m:r>
        <m:r>
          <m:t>=</m:t>
        </m:r>
        <m:f>
          <m:fPr>
            <m:type m:val="bar"/>
          </m:fPr>
          <m:num>
            <m:sSub>
              <m:e>
                <m:r>
                  <m:t>W</m:t>
                </m:r>
              </m:e>
              <m:sub>
                <m:r>
                  <m:t>e</m:t>
                </m:r>
              </m:sub>
            </m:sSub>
          </m:num>
          <m:den>
            <m:r>
              <m:t>F</m:t>
            </m:r>
          </m:den>
        </m:f>
        <m:r>
          <m:t>,</m:t>
        </m:r>
        <m:r>
          <m:rPr>
            <m:sty m:val="p"/>
          </m:rPr>
          <m:t>CDI</m:t>
        </m:r>
        <m:r>
          <m:t>=</m:t>
        </m:r>
        <m:f>
          <m:fPr>
            <m:type m:val="bar"/>
          </m:fPr>
          <m:num>
            <m:r>
              <m:t>N</m:t>
            </m:r>
            <m:sSub>
              <m:e>
                <m:r>
                  <m:t>E</m:t>
                </m:r>
              </m:e>
              <m:sub>
                <m:r>
                  <m:t>fw</m:t>
                </m:r>
              </m:sub>
            </m:sSub>
          </m:num>
          <m:den>
            <m:r>
              <m:t>F</m:t>
            </m:r>
          </m:den>
        </m:f>
      </m:oMath>
      <w:r>
        <w:rPr>
          <w:rFonts w:ascii="Times New Roman" w:hAnsi="Times New Roman"/>
          <w:i w:val="0"/>
          <w:sz w:val="20"/>
        </w:rPr>
        <w:tab/>
        <w:t>(4.36)</w:t>
      </w:r>
    </w:p>
    <w:p>
      <w:r>
        <w:rPr>
          <w:rFonts w:ascii="Times New Roman" w:hAnsi="Times New Roman"/>
        </w:rPr>
        <w:t>where DDI = depletion drive index, SDI = segregation (gas cap) drive index, WDI = water drive index, and CDI = compressibility drive index. The sum of all indices equals 1.0.</w:t>
      </w:r>
    </w:p>
    <w:p>
      <w:r>
        <w:rPr>
          <w:rFonts w:ascii="Times New Roman" w:hAnsi="Times New Roman"/>
        </w:rPr>
        <w:t>Tracking the drive index over time reveals how the dominant drive mechanism changes as the reservoir depletes — for example, solution gas drive may dominate early in the life of a reservoir, but an expanding gas cap may become the dominant mechanism later.</w:t>
      </w:r>
    </w:p>
    <w:p>
      <w:pPr>
        <w:pStyle w:val="Heading3"/>
      </w:pPr>
      <w:r>
        <w:t>4.5.5 Water Influx Models</w:t>
      </w:r>
    </w:p>
    <w:p>
      <w:r>
        <w:rPr>
          <w:rFonts w:ascii="Times New Roman" w:hAnsi="Times New Roman"/>
        </w:rPr>
        <w:t xml:space="preserve">For reservoirs with active aquifer support, the water influx term </w:t>
      </w:r>
      <m:oMath>
        <m:sSub>
          <m:e>
            <m:r>
              <m:t>W</m:t>
            </m:r>
          </m:e>
          <m:sub>
            <m:r>
              <m:t>e</m:t>
            </m:r>
          </m:sub>
        </m:sSub>
      </m:oMath>
      <w:r>
        <w:rPr>
          <w:rFonts w:ascii="Times New Roman" w:hAnsi="Times New Roman"/>
        </w:rPr>
        <w:t xml:space="preserve"> must be calculated using an appropriate aquifer model.</w:t>
      </w:r>
    </w:p>
    <w:p>
      <w:r>
        <w:rPr>
          <w:rFonts w:ascii="Times New Roman" w:hAnsi="Times New Roman"/>
          <w:b/>
        </w:rPr>
        <w:t>Schilthuis steady-state model</w:t>
      </w:r>
      <w:r>
        <w:rPr>
          <w:rFonts w:ascii="Times New Roman" w:hAnsi="Times New Roman"/>
        </w:rPr>
        <w:t xml:space="preserve"> (constant influx rate per unit pressure drop):</w:t>
      </w:r>
    </w:p>
    <w:p>
      <w:pPr>
        <w:spacing w:before="120" w:after="120"/>
        <w:ind w:firstLine="0"/>
        <w:jc w:val="center"/>
        <w:tabs>
          <w:tab w:val="center" w:pos="4536"/>
          <w:tab w:val="right" w:pos="9072"/>
        </w:tabs>
      </w:pPr>
      <m:oMath>
        <m:f>
          <m:fPr>
            <m:type m:val="bar"/>
          </m:fPr>
          <m:num>
            <m:r>
              <m:t>d</m:t>
            </m:r>
            <m:sSub>
              <m:e>
                <m:r>
                  <m:t>W</m:t>
                </m:r>
              </m:e>
              <m:sub>
                <m:r>
                  <m:t>e</m:t>
                </m:r>
              </m:sub>
            </m:sSub>
          </m:num>
          <m:den>
            <m:r>
              <m:t>dt</m:t>
            </m:r>
          </m:den>
        </m:f>
        <m:r>
          <m:t>=</m:t>
        </m:r>
        <m:sSub>
          <m:e>
            <m:r>
              <m:t>k</m:t>
            </m:r>
          </m:e>
          <m:sub>
            <m:r>
              <m:t>a</m:t>
            </m:r>
          </m:sub>
        </m:sSub>
        <m:r>
          <m:t>(</m:t>
        </m:r>
        <m:sSub>
          <m:e>
            <m:r>
              <m:t>P</m:t>
            </m:r>
          </m:e>
          <m:sub>
            <m:r>
              <m:t>i</m:t>
            </m:r>
          </m:sub>
        </m:sSub>
        <m:r>
          <m:t>−P)</m:t>
        </m:r>
      </m:oMath>
      <w:r>
        <w:rPr>
          <w:rFonts w:ascii="Times New Roman" w:hAnsi="Times New Roman"/>
          <w:i w:val="0"/>
          <w:sz w:val="20"/>
        </w:rPr>
        <w:tab/>
        <w:t>(4.37)</w:t>
      </w:r>
    </w:p>
    <w:p>
      <w:pPr>
        <w:spacing w:before="120" w:after="120"/>
        <w:ind w:firstLine="0"/>
        <w:jc w:val="center"/>
        <w:tabs>
          <w:tab w:val="center" w:pos="4536"/>
          <w:tab w:val="right" w:pos="9072"/>
        </w:tabs>
      </w:pPr>
      <m:oMath>
        <m:sSub>
          <m:e>
            <m:r>
              <m:t>W</m:t>
            </m:r>
          </m:e>
          <m:sub>
            <m:r>
              <m:t>e</m:t>
            </m:r>
          </m:sub>
        </m:sSub>
        <m:r>
          <m:t>=</m:t>
        </m:r>
        <m:sSub>
          <m:e>
            <m:r>
              <m:t>k</m:t>
            </m:r>
          </m:e>
          <m:sub>
            <m:r>
              <m:t>a</m:t>
            </m:r>
          </m:sub>
        </m:sSub>
        <m:nary>
          <m:naryPr>
            <m:chr m:val="∫"/>
            <m:limLoc m:val="subSup"/>
            <m:grow m:val="1"/>
            <m:subHide m:val="off"/>
            <m:supHide m:val="off"/>
          </m:naryPr>
          <m:sub>
            <m:r>
              <m:t>0</m:t>
            </m:r>
          </m:sub>
          <m:sup>
            <m:r>
              <m:t>t</m:t>
            </m:r>
          </m:sup>
          <m:e>
            <m:r>
              <m:t>(</m:t>
            </m:r>
          </m:e>
        </m:nary>
        <m:sSub>
          <m:e>
            <m:r>
              <m:t>P</m:t>
            </m:r>
          </m:e>
          <m:sub>
            <m:r>
              <m:t>i</m:t>
            </m:r>
          </m:sub>
        </m:sSub>
        <m:r>
          <m:t>−P)</m:t>
        </m:r>
        <m:r>
          <m:t>dt</m:t>
        </m:r>
      </m:oMath>
      <w:r>
        <w:rPr>
          <w:rFonts w:ascii="Times New Roman" w:hAnsi="Times New Roman"/>
          <w:i w:val="0"/>
          <w:sz w:val="20"/>
        </w:rPr>
        <w:tab/>
        <w:t>(4.38)</w:t>
      </w:r>
    </w:p>
    <w:p>
      <w:r>
        <w:rPr>
          <w:rFonts w:ascii="Times New Roman" w:hAnsi="Times New Roman"/>
        </w:rPr>
        <w:t>This is the simplest model and assumes the aquifer responds instantaneously to pressure changes.</w:t>
      </w:r>
    </w:p>
    <w:p>
      <w:r>
        <w:rPr>
          <w:rFonts w:ascii="Times New Roman" w:hAnsi="Times New Roman"/>
          <w:b/>
        </w:rPr>
        <w:t>Van Everdingen-Hurst unsteady-state model</w:t>
      </w:r>
      <w:r>
        <w:rPr>
          <w:rFonts w:ascii="Times New Roman" w:hAnsi="Times New Roman"/>
        </w:rPr>
        <w:t xml:space="preserve"> (the most rigorous analytical model):</w:t>
      </w:r>
    </w:p>
    <w:p>
      <w:pPr>
        <w:spacing w:before="120" w:after="120"/>
        <w:ind w:firstLine="0"/>
        <w:jc w:val="center"/>
        <w:tabs>
          <w:tab w:val="center" w:pos="4536"/>
          <w:tab w:val="right" w:pos="9072"/>
        </w:tabs>
      </w:pPr>
      <m:oMath>
        <m:sSub>
          <m:e>
            <m:r>
              <m:t>W</m:t>
            </m:r>
          </m:e>
          <m:sub>
            <m:r>
              <m:t>e</m:t>
            </m:r>
          </m:sub>
        </m:sSub>
        <m:r>
          <m:t>=U</m:t>
        </m:r>
        <m:nary>
          <m:naryPr>
            <m:chr m:val="∑"/>
            <m:limLoc m:val="subSup"/>
            <m:grow m:val="1"/>
            <m:subHide m:val="off"/>
            <m:supHide m:val="off"/>
          </m:naryPr>
          <m:sub>
            <m:r>
              <m:t>j=0</m:t>
            </m:r>
          </m:sub>
          <m:sup>
            <m:r>
              <m:t>n</m:t>
            </m:r>
          </m:sup>
          <m:e>
            <m:r>
              <m:t>Δ</m:t>
            </m:r>
          </m:e>
        </m:nary>
        <m:sSub>
          <m:e>
            <m:r>
              <m:t>P</m:t>
            </m:r>
          </m:e>
          <m:sub>
            <m:r>
              <m:t>j</m:t>
            </m:r>
          </m:sub>
        </m:sSub>
        <m:sSub>
          <m:e>
            <m:r>
              <m:t>W</m:t>
            </m:r>
          </m:e>
          <m:sub>
            <m:r>
              <m:t>D</m:t>
            </m:r>
          </m:sub>
        </m:sSub>
        <m:r>
          <m:t>(</m:t>
        </m:r>
        <m:sSub>
          <m:e>
            <m:r>
              <m:t>t</m:t>
            </m:r>
          </m:e>
          <m:sub>
            <m:r>
              <m:t>Dj</m:t>
            </m:r>
          </m:sub>
        </m:sSub>
        <m:r>
          <m:t>)</m:t>
        </m:r>
      </m:oMath>
      <w:r>
        <w:rPr>
          <w:rFonts w:ascii="Times New Roman" w:hAnsi="Times New Roman"/>
          <w:i w:val="0"/>
          <w:sz w:val="20"/>
        </w:rPr>
        <w:tab/>
        <w:t>(4.39)</w:t>
      </w:r>
    </w:p>
    <w:p>
      <w:r>
        <w:rPr>
          <w:rFonts w:ascii="Times New Roman" w:hAnsi="Times New Roman"/>
        </w:rPr>
        <w:t xml:space="preserve">where </w:t>
      </w:r>
      <m:oMath>
        <m:r>
          <m:t>U</m:t>
        </m:r>
      </m:oMath>
      <w:r>
        <w:rPr>
          <w:rFonts w:ascii="Times New Roman" w:hAnsi="Times New Roman"/>
        </w:rPr>
        <w:t xml:space="preserve"> is the aquifer constant, </w:t>
      </w:r>
      <m:oMath>
        <m:r>
          <m:t>Δ</m:t>
        </m:r>
        <m:sSub>
          <m:e>
            <m:r>
              <m:t>P</m:t>
            </m:r>
          </m:e>
          <m:sub>
            <m:r>
              <m:t>j</m:t>
            </m:r>
          </m:sub>
        </m:sSub>
      </m:oMath>
      <w:r>
        <w:rPr>
          <w:rFonts w:ascii="Times New Roman" w:hAnsi="Times New Roman"/>
        </w:rPr>
        <w:t xml:space="preserve"> is the pressure drop at time step </w:t>
      </w:r>
      <m:oMath>
        <m:r>
          <m:t>j</m:t>
        </m:r>
      </m:oMath>
      <w:r>
        <w:rPr>
          <w:rFonts w:ascii="Times New Roman" w:hAnsi="Times New Roman"/>
        </w:rPr>
        <w:t xml:space="preserve">, and </w:t>
      </w:r>
      <m:oMath>
        <m:sSub>
          <m:e>
            <m:r>
              <m:t>W</m:t>
            </m:r>
          </m:e>
          <m:sub>
            <m:r>
              <m:t>D</m:t>
            </m:r>
          </m:sub>
        </m:sSub>
      </m:oMath>
      <w:r>
        <w:rPr>
          <w:rFonts w:ascii="Times New Roman" w:hAnsi="Times New Roman"/>
        </w:rPr>
        <w:t xml:space="preserve"> is the dimensionless water influx function evaluated at the dimensionless time:</w:t>
      </w:r>
    </w:p>
    <w:p>
      <w:pPr>
        <w:spacing w:before="120" w:after="120"/>
        <w:ind w:firstLine="0"/>
        <w:jc w:val="center"/>
        <w:tabs>
          <w:tab w:val="center" w:pos="4536"/>
          <w:tab w:val="right" w:pos="9072"/>
        </w:tabs>
      </w:pPr>
      <m:oMath>
        <m:sSub>
          <m:e>
            <m:r>
              <m:t>t</m:t>
            </m:r>
          </m:e>
          <m:sub>
            <m:r>
              <m:t>D</m:t>
            </m:r>
          </m:sub>
        </m:sSub>
        <m:r>
          <m:t>=</m:t>
        </m:r>
        <m:f>
          <m:fPr>
            <m:type m:val="bar"/>
          </m:fPr>
          <m:num>
            <m:sSub>
              <m:e>
                <m:r>
                  <m:t>k</m:t>
                </m:r>
              </m:e>
              <m:sub>
                <m:r>
                  <m:t>a</m:t>
                </m:r>
              </m:sub>
            </m:sSub>
            <m:r>
              <m:t>t</m:t>
            </m:r>
          </m:num>
          <m:den>
            <m:sSub>
              <m:e>
                <m:r>
                  <m:t>ϕ</m:t>
                </m:r>
              </m:e>
              <m:sub>
                <m:r>
                  <m:t>a</m:t>
                </m:r>
              </m:sub>
            </m:sSub>
            <m:sSub>
              <m:e>
                <m:r>
                  <m:t>μ</m:t>
                </m:r>
              </m:e>
              <m:sub>
                <m:r>
                  <m:t>w</m:t>
                </m:r>
              </m:sub>
            </m:sSub>
            <m:sSub>
              <m:e>
                <m:r>
                  <m:t>c</m:t>
                </m:r>
              </m:e>
              <m:sub>
                <m:r>
                  <m:t>t</m:t>
                </m:r>
              </m:sub>
            </m:sSub>
            <m:sSubSup>
              <m:e>
                <m:r>
                  <m:t>r</m:t>
                </m:r>
              </m:e>
              <m:sub>
                <m:r>
                  <m:t>a</m:t>
                </m:r>
              </m:sub>
              <m:sup>
                <m:r>
                  <m:t>2</m:t>
                </m:r>
              </m:sup>
            </m:sSubSup>
          </m:den>
        </m:f>
      </m:oMath>
      <w:r>
        <w:rPr>
          <w:rFonts w:ascii="Times New Roman" w:hAnsi="Times New Roman"/>
          <w:i w:val="0"/>
          <w:sz w:val="20"/>
        </w:rPr>
        <w:tab/>
        <w:t>(4.40)</w:t>
      </w:r>
    </w:p>
    <w:p>
      <w:r>
        <w:rPr>
          <w:rFonts w:ascii="Times New Roman" w:hAnsi="Times New Roman"/>
        </w:rPr>
        <w:t>The aquifer constant is:</w:t>
      </w:r>
    </w:p>
    <w:p>
      <w:pPr>
        <w:spacing w:before="120" w:after="120"/>
        <w:ind w:firstLine="0"/>
        <w:jc w:val="center"/>
        <w:tabs>
          <w:tab w:val="center" w:pos="4536"/>
          <w:tab w:val="right" w:pos="9072"/>
        </w:tabs>
      </w:pPr>
      <m:oMath>
        <m:r>
          <m:t>U=</m:t>
        </m:r>
        <m:f>
          <m:fPr>
            <m:type m:val="bar"/>
          </m:fPr>
          <m:num>
            <m:r>
              <m:t>2πf</m:t>
            </m:r>
            <m:sSub>
              <m:e>
                <m:r>
                  <m:t>ϕ</m:t>
                </m:r>
              </m:e>
              <m:sub>
                <m:r>
                  <m:t>a</m:t>
                </m:r>
              </m:sub>
            </m:sSub>
            <m:sSub>
              <m:e>
                <m:r>
                  <m:t>c</m:t>
                </m:r>
              </m:e>
              <m:sub>
                <m:r>
                  <m:t>t</m:t>
                </m:r>
              </m:sub>
            </m:sSub>
            <m:sSub>
              <m:e>
                <m:r>
                  <m:t>h</m:t>
                </m:r>
              </m:e>
              <m:sub>
                <m:r>
                  <m:t>a</m:t>
                </m:r>
              </m:sub>
            </m:sSub>
            <m:sSubSup>
              <m:e>
                <m:r>
                  <m:t>r</m:t>
                </m:r>
              </m:e>
              <m:sub>
                <m:r>
                  <m:t>a</m:t>
                </m:r>
              </m:sub>
              <m:sup>
                <m:r>
                  <m:t>2</m:t>
                </m:r>
              </m:sup>
            </m:sSubSup>
          </m:num>
          <m:den>
            <m:r>
              <m:t>5.615</m:t>
            </m:r>
          </m:den>
        </m:f>
      </m:oMath>
      <w:r>
        <w:rPr>
          <w:rFonts w:ascii="Times New Roman" w:hAnsi="Times New Roman"/>
          <w:i w:val="0"/>
          <w:sz w:val="20"/>
        </w:rPr>
        <w:tab/>
        <w:t>(4.41)</w:t>
      </w:r>
    </w:p>
    <w:p>
      <w:r>
        <w:rPr>
          <w:rFonts w:ascii="Times New Roman" w:hAnsi="Times New Roman"/>
        </w:rPr>
        <w:t xml:space="preserve">where </w:t>
      </w:r>
      <m:oMath>
        <m:r>
          <m:t>f</m:t>
        </m:r>
      </m:oMath>
      <w:r>
        <w:rPr>
          <w:rFonts w:ascii="Times New Roman" w:hAnsi="Times New Roman"/>
        </w:rPr>
        <w:t xml:space="preserve"> is the fraction of the aquifer circle (1 for full encirclement, 0.5 for half, etc.).</w:t>
      </w:r>
    </w:p>
    <w:p>
      <w:r>
        <w:rPr>
          <w:rFonts w:ascii="Times New Roman" w:hAnsi="Times New Roman"/>
          <w:b/>
        </w:rPr>
        <w:t>Carter-Tracy approximation</w:t>
      </w:r>
      <w:r>
        <w:rPr>
          <w:rFonts w:ascii="Times New Roman" w:hAnsi="Times New Roman"/>
        </w:rPr>
        <w:t xml:space="preserve"> — a practical simplification of the van Everdingen-Hurst model that avoids the superposition summation and is easier to implement in spreadsheet calculations.</w:t>
      </w:r>
    </w:p>
    <w:p>
      <w:pPr>
        <w:pStyle w:val="Heading3"/>
      </w:pPr>
      <w:r>
        <w:t>4.5.6 Gas Material Balance (P/Z Plot)</w:t>
      </w:r>
    </w:p>
    <w:p>
      <w:r>
        <w:rPr>
          <w:rFonts w:ascii="Times New Roman" w:hAnsi="Times New Roman"/>
        </w:rPr>
        <w:t>For a volumetric gas reservoir (no water influx), the material balance simplifies to:</w:t>
      </w:r>
    </w:p>
    <w:p>
      <w:pPr>
        <w:spacing w:before="120" w:after="120"/>
        <w:ind w:firstLine="0"/>
        <w:jc w:val="center"/>
        <w:tabs>
          <w:tab w:val="center" w:pos="4536"/>
          <w:tab w:val="right" w:pos="9072"/>
        </w:tabs>
      </w:pPr>
      <m:oMath>
        <m:f>
          <m:fPr>
            <m:type m:val="bar"/>
          </m:fPr>
          <m:num>
            <m:r>
              <m:t>P</m:t>
            </m:r>
          </m:num>
          <m:den>
            <m:r>
              <m:t>Z</m:t>
            </m:r>
          </m:den>
        </m:f>
        <m:r>
          <m:t>=</m:t>
        </m:r>
        <m:f>
          <m:fPr>
            <m:type m:val="bar"/>
          </m:fPr>
          <m:num>
            <m:sSub>
              <m:e>
                <m:r>
                  <m:t>P</m:t>
                </m:r>
              </m:e>
              <m:sub>
                <m:r>
                  <m:t>i</m:t>
                </m:r>
              </m:sub>
            </m:sSub>
          </m:num>
          <m:den>
            <m:sSub>
              <m:e>
                <m:r>
                  <m:t>Z</m:t>
                </m:r>
              </m:e>
              <m:sub>
                <m:r>
                  <m:t>i</m:t>
                </m:r>
              </m:sub>
            </m:sSub>
          </m:den>
        </m:f>
        <m:r>
          <m:t>(1−</m:t>
        </m:r>
        <m:f>
          <m:fPr>
            <m:type m:val="bar"/>
          </m:fPr>
          <m:num>
            <m:sSub>
              <m:e>
                <m:r>
                  <m:t>G</m:t>
                </m:r>
              </m:e>
              <m:sub>
                <m:r>
                  <m:t>p</m:t>
                </m:r>
              </m:sub>
            </m:sSub>
          </m:num>
          <m:den>
            <m:r>
              <m:t>G</m:t>
            </m:r>
          </m:den>
        </m:f>
        <m:r>
          <m:t>)</m:t>
        </m:r>
      </m:oMath>
      <w:r>
        <w:rPr>
          <w:rFonts w:ascii="Times New Roman" w:hAnsi="Times New Roman"/>
          <w:i w:val="0"/>
          <w:sz w:val="20"/>
        </w:rPr>
        <w:tab/>
        <w:t>(4.42)</w:t>
      </w:r>
    </w:p>
    <w:p>
      <w:r>
        <w:rPr>
          <w:rFonts w:ascii="Times New Roman" w:hAnsi="Times New Roman"/>
        </w:rPr>
        <w:t xml:space="preserve">where </w:t>
      </w:r>
      <m:oMath>
        <m:sSub>
          <m:e>
            <m:r>
              <m:t>G</m:t>
            </m:r>
          </m:e>
          <m:sub>
            <m:r>
              <m:t>p</m:t>
            </m:r>
          </m:sub>
        </m:sSub>
      </m:oMath>
      <w:r>
        <w:rPr>
          <w:rFonts w:ascii="Times New Roman" w:hAnsi="Times New Roman"/>
        </w:rPr>
        <w:t xml:space="preserve"> is the cumulative gas production and </w:t>
      </w:r>
      <m:oMath>
        <m:r>
          <m:t>G</m:t>
        </m:r>
      </m:oMath>
      <w:r>
        <w:rPr>
          <w:rFonts w:ascii="Times New Roman" w:hAnsi="Times New Roman"/>
        </w:rPr>
        <w:t xml:space="preserve"> is the original gas in place (OGIP). A plot of </w:t>
      </w:r>
      <m:oMath>
        <m:f>
          <m:fPr>
            <m:type m:val="lin"/>
          </m:fPr>
          <m:num>
            <m:r>
              <m:t>P</m:t>
            </m:r>
          </m:num>
          <m:den>
            <m:r>
              <m:t>Z</m:t>
            </m:r>
          </m:den>
        </m:f>
      </m:oMath>
      <w:r>
        <w:rPr>
          <w:rFonts w:ascii="Times New Roman" w:hAnsi="Times New Roman"/>
        </w:rPr>
        <w:t xml:space="preserve"> vs. </w:t>
      </w:r>
      <m:oMath>
        <m:sSub>
          <m:e>
            <m:r>
              <m:t>G</m:t>
            </m:r>
          </m:e>
          <m:sub>
            <m:r>
              <m:t>p</m:t>
            </m:r>
          </m:sub>
        </m:sSub>
      </m:oMath>
      <w:r>
        <w:rPr>
          <w:rFonts w:ascii="Times New Roman" w:hAnsi="Times New Roman"/>
        </w:rPr>
        <w:t xml:space="preserve"> is a straight line:</w:t>
      </w:r>
    </w:p>
    <w:p>
      <w:pPr>
        <w:pStyle w:val="ListBullet"/>
        <w:ind w:firstLine="0"/>
      </w:pPr>
      <w:r>
        <w:rPr>
          <w:rFonts w:ascii="Times New Roman" w:hAnsi="Times New Roman"/>
        </w:rPr>
        <w:t xml:space="preserve">The y-intercept gives </w:t>
      </w:r>
      <m:oMath>
        <m:f>
          <m:fPr>
            <m:type m:val="lin"/>
          </m:fPr>
          <m:num>
            <m:sSub>
              <m:e>
                <m:r>
                  <m:t>P</m:t>
                </m:r>
              </m:e>
              <m:sub>
                <m:r>
                  <m:t>i</m:t>
                </m:r>
              </m:sub>
            </m:sSub>
          </m:num>
          <m:den>
            <m:sSub>
              <m:e>
                <m:r>
                  <m:t>Z</m:t>
                </m:r>
              </m:e>
              <m:sub>
                <m:r>
                  <m:t>i</m:t>
                </m:r>
              </m:sub>
            </m:sSub>
          </m:den>
        </m:f>
      </m:oMath>
    </w:p>
    <w:p>
      <w:pPr>
        <w:pStyle w:val="ListBullet"/>
        <w:ind w:firstLine="0"/>
      </w:pPr>
      <w:r>
        <w:rPr>
          <w:rFonts w:ascii="Times New Roman" w:hAnsi="Times New Roman"/>
        </w:rPr>
        <w:t xml:space="preserve">The x-intercept gives </w:t>
      </w:r>
      <m:oMath>
        <m:r>
          <m:t>G</m:t>
        </m:r>
      </m:oMath>
      <w:r>
        <w:rPr>
          <w:rFonts w:ascii="Times New Roman" w:hAnsi="Times New Roman"/>
        </w:rPr>
        <w:t xml:space="preserve"> (OGIP)</w:t>
      </w:r>
    </w:p>
    <w:p>
      <w:pPr>
        <w:pStyle w:val="ListBullet"/>
        <w:ind w:firstLine="0"/>
      </w:pPr>
      <w:r>
        <w:rPr>
          <w:rFonts w:ascii="Times New Roman" w:hAnsi="Times New Roman"/>
        </w:rPr>
        <w:t>The current position gives the remaining reserves</w:t>
      </w:r>
    </w:p>
    <w:p>
      <w:r>
        <w:rPr>
          <w:rFonts w:ascii="Times New Roman" w:hAnsi="Times New Roman"/>
        </w:rPr>
        <w:t xml:space="preserve">For gas condensate reservoirs, the two-phase Z-factor </w:t>
      </w:r>
      <m:oMath>
        <m:sSub>
          <m:e>
            <m:r>
              <m:t>Z</m:t>
            </m:r>
          </m:e>
          <m:sub>
            <m:r>
              <m:t>2</m:t>
            </m:r>
            <m:r>
              <m:rPr>
                <m:sty m:val="p"/>
              </m:rPr>
              <m:t>ph</m:t>
            </m:r>
          </m:sub>
        </m:sSub>
      </m:oMath>
      <w:r>
        <w:rPr>
          <w:rFonts w:ascii="Times New Roman" w:hAnsi="Times New Roman"/>
        </w:rPr>
        <w:t xml:space="preserve"> from the CVD experiment (Chapter 3) should be used instead of the single-phase </w:t>
      </w:r>
      <m:oMath>
        <m:r>
          <m:t>Z</m:t>
        </m:r>
      </m:oMath>
      <w:r>
        <w:rPr>
          <w:rFonts w:ascii="Times New Roman" w:hAnsi="Times New Roman"/>
        </w:rPr>
        <w:t xml:space="preserve"> to account for the liquid dropout in the reservoir.</w:t>
      </w:r>
    </w:p>
    <w:p>
      <w:pPr>
        <w:spacing w:before="240"/>
        <w:ind w:firstLine="0"/>
        <w:jc w:val="center"/>
      </w:pPr>
      <w:r>
        <w:drawing>
          <wp:inline xmlns:a="http://schemas.openxmlformats.org/drawingml/2006/main" xmlns:pic="http://schemas.openxmlformats.org/drawingml/2006/picture">
            <wp:extent cx="4114800" cy="3090309"/>
            <wp:docPr id="31" name="Picture 31"/>
            <wp:cNvGraphicFramePr>
              <a:graphicFrameLocks noChangeAspect="1"/>
            </wp:cNvGraphicFramePr>
            <a:graphic>
              <a:graphicData uri="http://schemas.openxmlformats.org/drawingml/2006/picture">
                <pic:pic>
                  <pic:nvPicPr>
                    <pic:cNvPr id="0" name="pz_plot.png"/>
                    <pic:cNvPicPr/>
                  </pic:nvPicPr>
                  <pic:blipFill>
                    <a:blip r:embed="rId34"/>
                    <a:stretch>
                      <a:fillRect/>
                    </a:stretch>
                  </pic:blipFill>
                  <pic:spPr>
                    <a:xfrm>
                      <a:off x="0" y="0"/>
                      <a:ext cx="4114800" cy="3090309"/>
                    </a:xfrm>
                    <a:prstGeom prst="rect"/>
                  </pic:spPr>
                </pic:pic>
              </a:graphicData>
            </a:graphic>
          </wp:inline>
        </w:drawing>
      </w:r>
    </w:p>
    <w:p>
      <w:pPr>
        <w:spacing w:before="60" w:after="240"/>
        <w:ind w:firstLine="0"/>
        <w:jc w:val="center"/>
      </w:pPr>
      <w:r>
        <w:rPr>
          <w:rFonts w:ascii="Times New Roman" w:hAnsi="Times New Roman"/>
          <w:b/>
          <w:sz w:val="18"/>
        </w:rPr>
        <w:t xml:space="preserve">Figure 4.3: </w:t>
      </w:r>
      <w:r>
        <w:rPr>
          <w:rFonts w:ascii="Times New Roman" w:hAnsi="Times New Roman"/>
          <w:i/>
          <w:sz w:val="18"/>
        </w:rPr>
        <w:t>P/Z plot for a volumetric gas reservoir showing original gas in place estimation</w:t>
      </w:r>
    </w:p>
    <w:p>
      <w:pPr>
        <w:pStyle w:val="Heading2"/>
      </w:pPr>
      <w:r>
        <w:t>4.6 Recovery Factor</w:t>
      </w:r>
    </w:p>
    <w:p>
      <w:pPr>
        <w:pStyle w:val="Heading3"/>
      </w:pPr>
      <w:r>
        <w:t>4.6.1 Primary Recovery Mechanisms</w:t>
      </w:r>
    </w:p>
    <w:p>
      <w:r>
        <w:rPr>
          <w:rFonts w:ascii="Times New Roman" w:hAnsi="Times New Roman"/>
        </w:rPr>
        <w:t>The recovery factor — the fraction of original hydrocarbons in place that can be produced — varies dramatically with drive mechanism:</w:t>
      </w:r>
    </w:p>
    <w:p>
      <w:r>
        <w:rPr>
          <w:rFonts w:ascii="Times New Roman" w:hAnsi="Times New Roman"/>
          <w:b/>
        </w:rPr>
        <w:t>Solution gas drive:</w:t>
      </w:r>
      <w:r>
        <w:rPr>
          <w:rFonts w:ascii="Times New Roman" w:hAnsi="Times New Roman"/>
        </w:rPr>
        <w:t xml:space="preserve"> As pressure drops below the bubble point, dissolved gas evolves and expands, pushing oil toward the wellbore. Recovery is typically 5–30% of OOIP. This is the least efficient natural drive mechanism because the gas expands throughout the reservoir rather than preferentially displacing oil. The GOR increases rapidly as the gas saturation increases.</w:t>
      </w:r>
    </w:p>
    <w:p>
      <w:r>
        <w:rPr>
          <w:rFonts w:ascii="Times New Roman" w:hAnsi="Times New Roman"/>
          <w:b/>
        </w:rPr>
        <w:t>Water drive:</w:t>
      </w:r>
      <w:r>
        <w:rPr>
          <w:rFonts w:ascii="Times New Roman" w:hAnsi="Times New Roman"/>
        </w:rPr>
        <w:t xml:space="preserve"> An active aquifer encroaches into the oil zone as production reduces the reservoir pressure, displacing oil from the pore space. Recovery is typically 30–60% of OOIP. Strong water drive maintains near-constant reservoir pressure, which is beneficial for production rates but eventually leads to high water cuts.</w:t>
      </w:r>
    </w:p>
    <w:p>
      <w:r>
        <w:rPr>
          <w:rFonts w:ascii="Times New Roman" w:hAnsi="Times New Roman"/>
          <w:b/>
        </w:rPr>
        <w:t>Gas cap drive:</w:t>
      </w:r>
      <w:r>
        <w:rPr>
          <w:rFonts w:ascii="Times New Roman" w:hAnsi="Times New Roman"/>
        </w:rPr>
        <w:t xml:space="preserve"> An existing or forming gas cap expands as pressure decreases, displacing oil downward. Recovery is typically 20–40% of OOIP. The efficiency depends on the ratio of gas cap to oil zone volume and the degree of gas cap segregation.</w:t>
      </w:r>
    </w:p>
    <w:p>
      <w:r>
        <w:rPr>
          <w:rFonts w:ascii="Times New Roman" w:hAnsi="Times New Roman"/>
          <w:b/>
        </w:rPr>
        <w:t>Gravity drainage:</w:t>
      </w:r>
      <w:r>
        <w:rPr>
          <w:rFonts w:ascii="Times New Roman" w:hAnsi="Times New Roman"/>
        </w:rPr>
        <w:t xml:space="preserve"> In steeply dipping or thick reservoirs with good vertical permeability, gravity segregation allows oil to drain downward as gas occupies the upper portion. Recovery can be very high (40–70% OOIP) but at low production rates. This mechanism is particularly effective in fractured reservoirs.</w:t>
      </w:r>
    </w:p>
    <w:p>
      <w:r>
        <w:rPr>
          <w:rFonts w:ascii="Times New Roman" w:hAnsi="Times New Roman"/>
          <w:b/>
        </w:rPr>
        <w:t>Combination drive:</w:t>
      </w:r>
      <w:r>
        <w:rPr>
          <w:rFonts w:ascii="Times New Roman" w:hAnsi="Times New Roman"/>
        </w:rPr>
        <w:t xml:space="preserve"> Most reservoirs exhibit a combination of mechanisms, often transitioning from one dominant mechanism to another as depletion progresses.</w:t>
      </w:r>
    </w:p>
    <w:p>
      <w:pPr>
        <w:pStyle w:val="Heading3"/>
      </w:pPr>
      <w:r>
        <w:t>4.6.2 Typical Recovery Factors by Fluid Type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Fluid 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Primary Recovery</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With Pressure Maintenance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With EOR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Light oil (water drive)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30–60%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40–65%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50–75%</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Light oil (solution gas)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25–40%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40–60%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Heavy oil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20–50% (thermal)</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condensate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50–80% (gas)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70–90% (gas cycling)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Dry gas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80–95%</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r>
    </w:tbl>
    <w:p>
      <w:r>
        <w:rPr>
          <w:rFonts w:ascii="Times New Roman" w:hAnsi="Times New Roman"/>
        </w:rPr>
        <w:t>These ranges illustrate why understanding the drive mechanism is critical for production optimization: the choice of operating strategy (pressure maintenance, gas lift, water injection) fundamentally affects the ultimate recovery.</w:t>
      </w:r>
    </w:p>
    <w:p>
      <w:pPr>
        <w:pStyle w:val="Heading2"/>
      </w:pPr>
      <w:r>
        <w:t>4.7 Decline Curve Analysis</w:t>
      </w:r>
    </w:p>
    <w:p>
      <w:pPr>
        <w:pStyle w:val="Heading3"/>
      </w:pPr>
      <w:r>
        <w:t>4.7.1 Arps Decline Equations</w:t>
      </w:r>
    </w:p>
    <w:p>
      <w:r>
        <w:rPr>
          <w:rFonts w:ascii="Times New Roman" w:hAnsi="Times New Roman"/>
        </w:rPr>
        <w:t>Arps (1945) defined three types of production decline:</w:t>
      </w:r>
    </w:p>
    <w:p>
      <w:r>
        <w:rPr>
          <w:rFonts w:ascii="Times New Roman" w:hAnsi="Times New Roman"/>
          <w:b/>
        </w:rPr>
        <w:t>Exponential decline</w:t>
      </w:r>
      <w:r>
        <w:rPr>
          <w:rFonts w:ascii="Times New Roman" w:hAnsi="Times New Roman"/>
        </w:rPr>
        <w:t xml:space="preserve"> (</w:t>
      </w:r>
      <m:oMath>
        <m:r>
          <m:t>b=0</m:t>
        </m:r>
      </m:oMath>
      <w:r>
        <w:rPr>
          <w:rFonts w:ascii="Times New Roman" w:hAnsi="Times New Roman"/>
        </w:rPr>
        <w:t>):</w:t>
      </w:r>
    </w:p>
    <w:p>
      <w:pPr>
        <w:spacing w:before="120" w:after="120"/>
        <w:ind w:firstLine="0"/>
        <w:jc w:val="center"/>
        <w:tabs>
          <w:tab w:val="center" w:pos="4536"/>
          <w:tab w:val="right" w:pos="9072"/>
        </w:tabs>
      </w:pPr>
      <m:oMath>
        <m:r>
          <m:t>q(t)=</m:t>
        </m:r>
        <m:sSub>
          <m:e>
            <m:r>
              <m:t>q</m:t>
            </m:r>
          </m:e>
          <m:sub>
            <m:r>
              <m:t>i</m:t>
            </m:r>
          </m:sub>
        </m:sSub>
        <m:r>
          <m:rPr>
            <m:sty m:val="p"/>
          </m:rPr>
          <m:t>exp</m:t>
        </m:r>
        <m:r>
          <m:t>(−</m:t>
        </m:r>
        <m:sSub>
          <m:e>
            <m:r>
              <m:t>D</m:t>
            </m:r>
          </m:e>
          <m:sub>
            <m:r>
              <m:t>i</m:t>
            </m:r>
          </m:sub>
        </m:sSub>
        <m:r>
          <m:t>t)</m:t>
        </m:r>
      </m:oMath>
      <w:r>
        <w:rPr>
          <w:rFonts w:ascii="Times New Roman" w:hAnsi="Times New Roman"/>
          <w:i w:val="0"/>
          <w:sz w:val="20"/>
        </w:rPr>
        <w:tab/>
        <w:t>(4.43)</w:t>
      </w:r>
    </w:p>
    <w:p>
      <w:pPr>
        <w:spacing w:before="120" w:after="120"/>
        <w:ind w:firstLine="0"/>
        <w:jc w:val="center"/>
        <w:tabs>
          <w:tab w:val="center" w:pos="4536"/>
          <w:tab w:val="right" w:pos="9072"/>
        </w:tabs>
      </w:pPr>
      <m:oMath>
        <m:sSub>
          <m:e>
            <m:r>
              <m:t>N</m:t>
            </m:r>
          </m:e>
          <m:sub>
            <m:r>
              <m:t>p</m:t>
            </m:r>
          </m:sub>
        </m:sSub>
        <m:r>
          <m:t>(t)=</m:t>
        </m:r>
        <m:f>
          <m:fPr>
            <m:type m:val="bar"/>
          </m:fPr>
          <m:num>
            <m:sSub>
              <m:e>
                <m:r>
                  <m:t>q</m:t>
                </m:r>
              </m:e>
              <m:sub>
                <m:r>
                  <m:t>i</m:t>
                </m:r>
              </m:sub>
            </m:sSub>
            <m:r>
              <m:t>−q(t)</m:t>
            </m:r>
          </m:num>
          <m:den>
            <m:sSub>
              <m:e>
                <m:r>
                  <m:t>D</m:t>
                </m:r>
              </m:e>
              <m:sub>
                <m:r>
                  <m:t>i</m:t>
                </m:r>
              </m:sub>
            </m:sSub>
          </m:den>
        </m:f>
      </m:oMath>
      <w:r>
        <w:rPr>
          <w:rFonts w:ascii="Times New Roman" w:hAnsi="Times New Roman"/>
          <w:i w:val="0"/>
          <w:sz w:val="20"/>
        </w:rPr>
        <w:tab/>
        <w:t>(4.44)</w:t>
      </w:r>
    </w:p>
    <w:p>
      <w:r>
        <w:rPr>
          <w:rFonts w:ascii="Times New Roman" w:hAnsi="Times New Roman"/>
          <w:b/>
        </w:rPr>
        <w:t>Hyperbolic decline</w:t>
      </w:r>
      <w:r>
        <w:rPr>
          <w:rFonts w:ascii="Times New Roman" w:hAnsi="Times New Roman"/>
        </w:rPr>
        <w:t xml:space="preserve"> (</w:t>
      </w:r>
      <m:oMath>
        <m:r>
          <m:t>0&lt;b&lt;1</m:t>
        </m:r>
      </m:oMath>
      <w:r>
        <w:rPr>
          <w:rFonts w:ascii="Times New Roman" w:hAnsi="Times New Roman"/>
        </w:rPr>
        <w:t>):</w:t>
      </w:r>
    </w:p>
    <w:p>
      <w:pPr>
        <w:spacing w:before="120" w:after="120"/>
        <w:ind w:firstLine="0"/>
        <w:jc w:val="center"/>
        <w:tabs>
          <w:tab w:val="center" w:pos="4536"/>
          <w:tab w:val="right" w:pos="9072"/>
        </w:tabs>
      </w:pPr>
      <m:oMath>
        <m:r>
          <m:t>q(t)=</m:t>
        </m:r>
        <m:f>
          <m:fPr>
            <m:type m:val="bar"/>
          </m:fPr>
          <m:num>
            <m:sSub>
              <m:e>
                <m:r>
                  <m:t>q</m:t>
                </m:r>
              </m:e>
              <m:sub>
                <m:r>
                  <m:t>i</m:t>
                </m:r>
              </m:sub>
            </m:sSub>
          </m:num>
          <m:den>
            <m:d>
              <m:dPr>
                <m:sepChr m:val="+"/>
                <m:endChr m:val=""/>
              </m:dPr>
              <m:e>
                <m:r>
                  <m:t>1</m:t>
                </m:r>
              </m:e>
              <m:e>
                <m:r>
                  <m:t>b</m:t>
                </m:r>
                <m:sSub>
                  <m:e>
                    <m:r>
                      <m:t>D</m:t>
                    </m:r>
                  </m:e>
                  <m:sub>
                    <m:r>
                      <m:t>i</m:t>
                    </m:r>
                  </m:sub>
                </m:sSub>
                <m:r>
                  <m:t>t</m:t>
                </m:r>
                <m:sSup>
                  <m:e>
                    <m:r>
                      <m:t>)</m:t>
                    </m:r>
                  </m:e>
                  <m:sup>
                    <m:f>
                      <m:fPr>
                        <m:type m:val="lin"/>
                      </m:fPr>
                      <m:num>
                        <m:r>
                          <m:t>1</m:t>
                        </m:r>
                      </m:num>
                      <m:den>
                        <m:r>
                          <m:t>b</m:t>
                        </m:r>
                      </m:den>
                    </m:f>
                  </m:sup>
                </m:sSup>
              </m:e>
            </m:d>
          </m:den>
        </m:f>
      </m:oMath>
      <w:r>
        <w:rPr>
          <w:rFonts w:ascii="Times New Roman" w:hAnsi="Times New Roman"/>
          <w:i w:val="0"/>
          <w:sz w:val="20"/>
        </w:rPr>
        <w:tab/>
        <w:t>(4.45)</w:t>
      </w:r>
    </w:p>
    <w:p>
      <w:pPr>
        <w:spacing w:before="120" w:after="120"/>
        <w:ind w:firstLine="0"/>
        <w:jc w:val="center"/>
        <w:tabs>
          <w:tab w:val="center" w:pos="4536"/>
          <w:tab w:val="right" w:pos="9072"/>
        </w:tabs>
      </w:pPr>
      <m:oMath>
        <m:sSub>
          <m:e>
            <m:r>
              <m:t>N</m:t>
            </m:r>
          </m:e>
          <m:sub>
            <m:r>
              <m:t>p</m:t>
            </m:r>
          </m:sub>
        </m:sSub>
        <m:r>
          <m:t>(t)=</m:t>
        </m:r>
        <m:f>
          <m:fPr>
            <m:type m:val="bar"/>
          </m:fPr>
          <m:num>
            <m:sSubSup>
              <m:e>
                <m:r>
                  <m:t>q</m:t>
                </m:r>
              </m:e>
              <m:sub>
                <m:r>
                  <m:t>i</m:t>
                </m:r>
              </m:sub>
              <m:sup>
                <m:r>
                  <m:t>b</m:t>
                </m:r>
              </m:sup>
            </m:sSubSup>
          </m:num>
          <m:den>
            <m:sSub>
              <m:e>
                <m:r>
                  <m:t>D</m:t>
                </m:r>
              </m:e>
              <m:sub>
                <m:r>
                  <m:t>i</m:t>
                </m:r>
              </m:sub>
            </m:sSub>
            <m:r>
              <m:t>(1−b)</m:t>
            </m:r>
          </m:den>
        </m:f>
        <m:r>
          <m:t>[</m:t>
        </m:r>
        <m:sSubSup>
          <m:e>
            <m:r>
              <m:t>q</m:t>
            </m:r>
          </m:e>
          <m:sub>
            <m:r>
              <m:t>i</m:t>
            </m:r>
          </m:sub>
          <m:sup>
            <m:r>
              <m:t>1−b</m:t>
            </m:r>
          </m:sup>
        </m:sSubSup>
        <m:r>
          <m:t>−q(t</m:t>
        </m:r>
        <m:sSup>
          <m:e>
            <m:r>
              <m:t>)</m:t>
            </m:r>
          </m:e>
          <m:sup>
            <m:r>
              <m:t>1−b</m:t>
            </m:r>
          </m:sup>
        </m:sSup>
        <m:r>
          <m:t>]</m:t>
        </m:r>
      </m:oMath>
      <w:r>
        <w:rPr>
          <w:rFonts w:ascii="Times New Roman" w:hAnsi="Times New Roman"/>
          <w:i w:val="0"/>
          <w:sz w:val="20"/>
        </w:rPr>
        <w:tab/>
        <w:t>(4.46)</w:t>
      </w:r>
    </w:p>
    <w:p>
      <w:r>
        <w:rPr>
          <w:rFonts w:ascii="Times New Roman" w:hAnsi="Times New Roman"/>
          <w:b/>
        </w:rPr>
        <w:t>Harmonic decline</w:t>
      </w:r>
      <w:r>
        <w:rPr>
          <w:rFonts w:ascii="Times New Roman" w:hAnsi="Times New Roman"/>
        </w:rPr>
        <w:t xml:space="preserve"> (</w:t>
      </w:r>
      <m:oMath>
        <m:r>
          <m:t>b=1</m:t>
        </m:r>
      </m:oMath>
      <w:r>
        <w:rPr>
          <w:rFonts w:ascii="Times New Roman" w:hAnsi="Times New Roman"/>
        </w:rPr>
        <w:t>):</w:t>
      </w:r>
    </w:p>
    <w:p>
      <w:pPr>
        <w:spacing w:before="120" w:after="120"/>
        <w:ind w:firstLine="0"/>
        <w:jc w:val="center"/>
        <w:tabs>
          <w:tab w:val="center" w:pos="4536"/>
          <w:tab w:val="right" w:pos="9072"/>
        </w:tabs>
      </w:pPr>
      <m:oMath>
        <m:r>
          <m:t>q(t)=</m:t>
        </m:r>
        <m:f>
          <m:fPr>
            <m:type m:val="bar"/>
          </m:fPr>
          <m:num>
            <m:sSub>
              <m:e>
                <m:r>
                  <m:t>q</m:t>
                </m:r>
              </m:e>
              <m:sub>
                <m:r>
                  <m:t>i</m:t>
                </m:r>
              </m:sub>
            </m:sSub>
          </m:num>
          <m:den>
            <m:r>
              <m:t>1+</m:t>
            </m:r>
            <m:sSub>
              <m:e>
                <m:r>
                  <m:t>D</m:t>
                </m:r>
              </m:e>
              <m:sub>
                <m:r>
                  <m:t>i</m:t>
                </m:r>
              </m:sub>
            </m:sSub>
            <m:r>
              <m:t>t</m:t>
            </m:r>
          </m:den>
        </m:f>
      </m:oMath>
      <w:r>
        <w:rPr>
          <w:rFonts w:ascii="Times New Roman" w:hAnsi="Times New Roman"/>
          <w:i w:val="0"/>
          <w:sz w:val="20"/>
        </w:rPr>
        <w:tab/>
        <w:t>(4.47)</w:t>
      </w:r>
    </w:p>
    <w:p>
      <w:pPr>
        <w:spacing w:before="120" w:after="120"/>
        <w:ind w:firstLine="0"/>
        <w:jc w:val="center"/>
        <w:tabs>
          <w:tab w:val="center" w:pos="4536"/>
          <w:tab w:val="right" w:pos="9072"/>
        </w:tabs>
      </w:pPr>
      <m:oMath>
        <m:sSub>
          <m:e>
            <m:r>
              <m:t>N</m:t>
            </m:r>
          </m:e>
          <m:sub>
            <m:r>
              <m:t>p</m:t>
            </m:r>
          </m:sub>
        </m:sSub>
        <m:r>
          <m:t>(t)=</m:t>
        </m:r>
        <m:f>
          <m:fPr>
            <m:type m:val="bar"/>
          </m:fPr>
          <m:num>
            <m:sSub>
              <m:e>
                <m:r>
                  <m:t>q</m:t>
                </m:r>
              </m:e>
              <m:sub>
                <m:r>
                  <m:t>i</m:t>
                </m:r>
              </m:sub>
            </m:sSub>
          </m:num>
          <m:den>
            <m:sSub>
              <m:e>
                <m:r>
                  <m:t>D</m:t>
                </m:r>
              </m:e>
              <m:sub>
                <m:r>
                  <m:t>i</m:t>
                </m:r>
              </m:sub>
            </m:sSub>
          </m:den>
        </m:f>
        <m:r>
          <m:rPr>
            <m:sty m:val="p"/>
          </m:rPr>
          <m:t>ln</m:t>
        </m:r>
        <m:r>
          <m:t>(</m:t>
        </m:r>
        <m:f>
          <m:fPr>
            <m:type m:val="bar"/>
          </m:fPr>
          <m:num>
            <m:sSub>
              <m:e>
                <m:r>
                  <m:t>q</m:t>
                </m:r>
              </m:e>
              <m:sub>
                <m:r>
                  <m:t>i</m:t>
                </m:r>
              </m:sub>
            </m:sSub>
          </m:num>
          <m:den>
            <m:r>
              <m:t>q(t)</m:t>
            </m:r>
          </m:den>
        </m:f>
        <m:r>
          <m:t>)</m:t>
        </m:r>
      </m:oMath>
      <w:r>
        <w:rPr>
          <w:rFonts w:ascii="Times New Roman" w:hAnsi="Times New Roman"/>
          <w:i w:val="0"/>
          <w:sz w:val="20"/>
        </w:rPr>
        <w:tab/>
        <w:t>(4.48)</w:t>
      </w:r>
    </w:p>
    <w:p>
      <w:r>
        <w:rPr>
          <w:rFonts w:ascii="Times New Roman" w:hAnsi="Times New Roman"/>
        </w:rPr>
        <w:t>where:</w:t>
      </w:r>
    </w:p>
    <w:p>
      <w:pPr>
        <w:pStyle w:val="ListBullet"/>
        <w:ind w:firstLine="0"/>
      </w:pPr>
      <m:oMath>
        <m:sSub>
          <m:e>
            <m:r>
              <m:t>q</m:t>
            </m:r>
          </m:e>
          <m:sub>
            <m:r>
              <m:t>i</m:t>
            </m:r>
          </m:sub>
        </m:sSub>
      </m:oMath>
      <w:r>
        <w:rPr>
          <w:rFonts w:ascii="Times New Roman" w:hAnsi="Times New Roman"/>
        </w:rPr>
        <w:t xml:space="preserve"> = initial production rate</w:t>
      </w:r>
    </w:p>
    <w:p>
      <w:pPr>
        <w:pStyle w:val="ListBullet"/>
        <w:ind w:firstLine="0"/>
      </w:pPr>
      <m:oMath>
        <m:sSub>
          <m:e>
            <m:r>
              <m:t>D</m:t>
            </m:r>
          </m:e>
          <m:sub>
            <m:r>
              <m:t>i</m:t>
            </m:r>
          </m:sub>
        </m:sSub>
      </m:oMath>
      <w:r>
        <w:rPr>
          <w:rFonts w:ascii="Times New Roman" w:hAnsi="Times New Roman"/>
        </w:rPr>
        <w:t xml:space="preserve"> = initial decline rate [1/time]</w:t>
      </w:r>
    </w:p>
    <w:p>
      <w:pPr>
        <w:pStyle w:val="ListBullet"/>
        <w:ind w:firstLine="0"/>
      </w:pPr>
      <m:oMath>
        <m:r>
          <m:t>b</m:t>
        </m:r>
      </m:oMath>
      <w:r>
        <w:rPr>
          <w:rFonts w:ascii="Times New Roman" w:hAnsi="Times New Roman"/>
        </w:rPr>
        <w:t xml:space="preserve"> = decline exponent (0 ≤ </w:t>
      </w:r>
      <m:oMath>
        <m:r>
          <m:t>b</m:t>
        </m:r>
      </m:oMath>
      <w:r>
        <w:rPr>
          <w:rFonts w:ascii="Times New Roman" w:hAnsi="Times New Roman"/>
        </w:rPr>
        <w:t xml:space="preserve"> ≤ 1)</w:t>
      </w:r>
    </w:p>
    <w:p>
      <w:pPr>
        <w:pStyle w:val="ListBullet"/>
        <w:ind w:firstLine="0"/>
      </w:pPr>
      <m:oMath>
        <m:sSub>
          <m:e>
            <m:r>
              <m:t>N</m:t>
            </m:r>
          </m:e>
          <m:sub>
            <m:r>
              <m:t>p</m:t>
            </m:r>
          </m:sub>
        </m:sSub>
        <m:r>
          <m:t>(t)</m:t>
        </m:r>
      </m:oMath>
      <w:r>
        <w:rPr>
          <w:rFonts w:ascii="Times New Roman" w:hAnsi="Times New Roman"/>
        </w:rPr>
        <w:t xml:space="preserve"> = cumulative production at time </w:t>
      </w:r>
      <m:oMath>
        <m:r>
          <m:t>t</m:t>
        </m:r>
      </m:oMath>
    </w:p>
    <w:p>
      <w:r>
        <w:rPr>
          <w:rFonts w:ascii="Times New Roman" w:hAnsi="Times New Roman"/>
        </w:rPr>
        <w:t xml:space="preserve">Typical </w:t>
      </w:r>
      <m:oMath>
        <m:r>
          <m:t>b</m:t>
        </m:r>
      </m:oMath>
      <w:r>
        <w:rPr>
          <w:rFonts w:ascii="Times New Roman" w:hAnsi="Times New Roman"/>
        </w:rPr>
        <w:t xml:space="preserve"> values by drive mechanism:</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Drive Mechanism</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Typical </w:t>
            </w:r>
            <m:oMath>
              <m:r>
                <m:t>b</m:t>
              </m:r>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Solution gas drive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0.3–0.5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cap drive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0.3–0.5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drive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0.0–0.3</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well (volumetric)</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0.4–0.6</w:t>
            </w:r>
          </w:p>
        </w:tc>
      </w:tr>
    </w:tbl>
    <w:p>
      <w:pPr>
        <w:pStyle w:val="Heading3"/>
      </w:pPr>
      <w:r>
        <w:t>4.7.2 Decline Rate and EUR Estimation</w:t>
      </w:r>
    </w:p>
    <w:p>
      <w:r>
        <w:rPr>
          <w:rFonts w:ascii="Times New Roman" w:hAnsi="Times New Roman"/>
        </w:rPr>
        <w:t>The instantaneous decline rate is:</w:t>
      </w:r>
    </w:p>
    <w:p>
      <w:pPr>
        <w:spacing w:before="120" w:after="120"/>
        <w:ind w:firstLine="0"/>
        <w:jc w:val="center"/>
        <w:tabs>
          <w:tab w:val="center" w:pos="4536"/>
          <w:tab w:val="right" w:pos="9072"/>
        </w:tabs>
      </w:pPr>
      <m:oMath>
        <m:r>
          <m:t>D=−</m:t>
        </m:r>
        <m:f>
          <m:fPr>
            <m:type m:val="bar"/>
          </m:fPr>
          <m:num>
            <m:r>
              <m:t>1</m:t>
            </m:r>
          </m:num>
          <m:den>
            <m:r>
              <m:t>q</m:t>
            </m:r>
          </m:den>
        </m:f>
        <m:f>
          <m:fPr>
            <m:type m:val="bar"/>
          </m:fPr>
          <m:num>
            <m:r>
              <m:t>dq</m:t>
            </m:r>
          </m:num>
          <m:den>
            <m:r>
              <m:t>dt</m:t>
            </m:r>
          </m:den>
        </m:f>
      </m:oMath>
      <w:r>
        <w:rPr>
          <w:rFonts w:ascii="Times New Roman" w:hAnsi="Times New Roman"/>
          <w:i w:val="0"/>
          <w:sz w:val="20"/>
        </w:rPr>
        <w:tab/>
        <w:t>(4.49)</w:t>
      </w:r>
    </w:p>
    <w:p>
      <w:r>
        <w:rPr>
          <w:rFonts w:ascii="Times New Roman" w:hAnsi="Times New Roman"/>
        </w:rPr>
        <w:t xml:space="preserve">For exponential decline, </w:t>
      </w:r>
      <m:oMath>
        <m:r>
          <m:t>D</m:t>
        </m:r>
      </m:oMath>
      <w:r>
        <w:rPr>
          <w:rFonts w:ascii="Times New Roman" w:hAnsi="Times New Roman"/>
        </w:rPr>
        <w:t xml:space="preserve"> is constant. For hyperbolic decline:</w:t>
      </w:r>
    </w:p>
    <w:p>
      <w:pPr>
        <w:spacing w:before="120" w:after="120"/>
        <w:ind w:firstLine="0"/>
        <w:jc w:val="center"/>
        <w:tabs>
          <w:tab w:val="center" w:pos="4536"/>
          <w:tab w:val="right" w:pos="9072"/>
        </w:tabs>
      </w:pPr>
      <m:oMath>
        <m:r>
          <m:t>D(t)=</m:t>
        </m:r>
        <m:f>
          <m:fPr>
            <m:type m:val="bar"/>
          </m:fPr>
          <m:num>
            <m:sSub>
              <m:e>
                <m:r>
                  <m:t>D</m:t>
                </m:r>
              </m:e>
              <m:sub>
                <m:r>
                  <m:t>i</m:t>
                </m:r>
              </m:sub>
            </m:sSub>
          </m:num>
          <m:den>
            <m:r>
              <m:t>1+b</m:t>
            </m:r>
            <m:sSub>
              <m:e>
                <m:r>
                  <m:t>D</m:t>
                </m:r>
              </m:e>
              <m:sub>
                <m:r>
                  <m:t>i</m:t>
                </m:r>
              </m:sub>
            </m:sSub>
            <m:r>
              <m:t>t</m:t>
            </m:r>
          </m:den>
        </m:f>
      </m:oMath>
      <w:r>
        <w:rPr>
          <w:rFonts w:ascii="Times New Roman" w:hAnsi="Times New Roman"/>
          <w:i w:val="0"/>
          <w:sz w:val="20"/>
        </w:rPr>
        <w:tab/>
        <w:t>(4.50)</w:t>
      </w:r>
    </w:p>
    <w:p>
      <w:r>
        <w:rPr>
          <w:rFonts w:ascii="Times New Roman" w:hAnsi="Times New Roman"/>
        </w:rPr>
        <w:t xml:space="preserve">The effective annual decline rate </w:t>
      </w:r>
      <m:oMath>
        <m:r>
          <m:t>d</m:t>
        </m:r>
      </m:oMath>
      <w:r>
        <w:rPr>
          <w:rFonts w:ascii="Times New Roman" w:hAnsi="Times New Roman"/>
        </w:rPr>
        <w:t xml:space="preserve"> relates to the nominal decline rate </w:t>
      </w:r>
      <m:oMath>
        <m:r>
          <m:t>D</m:t>
        </m:r>
      </m:oMath>
      <w:r>
        <w:rPr>
          <w:rFonts w:ascii="Times New Roman" w:hAnsi="Times New Roman"/>
        </w:rPr>
        <w:t xml:space="preserve"> by:</w:t>
      </w:r>
    </w:p>
    <w:p>
      <w:pPr>
        <w:spacing w:before="120" w:after="120"/>
        <w:ind w:firstLine="0"/>
        <w:jc w:val="center"/>
        <w:tabs>
          <w:tab w:val="center" w:pos="4536"/>
          <w:tab w:val="right" w:pos="9072"/>
        </w:tabs>
      </w:pPr>
      <m:oMath>
        <m:r>
          <m:t>d=1−</m:t>
        </m:r>
        <m:sSup>
          <m:e>
            <m:r>
              <m:t>e</m:t>
            </m:r>
          </m:e>
          <m:sup>
            <m:r>
              <m:t>−D</m:t>
            </m:r>
          </m:sup>
        </m:sSup>
      </m:oMath>
      <w:r>
        <w:rPr>
          <w:rFonts w:ascii="Times New Roman" w:hAnsi="Times New Roman"/>
          <w:i w:val="0"/>
          <w:sz w:val="20"/>
        </w:rPr>
        <w:tab/>
        <w:t>(4.51)</w:t>
      </w:r>
    </w:p>
    <w:p>
      <w:r>
        <w:rPr>
          <w:rFonts w:ascii="Times New Roman" w:hAnsi="Times New Roman"/>
          <w:b/>
        </w:rPr>
        <w:t>Estimated Ultimate Recovery (EUR)</w:t>
      </w:r>
      <w:r>
        <w:rPr>
          <w:rFonts w:ascii="Times New Roman" w:hAnsi="Times New Roman"/>
        </w:rPr>
        <w:t xml:space="preserve"> is calculated by integrating the decline curve to the economic limit rate </w:t>
      </w:r>
      <m:oMath>
        <m:sSub>
          <m:e>
            <m:r>
              <m:t>q</m:t>
            </m:r>
          </m:e>
          <m:sub>
            <m:r>
              <m:rPr>
                <m:sty m:val="p"/>
              </m:rPr>
              <m:t>el</m:t>
            </m:r>
          </m:sub>
        </m:sSub>
      </m:oMath>
      <w:r>
        <w:rPr>
          <w:rFonts w:ascii="Times New Roman" w:hAnsi="Times New Roman"/>
        </w:rPr>
        <w:t>:</w:t>
      </w:r>
    </w:p>
    <w:p>
      <w:r>
        <w:rPr>
          <w:rFonts w:ascii="Times New Roman" w:hAnsi="Times New Roman"/>
        </w:rPr>
        <w:t>For exponential decline:</w:t>
      </w:r>
    </w:p>
    <w:p>
      <w:pPr>
        <w:spacing w:before="120" w:after="120"/>
        <w:ind w:firstLine="0"/>
        <w:jc w:val="center"/>
        <w:tabs>
          <w:tab w:val="center" w:pos="4536"/>
          <w:tab w:val="right" w:pos="9072"/>
        </w:tabs>
      </w:pPr>
      <m:oMath>
        <m:r>
          <m:rPr>
            <m:sty m:val="p"/>
          </m:rPr>
          <m:t>EUR</m:t>
        </m:r>
        <m:r>
          <m:t>=</m:t>
        </m:r>
        <m:sSubSup>
          <m:e>
            <m:r>
              <m:t>N</m:t>
            </m:r>
          </m:e>
          <m:sub>
            <m:r>
              <m:t>p</m:t>
            </m:r>
          </m:sub>
          <m:sup>
            <m:r>
              <m:rPr>
                <m:sty m:val="p"/>
              </m:rPr>
              <m:t>current</m:t>
            </m:r>
          </m:sup>
        </m:sSubSup>
        <m:r>
          <m:t>+</m:t>
        </m:r>
        <m:f>
          <m:fPr>
            <m:type m:val="bar"/>
          </m:fPr>
          <m:num>
            <m:sSub>
              <m:e>
                <m:r>
                  <m:t>q</m:t>
                </m:r>
              </m:e>
              <m:sub>
                <m:r>
                  <m:rPr>
                    <m:sty m:val="p"/>
                  </m:rPr>
                  <m:t>current</m:t>
                </m:r>
              </m:sub>
            </m:sSub>
            <m:r>
              <m:t>−</m:t>
            </m:r>
            <m:sSub>
              <m:e>
                <m:r>
                  <m:t>q</m:t>
                </m:r>
              </m:e>
              <m:sub>
                <m:r>
                  <m:rPr>
                    <m:sty m:val="p"/>
                  </m:rPr>
                  <m:t>el</m:t>
                </m:r>
              </m:sub>
            </m:sSub>
          </m:num>
          <m:den>
            <m:r>
              <m:t>D</m:t>
            </m:r>
          </m:den>
        </m:f>
      </m:oMath>
      <w:r>
        <w:rPr>
          <w:rFonts w:ascii="Times New Roman" w:hAnsi="Times New Roman"/>
          <w:i w:val="0"/>
          <w:sz w:val="20"/>
        </w:rPr>
        <w:tab/>
        <w:t>(4.52)</w:t>
      </w:r>
    </w:p>
    <w:p>
      <w:r>
        <w:rPr>
          <w:rFonts w:ascii="Times New Roman" w:hAnsi="Times New Roman"/>
        </w:rPr>
        <w:t>For hyperbolic decline, the time to reach the economic limit is:</w:t>
      </w:r>
    </w:p>
    <w:p>
      <w:pPr>
        <w:spacing w:before="120" w:after="120"/>
        <w:ind w:firstLine="0"/>
        <w:jc w:val="center"/>
        <w:tabs>
          <w:tab w:val="center" w:pos="4536"/>
          <w:tab w:val="right" w:pos="9072"/>
        </w:tabs>
      </w:pPr>
      <m:oMath>
        <m:sSub>
          <m:e>
            <m:r>
              <m:t>t</m:t>
            </m:r>
          </m:e>
          <m:sub>
            <m:r>
              <m:rPr>
                <m:sty m:val="p"/>
              </m:rPr>
              <m:t>el</m:t>
            </m:r>
          </m:sub>
        </m:sSub>
        <m:r>
          <m:t>=</m:t>
        </m:r>
        <m:f>
          <m:fPr>
            <m:type m:val="bar"/>
          </m:fPr>
          <m:num>
            <m:r>
              <m:t>1</m:t>
            </m:r>
          </m:num>
          <m:den>
            <m:r>
              <m:t>b</m:t>
            </m:r>
            <m:sSub>
              <m:e>
                <m:r>
                  <m:t>D</m:t>
                </m:r>
              </m:e>
              <m:sub>
                <m:r>
                  <m:t>i</m:t>
                </m:r>
              </m:sub>
            </m:sSub>
          </m:den>
        </m:f>
        <m:r>
          <m:t>[(</m:t>
        </m:r>
        <m:f>
          <m:fPr>
            <m:type m:val="bar"/>
          </m:fPr>
          <m:num>
            <m:sSub>
              <m:e>
                <m:r>
                  <m:t>q</m:t>
                </m:r>
              </m:e>
              <m:sub>
                <m:r>
                  <m:t>i</m:t>
                </m:r>
              </m:sub>
            </m:sSub>
          </m:num>
          <m:den>
            <m:sSub>
              <m:e>
                <m:r>
                  <m:t>q</m:t>
                </m:r>
              </m:e>
              <m:sub>
                <m:r>
                  <m:rPr>
                    <m:sty m:val="p"/>
                  </m:rPr>
                  <m:t>el</m:t>
                </m:r>
              </m:sub>
            </m:sSub>
          </m:den>
        </m:f>
        <m:sSup>
          <m:e>
            <m:r>
              <m:t>)</m:t>
            </m:r>
          </m:e>
          <m:sup>
            <m:r>
              <m:t>b</m:t>
            </m:r>
          </m:sup>
        </m:sSup>
        <m:r>
          <m:t>−1]</m:t>
        </m:r>
      </m:oMath>
      <w:r>
        <w:rPr>
          <w:rFonts w:ascii="Times New Roman" w:hAnsi="Times New Roman"/>
          <w:i w:val="0"/>
          <w:sz w:val="20"/>
        </w:rPr>
        <w:tab/>
        <w:t>(4.53)</w:t>
      </w:r>
    </w:p>
    <w:p>
      <w:pPr>
        <w:pStyle w:val="Heading3"/>
      </w:pPr>
      <w:r>
        <w:t>4.7.3 Rate-Cumulative Plots</w:t>
      </w:r>
    </w:p>
    <w:p>
      <w:r>
        <w:rPr>
          <w:rFonts w:ascii="Times New Roman" w:hAnsi="Times New Roman"/>
        </w:rPr>
        <w:t>An alternative diagnostic is the rate-cumulative production plot (</w:t>
      </w:r>
      <m:oMath>
        <m:r>
          <m:t>q</m:t>
        </m:r>
      </m:oMath>
      <w:r>
        <w:rPr>
          <w:rFonts w:ascii="Times New Roman" w:hAnsi="Times New Roman"/>
        </w:rPr>
        <w:t xml:space="preserve"> vs. </w:t>
      </w:r>
      <m:oMath>
        <m:sSub>
          <m:e>
            <m:r>
              <m:t>N</m:t>
            </m:r>
          </m:e>
          <m:sub>
            <m:r>
              <m:t>p</m:t>
            </m:r>
          </m:sub>
        </m:sSub>
      </m:oMath>
      <w:r>
        <w:rPr>
          <w:rFonts w:ascii="Times New Roman" w:hAnsi="Times New Roman"/>
        </w:rPr>
        <w:t>):</w:t>
      </w:r>
    </w:p>
    <w:p>
      <w:pPr>
        <w:pStyle w:val="ListBullet"/>
        <w:ind w:firstLine="0"/>
      </w:pPr>
      <w:r>
        <w:rPr>
          <w:rFonts w:ascii="Times New Roman" w:hAnsi="Times New Roman"/>
          <w:b/>
        </w:rPr>
        <w:t>Exponential decline:</w:t>
      </w:r>
      <w:r>
        <w:rPr>
          <w:rFonts w:ascii="Times New Roman" w:hAnsi="Times New Roman"/>
        </w:rPr>
        <w:t xml:space="preserve"> Straight line with slope </w:t>
      </w:r>
      <m:oMath>
        <m:r>
          <m:t>−D</m:t>
        </m:r>
      </m:oMath>
    </w:p>
    <w:p>
      <w:pPr>
        <w:pStyle w:val="ListBullet"/>
        <w:ind w:firstLine="0"/>
      </w:pPr>
      <w:r>
        <w:rPr>
          <w:rFonts w:ascii="Times New Roman" w:hAnsi="Times New Roman"/>
          <w:b/>
        </w:rPr>
        <w:t>Hyperbolic decline:</w:t>
      </w:r>
      <w:r>
        <w:rPr>
          <w:rFonts w:ascii="Times New Roman" w:hAnsi="Times New Roman"/>
        </w:rPr>
        <w:t xml:space="preserve"> Concave-upward curve</w:t>
      </w:r>
    </w:p>
    <w:p>
      <w:pPr>
        <w:pStyle w:val="ListBullet"/>
        <w:ind w:firstLine="0"/>
      </w:pPr>
      <w:r>
        <w:rPr>
          <w:rFonts w:ascii="Times New Roman" w:hAnsi="Times New Roman"/>
          <w:b/>
        </w:rPr>
        <w:t>Harmonic decline:</w:t>
      </w:r>
      <w:r>
        <w:rPr>
          <w:rFonts w:ascii="Times New Roman" w:hAnsi="Times New Roman"/>
        </w:rPr>
        <w:t xml:space="preserve"> Concave-upward curve (more so than hyperbolic)</w:t>
      </w:r>
    </w:p>
    <w:p>
      <w:r>
        <w:rPr>
          <w:rFonts w:ascii="Times New Roman" w:hAnsi="Times New Roman"/>
        </w:rPr>
        <w:t>The rate-cumulative plot is useful because:</w:t>
      </w:r>
    </w:p>
    <w:p>
      <w:pPr>
        <w:spacing w:before="20" w:after="20"/>
        <w:ind w:firstLine="0" w:left="720"/>
        <w:numPr>
          <w:ilvl w:val="0"/>
          <w:numId w:val="102"/>
        </w:numPr>
      </w:pPr>
      <w:r>
        <w:rPr>
          <w:rFonts w:ascii="Times New Roman" w:hAnsi="Times New Roman"/>
        </w:rPr>
        <w:t>It does not require time data (useful when production records have gaps)</w:t>
      </w:r>
    </w:p>
    <w:p>
      <w:pPr>
        <w:spacing w:before="20" w:after="20"/>
        <w:ind w:firstLine="0" w:left="720"/>
        <w:numPr>
          <w:ilvl w:val="0"/>
          <w:numId w:val="102"/>
        </w:numPr>
      </w:pPr>
      <w:r>
        <w:rPr>
          <w:rFonts w:ascii="Times New Roman" w:hAnsi="Times New Roman"/>
        </w:rPr>
        <w:t xml:space="preserve">The x-intercept directly gives EUR (when extrapolated to </w:t>
      </w:r>
      <m:oMath>
        <m:r>
          <m:t>q=0</m:t>
        </m:r>
      </m:oMath>
      <w:r>
        <w:rPr>
          <w:rFonts w:ascii="Times New Roman" w:hAnsi="Times New Roman"/>
        </w:rPr>
        <w:t xml:space="preserve"> or </w:t>
      </w:r>
      <m:oMath>
        <m:sSub>
          <m:e>
            <m:r>
              <m:t>q</m:t>
            </m:r>
          </m:e>
          <m:sub>
            <m:r>
              <m:rPr>
                <m:sty m:val="p"/>
              </m:rPr>
              <m:t>el</m:t>
            </m:r>
          </m:sub>
        </m:sSub>
      </m:oMath>
      <w:r>
        <w:rPr>
          <w:rFonts w:ascii="Times New Roman" w:hAnsi="Times New Roman"/>
        </w:rPr>
        <w:t>)</w:t>
      </w:r>
    </w:p>
    <w:p>
      <w:pPr>
        <w:spacing w:before="20" w:after="20"/>
        <w:ind w:firstLine="0" w:left="720"/>
        <w:numPr>
          <w:ilvl w:val="0"/>
          <w:numId w:val="102"/>
        </w:numPr>
      </w:pPr>
      <w:r>
        <w:rPr>
          <w:rFonts w:ascii="Times New Roman" w:hAnsi="Times New Roman"/>
        </w:rPr>
        <w:t>Changes in decline behavior (e.g., due to workovers or infill wells) are clearly visible as slope changes</w:t>
      </w:r>
    </w:p>
    <w:p>
      <w:pPr>
        <w:pStyle w:val="Heading2"/>
      </w:pPr>
      <w:r>
        <w:t>4.8 Reservoir Simulation Coupling</w:t>
      </w:r>
    </w:p>
    <w:p>
      <w:pPr>
        <w:pStyle w:val="Heading3"/>
      </w:pPr>
      <w:r>
        <w:t>4.8.1 Black Oil vs. Compositional Simulation</w:t>
      </w:r>
    </w:p>
    <w:p>
      <w:r>
        <w:rPr>
          <w:rFonts w:ascii="Times New Roman" w:hAnsi="Times New Roman"/>
        </w:rPr>
        <w:t>Reservoir simulation provides the most detailed prediction of reservoir performance, but the choice of simulation model affects how it couples with process simulation:</w:t>
      </w:r>
    </w:p>
    <w:p>
      <w:r>
        <w:rPr>
          <w:rFonts w:ascii="Times New Roman" w:hAnsi="Times New Roman"/>
          <w:b/>
        </w:rPr>
        <w:t>Black oil simulation</w:t>
      </w:r>
      <w:r>
        <w:rPr>
          <w:rFonts w:ascii="Times New Roman" w:hAnsi="Times New Roman"/>
        </w:rPr>
        <w:t xml:space="preserve"> uses pressure-dependent properties (</w:t>
      </w:r>
      <m:oMath>
        <m:sSub>
          <m:e>
            <m:r>
              <m:t>B</m:t>
            </m:r>
          </m:e>
          <m:sub>
            <m:r>
              <m:t>o</m:t>
            </m:r>
          </m:sub>
        </m:sSub>
      </m:oMath>
      <w:r>
        <w:rPr>
          <w:rFonts w:ascii="Times New Roman" w:hAnsi="Times New Roman"/>
        </w:rPr>
        <w:t xml:space="preserve">, </w:t>
      </w:r>
      <m:oMath>
        <m:sSub>
          <m:e>
            <m:r>
              <m:t>R</m:t>
            </m:r>
          </m:e>
          <m:sub>
            <m:r>
              <m:t>s</m:t>
            </m:r>
          </m:sub>
        </m:sSub>
      </m:oMath>
      <w:r>
        <w:rPr>
          <w:rFonts w:ascii="Times New Roman" w:hAnsi="Times New Roman"/>
        </w:rPr>
        <w:t xml:space="preserve">, </w:t>
      </w:r>
      <m:oMath>
        <m:sSub>
          <m:e>
            <m:r>
              <m:t>μ</m:t>
            </m:r>
          </m:e>
          <m:sub>
            <m:r>
              <m:t>o</m:t>
            </m:r>
          </m:sub>
        </m:sSub>
      </m:oMath>
      <w:r>
        <w:rPr>
          <w:rFonts w:ascii="Times New Roman" w:hAnsi="Times New Roman"/>
        </w:rPr>
        <w:t xml:space="preserve">, </w:t>
      </w:r>
      <m:oMath>
        <m:sSub>
          <m:e>
            <m:r>
              <m:t>B</m:t>
            </m:r>
          </m:e>
          <m:sub>
            <m:r>
              <m:t>g</m:t>
            </m:r>
          </m:sub>
        </m:sSub>
      </m:oMath>
      <w:r>
        <w:rPr>
          <w:rFonts w:ascii="Times New Roman" w:hAnsi="Times New Roman"/>
        </w:rPr>
        <w:t xml:space="preserve">, </w:t>
      </w:r>
      <m:oMath>
        <m:sSub>
          <m:e>
            <m:r>
              <m:t>μ</m:t>
            </m:r>
          </m:e>
          <m:sub>
            <m:r>
              <m:t>g</m:t>
            </m:r>
          </m:sub>
        </m:sSub>
      </m:oMath>
      <w:r>
        <w:rPr>
          <w:rFonts w:ascii="Times New Roman" w:hAnsi="Times New Roman"/>
        </w:rPr>
        <w:t>) from PVT tables. It is computationally efficient and suitable for black oils. The output (oil rate, gas rate, water rate, pressure) is passed to the process model as boundary conditions.</w:t>
      </w:r>
    </w:p>
    <w:p>
      <w:r>
        <w:rPr>
          <w:rFonts w:ascii="Times New Roman" w:hAnsi="Times New Roman"/>
          <w:b/>
        </w:rPr>
        <w:t>Compositional simulation</w:t>
      </w:r>
      <w:r>
        <w:rPr>
          <w:rFonts w:ascii="Times New Roman" w:hAnsi="Times New Roman"/>
        </w:rPr>
        <w:t xml:space="preserve"> tracks individual component mole fractions and solves the flash problem at each grid cell and time step. It is required for volatile oils, gas condensates, and gas injection processes. The output includes detailed stream compositions that can be directly used in NeqSim process models.</w:t>
      </w:r>
    </w:p>
    <w:p>
      <w:pPr>
        <w:pStyle w:val="Heading3"/>
      </w:pPr>
      <w:r>
        <w:t>4.8.2 VFP Table Import</w:t>
      </w:r>
    </w:p>
    <w:p>
      <w:r>
        <w:rPr>
          <w:rFonts w:ascii="Times New Roman" w:hAnsi="Times New Roman"/>
        </w:rPr>
        <w:t xml:space="preserve">The primary interface between reservoir and process simulation is the </w:t>
      </w:r>
      <w:r>
        <w:rPr>
          <w:rFonts w:ascii="Times New Roman" w:hAnsi="Times New Roman"/>
          <w:b/>
        </w:rPr>
        <w:t>Vertical Flow Performance (VFP) table</w:t>
      </w:r>
      <w:r>
        <w:rPr>
          <w:rFonts w:ascii="Times New Roman" w:hAnsi="Times New Roman"/>
        </w:rPr>
        <w:t>. This lookup table provides the relationship between bottomhole pressure and flow rate for different:</w:t>
      </w:r>
    </w:p>
    <w:p>
      <w:pPr>
        <w:pStyle w:val="ListBullet"/>
        <w:ind w:firstLine="0"/>
      </w:pPr>
      <w:r>
        <w:rPr>
          <w:rFonts w:ascii="Times New Roman" w:hAnsi="Times New Roman"/>
        </w:rPr>
        <w:t>Tubing head pressures</w:t>
      </w:r>
    </w:p>
    <w:p>
      <w:pPr>
        <w:pStyle w:val="ListBullet"/>
        <w:ind w:firstLine="0"/>
      </w:pPr>
      <w:r>
        <w:rPr>
          <w:rFonts w:ascii="Times New Roman" w:hAnsi="Times New Roman"/>
        </w:rPr>
        <w:t>Water cuts</w:t>
      </w:r>
    </w:p>
    <w:p>
      <w:pPr>
        <w:pStyle w:val="ListBullet"/>
        <w:ind w:firstLine="0"/>
      </w:pPr>
      <w:r>
        <w:rPr>
          <w:rFonts w:ascii="Times New Roman" w:hAnsi="Times New Roman"/>
        </w:rPr>
        <w:t>Gas-liquid ratios</w:t>
      </w:r>
    </w:p>
    <w:p>
      <w:pPr>
        <w:pStyle w:val="ListBullet"/>
        <w:ind w:firstLine="0"/>
      </w:pPr>
      <w:r>
        <w:rPr>
          <w:rFonts w:ascii="Times New Roman" w:hAnsi="Times New Roman"/>
        </w:rPr>
        <w:t>Artificial lift parameters (gas lift rate, ESP frequency)</w:t>
      </w:r>
    </w:p>
    <w:p>
      <w:r>
        <w:rPr>
          <w:rFonts w:ascii="Times New Roman" w:hAnsi="Times New Roman"/>
        </w:rPr>
        <w:t>The reservoir simulator uses VFP tables to calculate the flowing bottomhole pressure for each well at each time step, which then determines the production rate through the IPR. VFP tables are typically generated by a wellbore hydraulics model (Chapter 5) and can be created using NeqSim's pipe flow capabilities.</w:t>
      </w:r>
    </w:p>
    <w:p>
      <w:pPr>
        <w:pStyle w:val="Heading3"/>
      </w:pPr>
      <w:r>
        <w:t>4.8.3 Coupling with NeqSim Wellbore Models</w:t>
      </w:r>
    </w:p>
    <w:p>
      <w:r>
        <w:rPr>
          <w:rFonts w:ascii="Times New Roman" w:hAnsi="Times New Roman"/>
        </w:rPr>
        <w:t xml:space="preserve">NeqSim provides the </w:t>
      </w:r>
      <w:r>
        <w:rPr>
          <w:rFonts w:ascii="Consolas" w:hAnsi="Consolas"/>
          <w:sz w:val="18"/>
        </w:rPr>
        <w:t>PipeBeggsAndBrills</w:t>
      </w:r>
      <w:r>
        <w:rPr>
          <w:rFonts w:ascii="Times New Roman" w:hAnsi="Times New Roman"/>
        </w:rPr>
        <w:t xml:space="preserve"> class for multiphase wellbore flow calculations. This can be coupled with the </w:t>
      </w:r>
      <w:r>
        <w:rPr>
          <w:rFonts w:ascii="Consolas" w:hAnsi="Consolas"/>
          <w:sz w:val="18"/>
        </w:rPr>
        <w:t>SimpleReservoir</w:t>
      </w:r>
      <w:r>
        <w:rPr>
          <w:rFonts w:ascii="Times New Roman" w:hAnsi="Times New Roman"/>
        </w:rPr>
        <w:t xml:space="preserve"> class to create an integrated reservoir-to-separator model:</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reservoir fluid</w:t>
              <w:br/>
            </w:r>
            <w:r>
              <w:rPr>
                <w:rFonts w:ascii="Consolas" w:hAnsi="Consolas"/>
                <w:color w:val="1A1A1A"/>
                <w:sz w:val="17"/>
              </w:rPr>
              <w:t>fluid = jneqsim.thermo.system.SystemSrkEos(273.15 + 95.0, 250.0)</w:t>
              <w:br/>
            </w:r>
            <w:r>
              <w:rPr>
                <w:rFonts w:ascii="Consolas" w:hAnsi="Consolas"/>
                <w:color w:val="1A1A1A"/>
                <w:sz w:val="17"/>
              </w:rPr>
              <w:t>fluid.addComponent("nitrogen", 0.5)</w:t>
              <w:br/>
            </w:r>
            <w:r>
              <w:rPr>
                <w:rFonts w:ascii="Consolas" w:hAnsi="Consolas"/>
                <w:color w:val="1A1A1A"/>
                <w:sz w:val="17"/>
              </w:rPr>
              <w:t>fluid.addComponent("CO2", 1.8)</w:t>
              <w:br/>
            </w:r>
            <w:r>
              <w:rPr>
                <w:rFonts w:ascii="Consolas" w:hAnsi="Consolas"/>
                <w:color w:val="1A1A1A"/>
                <w:sz w:val="17"/>
              </w:rPr>
              <w:t>fluid.addComponent("methane", 65.0)</w:t>
              <w:br/>
            </w:r>
            <w:r>
              <w:rPr>
                <w:rFonts w:ascii="Consolas" w:hAnsi="Consolas"/>
                <w:color w:val="1A1A1A"/>
                <w:sz w:val="17"/>
              </w:rPr>
              <w:t>fluid.addComponent("ethane", 8.0)</w:t>
              <w:br/>
            </w:r>
            <w:r>
              <w:rPr>
                <w:rFonts w:ascii="Consolas" w:hAnsi="Consolas"/>
                <w:color w:val="1A1A1A"/>
                <w:sz w:val="17"/>
              </w:rPr>
              <w:t>fluid.addComponent("propane", 4.0)</w:t>
              <w:br/>
            </w:r>
            <w:r>
              <w:rPr>
                <w:rFonts w:ascii="Consolas" w:hAnsi="Consolas"/>
                <w:color w:val="1A1A1A"/>
                <w:sz w:val="17"/>
              </w:rPr>
              <w:t>fluid.addComponent("n-butane", 2.5)</w:t>
              <w:br/>
            </w:r>
            <w:r>
              <w:rPr>
                <w:rFonts w:ascii="Consolas" w:hAnsi="Consolas"/>
                <w:color w:val="1A1A1A"/>
                <w:sz w:val="17"/>
              </w:rPr>
              <w:t>fluid.addComponent("n-pentane", 1.5)</w:t>
              <w:br/>
            </w:r>
            <w:r>
              <w:rPr>
                <w:rFonts w:ascii="Consolas" w:hAnsi="Consolas"/>
                <w:color w:val="1A1A1A"/>
                <w:sz w:val="17"/>
              </w:rPr>
              <w:t>fluid.addComponent("n-hexane", 1.0)</w:t>
              <w:br/>
            </w:r>
            <w:r>
              <w:rPr>
                <w:rFonts w:ascii="Consolas" w:hAnsi="Consolas"/>
                <w:color w:val="1A1A1A"/>
                <w:sz w:val="17"/>
              </w:rPr>
              <w:t>fluid.addComponent("n-heptane", 5.0)</w:t>
              <w:br/>
            </w:r>
            <w:r>
              <w:rPr>
                <w:rFonts w:ascii="Consolas" w:hAnsi="Consolas"/>
                <w:color w:val="1A1A1A"/>
                <w:sz w:val="17"/>
              </w:rPr>
              <w:t>fluid.addComponent("n-octane", 4.0)</w:t>
              <w:br/>
            </w:r>
            <w:r>
              <w:rPr>
                <w:rFonts w:ascii="Consolas" w:hAnsi="Consolas"/>
                <w:color w:val="1A1A1A"/>
                <w:sz w:val="17"/>
              </w:rPr>
              <w:t>fluid.addComponent("n-nonane", 3.0)</w:t>
              <w:br/>
            </w:r>
            <w:r>
              <w:rPr>
                <w:rFonts w:ascii="Consolas" w:hAnsi="Consolas"/>
                <w:color w:val="1A1A1A"/>
                <w:sz w:val="17"/>
              </w:rPr>
              <w:t>fluid.addComponent("n-decane", 2.7)</w:t>
              <w:br/>
            </w:r>
            <w:r>
              <w:rPr>
                <w:rFonts w:ascii="Consolas" w:hAnsi="Consolas"/>
                <w:color w:val="1A1A1A"/>
                <w:sz w:val="17"/>
              </w:rPr>
              <w:t>fluid.addComponent("water", 1.0)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Create well stream at bottomhole conditions</w:t>
              <w:br/>
            </w:r>
            <w:r>
              <w:rPr>
                <w:rFonts w:ascii="Consolas" w:hAnsi="Consolas"/>
                <w:color w:val="1A1A1A"/>
                <w:sz w:val="17"/>
              </w:rPr>
              <w:t>Stream = jneqsim.process.equipment.stream.Stream</w:t>
              <w:br/>
            </w:r>
            <w:r>
              <w:rPr>
                <w:rFonts w:ascii="Consolas" w:hAnsi="Consolas"/>
                <w:color w:val="1A1A1A"/>
                <w:sz w:val="17"/>
              </w:rPr>
              <w:t>well_inflow = Stream("Well Inflow", fluid)</w:t>
              <w:br/>
            </w:r>
            <w:r>
              <w:rPr>
                <w:rFonts w:ascii="Consolas" w:hAnsi="Consolas"/>
                <w:color w:val="1A1A1A"/>
                <w:sz w:val="17"/>
              </w:rPr>
              <w:t>well_inflow.setFlowRate(50000.0, "kg/hr")</w:t>
              <w:br/>
            </w:r>
            <w:r>
              <w:rPr>
                <w:rFonts w:ascii="Consolas" w:hAnsi="Consolas"/>
                <w:color w:val="1A1A1A"/>
                <w:sz w:val="17"/>
              </w:rPr>
              <w:t>well_inflow.setTemperature(95.0, "C")</w:t>
              <w:br/>
            </w:r>
            <w:r>
              <w:rPr>
                <w:rFonts w:ascii="Consolas" w:hAnsi="Consolas"/>
                <w:color w:val="1A1A1A"/>
                <w:sz w:val="17"/>
              </w:rPr>
              <w:t>well_inflow.setPressure(200.0, "bara")</w:t>
              <w:br/>
            </w:r>
            <w:r>
              <w:rPr>
                <w:rFonts w:ascii="Consolas" w:hAnsi="Consolas"/>
                <w:color w:val="1A1A1A"/>
                <w:sz w:val="17"/>
              </w:rPr>
              <w:br/>
            </w:r>
            <w:r>
              <w:rPr>
                <w:rFonts w:ascii="Consolas" w:hAnsi="Consolas"/>
                <w:color w:val="1A1A1A"/>
                <w:sz w:val="17"/>
              </w:rPr>
              <w:t># Model wellbore as a vertical pipe</w:t>
              <w:br/>
            </w:r>
            <w:r>
              <w:rPr>
                <w:rFonts w:ascii="Consolas" w:hAnsi="Consolas"/>
                <w:color w:val="1A1A1A"/>
                <w:sz w:val="17"/>
              </w:rPr>
              <w:t>PipeBeggsAndBrills = jneqsim.process.equipment.pipeline.PipeBeggsAndBrills</w:t>
              <w:br/>
            </w:r>
            <w:r>
              <w:rPr>
                <w:rFonts w:ascii="Consolas" w:hAnsi="Consolas"/>
                <w:color w:val="1A1A1A"/>
                <w:sz w:val="17"/>
              </w:rPr>
              <w:t>wellbore = PipeBeggsAndBrills("Wellbore", well_inflow)</w:t>
              <w:br/>
            </w:r>
            <w:r>
              <w:rPr>
                <w:rFonts w:ascii="Consolas" w:hAnsi="Consolas"/>
                <w:color w:val="1A1A1A"/>
                <w:sz w:val="17"/>
              </w:rPr>
              <w:t>wellbore.setPipeWallRoughness(2.5e-5)</w:t>
              <w:br/>
            </w:r>
            <w:r>
              <w:rPr>
                <w:rFonts w:ascii="Consolas" w:hAnsi="Consolas"/>
                <w:color w:val="1A1A1A"/>
                <w:sz w:val="17"/>
              </w:rPr>
              <w:t>wellbore.setLength(3000.0)           # 3000 m well depth</w:t>
              <w:br/>
            </w:r>
            <w:r>
              <w:rPr>
                <w:rFonts w:ascii="Consolas" w:hAnsi="Consolas"/>
                <w:color w:val="1A1A1A"/>
                <w:sz w:val="17"/>
              </w:rPr>
              <w:t>wellbore.setElevation(-3000.0)       # Vertical well (negative = upward flow)</w:t>
              <w:br/>
            </w:r>
            <w:r>
              <w:rPr>
                <w:rFonts w:ascii="Consolas" w:hAnsi="Consolas"/>
                <w:color w:val="1A1A1A"/>
                <w:sz w:val="17"/>
              </w:rPr>
              <w:t>wellbore.setDiameter(0.1016)         # 4-inch tubing</w:t>
              <w:br/>
            </w:r>
            <w:r>
              <w:rPr>
                <w:rFonts w:ascii="Consolas" w:hAnsi="Consolas"/>
                <w:color w:val="1A1A1A"/>
                <w:sz w:val="17"/>
              </w:rPr>
              <w:br/>
            </w:r>
            <w:r>
              <w:rPr>
                <w:rFonts w:ascii="Consolas" w:hAnsi="Consolas"/>
                <w:color w:val="1A1A1A"/>
                <w:sz w:val="17"/>
              </w:rPr>
              <w:t># Model flowline to separator</w:t>
              <w:br/>
            </w:r>
            <w:r>
              <w:rPr>
                <w:rFonts w:ascii="Consolas" w:hAnsi="Consolas"/>
                <w:color w:val="1A1A1A"/>
                <w:sz w:val="17"/>
              </w:rPr>
              <w:t>flowline = PipeBeggsAndBrills("Flowline", wellbore.getOutletStream())</w:t>
              <w:br/>
            </w:r>
            <w:r>
              <w:rPr>
                <w:rFonts w:ascii="Consolas" w:hAnsi="Consolas"/>
                <w:color w:val="1A1A1A"/>
                <w:sz w:val="17"/>
              </w:rPr>
              <w:t>flowline.setPipeWallRoughness(5.0e-5)</w:t>
              <w:br/>
            </w:r>
            <w:r>
              <w:rPr>
                <w:rFonts w:ascii="Consolas" w:hAnsi="Consolas"/>
                <w:color w:val="1A1A1A"/>
                <w:sz w:val="17"/>
              </w:rPr>
              <w:t>flowline.setLength(5000.0)           # 5 km flowline</w:t>
              <w:br/>
            </w:r>
            <w:r>
              <w:rPr>
                <w:rFonts w:ascii="Consolas" w:hAnsi="Consolas"/>
                <w:color w:val="1A1A1A"/>
                <w:sz w:val="17"/>
              </w:rPr>
              <w:t>flowline.setElevation(0.0)           # Horizontal</w:t>
              <w:br/>
            </w:r>
            <w:r>
              <w:rPr>
                <w:rFonts w:ascii="Consolas" w:hAnsi="Consolas"/>
                <w:color w:val="1A1A1A"/>
                <w:sz w:val="17"/>
              </w:rPr>
              <w:t>flowline.setDiameter(0.2032)         # 8-inch pipeline</w:t>
              <w:br/>
            </w:r>
            <w:r>
              <w:rPr>
                <w:rFonts w:ascii="Consolas" w:hAnsi="Consolas"/>
                <w:color w:val="1A1A1A"/>
                <w:sz w:val="17"/>
              </w:rPr>
              <w:br/>
            </w:r>
            <w:r>
              <w:rPr>
                <w:rFonts w:ascii="Consolas" w:hAnsi="Consolas"/>
                <w:color w:val="1A1A1A"/>
                <w:sz w:val="17"/>
              </w:rPr>
              <w:t># HP Separator</w:t>
              <w:br/>
            </w:r>
            <w:r>
              <w:rPr>
                <w:rFonts w:ascii="Consolas" w:hAnsi="Consolas"/>
                <w:color w:val="1A1A1A"/>
                <w:sz w:val="17"/>
              </w:rPr>
              <w:t>Separator = jneqsim.process.equipment.separator.Separator</w:t>
              <w:br/>
            </w:r>
            <w:r>
              <w:rPr>
                <w:rFonts w:ascii="Consolas" w:hAnsi="Consolas"/>
                <w:color w:val="1A1A1A"/>
                <w:sz w:val="17"/>
              </w:rPr>
              <w:t>hp_sep = Separator("HP Separator", flowline.getOutletStream())</w:t>
              <w:br/>
            </w:r>
            <w:r>
              <w:rPr>
                <w:rFonts w:ascii="Consolas" w:hAnsi="Consolas"/>
                <w:color w:val="1A1A1A"/>
                <w:sz w:val="17"/>
              </w:rPr>
              <w:br/>
            </w:r>
            <w:r>
              <w:rPr>
                <w:rFonts w:ascii="Consolas" w:hAnsi="Consolas"/>
                <w:color w:val="1A1A1A"/>
                <w:sz w:val="17"/>
              </w:rPr>
              <w:t># Build and run process</w:t>
              <w:br/>
            </w:r>
            <w:r>
              <w:rPr>
                <w:rFonts w:ascii="Consolas" w:hAnsi="Consolas"/>
                <w:color w:val="1A1A1A"/>
                <w:sz w:val="17"/>
              </w:rPr>
              <w:t>ProcessSystem = jneqsim.process.processmodel.ProcessSystem</w:t>
              <w:br/>
            </w:r>
            <w:r>
              <w:rPr>
                <w:rFonts w:ascii="Consolas" w:hAnsi="Consolas"/>
                <w:color w:val="1A1A1A"/>
                <w:sz w:val="17"/>
              </w:rPr>
              <w:t>process = ProcessSystem()</w:t>
              <w:br/>
            </w:r>
            <w:r>
              <w:rPr>
                <w:rFonts w:ascii="Consolas" w:hAnsi="Consolas"/>
                <w:color w:val="1A1A1A"/>
                <w:sz w:val="17"/>
              </w:rPr>
              <w:t>process.add(well_inflow)</w:t>
              <w:br/>
            </w:r>
            <w:r>
              <w:rPr>
                <w:rFonts w:ascii="Consolas" w:hAnsi="Consolas"/>
                <w:color w:val="1A1A1A"/>
                <w:sz w:val="17"/>
              </w:rPr>
              <w:t>process.add(wellbore)</w:t>
              <w:br/>
            </w:r>
            <w:r>
              <w:rPr>
                <w:rFonts w:ascii="Consolas" w:hAnsi="Consolas"/>
                <w:color w:val="1A1A1A"/>
                <w:sz w:val="17"/>
              </w:rPr>
              <w:t>process.add(flowline)</w:t>
              <w:br/>
            </w:r>
            <w:r>
              <w:rPr>
                <w:rFonts w:ascii="Consolas" w:hAnsi="Consolas"/>
                <w:color w:val="1A1A1A"/>
                <w:sz w:val="17"/>
              </w:rPr>
              <w:t>process.add(hp_sep)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results</w:t>
              <w:br/>
            </w:r>
            <w:r>
              <w:rPr>
                <w:rFonts w:ascii="Consolas" w:hAnsi="Consolas"/>
                <w:color w:val="1A1A1A"/>
                <w:sz w:val="17"/>
              </w:rPr>
              <w:t>print("=== Integrated Well-to-Separator Results ===")</w:t>
              <w:br/>
            </w:r>
            <w:r>
              <w:rPr>
                <w:rFonts w:ascii="Consolas" w:hAnsi="Consolas"/>
                <w:color w:val="1A1A1A"/>
                <w:sz w:val="17"/>
              </w:rPr>
              <w:t>print(f"Bottomhole pressure: {well_inflow.getPressure('bara'):.1f} bara")</w:t>
              <w:br/>
            </w:r>
            <w:r>
              <w:rPr>
                <w:rFonts w:ascii="Consolas" w:hAnsi="Consolas"/>
                <w:color w:val="1A1A1A"/>
                <w:sz w:val="17"/>
              </w:rPr>
              <w:t>print(f"Wellhead pressure: {wellbore.getOutletStream().getPressure('bara'):.1f} bara")</w:t>
              <w:br/>
            </w:r>
            <w:r>
              <w:rPr>
                <w:rFonts w:ascii="Consolas" w:hAnsi="Consolas"/>
                <w:color w:val="1A1A1A"/>
                <w:sz w:val="17"/>
              </w:rPr>
              <w:t>print(f"Wellhead temperature: {wellbore.getOutletStream().getTemperature('C'):.1f} C")</w:t>
              <w:br/>
            </w:r>
            <w:r>
              <w:rPr>
                <w:rFonts w:ascii="Consolas" w:hAnsi="Consolas"/>
                <w:color w:val="1A1A1A"/>
                <w:sz w:val="17"/>
              </w:rPr>
              <w:t>print(f"Separator inlet pressure: {flowline.getOutletStream().getPressure('bara'):.1f} bara")</w:t>
              <w:br/>
            </w:r>
            <w:r>
              <w:rPr>
                <w:rFonts w:ascii="Consolas" w:hAnsi="Consolas"/>
                <w:color w:val="1A1A1A"/>
                <w:sz w:val="17"/>
              </w:rPr>
              <w:t>print(f"Separator inlet temperature: {flowline.getOutletStream().getTemperature('C'):.1f} C")</w:t>
              <w:br/>
            </w:r>
            <w:r>
              <w:rPr>
                <w:rFonts w:ascii="Consolas" w:hAnsi="Consolas"/>
                <w:color w:val="1A1A1A"/>
                <w:sz w:val="17"/>
              </w:rPr>
              <w:t>print(f"Oil rate: {hp_sep.getLiquidOutStream().getFlowRate('m3/hr'):.1f} m3/hr")</w:t>
              <w:br/>
            </w:r>
            <w:r>
              <w:rPr>
                <w:rFonts w:ascii="Consolas" w:hAnsi="Consolas"/>
                <w:color w:val="1A1A1A"/>
                <w:sz w:val="17"/>
              </w:rPr>
              <w:t>print(f"Gas rate: {hp_sep.getGasOutStream().getFlowRate('MSm3/day'):.4f} MSm3/day")</w:t>
            </w:r>
          </w:p>
        </w:tc>
      </w:tr>
    </w:tbl>
    <w:p>
      <w:pPr>
        <w:spacing w:before="0" w:after="40" w:line="40" w:lineRule="exact"/>
        <w:ind w:firstLine="0"/>
      </w:pPr>
    </w:p>
    <w:p>
      <w:pPr>
        <w:pStyle w:val="Heading2"/>
      </w:pPr>
      <w:r>
        <w:t>4.9 System Analysis: NODAL Analysis</w:t>
      </w:r>
    </w:p>
    <w:p>
      <w:pPr>
        <w:pStyle w:val="Heading3"/>
      </w:pPr>
      <w:r>
        <w:t>4.9.1 Concept</w:t>
      </w:r>
    </w:p>
    <w:p>
      <w:r>
        <w:rPr>
          <w:rFonts w:ascii="Times New Roman" w:hAnsi="Times New Roman"/>
        </w:rPr>
        <w:t>NODAL analysis (first described by Gilbert, 1954; formalized by Mach et al., 1979) is the framework for analyzing the integrated well-reservoir-facility system. The system is divided at a "node" — typically the bottomhole — and two performance curves are plotted:</w:t>
      </w:r>
    </w:p>
    <w:p>
      <w:pPr>
        <w:spacing w:before="20" w:after="20"/>
        <w:ind w:firstLine="0" w:left="720"/>
        <w:numPr>
          <w:ilvl w:val="0"/>
          <w:numId w:val="103"/>
        </w:numPr>
      </w:pPr>
      <w:r>
        <w:rPr>
          <w:rFonts w:ascii="Times New Roman" w:hAnsi="Times New Roman"/>
          <w:b/>
        </w:rPr>
        <w:t>Inflow Performance Relationship (IPR):</w:t>
      </w:r>
      <w:r>
        <w:rPr>
          <w:rFonts w:ascii="Times New Roman" w:hAnsi="Times New Roman"/>
        </w:rPr>
        <w:t xml:space="preserve"> The rate the reservoir can deliver as a function of bottomhole pressure</w:t>
      </w:r>
    </w:p>
    <w:p>
      <w:pPr>
        <w:spacing w:before="20" w:after="20"/>
        <w:ind w:firstLine="0" w:left="720"/>
        <w:numPr>
          <w:ilvl w:val="0"/>
          <w:numId w:val="103"/>
        </w:numPr>
      </w:pPr>
      <w:r>
        <w:rPr>
          <w:rFonts w:ascii="Times New Roman" w:hAnsi="Times New Roman"/>
          <w:b/>
        </w:rPr>
        <w:t>Vertical Flow Performance (VFP):</w:t>
      </w:r>
      <w:r>
        <w:rPr>
          <w:rFonts w:ascii="Times New Roman" w:hAnsi="Times New Roman"/>
        </w:rPr>
        <w:t xml:space="preserve"> The bottomhole pressure required to lift the fluid to the surface at each rate</w:t>
      </w:r>
    </w:p>
    <w:p>
      <w:r>
        <w:rPr>
          <w:rFonts w:ascii="Times New Roman" w:hAnsi="Times New Roman"/>
        </w:rPr>
        <w:t>The operating point is where the two curves intersect.</w:t>
      </w:r>
    </w:p>
    <w:p>
      <w:pPr>
        <w:spacing w:before="240"/>
        <w:ind w:firstLine="0"/>
        <w:jc w:val="center"/>
      </w:pPr>
      <w:r>
        <w:drawing>
          <wp:inline xmlns:a="http://schemas.openxmlformats.org/drawingml/2006/main" xmlns:pic="http://schemas.openxmlformats.org/drawingml/2006/picture">
            <wp:extent cx="4114800" cy="2999640"/>
            <wp:docPr id="32" name="Picture 32"/>
            <wp:cNvGraphicFramePr>
              <a:graphicFrameLocks noChangeAspect="1"/>
            </wp:cNvGraphicFramePr>
            <a:graphic>
              <a:graphicData uri="http://schemas.openxmlformats.org/drawingml/2006/picture">
                <pic:pic>
                  <pic:nvPicPr>
                    <pic:cNvPr id="0" name="nodal_analysis.png"/>
                    <pic:cNvPicPr/>
                  </pic:nvPicPr>
                  <pic:blipFill>
                    <a:blip r:embed="rId35"/>
                    <a:stretch>
                      <a:fillRect/>
                    </a:stretch>
                  </pic:blipFill>
                  <pic:spPr>
                    <a:xfrm>
                      <a:off x="0" y="0"/>
                      <a:ext cx="4114800" cy="2999640"/>
                    </a:xfrm>
                    <a:prstGeom prst="rect"/>
                  </pic:spPr>
                </pic:pic>
              </a:graphicData>
            </a:graphic>
          </wp:inline>
        </w:drawing>
      </w:r>
    </w:p>
    <w:p>
      <w:pPr>
        <w:spacing w:before="60" w:after="240"/>
        <w:ind w:firstLine="0"/>
        <w:jc w:val="center"/>
      </w:pPr>
      <w:r>
        <w:rPr>
          <w:rFonts w:ascii="Times New Roman" w:hAnsi="Times New Roman"/>
          <w:b/>
          <w:sz w:val="18"/>
        </w:rPr>
        <w:t xml:space="preserve">Figure 4.4: </w:t>
      </w:r>
      <w:r>
        <w:rPr>
          <w:rFonts w:ascii="Times New Roman" w:hAnsi="Times New Roman"/>
          <w:i/>
          <w:sz w:val="18"/>
        </w:rPr>
        <w:t>NODAL analysis showing IPR and VFP curve intersection at the operating point</w:t>
      </w:r>
    </w:p>
    <w:p>
      <w:pPr>
        <w:pStyle w:val="Heading3"/>
      </w:pPr>
      <w:r>
        <w:t>4.9.2 Applications of NODAL Analysis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What Changes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Tubing size selection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VFP curve shifts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Choke sizing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VFP curve back-pressure increases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Artificial lift design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VFP curve lowered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Separator pressure optimization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VFP curve back-pressure changes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Stimulation evaluation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IPR curve shifts (skin reduction)</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cut effect</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Both curves change</w:t>
            </w:r>
          </w:p>
        </w:tc>
      </w:tr>
    </w:tbl>
    <w:p>
      <w:pPr>
        <w:pStyle w:val="Heading3"/>
      </w:pPr>
      <w:r>
        <w:t>4.9.3 Multi-Well Optimization</w:t>
      </w:r>
    </w:p>
    <w:p>
      <w:r>
        <w:rPr>
          <w:rFonts w:ascii="Times New Roman" w:hAnsi="Times New Roman"/>
        </w:rPr>
        <w:t>When multiple wells produce into a common facility, the individual well operating points are coupled through the shared back-pressure. The total production is:</w:t>
      </w:r>
    </w:p>
    <w:p>
      <w:pPr>
        <w:spacing w:before="120" w:after="120"/>
        <w:ind w:firstLine="0"/>
        <w:jc w:val="center"/>
        <w:tabs>
          <w:tab w:val="center" w:pos="4536"/>
          <w:tab w:val="right" w:pos="9072"/>
        </w:tabs>
      </w:pPr>
      <m:oMath>
        <m:sSub>
          <m:e>
            <m:r>
              <m:t>q</m:t>
            </m:r>
          </m:e>
          <m:sub>
            <m:r>
              <m:rPr>
                <m:sty m:val="p"/>
              </m:rPr>
              <m:t>total</m:t>
            </m:r>
          </m:sub>
        </m:sSub>
        <m:r>
          <m:t>=</m:t>
        </m:r>
        <m:nary>
          <m:naryPr>
            <m:chr m:val="∑"/>
            <m:limLoc m:val="subSup"/>
            <m:grow m:val="1"/>
            <m:subHide m:val="off"/>
            <m:supHide m:val="off"/>
          </m:naryPr>
          <m:sub>
            <m:r>
              <m:t>i=1</m:t>
            </m:r>
          </m:sub>
          <m:sup>
            <m:sSub>
              <m:e>
                <m:r>
                  <m:t>N</m:t>
                </m:r>
              </m:e>
              <m:sub>
                <m:r>
                  <m:t>w</m:t>
                </m:r>
              </m:sub>
            </m:sSub>
          </m:sup>
          <m:e>
            <m:sSub>
              <m:e>
                <m:r>
                  <m:t>q</m:t>
                </m:r>
              </m:e>
              <m:sub>
                <m:r>
                  <m:t>i</m:t>
                </m:r>
              </m:sub>
            </m:sSub>
          </m:e>
        </m:nary>
        <m:r>
          <m:t>(</m:t>
        </m:r>
        <m:sSub>
          <m:e>
            <m:r>
              <m:t>P</m:t>
            </m:r>
          </m:e>
          <m:sub>
            <m:r>
              <m:t>wf,i</m:t>
            </m:r>
          </m:sub>
        </m:sSub>
        <m:r>
          <m:t>)</m:t>
        </m:r>
      </m:oMath>
      <w:r>
        <w:rPr>
          <w:rFonts w:ascii="Times New Roman" w:hAnsi="Times New Roman"/>
          <w:i w:val="0"/>
          <w:sz w:val="20"/>
        </w:rPr>
        <w:tab/>
        <w:t>(4.54)</w:t>
      </w:r>
    </w:p>
    <w:p>
      <w:r>
        <w:rPr>
          <w:rFonts w:ascii="Times New Roman" w:hAnsi="Times New Roman"/>
        </w:rPr>
        <w:t>subject to:</w:t>
      </w:r>
    </w:p>
    <w:p>
      <w:pPr>
        <w:pStyle w:val="ListBullet"/>
        <w:ind w:firstLine="0"/>
      </w:pPr>
      <w:r>
        <w:rPr>
          <w:rFonts w:ascii="Times New Roman" w:hAnsi="Times New Roman"/>
        </w:rPr>
        <w:t>Each well's IPR constraint</w:t>
      </w:r>
    </w:p>
    <w:p>
      <w:pPr>
        <w:pStyle w:val="ListBullet"/>
        <w:ind w:firstLine="0"/>
      </w:pPr>
      <w:r>
        <w:rPr>
          <w:rFonts w:ascii="Times New Roman" w:hAnsi="Times New Roman"/>
        </w:rPr>
        <w:t>The gathering system pressure drop model</w:t>
      </w:r>
    </w:p>
    <w:p>
      <w:pPr>
        <w:pStyle w:val="ListBullet"/>
        <w:ind w:firstLine="0"/>
      </w:pPr>
      <w:r>
        <w:rPr>
          <w:rFonts w:ascii="Times New Roman" w:hAnsi="Times New Roman"/>
        </w:rPr>
        <w:t>The facility capacity constraint (separator capacity, compressor capacity)</w:t>
      </w:r>
    </w:p>
    <w:p>
      <w:r>
        <w:rPr>
          <w:rFonts w:ascii="Times New Roman" w:hAnsi="Times New Roman"/>
        </w:rPr>
        <w:t xml:space="preserve">This optimization problem — maximizing </w:t>
      </w:r>
      <m:oMath>
        <m:sSub>
          <m:e>
            <m:r>
              <m:t>q</m:t>
            </m:r>
          </m:e>
          <m:sub>
            <m:r>
              <m:rPr>
                <m:sty m:val="p"/>
              </m:rPr>
              <m:t>total</m:t>
            </m:r>
          </m:sub>
        </m:sSub>
      </m:oMath>
      <w:r>
        <w:rPr>
          <w:rFonts w:ascii="Times New Roman" w:hAnsi="Times New Roman"/>
        </w:rPr>
        <w:t xml:space="preserve"> subject to constraints — is the core of production optimization, developed further in Chapter 19.</w:t>
      </w:r>
    </w:p>
    <w:p>
      <w:pPr>
        <w:pStyle w:val="Heading2"/>
      </w:pPr>
      <w:r>
        <w:t>4.10 NeqSim Implementation: Reservoir Modeling</w:t>
      </w:r>
    </w:p>
    <w:p>
      <w:pPr>
        <w:pStyle w:val="Heading3"/>
      </w:pPr>
      <w:r>
        <w:t>4.10.1 The SimpleReservoir Class</w:t>
      </w:r>
    </w:p>
    <w:p>
      <w:r>
        <w:rPr>
          <w:rFonts w:ascii="Times New Roman" w:hAnsi="Times New Roman"/>
        </w:rPr>
        <w:t xml:space="preserve">NeqSim provides the </w:t>
      </w:r>
      <w:r>
        <w:rPr>
          <w:rFonts w:ascii="Consolas" w:hAnsi="Consolas"/>
          <w:sz w:val="18"/>
        </w:rPr>
        <w:t>SimpleReservoir</w:t>
      </w:r>
      <w:r>
        <w:rPr>
          <w:rFonts w:ascii="Times New Roman" w:hAnsi="Times New Roman"/>
        </w:rPr>
        <w:t xml:space="preserve"> class for coupling reservoir performance with process simulation: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reservoir fluid</w:t>
              <w:br/>
            </w:r>
            <w:r>
              <w:rPr>
                <w:rFonts w:ascii="Consolas" w:hAnsi="Consolas"/>
                <w:color w:val="1A1A1A"/>
                <w:sz w:val="17"/>
              </w:rPr>
              <w:t>fluid = jneqsim.thermo.system.SystemSrkEos(273.15 + 100.0, 250.0)</w:t>
              <w:br/>
            </w:r>
            <w:r>
              <w:rPr>
                <w:rFonts w:ascii="Consolas" w:hAnsi="Consolas"/>
                <w:color w:val="1A1A1A"/>
                <w:sz w:val="17"/>
              </w:rPr>
              <w:t>fluid.addComponent("nitrogen", 0.5)</w:t>
              <w:br/>
            </w:r>
            <w:r>
              <w:rPr>
                <w:rFonts w:ascii="Consolas" w:hAnsi="Consolas"/>
                <w:color w:val="1A1A1A"/>
                <w:sz w:val="17"/>
              </w:rPr>
              <w:t>fluid.addComponent("CO2", 2.0)</w:t>
              <w:br/>
            </w:r>
            <w:r>
              <w:rPr>
                <w:rFonts w:ascii="Consolas" w:hAnsi="Consolas"/>
                <w:color w:val="1A1A1A"/>
                <w:sz w:val="17"/>
              </w:rPr>
              <w:t>fluid.addComponent("methane", 65.0)</w:t>
              <w:br/>
            </w:r>
            <w:r>
              <w:rPr>
                <w:rFonts w:ascii="Consolas" w:hAnsi="Consolas"/>
                <w:color w:val="1A1A1A"/>
                <w:sz w:val="17"/>
              </w:rPr>
              <w:t>fluid.addComponent("ethane", 8.0)</w:t>
              <w:br/>
            </w:r>
            <w:r>
              <w:rPr>
                <w:rFonts w:ascii="Consolas" w:hAnsi="Consolas"/>
                <w:color w:val="1A1A1A"/>
                <w:sz w:val="17"/>
              </w:rPr>
              <w:t>fluid.addComponent("propane", 4.0)</w:t>
              <w:br/>
            </w:r>
            <w:r>
              <w:rPr>
                <w:rFonts w:ascii="Consolas" w:hAnsi="Consolas"/>
                <w:color w:val="1A1A1A"/>
                <w:sz w:val="17"/>
              </w:rPr>
              <w:t>fluid.addComponent("i-butane", 1.0)</w:t>
              <w:br/>
            </w:r>
            <w:r>
              <w:rPr>
                <w:rFonts w:ascii="Consolas" w:hAnsi="Consolas"/>
                <w:color w:val="1A1A1A"/>
                <w:sz w:val="17"/>
              </w:rPr>
              <w:t>fluid.addComponent("n-butane", 2.0)</w:t>
              <w:br/>
            </w:r>
            <w:r>
              <w:rPr>
                <w:rFonts w:ascii="Consolas" w:hAnsi="Consolas"/>
                <w:color w:val="1A1A1A"/>
                <w:sz w:val="17"/>
              </w:rPr>
              <w:t>fluid.addComponent("i-pentane", 0.8)</w:t>
              <w:br/>
            </w:r>
            <w:r>
              <w:rPr>
                <w:rFonts w:ascii="Consolas" w:hAnsi="Consolas"/>
                <w:color w:val="1A1A1A"/>
                <w:sz w:val="17"/>
              </w:rPr>
              <w:t>fluid.addComponent("n-pentane", 0.6)</w:t>
              <w:br/>
            </w:r>
            <w:r>
              <w:rPr>
                <w:rFonts w:ascii="Consolas" w:hAnsi="Consolas"/>
                <w:color w:val="1A1A1A"/>
                <w:sz w:val="17"/>
              </w:rPr>
              <w:t>fluid.addComponent("n-hexane", 1.0)</w:t>
              <w:br/>
            </w:r>
            <w:r>
              <w:rPr>
                <w:rFonts w:ascii="Consolas" w:hAnsi="Consolas"/>
                <w:color w:val="1A1A1A"/>
                <w:sz w:val="17"/>
              </w:rPr>
              <w:t>fluid.addComponent("n-heptane", 5.0)</w:t>
              <w:br/>
            </w:r>
            <w:r>
              <w:rPr>
                <w:rFonts w:ascii="Consolas" w:hAnsi="Consolas"/>
                <w:color w:val="1A1A1A"/>
                <w:sz w:val="17"/>
              </w:rPr>
              <w:t>fluid.addComponent("n-octane", 4.0)</w:t>
              <w:br/>
            </w:r>
            <w:r>
              <w:rPr>
                <w:rFonts w:ascii="Consolas" w:hAnsi="Consolas"/>
                <w:color w:val="1A1A1A"/>
                <w:sz w:val="17"/>
              </w:rPr>
              <w:t>fluid.addComponent("n-nonane", 3.0)</w:t>
              <w:br/>
            </w:r>
            <w:r>
              <w:rPr>
                <w:rFonts w:ascii="Consolas" w:hAnsi="Consolas"/>
                <w:color w:val="1A1A1A"/>
                <w:sz w:val="17"/>
              </w:rPr>
              <w:t>fluid.addComponent("n-decane", 2.1)</w:t>
              <w:br/>
            </w:r>
            <w:r>
              <w:rPr>
                <w:rFonts w:ascii="Consolas" w:hAnsi="Consolas"/>
                <w:color w:val="1A1A1A"/>
                <w:sz w:val="17"/>
              </w:rPr>
              <w:t>fluid.addComponent("water", 1.0)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Create reservoir</w:t>
              <w:br/>
            </w:r>
            <w:r>
              <w:rPr>
                <w:rFonts w:ascii="Consolas" w:hAnsi="Consolas"/>
                <w:color w:val="1A1A1A"/>
                <w:sz w:val="17"/>
              </w:rPr>
              <w:t>SimpleReservoir = jneqsim.process.equipment.reservoir.SimpleReservoir</w:t>
              <w:br/>
            </w:r>
            <w:r>
              <w:rPr>
                <w:rFonts w:ascii="Consolas" w:hAnsi="Consolas"/>
                <w:color w:val="1A1A1A"/>
                <w:sz w:val="17"/>
              </w:rPr>
              <w:t>reservoir = SimpleReservoir("Main Reservoir")</w:t>
              <w:br/>
            </w:r>
            <w:r>
              <w:rPr>
                <w:rFonts w:ascii="Consolas" w:hAnsi="Consolas"/>
                <w:color w:val="1A1A1A"/>
                <w:sz w:val="17"/>
              </w:rPr>
              <w:t>reservoir.setReservoirFluid(fluid)</w:t>
              <w:br/>
            </w:r>
            <w:r>
              <w:rPr>
                <w:rFonts w:ascii="Consolas" w:hAnsi="Consolas"/>
                <w:color w:val="1A1A1A"/>
                <w:sz w:val="17"/>
              </w:rPr>
              <w:t>reservoir.setGasOilContact(200.0)  # OGOC depth in meters</w:t>
              <w:br/>
            </w:r>
            <w:r>
              <w:rPr>
                <w:rFonts w:ascii="Consolas" w:hAnsi="Consolas"/>
                <w:color w:val="1A1A1A"/>
                <w:sz w:val="17"/>
              </w:rPr>
              <w:br/>
            </w:r>
            <w:r>
              <w:rPr>
                <w:rFonts w:ascii="Consolas" w:hAnsi="Consolas"/>
                <w:color w:val="1A1A1A"/>
                <w:sz w:val="17"/>
              </w:rPr>
              <w:t># Add a production well</w:t>
              <w:br/>
            </w:r>
            <w:r>
              <w:rPr>
                <w:rFonts w:ascii="Consolas" w:hAnsi="Consolas"/>
                <w:color w:val="1A1A1A"/>
                <w:sz w:val="17"/>
              </w:rPr>
              <w:t>reservoir.addWell("Producer-1")</w:t>
            </w:r>
          </w:p>
        </w:tc>
      </w:tr>
    </w:tbl>
    <w:p>
      <w:pPr>
        <w:spacing w:before="0" w:after="40" w:line="40" w:lineRule="exact"/>
        <w:ind w:firstLine="0"/>
      </w:pPr>
    </w:p>
    <w:p>
      <w:pPr>
        <w:pStyle w:val="Heading3"/>
      </w:pPr>
      <w:r>
        <w:t>4.10.2 IPR Curve Generation with NeqSim</w:t>
      </w:r>
    </w:p>
    <w:p>
      <w:r>
        <w:rPr>
          <w:rFonts w:ascii="Times New Roman" w:hAnsi="Times New Roman"/>
        </w:rPr>
        <w:t>Using NeqSim to generate IPR curves by solving the well-reservoir system at different bottomhole pressures: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Reservoir parameters</w:t>
              <w:br/>
            </w:r>
            <w:r>
              <w:rPr>
                <w:rFonts w:ascii="Consolas" w:hAnsi="Consolas"/>
                <w:color w:val="1A1A1A"/>
                <w:sz w:val="17"/>
              </w:rPr>
              <w:t>P_reservoir = 250.0  # bara</w:t>
              <w:br/>
            </w:r>
            <w:r>
              <w:rPr>
                <w:rFonts w:ascii="Consolas" w:hAnsi="Consolas"/>
                <w:color w:val="1A1A1A"/>
                <w:sz w:val="17"/>
              </w:rPr>
              <w:t>T_reservoir = 95.0   # C</w:t>
              <w:br/>
            </w:r>
            <w:r>
              <w:rPr>
                <w:rFonts w:ascii="Consolas" w:hAnsi="Consolas"/>
                <w:color w:val="1A1A1A"/>
                <w:sz w:val="17"/>
              </w:rPr>
              <w:t>PI = 15.0            # Sm3/d/bar (productivity index)</w:t>
              <w:br/>
            </w:r>
            <w:r>
              <w:rPr>
                <w:rFonts w:ascii="Consolas" w:hAnsi="Consolas"/>
                <w:color w:val="1A1A1A"/>
                <w:sz w:val="17"/>
              </w:rPr>
              <w:t>P_bubble = 180.0     # bara (bubble point)</w:t>
              <w:br/>
            </w:r>
            <w:r>
              <w:rPr>
                <w:rFonts w:ascii="Consolas" w:hAnsi="Consolas"/>
                <w:color w:val="1A1A1A"/>
                <w:sz w:val="17"/>
              </w:rPr>
              <w:br/>
            </w:r>
            <w:r>
              <w:rPr>
                <w:rFonts w:ascii="Consolas" w:hAnsi="Consolas"/>
                <w:color w:val="1A1A1A"/>
                <w:sz w:val="17"/>
              </w:rPr>
              <w:t># Calculate IPR using composite Vogel method</w:t>
              <w:br/>
            </w:r>
            <w:r>
              <w:rPr>
                <w:rFonts w:ascii="Consolas" w:hAnsi="Consolas"/>
                <w:color w:val="1A1A1A"/>
                <w:sz w:val="17"/>
              </w:rPr>
              <w:t>pressures_bhp = []</w:t>
              <w:br/>
            </w:r>
            <w:r>
              <w:rPr>
                <w:rFonts w:ascii="Consolas" w:hAnsi="Consolas"/>
                <w:color w:val="1A1A1A"/>
                <w:sz w:val="17"/>
              </w:rPr>
              <w:t>rates = []</w:t>
              <w:br/>
            </w:r>
            <w:r>
              <w:rPr>
                <w:rFonts w:ascii="Consolas" w:hAnsi="Consolas"/>
                <w:color w:val="1A1A1A"/>
                <w:sz w:val="17"/>
              </w:rPr>
              <w:br/>
            </w:r>
            <w:r>
              <w:rPr>
                <w:rFonts w:ascii="Consolas" w:hAnsi="Consolas"/>
                <w:color w:val="1A1A1A"/>
                <w:sz w:val="17"/>
              </w:rPr>
              <w:t>for i in range(50):</w:t>
              <w:br/>
            </w:r>
            <w:r>
              <w:rPr>
                <w:rFonts w:ascii="Consolas" w:hAnsi="Consolas"/>
                <w:color w:val="1A1A1A"/>
                <w:sz w:val="17"/>
              </w:rPr>
              <w:t xml:space="preserve">    P_wf = 10.0 + i * 4.8  # 10 to 250 bara</w:t>
              <w:br/>
            </w:r>
            <w:r>
              <w:rPr>
                <w:rFonts w:ascii="Consolas" w:hAnsi="Consolas"/>
                <w:color w:val="1A1A1A"/>
                <w:sz w:val="17"/>
              </w:rPr>
              <w:t xml:space="preserve">    pressures_bhp.append(P_wf)</w:t>
              <w:br/>
            </w:r>
            <w:r>
              <w:rPr>
                <w:rFonts w:ascii="Consolas" w:hAnsi="Consolas"/>
                <w:color w:val="1A1A1A"/>
                <w:sz w:val="17"/>
              </w:rPr>
              <w:br/>
            </w:r>
            <w:r>
              <w:rPr>
                <w:rFonts w:ascii="Consolas" w:hAnsi="Consolas"/>
                <w:color w:val="1A1A1A"/>
                <w:sz w:val="17"/>
              </w:rPr>
              <w:t xml:space="preserve">    if P_wf &gt;= P_bubble:</w:t>
              <w:br/>
            </w:r>
            <w:r>
              <w:rPr>
                <w:rFonts w:ascii="Consolas" w:hAnsi="Consolas"/>
                <w:color w:val="1A1A1A"/>
                <w:sz w:val="17"/>
              </w:rPr>
              <w:t xml:space="preserve">        # Linear region (above bubble point)</w:t>
              <w:br/>
            </w:r>
            <w:r>
              <w:rPr>
                <w:rFonts w:ascii="Consolas" w:hAnsi="Consolas"/>
                <w:color w:val="1A1A1A"/>
                <w:sz w:val="17"/>
              </w:rPr>
              <w:t xml:space="preserve">        q = PI * (P_reservoir - P_wf)</w:t>
              <w:br/>
            </w:r>
            <w:r>
              <w:rPr>
                <w:rFonts w:ascii="Consolas" w:hAnsi="Consolas"/>
                <w:color w:val="1A1A1A"/>
                <w:sz w:val="17"/>
              </w:rPr>
              <w:t xml:space="preserve">    else:</w:t>
              <w:br/>
            </w:r>
            <w:r>
              <w:rPr>
                <w:rFonts w:ascii="Consolas" w:hAnsi="Consolas"/>
                <w:color w:val="1A1A1A"/>
                <w:sz w:val="17"/>
              </w:rPr>
              <w:t xml:space="preserve">        # Vogel region (below bubble point)</w:t>
              <w:br/>
            </w:r>
            <w:r>
              <w:rPr>
                <w:rFonts w:ascii="Consolas" w:hAnsi="Consolas"/>
                <w:color w:val="1A1A1A"/>
                <w:sz w:val="17"/>
              </w:rPr>
              <w:t xml:space="preserve">        q_at_pb = PI * (P_reservoir - P_bubble)</w:t>
              <w:br/>
            </w:r>
            <w:r>
              <w:rPr>
                <w:rFonts w:ascii="Consolas" w:hAnsi="Consolas"/>
                <w:color w:val="1A1A1A"/>
                <w:sz w:val="17"/>
              </w:rPr>
              <w:t xml:space="preserve">        q_vogel_max = q_at_pb + PI * P_bubble / 1.8</w:t>
              <w:br/>
            </w:r>
            <w:r>
              <w:rPr>
                <w:rFonts w:ascii="Consolas" w:hAnsi="Consolas"/>
                <w:color w:val="1A1A1A"/>
                <w:sz w:val="17"/>
              </w:rPr>
              <w:t xml:space="preserve">        q = q_at_pb + (q_vogel_max - q_at_pb) * (</w:t>
              <w:br/>
            </w:r>
            <w:r>
              <w:rPr>
                <w:rFonts w:ascii="Consolas" w:hAnsi="Consolas"/>
                <w:color w:val="1A1A1A"/>
                <w:sz w:val="17"/>
              </w:rPr>
              <w:t xml:space="preserve">            1.0 - 0.2 * (P_wf / P_bubble) - 0.8 * (P_wf / P_bubble) ** 2</w:t>
              <w:br/>
            </w:r>
            <w:r>
              <w:rPr>
                <w:rFonts w:ascii="Consolas" w:hAnsi="Consolas"/>
                <w:color w:val="1A1A1A"/>
                <w:sz w:val="17"/>
              </w:rPr>
              <w:t xml:space="preserve">        )</w:t>
              <w:br/>
            </w:r>
            <w:r>
              <w:rPr>
                <w:rFonts w:ascii="Consolas" w:hAnsi="Consolas"/>
                <w:color w:val="1A1A1A"/>
                <w:sz w:val="17"/>
              </w:rPr>
              <w:t xml:space="preserve">    rates.append(max(0.0, q))</w:t>
              <w:br/>
            </w:r>
            <w:r>
              <w:rPr>
                <w:rFonts w:ascii="Consolas" w:hAnsi="Consolas"/>
                <w:color w:val="1A1A1A"/>
                <w:sz w:val="17"/>
              </w:rPr>
              <w:br/>
            </w:r>
            <w:r>
              <w:rPr>
                <w:rFonts w:ascii="Consolas" w:hAnsi="Consolas"/>
                <w:color w:val="1A1A1A"/>
                <w:sz w:val="17"/>
              </w:rPr>
              <w:t># Print table</w:t>
              <w:br/>
            </w:r>
            <w:r>
              <w:rPr>
                <w:rFonts w:ascii="Consolas" w:hAnsi="Consolas"/>
                <w:color w:val="1A1A1A"/>
                <w:sz w:val="17"/>
              </w:rPr>
              <w:t>print(f"{'P_wf (bara)':&gt;12} {'q_o (Sm3/d)':&gt;12}")</w:t>
              <w:br/>
            </w:r>
            <w:r>
              <w:rPr>
                <w:rFonts w:ascii="Consolas" w:hAnsi="Consolas"/>
                <w:color w:val="1A1A1A"/>
                <w:sz w:val="17"/>
              </w:rPr>
              <w:t>print("-" * 26)</w:t>
              <w:br/>
            </w:r>
            <w:r>
              <w:rPr>
                <w:rFonts w:ascii="Consolas" w:hAnsi="Consolas"/>
                <w:color w:val="1A1A1A"/>
                <w:sz w:val="17"/>
              </w:rPr>
              <w:t>for p, q in zip(pressures_bhp[::5], rates[::5]):</w:t>
              <w:br/>
            </w:r>
            <w:r>
              <w:rPr>
                <w:rFonts w:ascii="Consolas" w:hAnsi="Consolas"/>
                <w:color w:val="1A1A1A"/>
                <w:sz w:val="17"/>
              </w:rPr>
              <w:t xml:space="preserve">    print(f"{p:12.1f} {q:12.1f}")</w:t>
            </w:r>
          </w:p>
        </w:tc>
      </w:tr>
    </w:tbl>
    <w:p>
      <w:pPr>
        <w:spacing w:before="0" w:after="40" w:line="40" w:lineRule="exact"/>
        <w:ind w:firstLine="0"/>
      </w:pPr>
    </w:p>
    <w:p>
      <w:pPr>
        <w:pStyle w:val="Heading3"/>
      </w:pPr>
      <w:r>
        <w:t>4.10.3 Decline Curve Implementation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math</w:t>
              <w:br/>
            </w:r>
            <w:r>
              <w:rPr>
                <w:rFonts w:ascii="Consolas" w:hAnsi="Consolas"/>
                <w:color w:val="1A1A1A"/>
                <w:sz w:val="17"/>
              </w:rPr>
              <w:br/>
            </w:r>
            <w:r>
              <w:rPr>
                <w:rFonts w:ascii="Consolas" w:hAnsi="Consolas"/>
                <w:color w:val="1A1A1A"/>
                <w:sz w:val="17"/>
              </w:rPr>
              <w:t># Arps decline curve parameters</w:t>
              <w:br/>
            </w:r>
            <w:r>
              <w:rPr>
                <w:rFonts w:ascii="Consolas" w:hAnsi="Consolas"/>
                <w:color w:val="1A1A1A"/>
                <w:sz w:val="17"/>
              </w:rPr>
              <w:t>q_i = 5000.0     # Initial rate, Sm3/d</w:t>
              <w:br/>
            </w:r>
            <w:r>
              <w:rPr>
                <w:rFonts w:ascii="Consolas" w:hAnsi="Consolas"/>
                <w:color w:val="1A1A1A"/>
                <w:sz w:val="17"/>
              </w:rPr>
              <w:t>D_i = 0.001      # Initial decline rate, 1/day (about 30% per year)</w:t>
              <w:br/>
            </w:r>
            <w:r>
              <w:rPr>
                <w:rFonts w:ascii="Consolas" w:hAnsi="Consolas"/>
                <w:color w:val="1A1A1A"/>
                <w:sz w:val="17"/>
              </w:rPr>
              <w:t>b = 0.5           # Hyperbolic exponent</w:t>
              <w:br/>
            </w:r>
            <w:r>
              <w:rPr>
                <w:rFonts w:ascii="Consolas" w:hAnsi="Consolas"/>
                <w:color w:val="1A1A1A"/>
                <w:sz w:val="17"/>
              </w:rPr>
              <w:br/>
            </w:r>
            <w:r>
              <w:rPr>
                <w:rFonts w:ascii="Consolas" w:hAnsi="Consolas"/>
                <w:color w:val="1A1A1A"/>
                <w:sz w:val="17"/>
              </w:rPr>
              <w:t># Forecast for 10 years</w:t>
              <w:br/>
            </w:r>
            <w:r>
              <w:rPr>
                <w:rFonts w:ascii="Consolas" w:hAnsi="Consolas"/>
                <w:color w:val="1A1A1A"/>
                <w:sz w:val="17"/>
              </w:rPr>
              <w:t>time_days = [i * 30 for i in range(121)]  # Monthly steps for 10 years</w:t>
              <w:br/>
            </w:r>
            <w:r>
              <w:rPr>
                <w:rFonts w:ascii="Consolas" w:hAnsi="Consolas"/>
                <w:color w:val="1A1A1A"/>
                <w:sz w:val="17"/>
              </w:rPr>
              <w:t>rates = []</w:t>
              <w:br/>
            </w:r>
            <w:r>
              <w:rPr>
                <w:rFonts w:ascii="Consolas" w:hAnsi="Consolas"/>
                <w:color w:val="1A1A1A"/>
                <w:sz w:val="17"/>
              </w:rPr>
              <w:t>cum_production = []</w:t>
              <w:br/>
            </w:r>
            <w:r>
              <w:rPr>
                <w:rFonts w:ascii="Consolas" w:hAnsi="Consolas"/>
                <w:color w:val="1A1A1A"/>
                <w:sz w:val="17"/>
              </w:rPr>
              <w:t>cum = 0.0</w:t>
              <w:br/>
            </w:r>
            <w:r>
              <w:rPr>
                <w:rFonts w:ascii="Consolas" w:hAnsi="Consolas"/>
                <w:color w:val="1A1A1A"/>
                <w:sz w:val="17"/>
              </w:rPr>
              <w:br/>
            </w:r>
            <w:r>
              <w:rPr>
                <w:rFonts w:ascii="Consolas" w:hAnsi="Consolas"/>
                <w:color w:val="1A1A1A"/>
                <w:sz w:val="17"/>
              </w:rPr>
              <w:t>for t in time_days:</w:t>
              <w:br/>
            </w:r>
            <w:r>
              <w:rPr>
                <w:rFonts w:ascii="Consolas" w:hAnsi="Consolas"/>
                <w:color w:val="1A1A1A"/>
                <w:sz w:val="17"/>
              </w:rPr>
              <w:t xml:space="preserve">    # Hyperbolic decline</w:t>
              <w:br/>
            </w:r>
            <w:r>
              <w:rPr>
                <w:rFonts w:ascii="Consolas" w:hAnsi="Consolas"/>
                <w:color w:val="1A1A1A"/>
                <w:sz w:val="17"/>
              </w:rPr>
              <w:t xml:space="preserve">    q = q_i / (1.0 + b * D_i * t) ** (1.0 / b)</w:t>
              <w:br/>
            </w:r>
            <w:r>
              <w:rPr>
                <w:rFonts w:ascii="Consolas" w:hAnsi="Consolas"/>
                <w:color w:val="1A1A1A"/>
                <w:sz w:val="17"/>
              </w:rPr>
              <w:t xml:space="preserve">    rates.append(q)</w:t>
              <w:br/>
            </w:r>
            <w:r>
              <w:rPr>
                <w:rFonts w:ascii="Consolas" w:hAnsi="Consolas"/>
                <w:color w:val="1A1A1A"/>
                <w:sz w:val="17"/>
              </w:rPr>
              <w:br/>
            </w:r>
            <w:r>
              <w:rPr>
                <w:rFonts w:ascii="Consolas" w:hAnsi="Consolas"/>
                <w:color w:val="1A1A1A"/>
                <w:sz w:val="17"/>
              </w:rPr>
              <w:t xml:space="preserve">    if t &gt; 0:</w:t>
              <w:br/>
            </w:r>
            <w:r>
              <w:rPr>
                <w:rFonts w:ascii="Consolas" w:hAnsi="Consolas"/>
                <w:color w:val="1A1A1A"/>
                <w:sz w:val="17"/>
              </w:rPr>
              <w:t xml:space="preserve">        dt = time_days[1]  # Step size</w:t>
              <w:br/>
            </w:r>
            <w:r>
              <w:rPr>
                <w:rFonts w:ascii="Consolas" w:hAnsi="Consolas"/>
                <w:color w:val="1A1A1A"/>
                <w:sz w:val="17"/>
              </w:rPr>
              <w:t xml:space="preserve">        cum += q * dt</w:t>
              <w:br/>
            </w:r>
            <w:r>
              <w:rPr>
                <w:rFonts w:ascii="Consolas" w:hAnsi="Consolas"/>
                <w:color w:val="1A1A1A"/>
                <w:sz w:val="17"/>
              </w:rPr>
              <w:t xml:space="preserve">    cum_production.append(cum)</w:t>
              <w:br/>
            </w:r>
            <w:r>
              <w:rPr>
                <w:rFonts w:ascii="Consolas" w:hAnsi="Consolas"/>
                <w:color w:val="1A1A1A"/>
                <w:sz w:val="17"/>
              </w:rPr>
              <w:br/>
            </w:r>
            <w:r>
              <w:rPr>
                <w:rFonts w:ascii="Consolas" w:hAnsi="Consolas"/>
                <w:color w:val="1A1A1A"/>
                <w:sz w:val="17"/>
              </w:rPr>
              <w:t># EUR calculation</w:t>
              <w:br/>
            </w:r>
            <w:r>
              <w:rPr>
                <w:rFonts w:ascii="Consolas" w:hAnsi="Consolas"/>
                <w:color w:val="1A1A1A"/>
                <w:sz w:val="17"/>
              </w:rPr>
              <w:t>q_el = 50.0  # Economic limit, Sm3/d</w:t>
              <w:br/>
            </w:r>
            <w:r>
              <w:rPr>
                <w:rFonts w:ascii="Consolas" w:hAnsi="Consolas"/>
                <w:color w:val="1A1A1A"/>
                <w:sz w:val="17"/>
              </w:rPr>
              <w:t>t_el = (1.0 / (b * D_i)) * ((q_i / q_el) ** b - 1.0)</w:t>
              <w:br/>
            </w:r>
            <w:r>
              <w:rPr>
                <w:rFonts w:ascii="Consolas" w:hAnsi="Consolas"/>
                <w:color w:val="1A1A1A"/>
                <w:sz w:val="17"/>
              </w:rPr>
              <w:t>print(f"Time to economic limit: {t_el / 365.25:.1f} years")</w:t>
              <w:br/>
            </w:r>
            <w:r>
              <w:rPr>
                <w:rFonts w:ascii="Consolas" w:hAnsi="Consolas"/>
                <w:color w:val="1A1A1A"/>
                <w:sz w:val="17"/>
              </w:rPr>
              <w:br/>
            </w:r>
            <w:r>
              <w:rPr>
                <w:rFonts w:ascii="Consolas" w:hAnsi="Consolas"/>
                <w:color w:val="1A1A1A"/>
                <w:sz w:val="17"/>
              </w:rPr>
              <w:t># Print annual summary</w:t>
              <w:br/>
            </w:r>
            <w:r>
              <w:rPr>
                <w:rFonts w:ascii="Consolas" w:hAnsi="Consolas"/>
                <w:color w:val="1A1A1A"/>
                <w:sz w:val="17"/>
              </w:rPr>
              <w:t>print(f"{'Year':&gt;6} {'Rate (Sm3/d)':&gt;14} {'Cum (MSm3)':&gt;12} {'Annual Decline':&gt;16}")</w:t>
              <w:br/>
            </w:r>
            <w:r>
              <w:rPr>
                <w:rFonts w:ascii="Consolas" w:hAnsi="Consolas"/>
                <w:color w:val="1A1A1A"/>
                <w:sz w:val="17"/>
              </w:rPr>
              <w:t>print("-" * 50)</w:t>
              <w:br/>
            </w:r>
            <w:r>
              <w:rPr>
                <w:rFonts w:ascii="Consolas" w:hAnsi="Consolas"/>
                <w:color w:val="1A1A1A"/>
                <w:sz w:val="17"/>
              </w:rPr>
              <w:t>for yr in range(11):</w:t>
              <w:br/>
            </w:r>
            <w:r>
              <w:rPr>
                <w:rFonts w:ascii="Consolas" w:hAnsi="Consolas"/>
                <w:color w:val="1A1A1A"/>
                <w:sz w:val="17"/>
              </w:rPr>
              <w:t xml:space="preserve">    idx = yr * 12</w:t>
              <w:br/>
            </w:r>
            <w:r>
              <w:rPr>
                <w:rFonts w:ascii="Consolas" w:hAnsi="Consolas"/>
                <w:color w:val="1A1A1A"/>
                <w:sz w:val="17"/>
              </w:rPr>
              <w:t xml:space="preserve">    if idx &lt; len(rates):</w:t>
              <w:br/>
            </w:r>
            <w:r>
              <w:rPr>
                <w:rFonts w:ascii="Consolas" w:hAnsi="Consolas"/>
                <w:color w:val="1A1A1A"/>
                <w:sz w:val="17"/>
              </w:rPr>
              <w:t xml:space="preserve">        annual_decline = (1.0 - rates[idx] / rates[max(0, idx - 12)]) * 100 if yr &gt; 0 else 0.0</w:t>
              <w:br/>
            </w:r>
            <w:r>
              <w:rPr>
                <w:rFonts w:ascii="Consolas" w:hAnsi="Consolas"/>
                <w:color w:val="1A1A1A"/>
                <w:sz w:val="17"/>
              </w:rPr>
              <w:t xml:space="preserve">        print(f"{yr:6d} {rates[idx]:14.0f} {cum_production[idx] / 1e6:12.3f} {annual_decline:15.1f}%")</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15155"/>
            <wp:docPr id="33" name="Picture 33"/>
            <wp:cNvGraphicFramePr>
              <a:graphicFrameLocks noChangeAspect="1"/>
            </wp:cNvGraphicFramePr>
            <a:graphic>
              <a:graphicData uri="http://schemas.openxmlformats.org/drawingml/2006/picture">
                <pic:pic>
                  <pic:nvPicPr>
                    <pic:cNvPr id="0" name="decline_curve.png"/>
                    <pic:cNvPicPr/>
                  </pic:nvPicPr>
                  <pic:blipFill>
                    <a:blip r:embed="rId36"/>
                    <a:stretch>
                      <a:fillRect/>
                    </a:stretch>
                  </pic:blipFill>
                  <pic:spPr>
                    <a:xfrm>
                      <a:off x="0" y="0"/>
                      <a:ext cx="4114800" cy="3015155"/>
                    </a:xfrm>
                    <a:prstGeom prst="rect"/>
                  </pic:spPr>
                </pic:pic>
              </a:graphicData>
            </a:graphic>
          </wp:inline>
        </w:drawing>
      </w:r>
    </w:p>
    <w:p>
      <w:pPr>
        <w:spacing w:before="60" w:after="240"/>
        <w:ind w:firstLine="0"/>
        <w:jc w:val="center"/>
      </w:pPr>
      <w:r>
        <w:rPr>
          <w:rFonts w:ascii="Times New Roman" w:hAnsi="Times New Roman"/>
          <w:b/>
          <w:sz w:val="18"/>
        </w:rPr>
        <w:t xml:space="preserve">Figure 4.5: </w:t>
      </w:r>
      <w:r>
        <w:rPr>
          <w:rFonts w:ascii="Times New Roman" w:hAnsi="Times New Roman"/>
          <w:i/>
          <w:sz w:val="18"/>
        </w:rPr>
        <w:t>Production decline profile showing rate and cumulative production over 10 years</w:t>
      </w:r>
    </w:p>
    <w:p>
      <w:pPr>
        <w:pStyle w:val="Heading2"/>
      </w:pPr>
      <w:r>
        <w:t>4.11 Gas Condensate Reservoirs</w:t>
      </w:r>
    </w:p>
    <w:p>
      <w:pPr>
        <w:pStyle w:val="Heading3"/>
      </w:pPr>
      <w:r>
        <w:t>4.11.1 Retrograde Condensation Effect</w:t>
      </w:r>
    </w:p>
    <w:p>
      <w:r>
        <w:rPr>
          <w:rFonts w:ascii="Times New Roman" w:hAnsi="Times New Roman"/>
        </w:rPr>
        <w:t>Gas condensate reservoirs present a unique challenge: as pressure drops below the dew point, liquid condenses in the reservoir pore space. This condensate is typically immobile (trapped by capillary forces) and reduces the gas relative permeability, creating a "condensate bank" near the wellbore.</w:t>
      </w:r>
    </w:p>
    <w:p>
      <w:r>
        <w:rPr>
          <w:rFonts w:ascii="Times New Roman" w:hAnsi="Times New Roman"/>
        </w:rPr>
        <w:t>The productivity reduction can be severe — 50–80% reduction in gas PI — and is not captured by simple IPR models. Accurate modeling requires compositional simulation with relative permeability effects.</w:t>
      </w:r>
    </w:p>
    <w:p>
      <w:pPr>
        <w:pStyle w:val="Heading3"/>
      </w:pPr>
      <w:r>
        <w:t>4.11.2 Mitigation Strategies</w:t>
      </w:r>
    </w:p>
    <w:p>
      <w:pPr>
        <w:pStyle w:val="ListBullet"/>
        <w:ind w:firstLine="0"/>
      </w:pPr>
      <w:r>
        <w:rPr>
          <w:rFonts w:ascii="Times New Roman" w:hAnsi="Times New Roman"/>
          <w:b/>
        </w:rPr>
        <w:t>Pressure maintenance:</w:t>
      </w:r>
      <w:r>
        <w:rPr>
          <w:rFonts w:ascii="Times New Roman" w:hAnsi="Times New Roman"/>
        </w:rPr>
        <w:t xml:space="preserve"> Gas injection to keep reservoir pressure above the dew point</w:t>
      </w:r>
    </w:p>
    <w:p>
      <w:pPr>
        <w:pStyle w:val="ListBullet"/>
        <w:ind w:firstLine="0"/>
      </w:pPr>
      <w:r>
        <w:rPr>
          <w:rFonts w:ascii="Times New Roman" w:hAnsi="Times New Roman"/>
          <w:b/>
        </w:rPr>
        <w:t>Lean gas cycling:</w:t>
      </w:r>
      <w:r>
        <w:rPr>
          <w:rFonts w:ascii="Times New Roman" w:hAnsi="Times New Roman"/>
        </w:rPr>
        <w:t xml:space="preserve"> Inject lean gas (methane) to revaporize condensate</w:t>
      </w:r>
    </w:p>
    <w:p>
      <w:pPr>
        <w:pStyle w:val="ListBullet"/>
        <w:ind w:firstLine="0"/>
      </w:pPr>
      <w:r>
        <w:rPr>
          <w:rFonts w:ascii="Times New Roman" w:hAnsi="Times New Roman"/>
          <w:b/>
        </w:rPr>
        <w:t>Hydraulic fracturing:</w:t>
      </w:r>
      <w:r>
        <w:rPr>
          <w:rFonts w:ascii="Times New Roman" w:hAnsi="Times New Roman"/>
        </w:rPr>
        <w:t xml:space="preserve"> Create large-area flow paths that bypass the condensate bank</w:t>
      </w:r>
    </w:p>
    <w:p>
      <w:pPr>
        <w:pStyle w:val="ListBullet"/>
        <w:ind w:firstLine="0"/>
      </w:pPr>
      <w:r>
        <w:rPr>
          <w:rFonts w:ascii="Times New Roman" w:hAnsi="Times New Roman"/>
          <w:b/>
        </w:rPr>
        <w:t>Reduced drawdown:</w:t>
      </w:r>
      <w:r>
        <w:rPr>
          <w:rFonts w:ascii="Times New Roman" w:hAnsi="Times New Roman"/>
        </w:rPr>
        <w:t xml:space="preserve"> Limit well rate to minimize near-wellbore condensation</w:t>
      </w:r>
    </w:p>
    <w:p>
      <w:pPr>
        <w:pStyle w:val="Heading2"/>
      </w:pPr>
      <w:r>
        <w:t>4.12 Reservoir Uncertainty and Its Impact on Optimization</w:t>
      </w:r>
    </w:p>
    <w:p>
      <w:pPr>
        <w:pStyle w:val="Heading3"/>
      </w:pPr>
      <w:r>
        <w:t>4.12.1 Key Uncertain Parameters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Uncertainty 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Impact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Permeability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Factor of 2–5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Directly affects PI and rate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Net pay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±20–50%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Directly affects PI</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OOIP / OGIP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±30–50%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Determines reserves and field life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Skin factor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 skin units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Affects rate, especially early life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Aquifer strength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Factor of 2–10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Determines pressure support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Relative permeability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Affects water breakthrough timing</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Bubble/dew point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Affects phase behavior and recovery</w:t>
            </w:r>
          </w:p>
        </w:tc>
      </w:tr>
    </w:tbl>
    <w:p>
      <w:pPr>
        <w:pStyle w:val="Heading3"/>
      </w:pPr>
      <w:r>
        <w:t>4.12.2 Probabilistic Reserves</w:t>
      </w:r>
    </w:p>
    <w:p>
      <w:r>
        <w:rPr>
          <w:rFonts w:ascii="Times New Roman" w:hAnsi="Times New Roman"/>
        </w:rPr>
        <w:t>Reserves are classified probabilistically:</w:t>
      </w:r>
    </w:p>
    <w:p>
      <w:pPr>
        <w:pStyle w:val="ListBullet"/>
        <w:ind w:firstLine="0"/>
      </w:pPr>
      <w:r>
        <w:rPr>
          <w:rFonts w:ascii="Times New Roman" w:hAnsi="Times New Roman"/>
          <w:b/>
        </w:rPr>
        <w:t>P90 (Proved):</w:t>
      </w:r>
      <w:r>
        <w:rPr>
          <w:rFonts w:ascii="Times New Roman" w:hAnsi="Times New Roman"/>
        </w:rPr>
        <w:t xml:space="preserve"> 90% probability that actual production will equal or exceed this estimate</w:t>
      </w:r>
    </w:p>
    <w:p>
      <w:pPr>
        <w:pStyle w:val="ListBullet"/>
        <w:ind w:firstLine="0"/>
      </w:pPr>
      <w:r>
        <w:rPr>
          <w:rFonts w:ascii="Times New Roman" w:hAnsi="Times New Roman"/>
          <w:b/>
        </w:rPr>
        <w:t>P50 (Probable):</w:t>
      </w:r>
      <w:r>
        <w:rPr>
          <w:rFonts w:ascii="Times New Roman" w:hAnsi="Times New Roman"/>
        </w:rPr>
        <w:t xml:space="preserve"> 50% probability — the best estimate</w:t>
      </w:r>
    </w:p>
    <w:p>
      <w:pPr>
        <w:pStyle w:val="ListBullet"/>
        <w:ind w:firstLine="0"/>
      </w:pPr>
      <w:r>
        <w:rPr>
          <w:rFonts w:ascii="Times New Roman" w:hAnsi="Times New Roman"/>
          <w:b/>
        </w:rPr>
        <w:t>P10 (Possible):</w:t>
      </w:r>
      <w:r>
        <w:rPr>
          <w:rFonts w:ascii="Times New Roman" w:hAnsi="Times New Roman"/>
        </w:rPr>
        <w:t xml:space="preserve"> 10% probability — the optimistic case</w:t>
      </w:r>
    </w:p>
    <w:p>
      <w:pPr>
        <w:pStyle w:val="Heading3"/>
      </w:pPr>
      <w:r>
        <w:t>4.12.3 Sensitivity to Reservoir Pressure</w:t>
      </w:r>
    </w:p>
    <w:p>
      <w:r>
        <w:rPr>
          <w:rFonts w:ascii="Times New Roman" w:hAnsi="Times New Roman"/>
        </w:rPr>
        <w:t>As the reservoir depletes, the IPR shifts — the maximum rate decreases and the curve changes shape:</w:t>
      </w:r>
    </w:p>
    <w:p>
      <w:pPr>
        <w:pStyle w:val="ListBullet"/>
        <w:ind w:firstLine="0"/>
      </w:pPr>
      <w:r>
        <w:rPr>
          <w:rFonts w:ascii="Times New Roman" w:hAnsi="Times New Roman"/>
          <w:b/>
        </w:rPr>
        <w:t>Early life</w:t>
      </w:r>
      <w:r>
        <w:rPr>
          <w:rFonts w:ascii="Times New Roman" w:hAnsi="Times New Roman"/>
        </w:rPr>
        <w:t xml:space="preserve"> (high </w:t>
      </w:r>
      <m:oMath>
        <m:sSub>
          <m:e>
            <m:r>
              <m:t>P</m:t>
            </m:r>
          </m:e>
          <m:sub>
            <m:r>
              <m:t>r</m:t>
            </m:r>
          </m:sub>
        </m:sSub>
      </m:oMath>
      <w:r>
        <w:rPr>
          <w:rFonts w:ascii="Times New Roman" w:hAnsi="Times New Roman"/>
        </w:rPr>
        <w:t>): Large rate potential; optimization focuses on facility capacity</w:t>
      </w:r>
    </w:p>
    <w:p>
      <w:pPr>
        <w:pStyle w:val="ListBullet"/>
        <w:ind w:firstLine="0"/>
      </w:pPr>
      <w:r>
        <w:rPr>
          <w:rFonts w:ascii="Times New Roman" w:hAnsi="Times New Roman"/>
          <w:b/>
        </w:rPr>
        <w:t>Mid life</w:t>
      </w:r>
      <w:r>
        <w:rPr>
          <w:rFonts w:ascii="Times New Roman" w:hAnsi="Times New Roman"/>
        </w:rPr>
        <w:t xml:space="preserve"> (</w:t>
      </w:r>
      <m:oMath>
        <m:sSub>
          <m:e>
            <m:r>
              <m:t>P</m:t>
            </m:r>
          </m:e>
          <m:sub>
            <m:r>
              <m:t>r</m:t>
            </m:r>
          </m:sub>
        </m:sSub>
      </m:oMath>
      <w:r>
        <w:rPr>
          <w:rFonts w:ascii="Times New Roman" w:hAnsi="Times New Roman"/>
        </w:rPr>
        <w:t xml:space="preserve"> near </w:t>
      </w:r>
      <m:oMath>
        <m:sSub>
          <m:e>
            <m:r>
              <m:t>P</m:t>
            </m:r>
          </m:e>
          <m:sub>
            <m:r>
              <m:t>b</m:t>
            </m:r>
          </m:sub>
        </m:sSub>
      </m:oMath>
      <w:r>
        <w:rPr>
          <w:rFonts w:ascii="Times New Roman" w:hAnsi="Times New Roman"/>
        </w:rPr>
        <w:t>): Gas-oil ratio increases; compression becomes a constraint</w:t>
      </w:r>
    </w:p>
    <w:p>
      <w:pPr>
        <w:pStyle w:val="ListBullet"/>
        <w:ind w:firstLine="0"/>
      </w:pPr>
      <w:r>
        <w:rPr>
          <w:rFonts w:ascii="Times New Roman" w:hAnsi="Times New Roman"/>
          <w:b/>
        </w:rPr>
        <w:t>Late life</w:t>
      </w:r>
      <w:r>
        <w:rPr>
          <w:rFonts w:ascii="Times New Roman" w:hAnsi="Times New Roman"/>
        </w:rPr>
        <w:t xml:space="preserve"> (low </w:t>
      </w:r>
      <m:oMath>
        <m:sSub>
          <m:e>
            <m:r>
              <m:t>P</m:t>
            </m:r>
          </m:e>
          <m:sub>
            <m:r>
              <m:t>r</m:t>
            </m:r>
          </m:sub>
        </m:sSub>
      </m:oMath>
      <w:r>
        <w:rPr>
          <w:rFonts w:ascii="Times New Roman" w:hAnsi="Times New Roman"/>
        </w:rPr>
        <w:t>): Rate is reservoir-limited; artificial lift becomes necessary</w:t>
      </w:r>
    </w:p>
    <w:p>
      <w:pPr>
        <w:pStyle w:val="Heading2"/>
      </w:pPr>
      <w:r>
        <w:t>4.13 Multi-Well and Multi-Reservoir Systems</w:t>
      </w:r>
    </w:p>
    <w:p>
      <w:pPr>
        <w:pStyle w:val="Heading3"/>
      </w:pPr>
      <w:r>
        <w:t>4.13.1 Commingled Production</w:t>
      </w:r>
    </w:p>
    <w:p>
      <w:r>
        <w:rPr>
          <w:rFonts w:ascii="Times New Roman" w:hAnsi="Times New Roman"/>
        </w:rPr>
        <w:t>When multiple reservoir zones produce into a common wellbore:</w:t>
      </w:r>
    </w:p>
    <w:p>
      <w:pPr>
        <w:spacing w:before="120" w:after="120"/>
        <w:ind w:firstLine="0"/>
        <w:jc w:val="center"/>
        <w:tabs>
          <w:tab w:val="center" w:pos="4536"/>
          <w:tab w:val="right" w:pos="9072"/>
        </w:tabs>
      </w:pPr>
      <m:oMath>
        <m:sSub>
          <m:e>
            <m:r>
              <m:t>q</m:t>
            </m:r>
          </m:e>
          <m:sub>
            <m:r>
              <m:rPr>
                <m:sty m:val="p"/>
              </m:rPr>
              <m:t>total</m:t>
            </m:r>
          </m:sub>
        </m:sSub>
        <m:r>
          <m:t>=</m:t>
        </m:r>
        <m:nary>
          <m:naryPr>
            <m:chr m:val="∑"/>
            <m:limLoc m:val="subSup"/>
            <m:grow m:val="1"/>
            <m:subHide m:val="off"/>
            <m:supHide m:val="off"/>
          </m:naryPr>
          <m:sub>
            <m:r>
              <m:t>j=1</m:t>
            </m:r>
          </m:sub>
          <m:sup>
            <m:sSub>
              <m:e>
                <m:r>
                  <m:t>N</m:t>
                </m:r>
              </m:e>
              <m:sub>
                <m:r>
                  <m:t>z</m:t>
                </m:r>
              </m:sub>
            </m:sSub>
          </m:sup>
          <m:e>
            <m:sSub>
              <m:e>
                <m:r>
                  <m:t>J</m:t>
                </m:r>
              </m:e>
              <m:sub>
                <m:r>
                  <m:t>j</m:t>
                </m:r>
              </m:sub>
            </m:sSub>
          </m:e>
        </m:nary>
        <m:r>
          <m:t>(</m:t>
        </m:r>
        <m:sSub>
          <m:e>
            <m:r>
              <m:t>P</m:t>
            </m:r>
          </m:e>
          <m:sub>
            <m:r>
              <m:t>r,j</m:t>
            </m:r>
          </m:sub>
        </m:sSub>
        <m:r>
          <m:t>−</m:t>
        </m:r>
        <m:sSub>
          <m:e>
            <m:r>
              <m:t>P</m:t>
            </m:r>
          </m:e>
          <m:sub>
            <m:r>
              <m:t>wf</m:t>
            </m:r>
          </m:sub>
        </m:sSub>
        <m:r>
          <m:t>)</m:t>
        </m:r>
      </m:oMath>
      <w:r>
        <w:rPr>
          <w:rFonts w:ascii="Times New Roman" w:hAnsi="Times New Roman"/>
          <w:i w:val="0"/>
          <w:sz w:val="20"/>
        </w:rPr>
        <w:tab/>
        <w:t>(4.55)</w:t>
      </w:r>
    </w:p>
    <w:p>
      <w:r>
        <w:rPr>
          <w:rFonts w:ascii="Times New Roman" w:hAnsi="Times New Roman"/>
        </w:rPr>
        <w:t xml:space="preserve">subject to the constraint that all zones share the same bottomhole pressure </w:t>
      </w:r>
      <m:oMath>
        <m:sSub>
          <m:e>
            <m:r>
              <m:t>P</m:t>
            </m:r>
          </m:e>
          <m:sub>
            <m:r>
              <m:t>wf</m:t>
            </m:r>
          </m:sub>
        </m:sSub>
      </m:oMath>
      <w:r>
        <w:rPr>
          <w:rFonts w:ascii="Times New Roman" w:hAnsi="Times New Roman"/>
        </w:rPr>
        <w:t>.</w:t>
      </w:r>
    </w:p>
    <w:p>
      <w:pPr>
        <w:pStyle w:val="Heading3"/>
      </w:pPr>
      <w:r>
        <w:t>4.13.2 Well Allocation</w:t>
      </w:r>
    </w:p>
    <w:p>
      <w:r>
        <w:rPr>
          <w:rFonts w:ascii="Times New Roman" w:hAnsi="Times New Roman"/>
        </w:rPr>
        <w:t>In a multi-well system with shared facilities, production must be allocated to satisfy:</w:t>
      </w:r>
    </w:p>
    <w:p>
      <w:pPr>
        <w:pStyle w:val="ListBullet"/>
        <w:ind w:firstLine="0"/>
      </w:pPr>
      <w:r>
        <w:rPr>
          <w:rFonts w:ascii="Times New Roman" w:hAnsi="Times New Roman"/>
        </w:rPr>
        <w:t>Individual well constraints (maximum rate, minimum BHP, maximum GOR, maximum water cut)</w:t>
      </w:r>
    </w:p>
    <w:p>
      <w:pPr>
        <w:pStyle w:val="ListBullet"/>
        <w:ind w:firstLine="0"/>
      </w:pPr>
      <w:r>
        <w:rPr>
          <w:rFonts w:ascii="Times New Roman" w:hAnsi="Times New Roman"/>
        </w:rPr>
        <w:t>Facility constraints (separator capacity, compressor capacity, water handling capacity)</w:t>
      </w:r>
    </w:p>
    <w:p>
      <w:pPr>
        <w:pStyle w:val="ListBullet"/>
        <w:ind w:firstLine="0"/>
      </w:pPr>
      <w:r>
        <w:rPr>
          <w:rFonts w:ascii="Times New Roman" w:hAnsi="Times New Roman"/>
        </w:rPr>
        <w:t>Export constraints (pipeline capacity, specification limits)</w:t>
      </w:r>
    </w:p>
    <w:p>
      <w:r>
        <w:rPr>
          <w:rFonts w:ascii="Times New Roman" w:hAnsi="Times New Roman"/>
        </w:rPr>
        <w:t>This allocation problem is the foundation of the short-term production optimization discussed in Chapter 19.</w:t>
      </w:r>
    </w:p>
    <w:p>
      <w:pPr>
        <w:pStyle w:val="Heading2"/>
      </w:pPr>
      <w:r>
        <w:t>4.14 Summary</w:t>
      </w:r>
    </w:p>
    <w:p>
      <w:r>
        <w:rPr>
          <w:rFonts w:ascii="Times New Roman" w:hAnsi="Times New Roman"/>
        </w:rPr>
        <w:t>Key points from this chapter:</w:t>
      </w:r>
    </w:p>
    <w:p>
      <w:pPr>
        <w:pStyle w:val="ListBullet"/>
        <w:ind w:firstLine="0"/>
      </w:pPr>
      <w:r>
        <w:rPr>
          <w:rFonts w:ascii="Times New Roman" w:hAnsi="Times New Roman"/>
          <w:b/>
        </w:rPr>
        <w:t>Darcy's law</w:t>
      </w:r>
      <w:r>
        <w:rPr>
          <w:rFonts w:ascii="Times New Roman" w:hAnsi="Times New Roman"/>
        </w:rPr>
        <w:t xml:space="preserve"> and the radial flow equation provide the physical basis for well productivity. The productivity index </w:t>
      </w:r>
      <m:oMath>
        <m:r>
          <m:t>J</m:t>
        </m:r>
      </m:oMath>
      <w:r>
        <w:rPr>
          <w:rFonts w:ascii="Times New Roman" w:hAnsi="Times New Roman"/>
        </w:rPr>
        <w:t xml:space="preserve"> encapsulates rock properties, fluid properties, and completion quality.</w:t>
      </w:r>
    </w:p>
    <w:p>
      <w:pPr>
        <w:pStyle w:val="ListBullet"/>
        <w:ind w:firstLine="0"/>
      </w:pPr>
      <w:r>
        <w:rPr>
          <w:rFonts w:ascii="Times New Roman" w:hAnsi="Times New Roman"/>
          <w:b/>
        </w:rPr>
        <w:t>Well testing</w:t>
      </w:r>
      <w:r>
        <w:rPr>
          <w:rFonts w:ascii="Times New Roman" w:hAnsi="Times New Roman"/>
        </w:rPr>
        <w:t xml:space="preserve"> (drawdown and buildup analysis, Horner plots, pressure derivatives) provides in-situ measurements of </w:t>
      </w:r>
      <m:oMath>
        <m:r>
          <m:t>kh</m:t>
        </m:r>
      </m:oMath>
      <w:r>
        <w:rPr>
          <w:rFonts w:ascii="Times New Roman" w:hAnsi="Times New Roman"/>
        </w:rPr>
        <w:t>, skin, and average reservoir pressure.</w:t>
      </w:r>
    </w:p>
    <w:p>
      <w:pPr>
        <w:pStyle w:val="ListBullet"/>
        <w:ind w:firstLine="0"/>
      </w:pPr>
      <w:r>
        <w:rPr>
          <w:rFonts w:ascii="Times New Roman" w:hAnsi="Times New Roman"/>
          <w:b/>
        </w:rPr>
        <w:t>IPR curves</w:t>
      </w:r>
      <w:r>
        <w:rPr>
          <w:rFonts w:ascii="Times New Roman" w:hAnsi="Times New Roman"/>
        </w:rPr>
        <w:t xml:space="preserve"> (linear for undersaturated oil, Vogel for saturated oil, Fetkovich and back-pressure/LIT for gas) define the rate that the reservoir can deliver at each bottomhole pressure. Future IPR curves shift as the reservoir depletes.</w:t>
      </w:r>
    </w:p>
    <w:p>
      <w:pPr>
        <w:pStyle w:val="ListBullet"/>
        <w:ind w:firstLine="0"/>
      </w:pPr>
      <w:r>
        <w:rPr>
          <w:rFonts w:ascii="Times New Roman" w:hAnsi="Times New Roman"/>
          <w:b/>
        </w:rPr>
        <w:t>Reservoir drive mechanisms</w:t>
      </w:r>
      <w:r>
        <w:rPr>
          <w:rFonts w:ascii="Times New Roman" w:hAnsi="Times New Roman"/>
        </w:rPr>
        <w:t xml:space="preserve"> (solution gas, gas cap, water drive, gravity drainage) determine the rate of pressure decline, ultimate recovery, and GOR/water cut evolution.</w:t>
      </w:r>
    </w:p>
    <w:p>
      <w:pPr>
        <w:pStyle w:val="ListBullet"/>
        <w:ind w:firstLine="0"/>
      </w:pPr>
      <w:r>
        <w:rPr>
          <w:rFonts w:ascii="Times New Roman" w:hAnsi="Times New Roman"/>
          <w:b/>
        </w:rPr>
        <w:t>Material balance</w:t>
      </w:r>
      <w:r>
        <w:rPr>
          <w:rFonts w:ascii="Times New Roman" w:hAnsi="Times New Roman"/>
        </w:rPr>
        <w:t xml:space="preserve"> (Havlena-Odeh straight-line method, drive index analysis, water influx models) links cumulative production to pressure decline and provides estimates of original hydrocarbons in place.</w:t>
      </w:r>
    </w:p>
    <w:p>
      <w:pPr>
        <w:pStyle w:val="ListBullet"/>
        <w:ind w:firstLine="0"/>
      </w:pPr>
      <w:r>
        <w:rPr>
          <w:rFonts w:ascii="Times New Roman" w:hAnsi="Times New Roman"/>
          <w:b/>
        </w:rPr>
        <w:t>Decline curve analysis</w:t>
      </w:r>
      <w:r>
        <w:rPr>
          <w:rFonts w:ascii="Times New Roman" w:hAnsi="Times New Roman"/>
        </w:rPr>
        <w:t xml:space="preserve"> (Arps equations) provides a simple but effective method for forecasting production and estimating EUR.</w:t>
      </w:r>
    </w:p>
    <w:p>
      <w:pPr>
        <w:pStyle w:val="ListBullet"/>
        <w:ind w:firstLine="0"/>
      </w:pPr>
      <w:r>
        <w:rPr>
          <w:rFonts w:ascii="Times New Roman" w:hAnsi="Times New Roman"/>
          <w:b/>
        </w:rPr>
        <w:t>Reservoir simulation coupling</w:t>
      </w:r>
      <w:r>
        <w:rPr>
          <w:rFonts w:ascii="Times New Roman" w:hAnsi="Times New Roman"/>
        </w:rPr>
        <w:t xml:space="preserve"> through VFP tables provides the interface between detailed reservoir models and process simulation.</w:t>
      </w:r>
    </w:p>
    <w:p>
      <w:pPr>
        <w:pStyle w:val="ListBullet"/>
        <w:ind w:firstLine="0"/>
      </w:pPr>
      <w:r>
        <w:rPr>
          <w:rFonts w:ascii="Times New Roman" w:hAnsi="Times New Roman"/>
          <w:b/>
        </w:rPr>
        <w:t>NODAL analysis</w:t>
      </w:r>
      <w:r>
        <w:rPr>
          <w:rFonts w:ascii="Times New Roman" w:hAnsi="Times New Roman"/>
        </w:rPr>
        <w:t xml:space="preserve"> provides the framework for integrating reservoir performance with well and facility performance.</w:t>
      </w:r>
    </w:p>
    <w:p>
      <w:pPr>
        <w:pStyle w:val="ListBullet"/>
        <w:ind w:firstLine="0"/>
      </w:pPr>
      <w:r>
        <w:rPr>
          <w:rFonts w:ascii="Times New Roman" w:hAnsi="Times New Roman"/>
          <w:b/>
        </w:rPr>
        <w:t>NeqSim</w:t>
      </w:r>
      <w:r>
        <w:rPr>
          <w:rFonts w:ascii="Times New Roman" w:hAnsi="Times New Roman"/>
        </w:rPr>
        <w:t xml:space="preserve"> models the reservoir through </w:t>
      </w:r>
      <w:r>
        <w:rPr>
          <w:rFonts w:ascii="Consolas" w:hAnsi="Consolas"/>
          <w:sz w:val="18"/>
        </w:rPr>
        <w:t>SimpleReservoir</w:t>
      </w:r>
      <w:r>
        <w:rPr>
          <w:rFonts w:ascii="Times New Roman" w:hAnsi="Times New Roman"/>
        </w:rPr>
        <w:t xml:space="preserve">, wellbore through </w:t>
      </w:r>
      <w:r>
        <w:rPr>
          <w:rFonts w:ascii="Consolas" w:hAnsi="Consolas"/>
          <w:sz w:val="18"/>
        </w:rPr>
        <w:t>PipeBeggsAndBrills</w:t>
      </w:r>
      <w:r>
        <w:rPr>
          <w:rFonts w:ascii="Times New Roman" w:hAnsi="Times New Roman"/>
        </w:rPr>
        <w:t>, and enables integrated reservoir-to-separator modeling.</w:t>
      </w:r>
    </w:p>
    <w:p>
      <w:pPr>
        <w:pStyle w:val="Heading2"/>
      </w:pPr>
      <w:r>
        <w:t>Exercises</w:t>
      </w:r>
    </w:p>
    <w:p>
      <w:pPr>
        <w:spacing w:before="20" w:after="20"/>
        <w:ind w:firstLine="0" w:left="720"/>
        <w:numPr>
          <w:ilvl w:val="0"/>
          <w:numId w:val="104"/>
        </w:numPr>
      </w:pPr>
      <w:r>
        <w:rPr>
          <w:rFonts w:ascii="Times New Roman" w:hAnsi="Times New Roman"/>
          <w:b/>
        </w:rPr>
        <w:t>Exercise 4.1:</w:t>
      </w:r>
      <w:r>
        <w:rPr>
          <w:rFonts w:ascii="Times New Roman" w:hAnsi="Times New Roman"/>
        </w:rPr>
        <w:t xml:space="preserve"> A vertical well has the following properties: </w:t>
      </w:r>
      <m:oMath>
        <m:r>
          <m:t>k=50</m:t>
        </m:r>
      </m:oMath>
      <w:r>
        <w:rPr>
          <w:rFonts w:ascii="Times New Roman" w:hAnsi="Times New Roman"/>
        </w:rPr>
        <w:t xml:space="preserve"> mD, </w:t>
      </w:r>
      <m:oMath>
        <m:r>
          <m:t>h=20</m:t>
        </m:r>
      </m:oMath>
      <w:r>
        <w:rPr>
          <w:rFonts w:ascii="Times New Roman" w:hAnsi="Times New Roman"/>
        </w:rPr>
        <w:t xml:space="preserve"> m, </w:t>
      </w:r>
      <m:oMath>
        <m:sSub>
          <m:e>
            <m:r>
              <m:t>r</m:t>
            </m:r>
          </m:e>
          <m:sub>
            <m:r>
              <m:t>e</m:t>
            </m:r>
          </m:sub>
        </m:sSub>
        <m:r>
          <m:t>=500</m:t>
        </m:r>
      </m:oMath>
      <w:r>
        <w:rPr>
          <w:rFonts w:ascii="Times New Roman" w:hAnsi="Times New Roman"/>
        </w:rPr>
        <w:t xml:space="preserve"> m, </w:t>
      </w:r>
      <m:oMath>
        <m:sSub>
          <m:e>
            <m:r>
              <m:t>r</m:t>
            </m:r>
          </m:e>
          <m:sub>
            <m:r>
              <m:t>w</m:t>
            </m:r>
          </m:sub>
        </m:sSub>
        <m:r>
          <m:t>=0.108</m:t>
        </m:r>
      </m:oMath>
      <w:r>
        <w:rPr>
          <w:rFonts w:ascii="Times New Roman" w:hAnsi="Times New Roman"/>
        </w:rPr>
        <w:t xml:space="preserve"> m, </w:t>
      </w:r>
      <m:oMath>
        <m:r>
          <m:t>S=2</m:t>
        </m:r>
      </m:oMath>
      <w:r>
        <w:rPr>
          <w:rFonts w:ascii="Times New Roman" w:hAnsi="Times New Roman"/>
        </w:rPr>
        <w:t xml:space="preserve">, </w:t>
      </w:r>
      <m:oMath>
        <m:sSub>
          <m:e>
            <m:r>
              <m:t>B</m:t>
            </m:r>
          </m:e>
          <m:sub>
            <m:r>
              <m:t>o</m:t>
            </m:r>
          </m:sub>
        </m:sSub>
        <m:r>
          <m:t>=1.25</m:t>
        </m:r>
      </m:oMath>
      <w:r>
        <w:rPr>
          <w:rFonts w:ascii="Times New Roman" w:hAnsi="Times New Roman"/>
        </w:rPr>
        <w:t xml:space="preserve">, </w:t>
      </w:r>
      <m:oMath>
        <m:sSub>
          <m:e>
            <m:r>
              <m:t>μ</m:t>
            </m:r>
          </m:e>
          <m:sub>
            <m:r>
              <m:t>o</m:t>
            </m:r>
          </m:sub>
        </m:sSub>
        <m:r>
          <m:t>=1.5</m:t>
        </m:r>
      </m:oMath>
      <w:r>
        <w:rPr>
          <w:rFonts w:ascii="Times New Roman" w:hAnsi="Times New Roman"/>
        </w:rPr>
        <w:t xml:space="preserve"> cP. Calculate the productivity index in Sm³/d/bar. What is the maximum oil rate if </w:t>
      </w:r>
      <m:oMath>
        <m:sSub>
          <m:e>
            <m:r>
              <m:t>P</m:t>
            </m:r>
          </m:e>
          <m:sub>
            <m:r>
              <m:t>r</m:t>
            </m:r>
          </m:sub>
        </m:sSub>
        <m:r>
          <m:t>=300</m:t>
        </m:r>
      </m:oMath>
      <w:r>
        <w:rPr>
          <w:rFonts w:ascii="Times New Roman" w:hAnsi="Times New Roman"/>
        </w:rPr>
        <w:t xml:space="preserve"> bara?</w:t>
      </w:r>
    </w:p>
    <w:p>
      <w:pPr>
        <w:spacing w:before="20" w:after="20"/>
        <w:ind w:firstLine="0" w:left="720"/>
        <w:numPr>
          <w:ilvl w:val="0"/>
          <w:numId w:val="105"/>
        </w:numPr>
      </w:pPr>
      <w:r>
        <w:rPr>
          <w:rFonts w:ascii="Times New Roman" w:hAnsi="Times New Roman"/>
          <w:b/>
        </w:rPr>
        <w:t>Exercise 4.2:</w:t>
      </w:r>
      <w:r>
        <w:rPr>
          <w:rFonts w:ascii="Times New Roman" w:hAnsi="Times New Roman"/>
        </w:rPr>
        <w:t xml:space="preserve"> Using Vogel's method, construct an IPR curve for a well with </w:t>
      </w:r>
      <m:oMath>
        <m:sSub>
          <m:e>
            <m:r>
              <m:t>P</m:t>
            </m:r>
          </m:e>
          <m:sub>
            <m:r>
              <m:t>r</m:t>
            </m:r>
          </m:sub>
        </m:sSub>
        <m:r>
          <m:t>=250</m:t>
        </m:r>
      </m:oMath>
      <w:r>
        <w:rPr>
          <w:rFonts w:ascii="Times New Roman" w:hAnsi="Times New Roman"/>
        </w:rPr>
        <w:t xml:space="preserve"> bara, </w:t>
      </w:r>
      <m:oMath>
        <m:sSub>
          <m:e>
            <m:r>
              <m:t>P</m:t>
            </m:r>
          </m:e>
          <m:sub>
            <m:r>
              <m:t>b</m:t>
            </m:r>
          </m:sub>
        </m:sSub>
        <m:r>
          <m:t>=180</m:t>
        </m:r>
      </m:oMath>
      <w:r>
        <w:rPr>
          <w:rFonts w:ascii="Times New Roman" w:hAnsi="Times New Roman"/>
        </w:rPr>
        <w:t xml:space="preserve"> bara, and </w:t>
      </w:r>
      <m:oMath>
        <m:r>
          <m:t>J=20</m:t>
        </m:r>
      </m:oMath>
      <w:r>
        <w:rPr>
          <w:rFonts w:ascii="Times New Roman" w:hAnsi="Times New Roman"/>
        </w:rPr>
        <w:t xml:space="preserve"> Sm³/d/bar (above bubble point). Plot </w:t>
      </w:r>
      <m:oMath>
        <m:sSub>
          <m:e>
            <m:r>
              <m:t>P</m:t>
            </m:r>
          </m:e>
          <m:sub>
            <m:r>
              <m:t>wf</m:t>
            </m:r>
          </m:sub>
        </m:sSub>
      </m:oMath>
      <w:r>
        <w:rPr>
          <w:rFonts w:ascii="Times New Roman" w:hAnsi="Times New Roman"/>
        </w:rPr>
        <w:t xml:space="preserve"> vs. </w:t>
      </w:r>
      <m:oMath>
        <m:sSub>
          <m:e>
            <m:r>
              <m:t>q</m:t>
            </m:r>
          </m:e>
          <m:sub>
            <m:r>
              <m:t>o</m:t>
            </m:r>
          </m:sub>
        </m:sSub>
      </m:oMath>
      <w:r>
        <w:rPr>
          <w:rFonts w:ascii="Times New Roman" w:hAnsi="Times New Roman"/>
        </w:rPr>
        <w:t xml:space="preserve"> from 0 to 250 bara.</w:t>
      </w:r>
    </w:p>
    <w:p>
      <w:pPr>
        <w:spacing w:before="20" w:after="20"/>
        <w:ind w:firstLine="0" w:left="720"/>
        <w:numPr>
          <w:ilvl w:val="0"/>
          <w:numId w:val="106"/>
        </w:numPr>
      </w:pPr>
      <w:r>
        <w:rPr>
          <w:rFonts w:ascii="Times New Roman" w:hAnsi="Times New Roman"/>
          <w:b/>
        </w:rPr>
        <w:t>Exercise 4.3:</w:t>
      </w:r>
      <w:r>
        <w:rPr>
          <w:rFonts w:ascii="Times New Roman" w:hAnsi="Times New Roman"/>
        </w:rPr>
        <w:t xml:space="preserve"> A gas well has the following multi-rate test data:</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q</m:t>
                  </m:r>
                </m:e>
                <m:sub>
                  <m:r>
                    <m:t>g</m:t>
                  </m:r>
                </m:sub>
              </m:sSub>
            </m:oMath>
            <w:r>
              <w:rPr>
                <w:rFonts w:ascii="Times New Roman" w:hAnsi="Times New Roman"/>
                <w:b/>
                <w:color w:val="1A1A1A"/>
                <w:sz w:val="18"/>
              </w:rPr>
              <w:t xml:space="preserve"> (MSm³/d)</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P</m:t>
                  </m:r>
                </m:e>
                <m:sub>
                  <m:r>
                    <m:t>wf</m:t>
                  </m:r>
                </m:sub>
              </m:sSub>
            </m:oMath>
            <w:r>
              <w:rPr>
                <w:rFonts w:ascii="Times New Roman" w:hAnsi="Times New Roman"/>
                <w:b/>
                <w:color w:val="1A1A1A"/>
                <w:sz w:val="18"/>
              </w:rPr>
              <w:t xml:space="preserve"> (bara)</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0.5</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245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235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220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2.0</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200</w:t>
            </w:r>
          </w:p>
        </w:tc>
      </w:tr>
    </w:tbl>
    <w:p>
      <w:r>
        <w:rPr>
          <w:rFonts w:ascii="Times New Roman" w:hAnsi="Times New Roman"/>
        </w:rPr>
        <w:t xml:space="preserve">If </w:t>
      </w:r>
      <m:oMath>
        <m:sSub>
          <m:e>
            <m:r>
              <m:t>P</m:t>
            </m:r>
          </m:e>
          <m:sub>
            <m:r>
              <m:t>r</m:t>
            </m:r>
          </m:sub>
        </m:sSub>
        <m:r>
          <m:t>=250</m:t>
        </m:r>
      </m:oMath>
      <w:r>
        <w:rPr>
          <w:rFonts w:ascii="Times New Roman" w:hAnsi="Times New Roman"/>
        </w:rPr>
        <w:t xml:space="preserve"> bara, determine the back-pressure equation coefficients </w:t>
      </w:r>
      <m:oMath>
        <m:r>
          <m:t>C</m:t>
        </m:r>
      </m:oMath>
      <w:r>
        <w:rPr>
          <w:rFonts w:ascii="Times New Roman" w:hAnsi="Times New Roman"/>
        </w:rPr>
        <w:t xml:space="preserve"> and </w:t>
      </w:r>
      <m:oMath>
        <m:r>
          <m:t>n</m:t>
        </m:r>
      </m:oMath>
      <w:r>
        <w:rPr>
          <w:rFonts w:ascii="Times New Roman" w:hAnsi="Times New Roman"/>
        </w:rPr>
        <w:t>.</w:t>
      </w:r>
    </w:p>
    <w:p>
      <w:pPr>
        <w:spacing w:before="20" w:after="20"/>
        <w:ind w:firstLine="0" w:left="720"/>
        <w:numPr>
          <w:ilvl w:val="0"/>
          <w:numId w:val="107"/>
        </w:numPr>
      </w:pPr>
      <w:r>
        <w:rPr>
          <w:rFonts w:ascii="Times New Roman" w:hAnsi="Times New Roman"/>
          <w:b/>
        </w:rPr>
        <w:t>Exercise 4.4:</w:t>
      </w:r>
      <w:r>
        <w:rPr>
          <w:rFonts w:ascii="Times New Roman" w:hAnsi="Times New Roman"/>
        </w:rPr>
        <w:t xml:space="preserve"> A volumetric gas reservoir has </w:t>
      </w:r>
      <m:oMath>
        <m:sSub>
          <m:e>
            <m:r>
              <m:t>P</m:t>
            </m:r>
          </m:e>
          <m:sub>
            <m:r>
              <m:t>i</m:t>
            </m:r>
          </m:sub>
        </m:sSub>
        <m:r>
          <m:t>=300</m:t>
        </m:r>
      </m:oMath>
      <w:r>
        <w:rPr>
          <w:rFonts w:ascii="Times New Roman" w:hAnsi="Times New Roman"/>
        </w:rPr>
        <w:t xml:space="preserve"> bara, </w:t>
      </w:r>
      <m:oMath>
        <m:r>
          <m:t>T=100</m:t>
        </m:r>
      </m:oMath>
      <w:r>
        <w:rPr>
          <w:rFonts w:ascii="Times New Roman" w:hAnsi="Times New Roman"/>
        </w:rPr>
        <w:t xml:space="preserve">°C, and OGIP = 50 GSm³. Using NeqSim to calculate </w:t>
      </w:r>
      <m:oMath>
        <m:r>
          <m:t>Z</m:t>
        </m:r>
      </m:oMath>
      <w:r>
        <w:rPr>
          <w:rFonts w:ascii="Times New Roman" w:hAnsi="Times New Roman"/>
        </w:rPr>
        <w:t xml:space="preserve"> at each pressure, construct a </w:t>
      </w:r>
      <m:oMath>
        <m:f>
          <m:fPr>
            <m:type m:val="lin"/>
          </m:fPr>
          <m:num>
            <m:r>
              <m:t>P</m:t>
            </m:r>
          </m:num>
          <m:den>
            <m:r>
              <m:t>Z</m:t>
            </m:r>
          </m:den>
        </m:f>
      </m:oMath>
      <w:r>
        <w:rPr>
          <w:rFonts w:ascii="Times New Roman" w:hAnsi="Times New Roman"/>
        </w:rPr>
        <w:t xml:space="preserve"> vs. </w:t>
      </w:r>
      <m:oMath>
        <m:sSub>
          <m:e>
            <m:r>
              <m:t>G</m:t>
            </m:r>
          </m:e>
          <m:sub>
            <m:r>
              <m:t>p</m:t>
            </m:r>
          </m:sub>
        </m:sSub>
      </m:oMath>
      <w:r>
        <w:rPr>
          <w:rFonts w:ascii="Times New Roman" w:hAnsi="Times New Roman"/>
        </w:rPr>
        <w:t xml:space="preserve"> plot.</w:t>
      </w:r>
    </w:p>
    <w:p>
      <w:pPr>
        <w:spacing w:before="20" w:after="20"/>
        <w:ind w:firstLine="0" w:left="720"/>
        <w:numPr>
          <w:ilvl w:val="0"/>
          <w:numId w:val="108"/>
        </w:numPr>
      </w:pPr>
      <w:r>
        <w:rPr>
          <w:rFonts w:ascii="Times New Roman" w:hAnsi="Times New Roman"/>
          <w:b/>
        </w:rPr>
        <w:t>Exercise 4.5:</w:t>
      </w:r>
      <w:r>
        <w:rPr>
          <w:rFonts w:ascii="Times New Roman" w:hAnsi="Times New Roman"/>
        </w:rPr>
        <w:t xml:space="preserve"> A well produces 3000 Sm³/d initially with </w:t>
      </w:r>
      <m:oMath>
        <m:sSub>
          <m:e>
            <m:r>
              <m:t>D</m:t>
            </m:r>
          </m:e>
          <m:sub>
            <m:r>
              <m:t>i</m:t>
            </m:r>
          </m:sub>
        </m:sSub>
        <m:r>
          <m:t>=0.0008</m:t>
        </m:r>
      </m:oMath>
      <w:r>
        <w:rPr>
          <w:rFonts w:ascii="Times New Roman" w:hAnsi="Times New Roman"/>
        </w:rPr>
        <w:t xml:space="preserve">/day and </w:t>
      </w:r>
      <m:oMath>
        <m:r>
          <m:t>b=0.5</m:t>
        </m:r>
      </m:oMath>
      <w:r>
        <w:rPr>
          <w:rFonts w:ascii="Times New Roman" w:hAnsi="Times New Roman"/>
        </w:rPr>
        <w:t>. Calculate the cumulative production after 5 years and the EUR to an economic limit of 50 Sm³/d.</w:t>
      </w:r>
    </w:p>
    <w:p>
      <w:pPr>
        <w:spacing w:before="20" w:after="20"/>
        <w:ind w:firstLine="0" w:left="720"/>
        <w:numPr>
          <w:ilvl w:val="0"/>
          <w:numId w:val="109"/>
        </w:numPr>
      </w:pPr>
      <w:r>
        <w:rPr>
          <w:rFonts w:ascii="Times New Roman" w:hAnsi="Times New Roman"/>
          <w:b/>
        </w:rPr>
        <w:t>Exercise 4.6:</w:t>
      </w:r>
      <w:r>
        <w:rPr>
          <w:rFonts w:ascii="Times New Roman" w:hAnsi="Times New Roman"/>
        </w:rPr>
        <w:t xml:space="preserve"> Set up a NODAL analysis in NeqSim for a single well flowing into a separator at 40 bara. Model the tubing using </w:t>
      </w:r>
      <w:r>
        <w:rPr>
          <w:rFonts w:ascii="Consolas" w:hAnsi="Consolas"/>
          <w:sz w:val="18"/>
        </w:rPr>
        <w:t>PipeBeggsAndBrills</w:t>
      </w:r>
      <w:r>
        <w:rPr>
          <w:rFonts w:ascii="Times New Roman" w:hAnsi="Times New Roman"/>
        </w:rPr>
        <w:t>. Find the operating point.</w:t>
      </w:r>
    </w:p>
    <w:p>
      <w:pPr>
        <w:spacing w:before="20" w:after="20"/>
        <w:ind w:firstLine="0" w:left="720"/>
        <w:numPr>
          <w:ilvl w:val="0"/>
          <w:numId w:val="110"/>
        </w:numPr>
      </w:pPr>
      <w:r>
        <w:rPr>
          <w:rFonts w:ascii="Times New Roman" w:hAnsi="Times New Roman"/>
          <w:b/>
        </w:rPr>
        <w:t>Exercise 4.7:</w:t>
      </w:r>
      <w:r>
        <w:rPr>
          <w:rFonts w:ascii="Times New Roman" w:hAnsi="Times New Roman"/>
        </w:rPr>
        <w:t xml:space="preserve"> A pressure buildup test on a well that was flowing at 500 Sm³/d for 100 hours shows a Horner slope of </w:t>
      </w:r>
      <m:oMath>
        <m:r>
          <m:t>m=15</m:t>
        </m:r>
      </m:oMath>
      <w:r>
        <w:rPr>
          <w:rFonts w:ascii="Times New Roman" w:hAnsi="Times New Roman"/>
        </w:rPr>
        <w:t xml:space="preserve"> bar/cycle. If </w:t>
      </w:r>
      <m:oMath>
        <m:sSub>
          <m:e>
            <m:r>
              <m:t>B</m:t>
            </m:r>
          </m:e>
          <m:sub>
            <m:r>
              <m:t>o</m:t>
            </m:r>
          </m:sub>
        </m:sSub>
        <m:r>
          <m:t>=1.3</m:t>
        </m:r>
      </m:oMath>
      <w:r>
        <w:rPr>
          <w:rFonts w:ascii="Times New Roman" w:hAnsi="Times New Roman"/>
        </w:rPr>
        <w:t xml:space="preserve">, </w:t>
      </w:r>
      <m:oMath>
        <m:sSub>
          <m:e>
            <m:r>
              <m:t>μ</m:t>
            </m:r>
          </m:e>
          <m:sub>
            <m:r>
              <m:t>o</m:t>
            </m:r>
          </m:sub>
        </m:sSub>
        <m:r>
          <m:t>=2.0</m:t>
        </m:r>
      </m:oMath>
      <w:r>
        <w:rPr>
          <w:rFonts w:ascii="Times New Roman" w:hAnsi="Times New Roman"/>
        </w:rPr>
        <w:t xml:space="preserve"> cP, calculate </w:t>
      </w:r>
      <m:oMath>
        <m:r>
          <m:t>kh</m:t>
        </m:r>
      </m:oMath>
      <w:r>
        <w:rPr>
          <w:rFonts w:ascii="Times New Roman" w:hAnsi="Times New Roman"/>
        </w:rPr>
        <w:t xml:space="preserve">. If the pressure at 1-hour shut-in is 185 bara and </w:t>
      </w:r>
      <m:oMath>
        <m:sSub>
          <m:e>
            <m:r>
              <m:t>P</m:t>
            </m:r>
          </m:e>
          <m:sub>
            <m:r>
              <m:t>wf,</m:t>
            </m:r>
            <m:r>
              <m:rPr>
                <m:sty m:val="p"/>
              </m:rPr>
              <m:t>last</m:t>
            </m:r>
          </m:sub>
        </m:sSub>
        <m:r>
          <m:t>=170</m:t>
        </m:r>
      </m:oMath>
      <w:r>
        <w:rPr>
          <w:rFonts w:ascii="Times New Roman" w:hAnsi="Times New Roman"/>
        </w:rPr>
        <w:t xml:space="preserve"> bara, estimate the skin factor.</w:t>
      </w:r>
    </w:p>
    <w:p>
      <w:pPr>
        <w:spacing w:before="20" w:after="20"/>
        <w:ind w:firstLine="0" w:left="720"/>
        <w:numPr>
          <w:ilvl w:val="0"/>
          <w:numId w:val="111"/>
        </w:numPr>
      </w:pPr>
      <w:r>
        <w:rPr>
          <w:rFonts w:ascii="Times New Roman" w:hAnsi="Times New Roman"/>
          <w:b/>
        </w:rPr>
        <w:t>Exercise 4.8:</w:t>
      </w:r>
      <w:r>
        <w:rPr>
          <w:rFonts w:ascii="Times New Roman" w:hAnsi="Times New Roman"/>
        </w:rPr>
        <w:t xml:space="preserve"> For a solution gas drive reservoir with </w:t>
      </w:r>
      <m:oMath>
        <m:r>
          <m:t>N=50×</m:t>
        </m:r>
        <m:sSup>
          <m:e>
            <m:r>
              <m:t>10</m:t>
            </m:r>
          </m:e>
          <m:sup>
            <m:r>
              <m:t>6</m:t>
            </m:r>
          </m:sup>
        </m:sSup>
      </m:oMath>
      <w:r>
        <w:rPr>
          <w:rFonts w:ascii="Times New Roman" w:hAnsi="Times New Roman"/>
        </w:rPr>
        <w:t xml:space="preserve"> Sm³ OOIP, use the Havlena-Odeh method to verify the OOIP given production data. Plot </w:t>
      </w:r>
      <m:oMath>
        <m:f>
          <m:fPr>
            <m:type m:val="lin"/>
          </m:fPr>
          <m:num>
            <m:r>
              <m:t>F</m:t>
            </m:r>
          </m:num>
          <m:den>
            <m:sSub>
              <m:e>
                <m:r>
                  <m:t>E</m:t>
                </m:r>
              </m:e>
              <m:sub>
                <m:r>
                  <m:t>o</m:t>
                </m:r>
              </m:sub>
            </m:sSub>
          </m:den>
        </m:f>
      </m:oMath>
      <w:r>
        <w:rPr>
          <w:rFonts w:ascii="Times New Roman" w:hAnsi="Times New Roman"/>
        </w:rPr>
        <w:t xml:space="preserve"> vs. cumulative production and check that the intercept matches </w:t>
      </w:r>
      <m:oMath>
        <m:r>
          <m:t>N</m:t>
        </m:r>
      </m:oMath>
      <w:r>
        <w:rPr>
          <w:rFonts w:ascii="Times New Roman" w:hAnsi="Times New Roman"/>
        </w:rPr>
        <w:t>.</w:t>
      </w:r>
    </w:p>
    <w:p>
      <w:pPr>
        <w:spacing w:before="20" w:after="20"/>
        <w:ind w:firstLine="0" w:left="720"/>
        <w:numPr>
          <w:ilvl w:val="0"/>
          <w:numId w:val="112"/>
        </w:numPr>
      </w:pPr>
      <w:r>
        <w:rPr>
          <w:rFonts w:ascii="Times New Roman" w:hAnsi="Times New Roman"/>
          <w:b/>
        </w:rPr>
        <w:t>Exercise 4.9:</w:t>
      </w:r>
      <w:r>
        <w:rPr>
          <w:rFonts w:ascii="Times New Roman" w:hAnsi="Times New Roman"/>
        </w:rPr>
        <w:t xml:space="preserve"> Build an integrated reservoir-wellbore-separator model in NeqSim. Use </w:t>
      </w:r>
      <w:r>
        <w:rPr>
          <w:rFonts w:ascii="Consolas" w:hAnsi="Consolas"/>
          <w:sz w:val="18"/>
        </w:rPr>
        <w:t>PipeBeggsAndBrills</w:t>
      </w:r>
      <w:r>
        <w:rPr>
          <w:rFonts w:ascii="Times New Roman" w:hAnsi="Times New Roman"/>
        </w:rPr>
        <w:t xml:space="preserve"> for a 3000 m vertical well and 5 km flowline. Compare the wellhead pressure and separator gas rate for tubing sizes of 3.5-inch and 4.5-inch.</w:t>
      </w:r>
    </w:p>
    <w:p>
      <w:pPr>
        <w:spacing w:before="20" w:after="20"/>
        <w:ind w:firstLine="0" w:left="720"/>
        <w:numPr>
          <w:ilvl w:val="0"/>
          <w:numId w:val="113"/>
        </w:numPr>
      </w:pPr>
      <w:r>
        <w:rPr>
          <w:rFonts w:ascii="Times New Roman" w:hAnsi="Times New Roman"/>
          <w:b/>
        </w:rPr>
        <w:t>Exercise 4.10 (Advanced):</w:t>
      </w:r>
      <w:r>
        <w:rPr>
          <w:rFonts w:ascii="Times New Roman" w:hAnsi="Times New Roman"/>
        </w:rPr>
        <w:t xml:space="preserve"> For a system of three wells producing into a common manifold at 30 bara, each with different IPR parameters, use NeqSim to find the individual well rates that maximize total oil production subject to a total gas handling constraint of 2 MSm³/day.</w:t>
      </w:r>
    </w:p>
    <w:p>
      <w:pPr>
        <w:spacing w:before="20" w:after="20"/>
        <w:ind w:firstLine="0" w:left="720"/>
        <w:numPr>
          <w:ilvl w:val="0"/>
          <w:numId w:val="114"/>
        </w:numPr>
      </w:pPr>
      <w:r>
        <w:rPr>
          <w:rFonts w:ascii="Times New Roman" w:hAnsi="Times New Roman"/>
        </w:rPr>
        <w:t xml:space="preserve">Vogel, J. V. (1968). Inflow performance relationships for solution-gas drive wells. </w:t>
      </w:r>
      <w:r>
        <w:rPr>
          <w:rFonts w:ascii="Times New Roman" w:hAnsi="Times New Roman"/>
          <w:i/>
        </w:rPr>
        <w:t>Journal of Petroleum Technology</w:t>
      </w:r>
      <w:r>
        <w:rPr>
          <w:rFonts w:ascii="Times New Roman" w:hAnsi="Times New Roman"/>
        </w:rPr>
        <w:t>, 20(1), 83–92.</w:t>
      </w:r>
    </w:p>
    <w:p>
      <w:pPr>
        <w:spacing w:before="20" w:after="20"/>
        <w:ind w:firstLine="0" w:left="720"/>
        <w:numPr>
          <w:ilvl w:val="0"/>
          <w:numId w:val="114"/>
        </w:numPr>
      </w:pPr>
      <w:r>
        <w:rPr>
          <w:rFonts w:ascii="Times New Roman" w:hAnsi="Times New Roman"/>
        </w:rPr>
        <w:t xml:space="preserve">Rawlins, E. L., &amp; Schellhardt, M. A. (1935). </w:t>
      </w:r>
      <w:r>
        <w:rPr>
          <w:rFonts w:ascii="Times New Roman" w:hAnsi="Times New Roman"/>
          <w:i/>
        </w:rPr>
        <w:t>Backpressure Data on Natural Gas Wells and Their Application to Production Practices</w:t>
      </w:r>
      <w:r>
        <w:rPr>
          <w:rFonts w:ascii="Times New Roman" w:hAnsi="Times New Roman"/>
        </w:rPr>
        <w:t>. Monograph 7, USBM.</w:t>
      </w:r>
    </w:p>
    <w:p>
      <w:pPr>
        <w:spacing w:before="20" w:after="20"/>
        <w:ind w:firstLine="0" w:left="720"/>
        <w:numPr>
          <w:ilvl w:val="0"/>
          <w:numId w:val="114"/>
        </w:numPr>
      </w:pPr>
      <w:r>
        <w:rPr>
          <w:rFonts w:ascii="Times New Roman" w:hAnsi="Times New Roman"/>
        </w:rPr>
        <w:t xml:space="preserve">Arps, J. J. (1945). Analysis of decline curves. </w:t>
      </w:r>
      <w:r>
        <w:rPr>
          <w:rFonts w:ascii="Times New Roman" w:hAnsi="Times New Roman"/>
          <w:i/>
        </w:rPr>
        <w:t>Transactions of the AIME</w:t>
      </w:r>
      <w:r>
        <w:rPr>
          <w:rFonts w:ascii="Times New Roman" w:hAnsi="Times New Roman"/>
        </w:rPr>
        <w:t>, 160(1), 228–247.</w:t>
      </w:r>
    </w:p>
    <w:p>
      <w:pPr>
        <w:spacing w:before="20" w:after="20"/>
        <w:ind w:firstLine="0" w:left="720"/>
        <w:numPr>
          <w:ilvl w:val="0"/>
          <w:numId w:val="114"/>
        </w:numPr>
      </w:pPr>
      <w:r>
        <w:rPr>
          <w:rFonts w:ascii="Times New Roman" w:hAnsi="Times New Roman"/>
        </w:rPr>
        <w:t xml:space="preserve">Joshi, S. D. (1988). Augmentation of well productivity with slant and horizontal wells. </w:t>
      </w:r>
      <w:r>
        <w:rPr>
          <w:rFonts w:ascii="Times New Roman" w:hAnsi="Times New Roman"/>
          <w:i/>
        </w:rPr>
        <w:t>Journal of Petroleum Technology</w:t>
      </w:r>
      <w:r>
        <w:rPr>
          <w:rFonts w:ascii="Times New Roman" w:hAnsi="Times New Roman"/>
        </w:rPr>
        <w:t>, 40(6), 729–739.</w:t>
      </w:r>
    </w:p>
    <w:p>
      <w:pPr>
        <w:spacing w:before="20" w:after="20"/>
        <w:ind w:firstLine="0" w:left="720"/>
        <w:numPr>
          <w:ilvl w:val="0"/>
          <w:numId w:val="114"/>
        </w:numPr>
      </w:pPr>
      <w:r>
        <w:rPr>
          <w:rFonts w:ascii="Times New Roman" w:hAnsi="Times New Roman"/>
        </w:rPr>
        <w:t xml:space="preserve">Schilthuis, R. J. (1936). Active oil and reservoir energy. </w:t>
      </w:r>
      <w:r>
        <w:rPr>
          <w:rFonts w:ascii="Times New Roman" w:hAnsi="Times New Roman"/>
          <w:i/>
        </w:rPr>
        <w:t>Transactions of the AIME</w:t>
      </w:r>
      <w:r>
        <w:rPr>
          <w:rFonts w:ascii="Times New Roman" w:hAnsi="Times New Roman"/>
        </w:rPr>
        <w:t>, 118(1), 33–52.</w:t>
      </w:r>
    </w:p>
    <w:p>
      <w:pPr>
        <w:spacing w:before="20" w:after="20"/>
        <w:ind w:firstLine="0" w:left="720"/>
        <w:numPr>
          <w:ilvl w:val="0"/>
          <w:numId w:val="114"/>
        </w:numPr>
      </w:pPr>
      <w:r>
        <w:rPr>
          <w:rFonts w:ascii="Times New Roman" w:hAnsi="Times New Roman"/>
        </w:rPr>
        <w:t xml:space="preserve">Gilbert, W. E. (1954). Flowing and gas-lift well performance. </w:t>
      </w:r>
      <w:r>
        <w:rPr>
          <w:rFonts w:ascii="Times New Roman" w:hAnsi="Times New Roman"/>
          <w:i/>
        </w:rPr>
        <w:t>API Drilling and Production Practice</w:t>
      </w:r>
      <w:r>
        <w:rPr>
          <w:rFonts w:ascii="Times New Roman" w:hAnsi="Times New Roman"/>
        </w:rPr>
        <w:t>, 126–157.</w:t>
      </w:r>
    </w:p>
    <w:p>
      <w:pPr>
        <w:spacing w:before="20" w:after="20"/>
        <w:ind w:firstLine="0" w:left="720"/>
        <w:numPr>
          <w:ilvl w:val="0"/>
          <w:numId w:val="114"/>
        </w:numPr>
      </w:pPr>
      <w:r>
        <w:rPr>
          <w:rFonts w:ascii="Times New Roman" w:hAnsi="Times New Roman"/>
        </w:rPr>
        <w:t xml:space="preserve">Mach, J., Proano, E., &amp; Brown, K. E. (1979). A nodal approach for applying systems analysis to the flowing and artificial lift oil or gas well. </w:t>
      </w:r>
      <w:r>
        <w:rPr>
          <w:rFonts w:ascii="Times New Roman" w:hAnsi="Times New Roman"/>
          <w:i/>
        </w:rPr>
        <w:t>Paper SPE 8025</w:t>
      </w:r>
      <w:r>
        <w:rPr>
          <w:rFonts w:ascii="Times New Roman" w:hAnsi="Times New Roman"/>
        </w:rPr>
        <w:t>.</w:t>
      </w:r>
    </w:p>
    <w:p>
      <w:pPr>
        <w:spacing w:before="20" w:after="20"/>
        <w:ind w:firstLine="0" w:left="720"/>
        <w:numPr>
          <w:ilvl w:val="0"/>
          <w:numId w:val="114"/>
        </w:numPr>
      </w:pPr>
      <w:r>
        <w:rPr>
          <w:rFonts w:ascii="Times New Roman" w:hAnsi="Times New Roman"/>
        </w:rPr>
        <w:t xml:space="preserve">Ahmed, T. (2016). </w:t>
      </w:r>
      <w:r>
        <w:rPr>
          <w:rFonts w:ascii="Times New Roman" w:hAnsi="Times New Roman"/>
          <w:i/>
        </w:rPr>
        <w:t>Reservoir Engineering Handbook</w:t>
      </w:r>
      <w:r>
        <w:rPr>
          <w:rFonts w:ascii="Times New Roman" w:hAnsi="Times New Roman"/>
        </w:rPr>
        <w:t xml:space="preserve"> (5th ed.). Gulf Professional Publishing.</w:t>
      </w:r>
    </w:p>
    <w:p>
      <w:pPr>
        <w:spacing w:before="20" w:after="20"/>
        <w:ind w:firstLine="0" w:left="720"/>
        <w:numPr>
          <w:ilvl w:val="0"/>
          <w:numId w:val="114"/>
        </w:numPr>
      </w:pPr>
      <w:r>
        <w:rPr>
          <w:rFonts w:ascii="Times New Roman" w:hAnsi="Times New Roman"/>
        </w:rPr>
        <w:t xml:space="preserve">Dake, L. P. (1978). </w:t>
      </w:r>
      <w:r>
        <w:rPr>
          <w:rFonts w:ascii="Times New Roman" w:hAnsi="Times New Roman"/>
          <w:i/>
        </w:rPr>
        <w:t>Fundamentals of Reservoir Engineering</w:t>
      </w:r>
      <w:r>
        <w:rPr>
          <w:rFonts w:ascii="Times New Roman" w:hAnsi="Times New Roman"/>
        </w:rPr>
        <w:t>. Elsevier.</w:t>
      </w:r>
    </w:p>
    <w:p>
      <w:pPr>
        <w:spacing w:before="20" w:after="20"/>
        <w:ind w:firstLine="0" w:left="720"/>
        <w:numPr>
          <w:ilvl w:val="0"/>
          <w:numId w:val="114"/>
        </w:numPr>
      </w:pPr>
      <w:r>
        <w:rPr>
          <w:rFonts w:ascii="Times New Roman" w:hAnsi="Times New Roman"/>
        </w:rPr>
        <w:t xml:space="preserve">Economides, M. J., Hill, A. D., Ehlig-Economides, C., &amp; Zhu, D. (2013). </w:t>
      </w:r>
      <w:r>
        <w:rPr>
          <w:rFonts w:ascii="Times New Roman" w:hAnsi="Times New Roman"/>
          <w:i/>
        </w:rPr>
        <w:t>Petroleum Production Systems</w:t>
      </w:r>
      <w:r>
        <w:rPr>
          <w:rFonts w:ascii="Times New Roman" w:hAnsi="Times New Roman"/>
        </w:rPr>
        <w:t xml:space="preserve"> (2nd ed.). Prentice Hall.</w:t>
      </w:r>
    </w:p>
    <w:p>
      <w:pPr>
        <w:spacing w:before="20" w:after="20"/>
        <w:ind w:firstLine="0" w:left="720"/>
        <w:numPr>
          <w:ilvl w:val="0"/>
          <w:numId w:val="114"/>
        </w:numPr>
      </w:pPr>
      <w:r>
        <w:rPr>
          <w:rFonts w:ascii="Times New Roman" w:hAnsi="Times New Roman"/>
        </w:rPr>
        <w:t xml:space="preserve">Havlena, D., &amp; Odeh, A. S. (1963). The material balance as an equation of a straight line. </w:t>
      </w:r>
      <w:r>
        <w:rPr>
          <w:rFonts w:ascii="Times New Roman" w:hAnsi="Times New Roman"/>
          <w:i/>
        </w:rPr>
        <w:t>Journal of Petroleum Technology</w:t>
      </w:r>
      <w:r>
        <w:rPr>
          <w:rFonts w:ascii="Times New Roman" w:hAnsi="Times New Roman"/>
        </w:rPr>
        <w:t>, 15(8), 896–900.</w:t>
      </w:r>
    </w:p>
    <w:p>
      <w:pPr>
        <w:spacing w:before="20" w:after="20"/>
        <w:ind w:firstLine="0" w:left="720"/>
        <w:numPr>
          <w:ilvl w:val="0"/>
          <w:numId w:val="114"/>
        </w:numPr>
      </w:pPr>
      <w:r>
        <w:rPr>
          <w:rFonts w:ascii="Times New Roman" w:hAnsi="Times New Roman"/>
        </w:rPr>
        <w:t xml:space="preserve">Fetkovich, M. J. (1973). The isochronal testing of oil wells. </w:t>
      </w:r>
      <w:r>
        <w:rPr>
          <w:rFonts w:ascii="Times New Roman" w:hAnsi="Times New Roman"/>
          <w:i/>
        </w:rPr>
        <w:t>Paper SPE 4529</w:t>
      </w:r>
      <w:r>
        <w:rPr>
          <w:rFonts w:ascii="Times New Roman" w:hAnsi="Times New Roman"/>
        </w:rPr>
        <w:t>, 48th Annual Fall Meeting.</w:t>
      </w:r>
    </w:p>
    <w:p>
      <w:pPr>
        <w:spacing w:before="20" w:after="20"/>
        <w:ind w:firstLine="0" w:left="720"/>
        <w:numPr>
          <w:ilvl w:val="0"/>
          <w:numId w:val="114"/>
        </w:numPr>
      </w:pPr>
      <w:r>
        <w:rPr>
          <w:rFonts w:ascii="Times New Roman" w:hAnsi="Times New Roman"/>
        </w:rPr>
        <w:t xml:space="preserve">Bourdet, D., Whittle, T. M., Douglas, A. A., &amp; Pirard, Y. M. (1983). A new set of type curves simplifies well test analysis. </w:t>
      </w:r>
      <w:r>
        <w:rPr>
          <w:rFonts w:ascii="Times New Roman" w:hAnsi="Times New Roman"/>
          <w:i/>
        </w:rPr>
        <w:t>World Oil</w:t>
      </w:r>
      <w:r>
        <w:rPr>
          <w:rFonts w:ascii="Times New Roman" w:hAnsi="Times New Roman"/>
        </w:rPr>
        <w:t>, 196(6), 95–106.</w:t>
      </w:r>
    </w:p>
    <w:p>
      <w:pPr>
        <w:spacing w:before="20" w:after="20"/>
        <w:ind w:firstLine="0" w:left="720"/>
        <w:numPr>
          <w:ilvl w:val="0"/>
          <w:numId w:val="114"/>
        </w:numPr>
      </w:pPr>
      <w:r>
        <w:rPr>
          <w:rFonts w:ascii="Times New Roman" w:hAnsi="Times New Roman"/>
        </w:rPr>
        <w:t xml:space="preserve">van Everdingen, A. F., &amp; Hurst, W. (1949). The application of the Laplace transformation to flow problems in reservoirs. </w:t>
      </w:r>
      <w:r>
        <w:rPr>
          <w:rFonts w:ascii="Times New Roman" w:hAnsi="Times New Roman"/>
          <w:i/>
        </w:rPr>
        <w:t>Transactions of the AIME</w:t>
      </w:r>
      <w:r>
        <w:rPr>
          <w:rFonts w:ascii="Times New Roman" w:hAnsi="Times New Roman"/>
        </w:rPr>
        <w:t>, 186, 305–324.</w:t>
      </w:r>
    </w:p>
    <w:p>
      <w:pPr>
        <w:spacing w:before="20" w:after="20"/>
        <w:ind w:firstLine="0" w:left="720"/>
        <w:numPr>
          <w:ilvl w:val="0"/>
          <w:numId w:val="114"/>
        </w:numPr>
      </w:pPr>
      <w:r>
        <w:rPr>
          <w:rFonts w:ascii="Times New Roman" w:hAnsi="Times New Roman"/>
        </w:rPr>
        <w:t xml:space="preserve">Carter, R. D., &amp; Tracy, G. W. (1960). An improved method for calculating water influx. </w:t>
      </w:r>
      <w:r>
        <w:rPr>
          <w:rFonts w:ascii="Times New Roman" w:hAnsi="Times New Roman"/>
          <w:i/>
        </w:rPr>
        <w:t>Transactions of the AIME</w:t>
      </w:r>
      <w:r>
        <w:rPr>
          <w:rFonts w:ascii="Times New Roman" w:hAnsi="Times New Roman"/>
        </w:rPr>
        <w:t>, 219, 415–417.</w:t>
      </w:r>
    </w:p>
    <w:p>
      <w:pPr>
        <w:pStyle w:val="Heading1"/>
      </w:pPr>
      <w:r>
        <w:t>Reservoir Engineering and Inflow Performance</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115"/>
        </w:numPr>
      </w:pPr>
      <w:r>
        <w:rPr>
          <w:rFonts w:ascii="Times New Roman" w:hAnsi="Times New Roman"/>
        </w:rPr>
        <w:t>Apply Darcy's law and the radial flow equation to calculate well productivity</w:t>
      </w:r>
    </w:p>
    <w:p>
      <w:pPr>
        <w:spacing w:before="20" w:after="20"/>
        <w:ind w:firstLine="0" w:left="720"/>
        <w:numPr>
          <w:ilvl w:val="0"/>
          <w:numId w:val="115"/>
        </w:numPr>
      </w:pPr>
      <w:r>
        <w:rPr>
          <w:rFonts w:ascii="Times New Roman" w:hAnsi="Times New Roman"/>
        </w:rPr>
        <w:t>Construct inflow performance relationships (IPR) for oil wells (Vogel) and gas wells (back-pressure, LIT equations)</w:t>
      </w:r>
    </w:p>
    <w:p>
      <w:pPr>
        <w:spacing w:before="20" w:after="20"/>
        <w:ind w:firstLine="0" w:left="720"/>
        <w:numPr>
          <w:ilvl w:val="0"/>
          <w:numId w:val="115"/>
        </w:numPr>
      </w:pPr>
      <w:r>
        <w:rPr>
          <w:rFonts w:ascii="Times New Roman" w:hAnsi="Times New Roman"/>
        </w:rPr>
        <w:t>Explain reservoir drive mechanisms and their effect on pressure decline</w:t>
      </w:r>
    </w:p>
    <w:p>
      <w:pPr>
        <w:spacing w:before="20" w:after="20"/>
        <w:ind w:firstLine="0" w:left="720"/>
        <w:numPr>
          <w:ilvl w:val="0"/>
          <w:numId w:val="115"/>
        </w:numPr>
      </w:pPr>
      <w:r>
        <w:rPr>
          <w:rFonts w:ascii="Times New Roman" w:hAnsi="Times New Roman"/>
        </w:rPr>
        <w:t>Perform material balance calculations for different drive types</w:t>
      </w:r>
    </w:p>
    <w:p>
      <w:pPr>
        <w:spacing w:before="20" w:after="20"/>
        <w:ind w:firstLine="0" w:left="720"/>
        <w:numPr>
          <w:ilvl w:val="0"/>
          <w:numId w:val="115"/>
        </w:numPr>
      </w:pPr>
      <w:r>
        <w:rPr>
          <w:rFonts w:ascii="Times New Roman" w:hAnsi="Times New Roman"/>
        </w:rPr>
        <w:t>Use decline curve analysis (Arps) to forecast production</w:t>
      </w:r>
    </w:p>
    <w:p>
      <w:pPr>
        <w:spacing w:before="20" w:after="20"/>
        <w:ind w:firstLine="0" w:left="720"/>
        <w:numPr>
          <w:ilvl w:val="0"/>
          <w:numId w:val="115"/>
        </w:numPr>
      </w:pPr>
      <w:r>
        <w:rPr>
          <w:rFonts w:ascii="Times New Roman" w:hAnsi="Times New Roman"/>
        </w:rPr>
        <w:t>Understand the NODAL analysis framework for integrated well-reservoir-facility analysis</w:t>
      </w:r>
    </w:p>
    <w:p>
      <w:pPr>
        <w:spacing w:before="20" w:after="20"/>
        <w:ind w:firstLine="0" w:left="720"/>
        <w:numPr>
          <w:ilvl w:val="0"/>
          <w:numId w:val="115"/>
        </w:numPr>
      </w:pPr>
      <w:r>
        <w:rPr>
          <w:rFonts w:ascii="Times New Roman" w:hAnsi="Times New Roman"/>
        </w:rPr>
        <w:t xml:space="preserve">Use NeqSim's </w:t>
      </w:r>
      <w:r>
        <w:rPr>
          <w:rFonts w:ascii="Consolas" w:hAnsi="Consolas"/>
          <w:sz w:val="18"/>
        </w:rPr>
        <w:t>SimpleReservoir</w:t>
      </w:r>
      <w:r>
        <w:rPr>
          <w:rFonts w:ascii="Times New Roman" w:hAnsi="Times New Roman"/>
        </w:rPr>
        <w:t xml:space="preserve"> class for reservoir modeling in production optimization workflows</w:t>
      </w:r>
    </w:p>
    <w:p>
      <w:pPr>
        <w:pStyle w:val="Heading2"/>
      </w:pPr>
      <w:r>
        <w:t>4.1 Introduction</w:t>
      </w:r>
    </w:p>
    <w:p>
      <w:r>
        <w:rPr>
          <w:rFonts w:ascii="Times New Roman" w:hAnsi="Times New Roman"/>
        </w:rPr>
        <w:t>Reservoir engineering provides the boundary conditions for production optimization. The reservoir determines how much fluid can be produced, at what rate, and for how long. No amount of topside optimization can overcome the fundamental constraints imposed by the reservoir — its pressure, permeability, fluid properties, and remaining reserves.</w:t>
      </w:r>
    </w:p>
    <w:p>
      <w:r>
        <w:rPr>
          <w:rFonts w:ascii="Times New Roman" w:hAnsi="Times New Roman"/>
        </w:rPr>
        <w:t>This chapter covers the reservoir engineering concepts most relevant to production optimization: inflow performance relationships that define what the well can deliver, reservoir pressure decline that governs the production life cycle, and the system analysis framework that connects reservoir performance to the rest of the production chain.</w:t>
      </w:r>
    </w:p>
    <w:p>
      <w:r>
        <w:rPr>
          <w:rFonts w:ascii="Times New Roman" w:hAnsi="Times New Roman"/>
        </w:rPr>
        <w:t>We focus on practical modeling rather than detailed reservoir simulation. For integrated production optimization, the reservoir is typically represented by IPR curves and decline profiles — simplified models that capture the essential behavior without the computational cost of full reservoir simulation.</w:t>
      </w:r>
    </w:p>
    <w:p>
      <w:pPr>
        <w:pStyle w:val="Heading2"/>
      </w:pPr>
      <w:r>
        <w:t>4.2 Darcy's Law and Radial Flow</w:t>
      </w:r>
    </w:p>
    <w:p>
      <w:pPr>
        <w:pStyle w:val="Heading3"/>
      </w:pPr>
      <w:r>
        <w:t>4.2.1 Darcy's Law</w:t>
      </w:r>
    </w:p>
    <w:p>
      <w:r>
        <w:rPr>
          <w:rFonts w:ascii="Times New Roman" w:hAnsi="Times New Roman"/>
        </w:rPr>
        <w:t>Darcy's law describes the flow of a single-phase fluid through a porous medium:</w:t>
      </w:r>
    </w:p>
    <w:p>
      <w:pPr>
        <w:spacing w:before="120" w:after="120"/>
        <w:ind w:firstLine="0"/>
        <w:jc w:val="center"/>
        <w:tabs>
          <w:tab w:val="center" w:pos="4536"/>
          <w:tab w:val="right" w:pos="9072"/>
        </w:tabs>
      </w:pPr>
      <m:oMath>
        <m:r>
          <m:t>q=−</m:t>
        </m:r>
        <m:f>
          <m:fPr>
            <m:type m:val="bar"/>
          </m:fPr>
          <m:num>
            <m:r>
              <m:t>kA</m:t>
            </m:r>
          </m:num>
          <m:den>
            <m:r>
              <m:t>μ</m:t>
            </m:r>
          </m:den>
        </m:f>
        <m:f>
          <m:fPr>
            <m:type m:val="bar"/>
          </m:fPr>
          <m:num>
            <m:r>
              <m:t>dP</m:t>
            </m:r>
          </m:num>
          <m:den>
            <m:r>
              <m:t>dx</m:t>
            </m:r>
          </m:den>
        </m:f>
      </m:oMath>
      <w:r>
        <w:rPr>
          <w:rFonts w:ascii="Times New Roman" w:hAnsi="Times New Roman"/>
          <w:i w:val="0"/>
          <w:sz w:val="20"/>
        </w:rPr>
        <w:tab/>
        <w:t>(4.56)</w:t>
      </w:r>
    </w:p>
    <w:p>
      <w:r>
        <w:rPr>
          <w:rFonts w:ascii="Times New Roman" w:hAnsi="Times New Roman"/>
        </w:rPr>
        <w:t>where:</w:t>
      </w:r>
    </w:p>
    <w:p>
      <w:pPr>
        <w:pStyle w:val="ListBullet"/>
        <w:ind w:firstLine="0"/>
      </w:pPr>
      <m:oMath>
        <m:r>
          <m:t>q</m:t>
        </m:r>
      </m:oMath>
      <w:r>
        <w:rPr>
          <w:rFonts w:ascii="Times New Roman" w:hAnsi="Times New Roman"/>
        </w:rPr>
        <w:t xml:space="preserve"> = volumetric flow rate [m³/s]</w:t>
      </w:r>
    </w:p>
    <w:p>
      <w:pPr>
        <w:pStyle w:val="ListBullet"/>
        <w:ind w:firstLine="0"/>
      </w:pPr>
      <m:oMath>
        <m:r>
          <m:t>k</m:t>
        </m:r>
      </m:oMath>
      <w:r>
        <w:rPr>
          <w:rFonts w:ascii="Times New Roman" w:hAnsi="Times New Roman"/>
        </w:rPr>
        <w:t xml:space="preserve"> = permeability [m² or Darcy; 1 D = 9.869 × 10</w:t>
      </w:r>
      <m:oMath>
        <m:sSup>
          <m:e>
            <m:r>
              <m:t/>
            </m:r>
          </m:e>
          <m:sup>
            <m:r>
              <m:t>−13</m:t>
            </m:r>
          </m:sup>
        </m:sSup>
      </m:oMath>
      <w:r>
        <w:rPr>
          <w:rFonts w:ascii="Times New Roman" w:hAnsi="Times New Roman"/>
        </w:rPr>
        <w:t xml:space="preserve"> m²]</w:t>
      </w:r>
    </w:p>
    <w:p>
      <w:pPr>
        <w:pStyle w:val="ListBullet"/>
        <w:ind w:firstLine="0"/>
      </w:pPr>
      <m:oMath>
        <m:r>
          <m:t>A</m:t>
        </m:r>
      </m:oMath>
      <w:r>
        <w:rPr>
          <w:rFonts w:ascii="Times New Roman" w:hAnsi="Times New Roman"/>
        </w:rPr>
        <w:t xml:space="preserve"> = cross-sectional area [m²]</w:t>
      </w:r>
    </w:p>
    <w:p>
      <w:pPr>
        <w:pStyle w:val="ListBullet"/>
        <w:ind w:firstLine="0"/>
      </w:pPr>
      <m:oMath>
        <m:r>
          <m:t>μ</m:t>
        </m:r>
      </m:oMath>
      <w:r>
        <w:rPr>
          <w:rFonts w:ascii="Times New Roman" w:hAnsi="Times New Roman"/>
        </w:rPr>
        <w:t xml:space="preserve"> = fluid viscosity [Pa·s]</w:t>
      </w:r>
    </w:p>
    <w:p>
      <w:pPr>
        <w:pStyle w:val="ListBullet"/>
        <w:ind w:firstLine="0"/>
      </w:pPr>
      <m:oMath>
        <m:r>
          <m:t>dP/dx</m:t>
        </m:r>
      </m:oMath>
      <w:r>
        <w:rPr>
          <w:rFonts w:ascii="Times New Roman" w:hAnsi="Times New Roman"/>
        </w:rPr>
        <w:t xml:space="preserve"> = pressure gradient [Pa/m]</w:t>
      </w:r>
    </w:p>
    <w:p>
      <w:r>
        <w:rPr>
          <w:rFonts w:ascii="Times New Roman" w:hAnsi="Times New Roman"/>
        </w:rPr>
        <w:t>The negative sign indicates that flow is in the direction of decreasing pressure.</w:t>
      </w:r>
    </w:p>
    <w:p>
      <w:pPr>
        <w:pStyle w:val="Heading3"/>
      </w:pPr>
      <w:r>
        <w:t>4.2.2 Radial Flow to a Vertical Well</w:t>
      </w:r>
    </w:p>
    <w:p>
      <w:r>
        <w:rPr>
          <w:rFonts w:ascii="Times New Roman" w:hAnsi="Times New Roman"/>
        </w:rPr>
        <w:t>For steady-state radial flow to a vertical well in a homogeneous reservoir, integrating Darcy's law in cylindrical coordinates gives:</w:t>
      </w:r>
    </w:p>
    <w:p>
      <w:pPr>
        <w:spacing w:before="120" w:after="120"/>
        <w:ind w:firstLine="0"/>
        <w:jc w:val="center"/>
        <w:tabs>
          <w:tab w:val="center" w:pos="4536"/>
          <w:tab w:val="right" w:pos="9072"/>
        </w:tabs>
      </w:pPr>
      <m:oMath>
        <m:sSub>
          <m:e>
            <m:r>
              <m:t>q</m:t>
            </m:r>
          </m:e>
          <m:sub>
            <m:r>
              <m:t>o</m:t>
            </m:r>
          </m:sub>
        </m:sSub>
        <m:r>
          <m:t>=</m:t>
        </m:r>
        <m:f>
          <m:fPr>
            <m:type m:val="bar"/>
          </m:fPr>
          <m:num>
            <m:r>
              <m:t>2πkh(</m:t>
            </m:r>
            <m:sSub>
              <m:e>
                <m:r>
                  <m:t>P</m:t>
                </m:r>
              </m:e>
              <m:sub>
                <m:r>
                  <m:t>e</m:t>
                </m:r>
              </m:sub>
            </m:sSub>
            <m:r>
              <m:t>−</m:t>
            </m:r>
            <m:sSub>
              <m:e>
                <m:r>
                  <m:t>P</m:t>
                </m:r>
              </m:e>
              <m:sub>
                <m:r>
                  <m:t>wf</m:t>
                </m:r>
              </m:sub>
            </m:sSub>
            <m:r>
              <m:t>)</m:t>
            </m:r>
          </m:num>
          <m:den>
            <m:sSub>
              <m:e>
                <m:r>
                  <m:t>B</m:t>
                </m:r>
              </m:e>
              <m:sub>
                <m:r>
                  <m:t>o</m:t>
                </m:r>
              </m:sub>
            </m:sSub>
            <m:sSub>
              <m:e>
                <m:r>
                  <m:t>μ</m:t>
                </m:r>
              </m:e>
              <m:sub>
                <m:r>
                  <m:t>o</m:t>
                </m:r>
              </m:sub>
            </m:sSub>
            <m:r>
              <m:t>[</m:t>
            </m:r>
            <m:r>
              <m:rPr>
                <m:sty m:val="p"/>
              </m:rPr>
              <m:t>ln</m:t>
            </m:r>
            <m:r>
              <m:t>(</m:t>
            </m:r>
            <m:f>
              <m:fPr>
                <m:type m:val="bar"/>
              </m:fPr>
              <m:num>
                <m:sSub>
                  <m:e>
                    <m:r>
                      <m:t>r</m:t>
                    </m:r>
                  </m:e>
                  <m:sub>
                    <m:r>
                      <m:t>e</m:t>
                    </m:r>
                  </m:sub>
                </m:sSub>
              </m:num>
              <m:den>
                <m:sSub>
                  <m:e>
                    <m:r>
                      <m:t>r</m:t>
                    </m:r>
                  </m:e>
                  <m:sub>
                    <m:r>
                      <m:t>w</m:t>
                    </m:r>
                  </m:sub>
                </m:sSub>
              </m:den>
            </m:f>
            <m:r>
              <m:t>)+S]</m:t>
            </m:r>
          </m:den>
        </m:f>
      </m:oMath>
      <w:r>
        <w:rPr>
          <w:rFonts w:ascii="Times New Roman" w:hAnsi="Times New Roman"/>
          <w:i w:val="0"/>
          <w:sz w:val="20"/>
        </w:rPr>
        <w:tab/>
        <w:t>(4.57)</w:t>
      </w:r>
    </w:p>
    <w:p>
      <w:r>
        <w:rPr>
          <w:rFonts w:ascii="Times New Roman" w:hAnsi="Times New Roman"/>
        </w:rPr>
        <w:t>where:</w:t>
      </w:r>
    </w:p>
    <w:p>
      <w:pPr>
        <w:pStyle w:val="ListBullet"/>
        <w:ind w:firstLine="0"/>
      </w:pPr>
      <m:oMath>
        <m:sSub>
          <m:e>
            <m:r>
              <m:t>q</m:t>
            </m:r>
          </m:e>
          <m:sub>
            <m:r>
              <m:t>o</m:t>
            </m:r>
          </m:sub>
        </m:sSub>
      </m:oMath>
      <w:r>
        <w:rPr>
          <w:rFonts w:ascii="Times New Roman" w:hAnsi="Times New Roman"/>
        </w:rPr>
        <w:t xml:space="preserve"> = oil flow rate at surface conditions [m³/s]</w:t>
      </w:r>
    </w:p>
    <w:p>
      <w:pPr>
        <w:pStyle w:val="ListBullet"/>
        <w:ind w:firstLine="0"/>
      </w:pPr>
      <m:oMath>
        <m:r>
          <m:t>k</m:t>
        </m:r>
      </m:oMath>
      <w:r>
        <w:rPr>
          <w:rFonts w:ascii="Times New Roman" w:hAnsi="Times New Roman"/>
        </w:rPr>
        <w:t xml:space="preserve"> = reservoir permeability [m²]</w:t>
      </w:r>
    </w:p>
    <w:p>
      <w:pPr>
        <w:pStyle w:val="ListBullet"/>
        <w:ind w:firstLine="0"/>
      </w:pPr>
      <m:oMath>
        <m:r>
          <m:t>h</m:t>
        </m:r>
      </m:oMath>
      <w:r>
        <w:rPr>
          <w:rFonts w:ascii="Times New Roman" w:hAnsi="Times New Roman"/>
        </w:rPr>
        <w:t xml:space="preserve"> = net pay thickness [m]</w:t>
      </w:r>
    </w:p>
    <w:p>
      <w:pPr>
        <w:pStyle w:val="ListBullet"/>
        <w:ind w:firstLine="0"/>
      </w:pPr>
      <m:oMath>
        <m:sSub>
          <m:e>
            <m:r>
              <m:t>P</m:t>
            </m:r>
          </m:e>
          <m:sub>
            <m:r>
              <m:t>e</m:t>
            </m:r>
          </m:sub>
        </m:sSub>
      </m:oMath>
      <w:r>
        <w:rPr>
          <w:rFonts w:ascii="Times New Roman" w:hAnsi="Times New Roman"/>
        </w:rPr>
        <w:t xml:space="preserve"> = reservoir pressure at the drainage boundary [Pa]</w:t>
      </w:r>
    </w:p>
    <w:p>
      <w:pPr>
        <w:pStyle w:val="ListBullet"/>
        <w:ind w:firstLine="0"/>
      </w:pPr>
      <m:oMath>
        <m:sSub>
          <m:e>
            <m:r>
              <m:t>P</m:t>
            </m:r>
          </m:e>
          <m:sub>
            <m:r>
              <m:t>wf</m:t>
            </m:r>
          </m:sub>
        </m:sSub>
      </m:oMath>
      <w:r>
        <w:rPr>
          <w:rFonts w:ascii="Times New Roman" w:hAnsi="Times New Roman"/>
        </w:rPr>
        <w:t xml:space="preserve"> = flowing bottomhole pressure [Pa]</w:t>
      </w:r>
    </w:p>
    <w:p>
      <w:pPr>
        <w:pStyle w:val="ListBullet"/>
        <w:ind w:firstLine="0"/>
      </w:pPr>
      <m:oMath>
        <m:sSub>
          <m:e>
            <m:r>
              <m:t>B</m:t>
            </m:r>
          </m:e>
          <m:sub>
            <m:r>
              <m:t>o</m:t>
            </m:r>
          </m:sub>
        </m:sSub>
      </m:oMath>
      <w:r>
        <w:rPr>
          <w:rFonts w:ascii="Times New Roman" w:hAnsi="Times New Roman"/>
        </w:rPr>
        <w:t xml:space="preserve"> = oil formation volume factor [-]</w:t>
      </w:r>
    </w:p>
    <w:p>
      <w:pPr>
        <w:pStyle w:val="ListBullet"/>
        <w:ind w:firstLine="0"/>
      </w:pPr>
      <m:oMath>
        <m:sSub>
          <m:e>
            <m:r>
              <m:t>μ</m:t>
            </m:r>
          </m:e>
          <m:sub>
            <m:r>
              <m:t>o</m:t>
            </m:r>
          </m:sub>
        </m:sSub>
      </m:oMath>
      <w:r>
        <w:rPr>
          <w:rFonts w:ascii="Times New Roman" w:hAnsi="Times New Roman"/>
        </w:rPr>
        <w:t xml:space="preserve"> = oil viscosity at reservoir conditions [Pa·s]</w:t>
      </w:r>
    </w:p>
    <w:p>
      <w:pPr>
        <w:pStyle w:val="ListBullet"/>
        <w:ind w:firstLine="0"/>
      </w:pPr>
      <m:oMath>
        <m:sSub>
          <m:e>
            <m:r>
              <m:t>r</m:t>
            </m:r>
          </m:e>
          <m:sub>
            <m:r>
              <m:t>e</m:t>
            </m:r>
          </m:sub>
        </m:sSub>
      </m:oMath>
      <w:r>
        <w:rPr>
          <w:rFonts w:ascii="Times New Roman" w:hAnsi="Times New Roman"/>
        </w:rPr>
        <w:t xml:space="preserve"> = drainage radius [m]</w:t>
      </w:r>
    </w:p>
    <w:p>
      <w:pPr>
        <w:pStyle w:val="ListBullet"/>
        <w:ind w:firstLine="0"/>
      </w:pPr>
      <m:oMath>
        <m:sSub>
          <m:e>
            <m:r>
              <m:t>r</m:t>
            </m:r>
          </m:e>
          <m:sub>
            <m:r>
              <m:t>w</m:t>
            </m:r>
          </m:sub>
        </m:sSub>
      </m:oMath>
      <w:r>
        <w:rPr>
          <w:rFonts w:ascii="Times New Roman" w:hAnsi="Times New Roman"/>
        </w:rPr>
        <w:t xml:space="preserve"> = wellbore radius [m]</w:t>
      </w:r>
    </w:p>
    <w:p>
      <w:pPr>
        <w:pStyle w:val="ListBullet"/>
        <w:ind w:firstLine="0"/>
      </w:pPr>
      <m:oMath>
        <m:r>
          <m:t>S</m:t>
        </m:r>
      </m:oMath>
      <w:r>
        <w:rPr>
          <w:rFonts w:ascii="Times New Roman" w:hAnsi="Times New Roman"/>
        </w:rPr>
        <w:t xml:space="preserve"> = skin factor [-]</w:t>
      </w:r>
    </w:p>
    <w:p>
      <w:r>
        <w:rPr>
          <w:rFonts w:ascii="Times New Roman" w:hAnsi="Times New Roman"/>
        </w:rPr>
        <w:t>For practical field units (bbl/day, mD, ft, psi, cp):</w:t>
      </w:r>
    </w:p>
    <w:p>
      <w:pPr>
        <w:spacing w:before="120" w:after="120"/>
        <w:ind w:firstLine="0"/>
        <w:jc w:val="center"/>
        <w:tabs>
          <w:tab w:val="center" w:pos="4536"/>
          <w:tab w:val="right" w:pos="9072"/>
        </w:tabs>
      </w:pPr>
      <m:oMath>
        <m:sSub>
          <m:e>
            <m:r>
              <m:t>q</m:t>
            </m:r>
          </m:e>
          <m:sub>
            <m:r>
              <m:t>o</m:t>
            </m:r>
          </m:sub>
        </m:sSub>
        <m:r>
          <m:t>=</m:t>
        </m:r>
        <m:f>
          <m:fPr>
            <m:type m:val="bar"/>
          </m:fPr>
          <m:num>
            <m:r>
              <m:t>0.00708</m:t>
            </m:r>
            <m:r>
              <m:t>kh(</m:t>
            </m:r>
            <m:sSub>
              <m:e>
                <m:r>
                  <m:t>P</m:t>
                </m:r>
              </m:e>
              <m:sub>
                <m:r>
                  <m:t>e</m:t>
                </m:r>
              </m:sub>
            </m:sSub>
            <m:r>
              <m:t>−</m:t>
            </m:r>
            <m:sSub>
              <m:e>
                <m:r>
                  <m:t>P</m:t>
                </m:r>
              </m:e>
              <m:sub>
                <m:r>
                  <m:t>wf</m:t>
                </m:r>
              </m:sub>
            </m:sSub>
            <m:r>
              <m:t>)</m:t>
            </m:r>
          </m:num>
          <m:den>
            <m:sSub>
              <m:e>
                <m:r>
                  <m:t>B</m:t>
                </m:r>
              </m:e>
              <m:sub>
                <m:r>
                  <m:t>o</m:t>
                </m:r>
              </m:sub>
            </m:sSub>
            <m:sSub>
              <m:e>
                <m:r>
                  <m:t>μ</m:t>
                </m:r>
              </m:e>
              <m:sub>
                <m:r>
                  <m:t>o</m:t>
                </m:r>
              </m:sub>
            </m:sSub>
            <m:r>
              <m:t>[</m:t>
            </m:r>
            <m:r>
              <m:rPr>
                <m:sty m:val="p"/>
              </m:rPr>
              <m:t>ln</m:t>
            </m:r>
            <m:r>
              <m:t>(</m:t>
            </m:r>
            <m:f>
              <m:fPr>
                <m:type m:val="bar"/>
              </m:fPr>
              <m:num>
                <m:sSub>
                  <m:e>
                    <m:r>
                      <m:t>r</m:t>
                    </m:r>
                  </m:e>
                  <m:sub>
                    <m:r>
                      <m:t>e</m:t>
                    </m:r>
                  </m:sub>
                </m:sSub>
              </m:num>
              <m:den>
                <m:sSub>
                  <m:e>
                    <m:r>
                      <m:t>r</m:t>
                    </m:r>
                  </m:e>
                  <m:sub>
                    <m:r>
                      <m:t>w</m:t>
                    </m:r>
                  </m:sub>
                </m:sSub>
              </m:den>
            </m:f>
            <m:r>
              <m:t>)−0.75+S]</m:t>
            </m:r>
          </m:den>
        </m:f>
      </m:oMath>
      <w:r>
        <w:rPr>
          <w:rFonts w:ascii="Times New Roman" w:hAnsi="Times New Roman"/>
          <w:i w:val="0"/>
          <w:sz w:val="20"/>
        </w:rPr>
        <w:tab/>
        <w:t>(4.58)</w:t>
      </w:r>
    </w:p>
    <w:p>
      <w:pPr>
        <w:pStyle w:val="Heading3"/>
      </w:pPr>
      <w:r>
        <w:t>4.2.3 The Productivity Index</w:t>
      </w:r>
    </w:p>
    <w:p>
      <w:r>
        <w:rPr>
          <w:rFonts w:ascii="Times New Roman" w:hAnsi="Times New Roman"/>
        </w:rPr>
        <w:t xml:space="preserve">The productivity index (PI or </w:t>
      </w:r>
      <m:oMath>
        <m:r>
          <m:t>J</m:t>
        </m:r>
      </m:oMath>
      <w:r>
        <w:rPr>
          <w:rFonts w:ascii="Times New Roman" w:hAnsi="Times New Roman"/>
        </w:rPr>
        <w:t>) linearizes the well inflow for undersaturated oil:</w:t>
      </w:r>
    </w:p>
    <w:p>
      <w:pPr>
        <w:spacing w:before="120" w:after="120"/>
        <w:ind w:firstLine="0"/>
        <w:jc w:val="center"/>
        <w:tabs>
          <w:tab w:val="center" w:pos="4536"/>
          <w:tab w:val="right" w:pos="9072"/>
        </w:tabs>
      </w:pPr>
      <m:oMath>
        <m:r>
          <m:t>J=</m:t>
        </m:r>
        <m:f>
          <m:fPr>
            <m:type m:val="bar"/>
          </m:fPr>
          <m:num>
            <m:sSub>
              <m:e>
                <m:r>
                  <m:t>q</m:t>
                </m:r>
              </m:e>
              <m:sub>
                <m:r>
                  <m:t>o</m:t>
                </m:r>
              </m:sub>
            </m:sSub>
          </m:num>
          <m:den>
            <m:sSub>
              <m:e>
                <m:r>
                  <m:t>P</m:t>
                </m:r>
              </m:e>
              <m:sub>
                <m:r>
                  <m:t>e</m:t>
                </m:r>
              </m:sub>
            </m:sSub>
            <m:r>
              <m:t>−</m:t>
            </m:r>
            <m:sSub>
              <m:e>
                <m:r>
                  <m:t>P</m:t>
                </m:r>
              </m:e>
              <m:sub>
                <m:r>
                  <m:t>wf</m:t>
                </m:r>
              </m:sub>
            </m:sSub>
          </m:den>
        </m:f>
        <m:r>
          <m:t>=</m:t>
        </m:r>
        <m:f>
          <m:fPr>
            <m:type m:val="bar"/>
          </m:fPr>
          <m:num>
            <m:r>
              <m:t>2πkh</m:t>
            </m:r>
          </m:num>
          <m:den>
            <m:sSub>
              <m:e>
                <m:r>
                  <m:t>B</m:t>
                </m:r>
              </m:e>
              <m:sub>
                <m:r>
                  <m:t>o</m:t>
                </m:r>
              </m:sub>
            </m:sSub>
            <m:sSub>
              <m:e>
                <m:r>
                  <m:t>μ</m:t>
                </m:r>
              </m:e>
              <m:sub>
                <m:r>
                  <m:t>o</m:t>
                </m:r>
              </m:sub>
            </m:sSub>
            <m:r>
              <m:t>[</m:t>
            </m:r>
            <m:r>
              <m:rPr>
                <m:sty m:val="p"/>
              </m:rPr>
              <m:t>ln</m:t>
            </m:r>
            <m:r>
              <m:t>(</m:t>
            </m:r>
            <m:f>
              <m:fPr>
                <m:type m:val="bar"/>
              </m:fPr>
              <m:num>
                <m:sSub>
                  <m:e>
                    <m:r>
                      <m:t>r</m:t>
                    </m:r>
                  </m:e>
                  <m:sub>
                    <m:r>
                      <m:t>e</m:t>
                    </m:r>
                  </m:sub>
                </m:sSub>
              </m:num>
              <m:den>
                <m:sSub>
                  <m:e>
                    <m:r>
                      <m:t>r</m:t>
                    </m:r>
                  </m:e>
                  <m:sub>
                    <m:r>
                      <m:t>w</m:t>
                    </m:r>
                  </m:sub>
                </m:sSub>
              </m:den>
            </m:f>
            <m:r>
              <m:t>)+S]</m:t>
            </m:r>
          </m:den>
        </m:f>
      </m:oMath>
      <w:r>
        <w:rPr>
          <w:rFonts w:ascii="Times New Roman" w:hAnsi="Times New Roman"/>
          <w:i w:val="0"/>
          <w:sz w:val="20"/>
        </w:rPr>
        <w:tab/>
        <w:t>(4.59)</w:t>
      </w:r>
    </w:p>
    <w:p>
      <w:r>
        <w:rPr>
          <w:rFonts w:ascii="Times New Roman" w:hAnsi="Times New Roman"/>
        </w:rPr>
        <w:t>The PI has units of m³/s/Pa (or bbl/day/psi in field units). A higher PI means the well produces more for a given drawdown. The PI depends on:</w:t>
      </w:r>
    </w:p>
    <w:p>
      <w:pPr>
        <w:pStyle w:val="ListBullet"/>
        <w:ind w:firstLine="0"/>
      </w:pPr>
      <w:r>
        <w:rPr>
          <w:rFonts w:ascii="Times New Roman" w:hAnsi="Times New Roman"/>
          <w:b/>
        </w:rPr>
        <w:t>Rock properties:</w:t>
      </w:r>
      <w:r>
        <w:rPr>
          <w:rFonts w:ascii="Times New Roman" w:hAnsi="Times New Roman"/>
        </w:rPr>
        <w:t xml:space="preserve"> Permeability </w:t>
      </w:r>
      <m:oMath>
        <m:r>
          <m:t>k</m:t>
        </m:r>
      </m:oMath>
      <w:r>
        <w:rPr>
          <w:rFonts w:ascii="Times New Roman" w:hAnsi="Times New Roman"/>
        </w:rPr>
        <w:t xml:space="preserve"> and thickness </w:t>
      </w:r>
      <m:oMath>
        <m:r>
          <m:t>h</m:t>
        </m:r>
      </m:oMath>
    </w:p>
    <w:p>
      <w:pPr>
        <w:pStyle w:val="ListBullet"/>
        <w:ind w:firstLine="0"/>
      </w:pPr>
      <w:r>
        <w:rPr>
          <w:rFonts w:ascii="Times New Roman" w:hAnsi="Times New Roman"/>
          <w:b/>
        </w:rPr>
        <w:t>Fluid properties:</w:t>
      </w:r>
      <w:r>
        <w:rPr>
          <w:rFonts w:ascii="Times New Roman" w:hAnsi="Times New Roman"/>
        </w:rPr>
        <w:t xml:space="preserve"> Viscosity </w:t>
      </w:r>
      <m:oMath>
        <m:sSub>
          <m:e>
            <m:r>
              <m:t>μ</m:t>
            </m:r>
          </m:e>
          <m:sub>
            <m:r>
              <m:t>o</m:t>
            </m:r>
          </m:sub>
        </m:sSub>
      </m:oMath>
      <w:r>
        <w:rPr>
          <w:rFonts w:ascii="Times New Roman" w:hAnsi="Times New Roman"/>
        </w:rPr>
        <w:t xml:space="preserve"> and FVF </w:t>
      </w:r>
      <m:oMath>
        <m:sSub>
          <m:e>
            <m:r>
              <m:t>B</m:t>
            </m:r>
          </m:e>
          <m:sub>
            <m:r>
              <m:t>o</m:t>
            </m:r>
          </m:sub>
        </m:sSub>
      </m:oMath>
      <w:r>
        <w:rPr>
          <w:rFonts w:ascii="Times New Roman" w:hAnsi="Times New Roman"/>
        </w:rPr>
        <w:t xml:space="preserve"> (both pressure-dependent)</w:t>
      </w:r>
    </w:p>
    <w:p>
      <w:pPr>
        <w:pStyle w:val="ListBullet"/>
        <w:ind w:firstLine="0"/>
      </w:pPr>
      <w:r>
        <w:rPr>
          <w:rFonts w:ascii="Times New Roman" w:hAnsi="Times New Roman"/>
          <w:b/>
        </w:rPr>
        <w:t>Completion quality:</w:t>
      </w:r>
      <w:r>
        <w:rPr>
          <w:rFonts w:ascii="Times New Roman" w:hAnsi="Times New Roman"/>
        </w:rPr>
        <w:t xml:space="preserve"> Skin factor </w:t>
      </w:r>
      <m:oMath>
        <m:r>
          <m:t>S</m:t>
        </m:r>
      </m:oMath>
      <w:r>
        <w:rPr>
          <w:rFonts w:ascii="Times New Roman" w:hAnsi="Times New Roman"/>
        </w:rPr>
        <w:t xml:space="preserve"> (positive = damaged, negative = stimulated)</w:t>
      </w:r>
    </w:p>
    <w:p>
      <w:pPr>
        <w:pStyle w:val="ListBullet"/>
        <w:ind w:firstLine="0"/>
      </w:pPr>
      <w:r>
        <w:rPr>
          <w:rFonts w:ascii="Times New Roman" w:hAnsi="Times New Roman"/>
          <w:b/>
        </w:rPr>
        <w:t>Well geometry:</w:t>
      </w:r>
      <w:r>
        <w:rPr>
          <w:rFonts w:ascii="Times New Roman" w:hAnsi="Times New Roman"/>
        </w:rPr>
        <w:t xml:space="preserve"> Drainage and wellbore radii</w:t>
      </w:r>
    </w:p>
    <w:p>
      <w:r>
        <w:rPr>
          <w:rFonts w:ascii="Times New Roman" w:hAnsi="Times New Roman"/>
        </w:rPr>
        <w:t>Typical productivity indices: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Well Type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PI Range (Sm³/d/bar)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permeability gas well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100–1,000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Average oil well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productivity oil well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50–500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Fractured well</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100–2,000</w:t>
            </w:r>
          </w:p>
        </w:tc>
      </w:tr>
    </w:tbl>
    <w:p>
      <w:pPr>
        <w:pStyle w:val="Heading3"/>
      </w:pPr>
      <w:r>
        <w:t>4.2.4 Skin Factor</w:t>
      </w:r>
    </w:p>
    <w:p>
      <w:r>
        <w:rPr>
          <w:rFonts w:ascii="Times New Roman" w:hAnsi="Times New Roman"/>
        </w:rPr>
        <w:t xml:space="preserve">The skin factor </w:t>
      </w:r>
      <m:oMath>
        <m:r>
          <m:t>S</m:t>
        </m:r>
      </m:oMath>
      <w:r>
        <w:rPr>
          <w:rFonts w:ascii="Times New Roman" w:hAnsi="Times New Roman"/>
        </w:rPr>
        <w:t xml:space="preserve"> accounts for the additional pressure drop (or reduced pressure drop) near the wellbore due to:</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Cause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Effect on </w:t>
            </w:r>
            <m:oMath>
              <m:r>
                <m:t>S</m:t>
              </m:r>
            </m:oMath>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Drilling damage (mud invasion)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Positive (damage)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 to +20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Partial penetration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Positive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 to +10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Perforation skin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Positive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 to +5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Hydraulic fracturing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Negative (stimulated)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 to -6</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Acid stimulation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Negative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 to -3</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Gravel pack</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Positive or negative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 to +5</w:t>
            </w:r>
          </w:p>
        </w:tc>
      </w:tr>
    </w:tbl>
    <w:p>
      <w:r>
        <w:rPr>
          <w:rFonts w:ascii="Times New Roman" w:hAnsi="Times New Roman"/>
        </w:rPr>
        <w:t xml:space="preserve">The apparent skin </w:t>
      </w:r>
      <m:oMath>
        <m:r>
          <m:t>S</m:t>
        </m:r>
      </m:oMath>
      <w:r>
        <w:rPr>
          <w:rFonts w:ascii="Times New Roman" w:hAnsi="Times New Roman"/>
        </w:rPr>
        <w:t xml:space="preserve"> transforms the wellbore radius to an effective radius:</w:t>
      </w:r>
    </w:p>
    <w:p>
      <w:pPr>
        <w:spacing w:before="120" w:after="120"/>
        <w:ind w:firstLine="0"/>
        <w:jc w:val="center"/>
        <w:tabs>
          <w:tab w:val="center" w:pos="4536"/>
          <w:tab w:val="right" w:pos="9072"/>
        </w:tabs>
      </w:pPr>
      <m:oMath>
        <m:sSub>
          <m:e>
            <m:r>
              <m:t>r</m:t>
            </m:r>
          </m:e>
          <m:sub>
            <m:r>
              <m:t>w,</m:t>
            </m:r>
            <m:r>
              <m:rPr>
                <m:sty m:val="p"/>
              </m:rPr>
              <m:t>eff</m:t>
            </m:r>
          </m:sub>
        </m:sSub>
        <m:r>
          <m:t>=</m:t>
        </m:r>
        <m:sSub>
          <m:e>
            <m:r>
              <m:t>r</m:t>
            </m:r>
          </m:e>
          <m:sub>
            <m:r>
              <m:t>w</m:t>
            </m:r>
          </m:sub>
        </m:sSub>
        <m:sSup>
          <m:e>
            <m:r>
              <m:t>e</m:t>
            </m:r>
          </m:e>
          <m:sup>
            <m:r>
              <m:t>−S</m:t>
            </m:r>
          </m:sup>
        </m:sSup>
      </m:oMath>
      <w:r>
        <w:rPr>
          <w:rFonts w:ascii="Times New Roman" w:hAnsi="Times New Roman"/>
          <w:i w:val="0"/>
          <w:sz w:val="20"/>
        </w:rPr>
        <w:tab/>
        <w:t>(4.60)</w:t>
      </w:r>
    </w:p>
    <w:p>
      <w:r>
        <w:rPr>
          <w:rFonts w:ascii="Times New Roman" w:hAnsi="Times New Roman"/>
        </w:rPr>
        <w:t xml:space="preserve">A skin of </w:t>
      </w:r>
      <m:oMath>
        <m:r>
          <m:t>S=−4</m:t>
        </m:r>
      </m:oMath>
      <w:r>
        <w:rPr>
          <w:rFonts w:ascii="Times New Roman" w:hAnsi="Times New Roman"/>
        </w:rPr>
        <w:t xml:space="preserve"> is equivalent to increasing the effective wellbore radius by a factor of 55 — the effect of a hydraulic fracture.</w:t>
      </w:r>
    </w:p>
    <w:p>
      <w:pPr>
        <w:pStyle w:val="Heading2"/>
      </w:pPr>
      <w:r>
        <w:t>4.3 Inflow Performance Relationships (IPR)</w:t>
      </w:r>
    </w:p>
    <w:p>
      <w:pPr>
        <w:pStyle w:val="Heading3"/>
      </w:pPr>
      <w:r>
        <w:t>4.3.1 Linear IPR (Undersaturated Oil)</w:t>
      </w:r>
    </w:p>
    <w:p>
      <w:r>
        <w:rPr>
          <w:rFonts w:ascii="Times New Roman" w:hAnsi="Times New Roman"/>
        </w:rPr>
        <w:t xml:space="preserve">When the flowing bottomhole pressure </w:t>
      </w:r>
      <m:oMath>
        <m:sSub>
          <m:e>
            <m:r>
              <m:t>P</m:t>
            </m:r>
          </m:e>
          <m:sub>
            <m:r>
              <m:t>wf</m:t>
            </m:r>
          </m:sub>
        </m:sSub>
      </m:oMath>
      <w:r>
        <w:rPr>
          <w:rFonts w:ascii="Times New Roman" w:hAnsi="Times New Roman"/>
        </w:rPr>
        <w:t xml:space="preserve"> remains above the bubble point </w:t>
      </w:r>
      <m:oMath>
        <m:sSub>
          <m:e>
            <m:r>
              <m:t>P</m:t>
            </m:r>
          </m:e>
          <m:sub>
            <m:r>
              <m:t>b</m:t>
            </m:r>
          </m:sub>
        </m:sSub>
      </m:oMath>
      <w:r>
        <w:rPr>
          <w:rFonts w:ascii="Times New Roman" w:hAnsi="Times New Roman"/>
        </w:rPr>
        <w:t>, the oil behaves as a single-phase liquid with approximately constant compressibility, viscosity, and FVF. The IPR is linear:</w:t>
      </w:r>
    </w:p>
    <w:p>
      <w:pPr>
        <w:spacing w:before="120" w:after="120"/>
        <w:ind w:firstLine="0"/>
        <w:jc w:val="center"/>
        <w:tabs>
          <w:tab w:val="center" w:pos="4536"/>
          <w:tab w:val="right" w:pos="9072"/>
        </w:tabs>
      </w:pPr>
      <m:oMath>
        <m:sSub>
          <m:e>
            <m:r>
              <m:t>q</m:t>
            </m:r>
          </m:e>
          <m:sub>
            <m:r>
              <m:t>o</m:t>
            </m:r>
          </m:sub>
        </m:sSub>
        <m:r>
          <m:t>=J(</m:t>
        </m:r>
        <m:sSub>
          <m:e>
            <m:r>
              <m:t>P</m:t>
            </m:r>
          </m:e>
          <m:sub>
            <m:r>
              <m:t>r</m:t>
            </m:r>
          </m:sub>
        </m:sSub>
        <m:r>
          <m:t>−</m:t>
        </m:r>
        <m:sSub>
          <m:e>
            <m:r>
              <m:t>P</m:t>
            </m:r>
          </m:e>
          <m:sub>
            <m:r>
              <m:t>wf</m:t>
            </m:r>
          </m:sub>
        </m:sSub>
        <m:r>
          <m:t>)</m:t>
        </m:r>
      </m:oMath>
      <w:r>
        <w:rPr>
          <w:rFonts w:ascii="Times New Roman" w:hAnsi="Times New Roman"/>
          <w:i w:val="0"/>
          <w:sz w:val="20"/>
        </w:rPr>
        <w:tab/>
        <w:t>(4.61)</w:t>
      </w:r>
    </w:p>
    <w:p>
      <w:r>
        <w:rPr>
          <w:rFonts w:ascii="Times New Roman" w:hAnsi="Times New Roman"/>
        </w:rPr>
        <w:t xml:space="preserve">where </w:t>
      </w:r>
      <m:oMath>
        <m:sSub>
          <m:e>
            <m:r>
              <m:t>P</m:t>
            </m:r>
          </m:e>
          <m:sub>
            <m:r>
              <m:t>r</m:t>
            </m:r>
          </m:sub>
        </m:sSub>
      </m:oMath>
      <w:r>
        <w:rPr>
          <w:rFonts w:ascii="Times New Roman" w:hAnsi="Times New Roman"/>
        </w:rPr>
        <w:t xml:space="preserve"> is the average reservoir pressure and </w:t>
      </w:r>
      <m:oMath>
        <m:r>
          <m:t>J</m:t>
        </m:r>
      </m:oMath>
      <w:r>
        <w:rPr>
          <w:rFonts w:ascii="Times New Roman" w:hAnsi="Times New Roman"/>
        </w:rPr>
        <w:t xml:space="preserve"> is the productivity index. The maximum flow rate occurs when </w:t>
      </w:r>
      <m:oMath>
        <m:sSub>
          <m:e>
            <m:r>
              <m:t>P</m:t>
            </m:r>
          </m:e>
          <m:sub>
            <m:r>
              <m:t>wf</m:t>
            </m:r>
          </m:sub>
        </m:sSub>
        <m:r>
          <m:t>=0</m:t>
        </m:r>
      </m:oMath>
      <w:r>
        <w:rPr>
          <w:rFonts w:ascii="Times New Roman" w:hAnsi="Times New Roman"/>
        </w:rPr>
        <w:t>:</w:t>
      </w:r>
    </w:p>
    <w:p>
      <w:pPr>
        <w:spacing w:before="120" w:after="120"/>
        <w:ind w:firstLine="0"/>
        <w:jc w:val="center"/>
        <w:tabs>
          <w:tab w:val="center" w:pos="4536"/>
          <w:tab w:val="right" w:pos="9072"/>
        </w:tabs>
      </w:pPr>
      <m:oMath>
        <m:sSub>
          <m:e>
            <m:r>
              <m:t>q</m:t>
            </m:r>
          </m:e>
          <m:sub>
            <m:r>
              <m:t>o,max</m:t>
            </m:r>
          </m:sub>
        </m:sSub>
        <m:r>
          <m:t>=J·</m:t>
        </m:r>
        <m:sSub>
          <m:e>
            <m:r>
              <m:t>P</m:t>
            </m:r>
          </m:e>
          <m:sub>
            <m:r>
              <m:t>r</m:t>
            </m:r>
          </m:sub>
        </m:sSub>
      </m:oMath>
      <w:r>
        <w:rPr>
          <w:rFonts w:ascii="Times New Roman" w:hAnsi="Times New Roman"/>
          <w:i w:val="0"/>
          <w:sz w:val="20"/>
        </w:rPr>
        <w:tab/>
        <w:t>(4.62)</w:t>
      </w:r>
    </w:p>
    <w:p>
      <w:r>
        <w:rPr>
          <w:rFonts w:ascii="Times New Roman" w:hAnsi="Times New Roman"/>
        </w:rPr>
        <w:t xml:space="preserve">This linear relationship is plotted as a straight line on a </w:t>
      </w:r>
      <m:oMath>
        <m:sSub>
          <m:e>
            <m:r>
              <m:t>P</m:t>
            </m:r>
          </m:e>
          <m:sub>
            <m:r>
              <m:t>wf</m:t>
            </m:r>
          </m:sub>
        </m:sSub>
      </m:oMath>
      <w:r>
        <w:rPr>
          <w:rFonts w:ascii="Times New Roman" w:hAnsi="Times New Roman"/>
        </w:rPr>
        <w:t xml:space="preserve"> vs. </w:t>
      </w:r>
      <m:oMath>
        <m:sSub>
          <m:e>
            <m:r>
              <m:t>q</m:t>
            </m:r>
          </m:e>
          <m:sub>
            <m:r>
              <m:t>o</m:t>
            </m:r>
          </m:sub>
        </m:sSub>
      </m:oMath>
      <w:r>
        <w:rPr>
          <w:rFonts w:ascii="Times New Roman" w:hAnsi="Times New Roman"/>
        </w:rPr>
        <w:t xml:space="preserve"> graph.</w:t>
      </w:r>
    </w:p>
    <w:p>
      <w:pPr>
        <w:pStyle w:val="Heading3"/>
      </w:pPr>
      <w:r>
        <w:t>4.3.2 Vogel's IPR (Saturated Oil)</w:t>
      </w:r>
    </w:p>
    <w:p>
      <w:r>
        <w:rPr>
          <w:rFonts w:ascii="Times New Roman" w:hAnsi="Times New Roman"/>
        </w:rPr>
        <w:t xml:space="preserve">When </w:t>
      </w:r>
      <m:oMath>
        <m:sSub>
          <m:e>
            <m:r>
              <m:t>P</m:t>
            </m:r>
          </m:e>
          <m:sub>
            <m:r>
              <m:t>wf</m:t>
            </m:r>
          </m:sub>
        </m:sSub>
      </m:oMath>
      <w:r>
        <w:rPr>
          <w:rFonts w:ascii="Times New Roman" w:hAnsi="Times New Roman"/>
        </w:rPr>
        <w:t xml:space="preserve"> falls below the bubble point, gas evolves in the reservoir near the wellbore, reducing the effective permeability to oil. Vogel (1968) developed an empirical correlation for this non-linear behavior:</w:t>
      </w:r>
    </w:p>
    <w:p>
      <w:pPr>
        <w:spacing w:before="120" w:after="120"/>
        <w:ind w:firstLine="0"/>
        <w:jc w:val="center"/>
        <w:tabs>
          <w:tab w:val="center" w:pos="4536"/>
          <w:tab w:val="right" w:pos="9072"/>
        </w:tabs>
      </w:pPr>
      <m:oMath>
        <m:f>
          <m:fPr>
            <m:type m:val="bar"/>
          </m:fPr>
          <m:num>
            <m:sSub>
              <m:e>
                <m:r>
                  <m:t>q</m:t>
                </m:r>
              </m:e>
              <m:sub>
                <m:r>
                  <m:t>o</m:t>
                </m:r>
              </m:sub>
            </m:sSub>
          </m:num>
          <m:den>
            <m:sSub>
              <m:e>
                <m:r>
                  <m:t>q</m:t>
                </m:r>
              </m:e>
              <m:sub>
                <m:r>
                  <m:t>o,max</m:t>
                </m:r>
              </m:sub>
            </m:sSub>
          </m:den>
        </m:f>
        <m:r>
          <m:t>=1−0.2(</m:t>
        </m:r>
        <m:f>
          <m:fPr>
            <m:type m:val="bar"/>
          </m:fPr>
          <m:num>
            <m:sSub>
              <m:e>
                <m:r>
                  <m:t>P</m:t>
                </m:r>
              </m:e>
              <m:sub>
                <m:r>
                  <m:t>wf</m:t>
                </m:r>
              </m:sub>
            </m:sSub>
          </m:num>
          <m:den>
            <m:sSub>
              <m:e>
                <m:r>
                  <m:t>P</m:t>
                </m:r>
              </m:e>
              <m:sub>
                <m:r>
                  <m:t>r</m:t>
                </m:r>
              </m:sub>
            </m:sSub>
          </m:den>
        </m:f>
        <m:r>
          <m:t>)−0.8(</m:t>
        </m:r>
        <m:f>
          <m:fPr>
            <m:type m:val="bar"/>
          </m:fPr>
          <m:num>
            <m:sSub>
              <m:e>
                <m:r>
                  <m:t>P</m:t>
                </m:r>
              </m:e>
              <m:sub>
                <m:r>
                  <m:t>wf</m:t>
                </m:r>
              </m:sub>
            </m:sSub>
          </m:num>
          <m:den>
            <m:sSub>
              <m:e>
                <m:r>
                  <m:t>P</m:t>
                </m:r>
              </m:e>
              <m:sub>
                <m:r>
                  <m:t>r</m:t>
                </m:r>
              </m:sub>
            </m:sSub>
          </m:den>
        </m:f>
        <m:sSup>
          <m:e>
            <m:r>
              <m:t>)</m:t>
            </m:r>
          </m:e>
          <m:sup>
            <m:r>
              <m:t>2</m:t>
            </m:r>
          </m:sup>
        </m:sSup>
      </m:oMath>
      <w:r>
        <w:rPr>
          <w:rFonts w:ascii="Times New Roman" w:hAnsi="Times New Roman"/>
          <w:i w:val="0"/>
          <w:sz w:val="20"/>
        </w:rPr>
        <w:tab/>
        <w:t>(4.63)</w:t>
      </w:r>
    </w:p>
    <w:p>
      <w:r>
        <w:rPr>
          <w:rFonts w:ascii="Times New Roman" w:hAnsi="Times New Roman"/>
        </w:rPr>
        <w:t xml:space="preserve">This gives a concave-downward curve on the </w:t>
      </w:r>
      <m:oMath>
        <m:sSub>
          <m:e>
            <m:r>
              <m:t>P</m:t>
            </m:r>
          </m:e>
          <m:sub>
            <m:r>
              <m:t>wf</m:t>
            </m:r>
          </m:sub>
        </m:sSub>
      </m:oMath>
      <w:r>
        <w:rPr>
          <w:rFonts w:ascii="Times New Roman" w:hAnsi="Times New Roman"/>
        </w:rPr>
        <w:t xml:space="preserve"> vs. </w:t>
      </w:r>
      <m:oMath>
        <m:sSub>
          <m:e>
            <m:r>
              <m:t>q</m:t>
            </m:r>
          </m:e>
          <m:sub>
            <m:r>
              <m:t>o</m:t>
            </m:r>
          </m:sub>
        </m:sSub>
      </m:oMath>
      <w:r>
        <w:rPr>
          <w:rFonts w:ascii="Times New Roman" w:hAnsi="Times New Roman"/>
        </w:rPr>
        <w:t xml:space="preserve"> plot. At </w:t>
      </w:r>
      <m:oMath>
        <m:sSub>
          <m:e>
            <m:r>
              <m:t>P</m:t>
            </m:r>
          </m:e>
          <m:sub>
            <m:r>
              <m:t>wf</m:t>
            </m:r>
          </m:sub>
        </m:sSub>
        <m:r>
          <m:t>=</m:t>
        </m:r>
        <m:sSub>
          <m:e>
            <m:r>
              <m:t>P</m:t>
            </m:r>
          </m:e>
          <m:sub>
            <m:r>
              <m:t>r</m:t>
            </m:r>
          </m:sub>
        </m:sSub>
      </m:oMath>
      <w:r>
        <w:rPr>
          <w:rFonts w:ascii="Times New Roman" w:hAnsi="Times New Roman"/>
        </w:rPr>
        <w:t xml:space="preserve">, </w:t>
      </w:r>
      <m:oMath>
        <m:sSub>
          <m:e>
            <m:r>
              <m:t>q</m:t>
            </m:r>
          </m:e>
          <m:sub>
            <m:r>
              <m:t>o</m:t>
            </m:r>
          </m:sub>
        </m:sSub>
        <m:r>
          <m:t>=0</m:t>
        </m:r>
      </m:oMath>
      <w:r>
        <w:rPr>
          <w:rFonts w:ascii="Times New Roman" w:hAnsi="Times New Roman"/>
        </w:rPr>
        <w:t xml:space="preserve">; at </w:t>
      </w:r>
      <m:oMath>
        <m:sSub>
          <m:e>
            <m:r>
              <m:t>P</m:t>
            </m:r>
          </m:e>
          <m:sub>
            <m:r>
              <m:t>wf</m:t>
            </m:r>
          </m:sub>
        </m:sSub>
        <m:r>
          <m:t>=0</m:t>
        </m:r>
      </m:oMath>
      <w:r>
        <w:rPr>
          <w:rFonts w:ascii="Times New Roman" w:hAnsi="Times New Roman"/>
        </w:rPr>
        <w:t xml:space="preserve">, </w:t>
      </w:r>
      <m:oMath>
        <m:sSub>
          <m:e>
            <m:r>
              <m:t>q</m:t>
            </m:r>
          </m:e>
          <m:sub>
            <m:r>
              <m:t>o</m:t>
            </m:r>
          </m:sub>
        </m:sSub>
        <m:r>
          <m:t>=</m:t>
        </m:r>
        <m:sSub>
          <m:e>
            <m:r>
              <m:t>q</m:t>
            </m:r>
          </m:e>
          <m:sub>
            <m:r>
              <m:t>o,max</m:t>
            </m:r>
          </m:sub>
        </m:sSub>
      </m:oMath>
      <w:r>
        <w:rPr>
          <w:rFonts w:ascii="Times New Roman" w:hAnsi="Times New Roman"/>
        </w:rPr>
        <w:t>.</w:t>
      </w:r>
    </w:p>
    <w:p>
      <w:r>
        <w:rPr>
          <w:rFonts w:ascii="Times New Roman" w:hAnsi="Times New Roman"/>
        </w:rPr>
        <w:t xml:space="preserve">For the case where the reservoir pressure is above the bubble point but </w:t>
      </w:r>
      <m:oMath>
        <m:sSub>
          <m:e>
            <m:r>
              <m:t>P</m:t>
            </m:r>
          </m:e>
          <m:sub>
            <m:r>
              <m:t>wf</m:t>
            </m:r>
          </m:sub>
        </m:sSub>
      </m:oMath>
      <w:r>
        <w:rPr>
          <w:rFonts w:ascii="Times New Roman" w:hAnsi="Times New Roman"/>
        </w:rPr>
        <w:t xml:space="preserve"> falls below it, the composite IPR combines the linear region (above </w:t>
      </w:r>
      <m:oMath>
        <m:sSub>
          <m:e>
            <m:r>
              <m:t>P</m:t>
            </m:r>
          </m:e>
          <m:sub>
            <m:r>
              <m:t>b</m:t>
            </m:r>
          </m:sub>
        </m:sSub>
      </m:oMath>
      <w:r>
        <w:rPr>
          <w:rFonts w:ascii="Times New Roman" w:hAnsi="Times New Roman"/>
        </w:rPr>
        <w:t xml:space="preserve">) with the Vogel region (below </w:t>
      </w:r>
      <m:oMath>
        <m:sSub>
          <m:e>
            <m:r>
              <m:t>P</m:t>
            </m:r>
          </m:e>
          <m:sub>
            <m:r>
              <m:t>b</m:t>
            </m:r>
          </m:sub>
        </m:sSub>
      </m:oMath>
      <w:r>
        <w:rPr>
          <w:rFonts w:ascii="Times New Roman" w:hAnsi="Times New Roman"/>
        </w:rPr>
        <w:t>):</w:t>
      </w:r>
    </w:p>
    <w:p>
      <w:pPr>
        <w:spacing w:before="120" w:after="120"/>
        <w:ind w:firstLine="0"/>
        <w:jc w:val="center"/>
        <w:tabs>
          <w:tab w:val="center" w:pos="4536"/>
          <w:tab w:val="right" w:pos="9072"/>
        </w:tabs>
      </w:pPr>
      <m:oMath>
        <m:sSub>
          <m:e>
            <m:r>
              <m:t>q</m:t>
            </m:r>
          </m:e>
          <m:sub>
            <m:r>
              <m:t>o</m:t>
            </m:r>
          </m:sub>
        </m:sSub>
        <m:r>
          <m:t>=J(</m:t>
        </m:r>
        <m:sSub>
          <m:e>
            <m:r>
              <m:t>P</m:t>
            </m:r>
          </m:e>
          <m:sub>
            <m:r>
              <m:t>r</m:t>
            </m:r>
          </m:sub>
        </m:sSub>
        <m:r>
          <m:t>−</m:t>
        </m:r>
        <m:sSub>
          <m:e>
            <m:r>
              <m:t>P</m:t>
            </m:r>
          </m:e>
          <m:sub>
            <m:r>
              <m:t>b</m:t>
            </m:r>
          </m:sub>
        </m:sSub>
        <m:r>
          <m:t>)+</m:t>
        </m:r>
        <m:f>
          <m:fPr>
            <m:type m:val="bar"/>
          </m:fPr>
          <m:num>
            <m:r>
              <m:t>J</m:t>
            </m:r>
            <m:sSub>
              <m:e>
                <m:r>
                  <m:t>P</m:t>
                </m:r>
              </m:e>
              <m:sub>
                <m:r>
                  <m:t>b</m:t>
                </m:r>
              </m:sub>
            </m:sSub>
          </m:num>
          <m:den>
            <m:r>
              <m:t>1.8</m:t>
            </m:r>
          </m:den>
        </m:f>
        <m:r>
          <m:t>[1−0.2(</m:t>
        </m:r>
        <m:f>
          <m:fPr>
            <m:type m:val="bar"/>
          </m:fPr>
          <m:num>
            <m:sSub>
              <m:e>
                <m:r>
                  <m:t>P</m:t>
                </m:r>
              </m:e>
              <m:sub>
                <m:r>
                  <m:t>wf</m:t>
                </m:r>
              </m:sub>
            </m:sSub>
          </m:num>
          <m:den>
            <m:sSub>
              <m:e>
                <m:r>
                  <m:t>P</m:t>
                </m:r>
              </m:e>
              <m:sub>
                <m:r>
                  <m:t>b</m:t>
                </m:r>
              </m:sub>
            </m:sSub>
          </m:den>
        </m:f>
        <m:r>
          <m:t>)−0.8(</m:t>
        </m:r>
        <m:f>
          <m:fPr>
            <m:type m:val="bar"/>
          </m:fPr>
          <m:num>
            <m:sSub>
              <m:e>
                <m:r>
                  <m:t>P</m:t>
                </m:r>
              </m:e>
              <m:sub>
                <m:r>
                  <m:t>wf</m:t>
                </m:r>
              </m:sub>
            </m:sSub>
          </m:num>
          <m:den>
            <m:sSub>
              <m:e>
                <m:r>
                  <m:t>P</m:t>
                </m:r>
              </m:e>
              <m:sub>
                <m:r>
                  <m:t>b</m:t>
                </m:r>
              </m:sub>
            </m:sSub>
          </m:den>
        </m:f>
        <m:sSup>
          <m:e>
            <m:r>
              <m:t>)</m:t>
            </m:r>
          </m:e>
          <m:sup>
            <m:r>
              <m:t>2</m:t>
            </m:r>
          </m:sup>
        </m:sSup>
        <m:r>
          <m:t>]</m:t>
        </m:r>
        <m:r>
          <m:rPr>
            <m:sty m:val="p"/>
          </m:rPr>
          <m:t>for</m:t>
        </m:r>
        <m:sSub>
          <m:e>
            <m:r>
              <m:t>P</m:t>
            </m:r>
          </m:e>
          <m:sub>
            <m:r>
              <m:t>wf</m:t>
            </m:r>
          </m:sub>
        </m:sSub>
        <m:r>
          <m:t>&lt;</m:t>
        </m:r>
        <m:sSub>
          <m:e>
            <m:r>
              <m:t>P</m:t>
            </m:r>
          </m:e>
          <m:sub>
            <m:r>
              <m:t>b</m:t>
            </m:r>
          </m:sub>
        </m:sSub>
      </m:oMath>
      <w:r>
        <w:rPr>
          <w:rFonts w:ascii="Times New Roman" w:hAnsi="Times New Roman"/>
          <w:i w:val="0"/>
          <w:sz w:val="20"/>
        </w:rPr>
        <w:tab/>
        <w:t>(4.64)</w:t>
      </w:r>
    </w:p>
    <w:p>
      <w:pPr>
        <w:spacing w:before="240"/>
        <w:ind w:firstLine="0"/>
        <w:jc w:val="center"/>
      </w:pPr>
      <w:r>
        <w:drawing>
          <wp:inline xmlns:a="http://schemas.openxmlformats.org/drawingml/2006/main" xmlns:pic="http://schemas.openxmlformats.org/drawingml/2006/picture">
            <wp:extent cx="4114800" cy="2999640"/>
            <wp:docPr id="34" name="Picture 34"/>
            <wp:cNvGraphicFramePr>
              <a:graphicFrameLocks noChangeAspect="1"/>
            </wp:cNvGraphicFramePr>
            <a:graphic>
              <a:graphicData uri="http://schemas.openxmlformats.org/drawingml/2006/picture">
                <pic:pic>
                  <pic:nvPicPr>
                    <pic:cNvPr id="0" name="ipr_curves.png"/>
                    <pic:cNvPicPr/>
                  </pic:nvPicPr>
                  <pic:blipFill>
                    <a:blip r:embed="rId33"/>
                    <a:stretch>
                      <a:fillRect/>
                    </a:stretch>
                  </pic:blipFill>
                  <pic:spPr>
                    <a:xfrm>
                      <a:off x="0" y="0"/>
                      <a:ext cx="4114800" cy="2999640"/>
                    </a:xfrm>
                    <a:prstGeom prst="rect"/>
                  </pic:spPr>
                </pic:pic>
              </a:graphicData>
            </a:graphic>
          </wp:inline>
        </w:drawing>
      </w:r>
    </w:p>
    <w:p>
      <w:pPr>
        <w:spacing w:before="60" w:after="240"/>
        <w:ind w:firstLine="0"/>
        <w:jc w:val="center"/>
      </w:pPr>
      <w:r>
        <w:rPr>
          <w:rFonts w:ascii="Times New Roman" w:hAnsi="Times New Roman"/>
          <w:b/>
          <w:sz w:val="18"/>
        </w:rPr>
        <w:t xml:space="preserve">Figure 4.6: </w:t>
      </w:r>
      <w:r>
        <w:rPr>
          <w:rFonts w:ascii="Times New Roman" w:hAnsi="Times New Roman"/>
          <w:i/>
          <w:sz w:val="18"/>
        </w:rPr>
        <w:t>IPR curves showing linear (undersaturated) and Vogel (saturated) behavior</w:t>
      </w:r>
    </w:p>
    <w:p>
      <w:pPr>
        <w:pStyle w:val="Heading3"/>
      </w:pPr>
      <w:r>
        <w:t>4.3.3 Gas Well IPR: Back-Pressure Equation</w:t>
      </w:r>
    </w:p>
    <w:p>
      <w:r>
        <w:rPr>
          <w:rFonts w:ascii="Times New Roman" w:hAnsi="Times New Roman"/>
        </w:rPr>
        <w:t>For gas wells, the inflow relationship accounts for the pressure-dependent gas properties. The simplified back-pressure equation (Rawlins and Schellhardt, 1935):</w:t>
      </w:r>
    </w:p>
    <w:p>
      <w:pPr>
        <w:spacing w:before="120" w:after="120"/>
        <w:ind w:firstLine="0"/>
        <w:jc w:val="center"/>
        <w:tabs>
          <w:tab w:val="center" w:pos="4536"/>
          <w:tab w:val="right" w:pos="9072"/>
        </w:tabs>
      </w:pPr>
      <m:oMath>
        <m:sSub>
          <m:e>
            <m:r>
              <m:t>q</m:t>
            </m:r>
          </m:e>
          <m:sub>
            <m:r>
              <m:t>g</m:t>
            </m:r>
          </m:sub>
        </m:sSub>
        <m:r>
          <m:t>=C(</m:t>
        </m:r>
        <m:sSubSup>
          <m:e>
            <m:r>
              <m:t>P</m:t>
            </m:r>
          </m:e>
          <m:sub>
            <m:r>
              <m:t>r</m:t>
            </m:r>
          </m:sub>
          <m:sup>
            <m:r>
              <m:t>2</m:t>
            </m:r>
          </m:sup>
        </m:sSubSup>
        <m:r>
          <m:t>−</m:t>
        </m:r>
        <m:sSubSup>
          <m:e>
            <m:r>
              <m:t>P</m:t>
            </m:r>
          </m:e>
          <m:sub>
            <m:r>
              <m:t>wf</m:t>
            </m:r>
          </m:sub>
          <m:sup>
            <m:r>
              <m:t>2</m:t>
            </m:r>
          </m:sup>
        </m:sSubSup>
        <m:sSup>
          <m:e>
            <m:r>
              <m:t>)</m:t>
            </m:r>
          </m:e>
          <m:sup>
            <m:r>
              <m:t>n</m:t>
            </m:r>
          </m:sup>
        </m:sSup>
      </m:oMath>
      <w:r>
        <w:rPr>
          <w:rFonts w:ascii="Times New Roman" w:hAnsi="Times New Roman"/>
          <w:i w:val="0"/>
          <w:sz w:val="20"/>
        </w:rPr>
        <w:tab/>
        <w:t>(4.65)</w:t>
      </w:r>
    </w:p>
    <w:p>
      <w:r>
        <w:rPr>
          <w:rFonts w:ascii="Times New Roman" w:hAnsi="Times New Roman"/>
        </w:rPr>
        <w:t>where:</w:t>
      </w:r>
    </w:p>
    <w:p>
      <w:pPr>
        <w:pStyle w:val="ListBullet"/>
        <w:ind w:firstLine="0"/>
      </w:pPr>
      <m:oMath>
        <m:sSub>
          <m:e>
            <m:r>
              <m:t>q</m:t>
            </m:r>
          </m:e>
          <m:sub>
            <m:r>
              <m:t>g</m:t>
            </m:r>
          </m:sub>
        </m:sSub>
      </m:oMath>
      <w:r>
        <w:rPr>
          <w:rFonts w:ascii="Times New Roman" w:hAnsi="Times New Roman"/>
        </w:rPr>
        <w:t xml:space="preserve"> = gas flow rate [Sm³/day]</w:t>
      </w:r>
    </w:p>
    <w:p>
      <w:pPr>
        <w:pStyle w:val="ListBullet"/>
        <w:ind w:firstLine="0"/>
      </w:pPr>
      <m:oMath>
        <m:r>
          <m:t>C</m:t>
        </m:r>
      </m:oMath>
      <w:r>
        <w:rPr>
          <w:rFonts w:ascii="Times New Roman" w:hAnsi="Times New Roman"/>
        </w:rPr>
        <w:t xml:space="preserve"> = performance coefficient (determined from well test)</w:t>
      </w:r>
    </w:p>
    <w:p>
      <w:pPr>
        <w:pStyle w:val="ListBullet"/>
        <w:ind w:firstLine="0"/>
      </w:pPr>
      <m:oMath>
        <m:r>
          <m:t>n</m:t>
        </m:r>
      </m:oMath>
      <w:r>
        <w:rPr>
          <w:rFonts w:ascii="Times New Roman" w:hAnsi="Times New Roman"/>
        </w:rPr>
        <w:t xml:space="preserve"> = deliverability exponent (0.5 ≤ </w:t>
      </w:r>
      <m:oMath>
        <m:r>
          <m:t>n</m:t>
        </m:r>
      </m:oMath>
      <w:r>
        <w:rPr>
          <w:rFonts w:ascii="Times New Roman" w:hAnsi="Times New Roman"/>
        </w:rPr>
        <w:t xml:space="preserve"> ≤ 1.0; </w:t>
      </w:r>
      <m:oMath>
        <m:r>
          <m:t>n=1</m:t>
        </m:r>
      </m:oMath>
      <w:r>
        <w:rPr>
          <w:rFonts w:ascii="Times New Roman" w:hAnsi="Times New Roman"/>
        </w:rPr>
        <w:t xml:space="preserve"> for laminar flow, </w:t>
      </w:r>
      <m:oMath>
        <m:r>
          <m:t>n=0.5</m:t>
        </m:r>
      </m:oMath>
      <w:r>
        <w:rPr>
          <w:rFonts w:ascii="Times New Roman" w:hAnsi="Times New Roman"/>
        </w:rPr>
        <w:t xml:space="preserve"> for fully turbulent)</w:t>
      </w:r>
    </w:p>
    <w:p>
      <w:r>
        <w:rPr>
          <w:rFonts w:ascii="Times New Roman" w:hAnsi="Times New Roman"/>
        </w:rPr>
        <w:t xml:space="preserve">The coefficient </w:t>
      </w:r>
      <m:oMath>
        <m:r>
          <m:t>C</m:t>
        </m:r>
      </m:oMath>
      <w:r>
        <w:rPr>
          <w:rFonts w:ascii="Times New Roman" w:hAnsi="Times New Roman"/>
        </w:rPr>
        <w:t xml:space="preserve"> and exponent </w:t>
      </w:r>
      <m:oMath>
        <m:r>
          <m:t>n</m:t>
        </m:r>
      </m:oMath>
      <w:r>
        <w:rPr>
          <w:rFonts w:ascii="Times New Roman" w:hAnsi="Times New Roman"/>
        </w:rPr>
        <w:t xml:space="preserve"> are determined from a multi-rate well test (typically 4 stabilized rates).</w:t>
      </w:r>
    </w:p>
    <w:p>
      <w:pPr>
        <w:pStyle w:val="Heading3"/>
      </w:pPr>
      <w:r>
        <w:t>4.3.4 Gas Well IPR: Laminar-Inertial-Turbulent (LIT) Equation</w:t>
      </w:r>
    </w:p>
    <w:p>
      <w:r>
        <w:rPr>
          <w:rFonts w:ascii="Times New Roman" w:hAnsi="Times New Roman"/>
        </w:rPr>
        <w:t>The more rigorous LIT equation separates laminar and turbulent contributions:</w:t>
      </w:r>
    </w:p>
    <w:p>
      <w:pPr>
        <w:spacing w:before="120" w:after="120"/>
        <w:ind w:firstLine="0"/>
        <w:jc w:val="center"/>
        <w:tabs>
          <w:tab w:val="center" w:pos="4536"/>
          <w:tab w:val="right" w:pos="9072"/>
        </w:tabs>
      </w:pPr>
      <m:oMath>
        <m:sSubSup>
          <m:e>
            <m:r>
              <m:t>P</m:t>
            </m:r>
          </m:e>
          <m:sub>
            <m:r>
              <m:t>r</m:t>
            </m:r>
          </m:sub>
          <m:sup>
            <m:r>
              <m:t>2</m:t>
            </m:r>
          </m:sup>
        </m:sSubSup>
        <m:r>
          <m:t>−</m:t>
        </m:r>
        <m:sSubSup>
          <m:e>
            <m:r>
              <m:t>P</m:t>
            </m:r>
          </m:e>
          <m:sub>
            <m:r>
              <m:t>wf</m:t>
            </m:r>
          </m:sub>
          <m:sup>
            <m:r>
              <m:t>2</m:t>
            </m:r>
          </m:sup>
        </m:sSubSup>
        <m:r>
          <m:t>=a</m:t>
        </m:r>
        <m:sSub>
          <m:e>
            <m:r>
              <m:t>q</m:t>
            </m:r>
          </m:e>
          <m:sub>
            <m:r>
              <m:t>g</m:t>
            </m:r>
          </m:sub>
        </m:sSub>
        <m:r>
          <m:t>+b</m:t>
        </m:r>
        <m:sSubSup>
          <m:e>
            <m:r>
              <m:t>q</m:t>
            </m:r>
          </m:e>
          <m:sub>
            <m:r>
              <m:t>g</m:t>
            </m:r>
          </m:sub>
          <m:sup>
            <m:r>
              <m:t>2</m:t>
            </m:r>
          </m:sup>
        </m:sSubSup>
      </m:oMath>
      <w:r>
        <w:rPr>
          <w:rFonts w:ascii="Times New Roman" w:hAnsi="Times New Roman"/>
          <w:i w:val="0"/>
          <w:sz w:val="20"/>
        </w:rPr>
        <w:tab/>
        <w:t>(4.66)</w:t>
      </w:r>
    </w:p>
    <w:p>
      <w:r>
        <w:rPr>
          <w:rFonts w:ascii="Times New Roman" w:hAnsi="Times New Roman"/>
        </w:rPr>
        <w:t xml:space="preserve">where </w:t>
      </w:r>
      <m:oMath>
        <m:r>
          <m:t>a</m:t>
        </m:r>
      </m:oMath>
      <w:r>
        <w:rPr>
          <w:rFonts w:ascii="Times New Roman" w:hAnsi="Times New Roman"/>
        </w:rPr>
        <w:t xml:space="preserve"> represents the laminar (Darcy) flow resistance and </w:t>
      </w:r>
      <m:oMath>
        <m:r>
          <m:t>b</m:t>
        </m:r>
      </m:oMath>
      <w:r>
        <w:rPr>
          <w:rFonts w:ascii="Times New Roman" w:hAnsi="Times New Roman"/>
        </w:rPr>
        <w:t xml:space="preserve"> represents the turbulent (non-Darcy) flow resistance. This can also be written using pseudo-pressures </w:t>
      </w:r>
      <m:oMath>
        <m:r>
          <m:t>m(P)</m:t>
        </m:r>
      </m:oMath>
      <w:r>
        <w:rPr>
          <w:rFonts w:ascii="Times New Roman" w:hAnsi="Times New Roman"/>
        </w:rPr>
        <w:t xml:space="preserve"> for improved accuracy at high pressures:</w:t>
      </w:r>
    </w:p>
    <w:p>
      <w:pPr>
        <w:spacing w:before="120" w:after="120"/>
        <w:ind w:firstLine="0"/>
        <w:jc w:val="center"/>
        <w:tabs>
          <w:tab w:val="center" w:pos="4536"/>
          <w:tab w:val="right" w:pos="9072"/>
        </w:tabs>
      </w:pPr>
      <m:oMath>
        <m:r>
          <m:t>m(</m:t>
        </m:r>
        <m:sSub>
          <m:e>
            <m:r>
              <m:t>P</m:t>
            </m:r>
          </m:e>
          <m:sub>
            <m:r>
              <m:t>r</m:t>
            </m:r>
          </m:sub>
        </m:sSub>
        <m:r>
          <m:t>)−m(</m:t>
        </m:r>
        <m:sSub>
          <m:e>
            <m:r>
              <m:t>P</m:t>
            </m:r>
          </m:e>
          <m:sub>
            <m:r>
              <m:t>wf</m:t>
            </m:r>
          </m:sub>
        </m:sSub>
        <m:r>
          <m:t>)=a</m:t>
        </m:r>
        <m:sSub>
          <m:e>
            <m:r>
              <m:t>q</m:t>
            </m:r>
          </m:e>
          <m:sub>
            <m:r>
              <m:t>g</m:t>
            </m:r>
          </m:sub>
        </m:sSub>
        <m:r>
          <m:t>+b</m:t>
        </m:r>
        <m:sSubSup>
          <m:e>
            <m:r>
              <m:t>q</m:t>
            </m:r>
          </m:e>
          <m:sub>
            <m:r>
              <m:t>g</m:t>
            </m:r>
          </m:sub>
          <m:sup>
            <m:r>
              <m:t>2</m:t>
            </m:r>
          </m:sup>
        </m:sSubSup>
      </m:oMath>
      <w:r>
        <w:rPr>
          <w:rFonts w:ascii="Times New Roman" w:hAnsi="Times New Roman"/>
          <w:i w:val="0"/>
          <w:sz w:val="20"/>
        </w:rPr>
        <w:tab/>
        <w:t>(4.67)</w:t>
      </w:r>
    </w:p>
    <w:p>
      <w:r>
        <w:rPr>
          <w:rFonts w:ascii="Times New Roman" w:hAnsi="Times New Roman"/>
        </w:rPr>
        <w:t>The pseudo-pressure is defined as:</w:t>
      </w:r>
    </w:p>
    <w:p>
      <w:pPr>
        <w:spacing w:before="120" w:after="120"/>
        <w:ind w:firstLine="0"/>
        <w:jc w:val="center"/>
        <w:tabs>
          <w:tab w:val="center" w:pos="4536"/>
          <w:tab w:val="right" w:pos="9072"/>
        </w:tabs>
      </w:pPr>
      <m:oMath>
        <m:r>
          <m:t>m(P)=2</m:t>
        </m:r>
        <m:nary>
          <m:naryPr>
            <m:chr m:val="∫"/>
            <m:limLoc m:val="subSup"/>
            <m:grow m:val="1"/>
            <m:subHide m:val="off"/>
            <m:supHide m:val="off"/>
          </m:naryPr>
          <m:sub>
            <m:sSub>
              <m:e>
                <m:r>
                  <m:t>P</m:t>
                </m:r>
              </m:e>
              <m:sub>
                <m:r>
                  <m:t>0</m:t>
                </m:r>
              </m:sub>
            </m:sSub>
          </m:sub>
          <m:sup>
            <m:r>
              <m:t>P</m:t>
            </m:r>
          </m:sup>
          <m:e>
            <m:f>
              <m:fPr>
                <m:type m:val="bar"/>
              </m:fPr>
              <m:num>
                <m:sSup>
                  <m:e>
                    <m:r>
                      <m:t>P</m:t>
                    </m:r>
                  </m:e>
                  <m:sup>
                    <m:r>
                      <m:t>′</m:t>
                    </m:r>
                  </m:sup>
                </m:sSup>
              </m:num>
              <m:den>
                <m:sSub>
                  <m:e>
                    <m:r>
                      <m:t>μ</m:t>
                    </m:r>
                  </m:e>
                  <m:sub>
                    <m:r>
                      <m:t>g</m:t>
                    </m:r>
                  </m:sub>
                </m:sSub>
                <m:r>
                  <m:t>(</m:t>
                </m:r>
                <m:sSup>
                  <m:e>
                    <m:r>
                      <m:t>P</m:t>
                    </m:r>
                  </m:e>
                  <m:sup>
                    <m:r>
                      <m:t>′</m:t>
                    </m:r>
                  </m:sup>
                </m:sSup>
                <m:r>
                  <m:t>)Z(</m:t>
                </m:r>
                <m:sSup>
                  <m:e>
                    <m:r>
                      <m:t>P</m:t>
                    </m:r>
                  </m:e>
                  <m:sup>
                    <m:r>
                      <m:t>′</m:t>
                    </m:r>
                  </m:sup>
                </m:sSup>
                <m:r>
                  <m:t>)</m:t>
                </m:r>
              </m:den>
            </m:f>
          </m:e>
        </m:nary>
        <m:r>
          <m:t>d</m:t>
        </m:r>
        <m:sSup>
          <m:e>
            <m:r>
              <m:t>P</m:t>
            </m:r>
          </m:e>
          <m:sup>
            <m:r>
              <m:t>′</m:t>
            </m:r>
          </m:sup>
        </m:sSup>
      </m:oMath>
      <w:r>
        <w:rPr>
          <w:rFonts w:ascii="Times New Roman" w:hAnsi="Times New Roman"/>
          <w:i w:val="0"/>
          <w:sz w:val="20"/>
        </w:rPr>
        <w:tab/>
        <w:t>(4.68)</w:t>
      </w:r>
    </w:p>
    <w:p>
      <w:r>
        <w:rPr>
          <w:rFonts w:ascii="Times New Roman" w:hAnsi="Times New Roman"/>
        </w:rPr>
        <w:t>which accounts for the variation of gas viscosity and Z-factor with pressure.</w:t>
      </w:r>
    </w:p>
    <w:p>
      <w:pPr>
        <w:pStyle w:val="Heading3"/>
      </w:pPr>
      <w:r>
        <w:t>4.3.5 Horizontal Well IPR</w:t>
      </w:r>
    </w:p>
    <w:p>
      <w:r>
        <w:rPr>
          <w:rFonts w:ascii="Times New Roman" w:hAnsi="Times New Roman"/>
        </w:rPr>
        <w:t>For horizontal wells, the Joshi (1988) productivity equation modifies the radial flow equation:</w:t>
      </w:r>
    </w:p>
    <w:p>
      <w:pPr>
        <w:spacing w:before="120" w:after="120"/>
        <w:ind w:firstLine="0"/>
        <w:jc w:val="center"/>
        <w:tabs>
          <w:tab w:val="center" w:pos="4536"/>
          <w:tab w:val="right" w:pos="9072"/>
        </w:tabs>
      </w:pPr>
      <m:oMath>
        <m:sSub>
          <m:e>
            <m:r>
              <m:t>J</m:t>
            </m:r>
          </m:e>
          <m:sub>
            <m:r>
              <m:t>h</m:t>
            </m:r>
          </m:sub>
        </m:sSub>
        <m:r>
          <m:t>=</m:t>
        </m:r>
        <m:f>
          <m:fPr>
            <m:type m:val="bar"/>
          </m:fPr>
          <m:num>
            <m:r>
              <m:t>2π</m:t>
            </m:r>
            <m:sSub>
              <m:e>
                <m:r>
                  <m:t>k</m:t>
                </m:r>
              </m:e>
              <m:sub>
                <m:r>
                  <m:t>h</m:t>
                </m:r>
              </m:sub>
            </m:sSub>
            <m:r>
              <m:t>h</m:t>
            </m:r>
          </m:num>
          <m:den>
            <m:sSub>
              <m:e>
                <m:r>
                  <m:t>B</m:t>
                </m:r>
              </m:e>
              <m:sub>
                <m:r>
                  <m:t>o</m:t>
                </m:r>
              </m:sub>
            </m:sSub>
            <m:sSub>
              <m:e>
                <m:r>
                  <m:t>μ</m:t>
                </m:r>
              </m:e>
              <m:sub>
                <m:r>
                  <m:t>o</m:t>
                </m:r>
              </m:sub>
            </m:sSub>
            <m:r>
              <m:t>[</m:t>
            </m:r>
            <m:r>
              <m:rPr>
                <m:sty m:val="p"/>
              </m:rPr>
              <m:t>ln</m:t>
            </m:r>
            <m:r>
              <m:t>(</m:t>
            </m:r>
            <m:f>
              <m:fPr>
                <m:type m:val="bar"/>
              </m:fPr>
              <m:num>
                <m:r>
                  <m:t>a+</m:t>
                </m:r>
                <m:rad>
                  <m:radPr>
                    <m:degHide m:val="on"/>
                  </m:radPr>
                  <m:deg/>
                  <m:e>
                    <m:sSup>
                      <m:e>
                        <m:r>
                          <m:t>a</m:t>
                        </m:r>
                      </m:e>
                      <m:sup>
                        <m:r>
                          <m:t>2</m:t>
                        </m:r>
                      </m:sup>
                    </m:sSup>
                    <m:r>
                      <m:t>−(L/2</m:t>
                    </m:r>
                    <m:sSup>
                      <m:e>
                        <m:r>
                          <m:t>)</m:t>
                        </m:r>
                      </m:e>
                      <m:sup>
                        <m:r>
                          <m:t>2</m:t>
                        </m:r>
                      </m:sup>
                    </m:sSup>
                  </m:e>
                </m:rad>
              </m:num>
              <m:den>
                <m:f>
                  <m:fPr>
                    <m:type m:val="lin"/>
                  </m:fPr>
                  <m:num>
                    <m:r>
                      <m:t>L</m:t>
                    </m:r>
                  </m:num>
                  <m:den>
                    <m:r>
                      <m:t>2</m:t>
                    </m:r>
                  </m:den>
                </m:f>
              </m:den>
            </m:f>
            <m:r>
              <m:t>)+</m:t>
            </m:r>
            <m:f>
              <m:fPr>
                <m:type m:val="bar"/>
              </m:fPr>
              <m:num>
                <m:r>
                  <m:t>h</m:t>
                </m:r>
              </m:num>
              <m:den>
                <m:r>
                  <m:t>L</m:t>
                </m:r>
              </m:den>
            </m:f>
            <m:r>
              <m:rPr>
                <m:sty m:val="p"/>
              </m:rPr>
              <m:t>ln</m:t>
            </m:r>
            <m:r>
              <m:t>(</m:t>
            </m:r>
            <m:f>
              <m:fPr>
                <m:type m:val="bar"/>
              </m:fPr>
              <m:num>
                <m:r>
                  <m:t>h</m:t>
                </m:r>
              </m:num>
              <m:den>
                <m:r>
                  <m:t>2π</m:t>
                </m:r>
                <m:sSub>
                  <m:e>
                    <m:r>
                      <m:t>r</m:t>
                    </m:r>
                  </m:e>
                  <m:sub>
                    <m:r>
                      <m:t>w</m:t>
                    </m:r>
                  </m:sub>
                </m:sSub>
              </m:den>
            </m:f>
            <m:r>
              <m:t>)]</m:t>
            </m:r>
          </m:den>
        </m:f>
      </m:oMath>
      <w:r>
        <w:rPr>
          <w:rFonts w:ascii="Times New Roman" w:hAnsi="Times New Roman"/>
          <w:i w:val="0"/>
          <w:sz w:val="20"/>
        </w:rPr>
        <w:tab/>
        <w:t>(4.69)</w:t>
      </w:r>
    </w:p>
    <w:p>
      <w:r>
        <w:rPr>
          <w:rFonts w:ascii="Times New Roman" w:hAnsi="Times New Roman"/>
        </w:rPr>
        <w:t xml:space="preserve">where </w:t>
      </w:r>
      <m:oMath>
        <m:r>
          <m:t>L</m:t>
        </m:r>
      </m:oMath>
      <w:r>
        <w:rPr>
          <w:rFonts w:ascii="Times New Roman" w:hAnsi="Times New Roman"/>
        </w:rPr>
        <w:t xml:space="preserve"> is the horizontal well length and:</w:t>
      </w:r>
    </w:p>
    <w:p>
      <w:pPr>
        <w:spacing w:before="120" w:after="120"/>
        <w:ind w:firstLine="0"/>
        <w:jc w:val="center"/>
        <w:tabs>
          <w:tab w:val="center" w:pos="4536"/>
          <w:tab w:val="right" w:pos="9072"/>
        </w:tabs>
      </w:pPr>
      <m:oMath>
        <m:r>
          <m:t>a=</m:t>
        </m:r>
        <m:f>
          <m:fPr>
            <m:type m:val="bar"/>
          </m:fPr>
          <m:num>
            <m:r>
              <m:t>L</m:t>
            </m:r>
          </m:num>
          <m:den>
            <m:r>
              <m:t>2</m:t>
            </m:r>
          </m:den>
        </m:f>
        <m:r>
          <m:t>[0.5+</m:t>
        </m:r>
        <m:rad>
          <m:radPr>
            <m:degHide m:val="on"/>
          </m:radPr>
          <m:deg/>
          <m:e>
            <m:r>
              <m:t>0.25+(</m:t>
            </m:r>
            <m:f>
              <m:fPr>
                <m:type m:val="bar"/>
              </m:fPr>
              <m:num>
                <m:r>
                  <m:t>2</m:t>
                </m:r>
                <m:sSub>
                  <m:e>
                    <m:r>
                      <m:t>r</m:t>
                    </m:r>
                  </m:e>
                  <m:sub>
                    <m:r>
                      <m:t>e</m:t>
                    </m:r>
                  </m:sub>
                </m:sSub>
              </m:num>
              <m:den>
                <m:r>
                  <m:t>L</m:t>
                </m:r>
              </m:den>
            </m:f>
            <m:sSup>
              <m:e>
                <m:r>
                  <m:t>)</m:t>
                </m:r>
              </m:e>
              <m:sup>
                <m:r>
                  <m:t>4</m:t>
                </m:r>
              </m:sup>
            </m:sSup>
          </m:e>
        </m:rad>
        <m:sSup>
          <m:e>
            <m:r>
              <m:t>]</m:t>
            </m:r>
          </m:e>
          <m:sup>
            <m:r>
              <m:t>0.5</m:t>
            </m:r>
          </m:sup>
        </m:sSup>
      </m:oMath>
      <w:r>
        <w:rPr>
          <w:rFonts w:ascii="Times New Roman" w:hAnsi="Times New Roman"/>
          <w:i w:val="0"/>
          <w:sz w:val="20"/>
        </w:rPr>
        <w:tab/>
        <w:t>(4.70)</w:t>
      </w:r>
    </w:p>
    <w:p>
      <w:r>
        <w:rPr>
          <w:rFonts w:ascii="Times New Roman" w:hAnsi="Times New Roman"/>
        </w:rPr>
        <w:t xml:space="preserve">The horizontal well PI can be 2–5 times higher than a vertical well in the same reservoir, depending on the </w:t>
      </w:r>
      <m:oMath>
        <m:f>
          <m:fPr>
            <m:type m:val="lin"/>
          </m:fPr>
          <m:num>
            <m:r>
              <m:t>L</m:t>
            </m:r>
          </m:num>
          <m:den>
            <m:r>
              <m:t>h</m:t>
            </m:r>
          </m:den>
        </m:f>
      </m:oMath>
      <w:r>
        <w:rPr>
          <w:rFonts w:ascii="Times New Roman" w:hAnsi="Times New Roman"/>
        </w:rPr>
        <w:t xml:space="preserve"> ratio and reservoir anisotropy </w:t>
      </w:r>
      <m:oMath>
        <m:f>
          <m:fPr>
            <m:type m:val="lin"/>
          </m:fPr>
          <m:num>
            <m:sSub>
              <m:e>
                <m:r>
                  <m:t>k</m:t>
                </m:r>
              </m:e>
              <m:sub>
                <m:r>
                  <m:t>v</m:t>
                </m:r>
              </m:sub>
            </m:sSub>
          </m:num>
          <m:den>
            <m:sSub>
              <m:e>
                <m:r>
                  <m:t>k</m:t>
                </m:r>
              </m:e>
              <m:sub>
                <m:r>
                  <m:t>h</m:t>
                </m:r>
              </m:sub>
            </m:sSub>
          </m:den>
        </m:f>
      </m:oMath>
      <w:r>
        <w:rPr>
          <w:rFonts w:ascii="Times New Roman" w:hAnsi="Times New Roman"/>
        </w:rPr>
        <w:t>.</w:t>
      </w:r>
    </w:p>
    <w:p>
      <w:pPr>
        <w:pStyle w:val="Heading2"/>
      </w:pPr>
      <w:r>
        <w:t>4.4 Reservoir Pressure Decline and Material Balance</w:t>
      </w:r>
    </w:p>
    <w:p>
      <w:pPr>
        <w:pStyle w:val="Heading3"/>
      </w:pPr>
      <w:r>
        <w:t>4.4.1 Drive Mechanisms</w:t>
      </w:r>
    </w:p>
    <w:p>
      <w:r>
        <w:rPr>
          <w:rFonts w:ascii="Times New Roman" w:hAnsi="Times New Roman"/>
        </w:rPr>
        <w:t>The energy that drives fluid from the reservoir to the wellbore comes from several mechanisms: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Drive Mechanism</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Recovery Factor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Pressure Behavior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Solution gas drive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5–30% OOIP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Rapid decline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cap drive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20–40% OOIP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decline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drive (natural)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30–60% OOIP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Near-constant pressure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Rock/fluid expansion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 OOIP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Above bubble point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Gravity drainage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40–70% OOIP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Slow decline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Combination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Varies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Depends on dominant mechanism</w:t>
            </w:r>
          </w:p>
        </w:tc>
      </w:tr>
    </w:tbl>
    <w:p>
      <w:pPr>
        <w:pStyle w:val="Heading3"/>
      </w:pPr>
      <w:r>
        <w:t>4.4.2 Material Balance Equation</w:t>
      </w:r>
    </w:p>
    <w:p>
      <w:r>
        <w:rPr>
          <w:rFonts w:ascii="Times New Roman" w:hAnsi="Times New Roman"/>
        </w:rPr>
        <w:t>The general material balance equation for an oil reservoir (Schilthuis, 1936):</w:t>
      </w:r>
    </w:p>
    <w:p>
      <w:pPr>
        <w:spacing w:before="120" w:after="120"/>
        <w:ind w:firstLine="0"/>
        <w:jc w:val="center"/>
        <w:tabs>
          <w:tab w:val="center" w:pos="4536"/>
          <w:tab w:val="right" w:pos="9072"/>
        </w:tabs>
      </w:pPr>
      <m:oMath>
        <m:sSub>
          <m:e>
            <m:r>
              <m:t>N</m:t>
            </m:r>
          </m:e>
          <m:sub>
            <m:r>
              <m:t>p</m:t>
            </m:r>
          </m:sub>
        </m:sSub>
        <m:r>
          <m:t>[</m:t>
        </m:r>
        <m:sSub>
          <m:e>
            <m:r>
              <m:t>B</m:t>
            </m:r>
          </m:e>
          <m:sub>
            <m:r>
              <m:t>o</m:t>
            </m:r>
          </m:sub>
        </m:sSub>
        <m:r>
          <m:t>+(</m:t>
        </m:r>
        <m:sSub>
          <m:e>
            <m:r>
              <m:t>R</m:t>
            </m:r>
          </m:e>
          <m:sub>
            <m:r>
              <m:t>p</m:t>
            </m:r>
          </m:sub>
        </m:sSub>
        <m:r>
          <m:t>−</m:t>
        </m:r>
        <m:sSub>
          <m:e>
            <m:r>
              <m:t>R</m:t>
            </m:r>
          </m:e>
          <m:sub>
            <m:r>
              <m:t>s</m:t>
            </m:r>
          </m:sub>
        </m:sSub>
        <m:r>
          <m:t>)</m:t>
        </m:r>
        <m:sSub>
          <m:e>
            <m:r>
              <m:t>B</m:t>
            </m:r>
          </m:e>
          <m:sub>
            <m:r>
              <m:t>g</m:t>
            </m:r>
          </m:sub>
        </m:sSub>
        <m:r>
          <m:t>]=N[(</m:t>
        </m:r>
        <m:sSub>
          <m:e>
            <m:r>
              <m:t>B</m:t>
            </m:r>
          </m:e>
          <m:sub>
            <m:r>
              <m:t>o</m:t>
            </m:r>
          </m:sub>
        </m:sSub>
        <m:r>
          <m:t>−</m:t>
        </m:r>
        <m:sSub>
          <m:e>
            <m:r>
              <m:t>B</m:t>
            </m:r>
          </m:e>
          <m:sub>
            <m:r>
              <m:t>oi</m:t>
            </m:r>
          </m:sub>
        </m:sSub>
        <m:r>
          <m:t>)+(</m:t>
        </m:r>
        <m:sSub>
          <m:e>
            <m:r>
              <m:t>R</m:t>
            </m:r>
          </m:e>
          <m:sub>
            <m:r>
              <m:t>si</m:t>
            </m:r>
          </m:sub>
        </m:sSub>
        <m:r>
          <m:t>−</m:t>
        </m:r>
        <m:sSub>
          <m:e>
            <m:r>
              <m:t>R</m:t>
            </m:r>
          </m:e>
          <m:sub>
            <m:r>
              <m:t>s</m:t>
            </m:r>
          </m:sub>
        </m:sSub>
        <m:r>
          <m:t>)</m:t>
        </m:r>
        <m:sSub>
          <m:e>
            <m:r>
              <m:t>B</m:t>
            </m:r>
          </m:e>
          <m:sub>
            <m:r>
              <m:t>g</m:t>
            </m:r>
          </m:sub>
        </m:sSub>
        <m:r>
          <m:t>+</m:t>
        </m:r>
        <m:f>
          <m:fPr>
            <m:type m:val="bar"/>
          </m:fPr>
          <m:num>
            <m:sSub>
              <m:e>
                <m:r>
                  <m:t>B</m:t>
                </m:r>
              </m:e>
              <m:sub>
                <m:r>
                  <m:t>oi</m:t>
                </m:r>
              </m:sub>
            </m:sSub>
            <m:sSub>
              <m:e>
                <m:r>
                  <m:t>c</m:t>
                </m:r>
              </m:e>
              <m:sub>
                <m:r>
                  <m:t>w</m:t>
                </m:r>
              </m:sub>
            </m:sSub>
            <m:sSub>
              <m:e>
                <m:r>
                  <m:t>S</m:t>
                </m:r>
              </m:e>
              <m:sub>
                <m:r>
                  <m:t>wi</m:t>
                </m:r>
              </m:sub>
            </m:sSub>
            <m:r>
              <m:t>+</m:t>
            </m:r>
            <m:sSub>
              <m:e>
                <m:r>
                  <m:t>c</m:t>
                </m:r>
              </m:e>
              <m:sub>
                <m:r>
                  <m:t>f</m:t>
                </m:r>
              </m:sub>
            </m:sSub>
          </m:num>
          <m:den>
            <m:r>
              <m:t>1−</m:t>
            </m:r>
            <m:sSub>
              <m:e>
                <m:r>
                  <m:t>S</m:t>
                </m:r>
              </m:e>
              <m:sub>
                <m:r>
                  <m:t>wi</m:t>
                </m:r>
              </m:sub>
            </m:sSub>
          </m:den>
        </m:f>
        <m:r>
          <m:t>ΔP]+</m:t>
        </m:r>
        <m:f>
          <m:fPr>
            <m:type m:val="bar"/>
          </m:fPr>
          <m:num>
            <m:r>
              <m:t>mN</m:t>
            </m:r>
            <m:sSub>
              <m:e>
                <m:r>
                  <m:t>B</m:t>
                </m:r>
              </m:e>
              <m:sub>
                <m:r>
                  <m:t>oi</m:t>
                </m:r>
              </m:sub>
            </m:sSub>
          </m:num>
          <m:den>
            <m:sSub>
              <m:e>
                <m:r>
                  <m:t>B</m:t>
                </m:r>
              </m:e>
              <m:sub>
                <m:r>
                  <m:t>gi</m:t>
                </m:r>
              </m:sub>
            </m:sSub>
          </m:den>
        </m:f>
        <m:r>
          <m:t>(</m:t>
        </m:r>
        <m:sSub>
          <m:e>
            <m:r>
              <m:t>B</m:t>
            </m:r>
          </m:e>
          <m:sub>
            <m:r>
              <m:t>g</m:t>
            </m:r>
          </m:sub>
        </m:sSub>
        <m:r>
          <m:t>−</m:t>
        </m:r>
        <m:sSub>
          <m:e>
            <m:r>
              <m:t>B</m:t>
            </m:r>
          </m:e>
          <m:sub>
            <m:r>
              <m:t>gi</m:t>
            </m:r>
          </m:sub>
        </m:sSub>
        <m:r>
          <m:t>)+</m:t>
        </m:r>
        <m:sSub>
          <m:e>
            <m:r>
              <m:t>W</m:t>
            </m:r>
          </m:e>
          <m:sub>
            <m:r>
              <m:t>e</m:t>
            </m:r>
          </m:sub>
        </m:sSub>
        <m:r>
          <m:t>−</m:t>
        </m:r>
        <m:sSub>
          <m:e>
            <m:r>
              <m:t>W</m:t>
            </m:r>
          </m:e>
          <m:sub>
            <m:r>
              <m:t>p</m:t>
            </m:r>
          </m:sub>
        </m:sSub>
        <m:sSub>
          <m:e>
            <m:r>
              <m:t>B</m:t>
            </m:r>
          </m:e>
          <m:sub>
            <m:r>
              <m:t>w</m:t>
            </m:r>
          </m:sub>
        </m:sSub>
      </m:oMath>
      <w:r>
        <w:rPr>
          <w:rFonts w:ascii="Times New Roman" w:hAnsi="Times New Roman"/>
          <w:i w:val="0"/>
          <w:sz w:val="20"/>
        </w:rPr>
        <w:tab/>
        <w:t>(4.71)</w:t>
      </w:r>
    </w:p>
    <w:p>
      <w:r>
        <w:rPr>
          <w:rFonts w:ascii="Times New Roman" w:hAnsi="Times New Roman"/>
        </w:rPr>
        <w:t>where:</w:t>
      </w:r>
    </w:p>
    <w:p>
      <w:pPr>
        <w:pStyle w:val="ListBullet"/>
        <w:ind w:firstLine="0"/>
      </w:pPr>
      <m:oMath>
        <m:sSub>
          <m:e>
            <m:r>
              <m:t>N</m:t>
            </m:r>
          </m:e>
          <m:sub>
            <m:r>
              <m:t>p</m:t>
            </m:r>
          </m:sub>
        </m:sSub>
      </m:oMath>
      <w:r>
        <w:rPr>
          <w:rFonts w:ascii="Times New Roman" w:hAnsi="Times New Roman"/>
        </w:rPr>
        <w:t xml:space="preserve"> = cumulative oil production</w:t>
      </w:r>
    </w:p>
    <w:p>
      <w:pPr>
        <w:pStyle w:val="ListBullet"/>
        <w:ind w:firstLine="0"/>
      </w:pPr>
      <m:oMath>
        <m:r>
          <m:t>N</m:t>
        </m:r>
      </m:oMath>
      <w:r>
        <w:rPr>
          <w:rFonts w:ascii="Times New Roman" w:hAnsi="Times New Roman"/>
        </w:rPr>
        <w:t xml:space="preserve"> = original oil in place (OOIP)</w:t>
      </w:r>
    </w:p>
    <w:p>
      <w:pPr>
        <w:pStyle w:val="ListBullet"/>
        <w:ind w:firstLine="0"/>
      </w:pPr>
      <m:oMath>
        <m:sSub>
          <m:e>
            <m:r>
              <m:t>R</m:t>
            </m:r>
          </m:e>
          <m:sub>
            <m:r>
              <m:t>p</m:t>
            </m:r>
          </m:sub>
        </m:sSub>
      </m:oMath>
      <w:r>
        <w:rPr>
          <w:rFonts w:ascii="Times New Roman" w:hAnsi="Times New Roman"/>
        </w:rPr>
        <w:t xml:space="preserve"> = cumulative producing GOR</w:t>
      </w:r>
    </w:p>
    <w:p>
      <w:pPr>
        <w:pStyle w:val="ListBullet"/>
        <w:ind w:firstLine="0"/>
      </w:pPr>
      <m:oMath>
        <m:r>
          <m:t>m</m:t>
        </m:r>
      </m:oMath>
      <w:r>
        <w:rPr>
          <w:rFonts w:ascii="Times New Roman" w:hAnsi="Times New Roman"/>
        </w:rPr>
        <w:t xml:space="preserve"> = ratio of gas cap volume to oil zone volume</w:t>
      </w:r>
    </w:p>
    <w:p>
      <w:pPr>
        <w:pStyle w:val="ListBullet"/>
        <w:ind w:firstLine="0"/>
      </w:pPr>
      <m:oMath>
        <m:sSub>
          <m:e>
            <m:r>
              <m:t>W</m:t>
            </m:r>
          </m:e>
          <m:sub>
            <m:r>
              <m:t>e</m:t>
            </m:r>
          </m:sub>
        </m:sSub>
      </m:oMath>
      <w:r>
        <w:rPr>
          <w:rFonts w:ascii="Times New Roman" w:hAnsi="Times New Roman"/>
        </w:rPr>
        <w:t xml:space="preserve"> = cumulative water influx</w:t>
      </w:r>
    </w:p>
    <w:p>
      <w:pPr>
        <w:pStyle w:val="ListBullet"/>
        <w:ind w:firstLine="0"/>
      </w:pPr>
      <m:oMath>
        <m:sSub>
          <m:e>
            <m:r>
              <m:t>W</m:t>
            </m:r>
          </m:e>
          <m:sub>
            <m:r>
              <m:t>p</m:t>
            </m:r>
          </m:sub>
        </m:sSub>
      </m:oMath>
      <w:r>
        <w:rPr>
          <w:rFonts w:ascii="Times New Roman" w:hAnsi="Times New Roman"/>
        </w:rPr>
        <w:t xml:space="preserve"> = cumulative water production</w:t>
      </w:r>
    </w:p>
    <w:p>
      <w:pPr>
        <w:pStyle w:val="ListBullet"/>
        <w:ind w:firstLine="0"/>
      </w:pPr>
      <w:r>
        <w:rPr>
          <w:rFonts w:ascii="Times New Roman" w:hAnsi="Times New Roman"/>
        </w:rPr>
        <w:t xml:space="preserve">Subscript </w:t>
      </w:r>
      <m:oMath>
        <m:r>
          <m:t>i</m:t>
        </m:r>
      </m:oMath>
      <w:r>
        <w:rPr>
          <w:rFonts w:ascii="Times New Roman" w:hAnsi="Times New Roman"/>
        </w:rPr>
        <w:t xml:space="preserve"> = initial conditions</w:t>
      </w:r>
    </w:p>
    <w:p>
      <w:r>
        <w:rPr>
          <w:rFonts w:ascii="Times New Roman" w:hAnsi="Times New Roman"/>
        </w:rPr>
        <w:t>This equation, combined with the PVT properties from Chapter 3, allows estimation of original oil in place and prediction of reservoir performance.</w:t>
      </w:r>
    </w:p>
    <w:p>
      <w:pPr>
        <w:pStyle w:val="Heading3"/>
      </w:pPr>
      <w:r>
        <w:t>4.4.3 Gas Material Balance (P/Z Plot)</w:t>
      </w:r>
    </w:p>
    <w:p>
      <w:r>
        <w:rPr>
          <w:rFonts w:ascii="Times New Roman" w:hAnsi="Times New Roman"/>
        </w:rPr>
        <w:t>For a volumetric gas reservoir (no water influx), the material balance simplifies to:</w:t>
      </w:r>
    </w:p>
    <w:p>
      <w:pPr>
        <w:spacing w:before="120" w:after="120"/>
        <w:ind w:firstLine="0"/>
        <w:jc w:val="center"/>
        <w:tabs>
          <w:tab w:val="center" w:pos="4536"/>
          <w:tab w:val="right" w:pos="9072"/>
        </w:tabs>
      </w:pPr>
      <m:oMath>
        <m:f>
          <m:fPr>
            <m:type m:val="bar"/>
          </m:fPr>
          <m:num>
            <m:r>
              <m:t>P</m:t>
            </m:r>
          </m:num>
          <m:den>
            <m:r>
              <m:t>Z</m:t>
            </m:r>
          </m:den>
        </m:f>
        <m:r>
          <m:t>=</m:t>
        </m:r>
        <m:f>
          <m:fPr>
            <m:type m:val="bar"/>
          </m:fPr>
          <m:num>
            <m:sSub>
              <m:e>
                <m:r>
                  <m:t>P</m:t>
                </m:r>
              </m:e>
              <m:sub>
                <m:r>
                  <m:t>i</m:t>
                </m:r>
              </m:sub>
            </m:sSub>
          </m:num>
          <m:den>
            <m:sSub>
              <m:e>
                <m:r>
                  <m:t>Z</m:t>
                </m:r>
              </m:e>
              <m:sub>
                <m:r>
                  <m:t>i</m:t>
                </m:r>
              </m:sub>
            </m:sSub>
          </m:den>
        </m:f>
        <m:r>
          <m:t>(1−</m:t>
        </m:r>
        <m:f>
          <m:fPr>
            <m:type m:val="bar"/>
          </m:fPr>
          <m:num>
            <m:sSub>
              <m:e>
                <m:r>
                  <m:t>G</m:t>
                </m:r>
              </m:e>
              <m:sub>
                <m:r>
                  <m:t>p</m:t>
                </m:r>
              </m:sub>
            </m:sSub>
          </m:num>
          <m:den>
            <m:r>
              <m:t>G</m:t>
            </m:r>
          </m:den>
        </m:f>
        <m:r>
          <m:t>)</m:t>
        </m:r>
      </m:oMath>
      <w:r>
        <w:rPr>
          <w:rFonts w:ascii="Times New Roman" w:hAnsi="Times New Roman"/>
          <w:i w:val="0"/>
          <w:sz w:val="20"/>
        </w:rPr>
        <w:tab/>
        <w:t>(4.72)</w:t>
      </w:r>
    </w:p>
    <w:p>
      <w:r>
        <w:rPr>
          <w:rFonts w:ascii="Times New Roman" w:hAnsi="Times New Roman"/>
        </w:rPr>
        <w:t xml:space="preserve">where </w:t>
      </w:r>
      <m:oMath>
        <m:sSub>
          <m:e>
            <m:r>
              <m:t>G</m:t>
            </m:r>
          </m:e>
          <m:sub>
            <m:r>
              <m:t>p</m:t>
            </m:r>
          </m:sub>
        </m:sSub>
      </m:oMath>
      <w:r>
        <w:rPr>
          <w:rFonts w:ascii="Times New Roman" w:hAnsi="Times New Roman"/>
        </w:rPr>
        <w:t xml:space="preserve"> is the cumulative gas production and </w:t>
      </w:r>
      <m:oMath>
        <m:r>
          <m:t>G</m:t>
        </m:r>
      </m:oMath>
      <w:r>
        <w:rPr>
          <w:rFonts w:ascii="Times New Roman" w:hAnsi="Times New Roman"/>
        </w:rPr>
        <w:t xml:space="preserve"> is the original gas in place (OGIP). A plot of </w:t>
      </w:r>
      <m:oMath>
        <m:f>
          <m:fPr>
            <m:type m:val="lin"/>
          </m:fPr>
          <m:num>
            <m:r>
              <m:t>P</m:t>
            </m:r>
          </m:num>
          <m:den>
            <m:r>
              <m:t>Z</m:t>
            </m:r>
          </m:den>
        </m:f>
      </m:oMath>
      <w:r>
        <w:rPr>
          <w:rFonts w:ascii="Times New Roman" w:hAnsi="Times New Roman"/>
        </w:rPr>
        <w:t xml:space="preserve"> vs. </w:t>
      </w:r>
      <m:oMath>
        <m:sSub>
          <m:e>
            <m:r>
              <m:t>G</m:t>
            </m:r>
          </m:e>
          <m:sub>
            <m:r>
              <m:t>p</m:t>
            </m:r>
          </m:sub>
        </m:sSub>
      </m:oMath>
      <w:r>
        <w:rPr>
          <w:rFonts w:ascii="Times New Roman" w:hAnsi="Times New Roman"/>
        </w:rPr>
        <w:t xml:space="preserve"> is a straight line:</w:t>
      </w:r>
    </w:p>
    <w:p>
      <w:pPr>
        <w:pStyle w:val="ListBullet"/>
        <w:ind w:firstLine="0"/>
      </w:pPr>
      <w:r>
        <w:rPr>
          <w:rFonts w:ascii="Times New Roman" w:hAnsi="Times New Roman"/>
        </w:rPr>
        <w:t xml:space="preserve">The y-intercept gives </w:t>
      </w:r>
      <m:oMath>
        <m:f>
          <m:fPr>
            <m:type m:val="lin"/>
          </m:fPr>
          <m:num>
            <m:sSub>
              <m:e>
                <m:r>
                  <m:t>P</m:t>
                </m:r>
              </m:e>
              <m:sub>
                <m:r>
                  <m:t>i</m:t>
                </m:r>
              </m:sub>
            </m:sSub>
          </m:num>
          <m:den>
            <m:sSub>
              <m:e>
                <m:r>
                  <m:t>Z</m:t>
                </m:r>
              </m:e>
              <m:sub>
                <m:r>
                  <m:t>i</m:t>
                </m:r>
              </m:sub>
            </m:sSub>
          </m:den>
        </m:f>
      </m:oMath>
    </w:p>
    <w:p>
      <w:pPr>
        <w:pStyle w:val="ListBullet"/>
        <w:ind w:firstLine="0"/>
      </w:pPr>
      <w:r>
        <w:rPr>
          <w:rFonts w:ascii="Times New Roman" w:hAnsi="Times New Roman"/>
        </w:rPr>
        <w:t xml:space="preserve">The x-intercept gives </w:t>
      </w:r>
      <m:oMath>
        <m:r>
          <m:t>G</m:t>
        </m:r>
      </m:oMath>
      <w:r>
        <w:rPr>
          <w:rFonts w:ascii="Times New Roman" w:hAnsi="Times New Roman"/>
        </w:rPr>
        <w:t xml:space="preserve"> (OGIP)</w:t>
      </w:r>
    </w:p>
    <w:p>
      <w:pPr>
        <w:pStyle w:val="ListBullet"/>
        <w:ind w:firstLine="0"/>
      </w:pPr>
      <w:r>
        <w:rPr>
          <w:rFonts w:ascii="Times New Roman" w:hAnsi="Times New Roman"/>
        </w:rPr>
        <w:t>The current position gives the remaining reserves</w:t>
      </w:r>
    </w:p>
    <w:p>
      <w:pPr>
        <w:spacing w:before="240"/>
        <w:ind w:firstLine="0"/>
        <w:jc w:val="center"/>
      </w:pPr>
      <w:r>
        <w:drawing>
          <wp:inline xmlns:a="http://schemas.openxmlformats.org/drawingml/2006/main" xmlns:pic="http://schemas.openxmlformats.org/drawingml/2006/picture">
            <wp:extent cx="4114800" cy="3090309"/>
            <wp:docPr id="35" name="Picture 35"/>
            <wp:cNvGraphicFramePr>
              <a:graphicFrameLocks noChangeAspect="1"/>
            </wp:cNvGraphicFramePr>
            <a:graphic>
              <a:graphicData uri="http://schemas.openxmlformats.org/drawingml/2006/picture">
                <pic:pic>
                  <pic:nvPicPr>
                    <pic:cNvPr id="0" name="pz_plot.png"/>
                    <pic:cNvPicPr/>
                  </pic:nvPicPr>
                  <pic:blipFill>
                    <a:blip r:embed="rId34"/>
                    <a:stretch>
                      <a:fillRect/>
                    </a:stretch>
                  </pic:blipFill>
                  <pic:spPr>
                    <a:xfrm>
                      <a:off x="0" y="0"/>
                      <a:ext cx="4114800" cy="3090309"/>
                    </a:xfrm>
                    <a:prstGeom prst="rect"/>
                  </pic:spPr>
                </pic:pic>
              </a:graphicData>
            </a:graphic>
          </wp:inline>
        </w:drawing>
      </w:r>
    </w:p>
    <w:p>
      <w:pPr>
        <w:spacing w:before="60" w:after="240"/>
        <w:ind w:firstLine="0"/>
        <w:jc w:val="center"/>
      </w:pPr>
      <w:r>
        <w:rPr>
          <w:rFonts w:ascii="Times New Roman" w:hAnsi="Times New Roman"/>
          <w:b/>
          <w:sz w:val="18"/>
        </w:rPr>
        <w:t xml:space="preserve">Figure 4.7: </w:t>
      </w:r>
      <w:r>
        <w:rPr>
          <w:rFonts w:ascii="Times New Roman" w:hAnsi="Times New Roman"/>
          <w:i/>
          <w:sz w:val="18"/>
        </w:rPr>
        <w:t>P/Z plot for a volumetric gas reservoir showing original gas in place estimation</w:t>
      </w:r>
    </w:p>
    <w:p>
      <w:pPr>
        <w:pStyle w:val="Heading2"/>
      </w:pPr>
      <w:r>
        <w:t>4.5 Decline Curve Analysis</w:t>
      </w:r>
    </w:p>
    <w:p>
      <w:pPr>
        <w:pStyle w:val="Heading3"/>
      </w:pPr>
      <w:r>
        <w:t>4.5.1 Arps Decline Equations</w:t>
      </w:r>
    </w:p>
    <w:p>
      <w:r>
        <w:rPr>
          <w:rFonts w:ascii="Times New Roman" w:hAnsi="Times New Roman"/>
        </w:rPr>
        <w:t>Arps (1945) defined three types of production decline:</w:t>
      </w:r>
    </w:p>
    <w:p>
      <w:r>
        <w:rPr>
          <w:rFonts w:ascii="Times New Roman" w:hAnsi="Times New Roman"/>
          <w:b/>
        </w:rPr>
        <w:t>Exponential decline</w:t>
      </w:r>
      <w:r>
        <w:rPr>
          <w:rFonts w:ascii="Times New Roman" w:hAnsi="Times New Roman"/>
        </w:rPr>
        <w:t xml:space="preserve"> (</w:t>
      </w:r>
      <m:oMath>
        <m:r>
          <m:t>b=0</m:t>
        </m:r>
      </m:oMath>
      <w:r>
        <w:rPr>
          <w:rFonts w:ascii="Times New Roman" w:hAnsi="Times New Roman"/>
        </w:rPr>
        <w:t>):</w:t>
      </w:r>
    </w:p>
    <w:p>
      <w:pPr>
        <w:spacing w:before="120" w:after="120"/>
        <w:ind w:firstLine="0"/>
        <w:jc w:val="center"/>
        <w:tabs>
          <w:tab w:val="center" w:pos="4536"/>
          <w:tab w:val="right" w:pos="9072"/>
        </w:tabs>
      </w:pPr>
      <m:oMath>
        <m:r>
          <m:t>q(t)=</m:t>
        </m:r>
        <m:sSub>
          <m:e>
            <m:r>
              <m:t>q</m:t>
            </m:r>
          </m:e>
          <m:sub>
            <m:r>
              <m:t>i</m:t>
            </m:r>
          </m:sub>
        </m:sSub>
        <m:r>
          <m:rPr>
            <m:sty m:val="p"/>
          </m:rPr>
          <m:t>exp</m:t>
        </m:r>
        <m:r>
          <m:t>(−</m:t>
        </m:r>
        <m:sSub>
          <m:e>
            <m:r>
              <m:t>D</m:t>
            </m:r>
          </m:e>
          <m:sub>
            <m:r>
              <m:t>i</m:t>
            </m:r>
          </m:sub>
        </m:sSub>
        <m:r>
          <m:t>t)</m:t>
        </m:r>
      </m:oMath>
      <w:r>
        <w:rPr>
          <w:rFonts w:ascii="Times New Roman" w:hAnsi="Times New Roman"/>
          <w:i w:val="0"/>
          <w:sz w:val="20"/>
        </w:rPr>
        <w:tab/>
        <w:t>(4.73)</w:t>
      </w:r>
    </w:p>
    <w:p>
      <w:pPr>
        <w:spacing w:before="120" w:after="120"/>
        <w:ind w:firstLine="0"/>
        <w:jc w:val="center"/>
        <w:tabs>
          <w:tab w:val="center" w:pos="4536"/>
          <w:tab w:val="right" w:pos="9072"/>
        </w:tabs>
      </w:pPr>
      <m:oMath>
        <m:sSub>
          <m:e>
            <m:r>
              <m:t>N</m:t>
            </m:r>
          </m:e>
          <m:sub>
            <m:r>
              <m:t>p</m:t>
            </m:r>
          </m:sub>
        </m:sSub>
        <m:r>
          <m:t>(t)=</m:t>
        </m:r>
        <m:f>
          <m:fPr>
            <m:type m:val="bar"/>
          </m:fPr>
          <m:num>
            <m:sSub>
              <m:e>
                <m:r>
                  <m:t>q</m:t>
                </m:r>
              </m:e>
              <m:sub>
                <m:r>
                  <m:t>i</m:t>
                </m:r>
              </m:sub>
            </m:sSub>
            <m:r>
              <m:t>−q(t)</m:t>
            </m:r>
          </m:num>
          <m:den>
            <m:sSub>
              <m:e>
                <m:r>
                  <m:t>D</m:t>
                </m:r>
              </m:e>
              <m:sub>
                <m:r>
                  <m:t>i</m:t>
                </m:r>
              </m:sub>
            </m:sSub>
          </m:den>
        </m:f>
      </m:oMath>
      <w:r>
        <w:rPr>
          <w:rFonts w:ascii="Times New Roman" w:hAnsi="Times New Roman"/>
          <w:i w:val="0"/>
          <w:sz w:val="20"/>
        </w:rPr>
        <w:tab/>
        <w:t>(4.74)</w:t>
      </w:r>
    </w:p>
    <w:p>
      <w:r>
        <w:rPr>
          <w:rFonts w:ascii="Times New Roman" w:hAnsi="Times New Roman"/>
          <w:b/>
        </w:rPr>
        <w:t>Hyperbolic decline</w:t>
      </w:r>
      <w:r>
        <w:rPr>
          <w:rFonts w:ascii="Times New Roman" w:hAnsi="Times New Roman"/>
        </w:rPr>
        <w:t xml:space="preserve"> (</w:t>
      </w:r>
      <m:oMath>
        <m:r>
          <m:t>0&lt;b&lt;1</m:t>
        </m:r>
      </m:oMath>
      <w:r>
        <w:rPr>
          <w:rFonts w:ascii="Times New Roman" w:hAnsi="Times New Roman"/>
        </w:rPr>
        <w:t>):</w:t>
      </w:r>
    </w:p>
    <w:p>
      <w:pPr>
        <w:spacing w:before="120" w:after="120"/>
        <w:ind w:firstLine="0"/>
        <w:jc w:val="center"/>
        <w:tabs>
          <w:tab w:val="center" w:pos="4536"/>
          <w:tab w:val="right" w:pos="9072"/>
        </w:tabs>
      </w:pPr>
      <m:oMath>
        <m:r>
          <m:t>q(t)=</m:t>
        </m:r>
        <m:f>
          <m:fPr>
            <m:type m:val="bar"/>
          </m:fPr>
          <m:num>
            <m:sSub>
              <m:e>
                <m:r>
                  <m:t>q</m:t>
                </m:r>
              </m:e>
              <m:sub>
                <m:r>
                  <m:t>i</m:t>
                </m:r>
              </m:sub>
            </m:sSub>
          </m:num>
          <m:den>
            <m:d>
              <m:dPr>
                <m:sepChr m:val="+"/>
                <m:endChr m:val=""/>
              </m:dPr>
              <m:e>
                <m:r>
                  <m:t>1</m:t>
                </m:r>
              </m:e>
              <m:e>
                <m:r>
                  <m:t>b</m:t>
                </m:r>
                <m:sSub>
                  <m:e>
                    <m:r>
                      <m:t>D</m:t>
                    </m:r>
                  </m:e>
                  <m:sub>
                    <m:r>
                      <m:t>i</m:t>
                    </m:r>
                  </m:sub>
                </m:sSub>
                <m:r>
                  <m:t>t</m:t>
                </m:r>
                <m:sSup>
                  <m:e>
                    <m:r>
                      <m:t>)</m:t>
                    </m:r>
                  </m:e>
                  <m:sup>
                    <m:f>
                      <m:fPr>
                        <m:type m:val="lin"/>
                      </m:fPr>
                      <m:num>
                        <m:r>
                          <m:t>1</m:t>
                        </m:r>
                      </m:num>
                      <m:den>
                        <m:r>
                          <m:t>b</m:t>
                        </m:r>
                      </m:den>
                    </m:f>
                  </m:sup>
                </m:sSup>
              </m:e>
            </m:d>
          </m:den>
        </m:f>
      </m:oMath>
      <w:r>
        <w:rPr>
          <w:rFonts w:ascii="Times New Roman" w:hAnsi="Times New Roman"/>
          <w:i w:val="0"/>
          <w:sz w:val="20"/>
        </w:rPr>
        <w:tab/>
        <w:t>(4.75)</w:t>
      </w:r>
    </w:p>
    <w:p>
      <w:pPr>
        <w:spacing w:before="120" w:after="120"/>
        <w:ind w:firstLine="0"/>
        <w:jc w:val="center"/>
        <w:tabs>
          <w:tab w:val="center" w:pos="4536"/>
          <w:tab w:val="right" w:pos="9072"/>
        </w:tabs>
      </w:pPr>
      <m:oMath>
        <m:sSub>
          <m:e>
            <m:r>
              <m:t>N</m:t>
            </m:r>
          </m:e>
          <m:sub>
            <m:r>
              <m:t>p</m:t>
            </m:r>
          </m:sub>
        </m:sSub>
        <m:r>
          <m:t>(t)=</m:t>
        </m:r>
        <m:f>
          <m:fPr>
            <m:type m:val="bar"/>
          </m:fPr>
          <m:num>
            <m:sSubSup>
              <m:e>
                <m:r>
                  <m:t>q</m:t>
                </m:r>
              </m:e>
              <m:sub>
                <m:r>
                  <m:t>i</m:t>
                </m:r>
              </m:sub>
              <m:sup>
                <m:r>
                  <m:t>b</m:t>
                </m:r>
              </m:sup>
            </m:sSubSup>
          </m:num>
          <m:den>
            <m:sSub>
              <m:e>
                <m:r>
                  <m:t>D</m:t>
                </m:r>
              </m:e>
              <m:sub>
                <m:r>
                  <m:t>i</m:t>
                </m:r>
              </m:sub>
            </m:sSub>
            <m:r>
              <m:t>(1−b)</m:t>
            </m:r>
          </m:den>
        </m:f>
        <m:r>
          <m:t>[</m:t>
        </m:r>
        <m:sSubSup>
          <m:e>
            <m:r>
              <m:t>q</m:t>
            </m:r>
          </m:e>
          <m:sub>
            <m:r>
              <m:t>i</m:t>
            </m:r>
          </m:sub>
          <m:sup>
            <m:r>
              <m:t>1−b</m:t>
            </m:r>
          </m:sup>
        </m:sSubSup>
        <m:r>
          <m:t>−q(t</m:t>
        </m:r>
        <m:sSup>
          <m:e>
            <m:r>
              <m:t>)</m:t>
            </m:r>
          </m:e>
          <m:sup>
            <m:r>
              <m:t>1−b</m:t>
            </m:r>
          </m:sup>
        </m:sSup>
        <m:r>
          <m:t>]</m:t>
        </m:r>
      </m:oMath>
      <w:r>
        <w:rPr>
          <w:rFonts w:ascii="Times New Roman" w:hAnsi="Times New Roman"/>
          <w:i w:val="0"/>
          <w:sz w:val="20"/>
        </w:rPr>
        <w:tab/>
        <w:t>(4.76)</w:t>
      </w:r>
    </w:p>
    <w:p>
      <w:r>
        <w:rPr>
          <w:rFonts w:ascii="Times New Roman" w:hAnsi="Times New Roman"/>
          <w:b/>
        </w:rPr>
        <w:t>Harmonic decline</w:t>
      </w:r>
      <w:r>
        <w:rPr>
          <w:rFonts w:ascii="Times New Roman" w:hAnsi="Times New Roman"/>
        </w:rPr>
        <w:t xml:space="preserve"> (</w:t>
      </w:r>
      <m:oMath>
        <m:r>
          <m:t>b=1</m:t>
        </m:r>
      </m:oMath>
      <w:r>
        <w:rPr>
          <w:rFonts w:ascii="Times New Roman" w:hAnsi="Times New Roman"/>
        </w:rPr>
        <w:t>):</w:t>
      </w:r>
    </w:p>
    <w:p>
      <w:pPr>
        <w:spacing w:before="120" w:after="120"/>
        <w:ind w:firstLine="0"/>
        <w:jc w:val="center"/>
        <w:tabs>
          <w:tab w:val="center" w:pos="4536"/>
          <w:tab w:val="right" w:pos="9072"/>
        </w:tabs>
      </w:pPr>
      <m:oMath>
        <m:r>
          <m:t>q(t)=</m:t>
        </m:r>
        <m:f>
          <m:fPr>
            <m:type m:val="bar"/>
          </m:fPr>
          <m:num>
            <m:sSub>
              <m:e>
                <m:r>
                  <m:t>q</m:t>
                </m:r>
              </m:e>
              <m:sub>
                <m:r>
                  <m:t>i</m:t>
                </m:r>
              </m:sub>
            </m:sSub>
          </m:num>
          <m:den>
            <m:r>
              <m:t>1+</m:t>
            </m:r>
            <m:sSub>
              <m:e>
                <m:r>
                  <m:t>D</m:t>
                </m:r>
              </m:e>
              <m:sub>
                <m:r>
                  <m:t>i</m:t>
                </m:r>
              </m:sub>
            </m:sSub>
            <m:r>
              <m:t>t</m:t>
            </m:r>
          </m:den>
        </m:f>
      </m:oMath>
      <w:r>
        <w:rPr>
          <w:rFonts w:ascii="Times New Roman" w:hAnsi="Times New Roman"/>
          <w:i w:val="0"/>
          <w:sz w:val="20"/>
        </w:rPr>
        <w:tab/>
        <w:t>(4.77)</w:t>
      </w:r>
    </w:p>
    <w:p>
      <w:pPr>
        <w:spacing w:before="120" w:after="120"/>
        <w:ind w:firstLine="0"/>
        <w:jc w:val="center"/>
        <w:tabs>
          <w:tab w:val="center" w:pos="4536"/>
          <w:tab w:val="right" w:pos="9072"/>
        </w:tabs>
      </w:pPr>
      <m:oMath>
        <m:sSub>
          <m:e>
            <m:r>
              <m:t>N</m:t>
            </m:r>
          </m:e>
          <m:sub>
            <m:r>
              <m:t>p</m:t>
            </m:r>
          </m:sub>
        </m:sSub>
        <m:r>
          <m:t>(t)=</m:t>
        </m:r>
        <m:f>
          <m:fPr>
            <m:type m:val="bar"/>
          </m:fPr>
          <m:num>
            <m:sSub>
              <m:e>
                <m:r>
                  <m:t>q</m:t>
                </m:r>
              </m:e>
              <m:sub>
                <m:r>
                  <m:t>i</m:t>
                </m:r>
              </m:sub>
            </m:sSub>
          </m:num>
          <m:den>
            <m:sSub>
              <m:e>
                <m:r>
                  <m:t>D</m:t>
                </m:r>
              </m:e>
              <m:sub>
                <m:r>
                  <m:t>i</m:t>
                </m:r>
              </m:sub>
            </m:sSub>
          </m:den>
        </m:f>
        <m:r>
          <m:rPr>
            <m:sty m:val="p"/>
          </m:rPr>
          <m:t>ln</m:t>
        </m:r>
        <m:r>
          <m:t>(</m:t>
        </m:r>
        <m:f>
          <m:fPr>
            <m:type m:val="bar"/>
          </m:fPr>
          <m:num>
            <m:sSub>
              <m:e>
                <m:r>
                  <m:t>q</m:t>
                </m:r>
              </m:e>
              <m:sub>
                <m:r>
                  <m:t>i</m:t>
                </m:r>
              </m:sub>
            </m:sSub>
          </m:num>
          <m:den>
            <m:r>
              <m:t>q(t)</m:t>
            </m:r>
          </m:den>
        </m:f>
        <m:r>
          <m:t>)</m:t>
        </m:r>
      </m:oMath>
      <w:r>
        <w:rPr>
          <w:rFonts w:ascii="Times New Roman" w:hAnsi="Times New Roman"/>
          <w:i w:val="0"/>
          <w:sz w:val="20"/>
        </w:rPr>
        <w:tab/>
        <w:t>(4.78)</w:t>
      </w:r>
    </w:p>
    <w:p>
      <w:r>
        <w:rPr>
          <w:rFonts w:ascii="Times New Roman" w:hAnsi="Times New Roman"/>
        </w:rPr>
        <w:t>where:</w:t>
      </w:r>
    </w:p>
    <w:p>
      <w:pPr>
        <w:pStyle w:val="ListBullet"/>
        <w:ind w:firstLine="0"/>
      </w:pPr>
      <m:oMath>
        <m:sSub>
          <m:e>
            <m:r>
              <m:t>q</m:t>
            </m:r>
          </m:e>
          <m:sub>
            <m:r>
              <m:t>i</m:t>
            </m:r>
          </m:sub>
        </m:sSub>
      </m:oMath>
      <w:r>
        <w:rPr>
          <w:rFonts w:ascii="Times New Roman" w:hAnsi="Times New Roman"/>
        </w:rPr>
        <w:t xml:space="preserve"> = initial production rate</w:t>
      </w:r>
    </w:p>
    <w:p>
      <w:pPr>
        <w:pStyle w:val="ListBullet"/>
        <w:ind w:firstLine="0"/>
      </w:pPr>
      <m:oMath>
        <m:sSub>
          <m:e>
            <m:r>
              <m:t>D</m:t>
            </m:r>
          </m:e>
          <m:sub>
            <m:r>
              <m:t>i</m:t>
            </m:r>
          </m:sub>
        </m:sSub>
      </m:oMath>
      <w:r>
        <w:rPr>
          <w:rFonts w:ascii="Times New Roman" w:hAnsi="Times New Roman"/>
        </w:rPr>
        <w:t xml:space="preserve"> = initial decline rate [1/time]</w:t>
      </w:r>
    </w:p>
    <w:p>
      <w:pPr>
        <w:pStyle w:val="ListBullet"/>
        <w:ind w:firstLine="0"/>
      </w:pPr>
      <m:oMath>
        <m:r>
          <m:t>b</m:t>
        </m:r>
      </m:oMath>
      <w:r>
        <w:rPr>
          <w:rFonts w:ascii="Times New Roman" w:hAnsi="Times New Roman"/>
        </w:rPr>
        <w:t xml:space="preserve"> = decline exponent (0 ≤ </w:t>
      </w:r>
      <m:oMath>
        <m:r>
          <m:t>b</m:t>
        </m:r>
      </m:oMath>
      <w:r>
        <w:rPr>
          <w:rFonts w:ascii="Times New Roman" w:hAnsi="Times New Roman"/>
        </w:rPr>
        <w:t xml:space="preserve"> ≤ 1)</w:t>
      </w:r>
    </w:p>
    <w:p>
      <w:pPr>
        <w:pStyle w:val="ListBullet"/>
        <w:ind w:firstLine="0"/>
      </w:pPr>
      <m:oMath>
        <m:sSub>
          <m:e>
            <m:r>
              <m:t>N</m:t>
            </m:r>
          </m:e>
          <m:sub>
            <m:r>
              <m:t>p</m:t>
            </m:r>
          </m:sub>
        </m:sSub>
        <m:r>
          <m:t>(t)</m:t>
        </m:r>
      </m:oMath>
      <w:r>
        <w:rPr>
          <w:rFonts w:ascii="Times New Roman" w:hAnsi="Times New Roman"/>
        </w:rPr>
        <w:t xml:space="preserve"> = cumulative production at time </w:t>
      </w:r>
      <m:oMath>
        <m:r>
          <m:t>t</m:t>
        </m:r>
      </m:oMath>
    </w:p>
    <w:p>
      <w:r>
        <w:rPr>
          <w:rFonts w:ascii="Times New Roman" w:hAnsi="Times New Roman"/>
        </w:rPr>
        <w:t xml:space="preserve">Typical </w:t>
      </w:r>
      <m:oMath>
        <m:r>
          <m:t>b</m:t>
        </m:r>
      </m:oMath>
      <w:r>
        <w:rPr>
          <w:rFonts w:ascii="Times New Roman" w:hAnsi="Times New Roman"/>
        </w:rPr>
        <w:t xml:space="preserve"> values by drive mechanism:</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Drive Mechanism</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Typical </w:t>
            </w:r>
            <m:oMath>
              <m:r>
                <m:t>b</m:t>
              </m:r>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Solution gas drive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0.3–0.5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cap drive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0.3–0.5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drive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0.0–0.3</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well (volumetric)</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0.4–0.6</w:t>
            </w:r>
          </w:p>
        </w:tc>
      </w:tr>
    </w:tbl>
    <w:p>
      <w:pPr>
        <w:pStyle w:val="Heading3"/>
      </w:pPr>
      <w:r>
        <w:t>4.5.2 Decline Rate</w:t>
      </w:r>
    </w:p>
    <w:p>
      <w:r>
        <w:rPr>
          <w:rFonts w:ascii="Times New Roman" w:hAnsi="Times New Roman"/>
        </w:rPr>
        <w:t>The instantaneous decline rate is:</w:t>
      </w:r>
    </w:p>
    <w:p>
      <w:pPr>
        <w:spacing w:before="120" w:after="120"/>
        <w:ind w:firstLine="0"/>
        <w:jc w:val="center"/>
        <w:tabs>
          <w:tab w:val="center" w:pos="4536"/>
          <w:tab w:val="right" w:pos="9072"/>
        </w:tabs>
      </w:pPr>
      <m:oMath>
        <m:r>
          <m:t>D=−</m:t>
        </m:r>
        <m:f>
          <m:fPr>
            <m:type m:val="bar"/>
          </m:fPr>
          <m:num>
            <m:r>
              <m:t>1</m:t>
            </m:r>
          </m:num>
          <m:den>
            <m:r>
              <m:t>q</m:t>
            </m:r>
          </m:den>
        </m:f>
        <m:f>
          <m:fPr>
            <m:type m:val="bar"/>
          </m:fPr>
          <m:num>
            <m:r>
              <m:t>dq</m:t>
            </m:r>
          </m:num>
          <m:den>
            <m:r>
              <m:t>dt</m:t>
            </m:r>
          </m:den>
        </m:f>
      </m:oMath>
      <w:r>
        <w:rPr>
          <w:rFonts w:ascii="Times New Roman" w:hAnsi="Times New Roman"/>
          <w:i w:val="0"/>
          <w:sz w:val="20"/>
        </w:rPr>
        <w:tab/>
        <w:t>(4.79)</w:t>
      </w:r>
    </w:p>
    <w:p>
      <w:r>
        <w:rPr>
          <w:rFonts w:ascii="Times New Roman" w:hAnsi="Times New Roman"/>
        </w:rPr>
        <w:t xml:space="preserve">For exponential decline, </w:t>
      </w:r>
      <m:oMath>
        <m:r>
          <m:t>D</m:t>
        </m:r>
      </m:oMath>
      <w:r>
        <w:rPr>
          <w:rFonts w:ascii="Times New Roman" w:hAnsi="Times New Roman"/>
        </w:rPr>
        <w:t xml:space="preserve"> is constant. For hyperbolic decline:</w:t>
      </w:r>
    </w:p>
    <w:p>
      <w:pPr>
        <w:spacing w:before="120" w:after="120"/>
        <w:ind w:firstLine="0"/>
        <w:jc w:val="center"/>
        <w:tabs>
          <w:tab w:val="center" w:pos="4536"/>
          <w:tab w:val="right" w:pos="9072"/>
        </w:tabs>
      </w:pPr>
      <m:oMath>
        <m:r>
          <m:t>D(t)=</m:t>
        </m:r>
        <m:f>
          <m:fPr>
            <m:type m:val="bar"/>
          </m:fPr>
          <m:num>
            <m:sSub>
              <m:e>
                <m:r>
                  <m:t>D</m:t>
                </m:r>
              </m:e>
              <m:sub>
                <m:r>
                  <m:t>i</m:t>
                </m:r>
              </m:sub>
            </m:sSub>
          </m:num>
          <m:den>
            <m:r>
              <m:t>1+b</m:t>
            </m:r>
            <m:sSub>
              <m:e>
                <m:r>
                  <m:t>D</m:t>
                </m:r>
              </m:e>
              <m:sub>
                <m:r>
                  <m:t>i</m:t>
                </m:r>
              </m:sub>
            </m:sSub>
            <m:r>
              <m:t>t</m:t>
            </m:r>
          </m:den>
        </m:f>
      </m:oMath>
      <w:r>
        <w:rPr>
          <w:rFonts w:ascii="Times New Roman" w:hAnsi="Times New Roman"/>
          <w:i w:val="0"/>
          <w:sz w:val="20"/>
        </w:rPr>
        <w:tab/>
        <w:t>(4.80)</w:t>
      </w:r>
    </w:p>
    <w:p>
      <w:r>
        <w:rPr>
          <w:rFonts w:ascii="Times New Roman" w:hAnsi="Times New Roman"/>
        </w:rPr>
        <w:t xml:space="preserve">The effective annual decline rate </w:t>
      </w:r>
      <m:oMath>
        <m:r>
          <m:t>d</m:t>
        </m:r>
      </m:oMath>
      <w:r>
        <w:rPr>
          <w:rFonts w:ascii="Times New Roman" w:hAnsi="Times New Roman"/>
        </w:rPr>
        <w:t xml:space="preserve"> relates to the nominal decline rate </w:t>
      </w:r>
      <m:oMath>
        <m:r>
          <m:t>D</m:t>
        </m:r>
      </m:oMath>
      <w:r>
        <w:rPr>
          <w:rFonts w:ascii="Times New Roman" w:hAnsi="Times New Roman"/>
        </w:rPr>
        <w:t xml:space="preserve"> by:</w:t>
      </w:r>
    </w:p>
    <w:p>
      <w:pPr>
        <w:spacing w:before="120" w:after="120"/>
        <w:ind w:firstLine="0"/>
        <w:jc w:val="center"/>
        <w:tabs>
          <w:tab w:val="center" w:pos="4536"/>
          <w:tab w:val="right" w:pos="9072"/>
        </w:tabs>
      </w:pPr>
      <m:oMath>
        <m:r>
          <m:t>d=1−</m:t>
        </m:r>
        <m:sSup>
          <m:e>
            <m:r>
              <m:t>e</m:t>
            </m:r>
          </m:e>
          <m:sup>
            <m:r>
              <m:t>−D</m:t>
            </m:r>
          </m:sup>
        </m:sSup>
      </m:oMath>
      <w:r>
        <w:rPr>
          <w:rFonts w:ascii="Times New Roman" w:hAnsi="Times New Roman"/>
          <w:i w:val="0"/>
          <w:sz w:val="20"/>
        </w:rPr>
        <w:tab/>
        <w:t>(4.81)</w:t>
      </w:r>
    </w:p>
    <w:p>
      <w:pPr>
        <w:pStyle w:val="Heading2"/>
      </w:pPr>
      <w:r>
        <w:t>4.6 System Analysis: NODAL Analysis</w:t>
      </w:r>
    </w:p>
    <w:p>
      <w:pPr>
        <w:pStyle w:val="Heading3"/>
      </w:pPr>
      <w:r>
        <w:t>4.6.1 Concept</w:t>
      </w:r>
    </w:p>
    <w:p>
      <w:r>
        <w:rPr>
          <w:rFonts w:ascii="Times New Roman" w:hAnsi="Times New Roman"/>
        </w:rPr>
        <w:t>NODAL analysis (first described by Gilbert, 1954; formalized by Mach et al., 1979) is the framework for analyzing the integrated well-reservoir-facility system. The system is divided at a "node" — typically the bottomhole — and two performance curves are plotted:</w:t>
      </w:r>
    </w:p>
    <w:p>
      <w:pPr>
        <w:spacing w:before="20" w:after="20"/>
        <w:ind w:firstLine="0" w:left="720"/>
        <w:numPr>
          <w:ilvl w:val="0"/>
          <w:numId w:val="116"/>
        </w:numPr>
      </w:pPr>
      <w:r>
        <w:rPr>
          <w:rFonts w:ascii="Times New Roman" w:hAnsi="Times New Roman"/>
          <w:b/>
        </w:rPr>
        <w:t>Inflow Performance Relationship (IPR):</w:t>
      </w:r>
      <w:r>
        <w:rPr>
          <w:rFonts w:ascii="Times New Roman" w:hAnsi="Times New Roman"/>
        </w:rPr>
        <w:t xml:space="preserve"> The rate the reservoir can deliver as a function of bottomhole pressure (from Section 4.3)</w:t>
      </w:r>
    </w:p>
    <w:p>
      <w:pPr>
        <w:spacing w:before="20" w:after="20"/>
        <w:ind w:firstLine="0" w:left="720"/>
        <w:numPr>
          <w:ilvl w:val="0"/>
          <w:numId w:val="116"/>
        </w:numPr>
      </w:pPr>
      <w:r>
        <w:rPr>
          <w:rFonts w:ascii="Times New Roman" w:hAnsi="Times New Roman"/>
          <w:b/>
        </w:rPr>
        <w:t>Vertical Flow Performance (VFP):</w:t>
      </w:r>
      <w:r>
        <w:rPr>
          <w:rFonts w:ascii="Times New Roman" w:hAnsi="Times New Roman"/>
        </w:rPr>
        <w:t xml:space="preserve"> The bottomhole pressure required to lift the fluid to the surface at each rate (from Chapter 5)</w:t>
      </w:r>
    </w:p>
    <w:p>
      <w:r>
        <w:rPr>
          <w:rFonts w:ascii="Times New Roman" w:hAnsi="Times New Roman"/>
        </w:rPr>
        <w:t>The operating point is where the two curves intersect. The inflow and outflow curves must be evaluated at the same node.</w:t>
      </w:r>
    </w:p>
    <w:p>
      <w:pPr>
        <w:spacing w:before="240"/>
        <w:ind w:firstLine="0"/>
        <w:jc w:val="center"/>
      </w:pPr>
      <w:r>
        <w:drawing>
          <wp:inline xmlns:a="http://schemas.openxmlformats.org/drawingml/2006/main" xmlns:pic="http://schemas.openxmlformats.org/drawingml/2006/picture">
            <wp:extent cx="4114800" cy="2999640"/>
            <wp:docPr id="36" name="Picture 36"/>
            <wp:cNvGraphicFramePr>
              <a:graphicFrameLocks noChangeAspect="1"/>
            </wp:cNvGraphicFramePr>
            <a:graphic>
              <a:graphicData uri="http://schemas.openxmlformats.org/drawingml/2006/picture">
                <pic:pic>
                  <pic:nvPicPr>
                    <pic:cNvPr id="0" name="nodal_analysis.png"/>
                    <pic:cNvPicPr/>
                  </pic:nvPicPr>
                  <pic:blipFill>
                    <a:blip r:embed="rId35"/>
                    <a:stretch>
                      <a:fillRect/>
                    </a:stretch>
                  </pic:blipFill>
                  <pic:spPr>
                    <a:xfrm>
                      <a:off x="0" y="0"/>
                      <a:ext cx="4114800" cy="2999640"/>
                    </a:xfrm>
                    <a:prstGeom prst="rect"/>
                  </pic:spPr>
                </pic:pic>
              </a:graphicData>
            </a:graphic>
          </wp:inline>
        </w:drawing>
      </w:r>
    </w:p>
    <w:p>
      <w:pPr>
        <w:spacing w:before="60" w:after="240"/>
        <w:ind w:firstLine="0"/>
        <w:jc w:val="center"/>
      </w:pPr>
      <w:r>
        <w:rPr>
          <w:rFonts w:ascii="Times New Roman" w:hAnsi="Times New Roman"/>
          <w:b/>
          <w:sz w:val="18"/>
        </w:rPr>
        <w:t xml:space="preserve">Figure 4.8: </w:t>
      </w:r>
      <w:r>
        <w:rPr>
          <w:rFonts w:ascii="Times New Roman" w:hAnsi="Times New Roman"/>
          <w:i/>
          <w:sz w:val="18"/>
        </w:rPr>
        <w:t>NODAL analysis showing IPR and VFP curve intersection at the operating point</w:t>
      </w:r>
    </w:p>
    <w:p>
      <w:pPr>
        <w:pStyle w:val="Heading3"/>
      </w:pPr>
      <w:r>
        <w:t>4.6.2 Applications of NODAL Analysis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What Changes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Tubing size selection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VFP curve shifts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Choke sizing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VFP curve back-pressure increases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Artificial lift design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VFP curve lowered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Separator pressure optimization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VFP curve back-pressure changes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Stimulation evaluation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IPR curve shifts (skin reduction)</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cut effect</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Both curves change</w:t>
            </w:r>
          </w:p>
        </w:tc>
      </w:tr>
    </w:tbl>
    <w:p>
      <w:pPr>
        <w:pStyle w:val="Heading3"/>
      </w:pPr>
      <w:r>
        <w:t>4.6.3 Multi-Well Optimization</w:t>
      </w:r>
    </w:p>
    <w:p>
      <w:r>
        <w:rPr>
          <w:rFonts w:ascii="Times New Roman" w:hAnsi="Times New Roman"/>
        </w:rPr>
        <w:t>When multiple wells produce into a common facility, the individual well operating points are coupled through the shared back-pressure. The total production is:</w:t>
      </w:r>
    </w:p>
    <w:p>
      <w:pPr>
        <w:spacing w:before="120" w:after="120"/>
        <w:ind w:firstLine="0"/>
        <w:jc w:val="center"/>
        <w:tabs>
          <w:tab w:val="center" w:pos="4536"/>
          <w:tab w:val="right" w:pos="9072"/>
        </w:tabs>
      </w:pPr>
      <m:oMath>
        <m:sSub>
          <m:e>
            <m:r>
              <m:t>q</m:t>
            </m:r>
          </m:e>
          <m:sub>
            <m:r>
              <m:rPr>
                <m:sty m:val="p"/>
              </m:rPr>
              <m:t>total</m:t>
            </m:r>
          </m:sub>
        </m:sSub>
        <m:r>
          <m:t>=</m:t>
        </m:r>
        <m:nary>
          <m:naryPr>
            <m:chr m:val="∑"/>
            <m:limLoc m:val="subSup"/>
            <m:grow m:val="1"/>
            <m:subHide m:val="off"/>
            <m:supHide m:val="off"/>
          </m:naryPr>
          <m:sub>
            <m:r>
              <m:t>i=1</m:t>
            </m:r>
          </m:sub>
          <m:sup>
            <m:sSub>
              <m:e>
                <m:r>
                  <m:t>N</m:t>
                </m:r>
              </m:e>
              <m:sub>
                <m:r>
                  <m:t>w</m:t>
                </m:r>
              </m:sub>
            </m:sSub>
          </m:sup>
          <m:e>
            <m:sSub>
              <m:e>
                <m:r>
                  <m:t>q</m:t>
                </m:r>
              </m:e>
              <m:sub>
                <m:r>
                  <m:t>i</m:t>
                </m:r>
              </m:sub>
            </m:sSub>
          </m:e>
        </m:nary>
        <m:r>
          <m:t>(</m:t>
        </m:r>
        <m:sSub>
          <m:e>
            <m:r>
              <m:t>P</m:t>
            </m:r>
          </m:e>
          <m:sub>
            <m:r>
              <m:t>wf,i</m:t>
            </m:r>
          </m:sub>
        </m:sSub>
        <m:r>
          <m:t>)</m:t>
        </m:r>
      </m:oMath>
      <w:r>
        <w:rPr>
          <w:rFonts w:ascii="Times New Roman" w:hAnsi="Times New Roman"/>
          <w:i w:val="0"/>
          <w:sz w:val="20"/>
        </w:rPr>
        <w:tab/>
        <w:t>(4.82)</w:t>
      </w:r>
    </w:p>
    <w:p>
      <w:r>
        <w:rPr>
          <w:rFonts w:ascii="Times New Roman" w:hAnsi="Times New Roman"/>
        </w:rPr>
        <w:t>subject to:</w:t>
      </w:r>
    </w:p>
    <w:p>
      <w:pPr>
        <w:pStyle w:val="ListBullet"/>
        <w:ind w:firstLine="0"/>
      </w:pPr>
      <w:r>
        <w:rPr>
          <w:rFonts w:ascii="Times New Roman" w:hAnsi="Times New Roman"/>
        </w:rPr>
        <w:t>Each well's IPR constraint</w:t>
      </w:r>
    </w:p>
    <w:p>
      <w:pPr>
        <w:pStyle w:val="ListBullet"/>
        <w:ind w:firstLine="0"/>
      </w:pPr>
      <w:r>
        <w:rPr>
          <w:rFonts w:ascii="Times New Roman" w:hAnsi="Times New Roman"/>
        </w:rPr>
        <w:t>The gathering system pressure drop model</w:t>
      </w:r>
    </w:p>
    <w:p>
      <w:pPr>
        <w:pStyle w:val="ListBullet"/>
        <w:ind w:firstLine="0"/>
      </w:pPr>
      <w:r>
        <w:rPr>
          <w:rFonts w:ascii="Times New Roman" w:hAnsi="Times New Roman"/>
        </w:rPr>
        <w:t>The facility capacity constraint (separator capacity, compressor capacity)</w:t>
      </w:r>
    </w:p>
    <w:p>
      <w:r>
        <w:rPr>
          <w:rFonts w:ascii="Times New Roman" w:hAnsi="Times New Roman"/>
        </w:rPr>
        <w:t xml:space="preserve">This optimization problem — maximizing </w:t>
      </w:r>
      <m:oMath>
        <m:sSub>
          <m:e>
            <m:r>
              <m:t>q</m:t>
            </m:r>
          </m:e>
          <m:sub>
            <m:r>
              <m:rPr>
                <m:sty m:val="p"/>
              </m:rPr>
              <m:t>total</m:t>
            </m:r>
          </m:sub>
        </m:sSub>
      </m:oMath>
      <w:r>
        <w:rPr>
          <w:rFonts w:ascii="Times New Roman" w:hAnsi="Times New Roman"/>
        </w:rPr>
        <w:t xml:space="preserve"> subject to constraints — is the core of production optimization, developed further in Chapter 19.</w:t>
      </w:r>
    </w:p>
    <w:p>
      <w:pPr>
        <w:pStyle w:val="Heading2"/>
      </w:pPr>
      <w:r>
        <w:t>4.7 NeqSim Implementation: Reservoir Modeling</w:t>
      </w:r>
    </w:p>
    <w:p>
      <w:pPr>
        <w:pStyle w:val="Heading3"/>
      </w:pPr>
      <w:r>
        <w:t>4.7.1 The SimpleReservoir Class</w:t>
      </w:r>
    </w:p>
    <w:p>
      <w:r>
        <w:rPr>
          <w:rFonts w:ascii="Times New Roman" w:hAnsi="Times New Roman"/>
        </w:rPr>
        <w:t xml:space="preserve">NeqSim provides the </w:t>
      </w:r>
      <w:r>
        <w:rPr>
          <w:rFonts w:ascii="Consolas" w:hAnsi="Consolas"/>
          <w:sz w:val="18"/>
        </w:rPr>
        <w:t>SimpleReservoir</w:t>
      </w:r>
      <w:r>
        <w:rPr>
          <w:rFonts w:ascii="Times New Roman" w:hAnsi="Times New Roman"/>
        </w:rPr>
        <w:t xml:space="preserve"> class for coupling reservoir performance with process simulation: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reservoir fluid</w:t>
              <w:br/>
            </w:r>
            <w:r>
              <w:rPr>
                <w:rFonts w:ascii="Consolas" w:hAnsi="Consolas"/>
                <w:color w:val="1A1A1A"/>
                <w:sz w:val="17"/>
              </w:rPr>
              <w:t>fluid = jneqsim.thermo.system.SystemSrkEos(273.15 + 100.0, 250.0)</w:t>
              <w:br/>
            </w:r>
            <w:r>
              <w:rPr>
                <w:rFonts w:ascii="Consolas" w:hAnsi="Consolas"/>
                <w:color w:val="1A1A1A"/>
                <w:sz w:val="17"/>
              </w:rPr>
              <w:t>fluid.addComponent("nitrogen", 0.5)</w:t>
              <w:br/>
            </w:r>
            <w:r>
              <w:rPr>
                <w:rFonts w:ascii="Consolas" w:hAnsi="Consolas"/>
                <w:color w:val="1A1A1A"/>
                <w:sz w:val="17"/>
              </w:rPr>
              <w:t>fluid.addComponent("CO2", 2.0)</w:t>
              <w:br/>
            </w:r>
            <w:r>
              <w:rPr>
                <w:rFonts w:ascii="Consolas" w:hAnsi="Consolas"/>
                <w:color w:val="1A1A1A"/>
                <w:sz w:val="17"/>
              </w:rPr>
              <w:t>fluid.addComponent("methane", 65.0)</w:t>
              <w:br/>
            </w:r>
            <w:r>
              <w:rPr>
                <w:rFonts w:ascii="Consolas" w:hAnsi="Consolas"/>
                <w:color w:val="1A1A1A"/>
                <w:sz w:val="17"/>
              </w:rPr>
              <w:t>fluid.addComponent("ethane", 8.0)</w:t>
              <w:br/>
            </w:r>
            <w:r>
              <w:rPr>
                <w:rFonts w:ascii="Consolas" w:hAnsi="Consolas"/>
                <w:color w:val="1A1A1A"/>
                <w:sz w:val="17"/>
              </w:rPr>
              <w:t>fluid.addComponent("propane", 4.0)</w:t>
              <w:br/>
            </w:r>
            <w:r>
              <w:rPr>
                <w:rFonts w:ascii="Consolas" w:hAnsi="Consolas"/>
                <w:color w:val="1A1A1A"/>
                <w:sz w:val="17"/>
              </w:rPr>
              <w:t>fluid.addComponent("i-butane", 1.0)</w:t>
              <w:br/>
            </w:r>
            <w:r>
              <w:rPr>
                <w:rFonts w:ascii="Consolas" w:hAnsi="Consolas"/>
                <w:color w:val="1A1A1A"/>
                <w:sz w:val="17"/>
              </w:rPr>
              <w:t>fluid.addComponent("n-butane", 2.0)</w:t>
              <w:br/>
            </w:r>
            <w:r>
              <w:rPr>
                <w:rFonts w:ascii="Consolas" w:hAnsi="Consolas"/>
                <w:color w:val="1A1A1A"/>
                <w:sz w:val="17"/>
              </w:rPr>
              <w:t>fluid.addComponent("i-pentane", 0.8)</w:t>
              <w:br/>
            </w:r>
            <w:r>
              <w:rPr>
                <w:rFonts w:ascii="Consolas" w:hAnsi="Consolas"/>
                <w:color w:val="1A1A1A"/>
                <w:sz w:val="17"/>
              </w:rPr>
              <w:t>fluid.addComponent("n-pentane", 0.6)</w:t>
              <w:br/>
            </w:r>
            <w:r>
              <w:rPr>
                <w:rFonts w:ascii="Consolas" w:hAnsi="Consolas"/>
                <w:color w:val="1A1A1A"/>
                <w:sz w:val="17"/>
              </w:rPr>
              <w:t>fluid.addComponent("n-hexane", 1.0)</w:t>
              <w:br/>
            </w:r>
            <w:r>
              <w:rPr>
                <w:rFonts w:ascii="Consolas" w:hAnsi="Consolas"/>
                <w:color w:val="1A1A1A"/>
                <w:sz w:val="17"/>
              </w:rPr>
              <w:t>fluid.addComponent("n-heptane", 5.0)</w:t>
              <w:br/>
            </w:r>
            <w:r>
              <w:rPr>
                <w:rFonts w:ascii="Consolas" w:hAnsi="Consolas"/>
                <w:color w:val="1A1A1A"/>
                <w:sz w:val="17"/>
              </w:rPr>
              <w:t>fluid.addComponent("n-octane", 4.0)</w:t>
              <w:br/>
            </w:r>
            <w:r>
              <w:rPr>
                <w:rFonts w:ascii="Consolas" w:hAnsi="Consolas"/>
                <w:color w:val="1A1A1A"/>
                <w:sz w:val="17"/>
              </w:rPr>
              <w:t>fluid.addComponent("n-nonane", 3.0)</w:t>
              <w:br/>
            </w:r>
            <w:r>
              <w:rPr>
                <w:rFonts w:ascii="Consolas" w:hAnsi="Consolas"/>
                <w:color w:val="1A1A1A"/>
                <w:sz w:val="17"/>
              </w:rPr>
              <w:t>fluid.addComponent("n-decane", 2.1)</w:t>
              <w:br/>
            </w:r>
            <w:r>
              <w:rPr>
                <w:rFonts w:ascii="Consolas" w:hAnsi="Consolas"/>
                <w:color w:val="1A1A1A"/>
                <w:sz w:val="17"/>
              </w:rPr>
              <w:t>fluid.addComponent("water", 1.0)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Create reservoir</w:t>
              <w:br/>
            </w:r>
            <w:r>
              <w:rPr>
                <w:rFonts w:ascii="Consolas" w:hAnsi="Consolas"/>
                <w:color w:val="1A1A1A"/>
                <w:sz w:val="17"/>
              </w:rPr>
              <w:t>SimpleReservoir = jneqsim.process.equipment.reservoir.SimpleReservoir</w:t>
              <w:br/>
            </w:r>
            <w:r>
              <w:rPr>
                <w:rFonts w:ascii="Consolas" w:hAnsi="Consolas"/>
                <w:color w:val="1A1A1A"/>
                <w:sz w:val="17"/>
              </w:rPr>
              <w:t>reservoir = SimpleReservoir("Main Reservoir")</w:t>
              <w:br/>
            </w:r>
            <w:r>
              <w:rPr>
                <w:rFonts w:ascii="Consolas" w:hAnsi="Consolas"/>
                <w:color w:val="1A1A1A"/>
                <w:sz w:val="17"/>
              </w:rPr>
              <w:t>reservoir.setReservoirFluid(fluid)</w:t>
              <w:br/>
            </w:r>
            <w:r>
              <w:rPr>
                <w:rFonts w:ascii="Consolas" w:hAnsi="Consolas"/>
                <w:color w:val="1A1A1A"/>
                <w:sz w:val="17"/>
              </w:rPr>
              <w:t>reservoir.setGasOilContact(200.0)  # OGOC depth in meters</w:t>
              <w:br/>
            </w:r>
            <w:r>
              <w:rPr>
                <w:rFonts w:ascii="Consolas" w:hAnsi="Consolas"/>
                <w:color w:val="1A1A1A"/>
                <w:sz w:val="17"/>
              </w:rPr>
              <w:br/>
            </w:r>
            <w:r>
              <w:rPr>
                <w:rFonts w:ascii="Consolas" w:hAnsi="Consolas"/>
                <w:color w:val="1A1A1A"/>
                <w:sz w:val="17"/>
              </w:rPr>
              <w:t># Add a production well</w:t>
              <w:br/>
            </w:r>
            <w:r>
              <w:rPr>
                <w:rFonts w:ascii="Consolas" w:hAnsi="Consolas"/>
                <w:color w:val="1A1A1A"/>
                <w:sz w:val="17"/>
              </w:rPr>
              <w:t>reservoir.addWell("Producer-1")</w:t>
            </w:r>
          </w:p>
        </w:tc>
      </w:tr>
    </w:tbl>
    <w:p>
      <w:pPr>
        <w:spacing w:before="0" w:after="40" w:line="40" w:lineRule="exact"/>
        <w:ind w:firstLine="0"/>
      </w:pPr>
    </w:p>
    <w:p>
      <w:pPr>
        <w:pStyle w:val="Heading3"/>
      </w:pPr>
      <w:r>
        <w:t>4.7.2 Well Stream Setup</w:t>
      </w:r>
    </w:p>
    <w:p>
      <w:r>
        <w:rPr>
          <w:rFonts w:ascii="Times New Roman" w:hAnsi="Times New Roman"/>
        </w:rPr>
        <w:t>Setting up a well stream from the reservoir for process simulation: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reservoir fluid at typical conditions</w:t>
              <w:br/>
            </w:r>
            <w:r>
              <w:rPr>
                <w:rFonts w:ascii="Consolas" w:hAnsi="Consolas"/>
                <w:color w:val="1A1A1A"/>
                <w:sz w:val="17"/>
              </w:rPr>
              <w:t>fluid = jneqsim.thermo.system.SystemSrkEos(273.15 + 95.0, 300.0)</w:t>
              <w:br/>
            </w:r>
            <w:r>
              <w:rPr>
                <w:rFonts w:ascii="Consolas" w:hAnsi="Consolas"/>
                <w:color w:val="1A1A1A"/>
                <w:sz w:val="17"/>
              </w:rPr>
              <w:t>fluid.addComponent("nitrogen", 0.4)</w:t>
              <w:br/>
            </w:r>
            <w:r>
              <w:rPr>
                <w:rFonts w:ascii="Consolas" w:hAnsi="Consolas"/>
                <w:color w:val="1A1A1A"/>
                <w:sz w:val="17"/>
              </w:rPr>
              <w:t>fluid.addComponent("CO2", 1.8)</w:t>
              <w:br/>
            </w:r>
            <w:r>
              <w:rPr>
                <w:rFonts w:ascii="Consolas" w:hAnsi="Consolas"/>
                <w:color w:val="1A1A1A"/>
                <w:sz w:val="17"/>
              </w:rPr>
              <w:t>fluid.addComponent("methane", 68.0)</w:t>
              <w:br/>
            </w:r>
            <w:r>
              <w:rPr>
                <w:rFonts w:ascii="Consolas" w:hAnsi="Consolas"/>
                <w:color w:val="1A1A1A"/>
                <w:sz w:val="17"/>
              </w:rPr>
              <w:t>fluid.addComponent("ethane", 7.5)</w:t>
              <w:br/>
            </w:r>
            <w:r>
              <w:rPr>
                <w:rFonts w:ascii="Consolas" w:hAnsi="Consolas"/>
                <w:color w:val="1A1A1A"/>
                <w:sz w:val="17"/>
              </w:rPr>
              <w:t>fluid.addComponent("propane", 4.2)</w:t>
              <w:br/>
            </w:r>
            <w:r>
              <w:rPr>
                <w:rFonts w:ascii="Consolas" w:hAnsi="Consolas"/>
                <w:color w:val="1A1A1A"/>
                <w:sz w:val="17"/>
              </w:rPr>
              <w:t>fluid.addComponent("n-butane", 2.5)</w:t>
              <w:br/>
            </w:r>
            <w:r>
              <w:rPr>
                <w:rFonts w:ascii="Consolas" w:hAnsi="Consolas"/>
                <w:color w:val="1A1A1A"/>
                <w:sz w:val="17"/>
              </w:rPr>
              <w:t>fluid.addComponent("n-pentane", 1.5)</w:t>
              <w:br/>
            </w:r>
            <w:r>
              <w:rPr>
                <w:rFonts w:ascii="Consolas" w:hAnsi="Consolas"/>
                <w:color w:val="1A1A1A"/>
                <w:sz w:val="17"/>
              </w:rPr>
              <w:t>fluid.addComponent("n-hexane", 1.2)</w:t>
              <w:br/>
            </w:r>
            <w:r>
              <w:rPr>
                <w:rFonts w:ascii="Consolas" w:hAnsi="Consolas"/>
                <w:color w:val="1A1A1A"/>
                <w:sz w:val="17"/>
              </w:rPr>
              <w:t>fluid.addComponent("n-heptane", 3.5)</w:t>
              <w:br/>
            </w:r>
            <w:r>
              <w:rPr>
                <w:rFonts w:ascii="Consolas" w:hAnsi="Consolas"/>
                <w:color w:val="1A1A1A"/>
                <w:sz w:val="17"/>
              </w:rPr>
              <w:t>fluid.addComponent("n-octane", 3.0)</w:t>
              <w:br/>
            </w:r>
            <w:r>
              <w:rPr>
                <w:rFonts w:ascii="Consolas" w:hAnsi="Consolas"/>
                <w:color w:val="1A1A1A"/>
                <w:sz w:val="17"/>
              </w:rPr>
              <w:t>fluid.addComponent("n-nonane", 2.4)</w:t>
              <w:br/>
            </w:r>
            <w:r>
              <w:rPr>
                <w:rFonts w:ascii="Consolas" w:hAnsi="Consolas"/>
                <w:color w:val="1A1A1A"/>
                <w:sz w:val="17"/>
              </w:rPr>
              <w:t>fluid.addComponent("n-decane", 2.0)</w:t>
              <w:br/>
            </w:r>
            <w:r>
              <w:rPr>
                <w:rFonts w:ascii="Consolas" w:hAnsi="Consolas"/>
                <w:color w:val="1A1A1A"/>
                <w:sz w:val="17"/>
              </w:rPr>
              <w:t>fluid.addComponent("water", 2.0)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Create well stream at wellhead conditions</w:t>
              <w:br/>
            </w:r>
            <w:r>
              <w:rPr>
                <w:rFonts w:ascii="Consolas" w:hAnsi="Consolas"/>
                <w:color w:val="1A1A1A"/>
                <w:sz w:val="17"/>
              </w:rPr>
              <w:t>Stream = jneqsim.process.equipment.stream.Stream</w:t>
              <w:br/>
            </w:r>
            <w:r>
              <w:rPr>
                <w:rFonts w:ascii="Consolas" w:hAnsi="Consolas"/>
                <w:color w:val="1A1A1A"/>
                <w:sz w:val="17"/>
              </w:rPr>
              <w:t>well_stream = Stream("Well-1 Stream", fluid)</w:t>
              <w:br/>
            </w:r>
            <w:r>
              <w:rPr>
                <w:rFonts w:ascii="Consolas" w:hAnsi="Consolas"/>
                <w:color w:val="1A1A1A"/>
                <w:sz w:val="17"/>
              </w:rPr>
              <w:t>well_stream.setFlowRate(50000.0, "kg/hr")     # 50 t/hr</w:t>
              <w:br/>
            </w:r>
            <w:r>
              <w:rPr>
                <w:rFonts w:ascii="Consolas" w:hAnsi="Consolas"/>
                <w:color w:val="1A1A1A"/>
                <w:sz w:val="17"/>
              </w:rPr>
              <w:t>well_stream.setTemperature(75.0, "C")          # Wellhead temperature</w:t>
              <w:br/>
            </w:r>
            <w:r>
              <w:rPr>
                <w:rFonts w:ascii="Consolas" w:hAnsi="Consolas"/>
                <w:color w:val="1A1A1A"/>
                <w:sz w:val="17"/>
              </w:rPr>
              <w:t>well_stream.setPressure(70.0, "bara")           # Wellhead pressure</w:t>
              <w:br/>
            </w:r>
            <w:r>
              <w:rPr>
                <w:rFonts w:ascii="Consolas" w:hAnsi="Consolas"/>
                <w:color w:val="1A1A1A"/>
                <w:sz w:val="17"/>
              </w:rPr>
              <w:t>well_stream.run()</w:t>
              <w:br/>
            </w:r>
            <w:r>
              <w:rPr>
                <w:rFonts w:ascii="Consolas" w:hAnsi="Consolas"/>
                <w:color w:val="1A1A1A"/>
                <w:sz w:val="17"/>
              </w:rPr>
              <w:br/>
            </w:r>
            <w:r>
              <w:rPr>
                <w:rFonts w:ascii="Consolas" w:hAnsi="Consolas"/>
                <w:color w:val="1A1A1A"/>
                <w:sz w:val="17"/>
              </w:rPr>
              <w:t># Check the well stream properties</w:t>
              <w:br/>
            </w:r>
            <w:r>
              <w:rPr>
                <w:rFonts w:ascii="Consolas" w:hAnsi="Consolas"/>
                <w:color w:val="1A1A1A"/>
                <w:sz w:val="17"/>
              </w:rPr>
              <w:t>well_fluid = well_stream.getFluid()</w:t>
              <w:br/>
            </w:r>
            <w:r>
              <w:rPr>
                <w:rFonts w:ascii="Consolas" w:hAnsi="Consolas"/>
                <w:color w:val="1A1A1A"/>
                <w:sz w:val="17"/>
              </w:rPr>
              <w:t>print(f"Number of phases: {well_fluid.getNumberOfPhases()}")</w:t>
              <w:br/>
            </w:r>
            <w:r>
              <w:rPr>
                <w:rFonts w:ascii="Consolas" w:hAnsi="Consolas"/>
                <w:color w:val="1A1A1A"/>
                <w:sz w:val="17"/>
              </w:rPr>
              <w:t>print(f"Gas rate: {well_stream.getFlowRate('MSm3/day'):.3f} MSm3/day (total)")</w:t>
              <w:br/>
            </w:r>
            <w:r>
              <w:rPr>
                <w:rFonts w:ascii="Consolas" w:hAnsi="Consolas"/>
                <w:color w:val="1A1A1A"/>
                <w:sz w:val="17"/>
              </w:rPr>
              <w:t>print(f"Temperature: {well_stream.getTemperature('C'):.1f} C")</w:t>
              <w:br/>
            </w:r>
            <w:r>
              <w:rPr>
                <w:rFonts w:ascii="Consolas" w:hAnsi="Consolas"/>
                <w:color w:val="1A1A1A"/>
                <w:sz w:val="17"/>
              </w:rPr>
              <w:t>print(f"Pressure: {well_stream.getPressure('bara'):.1f} bara")</w:t>
            </w:r>
          </w:p>
        </w:tc>
      </w:tr>
    </w:tbl>
    <w:p>
      <w:pPr>
        <w:spacing w:before="0" w:after="40" w:line="40" w:lineRule="exact"/>
        <w:ind w:firstLine="0"/>
      </w:pPr>
    </w:p>
    <w:p>
      <w:pPr>
        <w:pStyle w:val="Heading3"/>
      </w:pPr>
      <w:r>
        <w:t>4.7.3 IPR Curve Generation with NeqSim</w:t>
      </w:r>
    </w:p>
    <w:p>
      <w:r>
        <w:rPr>
          <w:rFonts w:ascii="Times New Roman" w:hAnsi="Times New Roman"/>
        </w:rPr>
        <w:t>Using NeqSim to generate IPR curves by solving the well-reservoir system at different bottomhole pressures: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Reservoir parameters</w:t>
              <w:br/>
            </w:r>
            <w:r>
              <w:rPr>
                <w:rFonts w:ascii="Consolas" w:hAnsi="Consolas"/>
                <w:color w:val="1A1A1A"/>
                <w:sz w:val="17"/>
              </w:rPr>
              <w:t>P_reservoir = 250.0  # bara</w:t>
              <w:br/>
            </w:r>
            <w:r>
              <w:rPr>
                <w:rFonts w:ascii="Consolas" w:hAnsi="Consolas"/>
                <w:color w:val="1A1A1A"/>
                <w:sz w:val="17"/>
              </w:rPr>
              <w:t>T_reservoir = 95.0   # C</w:t>
              <w:br/>
            </w:r>
            <w:r>
              <w:rPr>
                <w:rFonts w:ascii="Consolas" w:hAnsi="Consolas"/>
                <w:color w:val="1A1A1A"/>
                <w:sz w:val="17"/>
              </w:rPr>
              <w:t>PI = 15.0            # Sm3/d/bar (productivity index)</w:t>
              <w:br/>
            </w:r>
            <w:r>
              <w:rPr>
                <w:rFonts w:ascii="Consolas" w:hAnsi="Consolas"/>
                <w:color w:val="1A1A1A"/>
                <w:sz w:val="17"/>
              </w:rPr>
              <w:t>P_bubble = 180.0     # bara (bubble point)</w:t>
              <w:br/>
            </w:r>
            <w:r>
              <w:rPr>
                <w:rFonts w:ascii="Consolas" w:hAnsi="Consolas"/>
                <w:color w:val="1A1A1A"/>
                <w:sz w:val="17"/>
              </w:rPr>
              <w:br/>
            </w:r>
            <w:r>
              <w:rPr>
                <w:rFonts w:ascii="Consolas" w:hAnsi="Consolas"/>
                <w:color w:val="1A1A1A"/>
                <w:sz w:val="17"/>
              </w:rPr>
              <w:t># Calculate IPR using composite Vogel method</w:t>
              <w:br/>
            </w:r>
            <w:r>
              <w:rPr>
                <w:rFonts w:ascii="Consolas" w:hAnsi="Consolas"/>
                <w:color w:val="1A1A1A"/>
                <w:sz w:val="17"/>
              </w:rPr>
              <w:t>pressures_bhp = []</w:t>
              <w:br/>
            </w:r>
            <w:r>
              <w:rPr>
                <w:rFonts w:ascii="Consolas" w:hAnsi="Consolas"/>
                <w:color w:val="1A1A1A"/>
                <w:sz w:val="17"/>
              </w:rPr>
              <w:t>rates = []</w:t>
              <w:br/>
            </w:r>
            <w:r>
              <w:rPr>
                <w:rFonts w:ascii="Consolas" w:hAnsi="Consolas"/>
                <w:color w:val="1A1A1A"/>
                <w:sz w:val="17"/>
              </w:rPr>
              <w:br/>
            </w:r>
            <w:r>
              <w:rPr>
                <w:rFonts w:ascii="Consolas" w:hAnsi="Consolas"/>
                <w:color w:val="1A1A1A"/>
                <w:sz w:val="17"/>
              </w:rPr>
              <w:t>for i in range(50):</w:t>
              <w:br/>
            </w:r>
            <w:r>
              <w:rPr>
                <w:rFonts w:ascii="Consolas" w:hAnsi="Consolas"/>
                <w:color w:val="1A1A1A"/>
                <w:sz w:val="17"/>
              </w:rPr>
              <w:t xml:space="preserve">    P_wf = 10.0 + i * 4.8  # 10 to 250 bara</w:t>
              <w:br/>
            </w:r>
            <w:r>
              <w:rPr>
                <w:rFonts w:ascii="Consolas" w:hAnsi="Consolas"/>
                <w:color w:val="1A1A1A"/>
                <w:sz w:val="17"/>
              </w:rPr>
              <w:t xml:space="preserve">    pressures_bhp.append(P_wf)</w:t>
              <w:br/>
            </w:r>
            <w:r>
              <w:rPr>
                <w:rFonts w:ascii="Consolas" w:hAnsi="Consolas"/>
                <w:color w:val="1A1A1A"/>
                <w:sz w:val="17"/>
              </w:rPr>
              <w:br/>
            </w:r>
            <w:r>
              <w:rPr>
                <w:rFonts w:ascii="Consolas" w:hAnsi="Consolas"/>
                <w:color w:val="1A1A1A"/>
                <w:sz w:val="17"/>
              </w:rPr>
              <w:t xml:space="preserve">    if P_wf &gt;= P_bubble:</w:t>
              <w:br/>
            </w:r>
            <w:r>
              <w:rPr>
                <w:rFonts w:ascii="Consolas" w:hAnsi="Consolas"/>
                <w:color w:val="1A1A1A"/>
                <w:sz w:val="17"/>
              </w:rPr>
              <w:t xml:space="preserve">        # Linear region (above bubble point)</w:t>
              <w:br/>
            </w:r>
            <w:r>
              <w:rPr>
                <w:rFonts w:ascii="Consolas" w:hAnsi="Consolas"/>
                <w:color w:val="1A1A1A"/>
                <w:sz w:val="17"/>
              </w:rPr>
              <w:t xml:space="preserve">        q = PI * (P_reservoir - P_wf)</w:t>
              <w:br/>
            </w:r>
            <w:r>
              <w:rPr>
                <w:rFonts w:ascii="Consolas" w:hAnsi="Consolas"/>
                <w:color w:val="1A1A1A"/>
                <w:sz w:val="17"/>
              </w:rPr>
              <w:t xml:space="preserve">    else:</w:t>
              <w:br/>
            </w:r>
            <w:r>
              <w:rPr>
                <w:rFonts w:ascii="Consolas" w:hAnsi="Consolas"/>
                <w:color w:val="1A1A1A"/>
                <w:sz w:val="17"/>
              </w:rPr>
              <w:t xml:space="preserve">        # Vogel region (below bubble point)</w:t>
              <w:br/>
            </w:r>
            <w:r>
              <w:rPr>
                <w:rFonts w:ascii="Consolas" w:hAnsi="Consolas"/>
                <w:color w:val="1A1A1A"/>
                <w:sz w:val="17"/>
              </w:rPr>
              <w:t xml:space="preserve">        q_at_pb = PI * (P_reservoir - P_bubble)</w:t>
              <w:br/>
            </w:r>
            <w:r>
              <w:rPr>
                <w:rFonts w:ascii="Consolas" w:hAnsi="Consolas"/>
                <w:color w:val="1A1A1A"/>
                <w:sz w:val="17"/>
              </w:rPr>
              <w:t xml:space="preserve">        q_vogel_max = q_at_pb + PI * P_bubble / 1.8</w:t>
              <w:br/>
            </w:r>
            <w:r>
              <w:rPr>
                <w:rFonts w:ascii="Consolas" w:hAnsi="Consolas"/>
                <w:color w:val="1A1A1A"/>
                <w:sz w:val="17"/>
              </w:rPr>
              <w:t xml:space="preserve">        q = q_at_pb + (q_vogel_max - q_at_pb) * (</w:t>
              <w:br/>
            </w:r>
            <w:r>
              <w:rPr>
                <w:rFonts w:ascii="Consolas" w:hAnsi="Consolas"/>
                <w:color w:val="1A1A1A"/>
                <w:sz w:val="17"/>
              </w:rPr>
              <w:t xml:space="preserve">            1.0 - 0.2 * (P_wf / P_bubble) - 0.8 * (P_wf / P_bubble) ** 2</w:t>
              <w:br/>
            </w:r>
            <w:r>
              <w:rPr>
                <w:rFonts w:ascii="Consolas" w:hAnsi="Consolas"/>
                <w:color w:val="1A1A1A"/>
                <w:sz w:val="17"/>
              </w:rPr>
              <w:t xml:space="preserve">        )</w:t>
              <w:br/>
            </w:r>
            <w:r>
              <w:rPr>
                <w:rFonts w:ascii="Consolas" w:hAnsi="Consolas"/>
                <w:color w:val="1A1A1A"/>
                <w:sz w:val="17"/>
              </w:rPr>
              <w:t xml:space="preserve">    rates.append(max(0.0, q))</w:t>
              <w:br/>
            </w:r>
            <w:r>
              <w:rPr>
                <w:rFonts w:ascii="Consolas" w:hAnsi="Consolas"/>
                <w:color w:val="1A1A1A"/>
                <w:sz w:val="17"/>
              </w:rPr>
              <w:br/>
            </w:r>
            <w:r>
              <w:rPr>
                <w:rFonts w:ascii="Consolas" w:hAnsi="Consolas"/>
                <w:color w:val="1A1A1A"/>
                <w:sz w:val="17"/>
              </w:rPr>
              <w:t># Print table</w:t>
              <w:br/>
            </w:r>
            <w:r>
              <w:rPr>
                <w:rFonts w:ascii="Consolas" w:hAnsi="Consolas"/>
                <w:color w:val="1A1A1A"/>
                <w:sz w:val="17"/>
              </w:rPr>
              <w:t>print(f"{'P_wf (bara)':&gt;12} {'q_o (Sm3/d)':&gt;12}")</w:t>
              <w:br/>
            </w:r>
            <w:r>
              <w:rPr>
                <w:rFonts w:ascii="Consolas" w:hAnsi="Consolas"/>
                <w:color w:val="1A1A1A"/>
                <w:sz w:val="17"/>
              </w:rPr>
              <w:t>print("-" * 26)</w:t>
              <w:br/>
            </w:r>
            <w:r>
              <w:rPr>
                <w:rFonts w:ascii="Consolas" w:hAnsi="Consolas"/>
                <w:color w:val="1A1A1A"/>
                <w:sz w:val="17"/>
              </w:rPr>
              <w:t>for p, q in zip(pressures_bhp[::5], rates[::5]):</w:t>
              <w:br/>
            </w:r>
            <w:r>
              <w:rPr>
                <w:rFonts w:ascii="Consolas" w:hAnsi="Consolas"/>
                <w:color w:val="1A1A1A"/>
                <w:sz w:val="17"/>
              </w:rPr>
              <w:t xml:space="preserve">    print(f"{p:12.1f} {q:12.1f}")</w:t>
            </w:r>
          </w:p>
        </w:tc>
      </w:tr>
    </w:tbl>
    <w:p>
      <w:pPr>
        <w:spacing w:before="0" w:after="40" w:line="40" w:lineRule="exact"/>
        <w:ind w:firstLine="0"/>
      </w:pPr>
    </w:p>
    <w:p>
      <w:pPr>
        <w:pStyle w:val="Heading3"/>
      </w:pPr>
      <w:r>
        <w:t>4.7.4 Decline Curve Implementation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math</w:t>
              <w:br/>
            </w:r>
            <w:r>
              <w:rPr>
                <w:rFonts w:ascii="Consolas" w:hAnsi="Consolas"/>
                <w:color w:val="1A1A1A"/>
                <w:sz w:val="17"/>
              </w:rPr>
              <w:br/>
            </w:r>
            <w:r>
              <w:rPr>
                <w:rFonts w:ascii="Consolas" w:hAnsi="Consolas"/>
                <w:color w:val="1A1A1A"/>
                <w:sz w:val="17"/>
              </w:rPr>
              <w:t># Arps decline curve parameters</w:t>
              <w:br/>
            </w:r>
            <w:r>
              <w:rPr>
                <w:rFonts w:ascii="Consolas" w:hAnsi="Consolas"/>
                <w:color w:val="1A1A1A"/>
                <w:sz w:val="17"/>
              </w:rPr>
              <w:t>q_i = 5000.0     # Initial rate, Sm3/d</w:t>
              <w:br/>
            </w:r>
            <w:r>
              <w:rPr>
                <w:rFonts w:ascii="Consolas" w:hAnsi="Consolas"/>
                <w:color w:val="1A1A1A"/>
                <w:sz w:val="17"/>
              </w:rPr>
              <w:t>D_i = 0.001      # Initial decline rate, 1/day (about 30% per year)</w:t>
              <w:br/>
            </w:r>
            <w:r>
              <w:rPr>
                <w:rFonts w:ascii="Consolas" w:hAnsi="Consolas"/>
                <w:color w:val="1A1A1A"/>
                <w:sz w:val="17"/>
              </w:rPr>
              <w:t>b = 0.5           # Hyperbolic exponent</w:t>
              <w:br/>
            </w:r>
            <w:r>
              <w:rPr>
                <w:rFonts w:ascii="Consolas" w:hAnsi="Consolas"/>
                <w:color w:val="1A1A1A"/>
                <w:sz w:val="17"/>
              </w:rPr>
              <w:br/>
            </w:r>
            <w:r>
              <w:rPr>
                <w:rFonts w:ascii="Consolas" w:hAnsi="Consolas"/>
                <w:color w:val="1A1A1A"/>
                <w:sz w:val="17"/>
              </w:rPr>
              <w:t># Forecast for 10 years</w:t>
              <w:br/>
            </w:r>
            <w:r>
              <w:rPr>
                <w:rFonts w:ascii="Consolas" w:hAnsi="Consolas"/>
                <w:color w:val="1A1A1A"/>
                <w:sz w:val="17"/>
              </w:rPr>
              <w:t>time_days = [i * 30 for i in range(121)]  # Monthly steps for 10 years</w:t>
              <w:br/>
            </w:r>
            <w:r>
              <w:rPr>
                <w:rFonts w:ascii="Consolas" w:hAnsi="Consolas"/>
                <w:color w:val="1A1A1A"/>
                <w:sz w:val="17"/>
              </w:rPr>
              <w:t>rates = []</w:t>
              <w:br/>
            </w:r>
            <w:r>
              <w:rPr>
                <w:rFonts w:ascii="Consolas" w:hAnsi="Consolas"/>
                <w:color w:val="1A1A1A"/>
                <w:sz w:val="17"/>
              </w:rPr>
              <w:t>cum_production = []</w:t>
              <w:br/>
            </w:r>
            <w:r>
              <w:rPr>
                <w:rFonts w:ascii="Consolas" w:hAnsi="Consolas"/>
                <w:color w:val="1A1A1A"/>
                <w:sz w:val="17"/>
              </w:rPr>
              <w:t>cum = 0.0</w:t>
              <w:br/>
            </w:r>
            <w:r>
              <w:rPr>
                <w:rFonts w:ascii="Consolas" w:hAnsi="Consolas"/>
                <w:color w:val="1A1A1A"/>
                <w:sz w:val="17"/>
              </w:rPr>
              <w:br/>
            </w:r>
            <w:r>
              <w:rPr>
                <w:rFonts w:ascii="Consolas" w:hAnsi="Consolas"/>
                <w:color w:val="1A1A1A"/>
                <w:sz w:val="17"/>
              </w:rPr>
              <w:t>for t in time_days:</w:t>
              <w:br/>
            </w:r>
            <w:r>
              <w:rPr>
                <w:rFonts w:ascii="Consolas" w:hAnsi="Consolas"/>
                <w:color w:val="1A1A1A"/>
                <w:sz w:val="17"/>
              </w:rPr>
              <w:t xml:space="preserve">    # Hyperbolic decline</w:t>
              <w:br/>
            </w:r>
            <w:r>
              <w:rPr>
                <w:rFonts w:ascii="Consolas" w:hAnsi="Consolas"/>
                <w:color w:val="1A1A1A"/>
                <w:sz w:val="17"/>
              </w:rPr>
              <w:t xml:space="preserve">    q = q_i / (1.0 + b * D_i * t) ** (1.0 / b)</w:t>
              <w:br/>
            </w:r>
            <w:r>
              <w:rPr>
                <w:rFonts w:ascii="Consolas" w:hAnsi="Consolas"/>
                <w:color w:val="1A1A1A"/>
                <w:sz w:val="17"/>
              </w:rPr>
              <w:t xml:space="preserve">    rates.append(q)</w:t>
              <w:br/>
            </w:r>
            <w:r>
              <w:rPr>
                <w:rFonts w:ascii="Consolas" w:hAnsi="Consolas"/>
                <w:color w:val="1A1A1A"/>
                <w:sz w:val="17"/>
              </w:rPr>
              <w:br/>
            </w:r>
            <w:r>
              <w:rPr>
                <w:rFonts w:ascii="Consolas" w:hAnsi="Consolas"/>
                <w:color w:val="1A1A1A"/>
                <w:sz w:val="17"/>
              </w:rPr>
              <w:t xml:space="preserve">    if t &gt; 0:</w:t>
              <w:br/>
            </w:r>
            <w:r>
              <w:rPr>
                <w:rFonts w:ascii="Consolas" w:hAnsi="Consolas"/>
                <w:color w:val="1A1A1A"/>
                <w:sz w:val="17"/>
              </w:rPr>
              <w:t xml:space="preserve">        dt = time_days[1]  # Step size</w:t>
              <w:br/>
            </w:r>
            <w:r>
              <w:rPr>
                <w:rFonts w:ascii="Consolas" w:hAnsi="Consolas"/>
                <w:color w:val="1A1A1A"/>
                <w:sz w:val="17"/>
              </w:rPr>
              <w:t xml:space="preserve">        cum += q * dt</w:t>
              <w:br/>
            </w:r>
            <w:r>
              <w:rPr>
                <w:rFonts w:ascii="Consolas" w:hAnsi="Consolas"/>
                <w:color w:val="1A1A1A"/>
                <w:sz w:val="17"/>
              </w:rPr>
              <w:t xml:space="preserve">    cum_production.append(cum)</w:t>
              <w:br/>
            </w:r>
            <w:r>
              <w:rPr>
                <w:rFonts w:ascii="Consolas" w:hAnsi="Consolas"/>
                <w:color w:val="1A1A1A"/>
                <w:sz w:val="17"/>
              </w:rPr>
              <w:br/>
            </w:r>
            <w:r>
              <w:rPr>
                <w:rFonts w:ascii="Consolas" w:hAnsi="Consolas"/>
                <w:color w:val="1A1A1A"/>
                <w:sz w:val="17"/>
              </w:rPr>
              <w:t># Print annual summary</w:t>
              <w:br/>
            </w:r>
            <w:r>
              <w:rPr>
                <w:rFonts w:ascii="Consolas" w:hAnsi="Consolas"/>
                <w:color w:val="1A1A1A"/>
                <w:sz w:val="17"/>
              </w:rPr>
              <w:t>print(f"{'Year':&gt;6} {'Rate (Sm3/d)':&gt;14} {'Cum (MSm3)':&gt;12} {'Annual Decline':&gt;16}")</w:t>
              <w:br/>
            </w:r>
            <w:r>
              <w:rPr>
                <w:rFonts w:ascii="Consolas" w:hAnsi="Consolas"/>
                <w:color w:val="1A1A1A"/>
                <w:sz w:val="17"/>
              </w:rPr>
              <w:t>print("-" * 50)</w:t>
              <w:br/>
            </w:r>
            <w:r>
              <w:rPr>
                <w:rFonts w:ascii="Consolas" w:hAnsi="Consolas"/>
                <w:color w:val="1A1A1A"/>
                <w:sz w:val="17"/>
              </w:rPr>
              <w:t>for yr in range(11):</w:t>
              <w:br/>
            </w:r>
            <w:r>
              <w:rPr>
                <w:rFonts w:ascii="Consolas" w:hAnsi="Consolas"/>
                <w:color w:val="1A1A1A"/>
                <w:sz w:val="17"/>
              </w:rPr>
              <w:t xml:space="preserve">    idx = yr * 12</w:t>
              <w:br/>
            </w:r>
            <w:r>
              <w:rPr>
                <w:rFonts w:ascii="Consolas" w:hAnsi="Consolas"/>
                <w:color w:val="1A1A1A"/>
                <w:sz w:val="17"/>
              </w:rPr>
              <w:t xml:space="preserve">    if idx &lt; len(rates):</w:t>
              <w:br/>
            </w:r>
            <w:r>
              <w:rPr>
                <w:rFonts w:ascii="Consolas" w:hAnsi="Consolas"/>
                <w:color w:val="1A1A1A"/>
                <w:sz w:val="17"/>
              </w:rPr>
              <w:t xml:space="preserve">        annual_decline = (1.0 - rates[idx] / rates[max(0, idx - 12)]) * 100 if yr &gt; 0 else 0.0</w:t>
              <w:br/>
            </w:r>
            <w:r>
              <w:rPr>
                <w:rFonts w:ascii="Consolas" w:hAnsi="Consolas"/>
                <w:color w:val="1A1A1A"/>
                <w:sz w:val="17"/>
              </w:rPr>
              <w:t xml:space="preserve">        print(f"{yr:6d} {rates[idx]:14.0f} {cum_production[idx] / 1e6:12.3f} {annual_decline:15.1f}%")</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15155"/>
            <wp:docPr id="37" name="Picture 37"/>
            <wp:cNvGraphicFramePr>
              <a:graphicFrameLocks noChangeAspect="1"/>
            </wp:cNvGraphicFramePr>
            <a:graphic>
              <a:graphicData uri="http://schemas.openxmlformats.org/drawingml/2006/picture">
                <pic:pic>
                  <pic:nvPicPr>
                    <pic:cNvPr id="0" name="decline_curve.png"/>
                    <pic:cNvPicPr/>
                  </pic:nvPicPr>
                  <pic:blipFill>
                    <a:blip r:embed="rId36"/>
                    <a:stretch>
                      <a:fillRect/>
                    </a:stretch>
                  </pic:blipFill>
                  <pic:spPr>
                    <a:xfrm>
                      <a:off x="0" y="0"/>
                      <a:ext cx="4114800" cy="3015155"/>
                    </a:xfrm>
                    <a:prstGeom prst="rect"/>
                  </pic:spPr>
                </pic:pic>
              </a:graphicData>
            </a:graphic>
          </wp:inline>
        </w:drawing>
      </w:r>
    </w:p>
    <w:p>
      <w:pPr>
        <w:spacing w:before="60" w:after="240"/>
        <w:ind w:firstLine="0"/>
        <w:jc w:val="center"/>
      </w:pPr>
      <w:r>
        <w:rPr>
          <w:rFonts w:ascii="Times New Roman" w:hAnsi="Times New Roman"/>
          <w:b/>
          <w:sz w:val="18"/>
        </w:rPr>
        <w:t xml:space="preserve">Figure 4.9: </w:t>
      </w:r>
      <w:r>
        <w:rPr>
          <w:rFonts w:ascii="Times New Roman" w:hAnsi="Times New Roman"/>
          <w:i/>
          <w:sz w:val="18"/>
        </w:rPr>
        <w:t>Production decline profile showing rate and cumulative production over 10 years</w:t>
      </w:r>
    </w:p>
    <w:p>
      <w:pPr>
        <w:pStyle w:val="Heading2"/>
      </w:pPr>
      <w:r>
        <w:t>4.8 Reservoir Uncertainty and Its Impact on Optimization</w:t>
      </w:r>
    </w:p>
    <w:p>
      <w:pPr>
        <w:pStyle w:val="Heading3"/>
      </w:pPr>
      <w:r>
        <w:t>4.8.1 Key Uncertain Parameters</w:t>
      </w:r>
    </w:p>
    <w:p>
      <w:r>
        <w:rPr>
          <w:rFonts w:ascii="Times New Roman" w:hAnsi="Times New Roman"/>
        </w:rPr>
        <w:t>Reservoir parameters are inherently uncertain, and this uncertainty propagates directly into production forecasts: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Uncertainty 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Impact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Permeability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Factor of 2–5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Directly affects PI and rate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Net pay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±20–50%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Directly affects PI</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OOIP / OGIP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±30–50%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Determines reserves and field life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Skin factor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 skin units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Affects rate, especially early life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Aquifer strength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Factor of 2–10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Determines pressure support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Relative permeability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Affects water breakthrough timing</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Bubble/dew point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Affects phase behavior and recovery</w:t>
            </w:r>
          </w:p>
        </w:tc>
      </w:tr>
    </w:tbl>
    <w:p>
      <w:pPr>
        <w:pStyle w:val="Heading3"/>
      </w:pPr>
      <w:r>
        <w:t>4.8.2 Probabilistic Reserves</w:t>
      </w:r>
    </w:p>
    <w:p>
      <w:r>
        <w:rPr>
          <w:rFonts w:ascii="Times New Roman" w:hAnsi="Times New Roman"/>
        </w:rPr>
        <w:t>Reserves are classified probabilistically:</w:t>
      </w:r>
    </w:p>
    <w:p>
      <w:pPr>
        <w:pStyle w:val="ListBullet"/>
        <w:ind w:firstLine="0"/>
      </w:pPr>
      <w:r>
        <w:rPr>
          <w:rFonts w:ascii="Times New Roman" w:hAnsi="Times New Roman"/>
          <w:b/>
        </w:rPr>
        <w:t>P90 (Proved):</w:t>
      </w:r>
      <w:r>
        <w:rPr>
          <w:rFonts w:ascii="Times New Roman" w:hAnsi="Times New Roman"/>
        </w:rPr>
        <w:t xml:space="preserve"> 90% probability that actual production will equal or exceed this estimate (conservative)</w:t>
      </w:r>
    </w:p>
    <w:p>
      <w:pPr>
        <w:pStyle w:val="ListBullet"/>
        <w:ind w:firstLine="0"/>
      </w:pPr>
      <w:r>
        <w:rPr>
          <w:rFonts w:ascii="Times New Roman" w:hAnsi="Times New Roman"/>
          <w:b/>
        </w:rPr>
        <w:t>P50 (Probable):</w:t>
      </w:r>
      <w:r>
        <w:rPr>
          <w:rFonts w:ascii="Times New Roman" w:hAnsi="Times New Roman"/>
        </w:rPr>
        <w:t xml:space="preserve"> 50% probability — the best estimate</w:t>
      </w:r>
    </w:p>
    <w:p>
      <w:pPr>
        <w:pStyle w:val="ListBullet"/>
        <w:ind w:firstLine="0"/>
      </w:pPr>
      <w:r>
        <w:rPr>
          <w:rFonts w:ascii="Times New Roman" w:hAnsi="Times New Roman"/>
          <w:b/>
        </w:rPr>
        <w:t>P10 (Possible):</w:t>
      </w:r>
      <w:r>
        <w:rPr>
          <w:rFonts w:ascii="Times New Roman" w:hAnsi="Times New Roman"/>
        </w:rPr>
        <w:t xml:space="preserve"> 10% probability — the optimistic case</w:t>
      </w:r>
    </w:p>
    <w:p>
      <w:r>
        <w:rPr>
          <w:rFonts w:ascii="Times New Roman" w:hAnsi="Times New Roman"/>
        </w:rPr>
        <w:t>For production optimization, the P50 case is typically used for base-case modeling, while P90 and P10 bound the optimization range.</w:t>
      </w:r>
    </w:p>
    <w:p>
      <w:pPr>
        <w:pStyle w:val="Heading3"/>
      </w:pPr>
      <w:r>
        <w:t>4.8.3 Sensitivity to Reservoir Pressure</w:t>
      </w:r>
    </w:p>
    <w:p>
      <w:r>
        <w:rPr>
          <w:rFonts w:ascii="Times New Roman" w:hAnsi="Times New Roman"/>
        </w:rPr>
        <w:t>As the reservoir depletes, the IPR shifts — the maximum rate decreases and the curve changes shape. The production optimization model must track this shift over time:</w:t>
      </w:r>
    </w:p>
    <w:p>
      <w:pPr>
        <w:pStyle w:val="ListBullet"/>
        <w:ind w:firstLine="0"/>
      </w:pPr>
      <w:r>
        <w:rPr>
          <w:rFonts w:ascii="Times New Roman" w:hAnsi="Times New Roman"/>
          <w:b/>
        </w:rPr>
        <w:t>Early life</w:t>
      </w:r>
      <w:r>
        <w:rPr>
          <w:rFonts w:ascii="Times New Roman" w:hAnsi="Times New Roman"/>
        </w:rPr>
        <w:t xml:space="preserve"> (high </w:t>
      </w:r>
      <m:oMath>
        <m:sSub>
          <m:e>
            <m:r>
              <m:t>P</m:t>
            </m:r>
          </m:e>
          <m:sub>
            <m:r>
              <m:t>r</m:t>
            </m:r>
          </m:sub>
        </m:sSub>
      </m:oMath>
      <w:r>
        <w:rPr>
          <w:rFonts w:ascii="Times New Roman" w:hAnsi="Times New Roman"/>
        </w:rPr>
        <w:t>): Large rate potential; optimization focuses on facility capacity</w:t>
      </w:r>
    </w:p>
    <w:p>
      <w:pPr>
        <w:pStyle w:val="ListBullet"/>
        <w:ind w:firstLine="0"/>
      </w:pPr>
      <w:r>
        <w:rPr>
          <w:rFonts w:ascii="Times New Roman" w:hAnsi="Times New Roman"/>
          <w:b/>
        </w:rPr>
        <w:t>Mid life</w:t>
      </w:r>
      <w:r>
        <w:rPr>
          <w:rFonts w:ascii="Times New Roman" w:hAnsi="Times New Roman"/>
        </w:rPr>
        <w:t xml:space="preserve"> (</w:t>
      </w:r>
      <m:oMath>
        <m:sSub>
          <m:e>
            <m:r>
              <m:t>P</m:t>
            </m:r>
          </m:e>
          <m:sub>
            <m:r>
              <m:t>r</m:t>
            </m:r>
          </m:sub>
        </m:sSub>
      </m:oMath>
      <w:r>
        <w:rPr>
          <w:rFonts w:ascii="Times New Roman" w:hAnsi="Times New Roman"/>
        </w:rPr>
        <w:t xml:space="preserve"> near </w:t>
      </w:r>
      <m:oMath>
        <m:sSub>
          <m:e>
            <m:r>
              <m:t>P</m:t>
            </m:r>
          </m:e>
          <m:sub>
            <m:r>
              <m:t>b</m:t>
            </m:r>
          </m:sub>
        </m:sSub>
      </m:oMath>
      <w:r>
        <w:rPr>
          <w:rFonts w:ascii="Times New Roman" w:hAnsi="Times New Roman"/>
        </w:rPr>
        <w:t>): Gas-oil ratio increases; compression becomes a constraint</w:t>
      </w:r>
    </w:p>
    <w:p>
      <w:pPr>
        <w:pStyle w:val="ListBullet"/>
        <w:ind w:firstLine="0"/>
      </w:pPr>
      <w:r>
        <w:rPr>
          <w:rFonts w:ascii="Times New Roman" w:hAnsi="Times New Roman"/>
          <w:b/>
        </w:rPr>
        <w:t>Late life</w:t>
      </w:r>
      <w:r>
        <w:rPr>
          <w:rFonts w:ascii="Times New Roman" w:hAnsi="Times New Roman"/>
        </w:rPr>
        <w:t xml:space="preserve"> (low </w:t>
      </w:r>
      <m:oMath>
        <m:sSub>
          <m:e>
            <m:r>
              <m:t>P</m:t>
            </m:r>
          </m:e>
          <m:sub>
            <m:r>
              <m:t>r</m:t>
            </m:r>
          </m:sub>
        </m:sSub>
      </m:oMath>
      <w:r>
        <w:rPr>
          <w:rFonts w:ascii="Times New Roman" w:hAnsi="Times New Roman"/>
        </w:rPr>
        <w:t>): Rate is reservoir-limited; artificial lift becomes necessary</w:t>
      </w:r>
    </w:p>
    <w:p>
      <w:pPr>
        <w:pStyle w:val="Heading2"/>
      </w:pPr>
      <w:r>
        <w:t>4.9 Gas Condensate Reservoirs</w:t>
      </w:r>
    </w:p>
    <w:p>
      <w:pPr>
        <w:pStyle w:val="Heading3"/>
      </w:pPr>
      <w:r>
        <w:t>4.9.1 Retrograde Condensation Effect</w:t>
      </w:r>
    </w:p>
    <w:p>
      <w:r>
        <w:rPr>
          <w:rFonts w:ascii="Times New Roman" w:hAnsi="Times New Roman"/>
        </w:rPr>
        <w:t>Gas condensate reservoirs present a unique challenge: as pressure drops below the dew point, liquid condenses in the reservoir pore space. This condensate is typically immobile (trapped by capillary forces) and reduces the gas relative permeability, creating a "condensate bank" near the wellbore.</w:t>
      </w:r>
    </w:p>
    <w:p>
      <w:r>
        <w:rPr>
          <w:rFonts w:ascii="Times New Roman" w:hAnsi="Times New Roman"/>
        </w:rPr>
        <w:t>The productivity reduction can be severe — 50–80% reduction in gas PI — and is not captured by simple IPR models. Accurate modeling requires compositional simulation with relative permeability effects.</w:t>
      </w:r>
    </w:p>
    <w:p>
      <w:pPr>
        <w:pStyle w:val="Heading3"/>
      </w:pPr>
      <w:r>
        <w:t>4.9.2 Mitigation Strategies</w:t>
      </w:r>
    </w:p>
    <w:p>
      <w:pPr>
        <w:pStyle w:val="ListBullet"/>
        <w:ind w:firstLine="0"/>
      </w:pPr>
      <w:r>
        <w:rPr>
          <w:rFonts w:ascii="Times New Roman" w:hAnsi="Times New Roman"/>
          <w:b/>
        </w:rPr>
        <w:t>Pressure maintenance:</w:t>
      </w:r>
      <w:r>
        <w:rPr>
          <w:rFonts w:ascii="Times New Roman" w:hAnsi="Times New Roman"/>
        </w:rPr>
        <w:t xml:space="preserve"> Gas injection to keep reservoir pressure above the dew point</w:t>
      </w:r>
    </w:p>
    <w:p>
      <w:pPr>
        <w:pStyle w:val="ListBullet"/>
        <w:ind w:firstLine="0"/>
      </w:pPr>
      <w:r>
        <w:rPr>
          <w:rFonts w:ascii="Times New Roman" w:hAnsi="Times New Roman"/>
          <w:b/>
        </w:rPr>
        <w:t>Lean gas cycling:</w:t>
      </w:r>
      <w:r>
        <w:rPr>
          <w:rFonts w:ascii="Times New Roman" w:hAnsi="Times New Roman"/>
        </w:rPr>
        <w:t xml:space="preserve"> Inject lean gas (methane) to revaporize condensate</w:t>
      </w:r>
    </w:p>
    <w:p>
      <w:pPr>
        <w:pStyle w:val="ListBullet"/>
        <w:ind w:firstLine="0"/>
      </w:pPr>
      <w:r>
        <w:rPr>
          <w:rFonts w:ascii="Times New Roman" w:hAnsi="Times New Roman"/>
          <w:b/>
        </w:rPr>
        <w:t>Hydraulic fracturing:</w:t>
      </w:r>
      <w:r>
        <w:rPr>
          <w:rFonts w:ascii="Times New Roman" w:hAnsi="Times New Roman"/>
        </w:rPr>
        <w:t xml:space="preserve"> Create large-area flow paths that bypass the condensate bank</w:t>
      </w:r>
    </w:p>
    <w:p>
      <w:pPr>
        <w:pStyle w:val="ListBullet"/>
        <w:ind w:firstLine="0"/>
      </w:pPr>
      <w:r>
        <w:rPr>
          <w:rFonts w:ascii="Times New Roman" w:hAnsi="Times New Roman"/>
          <w:b/>
        </w:rPr>
        <w:t>Reduced drawdown:</w:t>
      </w:r>
      <w:r>
        <w:rPr>
          <w:rFonts w:ascii="Times New Roman" w:hAnsi="Times New Roman"/>
        </w:rPr>
        <w:t xml:space="preserve"> Limit well rate to minimize near-wellbore condensation</w:t>
      </w:r>
    </w:p>
    <w:p>
      <w:pPr>
        <w:pStyle w:val="Heading2"/>
      </w:pPr>
      <w:r>
        <w:t>4.10 Multi-Well and Multi-Reservoir Systems</w:t>
      </w:r>
    </w:p>
    <w:p>
      <w:pPr>
        <w:pStyle w:val="Heading3"/>
      </w:pPr>
      <w:r>
        <w:t>4.10.1 Commingled Production</w:t>
      </w:r>
    </w:p>
    <w:p>
      <w:r>
        <w:rPr>
          <w:rFonts w:ascii="Times New Roman" w:hAnsi="Times New Roman"/>
        </w:rPr>
        <w:t>When multiple reservoir zones produce into a common wellbore, the total rate is:</w:t>
      </w:r>
    </w:p>
    <w:p>
      <w:pPr>
        <w:spacing w:before="120" w:after="120"/>
        <w:ind w:firstLine="0"/>
        <w:jc w:val="center"/>
        <w:tabs>
          <w:tab w:val="center" w:pos="4536"/>
          <w:tab w:val="right" w:pos="9072"/>
        </w:tabs>
      </w:pPr>
      <m:oMath>
        <m:sSub>
          <m:e>
            <m:r>
              <m:t>q</m:t>
            </m:r>
          </m:e>
          <m:sub>
            <m:r>
              <m:rPr>
                <m:sty m:val="p"/>
              </m:rPr>
              <m:t>total</m:t>
            </m:r>
          </m:sub>
        </m:sSub>
        <m:r>
          <m:t>=</m:t>
        </m:r>
        <m:nary>
          <m:naryPr>
            <m:chr m:val="∑"/>
            <m:limLoc m:val="subSup"/>
            <m:grow m:val="1"/>
            <m:subHide m:val="off"/>
            <m:supHide m:val="off"/>
          </m:naryPr>
          <m:sub>
            <m:r>
              <m:t>j=1</m:t>
            </m:r>
          </m:sub>
          <m:sup>
            <m:sSub>
              <m:e>
                <m:r>
                  <m:t>N</m:t>
                </m:r>
              </m:e>
              <m:sub>
                <m:r>
                  <m:t>z</m:t>
                </m:r>
              </m:sub>
            </m:sSub>
          </m:sup>
          <m:e>
            <m:sSub>
              <m:e>
                <m:r>
                  <m:t>J</m:t>
                </m:r>
              </m:e>
              <m:sub>
                <m:r>
                  <m:t>j</m:t>
                </m:r>
              </m:sub>
            </m:sSub>
          </m:e>
        </m:nary>
        <m:r>
          <m:t>(</m:t>
        </m:r>
        <m:sSub>
          <m:e>
            <m:r>
              <m:t>P</m:t>
            </m:r>
          </m:e>
          <m:sub>
            <m:r>
              <m:t>r,j</m:t>
            </m:r>
          </m:sub>
        </m:sSub>
        <m:r>
          <m:t>−</m:t>
        </m:r>
        <m:sSub>
          <m:e>
            <m:r>
              <m:t>P</m:t>
            </m:r>
          </m:e>
          <m:sub>
            <m:r>
              <m:t>wf</m:t>
            </m:r>
          </m:sub>
        </m:sSub>
        <m:r>
          <m:t>)</m:t>
        </m:r>
      </m:oMath>
      <w:r>
        <w:rPr>
          <w:rFonts w:ascii="Times New Roman" w:hAnsi="Times New Roman"/>
          <w:i w:val="0"/>
          <w:sz w:val="20"/>
        </w:rPr>
        <w:tab/>
        <w:t>(4.83)</w:t>
      </w:r>
    </w:p>
    <w:p>
      <w:r>
        <w:rPr>
          <w:rFonts w:ascii="Times New Roman" w:hAnsi="Times New Roman"/>
        </w:rPr>
        <w:t xml:space="preserve">subject to the constraint that all zones share the same bottomhole pressure </w:t>
      </w:r>
      <m:oMath>
        <m:sSub>
          <m:e>
            <m:r>
              <m:t>P</m:t>
            </m:r>
          </m:e>
          <m:sub>
            <m:r>
              <m:t>wf</m:t>
            </m:r>
          </m:sub>
        </m:sSub>
      </m:oMath>
      <w:r>
        <w:rPr>
          <w:rFonts w:ascii="Times New Roman" w:hAnsi="Times New Roman"/>
        </w:rPr>
        <w:t>.</w:t>
      </w:r>
    </w:p>
    <w:p>
      <w:pPr>
        <w:pStyle w:val="Heading3"/>
      </w:pPr>
      <w:r>
        <w:t>4.10.2 Well Allocation</w:t>
      </w:r>
    </w:p>
    <w:p>
      <w:r>
        <w:rPr>
          <w:rFonts w:ascii="Times New Roman" w:hAnsi="Times New Roman"/>
        </w:rPr>
        <w:t>In a multi-well system with shared facilities, production must be allocated to satisfy:</w:t>
      </w:r>
    </w:p>
    <w:p>
      <w:pPr>
        <w:pStyle w:val="ListBullet"/>
        <w:ind w:firstLine="0"/>
      </w:pPr>
      <w:r>
        <w:rPr>
          <w:rFonts w:ascii="Times New Roman" w:hAnsi="Times New Roman"/>
        </w:rPr>
        <w:t>Individual well constraints (maximum rate, minimum BHP, maximum GOR, maximum water cut)</w:t>
      </w:r>
    </w:p>
    <w:p>
      <w:pPr>
        <w:pStyle w:val="ListBullet"/>
        <w:ind w:firstLine="0"/>
      </w:pPr>
      <w:r>
        <w:rPr>
          <w:rFonts w:ascii="Times New Roman" w:hAnsi="Times New Roman"/>
        </w:rPr>
        <w:t>Facility constraints (separator capacity, compressor capacity, water handling capacity)</w:t>
      </w:r>
    </w:p>
    <w:p>
      <w:pPr>
        <w:pStyle w:val="ListBullet"/>
        <w:ind w:firstLine="0"/>
      </w:pPr>
      <w:r>
        <w:rPr>
          <w:rFonts w:ascii="Times New Roman" w:hAnsi="Times New Roman"/>
        </w:rPr>
        <w:t>Export constraints (pipeline capacity, specification limits)</w:t>
      </w:r>
    </w:p>
    <w:p>
      <w:r>
        <w:rPr>
          <w:rFonts w:ascii="Times New Roman" w:hAnsi="Times New Roman"/>
        </w:rPr>
        <w:t>This allocation problem is the foundation of the short-term production optimization discussed in Chapter 19.</w:t>
      </w:r>
    </w:p>
    <w:p>
      <w:pPr>
        <w:pStyle w:val="Heading2"/>
      </w:pPr>
      <w:r>
        <w:t>4.11 Summary</w:t>
      </w:r>
    </w:p>
    <w:p>
      <w:r>
        <w:rPr>
          <w:rFonts w:ascii="Times New Roman" w:hAnsi="Times New Roman"/>
        </w:rPr>
        <w:t>Key points from this chapter:</w:t>
      </w:r>
    </w:p>
    <w:p>
      <w:pPr>
        <w:pStyle w:val="ListBullet"/>
        <w:ind w:firstLine="0"/>
      </w:pPr>
      <w:r>
        <w:rPr>
          <w:rFonts w:ascii="Times New Roman" w:hAnsi="Times New Roman"/>
          <w:b/>
        </w:rPr>
        <w:t>Darcy's law</w:t>
      </w:r>
      <w:r>
        <w:rPr>
          <w:rFonts w:ascii="Times New Roman" w:hAnsi="Times New Roman"/>
        </w:rPr>
        <w:t xml:space="preserve"> and the radial flow equation provide the physical basis for well productivity. The productivity index </w:t>
      </w:r>
      <m:oMath>
        <m:r>
          <m:t>J</m:t>
        </m:r>
      </m:oMath>
      <w:r>
        <w:rPr>
          <w:rFonts w:ascii="Times New Roman" w:hAnsi="Times New Roman"/>
        </w:rPr>
        <w:t xml:space="preserve"> encapsulates rock properties, fluid properties, and completion quality.</w:t>
      </w:r>
    </w:p>
    <w:p>
      <w:pPr>
        <w:pStyle w:val="ListBullet"/>
        <w:ind w:firstLine="0"/>
      </w:pPr>
      <w:r>
        <w:rPr>
          <w:rFonts w:ascii="Times New Roman" w:hAnsi="Times New Roman"/>
          <w:b/>
        </w:rPr>
        <w:t>IPR curves</w:t>
      </w:r>
      <w:r>
        <w:rPr>
          <w:rFonts w:ascii="Times New Roman" w:hAnsi="Times New Roman"/>
        </w:rPr>
        <w:t xml:space="preserve"> (linear for undersaturated oil, Vogel for saturated oil, back-pressure/LIT for gas) define the rate that the reservoir can deliver at each bottomhole pressure.</w:t>
      </w:r>
    </w:p>
    <w:p>
      <w:pPr>
        <w:pStyle w:val="ListBullet"/>
        <w:ind w:firstLine="0"/>
      </w:pPr>
      <w:r>
        <w:rPr>
          <w:rFonts w:ascii="Times New Roman" w:hAnsi="Times New Roman"/>
          <w:b/>
        </w:rPr>
        <w:t>Reservoir drive mechanisms</w:t>
      </w:r>
      <w:r>
        <w:rPr>
          <w:rFonts w:ascii="Times New Roman" w:hAnsi="Times New Roman"/>
        </w:rPr>
        <w:t xml:space="preserve"> (solution gas, gas cap, water drive) determine the rate of pressure decline and ultimate recovery.</w:t>
      </w:r>
    </w:p>
    <w:p>
      <w:pPr>
        <w:pStyle w:val="ListBullet"/>
        <w:ind w:firstLine="0"/>
      </w:pPr>
      <w:r>
        <w:rPr>
          <w:rFonts w:ascii="Times New Roman" w:hAnsi="Times New Roman"/>
          <w:b/>
        </w:rPr>
        <w:t>Material balance</w:t>
      </w:r>
      <w:r>
        <w:rPr>
          <w:rFonts w:ascii="Times New Roman" w:hAnsi="Times New Roman"/>
        </w:rPr>
        <w:t xml:space="preserve"> links cumulative production to pressure decline and provides estimates of original hydrocarbons in place.</w:t>
      </w:r>
    </w:p>
    <w:p>
      <w:pPr>
        <w:pStyle w:val="ListBullet"/>
        <w:ind w:firstLine="0"/>
      </w:pPr>
      <w:r>
        <w:rPr>
          <w:rFonts w:ascii="Times New Roman" w:hAnsi="Times New Roman"/>
          <w:b/>
        </w:rPr>
        <w:t>Decline curve analysis</w:t>
      </w:r>
      <w:r>
        <w:rPr>
          <w:rFonts w:ascii="Times New Roman" w:hAnsi="Times New Roman"/>
        </w:rPr>
        <w:t xml:space="preserve"> (Arps equations) provides a simple but effective method for forecasting production when detailed reservoir simulation is unavailable.</w:t>
      </w:r>
    </w:p>
    <w:p>
      <w:pPr>
        <w:pStyle w:val="ListBullet"/>
        <w:ind w:firstLine="0"/>
      </w:pPr>
      <w:r>
        <w:rPr>
          <w:rFonts w:ascii="Times New Roman" w:hAnsi="Times New Roman"/>
          <w:b/>
        </w:rPr>
        <w:t>NODAL analysis</w:t>
      </w:r>
      <w:r>
        <w:rPr>
          <w:rFonts w:ascii="Times New Roman" w:hAnsi="Times New Roman"/>
        </w:rPr>
        <w:t xml:space="preserve"> provides the framework for integrating reservoir performance with well and facility performance — the operating point is where the IPR and VFP curves intersect.</w:t>
      </w:r>
    </w:p>
    <w:p>
      <w:pPr>
        <w:pStyle w:val="ListBullet"/>
        <w:ind w:firstLine="0"/>
      </w:pPr>
      <w:r>
        <w:rPr>
          <w:rFonts w:ascii="Times New Roman" w:hAnsi="Times New Roman"/>
          <w:b/>
        </w:rPr>
        <w:t>NeqSim</w:t>
      </w:r>
      <w:r>
        <w:rPr>
          <w:rFonts w:ascii="Times New Roman" w:hAnsi="Times New Roman"/>
        </w:rPr>
        <w:t xml:space="preserve"> models the reservoir through </w:t>
      </w:r>
      <w:r>
        <w:rPr>
          <w:rFonts w:ascii="Consolas" w:hAnsi="Consolas"/>
          <w:sz w:val="18"/>
        </w:rPr>
        <w:t>SimpleReservoir</w:t>
      </w:r>
      <w:r>
        <w:rPr>
          <w:rFonts w:ascii="Times New Roman" w:hAnsi="Times New Roman"/>
        </w:rPr>
        <w:t xml:space="preserve"> and well streams, providing the inflow boundary conditions for process simulation.</w:t>
      </w:r>
    </w:p>
    <w:p>
      <w:pPr>
        <w:pStyle w:val="Heading2"/>
      </w:pPr>
      <w:r>
        <w:t>Exercises</w:t>
      </w:r>
    </w:p>
    <w:p>
      <w:pPr>
        <w:spacing w:before="20" w:after="20"/>
        <w:ind w:firstLine="0" w:left="720"/>
        <w:numPr>
          <w:ilvl w:val="0"/>
          <w:numId w:val="117"/>
        </w:numPr>
      </w:pPr>
      <w:r>
        <w:rPr>
          <w:rFonts w:ascii="Times New Roman" w:hAnsi="Times New Roman"/>
          <w:b/>
        </w:rPr>
        <w:t>Exercise 4.1:</w:t>
      </w:r>
      <w:r>
        <w:rPr>
          <w:rFonts w:ascii="Times New Roman" w:hAnsi="Times New Roman"/>
        </w:rPr>
        <w:t xml:space="preserve"> A vertical well has the following properties: </w:t>
      </w:r>
      <m:oMath>
        <m:r>
          <m:t>k=50</m:t>
        </m:r>
      </m:oMath>
      <w:r>
        <w:rPr>
          <w:rFonts w:ascii="Times New Roman" w:hAnsi="Times New Roman"/>
        </w:rPr>
        <w:t xml:space="preserve"> mD, </w:t>
      </w:r>
      <m:oMath>
        <m:r>
          <m:t>h=20</m:t>
        </m:r>
      </m:oMath>
      <w:r>
        <w:rPr>
          <w:rFonts w:ascii="Times New Roman" w:hAnsi="Times New Roman"/>
        </w:rPr>
        <w:t xml:space="preserve"> m, </w:t>
      </w:r>
      <m:oMath>
        <m:sSub>
          <m:e>
            <m:r>
              <m:t>r</m:t>
            </m:r>
          </m:e>
          <m:sub>
            <m:r>
              <m:t>e</m:t>
            </m:r>
          </m:sub>
        </m:sSub>
        <m:r>
          <m:t>=500</m:t>
        </m:r>
      </m:oMath>
      <w:r>
        <w:rPr>
          <w:rFonts w:ascii="Times New Roman" w:hAnsi="Times New Roman"/>
        </w:rPr>
        <w:t xml:space="preserve"> m, </w:t>
      </w:r>
      <m:oMath>
        <m:sSub>
          <m:e>
            <m:r>
              <m:t>r</m:t>
            </m:r>
          </m:e>
          <m:sub>
            <m:r>
              <m:t>w</m:t>
            </m:r>
          </m:sub>
        </m:sSub>
        <m:r>
          <m:t>=0.108</m:t>
        </m:r>
      </m:oMath>
      <w:r>
        <w:rPr>
          <w:rFonts w:ascii="Times New Roman" w:hAnsi="Times New Roman"/>
        </w:rPr>
        <w:t xml:space="preserve"> m, </w:t>
      </w:r>
      <m:oMath>
        <m:r>
          <m:t>S=2</m:t>
        </m:r>
      </m:oMath>
      <w:r>
        <w:rPr>
          <w:rFonts w:ascii="Times New Roman" w:hAnsi="Times New Roman"/>
        </w:rPr>
        <w:t xml:space="preserve">, </w:t>
      </w:r>
      <m:oMath>
        <m:sSub>
          <m:e>
            <m:r>
              <m:t>B</m:t>
            </m:r>
          </m:e>
          <m:sub>
            <m:r>
              <m:t>o</m:t>
            </m:r>
          </m:sub>
        </m:sSub>
        <m:r>
          <m:t>=1.25</m:t>
        </m:r>
      </m:oMath>
      <w:r>
        <w:rPr>
          <w:rFonts w:ascii="Times New Roman" w:hAnsi="Times New Roman"/>
        </w:rPr>
        <w:t xml:space="preserve">, </w:t>
      </w:r>
      <m:oMath>
        <m:sSub>
          <m:e>
            <m:r>
              <m:t>μ</m:t>
            </m:r>
          </m:e>
          <m:sub>
            <m:r>
              <m:t>o</m:t>
            </m:r>
          </m:sub>
        </m:sSub>
        <m:r>
          <m:t>=1.5</m:t>
        </m:r>
      </m:oMath>
      <w:r>
        <w:rPr>
          <w:rFonts w:ascii="Times New Roman" w:hAnsi="Times New Roman"/>
        </w:rPr>
        <w:t xml:space="preserve"> cP. Calculate the productivity index in Sm³/d/bar. What is the maximum oil rate if </w:t>
      </w:r>
      <m:oMath>
        <m:sSub>
          <m:e>
            <m:r>
              <m:t>P</m:t>
            </m:r>
          </m:e>
          <m:sub>
            <m:r>
              <m:t>r</m:t>
            </m:r>
          </m:sub>
        </m:sSub>
        <m:r>
          <m:t>=300</m:t>
        </m:r>
      </m:oMath>
      <w:r>
        <w:rPr>
          <w:rFonts w:ascii="Times New Roman" w:hAnsi="Times New Roman"/>
        </w:rPr>
        <w:t xml:space="preserve"> bara?</w:t>
      </w:r>
    </w:p>
    <w:p>
      <w:pPr>
        <w:spacing w:before="20" w:after="20"/>
        <w:ind w:firstLine="0" w:left="720"/>
        <w:numPr>
          <w:ilvl w:val="0"/>
          <w:numId w:val="118"/>
        </w:numPr>
      </w:pPr>
      <w:r>
        <w:rPr>
          <w:rFonts w:ascii="Times New Roman" w:hAnsi="Times New Roman"/>
          <w:b/>
        </w:rPr>
        <w:t>Exercise 4.2:</w:t>
      </w:r>
      <w:r>
        <w:rPr>
          <w:rFonts w:ascii="Times New Roman" w:hAnsi="Times New Roman"/>
        </w:rPr>
        <w:t xml:space="preserve"> Using Vogel's method, construct an IPR curve for a well with </w:t>
      </w:r>
      <m:oMath>
        <m:sSub>
          <m:e>
            <m:r>
              <m:t>P</m:t>
            </m:r>
          </m:e>
          <m:sub>
            <m:r>
              <m:t>r</m:t>
            </m:r>
          </m:sub>
        </m:sSub>
        <m:r>
          <m:t>=250</m:t>
        </m:r>
      </m:oMath>
      <w:r>
        <w:rPr>
          <w:rFonts w:ascii="Times New Roman" w:hAnsi="Times New Roman"/>
        </w:rPr>
        <w:t xml:space="preserve"> bara, </w:t>
      </w:r>
      <m:oMath>
        <m:sSub>
          <m:e>
            <m:r>
              <m:t>P</m:t>
            </m:r>
          </m:e>
          <m:sub>
            <m:r>
              <m:t>b</m:t>
            </m:r>
          </m:sub>
        </m:sSub>
        <m:r>
          <m:t>=180</m:t>
        </m:r>
      </m:oMath>
      <w:r>
        <w:rPr>
          <w:rFonts w:ascii="Times New Roman" w:hAnsi="Times New Roman"/>
        </w:rPr>
        <w:t xml:space="preserve"> bara, and </w:t>
      </w:r>
      <m:oMath>
        <m:r>
          <m:t>J=20</m:t>
        </m:r>
      </m:oMath>
      <w:r>
        <w:rPr>
          <w:rFonts w:ascii="Times New Roman" w:hAnsi="Times New Roman"/>
        </w:rPr>
        <w:t xml:space="preserve"> Sm³/d/bar (above bubble point). Plot </w:t>
      </w:r>
      <m:oMath>
        <m:sSub>
          <m:e>
            <m:r>
              <m:t>P</m:t>
            </m:r>
          </m:e>
          <m:sub>
            <m:r>
              <m:t>wf</m:t>
            </m:r>
          </m:sub>
        </m:sSub>
      </m:oMath>
      <w:r>
        <w:rPr>
          <w:rFonts w:ascii="Times New Roman" w:hAnsi="Times New Roman"/>
        </w:rPr>
        <w:t xml:space="preserve"> vs. </w:t>
      </w:r>
      <m:oMath>
        <m:sSub>
          <m:e>
            <m:r>
              <m:t>q</m:t>
            </m:r>
          </m:e>
          <m:sub>
            <m:r>
              <m:t>o</m:t>
            </m:r>
          </m:sub>
        </m:sSub>
      </m:oMath>
      <w:r>
        <w:rPr>
          <w:rFonts w:ascii="Times New Roman" w:hAnsi="Times New Roman"/>
        </w:rPr>
        <w:t xml:space="preserve"> from 0 to 250 bara.</w:t>
      </w:r>
    </w:p>
    <w:p>
      <w:pPr>
        <w:spacing w:before="20" w:after="20"/>
        <w:ind w:firstLine="0" w:left="720"/>
        <w:numPr>
          <w:ilvl w:val="0"/>
          <w:numId w:val="119"/>
        </w:numPr>
      </w:pPr>
      <w:r>
        <w:rPr>
          <w:rFonts w:ascii="Times New Roman" w:hAnsi="Times New Roman"/>
          <w:b/>
        </w:rPr>
        <w:t>Exercise 4.3:</w:t>
      </w:r>
      <w:r>
        <w:rPr>
          <w:rFonts w:ascii="Times New Roman" w:hAnsi="Times New Roman"/>
        </w:rPr>
        <w:t xml:space="preserve"> A gas well has the following multi-rate test data:</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q</m:t>
                  </m:r>
                </m:e>
                <m:sub>
                  <m:r>
                    <m:t>g</m:t>
                  </m:r>
                </m:sub>
              </m:sSub>
            </m:oMath>
            <w:r>
              <w:rPr>
                <w:rFonts w:ascii="Times New Roman" w:hAnsi="Times New Roman"/>
                <w:b/>
                <w:color w:val="1A1A1A"/>
                <w:sz w:val="18"/>
              </w:rPr>
              <w:t xml:space="preserve"> (MSm³/d)</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P</m:t>
                  </m:r>
                </m:e>
                <m:sub>
                  <m:r>
                    <m:t>wf</m:t>
                  </m:r>
                </m:sub>
              </m:sSub>
            </m:oMath>
            <w:r>
              <w:rPr>
                <w:rFonts w:ascii="Times New Roman" w:hAnsi="Times New Roman"/>
                <w:b/>
                <w:color w:val="1A1A1A"/>
                <w:sz w:val="18"/>
              </w:rPr>
              <w:t xml:space="preserve"> (bara)</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0.5</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245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235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220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2.0</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200</w:t>
            </w:r>
          </w:p>
        </w:tc>
      </w:tr>
    </w:tbl>
    <w:p>
      <w:r>
        <w:rPr>
          <w:rFonts w:ascii="Times New Roman" w:hAnsi="Times New Roman"/>
        </w:rPr>
        <w:t xml:space="preserve">If </w:t>
      </w:r>
      <m:oMath>
        <m:sSub>
          <m:e>
            <m:r>
              <m:t>P</m:t>
            </m:r>
          </m:e>
          <m:sub>
            <m:r>
              <m:t>r</m:t>
            </m:r>
          </m:sub>
        </m:sSub>
        <m:r>
          <m:t>=250</m:t>
        </m:r>
      </m:oMath>
      <w:r>
        <w:rPr>
          <w:rFonts w:ascii="Times New Roman" w:hAnsi="Times New Roman"/>
        </w:rPr>
        <w:t xml:space="preserve"> bara, determine the back-pressure equation coefficients </w:t>
      </w:r>
      <m:oMath>
        <m:r>
          <m:t>C</m:t>
        </m:r>
      </m:oMath>
      <w:r>
        <w:rPr>
          <w:rFonts w:ascii="Times New Roman" w:hAnsi="Times New Roman"/>
        </w:rPr>
        <w:t xml:space="preserve"> and </w:t>
      </w:r>
      <m:oMath>
        <m:r>
          <m:t>n</m:t>
        </m:r>
      </m:oMath>
      <w:r>
        <w:rPr>
          <w:rFonts w:ascii="Times New Roman" w:hAnsi="Times New Roman"/>
        </w:rPr>
        <w:t>. What is the absolute open flow (AOF)?</w:t>
      </w:r>
    </w:p>
    <w:p>
      <w:pPr>
        <w:spacing w:before="20" w:after="20"/>
        <w:ind w:firstLine="0" w:left="720"/>
        <w:numPr>
          <w:ilvl w:val="0"/>
          <w:numId w:val="120"/>
        </w:numPr>
      </w:pPr>
      <w:r>
        <w:rPr>
          <w:rFonts w:ascii="Times New Roman" w:hAnsi="Times New Roman"/>
          <w:b/>
        </w:rPr>
        <w:t>Exercise 4.4:</w:t>
      </w:r>
      <w:r>
        <w:rPr>
          <w:rFonts w:ascii="Times New Roman" w:hAnsi="Times New Roman"/>
        </w:rPr>
        <w:t xml:space="preserve"> A volumetric gas reservoir has initial conditions </w:t>
      </w:r>
      <m:oMath>
        <m:sSub>
          <m:e>
            <m:r>
              <m:t>P</m:t>
            </m:r>
          </m:e>
          <m:sub>
            <m:r>
              <m:t>i</m:t>
            </m:r>
          </m:sub>
        </m:sSub>
        <m:r>
          <m:t>=300</m:t>
        </m:r>
      </m:oMath>
      <w:r>
        <w:rPr>
          <w:rFonts w:ascii="Times New Roman" w:hAnsi="Times New Roman"/>
        </w:rPr>
        <w:t xml:space="preserve"> bara, </w:t>
      </w:r>
      <m:oMath>
        <m:r>
          <m:t>T=100</m:t>
        </m:r>
      </m:oMath>
      <w:r>
        <w:rPr>
          <w:rFonts w:ascii="Times New Roman" w:hAnsi="Times New Roman"/>
        </w:rPr>
        <w:t xml:space="preserve">°C, and OGIP = 50 GSm³. Using NeqSim to calculate </w:t>
      </w:r>
      <m:oMath>
        <m:r>
          <m:t>Z</m:t>
        </m:r>
      </m:oMath>
      <w:r>
        <w:rPr>
          <w:rFonts w:ascii="Times New Roman" w:hAnsi="Times New Roman"/>
        </w:rPr>
        <w:t xml:space="preserve"> at each pressure, construct a </w:t>
      </w:r>
      <m:oMath>
        <m:f>
          <m:fPr>
            <m:type m:val="lin"/>
          </m:fPr>
          <m:num>
            <m:r>
              <m:t>P</m:t>
            </m:r>
          </m:num>
          <m:den>
            <m:r>
              <m:t>Z</m:t>
            </m:r>
          </m:den>
        </m:f>
      </m:oMath>
      <w:r>
        <w:rPr>
          <w:rFonts w:ascii="Times New Roman" w:hAnsi="Times New Roman"/>
        </w:rPr>
        <w:t xml:space="preserve"> vs. </w:t>
      </w:r>
      <m:oMath>
        <m:sSub>
          <m:e>
            <m:r>
              <m:t>G</m:t>
            </m:r>
          </m:e>
          <m:sub>
            <m:r>
              <m:t>p</m:t>
            </m:r>
          </m:sub>
        </m:sSub>
      </m:oMath>
      <w:r>
        <w:rPr>
          <w:rFonts w:ascii="Times New Roman" w:hAnsi="Times New Roman"/>
        </w:rPr>
        <w:t xml:space="preserve"> plot. At what cumulative production does the reservoir pressure drop to 100 bara?</w:t>
      </w:r>
    </w:p>
    <w:p>
      <w:pPr>
        <w:spacing w:before="20" w:after="20"/>
        <w:ind w:firstLine="0" w:left="720"/>
        <w:numPr>
          <w:ilvl w:val="0"/>
          <w:numId w:val="121"/>
        </w:numPr>
      </w:pPr>
      <w:r>
        <w:rPr>
          <w:rFonts w:ascii="Times New Roman" w:hAnsi="Times New Roman"/>
          <w:b/>
        </w:rPr>
        <w:t>Exercise 4.5:</w:t>
      </w:r>
      <w:r>
        <w:rPr>
          <w:rFonts w:ascii="Times New Roman" w:hAnsi="Times New Roman"/>
        </w:rPr>
        <w:t xml:space="preserve"> A well produces 3000 Sm³/d oil initially and declines hyperbolically with </w:t>
      </w:r>
      <m:oMath>
        <m:sSub>
          <m:e>
            <m:r>
              <m:t>D</m:t>
            </m:r>
          </m:e>
          <m:sub>
            <m:r>
              <m:t>i</m:t>
            </m:r>
          </m:sub>
        </m:sSub>
        <m:r>
          <m:t>=0.0008</m:t>
        </m:r>
      </m:oMath>
      <w:r>
        <w:rPr>
          <w:rFonts w:ascii="Times New Roman" w:hAnsi="Times New Roman"/>
        </w:rPr>
        <w:t xml:space="preserve">/day and </w:t>
      </w:r>
      <m:oMath>
        <m:r>
          <m:t>b=0.5</m:t>
        </m:r>
      </m:oMath>
      <w:r>
        <w:rPr>
          <w:rFonts w:ascii="Times New Roman" w:hAnsi="Times New Roman"/>
        </w:rPr>
        <w:t>. Calculate the cumulative production after 5 years. What is the rate at that time? How long until the rate drops to the economic limit of 50 Sm³/d?</w:t>
      </w:r>
    </w:p>
    <w:p>
      <w:pPr>
        <w:spacing w:before="20" w:after="20"/>
        <w:ind w:firstLine="0" w:left="720"/>
        <w:numPr>
          <w:ilvl w:val="0"/>
          <w:numId w:val="122"/>
        </w:numPr>
      </w:pPr>
      <w:r>
        <w:rPr>
          <w:rFonts w:ascii="Times New Roman" w:hAnsi="Times New Roman"/>
          <w:b/>
        </w:rPr>
        <w:t>Exercise 4.6:</w:t>
      </w:r>
      <w:r>
        <w:rPr>
          <w:rFonts w:ascii="Times New Roman" w:hAnsi="Times New Roman"/>
        </w:rPr>
        <w:t xml:space="preserve"> Set up a NODAL analysis in NeqSim for a single well flowing into a separator at 40 bara. The well has a Vogel IPR with </w:t>
      </w:r>
      <m:oMath>
        <m:sSub>
          <m:e>
            <m:r>
              <m:t>q</m:t>
            </m:r>
          </m:e>
          <m:sub>
            <m:r>
              <m:t>o,max</m:t>
            </m:r>
          </m:sub>
        </m:sSub>
        <m:r>
          <m:t>=1500</m:t>
        </m:r>
      </m:oMath>
      <w:r>
        <w:rPr>
          <w:rFonts w:ascii="Times New Roman" w:hAnsi="Times New Roman"/>
        </w:rPr>
        <w:t xml:space="preserve"> Sm³/d and </w:t>
      </w:r>
      <m:oMath>
        <m:sSub>
          <m:e>
            <m:r>
              <m:t>P</m:t>
            </m:r>
          </m:e>
          <m:sub>
            <m:r>
              <m:t>r</m:t>
            </m:r>
          </m:sub>
        </m:sSub>
        <m:r>
          <m:t>=200</m:t>
        </m:r>
      </m:oMath>
      <w:r>
        <w:rPr>
          <w:rFonts w:ascii="Times New Roman" w:hAnsi="Times New Roman"/>
        </w:rPr>
        <w:t xml:space="preserve"> bara. The tubing performance (VFP) can be modeled using </w:t>
      </w:r>
      <w:r>
        <w:rPr>
          <w:rFonts w:ascii="Consolas" w:hAnsi="Consolas"/>
          <w:sz w:val="18"/>
        </w:rPr>
        <w:t>PipeBeggsAndBrills</w:t>
      </w:r>
      <w:r>
        <w:rPr>
          <w:rFonts w:ascii="Times New Roman" w:hAnsi="Times New Roman"/>
        </w:rPr>
        <w:t>. Find the operating point.</w:t>
      </w:r>
    </w:p>
    <w:p>
      <w:pPr>
        <w:spacing w:before="20" w:after="20"/>
        <w:ind w:firstLine="0" w:left="720"/>
        <w:numPr>
          <w:ilvl w:val="0"/>
          <w:numId w:val="123"/>
        </w:numPr>
      </w:pPr>
      <w:r>
        <w:rPr>
          <w:rFonts w:ascii="Times New Roman" w:hAnsi="Times New Roman"/>
          <w:b/>
        </w:rPr>
        <w:t>Exercise 4.7 (Advanced):</w:t>
      </w:r>
      <w:r>
        <w:rPr>
          <w:rFonts w:ascii="Times New Roman" w:hAnsi="Times New Roman"/>
        </w:rPr>
        <w:t xml:space="preserve"> For a system of three wells producing into a common manifold at 30 bara, each with different IPR parameters, use NeqSim to find the individual well rates that maximize total oil production subject to a total gas handling constraint of 2 MSm³/day.</w:t>
      </w:r>
    </w:p>
    <w:p>
      <w:pPr>
        <w:spacing w:before="20" w:after="20"/>
        <w:ind w:firstLine="0" w:left="720"/>
        <w:numPr>
          <w:ilvl w:val="0"/>
          <w:numId w:val="124"/>
        </w:numPr>
      </w:pPr>
      <w:r>
        <w:rPr>
          <w:rFonts w:ascii="Times New Roman" w:hAnsi="Times New Roman"/>
        </w:rPr>
        <w:t xml:space="preserve">Vogel, J. V. (1968). Inflow performance relationships for solution-gas drive wells. </w:t>
      </w:r>
      <w:r>
        <w:rPr>
          <w:rFonts w:ascii="Times New Roman" w:hAnsi="Times New Roman"/>
          <w:i/>
        </w:rPr>
        <w:t>Journal of Petroleum Technology</w:t>
      </w:r>
      <w:r>
        <w:rPr>
          <w:rFonts w:ascii="Times New Roman" w:hAnsi="Times New Roman"/>
        </w:rPr>
        <w:t>, 20(1), 83–92.</w:t>
      </w:r>
    </w:p>
    <w:p>
      <w:pPr>
        <w:spacing w:before="20" w:after="20"/>
        <w:ind w:firstLine="0" w:left="720"/>
        <w:numPr>
          <w:ilvl w:val="0"/>
          <w:numId w:val="124"/>
        </w:numPr>
      </w:pPr>
      <w:r>
        <w:rPr>
          <w:rFonts w:ascii="Times New Roman" w:hAnsi="Times New Roman"/>
        </w:rPr>
        <w:t xml:space="preserve">Rawlins, E. L., &amp; Schellhardt, M. A. (1935). </w:t>
      </w:r>
      <w:r>
        <w:rPr>
          <w:rFonts w:ascii="Times New Roman" w:hAnsi="Times New Roman"/>
          <w:i/>
        </w:rPr>
        <w:t>Backpressure Data on Natural Gas Wells and Their Application to Production Practices</w:t>
      </w:r>
      <w:r>
        <w:rPr>
          <w:rFonts w:ascii="Times New Roman" w:hAnsi="Times New Roman"/>
        </w:rPr>
        <w:t>. Monograph 7, USBM.</w:t>
      </w:r>
    </w:p>
    <w:p>
      <w:pPr>
        <w:spacing w:before="20" w:after="20"/>
        <w:ind w:firstLine="0" w:left="720"/>
        <w:numPr>
          <w:ilvl w:val="0"/>
          <w:numId w:val="124"/>
        </w:numPr>
      </w:pPr>
      <w:r>
        <w:rPr>
          <w:rFonts w:ascii="Times New Roman" w:hAnsi="Times New Roman"/>
        </w:rPr>
        <w:t xml:space="preserve">Arps, J. J. (1945). Analysis of decline curves. </w:t>
      </w:r>
      <w:r>
        <w:rPr>
          <w:rFonts w:ascii="Times New Roman" w:hAnsi="Times New Roman"/>
          <w:i/>
        </w:rPr>
        <w:t>Transactions of the AIME</w:t>
      </w:r>
      <w:r>
        <w:rPr>
          <w:rFonts w:ascii="Times New Roman" w:hAnsi="Times New Roman"/>
        </w:rPr>
        <w:t>, 160(1), 228–247.</w:t>
      </w:r>
    </w:p>
    <w:p>
      <w:pPr>
        <w:spacing w:before="20" w:after="20"/>
        <w:ind w:firstLine="0" w:left="720"/>
        <w:numPr>
          <w:ilvl w:val="0"/>
          <w:numId w:val="124"/>
        </w:numPr>
      </w:pPr>
      <w:r>
        <w:rPr>
          <w:rFonts w:ascii="Times New Roman" w:hAnsi="Times New Roman"/>
        </w:rPr>
        <w:t xml:space="preserve">Joshi, S. D. (1988). Augmentation of well productivity with slant and horizontal wells. </w:t>
      </w:r>
      <w:r>
        <w:rPr>
          <w:rFonts w:ascii="Times New Roman" w:hAnsi="Times New Roman"/>
          <w:i/>
        </w:rPr>
        <w:t>Journal of Petroleum Technology</w:t>
      </w:r>
      <w:r>
        <w:rPr>
          <w:rFonts w:ascii="Times New Roman" w:hAnsi="Times New Roman"/>
        </w:rPr>
        <w:t>, 40(6), 729–739.</w:t>
      </w:r>
    </w:p>
    <w:p>
      <w:pPr>
        <w:spacing w:before="20" w:after="20"/>
        <w:ind w:firstLine="0" w:left="720"/>
        <w:numPr>
          <w:ilvl w:val="0"/>
          <w:numId w:val="124"/>
        </w:numPr>
      </w:pPr>
      <w:r>
        <w:rPr>
          <w:rFonts w:ascii="Times New Roman" w:hAnsi="Times New Roman"/>
        </w:rPr>
        <w:t xml:space="preserve">Schilthuis, R. J. (1936). Active oil and reservoir energy. </w:t>
      </w:r>
      <w:r>
        <w:rPr>
          <w:rFonts w:ascii="Times New Roman" w:hAnsi="Times New Roman"/>
          <w:i/>
        </w:rPr>
        <w:t>Transactions of the AIME</w:t>
      </w:r>
      <w:r>
        <w:rPr>
          <w:rFonts w:ascii="Times New Roman" w:hAnsi="Times New Roman"/>
        </w:rPr>
        <w:t>, 118(1), 33–52.</w:t>
      </w:r>
    </w:p>
    <w:p>
      <w:pPr>
        <w:spacing w:before="20" w:after="20"/>
        <w:ind w:firstLine="0" w:left="720"/>
        <w:numPr>
          <w:ilvl w:val="0"/>
          <w:numId w:val="124"/>
        </w:numPr>
      </w:pPr>
      <w:r>
        <w:rPr>
          <w:rFonts w:ascii="Times New Roman" w:hAnsi="Times New Roman"/>
        </w:rPr>
        <w:t xml:space="preserve">Gilbert, W. E. (1954). Flowing and gas-lift well performance. </w:t>
      </w:r>
      <w:r>
        <w:rPr>
          <w:rFonts w:ascii="Times New Roman" w:hAnsi="Times New Roman"/>
          <w:i/>
        </w:rPr>
        <w:t>API Drilling and Production Practice</w:t>
      </w:r>
      <w:r>
        <w:rPr>
          <w:rFonts w:ascii="Times New Roman" w:hAnsi="Times New Roman"/>
        </w:rPr>
        <w:t>, 126–157.</w:t>
      </w:r>
    </w:p>
    <w:p>
      <w:pPr>
        <w:spacing w:before="20" w:after="20"/>
        <w:ind w:firstLine="0" w:left="720"/>
        <w:numPr>
          <w:ilvl w:val="0"/>
          <w:numId w:val="124"/>
        </w:numPr>
      </w:pPr>
      <w:r>
        <w:rPr>
          <w:rFonts w:ascii="Times New Roman" w:hAnsi="Times New Roman"/>
        </w:rPr>
        <w:t xml:space="preserve">Mach, J., Proano, E., &amp; Brown, K. E. (1979). A nodal approach for applying systems analysis to the flowing and artificial lift oil or gas well. </w:t>
      </w:r>
      <w:r>
        <w:rPr>
          <w:rFonts w:ascii="Times New Roman" w:hAnsi="Times New Roman"/>
          <w:i/>
        </w:rPr>
        <w:t>Paper SPE 8025</w:t>
      </w:r>
      <w:r>
        <w:rPr>
          <w:rFonts w:ascii="Times New Roman" w:hAnsi="Times New Roman"/>
        </w:rPr>
        <w:t>.</w:t>
      </w:r>
    </w:p>
    <w:p>
      <w:pPr>
        <w:spacing w:before="20" w:after="20"/>
        <w:ind w:firstLine="0" w:left="720"/>
        <w:numPr>
          <w:ilvl w:val="0"/>
          <w:numId w:val="124"/>
        </w:numPr>
      </w:pPr>
      <w:r>
        <w:rPr>
          <w:rFonts w:ascii="Times New Roman" w:hAnsi="Times New Roman"/>
        </w:rPr>
        <w:t xml:space="preserve">Ahmed, T. (2016). </w:t>
      </w:r>
      <w:r>
        <w:rPr>
          <w:rFonts w:ascii="Times New Roman" w:hAnsi="Times New Roman"/>
          <w:i/>
        </w:rPr>
        <w:t>Reservoir Engineering Handbook</w:t>
      </w:r>
      <w:r>
        <w:rPr>
          <w:rFonts w:ascii="Times New Roman" w:hAnsi="Times New Roman"/>
        </w:rPr>
        <w:t xml:space="preserve"> (5th ed.). Gulf Professional Publishing.</w:t>
      </w:r>
    </w:p>
    <w:p>
      <w:pPr>
        <w:spacing w:before="20" w:after="20"/>
        <w:ind w:firstLine="0" w:left="720"/>
        <w:numPr>
          <w:ilvl w:val="0"/>
          <w:numId w:val="124"/>
        </w:numPr>
      </w:pPr>
      <w:r>
        <w:rPr>
          <w:rFonts w:ascii="Times New Roman" w:hAnsi="Times New Roman"/>
        </w:rPr>
        <w:t xml:space="preserve">Dake, L. P. (1978). </w:t>
      </w:r>
      <w:r>
        <w:rPr>
          <w:rFonts w:ascii="Times New Roman" w:hAnsi="Times New Roman"/>
          <w:i/>
        </w:rPr>
        <w:t>Fundamentals of Reservoir Engineering</w:t>
      </w:r>
      <w:r>
        <w:rPr>
          <w:rFonts w:ascii="Times New Roman" w:hAnsi="Times New Roman"/>
        </w:rPr>
        <w:t>. Elsevier.</w:t>
      </w:r>
    </w:p>
    <w:p>
      <w:pPr>
        <w:spacing w:before="20" w:after="20"/>
        <w:ind w:firstLine="0" w:left="720"/>
        <w:numPr>
          <w:ilvl w:val="0"/>
          <w:numId w:val="124"/>
        </w:numPr>
      </w:pPr>
      <w:r>
        <w:rPr>
          <w:rFonts w:ascii="Times New Roman" w:hAnsi="Times New Roman"/>
        </w:rPr>
        <w:t xml:space="preserve">Economides, M. J., Hill, A. D., Ehlig-Economides, C., &amp; Zhu, D. (2013). </w:t>
      </w:r>
      <w:r>
        <w:rPr>
          <w:rFonts w:ascii="Times New Roman" w:hAnsi="Times New Roman"/>
          <w:i/>
        </w:rPr>
        <w:t>Petroleum Production Systems</w:t>
      </w:r>
      <w:r>
        <w:rPr>
          <w:rFonts w:ascii="Times New Roman" w:hAnsi="Times New Roman"/>
        </w:rPr>
        <w:t xml:space="preserve"> (2nd ed.). Prentice Hall.</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846349"/>
            <wp:docPr id="38" name="Picture 38"/>
            <wp:cNvGraphicFramePr>
              <a:graphicFrameLocks noChangeAspect="1"/>
            </wp:cNvGraphicFramePr>
            <a:graphic>
              <a:graphicData uri="http://schemas.openxmlformats.org/drawingml/2006/picture">
                <pic:pic>
                  <pic:nvPicPr>
                    <pic:cNvPr id="0" name="ch04_fig01_ipr_curves.png"/>
                    <pic:cNvPicPr/>
                  </pic:nvPicPr>
                  <pic:blipFill>
                    <a:blip r:embed="rId37"/>
                    <a:stretch>
                      <a:fillRect/>
                    </a:stretch>
                  </pic:blipFill>
                  <pic:spPr>
                    <a:xfrm>
                      <a:off x="0" y="0"/>
                      <a:ext cx="4114800" cy="2846349"/>
                    </a:xfrm>
                    <a:prstGeom prst="rect"/>
                  </pic:spPr>
                </pic:pic>
              </a:graphicData>
            </a:graphic>
          </wp:inline>
        </w:drawing>
      </w:r>
    </w:p>
    <w:p>
      <w:pPr>
        <w:spacing w:before="60" w:after="240"/>
        <w:ind w:firstLine="0"/>
        <w:jc w:val="center"/>
      </w:pPr>
      <w:r>
        <w:rPr>
          <w:rFonts w:ascii="Times New Roman" w:hAnsi="Times New Roman"/>
          <w:i/>
          <w:sz w:val="18"/>
        </w:rPr>
        <w:t>Figure 4.1: Fig01 Ipr Curves</w:t>
      </w:r>
    </w:p>
    <w:p>
      <w:pPr>
        <w:spacing w:after="240"/>
        <w:ind w:firstLine="0"/>
        <w:jc w:val="center"/>
      </w:pPr>
      <w:r>
        <w:rPr>
          <w:rFonts w:ascii="Times New Roman" w:hAnsi="Times New Roman"/>
          <w:i/>
          <w:sz w:val="18"/>
        </w:rPr>
        <w:t>Figure 4.1: Fig01 Ipr Curves</w:t>
      </w:r>
    </w:p>
    <w:p>
      <w:pPr>
        <w:spacing w:before="240"/>
        <w:ind w:firstLine="0"/>
        <w:jc w:val="center"/>
      </w:pPr>
      <w:r>
        <w:drawing>
          <wp:inline xmlns:a="http://schemas.openxmlformats.org/drawingml/2006/main" xmlns:pic="http://schemas.openxmlformats.org/drawingml/2006/picture">
            <wp:extent cx="4114800" cy="2848279"/>
            <wp:docPr id="39" name="Picture 39"/>
            <wp:cNvGraphicFramePr>
              <a:graphicFrameLocks noChangeAspect="1"/>
            </wp:cNvGraphicFramePr>
            <a:graphic>
              <a:graphicData uri="http://schemas.openxmlformats.org/drawingml/2006/picture">
                <pic:pic>
                  <pic:nvPicPr>
                    <pic:cNvPr id="0" name="ch04_fig02_gor_vs_pressure.png"/>
                    <pic:cNvPicPr/>
                  </pic:nvPicPr>
                  <pic:blipFill>
                    <a:blip r:embed="rId38"/>
                    <a:stretch>
                      <a:fillRect/>
                    </a:stretch>
                  </pic:blipFill>
                  <pic:spPr>
                    <a:xfrm>
                      <a:off x="0" y="0"/>
                      <a:ext cx="4114800" cy="2848279"/>
                    </a:xfrm>
                    <a:prstGeom prst="rect"/>
                  </pic:spPr>
                </pic:pic>
              </a:graphicData>
            </a:graphic>
          </wp:inline>
        </w:drawing>
      </w:r>
    </w:p>
    <w:p>
      <w:pPr>
        <w:spacing w:before="60" w:after="240"/>
        <w:ind w:firstLine="0"/>
        <w:jc w:val="center"/>
      </w:pPr>
      <w:r>
        <w:rPr>
          <w:rFonts w:ascii="Times New Roman" w:hAnsi="Times New Roman"/>
          <w:i/>
          <w:sz w:val="18"/>
        </w:rPr>
        <w:t>Figure 4.2: Fig02 Gor Vs Pressure</w:t>
      </w:r>
    </w:p>
    <w:p>
      <w:pPr>
        <w:spacing w:after="240"/>
        <w:ind w:firstLine="0"/>
        <w:jc w:val="center"/>
      </w:pPr>
      <w:r>
        <w:rPr>
          <w:rFonts w:ascii="Times New Roman" w:hAnsi="Times New Roman"/>
          <w:i/>
          <w:sz w:val="18"/>
        </w:rPr>
        <w:t>Figure 4.2: Fig02 Gor Vs Pressure</w:t>
      </w:r>
    </w:p>
    <w:p>
      <w:pPr>
        <w:spacing w:before="240"/>
        <w:ind w:firstLine="0"/>
        <w:jc w:val="center"/>
      </w:pPr>
      <w:r>
        <w:drawing>
          <wp:inline xmlns:a="http://schemas.openxmlformats.org/drawingml/2006/main" xmlns:pic="http://schemas.openxmlformats.org/drawingml/2006/picture">
            <wp:extent cx="4114800" cy="3255574"/>
            <wp:docPr id="40" name="Picture 40"/>
            <wp:cNvGraphicFramePr>
              <a:graphicFrameLocks noChangeAspect="1"/>
            </wp:cNvGraphicFramePr>
            <a:graphic>
              <a:graphicData uri="http://schemas.openxmlformats.org/drawingml/2006/picture">
                <pic:pic>
                  <pic:nvPicPr>
                    <pic:cNvPr id="0" name="ch04_fig03_density_vs_depth.png"/>
                    <pic:cNvPicPr/>
                  </pic:nvPicPr>
                  <pic:blipFill>
                    <a:blip r:embed="rId39"/>
                    <a:stretch>
                      <a:fillRect/>
                    </a:stretch>
                  </pic:blipFill>
                  <pic:spPr>
                    <a:xfrm>
                      <a:off x="0" y="0"/>
                      <a:ext cx="4114800" cy="3255574"/>
                    </a:xfrm>
                    <a:prstGeom prst="rect"/>
                  </pic:spPr>
                </pic:pic>
              </a:graphicData>
            </a:graphic>
          </wp:inline>
        </w:drawing>
      </w:r>
    </w:p>
    <w:p>
      <w:pPr>
        <w:spacing w:before="60" w:after="240"/>
        <w:ind w:firstLine="0"/>
        <w:jc w:val="center"/>
      </w:pPr>
      <w:r>
        <w:rPr>
          <w:rFonts w:ascii="Times New Roman" w:hAnsi="Times New Roman"/>
          <w:i/>
          <w:sz w:val="18"/>
        </w:rPr>
        <w:t>Figure 4.3: Fig03 Density Vs Depth</w:t>
      </w:r>
    </w:p>
    <w:p>
      <w:pPr>
        <w:spacing w:after="240"/>
        <w:ind w:firstLine="0"/>
        <w:jc w:val="center"/>
      </w:pPr>
      <w:r>
        <w:rPr>
          <w:rFonts w:ascii="Times New Roman" w:hAnsi="Times New Roman"/>
          <w:i/>
          <w:sz w:val="18"/>
        </w:rPr>
        <w:t>Figure 4.3: Fig03 Density Vs Depth</w:t>
      </w:r>
    </w:p>
    <w:p>
      <w:pPr>
        <w:spacing w:before="240"/>
        <w:ind w:firstLine="0"/>
        <w:jc w:val="center"/>
      </w:pPr>
      <w:r>
        <w:drawing>
          <wp:inline xmlns:a="http://schemas.openxmlformats.org/drawingml/2006/main" xmlns:pic="http://schemas.openxmlformats.org/drawingml/2006/picture">
            <wp:extent cx="4114800" cy="2848279"/>
            <wp:docPr id="41" name="Picture 41"/>
            <wp:cNvGraphicFramePr>
              <a:graphicFrameLocks noChangeAspect="1"/>
            </wp:cNvGraphicFramePr>
            <a:graphic>
              <a:graphicData uri="http://schemas.openxmlformats.org/drawingml/2006/picture">
                <pic:pic>
                  <pic:nvPicPr>
                    <pic:cNvPr id="0" name="ch04_fig04_rel_perm_curves.png"/>
                    <pic:cNvPicPr/>
                  </pic:nvPicPr>
                  <pic:blipFill>
                    <a:blip r:embed="rId40"/>
                    <a:stretch>
                      <a:fillRect/>
                    </a:stretch>
                  </pic:blipFill>
                  <pic:spPr>
                    <a:xfrm>
                      <a:off x="0" y="0"/>
                      <a:ext cx="4114800" cy="2848279"/>
                    </a:xfrm>
                    <a:prstGeom prst="rect"/>
                  </pic:spPr>
                </pic:pic>
              </a:graphicData>
            </a:graphic>
          </wp:inline>
        </w:drawing>
      </w:r>
    </w:p>
    <w:p>
      <w:pPr>
        <w:spacing w:before="60" w:after="240"/>
        <w:ind w:firstLine="0"/>
        <w:jc w:val="center"/>
      </w:pPr>
      <w:r>
        <w:rPr>
          <w:rFonts w:ascii="Times New Roman" w:hAnsi="Times New Roman"/>
          <w:i/>
          <w:sz w:val="18"/>
        </w:rPr>
        <w:t>Figure 4.4: Fig04 Rel Perm Curves</w:t>
      </w:r>
    </w:p>
    <w:p>
      <w:pPr>
        <w:spacing w:after="240"/>
        <w:ind w:firstLine="0"/>
        <w:jc w:val="center"/>
      </w:pPr>
      <w:r>
        <w:rPr>
          <w:rFonts w:ascii="Times New Roman" w:hAnsi="Times New Roman"/>
          <w:i/>
          <w:sz w:val="18"/>
        </w:rPr>
        <w:t>Figure 4.4: Fig04 Rel Perm Curves</w:t>
      </w:r>
    </w:p>
    <w:p>
      <w:r>
        <w:br w:type="page"/>
      </w:r>
    </w:p>
    <w:p>
      <w:pPr>
        <w:pStyle w:val="Heading1"/>
      </w:pPr>
      <w:r>
        <w:t>5 Well Performance and Artificial Lift</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125"/>
        </w:numPr>
      </w:pPr>
      <w:r>
        <w:rPr>
          <w:rFonts w:ascii="Times New Roman" w:hAnsi="Times New Roman"/>
        </w:rPr>
        <w:t>Calculate pressure traverses in vertical and deviated wellbores using multiphase flow correlations</w:t>
      </w:r>
    </w:p>
    <w:p>
      <w:pPr>
        <w:spacing w:before="20" w:after="20"/>
        <w:ind w:firstLine="0" w:left="720"/>
        <w:numPr>
          <w:ilvl w:val="0"/>
          <w:numId w:val="125"/>
        </w:numPr>
      </w:pPr>
      <w:r>
        <w:rPr>
          <w:rFonts w:ascii="Times New Roman" w:hAnsi="Times New Roman"/>
        </w:rPr>
        <w:t>Describe and apply the Beggs and Brill multiphase flow correlation for well tubing performance</w:t>
      </w:r>
    </w:p>
    <w:p>
      <w:pPr>
        <w:spacing w:before="20" w:after="20"/>
        <w:ind w:firstLine="0" w:left="720"/>
        <w:numPr>
          <w:ilvl w:val="0"/>
          <w:numId w:val="125"/>
        </w:numPr>
      </w:pPr>
      <w:r>
        <w:rPr>
          <w:rFonts w:ascii="Times New Roman" w:hAnsi="Times New Roman"/>
        </w:rPr>
        <w:t>Analyze wellhead choke performance under critical and subcritical flow conditions</w:t>
      </w:r>
    </w:p>
    <w:p>
      <w:pPr>
        <w:spacing w:before="20" w:after="20"/>
        <w:ind w:firstLine="0" w:left="720"/>
        <w:numPr>
          <w:ilvl w:val="0"/>
          <w:numId w:val="125"/>
        </w:numPr>
      </w:pPr>
      <w:r>
        <w:rPr>
          <w:rFonts w:ascii="Times New Roman" w:hAnsi="Times New Roman"/>
        </w:rPr>
        <w:t>Design continuous gas lift systems including valve spacing and injection rate optimization</w:t>
      </w:r>
    </w:p>
    <w:p>
      <w:pPr>
        <w:spacing w:before="20" w:after="20"/>
        <w:ind w:firstLine="0" w:left="720"/>
        <w:numPr>
          <w:ilvl w:val="0"/>
          <w:numId w:val="125"/>
        </w:numPr>
      </w:pPr>
      <w:r>
        <w:rPr>
          <w:rFonts w:ascii="Times New Roman" w:hAnsi="Times New Roman"/>
        </w:rPr>
        <w:t>Understand the fundamentals of ESP and rod pump artificial lift methods</w:t>
      </w:r>
    </w:p>
    <w:p>
      <w:pPr>
        <w:spacing w:before="20" w:after="20"/>
        <w:ind w:firstLine="0" w:left="720"/>
        <w:numPr>
          <w:ilvl w:val="0"/>
          <w:numId w:val="125"/>
        </w:numPr>
      </w:pPr>
      <w:r>
        <w:rPr>
          <w:rFonts w:ascii="Times New Roman" w:hAnsi="Times New Roman"/>
        </w:rPr>
        <w:t>Interpret well test data (buildup, drawdown) and extract reservoir parameters</w:t>
      </w:r>
    </w:p>
    <w:p>
      <w:pPr>
        <w:spacing w:before="20" w:after="20"/>
        <w:ind w:firstLine="0" w:left="720"/>
        <w:numPr>
          <w:ilvl w:val="0"/>
          <w:numId w:val="125"/>
        </w:numPr>
      </w:pPr>
      <w:r>
        <w:rPr>
          <w:rFonts w:ascii="Times New Roman" w:hAnsi="Times New Roman"/>
        </w:rPr>
        <w:t>Generate VFP tables using NeqSim for integration with reservoir simulators and production optimization models</w:t>
      </w:r>
    </w:p>
    <w:p>
      <w:pPr>
        <w:spacing w:before="20" w:after="20"/>
        <w:ind w:firstLine="0" w:left="720"/>
        <w:numPr>
          <w:ilvl w:val="0"/>
          <w:numId w:val="125"/>
        </w:numPr>
      </w:pPr>
      <w:r>
        <w:rPr>
          <w:rFonts w:ascii="Times New Roman" w:hAnsi="Times New Roman"/>
        </w:rPr>
        <w:t>Select tubing sizes based on rate, pressure, and flow regime analysis</w:t>
      </w:r>
    </w:p>
    <w:p>
      <w:pPr>
        <w:pStyle w:val="Heading2"/>
      </w:pPr>
      <w:r>
        <w:t>5.1 Introduction</w:t>
      </w:r>
    </w:p>
    <w:p>
      <w:r>
        <w:rPr>
          <w:rFonts w:ascii="Times New Roman" w:hAnsi="Times New Roman"/>
        </w:rPr>
        <w:t>The well is the conduit between the reservoir and the surface facility. Its performance — specifically, the pressure loss from bottomhole to wellhead — determines how much of the reservoir's delivery potential can actually be captured at the surface. A well with excessive tubing friction, inadequate tubing size, or severe liquid loading may deliver only a fraction of the rate that the IPR would allow.</w:t>
      </w:r>
    </w:p>
    <w:p>
      <w:r>
        <w:rPr>
          <w:rFonts w:ascii="Times New Roman" w:hAnsi="Times New Roman"/>
        </w:rPr>
        <w:t>This chapter develops the theory and NeqSim tools for well performance analysis. We begin with multiphase flow in tubing — the core calculation that determines the tubing pressure profile — then cover choke performance, artificial lift (with emphasis on gas lift), well testing, and VFP table generation.</w:t>
      </w:r>
    </w:p>
    <w:p>
      <w:r>
        <w:rPr>
          <w:rFonts w:ascii="Times New Roman" w:hAnsi="Times New Roman"/>
        </w:rPr>
        <w:t>The link to Chapter 4 is direct: the well's VFP curve intersects the IPR curve to give the operating point (NODAL analysis). The link to Chapter 6 is equally direct: the wellhead pressure must overcome the flowline, riser, and topside back-pressure.</w:t>
      </w:r>
    </w:p>
    <w:p>
      <w:pPr>
        <w:pStyle w:val="Heading2"/>
      </w:pPr>
      <w:r>
        <w:t>5.2 Multiphase Flow in Wellbores</w:t>
      </w:r>
    </w:p>
    <w:p>
      <w:pPr>
        <w:pStyle w:val="Heading3"/>
      </w:pPr>
      <w:r>
        <w:t>5.2.1 The Challenge of Multiphase Flow</w:t>
      </w:r>
    </w:p>
    <w:p>
      <w:r>
        <w:rPr>
          <w:rFonts w:ascii="Times New Roman" w:hAnsi="Times New Roman"/>
        </w:rPr>
        <w:t>Flow in production wells is almost always multiphase — oil, gas, and often water flow simultaneously through the tubing. The simultaneous presence of multiple phases creates several complexities not found in single-phase flow:</w:t>
      </w:r>
    </w:p>
    <w:p>
      <w:pPr>
        <w:pStyle w:val="ListBullet"/>
        <w:ind w:firstLine="0"/>
      </w:pPr>
      <w:r>
        <w:rPr>
          <w:rFonts w:ascii="Times New Roman" w:hAnsi="Times New Roman"/>
          <w:b/>
        </w:rPr>
        <w:t>Slippage:</w:t>
      </w:r>
      <w:r>
        <w:rPr>
          <w:rFonts w:ascii="Times New Roman" w:hAnsi="Times New Roman"/>
        </w:rPr>
        <w:t xml:space="preserve"> Gas travels faster than liquid due to buoyancy, creating a difference between the in-situ gas volume fraction and the flowing gas fraction (holdup)</w:t>
      </w:r>
    </w:p>
    <w:p>
      <w:pPr>
        <w:pStyle w:val="ListBullet"/>
        <w:ind w:firstLine="0"/>
      </w:pPr>
      <w:r>
        <w:rPr>
          <w:rFonts w:ascii="Times New Roman" w:hAnsi="Times New Roman"/>
          <w:b/>
        </w:rPr>
        <w:t>Flow patterns:</w:t>
      </w:r>
      <w:r>
        <w:rPr>
          <w:rFonts w:ascii="Times New Roman" w:hAnsi="Times New Roman"/>
        </w:rPr>
        <w:t xml:space="preserve"> The phases arrange themselves in different patterns (bubble, slug, churn, annular) depending on rates and properties</w:t>
      </w:r>
    </w:p>
    <w:p>
      <w:pPr>
        <w:pStyle w:val="ListBullet"/>
        <w:ind w:firstLine="0"/>
      </w:pPr>
      <w:r>
        <w:rPr>
          <w:rFonts w:ascii="Times New Roman" w:hAnsi="Times New Roman"/>
          <w:b/>
        </w:rPr>
        <w:t>Changing properties:</w:t>
      </w:r>
      <w:r>
        <w:rPr>
          <w:rFonts w:ascii="Times New Roman" w:hAnsi="Times New Roman"/>
        </w:rPr>
        <w:t xml:space="preserve"> As pressure decreases up the well, gas evolves from solution, changing the flow rates, densities, and viscosities continuously</w:t>
      </w:r>
    </w:p>
    <w:p>
      <w:pPr>
        <w:pStyle w:val="ListBullet"/>
        <w:ind w:firstLine="0"/>
      </w:pPr>
      <w:r>
        <w:rPr>
          <w:rFonts w:ascii="Times New Roman" w:hAnsi="Times New Roman"/>
          <w:b/>
        </w:rPr>
        <w:t>Hydrostatic head:</w:t>
      </w:r>
      <w:r>
        <w:rPr>
          <w:rFonts w:ascii="Times New Roman" w:hAnsi="Times New Roman"/>
        </w:rPr>
        <w:t xml:space="preserve"> The liquid holdup determines the effective mixture density, which controls the gravity pressure drop — the dominant pressure loss in most wells</w:t>
      </w:r>
    </w:p>
    <w:p>
      <w:pPr>
        <w:pStyle w:val="Heading3"/>
      </w:pPr>
      <w:r>
        <w:t>5.2.2 Pressure Gradient Components</w:t>
      </w:r>
    </w:p>
    <w:p>
      <w:r>
        <w:rPr>
          <w:rFonts w:ascii="Times New Roman" w:hAnsi="Times New Roman"/>
        </w:rPr>
        <w:t>The total pressure gradient in vertical multiphase flow has three components:</w:t>
      </w:r>
    </w:p>
    <w:p>
      <w:pPr>
        <w:spacing w:before="120" w:after="120"/>
        <w:ind w:firstLine="0"/>
        <w:jc w:val="center"/>
        <w:tabs>
          <w:tab w:val="center" w:pos="4536"/>
          <w:tab w:val="right" w:pos="9072"/>
        </w:tabs>
      </w:pPr>
      <m:oMath>
        <m:f>
          <m:fPr>
            <m:type m:val="bar"/>
          </m:fPr>
          <m:num>
            <m:r>
              <m:t>dP</m:t>
            </m:r>
          </m:num>
          <m:den>
            <m:r>
              <m:t>dz</m:t>
            </m:r>
          </m:den>
        </m:f>
        <m:r>
          <m:t>=</m:t>
        </m:r>
        <m:limLow>
          <m:e>
            <m:limLow>
              <m:e>
                <m:sSub>
                  <m:e>
                    <m:r>
                      <m:t>ρ</m:t>
                    </m:r>
                  </m:e>
                  <m:sub>
                    <m:r>
                      <m:t>m</m:t>
                    </m:r>
                  </m:sub>
                </m:sSub>
                <m:r>
                  <m:t>g</m:t>
                </m:r>
                <m:r>
                  <m:rPr>
                    <m:sty m:val="p"/>
                  </m:rPr>
                  <m:t>sin</m:t>
                </m:r>
                <m:r>
                  <m:t>θ</m:t>
                </m:r>
              </m:e>
              <m:lim>
                <m:r>
                  <m:t>⏟</m:t>
                </m:r>
              </m:lim>
            </m:limLow>
          </m:e>
          <m:lim>
            <m:r>
              <m:rPr>
                <m:sty m:val="p"/>
              </m:rPr>
              <m:t>gravity</m:t>
            </m:r>
          </m:lim>
        </m:limLow>
        <m:r>
          <m:t>+</m:t>
        </m:r>
        <m:limLow>
          <m:e>
            <m:limLow>
              <m:e>
                <m:f>
                  <m:fPr>
                    <m:type m:val="bar"/>
                  </m:fPr>
                  <m:num>
                    <m:r>
                      <m:t>f</m:t>
                    </m:r>
                    <m:sSub>
                      <m:e>
                        <m:r>
                          <m:t>ρ</m:t>
                        </m:r>
                      </m:e>
                      <m:sub>
                        <m:r>
                          <m:t>m</m:t>
                        </m:r>
                      </m:sub>
                    </m:sSub>
                    <m:sSubSup>
                      <m:e>
                        <m:r>
                          <m:t>v</m:t>
                        </m:r>
                      </m:e>
                      <m:sub>
                        <m:r>
                          <m:t>m</m:t>
                        </m:r>
                      </m:sub>
                      <m:sup>
                        <m:r>
                          <m:t>2</m:t>
                        </m:r>
                      </m:sup>
                    </m:sSubSup>
                  </m:num>
                  <m:den>
                    <m:r>
                      <m:t>2d</m:t>
                    </m:r>
                  </m:den>
                </m:f>
              </m:e>
              <m:lim>
                <m:r>
                  <m:t>⏟</m:t>
                </m:r>
              </m:lim>
            </m:limLow>
          </m:e>
          <m:lim>
            <m:r>
              <m:rPr>
                <m:sty m:val="p"/>
              </m:rPr>
              <m:t>friction</m:t>
            </m:r>
          </m:lim>
        </m:limLow>
        <m:r>
          <m:t>+</m:t>
        </m:r>
        <m:limLow>
          <m:e>
            <m:limLow>
              <m:e>
                <m:sSub>
                  <m:e>
                    <m:r>
                      <m:t>ρ</m:t>
                    </m:r>
                  </m:e>
                  <m:sub>
                    <m:r>
                      <m:t>m</m:t>
                    </m:r>
                  </m:sub>
                </m:sSub>
                <m:sSub>
                  <m:e>
                    <m:r>
                      <m:t>v</m:t>
                    </m:r>
                  </m:e>
                  <m:sub>
                    <m:r>
                      <m:t>m</m:t>
                    </m:r>
                  </m:sub>
                </m:sSub>
                <m:f>
                  <m:fPr>
                    <m:type m:val="bar"/>
                  </m:fPr>
                  <m:num>
                    <m:r>
                      <m:t>d</m:t>
                    </m:r>
                    <m:sSub>
                      <m:e>
                        <m:r>
                          <m:t>v</m:t>
                        </m:r>
                      </m:e>
                      <m:sub>
                        <m:r>
                          <m:t>m</m:t>
                        </m:r>
                      </m:sub>
                    </m:sSub>
                  </m:num>
                  <m:den>
                    <m:r>
                      <m:t>dz</m:t>
                    </m:r>
                  </m:den>
                </m:f>
              </m:e>
              <m:lim>
                <m:r>
                  <m:t>⏟</m:t>
                </m:r>
              </m:lim>
            </m:limLow>
          </m:e>
          <m:lim>
            <m:r>
              <m:rPr>
                <m:sty m:val="p"/>
              </m:rPr>
              <m:t>acceleration</m:t>
            </m:r>
          </m:lim>
        </m:limLow>
      </m:oMath>
      <w:r>
        <w:rPr>
          <w:rFonts w:ascii="Times New Roman" w:hAnsi="Times New Roman"/>
          <w:i w:val="0"/>
          <w:sz w:val="20"/>
        </w:rPr>
        <w:tab/>
        <w:t>(5.1)</w:t>
      </w:r>
    </w:p>
    <w:p>
      <w:r>
        <w:rPr>
          <w:rFonts w:ascii="Times New Roman" w:hAnsi="Times New Roman"/>
        </w:rPr>
        <w:t>where:</w:t>
      </w:r>
    </w:p>
    <w:p>
      <w:pPr>
        <w:pStyle w:val="ListBullet"/>
        <w:ind w:firstLine="0"/>
      </w:pPr>
      <m:oMath>
        <m:sSub>
          <m:e>
            <m:r>
              <m:t>ρ</m:t>
            </m:r>
          </m:e>
          <m:sub>
            <m:r>
              <m:t>m</m:t>
            </m:r>
          </m:sub>
        </m:sSub>
      </m:oMath>
      <w:r>
        <w:rPr>
          <w:rFonts w:ascii="Times New Roman" w:hAnsi="Times New Roman"/>
        </w:rPr>
        <w:t xml:space="preserve"> = mixture density [kg/m³]</w:t>
      </w:r>
    </w:p>
    <w:p>
      <w:pPr>
        <w:pStyle w:val="ListBullet"/>
        <w:ind w:firstLine="0"/>
      </w:pPr>
      <m:oMath>
        <m:r>
          <m:t>g</m:t>
        </m:r>
      </m:oMath>
      <w:r>
        <w:rPr>
          <w:rFonts w:ascii="Times New Roman" w:hAnsi="Times New Roman"/>
        </w:rPr>
        <w:t xml:space="preserve"> = gravitational acceleration [m/s²]</w:t>
      </w:r>
    </w:p>
    <w:p>
      <w:pPr>
        <w:pStyle w:val="ListBullet"/>
        <w:ind w:firstLine="0"/>
      </w:pPr>
      <m:oMath>
        <m:r>
          <m:t>θ</m:t>
        </m:r>
      </m:oMath>
      <w:r>
        <w:rPr>
          <w:rFonts w:ascii="Times New Roman" w:hAnsi="Times New Roman"/>
        </w:rPr>
        <w:t xml:space="preserve"> = pipe inclination from horizontal [degrees]</w:t>
      </w:r>
    </w:p>
    <w:p>
      <w:pPr>
        <w:pStyle w:val="ListBullet"/>
        <w:ind w:firstLine="0"/>
      </w:pPr>
      <m:oMath>
        <m:r>
          <m:t>f</m:t>
        </m:r>
      </m:oMath>
      <w:r>
        <w:rPr>
          <w:rFonts w:ascii="Times New Roman" w:hAnsi="Times New Roman"/>
        </w:rPr>
        <w:t xml:space="preserve"> = friction factor [-]</w:t>
      </w:r>
    </w:p>
    <w:p>
      <w:pPr>
        <w:pStyle w:val="ListBullet"/>
        <w:ind w:firstLine="0"/>
      </w:pPr>
      <m:oMath>
        <m:sSub>
          <m:e>
            <m:r>
              <m:t>v</m:t>
            </m:r>
          </m:e>
          <m:sub>
            <m:r>
              <m:t>m</m:t>
            </m:r>
          </m:sub>
        </m:sSub>
      </m:oMath>
      <w:r>
        <w:rPr>
          <w:rFonts w:ascii="Times New Roman" w:hAnsi="Times New Roman"/>
        </w:rPr>
        <w:t xml:space="preserve"> = mixture velocity [m/s]</w:t>
      </w:r>
    </w:p>
    <w:p>
      <w:pPr>
        <w:pStyle w:val="ListBullet"/>
        <w:ind w:firstLine="0"/>
      </w:pPr>
      <m:oMath>
        <m:r>
          <m:t>d</m:t>
        </m:r>
      </m:oMath>
      <w:r>
        <w:rPr>
          <w:rFonts w:ascii="Times New Roman" w:hAnsi="Times New Roman"/>
        </w:rPr>
        <w:t xml:space="preserve"> = pipe internal diameter [m]</w:t>
      </w:r>
    </w:p>
    <w:p>
      <w:r>
        <w:rPr>
          <w:rFonts w:ascii="Times New Roman" w:hAnsi="Times New Roman"/>
        </w:rPr>
        <w:t>In a typical production well:</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Component</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Fraction of Total </w:t>
            </w:r>
            <m:oMath>
              <m:r>
                <m:t>ΔP</m:t>
              </m:r>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Gravity (hydrostatic)</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70–90%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Friction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10–25%</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Acceleration</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w:t>
            </w:r>
          </w:p>
        </w:tc>
      </w:tr>
    </w:tbl>
    <w:p>
      <w:r>
        <w:rPr>
          <w:rFonts w:ascii="Times New Roman" w:hAnsi="Times New Roman"/>
        </w:rPr>
        <w:t xml:space="preserve">The dominance of the gravity term means that the liquid holdup — which determines </w:t>
      </w:r>
      <m:oMath>
        <m:sSub>
          <m:e>
            <m:r>
              <m:t>ρ</m:t>
            </m:r>
          </m:e>
          <m:sub>
            <m:r>
              <m:t>m</m:t>
            </m:r>
          </m:sub>
        </m:sSub>
      </m:oMath>
      <w:r>
        <w:rPr>
          <w:rFonts w:ascii="Times New Roman" w:hAnsi="Times New Roman"/>
        </w:rPr>
        <w:t xml:space="preserve"> — is the most important parameter to predict accurately.</w:t>
      </w:r>
    </w:p>
    <w:p>
      <w:pPr>
        <w:pStyle w:val="Heading3"/>
      </w:pPr>
      <w:r>
        <w:t>5.2.3 Flow Pattern Maps</w:t>
      </w:r>
    </w:p>
    <w:p>
      <w:r>
        <w:rPr>
          <w:rFonts w:ascii="Times New Roman" w:hAnsi="Times New Roman"/>
        </w:rPr>
        <w:t>The flow pattern in vertical upward flow depends on the superficial velocities of gas and liquid:</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Flow Pattern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Occurrence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Bubble flow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Discrete gas bubbles in liquid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gas rates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Slug flow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Alternating liquid slugs and gas pockets (Taylor bubbles)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gas rates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Churn flow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Chaotic oscillating flow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Transition region</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Annular flow</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core with liquid film on wall</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gas rates</w:t>
            </w:r>
          </w:p>
        </w:tc>
      </w:tr>
    </w:tbl>
    <w:p>
      <w:r>
        <w:rPr>
          <w:rFonts w:ascii="Times New Roman" w:hAnsi="Times New Roman"/>
        </w:rPr>
        <w:t>The Taitel-Dukler (1980) and Barnea (1987) flow pattern maps provide mechanistic criteria for predicting the transitions between patterns.</w:t>
      </w:r>
    </w:p>
    <w:p>
      <w:pPr>
        <w:spacing w:before="240"/>
        <w:ind w:firstLine="0"/>
        <w:jc w:val="center"/>
      </w:pPr>
      <w:r>
        <w:drawing>
          <wp:inline xmlns:a="http://schemas.openxmlformats.org/drawingml/2006/main" xmlns:pic="http://schemas.openxmlformats.org/drawingml/2006/picture">
            <wp:extent cx="4114800" cy="6129800"/>
            <wp:docPr id="42" name="Picture 42"/>
            <wp:cNvGraphicFramePr>
              <a:graphicFrameLocks noChangeAspect="1"/>
            </wp:cNvGraphicFramePr>
            <a:graphic>
              <a:graphicData uri="http://schemas.openxmlformats.org/drawingml/2006/picture">
                <pic:pic>
                  <pic:nvPicPr>
                    <pic:cNvPr id="0" name="flow_patterns_vertical.png"/>
                    <pic:cNvPicPr/>
                  </pic:nvPicPr>
                  <pic:blipFill>
                    <a:blip r:embed="rId41"/>
                    <a:stretch>
                      <a:fillRect/>
                    </a:stretch>
                  </pic:blipFill>
                  <pic:spPr>
                    <a:xfrm>
                      <a:off x="0" y="0"/>
                      <a:ext cx="4114800" cy="6129800"/>
                    </a:xfrm>
                    <a:prstGeom prst="rect"/>
                  </pic:spPr>
                </pic:pic>
              </a:graphicData>
            </a:graphic>
          </wp:inline>
        </w:drawing>
      </w:r>
    </w:p>
    <w:p>
      <w:pPr>
        <w:spacing w:before="60" w:after="240"/>
        <w:ind w:firstLine="0"/>
        <w:jc w:val="center"/>
      </w:pPr>
      <w:r>
        <w:rPr>
          <w:rFonts w:ascii="Times New Roman" w:hAnsi="Times New Roman"/>
          <w:b/>
          <w:sz w:val="18"/>
        </w:rPr>
        <w:t xml:space="preserve">Figure 5.1: </w:t>
      </w:r>
      <w:r>
        <w:rPr>
          <w:rFonts w:ascii="Times New Roman" w:hAnsi="Times New Roman"/>
          <w:i/>
          <w:sz w:val="18"/>
        </w:rPr>
        <w:t>Flow patterns in vertical upward multiphase flow</w:t>
      </w:r>
    </w:p>
    <w:p>
      <w:pPr>
        <w:pStyle w:val="Heading3"/>
      </w:pPr>
      <w:r>
        <w:t>5.2.4 Liquid Holdup</w:t>
      </w:r>
    </w:p>
    <w:p>
      <w:r>
        <w:rPr>
          <w:rFonts w:ascii="Times New Roman" w:hAnsi="Times New Roman"/>
        </w:rPr>
        <w:t xml:space="preserve">The liquid holdup </w:t>
      </w:r>
      <m:oMath>
        <m:sSub>
          <m:e>
            <m:r>
              <m:t>H</m:t>
            </m:r>
          </m:e>
          <m:sub>
            <m:r>
              <m:t>L</m:t>
            </m:r>
          </m:sub>
        </m:sSub>
      </m:oMath>
      <w:r>
        <w:rPr>
          <w:rFonts w:ascii="Times New Roman" w:hAnsi="Times New Roman"/>
        </w:rPr>
        <w:t xml:space="preserve"> is the fraction of the pipe cross-section occupied by liquid:</w:t>
      </w:r>
    </w:p>
    <w:p>
      <w:pPr>
        <w:spacing w:before="120" w:after="120"/>
        <w:ind w:firstLine="0"/>
        <w:jc w:val="center"/>
        <w:tabs>
          <w:tab w:val="center" w:pos="4536"/>
          <w:tab w:val="right" w:pos="9072"/>
        </w:tabs>
      </w:pPr>
      <m:oMath>
        <m:sSub>
          <m:e>
            <m:r>
              <m:t>H</m:t>
            </m:r>
          </m:e>
          <m:sub>
            <m:r>
              <m:t>L</m:t>
            </m:r>
          </m:sub>
        </m:sSub>
        <m:r>
          <m:t>=</m:t>
        </m:r>
        <m:f>
          <m:fPr>
            <m:type m:val="bar"/>
          </m:fPr>
          <m:num>
            <m:sSub>
              <m:e>
                <m:r>
                  <m:t>A</m:t>
                </m:r>
              </m:e>
              <m:sub>
                <m:r>
                  <m:t>L</m:t>
                </m:r>
              </m:sub>
            </m:sSub>
          </m:num>
          <m:den>
            <m:r>
              <m:t>A</m:t>
            </m:r>
          </m:den>
        </m:f>
        <m:r>
          <m:t>=1−</m:t>
        </m:r>
        <m:sSub>
          <m:e>
            <m:r>
              <m:t>H</m:t>
            </m:r>
          </m:e>
          <m:sub>
            <m:r>
              <m:t>g</m:t>
            </m:r>
          </m:sub>
        </m:sSub>
      </m:oMath>
      <w:r>
        <w:rPr>
          <w:rFonts w:ascii="Times New Roman" w:hAnsi="Times New Roman"/>
          <w:i w:val="0"/>
          <w:sz w:val="20"/>
        </w:rPr>
        <w:tab/>
        <w:t>(5.2)</w:t>
      </w:r>
    </w:p>
    <w:p>
      <w:r>
        <w:rPr>
          <w:rFonts w:ascii="Times New Roman" w:hAnsi="Times New Roman"/>
        </w:rPr>
        <w:t>The mixture density is then:</w:t>
      </w:r>
    </w:p>
    <w:p>
      <w:pPr>
        <w:spacing w:before="120" w:after="120"/>
        <w:ind w:firstLine="0"/>
        <w:jc w:val="center"/>
        <w:tabs>
          <w:tab w:val="center" w:pos="4536"/>
          <w:tab w:val="right" w:pos="9072"/>
        </w:tabs>
      </w:pPr>
      <m:oMath>
        <m:sSub>
          <m:e>
            <m:r>
              <m:t>ρ</m:t>
            </m:r>
          </m:e>
          <m:sub>
            <m:r>
              <m:t>m</m:t>
            </m:r>
          </m:sub>
        </m:sSub>
        <m:r>
          <m:t>=</m:t>
        </m:r>
        <m:sSub>
          <m:e>
            <m:r>
              <m:t>ρ</m:t>
            </m:r>
          </m:e>
          <m:sub>
            <m:r>
              <m:t>L</m:t>
            </m:r>
          </m:sub>
        </m:sSub>
        <m:sSub>
          <m:e>
            <m:r>
              <m:t>H</m:t>
            </m:r>
          </m:e>
          <m:sub>
            <m:r>
              <m:t>L</m:t>
            </m:r>
          </m:sub>
        </m:sSub>
        <m:r>
          <m:t>+</m:t>
        </m:r>
        <m:sSub>
          <m:e>
            <m:r>
              <m:t>ρ</m:t>
            </m:r>
          </m:e>
          <m:sub>
            <m:r>
              <m:t>g</m:t>
            </m:r>
          </m:sub>
        </m:sSub>
        <m:r>
          <m:t>(1−</m:t>
        </m:r>
        <m:sSub>
          <m:e>
            <m:r>
              <m:t>H</m:t>
            </m:r>
          </m:e>
          <m:sub>
            <m:r>
              <m:t>L</m:t>
            </m:r>
          </m:sub>
        </m:sSub>
        <m:r>
          <m:t>)</m:t>
        </m:r>
      </m:oMath>
      <w:r>
        <w:rPr>
          <w:rFonts w:ascii="Times New Roman" w:hAnsi="Times New Roman"/>
          <w:i w:val="0"/>
          <w:sz w:val="20"/>
        </w:rPr>
        <w:tab/>
        <w:t>(5.3)</w:t>
      </w:r>
    </w:p>
    <w:p>
      <w:r>
        <w:rPr>
          <w:rFonts w:ascii="Times New Roman" w:hAnsi="Times New Roman"/>
        </w:rPr>
        <w:t>The holdup differs from the input liquid fraction (no-slip holdup) because of gas-liquid slippage:</w:t>
      </w:r>
    </w:p>
    <w:p>
      <w:pPr>
        <w:spacing w:before="120" w:after="120"/>
        <w:ind w:firstLine="0"/>
        <w:jc w:val="center"/>
        <w:tabs>
          <w:tab w:val="center" w:pos="4536"/>
          <w:tab w:val="right" w:pos="9072"/>
        </w:tabs>
      </w:pPr>
      <m:oMath>
        <m:sSub>
          <m:e>
            <m:r>
              <m:t>λ</m:t>
            </m:r>
          </m:e>
          <m:sub>
            <m:r>
              <m:t>L</m:t>
            </m:r>
          </m:sub>
        </m:sSub>
        <m:r>
          <m:t>=</m:t>
        </m:r>
        <m:f>
          <m:fPr>
            <m:type m:val="bar"/>
          </m:fPr>
          <m:num>
            <m:sSub>
              <m:e>
                <m:r>
                  <m:t>q</m:t>
                </m:r>
              </m:e>
              <m:sub>
                <m:r>
                  <m:t>L</m:t>
                </m:r>
              </m:sub>
            </m:sSub>
          </m:num>
          <m:den>
            <m:sSub>
              <m:e>
                <m:r>
                  <m:t>q</m:t>
                </m:r>
              </m:e>
              <m:sub>
                <m:r>
                  <m:t>L</m:t>
                </m:r>
              </m:sub>
            </m:sSub>
            <m:r>
              <m:t>+</m:t>
            </m:r>
            <m:sSub>
              <m:e>
                <m:r>
                  <m:t>q</m:t>
                </m:r>
              </m:e>
              <m:sub>
                <m:r>
                  <m:t>g</m:t>
                </m:r>
              </m:sub>
            </m:sSub>
          </m:den>
        </m:f>
        <m:r>
          <m:t>≠</m:t>
        </m:r>
        <m:sSub>
          <m:e>
            <m:r>
              <m:t>H</m:t>
            </m:r>
          </m:e>
          <m:sub>
            <m:r>
              <m:t>L</m:t>
            </m:r>
          </m:sub>
        </m:sSub>
      </m:oMath>
      <w:r>
        <w:rPr>
          <w:rFonts w:ascii="Times New Roman" w:hAnsi="Times New Roman"/>
          <w:i w:val="0"/>
          <w:sz w:val="20"/>
        </w:rPr>
        <w:tab/>
        <w:t>(5.4)</w:t>
      </w:r>
    </w:p>
    <w:p>
      <w:r>
        <w:rPr>
          <w:rFonts w:ascii="Times New Roman" w:hAnsi="Times New Roman"/>
        </w:rPr>
        <w:t xml:space="preserve">In vertical upward flow, </w:t>
      </w:r>
      <m:oMath>
        <m:sSub>
          <m:e>
            <m:r>
              <m:t>H</m:t>
            </m:r>
          </m:e>
          <m:sub>
            <m:r>
              <m:t>L</m:t>
            </m:r>
          </m:sub>
        </m:sSub>
        <m:r>
          <m:t>&gt;</m:t>
        </m:r>
        <m:sSub>
          <m:e>
            <m:r>
              <m:t>λ</m:t>
            </m:r>
          </m:e>
          <m:sub>
            <m:r>
              <m:t>L</m:t>
            </m:r>
          </m:sub>
        </m:sSub>
      </m:oMath>
      <w:r>
        <w:rPr>
          <w:rFonts w:ascii="Times New Roman" w:hAnsi="Times New Roman"/>
        </w:rPr>
        <w:t xml:space="preserve"> because gas rises faster than liquid.</w:t>
      </w:r>
    </w:p>
    <w:p>
      <w:pPr>
        <w:pStyle w:val="Heading2"/>
      </w:pPr>
      <w:r>
        <w:t>5.3 The Beggs and Brill Correlation</w:t>
      </w:r>
    </w:p>
    <w:p>
      <w:pPr>
        <w:pStyle w:val="Heading3"/>
      </w:pPr>
      <w:r>
        <w:t>5.3.1 Overview</w:t>
      </w:r>
    </w:p>
    <w:p>
      <w:r>
        <w:rPr>
          <w:rFonts w:ascii="Times New Roman" w:hAnsi="Times New Roman"/>
        </w:rPr>
        <w:t>The Beggs and Brill (1973) correlation is one of the most widely used methods for multiphase pressure drop in pipes. It was developed from laboratory data in pipes of 1-inch and 1.5-inch diameter at various inclinations, and it handles all pipe angles from horizontal to vertical.</w:t>
      </w:r>
    </w:p>
    <w:p>
      <w:r>
        <w:rPr>
          <w:rFonts w:ascii="Times New Roman" w:hAnsi="Times New Roman"/>
        </w:rPr>
        <w:t>The correlation follows these steps:</w:t>
      </w:r>
    </w:p>
    <w:p>
      <w:pPr>
        <w:spacing w:before="20" w:after="20"/>
        <w:ind w:firstLine="0" w:left="720"/>
        <w:numPr>
          <w:ilvl w:val="0"/>
          <w:numId w:val="126"/>
        </w:numPr>
      </w:pPr>
      <w:r>
        <w:rPr>
          <w:rFonts w:ascii="Times New Roman" w:hAnsi="Times New Roman"/>
        </w:rPr>
        <w:t>Calculate the Froude number and input liquid fraction</w:t>
      </w:r>
    </w:p>
    <w:p>
      <w:pPr>
        <w:spacing w:before="20" w:after="20"/>
        <w:ind w:firstLine="0" w:left="720"/>
        <w:numPr>
          <w:ilvl w:val="0"/>
          <w:numId w:val="126"/>
        </w:numPr>
      </w:pPr>
      <w:r>
        <w:rPr>
          <w:rFonts w:ascii="Times New Roman" w:hAnsi="Times New Roman"/>
        </w:rPr>
        <w:t>Determine the flow pattern (segregated, intermittent, distributed)</w:t>
      </w:r>
    </w:p>
    <w:p>
      <w:pPr>
        <w:spacing w:before="20" w:after="20"/>
        <w:ind w:firstLine="0" w:left="720"/>
        <w:numPr>
          <w:ilvl w:val="0"/>
          <w:numId w:val="126"/>
        </w:numPr>
      </w:pPr>
      <w:r>
        <w:rPr>
          <w:rFonts w:ascii="Times New Roman" w:hAnsi="Times New Roman"/>
        </w:rPr>
        <w:t>Calculate the liquid holdup using the flow pattern-specific correlation</w:t>
      </w:r>
    </w:p>
    <w:p>
      <w:pPr>
        <w:spacing w:before="20" w:after="20"/>
        <w:ind w:firstLine="0" w:left="720"/>
        <w:numPr>
          <w:ilvl w:val="0"/>
          <w:numId w:val="126"/>
        </w:numPr>
      </w:pPr>
      <w:r>
        <w:rPr>
          <w:rFonts w:ascii="Times New Roman" w:hAnsi="Times New Roman"/>
        </w:rPr>
        <w:t>Correct the holdup for pipe inclination</w:t>
      </w:r>
    </w:p>
    <w:p>
      <w:pPr>
        <w:spacing w:before="20" w:after="20"/>
        <w:ind w:firstLine="0" w:left="720"/>
        <w:numPr>
          <w:ilvl w:val="0"/>
          <w:numId w:val="126"/>
        </w:numPr>
      </w:pPr>
      <w:r>
        <w:rPr>
          <w:rFonts w:ascii="Times New Roman" w:hAnsi="Times New Roman"/>
        </w:rPr>
        <w:t>Calculate the friction factor with a multiphase correction</w:t>
      </w:r>
    </w:p>
    <w:p>
      <w:pPr>
        <w:spacing w:before="20" w:after="20"/>
        <w:ind w:firstLine="0" w:left="720"/>
        <w:numPr>
          <w:ilvl w:val="0"/>
          <w:numId w:val="126"/>
        </w:numPr>
      </w:pPr>
      <w:r>
        <w:rPr>
          <w:rFonts w:ascii="Times New Roman" w:hAnsi="Times New Roman"/>
        </w:rPr>
        <w:t>Sum the gravity and friction pressure gradients</w:t>
      </w:r>
    </w:p>
    <w:p>
      <w:pPr>
        <w:pStyle w:val="Heading3"/>
      </w:pPr>
      <w:r>
        <w:t>5.3.2 Flow Pattern Determination</w:t>
      </w:r>
    </w:p>
    <w:p>
      <w:r>
        <w:rPr>
          <w:rFonts w:ascii="Times New Roman" w:hAnsi="Times New Roman"/>
        </w:rPr>
        <w:t>The Beggs and Brill flow pattern boundaries depend on two parameters:</w:t>
      </w:r>
    </w:p>
    <w:p>
      <w:pPr>
        <w:spacing w:before="120" w:after="120"/>
        <w:ind w:firstLine="0"/>
        <w:jc w:val="center"/>
        <w:tabs>
          <w:tab w:val="center" w:pos="4536"/>
          <w:tab w:val="right" w:pos="9072"/>
        </w:tabs>
      </w:pPr>
      <m:oMath>
        <m:sSub>
          <m:e>
            <m:r>
              <m:t>N</m:t>
            </m:r>
          </m:e>
          <m:sub>
            <m:r>
              <m:t>Fr</m:t>
            </m:r>
          </m:sub>
        </m:sSub>
        <m:r>
          <m:t>=</m:t>
        </m:r>
        <m:f>
          <m:fPr>
            <m:type m:val="bar"/>
          </m:fPr>
          <m:num>
            <m:sSubSup>
              <m:e>
                <m:r>
                  <m:t>v</m:t>
                </m:r>
              </m:e>
              <m:sub>
                <m:r>
                  <m:t>m</m:t>
                </m:r>
              </m:sub>
              <m:sup>
                <m:r>
                  <m:t>2</m:t>
                </m:r>
              </m:sup>
            </m:sSubSup>
          </m:num>
          <m:den>
            <m:r>
              <m:t>gd</m:t>
            </m:r>
          </m:den>
        </m:f>
        <m:d>
          <m:dPr>
            <m:sepChr m:val=""/>
          </m:dPr>
          <m:e>
            <m:r>
              <m:rPr>
                <m:sty m:val="p"/>
              </m:rPr>
              <m:t>F</m:t>
            </m:r>
            <m:r>
              <m:rPr>
                <m:sty m:val="p"/>
              </m:rPr>
              <m:t>r</m:t>
            </m:r>
            <m:r>
              <m:rPr>
                <m:sty m:val="p"/>
              </m:rPr>
              <m:t>o</m:t>
            </m:r>
            <m:r>
              <m:rPr>
                <m:sty m:val="p"/>
              </m:rPr>
              <m:t>u</m:t>
            </m:r>
            <m:r>
              <m:rPr>
                <m:sty m:val="p"/>
              </m:rPr>
              <m:t>d</m:t>
            </m:r>
            <m:r>
              <m:rPr>
                <m:sty m:val="p"/>
              </m:rPr>
              <m:t>e</m:t>
            </m:r>
            <m:r>
              <m:rPr>
                <m:sty m:val="p"/>
              </m:rPr>
              <m:t>n</m:t>
            </m:r>
            <m:r>
              <m:rPr>
                <m:sty m:val="p"/>
              </m:rPr>
              <m:t>u</m:t>
            </m:r>
            <m:r>
              <m:rPr>
                <m:sty m:val="p"/>
              </m:rPr>
              <m:t>m</m:t>
            </m:r>
            <m:r>
              <m:rPr>
                <m:sty m:val="p"/>
              </m:rPr>
              <m:t>b</m:t>
            </m:r>
            <m:r>
              <m:rPr>
                <m:sty m:val="p"/>
              </m:rPr>
              <m:t>e</m:t>
            </m:r>
            <m:r>
              <m:rPr>
                <m:sty m:val="p"/>
              </m:rPr>
              <m:t>r</m:t>
            </m:r>
          </m:e>
        </m:d>
      </m:oMath>
      <w:r>
        <w:rPr>
          <w:rFonts w:ascii="Times New Roman" w:hAnsi="Times New Roman"/>
          <w:i w:val="0"/>
          <w:sz w:val="20"/>
        </w:rPr>
        <w:tab/>
        <w:t>(5.5)</w:t>
      </w:r>
    </w:p>
    <w:p>
      <w:pPr>
        <w:spacing w:before="120" w:after="120"/>
        <w:ind w:firstLine="0"/>
        <w:jc w:val="center"/>
        <w:tabs>
          <w:tab w:val="center" w:pos="4536"/>
          <w:tab w:val="right" w:pos="9072"/>
        </w:tabs>
      </w:pPr>
      <m:oMath>
        <m:sSub>
          <m:e>
            <m:r>
              <m:t>λ</m:t>
            </m:r>
          </m:e>
          <m:sub>
            <m:r>
              <m:t>L</m:t>
            </m:r>
          </m:sub>
        </m:sSub>
        <m:r>
          <m:t>=</m:t>
        </m:r>
        <m:f>
          <m:fPr>
            <m:type m:val="bar"/>
          </m:fPr>
          <m:num>
            <m:sSub>
              <m:e>
                <m:r>
                  <m:t>v</m:t>
                </m:r>
              </m:e>
              <m:sub>
                <m:r>
                  <m:t>sL</m:t>
                </m:r>
              </m:sub>
            </m:sSub>
          </m:num>
          <m:den>
            <m:sSub>
              <m:e>
                <m:r>
                  <m:t>v</m:t>
                </m:r>
              </m:e>
              <m:sub>
                <m:r>
                  <m:t>m</m:t>
                </m:r>
              </m:sub>
            </m:sSub>
          </m:den>
        </m:f>
        <m:d>
          <m:dPr>
            <m:sepChr m:val=""/>
          </m:dPr>
          <m:e>
            <m:r>
              <m:rPr>
                <m:sty m:val="p"/>
              </m:rPr>
              <m:t>i</m:t>
            </m:r>
            <m:r>
              <m:rPr>
                <m:sty m:val="p"/>
              </m:rPr>
              <m:t>n</m:t>
            </m:r>
            <m:r>
              <m:rPr>
                <m:sty m:val="p"/>
              </m:rPr>
              <m:t>p</m:t>
            </m:r>
            <m:r>
              <m:rPr>
                <m:sty m:val="p"/>
              </m:rPr>
              <m:t>u</m:t>
            </m:r>
            <m:r>
              <m:rPr>
                <m:sty m:val="p"/>
              </m:rPr>
              <m:t>t</m:t>
            </m:r>
            <m:r>
              <m:rPr>
                <m:sty m:val="p"/>
              </m:rPr>
              <m:t>l</m:t>
            </m:r>
            <m:r>
              <m:rPr>
                <m:sty m:val="p"/>
              </m:rPr>
              <m:t>i</m:t>
            </m:r>
            <m:r>
              <m:rPr>
                <m:sty m:val="p"/>
              </m:rPr>
              <m:t>q</m:t>
            </m:r>
            <m:r>
              <m:rPr>
                <m:sty m:val="p"/>
              </m:rPr>
              <m:t>u</m:t>
            </m:r>
            <m:r>
              <m:rPr>
                <m:sty m:val="p"/>
              </m:rPr>
              <m:t>i</m:t>
            </m:r>
            <m:r>
              <m:rPr>
                <m:sty m:val="p"/>
              </m:rPr>
              <m:t>d</m:t>
            </m:r>
            <m:r>
              <m:rPr>
                <m:sty m:val="p"/>
              </m:rPr>
              <m:t>f</m:t>
            </m:r>
            <m:r>
              <m:rPr>
                <m:sty m:val="p"/>
              </m:rPr>
              <m:t>r</m:t>
            </m:r>
            <m:r>
              <m:rPr>
                <m:sty m:val="p"/>
              </m:rPr>
              <m:t>a</m:t>
            </m:r>
            <m:r>
              <m:rPr>
                <m:sty m:val="p"/>
              </m:rPr>
              <m:t>c</m:t>
            </m:r>
            <m:r>
              <m:rPr>
                <m:sty m:val="p"/>
              </m:rPr>
              <m:t>t</m:t>
            </m:r>
            <m:r>
              <m:rPr>
                <m:sty m:val="p"/>
              </m:rPr>
              <m:t>i</m:t>
            </m:r>
            <m:r>
              <m:rPr>
                <m:sty m:val="p"/>
              </m:rPr>
              <m:t>o</m:t>
            </m:r>
            <m:r>
              <m:rPr>
                <m:sty m:val="p"/>
              </m:rPr>
              <m:t>n</m:t>
            </m:r>
          </m:e>
        </m:d>
      </m:oMath>
      <w:r>
        <w:rPr>
          <w:rFonts w:ascii="Times New Roman" w:hAnsi="Times New Roman"/>
          <w:i w:val="0"/>
          <w:sz w:val="20"/>
        </w:rPr>
        <w:tab/>
        <w:t>(5.6)</w:t>
      </w:r>
    </w:p>
    <w:p>
      <w:r>
        <w:rPr>
          <w:rFonts w:ascii="Times New Roman" w:hAnsi="Times New Roman"/>
        </w:rPr>
        <w:t xml:space="preserve">where </w:t>
      </w:r>
      <m:oMath>
        <m:sSub>
          <m:e>
            <m:r>
              <m:t>v</m:t>
            </m:r>
          </m:e>
          <m:sub>
            <m:r>
              <m:t>sL</m:t>
            </m:r>
          </m:sub>
        </m:sSub>
      </m:oMath>
      <w:r>
        <w:rPr>
          <w:rFonts w:ascii="Times New Roman" w:hAnsi="Times New Roman"/>
        </w:rPr>
        <w:t xml:space="preserve"> is the superficial liquid velocity, </w:t>
      </w:r>
      <m:oMath>
        <m:sSub>
          <m:e>
            <m:r>
              <m:t>v</m:t>
            </m:r>
          </m:e>
          <m:sub>
            <m:r>
              <m:t>sg</m:t>
            </m:r>
          </m:sub>
        </m:sSub>
      </m:oMath>
      <w:r>
        <w:rPr>
          <w:rFonts w:ascii="Times New Roman" w:hAnsi="Times New Roman"/>
        </w:rPr>
        <w:t xml:space="preserve"> is the superficial gas velocity, and </w:t>
      </w:r>
      <m:oMath>
        <m:sSub>
          <m:e>
            <m:r>
              <m:t>v</m:t>
            </m:r>
          </m:e>
          <m:sub>
            <m:r>
              <m:t>m</m:t>
            </m:r>
          </m:sub>
        </m:sSub>
        <m:r>
          <m:t>=</m:t>
        </m:r>
        <m:sSub>
          <m:e>
            <m:r>
              <m:t>v</m:t>
            </m:r>
          </m:e>
          <m:sub>
            <m:r>
              <m:t>sL</m:t>
            </m:r>
          </m:sub>
        </m:sSub>
        <m:r>
          <m:t>+</m:t>
        </m:r>
        <m:sSub>
          <m:e>
            <m:r>
              <m:t>v</m:t>
            </m:r>
          </m:e>
          <m:sub>
            <m:r>
              <m:t>sg</m:t>
            </m:r>
          </m:sub>
        </m:sSub>
      </m:oMath>
      <w:r>
        <w:rPr>
          <w:rFonts w:ascii="Times New Roman" w:hAnsi="Times New Roman"/>
        </w:rPr>
        <w:t>.</w:t>
      </w:r>
    </w:p>
    <w:p>
      <w:r>
        <w:rPr>
          <w:rFonts w:ascii="Times New Roman" w:hAnsi="Times New Roman"/>
        </w:rPr>
        <w:t xml:space="preserve">The transition boundaries </w:t>
      </w:r>
      <m:oMath>
        <m:sSub>
          <m:e>
            <m:r>
              <m:t>L</m:t>
            </m:r>
          </m:e>
          <m:sub>
            <m:r>
              <m:t>1</m:t>
            </m:r>
          </m:sub>
        </m:sSub>
      </m:oMath>
      <w:r>
        <w:rPr>
          <w:rFonts w:ascii="Times New Roman" w:hAnsi="Times New Roman"/>
        </w:rPr>
        <w:t xml:space="preserve">, </w:t>
      </w:r>
      <m:oMath>
        <m:sSub>
          <m:e>
            <m:r>
              <m:t>L</m:t>
            </m:r>
          </m:e>
          <m:sub>
            <m:r>
              <m:t>2</m:t>
            </m:r>
          </m:sub>
        </m:sSub>
      </m:oMath>
      <w:r>
        <w:rPr>
          <w:rFonts w:ascii="Times New Roman" w:hAnsi="Times New Roman"/>
        </w:rPr>
        <w:t xml:space="preserve">, </w:t>
      </w:r>
      <m:oMath>
        <m:sSub>
          <m:e>
            <m:r>
              <m:t>L</m:t>
            </m:r>
          </m:e>
          <m:sub>
            <m:r>
              <m:t>3</m:t>
            </m:r>
          </m:sub>
        </m:sSub>
      </m:oMath>
      <w:r>
        <w:rPr>
          <w:rFonts w:ascii="Times New Roman" w:hAnsi="Times New Roman"/>
        </w:rPr>
        <w:t xml:space="preserve">, and </w:t>
      </w:r>
      <m:oMath>
        <m:sSub>
          <m:e>
            <m:r>
              <m:t>L</m:t>
            </m:r>
          </m:e>
          <m:sub>
            <m:r>
              <m:t>4</m:t>
            </m:r>
          </m:sub>
        </m:sSub>
      </m:oMath>
      <w:r>
        <w:rPr>
          <w:rFonts w:ascii="Times New Roman" w:hAnsi="Times New Roman"/>
        </w:rPr>
        <w:t xml:space="preserve"> are calculated as:</w:t>
      </w:r>
    </w:p>
    <w:p>
      <w:pPr>
        <w:spacing w:before="120" w:after="120"/>
        <w:ind w:firstLine="0"/>
        <w:jc w:val="center"/>
        <w:tabs>
          <w:tab w:val="center" w:pos="4536"/>
          <w:tab w:val="right" w:pos="9072"/>
        </w:tabs>
      </w:pPr>
      <m:oMath>
        <m:sSub>
          <m:e>
            <m:r>
              <m:t>L</m:t>
            </m:r>
          </m:e>
          <m:sub>
            <m:r>
              <m:t>1</m:t>
            </m:r>
          </m:sub>
        </m:sSub>
        <m:r>
          <m:t>=316</m:t>
        </m:r>
        <m:sSubSup>
          <m:e>
            <m:r>
              <m:t>λ</m:t>
            </m:r>
          </m:e>
          <m:sub>
            <m:r>
              <m:t>L</m:t>
            </m:r>
          </m:sub>
          <m:sup>
            <m:r>
              <m:t>0.302</m:t>
            </m:r>
          </m:sup>
        </m:sSubSup>
      </m:oMath>
      <w:r>
        <w:rPr>
          <w:rFonts w:ascii="Times New Roman" w:hAnsi="Times New Roman"/>
          <w:i w:val="0"/>
          <w:sz w:val="20"/>
        </w:rPr>
        <w:tab/>
        <w:t>(5.7)</w:t>
      </w:r>
    </w:p>
    <w:p>
      <w:pPr>
        <w:spacing w:before="120" w:after="120"/>
        <w:ind w:firstLine="0"/>
        <w:jc w:val="center"/>
        <w:tabs>
          <w:tab w:val="center" w:pos="4536"/>
          <w:tab w:val="right" w:pos="9072"/>
        </w:tabs>
      </w:pPr>
      <m:oMath>
        <m:sSub>
          <m:e>
            <m:r>
              <m:t>L</m:t>
            </m:r>
          </m:e>
          <m:sub>
            <m:r>
              <m:t>2</m:t>
            </m:r>
          </m:sub>
        </m:sSub>
        <m:r>
          <m:t>=0.0009252</m:t>
        </m:r>
        <m:sSubSup>
          <m:e>
            <m:r>
              <m:t>λ</m:t>
            </m:r>
          </m:e>
          <m:sub>
            <m:r>
              <m:t>L</m:t>
            </m:r>
          </m:sub>
          <m:sup>
            <m:r>
              <m:t>−2.4684</m:t>
            </m:r>
          </m:sup>
        </m:sSubSup>
      </m:oMath>
      <w:r>
        <w:rPr>
          <w:rFonts w:ascii="Times New Roman" w:hAnsi="Times New Roman"/>
          <w:i w:val="0"/>
          <w:sz w:val="20"/>
        </w:rPr>
        <w:tab/>
        <w:t>(5.8)</w:t>
      </w:r>
    </w:p>
    <w:p>
      <w:pPr>
        <w:spacing w:before="120" w:after="120"/>
        <w:ind w:firstLine="0"/>
        <w:jc w:val="center"/>
        <w:tabs>
          <w:tab w:val="center" w:pos="4536"/>
          <w:tab w:val="right" w:pos="9072"/>
        </w:tabs>
      </w:pPr>
      <m:oMath>
        <m:sSub>
          <m:e>
            <m:r>
              <m:t>L</m:t>
            </m:r>
          </m:e>
          <m:sub>
            <m:r>
              <m:t>3</m:t>
            </m:r>
          </m:sub>
        </m:sSub>
        <m:r>
          <m:t>=0.10</m:t>
        </m:r>
        <m:sSubSup>
          <m:e>
            <m:r>
              <m:t>λ</m:t>
            </m:r>
          </m:e>
          <m:sub>
            <m:r>
              <m:t>L</m:t>
            </m:r>
          </m:sub>
          <m:sup>
            <m:r>
              <m:t>−1.4516</m:t>
            </m:r>
          </m:sup>
        </m:sSubSup>
      </m:oMath>
      <w:r>
        <w:rPr>
          <w:rFonts w:ascii="Times New Roman" w:hAnsi="Times New Roman"/>
          <w:i w:val="0"/>
          <w:sz w:val="20"/>
        </w:rPr>
        <w:tab/>
        <w:t>(5.9)</w:t>
      </w:r>
    </w:p>
    <w:p>
      <w:pPr>
        <w:spacing w:before="120" w:after="120"/>
        <w:ind w:firstLine="0"/>
        <w:jc w:val="center"/>
        <w:tabs>
          <w:tab w:val="center" w:pos="4536"/>
          <w:tab w:val="right" w:pos="9072"/>
        </w:tabs>
      </w:pPr>
      <m:oMath>
        <m:sSub>
          <m:e>
            <m:r>
              <m:t>L</m:t>
            </m:r>
          </m:e>
          <m:sub>
            <m:r>
              <m:t>4</m:t>
            </m:r>
          </m:sub>
        </m:sSub>
        <m:r>
          <m:t>=0.5</m:t>
        </m:r>
        <m:sSubSup>
          <m:e>
            <m:r>
              <m:t>λ</m:t>
            </m:r>
          </m:e>
          <m:sub>
            <m:r>
              <m:t>L</m:t>
            </m:r>
          </m:sub>
          <m:sup>
            <m:r>
              <m:t>−6.738</m:t>
            </m:r>
          </m:sup>
        </m:sSubSup>
      </m:oMath>
      <w:r>
        <w:rPr>
          <w:rFonts w:ascii="Times New Roman" w:hAnsi="Times New Roman"/>
          <w:i w:val="0"/>
          <w:sz w:val="20"/>
        </w:rPr>
        <w:tab/>
        <w:t>(5.10)</w:t>
      </w:r>
    </w:p>
    <w:p>
      <w:pPr>
        <w:pStyle w:val="Heading3"/>
      </w:pPr>
      <w:r>
        <w:t>5.3.3 Holdup Calculation</w:t>
      </w:r>
    </w:p>
    <w:p>
      <w:r>
        <w:rPr>
          <w:rFonts w:ascii="Times New Roman" w:hAnsi="Times New Roman"/>
        </w:rPr>
        <w:t xml:space="preserve">For each flow pattern, the horizontal holdup </w:t>
      </w:r>
      <m:oMath>
        <m:sSub>
          <m:e>
            <m:r>
              <m:t>H</m:t>
            </m:r>
          </m:e>
          <m:sub>
            <m:r>
              <m:t>L</m:t>
            </m:r>
          </m:sub>
        </m:sSub>
        <m:r>
          <m:t>(0)</m:t>
        </m:r>
      </m:oMath>
      <w:r>
        <w:rPr>
          <w:rFonts w:ascii="Times New Roman" w:hAnsi="Times New Roman"/>
        </w:rPr>
        <w:t xml:space="preserve"> is calculated from:</w:t>
      </w:r>
    </w:p>
    <w:p>
      <w:pPr>
        <w:spacing w:before="120" w:after="120"/>
        <w:ind w:firstLine="0"/>
        <w:jc w:val="center"/>
        <w:tabs>
          <w:tab w:val="center" w:pos="4536"/>
          <w:tab w:val="right" w:pos="9072"/>
        </w:tabs>
      </w:pPr>
      <m:oMath>
        <m:sSub>
          <m:e>
            <m:r>
              <m:t>H</m:t>
            </m:r>
          </m:e>
          <m:sub>
            <m:r>
              <m:t>L</m:t>
            </m:r>
          </m:sub>
        </m:sSub>
        <m:r>
          <m:t>(0)=</m:t>
        </m:r>
        <m:f>
          <m:fPr>
            <m:type m:val="bar"/>
          </m:fPr>
          <m:num>
            <m:r>
              <m:t>a</m:t>
            </m:r>
            <m:sSubSup>
              <m:e>
                <m:r>
                  <m:t>λ</m:t>
                </m:r>
              </m:e>
              <m:sub>
                <m:r>
                  <m:t>L</m:t>
                </m:r>
              </m:sub>
              <m:sup>
                <m:r>
                  <m:t>b</m:t>
                </m:r>
              </m:sup>
            </m:sSubSup>
          </m:num>
          <m:den>
            <m:sSubSup>
              <m:e>
                <m:r>
                  <m:t>N</m:t>
                </m:r>
              </m:e>
              <m:sub>
                <m:r>
                  <m:t>Fr</m:t>
                </m:r>
              </m:sub>
              <m:sup>
                <m:r>
                  <m:t>c</m:t>
                </m:r>
              </m:sup>
            </m:sSubSup>
          </m:den>
        </m:f>
      </m:oMath>
      <w:r>
        <w:rPr>
          <w:rFonts w:ascii="Times New Roman" w:hAnsi="Times New Roman"/>
          <w:i w:val="0"/>
          <w:sz w:val="20"/>
        </w:rPr>
        <w:tab/>
        <w:t>(5.11)</w:t>
      </w:r>
    </w:p>
    <w:p>
      <w:r>
        <w:rPr>
          <w:rFonts w:ascii="Times New Roman" w:hAnsi="Times New Roman"/>
        </w:rPr>
        <w:t xml:space="preserve">where the constants </w:t>
      </w:r>
      <m:oMath>
        <m:r>
          <m:t>a</m:t>
        </m:r>
      </m:oMath>
      <w:r>
        <w:rPr>
          <w:rFonts w:ascii="Times New Roman" w:hAnsi="Times New Roman"/>
        </w:rPr>
        <w:t xml:space="preserve">, </w:t>
      </w:r>
      <m:oMath>
        <m:r>
          <m:t>b</m:t>
        </m:r>
      </m:oMath>
      <w:r>
        <w:rPr>
          <w:rFonts w:ascii="Times New Roman" w:hAnsi="Times New Roman"/>
        </w:rPr>
        <w:t xml:space="preserve">, </w:t>
      </w:r>
      <m:oMath>
        <m:r>
          <m:t>c</m:t>
        </m:r>
      </m:oMath>
      <w:r>
        <w:rPr>
          <w:rFonts w:ascii="Times New Roman" w:hAnsi="Times New Roman"/>
        </w:rPr>
        <w:t xml:space="preserve"> depend on the flow pattern:</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Flow Pattern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r>
                <m:t>a</m:t>
              </m:r>
            </m:oMath>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r>
                <m:t>b</m:t>
              </m:r>
            </m:oMath>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r>
                <m:t>c</m:t>
              </m:r>
            </m:oMath>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Segregated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0.980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0.4846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0.0868</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Intermittent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0.845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0.5351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0.0173</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Distributed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1.065</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0.5824</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0.0609</w:t>
            </w:r>
          </w:p>
        </w:tc>
      </w:tr>
    </w:tbl>
    <w:p>
      <w:r>
        <w:rPr>
          <w:rFonts w:ascii="Times New Roman" w:hAnsi="Times New Roman"/>
        </w:rPr>
        <w:t xml:space="preserve">The inclination correction factor </w:t>
      </w:r>
      <m:oMath>
        <m:r>
          <m:t>ψ</m:t>
        </m:r>
      </m:oMath>
      <w:r>
        <w:rPr>
          <w:rFonts w:ascii="Times New Roman" w:hAnsi="Times New Roman"/>
        </w:rPr>
        <w:t xml:space="preserve"> adjusts for non-horizontal pipe:</w:t>
      </w:r>
    </w:p>
    <w:p>
      <w:pPr>
        <w:spacing w:before="120" w:after="120"/>
        <w:ind w:firstLine="0"/>
        <w:jc w:val="center"/>
        <w:tabs>
          <w:tab w:val="center" w:pos="4536"/>
          <w:tab w:val="right" w:pos="9072"/>
        </w:tabs>
      </w:pPr>
      <m:oMath>
        <m:sSub>
          <m:e>
            <m:r>
              <m:t>H</m:t>
            </m:r>
          </m:e>
          <m:sub>
            <m:r>
              <m:t>L</m:t>
            </m:r>
          </m:sub>
        </m:sSub>
        <m:r>
          <m:t>(θ)=</m:t>
        </m:r>
        <m:sSub>
          <m:e>
            <m:r>
              <m:t>H</m:t>
            </m:r>
          </m:e>
          <m:sub>
            <m:r>
              <m:t>L</m:t>
            </m:r>
          </m:sub>
        </m:sSub>
        <m:r>
          <m:t>(0)·ψ</m:t>
        </m:r>
      </m:oMath>
      <w:r>
        <w:rPr>
          <w:rFonts w:ascii="Times New Roman" w:hAnsi="Times New Roman"/>
          <w:i w:val="0"/>
          <w:sz w:val="20"/>
        </w:rPr>
        <w:tab/>
        <w:t>(5.12)</w:t>
      </w:r>
    </w:p>
    <w:p>
      <w:pPr>
        <w:spacing w:before="120" w:after="120"/>
        <w:ind w:firstLine="0"/>
        <w:jc w:val="center"/>
        <w:tabs>
          <w:tab w:val="center" w:pos="4536"/>
          <w:tab w:val="right" w:pos="9072"/>
        </w:tabs>
      </w:pPr>
      <m:oMath>
        <m:r>
          <m:t>ψ=1+C[</m:t>
        </m:r>
        <m:r>
          <m:rPr>
            <m:sty m:val="p"/>
          </m:rPr>
          <m:t>sin</m:t>
        </m:r>
        <m:r>
          <m:t>(1.8θ)−</m:t>
        </m:r>
        <m:f>
          <m:fPr>
            <m:type m:val="bar"/>
          </m:fPr>
          <m:num>
            <m:r>
              <m:t>1</m:t>
            </m:r>
          </m:num>
          <m:den>
            <m:r>
              <m:t>3</m:t>
            </m:r>
          </m:den>
        </m:f>
        <m:sSup>
          <m:e>
            <m:r>
              <m:rPr>
                <m:sty m:val="p"/>
              </m:rPr>
              <m:t>sin</m:t>
            </m:r>
          </m:e>
          <m:sup>
            <m:r>
              <m:t>3</m:t>
            </m:r>
          </m:sup>
        </m:sSup>
        <m:r>
          <m:t>(1.8θ)]</m:t>
        </m:r>
      </m:oMath>
      <w:r>
        <w:rPr>
          <w:rFonts w:ascii="Times New Roman" w:hAnsi="Times New Roman"/>
          <w:i w:val="0"/>
          <w:sz w:val="20"/>
        </w:rPr>
        <w:tab/>
        <w:t>(5.13)</w:t>
      </w:r>
    </w:p>
    <w:p>
      <w:r>
        <w:rPr>
          <w:rFonts w:ascii="Times New Roman" w:hAnsi="Times New Roman"/>
        </w:rPr>
        <w:t xml:space="preserve">where </w:t>
      </w:r>
      <m:oMath>
        <m:r>
          <m:t>C</m:t>
        </m:r>
      </m:oMath>
      <w:r>
        <w:rPr>
          <w:rFonts w:ascii="Times New Roman" w:hAnsi="Times New Roman"/>
        </w:rPr>
        <w:t xml:space="preserve"> depends on the flow pattern, liquid velocity number, and Froude number.</w:t>
      </w:r>
    </w:p>
    <w:p>
      <w:pPr>
        <w:pStyle w:val="Heading3"/>
      </w:pPr>
      <w:r>
        <w:t>5.3.4 Friction Factor</w:t>
      </w:r>
    </w:p>
    <w:p>
      <w:r>
        <w:rPr>
          <w:rFonts w:ascii="Times New Roman" w:hAnsi="Times New Roman"/>
        </w:rPr>
        <w:t>The two-phase friction factor uses the Moody friction factor corrected for multiphase effects:</w:t>
      </w:r>
    </w:p>
    <w:p>
      <w:pPr>
        <w:spacing w:before="120" w:after="120"/>
        <w:ind w:firstLine="0"/>
        <w:jc w:val="center"/>
        <w:tabs>
          <w:tab w:val="center" w:pos="4536"/>
          <w:tab w:val="right" w:pos="9072"/>
        </w:tabs>
      </w:pPr>
      <m:oMath>
        <m:sSub>
          <m:e>
            <m:r>
              <m:t>f</m:t>
            </m:r>
          </m:e>
          <m:sub>
            <m:r>
              <m:t>tp</m:t>
            </m:r>
          </m:sub>
        </m:sSub>
        <m:r>
          <m:t>=</m:t>
        </m:r>
        <m:sSub>
          <m:e>
            <m:r>
              <m:t>f</m:t>
            </m:r>
          </m:e>
          <m:sub>
            <m:r>
              <m:t>n</m:t>
            </m:r>
          </m:sub>
        </m:sSub>
        <m:r>
          <m:t>·</m:t>
        </m:r>
        <m:sSup>
          <m:e>
            <m:r>
              <m:t>e</m:t>
            </m:r>
          </m:e>
          <m:sup>
            <m:r>
              <m:t>s</m:t>
            </m:r>
          </m:sup>
        </m:sSup>
      </m:oMath>
      <w:r>
        <w:rPr>
          <w:rFonts w:ascii="Times New Roman" w:hAnsi="Times New Roman"/>
          <w:i w:val="0"/>
          <w:sz w:val="20"/>
        </w:rPr>
        <w:tab/>
        <w:t>(5.14)</w:t>
      </w:r>
    </w:p>
    <w:p>
      <w:r>
        <w:rPr>
          <w:rFonts w:ascii="Times New Roman" w:hAnsi="Times New Roman"/>
        </w:rPr>
        <w:t xml:space="preserve">where </w:t>
      </w:r>
      <m:oMath>
        <m:sSub>
          <m:e>
            <m:r>
              <m:t>f</m:t>
            </m:r>
          </m:e>
          <m:sub>
            <m:r>
              <m:t>n</m:t>
            </m:r>
          </m:sub>
        </m:sSub>
      </m:oMath>
      <w:r>
        <w:rPr>
          <w:rFonts w:ascii="Times New Roman" w:hAnsi="Times New Roman"/>
        </w:rPr>
        <w:t xml:space="preserve"> is the no-slip friction factor (from the Moody chart or Colebrook equation) and </w:t>
      </w:r>
      <m:oMath>
        <m:r>
          <m:t>s</m:t>
        </m:r>
      </m:oMath>
      <w:r>
        <w:rPr>
          <w:rFonts w:ascii="Times New Roman" w:hAnsi="Times New Roman"/>
        </w:rPr>
        <w:t xml:space="preserve"> is an empirical correction.</w:t>
      </w:r>
    </w:p>
    <w:p>
      <w:pPr>
        <w:pStyle w:val="Heading2"/>
      </w:pPr>
      <w:r>
        <w:t>5.4 NeqSim Implementation: Well Tubing Performance</w:t>
      </w:r>
    </w:p>
    <w:p>
      <w:pPr>
        <w:pStyle w:val="Heading3"/>
      </w:pPr>
      <w:r>
        <w:t>5.4.1 PipeBeggsAndBrills for Well Flow</w:t>
      </w:r>
    </w:p>
    <w:p>
      <w:r>
        <w:rPr>
          <w:rFonts w:ascii="Times New Roman" w:hAnsi="Times New Roman"/>
        </w:rPr>
        <w:t xml:space="preserve">NeqSim implements the Beggs and Brill correlation in the </w:t>
      </w:r>
      <w:r>
        <w:rPr>
          <w:rFonts w:ascii="Consolas" w:hAnsi="Consolas"/>
          <w:sz w:val="18"/>
        </w:rPr>
        <w:t>PipeBeggsAndBrills</w:t>
      </w:r>
      <w:r>
        <w:rPr>
          <w:rFonts w:ascii="Times New Roman" w:hAnsi="Times New Roman"/>
        </w:rPr>
        <w:t xml:space="preserve"> class, which can model both horizontal pipelines and vertical/deviated wells: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reservoir fluid</w:t>
              <w:br/>
            </w:r>
            <w:r>
              <w:rPr>
                <w:rFonts w:ascii="Consolas" w:hAnsi="Consolas"/>
                <w:color w:val="1A1A1A"/>
                <w:sz w:val="17"/>
              </w:rPr>
              <w:t>fluid = jneqsim.thermo.system.SystemSrkEos(273.15 + 90.0, 200.0)</w:t>
              <w:br/>
            </w:r>
            <w:r>
              <w:rPr>
                <w:rFonts w:ascii="Consolas" w:hAnsi="Consolas"/>
                <w:color w:val="1A1A1A"/>
                <w:sz w:val="17"/>
              </w:rPr>
              <w:t>fluid.addComponent("nitrogen", 0.5)</w:t>
              <w:br/>
            </w:r>
            <w:r>
              <w:rPr>
                <w:rFonts w:ascii="Consolas" w:hAnsi="Consolas"/>
                <w:color w:val="1A1A1A"/>
                <w:sz w:val="17"/>
              </w:rPr>
              <w:t>fluid.addComponent("CO2", 2.0)</w:t>
              <w:br/>
            </w:r>
            <w:r>
              <w:rPr>
                <w:rFonts w:ascii="Consolas" w:hAnsi="Consolas"/>
                <w:color w:val="1A1A1A"/>
                <w:sz w:val="17"/>
              </w:rPr>
              <w:t>fluid.addComponent("methane", 70.0)</w:t>
              <w:br/>
            </w:r>
            <w:r>
              <w:rPr>
                <w:rFonts w:ascii="Consolas" w:hAnsi="Consolas"/>
                <w:color w:val="1A1A1A"/>
                <w:sz w:val="17"/>
              </w:rPr>
              <w:t>fluid.addComponent("ethane", 7.5)</w:t>
              <w:br/>
            </w:r>
            <w:r>
              <w:rPr>
                <w:rFonts w:ascii="Consolas" w:hAnsi="Consolas"/>
                <w:color w:val="1A1A1A"/>
                <w:sz w:val="17"/>
              </w:rPr>
              <w:t>fluid.addComponent("propane", 4.0)</w:t>
              <w:br/>
            </w:r>
            <w:r>
              <w:rPr>
                <w:rFonts w:ascii="Consolas" w:hAnsi="Consolas"/>
                <w:color w:val="1A1A1A"/>
                <w:sz w:val="17"/>
              </w:rPr>
              <w:t>fluid.addComponent("i-butane", 1.0)</w:t>
              <w:br/>
            </w:r>
            <w:r>
              <w:rPr>
                <w:rFonts w:ascii="Consolas" w:hAnsi="Consolas"/>
                <w:color w:val="1A1A1A"/>
                <w:sz w:val="17"/>
              </w:rPr>
              <w:t>fluid.addComponent("n-butane", 2.0)</w:t>
              <w:br/>
            </w:r>
            <w:r>
              <w:rPr>
                <w:rFonts w:ascii="Consolas" w:hAnsi="Consolas"/>
                <w:color w:val="1A1A1A"/>
                <w:sz w:val="17"/>
              </w:rPr>
              <w:t>fluid.addComponent("i-pentane", 0.5)</w:t>
              <w:br/>
            </w:r>
            <w:r>
              <w:rPr>
                <w:rFonts w:ascii="Consolas" w:hAnsi="Consolas"/>
                <w:color w:val="1A1A1A"/>
                <w:sz w:val="17"/>
              </w:rPr>
              <w:t>fluid.addComponent("n-pentane", 0.4)</w:t>
              <w:br/>
            </w:r>
            <w:r>
              <w:rPr>
                <w:rFonts w:ascii="Consolas" w:hAnsi="Consolas"/>
                <w:color w:val="1A1A1A"/>
                <w:sz w:val="17"/>
              </w:rPr>
              <w:t>fluid.addComponent("n-hexane", 0.6)</w:t>
              <w:br/>
            </w:r>
            <w:r>
              <w:rPr>
                <w:rFonts w:ascii="Consolas" w:hAnsi="Consolas"/>
                <w:color w:val="1A1A1A"/>
                <w:sz w:val="17"/>
              </w:rPr>
              <w:t>fluid.addComponent("n-heptane", 3.5)</w:t>
              <w:br/>
            </w:r>
            <w:r>
              <w:rPr>
                <w:rFonts w:ascii="Consolas" w:hAnsi="Consolas"/>
                <w:color w:val="1A1A1A"/>
                <w:sz w:val="17"/>
              </w:rPr>
              <w:t>fluid.addComponent("n-octane", 3.0)</w:t>
              <w:br/>
            </w:r>
            <w:r>
              <w:rPr>
                <w:rFonts w:ascii="Consolas" w:hAnsi="Consolas"/>
                <w:color w:val="1A1A1A"/>
                <w:sz w:val="17"/>
              </w:rPr>
              <w:t>fluid.addComponent("n-nonane", 2.5)</w:t>
              <w:br/>
            </w:r>
            <w:r>
              <w:rPr>
                <w:rFonts w:ascii="Consolas" w:hAnsi="Consolas"/>
                <w:color w:val="1A1A1A"/>
                <w:sz w:val="17"/>
              </w:rPr>
              <w:t>fluid.addComponent("n-decane", 2.0)</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Set up well stream at bottomhole conditions</w:t>
              <w:br/>
            </w:r>
            <w:r>
              <w:rPr>
                <w:rFonts w:ascii="Consolas" w:hAnsi="Consolas"/>
                <w:color w:val="1A1A1A"/>
                <w:sz w:val="17"/>
              </w:rPr>
              <w:t>Stream = jneqsim.process.equipment.stream.Stream</w:t>
              <w:br/>
            </w:r>
            <w:r>
              <w:rPr>
                <w:rFonts w:ascii="Consolas" w:hAnsi="Consolas"/>
                <w:color w:val="1A1A1A"/>
                <w:sz w:val="17"/>
              </w:rPr>
              <w:t>bh_stream = Stream("Bottomhole Stream", fluid)</w:t>
              <w:br/>
            </w:r>
            <w:r>
              <w:rPr>
                <w:rFonts w:ascii="Consolas" w:hAnsi="Consolas"/>
                <w:color w:val="1A1A1A"/>
                <w:sz w:val="17"/>
              </w:rPr>
              <w:t>bh_stream.setFlowRate(80000.0, "kg/hr")</w:t>
              <w:br/>
            </w:r>
            <w:r>
              <w:rPr>
                <w:rFonts w:ascii="Consolas" w:hAnsi="Consolas"/>
                <w:color w:val="1A1A1A"/>
                <w:sz w:val="17"/>
              </w:rPr>
              <w:t>bh_stream.setTemperature(90.0, "C")</w:t>
              <w:br/>
            </w:r>
            <w:r>
              <w:rPr>
                <w:rFonts w:ascii="Consolas" w:hAnsi="Consolas"/>
                <w:color w:val="1A1A1A"/>
                <w:sz w:val="17"/>
              </w:rPr>
              <w:t>bh_stream.setPressure(200.0, "bara")</w:t>
              <w:br/>
            </w:r>
            <w:r>
              <w:rPr>
                <w:rFonts w:ascii="Consolas" w:hAnsi="Consolas"/>
                <w:color w:val="1A1A1A"/>
                <w:sz w:val="17"/>
              </w:rPr>
              <w:br/>
            </w:r>
            <w:r>
              <w:rPr>
                <w:rFonts w:ascii="Consolas" w:hAnsi="Consolas"/>
                <w:color w:val="1A1A1A"/>
                <w:sz w:val="17"/>
              </w:rPr>
              <w:t># Create vertical well tubing (Beggs and Brill)</w:t>
              <w:br/>
            </w:r>
            <w:r>
              <w:rPr>
                <w:rFonts w:ascii="Consolas" w:hAnsi="Consolas"/>
                <w:color w:val="1A1A1A"/>
                <w:sz w:val="17"/>
              </w:rPr>
              <w:t>PipeBeggsAndBrills = jneqsim.process.equipment.pipeline.PipeBeggsAndBrills</w:t>
              <w:br/>
            </w:r>
            <w:r>
              <w:rPr>
                <w:rFonts w:ascii="Consolas" w:hAnsi="Consolas"/>
                <w:color w:val="1A1A1A"/>
                <w:sz w:val="17"/>
              </w:rPr>
              <w:t>well_tubing = PipeBeggsAndBrills("Production Tubing", bh_stream)</w:t>
              <w:br/>
            </w:r>
            <w:r>
              <w:rPr>
                <w:rFonts w:ascii="Consolas" w:hAnsi="Consolas"/>
                <w:color w:val="1A1A1A"/>
                <w:sz w:val="17"/>
              </w:rPr>
              <w:t>well_tubing.setPipeWallRoughness(2.5e-5)             # m (smooth tubing)</w:t>
              <w:br/>
            </w:r>
            <w:r>
              <w:rPr>
                <w:rFonts w:ascii="Consolas" w:hAnsi="Consolas"/>
                <w:color w:val="1A1A1A"/>
                <w:sz w:val="17"/>
              </w:rPr>
              <w:t>well_tubing.setLength(3000.0)                         # m (measured depth)</w:t>
              <w:br/>
            </w:r>
            <w:r>
              <w:rPr>
                <w:rFonts w:ascii="Consolas" w:hAnsi="Consolas"/>
                <w:color w:val="1A1A1A"/>
                <w:sz w:val="17"/>
              </w:rPr>
              <w:t>well_tubing.setElevation(-3000.0)                     # m (negative = upward flow)</w:t>
              <w:br/>
            </w:r>
            <w:r>
              <w:rPr>
                <w:rFonts w:ascii="Consolas" w:hAnsi="Consolas"/>
                <w:color w:val="1A1A1A"/>
                <w:sz w:val="17"/>
              </w:rPr>
              <w:t>well_tubing.setDiameter(0.1016)                       # m (4-inch tubing)</w:t>
              <w:br/>
            </w:r>
            <w:r>
              <w:rPr>
                <w:rFonts w:ascii="Consolas" w:hAnsi="Consolas"/>
                <w:color w:val="1A1A1A"/>
                <w:sz w:val="17"/>
              </w:rPr>
              <w:t>well_tubing.setNumberOfIncrements(50)                 # Calculation segments</w:t>
              <w:br/>
            </w:r>
            <w:r>
              <w:rPr>
                <w:rFonts w:ascii="Consolas" w:hAnsi="Consolas"/>
                <w:color w:val="1A1A1A"/>
                <w:sz w:val="17"/>
              </w:rPr>
              <w:br/>
            </w:r>
            <w:r>
              <w:rPr>
                <w:rFonts w:ascii="Consolas" w:hAnsi="Consolas"/>
                <w:color w:val="1A1A1A"/>
                <w:sz w:val="17"/>
              </w:rPr>
              <w:t># Build and run process</w:t>
              <w:br/>
            </w:r>
            <w:r>
              <w:rPr>
                <w:rFonts w:ascii="Consolas" w:hAnsi="Consolas"/>
                <w:color w:val="1A1A1A"/>
                <w:sz w:val="17"/>
              </w:rPr>
              <w:t>ProcessSystem = jneqsim.process.processmodel.ProcessSystem</w:t>
              <w:br/>
            </w:r>
            <w:r>
              <w:rPr>
                <w:rFonts w:ascii="Consolas" w:hAnsi="Consolas"/>
                <w:color w:val="1A1A1A"/>
                <w:sz w:val="17"/>
              </w:rPr>
              <w:t>process = ProcessSystem()</w:t>
              <w:br/>
            </w:r>
            <w:r>
              <w:rPr>
                <w:rFonts w:ascii="Consolas" w:hAnsi="Consolas"/>
                <w:color w:val="1A1A1A"/>
                <w:sz w:val="17"/>
              </w:rPr>
              <w:t>process.add(bh_stream)</w:t>
              <w:br/>
            </w:r>
            <w:r>
              <w:rPr>
                <w:rFonts w:ascii="Consolas" w:hAnsi="Consolas"/>
                <w:color w:val="1A1A1A"/>
                <w:sz w:val="17"/>
              </w:rPr>
              <w:t>process.add(well_tubing)</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Extract results</w:t>
              <w:br/>
            </w:r>
            <w:r>
              <w:rPr>
                <w:rFonts w:ascii="Consolas" w:hAnsi="Consolas"/>
                <w:color w:val="1A1A1A"/>
                <w:sz w:val="17"/>
              </w:rPr>
              <w:t>outlet = well_tubing.getOutletStream()</w:t>
              <w:br/>
            </w:r>
            <w:r>
              <w:rPr>
                <w:rFonts w:ascii="Consolas" w:hAnsi="Consolas"/>
                <w:color w:val="1A1A1A"/>
                <w:sz w:val="17"/>
              </w:rPr>
              <w:t>print(f"Bottomhole pressure: {bh_stream.getPressure('bara'):.1f} bara")</w:t>
              <w:br/>
            </w:r>
            <w:r>
              <w:rPr>
                <w:rFonts w:ascii="Consolas" w:hAnsi="Consolas"/>
                <w:color w:val="1A1A1A"/>
                <w:sz w:val="17"/>
              </w:rPr>
              <w:t>print(f"Wellhead pressure:   {outlet.getPressure('bara'):.1f} bara")</w:t>
              <w:br/>
            </w:r>
            <w:r>
              <w:rPr>
                <w:rFonts w:ascii="Consolas" w:hAnsi="Consolas"/>
                <w:color w:val="1A1A1A"/>
                <w:sz w:val="17"/>
              </w:rPr>
              <w:t>print(f"Pressure drop:       {bh_stream.getPressure('bara') - outlet.getPressure('bara'):.1f} bar")</w:t>
              <w:br/>
            </w:r>
            <w:r>
              <w:rPr>
                <w:rFonts w:ascii="Consolas" w:hAnsi="Consolas"/>
                <w:color w:val="1A1A1A"/>
                <w:sz w:val="17"/>
              </w:rPr>
              <w:t>print(f"Bottomhole temp:     {bh_stream.getTemperature('C'):.1f} C")</w:t>
              <w:br/>
            </w:r>
            <w:r>
              <w:rPr>
                <w:rFonts w:ascii="Consolas" w:hAnsi="Consolas"/>
                <w:color w:val="1A1A1A"/>
                <w:sz w:val="17"/>
              </w:rPr>
              <w:t>print(f"Wellhead temp:       {outlet.getTemperature('C'):.1f} C")</w:t>
            </w:r>
          </w:p>
        </w:tc>
      </w:tr>
    </w:tbl>
    <w:p>
      <w:pPr>
        <w:spacing w:before="0" w:after="40" w:line="40" w:lineRule="exact"/>
        <w:ind w:firstLine="0"/>
      </w:pPr>
    </w:p>
    <w:p>
      <w:pPr>
        <w:pStyle w:val="Heading3"/>
      </w:pPr>
      <w:r>
        <w:t>5.4.2 Pressure Traverse Calculation</w:t>
      </w:r>
    </w:p>
    <w:p>
      <w:r>
        <w:rPr>
          <w:rFonts w:ascii="Times New Roman" w:hAnsi="Times New Roman"/>
        </w:rPr>
        <w:t>To generate a pressure traverse (pressure vs. depth profile), the well can be run at multiple conditions or the internal profile can be examined: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fluid</w:t>
              <w:br/>
            </w:r>
            <w:r>
              <w:rPr>
                <w:rFonts w:ascii="Consolas" w:hAnsi="Consolas"/>
                <w:color w:val="1A1A1A"/>
                <w:sz w:val="17"/>
              </w:rPr>
              <w:t>fluid = jneqsim.thermo.system.SystemSrkEos(273.15 + 90.0, 250.0)</w:t>
              <w:br/>
            </w:r>
            <w:r>
              <w:rPr>
                <w:rFonts w:ascii="Consolas" w:hAnsi="Consolas"/>
                <w:color w:val="1A1A1A"/>
                <w:sz w:val="17"/>
              </w:rPr>
              <w:t>fluid.addComponent("methane", 75.0)</w:t>
              <w:br/>
            </w:r>
            <w:r>
              <w:rPr>
                <w:rFonts w:ascii="Consolas" w:hAnsi="Consolas"/>
                <w:color w:val="1A1A1A"/>
                <w:sz w:val="17"/>
              </w:rPr>
              <w:t>fluid.addComponent("ethane", 8.0)</w:t>
              <w:br/>
            </w:r>
            <w:r>
              <w:rPr>
                <w:rFonts w:ascii="Consolas" w:hAnsi="Consolas"/>
                <w:color w:val="1A1A1A"/>
                <w:sz w:val="17"/>
              </w:rPr>
              <w:t>fluid.addComponent("propane", 4.0)</w:t>
              <w:br/>
            </w:r>
            <w:r>
              <w:rPr>
                <w:rFonts w:ascii="Consolas" w:hAnsi="Consolas"/>
                <w:color w:val="1A1A1A"/>
                <w:sz w:val="17"/>
              </w:rPr>
              <w:t>fluid.addComponent("n-butane", 2.5)</w:t>
              <w:br/>
            </w:r>
            <w:r>
              <w:rPr>
                <w:rFonts w:ascii="Consolas" w:hAnsi="Consolas"/>
                <w:color w:val="1A1A1A"/>
                <w:sz w:val="17"/>
              </w:rPr>
              <w:t>fluid.addComponent("n-pentane", 1.0)</w:t>
              <w:br/>
            </w:r>
            <w:r>
              <w:rPr>
                <w:rFonts w:ascii="Consolas" w:hAnsi="Consolas"/>
                <w:color w:val="1A1A1A"/>
                <w:sz w:val="17"/>
              </w:rPr>
              <w:t>fluid.addComponent("n-heptane", 5.0)</w:t>
              <w:br/>
            </w:r>
            <w:r>
              <w:rPr>
                <w:rFonts w:ascii="Consolas" w:hAnsi="Consolas"/>
                <w:color w:val="1A1A1A"/>
                <w:sz w:val="17"/>
              </w:rPr>
              <w:t>fluid.addComponent("n-octane", 3.0)</w:t>
              <w:br/>
            </w:r>
            <w:r>
              <w:rPr>
                <w:rFonts w:ascii="Consolas" w:hAnsi="Consolas"/>
                <w:color w:val="1A1A1A"/>
                <w:sz w:val="17"/>
              </w:rPr>
              <w:t>fluid.addComponent("n-decane", 1.5)</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Generate VFP data for different flow rates</w:t>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flow_rates = [20000.0, 40000.0, 60000.0, 80000.0, 100000.0]  # kg/hr</w:t>
              <w:br/>
            </w:r>
            <w:r>
              <w:rPr>
                <w:rFonts w:ascii="Consolas" w:hAnsi="Consolas"/>
                <w:color w:val="1A1A1A"/>
                <w:sz w:val="17"/>
              </w:rPr>
              <w:br/>
            </w:r>
            <w:r>
              <w:rPr>
                <w:rFonts w:ascii="Consolas" w:hAnsi="Consolas"/>
                <w:color w:val="1A1A1A"/>
                <w:sz w:val="17"/>
              </w:rPr>
              <w:t>print(f"{'Flow Rate (kg/hr)':&gt;18} {'BHP (bara)':&gt;12} {'WHP (bara)':&gt;12} {'dP (bar)':&gt;10}")</w:t>
              <w:br/>
            </w:r>
            <w:r>
              <w:rPr>
                <w:rFonts w:ascii="Consolas" w:hAnsi="Consolas"/>
                <w:color w:val="1A1A1A"/>
                <w:sz w:val="17"/>
              </w:rPr>
              <w:t>print("-" * 54)</w:t>
              <w:br/>
            </w:r>
            <w:r>
              <w:rPr>
                <w:rFonts w:ascii="Consolas" w:hAnsi="Consolas"/>
                <w:color w:val="1A1A1A"/>
                <w:sz w:val="17"/>
              </w:rPr>
              <w:br/>
            </w:r>
            <w:r>
              <w:rPr>
                <w:rFonts w:ascii="Consolas" w:hAnsi="Consolas"/>
                <w:color w:val="1A1A1A"/>
                <w:sz w:val="17"/>
              </w:rPr>
              <w:t>for rate in flow_rates:</w:t>
              <w:br/>
            </w:r>
            <w:r>
              <w:rPr>
                <w:rFonts w:ascii="Consolas" w:hAnsi="Consolas"/>
                <w:color w:val="1A1A1A"/>
                <w:sz w:val="17"/>
              </w:rPr>
              <w:t xml:space="preserve">    stream = Stream("BH Stream", fluid.clone())</w:t>
              <w:br/>
            </w:r>
            <w:r>
              <w:rPr>
                <w:rFonts w:ascii="Consolas" w:hAnsi="Consolas"/>
                <w:color w:val="1A1A1A"/>
                <w:sz w:val="17"/>
              </w:rPr>
              <w:t xml:space="preserve">    stream.setFlowRate(rate, "kg/hr")</w:t>
              <w:br/>
            </w:r>
            <w:r>
              <w:rPr>
                <w:rFonts w:ascii="Consolas" w:hAnsi="Consolas"/>
                <w:color w:val="1A1A1A"/>
                <w:sz w:val="17"/>
              </w:rPr>
              <w:t xml:space="preserve">    stream.setTemperature(90.0, "C")</w:t>
              <w:br/>
            </w:r>
            <w:r>
              <w:rPr>
                <w:rFonts w:ascii="Consolas" w:hAnsi="Consolas"/>
                <w:color w:val="1A1A1A"/>
                <w:sz w:val="17"/>
              </w:rPr>
              <w:t xml:space="preserve">    stream.setPressure(250.0, "bara")</w:t>
              <w:br/>
            </w:r>
            <w:r>
              <w:rPr>
                <w:rFonts w:ascii="Consolas" w:hAnsi="Consolas"/>
                <w:color w:val="1A1A1A"/>
                <w:sz w:val="17"/>
              </w:rPr>
              <w:br/>
            </w:r>
            <w:r>
              <w:rPr>
                <w:rFonts w:ascii="Consolas" w:hAnsi="Consolas"/>
                <w:color w:val="1A1A1A"/>
                <w:sz w:val="17"/>
              </w:rPr>
              <w:t xml:space="preserve">    tubing = PipeBeggsAndBrills("Tubing", stream)</w:t>
              <w:br/>
            </w:r>
            <w:r>
              <w:rPr>
                <w:rFonts w:ascii="Consolas" w:hAnsi="Consolas"/>
                <w:color w:val="1A1A1A"/>
                <w:sz w:val="17"/>
              </w:rPr>
              <w:t xml:space="preserve">    tubing.setPipeWallRoughness(2.5e-5)</w:t>
              <w:br/>
            </w:r>
            <w:r>
              <w:rPr>
                <w:rFonts w:ascii="Consolas" w:hAnsi="Consolas"/>
                <w:color w:val="1A1A1A"/>
                <w:sz w:val="17"/>
              </w:rPr>
              <w:t xml:space="preserve">    tubing.setLength(2500.0)</w:t>
              <w:br/>
            </w:r>
            <w:r>
              <w:rPr>
                <w:rFonts w:ascii="Consolas" w:hAnsi="Consolas"/>
                <w:color w:val="1A1A1A"/>
                <w:sz w:val="17"/>
              </w:rPr>
              <w:t xml:space="preserve">    tubing.setElevation(-2500.0)</w:t>
              <w:br/>
            </w:r>
            <w:r>
              <w:rPr>
                <w:rFonts w:ascii="Consolas" w:hAnsi="Consolas"/>
                <w:color w:val="1A1A1A"/>
                <w:sz w:val="17"/>
              </w:rPr>
              <w:t xml:space="preserve">    tubing.setDiameter(0.1016)</w:t>
              <w:br/>
            </w:r>
            <w:r>
              <w:rPr>
                <w:rFonts w:ascii="Consolas" w:hAnsi="Consolas"/>
                <w:color w:val="1A1A1A"/>
                <w:sz w:val="17"/>
              </w:rPr>
              <w:t xml:space="preserve">    tubing.setNumberOfIncrements(40)</w:t>
              <w:br/>
            </w:r>
            <w:r>
              <w:rPr>
                <w:rFonts w:ascii="Consolas" w:hAnsi="Consolas"/>
                <w:color w:val="1A1A1A"/>
                <w:sz w:val="17"/>
              </w:rPr>
              <w:br/>
            </w:r>
            <w:r>
              <w:rPr>
                <w:rFonts w:ascii="Consolas" w:hAnsi="Consolas"/>
                <w:color w:val="1A1A1A"/>
                <w:sz w:val="17"/>
              </w:rPr>
              <w:t xml:space="preserve">    process = ProcessSystem()</w:t>
              <w:br/>
            </w:r>
            <w:r>
              <w:rPr>
                <w:rFonts w:ascii="Consolas" w:hAnsi="Consolas"/>
                <w:color w:val="1A1A1A"/>
                <w:sz w:val="17"/>
              </w:rPr>
              <w:t xml:space="preserve">    process.add(stream)</w:t>
              <w:br/>
            </w:r>
            <w:r>
              <w:rPr>
                <w:rFonts w:ascii="Consolas" w:hAnsi="Consolas"/>
                <w:color w:val="1A1A1A"/>
                <w:sz w:val="17"/>
              </w:rPr>
              <w:t xml:space="preserve">    process.add(tubing)</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whp = tubing.getOutletStream().getPressure("bara")</w:t>
              <w:br/>
            </w:r>
            <w:r>
              <w:rPr>
                <w:rFonts w:ascii="Consolas" w:hAnsi="Consolas"/>
                <w:color w:val="1A1A1A"/>
                <w:sz w:val="17"/>
              </w:rPr>
              <w:t xml:space="preserve">    dp = 250.0 - whp</w:t>
              <w:br/>
            </w:r>
            <w:r>
              <w:rPr>
                <w:rFonts w:ascii="Consolas" w:hAnsi="Consolas"/>
                <w:color w:val="1A1A1A"/>
                <w:sz w:val="17"/>
              </w:rPr>
              <w:t xml:space="preserve">    print(f"{rate:18.0f} {250.0:12.1f} {whp:12.1f} {dp:10.1f}")</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4484268"/>
            <wp:docPr id="43" name="Picture 43"/>
            <wp:cNvGraphicFramePr>
              <a:graphicFrameLocks noChangeAspect="1"/>
            </wp:cNvGraphicFramePr>
            <a:graphic>
              <a:graphicData uri="http://schemas.openxmlformats.org/drawingml/2006/picture">
                <pic:pic>
                  <pic:nvPicPr>
                    <pic:cNvPr id="0" name="pressure_traverse.png"/>
                    <pic:cNvPicPr/>
                  </pic:nvPicPr>
                  <pic:blipFill>
                    <a:blip r:embed="rId42"/>
                    <a:stretch>
                      <a:fillRect/>
                    </a:stretch>
                  </pic:blipFill>
                  <pic:spPr>
                    <a:xfrm>
                      <a:off x="0" y="0"/>
                      <a:ext cx="4114800" cy="4484268"/>
                    </a:xfrm>
                    <a:prstGeom prst="rect"/>
                  </pic:spPr>
                </pic:pic>
              </a:graphicData>
            </a:graphic>
          </wp:inline>
        </w:drawing>
      </w:r>
    </w:p>
    <w:p>
      <w:pPr>
        <w:spacing w:before="60" w:after="240"/>
        <w:ind w:firstLine="0"/>
        <w:jc w:val="center"/>
      </w:pPr>
      <w:r>
        <w:rPr>
          <w:rFonts w:ascii="Times New Roman" w:hAnsi="Times New Roman"/>
          <w:b/>
          <w:sz w:val="18"/>
        </w:rPr>
        <w:t xml:space="preserve">Figure 5.2: </w:t>
      </w:r>
      <w:r>
        <w:rPr>
          <w:rFonts w:ascii="Times New Roman" w:hAnsi="Times New Roman"/>
          <w:i/>
          <w:sz w:val="18"/>
        </w:rPr>
        <w:t>Pressure traverse curves for different tubing flow rates</w:t>
      </w:r>
    </w:p>
    <w:p>
      <w:pPr>
        <w:pStyle w:val="Heading3"/>
      </w:pPr>
      <w:r>
        <w:t>5.4.3 Deviated Well Modeling</w:t>
      </w:r>
    </w:p>
    <w:p>
      <w:r>
        <w:rPr>
          <w:rFonts w:ascii="Times New Roman" w:hAnsi="Times New Roman"/>
        </w:rPr>
        <w:t>For deviated wells, the elevation is less than the measured depth. The relationship is:</w:t>
      </w:r>
    </w:p>
    <w:p>
      <w:pPr>
        <w:spacing w:before="120" w:after="120"/>
        <w:ind w:firstLine="0"/>
        <w:jc w:val="center"/>
        <w:tabs>
          <w:tab w:val="center" w:pos="4536"/>
          <w:tab w:val="right" w:pos="9072"/>
        </w:tabs>
      </w:pPr>
      <m:oMath>
        <m:r>
          <m:rPr>
            <m:sty m:val="p"/>
          </m:rPr>
          <m:t>TVD</m:t>
        </m:r>
        <m:r>
          <m:t>=</m:t>
        </m:r>
        <m:nary>
          <m:naryPr>
            <m:chr m:val="∑"/>
            <m:limLoc m:val="subSup"/>
            <m:grow m:val="1"/>
            <m:subHide m:val="off"/>
            <m:supHide m:val="on"/>
          </m:naryPr>
          <m:sub>
            <m:r>
              <m:t>i</m:t>
            </m:r>
          </m:sub>
          <m:sup/>
          <m:e>
            <m:r>
              <m:t>Δ</m:t>
            </m:r>
          </m:e>
        </m:nary>
        <m:sSub>
          <m:e>
            <m:r>
              <m:t>L</m:t>
            </m:r>
          </m:e>
          <m:sub>
            <m:r>
              <m:t>i</m:t>
            </m:r>
          </m:sub>
        </m:sSub>
        <m:r>
          <m:rPr>
            <m:sty m:val="p"/>
          </m:rPr>
          <m:t>cos</m:t>
        </m:r>
        <m:r>
          <m:t>(</m:t>
        </m:r>
        <m:sSub>
          <m:e>
            <m:r>
              <m:t>α</m:t>
            </m:r>
          </m:e>
          <m:sub>
            <m:r>
              <m:t>i</m:t>
            </m:r>
          </m:sub>
        </m:sSub>
        <m:r>
          <m:t>)</m:t>
        </m:r>
      </m:oMath>
      <w:r>
        <w:rPr>
          <w:rFonts w:ascii="Times New Roman" w:hAnsi="Times New Roman"/>
          <w:i w:val="0"/>
          <w:sz w:val="20"/>
        </w:rPr>
        <w:tab/>
        <w:t>(5.15)</w:t>
      </w:r>
    </w:p>
    <w:p>
      <w:r>
        <w:rPr>
          <w:rFonts w:ascii="Times New Roman" w:hAnsi="Times New Roman"/>
        </w:rPr>
        <w:t xml:space="preserve">where </w:t>
      </w:r>
      <m:oMath>
        <m:r>
          <m:t>Δ</m:t>
        </m:r>
        <m:sSub>
          <m:e>
            <m:r>
              <m:t>L</m:t>
            </m:r>
          </m:e>
          <m:sub>
            <m:r>
              <m:t>i</m:t>
            </m:r>
          </m:sub>
        </m:sSub>
      </m:oMath>
      <w:r>
        <w:rPr>
          <w:rFonts w:ascii="Times New Roman" w:hAnsi="Times New Roman"/>
        </w:rPr>
        <w:t xml:space="preserve"> is the measured depth increment and </w:t>
      </w:r>
      <m:oMath>
        <m:sSub>
          <m:e>
            <m:r>
              <m:t>α</m:t>
            </m:r>
          </m:e>
          <m:sub>
            <m:r>
              <m:t>i</m:t>
            </m:r>
          </m:sub>
        </m:sSub>
      </m:oMath>
      <w:r>
        <w:rPr>
          <w:rFonts w:ascii="Times New Roman" w:hAnsi="Times New Roman"/>
        </w:rPr>
        <w:t xml:space="preserve"> is the local inclination from vertical. In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Deviated well: 3500 m MD but only 2800 m TVD</w:t>
              <w:br/>
            </w:r>
            <w:r>
              <w:rPr>
                <w:rFonts w:ascii="Consolas" w:hAnsi="Consolas"/>
                <w:color w:val="1A1A1A"/>
                <w:sz w:val="17"/>
              </w:rPr>
              <w:t>well_tubing = PipeBeggsAndBrills("Deviated Tubing", bh_stream)</w:t>
              <w:br/>
            </w:r>
            <w:r>
              <w:rPr>
                <w:rFonts w:ascii="Consolas" w:hAnsi="Consolas"/>
                <w:color w:val="1A1A1A"/>
                <w:sz w:val="17"/>
              </w:rPr>
              <w:t>well_tubing.setLength(3500.0)          # Measured depth</w:t>
              <w:br/>
            </w:r>
            <w:r>
              <w:rPr>
                <w:rFonts w:ascii="Consolas" w:hAnsi="Consolas"/>
                <w:color w:val="1A1A1A"/>
                <w:sz w:val="17"/>
              </w:rPr>
              <w:t>well_tubing.setElevation(-2800.0)      # True vertical depth (negative = upward)</w:t>
              <w:br/>
            </w:r>
            <w:r>
              <w:rPr>
                <w:rFonts w:ascii="Consolas" w:hAnsi="Consolas"/>
                <w:color w:val="1A1A1A"/>
                <w:sz w:val="17"/>
              </w:rPr>
              <w:t>well_tubing.setDiameter(0.1016)</w:t>
              <w:br/>
            </w:r>
            <w:r>
              <w:rPr>
                <w:rFonts w:ascii="Consolas" w:hAnsi="Consolas"/>
                <w:color w:val="1A1A1A"/>
                <w:sz w:val="17"/>
              </w:rPr>
              <w:t>well_tubing.setPipeWallRoughness(2.5e-5)</w:t>
              <w:br/>
            </w:r>
            <w:r>
              <w:rPr>
                <w:rFonts w:ascii="Consolas" w:hAnsi="Consolas"/>
                <w:color w:val="1A1A1A"/>
                <w:sz w:val="17"/>
              </w:rPr>
              <w:t>well_tubing.setNumberOfIncrements(50)</w:t>
            </w:r>
          </w:p>
        </w:tc>
      </w:tr>
    </w:tbl>
    <w:p>
      <w:pPr>
        <w:spacing w:before="0" w:after="40" w:line="40" w:lineRule="exact"/>
        <w:ind w:firstLine="0"/>
      </w:pPr>
    </w:p>
    <w:p>
      <w:pPr>
        <w:pStyle w:val="Heading2"/>
      </w:pPr>
      <w:r>
        <w:t>5.5 Wellhead Choke Performance</w:t>
      </w:r>
    </w:p>
    <w:p>
      <w:pPr>
        <w:pStyle w:val="Heading3"/>
      </w:pPr>
      <w:r>
        <w:t>5.5.1 Purpose of Wellhead Chokes</w:t>
      </w:r>
    </w:p>
    <w:p>
      <w:r>
        <w:rPr>
          <w:rFonts w:ascii="Times New Roman" w:hAnsi="Times New Roman"/>
        </w:rPr>
        <w:t>Wellhead chokes serve multiple purposes:</w:t>
      </w:r>
    </w:p>
    <w:p>
      <w:pPr>
        <w:pStyle w:val="ListBullet"/>
        <w:ind w:firstLine="0"/>
      </w:pPr>
      <w:r>
        <w:rPr>
          <w:rFonts w:ascii="Times New Roman" w:hAnsi="Times New Roman"/>
          <w:b/>
        </w:rPr>
        <w:t>Rate control:</w:t>
      </w:r>
      <w:r>
        <w:rPr>
          <w:rFonts w:ascii="Times New Roman" w:hAnsi="Times New Roman"/>
        </w:rPr>
        <w:t xml:space="preserve"> Regulate the production rate to meet allocation targets</w:t>
      </w:r>
    </w:p>
    <w:p>
      <w:pPr>
        <w:pStyle w:val="ListBullet"/>
        <w:ind w:firstLine="0"/>
      </w:pPr>
      <w:r>
        <w:rPr>
          <w:rFonts w:ascii="Times New Roman" w:hAnsi="Times New Roman"/>
          <w:b/>
        </w:rPr>
        <w:t>Back-pressure management:</w:t>
      </w:r>
      <w:r>
        <w:rPr>
          <w:rFonts w:ascii="Times New Roman" w:hAnsi="Times New Roman"/>
        </w:rPr>
        <w:t xml:space="preserve"> Protect downstream equipment from high pressures</w:t>
      </w:r>
    </w:p>
    <w:p>
      <w:pPr>
        <w:pStyle w:val="ListBullet"/>
        <w:ind w:firstLine="0"/>
      </w:pPr>
      <w:r>
        <w:rPr>
          <w:rFonts w:ascii="Times New Roman" w:hAnsi="Times New Roman"/>
          <w:b/>
        </w:rPr>
        <w:t>Sand control:</w:t>
      </w:r>
      <w:r>
        <w:rPr>
          <w:rFonts w:ascii="Times New Roman" w:hAnsi="Times New Roman"/>
        </w:rPr>
        <w:t xml:space="preserve"> Limit drawdown to prevent sand production</w:t>
      </w:r>
    </w:p>
    <w:p>
      <w:pPr>
        <w:pStyle w:val="ListBullet"/>
        <w:ind w:firstLine="0"/>
      </w:pPr>
      <w:r>
        <w:rPr>
          <w:rFonts w:ascii="Times New Roman" w:hAnsi="Times New Roman"/>
          <w:b/>
        </w:rPr>
        <w:t>Slugging prevention:</w:t>
      </w:r>
      <w:r>
        <w:rPr>
          <w:rFonts w:ascii="Times New Roman" w:hAnsi="Times New Roman"/>
        </w:rPr>
        <w:t xml:space="preserve"> Maintain stable flow by keeping downstream pressure stable</w:t>
      </w:r>
    </w:p>
    <w:p>
      <w:pPr>
        <w:pStyle w:val="ListBullet"/>
        <w:ind w:firstLine="0"/>
      </w:pPr>
      <w:r>
        <w:rPr>
          <w:rFonts w:ascii="Times New Roman" w:hAnsi="Times New Roman"/>
          <w:b/>
        </w:rPr>
        <w:t>Critical flow:</w:t>
      </w:r>
      <w:r>
        <w:rPr>
          <w:rFonts w:ascii="Times New Roman" w:hAnsi="Times New Roman"/>
        </w:rPr>
        <w:t xml:space="preserve"> Prevent downstream pressure fluctuations from propagating to the reservoir</w:t>
      </w:r>
    </w:p>
    <w:p>
      <w:pPr>
        <w:pStyle w:val="Heading3"/>
      </w:pPr>
      <w:r>
        <w:t>5.5.2 Critical vs. Subcritical Flow</w:t>
      </w:r>
    </w:p>
    <w:p>
      <w:r>
        <w:rPr>
          <w:rFonts w:ascii="Times New Roman" w:hAnsi="Times New Roman"/>
        </w:rPr>
        <w:t>When the pressure ratio across a choke reaches a critical value, the flow velocity at the choke throat reaches the local speed of sound, and the flow becomes critical (choked). Under critical flow:</w:t>
      </w:r>
    </w:p>
    <w:p>
      <w:pPr>
        <w:pStyle w:val="ListBullet"/>
        <w:ind w:firstLine="0"/>
      </w:pPr>
      <w:r>
        <w:rPr>
          <w:rFonts w:ascii="Times New Roman" w:hAnsi="Times New Roman"/>
        </w:rPr>
        <w:t>The flow rate depends only on upstream conditions (pressure, temperature, composition)</w:t>
      </w:r>
    </w:p>
    <w:p>
      <w:pPr>
        <w:pStyle w:val="ListBullet"/>
        <w:ind w:firstLine="0"/>
      </w:pPr>
      <w:r>
        <w:rPr>
          <w:rFonts w:ascii="Times New Roman" w:hAnsi="Times New Roman"/>
        </w:rPr>
        <w:t>Downstream pressure fluctuations cannot propagate upstream</w:t>
      </w:r>
    </w:p>
    <w:p>
      <w:pPr>
        <w:pStyle w:val="ListBullet"/>
        <w:ind w:firstLine="0"/>
      </w:pPr>
      <w:r>
        <w:rPr>
          <w:rFonts w:ascii="Times New Roman" w:hAnsi="Times New Roman"/>
        </w:rPr>
        <w:t>The critical pressure ratio is approximately:</w:t>
      </w:r>
    </w:p>
    <w:p>
      <w:pPr>
        <w:spacing w:before="120" w:after="120"/>
        <w:ind w:firstLine="0"/>
        <w:jc w:val="center"/>
        <w:tabs>
          <w:tab w:val="center" w:pos="4536"/>
          <w:tab w:val="right" w:pos="9072"/>
        </w:tabs>
      </w:pPr>
      <m:oMath>
        <m:f>
          <m:fPr>
            <m:type m:val="bar"/>
          </m:fPr>
          <m:num>
            <m:sSub>
              <m:e>
                <m:r>
                  <m:t>P</m:t>
                </m:r>
              </m:e>
              <m:sub>
                <m:r>
                  <m:t>2</m:t>
                </m:r>
              </m:sub>
            </m:sSub>
          </m:num>
          <m:den>
            <m:sSub>
              <m:e>
                <m:r>
                  <m:t>P</m:t>
                </m:r>
              </m:e>
              <m:sub>
                <m:r>
                  <m:t>1</m:t>
                </m:r>
              </m:sub>
            </m:sSub>
          </m:den>
        </m:f>
        <m:r>
          <m:t>=(</m:t>
        </m:r>
        <m:f>
          <m:fPr>
            <m:type m:val="bar"/>
          </m:fPr>
          <m:num>
            <m:r>
              <m:t>2</m:t>
            </m:r>
          </m:num>
          <m:den>
            <m:r>
              <m:t>γ+1</m:t>
            </m:r>
          </m:den>
        </m:f>
        <m:sSup>
          <m:e>
            <m:r>
              <m:t>)</m:t>
            </m:r>
          </m:e>
          <m:sup>
            <m:r>
              <m:t>γ/(γ−1)</m:t>
            </m:r>
          </m:sup>
        </m:sSup>
      </m:oMath>
      <w:r>
        <w:rPr>
          <w:rFonts w:ascii="Times New Roman" w:hAnsi="Times New Roman"/>
          <w:i w:val="0"/>
          <w:sz w:val="20"/>
        </w:rPr>
        <w:tab/>
        <w:t>(5.16)</w:t>
      </w:r>
    </w:p>
    <w:p>
      <w:r>
        <w:rPr>
          <w:rFonts w:ascii="Times New Roman" w:hAnsi="Times New Roman"/>
        </w:rPr>
        <w:t xml:space="preserve">For natural gas with </w:t>
      </w:r>
      <m:oMath>
        <m:r>
          <m:t>γ≈1.3</m:t>
        </m:r>
      </m:oMath>
      <w:r>
        <w:rPr>
          <w:rFonts w:ascii="Times New Roman" w:hAnsi="Times New Roman"/>
        </w:rPr>
        <w:t>, the critical pressure ratio is approximately 0.55.</w:t>
      </w:r>
    </w:p>
    <w:p>
      <w:pPr>
        <w:pStyle w:val="Heading3"/>
      </w:pPr>
      <w:r>
        <w:t>5.5.3 Choke Flow Equations</w:t>
      </w:r>
    </w:p>
    <w:p>
      <w:r>
        <w:rPr>
          <w:rFonts w:ascii="Times New Roman" w:hAnsi="Times New Roman"/>
        </w:rPr>
        <w:t>For single-phase gas, the flow through a choke follows:</w:t>
      </w:r>
    </w:p>
    <w:p>
      <w:pPr>
        <w:spacing w:before="120" w:after="120"/>
        <w:ind w:firstLine="0"/>
        <w:jc w:val="center"/>
        <w:tabs>
          <w:tab w:val="center" w:pos="4536"/>
          <w:tab w:val="right" w:pos="9072"/>
        </w:tabs>
      </w:pPr>
      <m:oMath>
        <m:sSub>
          <m:e>
            <m:r>
              <m:t>q</m:t>
            </m:r>
          </m:e>
          <m:sub>
            <m:r>
              <m:t>g</m:t>
            </m:r>
          </m:sub>
        </m:sSub>
        <m:r>
          <m:t>=</m:t>
        </m:r>
        <m:sSub>
          <m:e>
            <m:r>
              <m:t>C</m:t>
            </m:r>
          </m:e>
          <m:sub>
            <m:r>
              <m:t>d</m:t>
            </m:r>
          </m:sub>
        </m:sSub>
        <m:r>
          <m:t>A</m:t>
        </m:r>
        <m:rad>
          <m:radPr>
            <m:degHide m:val="on"/>
          </m:radPr>
          <m:deg/>
          <m:e>
            <m:f>
              <m:fPr>
                <m:type m:val="bar"/>
              </m:fPr>
              <m:num>
                <m:r>
                  <m:t>2γ</m:t>
                </m:r>
              </m:num>
              <m:den>
                <m:r>
                  <m:t>γ−1</m:t>
                </m:r>
              </m:den>
            </m:f>
            <m:f>
              <m:fPr>
                <m:type m:val="bar"/>
              </m:fPr>
              <m:num>
                <m:sSub>
                  <m:e>
                    <m:r>
                      <m:t>P</m:t>
                    </m:r>
                  </m:e>
                  <m:sub>
                    <m:r>
                      <m:t>1</m:t>
                    </m:r>
                  </m:sub>
                </m:sSub>
              </m:num>
              <m:den>
                <m:sSub>
                  <m:e>
                    <m:r>
                      <m:t>ρ</m:t>
                    </m:r>
                  </m:e>
                  <m:sub>
                    <m:r>
                      <m:t>1</m:t>
                    </m:r>
                  </m:sub>
                </m:sSub>
              </m:den>
            </m:f>
            <m:r>
              <m:t>[(</m:t>
            </m:r>
            <m:f>
              <m:fPr>
                <m:type m:val="bar"/>
              </m:fPr>
              <m:num>
                <m:sSub>
                  <m:e>
                    <m:r>
                      <m:t>P</m:t>
                    </m:r>
                  </m:e>
                  <m:sub>
                    <m:r>
                      <m:t>2</m:t>
                    </m:r>
                  </m:sub>
                </m:sSub>
              </m:num>
              <m:den>
                <m:sSub>
                  <m:e>
                    <m:r>
                      <m:t>P</m:t>
                    </m:r>
                  </m:e>
                  <m:sub>
                    <m:r>
                      <m:t>1</m:t>
                    </m:r>
                  </m:sub>
                </m:sSub>
              </m:den>
            </m:f>
            <m:sSup>
              <m:e>
                <m:r>
                  <m:t>)</m:t>
                </m:r>
              </m:e>
              <m:sup>
                <m:f>
                  <m:fPr>
                    <m:type m:val="lin"/>
                  </m:fPr>
                  <m:num>
                    <m:r>
                      <m:t>2</m:t>
                    </m:r>
                  </m:num>
                  <m:den>
                    <m:r>
                      <m:t>γ</m:t>
                    </m:r>
                  </m:den>
                </m:f>
              </m:sup>
            </m:sSup>
            <m:r>
              <m:t>−(</m:t>
            </m:r>
            <m:f>
              <m:fPr>
                <m:type m:val="bar"/>
              </m:fPr>
              <m:num>
                <m:sSub>
                  <m:e>
                    <m:r>
                      <m:t>P</m:t>
                    </m:r>
                  </m:e>
                  <m:sub>
                    <m:r>
                      <m:t>2</m:t>
                    </m:r>
                  </m:sub>
                </m:sSub>
              </m:num>
              <m:den>
                <m:sSub>
                  <m:e>
                    <m:r>
                      <m:t>P</m:t>
                    </m:r>
                  </m:e>
                  <m:sub>
                    <m:r>
                      <m:t>1</m:t>
                    </m:r>
                  </m:sub>
                </m:sSub>
              </m:den>
            </m:f>
            <m:sSup>
              <m:e>
                <m:r>
                  <m:t>)</m:t>
                </m:r>
              </m:e>
              <m:sup>
                <m:r>
                  <m:t>(γ+1)/γ</m:t>
                </m:r>
              </m:sup>
            </m:sSup>
            <m:r>
              <m:t>]</m:t>
            </m:r>
          </m:e>
        </m:rad>
      </m:oMath>
      <w:r>
        <w:rPr>
          <w:rFonts w:ascii="Times New Roman" w:hAnsi="Times New Roman"/>
          <w:i w:val="0"/>
          <w:sz w:val="20"/>
        </w:rPr>
        <w:tab/>
        <w:t>(5.17)</w:t>
      </w:r>
    </w:p>
    <w:p>
      <w:r>
        <w:rPr>
          <w:rFonts w:ascii="Times New Roman" w:hAnsi="Times New Roman"/>
        </w:rPr>
        <w:t xml:space="preserve">where </w:t>
      </w:r>
      <m:oMath>
        <m:sSub>
          <m:e>
            <m:r>
              <m:t>C</m:t>
            </m:r>
          </m:e>
          <m:sub>
            <m:r>
              <m:t>d</m:t>
            </m:r>
          </m:sub>
        </m:sSub>
      </m:oMath>
      <w:r>
        <w:rPr>
          <w:rFonts w:ascii="Times New Roman" w:hAnsi="Times New Roman"/>
        </w:rPr>
        <w:t xml:space="preserve"> is the discharge coefficient (typically 0.75–0.90 depending on choke type).</w:t>
      </w:r>
    </w:p>
    <w:p>
      <w:r>
        <w:rPr>
          <w:rFonts w:ascii="Times New Roman" w:hAnsi="Times New Roman"/>
        </w:rPr>
        <w:t>For multiphase flow through chokes, the Sachdeva or Perkins correlations are commonly used. NeqSim provides choke modeling through the valve classes: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Choke valve modeling</w:t>
              <w:br/>
            </w:r>
            <w:r>
              <w:rPr>
                <w:rFonts w:ascii="Consolas" w:hAnsi="Consolas"/>
                <w:color w:val="1A1A1A"/>
                <w:sz w:val="17"/>
              </w:rPr>
              <w:t>fluid = jneqsim.thermo.system.SystemSrkEos(273.15 + 70.0, 80.0)</w:t>
              <w:br/>
            </w:r>
            <w:r>
              <w:rPr>
                <w:rFonts w:ascii="Consolas" w:hAnsi="Consolas"/>
                <w:color w:val="1A1A1A"/>
                <w:sz w:val="17"/>
              </w:rPr>
              <w:t>fluid.addComponent("methane", 80.0)</w:t>
              <w:br/>
            </w:r>
            <w:r>
              <w:rPr>
                <w:rFonts w:ascii="Consolas" w:hAnsi="Consolas"/>
                <w:color w:val="1A1A1A"/>
                <w:sz w:val="17"/>
              </w:rPr>
              <w:t>fluid.addComponent("ethane", 8.0)</w:t>
              <w:br/>
            </w:r>
            <w:r>
              <w:rPr>
                <w:rFonts w:ascii="Consolas" w:hAnsi="Consolas"/>
                <w:color w:val="1A1A1A"/>
                <w:sz w:val="17"/>
              </w:rPr>
              <w:t>fluid.addComponent("propane", 4.0)</w:t>
              <w:br/>
            </w:r>
            <w:r>
              <w:rPr>
                <w:rFonts w:ascii="Consolas" w:hAnsi="Consolas"/>
                <w:color w:val="1A1A1A"/>
                <w:sz w:val="17"/>
              </w:rPr>
              <w:t>fluid.addComponent("n-butane", 2.0)</w:t>
              <w:br/>
            </w:r>
            <w:r>
              <w:rPr>
                <w:rFonts w:ascii="Consolas" w:hAnsi="Consolas"/>
                <w:color w:val="1A1A1A"/>
                <w:sz w:val="17"/>
              </w:rPr>
              <w:t>fluid.addComponent("n-heptane", 3.0)</w:t>
              <w:br/>
            </w:r>
            <w:r>
              <w:rPr>
                <w:rFonts w:ascii="Consolas" w:hAnsi="Consolas"/>
                <w:color w:val="1A1A1A"/>
                <w:sz w:val="17"/>
              </w:rPr>
              <w:t>fluid.addComponent("water", 3.0)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ThrottlingValve = jneqsim.process.equipment.valve.ThrottlingValve</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Well stream upstream of choke</w:t>
              <w:br/>
            </w:r>
            <w:r>
              <w:rPr>
                <w:rFonts w:ascii="Consolas" w:hAnsi="Consolas"/>
                <w:color w:val="1A1A1A"/>
                <w:sz w:val="17"/>
              </w:rPr>
              <w:t>well_stream = Stream("Wellhead Stream", fluid)</w:t>
              <w:br/>
            </w:r>
            <w:r>
              <w:rPr>
                <w:rFonts w:ascii="Consolas" w:hAnsi="Consolas"/>
                <w:color w:val="1A1A1A"/>
                <w:sz w:val="17"/>
              </w:rPr>
              <w:t>well_stream.setFlowRate(50000.0, "kg/hr")</w:t>
              <w:br/>
            </w:r>
            <w:r>
              <w:rPr>
                <w:rFonts w:ascii="Consolas" w:hAnsi="Consolas"/>
                <w:color w:val="1A1A1A"/>
                <w:sz w:val="17"/>
              </w:rPr>
              <w:t>well_stream.setTemperature(70.0, "C")</w:t>
              <w:br/>
            </w:r>
            <w:r>
              <w:rPr>
                <w:rFonts w:ascii="Consolas" w:hAnsi="Consolas"/>
                <w:color w:val="1A1A1A"/>
                <w:sz w:val="17"/>
              </w:rPr>
              <w:t>well_stream.setPressure(80.0, "bara")</w:t>
              <w:br/>
            </w:r>
            <w:r>
              <w:rPr>
                <w:rFonts w:ascii="Consolas" w:hAnsi="Consolas"/>
                <w:color w:val="1A1A1A"/>
                <w:sz w:val="17"/>
              </w:rPr>
              <w:br/>
            </w:r>
            <w:r>
              <w:rPr>
                <w:rFonts w:ascii="Consolas" w:hAnsi="Consolas"/>
                <w:color w:val="1A1A1A"/>
                <w:sz w:val="17"/>
              </w:rPr>
              <w:t># Wellhead choke</w:t>
              <w:br/>
            </w:r>
            <w:r>
              <w:rPr>
                <w:rFonts w:ascii="Consolas" w:hAnsi="Consolas"/>
                <w:color w:val="1A1A1A"/>
                <w:sz w:val="17"/>
              </w:rPr>
              <w:t>choke = ThrottlingValve("WH Choke", well_stream)</w:t>
              <w:br/>
            </w:r>
            <w:r>
              <w:rPr>
                <w:rFonts w:ascii="Consolas" w:hAnsi="Consolas"/>
                <w:color w:val="1A1A1A"/>
                <w:sz w:val="17"/>
              </w:rPr>
              <w:t>choke.setOutletPressure(40.0, "bara")</w:t>
              <w:br/>
            </w:r>
            <w:r>
              <w:rPr>
                <w:rFonts w:ascii="Consolas" w:hAnsi="Consolas"/>
                <w:color w:val="1A1A1A"/>
                <w:sz w:val="17"/>
              </w:rPr>
              <w:br/>
            </w:r>
            <w:r>
              <w:rPr>
                <w:rFonts w:ascii="Consolas" w:hAnsi="Consolas"/>
                <w:color w:val="1A1A1A"/>
                <w:sz w:val="17"/>
              </w:rPr>
              <w:t># Build and run</w:t>
              <w:br/>
            </w:r>
            <w:r>
              <w:rPr>
                <w:rFonts w:ascii="Consolas" w:hAnsi="Consolas"/>
                <w:color w:val="1A1A1A"/>
                <w:sz w:val="17"/>
              </w:rPr>
              <w:t>process = ProcessSystem()</w:t>
              <w:br/>
            </w:r>
            <w:r>
              <w:rPr>
                <w:rFonts w:ascii="Consolas" w:hAnsi="Consolas"/>
                <w:color w:val="1A1A1A"/>
                <w:sz w:val="17"/>
              </w:rPr>
              <w:t>process.add(well_stream)</w:t>
              <w:br/>
            </w:r>
            <w:r>
              <w:rPr>
                <w:rFonts w:ascii="Consolas" w:hAnsi="Consolas"/>
                <w:color w:val="1A1A1A"/>
                <w:sz w:val="17"/>
              </w:rPr>
              <w:t>process.add(choke)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Results</w:t>
              <w:br/>
            </w:r>
            <w:r>
              <w:rPr>
                <w:rFonts w:ascii="Consolas" w:hAnsi="Consolas"/>
                <w:color w:val="1A1A1A"/>
                <w:sz w:val="17"/>
              </w:rPr>
              <w:t>outlet = choke.getOutletStream()</w:t>
              <w:br/>
            </w:r>
            <w:r>
              <w:rPr>
                <w:rFonts w:ascii="Consolas" w:hAnsi="Consolas"/>
                <w:color w:val="1A1A1A"/>
                <w:sz w:val="17"/>
              </w:rPr>
              <w:t>print(f"Upstream pressure:  {well_stream.getPressure('bara'):.1f} bara")</w:t>
              <w:br/>
            </w:r>
            <w:r>
              <w:rPr>
                <w:rFonts w:ascii="Consolas" w:hAnsi="Consolas"/>
                <w:color w:val="1A1A1A"/>
                <w:sz w:val="17"/>
              </w:rPr>
              <w:t>print(f"Downstream pressure: {outlet.getPressure('bara'):.1f} bara")</w:t>
              <w:br/>
            </w:r>
            <w:r>
              <w:rPr>
                <w:rFonts w:ascii="Consolas" w:hAnsi="Consolas"/>
                <w:color w:val="1A1A1A"/>
                <w:sz w:val="17"/>
              </w:rPr>
              <w:t>print(f"Pressure ratio:     {outlet.getPressure('bara') / well_stream.getPressure('bara'):.3f}")</w:t>
              <w:br/>
            </w:r>
            <w:r>
              <w:rPr>
                <w:rFonts w:ascii="Consolas" w:hAnsi="Consolas"/>
                <w:color w:val="1A1A1A"/>
                <w:sz w:val="17"/>
              </w:rPr>
              <w:t>print(f"Downstream temperature: {outlet.getTemperature('C'):.1f} C")</w:t>
              <w:br/>
            </w:r>
            <w:r>
              <w:rPr>
                <w:rFonts w:ascii="Consolas" w:hAnsi="Consolas"/>
                <w:color w:val="1A1A1A"/>
                <w:sz w:val="17"/>
              </w:rPr>
              <w:t>print(f"Temperature drop (JT): {well_stream.getTemperature('C') - outlet.getTemperature('C'):.1f} C")</w:t>
            </w:r>
          </w:p>
        </w:tc>
      </w:tr>
    </w:tbl>
    <w:p>
      <w:pPr>
        <w:spacing w:before="0" w:after="40" w:line="40" w:lineRule="exact"/>
        <w:ind w:firstLine="0"/>
      </w:pPr>
    </w:p>
    <w:p>
      <w:pPr>
        <w:pStyle w:val="Heading3"/>
      </w:pPr>
      <w:r>
        <w:t>5.5.4 Joule-Thomson Cooling</w:t>
      </w:r>
    </w:p>
    <w:p>
      <w:r>
        <w:rPr>
          <w:rFonts w:ascii="Times New Roman" w:hAnsi="Times New Roman"/>
        </w:rPr>
        <w:t>The pressure reduction across the choke is isenthalpic (constant enthalpy). For gases, this results in cooling due to the Joule-Thomson effect:</w:t>
      </w:r>
    </w:p>
    <w:p>
      <w:pPr>
        <w:spacing w:before="120" w:after="120"/>
        <w:ind w:firstLine="0"/>
        <w:jc w:val="center"/>
        <w:tabs>
          <w:tab w:val="center" w:pos="4536"/>
          <w:tab w:val="right" w:pos="9072"/>
        </w:tabs>
      </w:pPr>
      <m:oMath>
        <m:r>
          <m:t>ΔT=</m:t>
        </m:r>
        <m:sSub>
          <m:e>
            <m:r>
              <m:t>μ</m:t>
            </m:r>
          </m:e>
          <m:sub>
            <m:r>
              <m:t>JT</m:t>
            </m:r>
          </m:sub>
        </m:sSub>
        <m:r>
          <m:t>·ΔP</m:t>
        </m:r>
      </m:oMath>
      <w:r>
        <w:rPr>
          <w:rFonts w:ascii="Times New Roman" w:hAnsi="Times New Roman"/>
          <w:i w:val="0"/>
          <w:sz w:val="20"/>
        </w:rPr>
        <w:tab/>
        <w:t>(5.18)</w:t>
      </w:r>
    </w:p>
    <w:p>
      <w:r>
        <w:rPr>
          <w:rFonts w:ascii="Times New Roman" w:hAnsi="Times New Roman"/>
        </w:rPr>
        <w:t xml:space="preserve">where </w:t>
      </w:r>
      <m:oMath>
        <m:sSub>
          <m:e>
            <m:r>
              <m:t>μ</m:t>
            </m:r>
          </m:e>
          <m:sub>
            <m:r>
              <m:t>JT</m:t>
            </m:r>
          </m:sub>
        </m:sSub>
      </m:oMath>
      <w:r>
        <w:rPr>
          <w:rFonts w:ascii="Times New Roman" w:hAnsi="Times New Roman"/>
        </w:rPr>
        <w:t xml:space="preserve"> is the Joule-Thomson coefficient [°C/bar]. For natural gas at typical wellhead conditions, </w:t>
      </w:r>
      <m:oMath>
        <m:sSub>
          <m:e>
            <m:r>
              <m:t>μ</m:t>
            </m:r>
          </m:e>
          <m:sub>
            <m:r>
              <m:t>JT</m:t>
            </m:r>
          </m:sub>
        </m:sSub>
      </m:oMath>
      <w:r>
        <w:rPr>
          <w:rFonts w:ascii="Times New Roman" w:hAnsi="Times New Roman"/>
        </w:rPr>
        <w:t xml:space="preserve"> is approximately 0.3–0.5 °C/bar. This cooling is important for:</w:t>
      </w:r>
    </w:p>
    <w:p>
      <w:pPr>
        <w:pStyle w:val="ListBullet"/>
        <w:ind w:firstLine="0"/>
      </w:pPr>
      <w:r>
        <w:rPr>
          <w:rFonts w:ascii="Times New Roman" w:hAnsi="Times New Roman"/>
          <w:b/>
        </w:rPr>
        <w:t>Hydrate risk:</w:t>
      </w:r>
      <w:r>
        <w:rPr>
          <w:rFonts w:ascii="Times New Roman" w:hAnsi="Times New Roman"/>
        </w:rPr>
        <w:t xml:space="preserve"> The temperature downstream of the choke may fall below the hydrate formation temperature</w:t>
      </w:r>
    </w:p>
    <w:p>
      <w:pPr>
        <w:pStyle w:val="ListBullet"/>
        <w:ind w:firstLine="0"/>
      </w:pPr>
      <w:r>
        <w:rPr>
          <w:rFonts w:ascii="Times New Roman" w:hAnsi="Times New Roman"/>
          <w:b/>
        </w:rPr>
        <w:t>Wax deposition:</w:t>
      </w:r>
      <w:r>
        <w:rPr>
          <w:rFonts w:ascii="Times New Roman" w:hAnsi="Times New Roman"/>
        </w:rPr>
        <w:t xml:space="preserve"> Cooling may promote wax formation</w:t>
      </w:r>
    </w:p>
    <w:p>
      <w:pPr>
        <w:pStyle w:val="ListBullet"/>
        <w:ind w:firstLine="0"/>
      </w:pPr>
      <w:r>
        <w:rPr>
          <w:rFonts w:ascii="Times New Roman" w:hAnsi="Times New Roman"/>
          <w:b/>
        </w:rPr>
        <w:t>Phase behavior:</w:t>
      </w:r>
      <w:r>
        <w:rPr>
          <w:rFonts w:ascii="Times New Roman" w:hAnsi="Times New Roman"/>
        </w:rPr>
        <w:t xml:space="preserve"> Additional gas may condense from the cooled fluid</w:t>
      </w:r>
    </w:p>
    <w:p>
      <w:pPr>
        <w:pStyle w:val="Heading2"/>
      </w:pPr>
      <w:r>
        <w:t>5.6 Gas Lift</w:t>
      </w:r>
    </w:p>
    <w:p>
      <w:pPr>
        <w:pStyle w:val="Heading3"/>
      </w:pPr>
      <w:r>
        <w:t>5.6.1 Gas Lift Fundamentals</w:t>
      </w:r>
    </w:p>
    <w:p>
      <w:r>
        <w:rPr>
          <w:rFonts w:ascii="Times New Roman" w:hAnsi="Times New Roman"/>
        </w:rPr>
        <w:t>Gas lift is the most common artificial lift method in offshore production. It works by injecting gas into the tubing at depth to reduce the hydrostatic head of the fluid column, thereby lowering the flowing bottomhole pressure and increasing the production rate.</w:t>
      </w:r>
    </w:p>
    <w:p>
      <w:r>
        <w:rPr>
          <w:rFonts w:ascii="Times New Roman" w:hAnsi="Times New Roman"/>
        </w:rPr>
        <w:t>The injected gas reduces the mixture density in the tubing:</w:t>
      </w:r>
    </w:p>
    <w:p>
      <w:pPr>
        <w:spacing w:before="120" w:after="120"/>
        <w:ind w:firstLine="0"/>
        <w:jc w:val="center"/>
        <w:tabs>
          <w:tab w:val="center" w:pos="4536"/>
          <w:tab w:val="right" w:pos="9072"/>
        </w:tabs>
      </w:pPr>
      <m:oMath>
        <m:sSub>
          <m:e>
            <m:r>
              <m:t>ρ</m:t>
            </m:r>
          </m:e>
          <m:sub>
            <m:r>
              <m:t>m</m:t>
            </m:r>
          </m:sub>
        </m:sSub>
        <m:r>
          <m:t>=</m:t>
        </m:r>
        <m:sSub>
          <m:e>
            <m:r>
              <m:t>ρ</m:t>
            </m:r>
          </m:e>
          <m:sub>
            <m:r>
              <m:t>L</m:t>
            </m:r>
          </m:sub>
        </m:sSub>
        <m:sSub>
          <m:e>
            <m:r>
              <m:t>H</m:t>
            </m:r>
          </m:e>
          <m:sub>
            <m:r>
              <m:t>L</m:t>
            </m:r>
          </m:sub>
        </m:sSub>
        <m:r>
          <m:t>+</m:t>
        </m:r>
        <m:sSub>
          <m:e>
            <m:r>
              <m:t>ρ</m:t>
            </m:r>
          </m:e>
          <m:sub>
            <m:r>
              <m:t>g</m:t>
            </m:r>
          </m:sub>
        </m:sSub>
        <m:r>
          <m:t>(1−</m:t>
        </m:r>
        <m:sSub>
          <m:e>
            <m:r>
              <m:t>H</m:t>
            </m:r>
          </m:e>
          <m:sub>
            <m:r>
              <m:t>L</m:t>
            </m:r>
          </m:sub>
        </m:sSub>
        <m:r>
          <m:t>)</m:t>
        </m:r>
      </m:oMath>
      <w:r>
        <w:rPr>
          <w:rFonts w:ascii="Times New Roman" w:hAnsi="Times New Roman"/>
          <w:i w:val="0"/>
          <w:sz w:val="20"/>
        </w:rPr>
        <w:tab/>
        <w:t>(5.19)</w:t>
      </w:r>
    </w:p>
    <w:p>
      <w:r>
        <w:rPr>
          <w:rFonts w:ascii="Times New Roman" w:hAnsi="Times New Roman"/>
        </w:rPr>
        <w:t xml:space="preserve">As the gas injection rate increases, </w:t>
      </w:r>
      <m:oMath>
        <m:sSub>
          <m:e>
            <m:r>
              <m:t>H</m:t>
            </m:r>
          </m:e>
          <m:sub>
            <m:r>
              <m:t>L</m:t>
            </m:r>
          </m:sub>
        </m:sSub>
      </m:oMath>
      <w:r>
        <w:rPr>
          <w:rFonts w:ascii="Times New Roman" w:hAnsi="Times New Roman"/>
        </w:rPr>
        <w:t xml:space="preserve"> decreases, reducing </w:t>
      </w:r>
      <m:oMath>
        <m:sSub>
          <m:e>
            <m:r>
              <m:t>ρ</m:t>
            </m:r>
          </m:e>
          <m:sub>
            <m:r>
              <m:t>m</m:t>
            </m:r>
          </m:sub>
        </m:sSub>
      </m:oMath>
      <w:r>
        <w:rPr>
          <w:rFonts w:ascii="Times New Roman" w:hAnsi="Times New Roman"/>
        </w:rPr>
        <w:t xml:space="preserve"> and the hydrostatic pressure drop. However, the friction pressure drop increases with the total gas rate. There is an optimum gas injection rate that minimizes the total wellhead pressure required (or maximizes the well production rate).</w:t>
      </w:r>
    </w:p>
    <w:p>
      <w:pPr>
        <w:pStyle w:val="Heading3"/>
      </w:pPr>
      <w:r>
        <w:t>5.6.2 Gas Lift Performance Curve</w:t>
      </w:r>
    </w:p>
    <w:p>
      <w:r>
        <w:rPr>
          <w:rFonts w:ascii="Times New Roman" w:hAnsi="Times New Roman"/>
        </w:rPr>
        <w:t>The gas lift performance curve shows the well's production rate as a function of gas injection rate. It has a characteristic shape:</w:t>
      </w:r>
    </w:p>
    <w:p>
      <w:pPr>
        <w:spacing w:before="20" w:after="20"/>
        <w:ind w:firstLine="0" w:left="720"/>
        <w:numPr>
          <w:ilvl w:val="0"/>
          <w:numId w:val="127"/>
        </w:numPr>
      </w:pPr>
      <w:r>
        <w:rPr>
          <w:rFonts w:ascii="Times New Roman" w:hAnsi="Times New Roman"/>
          <w:b/>
        </w:rPr>
        <w:t>No gas lift:</w:t>
      </w:r>
      <w:r>
        <w:rPr>
          <w:rFonts w:ascii="Times New Roman" w:hAnsi="Times New Roman"/>
        </w:rPr>
        <w:t xml:space="preserve"> The natural flow rate (may be zero if the well cannot flow naturally)</w:t>
      </w:r>
    </w:p>
    <w:p>
      <w:pPr>
        <w:spacing w:before="20" w:after="20"/>
        <w:ind w:firstLine="0" w:left="720"/>
        <w:numPr>
          <w:ilvl w:val="0"/>
          <w:numId w:val="127"/>
        </w:numPr>
      </w:pPr>
      <w:r>
        <w:rPr>
          <w:rFonts w:ascii="Times New Roman" w:hAnsi="Times New Roman"/>
          <w:b/>
        </w:rPr>
        <w:t>Increasing injection:</w:t>
      </w:r>
      <w:r>
        <w:rPr>
          <w:rFonts w:ascii="Times New Roman" w:hAnsi="Times New Roman"/>
        </w:rPr>
        <w:t xml:space="preserve"> Rate increases as hydrostatic head is reduced</w:t>
      </w:r>
    </w:p>
    <w:p>
      <w:pPr>
        <w:spacing w:before="20" w:after="20"/>
        <w:ind w:firstLine="0" w:left="720"/>
        <w:numPr>
          <w:ilvl w:val="0"/>
          <w:numId w:val="127"/>
        </w:numPr>
      </w:pPr>
      <w:r>
        <w:rPr>
          <w:rFonts w:ascii="Times New Roman" w:hAnsi="Times New Roman"/>
          <w:b/>
        </w:rPr>
        <w:t>Optimum injection:</w:t>
      </w:r>
      <w:r>
        <w:rPr>
          <w:rFonts w:ascii="Times New Roman" w:hAnsi="Times New Roman"/>
        </w:rPr>
        <w:t xml:space="preserve"> Maximum production rate — further injection increases friction more than it reduces hydrostatic pressure</w:t>
      </w:r>
    </w:p>
    <w:p>
      <w:pPr>
        <w:spacing w:before="20" w:after="20"/>
        <w:ind w:firstLine="0" w:left="720"/>
        <w:numPr>
          <w:ilvl w:val="0"/>
          <w:numId w:val="127"/>
        </w:numPr>
      </w:pPr>
      <w:r>
        <w:rPr>
          <w:rFonts w:ascii="Times New Roman" w:hAnsi="Times New Roman"/>
          <w:b/>
        </w:rPr>
        <w:t>Over-injection:</w:t>
      </w:r>
      <w:r>
        <w:rPr>
          <w:rFonts w:ascii="Times New Roman" w:hAnsi="Times New Roman"/>
        </w:rPr>
        <w:t xml:space="preserve"> Rate decreases due to excessive friction (and compression costs increase)</w:t>
      </w:r>
    </w:p>
    <w:p>
      <w:r>
        <w:rPr>
          <w:rFonts w:ascii="Times New Roman" w:hAnsi="Times New Roman"/>
        </w:rPr>
        <w:t>The optimum injection rate is typically determined by:</w:t>
      </w:r>
    </w:p>
    <w:p>
      <w:pPr>
        <w:spacing w:before="120" w:after="120"/>
        <w:ind w:firstLine="0"/>
        <w:jc w:val="center"/>
        <w:tabs>
          <w:tab w:val="center" w:pos="4536"/>
          <w:tab w:val="right" w:pos="9072"/>
        </w:tabs>
      </w:pPr>
      <m:oMath>
        <m:f>
          <m:fPr>
            <m:type m:val="bar"/>
          </m:fPr>
          <m:num>
            <m:r>
              <m:t>∂</m:t>
            </m:r>
            <m:sSub>
              <m:e>
                <m:r>
                  <m:t>q</m:t>
                </m:r>
              </m:e>
              <m:sub>
                <m:r>
                  <m:rPr>
                    <m:sty m:val="p"/>
                  </m:rPr>
                  <m:t>oil</m:t>
                </m:r>
              </m:sub>
            </m:sSub>
          </m:num>
          <m:den>
            <m:r>
              <m:t>∂</m:t>
            </m:r>
            <m:sSub>
              <m:e>
                <m:r>
                  <m:t>q</m:t>
                </m:r>
              </m:e>
              <m:sub>
                <m:r>
                  <m:rPr>
                    <m:sty m:val="p"/>
                  </m:rPr>
                  <m:t>inj</m:t>
                </m:r>
              </m:sub>
            </m:sSub>
          </m:den>
        </m:f>
        <m:r>
          <m:t>=</m:t>
        </m:r>
        <m:f>
          <m:fPr>
            <m:type m:val="bar"/>
          </m:fPr>
          <m:num>
            <m:sSub>
              <m:e>
                <m:r>
                  <m:t>C</m:t>
                </m:r>
              </m:e>
              <m:sub>
                <m:r>
                  <m:rPr>
                    <m:sty m:val="p"/>
                  </m:rPr>
                  <m:t>gas</m:t>
                </m:r>
              </m:sub>
            </m:sSub>
          </m:num>
          <m:den>
            <m:sSub>
              <m:e>
                <m:r>
                  <m:t>C</m:t>
                </m:r>
              </m:e>
              <m:sub>
                <m:r>
                  <m:rPr>
                    <m:sty m:val="p"/>
                  </m:rPr>
                  <m:t>oil</m:t>
                </m:r>
              </m:sub>
            </m:sSub>
          </m:den>
        </m:f>
      </m:oMath>
      <w:r>
        <w:rPr>
          <w:rFonts w:ascii="Times New Roman" w:hAnsi="Times New Roman"/>
          <w:i w:val="0"/>
          <w:sz w:val="20"/>
        </w:rPr>
        <w:tab/>
        <w:t>(5.20)</w:t>
      </w:r>
    </w:p>
    <w:p>
      <w:r>
        <w:rPr>
          <w:rFonts w:ascii="Times New Roman" w:hAnsi="Times New Roman"/>
        </w:rPr>
        <w:t xml:space="preserve">where </w:t>
      </w:r>
      <m:oMath>
        <m:sSub>
          <m:e>
            <m:r>
              <m:t>C</m:t>
            </m:r>
          </m:e>
          <m:sub>
            <m:r>
              <m:rPr>
                <m:sty m:val="p"/>
              </m:rPr>
              <m:t>gas</m:t>
            </m:r>
          </m:sub>
        </m:sSub>
      </m:oMath>
      <w:r>
        <w:rPr>
          <w:rFonts w:ascii="Times New Roman" w:hAnsi="Times New Roman"/>
        </w:rPr>
        <w:t xml:space="preserve"> is the cost of injection gas and </w:t>
      </w:r>
      <m:oMath>
        <m:sSub>
          <m:e>
            <m:r>
              <m:t>C</m:t>
            </m:r>
          </m:e>
          <m:sub>
            <m:r>
              <m:rPr>
                <m:sty m:val="p"/>
              </m:rPr>
              <m:t>oil</m:t>
            </m:r>
          </m:sub>
        </m:sSub>
      </m:oMath>
      <w:r>
        <w:rPr>
          <w:rFonts w:ascii="Times New Roman" w:hAnsi="Times New Roman"/>
        </w:rPr>
        <w:t xml:space="preserve"> is the value of incremental oil. This economic optimum is always less than the technical maximum rate.</w:t>
      </w:r>
    </w:p>
    <w:p>
      <w:pPr>
        <w:spacing w:before="240"/>
        <w:ind w:firstLine="0"/>
        <w:jc w:val="center"/>
      </w:pPr>
      <w:r>
        <w:drawing>
          <wp:inline xmlns:a="http://schemas.openxmlformats.org/drawingml/2006/main" xmlns:pic="http://schemas.openxmlformats.org/drawingml/2006/picture">
            <wp:extent cx="4114800" cy="2981943"/>
            <wp:docPr id="44" name="Picture 44"/>
            <wp:cNvGraphicFramePr>
              <a:graphicFrameLocks noChangeAspect="1"/>
            </wp:cNvGraphicFramePr>
            <a:graphic>
              <a:graphicData uri="http://schemas.openxmlformats.org/drawingml/2006/picture">
                <pic:pic>
                  <pic:nvPicPr>
                    <pic:cNvPr id="0" name="gas_lift_performance.png"/>
                    <pic:cNvPicPr/>
                  </pic:nvPicPr>
                  <pic:blipFill>
                    <a:blip r:embed="rId43"/>
                    <a:stretch>
                      <a:fillRect/>
                    </a:stretch>
                  </pic:blipFill>
                  <pic:spPr>
                    <a:xfrm>
                      <a:off x="0" y="0"/>
                      <a:ext cx="4114800" cy="2981943"/>
                    </a:xfrm>
                    <a:prstGeom prst="rect"/>
                  </pic:spPr>
                </pic:pic>
              </a:graphicData>
            </a:graphic>
          </wp:inline>
        </w:drawing>
      </w:r>
    </w:p>
    <w:p>
      <w:pPr>
        <w:spacing w:before="60" w:after="240"/>
        <w:ind w:firstLine="0"/>
        <w:jc w:val="center"/>
      </w:pPr>
      <w:r>
        <w:rPr>
          <w:rFonts w:ascii="Times New Roman" w:hAnsi="Times New Roman"/>
          <w:b/>
          <w:sz w:val="18"/>
        </w:rPr>
        <w:t xml:space="preserve">Figure 5.3: </w:t>
      </w:r>
      <w:r>
        <w:rPr>
          <w:rFonts w:ascii="Times New Roman" w:hAnsi="Times New Roman"/>
          <w:i/>
          <w:sz w:val="18"/>
        </w:rPr>
        <w:t>Gas lift performance curve showing optimum injection rate</w:t>
      </w:r>
    </w:p>
    <w:p>
      <w:pPr>
        <w:pStyle w:val="Heading3"/>
      </w:pPr>
      <w:r>
        <w:t>5.6.3 Gas Lift Valve Spacing</w:t>
      </w:r>
    </w:p>
    <w:p>
      <w:r>
        <w:rPr>
          <w:rFonts w:ascii="Times New Roman" w:hAnsi="Times New Roman"/>
        </w:rPr>
        <w:t>Gas lift valves are installed at intervals along the tubing string. Their spacing determines the:</w:t>
      </w:r>
    </w:p>
    <w:p>
      <w:pPr>
        <w:pStyle w:val="ListBullet"/>
        <w:ind w:firstLine="0"/>
      </w:pPr>
      <w:r>
        <w:rPr>
          <w:rFonts w:ascii="Times New Roman" w:hAnsi="Times New Roman"/>
          <w:b/>
        </w:rPr>
        <w:t>Unloading sequence:</w:t>
      </w:r>
      <w:r>
        <w:rPr>
          <w:rFonts w:ascii="Times New Roman" w:hAnsi="Times New Roman"/>
        </w:rPr>
        <w:t xml:space="preserve"> Valves are opened sequentially from top to bottom during startup to displace the kill fluid</w:t>
      </w:r>
    </w:p>
    <w:p>
      <w:pPr>
        <w:pStyle w:val="ListBullet"/>
        <w:ind w:firstLine="0"/>
      </w:pPr>
      <w:r>
        <w:rPr>
          <w:rFonts w:ascii="Times New Roman" w:hAnsi="Times New Roman"/>
          <w:b/>
        </w:rPr>
        <w:t>Operating depth:</w:t>
      </w:r>
      <w:r>
        <w:rPr>
          <w:rFonts w:ascii="Times New Roman" w:hAnsi="Times New Roman"/>
        </w:rPr>
        <w:t xml:space="preserve"> The deepest valve (operating valve) is the point where gas enters the tubing during normal production</w:t>
      </w:r>
    </w:p>
    <w:p>
      <w:pPr>
        <w:pStyle w:val="ListBullet"/>
        <w:ind w:firstLine="0"/>
      </w:pPr>
      <w:r>
        <w:rPr>
          <w:rFonts w:ascii="Times New Roman" w:hAnsi="Times New Roman"/>
          <w:b/>
        </w:rPr>
        <w:t>Injection pressure:</w:t>
      </w:r>
      <w:r>
        <w:rPr>
          <w:rFonts w:ascii="Times New Roman" w:hAnsi="Times New Roman"/>
        </w:rPr>
        <w:t xml:space="preserve"> Higher injection depth requires higher surface injection pressure</w:t>
      </w:r>
    </w:p>
    <w:p>
      <w:r>
        <w:rPr>
          <w:rFonts w:ascii="Times New Roman" w:hAnsi="Times New Roman"/>
        </w:rPr>
        <w:t>The spacing calculation uses the available injection pressure and the pressure gradient of the gas lift gas and the production fluid. A typical spacing procedure:</w:t>
      </w:r>
    </w:p>
    <w:p>
      <w:pPr>
        <w:spacing w:before="20" w:after="20"/>
        <w:ind w:firstLine="0" w:left="720"/>
        <w:numPr>
          <w:ilvl w:val="0"/>
          <w:numId w:val="128"/>
        </w:numPr>
      </w:pPr>
      <w:r>
        <w:rPr>
          <w:rFonts w:ascii="Times New Roman" w:hAnsi="Times New Roman"/>
        </w:rPr>
        <w:t>Plot the static fluid gradient (tubing filled with kill fluid)</w:t>
      </w:r>
    </w:p>
    <w:p>
      <w:pPr>
        <w:spacing w:before="20" w:after="20"/>
        <w:ind w:firstLine="0" w:left="720"/>
        <w:numPr>
          <w:ilvl w:val="0"/>
          <w:numId w:val="128"/>
        </w:numPr>
      </w:pPr>
      <w:r>
        <w:rPr>
          <w:rFonts w:ascii="Times New Roman" w:hAnsi="Times New Roman"/>
        </w:rPr>
        <w:t>Plot the injection gas gradient from the surface</w:t>
      </w:r>
    </w:p>
    <w:p>
      <w:pPr>
        <w:spacing w:before="20" w:after="20"/>
        <w:ind w:firstLine="0" w:left="720"/>
        <w:numPr>
          <w:ilvl w:val="0"/>
          <w:numId w:val="128"/>
        </w:numPr>
      </w:pPr>
      <w:r>
        <w:rPr>
          <w:rFonts w:ascii="Times New Roman" w:hAnsi="Times New Roman"/>
        </w:rPr>
        <w:t>The first valve is placed where the gas gradient intersects the fluid gradient minus a margin</w:t>
      </w:r>
    </w:p>
    <w:p>
      <w:pPr>
        <w:spacing w:before="20" w:after="20"/>
        <w:ind w:firstLine="0" w:left="720"/>
        <w:numPr>
          <w:ilvl w:val="0"/>
          <w:numId w:val="128"/>
        </w:numPr>
      </w:pPr>
      <w:r>
        <w:rPr>
          <w:rFonts w:ascii="Times New Roman" w:hAnsi="Times New Roman"/>
        </w:rPr>
        <w:t>Each subsequent valve is placed based on the operating envelope and a pressure drop margin (typically 20–35 kPa per valve)</w:t>
      </w:r>
    </w:p>
    <w:p>
      <w:r>
        <w:rPr>
          <w:rFonts w:ascii="Times New Roman" w:hAnsi="Times New Roman"/>
        </w:rPr>
        <w:t>Table 5.1 shows typical gas lift design parameters: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Surface injection pressure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80–180 bara</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Number of valves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4–8</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Valve spacing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200–600 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injection rate per well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20,000–100,000 Sm³/d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Gas-liquid ratio increase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50–200% above natural</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Operating valve depth</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70–90% of well TVD</w:t>
            </w:r>
          </w:p>
        </w:tc>
      </w:tr>
    </w:tbl>
    <w:p>
      <w:pPr>
        <w:pStyle w:val="Heading3"/>
      </w:pPr>
      <w:r>
        <w:t>5.6.4 Gas Lift Modeling in NeqSim</w:t>
      </w:r>
    </w:p>
    <w:p>
      <w:r>
        <w:rPr>
          <w:rFonts w:ascii="Times New Roman" w:hAnsi="Times New Roman"/>
        </w:rPr>
        <w:t>NeqSim models gas lift by mixing the lift gas with the production stream at the injection point: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Production fluid (low pressure, needs gas lift)</w:t>
              <w:br/>
            </w:r>
            <w:r>
              <w:rPr>
                <w:rFonts w:ascii="Consolas" w:hAnsi="Consolas"/>
                <w:color w:val="1A1A1A"/>
                <w:sz w:val="17"/>
              </w:rPr>
              <w:t>prod_fluid = jneqsim.thermo.system.SystemSrkEos(273.15 + 80.0, 120.0)</w:t>
              <w:br/>
            </w:r>
            <w:r>
              <w:rPr>
                <w:rFonts w:ascii="Consolas" w:hAnsi="Consolas"/>
                <w:color w:val="1A1A1A"/>
                <w:sz w:val="17"/>
              </w:rPr>
              <w:t>prod_fluid.addComponent("nitrogen", 0.3)</w:t>
              <w:br/>
            </w:r>
            <w:r>
              <w:rPr>
                <w:rFonts w:ascii="Consolas" w:hAnsi="Consolas"/>
                <w:color w:val="1A1A1A"/>
                <w:sz w:val="17"/>
              </w:rPr>
              <w:t>prod_fluid.addComponent("CO2", 1.5)</w:t>
              <w:br/>
            </w:r>
            <w:r>
              <w:rPr>
                <w:rFonts w:ascii="Consolas" w:hAnsi="Consolas"/>
                <w:color w:val="1A1A1A"/>
                <w:sz w:val="17"/>
              </w:rPr>
              <w:t>prod_fluid.addComponent("methane", 50.0)</w:t>
              <w:br/>
            </w:r>
            <w:r>
              <w:rPr>
                <w:rFonts w:ascii="Consolas" w:hAnsi="Consolas"/>
                <w:color w:val="1A1A1A"/>
                <w:sz w:val="17"/>
              </w:rPr>
              <w:t>prod_fluid.addComponent("ethane", 6.0)</w:t>
              <w:br/>
            </w:r>
            <w:r>
              <w:rPr>
                <w:rFonts w:ascii="Consolas" w:hAnsi="Consolas"/>
                <w:color w:val="1A1A1A"/>
                <w:sz w:val="17"/>
              </w:rPr>
              <w:t>prod_fluid.addComponent("propane", 4.0)</w:t>
              <w:br/>
            </w:r>
            <w:r>
              <w:rPr>
                <w:rFonts w:ascii="Consolas" w:hAnsi="Consolas"/>
                <w:color w:val="1A1A1A"/>
                <w:sz w:val="17"/>
              </w:rPr>
              <w:t>prod_fluid.addComponent("n-butane", 3.0)</w:t>
              <w:br/>
            </w:r>
            <w:r>
              <w:rPr>
                <w:rFonts w:ascii="Consolas" w:hAnsi="Consolas"/>
                <w:color w:val="1A1A1A"/>
                <w:sz w:val="17"/>
              </w:rPr>
              <w:t>prod_fluid.addComponent("n-pentane", 2.0)</w:t>
              <w:br/>
            </w:r>
            <w:r>
              <w:rPr>
                <w:rFonts w:ascii="Consolas" w:hAnsi="Consolas"/>
                <w:color w:val="1A1A1A"/>
                <w:sz w:val="17"/>
              </w:rPr>
              <w:t>prod_fluid.addComponent("n-hexane", 2.5)</w:t>
              <w:br/>
            </w:r>
            <w:r>
              <w:rPr>
                <w:rFonts w:ascii="Consolas" w:hAnsi="Consolas"/>
                <w:color w:val="1A1A1A"/>
                <w:sz w:val="17"/>
              </w:rPr>
              <w:t>prod_fluid.addComponent("n-heptane", 5.0)</w:t>
              <w:br/>
            </w:r>
            <w:r>
              <w:rPr>
                <w:rFonts w:ascii="Consolas" w:hAnsi="Consolas"/>
                <w:color w:val="1A1A1A"/>
                <w:sz w:val="17"/>
              </w:rPr>
              <w:t>prod_fluid.addComponent("n-octane", 5.0)</w:t>
              <w:br/>
            </w:r>
            <w:r>
              <w:rPr>
                <w:rFonts w:ascii="Consolas" w:hAnsi="Consolas"/>
                <w:color w:val="1A1A1A"/>
                <w:sz w:val="17"/>
              </w:rPr>
              <w:t>prod_fluid.addComponent("n-nonane", 4.0)</w:t>
              <w:br/>
            </w:r>
            <w:r>
              <w:rPr>
                <w:rFonts w:ascii="Consolas" w:hAnsi="Consolas"/>
                <w:color w:val="1A1A1A"/>
                <w:sz w:val="17"/>
              </w:rPr>
              <w:t>prod_fluid.addComponent("n-decane", 4.7)</w:t>
              <w:br/>
            </w:r>
            <w:r>
              <w:rPr>
                <w:rFonts w:ascii="Consolas" w:hAnsi="Consolas"/>
                <w:color w:val="1A1A1A"/>
                <w:sz w:val="17"/>
              </w:rPr>
              <w:t>prod_fluid.addComponent("water", 12.0)</w:t>
              <w:br/>
            </w:r>
            <w:r>
              <w:rPr>
                <w:rFonts w:ascii="Consolas" w:hAnsi="Consolas"/>
                <w:color w:val="1A1A1A"/>
                <w:sz w:val="17"/>
              </w:rPr>
              <w:t>prod_fluid.setMixingRule("classic")</w:t>
              <w:br/>
            </w:r>
            <w:r>
              <w:rPr>
                <w:rFonts w:ascii="Consolas" w:hAnsi="Consolas"/>
                <w:color w:val="1A1A1A"/>
                <w:sz w:val="17"/>
              </w:rPr>
              <w:t>prod_fluid.setMultiPhaseCheck(True)</w:t>
              <w:br/>
            </w:r>
            <w:r>
              <w:rPr>
                <w:rFonts w:ascii="Consolas" w:hAnsi="Consolas"/>
                <w:color w:val="1A1A1A"/>
                <w:sz w:val="17"/>
              </w:rPr>
              <w:br/>
            </w:r>
            <w:r>
              <w:rPr>
                <w:rFonts w:ascii="Consolas" w:hAnsi="Consolas"/>
                <w:color w:val="1A1A1A"/>
                <w:sz w:val="17"/>
              </w:rPr>
              <w:t># Gas lift gas (export gas recycled for lift)</w:t>
              <w:br/>
            </w:r>
            <w:r>
              <w:rPr>
                <w:rFonts w:ascii="Consolas" w:hAnsi="Consolas"/>
                <w:color w:val="1A1A1A"/>
                <w:sz w:val="17"/>
              </w:rPr>
              <w:t>lift_gas_fluid = jneqsim.thermo.system.SystemSrkEos(273.15 + 40.0, 120.0)</w:t>
              <w:br/>
            </w:r>
            <w:r>
              <w:rPr>
                <w:rFonts w:ascii="Consolas" w:hAnsi="Consolas"/>
                <w:color w:val="1A1A1A"/>
                <w:sz w:val="17"/>
              </w:rPr>
              <w:t>lift_gas_fluid.addComponent("nitrogen", 1.0)</w:t>
              <w:br/>
            </w:r>
            <w:r>
              <w:rPr>
                <w:rFonts w:ascii="Consolas" w:hAnsi="Consolas"/>
                <w:color w:val="1A1A1A"/>
                <w:sz w:val="17"/>
              </w:rPr>
              <w:t>lift_gas_fluid.addComponent("CO2", 2.0)</w:t>
              <w:br/>
            </w:r>
            <w:r>
              <w:rPr>
                <w:rFonts w:ascii="Consolas" w:hAnsi="Consolas"/>
                <w:color w:val="1A1A1A"/>
                <w:sz w:val="17"/>
              </w:rPr>
              <w:t>lift_gas_fluid.addComponent("methane", 90.0)</w:t>
              <w:br/>
            </w:r>
            <w:r>
              <w:rPr>
                <w:rFonts w:ascii="Consolas" w:hAnsi="Consolas"/>
                <w:color w:val="1A1A1A"/>
                <w:sz w:val="17"/>
              </w:rPr>
              <w:t>lift_gas_fluid.addComponent("ethane", 5.0)</w:t>
              <w:br/>
            </w:r>
            <w:r>
              <w:rPr>
                <w:rFonts w:ascii="Consolas" w:hAnsi="Consolas"/>
                <w:color w:val="1A1A1A"/>
                <w:sz w:val="17"/>
              </w:rPr>
              <w:t>lift_gas_fluid.addComponent("propane", 2.0)</w:t>
              <w:br/>
            </w:r>
            <w:r>
              <w:rPr>
                <w:rFonts w:ascii="Consolas" w:hAnsi="Consolas"/>
                <w:color w:val="1A1A1A"/>
                <w:sz w:val="17"/>
              </w:rPr>
              <w:t>lift_gas_fluid.setMixingRule("classic")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Mixer = jneqsim.process.equipment.mixer.Mixer</w:t>
              <w:br/>
            </w:r>
            <w:r>
              <w:rPr>
                <w:rFonts w:ascii="Consolas" w:hAnsi="Consolas"/>
                <w:color w:val="1A1A1A"/>
                <w:sz w:val="17"/>
              </w:rPr>
              <w:t>PipeBeggsAndBrills = jneqsim.process.equipment.pipeline.PipeBeggsAndBrills</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Production stream at gas lift injection point (downhole)</w:t>
              <w:br/>
            </w:r>
            <w:r>
              <w:rPr>
                <w:rFonts w:ascii="Consolas" w:hAnsi="Consolas"/>
                <w:color w:val="1A1A1A"/>
                <w:sz w:val="17"/>
              </w:rPr>
              <w:t>prod_stream = Stream("Production Stream", prod_fluid)</w:t>
              <w:br/>
            </w:r>
            <w:r>
              <w:rPr>
                <w:rFonts w:ascii="Consolas" w:hAnsi="Consolas"/>
                <w:color w:val="1A1A1A"/>
                <w:sz w:val="17"/>
              </w:rPr>
              <w:t>prod_stream.setFlowRate(60000.0, "kg/hr")</w:t>
              <w:br/>
            </w:r>
            <w:r>
              <w:rPr>
                <w:rFonts w:ascii="Consolas" w:hAnsi="Consolas"/>
                <w:color w:val="1A1A1A"/>
                <w:sz w:val="17"/>
              </w:rPr>
              <w:t>prod_stream.setTemperature(80.0, "C")</w:t>
              <w:br/>
            </w:r>
            <w:r>
              <w:rPr>
                <w:rFonts w:ascii="Consolas" w:hAnsi="Consolas"/>
                <w:color w:val="1A1A1A"/>
                <w:sz w:val="17"/>
              </w:rPr>
              <w:t>prod_stream.setPressure(120.0, "bara")</w:t>
              <w:br/>
            </w:r>
            <w:r>
              <w:rPr>
                <w:rFonts w:ascii="Consolas" w:hAnsi="Consolas"/>
                <w:color w:val="1A1A1A"/>
                <w:sz w:val="17"/>
              </w:rPr>
              <w:br/>
            </w:r>
            <w:r>
              <w:rPr>
                <w:rFonts w:ascii="Consolas" w:hAnsi="Consolas"/>
                <w:color w:val="1A1A1A"/>
                <w:sz w:val="17"/>
              </w:rPr>
              <w:t># Gas lift injection stream</w:t>
              <w:br/>
            </w:r>
            <w:r>
              <w:rPr>
                <w:rFonts w:ascii="Consolas" w:hAnsi="Consolas"/>
                <w:color w:val="1A1A1A"/>
                <w:sz w:val="17"/>
              </w:rPr>
              <w:t>lift_stream = Stream("Gas Lift", lift_gas_fluid)</w:t>
              <w:br/>
            </w:r>
            <w:r>
              <w:rPr>
                <w:rFonts w:ascii="Consolas" w:hAnsi="Consolas"/>
                <w:color w:val="1A1A1A"/>
                <w:sz w:val="17"/>
              </w:rPr>
              <w:t>lift_stream.setFlowRate(5000.0, "kg/hr")       # ~50,000 Sm3/d</w:t>
              <w:br/>
            </w:r>
            <w:r>
              <w:rPr>
                <w:rFonts w:ascii="Consolas" w:hAnsi="Consolas"/>
                <w:color w:val="1A1A1A"/>
                <w:sz w:val="17"/>
              </w:rPr>
              <w:t>lift_stream.setTemperature(50.0, "C")</w:t>
              <w:br/>
            </w:r>
            <w:r>
              <w:rPr>
                <w:rFonts w:ascii="Consolas" w:hAnsi="Consolas"/>
                <w:color w:val="1A1A1A"/>
                <w:sz w:val="17"/>
              </w:rPr>
              <w:t>lift_stream.setPressure(120.0, "bara")</w:t>
              <w:br/>
            </w:r>
            <w:r>
              <w:rPr>
                <w:rFonts w:ascii="Consolas" w:hAnsi="Consolas"/>
                <w:color w:val="1A1A1A"/>
                <w:sz w:val="17"/>
              </w:rPr>
              <w:br/>
            </w:r>
            <w:r>
              <w:rPr>
                <w:rFonts w:ascii="Consolas" w:hAnsi="Consolas"/>
                <w:color w:val="1A1A1A"/>
                <w:sz w:val="17"/>
              </w:rPr>
              <w:t># Mix at injection point</w:t>
              <w:br/>
            </w:r>
            <w:r>
              <w:rPr>
                <w:rFonts w:ascii="Consolas" w:hAnsi="Consolas"/>
                <w:color w:val="1A1A1A"/>
                <w:sz w:val="17"/>
              </w:rPr>
              <w:t>mixer = Mixer("GL Injection Point")</w:t>
              <w:br/>
            </w:r>
            <w:r>
              <w:rPr>
                <w:rFonts w:ascii="Consolas" w:hAnsi="Consolas"/>
                <w:color w:val="1A1A1A"/>
                <w:sz w:val="17"/>
              </w:rPr>
              <w:t>mixer.addStream(prod_stream)</w:t>
              <w:br/>
            </w:r>
            <w:r>
              <w:rPr>
                <w:rFonts w:ascii="Consolas" w:hAnsi="Consolas"/>
                <w:color w:val="1A1A1A"/>
                <w:sz w:val="17"/>
              </w:rPr>
              <w:t>mixer.addStream(lift_stream)</w:t>
              <w:br/>
            </w:r>
            <w:r>
              <w:rPr>
                <w:rFonts w:ascii="Consolas" w:hAnsi="Consolas"/>
                <w:color w:val="1A1A1A"/>
                <w:sz w:val="17"/>
              </w:rPr>
              <w:br/>
            </w:r>
            <w:r>
              <w:rPr>
                <w:rFonts w:ascii="Consolas" w:hAnsi="Consolas"/>
                <w:color w:val="1A1A1A"/>
                <w:sz w:val="17"/>
              </w:rPr>
              <w:t># Tubing above injection point</w:t>
              <w:br/>
            </w:r>
            <w:r>
              <w:rPr>
                <w:rFonts w:ascii="Consolas" w:hAnsi="Consolas"/>
                <w:color w:val="1A1A1A"/>
                <w:sz w:val="17"/>
              </w:rPr>
              <w:t>tubing = PipeBeggsAndBrills("Upper Tubing", mixer.getOutletStream())</w:t>
              <w:br/>
            </w:r>
            <w:r>
              <w:rPr>
                <w:rFonts w:ascii="Consolas" w:hAnsi="Consolas"/>
                <w:color w:val="1A1A1A"/>
                <w:sz w:val="17"/>
              </w:rPr>
              <w:t>tubing.setPipeWallRoughness(2.5e-5)</w:t>
              <w:br/>
            </w:r>
            <w:r>
              <w:rPr>
                <w:rFonts w:ascii="Consolas" w:hAnsi="Consolas"/>
                <w:color w:val="1A1A1A"/>
                <w:sz w:val="17"/>
              </w:rPr>
              <w:t>tubing.setLength(2000.0)</w:t>
              <w:br/>
            </w:r>
            <w:r>
              <w:rPr>
                <w:rFonts w:ascii="Consolas" w:hAnsi="Consolas"/>
                <w:color w:val="1A1A1A"/>
                <w:sz w:val="17"/>
              </w:rPr>
              <w:t>tubing.setElevation(-2000.0)</w:t>
              <w:br/>
            </w:r>
            <w:r>
              <w:rPr>
                <w:rFonts w:ascii="Consolas" w:hAnsi="Consolas"/>
                <w:color w:val="1A1A1A"/>
                <w:sz w:val="17"/>
              </w:rPr>
              <w:t>tubing.setDiameter(0.1016)</w:t>
              <w:br/>
            </w:r>
            <w:r>
              <w:rPr>
                <w:rFonts w:ascii="Consolas" w:hAnsi="Consolas"/>
                <w:color w:val="1A1A1A"/>
                <w:sz w:val="17"/>
              </w:rPr>
              <w:t>tubing.setNumberOfIncrements(40)</w:t>
              <w:br/>
            </w:r>
            <w:r>
              <w:rPr>
                <w:rFonts w:ascii="Consolas" w:hAnsi="Consolas"/>
                <w:color w:val="1A1A1A"/>
                <w:sz w:val="17"/>
              </w:rPr>
              <w:br/>
            </w:r>
            <w:r>
              <w:rPr>
                <w:rFonts w:ascii="Consolas" w:hAnsi="Consolas"/>
                <w:color w:val="1A1A1A"/>
                <w:sz w:val="17"/>
              </w:rPr>
              <w:t># Build and run</w:t>
              <w:br/>
            </w:r>
            <w:r>
              <w:rPr>
                <w:rFonts w:ascii="Consolas" w:hAnsi="Consolas"/>
                <w:color w:val="1A1A1A"/>
                <w:sz w:val="17"/>
              </w:rPr>
              <w:t>process = ProcessSystem()</w:t>
              <w:br/>
            </w:r>
            <w:r>
              <w:rPr>
                <w:rFonts w:ascii="Consolas" w:hAnsi="Consolas"/>
                <w:color w:val="1A1A1A"/>
                <w:sz w:val="17"/>
              </w:rPr>
              <w:t>process.add(prod_stream)</w:t>
              <w:br/>
            </w:r>
            <w:r>
              <w:rPr>
                <w:rFonts w:ascii="Consolas" w:hAnsi="Consolas"/>
                <w:color w:val="1A1A1A"/>
                <w:sz w:val="17"/>
              </w:rPr>
              <w:t>process.add(lift_stream)</w:t>
              <w:br/>
            </w:r>
            <w:r>
              <w:rPr>
                <w:rFonts w:ascii="Consolas" w:hAnsi="Consolas"/>
                <w:color w:val="1A1A1A"/>
                <w:sz w:val="17"/>
              </w:rPr>
              <w:t>process.add(mixer)</w:t>
              <w:br/>
            </w:r>
            <w:r>
              <w:rPr>
                <w:rFonts w:ascii="Consolas" w:hAnsi="Consolas"/>
                <w:color w:val="1A1A1A"/>
                <w:sz w:val="17"/>
              </w:rPr>
              <w:t>process.add(tubing)</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Results</w:t>
              <w:br/>
            </w:r>
            <w:r>
              <w:rPr>
                <w:rFonts w:ascii="Consolas" w:hAnsi="Consolas"/>
                <w:color w:val="1A1A1A"/>
                <w:sz w:val="17"/>
              </w:rPr>
              <w:t>whp = tubing.getOutletStream().getPressure("bara")</w:t>
              <w:br/>
            </w:r>
            <w:r>
              <w:rPr>
                <w:rFonts w:ascii="Consolas" w:hAnsi="Consolas"/>
                <w:color w:val="1A1A1A"/>
                <w:sz w:val="17"/>
              </w:rPr>
              <w:t>wht = tubing.getOutletStream().getTemperature("C")</w:t>
              <w:br/>
            </w:r>
            <w:r>
              <w:rPr>
                <w:rFonts w:ascii="Consolas" w:hAnsi="Consolas"/>
                <w:color w:val="1A1A1A"/>
                <w:sz w:val="17"/>
              </w:rPr>
              <w:t>print(f"Wellhead pressure: {whp:.1f} bara")</w:t>
              <w:br/>
            </w:r>
            <w:r>
              <w:rPr>
                <w:rFonts w:ascii="Consolas" w:hAnsi="Consolas"/>
                <w:color w:val="1A1A1A"/>
                <w:sz w:val="17"/>
              </w:rPr>
              <w:t>print(f"Wellhead temperature: {wht:.1f} C")</w:t>
              <w:br/>
            </w:r>
            <w:r>
              <w:rPr>
                <w:rFonts w:ascii="Consolas" w:hAnsi="Consolas"/>
                <w:color w:val="1A1A1A"/>
                <w:sz w:val="17"/>
              </w:rPr>
              <w:t>print(f"Total flow rate: {tubing.getOutletStream().getFlowRate('kg/hr'):.0f} kg/hr")</w:t>
            </w:r>
          </w:p>
        </w:tc>
      </w:tr>
    </w:tbl>
    <w:p>
      <w:pPr>
        <w:spacing w:before="0" w:after="40" w:line="40" w:lineRule="exact"/>
        <w:ind w:firstLine="0"/>
      </w:pPr>
    </w:p>
    <w:p>
      <w:pPr>
        <w:pStyle w:val="Heading3"/>
      </w:pPr>
      <w:r>
        <w:t>5.6.5 Gas Lift Optimization</w:t>
      </w:r>
    </w:p>
    <w:p>
      <w:r>
        <w:rPr>
          <w:rFonts w:ascii="Times New Roman" w:hAnsi="Times New Roman"/>
        </w:rPr>
        <w:t>The gas lift optimization problem involves allocating a limited gas supply among multiple wells to maximize total oil production:</w:t>
      </w:r>
    </w:p>
    <w:p>
      <w:pPr>
        <w:spacing w:before="120" w:after="120"/>
        <w:ind w:firstLine="0"/>
        <w:jc w:val="center"/>
        <w:tabs>
          <w:tab w:val="center" w:pos="4536"/>
          <w:tab w:val="right" w:pos="9072"/>
        </w:tabs>
      </w:pPr>
      <m:oMath>
        <m:r>
          <m:t>max</m:t>
        </m:r>
        <m:nary>
          <m:naryPr>
            <m:chr m:val="∑"/>
            <m:limLoc m:val="subSup"/>
            <m:grow m:val="1"/>
            <m:subHide m:val="off"/>
            <m:supHide m:val="off"/>
          </m:naryPr>
          <m:sub>
            <m:r>
              <m:t>i=1</m:t>
            </m:r>
          </m:sub>
          <m:sup>
            <m:sSub>
              <m:e>
                <m:r>
                  <m:t>N</m:t>
                </m:r>
              </m:e>
              <m:sub>
                <m:r>
                  <m:t>w</m:t>
                </m:r>
              </m:sub>
            </m:sSub>
          </m:sup>
          <m:e>
            <m:sSub>
              <m:e>
                <m:r>
                  <m:t>q</m:t>
                </m:r>
              </m:e>
              <m:sub>
                <m:r>
                  <m:t>o,i</m:t>
                </m:r>
              </m:sub>
            </m:sSub>
          </m:e>
        </m:nary>
        <m:r>
          <m:t>(</m:t>
        </m:r>
        <m:sSub>
          <m:e>
            <m:r>
              <m:t>q</m:t>
            </m:r>
          </m:e>
          <m:sub>
            <m:r>
              <m:rPr>
                <m:sty m:val="p"/>
              </m:rPr>
              <m:t>inj</m:t>
            </m:r>
            <m:r>
              <m:t>,i</m:t>
            </m:r>
          </m:sub>
        </m:sSub>
        <m:r>
          <m:t>)</m:t>
        </m:r>
      </m:oMath>
      <w:r>
        <w:rPr>
          <w:rFonts w:ascii="Times New Roman" w:hAnsi="Times New Roman"/>
          <w:i w:val="0"/>
          <w:sz w:val="20"/>
        </w:rPr>
        <w:tab/>
        <w:t>(5.21)</w:t>
      </w:r>
    </w:p>
    <w:p>
      <w:r>
        <w:rPr>
          <w:rFonts w:ascii="Times New Roman" w:hAnsi="Times New Roman"/>
        </w:rPr>
        <w:t>subject to:</w:t>
      </w:r>
    </w:p>
    <w:p>
      <w:pPr>
        <w:spacing w:before="120" w:after="120"/>
        <w:ind w:firstLine="0"/>
        <w:jc w:val="center"/>
        <w:tabs>
          <w:tab w:val="center" w:pos="4536"/>
          <w:tab w:val="right" w:pos="9072"/>
        </w:tabs>
      </w:pPr>
      <m:oMath>
        <m:nary>
          <m:naryPr>
            <m:chr m:val="∑"/>
            <m:limLoc m:val="subSup"/>
            <m:grow m:val="1"/>
            <m:subHide m:val="off"/>
            <m:supHide m:val="off"/>
          </m:naryPr>
          <m:sub>
            <m:r>
              <m:t>i=1</m:t>
            </m:r>
          </m:sub>
          <m:sup>
            <m:sSub>
              <m:e>
                <m:r>
                  <m:t>N</m:t>
                </m:r>
              </m:e>
              <m:sub>
                <m:r>
                  <m:t>w</m:t>
                </m:r>
              </m:sub>
            </m:sSub>
          </m:sup>
          <m:e>
            <m:sSub>
              <m:e>
                <m:r>
                  <m:t>q</m:t>
                </m:r>
              </m:e>
              <m:sub>
                <m:r>
                  <m:rPr>
                    <m:sty m:val="p"/>
                  </m:rPr>
                  <m:t>inj</m:t>
                </m:r>
                <m:r>
                  <m:t>,i</m:t>
                </m:r>
              </m:sub>
            </m:sSub>
          </m:e>
        </m:nary>
        <m:r>
          <m:t>≤</m:t>
        </m:r>
        <m:sSub>
          <m:e>
            <m:r>
              <m:t>Q</m:t>
            </m:r>
          </m:e>
          <m:sub>
            <m:r>
              <m:rPr>
                <m:sty m:val="p"/>
              </m:rPr>
              <m:t>available</m:t>
            </m:r>
          </m:sub>
        </m:sSub>
      </m:oMath>
      <w:r>
        <w:rPr>
          <w:rFonts w:ascii="Times New Roman" w:hAnsi="Times New Roman"/>
          <w:i w:val="0"/>
          <w:sz w:val="20"/>
        </w:rPr>
        <w:tab/>
        <w:t>(5.22)</w:t>
      </w:r>
    </w:p>
    <w:p>
      <w:r>
        <w:rPr>
          <w:rFonts w:ascii="Times New Roman" w:hAnsi="Times New Roman"/>
        </w:rPr>
        <w:t>This is solved by equalizing the marginal oil gain per unit of injected gas across all wells:</w:t>
      </w:r>
    </w:p>
    <w:p>
      <w:pPr>
        <w:spacing w:before="120" w:after="120"/>
        <w:ind w:firstLine="0"/>
        <w:jc w:val="center"/>
        <w:tabs>
          <w:tab w:val="center" w:pos="4536"/>
          <w:tab w:val="right" w:pos="9072"/>
        </w:tabs>
      </w:pPr>
      <m:oMath>
        <m:f>
          <m:fPr>
            <m:type m:val="bar"/>
          </m:fPr>
          <m:num>
            <m:r>
              <m:t>∂</m:t>
            </m:r>
            <m:sSub>
              <m:e>
                <m:r>
                  <m:t>q</m:t>
                </m:r>
              </m:e>
              <m:sub>
                <m:r>
                  <m:t>o,1</m:t>
                </m:r>
              </m:sub>
            </m:sSub>
          </m:num>
          <m:den>
            <m:r>
              <m:t>∂</m:t>
            </m:r>
            <m:sSub>
              <m:e>
                <m:r>
                  <m:t>q</m:t>
                </m:r>
              </m:e>
              <m:sub>
                <m:r>
                  <m:rPr>
                    <m:sty m:val="p"/>
                  </m:rPr>
                  <m:t>inj</m:t>
                </m:r>
                <m:r>
                  <m:t>,1</m:t>
                </m:r>
              </m:sub>
            </m:sSub>
          </m:den>
        </m:f>
        <m:r>
          <m:t>=</m:t>
        </m:r>
        <m:f>
          <m:fPr>
            <m:type m:val="bar"/>
          </m:fPr>
          <m:num>
            <m:r>
              <m:t>∂</m:t>
            </m:r>
            <m:sSub>
              <m:e>
                <m:r>
                  <m:t>q</m:t>
                </m:r>
              </m:e>
              <m:sub>
                <m:r>
                  <m:t>o,2</m:t>
                </m:r>
              </m:sub>
            </m:sSub>
          </m:num>
          <m:den>
            <m:r>
              <m:t>∂</m:t>
            </m:r>
            <m:sSub>
              <m:e>
                <m:r>
                  <m:t>q</m:t>
                </m:r>
              </m:e>
              <m:sub>
                <m:r>
                  <m:rPr>
                    <m:sty m:val="p"/>
                  </m:rPr>
                  <m:t>inj</m:t>
                </m:r>
                <m:r>
                  <m:t>,2</m:t>
                </m:r>
              </m:sub>
            </m:sSub>
          </m:den>
        </m:f>
        <m:r>
          <m:t>=…=</m:t>
        </m:r>
        <m:f>
          <m:fPr>
            <m:type m:val="bar"/>
          </m:fPr>
          <m:num>
            <m:r>
              <m:t>∂</m:t>
            </m:r>
            <m:sSub>
              <m:e>
                <m:r>
                  <m:t>q</m:t>
                </m:r>
              </m:e>
              <m:sub>
                <m:r>
                  <m:t>o,</m:t>
                </m:r>
                <m:sSub>
                  <m:e>
                    <m:r>
                      <m:t>N</m:t>
                    </m:r>
                  </m:e>
                  <m:sub>
                    <m:r>
                      <m:t>w</m:t>
                    </m:r>
                  </m:sub>
                </m:sSub>
              </m:sub>
            </m:sSub>
          </m:num>
          <m:den>
            <m:r>
              <m:t>∂</m:t>
            </m:r>
            <m:sSub>
              <m:e>
                <m:r>
                  <m:t>q</m:t>
                </m:r>
              </m:e>
              <m:sub>
                <m:r>
                  <m:rPr>
                    <m:sty m:val="p"/>
                  </m:rPr>
                  <m:t>inj</m:t>
                </m:r>
                <m:r>
                  <m:t>,</m:t>
                </m:r>
                <m:sSub>
                  <m:e>
                    <m:r>
                      <m:t>N</m:t>
                    </m:r>
                  </m:e>
                  <m:sub>
                    <m:r>
                      <m:t>w</m:t>
                    </m:r>
                  </m:sub>
                </m:sSub>
              </m:sub>
            </m:sSub>
          </m:den>
        </m:f>
      </m:oMath>
      <w:r>
        <w:rPr>
          <w:rFonts w:ascii="Times New Roman" w:hAnsi="Times New Roman"/>
          <w:i w:val="0"/>
          <w:sz w:val="20"/>
        </w:rPr>
        <w:tab/>
        <w:t>(5.23)</w:t>
      </w:r>
    </w:p>
    <w:p>
      <w:r>
        <w:rPr>
          <w:rFonts w:ascii="Times New Roman" w:hAnsi="Times New Roman"/>
        </w:rPr>
        <w:t>This equal-slope criterion is a classic optimization result that ensures no gas can be reallocated from one well to another to increase total production.</w:t>
      </w:r>
    </w:p>
    <w:p>
      <w:pPr>
        <w:pStyle w:val="Heading2"/>
      </w:pPr>
      <w:r>
        <w:t>5.7 Electric Submersible Pumps (ESP)</w:t>
      </w:r>
    </w:p>
    <w:p>
      <w:pPr>
        <w:pStyle w:val="Heading3"/>
      </w:pPr>
      <w:r>
        <w:t>5.7.1 ESP Fundamentals</w:t>
      </w:r>
    </w:p>
    <w:p>
      <w:r>
        <w:rPr>
          <w:rFonts w:ascii="Times New Roman" w:hAnsi="Times New Roman"/>
        </w:rPr>
        <w:t>An ESP is a multistage centrifugal pump installed downhole, powered by an electric motor connected to the surface by an armored cable. Key characteristics: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Rate capacity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50–80,000 bbl/d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Head per stage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3–15 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Number of stages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20–500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Motor power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30–1500 kW</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Operating temperature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up to 175°C</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Free gas tolerance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up to 30% (with gas handlers)</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Run life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 years</w:t>
            </w:r>
          </w:p>
        </w:tc>
      </w:tr>
    </w:tbl>
    <w:p>
      <w:pPr>
        <w:pStyle w:val="Heading3"/>
      </w:pPr>
      <w:r>
        <w:t>5.7.2 ESP Performance</w:t>
      </w:r>
    </w:p>
    <w:p>
      <w:r>
        <w:rPr>
          <w:rFonts w:ascii="Times New Roman" w:hAnsi="Times New Roman"/>
        </w:rPr>
        <w:t>The ESP pump performance is described by three curves at constant speed:</w:t>
      </w:r>
    </w:p>
    <w:p>
      <w:pPr>
        <w:spacing w:before="20" w:after="20"/>
        <w:ind w:firstLine="0" w:left="720"/>
        <w:numPr>
          <w:ilvl w:val="0"/>
          <w:numId w:val="129"/>
        </w:numPr>
      </w:pPr>
      <w:r>
        <w:rPr>
          <w:rFonts w:ascii="Times New Roman" w:hAnsi="Times New Roman"/>
          <w:b/>
        </w:rPr>
        <w:t>Head-capacity (H-Q):</w:t>
      </w:r>
      <w:r>
        <w:rPr>
          <w:rFonts w:ascii="Times New Roman" w:hAnsi="Times New Roman"/>
        </w:rPr>
        <w:t xml:space="preserve"> Head developed vs. flow rate — decreasing curve</w:t>
      </w:r>
    </w:p>
    <w:p>
      <w:pPr>
        <w:spacing w:before="20" w:after="20"/>
        <w:ind w:firstLine="0" w:left="720"/>
        <w:numPr>
          <w:ilvl w:val="0"/>
          <w:numId w:val="129"/>
        </w:numPr>
      </w:pPr>
      <w:r>
        <w:rPr>
          <w:rFonts w:ascii="Times New Roman" w:hAnsi="Times New Roman"/>
          <w:b/>
        </w:rPr>
        <w:t>Efficiency (η-Q):</w:t>
      </w:r>
      <w:r>
        <w:rPr>
          <w:rFonts w:ascii="Times New Roman" w:hAnsi="Times New Roman"/>
        </w:rPr>
        <w:t xml:space="preserve"> Pump efficiency vs. flow rate — parabolic, with peak at best efficiency point (BEP)</w:t>
      </w:r>
    </w:p>
    <w:p>
      <w:pPr>
        <w:spacing w:before="20" w:after="20"/>
        <w:ind w:firstLine="0" w:left="720"/>
        <w:numPr>
          <w:ilvl w:val="0"/>
          <w:numId w:val="129"/>
        </w:numPr>
      </w:pPr>
      <w:r>
        <w:rPr>
          <w:rFonts w:ascii="Times New Roman" w:hAnsi="Times New Roman"/>
          <w:b/>
        </w:rPr>
        <w:t>Power (P-Q):</w:t>
      </w:r>
      <w:r>
        <w:rPr>
          <w:rFonts w:ascii="Times New Roman" w:hAnsi="Times New Roman"/>
        </w:rPr>
        <w:t xml:space="preserve"> Power consumption vs. flow rate — generally increasing</w:t>
      </w:r>
    </w:p>
    <w:p>
      <w:r>
        <w:rPr>
          <w:rFonts w:ascii="Times New Roman" w:hAnsi="Times New Roman"/>
        </w:rPr>
        <w:t>The ESP is selected to operate near its BEP for maximum efficiency and minimum wear.</w:t>
      </w:r>
    </w:p>
    <w:p>
      <w:pPr>
        <w:pStyle w:val="Heading3"/>
      </w:pPr>
      <w:r>
        <w:t>5.7.3 ESP Sizing</w:t>
      </w:r>
    </w:p>
    <w:p>
      <w:r>
        <w:rPr>
          <w:rFonts w:ascii="Times New Roman" w:hAnsi="Times New Roman"/>
        </w:rPr>
        <w:t>The required number of stages is:</w:t>
      </w:r>
    </w:p>
    <w:p>
      <w:pPr>
        <w:spacing w:before="120" w:after="120"/>
        <w:ind w:firstLine="0"/>
        <w:jc w:val="center"/>
        <w:tabs>
          <w:tab w:val="center" w:pos="4536"/>
          <w:tab w:val="right" w:pos="9072"/>
        </w:tabs>
      </w:pPr>
      <m:oMath>
        <m:sSub>
          <m:e>
            <m:r>
              <m:t>N</m:t>
            </m:r>
          </m:e>
          <m:sub>
            <m:r>
              <m:rPr>
                <m:sty m:val="p"/>
              </m:rPr>
              <m:t>stages</m:t>
            </m:r>
          </m:sub>
        </m:sSub>
        <m:r>
          <m:t>=</m:t>
        </m:r>
        <m:f>
          <m:fPr>
            <m:type m:val="bar"/>
          </m:fPr>
          <m:num>
            <m:r>
              <m:t>Δ</m:t>
            </m:r>
            <m:sSub>
              <m:e>
                <m:r>
                  <m:t>P</m:t>
                </m:r>
              </m:e>
              <m:sub>
                <m:r>
                  <m:rPr>
                    <m:sty m:val="p"/>
                  </m:rPr>
                  <m:t>required</m:t>
                </m:r>
              </m:sub>
            </m:sSub>
          </m:num>
          <m:den>
            <m:sSub>
              <m:e>
                <m:r>
                  <m:t>ρ</m:t>
                </m:r>
              </m:e>
              <m:sub>
                <m:r>
                  <m:t>L</m:t>
                </m:r>
              </m:sub>
            </m:sSub>
            <m:r>
              <m:t>g·</m:t>
            </m:r>
            <m:sSub>
              <m:e>
                <m:r>
                  <m:t>H</m:t>
                </m:r>
              </m:e>
              <m:sub>
                <m:r>
                  <m:rPr>
                    <m:sty m:val="p"/>
                  </m:rPr>
                  <m:t>perstage</m:t>
                </m:r>
              </m:sub>
            </m:sSub>
          </m:den>
        </m:f>
      </m:oMath>
      <w:r>
        <w:rPr>
          <w:rFonts w:ascii="Times New Roman" w:hAnsi="Times New Roman"/>
          <w:i w:val="0"/>
          <w:sz w:val="20"/>
        </w:rPr>
        <w:tab/>
        <w:t>(5.24)</w:t>
      </w:r>
    </w:p>
    <w:p>
      <w:r>
        <w:rPr>
          <w:rFonts w:ascii="Times New Roman" w:hAnsi="Times New Roman"/>
        </w:rPr>
        <w:t xml:space="preserve">where </w:t>
      </w:r>
      <m:oMath>
        <m:r>
          <m:t>Δ</m:t>
        </m:r>
        <m:sSub>
          <m:e>
            <m:r>
              <m:t>P</m:t>
            </m:r>
          </m:e>
          <m:sub>
            <m:r>
              <m:rPr>
                <m:sty m:val="p"/>
              </m:rPr>
              <m:t>required</m:t>
            </m:r>
          </m:sub>
        </m:sSub>
      </m:oMath>
      <w:r>
        <w:rPr>
          <w:rFonts w:ascii="Times New Roman" w:hAnsi="Times New Roman"/>
        </w:rPr>
        <w:t xml:space="preserve"> is the total dynamic head including:</w:t>
      </w:r>
    </w:p>
    <w:p>
      <w:pPr>
        <w:pStyle w:val="ListBullet"/>
        <w:ind w:firstLine="0"/>
      </w:pPr>
      <w:r>
        <w:rPr>
          <w:rFonts w:ascii="Times New Roman" w:hAnsi="Times New Roman"/>
        </w:rPr>
        <w:t>Friction loss in tubing</w:t>
      </w:r>
    </w:p>
    <w:p>
      <w:pPr>
        <w:pStyle w:val="ListBullet"/>
        <w:ind w:firstLine="0"/>
      </w:pPr>
      <w:r>
        <w:rPr>
          <w:rFonts w:ascii="Times New Roman" w:hAnsi="Times New Roman"/>
        </w:rPr>
        <w:t>Hydrostatic head from pump depth to wellhead</w:t>
      </w:r>
    </w:p>
    <w:p>
      <w:pPr>
        <w:pStyle w:val="ListBullet"/>
        <w:ind w:firstLine="0"/>
      </w:pPr>
      <w:r>
        <w:rPr>
          <w:rFonts w:ascii="Times New Roman" w:hAnsi="Times New Roman"/>
        </w:rPr>
        <w:t>Wellhead pressure requirement</w:t>
      </w:r>
    </w:p>
    <w:p>
      <w:pPr>
        <w:pStyle w:val="ListBullet"/>
        <w:ind w:firstLine="0"/>
      </w:pPr>
      <w:r>
        <w:rPr>
          <w:rFonts w:ascii="Times New Roman" w:hAnsi="Times New Roman"/>
        </w:rPr>
        <w:t>Minus the flowing bottomhole pressure (from IPR)</w:t>
      </w:r>
    </w:p>
    <w:p>
      <w:pPr>
        <w:pStyle w:val="Heading3"/>
      </w:pPr>
      <w:r>
        <w:t>5.7.4 ESP Considerations for Production Optimization</w:t>
      </w:r>
    </w:p>
    <w:p>
      <w:pPr>
        <w:pStyle w:val="ListBullet"/>
        <w:ind w:firstLine="0"/>
      </w:pPr>
      <w:r>
        <w:rPr>
          <w:rFonts w:ascii="Times New Roman" w:hAnsi="Times New Roman"/>
        </w:rPr>
        <w:t>ESPs are essentially fixed-rate devices — changing the rate requires a variable speed drive (VSD)</w:t>
      </w:r>
    </w:p>
    <w:p>
      <w:pPr>
        <w:pStyle w:val="ListBullet"/>
        <w:ind w:firstLine="0"/>
      </w:pPr>
      <w:r>
        <w:rPr>
          <w:rFonts w:ascii="Times New Roman" w:hAnsi="Times New Roman"/>
        </w:rPr>
        <w:t>Gas slugging can cause ESP shutdowns (gas lock)</w:t>
      </w:r>
    </w:p>
    <w:p>
      <w:pPr>
        <w:pStyle w:val="ListBullet"/>
        <w:ind w:firstLine="0"/>
      </w:pPr>
      <w:r>
        <w:rPr>
          <w:rFonts w:ascii="Times New Roman" w:hAnsi="Times New Roman"/>
        </w:rPr>
        <w:t>Power consumption is a significant operating cost (especially offshore)</w:t>
      </w:r>
    </w:p>
    <w:p>
      <w:pPr>
        <w:pStyle w:val="ListBullet"/>
        <w:ind w:firstLine="0"/>
      </w:pPr>
      <w:r>
        <w:rPr>
          <w:rFonts w:ascii="Times New Roman" w:hAnsi="Times New Roman"/>
        </w:rPr>
        <w:t>Workover to replace a failed ESP is expensive — run life prediction is critical</w:t>
      </w:r>
    </w:p>
    <w:p>
      <w:pPr>
        <w:pStyle w:val="Heading2"/>
      </w:pPr>
      <w:r>
        <w:t>5.8 Rod Pump (Sucker Rod Pump)</w:t>
      </w:r>
    </w:p>
    <w:p>
      <w:pPr>
        <w:pStyle w:val="Heading3"/>
      </w:pPr>
      <w:r>
        <w:t>5.8.1 Fundamentals</w:t>
      </w:r>
    </w:p>
    <w:p>
      <w:r>
        <w:rPr>
          <w:rFonts w:ascii="Times New Roman" w:hAnsi="Times New Roman"/>
        </w:rPr>
        <w:t>The sucker rod pump is the most common artificial lift method for onshore oil wells. It consists of a surface pumping unit (beam pump), a string of sucker rods, and a downhole positive displacement pump.</w:t>
      </w:r>
    </w:p>
    <w:p>
      <w:r>
        <w:rPr>
          <w:rFonts w:ascii="Times New Roman" w:hAnsi="Times New Roman"/>
        </w:rPr>
        <w:t>Key characteristics: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Rate capacity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5–5,000 bbl/d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Depth limit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up to 4,000 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Power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5–100 kW</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GOR tolerance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Limited (gas interference)</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Primary application</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Onshore, low to moderate rate</w:t>
            </w:r>
          </w:p>
        </w:tc>
      </w:tr>
    </w:tbl>
    <w:p>
      <w:pPr>
        <w:pStyle w:val="Heading3"/>
      </w:pPr>
      <w:r>
        <w:t>5.8.2 Rod Pump Performance</w:t>
      </w:r>
    </w:p>
    <w:p>
      <w:r>
        <w:rPr>
          <w:rFonts w:ascii="Times New Roman" w:hAnsi="Times New Roman"/>
        </w:rPr>
        <w:t>The theoretical pump displacement is:</w:t>
      </w:r>
    </w:p>
    <w:p>
      <w:pPr>
        <w:spacing w:before="120" w:after="120"/>
        <w:ind w:firstLine="0"/>
        <w:jc w:val="center"/>
        <w:tabs>
          <w:tab w:val="center" w:pos="4536"/>
          <w:tab w:val="right" w:pos="9072"/>
        </w:tabs>
      </w:pPr>
      <m:oMath>
        <m:sSub>
          <m:e>
            <m:r>
              <m:t>q</m:t>
            </m:r>
          </m:e>
          <m:sub>
            <m:r>
              <m:rPr>
                <m:sty m:val="p"/>
              </m:rPr>
              <m:t>theory</m:t>
            </m:r>
          </m:sub>
        </m:sSub>
        <m:r>
          <m:t>=</m:t>
        </m:r>
        <m:f>
          <m:fPr>
            <m:type m:val="bar"/>
          </m:fPr>
          <m:num>
            <m:r>
              <m:t>π</m:t>
            </m:r>
          </m:num>
          <m:den>
            <m:r>
              <m:t>4</m:t>
            </m:r>
          </m:den>
        </m:f>
        <m:sSubSup>
          <m:e>
            <m:r>
              <m:t>d</m:t>
            </m:r>
          </m:e>
          <m:sub>
            <m:r>
              <m:t>p</m:t>
            </m:r>
          </m:sub>
          <m:sup>
            <m:r>
              <m:t>2</m:t>
            </m:r>
          </m:sup>
        </m:sSubSup>
        <m:r>
          <m:t>·</m:t>
        </m:r>
        <m:sSub>
          <m:e>
            <m:r>
              <m:t>S</m:t>
            </m:r>
          </m:e>
          <m:sub>
            <m:r>
              <m:t>p</m:t>
            </m:r>
          </m:sub>
        </m:sSub>
        <m:r>
          <m:t>·N·1440</m:t>
        </m:r>
      </m:oMath>
      <w:r>
        <w:rPr>
          <w:rFonts w:ascii="Times New Roman" w:hAnsi="Times New Roman"/>
          <w:i w:val="0"/>
          <w:sz w:val="20"/>
        </w:rPr>
        <w:tab/>
        <w:t>(5.25)</w:t>
      </w:r>
    </w:p>
    <w:p>
      <w:r>
        <w:rPr>
          <w:rFonts w:ascii="Times New Roman" w:hAnsi="Times New Roman"/>
        </w:rPr>
        <w:t>where:</w:t>
      </w:r>
    </w:p>
    <w:p>
      <w:pPr>
        <w:pStyle w:val="ListBullet"/>
        <w:ind w:firstLine="0"/>
      </w:pPr>
      <m:oMath>
        <m:sSub>
          <m:e>
            <m:r>
              <m:t>d</m:t>
            </m:r>
          </m:e>
          <m:sub>
            <m:r>
              <m:t>p</m:t>
            </m:r>
          </m:sub>
        </m:sSub>
      </m:oMath>
      <w:r>
        <w:rPr>
          <w:rFonts w:ascii="Times New Roman" w:hAnsi="Times New Roman"/>
        </w:rPr>
        <w:t xml:space="preserve"> = plunger diameter [m]</w:t>
      </w:r>
    </w:p>
    <w:p>
      <w:pPr>
        <w:pStyle w:val="ListBullet"/>
        <w:ind w:firstLine="0"/>
      </w:pPr>
      <m:oMath>
        <m:sSub>
          <m:e>
            <m:r>
              <m:t>S</m:t>
            </m:r>
          </m:e>
          <m:sub>
            <m:r>
              <m:t>p</m:t>
            </m:r>
          </m:sub>
        </m:sSub>
      </m:oMath>
      <w:r>
        <w:rPr>
          <w:rFonts w:ascii="Times New Roman" w:hAnsi="Times New Roman"/>
        </w:rPr>
        <w:t xml:space="preserve"> = effective plunger stroke length [m]</w:t>
      </w:r>
    </w:p>
    <w:p>
      <w:pPr>
        <w:pStyle w:val="ListBullet"/>
        <w:ind w:firstLine="0"/>
      </w:pPr>
      <m:oMath>
        <m:r>
          <m:t>N</m:t>
        </m:r>
      </m:oMath>
      <w:r>
        <w:rPr>
          <w:rFonts w:ascii="Times New Roman" w:hAnsi="Times New Roman"/>
        </w:rPr>
        <w:t xml:space="preserve"> = pumping speed [strokes/min]</w:t>
      </w:r>
    </w:p>
    <w:p>
      <w:pPr>
        <w:pStyle w:val="ListBullet"/>
        <w:ind w:firstLine="0"/>
      </w:pPr>
      <w:r>
        <w:rPr>
          <w:rFonts w:ascii="Times New Roman" w:hAnsi="Times New Roman"/>
        </w:rPr>
        <w:t>1440 converts min to day</w:t>
      </w:r>
    </w:p>
    <w:p>
      <w:r>
        <w:rPr>
          <w:rFonts w:ascii="Times New Roman" w:hAnsi="Times New Roman"/>
        </w:rPr>
        <w:t>The actual rate is less than theoretical due to gas interference, fluid slippage, and rod stretch:</w:t>
      </w:r>
    </w:p>
    <w:p>
      <w:pPr>
        <w:spacing w:before="120" w:after="120"/>
        <w:ind w:firstLine="0"/>
        <w:jc w:val="center"/>
        <w:tabs>
          <w:tab w:val="center" w:pos="4536"/>
          <w:tab w:val="right" w:pos="9072"/>
        </w:tabs>
      </w:pPr>
      <m:oMath>
        <m:sSub>
          <m:e>
            <m:r>
              <m:t>q</m:t>
            </m:r>
          </m:e>
          <m:sub>
            <m:r>
              <m:rPr>
                <m:sty m:val="p"/>
              </m:rPr>
              <m:t>actual</m:t>
            </m:r>
          </m:sub>
        </m:sSub>
        <m:r>
          <m:t>=</m:t>
        </m:r>
        <m:sSub>
          <m:e>
            <m:r>
              <m:t>η</m:t>
            </m:r>
          </m:e>
          <m:sub>
            <m:r>
              <m:rPr>
                <m:sty m:val="p"/>
              </m:rPr>
              <m:t>vol</m:t>
            </m:r>
          </m:sub>
        </m:sSub>
        <m:r>
          <m:t>·</m:t>
        </m:r>
        <m:sSub>
          <m:e>
            <m:r>
              <m:t>q</m:t>
            </m:r>
          </m:e>
          <m:sub>
            <m:r>
              <m:rPr>
                <m:sty m:val="p"/>
              </m:rPr>
              <m:t>theory</m:t>
            </m:r>
          </m:sub>
        </m:sSub>
      </m:oMath>
      <w:r>
        <w:rPr>
          <w:rFonts w:ascii="Times New Roman" w:hAnsi="Times New Roman"/>
          <w:i w:val="0"/>
          <w:sz w:val="20"/>
        </w:rPr>
        <w:tab/>
        <w:t>(5.26)</w:t>
      </w:r>
    </w:p>
    <w:p>
      <w:r>
        <w:rPr>
          <w:rFonts w:ascii="Times New Roman" w:hAnsi="Times New Roman"/>
        </w:rPr>
        <w:t xml:space="preserve">where </w:t>
      </w:r>
      <m:oMath>
        <m:sSub>
          <m:e>
            <m:r>
              <m:t>η</m:t>
            </m:r>
          </m:e>
          <m:sub>
            <m:r>
              <m:rPr>
                <m:sty m:val="p"/>
              </m:rPr>
              <m:t>vol</m:t>
            </m:r>
          </m:sub>
        </m:sSub>
      </m:oMath>
      <w:r>
        <w:rPr>
          <w:rFonts w:ascii="Times New Roman" w:hAnsi="Times New Roman"/>
        </w:rPr>
        <w:t xml:space="preserve"> is the volumetric efficiency (typically 50–90%).</w:t>
      </w:r>
    </w:p>
    <w:p>
      <w:pPr>
        <w:pStyle w:val="Heading2"/>
      </w:pPr>
      <w:r>
        <w:t>5.9 Well Testing</w:t>
      </w:r>
    </w:p>
    <w:p>
      <w:pPr>
        <w:pStyle w:val="Heading3"/>
      </w:pPr>
      <w:r>
        <w:t>5.9.1 Pressure Drawdown Test</w:t>
      </w:r>
    </w:p>
    <w:p>
      <w:r>
        <w:rPr>
          <w:rFonts w:ascii="Times New Roman" w:hAnsi="Times New Roman"/>
        </w:rPr>
        <w:t>A drawdown test measures the pressure response when a well is opened at a constant rate after being shut in. The semi-log analysis for radial flow gives:</w:t>
      </w:r>
    </w:p>
    <w:p>
      <w:pPr>
        <w:spacing w:before="120" w:after="120"/>
        <w:ind w:firstLine="0"/>
        <w:jc w:val="center"/>
        <w:tabs>
          <w:tab w:val="center" w:pos="4536"/>
          <w:tab w:val="right" w:pos="9072"/>
        </w:tabs>
      </w:pPr>
      <m:oMath>
        <m:sSub>
          <m:e>
            <m:r>
              <m:t>P</m:t>
            </m:r>
          </m:e>
          <m:sub>
            <m:r>
              <m:t>wf</m:t>
            </m:r>
          </m:sub>
        </m:sSub>
        <m:r>
          <m:t>=</m:t>
        </m:r>
        <m:sSub>
          <m:e>
            <m:r>
              <m:t>P</m:t>
            </m:r>
          </m:e>
          <m:sub>
            <m:r>
              <m:t>i</m:t>
            </m:r>
          </m:sub>
        </m:sSub>
        <m:r>
          <m:t>−</m:t>
        </m:r>
        <m:f>
          <m:fPr>
            <m:type m:val="bar"/>
          </m:fPr>
          <m:num>
            <m:r>
              <m:t>162.6qBμ</m:t>
            </m:r>
          </m:num>
          <m:den>
            <m:r>
              <m:t>kh</m:t>
            </m:r>
          </m:den>
        </m:f>
        <m:r>
          <m:t>[</m:t>
        </m:r>
        <m:r>
          <m:rPr>
            <m:sty m:val="p"/>
          </m:rPr>
          <m:t>log</m:t>
        </m:r>
        <m:r>
          <m:t>t+</m:t>
        </m:r>
        <m:r>
          <m:rPr>
            <m:sty m:val="p"/>
          </m:rPr>
          <m:t>log</m:t>
        </m:r>
        <m:f>
          <m:fPr>
            <m:type m:val="bar"/>
          </m:fPr>
          <m:num>
            <m:r>
              <m:t>k</m:t>
            </m:r>
          </m:num>
          <m:den>
            <m:r>
              <m:t>ϕμ</m:t>
            </m:r>
            <m:sSub>
              <m:e>
                <m:r>
                  <m:t>c</m:t>
                </m:r>
              </m:e>
              <m:sub>
                <m:r>
                  <m:t>t</m:t>
                </m:r>
              </m:sub>
            </m:sSub>
            <m:sSubSup>
              <m:e>
                <m:r>
                  <m:t>r</m:t>
                </m:r>
              </m:e>
              <m:sub>
                <m:r>
                  <m:t>w</m:t>
                </m:r>
              </m:sub>
              <m:sup>
                <m:r>
                  <m:t>2</m:t>
                </m:r>
              </m:sup>
            </m:sSubSup>
          </m:den>
        </m:f>
        <m:r>
          <m:t>−3.23+0.87S]</m:t>
        </m:r>
      </m:oMath>
      <w:r>
        <w:rPr>
          <w:rFonts w:ascii="Times New Roman" w:hAnsi="Times New Roman"/>
          <w:i w:val="0"/>
          <w:sz w:val="20"/>
        </w:rPr>
        <w:tab/>
        <w:t>(5.27)</w:t>
      </w:r>
    </w:p>
    <w:p>
      <w:r>
        <w:rPr>
          <w:rFonts w:ascii="Times New Roman" w:hAnsi="Times New Roman"/>
        </w:rPr>
        <w:t xml:space="preserve">A plot of </w:t>
      </w:r>
      <m:oMath>
        <m:sSub>
          <m:e>
            <m:r>
              <m:t>P</m:t>
            </m:r>
          </m:e>
          <m:sub>
            <m:r>
              <m:t>wf</m:t>
            </m:r>
          </m:sub>
        </m:sSub>
      </m:oMath>
      <w:r>
        <w:rPr>
          <w:rFonts w:ascii="Times New Roman" w:hAnsi="Times New Roman"/>
        </w:rPr>
        <w:t xml:space="preserve"> vs. </w:t>
      </w:r>
      <m:oMath>
        <m:r>
          <m:rPr>
            <m:sty m:val="p"/>
          </m:rPr>
          <m:t>log</m:t>
        </m:r>
        <m:r>
          <m:t>t</m:t>
        </m:r>
      </m:oMath>
      <w:r>
        <w:rPr>
          <w:rFonts w:ascii="Times New Roman" w:hAnsi="Times New Roman"/>
        </w:rPr>
        <w:t xml:space="preserve"> gives a straight line with slope:</w:t>
      </w:r>
    </w:p>
    <w:p>
      <w:pPr>
        <w:spacing w:before="120" w:after="120"/>
        <w:ind w:firstLine="0"/>
        <w:jc w:val="center"/>
        <w:tabs>
          <w:tab w:val="center" w:pos="4536"/>
          <w:tab w:val="right" w:pos="9072"/>
        </w:tabs>
      </w:pPr>
      <m:oMath>
        <m:r>
          <m:t>m=</m:t>
        </m:r>
        <m:f>
          <m:fPr>
            <m:type m:val="bar"/>
          </m:fPr>
          <m:num>
            <m:r>
              <m:t>162.6qBμ</m:t>
            </m:r>
          </m:num>
          <m:den>
            <m:r>
              <m:t>kh</m:t>
            </m:r>
          </m:den>
        </m:f>
      </m:oMath>
      <w:r>
        <w:rPr>
          <w:rFonts w:ascii="Times New Roman" w:hAnsi="Times New Roman"/>
          <w:i w:val="0"/>
          <w:sz w:val="20"/>
        </w:rPr>
        <w:tab/>
        <w:t>(5.28)</w:t>
      </w:r>
    </w:p>
    <w:p>
      <w:r>
        <w:rPr>
          <w:rFonts w:ascii="Times New Roman" w:hAnsi="Times New Roman"/>
        </w:rPr>
        <w:t xml:space="preserve">from which </w:t>
      </w:r>
      <m:oMath>
        <m:r>
          <m:t>kh</m:t>
        </m:r>
      </m:oMath>
      <w:r>
        <w:rPr>
          <w:rFonts w:ascii="Times New Roman" w:hAnsi="Times New Roman"/>
        </w:rPr>
        <w:t xml:space="preserve"> (permeability-thickness product) is determined.</w:t>
      </w:r>
    </w:p>
    <w:p>
      <w:pPr>
        <w:pStyle w:val="Heading3"/>
      </w:pPr>
      <w:r>
        <w:t>5.9.2 Pressure Buildup Test (Horner Analysis)</w:t>
      </w:r>
    </w:p>
    <w:p>
      <w:r>
        <w:rPr>
          <w:rFonts w:ascii="Times New Roman" w:hAnsi="Times New Roman"/>
        </w:rPr>
        <w:t xml:space="preserve">A buildup test measures the pressure recovery after shutting in a producing well. The Horner analysis plots </w:t>
      </w:r>
      <m:oMath>
        <m:sSub>
          <m:e>
            <m:r>
              <m:t>P</m:t>
            </m:r>
          </m:e>
          <m:sub>
            <m:r>
              <m:t>ws</m:t>
            </m:r>
          </m:sub>
        </m:sSub>
      </m:oMath>
      <w:r>
        <w:rPr>
          <w:rFonts w:ascii="Times New Roman" w:hAnsi="Times New Roman"/>
        </w:rPr>
        <w:t xml:space="preserve"> vs. </w:t>
      </w:r>
      <m:oMath>
        <m:r>
          <m:rPr>
            <m:sty m:val="p"/>
          </m:rPr>
          <m:t>log</m:t>
        </m:r>
        <m:r>
          <m:t>[(</m:t>
        </m:r>
        <m:sSub>
          <m:e>
            <m:r>
              <m:t>t</m:t>
            </m:r>
          </m:e>
          <m:sub>
            <m:r>
              <m:t>p</m:t>
            </m:r>
          </m:sub>
        </m:sSub>
        <m:r>
          <m:t>+Δt)/Δt]</m:t>
        </m:r>
      </m:oMath>
      <w:r>
        <w:rPr>
          <w:rFonts w:ascii="Times New Roman" w:hAnsi="Times New Roman"/>
        </w:rPr>
        <w:t>:</w:t>
      </w:r>
    </w:p>
    <w:p>
      <w:pPr>
        <w:spacing w:before="120" w:after="120"/>
        <w:ind w:firstLine="0"/>
        <w:jc w:val="center"/>
        <w:tabs>
          <w:tab w:val="center" w:pos="4536"/>
          <w:tab w:val="right" w:pos="9072"/>
        </w:tabs>
      </w:pPr>
      <m:oMath>
        <m:sSub>
          <m:e>
            <m:r>
              <m:t>P</m:t>
            </m:r>
          </m:e>
          <m:sub>
            <m:r>
              <m:t>ws</m:t>
            </m:r>
          </m:sub>
        </m:sSub>
        <m:r>
          <m:t>=</m:t>
        </m:r>
        <m:sSub>
          <m:e>
            <m:r>
              <m:t>P</m:t>
            </m:r>
          </m:e>
          <m:sub>
            <m:r>
              <m:t>i</m:t>
            </m:r>
          </m:sub>
        </m:sSub>
        <m:r>
          <m:t>−</m:t>
        </m:r>
        <m:f>
          <m:fPr>
            <m:type m:val="bar"/>
          </m:fPr>
          <m:num>
            <m:r>
              <m:t>162.6qBμ</m:t>
            </m:r>
          </m:num>
          <m:den>
            <m:r>
              <m:t>kh</m:t>
            </m:r>
          </m:den>
        </m:f>
        <m:r>
          <m:rPr>
            <m:sty m:val="p"/>
          </m:rPr>
          <m:t>log</m:t>
        </m:r>
        <m:f>
          <m:fPr>
            <m:type m:val="bar"/>
          </m:fPr>
          <m:num>
            <m:sSub>
              <m:e>
                <m:r>
                  <m:t>t</m:t>
                </m:r>
              </m:e>
              <m:sub>
                <m:r>
                  <m:t>p</m:t>
                </m:r>
              </m:sub>
            </m:sSub>
            <m:r>
              <m:t>+Δt</m:t>
            </m:r>
          </m:num>
          <m:den>
            <m:r>
              <m:t>Δt</m:t>
            </m:r>
          </m:den>
        </m:f>
      </m:oMath>
      <w:r>
        <w:rPr>
          <w:rFonts w:ascii="Times New Roman" w:hAnsi="Times New Roman"/>
          <w:i w:val="0"/>
          <w:sz w:val="20"/>
        </w:rPr>
        <w:tab/>
        <w:t>(5.29)</w:t>
      </w:r>
    </w:p>
    <w:p>
      <w:r>
        <w:rPr>
          <w:rFonts w:ascii="Times New Roman" w:hAnsi="Times New Roman"/>
        </w:rPr>
        <w:t xml:space="preserve">where </w:t>
      </w:r>
      <m:oMath>
        <m:sSub>
          <m:e>
            <m:r>
              <m:t>t</m:t>
            </m:r>
          </m:e>
          <m:sub>
            <m:r>
              <m:t>p</m:t>
            </m:r>
          </m:sub>
        </m:sSub>
      </m:oMath>
      <w:r>
        <w:rPr>
          <w:rFonts w:ascii="Times New Roman" w:hAnsi="Times New Roman"/>
        </w:rPr>
        <w:t xml:space="preserve"> is the producing time before shut-in and </w:t>
      </w:r>
      <m:oMath>
        <m:r>
          <m:t>Δt</m:t>
        </m:r>
      </m:oMath>
      <w:r>
        <w:rPr>
          <w:rFonts w:ascii="Times New Roman" w:hAnsi="Times New Roman"/>
        </w:rPr>
        <w:t xml:space="preserve"> is the shut-in time. The straight line portion gives:</w:t>
      </w:r>
    </w:p>
    <w:p>
      <w:pPr>
        <w:pStyle w:val="ListBullet"/>
        <w:ind w:firstLine="0"/>
      </w:pPr>
      <w:r>
        <w:rPr>
          <w:rFonts w:ascii="Times New Roman" w:hAnsi="Times New Roman"/>
        </w:rPr>
        <w:t xml:space="preserve">**Slope </w:t>
      </w:r>
      <m:oMath>
        <m:r>
          <m:t>m</m:t>
        </m:r>
      </m:oMath>
      <w:r>
        <w:rPr>
          <w:rFonts w:ascii="Times New Roman" w:hAnsi="Times New Roman"/>
        </w:rPr>
        <w:t xml:space="preserve">:** Yields </w:t>
      </w:r>
      <m:oMath>
        <m:r>
          <m:t>kh</m:t>
        </m:r>
      </m:oMath>
      <w:r>
        <w:rPr>
          <w:rFonts w:ascii="Times New Roman" w:hAnsi="Times New Roman"/>
        </w:rPr>
        <w:t xml:space="preserve"> and hence permeability</w:t>
      </w:r>
    </w:p>
    <w:p>
      <w:pPr>
        <w:pStyle w:val="ListBullet"/>
        <w:ind w:firstLine="0"/>
      </w:pPr>
      <w:r>
        <w:rPr>
          <w:rFonts w:ascii="Times New Roman" w:hAnsi="Times New Roman"/>
          <w:b/>
        </w:rPr>
        <w:t>Intercept:</w:t>
      </w:r>
      <w:r>
        <w:rPr>
          <w:rFonts w:ascii="Times New Roman" w:hAnsi="Times New Roman"/>
        </w:rPr>
        <w:t xml:space="preserve"> Yields reservoir pressure </w:t>
      </w:r>
      <m:oMath>
        <m:sSup>
          <m:e>
            <m:r>
              <m:t>P</m:t>
            </m:r>
          </m:e>
          <m:sup>
            <m:r>
              <m:t>*</m:t>
            </m:r>
          </m:sup>
        </m:sSup>
      </m:oMath>
      <w:r>
        <w:rPr>
          <w:rFonts w:ascii="Times New Roman" w:hAnsi="Times New Roman"/>
        </w:rPr>
        <w:t xml:space="preserve"> (extrapolated to infinite shut-in time)</w:t>
      </w:r>
    </w:p>
    <w:p>
      <w:pPr>
        <w:pStyle w:val="ListBullet"/>
        <w:ind w:firstLine="0"/>
      </w:pPr>
      <w:r>
        <w:rPr>
          <w:rFonts w:ascii="Times New Roman" w:hAnsi="Times New Roman"/>
          <w:b/>
        </w:rPr>
        <w:t>Skin factor:</w:t>
      </w:r>
      <w:r>
        <w:rPr>
          <w:rFonts w:ascii="Times New Roman" w:hAnsi="Times New Roman"/>
        </w:rPr>
        <w:t xml:space="preserve"> From the pressure at 1 hour on the straight line:</w:t>
      </w:r>
    </w:p>
    <w:p>
      <w:pPr>
        <w:spacing w:before="120" w:after="120"/>
        <w:ind w:firstLine="0"/>
        <w:jc w:val="center"/>
        <w:tabs>
          <w:tab w:val="center" w:pos="4536"/>
          <w:tab w:val="right" w:pos="9072"/>
        </w:tabs>
      </w:pPr>
      <m:oMath>
        <m:r>
          <m:t>S=1.151[</m:t>
        </m:r>
        <m:f>
          <m:fPr>
            <m:type m:val="bar"/>
          </m:fPr>
          <m:num>
            <m:sSub>
              <m:e>
                <m:r>
                  <m:t>P</m:t>
                </m:r>
              </m:e>
              <m:sub>
                <m:r>
                  <m:t>1hr</m:t>
                </m:r>
              </m:sub>
            </m:sSub>
            <m:r>
              <m:t>−</m:t>
            </m:r>
            <m:sSub>
              <m:e>
                <m:r>
                  <m:t>P</m:t>
                </m:r>
              </m:e>
              <m:sub>
                <m:r>
                  <m:t>wf</m:t>
                </m:r>
              </m:sub>
            </m:sSub>
          </m:num>
          <m:den>
            <m:r>
              <m:t>m</m:t>
            </m:r>
          </m:den>
        </m:f>
        <m:r>
          <m:t>−</m:t>
        </m:r>
        <m:r>
          <m:rPr>
            <m:sty m:val="p"/>
          </m:rPr>
          <m:t>log</m:t>
        </m:r>
        <m:f>
          <m:fPr>
            <m:type m:val="bar"/>
          </m:fPr>
          <m:num>
            <m:r>
              <m:t>k</m:t>
            </m:r>
          </m:num>
          <m:den>
            <m:r>
              <m:t>ϕμ</m:t>
            </m:r>
            <m:sSub>
              <m:e>
                <m:r>
                  <m:t>c</m:t>
                </m:r>
              </m:e>
              <m:sub>
                <m:r>
                  <m:t>t</m:t>
                </m:r>
              </m:sub>
            </m:sSub>
            <m:sSubSup>
              <m:e>
                <m:r>
                  <m:t>r</m:t>
                </m:r>
              </m:e>
              <m:sub>
                <m:r>
                  <m:t>w</m:t>
                </m:r>
              </m:sub>
              <m:sup>
                <m:r>
                  <m:t>2</m:t>
                </m:r>
              </m:sup>
            </m:sSubSup>
          </m:den>
        </m:f>
        <m:r>
          <m:t>+3.23]</m:t>
        </m:r>
      </m:oMath>
      <w:r>
        <w:rPr>
          <w:rFonts w:ascii="Times New Roman" w:hAnsi="Times New Roman"/>
          <w:i w:val="0"/>
          <w:sz w:val="20"/>
        </w:rPr>
        <w:tab/>
        <w:t>(5.30)</w:t>
      </w:r>
    </w:p>
    <w:p>
      <w:pPr>
        <w:pStyle w:val="Heading3"/>
      </w:pPr>
      <w:r>
        <w:t>5.9.3 Drill Stem Test (DST)</w:t>
      </w:r>
    </w:p>
    <w:p>
      <w:r>
        <w:rPr>
          <w:rFonts w:ascii="Times New Roman" w:hAnsi="Times New Roman"/>
        </w:rPr>
        <w:t>A DST is performed during drilling to evaluate the productivity of a formation. It consists of:</w:t>
      </w:r>
    </w:p>
    <w:p>
      <w:pPr>
        <w:spacing w:before="20" w:after="20"/>
        <w:ind w:firstLine="0" w:left="720"/>
        <w:numPr>
          <w:ilvl w:val="0"/>
          <w:numId w:val="130"/>
        </w:numPr>
      </w:pPr>
      <w:r>
        <w:rPr>
          <w:rFonts w:ascii="Times New Roman" w:hAnsi="Times New Roman"/>
        </w:rPr>
        <w:t>Opening the well for a flow period</w:t>
      </w:r>
    </w:p>
    <w:p>
      <w:pPr>
        <w:spacing w:before="20" w:after="20"/>
        <w:ind w:firstLine="0" w:left="720"/>
        <w:numPr>
          <w:ilvl w:val="0"/>
          <w:numId w:val="130"/>
        </w:numPr>
      </w:pPr>
      <w:r>
        <w:rPr>
          <w:rFonts w:ascii="Times New Roman" w:hAnsi="Times New Roman"/>
        </w:rPr>
        <w:t>Shutting in for a buildup period</w:t>
      </w:r>
    </w:p>
    <w:p>
      <w:pPr>
        <w:spacing w:before="20" w:after="20"/>
        <w:ind w:firstLine="0" w:left="720"/>
        <w:numPr>
          <w:ilvl w:val="0"/>
          <w:numId w:val="130"/>
        </w:numPr>
      </w:pPr>
      <w:r>
        <w:rPr>
          <w:rFonts w:ascii="Times New Roman" w:hAnsi="Times New Roman"/>
        </w:rPr>
        <w:t>Opening again for a second flow period</w:t>
      </w:r>
    </w:p>
    <w:p>
      <w:pPr>
        <w:spacing w:before="20" w:after="20"/>
        <w:ind w:firstLine="0" w:left="720"/>
        <w:numPr>
          <w:ilvl w:val="0"/>
          <w:numId w:val="130"/>
        </w:numPr>
      </w:pPr>
      <w:r>
        <w:rPr>
          <w:rFonts w:ascii="Times New Roman" w:hAnsi="Times New Roman"/>
        </w:rPr>
        <w:t>Final shut-in and buildup</w:t>
      </w:r>
    </w:p>
    <w:p>
      <w:r>
        <w:rPr>
          <w:rFonts w:ascii="Times New Roman" w:hAnsi="Times New Roman"/>
        </w:rPr>
        <w:t>The multiple flow and shut-in periods provide redundant data for reservoir characterization and fluid sampling.</w:t>
      </w:r>
    </w:p>
    <w:p>
      <w:pPr>
        <w:pStyle w:val="Heading3"/>
      </w:pPr>
      <w:r>
        <w:t>5.9.4 Pressure Derivative Analysis</w:t>
      </w:r>
    </w:p>
    <w:p>
      <w:r>
        <w:rPr>
          <w:rFonts w:ascii="Times New Roman" w:hAnsi="Times New Roman"/>
        </w:rPr>
        <w:t>The pressure derivative method, introduced by Bourdet et al. (1983), is the primary diagnostic tool for modern well test interpretation. Rather than relying on identifying straight lines on semi-log plots — which can be ambiguous — the pressure derivative reveals flow regimes through characteristic slope patterns on a log-log diagnostic plot.</w:t>
      </w:r>
    </w:p>
    <w:p>
      <w:r>
        <w:rPr>
          <w:rFonts w:ascii="Times New Roman" w:hAnsi="Times New Roman"/>
        </w:rPr>
        <w:t>The pressure derivative is defined as:</w:t>
      </w:r>
    </w:p>
    <w:p>
      <w:pPr>
        <w:spacing w:before="120" w:after="120"/>
        <w:ind w:firstLine="0"/>
        <w:jc w:val="center"/>
        <w:tabs>
          <w:tab w:val="center" w:pos="4536"/>
          <w:tab w:val="right" w:pos="9072"/>
        </w:tabs>
      </w:pPr>
      <m:oMath>
        <m:r>
          <m:t>Δ</m:t>
        </m:r>
        <m:sSup>
          <m:e>
            <m:r>
              <m:t>P</m:t>
            </m:r>
          </m:e>
          <m:sup>
            <m:r>
              <m:t>′</m:t>
            </m:r>
          </m:sup>
        </m:sSup>
        <m:r>
          <m:t>=</m:t>
        </m:r>
        <m:f>
          <m:fPr>
            <m:type m:val="bar"/>
          </m:fPr>
          <m:num>
            <m:r>
              <m:t>d(ΔP)</m:t>
            </m:r>
          </m:num>
          <m:den>
            <m:r>
              <m:t>d(</m:t>
            </m:r>
            <m:r>
              <m:rPr>
                <m:sty m:val="p"/>
              </m:rPr>
              <m:t>ln</m:t>
            </m:r>
            <m:r>
              <m:t>Δt)</m:t>
            </m:r>
          </m:den>
        </m:f>
        <m:r>
          <m:t>=Δt</m:t>
        </m:r>
        <m:f>
          <m:fPr>
            <m:type m:val="bar"/>
          </m:fPr>
          <m:num>
            <m:r>
              <m:t>d(ΔP)</m:t>
            </m:r>
          </m:num>
          <m:den>
            <m:r>
              <m:t>d(Δt)</m:t>
            </m:r>
          </m:den>
        </m:f>
      </m:oMath>
      <w:r>
        <w:rPr>
          <w:rFonts w:ascii="Times New Roman" w:hAnsi="Times New Roman"/>
          <w:i w:val="0"/>
          <w:sz w:val="20"/>
        </w:rPr>
        <w:tab/>
        <w:t>(5.31)</w:t>
      </w:r>
    </w:p>
    <w:p>
      <w:r>
        <w:rPr>
          <w:rFonts w:ascii="Times New Roman" w:hAnsi="Times New Roman"/>
        </w:rPr>
        <w:t xml:space="preserve">On a log-log plot of </w:t>
      </w:r>
      <m:oMath>
        <m:r>
          <m:t>ΔP</m:t>
        </m:r>
      </m:oMath>
      <w:r>
        <w:rPr>
          <w:rFonts w:ascii="Times New Roman" w:hAnsi="Times New Roman"/>
        </w:rPr>
        <w:t xml:space="preserve"> and </w:t>
      </w:r>
      <m:oMath>
        <m:r>
          <m:t>Δ</m:t>
        </m:r>
        <m:sSup>
          <m:e>
            <m:r>
              <m:t>P</m:t>
            </m:r>
          </m:e>
          <m:sup>
            <m:r>
              <m:t>′</m:t>
            </m:r>
          </m:sup>
        </m:sSup>
      </m:oMath>
      <w:r>
        <w:rPr>
          <w:rFonts w:ascii="Times New Roman" w:hAnsi="Times New Roman"/>
        </w:rPr>
        <w:t xml:space="preserve"> versus </w:t>
      </w:r>
      <m:oMath>
        <m:r>
          <m:t>Δt</m:t>
        </m:r>
      </m:oMath>
      <w:r>
        <w:rPr>
          <w:rFonts w:ascii="Times New Roman" w:hAnsi="Times New Roman"/>
        </w:rPr>
        <w:t>, various flow regimes appear as characteristic signatures: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Flow Regime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Pressure Change </w:t>
            </w:r>
            <m:oMath>
              <m:r>
                <m:t>ΔP</m:t>
              </m:r>
            </m:oMath>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Derivative </w:t>
            </w:r>
            <m:oMath>
              <m:r>
                <m:t>Δ</m:t>
              </m:r>
              <m:sSup>
                <m:e>
                  <m:r>
                    <m:t>P</m:t>
                  </m:r>
                </m:e>
                <m:sup>
                  <m:r>
                    <m:t>′</m:t>
                  </m:r>
                </m:sup>
              </m:sSup>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Wellbore storage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Unit slope (45°)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Unit slope (45°)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Radial flow (infinite acting)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Logarithmic increase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Horizontal stabilization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Linear flow (fracture)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Half slope (1/2)</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Half slope (1/2)</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Bilinear flow (finite-conductivity fracture)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Quarter slope (1/4)</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Quarter slope (1/4)</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Spherical/hemispherical flow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Negative half slope (-1/2)</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Closed boundary (depletion)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Unit slope (late time)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Unit slope (late time)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Constant pressure boundary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Flattening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Derivative drops to zero</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Sealing fault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Derivative doubles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Step increase</w:t>
            </w:r>
          </w:p>
        </w:tc>
      </w:tr>
    </w:tbl>
    <w:p>
      <w:r>
        <w:rPr>
          <w:rFonts w:ascii="Times New Roman" w:hAnsi="Times New Roman"/>
        </w:rPr>
        <w:t>The diagnostic workflow is:</w:t>
      </w:r>
    </w:p>
    <w:p>
      <w:pPr>
        <w:spacing w:before="20" w:after="20"/>
        <w:ind w:firstLine="0" w:left="720"/>
        <w:numPr>
          <w:ilvl w:val="0"/>
          <w:numId w:val="131"/>
        </w:numPr>
      </w:pPr>
      <w:r>
        <w:rPr>
          <w:rFonts w:ascii="Times New Roman" w:hAnsi="Times New Roman"/>
          <w:b/>
        </w:rPr>
        <w:t>Plot</w:t>
      </w:r>
      <w:r>
        <w:rPr>
          <w:rFonts w:ascii="Times New Roman" w:hAnsi="Times New Roman"/>
        </w:rPr>
        <w:t xml:space="preserve"> </w:t>
      </w:r>
      <m:oMath>
        <m:r>
          <m:t>ΔP</m:t>
        </m:r>
      </m:oMath>
      <w:r>
        <w:rPr>
          <w:rFonts w:ascii="Times New Roman" w:hAnsi="Times New Roman"/>
        </w:rPr>
        <w:t xml:space="preserve"> and </w:t>
      </w:r>
      <m:oMath>
        <m:r>
          <m:t>Δ</m:t>
        </m:r>
        <m:sSup>
          <m:e>
            <m:r>
              <m:t>P</m:t>
            </m:r>
          </m:e>
          <m:sup>
            <m:r>
              <m:t>′</m:t>
            </m:r>
          </m:sup>
        </m:sSup>
      </m:oMath>
      <w:r>
        <w:rPr>
          <w:rFonts w:ascii="Times New Roman" w:hAnsi="Times New Roman"/>
        </w:rPr>
        <w:t xml:space="preserve"> on a log-log scale</w:t>
      </w:r>
    </w:p>
    <w:p>
      <w:pPr>
        <w:spacing w:before="20" w:after="20"/>
        <w:ind w:firstLine="0" w:left="720"/>
        <w:numPr>
          <w:ilvl w:val="0"/>
          <w:numId w:val="131"/>
        </w:numPr>
      </w:pPr>
      <w:r>
        <w:rPr>
          <w:rFonts w:ascii="Times New Roman" w:hAnsi="Times New Roman"/>
          <w:b/>
        </w:rPr>
        <w:t>Identify</w:t>
      </w:r>
      <w:r>
        <w:rPr>
          <w:rFonts w:ascii="Times New Roman" w:hAnsi="Times New Roman"/>
        </w:rPr>
        <w:t xml:space="preserve"> flow regimes from the derivative signature</w:t>
      </w:r>
    </w:p>
    <w:p>
      <w:pPr>
        <w:spacing w:before="20" w:after="20"/>
        <w:ind w:firstLine="0" w:left="720"/>
        <w:numPr>
          <w:ilvl w:val="0"/>
          <w:numId w:val="131"/>
        </w:numPr>
      </w:pPr>
      <w:r>
        <w:rPr>
          <w:rFonts w:ascii="Times New Roman" w:hAnsi="Times New Roman"/>
          <w:b/>
        </w:rPr>
        <w:t>Select</w:t>
      </w:r>
      <w:r>
        <w:rPr>
          <w:rFonts w:ascii="Times New Roman" w:hAnsi="Times New Roman"/>
        </w:rPr>
        <w:t xml:space="preserve"> the appropriate analysis model (radial, fractured, dual-porosity, bounded)</w:t>
      </w:r>
    </w:p>
    <w:p>
      <w:pPr>
        <w:spacing w:before="20" w:after="20"/>
        <w:ind w:firstLine="0" w:left="720"/>
        <w:numPr>
          <w:ilvl w:val="0"/>
          <w:numId w:val="131"/>
        </w:numPr>
      </w:pPr>
      <w:r>
        <w:rPr>
          <w:rFonts w:ascii="Times New Roman" w:hAnsi="Times New Roman"/>
          <w:b/>
        </w:rPr>
        <w:t>Perform</w:t>
      </w:r>
      <w:r>
        <w:rPr>
          <w:rFonts w:ascii="Times New Roman" w:hAnsi="Times New Roman"/>
        </w:rPr>
        <w:t xml:space="preserve"> the corresponding straight-line or type-curve analysis</w:t>
      </w:r>
    </w:p>
    <w:p>
      <w:pPr>
        <w:spacing w:before="20" w:after="20"/>
        <w:ind w:firstLine="0" w:left="720"/>
        <w:numPr>
          <w:ilvl w:val="0"/>
          <w:numId w:val="131"/>
        </w:numPr>
      </w:pPr>
      <w:r>
        <w:rPr>
          <w:rFonts w:ascii="Times New Roman" w:hAnsi="Times New Roman"/>
          <w:b/>
        </w:rPr>
        <w:t>Verify</w:t>
      </w:r>
      <w:r>
        <w:rPr>
          <w:rFonts w:ascii="Times New Roman" w:hAnsi="Times New Roman"/>
        </w:rPr>
        <w:t xml:space="preserve"> the interpretation with a simulation match</w:t>
      </w:r>
    </w:p>
    <w:p>
      <w:r>
        <w:rPr>
          <w:rFonts w:ascii="Times New Roman" w:hAnsi="Times New Roman"/>
        </w:rPr>
        <w:t xml:space="preserve">The radial flow period — identified by a horizontal derivative — is the key segment from which permeability is extracted. The stabilized derivative level </w:t>
      </w:r>
      <m:oMath>
        <m:sSup>
          <m:e>
            <m:r>
              <m:t>m</m:t>
            </m:r>
          </m:e>
          <m:sup>
            <m:r>
              <m:t>′</m:t>
            </m:r>
          </m:sup>
        </m:sSup>
      </m:oMath>
      <w:r>
        <w:rPr>
          <w:rFonts w:ascii="Times New Roman" w:hAnsi="Times New Roman"/>
        </w:rPr>
        <w:t xml:space="preserve"> relates to transmissibility:</w:t>
      </w:r>
    </w:p>
    <w:p>
      <w:pPr>
        <w:spacing w:before="120" w:after="120"/>
        <w:ind w:firstLine="0"/>
        <w:jc w:val="center"/>
        <w:tabs>
          <w:tab w:val="center" w:pos="4536"/>
          <w:tab w:val="right" w:pos="9072"/>
        </w:tabs>
      </w:pPr>
      <m:oMath>
        <m:r>
          <m:t>kh=</m:t>
        </m:r>
        <m:f>
          <m:fPr>
            <m:type m:val="bar"/>
          </m:fPr>
          <m:num>
            <m:r>
              <m:t>70.6</m:t>
            </m:r>
            <m:r>
              <m:t>q</m:t>
            </m:r>
            <m:r>
              <m:t>B</m:t>
            </m:r>
            <m:r>
              <m:t>μ</m:t>
            </m:r>
          </m:num>
          <m:den>
            <m:sSup>
              <m:e>
                <m:r>
                  <m:t>m</m:t>
                </m:r>
              </m:e>
              <m:sup>
                <m:r>
                  <m:t>′</m:t>
                </m:r>
              </m:sup>
            </m:sSup>
          </m:den>
        </m:f>
      </m:oMath>
      <w:r>
        <w:rPr>
          <w:rFonts w:ascii="Times New Roman" w:hAnsi="Times New Roman"/>
          <w:i w:val="0"/>
          <w:sz w:val="20"/>
        </w:rPr>
        <w:tab/>
        <w:t>(5.32)</w:t>
      </w:r>
    </w:p>
    <w:p>
      <w:r>
        <w:rPr>
          <w:rFonts w:ascii="Times New Roman" w:hAnsi="Times New Roman"/>
        </w:rPr>
        <w:t xml:space="preserve">where </w:t>
      </w:r>
      <m:oMath>
        <m:sSup>
          <m:e>
            <m:r>
              <m:t>m</m:t>
            </m:r>
          </m:e>
          <m:sup>
            <m:r>
              <m:t>′</m:t>
            </m:r>
          </m:sup>
        </m:sSup>
      </m:oMath>
      <w:r>
        <w:rPr>
          <w:rFonts w:ascii="Times New Roman" w:hAnsi="Times New Roman"/>
        </w:rPr>
        <w:t xml:space="preserve"> is the stabilized derivative value (in field units with pressure in psi and rate in STB/d).</w:t>
      </w:r>
    </w:p>
    <w:p>
      <w:pPr>
        <w:spacing w:before="240"/>
        <w:ind w:firstLine="0"/>
        <w:jc w:val="center"/>
      </w:pPr>
      <w:r>
        <w:drawing>
          <wp:inline xmlns:a="http://schemas.openxmlformats.org/drawingml/2006/main" xmlns:pic="http://schemas.openxmlformats.org/drawingml/2006/picture">
            <wp:extent cx="4114800" cy="3097550"/>
            <wp:docPr id="45" name="Picture 45"/>
            <wp:cNvGraphicFramePr>
              <a:graphicFrameLocks noChangeAspect="1"/>
            </wp:cNvGraphicFramePr>
            <a:graphic>
              <a:graphicData uri="http://schemas.openxmlformats.org/drawingml/2006/picture">
                <pic:pic>
                  <pic:nvPicPr>
                    <pic:cNvPr id="0" name="log_log_diagnostic.png"/>
                    <pic:cNvPicPr/>
                  </pic:nvPicPr>
                  <pic:blipFill>
                    <a:blip r:embed="rId44"/>
                    <a:stretch>
                      <a:fillRect/>
                    </a:stretch>
                  </pic:blipFill>
                  <pic:spPr>
                    <a:xfrm>
                      <a:off x="0" y="0"/>
                      <a:ext cx="4114800" cy="3097550"/>
                    </a:xfrm>
                    <a:prstGeom prst="rect"/>
                  </pic:spPr>
                </pic:pic>
              </a:graphicData>
            </a:graphic>
          </wp:inline>
        </w:drawing>
      </w:r>
    </w:p>
    <w:p>
      <w:pPr>
        <w:spacing w:before="60" w:after="240"/>
        <w:ind w:firstLine="0"/>
        <w:jc w:val="center"/>
      </w:pPr>
      <w:r>
        <w:rPr>
          <w:rFonts w:ascii="Times New Roman" w:hAnsi="Times New Roman"/>
          <w:b/>
          <w:sz w:val="18"/>
        </w:rPr>
        <w:t xml:space="preserve">Figure 5.4: </w:t>
      </w:r>
      <w:r>
        <w:rPr>
          <w:rFonts w:ascii="Times New Roman" w:hAnsi="Times New Roman"/>
          <w:i/>
          <w:sz w:val="18"/>
        </w:rPr>
        <w:t>Log-log diagnostic plot showing wellbore storage, radial flow, and boundary effects</w:t>
      </w:r>
    </w:p>
    <w:p>
      <w:pPr>
        <w:pStyle w:val="Heading3"/>
      </w:pPr>
      <w:r>
        <w:t>5.9.5 Wellbore Storage and Skin Effects</w:t>
      </w:r>
    </w:p>
    <w:p>
      <w:r>
        <w:rPr>
          <w:rFonts w:ascii="Times New Roman" w:hAnsi="Times New Roman"/>
        </w:rPr>
        <w:t>Wellbore storage occurs because the wellbore itself acts as a fluid container. When the well is shut in at surface, flow from the formation continues because the fluid in the wellbore compresses (or expands) and the liquid level adjusts. This masks the early-time reservoir response.</w:t>
      </w:r>
    </w:p>
    <w:p>
      <w:r>
        <w:rPr>
          <w:rFonts w:ascii="Times New Roman" w:hAnsi="Times New Roman"/>
        </w:rPr>
        <w:t xml:space="preserve">The wellbore storage coefficient </w:t>
      </w:r>
      <m:oMath>
        <m:r>
          <m:t>C</m:t>
        </m:r>
      </m:oMath>
      <w:r>
        <w:rPr>
          <w:rFonts w:ascii="Times New Roman" w:hAnsi="Times New Roman"/>
        </w:rPr>
        <w:t xml:space="preserve"> depends on the dominant storage mechanism:</w:t>
      </w:r>
    </w:p>
    <w:p>
      <w:r>
        <w:rPr>
          <w:rFonts w:ascii="Times New Roman" w:hAnsi="Times New Roman"/>
          <w:b/>
        </w:rPr>
        <w:t>Compressibility-dominated storage</w:t>
      </w:r>
      <w:r>
        <w:rPr>
          <w:rFonts w:ascii="Times New Roman" w:hAnsi="Times New Roman"/>
        </w:rPr>
        <w:t xml:space="preserve"> (wells filled with single-phase fluid):</w:t>
      </w:r>
    </w:p>
    <w:p>
      <w:pPr>
        <w:spacing w:before="120" w:after="120"/>
        <w:ind w:firstLine="0"/>
        <w:jc w:val="center"/>
        <w:tabs>
          <w:tab w:val="center" w:pos="4536"/>
          <w:tab w:val="right" w:pos="9072"/>
        </w:tabs>
      </w:pPr>
      <m:oMath>
        <m:r>
          <m:t>C=</m:t>
        </m:r>
        <m:sSub>
          <m:e>
            <m:r>
              <m:t>V</m:t>
            </m:r>
          </m:e>
          <m:sub>
            <m:r>
              <m:t>w</m:t>
            </m:r>
          </m:sub>
        </m:sSub>
        <m:sSub>
          <m:e>
            <m:r>
              <m:t>c</m:t>
            </m:r>
          </m:e>
          <m:sub>
            <m:r>
              <m:t>w</m:t>
            </m:r>
          </m:sub>
        </m:sSub>
      </m:oMath>
      <w:r>
        <w:rPr>
          <w:rFonts w:ascii="Times New Roman" w:hAnsi="Times New Roman"/>
          <w:i w:val="0"/>
          <w:sz w:val="20"/>
        </w:rPr>
        <w:tab/>
        <w:t>(5.33)</w:t>
      </w:r>
    </w:p>
    <w:p>
      <w:r>
        <w:rPr>
          <w:rFonts w:ascii="Times New Roman" w:hAnsi="Times New Roman"/>
        </w:rPr>
        <w:t xml:space="preserve">where </w:t>
      </w:r>
      <m:oMath>
        <m:sSub>
          <m:e>
            <m:r>
              <m:t>V</m:t>
            </m:r>
          </m:e>
          <m:sub>
            <m:r>
              <m:t>w</m:t>
            </m:r>
          </m:sub>
        </m:sSub>
      </m:oMath>
      <w:r>
        <w:rPr>
          <w:rFonts w:ascii="Times New Roman" w:hAnsi="Times New Roman"/>
        </w:rPr>
        <w:t xml:space="preserve"> is the wellbore volume [bbl] and </w:t>
      </w:r>
      <m:oMath>
        <m:sSub>
          <m:e>
            <m:r>
              <m:t>c</m:t>
            </m:r>
          </m:e>
          <m:sub>
            <m:r>
              <m:t>w</m:t>
            </m:r>
          </m:sub>
        </m:sSub>
      </m:oMath>
      <w:r>
        <w:rPr>
          <w:rFonts w:ascii="Times New Roman" w:hAnsi="Times New Roman"/>
        </w:rPr>
        <w:t xml:space="preserve"> is the wellbore fluid compressibility [psi</w:t>
      </w:r>
      <m:oMath>
        <m:sSup>
          <m:e>
            <m:r>
              <m:t/>
            </m:r>
          </m:e>
          <m:sup>
            <m:r>
              <m:t>−1</m:t>
            </m:r>
          </m:sup>
        </m:sSup>
      </m:oMath>
      <w:r>
        <w:rPr>
          <w:rFonts w:ascii="Times New Roman" w:hAnsi="Times New Roman"/>
        </w:rPr>
        <w:t>].</w:t>
      </w:r>
    </w:p>
    <w:p>
      <w:r>
        <w:rPr>
          <w:rFonts w:ascii="Times New Roman" w:hAnsi="Times New Roman"/>
          <w:b/>
        </w:rPr>
        <w:t>Liquid-level change</w:t>
      </w:r>
      <w:r>
        <w:rPr>
          <w:rFonts w:ascii="Times New Roman" w:hAnsi="Times New Roman"/>
        </w:rPr>
        <w:t xml:space="preserve"> (wells with a gas-liquid interface):</w:t>
      </w:r>
    </w:p>
    <w:p>
      <w:pPr>
        <w:spacing w:before="120" w:after="120"/>
        <w:ind w:firstLine="0"/>
        <w:jc w:val="center"/>
        <w:tabs>
          <w:tab w:val="center" w:pos="4536"/>
          <w:tab w:val="right" w:pos="9072"/>
        </w:tabs>
      </w:pPr>
      <m:oMath>
        <m:r>
          <m:t>C=</m:t>
        </m:r>
        <m:f>
          <m:fPr>
            <m:type m:val="bar"/>
          </m:fPr>
          <m:num>
            <m:r>
              <m:t>144</m:t>
            </m:r>
            <m:sSub>
              <m:e>
                <m:r>
                  <m:t>A</m:t>
                </m:r>
              </m:e>
              <m:sub>
                <m:r>
                  <m:t>wb</m:t>
                </m:r>
              </m:sub>
            </m:sSub>
          </m:num>
          <m:den>
            <m:r>
              <m:t>5.615</m:t>
            </m:r>
            <m:sSub>
              <m:e>
                <m:r>
                  <m:t>ρ</m:t>
                </m:r>
              </m:e>
              <m:sub>
                <m:r>
                  <m:t>L</m:t>
                </m:r>
              </m:sub>
            </m:sSub>
          </m:den>
        </m:f>
      </m:oMath>
      <w:r>
        <w:rPr>
          <w:rFonts w:ascii="Times New Roman" w:hAnsi="Times New Roman"/>
          <w:i w:val="0"/>
          <w:sz w:val="20"/>
        </w:rPr>
        <w:tab/>
        <w:t>(5.34)</w:t>
      </w:r>
    </w:p>
    <w:p>
      <w:r>
        <w:rPr>
          <w:rFonts w:ascii="Times New Roman" w:hAnsi="Times New Roman"/>
        </w:rPr>
        <w:t xml:space="preserve">where </w:t>
      </w:r>
      <m:oMath>
        <m:sSub>
          <m:e>
            <m:r>
              <m:t>A</m:t>
            </m:r>
          </m:e>
          <m:sub>
            <m:r>
              <m:t>wb</m:t>
            </m:r>
          </m:sub>
        </m:sSub>
      </m:oMath>
      <w:r>
        <w:rPr>
          <w:rFonts w:ascii="Times New Roman" w:hAnsi="Times New Roman"/>
        </w:rPr>
        <w:t xml:space="preserve"> is the wellbore cross-sectional area [ft²] and </w:t>
      </w:r>
      <m:oMath>
        <m:sSub>
          <m:e>
            <m:r>
              <m:t>ρ</m:t>
            </m:r>
          </m:e>
          <m:sub>
            <m:r>
              <m:t>L</m:t>
            </m:r>
          </m:sub>
        </m:sSub>
      </m:oMath>
      <w:r>
        <w:rPr>
          <w:rFonts w:ascii="Times New Roman" w:hAnsi="Times New Roman"/>
        </w:rPr>
        <w:t xml:space="preserve"> is the liquid density [lb/ft³]. This mechanism gives a much larger storage coefficient and longer storage duration.</w:t>
      </w:r>
    </w:p>
    <w:p>
      <w:r>
        <w:rPr>
          <w:rFonts w:ascii="Times New Roman" w:hAnsi="Times New Roman"/>
        </w:rPr>
        <w:t>During the wellbore storage period, pressure change is linear in time:</w:t>
      </w:r>
    </w:p>
    <w:p>
      <w:pPr>
        <w:spacing w:before="120" w:after="120"/>
        <w:ind w:firstLine="0"/>
        <w:jc w:val="center"/>
        <w:tabs>
          <w:tab w:val="center" w:pos="4536"/>
          <w:tab w:val="right" w:pos="9072"/>
        </w:tabs>
      </w:pPr>
      <m:oMath>
        <m:r>
          <m:t>ΔP=</m:t>
        </m:r>
        <m:f>
          <m:fPr>
            <m:type m:val="bar"/>
          </m:fPr>
          <m:num>
            <m:r>
              <m:t>qB</m:t>
            </m:r>
          </m:num>
          <m:den>
            <m:r>
              <m:t>24C</m:t>
            </m:r>
          </m:den>
        </m:f>
        <m:r>
          <m:t>Δt</m:t>
        </m:r>
      </m:oMath>
      <w:r>
        <w:rPr>
          <w:rFonts w:ascii="Times New Roman" w:hAnsi="Times New Roman"/>
          <w:i w:val="0"/>
          <w:sz w:val="20"/>
        </w:rPr>
        <w:tab/>
        <w:t>(5.35)</w:t>
      </w:r>
    </w:p>
    <w:p>
      <w:r>
        <w:rPr>
          <w:rFonts w:ascii="Times New Roman" w:hAnsi="Times New Roman"/>
        </w:rPr>
        <w:t xml:space="preserve">On the log-log diagnostic plot, both </w:t>
      </w:r>
      <m:oMath>
        <m:r>
          <m:t>ΔP</m:t>
        </m:r>
      </m:oMath>
      <w:r>
        <w:rPr>
          <w:rFonts w:ascii="Times New Roman" w:hAnsi="Times New Roman"/>
        </w:rPr>
        <w:t xml:space="preserve"> and </w:t>
      </w:r>
      <m:oMath>
        <m:r>
          <m:t>Δ</m:t>
        </m:r>
        <m:sSup>
          <m:e>
            <m:r>
              <m:t>P</m:t>
            </m:r>
          </m:e>
          <m:sup>
            <m:r>
              <m:t>′</m:t>
            </m:r>
          </m:sup>
        </m:sSup>
      </m:oMath>
      <w:r>
        <w:rPr>
          <w:rFonts w:ascii="Times New Roman" w:hAnsi="Times New Roman"/>
        </w:rPr>
        <w:t xml:space="preserve"> follow a unit-slope line during storage. The end of the storage period occurs at approximately:</w:t>
      </w:r>
    </w:p>
    <w:p>
      <w:pPr>
        <w:spacing w:before="120" w:after="120"/>
        <w:ind w:firstLine="0"/>
        <w:jc w:val="center"/>
        <w:tabs>
          <w:tab w:val="center" w:pos="4536"/>
          <w:tab w:val="right" w:pos="9072"/>
        </w:tabs>
      </w:pPr>
      <m:oMath>
        <m:r>
          <m:t>Δ</m:t>
        </m:r>
        <m:sSub>
          <m:e>
            <m:r>
              <m:t>t</m:t>
            </m:r>
          </m:e>
          <m:sub>
            <m:r>
              <m:t>end</m:t>
            </m:r>
          </m:sub>
        </m:sSub>
        <m:r>
          <m:t>≈</m:t>
        </m:r>
        <m:f>
          <m:fPr>
            <m:type m:val="bar"/>
          </m:fPr>
          <m:num>
            <m:r>
              <m:t>(60+3.5S)</m:t>
            </m:r>
            <m:r>
              <m:t>C</m:t>
            </m:r>
          </m:num>
          <m:den>
            <m:r>
              <m:t>kh/μ</m:t>
            </m:r>
          </m:den>
        </m:f>
      </m:oMath>
      <w:r>
        <w:rPr>
          <w:rFonts w:ascii="Times New Roman" w:hAnsi="Times New Roman"/>
          <w:i w:val="0"/>
          <w:sz w:val="20"/>
        </w:rPr>
        <w:tab/>
        <w:t>(5.36)</w:t>
      </w:r>
    </w:p>
    <w:p>
      <w:r>
        <w:rPr>
          <w:rFonts w:ascii="Times New Roman" w:hAnsi="Times New Roman"/>
        </w:rPr>
        <w:t xml:space="preserve">where </w:t>
      </w:r>
      <m:oMath>
        <m:r>
          <m:t>S</m:t>
        </m:r>
      </m:oMath>
      <w:r>
        <w:rPr>
          <w:rFonts w:ascii="Times New Roman" w:hAnsi="Times New Roman"/>
        </w:rPr>
        <w:t xml:space="preserve"> is the skin factor. Large skin values (damaged wells) or large storage coefficients significantly extend the storage period, potentially masking the radial flow regime entirely in short tests.</w:t>
      </w:r>
    </w:p>
    <w:p>
      <w:r>
        <w:rPr>
          <w:rFonts w:ascii="Times New Roman" w:hAnsi="Times New Roman"/>
        </w:rPr>
        <w:t xml:space="preserve">The </w:t>
      </w:r>
      <w:r>
        <w:rPr>
          <w:rFonts w:ascii="Times New Roman" w:hAnsi="Times New Roman"/>
          <w:b/>
        </w:rPr>
        <w:t>skin factor</w:t>
      </w:r>
      <w:r>
        <w:rPr>
          <w:rFonts w:ascii="Times New Roman" w:hAnsi="Times New Roman"/>
        </w:rPr>
        <w:t xml:space="preserve"> </w:t>
      </w:r>
      <m:oMath>
        <m:r>
          <m:t>S</m:t>
        </m:r>
      </m:oMath>
      <w:r>
        <w:rPr>
          <w:rFonts w:ascii="Times New Roman" w:hAnsi="Times New Roman"/>
        </w:rPr>
        <w:t xml:space="preserve"> quantifies the additional pressure drop in the near-wellbore region compared to the ideal case. Positive skin indicates damage or flow restriction; negative skin indicates stimulation (e.g., fracturing). Typical values: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Condition</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Skin Factor </w:t>
            </w:r>
            <m:oMath>
              <m:r>
                <m:t>S</m:t>
              </m:r>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Heavily damaged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 to +50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Mildly damaged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 to +10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Undamaged (open hole)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Acidized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 to -3</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Hydraulically fractured</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 to -7</w:t>
            </w:r>
          </w:p>
        </w:tc>
      </w:tr>
    </w:tbl>
    <w:p>
      <w:r>
        <w:rPr>
          <w:rFonts w:ascii="Times New Roman" w:hAnsi="Times New Roman"/>
        </w:rPr>
        <w:t>The additional pressure drop due to skin is:</w:t>
      </w:r>
    </w:p>
    <w:p>
      <w:pPr>
        <w:spacing w:before="120" w:after="120"/>
        <w:ind w:firstLine="0"/>
        <w:jc w:val="center"/>
        <w:tabs>
          <w:tab w:val="center" w:pos="4536"/>
          <w:tab w:val="right" w:pos="9072"/>
        </w:tabs>
      </w:pPr>
      <m:oMath>
        <m:r>
          <m:t>Δ</m:t>
        </m:r>
        <m:sSub>
          <m:e>
            <m:r>
              <m:t>P</m:t>
            </m:r>
          </m:e>
          <m:sub>
            <m:r>
              <m:t>skin</m:t>
            </m:r>
          </m:sub>
        </m:sSub>
        <m:r>
          <m:t>=</m:t>
        </m:r>
        <m:f>
          <m:fPr>
            <m:type m:val="bar"/>
          </m:fPr>
          <m:num>
            <m:r>
              <m:t>141.2</m:t>
            </m:r>
            <m:r>
              <m:t>q</m:t>
            </m:r>
            <m:r>
              <m:t>B</m:t>
            </m:r>
            <m:r>
              <m:t>μ</m:t>
            </m:r>
          </m:num>
          <m:den>
            <m:r>
              <m:t>kh</m:t>
            </m:r>
          </m:den>
        </m:f>
        <m:r>
          <m:t>·S</m:t>
        </m:r>
      </m:oMath>
      <w:r>
        <w:rPr>
          <w:rFonts w:ascii="Times New Roman" w:hAnsi="Times New Roman"/>
          <w:i w:val="0"/>
          <w:sz w:val="20"/>
        </w:rPr>
        <w:tab/>
        <w:t>(5.37)</w:t>
      </w:r>
    </w:p>
    <w:p>
      <w:r>
        <w:rPr>
          <w:rFonts w:ascii="Times New Roman" w:hAnsi="Times New Roman"/>
        </w:rPr>
        <w:t>This pressure drop acts as a fixed "tax" on the well's deliverability and directly reduces the well's IPR. Reducing skin through stimulation can have a dramatic effect on production rate.</w:t>
      </w:r>
    </w:p>
    <w:p>
      <w:pPr>
        <w:pStyle w:val="Heading2"/>
      </w:pPr>
      <w:r>
        <w:t>5.10 VFP Table Generation</w:t>
      </w:r>
    </w:p>
    <w:p>
      <w:pPr>
        <w:pStyle w:val="Heading3"/>
      </w:pPr>
      <w:r>
        <w:t>5.10.1 What Are VFP Tables?</w:t>
      </w:r>
    </w:p>
    <w:p>
      <w:r>
        <w:rPr>
          <w:rFonts w:ascii="Times New Roman" w:hAnsi="Times New Roman"/>
        </w:rPr>
        <w:t>Vertical Flow Performance (VFP) tables are multidimensional lookup tables that describe the relationship between well flow rate and the pressure at a reference depth (typically the wellhead or bottomhole) as a function of:</w:t>
      </w:r>
    </w:p>
    <w:p>
      <w:pPr>
        <w:pStyle w:val="ListBullet"/>
        <w:ind w:firstLine="0"/>
      </w:pPr>
      <w:r>
        <w:rPr>
          <w:rFonts w:ascii="Times New Roman" w:hAnsi="Times New Roman"/>
        </w:rPr>
        <w:t>Flow rate</w:t>
      </w:r>
    </w:p>
    <w:p>
      <w:pPr>
        <w:pStyle w:val="ListBullet"/>
        <w:ind w:firstLine="0"/>
      </w:pPr>
      <w:r>
        <w:rPr>
          <w:rFonts w:ascii="Times New Roman" w:hAnsi="Times New Roman"/>
        </w:rPr>
        <w:t>Tubing head pressure (or bottomhole pressure)</w:t>
      </w:r>
    </w:p>
    <w:p>
      <w:pPr>
        <w:pStyle w:val="ListBullet"/>
        <w:ind w:firstLine="0"/>
      </w:pPr>
      <w:r>
        <w:rPr>
          <w:rFonts w:ascii="Times New Roman" w:hAnsi="Times New Roman"/>
        </w:rPr>
        <w:t>Water cut</w:t>
      </w:r>
    </w:p>
    <w:p>
      <w:pPr>
        <w:pStyle w:val="ListBullet"/>
        <w:ind w:firstLine="0"/>
      </w:pPr>
      <w:r>
        <w:rPr>
          <w:rFonts w:ascii="Times New Roman" w:hAnsi="Times New Roman"/>
        </w:rPr>
        <w:t>Gas-oil ratio (or gas-liquid ratio)</w:t>
      </w:r>
    </w:p>
    <w:p>
      <w:pPr>
        <w:pStyle w:val="ListBullet"/>
        <w:ind w:firstLine="0"/>
      </w:pPr>
      <w:r>
        <w:rPr>
          <w:rFonts w:ascii="Times New Roman" w:hAnsi="Times New Roman"/>
        </w:rPr>
        <w:t>Artificial lift parameter (gas lift injection rate, ESP speed)</w:t>
      </w:r>
    </w:p>
    <w:p>
      <w:r>
        <w:rPr>
          <w:rFonts w:ascii="Times New Roman" w:hAnsi="Times New Roman"/>
        </w:rPr>
        <w:t>VFP tables are used by reservoir simulators to model well performance without running a full multiphase flow calculation at every timestep.</w:t>
      </w:r>
    </w:p>
    <w:p>
      <w:pPr>
        <w:pStyle w:val="Heading3"/>
      </w:pPr>
      <w:r>
        <w:t>5.10.2 VFP Table Structure</w:t>
      </w:r>
    </w:p>
    <w:p>
      <w:r>
        <w:rPr>
          <w:rFonts w:ascii="Times New Roman" w:hAnsi="Times New Roman"/>
        </w:rPr>
        <w:t>A typical VFP table has the following dimensions: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Dimension</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Values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Flow rate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5–20 values spanning the rate range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Tubing head pressure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3–8 values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cut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 20%, 40%, 60%, 80%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 values</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lift rate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 20k, 40k, 60k, 80k, 100k Sm³/d</w:t>
            </w:r>
          </w:p>
        </w:tc>
      </w:tr>
    </w:tbl>
    <w:p>
      <w:r>
        <w:rPr>
          <w:rFonts w:ascii="Times New Roman" w:hAnsi="Times New Roman"/>
        </w:rPr>
        <w:t>The total number of table entries can be large: 15 × 5 × 5 × 4 × 6 = 9,000 pressure calculations.</w:t>
      </w:r>
    </w:p>
    <w:p>
      <w:pPr>
        <w:pStyle w:val="Heading3"/>
      </w:pPr>
      <w:r>
        <w:t>5.10.3 VFP Generation with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Define fluid</w:t>
              <w:br/>
            </w:r>
            <w:r>
              <w:rPr>
                <w:rFonts w:ascii="Consolas" w:hAnsi="Consolas"/>
                <w:color w:val="1A1A1A"/>
                <w:sz w:val="17"/>
              </w:rPr>
              <w:t>fluid = jneqsim.thermo.system.SystemSrkEos(273.15 + 90.0, 250.0)</w:t>
              <w:br/>
            </w:r>
            <w:r>
              <w:rPr>
                <w:rFonts w:ascii="Consolas" w:hAnsi="Consolas"/>
                <w:color w:val="1A1A1A"/>
                <w:sz w:val="17"/>
              </w:rPr>
              <w:t>fluid.addComponent("nitrogen", 0.5)</w:t>
              <w:br/>
            </w:r>
            <w:r>
              <w:rPr>
                <w:rFonts w:ascii="Consolas" w:hAnsi="Consolas"/>
                <w:color w:val="1A1A1A"/>
                <w:sz w:val="17"/>
              </w:rPr>
              <w:t>fluid.addComponent("CO2", 2.0)</w:t>
              <w:br/>
            </w:r>
            <w:r>
              <w:rPr>
                <w:rFonts w:ascii="Consolas" w:hAnsi="Consolas"/>
                <w:color w:val="1A1A1A"/>
                <w:sz w:val="17"/>
              </w:rPr>
              <w:t>fluid.addComponent("methane", 70.0)</w:t>
              <w:br/>
            </w:r>
            <w:r>
              <w:rPr>
                <w:rFonts w:ascii="Consolas" w:hAnsi="Consolas"/>
                <w:color w:val="1A1A1A"/>
                <w:sz w:val="17"/>
              </w:rPr>
              <w:t>fluid.addComponent("ethane", 7.0)</w:t>
              <w:br/>
            </w:r>
            <w:r>
              <w:rPr>
                <w:rFonts w:ascii="Consolas" w:hAnsi="Consolas"/>
                <w:color w:val="1A1A1A"/>
                <w:sz w:val="17"/>
              </w:rPr>
              <w:t>fluid.addComponent("propane", 4.0)</w:t>
              <w:br/>
            </w:r>
            <w:r>
              <w:rPr>
                <w:rFonts w:ascii="Consolas" w:hAnsi="Consolas"/>
                <w:color w:val="1A1A1A"/>
                <w:sz w:val="17"/>
              </w:rPr>
              <w:t>fluid.addComponent("n-butane", 2.5)</w:t>
              <w:br/>
            </w:r>
            <w:r>
              <w:rPr>
                <w:rFonts w:ascii="Consolas" w:hAnsi="Consolas"/>
                <w:color w:val="1A1A1A"/>
                <w:sz w:val="17"/>
              </w:rPr>
              <w:t>fluid.addComponent("n-pentane", 1.5)</w:t>
              <w:br/>
            </w:r>
            <w:r>
              <w:rPr>
                <w:rFonts w:ascii="Consolas" w:hAnsi="Consolas"/>
                <w:color w:val="1A1A1A"/>
                <w:sz w:val="17"/>
              </w:rPr>
              <w:t>fluid.addComponent("n-hexane", 1.0)</w:t>
              <w:br/>
            </w:r>
            <w:r>
              <w:rPr>
                <w:rFonts w:ascii="Consolas" w:hAnsi="Consolas"/>
                <w:color w:val="1A1A1A"/>
                <w:sz w:val="17"/>
              </w:rPr>
              <w:t>fluid.addComponent("n-heptane", 4.0)</w:t>
              <w:br/>
            </w:r>
            <w:r>
              <w:rPr>
                <w:rFonts w:ascii="Consolas" w:hAnsi="Consolas"/>
                <w:color w:val="1A1A1A"/>
                <w:sz w:val="17"/>
              </w:rPr>
              <w:t>fluid.addComponent("n-octane", 3.0)</w:t>
              <w:br/>
            </w:r>
            <w:r>
              <w:rPr>
                <w:rFonts w:ascii="Consolas" w:hAnsi="Consolas"/>
                <w:color w:val="1A1A1A"/>
                <w:sz w:val="17"/>
              </w:rPr>
              <w:t>fluid.addComponent("n-decane", 2.5)</w:t>
              <w:br/>
            </w:r>
            <w:r>
              <w:rPr>
                <w:rFonts w:ascii="Consolas" w:hAnsi="Consolas"/>
                <w:color w:val="1A1A1A"/>
                <w:sz w:val="17"/>
              </w:rPr>
              <w:t>fluid.addComponent("water", 2.0)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VFP parameters</w:t>
              <w:br/>
            </w:r>
            <w:r>
              <w:rPr>
                <w:rFonts w:ascii="Consolas" w:hAnsi="Consolas"/>
                <w:color w:val="1A1A1A"/>
                <w:sz w:val="17"/>
              </w:rPr>
              <w:t>well_depth = 2500.0          # m TVD</w:t>
              <w:br/>
            </w:r>
            <w:r>
              <w:rPr>
                <w:rFonts w:ascii="Consolas" w:hAnsi="Consolas"/>
                <w:color w:val="1A1A1A"/>
                <w:sz w:val="17"/>
              </w:rPr>
              <w:t>tubing_id = 0.1016           # m (4-inch)</w:t>
              <w:br/>
            </w:r>
            <w:r>
              <w:rPr>
                <w:rFonts w:ascii="Consolas" w:hAnsi="Consolas"/>
                <w:color w:val="1A1A1A"/>
                <w:sz w:val="17"/>
              </w:rPr>
              <w:t>roughness = 2.5e-5           # m</w:t>
              <w:br/>
            </w:r>
            <w:r>
              <w:rPr>
                <w:rFonts w:ascii="Consolas" w:hAnsi="Consolas"/>
                <w:color w:val="1A1A1A"/>
                <w:sz w:val="17"/>
              </w:rPr>
              <w:t>flow_rates = [10000, 20000, 40000, 60000, 80000, 100000]  # kg/hr</w:t>
              <w:br/>
            </w:r>
            <w:r>
              <w:rPr>
                <w:rFonts w:ascii="Consolas" w:hAnsi="Consolas"/>
                <w:color w:val="1A1A1A"/>
                <w:sz w:val="17"/>
              </w:rPr>
              <w:t>whp_values = [20.0, 30.0, 40.0, 50.0]                     # bara</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vfp_table = []</w:t>
              <w:br/>
            </w:r>
            <w:r>
              <w:rPr>
                <w:rFonts w:ascii="Consolas" w:hAnsi="Consolas"/>
                <w:color w:val="1A1A1A"/>
                <w:sz w:val="17"/>
              </w:rPr>
              <w:br/>
            </w:r>
            <w:r>
              <w:rPr>
                <w:rFonts w:ascii="Consolas" w:hAnsi="Consolas"/>
                <w:color w:val="1A1A1A"/>
                <w:sz w:val="17"/>
              </w:rPr>
              <w:t>for whp in whp_values:</w:t>
              <w:br/>
            </w:r>
            <w:r>
              <w:rPr>
                <w:rFonts w:ascii="Consolas" w:hAnsi="Consolas"/>
                <w:color w:val="1A1A1A"/>
                <w:sz w:val="17"/>
              </w:rPr>
              <w:t xml:space="preserve">    for rate in flow_rates:</w:t>
              <w:br/>
            </w:r>
            <w:r>
              <w:rPr>
                <w:rFonts w:ascii="Consolas" w:hAnsi="Consolas"/>
                <w:color w:val="1A1A1A"/>
                <w:sz w:val="17"/>
              </w:rPr>
              <w:t xml:space="preserve">        # Set up well from BHP to WHP</w:t>
              <w:br/>
            </w:r>
            <w:r>
              <w:rPr>
                <w:rFonts w:ascii="Consolas" w:hAnsi="Consolas"/>
                <w:color w:val="1A1A1A"/>
                <w:sz w:val="17"/>
              </w:rPr>
              <w:t xml:space="preserve">        stream = Stream("BH", fluid.clone())</w:t>
              <w:br/>
            </w:r>
            <w:r>
              <w:rPr>
                <w:rFonts w:ascii="Consolas" w:hAnsi="Consolas"/>
                <w:color w:val="1A1A1A"/>
                <w:sz w:val="17"/>
              </w:rPr>
              <w:t xml:space="preserve">        stream.setFlowRate(rate, "kg/hr")</w:t>
              <w:br/>
            </w:r>
            <w:r>
              <w:rPr>
                <w:rFonts w:ascii="Consolas" w:hAnsi="Consolas"/>
                <w:color w:val="1A1A1A"/>
                <w:sz w:val="17"/>
              </w:rPr>
              <w:t xml:space="preserve">        stream.setTemperature(90.0, "C")</w:t>
              <w:br/>
            </w:r>
            <w:r>
              <w:rPr>
                <w:rFonts w:ascii="Consolas" w:hAnsi="Consolas"/>
                <w:color w:val="1A1A1A"/>
                <w:sz w:val="17"/>
              </w:rPr>
              <w:t xml:space="preserve">        stream.setPressure(300.0, "bara")  # Start high, will iterate</w:t>
              <w:br/>
            </w:r>
            <w:r>
              <w:rPr>
                <w:rFonts w:ascii="Consolas" w:hAnsi="Consolas"/>
                <w:color w:val="1A1A1A"/>
                <w:sz w:val="17"/>
              </w:rPr>
              <w:br/>
            </w:r>
            <w:r>
              <w:rPr>
                <w:rFonts w:ascii="Consolas" w:hAnsi="Consolas"/>
                <w:color w:val="1A1A1A"/>
                <w:sz w:val="17"/>
              </w:rPr>
              <w:t xml:space="preserve">        tubing = PipeBeggsAndBrills("Tubing", stream)</w:t>
              <w:br/>
            </w:r>
            <w:r>
              <w:rPr>
                <w:rFonts w:ascii="Consolas" w:hAnsi="Consolas"/>
                <w:color w:val="1A1A1A"/>
                <w:sz w:val="17"/>
              </w:rPr>
              <w:t xml:space="preserve">        tubing.setPipeWallRoughness(roughness)</w:t>
              <w:br/>
            </w:r>
            <w:r>
              <w:rPr>
                <w:rFonts w:ascii="Consolas" w:hAnsi="Consolas"/>
                <w:color w:val="1A1A1A"/>
                <w:sz w:val="17"/>
              </w:rPr>
              <w:t xml:space="preserve">        tubing.setLength(well_depth)</w:t>
              <w:br/>
            </w:r>
            <w:r>
              <w:rPr>
                <w:rFonts w:ascii="Consolas" w:hAnsi="Consolas"/>
                <w:color w:val="1A1A1A"/>
                <w:sz w:val="17"/>
              </w:rPr>
              <w:t xml:space="preserve">        tubing.setElevation(-well_depth)</w:t>
              <w:br/>
            </w:r>
            <w:r>
              <w:rPr>
                <w:rFonts w:ascii="Consolas" w:hAnsi="Consolas"/>
                <w:color w:val="1A1A1A"/>
                <w:sz w:val="17"/>
              </w:rPr>
              <w:t xml:space="preserve">        tubing.setDiameter(tubing_id)</w:t>
              <w:br/>
            </w:r>
            <w:r>
              <w:rPr>
                <w:rFonts w:ascii="Consolas" w:hAnsi="Consolas"/>
                <w:color w:val="1A1A1A"/>
                <w:sz w:val="17"/>
              </w:rPr>
              <w:t xml:space="preserve">        tubing.setNumberOfIncrements(40)</w:t>
              <w:br/>
            </w:r>
            <w:r>
              <w:rPr>
                <w:rFonts w:ascii="Consolas" w:hAnsi="Consolas"/>
                <w:color w:val="1A1A1A"/>
                <w:sz w:val="17"/>
              </w:rPr>
              <w:br/>
            </w:r>
            <w:r>
              <w:rPr>
                <w:rFonts w:ascii="Consolas" w:hAnsi="Consolas"/>
                <w:color w:val="1A1A1A"/>
                <w:sz w:val="17"/>
              </w:rPr>
              <w:t xml:space="preserve">        process = ProcessSystem()</w:t>
              <w:br/>
            </w:r>
            <w:r>
              <w:rPr>
                <w:rFonts w:ascii="Consolas" w:hAnsi="Consolas"/>
                <w:color w:val="1A1A1A"/>
                <w:sz w:val="17"/>
              </w:rPr>
              <w:t xml:space="preserve">        process.add(stream)</w:t>
              <w:br/>
            </w:r>
            <w:r>
              <w:rPr>
                <w:rFonts w:ascii="Consolas" w:hAnsi="Consolas"/>
                <w:color w:val="1A1A1A"/>
                <w:sz w:val="17"/>
              </w:rPr>
              <w:t xml:space="preserve">        process.add(tubing)</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calculated_whp = tubing.getOutletStream().getPressure("bara")</w:t>
              <w:br/>
            </w:r>
            <w:r>
              <w:rPr>
                <w:rFonts w:ascii="Consolas" w:hAnsi="Consolas"/>
                <w:color w:val="1A1A1A"/>
                <w:sz w:val="17"/>
              </w:rPr>
              <w:t xml:space="preserve">        bhp = stream.getPressure("bara")</w:t>
              <w:br/>
            </w:r>
            <w:r>
              <w:rPr>
                <w:rFonts w:ascii="Consolas" w:hAnsi="Consolas"/>
                <w:color w:val="1A1A1A"/>
                <w:sz w:val="17"/>
              </w:rPr>
              <w:br/>
            </w:r>
            <w:r>
              <w:rPr>
                <w:rFonts w:ascii="Consolas" w:hAnsi="Consolas"/>
                <w:color w:val="1A1A1A"/>
                <w:sz w:val="17"/>
              </w:rPr>
              <w:t xml:space="preserve">        vfp_table.append({</w:t>
              <w:br/>
            </w:r>
            <w:r>
              <w:rPr>
                <w:rFonts w:ascii="Consolas" w:hAnsi="Consolas"/>
                <w:color w:val="1A1A1A"/>
                <w:sz w:val="17"/>
              </w:rPr>
              <w:t xml:space="preserve">            "flow_rate_kg_hr": rate,</w:t>
              <w:br/>
            </w:r>
            <w:r>
              <w:rPr>
                <w:rFonts w:ascii="Consolas" w:hAnsi="Consolas"/>
                <w:color w:val="1A1A1A"/>
                <w:sz w:val="17"/>
              </w:rPr>
              <w:t xml:space="preserve">            "whp_target_bara": whp,</w:t>
              <w:br/>
            </w:r>
            <w:r>
              <w:rPr>
                <w:rFonts w:ascii="Consolas" w:hAnsi="Consolas"/>
                <w:color w:val="1A1A1A"/>
                <w:sz w:val="17"/>
              </w:rPr>
              <w:t xml:space="preserve">            "bhp_bara": bhp,</w:t>
              <w:br/>
            </w:r>
            <w:r>
              <w:rPr>
                <w:rFonts w:ascii="Consolas" w:hAnsi="Consolas"/>
                <w:color w:val="1A1A1A"/>
                <w:sz w:val="17"/>
              </w:rPr>
              <w:t xml:space="preserve">            "whp_calculated_bara": calculated_whp,</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Print VFP table</w:t>
              <w:br/>
            </w:r>
            <w:r>
              <w:rPr>
                <w:rFonts w:ascii="Consolas" w:hAnsi="Consolas"/>
                <w:color w:val="1A1A1A"/>
                <w:sz w:val="17"/>
              </w:rPr>
              <w:t>print(f"{'Rate (kg/hr)':&gt;14} {'WHP calc (bara)':&gt;16} {'BHP (bara)':&gt;12}")</w:t>
              <w:br/>
            </w:r>
            <w:r>
              <w:rPr>
                <w:rFonts w:ascii="Consolas" w:hAnsi="Consolas"/>
                <w:color w:val="1A1A1A"/>
                <w:sz w:val="17"/>
              </w:rPr>
              <w:t>print("-" * 44)</w:t>
              <w:br/>
            </w:r>
            <w:r>
              <w:rPr>
                <w:rFonts w:ascii="Consolas" w:hAnsi="Consolas"/>
                <w:color w:val="1A1A1A"/>
                <w:sz w:val="17"/>
              </w:rPr>
              <w:t>for entry in vfp_table[:12]:  # First 12 entries</w:t>
              <w:br/>
            </w:r>
            <w:r>
              <w:rPr>
                <w:rFonts w:ascii="Consolas" w:hAnsi="Consolas"/>
                <w:color w:val="1A1A1A"/>
                <w:sz w:val="17"/>
              </w:rPr>
              <w:t xml:space="preserve">    print(f"{entry['flow_rate_kg_hr']:14.0f} "</w:t>
              <w:br/>
            </w:r>
            <w:r>
              <w:rPr>
                <w:rFonts w:ascii="Consolas" w:hAnsi="Consolas"/>
                <w:color w:val="1A1A1A"/>
                <w:sz w:val="17"/>
              </w:rPr>
              <w:t xml:space="preserve">          f"{entry['whp_calculated_bara']:16.1f} "</w:t>
              <w:br/>
            </w:r>
            <w:r>
              <w:rPr>
                <w:rFonts w:ascii="Consolas" w:hAnsi="Consolas"/>
                <w:color w:val="1A1A1A"/>
                <w:sz w:val="17"/>
              </w:rPr>
              <w:t xml:space="preserve">          f"{entry['bhp_bara']:12.1f}")</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63855"/>
            <wp:docPr id="46" name="Picture 46"/>
            <wp:cNvGraphicFramePr>
              <a:graphicFrameLocks noChangeAspect="1"/>
            </wp:cNvGraphicFramePr>
            <a:graphic>
              <a:graphicData uri="http://schemas.openxmlformats.org/drawingml/2006/picture">
                <pic:pic>
                  <pic:nvPicPr>
                    <pic:cNvPr id="0" name="vfp_curves.png"/>
                    <pic:cNvPicPr/>
                  </pic:nvPicPr>
                  <pic:blipFill>
                    <a:blip r:embed="rId45"/>
                    <a:stretch>
                      <a:fillRect/>
                    </a:stretch>
                  </pic:blipFill>
                  <pic:spPr>
                    <a:xfrm>
                      <a:off x="0" y="0"/>
                      <a:ext cx="4114800" cy="3063855"/>
                    </a:xfrm>
                    <a:prstGeom prst="rect"/>
                  </pic:spPr>
                </pic:pic>
              </a:graphicData>
            </a:graphic>
          </wp:inline>
        </w:drawing>
      </w:r>
    </w:p>
    <w:p>
      <w:pPr>
        <w:spacing w:before="60" w:after="240"/>
        <w:ind w:firstLine="0"/>
        <w:jc w:val="center"/>
      </w:pPr>
      <w:r>
        <w:rPr>
          <w:rFonts w:ascii="Times New Roman" w:hAnsi="Times New Roman"/>
          <w:b/>
          <w:sz w:val="18"/>
        </w:rPr>
        <w:t xml:space="preserve">Figure 5.5: </w:t>
      </w:r>
      <w:r>
        <w:rPr>
          <w:rFonts w:ascii="Times New Roman" w:hAnsi="Times New Roman"/>
          <w:i/>
          <w:sz w:val="18"/>
        </w:rPr>
        <w:t>VFP curves showing bottomhole pressure vs. flow rate at different wellhead pressures</w:t>
      </w:r>
    </w:p>
    <w:p>
      <w:pPr>
        <w:pStyle w:val="Heading3"/>
      </w:pPr>
      <w:r>
        <w:t>5.10.4 VFP Tables in Reservoir Simulators</w:t>
      </w:r>
    </w:p>
    <w:p>
      <w:r>
        <w:rPr>
          <w:rFonts w:ascii="Times New Roman" w:hAnsi="Times New Roman"/>
        </w:rPr>
        <w:t>Reservoir simulators (Eclipse, INTERSECT, tNavigator, CMG) use VFP tables as the well model — at each timestep, the simulator looks up the required bottomhole pressure for the current well rate and conditions rather than running a full multiphase flow calculation. This is computationally efficient because:</w:t>
      </w:r>
    </w:p>
    <w:p>
      <w:pPr>
        <w:pStyle w:val="ListBullet"/>
        <w:ind w:firstLine="0"/>
      </w:pPr>
      <w:r>
        <w:rPr>
          <w:rFonts w:ascii="Times New Roman" w:hAnsi="Times New Roman"/>
        </w:rPr>
        <w:t>A VFP table takes nanoseconds to interpolate, while a Beggs and Brill calculation takes milliseconds</w:t>
      </w:r>
    </w:p>
    <w:p>
      <w:pPr>
        <w:pStyle w:val="ListBullet"/>
        <w:ind w:firstLine="0"/>
      </w:pPr>
      <w:r>
        <w:rPr>
          <w:rFonts w:ascii="Times New Roman" w:hAnsi="Times New Roman"/>
        </w:rPr>
        <w:t>A field model may have hundreds of wells simulated over thousands of timesteps</w:t>
      </w:r>
    </w:p>
    <w:p>
      <w:pPr>
        <w:pStyle w:val="ListBullet"/>
        <w:ind w:firstLine="0"/>
      </w:pPr>
      <w:r>
        <w:rPr>
          <w:rFonts w:ascii="Times New Roman" w:hAnsi="Times New Roman"/>
        </w:rPr>
        <w:t>The VFP table encodes the full wellbore hydraulics including tubing geometry, deviation, and artificial lift</w:t>
      </w:r>
    </w:p>
    <w:p>
      <w:r>
        <w:rPr>
          <w:rFonts w:ascii="Times New Roman" w:hAnsi="Times New Roman"/>
        </w:rPr>
        <w:t>The parameters that must be varied to build a complete VFP table depend on the well type:</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Oil Producer</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Gas Producer</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Gas Lift Well</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ESP Well</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Flow rate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rate (STB/d)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rate (Mscf/d)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rate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rate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THP</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cut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 (0–95%)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Optional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N/A</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Optional</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Artificial lift</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injection rate</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Pump frequency</w:t>
            </w:r>
          </w:p>
        </w:tc>
      </w:tr>
    </w:tbl>
    <w:p>
      <w:r>
        <w:rPr>
          <w:rFonts w:ascii="Times New Roman" w:hAnsi="Times New Roman"/>
        </w:rPr>
        <w:t>For a typical oil producer, a well-constructed VFP table might have:</w:t>
      </w:r>
    </w:p>
    <w:p>
      <w:pPr>
        <w:pStyle w:val="ListBullet"/>
        <w:ind w:firstLine="0"/>
      </w:pPr>
      <w:r>
        <w:rPr>
          <w:rFonts w:ascii="Times New Roman" w:hAnsi="Times New Roman"/>
        </w:rPr>
        <w:t>10–15 flow rates spanning from near-zero to maximum rate</w:t>
      </w:r>
    </w:p>
    <w:p>
      <w:pPr>
        <w:pStyle w:val="ListBullet"/>
        <w:ind w:firstLine="0"/>
      </w:pPr>
      <w:r>
        <w:rPr>
          <w:rFonts w:ascii="Times New Roman" w:hAnsi="Times New Roman"/>
        </w:rPr>
        <w:t>5–8 tubing head pressures covering the operating range</w:t>
      </w:r>
    </w:p>
    <w:p>
      <w:pPr>
        <w:pStyle w:val="ListBullet"/>
        <w:ind w:firstLine="0"/>
      </w:pPr>
      <w:r>
        <w:rPr>
          <w:rFonts w:ascii="Times New Roman" w:hAnsi="Times New Roman"/>
        </w:rPr>
        <w:t>5–6 water cut values (0%, 20%, 40%, 60%, 80%, 95%)</w:t>
      </w:r>
    </w:p>
    <w:p>
      <w:pPr>
        <w:pStyle w:val="ListBullet"/>
        <w:ind w:firstLine="0"/>
      </w:pPr>
      <w:r>
        <w:rPr>
          <w:rFonts w:ascii="Times New Roman" w:hAnsi="Times New Roman"/>
        </w:rPr>
        <w:t>4–5 GOR values around the expected range</w:t>
      </w:r>
    </w:p>
    <w:p>
      <w:r>
        <w:rPr>
          <w:rFonts w:ascii="Times New Roman" w:hAnsi="Times New Roman"/>
        </w:rPr>
        <w:t>This gives up to 15 × 7 × 6 × 5 = 3,150 entries per table — each requiring a full multiphase flow calculation.</w:t>
      </w:r>
    </w:p>
    <w:p>
      <w:pPr>
        <w:pStyle w:val="Heading3"/>
      </w:pPr>
      <w:r>
        <w:t>5.10.5 VFP Table Quality and Interpolation</w:t>
      </w:r>
    </w:p>
    <w:p>
      <w:r>
        <w:rPr>
          <w:rFonts w:ascii="Times New Roman" w:hAnsi="Times New Roman"/>
        </w:rPr>
        <w:t>The quality of VFP tables directly affects the accuracy of reservoir simulation results. Key quality considerations include:</w:t>
      </w:r>
    </w:p>
    <w:p>
      <w:r>
        <w:rPr>
          <w:rFonts w:ascii="Times New Roman" w:hAnsi="Times New Roman"/>
          <w:b/>
        </w:rPr>
        <w:t>Parameter spacing:</w:t>
      </w:r>
      <w:r>
        <w:rPr>
          <w:rFonts w:ascii="Times New Roman" w:hAnsi="Times New Roman"/>
        </w:rPr>
        <w:t xml:space="preserve"> Table entries should be spaced to capture the nonlinear behavior of multiphase flow. Finer spacing is needed where the VFP curves have high curvature (at low rates for oil wells, near the transition between liquid-loaded and stable flow for gas wells).</w:t>
      </w:r>
    </w:p>
    <w:p>
      <w:r>
        <w:rPr>
          <w:rFonts w:ascii="Times New Roman" w:hAnsi="Times New Roman"/>
          <w:b/>
        </w:rPr>
        <w:t>Interpolation method:</w:t>
      </w:r>
      <w:r>
        <w:rPr>
          <w:rFonts w:ascii="Times New Roman" w:hAnsi="Times New Roman"/>
        </w:rPr>
        <w:t xml:space="preserve"> Most reservoir simulators use multi-dimensional linear interpolation in the VFP table. Because multiphase pressure drop is nonlinear with respect to rate, linear interpolation can introduce errors if the rate spacing is too coarse. Some simulators support logarithmic interpolation in rate, which is more accurate.</w:t>
      </w:r>
    </w:p>
    <w:p>
      <w:r>
        <w:rPr>
          <w:rFonts w:ascii="Times New Roman" w:hAnsi="Times New Roman"/>
          <w:b/>
        </w:rPr>
        <w:t>Extrapolation hazards:</w:t>
      </w:r>
      <w:r>
        <w:rPr>
          <w:rFonts w:ascii="Times New Roman" w:hAnsi="Times New Roman"/>
        </w:rPr>
        <w:t xml:space="preserve"> If the simulator requests a BHP at conditions outside the VFP table range, it must extrapolate — which can produce physically unreasonable results. Common problems include:</w:t>
      </w:r>
    </w:p>
    <w:p>
      <w:pPr>
        <w:pStyle w:val="ListBullet"/>
        <w:ind w:firstLine="0"/>
      </w:pPr>
      <w:r>
        <w:rPr>
          <w:rFonts w:ascii="Times New Roman" w:hAnsi="Times New Roman"/>
        </w:rPr>
        <w:t>Rate exceeding the maximum table entry → BHP extrapolated to unrealistically low values</w:t>
      </w:r>
    </w:p>
    <w:p>
      <w:pPr>
        <w:pStyle w:val="ListBullet"/>
        <w:ind w:firstLine="0"/>
      </w:pPr>
      <w:r>
        <w:rPr>
          <w:rFonts w:ascii="Times New Roman" w:hAnsi="Times New Roman"/>
        </w:rPr>
        <w:t>Water cut exceeding the maximum table entry → incorrect BHP, especially at high water cuts where behavior changes rapidly</w:t>
      </w:r>
    </w:p>
    <w:p>
      <w:pPr>
        <w:pStyle w:val="ListBullet"/>
        <w:ind w:firstLine="0"/>
      </w:pPr>
      <w:r>
        <w:rPr>
          <w:rFonts w:ascii="Times New Roman" w:hAnsi="Times New Roman"/>
        </w:rPr>
        <w:t>GOR below the minimum → BHP may be overestimated (dead oil assumption)</w:t>
      </w:r>
    </w:p>
    <w:p>
      <w:r>
        <w:rPr>
          <w:rFonts w:ascii="Times New Roman" w:hAnsi="Times New Roman"/>
          <w:b/>
        </w:rPr>
        <w:t>Table consistency:</w:t>
      </w:r>
      <w:r>
        <w:rPr>
          <w:rFonts w:ascii="Times New Roman" w:hAnsi="Times New Roman"/>
        </w:rPr>
        <w:t xml:space="preserve"> The VFP table must be monotonic — BHP must increase with rate at constant THP. Non-monotonic tables indicate the calculation encountered convergence problems or the rate range extends into the liquid-loading region.</w:t>
      </w:r>
    </w:p>
    <w:p>
      <w:r>
        <w:rPr>
          <w:rFonts w:ascii="Times New Roman" w:hAnsi="Times New Roman"/>
          <w:b/>
        </w:rPr>
        <w:t>Updating VFP tables:</w:t>
      </w:r>
      <w:r>
        <w:rPr>
          <w:rFonts w:ascii="Times New Roman" w:hAnsi="Times New Roman"/>
        </w:rPr>
        <w:t xml:space="preserve"> As reservoir pressure declines, the fluid composition at the wellbore changes (lower GOR, higher water cut). VFP tables should be regenerated periodically — typically every few years of simulation time — or the table dimensions should cover the full expected range.</w:t>
      </w:r>
    </w:p>
    <w:p>
      <w:pPr>
        <w:pStyle w:val="Heading2"/>
      </w:pPr>
      <w:r>
        <w:t>5.11 Tubing Size Selection</w:t>
      </w:r>
    </w:p>
    <w:p>
      <w:pPr>
        <w:pStyle w:val="Heading3"/>
      </w:pPr>
      <w:r>
        <w:t>5.11.1 The Tubing Size Tradeoff</w:t>
      </w:r>
    </w:p>
    <w:p>
      <w:r>
        <w:rPr>
          <w:rFonts w:ascii="Times New Roman" w:hAnsi="Times New Roman"/>
        </w:rPr>
        <w:t>Tubing size selection involves a fundamental tradeoff:</w:t>
      </w:r>
    </w:p>
    <w:p>
      <w:pPr>
        <w:pStyle w:val="ListBullet"/>
        <w:ind w:firstLine="0"/>
      </w:pPr>
      <w:r>
        <w:rPr>
          <w:rFonts w:ascii="Times New Roman" w:hAnsi="Times New Roman"/>
          <w:b/>
        </w:rPr>
        <w:t>Large tubing:</w:t>
      </w:r>
      <w:r>
        <w:rPr>
          <w:rFonts w:ascii="Times New Roman" w:hAnsi="Times New Roman"/>
        </w:rPr>
        <w:t xml:space="preserve"> Lower friction but higher hydrostatic head at low rates (liquid loading risk); also higher capital cost</w:t>
      </w:r>
    </w:p>
    <w:p>
      <w:pPr>
        <w:pStyle w:val="ListBullet"/>
        <w:ind w:firstLine="0"/>
      </w:pPr>
      <w:r>
        <w:rPr>
          <w:rFonts w:ascii="Times New Roman" w:hAnsi="Times New Roman"/>
          <w:b/>
        </w:rPr>
        <w:t>Small tubing:</w:t>
      </w:r>
      <w:r>
        <w:rPr>
          <w:rFonts w:ascii="Times New Roman" w:hAnsi="Times New Roman"/>
        </w:rPr>
        <w:t xml:space="preserve"> Higher friction but lower liquid loading risk at low rates; lower cost</w:t>
      </w:r>
    </w:p>
    <w:p>
      <w:r>
        <w:rPr>
          <w:rFonts w:ascii="Times New Roman" w:hAnsi="Times New Roman"/>
        </w:rPr>
        <w:t>The optimal tubing size depends on the expected production profile: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Tubing OD (inches)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ID (inches)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Application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2-3/8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1.995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wells, low-rate oil wells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2-7/8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2.441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Standard oil wells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3-1/2</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2.992</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High-rate oil wells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4-1/2</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3.958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Very high-rate wells, gas lift</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5-1/2</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4.892</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HPHT wells, dual completion</w:t>
            </w:r>
          </w:p>
        </w:tc>
      </w:tr>
    </w:tbl>
    <w:p>
      <w:pPr>
        <w:pStyle w:val="Heading3"/>
      </w:pPr>
      <w:r>
        <w:t>5.11.2 Liquid Loading and Turner Critical Velocity</w:t>
      </w:r>
    </w:p>
    <w:p>
      <w:r>
        <w:rPr>
          <w:rFonts w:ascii="Times New Roman" w:hAnsi="Times New Roman"/>
        </w:rPr>
        <w:t>Liquid loading is one of the most significant operational problems in gas well production. It occurs when the gas velocity in the tubing falls below the minimum velocity required to continuously transport liquid (water or condensate) droplets to surface. Turner et al. (1969) developed the critical velocity correlation by modeling the balance between aerodynamic drag and gravity on liquid droplets:</w:t>
      </w:r>
    </w:p>
    <w:p>
      <w:pPr>
        <w:spacing w:before="120" w:after="120"/>
        <w:ind w:firstLine="0"/>
        <w:jc w:val="center"/>
        <w:tabs>
          <w:tab w:val="center" w:pos="4536"/>
          <w:tab w:val="right" w:pos="9072"/>
        </w:tabs>
      </w:pPr>
      <m:oMath>
        <m:sSub>
          <m:e>
            <m:r>
              <m:t>v</m:t>
            </m:r>
          </m:e>
          <m:sub>
            <m:r>
              <m:t>cr</m:t>
            </m:r>
          </m:sub>
        </m:sSub>
        <m:r>
          <m:t>=1.593</m:t>
        </m:r>
        <m:f>
          <m:fPr>
            <m:type m:val="bar"/>
          </m:fPr>
          <m:num>
            <m:d>
              <m:dPr>
                <m:begChr m:val="["/>
                <m:sepChr m:val=""/>
                <m:endChr m:val=""/>
              </m:dPr>
              <m:e>
                <m:r>
                  <m:t>σ</m:t>
                </m:r>
                <m:r>
                  <m:t>(</m:t>
                </m:r>
                <m:sSub>
                  <m:e>
                    <m:r>
                      <m:t>ρ</m:t>
                    </m:r>
                  </m:e>
                  <m:sub>
                    <m:r>
                      <m:t>l</m:t>
                    </m:r>
                  </m:sub>
                </m:sSub>
                <m:r>
                  <m:t>−</m:t>
                </m:r>
                <m:sSub>
                  <m:e>
                    <m:r>
                      <m:t>ρ</m:t>
                    </m:r>
                  </m:e>
                  <m:sub>
                    <m:r>
                      <m:t>g</m:t>
                    </m:r>
                  </m:sub>
                </m:sSub>
                <m:r>
                  <m:t>)</m:t>
                </m:r>
                <m:sSup>
                  <m:e>
                    <m:r>
                      <m:t>]</m:t>
                    </m:r>
                  </m:e>
                  <m:sup>
                    <m:r>
                      <m:t>0.25</m:t>
                    </m:r>
                  </m:sup>
                </m:sSup>
              </m:e>
            </m:d>
          </m:num>
          <m:den>
            <m:sSubSup>
              <m:e>
                <m:r>
                  <m:t>ρ</m:t>
                </m:r>
              </m:e>
              <m:sub>
                <m:r>
                  <m:t>g</m:t>
                </m:r>
              </m:sub>
              <m:sup>
                <m:r>
                  <m:t>0.5</m:t>
                </m:r>
              </m:sup>
            </m:sSubSup>
          </m:den>
        </m:f>
      </m:oMath>
      <w:r>
        <w:rPr>
          <w:rFonts w:ascii="Times New Roman" w:hAnsi="Times New Roman"/>
          <w:i w:val="0"/>
          <w:sz w:val="20"/>
        </w:rPr>
        <w:tab/>
        <w:t>(5.38)</w:t>
      </w:r>
    </w:p>
    <w:p>
      <w:r>
        <w:rPr>
          <w:rFonts w:ascii="Times New Roman" w:hAnsi="Times New Roman"/>
        </w:rPr>
        <w:t>where:</w:t>
      </w:r>
    </w:p>
    <w:p>
      <w:pPr>
        <w:pStyle w:val="ListBullet"/>
        <w:ind w:firstLine="0"/>
      </w:pPr>
      <m:oMath>
        <m:sSub>
          <m:e>
            <m:r>
              <m:t>v</m:t>
            </m:r>
          </m:e>
          <m:sub>
            <m:r>
              <m:t>cr</m:t>
            </m:r>
          </m:sub>
        </m:sSub>
      </m:oMath>
      <w:r>
        <w:rPr>
          <w:rFonts w:ascii="Times New Roman" w:hAnsi="Times New Roman"/>
        </w:rPr>
        <w:t xml:space="preserve"> is the critical (minimum) gas velocity [m/s]</w:t>
      </w:r>
    </w:p>
    <w:p>
      <w:pPr>
        <w:pStyle w:val="ListBullet"/>
        <w:ind w:firstLine="0"/>
      </w:pPr>
      <m:oMath>
        <m:r>
          <m:t>σ</m:t>
        </m:r>
      </m:oMath>
      <w:r>
        <w:rPr>
          <w:rFonts w:ascii="Times New Roman" w:hAnsi="Times New Roman"/>
        </w:rPr>
        <w:t xml:space="preserve"> is the liquid-gas surface tension [N/m]</w:t>
      </w:r>
    </w:p>
    <w:p>
      <w:pPr>
        <w:pStyle w:val="ListBullet"/>
        <w:ind w:firstLine="0"/>
      </w:pPr>
      <m:oMath>
        <m:sSub>
          <m:e>
            <m:r>
              <m:t>ρ</m:t>
            </m:r>
          </m:e>
          <m:sub>
            <m:r>
              <m:t>l</m:t>
            </m:r>
          </m:sub>
        </m:sSub>
      </m:oMath>
      <w:r>
        <w:rPr>
          <w:rFonts w:ascii="Times New Roman" w:hAnsi="Times New Roman"/>
        </w:rPr>
        <w:t xml:space="preserve"> is the liquid density [kg/m³]</w:t>
      </w:r>
    </w:p>
    <w:p>
      <w:pPr>
        <w:pStyle w:val="ListBullet"/>
        <w:ind w:firstLine="0"/>
      </w:pPr>
      <m:oMath>
        <m:sSub>
          <m:e>
            <m:r>
              <m:t>ρ</m:t>
            </m:r>
          </m:e>
          <m:sub>
            <m:r>
              <m:t>g</m:t>
            </m:r>
          </m:sub>
        </m:sSub>
      </m:oMath>
      <w:r>
        <w:rPr>
          <w:rFonts w:ascii="Times New Roman" w:hAnsi="Times New Roman"/>
        </w:rPr>
        <w:t xml:space="preserve"> is the gas density [kg/m³]</w:t>
      </w:r>
    </w:p>
    <w:p>
      <w:r>
        <w:rPr>
          <w:rFonts w:ascii="Times New Roman" w:hAnsi="Times New Roman"/>
        </w:rPr>
        <w:t>For water in natural gas at typical conditions (</w:t>
      </w:r>
      <m:oMath>
        <m:r>
          <m:t>σ≈0.06</m:t>
        </m:r>
      </m:oMath>
      <w:r>
        <w:rPr>
          <w:rFonts w:ascii="Times New Roman" w:hAnsi="Times New Roman"/>
        </w:rPr>
        <w:t xml:space="preserve"> N/m, </w:t>
      </w:r>
      <m:oMath>
        <m:sSub>
          <m:e>
            <m:r>
              <m:t>ρ</m:t>
            </m:r>
          </m:e>
          <m:sub>
            <m:r>
              <m:t>l</m:t>
            </m:r>
          </m:sub>
        </m:sSub>
        <m:r>
          <m:t>≈1000</m:t>
        </m:r>
      </m:oMath>
      <w:r>
        <w:rPr>
          <w:rFonts w:ascii="Times New Roman" w:hAnsi="Times New Roman"/>
        </w:rPr>
        <w:t xml:space="preserve"> kg/m³), the Turner velocity is approximately 5–8 m/s depending on pressure.</w:t>
      </w:r>
    </w:p>
    <w:p>
      <w:r>
        <w:rPr>
          <w:rFonts w:ascii="Times New Roman" w:hAnsi="Times New Roman"/>
        </w:rPr>
        <w:t>The corresponding critical gas flow rate for a given tubing size is:</w:t>
      </w:r>
    </w:p>
    <w:p>
      <w:pPr>
        <w:spacing w:before="120" w:after="120"/>
        <w:ind w:firstLine="0"/>
        <w:jc w:val="center"/>
        <w:tabs>
          <w:tab w:val="center" w:pos="4536"/>
          <w:tab w:val="right" w:pos="9072"/>
        </w:tabs>
      </w:pPr>
      <m:oMath>
        <m:sSub>
          <m:e>
            <m:r>
              <m:t>q</m:t>
            </m:r>
          </m:e>
          <m:sub>
            <m:r>
              <m:t>cr</m:t>
            </m:r>
          </m:sub>
        </m:sSub>
        <m:r>
          <m:t>=</m:t>
        </m:r>
        <m:sSub>
          <m:e>
            <m:r>
              <m:t>v</m:t>
            </m:r>
          </m:e>
          <m:sub>
            <m:r>
              <m:t>cr</m:t>
            </m:r>
          </m:sub>
        </m:sSub>
        <m:r>
          <m:t>·</m:t>
        </m:r>
        <m:f>
          <m:fPr>
            <m:type m:val="bar"/>
          </m:fPr>
          <m:num>
            <m:r>
              <m:t>π</m:t>
            </m:r>
            <m:sSup>
              <m:e>
                <m:r>
                  <m:t>d</m:t>
                </m:r>
              </m:e>
              <m:sup>
                <m:r>
                  <m:t>2</m:t>
                </m:r>
              </m:sup>
            </m:sSup>
          </m:num>
          <m:den>
            <m:r>
              <m:t>4</m:t>
            </m:r>
          </m:den>
        </m:f>
      </m:oMath>
      <w:r>
        <w:rPr>
          <w:rFonts w:ascii="Times New Roman" w:hAnsi="Times New Roman"/>
          <w:i w:val="0"/>
          <w:sz w:val="20"/>
        </w:rPr>
        <w:tab/>
        <w:t>(5.39)</w:t>
      </w:r>
    </w:p>
    <w:p>
      <w:r>
        <w:rPr>
          <w:rFonts w:ascii="Times New Roman" w:hAnsi="Times New Roman"/>
        </w:rPr>
        <w:t>If the production rate drops below this critical rate, the well will begin to load up. The symptoms of liquid loading include:</w:t>
      </w:r>
    </w:p>
    <w:p>
      <w:pPr>
        <w:pStyle w:val="ListBullet"/>
        <w:ind w:firstLine="0"/>
      </w:pPr>
      <w:r>
        <w:rPr>
          <w:rFonts w:ascii="Times New Roman" w:hAnsi="Times New Roman"/>
        </w:rPr>
        <w:t>Erratic wellhead pressure and flow rate (heading)</w:t>
      </w:r>
    </w:p>
    <w:p>
      <w:pPr>
        <w:pStyle w:val="ListBullet"/>
        <w:ind w:firstLine="0"/>
      </w:pPr>
      <w:r>
        <w:rPr>
          <w:rFonts w:ascii="Times New Roman" w:hAnsi="Times New Roman"/>
        </w:rPr>
        <w:t>Increasing casing-tubing pressure differential</w:t>
      </w:r>
    </w:p>
    <w:p>
      <w:pPr>
        <w:pStyle w:val="ListBullet"/>
        <w:ind w:firstLine="0"/>
      </w:pPr>
      <w:r>
        <w:rPr>
          <w:rFonts w:ascii="Times New Roman" w:hAnsi="Times New Roman"/>
        </w:rPr>
        <w:t>Declining production rate</w:t>
      </w:r>
    </w:p>
    <w:p>
      <w:pPr>
        <w:pStyle w:val="ListBullet"/>
        <w:ind w:firstLine="0"/>
      </w:pPr>
      <w:r>
        <w:rPr>
          <w:rFonts w:ascii="Times New Roman" w:hAnsi="Times New Roman"/>
        </w:rPr>
        <w:t>Intermittent flow (well produces in slugs)</w:t>
      </w:r>
    </w:p>
    <w:p>
      <w:pPr>
        <w:pStyle w:val="ListBullet"/>
        <w:ind w:firstLine="0"/>
      </w:pPr>
      <w:r>
        <w:rPr>
          <w:rFonts w:ascii="Times New Roman" w:hAnsi="Times New Roman"/>
        </w:rPr>
        <w:t>Eventually, the well dies (stops flowing)</w:t>
      </w:r>
    </w:p>
    <w:p>
      <w:r>
        <w:rPr>
          <w:rFonts w:ascii="Times New Roman" w:hAnsi="Times New Roman"/>
        </w:rPr>
        <w:t xml:space="preserve">The implication for tubing size selection is clear: </w:t>
      </w:r>
      <w:r>
        <w:rPr>
          <w:rFonts w:ascii="Times New Roman" w:hAnsi="Times New Roman"/>
          <w:b/>
        </w:rPr>
        <w:t>smaller tubing maintains higher velocities at lower rates, delaying the onset of liquid loading.</w:t>
      </w:r>
      <w:r>
        <w:rPr>
          <w:rFonts w:ascii="Times New Roman" w:hAnsi="Times New Roman"/>
        </w:rPr>
        <w:t xml:space="preserve"> However, smaller tubing creates higher friction at peak rates. The designer must consider the full production life: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Production Phase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Rate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Preferred Tubing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Early life (high 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Larger tubing (lower friction)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Mid life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Declining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Compromise size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Late life (low rate)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Smaller tubing (avoid loading)</w:t>
            </w:r>
          </w:p>
        </w:tc>
      </w:tr>
    </w:tbl>
    <w:p>
      <w:r>
        <w:rPr>
          <w:rFonts w:ascii="Times New Roman" w:hAnsi="Times New Roman"/>
        </w:rPr>
        <w:t>For wells that will experience a wide range of rates, velocity strings (smaller tubing installed inside existing tubing) or plunger lift can extend the well's flowing life.</w:t>
      </w:r>
    </w:p>
    <w:p>
      <w:r>
        <w:rPr>
          <w:rFonts w:ascii="Times New Roman" w:hAnsi="Times New Roman"/>
        </w:rPr>
        <w:t>A useful rule of thumb: select the tubing size such that the expected minimum flowing rate is 20–30% above the Turner critical rate for that tubing diameter.</w:t>
      </w:r>
    </w:p>
    <w:p>
      <w:pPr>
        <w:pStyle w:val="Heading3"/>
      </w:pPr>
      <w:r>
        <w:t>5.11.3 Tubing Size Analysis with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Compare 3.5-inch vs 4.5-inch tubing for the same well</w:t>
              <w:br/>
            </w:r>
            <w:r>
              <w:rPr>
                <w:rFonts w:ascii="Consolas" w:hAnsi="Consolas"/>
                <w:color w:val="1A1A1A"/>
                <w:sz w:val="17"/>
              </w:rPr>
              <w:t>fluid = jneqsim.thermo.system.SystemSrkEos(273.15 + 90.0, 200.0)</w:t>
              <w:br/>
            </w:r>
            <w:r>
              <w:rPr>
                <w:rFonts w:ascii="Consolas" w:hAnsi="Consolas"/>
                <w:color w:val="1A1A1A"/>
                <w:sz w:val="17"/>
              </w:rPr>
              <w:t>fluid.addComponent("methane", 70.0)</w:t>
              <w:br/>
            </w:r>
            <w:r>
              <w:rPr>
                <w:rFonts w:ascii="Consolas" w:hAnsi="Consolas"/>
                <w:color w:val="1A1A1A"/>
                <w:sz w:val="17"/>
              </w:rPr>
              <w:t>fluid.addComponent("ethane", 8.0)</w:t>
              <w:br/>
            </w:r>
            <w:r>
              <w:rPr>
                <w:rFonts w:ascii="Consolas" w:hAnsi="Consolas"/>
                <w:color w:val="1A1A1A"/>
                <w:sz w:val="17"/>
              </w:rPr>
              <w:t>fluid.addComponent("propane", 4.0)</w:t>
              <w:br/>
            </w:r>
            <w:r>
              <w:rPr>
                <w:rFonts w:ascii="Consolas" w:hAnsi="Consolas"/>
                <w:color w:val="1A1A1A"/>
                <w:sz w:val="17"/>
              </w:rPr>
              <w:t>fluid.addComponent("n-butane", 2.0)</w:t>
              <w:br/>
            </w:r>
            <w:r>
              <w:rPr>
                <w:rFonts w:ascii="Consolas" w:hAnsi="Consolas"/>
                <w:color w:val="1A1A1A"/>
                <w:sz w:val="17"/>
              </w:rPr>
              <w:t>fluid.addComponent("n-heptane", 8.0)</w:t>
              <w:br/>
            </w:r>
            <w:r>
              <w:rPr>
                <w:rFonts w:ascii="Consolas" w:hAnsi="Consolas"/>
                <w:color w:val="1A1A1A"/>
                <w:sz w:val="17"/>
              </w:rPr>
              <w:t>fluid.addComponent("n-decane", 5.0)</w:t>
              <w:br/>
            </w:r>
            <w:r>
              <w:rPr>
                <w:rFonts w:ascii="Consolas" w:hAnsi="Consolas"/>
                <w:color w:val="1A1A1A"/>
                <w:sz w:val="17"/>
              </w:rPr>
              <w:t>fluid.addComponent("water", 3.0)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tubing_sizes = {</w:t>
              <w:br/>
            </w:r>
            <w:r>
              <w:rPr>
                <w:rFonts w:ascii="Consolas" w:hAnsi="Consolas"/>
                <w:color w:val="1A1A1A"/>
                <w:sz w:val="17"/>
              </w:rPr>
              <w:t xml:space="preserve">    "3.5-inch (ID=0.076m)": 0.0760,</w:t>
              <w:br/>
            </w:r>
            <w:r>
              <w:rPr>
                <w:rFonts w:ascii="Consolas" w:hAnsi="Consolas"/>
                <w:color w:val="1A1A1A"/>
                <w:sz w:val="17"/>
              </w:rPr>
              <w:t xml:space="preserve">    "4.5-inch (ID=0.102m)": 0.1016,</w:t>
              <w:br/>
            </w:r>
            <w:r>
              <w:rPr>
                <w:rFonts w:ascii="Consolas" w:hAnsi="Consolas"/>
                <w:color w:val="1A1A1A"/>
                <w:sz w:val="17"/>
              </w:rPr>
              <w:t>}</w:t>
              <w:br/>
            </w:r>
            <w:r>
              <w:rPr>
                <w:rFonts w:ascii="Consolas" w:hAnsi="Consolas"/>
                <w:color w:val="1A1A1A"/>
                <w:sz w:val="17"/>
              </w:rPr>
              <w:br/>
            </w:r>
            <w:r>
              <w:rPr>
                <w:rFonts w:ascii="Consolas" w:hAnsi="Consolas"/>
                <w:color w:val="1A1A1A"/>
                <w:sz w:val="17"/>
              </w:rPr>
              <w:t>flow_rate = 60000.0  # kg/hr</w:t>
              <w:br/>
            </w:r>
            <w:r>
              <w:rPr>
                <w:rFonts w:ascii="Consolas" w:hAnsi="Consolas"/>
                <w:color w:val="1A1A1A"/>
                <w:sz w:val="17"/>
              </w:rPr>
              <w:br/>
            </w:r>
            <w:r>
              <w:rPr>
                <w:rFonts w:ascii="Consolas" w:hAnsi="Consolas"/>
                <w:color w:val="1A1A1A"/>
                <w:sz w:val="17"/>
              </w:rPr>
              <w:t>print(f"{'Tubing Size':&gt;25} {'WHP (bara)':&gt;12} {'dP (bar)':&gt;10}")</w:t>
              <w:br/>
            </w:r>
            <w:r>
              <w:rPr>
                <w:rFonts w:ascii="Consolas" w:hAnsi="Consolas"/>
                <w:color w:val="1A1A1A"/>
                <w:sz w:val="17"/>
              </w:rPr>
              <w:t>print("-" * 50)</w:t>
              <w:br/>
            </w:r>
            <w:r>
              <w:rPr>
                <w:rFonts w:ascii="Consolas" w:hAnsi="Consolas"/>
                <w:color w:val="1A1A1A"/>
                <w:sz w:val="17"/>
              </w:rPr>
              <w:br/>
            </w:r>
            <w:r>
              <w:rPr>
                <w:rFonts w:ascii="Consolas" w:hAnsi="Consolas"/>
                <w:color w:val="1A1A1A"/>
                <w:sz w:val="17"/>
              </w:rPr>
              <w:t>for name, diameter in tubing_sizes.items():</w:t>
              <w:br/>
            </w:r>
            <w:r>
              <w:rPr>
                <w:rFonts w:ascii="Consolas" w:hAnsi="Consolas"/>
                <w:color w:val="1A1A1A"/>
                <w:sz w:val="17"/>
              </w:rPr>
              <w:t xml:space="preserve">    stream = Stream("BH", fluid.clone())</w:t>
              <w:br/>
            </w:r>
            <w:r>
              <w:rPr>
                <w:rFonts w:ascii="Consolas" w:hAnsi="Consolas"/>
                <w:color w:val="1A1A1A"/>
                <w:sz w:val="17"/>
              </w:rPr>
              <w:t xml:space="preserve">    stream.setFlowRate(flow_rate, "kg/hr")</w:t>
              <w:br/>
            </w:r>
            <w:r>
              <w:rPr>
                <w:rFonts w:ascii="Consolas" w:hAnsi="Consolas"/>
                <w:color w:val="1A1A1A"/>
                <w:sz w:val="17"/>
              </w:rPr>
              <w:t xml:space="preserve">    stream.setTemperature(90.0, "C")</w:t>
              <w:br/>
            </w:r>
            <w:r>
              <w:rPr>
                <w:rFonts w:ascii="Consolas" w:hAnsi="Consolas"/>
                <w:color w:val="1A1A1A"/>
                <w:sz w:val="17"/>
              </w:rPr>
              <w:t xml:space="preserve">    stream.setPressure(200.0, "bara")</w:t>
              <w:br/>
            </w:r>
            <w:r>
              <w:rPr>
                <w:rFonts w:ascii="Consolas" w:hAnsi="Consolas"/>
                <w:color w:val="1A1A1A"/>
                <w:sz w:val="17"/>
              </w:rPr>
              <w:br/>
            </w:r>
            <w:r>
              <w:rPr>
                <w:rFonts w:ascii="Consolas" w:hAnsi="Consolas"/>
                <w:color w:val="1A1A1A"/>
                <w:sz w:val="17"/>
              </w:rPr>
              <w:t xml:space="preserve">    tubing = PipeBeggsAndBrills("Tubing", stream)</w:t>
              <w:br/>
            </w:r>
            <w:r>
              <w:rPr>
                <w:rFonts w:ascii="Consolas" w:hAnsi="Consolas"/>
                <w:color w:val="1A1A1A"/>
                <w:sz w:val="17"/>
              </w:rPr>
              <w:t xml:space="preserve">    tubing.setPipeWallRoughness(2.5e-5)</w:t>
              <w:br/>
            </w:r>
            <w:r>
              <w:rPr>
                <w:rFonts w:ascii="Consolas" w:hAnsi="Consolas"/>
                <w:color w:val="1A1A1A"/>
                <w:sz w:val="17"/>
              </w:rPr>
              <w:t xml:space="preserve">    tubing.setLength(2500.0)</w:t>
              <w:br/>
            </w:r>
            <w:r>
              <w:rPr>
                <w:rFonts w:ascii="Consolas" w:hAnsi="Consolas"/>
                <w:color w:val="1A1A1A"/>
                <w:sz w:val="17"/>
              </w:rPr>
              <w:t xml:space="preserve">    tubing.setElevation(-2500.0)</w:t>
              <w:br/>
            </w:r>
            <w:r>
              <w:rPr>
                <w:rFonts w:ascii="Consolas" w:hAnsi="Consolas"/>
                <w:color w:val="1A1A1A"/>
                <w:sz w:val="17"/>
              </w:rPr>
              <w:t xml:space="preserve">    tubing.setDiameter(diameter)</w:t>
              <w:br/>
            </w:r>
            <w:r>
              <w:rPr>
                <w:rFonts w:ascii="Consolas" w:hAnsi="Consolas"/>
                <w:color w:val="1A1A1A"/>
                <w:sz w:val="17"/>
              </w:rPr>
              <w:t xml:space="preserve">    tubing.setNumberOfIncrements(40)</w:t>
              <w:br/>
            </w:r>
            <w:r>
              <w:rPr>
                <w:rFonts w:ascii="Consolas" w:hAnsi="Consolas"/>
                <w:color w:val="1A1A1A"/>
                <w:sz w:val="17"/>
              </w:rPr>
              <w:br/>
            </w:r>
            <w:r>
              <w:rPr>
                <w:rFonts w:ascii="Consolas" w:hAnsi="Consolas"/>
                <w:color w:val="1A1A1A"/>
                <w:sz w:val="17"/>
              </w:rPr>
              <w:t xml:space="preserve">    process = ProcessSystem()</w:t>
              <w:br/>
            </w:r>
            <w:r>
              <w:rPr>
                <w:rFonts w:ascii="Consolas" w:hAnsi="Consolas"/>
                <w:color w:val="1A1A1A"/>
                <w:sz w:val="17"/>
              </w:rPr>
              <w:t xml:space="preserve">    process.add(stream)</w:t>
              <w:br/>
            </w:r>
            <w:r>
              <w:rPr>
                <w:rFonts w:ascii="Consolas" w:hAnsi="Consolas"/>
                <w:color w:val="1A1A1A"/>
                <w:sz w:val="17"/>
              </w:rPr>
              <w:t xml:space="preserve">    process.add(tubing)</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whp = tubing.getOutletStream().getPressure("bara")</w:t>
              <w:br/>
            </w:r>
            <w:r>
              <w:rPr>
                <w:rFonts w:ascii="Consolas" w:hAnsi="Consolas"/>
                <w:color w:val="1A1A1A"/>
                <w:sz w:val="17"/>
              </w:rPr>
              <w:t xml:space="preserve">    dp = 200.0 - whp</w:t>
              <w:br/>
            </w:r>
            <w:r>
              <w:rPr>
                <w:rFonts w:ascii="Consolas" w:hAnsi="Consolas"/>
                <w:color w:val="1A1A1A"/>
                <w:sz w:val="17"/>
              </w:rPr>
              <w:t xml:space="preserve">    print(f"{name:&gt;25} {whp:12.1f} {dp:10.1f}")</w:t>
            </w:r>
          </w:p>
        </w:tc>
      </w:tr>
    </w:tbl>
    <w:p>
      <w:pPr>
        <w:spacing w:before="0" w:after="40" w:line="40" w:lineRule="exact"/>
        <w:ind w:firstLine="0"/>
      </w:pPr>
    </w:p>
    <w:p>
      <w:pPr>
        <w:pStyle w:val="Heading2"/>
      </w:pPr>
      <w:r>
        <w:t>5.12 Nodal Analysis</w:t>
      </w:r>
    </w:p>
    <w:p>
      <w:pPr>
        <w:pStyle w:val="Heading3"/>
      </w:pPr>
      <w:r>
        <w:t>5.12.1 Concept</w:t>
      </w:r>
    </w:p>
    <w:p>
      <w:r>
        <w:rPr>
          <w:rFonts w:ascii="Times New Roman" w:hAnsi="Times New Roman"/>
        </w:rPr>
        <w:t>Nodal analysis is the systematic method of determining a well's operating point by decomposing the production system into inflow and outflow components at a chosen solution node — typically the bottomhole. The operating point is the intersection of the IPR curve (inflow from reservoir to node) and the VFP curve (outflow from node to surface).</w:t>
      </w:r>
    </w:p>
    <w:p>
      <w:r>
        <w:rPr>
          <w:rFonts w:ascii="Times New Roman" w:hAnsi="Times New Roman"/>
        </w:rPr>
        <w:t>At the solution node (bottomhole), two pressure relationships must be satisfied simultaneously:</w:t>
      </w:r>
    </w:p>
    <w:p>
      <w:r>
        <w:rPr>
          <w:rFonts w:ascii="Times New Roman" w:hAnsi="Times New Roman"/>
          <w:b/>
        </w:rPr>
        <w:t>Inflow (IPR):</w:t>
      </w:r>
      <w:r>
        <w:rPr>
          <w:rFonts w:ascii="Times New Roman" w:hAnsi="Times New Roman"/>
        </w:rPr>
        <w:t xml:space="preserve"> The relationship between flowing bottomhole pressure </w:t>
      </w:r>
      <m:oMath>
        <m:sSub>
          <m:e>
            <m:r>
              <m:t>P</m:t>
            </m:r>
          </m:e>
          <m:sub>
            <m:r>
              <m:t>wf</m:t>
            </m:r>
          </m:sub>
        </m:sSub>
      </m:oMath>
      <w:r>
        <w:rPr>
          <w:rFonts w:ascii="Times New Roman" w:hAnsi="Times New Roman"/>
        </w:rPr>
        <w:t xml:space="preserve"> and rate </w:t>
      </w:r>
      <m:oMath>
        <m:r>
          <m:t>q</m:t>
        </m:r>
      </m:oMath>
      <w:r>
        <w:rPr>
          <w:rFonts w:ascii="Times New Roman" w:hAnsi="Times New Roman"/>
        </w:rPr>
        <w:t>, determined by reservoir deliverability (Vogel, Darcy, or composite IPR from Chapter 4).</w:t>
      </w:r>
    </w:p>
    <w:p>
      <w:r>
        <w:rPr>
          <w:rFonts w:ascii="Times New Roman" w:hAnsi="Times New Roman"/>
          <w:b/>
        </w:rPr>
        <w:t>Outflow (VFP):</w:t>
      </w:r>
      <w:r>
        <w:rPr>
          <w:rFonts w:ascii="Times New Roman" w:hAnsi="Times New Roman"/>
        </w:rPr>
        <w:t xml:space="preserve"> The bottomhole pressure required to lift the fluid to surface at rate </w:t>
      </w:r>
      <m:oMath>
        <m:r>
          <m:t>q</m:t>
        </m:r>
      </m:oMath>
      <w:r>
        <w:rPr>
          <w:rFonts w:ascii="Times New Roman" w:hAnsi="Times New Roman"/>
        </w:rPr>
        <w:t>, given the tubing geometry, wellhead pressure, and fluid properties (calculated using the Beggs and Brill correlation from Section 5.3).</w:t>
      </w:r>
    </w:p>
    <w:p>
      <w:r>
        <w:rPr>
          <w:rFonts w:ascii="Times New Roman" w:hAnsi="Times New Roman"/>
        </w:rPr>
        <w:t>The operating point is where:</w:t>
      </w:r>
    </w:p>
    <w:p>
      <w:pPr>
        <w:spacing w:before="120" w:after="120"/>
        <w:ind w:firstLine="0"/>
        <w:jc w:val="center"/>
        <w:tabs>
          <w:tab w:val="center" w:pos="4536"/>
          <w:tab w:val="right" w:pos="9072"/>
        </w:tabs>
      </w:pPr>
      <m:oMath>
        <m:sSub>
          <m:e>
            <m:r>
              <m:t>P</m:t>
            </m:r>
          </m:e>
          <m:sub>
            <m:r>
              <m:t>wf,</m:t>
            </m:r>
            <m:r>
              <m:rPr>
                <m:sty m:val="p"/>
              </m:rPr>
              <m:t>IPR</m:t>
            </m:r>
          </m:sub>
        </m:sSub>
        <m:r>
          <m:t>(q)=</m:t>
        </m:r>
        <m:sSub>
          <m:e>
            <m:r>
              <m:t>P</m:t>
            </m:r>
          </m:e>
          <m:sub>
            <m:r>
              <m:t>wf,</m:t>
            </m:r>
            <m:r>
              <m:rPr>
                <m:sty m:val="p"/>
              </m:rPr>
              <m:t>VFP</m:t>
            </m:r>
          </m:sub>
        </m:sSub>
        <m:r>
          <m:t>(q)</m:t>
        </m:r>
      </m:oMath>
      <w:r>
        <w:rPr>
          <w:rFonts w:ascii="Times New Roman" w:hAnsi="Times New Roman"/>
          <w:i w:val="0"/>
          <w:sz w:val="20"/>
        </w:rPr>
        <w:tab/>
        <w:t>(5.40)</w:t>
      </w:r>
    </w:p>
    <w:p>
      <w:pPr>
        <w:spacing w:before="240"/>
        <w:ind w:firstLine="0"/>
        <w:jc w:val="center"/>
      </w:pPr>
      <w:r>
        <w:drawing>
          <wp:inline xmlns:a="http://schemas.openxmlformats.org/drawingml/2006/main" xmlns:pic="http://schemas.openxmlformats.org/drawingml/2006/picture">
            <wp:extent cx="4114800" cy="2657736"/>
            <wp:docPr id="47" name="Picture 47"/>
            <wp:cNvGraphicFramePr>
              <a:graphicFrameLocks noChangeAspect="1"/>
            </wp:cNvGraphicFramePr>
            <a:graphic>
              <a:graphicData uri="http://schemas.openxmlformats.org/drawingml/2006/picture">
                <pic:pic>
                  <pic:nvPicPr>
                    <pic:cNvPr id="0" name="nodal_analysis.png"/>
                    <pic:cNvPicPr/>
                  </pic:nvPicPr>
                  <pic:blipFill>
                    <a:blip r:embed="rId46"/>
                    <a:stretch>
                      <a:fillRect/>
                    </a:stretch>
                  </pic:blipFill>
                  <pic:spPr>
                    <a:xfrm>
                      <a:off x="0" y="0"/>
                      <a:ext cx="4114800" cy="2657736"/>
                    </a:xfrm>
                    <a:prstGeom prst="rect"/>
                  </pic:spPr>
                </pic:pic>
              </a:graphicData>
            </a:graphic>
          </wp:inline>
        </w:drawing>
      </w:r>
    </w:p>
    <w:p>
      <w:pPr>
        <w:spacing w:before="60" w:after="240"/>
        <w:ind w:firstLine="0"/>
        <w:jc w:val="center"/>
      </w:pPr>
      <w:r>
        <w:rPr>
          <w:rFonts w:ascii="Times New Roman" w:hAnsi="Times New Roman"/>
          <w:b/>
          <w:sz w:val="18"/>
        </w:rPr>
        <w:t xml:space="preserve">Figure 5.6: </w:t>
      </w:r>
      <w:r>
        <w:rPr>
          <w:rFonts w:ascii="Times New Roman" w:hAnsi="Times New Roman"/>
          <w:i/>
          <w:sz w:val="18"/>
        </w:rPr>
        <w:t>Nodal analysis showing intersection of IPR and VFP curves to determine the operating point</w:t>
      </w:r>
    </w:p>
    <w:p>
      <w:pPr>
        <w:pStyle w:val="Heading3"/>
      </w:pPr>
      <w:r>
        <w:t>5.12.2 Sensitivity Analysis</w:t>
      </w:r>
    </w:p>
    <w:p>
      <w:r>
        <w:rPr>
          <w:rFonts w:ascii="Times New Roman" w:hAnsi="Times New Roman"/>
        </w:rPr>
        <w:t>Nodal analysis is most powerful as a sensitivity tool — changing one variable at a time to quantify its effect on the operating point:</w:t>
      </w:r>
    </w:p>
    <w:p>
      <w:pPr>
        <w:pStyle w:val="ListBullet"/>
        <w:ind w:firstLine="0"/>
      </w:pPr>
      <w:r>
        <w:rPr>
          <w:rFonts w:ascii="Times New Roman" w:hAnsi="Times New Roman"/>
          <w:b/>
        </w:rPr>
        <w:t>Tubing size:</w:t>
      </w:r>
      <w:r>
        <w:rPr>
          <w:rFonts w:ascii="Times New Roman" w:hAnsi="Times New Roman"/>
        </w:rPr>
        <w:t xml:space="preserve"> Larger tubing shifts the VFP curve down (lower required BHP), increasing rate — but only if friction dominates. At low rates, larger tubing may shift the curve up due to liquid holdup.</w:t>
      </w:r>
    </w:p>
    <w:p>
      <w:pPr>
        <w:pStyle w:val="ListBullet"/>
        <w:ind w:firstLine="0"/>
      </w:pPr>
      <w:r>
        <w:rPr>
          <w:rFonts w:ascii="Times New Roman" w:hAnsi="Times New Roman"/>
          <w:b/>
        </w:rPr>
        <w:t>Wellhead pressure:</w:t>
      </w:r>
      <w:r>
        <w:rPr>
          <w:rFonts w:ascii="Times New Roman" w:hAnsi="Times New Roman"/>
        </w:rPr>
        <w:t xml:space="preserve"> Lower THP shifts the VFP curve down, directly increasing rate. This shows the benefit of first-stage separator pressure optimization.</w:t>
      </w:r>
    </w:p>
    <w:p>
      <w:pPr>
        <w:pStyle w:val="ListBullet"/>
        <w:ind w:firstLine="0"/>
      </w:pPr>
      <w:r>
        <w:rPr>
          <w:rFonts w:ascii="Times New Roman" w:hAnsi="Times New Roman"/>
          <w:b/>
        </w:rPr>
        <w:t>Water cut:</w:t>
      </w:r>
      <w:r>
        <w:rPr>
          <w:rFonts w:ascii="Times New Roman" w:hAnsi="Times New Roman"/>
        </w:rPr>
        <w:t xml:space="preserve"> Higher water cut steepens the VFP curve (heavier fluid column) and shifts the IPR curve down (lower PI), reducing rate significantly.</w:t>
      </w:r>
    </w:p>
    <w:p>
      <w:pPr>
        <w:pStyle w:val="ListBullet"/>
        <w:ind w:firstLine="0"/>
      </w:pPr>
      <w:r>
        <w:rPr>
          <w:rFonts w:ascii="Times New Roman" w:hAnsi="Times New Roman"/>
          <w:b/>
        </w:rPr>
        <w:t>Skin factor:</w:t>
      </w:r>
      <w:r>
        <w:rPr>
          <w:rFonts w:ascii="Times New Roman" w:hAnsi="Times New Roman"/>
        </w:rPr>
        <w:t xml:space="preserve"> Higher skin shifts the IPR curve to the left (lower rate for same drawdown). Stimulation shifts it right.</w:t>
      </w:r>
    </w:p>
    <w:p>
      <w:pPr>
        <w:pStyle w:val="ListBullet"/>
        <w:ind w:firstLine="0"/>
      </w:pPr>
      <w:r>
        <w:rPr>
          <w:rFonts w:ascii="Times New Roman" w:hAnsi="Times New Roman"/>
          <w:b/>
        </w:rPr>
        <w:t>Gas lift injection:</w:t>
      </w:r>
      <w:r>
        <w:rPr>
          <w:rFonts w:ascii="Times New Roman" w:hAnsi="Times New Roman"/>
        </w:rPr>
        <w:t xml:space="preserve"> Shifts the VFP curve down by reducing mixture density, increasing rate until the friction penalty dominates.</w:t>
      </w:r>
    </w:p>
    <w:p>
      <w:pPr>
        <w:pStyle w:val="Heading3"/>
      </w:pPr>
      <w:r>
        <w:t>5.12.3 Multiple Operating Points</w:t>
      </w:r>
    </w:p>
    <w:p>
      <w:r>
        <w:rPr>
          <w:rFonts w:ascii="Times New Roman" w:hAnsi="Times New Roman"/>
        </w:rPr>
        <w:t>In some cases, particularly for high-GOR oil wells or gas-lifted wells, the IPR and VFP curves may intersect at two points. The lower-rate intersection is unstable — any perturbation that reduces the rate will cause further rate decline (liquid loading). The upper-rate intersection is stable. If the well is started at a rate below the unstable point, it will die.</w:t>
      </w:r>
    </w:p>
    <w:p>
      <w:r>
        <w:rPr>
          <w:rFonts w:ascii="Times New Roman" w:hAnsi="Times New Roman"/>
        </w:rPr>
        <w:t>This has practical implications for well startup: the well may need to be kicked off (e.g., with nitrogen or by briefly increasing gas lift) to pass through the unstable region and reach the stable operating point.</w:t>
      </w:r>
    </w:p>
    <w:p>
      <w:pPr>
        <w:pStyle w:val="Heading2"/>
      </w:pPr>
      <w:r>
        <w:t>5.13 Completion Effects on Well Performance</w:t>
      </w:r>
    </w:p>
    <w:p>
      <w:pPr>
        <w:pStyle w:val="Heading3"/>
      </w:pPr>
      <w:r>
        <w:t>5.13.1 Skin Factor Decomposition</w:t>
      </w:r>
    </w:p>
    <w:p>
      <w:r>
        <w:rPr>
          <w:rFonts w:ascii="Times New Roman" w:hAnsi="Times New Roman"/>
        </w:rPr>
        <w:t>The total skin factor measured from well tests is a composite of several independent components:</w:t>
      </w:r>
    </w:p>
    <w:p>
      <w:pPr>
        <w:spacing w:before="120" w:after="120"/>
        <w:ind w:firstLine="0"/>
        <w:jc w:val="center"/>
        <w:tabs>
          <w:tab w:val="center" w:pos="4536"/>
          <w:tab w:val="right" w:pos="9072"/>
        </w:tabs>
      </w:pPr>
      <m:oMath>
        <m:sSub>
          <m:e>
            <m:r>
              <m:t>S</m:t>
            </m:r>
          </m:e>
          <m:sub>
            <m:r>
              <m:t>total</m:t>
            </m:r>
          </m:sub>
        </m:sSub>
        <m:r>
          <m:t>=</m:t>
        </m:r>
        <m:sSub>
          <m:e>
            <m:r>
              <m:t>S</m:t>
            </m:r>
          </m:e>
          <m:sub>
            <m:r>
              <m:t>d</m:t>
            </m:r>
          </m:sub>
        </m:sSub>
        <m:r>
          <m:t>+</m:t>
        </m:r>
        <m:sSub>
          <m:e>
            <m:r>
              <m:t>S</m:t>
            </m:r>
          </m:e>
          <m:sub>
            <m:r>
              <m:t>pp</m:t>
            </m:r>
          </m:sub>
        </m:sSub>
        <m:r>
          <m:t>+</m:t>
        </m:r>
        <m:sSub>
          <m:e>
            <m:r>
              <m:t>S</m:t>
            </m:r>
          </m:e>
          <m:sub>
            <m:r>
              <m:t>θ</m:t>
            </m:r>
          </m:sub>
        </m:sSub>
        <m:r>
          <m:t>+</m:t>
        </m:r>
        <m:sSub>
          <m:e>
            <m:r>
              <m:t>S</m:t>
            </m:r>
          </m:e>
          <m:sub>
            <m:r>
              <m:t>perf</m:t>
            </m:r>
          </m:sub>
        </m:sSub>
        <m:r>
          <m:t>+</m:t>
        </m:r>
        <m:sSub>
          <m:e>
            <m:r>
              <m:t>S</m:t>
            </m:r>
          </m:e>
          <m:sub>
            <m:r>
              <m:t>c</m:t>
            </m:r>
          </m:sub>
        </m:sSub>
      </m:oMath>
      <w:r>
        <w:rPr>
          <w:rFonts w:ascii="Times New Roman" w:hAnsi="Times New Roman"/>
          <w:i w:val="0"/>
          <w:sz w:val="20"/>
        </w:rPr>
        <w:tab/>
        <w:t>(5.41)</w:t>
      </w:r>
    </w:p>
    <w:p>
      <w:r>
        <w:rPr>
          <w:rFonts w:ascii="Times New Roman" w:hAnsi="Times New Roman"/>
        </w:rPr>
        <w:t>where:</w:t>
      </w:r>
    </w:p>
    <w:p>
      <w:pPr>
        <w:pStyle w:val="ListBullet"/>
        <w:ind w:firstLine="0"/>
      </w:pPr>
      <m:oMath>
        <m:sSub>
          <m:e>
            <m:r>
              <m:t>S</m:t>
            </m:r>
          </m:e>
          <m:sub>
            <m:r>
              <m:t>d</m:t>
            </m:r>
          </m:sub>
        </m:sSub>
      </m:oMath>
      <w:r>
        <w:rPr>
          <w:rFonts w:ascii="Times New Roman" w:hAnsi="Times New Roman"/>
        </w:rPr>
        <w:t xml:space="preserve"> = </w:t>
      </w:r>
      <w:r>
        <w:rPr>
          <w:rFonts w:ascii="Times New Roman" w:hAnsi="Times New Roman"/>
          <w:b/>
        </w:rPr>
        <w:t>Mechanical (damage) skin:</w:t>
      </w:r>
      <w:r>
        <w:rPr>
          <w:rFonts w:ascii="Times New Roman" w:hAnsi="Times New Roman"/>
        </w:rPr>
        <w:t xml:space="preserve"> Caused by drilling fluid invasion, fines migration, scale, or asphaltene deposition near the wellbore. Typically 0 to +30.</w:t>
      </w:r>
    </w:p>
    <w:p>
      <w:pPr>
        <w:pStyle w:val="ListBullet"/>
        <w:ind w:firstLine="0"/>
      </w:pPr>
      <m:oMath>
        <m:sSub>
          <m:e>
            <m:r>
              <m:t>S</m:t>
            </m:r>
          </m:e>
          <m:sub>
            <m:r>
              <m:t>pp</m:t>
            </m:r>
          </m:sub>
        </m:sSub>
      </m:oMath>
      <w:r>
        <w:rPr>
          <w:rFonts w:ascii="Times New Roman" w:hAnsi="Times New Roman"/>
        </w:rPr>
        <w:t xml:space="preserve"> = </w:t>
      </w:r>
      <w:r>
        <w:rPr>
          <w:rFonts w:ascii="Times New Roman" w:hAnsi="Times New Roman"/>
          <w:b/>
        </w:rPr>
        <w:t>Partial penetration skin:</w:t>
      </w:r>
      <w:r>
        <w:rPr>
          <w:rFonts w:ascii="Times New Roman" w:hAnsi="Times New Roman"/>
        </w:rPr>
        <w:t xml:space="preserve"> When the perforated interval is less than the full reservoir thickness, flow convergence toward the open interval creates additional pressure drop. Can be +5 to +50 for highly partial completions.</w:t>
      </w:r>
    </w:p>
    <w:p>
      <w:pPr>
        <w:pStyle w:val="ListBullet"/>
        <w:ind w:firstLine="0"/>
      </w:pPr>
      <m:oMath>
        <m:sSub>
          <m:e>
            <m:r>
              <m:t>S</m:t>
            </m:r>
          </m:e>
          <m:sub>
            <m:r>
              <m:t>θ</m:t>
            </m:r>
          </m:sub>
        </m:sSub>
      </m:oMath>
      <w:r>
        <w:rPr>
          <w:rFonts w:ascii="Times New Roman" w:hAnsi="Times New Roman"/>
        </w:rPr>
        <w:t xml:space="preserve"> = </w:t>
      </w:r>
      <w:r>
        <w:rPr>
          <w:rFonts w:ascii="Times New Roman" w:hAnsi="Times New Roman"/>
          <w:b/>
        </w:rPr>
        <w:t>Deviation skin:</w:t>
      </w:r>
      <w:r>
        <w:rPr>
          <w:rFonts w:ascii="Times New Roman" w:hAnsi="Times New Roman"/>
        </w:rPr>
        <w:t xml:space="preserve"> Deviated wellbores expose more reservoir area, which is a negative skin contribution. For high-angle wells, </w:t>
      </w:r>
      <m:oMath>
        <m:sSub>
          <m:e>
            <m:r>
              <m:t>S</m:t>
            </m:r>
          </m:e>
          <m:sub>
            <m:r>
              <m:t>θ</m:t>
            </m:r>
          </m:sub>
        </m:sSub>
      </m:oMath>
      <w:r>
        <w:rPr>
          <w:rFonts w:ascii="Times New Roman" w:hAnsi="Times New Roman"/>
        </w:rPr>
        <w:t xml:space="preserve"> can be -2 to -5.</w:t>
      </w:r>
    </w:p>
    <w:p>
      <w:pPr>
        <w:pStyle w:val="ListBullet"/>
        <w:ind w:firstLine="0"/>
      </w:pPr>
      <m:oMath>
        <m:sSub>
          <m:e>
            <m:r>
              <m:t>S</m:t>
            </m:r>
          </m:e>
          <m:sub>
            <m:r>
              <m:t>perf</m:t>
            </m:r>
          </m:sub>
        </m:sSub>
      </m:oMath>
      <w:r>
        <w:rPr>
          <w:rFonts w:ascii="Times New Roman" w:hAnsi="Times New Roman"/>
        </w:rPr>
        <w:t xml:space="preserve"> = </w:t>
      </w:r>
      <w:r>
        <w:rPr>
          <w:rFonts w:ascii="Times New Roman" w:hAnsi="Times New Roman"/>
          <w:b/>
        </w:rPr>
        <w:t>Perforation skin:</w:t>
      </w:r>
      <w:r>
        <w:rPr>
          <w:rFonts w:ascii="Times New Roman" w:hAnsi="Times New Roman"/>
        </w:rPr>
        <w:t xml:space="preserve"> Depends on perforation density (shots/ft), penetration depth, phasing angle, and crushed zone. Can range from -1 (ideal perforations) to +20 (poor perforations in damaged zone).</w:t>
      </w:r>
    </w:p>
    <w:p>
      <w:pPr>
        <w:pStyle w:val="ListBullet"/>
        <w:ind w:firstLine="0"/>
      </w:pPr>
      <m:oMath>
        <m:sSub>
          <m:e>
            <m:r>
              <m:t>S</m:t>
            </m:r>
          </m:e>
          <m:sub>
            <m:r>
              <m:t>c</m:t>
            </m:r>
          </m:sub>
        </m:sSub>
      </m:oMath>
      <w:r>
        <w:rPr>
          <w:rFonts w:ascii="Times New Roman" w:hAnsi="Times New Roman"/>
        </w:rPr>
        <w:t xml:space="preserve"> = </w:t>
      </w:r>
      <w:r>
        <w:rPr>
          <w:rFonts w:ascii="Times New Roman" w:hAnsi="Times New Roman"/>
          <w:b/>
        </w:rPr>
        <w:t>Completion skin:</w:t>
      </w:r>
      <w:r>
        <w:rPr>
          <w:rFonts w:ascii="Times New Roman" w:hAnsi="Times New Roman"/>
        </w:rPr>
        <w:t xml:space="preserve"> Additional pressure drop from screens, gravel packs, or other completion hardware.</w:t>
      </w:r>
    </w:p>
    <w:p>
      <w:r>
        <w:rPr>
          <w:rFonts w:ascii="Times New Roman" w:hAnsi="Times New Roman"/>
        </w:rPr>
        <w:t>Understanding the decomposition is critical for optimization — there is no value in stimulating a well if the skin is dominated by partial penetration (which requires deepening the completion or adding perforations).</w:t>
      </w:r>
    </w:p>
    <w:p>
      <w:pPr>
        <w:pStyle w:val="Heading3"/>
      </w:pPr>
      <w:r>
        <w:t>5.13.2 Gravel Pack and Frac-Pack Completions</w:t>
      </w:r>
    </w:p>
    <w:p>
      <w:r>
        <w:rPr>
          <w:rFonts w:ascii="Times New Roman" w:hAnsi="Times New Roman"/>
        </w:rPr>
        <w:t>In unconsolidated formations prone to sand production, gravel-pack completions are used to prevent sand while maintaining well productivity.</w:t>
      </w:r>
    </w:p>
    <w:p>
      <w:r>
        <w:rPr>
          <w:rFonts w:ascii="Times New Roman" w:hAnsi="Times New Roman"/>
          <w:b/>
        </w:rPr>
        <w:t>Gravel pack (GP):</w:t>
      </w:r>
      <w:r>
        <w:rPr>
          <w:rFonts w:ascii="Times New Roman" w:hAnsi="Times New Roman"/>
        </w:rPr>
        <w:t xml:space="preserve"> A screen is placed across the interval, and sized gravel is packed between the screen and the formation. The skin contribution from the gravel pack depends on gravel permeability (</w:t>
      </w:r>
      <m:oMath>
        <m:sSub>
          <m:e>
            <m:r>
              <m:t>k</m:t>
            </m:r>
          </m:e>
          <m:sub>
            <m:r>
              <m:t>gp</m:t>
            </m:r>
          </m:sub>
        </m:sSub>
      </m:oMath>
      <w:r>
        <w:rPr>
          <w:rFonts w:ascii="Times New Roman" w:hAnsi="Times New Roman"/>
        </w:rPr>
        <w:t>, typically 50–200 D) and annular thickness:</w:t>
      </w:r>
    </w:p>
    <w:p>
      <w:pPr>
        <w:spacing w:before="120" w:after="120"/>
        <w:ind w:firstLine="0"/>
        <w:jc w:val="center"/>
        <w:tabs>
          <w:tab w:val="center" w:pos="4536"/>
          <w:tab w:val="right" w:pos="9072"/>
        </w:tabs>
      </w:pPr>
      <m:oMath>
        <m:sSub>
          <m:e>
            <m:r>
              <m:t>S</m:t>
            </m:r>
          </m:e>
          <m:sub>
            <m:r>
              <m:t>gp</m:t>
            </m:r>
          </m:sub>
        </m:sSub>
        <m:r>
          <m:t>=</m:t>
        </m:r>
        <m:f>
          <m:fPr>
            <m:type m:val="bar"/>
          </m:fPr>
          <m:num>
            <m:r>
              <m:t>k</m:t>
            </m:r>
          </m:num>
          <m:den>
            <m:sSub>
              <m:e>
                <m:r>
                  <m:t>k</m:t>
                </m:r>
              </m:e>
              <m:sub>
                <m:r>
                  <m:t>gp</m:t>
                </m:r>
              </m:sub>
            </m:sSub>
          </m:den>
        </m:f>
        <m:r>
          <m:rPr>
            <m:sty m:val="p"/>
          </m:rPr>
          <m:t>ln</m:t>
        </m:r>
        <m:f>
          <m:fPr>
            <m:type m:val="bar"/>
          </m:fPr>
          <m:num>
            <m:sSub>
              <m:e>
                <m:r>
                  <m:t>r</m:t>
                </m:r>
              </m:e>
              <m:sub>
                <m:r>
                  <m:t>gp</m:t>
                </m:r>
              </m:sub>
            </m:sSub>
          </m:num>
          <m:den>
            <m:sSub>
              <m:e>
                <m:r>
                  <m:t>r</m:t>
                </m:r>
              </m:e>
              <m:sub>
                <m:r>
                  <m:t>w</m:t>
                </m:r>
              </m:sub>
            </m:sSub>
          </m:den>
        </m:f>
      </m:oMath>
      <w:r>
        <w:rPr>
          <w:rFonts w:ascii="Times New Roman" w:hAnsi="Times New Roman"/>
          <w:i w:val="0"/>
          <w:sz w:val="20"/>
        </w:rPr>
        <w:tab/>
        <w:t>(5.42)</w:t>
      </w:r>
    </w:p>
    <w:p>
      <w:r>
        <w:rPr>
          <w:rFonts w:ascii="Times New Roman" w:hAnsi="Times New Roman"/>
        </w:rPr>
        <w:t xml:space="preserve">Because </w:t>
      </w:r>
      <m:oMath>
        <m:sSub>
          <m:e>
            <m:r>
              <m:t>k</m:t>
            </m:r>
          </m:e>
          <m:sub>
            <m:r>
              <m:t>gp</m:t>
            </m:r>
          </m:sub>
        </m:sSub>
        <m:r>
          <m:t>≫k</m:t>
        </m:r>
      </m:oMath>
      <w:r>
        <w:rPr>
          <w:rFonts w:ascii="Times New Roman" w:hAnsi="Times New Roman"/>
        </w:rPr>
        <w:t>, the gravel-pack skin is usually small (0.5–3) for a properly designed pack. However, impaired gravel (contaminated during placement) can give much higher skin.</w:t>
      </w:r>
    </w:p>
    <w:p>
      <w:r>
        <w:rPr>
          <w:rFonts w:ascii="Times New Roman" w:hAnsi="Times New Roman"/>
          <w:b/>
        </w:rPr>
        <w:t>Frac-pack:</w:t>
      </w:r>
      <w:r>
        <w:rPr>
          <w:rFonts w:ascii="Times New Roman" w:hAnsi="Times New Roman"/>
        </w:rPr>
        <w:t xml:space="preserve"> A hydraulic fracture is created and propped with gravel, connecting the perforation tunnels to the formation with a high-conductivity channel. Frac-packs typically achieve negative total skin (-1 to -4) and are preferred in moderate-permeability formations (10–500 mD) where standard gravel packs would impose unacceptable skin.</w:t>
      </w:r>
    </w:p>
    <w:p>
      <w:r>
        <w:rPr>
          <w:rFonts w:ascii="Times New Roman" w:hAnsi="Times New Roman"/>
        </w:rPr>
        <w:t xml:space="preserve">The completion's effect on the IPR is direct: the effective skin factor determines the additional drawdown consumed by the completion. For a well producing at 5,000 STB/d with </w:t>
      </w:r>
      <m:oMath>
        <m:r>
          <m:t>kh/μ=10,000</m:t>
        </m:r>
      </m:oMath>
      <w:r>
        <w:rPr>
          <w:rFonts w:ascii="Times New Roman" w:hAnsi="Times New Roman"/>
        </w:rPr>
        <w:t xml:space="preserve"> mD·ft/cp, each unit of skin consumes approximately 0.7 bar of bottomhole pressure.</w:t>
      </w:r>
    </w:p>
    <w:p>
      <w:pPr>
        <w:pStyle w:val="Heading3"/>
      </w:pPr>
      <w:r>
        <w:t>5.13.3 Impact on IPR</w:t>
      </w:r>
    </w:p>
    <w:p>
      <w:r>
        <w:rPr>
          <w:rFonts w:ascii="Times New Roman" w:hAnsi="Times New Roman"/>
        </w:rPr>
        <w:t>The completion skin modifies the IPR equation. For the Darcy (straight-line) IPR:</w:t>
      </w:r>
    </w:p>
    <w:p>
      <w:pPr>
        <w:spacing w:before="120" w:after="120"/>
        <w:ind w:firstLine="0"/>
        <w:jc w:val="center"/>
        <w:tabs>
          <w:tab w:val="center" w:pos="4536"/>
          <w:tab w:val="right" w:pos="9072"/>
        </w:tabs>
      </w:pPr>
      <m:oMath>
        <m:r>
          <m:t>q=</m:t>
        </m:r>
        <m:f>
          <m:fPr>
            <m:type m:val="bar"/>
          </m:fPr>
          <m:num>
            <m:r>
              <m:t>kh</m:t>
            </m:r>
          </m:num>
          <m:den>
            <m:r>
              <m:t>141.2Bμ[</m:t>
            </m:r>
            <m:r>
              <m:rPr>
                <m:sty m:val="p"/>
              </m:rPr>
              <m:t>ln</m:t>
            </m:r>
            <m:r>
              <m:t>(</m:t>
            </m:r>
            <m:sSub>
              <m:e>
                <m:r>
                  <m:t>r</m:t>
                </m:r>
              </m:e>
              <m:sub>
                <m:r>
                  <m:t>e</m:t>
                </m:r>
              </m:sub>
            </m:sSub>
            <m:r>
              <m:t>/</m:t>
            </m:r>
            <m:sSub>
              <m:e>
                <m:r>
                  <m:t>r</m:t>
                </m:r>
              </m:e>
              <m:sub>
                <m:r>
                  <m:t>w</m:t>
                </m:r>
              </m:sub>
            </m:sSub>
            <m:r>
              <m:t>)−0.75+S]</m:t>
            </m:r>
          </m:den>
        </m:f>
        <m:r>
          <m:t>(</m:t>
        </m:r>
        <m:sSub>
          <m:e>
            <m:r>
              <m:t>P</m:t>
            </m:r>
          </m:e>
          <m:sub>
            <m:r>
              <m:t>r</m:t>
            </m:r>
          </m:sub>
        </m:sSub>
        <m:r>
          <m:t>−</m:t>
        </m:r>
        <m:sSub>
          <m:e>
            <m:r>
              <m:t>P</m:t>
            </m:r>
          </m:e>
          <m:sub>
            <m:r>
              <m:t>wf</m:t>
            </m:r>
          </m:sub>
        </m:sSub>
        <m:r>
          <m:t>)</m:t>
        </m:r>
      </m:oMath>
      <w:r>
        <w:rPr>
          <w:rFonts w:ascii="Times New Roman" w:hAnsi="Times New Roman"/>
          <w:i w:val="0"/>
          <w:sz w:val="20"/>
        </w:rPr>
        <w:tab/>
        <w:t>(5.43)</w:t>
      </w:r>
    </w:p>
    <w:p>
      <w:r>
        <w:rPr>
          <w:rFonts w:ascii="Times New Roman" w:hAnsi="Times New Roman"/>
        </w:rPr>
        <w:t xml:space="preserve">The denominator increases with skin, reducing the productivity index. A skin reduction from </w:t>
      </w:r>
      <m:oMath>
        <m:r>
          <m:t>S=+10</m:t>
        </m:r>
      </m:oMath>
      <w:r>
        <w:rPr>
          <w:rFonts w:ascii="Times New Roman" w:hAnsi="Times New Roman"/>
        </w:rPr>
        <w:t xml:space="preserve"> to </w:t>
      </w:r>
      <m:oMath>
        <m:r>
          <m:t>S=+2</m:t>
        </m:r>
      </m:oMath>
      <w:r>
        <w:rPr>
          <w:rFonts w:ascii="Times New Roman" w:hAnsi="Times New Roman"/>
        </w:rPr>
        <w:t xml:space="preserve"> can increase PI by 30–50% in typical wells, making stimulation (acidizing, hydraulic fracturing) one of the highest-return investments in production optimization.</w:t>
      </w:r>
    </w:p>
    <w:p>
      <w:pPr>
        <w:pStyle w:val="Heading2"/>
      </w:pPr>
      <w:r>
        <w:t>5.14 Flowing Bottomhole Pressure Surveys</w:t>
      </w:r>
    </w:p>
    <w:p>
      <w:pPr>
        <w:pStyle w:val="Heading3"/>
      </w:pPr>
      <w:r>
        <w:t>5.14.1 Gradient Surveys</w:t>
      </w:r>
    </w:p>
    <w:p>
      <w:r>
        <w:rPr>
          <w:rFonts w:ascii="Times New Roman" w:hAnsi="Times New Roman"/>
        </w:rPr>
        <w:t>Flowing gradient surveys measure pressure and temperature at multiple depths in a producing well using a wireline or slickline-conveyed gauge. The resulting pressure-depth profile (gradient survey) provides:</w:t>
      </w:r>
    </w:p>
    <w:p>
      <w:pPr>
        <w:pStyle w:val="ListBullet"/>
        <w:ind w:firstLine="0"/>
      </w:pPr>
      <w:r>
        <w:rPr>
          <w:rFonts w:ascii="Times New Roman" w:hAnsi="Times New Roman"/>
          <w:b/>
        </w:rPr>
        <w:t>Flowing gradient:</w:t>
      </w:r>
      <w:r>
        <w:rPr>
          <w:rFonts w:ascii="Times New Roman" w:hAnsi="Times New Roman"/>
        </w:rPr>
        <w:t xml:space="preserve"> The slope </w:t>
      </w:r>
      <m:oMath>
        <m:r>
          <m:t>dP/dz</m:t>
        </m:r>
      </m:oMath>
      <w:r>
        <w:rPr>
          <w:rFonts w:ascii="Times New Roman" w:hAnsi="Times New Roman"/>
        </w:rPr>
        <w:t xml:space="preserve"> at each depth, which reflects the local mixture density and friction</w:t>
      </w:r>
    </w:p>
    <w:p>
      <w:pPr>
        <w:pStyle w:val="ListBullet"/>
        <w:ind w:firstLine="0"/>
      </w:pPr>
      <w:r>
        <w:rPr>
          <w:rFonts w:ascii="Times New Roman" w:hAnsi="Times New Roman"/>
          <w:b/>
        </w:rPr>
        <w:t>Gas entry points:</w:t>
      </w:r>
      <w:r>
        <w:rPr>
          <w:rFonts w:ascii="Times New Roman" w:hAnsi="Times New Roman"/>
        </w:rPr>
        <w:t xml:space="preserve"> Sudden gradient changes indicate gas influx from gas lift valves or the formation</w:t>
      </w:r>
    </w:p>
    <w:p>
      <w:pPr>
        <w:pStyle w:val="ListBullet"/>
        <w:ind w:firstLine="0"/>
      </w:pPr>
      <w:r>
        <w:rPr>
          <w:rFonts w:ascii="Times New Roman" w:hAnsi="Times New Roman"/>
          <w:b/>
        </w:rPr>
        <w:t>Liquid level:</w:t>
      </w:r>
      <w:r>
        <w:rPr>
          <w:rFonts w:ascii="Times New Roman" w:hAnsi="Times New Roman"/>
        </w:rPr>
        <w:t xml:space="preserve"> In wells with a gas cap in the annulus, the gradient transition from gas to liquid indicates the dynamic liquid level</w:t>
      </w:r>
    </w:p>
    <w:p>
      <w:pPr>
        <w:pStyle w:val="ListBullet"/>
        <w:ind w:firstLine="0"/>
      </w:pPr>
      <w:r>
        <w:rPr>
          <w:rFonts w:ascii="Times New Roman" w:hAnsi="Times New Roman"/>
          <w:b/>
        </w:rPr>
        <w:t>Flow regime identification:</w:t>
      </w:r>
      <w:r>
        <w:rPr>
          <w:rFonts w:ascii="Times New Roman" w:hAnsi="Times New Roman"/>
        </w:rPr>
        <w:t xml:space="preserve"> Smooth gradients suggest stable flow; erratic gradients suggest slug flow</w:t>
      </w:r>
    </w:p>
    <w:p>
      <w:r>
        <w:rPr>
          <w:rFonts w:ascii="Times New Roman" w:hAnsi="Times New Roman"/>
        </w:rPr>
        <w:t>A flowing gradient survey in a gas-lifted well typically shows:</w:t>
      </w:r>
    </w:p>
    <w:p>
      <w:pPr>
        <w:spacing w:before="20" w:after="20"/>
        <w:ind w:firstLine="0" w:left="720"/>
        <w:numPr>
          <w:ilvl w:val="0"/>
          <w:numId w:val="132"/>
        </w:numPr>
      </w:pPr>
      <w:r>
        <w:rPr>
          <w:rFonts w:ascii="Times New Roman" w:hAnsi="Times New Roman"/>
        </w:rPr>
        <w:t>A steep gradient below the operating valve (heavy, unassisted fluid)</w:t>
      </w:r>
    </w:p>
    <w:p>
      <w:pPr>
        <w:spacing w:before="20" w:after="20"/>
        <w:ind w:firstLine="0" w:left="720"/>
        <w:numPr>
          <w:ilvl w:val="0"/>
          <w:numId w:val="132"/>
        </w:numPr>
      </w:pPr>
      <w:r>
        <w:rPr>
          <w:rFonts w:ascii="Times New Roman" w:hAnsi="Times New Roman"/>
        </w:rPr>
        <w:t>A gradient change at the gas lift injection depth</w:t>
      </w:r>
    </w:p>
    <w:p>
      <w:pPr>
        <w:spacing w:before="20" w:after="20"/>
        <w:ind w:firstLine="0" w:left="720"/>
        <w:numPr>
          <w:ilvl w:val="0"/>
          <w:numId w:val="132"/>
        </w:numPr>
      </w:pPr>
      <w:r>
        <w:rPr>
          <w:rFonts w:ascii="Times New Roman" w:hAnsi="Times New Roman"/>
        </w:rPr>
        <w:t>A lighter gradient above the operating valve (gas-lifted fluid)</w:t>
      </w:r>
    </w:p>
    <w:p>
      <w:pPr>
        <w:pStyle w:val="Heading3"/>
      </w:pPr>
      <w:r>
        <w:t>5.14.2 Interpretation and Flow Regime Identification</w:t>
      </w:r>
    </w:p>
    <w:p>
      <w:r>
        <w:rPr>
          <w:rFonts w:ascii="Times New Roman" w:hAnsi="Times New Roman"/>
        </w:rPr>
        <w:t>The measured pressure gradient can be compared to theoretical gradients for different flow regimes:</w:t>
      </w:r>
    </w:p>
    <w:p>
      <w:pPr>
        <w:spacing w:before="120" w:after="120"/>
        <w:ind w:firstLine="0"/>
        <w:jc w:val="center"/>
        <w:tabs>
          <w:tab w:val="center" w:pos="4536"/>
          <w:tab w:val="right" w:pos="9072"/>
        </w:tabs>
      </w:pPr>
      <m:oMath>
        <m:d>
          <m:dPr>
            <m:sepChr m:val=""/>
            <m:endChr m:val=""/>
          </m:dPr>
          <m:e>
            <m:f>
              <m:fPr>
                <m:type m:val="bar"/>
              </m:fPr>
              <m:num>
                <m:r>
                  <m:t>dP</m:t>
                </m:r>
              </m:num>
              <m:den>
                <m:r>
                  <m:t>dz</m:t>
                </m:r>
              </m:den>
            </m:f>
            <m:sSub>
              <m:e>
                <m:r>
                  <m:t>)</m:t>
                </m:r>
              </m:e>
              <m:sub>
                <m:r>
                  <m:rPr>
                    <m:sty m:val="p"/>
                  </m:rPr>
                  <m:t>measured</m:t>
                </m:r>
              </m:sub>
            </m:sSub>
            <m:r>
              <m:t>=</m:t>
            </m:r>
            <m:sSub>
              <m:e>
                <m:r>
                  <m:t>ρ</m:t>
                </m:r>
              </m:e>
              <m:sub>
                <m:r>
                  <m:t>m</m:t>
                </m:r>
              </m:sub>
            </m:sSub>
            <m:r>
              <m:t>g</m:t>
            </m:r>
            <m:r>
              <m:t>+</m:t>
            </m:r>
            <m:r>
              <m:t>f</m:t>
            </m:r>
            <m:f>
              <m:fPr>
                <m:type m:val="bar"/>
              </m:fPr>
              <m:num>
                <m:sSub>
                  <m:e>
                    <m:r>
                      <m:t>ρ</m:t>
                    </m:r>
                  </m:e>
                  <m:sub>
                    <m:r>
                      <m:t>m</m:t>
                    </m:r>
                  </m:sub>
                </m:sSub>
                <m:sSubSup>
                  <m:e>
                    <m:r>
                      <m:t>v</m:t>
                    </m:r>
                  </m:e>
                  <m:sub>
                    <m:r>
                      <m:t>m</m:t>
                    </m:r>
                  </m:sub>
                  <m:sup>
                    <m:r>
                      <m:t>2</m:t>
                    </m:r>
                  </m:sup>
                </m:sSubSup>
              </m:num>
              <m:den>
                <m:r>
                  <m:t>2d</m:t>
                </m:r>
              </m:den>
            </m:f>
          </m:e>
        </m:d>
      </m:oMath>
      <w:r>
        <w:rPr>
          <w:rFonts w:ascii="Times New Roman" w:hAnsi="Times New Roman"/>
          <w:i w:val="0"/>
          <w:sz w:val="20"/>
        </w:rPr>
        <w:tab/>
        <w:t>(5.44)</w:t>
      </w:r>
    </w:p>
    <w:p>
      <w:r>
        <w:rPr>
          <w:rFonts w:ascii="Times New Roman" w:hAnsi="Times New Roman"/>
        </w:rPr>
        <w:t>If the measured gradient exceeds the hydrostatic gradient of the wellbore fluid, friction is significant. If it falls below the static liquid gradient, gas is present (reduced holdup).</w:t>
      </w:r>
    </w:p>
    <w:p>
      <w:r>
        <w:rPr>
          <w:rFonts w:ascii="Times New Roman" w:hAnsi="Times New Roman"/>
        </w:rPr>
        <w:t>Gradient surveys taken at different rates provide particularly valuable data for calibrating multiphase flow models — the gradient at each depth varies with rate because the holdup and flow regime change. This data can be used to tune the Beggs and Brill correlation parameters or select between alternative correlations.</w:t>
      </w:r>
    </w:p>
    <w:p>
      <w:pPr>
        <w:pStyle w:val="Heading3"/>
      </w:pPr>
      <w:r>
        <w:t>5.14.3 Production Logging</w:t>
      </w:r>
    </w:p>
    <w:p>
      <w:r>
        <w:rPr>
          <w:rFonts w:ascii="Times New Roman" w:hAnsi="Times New Roman"/>
        </w:rPr>
        <w:t>Production logging tools (PLT) combine pressure and temperature gauges with flow measurement sensors (spinners, capacitance probes, optical probes) to determine the flow contribution from each zone in a commingled completion. The zonal flow rates are essential for:</w:t>
      </w:r>
    </w:p>
    <w:p>
      <w:pPr>
        <w:pStyle w:val="ListBullet"/>
        <w:ind w:firstLine="0"/>
      </w:pPr>
      <w:r>
        <w:rPr>
          <w:rFonts w:ascii="Times New Roman" w:hAnsi="Times New Roman"/>
        </w:rPr>
        <w:t>Identifying watered-out zones for water shut-off</w:t>
      </w:r>
    </w:p>
    <w:p>
      <w:pPr>
        <w:pStyle w:val="ListBullet"/>
        <w:ind w:firstLine="0"/>
      </w:pPr>
      <w:r>
        <w:rPr>
          <w:rFonts w:ascii="Times New Roman" w:hAnsi="Times New Roman"/>
        </w:rPr>
        <w:t>Detecting crossflow between zones</w:t>
      </w:r>
    </w:p>
    <w:p>
      <w:pPr>
        <w:pStyle w:val="ListBullet"/>
        <w:ind w:firstLine="0"/>
      </w:pPr>
      <w:r>
        <w:rPr>
          <w:rFonts w:ascii="Times New Roman" w:hAnsi="Times New Roman"/>
        </w:rPr>
        <w:t>Quantifying zonal productivity for selective stimulation</w:t>
      </w:r>
    </w:p>
    <w:p>
      <w:pPr>
        <w:pStyle w:val="ListBullet"/>
        <w:ind w:firstLine="0"/>
      </w:pPr>
      <w:r>
        <w:rPr>
          <w:rFonts w:ascii="Times New Roman" w:hAnsi="Times New Roman"/>
        </w:rPr>
        <w:t>Validating reservoir simulation models</w:t>
      </w:r>
    </w:p>
    <w:p>
      <w:pPr>
        <w:pStyle w:val="Heading2"/>
      </w:pPr>
      <w:r>
        <w:t>5.15 Summary</w:t>
      </w:r>
    </w:p>
    <w:p>
      <w:r>
        <w:rPr>
          <w:rFonts w:ascii="Times New Roman" w:hAnsi="Times New Roman"/>
        </w:rPr>
        <w:t>Key points from this chapter:</w:t>
      </w:r>
    </w:p>
    <w:p>
      <w:pPr>
        <w:pStyle w:val="ListBullet"/>
        <w:ind w:firstLine="0"/>
      </w:pPr>
      <w:r>
        <w:rPr>
          <w:rFonts w:ascii="Times New Roman" w:hAnsi="Times New Roman"/>
          <w:b/>
        </w:rPr>
        <w:t>Multiphase flow</w:t>
      </w:r>
      <w:r>
        <w:rPr>
          <w:rFonts w:ascii="Times New Roman" w:hAnsi="Times New Roman"/>
        </w:rPr>
        <w:t xml:space="preserve"> in wells is characterized by gravity-dominated pressure loss, with liquid holdup as the critical parameter. The Beggs and Brill correlation handles all pipe inclinations and flow patterns.</w:t>
      </w:r>
    </w:p>
    <w:p>
      <w:pPr>
        <w:pStyle w:val="ListBullet"/>
        <w:ind w:firstLine="0"/>
      </w:pPr>
      <w:r>
        <w:rPr>
          <w:rFonts w:ascii="Times New Roman" w:hAnsi="Times New Roman"/>
          <w:b/>
        </w:rPr>
        <w:t>Wellhead chokes</w:t>
      </w:r>
      <w:r>
        <w:rPr>
          <w:rFonts w:ascii="Times New Roman" w:hAnsi="Times New Roman"/>
        </w:rPr>
        <w:t xml:space="preserve"> regulate production and provide critical flow isolation. The Joule-Thomson cooling across the choke must be considered for hydrate and wax risk assessment.</w:t>
      </w:r>
    </w:p>
    <w:p>
      <w:pPr>
        <w:pStyle w:val="ListBullet"/>
        <w:ind w:firstLine="0"/>
      </w:pPr>
      <w:r>
        <w:rPr>
          <w:rFonts w:ascii="Times New Roman" w:hAnsi="Times New Roman"/>
          <w:b/>
        </w:rPr>
        <w:t>Gas lift</w:t>
      </w:r>
      <w:r>
        <w:rPr>
          <w:rFonts w:ascii="Times New Roman" w:hAnsi="Times New Roman"/>
        </w:rPr>
        <w:t xml:space="preserve"> is the most common offshore artificial lift method. The optimization problem is to allocate limited injection gas among wells to maximize total production — solved by the equal-marginal-gain criterion.</w:t>
      </w:r>
    </w:p>
    <w:p>
      <w:pPr>
        <w:pStyle w:val="ListBullet"/>
        <w:ind w:firstLine="0"/>
      </w:pPr>
      <w:r>
        <w:rPr>
          <w:rFonts w:ascii="Times New Roman" w:hAnsi="Times New Roman"/>
          <w:b/>
        </w:rPr>
        <w:t>ESP and rod pumps</w:t>
      </w:r>
      <w:r>
        <w:rPr>
          <w:rFonts w:ascii="Times New Roman" w:hAnsi="Times New Roman"/>
        </w:rPr>
        <w:t xml:space="preserve"> provide alternatives for wells that cannot flow naturally. ESPs handle high rates; rod pumps are standard for low-rate onshore wells.</w:t>
      </w:r>
    </w:p>
    <w:p>
      <w:pPr>
        <w:pStyle w:val="ListBullet"/>
        <w:ind w:firstLine="0"/>
      </w:pPr>
      <w:r>
        <w:rPr>
          <w:rFonts w:ascii="Times New Roman" w:hAnsi="Times New Roman"/>
          <w:b/>
        </w:rPr>
        <w:t>Well testing</w:t>
      </w:r>
      <w:r>
        <w:rPr>
          <w:rFonts w:ascii="Times New Roman" w:hAnsi="Times New Roman"/>
        </w:rPr>
        <w:t xml:space="preserve"> (drawdown, buildup, DST) provides the permeability, skin, and reservoir pressure needed for IPR construction.</w:t>
      </w:r>
    </w:p>
    <w:p>
      <w:pPr>
        <w:pStyle w:val="ListBullet"/>
        <w:ind w:firstLine="0"/>
      </w:pPr>
      <w:r>
        <w:rPr>
          <w:rFonts w:ascii="Times New Roman" w:hAnsi="Times New Roman"/>
          <w:b/>
        </w:rPr>
        <w:t>VFP tables</w:t>
      </w:r>
      <w:r>
        <w:rPr>
          <w:rFonts w:ascii="Times New Roman" w:hAnsi="Times New Roman"/>
        </w:rPr>
        <w:t xml:space="preserve"> capture the well's multiphase flow performance in a lookup table format for use in reservoir simulators and optimization models.</w:t>
      </w:r>
    </w:p>
    <w:p>
      <w:pPr>
        <w:pStyle w:val="ListBullet"/>
        <w:ind w:firstLine="0"/>
      </w:pPr>
      <w:r>
        <w:rPr>
          <w:rFonts w:ascii="Times New Roman" w:hAnsi="Times New Roman"/>
          <w:b/>
        </w:rPr>
        <w:t>Tubing size selection</w:t>
      </w:r>
      <w:r>
        <w:rPr>
          <w:rFonts w:ascii="Times New Roman" w:hAnsi="Times New Roman"/>
        </w:rPr>
        <w:t xml:space="preserve"> balances friction loss against liquid loading risk, with the optimal size depending on the expected production rate range.</w:t>
      </w:r>
    </w:p>
    <w:p>
      <w:pPr>
        <w:pStyle w:val="ListBullet"/>
        <w:ind w:firstLine="0"/>
      </w:pPr>
      <w:r>
        <w:rPr>
          <w:rFonts w:ascii="Times New Roman" w:hAnsi="Times New Roman"/>
          <w:b/>
        </w:rPr>
        <w:t>NeqSim's `PipeBeggsAndBrills`</w:t>
      </w:r>
      <w:r>
        <w:rPr>
          <w:rFonts w:ascii="Times New Roman" w:hAnsi="Times New Roman"/>
        </w:rPr>
        <w:t xml:space="preserve"> class provides the core multiphase flow calculation for all well performance modeling.</w:t>
      </w:r>
    </w:p>
    <w:p>
      <w:pPr>
        <w:pStyle w:val="Heading2"/>
      </w:pPr>
      <w:r>
        <w:t>Exercises</w:t>
      </w:r>
    </w:p>
    <w:p>
      <w:pPr>
        <w:spacing w:before="20" w:after="20"/>
        <w:ind w:firstLine="0" w:left="720"/>
        <w:numPr>
          <w:ilvl w:val="0"/>
          <w:numId w:val="133"/>
        </w:numPr>
      </w:pPr>
      <w:r>
        <w:rPr>
          <w:rFonts w:ascii="Times New Roman" w:hAnsi="Times New Roman"/>
          <w:b/>
        </w:rPr>
        <w:t>Exercise 5.1:</w:t>
      </w:r>
      <w:r>
        <w:rPr>
          <w:rFonts w:ascii="Times New Roman" w:hAnsi="Times New Roman"/>
        </w:rPr>
        <w:t xml:space="preserve"> Using NeqSim, calculate the wellhead pressure for a vertical well producing 50,000 kg/hr through 4-inch tubing from a depth of 3,000 m TVD. The bottomhole pressure is 250 bara and the temperature is 95°C. Use the gas condensate composition from Chapter 2.</w:t>
      </w:r>
    </w:p>
    <w:p>
      <w:pPr>
        <w:spacing w:before="20" w:after="20"/>
        <w:ind w:firstLine="0" w:left="720"/>
        <w:numPr>
          <w:ilvl w:val="0"/>
          <w:numId w:val="134"/>
        </w:numPr>
      </w:pPr>
      <w:r>
        <w:rPr>
          <w:rFonts w:ascii="Times New Roman" w:hAnsi="Times New Roman"/>
          <w:b/>
        </w:rPr>
        <w:t>Exercise 5.2:</w:t>
      </w:r>
      <w:r>
        <w:rPr>
          <w:rFonts w:ascii="Times New Roman" w:hAnsi="Times New Roman"/>
        </w:rPr>
        <w:t xml:space="preserve"> For the well in Exercise 5.1, generate a complete set of pressure traverse curves for flow rates from 10,000 to 100,000 kg/hr. Plot BHP vs. rate for a fixed WHP of 30 bara to create a VFP curve. On the same plot, overlay the Vogel IPR from Chapter 4 to find the operating point.</w:t>
      </w:r>
    </w:p>
    <w:p>
      <w:pPr>
        <w:spacing w:before="20" w:after="20"/>
        <w:ind w:firstLine="0" w:left="720"/>
        <w:numPr>
          <w:ilvl w:val="0"/>
          <w:numId w:val="135"/>
        </w:numPr>
      </w:pPr>
      <w:r>
        <w:rPr>
          <w:rFonts w:ascii="Times New Roman" w:hAnsi="Times New Roman"/>
          <w:b/>
        </w:rPr>
        <w:t>Exercise 5.3:</w:t>
      </w:r>
      <w:r>
        <w:rPr>
          <w:rFonts w:ascii="Times New Roman" w:hAnsi="Times New Roman"/>
        </w:rPr>
        <w:t xml:space="preserve"> Model a wellhead choke that reduces pressure from 80 bara to 30 bara. Calculate the Joule-Thomson temperature drop and determine if the downstream temperature is below the hydrate formation temperature for the gas composition.</w:t>
      </w:r>
    </w:p>
    <w:p>
      <w:pPr>
        <w:spacing w:before="20" w:after="20"/>
        <w:ind w:firstLine="0" w:left="720"/>
        <w:numPr>
          <w:ilvl w:val="0"/>
          <w:numId w:val="136"/>
        </w:numPr>
      </w:pPr>
      <w:r>
        <w:rPr>
          <w:rFonts w:ascii="Times New Roman" w:hAnsi="Times New Roman"/>
          <w:b/>
        </w:rPr>
        <w:t>Exercise 5.4:</w:t>
      </w:r>
      <w:r>
        <w:rPr>
          <w:rFonts w:ascii="Times New Roman" w:hAnsi="Times New Roman"/>
        </w:rPr>
        <w:t xml:space="preserve"> Compare the wellhead pressures for 2-7/8", 3-1/2", and 4-1/2" tubing at flow rates of 20,000, 40,000, 60,000, and 80,000 kg/hr. Identify which tubing size gives the best wellhead pressure at each rate.</w:t>
      </w:r>
    </w:p>
    <w:p>
      <w:pPr>
        <w:spacing w:before="20" w:after="20"/>
        <w:ind w:firstLine="0" w:left="720"/>
        <w:numPr>
          <w:ilvl w:val="0"/>
          <w:numId w:val="137"/>
        </w:numPr>
      </w:pPr>
      <w:r>
        <w:rPr>
          <w:rFonts w:ascii="Times New Roman" w:hAnsi="Times New Roman"/>
          <w:b/>
        </w:rPr>
        <w:t>Exercise 5.5:</w:t>
      </w:r>
      <w:r>
        <w:rPr>
          <w:rFonts w:ascii="Times New Roman" w:hAnsi="Times New Roman"/>
        </w:rPr>
        <w:t xml:space="preserve"> Design a gas lift system for a well with the following data: well TVD = 2,800 m, reservoir pressure = 180 bara, PI = 20 Sm³/d/bar, tubing ID = 4 inches, available gas injection pressure at surface = 120 bara. Calculate the gas lift performance curve (oil rate vs. gas injection rate) and identify the optimum injection rate.</w:t>
      </w:r>
    </w:p>
    <w:p>
      <w:pPr>
        <w:spacing w:before="20" w:after="20"/>
        <w:ind w:firstLine="0" w:left="720"/>
        <w:numPr>
          <w:ilvl w:val="0"/>
          <w:numId w:val="138"/>
        </w:numPr>
      </w:pPr>
      <w:r>
        <w:rPr>
          <w:rFonts w:ascii="Times New Roman" w:hAnsi="Times New Roman"/>
          <w:b/>
        </w:rPr>
        <w:t>Exercise 5.6:</w:t>
      </w:r>
      <w:r>
        <w:rPr>
          <w:rFonts w:ascii="Times New Roman" w:hAnsi="Times New Roman"/>
        </w:rPr>
        <w:t xml:space="preserve"> Generate a VFP table with dimensions: 6 flow rates × 4 WHPs × 3 water cuts (0%, 30%, 60%) for a 3,000 m well with 4-inch tubing. Report the table as a formatted data structure suitable for import into a reservoir simulator.</w:t>
      </w:r>
    </w:p>
    <w:p>
      <w:pPr>
        <w:spacing w:before="20" w:after="20"/>
        <w:ind w:firstLine="0" w:left="720"/>
        <w:numPr>
          <w:ilvl w:val="0"/>
          <w:numId w:val="139"/>
        </w:numPr>
      </w:pPr>
      <w:r>
        <w:rPr>
          <w:rFonts w:ascii="Times New Roman" w:hAnsi="Times New Roman"/>
          <w:b/>
        </w:rPr>
        <w:t>Exercise 5.7 (Advanced):</w:t>
      </w:r>
      <w:r>
        <w:rPr>
          <w:rFonts w:ascii="Times New Roman" w:hAnsi="Times New Roman"/>
        </w:rPr>
        <w:t xml:space="preserve"> For a three-well gas lift system sharing a compressor with 150,000 Sm³/d total injection capacity, each well has a different gas lift performance curve. Determine the optimal allocation of injection gas using the equal-marginal-gain method. Compare with equal allocation and maximum-rate-first allocation.</w:t>
      </w:r>
    </w:p>
    <w:p>
      <w:pPr>
        <w:spacing w:before="20" w:after="20"/>
        <w:ind w:firstLine="0" w:left="720"/>
        <w:numPr>
          <w:ilvl w:val="0"/>
          <w:numId w:val="140"/>
        </w:numPr>
      </w:pPr>
      <w:r>
        <w:rPr>
          <w:rFonts w:ascii="Times New Roman" w:hAnsi="Times New Roman"/>
        </w:rPr>
        <w:t xml:space="preserve">Beggs, H. D., &amp; Brill, J. P. (1973). A study of two-phase flow in inclined pipes. </w:t>
      </w:r>
      <w:r>
        <w:rPr>
          <w:rFonts w:ascii="Times New Roman" w:hAnsi="Times New Roman"/>
          <w:i/>
        </w:rPr>
        <w:t>Journal of Petroleum Technology</w:t>
      </w:r>
      <w:r>
        <w:rPr>
          <w:rFonts w:ascii="Times New Roman" w:hAnsi="Times New Roman"/>
        </w:rPr>
        <w:t>, 25(5), 607–617.</w:t>
      </w:r>
    </w:p>
    <w:p>
      <w:pPr>
        <w:spacing w:before="20" w:after="20"/>
        <w:ind w:firstLine="0" w:left="720"/>
        <w:numPr>
          <w:ilvl w:val="0"/>
          <w:numId w:val="140"/>
        </w:numPr>
      </w:pPr>
      <w:r>
        <w:rPr>
          <w:rFonts w:ascii="Times New Roman" w:hAnsi="Times New Roman"/>
        </w:rPr>
        <w:t xml:space="preserve">Hagedorn, A. R., &amp; Brown, K. E. (1965). Experimental study of pressure gradients occurring during continuous two-phase flow in small-diameter vertical conduits. </w:t>
      </w:r>
      <w:r>
        <w:rPr>
          <w:rFonts w:ascii="Times New Roman" w:hAnsi="Times New Roman"/>
          <w:i/>
        </w:rPr>
        <w:t>Journal of Petroleum Technology</w:t>
      </w:r>
      <w:r>
        <w:rPr>
          <w:rFonts w:ascii="Times New Roman" w:hAnsi="Times New Roman"/>
        </w:rPr>
        <w:t>, 17(4), 475–484.</w:t>
      </w:r>
    </w:p>
    <w:p>
      <w:pPr>
        <w:spacing w:before="20" w:after="20"/>
        <w:ind w:firstLine="0" w:left="720"/>
        <w:numPr>
          <w:ilvl w:val="0"/>
          <w:numId w:val="140"/>
        </w:numPr>
      </w:pPr>
      <w:r>
        <w:rPr>
          <w:rFonts w:ascii="Times New Roman" w:hAnsi="Times New Roman"/>
        </w:rPr>
        <w:t xml:space="preserve">Turner, R. G., Hubbard, M. G., &amp; Dukler, A. E. (1969). Analysis and prediction of minimum flow rate for the continuous removal of liquids from gas wells. </w:t>
      </w:r>
      <w:r>
        <w:rPr>
          <w:rFonts w:ascii="Times New Roman" w:hAnsi="Times New Roman"/>
          <w:i/>
        </w:rPr>
        <w:t>Journal of Petroleum Technology</w:t>
      </w:r>
      <w:r>
        <w:rPr>
          <w:rFonts w:ascii="Times New Roman" w:hAnsi="Times New Roman"/>
        </w:rPr>
        <w:t>, 21(11), 1475–1482.</w:t>
      </w:r>
    </w:p>
    <w:p>
      <w:pPr>
        <w:spacing w:before="20" w:after="20"/>
        <w:ind w:firstLine="0" w:left="720"/>
        <w:numPr>
          <w:ilvl w:val="0"/>
          <w:numId w:val="140"/>
        </w:numPr>
      </w:pPr>
      <w:r>
        <w:rPr>
          <w:rFonts w:ascii="Times New Roman" w:hAnsi="Times New Roman"/>
        </w:rPr>
        <w:t xml:space="preserve">Taitel, Y., &amp; Dukler, A. E. (1980). Modelling flow pattern transitions for steady upward gas-liquid flow in vertical tubes. </w:t>
      </w:r>
      <w:r>
        <w:rPr>
          <w:rFonts w:ascii="Times New Roman" w:hAnsi="Times New Roman"/>
          <w:i/>
        </w:rPr>
        <w:t>AIChE Journal</w:t>
      </w:r>
      <w:r>
        <w:rPr>
          <w:rFonts w:ascii="Times New Roman" w:hAnsi="Times New Roman"/>
        </w:rPr>
        <w:t>, 26(3), 345–354.</w:t>
      </w:r>
    </w:p>
    <w:p>
      <w:pPr>
        <w:spacing w:before="20" w:after="20"/>
        <w:ind w:firstLine="0" w:left="720"/>
        <w:numPr>
          <w:ilvl w:val="0"/>
          <w:numId w:val="140"/>
        </w:numPr>
      </w:pPr>
      <w:r>
        <w:rPr>
          <w:rFonts w:ascii="Times New Roman" w:hAnsi="Times New Roman"/>
        </w:rPr>
        <w:t xml:space="preserve">Brown, K. E. (1984). </w:t>
      </w:r>
      <w:r>
        <w:rPr>
          <w:rFonts w:ascii="Times New Roman" w:hAnsi="Times New Roman"/>
          <w:i/>
        </w:rPr>
        <w:t>The Technology of Artificial Lift Methods</w:t>
      </w:r>
      <w:r>
        <w:rPr>
          <w:rFonts w:ascii="Times New Roman" w:hAnsi="Times New Roman"/>
        </w:rPr>
        <w:t>, Vol. 4: Production Optimization. PennWell Books.</w:t>
      </w:r>
    </w:p>
    <w:p>
      <w:pPr>
        <w:spacing w:before="20" w:after="20"/>
        <w:ind w:firstLine="0" w:left="720"/>
        <w:numPr>
          <w:ilvl w:val="0"/>
          <w:numId w:val="140"/>
        </w:numPr>
      </w:pPr>
      <w:r>
        <w:rPr>
          <w:rFonts w:ascii="Times New Roman" w:hAnsi="Times New Roman"/>
        </w:rPr>
        <w:t xml:space="preserve">Takacs, G. (2009). </w:t>
      </w:r>
      <w:r>
        <w:rPr>
          <w:rFonts w:ascii="Times New Roman" w:hAnsi="Times New Roman"/>
          <w:i/>
        </w:rPr>
        <w:t>Gas Lift Manual</w:t>
      </w:r>
      <w:r>
        <w:rPr>
          <w:rFonts w:ascii="Times New Roman" w:hAnsi="Times New Roman"/>
        </w:rPr>
        <w:t>. PennWell Books.</w:t>
      </w:r>
    </w:p>
    <w:p>
      <w:pPr>
        <w:spacing w:before="20" w:after="20"/>
        <w:ind w:firstLine="0" w:left="720"/>
        <w:numPr>
          <w:ilvl w:val="0"/>
          <w:numId w:val="140"/>
        </w:numPr>
      </w:pPr>
      <w:r>
        <w:rPr>
          <w:rFonts w:ascii="Times New Roman" w:hAnsi="Times New Roman"/>
        </w:rPr>
        <w:t xml:space="preserve">Lea, J. F., Nickens, H. V., &amp; Wells, M. R. (2008). </w:t>
      </w:r>
      <w:r>
        <w:rPr>
          <w:rFonts w:ascii="Times New Roman" w:hAnsi="Times New Roman"/>
          <w:i/>
        </w:rPr>
        <w:t>Gas Well Deliquification</w:t>
      </w:r>
      <w:r>
        <w:rPr>
          <w:rFonts w:ascii="Times New Roman" w:hAnsi="Times New Roman"/>
        </w:rPr>
        <w:t xml:space="preserve"> (2nd ed.). Gulf Professional Publishing.</w:t>
      </w:r>
    </w:p>
    <w:p>
      <w:pPr>
        <w:spacing w:before="20" w:after="20"/>
        <w:ind w:firstLine="0" w:left="720"/>
        <w:numPr>
          <w:ilvl w:val="0"/>
          <w:numId w:val="140"/>
        </w:numPr>
      </w:pPr>
      <w:r>
        <w:rPr>
          <w:rFonts w:ascii="Times New Roman" w:hAnsi="Times New Roman"/>
        </w:rPr>
        <w:t xml:space="preserve">Horne, R. N. (1995). </w:t>
      </w:r>
      <w:r>
        <w:rPr>
          <w:rFonts w:ascii="Times New Roman" w:hAnsi="Times New Roman"/>
          <w:i/>
        </w:rPr>
        <w:t>Modern Well Test Analysis: A Computer-Aided Approach</w:t>
      </w:r>
      <w:r>
        <w:rPr>
          <w:rFonts w:ascii="Times New Roman" w:hAnsi="Times New Roman"/>
        </w:rPr>
        <w:t xml:space="preserve"> (2nd ed.). Petroway Inc.</w:t>
      </w:r>
    </w:p>
    <w:p>
      <w:pPr>
        <w:spacing w:before="20" w:after="20"/>
        <w:ind w:firstLine="0" w:left="720"/>
        <w:numPr>
          <w:ilvl w:val="0"/>
          <w:numId w:val="140"/>
        </w:numPr>
      </w:pPr>
      <w:r>
        <w:rPr>
          <w:rFonts w:ascii="Times New Roman" w:hAnsi="Times New Roman"/>
        </w:rPr>
        <w:t xml:space="preserve">Economides, M. J., Hill, A. D., Ehlig-Economides, C., &amp; Zhu, D. (2013). </w:t>
      </w:r>
      <w:r>
        <w:rPr>
          <w:rFonts w:ascii="Times New Roman" w:hAnsi="Times New Roman"/>
          <w:i/>
        </w:rPr>
        <w:t>Petroleum Production Systems</w:t>
      </w:r>
      <w:r>
        <w:rPr>
          <w:rFonts w:ascii="Times New Roman" w:hAnsi="Times New Roman"/>
        </w:rPr>
        <w:t xml:space="preserve"> (2nd ed.). Prentice Hall.</w:t>
      </w:r>
    </w:p>
    <w:p>
      <w:pPr>
        <w:spacing w:before="20" w:after="20"/>
        <w:ind w:firstLine="0" w:left="720"/>
        <w:numPr>
          <w:ilvl w:val="0"/>
          <w:numId w:val="140"/>
        </w:numPr>
      </w:pPr>
      <w:r>
        <w:rPr>
          <w:rFonts w:ascii="Times New Roman" w:hAnsi="Times New Roman"/>
        </w:rPr>
        <w:t xml:space="preserve">Brill, J. P., &amp; Mukherjee, H. (1999). </w:t>
      </w:r>
      <w:r>
        <w:rPr>
          <w:rFonts w:ascii="Times New Roman" w:hAnsi="Times New Roman"/>
          <w:i/>
        </w:rPr>
        <w:t>Multiphase Flow in Wells</w:t>
      </w:r>
      <w:r>
        <w:rPr>
          <w:rFonts w:ascii="Times New Roman" w:hAnsi="Times New Roman"/>
        </w:rPr>
        <w:t>. SPE Monograph Series, Vol. 17.</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848279"/>
            <wp:docPr id="48" name="Picture 48"/>
            <wp:cNvGraphicFramePr>
              <a:graphicFrameLocks noChangeAspect="1"/>
            </wp:cNvGraphicFramePr>
            <a:graphic>
              <a:graphicData uri="http://schemas.openxmlformats.org/drawingml/2006/picture">
                <pic:pic>
                  <pic:nvPicPr>
                    <pic:cNvPr id="0" name="ch05_fig01_vlp_curves.png"/>
                    <pic:cNvPicPr/>
                  </pic:nvPicPr>
                  <pic:blipFill>
                    <a:blip r:embed="rId47"/>
                    <a:stretch>
                      <a:fillRect/>
                    </a:stretch>
                  </pic:blipFill>
                  <pic:spPr>
                    <a:xfrm>
                      <a:off x="0" y="0"/>
                      <a:ext cx="4114800" cy="2848279"/>
                    </a:xfrm>
                    <a:prstGeom prst="rect"/>
                  </pic:spPr>
                </pic:pic>
              </a:graphicData>
            </a:graphic>
          </wp:inline>
        </w:drawing>
      </w:r>
    </w:p>
    <w:p>
      <w:pPr>
        <w:spacing w:before="60" w:after="240"/>
        <w:ind w:firstLine="0"/>
        <w:jc w:val="center"/>
      </w:pPr>
      <w:r>
        <w:rPr>
          <w:rFonts w:ascii="Times New Roman" w:hAnsi="Times New Roman"/>
          <w:i/>
          <w:sz w:val="18"/>
        </w:rPr>
        <w:t>Figure 5.1: Fig01 Vlp Curves</w:t>
      </w:r>
    </w:p>
    <w:p>
      <w:pPr>
        <w:spacing w:after="240"/>
        <w:ind w:firstLine="0"/>
        <w:jc w:val="center"/>
      </w:pPr>
      <w:r>
        <w:rPr>
          <w:rFonts w:ascii="Times New Roman" w:hAnsi="Times New Roman"/>
          <w:i/>
          <w:sz w:val="18"/>
        </w:rPr>
        <w:t>Figure 5.1: Fig01 Vlp Curves</w:t>
      </w:r>
    </w:p>
    <w:p>
      <w:pPr>
        <w:spacing w:before="240"/>
        <w:ind w:firstLine="0"/>
        <w:jc w:val="center"/>
      </w:pPr>
      <w:r>
        <w:drawing>
          <wp:inline xmlns:a="http://schemas.openxmlformats.org/drawingml/2006/main" xmlns:pic="http://schemas.openxmlformats.org/drawingml/2006/picture">
            <wp:extent cx="4114800" cy="2852146"/>
            <wp:docPr id="49" name="Picture 49"/>
            <wp:cNvGraphicFramePr>
              <a:graphicFrameLocks noChangeAspect="1"/>
            </wp:cNvGraphicFramePr>
            <a:graphic>
              <a:graphicData uri="http://schemas.openxmlformats.org/drawingml/2006/picture">
                <pic:pic>
                  <pic:nvPicPr>
                    <pic:cNvPr id="0" name="ch05_fig02_operating_point.png"/>
                    <pic:cNvPicPr/>
                  </pic:nvPicPr>
                  <pic:blipFill>
                    <a:blip r:embed="rId48"/>
                    <a:stretch>
                      <a:fillRect/>
                    </a:stretch>
                  </pic:blipFill>
                  <pic:spPr>
                    <a:xfrm>
                      <a:off x="0" y="0"/>
                      <a:ext cx="4114800" cy="2852146"/>
                    </a:xfrm>
                    <a:prstGeom prst="rect"/>
                  </pic:spPr>
                </pic:pic>
              </a:graphicData>
            </a:graphic>
          </wp:inline>
        </w:drawing>
      </w:r>
    </w:p>
    <w:p>
      <w:pPr>
        <w:spacing w:before="60" w:after="240"/>
        <w:ind w:firstLine="0"/>
        <w:jc w:val="center"/>
      </w:pPr>
      <w:r>
        <w:rPr>
          <w:rFonts w:ascii="Times New Roman" w:hAnsi="Times New Roman"/>
          <w:i/>
          <w:sz w:val="18"/>
        </w:rPr>
        <w:t>Figure 5.2: Fig02 Operating Point</w:t>
      </w:r>
    </w:p>
    <w:p>
      <w:pPr>
        <w:spacing w:after="240"/>
        <w:ind w:firstLine="0"/>
        <w:jc w:val="center"/>
      </w:pPr>
      <w:r>
        <w:rPr>
          <w:rFonts w:ascii="Times New Roman" w:hAnsi="Times New Roman"/>
          <w:i/>
          <w:sz w:val="18"/>
        </w:rPr>
        <w:t>Figure 5.2: Fig02 Operating Point</w:t>
      </w:r>
    </w:p>
    <w:p>
      <w:pPr>
        <w:spacing w:before="240"/>
        <w:ind w:firstLine="0"/>
        <w:jc w:val="center"/>
      </w:pPr>
      <w:r>
        <w:drawing>
          <wp:inline xmlns:a="http://schemas.openxmlformats.org/drawingml/2006/main" xmlns:pic="http://schemas.openxmlformats.org/drawingml/2006/picture">
            <wp:extent cx="4114800" cy="2848279"/>
            <wp:docPr id="50" name="Picture 50"/>
            <wp:cNvGraphicFramePr>
              <a:graphicFrameLocks noChangeAspect="1"/>
            </wp:cNvGraphicFramePr>
            <a:graphic>
              <a:graphicData uri="http://schemas.openxmlformats.org/drawingml/2006/picture">
                <pic:pic>
                  <pic:nvPicPr>
                    <pic:cNvPr id="0" name="ch05_fig03_gas_lift_optimization.png"/>
                    <pic:cNvPicPr/>
                  </pic:nvPicPr>
                  <pic:blipFill>
                    <a:blip r:embed="rId49"/>
                    <a:stretch>
                      <a:fillRect/>
                    </a:stretch>
                  </pic:blipFill>
                  <pic:spPr>
                    <a:xfrm>
                      <a:off x="0" y="0"/>
                      <a:ext cx="4114800" cy="2848279"/>
                    </a:xfrm>
                    <a:prstGeom prst="rect"/>
                  </pic:spPr>
                </pic:pic>
              </a:graphicData>
            </a:graphic>
          </wp:inline>
        </w:drawing>
      </w:r>
    </w:p>
    <w:p>
      <w:pPr>
        <w:spacing w:before="60" w:after="240"/>
        <w:ind w:firstLine="0"/>
        <w:jc w:val="center"/>
      </w:pPr>
      <w:r>
        <w:rPr>
          <w:rFonts w:ascii="Times New Roman" w:hAnsi="Times New Roman"/>
          <w:i/>
          <w:sz w:val="18"/>
        </w:rPr>
        <w:t>Figure 5.3: Fig03 Gas Lift Optimization</w:t>
      </w:r>
    </w:p>
    <w:p>
      <w:pPr>
        <w:spacing w:after="240"/>
        <w:ind w:firstLine="0"/>
        <w:jc w:val="center"/>
      </w:pPr>
      <w:r>
        <w:rPr>
          <w:rFonts w:ascii="Times New Roman" w:hAnsi="Times New Roman"/>
          <w:i/>
          <w:sz w:val="18"/>
        </w:rPr>
        <w:t>Figure 5.3: Fig03 Gas Lift Optimization</w:t>
      </w:r>
    </w:p>
    <w:p>
      <w:pPr>
        <w:spacing w:before="240"/>
        <w:ind w:firstLine="0"/>
        <w:jc w:val="center"/>
      </w:pPr>
      <w:r>
        <w:drawing>
          <wp:inline xmlns:a="http://schemas.openxmlformats.org/drawingml/2006/main" xmlns:pic="http://schemas.openxmlformats.org/drawingml/2006/picture">
            <wp:extent cx="4114800" cy="2848279"/>
            <wp:docPr id="51" name="Picture 51"/>
            <wp:cNvGraphicFramePr>
              <a:graphicFrameLocks noChangeAspect="1"/>
            </wp:cNvGraphicFramePr>
            <a:graphic>
              <a:graphicData uri="http://schemas.openxmlformats.org/drawingml/2006/picture">
                <pic:pic>
                  <pic:nvPicPr>
                    <pic:cNvPr id="0" name="ch05_fig04_watercut_effect.png"/>
                    <pic:cNvPicPr/>
                  </pic:nvPicPr>
                  <pic:blipFill>
                    <a:blip r:embed="rId50"/>
                    <a:stretch>
                      <a:fillRect/>
                    </a:stretch>
                  </pic:blipFill>
                  <pic:spPr>
                    <a:xfrm>
                      <a:off x="0" y="0"/>
                      <a:ext cx="4114800" cy="2848279"/>
                    </a:xfrm>
                    <a:prstGeom prst="rect"/>
                  </pic:spPr>
                </pic:pic>
              </a:graphicData>
            </a:graphic>
          </wp:inline>
        </w:drawing>
      </w:r>
    </w:p>
    <w:p>
      <w:pPr>
        <w:spacing w:before="60" w:after="240"/>
        <w:ind w:firstLine="0"/>
        <w:jc w:val="center"/>
      </w:pPr>
      <w:r>
        <w:rPr>
          <w:rFonts w:ascii="Times New Roman" w:hAnsi="Times New Roman"/>
          <w:i/>
          <w:sz w:val="18"/>
        </w:rPr>
        <w:t>Figure 5.4: Fig04 Watercut Effect</w:t>
      </w:r>
    </w:p>
    <w:p>
      <w:pPr>
        <w:spacing w:after="240"/>
        <w:ind w:firstLine="0"/>
        <w:jc w:val="center"/>
      </w:pPr>
      <w:r>
        <w:rPr>
          <w:rFonts w:ascii="Times New Roman" w:hAnsi="Times New Roman"/>
          <w:i/>
          <w:sz w:val="18"/>
        </w:rPr>
        <w:t>Figure 5.4: Fig04 Watercut Effect</w:t>
      </w:r>
    </w:p>
    <w:p>
      <w:r>
        <w:br w:type="page"/>
      </w:r>
    </w:p>
    <w:p>
      <w:pPr>
        <w:pStyle w:val="Heading1"/>
      </w:pPr>
      <w:r>
        <w:t>6 Production Wells, Artificial Lift, and Well Network Modeling</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141"/>
        </w:numPr>
      </w:pPr>
      <w:r>
        <w:rPr>
          <w:rFonts w:ascii="Times New Roman" w:hAnsi="Times New Roman"/>
        </w:rPr>
        <w:t xml:space="preserve">Model production well networks using NeqSim's </w:t>
      </w:r>
      <w:r>
        <w:rPr>
          <w:rFonts w:ascii="Consolas" w:hAnsi="Consolas"/>
          <w:sz w:val="18"/>
        </w:rPr>
        <w:t>LoopedPipeNetwork</w:t>
      </w:r>
      <w:r>
        <w:rPr>
          <w:rFonts w:ascii="Times New Roman" w:hAnsi="Times New Roman"/>
        </w:rPr>
        <w:t xml:space="preserve"> class with multiple wells, chokes, tubing, and gathering flowlines</w:t>
      </w:r>
    </w:p>
    <w:p>
      <w:pPr>
        <w:spacing w:before="20" w:after="20"/>
        <w:ind w:firstLine="0" w:left="720"/>
        <w:numPr>
          <w:ilvl w:val="0"/>
          <w:numId w:val="141"/>
        </w:numPr>
      </w:pPr>
      <w:r>
        <w:rPr>
          <w:rFonts w:ascii="Times New Roman" w:hAnsi="Times New Roman"/>
        </w:rPr>
        <w:t>Implement IPR models (Productivity Index, Vogel, Fetkovich) for both oil and gas wells within a network framework</w:t>
      </w:r>
    </w:p>
    <w:p>
      <w:pPr>
        <w:spacing w:before="20" w:after="20"/>
        <w:ind w:firstLine="0" w:left="720"/>
        <w:numPr>
          <w:ilvl w:val="0"/>
          <w:numId w:val="141"/>
        </w:numPr>
      </w:pPr>
      <w:r>
        <w:rPr>
          <w:rFonts w:ascii="Times New Roman" w:hAnsi="Times New Roman"/>
        </w:rPr>
        <w:t>Size and model production chokes using IEC 60534-style valve equations with critical flow detection</w:t>
      </w:r>
    </w:p>
    <w:p>
      <w:pPr>
        <w:spacing w:before="20" w:after="20"/>
        <w:ind w:firstLine="0" w:left="720"/>
        <w:numPr>
          <w:ilvl w:val="0"/>
          <w:numId w:val="141"/>
        </w:numPr>
      </w:pPr>
      <w:r>
        <w:rPr>
          <w:rFonts w:ascii="Times New Roman" w:hAnsi="Times New Roman"/>
        </w:rPr>
        <w:t>Calculate vertical lift performance (VLP) for well tubing using segmented pressure drop correlations</w:t>
      </w:r>
    </w:p>
    <w:p>
      <w:pPr>
        <w:spacing w:before="20" w:after="20"/>
        <w:ind w:firstLine="0" w:left="720"/>
        <w:numPr>
          <w:ilvl w:val="0"/>
          <w:numId w:val="141"/>
        </w:numPr>
      </w:pPr>
      <w:r>
        <w:rPr>
          <w:rFonts w:ascii="Times New Roman" w:hAnsi="Times New Roman"/>
        </w:rPr>
        <w:t>Build complete multi-well gathering networks with source, junction, and sink nodes</w:t>
      </w:r>
    </w:p>
    <w:p>
      <w:pPr>
        <w:spacing w:before="20" w:after="20"/>
        <w:ind w:firstLine="0" w:left="720"/>
        <w:numPr>
          <w:ilvl w:val="0"/>
          <w:numId w:val="141"/>
        </w:numPr>
      </w:pPr>
      <w:r>
        <w:rPr>
          <w:rFonts w:ascii="Times New Roman" w:hAnsi="Times New Roman"/>
        </w:rPr>
        <w:t>Model artificial lift systems (gas lift, ESP, jet pump, rod pump) and their effect on network hydraulics</w:t>
      </w:r>
    </w:p>
    <w:p>
      <w:pPr>
        <w:spacing w:before="20" w:after="20"/>
        <w:ind w:firstLine="0" w:left="720"/>
        <w:numPr>
          <w:ilvl w:val="0"/>
          <w:numId w:val="141"/>
        </w:numPr>
      </w:pPr>
      <w:r>
        <w:rPr>
          <w:rFonts w:ascii="Times New Roman" w:hAnsi="Times New Roman"/>
        </w:rPr>
        <w:t>Optimize choke settings and production allocation across a well network using NLP and multi-objective methods</w:t>
      </w:r>
    </w:p>
    <w:p>
      <w:pPr>
        <w:spacing w:before="20" w:after="20"/>
        <w:ind w:firstLine="0" w:left="720"/>
        <w:numPr>
          <w:ilvl w:val="0"/>
          <w:numId w:val="141"/>
        </w:numPr>
      </w:pPr>
      <w:r>
        <w:rPr>
          <w:rFonts w:ascii="Times New Roman" w:hAnsi="Times New Roman"/>
        </w:rPr>
        <w:t>Track water handling, sand production, corrosion, and GHG emissions within the network model</w:t>
      </w:r>
    </w:p>
    <w:p>
      <w:pPr>
        <w:spacing w:before="20" w:after="20"/>
        <w:ind w:firstLine="0" w:left="720"/>
        <w:numPr>
          <w:ilvl w:val="0"/>
          <w:numId w:val="141"/>
        </w:numPr>
      </w:pPr>
      <w:r>
        <w:rPr>
          <w:rFonts w:ascii="Times New Roman" w:hAnsi="Times New Roman"/>
        </w:rPr>
        <w:t>Implement production well networks in Python for rapid prototyping and sensitivity analysis</w:t>
      </w:r>
    </w:p>
    <w:p>
      <w:r>
        <w:rPr>
          <w:rFonts w:ascii="Times New Roman" w:hAnsi="Times New Roman"/>
        </w:rPr>
        <w:t>---</w:t>
      </w:r>
    </w:p>
    <w:p>
      <w:pPr>
        <w:pStyle w:val="Heading2"/>
      </w:pPr>
      <w:r>
        <w:t>15.1 Introduction</w:t>
      </w:r>
    </w:p>
    <w:p>
      <w:r>
        <w:rPr>
          <w:rFonts w:ascii="Times New Roman" w:hAnsi="Times New Roman"/>
        </w:rPr>
        <w:t>Previous chapters addressed individual well performance — multiphase flow in tubing (Chapter 5), choke behavior (Chapter 15 Valves), and artificial lift methods. In reality, production wells do not operate in isolation. They are connected through a gathering network of flowlines, manifolds, and headers that deliver the combined production to the processing facility. The performance of each well depends on the network back-pressure, which in turn depends on the production rates of all other wells.</w:t>
      </w:r>
    </w:p>
    <w:p>
      <w:r>
        <w:rPr>
          <w:rFonts w:ascii="Times New Roman" w:hAnsi="Times New Roman"/>
        </w:rPr>
        <w:t xml:space="preserve">This chapter introduces </w:t>
      </w:r>
      <w:r>
        <w:rPr>
          <w:rFonts w:ascii="Times New Roman" w:hAnsi="Times New Roman"/>
          <w:b/>
        </w:rPr>
        <w:t>production well network modeling</w:t>
      </w:r>
      <w:r>
        <w:rPr>
          <w:rFonts w:ascii="Times New Roman" w:hAnsi="Times New Roman"/>
        </w:rPr>
        <w:t xml:space="preserve"> — the discipline of simultaneously solving for flow rates and pressures across an interconnected system of wells, chokes, tubing strings, flowlines, and processing constraints. We present NeqSim's </w:t>
      </w:r>
      <w:r>
        <w:rPr>
          <w:rFonts w:ascii="Consolas" w:hAnsi="Consolas"/>
          <w:sz w:val="18"/>
        </w:rPr>
        <w:t>LoopedPipeNetwork</w:t>
      </w:r>
      <w:r>
        <w:rPr>
          <w:rFonts w:ascii="Times New Roman" w:hAnsi="Times New Roman"/>
        </w:rPr>
        <w:t xml:space="preserve"> class, which implements a Newton-Raphson Global Gradient Algorithm (NR-GGA) solver capable of handling hundreds of wells with sub-second convergence.</w:t>
      </w:r>
    </w:p>
    <w:p>
      <w:r>
        <w:rPr>
          <w:rFonts w:ascii="Times New Roman" w:hAnsi="Times New Roman"/>
        </w:rPr>
        <w:t>The chapter progresses from individual building blocks (IPR models, choke equations, tubing VLP) to complete network assembly and optimization. We conclude with practical topics: artificial lift integration, water handling, flow assurance, emissions tracking, and Python implementations for rapid engineering studies.</w:t>
      </w:r>
    </w:p>
    <w:p>
      <w:pPr>
        <w:pStyle w:val="Heading3"/>
      </w:pPr>
      <w:r>
        <w:t>15.1.1 Why Network Modeling Matters</w:t>
      </w:r>
    </w:p>
    <w:p>
      <w:r>
        <w:rPr>
          <w:rFonts w:ascii="Times New Roman" w:hAnsi="Times New Roman"/>
        </w:rPr>
        <w:t>Consider a platform producing from 20 wells through a common manifold at 40 bara. If one well increases production, the manifold pressure rises slightly, reducing the drawdown — and hence the flow rate — of every other well. This coupling means that:</w:t>
      </w:r>
    </w:p>
    <w:p>
      <w:pPr>
        <w:pStyle w:val="ListBullet"/>
        <w:ind w:firstLine="0"/>
      </w:pPr>
      <w:r>
        <w:rPr>
          <w:rFonts w:ascii="Times New Roman" w:hAnsi="Times New Roman"/>
          <w:b/>
        </w:rPr>
        <w:t>Individual well optimization is insufficient.</w:t>
      </w:r>
      <w:r>
        <w:rPr>
          <w:rFonts w:ascii="Times New Roman" w:hAnsi="Times New Roman"/>
        </w:rPr>
        <w:t xml:space="preserve"> Maximizing one well may reduce total platform production.</w:t>
      </w:r>
    </w:p>
    <w:p>
      <w:pPr>
        <w:pStyle w:val="ListBullet"/>
        <w:ind w:firstLine="0"/>
      </w:pPr>
      <w:r>
        <w:rPr>
          <w:rFonts w:ascii="Times New Roman" w:hAnsi="Times New Roman"/>
          <w:b/>
        </w:rPr>
        <w:t>Choke settings interact.</w:t>
      </w:r>
      <w:r>
        <w:rPr>
          <w:rFonts w:ascii="Times New Roman" w:hAnsi="Times New Roman"/>
        </w:rPr>
        <w:t xml:space="preserve"> Opening a choke on Well A changes the back-pressure on Wells B through T.</w:t>
      </w:r>
    </w:p>
    <w:p>
      <w:pPr>
        <w:pStyle w:val="ListBullet"/>
        <w:ind w:firstLine="0"/>
      </w:pPr>
      <w:r>
        <w:rPr>
          <w:rFonts w:ascii="Times New Roman" w:hAnsi="Times New Roman"/>
          <w:b/>
        </w:rPr>
        <w:t>Artificial lift allocation is a system problem.</w:t>
      </w:r>
      <w:r>
        <w:rPr>
          <w:rFonts w:ascii="Times New Roman" w:hAnsi="Times New Roman"/>
        </w:rPr>
        <w:t xml:space="preserve"> Gas lift gas or ESP power allocated to one well affects what is available for others.</w:t>
      </w:r>
    </w:p>
    <w:p>
      <w:pPr>
        <w:pStyle w:val="ListBullet"/>
        <w:ind w:firstLine="0"/>
      </w:pPr>
      <w:r>
        <w:rPr>
          <w:rFonts w:ascii="Times New Roman" w:hAnsi="Times New Roman"/>
          <w:b/>
        </w:rPr>
        <w:t>Facility constraints propagate.</w:t>
      </w:r>
      <w:r>
        <w:rPr>
          <w:rFonts w:ascii="Times New Roman" w:hAnsi="Times New Roman"/>
        </w:rPr>
        <w:t xml:space="preserve"> A compressor limit or separator capacity constraint affects all wells simultaneously.</w:t>
      </w:r>
    </w:p>
    <w:p>
      <w:r>
        <w:rPr>
          <w:rFonts w:ascii="Times New Roman" w:hAnsi="Times New Roman"/>
        </w:rPr>
        <w:t>Network modeling captures these interactions and enables true system-level optimization.</w:t>
      </w:r>
    </w:p>
    <w:p>
      <w:pPr>
        <w:pStyle w:val="Heading3"/>
      </w:pPr>
      <w:r>
        <w:t>15.1.2 The LoopedPipeNetwork Architecture</w:t>
      </w:r>
    </w:p>
    <w:p>
      <w:r>
        <w:rPr>
          <w:rFonts w:ascii="Times New Roman" w:hAnsi="Times New Roman"/>
        </w:rPr>
        <w:t xml:space="preserve">NeqSim's </w:t>
      </w:r>
      <w:r>
        <w:rPr>
          <w:rFonts w:ascii="Consolas" w:hAnsi="Consolas"/>
          <w:sz w:val="18"/>
        </w:rPr>
        <w:t>LoopedPipeNetwork</w:t>
      </w:r>
      <w:r>
        <w:rPr>
          <w:rFonts w:ascii="Times New Roman" w:hAnsi="Times New Roman"/>
        </w:rPr>
        <w:t xml:space="preserve"> represents the production system as a directed graph:</w:t>
      </w:r>
    </w:p>
    <w:p>
      <w:pPr>
        <w:pStyle w:val="ListBullet"/>
        <w:ind w:firstLine="0"/>
      </w:pPr>
      <w:r>
        <w:rPr>
          <w:rFonts w:ascii="Times New Roman" w:hAnsi="Times New Roman"/>
          <w:b/>
        </w:rPr>
        <w:t>Nodes</w:t>
      </w:r>
      <w:r>
        <w:rPr>
          <w:rFonts w:ascii="Times New Roman" w:hAnsi="Times New Roman"/>
        </w:rPr>
        <w:t xml:space="preserve"> represent physical locations: reservoir sandface, wellbore, wellhead, manifold, platform arrival</w:t>
      </w:r>
    </w:p>
    <w:p>
      <w:pPr>
        <w:pStyle w:val="ListBullet"/>
        <w:ind w:firstLine="0"/>
      </w:pPr>
      <w:r>
        <w:rPr>
          <w:rFonts w:ascii="Times New Roman" w:hAnsi="Times New Roman"/>
          <w:b/>
        </w:rPr>
        <w:t>Elements</w:t>
      </w:r>
      <w:r>
        <w:rPr>
          <w:rFonts w:ascii="Times New Roman" w:hAnsi="Times New Roman"/>
        </w:rPr>
        <w:t xml:space="preserve"> represent resistance components: IPR (reservoir inflow), tubing, choke, flowline, compressor</w:t>
      </w:r>
    </w:p>
    <w:p>
      <w:pPr>
        <w:pStyle w:val="ListBullet"/>
        <w:ind w:firstLine="0"/>
      </w:pPr>
      <w:r>
        <w:rPr>
          <w:rFonts w:ascii="Times New Roman" w:hAnsi="Times New Roman"/>
          <w:b/>
        </w:rPr>
        <w:t>The solver</w:t>
      </w:r>
      <w:r>
        <w:rPr>
          <w:rFonts w:ascii="Times New Roman" w:hAnsi="Times New Roman"/>
        </w:rPr>
        <w:t xml:space="preserve"> simultaneously determines all nodal pressures and element flow rates</w:t>
      </w:r>
    </w:p>
    <w:p>
      <w:r>
        <w:rPr>
          <w:rFonts w:ascii="Times New Roman" w:hAnsi="Times New Roman"/>
        </w:rPr>
        <w:t>The key innovation is that each "element" can be a different physical model — not just a pipe. The element types supported are: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Element Type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Physical Model</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Key Parameters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Darcy-Weisbach single-phase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Length, diameter, roughness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WELL_IPR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Reservoir inflow (PI, Vogel, Fetkovich)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b>
                <m:e>
                  <m:r>
                    <m:t>P</m:t>
                  </m:r>
                </m:e>
                <m:sub>
                  <m:r>
                    <m:t>r</m:t>
                  </m:r>
                </m:sub>
              </m:sSub>
            </m:oMath>
            <w:r>
              <w:rPr>
                <w:rFonts w:ascii="Times New Roman" w:hAnsi="Times New Roman"/>
                <w:sz w:val="18"/>
              </w:rPr>
              <w:t xml:space="preserve">, PI, </w:t>
            </w:r>
            <m:oMath>
              <m:sSub>
                <m:e>
                  <m:r>
                    <m:t>Q</m:t>
                  </m:r>
                </m:e>
                <m:sub>
                  <m:r>
                    <m:t>max</m:t>
                  </m:r>
                </m:sub>
              </m:sSub>
            </m:oMath>
            <w:r>
              <w:rPr>
                <w:rFonts w:ascii="Times New Roman" w:hAnsi="Times New Roman"/>
                <w:sz w:val="18"/>
              </w:rPr>
              <w:t xml:space="preserve">, </w:t>
            </w:r>
            <m:oMath>
              <m:r>
                <m:t>C</m:t>
              </m:r>
            </m:oMath>
            <w:r>
              <w:rPr>
                <w:rFonts w:ascii="Times New Roman" w:hAnsi="Times New Roman"/>
                <w:sz w:val="18"/>
              </w:rPr>
              <w:t xml:space="preserve">, </w:t>
            </w:r>
            <m:oMath>
              <m:r>
                <m:t>n</m:t>
              </m:r>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CHOKE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IEC 60534 valve flow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K</m:t>
                  </m:r>
                </m:e>
                <m:sub>
                  <m:r>
                    <m:t>v</m:t>
                  </m:r>
                </m:sub>
              </m:sSub>
            </m:oMath>
            <w:r>
              <w:rPr>
                <w:rFonts w:ascii="Times New Roman" w:hAnsi="Times New Roman"/>
                <w:sz w:val="18"/>
              </w:rPr>
              <w:t>, opening %, critical pressure ratio</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TUBING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Vertical multiphase lift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Length, diameter, inclination, segments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MULTIPHASE_PIPE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Beggs-Brill horizontal/inclined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Length, diameter, roughness, elevation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Centrifugal with performance chart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Speed, efficiency, surge/stonewall</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REGULATOR</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reducing valve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Downstream set-point</w:t>
            </w:r>
          </w:p>
        </w:tc>
      </w:tr>
    </w:tbl>
    <w:p>
      <w:r>
        <w:rPr>
          <w:rFonts w:ascii="Times New Roman" w:hAnsi="Times New Roman"/>
        </w:rPr>
        <w:t>This generalized approach means that a single network model can represent the complete path from reservoir to export — or any subset thereof.</w:t>
      </w:r>
    </w:p>
    <w:p>
      <w:r>
        <w:rPr>
          <w:rFonts w:ascii="Times New Roman" w:hAnsi="Times New Roman"/>
        </w:rPr>
        <w:t>---</w:t>
      </w:r>
    </w:p>
    <w:p>
      <w:pPr>
        <w:pStyle w:val="Heading2"/>
      </w:pPr>
      <w:r>
        <w:t>15.2 Production Well Networks in NeqSim</w:t>
      </w:r>
    </w:p>
    <w:p>
      <w:pPr>
        <w:pStyle w:val="Heading3"/>
      </w:pPr>
      <w:r>
        <w:t>15.2.1 The LoopedPipeNetwork Class</w:t>
      </w:r>
    </w:p>
    <w:p>
      <w:r>
        <w:rPr>
          <w:rFonts w:ascii="Times New Roman" w:hAnsi="Times New Roman"/>
        </w:rPr>
        <w:t xml:space="preserve">The </w:t>
      </w:r>
      <w:r>
        <w:rPr>
          <w:rFonts w:ascii="Consolas" w:hAnsi="Consolas"/>
          <w:sz w:val="18"/>
        </w:rPr>
        <w:t>LoopedPipeNetwork</w:t>
      </w:r>
      <w:r>
        <w:rPr>
          <w:rFonts w:ascii="Times New Roman" w:hAnsi="Times New Roman"/>
        </w:rPr>
        <w:t xml:space="preserve"> class is the central component for production network modeling in NeqSim. It extends </w:t>
      </w:r>
      <w:r>
        <w:rPr>
          <w:rFonts w:ascii="Consolas" w:hAnsi="Consolas"/>
          <w:sz w:val="18"/>
        </w:rPr>
        <w:t>ProcessEquipmentBaseClass</w:t>
      </w:r>
      <w:r>
        <w:rPr>
          <w:rFonts w:ascii="Times New Roman" w:hAnsi="Times New Roman"/>
        </w:rPr>
        <w:t xml:space="preserve"> and can be embedded within a </w:t>
      </w:r>
      <w:r>
        <w:rPr>
          <w:rFonts w:ascii="Consolas" w:hAnsi="Consolas"/>
          <w:sz w:val="18"/>
        </w:rPr>
        <w:t>ProcessSystem</w:t>
      </w:r>
      <w:r>
        <w:rPr>
          <w:rFonts w:ascii="Times New Roman" w:hAnsi="Times New Roman"/>
        </w:rPr>
        <w:t xml:space="preserve"> for integrated facility simulation.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neqsim.process.equipment.network.LoopedPipeNetwork;</w:t>
              <w:br/>
            </w:r>
            <w:r>
              <w:rPr>
                <w:rFonts w:ascii="Consolas" w:hAnsi="Consolas"/>
                <w:color w:val="1A1A1A"/>
                <w:sz w:val="17"/>
              </w:rPr>
              <w:t>import neqsim.process.equipment.network.LoopedPipeNetwork.*;</w:t>
              <w:br/>
            </w:r>
            <w:r>
              <w:rPr>
                <w:rFonts w:ascii="Consolas" w:hAnsi="Consolas"/>
                <w:color w:val="1A1A1A"/>
                <w:sz w:val="17"/>
              </w:rPr>
              <w:t>import neqsim.thermo.system.SystemInterface;</w:t>
              <w:br/>
            </w:r>
            <w:r>
              <w:rPr>
                <w:rFonts w:ascii="Consolas" w:hAnsi="Consolas"/>
                <w:color w:val="1A1A1A"/>
                <w:sz w:val="17"/>
              </w:rPr>
              <w:t>import neqsim.thermo.system.SystemSrkEos;</w:t>
              <w:br/>
            </w:r>
            <w:r>
              <w:rPr>
                <w:rFonts w:ascii="Consolas" w:hAnsi="Consolas"/>
                <w:color w:val="1A1A1A"/>
                <w:sz w:val="17"/>
              </w:rPr>
              <w:br/>
            </w:r>
            <w:r>
              <w:rPr>
                <w:rFonts w:ascii="Consolas" w:hAnsi="Consolas"/>
                <w:color w:val="1A1A1A"/>
                <w:sz w:val="17"/>
              </w:rPr>
              <w:t>// Create a fluid template for the network</w:t>
              <w:br/>
            </w:r>
            <w:r>
              <w:rPr>
                <w:rFonts w:ascii="Consolas" w:hAnsi="Consolas"/>
                <w:color w:val="1A1A1A"/>
                <w:sz w:val="17"/>
              </w:rPr>
              <w:t>SystemInterface gas = new SystemSrkEos(273.15 + 80.0, 200.0);</w:t>
              <w:br/>
            </w:r>
            <w:r>
              <w:rPr>
                <w:rFonts w:ascii="Consolas" w:hAnsi="Consolas"/>
                <w:color w:val="1A1A1A"/>
                <w:sz w:val="17"/>
              </w:rPr>
              <w:t>gas.addComponent("methane", 0.80);</w:t>
              <w:br/>
            </w:r>
            <w:r>
              <w:rPr>
                <w:rFonts w:ascii="Consolas" w:hAnsi="Consolas"/>
                <w:color w:val="1A1A1A"/>
                <w:sz w:val="17"/>
              </w:rPr>
              <w:t>gas.addComponent("ethane", 0.08);</w:t>
              <w:br/>
            </w:r>
            <w:r>
              <w:rPr>
                <w:rFonts w:ascii="Consolas" w:hAnsi="Consolas"/>
                <w:color w:val="1A1A1A"/>
                <w:sz w:val="17"/>
              </w:rPr>
              <w:t>gas.addComponent("propane", 0.04);</w:t>
              <w:br/>
            </w:r>
            <w:r>
              <w:rPr>
                <w:rFonts w:ascii="Consolas" w:hAnsi="Consolas"/>
                <w:color w:val="1A1A1A"/>
                <w:sz w:val="17"/>
              </w:rPr>
              <w:t>gas.addComponent("n-butane", 0.02);</w:t>
              <w:br/>
            </w:r>
            <w:r>
              <w:rPr>
                <w:rFonts w:ascii="Consolas" w:hAnsi="Consolas"/>
                <w:color w:val="1A1A1A"/>
                <w:sz w:val="17"/>
              </w:rPr>
              <w:t>gas.addComponent("n-heptane", 0.04);</w:t>
              <w:br/>
            </w:r>
            <w:r>
              <w:rPr>
                <w:rFonts w:ascii="Consolas" w:hAnsi="Consolas"/>
                <w:color w:val="1A1A1A"/>
                <w:sz w:val="17"/>
              </w:rPr>
              <w:t>gas.addComponent("water", 0.02);</w:t>
              <w:br/>
            </w:r>
            <w:r>
              <w:rPr>
                <w:rFonts w:ascii="Consolas" w:hAnsi="Consolas"/>
                <w:color w:val="1A1A1A"/>
                <w:sz w:val="17"/>
              </w:rPr>
              <w:t>gas.setMixingRule("classic");</w:t>
              <w:br/>
            </w:r>
            <w:r>
              <w:rPr>
                <w:rFonts w:ascii="Consolas" w:hAnsi="Consolas"/>
                <w:color w:val="1A1A1A"/>
                <w:sz w:val="17"/>
              </w:rPr>
              <w:t>gas.setMultiPhaseCheck(true);</w:t>
              <w:br/>
            </w:r>
            <w:r>
              <w:rPr>
                <w:rFonts w:ascii="Consolas" w:hAnsi="Consolas"/>
                <w:color w:val="1A1A1A"/>
                <w:sz w:val="17"/>
              </w:rPr>
              <w:br/>
            </w:r>
            <w:r>
              <w:rPr>
                <w:rFonts w:ascii="Consolas" w:hAnsi="Consolas"/>
                <w:color w:val="1A1A1A"/>
                <w:sz w:val="17"/>
              </w:rPr>
              <w:t>// Create the network</w:t>
              <w:br/>
            </w:r>
            <w:r>
              <w:rPr>
                <w:rFonts w:ascii="Consolas" w:hAnsi="Consolas"/>
                <w:color w:val="1A1A1A"/>
                <w:sz w:val="17"/>
              </w:rPr>
              <w:t>LoopedPipeNetwork network = new LoopedPipeNetwork("Production Network");</w:t>
              <w:br/>
            </w:r>
            <w:r>
              <w:rPr>
                <w:rFonts w:ascii="Consolas" w:hAnsi="Consolas"/>
                <w:color w:val="1A1A1A"/>
                <w:sz w:val="17"/>
              </w:rPr>
              <w:t>network.setFluidTemplate(gas);</w:t>
            </w:r>
          </w:p>
        </w:tc>
      </w:tr>
    </w:tbl>
    <w:p>
      <w:pPr>
        <w:spacing w:before="0" w:after="40" w:line="40" w:lineRule="exact"/>
        <w:ind w:firstLine="0"/>
      </w:pPr>
    </w:p>
    <w:p>
      <w:pPr>
        <w:pStyle w:val="Heading3"/>
      </w:pPr>
      <w:r>
        <w:t>15.2.2 Node Types</w:t>
      </w:r>
    </w:p>
    <w:p>
      <w:r>
        <w:rPr>
          <w:rFonts w:ascii="Times New Roman" w:hAnsi="Times New Roman"/>
        </w:rPr>
        <w:t>Every network requires at least one source node (where fluid enters) and one sink node (where fluid exits). Junction nodes connect elements internally.</w:t>
      </w:r>
    </w:p>
    <w:p>
      <w:r>
        <w:rPr>
          <w:rFonts w:ascii="Times New Roman" w:hAnsi="Times New Roman"/>
          <w:b/>
        </w:rPr>
        <w:t>Source nodes</w:t>
      </w:r>
      <w:r>
        <w:rPr>
          <w:rFonts w:ascii="Times New Roman" w:hAnsi="Times New Roman"/>
        </w:rPr>
        <w:t xml:space="preserve"> represent reservoirs or injection points. They have a fixed pressure (the reservoir pressure) and supply whatever flow rate the IPR allows: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Reservoir nodes (fixed pressure sources)</w:t>
              <w:br/>
            </w:r>
            <w:r>
              <w:rPr>
                <w:rFonts w:ascii="Consolas" w:hAnsi="Consolas"/>
                <w:color w:val="1A1A1A"/>
                <w:sz w:val="17"/>
              </w:rPr>
              <w:t>network.addSourceNode("Reservoir-A", 250.0, 0.0);  // 250 bar, flow determined by IPR</w:t>
              <w:br/>
            </w:r>
            <w:r>
              <w:rPr>
                <w:rFonts w:ascii="Consolas" w:hAnsi="Consolas"/>
                <w:color w:val="1A1A1A"/>
                <w:sz w:val="17"/>
              </w:rPr>
              <w:t>network.addSourceNode("Reservoir-B", 220.0, 0.0);  // 220 bar</w:t>
            </w:r>
          </w:p>
        </w:tc>
      </w:tr>
    </w:tbl>
    <w:p>
      <w:pPr>
        <w:spacing w:before="0" w:after="40" w:line="40" w:lineRule="exact"/>
        <w:ind w:firstLine="0"/>
      </w:pPr>
    </w:p>
    <w:p>
      <w:r>
        <w:rPr>
          <w:rFonts w:ascii="Times New Roman" w:hAnsi="Times New Roman"/>
          <w:b/>
        </w:rPr>
        <w:t>Sink nodes</w:t>
      </w:r>
      <w:r>
        <w:rPr>
          <w:rFonts w:ascii="Times New Roman" w:hAnsi="Times New Roman"/>
        </w:rPr>
        <w:t xml:space="preserve"> represent delivery points — the manifold, separator inlet, or export pipeline. They may have a fixed pressure (back-pressure constraint) or a fixed demand: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Platform manifold (fixed back-pressure)</w:t>
              <w:br/>
            </w:r>
            <w:r>
              <w:rPr>
                <w:rFonts w:ascii="Consolas" w:hAnsi="Consolas"/>
                <w:color w:val="1A1A1A"/>
                <w:sz w:val="17"/>
              </w:rPr>
              <w:t>network.addSinkNode("Manifold", 0.0);  // demand determined by network solution</w:t>
              <w:br/>
            </w:r>
            <w:r>
              <w:rPr>
                <w:rFonts w:ascii="Consolas" w:hAnsi="Consolas"/>
                <w:color w:val="1A1A1A"/>
                <w:sz w:val="17"/>
              </w:rPr>
              <w:br/>
            </w:r>
            <w:r>
              <w:rPr>
                <w:rFonts w:ascii="Consolas" w:hAnsi="Consolas"/>
                <w:color w:val="1A1A1A"/>
                <w:sz w:val="17"/>
              </w:rPr>
              <w:t>// Alternative: fixed pressure at sink</w:t>
              <w:br/>
            </w:r>
            <w:r>
              <w:rPr>
                <w:rFonts w:ascii="Consolas" w:hAnsi="Consolas"/>
                <w:color w:val="1A1A1A"/>
                <w:sz w:val="17"/>
              </w:rPr>
              <w:t>NetworkNode manifold = network.getNode("Manifold");</w:t>
              <w:br/>
            </w:r>
            <w:r>
              <w:rPr>
                <w:rFonts w:ascii="Consolas" w:hAnsi="Consolas"/>
                <w:color w:val="1A1A1A"/>
                <w:sz w:val="17"/>
              </w:rPr>
              <w:t>manifold.setPressure(40.0e5);        // 40 bara in Pa</w:t>
              <w:br/>
            </w:r>
            <w:r>
              <w:rPr>
                <w:rFonts w:ascii="Consolas" w:hAnsi="Consolas"/>
                <w:color w:val="1A1A1A"/>
                <w:sz w:val="17"/>
              </w:rPr>
              <w:t>manifold.setPressureFixed(true);</w:t>
            </w:r>
          </w:p>
        </w:tc>
      </w:tr>
    </w:tbl>
    <w:p>
      <w:pPr>
        <w:spacing w:before="0" w:after="40" w:line="40" w:lineRule="exact"/>
        <w:ind w:firstLine="0"/>
      </w:pPr>
    </w:p>
    <w:p>
      <w:r>
        <w:rPr>
          <w:rFonts w:ascii="Times New Roman" w:hAnsi="Times New Roman"/>
          <w:b/>
        </w:rPr>
        <w:t>Junction nodes</w:t>
      </w:r>
      <w:r>
        <w:rPr>
          <w:rFonts w:ascii="Times New Roman" w:hAnsi="Times New Roman"/>
        </w:rPr>
        <w:t xml:space="preserve"> are intermediate connection points — wellheads, subsea manifolds, pipeline junctions: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Wellhead and subsea junction nodes</w:t>
              <w:br/>
            </w:r>
            <w:r>
              <w:rPr>
                <w:rFonts w:ascii="Consolas" w:hAnsi="Consolas"/>
                <w:color w:val="1A1A1A"/>
                <w:sz w:val="17"/>
              </w:rPr>
              <w:t>network.addJunctionNode("WH-A");        // Wellhead of Well A</w:t>
              <w:br/>
            </w:r>
            <w:r>
              <w:rPr>
                <w:rFonts w:ascii="Consolas" w:hAnsi="Consolas"/>
                <w:color w:val="1A1A1A"/>
                <w:sz w:val="17"/>
              </w:rPr>
              <w:t>network.addJunctionNode("WH-B");        // Wellhead of Well B</w:t>
              <w:br/>
            </w:r>
            <w:r>
              <w:rPr>
                <w:rFonts w:ascii="Consolas" w:hAnsi="Consolas"/>
                <w:color w:val="1A1A1A"/>
                <w:sz w:val="17"/>
              </w:rPr>
              <w:t>network.addJunctionNode("BH-A");        // Bottomhole of Well A</w:t>
              <w:br/>
            </w:r>
            <w:r>
              <w:rPr>
                <w:rFonts w:ascii="Consolas" w:hAnsi="Consolas"/>
                <w:color w:val="1A1A1A"/>
                <w:sz w:val="17"/>
              </w:rPr>
              <w:t>network.addJunctionNode("BH-B");        // Bottomhole of Well B</w:t>
              <w:br/>
            </w:r>
            <w:r>
              <w:rPr>
                <w:rFonts w:ascii="Consolas" w:hAnsi="Consolas"/>
                <w:color w:val="1A1A1A"/>
                <w:sz w:val="17"/>
              </w:rPr>
              <w:t>network.addJunctionNode("Subsea-Manifold");</w:t>
            </w:r>
          </w:p>
        </w:tc>
      </w:tr>
    </w:tbl>
    <w:p>
      <w:pPr>
        <w:spacing w:before="0" w:after="40" w:line="40" w:lineRule="exact"/>
        <w:ind w:firstLine="0"/>
      </w:pPr>
    </w:p>
    <w:p>
      <w:pPr>
        <w:pStyle w:val="Heading3"/>
      </w:pPr>
      <w:r>
        <w:t>15.2.3 Network Element Types</w:t>
      </w:r>
    </w:p>
    <w:p>
      <w:r>
        <w:rPr>
          <w:rFonts w:ascii="Times New Roman" w:hAnsi="Times New Roman"/>
        </w:rPr>
        <w:t xml:space="preserve">Each element connects two nodes and has a pressure-flow relationship </w:t>
      </w:r>
      <m:oMath>
        <m:r>
          <m:t>ΔP=f(Q)</m:t>
        </m:r>
      </m:oMath>
      <w:r>
        <w:rPr>
          <w:rFonts w:ascii="Times New Roman" w:hAnsi="Times New Roman"/>
        </w:rPr>
        <w:t xml:space="preserve"> and its derivative </w:t>
      </w:r>
      <m:oMath>
        <m:r>
          <m:t>dΔP/dQ</m:t>
        </m:r>
      </m:oMath>
      <w:r>
        <w:rPr>
          <w:rFonts w:ascii="Times New Roman" w:hAnsi="Times New Roman"/>
        </w:rPr>
        <w:t>. The NR-GGA solver uses these functions to build the Jacobian matrix.</w:t>
      </w:r>
    </w:p>
    <w:p>
      <w:r>
        <w:rPr>
          <w:rFonts w:ascii="Times New Roman" w:hAnsi="Times New Roman"/>
          <w:b/>
        </w:rPr>
        <w:t>PIPE elements</w:t>
      </w:r>
      <w:r>
        <w:rPr>
          <w:rFonts w:ascii="Times New Roman" w:hAnsi="Times New Roman"/>
        </w:rPr>
        <w:t xml:space="preserve"> use the Darcy-Weisbach equation for single-phase flow:</w:t>
      </w:r>
    </w:p>
    <w:p>
      <w:pPr>
        <w:spacing w:before="120" w:after="120"/>
        <w:ind w:firstLine="0"/>
        <w:jc w:val="center"/>
        <w:tabs>
          <w:tab w:val="center" w:pos="4536"/>
          <w:tab w:val="right" w:pos="9072"/>
        </w:tabs>
      </w:pPr>
      <m:oMath>
        <m:r>
          <m:t>ΔP=</m:t>
        </m:r>
        <m:f>
          <m:fPr>
            <m:type m:val="bar"/>
          </m:fPr>
          <m:num>
            <m:r>
              <m:t>fL</m:t>
            </m:r>
          </m:num>
          <m:den>
            <m:r>
              <m:t>D</m:t>
            </m:r>
          </m:den>
        </m:f>
        <m:r>
          <m:t>·</m:t>
        </m:r>
        <m:f>
          <m:fPr>
            <m:type m:val="bar"/>
          </m:fPr>
          <m:num>
            <m:r>
              <m:t>ρ</m:t>
            </m:r>
            <m:sSup>
              <m:e>
                <m:r>
                  <m:t>v</m:t>
                </m:r>
              </m:e>
              <m:sup>
                <m:r>
                  <m:t>2</m:t>
                </m:r>
              </m:sup>
            </m:sSup>
          </m:num>
          <m:den>
            <m:r>
              <m:t>2</m:t>
            </m:r>
          </m:den>
        </m:f>
      </m:oMath>
      <w:r>
        <w:rPr>
          <w:rFonts w:ascii="Times New Roman" w:hAnsi="Times New Roman"/>
          <w:i w:val="0"/>
          <w:sz w:val="20"/>
        </w:rPr>
        <w:tab/>
        <w:t>(6.1)</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Subsea flowline (single-phase pipe)</w:t>
              <w:br/>
            </w:r>
            <w:r>
              <w:rPr>
                <w:rFonts w:ascii="Consolas" w:hAnsi="Consolas"/>
                <w:color w:val="1A1A1A"/>
                <w:sz w:val="17"/>
              </w:rPr>
              <w:t>network.addPipe("Subsea-Manifold", "Manifold", "Export Flowline",</w:t>
              <w:br/>
            </w:r>
            <w:r>
              <w:rPr>
                <w:rFonts w:ascii="Consolas" w:hAnsi="Consolas"/>
                <w:color w:val="1A1A1A"/>
                <w:sz w:val="17"/>
              </w:rPr>
              <w:t xml:space="preserve">    15000.0,    // length [m]</w:t>
              <w:br/>
            </w:r>
            <w:r>
              <w:rPr>
                <w:rFonts w:ascii="Consolas" w:hAnsi="Consolas"/>
                <w:color w:val="1A1A1A"/>
                <w:sz w:val="17"/>
              </w:rPr>
              <w:t xml:space="preserve">    0.254);     // diameter [m] (10-inch)</w:t>
            </w:r>
          </w:p>
        </w:tc>
      </w:tr>
    </w:tbl>
    <w:p>
      <w:pPr>
        <w:spacing w:before="0" w:after="40" w:line="40" w:lineRule="exact"/>
        <w:ind w:firstLine="0"/>
      </w:pPr>
    </w:p>
    <w:p>
      <w:r>
        <w:rPr>
          <w:rFonts w:ascii="Times New Roman" w:hAnsi="Times New Roman"/>
          <w:b/>
        </w:rPr>
        <w:t>MULTIPHASE_PIPE elements</w:t>
      </w:r>
      <w:r>
        <w:rPr>
          <w:rFonts w:ascii="Times New Roman" w:hAnsi="Times New Roman"/>
        </w:rPr>
        <w:t xml:space="preserve"> use the Beggs-Brill correlation for two-phase and three-phase systems, wrapping NeqSim's </w:t>
      </w:r>
      <w:r>
        <w:rPr>
          <w:rFonts w:ascii="Consolas" w:hAnsi="Consolas"/>
          <w:sz w:val="18"/>
        </w:rPr>
        <w:t>PipeBeggsAndBrills</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Multiphase gathering line</w:t>
              <w:br/>
            </w:r>
            <w:r>
              <w:rPr>
                <w:rFonts w:ascii="Consolas" w:hAnsi="Consolas"/>
                <w:color w:val="1A1A1A"/>
                <w:sz w:val="17"/>
              </w:rPr>
              <w:t>NetworkPipe gatherLine = network.addPipe("WH-A", "Subsea-Manifold",</w:t>
              <w:br/>
            </w:r>
            <w:r>
              <w:rPr>
                <w:rFonts w:ascii="Consolas" w:hAnsi="Consolas"/>
                <w:color w:val="1A1A1A"/>
                <w:sz w:val="17"/>
              </w:rPr>
              <w:t xml:space="preserve">    "Gathering Line A", 5000.0, 0.2032);  // 8-inch, 5 km</w:t>
              <w:br/>
            </w:r>
            <w:r>
              <w:rPr>
                <w:rFonts w:ascii="Consolas" w:hAnsi="Consolas"/>
                <w:color w:val="1A1A1A"/>
                <w:sz w:val="17"/>
              </w:rPr>
              <w:t>gatherLine.setElementType(NetworkElementType.MULTIPHASE_PIPE);</w:t>
              <w:br/>
            </w:r>
            <w:r>
              <w:rPr>
                <w:rFonts w:ascii="Consolas" w:hAnsi="Consolas"/>
                <w:color w:val="1A1A1A"/>
                <w:sz w:val="17"/>
              </w:rPr>
              <w:t>gatherLine.setMultiphaseSegments(20);</w:t>
              <w:br/>
            </w:r>
            <w:r>
              <w:rPr>
                <w:rFonts w:ascii="Consolas" w:hAnsi="Consolas"/>
                <w:color w:val="1A1A1A"/>
                <w:sz w:val="17"/>
              </w:rPr>
              <w:t>gatherLine.setRoughness(4.5e-5);</w:t>
            </w:r>
          </w:p>
        </w:tc>
      </w:tr>
    </w:tbl>
    <w:p>
      <w:pPr>
        <w:spacing w:before="0" w:after="40" w:line="40" w:lineRule="exact"/>
        <w:ind w:firstLine="0"/>
      </w:pPr>
    </w:p>
    <w:p>
      <w:pPr>
        <w:pStyle w:val="Heading3"/>
      </w:pPr>
      <w:r>
        <w:t>15.2.4 The Newton-Raphson Global Gradient Algorithm</w:t>
      </w:r>
    </w:p>
    <w:p>
      <w:r>
        <w:rPr>
          <w:rFonts w:ascii="Times New Roman" w:hAnsi="Times New Roman"/>
        </w:rPr>
        <w:t xml:space="preserve">The NR-GGA solver (also known as the Todini-Pilati method) solves the network equations simultaneously. For a network with </w:t>
      </w:r>
      <m:oMath>
        <m:sSub>
          <m:e>
            <m:r>
              <m:t>N</m:t>
            </m:r>
          </m:e>
          <m:sub>
            <m:r>
              <m:t>n</m:t>
            </m:r>
          </m:sub>
        </m:sSub>
      </m:oMath>
      <w:r>
        <w:rPr>
          <w:rFonts w:ascii="Times New Roman" w:hAnsi="Times New Roman"/>
        </w:rPr>
        <w:t xml:space="preserve"> nodes and </w:t>
      </w:r>
      <m:oMath>
        <m:sSub>
          <m:e>
            <m:r>
              <m:t>N</m:t>
            </m:r>
          </m:e>
          <m:sub>
            <m:r>
              <m:t>e</m:t>
            </m:r>
          </m:sub>
        </m:sSub>
      </m:oMath>
      <w:r>
        <w:rPr>
          <w:rFonts w:ascii="Times New Roman" w:hAnsi="Times New Roman"/>
        </w:rPr>
        <w:t xml:space="preserve"> elements, the system is:</w:t>
      </w:r>
    </w:p>
    <w:p>
      <w:r>
        <w:rPr>
          <w:rFonts w:ascii="Times New Roman" w:hAnsi="Times New Roman"/>
          <w:b/>
        </w:rPr>
        <w:t>Continuity at each node</w:t>
      </w:r>
      <w:r>
        <w:rPr>
          <w:rFonts w:ascii="Times New Roman" w:hAnsi="Times New Roman"/>
        </w:rPr>
        <w:t xml:space="preserve"> (mass balance):</w:t>
      </w:r>
    </w:p>
    <w:p>
      <w:pPr>
        <w:spacing w:before="120" w:after="120"/>
        <w:ind w:firstLine="0"/>
        <w:jc w:val="center"/>
        <w:tabs>
          <w:tab w:val="center" w:pos="4536"/>
          <w:tab w:val="right" w:pos="9072"/>
        </w:tabs>
      </w:pPr>
      <m:oMath>
        <m:nary>
          <m:naryPr>
            <m:chr m:val="∑"/>
            <m:limLoc m:val="subSup"/>
            <m:grow m:val="1"/>
            <m:subHide m:val="off"/>
            <m:supHide m:val="on"/>
          </m:naryPr>
          <m:sub>
            <m:r>
              <m:t>j∈</m:t>
            </m:r>
            <m:r>
              <m:rPr>
                <m:sty m:val="p"/>
              </m:rPr>
              <m:t>in</m:t>
            </m:r>
            <m:r>
              <m:t>(i)</m:t>
            </m:r>
          </m:sub>
          <m:sup/>
          <m:e>
            <m:sSub>
              <m:e>
                <m:r>
                  <m:t>Q</m:t>
                </m:r>
              </m:e>
              <m:sub>
                <m:r>
                  <m:t>j</m:t>
                </m:r>
              </m:sub>
            </m:sSub>
          </m:e>
        </m:nary>
        <m:r>
          <m:t>−</m:t>
        </m:r>
        <m:nary>
          <m:naryPr>
            <m:chr m:val="∑"/>
            <m:limLoc m:val="subSup"/>
            <m:grow m:val="1"/>
            <m:subHide m:val="off"/>
            <m:supHide m:val="on"/>
          </m:naryPr>
          <m:sub>
            <m:r>
              <m:t>j∈</m:t>
            </m:r>
            <m:r>
              <m:rPr>
                <m:sty m:val="p"/>
              </m:rPr>
              <m:t>out</m:t>
            </m:r>
            <m:r>
              <m:t>(i)</m:t>
            </m:r>
          </m:sub>
          <m:sup/>
          <m:e>
            <m:sSub>
              <m:e>
                <m:r>
                  <m:t>Q</m:t>
                </m:r>
              </m:e>
              <m:sub>
                <m:r>
                  <m:t>j</m:t>
                </m:r>
              </m:sub>
            </m:sSub>
          </m:e>
        </m:nary>
        <m:r>
          <m:t>=</m:t>
        </m:r>
        <m:sSub>
          <m:e>
            <m:r>
              <m:t>D</m:t>
            </m:r>
          </m:e>
          <m:sub>
            <m:r>
              <m:t>i</m:t>
            </m:r>
          </m:sub>
        </m:sSub>
        <m:r>
          <m:t>∀</m:t>
        </m:r>
        <m:r>
          <m:rPr>
            <m:sty m:val="p"/>
          </m:rPr>
          <m:t>nodes</m:t>
        </m:r>
        <m:r>
          <m:t>i</m:t>
        </m:r>
      </m:oMath>
      <w:r>
        <w:rPr>
          <w:rFonts w:ascii="Times New Roman" w:hAnsi="Times New Roman"/>
          <w:i w:val="0"/>
          <w:sz w:val="20"/>
        </w:rPr>
        <w:tab/>
        <w:t>(6.2)</w:t>
      </w:r>
    </w:p>
    <w:p>
      <w:r>
        <w:rPr>
          <w:rFonts w:ascii="Times New Roman" w:hAnsi="Times New Roman"/>
        </w:rPr>
        <w:t xml:space="preserve">where </w:t>
      </w:r>
      <m:oMath>
        <m:sSub>
          <m:e>
            <m:r>
              <m:t>D</m:t>
            </m:r>
          </m:e>
          <m:sub>
            <m:r>
              <m:t>i</m:t>
            </m:r>
          </m:sub>
        </m:sSub>
      </m:oMath>
      <w:r>
        <w:rPr>
          <w:rFonts w:ascii="Times New Roman" w:hAnsi="Times New Roman"/>
        </w:rPr>
        <w:t xml:space="preserve"> is the external demand (positive) or supply (negative) at node </w:t>
      </w:r>
      <m:oMath>
        <m:r>
          <m:t>i</m:t>
        </m:r>
      </m:oMath>
      <w:r>
        <w:rPr>
          <w:rFonts w:ascii="Times New Roman" w:hAnsi="Times New Roman"/>
        </w:rPr>
        <w:t>.</w:t>
      </w:r>
    </w:p>
    <w:p>
      <w:r>
        <w:rPr>
          <w:rFonts w:ascii="Times New Roman" w:hAnsi="Times New Roman"/>
          <w:b/>
        </w:rPr>
        <w:t>Momentum equation for each element</w:t>
      </w:r>
      <w:r>
        <w:rPr>
          <w:rFonts w:ascii="Times New Roman" w:hAnsi="Times New Roman"/>
        </w:rPr>
        <w:t xml:space="preserve"> (pressure-flow relationship):</w:t>
      </w:r>
    </w:p>
    <w:p>
      <w:pPr>
        <w:spacing w:before="120" w:after="120"/>
        <w:ind w:firstLine="0"/>
        <w:jc w:val="center"/>
        <w:tabs>
          <w:tab w:val="center" w:pos="4536"/>
          <w:tab w:val="right" w:pos="9072"/>
        </w:tabs>
      </w:pPr>
      <m:oMath>
        <m:sSub>
          <m:e>
            <m:r>
              <m:t>H</m:t>
            </m:r>
          </m:e>
          <m:sub>
            <m:r>
              <m:t>i</m:t>
            </m:r>
          </m:sub>
        </m:sSub>
        <m:r>
          <m:t>−</m:t>
        </m:r>
        <m:sSub>
          <m:e>
            <m:r>
              <m:t>H</m:t>
            </m:r>
          </m:e>
          <m:sub>
            <m:r>
              <m:t>j</m:t>
            </m:r>
          </m:sub>
        </m:sSub>
        <m:r>
          <m:t>=</m:t>
        </m:r>
        <m:sSub>
          <m:e>
            <m:r>
              <m:t>h</m:t>
            </m:r>
          </m:e>
          <m:sub>
            <m:r>
              <m:t>k</m:t>
            </m:r>
          </m:sub>
        </m:sSub>
        <m:r>
          <m:t>(</m:t>
        </m:r>
        <m:sSub>
          <m:e>
            <m:r>
              <m:t>Q</m:t>
            </m:r>
          </m:e>
          <m:sub>
            <m:r>
              <m:t>k</m:t>
            </m:r>
          </m:sub>
        </m:sSub>
        <m:r>
          <m:t>)</m:t>
        </m:r>
        <m:r>
          <m:t>∀</m:t>
        </m:r>
        <m:r>
          <m:rPr>
            <m:sty m:val="p"/>
          </m:rPr>
          <m:t>elements</m:t>
        </m:r>
        <m:r>
          <m:t>k</m:t>
        </m:r>
        <m:r>
          <m:rPr>
            <m:sty m:val="p"/>
          </m:rPr>
          <m:t>connectingnodes</m:t>
        </m:r>
        <m:r>
          <m:t>i→j</m:t>
        </m:r>
      </m:oMath>
      <w:r>
        <w:rPr>
          <w:rFonts w:ascii="Times New Roman" w:hAnsi="Times New Roman"/>
          <w:i w:val="0"/>
          <w:sz w:val="20"/>
        </w:rPr>
        <w:tab/>
        <w:t>(6.3)</w:t>
      </w:r>
    </w:p>
    <w:p>
      <w:r>
        <w:rPr>
          <w:rFonts w:ascii="Times New Roman" w:hAnsi="Times New Roman"/>
        </w:rPr>
        <w:t xml:space="preserve">where </w:t>
      </w:r>
      <m:oMath>
        <m:sSub>
          <m:e>
            <m:r>
              <m:t>H</m:t>
            </m:r>
          </m:e>
          <m:sub>
            <m:r>
              <m:t>i</m:t>
            </m:r>
          </m:sub>
        </m:sSub>
      </m:oMath>
      <w:r>
        <w:rPr>
          <w:rFonts w:ascii="Times New Roman" w:hAnsi="Times New Roman"/>
        </w:rPr>
        <w:t xml:space="preserve"> is the head (pressure) at node </w:t>
      </w:r>
      <m:oMath>
        <m:r>
          <m:t>i</m:t>
        </m:r>
      </m:oMath>
      <w:r>
        <w:rPr>
          <w:rFonts w:ascii="Times New Roman" w:hAnsi="Times New Roman"/>
        </w:rPr>
        <w:t xml:space="preserve"> and </w:t>
      </w:r>
      <m:oMath>
        <m:sSub>
          <m:e>
            <m:r>
              <m:t>h</m:t>
            </m:r>
          </m:e>
          <m:sub>
            <m:r>
              <m:t>k</m:t>
            </m:r>
          </m:sub>
        </m:sSub>
        <m:r>
          <m:t>(</m:t>
        </m:r>
        <m:sSub>
          <m:e>
            <m:r>
              <m:t>Q</m:t>
            </m:r>
          </m:e>
          <m:sub>
            <m:r>
              <m:t>k</m:t>
            </m:r>
          </m:sub>
        </m:sSub>
        <m:r>
          <m:t>)</m:t>
        </m:r>
      </m:oMath>
      <w:r>
        <w:rPr>
          <w:rFonts w:ascii="Times New Roman" w:hAnsi="Times New Roman"/>
        </w:rPr>
        <w:t xml:space="preserve"> is the head loss through element </w:t>
      </w:r>
      <m:oMath>
        <m:r>
          <m:t>k</m:t>
        </m:r>
      </m:oMath>
      <w:r>
        <w:rPr>
          <w:rFonts w:ascii="Times New Roman" w:hAnsi="Times New Roman"/>
        </w:rPr>
        <w:t xml:space="preserve"> at flow rate </w:t>
      </w:r>
      <m:oMath>
        <m:sSub>
          <m:e>
            <m:r>
              <m:t>Q</m:t>
            </m:r>
          </m:e>
          <m:sub>
            <m:r>
              <m:t>k</m:t>
            </m:r>
          </m:sub>
        </m:sSub>
      </m:oMath>
      <w:r>
        <w:rPr>
          <w:rFonts w:ascii="Times New Roman" w:hAnsi="Times New Roman"/>
        </w:rPr>
        <w:t>.</w:t>
      </w:r>
    </w:p>
    <w:p>
      <w:r>
        <w:rPr>
          <w:rFonts w:ascii="Times New Roman" w:hAnsi="Times New Roman"/>
        </w:rPr>
        <w:t xml:space="preserve">The NR-GGA linearizes these equations around the current estimate </w:t>
      </w:r>
      <m:oMath>
        <m:d>
          <m:dPr>
            <m:sepChr m:val=","/>
          </m:dPr>
          <m:e>
            <m:sSup>
              <m:e>
                <m:r>
                  <m:t>Q</m:t>
                </m:r>
              </m:e>
              <m:sup>
                <m:d>
                  <m:dPr>
                    <m:sepChr m:val=""/>
                  </m:dPr>
                  <m:e>
                    <m:r>
                      <m:t>n</m:t>
                    </m:r>
                  </m:e>
                </m:d>
              </m:sup>
            </m:sSup>
          </m:e>
          <m:e>
            <m:sSup>
              <m:e>
                <m:r>
                  <m:t>H</m:t>
                </m:r>
              </m:e>
              <m:sup>
                <m:d>
                  <m:dPr>
                    <m:sepChr m:val=""/>
                  </m:dPr>
                  <m:e>
                    <m:r>
                      <m:t>n</m:t>
                    </m:r>
                  </m:e>
                </m:d>
              </m:sup>
            </m:sSup>
          </m:e>
        </m:d>
      </m:oMath>
      <w:r>
        <w:rPr>
          <w:rFonts w:ascii="Times New Roman" w:hAnsi="Times New Roman"/>
        </w:rPr>
        <w:t xml:space="preserve"> and solves the resulting linear system:</w:t>
      </w:r>
    </w:p>
    <w:p>
      <w:pPr>
        <w:spacing w:before="120" w:after="120"/>
        <w:ind w:firstLine="0"/>
        <w:jc w:val="center"/>
        <w:tabs>
          <w:tab w:val="center" w:pos="4536"/>
          <w:tab w:val="right" w:pos="9072"/>
        </w:tabs>
      </w:pPr>
      <m:oMath>
        <m:d>
          <m:dPr>
            <m:begChr m:val="["/>
            <m:sepChr m:val=""/>
            <m:endChr m:val="]"/>
          </m:dPr>
          <m:e>
            <m:m>
              <m:mPr>
                <m:baseJc m:val="center"/>
                <m:plcHide m:val="on"/>
                <m:mcs>
                  <m:mc>
                    <m:mcPr>
                      <m:count m:val="2"/>
                      <m:mcJc m:val="center"/>
                    </m:mcPr>
                  </m:mc>
                </m:mcs>
              </m:mPr>
              <m:mr>
                <m:e>
                  <m:sSub>
                    <m:e>
                      <m:r>
                        <m:t>A</m:t>
                      </m:r>
                    </m:e>
                    <m:sub>
                      <m:r>
                        <m:t>11</m:t>
                      </m:r>
                    </m:sub>
                  </m:sSub>
                </m:e>
                <m:e>
                  <m:sSub>
                    <m:e>
                      <m:r>
                        <m:t>A</m:t>
                      </m:r>
                    </m:e>
                    <m:sub>
                      <m:r>
                        <m:t>12</m:t>
                      </m:r>
                    </m:sub>
                  </m:sSub>
                </m:e>
              </m:mr>
              <m:mr>
                <m:e>
                  <m:sSub>
                    <m:e>
                      <m:r>
                        <m:t>A</m:t>
                      </m:r>
                    </m:e>
                    <m:sub>
                      <m:r>
                        <m:t>21</m:t>
                      </m:r>
                    </m:sub>
                  </m:sSub>
                </m:e>
                <m:e>
                  <m:r>
                    <m:t>0</m:t>
                  </m:r>
                </m:e>
              </m:mr>
            </m:m>
            <m:r>
              <m:t>]</m:t>
            </m:r>
            <m:r>
              <m:t>[</m:t>
            </m:r>
            <m:eqArr>
              <m:e>
                <m:r>
                  <m:t>ΔQ</m:t>
                </m:r>
              </m:e>
              <m:e>
                <m:r>
                  <m:t>ΔH</m:t>
                </m:r>
              </m:e>
            </m:eqArr>
            <m:r>
              <m:t>]</m:t>
            </m:r>
            <m:r>
              <m:t>=</m:t>
            </m:r>
            <m:r>
              <m:t>[</m:t>
            </m:r>
            <m:eqArr>
              <m:e>
                <m:sSub>
                  <m:e>
                    <m:r>
                      <m:t>r</m:t>
                    </m:r>
                  </m:e>
                  <m:sub>
                    <m:r>
                      <m:t>1</m:t>
                    </m:r>
                  </m:sub>
                </m:sSub>
              </m:e>
              <m:e>
                <m:sSub>
                  <m:e>
                    <m:r>
                      <m:t>r</m:t>
                    </m:r>
                  </m:e>
                  <m:sub>
                    <m:r>
                      <m:t>2</m:t>
                    </m:r>
                  </m:sub>
                </m:sSub>
              </m:e>
            </m:eqArr>
          </m:e>
        </m:d>
      </m:oMath>
      <w:r>
        <w:rPr>
          <w:rFonts w:ascii="Times New Roman" w:hAnsi="Times New Roman"/>
          <w:i w:val="0"/>
          <w:sz w:val="20"/>
        </w:rPr>
        <w:tab/>
        <w:t>(6.4)</w:t>
      </w:r>
    </w:p>
    <w:p>
      <w:r>
        <w:rPr>
          <w:rFonts w:ascii="Times New Roman" w:hAnsi="Times New Roman"/>
        </w:rPr>
        <w:t>where:</w:t>
      </w:r>
    </w:p>
    <w:p>
      <w:pPr>
        <w:pStyle w:val="ListBullet"/>
        <w:ind w:firstLine="0"/>
      </w:pPr>
      <m:oMath>
        <m:sSub>
          <m:e>
            <m:r>
              <m:t>A</m:t>
            </m:r>
          </m:e>
          <m:sub>
            <m:r>
              <m:t>11</m:t>
            </m:r>
          </m:sub>
        </m:sSub>
        <m:r>
          <m:t>=</m:t>
        </m:r>
        <m:r>
          <m:rPr>
            <m:sty m:val="p"/>
          </m:rPr>
          <m:t>diag</m:t>
        </m:r>
        <m:r>
          <m:t>(d</m:t>
        </m:r>
        <m:sSub>
          <m:e>
            <m:r>
              <m:t>h</m:t>
            </m:r>
          </m:e>
          <m:sub>
            <m:r>
              <m:t>k</m:t>
            </m:r>
          </m:sub>
        </m:sSub>
        <m:r>
          <m:t>/d</m:t>
        </m:r>
        <m:sSub>
          <m:e>
            <m:r>
              <m:t>Q</m:t>
            </m:r>
          </m:e>
          <m:sub>
            <m:r>
              <m:t>k</m:t>
            </m:r>
          </m:sub>
        </m:sSub>
        <m:r>
          <m:t>)</m:t>
        </m:r>
      </m:oMath>
      <w:r>
        <w:rPr>
          <w:rFonts w:ascii="Times New Roman" w:hAnsi="Times New Roman"/>
        </w:rPr>
        <w:t xml:space="preserve"> — diagonal matrix of element derivatives</w:t>
      </w:r>
    </w:p>
    <w:p>
      <w:pPr>
        <w:pStyle w:val="ListBullet"/>
        <w:ind w:firstLine="0"/>
      </w:pPr>
      <m:oMath>
        <m:sSub>
          <m:e>
            <m:r>
              <m:t>A</m:t>
            </m:r>
          </m:e>
          <m:sub>
            <m:r>
              <m:t>12</m:t>
            </m:r>
          </m:sub>
        </m:sSub>
      </m:oMath>
      <w:r>
        <w:rPr>
          <w:rFonts w:ascii="Times New Roman" w:hAnsi="Times New Roman"/>
        </w:rPr>
        <w:t xml:space="preserve"> — incidence matrix (network topology)</w:t>
      </w:r>
    </w:p>
    <w:p>
      <w:pPr>
        <w:pStyle w:val="ListBullet"/>
        <w:ind w:firstLine="0"/>
      </w:pPr>
      <m:oMath>
        <m:sSub>
          <m:e>
            <m:r>
              <m:t>A</m:t>
            </m:r>
          </m:e>
          <m:sub>
            <m:r>
              <m:t>21</m:t>
            </m:r>
          </m:sub>
        </m:sSub>
        <m:r>
          <m:t>=</m:t>
        </m:r>
        <m:sSubSup>
          <m:e>
            <m:r>
              <m:t>A</m:t>
            </m:r>
          </m:e>
          <m:sub>
            <m:r>
              <m:t>12</m:t>
            </m:r>
          </m:sub>
          <m:sup>
            <m:r>
              <m:t>T</m:t>
            </m:r>
          </m:sup>
        </m:sSubSup>
      </m:oMath>
      <w:r>
        <w:rPr>
          <w:rFonts w:ascii="Times New Roman" w:hAnsi="Times New Roman"/>
        </w:rPr>
        <w:t xml:space="preserve"> — transpose of incidence matrix</w:t>
      </w:r>
    </w:p>
    <w:p>
      <w:pPr>
        <w:pStyle w:val="ListBullet"/>
        <w:ind w:firstLine="0"/>
      </w:pPr>
      <m:oMath>
        <m:sSub>
          <m:e>
            <m:r>
              <m:t>r</m:t>
            </m:r>
          </m:e>
          <m:sub>
            <m:r>
              <m:t>1</m:t>
            </m:r>
          </m:sub>
        </m:sSub>
        <m:r>
          <m:t>,</m:t>
        </m:r>
        <m:sSub>
          <m:e>
            <m:r>
              <m:t>r</m:t>
            </m:r>
          </m:e>
          <m:sub>
            <m:r>
              <m:t>2</m:t>
            </m:r>
          </m:sub>
        </m:sSub>
      </m:oMath>
      <w:r>
        <w:rPr>
          <w:rFonts w:ascii="Times New Roman" w:hAnsi="Times New Roman"/>
        </w:rPr>
        <w:t xml:space="preserve"> — residuals of momentum and continuity equations</w:t>
      </w:r>
    </w:p>
    <w:p>
      <w:r>
        <w:rPr>
          <w:rFonts w:ascii="Times New Roman" w:hAnsi="Times New Roman"/>
          <w:b/>
        </w:rPr>
        <w:t>Schur complement reduction</w:t>
      </w:r>
      <w:r>
        <w:rPr>
          <w:rFonts w:ascii="Times New Roman" w:hAnsi="Times New Roman"/>
        </w:rPr>
        <w:t xml:space="preserve"> eliminates </w:t>
      </w:r>
      <m:oMath>
        <m:r>
          <m:t>ΔQ</m:t>
        </m:r>
      </m:oMath>
      <w:r>
        <w:rPr>
          <w:rFonts w:ascii="Times New Roman" w:hAnsi="Times New Roman"/>
        </w:rPr>
        <w:t xml:space="preserve"> to solve a smaller </w:t>
      </w:r>
      <m:oMath>
        <m:sSub>
          <m:e>
            <m:r>
              <m:t>N</m:t>
            </m:r>
          </m:e>
          <m:sub>
            <m:r>
              <m:t>n</m:t>
            </m:r>
          </m:sub>
        </m:sSub>
        <m:r>
          <m:t>×</m:t>
        </m:r>
        <m:sSub>
          <m:e>
            <m:r>
              <m:t>N</m:t>
            </m:r>
          </m:e>
          <m:sub>
            <m:r>
              <m:t>n</m:t>
            </m:r>
          </m:sub>
        </m:sSub>
      </m:oMath>
      <w:r>
        <w:rPr>
          <w:rFonts w:ascii="Times New Roman" w:hAnsi="Times New Roman"/>
        </w:rPr>
        <w:t xml:space="preserve"> system for nodal pressures:</w:t>
      </w:r>
    </w:p>
    <w:p>
      <w:pPr>
        <w:spacing w:before="120" w:after="120"/>
        <w:ind w:firstLine="0"/>
        <w:jc w:val="center"/>
        <w:tabs>
          <w:tab w:val="center" w:pos="4536"/>
          <w:tab w:val="right" w:pos="9072"/>
        </w:tabs>
      </w:pPr>
      <m:oMath>
        <m:r>
          <m:t>(</m:t>
        </m:r>
        <m:sSub>
          <m:e>
            <m:r>
              <m:t>A</m:t>
            </m:r>
          </m:e>
          <m:sub>
            <m:r>
              <m:t>21</m:t>
            </m:r>
          </m:sub>
        </m:sSub>
        <m:sSubSup>
          <m:e>
            <m:r>
              <m:t>A</m:t>
            </m:r>
          </m:e>
          <m:sub>
            <m:r>
              <m:t>11</m:t>
            </m:r>
          </m:sub>
          <m:sup>
            <m:r>
              <m:t>−1</m:t>
            </m:r>
          </m:sup>
        </m:sSubSup>
        <m:sSub>
          <m:e>
            <m:r>
              <m:t>A</m:t>
            </m:r>
          </m:e>
          <m:sub>
            <m:r>
              <m:t>12</m:t>
            </m:r>
          </m:sub>
        </m:sSub>
        <m:r>
          <m:t>)ΔH=</m:t>
        </m:r>
        <m:sSub>
          <m:e>
            <m:r>
              <m:t>r</m:t>
            </m:r>
          </m:e>
          <m:sub>
            <m:r>
              <m:t>2</m:t>
            </m:r>
          </m:sub>
        </m:sSub>
        <m:r>
          <m:t>−</m:t>
        </m:r>
        <m:sSub>
          <m:e>
            <m:r>
              <m:t>A</m:t>
            </m:r>
          </m:e>
          <m:sub>
            <m:r>
              <m:t>21</m:t>
            </m:r>
          </m:sub>
        </m:sSub>
        <m:sSubSup>
          <m:e>
            <m:r>
              <m:t>A</m:t>
            </m:r>
          </m:e>
          <m:sub>
            <m:r>
              <m:t>11</m:t>
            </m:r>
          </m:sub>
          <m:sup>
            <m:r>
              <m:t>−1</m:t>
            </m:r>
          </m:sup>
        </m:sSubSup>
        <m:sSub>
          <m:e>
            <m:r>
              <m:t>r</m:t>
            </m:r>
          </m:e>
          <m:sub>
            <m:r>
              <m:t>1</m:t>
            </m:r>
          </m:sub>
        </m:sSub>
      </m:oMath>
      <w:r>
        <w:rPr>
          <w:rFonts w:ascii="Times New Roman" w:hAnsi="Times New Roman"/>
          <w:i w:val="0"/>
          <w:sz w:val="20"/>
        </w:rPr>
        <w:tab/>
        <w:t>(6.5)</w:t>
      </w:r>
    </w:p>
    <w:p>
      <w:r>
        <w:rPr>
          <w:rFonts w:ascii="Times New Roman" w:hAnsi="Times New Roman"/>
        </w:rPr>
        <w:t xml:space="preserve">This is highly efficient because </w:t>
      </w:r>
      <m:oMath>
        <m:sSub>
          <m:e>
            <m:r>
              <m:t>A</m:t>
            </m:r>
          </m:e>
          <m:sub>
            <m:r>
              <m:t>11</m:t>
            </m:r>
          </m:sub>
        </m:sSub>
      </m:oMath>
      <w:r>
        <w:rPr>
          <w:rFonts w:ascii="Times New Roman" w:hAnsi="Times New Roman"/>
        </w:rPr>
        <w:t xml:space="preserve"> is diagonal (trivial to invert), and the reduced system is much smaller than the full system for networks with many more pipes than nodes.</w:t>
      </w:r>
    </w:p>
    <w:p>
      <w:pPr>
        <w:pStyle w:val="Heading3"/>
      </w:pPr>
      <w:r>
        <w:t>15.2.5 Solver Configuration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Select the NR-GGA solver</w:t>
              <w:br/>
            </w:r>
            <w:r>
              <w:rPr>
                <w:rFonts w:ascii="Consolas" w:hAnsi="Consolas"/>
                <w:color w:val="1A1A1A"/>
                <w:sz w:val="17"/>
              </w:rPr>
              <w:t>network.setSolverType(SolverType.NEWTON_RAPHSON);</w:t>
              <w:br/>
            </w:r>
            <w:r>
              <w:rPr>
                <w:rFonts w:ascii="Consolas" w:hAnsi="Consolas"/>
                <w:color w:val="1A1A1A"/>
                <w:sz w:val="17"/>
              </w:rPr>
              <w:br/>
            </w:r>
            <w:r>
              <w:rPr>
                <w:rFonts w:ascii="Consolas" w:hAnsi="Consolas"/>
                <w:color w:val="1A1A1A"/>
                <w:sz w:val="17"/>
              </w:rPr>
              <w:t>// Convergence settings</w:t>
              <w:br/>
            </w:r>
            <w:r>
              <w:rPr>
                <w:rFonts w:ascii="Consolas" w:hAnsi="Consolas"/>
                <w:color w:val="1A1A1A"/>
                <w:sz w:val="17"/>
              </w:rPr>
              <w:t>network.setTolerance(1e-6);       // Residual tolerance (Pa)</w:t>
              <w:br/>
            </w:r>
            <w:r>
              <w:rPr>
                <w:rFonts w:ascii="Consolas" w:hAnsi="Consolas"/>
                <w:color w:val="1A1A1A"/>
                <w:sz w:val="17"/>
              </w:rPr>
              <w:t>network.setMaxIterations(100);    // Maximum iterations</w:t>
            </w:r>
          </w:p>
        </w:tc>
      </w:tr>
    </w:tbl>
    <w:p>
      <w:pPr>
        <w:spacing w:before="0" w:after="40" w:line="40" w:lineRule="exact"/>
        <w:ind w:firstLine="0"/>
      </w:pPr>
    </w:p>
    <w:p>
      <w:r>
        <w:rPr>
          <w:rFonts w:ascii="Times New Roman" w:hAnsi="Times New Roman"/>
          <w:b/>
        </w:rPr>
        <w:t>Adaptive relaxation</w:t>
      </w:r>
      <w:r>
        <w:rPr>
          <w:rFonts w:ascii="Times New Roman" w:hAnsi="Times New Roman"/>
        </w:rPr>
        <w:t xml:space="preserve"> prevents divergence in stiff networks. The solver automatically reduces the step size when the residual increases:</w:t>
      </w:r>
    </w:p>
    <w:p>
      <w:pPr>
        <w:spacing w:before="120" w:after="120"/>
        <w:ind w:firstLine="0"/>
        <w:jc w:val="center"/>
        <w:tabs>
          <w:tab w:val="center" w:pos="4536"/>
          <w:tab w:val="right" w:pos="9072"/>
        </w:tabs>
      </w:pPr>
      <m:oMath>
        <m:sSup>
          <m:e>
            <m:r>
              <m:t>Q</m:t>
            </m:r>
          </m:e>
          <m:sup>
            <m:d>
              <m:dPr>
                <m:sepChr m:val="+"/>
              </m:dPr>
              <m:e>
                <m:r>
                  <m:t>n</m:t>
                </m:r>
              </m:e>
              <m:e>
                <m:r>
                  <m:t>1</m:t>
                </m:r>
              </m:e>
            </m:d>
          </m:sup>
        </m:sSup>
        <m:r>
          <m:t>=</m:t>
        </m:r>
        <m:sSup>
          <m:e>
            <m:r>
              <m:t>Q</m:t>
            </m:r>
          </m:e>
          <m:sup>
            <m:d>
              <m:dPr>
                <m:sepChr m:val=""/>
              </m:dPr>
              <m:e>
                <m:r>
                  <m:t>n</m:t>
                </m:r>
              </m:e>
            </m:d>
          </m:sup>
        </m:sSup>
        <m:r>
          <m:t>+α·ΔQ</m:t>
        </m:r>
      </m:oMath>
      <w:r>
        <w:rPr>
          <w:rFonts w:ascii="Times New Roman" w:hAnsi="Times New Roman"/>
          <w:i w:val="0"/>
          <w:sz w:val="20"/>
        </w:rPr>
        <w:tab/>
        <w:t>(6.6)</w:t>
      </w:r>
    </w:p>
    <w:p>
      <w:r>
        <w:rPr>
          <w:rFonts w:ascii="Times New Roman" w:hAnsi="Times New Roman"/>
        </w:rPr>
        <w:t xml:space="preserve">where </w:t>
      </w:r>
      <m:oMath>
        <m:r>
          <m:t>α</m:t>
        </m:r>
      </m:oMath>
      <w:r>
        <w:rPr>
          <w:rFonts w:ascii="Times New Roman" w:hAnsi="Times New Roman"/>
        </w:rPr>
        <w:t xml:space="preserve"> starts at 1.0 and is halved if the residual increases, down to a minimum of 0.1.</w:t>
      </w:r>
    </w:p>
    <w:p>
      <w:r>
        <w:rPr>
          <w:rFonts w:ascii="Times New Roman" w:hAnsi="Times New Roman"/>
          <w:b/>
        </w:rPr>
        <w:t>Flow initialization</w:t>
      </w:r>
      <w:r>
        <w:rPr>
          <w:rFonts w:ascii="Times New Roman" w:hAnsi="Times New Roman"/>
        </w:rPr>
        <w:t xml:space="preserve"> sets reasonable starting values for the iterative solver. The network automatically estimates initial flows based on source pressures and pipe resistances: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The solver handles initialization internally, but you can override:</w:t>
              <w:br/>
            </w:r>
            <w:r>
              <w:rPr>
                <w:rFonts w:ascii="Consolas" w:hAnsi="Consolas"/>
                <w:color w:val="1A1A1A"/>
                <w:sz w:val="17"/>
              </w:rPr>
              <w:t>network.setInitialFlowEstimate("pipe1", 50.0);  // kg/s</w:t>
            </w:r>
          </w:p>
        </w:tc>
      </w:tr>
    </w:tbl>
    <w:p>
      <w:pPr>
        <w:spacing w:before="0" w:after="40" w:line="40" w:lineRule="exact"/>
        <w:ind w:firstLine="0"/>
      </w:pPr>
    </w:p>
    <w:p>
      <w:r>
        <w:rPr>
          <w:rFonts w:ascii="Times New Roman" w:hAnsi="Times New Roman"/>
        </w:rPr>
        <w:t>---</w:t>
      </w:r>
    </w:p>
    <w:p>
      <w:pPr>
        <w:pStyle w:val="Heading2"/>
      </w:pPr>
      <w:r>
        <w:t>15.3 IPR Models Implementation</w:t>
      </w:r>
    </w:p>
    <w:p>
      <w:pPr>
        <w:pStyle w:val="Heading3"/>
      </w:pPr>
      <w:r>
        <w:t>15.3.1 Productivity Index (PI) Model</w:t>
      </w:r>
    </w:p>
    <w:p>
      <w:r>
        <w:rPr>
          <w:rFonts w:ascii="Times New Roman" w:hAnsi="Times New Roman"/>
        </w:rPr>
        <w:t>The simplest IPR model assumes a linear relationship between flow rate and drawdown:</w:t>
      </w:r>
    </w:p>
    <w:p>
      <w:pPr>
        <w:spacing w:after="240"/>
        <w:ind w:firstLine="0"/>
        <w:jc w:val="center"/>
      </w:pPr>
      <w:r>
        <w:rPr>
          <w:rFonts w:ascii="Times New Roman" w:hAnsi="Times New Roman"/>
          <w:i/>
          <w:sz w:val="18"/>
        </w:rPr>
        <w:t>*For oil wells (incompressible flow):*</w:t>
      </w:r>
    </w:p>
    <w:p>
      <w:pPr>
        <w:spacing w:before="120" w:after="120"/>
        <w:ind w:firstLine="0"/>
        <w:jc w:val="center"/>
        <w:tabs>
          <w:tab w:val="center" w:pos="4536"/>
          <w:tab w:val="right" w:pos="9072"/>
        </w:tabs>
      </w:pPr>
      <m:oMath>
        <m:r>
          <m:t>Q=</m:t>
        </m:r>
        <m:r>
          <m:rPr>
            <m:sty m:val="p"/>
          </m:rPr>
          <m:t>PI</m:t>
        </m:r>
        <m:r>
          <m:t>×(</m:t>
        </m:r>
        <m:sSub>
          <m:e>
            <m:r>
              <m:t>P</m:t>
            </m:r>
          </m:e>
          <m:sub>
            <m:r>
              <m:t>r</m:t>
            </m:r>
          </m:sub>
        </m:sSub>
        <m:r>
          <m:t>−</m:t>
        </m:r>
        <m:sSub>
          <m:e>
            <m:r>
              <m:t>P</m:t>
            </m:r>
          </m:e>
          <m:sub>
            <m:r>
              <m:t>wf</m:t>
            </m:r>
          </m:sub>
        </m:sSub>
        <m:r>
          <m:t>)</m:t>
        </m:r>
      </m:oMath>
      <w:r>
        <w:rPr>
          <w:rFonts w:ascii="Times New Roman" w:hAnsi="Times New Roman"/>
          <w:i w:val="0"/>
          <w:sz w:val="20"/>
        </w:rPr>
        <w:tab/>
        <w:t>(6.7)</w:t>
      </w:r>
    </w:p>
    <w:p>
      <w:pPr>
        <w:spacing w:after="240"/>
        <w:ind w:firstLine="0"/>
        <w:jc w:val="center"/>
      </w:pPr>
      <w:r>
        <w:rPr>
          <w:rFonts w:ascii="Times New Roman" w:hAnsi="Times New Roman"/>
          <w:i/>
          <w:sz w:val="18"/>
        </w:rPr>
        <w:t>*For gas wells (compressible flow — pressure-squared form):*</w:t>
      </w:r>
    </w:p>
    <w:p>
      <w:pPr>
        <w:spacing w:before="120" w:after="120"/>
        <w:ind w:firstLine="0"/>
        <w:jc w:val="center"/>
        <w:tabs>
          <w:tab w:val="center" w:pos="4536"/>
          <w:tab w:val="right" w:pos="9072"/>
        </w:tabs>
      </w:pPr>
      <m:oMath>
        <m:r>
          <m:t>Q=</m:t>
        </m:r>
        <m:sSub>
          <m:e>
            <m:r>
              <m:rPr>
                <m:sty m:val="p"/>
              </m:rPr>
              <m:t>PI</m:t>
            </m:r>
          </m:e>
          <m:sub>
            <m:r>
              <m:t>gas</m:t>
            </m:r>
          </m:sub>
        </m:sSub>
        <m:r>
          <m:t>×(</m:t>
        </m:r>
        <m:sSubSup>
          <m:e>
            <m:r>
              <m:t>P</m:t>
            </m:r>
          </m:e>
          <m:sub>
            <m:r>
              <m:t>r</m:t>
            </m:r>
          </m:sub>
          <m:sup>
            <m:r>
              <m:t>2</m:t>
            </m:r>
          </m:sup>
        </m:sSubSup>
        <m:r>
          <m:t>−</m:t>
        </m:r>
        <m:sSubSup>
          <m:e>
            <m:r>
              <m:t>P</m:t>
            </m:r>
          </m:e>
          <m:sub>
            <m:r>
              <m:t>wf</m:t>
            </m:r>
          </m:sub>
          <m:sup>
            <m:r>
              <m:t>2</m:t>
            </m:r>
          </m:sup>
        </m:sSubSup>
        <m:r>
          <m:t>)</m:t>
        </m:r>
      </m:oMath>
      <w:r>
        <w:rPr>
          <w:rFonts w:ascii="Times New Roman" w:hAnsi="Times New Roman"/>
          <w:i w:val="0"/>
          <w:sz w:val="20"/>
        </w:rPr>
        <w:tab/>
        <w:t>(6.8)</w:t>
      </w:r>
    </w:p>
    <w:p>
      <w:r>
        <w:rPr>
          <w:rFonts w:ascii="Times New Roman" w:hAnsi="Times New Roman"/>
        </w:rPr>
        <w:t>where:</w:t>
      </w:r>
    </w:p>
    <w:p>
      <w:pPr>
        <w:pStyle w:val="ListBullet"/>
        <w:ind w:firstLine="0"/>
      </w:pPr>
      <m:oMath>
        <m:r>
          <m:t>Q</m:t>
        </m:r>
      </m:oMath>
      <w:r>
        <w:rPr>
          <w:rFonts w:ascii="Times New Roman" w:hAnsi="Times New Roman"/>
        </w:rPr>
        <w:t xml:space="preserve"> = flow rate [kg/s in network units]</w:t>
      </w:r>
    </w:p>
    <w:p>
      <w:pPr>
        <w:pStyle w:val="ListBullet"/>
        <w:ind w:firstLine="0"/>
      </w:pPr>
      <w:r>
        <w:rPr>
          <w:rFonts w:ascii="Times New Roman" w:hAnsi="Times New Roman"/>
        </w:rPr>
        <w:t>PI = productivity index [kg/s/Pa for oil, kg/s/Pa² for gas]</w:t>
      </w:r>
    </w:p>
    <w:p>
      <w:pPr>
        <w:pStyle w:val="ListBullet"/>
        <w:ind w:firstLine="0"/>
      </w:pPr>
      <m:oMath>
        <m:sSub>
          <m:e>
            <m:r>
              <m:t>P</m:t>
            </m:r>
          </m:e>
          <m:sub>
            <m:r>
              <m:t>r</m:t>
            </m:r>
          </m:sub>
        </m:sSub>
      </m:oMath>
      <w:r>
        <w:rPr>
          <w:rFonts w:ascii="Times New Roman" w:hAnsi="Times New Roman"/>
        </w:rPr>
        <w:t xml:space="preserve"> = reservoir pressure [Pa]</w:t>
      </w:r>
    </w:p>
    <w:p>
      <w:pPr>
        <w:pStyle w:val="ListBullet"/>
        <w:ind w:firstLine="0"/>
      </w:pPr>
      <m:oMath>
        <m:sSub>
          <m:e>
            <m:r>
              <m:t>P</m:t>
            </m:r>
          </m:e>
          <m:sub>
            <m:r>
              <m:t>wf</m:t>
            </m:r>
          </m:sub>
        </m:sSub>
      </m:oMath>
      <w:r>
        <w:rPr>
          <w:rFonts w:ascii="Times New Roman" w:hAnsi="Times New Roman"/>
        </w:rPr>
        <w:t xml:space="preserve"> = flowing bottomhole pressure [Pa]</w:t>
      </w:r>
    </w:p>
    <w:p>
      <w:r>
        <w:rPr>
          <w:rFonts w:ascii="Times New Roman" w:hAnsi="Times New Roman"/>
        </w:rPr>
        <w:t>The derivative for the NR-GGA solver is:</w:t>
      </w:r>
    </w:p>
    <w:p>
      <w:pPr>
        <w:spacing w:before="120" w:after="120"/>
        <w:ind w:firstLine="0"/>
        <w:jc w:val="center"/>
        <w:tabs>
          <w:tab w:val="center" w:pos="4536"/>
          <w:tab w:val="right" w:pos="9072"/>
        </w:tabs>
      </w:pPr>
      <m:oMath>
        <m:f>
          <m:fPr>
            <m:type m:val="bar"/>
          </m:fPr>
          <m:num>
            <m:r>
              <m:t>dΔP</m:t>
            </m:r>
          </m:num>
          <m:den>
            <m:r>
              <m:t>dQ</m:t>
            </m:r>
          </m:den>
        </m:f>
        <m:r>
          <m:t>=</m:t>
        </m:r>
        <m:f>
          <m:fPr>
            <m:type m:val="bar"/>
          </m:fPr>
          <m:num>
            <m:r>
              <m:t>1</m:t>
            </m:r>
          </m:num>
          <m:den>
            <m:r>
              <m:rPr>
                <m:sty m:val="p"/>
              </m:rPr>
              <m:t>PI</m:t>
            </m:r>
          </m:den>
        </m:f>
        <m:d>
          <m:dPr>
            <m:sepChr m:val=""/>
          </m:dPr>
          <m:e>
            <m:r>
              <m:rPr>
                <m:sty m:val="p"/>
              </m:rPr>
              <m:t>o</m:t>
            </m:r>
            <m:r>
              <m:rPr>
                <m:sty m:val="p"/>
              </m:rPr>
              <m:t>i</m:t>
            </m:r>
            <m:r>
              <m:rPr>
                <m:sty m:val="p"/>
              </m:rPr>
              <m:t>l</m:t>
            </m:r>
          </m:e>
        </m:d>
        <m:f>
          <m:fPr>
            <m:type m:val="bar"/>
          </m:fPr>
          <m:num>
            <m:r>
              <m:t>dΔP</m:t>
            </m:r>
          </m:num>
          <m:den>
            <m:r>
              <m:t>dQ</m:t>
            </m:r>
          </m:den>
        </m:f>
        <m:r>
          <m:t>=</m:t>
        </m:r>
        <m:f>
          <m:fPr>
            <m:type m:val="bar"/>
          </m:fPr>
          <m:num>
            <m:r>
              <m:t>2</m:t>
            </m:r>
            <m:sSub>
              <m:e>
                <m:r>
                  <m:t>P</m:t>
                </m:r>
              </m:e>
              <m:sub>
                <m:r>
                  <m:t>wf</m:t>
                </m:r>
              </m:sub>
            </m:sSub>
          </m:num>
          <m:den>
            <m:sSub>
              <m:e>
                <m:r>
                  <m:rPr>
                    <m:sty m:val="p"/>
                  </m:rPr>
                  <m:t>PI</m:t>
                </m:r>
              </m:e>
              <m:sub>
                <m:r>
                  <m:t>gas</m:t>
                </m:r>
              </m:sub>
            </m:sSub>
          </m:den>
        </m:f>
        <m:d>
          <m:dPr>
            <m:sepChr m:val=""/>
          </m:dPr>
          <m:e>
            <m:r>
              <m:rPr>
                <m:sty m:val="p"/>
              </m:rPr>
              <m:t>g</m:t>
            </m:r>
            <m:r>
              <m:rPr>
                <m:sty m:val="p"/>
              </m:rPr>
              <m:t>a</m:t>
            </m:r>
            <m:r>
              <m:rPr>
                <m:sty m:val="p"/>
              </m:rPr>
              <m:t>s</m:t>
            </m:r>
          </m:e>
        </m:d>
      </m:oMath>
      <w:r>
        <w:rPr>
          <w:rFonts w:ascii="Times New Roman" w:hAnsi="Times New Roman"/>
          <w:i w:val="0"/>
          <w:sz w:val="20"/>
        </w:rPr>
        <w:tab/>
        <w:t>(6.9)</w:t>
      </w:r>
    </w:p>
    <w:p>
      <w:pPr>
        <w:spacing w:after="240"/>
        <w:ind w:firstLine="0"/>
        <w:jc w:val="center"/>
      </w:pPr>
      <w:r>
        <w:rPr>
          <w:rFonts w:ascii="Times New Roman" w:hAnsi="Times New Roman"/>
          <w:i/>
          <w:sz w:val="18"/>
        </w:rPr>
        <w:t>*NeqSim convenience method:*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Oil well with PI = 15 Sm3/d/bar (converted internally to SI)</w:t>
              <w:br/>
            </w:r>
            <w:r>
              <w:rPr>
                <w:rFonts w:ascii="Consolas" w:hAnsi="Consolas"/>
                <w:color w:val="1A1A1A"/>
                <w:sz w:val="17"/>
              </w:rPr>
              <w:t>network.addWellIPR("Reservoir-A", "BH-A", "Well-A IPR",</w:t>
              <w:br/>
            </w:r>
            <w:r>
              <w:rPr>
                <w:rFonts w:ascii="Consolas" w:hAnsi="Consolas"/>
                <w:color w:val="1A1A1A"/>
                <w:sz w:val="17"/>
              </w:rPr>
              <w:t xml:space="preserve">    250.0e5,   // reservoir pressure [Pa]</w:t>
              <w:br/>
            </w:r>
            <w:r>
              <w:rPr>
                <w:rFonts w:ascii="Consolas" w:hAnsi="Consolas"/>
                <w:color w:val="1A1A1A"/>
                <w:sz w:val="17"/>
              </w:rPr>
              <w:t xml:space="preserve">    15.0);     // PI [Sm3/d/bar] — converted to kg/s/Pa internally</w:t>
              <w:br/>
            </w:r>
            <w:r>
              <w:rPr>
                <w:rFonts w:ascii="Consolas" w:hAnsi="Consolas"/>
                <w:color w:val="1A1A1A"/>
                <w:sz w:val="17"/>
              </w:rPr>
              <w:br/>
            </w:r>
            <w:r>
              <w:rPr>
                <w:rFonts w:ascii="Consolas" w:hAnsi="Consolas"/>
                <w:color w:val="1A1A1A"/>
                <w:sz w:val="17"/>
              </w:rPr>
              <w:t>// Gas well (set gasIPR flag)</w:t>
              <w:br/>
            </w:r>
            <w:r>
              <w:rPr>
                <w:rFonts w:ascii="Consolas" w:hAnsi="Consolas"/>
                <w:color w:val="1A1A1A"/>
                <w:sz w:val="17"/>
              </w:rPr>
              <w:t>NetworkPipe gasIPR = network.addWellIPR("Reservoir-B", "BH-B", "Well-B IPR",</w:t>
              <w:br/>
            </w:r>
            <w:r>
              <w:rPr>
                <w:rFonts w:ascii="Consolas" w:hAnsi="Consolas"/>
                <w:color w:val="1A1A1A"/>
                <w:sz w:val="17"/>
              </w:rPr>
              <w:t xml:space="preserve">    300.0e5,   // reservoir pressure [Pa]</w:t>
              <w:br/>
            </w:r>
            <w:r>
              <w:rPr>
                <w:rFonts w:ascii="Consolas" w:hAnsi="Consolas"/>
                <w:color w:val="1A1A1A"/>
                <w:sz w:val="17"/>
              </w:rPr>
              <w:t xml:space="preserve">    0.5);      // PI_gas [Sm3/d/bar²]</w:t>
              <w:br/>
            </w:r>
            <w:r>
              <w:rPr>
                <w:rFonts w:ascii="Consolas" w:hAnsi="Consolas"/>
                <w:color w:val="1A1A1A"/>
                <w:sz w:val="17"/>
              </w:rPr>
              <w:t>gasIPR.setGasIPR(true);</w:t>
            </w:r>
          </w:p>
        </w:tc>
      </w:tr>
    </w:tbl>
    <w:p>
      <w:pPr>
        <w:spacing w:before="0" w:after="40" w:line="40" w:lineRule="exact"/>
        <w:ind w:firstLine="0"/>
      </w:pPr>
    </w:p>
    <w:p>
      <w:pPr>
        <w:pStyle w:val="Heading3"/>
      </w:pPr>
      <w:r>
        <w:t>15.3.2 Vogel's Equation</w:t>
      </w:r>
    </w:p>
    <w:p>
      <w:r>
        <w:rPr>
          <w:rFonts w:ascii="Times New Roman" w:hAnsi="Times New Roman"/>
        </w:rPr>
        <w:t>Vogel (1968) developed an empirical IPR for solution-gas-drive reservoirs producing below the bubble point:</w:t>
      </w:r>
    </w:p>
    <w:p>
      <w:pPr>
        <w:spacing w:before="120" w:after="120"/>
        <w:ind w:firstLine="0"/>
        <w:jc w:val="center"/>
        <w:tabs>
          <w:tab w:val="center" w:pos="4536"/>
          <w:tab w:val="right" w:pos="9072"/>
        </w:tabs>
      </w:pPr>
      <m:oMath>
        <m:f>
          <m:fPr>
            <m:type m:val="bar"/>
          </m:fPr>
          <m:num>
            <m:r>
              <m:t>Q</m:t>
            </m:r>
          </m:num>
          <m:den>
            <m:sSub>
              <m:e>
                <m:r>
                  <m:t>Q</m:t>
                </m:r>
              </m:e>
              <m:sub>
                <m:r>
                  <m:t>max</m:t>
                </m:r>
              </m:sub>
            </m:sSub>
          </m:den>
        </m:f>
        <m:r>
          <m:t>=1−0.2(</m:t>
        </m:r>
        <m:f>
          <m:fPr>
            <m:type m:val="bar"/>
          </m:fPr>
          <m:num>
            <m:sSub>
              <m:e>
                <m:r>
                  <m:t>P</m:t>
                </m:r>
              </m:e>
              <m:sub>
                <m:r>
                  <m:t>wf</m:t>
                </m:r>
              </m:sub>
            </m:sSub>
          </m:num>
          <m:den>
            <m:sSub>
              <m:e>
                <m:r>
                  <m:t>P</m:t>
                </m:r>
              </m:e>
              <m:sub>
                <m:r>
                  <m:t>r</m:t>
                </m:r>
              </m:sub>
            </m:sSub>
          </m:den>
        </m:f>
        <m:r>
          <m:t>)−0.8(</m:t>
        </m:r>
        <m:f>
          <m:fPr>
            <m:type m:val="bar"/>
          </m:fPr>
          <m:num>
            <m:sSub>
              <m:e>
                <m:r>
                  <m:t>P</m:t>
                </m:r>
              </m:e>
              <m:sub>
                <m:r>
                  <m:t>wf</m:t>
                </m:r>
              </m:sub>
            </m:sSub>
          </m:num>
          <m:den>
            <m:sSub>
              <m:e>
                <m:r>
                  <m:t>P</m:t>
                </m:r>
              </m:e>
              <m:sub>
                <m:r>
                  <m:t>r</m:t>
                </m:r>
              </m:sub>
            </m:sSub>
          </m:den>
        </m:f>
        <m:sSup>
          <m:e>
            <m:r>
              <m:t>)</m:t>
            </m:r>
          </m:e>
          <m:sup>
            <m:r>
              <m:t>2</m:t>
            </m:r>
          </m:sup>
        </m:sSup>
      </m:oMath>
      <w:r>
        <w:rPr>
          <w:rFonts w:ascii="Times New Roman" w:hAnsi="Times New Roman"/>
          <w:i w:val="0"/>
          <w:sz w:val="20"/>
        </w:rPr>
        <w:tab/>
        <w:t>(6.10)</w:t>
      </w:r>
    </w:p>
    <w:p>
      <w:r>
        <w:rPr>
          <w:rFonts w:ascii="Times New Roman" w:hAnsi="Times New Roman"/>
        </w:rPr>
        <w:t>Solving for the pressure drop as a function of flow rate requires inverting this quadratic:</w:t>
      </w:r>
    </w:p>
    <w:p>
      <w:pPr>
        <w:spacing w:before="120" w:after="120"/>
        <w:ind w:firstLine="0"/>
        <w:jc w:val="center"/>
        <w:tabs>
          <w:tab w:val="center" w:pos="4536"/>
          <w:tab w:val="right" w:pos="9072"/>
        </w:tabs>
      </w:pPr>
      <m:oMath>
        <m:sSub>
          <m:e>
            <m:r>
              <m:t>P</m:t>
            </m:r>
          </m:e>
          <m:sub>
            <m:r>
              <m:t>wf</m:t>
            </m:r>
          </m:sub>
        </m:sSub>
        <m:r>
          <m:t>=</m:t>
        </m:r>
        <m:sSub>
          <m:e>
            <m:r>
              <m:t>P</m:t>
            </m:r>
          </m:e>
          <m:sub>
            <m:r>
              <m:t>r</m:t>
            </m:r>
          </m:sub>
        </m:sSub>
        <m:r>
          <m:t>[</m:t>
        </m:r>
        <m:f>
          <m:fPr>
            <m:type m:val="bar"/>
          </m:fPr>
          <m:num>
            <m:r>
              <m:t>−0.2+</m:t>
            </m:r>
            <m:rad>
              <m:radPr>
                <m:degHide m:val="on"/>
              </m:radPr>
              <m:deg/>
              <m:e>
                <m:r>
                  <m:t>0.04+3.2(1−Q/</m:t>
                </m:r>
                <m:sSub>
                  <m:e>
                    <m:r>
                      <m:t>Q</m:t>
                    </m:r>
                  </m:e>
                  <m:sub>
                    <m:r>
                      <m:t>max</m:t>
                    </m:r>
                  </m:sub>
                </m:sSub>
                <m:r>
                  <m:t>)</m:t>
                </m:r>
              </m:e>
            </m:rad>
          </m:num>
          <m:den>
            <m:r>
              <m:t>1.6</m:t>
            </m:r>
          </m:den>
        </m:f>
        <m:r>
          <m:t>]</m:t>
        </m:r>
      </m:oMath>
      <w:r>
        <w:rPr>
          <w:rFonts w:ascii="Times New Roman" w:hAnsi="Times New Roman"/>
          <w:i w:val="0"/>
          <w:sz w:val="20"/>
        </w:rPr>
        <w:tab/>
        <w:t>(6.11)</w:t>
      </w:r>
    </w:p>
    <w:p>
      <w:r>
        <w:rPr>
          <w:rFonts w:ascii="Times New Roman" w:hAnsi="Times New Roman"/>
        </w:rPr>
        <w:t xml:space="preserve">The derivative </w:t>
      </w:r>
      <m:oMath>
        <m:r>
          <m:t>dΔP/dQ</m:t>
        </m:r>
      </m:oMath>
      <w:r>
        <w:rPr>
          <w:rFonts w:ascii="Times New Roman" w:hAnsi="Times New Roman"/>
        </w:rPr>
        <w:t xml:space="preserve"> follows from implicit differentiation:</w:t>
      </w:r>
    </w:p>
    <w:p>
      <w:pPr>
        <w:spacing w:before="120" w:after="120"/>
        <w:ind w:firstLine="0"/>
        <w:jc w:val="center"/>
        <w:tabs>
          <w:tab w:val="center" w:pos="4536"/>
          <w:tab w:val="right" w:pos="9072"/>
        </w:tabs>
      </w:pPr>
      <m:oMath>
        <m:f>
          <m:fPr>
            <m:type m:val="bar"/>
          </m:fPr>
          <m:num>
            <m:r>
              <m:t>dΔP</m:t>
            </m:r>
          </m:num>
          <m:den>
            <m:r>
              <m:t>dQ</m:t>
            </m:r>
          </m:den>
        </m:f>
        <m:r>
          <m:t>=</m:t>
        </m:r>
        <m:f>
          <m:fPr>
            <m:type m:val="bar"/>
          </m:fPr>
          <m:num>
            <m:sSub>
              <m:e>
                <m:r>
                  <m:t>P</m:t>
                </m:r>
              </m:e>
              <m:sub>
                <m:r>
                  <m:t>r</m:t>
                </m:r>
              </m:sub>
            </m:sSub>
          </m:num>
          <m:den>
            <m:sSub>
              <m:e>
                <m:r>
                  <m:t>Q</m:t>
                </m:r>
              </m:e>
              <m:sub>
                <m:r>
                  <m:t>max</m:t>
                </m:r>
              </m:sub>
            </m:sSub>
          </m:den>
        </m:f>
        <m:r>
          <m:t>·</m:t>
        </m:r>
        <m:f>
          <m:fPr>
            <m:type m:val="bar"/>
          </m:fPr>
          <m:num>
            <m:r>
              <m:t>1</m:t>
            </m:r>
          </m:num>
          <m:den>
            <m:r>
              <m:t>0.2+1.6·</m:t>
            </m:r>
            <m:sSub>
              <m:e>
                <m:r>
                  <m:t>P</m:t>
                </m:r>
              </m:e>
              <m:sub>
                <m:r>
                  <m:t>wf</m:t>
                </m:r>
              </m:sub>
            </m:sSub>
            <m:r>
              <m:t>/</m:t>
            </m:r>
            <m:sSub>
              <m:e>
                <m:r>
                  <m:t>P</m:t>
                </m:r>
              </m:e>
              <m:sub>
                <m:r>
                  <m:t>r</m:t>
                </m:r>
              </m:sub>
            </m:sSub>
          </m:den>
        </m:f>
      </m:oMath>
      <w:r>
        <w:rPr>
          <w:rFonts w:ascii="Times New Roman" w:hAnsi="Times New Roman"/>
          <w:i w:val="0"/>
          <w:sz w:val="20"/>
        </w:rPr>
        <w:tab/>
        <w:t>(6.12)</w:t>
      </w:r>
    </w:p>
    <w:p>
      <w:pPr>
        <w:spacing w:after="240"/>
        <w:ind w:firstLine="0"/>
        <w:jc w:val="center"/>
      </w:pPr>
      <w:r>
        <w:rPr>
          <w:rFonts w:ascii="Times New Roman" w:hAnsi="Times New Roman"/>
          <w:i/>
          <w:sz w:val="18"/>
        </w:rPr>
        <w:t>*NeqSim convenience method:*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Vogel IPR: Qmax = absolute open flow (AOF) in kg/s</w:t>
              <w:br/>
            </w:r>
            <w:r>
              <w:rPr>
                <w:rFonts w:ascii="Consolas" w:hAnsi="Consolas"/>
                <w:color w:val="1A1A1A"/>
                <w:sz w:val="17"/>
              </w:rPr>
              <w:t>network.addWellIPRVogel("Reservoir-A", "BH-A", "Well-A Vogel",</w:t>
              <w:br/>
            </w:r>
            <w:r>
              <w:rPr>
                <w:rFonts w:ascii="Consolas" w:hAnsi="Consolas"/>
                <w:color w:val="1A1A1A"/>
                <w:sz w:val="17"/>
              </w:rPr>
              <w:t xml:space="preserve">    250.0e5,     // reservoir pressure [Pa]</w:t>
              <w:br/>
            </w:r>
            <w:r>
              <w:rPr>
                <w:rFonts w:ascii="Consolas" w:hAnsi="Consolas"/>
                <w:color w:val="1A1A1A"/>
                <w:sz w:val="17"/>
              </w:rPr>
              <w:t xml:space="preserve">    50.0);       // Qmax (AOF) [kg/s]</w:t>
            </w:r>
          </w:p>
        </w:tc>
      </w:tr>
    </w:tbl>
    <w:p>
      <w:pPr>
        <w:spacing w:before="0" w:after="40" w:line="40" w:lineRule="exact"/>
        <w:ind w:firstLine="0"/>
      </w:pPr>
    </w:p>
    <w:p>
      <w:pPr>
        <w:pStyle w:val="Heading3"/>
      </w:pPr>
      <w:r>
        <w:t>15.3.3 Fetkovich Equation</w:t>
      </w:r>
    </w:p>
    <w:p>
      <w:r>
        <w:rPr>
          <w:rFonts w:ascii="Times New Roman" w:hAnsi="Times New Roman"/>
        </w:rPr>
        <w:t>Fetkovich (1973) proposed a generalized backpressure equation for gas and gas-condensate wells:</w:t>
      </w:r>
    </w:p>
    <w:p>
      <w:pPr>
        <w:spacing w:before="120" w:after="120"/>
        <w:ind w:firstLine="0"/>
        <w:jc w:val="center"/>
        <w:tabs>
          <w:tab w:val="center" w:pos="4536"/>
          <w:tab w:val="right" w:pos="9072"/>
        </w:tabs>
      </w:pPr>
      <m:oMath>
        <m:r>
          <m:t>Q=C×(</m:t>
        </m:r>
        <m:sSubSup>
          <m:e>
            <m:r>
              <m:t>P</m:t>
            </m:r>
          </m:e>
          <m:sub>
            <m:r>
              <m:t>r</m:t>
            </m:r>
          </m:sub>
          <m:sup>
            <m:r>
              <m:t>2</m:t>
            </m:r>
          </m:sup>
        </m:sSubSup>
        <m:r>
          <m:t>−</m:t>
        </m:r>
        <m:sSubSup>
          <m:e>
            <m:r>
              <m:t>P</m:t>
            </m:r>
          </m:e>
          <m:sub>
            <m:r>
              <m:t>wf</m:t>
            </m:r>
          </m:sub>
          <m:sup>
            <m:r>
              <m:t>2</m:t>
            </m:r>
          </m:sup>
        </m:sSubSup>
        <m:sSup>
          <m:e>
            <m:r>
              <m:t>)</m:t>
            </m:r>
          </m:e>
          <m:sup>
            <m:r>
              <m:t>n</m:t>
            </m:r>
          </m:sup>
        </m:sSup>
      </m:oMath>
      <w:r>
        <w:rPr>
          <w:rFonts w:ascii="Times New Roman" w:hAnsi="Times New Roman"/>
          <w:i w:val="0"/>
          <w:sz w:val="20"/>
        </w:rPr>
        <w:tab/>
        <w:t>(6.13)</w:t>
      </w:r>
    </w:p>
    <w:p>
      <w:r>
        <w:rPr>
          <w:rFonts w:ascii="Times New Roman" w:hAnsi="Times New Roman"/>
        </w:rPr>
        <w:t>where:</w:t>
      </w:r>
    </w:p>
    <w:p>
      <w:pPr>
        <w:pStyle w:val="ListBullet"/>
        <w:ind w:firstLine="0"/>
      </w:pPr>
      <m:oMath>
        <m:r>
          <m:t>C</m:t>
        </m:r>
      </m:oMath>
      <w:r>
        <w:rPr>
          <w:rFonts w:ascii="Times New Roman" w:hAnsi="Times New Roman"/>
        </w:rPr>
        <w:t xml:space="preserve"> = backpressure coefficient [kg/s/Pa^(2n)]</w:t>
      </w:r>
    </w:p>
    <w:p>
      <w:pPr>
        <w:pStyle w:val="ListBullet"/>
        <w:ind w:firstLine="0"/>
      </w:pPr>
      <m:oMath>
        <m:r>
          <m:t>n</m:t>
        </m:r>
      </m:oMath>
      <w:r>
        <w:rPr>
          <w:rFonts w:ascii="Times New Roman" w:hAnsi="Times New Roman"/>
        </w:rPr>
        <w:t xml:space="preserve"> = backpressure exponent (0.5 ≤ </w:t>
      </w:r>
      <m:oMath>
        <m:r>
          <m:t>n</m:t>
        </m:r>
      </m:oMath>
      <w:r>
        <w:rPr>
          <w:rFonts w:ascii="Times New Roman" w:hAnsi="Times New Roman"/>
        </w:rPr>
        <w:t xml:space="preserve"> ≤ 1.0)</w:t>
      </w:r>
    </w:p>
    <w:p>
      <w:pPr>
        <w:pStyle w:val="ListBullet"/>
        <w:ind w:firstLine="0"/>
      </w:pPr>
      <m:oMath>
        <m:r>
          <m:t>n=1.0</m:t>
        </m:r>
      </m:oMath>
      <w:r>
        <w:rPr>
          <w:rFonts w:ascii="Times New Roman" w:hAnsi="Times New Roman"/>
        </w:rPr>
        <w:t>: Darcy (laminar) flow dominates</w:t>
      </w:r>
    </w:p>
    <w:p>
      <w:pPr>
        <w:pStyle w:val="ListBullet"/>
        <w:ind w:firstLine="0"/>
      </w:pPr>
      <m:oMath>
        <m:r>
          <m:t>n=0.5</m:t>
        </m:r>
      </m:oMath>
      <w:r>
        <w:rPr>
          <w:rFonts w:ascii="Times New Roman" w:hAnsi="Times New Roman"/>
        </w:rPr>
        <w:t>: turbulent/non-Darcy flow dominates</w:t>
      </w:r>
    </w:p>
    <w:p>
      <w:pPr>
        <w:pStyle w:val="ListBullet"/>
        <w:ind w:firstLine="0"/>
      </w:pPr>
      <w:r>
        <w:rPr>
          <w:rFonts w:ascii="Times New Roman" w:hAnsi="Times New Roman"/>
        </w:rPr>
        <w:t xml:space="preserve">Typical: </w:t>
      </w:r>
      <m:oMath>
        <m:r>
          <m:t>n≈0.7</m:t>
        </m:r>
      </m:oMath>
      <w:r>
        <w:rPr>
          <w:rFonts w:ascii="Times New Roman" w:hAnsi="Times New Roman"/>
        </w:rPr>
        <w:t>–0.9</w:t>
      </w:r>
    </w:p>
    <w:p>
      <w:r>
        <w:rPr>
          <w:rFonts w:ascii="Times New Roman" w:hAnsi="Times New Roman"/>
        </w:rPr>
        <w:t>The derivative:</w:t>
      </w:r>
    </w:p>
    <w:p>
      <w:pPr>
        <w:spacing w:before="120" w:after="120"/>
        <w:ind w:firstLine="0"/>
        <w:jc w:val="center"/>
        <w:tabs>
          <w:tab w:val="center" w:pos="4536"/>
          <w:tab w:val="right" w:pos="9072"/>
        </w:tabs>
      </w:pPr>
      <m:oMath>
        <m:f>
          <m:fPr>
            <m:type m:val="bar"/>
          </m:fPr>
          <m:num>
            <m:r>
              <m:t>dΔP</m:t>
            </m:r>
          </m:num>
          <m:den>
            <m:r>
              <m:t>dQ</m:t>
            </m:r>
          </m:den>
        </m:f>
        <m:r>
          <m:t>=</m:t>
        </m:r>
        <m:f>
          <m:fPr>
            <m:type m:val="bar"/>
          </m:fPr>
          <m:num>
            <m:d>
              <m:dPr>
                <m:sepChr m:val="−"/>
              </m:dPr>
              <m:e>
                <m:sSubSup>
                  <m:e>
                    <m:r>
                      <m:t>P</m:t>
                    </m:r>
                  </m:e>
                  <m:sub>
                    <m:r>
                      <m:t>r</m:t>
                    </m:r>
                  </m:sub>
                  <m:sup>
                    <m:r>
                      <m:t>2</m:t>
                    </m:r>
                  </m:sup>
                </m:sSubSup>
              </m:e>
              <m:e>
                <m:sSubSup>
                  <m:e>
                    <m:r>
                      <m:t>P</m:t>
                    </m:r>
                  </m:e>
                  <m:sub>
                    <m:r>
                      <m:t>wf</m:t>
                    </m:r>
                  </m:sub>
                  <m:sup>
                    <m:r>
                      <m:t>2</m:t>
                    </m:r>
                  </m:sup>
                </m:sSubSup>
              </m:e>
            </m:d>
          </m:num>
          <m:den>
            <m:r>
              <m:t>n·Q·2</m:t>
            </m:r>
            <m:sSub>
              <m:e>
                <m:r>
                  <m:t>P</m:t>
                </m:r>
              </m:e>
              <m:sub>
                <m:r>
                  <m:t>wf</m:t>
                </m:r>
              </m:sub>
            </m:sSub>
          </m:den>
        </m:f>
      </m:oMath>
      <w:r>
        <w:rPr>
          <w:rFonts w:ascii="Times New Roman" w:hAnsi="Times New Roman"/>
          <w:i w:val="0"/>
          <w:sz w:val="20"/>
        </w:rPr>
        <w:tab/>
        <w:t>(6.14)</w:t>
      </w:r>
    </w:p>
    <w:p>
      <w:pPr>
        <w:spacing w:after="240"/>
        <w:ind w:firstLine="0"/>
        <w:jc w:val="center"/>
      </w:pPr>
      <w:r>
        <w:rPr>
          <w:rFonts w:ascii="Times New Roman" w:hAnsi="Times New Roman"/>
          <w:i/>
          <w:sz w:val="18"/>
        </w:rPr>
        <w:t>*NeqSim convenience method:*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Fetkovich IPR: C and n from well test analysis</w:t>
              <w:br/>
            </w:r>
            <w:r>
              <w:rPr>
                <w:rFonts w:ascii="Consolas" w:hAnsi="Consolas"/>
                <w:color w:val="1A1A1A"/>
                <w:sz w:val="17"/>
              </w:rPr>
              <w:t>network.addWellIPRFetkovich("Reservoir-B", "BH-B", "Well-B Fetkovich",</w:t>
              <w:br/>
            </w:r>
            <w:r>
              <w:rPr>
                <w:rFonts w:ascii="Consolas" w:hAnsi="Consolas"/>
                <w:color w:val="1A1A1A"/>
                <w:sz w:val="17"/>
              </w:rPr>
              <w:t xml:space="preserve">    300.0e5,     // reservoir pressure [Pa]</w:t>
              <w:br/>
            </w:r>
            <w:r>
              <w:rPr>
                <w:rFonts w:ascii="Consolas" w:hAnsi="Consolas"/>
                <w:color w:val="1A1A1A"/>
                <w:sz w:val="17"/>
              </w:rPr>
              <w:t xml:space="preserve">    1.5e-8,      // C coefficient</w:t>
              <w:br/>
            </w:r>
            <w:r>
              <w:rPr>
                <w:rFonts w:ascii="Consolas" w:hAnsi="Consolas"/>
                <w:color w:val="1A1A1A"/>
                <w:sz w:val="17"/>
              </w:rPr>
              <w:t xml:space="preserve">    0.85);       // n exponent</w:t>
            </w:r>
          </w:p>
        </w:tc>
      </w:tr>
    </w:tbl>
    <w:p>
      <w:pPr>
        <w:spacing w:before="0" w:after="40" w:line="40" w:lineRule="exact"/>
        <w:ind w:firstLine="0"/>
      </w:pPr>
    </w:p>
    <w:p>
      <w:pPr>
        <w:pStyle w:val="Heading3"/>
      </w:pPr>
      <w:r>
        <w:t>15.3.4 Choosing the Right IPR Model</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Scenario</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Recommended Model</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Why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Above bubble point (undersaturated oil)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Productivity Index</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Linear behavior, PI from well test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Below bubble point (solution-gas drive)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Vogel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Accounts for relative permeability effects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or gas-condensate well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Fetkovich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Handles turbulence and non-Darcy flow</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Multi-rate well test available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Fetkovich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 and n fitted from test data</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Screening / early appraisal</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Minimal data required</w:t>
            </w:r>
          </w:p>
        </w:tc>
      </w:tr>
    </w:tbl>
    <w:p>
      <w:r>
        <w:rPr>
          <w:rFonts w:ascii="Times New Roman" w:hAnsi="Times New Roman"/>
        </w:rPr>
        <w:t>---</w:t>
      </w:r>
    </w:p>
    <w:p>
      <w:pPr>
        <w:pStyle w:val="Heading2"/>
      </w:pPr>
      <w:r>
        <w:t>15.4 Choke Modeling</w:t>
      </w:r>
    </w:p>
    <w:p>
      <w:pPr>
        <w:pStyle w:val="Heading3"/>
      </w:pPr>
      <w:r>
        <w:t>15.4.1 IEC 60534 Valve Flow Equation</w:t>
      </w:r>
    </w:p>
    <w:p>
      <w:r>
        <w:rPr>
          <w:rFonts w:ascii="Times New Roman" w:hAnsi="Times New Roman"/>
        </w:rPr>
        <w:t>Production chokes are modeled using a simplified form of the IEC 60534 valve equation:</w:t>
      </w:r>
    </w:p>
    <w:p>
      <w:pPr>
        <w:spacing w:before="120" w:after="120"/>
        <w:ind w:firstLine="0"/>
        <w:jc w:val="center"/>
        <w:tabs>
          <w:tab w:val="center" w:pos="4536"/>
          <w:tab w:val="right" w:pos="9072"/>
        </w:tabs>
      </w:pPr>
      <m:oMath>
        <m:r>
          <m:t>Q=</m:t>
        </m:r>
        <m:sSub>
          <m:e>
            <m:r>
              <m:t>K</m:t>
            </m:r>
          </m:e>
          <m:sub>
            <m:r>
              <m:t>v</m:t>
            </m:r>
          </m:sub>
        </m:sSub>
        <m:r>
          <m:t>·θ·</m:t>
        </m:r>
        <m:rad>
          <m:radPr>
            <m:degHide m:val="on"/>
          </m:radPr>
          <m:deg/>
          <m:e>
            <m:f>
              <m:fPr>
                <m:type m:val="bar"/>
              </m:fPr>
              <m:num>
                <m:r>
                  <m:t>ΔP</m:t>
                </m:r>
              </m:num>
              <m:den>
                <m:f>
                  <m:fPr>
                    <m:type m:val="lin"/>
                  </m:fPr>
                  <m:num>
                    <m:r>
                      <m:t>ρ</m:t>
                    </m:r>
                  </m:num>
                  <m:den>
                    <m:sSub>
                      <m:e>
                        <m:r>
                          <m:t>ρ</m:t>
                        </m:r>
                      </m:e>
                      <m:sub>
                        <m:r>
                          <m:t>ref</m:t>
                        </m:r>
                      </m:sub>
                    </m:sSub>
                  </m:den>
                </m:f>
              </m:den>
            </m:f>
          </m:e>
        </m:rad>
      </m:oMath>
      <w:r>
        <w:rPr>
          <w:rFonts w:ascii="Times New Roman" w:hAnsi="Times New Roman"/>
          <w:i w:val="0"/>
          <w:sz w:val="20"/>
        </w:rPr>
        <w:tab/>
        <w:t>(6.15)</w:t>
      </w:r>
    </w:p>
    <w:p>
      <w:r>
        <w:rPr>
          <w:rFonts w:ascii="Times New Roman" w:hAnsi="Times New Roman"/>
        </w:rPr>
        <w:t>where:</w:t>
      </w:r>
    </w:p>
    <w:p>
      <w:pPr>
        <w:pStyle w:val="ListBullet"/>
        <w:ind w:firstLine="0"/>
      </w:pPr>
      <m:oMath>
        <m:sSub>
          <m:e>
            <m:r>
              <m:t>K</m:t>
            </m:r>
          </m:e>
          <m:sub>
            <m:r>
              <m:t>v</m:t>
            </m:r>
          </m:sub>
        </m:sSub>
      </m:oMath>
      <w:r>
        <w:rPr>
          <w:rFonts w:ascii="Times New Roman" w:hAnsi="Times New Roman"/>
        </w:rPr>
        <w:t xml:space="preserve"> = valve flow coefficient [m³/hr/√bar] at full opening</w:t>
      </w:r>
    </w:p>
    <w:p>
      <w:pPr>
        <w:pStyle w:val="ListBullet"/>
        <w:ind w:firstLine="0"/>
      </w:pPr>
      <m:oMath>
        <m:r>
          <m:t>θ</m:t>
        </m:r>
      </m:oMath>
      <w:r>
        <w:rPr>
          <w:rFonts w:ascii="Times New Roman" w:hAnsi="Times New Roman"/>
        </w:rPr>
        <w:t xml:space="preserve"> = fractional opening (0–1, where 1 = fully open)</w:t>
      </w:r>
    </w:p>
    <w:p>
      <w:pPr>
        <w:pStyle w:val="ListBullet"/>
        <w:ind w:firstLine="0"/>
      </w:pPr>
      <m:oMath>
        <m:r>
          <m:t>ΔP</m:t>
        </m:r>
      </m:oMath>
      <w:r>
        <w:rPr>
          <w:rFonts w:ascii="Times New Roman" w:hAnsi="Times New Roman"/>
        </w:rPr>
        <w:t xml:space="preserve"> = pressure drop across choke [bar]</w:t>
      </w:r>
    </w:p>
    <w:p>
      <w:pPr>
        <w:pStyle w:val="ListBullet"/>
        <w:ind w:firstLine="0"/>
      </w:pPr>
      <m:oMath>
        <m:r>
          <m:t>ρ</m:t>
        </m:r>
      </m:oMath>
      <w:r>
        <w:rPr>
          <w:rFonts w:ascii="Times New Roman" w:hAnsi="Times New Roman"/>
        </w:rPr>
        <w:t xml:space="preserve"> = fluid density [kg/m³]</w:t>
      </w:r>
    </w:p>
    <w:p>
      <w:pPr>
        <w:pStyle w:val="ListBullet"/>
        <w:ind w:firstLine="0"/>
      </w:pPr>
      <m:oMath>
        <m:sSub>
          <m:e>
            <m:r>
              <m:t>ρ</m:t>
            </m:r>
          </m:e>
          <m:sub>
            <m:r>
              <m:t>ref</m:t>
            </m:r>
          </m:sub>
        </m:sSub>
      </m:oMath>
      <w:r>
        <w:rPr>
          <w:rFonts w:ascii="Times New Roman" w:hAnsi="Times New Roman"/>
        </w:rPr>
        <w:t xml:space="preserve"> = reference density (water = 1000 kg/m³)</w:t>
      </w:r>
    </w:p>
    <w:p>
      <w:r>
        <w:rPr>
          <w:rFonts w:ascii="Times New Roman" w:hAnsi="Times New Roman"/>
        </w:rPr>
        <w:t>For equal percentage characteristics (typical for production chokes):</w:t>
      </w:r>
    </w:p>
    <w:p>
      <w:pPr>
        <w:spacing w:before="120" w:after="120"/>
        <w:ind w:firstLine="0"/>
        <w:jc w:val="center"/>
        <w:tabs>
          <w:tab w:val="center" w:pos="4536"/>
          <w:tab w:val="right" w:pos="9072"/>
        </w:tabs>
      </w:pPr>
      <m:oMath>
        <m:sSub>
          <m:e>
            <m:r>
              <m:t>K</m:t>
            </m:r>
          </m:e>
          <m:sub>
            <m:r>
              <m:t>v</m:t>
            </m:r>
          </m:sub>
        </m:sSub>
        <m:r>
          <m:t>(θ)=</m:t>
        </m:r>
        <m:sSub>
          <m:e>
            <m:r>
              <m:t>K</m:t>
            </m:r>
          </m:e>
          <m:sub>
            <m:r>
              <m:t>v,max</m:t>
            </m:r>
          </m:sub>
        </m:sSub>
        <m:r>
          <m:t>·</m:t>
        </m:r>
        <m:sSup>
          <m:e>
            <m:r>
              <m:t>R</m:t>
            </m:r>
          </m:e>
          <m:sup>
            <m:d>
              <m:dPr>
                <m:sepChr m:val="−"/>
              </m:dPr>
              <m:e>
                <m:r>
                  <m:t>θ</m:t>
                </m:r>
              </m:e>
              <m:e>
                <m:r>
                  <m:t>1</m:t>
                </m:r>
              </m:e>
            </m:d>
          </m:sup>
        </m:sSup>
      </m:oMath>
      <w:r>
        <w:rPr>
          <w:rFonts w:ascii="Times New Roman" w:hAnsi="Times New Roman"/>
          <w:i w:val="0"/>
          <w:sz w:val="20"/>
        </w:rPr>
        <w:tab/>
        <w:t>(6.16)</w:t>
      </w:r>
    </w:p>
    <w:p>
      <w:r>
        <w:rPr>
          <w:rFonts w:ascii="Times New Roman" w:hAnsi="Times New Roman"/>
        </w:rPr>
        <w:t xml:space="preserve">where </w:t>
      </w:r>
      <m:oMath>
        <m:r>
          <m:t>R</m:t>
        </m:r>
      </m:oMath>
      <w:r>
        <w:rPr>
          <w:rFonts w:ascii="Times New Roman" w:hAnsi="Times New Roman"/>
        </w:rPr>
        <w:t xml:space="preserve"> is the rangeability (typically 30–50 for production chokes).</w:t>
      </w:r>
    </w:p>
    <w:p>
      <w:pPr>
        <w:pStyle w:val="Heading3"/>
      </w:pPr>
      <w:r>
        <w:t>15.4.2 Critical Flow Detection</w:t>
      </w:r>
    </w:p>
    <w:p>
      <w:r>
        <w:rPr>
          <w:rFonts w:ascii="Times New Roman" w:hAnsi="Times New Roman"/>
        </w:rPr>
        <w:t xml:space="preserve">When the pressure ratio </w:t>
      </w:r>
      <m:oMath>
        <m:f>
          <m:fPr>
            <m:type m:val="lin"/>
          </m:fPr>
          <m:num>
            <m:sSub>
              <m:e>
                <m:r>
                  <m:t>P</m:t>
                </m:r>
              </m:e>
              <m:sub>
                <m:r>
                  <m:t>2</m:t>
                </m:r>
              </m:sub>
            </m:sSub>
          </m:num>
          <m:den>
            <m:sSub>
              <m:e>
                <m:r>
                  <m:t>P</m:t>
                </m:r>
              </m:e>
              <m:sub>
                <m:r>
                  <m:t>1</m:t>
                </m:r>
              </m:sub>
            </m:sSub>
          </m:den>
        </m:f>
      </m:oMath>
      <w:r>
        <w:rPr>
          <w:rFonts w:ascii="Times New Roman" w:hAnsi="Times New Roman"/>
        </w:rPr>
        <w:t xml:space="preserve"> falls below the critical pressure ratio </w:t>
      </w:r>
      <m:oMath>
        <m:sSub>
          <m:e>
            <m:r>
              <m:t>x</m:t>
            </m:r>
          </m:e>
          <m:sub>
            <m:r>
              <m:t>T</m:t>
            </m:r>
          </m:sub>
        </m:sSub>
      </m:oMath>
      <w:r>
        <w:rPr>
          <w:rFonts w:ascii="Times New Roman" w:hAnsi="Times New Roman"/>
        </w:rPr>
        <w:t xml:space="preserve"> (typically 0.5–0.7 for choke valves), the flow becomes sonic and no longer increases with further pressure reduction:</w:t>
      </w:r>
    </w:p>
    <w:p>
      <w:pPr>
        <w:spacing w:before="120" w:after="120"/>
        <w:ind w:firstLine="0"/>
        <w:jc w:val="center"/>
        <w:tabs>
          <w:tab w:val="center" w:pos="4536"/>
          <w:tab w:val="right" w:pos="9072"/>
        </w:tabs>
      </w:pPr>
      <m:oMath>
        <m:sSub>
          <m:e>
            <m:r>
              <m:t>Q</m:t>
            </m:r>
          </m:e>
          <m:sub>
            <m:r>
              <m:t>critical</m:t>
            </m:r>
          </m:sub>
        </m:sSub>
        <m:r>
          <m:t>=</m:t>
        </m:r>
        <m:sSub>
          <m:e>
            <m:r>
              <m:t>K</m:t>
            </m:r>
          </m:e>
          <m:sub>
            <m:r>
              <m:t>v</m:t>
            </m:r>
          </m:sub>
        </m:sSub>
        <m:r>
          <m:t>·θ·</m:t>
        </m:r>
        <m:rad>
          <m:radPr>
            <m:degHide m:val="on"/>
          </m:radPr>
          <m:deg/>
          <m:e>
            <m:f>
              <m:fPr>
                <m:type m:val="bar"/>
              </m:fPr>
              <m:num>
                <m:sSub>
                  <m:e>
                    <m:r>
                      <m:t>x</m:t>
                    </m:r>
                  </m:e>
                  <m:sub>
                    <m:r>
                      <m:t>T</m:t>
                    </m:r>
                  </m:sub>
                </m:sSub>
                <m:r>
                  <m:t>·</m:t>
                </m:r>
                <m:sSub>
                  <m:e>
                    <m:r>
                      <m:t>P</m:t>
                    </m:r>
                  </m:e>
                  <m:sub>
                    <m:r>
                      <m:t>1</m:t>
                    </m:r>
                  </m:sub>
                </m:sSub>
              </m:num>
              <m:den>
                <m:f>
                  <m:fPr>
                    <m:type m:val="lin"/>
                  </m:fPr>
                  <m:num>
                    <m:r>
                      <m:t>ρ</m:t>
                    </m:r>
                  </m:num>
                  <m:den>
                    <m:sSub>
                      <m:e>
                        <m:r>
                          <m:t>ρ</m:t>
                        </m:r>
                      </m:e>
                      <m:sub>
                        <m:r>
                          <m:t>ref</m:t>
                        </m:r>
                      </m:sub>
                    </m:sSub>
                  </m:den>
                </m:f>
              </m:den>
            </m:f>
          </m:e>
        </m:rad>
      </m:oMath>
      <w:r>
        <w:rPr>
          <w:rFonts w:ascii="Times New Roman" w:hAnsi="Times New Roman"/>
          <w:i w:val="0"/>
          <w:sz w:val="20"/>
        </w:rPr>
        <w:tab/>
        <w:t>(6.17)</w:t>
      </w:r>
    </w:p>
    <w:p>
      <w:r>
        <w:rPr>
          <w:rFonts w:ascii="Times New Roman" w:hAnsi="Times New Roman"/>
        </w:rPr>
        <w:t>The network solver automatically detects critical flow and uses the appropriate equation. This is important because:</w:t>
      </w:r>
    </w:p>
    <w:p>
      <w:pPr>
        <w:pStyle w:val="ListBullet"/>
        <w:ind w:firstLine="0"/>
      </w:pPr>
      <w:r>
        <w:rPr>
          <w:rFonts w:ascii="Times New Roman" w:hAnsi="Times New Roman"/>
        </w:rPr>
        <w:t>Under critical flow, downstream pressure disturbances cannot propagate upstream</w:t>
      </w:r>
    </w:p>
    <w:p>
      <w:pPr>
        <w:pStyle w:val="ListBullet"/>
        <w:ind w:firstLine="0"/>
      </w:pPr>
      <w:r>
        <w:rPr>
          <w:rFonts w:ascii="Times New Roman" w:hAnsi="Times New Roman"/>
        </w:rPr>
        <w:t>The well is effectively isolated from manifold pressure fluctuations</w:t>
      </w:r>
    </w:p>
    <w:p>
      <w:pPr>
        <w:pStyle w:val="ListBullet"/>
        <w:ind w:firstLine="0"/>
      </w:pPr>
      <w:r>
        <w:rPr>
          <w:rFonts w:ascii="Times New Roman" w:hAnsi="Times New Roman"/>
        </w:rPr>
        <w:t>The choke opening becomes the sole control variable for the well's flow rate</w:t>
      </w:r>
    </w:p>
    <w:p>
      <w:pPr>
        <w:pStyle w:val="Heading3"/>
      </w:pPr>
      <w:r>
        <w:t>15.4.3 Adding Chokes to the Network</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Production choke with Kv = 25 m3/hr/sqrt(bar), 60% open</w:t>
              <w:br/>
            </w:r>
            <w:r>
              <w:rPr>
                <w:rFonts w:ascii="Consolas" w:hAnsi="Consolas"/>
                <w:color w:val="1A1A1A"/>
                <w:sz w:val="17"/>
              </w:rPr>
              <w:t>network.addChoke("WH-A", "Downstream-A", "Choke-A",</w:t>
              <w:br/>
            </w:r>
            <w:r>
              <w:rPr>
                <w:rFonts w:ascii="Consolas" w:hAnsi="Consolas"/>
                <w:color w:val="1A1A1A"/>
                <w:sz w:val="17"/>
              </w:rPr>
              <w:t xml:space="preserve">    25.0,    // Kv [m3/hr/sqrt(bar)]</w:t>
              <w:br/>
            </w:r>
            <w:r>
              <w:rPr>
                <w:rFonts w:ascii="Consolas" w:hAnsi="Consolas"/>
                <w:color w:val="1A1A1A"/>
                <w:sz w:val="17"/>
              </w:rPr>
              <w:t xml:space="preserve">    60.0);   // opening [%]</w:t>
              <w:br/>
            </w:r>
            <w:r>
              <w:rPr>
                <w:rFonts w:ascii="Consolas" w:hAnsi="Consolas"/>
                <w:color w:val="1A1A1A"/>
                <w:sz w:val="17"/>
              </w:rPr>
              <w:br/>
            </w:r>
            <w:r>
              <w:rPr>
                <w:rFonts w:ascii="Consolas" w:hAnsi="Consolas"/>
                <w:color w:val="1A1A1A"/>
                <w:sz w:val="17"/>
              </w:rPr>
              <w:t>// Adjust choke opening later</w:t>
              <w:br/>
            </w:r>
            <w:r>
              <w:rPr>
                <w:rFonts w:ascii="Consolas" w:hAnsi="Consolas"/>
                <w:color w:val="1A1A1A"/>
                <w:sz w:val="17"/>
              </w:rPr>
              <w:t>NetworkPipe choke = network.getPipe("Choke-A");</w:t>
              <w:br/>
            </w:r>
            <w:r>
              <w:rPr>
                <w:rFonts w:ascii="Consolas" w:hAnsi="Consolas"/>
                <w:color w:val="1A1A1A"/>
                <w:sz w:val="17"/>
              </w:rPr>
              <w:t>choke.setChokeOpening(75.0);  // Open to 75%</w:t>
            </w:r>
          </w:p>
        </w:tc>
      </w:tr>
    </w:tbl>
    <w:p>
      <w:pPr>
        <w:spacing w:before="0" w:after="40" w:line="40" w:lineRule="exact"/>
        <w:ind w:firstLine="0"/>
      </w:pPr>
    </w:p>
    <w:p>
      <w:pPr>
        <w:pStyle w:val="Heading3"/>
      </w:pPr>
      <w:r>
        <w:t>15.4.4 Choosing Kv Values</w:t>
      </w:r>
    </w:p>
    <w:p>
      <w:r>
        <w:rPr>
          <w:rFonts w:ascii="Times New Roman" w:hAnsi="Times New Roman"/>
        </w:rPr>
        <w:t xml:space="preserve">Typical </w:t>
      </w:r>
      <m:oMath>
        <m:sSub>
          <m:e>
            <m:r>
              <m:t>K</m:t>
            </m:r>
          </m:e>
          <m:sub>
            <m:r>
              <m:t>v</m:t>
            </m:r>
          </m:sub>
        </m:sSub>
      </m:oMath>
      <w:r>
        <w:rPr>
          <w:rFonts w:ascii="Times New Roman" w:hAnsi="Times New Roman"/>
        </w:rPr>
        <w:t xml:space="preserve"> ranges by application: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Typical </w:t>
            </w:r>
            <m:oMath>
              <m:sSub>
                <m:e>
                  <m:r>
                    <m:t>K</m:t>
                  </m:r>
                </m:e>
                <m:sub>
                  <m:r>
                    <m:t>v</m:t>
                  </m:r>
                </m:sub>
              </m:sSub>
            </m:oMath>
            <w:r>
              <w:rPr>
                <w:rFonts w:ascii="Times New Roman" w:hAnsi="Times New Roman"/>
                <w:b/>
                <w:color w:val="1A1A1A"/>
                <w:sz w:val="18"/>
              </w:rPr>
              <w:t xml:space="preserve"> 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Choke Size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Low-rate oil well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5–15 m³/hr/√bar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2–3 inch</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Medium-rate well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15–40 m³/hr/√bar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3–4 inch</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High-rate gas well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40–120 m³/hr/√bar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4–6 inch</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Platform choke (adjustable)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10–80 m³/hr/√bar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 inch</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Subsea choke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15–60 m³/hr/√bar</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3–4 inch</w:t>
            </w:r>
          </w:p>
        </w:tc>
      </w:tr>
    </w:tbl>
    <w:p>
      <w:r>
        <w:rPr>
          <w:rFonts w:ascii="Times New Roman" w:hAnsi="Times New Roman"/>
        </w:rPr>
        <w:t xml:space="preserve">The relationship between nominal choke size and </w:t>
      </w:r>
      <m:oMath>
        <m:sSub>
          <m:e>
            <m:r>
              <m:t>K</m:t>
            </m:r>
          </m:e>
          <m:sub>
            <m:r>
              <m:t>v</m:t>
            </m:r>
          </m:sub>
        </m:sSub>
      </m:oMath>
      <w:r>
        <w:rPr>
          <w:rFonts w:ascii="Times New Roman" w:hAnsi="Times New Roman"/>
        </w:rPr>
        <w:t xml:space="preserve"> depends on the manufacturer and trim type (cage, plug, ball). Always use vendor data for accurate sizing.</w:t>
      </w:r>
    </w:p>
    <w:p>
      <w:r>
        <w:rPr>
          <w:rFonts w:ascii="Times New Roman" w:hAnsi="Times New Roman"/>
        </w:rPr>
        <w:t>---</w:t>
      </w:r>
    </w:p>
    <w:p>
      <w:pPr>
        <w:pStyle w:val="Heading2"/>
      </w:pPr>
      <w:r>
        <w:t>15.5 Tubing VLP Model</w:t>
      </w:r>
    </w:p>
    <w:p>
      <w:pPr>
        <w:pStyle w:val="Heading3"/>
      </w:pPr>
      <w:r>
        <w:t>15.5.1 Pressure Drop in Vertical Tubing</w:t>
      </w:r>
    </w:p>
    <w:p>
      <w:r>
        <w:rPr>
          <w:rFonts w:ascii="Times New Roman" w:hAnsi="Times New Roman"/>
        </w:rPr>
        <w:t>The tubing element models the vertical (or deviated) flow from bottomhole to wellhead. The pressure drop has three components:</w:t>
      </w:r>
    </w:p>
    <w:p>
      <w:pPr>
        <w:spacing w:before="120" w:after="120"/>
        <w:ind w:firstLine="0"/>
        <w:jc w:val="center"/>
        <w:tabs>
          <w:tab w:val="center" w:pos="4536"/>
          <w:tab w:val="right" w:pos="9072"/>
        </w:tabs>
      </w:pPr>
      <m:oMath>
        <m:r>
          <m:t>ΔP=</m:t>
        </m:r>
        <m:limLow>
          <m:e>
            <m:limLow>
              <m:e>
                <m:sSub>
                  <m:e>
                    <m:r>
                      <m:t>ρ</m:t>
                    </m:r>
                  </m:e>
                  <m:sub>
                    <m:r>
                      <m:t>m</m:t>
                    </m:r>
                  </m:sub>
                </m:sSub>
                <m:r>
                  <m:t>gL</m:t>
                </m:r>
                <m:r>
                  <m:rPr>
                    <m:sty m:val="p"/>
                  </m:rPr>
                  <m:t>sin</m:t>
                </m:r>
                <m:r>
                  <m:t>α</m:t>
                </m:r>
              </m:e>
              <m:lim>
                <m:r>
                  <m:t>⏟</m:t>
                </m:r>
              </m:lim>
            </m:limLow>
          </m:e>
          <m:lim>
            <m:r>
              <m:rPr>
                <m:sty m:val="p"/>
              </m:rPr>
              <m:t>gravity</m:t>
            </m:r>
          </m:lim>
        </m:limLow>
        <m:r>
          <m:t>+</m:t>
        </m:r>
        <m:limLow>
          <m:e>
            <m:limLow>
              <m:e>
                <m:f>
                  <m:fPr>
                    <m:type m:val="bar"/>
                  </m:fPr>
                  <m:num>
                    <m:r>
                      <m:t>fL</m:t>
                    </m:r>
                  </m:num>
                  <m:den>
                    <m:r>
                      <m:t>D</m:t>
                    </m:r>
                  </m:den>
                </m:f>
                <m:r>
                  <m:t>·</m:t>
                </m:r>
                <m:f>
                  <m:fPr>
                    <m:type m:val="bar"/>
                  </m:fPr>
                  <m:num>
                    <m:sSub>
                      <m:e>
                        <m:r>
                          <m:t>ρ</m:t>
                        </m:r>
                      </m:e>
                      <m:sub>
                        <m:r>
                          <m:t>m</m:t>
                        </m:r>
                      </m:sub>
                    </m:sSub>
                    <m:sSup>
                      <m:e>
                        <m:r>
                          <m:t>v</m:t>
                        </m:r>
                      </m:e>
                      <m:sup>
                        <m:r>
                          <m:t>2</m:t>
                        </m:r>
                      </m:sup>
                    </m:sSup>
                  </m:num>
                  <m:den>
                    <m:r>
                      <m:t>2</m:t>
                    </m:r>
                  </m:den>
                </m:f>
              </m:e>
              <m:lim>
                <m:r>
                  <m:t>⏟</m:t>
                </m:r>
              </m:lim>
            </m:limLow>
          </m:e>
          <m:lim>
            <m:r>
              <m:rPr>
                <m:sty m:val="p"/>
              </m:rPr>
              <m:t>friction</m:t>
            </m:r>
          </m:lim>
        </m:limLow>
        <m:r>
          <m:t>+</m:t>
        </m:r>
        <m:limLow>
          <m:e>
            <m:limLow>
              <m:e>
                <m:sSub>
                  <m:e>
                    <m:r>
                      <m:t>ρ</m:t>
                    </m:r>
                  </m:e>
                  <m:sub>
                    <m:r>
                      <m:t>m</m:t>
                    </m:r>
                  </m:sub>
                </m:sSub>
                <m:r>
                  <m:t>v</m:t>
                </m:r>
                <m:r>
                  <m:t>dv</m:t>
                </m:r>
              </m:e>
              <m:lim>
                <m:r>
                  <m:t>⏟</m:t>
                </m:r>
              </m:lim>
            </m:limLow>
          </m:e>
          <m:lim>
            <m:r>
              <m:rPr>
                <m:sty m:val="p"/>
              </m:rPr>
              <m:t>acceleration</m:t>
            </m:r>
          </m:lim>
        </m:limLow>
      </m:oMath>
      <w:r>
        <w:rPr>
          <w:rFonts w:ascii="Times New Roman" w:hAnsi="Times New Roman"/>
          <w:i w:val="0"/>
          <w:sz w:val="20"/>
        </w:rPr>
        <w:tab/>
        <w:t>(6.18)</w:t>
      </w:r>
    </w:p>
    <w:p>
      <w:r>
        <w:rPr>
          <w:rFonts w:ascii="Times New Roman" w:hAnsi="Times New Roman"/>
        </w:rPr>
        <w:t>where:</w:t>
      </w:r>
    </w:p>
    <w:p>
      <w:pPr>
        <w:pStyle w:val="ListBullet"/>
        <w:ind w:firstLine="0"/>
      </w:pPr>
      <m:oMath>
        <m:sSub>
          <m:e>
            <m:r>
              <m:t>ρ</m:t>
            </m:r>
          </m:e>
          <m:sub>
            <m:r>
              <m:t>m</m:t>
            </m:r>
          </m:sub>
        </m:sSub>
      </m:oMath>
      <w:r>
        <w:rPr>
          <w:rFonts w:ascii="Times New Roman" w:hAnsi="Times New Roman"/>
        </w:rPr>
        <w:t xml:space="preserve"> = mixture density (depends on holdup)</w:t>
      </w:r>
    </w:p>
    <w:p>
      <w:pPr>
        <w:pStyle w:val="ListBullet"/>
        <w:ind w:firstLine="0"/>
      </w:pPr>
      <m:oMath>
        <m:r>
          <m:t>g</m:t>
        </m:r>
      </m:oMath>
      <w:r>
        <w:rPr>
          <w:rFonts w:ascii="Times New Roman" w:hAnsi="Times New Roman"/>
        </w:rPr>
        <w:t xml:space="preserve"> = gravitational acceleration [9.81 m/s²]</w:t>
      </w:r>
    </w:p>
    <w:p>
      <w:pPr>
        <w:pStyle w:val="ListBullet"/>
        <w:ind w:firstLine="0"/>
      </w:pPr>
      <m:oMath>
        <m:r>
          <m:t>L</m:t>
        </m:r>
      </m:oMath>
      <w:r>
        <w:rPr>
          <w:rFonts w:ascii="Times New Roman" w:hAnsi="Times New Roman"/>
        </w:rPr>
        <w:t xml:space="preserve"> = measured depth [m]</w:t>
      </w:r>
    </w:p>
    <w:p>
      <w:pPr>
        <w:pStyle w:val="ListBullet"/>
        <w:ind w:firstLine="0"/>
      </w:pPr>
      <m:oMath>
        <m:r>
          <m:t>α</m:t>
        </m:r>
      </m:oMath>
      <w:r>
        <w:rPr>
          <w:rFonts w:ascii="Times New Roman" w:hAnsi="Times New Roman"/>
        </w:rPr>
        <w:t xml:space="preserve"> = inclination from horizontal [degrees]</w:t>
      </w:r>
    </w:p>
    <w:p>
      <w:pPr>
        <w:pStyle w:val="ListBullet"/>
        <w:ind w:firstLine="0"/>
      </w:pPr>
      <m:oMath>
        <m:r>
          <m:t>f</m:t>
        </m:r>
      </m:oMath>
      <w:r>
        <w:rPr>
          <w:rFonts w:ascii="Times New Roman" w:hAnsi="Times New Roman"/>
        </w:rPr>
        <w:t xml:space="preserve"> = Moody friction factor</w:t>
      </w:r>
    </w:p>
    <w:p>
      <w:pPr>
        <w:pStyle w:val="ListBullet"/>
        <w:ind w:firstLine="0"/>
      </w:pPr>
      <m:oMath>
        <m:r>
          <m:t>D</m:t>
        </m:r>
      </m:oMath>
      <w:r>
        <w:rPr>
          <w:rFonts w:ascii="Times New Roman" w:hAnsi="Times New Roman"/>
        </w:rPr>
        <w:t xml:space="preserve"> = tubing ID [m]</w:t>
      </w:r>
    </w:p>
    <w:p>
      <w:pPr>
        <w:pStyle w:val="ListBullet"/>
        <w:ind w:firstLine="0"/>
      </w:pPr>
      <m:oMath>
        <m:r>
          <m:t>v</m:t>
        </m:r>
      </m:oMath>
      <w:r>
        <w:rPr>
          <w:rFonts w:ascii="Times New Roman" w:hAnsi="Times New Roman"/>
        </w:rPr>
        <w:t xml:space="preserve"> = mixture velocity [m/s]</w:t>
      </w:r>
    </w:p>
    <w:p>
      <w:pPr>
        <w:pStyle w:val="Heading3"/>
      </w:pPr>
      <w:r>
        <w:t>15.5.2 Segmented Approach for Deep Wells</w:t>
      </w:r>
    </w:p>
    <w:p>
      <w:r>
        <w:rPr>
          <w:rFonts w:ascii="Times New Roman" w:hAnsi="Times New Roman"/>
        </w:rPr>
        <w:t>For deep wells (&gt; 1000 m), the fluid properties change significantly with pressure and temperature along the tubing. The tubing model uses a segmented approach:</w:t>
      </w:r>
    </w:p>
    <w:p>
      <w:pPr>
        <w:spacing w:before="20" w:after="20"/>
        <w:ind w:firstLine="0" w:left="720"/>
        <w:numPr>
          <w:ilvl w:val="0"/>
          <w:numId w:val="142"/>
        </w:numPr>
      </w:pPr>
      <w:r>
        <w:rPr>
          <w:rFonts w:ascii="Times New Roman" w:hAnsi="Times New Roman"/>
        </w:rPr>
        <w:t xml:space="preserve">Divide the tubing into </w:t>
      </w:r>
      <m:oMath>
        <m:r>
          <m:t>N</m:t>
        </m:r>
      </m:oMath>
      <w:r>
        <w:rPr>
          <w:rFonts w:ascii="Times New Roman" w:hAnsi="Times New Roman"/>
        </w:rPr>
        <w:t xml:space="preserve"> segments of equal length </w:t>
      </w:r>
      <m:oMath>
        <m:r>
          <m:t>ΔL=L/N</m:t>
        </m:r>
      </m:oMath>
    </w:p>
    <w:p>
      <w:pPr>
        <w:spacing w:before="20" w:after="20"/>
        <w:ind w:firstLine="0" w:left="720"/>
        <w:numPr>
          <w:ilvl w:val="0"/>
          <w:numId w:val="142"/>
        </w:numPr>
      </w:pPr>
      <w:r>
        <w:rPr>
          <w:rFonts w:ascii="Times New Roman" w:hAnsi="Times New Roman"/>
        </w:rPr>
        <w:t>At each segment inlet, flash the fluid to get local properties (</w:t>
      </w:r>
      <m:oMath>
        <m:sSub>
          <m:e>
            <m:r>
              <m:t>ρ</m:t>
            </m:r>
          </m:e>
          <m:sub>
            <m:r>
              <m:t>m</m:t>
            </m:r>
          </m:sub>
        </m:sSub>
      </m:oMath>
      <w:r>
        <w:rPr>
          <w:rFonts w:ascii="Times New Roman" w:hAnsi="Times New Roman"/>
        </w:rPr>
        <w:t xml:space="preserve">, </w:t>
      </w:r>
      <m:oMath>
        <m:r>
          <m:t>μ</m:t>
        </m:r>
      </m:oMath>
      <w:r>
        <w:rPr>
          <w:rFonts w:ascii="Times New Roman" w:hAnsi="Times New Roman"/>
        </w:rPr>
        <w:t>, holdup)</w:t>
      </w:r>
    </w:p>
    <w:p>
      <w:pPr>
        <w:spacing w:before="20" w:after="20"/>
        <w:ind w:firstLine="0" w:left="720"/>
        <w:numPr>
          <w:ilvl w:val="0"/>
          <w:numId w:val="142"/>
        </w:numPr>
      </w:pPr>
      <w:r>
        <w:rPr>
          <w:rFonts w:ascii="Times New Roman" w:hAnsi="Times New Roman"/>
        </w:rPr>
        <w:t>Calculate the pressure drop across the segment</w:t>
      </w:r>
    </w:p>
    <w:p>
      <w:pPr>
        <w:spacing w:before="20" w:after="20"/>
        <w:ind w:firstLine="0" w:left="720"/>
        <w:numPr>
          <w:ilvl w:val="0"/>
          <w:numId w:val="142"/>
        </w:numPr>
      </w:pPr>
      <w:r>
        <w:rPr>
          <w:rFonts w:ascii="Times New Roman" w:hAnsi="Times New Roman"/>
        </w:rPr>
        <w:t>Update pressure and temperature for the next segment</w:t>
      </w:r>
    </w:p>
    <w:p>
      <w:pPr>
        <w:spacing w:before="20" w:after="20"/>
        <w:ind w:firstLine="0" w:left="720"/>
        <w:numPr>
          <w:ilvl w:val="0"/>
          <w:numId w:val="142"/>
        </w:numPr>
      </w:pPr>
      <w:r>
        <w:rPr>
          <w:rFonts w:ascii="Times New Roman" w:hAnsi="Times New Roman"/>
        </w:rPr>
        <w:t xml:space="preserve">Sum all segment pressure drops for the total </w:t>
      </w:r>
      <m:oMath>
        <m:r>
          <m:t>ΔP</m:t>
        </m:r>
      </m:oMath>
    </w:p>
    <w:p>
      <w:r>
        <w:rPr>
          <w:rFonts w:ascii="Times New Roman" w:hAnsi="Times New Roman"/>
        </w:rPr>
        <w:t>Typical segment counts: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Well Depth</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Recommended Segments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1000 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1000–3000 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3000–5000 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20–40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 5000 m</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40–60</w:t>
            </w:r>
          </w:p>
        </w:tc>
      </w:tr>
    </w:tbl>
    <w:p>
      <w:pPr>
        <w:pStyle w:val="Heading3"/>
      </w:pPr>
      <w:r>
        <w:t>15.5.3 Adding Tubing to the Network</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Vertical tubing: 2500 m depth, 4-inch ID, 20 segments</w:t>
              <w:br/>
            </w:r>
            <w:r>
              <w:rPr>
                <w:rFonts w:ascii="Consolas" w:hAnsi="Consolas"/>
                <w:color w:val="1A1A1A"/>
                <w:sz w:val="17"/>
              </w:rPr>
              <w:t>network.addTubing("BH-A", "WH-A", "Tubing-A",</w:t>
              <w:br/>
            </w:r>
            <w:r>
              <w:rPr>
                <w:rFonts w:ascii="Consolas" w:hAnsi="Consolas"/>
                <w:color w:val="1A1A1A"/>
                <w:sz w:val="17"/>
              </w:rPr>
              <w:t xml:space="preserve">    2500.0,    // measured depth [m]</w:t>
              <w:br/>
            </w:r>
            <w:r>
              <w:rPr>
                <w:rFonts w:ascii="Consolas" w:hAnsi="Consolas"/>
                <w:color w:val="1A1A1A"/>
                <w:sz w:val="17"/>
              </w:rPr>
              <w:t xml:space="preserve">    0.1016,    // ID [m] (4-inch)</w:t>
              <w:br/>
            </w:r>
            <w:r>
              <w:rPr>
                <w:rFonts w:ascii="Consolas" w:hAnsi="Consolas"/>
                <w:color w:val="1A1A1A"/>
                <w:sz w:val="17"/>
              </w:rPr>
              <w:t xml:space="preserve">    90.0,      // inclination from horizontal [degrees] (90 = vertical)</w:t>
              <w:br/>
            </w:r>
            <w:r>
              <w:rPr>
                <w:rFonts w:ascii="Consolas" w:hAnsi="Consolas"/>
                <w:color w:val="1A1A1A"/>
                <w:sz w:val="17"/>
              </w:rPr>
              <w:t xml:space="preserve">    20);       // number of segments</w:t>
              <w:br/>
            </w:r>
            <w:r>
              <w:rPr>
                <w:rFonts w:ascii="Consolas" w:hAnsi="Consolas"/>
                <w:color w:val="1A1A1A"/>
                <w:sz w:val="17"/>
              </w:rPr>
              <w:br/>
            </w:r>
            <w:r>
              <w:rPr>
                <w:rFonts w:ascii="Consolas" w:hAnsi="Consolas"/>
                <w:color w:val="1A1A1A"/>
                <w:sz w:val="17"/>
              </w:rPr>
              <w:t>// Deviated well: 3500 m MD, 60° average inclination</w:t>
              <w:br/>
            </w:r>
            <w:r>
              <w:rPr>
                <w:rFonts w:ascii="Consolas" w:hAnsi="Consolas"/>
                <w:color w:val="1A1A1A"/>
                <w:sz w:val="17"/>
              </w:rPr>
              <w:t>network.addTubing("BH-B", "WH-B", "Tubing-B",</w:t>
              <w:br/>
            </w:r>
            <w:r>
              <w:rPr>
                <w:rFonts w:ascii="Consolas" w:hAnsi="Consolas"/>
                <w:color w:val="1A1A1A"/>
                <w:sz w:val="17"/>
              </w:rPr>
              <w:t xml:space="preserve">    3500.0,    // measured depth [m]</w:t>
              <w:br/>
            </w:r>
            <w:r>
              <w:rPr>
                <w:rFonts w:ascii="Consolas" w:hAnsi="Consolas"/>
                <w:color w:val="1A1A1A"/>
                <w:sz w:val="17"/>
              </w:rPr>
              <w:t xml:space="preserve">    0.1016,    // ID [m]</w:t>
              <w:br/>
            </w:r>
            <w:r>
              <w:rPr>
                <w:rFonts w:ascii="Consolas" w:hAnsi="Consolas"/>
                <w:color w:val="1A1A1A"/>
                <w:sz w:val="17"/>
              </w:rPr>
              <w:t xml:space="preserve">    60.0,      // inclination [degrees]</w:t>
              <w:br/>
            </w:r>
            <w:r>
              <w:rPr>
                <w:rFonts w:ascii="Consolas" w:hAnsi="Consolas"/>
                <w:color w:val="1A1A1A"/>
                <w:sz w:val="17"/>
              </w:rPr>
              <w:t xml:space="preserve">    25);       // segments</w:t>
            </w:r>
          </w:p>
        </w:tc>
      </w:tr>
    </w:tbl>
    <w:p>
      <w:pPr>
        <w:spacing w:before="0" w:after="40" w:line="40" w:lineRule="exact"/>
        <w:ind w:firstLine="0"/>
      </w:pPr>
    </w:p>
    <w:p>
      <w:pPr>
        <w:pStyle w:val="Heading3"/>
      </w:pPr>
      <w:r>
        <w:t>15.5.4 Temperature Profile</w:t>
      </w:r>
    </w:p>
    <w:p>
      <w:r>
        <w:rPr>
          <w:rFonts w:ascii="Times New Roman" w:hAnsi="Times New Roman"/>
        </w:rPr>
        <w:t>The geothermal gradient provides the formation temperature at each depth:</w:t>
      </w:r>
    </w:p>
    <w:p>
      <w:pPr>
        <w:spacing w:before="120" w:after="120"/>
        <w:ind w:firstLine="0"/>
        <w:jc w:val="center"/>
        <w:tabs>
          <w:tab w:val="center" w:pos="4536"/>
          <w:tab w:val="right" w:pos="9072"/>
        </w:tabs>
      </w:pPr>
      <m:oMath>
        <m:sSub>
          <m:e>
            <m:r>
              <m:t>T</m:t>
            </m:r>
          </m:e>
          <m:sub>
            <m:r>
              <m:t>formation</m:t>
            </m:r>
          </m:sub>
        </m:sSub>
        <m:r>
          <m:t>(z)=</m:t>
        </m:r>
        <m:sSub>
          <m:e>
            <m:r>
              <m:t>T</m:t>
            </m:r>
          </m:e>
          <m:sub>
            <m:r>
              <m:t>surface</m:t>
            </m:r>
          </m:sub>
        </m:sSub>
        <m:r>
          <m:t>+</m:t>
        </m:r>
        <m:sSub>
          <m:e>
            <m:r>
              <m:t>G</m:t>
            </m:r>
          </m:e>
          <m:sub>
            <m:r>
              <m:t>T</m:t>
            </m:r>
          </m:sub>
        </m:sSub>
        <m:r>
          <m:t>·z</m:t>
        </m:r>
      </m:oMath>
      <w:r>
        <w:rPr>
          <w:rFonts w:ascii="Times New Roman" w:hAnsi="Times New Roman"/>
          <w:i w:val="0"/>
          <w:sz w:val="20"/>
        </w:rPr>
        <w:tab/>
        <w:t>(6.19)</w:t>
      </w:r>
    </w:p>
    <w:p>
      <w:r>
        <w:rPr>
          <w:rFonts w:ascii="Times New Roman" w:hAnsi="Times New Roman"/>
        </w:rPr>
        <w:t xml:space="preserve">where </w:t>
      </w:r>
      <m:oMath>
        <m:sSub>
          <m:e>
            <m:r>
              <m:t>G</m:t>
            </m:r>
          </m:e>
          <m:sub>
            <m:r>
              <m:t>T</m:t>
            </m:r>
          </m:sub>
        </m:sSub>
      </m:oMath>
      <w:r>
        <w:rPr>
          <w:rFonts w:ascii="Times New Roman" w:hAnsi="Times New Roman"/>
        </w:rPr>
        <w:t xml:space="preserve"> is the geothermal gradient (typically 25–35 °C/km). The fluid temperature in the tubing is influenced by:</w:t>
      </w:r>
    </w:p>
    <w:p>
      <w:pPr>
        <w:pStyle w:val="ListBullet"/>
        <w:ind w:firstLine="0"/>
      </w:pPr>
      <w:r>
        <w:rPr>
          <w:rFonts w:ascii="Times New Roman" w:hAnsi="Times New Roman"/>
        </w:rPr>
        <w:t>Heat exchange with the formation through the tubing wall and cement</w:t>
      </w:r>
    </w:p>
    <w:p>
      <w:pPr>
        <w:pStyle w:val="ListBullet"/>
        <w:ind w:firstLine="0"/>
      </w:pPr>
      <w:r>
        <w:rPr>
          <w:rFonts w:ascii="Times New Roman" w:hAnsi="Times New Roman"/>
        </w:rPr>
        <w:t>Joule-Thomson cooling as pressure decreases</w:t>
      </w:r>
    </w:p>
    <w:p>
      <w:pPr>
        <w:pStyle w:val="ListBullet"/>
        <w:ind w:firstLine="0"/>
      </w:pPr>
      <w:r>
        <w:rPr>
          <w:rFonts w:ascii="Times New Roman" w:hAnsi="Times New Roman"/>
        </w:rPr>
        <w:t>Frictional heating (usually negligible)</w:t>
      </w:r>
    </w:p>
    <w:p>
      <w:r>
        <w:rPr>
          <w:rFonts w:ascii="Times New Roman" w:hAnsi="Times New Roman"/>
        </w:rPr>
        <w:t>For most production wells, the fluid exits the wellhead at a temperature 20–50 °C below the bottomhole temperature, depending on flow rate, insulation, and well depth.</w:t>
      </w:r>
    </w:p>
    <w:p>
      <w:r>
        <w:rPr>
          <w:rFonts w:ascii="Times New Roman" w:hAnsi="Times New Roman"/>
        </w:rPr>
        <w:t>---</w:t>
      </w:r>
    </w:p>
    <w:p>
      <w:pPr>
        <w:pStyle w:val="Heading2"/>
      </w:pPr>
      <w:r>
        <w:t>15.6 Building Complete Well Networks</w:t>
      </w:r>
    </w:p>
    <w:p>
      <w:pPr>
        <w:pStyle w:val="Heading3"/>
      </w:pPr>
      <w:r>
        <w:t>15.6.1 Step-by-Step Network Assembly Pattern</w:t>
      </w:r>
    </w:p>
    <w:p>
      <w:r>
        <w:rPr>
          <w:rFonts w:ascii="Times New Roman" w:hAnsi="Times New Roman"/>
        </w:rPr>
        <w:t>Building a production network follows a consistent pattern:</w:t>
      </w:r>
    </w:p>
    <w:p>
      <w:pPr>
        <w:spacing w:before="20" w:after="20"/>
        <w:ind w:firstLine="0" w:left="720"/>
        <w:numPr>
          <w:ilvl w:val="0"/>
          <w:numId w:val="143"/>
        </w:numPr>
      </w:pPr>
      <w:r>
        <w:rPr>
          <w:rFonts w:ascii="Times New Roman" w:hAnsi="Times New Roman"/>
          <w:b/>
        </w:rPr>
        <w:t>Create fluid template</w:t>
      </w:r>
      <w:r>
        <w:rPr>
          <w:rFonts w:ascii="Times New Roman" w:hAnsi="Times New Roman"/>
        </w:rPr>
        <w:t xml:space="preserve"> — defines the composition for the entire network</w:t>
      </w:r>
    </w:p>
    <w:p>
      <w:pPr>
        <w:spacing w:before="20" w:after="20"/>
        <w:ind w:firstLine="0" w:left="720"/>
        <w:numPr>
          <w:ilvl w:val="0"/>
          <w:numId w:val="143"/>
        </w:numPr>
      </w:pPr>
      <w:r>
        <w:rPr>
          <w:rFonts w:ascii="Times New Roman" w:hAnsi="Times New Roman"/>
          <w:b/>
        </w:rPr>
        <w:t>Add source nodes</w:t>
      </w:r>
      <w:r>
        <w:rPr>
          <w:rFonts w:ascii="Times New Roman" w:hAnsi="Times New Roman"/>
        </w:rPr>
        <w:t xml:space="preserve"> — reservoir contact points with fixed pressure</w:t>
      </w:r>
    </w:p>
    <w:p>
      <w:pPr>
        <w:spacing w:before="20" w:after="20"/>
        <w:ind w:firstLine="0" w:left="720"/>
        <w:numPr>
          <w:ilvl w:val="0"/>
          <w:numId w:val="143"/>
        </w:numPr>
      </w:pPr>
      <w:r>
        <w:rPr>
          <w:rFonts w:ascii="Times New Roman" w:hAnsi="Times New Roman"/>
          <w:b/>
        </w:rPr>
        <w:t>Add junction nodes</w:t>
      </w:r>
      <w:r>
        <w:rPr>
          <w:rFonts w:ascii="Times New Roman" w:hAnsi="Times New Roman"/>
        </w:rPr>
        <w:t xml:space="preserve"> — bottomholes, wellheads, manifolds</w:t>
      </w:r>
    </w:p>
    <w:p>
      <w:pPr>
        <w:spacing w:before="20" w:after="20"/>
        <w:ind w:firstLine="0" w:left="720"/>
        <w:numPr>
          <w:ilvl w:val="0"/>
          <w:numId w:val="143"/>
        </w:numPr>
      </w:pPr>
      <w:r>
        <w:rPr>
          <w:rFonts w:ascii="Times New Roman" w:hAnsi="Times New Roman"/>
          <w:b/>
        </w:rPr>
        <w:t>Add sink nodes</w:t>
      </w:r>
      <w:r>
        <w:rPr>
          <w:rFonts w:ascii="Times New Roman" w:hAnsi="Times New Roman"/>
        </w:rPr>
        <w:t xml:space="preserve"> — delivery points (platform, FPSO)</w:t>
      </w:r>
    </w:p>
    <w:p>
      <w:pPr>
        <w:spacing w:before="20" w:after="20"/>
        <w:ind w:firstLine="0" w:left="720"/>
        <w:numPr>
          <w:ilvl w:val="0"/>
          <w:numId w:val="143"/>
        </w:numPr>
      </w:pPr>
      <w:r>
        <w:rPr>
          <w:rFonts w:ascii="Times New Roman" w:hAnsi="Times New Roman"/>
          <w:b/>
        </w:rPr>
        <w:t>Add elements</w:t>
      </w:r>
      <w:r>
        <w:rPr>
          <w:rFonts w:ascii="Times New Roman" w:hAnsi="Times New Roman"/>
        </w:rPr>
        <w:t xml:space="preserve"> — IPR, tubing, chokes, flowlines</w:t>
      </w:r>
    </w:p>
    <w:p>
      <w:pPr>
        <w:spacing w:before="20" w:after="20"/>
        <w:ind w:firstLine="0" w:left="720"/>
        <w:numPr>
          <w:ilvl w:val="0"/>
          <w:numId w:val="143"/>
        </w:numPr>
      </w:pPr>
      <w:r>
        <w:rPr>
          <w:rFonts w:ascii="Times New Roman" w:hAnsi="Times New Roman"/>
          <w:b/>
        </w:rPr>
        <w:t>Configure solver</w:t>
      </w:r>
      <w:r>
        <w:rPr>
          <w:rFonts w:ascii="Times New Roman" w:hAnsi="Times New Roman"/>
        </w:rPr>
        <w:t xml:space="preserve"> — type, tolerance, max iterations</w:t>
      </w:r>
    </w:p>
    <w:p>
      <w:pPr>
        <w:spacing w:before="20" w:after="20"/>
        <w:ind w:firstLine="0" w:left="720"/>
        <w:numPr>
          <w:ilvl w:val="0"/>
          <w:numId w:val="143"/>
        </w:numPr>
      </w:pPr>
      <w:r>
        <w:rPr>
          <w:rFonts w:ascii="Times New Roman" w:hAnsi="Times New Roman"/>
          <w:b/>
        </w:rPr>
        <w:t>Run and inspect</w:t>
      </w:r>
      <w:r>
        <w:rPr>
          <w:rFonts w:ascii="Times New Roman" w:hAnsi="Times New Roman"/>
        </w:rPr>
        <w:t xml:space="preserve"> — solve and extract results</w:t>
      </w:r>
    </w:p>
    <w:p>
      <w:pPr>
        <w:pStyle w:val="Heading3"/>
      </w:pPr>
      <w:r>
        <w:t>15.6.2 Multi-Well Gathering Network Example</w:t>
      </w:r>
    </w:p>
    <w:p>
      <w:r>
        <w:rPr>
          <w:rFonts w:ascii="Times New Roman" w:hAnsi="Times New Roman"/>
        </w:rPr>
        <w:t>Consider a subsea field with three wells tied back to a platform: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xml:space="preserve">      Reservoir A (250 bar)          Reservoir B (220 bar)          Reservoir C (200 bar)</w:t>
              <w:br/>
            </w:r>
            <w:r>
              <w:rPr>
                <w:rFonts w:ascii="Consolas" w:hAnsi="Consolas"/>
                <w:color w:val="1A1A1A"/>
                <w:sz w:val="17"/>
              </w:rPr>
              <w:t xml:space="preserve">           |                              |                              |</w:t>
              <w:br/>
            </w:r>
            <w:r>
              <w:rPr>
                <w:rFonts w:ascii="Consolas" w:hAnsi="Consolas"/>
                <w:color w:val="1A1A1A"/>
                <w:sz w:val="17"/>
              </w:rPr>
              <w:t xml:space="preserve">      [IPR: PI=15]                  [IPR: Vogel]                  [IPR: Fetkovich]</w:t>
              <w:br/>
            </w:r>
            <w:r>
              <w:rPr>
                <w:rFonts w:ascii="Consolas" w:hAnsi="Consolas"/>
                <w:color w:val="1A1A1A"/>
                <w:sz w:val="17"/>
              </w:rPr>
              <w:t xml:space="preserve">           |                              |                              |</w:t>
              <w:br/>
            </w:r>
            <w:r>
              <w:rPr>
                <w:rFonts w:ascii="Consolas" w:hAnsi="Consolas"/>
                <w:color w:val="1A1A1A"/>
                <w:sz w:val="17"/>
              </w:rPr>
              <w:t xml:space="preserve">         BH-A                           BH-B                           BH-C</w:t>
              <w:br/>
            </w:r>
            <w:r>
              <w:rPr>
                <w:rFonts w:ascii="Consolas" w:hAnsi="Consolas"/>
                <w:color w:val="1A1A1A"/>
                <w:sz w:val="17"/>
              </w:rPr>
              <w:t xml:space="preserve">           |                              |                              |</w:t>
              <w:br/>
            </w:r>
            <w:r>
              <w:rPr>
                <w:rFonts w:ascii="Consolas" w:hAnsi="Consolas"/>
                <w:color w:val="1A1A1A"/>
                <w:sz w:val="17"/>
              </w:rPr>
              <w:t xml:space="preserve">      [Tubing 2500m]               [Tubing 3000m]               [Tubing 2000m]</w:t>
              <w:br/>
            </w:r>
            <w:r>
              <w:rPr>
                <w:rFonts w:ascii="Consolas" w:hAnsi="Consolas"/>
                <w:color w:val="1A1A1A"/>
                <w:sz w:val="17"/>
              </w:rPr>
              <w:t xml:space="preserve">           |                              |                              |</w:t>
              <w:br/>
            </w:r>
            <w:r>
              <w:rPr>
                <w:rFonts w:ascii="Consolas" w:hAnsi="Consolas"/>
                <w:color w:val="1A1A1A"/>
                <w:sz w:val="17"/>
              </w:rPr>
              <w:t xml:space="preserve">         WH-A                           WH-B                           WH-C</w:t>
              <w:br/>
            </w:r>
            <w:r>
              <w:rPr>
                <w:rFonts w:ascii="Consolas" w:hAnsi="Consolas"/>
                <w:color w:val="1A1A1A"/>
                <w:sz w:val="17"/>
              </w:rPr>
              <w:t xml:space="preserve">           |                              |                              |</w:t>
              <w:br/>
            </w:r>
            <w:r>
              <w:rPr>
                <w:rFonts w:ascii="Consolas" w:hAnsi="Consolas"/>
                <w:color w:val="1A1A1A"/>
                <w:sz w:val="17"/>
              </w:rPr>
              <w:t xml:space="preserve">      [Choke Kv=25]                [Choke Kv=30]                [Choke Kv=20]</w:t>
              <w:br/>
            </w:r>
            <w:r>
              <w:rPr>
                <w:rFonts w:ascii="Consolas" w:hAnsi="Consolas"/>
                <w:color w:val="1A1A1A"/>
                <w:sz w:val="17"/>
              </w:rPr>
              <w:t xml:space="preserve">           |                              |                              |</w:t>
              <w:br/>
            </w:r>
            <w:r>
              <w:rPr>
                <w:rFonts w:ascii="Consolas" w:hAnsi="Consolas"/>
                <w:color w:val="1A1A1A"/>
                <w:sz w:val="17"/>
              </w:rPr>
              <w:t xml:space="preserve">         Down-A                         Down-B                         Down-C</w:t>
              <w:br/>
            </w:r>
            <w:r>
              <w:rPr>
                <w:rFonts w:ascii="Consolas" w:hAnsi="Consolas"/>
                <w:color w:val="1A1A1A"/>
                <w:sz w:val="17"/>
              </w:rPr>
              <w:t xml:space="preserve">           |                              |                              |</w:t>
              <w:br/>
            </w:r>
            <w:r>
              <w:rPr>
                <w:rFonts w:ascii="Consolas" w:hAnsi="Consolas"/>
                <w:color w:val="1A1A1A"/>
                <w:sz w:val="17"/>
              </w:rPr>
              <w:t xml:space="preserve">      [Flowline 5km]              [Flowline 8km]              [Flowline 3km]</w:t>
              <w:br/>
            </w:r>
            <w:r>
              <w:rPr>
                <w:rFonts w:ascii="Consolas" w:hAnsi="Consolas"/>
                <w:color w:val="1A1A1A"/>
                <w:sz w:val="17"/>
              </w:rPr>
              <w:t xml:space="preserve">           \                              |                              /</w:t>
              <w:br/>
            </w:r>
            <w:r>
              <w:rPr>
                <w:rFonts w:ascii="Consolas" w:hAnsi="Consolas"/>
                <w:color w:val="1A1A1A"/>
                <w:sz w:val="17"/>
              </w:rPr>
              <w:t xml:space="preserve">            \                             |                             /</w:t>
              <w:br/>
            </w:r>
            <w:r>
              <w:rPr>
                <w:rFonts w:ascii="Consolas" w:hAnsi="Consolas"/>
                <w:color w:val="1A1A1A"/>
                <w:sz w:val="17"/>
              </w:rPr>
              <w:t xml:space="preserve">             +------------- Subsea Manifold -------------------------+</w:t>
              <w:br/>
            </w:r>
            <w:r>
              <w:rPr>
                <w:rFonts w:ascii="Consolas" w:hAnsi="Consolas"/>
                <w:color w:val="1A1A1A"/>
                <w:sz w:val="17"/>
              </w:rPr>
              <w:t xml:space="preserve">                                          |</w:t>
              <w:br/>
            </w:r>
            <w:r>
              <w:rPr>
                <w:rFonts w:ascii="Consolas" w:hAnsi="Consolas"/>
                <w:color w:val="1A1A1A"/>
                <w:sz w:val="17"/>
              </w:rPr>
              <w:t xml:space="preserve">                                  [Riser 1.5km]</w:t>
              <w:br/>
            </w:r>
            <w:r>
              <w:rPr>
                <w:rFonts w:ascii="Consolas" w:hAnsi="Consolas"/>
                <w:color w:val="1A1A1A"/>
                <w:sz w:val="17"/>
              </w:rPr>
              <w:t xml:space="preserve">                                          |</w:t>
              <w:br/>
            </w:r>
            <w:r>
              <w:rPr>
                <w:rFonts w:ascii="Consolas" w:hAnsi="Consolas"/>
                <w:color w:val="1A1A1A"/>
                <w:sz w:val="17"/>
              </w:rPr>
              <w:t xml:space="preserve">                                    Platform Inlet</w:t>
            </w:r>
          </w:p>
        </w:tc>
      </w:tr>
    </w:tbl>
    <w:p>
      <w:pPr>
        <w:spacing w:before="0" w:after="40" w:line="40" w:lineRule="exact"/>
        <w:ind w:firstLine="0"/>
      </w:pP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neqsim.process.equipment.network.LoopedPipeNetwork;</w:t>
              <w:br/>
            </w:r>
            <w:r>
              <w:rPr>
                <w:rFonts w:ascii="Consolas" w:hAnsi="Consolas"/>
                <w:color w:val="1A1A1A"/>
                <w:sz w:val="17"/>
              </w:rPr>
              <w:t>import neqsim.process.equipment.network.LoopedPipeNetwork.*;</w:t>
              <w:br/>
            </w:r>
            <w:r>
              <w:rPr>
                <w:rFonts w:ascii="Consolas" w:hAnsi="Consolas"/>
                <w:color w:val="1A1A1A"/>
                <w:sz w:val="17"/>
              </w:rPr>
              <w:t>import neqsim.thermo.system.SystemInterface;</w:t>
              <w:br/>
            </w:r>
            <w:r>
              <w:rPr>
                <w:rFonts w:ascii="Consolas" w:hAnsi="Consolas"/>
                <w:color w:val="1A1A1A"/>
                <w:sz w:val="17"/>
              </w:rPr>
              <w:t>import neqsim.thermo.system.SystemSrkEos;</w:t>
              <w:br/>
            </w:r>
            <w:r>
              <w:rPr>
                <w:rFonts w:ascii="Consolas" w:hAnsi="Consolas"/>
                <w:color w:val="1A1A1A"/>
                <w:sz w:val="17"/>
              </w:rPr>
              <w:br/>
            </w:r>
            <w:r>
              <w:rPr>
                <w:rFonts w:ascii="Consolas" w:hAnsi="Consolas"/>
                <w:color w:val="1A1A1A"/>
                <w:sz w:val="17"/>
              </w:rPr>
              <w:t>// Step 1: Fluid template</w:t>
              <w:br/>
            </w:r>
            <w:r>
              <w:rPr>
                <w:rFonts w:ascii="Consolas" w:hAnsi="Consolas"/>
                <w:color w:val="1A1A1A"/>
                <w:sz w:val="17"/>
              </w:rPr>
              <w:t>SystemInterface fluid = new SystemSrkEos(273.15 + 80.0, 200.0);</w:t>
              <w:br/>
            </w:r>
            <w:r>
              <w:rPr>
                <w:rFonts w:ascii="Consolas" w:hAnsi="Consolas"/>
                <w:color w:val="1A1A1A"/>
                <w:sz w:val="17"/>
              </w:rPr>
              <w:t>fluid.addComponent("nitrogen", 0.5);</w:t>
              <w:br/>
            </w:r>
            <w:r>
              <w:rPr>
                <w:rFonts w:ascii="Consolas" w:hAnsi="Consolas"/>
                <w:color w:val="1A1A1A"/>
                <w:sz w:val="17"/>
              </w:rPr>
              <w:t>fluid.addComponent("CO2", 1.5);</w:t>
              <w:br/>
            </w:r>
            <w:r>
              <w:rPr>
                <w:rFonts w:ascii="Consolas" w:hAnsi="Consolas"/>
                <w:color w:val="1A1A1A"/>
                <w:sz w:val="17"/>
              </w:rPr>
              <w:t>fluid.addComponent("methane", 72.0);</w:t>
              <w:br/>
            </w:r>
            <w:r>
              <w:rPr>
                <w:rFonts w:ascii="Consolas" w:hAnsi="Consolas"/>
                <w:color w:val="1A1A1A"/>
                <w:sz w:val="17"/>
              </w:rPr>
              <w:t>fluid.addComponent("ethane", 8.0);</w:t>
              <w:br/>
            </w:r>
            <w:r>
              <w:rPr>
                <w:rFonts w:ascii="Consolas" w:hAnsi="Consolas"/>
                <w:color w:val="1A1A1A"/>
                <w:sz w:val="17"/>
              </w:rPr>
              <w:t>fluid.addComponent("propane", 4.5);</w:t>
              <w:br/>
            </w:r>
            <w:r>
              <w:rPr>
                <w:rFonts w:ascii="Consolas" w:hAnsi="Consolas"/>
                <w:color w:val="1A1A1A"/>
                <w:sz w:val="17"/>
              </w:rPr>
              <w:t>fluid.addComponent("i-butane", 1.0);</w:t>
              <w:br/>
            </w:r>
            <w:r>
              <w:rPr>
                <w:rFonts w:ascii="Consolas" w:hAnsi="Consolas"/>
                <w:color w:val="1A1A1A"/>
                <w:sz w:val="17"/>
              </w:rPr>
              <w:t>fluid.addComponent("n-butane", 2.0);</w:t>
              <w:br/>
            </w:r>
            <w:r>
              <w:rPr>
                <w:rFonts w:ascii="Consolas" w:hAnsi="Consolas"/>
                <w:color w:val="1A1A1A"/>
                <w:sz w:val="17"/>
              </w:rPr>
              <w:t>fluid.addComponent("n-pentane", 1.5);</w:t>
              <w:br/>
            </w:r>
            <w:r>
              <w:rPr>
                <w:rFonts w:ascii="Consolas" w:hAnsi="Consolas"/>
                <w:color w:val="1A1A1A"/>
                <w:sz w:val="17"/>
              </w:rPr>
              <w:t>fluid.addComponent("n-hexane", 1.0);</w:t>
              <w:br/>
            </w:r>
            <w:r>
              <w:rPr>
                <w:rFonts w:ascii="Consolas" w:hAnsi="Consolas"/>
                <w:color w:val="1A1A1A"/>
                <w:sz w:val="17"/>
              </w:rPr>
              <w:t>fluid.addComponent("n-heptane", 4.0);</w:t>
              <w:br/>
            </w:r>
            <w:r>
              <w:rPr>
                <w:rFonts w:ascii="Consolas" w:hAnsi="Consolas"/>
                <w:color w:val="1A1A1A"/>
                <w:sz w:val="17"/>
              </w:rPr>
              <w:t>fluid.addComponent("n-octane", 2.5);</w:t>
              <w:br/>
            </w:r>
            <w:r>
              <w:rPr>
                <w:rFonts w:ascii="Consolas" w:hAnsi="Consolas"/>
                <w:color w:val="1A1A1A"/>
                <w:sz w:val="17"/>
              </w:rPr>
              <w:t>fluid.addComponent("water", 1.5);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LoopedPipeNetwork network = new LoopedPipeNetwork("Subsea Field");</w:t>
              <w:br/>
            </w:r>
            <w:r>
              <w:rPr>
                <w:rFonts w:ascii="Consolas" w:hAnsi="Consolas"/>
                <w:color w:val="1A1A1A"/>
                <w:sz w:val="17"/>
              </w:rPr>
              <w:t>network.setFluidTemplate(fluid);</w:t>
              <w:br/>
            </w:r>
            <w:r>
              <w:rPr>
                <w:rFonts w:ascii="Consolas" w:hAnsi="Consolas"/>
                <w:color w:val="1A1A1A"/>
                <w:sz w:val="17"/>
              </w:rPr>
              <w:br/>
            </w:r>
            <w:r>
              <w:rPr>
                <w:rFonts w:ascii="Consolas" w:hAnsi="Consolas"/>
                <w:color w:val="1A1A1A"/>
                <w:sz w:val="17"/>
              </w:rPr>
              <w:t>// Step 2: Source nodes (reservoirs)</w:t>
              <w:br/>
            </w:r>
            <w:r>
              <w:rPr>
                <w:rFonts w:ascii="Consolas" w:hAnsi="Consolas"/>
                <w:color w:val="1A1A1A"/>
                <w:sz w:val="17"/>
              </w:rPr>
              <w:t>network.addSourceNode("Res-A", 250.0, 0.0);</w:t>
              <w:br/>
            </w:r>
            <w:r>
              <w:rPr>
                <w:rFonts w:ascii="Consolas" w:hAnsi="Consolas"/>
                <w:color w:val="1A1A1A"/>
                <w:sz w:val="17"/>
              </w:rPr>
              <w:t>network.addSourceNode("Res-B", 220.0, 0.0);</w:t>
              <w:br/>
            </w:r>
            <w:r>
              <w:rPr>
                <w:rFonts w:ascii="Consolas" w:hAnsi="Consolas"/>
                <w:color w:val="1A1A1A"/>
                <w:sz w:val="17"/>
              </w:rPr>
              <w:t>network.addSourceNode("Res-C", 200.0, 0.0);</w:t>
              <w:br/>
            </w:r>
            <w:r>
              <w:rPr>
                <w:rFonts w:ascii="Consolas" w:hAnsi="Consolas"/>
                <w:color w:val="1A1A1A"/>
                <w:sz w:val="17"/>
              </w:rPr>
              <w:br/>
            </w:r>
            <w:r>
              <w:rPr>
                <w:rFonts w:ascii="Consolas" w:hAnsi="Consolas"/>
                <w:color w:val="1A1A1A"/>
                <w:sz w:val="17"/>
              </w:rPr>
              <w:t>// Step 3: Junction nodes</w:t>
              <w:br/>
            </w:r>
            <w:r>
              <w:rPr>
                <w:rFonts w:ascii="Consolas" w:hAnsi="Consolas"/>
                <w:color w:val="1A1A1A"/>
                <w:sz w:val="17"/>
              </w:rPr>
              <w:t>network.addJunctionNode("BH-A");</w:t>
              <w:br/>
            </w:r>
            <w:r>
              <w:rPr>
                <w:rFonts w:ascii="Consolas" w:hAnsi="Consolas"/>
                <w:color w:val="1A1A1A"/>
                <w:sz w:val="17"/>
              </w:rPr>
              <w:t>network.addJunctionNode("BH-B");</w:t>
              <w:br/>
            </w:r>
            <w:r>
              <w:rPr>
                <w:rFonts w:ascii="Consolas" w:hAnsi="Consolas"/>
                <w:color w:val="1A1A1A"/>
                <w:sz w:val="17"/>
              </w:rPr>
              <w:t>network.addJunctionNode("BH-C");</w:t>
              <w:br/>
            </w:r>
            <w:r>
              <w:rPr>
                <w:rFonts w:ascii="Consolas" w:hAnsi="Consolas"/>
                <w:color w:val="1A1A1A"/>
                <w:sz w:val="17"/>
              </w:rPr>
              <w:t>network.addJunctionNode("WH-A");</w:t>
              <w:br/>
            </w:r>
            <w:r>
              <w:rPr>
                <w:rFonts w:ascii="Consolas" w:hAnsi="Consolas"/>
                <w:color w:val="1A1A1A"/>
                <w:sz w:val="17"/>
              </w:rPr>
              <w:t>network.addJunctionNode("WH-B");</w:t>
              <w:br/>
            </w:r>
            <w:r>
              <w:rPr>
                <w:rFonts w:ascii="Consolas" w:hAnsi="Consolas"/>
                <w:color w:val="1A1A1A"/>
                <w:sz w:val="17"/>
              </w:rPr>
              <w:t>network.addJunctionNode("WH-C");</w:t>
              <w:br/>
            </w:r>
            <w:r>
              <w:rPr>
                <w:rFonts w:ascii="Consolas" w:hAnsi="Consolas"/>
                <w:color w:val="1A1A1A"/>
                <w:sz w:val="17"/>
              </w:rPr>
              <w:t>network.addJunctionNode("Down-A");</w:t>
              <w:br/>
            </w:r>
            <w:r>
              <w:rPr>
                <w:rFonts w:ascii="Consolas" w:hAnsi="Consolas"/>
                <w:color w:val="1A1A1A"/>
                <w:sz w:val="17"/>
              </w:rPr>
              <w:t>network.addJunctionNode("Down-B");</w:t>
              <w:br/>
            </w:r>
            <w:r>
              <w:rPr>
                <w:rFonts w:ascii="Consolas" w:hAnsi="Consolas"/>
                <w:color w:val="1A1A1A"/>
                <w:sz w:val="17"/>
              </w:rPr>
              <w:t>network.addJunctionNode("Down-C");</w:t>
              <w:br/>
            </w:r>
            <w:r>
              <w:rPr>
                <w:rFonts w:ascii="Consolas" w:hAnsi="Consolas"/>
                <w:color w:val="1A1A1A"/>
                <w:sz w:val="17"/>
              </w:rPr>
              <w:t>network.addJunctionNode("Subsea-Manifold");</w:t>
              <w:br/>
            </w:r>
            <w:r>
              <w:rPr>
                <w:rFonts w:ascii="Consolas" w:hAnsi="Consolas"/>
                <w:color w:val="1A1A1A"/>
                <w:sz w:val="17"/>
              </w:rPr>
              <w:br/>
            </w:r>
            <w:r>
              <w:rPr>
                <w:rFonts w:ascii="Consolas" w:hAnsi="Consolas"/>
                <w:color w:val="1A1A1A"/>
                <w:sz w:val="17"/>
              </w:rPr>
              <w:t>// Step 4: Sink node (platform)</w:t>
              <w:br/>
            </w:r>
            <w:r>
              <w:rPr>
                <w:rFonts w:ascii="Consolas" w:hAnsi="Consolas"/>
                <w:color w:val="1A1A1A"/>
                <w:sz w:val="17"/>
              </w:rPr>
              <w:t>network.addSinkNode("Platform", 0.0);</w:t>
              <w:br/>
            </w:r>
            <w:r>
              <w:rPr>
                <w:rFonts w:ascii="Consolas" w:hAnsi="Consolas"/>
                <w:color w:val="1A1A1A"/>
                <w:sz w:val="17"/>
              </w:rPr>
              <w:t>NetworkNode platform = network.getNode("Platform");</w:t>
              <w:br/>
            </w:r>
            <w:r>
              <w:rPr>
                <w:rFonts w:ascii="Consolas" w:hAnsi="Consolas"/>
                <w:color w:val="1A1A1A"/>
                <w:sz w:val="17"/>
              </w:rPr>
              <w:t>platform.setPressure(35.0e5);  // 35 bara back-pressure</w:t>
              <w:br/>
            </w:r>
            <w:r>
              <w:rPr>
                <w:rFonts w:ascii="Consolas" w:hAnsi="Consolas"/>
                <w:color w:val="1A1A1A"/>
                <w:sz w:val="17"/>
              </w:rPr>
              <w:t>platform.setPressureFixed(true);</w:t>
              <w:br/>
            </w:r>
            <w:r>
              <w:rPr>
                <w:rFonts w:ascii="Consolas" w:hAnsi="Consolas"/>
                <w:color w:val="1A1A1A"/>
                <w:sz w:val="17"/>
              </w:rPr>
              <w:br/>
            </w:r>
            <w:r>
              <w:rPr>
                <w:rFonts w:ascii="Consolas" w:hAnsi="Consolas"/>
                <w:color w:val="1A1A1A"/>
                <w:sz w:val="17"/>
              </w:rPr>
              <w:t>// Step 5: Elements — IPRs</w:t>
              <w:br/>
            </w:r>
            <w:r>
              <w:rPr>
                <w:rFonts w:ascii="Consolas" w:hAnsi="Consolas"/>
                <w:color w:val="1A1A1A"/>
                <w:sz w:val="17"/>
              </w:rPr>
              <w:t>network.addWellIPR("Res-A", "BH-A", "IPR-A", 250.0e5, 15.0);</w:t>
              <w:br/>
            </w:r>
            <w:r>
              <w:rPr>
                <w:rFonts w:ascii="Consolas" w:hAnsi="Consolas"/>
                <w:color w:val="1A1A1A"/>
                <w:sz w:val="17"/>
              </w:rPr>
              <w:t>network.addWellIPRVogel("Res-B", "BH-B", "IPR-B", 220.0e5, 80.0);</w:t>
              <w:br/>
            </w:r>
            <w:r>
              <w:rPr>
                <w:rFonts w:ascii="Consolas" w:hAnsi="Consolas"/>
                <w:color w:val="1A1A1A"/>
                <w:sz w:val="17"/>
              </w:rPr>
              <w:t>network.addWellIPRFetkovich("Res-C", "BH-C", "IPR-C", 200.0e5, 2.0e-8, 0.80);</w:t>
              <w:br/>
            </w:r>
            <w:r>
              <w:rPr>
                <w:rFonts w:ascii="Consolas" w:hAnsi="Consolas"/>
                <w:color w:val="1A1A1A"/>
                <w:sz w:val="17"/>
              </w:rPr>
              <w:br/>
            </w:r>
            <w:r>
              <w:rPr>
                <w:rFonts w:ascii="Consolas" w:hAnsi="Consolas"/>
                <w:color w:val="1A1A1A"/>
                <w:sz w:val="17"/>
              </w:rPr>
              <w:t>// Step 5: Elements — Tubing</w:t>
              <w:br/>
            </w:r>
            <w:r>
              <w:rPr>
                <w:rFonts w:ascii="Consolas" w:hAnsi="Consolas"/>
                <w:color w:val="1A1A1A"/>
                <w:sz w:val="17"/>
              </w:rPr>
              <w:t>network.addTubing("BH-A", "WH-A", "Tubing-A", 2500.0, 0.1016, 90.0, 20);</w:t>
              <w:br/>
            </w:r>
            <w:r>
              <w:rPr>
                <w:rFonts w:ascii="Consolas" w:hAnsi="Consolas"/>
                <w:color w:val="1A1A1A"/>
                <w:sz w:val="17"/>
              </w:rPr>
              <w:t>network.addTubing("BH-B", "WH-B", "Tubing-B", 3000.0, 0.1016, 75.0, 25);</w:t>
              <w:br/>
            </w:r>
            <w:r>
              <w:rPr>
                <w:rFonts w:ascii="Consolas" w:hAnsi="Consolas"/>
                <w:color w:val="1A1A1A"/>
                <w:sz w:val="17"/>
              </w:rPr>
              <w:t>network.addTubing("BH-C", "WH-C", "Tubing-C", 2000.0, 0.1016, 90.0, 15);</w:t>
              <w:br/>
            </w:r>
            <w:r>
              <w:rPr>
                <w:rFonts w:ascii="Consolas" w:hAnsi="Consolas"/>
                <w:color w:val="1A1A1A"/>
                <w:sz w:val="17"/>
              </w:rPr>
              <w:br/>
            </w:r>
            <w:r>
              <w:rPr>
                <w:rFonts w:ascii="Consolas" w:hAnsi="Consolas"/>
                <w:color w:val="1A1A1A"/>
                <w:sz w:val="17"/>
              </w:rPr>
              <w:t>// Step 5: Elements — Chokes</w:t>
              <w:br/>
            </w:r>
            <w:r>
              <w:rPr>
                <w:rFonts w:ascii="Consolas" w:hAnsi="Consolas"/>
                <w:color w:val="1A1A1A"/>
                <w:sz w:val="17"/>
              </w:rPr>
              <w:t>network.addChoke("WH-A", "Down-A", "Choke-A", 25.0, 80.0);</w:t>
              <w:br/>
            </w:r>
            <w:r>
              <w:rPr>
                <w:rFonts w:ascii="Consolas" w:hAnsi="Consolas"/>
                <w:color w:val="1A1A1A"/>
                <w:sz w:val="17"/>
              </w:rPr>
              <w:t>network.addChoke("WH-B", "Down-B", "Choke-B", 30.0, 70.0);</w:t>
              <w:br/>
            </w:r>
            <w:r>
              <w:rPr>
                <w:rFonts w:ascii="Consolas" w:hAnsi="Consolas"/>
                <w:color w:val="1A1A1A"/>
                <w:sz w:val="17"/>
              </w:rPr>
              <w:t>network.addChoke("WH-C", "Down-C", "Choke-C", 20.0, 90.0);</w:t>
              <w:br/>
            </w:r>
            <w:r>
              <w:rPr>
                <w:rFonts w:ascii="Consolas" w:hAnsi="Consolas"/>
                <w:color w:val="1A1A1A"/>
                <w:sz w:val="17"/>
              </w:rPr>
              <w:br/>
            </w:r>
            <w:r>
              <w:rPr>
                <w:rFonts w:ascii="Consolas" w:hAnsi="Consolas"/>
                <w:color w:val="1A1A1A"/>
                <w:sz w:val="17"/>
              </w:rPr>
              <w:t>// Step 5: Elements — Gathering flowlines (multiphase)</w:t>
              <w:br/>
            </w:r>
            <w:r>
              <w:rPr>
                <w:rFonts w:ascii="Consolas" w:hAnsi="Consolas"/>
                <w:color w:val="1A1A1A"/>
                <w:sz w:val="17"/>
              </w:rPr>
              <w:t>NetworkPipe fl_a = network.addPipe("Down-A", "Subsea-Manifold",</w:t>
              <w:br/>
            </w:r>
            <w:r>
              <w:rPr>
                <w:rFonts w:ascii="Consolas" w:hAnsi="Consolas"/>
                <w:color w:val="1A1A1A"/>
                <w:sz w:val="17"/>
              </w:rPr>
              <w:t xml:space="preserve">    "Flowline-A", 5000.0, 0.2032);</w:t>
              <w:br/>
            </w:r>
            <w:r>
              <w:rPr>
                <w:rFonts w:ascii="Consolas" w:hAnsi="Consolas"/>
                <w:color w:val="1A1A1A"/>
                <w:sz w:val="17"/>
              </w:rPr>
              <w:t>fl_a.setElementType(NetworkElementType.MULTIPHASE_PIPE);</w:t>
              <w:br/>
            </w:r>
            <w:r>
              <w:rPr>
                <w:rFonts w:ascii="Consolas" w:hAnsi="Consolas"/>
                <w:color w:val="1A1A1A"/>
                <w:sz w:val="17"/>
              </w:rPr>
              <w:t>fl_a.setMultiphaseSegments(15);</w:t>
              <w:br/>
            </w:r>
            <w:r>
              <w:rPr>
                <w:rFonts w:ascii="Consolas" w:hAnsi="Consolas"/>
                <w:color w:val="1A1A1A"/>
                <w:sz w:val="17"/>
              </w:rPr>
              <w:br/>
            </w:r>
            <w:r>
              <w:rPr>
                <w:rFonts w:ascii="Consolas" w:hAnsi="Consolas"/>
                <w:color w:val="1A1A1A"/>
                <w:sz w:val="17"/>
              </w:rPr>
              <w:t>NetworkPipe fl_b = network.addPipe("Down-B", "Subsea-Manifold",</w:t>
              <w:br/>
            </w:r>
            <w:r>
              <w:rPr>
                <w:rFonts w:ascii="Consolas" w:hAnsi="Consolas"/>
                <w:color w:val="1A1A1A"/>
                <w:sz w:val="17"/>
              </w:rPr>
              <w:t xml:space="preserve">    "Flowline-B", 8000.0, 0.2032);</w:t>
              <w:br/>
            </w:r>
            <w:r>
              <w:rPr>
                <w:rFonts w:ascii="Consolas" w:hAnsi="Consolas"/>
                <w:color w:val="1A1A1A"/>
                <w:sz w:val="17"/>
              </w:rPr>
              <w:t>fl_b.setElementType(NetworkElementType.MULTIPHASE_PIPE);</w:t>
              <w:br/>
            </w:r>
            <w:r>
              <w:rPr>
                <w:rFonts w:ascii="Consolas" w:hAnsi="Consolas"/>
                <w:color w:val="1A1A1A"/>
                <w:sz w:val="17"/>
              </w:rPr>
              <w:t>fl_b.setMultiphaseSegments(20);</w:t>
              <w:br/>
            </w:r>
            <w:r>
              <w:rPr>
                <w:rFonts w:ascii="Consolas" w:hAnsi="Consolas"/>
                <w:color w:val="1A1A1A"/>
                <w:sz w:val="17"/>
              </w:rPr>
              <w:br/>
            </w:r>
            <w:r>
              <w:rPr>
                <w:rFonts w:ascii="Consolas" w:hAnsi="Consolas"/>
                <w:color w:val="1A1A1A"/>
                <w:sz w:val="17"/>
              </w:rPr>
              <w:t>NetworkPipe fl_c = network.addPipe("Down-C", "Subsea-Manifold",</w:t>
              <w:br/>
            </w:r>
            <w:r>
              <w:rPr>
                <w:rFonts w:ascii="Consolas" w:hAnsi="Consolas"/>
                <w:color w:val="1A1A1A"/>
                <w:sz w:val="17"/>
              </w:rPr>
              <w:t xml:space="preserve">    "Flowline-C", 3000.0, 0.2032);</w:t>
              <w:br/>
            </w:r>
            <w:r>
              <w:rPr>
                <w:rFonts w:ascii="Consolas" w:hAnsi="Consolas"/>
                <w:color w:val="1A1A1A"/>
                <w:sz w:val="17"/>
              </w:rPr>
              <w:t>fl_c.setElementType(NetworkElementType.MULTIPHASE_PIPE);</w:t>
              <w:br/>
            </w:r>
            <w:r>
              <w:rPr>
                <w:rFonts w:ascii="Consolas" w:hAnsi="Consolas"/>
                <w:color w:val="1A1A1A"/>
                <w:sz w:val="17"/>
              </w:rPr>
              <w:t>fl_c.setMultiphaseSegments(10);</w:t>
              <w:br/>
            </w:r>
            <w:r>
              <w:rPr>
                <w:rFonts w:ascii="Consolas" w:hAnsi="Consolas"/>
                <w:color w:val="1A1A1A"/>
                <w:sz w:val="17"/>
              </w:rPr>
              <w:br/>
            </w:r>
            <w:r>
              <w:rPr>
                <w:rFonts w:ascii="Consolas" w:hAnsi="Consolas"/>
                <w:color w:val="1A1A1A"/>
                <w:sz w:val="17"/>
              </w:rPr>
              <w:t>// Step 5: Elements — Riser</w:t>
              <w:br/>
            </w:r>
            <w:r>
              <w:rPr>
                <w:rFonts w:ascii="Consolas" w:hAnsi="Consolas"/>
                <w:color w:val="1A1A1A"/>
                <w:sz w:val="17"/>
              </w:rPr>
              <w:t>NetworkPipe riser = network.addPipe("Subsea-Manifold", "Platform",</w:t>
              <w:br/>
            </w:r>
            <w:r>
              <w:rPr>
                <w:rFonts w:ascii="Consolas" w:hAnsi="Consolas"/>
                <w:color w:val="1A1A1A"/>
                <w:sz w:val="17"/>
              </w:rPr>
              <w:t xml:space="preserve">    "Production Riser", 1500.0, 0.254);</w:t>
              <w:br/>
            </w:r>
            <w:r>
              <w:rPr>
                <w:rFonts w:ascii="Consolas" w:hAnsi="Consolas"/>
                <w:color w:val="1A1A1A"/>
                <w:sz w:val="17"/>
              </w:rPr>
              <w:t>riser.setElementType(NetworkElementType.MULTIPHASE_PIPE);</w:t>
              <w:br/>
            </w:r>
            <w:r>
              <w:rPr>
                <w:rFonts w:ascii="Consolas" w:hAnsi="Consolas"/>
                <w:color w:val="1A1A1A"/>
                <w:sz w:val="17"/>
              </w:rPr>
              <w:t>riser.setMultiphaseSegments(15);</w:t>
              <w:br/>
            </w:r>
            <w:r>
              <w:rPr>
                <w:rFonts w:ascii="Consolas" w:hAnsi="Consolas"/>
                <w:color w:val="1A1A1A"/>
                <w:sz w:val="17"/>
              </w:rPr>
              <w:br/>
            </w:r>
            <w:r>
              <w:rPr>
                <w:rFonts w:ascii="Consolas" w:hAnsi="Consolas"/>
                <w:color w:val="1A1A1A"/>
                <w:sz w:val="17"/>
              </w:rPr>
              <w:t>// Step 6: Solver configuration</w:t>
              <w:br/>
            </w:r>
            <w:r>
              <w:rPr>
                <w:rFonts w:ascii="Consolas" w:hAnsi="Consolas"/>
                <w:color w:val="1A1A1A"/>
                <w:sz w:val="17"/>
              </w:rPr>
              <w:t>network.setSolverType(SolverType.NEWTON_RAPHSON);</w:t>
              <w:br/>
            </w:r>
            <w:r>
              <w:rPr>
                <w:rFonts w:ascii="Consolas" w:hAnsi="Consolas"/>
                <w:color w:val="1A1A1A"/>
                <w:sz w:val="17"/>
              </w:rPr>
              <w:t>network.setTolerance(1e-6);</w:t>
              <w:br/>
            </w:r>
            <w:r>
              <w:rPr>
                <w:rFonts w:ascii="Consolas" w:hAnsi="Consolas"/>
                <w:color w:val="1A1A1A"/>
                <w:sz w:val="17"/>
              </w:rPr>
              <w:t>network.setMaxIterations(100);</w:t>
              <w:br/>
            </w:r>
            <w:r>
              <w:rPr>
                <w:rFonts w:ascii="Consolas" w:hAnsi="Consolas"/>
                <w:color w:val="1A1A1A"/>
                <w:sz w:val="17"/>
              </w:rPr>
              <w:br/>
            </w:r>
            <w:r>
              <w:rPr>
                <w:rFonts w:ascii="Consolas" w:hAnsi="Consolas"/>
                <w:color w:val="1A1A1A"/>
                <w:sz w:val="17"/>
              </w:rPr>
              <w:t>// Step 7: Solve</w:t>
              <w:br/>
            </w:r>
            <w:r>
              <w:rPr>
                <w:rFonts w:ascii="Consolas" w:hAnsi="Consolas"/>
                <w:color w:val="1A1A1A"/>
                <w:sz w:val="17"/>
              </w:rPr>
              <w:t>network.run();</w:t>
              <w:br/>
            </w:r>
            <w:r>
              <w:rPr>
                <w:rFonts w:ascii="Consolas" w:hAnsi="Consolas"/>
                <w:color w:val="1A1A1A"/>
                <w:sz w:val="17"/>
              </w:rPr>
              <w:br/>
            </w:r>
            <w:r>
              <w:rPr>
                <w:rFonts w:ascii="Consolas" w:hAnsi="Consolas"/>
                <w:color w:val="1A1A1A"/>
                <w:sz w:val="17"/>
              </w:rPr>
              <w:t>// Step 7: Results</w:t>
              <w:br/>
            </w:r>
            <w:r>
              <w:rPr>
                <w:rFonts w:ascii="Consolas" w:hAnsi="Consolas"/>
                <w:color w:val="1A1A1A"/>
                <w:sz w:val="17"/>
              </w:rPr>
              <w:t>Map&lt;String, Object&gt; summary = network.getSolutionSummary();</w:t>
              <w:br/>
            </w:r>
            <w:r>
              <w:rPr>
                <w:rFonts w:ascii="Consolas" w:hAnsi="Consolas"/>
                <w:color w:val="1A1A1A"/>
                <w:sz w:val="17"/>
              </w:rPr>
              <w:t>System.out.println("Converged: " + summary.get("converged"));</w:t>
              <w:br/>
            </w:r>
            <w:r>
              <w:rPr>
                <w:rFonts w:ascii="Consolas" w:hAnsi="Consolas"/>
                <w:color w:val="1A1A1A"/>
                <w:sz w:val="17"/>
              </w:rPr>
              <w:t>System.out.println("Iterations: " + summary.get("iterations"));</w:t>
              <w:br/>
            </w:r>
            <w:r>
              <w:rPr>
                <w:rFonts w:ascii="Consolas" w:hAnsi="Consolas"/>
                <w:color w:val="1A1A1A"/>
                <w:sz w:val="17"/>
              </w:rPr>
              <w:t>System.out.println("Total production: " + summary.get("totalSinkFlow") + " kg/s");</w:t>
            </w:r>
          </w:p>
        </w:tc>
      </w:tr>
    </w:tbl>
    <w:p>
      <w:pPr>
        <w:spacing w:before="0" w:after="40" w:line="40" w:lineRule="exact"/>
        <w:ind w:firstLine="0"/>
      </w:pPr>
    </w:p>
    <w:p>
      <w:pPr>
        <w:pStyle w:val="Heading3"/>
      </w:pPr>
      <w:r>
        <w:t>15.6.3 Results Inspection</w:t>
      </w:r>
    </w:p>
    <w:p>
      <w:r>
        <w:rPr>
          <w:rFonts w:ascii="Times New Roman" w:hAnsi="Times New Roman"/>
        </w:rPr>
        <w:t xml:space="preserve">The </w:t>
      </w:r>
      <w:r>
        <w:rPr>
          <w:rFonts w:ascii="Consolas" w:hAnsi="Consolas"/>
          <w:sz w:val="18"/>
        </w:rPr>
        <w:t>LoopedPipeNetwork</w:t>
      </w:r>
      <w:r>
        <w:rPr>
          <w:rFonts w:ascii="Times New Roman" w:hAnsi="Times New Roman"/>
        </w:rPr>
        <w:t xml:space="preserve"> provides several report methods:</w:t>
      </w:r>
    </w:p>
    <w:p>
      <w:r>
        <w:rPr>
          <w:rFonts w:ascii="Times New Roman" w:hAnsi="Times New Roman"/>
          <w:b/>
        </w:rPr>
        <w:t>Solution summary</w:t>
      </w:r>
      <w:r>
        <w:rPr>
          <w:rFonts w:ascii="Times New Roman" w:hAnsi="Times New Roman"/>
        </w:rPr>
        <w:t xml:space="preserve"> — key convergence and flow metrics: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Map&lt;String, Object&gt; summary = network.getSolutionSummary();</w:t>
              <w:br/>
            </w:r>
            <w:r>
              <w:rPr>
                <w:rFonts w:ascii="Consolas" w:hAnsi="Consolas"/>
                <w:color w:val="1A1A1A"/>
                <w:sz w:val="17"/>
              </w:rPr>
              <w:t>// Keys: converged, iterations, residualNorm, totalSourceFlow,</w:t>
              <w:br/>
            </w:r>
            <w:r>
              <w:rPr>
                <w:rFonts w:ascii="Consolas" w:hAnsi="Consolas"/>
                <w:color w:val="1A1A1A"/>
                <w:sz w:val="17"/>
              </w:rPr>
              <w:t>//       totalSinkFlow, maxVelocity, maxErosionalRatio</w:t>
            </w:r>
          </w:p>
        </w:tc>
      </w:tr>
    </w:tbl>
    <w:p>
      <w:pPr>
        <w:spacing w:before="0" w:after="40" w:line="40" w:lineRule="exact"/>
        <w:ind w:firstLine="0"/>
      </w:pPr>
    </w:p>
    <w:p>
      <w:r>
        <w:rPr>
          <w:rFonts w:ascii="Times New Roman" w:hAnsi="Times New Roman"/>
          <w:b/>
        </w:rPr>
        <w:t>Hydraulic report</w:t>
      </w:r>
      <w:r>
        <w:rPr>
          <w:rFonts w:ascii="Times New Roman" w:hAnsi="Times New Roman"/>
        </w:rPr>
        <w:t xml:space="preserve"> — detailed pressure and flow for every element: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getHydraulicReport() returns a JSON-formatted string</w:t>
              <w:br/>
            </w:r>
            <w:r>
              <w:rPr>
                <w:rFonts w:ascii="Consolas" w:hAnsi="Consolas"/>
                <w:color w:val="1A1A1A"/>
                <w:sz w:val="17"/>
              </w:rPr>
              <w:t>// with nodal pressures and element flow rates</w:t>
            </w:r>
          </w:p>
        </w:tc>
      </w:tr>
    </w:tbl>
    <w:p>
      <w:pPr>
        <w:spacing w:before="0" w:after="40" w:line="40" w:lineRule="exact"/>
        <w:ind w:firstLine="0"/>
      </w:pPr>
    </w:p>
    <w:p>
      <w:r>
        <w:rPr>
          <w:rFonts w:ascii="Times New Roman" w:hAnsi="Times New Roman"/>
          <w:b/>
        </w:rPr>
        <w:t>Mass balance report</w:t>
      </w:r>
      <w:r>
        <w:rPr>
          <w:rFonts w:ascii="Times New Roman" w:hAnsi="Times New Roman"/>
        </w:rPr>
        <w:t xml:space="preserve"> — verifies conservation of mass: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getMassBalanceReport() checks that sum(sources) = sum(sinks)</w:t>
              <w:br/>
            </w:r>
            <w:r>
              <w:rPr>
                <w:rFonts w:ascii="Consolas" w:hAnsi="Consolas"/>
                <w:color w:val="1A1A1A"/>
                <w:sz w:val="17"/>
              </w:rPr>
              <w:t>// within the solver tolerance</w:t>
            </w:r>
          </w:p>
        </w:tc>
      </w:tr>
    </w:tbl>
    <w:p>
      <w:pPr>
        <w:spacing w:before="0" w:after="40" w:line="40" w:lineRule="exact"/>
        <w:ind w:firstLine="0"/>
      </w:pPr>
    </w:p>
    <w:p>
      <w:pPr>
        <w:spacing w:after="240"/>
        <w:ind w:firstLine="0"/>
        <w:jc w:val="center"/>
      </w:pPr>
      <w:r>
        <w:rPr>
          <w:rFonts w:ascii="Times New Roman" w:hAnsi="Times New Roman"/>
          <w:i/>
          <w:sz w:val="18"/>
        </w:rPr>
        <w:t>*Individual element results:*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Get pressure at any node</w:t>
              <w:br/>
            </w:r>
            <w:r>
              <w:rPr>
                <w:rFonts w:ascii="Consolas" w:hAnsi="Consolas"/>
                <w:color w:val="1A1A1A"/>
                <w:sz w:val="17"/>
              </w:rPr>
              <w:t>double whPressure = network.getNodePressure("WH-A");  // Pa</w:t>
              <w:br/>
            </w:r>
            <w:r>
              <w:rPr>
                <w:rFonts w:ascii="Consolas" w:hAnsi="Consolas"/>
                <w:color w:val="1A1A1A"/>
                <w:sz w:val="17"/>
              </w:rPr>
              <w:br/>
            </w:r>
            <w:r>
              <w:rPr>
                <w:rFonts w:ascii="Consolas" w:hAnsi="Consolas"/>
                <w:color w:val="1A1A1A"/>
                <w:sz w:val="17"/>
              </w:rPr>
              <w:t>// Get flow rate through any element</w:t>
              <w:br/>
            </w:r>
            <w:r>
              <w:rPr>
                <w:rFonts w:ascii="Consolas" w:hAnsi="Consolas"/>
                <w:color w:val="1A1A1A"/>
                <w:sz w:val="17"/>
              </w:rPr>
              <w:t>double pipeFlow = network.getPipeFlowRate("Flowline-A");  // kg/s</w:t>
              <w:br/>
            </w:r>
            <w:r>
              <w:rPr>
                <w:rFonts w:ascii="Consolas" w:hAnsi="Consolas"/>
                <w:color w:val="1A1A1A"/>
                <w:sz w:val="17"/>
              </w:rPr>
              <w:br/>
            </w:r>
            <w:r>
              <w:rPr>
                <w:rFonts w:ascii="Consolas" w:hAnsi="Consolas"/>
                <w:color w:val="1A1A1A"/>
                <w:sz w:val="17"/>
              </w:rPr>
              <w:t>// Get element details</w:t>
              <w:br/>
            </w:r>
            <w:r>
              <w:rPr>
                <w:rFonts w:ascii="Consolas" w:hAnsi="Consolas"/>
                <w:color w:val="1A1A1A"/>
                <w:sz w:val="17"/>
              </w:rPr>
              <w:t>NetworkPipe pipe = network.getPipe("Flowline-A");</w:t>
              <w:br/>
            </w:r>
            <w:r>
              <w:rPr>
                <w:rFonts w:ascii="Consolas" w:hAnsi="Consolas"/>
                <w:color w:val="1A1A1A"/>
                <w:sz w:val="17"/>
              </w:rPr>
              <w:t>double velocity = pipe.getVelocity();        // m/s</w:t>
              <w:br/>
            </w:r>
            <w:r>
              <w:rPr>
                <w:rFonts w:ascii="Consolas" w:hAnsi="Consolas"/>
                <w:color w:val="1A1A1A"/>
                <w:sz w:val="17"/>
              </w:rPr>
              <w:t>double reynolds = pipe.getReynoldsNumber();  // dimensionless</w:t>
              <w:br/>
            </w:r>
            <w:r>
              <w:rPr>
                <w:rFonts w:ascii="Consolas" w:hAnsi="Consolas"/>
                <w:color w:val="1A1A1A"/>
                <w:sz w:val="17"/>
              </w:rPr>
              <w:t>double holdup = pipe.getLiquidHoldup();       // fraction</w:t>
            </w:r>
          </w:p>
        </w:tc>
      </w:tr>
    </w:tbl>
    <w:p>
      <w:pPr>
        <w:spacing w:before="0" w:after="40" w:line="40" w:lineRule="exact"/>
        <w:ind w:firstLine="0"/>
      </w:pPr>
    </w:p>
    <w:p>
      <w:r>
        <w:rPr>
          <w:rFonts w:ascii="Times New Roman" w:hAnsi="Times New Roman"/>
        </w:rPr>
        <w:t>---</w:t>
      </w:r>
    </w:p>
    <w:p>
      <w:pPr>
        <w:pStyle w:val="Heading2"/>
      </w:pPr>
      <w:r>
        <w:t>15.7 Artificial Lift in NeqSim Networks</w:t>
      </w:r>
    </w:p>
    <w:p>
      <w:pPr>
        <w:pStyle w:val="Heading3"/>
      </w:pPr>
      <w:r>
        <w:t>15.7.1 Gas Lift</w:t>
      </w:r>
    </w:p>
    <w:p>
      <w:r>
        <w:rPr>
          <w:rFonts w:ascii="Times New Roman" w:hAnsi="Times New Roman"/>
        </w:rPr>
        <w:t>Gas lift reduces the hydrostatic head in the tubing by injecting gas, which decreases the mixture density. In the network model, gas lift is implemented as a modification to the tubing element — the injected gas changes the effective density and hence the gravity pressure drop:</w:t>
      </w:r>
    </w:p>
    <w:p>
      <w:pPr>
        <w:spacing w:before="120" w:after="120"/>
        <w:ind w:firstLine="0"/>
        <w:jc w:val="center"/>
        <w:tabs>
          <w:tab w:val="center" w:pos="4536"/>
          <w:tab w:val="right" w:pos="9072"/>
        </w:tabs>
      </w:pPr>
      <m:oMath>
        <m:r>
          <m:t>Δ</m:t>
        </m:r>
        <m:sSub>
          <m:e>
            <m:r>
              <m:t>P</m:t>
            </m:r>
          </m:e>
          <m:sub>
            <m:r>
              <m:t>gravity</m:t>
            </m:r>
          </m:sub>
        </m:sSub>
        <m:r>
          <m:t>=</m:t>
        </m:r>
        <m:sSub>
          <m:e>
            <m:r>
              <m:t>ρ</m:t>
            </m:r>
          </m:e>
          <m:sub>
            <m:r>
              <m:t>m</m:t>
            </m:r>
          </m:sub>
        </m:sSub>
        <m:r>
          <m:t>(</m:t>
        </m:r>
        <m:sSub>
          <m:e>
            <m:r>
              <m:t>Q</m:t>
            </m:r>
          </m:e>
          <m:sub>
            <m:r>
              <m:t>prod</m:t>
            </m:r>
          </m:sub>
        </m:sSub>
        <m:r>
          <m:t>+</m:t>
        </m:r>
        <m:sSub>
          <m:e>
            <m:r>
              <m:t>Q</m:t>
            </m:r>
          </m:e>
          <m:sub>
            <m:r>
              <m:t>GL</m:t>
            </m:r>
          </m:sub>
        </m:sSub>
        <m:r>
          <m:t>)·g·L</m:t>
        </m:r>
        <m:r>
          <m:rPr>
            <m:sty m:val="p"/>
          </m:rPr>
          <m:t>sin</m:t>
        </m:r>
        <m:r>
          <m:t>α</m:t>
        </m:r>
      </m:oMath>
      <w:r>
        <w:rPr>
          <w:rFonts w:ascii="Times New Roman" w:hAnsi="Times New Roman"/>
          <w:i w:val="0"/>
          <w:sz w:val="20"/>
        </w:rPr>
        <w:tab/>
        <w:t>(6.20)</w:t>
      </w:r>
    </w:p>
    <w:p>
      <w:r>
        <w:rPr>
          <w:rFonts w:ascii="Times New Roman" w:hAnsi="Times New Roman"/>
        </w:rPr>
        <w:t>The gas lift rate is specified in kg/hr of injection gas: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Apply gas lift to Well A: 5000 kg/hr of lift gas</w:t>
              <w:br/>
            </w:r>
            <w:r>
              <w:rPr>
                <w:rFonts w:ascii="Consolas" w:hAnsi="Consolas"/>
                <w:color w:val="1A1A1A"/>
                <w:sz w:val="17"/>
              </w:rPr>
              <w:t>network.setGasLift("Tubing-A", 5000.0);  // kg/hr</w:t>
              <w:br/>
            </w:r>
            <w:r>
              <w:rPr>
                <w:rFonts w:ascii="Consolas" w:hAnsi="Consolas"/>
                <w:color w:val="1A1A1A"/>
                <w:sz w:val="17"/>
              </w:rPr>
              <w:br/>
            </w:r>
            <w:r>
              <w:rPr>
                <w:rFonts w:ascii="Consolas" w:hAnsi="Consolas"/>
                <w:color w:val="1A1A1A"/>
                <w:sz w:val="17"/>
              </w:rPr>
              <w:t>// Solve again to see the effect</w:t>
              <w:br/>
            </w:r>
            <w:r>
              <w:rPr>
                <w:rFonts w:ascii="Consolas" w:hAnsi="Consolas"/>
                <w:color w:val="1A1A1A"/>
                <w:sz w:val="17"/>
              </w:rPr>
              <w:t>network.run();</w:t>
            </w:r>
          </w:p>
        </w:tc>
      </w:tr>
    </w:tbl>
    <w:p>
      <w:pPr>
        <w:spacing w:before="0" w:after="40" w:line="40" w:lineRule="exact"/>
        <w:ind w:firstLine="0"/>
      </w:pPr>
    </w:p>
    <w:p>
      <w:r>
        <w:rPr>
          <w:rFonts w:ascii="Times New Roman" w:hAnsi="Times New Roman"/>
        </w:rPr>
        <w:t>The effect on wellhead pressure (and hence production rate) is dramatic — typical gas lift can increase production by 50–200% for wells that would otherwise have insufficient natural energy.</w:t>
      </w:r>
    </w:p>
    <w:p>
      <w:pPr>
        <w:pStyle w:val="Heading3"/>
      </w:pPr>
      <w:r>
        <w:t>15.7.2 Electric Submersible Pump (ESP)</w:t>
      </w:r>
    </w:p>
    <w:p>
      <w:r>
        <w:rPr>
          <w:rFonts w:ascii="Times New Roman" w:hAnsi="Times New Roman"/>
        </w:rPr>
        <w:t>An ESP adds a pressure boost at the pump intake depth, effectively lowering the flowing bottomhole pressure seen by the reservoir:</w:t>
      </w:r>
    </w:p>
    <w:p>
      <w:pPr>
        <w:spacing w:before="120" w:after="120"/>
        <w:ind w:firstLine="0"/>
        <w:jc w:val="center"/>
        <w:tabs>
          <w:tab w:val="center" w:pos="4536"/>
          <w:tab w:val="right" w:pos="9072"/>
        </w:tabs>
      </w:pPr>
      <m:oMath>
        <m:sSub>
          <m:e>
            <m:r>
              <m:t>P</m:t>
            </m:r>
          </m:e>
          <m:sub>
            <m:r>
              <m:t>wf,effective</m:t>
            </m:r>
          </m:sub>
        </m:sSub>
        <m:r>
          <m:t>=</m:t>
        </m:r>
        <m:sSub>
          <m:e>
            <m:r>
              <m:t>P</m:t>
            </m:r>
          </m:e>
          <m:sub>
            <m:r>
              <m:t>wf,actual</m:t>
            </m:r>
          </m:sub>
        </m:sSub>
        <m:r>
          <m:t>−Δ</m:t>
        </m:r>
        <m:sSub>
          <m:e>
            <m:r>
              <m:t>P</m:t>
            </m:r>
          </m:e>
          <m:sub>
            <m:r>
              <m:t>ESP</m:t>
            </m:r>
          </m:sub>
        </m:sSub>
      </m:oMath>
      <w:r>
        <w:rPr>
          <w:rFonts w:ascii="Times New Roman" w:hAnsi="Times New Roman"/>
          <w:i w:val="0"/>
          <w:sz w:val="20"/>
        </w:rPr>
        <w:tab/>
        <w:t>(6.21)</w:t>
      </w:r>
    </w:p>
    <w:p>
      <w:r>
        <w:rPr>
          <w:rFonts w:ascii="Times New Roman" w:hAnsi="Times New Roman"/>
        </w:rPr>
        <w:t>where the ESP head rise depends on the pump characteristic curve, flow rate, and speed:</w:t>
      </w:r>
    </w:p>
    <w:p>
      <w:pPr>
        <w:spacing w:before="120" w:after="120"/>
        <w:ind w:firstLine="0"/>
        <w:jc w:val="center"/>
        <w:tabs>
          <w:tab w:val="center" w:pos="4536"/>
          <w:tab w:val="right" w:pos="9072"/>
        </w:tabs>
      </w:pPr>
      <m:oMath>
        <m:r>
          <m:t>Δ</m:t>
        </m:r>
        <m:sSub>
          <m:e>
            <m:r>
              <m:t>P</m:t>
            </m:r>
          </m:e>
          <m:sub>
            <m:r>
              <m:t>ESP</m:t>
            </m:r>
          </m:sub>
        </m:sSub>
        <m:r>
          <m:t>=ρ·g·</m:t>
        </m:r>
        <m:sSub>
          <m:e>
            <m:r>
              <m:t>H</m:t>
            </m:r>
          </m:e>
          <m:sub>
            <m:r>
              <m:t>stage</m:t>
            </m:r>
          </m:sub>
        </m:sSub>
        <m:r>
          <m:t>·</m:t>
        </m:r>
        <m:sSub>
          <m:e>
            <m:r>
              <m:t>N</m:t>
            </m:r>
          </m:e>
          <m:sub>
            <m:r>
              <m:t>stages</m:t>
            </m:r>
          </m:sub>
        </m:sSub>
        <m:r>
          <m:t>·η</m:t>
        </m:r>
      </m:oMath>
      <w:r>
        <w:rPr>
          <w:rFonts w:ascii="Times New Roman" w:hAnsi="Times New Roman"/>
          <w:i w:val="0"/>
          <w:sz w:val="20"/>
        </w:rPr>
        <w:tab/>
        <w:t>(6.22)</w:t>
      </w:r>
    </w:p>
    <w:p>
      <w:r>
        <w:rPr>
          <w:rFonts w:ascii="Times New Roman" w:hAnsi="Times New Roman"/>
        </w:rPr>
        <w:t>In the network:</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ESP on Well B: 150 kW rated power, 55% efficiency</w:t>
              <w:br/>
            </w:r>
            <w:r>
              <w:rPr>
                <w:rFonts w:ascii="Consolas" w:hAnsi="Consolas"/>
                <w:color w:val="1A1A1A"/>
                <w:sz w:val="17"/>
              </w:rPr>
              <w:t>network.setESP("Tubing-B", 150.0, 0.55);  // power [kW], efficiency</w:t>
            </w:r>
          </w:p>
        </w:tc>
      </w:tr>
    </w:tbl>
    <w:p>
      <w:pPr>
        <w:spacing w:before="0" w:after="40" w:line="40" w:lineRule="exact"/>
        <w:ind w:firstLine="0"/>
      </w:pPr>
    </w:p>
    <w:p>
      <w:pPr>
        <w:pStyle w:val="Heading3"/>
      </w:pPr>
      <w:r>
        <w:t>15.7.3 Jet Pump</w:t>
      </w:r>
    </w:p>
    <w:p>
      <w:r>
        <w:rPr>
          <w:rFonts w:ascii="Times New Roman" w:hAnsi="Times New Roman"/>
        </w:rPr>
        <w:t>A jet pump (hydraulic lift) uses high-pressure power fluid to create a low-pressure zone that draws in production fluid. In the network model, it is represented as an equivalent pressure boost: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Jet pump on Well C: 100 kW equivalent, 40% efficiency</w:t>
              <w:br/>
            </w:r>
            <w:r>
              <w:rPr>
                <w:rFonts w:ascii="Consolas" w:hAnsi="Consolas"/>
                <w:color w:val="1A1A1A"/>
                <w:sz w:val="17"/>
              </w:rPr>
              <w:t>network.setJetPump("Tubing-C", 100.0, 0.40);</w:t>
            </w:r>
          </w:p>
        </w:tc>
      </w:tr>
    </w:tbl>
    <w:p>
      <w:pPr>
        <w:spacing w:before="0" w:after="40" w:line="40" w:lineRule="exact"/>
        <w:ind w:firstLine="0"/>
      </w:pPr>
    </w:p>
    <w:p>
      <w:pPr>
        <w:pStyle w:val="Heading3"/>
      </w:pPr>
      <w:r>
        <w:t>15.7.4 Rod Pump</w:t>
      </w:r>
    </w:p>
    <w:p>
      <w:r>
        <w:rPr>
          <w:rFonts w:ascii="Times New Roman" w:hAnsi="Times New Roman"/>
        </w:rPr>
        <w:t>Rod pumps are positive displacement devices that maintain a nearly constant flow rate. In the network model, the rod pump provides a pressure boost similar to ESP:</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Rod pump: 30 kW, 50% efficiency</w:t>
              <w:br/>
            </w:r>
            <w:r>
              <w:rPr>
                <w:rFonts w:ascii="Consolas" w:hAnsi="Consolas"/>
                <w:color w:val="1A1A1A"/>
                <w:sz w:val="17"/>
              </w:rPr>
              <w:t>network.setRodPump("Tubing-A", 30.0, 0.50);</w:t>
            </w:r>
          </w:p>
        </w:tc>
      </w:tr>
    </w:tbl>
    <w:p>
      <w:pPr>
        <w:spacing w:before="0" w:after="40" w:line="40" w:lineRule="exact"/>
        <w:ind w:firstLine="0"/>
      </w:pPr>
    </w:p>
    <w:p>
      <w:pPr>
        <w:pStyle w:val="Heading3"/>
      </w:pPr>
      <w:r>
        <w:t>15.7.5 Effect on the NR-GGA Solver</w:t>
      </w:r>
    </w:p>
    <w:p>
      <w:r>
        <w:rPr>
          <w:rFonts w:ascii="Times New Roman" w:hAnsi="Times New Roman"/>
        </w:rPr>
        <w:t xml:space="preserve">Artificial lift modifies the element's </w:t>
      </w:r>
      <m:oMath>
        <m:r>
          <m:t>ΔP(Q)</m:t>
        </m:r>
      </m:oMath>
      <w:r>
        <w:rPr>
          <w:rFonts w:ascii="Times New Roman" w:hAnsi="Times New Roman"/>
        </w:rPr>
        <w:t xml:space="preserve"> function by adding a negative head loss (pressure gain). The solver handles this naturally — the Jacobian simply includes the derivative of the combined gravity + friction + lift term. This means:</w:t>
      </w:r>
    </w:p>
    <w:p>
      <w:pPr>
        <w:pStyle w:val="ListBullet"/>
        <w:ind w:firstLine="0"/>
      </w:pPr>
      <w:r>
        <w:rPr>
          <w:rFonts w:ascii="Times New Roman" w:hAnsi="Times New Roman"/>
        </w:rPr>
        <w:t>All artificial lift methods are fully coupled with the network solution</w:t>
      </w:r>
    </w:p>
    <w:p>
      <w:pPr>
        <w:pStyle w:val="ListBullet"/>
        <w:ind w:firstLine="0"/>
      </w:pPr>
      <w:r>
        <w:rPr>
          <w:rFonts w:ascii="Times New Roman" w:hAnsi="Times New Roman"/>
        </w:rPr>
        <w:t>Changing lift parameters on one well affects all other wells through the shared back-pressure</w:t>
      </w:r>
    </w:p>
    <w:p>
      <w:pPr>
        <w:pStyle w:val="ListBullet"/>
        <w:ind w:firstLine="0"/>
      </w:pPr>
      <w:r>
        <w:rPr>
          <w:rFonts w:ascii="Times New Roman" w:hAnsi="Times New Roman"/>
        </w:rPr>
        <w:t>The optimizer (Section 15.9) can optimize lift allocation across the entire field</w:t>
      </w:r>
    </w:p>
    <w:p>
      <w:r>
        <w:rPr>
          <w:rFonts w:ascii="Times New Roman" w:hAnsi="Times New Roman"/>
        </w:rPr>
        <w:t>---</w:t>
      </w:r>
    </w:p>
    <w:p>
      <w:pPr>
        <w:pStyle w:val="Heading2"/>
      </w:pPr>
      <w:r>
        <w:t>15.8 Water Handling and Flow Assurance</w:t>
      </w:r>
    </w:p>
    <w:p>
      <w:pPr>
        <w:pStyle w:val="Heading3"/>
      </w:pPr>
      <w:r>
        <w:t>15.8.1 Water Cut Tracking</w:t>
      </w:r>
    </w:p>
    <w:p>
      <w:r>
        <w:rPr>
          <w:rFonts w:ascii="Times New Roman" w:hAnsi="Times New Roman"/>
        </w:rPr>
        <w:t>Each tubing or flowline element can carry a water cut that affects density, viscosity, holdup, and corrosion calculations: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Set water cut for Well A's tubing</w:t>
              <w:br/>
            </w:r>
            <w:r>
              <w:rPr>
                <w:rFonts w:ascii="Consolas" w:hAnsi="Consolas"/>
                <w:color w:val="1A1A1A"/>
                <w:sz w:val="17"/>
              </w:rPr>
              <w:t>NetworkPipe tubing_a = network.getPipe("Tubing-A");</w:t>
              <w:br/>
            </w:r>
            <w:r>
              <w:rPr>
                <w:rFonts w:ascii="Consolas" w:hAnsi="Consolas"/>
                <w:color w:val="1A1A1A"/>
                <w:sz w:val="17"/>
              </w:rPr>
              <w:t>tubing_a.setWaterCut(0.30);  // 30% water cut</w:t>
            </w:r>
          </w:p>
        </w:tc>
      </w:tr>
    </w:tbl>
    <w:p>
      <w:pPr>
        <w:spacing w:before="0" w:after="40" w:line="40" w:lineRule="exact"/>
        <w:ind w:firstLine="0"/>
      </w:pPr>
    </w:p>
    <w:p>
      <w:r>
        <w:rPr>
          <w:rFonts w:ascii="Times New Roman" w:hAnsi="Times New Roman"/>
        </w:rPr>
        <w:t>The water cut affects the multiphase flow calculation through:</w:t>
      </w:r>
    </w:p>
    <w:p>
      <w:pPr>
        <w:pStyle w:val="ListBullet"/>
        <w:ind w:firstLine="0"/>
      </w:pPr>
      <w:r>
        <w:rPr>
          <w:rFonts w:ascii="Times New Roman" w:hAnsi="Times New Roman"/>
          <w:b/>
        </w:rPr>
        <w:t>Mixture density:</w:t>
      </w:r>
      <w:r>
        <w:rPr>
          <w:rFonts w:ascii="Times New Roman" w:hAnsi="Times New Roman"/>
        </w:rPr>
        <w:t xml:space="preserve"> Higher water cut increases liquid density, increasing hydrostatic head</w:t>
      </w:r>
    </w:p>
    <w:p>
      <w:pPr>
        <w:pStyle w:val="ListBullet"/>
        <w:ind w:firstLine="0"/>
      </w:pPr>
      <w:r>
        <w:rPr>
          <w:rFonts w:ascii="Times New Roman" w:hAnsi="Times New Roman"/>
          <w:b/>
        </w:rPr>
        <w:t>Viscosity:</w:t>
      </w:r>
      <w:r>
        <w:rPr>
          <w:rFonts w:ascii="Times New Roman" w:hAnsi="Times New Roman"/>
        </w:rPr>
        <w:t xml:space="preserve"> Oil-water emulsion viscosity can be much higher than pure oil</w:t>
      </w:r>
    </w:p>
    <w:p>
      <w:pPr>
        <w:pStyle w:val="ListBullet"/>
        <w:ind w:firstLine="0"/>
      </w:pPr>
      <w:r>
        <w:rPr>
          <w:rFonts w:ascii="Times New Roman" w:hAnsi="Times New Roman"/>
          <w:b/>
        </w:rPr>
        <w:t>Holdup:</w:t>
      </w:r>
      <w:r>
        <w:rPr>
          <w:rFonts w:ascii="Times New Roman" w:hAnsi="Times New Roman"/>
        </w:rPr>
        <w:t xml:space="preserve"> Water changes the gas-liquid flow pattern transitions</w:t>
      </w:r>
    </w:p>
    <w:p>
      <w:pPr>
        <w:pStyle w:val="Heading3"/>
      </w:pPr>
      <w:r>
        <w:t>15.8.2 Water Injection</w:t>
      </w:r>
    </w:p>
    <w:p>
      <w:r>
        <w:rPr>
          <w:rFonts w:ascii="Times New Roman" w:hAnsi="Times New Roman"/>
        </w:rPr>
        <w:t>For water injection wells, the network element flow direction is reversed — water flows from surface to the reservoir: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Water injection well</w:t>
              <w:br/>
            </w:r>
            <w:r>
              <w:rPr>
                <w:rFonts w:ascii="Consolas" w:hAnsi="Consolas"/>
                <w:color w:val="1A1A1A"/>
                <w:sz w:val="17"/>
              </w:rPr>
              <w:t>network.addPipe("Platform", "WI-Wellhead", "WI-Flowline", 10000.0, 0.2032);</w:t>
              <w:br/>
            </w:r>
            <w:r>
              <w:rPr>
                <w:rFonts w:ascii="Consolas" w:hAnsi="Consolas"/>
                <w:color w:val="1A1A1A"/>
                <w:sz w:val="17"/>
              </w:rPr>
              <w:t>network.addTubing("WI-Wellhead", "WI-BH", "WI-Tubing", 3000.0, 0.1778, 90.0, 20);</w:t>
              <w:br/>
            </w:r>
            <w:r>
              <w:rPr>
                <w:rFonts w:ascii="Consolas" w:hAnsi="Consolas"/>
                <w:color w:val="1A1A1A"/>
                <w:sz w:val="17"/>
              </w:rPr>
              <w:t>network.addWellIPR("WI-BH", "WI-Reservoir", "WI-IPR", 180.0e5, 25.0);</w:t>
            </w:r>
          </w:p>
        </w:tc>
      </w:tr>
    </w:tbl>
    <w:p>
      <w:pPr>
        <w:spacing w:before="0" w:after="40" w:line="40" w:lineRule="exact"/>
        <w:ind w:firstLine="0"/>
      </w:pPr>
    </w:p>
    <w:p>
      <w:pPr>
        <w:pStyle w:val="Heading3"/>
      </w:pPr>
      <w:r>
        <w:t>15.8.3 Sand Production Tracking</w:t>
      </w:r>
    </w:p>
    <w:p>
      <w:r>
        <w:rPr>
          <w:rFonts w:ascii="Times New Roman" w:hAnsi="Times New Roman"/>
        </w:rPr>
        <w:t>Sand production causes erosion in chokes, bends, and flowlines. The DNV RP O501 erosion model calculates material loss rate based on particle velocity, impact angle, and particle properties:</w:t>
      </w:r>
    </w:p>
    <w:p>
      <w:pPr>
        <w:spacing w:before="120" w:after="120"/>
        <w:ind w:firstLine="0"/>
        <w:jc w:val="center"/>
        <w:tabs>
          <w:tab w:val="center" w:pos="4536"/>
          <w:tab w:val="right" w:pos="9072"/>
        </w:tabs>
      </w:pPr>
      <m:oMath>
        <m:r>
          <m:t>E=K·F(α)·</m:t>
        </m:r>
        <m:sSubSup>
          <m:e>
            <m:r>
              <m:t>v</m:t>
            </m:r>
          </m:e>
          <m:sub>
            <m:r>
              <m:t>p</m:t>
            </m:r>
          </m:sub>
          <m:sup>
            <m:r>
              <m:t>n</m:t>
            </m:r>
          </m:sup>
        </m:sSubSup>
        <m:r>
          <m:t>·</m:t>
        </m:r>
        <m:sSub>
          <m:e>
            <m:limUpp>
              <m:e>
                <m:r>
                  <m:t>m</m:t>
                </m:r>
              </m:e>
              <m:lim>
                <m:r>
                  <m:t>˙</m:t>
                </m:r>
              </m:lim>
            </m:limUpp>
          </m:e>
          <m:sub>
            <m:r>
              <m:t>p</m:t>
            </m:r>
          </m:sub>
        </m:sSub>
        <m:r>
          <m:t>/(</m:t>
        </m:r>
        <m:sSub>
          <m:e>
            <m:r>
              <m:t>ρ</m:t>
            </m:r>
          </m:e>
          <m:sub>
            <m:r>
              <m:t>t</m:t>
            </m:r>
          </m:sub>
        </m:sSub>
        <m:r>
          <m:t>·</m:t>
        </m:r>
        <m:sSub>
          <m:e>
            <m:r>
              <m:t>A</m:t>
            </m:r>
          </m:e>
          <m:sub>
            <m:r>
              <m:t>t</m:t>
            </m:r>
          </m:sub>
        </m:sSub>
        <m:r>
          <m:t>)</m:t>
        </m:r>
      </m:oMath>
      <w:r>
        <w:rPr>
          <w:rFonts w:ascii="Times New Roman" w:hAnsi="Times New Roman"/>
          <w:i w:val="0"/>
          <w:sz w:val="20"/>
        </w:rPr>
        <w:tab/>
        <w:t>(6.23)</w:t>
      </w:r>
    </w:p>
    <w:p>
      <w:r>
        <w:rPr>
          <w:rFonts w:ascii="Times New Roman" w:hAnsi="Times New Roman"/>
        </w:rPr>
        <w:t>where:</w:t>
      </w:r>
    </w:p>
    <w:p>
      <w:pPr>
        <w:pStyle w:val="ListBullet"/>
        <w:ind w:firstLine="0"/>
      </w:pPr>
      <m:oMath>
        <m:r>
          <m:t>E</m:t>
        </m:r>
      </m:oMath>
      <w:r>
        <w:rPr>
          <w:rFonts w:ascii="Times New Roman" w:hAnsi="Times New Roman"/>
        </w:rPr>
        <w:t xml:space="preserve"> = erosion rate [mm/year]</w:t>
      </w:r>
    </w:p>
    <w:p>
      <w:pPr>
        <w:pStyle w:val="ListBullet"/>
        <w:ind w:firstLine="0"/>
      </w:pPr>
      <m:oMath>
        <m:r>
          <m:t>K</m:t>
        </m:r>
      </m:oMath>
      <w:r>
        <w:rPr>
          <w:rFonts w:ascii="Times New Roman" w:hAnsi="Times New Roman"/>
        </w:rPr>
        <w:t xml:space="preserve"> = material constant</w:t>
      </w:r>
    </w:p>
    <w:p>
      <w:pPr>
        <w:pStyle w:val="ListBullet"/>
        <w:ind w:firstLine="0"/>
      </w:pPr>
      <m:oMath>
        <m:r>
          <m:t>F(α)</m:t>
        </m:r>
      </m:oMath>
      <w:r>
        <w:rPr>
          <w:rFonts w:ascii="Times New Roman" w:hAnsi="Times New Roman"/>
        </w:rPr>
        <w:t xml:space="preserve"> = impact angle function</w:t>
      </w:r>
    </w:p>
    <w:p>
      <w:pPr>
        <w:pStyle w:val="ListBullet"/>
        <w:ind w:firstLine="0"/>
      </w:pPr>
      <m:oMath>
        <m:sSub>
          <m:e>
            <m:r>
              <m:t>v</m:t>
            </m:r>
          </m:e>
          <m:sub>
            <m:r>
              <m:t>p</m:t>
            </m:r>
          </m:sub>
        </m:sSub>
      </m:oMath>
      <w:r>
        <w:rPr>
          <w:rFonts w:ascii="Times New Roman" w:hAnsi="Times New Roman"/>
        </w:rPr>
        <w:t xml:space="preserve"> = particle velocity [m/s]</w:t>
      </w:r>
    </w:p>
    <w:p>
      <w:pPr>
        <w:pStyle w:val="ListBullet"/>
        <w:ind w:firstLine="0"/>
      </w:pPr>
      <m:oMath>
        <m:r>
          <m:t>n</m:t>
        </m:r>
      </m:oMath>
      <w:r>
        <w:rPr>
          <w:rFonts w:ascii="Times New Roman" w:hAnsi="Times New Roman"/>
        </w:rPr>
        <w:t xml:space="preserve"> = velocity exponent (typically 2.6 for steel)</w:t>
      </w:r>
    </w:p>
    <w:p>
      <w:pPr>
        <w:pStyle w:val="ListBullet"/>
        <w:ind w:firstLine="0"/>
      </w:pPr>
      <m:oMath>
        <m:sSub>
          <m:e>
            <m:limUpp>
              <m:e>
                <m:r>
                  <m:t>m</m:t>
                </m:r>
              </m:e>
              <m:lim>
                <m:r>
                  <m:t>˙</m:t>
                </m:r>
              </m:lim>
            </m:limUpp>
          </m:e>
          <m:sub>
            <m:r>
              <m:t>p</m:t>
            </m:r>
          </m:sub>
        </m:sSub>
      </m:oMath>
      <w:r>
        <w:rPr>
          <w:rFonts w:ascii="Times New Roman" w:hAnsi="Times New Roman"/>
        </w:rPr>
        <w:t xml:space="preserve"> = sand mass flow rate [kg/s]</w:t>
      </w:r>
    </w:p>
    <w:p>
      <w:pPr>
        <w:pStyle w:val="ListBullet"/>
        <w:ind w:firstLine="0"/>
      </w:pPr>
      <m:oMath>
        <m:sSub>
          <m:e>
            <m:r>
              <m:t>ρ</m:t>
            </m:r>
          </m:e>
          <m:sub>
            <m:r>
              <m:t>t</m:t>
            </m:r>
          </m:sub>
        </m:sSub>
      </m:oMath>
      <w:r>
        <w:rPr>
          <w:rFonts w:ascii="Times New Roman" w:hAnsi="Times New Roman"/>
        </w:rPr>
        <w:t xml:space="preserve"> = target material density [kg/m³]</w:t>
      </w:r>
    </w:p>
    <w:p>
      <w:pPr>
        <w:pStyle w:val="ListBullet"/>
        <w:ind w:firstLine="0"/>
      </w:pPr>
      <m:oMath>
        <m:sSub>
          <m:e>
            <m:r>
              <m:t>A</m:t>
            </m:r>
          </m:e>
          <m:sub>
            <m:r>
              <m:t>t</m:t>
            </m:r>
          </m:sub>
        </m:sSub>
      </m:oMath>
      <w:r>
        <w:rPr>
          <w:rFonts w:ascii="Times New Roman" w:hAnsi="Times New Roman"/>
        </w:rPr>
        <w:t xml:space="preserve"> = target area [m²]</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Set sand rate for a well's tubing</w:t>
              <w:br/>
            </w:r>
            <w:r>
              <w:rPr>
                <w:rFonts w:ascii="Consolas" w:hAnsi="Consolas"/>
                <w:color w:val="1A1A1A"/>
                <w:sz w:val="17"/>
              </w:rPr>
              <w:t>NetworkPipe tubing = network.getPipe("Tubing-A");</w:t>
              <w:br/>
            </w:r>
            <w:r>
              <w:rPr>
                <w:rFonts w:ascii="Consolas" w:hAnsi="Consolas"/>
                <w:color w:val="1A1A1A"/>
                <w:sz w:val="17"/>
              </w:rPr>
              <w:t>tubing.setSandRate(0.001);  // kg/s of sand</w:t>
            </w:r>
          </w:p>
        </w:tc>
      </w:tr>
    </w:tbl>
    <w:p>
      <w:pPr>
        <w:spacing w:before="0" w:after="40" w:line="40" w:lineRule="exact"/>
        <w:ind w:firstLine="0"/>
      </w:pPr>
    </w:p>
    <w:p>
      <w:pPr>
        <w:pStyle w:val="Heading3"/>
      </w:pPr>
      <w:r>
        <w:t>15.8.4 Corrosion Models</w:t>
      </w:r>
    </w:p>
    <w:p>
      <w:r>
        <w:rPr>
          <w:rFonts w:ascii="Times New Roman" w:hAnsi="Times New Roman"/>
        </w:rPr>
        <w:t>Two industry-standard CO₂ corrosion models are available:</w:t>
      </w:r>
    </w:p>
    <w:p>
      <w:pPr>
        <w:spacing w:after="240"/>
        <w:ind w:firstLine="0"/>
        <w:jc w:val="center"/>
      </w:pPr>
      <w:r>
        <w:rPr>
          <w:rFonts w:ascii="Times New Roman" w:hAnsi="Times New Roman"/>
          <w:i/>
          <w:sz w:val="18"/>
        </w:rPr>
        <w:t>*de Waard-Milliams (1975):*</w:t>
      </w:r>
    </w:p>
    <w:p>
      <w:pPr>
        <w:spacing w:before="120" w:after="120"/>
        <w:ind w:firstLine="0"/>
        <w:jc w:val="center"/>
        <w:tabs>
          <w:tab w:val="center" w:pos="4536"/>
          <w:tab w:val="right" w:pos="9072"/>
        </w:tabs>
      </w:pPr>
      <m:oMath>
        <m:r>
          <m:rPr>
            <m:sty m:val="p"/>
          </m:rPr>
          <m:t>log</m:t>
        </m:r>
        <m:r>
          <m:t>(</m:t>
        </m:r>
        <m:sSub>
          <m:e>
            <m:r>
              <m:t>v</m:t>
            </m:r>
          </m:e>
          <m:sub>
            <m:r>
              <m:t>corr</m:t>
            </m:r>
          </m:sub>
        </m:sSub>
        <m:r>
          <m:t>)=5.8−</m:t>
        </m:r>
        <m:f>
          <m:fPr>
            <m:type m:val="bar"/>
          </m:fPr>
          <m:num>
            <m:r>
              <m:t>1710</m:t>
            </m:r>
          </m:num>
          <m:den>
            <m:r>
              <m:t>T</m:t>
            </m:r>
          </m:den>
        </m:f>
        <m:r>
          <m:t>+0.67</m:t>
        </m:r>
        <m:r>
          <m:rPr>
            <m:sty m:val="p"/>
          </m:rPr>
          <m:t>log</m:t>
        </m:r>
        <m:r>
          <m:t>(</m:t>
        </m:r>
        <m:sSub>
          <m:e>
            <m:r>
              <m:t>p</m:t>
            </m:r>
          </m:e>
          <m:sub>
            <m:r>
              <m:t>C</m:t>
            </m:r>
            <m:sSub>
              <m:e>
                <m:r>
                  <m:t>O</m:t>
                </m:r>
              </m:e>
              <m:sub>
                <m:r>
                  <m:t>2</m:t>
                </m:r>
              </m:sub>
            </m:sSub>
          </m:sub>
        </m:sSub>
        <m:r>
          <m:t>)</m:t>
        </m:r>
      </m:oMath>
      <w:r>
        <w:rPr>
          <w:rFonts w:ascii="Times New Roman" w:hAnsi="Times New Roman"/>
          <w:i w:val="0"/>
          <w:sz w:val="20"/>
        </w:rPr>
        <w:tab/>
        <w:t>(6.24)</w:t>
      </w:r>
    </w:p>
    <w:p>
      <w:r>
        <w:rPr>
          <w:rFonts w:ascii="Times New Roman" w:hAnsi="Times New Roman"/>
        </w:rPr>
        <w:t xml:space="preserve">where </w:t>
      </w:r>
      <m:oMath>
        <m:sSub>
          <m:e>
            <m:r>
              <m:t>v</m:t>
            </m:r>
          </m:e>
          <m:sub>
            <m:r>
              <m:t>corr</m:t>
            </m:r>
          </m:sub>
        </m:sSub>
      </m:oMath>
      <w:r>
        <w:rPr>
          <w:rFonts w:ascii="Times New Roman" w:hAnsi="Times New Roman"/>
        </w:rPr>
        <w:t xml:space="preserve"> is the corrosion rate [mm/year], </w:t>
      </w:r>
      <m:oMath>
        <m:r>
          <m:t>T</m:t>
        </m:r>
      </m:oMath>
      <w:r>
        <w:rPr>
          <w:rFonts w:ascii="Times New Roman" w:hAnsi="Times New Roman"/>
        </w:rPr>
        <w:t xml:space="preserve"> is temperature [K], and </w:t>
      </w:r>
      <m:oMath>
        <m:sSub>
          <m:e>
            <m:r>
              <m:t>p</m:t>
            </m:r>
          </m:e>
          <m:sub>
            <m:r>
              <m:t>C</m:t>
            </m:r>
            <m:sSub>
              <m:e>
                <m:r>
                  <m:t>O</m:t>
                </m:r>
              </m:e>
              <m:sub>
                <m:r>
                  <m:t>2</m:t>
                </m:r>
              </m:sub>
            </m:sSub>
          </m:sub>
        </m:sSub>
      </m:oMath>
      <w:r>
        <w:rPr>
          <w:rFonts w:ascii="Times New Roman" w:hAnsi="Times New Roman"/>
        </w:rPr>
        <w:t xml:space="preserve"> is CO₂ partial pressure [bar].</w:t>
      </w:r>
    </w:p>
    <w:p>
      <w:pPr>
        <w:spacing w:after="240"/>
        <w:ind w:firstLine="0"/>
        <w:jc w:val="center"/>
      </w:pPr>
      <w:r>
        <w:rPr>
          <w:rFonts w:ascii="Times New Roman" w:hAnsi="Times New Roman"/>
          <w:i/>
          <w:sz w:val="18"/>
        </w:rPr>
        <w:t>*NORSOK M-506:*</w:t>
      </w:r>
    </w:p>
    <w:p>
      <w:r>
        <w:rPr>
          <w:rFonts w:ascii="Times New Roman" w:hAnsi="Times New Roman"/>
        </w:rPr>
        <w:t>A temperature- and pH-dependent model that accounts for protective scale formation:</w:t>
      </w:r>
    </w:p>
    <w:p>
      <w:pPr>
        <w:spacing w:before="120" w:after="120"/>
        <w:ind w:firstLine="0"/>
        <w:jc w:val="center"/>
        <w:tabs>
          <w:tab w:val="center" w:pos="4536"/>
          <w:tab w:val="right" w:pos="9072"/>
        </w:tabs>
      </w:pPr>
      <m:oMath>
        <m:sSub>
          <m:e>
            <m:r>
              <m:t>v</m:t>
            </m:r>
          </m:e>
          <m:sub>
            <m:r>
              <m:t>corr</m:t>
            </m:r>
          </m:sub>
        </m:sSub>
        <m:r>
          <m:t>=</m:t>
        </m:r>
        <m:sSub>
          <m:e>
            <m:r>
              <m:t>K</m:t>
            </m:r>
          </m:e>
          <m:sub>
            <m:r>
              <m:t>t</m:t>
            </m:r>
          </m:sub>
        </m:sSub>
        <m:r>
          <m:t>·f(pH)·</m:t>
        </m:r>
        <m:sSub>
          <m:e>
            <m:r>
              <m:t>f</m:t>
            </m:r>
          </m:e>
          <m:sub>
            <m:r>
              <m:t>C</m:t>
            </m:r>
            <m:sSub>
              <m:e>
                <m:r>
                  <m:t>O</m:t>
                </m:r>
              </m:e>
              <m:sub>
                <m:r>
                  <m:t>2</m:t>
                </m:r>
              </m:sub>
            </m:sSub>
          </m:sub>
        </m:sSub>
        <m:r>
          <m:t>(T,</m:t>
        </m:r>
        <m:sSub>
          <m:e>
            <m:r>
              <m:t>p</m:t>
            </m:r>
          </m:e>
          <m:sub>
            <m:r>
              <m:t>C</m:t>
            </m:r>
            <m:sSub>
              <m:e>
                <m:r>
                  <m:t>O</m:t>
                </m:r>
              </m:e>
              <m:sub>
                <m:r>
                  <m:t>2</m:t>
                </m:r>
              </m:sub>
            </m:sSub>
          </m:sub>
        </m:sSub>
        <m:r>
          <m:t>)·</m:t>
        </m:r>
        <m:sSub>
          <m:e>
            <m:r>
              <m:t>f</m:t>
            </m:r>
          </m:e>
          <m:sub>
            <m:r>
              <m:t>scale</m:t>
            </m:r>
          </m:sub>
        </m:sSub>
      </m:oMath>
      <w:r>
        <w:rPr>
          <w:rFonts w:ascii="Times New Roman" w:hAnsi="Times New Roman"/>
          <w:i w:val="0"/>
          <w:sz w:val="20"/>
        </w:rPr>
        <w:tab/>
        <w:t>(6.25)</w:t>
      </w:r>
    </w:p>
    <w:p>
      <w:r>
        <w:rPr>
          <w:rFonts w:ascii="Times New Roman" w:hAnsi="Times New Roman"/>
        </w:rPr>
        <w:t>These models are integrated with the network flow solution, using the local temperature, pressure, and CO₂ content at each element.</w:t>
      </w:r>
    </w:p>
    <w:p>
      <w:pPr>
        <w:pStyle w:val="Heading3"/>
      </w:pPr>
      <w:r>
        <w:t>15.8.5 GHG Emissions Tracking</w:t>
      </w:r>
    </w:p>
    <w:p>
      <w:r>
        <w:rPr>
          <w:rFonts w:ascii="Times New Roman" w:hAnsi="Times New Roman"/>
        </w:rPr>
        <w:t>The network can estimate greenhouse gas emissions associated with production operations: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Map&lt;String, double[]&gt; emissions = network.calculateEmissions();</w:t>
              <w:br/>
            </w:r>
            <w:r>
              <w:rPr>
                <w:rFonts w:ascii="Consolas" w:hAnsi="Consolas"/>
                <w:color w:val="1A1A1A"/>
                <w:sz w:val="17"/>
              </w:rPr>
              <w:t>// Returns emissions by source: flaring, venting, combustion, fugitive</w:t>
            </w:r>
          </w:p>
        </w:tc>
      </w:tr>
    </w:tbl>
    <w:p>
      <w:pPr>
        <w:spacing w:before="0" w:after="40" w:line="40" w:lineRule="exact"/>
        <w:ind w:firstLine="0"/>
      </w:pPr>
    </w:p>
    <w:p>
      <w:r>
        <w:rPr>
          <w:rFonts w:ascii="Times New Roman" w:hAnsi="Times New Roman"/>
        </w:rPr>
        <w:t>This is particularly relevant for:</w:t>
      </w:r>
    </w:p>
    <w:p>
      <w:pPr>
        <w:pStyle w:val="ListBullet"/>
        <w:ind w:firstLine="0"/>
      </w:pPr>
      <w:r>
        <w:rPr>
          <w:rFonts w:ascii="Times New Roman" w:hAnsi="Times New Roman"/>
          <w:b/>
        </w:rPr>
        <w:t>Gas lift compressor emissions:</w:t>
      </w:r>
      <w:r>
        <w:rPr>
          <w:rFonts w:ascii="Times New Roman" w:hAnsi="Times New Roman"/>
        </w:rPr>
        <w:t xml:space="preserve"> Fuel gas consumption for compression</w:t>
      </w:r>
    </w:p>
    <w:p>
      <w:pPr>
        <w:pStyle w:val="ListBullet"/>
        <w:ind w:firstLine="0"/>
      </w:pPr>
      <w:r>
        <w:rPr>
          <w:rFonts w:ascii="Times New Roman" w:hAnsi="Times New Roman"/>
          <w:b/>
        </w:rPr>
        <w:t>ESP power emissions:</w:t>
      </w:r>
      <w:r>
        <w:rPr>
          <w:rFonts w:ascii="Times New Roman" w:hAnsi="Times New Roman"/>
        </w:rPr>
        <w:t xml:space="preserve"> Electricity generation for downhole pumps</w:t>
      </w:r>
    </w:p>
    <w:p>
      <w:pPr>
        <w:pStyle w:val="ListBullet"/>
        <w:ind w:firstLine="0"/>
      </w:pPr>
      <w:r>
        <w:rPr>
          <w:rFonts w:ascii="Times New Roman" w:hAnsi="Times New Roman"/>
          <w:b/>
        </w:rPr>
        <w:t>Flaring:</w:t>
      </w:r>
      <w:r>
        <w:rPr>
          <w:rFonts w:ascii="Times New Roman" w:hAnsi="Times New Roman"/>
        </w:rPr>
        <w:t xml:space="preserve"> Gas that cannot be processed</w:t>
      </w:r>
    </w:p>
    <w:p>
      <w:pPr>
        <w:pStyle w:val="ListBullet"/>
        <w:ind w:firstLine="0"/>
      </w:pPr>
      <w:r>
        <w:rPr>
          <w:rFonts w:ascii="Times New Roman" w:hAnsi="Times New Roman"/>
          <w:b/>
        </w:rPr>
        <w:t>Fugitive emissions:</w:t>
      </w:r>
      <w:r>
        <w:rPr>
          <w:rFonts w:ascii="Times New Roman" w:hAnsi="Times New Roman"/>
        </w:rPr>
        <w:t xml:space="preserve"> Leaks from valves, flanges, and seals</w:t>
      </w:r>
    </w:p>
    <w:p>
      <w:r>
        <w:rPr>
          <w:rFonts w:ascii="Times New Roman" w:hAnsi="Times New Roman"/>
        </w:rPr>
        <w:t>---</w:t>
      </w:r>
    </w:p>
    <w:p>
      <w:pPr>
        <w:pStyle w:val="Heading2"/>
      </w:pPr>
      <w:r>
        <w:t>15.9 Network Optimization</w:t>
      </w:r>
    </w:p>
    <w:p>
      <w:pPr>
        <w:pStyle w:val="Heading3"/>
      </w:pPr>
      <w:r>
        <w:t>15.9.1 Choke Sensitivity Study</w:t>
      </w:r>
    </w:p>
    <w:p>
      <w:r>
        <w:rPr>
          <w:rFonts w:ascii="Times New Roman" w:hAnsi="Times New Roman"/>
        </w:rPr>
        <w:t>Before running formal optimization, a choke sensitivity study reveals how each well responds to choke changes: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Sweep choke opening from 10% to 100% for Well A</w:t>
              <w:br/>
            </w:r>
            <w:r>
              <w:rPr>
                <w:rFonts w:ascii="Consolas" w:hAnsi="Consolas"/>
                <w:color w:val="1A1A1A"/>
                <w:sz w:val="17"/>
              </w:rPr>
              <w:t>double[] openings = {10, 20, 30, 40, 50, 60, 70, 80, 90, 100};</w:t>
              <w:br/>
            </w:r>
            <w:r>
              <w:rPr>
                <w:rFonts w:ascii="Consolas" w:hAnsi="Consolas"/>
                <w:color w:val="1A1A1A"/>
                <w:sz w:val="17"/>
              </w:rPr>
              <w:t>for (double opening : openings) {</w:t>
              <w:br/>
            </w:r>
            <w:r>
              <w:rPr>
                <w:rFonts w:ascii="Consolas" w:hAnsi="Consolas"/>
                <w:color w:val="1A1A1A"/>
                <w:sz w:val="17"/>
              </w:rPr>
              <w:t xml:space="preserve">    network.getPipe("Choke-A").setChokeOpening(opening);</w:t>
              <w:br/>
            </w:r>
            <w:r>
              <w:rPr>
                <w:rFonts w:ascii="Consolas" w:hAnsi="Consolas"/>
                <w:color w:val="1A1A1A"/>
                <w:sz w:val="17"/>
              </w:rPr>
              <w:t xml:space="preserve">    network.run();</w:t>
              <w:br/>
            </w:r>
            <w:r>
              <w:rPr>
                <w:rFonts w:ascii="Consolas" w:hAnsi="Consolas"/>
                <w:color w:val="1A1A1A"/>
                <w:sz w:val="17"/>
              </w:rPr>
              <w:t xml:space="preserve">    double flow = network.getPipeFlowRate("Tubing-A");</w:t>
              <w:br/>
            </w:r>
            <w:r>
              <w:rPr>
                <w:rFonts w:ascii="Consolas" w:hAnsi="Consolas"/>
                <w:color w:val="1A1A1A"/>
                <w:sz w:val="17"/>
              </w:rPr>
              <w:t xml:space="preserve">    double whp = network.getNodePressure("WH-A") / 1e5;  // Convert Pa to bara</w:t>
              <w:br/>
            </w:r>
            <w:r>
              <w:rPr>
                <w:rFonts w:ascii="Consolas" w:hAnsi="Consolas"/>
                <w:color w:val="1A1A1A"/>
                <w:sz w:val="17"/>
              </w:rPr>
              <w:t xml:space="preserve">    System.out.printf("Opening: %.0f%%, Flow: %.2f kg/s, WHP: %.1f bara%n",</w:t>
              <w:br/>
            </w:r>
            <w:r>
              <w:rPr>
                <w:rFonts w:ascii="Consolas" w:hAnsi="Consolas"/>
                <w:color w:val="1A1A1A"/>
                <w:sz w:val="17"/>
              </w:rPr>
              <w:t xml:space="preserve">        opening, flow, whp);</w:t>
              <w:br/>
            </w:r>
            <w:r>
              <w:rPr>
                <w:rFonts w:ascii="Consolas" w:hAnsi="Consolas"/>
                <w:color w:val="1A1A1A"/>
                <w:sz w:val="17"/>
              </w:rPr>
              <w:t>}</w:t>
            </w:r>
          </w:p>
        </w:tc>
      </w:tr>
    </w:tbl>
    <w:p>
      <w:pPr>
        <w:spacing w:before="0" w:after="40" w:line="40" w:lineRule="exact"/>
        <w:ind w:firstLine="0"/>
      </w:pPr>
    </w:p>
    <w:p>
      <w:r>
        <w:rPr>
          <w:rFonts w:ascii="Times New Roman" w:hAnsi="Times New Roman"/>
        </w:rPr>
        <w:t>This produces a characteristic curve showing diminishing returns as the choke opens — the well transitions from choke-limited to reservoir-limited or tubing-limited flow.</w:t>
      </w:r>
    </w:p>
    <w:p>
      <w:pPr>
        <w:pStyle w:val="Heading3"/>
      </w:pPr>
      <w:r>
        <w:t>15.9.2 NetworkOptimizer with BOBYQA and CMA-ES</w:t>
      </w:r>
    </w:p>
    <w:p>
      <w:r>
        <w:rPr>
          <w:rFonts w:ascii="Times New Roman" w:hAnsi="Times New Roman"/>
        </w:rPr>
        <w:t xml:space="preserve">The </w:t>
      </w:r>
      <w:r>
        <w:rPr>
          <w:rFonts w:ascii="Consolas" w:hAnsi="Consolas"/>
          <w:sz w:val="18"/>
        </w:rPr>
        <w:t>NetworkOptimizer</w:t>
      </w:r>
      <w:r>
        <w:rPr>
          <w:rFonts w:ascii="Times New Roman" w:hAnsi="Times New Roman"/>
        </w:rPr>
        <w:t xml:space="preserve"> class provides formal NLP optimization using derivative-free methods:</w:t>
      </w:r>
    </w:p>
    <w:p>
      <w:r>
        <w:rPr>
          <w:rFonts w:ascii="Times New Roman" w:hAnsi="Times New Roman"/>
          <w:b/>
        </w:rPr>
        <w:t>BOBYQA</w:t>
      </w:r>
      <w:r>
        <w:rPr>
          <w:rFonts w:ascii="Times New Roman" w:hAnsi="Times New Roman"/>
        </w:rPr>
        <w:t xml:space="preserve"> (Bound Optimization BY Quadratic Approximation) is ideal for smooth, bounded optimization with 2–20 decision variables: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neqsim.process.equipment.network.NetworkOptimizer;</w:t>
              <w:br/>
            </w:r>
            <w:r>
              <w:rPr>
                <w:rFonts w:ascii="Consolas" w:hAnsi="Consolas"/>
                <w:color w:val="1A1A1A"/>
                <w:sz w:val="17"/>
              </w:rPr>
              <w:br/>
            </w:r>
            <w:r>
              <w:rPr>
                <w:rFonts w:ascii="Consolas" w:hAnsi="Consolas"/>
                <w:color w:val="1A1A1A"/>
                <w:sz w:val="17"/>
              </w:rPr>
              <w:t>// Create optimizer from network</w:t>
              <w:br/>
            </w:r>
            <w:r>
              <w:rPr>
                <w:rFonts w:ascii="Consolas" w:hAnsi="Consolas"/>
                <w:color w:val="1A1A1A"/>
                <w:sz w:val="17"/>
              </w:rPr>
              <w:t>NetworkOptimizer optimizer = network.createOptimizer();</w:t>
              <w:br/>
            </w:r>
            <w:r>
              <w:rPr>
                <w:rFonts w:ascii="Consolas" w:hAnsi="Consolas"/>
                <w:color w:val="1A1A1A"/>
                <w:sz w:val="17"/>
              </w:rPr>
              <w:br/>
            </w:r>
            <w:r>
              <w:rPr>
                <w:rFonts w:ascii="Consolas" w:hAnsi="Consolas"/>
                <w:color w:val="1A1A1A"/>
                <w:sz w:val="17"/>
              </w:rPr>
              <w:t>// Or use the convenience method for maximum production</w:t>
              <w:br/>
            </w:r>
            <w:r>
              <w:rPr>
                <w:rFonts w:ascii="Consolas" w:hAnsi="Consolas"/>
                <w:color w:val="1A1A1A"/>
                <w:sz w:val="17"/>
              </w:rPr>
              <w:t>NetworkOptimizer.OptimizationResult result = network.optimizeProductionNLP();</w:t>
              <w:br/>
            </w:r>
            <w:r>
              <w:rPr>
                <w:rFonts w:ascii="Consolas" w:hAnsi="Consolas"/>
                <w:color w:val="1A1A1A"/>
                <w:sz w:val="17"/>
              </w:rPr>
              <w:br/>
            </w:r>
            <w:r>
              <w:rPr>
                <w:rFonts w:ascii="Consolas" w:hAnsi="Consolas"/>
                <w:color w:val="1A1A1A"/>
                <w:sz w:val="17"/>
              </w:rPr>
              <w:t>System.out.println("Optimal total production: " + result.getObjectiveValue() + " kg/s");</w:t>
              <w:br/>
            </w:r>
            <w:r>
              <w:rPr>
                <w:rFonts w:ascii="Consolas" w:hAnsi="Consolas"/>
                <w:color w:val="1A1A1A"/>
                <w:sz w:val="17"/>
              </w:rPr>
              <w:t>System.out.println("Optimal choke settings: " + result.getOptimalValues());</w:t>
            </w:r>
          </w:p>
        </w:tc>
      </w:tr>
    </w:tbl>
    <w:p>
      <w:pPr>
        <w:spacing w:before="0" w:after="40" w:line="40" w:lineRule="exact"/>
        <w:ind w:firstLine="0"/>
      </w:pPr>
    </w:p>
    <w:p>
      <w:r>
        <w:rPr>
          <w:rFonts w:ascii="Times New Roman" w:hAnsi="Times New Roman"/>
          <w:b/>
        </w:rPr>
        <w:t>CMA-ES</w:t>
      </w:r>
      <w:r>
        <w:rPr>
          <w:rFonts w:ascii="Times New Roman" w:hAnsi="Times New Roman"/>
        </w:rPr>
        <w:t xml:space="preserve"> (Covariance Matrix Adaptation Evolution Strategy) is a global optimizer for non-convex or multi-modal problems: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NetworkOptimizer optimizer = network.createOptimizer();</w:t>
              <w:br/>
            </w:r>
            <w:r>
              <w:rPr>
                <w:rFonts w:ascii="Consolas" w:hAnsi="Consolas"/>
                <w:color w:val="1A1A1A"/>
                <w:sz w:val="17"/>
              </w:rPr>
              <w:t>optimizer.setAlgorithm(NetworkOptimizer.Algorithm.CMAES);</w:t>
              <w:br/>
            </w:r>
            <w:r>
              <w:rPr>
                <w:rFonts w:ascii="Consolas" w:hAnsi="Consolas"/>
                <w:color w:val="1A1A1A"/>
                <w:sz w:val="17"/>
              </w:rPr>
              <w:t>optimizer.setPopulationSize(50);</w:t>
              <w:br/>
            </w:r>
            <w:r>
              <w:rPr>
                <w:rFonts w:ascii="Consolas" w:hAnsi="Consolas"/>
                <w:color w:val="1A1A1A"/>
                <w:sz w:val="17"/>
              </w:rPr>
              <w:t>optimizer.setMaxEvaluations(5000);</w:t>
              <w:br/>
            </w:r>
            <w:r>
              <w:rPr>
                <w:rFonts w:ascii="Consolas" w:hAnsi="Consolas"/>
                <w:color w:val="1A1A1A"/>
                <w:sz w:val="17"/>
              </w:rPr>
              <w:t>NetworkOptimizer.OptimizationResult result = optimizer.optimize();</w:t>
            </w:r>
          </w:p>
        </w:tc>
      </w:tr>
    </w:tbl>
    <w:p>
      <w:pPr>
        <w:spacing w:before="0" w:after="40" w:line="40" w:lineRule="exact"/>
        <w:ind w:firstLine="0"/>
      </w:pPr>
    </w:p>
    <w:p>
      <w:pPr>
        <w:pStyle w:val="Heading3"/>
      </w:pPr>
      <w:r>
        <w:t>15.9.3 Multi-Objective Choke Allocation</w:t>
      </w:r>
    </w:p>
    <w:p>
      <w:r>
        <w:rPr>
          <w:rFonts w:ascii="Times New Roman" w:hAnsi="Times New Roman"/>
        </w:rPr>
        <w:t xml:space="preserve">Production optimization often involves competing objectives — maximize oil while minimizing water, or maximize rate while minimizing erosion. The </w:t>
      </w:r>
      <w:r>
        <w:rPr>
          <w:rFonts w:ascii="Consolas" w:hAnsi="Consolas"/>
          <w:sz w:val="18"/>
        </w:rPr>
        <w:t>optimizeMultiObjective()</w:t>
      </w:r>
      <w:r>
        <w:rPr>
          <w:rFonts w:ascii="Times New Roman" w:hAnsi="Times New Roman"/>
        </w:rPr>
        <w:t xml:space="preserve"> method generates a Pareto front: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Generate 10 Pareto-optimal points</w:t>
              <w:br/>
            </w:r>
            <w:r>
              <w:rPr>
                <w:rFonts w:ascii="Consolas" w:hAnsi="Consolas"/>
                <w:color w:val="1A1A1A"/>
                <w:sz w:val="17"/>
              </w:rPr>
              <w:t>List&lt;NetworkOptimizer.OptimizationResult&gt; pareto =</w:t>
              <w:br/>
            </w:r>
            <w:r>
              <w:rPr>
                <w:rFonts w:ascii="Consolas" w:hAnsi="Consolas"/>
                <w:color w:val="1A1A1A"/>
                <w:sz w:val="17"/>
              </w:rPr>
              <w:t xml:space="preserve">    network.optimizeMultiObjective(10);</w:t>
              <w:br/>
            </w:r>
            <w:r>
              <w:rPr>
                <w:rFonts w:ascii="Consolas" w:hAnsi="Consolas"/>
                <w:color w:val="1A1A1A"/>
                <w:sz w:val="17"/>
              </w:rPr>
              <w:br/>
            </w:r>
            <w:r>
              <w:rPr>
                <w:rFonts w:ascii="Consolas" w:hAnsi="Consolas"/>
                <w:color w:val="1A1A1A"/>
                <w:sz w:val="17"/>
              </w:rPr>
              <w:t>for (NetworkOptimizer.OptimizationResult point : pareto) {</w:t>
              <w:br/>
            </w:r>
            <w:r>
              <w:rPr>
                <w:rFonts w:ascii="Consolas" w:hAnsi="Consolas"/>
                <w:color w:val="1A1A1A"/>
                <w:sz w:val="17"/>
              </w:rPr>
              <w:t xml:space="preserve">    System.out.printf("Production: %.1f kg/s, Water: %.1f kg/s%n",</w:t>
              <w:br/>
            </w:r>
            <w:r>
              <w:rPr>
                <w:rFonts w:ascii="Consolas" w:hAnsi="Consolas"/>
                <w:color w:val="1A1A1A"/>
                <w:sz w:val="17"/>
              </w:rPr>
              <w:t xml:space="preserve">        point.getObjectiveValue(),</w:t>
              <w:br/>
            </w:r>
            <w:r>
              <w:rPr>
                <w:rFonts w:ascii="Consolas" w:hAnsi="Consolas"/>
                <w:color w:val="1A1A1A"/>
                <w:sz w:val="17"/>
              </w:rPr>
              <w:t xml:space="preserve">        point.getSecondaryObjective());</w:t>
              <w:br/>
            </w:r>
            <w:r>
              <w:rPr>
                <w:rFonts w:ascii="Consolas" w:hAnsi="Consolas"/>
                <w:color w:val="1A1A1A"/>
                <w:sz w:val="17"/>
              </w:rPr>
              <w:t>}</w:t>
            </w:r>
          </w:p>
        </w:tc>
      </w:tr>
    </w:tbl>
    <w:p>
      <w:pPr>
        <w:spacing w:before="0" w:after="40" w:line="40" w:lineRule="exact"/>
        <w:ind w:firstLine="0"/>
      </w:pPr>
    </w:p>
    <w:p>
      <w:pPr>
        <w:pStyle w:val="Heading3"/>
      </w:pPr>
      <w:r>
        <w:t>15.9.4 Large-Scale Network Performance</w:t>
      </w:r>
    </w:p>
    <w:p>
      <w:r>
        <w:rPr>
          <w:rFonts w:ascii="Times New Roman" w:hAnsi="Times New Roman"/>
        </w:rPr>
        <w:t>The NR-GGA solver with Schur complement reduction scales well to large networks: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Network Size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Elements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Iterations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Wall Time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 wells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0.01 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 wells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8–12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0.05 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 wells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0.1 s</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120+ wells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~600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12–20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0.1 s</w:t>
            </w:r>
          </w:p>
        </w:tc>
      </w:tr>
    </w:tbl>
    <w:p>
      <w:r>
        <w:rPr>
          <w:rFonts w:ascii="Times New Roman" w:hAnsi="Times New Roman"/>
        </w:rPr>
        <w:t>The solver's efficiency comes from:</w:t>
      </w:r>
    </w:p>
    <w:p>
      <w:pPr>
        <w:spacing w:before="20" w:after="20"/>
        <w:ind w:firstLine="0" w:left="720"/>
        <w:numPr>
          <w:ilvl w:val="0"/>
          <w:numId w:val="144"/>
        </w:numPr>
      </w:pPr>
      <w:r>
        <w:rPr>
          <w:rFonts w:ascii="Times New Roman" w:hAnsi="Times New Roman"/>
          <w:b/>
        </w:rPr>
        <w:t>Schur complement</w:t>
      </w:r>
      <w:r>
        <w:rPr>
          <w:rFonts w:ascii="Times New Roman" w:hAnsi="Times New Roman"/>
        </w:rPr>
        <w:t xml:space="preserve"> reduces the system from </w:t>
      </w:r>
      <m:oMath>
        <m:d>
          <m:dPr>
            <m:sepChr m:val="+"/>
          </m:dPr>
          <m:e>
            <m:sSub>
              <m:e>
                <m:r>
                  <m:t>N</m:t>
                </m:r>
              </m:e>
              <m:sub>
                <m:r>
                  <m:t>e</m:t>
                </m:r>
              </m:sub>
            </m:sSub>
          </m:e>
          <m:e>
            <m:sSub>
              <m:e>
                <m:r>
                  <m:t>N</m:t>
                </m:r>
              </m:e>
              <m:sub>
                <m:r>
                  <m:t>n</m:t>
                </m:r>
              </m:sub>
            </m:sSub>
          </m:e>
        </m:d>
      </m:oMath>
      <w:r>
        <w:rPr>
          <w:rFonts w:ascii="Times New Roman" w:hAnsi="Times New Roman"/>
        </w:rPr>
        <w:t xml:space="preserve"> to </w:t>
      </w:r>
      <m:oMath>
        <m:sSub>
          <m:e>
            <m:r>
              <m:t>N</m:t>
            </m:r>
          </m:e>
          <m:sub>
            <m:r>
              <m:t>n</m:t>
            </m:r>
          </m:sub>
        </m:sSub>
      </m:oMath>
      <w:r>
        <w:rPr>
          <w:rFonts w:ascii="Times New Roman" w:hAnsi="Times New Roman"/>
        </w:rPr>
        <w:t xml:space="preserve"> unknowns</w:t>
      </w:r>
    </w:p>
    <w:p>
      <w:pPr>
        <w:spacing w:before="20" w:after="20"/>
        <w:ind w:firstLine="0" w:left="720"/>
        <w:numPr>
          <w:ilvl w:val="0"/>
          <w:numId w:val="144"/>
        </w:numPr>
      </w:pPr>
      <w:r>
        <w:rPr>
          <w:rFonts w:ascii="Times New Roman" w:hAnsi="Times New Roman"/>
          <w:b/>
        </w:rPr>
        <w:t>Sparse matrix storage</w:t>
      </w:r>
      <w:r>
        <w:rPr>
          <w:rFonts w:ascii="Times New Roman" w:hAnsi="Times New Roman"/>
        </w:rPr>
        <w:t xml:space="preserve"> for the incidence matrix</w:t>
      </w:r>
    </w:p>
    <w:p>
      <w:pPr>
        <w:spacing w:before="20" w:after="20"/>
        <w:ind w:firstLine="0" w:left="720"/>
        <w:numPr>
          <w:ilvl w:val="0"/>
          <w:numId w:val="144"/>
        </w:numPr>
      </w:pPr>
      <w:r>
        <w:rPr>
          <w:rFonts w:ascii="Times New Roman" w:hAnsi="Times New Roman"/>
          <w:b/>
        </w:rPr>
        <w:t>Adaptive relaxation</w:t>
      </w:r>
      <w:r>
        <w:rPr>
          <w:rFonts w:ascii="Times New Roman" w:hAnsi="Times New Roman"/>
        </w:rPr>
        <w:t xml:space="preserve"> prevents divergence without excessive damping</w:t>
      </w:r>
    </w:p>
    <w:p>
      <w:pPr>
        <w:spacing w:before="20" w:after="20"/>
        <w:ind w:firstLine="0" w:left="720"/>
        <w:numPr>
          <w:ilvl w:val="0"/>
          <w:numId w:val="144"/>
        </w:numPr>
      </w:pPr>
      <w:r>
        <w:rPr>
          <w:rFonts w:ascii="Times New Roman" w:hAnsi="Times New Roman"/>
          <w:b/>
        </w:rPr>
        <w:t>Warm starting</w:t>
      </w:r>
      <w:r>
        <w:rPr>
          <w:rFonts w:ascii="Times New Roman" w:hAnsi="Times New Roman"/>
        </w:rPr>
        <w:t xml:space="preserve"> reuses the previous solution for parameter sweeps</w:t>
      </w:r>
    </w:p>
    <w:p>
      <w:r>
        <w:rPr>
          <w:rFonts w:ascii="Times New Roman" w:hAnsi="Times New Roman"/>
        </w:rPr>
        <w:t>---</w:t>
      </w:r>
    </w:p>
    <w:p>
      <w:pPr>
        <w:pStyle w:val="Heading2"/>
      </w:pPr>
      <w:r>
        <w:t>15.10 Python Implementation</w:t>
      </w:r>
    </w:p>
    <w:p>
      <w:pPr>
        <w:pStyle w:val="Heading3"/>
      </w:pPr>
      <w:r>
        <w:t>15.10.1 Building a Multi-Well Network in Python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Import network classes</w:t>
              <w:br/>
            </w:r>
            <w:r>
              <w:rPr>
                <w:rFonts w:ascii="Consolas" w:hAnsi="Consolas"/>
                <w:color w:val="1A1A1A"/>
                <w:sz w:val="17"/>
              </w:rPr>
              <w:t>LoopedPipeNetwork = jneqsim.process.equipment.network.LoopedPipeNetwork</w:t>
              <w:br/>
            </w:r>
            <w:r>
              <w:rPr>
                <w:rFonts w:ascii="Consolas" w:hAnsi="Consolas"/>
                <w:color w:val="1A1A1A"/>
                <w:sz w:val="17"/>
              </w:rPr>
              <w:t>SolverType = LoopedPipeNetwork.SolverType</w:t>
              <w:br/>
            </w:r>
            <w:r>
              <w:rPr>
                <w:rFonts w:ascii="Consolas" w:hAnsi="Consolas"/>
                <w:color w:val="1A1A1A"/>
                <w:sz w:val="17"/>
              </w:rPr>
              <w:t>NetworkElementType = LoopedPipeNetwork.NetworkElementType</w:t>
              <w:br/>
            </w:r>
            <w:r>
              <w:rPr>
                <w:rFonts w:ascii="Consolas" w:hAnsi="Consolas"/>
                <w:color w:val="1A1A1A"/>
                <w:sz w:val="17"/>
              </w:rPr>
              <w:br/>
            </w:r>
            <w:r>
              <w:rPr>
                <w:rFonts w:ascii="Consolas" w:hAnsi="Consolas"/>
                <w:color w:val="1A1A1A"/>
                <w:sz w:val="17"/>
              </w:rPr>
              <w:t># Create fluid template</w:t>
              <w:br/>
            </w:r>
            <w:r>
              <w:rPr>
                <w:rFonts w:ascii="Consolas" w:hAnsi="Consolas"/>
                <w:color w:val="1A1A1A"/>
                <w:sz w:val="17"/>
              </w:rPr>
              <w:t>fluid = jneqsim.thermo.system.SystemSrkEos(273.15 + 80.0, 200.0)</w:t>
              <w:br/>
            </w:r>
            <w:r>
              <w:rPr>
                <w:rFonts w:ascii="Consolas" w:hAnsi="Consolas"/>
                <w:color w:val="1A1A1A"/>
                <w:sz w:val="17"/>
              </w:rPr>
              <w:t>fluid.addComponent("methane", 75.0)</w:t>
              <w:br/>
            </w:r>
            <w:r>
              <w:rPr>
                <w:rFonts w:ascii="Consolas" w:hAnsi="Consolas"/>
                <w:color w:val="1A1A1A"/>
                <w:sz w:val="17"/>
              </w:rPr>
              <w:t>fluid.addComponent("ethane", 8.0)</w:t>
              <w:br/>
            </w:r>
            <w:r>
              <w:rPr>
                <w:rFonts w:ascii="Consolas" w:hAnsi="Consolas"/>
                <w:color w:val="1A1A1A"/>
                <w:sz w:val="17"/>
              </w:rPr>
              <w:t>fluid.addComponent("propane", 4.0)</w:t>
              <w:br/>
            </w:r>
            <w:r>
              <w:rPr>
                <w:rFonts w:ascii="Consolas" w:hAnsi="Consolas"/>
                <w:color w:val="1A1A1A"/>
                <w:sz w:val="17"/>
              </w:rPr>
              <w:t>fluid.addComponent("n-butane", 2.0)</w:t>
              <w:br/>
            </w:r>
            <w:r>
              <w:rPr>
                <w:rFonts w:ascii="Consolas" w:hAnsi="Consolas"/>
                <w:color w:val="1A1A1A"/>
                <w:sz w:val="17"/>
              </w:rPr>
              <w:t>fluid.addComponent("n-pentane", 1.0)</w:t>
              <w:br/>
            </w:r>
            <w:r>
              <w:rPr>
                <w:rFonts w:ascii="Consolas" w:hAnsi="Consolas"/>
                <w:color w:val="1A1A1A"/>
                <w:sz w:val="17"/>
              </w:rPr>
              <w:t>fluid.addComponent("n-heptane", 5.0)</w:t>
              <w:br/>
            </w:r>
            <w:r>
              <w:rPr>
                <w:rFonts w:ascii="Consolas" w:hAnsi="Consolas"/>
                <w:color w:val="1A1A1A"/>
                <w:sz w:val="17"/>
              </w:rPr>
              <w:t>fluid.addComponent("n-octane", 3.0)</w:t>
              <w:br/>
            </w:r>
            <w:r>
              <w:rPr>
                <w:rFonts w:ascii="Consolas" w:hAnsi="Consolas"/>
                <w:color w:val="1A1A1A"/>
                <w:sz w:val="17"/>
              </w:rPr>
              <w:t>fluid.addComponent("water", 2.0)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Build network</w:t>
              <w:br/>
            </w:r>
            <w:r>
              <w:rPr>
                <w:rFonts w:ascii="Consolas" w:hAnsi="Consolas"/>
                <w:color w:val="1A1A1A"/>
                <w:sz w:val="17"/>
              </w:rPr>
              <w:t>network = LoopedPipeNetwork("Field Alpha")</w:t>
              <w:br/>
            </w:r>
            <w:r>
              <w:rPr>
                <w:rFonts w:ascii="Consolas" w:hAnsi="Consolas"/>
                <w:color w:val="1A1A1A"/>
                <w:sz w:val="17"/>
              </w:rPr>
              <w:t>network.setFluidTemplate(fluid)</w:t>
              <w:br/>
            </w:r>
            <w:r>
              <w:rPr>
                <w:rFonts w:ascii="Consolas" w:hAnsi="Consolas"/>
                <w:color w:val="1A1A1A"/>
                <w:sz w:val="17"/>
              </w:rPr>
              <w:br/>
            </w:r>
            <w:r>
              <w:rPr>
                <w:rFonts w:ascii="Consolas" w:hAnsi="Consolas"/>
                <w:color w:val="1A1A1A"/>
                <w:sz w:val="17"/>
              </w:rPr>
              <w:t># Define 4-well subsea network</w:t>
              <w:br/>
            </w:r>
            <w:r>
              <w:rPr>
                <w:rFonts w:ascii="Consolas" w:hAnsi="Consolas"/>
                <w:color w:val="1A1A1A"/>
                <w:sz w:val="17"/>
              </w:rPr>
              <w:t>wells = {</w:t>
              <w:br/>
            </w:r>
            <w:r>
              <w:rPr>
                <w:rFonts w:ascii="Consolas" w:hAnsi="Consolas"/>
                <w:color w:val="1A1A1A"/>
                <w:sz w:val="17"/>
              </w:rPr>
              <w:t xml:space="preserve">    "A": {"Pr": 260.0, "PI": 18.0, "depth": 2800.0, "FL_len": 6000.0, "choke_Kv": 30.0},</w:t>
              <w:br/>
            </w:r>
            <w:r>
              <w:rPr>
                <w:rFonts w:ascii="Consolas" w:hAnsi="Consolas"/>
                <w:color w:val="1A1A1A"/>
                <w:sz w:val="17"/>
              </w:rPr>
              <w:t xml:space="preserve">    "B": {"Pr": 240.0, "PI": 12.0, "depth": 3200.0, "FL_len": 4000.0, "choke_Kv": 25.0},</w:t>
              <w:br/>
            </w:r>
            <w:r>
              <w:rPr>
                <w:rFonts w:ascii="Consolas" w:hAnsi="Consolas"/>
                <w:color w:val="1A1A1A"/>
                <w:sz w:val="17"/>
              </w:rPr>
              <w:t xml:space="preserve">    "C": {"Pr": 210.0, "PI": 20.0, "depth": 2200.0, "FL_len": 8000.0, "choke_Kv": 35.0},</w:t>
              <w:br/>
            </w:r>
            <w:r>
              <w:rPr>
                <w:rFonts w:ascii="Consolas" w:hAnsi="Consolas"/>
                <w:color w:val="1A1A1A"/>
                <w:sz w:val="17"/>
              </w:rPr>
              <w:t xml:space="preserve">    "D": {"Pr": 230.0, "PI": 10.0, "depth": 3500.0, "FL_len": 5000.0, "choke_Kv": 20.0},</w:t>
              <w:br/>
            </w:r>
            <w:r>
              <w:rPr>
                <w:rFonts w:ascii="Consolas" w:hAnsi="Consolas"/>
                <w:color w:val="1A1A1A"/>
                <w:sz w:val="17"/>
              </w:rPr>
              <w:t>}</w:t>
              <w:br/>
            </w:r>
            <w:r>
              <w:rPr>
                <w:rFonts w:ascii="Consolas" w:hAnsi="Consolas"/>
                <w:color w:val="1A1A1A"/>
                <w:sz w:val="17"/>
              </w:rPr>
              <w:br/>
            </w:r>
            <w:r>
              <w:rPr>
                <w:rFonts w:ascii="Consolas" w:hAnsi="Consolas"/>
                <w:color w:val="1A1A1A"/>
                <w:sz w:val="17"/>
              </w:rPr>
              <w:t># Source and sink nodes</w:t>
              <w:br/>
            </w:r>
            <w:r>
              <w:rPr>
                <w:rFonts w:ascii="Consolas" w:hAnsi="Consolas"/>
                <w:color w:val="1A1A1A"/>
                <w:sz w:val="17"/>
              </w:rPr>
              <w:t>for name, w in wells.items():</w:t>
              <w:br/>
            </w:r>
            <w:r>
              <w:rPr>
                <w:rFonts w:ascii="Consolas" w:hAnsi="Consolas"/>
                <w:color w:val="1A1A1A"/>
                <w:sz w:val="17"/>
              </w:rPr>
              <w:t xml:space="preserve">    network.addSourceNode(f"Res-{name}", w["Pr"], 0.0)</w:t>
              <w:br/>
            </w:r>
            <w:r>
              <w:rPr>
                <w:rFonts w:ascii="Consolas" w:hAnsi="Consolas"/>
                <w:color w:val="1A1A1A"/>
                <w:sz w:val="17"/>
              </w:rPr>
              <w:br/>
            </w:r>
            <w:r>
              <w:rPr>
                <w:rFonts w:ascii="Consolas" w:hAnsi="Consolas"/>
                <w:color w:val="1A1A1A"/>
                <w:sz w:val="17"/>
              </w:rPr>
              <w:t>network.addJunctionNode("Manifold")</w:t>
              <w:br/>
            </w:r>
            <w:r>
              <w:rPr>
                <w:rFonts w:ascii="Consolas" w:hAnsi="Consolas"/>
                <w:color w:val="1A1A1A"/>
                <w:sz w:val="17"/>
              </w:rPr>
              <w:t>network.addSinkNode("Platform", 0.0)</w:t>
              <w:br/>
            </w:r>
            <w:r>
              <w:rPr>
                <w:rFonts w:ascii="Consolas" w:hAnsi="Consolas"/>
                <w:color w:val="1A1A1A"/>
                <w:sz w:val="17"/>
              </w:rPr>
              <w:t>platform = network.getNode("Platform")</w:t>
              <w:br/>
            </w:r>
            <w:r>
              <w:rPr>
                <w:rFonts w:ascii="Consolas" w:hAnsi="Consolas"/>
                <w:color w:val="1A1A1A"/>
                <w:sz w:val="17"/>
              </w:rPr>
              <w:t>platform.setPressure(35.0e5)</w:t>
              <w:br/>
            </w:r>
            <w:r>
              <w:rPr>
                <w:rFonts w:ascii="Consolas" w:hAnsi="Consolas"/>
                <w:color w:val="1A1A1A"/>
                <w:sz w:val="17"/>
              </w:rPr>
              <w:t>platform.setPressureFixed(True)</w:t>
              <w:br/>
            </w:r>
            <w:r>
              <w:rPr>
                <w:rFonts w:ascii="Consolas" w:hAnsi="Consolas"/>
                <w:color w:val="1A1A1A"/>
                <w:sz w:val="17"/>
              </w:rPr>
              <w:br/>
            </w:r>
            <w:r>
              <w:rPr>
                <w:rFonts w:ascii="Consolas" w:hAnsi="Consolas"/>
                <w:color w:val="1A1A1A"/>
                <w:sz w:val="17"/>
              </w:rPr>
              <w:t># Build each well: IPR -&gt; Tubing -&gt; Choke -&gt; Flowline</w:t>
              <w:br/>
            </w:r>
            <w:r>
              <w:rPr>
                <w:rFonts w:ascii="Consolas" w:hAnsi="Consolas"/>
                <w:color w:val="1A1A1A"/>
                <w:sz w:val="17"/>
              </w:rPr>
              <w:t>for name, w in wells.items():</w:t>
              <w:br/>
            </w:r>
            <w:r>
              <w:rPr>
                <w:rFonts w:ascii="Consolas" w:hAnsi="Consolas"/>
                <w:color w:val="1A1A1A"/>
                <w:sz w:val="17"/>
              </w:rPr>
              <w:t xml:space="preserve">    network.addJunctionNode(f"BH-{name}")</w:t>
              <w:br/>
            </w:r>
            <w:r>
              <w:rPr>
                <w:rFonts w:ascii="Consolas" w:hAnsi="Consolas"/>
                <w:color w:val="1A1A1A"/>
                <w:sz w:val="17"/>
              </w:rPr>
              <w:t xml:space="preserve">    network.addJunctionNode(f"WH-{name}")</w:t>
              <w:br/>
            </w:r>
            <w:r>
              <w:rPr>
                <w:rFonts w:ascii="Consolas" w:hAnsi="Consolas"/>
                <w:color w:val="1A1A1A"/>
                <w:sz w:val="17"/>
              </w:rPr>
              <w:t xml:space="preserve">    network.addJunctionNode(f"DS-{name}")</w:t>
              <w:br/>
            </w:r>
            <w:r>
              <w:rPr>
                <w:rFonts w:ascii="Consolas" w:hAnsi="Consolas"/>
                <w:color w:val="1A1A1A"/>
                <w:sz w:val="17"/>
              </w:rPr>
              <w:br/>
            </w:r>
            <w:r>
              <w:rPr>
                <w:rFonts w:ascii="Consolas" w:hAnsi="Consolas"/>
                <w:color w:val="1A1A1A"/>
                <w:sz w:val="17"/>
              </w:rPr>
              <w:t xml:space="preserve">    # IPR</w:t>
              <w:br/>
            </w:r>
            <w:r>
              <w:rPr>
                <w:rFonts w:ascii="Consolas" w:hAnsi="Consolas"/>
                <w:color w:val="1A1A1A"/>
                <w:sz w:val="17"/>
              </w:rPr>
              <w:t xml:space="preserve">    network.addWellIPR(f"Res-{name}", f"BH-{name}", f"IPR-{name}",</w:t>
              <w:br/>
            </w:r>
            <w:r>
              <w:rPr>
                <w:rFonts w:ascii="Consolas" w:hAnsi="Consolas"/>
                <w:color w:val="1A1A1A"/>
                <w:sz w:val="17"/>
              </w:rPr>
              <w:t xml:space="preserve">                       w["Pr"] * 1e5, w["PI"])</w:t>
              <w:br/>
            </w:r>
            <w:r>
              <w:rPr>
                <w:rFonts w:ascii="Consolas" w:hAnsi="Consolas"/>
                <w:color w:val="1A1A1A"/>
                <w:sz w:val="17"/>
              </w:rPr>
              <w:t xml:space="preserve">    # Tubing</w:t>
              <w:br/>
            </w:r>
            <w:r>
              <w:rPr>
                <w:rFonts w:ascii="Consolas" w:hAnsi="Consolas"/>
                <w:color w:val="1A1A1A"/>
                <w:sz w:val="17"/>
              </w:rPr>
              <w:t xml:space="preserve">    network.addTubing(f"BH-{name}", f"WH-{name}", f"Tubing-{name}",</w:t>
              <w:br/>
            </w:r>
            <w:r>
              <w:rPr>
                <w:rFonts w:ascii="Consolas" w:hAnsi="Consolas"/>
                <w:color w:val="1A1A1A"/>
                <w:sz w:val="17"/>
              </w:rPr>
              <w:t xml:space="preserve">                      w["depth"], 0.1016, 90.0, 20)</w:t>
              <w:br/>
            </w:r>
            <w:r>
              <w:rPr>
                <w:rFonts w:ascii="Consolas" w:hAnsi="Consolas"/>
                <w:color w:val="1A1A1A"/>
                <w:sz w:val="17"/>
              </w:rPr>
              <w:t xml:space="preserve">    # Choke</w:t>
              <w:br/>
            </w:r>
            <w:r>
              <w:rPr>
                <w:rFonts w:ascii="Consolas" w:hAnsi="Consolas"/>
                <w:color w:val="1A1A1A"/>
                <w:sz w:val="17"/>
              </w:rPr>
              <w:t xml:space="preserve">    network.addChoke(f"WH-{name}", f"DS-{name}", f"Choke-{name}",</w:t>
              <w:br/>
            </w:r>
            <w:r>
              <w:rPr>
                <w:rFonts w:ascii="Consolas" w:hAnsi="Consolas"/>
                <w:color w:val="1A1A1A"/>
                <w:sz w:val="17"/>
              </w:rPr>
              <w:t xml:space="preserve">                     w["choke_Kv"], 80.0)  # 80% open initially</w:t>
              <w:br/>
            </w:r>
            <w:r>
              <w:rPr>
                <w:rFonts w:ascii="Consolas" w:hAnsi="Consolas"/>
                <w:color w:val="1A1A1A"/>
                <w:sz w:val="17"/>
              </w:rPr>
              <w:t xml:space="preserve">    # Flowline</w:t>
              <w:br/>
            </w:r>
            <w:r>
              <w:rPr>
                <w:rFonts w:ascii="Consolas" w:hAnsi="Consolas"/>
                <w:color w:val="1A1A1A"/>
                <w:sz w:val="17"/>
              </w:rPr>
              <w:t xml:space="preserve">    fl = network.addPipe(f"DS-{name}", "Manifold",</w:t>
              <w:br/>
            </w:r>
            <w:r>
              <w:rPr>
                <w:rFonts w:ascii="Consolas" w:hAnsi="Consolas"/>
                <w:color w:val="1A1A1A"/>
                <w:sz w:val="17"/>
              </w:rPr>
              <w:t xml:space="preserve">                         f"FL-{name}", w["FL_len"], 0.2032)</w:t>
              <w:br/>
            </w:r>
            <w:r>
              <w:rPr>
                <w:rFonts w:ascii="Consolas" w:hAnsi="Consolas"/>
                <w:color w:val="1A1A1A"/>
                <w:sz w:val="17"/>
              </w:rPr>
              <w:t xml:space="preserve">    fl.setElementType(NetworkElementType.MULTIPHASE_PIPE)</w:t>
              <w:br/>
            </w:r>
            <w:r>
              <w:rPr>
                <w:rFonts w:ascii="Consolas" w:hAnsi="Consolas"/>
                <w:color w:val="1A1A1A"/>
                <w:sz w:val="17"/>
              </w:rPr>
              <w:t xml:space="preserve">    fl.setMultiphaseSegments(15)</w:t>
              <w:br/>
            </w:r>
            <w:r>
              <w:rPr>
                <w:rFonts w:ascii="Consolas" w:hAnsi="Consolas"/>
                <w:color w:val="1A1A1A"/>
                <w:sz w:val="17"/>
              </w:rPr>
              <w:br/>
            </w:r>
            <w:r>
              <w:rPr>
                <w:rFonts w:ascii="Consolas" w:hAnsi="Consolas"/>
                <w:color w:val="1A1A1A"/>
                <w:sz w:val="17"/>
              </w:rPr>
              <w:t># Riser</w:t>
              <w:br/>
            </w:r>
            <w:r>
              <w:rPr>
                <w:rFonts w:ascii="Consolas" w:hAnsi="Consolas"/>
                <w:color w:val="1A1A1A"/>
                <w:sz w:val="17"/>
              </w:rPr>
              <w:t>riser = network.addPipe("Manifold", "Platform", "Riser", 1200.0, 0.254)</w:t>
              <w:br/>
            </w:r>
            <w:r>
              <w:rPr>
                <w:rFonts w:ascii="Consolas" w:hAnsi="Consolas"/>
                <w:color w:val="1A1A1A"/>
                <w:sz w:val="17"/>
              </w:rPr>
              <w:t>riser.setElementType(NetworkElementType.MULTIPHASE_PIPE)</w:t>
              <w:br/>
            </w:r>
            <w:r>
              <w:rPr>
                <w:rFonts w:ascii="Consolas" w:hAnsi="Consolas"/>
                <w:color w:val="1A1A1A"/>
                <w:sz w:val="17"/>
              </w:rPr>
              <w:t>riser.setMultiphaseSegments(10)</w:t>
              <w:br/>
            </w:r>
            <w:r>
              <w:rPr>
                <w:rFonts w:ascii="Consolas" w:hAnsi="Consolas"/>
                <w:color w:val="1A1A1A"/>
                <w:sz w:val="17"/>
              </w:rPr>
              <w:br/>
            </w:r>
            <w:r>
              <w:rPr>
                <w:rFonts w:ascii="Consolas" w:hAnsi="Consolas"/>
                <w:color w:val="1A1A1A"/>
                <w:sz w:val="17"/>
              </w:rPr>
              <w:t># Solve</w:t>
              <w:br/>
            </w:r>
            <w:r>
              <w:rPr>
                <w:rFonts w:ascii="Consolas" w:hAnsi="Consolas"/>
                <w:color w:val="1A1A1A"/>
                <w:sz w:val="17"/>
              </w:rPr>
              <w:t>network.setSolverType(SolverType.NEWTON_RAPHSON)</w:t>
              <w:br/>
            </w:r>
            <w:r>
              <w:rPr>
                <w:rFonts w:ascii="Consolas" w:hAnsi="Consolas"/>
                <w:color w:val="1A1A1A"/>
                <w:sz w:val="17"/>
              </w:rPr>
              <w:t>network.setTolerance(1e-6)</w:t>
              <w:br/>
            </w:r>
            <w:r>
              <w:rPr>
                <w:rFonts w:ascii="Consolas" w:hAnsi="Consolas"/>
                <w:color w:val="1A1A1A"/>
                <w:sz w:val="17"/>
              </w:rPr>
              <w:t>network.setMaxIterations(100)</w:t>
              <w:br/>
            </w:r>
            <w:r>
              <w:rPr>
                <w:rFonts w:ascii="Consolas" w:hAnsi="Consolas"/>
                <w:color w:val="1A1A1A"/>
                <w:sz w:val="17"/>
              </w:rPr>
              <w:t>network.run()</w:t>
              <w:br/>
            </w:r>
            <w:r>
              <w:rPr>
                <w:rFonts w:ascii="Consolas" w:hAnsi="Consolas"/>
                <w:color w:val="1A1A1A"/>
                <w:sz w:val="17"/>
              </w:rPr>
              <w:br/>
            </w:r>
            <w:r>
              <w:rPr>
                <w:rFonts w:ascii="Consolas" w:hAnsi="Consolas"/>
                <w:color w:val="1A1A1A"/>
                <w:sz w:val="17"/>
              </w:rPr>
              <w:t># Print results</w:t>
              <w:br/>
            </w:r>
            <w:r>
              <w:rPr>
                <w:rFonts w:ascii="Consolas" w:hAnsi="Consolas"/>
                <w:color w:val="1A1A1A"/>
                <w:sz w:val="17"/>
              </w:rPr>
              <w:t>summary = network.getSolutionSummary()</w:t>
              <w:br/>
            </w:r>
            <w:r>
              <w:rPr>
                <w:rFonts w:ascii="Consolas" w:hAnsi="Consolas"/>
                <w:color w:val="1A1A1A"/>
                <w:sz w:val="17"/>
              </w:rPr>
              <w:t>print(f"Converged: {summary.get('converged')}")</w:t>
              <w:br/>
            </w:r>
            <w:r>
              <w:rPr>
                <w:rFonts w:ascii="Consolas" w:hAnsi="Consolas"/>
                <w:color w:val="1A1A1A"/>
                <w:sz w:val="17"/>
              </w:rPr>
              <w:t>print(f"Iterations: {summary.get('iterations')}")</w:t>
              <w:br/>
            </w:r>
            <w:r>
              <w:rPr>
                <w:rFonts w:ascii="Consolas" w:hAnsi="Consolas"/>
                <w:color w:val="1A1A1A"/>
                <w:sz w:val="17"/>
              </w:rPr>
              <w:t>print(f"Total production: {float(summary.get('totalSinkFlow')):.2f} kg/s")</w:t>
              <w:br/>
            </w:r>
            <w:r>
              <w:rPr>
                <w:rFonts w:ascii="Consolas" w:hAnsi="Consolas"/>
                <w:color w:val="1A1A1A"/>
                <w:sz w:val="17"/>
              </w:rPr>
              <w:t>print()</w:t>
              <w:br/>
            </w:r>
            <w:r>
              <w:rPr>
                <w:rFonts w:ascii="Consolas" w:hAnsi="Consolas"/>
                <w:color w:val="1A1A1A"/>
                <w:sz w:val="17"/>
              </w:rPr>
              <w:br/>
            </w:r>
            <w:r>
              <w:rPr>
                <w:rFonts w:ascii="Consolas" w:hAnsi="Consolas"/>
                <w:color w:val="1A1A1A"/>
                <w:sz w:val="17"/>
              </w:rPr>
              <w:t>print(f"{'Well':&gt;6} {'BHP (bara)':&gt;12} {'WHP (bara)':&gt;12} {'Flow (kg/s)':&gt;12}")</w:t>
              <w:br/>
            </w:r>
            <w:r>
              <w:rPr>
                <w:rFonts w:ascii="Consolas" w:hAnsi="Consolas"/>
                <w:color w:val="1A1A1A"/>
                <w:sz w:val="17"/>
              </w:rPr>
              <w:t>print("-" * 48)</w:t>
              <w:br/>
            </w:r>
            <w:r>
              <w:rPr>
                <w:rFonts w:ascii="Consolas" w:hAnsi="Consolas"/>
                <w:color w:val="1A1A1A"/>
                <w:sz w:val="17"/>
              </w:rPr>
              <w:t>for name in wells:</w:t>
              <w:br/>
            </w:r>
            <w:r>
              <w:rPr>
                <w:rFonts w:ascii="Consolas" w:hAnsi="Consolas"/>
                <w:color w:val="1A1A1A"/>
                <w:sz w:val="17"/>
              </w:rPr>
              <w:t xml:space="preserve">    bhp = network.getNodePressure(f"BH-{name}") / 1e5</w:t>
              <w:br/>
            </w:r>
            <w:r>
              <w:rPr>
                <w:rFonts w:ascii="Consolas" w:hAnsi="Consolas"/>
                <w:color w:val="1A1A1A"/>
                <w:sz w:val="17"/>
              </w:rPr>
              <w:t xml:space="preserve">    whp = network.getNodePressure(f"WH-{name}") / 1e5</w:t>
              <w:br/>
            </w:r>
            <w:r>
              <w:rPr>
                <w:rFonts w:ascii="Consolas" w:hAnsi="Consolas"/>
                <w:color w:val="1A1A1A"/>
                <w:sz w:val="17"/>
              </w:rPr>
              <w:t xml:space="preserve">    flow = network.getPipeFlowRate(f"Tubing-{name}")</w:t>
              <w:br/>
            </w:r>
            <w:r>
              <w:rPr>
                <w:rFonts w:ascii="Consolas" w:hAnsi="Consolas"/>
                <w:color w:val="1A1A1A"/>
                <w:sz w:val="17"/>
              </w:rPr>
              <w:t xml:space="preserve">    print(f"{name:&gt;6} {bhp:12.1f} {whp:12.1f} {flow:12.2f}")</w:t>
            </w:r>
          </w:p>
        </w:tc>
      </w:tr>
    </w:tbl>
    <w:p>
      <w:pPr>
        <w:spacing w:before="0" w:after="40" w:line="40" w:lineRule="exact"/>
        <w:ind w:firstLine="0"/>
      </w:pPr>
    </w:p>
    <w:p>
      <w:pPr>
        <w:pStyle w:val="Heading3"/>
      </w:pPr>
      <w:r>
        <w:t>15.10.2 Choke Sensitivity Study with Plots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matplotlib.pyplot as plt</w:t>
              <w:br/>
            </w:r>
            <w:r>
              <w:rPr>
                <w:rFonts w:ascii="Consolas" w:hAnsi="Consolas"/>
                <w:color w:val="1A1A1A"/>
                <w:sz w:val="17"/>
              </w:rPr>
              <w:t>import numpy as np</w:t>
              <w:br/>
            </w: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(Assume network is already built as above)</w:t>
              <w:br/>
            </w:r>
            <w:r>
              <w:rPr>
                <w:rFonts w:ascii="Consolas" w:hAnsi="Consolas"/>
                <w:color w:val="1A1A1A"/>
                <w:sz w:val="17"/>
              </w:rPr>
              <w:br/>
            </w:r>
            <w:r>
              <w:rPr>
                <w:rFonts w:ascii="Consolas" w:hAnsi="Consolas"/>
                <w:color w:val="1A1A1A"/>
                <w:sz w:val="17"/>
              </w:rPr>
              <w:t># Choke sensitivity for each well</w:t>
              <w:br/>
            </w:r>
            <w:r>
              <w:rPr>
                <w:rFonts w:ascii="Consolas" w:hAnsi="Consolas"/>
                <w:color w:val="1A1A1A"/>
                <w:sz w:val="17"/>
              </w:rPr>
              <w:t>openings = np.arange(10, 101, 5)  # 10% to 100% in steps of 5%</w:t>
              <w:br/>
            </w:r>
            <w:r>
              <w:rPr>
                <w:rFonts w:ascii="Consolas" w:hAnsi="Consolas"/>
                <w:color w:val="1A1A1A"/>
                <w:sz w:val="17"/>
              </w:rPr>
              <w:t>results = {name: [] for name in wells}</w:t>
              <w:br/>
            </w:r>
            <w:r>
              <w:rPr>
                <w:rFonts w:ascii="Consolas" w:hAnsi="Consolas"/>
                <w:color w:val="1A1A1A"/>
                <w:sz w:val="17"/>
              </w:rPr>
              <w:br/>
            </w:r>
            <w:r>
              <w:rPr>
                <w:rFonts w:ascii="Consolas" w:hAnsi="Consolas"/>
                <w:color w:val="1A1A1A"/>
                <w:sz w:val="17"/>
              </w:rPr>
              <w:t>for name in wells:</w:t>
              <w:br/>
            </w:r>
            <w:r>
              <w:rPr>
                <w:rFonts w:ascii="Consolas" w:hAnsi="Consolas"/>
                <w:color w:val="1A1A1A"/>
                <w:sz w:val="17"/>
              </w:rPr>
              <w:t xml:space="preserve">    for opening in openings:</w:t>
              <w:br/>
            </w:r>
            <w:r>
              <w:rPr>
                <w:rFonts w:ascii="Consolas" w:hAnsi="Consolas"/>
                <w:color w:val="1A1A1A"/>
                <w:sz w:val="17"/>
              </w:rPr>
              <w:t xml:space="preserve">        # Set choke opening</w:t>
              <w:br/>
            </w:r>
            <w:r>
              <w:rPr>
                <w:rFonts w:ascii="Consolas" w:hAnsi="Consolas"/>
                <w:color w:val="1A1A1A"/>
                <w:sz w:val="17"/>
              </w:rPr>
              <w:t xml:space="preserve">        choke = network.getPipe(f"Choke-{name}")</w:t>
              <w:br/>
            </w:r>
            <w:r>
              <w:rPr>
                <w:rFonts w:ascii="Consolas" w:hAnsi="Consolas"/>
                <w:color w:val="1A1A1A"/>
                <w:sz w:val="17"/>
              </w:rPr>
              <w:t xml:space="preserve">        choke.setChokeOpening(float(opening))</w:t>
              <w:br/>
            </w:r>
            <w:r>
              <w:rPr>
                <w:rFonts w:ascii="Consolas" w:hAnsi="Consolas"/>
                <w:color w:val="1A1A1A"/>
                <w:sz w:val="17"/>
              </w:rPr>
              <w:br/>
            </w:r>
            <w:r>
              <w:rPr>
                <w:rFonts w:ascii="Consolas" w:hAnsi="Consolas"/>
                <w:color w:val="1A1A1A"/>
                <w:sz w:val="17"/>
              </w:rPr>
              <w:t xml:space="preserve">        # Solve</w:t>
              <w:br/>
            </w:r>
            <w:r>
              <w:rPr>
                <w:rFonts w:ascii="Consolas" w:hAnsi="Consolas"/>
                <w:color w:val="1A1A1A"/>
                <w:sz w:val="17"/>
              </w:rPr>
              <w:t xml:space="preserve">        network.run()</w:t>
              <w:br/>
            </w:r>
            <w:r>
              <w:rPr>
                <w:rFonts w:ascii="Consolas" w:hAnsi="Consolas"/>
                <w:color w:val="1A1A1A"/>
                <w:sz w:val="17"/>
              </w:rPr>
              <w:br/>
            </w:r>
            <w:r>
              <w:rPr>
                <w:rFonts w:ascii="Consolas" w:hAnsi="Consolas"/>
                <w:color w:val="1A1A1A"/>
                <w:sz w:val="17"/>
              </w:rPr>
              <w:t xml:space="preserve">        # Record flow rate</w:t>
              <w:br/>
            </w:r>
            <w:r>
              <w:rPr>
                <w:rFonts w:ascii="Consolas" w:hAnsi="Consolas"/>
                <w:color w:val="1A1A1A"/>
                <w:sz w:val="17"/>
              </w:rPr>
              <w:t xml:space="preserve">        flow = network.getPipeFlowRate(f"Tubing-{name}")</w:t>
              <w:br/>
            </w:r>
            <w:r>
              <w:rPr>
                <w:rFonts w:ascii="Consolas" w:hAnsi="Consolas"/>
                <w:color w:val="1A1A1A"/>
                <w:sz w:val="17"/>
              </w:rPr>
              <w:t xml:space="preserve">        results[name].append(flow)</w:t>
              <w:br/>
            </w:r>
            <w:r>
              <w:rPr>
                <w:rFonts w:ascii="Consolas" w:hAnsi="Consolas"/>
                <w:color w:val="1A1A1A"/>
                <w:sz w:val="17"/>
              </w:rPr>
              <w:br/>
            </w:r>
            <w:r>
              <w:rPr>
                <w:rFonts w:ascii="Consolas" w:hAnsi="Consolas"/>
                <w:color w:val="1A1A1A"/>
                <w:sz w:val="17"/>
              </w:rPr>
              <w:t xml:space="preserve">    # Reset to 80%</w:t>
              <w:br/>
            </w:r>
            <w:r>
              <w:rPr>
                <w:rFonts w:ascii="Consolas" w:hAnsi="Consolas"/>
                <w:color w:val="1A1A1A"/>
                <w:sz w:val="17"/>
              </w:rPr>
              <w:t xml:space="preserve">    network.getPipe(f"Choke-{name}").setChokeOpening(80.0)</w:t>
              <w:br/>
            </w:r>
            <w:r>
              <w:rPr>
                <w:rFonts w:ascii="Consolas" w:hAnsi="Consolas"/>
                <w:color w:val="1A1A1A"/>
                <w:sz w:val="17"/>
              </w:rPr>
              <w:br/>
            </w:r>
            <w:r>
              <w:rPr>
                <w:rFonts w:ascii="Consolas" w:hAnsi="Consolas"/>
                <w:color w:val="1A1A1A"/>
                <w:sz w:val="17"/>
              </w:rPr>
              <w:t># Plot</w:t>
              <w:br/>
            </w:r>
            <w:r>
              <w:rPr>
                <w:rFonts w:ascii="Consolas" w:hAnsi="Consolas"/>
                <w:color w:val="1A1A1A"/>
                <w:sz w:val="17"/>
              </w:rPr>
              <w:t>fig, ax = plt.subplots(figsize=(10, 6))</w:t>
              <w:br/>
            </w:r>
            <w:r>
              <w:rPr>
                <w:rFonts w:ascii="Consolas" w:hAnsi="Consolas"/>
                <w:color w:val="1A1A1A"/>
                <w:sz w:val="17"/>
              </w:rPr>
              <w:t>for name in wells:</w:t>
              <w:br/>
            </w:r>
            <w:r>
              <w:rPr>
                <w:rFonts w:ascii="Consolas" w:hAnsi="Consolas"/>
                <w:color w:val="1A1A1A"/>
                <w:sz w:val="17"/>
              </w:rPr>
              <w:t xml:space="preserve">    ax.plot(openings, results[name], 'o-', label=f"Well {name}")</w:t>
              <w:br/>
            </w:r>
            <w:r>
              <w:rPr>
                <w:rFonts w:ascii="Consolas" w:hAnsi="Consolas"/>
                <w:color w:val="1A1A1A"/>
                <w:sz w:val="17"/>
              </w:rPr>
              <w:br/>
            </w:r>
            <w:r>
              <w:rPr>
                <w:rFonts w:ascii="Consolas" w:hAnsi="Consolas"/>
                <w:color w:val="1A1A1A"/>
                <w:sz w:val="17"/>
              </w:rPr>
              <w:t>ax.set_xlabel("Choke Opening (%)")</w:t>
              <w:br/>
            </w:r>
            <w:r>
              <w:rPr>
                <w:rFonts w:ascii="Consolas" w:hAnsi="Consolas"/>
                <w:color w:val="1A1A1A"/>
                <w:sz w:val="17"/>
              </w:rPr>
              <w:t>ax.set_ylabel("Production Rate (kg/s)")</w:t>
              <w:br/>
            </w:r>
            <w:r>
              <w:rPr>
                <w:rFonts w:ascii="Consolas" w:hAnsi="Consolas"/>
                <w:color w:val="1A1A1A"/>
                <w:sz w:val="17"/>
              </w:rPr>
              <w:t>ax.set_title("Choke Sensitivity Study — 4-Well Subsea Network")</w:t>
              <w:br/>
            </w:r>
            <w:r>
              <w:rPr>
                <w:rFonts w:ascii="Consolas" w:hAnsi="Consolas"/>
                <w:color w:val="1A1A1A"/>
                <w:sz w:val="17"/>
              </w:rPr>
              <w:t>ax.legend()</w:t>
              <w:br/>
            </w:r>
            <w:r>
              <w:rPr>
                <w:rFonts w:ascii="Consolas" w:hAnsi="Consolas"/>
                <w:color w:val="1A1A1A"/>
                <w:sz w:val="17"/>
              </w:rPr>
              <w:t>ax.grid(True, alpha=0.3)</w:t>
              <w:br/>
            </w:r>
            <w:r>
              <w:rPr>
                <w:rFonts w:ascii="Consolas" w:hAnsi="Consolas"/>
                <w:color w:val="1A1A1A"/>
                <w:sz w:val="17"/>
              </w:rPr>
              <w:t>plt.tight_layout()</w:t>
              <w:br/>
            </w:r>
            <w:r>
              <w:rPr>
                <w:rFonts w:ascii="Consolas" w:hAnsi="Consolas"/>
                <w:color w:val="1A1A1A"/>
                <w:sz w:val="17"/>
              </w:rPr>
              <w:t>plt.savefig("figures/choke_sensitivity.png", dpi=150, bbox_inches="tight")</w:t>
              <w:br/>
            </w:r>
            <w:r>
              <w:rPr>
                <w:rFonts w:ascii="Consolas" w:hAnsi="Consolas"/>
                <w:color w:val="1A1A1A"/>
                <w:sz w:val="17"/>
              </w:rPr>
              <w:t>plt.show()</w:t>
            </w:r>
          </w:p>
        </w:tc>
      </w:tr>
    </w:tbl>
    <w:p>
      <w:pPr>
        <w:spacing w:before="0" w:after="40" w:line="40" w:lineRule="exact"/>
        <w:ind w:firstLine="0"/>
      </w:pPr>
    </w:p>
    <w:p>
      <w:pPr>
        <w:pStyle w:val="Heading3"/>
      </w:pPr>
      <w:r>
        <w:t>15.10.3 Network Optimization in Python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NetworkOptimizer = jneqsim.process.equipment.network.NetworkOptimizer</w:t>
              <w:br/>
            </w:r>
            <w:r>
              <w:rPr>
                <w:rFonts w:ascii="Consolas" w:hAnsi="Consolas"/>
                <w:color w:val="1A1A1A"/>
                <w:sz w:val="17"/>
              </w:rPr>
              <w:br/>
            </w:r>
            <w:r>
              <w:rPr>
                <w:rFonts w:ascii="Consolas" w:hAnsi="Consolas"/>
                <w:color w:val="1A1A1A"/>
                <w:sz w:val="17"/>
              </w:rPr>
              <w:t># Quick optimization: maximize total production by adjusting all choke openings</w:t>
              <w:br/>
            </w:r>
            <w:r>
              <w:rPr>
                <w:rFonts w:ascii="Consolas" w:hAnsi="Consolas"/>
                <w:color w:val="1A1A1A"/>
                <w:sz w:val="17"/>
              </w:rPr>
              <w:t>result = network.optimizeProductionNLP()</w:t>
              <w:br/>
            </w:r>
            <w:r>
              <w:rPr>
                <w:rFonts w:ascii="Consolas" w:hAnsi="Consolas"/>
                <w:color w:val="1A1A1A"/>
                <w:sz w:val="17"/>
              </w:rPr>
              <w:br/>
            </w:r>
            <w:r>
              <w:rPr>
                <w:rFonts w:ascii="Consolas" w:hAnsi="Consolas"/>
                <w:color w:val="1A1A1A"/>
                <w:sz w:val="17"/>
              </w:rPr>
              <w:t>print(f"Optimal total production: {float(result.getObjectiveValue()):.2f} kg/s")</w:t>
              <w:br/>
            </w:r>
            <w:r>
              <w:rPr>
                <w:rFonts w:ascii="Consolas" w:hAnsi="Consolas"/>
                <w:color w:val="1A1A1A"/>
                <w:sz w:val="17"/>
              </w:rPr>
              <w:br/>
            </w:r>
            <w:r>
              <w:rPr>
                <w:rFonts w:ascii="Consolas" w:hAnsi="Consolas"/>
                <w:color w:val="1A1A1A"/>
                <w:sz w:val="17"/>
              </w:rPr>
              <w:t># Get individual optimal choke settings</w:t>
              <w:br/>
            </w:r>
            <w:r>
              <w:rPr>
                <w:rFonts w:ascii="Consolas" w:hAnsi="Consolas"/>
                <w:color w:val="1A1A1A"/>
                <w:sz w:val="17"/>
              </w:rPr>
              <w:t>optimal_values = result.getOptimalValues()</w:t>
              <w:br/>
            </w:r>
            <w:r>
              <w:rPr>
                <w:rFonts w:ascii="Consolas" w:hAnsi="Consolas"/>
                <w:color w:val="1A1A1A"/>
                <w:sz w:val="17"/>
              </w:rPr>
              <w:t>for i, name in enumerate(wells):</w:t>
              <w:br/>
            </w:r>
            <w:r>
              <w:rPr>
                <w:rFonts w:ascii="Consolas" w:hAnsi="Consolas"/>
                <w:color w:val="1A1A1A"/>
                <w:sz w:val="17"/>
              </w:rPr>
              <w:t xml:space="preserve">    print(f"  Choke-{name}: {float(optimal_values[i]):.1f}%")</w:t>
              <w:br/>
            </w:r>
            <w:r>
              <w:rPr>
                <w:rFonts w:ascii="Consolas" w:hAnsi="Consolas"/>
                <w:color w:val="1A1A1A"/>
                <w:sz w:val="17"/>
              </w:rPr>
              <w:br/>
            </w:r>
            <w:r>
              <w:rPr>
                <w:rFonts w:ascii="Consolas" w:hAnsi="Consolas"/>
                <w:color w:val="1A1A1A"/>
                <w:sz w:val="17"/>
              </w:rPr>
              <w:t># Re-solve with optimal settings and report</w:t>
              <w:br/>
            </w:r>
            <w:r>
              <w:rPr>
                <w:rFonts w:ascii="Consolas" w:hAnsi="Consolas"/>
                <w:color w:val="1A1A1A"/>
                <w:sz w:val="17"/>
              </w:rPr>
              <w:t>network.run()</w:t>
              <w:br/>
            </w:r>
            <w:r>
              <w:rPr>
                <w:rFonts w:ascii="Consolas" w:hAnsi="Consolas"/>
                <w:color w:val="1A1A1A"/>
                <w:sz w:val="17"/>
              </w:rPr>
              <w:t>print(f"\nPost-optimization well rates:")</w:t>
              <w:br/>
            </w:r>
            <w:r>
              <w:rPr>
                <w:rFonts w:ascii="Consolas" w:hAnsi="Consolas"/>
                <w:color w:val="1A1A1A"/>
                <w:sz w:val="17"/>
              </w:rPr>
              <w:t>for name in wells:</w:t>
              <w:br/>
            </w:r>
            <w:r>
              <w:rPr>
                <w:rFonts w:ascii="Consolas" w:hAnsi="Consolas"/>
                <w:color w:val="1A1A1A"/>
                <w:sz w:val="17"/>
              </w:rPr>
              <w:t xml:space="preserve">    flow = network.getPipeFlowRate(f"Tubing-{name}")</w:t>
              <w:br/>
            </w:r>
            <w:r>
              <w:rPr>
                <w:rFonts w:ascii="Consolas" w:hAnsi="Consolas"/>
                <w:color w:val="1A1A1A"/>
                <w:sz w:val="17"/>
              </w:rPr>
              <w:t xml:space="preserve">    print(f"  Well {name}: {flow:.2f} kg/s")</w:t>
            </w:r>
          </w:p>
        </w:tc>
      </w:tr>
    </w:tbl>
    <w:p>
      <w:pPr>
        <w:spacing w:before="0" w:after="40" w:line="40" w:lineRule="exact"/>
        <w:ind w:firstLine="0"/>
      </w:pPr>
    </w:p>
    <w:p>
      <w:r>
        <w:rPr>
          <w:rFonts w:ascii="Times New Roman" w:hAnsi="Times New Roman"/>
        </w:rPr>
        <w:t>---</w:t>
      </w:r>
    </w:p>
    <w:p>
      <w:pPr>
        <w:pStyle w:val="Heading2"/>
      </w:pPr>
      <w:r>
        <w:t>15.11 Advanced Network Modeling Topics</w:t>
      </w:r>
    </w:p>
    <w:p>
      <w:pPr>
        <w:pStyle w:val="Heading3"/>
      </w:pPr>
      <w:r>
        <w:t>15.11.1 Looped Topologies and Redundancy</w:t>
      </w:r>
    </w:p>
    <w:p>
      <w:r>
        <w:rPr>
          <w:rFonts w:ascii="Times New Roman" w:hAnsi="Times New Roman"/>
        </w:rPr>
        <w:t>Real gathering networks often include loops — redundant paths that provide operational flexibility and allow continued production if one flowline is shut for maintenance. The NR-GGA solver handles loops naturally through the simultaneous solution of nodal pressures and element flows.</w:t>
      </w:r>
    </w:p>
    <w:p>
      <w:r>
        <w:rPr>
          <w:rFonts w:ascii="Times New Roman" w:hAnsi="Times New Roman"/>
        </w:rPr>
        <w:t>Consider a subsea field with a ring-main gathering system: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xml:space="preserve">         WH-A                    WH-B</w:t>
              <w:br/>
            </w:r>
            <w:r>
              <w:rPr>
                <w:rFonts w:ascii="Consolas" w:hAnsi="Consolas"/>
                <w:color w:val="1A1A1A"/>
                <w:sz w:val="17"/>
              </w:rPr>
              <w:t xml:space="preserve">          |                       |</w:t>
              <w:br/>
            </w:r>
            <w:r>
              <w:rPr>
                <w:rFonts w:ascii="Consolas" w:hAnsi="Consolas"/>
                <w:color w:val="1A1A1A"/>
                <w:sz w:val="17"/>
              </w:rPr>
              <w:t xml:space="preserve">     [Flowline A1]          [Flowline B1]</w:t>
              <w:br/>
            </w:r>
            <w:r>
              <w:rPr>
                <w:rFonts w:ascii="Consolas" w:hAnsi="Consolas"/>
                <w:color w:val="1A1A1A"/>
                <w:sz w:val="17"/>
              </w:rPr>
              <w:t xml:space="preserve">          |                       |</w:t>
              <w:br/>
            </w:r>
            <w:r>
              <w:rPr>
                <w:rFonts w:ascii="Consolas" w:hAnsi="Consolas"/>
                <w:color w:val="1A1A1A"/>
                <w:sz w:val="17"/>
              </w:rPr>
              <w:t xml:space="preserve">     Manifold-1 ─── [Crossover] ─── Manifold-2</w:t>
              <w:br/>
            </w:r>
            <w:r>
              <w:rPr>
                <w:rFonts w:ascii="Consolas" w:hAnsi="Consolas"/>
                <w:color w:val="1A1A1A"/>
                <w:sz w:val="17"/>
              </w:rPr>
              <w:t xml:space="preserve">          |                       |</w:t>
              <w:br/>
            </w:r>
            <w:r>
              <w:rPr>
                <w:rFonts w:ascii="Consolas" w:hAnsi="Consolas"/>
                <w:color w:val="1A1A1A"/>
                <w:sz w:val="17"/>
              </w:rPr>
              <w:t xml:space="preserve">     [Flowline A2]          [Flowline B2]</w:t>
              <w:br/>
            </w:r>
            <w:r>
              <w:rPr>
                <w:rFonts w:ascii="Consolas" w:hAnsi="Consolas"/>
                <w:color w:val="1A1A1A"/>
                <w:sz w:val="17"/>
              </w:rPr>
              <w:t xml:space="preserve">          |                       |</w:t>
              <w:br/>
            </w:r>
            <w:r>
              <w:rPr>
                <w:rFonts w:ascii="Consolas" w:hAnsi="Consolas"/>
                <w:color w:val="1A1A1A"/>
                <w:sz w:val="17"/>
              </w:rPr>
              <w:t xml:space="preserve">         WH-C                    WH-D</w:t>
            </w:r>
          </w:p>
        </w:tc>
      </w:tr>
    </w:tbl>
    <w:p>
      <w:pPr>
        <w:spacing w:before="0" w:after="40" w:line="40" w:lineRule="exact"/>
        <w:ind w:firstLine="0"/>
      </w:pPr>
    </w:p>
    <w:p>
      <w:r>
        <w:rPr>
          <w:rFonts w:ascii="Times New Roman" w:hAnsi="Times New Roman"/>
        </w:rPr>
        <w:t>The crossover pipe creates a loop. In this configuration:</w:t>
      </w:r>
    </w:p>
    <w:p>
      <w:pPr>
        <w:pStyle w:val="ListBullet"/>
        <w:ind w:firstLine="0"/>
      </w:pPr>
      <w:r>
        <w:rPr>
          <w:rFonts w:ascii="Times New Roman" w:hAnsi="Times New Roman"/>
        </w:rPr>
        <w:t>If Flowline A1 is shut, Well A can still produce through the crossover to Manifold-2</w:t>
      </w:r>
    </w:p>
    <w:p>
      <w:pPr>
        <w:pStyle w:val="ListBullet"/>
        <w:ind w:firstLine="0"/>
      </w:pPr>
      <w:r>
        <w:rPr>
          <w:rFonts w:ascii="Times New Roman" w:hAnsi="Times New Roman"/>
        </w:rPr>
        <w:t>The flow distribution depends on the relative resistance of each path</w:t>
      </w:r>
    </w:p>
    <w:p>
      <w:pPr>
        <w:pStyle w:val="ListBullet"/>
        <w:ind w:firstLine="0"/>
      </w:pPr>
      <w:r>
        <w:rPr>
          <w:rFonts w:ascii="Times New Roman" w:hAnsi="Times New Roman"/>
        </w:rPr>
        <w:t>The solver automatically finds the flow split that satisfies mass balance and momentum equations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Add looped topology</w:t>
              <w:br/>
            </w:r>
            <w:r>
              <w:rPr>
                <w:rFonts w:ascii="Consolas" w:hAnsi="Consolas"/>
                <w:color w:val="1A1A1A"/>
                <w:sz w:val="17"/>
              </w:rPr>
              <w:t>network.addPipe("Down-A", "Manifold-1", "FL-A1", 5000.0, 0.2032);</w:t>
              <w:br/>
            </w:r>
            <w:r>
              <w:rPr>
                <w:rFonts w:ascii="Consolas" w:hAnsi="Consolas"/>
                <w:color w:val="1A1A1A"/>
                <w:sz w:val="17"/>
              </w:rPr>
              <w:t>network.addPipe("Down-B", "Manifold-2", "FL-B1", 4000.0, 0.2032);</w:t>
              <w:br/>
            </w:r>
            <w:r>
              <w:rPr>
                <w:rFonts w:ascii="Consolas" w:hAnsi="Consolas"/>
                <w:color w:val="1A1A1A"/>
                <w:sz w:val="17"/>
              </w:rPr>
              <w:t>network.addPipe("Down-C", "Manifold-1", "FL-A2", 6000.0, 0.2032);</w:t>
              <w:br/>
            </w:r>
            <w:r>
              <w:rPr>
                <w:rFonts w:ascii="Consolas" w:hAnsi="Consolas"/>
                <w:color w:val="1A1A1A"/>
                <w:sz w:val="17"/>
              </w:rPr>
              <w:t>network.addPipe("Down-D", "Manifold-2", "FL-B2", 3500.0, 0.2032);</w:t>
              <w:br/>
            </w:r>
            <w:r>
              <w:rPr>
                <w:rFonts w:ascii="Consolas" w:hAnsi="Consolas"/>
                <w:color w:val="1A1A1A"/>
                <w:sz w:val="17"/>
              </w:rPr>
              <w:br/>
            </w:r>
            <w:r>
              <w:rPr>
                <w:rFonts w:ascii="Consolas" w:hAnsi="Consolas"/>
                <w:color w:val="1A1A1A"/>
                <w:sz w:val="17"/>
              </w:rPr>
              <w:t>// Crossover creates the loop</w:t>
              <w:br/>
            </w:r>
            <w:r>
              <w:rPr>
                <w:rFonts w:ascii="Consolas" w:hAnsi="Consolas"/>
                <w:color w:val="1A1A1A"/>
                <w:sz w:val="17"/>
              </w:rPr>
              <w:t>network.addPipe("Manifold-1", "Manifold-2", "Crossover",</w:t>
              <w:br/>
            </w:r>
            <w:r>
              <w:rPr>
                <w:rFonts w:ascii="Consolas" w:hAnsi="Consolas"/>
                <w:color w:val="1A1A1A"/>
                <w:sz w:val="17"/>
              </w:rPr>
              <w:t xml:space="preserve">    2000.0, 0.1524);  // 6-inch tie-in</w:t>
            </w:r>
          </w:p>
        </w:tc>
      </w:tr>
    </w:tbl>
    <w:p>
      <w:pPr>
        <w:spacing w:before="0" w:after="40" w:line="40" w:lineRule="exact"/>
        <w:ind w:firstLine="0"/>
      </w:pPr>
    </w:p>
    <w:p>
      <w:pPr>
        <w:pStyle w:val="Heading3"/>
      </w:pPr>
      <w:r>
        <w:t>15.11.2 Compressor and Booster Stations</w:t>
      </w:r>
    </w:p>
    <w:p>
      <w:r>
        <w:rPr>
          <w:rFonts w:ascii="Times New Roman" w:hAnsi="Times New Roman"/>
        </w:rPr>
        <w:t xml:space="preserve">Subsea boosting and topside compression can be modeled as </w:t>
      </w:r>
      <w:r>
        <w:rPr>
          <w:rFonts w:ascii="Consolas" w:hAnsi="Consolas"/>
          <w:sz w:val="18"/>
        </w:rPr>
        <w:t>COMPRESSOR</w:t>
      </w:r>
      <w:r>
        <w:rPr>
          <w:rFonts w:ascii="Times New Roman" w:hAnsi="Times New Roman"/>
        </w:rPr>
        <w:t xml:space="preserve"> elements in the network:</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Subsea booster pump at manifold</w:t>
              <w:br/>
            </w:r>
            <w:r>
              <w:rPr>
                <w:rFonts w:ascii="Consolas" w:hAnsi="Consolas"/>
                <w:color w:val="1A1A1A"/>
                <w:sz w:val="17"/>
              </w:rPr>
              <w:t>NetworkPipe booster = network.addPipe("Manifold", "Boosted-Manifold",</w:t>
              <w:br/>
            </w:r>
            <w:r>
              <w:rPr>
                <w:rFonts w:ascii="Consolas" w:hAnsi="Consolas"/>
                <w:color w:val="1A1A1A"/>
                <w:sz w:val="17"/>
              </w:rPr>
              <w:t xml:space="preserve">    "Subsea Booster", 10.0, 0.254);</w:t>
              <w:br/>
            </w:r>
            <w:r>
              <w:rPr>
                <w:rFonts w:ascii="Consolas" w:hAnsi="Consolas"/>
                <w:color w:val="1A1A1A"/>
                <w:sz w:val="17"/>
              </w:rPr>
              <w:t>booster.setElementType(NetworkElementType.COMPRESSOR);</w:t>
              <w:br/>
            </w:r>
            <w:r>
              <w:rPr>
                <w:rFonts w:ascii="Consolas" w:hAnsi="Consolas"/>
                <w:color w:val="1A1A1A"/>
                <w:sz w:val="17"/>
              </w:rPr>
              <w:t>booster.setCompressorEfficiency(0.72);</w:t>
              <w:br/>
            </w:r>
            <w:r>
              <w:rPr>
                <w:rFonts w:ascii="Consolas" w:hAnsi="Consolas"/>
                <w:color w:val="1A1A1A"/>
                <w:sz w:val="17"/>
              </w:rPr>
              <w:t>booster.setCompressorSpeed(4500.0);  // RPM</w:t>
            </w:r>
          </w:p>
        </w:tc>
      </w:tr>
    </w:tbl>
    <w:p>
      <w:pPr>
        <w:spacing w:before="0" w:after="40" w:line="40" w:lineRule="exact"/>
        <w:ind w:firstLine="0"/>
      </w:pPr>
    </w:p>
    <w:p>
      <w:r>
        <w:rPr>
          <w:rFonts w:ascii="Times New Roman" w:hAnsi="Times New Roman"/>
        </w:rPr>
        <w:t>The compressor element adds energy to the flow (negative head loss), which increases the pressure at downstream nodes and enables higher production rates from distant wells.</w:t>
      </w:r>
    </w:p>
    <w:p>
      <w:pPr>
        <w:pStyle w:val="Heading3"/>
      </w:pPr>
      <w:r>
        <w:t>15.11.3 Pressure Regulators</w:t>
      </w:r>
    </w:p>
    <w:p>
      <w:r>
        <w:rPr>
          <w:rFonts w:ascii="Times New Roman" w:hAnsi="Times New Roman"/>
        </w:rPr>
        <w:t>Pressure reducing valves (regulators) maintain a fixed downstream pressure regardless of upstream conditions. This is useful for modeling gas distribution networks and pressure let-down stations: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Pressure regulator maintaining 20 bar downstream</w:t>
              <w:br/>
            </w:r>
            <w:r>
              <w:rPr>
                <w:rFonts w:ascii="Consolas" w:hAnsi="Consolas"/>
                <w:color w:val="1A1A1A"/>
                <w:sz w:val="17"/>
              </w:rPr>
              <w:t>NetworkPipe reg = network.addPipe("HP-Header", "LP-Header",</w:t>
              <w:br/>
            </w:r>
            <w:r>
              <w:rPr>
                <w:rFonts w:ascii="Consolas" w:hAnsi="Consolas"/>
                <w:color w:val="1A1A1A"/>
                <w:sz w:val="17"/>
              </w:rPr>
              <w:t xml:space="preserve">    "PRV-001", 1.0, 0.1016);</w:t>
              <w:br/>
            </w:r>
            <w:r>
              <w:rPr>
                <w:rFonts w:ascii="Consolas" w:hAnsi="Consolas"/>
                <w:color w:val="1A1A1A"/>
                <w:sz w:val="17"/>
              </w:rPr>
              <w:t>reg.setElementType(NetworkElementType.REGULATOR);</w:t>
              <w:br/>
            </w:r>
            <w:r>
              <w:rPr>
                <w:rFonts w:ascii="Consolas" w:hAnsi="Consolas"/>
                <w:color w:val="1A1A1A"/>
                <w:sz w:val="17"/>
              </w:rPr>
              <w:t>reg.setRegulatorSetPoint(20.0e5);  // 20 bara in Pa</w:t>
            </w:r>
          </w:p>
        </w:tc>
      </w:tr>
    </w:tbl>
    <w:p>
      <w:pPr>
        <w:spacing w:before="0" w:after="40" w:line="40" w:lineRule="exact"/>
        <w:ind w:firstLine="0"/>
      </w:pPr>
    </w:p>
    <w:p>
      <w:pPr>
        <w:pStyle w:val="Heading3"/>
      </w:pPr>
      <w:r>
        <w:t>15.11.4 Erosional Velocity Monitoring</w:t>
      </w:r>
    </w:p>
    <w:p>
      <w:r>
        <w:rPr>
          <w:rFonts w:ascii="Times New Roman" w:hAnsi="Times New Roman"/>
        </w:rPr>
        <w:t>The API RP 14E erosional velocity limits are checked automatically for each element:</w:t>
      </w:r>
    </w:p>
    <w:p>
      <w:pPr>
        <w:spacing w:before="120" w:after="120"/>
        <w:ind w:firstLine="0"/>
        <w:jc w:val="center"/>
        <w:tabs>
          <w:tab w:val="center" w:pos="4536"/>
          <w:tab w:val="right" w:pos="9072"/>
        </w:tabs>
      </w:pPr>
      <m:oMath>
        <m:sSub>
          <m:e>
            <m:r>
              <m:t>v</m:t>
            </m:r>
          </m:e>
          <m:sub>
            <m:r>
              <m:t>erosional</m:t>
            </m:r>
          </m:sub>
        </m:sSub>
        <m:r>
          <m:t>=</m:t>
        </m:r>
        <m:f>
          <m:fPr>
            <m:type m:val="bar"/>
          </m:fPr>
          <m:num>
            <m:r>
              <m:t>C</m:t>
            </m:r>
          </m:num>
          <m:den>
            <m:rad>
              <m:radPr>
                <m:degHide m:val="on"/>
              </m:radPr>
              <m:deg/>
              <m:e>
                <m:sSub>
                  <m:e>
                    <m:r>
                      <m:t>ρ</m:t>
                    </m:r>
                  </m:e>
                  <m:sub>
                    <m:r>
                      <m:t>m</m:t>
                    </m:r>
                  </m:sub>
                </m:sSub>
              </m:e>
            </m:rad>
          </m:den>
        </m:f>
      </m:oMath>
      <w:r>
        <w:rPr>
          <w:rFonts w:ascii="Times New Roman" w:hAnsi="Times New Roman"/>
          <w:i w:val="0"/>
          <w:sz w:val="20"/>
        </w:rPr>
        <w:tab/>
        <w:t>(6.26)</w:t>
      </w:r>
    </w:p>
    <w:p>
      <w:r>
        <w:rPr>
          <w:rFonts w:ascii="Times New Roman" w:hAnsi="Times New Roman"/>
        </w:rPr>
        <w:t xml:space="preserve">where </w:t>
      </w:r>
      <m:oMath>
        <m:r>
          <m:t>C</m:t>
        </m:r>
      </m:oMath>
      <w:r>
        <w:rPr>
          <w:rFonts w:ascii="Times New Roman" w:hAnsi="Times New Roman"/>
        </w:rPr>
        <w:t xml:space="preserve"> is typically 100–150 (125 for continuous service) and </w:t>
      </w:r>
      <m:oMath>
        <m:sSub>
          <m:e>
            <m:r>
              <m:t>ρ</m:t>
            </m:r>
          </m:e>
          <m:sub>
            <m:r>
              <m:t>m</m:t>
            </m:r>
          </m:sub>
        </m:sSub>
      </m:oMath>
      <w:r>
        <w:rPr>
          <w:rFonts w:ascii="Times New Roman" w:hAnsi="Times New Roman"/>
        </w:rPr>
        <w:t xml:space="preserve"> is the mixture density [kg/m³]. The network reports the erosional velocity ratio (</w:t>
      </w:r>
      <m:oMath>
        <m:f>
          <m:fPr>
            <m:type m:val="lin"/>
          </m:fPr>
          <m:num>
            <m:sSub>
              <m:e>
                <m:r>
                  <m:t>v</m:t>
                </m:r>
              </m:e>
              <m:sub>
                <m:r>
                  <m:t>actual</m:t>
                </m:r>
              </m:sub>
            </m:sSub>
          </m:num>
          <m:den>
            <m:sSub>
              <m:e>
                <m:r>
                  <m:t>v</m:t>
                </m:r>
              </m:e>
              <m:sub>
                <m:r>
                  <m:t>erosional</m:t>
                </m:r>
              </m:sub>
            </m:sSub>
          </m:den>
        </m:f>
      </m:oMath>
      <w:r>
        <w:rPr>
          <w:rFonts w:ascii="Times New Roman" w:hAnsi="Times New Roman"/>
        </w:rPr>
        <w:t>) for each element, flagging any that exceed 1.0.</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Check erosional velocity after solving</w:t>
              <w:br/>
            </w:r>
            <w:r>
              <w:rPr>
                <w:rFonts w:ascii="Consolas" w:hAnsi="Consolas"/>
                <w:color w:val="1A1A1A"/>
                <w:sz w:val="17"/>
              </w:rPr>
              <w:t>for (String pipeName : network.getPipeNames()) {</w:t>
              <w:br/>
            </w:r>
            <w:r>
              <w:rPr>
                <w:rFonts w:ascii="Consolas" w:hAnsi="Consolas"/>
                <w:color w:val="1A1A1A"/>
                <w:sz w:val="17"/>
              </w:rPr>
              <w:t xml:space="preserve">    NetworkPipe pipe = network.getPipe(pipeName);</w:t>
              <w:br/>
            </w:r>
            <w:r>
              <w:rPr>
                <w:rFonts w:ascii="Consolas" w:hAnsi="Consolas"/>
                <w:color w:val="1A1A1A"/>
                <w:sz w:val="17"/>
              </w:rPr>
              <w:t xml:space="preserve">    double ratio = pipe.getErosionalVelocityRatio();</w:t>
              <w:br/>
            </w:r>
            <w:r>
              <w:rPr>
                <w:rFonts w:ascii="Consolas" w:hAnsi="Consolas"/>
                <w:color w:val="1A1A1A"/>
                <w:sz w:val="17"/>
              </w:rPr>
              <w:t xml:space="preserve">    if (ratio &gt; 0.8) {</w:t>
              <w:br/>
            </w:r>
            <w:r>
              <w:rPr>
                <w:rFonts w:ascii="Consolas" w:hAnsi="Consolas"/>
                <w:color w:val="1A1A1A"/>
                <w:sz w:val="17"/>
              </w:rPr>
              <w:t xml:space="preserve">        System.out.printf("WARNING: %s erosional ratio = %.2f%n",</w:t>
              <w:br/>
            </w:r>
            <w:r>
              <w:rPr>
                <w:rFonts w:ascii="Consolas" w:hAnsi="Consolas"/>
                <w:color w:val="1A1A1A"/>
                <w:sz w:val="17"/>
              </w:rPr>
              <w:t xml:space="preserve">            pipeName, ratio);</w:t>
              <w:br/>
            </w:r>
            <w:r>
              <w:rPr>
                <w:rFonts w:ascii="Consolas" w:hAnsi="Consolas"/>
                <w:color w:val="1A1A1A"/>
                <w:sz w:val="17"/>
              </w:rPr>
              <w:t xml:space="preserve">    }</w:t>
              <w:br/>
            </w:r>
            <w:r>
              <w:rPr>
                <w:rFonts w:ascii="Consolas" w:hAnsi="Consolas"/>
                <w:color w:val="1A1A1A"/>
                <w:sz w:val="17"/>
              </w:rPr>
              <w:t>}</w:t>
            </w:r>
          </w:p>
        </w:tc>
      </w:tr>
    </w:tbl>
    <w:p>
      <w:pPr>
        <w:spacing w:before="0" w:after="40" w:line="40" w:lineRule="exact"/>
        <w:ind w:firstLine="0"/>
      </w:pPr>
    </w:p>
    <w:p>
      <w:pPr>
        <w:pStyle w:val="Heading3"/>
      </w:pPr>
      <w:r>
        <w:t>15.11.5 Temperature Tracking</w:t>
      </w:r>
    </w:p>
    <w:p>
      <w:r>
        <w:rPr>
          <w:rFonts w:ascii="Times New Roman" w:hAnsi="Times New Roman"/>
        </w:rPr>
        <w:t>The network tracks fluid temperature through each element. For adiabatic pipes, the temperature changes due to Joule-Thomson cooling (pressure drop) and geothermal heat exchange: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Set ambient temperature and heat transfer for a subsea flowline</w:t>
              <w:br/>
            </w:r>
            <w:r>
              <w:rPr>
                <w:rFonts w:ascii="Consolas" w:hAnsi="Consolas"/>
                <w:color w:val="1A1A1A"/>
                <w:sz w:val="17"/>
              </w:rPr>
              <w:t>NetworkPipe flowline = network.getPipe("Flowline-A");</w:t>
              <w:br/>
            </w:r>
            <w:r>
              <w:rPr>
                <w:rFonts w:ascii="Consolas" w:hAnsi="Consolas"/>
                <w:color w:val="1A1A1A"/>
                <w:sz w:val="17"/>
              </w:rPr>
              <w:t>flowline.setAmbientTemperature(277.15);  // 4°C seabed</w:t>
              <w:br/>
            </w:r>
            <w:r>
              <w:rPr>
                <w:rFonts w:ascii="Consolas" w:hAnsi="Consolas"/>
                <w:color w:val="1A1A1A"/>
                <w:sz w:val="17"/>
              </w:rPr>
              <w:t>flowline.setOverallHeatTransferCoeff(5.0);  // W/m2K (insulated pipe)</w:t>
              <w:br/>
            </w:r>
            <w:r>
              <w:rPr>
                <w:rFonts w:ascii="Consolas" w:hAnsi="Consolas"/>
                <w:color w:val="1A1A1A"/>
                <w:sz w:val="17"/>
              </w:rPr>
              <w:t>flowline.setInsulationThickness(0.05);  // 50 mm insulation</w:t>
            </w:r>
          </w:p>
        </w:tc>
      </w:tr>
    </w:tbl>
    <w:p>
      <w:pPr>
        <w:spacing w:before="0" w:after="40" w:line="40" w:lineRule="exact"/>
        <w:ind w:firstLine="0"/>
      </w:pPr>
    </w:p>
    <w:p>
      <w:r>
        <w:rPr>
          <w:rFonts w:ascii="Times New Roman" w:hAnsi="Times New Roman"/>
        </w:rPr>
        <w:t>Temperature tracking is essential for:</w:t>
      </w:r>
    </w:p>
    <w:p>
      <w:pPr>
        <w:pStyle w:val="ListBullet"/>
        <w:ind w:firstLine="0"/>
      </w:pPr>
      <w:r>
        <w:rPr>
          <w:rFonts w:ascii="Times New Roman" w:hAnsi="Times New Roman"/>
          <w:b/>
        </w:rPr>
        <w:t>Hydrate risk assessment:</w:t>
      </w:r>
      <w:r>
        <w:rPr>
          <w:rFonts w:ascii="Times New Roman" w:hAnsi="Times New Roman"/>
        </w:rPr>
        <w:t xml:space="preserve"> Is the arrival temperature below the hydrate equilibrium temperature?</w:t>
      </w:r>
    </w:p>
    <w:p>
      <w:pPr>
        <w:pStyle w:val="ListBullet"/>
        <w:ind w:firstLine="0"/>
      </w:pPr>
      <w:r>
        <w:rPr>
          <w:rFonts w:ascii="Times New Roman" w:hAnsi="Times New Roman"/>
          <w:b/>
        </w:rPr>
        <w:t>Wax deposition:</w:t>
      </w:r>
      <w:r>
        <w:rPr>
          <w:rFonts w:ascii="Times New Roman" w:hAnsi="Times New Roman"/>
        </w:rPr>
        <w:t xml:space="preserve"> Is the pipe wall temperature below the wax appearance temperature?</w:t>
      </w:r>
    </w:p>
    <w:p>
      <w:pPr>
        <w:pStyle w:val="ListBullet"/>
        <w:ind w:firstLine="0"/>
      </w:pPr>
      <w:r>
        <w:rPr>
          <w:rFonts w:ascii="Times New Roman" w:hAnsi="Times New Roman"/>
          <w:b/>
        </w:rPr>
        <w:t>Separator inlet conditions:</w:t>
      </w:r>
      <w:r>
        <w:rPr>
          <w:rFonts w:ascii="Times New Roman" w:hAnsi="Times New Roman"/>
        </w:rPr>
        <w:t xml:space="preserve"> Does the facility receive fluid at the design temperature?</w:t>
      </w:r>
    </w:p>
    <w:p>
      <w:pPr>
        <w:pStyle w:val="Heading3"/>
      </w:pPr>
      <w:r>
        <w:t>15.11.6 Handling Non-Convergence</w:t>
      </w:r>
    </w:p>
    <w:p>
      <w:r>
        <w:rPr>
          <w:rFonts w:ascii="Times New Roman" w:hAnsi="Times New Roman"/>
        </w:rPr>
        <w:t>When the NR-GGA solver fails to converge (typically due to infeasible operating conditions), several diagnostic strategies are available:</w:t>
      </w:r>
    </w:p>
    <w:p>
      <w:pPr>
        <w:spacing w:before="20" w:after="20"/>
        <w:ind w:firstLine="0" w:left="720"/>
        <w:numPr>
          <w:ilvl w:val="0"/>
          <w:numId w:val="145"/>
        </w:numPr>
      </w:pPr>
      <w:r>
        <w:rPr>
          <w:rFonts w:ascii="Times New Roman" w:hAnsi="Times New Roman"/>
          <w:b/>
        </w:rPr>
        <w:t>Check for infeasible demands:</w:t>
      </w:r>
      <w:r>
        <w:rPr>
          <w:rFonts w:ascii="Times New Roman" w:hAnsi="Times New Roman"/>
        </w:rPr>
        <w:t xml:space="preserve"> The total demand may exceed the available supply</w:t>
      </w:r>
    </w:p>
    <w:p>
      <w:pPr>
        <w:spacing w:before="20" w:after="20"/>
        <w:ind w:firstLine="0" w:left="720"/>
        <w:numPr>
          <w:ilvl w:val="0"/>
          <w:numId w:val="145"/>
        </w:numPr>
      </w:pPr>
      <w:r>
        <w:rPr>
          <w:rFonts w:ascii="Times New Roman" w:hAnsi="Times New Roman"/>
          <w:b/>
        </w:rPr>
        <w:t>Reduce initial pressure estimates:</w:t>
      </w:r>
      <w:r>
        <w:rPr>
          <w:rFonts w:ascii="Times New Roman" w:hAnsi="Times New Roman"/>
        </w:rPr>
        <w:t xml:space="preserve"> Large pressure differences between source and sink can cause divergence</w:t>
      </w:r>
    </w:p>
    <w:p>
      <w:pPr>
        <w:spacing w:before="20" w:after="20"/>
        <w:ind w:firstLine="0" w:left="720"/>
        <w:numPr>
          <w:ilvl w:val="0"/>
          <w:numId w:val="145"/>
        </w:numPr>
      </w:pPr>
      <w:r>
        <w:rPr>
          <w:rFonts w:ascii="Times New Roman" w:hAnsi="Times New Roman"/>
          <w:b/>
        </w:rPr>
        <w:t>Increase maximum iterations:</w:t>
      </w:r>
      <w:r>
        <w:rPr>
          <w:rFonts w:ascii="Times New Roman" w:hAnsi="Times New Roman"/>
        </w:rPr>
        <w:t xml:space="preserve"> Some stiff networks need 50–100 iterations</w:t>
      </w:r>
    </w:p>
    <w:p>
      <w:pPr>
        <w:spacing w:before="20" w:after="20"/>
        <w:ind w:firstLine="0" w:left="720"/>
        <w:numPr>
          <w:ilvl w:val="0"/>
          <w:numId w:val="145"/>
        </w:numPr>
      </w:pPr>
      <w:r>
        <w:rPr>
          <w:rFonts w:ascii="Times New Roman" w:hAnsi="Times New Roman"/>
          <w:b/>
        </w:rPr>
        <w:t>Use adaptive relaxation:</w:t>
      </w:r>
      <w:r>
        <w:rPr>
          <w:rFonts w:ascii="Times New Roman" w:hAnsi="Times New Roman"/>
        </w:rPr>
        <w:t xml:space="preserve"> Reduce the step size to stabilize convergence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Diagnostic: check if the network is physically feasible</w:t>
              <w:br/>
            </w:r>
            <w:r>
              <w:rPr>
                <w:rFonts w:ascii="Consolas" w:hAnsi="Consolas"/>
                <w:color w:val="1A1A1A"/>
                <w:sz w:val="17"/>
              </w:rPr>
              <w:t>network.setMaxIterations(200);</w:t>
              <w:br/>
            </w:r>
            <w:r>
              <w:rPr>
                <w:rFonts w:ascii="Consolas" w:hAnsi="Consolas"/>
                <w:color w:val="1A1A1A"/>
                <w:sz w:val="17"/>
              </w:rPr>
              <w:t>network.setTolerance(1e-4);  // Relaxed tolerance first</w:t>
              <w:br/>
            </w:r>
            <w:r>
              <w:rPr>
                <w:rFonts w:ascii="Consolas" w:hAnsi="Consolas"/>
                <w:color w:val="1A1A1A"/>
                <w:sz w:val="17"/>
              </w:rPr>
              <w:t>network.run();</w:t>
              <w:br/>
            </w:r>
            <w:r>
              <w:rPr>
                <w:rFonts w:ascii="Consolas" w:hAnsi="Consolas"/>
                <w:color w:val="1A1A1A"/>
                <w:sz w:val="17"/>
              </w:rPr>
              <w:br/>
            </w:r>
            <w:r>
              <w:rPr>
                <w:rFonts w:ascii="Consolas" w:hAnsi="Consolas"/>
                <w:color w:val="1A1A1A"/>
                <w:sz w:val="17"/>
              </w:rPr>
              <w:t>Map&lt;String, Object&gt; summary = network.getSolutionSummary();</w:t>
              <w:br/>
            </w:r>
            <w:r>
              <w:rPr>
                <w:rFonts w:ascii="Consolas" w:hAnsi="Consolas"/>
                <w:color w:val="1A1A1A"/>
                <w:sz w:val="17"/>
              </w:rPr>
              <w:t>boolean converged = (boolean) summary.get("converged");</w:t>
              <w:br/>
            </w:r>
            <w:r>
              <w:rPr>
                <w:rFonts w:ascii="Consolas" w:hAnsi="Consolas"/>
                <w:color w:val="1A1A1A"/>
                <w:sz w:val="17"/>
              </w:rPr>
              <w:t>if (!converged) {</w:t>
              <w:br/>
            </w:r>
            <w:r>
              <w:rPr>
                <w:rFonts w:ascii="Consolas" w:hAnsi="Consolas"/>
                <w:color w:val="1A1A1A"/>
                <w:sz w:val="17"/>
              </w:rPr>
              <w:t xml:space="preserve">    System.out.println("Residual norm: " + summary.get("residualNorm"));</w:t>
              <w:br/>
            </w:r>
            <w:r>
              <w:rPr>
                <w:rFonts w:ascii="Consolas" w:hAnsi="Consolas"/>
                <w:color w:val="1A1A1A"/>
                <w:sz w:val="17"/>
              </w:rPr>
              <w:t xml:space="preserve">    System.out.println("Check supply/demand balance and element sizing");</w:t>
              <w:br/>
            </w:r>
            <w:r>
              <w:rPr>
                <w:rFonts w:ascii="Consolas" w:hAnsi="Consolas"/>
                <w:color w:val="1A1A1A"/>
                <w:sz w:val="17"/>
              </w:rPr>
              <w:t>}</w:t>
            </w:r>
          </w:p>
        </w:tc>
      </w:tr>
    </w:tbl>
    <w:p>
      <w:pPr>
        <w:spacing w:before="0" w:after="40" w:line="40" w:lineRule="exact"/>
        <w:ind w:firstLine="0"/>
      </w:pPr>
    </w:p>
    <w:p>
      <w:pPr>
        <w:pStyle w:val="Heading2"/>
      </w:pPr>
      <w:r>
        <w:t>15.12 Comparison of Solver Types</w:t>
      </w:r>
    </w:p>
    <w:p>
      <w:r>
        <w:rPr>
          <w:rFonts w:ascii="Times New Roman" w:hAnsi="Times New Roman"/>
        </w:rPr>
        <w:t xml:space="preserve">The </w:t>
      </w:r>
      <w:r>
        <w:rPr>
          <w:rFonts w:ascii="Consolas" w:hAnsi="Consolas"/>
          <w:sz w:val="18"/>
        </w:rPr>
        <w:t>LoopedPipeNetwork</w:t>
      </w:r>
      <w:r>
        <w:rPr>
          <w:rFonts w:ascii="Times New Roman" w:hAnsi="Times New Roman"/>
        </w:rPr>
        <w:t xml:space="preserve"> provides three solver types, each with different strengths:</w:t>
      </w:r>
    </w:p>
    <w:p>
      <w:pPr>
        <w:pStyle w:val="Heading3"/>
      </w:pPr>
      <w:r>
        <w:t>15.12.1 Hardy Cross</w:t>
      </w:r>
    </w:p>
    <w:p>
      <w:r>
        <w:rPr>
          <w:rFonts w:ascii="Times New Roman" w:hAnsi="Times New Roman"/>
        </w:rPr>
        <w:t>The original iterative method for looped networks. Corrects flows in each loop sequentially:</w:t>
      </w:r>
    </w:p>
    <w:p>
      <w:pPr>
        <w:spacing w:after="240"/>
        <w:ind w:firstLine="0"/>
        <w:jc w:val="center"/>
      </w:pPr>
      <w:r>
        <w:rPr>
          <w:rFonts w:ascii="Times New Roman" w:hAnsi="Times New Roman"/>
          <w:i/>
          <w:sz w:val="18"/>
        </w:rPr>
        <w:t>*Advantages:*</w:t>
      </w:r>
    </w:p>
    <w:p>
      <w:pPr>
        <w:pStyle w:val="ListBullet"/>
        <w:ind w:firstLine="0"/>
      </w:pPr>
      <w:r>
        <w:rPr>
          <w:rFonts w:ascii="Times New Roman" w:hAnsi="Times New Roman"/>
        </w:rPr>
        <w:t>Simple to understand and implement</w:t>
      </w:r>
    </w:p>
    <w:p>
      <w:pPr>
        <w:pStyle w:val="ListBullet"/>
        <w:ind w:firstLine="0"/>
      </w:pPr>
      <w:r>
        <w:rPr>
          <w:rFonts w:ascii="Times New Roman" w:hAnsi="Times New Roman"/>
        </w:rPr>
        <w:t>Robust for networks with few loops</w:t>
      </w:r>
    </w:p>
    <w:p>
      <w:pPr>
        <w:pStyle w:val="ListBullet"/>
        <w:ind w:firstLine="0"/>
      </w:pPr>
      <w:r>
        <w:rPr>
          <w:rFonts w:ascii="Times New Roman" w:hAnsi="Times New Roman"/>
        </w:rPr>
        <w:t>Each iteration improves the solution</w:t>
      </w:r>
    </w:p>
    <w:p>
      <w:pPr>
        <w:spacing w:after="240"/>
        <w:ind w:firstLine="0"/>
        <w:jc w:val="center"/>
      </w:pPr>
      <w:r>
        <w:rPr>
          <w:rFonts w:ascii="Times New Roman" w:hAnsi="Times New Roman"/>
          <w:i/>
          <w:sz w:val="18"/>
        </w:rPr>
        <w:t>*Disadvantages:*</w:t>
      </w:r>
    </w:p>
    <w:p>
      <w:pPr>
        <w:pStyle w:val="ListBullet"/>
        <w:ind w:firstLine="0"/>
      </w:pPr>
      <w:r>
        <w:rPr>
          <w:rFonts w:ascii="Times New Roman" w:hAnsi="Times New Roman"/>
        </w:rPr>
        <w:t>Slow convergence for large networks (linear convergence rate)</w:t>
      </w:r>
    </w:p>
    <w:p>
      <w:pPr>
        <w:pStyle w:val="ListBullet"/>
        <w:ind w:firstLine="0"/>
      </w:pPr>
      <w:r>
        <w:rPr>
          <w:rFonts w:ascii="Times New Roman" w:hAnsi="Times New Roman"/>
        </w:rPr>
        <w:t>Does not handle fixed-pressure sinks naturally</w:t>
      </w:r>
    </w:p>
    <w:p>
      <w:pPr>
        <w:pStyle w:val="ListBullet"/>
        <w:ind w:firstLine="0"/>
      </w:pPr>
      <w:r>
        <w:rPr>
          <w:rFonts w:ascii="Times New Roman" w:hAnsi="Times New Roman"/>
        </w:rPr>
        <w:t>Requires loop identification (DFS spanning tree)</w:t>
      </w:r>
    </w:p>
    <w:p>
      <w:r>
        <w:rPr>
          <w:rFonts w:ascii="Times New Roman" w:hAnsi="Times New Roman"/>
          <w:b/>
        </w:rPr>
        <w:t>Best for:</w:t>
      </w:r>
      <w:r>
        <w:rPr>
          <w:rFonts w:ascii="Times New Roman" w:hAnsi="Times New Roman"/>
        </w:rPr>
        <w:t xml:space="preserve"> Small networks (&lt; 20 elements), educational purposes, water distribution networks.</w:t>
      </w:r>
    </w:p>
    <w:p>
      <w:pPr>
        <w:pStyle w:val="Heading3"/>
      </w:pPr>
      <w:r>
        <w:t>15.12.2 Sequential Modular</w:t>
      </w:r>
    </w:p>
    <w:p>
      <w:r>
        <w:rPr>
          <w:rFonts w:ascii="Times New Roman" w:hAnsi="Times New Roman"/>
        </w:rPr>
        <w:t>Solves each element in sequence, propagating pressures from source to sink:</w:t>
      </w:r>
    </w:p>
    <w:p>
      <w:pPr>
        <w:spacing w:after="240"/>
        <w:ind w:firstLine="0"/>
        <w:jc w:val="center"/>
      </w:pPr>
      <w:r>
        <w:rPr>
          <w:rFonts w:ascii="Times New Roman" w:hAnsi="Times New Roman"/>
          <w:i/>
          <w:sz w:val="18"/>
        </w:rPr>
        <w:t>*Advantages:*</w:t>
      </w:r>
    </w:p>
    <w:p>
      <w:pPr>
        <w:pStyle w:val="ListBullet"/>
        <w:ind w:firstLine="0"/>
      </w:pPr>
      <w:r>
        <w:rPr>
          <w:rFonts w:ascii="Times New Roman" w:hAnsi="Times New Roman"/>
        </w:rPr>
        <w:t>Very fast for tree-topology networks (no loops)</w:t>
      </w:r>
    </w:p>
    <w:p>
      <w:pPr>
        <w:pStyle w:val="ListBullet"/>
        <w:ind w:firstLine="0"/>
      </w:pPr>
      <w:r>
        <w:rPr>
          <w:rFonts w:ascii="Times New Roman" w:hAnsi="Times New Roman"/>
        </w:rPr>
        <w:t>Easy to add new element types</w:t>
      </w:r>
    </w:p>
    <w:p>
      <w:pPr>
        <w:pStyle w:val="ListBullet"/>
        <w:ind w:firstLine="0"/>
      </w:pPr>
      <w:r>
        <w:rPr>
          <w:rFonts w:ascii="Times New Roman" w:hAnsi="Times New Roman"/>
        </w:rPr>
        <w:t>Matches the physical flow direction</w:t>
      </w:r>
    </w:p>
    <w:p>
      <w:pPr>
        <w:spacing w:after="240"/>
        <w:ind w:firstLine="0"/>
        <w:jc w:val="center"/>
      </w:pPr>
      <w:r>
        <w:rPr>
          <w:rFonts w:ascii="Times New Roman" w:hAnsi="Times New Roman"/>
          <w:i/>
          <w:sz w:val="18"/>
        </w:rPr>
        <w:t>*Disadvantages:*</w:t>
      </w:r>
    </w:p>
    <w:p>
      <w:pPr>
        <w:pStyle w:val="ListBullet"/>
        <w:ind w:firstLine="0"/>
      </w:pPr>
      <w:r>
        <w:rPr>
          <w:rFonts w:ascii="Times New Roman" w:hAnsi="Times New Roman"/>
        </w:rPr>
        <w:t>Cannot handle looped topologies</w:t>
      </w:r>
    </w:p>
    <w:p>
      <w:pPr>
        <w:pStyle w:val="ListBullet"/>
        <w:ind w:firstLine="0"/>
      </w:pPr>
      <w:r>
        <w:rPr>
          <w:rFonts w:ascii="Times New Roman" w:hAnsi="Times New Roman"/>
        </w:rPr>
        <w:t>Sensitive to element ordering</w:t>
      </w:r>
    </w:p>
    <w:p>
      <w:pPr>
        <w:pStyle w:val="ListBullet"/>
        <w:ind w:firstLine="0"/>
      </w:pPr>
      <w:r>
        <w:rPr>
          <w:rFonts w:ascii="Times New Roman" w:hAnsi="Times New Roman"/>
        </w:rPr>
        <w:t>No guarantee of convergence for complex networks</w:t>
      </w:r>
    </w:p>
    <w:p>
      <w:r>
        <w:rPr>
          <w:rFonts w:ascii="Times New Roman" w:hAnsi="Times New Roman"/>
          <w:b/>
        </w:rPr>
        <w:t>Best for:</w:t>
      </w:r>
      <w:r>
        <w:rPr>
          <w:rFonts w:ascii="Times New Roman" w:hAnsi="Times New Roman"/>
        </w:rPr>
        <w:t xml:space="preserve"> Simple well-to-manifold systems without loops or recycles.</w:t>
      </w:r>
    </w:p>
    <w:p>
      <w:pPr>
        <w:pStyle w:val="Heading3"/>
      </w:pPr>
      <w:r>
        <w:t>15.12.3 Newton-Raphson (NR-GGA)</w:t>
      </w:r>
    </w:p>
    <w:p>
      <w:r>
        <w:rPr>
          <w:rFonts w:ascii="Times New Roman" w:hAnsi="Times New Roman"/>
        </w:rPr>
        <w:t>Simultaneous solution of all nodal pressures and element flows:</w:t>
      </w:r>
    </w:p>
    <w:p>
      <w:pPr>
        <w:spacing w:after="240"/>
        <w:ind w:firstLine="0"/>
        <w:jc w:val="center"/>
      </w:pPr>
      <w:r>
        <w:rPr>
          <w:rFonts w:ascii="Times New Roman" w:hAnsi="Times New Roman"/>
          <w:i/>
          <w:sz w:val="18"/>
        </w:rPr>
        <w:t>*Advantages:*</w:t>
      </w:r>
    </w:p>
    <w:p>
      <w:pPr>
        <w:pStyle w:val="ListBullet"/>
        <w:ind w:firstLine="0"/>
      </w:pPr>
      <w:r>
        <w:rPr>
          <w:rFonts w:ascii="Times New Roman" w:hAnsi="Times New Roman"/>
        </w:rPr>
        <w:t>Quadratic convergence rate (much faster for large networks)</w:t>
      </w:r>
    </w:p>
    <w:p>
      <w:pPr>
        <w:pStyle w:val="ListBullet"/>
        <w:ind w:firstLine="0"/>
      </w:pPr>
      <w:r>
        <w:rPr>
          <w:rFonts w:ascii="Times New Roman" w:hAnsi="Times New Roman"/>
        </w:rPr>
        <w:t>Handles loops, fixed pressures, and mixed boundary conditions naturally</w:t>
      </w:r>
    </w:p>
    <w:p>
      <w:pPr>
        <w:pStyle w:val="ListBullet"/>
        <w:ind w:firstLine="0"/>
      </w:pPr>
      <w:r>
        <w:rPr>
          <w:rFonts w:ascii="Times New Roman" w:hAnsi="Times New Roman"/>
        </w:rPr>
        <w:t>Schur complement reduction keeps the system small</w:t>
      </w:r>
    </w:p>
    <w:p>
      <w:pPr>
        <w:pStyle w:val="ListBullet"/>
        <w:ind w:firstLine="0"/>
      </w:pPr>
      <w:r>
        <w:rPr>
          <w:rFonts w:ascii="Times New Roman" w:hAnsi="Times New Roman"/>
        </w:rPr>
        <w:t>Adaptive relaxation prevents divergence</w:t>
      </w:r>
    </w:p>
    <w:p>
      <w:pPr>
        <w:spacing w:after="240"/>
        <w:ind w:firstLine="0"/>
        <w:jc w:val="center"/>
      </w:pPr>
      <w:r>
        <w:rPr>
          <w:rFonts w:ascii="Times New Roman" w:hAnsi="Times New Roman"/>
          <w:i/>
          <w:sz w:val="18"/>
        </w:rPr>
        <w:t>*Disadvantages:*</w:t>
      </w:r>
    </w:p>
    <w:p>
      <w:pPr>
        <w:pStyle w:val="ListBullet"/>
        <w:ind w:firstLine="0"/>
      </w:pPr>
      <w:r>
        <w:rPr>
          <w:rFonts w:ascii="Times New Roman" w:hAnsi="Times New Roman"/>
        </w:rPr>
        <w:t>Requires Jacobian computation (element derivatives)</w:t>
      </w:r>
    </w:p>
    <w:p>
      <w:pPr>
        <w:pStyle w:val="ListBullet"/>
        <w:ind w:firstLine="0"/>
      </w:pPr>
      <w:r>
        <w:rPr>
          <w:rFonts w:ascii="Times New Roman" w:hAnsi="Times New Roman"/>
        </w:rPr>
        <w:t>More complex implementation</w:t>
      </w:r>
    </w:p>
    <w:p>
      <w:pPr>
        <w:pStyle w:val="ListBullet"/>
        <w:ind w:firstLine="0"/>
      </w:pPr>
      <w:r>
        <w:rPr>
          <w:rFonts w:ascii="Times New Roman" w:hAnsi="Times New Roman"/>
        </w:rPr>
        <w:t>Single iteration is more expensive (but far fewer iterations needed)</w:t>
      </w:r>
    </w:p>
    <w:p>
      <w:r>
        <w:rPr>
          <w:rFonts w:ascii="Times New Roman" w:hAnsi="Times New Roman"/>
          <w:b/>
        </w:rPr>
        <w:t>Best for:</w:t>
      </w:r>
      <w:r>
        <w:rPr>
          <w:rFonts w:ascii="Times New Roman" w:hAnsi="Times New Roman"/>
        </w:rPr>
        <w:t xml:space="preserve"> Production networks (10+ wells), real-time optimization, Monte Carlo studies.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Comparison example</w:t>
              <w:br/>
            </w:r>
            <w:r>
              <w:rPr>
                <w:rFonts w:ascii="Consolas" w:hAnsi="Consolas"/>
                <w:color w:val="1A1A1A"/>
                <w:sz w:val="17"/>
              </w:rPr>
              <w:t>network.setSolverType(SolverType.HARDY_CROSS);</w:t>
              <w:br/>
            </w:r>
            <w:r>
              <w:rPr>
                <w:rFonts w:ascii="Consolas" w:hAnsi="Consolas"/>
                <w:color w:val="1A1A1A"/>
                <w:sz w:val="17"/>
              </w:rPr>
              <w:t>long t1 = System.nanoTime();</w:t>
              <w:br/>
            </w:r>
            <w:r>
              <w:rPr>
                <w:rFonts w:ascii="Consolas" w:hAnsi="Consolas"/>
                <w:color w:val="1A1A1A"/>
                <w:sz w:val="17"/>
              </w:rPr>
              <w:t>network.run();</w:t>
              <w:br/>
            </w:r>
            <w:r>
              <w:rPr>
                <w:rFonts w:ascii="Consolas" w:hAnsi="Consolas"/>
                <w:color w:val="1A1A1A"/>
                <w:sz w:val="17"/>
              </w:rPr>
              <w:t>long hardyCrossTime = System.nanoTime() - t1;</w:t>
              <w:br/>
            </w:r>
            <w:r>
              <w:rPr>
                <w:rFonts w:ascii="Consolas" w:hAnsi="Consolas"/>
                <w:color w:val="1A1A1A"/>
                <w:sz w:val="17"/>
              </w:rPr>
              <w:t>int hcIter = network.getIterationCount();</w:t>
              <w:br/>
            </w:r>
            <w:r>
              <w:rPr>
                <w:rFonts w:ascii="Consolas" w:hAnsi="Consolas"/>
                <w:color w:val="1A1A1A"/>
                <w:sz w:val="17"/>
              </w:rPr>
              <w:br/>
            </w:r>
            <w:r>
              <w:rPr>
                <w:rFonts w:ascii="Consolas" w:hAnsi="Consolas"/>
                <w:color w:val="1A1A1A"/>
                <w:sz w:val="17"/>
              </w:rPr>
              <w:t>network.setSolverType(SolverType.NEWTON_RAPHSON);</w:t>
              <w:br/>
            </w:r>
            <w:r>
              <w:rPr>
                <w:rFonts w:ascii="Consolas" w:hAnsi="Consolas"/>
                <w:color w:val="1A1A1A"/>
                <w:sz w:val="17"/>
              </w:rPr>
              <w:t>long t2 = System.nanoTime();</w:t>
              <w:br/>
            </w:r>
            <w:r>
              <w:rPr>
                <w:rFonts w:ascii="Consolas" w:hAnsi="Consolas"/>
                <w:color w:val="1A1A1A"/>
                <w:sz w:val="17"/>
              </w:rPr>
              <w:t>network.run();</w:t>
              <w:br/>
            </w:r>
            <w:r>
              <w:rPr>
                <w:rFonts w:ascii="Consolas" w:hAnsi="Consolas"/>
                <w:color w:val="1A1A1A"/>
                <w:sz w:val="17"/>
              </w:rPr>
              <w:t>long nrTime = System.nanoTime() - t2;</w:t>
              <w:br/>
            </w:r>
            <w:r>
              <w:rPr>
                <w:rFonts w:ascii="Consolas" w:hAnsi="Consolas"/>
                <w:color w:val="1A1A1A"/>
                <w:sz w:val="17"/>
              </w:rPr>
              <w:t>int nrIter = network.getIterationCount();</w:t>
              <w:br/>
            </w:r>
            <w:r>
              <w:rPr>
                <w:rFonts w:ascii="Consolas" w:hAnsi="Consolas"/>
                <w:color w:val="1A1A1A"/>
                <w:sz w:val="17"/>
              </w:rPr>
              <w:br/>
            </w:r>
            <w:r>
              <w:rPr>
                <w:rFonts w:ascii="Consolas" w:hAnsi="Consolas"/>
                <w:color w:val="1A1A1A"/>
                <w:sz w:val="17"/>
              </w:rPr>
              <w:t>System.out.printf("Hardy Cross: %d iterations, %.1f ms%n",</w:t>
              <w:br/>
            </w:r>
            <w:r>
              <w:rPr>
                <w:rFonts w:ascii="Consolas" w:hAnsi="Consolas"/>
                <w:color w:val="1A1A1A"/>
                <w:sz w:val="17"/>
              </w:rPr>
              <w:t xml:space="preserve">    hcIter, hardyCrossTime / 1e6);</w:t>
              <w:br/>
            </w:r>
            <w:r>
              <w:rPr>
                <w:rFonts w:ascii="Consolas" w:hAnsi="Consolas"/>
                <w:color w:val="1A1A1A"/>
                <w:sz w:val="17"/>
              </w:rPr>
              <w:t>System.out.printf("Newton-Raphson: %d iterations, %.1f ms%n",</w:t>
              <w:br/>
            </w:r>
            <w:r>
              <w:rPr>
                <w:rFonts w:ascii="Consolas" w:hAnsi="Consolas"/>
                <w:color w:val="1A1A1A"/>
                <w:sz w:val="17"/>
              </w:rPr>
              <w:t xml:space="preserve">    nrIter, nrTime / 1e6);</w:t>
            </w:r>
          </w:p>
        </w:tc>
      </w:tr>
    </w:tbl>
    <w:p>
      <w:pPr>
        <w:spacing w:before="0" w:after="40" w:line="40" w:lineRule="exact"/>
        <w:ind w:firstLine="0"/>
      </w:pPr>
    </w:p>
    <w:p>
      <w:r>
        <w:rPr>
          <w:rFonts w:ascii="Times New Roman" w:hAnsi="Times New Roman"/>
        </w:rPr>
        <w:t>---</w:t>
      </w:r>
    </w:p>
    <w:p>
      <w:pPr>
        <w:pStyle w:val="Heading2"/>
      </w:pPr>
      <w:r>
        <w:t>15.13 Industrial Application Patterns</w:t>
      </w:r>
    </w:p>
    <w:p>
      <w:pPr>
        <w:pStyle w:val="Heading3"/>
      </w:pPr>
      <w:r>
        <w:t>15.13.1 Daily Production Allocation</w:t>
      </w:r>
    </w:p>
    <w:p>
      <w:r>
        <w:rPr>
          <w:rFonts w:ascii="Times New Roman" w:hAnsi="Times New Roman"/>
        </w:rPr>
        <w:t>Many operators use network models for daily production allocation — distributing the available production capacity among wells to meet sales targets: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Daily allocation workflow</w:t>
              <w:br/>
            </w:r>
            <w:r>
              <w:rPr>
                <w:rFonts w:ascii="Consolas" w:hAnsi="Consolas"/>
                <w:color w:val="1A1A1A"/>
                <w:sz w:val="17"/>
              </w:rPr>
              <w:t>target_oil_rate = 150.0  # kg/s total oil</w:t>
              <w:br/>
            </w:r>
            <w:r>
              <w:rPr>
                <w:rFonts w:ascii="Consolas" w:hAnsi="Consolas"/>
                <w:color w:val="1A1A1A"/>
                <w:sz w:val="17"/>
              </w:rPr>
              <w:br/>
            </w:r>
            <w:r>
              <w:rPr>
                <w:rFonts w:ascii="Consolas" w:hAnsi="Consolas"/>
                <w:color w:val="1A1A1A"/>
                <w:sz w:val="17"/>
              </w:rPr>
              <w:t># Step 1: Solve network at current choke settings</w:t>
              <w:br/>
            </w:r>
            <w:r>
              <w:rPr>
                <w:rFonts w:ascii="Consolas" w:hAnsi="Consolas"/>
                <w:color w:val="1A1A1A"/>
                <w:sz w:val="17"/>
              </w:rPr>
              <w:t>network.run()</w:t>
              <w:br/>
            </w:r>
            <w:r>
              <w:rPr>
                <w:rFonts w:ascii="Consolas" w:hAnsi="Consolas"/>
                <w:color w:val="1A1A1A"/>
                <w:sz w:val="17"/>
              </w:rPr>
              <w:t>current_total = float(network.getSolutionSummary().get("totalSinkFlow"))</w:t>
              <w:br/>
            </w:r>
            <w:r>
              <w:rPr>
                <w:rFonts w:ascii="Consolas" w:hAnsi="Consolas"/>
                <w:color w:val="1A1A1A"/>
                <w:sz w:val="17"/>
              </w:rPr>
              <w:br/>
            </w:r>
            <w:r>
              <w:rPr>
                <w:rFonts w:ascii="Consolas" w:hAnsi="Consolas"/>
                <w:color w:val="1A1A1A"/>
                <w:sz w:val="17"/>
              </w:rPr>
              <w:t># Step 2: If under-producing, open chokes; if over-producing, close</w:t>
              <w:br/>
            </w:r>
            <w:r>
              <w:rPr>
                <w:rFonts w:ascii="Consolas" w:hAnsi="Consolas"/>
                <w:color w:val="1A1A1A"/>
                <w:sz w:val="17"/>
              </w:rPr>
              <w:t>if current_total &lt; target_oil_rate * 0.95:</w:t>
              <w:br/>
            </w:r>
            <w:r>
              <w:rPr>
                <w:rFonts w:ascii="Consolas" w:hAnsi="Consolas"/>
                <w:color w:val="1A1A1A"/>
                <w:sz w:val="17"/>
              </w:rPr>
              <w:t xml:space="preserve">    # Open most responsive wells first (highest dQ/d_opening)</w:t>
              <w:br/>
            </w:r>
            <w:r>
              <w:rPr>
                <w:rFonts w:ascii="Consolas" w:hAnsi="Consolas"/>
                <w:color w:val="1A1A1A"/>
                <w:sz w:val="17"/>
              </w:rPr>
              <w:t xml:space="preserve">    result = network.optimizeProductionNLP()</w:t>
              <w:br/>
            </w:r>
            <w:r>
              <w:rPr>
                <w:rFonts w:ascii="Consolas" w:hAnsi="Consolas"/>
                <w:color w:val="1A1A1A"/>
                <w:sz w:val="17"/>
              </w:rPr>
              <w:t xml:space="preserve">    print(f"Optimized production: {float(result.getObjectiveValue()):.1f} kg/s")</w:t>
              <w:br/>
            </w:r>
            <w:r>
              <w:rPr>
                <w:rFonts w:ascii="Consolas" w:hAnsi="Consolas"/>
                <w:color w:val="1A1A1A"/>
                <w:sz w:val="17"/>
              </w:rPr>
              <w:t>elif current_total &gt; target_oil_rate * 1.05:</w:t>
              <w:br/>
            </w:r>
            <w:r>
              <w:rPr>
                <w:rFonts w:ascii="Consolas" w:hAnsi="Consolas"/>
                <w:color w:val="1A1A1A"/>
                <w:sz w:val="17"/>
              </w:rPr>
              <w:t xml:space="preserve">    # Constrained optimization: minimize total water while meeting oil target</w:t>
              <w:br/>
            </w:r>
            <w:r>
              <w:rPr>
                <w:rFonts w:ascii="Consolas" w:hAnsi="Consolas"/>
                <w:color w:val="1A1A1A"/>
                <w:sz w:val="17"/>
              </w:rPr>
              <w:t xml:space="preserve">    pass</w:t>
            </w:r>
          </w:p>
        </w:tc>
      </w:tr>
    </w:tbl>
    <w:p>
      <w:pPr>
        <w:spacing w:before="0" w:after="40" w:line="40" w:lineRule="exact"/>
        <w:ind w:firstLine="0"/>
      </w:pPr>
    </w:p>
    <w:p>
      <w:pPr>
        <w:pStyle w:val="Heading3"/>
      </w:pPr>
      <w:r>
        <w:t>15.13.2 What-If Scenarios</w:t>
      </w:r>
    </w:p>
    <w:p>
      <w:r>
        <w:rPr>
          <w:rFonts w:ascii="Times New Roman" w:hAnsi="Times New Roman"/>
        </w:rPr>
        <w:t>Network models enable rapid evaluation of operational scenarios:</w:t>
      </w:r>
    </w:p>
    <w:p>
      <w:pPr>
        <w:pStyle w:val="ListBullet"/>
        <w:ind w:firstLine="0"/>
      </w:pPr>
      <w:r>
        <w:rPr>
          <w:rFonts w:ascii="Times New Roman" w:hAnsi="Times New Roman"/>
          <w:b/>
        </w:rPr>
        <w:t>Well shut-in:</w:t>
      </w:r>
      <w:r>
        <w:rPr>
          <w:rFonts w:ascii="Times New Roman" w:hAnsi="Times New Roman"/>
        </w:rPr>
        <w:t xml:space="preserve"> What happens to other wells if Well B is shut for workover?</w:t>
      </w:r>
    </w:p>
    <w:p>
      <w:pPr>
        <w:pStyle w:val="ListBullet"/>
        <w:ind w:firstLine="0"/>
      </w:pPr>
      <w:r>
        <w:rPr>
          <w:rFonts w:ascii="Times New Roman" w:hAnsi="Times New Roman"/>
          <w:b/>
        </w:rPr>
        <w:t>New well tie-in:</w:t>
      </w:r>
      <w:r>
        <w:rPr>
          <w:rFonts w:ascii="Times New Roman" w:hAnsi="Times New Roman"/>
        </w:rPr>
        <w:t xml:space="preserve"> What production gain from adding Well E?</w:t>
      </w:r>
    </w:p>
    <w:p>
      <w:pPr>
        <w:pStyle w:val="ListBullet"/>
        <w:ind w:firstLine="0"/>
      </w:pPr>
      <w:r>
        <w:rPr>
          <w:rFonts w:ascii="Times New Roman" w:hAnsi="Times New Roman"/>
          <w:b/>
        </w:rPr>
        <w:t>Flowline pigging:</w:t>
      </w:r>
      <w:r>
        <w:rPr>
          <w:rFonts w:ascii="Times New Roman" w:hAnsi="Times New Roman"/>
        </w:rPr>
        <w:t xml:space="preserve"> What is the transient effect of pigging Flowline C?</w:t>
      </w:r>
    </w:p>
    <w:p>
      <w:pPr>
        <w:pStyle w:val="ListBullet"/>
        <w:ind w:firstLine="0"/>
      </w:pPr>
      <w:r>
        <w:rPr>
          <w:rFonts w:ascii="Times New Roman" w:hAnsi="Times New Roman"/>
          <w:b/>
        </w:rPr>
        <w:t>Back-pressure increase:</w:t>
      </w:r>
      <w:r>
        <w:rPr>
          <w:rFonts w:ascii="Times New Roman" w:hAnsi="Times New Roman"/>
        </w:rPr>
        <w:t xml:space="preserve"> How much production is lost if manifold pressure rises 5 bar?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What-if: shut in Well B</w:t>
              <w:br/>
            </w:r>
            <w:r>
              <w:rPr>
                <w:rFonts w:ascii="Consolas" w:hAnsi="Consolas"/>
                <w:color w:val="1A1A1A"/>
                <w:sz w:val="17"/>
              </w:rPr>
              <w:t>original_flow = network.getPipeFlowRate("Tubing-B")</w:t>
              <w:br/>
            </w:r>
            <w:r>
              <w:rPr>
                <w:rFonts w:ascii="Consolas" w:hAnsi="Consolas"/>
                <w:color w:val="1A1A1A"/>
                <w:sz w:val="17"/>
              </w:rPr>
              <w:t>network.getPipe("Choke-B").setChokeOpening(0.0)  # Close choke</w:t>
              <w:br/>
            </w:r>
            <w:r>
              <w:rPr>
                <w:rFonts w:ascii="Consolas" w:hAnsi="Consolas"/>
                <w:color w:val="1A1A1A"/>
                <w:sz w:val="17"/>
              </w:rPr>
              <w:t>network.run()</w:t>
              <w:br/>
            </w:r>
            <w:r>
              <w:rPr>
                <w:rFonts w:ascii="Consolas" w:hAnsi="Consolas"/>
                <w:color w:val="1A1A1A"/>
                <w:sz w:val="17"/>
              </w:rPr>
              <w:br/>
            </w:r>
            <w:r>
              <w:rPr>
                <w:rFonts w:ascii="Consolas" w:hAnsi="Consolas"/>
                <w:color w:val="1A1A1A"/>
                <w:sz w:val="17"/>
              </w:rPr>
              <w:t># Other wells pick up some rate due to reduced back-pressure</w:t>
              <w:br/>
            </w:r>
            <w:r>
              <w:rPr>
                <w:rFonts w:ascii="Consolas" w:hAnsi="Consolas"/>
                <w:color w:val="1A1A1A"/>
                <w:sz w:val="17"/>
              </w:rPr>
              <w:t>for name in ["A", "C", "D"]:</w:t>
              <w:br/>
            </w:r>
            <w:r>
              <w:rPr>
                <w:rFonts w:ascii="Consolas" w:hAnsi="Consolas"/>
                <w:color w:val="1A1A1A"/>
                <w:sz w:val="17"/>
              </w:rPr>
              <w:t xml:space="preserve">    new_flow = network.getPipeFlowRate(f"Tubing-{name}")</w:t>
              <w:br/>
            </w:r>
            <w:r>
              <w:rPr>
                <w:rFonts w:ascii="Consolas" w:hAnsi="Consolas"/>
                <w:color w:val="1A1A1A"/>
                <w:sz w:val="17"/>
              </w:rPr>
              <w:t xml:space="preserve">    print(f"Well {name}: {new_flow:.2f} kg/s")</w:t>
              <w:br/>
            </w:r>
            <w:r>
              <w:rPr>
                <w:rFonts w:ascii="Consolas" w:hAnsi="Consolas"/>
                <w:color w:val="1A1A1A"/>
                <w:sz w:val="17"/>
              </w:rPr>
              <w:br/>
            </w:r>
            <w:r>
              <w:rPr>
                <w:rFonts w:ascii="Consolas" w:hAnsi="Consolas"/>
                <w:color w:val="1A1A1A"/>
                <w:sz w:val="17"/>
              </w:rPr>
              <w:t># Restore</w:t>
              <w:br/>
            </w:r>
            <w:r>
              <w:rPr>
                <w:rFonts w:ascii="Consolas" w:hAnsi="Consolas"/>
                <w:color w:val="1A1A1A"/>
                <w:sz w:val="17"/>
              </w:rPr>
              <w:t>network.getPipe("Choke-B").setChokeOpening(70.0)</w:t>
              <w:br/>
            </w:r>
            <w:r>
              <w:rPr>
                <w:rFonts w:ascii="Consolas" w:hAnsi="Consolas"/>
                <w:color w:val="1A1A1A"/>
                <w:sz w:val="17"/>
              </w:rPr>
              <w:t>network.run()</w:t>
            </w:r>
          </w:p>
        </w:tc>
      </w:tr>
    </w:tbl>
    <w:p>
      <w:pPr>
        <w:spacing w:before="0" w:after="40" w:line="40" w:lineRule="exact"/>
        <w:ind w:firstLine="0"/>
      </w:pPr>
    </w:p>
    <w:p>
      <w:pPr>
        <w:pStyle w:val="Heading3"/>
      </w:pPr>
      <w:r>
        <w:t>15.13.3 Real-Time Production Optimization</w:t>
      </w:r>
    </w:p>
    <w:p>
      <w:r>
        <w:rPr>
          <w:rFonts w:ascii="Times New Roman" w:hAnsi="Times New Roman"/>
        </w:rPr>
        <w:t>For digital twin applications, the network model runs continuously with updated input data from the plant historian:</w:t>
      </w:r>
    </w:p>
    <w:p>
      <w:pPr>
        <w:spacing w:before="20" w:after="20"/>
        <w:ind w:firstLine="0" w:left="720"/>
        <w:numPr>
          <w:ilvl w:val="0"/>
          <w:numId w:val="146"/>
        </w:numPr>
      </w:pPr>
      <w:r>
        <w:rPr>
          <w:rFonts w:ascii="Times New Roman" w:hAnsi="Times New Roman"/>
          <w:b/>
        </w:rPr>
        <w:t>Read current well data:</w:t>
      </w:r>
      <w:r>
        <w:rPr>
          <w:rFonts w:ascii="Times New Roman" w:hAnsi="Times New Roman"/>
        </w:rPr>
        <w:t xml:space="preserve"> WHP, WHT, choke opening, gas lift rate (from SCADA/PI)</w:t>
      </w:r>
    </w:p>
    <w:p>
      <w:pPr>
        <w:spacing w:before="20" w:after="20"/>
        <w:ind w:firstLine="0" w:left="720"/>
        <w:numPr>
          <w:ilvl w:val="0"/>
          <w:numId w:val="146"/>
        </w:numPr>
      </w:pPr>
      <w:r>
        <w:rPr>
          <w:rFonts w:ascii="Times New Roman" w:hAnsi="Times New Roman"/>
          <w:b/>
        </w:rPr>
        <w:t>Update network model:</w:t>
      </w:r>
      <w:r>
        <w:rPr>
          <w:rFonts w:ascii="Times New Roman" w:hAnsi="Times New Roman"/>
        </w:rPr>
        <w:t xml:space="preserve"> Set measured values as boundary conditions</w:t>
      </w:r>
    </w:p>
    <w:p>
      <w:pPr>
        <w:spacing w:before="20" w:after="20"/>
        <w:ind w:firstLine="0" w:left="720"/>
        <w:numPr>
          <w:ilvl w:val="0"/>
          <w:numId w:val="146"/>
        </w:numPr>
      </w:pPr>
      <w:r>
        <w:rPr>
          <w:rFonts w:ascii="Times New Roman" w:hAnsi="Times New Roman"/>
          <w:b/>
        </w:rPr>
        <w:t>Solve:</w:t>
      </w:r>
      <w:r>
        <w:rPr>
          <w:rFonts w:ascii="Times New Roman" w:hAnsi="Times New Roman"/>
        </w:rPr>
        <w:t xml:space="preserve"> Find the current operating point</w:t>
      </w:r>
    </w:p>
    <w:p>
      <w:pPr>
        <w:spacing w:before="20" w:after="20"/>
        <w:ind w:firstLine="0" w:left="720"/>
        <w:numPr>
          <w:ilvl w:val="0"/>
          <w:numId w:val="146"/>
        </w:numPr>
      </w:pPr>
      <w:r>
        <w:rPr>
          <w:rFonts w:ascii="Times New Roman" w:hAnsi="Times New Roman"/>
          <w:b/>
        </w:rPr>
        <w:t>Compare:</w:t>
      </w:r>
      <w:r>
        <w:rPr>
          <w:rFonts w:ascii="Times New Roman" w:hAnsi="Times New Roman"/>
        </w:rPr>
        <w:t xml:space="preserve"> Model prediction vs. measured rates (model validation)</w:t>
      </w:r>
    </w:p>
    <w:p>
      <w:pPr>
        <w:spacing w:before="20" w:after="20"/>
        <w:ind w:firstLine="0" w:left="720"/>
        <w:numPr>
          <w:ilvl w:val="0"/>
          <w:numId w:val="146"/>
        </w:numPr>
      </w:pPr>
      <w:r>
        <w:rPr>
          <w:rFonts w:ascii="Times New Roman" w:hAnsi="Times New Roman"/>
          <w:b/>
        </w:rPr>
        <w:t>Optimize:</w:t>
      </w:r>
      <w:r>
        <w:rPr>
          <w:rFonts w:ascii="Times New Roman" w:hAnsi="Times New Roman"/>
        </w:rPr>
        <w:t xml:space="preserve"> Recommend choke adjustments to maximize total production</w:t>
      </w:r>
    </w:p>
    <w:p>
      <w:pPr>
        <w:spacing w:before="20" w:after="20"/>
        <w:ind w:firstLine="0" w:left="720"/>
        <w:numPr>
          <w:ilvl w:val="0"/>
          <w:numId w:val="146"/>
        </w:numPr>
      </w:pPr>
      <w:r>
        <w:rPr>
          <w:rFonts w:ascii="Times New Roman" w:hAnsi="Times New Roman"/>
          <w:b/>
        </w:rPr>
        <w:t>Deploy:</w:t>
      </w:r>
      <w:r>
        <w:rPr>
          <w:rFonts w:ascii="Times New Roman" w:hAnsi="Times New Roman"/>
        </w:rPr>
        <w:t xml:space="preserve"> Send optimal setpoints back to the DCS</w:t>
      </w:r>
    </w:p>
    <w:p>
      <w:r>
        <w:rPr>
          <w:rFonts w:ascii="Times New Roman" w:hAnsi="Times New Roman"/>
        </w:rPr>
        <w:t>The sub-second solve time of the NR-GGA solver makes this real-time loop feasible even for large networks.</w:t>
      </w:r>
    </w:p>
    <w:p>
      <w:r>
        <w:rPr>
          <w:rFonts w:ascii="Times New Roman" w:hAnsi="Times New Roman"/>
        </w:rPr>
        <w:t>---</w:t>
      </w:r>
    </w:p>
    <w:p>
      <w:pPr>
        <w:pStyle w:val="Heading2"/>
      </w:pPr>
      <w:r>
        <w:t>15.14 Summary</w:t>
      </w:r>
    </w:p>
    <w:p>
      <w:r>
        <w:rPr>
          <w:rFonts w:ascii="Times New Roman" w:hAnsi="Times New Roman"/>
        </w:rPr>
        <w:t>Key points from this chapter:</w:t>
      </w:r>
    </w:p>
    <w:p>
      <w:pPr>
        <w:pStyle w:val="ListBullet"/>
        <w:ind w:firstLine="0"/>
      </w:pPr>
      <w:r>
        <w:rPr>
          <w:rFonts w:ascii="Times New Roman" w:hAnsi="Times New Roman"/>
          <w:b/>
        </w:rPr>
        <w:t>Production well networks</w:t>
      </w:r>
      <w:r>
        <w:rPr>
          <w:rFonts w:ascii="Times New Roman" w:hAnsi="Times New Roman"/>
        </w:rPr>
        <w:t xml:space="preserve"> cannot be optimized well-by-well — the hydraulic coupling through shared manifolds and back-pressure means that system-level modeling is essential.</w:t>
      </w:r>
    </w:p>
    <w:p>
      <w:pPr>
        <w:pStyle w:val="ListBullet"/>
        <w:ind w:firstLine="0"/>
      </w:pPr>
      <w:r>
        <w:rPr>
          <w:rFonts w:ascii="Times New Roman" w:hAnsi="Times New Roman"/>
          <w:b/>
        </w:rPr>
        <w:t>LoopedPipeNetwork</w:t>
      </w:r>
      <w:r>
        <w:rPr>
          <w:rFonts w:ascii="Times New Roman" w:hAnsi="Times New Roman"/>
        </w:rPr>
        <w:t xml:space="preserve"> provides a generalized graph-based network model where each element can be a pipe, IPR, choke, tubing, multiphase flowline, compressor, or regulator.</w:t>
      </w:r>
    </w:p>
    <w:p>
      <w:pPr>
        <w:pStyle w:val="ListBullet"/>
        <w:ind w:firstLine="0"/>
      </w:pPr>
      <w:r>
        <w:rPr>
          <w:rFonts w:ascii="Times New Roman" w:hAnsi="Times New Roman"/>
          <w:b/>
        </w:rPr>
        <w:t>IPR models</w:t>
      </w:r>
      <w:r>
        <w:rPr>
          <w:rFonts w:ascii="Times New Roman" w:hAnsi="Times New Roman"/>
        </w:rPr>
        <w:t xml:space="preserve"> (PI, Vogel, Fetkovich) capture the reservoir-wellbore flow relationship with increasing fidelity. Choose based on available data and reservoir type.</w:t>
      </w:r>
    </w:p>
    <w:p>
      <w:pPr>
        <w:pStyle w:val="ListBullet"/>
        <w:ind w:firstLine="0"/>
      </w:pPr>
      <w:r>
        <w:rPr>
          <w:rFonts w:ascii="Times New Roman" w:hAnsi="Times New Roman"/>
          <w:b/>
        </w:rPr>
        <w:t>Choke modeling</w:t>
      </w:r>
      <w:r>
        <w:rPr>
          <w:rFonts w:ascii="Times New Roman" w:hAnsi="Times New Roman"/>
        </w:rPr>
        <w:t xml:space="preserve"> using IEC 60534-style equations with critical flow detection enables accurate well rate control simulation.</w:t>
      </w:r>
    </w:p>
    <w:p>
      <w:pPr>
        <w:pStyle w:val="ListBullet"/>
        <w:ind w:firstLine="0"/>
      </w:pPr>
      <w:r>
        <w:rPr>
          <w:rFonts w:ascii="Times New Roman" w:hAnsi="Times New Roman"/>
          <w:b/>
        </w:rPr>
        <w:t>Tubing VLP</w:t>
      </w:r>
      <w:r>
        <w:rPr>
          <w:rFonts w:ascii="Times New Roman" w:hAnsi="Times New Roman"/>
        </w:rPr>
        <w:t xml:space="preserve"> uses a segmented approach for accurate pressure drop calculation in deep, high-temperature wells.</w:t>
      </w:r>
    </w:p>
    <w:p>
      <w:pPr>
        <w:pStyle w:val="ListBullet"/>
        <w:ind w:firstLine="0"/>
      </w:pPr>
      <w:r>
        <w:rPr>
          <w:rFonts w:ascii="Times New Roman" w:hAnsi="Times New Roman"/>
          <w:b/>
        </w:rPr>
        <w:t>The NR-GGA solver</w:t>
      </w:r>
      <w:r>
        <w:rPr>
          <w:rFonts w:ascii="Times New Roman" w:hAnsi="Times New Roman"/>
        </w:rPr>
        <w:t xml:space="preserve"> with Schur complement reduction converges in &lt; 0.1 s even for 120+ well networks, making it suitable for real-time optimization and Monte Carlo uncertainty analysis.</w:t>
      </w:r>
    </w:p>
    <w:p>
      <w:pPr>
        <w:pStyle w:val="ListBullet"/>
        <w:ind w:firstLine="0"/>
      </w:pPr>
      <w:r>
        <w:rPr>
          <w:rFonts w:ascii="Times New Roman" w:hAnsi="Times New Roman"/>
          <w:b/>
        </w:rPr>
        <w:t>Artificial lift</w:t>
      </w:r>
      <w:r>
        <w:rPr>
          <w:rFonts w:ascii="Times New Roman" w:hAnsi="Times New Roman"/>
        </w:rPr>
        <w:t xml:space="preserve"> (gas lift, ESP, jet pump, rod pump) is fully integrated into the network solver, allowing simultaneous optimization of lift parameters and choke settings.</w:t>
      </w:r>
    </w:p>
    <w:p>
      <w:pPr>
        <w:pStyle w:val="ListBullet"/>
        <w:ind w:firstLine="0"/>
      </w:pPr>
      <w:r>
        <w:rPr>
          <w:rFonts w:ascii="Times New Roman" w:hAnsi="Times New Roman"/>
          <w:b/>
        </w:rPr>
        <w:t>Water handling, sand, corrosion, and emissions</w:t>
      </w:r>
      <w:r>
        <w:rPr>
          <w:rFonts w:ascii="Times New Roman" w:hAnsi="Times New Roman"/>
        </w:rPr>
        <w:t xml:space="preserve"> are tracked at the element level, enabling flow assurance and environmental compliance assessment within the production network model.</w:t>
      </w:r>
    </w:p>
    <w:p>
      <w:pPr>
        <w:pStyle w:val="ListBullet"/>
        <w:ind w:firstLine="0"/>
      </w:pPr>
      <w:r>
        <w:rPr>
          <w:rFonts w:ascii="Times New Roman" w:hAnsi="Times New Roman"/>
          <w:b/>
        </w:rPr>
        <w:t>NetworkOptimizer</w:t>
      </w:r>
      <w:r>
        <w:rPr>
          <w:rFonts w:ascii="Times New Roman" w:hAnsi="Times New Roman"/>
        </w:rPr>
        <w:t xml:space="preserve"> provides BOBYQA and CMA-ES algorithms for single- and multi-objective production optimization.</w:t>
      </w:r>
    </w:p>
    <w:p>
      <w:r>
        <w:rPr>
          <w:rFonts w:ascii="Times New Roman" w:hAnsi="Times New Roman"/>
        </w:rPr>
        <w:t>---</w:t>
      </w:r>
    </w:p>
    <w:p>
      <w:pPr>
        <w:pStyle w:val="Heading2"/>
      </w:pPr>
      <w:r>
        <w:t>Exercises</w:t>
      </w:r>
    </w:p>
    <w:p>
      <w:pPr>
        <w:spacing w:before="20" w:after="20"/>
        <w:ind w:firstLine="0" w:left="720"/>
        <w:numPr>
          <w:ilvl w:val="0"/>
          <w:numId w:val="147"/>
        </w:numPr>
      </w:pPr>
      <w:r>
        <w:rPr>
          <w:rFonts w:ascii="Times New Roman" w:hAnsi="Times New Roman"/>
          <w:b/>
        </w:rPr>
        <w:t>Exercise 15.1:</w:t>
      </w:r>
      <w:r>
        <w:rPr>
          <w:rFonts w:ascii="Times New Roman" w:hAnsi="Times New Roman"/>
        </w:rPr>
        <w:t xml:space="preserve"> Build a 3-well subsea network in NeqSim with the following data: Well A (PI = 20, depth = 2500 m, flowline = 4 km), Well B (PI = 15, depth = 3000 m, flowline = 6 km), Well C (PI = 25, depth = 2000 m, flowline = 5 km). All wells produce to a common manifold at 40 bara. Use the NR-GGA solver to find the steady-state production rates.</w:t>
      </w:r>
    </w:p>
    <w:p>
      <w:pPr>
        <w:spacing w:before="20" w:after="20"/>
        <w:ind w:firstLine="0" w:left="720"/>
        <w:numPr>
          <w:ilvl w:val="0"/>
          <w:numId w:val="148"/>
        </w:numPr>
      </w:pPr>
      <w:r>
        <w:rPr>
          <w:rFonts w:ascii="Times New Roman" w:hAnsi="Times New Roman"/>
          <w:b/>
        </w:rPr>
        <w:t>Exercise 15.2:</w:t>
      </w:r>
      <w:r>
        <w:rPr>
          <w:rFonts w:ascii="Times New Roman" w:hAnsi="Times New Roman"/>
        </w:rPr>
        <w:t xml:space="preserve"> For the network in Exercise 15.1, perform a choke sensitivity study on Well A (sweep opening from 10% to 100%) while keeping Wells B and C at 80%. Plot the production rate of all three wells vs. Well A's choke opening. Explain why the other wells' rates change.</w:t>
      </w:r>
    </w:p>
    <w:p>
      <w:pPr>
        <w:spacing w:before="20" w:after="20"/>
        <w:ind w:firstLine="0" w:left="720"/>
        <w:numPr>
          <w:ilvl w:val="0"/>
          <w:numId w:val="149"/>
        </w:numPr>
      </w:pPr>
      <w:r>
        <w:rPr>
          <w:rFonts w:ascii="Times New Roman" w:hAnsi="Times New Roman"/>
          <w:b/>
        </w:rPr>
        <w:t>Exercise 15.3:</w:t>
      </w:r>
      <w:r>
        <w:rPr>
          <w:rFonts w:ascii="Times New Roman" w:hAnsi="Times New Roman"/>
        </w:rPr>
        <w:t xml:space="preserve"> Replace the PI IPR model on Well B with a Vogel IPR (</w:t>
      </w:r>
      <m:oMath>
        <m:sSub>
          <m:e>
            <m:r>
              <m:t>Q</m:t>
            </m:r>
          </m:e>
          <m:sub>
            <m:r>
              <m:t>max</m:t>
            </m:r>
          </m:sub>
        </m:sSub>
      </m:oMath>
      <w:r>
        <w:rPr>
          <w:rFonts w:ascii="Times New Roman" w:hAnsi="Times New Roman"/>
        </w:rPr>
        <w:t xml:space="preserve"> = 100 kg/s). Compare the well's production rate at 60%, 80%, and 100% choke opening with both IPR models. When does the Vogel model predict significantly different results?</w:t>
      </w:r>
    </w:p>
    <w:p>
      <w:pPr>
        <w:spacing w:before="20" w:after="20"/>
        <w:ind w:firstLine="0" w:left="720"/>
        <w:numPr>
          <w:ilvl w:val="0"/>
          <w:numId w:val="150"/>
        </w:numPr>
      </w:pPr>
      <w:r>
        <w:rPr>
          <w:rFonts w:ascii="Times New Roman" w:hAnsi="Times New Roman"/>
          <w:b/>
        </w:rPr>
        <w:t>Exercise 15.4:</w:t>
      </w:r>
      <w:r>
        <w:rPr>
          <w:rFonts w:ascii="Times New Roman" w:hAnsi="Times New Roman"/>
        </w:rPr>
        <w:t xml:space="preserve"> Add gas lift to Well C at rates of 0, 2000, 4000, 6000, and 8000 kg/hr. Plot the incremental oil production per unit of lift gas. Identify the economic optimum assuming gas costs 0.10 USD/kg and oil sells for 0.50 USD/kg.</w:t>
      </w:r>
    </w:p>
    <w:p>
      <w:pPr>
        <w:spacing w:before="20" w:after="20"/>
        <w:ind w:firstLine="0" w:left="720"/>
        <w:numPr>
          <w:ilvl w:val="0"/>
          <w:numId w:val="151"/>
        </w:numPr>
      </w:pPr>
      <w:r>
        <w:rPr>
          <w:rFonts w:ascii="Times New Roman" w:hAnsi="Times New Roman"/>
          <w:b/>
        </w:rPr>
        <w:t>Exercise 15.5:</w:t>
      </w:r>
      <w:r>
        <w:rPr>
          <w:rFonts w:ascii="Times New Roman" w:hAnsi="Times New Roman"/>
        </w:rPr>
        <w:t xml:space="preserve"> Use </w:t>
      </w:r>
      <w:r>
        <w:rPr>
          <w:rFonts w:ascii="Consolas" w:hAnsi="Consolas"/>
          <w:sz w:val="18"/>
        </w:rPr>
        <w:t>network.optimizeProductionNLP()</w:t>
      </w:r>
      <w:r>
        <w:rPr>
          <w:rFonts w:ascii="Times New Roman" w:hAnsi="Times New Roman"/>
        </w:rPr>
        <w:t xml:space="preserve"> to find the optimal choke settings for the 3-well network. Compare the optimized total production with: (a) all chokes at 100%, (b) all chokes at 50%, (c) equal production allocation. Report the improvement in %.</w:t>
      </w:r>
    </w:p>
    <w:p>
      <w:pPr>
        <w:spacing w:before="20" w:after="20"/>
        <w:ind w:firstLine="0" w:left="720"/>
        <w:numPr>
          <w:ilvl w:val="0"/>
          <w:numId w:val="152"/>
        </w:numPr>
      </w:pPr>
      <w:r>
        <w:rPr>
          <w:rFonts w:ascii="Times New Roman" w:hAnsi="Times New Roman"/>
          <w:b/>
        </w:rPr>
        <w:t>Exercise 15.6 (Advanced):</w:t>
      </w:r>
      <w:r>
        <w:rPr>
          <w:rFonts w:ascii="Times New Roman" w:hAnsi="Times New Roman"/>
        </w:rPr>
        <w:t xml:space="preserve"> Build a 10-well network with two manifolds connected by a looped gathering system. Set different reservoir pressures (180–280 bara) and PIs (5–30). Run the NR-GGA solver and compare convergence (iterations, time) with the Hardy Cross solver. At what network size does NR-GGA become clearly superior?</w:t>
      </w:r>
    </w:p>
    <w:p>
      <w:pPr>
        <w:spacing w:before="20" w:after="20"/>
        <w:ind w:firstLine="0" w:left="720"/>
        <w:numPr>
          <w:ilvl w:val="0"/>
          <w:numId w:val="153"/>
        </w:numPr>
      </w:pPr>
      <w:r>
        <w:rPr>
          <w:rFonts w:ascii="Times New Roman" w:hAnsi="Times New Roman"/>
          <w:b/>
        </w:rPr>
        <w:t>Exercise 15.7 (Advanced):</w:t>
      </w:r>
      <w:r>
        <w:rPr>
          <w:rFonts w:ascii="Times New Roman" w:hAnsi="Times New Roman"/>
        </w:rPr>
        <w:t xml:space="preserve"> Implement a complete production optimization workflow in Python: build the network, run choke sensitivity for all wells, optimize with BOBYQA, generate a Pareto front (production vs. water), and plot all results. Export the optimal choke settings as a JSON file.</w:t>
      </w:r>
    </w:p>
    <w:p>
      <w:r>
        <w:rPr>
          <w:rFonts w:ascii="Times New Roman" w:hAnsi="Times New Roman"/>
        </w:rPr>
        <w:t>---</w:t>
      </w:r>
    </w:p>
    <w:p>
      <w:pPr>
        <w:spacing w:before="20" w:after="20"/>
        <w:ind w:firstLine="0" w:left="720"/>
        <w:numPr>
          <w:ilvl w:val="0"/>
          <w:numId w:val="154"/>
        </w:numPr>
      </w:pPr>
      <w:r>
        <w:rPr>
          <w:rFonts w:ascii="Times New Roman" w:hAnsi="Times New Roman"/>
        </w:rPr>
        <w:t xml:space="preserve">Todini, E., &amp; Pilati, S. (1988). A gradient algorithm for the analysis of pipe networks. In B. Coulbeck &amp; C. H. Orr (Eds.), </w:t>
      </w:r>
      <w:r>
        <w:rPr>
          <w:rFonts w:ascii="Times New Roman" w:hAnsi="Times New Roman"/>
          <w:i/>
        </w:rPr>
        <w:t>Computer Applications in Water Supply</w:t>
      </w:r>
      <w:r>
        <w:rPr>
          <w:rFonts w:ascii="Times New Roman" w:hAnsi="Times New Roman"/>
        </w:rPr>
        <w:t>, Vol. 1: Systems Analysis and Simulation (pp. 1–20). Research Studies Press.</w:t>
      </w:r>
    </w:p>
    <w:p>
      <w:pPr>
        <w:spacing w:before="20" w:after="20"/>
        <w:ind w:firstLine="0" w:left="720"/>
        <w:numPr>
          <w:ilvl w:val="0"/>
          <w:numId w:val="154"/>
        </w:numPr>
      </w:pPr>
      <w:r>
        <w:rPr>
          <w:rFonts w:ascii="Times New Roman" w:hAnsi="Times New Roman"/>
        </w:rPr>
        <w:t xml:space="preserve">Vogel, J. V. (1968). Inflow performance relationships for solution-gas drive wells. </w:t>
      </w:r>
      <w:r>
        <w:rPr>
          <w:rFonts w:ascii="Times New Roman" w:hAnsi="Times New Roman"/>
          <w:i/>
        </w:rPr>
        <w:t>Journal of Petroleum Technology</w:t>
      </w:r>
      <w:r>
        <w:rPr>
          <w:rFonts w:ascii="Times New Roman" w:hAnsi="Times New Roman"/>
        </w:rPr>
        <w:t>, 20(1), 83–92.</w:t>
      </w:r>
    </w:p>
    <w:p>
      <w:pPr>
        <w:spacing w:before="20" w:after="20"/>
        <w:ind w:firstLine="0" w:left="720"/>
        <w:numPr>
          <w:ilvl w:val="0"/>
          <w:numId w:val="154"/>
        </w:numPr>
      </w:pPr>
      <w:r>
        <w:rPr>
          <w:rFonts w:ascii="Times New Roman" w:hAnsi="Times New Roman"/>
        </w:rPr>
        <w:t xml:space="preserve">Fetkovich, M. J. (1973). The isochronal testing of oil wells. SPE Paper 4529, </w:t>
      </w:r>
      <w:r>
        <w:rPr>
          <w:rFonts w:ascii="Times New Roman" w:hAnsi="Times New Roman"/>
          <w:i/>
        </w:rPr>
        <w:t>48th Annual Fall Meeting</w:t>
      </w:r>
      <w:r>
        <w:rPr>
          <w:rFonts w:ascii="Times New Roman" w:hAnsi="Times New Roman"/>
        </w:rPr>
        <w:t>, Las Vegas.</w:t>
      </w:r>
    </w:p>
    <w:p>
      <w:pPr>
        <w:spacing w:before="20" w:after="20"/>
        <w:ind w:firstLine="0" w:left="720"/>
        <w:numPr>
          <w:ilvl w:val="0"/>
          <w:numId w:val="154"/>
        </w:numPr>
      </w:pPr>
      <w:r>
        <w:rPr>
          <w:rFonts w:ascii="Times New Roman" w:hAnsi="Times New Roman"/>
        </w:rPr>
        <w:t xml:space="preserve">Beggs, H. D., &amp; Brill, J. P. (1973). A study of two-phase flow in inclined pipes. </w:t>
      </w:r>
      <w:r>
        <w:rPr>
          <w:rFonts w:ascii="Times New Roman" w:hAnsi="Times New Roman"/>
          <w:i/>
        </w:rPr>
        <w:t>Journal of Petroleum Technology</w:t>
      </w:r>
      <w:r>
        <w:rPr>
          <w:rFonts w:ascii="Times New Roman" w:hAnsi="Times New Roman"/>
        </w:rPr>
        <w:t>, 25(5), 607–617.</w:t>
      </w:r>
    </w:p>
    <w:p>
      <w:pPr>
        <w:spacing w:before="20" w:after="20"/>
        <w:ind w:firstLine="0" w:left="720"/>
        <w:numPr>
          <w:ilvl w:val="0"/>
          <w:numId w:val="154"/>
        </w:numPr>
      </w:pPr>
      <w:r>
        <w:rPr>
          <w:rFonts w:ascii="Times New Roman" w:hAnsi="Times New Roman"/>
        </w:rPr>
        <w:t>IEC 60534-2-1 (2011). Industrial-process control valves — Part 2-1: Flow capacity — Sizing equations for fluid flow under installed conditions.</w:t>
      </w:r>
    </w:p>
    <w:p>
      <w:pPr>
        <w:spacing w:before="20" w:after="20"/>
        <w:ind w:firstLine="0" w:left="720"/>
        <w:numPr>
          <w:ilvl w:val="0"/>
          <w:numId w:val="154"/>
        </w:numPr>
      </w:pPr>
      <w:r>
        <w:rPr>
          <w:rFonts w:ascii="Times New Roman" w:hAnsi="Times New Roman"/>
        </w:rPr>
        <w:t>DNV RP O501 (2015). Managing sand production and erosion. Det Norske Veritas.</w:t>
      </w:r>
    </w:p>
    <w:p>
      <w:pPr>
        <w:spacing w:before="20" w:after="20"/>
        <w:ind w:firstLine="0" w:left="720"/>
        <w:numPr>
          <w:ilvl w:val="0"/>
          <w:numId w:val="154"/>
        </w:numPr>
      </w:pPr>
      <w:r>
        <w:rPr>
          <w:rFonts w:ascii="Times New Roman" w:hAnsi="Times New Roman"/>
        </w:rPr>
        <w:t>NORSOK M-506 (2017). CO₂ corrosion rate calculation model. Standards Norway.</w:t>
      </w:r>
    </w:p>
    <w:p>
      <w:pPr>
        <w:spacing w:before="20" w:after="20"/>
        <w:ind w:firstLine="0" w:left="720"/>
        <w:numPr>
          <w:ilvl w:val="0"/>
          <w:numId w:val="154"/>
        </w:numPr>
      </w:pPr>
      <w:r>
        <w:rPr>
          <w:rFonts w:ascii="Times New Roman" w:hAnsi="Times New Roman"/>
        </w:rPr>
        <w:t xml:space="preserve">de Waard, C., &amp; Milliams, D. E. (1975). Carbonic acid corrosion of steel. </w:t>
      </w:r>
      <w:r>
        <w:rPr>
          <w:rFonts w:ascii="Times New Roman" w:hAnsi="Times New Roman"/>
          <w:i/>
        </w:rPr>
        <w:t>Corrosion</w:t>
      </w:r>
      <w:r>
        <w:rPr>
          <w:rFonts w:ascii="Times New Roman" w:hAnsi="Times New Roman"/>
        </w:rPr>
        <w:t>, 31(5), 177–181.</w:t>
      </w:r>
    </w:p>
    <w:p>
      <w:pPr>
        <w:spacing w:before="20" w:after="20"/>
        <w:ind w:firstLine="0" w:left="720"/>
        <w:numPr>
          <w:ilvl w:val="0"/>
          <w:numId w:val="154"/>
        </w:numPr>
      </w:pPr>
      <w:r>
        <w:rPr>
          <w:rFonts w:ascii="Times New Roman" w:hAnsi="Times New Roman"/>
        </w:rPr>
        <w:t>Powell, M. J. D. (2009). The BOBYQA algorithm for bound constrained optimization without derivatives. Technical Report DAMTP 2009/NA06, University of Cambridge.</w:t>
      </w:r>
    </w:p>
    <w:p>
      <w:pPr>
        <w:spacing w:before="20" w:after="20"/>
        <w:ind w:firstLine="0" w:left="720"/>
        <w:numPr>
          <w:ilvl w:val="0"/>
          <w:numId w:val="154"/>
        </w:numPr>
      </w:pPr>
      <w:r>
        <w:rPr>
          <w:rFonts w:ascii="Times New Roman" w:hAnsi="Times New Roman"/>
        </w:rPr>
        <w:t xml:space="preserve">Hansen, N. (2006). The CMA evolution strategy: A comparing review. In J. A. Lozano et al. (Eds.), </w:t>
      </w:r>
      <w:r>
        <w:rPr>
          <w:rFonts w:ascii="Times New Roman" w:hAnsi="Times New Roman"/>
          <w:i/>
        </w:rPr>
        <w:t>Towards a New Evolutionary Computation</w:t>
      </w:r>
      <w:r>
        <w:rPr>
          <w:rFonts w:ascii="Times New Roman" w:hAnsi="Times New Roman"/>
        </w:rPr>
        <w:t xml:space="preserve"> (pp. 75–102). Springer.</w:t>
      </w:r>
    </w:p>
    <w:p>
      <w:pPr>
        <w:spacing w:before="20" w:after="20"/>
        <w:ind w:firstLine="0" w:left="720"/>
        <w:numPr>
          <w:ilvl w:val="0"/>
          <w:numId w:val="154"/>
        </w:numPr>
      </w:pPr>
      <w:r>
        <w:rPr>
          <w:rFonts w:ascii="Times New Roman" w:hAnsi="Times New Roman"/>
        </w:rPr>
        <w:t xml:space="preserve">Brill, J. P., &amp; Mukherjee, H. (1999). </w:t>
      </w:r>
      <w:r>
        <w:rPr>
          <w:rFonts w:ascii="Times New Roman" w:hAnsi="Times New Roman"/>
          <w:i/>
        </w:rPr>
        <w:t>Multiphase Flow in Wells</w:t>
      </w:r>
      <w:r>
        <w:rPr>
          <w:rFonts w:ascii="Times New Roman" w:hAnsi="Times New Roman"/>
        </w:rPr>
        <w:t>. SPE Monograph Series, Vol. 17.</w:t>
      </w:r>
    </w:p>
    <w:p>
      <w:pPr>
        <w:spacing w:before="20" w:after="20"/>
        <w:ind w:firstLine="0" w:left="720"/>
        <w:numPr>
          <w:ilvl w:val="0"/>
          <w:numId w:val="154"/>
        </w:numPr>
      </w:pPr>
      <w:r>
        <w:rPr>
          <w:rFonts w:ascii="Times New Roman" w:hAnsi="Times New Roman"/>
        </w:rPr>
        <w:t xml:space="preserve">Economides, M. J., Hill, A. D., Ehlig-Economides, C., &amp; Zhu, D. (2013). </w:t>
      </w:r>
      <w:r>
        <w:rPr>
          <w:rFonts w:ascii="Times New Roman" w:hAnsi="Times New Roman"/>
          <w:i/>
        </w:rPr>
        <w:t>Petroleum Production Systems</w:t>
      </w:r>
      <w:r>
        <w:rPr>
          <w:rFonts w:ascii="Times New Roman" w:hAnsi="Times New Roman"/>
        </w:rPr>
        <w:t xml:space="preserve"> (2nd ed.). Prentice Hall.</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448292"/>
            <wp:docPr id="52" name="Picture 52"/>
            <wp:cNvGraphicFramePr>
              <a:graphicFrameLocks noChangeAspect="1"/>
            </wp:cNvGraphicFramePr>
            <a:graphic>
              <a:graphicData uri="http://schemas.openxmlformats.org/drawingml/2006/picture">
                <pic:pic>
                  <pic:nvPicPr>
                    <pic:cNvPr id="0" name="ch15w_choke_sensitivity.png"/>
                    <pic:cNvPicPr/>
                  </pic:nvPicPr>
                  <pic:blipFill>
                    <a:blip r:embed="rId51"/>
                    <a:stretch>
                      <a:fillRect/>
                    </a:stretch>
                  </pic:blipFill>
                  <pic:spPr>
                    <a:xfrm>
                      <a:off x="0" y="0"/>
                      <a:ext cx="4114800" cy="2448292"/>
                    </a:xfrm>
                    <a:prstGeom prst="rect"/>
                  </pic:spPr>
                </pic:pic>
              </a:graphicData>
            </a:graphic>
          </wp:inline>
        </w:drawing>
      </w:r>
    </w:p>
    <w:p>
      <w:pPr>
        <w:spacing w:before="60" w:after="240"/>
        <w:ind w:firstLine="0"/>
        <w:jc w:val="center"/>
      </w:pPr>
      <w:r>
        <w:rPr>
          <w:rFonts w:ascii="Times New Roman" w:hAnsi="Times New Roman"/>
          <w:i/>
          <w:sz w:val="18"/>
        </w:rPr>
        <w:t>Figure 6.1: Ch15W Choke Sensitivity</w:t>
      </w:r>
    </w:p>
    <w:p>
      <w:pPr>
        <w:spacing w:after="240"/>
        <w:ind w:firstLine="0"/>
        <w:jc w:val="center"/>
      </w:pPr>
      <w:r>
        <w:rPr>
          <w:rFonts w:ascii="Times New Roman" w:hAnsi="Times New Roman"/>
          <w:i/>
          <w:sz w:val="18"/>
        </w:rPr>
        <w:t>Figure 6.1: Ch15W Choke Sensitivity</w:t>
      </w:r>
    </w:p>
    <w:p>
      <w:pPr>
        <w:spacing w:before="240"/>
        <w:ind w:firstLine="0"/>
        <w:jc w:val="center"/>
      </w:pPr>
      <w:r>
        <w:drawing>
          <wp:inline xmlns:a="http://schemas.openxmlformats.org/drawingml/2006/main" xmlns:pic="http://schemas.openxmlformats.org/drawingml/2006/picture">
            <wp:extent cx="4114800" cy="1745913"/>
            <wp:docPr id="53" name="Picture 53"/>
            <wp:cNvGraphicFramePr>
              <a:graphicFrameLocks noChangeAspect="1"/>
            </wp:cNvGraphicFramePr>
            <a:graphic>
              <a:graphicData uri="http://schemas.openxmlformats.org/drawingml/2006/picture">
                <pic:pic>
                  <pic:nvPicPr>
                    <pic:cNvPr id="0" name="ch15w_well_network_comparison.png"/>
                    <pic:cNvPicPr/>
                  </pic:nvPicPr>
                  <pic:blipFill>
                    <a:blip r:embed="rId52"/>
                    <a:stretch>
                      <a:fillRect/>
                    </a:stretch>
                  </pic:blipFill>
                  <pic:spPr>
                    <a:xfrm>
                      <a:off x="0" y="0"/>
                      <a:ext cx="4114800" cy="1745913"/>
                    </a:xfrm>
                    <a:prstGeom prst="rect"/>
                  </pic:spPr>
                </pic:pic>
              </a:graphicData>
            </a:graphic>
          </wp:inline>
        </w:drawing>
      </w:r>
    </w:p>
    <w:p>
      <w:pPr>
        <w:spacing w:before="60" w:after="240"/>
        <w:ind w:firstLine="0"/>
        <w:jc w:val="center"/>
      </w:pPr>
      <w:r>
        <w:rPr>
          <w:rFonts w:ascii="Times New Roman" w:hAnsi="Times New Roman"/>
          <w:i/>
          <w:sz w:val="18"/>
        </w:rPr>
        <w:t>Figure 6.2: Ch15W Well Network Comparison</w:t>
      </w:r>
    </w:p>
    <w:p>
      <w:pPr>
        <w:spacing w:after="240"/>
        <w:ind w:firstLine="0"/>
        <w:jc w:val="center"/>
      </w:pPr>
      <w:r>
        <w:rPr>
          <w:rFonts w:ascii="Times New Roman" w:hAnsi="Times New Roman"/>
          <w:i/>
          <w:sz w:val="18"/>
        </w:rPr>
        <w:t>Figure 6.2: Ch15W Well Network Comparison</w:t>
      </w:r>
    </w:p>
    <w:p>
      <w:r>
        <w:br w:type="page"/>
      </w:r>
    </w:p>
    <w:p>
      <w:pPr>
        <w:spacing w:before="3600"/>
        <w:ind w:firstLine="0"/>
        <w:jc w:val="center"/>
      </w:pPr>
      <w:r>
        <w:rPr>
          <w:rFonts w:ascii="Times New Roman" w:hAnsi="Times New Roman"/>
          <w:b/>
          <w:sz w:val="44"/>
        </w:rPr>
        <w:t>Part III: Subsea Systems and Transport</w:t>
      </w:r>
    </w:p>
    <w:p>
      <w:r>
        <w:br w:type="page"/>
      </w:r>
    </w:p>
    <w:p>
      <w:r>
        <w:br w:type="page"/>
      </w:r>
    </w:p>
    <w:p>
      <w:pPr>
        <w:pStyle w:val="Heading1"/>
      </w:pPr>
      <w:r>
        <w:t>7 Subsea Production Systems</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155"/>
        </w:numPr>
      </w:pPr>
      <w:r>
        <w:rPr>
          <w:rFonts w:ascii="Times New Roman" w:hAnsi="Times New Roman"/>
        </w:rPr>
        <w:t>Describe the major components of a subsea production system and their functions</w:t>
      </w:r>
    </w:p>
    <w:p>
      <w:pPr>
        <w:spacing w:before="20" w:after="20"/>
        <w:ind w:firstLine="0" w:left="720"/>
        <w:numPr>
          <w:ilvl w:val="0"/>
          <w:numId w:val="155"/>
        </w:numPr>
      </w:pPr>
      <w:r>
        <w:rPr>
          <w:rFonts w:ascii="Times New Roman" w:hAnsi="Times New Roman"/>
        </w:rPr>
        <w:t>Explain the pressure and temperature constraints that govern subsea field development</w:t>
      </w:r>
    </w:p>
    <w:p>
      <w:pPr>
        <w:spacing w:before="20" w:after="20"/>
        <w:ind w:firstLine="0" w:left="720"/>
        <w:numPr>
          <w:ilvl w:val="0"/>
          <w:numId w:val="155"/>
        </w:numPr>
      </w:pPr>
      <w:r>
        <w:rPr>
          <w:rFonts w:ascii="Times New Roman" w:hAnsi="Times New Roman"/>
        </w:rPr>
        <w:t>Compare subsea vs. dry tree completion strategies for offshore fields</w:t>
      </w:r>
    </w:p>
    <w:p>
      <w:pPr>
        <w:spacing w:before="20" w:after="20"/>
        <w:ind w:firstLine="0" w:left="720"/>
        <w:numPr>
          <w:ilvl w:val="0"/>
          <w:numId w:val="155"/>
        </w:numPr>
      </w:pPr>
      <w:r>
        <w:rPr>
          <w:rFonts w:ascii="Times New Roman" w:hAnsi="Times New Roman"/>
        </w:rPr>
        <w:t>Model subsea wells and flowlines using NeqSim's subsea classes</w:t>
      </w:r>
    </w:p>
    <w:p>
      <w:pPr>
        <w:spacing w:before="20" w:after="20"/>
        <w:ind w:firstLine="0" w:left="720"/>
        <w:numPr>
          <w:ilvl w:val="0"/>
          <w:numId w:val="155"/>
        </w:numPr>
      </w:pPr>
      <w:r>
        <w:rPr>
          <w:rFonts w:ascii="Times New Roman" w:hAnsi="Times New Roman"/>
        </w:rPr>
        <w:t>Estimate SURF (Subsea, Umbilicals, Risers, Flowlines) costs for concept screening</w:t>
      </w:r>
    </w:p>
    <w:p>
      <w:pPr>
        <w:spacing w:before="20" w:after="20"/>
        <w:ind w:firstLine="0" w:left="720"/>
        <w:numPr>
          <w:ilvl w:val="0"/>
          <w:numId w:val="155"/>
        </w:numPr>
      </w:pPr>
      <w:r>
        <w:rPr>
          <w:rFonts w:ascii="Times New Roman" w:hAnsi="Times New Roman"/>
        </w:rPr>
        <w:t>Evaluate subsea processing options including boosting, separation, and compression</w:t>
      </w:r>
    </w:p>
    <w:p>
      <w:pPr>
        <w:spacing w:before="20" w:after="20"/>
        <w:ind w:firstLine="0" w:left="720"/>
        <w:numPr>
          <w:ilvl w:val="0"/>
          <w:numId w:val="155"/>
        </w:numPr>
      </w:pPr>
      <w:r>
        <w:rPr>
          <w:rFonts w:ascii="Times New Roman" w:hAnsi="Times New Roman"/>
        </w:rPr>
        <w:t>Optimize field layout by analyzing tieback distances and pressure budgets</w:t>
      </w:r>
    </w:p>
    <w:p>
      <w:pPr>
        <w:spacing w:before="20" w:after="20"/>
        <w:ind w:firstLine="0" w:left="720"/>
        <w:numPr>
          <w:ilvl w:val="0"/>
          <w:numId w:val="155"/>
        </w:numPr>
      </w:pPr>
      <w:r>
        <w:rPr>
          <w:rFonts w:ascii="Times New Roman" w:hAnsi="Times New Roman"/>
        </w:rPr>
        <w:t>Select between subsea field architecture configurations for different development scenarios</w:t>
      </w:r>
    </w:p>
    <w:p>
      <w:pPr>
        <w:pStyle w:val="Heading2"/>
      </w:pPr>
      <w:r>
        <w:t>6.1 Introduction to Subsea Production</w:t>
      </w:r>
    </w:p>
    <w:p>
      <w:r>
        <w:rPr>
          <w:rFonts w:ascii="Times New Roman" w:hAnsi="Times New Roman"/>
        </w:rPr>
        <w:t>Subsea production systems enable the exploitation of offshore hydrocarbon reservoirs by placing wellheads, flow control equipment, and increasingly sophisticated processing equipment on the seabed. Since the first commercial subsea completion was installed in the Gulf of Mexico in 1961, the technology has evolved dramatically — modern subsea systems operate in water depths exceeding 3,000 meters with tieback distances of over 100 kilometers.</w:t>
      </w:r>
    </w:p>
    <w:p>
      <w:r>
        <w:rPr>
          <w:rFonts w:ascii="Times New Roman" w:hAnsi="Times New Roman"/>
        </w:rPr>
        <w:t>The fundamental advantage of subsea production is economic: rather than building a fixed or floating platform above every well cluster, subsea systems tie remote wells back to an existing host facility or an onshore plant. This shared infrastructure model dramatically reduces the capital investment required to develop marginal or remote fields.</w:t>
      </w:r>
    </w:p>
    <w:p>
      <w:r>
        <w:rPr>
          <w:rFonts w:ascii="Times New Roman" w:hAnsi="Times New Roman"/>
        </w:rPr>
        <w:t>However, subsea production introduces engineering challenges that do not arise with conventional dry tree completions:</w:t>
      </w:r>
    </w:p>
    <w:p>
      <w:pPr>
        <w:pStyle w:val="ListBullet"/>
        <w:ind w:firstLine="0"/>
      </w:pPr>
      <w:r>
        <w:rPr>
          <w:rFonts w:ascii="Times New Roman" w:hAnsi="Times New Roman"/>
          <w:b/>
        </w:rPr>
        <w:t>Pressure loss</w:t>
      </w:r>
      <w:r>
        <w:rPr>
          <w:rFonts w:ascii="Times New Roman" w:hAnsi="Times New Roman"/>
        </w:rPr>
        <w:t xml:space="preserve"> in long flowlines and risers reduces the natural driving force for production</w:t>
      </w:r>
    </w:p>
    <w:p>
      <w:pPr>
        <w:pStyle w:val="ListBullet"/>
        <w:ind w:firstLine="0"/>
      </w:pPr>
      <w:r>
        <w:rPr>
          <w:rFonts w:ascii="Times New Roman" w:hAnsi="Times New Roman"/>
          <w:b/>
        </w:rPr>
        <w:t>Temperature loss</w:t>
      </w:r>
      <w:r>
        <w:rPr>
          <w:rFonts w:ascii="Times New Roman" w:hAnsi="Times New Roman"/>
        </w:rPr>
        <w:t xml:space="preserve"> along the seabed exposes the produced fluid to hydrate, wax, and slug flow risks</w:t>
      </w:r>
    </w:p>
    <w:p>
      <w:pPr>
        <w:pStyle w:val="ListBullet"/>
        <w:ind w:firstLine="0"/>
      </w:pPr>
      <w:r>
        <w:rPr>
          <w:rFonts w:ascii="Times New Roman" w:hAnsi="Times New Roman"/>
          <w:b/>
        </w:rPr>
        <w:t>Intervention difficulty</w:t>
      </w:r>
      <w:r>
        <w:rPr>
          <w:rFonts w:ascii="Times New Roman" w:hAnsi="Times New Roman"/>
        </w:rPr>
        <w:t xml:space="preserve"> makes reliability and design margins critical — a failed subsea component may require a vessel costing \$</w:t>
      </w:r>
      <w:r>
        <w:rPr>
          <w:rFonts w:ascii="Times New Roman" w:hAnsi="Times New Roman"/>
        </w:rPr>
        <w:t>500,000/day to repair</w:t>
      </w:r>
    </w:p>
    <w:p>
      <w:pPr>
        <w:pStyle w:val="ListBullet"/>
        <w:ind w:firstLine="0"/>
      </w:pPr>
      <w:r>
        <w:rPr>
          <w:rFonts w:ascii="Times New Roman" w:hAnsi="Times New Roman"/>
          <w:b/>
        </w:rPr>
        <w:t>Flow assurance</w:t>
      </w:r>
      <w:r>
        <w:rPr>
          <w:rFonts w:ascii="Times New Roman" w:hAnsi="Times New Roman"/>
        </w:rPr>
        <w:t xml:space="preserve"> challenges are more severe due to cold seabed temperatures and long transport distances</w:t>
      </w:r>
    </w:p>
    <w:p>
      <w:r>
        <w:rPr>
          <w:rFonts w:ascii="Times New Roman" w:hAnsi="Times New Roman"/>
        </w:rPr>
        <w:t>This chapter examines the architecture, design, and optimization of subsea production systems, with NeqSim providing the computational tools for pressure-temperature analysis, tieback feasibility studies, and cost estimation.</w:t>
      </w:r>
    </w:p>
    <w:p>
      <w:pPr>
        <w:spacing w:before="240"/>
        <w:ind w:firstLine="0"/>
        <w:jc w:val="center"/>
      </w:pPr>
      <w:r>
        <w:drawing>
          <wp:inline xmlns:a="http://schemas.openxmlformats.org/drawingml/2006/main" xmlns:pic="http://schemas.openxmlformats.org/drawingml/2006/picture">
            <wp:extent cx="4114800" cy="2939468"/>
            <wp:docPr id="54" name="Picture 54"/>
            <wp:cNvGraphicFramePr>
              <a:graphicFrameLocks noChangeAspect="1"/>
            </wp:cNvGraphicFramePr>
            <a:graphic>
              <a:graphicData uri="http://schemas.openxmlformats.org/drawingml/2006/picture">
                <pic:pic>
                  <pic:nvPicPr>
                    <pic:cNvPr id="0" name="subsea_system_overview.png"/>
                    <pic:cNvPicPr/>
                  </pic:nvPicPr>
                  <pic:blipFill>
                    <a:blip r:embed="rId53"/>
                    <a:stretch>
                      <a:fillRect/>
                    </a:stretch>
                  </pic:blipFill>
                  <pic:spPr>
                    <a:xfrm>
                      <a:off x="0" y="0"/>
                      <a:ext cx="4114800" cy="2939468"/>
                    </a:xfrm>
                    <a:prstGeom prst="rect"/>
                  </pic:spPr>
                </pic:pic>
              </a:graphicData>
            </a:graphic>
          </wp:inline>
        </w:drawing>
      </w:r>
    </w:p>
    <w:p>
      <w:pPr>
        <w:spacing w:before="60" w:after="240"/>
        <w:ind w:firstLine="0"/>
        <w:jc w:val="center"/>
      </w:pPr>
      <w:r>
        <w:rPr>
          <w:rFonts w:ascii="Times New Roman" w:hAnsi="Times New Roman"/>
          <w:b/>
          <w:sz w:val="18"/>
        </w:rPr>
        <w:t xml:space="preserve">Figure 7.1: </w:t>
      </w:r>
      <w:r>
        <w:rPr>
          <w:rFonts w:ascii="Times New Roman" w:hAnsi="Times New Roman"/>
          <w:i/>
          <w:sz w:val="18"/>
        </w:rPr>
        <w:t>Overview of a subsea production system showing wells, trees, manifolds, flowlines, and host facility</w:t>
      </w:r>
    </w:p>
    <w:p>
      <w:pPr>
        <w:pStyle w:val="Heading2"/>
      </w:pPr>
      <w:r>
        <w:t>6.2 Subsea Architecture and Components</w:t>
      </w:r>
    </w:p>
    <w:p>
      <w:pPr>
        <w:pStyle w:val="Heading3"/>
      </w:pPr>
      <w:r>
        <w:t>6.2.1 Subsea Christmas Trees</w:t>
      </w:r>
    </w:p>
    <w:p>
      <w:r>
        <w:rPr>
          <w:rFonts w:ascii="Times New Roman" w:hAnsi="Times New Roman"/>
        </w:rPr>
        <w:t>The subsea tree (also known as a Christmas tree or wet tree) is the primary well control device installed on the seabed. It sits atop the wellhead and provides:</w:t>
      </w:r>
    </w:p>
    <w:p>
      <w:pPr>
        <w:pStyle w:val="ListBullet"/>
        <w:ind w:firstLine="0"/>
      </w:pPr>
      <w:r>
        <w:rPr>
          <w:rFonts w:ascii="Times New Roman" w:hAnsi="Times New Roman"/>
          <w:b/>
        </w:rPr>
        <w:t>Flow control</w:t>
      </w:r>
      <w:r>
        <w:rPr>
          <w:rFonts w:ascii="Times New Roman" w:hAnsi="Times New Roman"/>
        </w:rPr>
        <w:t xml:space="preserve"> — master valves and wing valves regulate production</w:t>
      </w:r>
    </w:p>
    <w:p>
      <w:pPr>
        <w:pStyle w:val="ListBullet"/>
        <w:ind w:firstLine="0"/>
      </w:pPr>
      <w:r>
        <w:rPr>
          <w:rFonts w:ascii="Times New Roman" w:hAnsi="Times New Roman"/>
          <w:b/>
        </w:rPr>
        <w:t>Well shut-in</w:t>
      </w:r>
      <w:r>
        <w:rPr>
          <w:rFonts w:ascii="Times New Roman" w:hAnsi="Times New Roman"/>
        </w:rPr>
        <w:t xml:space="preserve"> — fail-safe closed valves for emergency and planned shutdowns</w:t>
      </w:r>
    </w:p>
    <w:p>
      <w:pPr>
        <w:pStyle w:val="ListBullet"/>
        <w:ind w:firstLine="0"/>
      </w:pPr>
      <w:r>
        <w:rPr>
          <w:rFonts w:ascii="Times New Roman" w:hAnsi="Times New Roman"/>
          <w:b/>
        </w:rPr>
        <w:t>Chemical injection points</w:t>
      </w:r>
      <w:r>
        <w:rPr>
          <w:rFonts w:ascii="Times New Roman" w:hAnsi="Times New Roman"/>
        </w:rPr>
        <w:t xml:space="preserve"> — for hydrate inhibitor, corrosion inhibitor, and scale inhibitor injection</w:t>
      </w:r>
    </w:p>
    <w:p>
      <w:pPr>
        <w:pStyle w:val="ListBullet"/>
        <w:ind w:firstLine="0"/>
      </w:pPr>
      <w:r>
        <w:rPr>
          <w:rFonts w:ascii="Times New Roman" w:hAnsi="Times New Roman"/>
          <w:b/>
        </w:rPr>
        <w:t>Monitoring</w:t>
      </w:r>
      <w:r>
        <w:rPr>
          <w:rFonts w:ascii="Times New Roman" w:hAnsi="Times New Roman"/>
        </w:rPr>
        <w:t xml:space="preserve"> — pressure and temperature sensors for well surveillance</w:t>
      </w:r>
    </w:p>
    <w:p>
      <w:pPr>
        <w:pStyle w:val="ListBullet"/>
        <w:ind w:firstLine="0"/>
      </w:pPr>
      <w:r>
        <w:rPr>
          <w:rFonts w:ascii="Times New Roman" w:hAnsi="Times New Roman"/>
          <w:b/>
        </w:rPr>
        <w:t>Intervention access</w:t>
      </w:r>
      <w:r>
        <w:rPr>
          <w:rFonts w:ascii="Times New Roman" w:hAnsi="Times New Roman"/>
        </w:rPr>
        <w:t xml:space="preserve"> — through-bore access for wireline or coiled tubing operations</w:t>
      </w:r>
    </w:p>
    <w:p>
      <w:r>
        <w:rPr>
          <w:rFonts w:ascii="Times New Roman" w:hAnsi="Times New Roman"/>
        </w:rPr>
        <w:t>Two main configurations exist:</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Feature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Vertical Tree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Horizontal Tree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Master valve orientation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Vertical bore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Horizontal bore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Tubing hanger location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 the tree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 the wellhead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Tree retrieval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Requires tubing pull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Independent of tubing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Bore access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Through tree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Through tree cap</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Typical application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 depth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Deepwater, HP/HT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 intervention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More complex</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Simpler</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Cost (typical)</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r>
              <w:rPr>
                <w:rFonts w:ascii="Times New Roman" w:hAnsi="Times New Roman"/>
                <w:sz w:val="18"/>
              </w:rPr>
              <w:t>15–25M</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r>
              <w:rPr>
                <w:rFonts w:ascii="Times New Roman" w:hAnsi="Times New Roman"/>
                <w:sz w:val="18"/>
              </w:rPr>
              <w:t>20–35M</w:t>
            </w:r>
          </w:p>
        </w:tc>
      </w:tr>
    </w:tbl>
    <w:p>
      <w:r>
        <w:rPr>
          <w:rFonts w:ascii="Times New Roman" w:hAnsi="Times New Roman"/>
        </w:rPr>
        <w:t>Horizontal trees have become the standard for deepwater developments because they allow the tree to be installed and retrieved independently of the tubing string, simplifying intervention operations.</w:t>
      </w:r>
    </w:p>
    <w:p>
      <w:pPr>
        <w:pStyle w:val="Heading4"/>
      </w:pPr>
      <w:r>
        <w:t>Tree Valve Functions</w:t>
      </w:r>
    </w:p>
    <w:p>
      <w:r>
        <w:rPr>
          <w:rFonts w:ascii="Times New Roman" w:hAnsi="Times New Roman"/>
        </w:rPr>
        <w:t>A subsea tree incorporates multiple valves in a specific arrangement that provides both flow regulation and well barrier functionality per NORSOK D-010:</w:t>
      </w:r>
    </w:p>
    <w:p>
      <w:pPr>
        <w:pStyle w:val="ListBullet"/>
        <w:ind w:firstLine="0"/>
      </w:pPr>
      <w:r>
        <w:rPr>
          <w:rFonts w:ascii="Times New Roman" w:hAnsi="Times New Roman"/>
          <w:b/>
        </w:rPr>
        <w:t>Master valves</w:t>
      </w:r>
      <w:r>
        <w:rPr>
          <w:rFonts w:ascii="Times New Roman" w:hAnsi="Times New Roman"/>
        </w:rPr>
        <w:t xml:space="preserve"> (upper and lower): Located in the vertical bore, these are the primary well barrier element. The lower master valve (LMV) is actuated hydraulically and is fail-safe closed — it closes automatically on loss of hydraulic supply. The upper master valve (UMV) provides redundancy.</w:t>
      </w:r>
    </w:p>
    <w:p>
      <w:pPr>
        <w:pStyle w:val="ListBullet"/>
        <w:ind w:firstLine="0"/>
      </w:pPr>
      <w:r>
        <w:rPr>
          <w:rFonts w:ascii="Times New Roman" w:hAnsi="Times New Roman"/>
          <w:b/>
        </w:rPr>
        <w:t>Wing valves</w:t>
      </w:r>
      <w:r>
        <w:rPr>
          <w:rFonts w:ascii="Times New Roman" w:hAnsi="Times New Roman"/>
        </w:rPr>
        <w:t xml:space="preserve"> (production and annulus): Located in the horizontal bore, the production wing valve (PWV) is the main flow control valve during normal operations. The annulus wing valve provides access to the annulus for pressure monitoring and chemical injection.</w:t>
      </w:r>
    </w:p>
    <w:p>
      <w:pPr>
        <w:pStyle w:val="ListBullet"/>
        <w:ind w:firstLine="0"/>
      </w:pPr>
      <w:r>
        <w:rPr>
          <w:rFonts w:ascii="Times New Roman" w:hAnsi="Times New Roman"/>
          <w:b/>
        </w:rPr>
        <w:t>Swab valve</w:t>
      </w:r>
      <w:r>
        <w:rPr>
          <w:rFonts w:ascii="Times New Roman" w:hAnsi="Times New Roman"/>
        </w:rPr>
        <w:t>: Located at the top of the vertical bore, the swab valve allows wireline or coiled tubing access for well intervention. It is normally closed during production.</w:t>
      </w:r>
    </w:p>
    <w:p>
      <w:pPr>
        <w:pStyle w:val="ListBullet"/>
        <w:ind w:firstLine="0"/>
      </w:pPr>
      <w:r>
        <w:rPr>
          <w:rFonts w:ascii="Times New Roman" w:hAnsi="Times New Roman"/>
          <w:b/>
        </w:rPr>
        <w:t>Crossover valve</w:t>
      </w:r>
      <w:r>
        <w:rPr>
          <w:rFonts w:ascii="Times New Roman" w:hAnsi="Times New Roman"/>
        </w:rPr>
        <w:t>: Connects the production bore to the annulus bore, enabling circulating operations during well cleanout or stimulation.</w:t>
      </w:r>
    </w:p>
    <w:p>
      <w:pPr>
        <w:pStyle w:val="ListBullet"/>
        <w:ind w:firstLine="0"/>
      </w:pPr>
      <w:r>
        <w:rPr>
          <w:rFonts w:ascii="Times New Roman" w:hAnsi="Times New Roman"/>
          <w:b/>
        </w:rPr>
        <w:t>Choke valve</w:t>
      </w:r>
      <w:r>
        <w:rPr>
          <w:rFonts w:ascii="Times New Roman" w:hAnsi="Times New Roman"/>
        </w:rPr>
        <w:t>: An adjustable restriction downstream of the wing valve that controls the well flow rate. Modern subsea chokes are electrically actuated with position feedback for precise flow control.</w:t>
      </w:r>
    </w:p>
    <w:p>
      <w:r>
        <w:rPr>
          <w:rFonts w:ascii="Times New Roman" w:hAnsi="Times New Roman"/>
        </w:rPr>
        <w:t>The tubing head pressure (THP) — measured at the tree — is the key production surveillance parameter for subsea wells. It represents the pressure available to drive the fluid through the production system. The THP declines over field life as reservoir pressure depletes and water cut increases, and monitoring THP trends is essential for production optimization and well intervention planning:</w:t>
      </w:r>
    </w:p>
    <w:p>
      <w:pPr>
        <w:spacing w:before="120" w:after="120"/>
        <w:ind w:firstLine="0"/>
        <w:jc w:val="center"/>
        <w:tabs>
          <w:tab w:val="center" w:pos="4536"/>
          <w:tab w:val="right" w:pos="9072"/>
        </w:tabs>
      </w:pPr>
      <m:oMath>
        <m:sSub>
          <m:e>
            <m:r>
              <m:t>P</m:t>
            </m:r>
          </m:e>
          <m:sub>
            <m:r>
              <m:t>THP</m:t>
            </m:r>
          </m:sub>
        </m:sSub>
        <m:r>
          <m:t>=</m:t>
        </m:r>
        <m:sSub>
          <m:e>
            <m:r>
              <m:t>P</m:t>
            </m:r>
          </m:e>
          <m:sub>
            <m:r>
              <m:t>BHP</m:t>
            </m:r>
          </m:sub>
        </m:sSub>
        <m:r>
          <m:t>−Δ</m:t>
        </m:r>
        <m:sSub>
          <m:e>
            <m:r>
              <m:t>P</m:t>
            </m:r>
          </m:e>
          <m:sub>
            <m:r>
              <m:t>tubing,friction</m:t>
            </m:r>
          </m:sub>
        </m:sSub>
        <m:r>
          <m:t>−</m:t>
        </m:r>
        <m:sSub>
          <m:e>
            <m:r>
              <m:t>ρ</m:t>
            </m:r>
          </m:e>
          <m:sub>
            <m:r>
              <m:t>fluid</m:t>
            </m:r>
          </m:sub>
        </m:sSub>
        <m:r>
          <m:t>·g·</m:t>
        </m:r>
        <m:sSub>
          <m:e>
            <m:r>
              <m:t>h</m:t>
            </m:r>
          </m:e>
          <m:sub>
            <m:r>
              <m:t>TVD</m:t>
            </m:r>
          </m:sub>
        </m:sSub>
      </m:oMath>
      <w:r>
        <w:rPr>
          <w:rFonts w:ascii="Times New Roman" w:hAnsi="Times New Roman"/>
          <w:i w:val="0"/>
          <w:sz w:val="20"/>
        </w:rPr>
        <w:tab/>
        <w:t>(7.1)</w:t>
      </w:r>
    </w:p>
    <w:p>
      <w:r>
        <w:rPr>
          <w:rFonts w:ascii="Times New Roman" w:hAnsi="Times New Roman"/>
        </w:rPr>
        <w:t xml:space="preserve">where </w:t>
      </w:r>
      <m:oMath>
        <m:sSub>
          <m:e>
            <m:r>
              <m:t>P</m:t>
            </m:r>
          </m:e>
          <m:sub>
            <m:r>
              <m:t>BHP</m:t>
            </m:r>
          </m:sub>
        </m:sSub>
      </m:oMath>
      <w:r>
        <w:rPr>
          <w:rFonts w:ascii="Times New Roman" w:hAnsi="Times New Roman"/>
        </w:rPr>
        <w:t xml:space="preserve"> is the bottomhole flowing pressure, </w:t>
      </w:r>
      <m:oMath>
        <m:r>
          <m:t>Δ</m:t>
        </m:r>
        <m:sSub>
          <m:e>
            <m:r>
              <m:t>P</m:t>
            </m:r>
          </m:e>
          <m:sub>
            <m:r>
              <m:t>tubing,friction</m:t>
            </m:r>
          </m:sub>
        </m:sSub>
      </m:oMath>
      <w:r>
        <w:rPr>
          <w:rFonts w:ascii="Times New Roman" w:hAnsi="Times New Roman"/>
        </w:rPr>
        <w:t xml:space="preserve"> is the frictional pressure drop in the tubing, </w:t>
      </w:r>
      <m:oMath>
        <m:sSub>
          <m:e>
            <m:r>
              <m:t>ρ</m:t>
            </m:r>
          </m:e>
          <m:sub>
            <m:r>
              <m:t>fluid</m:t>
            </m:r>
          </m:sub>
        </m:sSub>
      </m:oMath>
      <w:r>
        <w:rPr>
          <w:rFonts w:ascii="Times New Roman" w:hAnsi="Times New Roman"/>
        </w:rPr>
        <w:t xml:space="preserve"> is the average fluid density, </w:t>
      </w:r>
      <m:oMath>
        <m:r>
          <m:t>g</m:t>
        </m:r>
      </m:oMath>
      <w:r>
        <w:rPr>
          <w:rFonts w:ascii="Times New Roman" w:hAnsi="Times New Roman"/>
        </w:rPr>
        <w:t xml:space="preserve"> is gravitational acceleration, and </w:t>
      </w:r>
      <m:oMath>
        <m:sSub>
          <m:e>
            <m:r>
              <m:t>h</m:t>
            </m:r>
          </m:e>
          <m:sub>
            <m:r>
              <m:t>TVD</m:t>
            </m:r>
          </m:sub>
        </m:sSub>
      </m:oMath>
      <w:r>
        <w:rPr>
          <w:rFonts w:ascii="Times New Roman" w:hAnsi="Times New Roman"/>
        </w:rPr>
        <w:t xml:space="preserve"> is the true vertical depth.</w:t>
      </w:r>
    </w:p>
    <w:p>
      <w:pPr>
        <w:pStyle w:val="Heading3"/>
      </w:pPr>
      <w:r>
        <w:t>6.2.2 Subsea Manifolds</w:t>
      </w:r>
    </w:p>
    <w:p>
      <w:r>
        <w:rPr>
          <w:rFonts w:ascii="Times New Roman" w:hAnsi="Times New Roman"/>
        </w:rPr>
        <w:t>A subsea manifold collects production from multiple wells and routes it into a common flowline. Key design parameters include:</w:t>
      </w:r>
    </w:p>
    <w:p>
      <w:pPr>
        <w:pStyle w:val="ListBullet"/>
        <w:ind w:firstLine="0"/>
      </w:pPr>
      <w:r>
        <w:rPr>
          <w:rFonts w:ascii="Times New Roman" w:hAnsi="Times New Roman"/>
          <w:b/>
        </w:rPr>
        <w:t>Number of slots</w:t>
      </w:r>
      <w:r>
        <w:rPr>
          <w:rFonts w:ascii="Times New Roman" w:hAnsi="Times New Roman"/>
        </w:rPr>
        <w:t xml:space="preserve"> — typically 4 to 8 well connections</w:t>
      </w:r>
    </w:p>
    <w:p>
      <w:pPr>
        <w:pStyle w:val="ListBullet"/>
        <w:ind w:firstLine="0"/>
      </w:pPr>
      <w:r>
        <w:rPr>
          <w:rFonts w:ascii="Times New Roman" w:hAnsi="Times New Roman"/>
          <w:b/>
        </w:rPr>
        <w:t>Pressure rating</w:t>
      </w:r>
      <w:r>
        <w:rPr>
          <w:rFonts w:ascii="Times New Roman" w:hAnsi="Times New Roman"/>
        </w:rPr>
        <w:t xml:space="preserve"> — matched to the maximum shut-in tubing head pressure (SITHP)</w:t>
      </w:r>
    </w:p>
    <w:p>
      <w:pPr>
        <w:pStyle w:val="ListBullet"/>
        <w:ind w:firstLine="0"/>
      </w:pPr>
      <w:r>
        <w:rPr>
          <w:rFonts w:ascii="Times New Roman" w:hAnsi="Times New Roman"/>
          <w:b/>
        </w:rPr>
        <w:t>Bore size</w:t>
      </w:r>
      <w:r>
        <w:rPr>
          <w:rFonts w:ascii="Times New Roman" w:hAnsi="Times New Roman"/>
        </w:rPr>
        <w:t xml:space="preserve"> — determines flow capacity; typically 4" to 6" production bores</w:t>
      </w:r>
    </w:p>
    <w:p>
      <w:pPr>
        <w:pStyle w:val="ListBullet"/>
        <w:ind w:firstLine="0"/>
      </w:pPr>
      <w:r>
        <w:rPr>
          <w:rFonts w:ascii="Times New Roman" w:hAnsi="Times New Roman"/>
          <w:b/>
        </w:rPr>
        <w:t>Valve configuration</w:t>
      </w:r>
      <w:r>
        <w:rPr>
          <w:rFonts w:ascii="Times New Roman" w:hAnsi="Times New Roman"/>
        </w:rPr>
        <w:t xml:space="preserve"> — individual well isolation and crossover capability</w:t>
      </w:r>
    </w:p>
    <w:p>
      <w:pPr>
        <w:pStyle w:val="ListBullet"/>
        <w:ind w:firstLine="0"/>
      </w:pPr>
      <w:r>
        <w:rPr>
          <w:rFonts w:ascii="Times New Roman" w:hAnsi="Times New Roman"/>
          <w:b/>
        </w:rPr>
        <w:t>Weight and footprint</w:t>
      </w:r>
      <w:r>
        <w:rPr>
          <w:rFonts w:ascii="Times New Roman" w:hAnsi="Times New Roman"/>
        </w:rPr>
        <w:t xml:space="preserve"> — affects installation vessel requirements</w:t>
      </w:r>
    </w:p>
    <w:p>
      <w:r>
        <w:rPr>
          <w:rFonts w:ascii="Times New Roman" w:hAnsi="Times New Roman"/>
        </w:rPr>
        <w:t>Manifolds enable the commingling of production, reducing the number of flowlines required from the subsea field to the host. For example, a field with 12 wells and two 6-slot manifolds requires only 2 production flowlines rather than 12 individual well flowlines.</w:t>
      </w:r>
    </w:p>
    <w:p>
      <w:pPr>
        <w:pStyle w:val="Heading4"/>
      </w:pPr>
      <w:r>
        <w:t>Header Sizing and Pressure Drop</w:t>
      </w:r>
    </w:p>
    <w:p>
      <w:r>
        <w:rPr>
          <w:rFonts w:ascii="Times New Roman" w:hAnsi="Times New Roman"/>
        </w:rPr>
        <w:t>The manifold production header must be sized to handle the commingled flow from all connected wells without excessive pressure drop. The header diameter is typically determined by limiting the erosional velocity per API RP 14E:</w:t>
      </w:r>
    </w:p>
    <w:p>
      <w:pPr>
        <w:spacing w:before="120" w:after="120"/>
        <w:ind w:firstLine="0"/>
        <w:jc w:val="center"/>
        <w:tabs>
          <w:tab w:val="center" w:pos="4536"/>
          <w:tab w:val="right" w:pos="9072"/>
        </w:tabs>
      </w:pPr>
      <m:oMath>
        <m:sSub>
          <m:e>
            <m:r>
              <m:t>v</m:t>
            </m:r>
          </m:e>
          <m:sub>
            <m:r>
              <m:t>erosional</m:t>
            </m:r>
          </m:sub>
        </m:sSub>
        <m:r>
          <m:t>=</m:t>
        </m:r>
        <m:f>
          <m:fPr>
            <m:type m:val="bar"/>
          </m:fPr>
          <m:num>
            <m:r>
              <m:t>C</m:t>
            </m:r>
          </m:num>
          <m:den>
            <m:rad>
              <m:radPr>
                <m:degHide m:val="on"/>
              </m:radPr>
              <m:deg/>
              <m:e>
                <m:sSub>
                  <m:e>
                    <m:r>
                      <m:t>ρ</m:t>
                    </m:r>
                  </m:e>
                  <m:sub>
                    <m:r>
                      <m:t>mix</m:t>
                    </m:r>
                  </m:sub>
                </m:sSub>
              </m:e>
            </m:rad>
          </m:den>
        </m:f>
      </m:oMath>
      <w:r>
        <w:rPr>
          <w:rFonts w:ascii="Times New Roman" w:hAnsi="Times New Roman"/>
          <w:i w:val="0"/>
          <w:sz w:val="20"/>
        </w:rPr>
        <w:tab/>
        <w:t>(7.2)</w:t>
      </w:r>
    </w:p>
    <w:p>
      <w:r>
        <w:rPr>
          <w:rFonts w:ascii="Times New Roman" w:hAnsi="Times New Roman"/>
        </w:rPr>
        <w:t xml:space="preserve">where </w:t>
      </w:r>
      <m:oMath>
        <m:r>
          <m:t>C</m:t>
        </m:r>
      </m:oMath>
      <w:r>
        <w:rPr>
          <w:rFonts w:ascii="Times New Roman" w:hAnsi="Times New Roman"/>
        </w:rPr>
        <w:t xml:space="preserve"> is a constant (typically 100–150 for continuous service) and </w:t>
      </w:r>
      <m:oMath>
        <m:sSub>
          <m:e>
            <m:r>
              <m:t>ρ</m:t>
            </m:r>
          </m:e>
          <m:sub>
            <m:r>
              <m:t>mix</m:t>
            </m:r>
          </m:sub>
        </m:sSub>
      </m:oMath>
      <w:r>
        <w:rPr>
          <w:rFonts w:ascii="Times New Roman" w:hAnsi="Times New Roman"/>
        </w:rPr>
        <w:t xml:space="preserve"> is the mixture density at flowing conditions. For a 6-well manifold producing 10,000 bbl/d per well of a 35° API crude with GOR of 500 Sm³/Sm³, the header bore is typically 8"–10" nominal diameter.</w:t>
      </w:r>
    </w:p>
    <w:p>
      <w:r>
        <w:rPr>
          <w:rFonts w:ascii="Times New Roman" w:hAnsi="Times New Roman"/>
        </w:rPr>
        <w:t>The pressure drop through the manifold includes losses from header friction, branch connections, valves, and flow turns. A well-designed manifold contributes 1–3 bar of pressure drop — small relative to the flowline losses but significant when pressure budgets are tight.</w:t>
      </w:r>
    </w:p>
    <w:p>
      <w:pPr>
        <w:pStyle w:val="Heading4"/>
      </w:pPr>
      <w:r>
        <w:t>Pigging Loops</w:t>
      </w:r>
    </w:p>
    <w:p>
      <w:r>
        <w:rPr>
          <w:rFonts w:ascii="Times New Roman" w:hAnsi="Times New Roman"/>
        </w:rPr>
        <w:t>In multi-well manifolds, pigging loops are incorporated to allow pipeline pigs to pass through the production header for wax removal, corrosion inhibitor distribution, and pipeline inspection. A pigging loop is a U-shaped section of pipe with pig launcher and receiver connections. The loop allows the pig to traverse the full length of the flowline from the manifold to the host, bypassing the manifold internals.</w:t>
      </w:r>
    </w:p>
    <w:p>
      <w:r>
        <w:rPr>
          <w:rFonts w:ascii="Times New Roman" w:hAnsi="Times New Roman"/>
        </w:rPr>
        <w:t>Pigging capability is essential for fields with waxy crudes or long tiebacks where regular wax management is required. Round-trip pigging (launching from the host and returning) requires additional infrastructure but enables intelligent pigging for corrosion assessment per DNV-RP-F116.</w:t>
      </w:r>
    </w:p>
    <w:p>
      <w:pPr>
        <w:pStyle w:val="Heading4"/>
      </w:pPr>
      <w:r>
        <w:t>Manifold Layout Configurations</w:t>
      </w:r>
    </w:p>
    <w:p>
      <w:r>
        <w:rPr>
          <w:rFonts w:ascii="Times New Roman" w:hAnsi="Times New Roman"/>
        </w:rPr>
        <w:t>The arrangement of wells relative to manifolds defines the field topology:</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Configuration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Advantages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Disadvantages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Daisy chain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Wells connected in series along a single flowline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Minimal flowline, simple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Single point of failure, pressure accumulation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Hub-and-spoke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Wells radiate from a central manifold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Independent well access, flexible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Longer total jumper length</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Dual-header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Manifold has separate test and production headers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Built-in well testing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Higher manifold cost and complexity</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Modular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Stackable manifold modules added as field develops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Phased investment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Connection complexity between modules</w:t>
            </w:r>
          </w:p>
        </w:tc>
      </w:tr>
    </w:tbl>
    <w:p>
      <w:r>
        <w:rPr>
          <w:rFonts w:ascii="Times New Roman" w:hAnsi="Times New Roman"/>
        </w:rPr>
        <w:t>The choice of manifold configuration depends on the number of wells, phasing of development (wells drilled over several years), seabed topology, and the need for future expansion.</w:t>
      </w:r>
    </w:p>
    <w:p>
      <w:pPr>
        <w:pStyle w:val="Heading3"/>
      </w:pPr>
      <w:r>
        <w:t>6.2.3 Templates and Foundations</w:t>
      </w:r>
    </w:p>
    <w:p>
      <w:r>
        <w:rPr>
          <w:rFonts w:ascii="Times New Roman" w:hAnsi="Times New Roman"/>
        </w:rPr>
        <w:t>Subsea templates are structural frames installed on the seabed to guide the positioning of wells, trees, and manifolds. Templates provide:</w:t>
      </w:r>
    </w:p>
    <w:p>
      <w:pPr>
        <w:pStyle w:val="ListBullet"/>
        <w:ind w:firstLine="0"/>
      </w:pPr>
      <w:r>
        <w:rPr>
          <w:rFonts w:ascii="Times New Roman" w:hAnsi="Times New Roman"/>
          <w:b/>
        </w:rPr>
        <w:t>Well slot positioning</w:t>
      </w:r>
      <w:r>
        <w:rPr>
          <w:rFonts w:ascii="Times New Roman" w:hAnsi="Times New Roman"/>
        </w:rPr>
        <w:t xml:space="preserve"> — precise spacing for drilling and completion</w:t>
      </w:r>
    </w:p>
    <w:p>
      <w:pPr>
        <w:pStyle w:val="ListBullet"/>
        <w:ind w:firstLine="0"/>
      </w:pPr>
      <w:r>
        <w:rPr>
          <w:rFonts w:ascii="Times New Roman" w:hAnsi="Times New Roman"/>
          <w:b/>
        </w:rPr>
        <w:t>Structural support</w:t>
      </w:r>
      <w:r>
        <w:rPr>
          <w:rFonts w:ascii="Times New Roman" w:hAnsi="Times New Roman"/>
        </w:rPr>
        <w:t xml:space="preserve"> — for trees, manifolds, and jumpers</w:t>
      </w:r>
    </w:p>
    <w:p>
      <w:pPr>
        <w:pStyle w:val="ListBullet"/>
        <w:ind w:firstLine="0"/>
      </w:pPr>
      <w:r>
        <w:rPr>
          <w:rFonts w:ascii="Times New Roman" w:hAnsi="Times New Roman"/>
          <w:b/>
        </w:rPr>
        <w:t>Mudmat or suction anchor foundations</w:t>
      </w:r>
      <w:r>
        <w:rPr>
          <w:rFonts w:ascii="Times New Roman" w:hAnsi="Times New Roman"/>
        </w:rPr>
        <w:t xml:space="preserve"> — resist lateral and vertical loads</w:t>
      </w:r>
    </w:p>
    <w:p>
      <w:pPr>
        <w:pStyle w:val="ListBullet"/>
        <w:ind w:firstLine="0"/>
      </w:pPr>
      <w:r>
        <w:rPr>
          <w:rFonts w:ascii="Times New Roman" w:hAnsi="Times New Roman"/>
          <w:b/>
        </w:rPr>
        <w:t>Pipeline end terminations (PLETs)</w:t>
      </w:r>
      <w:r>
        <w:rPr>
          <w:rFonts w:ascii="Times New Roman" w:hAnsi="Times New Roman"/>
        </w:rPr>
        <w:t xml:space="preserve"> — connection points for flowlines</w:t>
      </w:r>
    </w:p>
    <w:p>
      <w:r>
        <w:rPr>
          <w:rFonts w:ascii="Times New Roman" w:hAnsi="Times New Roman"/>
        </w:rPr>
        <w:t>Template design must account for seabed soil conditions, current loads, installation tolerances, and the weight of installed equipment. A typical 4-slot template weighs 300–600 tonnes.</w:t>
      </w:r>
    </w:p>
    <w:p>
      <w:pPr>
        <w:pStyle w:val="Heading3"/>
      </w:pPr>
      <w:r>
        <w:t>6.2.4 Jumpers and Connections</w:t>
      </w:r>
    </w:p>
    <w:p>
      <w:r>
        <w:rPr>
          <w:rFonts w:ascii="Times New Roman" w:hAnsi="Times New Roman"/>
        </w:rPr>
        <w:t>Jumpers are short pipe sections that connect subsea trees to manifolds, or manifolds to flowlines. They accommodate installation tolerances and thermal expansion:</w:t>
      </w:r>
    </w:p>
    <w:p>
      <w:pPr>
        <w:pStyle w:val="ListBullet"/>
        <w:ind w:firstLine="0"/>
      </w:pPr>
      <w:r>
        <w:rPr>
          <w:rFonts w:ascii="Times New Roman" w:hAnsi="Times New Roman"/>
          <w:b/>
        </w:rPr>
        <w:t>Rigid jumpers</w:t>
      </w:r>
      <w:r>
        <w:rPr>
          <w:rFonts w:ascii="Times New Roman" w:hAnsi="Times New Roman"/>
        </w:rPr>
        <w:t xml:space="preserve"> — steel pipe, typically 6"–10" diameter, with mechanical connectors</w:t>
      </w:r>
    </w:p>
    <w:p>
      <w:pPr>
        <w:pStyle w:val="ListBullet"/>
        <w:ind w:firstLine="0"/>
      </w:pPr>
      <w:r>
        <w:rPr>
          <w:rFonts w:ascii="Times New Roman" w:hAnsi="Times New Roman"/>
          <w:b/>
        </w:rPr>
        <w:t>Flexible jumpers</w:t>
      </w:r>
      <w:r>
        <w:rPr>
          <w:rFonts w:ascii="Times New Roman" w:hAnsi="Times New Roman"/>
        </w:rPr>
        <w:t xml:space="preserve"> — multi-layered flexible pipe, used where large deflections are expected</w:t>
      </w:r>
    </w:p>
    <w:p>
      <w:pPr>
        <w:pStyle w:val="ListBullet"/>
        <w:ind w:firstLine="0"/>
      </w:pPr>
      <w:r>
        <w:rPr>
          <w:rFonts w:ascii="Times New Roman" w:hAnsi="Times New Roman"/>
          <w:b/>
        </w:rPr>
        <w:t>Typical length</w:t>
      </w:r>
      <w:r>
        <w:rPr>
          <w:rFonts w:ascii="Times New Roman" w:hAnsi="Times New Roman"/>
        </w:rPr>
        <w:t xml:space="preserve"> — 20 to 100 meters</w:t>
      </w:r>
    </w:p>
    <w:p>
      <w:r>
        <w:rPr>
          <w:rFonts w:ascii="Times New Roman" w:hAnsi="Times New Roman"/>
        </w:rPr>
        <w:t>Connection systems include: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Connection Type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Advantages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Mechanical (clamp)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Tree to jumper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Diver or ROV installable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Collet connector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Flowline to PLET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High-integrity metal seal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Hydraulic (MQC)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Manifold to tree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Rapid make/break</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Weld</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Flowline to PLET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Highest integrity</w:t>
            </w:r>
          </w:p>
        </w:tc>
      </w:tr>
    </w:tbl>
    <w:p>
      <w:pPr>
        <w:pStyle w:val="Heading3"/>
      </w:pPr>
      <w:r>
        <w:t>6.2.5 Umbilicals and Subsea Control Systems</w:t>
      </w:r>
    </w:p>
    <w:p>
      <w:r>
        <w:rPr>
          <w:rFonts w:ascii="Times New Roman" w:hAnsi="Times New Roman"/>
        </w:rPr>
        <w:t>Umbilicals are composite cables that deliver hydraulic fluid, electrical power, chemical injection, and communication signals from the host facility to subsea equipment. A modern umbilical typically contains:</w:t>
      </w:r>
    </w:p>
    <w:p>
      <w:pPr>
        <w:pStyle w:val="ListBullet"/>
        <w:ind w:firstLine="0"/>
      </w:pPr>
      <w:r>
        <w:rPr>
          <w:rFonts w:ascii="Times New Roman" w:hAnsi="Times New Roman"/>
          <w:b/>
        </w:rPr>
        <w:t>Hydraulic lines</w:t>
      </w:r>
      <w:r>
        <w:rPr>
          <w:rFonts w:ascii="Times New Roman" w:hAnsi="Times New Roman"/>
        </w:rPr>
        <w:t xml:space="preserve"> — for valve actuation (LP and HP supply), typically 2–4 tubes</w:t>
      </w:r>
    </w:p>
    <w:p>
      <w:pPr>
        <w:pStyle w:val="ListBullet"/>
        <w:ind w:firstLine="0"/>
      </w:pPr>
      <w:r>
        <w:rPr>
          <w:rFonts w:ascii="Times New Roman" w:hAnsi="Times New Roman"/>
          <w:b/>
        </w:rPr>
        <w:t>Electrical conductors</w:t>
      </w:r>
      <w:r>
        <w:rPr>
          <w:rFonts w:ascii="Times New Roman" w:hAnsi="Times New Roman"/>
        </w:rPr>
        <w:t xml:space="preserve"> — for power supply and signal transmission</w:t>
      </w:r>
    </w:p>
    <w:p>
      <w:pPr>
        <w:pStyle w:val="ListBullet"/>
        <w:ind w:firstLine="0"/>
      </w:pPr>
      <w:r>
        <w:rPr>
          <w:rFonts w:ascii="Times New Roman" w:hAnsi="Times New Roman"/>
          <w:b/>
        </w:rPr>
        <w:t>Chemical injection tubes</w:t>
      </w:r>
      <w:r>
        <w:rPr>
          <w:rFonts w:ascii="Times New Roman" w:hAnsi="Times New Roman"/>
        </w:rPr>
        <w:t xml:space="preserve"> — for MEG, methanol, corrosion inhibitor, scale inhibitor</w:t>
      </w:r>
    </w:p>
    <w:p>
      <w:pPr>
        <w:pStyle w:val="ListBullet"/>
        <w:ind w:firstLine="0"/>
      </w:pPr>
      <w:r>
        <w:rPr>
          <w:rFonts w:ascii="Times New Roman" w:hAnsi="Times New Roman"/>
          <w:b/>
        </w:rPr>
        <w:t>Fiber optic cables</w:t>
      </w:r>
      <w:r>
        <w:rPr>
          <w:rFonts w:ascii="Times New Roman" w:hAnsi="Times New Roman"/>
        </w:rPr>
        <w:t xml:space="preserve"> — for high-bandwidth communication and distributed sensing</w:t>
      </w:r>
    </w:p>
    <w:p>
      <w:r>
        <w:rPr>
          <w:rFonts w:ascii="Times New Roman" w:hAnsi="Times New Roman"/>
        </w:rPr>
        <w:t>Umbilical design is critical for long tieback distances. The hydraulic response time — the time for a pressure signal to travel from the host to a subsea valve — increases with distance and can exceed 30 minutes for tiebacks longer than 50 km, affecting emergency shutdown response times.</w:t>
      </w:r>
    </w:p>
    <w:p>
      <w:pPr>
        <w:pStyle w:val="Heading4"/>
      </w:pPr>
      <w:r>
        <w:t>Electro-Hydraulic Control</w:t>
      </w:r>
    </w:p>
    <w:p>
      <w:r>
        <w:rPr>
          <w:rFonts w:ascii="Times New Roman" w:hAnsi="Times New Roman"/>
        </w:rPr>
        <w:t>The subsea control system is the nervous system of the production system. The dominant technology is the multiplexed electro-hydraulic (MUX E/H) system, which combines:</w:t>
      </w:r>
    </w:p>
    <w:p>
      <w:pPr>
        <w:pStyle w:val="ListBullet"/>
        <w:ind w:firstLine="0"/>
      </w:pPr>
      <w:r>
        <w:rPr>
          <w:rFonts w:ascii="Times New Roman" w:hAnsi="Times New Roman"/>
          <w:b/>
        </w:rPr>
        <w:t>Hydraulic power</w:t>
      </w:r>
      <w:r>
        <w:rPr>
          <w:rFonts w:ascii="Times New Roman" w:hAnsi="Times New Roman"/>
        </w:rPr>
        <w:t xml:space="preserve"> — low-pressure (207 bar) and high-pressure (345–690 bar) hydraulic fluid supplies for valve actuation. LP hydraulic opens valves; HP hydraulic provides failsafe close power stored in accumulators on each tree.</w:t>
      </w:r>
    </w:p>
    <w:p>
      <w:pPr>
        <w:pStyle w:val="ListBullet"/>
        <w:ind w:firstLine="0"/>
      </w:pPr>
      <w:r>
        <w:rPr>
          <w:rFonts w:ascii="Times New Roman" w:hAnsi="Times New Roman"/>
          <w:b/>
        </w:rPr>
        <w:t>Electrical power</w:t>
      </w:r>
      <w:r>
        <w:rPr>
          <w:rFonts w:ascii="Times New Roman" w:hAnsi="Times New Roman"/>
        </w:rPr>
        <w:t xml:space="preserve"> — typically 600V AC or 3.3 kV AC for subsea distribution, powering subsea control modules (SCMs), choke actuators, condition monitoring sensors, and subsea electronic modules (SEMs).</w:t>
      </w:r>
    </w:p>
    <w:p>
      <w:pPr>
        <w:pStyle w:val="ListBullet"/>
        <w:ind w:firstLine="0"/>
      </w:pPr>
      <w:r>
        <w:rPr>
          <w:rFonts w:ascii="Times New Roman" w:hAnsi="Times New Roman"/>
          <w:b/>
        </w:rPr>
        <w:t>Signal transmission</w:t>
      </w:r>
      <w:r>
        <w:rPr>
          <w:rFonts w:ascii="Times New Roman" w:hAnsi="Times New Roman"/>
        </w:rPr>
        <w:t xml:space="preserve"> — digital communication over electrical conductors or fiber optics. Modern systems use fiber optics for high-bandwidth telemetry including condition monitoring data, distributed temperature sensing (DTS), and acoustic sand detection.</w:t>
      </w:r>
    </w:p>
    <w:p>
      <w:r>
        <w:rPr>
          <w:rFonts w:ascii="Times New Roman" w:hAnsi="Times New Roman"/>
        </w:rPr>
        <w:t>Each subsea tree has a subsea control module (SCM) that receives commands from the master control station (MCS) on the host facility and executes valve operations locally. The SCM contains redundant electronics (dual SEM cards) for reliability.</w:t>
      </w:r>
    </w:p>
    <w:p>
      <w:pPr>
        <w:pStyle w:val="Heading4"/>
      </w:pPr>
      <w:r>
        <w:t>Power Delivery to Subsea Equipment</w:t>
      </w:r>
    </w:p>
    <w:p>
      <w:r>
        <w:rPr>
          <w:rFonts w:ascii="Times New Roman" w:hAnsi="Times New Roman"/>
        </w:rPr>
        <w:t>For subsea processing equipment (pumps, compressors, separators), the power requirements far exceed what conventional umbilicals can deliver. Power delivery options include:</w:t>
      </w:r>
    </w:p>
    <w:p>
      <w:pPr>
        <w:pStyle w:val="ListBullet"/>
        <w:ind w:firstLine="0"/>
      </w:pPr>
      <w:r>
        <w:rPr>
          <w:rFonts w:ascii="Times New Roman" w:hAnsi="Times New Roman"/>
          <w:b/>
        </w:rPr>
        <w:t>Medium-voltage AC</w:t>
      </w:r>
      <w:r>
        <w:rPr>
          <w:rFonts w:ascii="Times New Roman" w:hAnsi="Times New Roman"/>
        </w:rPr>
        <w:t xml:space="preserve"> (up to 36 kV): Suitable for subsea pumps up to ~15 MW at distances up to ~50 km</w:t>
      </w:r>
    </w:p>
    <w:p>
      <w:pPr>
        <w:pStyle w:val="ListBullet"/>
        <w:ind w:firstLine="0"/>
      </w:pPr>
      <w:r>
        <w:rPr>
          <w:rFonts w:ascii="Times New Roman" w:hAnsi="Times New Roman"/>
          <w:b/>
        </w:rPr>
        <w:t>High-voltage AC</w:t>
      </w:r>
      <w:r>
        <w:rPr>
          <w:rFonts w:ascii="Times New Roman" w:hAnsi="Times New Roman"/>
        </w:rPr>
        <w:t xml:space="preserve"> (66–145 kV): Required for large subsea compression systems (20–50 MW)</w:t>
      </w:r>
    </w:p>
    <w:p>
      <w:pPr>
        <w:pStyle w:val="ListBullet"/>
        <w:ind w:firstLine="0"/>
      </w:pPr>
      <w:r>
        <w:rPr>
          <w:rFonts w:ascii="Times New Roman" w:hAnsi="Times New Roman"/>
          <w:b/>
        </w:rPr>
        <w:t>High-voltage DC (HVDC)</w:t>
      </w:r>
      <w:r>
        <w:rPr>
          <w:rFonts w:ascii="Times New Roman" w:hAnsi="Times New Roman"/>
        </w:rPr>
        <w:t>: Emerging technology for ultra-long distances (&gt;100 km), minimizing reactive power losses</w:t>
      </w:r>
    </w:p>
    <w:p>
      <w:r>
        <w:rPr>
          <w:rFonts w:ascii="Times New Roman" w:hAnsi="Times New Roman"/>
        </w:rPr>
        <w:t>Variable speed drives (VSDs) are located either topside (with the variable-frequency power transmitted through the umbilical) or subsea (with fixed-frequency power transmitted and converted locally). Subsea VSDs reduce cable losses but add subsea complexity.</w:t>
      </w:r>
    </w:p>
    <w:p>
      <w:pPr>
        <w:pStyle w:val="Heading4"/>
      </w:pPr>
      <w:r>
        <w:t>Chemical Injection</w:t>
      </w:r>
    </w:p>
    <w:p>
      <w:r>
        <w:rPr>
          <w:rFonts w:ascii="Times New Roman" w:hAnsi="Times New Roman"/>
        </w:rPr>
        <w:t>Chemical injection through umbilical tubes is essential for flow assurance management:</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Chemical</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Purpose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Rate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Injection Point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Methanol (MeOH)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Hydrate inhibition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0.5–5 m³/hr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Tree, manifold, flowline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Mono-ethylene glycol (MEG)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Hydrate inhibition (regenerable)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1–10 m³/hr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Tree, manifold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Scale inhibitor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Prevent mineral scale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5–50 L/hr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Downhole, tree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Corrosion inhibitor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Protect carbon steel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5–50 L/hr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Tree, flowline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Wax inhibitor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Prevent wax deposition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0.5–2 m³/hr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Wellhead, flowline</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Asphaltene inhibitor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Prevent asphaltene deposition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1–20 L/hr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Downhole</w:t>
            </w:r>
          </w:p>
        </w:tc>
      </w:tr>
    </w:tbl>
    <w:p>
      <w:r>
        <w:rPr>
          <w:rFonts w:ascii="Times New Roman" w:hAnsi="Times New Roman"/>
        </w:rPr>
        <w:t>The choice between methanol and MEG for hydrate inhibition is a major design decision. Methanol is simpler (no regeneration required) but consumed continuously, making it expensive for high water-cut or long-distance fields. MEG can be regenerated and recycled but requires a topside MEG reclamation unit.</w:t>
      </w:r>
    </w:p>
    <w:p>
      <w:pPr>
        <w:spacing w:before="240"/>
        <w:ind w:firstLine="0"/>
        <w:jc w:val="center"/>
      </w:pPr>
      <w:r>
        <w:drawing>
          <wp:inline xmlns:a="http://schemas.openxmlformats.org/drawingml/2006/main" xmlns:pic="http://schemas.openxmlformats.org/drawingml/2006/picture">
            <wp:extent cx="4114800" cy="3383063"/>
            <wp:docPr id="55" name="Picture 55"/>
            <wp:cNvGraphicFramePr>
              <a:graphicFrameLocks noChangeAspect="1"/>
            </wp:cNvGraphicFramePr>
            <a:graphic>
              <a:graphicData uri="http://schemas.openxmlformats.org/drawingml/2006/picture">
                <pic:pic>
                  <pic:nvPicPr>
                    <pic:cNvPr id="0" name="subsea_field_layout.png"/>
                    <pic:cNvPicPr/>
                  </pic:nvPicPr>
                  <pic:blipFill>
                    <a:blip r:embed="rId54"/>
                    <a:stretch>
                      <a:fillRect/>
                    </a:stretch>
                  </pic:blipFill>
                  <pic:spPr>
                    <a:xfrm>
                      <a:off x="0" y="0"/>
                      <a:ext cx="4114800" cy="3383063"/>
                    </a:xfrm>
                    <a:prstGeom prst="rect"/>
                  </pic:spPr>
                </pic:pic>
              </a:graphicData>
            </a:graphic>
          </wp:inline>
        </w:drawing>
      </w:r>
    </w:p>
    <w:p>
      <w:pPr>
        <w:spacing w:before="60" w:after="240"/>
        <w:ind w:firstLine="0"/>
        <w:jc w:val="center"/>
      </w:pPr>
      <w:r>
        <w:rPr>
          <w:rFonts w:ascii="Times New Roman" w:hAnsi="Times New Roman"/>
          <w:b/>
          <w:sz w:val="18"/>
        </w:rPr>
        <w:t xml:space="preserve">Figure 7.2: </w:t>
      </w:r>
      <w:r>
        <w:rPr>
          <w:rFonts w:ascii="Times New Roman" w:hAnsi="Times New Roman"/>
          <w:i/>
          <w:sz w:val="18"/>
        </w:rPr>
        <w:t>Typical subsea field layout showing trees, manifold, flowlines, umbilical, and riser connection to FPSO</w:t>
      </w:r>
    </w:p>
    <w:p>
      <w:pPr>
        <w:pStyle w:val="Heading2"/>
      </w:pPr>
      <w:r>
        <w:t>6.3 Subsea Field Architectures</w:t>
      </w:r>
    </w:p>
    <w:p>
      <w:r>
        <w:rPr>
          <w:rFonts w:ascii="Times New Roman" w:hAnsi="Times New Roman"/>
        </w:rPr>
        <w:t>The spatial arrangement of wells, manifolds, flowlines, and risers defines the subsea field architecture. The choice of architecture profoundly affects capital cost, operability, reliability, and the ability to phase development over time.</w:t>
      </w:r>
    </w:p>
    <w:p>
      <w:pPr>
        <w:pStyle w:val="Heading3"/>
      </w:pPr>
      <w:r>
        <w:t>6.3.1 Architecture Types</w:t>
      </w:r>
    </w:p>
    <w:p>
      <w:r>
        <w:rPr>
          <w:rFonts w:ascii="Times New Roman" w:hAnsi="Times New Roman"/>
          <w:b/>
        </w:rPr>
        <w:t>Satellite wells</w:t>
      </w:r>
      <w:r>
        <w:rPr>
          <w:rFonts w:ascii="Times New Roman" w:hAnsi="Times New Roman"/>
        </w:rPr>
        <w:t xml:space="preserve"> are individual subsea trees connected directly to the host facility by dedicated flowlines. This is the simplest architecture and is used for developments with 1–3 wells or wells that are widely spaced and cannot be economically grouped.</w:t>
      </w:r>
    </w:p>
    <w:p>
      <w:r>
        <w:rPr>
          <w:rFonts w:ascii="Times New Roman" w:hAnsi="Times New Roman"/>
          <w:b/>
        </w:rPr>
        <w:t>Cluster manifold</w:t>
      </w:r>
      <w:r>
        <w:rPr>
          <w:rFonts w:ascii="Times New Roman" w:hAnsi="Times New Roman"/>
        </w:rPr>
        <w:t xml:space="preserve"> architecture groups 4–8 wells around a central manifold, with the manifold connected to the host by one or two production flowlines and an umbilical. This is the most common configuration for medium-sized fields.</w:t>
      </w:r>
    </w:p>
    <w:p>
      <w:r>
        <w:rPr>
          <w:rFonts w:ascii="Times New Roman" w:hAnsi="Times New Roman"/>
          <w:b/>
        </w:rPr>
        <w:t>Daisy chain</w:t>
      </w:r>
      <w:r>
        <w:rPr>
          <w:rFonts w:ascii="Times New Roman" w:hAnsi="Times New Roman"/>
        </w:rPr>
        <w:t xml:space="preserve"> architecture connects wells or manifolds in series along a single flowline. Each well or manifold tees into the flowline, which runs from the most distant well to the host. This minimizes flowline length but means that all wells share a common flowline — a blockage or failure in the flowline affects all upstream wells.</w:t>
      </w:r>
    </w:p>
    <w:p>
      <w:r>
        <w:rPr>
          <w:rFonts w:ascii="Times New Roman" w:hAnsi="Times New Roman"/>
          <w:b/>
        </w:rPr>
        <w:t>Subsea to shore</w:t>
      </w:r>
      <w:r>
        <w:rPr>
          <w:rFonts w:ascii="Times New Roman" w:hAnsi="Times New Roman"/>
        </w:rPr>
        <w:t xml:space="preserve"> eliminates the offshore host facility entirely, routing subsea production through long-distance flowlines directly to an onshore processing plant. This architecture is used for gas fields near coastlines (e.g., Ormen Lange in Norway, 120 km tieback to Nyhamna).</w:t>
      </w:r>
    </w:p>
    <w:p>
      <w:r>
        <w:rPr>
          <w:rFonts w:ascii="Times New Roman" w:hAnsi="Times New Roman"/>
          <w:b/>
        </w:rPr>
        <w:t>Template-based</w:t>
      </w:r>
      <w:r>
        <w:rPr>
          <w:rFonts w:ascii="Times New Roman" w:hAnsi="Times New Roman"/>
        </w:rPr>
        <w:t xml:space="preserve"> architecture uses a drilling template that integrates well slots, manifold functions, and pipeline connections into a single structure. This is common in the North Sea where fields are developed with a large number of closely spaced wells.</w:t>
      </w:r>
    </w:p>
    <w:p>
      <w:pPr>
        <w:pStyle w:val="Heading3"/>
      </w:pPr>
      <w:r>
        <w:t>6.3.2 Architecture Comparison</w:t>
      </w:r>
    </w:p>
    <w:tbl>
      <w:tblPr>
        <w:tblW w:type="auto" w:w="0"/>
        <w:jc w:val="center"/>
        <w:tblLook w:firstColumn="1" w:firstRow="1" w:lastColumn="0" w:lastRow="0" w:noHBand="0" w:noVBand="1" w:val="04A0"/>
        <w:tblW w:w="5000" w:type="pct"/>
      </w:tblPr>
      <w:tblGrid>
        <w:gridCol w:w="1512"/>
        <w:gridCol w:w="1512"/>
        <w:gridCol w:w="1512"/>
        <w:gridCol w:w="1512"/>
        <w:gridCol w:w="1512"/>
        <w:gridCol w:w="1512"/>
      </w:tblGrid>
      <w:tr>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Architecture</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Wells</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Tieback Distance</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CAPEX</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Flexibility</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Reliability</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Satellite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1–3</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2–20 km</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per well, high per bbl</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(independent)</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Cluster manifold</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4–12</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5–50 km</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Daisy chain</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3–8</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10–40 km</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(shared flowline)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(common mode)</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Subsea to shore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4–20+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50–200 km</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(long flowlines)</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r>
      <w:tr>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Template</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4–30+</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0.5–15 km</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(template structure)</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r>
    </w:tbl>
    <w:p>
      <w:pPr>
        <w:pStyle w:val="Heading3"/>
      </w:pPr>
      <w:r>
        <w:t>6.3.3 Selection Criteria</w:t>
      </w:r>
    </w:p>
    <w:p>
      <w:r>
        <w:rPr>
          <w:rFonts w:ascii="Times New Roman" w:hAnsi="Times New Roman"/>
        </w:rPr>
        <w:t>The choice of architecture is driven by:</w:t>
      </w:r>
    </w:p>
    <w:p>
      <w:pPr>
        <w:pStyle w:val="ListBullet"/>
        <w:ind w:firstLine="0"/>
      </w:pPr>
      <w:r>
        <w:rPr>
          <w:rFonts w:ascii="Times New Roman" w:hAnsi="Times New Roman"/>
          <w:b/>
        </w:rPr>
        <w:t>Reservoir geometry</w:t>
      </w:r>
      <w:r>
        <w:rPr>
          <w:rFonts w:ascii="Times New Roman" w:hAnsi="Times New Roman"/>
        </w:rPr>
        <w:t>: Elongated reservoirs suit daisy-chain; compact reservoirs suit cluster manifolds</w:t>
      </w:r>
    </w:p>
    <w:p>
      <w:pPr>
        <w:pStyle w:val="ListBullet"/>
        <w:ind w:firstLine="0"/>
      </w:pPr>
      <w:r>
        <w:rPr>
          <w:rFonts w:ascii="Times New Roman" w:hAnsi="Times New Roman"/>
          <w:b/>
        </w:rPr>
        <w:t>Number of wells and phasing</w:t>
      </w:r>
      <w:r>
        <w:rPr>
          <w:rFonts w:ascii="Times New Roman" w:hAnsi="Times New Roman"/>
        </w:rPr>
        <w:t>: Template architectures are efficient for large, fully defined developments; modular manifolds suit phased drilling campaigns</w:t>
      </w:r>
    </w:p>
    <w:p>
      <w:pPr>
        <w:pStyle w:val="ListBullet"/>
        <w:ind w:firstLine="0"/>
      </w:pPr>
      <w:r>
        <w:rPr>
          <w:rFonts w:ascii="Times New Roman" w:hAnsi="Times New Roman"/>
          <w:b/>
        </w:rPr>
        <w:t>Distance to host</w:t>
      </w:r>
      <w:r>
        <w:rPr>
          <w:rFonts w:ascii="Times New Roman" w:hAnsi="Times New Roman"/>
        </w:rPr>
        <w:t>: Satellite wells are uneconomic beyond ~15 km due to per-well flowline costs; cluster manifolds become advantageous for longer tiebacks</w:t>
      </w:r>
    </w:p>
    <w:p>
      <w:pPr>
        <w:pStyle w:val="ListBullet"/>
        <w:ind w:firstLine="0"/>
      </w:pPr>
      <w:r>
        <w:rPr>
          <w:rFonts w:ascii="Times New Roman" w:hAnsi="Times New Roman"/>
          <w:b/>
        </w:rPr>
        <w:t>Seabed terrain</w:t>
      </w:r>
      <w:r>
        <w:rPr>
          <w:rFonts w:ascii="Times New Roman" w:hAnsi="Times New Roman"/>
        </w:rPr>
        <w:t>: Rough seabed or steep slopes may dictate flowline routing and manifold placement</w:t>
      </w:r>
    </w:p>
    <w:p>
      <w:pPr>
        <w:pStyle w:val="ListBullet"/>
        <w:ind w:firstLine="0"/>
      </w:pPr>
      <w:r>
        <w:rPr>
          <w:rFonts w:ascii="Times New Roman" w:hAnsi="Times New Roman"/>
          <w:b/>
        </w:rPr>
        <w:t>Flow assurance</w:t>
      </w:r>
      <w:r>
        <w:rPr>
          <w:rFonts w:ascii="Times New Roman" w:hAnsi="Times New Roman"/>
        </w:rPr>
        <w:t>: High wax or hydrate risk may favor architectures with pigging capability (cluster manifold with pigging loop) over daisy chain (difficult to pig)</w:t>
      </w:r>
    </w:p>
    <w:p>
      <w:pPr>
        <w:pStyle w:val="ListBullet"/>
        <w:ind w:firstLine="0"/>
      </w:pPr>
      <w:r>
        <w:rPr>
          <w:rFonts w:ascii="Times New Roman" w:hAnsi="Times New Roman"/>
          <w:b/>
        </w:rPr>
        <w:t>Expansion potential</w:t>
      </w:r>
      <w:r>
        <w:rPr>
          <w:rFonts w:ascii="Times New Roman" w:hAnsi="Times New Roman"/>
        </w:rPr>
        <w:t>: If additional wells may be drilled later, the architecture should accommodate future tie-ins</w:t>
      </w:r>
    </w:p>
    <w:p>
      <w:pPr>
        <w:pStyle w:val="Heading2"/>
      </w:pPr>
      <w:r>
        <w:t>6.4 Subsea vs. Dry Tree Completions</w:t>
      </w:r>
    </w:p>
    <w:p>
      <w:r>
        <w:rPr>
          <w:rFonts w:ascii="Times New Roman" w:hAnsi="Times New Roman"/>
        </w:rPr>
        <w:t>The choice between subsea (wet tree) and dry tree completions is one of the most consequential decisions in offshore field development. It affects capital cost, operating cost, production efficiency, intervention frequency, and ultimately recovery factor.</w:t>
      </w:r>
    </w:p>
    <w:p>
      <w:pPr>
        <w:pStyle w:val="Heading3"/>
      </w:pPr>
      <w:r>
        <w:t>6.4.1 Dry Tree Platforms</w:t>
      </w:r>
    </w:p>
    <w:p>
      <w:r>
        <w:rPr>
          <w:rFonts w:ascii="Times New Roman" w:hAnsi="Times New Roman"/>
        </w:rPr>
        <w:t>Dry tree completions place the wellheads on the platform deck, providing direct access for wireline, coiled tubing, and workover operations. Platform types that support dry trees include:</w:t>
      </w:r>
    </w:p>
    <w:p>
      <w:pPr>
        <w:pStyle w:val="ListBullet"/>
        <w:ind w:firstLine="0"/>
      </w:pPr>
      <w:r>
        <w:rPr>
          <w:rFonts w:ascii="Times New Roman" w:hAnsi="Times New Roman"/>
          <w:b/>
        </w:rPr>
        <w:t>Fixed platforms</w:t>
      </w:r>
      <w:r>
        <w:rPr>
          <w:rFonts w:ascii="Times New Roman" w:hAnsi="Times New Roman"/>
        </w:rPr>
        <w:t xml:space="preserve"> — jacket or gravity-based structures in shallow water (&lt; 300 m)</w:t>
      </w:r>
    </w:p>
    <w:p>
      <w:pPr>
        <w:pStyle w:val="ListBullet"/>
        <w:ind w:firstLine="0"/>
      </w:pPr>
      <w:r>
        <w:rPr>
          <w:rFonts w:ascii="Times New Roman" w:hAnsi="Times New Roman"/>
          <w:b/>
        </w:rPr>
        <w:t>Compliant towers</w:t>
      </w:r>
      <w:r>
        <w:rPr>
          <w:rFonts w:ascii="Times New Roman" w:hAnsi="Times New Roman"/>
        </w:rPr>
        <w:t xml:space="preserve"> — for moderate water depths (300–600 m)</w:t>
      </w:r>
    </w:p>
    <w:p>
      <w:pPr>
        <w:pStyle w:val="ListBullet"/>
        <w:ind w:firstLine="0"/>
      </w:pPr>
      <w:r>
        <w:rPr>
          <w:rFonts w:ascii="Times New Roman" w:hAnsi="Times New Roman"/>
          <w:b/>
        </w:rPr>
        <w:t>Tension Leg Platforms (TLPs)</w:t>
      </w:r>
      <w:r>
        <w:rPr>
          <w:rFonts w:ascii="Times New Roman" w:hAnsi="Times New Roman"/>
        </w:rPr>
        <w:t xml:space="preserve"> — taut-moored for deepwater (500–1,500 m)</w:t>
      </w:r>
    </w:p>
    <w:p>
      <w:pPr>
        <w:pStyle w:val="ListBullet"/>
        <w:ind w:firstLine="0"/>
      </w:pPr>
      <w:r>
        <w:rPr>
          <w:rFonts w:ascii="Times New Roman" w:hAnsi="Times New Roman"/>
          <w:b/>
        </w:rPr>
        <w:t>Spars</w:t>
      </w:r>
      <w:r>
        <w:rPr>
          <w:rFonts w:ascii="Times New Roman" w:hAnsi="Times New Roman"/>
        </w:rPr>
        <w:t xml:space="preserve"> — deep-draft cylindrical hulls (500–2,500 m)</w:t>
      </w:r>
    </w:p>
    <w:p>
      <w:r>
        <w:rPr>
          <w:rFonts w:ascii="Times New Roman" w:hAnsi="Times New Roman"/>
        </w:rPr>
        <w:t>The primary advantage of dry trees is well access. Wireline and coiled tubing operations that cost \$</w:t>
      </w:r>
      <w:r>
        <w:rPr>
          <w:rFonts w:ascii="Times New Roman" w:hAnsi="Times New Roman"/>
        </w:rPr>
        <w:t>200,000 and take 2 days from a platform may cost \$</w:t>
      </w:r>
      <w:r>
        <w:rPr>
          <w:rFonts w:ascii="Times New Roman" w:hAnsi="Times New Roman"/>
        </w:rPr>
        <w:t>5,000,000 and take 3 weeks from a subsea intervention vessel.</w:t>
      </w:r>
    </w:p>
    <w:p>
      <w:pPr>
        <w:pStyle w:val="Heading3"/>
      </w:pPr>
      <w:r>
        <w:t>6.4.2 Decision Criteria</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Factor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Favors Subsea</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Favors Dry Tree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depth &gt; 1,500 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Small/marginal field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Satellite development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intervention frequency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HP/HT reservoir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(easier access)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Remote location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(tieback to existing host)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Long field life (&gt; 25 years)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Harsh metocean conditions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(equipment protected on seabed)</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p>
        </w:tc>
      </w:tr>
    </w:tbl>
    <w:p>
      <w:pPr>
        <w:pStyle w:val="Heading3"/>
      </w:pPr>
      <w:r>
        <w:t>6.4.3 Impact on Recovery Factor</w:t>
      </w:r>
    </w:p>
    <w:p>
      <w:r>
        <w:rPr>
          <w:rFonts w:ascii="Times New Roman" w:hAnsi="Times New Roman"/>
        </w:rPr>
        <w:t>Industry data suggests that dry tree completions achieve recovery factors 3–8% higher than subsea completions for the same reservoir, primarily because:</w:t>
      </w:r>
    </w:p>
    <w:p>
      <w:pPr>
        <w:pStyle w:val="ListBullet"/>
        <w:ind w:firstLine="0"/>
      </w:pPr>
      <w:r>
        <w:rPr>
          <w:rFonts w:ascii="Times New Roman" w:hAnsi="Times New Roman"/>
        </w:rPr>
        <w:t>More frequent well intervention enables better reservoir management</w:t>
      </w:r>
    </w:p>
    <w:p>
      <w:pPr>
        <w:pStyle w:val="ListBullet"/>
        <w:ind w:firstLine="0"/>
      </w:pPr>
      <w:r>
        <w:rPr>
          <w:rFonts w:ascii="Times New Roman" w:hAnsi="Times New Roman"/>
        </w:rPr>
        <w:t>Easier installation of artificial lift (gas lift, ESPs)</w:t>
      </w:r>
    </w:p>
    <w:p>
      <w:pPr>
        <w:pStyle w:val="ListBullet"/>
        <w:ind w:firstLine="0"/>
      </w:pPr>
      <w:r>
        <w:rPr>
          <w:rFonts w:ascii="Times New Roman" w:hAnsi="Times New Roman"/>
        </w:rPr>
        <w:t>Lower wellhead back-pressure (no long flowlines)</w:t>
      </w:r>
    </w:p>
    <w:p>
      <w:pPr>
        <w:pStyle w:val="ListBullet"/>
        <w:ind w:firstLine="0"/>
      </w:pPr>
      <w:r>
        <w:rPr>
          <w:rFonts w:ascii="Times New Roman" w:hAnsi="Times New Roman"/>
        </w:rPr>
        <w:t>More production/injection wells can be economically justified</w:t>
      </w:r>
    </w:p>
    <w:p>
      <w:r>
        <w:rPr>
          <w:rFonts w:ascii="Times New Roman" w:hAnsi="Times New Roman"/>
        </w:rPr>
        <w:t>This recovery factor difference must be weighed against the capital cost difference, which often favors subsea for smaller fields or tiebacks to existing infrastructure.</w:t>
      </w:r>
    </w:p>
    <w:p>
      <w:pPr>
        <w:pStyle w:val="Heading2"/>
      </w:pPr>
      <w:r>
        <w:t>6.5 Pressure and Temperature Constraints</w:t>
      </w:r>
    </w:p>
    <w:p>
      <w:pPr>
        <w:pStyle w:val="Heading3"/>
      </w:pPr>
      <w:r>
        <w:t>6.5.1 The Pressure Budget</w:t>
      </w:r>
    </w:p>
    <w:p>
      <w:r>
        <w:rPr>
          <w:rFonts w:ascii="Times New Roman" w:hAnsi="Times New Roman"/>
        </w:rPr>
        <w:t>The pressure budget is the fundamental framework for subsea system design. It traces the available pressure from the reservoir to the first-stage separator:</w:t>
      </w:r>
    </w:p>
    <w:p>
      <w:pPr>
        <w:spacing w:before="120" w:after="120"/>
        <w:ind w:firstLine="0"/>
        <w:jc w:val="center"/>
        <w:tabs>
          <w:tab w:val="center" w:pos="4536"/>
          <w:tab w:val="right" w:pos="9072"/>
        </w:tabs>
      </w:pPr>
      <m:oMath>
        <m:sSub>
          <m:e>
            <m:r>
              <m:t>P</m:t>
            </m:r>
          </m:e>
          <m:sub>
            <m:r>
              <m:t>res</m:t>
            </m:r>
          </m:sub>
        </m:sSub>
        <m:r>
          <m:t>=</m:t>
        </m:r>
        <m:sSub>
          <m:e>
            <m:r>
              <m:t>P</m:t>
            </m:r>
          </m:e>
          <m:sub>
            <m:r>
              <m:t>sep</m:t>
            </m:r>
          </m:sub>
        </m:sSub>
        <m:r>
          <m:t>+Δ</m:t>
        </m:r>
        <m:sSub>
          <m:e>
            <m:r>
              <m:t>P</m:t>
            </m:r>
          </m:e>
          <m:sub>
            <m:r>
              <m:t>IPR</m:t>
            </m:r>
          </m:sub>
        </m:sSub>
        <m:r>
          <m:t>+Δ</m:t>
        </m:r>
        <m:sSub>
          <m:e>
            <m:r>
              <m:t>P</m:t>
            </m:r>
          </m:e>
          <m:sub>
            <m:r>
              <m:t>tubing</m:t>
            </m:r>
          </m:sub>
        </m:sSub>
        <m:r>
          <m:t>+Δ</m:t>
        </m:r>
        <m:sSub>
          <m:e>
            <m:r>
              <m:t>P</m:t>
            </m:r>
          </m:e>
          <m:sub>
            <m:r>
              <m:t>choke</m:t>
            </m:r>
          </m:sub>
        </m:sSub>
        <m:r>
          <m:t>+Δ</m:t>
        </m:r>
        <m:sSub>
          <m:e>
            <m:r>
              <m:t>P</m:t>
            </m:r>
          </m:e>
          <m:sub>
            <m:r>
              <m:t>flowline</m:t>
            </m:r>
          </m:sub>
        </m:sSub>
        <m:r>
          <m:t>+Δ</m:t>
        </m:r>
        <m:sSub>
          <m:e>
            <m:r>
              <m:t>P</m:t>
            </m:r>
          </m:e>
          <m:sub>
            <m:r>
              <m:t>riser</m:t>
            </m:r>
          </m:sub>
        </m:sSub>
      </m:oMath>
      <w:r>
        <w:rPr>
          <w:rFonts w:ascii="Times New Roman" w:hAnsi="Times New Roman"/>
          <w:i w:val="0"/>
          <w:sz w:val="20"/>
        </w:rPr>
        <w:tab/>
        <w:t>(7.3)</w:t>
      </w:r>
    </w:p>
    <w:p>
      <w:r>
        <w:rPr>
          <w:rFonts w:ascii="Times New Roman" w:hAnsi="Times New Roman"/>
        </w:rPr>
        <w:t>where:</w:t>
      </w:r>
    </w:p>
    <w:p>
      <w:pPr>
        <w:pStyle w:val="ListBullet"/>
        <w:ind w:firstLine="0"/>
      </w:pPr>
      <m:oMath>
        <m:sSub>
          <m:e>
            <m:r>
              <m:t>P</m:t>
            </m:r>
          </m:e>
          <m:sub>
            <m:r>
              <m:t>res</m:t>
            </m:r>
          </m:sub>
        </m:sSub>
      </m:oMath>
      <w:r>
        <w:rPr>
          <w:rFonts w:ascii="Times New Roman" w:hAnsi="Times New Roman"/>
        </w:rPr>
        <w:t xml:space="preserve"> is the average reservoir pressure [bara]</w:t>
      </w:r>
    </w:p>
    <w:p>
      <w:pPr>
        <w:pStyle w:val="ListBullet"/>
        <w:ind w:firstLine="0"/>
      </w:pPr>
      <m:oMath>
        <m:sSub>
          <m:e>
            <m:r>
              <m:t>P</m:t>
            </m:r>
          </m:e>
          <m:sub>
            <m:r>
              <m:t>sep</m:t>
            </m:r>
          </m:sub>
        </m:sSub>
      </m:oMath>
      <w:r>
        <w:rPr>
          <w:rFonts w:ascii="Times New Roman" w:hAnsi="Times New Roman"/>
        </w:rPr>
        <w:t xml:space="preserve"> is the first-stage separator pressure [bara]</w:t>
      </w:r>
    </w:p>
    <w:p>
      <w:pPr>
        <w:pStyle w:val="ListBullet"/>
        <w:ind w:firstLine="0"/>
      </w:pPr>
      <m:oMath>
        <m:r>
          <m:t>Δ</m:t>
        </m:r>
        <m:sSub>
          <m:e>
            <m:r>
              <m:t>P</m:t>
            </m:r>
          </m:e>
          <m:sub>
            <m:r>
              <m:t>IPR</m:t>
            </m:r>
          </m:sub>
        </m:sSub>
      </m:oMath>
      <w:r>
        <w:rPr>
          <w:rFonts w:ascii="Times New Roman" w:hAnsi="Times New Roman"/>
        </w:rPr>
        <w:t xml:space="preserve"> is the pressure drop across the reservoir (inflow performance) [bar]</w:t>
      </w:r>
    </w:p>
    <w:p>
      <w:pPr>
        <w:pStyle w:val="ListBullet"/>
        <w:ind w:firstLine="0"/>
      </w:pPr>
      <m:oMath>
        <m:r>
          <m:t>Δ</m:t>
        </m:r>
        <m:sSub>
          <m:e>
            <m:r>
              <m:t>P</m:t>
            </m:r>
          </m:e>
          <m:sub>
            <m:r>
              <m:t>tubing</m:t>
            </m:r>
          </m:sub>
        </m:sSub>
      </m:oMath>
      <w:r>
        <w:rPr>
          <w:rFonts w:ascii="Times New Roman" w:hAnsi="Times New Roman"/>
        </w:rPr>
        <w:t xml:space="preserve"> is the tubing pressure loss from bottomhole to tree [bar]</w:t>
      </w:r>
    </w:p>
    <w:p>
      <w:pPr>
        <w:pStyle w:val="ListBullet"/>
        <w:ind w:firstLine="0"/>
      </w:pPr>
      <m:oMath>
        <m:r>
          <m:t>Δ</m:t>
        </m:r>
        <m:sSub>
          <m:e>
            <m:r>
              <m:t>P</m:t>
            </m:r>
          </m:e>
          <m:sub>
            <m:r>
              <m:t>choke</m:t>
            </m:r>
          </m:sub>
        </m:sSub>
      </m:oMath>
      <w:r>
        <w:rPr>
          <w:rFonts w:ascii="Times New Roman" w:hAnsi="Times New Roman"/>
        </w:rPr>
        <w:t xml:space="preserve"> is the choke pressure drop [bar]</w:t>
      </w:r>
    </w:p>
    <w:p>
      <w:pPr>
        <w:pStyle w:val="ListBullet"/>
        <w:ind w:firstLine="0"/>
      </w:pPr>
      <m:oMath>
        <m:r>
          <m:t>Δ</m:t>
        </m:r>
        <m:sSub>
          <m:e>
            <m:r>
              <m:t>P</m:t>
            </m:r>
          </m:e>
          <m:sub>
            <m:r>
              <m:t>flowline</m:t>
            </m:r>
          </m:sub>
        </m:sSub>
      </m:oMath>
      <w:r>
        <w:rPr>
          <w:rFonts w:ascii="Times New Roman" w:hAnsi="Times New Roman"/>
        </w:rPr>
        <w:t xml:space="preserve"> is the subsea flowline pressure loss [bar]</w:t>
      </w:r>
    </w:p>
    <w:p>
      <w:pPr>
        <w:pStyle w:val="ListBullet"/>
        <w:ind w:firstLine="0"/>
      </w:pPr>
      <m:oMath>
        <m:r>
          <m:t>Δ</m:t>
        </m:r>
        <m:sSub>
          <m:e>
            <m:r>
              <m:t>P</m:t>
            </m:r>
          </m:e>
          <m:sub>
            <m:r>
              <m:t>riser</m:t>
            </m:r>
          </m:sub>
        </m:sSub>
      </m:oMath>
      <w:r>
        <w:rPr>
          <w:rFonts w:ascii="Times New Roman" w:hAnsi="Times New Roman"/>
        </w:rPr>
        <w:t xml:space="preserve"> is the riser pressure loss (including hydrostatic head) [bar]</w:t>
      </w:r>
    </w:p>
    <w:p>
      <w:r>
        <w:rPr>
          <w:rFonts w:ascii="Times New Roman" w:hAnsi="Times New Roman"/>
        </w:rPr>
        <w:t>At the start of field life, when reservoir pressure is high, the pressure budget has significant margin. As the reservoir depletes, the available driving pressure decreases, and the flowline and riser pressure drops become an increasing fraction of the total. Eventually, the natural driving force is insufficient and artificial lift or subsea boosting is required.</w:t>
      </w:r>
    </w:p>
    <w:p>
      <w:r>
        <w:rPr>
          <w:rFonts w:ascii="Times New Roman" w:hAnsi="Times New Roman"/>
        </w:rPr>
        <w:t>Rearranging the pressure budget from the wellhead perspective, the pressure available to drive the fluid through the production system is the wellhead pressure minus the separator pressure:</w:t>
      </w:r>
    </w:p>
    <w:p>
      <w:pPr>
        <w:spacing w:before="120" w:after="120"/>
        <w:ind w:firstLine="0"/>
        <w:jc w:val="center"/>
        <w:tabs>
          <w:tab w:val="center" w:pos="4536"/>
          <w:tab w:val="right" w:pos="9072"/>
        </w:tabs>
      </w:pPr>
      <m:oMath>
        <m:sSub>
          <m:e>
            <m:r>
              <m:t>P</m:t>
            </m:r>
          </m:e>
          <m:sub>
            <m:r>
              <m:t>wellhead</m:t>
            </m:r>
          </m:sub>
        </m:sSub>
        <m:r>
          <m:t>=</m:t>
        </m:r>
        <m:sSub>
          <m:e>
            <m:r>
              <m:t>P</m:t>
            </m:r>
          </m:e>
          <m:sub>
            <m:r>
              <m:t>separator</m:t>
            </m:r>
          </m:sub>
        </m:sSub>
        <m:r>
          <m:t>+Δ</m:t>
        </m:r>
        <m:sSub>
          <m:e>
            <m:r>
              <m:t>P</m:t>
            </m:r>
          </m:e>
          <m:sub>
            <m:r>
              <m:t>flowline</m:t>
            </m:r>
          </m:sub>
        </m:sSub>
        <m:r>
          <m:t>+Δ</m:t>
        </m:r>
        <m:sSub>
          <m:e>
            <m:r>
              <m:t>P</m:t>
            </m:r>
          </m:e>
          <m:sub>
            <m:r>
              <m:t>riser</m:t>
            </m:r>
          </m:sub>
        </m:sSub>
        <m:r>
          <m:t>+Δ</m:t>
        </m:r>
        <m:sSub>
          <m:e>
            <m:r>
              <m:t>P</m:t>
            </m:r>
          </m:e>
          <m:sub>
            <m:r>
              <m:t>choke</m:t>
            </m:r>
          </m:sub>
        </m:sSub>
      </m:oMath>
      <w:r>
        <w:rPr>
          <w:rFonts w:ascii="Times New Roman" w:hAnsi="Times New Roman"/>
          <w:i w:val="0"/>
          <w:sz w:val="20"/>
        </w:rPr>
        <w:tab/>
        <w:t>(7.4)</w:t>
      </w:r>
    </w:p>
    <w:p>
      <w:r>
        <w:rPr>
          <w:rFonts w:ascii="Times New Roman" w:hAnsi="Times New Roman"/>
        </w:rPr>
        <w:t xml:space="preserve">This form is useful for tieback analysis: for a given wellhead pressure (determined by reservoir conditions and well performance), the maximum tieback distance is limited by the sum of flowline, riser, and choke pressure drops. As tieback distance increases, </w:t>
      </w:r>
      <m:oMath>
        <m:r>
          <m:t>Δ</m:t>
        </m:r>
        <m:sSub>
          <m:e>
            <m:r>
              <m:t>P</m:t>
            </m:r>
          </m:e>
          <m:sub>
            <m:r>
              <m:t>flowline</m:t>
            </m:r>
          </m:sub>
        </m:sSub>
      </m:oMath>
      <w:r>
        <w:rPr>
          <w:rFonts w:ascii="Times New Roman" w:hAnsi="Times New Roman"/>
        </w:rPr>
        <w:t xml:space="preserve"> grows, leaving less margin for the choke and eventually requiring reduced flow rates or subsea boosting.</w:t>
      </w:r>
    </w:p>
    <w:p>
      <w:pPr>
        <w:pStyle w:val="Heading3"/>
      </w:pPr>
      <w:r>
        <w:t>6.5.2 Temperature Constraints</w:t>
      </w:r>
    </w:p>
    <w:p>
      <w:r>
        <w:rPr>
          <w:rFonts w:ascii="Times New Roman" w:hAnsi="Times New Roman"/>
        </w:rPr>
        <w:t>Temperature management is equally critical in subsea systems:</w:t>
      </w:r>
    </w:p>
    <w:p>
      <w:pPr>
        <w:pStyle w:val="ListBullet"/>
        <w:ind w:firstLine="0"/>
      </w:pPr>
      <w:r>
        <w:rPr>
          <w:rFonts w:ascii="Times New Roman" w:hAnsi="Times New Roman"/>
          <w:b/>
        </w:rPr>
        <w:t>Hydrate formation</w:t>
      </w:r>
      <w:r>
        <w:rPr>
          <w:rFonts w:ascii="Times New Roman" w:hAnsi="Times New Roman"/>
        </w:rPr>
        <w:t xml:space="preserve"> — if the fluid temperature drops below the hydrate equilibrium temperature at the flowing pressure, solid hydrates can form and block the flowline</w:t>
      </w:r>
    </w:p>
    <w:p>
      <w:pPr>
        <w:pStyle w:val="ListBullet"/>
        <w:ind w:firstLine="0"/>
      </w:pPr>
      <w:r>
        <w:rPr>
          <w:rFonts w:ascii="Times New Roman" w:hAnsi="Times New Roman"/>
          <w:b/>
        </w:rPr>
        <w:t>Wax deposition</w:t>
      </w:r>
      <w:r>
        <w:rPr>
          <w:rFonts w:ascii="Times New Roman" w:hAnsi="Times New Roman"/>
        </w:rPr>
        <w:t xml:space="preserve"> — if the temperature drops below the wax appearance temperature (WAT), wax crystals nucleate and deposit on pipe walls</w:t>
      </w:r>
    </w:p>
    <w:p>
      <w:pPr>
        <w:pStyle w:val="ListBullet"/>
        <w:ind w:firstLine="0"/>
      </w:pPr>
      <w:r>
        <w:rPr>
          <w:rFonts w:ascii="Times New Roman" w:hAnsi="Times New Roman"/>
          <w:b/>
        </w:rPr>
        <w:t>Arrival temperature</w:t>
      </w:r>
      <w:r>
        <w:rPr>
          <w:rFonts w:ascii="Times New Roman" w:hAnsi="Times New Roman"/>
        </w:rPr>
        <w:t xml:space="preserve"> — the topside process requires a minimum arrival temperature for effective separation and hydrate prevention</w:t>
      </w:r>
    </w:p>
    <w:p>
      <w:pPr>
        <w:pStyle w:val="ListBullet"/>
        <w:ind w:firstLine="0"/>
      </w:pPr>
      <w:r>
        <w:rPr>
          <w:rFonts w:ascii="Times New Roman" w:hAnsi="Times New Roman"/>
          <w:b/>
        </w:rPr>
        <w:t>Cooldown time</w:t>
      </w:r>
      <w:r>
        <w:rPr>
          <w:rFonts w:ascii="Times New Roman" w:hAnsi="Times New Roman"/>
        </w:rPr>
        <w:t xml:space="preserve"> — during an unplanned shutdown, the fluid in the flowline cools toward the seabed temperature; the time to reach the hydrate formation temperature is the available time for remediation</w:t>
      </w:r>
    </w:p>
    <w:p>
      <w:r>
        <w:rPr>
          <w:rFonts w:ascii="Times New Roman" w:hAnsi="Times New Roman"/>
        </w:rPr>
        <w:t>The temperature profile along a subsea flowline depends on:</w:t>
      </w:r>
    </w:p>
    <w:p>
      <w:pPr>
        <w:spacing w:before="120" w:after="120"/>
        <w:ind w:firstLine="0"/>
        <w:jc w:val="center"/>
        <w:tabs>
          <w:tab w:val="center" w:pos="4536"/>
          <w:tab w:val="right" w:pos="9072"/>
        </w:tabs>
      </w:pPr>
      <m:oMath>
        <m:r>
          <m:t>T(x)=</m:t>
        </m:r>
        <m:sSub>
          <m:e>
            <m:r>
              <m:t>T</m:t>
            </m:r>
          </m:e>
          <m:sub>
            <m:r>
              <m:t>sea</m:t>
            </m:r>
          </m:sub>
        </m:sSub>
        <m:r>
          <m:t>+(</m:t>
        </m:r>
        <m:sSub>
          <m:e>
            <m:r>
              <m:t>T</m:t>
            </m:r>
          </m:e>
          <m:sub>
            <m:r>
              <m:t>inlet</m:t>
            </m:r>
          </m:sub>
        </m:sSub>
        <m:r>
          <m:t>−</m:t>
        </m:r>
        <m:sSub>
          <m:e>
            <m:r>
              <m:t>T</m:t>
            </m:r>
          </m:e>
          <m:sub>
            <m:r>
              <m:t>sea</m:t>
            </m:r>
          </m:sub>
        </m:sSub>
        <m:r>
          <m:t>)·</m:t>
        </m:r>
        <m:sSup>
          <m:e>
            <m:r>
              <m:t>e</m:t>
            </m:r>
          </m:e>
          <m:sup>
            <m:r>
              <m:t>−</m:t>
            </m:r>
            <m:f>
              <m:fPr>
                <m:type m:val="bar"/>
              </m:fPr>
              <m:num>
                <m:r>
                  <m:t>πDUx</m:t>
                </m:r>
              </m:num>
              <m:den>
                <m:limUpp>
                  <m:e>
                    <m:r>
                      <m:t>m</m:t>
                    </m:r>
                  </m:e>
                  <m:lim>
                    <m:r>
                      <m:t>˙</m:t>
                    </m:r>
                  </m:lim>
                </m:limUpp>
                <m:sSub>
                  <m:e>
                    <m:r>
                      <m:t>C</m:t>
                    </m:r>
                  </m:e>
                  <m:sub>
                    <m:r>
                      <m:t>p</m:t>
                    </m:r>
                  </m:sub>
                </m:sSub>
              </m:den>
            </m:f>
          </m:sup>
        </m:sSup>
      </m:oMath>
      <w:r>
        <w:rPr>
          <w:rFonts w:ascii="Times New Roman" w:hAnsi="Times New Roman"/>
          <w:i w:val="0"/>
          <w:sz w:val="20"/>
        </w:rPr>
        <w:tab/>
        <w:t>(7.5)</w:t>
      </w:r>
    </w:p>
    <w:p>
      <w:r>
        <w:rPr>
          <w:rFonts w:ascii="Times New Roman" w:hAnsi="Times New Roman"/>
        </w:rPr>
        <w:t>where:</w:t>
      </w:r>
    </w:p>
    <w:p>
      <w:pPr>
        <w:pStyle w:val="ListBullet"/>
        <w:ind w:firstLine="0"/>
      </w:pPr>
      <m:oMath>
        <m:r>
          <m:t>T(x)</m:t>
        </m:r>
      </m:oMath>
      <w:r>
        <w:rPr>
          <w:rFonts w:ascii="Times New Roman" w:hAnsi="Times New Roman"/>
        </w:rPr>
        <w:t xml:space="preserve"> is the fluid temperature at distance </w:t>
      </w:r>
      <m:oMath>
        <m:r>
          <m:t>x</m:t>
        </m:r>
      </m:oMath>
      <w:r>
        <w:rPr>
          <w:rFonts w:ascii="Times New Roman" w:hAnsi="Times New Roman"/>
        </w:rPr>
        <w:t xml:space="preserve"> along the flowline [K]</w:t>
      </w:r>
    </w:p>
    <w:p>
      <w:pPr>
        <w:pStyle w:val="ListBullet"/>
        <w:ind w:firstLine="0"/>
      </w:pPr>
      <m:oMath>
        <m:sSub>
          <m:e>
            <m:r>
              <m:t>T</m:t>
            </m:r>
          </m:e>
          <m:sub>
            <m:r>
              <m:t>sea</m:t>
            </m:r>
          </m:sub>
        </m:sSub>
      </m:oMath>
      <w:r>
        <w:rPr>
          <w:rFonts w:ascii="Times New Roman" w:hAnsi="Times New Roman"/>
        </w:rPr>
        <w:t xml:space="preserve"> is the seabed temperature [K]</w:t>
      </w:r>
    </w:p>
    <w:p>
      <w:pPr>
        <w:pStyle w:val="ListBullet"/>
        <w:ind w:firstLine="0"/>
      </w:pPr>
      <m:oMath>
        <m:sSub>
          <m:e>
            <m:r>
              <m:t>T</m:t>
            </m:r>
          </m:e>
          <m:sub>
            <m:r>
              <m:t>inlet</m:t>
            </m:r>
          </m:sub>
        </m:sSub>
      </m:oMath>
      <w:r>
        <w:rPr>
          <w:rFonts w:ascii="Times New Roman" w:hAnsi="Times New Roman"/>
        </w:rPr>
        <w:t xml:space="preserve"> is the inlet temperature [K]</w:t>
      </w:r>
    </w:p>
    <w:p>
      <w:pPr>
        <w:pStyle w:val="ListBullet"/>
        <w:ind w:firstLine="0"/>
      </w:pPr>
      <m:oMath>
        <m:r>
          <m:t>D</m:t>
        </m:r>
      </m:oMath>
      <w:r>
        <w:rPr>
          <w:rFonts w:ascii="Times New Roman" w:hAnsi="Times New Roman"/>
        </w:rPr>
        <w:t xml:space="preserve"> is the pipe outer diameter [m]</w:t>
      </w:r>
    </w:p>
    <w:p>
      <w:pPr>
        <w:pStyle w:val="ListBullet"/>
        <w:ind w:firstLine="0"/>
      </w:pPr>
      <m:oMath>
        <m:r>
          <m:t>U</m:t>
        </m:r>
      </m:oMath>
      <w:r>
        <w:rPr>
          <w:rFonts w:ascii="Times New Roman" w:hAnsi="Times New Roman"/>
        </w:rPr>
        <w:t xml:space="preserve"> is the overall heat transfer coefficient [W/m²·K]</w:t>
      </w:r>
    </w:p>
    <w:p>
      <w:pPr>
        <w:pStyle w:val="ListBullet"/>
        <w:ind w:firstLine="0"/>
      </w:pPr>
      <m:oMath>
        <m:limUpp>
          <m:e>
            <m:r>
              <m:t>m</m:t>
            </m:r>
          </m:e>
          <m:lim>
            <m:r>
              <m:t>˙</m:t>
            </m:r>
          </m:lim>
        </m:limUpp>
      </m:oMath>
      <w:r>
        <w:rPr>
          <w:rFonts w:ascii="Times New Roman" w:hAnsi="Times New Roman"/>
        </w:rPr>
        <w:t xml:space="preserve"> is the mass flow rate [kg/s]</w:t>
      </w:r>
    </w:p>
    <w:p>
      <w:pPr>
        <w:pStyle w:val="ListBullet"/>
        <w:ind w:firstLine="0"/>
      </w:pPr>
      <m:oMath>
        <m:sSub>
          <m:e>
            <m:r>
              <m:t>C</m:t>
            </m:r>
          </m:e>
          <m:sub>
            <m:r>
              <m:t>p</m:t>
            </m:r>
          </m:sub>
        </m:sSub>
      </m:oMath>
      <w:r>
        <w:rPr>
          <w:rFonts w:ascii="Times New Roman" w:hAnsi="Times New Roman"/>
        </w:rPr>
        <w:t xml:space="preserve"> is the specific heat capacity [J/kg·K]</w:t>
      </w:r>
    </w:p>
    <w:p>
      <w:pPr>
        <w:pStyle w:val="Heading3"/>
      </w:pPr>
      <w:r>
        <w:t>6.5.3 NeqSim Pressure-Temperature Analysis</w:t>
      </w:r>
    </w:p>
    <w:p>
      <w:r>
        <w:rPr>
          <w:rFonts w:ascii="Times New Roman" w:hAnsi="Times New Roman"/>
        </w:rPr>
        <w:t xml:space="preserve">NeqSim's </w:t>
      </w:r>
      <w:r>
        <w:rPr>
          <w:rFonts w:ascii="Consolas" w:hAnsi="Consolas"/>
          <w:sz w:val="18"/>
        </w:rPr>
        <w:t>PipeBeggsAndBrills</w:t>
      </w:r>
      <w:r>
        <w:rPr>
          <w:rFonts w:ascii="Times New Roman" w:hAnsi="Times New Roman"/>
        </w:rPr>
        <w:t xml:space="preserve"> class calculates both pressure and temperature profiles along subsea flowlines and risers: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a typical subsea production fluid</w:t>
              <w:br/>
            </w:r>
            <w:r>
              <w:rPr>
                <w:rFonts w:ascii="Consolas" w:hAnsi="Consolas"/>
                <w:color w:val="1A1A1A"/>
                <w:sz w:val="17"/>
              </w:rPr>
              <w:t>fluid = jneqsim.thermo.system.SystemSrkEos(273.15 + 70.0, 200.0)</w:t>
              <w:br/>
            </w:r>
            <w:r>
              <w:rPr>
                <w:rFonts w:ascii="Consolas" w:hAnsi="Consolas"/>
                <w:color w:val="1A1A1A"/>
                <w:sz w:val="17"/>
              </w:rPr>
              <w:t>fluid.addComponent("nitrogen", 0.8)</w:t>
              <w:br/>
            </w:r>
            <w:r>
              <w:rPr>
                <w:rFonts w:ascii="Consolas" w:hAnsi="Consolas"/>
                <w:color w:val="1A1A1A"/>
                <w:sz w:val="17"/>
              </w:rPr>
              <w:t>fluid.addComponent("CO2", 3.5)</w:t>
              <w:br/>
            </w:r>
            <w:r>
              <w:rPr>
                <w:rFonts w:ascii="Consolas" w:hAnsi="Consolas"/>
                <w:color w:val="1A1A1A"/>
                <w:sz w:val="17"/>
              </w:rPr>
              <w:t>fluid.addComponent("methane", 65.0)</w:t>
              <w:br/>
            </w:r>
            <w:r>
              <w:rPr>
                <w:rFonts w:ascii="Consolas" w:hAnsi="Consolas"/>
                <w:color w:val="1A1A1A"/>
                <w:sz w:val="17"/>
              </w:rPr>
              <w:t>fluid.addComponent("ethane", 8.5)</w:t>
              <w:br/>
            </w:r>
            <w:r>
              <w:rPr>
                <w:rFonts w:ascii="Consolas" w:hAnsi="Consolas"/>
                <w:color w:val="1A1A1A"/>
                <w:sz w:val="17"/>
              </w:rPr>
              <w:t>fluid.addComponent("propane", 5.0)</w:t>
              <w:br/>
            </w:r>
            <w:r>
              <w:rPr>
                <w:rFonts w:ascii="Consolas" w:hAnsi="Consolas"/>
                <w:color w:val="1A1A1A"/>
                <w:sz w:val="17"/>
              </w:rPr>
              <w:t>fluid.addComponent("i-butane", 1.0)</w:t>
              <w:br/>
            </w:r>
            <w:r>
              <w:rPr>
                <w:rFonts w:ascii="Consolas" w:hAnsi="Consolas"/>
                <w:color w:val="1A1A1A"/>
                <w:sz w:val="17"/>
              </w:rPr>
              <w:t>fluid.addComponent("n-butane", 2.5)</w:t>
              <w:br/>
            </w:r>
            <w:r>
              <w:rPr>
                <w:rFonts w:ascii="Consolas" w:hAnsi="Consolas"/>
                <w:color w:val="1A1A1A"/>
                <w:sz w:val="17"/>
              </w:rPr>
              <w:t>fluid.addComponent("i-pentane", 1.0)</w:t>
              <w:br/>
            </w:r>
            <w:r>
              <w:rPr>
                <w:rFonts w:ascii="Consolas" w:hAnsi="Consolas"/>
                <w:color w:val="1A1A1A"/>
                <w:sz w:val="17"/>
              </w:rPr>
              <w:t>fluid.addComponent("n-pentane", 1.5)</w:t>
              <w:br/>
            </w:r>
            <w:r>
              <w:rPr>
                <w:rFonts w:ascii="Consolas" w:hAnsi="Consolas"/>
                <w:color w:val="1A1A1A"/>
                <w:sz w:val="17"/>
              </w:rPr>
              <w:t>fluid.addComponent("n-hexane", 2.0)</w:t>
              <w:br/>
            </w:r>
            <w:r>
              <w:rPr>
                <w:rFonts w:ascii="Consolas" w:hAnsi="Consolas"/>
                <w:color w:val="1A1A1A"/>
                <w:sz w:val="17"/>
              </w:rPr>
              <w:t>fluid.addComponent("n-heptane", 4.0)</w:t>
              <w:br/>
            </w:r>
            <w:r>
              <w:rPr>
                <w:rFonts w:ascii="Consolas" w:hAnsi="Consolas"/>
                <w:color w:val="1A1A1A"/>
                <w:sz w:val="17"/>
              </w:rPr>
              <w:t>fluid.addComponent("n-octane", 3.0)</w:t>
              <w:br/>
            </w:r>
            <w:r>
              <w:rPr>
                <w:rFonts w:ascii="Consolas" w:hAnsi="Consolas"/>
                <w:color w:val="1A1A1A"/>
                <w:sz w:val="17"/>
              </w:rPr>
              <w:t>fluid.addComponent("water", 2.2)</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Create feed stream at wellhead conditions</w:t>
              <w:br/>
            </w:r>
            <w:r>
              <w:rPr>
                <w:rFonts w:ascii="Consolas" w:hAnsi="Consolas"/>
                <w:color w:val="1A1A1A"/>
                <w:sz w:val="17"/>
              </w:rPr>
              <w:t>Stream = jneqsim.process.equipment.stream.Stream</w:t>
              <w:br/>
            </w:r>
            <w:r>
              <w:rPr>
                <w:rFonts w:ascii="Consolas" w:hAnsi="Consolas"/>
                <w:color w:val="1A1A1A"/>
                <w:sz w:val="17"/>
              </w:rPr>
              <w:t>wellstream = Stream("Subsea Wellstream", fluid)</w:t>
              <w:br/>
            </w:r>
            <w:r>
              <w:rPr>
                <w:rFonts w:ascii="Consolas" w:hAnsi="Consolas"/>
                <w:color w:val="1A1A1A"/>
                <w:sz w:val="17"/>
              </w:rPr>
              <w:t>wellstream.setFlowRate(80000.0, "kg/hr")</w:t>
              <w:br/>
            </w:r>
            <w:r>
              <w:rPr>
                <w:rFonts w:ascii="Consolas" w:hAnsi="Consolas"/>
                <w:color w:val="1A1A1A"/>
                <w:sz w:val="17"/>
              </w:rPr>
              <w:t>wellstream.setTemperature(70.0, "C")</w:t>
              <w:br/>
            </w:r>
            <w:r>
              <w:rPr>
                <w:rFonts w:ascii="Consolas" w:hAnsi="Consolas"/>
                <w:color w:val="1A1A1A"/>
                <w:sz w:val="17"/>
              </w:rPr>
              <w:t>wellstream.setPressure(180.0, "bara")</w:t>
              <w:br/>
            </w:r>
            <w:r>
              <w:rPr>
                <w:rFonts w:ascii="Consolas" w:hAnsi="Consolas"/>
                <w:color w:val="1A1A1A"/>
                <w:sz w:val="17"/>
              </w:rPr>
              <w:br/>
            </w:r>
            <w:r>
              <w:rPr>
                <w:rFonts w:ascii="Consolas" w:hAnsi="Consolas"/>
                <w:color w:val="1A1A1A"/>
                <w:sz w:val="17"/>
              </w:rPr>
              <w:t># Model 15 km subsea flowline</w:t>
              <w:br/>
            </w:r>
            <w:r>
              <w:rPr>
                <w:rFonts w:ascii="Consolas" w:hAnsi="Consolas"/>
                <w:color w:val="1A1A1A"/>
                <w:sz w:val="17"/>
              </w:rPr>
              <w:t>PipeBeggsAndBrills = jneqsim.process.equipment.pipeline.PipeBeggsAndBrills</w:t>
              <w:br/>
            </w:r>
            <w:r>
              <w:rPr>
                <w:rFonts w:ascii="Consolas" w:hAnsi="Consolas"/>
                <w:color w:val="1A1A1A"/>
                <w:sz w:val="17"/>
              </w:rPr>
              <w:t>flowline = PipeBeggsAndBrills("Subsea Flowline", wellstream)</w:t>
              <w:br/>
            </w:r>
            <w:r>
              <w:rPr>
                <w:rFonts w:ascii="Consolas" w:hAnsi="Consolas"/>
                <w:color w:val="1A1A1A"/>
                <w:sz w:val="17"/>
              </w:rPr>
              <w:t>flowline.setPipeWallRoughness(5.0e-5)</w:t>
              <w:br/>
            </w:r>
            <w:r>
              <w:rPr>
                <w:rFonts w:ascii="Consolas" w:hAnsi="Consolas"/>
                <w:color w:val="1A1A1A"/>
                <w:sz w:val="17"/>
              </w:rPr>
              <w:t>flowline.setLength(15.0)           # km</w:t>
              <w:br/>
            </w:r>
            <w:r>
              <w:rPr>
                <w:rFonts w:ascii="Consolas" w:hAnsi="Consolas"/>
                <w:color w:val="1A1A1A"/>
                <w:sz w:val="17"/>
              </w:rPr>
              <w:t>flowline.setElevation(0.0)         # horizontal</w:t>
              <w:br/>
            </w:r>
            <w:r>
              <w:rPr>
                <w:rFonts w:ascii="Consolas" w:hAnsi="Consolas"/>
                <w:color w:val="1A1A1A"/>
                <w:sz w:val="17"/>
              </w:rPr>
              <w:t>flowline.setDiameter(0.254)        # 10-inch ID in meters</w:t>
              <w:br/>
            </w:r>
            <w:r>
              <w:rPr>
                <w:rFonts w:ascii="Consolas" w:hAnsi="Consolas"/>
                <w:color w:val="1A1A1A"/>
                <w:sz w:val="17"/>
              </w:rPr>
              <w:t>flowline.setNumberOfIncrements(50)</w:t>
              <w:br/>
            </w:r>
            <w:r>
              <w:rPr>
                <w:rFonts w:ascii="Consolas" w:hAnsi="Consolas"/>
                <w:color w:val="1A1A1A"/>
                <w:sz w:val="17"/>
              </w:rPr>
              <w:t>flowline.setOuterTemperature(277.15)  # 4°C seabed temperature</w:t>
              <w:br/>
            </w:r>
            <w:r>
              <w:rPr>
                <w:rFonts w:ascii="Consolas" w:hAnsi="Consolas"/>
                <w:color w:val="1A1A1A"/>
                <w:sz w:val="17"/>
              </w:rPr>
              <w:br/>
            </w:r>
            <w:r>
              <w:rPr>
                <w:rFonts w:ascii="Consolas" w:hAnsi="Consolas"/>
                <w:color w:val="1A1A1A"/>
                <w:sz w:val="17"/>
              </w:rPr>
              <w:t># Build and run</w:t>
              <w:br/>
            </w:r>
            <w:r>
              <w:rPr>
                <w:rFonts w:ascii="Consolas" w:hAnsi="Consolas"/>
                <w:color w:val="1A1A1A"/>
                <w:sz w:val="17"/>
              </w:rPr>
              <w:t>ProcessSystem = jneqsim.process.processmodel.ProcessSystem</w:t>
              <w:br/>
            </w:r>
            <w:r>
              <w:rPr>
                <w:rFonts w:ascii="Consolas" w:hAnsi="Consolas"/>
                <w:color w:val="1A1A1A"/>
                <w:sz w:val="17"/>
              </w:rPr>
              <w:t>process = ProcessSystem()</w:t>
              <w:br/>
            </w:r>
            <w:r>
              <w:rPr>
                <w:rFonts w:ascii="Consolas" w:hAnsi="Consolas"/>
                <w:color w:val="1A1A1A"/>
                <w:sz w:val="17"/>
              </w:rPr>
              <w:t>process.add(wellstream)</w:t>
              <w:br/>
            </w:r>
            <w:r>
              <w:rPr>
                <w:rFonts w:ascii="Consolas" w:hAnsi="Consolas"/>
                <w:color w:val="1A1A1A"/>
                <w:sz w:val="17"/>
              </w:rPr>
              <w:t>process.add(flowline)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Read arrival conditions</w:t>
              <w:br/>
            </w:r>
            <w:r>
              <w:rPr>
                <w:rFonts w:ascii="Consolas" w:hAnsi="Consolas"/>
                <w:color w:val="1A1A1A"/>
                <w:sz w:val="17"/>
              </w:rPr>
              <w:t>arrival_T = flowline.getOutletStream().getTemperature("C")</w:t>
              <w:br/>
            </w:r>
            <w:r>
              <w:rPr>
                <w:rFonts w:ascii="Consolas" w:hAnsi="Consolas"/>
                <w:color w:val="1A1A1A"/>
                <w:sz w:val="17"/>
              </w:rPr>
              <w:t>arrival_P = flowline.getOutletStream().getPressure("bara")</w:t>
              <w:br/>
            </w:r>
            <w:r>
              <w:rPr>
                <w:rFonts w:ascii="Consolas" w:hAnsi="Consolas"/>
                <w:color w:val="1A1A1A"/>
                <w:sz w:val="17"/>
              </w:rPr>
              <w:t>delta_P = wellstream.getPressure("bara") - arrival_P</w:t>
              <w:br/>
            </w:r>
            <w:r>
              <w:rPr>
                <w:rFonts w:ascii="Consolas" w:hAnsi="Consolas"/>
                <w:color w:val="1A1A1A"/>
                <w:sz w:val="17"/>
              </w:rPr>
              <w:t>print(f"Arrival temperature: {arrival_T:.1f} °C")</w:t>
              <w:br/>
            </w:r>
            <w:r>
              <w:rPr>
                <w:rFonts w:ascii="Consolas" w:hAnsi="Consolas"/>
                <w:color w:val="1A1A1A"/>
                <w:sz w:val="17"/>
              </w:rPr>
              <w:t>print(f"Arrival pressure: {arrival_P:.1f} bara")</w:t>
              <w:br/>
            </w:r>
            <w:r>
              <w:rPr>
                <w:rFonts w:ascii="Consolas" w:hAnsi="Consolas"/>
                <w:color w:val="1A1A1A"/>
                <w:sz w:val="17"/>
              </w:rPr>
              <w:t>print(f"Pressure drop: {delta_P:.1f} bar")</w:t>
            </w:r>
          </w:p>
        </w:tc>
      </w:tr>
    </w:tbl>
    <w:p>
      <w:pPr>
        <w:spacing w:before="0" w:after="40" w:line="40" w:lineRule="exact"/>
        <w:ind w:firstLine="0"/>
      </w:pPr>
    </w:p>
    <w:p>
      <w:pPr>
        <w:pStyle w:val="Heading3"/>
      </w:pPr>
      <w:r>
        <w:t>6.5.4 Complete Subsea Tieback Model</w:t>
      </w:r>
    </w:p>
    <w:p>
      <w:r>
        <w:rPr>
          <w:rFonts w:ascii="Times New Roman" w:hAnsi="Times New Roman"/>
        </w:rPr>
        <w:t>A comprehensive tieback model includes the well tubing, choke, subsea flowline, and riser — the full pressure path from bottomhole to topside separator. This NeqSim example models each segment: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production fluid</w:t>
              <w:br/>
            </w:r>
            <w:r>
              <w:rPr>
                <w:rFonts w:ascii="Consolas" w:hAnsi="Consolas"/>
                <w:color w:val="1A1A1A"/>
                <w:sz w:val="17"/>
              </w:rPr>
              <w:t>fluid = jneqsim.thermo.system.SystemSrkEos(273.15 + 85.0, 280.0)</w:t>
              <w:br/>
            </w:r>
            <w:r>
              <w:rPr>
                <w:rFonts w:ascii="Consolas" w:hAnsi="Consolas"/>
                <w:color w:val="1A1A1A"/>
                <w:sz w:val="17"/>
              </w:rPr>
              <w:t>fluid.addComponent("nitrogen", 0.6)</w:t>
              <w:br/>
            </w:r>
            <w:r>
              <w:rPr>
                <w:rFonts w:ascii="Consolas" w:hAnsi="Consolas"/>
                <w:color w:val="1A1A1A"/>
                <w:sz w:val="17"/>
              </w:rPr>
              <w:t>fluid.addComponent("CO2", 2.8)</w:t>
              <w:br/>
            </w:r>
            <w:r>
              <w:rPr>
                <w:rFonts w:ascii="Consolas" w:hAnsi="Consolas"/>
                <w:color w:val="1A1A1A"/>
                <w:sz w:val="17"/>
              </w:rPr>
              <w:t>fluid.addComponent("methane", 62.0)</w:t>
              <w:br/>
            </w:r>
            <w:r>
              <w:rPr>
                <w:rFonts w:ascii="Consolas" w:hAnsi="Consolas"/>
                <w:color w:val="1A1A1A"/>
                <w:sz w:val="17"/>
              </w:rPr>
              <w:t>fluid.addComponent("ethane", 7.5)</w:t>
              <w:br/>
            </w:r>
            <w:r>
              <w:rPr>
                <w:rFonts w:ascii="Consolas" w:hAnsi="Consolas"/>
                <w:color w:val="1A1A1A"/>
                <w:sz w:val="17"/>
              </w:rPr>
              <w:t>fluid.addComponent("propane", 5.0)</w:t>
              <w:br/>
            </w:r>
            <w:r>
              <w:rPr>
                <w:rFonts w:ascii="Consolas" w:hAnsi="Consolas"/>
                <w:color w:val="1A1A1A"/>
                <w:sz w:val="17"/>
              </w:rPr>
              <w:t>fluid.addComponent("i-butane", 1.2)</w:t>
              <w:br/>
            </w:r>
            <w:r>
              <w:rPr>
                <w:rFonts w:ascii="Consolas" w:hAnsi="Consolas"/>
                <w:color w:val="1A1A1A"/>
                <w:sz w:val="17"/>
              </w:rPr>
              <w:t>fluid.addComponent("n-butane", 2.8)</w:t>
              <w:br/>
            </w:r>
            <w:r>
              <w:rPr>
                <w:rFonts w:ascii="Consolas" w:hAnsi="Consolas"/>
                <w:color w:val="1A1A1A"/>
                <w:sz w:val="17"/>
              </w:rPr>
              <w:t>fluid.addComponent("i-pentane", 1.0)</w:t>
              <w:br/>
            </w:r>
            <w:r>
              <w:rPr>
                <w:rFonts w:ascii="Consolas" w:hAnsi="Consolas"/>
                <w:color w:val="1A1A1A"/>
                <w:sz w:val="17"/>
              </w:rPr>
              <w:t>fluid.addComponent("n-pentane", 1.5)</w:t>
              <w:br/>
            </w:r>
            <w:r>
              <w:rPr>
                <w:rFonts w:ascii="Consolas" w:hAnsi="Consolas"/>
                <w:color w:val="1A1A1A"/>
                <w:sz w:val="17"/>
              </w:rPr>
              <w:t>fluid.addComponent("n-hexane", 2.5)</w:t>
              <w:br/>
            </w:r>
            <w:r>
              <w:rPr>
                <w:rFonts w:ascii="Consolas" w:hAnsi="Consolas"/>
                <w:color w:val="1A1A1A"/>
                <w:sz w:val="17"/>
              </w:rPr>
              <w:t>fluid.addComponent("n-heptane", 4.5)</w:t>
              <w:br/>
            </w:r>
            <w:r>
              <w:rPr>
                <w:rFonts w:ascii="Consolas" w:hAnsi="Consolas"/>
                <w:color w:val="1A1A1A"/>
                <w:sz w:val="17"/>
              </w:rPr>
              <w:t>fluid.addComponent("n-octane", 3.5)</w:t>
              <w:br/>
            </w:r>
            <w:r>
              <w:rPr>
                <w:rFonts w:ascii="Consolas" w:hAnsi="Consolas"/>
                <w:color w:val="1A1A1A"/>
                <w:sz w:val="17"/>
              </w:rPr>
              <w:t>fluid.addComponent("water", 5.1)</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ThrottlingValve = jneqsim.process.equipment.valve.ThrottlingValve</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 Bottomhole stream ---</w:t>
              <w:br/>
            </w:r>
            <w:r>
              <w:rPr>
                <w:rFonts w:ascii="Consolas" w:hAnsi="Consolas"/>
                <w:color w:val="1A1A1A"/>
                <w:sz w:val="17"/>
              </w:rPr>
              <w:t>bhp_stream = Stream("Bottomhole", fluid)</w:t>
              <w:br/>
            </w:r>
            <w:r>
              <w:rPr>
                <w:rFonts w:ascii="Consolas" w:hAnsi="Consolas"/>
                <w:color w:val="1A1A1A"/>
                <w:sz w:val="17"/>
              </w:rPr>
              <w:t>bhp_stream.setFlowRate(60000.0, "kg/hr")</w:t>
              <w:br/>
            </w:r>
            <w:r>
              <w:rPr>
                <w:rFonts w:ascii="Consolas" w:hAnsi="Consolas"/>
                <w:color w:val="1A1A1A"/>
                <w:sz w:val="17"/>
              </w:rPr>
              <w:t>bhp_stream.setTemperature(85.0, "C")</w:t>
              <w:br/>
            </w:r>
            <w:r>
              <w:rPr>
                <w:rFonts w:ascii="Consolas" w:hAnsi="Consolas"/>
                <w:color w:val="1A1A1A"/>
                <w:sz w:val="17"/>
              </w:rPr>
              <w:t>bhp_stream.setPressure(280.0, "bara")</w:t>
              <w:br/>
            </w:r>
            <w:r>
              <w:rPr>
                <w:rFonts w:ascii="Consolas" w:hAnsi="Consolas"/>
                <w:color w:val="1A1A1A"/>
                <w:sz w:val="17"/>
              </w:rPr>
              <w:br/>
            </w:r>
            <w:r>
              <w:rPr>
                <w:rFonts w:ascii="Consolas" w:hAnsi="Consolas"/>
                <w:color w:val="1A1A1A"/>
                <w:sz w:val="17"/>
              </w:rPr>
              <w:t># --- Well tubing (3500 m MD, ~3200 m TVD) ---</w:t>
              <w:br/>
            </w:r>
            <w:r>
              <w:rPr>
                <w:rFonts w:ascii="Consolas" w:hAnsi="Consolas"/>
                <w:color w:val="1A1A1A"/>
                <w:sz w:val="17"/>
              </w:rPr>
              <w:t>tubing = PipeBeggsAndBrills("Well Tubing", bhp_stream)</w:t>
              <w:br/>
            </w:r>
            <w:r>
              <w:rPr>
                <w:rFonts w:ascii="Consolas" w:hAnsi="Consolas"/>
                <w:color w:val="1A1A1A"/>
                <w:sz w:val="17"/>
              </w:rPr>
              <w:t>tubing.setPipeWallRoughness(2.5e-5)</w:t>
              <w:br/>
            </w:r>
            <w:r>
              <w:rPr>
                <w:rFonts w:ascii="Consolas" w:hAnsi="Consolas"/>
                <w:color w:val="1A1A1A"/>
                <w:sz w:val="17"/>
              </w:rPr>
              <w:t>tubing.setLength(3.5)              # 3.5 km measured depth</w:t>
              <w:br/>
            </w:r>
            <w:r>
              <w:rPr>
                <w:rFonts w:ascii="Consolas" w:hAnsi="Consolas"/>
                <w:color w:val="1A1A1A"/>
                <w:sz w:val="17"/>
              </w:rPr>
              <w:t>tubing.setElevation(-3200.0)       # negative = upward flow</w:t>
              <w:br/>
            </w:r>
            <w:r>
              <w:rPr>
                <w:rFonts w:ascii="Consolas" w:hAnsi="Consolas"/>
                <w:color w:val="1A1A1A"/>
                <w:sz w:val="17"/>
              </w:rPr>
              <w:t>tubing.setDiameter(0.1143)         # 4.5-inch tubing ID</w:t>
              <w:br/>
            </w:r>
            <w:r>
              <w:rPr>
                <w:rFonts w:ascii="Consolas" w:hAnsi="Consolas"/>
                <w:color w:val="1A1A1A"/>
                <w:sz w:val="17"/>
              </w:rPr>
              <w:t>tubing.setNumberOfIncrements(30)</w:t>
              <w:br/>
            </w:r>
            <w:r>
              <w:rPr>
                <w:rFonts w:ascii="Consolas" w:hAnsi="Consolas"/>
                <w:color w:val="1A1A1A"/>
                <w:sz w:val="17"/>
              </w:rPr>
              <w:t>tubing.setOuterTemperature(285.15) # geothermal average ~12 C</w:t>
              <w:br/>
            </w:r>
            <w:r>
              <w:rPr>
                <w:rFonts w:ascii="Consolas" w:hAnsi="Consolas"/>
                <w:color w:val="1A1A1A"/>
                <w:sz w:val="17"/>
              </w:rPr>
              <w:br/>
            </w:r>
            <w:r>
              <w:rPr>
                <w:rFonts w:ascii="Consolas" w:hAnsi="Consolas"/>
                <w:color w:val="1A1A1A"/>
                <w:sz w:val="17"/>
              </w:rPr>
              <w:t># --- Subsea choke ---</w:t>
              <w:br/>
            </w:r>
            <w:r>
              <w:rPr>
                <w:rFonts w:ascii="Consolas" w:hAnsi="Consolas"/>
                <w:color w:val="1A1A1A"/>
                <w:sz w:val="17"/>
              </w:rPr>
              <w:t>choke = ThrottlingValve("Subsea Choke", tubing.getOutletStream())</w:t>
              <w:br/>
            </w:r>
            <w:r>
              <w:rPr>
                <w:rFonts w:ascii="Consolas" w:hAnsi="Consolas"/>
                <w:color w:val="1A1A1A"/>
                <w:sz w:val="17"/>
              </w:rPr>
              <w:t>choke.setOutletPressure(150.0)     # choke outlet pressure</w:t>
              <w:br/>
            </w:r>
            <w:r>
              <w:rPr>
                <w:rFonts w:ascii="Consolas" w:hAnsi="Consolas"/>
                <w:color w:val="1A1A1A"/>
                <w:sz w:val="17"/>
              </w:rPr>
              <w:br/>
            </w:r>
            <w:r>
              <w:rPr>
                <w:rFonts w:ascii="Consolas" w:hAnsi="Consolas"/>
                <w:color w:val="1A1A1A"/>
                <w:sz w:val="17"/>
              </w:rPr>
              <w:t># --- Subsea flowline (20 km horizontal on seabed) ---</w:t>
              <w:br/>
            </w:r>
            <w:r>
              <w:rPr>
                <w:rFonts w:ascii="Consolas" w:hAnsi="Consolas"/>
                <w:color w:val="1A1A1A"/>
                <w:sz w:val="17"/>
              </w:rPr>
              <w:t>flowline = PipeBeggsAndBrills("Subsea Flowline", choke.getOutletStream())</w:t>
              <w:br/>
            </w:r>
            <w:r>
              <w:rPr>
                <w:rFonts w:ascii="Consolas" w:hAnsi="Consolas"/>
                <w:color w:val="1A1A1A"/>
                <w:sz w:val="17"/>
              </w:rPr>
              <w:t>flowline.setPipeWallRoughness(5.0e-5)</w:t>
              <w:br/>
            </w:r>
            <w:r>
              <w:rPr>
                <w:rFonts w:ascii="Consolas" w:hAnsi="Consolas"/>
                <w:color w:val="1A1A1A"/>
                <w:sz w:val="17"/>
              </w:rPr>
              <w:t>flowline.setLength(20.0)</w:t>
              <w:br/>
            </w:r>
            <w:r>
              <w:rPr>
                <w:rFonts w:ascii="Consolas" w:hAnsi="Consolas"/>
                <w:color w:val="1A1A1A"/>
                <w:sz w:val="17"/>
              </w:rPr>
              <w:t>flowline.setElevation(0.0)</w:t>
              <w:br/>
            </w:r>
            <w:r>
              <w:rPr>
                <w:rFonts w:ascii="Consolas" w:hAnsi="Consolas"/>
                <w:color w:val="1A1A1A"/>
                <w:sz w:val="17"/>
              </w:rPr>
              <w:t>flowline.setDiameter(0.254)        # 10-inch</w:t>
              <w:br/>
            </w:r>
            <w:r>
              <w:rPr>
                <w:rFonts w:ascii="Consolas" w:hAnsi="Consolas"/>
                <w:color w:val="1A1A1A"/>
                <w:sz w:val="17"/>
              </w:rPr>
              <w:t>flowline.setNumberOfIncrements(50)</w:t>
              <w:br/>
            </w:r>
            <w:r>
              <w:rPr>
                <w:rFonts w:ascii="Consolas" w:hAnsi="Consolas"/>
                <w:color w:val="1A1A1A"/>
                <w:sz w:val="17"/>
              </w:rPr>
              <w:t>flowline.setOuterTemperature(277.15)  # 4 C seabed</w:t>
              <w:br/>
            </w:r>
            <w:r>
              <w:rPr>
                <w:rFonts w:ascii="Consolas" w:hAnsi="Consolas"/>
                <w:color w:val="1A1A1A"/>
                <w:sz w:val="17"/>
              </w:rPr>
              <w:br/>
            </w:r>
            <w:r>
              <w:rPr>
                <w:rFonts w:ascii="Consolas" w:hAnsi="Consolas"/>
                <w:color w:val="1A1A1A"/>
                <w:sz w:val="17"/>
              </w:rPr>
              <w:t># --- Riser (400 m water depth) ---</w:t>
              <w:br/>
            </w:r>
            <w:r>
              <w:rPr>
                <w:rFonts w:ascii="Consolas" w:hAnsi="Consolas"/>
                <w:color w:val="1A1A1A"/>
                <w:sz w:val="17"/>
              </w:rPr>
              <w:t>riser = PipeBeggsAndBrills("Production Riser", flowline.getOutletStream())</w:t>
              <w:br/>
            </w:r>
            <w:r>
              <w:rPr>
                <w:rFonts w:ascii="Consolas" w:hAnsi="Consolas"/>
                <w:color w:val="1A1A1A"/>
                <w:sz w:val="17"/>
              </w:rPr>
              <w:t>riser.setPipeWallRoughness(5.0e-5)</w:t>
              <w:br/>
            </w:r>
            <w:r>
              <w:rPr>
                <w:rFonts w:ascii="Consolas" w:hAnsi="Consolas"/>
                <w:color w:val="1A1A1A"/>
                <w:sz w:val="17"/>
              </w:rPr>
              <w:t>riser.setLength(0.5)               # ~500 m riser length</w:t>
              <w:br/>
            </w:r>
            <w:r>
              <w:rPr>
                <w:rFonts w:ascii="Consolas" w:hAnsi="Consolas"/>
                <w:color w:val="1A1A1A"/>
                <w:sz w:val="17"/>
              </w:rPr>
              <w:t>riser.setElevation(400.0)          # 400 m vertical rise</w:t>
              <w:br/>
            </w:r>
            <w:r>
              <w:rPr>
                <w:rFonts w:ascii="Consolas" w:hAnsi="Consolas"/>
                <w:color w:val="1A1A1A"/>
                <w:sz w:val="17"/>
              </w:rPr>
              <w:t>riser.setDiameter(0.254)</w:t>
              <w:br/>
            </w:r>
            <w:r>
              <w:rPr>
                <w:rFonts w:ascii="Consolas" w:hAnsi="Consolas"/>
                <w:color w:val="1A1A1A"/>
                <w:sz w:val="17"/>
              </w:rPr>
              <w:t>riser.setNumberOfIncrements(15)</w:t>
              <w:br/>
            </w:r>
            <w:r>
              <w:rPr>
                <w:rFonts w:ascii="Consolas" w:hAnsi="Consolas"/>
                <w:color w:val="1A1A1A"/>
                <w:sz w:val="17"/>
              </w:rPr>
              <w:t>riser.setOuterTemperature(280.15)</w:t>
              <w:br/>
            </w:r>
            <w:r>
              <w:rPr>
                <w:rFonts w:ascii="Consolas" w:hAnsi="Consolas"/>
                <w:color w:val="1A1A1A"/>
                <w:sz w:val="17"/>
              </w:rPr>
              <w:br/>
            </w:r>
            <w:r>
              <w:rPr>
                <w:rFonts w:ascii="Consolas" w:hAnsi="Consolas"/>
                <w:color w:val="1A1A1A"/>
                <w:sz w:val="17"/>
              </w:rPr>
              <w:t># --- Build and run ---</w:t>
              <w:br/>
            </w:r>
            <w:r>
              <w:rPr>
                <w:rFonts w:ascii="Consolas" w:hAnsi="Consolas"/>
                <w:color w:val="1A1A1A"/>
                <w:sz w:val="17"/>
              </w:rPr>
              <w:t>process = ProcessSystem()</w:t>
              <w:br/>
            </w:r>
            <w:r>
              <w:rPr>
                <w:rFonts w:ascii="Consolas" w:hAnsi="Consolas"/>
                <w:color w:val="1A1A1A"/>
                <w:sz w:val="17"/>
              </w:rPr>
              <w:t>process.add(bhp_stream)</w:t>
              <w:br/>
            </w:r>
            <w:r>
              <w:rPr>
                <w:rFonts w:ascii="Consolas" w:hAnsi="Consolas"/>
                <w:color w:val="1A1A1A"/>
                <w:sz w:val="17"/>
              </w:rPr>
              <w:t>process.add(tubing)</w:t>
              <w:br/>
            </w:r>
            <w:r>
              <w:rPr>
                <w:rFonts w:ascii="Consolas" w:hAnsi="Consolas"/>
                <w:color w:val="1A1A1A"/>
                <w:sz w:val="17"/>
              </w:rPr>
              <w:t>process.add(choke)</w:t>
              <w:br/>
            </w:r>
            <w:r>
              <w:rPr>
                <w:rFonts w:ascii="Consolas" w:hAnsi="Consolas"/>
                <w:color w:val="1A1A1A"/>
                <w:sz w:val="17"/>
              </w:rPr>
              <w:t>process.add(flowline)</w:t>
              <w:br/>
            </w:r>
            <w:r>
              <w:rPr>
                <w:rFonts w:ascii="Consolas" w:hAnsi="Consolas"/>
                <w:color w:val="1A1A1A"/>
                <w:sz w:val="17"/>
              </w:rPr>
              <w:t>process.add(riser)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 Report pressure budget ---</w:t>
              <w:br/>
            </w:r>
            <w:r>
              <w:rPr>
                <w:rFonts w:ascii="Consolas" w:hAnsi="Consolas"/>
                <w:color w:val="1A1A1A"/>
                <w:sz w:val="17"/>
              </w:rPr>
              <w:t>P_bhp = bhp_stream.getPressure("bara")</w:t>
              <w:br/>
            </w:r>
            <w:r>
              <w:rPr>
                <w:rFonts w:ascii="Consolas" w:hAnsi="Consolas"/>
                <w:color w:val="1A1A1A"/>
                <w:sz w:val="17"/>
              </w:rPr>
              <w:t>P_wh = tubing.getOutletStream().getPressure("bara")</w:t>
              <w:br/>
            </w:r>
            <w:r>
              <w:rPr>
                <w:rFonts w:ascii="Consolas" w:hAnsi="Consolas"/>
                <w:color w:val="1A1A1A"/>
                <w:sz w:val="17"/>
              </w:rPr>
              <w:t>P_choke_out = choke.getOutletStream().getPressure("bara")</w:t>
              <w:br/>
            </w:r>
            <w:r>
              <w:rPr>
                <w:rFonts w:ascii="Consolas" w:hAnsi="Consolas"/>
                <w:color w:val="1A1A1A"/>
                <w:sz w:val="17"/>
              </w:rPr>
              <w:t>P_fl_out = flowline.getOutletStream().getPressure("bara")</w:t>
              <w:br/>
            </w:r>
            <w:r>
              <w:rPr>
                <w:rFonts w:ascii="Consolas" w:hAnsi="Consolas"/>
                <w:color w:val="1A1A1A"/>
                <w:sz w:val="17"/>
              </w:rPr>
              <w:t>P_topside = riser.getOutletStream().getPressure("bara")</w:t>
              <w:br/>
            </w:r>
            <w:r>
              <w:rPr>
                <w:rFonts w:ascii="Consolas" w:hAnsi="Consolas"/>
                <w:color w:val="1A1A1A"/>
                <w:sz w:val="17"/>
              </w:rPr>
              <w:t>T_topside = riser.getOutletStream().getTemperature("C")</w:t>
              <w:br/>
            </w:r>
            <w:r>
              <w:rPr>
                <w:rFonts w:ascii="Consolas" w:hAnsi="Consolas"/>
                <w:color w:val="1A1A1A"/>
                <w:sz w:val="17"/>
              </w:rPr>
              <w:br/>
            </w:r>
            <w:r>
              <w:rPr>
                <w:rFonts w:ascii="Consolas" w:hAnsi="Consolas"/>
                <w:color w:val="1A1A1A"/>
                <w:sz w:val="17"/>
              </w:rPr>
              <w:t>print("=== Subsea Tieback Pressure Budget ===")</w:t>
              <w:br/>
            </w:r>
            <w:r>
              <w:rPr>
                <w:rFonts w:ascii="Consolas" w:hAnsi="Consolas"/>
                <w:color w:val="1A1A1A"/>
                <w:sz w:val="17"/>
              </w:rPr>
              <w:t>print(f"Bottomhole pressure:     {P_bhp:.1f} bara")</w:t>
              <w:br/>
            </w:r>
            <w:r>
              <w:rPr>
                <w:rFonts w:ascii="Consolas" w:hAnsi="Consolas"/>
                <w:color w:val="1A1A1A"/>
                <w:sz w:val="17"/>
              </w:rPr>
              <w:t>print(f"Wellhead pressure:       {P_wh:.1f} bara  (tubing dP = {P_bhp - P_wh:.1f} bar)")</w:t>
              <w:br/>
            </w:r>
            <w:r>
              <w:rPr>
                <w:rFonts w:ascii="Consolas" w:hAnsi="Consolas"/>
                <w:color w:val="1A1A1A"/>
                <w:sz w:val="17"/>
              </w:rPr>
              <w:t>print(f"After choke:             {P_choke_out:.1f} bara  (choke dP = {P_wh - P_choke_out:.1f} bar)")</w:t>
              <w:br/>
            </w:r>
            <w:r>
              <w:rPr>
                <w:rFonts w:ascii="Consolas" w:hAnsi="Consolas"/>
                <w:color w:val="1A1A1A"/>
                <w:sz w:val="17"/>
              </w:rPr>
              <w:t>print(f"Flowline outlet:         {P_fl_out:.1f} bara  (flowline dP = {P_choke_out - P_fl_out:.1f} bar)")</w:t>
              <w:br/>
            </w:r>
            <w:r>
              <w:rPr>
                <w:rFonts w:ascii="Consolas" w:hAnsi="Consolas"/>
                <w:color w:val="1A1A1A"/>
                <w:sz w:val="17"/>
              </w:rPr>
              <w:t>print(f"Topside arrival:         {P_topside:.1f} bara  (riser dP = {P_fl_out - P_topside:.1f} bar)")</w:t>
              <w:br/>
            </w:r>
            <w:r>
              <w:rPr>
                <w:rFonts w:ascii="Consolas" w:hAnsi="Consolas"/>
                <w:color w:val="1A1A1A"/>
                <w:sz w:val="17"/>
              </w:rPr>
              <w:t>print(f"Topside arrival temp:    {T_topside:.1f} C")</w:t>
            </w:r>
          </w:p>
        </w:tc>
      </w:tr>
    </w:tbl>
    <w:p>
      <w:pPr>
        <w:spacing w:before="0" w:after="40" w:line="40" w:lineRule="exact"/>
        <w:ind w:firstLine="0"/>
      </w:pPr>
    </w:p>
    <w:p>
      <w:pPr>
        <w:pStyle w:val="Heading2"/>
      </w:pPr>
      <w:r>
        <w:t>6.6 Tieback Distance Analysis</w:t>
      </w:r>
    </w:p>
    <w:p>
      <w:pPr>
        <w:pStyle w:val="Heading3"/>
      </w:pPr>
      <w:r>
        <w:t>6.6.1 Maximum Tieback Distance</w:t>
      </w:r>
    </w:p>
    <w:p>
      <w:r>
        <w:rPr>
          <w:rFonts w:ascii="Times New Roman" w:hAnsi="Times New Roman"/>
        </w:rPr>
        <w:t>The maximum tieback distance is determined by the intersection of three constraints:</w:t>
      </w:r>
    </w:p>
    <w:p>
      <w:pPr>
        <w:spacing w:before="20" w:after="20"/>
        <w:ind w:firstLine="0" w:left="720"/>
        <w:numPr>
          <w:ilvl w:val="0"/>
          <w:numId w:val="156"/>
        </w:numPr>
      </w:pPr>
      <w:r>
        <w:rPr>
          <w:rFonts w:ascii="Times New Roman" w:hAnsi="Times New Roman"/>
          <w:b/>
        </w:rPr>
        <w:t>Pressure constraint</w:t>
      </w:r>
      <w:r>
        <w:rPr>
          <w:rFonts w:ascii="Times New Roman" w:hAnsi="Times New Roman"/>
        </w:rPr>
        <w:t xml:space="preserve"> — the available pressure drop in the flowline (total pressure budget minus tubing, choke, and riser losses) limits distance</w:t>
      </w:r>
    </w:p>
    <w:p>
      <w:pPr>
        <w:spacing w:before="20" w:after="20"/>
        <w:ind w:firstLine="0" w:left="720"/>
        <w:numPr>
          <w:ilvl w:val="0"/>
          <w:numId w:val="156"/>
        </w:numPr>
      </w:pPr>
      <w:r>
        <w:rPr>
          <w:rFonts w:ascii="Times New Roman" w:hAnsi="Times New Roman"/>
          <w:b/>
        </w:rPr>
        <w:t>Temperature constraint</w:t>
      </w:r>
      <w:r>
        <w:rPr>
          <w:rFonts w:ascii="Times New Roman" w:hAnsi="Times New Roman"/>
        </w:rPr>
        <w:t xml:space="preserve"> — the arrival temperature must remain above the hydrate equilibrium temperature (with safety margin) or the WAT</w:t>
      </w:r>
    </w:p>
    <w:p>
      <w:pPr>
        <w:spacing w:before="20" w:after="20"/>
        <w:ind w:firstLine="0" w:left="720"/>
        <w:numPr>
          <w:ilvl w:val="0"/>
          <w:numId w:val="156"/>
        </w:numPr>
      </w:pPr>
      <w:r>
        <w:rPr>
          <w:rFonts w:ascii="Times New Roman" w:hAnsi="Times New Roman"/>
          <w:b/>
        </w:rPr>
        <w:t>Cooldown constraint</w:t>
      </w:r>
      <w:r>
        <w:rPr>
          <w:rFonts w:ascii="Times New Roman" w:hAnsi="Times New Roman"/>
        </w:rPr>
        <w:t xml:space="preserve"> — the time for the fluid to cool below the hydrate temperature during a shutdown must exceed the minimum intervention time</w:t>
      </w:r>
    </w:p>
    <w:p>
      <w:r>
        <w:rPr>
          <w:rFonts w:ascii="Times New Roman" w:hAnsi="Times New Roman"/>
        </w:rPr>
        <w:t>For a given set of operating conditions, the maximum tieback distance is:</w:t>
      </w:r>
    </w:p>
    <w:p>
      <w:pPr>
        <w:spacing w:before="120" w:after="120"/>
        <w:ind w:firstLine="0"/>
        <w:jc w:val="center"/>
        <w:tabs>
          <w:tab w:val="center" w:pos="4536"/>
          <w:tab w:val="right" w:pos="9072"/>
        </w:tabs>
      </w:pPr>
      <m:oMath>
        <m:sSub>
          <m:e>
            <m:r>
              <m:t>L</m:t>
            </m:r>
          </m:e>
          <m:sub>
            <m:r>
              <m:t>max</m:t>
            </m:r>
          </m:sub>
        </m:sSub>
        <m:r>
          <m:t>=min(</m:t>
        </m:r>
        <m:sSub>
          <m:e>
            <m:r>
              <m:t>L</m:t>
            </m:r>
          </m:e>
          <m:sub>
            <m:r>
              <m:t>max,ΔP</m:t>
            </m:r>
          </m:sub>
        </m:sSub>
        <m:r>
          <m:t>,</m:t>
        </m:r>
        <m:sSub>
          <m:e>
            <m:r>
              <m:t>L</m:t>
            </m:r>
          </m:e>
          <m:sub>
            <m:r>
              <m:t>max,</m:t>
            </m:r>
            <m:sSub>
              <m:e>
                <m:r>
                  <m:t>T</m:t>
                </m:r>
              </m:e>
              <m:sub>
                <m:r>
                  <m:t>arr</m:t>
                </m:r>
              </m:sub>
            </m:sSub>
          </m:sub>
        </m:sSub>
        <m:r>
          <m:t>,</m:t>
        </m:r>
        <m:sSub>
          <m:e>
            <m:r>
              <m:t>L</m:t>
            </m:r>
          </m:e>
          <m:sub>
            <m:r>
              <m:t>max,</m:t>
            </m:r>
            <m:sSub>
              <m:e>
                <m:r>
                  <m:t>t</m:t>
                </m:r>
              </m:e>
              <m:sub>
                <m:r>
                  <m:t>cool</m:t>
                </m:r>
              </m:sub>
            </m:sSub>
          </m:sub>
        </m:sSub>
        <m:r>
          <m:t>)</m:t>
        </m:r>
      </m:oMath>
      <w:r>
        <w:rPr>
          <w:rFonts w:ascii="Times New Roman" w:hAnsi="Times New Roman"/>
          <w:i w:val="0"/>
          <w:sz w:val="20"/>
        </w:rPr>
        <w:tab/>
        <w:t>(7.6)</w:t>
      </w:r>
    </w:p>
    <w:p>
      <w:r>
        <w:rPr>
          <w:rFonts w:ascii="Times New Roman" w:hAnsi="Times New Roman"/>
        </w:rPr>
        <w:t>The pressure-limited distance can be estimated from the Beggs and Brill correlation or simplified as:</w:t>
      </w:r>
    </w:p>
    <w:p>
      <w:pPr>
        <w:spacing w:before="120" w:after="120"/>
        <w:ind w:firstLine="0"/>
        <w:jc w:val="center"/>
        <w:tabs>
          <w:tab w:val="center" w:pos="4536"/>
          <w:tab w:val="right" w:pos="9072"/>
        </w:tabs>
      </w:pPr>
      <m:oMath>
        <m:sSub>
          <m:e>
            <m:r>
              <m:t>L</m:t>
            </m:r>
          </m:e>
          <m:sub>
            <m:r>
              <m:t>max,ΔP</m:t>
            </m:r>
          </m:sub>
        </m:sSub>
        <m:r>
          <m:t>=</m:t>
        </m:r>
        <m:f>
          <m:fPr>
            <m:type m:val="bar"/>
          </m:fPr>
          <m:num>
            <m:r>
              <m:t>Δ</m:t>
            </m:r>
            <m:sSub>
              <m:e>
                <m:r>
                  <m:t>P</m:t>
                </m:r>
              </m:e>
              <m:sub>
                <m:r>
                  <m:t>available</m:t>
                </m:r>
              </m:sub>
            </m:sSub>
            <m:r>
              <m:t>·</m:t>
            </m:r>
            <m:sSup>
              <m:e>
                <m:r>
                  <m:t>D</m:t>
                </m:r>
              </m:e>
              <m:sup>
                <m:r>
                  <m:t>5</m:t>
                </m:r>
              </m:sup>
            </m:sSup>
          </m:num>
          <m:den>
            <m:r>
              <m:t>λ·</m:t>
            </m:r>
            <m:sSub>
              <m:e>
                <m:r>
                  <m:t>ρ</m:t>
                </m:r>
              </m:e>
              <m:sub>
                <m:r>
                  <m:t>mix</m:t>
                </m:r>
              </m:sub>
            </m:sSub>
            <m:r>
              <m:t>·</m:t>
            </m:r>
            <m:sSup>
              <m:e>
                <m:r>
                  <m:t>v</m:t>
                </m:r>
              </m:e>
              <m:sup>
                <m:r>
                  <m:t>2</m:t>
                </m:r>
              </m:sup>
            </m:sSup>
            <m:r>
              <m:t>/2</m:t>
            </m:r>
          </m:den>
        </m:f>
      </m:oMath>
      <w:r>
        <w:rPr>
          <w:rFonts w:ascii="Times New Roman" w:hAnsi="Times New Roman"/>
          <w:i w:val="0"/>
          <w:sz w:val="20"/>
        </w:rPr>
        <w:tab/>
        <w:t>(7.7)</w:t>
      </w:r>
    </w:p>
    <w:p>
      <w:r>
        <w:rPr>
          <w:rFonts w:ascii="Times New Roman" w:hAnsi="Times New Roman"/>
        </w:rPr>
        <w:t xml:space="preserve">where </w:t>
      </w:r>
      <m:oMath>
        <m:r>
          <m:t>Δ</m:t>
        </m:r>
        <m:sSub>
          <m:e>
            <m:r>
              <m:t>P</m:t>
            </m:r>
          </m:e>
          <m:sub>
            <m:r>
              <m:t>available</m:t>
            </m:r>
          </m:sub>
        </m:sSub>
      </m:oMath>
      <w:r>
        <w:rPr>
          <w:rFonts w:ascii="Times New Roman" w:hAnsi="Times New Roman"/>
        </w:rPr>
        <w:t xml:space="preserve"> is the pressure budget allocated to the flowline, </w:t>
      </w:r>
      <m:oMath>
        <m:r>
          <m:t>D</m:t>
        </m:r>
      </m:oMath>
      <w:r>
        <w:rPr>
          <w:rFonts w:ascii="Times New Roman" w:hAnsi="Times New Roman"/>
        </w:rPr>
        <w:t xml:space="preserve"> is the diameter, </w:t>
      </w:r>
      <m:oMath>
        <m:r>
          <m:t>λ</m:t>
        </m:r>
      </m:oMath>
      <w:r>
        <w:rPr>
          <w:rFonts w:ascii="Times New Roman" w:hAnsi="Times New Roman"/>
        </w:rPr>
        <w:t xml:space="preserve"> is the friction factor, </w:t>
      </w:r>
      <m:oMath>
        <m:sSub>
          <m:e>
            <m:r>
              <m:t>ρ</m:t>
            </m:r>
          </m:e>
          <m:sub>
            <m:r>
              <m:t>mix</m:t>
            </m:r>
          </m:sub>
        </m:sSub>
      </m:oMath>
      <w:r>
        <w:rPr>
          <w:rFonts w:ascii="Times New Roman" w:hAnsi="Times New Roman"/>
        </w:rPr>
        <w:t xml:space="preserve"> is the mixture density, and </w:t>
      </w:r>
      <m:oMath>
        <m:r>
          <m:t>v</m:t>
        </m:r>
      </m:oMath>
      <w:r>
        <w:rPr>
          <w:rFonts w:ascii="Times New Roman" w:hAnsi="Times New Roman"/>
        </w:rPr>
        <w:t xml:space="preserve"> is the mixture velocity. This simplified form illustrates the strong dependence on diameter (fifth power) — doubling the pipe diameter increases the pressure-limited tieback distance by a factor of 32.</w:t>
      </w:r>
    </w:p>
    <w:p>
      <w:r>
        <w:rPr>
          <w:rFonts w:ascii="Times New Roman" w:hAnsi="Times New Roman"/>
        </w:rPr>
        <w:t>The temperature-limited distance is derived from the exponential temperature decay equation:</w:t>
      </w:r>
    </w:p>
    <w:p>
      <w:pPr>
        <w:spacing w:before="120" w:after="120"/>
        <w:ind w:firstLine="0"/>
        <w:jc w:val="center"/>
        <w:tabs>
          <w:tab w:val="center" w:pos="4536"/>
          <w:tab w:val="right" w:pos="9072"/>
        </w:tabs>
      </w:pPr>
      <m:oMath>
        <m:sSub>
          <m:e>
            <m:r>
              <m:t>L</m:t>
            </m:r>
          </m:e>
          <m:sub>
            <m:r>
              <m:t>max,</m:t>
            </m:r>
            <m:sSub>
              <m:e>
                <m:r>
                  <m:t>T</m:t>
                </m:r>
              </m:e>
              <m:sub>
                <m:r>
                  <m:t>arr</m:t>
                </m:r>
              </m:sub>
            </m:sSub>
          </m:sub>
        </m:sSub>
        <m:r>
          <m:t>=−</m:t>
        </m:r>
        <m:f>
          <m:fPr>
            <m:type m:val="bar"/>
          </m:fPr>
          <m:num>
            <m:limUpp>
              <m:e>
                <m:r>
                  <m:t>m</m:t>
                </m:r>
              </m:e>
              <m:lim>
                <m:r>
                  <m:t>˙</m:t>
                </m:r>
              </m:lim>
            </m:limUpp>
            <m:sSub>
              <m:e>
                <m:r>
                  <m:t>C</m:t>
                </m:r>
              </m:e>
              <m:sub>
                <m:r>
                  <m:t>p</m:t>
                </m:r>
              </m:sub>
            </m:sSub>
          </m:num>
          <m:den>
            <m:r>
              <m:t>πDU</m:t>
            </m:r>
          </m:den>
        </m:f>
        <m:r>
          <m:rPr>
            <m:sty m:val="p"/>
          </m:rPr>
          <m:t>ln</m:t>
        </m:r>
        <m:r>
          <m:t>(</m:t>
        </m:r>
        <m:f>
          <m:fPr>
            <m:type m:val="bar"/>
          </m:fPr>
          <m:num>
            <m:sSub>
              <m:e>
                <m:r>
                  <m:t>T</m:t>
                </m:r>
              </m:e>
              <m:sub>
                <m:r>
                  <m:t>min</m:t>
                </m:r>
              </m:sub>
            </m:sSub>
            <m:r>
              <m:t>−</m:t>
            </m:r>
            <m:sSub>
              <m:e>
                <m:r>
                  <m:t>T</m:t>
                </m:r>
              </m:e>
              <m:sub>
                <m:r>
                  <m:t>sea</m:t>
                </m:r>
              </m:sub>
            </m:sSub>
          </m:num>
          <m:den>
            <m:sSub>
              <m:e>
                <m:r>
                  <m:t>T</m:t>
                </m:r>
              </m:e>
              <m:sub>
                <m:r>
                  <m:t>inlet</m:t>
                </m:r>
              </m:sub>
            </m:sSub>
            <m:r>
              <m:t>−</m:t>
            </m:r>
            <m:sSub>
              <m:e>
                <m:r>
                  <m:t>T</m:t>
                </m:r>
              </m:e>
              <m:sub>
                <m:r>
                  <m:t>sea</m:t>
                </m:r>
              </m:sub>
            </m:sSub>
          </m:den>
        </m:f>
        <m:r>
          <m:t>)</m:t>
        </m:r>
      </m:oMath>
      <w:r>
        <w:rPr>
          <w:rFonts w:ascii="Times New Roman" w:hAnsi="Times New Roman"/>
          <w:i w:val="0"/>
          <w:sz w:val="20"/>
        </w:rPr>
        <w:tab/>
        <w:t>(7.8)</w:t>
      </w:r>
    </w:p>
    <w:p>
      <w:r>
        <w:rPr>
          <w:rFonts w:ascii="Times New Roman" w:hAnsi="Times New Roman"/>
        </w:rPr>
        <w:t xml:space="preserve">where </w:t>
      </w:r>
      <m:oMath>
        <m:sSub>
          <m:e>
            <m:r>
              <m:t>T</m:t>
            </m:r>
          </m:e>
          <m:sub>
            <m:r>
              <m:t>min</m:t>
            </m:r>
          </m:sub>
        </m:sSub>
      </m:oMath>
      <w:r>
        <w:rPr>
          <w:rFonts w:ascii="Times New Roman" w:hAnsi="Times New Roman"/>
        </w:rPr>
        <w:t xml:space="preserve"> is the minimum acceptable arrival temperature (hydrate equilibrium temperature plus safety margin).</w:t>
      </w:r>
    </w:p>
    <w:p>
      <w:pPr>
        <w:pStyle w:val="Heading3"/>
      </w:pPr>
      <w:r>
        <w:t>6.6.2 Tieback Feasibility Study with NeqSim</w:t>
      </w:r>
    </w:p>
    <w:p>
      <w:r>
        <w:rPr>
          <w:rFonts w:ascii="Times New Roman" w:hAnsi="Times New Roman"/>
        </w:rPr>
        <w:t>A tieback feasibility study systematically evaluates production rate and arrival conditions over a range of flowline lengths: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Fluid definition (as above - reused from Section 6.5.3)</w:t>
              <w:br/>
            </w:r>
            <w:r>
              <w:rPr>
                <w:rFonts w:ascii="Consolas" w:hAnsi="Consolas"/>
                <w:color w:val="1A1A1A"/>
                <w:sz w:val="17"/>
              </w:rPr>
              <w:t>fluid = jneqsim.thermo.system.SystemSrkEos(273.15 + 70.0, 200.0)</w:t>
              <w:br/>
            </w:r>
            <w:r>
              <w:rPr>
                <w:rFonts w:ascii="Consolas" w:hAnsi="Consolas"/>
                <w:color w:val="1A1A1A"/>
                <w:sz w:val="17"/>
              </w:rPr>
              <w:t>fluid.addComponent("nitrogen", 0.8)</w:t>
              <w:br/>
            </w:r>
            <w:r>
              <w:rPr>
                <w:rFonts w:ascii="Consolas" w:hAnsi="Consolas"/>
                <w:color w:val="1A1A1A"/>
                <w:sz w:val="17"/>
              </w:rPr>
              <w:t>fluid.addComponent("CO2", 3.5)</w:t>
              <w:br/>
            </w:r>
            <w:r>
              <w:rPr>
                <w:rFonts w:ascii="Consolas" w:hAnsi="Consolas"/>
                <w:color w:val="1A1A1A"/>
                <w:sz w:val="17"/>
              </w:rPr>
              <w:t>fluid.addComponent("methane", 65.0)</w:t>
              <w:br/>
            </w:r>
            <w:r>
              <w:rPr>
                <w:rFonts w:ascii="Consolas" w:hAnsi="Consolas"/>
                <w:color w:val="1A1A1A"/>
                <w:sz w:val="17"/>
              </w:rPr>
              <w:t>fluid.addComponent("ethane", 8.5)</w:t>
              <w:br/>
            </w:r>
            <w:r>
              <w:rPr>
                <w:rFonts w:ascii="Consolas" w:hAnsi="Consolas"/>
                <w:color w:val="1A1A1A"/>
                <w:sz w:val="17"/>
              </w:rPr>
              <w:t>fluid.addComponent("propane", 5.0)</w:t>
              <w:br/>
            </w:r>
            <w:r>
              <w:rPr>
                <w:rFonts w:ascii="Consolas" w:hAnsi="Consolas"/>
                <w:color w:val="1A1A1A"/>
                <w:sz w:val="17"/>
              </w:rPr>
              <w:t>fluid.addComponent("i-butane", 1.0)</w:t>
              <w:br/>
            </w:r>
            <w:r>
              <w:rPr>
                <w:rFonts w:ascii="Consolas" w:hAnsi="Consolas"/>
                <w:color w:val="1A1A1A"/>
                <w:sz w:val="17"/>
              </w:rPr>
              <w:t>fluid.addComponent("n-butane", 2.5)</w:t>
              <w:br/>
            </w:r>
            <w:r>
              <w:rPr>
                <w:rFonts w:ascii="Consolas" w:hAnsi="Consolas"/>
                <w:color w:val="1A1A1A"/>
                <w:sz w:val="17"/>
              </w:rPr>
              <w:t>fluid.addComponent("i-pentane", 1.0)</w:t>
              <w:br/>
            </w:r>
            <w:r>
              <w:rPr>
                <w:rFonts w:ascii="Consolas" w:hAnsi="Consolas"/>
                <w:color w:val="1A1A1A"/>
                <w:sz w:val="17"/>
              </w:rPr>
              <w:t>fluid.addComponent("n-pentane", 1.5)</w:t>
              <w:br/>
            </w:r>
            <w:r>
              <w:rPr>
                <w:rFonts w:ascii="Consolas" w:hAnsi="Consolas"/>
                <w:color w:val="1A1A1A"/>
                <w:sz w:val="17"/>
              </w:rPr>
              <w:t>fluid.addComponent("n-hexane", 2.0)</w:t>
              <w:br/>
            </w:r>
            <w:r>
              <w:rPr>
                <w:rFonts w:ascii="Consolas" w:hAnsi="Consolas"/>
                <w:color w:val="1A1A1A"/>
                <w:sz w:val="17"/>
              </w:rPr>
              <w:t>fluid.addComponent("n-heptane", 4.0)</w:t>
              <w:br/>
            </w:r>
            <w:r>
              <w:rPr>
                <w:rFonts w:ascii="Consolas" w:hAnsi="Consolas"/>
                <w:color w:val="1A1A1A"/>
                <w:sz w:val="17"/>
              </w:rPr>
              <w:t>fluid.addComponent("n-octane", 3.0)</w:t>
              <w:br/>
            </w:r>
            <w:r>
              <w:rPr>
                <w:rFonts w:ascii="Consolas" w:hAnsi="Consolas"/>
                <w:color w:val="1A1A1A"/>
                <w:sz w:val="17"/>
              </w:rPr>
              <w:t>fluid.addComponent("water", 2.2)</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Parametric study: vary tieback distance</w:t>
              <w:br/>
            </w:r>
            <w:r>
              <w:rPr>
                <w:rFonts w:ascii="Consolas" w:hAnsi="Consolas"/>
                <w:color w:val="1A1A1A"/>
                <w:sz w:val="17"/>
              </w:rPr>
              <w:t>distances_km = [5, 10, 15, 20, 30, 40, 50]</w:t>
              <w:br/>
            </w:r>
            <w:r>
              <w:rPr>
                <w:rFonts w:ascii="Consolas" w:hAnsi="Consolas"/>
                <w:color w:val="1A1A1A"/>
                <w:sz w:val="17"/>
              </w:rPr>
              <w:t>results = []</w:t>
              <w:br/>
            </w:r>
            <w:r>
              <w:rPr>
                <w:rFonts w:ascii="Consolas" w:hAnsi="Consolas"/>
                <w:color w:val="1A1A1A"/>
                <w:sz w:val="17"/>
              </w:rPr>
              <w:br/>
            </w:r>
            <w:r>
              <w:rPr>
                <w:rFonts w:ascii="Consolas" w:hAnsi="Consolas"/>
                <w:color w:val="1A1A1A"/>
                <w:sz w:val="17"/>
              </w:rPr>
              <w:t>for dist in distances_km:</w:t>
              <w:br/>
            </w:r>
            <w:r>
              <w:rPr>
                <w:rFonts w:ascii="Consolas" w:hAnsi="Consolas"/>
                <w:color w:val="1A1A1A"/>
                <w:sz w:val="17"/>
              </w:rPr>
              <w:t xml:space="preserve">    test_fluid = fluid.clone()</w:t>
              <w:br/>
            </w:r>
            <w:r>
              <w:rPr>
                <w:rFonts w:ascii="Consolas" w:hAnsi="Consolas"/>
                <w:color w:val="1A1A1A"/>
                <w:sz w:val="17"/>
              </w:rPr>
              <w:t xml:space="preserve">    feed = Stream("Feed", test_fluid)</w:t>
              <w:br/>
            </w:r>
            <w:r>
              <w:rPr>
                <w:rFonts w:ascii="Consolas" w:hAnsi="Consolas"/>
                <w:color w:val="1A1A1A"/>
                <w:sz w:val="17"/>
              </w:rPr>
              <w:t xml:space="preserve">    feed.setFlowRate(80000.0, "kg/hr")</w:t>
              <w:br/>
            </w:r>
            <w:r>
              <w:rPr>
                <w:rFonts w:ascii="Consolas" w:hAnsi="Consolas"/>
                <w:color w:val="1A1A1A"/>
                <w:sz w:val="17"/>
              </w:rPr>
              <w:t xml:space="preserve">    feed.setTemperature(70.0, "C")</w:t>
              <w:br/>
            </w:r>
            <w:r>
              <w:rPr>
                <w:rFonts w:ascii="Consolas" w:hAnsi="Consolas"/>
                <w:color w:val="1A1A1A"/>
                <w:sz w:val="17"/>
              </w:rPr>
              <w:t xml:space="preserve">    feed.setPressure(180.0, "bara")</w:t>
              <w:br/>
            </w:r>
            <w:r>
              <w:rPr>
                <w:rFonts w:ascii="Consolas" w:hAnsi="Consolas"/>
                <w:color w:val="1A1A1A"/>
                <w:sz w:val="17"/>
              </w:rPr>
              <w:br/>
            </w:r>
            <w:r>
              <w:rPr>
                <w:rFonts w:ascii="Consolas" w:hAnsi="Consolas"/>
                <w:color w:val="1A1A1A"/>
                <w:sz w:val="17"/>
              </w:rPr>
              <w:t xml:space="preserve">    pipe = PipeBeggsAndBrills("Flowline", feed)</w:t>
              <w:br/>
            </w:r>
            <w:r>
              <w:rPr>
                <w:rFonts w:ascii="Consolas" w:hAnsi="Consolas"/>
                <w:color w:val="1A1A1A"/>
                <w:sz w:val="17"/>
              </w:rPr>
              <w:t xml:space="preserve">    pipe.setPipeWallRoughness(5.0e-5)</w:t>
              <w:br/>
            </w:r>
            <w:r>
              <w:rPr>
                <w:rFonts w:ascii="Consolas" w:hAnsi="Consolas"/>
                <w:color w:val="1A1A1A"/>
                <w:sz w:val="17"/>
              </w:rPr>
              <w:t xml:space="preserve">    pipe.setLength(float(dist))</w:t>
              <w:br/>
            </w:r>
            <w:r>
              <w:rPr>
                <w:rFonts w:ascii="Consolas" w:hAnsi="Consolas"/>
                <w:color w:val="1A1A1A"/>
                <w:sz w:val="17"/>
              </w:rPr>
              <w:t xml:space="preserve">    pipe.setElevation(0.0)</w:t>
              <w:br/>
            </w:r>
            <w:r>
              <w:rPr>
                <w:rFonts w:ascii="Consolas" w:hAnsi="Consolas"/>
                <w:color w:val="1A1A1A"/>
                <w:sz w:val="17"/>
              </w:rPr>
              <w:t xml:space="preserve">    pipe.setDiameter(0.254)</w:t>
              <w:br/>
            </w:r>
            <w:r>
              <w:rPr>
                <w:rFonts w:ascii="Consolas" w:hAnsi="Consolas"/>
                <w:color w:val="1A1A1A"/>
                <w:sz w:val="17"/>
              </w:rPr>
              <w:t xml:space="preserve">    pipe.setNumberOfIncrements(50)</w:t>
              <w:br/>
            </w:r>
            <w:r>
              <w:rPr>
                <w:rFonts w:ascii="Consolas" w:hAnsi="Consolas"/>
                <w:color w:val="1A1A1A"/>
                <w:sz w:val="17"/>
              </w:rPr>
              <w:t xml:space="preserve">    pipe.setOuterTemperature(277.15)</w:t>
              <w:br/>
            </w:r>
            <w:r>
              <w:rPr>
                <w:rFonts w:ascii="Consolas" w:hAnsi="Consolas"/>
                <w:color w:val="1A1A1A"/>
                <w:sz w:val="17"/>
              </w:rPr>
              <w:br/>
            </w:r>
            <w:r>
              <w:rPr>
                <w:rFonts w:ascii="Consolas" w:hAnsi="Consolas"/>
                <w:color w:val="1A1A1A"/>
                <w:sz w:val="17"/>
              </w:rPr>
              <w:t xml:space="preserve">    proc = ProcessSystem()</w:t>
              <w:br/>
            </w:r>
            <w:r>
              <w:rPr>
                <w:rFonts w:ascii="Consolas" w:hAnsi="Consolas"/>
                <w:color w:val="1A1A1A"/>
                <w:sz w:val="17"/>
              </w:rPr>
              <w:t xml:space="preserve">    proc.add(feed)</w:t>
              <w:br/>
            </w:r>
            <w:r>
              <w:rPr>
                <w:rFonts w:ascii="Consolas" w:hAnsi="Consolas"/>
                <w:color w:val="1A1A1A"/>
                <w:sz w:val="17"/>
              </w:rPr>
              <w:t xml:space="preserve">    proc.add(pipe)</w:t>
              <w:br/>
            </w:r>
            <w:r>
              <w:rPr>
                <w:rFonts w:ascii="Consolas" w:hAnsi="Consolas"/>
                <w:color w:val="1A1A1A"/>
                <w:sz w:val="17"/>
              </w:rPr>
              <w:t xml:space="preserve">    proc.run()</w:t>
              <w:br/>
            </w:r>
            <w:r>
              <w:rPr>
                <w:rFonts w:ascii="Consolas" w:hAnsi="Consolas"/>
                <w:color w:val="1A1A1A"/>
                <w:sz w:val="17"/>
              </w:rPr>
              <w:br/>
            </w:r>
            <w:r>
              <w:rPr>
                <w:rFonts w:ascii="Consolas" w:hAnsi="Consolas"/>
                <w:color w:val="1A1A1A"/>
                <w:sz w:val="17"/>
              </w:rPr>
              <w:t xml:space="preserve">    arrival_T = pipe.getOutletStream().getTemperature("C")</w:t>
              <w:br/>
            </w:r>
            <w:r>
              <w:rPr>
                <w:rFonts w:ascii="Consolas" w:hAnsi="Consolas"/>
                <w:color w:val="1A1A1A"/>
                <w:sz w:val="17"/>
              </w:rPr>
              <w:t xml:space="preserve">    arrival_P = pipe.getOutletStream().getPressure("bara")</w:t>
              <w:br/>
            </w:r>
            <w:r>
              <w:rPr>
                <w:rFonts w:ascii="Consolas" w:hAnsi="Consolas"/>
                <w:color w:val="1A1A1A"/>
                <w:sz w:val="17"/>
              </w:rPr>
              <w:t xml:space="preserve">    results.append({</w:t>
              <w:br/>
            </w:r>
            <w:r>
              <w:rPr>
                <w:rFonts w:ascii="Consolas" w:hAnsi="Consolas"/>
                <w:color w:val="1A1A1A"/>
                <w:sz w:val="17"/>
              </w:rPr>
              <w:t xml:space="preserve">        "distance_km": dist,</w:t>
              <w:br/>
            </w:r>
            <w:r>
              <w:rPr>
                <w:rFonts w:ascii="Consolas" w:hAnsi="Consolas"/>
                <w:color w:val="1A1A1A"/>
                <w:sz w:val="17"/>
              </w:rPr>
              <w:t xml:space="preserve">        "arrival_T_C": round(arrival_T, 1),</w:t>
              <w:br/>
            </w:r>
            <w:r>
              <w:rPr>
                <w:rFonts w:ascii="Consolas" w:hAnsi="Consolas"/>
                <w:color w:val="1A1A1A"/>
                <w:sz w:val="17"/>
              </w:rPr>
              <w:t xml:space="preserve">        "arrival_P_bara": round(arrival_P, 1),</w:t>
              <w:br/>
            </w:r>
            <w:r>
              <w:rPr>
                <w:rFonts w:ascii="Consolas" w:hAnsi="Consolas"/>
                <w:color w:val="1A1A1A"/>
                <w:sz w:val="17"/>
              </w:rPr>
              <w:t xml:space="preserve">        "dP_bar": round(180.0 - arrival_P, 1)</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Print results table</w:t>
              <w:br/>
            </w:r>
            <w:r>
              <w:rPr>
                <w:rFonts w:ascii="Consolas" w:hAnsi="Consolas"/>
                <w:color w:val="1A1A1A"/>
                <w:sz w:val="17"/>
              </w:rPr>
              <w:t>print(f"{'Distance (km)':&gt;14} {'Arrival T (°C)':&gt;15} {'Arrival P (bara)':&gt;17} {'dP (bar)':&gt;10}")</w:t>
              <w:br/>
            </w:r>
            <w:r>
              <w:rPr>
                <w:rFonts w:ascii="Consolas" w:hAnsi="Consolas"/>
                <w:color w:val="1A1A1A"/>
                <w:sz w:val="17"/>
              </w:rPr>
              <w:t>for r in results:</w:t>
              <w:br/>
            </w:r>
            <w:r>
              <w:rPr>
                <w:rFonts w:ascii="Consolas" w:hAnsi="Consolas"/>
                <w:color w:val="1A1A1A"/>
                <w:sz w:val="17"/>
              </w:rPr>
              <w:t xml:space="preserve">    print(f"{r['distance_km']:&gt;14} {r['arrival_T_C']:&gt;15.1f} {r['arrival_P_bara']:&gt;17.1f} {r['dP_bar']:&gt;10.1f}")</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892155"/>
            <wp:docPr id="56" name="Picture 56"/>
            <wp:cNvGraphicFramePr>
              <a:graphicFrameLocks noChangeAspect="1"/>
            </wp:cNvGraphicFramePr>
            <a:graphic>
              <a:graphicData uri="http://schemas.openxmlformats.org/drawingml/2006/picture">
                <pic:pic>
                  <pic:nvPicPr>
                    <pic:cNvPr id="0" name="tieback_distance_analysis.png"/>
                    <pic:cNvPicPr/>
                  </pic:nvPicPr>
                  <pic:blipFill>
                    <a:blip r:embed="rId55"/>
                    <a:stretch>
                      <a:fillRect/>
                    </a:stretch>
                  </pic:blipFill>
                  <pic:spPr>
                    <a:xfrm>
                      <a:off x="0" y="0"/>
                      <a:ext cx="4114800" cy="2892155"/>
                    </a:xfrm>
                    <a:prstGeom prst="rect"/>
                  </pic:spPr>
                </pic:pic>
              </a:graphicData>
            </a:graphic>
          </wp:inline>
        </w:drawing>
      </w:r>
    </w:p>
    <w:p>
      <w:pPr>
        <w:spacing w:before="60" w:after="240"/>
        <w:ind w:firstLine="0"/>
        <w:jc w:val="center"/>
      </w:pPr>
      <w:r>
        <w:rPr>
          <w:rFonts w:ascii="Times New Roman" w:hAnsi="Times New Roman"/>
          <w:b/>
          <w:sz w:val="18"/>
        </w:rPr>
        <w:t xml:space="preserve">Figure 7.3: </w:t>
      </w:r>
      <w:r>
        <w:rPr>
          <w:rFonts w:ascii="Times New Roman" w:hAnsi="Times New Roman"/>
          <w:i/>
          <w:sz w:val="18"/>
        </w:rPr>
        <w:t>Arrival temperature and pressure vs. tieback distance for the reference case</w:t>
      </w:r>
    </w:p>
    <w:p>
      <w:pPr>
        <w:pStyle w:val="Heading3"/>
      </w:pPr>
      <w:r>
        <w:t>6.6.3 Typical Tieback Distances</w:t>
      </w:r>
    </w:p>
    <w:p>
      <w:r>
        <w:rPr>
          <w:rFonts w:ascii="Times New Roman" w:hAnsi="Times New Roman"/>
        </w:rPr>
        <w:t>Industry experience provides benchmarks for achievable tieback distances: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Fluid 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Max Distance (uninsulated)</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With Insulation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With Boosting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Dry gas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80–150 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150–200 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200 km</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Wet gas / condensate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30–60 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50–80 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80–120 km</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Light oil (GOR &gt; 200)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20–40 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30–50 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50–80 km</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Heavy/waxy oil</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5–15 km</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10–25 km</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25–50 km</w:t>
            </w:r>
          </w:p>
        </w:tc>
      </w:tr>
    </w:tbl>
    <w:p>
      <w:r>
        <w:rPr>
          <w:rFonts w:ascii="Times New Roman" w:hAnsi="Times New Roman"/>
        </w:rPr>
        <w:t>These distances assume typical pipe sizes (8"–14"), seabed temperatures of 2–5°C, and host separator pressures of 20–40 bara.</w:t>
      </w:r>
    </w:p>
    <w:p>
      <w:pPr>
        <w:pStyle w:val="Heading2"/>
      </w:pPr>
      <w:r>
        <w:t>6.7 Subsea Processing</w:t>
      </w:r>
    </w:p>
    <w:p>
      <w:pPr>
        <w:pStyle w:val="Heading3"/>
      </w:pPr>
      <w:r>
        <w:t>6.7.1 Motivation for Subsea Processing</w:t>
      </w:r>
    </w:p>
    <w:p>
      <w:r>
        <w:rPr>
          <w:rFonts w:ascii="Times New Roman" w:hAnsi="Times New Roman"/>
        </w:rPr>
        <w:t>Subsea processing addresses the declining pressure budget as reservoirs deplete. By placing processing equipment — pumps, separators, or compressors — on the seabed, the effective tieback distance is extended and production is maintained longer without topside modifications.</w:t>
      </w:r>
    </w:p>
    <w:p>
      <w:r>
        <w:rPr>
          <w:rFonts w:ascii="Times New Roman" w:hAnsi="Times New Roman"/>
        </w:rPr>
        <w:t>The key drivers for subsea processing are:</w:t>
      </w:r>
    </w:p>
    <w:p>
      <w:pPr>
        <w:pStyle w:val="ListBullet"/>
        <w:ind w:firstLine="0"/>
      </w:pPr>
      <w:r>
        <w:rPr>
          <w:rFonts w:ascii="Times New Roman" w:hAnsi="Times New Roman"/>
          <w:b/>
        </w:rPr>
        <w:t>Pressure boosting</w:t>
      </w:r>
      <w:r>
        <w:rPr>
          <w:rFonts w:ascii="Times New Roman" w:hAnsi="Times New Roman"/>
        </w:rPr>
        <w:t xml:space="preserve"> — adds energy to overcome flowline friction and riser hydrostatic head</w:t>
      </w:r>
    </w:p>
    <w:p>
      <w:pPr>
        <w:pStyle w:val="ListBullet"/>
        <w:ind w:firstLine="0"/>
      </w:pPr>
      <w:r>
        <w:rPr>
          <w:rFonts w:ascii="Times New Roman" w:hAnsi="Times New Roman"/>
          <w:b/>
        </w:rPr>
        <w:t>Separation</w:t>
      </w:r>
      <w:r>
        <w:rPr>
          <w:rFonts w:ascii="Times New Roman" w:hAnsi="Times New Roman"/>
        </w:rPr>
        <w:t xml:space="preserve"> — removes water or gas on the seabed to reduce flowline hydraulic load</w:t>
      </w:r>
    </w:p>
    <w:p>
      <w:pPr>
        <w:pStyle w:val="ListBullet"/>
        <w:ind w:firstLine="0"/>
      </w:pPr>
      <w:r>
        <w:rPr>
          <w:rFonts w:ascii="Times New Roman" w:hAnsi="Times New Roman"/>
          <w:b/>
        </w:rPr>
        <w:t>Gas compression</w:t>
      </w:r>
      <w:r>
        <w:rPr>
          <w:rFonts w:ascii="Times New Roman" w:hAnsi="Times New Roman"/>
        </w:rPr>
        <w:t xml:space="preserve"> — compresses gas to maintain delivery pressure as reservoir pressure declines</w:t>
      </w:r>
    </w:p>
    <w:p>
      <w:pPr>
        <w:pStyle w:val="ListBullet"/>
        <w:ind w:firstLine="0"/>
      </w:pPr>
      <w:r>
        <w:rPr>
          <w:rFonts w:ascii="Times New Roman" w:hAnsi="Times New Roman"/>
          <w:b/>
        </w:rPr>
        <w:t>Sand management</w:t>
      </w:r>
      <w:r>
        <w:rPr>
          <w:rFonts w:ascii="Times New Roman" w:hAnsi="Times New Roman"/>
        </w:rPr>
        <w:t xml:space="preserve"> — removes sand before it enters flowlines</w:t>
      </w:r>
    </w:p>
    <w:p>
      <w:pPr>
        <w:pStyle w:val="Heading3"/>
      </w:pPr>
      <w:r>
        <w:t>6.7.2 Subsea Boosting (Multiphase Pumps)</w:t>
      </w:r>
    </w:p>
    <w:p>
      <w:r>
        <w:rPr>
          <w:rFonts w:ascii="Times New Roman" w:hAnsi="Times New Roman"/>
        </w:rPr>
        <w:t>Subsea multiphase pumps are the most widely deployed form of subsea processing. They boost the total well stream — gas, oil, and water — without prior separation. Key technologies include:</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Technology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Principle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dP</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GVF Tolerance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Power Range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Helico-axial (Framo/OneSubsea)</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Axial impellers with helical design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30–100 bar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Up to 95%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2–12 MW</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Twin-screw (Leistritz/Bornemann)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Positive displacement screw pump</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20–80 bar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Up to 100%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 MW</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Counter-rotating axial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Counter-rotating impeller stages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20–60 bar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Up to 90%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2–8 MW</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Electrical submersible pump (ESP)</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Centrifugal multistage</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50–200 bar</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Up to 70%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0.5–3 MW</w:t>
            </w:r>
          </w:p>
        </w:tc>
      </w:tr>
    </w:tbl>
    <w:p>
      <w:r>
        <w:rPr>
          <w:rFonts w:ascii="Times New Roman" w:hAnsi="Times New Roman"/>
          <w:b/>
        </w:rPr>
        <w:t>Helico-axial pumps</w:t>
      </w:r>
      <w:r>
        <w:rPr>
          <w:rFonts w:ascii="Times New Roman" w:hAnsi="Times New Roman"/>
        </w:rPr>
        <w:t xml:space="preserve"> are the dominant technology for subsea boosting. The Framo helico-axial pump uses a combination of an axial impeller and a helical inducer to handle gas–liquid mixtures. The impeller accelerates the fluid, and a diffuser converts kinetic energy to pressure. Multiple stages (typically 4–12) are stacked to achieve the required differential pressure. The key advantage is tolerance of high gas volume fractions (GVF up to 95%) without the slugging and vibration problems that affect conventional centrifugal pumps.</w:t>
      </w:r>
    </w:p>
    <w:p>
      <w:r>
        <w:rPr>
          <w:rFonts w:ascii="Times New Roman" w:hAnsi="Times New Roman"/>
          <w:b/>
        </w:rPr>
        <w:t>Twin-screw pumps</w:t>
      </w:r>
      <w:r>
        <w:rPr>
          <w:rFonts w:ascii="Times New Roman" w:hAnsi="Times New Roman"/>
        </w:rPr>
        <w:t xml:space="preserve"> are positive displacement machines that handle virtually any GVF, including 100% liquid or 100% gas. Two intermeshing screws trap and transport fluid volumes along the screw axis. They are particularly suited for low-flow, high-differential-pressure applications and viscous fluids. However, they have lower volumetric capacity than helico-axial pumps and are more sensitive to sand erosion.</w:t>
      </w:r>
    </w:p>
    <w:p>
      <w:r>
        <w:rPr>
          <w:rFonts w:ascii="Times New Roman" w:hAnsi="Times New Roman"/>
        </w:rPr>
        <w:t>Subsea boosting has been commercially proven on multiple Norwegian Continental Shelf (NCS) fields including Åsgard (2015), Gullfaks (2015), and Vigdis (2007).</w:t>
      </w:r>
    </w:p>
    <w:p>
      <w:pPr>
        <w:pStyle w:val="Heading3"/>
      </w:pPr>
      <w:r>
        <w:t>6.7.3 Subsea Separation and Water Injection</w:t>
      </w:r>
    </w:p>
    <w:p>
      <w:r>
        <w:rPr>
          <w:rFonts w:ascii="Times New Roman" w:hAnsi="Times New Roman"/>
        </w:rPr>
        <w:t>Subsea separation separates the produced fluid into gas and liquid phases on the seabed. The separated streams are transported in dedicated flowlines:</w:t>
      </w:r>
    </w:p>
    <w:p>
      <w:pPr>
        <w:pStyle w:val="ListBullet"/>
        <w:ind w:firstLine="0"/>
      </w:pPr>
      <w:r>
        <w:rPr>
          <w:rFonts w:ascii="Times New Roman" w:hAnsi="Times New Roman"/>
          <w:b/>
        </w:rPr>
        <w:t>Gas</w:t>
      </w:r>
      <w:r>
        <w:rPr>
          <w:rFonts w:ascii="Times New Roman" w:hAnsi="Times New Roman"/>
        </w:rPr>
        <w:t xml:space="preserve"> — flows to the host at higher velocity but lower frictional loss per unit mass</w:t>
      </w:r>
    </w:p>
    <w:p>
      <w:pPr>
        <w:pStyle w:val="ListBullet"/>
        <w:ind w:firstLine="0"/>
      </w:pPr>
      <w:r>
        <w:rPr>
          <w:rFonts w:ascii="Times New Roman" w:hAnsi="Times New Roman"/>
          <w:b/>
        </w:rPr>
        <w:t>Liquid</w:t>
      </w:r>
      <w:r>
        <w:rPr>
          <w:rFonts w:ascii="Times New Roman" w:hAnsi="Times New Roman"/>
        </w:rPr>
        <w:t xml:space="preserve"> — can be boosted by a less complex liquid pump</w:t>
      </w:r>
    </w:p>
    <w:p>
      <w:r>
        <w:rPr>
          <w:rFonts w:ascii="Times New Roman" w:hAnsi="Times New Roman"/>
        </w:rPr>
        <w:t>The Tordis subsea separation system (installed 2007) demonstrated subsea separation and water reinjection, removing water on the seabed and reinjecting it into a disposal well, reducing the hydraulic load on the flowline and topside produced water treatment.</w:t>
      </w:r>
    </w:p>
    <w:p>
      <w:r>
        <w:rPr>
          <w:rFonts w:ascii="Times New Roman" w:hAnsi="Times New Roman"/>
        </w:rPr>
        <w:t>Subsea water separation and reinjection (SSBI) offers substantial benefits for high water-cut fields:</w:t>
      </w:r>
    </w:p>
    <w:p>
      <w:pPr>
        <w:pStyle w:val="ListBullet"/>
        <w:ind w:firstLine="0"/>
      </w:pPr>
      <w:r>
        <w:rPr>
          <w:rFonts w:ascii="Times New Roman" w:hAnsi="Times New Roman"/>
        </w:rPr>
        <w:t>Reduces the volume of fluid transported through flowlines by 30–60%</w:t>
      </w:r>
    </w:p>
    <w:p>
      <w:pPr>
        <w:pStyle w:val="ListBullet"/>
        <w:ind w:firstLine="0"/>
      </w:pPr>
      <w:r>
        <w:rPr>
          <w:rFonts w:ascii="Times New Roman" w:hAnsi="Times New Roman"/>
        </w:rPr>
        <w:t>Reduces topside produced water treatment requirements</w:t>
      </w:r>
    </w:p>
    <w:p>
      <w:pPr>
        <w:pStyle w:val="ListBullet"/>
        <w:ind w:firstLine="0"/>
      </w:pPr>
      <w:r>
        <w:rPr>
          <w:rFonts w:ascii="Times New Roman" w:hAnsi="Times New Roman"/>
        </w:rPr>
        <w:t>Enables reinjection for pressure support close to the producing wells</w:t>
      </w:r>
    </w:p>
    <w:p>
      <w:pPr>
        <w:pStyle w:val="ListBullet"/>
        <w:ind w:firstLine="0"/>
      </w:pPr>
      <w:r>
        <w:rPr>
          <w:rFonts w:ascii="Times New Roman" w:hAnsi="Times New Roman"/>
        </w:rPr>
        <w:t>Extends field life by reducing the hydraulic load that limits production rate</w:t>
      </w:r>
    </w:p>
    <w:p>
      <w:r>
        <w:rPr>
          <w:rFonts w:ascii="Times New Roman" w:hAnsi="Times New Roman"/>
        </w:rPr>
        <w:t>Design challenges for subsea separators include limited space for gravity settling (compact separators use cyclonic or pipe separator technology), sand handling, and the need for subsea water treatment before reinjection (to avoid reservoir plugging).</w:t>
      </w:r>
    </w:p>
    <w:p>
      <w:pPr>
        <w:pStyle w:val="Heading3"/>
      </w:pPr>
      <w:r>
        <w:t>6.7.4 Subsea Wet Gas Compression</w:t>
      </w:r>
    </w:p>
    <w:p>
      <w:r>
        <w:rPr>
          <w:rFonts w:ascii="Times New Roman" w:hAnsi="Times New Roman"/>
        </w:rPr>
        <w:t>Subsea wet gas compression is the most technically challenging form of subsea processing. The Åsgard subsea compression system (2015) was the world's first installation, compressing wet gas (gas with entrained liquid droplets) on the seabed at 300 m water depth.</w:t>
      </w:r>
    </w:p>
    <w:p>
      <w:r>
        <w:rPr>
          <w:rFonts w:ascii="Times New Roman" w:hAnsi="Times New Roman"/>
        </w:rPr>
        <w:t>The subsea compression station at Åsgard consists of two parallel compression trains, each with an inlet liquid knockout drum (subsea scrubber), a centrifugal compressor driven by a high-speed electric motor, an anti-surge recycle system, and a subsea cooler downstream of the compressor.</w:t>
      </w:r>
    </w:p>
    <w:p>
      <w:r>
        <w:rPr>
          <w:rFonts w:ascii="Times New Roman" w:hAnsi="Times New Roman"/>
        </w:rPr>
        <w:t>Wet gas compression differs fundamentally from dry gas compression: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Dry Gas Compression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Wet Gas Compression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Inlet liquid content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0.1% by volume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 by volume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 type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Standard centrifugal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Modified centrifugal with erosion-resistant internals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Anti-surge control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Conventional recycle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Fast-acting recycle with liquid management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Downstream cooling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cooler only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Multiphase cooler</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Power supply</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Topside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Long-distance subsea electrical cable</w:t>
            </w:r>
          </w:p>
        </w:tc>
      </w:tr>
    </w:tbl>
    <w:p>
      <w:r>
        <w:rPr>
          <w:rFonts w:ascii="Times New Roman" w:hAnsi="Times New Roman"/>
        </w:rPr>
        <w:t>Key design challenges include:</w:t>
      </w:r>
    </w:p>
    <w:p>
      <w:pPr>
        <w:pStyle w:val="ListBullet"/>
        <w:ind w:firstLine="0"/>
      </w:pPr>
      <w:r>
        <w:rPr>
          <w:rFonts w:ascii="Times New Roman" w:hAnsi="Times New Roman"/>
        </w:rPr>
        <w:t>Liquid handling in compressor impellers</w:t>
      </w:r>
    </w:p>
    <w:p>
      <w:pPr>
        <w:pStyle w:val="ListBullet"/>
        <w:ind w:firstLine="0"/>
      </w:pPr>
      <w:r>
        <w:rPr>
          <w:rFonts w:ascii="Times New Roman" w:hAnsi="Times New Roman"/>
        </w:rPr>
        <w:t>Anti-surge control without fast-acting recycle valves</w:t>
      </w:r>
    </w:p>
    <w:p>
      <w:pPr>
        <w:pStyle w:val="ListBullet"/>
        <w:ind w:firstLine="0"/>
      </w:pPr>
      <w:r>
        <w:rPr>
          <w:rFonts w:ascii="Times New Roman" w:hAnsi="Times New Roman"/>
        </w:rPr>
        <w:t>Long-distance electrical power supply (up to 60 MW at 36 kV)</w:t>
      </w:r>
    </w:p>
    <w:p>
      <w:pPr>
        <w:pStyle w:val="ListBullet"/>
        <w:ind w:firstLine="0"/>
      </w:pPr>
      <w:r>
        <w:rPr>
          <w:rFonts w:ascii="Times New Roman" w:hAnsi="Times New Roman"/>
        </w:rPr>
        <w:t>Reliability requirements (5+ year uninterrupted operation target)</w:t>
      </w:r>
    </w:p>
    <w:p>
      <w:pPr>
        <w:pStyle w:val="Heading3"/>
      </w:pPr>
      <w:r>
        <w:t>6.7.5 Subsea Power Distribution</w:t>
      </w:r>
    </w:p>
    <w:p>
      <w:r>
        <w:rPr>
          <w:rFonts w:ascii="Times New Roman" w:hAnsi="Times New Roman"/>
        </w:rPr>
        <w:t>Powering subsea processing equipment requires a subsea electrical infrastructure that is itself a major engineering system:</w:t>
      </w:r>
    </w:p>
    <w:p>
      <w:pPr>
        <w:pStyle w:val="ListBullet"/>
        <w:ind w:firstLine="0"/>
      </w:pPr>
      <w:r>
        <w:rPr>
          <w:rFonts w:ascii="Times New Roman" w:hAnsi="Times New Roman"/>
          <w:b/>
        </w:rPr>
        <w:t>Subsea transformers</w:t>
      </w:r>
      <w:r>
        <w:rPr>
          <w:rFonts w:ascii="Times New Roman" w:hAnsi="Times New Roman"/>
        </w:rPr>
        <w:t>: Step voltage up for long-distance transmission, step down for local distribution</w:t>
      </w:r>
    </w:p>
    <w:p>
      <w:pPr>
        <w:pStyle w:val="ListBullet"/>
        <w:ind w:firstLine="0"/>
      </w:pPr>
      <w:r>
        <w:rPr>
          <w:rFonts w:ascii="Times New Roman" w:hAnsi="Times New Roman"/>
          <w:b/>
        </w:rPr>
        <w:t>Subsea switchgear</w:t>
      </w:r>
      <w:r>
        <w:rPr>
          <w:rFonts w:ascii="Times New Roman" w:hAnsi="Times New Roman"/>
        </w:rPr>
        <w:t>: Circuit breakers and contactors for equipment isolation and protection</w:t>
      </w:r>
    </w:p>
    <w:p>
      <w:pPr>
        <w:pStyle w:val="ListBullet"/>
        <w:ind w:firstLine="0"/>
      </w:pPr>
      <w:r>
        <w:rPr>
          <w:rFonts w:ascii="Times New Roman" w:hAnsi="Times New Roman"/>
          <w:b/>
        </w:rPr>
        <w:t>Subsea variable speed drives (VSD)</w:t>
      </w:r>
      <w:r>
        <w:rPr>
          <w:rFonts w:ascii="Times New Roman" w:hAnsi="Times New Roman"/>
        </w:rPr>
        <w:t>: Control pump and compressor speed for flow matching</w:t>
      </w:r>
    </w:p>
    <w:p>
      <w:pPr>
        <w:pStyle w:val="ListBullet"/>
        <w:ind w:firstLine="0"/>
      </w:pPr>
      <w:r>
        <w:rPr>
          <w:rFonts w:ascii="Times New Roman" w:hAnsi="Times New Roman"/>
          <w:b/>
        </w:rPr>
        <w:t>Subsea power cables</w:t>
      </w:r>
      <w:r>
        <w:rPr>
          <w:rFonts w:ascii="Times New Roman" w:hAnsi="Times New Roman"/>
        </w:rPr>
        <w:t>: Medium- or high-voltage cables from host to subsea distribution</w:t>
      </w:r>
    </w:p>
    <w:p>
      <w:r>
        <w:rPr>
          <w:rFonts w:ascii="Times New Roman" w:hAnsi="Times New Roman"/>
        </w:rPr>
        <w:t>The total power demand for a subsea processing station can range from 5 MW (single pump) to 60 MW (compression and pumping), making power delivery one of the most challenging aspects of subsea processing.</w:t>
      </w:r>
    </w:p>
    <w:p>
      <w:pPr>
        <w:pStyle w:val="Heading3"/>
      </w:pPr>
      <w:r>
        <w:t>6.7.6 Technology Readiness and Deployment</w:t>
      </w:r>
    </w:p>
    <w:p>
      <w:r>
        <w:rPr>
          <w:rFonts w:ascii="Times New Roman" w:hAnsi="Times New Roman"/>
        </w:rPr>
        <w:t>The maturity of subsea processing technologies varies: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Technology</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TRL</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Field Deployments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Key Installations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Multiphase pumping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30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Vigdis, Pazflor, Jack/St. Malo</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Single-phase liquid pumping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 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Many fields worldwide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Subsea separation (gas/liquid)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Tordis, Perdido, Marlim</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Subsea water separation + reinjection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7–8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Tordis, Marlim</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Wet gas compression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7–8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Åsgard, Gullfaks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Subsea power distribution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Åsgard, Ormen Lange</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All-electric subsea (no hydraulics)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5–6</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Pilots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Conceptual</w:t>
            </w:r>
          </w:p>
        </w:tc>
      </w:tr>
    </w:tbl>
    <w:p>
      <w:pPr>
        <w:spacing w:after="240"/>
        <w:ind w:firstLine="0"/>
        <w:jc w:val="center"/>
      </w:pPr>
      <w:r>
        <w:rPr>
          <w:rFonts w:ascii="Times New Roman" w:hAnsi="Times New Roman"/>
          <w:i/>
          <w:sz w:val="18"/>
        </w:rPr>
        <w:t>TRL = Technology Readiness Level (1–9, where 9 = fully qualified and deployed)</w:t>
      </w:r>
    </w:p>
    <w:p>
      <w:pPr>
        <w:pStyle w:val="Heading3"/>
      </w:pPr>
      <w:r>
        <w:t>6.7.7 Modeling Subsea Boosting with NeqSim</w:t>
      </w:r>
    </w:p>
    <w:p>
      <w:r>
        <w:rPr>
          <w:rFonts w:ascii="Times New Roman" w:hAnsi="Times New Roman"/>
        </w:rPr>
        <w:t>The effect of subsea boosting on production can be modeled by inserting a pressure increase between the flowline and riser: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fluid</w:t>
              <w:br/>
            </w:r>
            <w:r>
              <w:rPr>
                <w:rFonts w:ascii="Consolas" w:hAnsi="Consolas"/>
                <w:color w:val="1A1A1A"/>
                <w:sz w:val="17"/>
              </w:rPr>
              <w:t>fluid = jneqsim.thermo.system.SystemSrkEos(273.15 + 60.0, 150.0)</w:t>
              <w:br/>
            </w:r>
            <w:r>
              <w:rPr>
                <w:rFonts w:ascii="Consolas" w:hAnsi="Consolas"/>
                <w:color w:val="1A1A1A"/>
                <w:sz w:val="17"/>
              </w:rPr>
              <w:t>fluid.addComponent("methane", 72.0)</w:t>
              <w:br/>
            </w:r>
            <w:r>
              <w:rPr>
                <w:rFonts w:ascii="Consolas" w:hAnsi="Consolas"/>
                <w:color w:val="1A1A1A"/>
                <w:sz w:val="17"/>
              </w:rPr>
              <w:t>fluid.addComponent("ethane", 8.0)</w:t>
              <w:br/>
            </w:r>
            <w:r>
              <w:rPr>
                <w:rFonts w:ascii="Consolas" w:hAnsi="Consolas"/>
                <w:color w:val="1A1A1A"/>
                <w:sz w:val="17"/>
              </w:rPr>
              <w:t>fluid.addComponent("propane", 5.0)</w:t>
              <w:br/>
            </w:r>
            <w:r>
              <w:rPr>
                <w:rFonts w:ascii="Consolas" w:hAnsi="Consolas"/>
                <w:color w:val="1A1A1A"/>
                <w:sz w:val="17"/>
              </w:rPr>
              <w:t>fluid.addComponent("n-butane", 2.5)</w:t>
              <w:br/>
            </w:r>
            <w:r>
              <w:rPr>
                <w:rFonts w:ascii="Consolas" w:hAnsi="Consolas"/>
                <w:color w:val="1A1A1A"/>
                <w:sz w:val="17"/>
              </w:rPr>
              <w:t>fluid.addComponent("n-pentane", 1.5)</w:t>
              <w:br/>
            </w:r>
            <w:r>
              <w:rPr>
                <w:rFonts w:ascii="Consolas" w:hAnsi="Consolas"/>
                <w:color w:val="1A1A1A"/>
                <w:sz w:val="17"/>
              </w:rPr>
              <w:t>fluid.addComponent("n-hexane", 2.0)</w:t>
              <w:br/>
            </w:r>
            <w:r>
              <w:rPr>
                <w:rFonts w:ascii="Consolas" w:hAnsi="Consolas"/>
                <w:color w:val="1A1A1A"/>
                <w:sz w:val="17"/>
              </w:rPr>
              <w:t>fluid.addComponent("n-heptane", 3.0)</w:t>
              <w:br/>
            </w:r>
            <w:r>
              <w:rPr>
                <w:rFonts w:ascii="Consolas" w:hAnsi="Consolas"/>
                <w:color w:val="1A1A1A"/>
                <w:sz w:val="17"/>
              </w:rPr>
              <w:t>fluid.addComponent("n-octane", 2.5)</w:t>
              <w:br/>
            </w:r>
            <w:r>
              <w:rPr>
                <w:rFonts w:ascii="Consolas" w:hAnsi="Consolas"/>
                <w:color w:val="1A1A1A"/>
                <w:sz w:val="17"/>
              </w:rPr>
              <w:t>fluid.addComponent("water", 3.5)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Compressor = jneqsim.process.equipment.compressor.Compressor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Wellhead stream</w:t>
              <w:br/>
            </w:r>
            <w:r>
              <w:rPr>
                <w:rFonts w:ascii="Consolas" w:hAnsi="Consolas"/>
                <w:color w:val="1A1A1A"/>
                <w:sz w:val="17"/>
              </w:rPr>
              <w:t>wellstream = Stream("Wellstream", fluid)</w:t>
              <w:br/>
            </w:r>
            <w:r>
              <w:rPr>
                <w:rFonts w:ascii="Consolas" w:hAnsi="Consolas"/>
                <w:color w:val="1A1A1A"/>
                <w:sz w:val="17"/>
              </w:rPr>
              <w:t>wellstream.setFlowRate(60000.0, "kg/hr")</w:t>
              <w:br/>
            </w:r>
            <w:r>
              <w:rPr>
                <w:rFonts w:ascii="Consolas" w:hAnsi="Consolas"/>
                <w:color w:val="1A1A1A"/>
                <w:sz w:val="17"/>
              </w:rPr>
              <w:t>wellstream.setTemperature(60.0, "C")</w:t>
              <w:br/>
            </w:r>
            <w:r>
              <w:rPr>
                <w:rFonts w:ascii="Consolas" w:hAnsi="Consolas"/>
                <w:color w:val="1A1A1A"/>
                <w:sz w:val="17"/>
              </w:rPr>
              <w:t>wellstream.setPressure(120.0, "bara")</w:t>
              <w:br/>
            </w:r>
            <w:r>
              <w:rPr>
                <w:rFonts w:ascii="Consolas" w:hAnsi="Consolas"/>
                <w:color w:val="1A1A1A"/>
                <w:sz w:val="17"/>
              </w:rPr>
              <w:br/>
            </w:r>
            <w:r>
              <w:rPr>
                <w:rFonts w:ascii="Consolas" w:hAnsi="Consolas"/>
                <w:color w:val="1A1A1A"/>
                <w:sz w:val="17"/>
              </w:rPr>
              <w:t># Subsea flowline (30 km)</w:t>
              <w:br/>
            </w:r>
            <w:r>
              <w:rPr>
                <w:rFonts w:ascii="Consolas" w:hAnsi="Consolas"/>
                <w:color w:val="1A1A1A"/>
                <w:sz w:val="17"/>
              </w:rPr>
              <w:t>flowline = PipeBeggsAndBrills("Subsea Flowline", wellstream)</w:t>
              <w:br/>
            </w:r>
            <w:r>
              <w:rPr>
                <w:rFonts w:ascii="Consolas" w:hAnsi="Consolas"/>
                <w:color w:val="1A1A1A"/>
                <w:sz w:val="17"/>
              </w:rPr>
              <w:t>flowline.setPipeWallRoughness(5.0e-5)</w:t>
              <w:br/>
            </w:r>
            <w:r>
              <w:rPr>
                <w:rFonts w:ascii="Consolas" w:hAnsi="Consolas"/>
                <w:color w:val="1A1A1A"/>
                <w:sz w:val="17"/>
              </w:rPr>
              <w:t>flowline.setLength(30.0)</w:t>
              <w:br/>
            </w:r>
            <w:r>
              <w:rPr>
                <w:rFonts w:ascii="Consolas" w:hAnsi="Consolas"/>
                <w:color w:val="1A1A1A"/>
                <w:sz w:val="17"/>
              </w:rPr>
              <w:t>flowline.setElevation(0.0)</w:t>
              <w:br/>
            </w:r>
            <w:r>
              <w:rPr>
                <w:rFonts w:ascii="Consolas" w:hAnsi="Consolas"/>
                <w:color w:val="1A1A1A"/>
                <w:sz w:val="17"/>
              </w:rPr>
              <w:t>flowline.setDiameter(0.254)</w:t>
              <w:br/>
            </w:r>
            <w:r>
              <w:rPr>
                <w:rFonts w:ascii="Consolas" w:hAnsi="Consolas"/>
                <w:color w:val="1A1A1A"/>
                <w:sz w:val="17"/>
              </w:rPr>
              <w:t>flowline.setNumberOfIncrements(50)</w:t>
              <w:br/>
            </w:r>
            <w:r>
              <w:rPr>
                <w:rFonts w:ascii="Consolas" w:hAnsi="Consolas"/>
                <w:color w:val="1A1A1A"/>
                <w:sz w:val="17"/>
              </w:rPr>
              <w:t>flowline.setOuterTemperature(277.15)</w:t>
              <w:br/>
            </w:r>
            <w:r>
              <w:rPr>
                <w:rFonts w:ascii="Consolas" w:hAnsi="Consolas"/>
                <w:color w:val="1A1A1A"/>
                <w:sz w:val="17"/>
              </w:rPr>
              <w:br/>
            </w:r>
            <w:r>
              <w:rPr>
                <w:rFonts w:ascii="Consolas" w:hAnsi="Consolas"/>
                <w:color w:val="1A1A1A"/>
                <w:sz w:val="17"/>
              </w:rPr>
              <w:t># Subsea booster (modeled as a compressor for pressure increase)</w:t>
              <w:br/>
            </w:r>
            <w:r>
              <w:rPr>
                <w:rFonts w:ascii="Consolas" w:hAnsi="Consolas"/>
                <w:color w:val="1A1A1A"/>
                <w:sz w:val="17"/>
              </w:rPr>
              <w:t>booster = Compressor("Subsea Booster", flowline.getOutletStream())</w:t>
              <w:br/>
            </w:r>
            <w:r>
              <w:rPr>
                <w:rFonts w:ascii="Consolas" w:hAnsi="Consolas"/>
                <w:color w:val="1A1A1A"/>
                <w:sz w:val="17"/>
              </w:rPr>
              <w:t>booster.setOutletPressure(100.0)  # boost back up to 100 bara</w:t>
              <w:br/>
            </w:r>
            <w:r>
              <w:rPr>
                <w:rFonts w:ascii="Consolas" w:hAnsi="Consolas"/>
                <w:color w:val="1A1A1A"/>
                <w:sz w:val="17"/>
              </w:rPr>
              <w:br/>
            </w:r>
            <w:r>
              <w:rPr>
                <w:rFonts w:ascii="Consolas" w:hAnsi="Consolas"/>
                <w:color w:val="1A1A1A"/>
                <w:sz w:val="17"/>
              </w:rPr>
              <w:t># Riser (500 m water depth, vertical)</w:t>
              <w:br/>
            </w:r>
            <w:r>
              <w:rPr>
                <w:rFonts w:ascii="Consolas" w:hAnsi="Consolas"/>
                <w:color w:val="1A1A1A"/>
                <w:sz w:val="17"/>
              </w:rPr>
              <w:t>riser = PipeBeggsAndBrills("Riser", booster.getOutletStream())</w:t>
              <w:br/>
            </w:r>
            <w:r>
              <w:rPr>
                <w:rFonts w:ascii="Consolas" w:hAnsi="Consolas"/>
                <w:color w:val="1A1A1A"/>
                <w:sz w:val="17"/>
              </w:rPr>
              <w:t>riser.setPipeWallRoughness(5.0e-5)</w:t>
              <w:br/>
            </w:r>
            <w:r>
              <w:rPr>
                <w:rFonts w:ascii="Consolas" w:hAnsi="Consolas"/>
                <w:color w:val="1A1A1A"/>
                <w:sz w:val="17"/>
              </w:rPr>
              <w:t>riser.setLength(0.6)       # ~600 m riser length</w:t>
              <w:br/>
            </w:r>
            <w:r>
              <w:rPr>
                <w:rFonts w:ascii="Consolas" w:hAnsi="Consolas"/>
                <w:color w:val="1A1A1A"/>
                <w:sz w:val="17"/>
              </w:rPr>
              <w:t>riser.setElevation(500.0)  # 500 m water depth</w:t>
              <w:br/>
            </w:r>
            <w:r>
              <w:rPr>
                <w:rFonts w:ascii="Consolas" w:hAnsi="Consolas"/>
                <w:color w:val="1A1A1A"/>
                <w:sz w:val="17"/>
              </w:rPr>
              <w:t>riser.setDiameter(0.254)</w:t>
              <w:br/>
            </w:r>
            <w:r>
              <w:rPr>
                <w:rFonts w:ascii="Consolas" w:hAnsi="Consolas"/>
                <w:color w:val="1A1A1A"/>
                <w:sz w:val="17"/>
              </w:rPr>
              <w:t>riser.setNumberOfIncrements(20)</w:t>
              <w:br/>
            </w:r>
            <w:r>
              <w:rPr>
                <w:rFonts w:ascii="Consolas" w:hAnsi="Consolas"/>
                <w:color w:val="1A1A1A"/>
                <w:sz w:val="17"/>
              </w:rPr>
              <w:t>riser.setOuterTemperature(280.15)</w:t>
              <w:br/>
            </w:r>
            <w:r>
              <w:rPr>
                <w:rFonts w:ascii="Consolas" w:hAnsi="Consolas"/>
                <w:color w:val="1A1A1A"/>
                <w:sz w:val="17"/>
              </w:rPr>
              <w:br/>
            </w:r>
            <w:r>
              <w:rPr>
                <w:rFonts w:ascii="Consolas" w:hAnsi="Consolas"/>
                <w:color w:val="1A1A1A"/>
                <w:sz w:val="17"/>
              </w:rPr>
              <w:t># Build process</w:t>
              <w:br/>
            </w:r>
            <w:r>
              <w:rPr>
                <w:rFonts w:ascii="Consolas" w:hAnsi="Consolas"/>
                <w:color w:val="1A1A1A"/>
                <w:sz w:val="17"/>
              </w:rPr>
              <w:t>process = ProcessSystem()</w:t>
              <w:br/>
            </w:r>
            <w:r>
              <w:rPr>
                <w:rFonts w:ascii="Consolas" w:hAnsi="Consolas"/>
                <w:color w:val="1A1A1A"/>
                <w:sz w:val="17"/>
              </w:rPr>
              <w:t>process.add(wellstream)</w:t>
              <w:br/>
            </w:r>
            <w:r>
              <w:rPr>
                <w:rFonts w:ascii="Consolas" w:hAnsi="Consolas"/>
                <w:color w:val="1A1A1A"/>
                <w:sz w:val="17"/>
              </w:rPr>
              <w:t>process.add(flowline)</w:t>
              <w:br/>
            </w:r>
            <w:r>
              <w:rPr>
                <w:rFonts w:ascii="Consolas" w:hAnsi="Consolas"/>
                <w:color w:val="1A1A1A"/>
                <w:sz w:val="17"/>
              </w:rPr>
              <w:t>process.add(booster)</w:t>
              <w:br/>
            </w:r>
            <w:r>
              <w:rPr>
                <w:rFonts w:ascii="Consolas" w:hAnsi="Consolas"/>
                <w:color w:val="1A1A1A"/>
                <w:sz w:val="17"/>
              </w:rPr>
              <w:t>process.add(riser)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Results</w:t>
              <w:br/>
            </w:r>
            <w:r>
              <w:rPr>
                <w:rFonts w:ascii="Consolas" w:hAnsi="Consolas"/>
                <w:color w:val="1A1A1A"/>
                <w:sz w:val="17"/>
              </w:rPr>
              <w:t>topside_P = riser.getOutletStream().getPressure("bara")</w:t>
              <w:br/>
            </w:r>
            <w:r>
              <w:rPr>
                <w:rFonts w:ascii="Consolas" w:hAnsi="Consolas"/>
                <w:color w:val="1A1A1A"/>
                <w:sz w:val="17"/>
              </w:rPr>
              <w:t>topside_T = riser.getOutletStream().getTemperature("C")</w:t>
              <w:br/>
            </w:r>
            <w:r>
              <w:rPr>
                <w:rFonts w:ascii="Consolas" w:hAnsi="Consolas"/>
                <w:color w:val="1A1A1A"/>
                <w:sz w:val="17"/>
              </w:rPr>
              <w:t>booster_power = booster.getPower("kW")</w:t>
              <w:br/>
            </w:r>
            <w:r>
              <w:rPr>
                <w:rFonts w:ascii="Consolas" w:hAnsi="Consolas"/>
                <w:color w:val="1A1A1A"/>
                <w:sz w:val="17"/>
              </w:rPr>
              <w:t>print(f"Topside arrival pressure: {topside_P:.1f} bara")</w:t>
              <w:br/>
            </w:r>
            <w:r>
              <w:rPr>
                <w:rFonts w:ascii="Consolas" w:hAnsi="Consolas"/>
                <w:color w:val="1A1A1A"/>
                <w:sz w:val="17"/>
              </w:rPr>
              <w:t>print(f"Topside arrival temperature: {topside_T:.1f} °C")</w:t>
              <w:br/>
            </w:r>
            <w:r>
              <w:rPr>
                <w:rFonts w:ascii="Consolas" w:hAnsi="Consolas"/>
                <w:color w:val="1A1A1A"/>
                <w:sz w:val="17"/>
              </w:rPr>
              <w:t>print(f"Subsea booster power: {booster_power:.0f} kW")</w:t>
            </w:r>
          </w:p>
        </w:tc>
      </w:tr>
    </w:tbl>
    <w:p>
      <w:pPr>
        <w:spacing w:before="0" w:after="40" w:line="40" w:lineRule="exact"/>
        <w:ind w:firstLine="0"/>
      </w:pPr>
    </w:p>
    <w:p>
      <w:pPr>
        <w:pStyle w:val="Heading2"/>
      </w:pPr>
      <w:r>
        <w:t>6.8 Subsea Well Design with NeqSim</w:t>
      </w:r>
    </w:p>
    <w:p>
      <w:pPr>
        <w:pStyle w:val="Heading3"/>
      </w:pPr>
      <w:r>
        <w:t>6.8.1 The SubseaWell Class</w:t>
      </w:r>
    </w:p>
    <w:p>
      <w:r>
        <w:rPr>
          <w:rFonts w:ascii="Times New Roman" w:hAnsi="Times New Roman"/>
        </w:rPr>
        <w:t xml:space="preserve">NeqSim provides the </w:t>
      </w:r>
      <w:r>
        <w:rPr>
          <w:rFonts w:ascii="Consolas" w:hAnsi="Consolas"/>
          <w:sz w:val="18"/>
        </w:rPr>
        <w:t>SubseaWell</w:t>
      </w:r>
      <w:r>
        <w:rPr>
          <w:rFonts w:ascii="Times New Roman" w:hAnsi="Times New Roman"/>
        </w:rPr>
        <w:t xml:space="preserve"> class for modeling subsea well completions, including mechanical design calculations per API 5C3 and NORSOK D-010:</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a production fluid</w:t>
              <w:br/>
            </w:r>
            <w:r>
              <w:rPr>
                <w:rFonts w:ascii="Consolas" w:hAnsi="Consolas"/>
                <w:color w:val="1A1A1A"/>
                <w:sz w:val="17"/>
              </w:rPr>
              <w:t>fluid = jneqsim.thermo.system.SystemSrkEos(273.15 + 90.0, 350.0)</w:t>
              <w:br/>
            </w:r>
            <w:r>
              <w:rPr>
                <w:rFonts w:ascii="Consolas" w:hAnsi="Consolas"/>
                <w:color w:val="1A1A1A"/>
                <w:sz w:val="17"/>
              </w:rPr>
              <w:t>fluid.addComponent("methane", 70.0)</w:t>
              <w:br/>
            </w:r>
            <w:r>
              <w:rPr>
                <w:rFonts w:ascii="Consolas" w:hAnsi="Consolas"/>
                <w:color w:val="1A1A1A"/>
                <w:sz w:val="17"/>
              </w:rPr>
              <w:t>fluid.addComponent("ethane", 8.0)</w:t>
              <w:br/>
            </w:r>
            <w:r>
              <w:rPr>
                <w:rFonts w:ascii="Consolas" w:hAnsi="Consolas"/>
                <w:color w:val="1A1A1A"/>
                <w:sz w:val="17"/>
              </w:rPr>
              <w:t>fluid.addComponent("propane", 5.0)</w:t>
              <w:br/>
            </w:r>
            <w:r>
              <w:rPr>
                <w:rFonts w:ascii="Consolas" w:hAnsi="Consolas"/>
                <w:color w:val="1A1A1A"/>
                <w:sz w:val="17"/>
              </w:rPr>
              <w:t>fluid.addComponent("n-butane", 2.0)</w:t>
              <w:br/>
            </w:r>
            <w:r>
              <w:rPr>
                <w:rFonts w:ascii="Consolas" w:hAnsi="Consolas"/>
                <w:color w:val="1A1A1A"/>
                <w:sz w:val="17"/>
              </w:rPr>
              <w:t>fluid.addComponent("n-pentane", 1.5)</w:t>
              <w:br/>
            </w:r>
            <w:r>
              <w:rPr>
                <w:rFonts w:ascii="Consolas" w:hAnsi="Consolas"/>
                <w:color w:val="1A1A1A"/>
                <w:sz w:val="17"/>
              </w:rPr>
              <w:t>fluid.addComponent("n-heptane", 5.0)</w:t>
              <w:br/>
            </w:r>
            <w:r>
              <w:rPr>
                <w:rFonts w:ascii="Consolas" w:hAnsi="Consolas"/>
                <w:color w:val="1A1A1A"/>
                <w:sz w:val="17"/>
              </w:rPr>
              <w:t>fluid.addComponent("n-octane", 3.5)</w:t>
              <w:br/>
            </w:r>
            <w:r>
              <w:rPr>
                <w:rFonts w:ascii="Consolas" w:hAnsi="Consolas"/>
                <w:color w:val="1A1A1A"/>
                <w:sz w:val="17"/>
              </w:rPr>
              <w:t>fluid.addComponent("water", 5.0)</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stream = Stream("Well Stream", fluid)</w:t>
              <w:br/>
            </w:r>
            <w:r>
              <w:rPr>
                <w:rFonts w:ascii="Consolas" w:hAnsi="Consolas"/>
                <w:color w:val="1A1A1A"/>
                <w:sz w:val="17"/>
              </w:rPr>
              <w:t>stream.setFlowRate(50000.0, "kg/hr")</w:t>
              <w:br/>
            </w:r>
            <w:r>
              <w:rPr>
                <w:rFonts w:ascii="Consolas" w:hAnsi="Consolas"/>
                <w:color w:val="1A1A1A"/>
                <w:sz w:val="17"/>
              </w:rPr>
              <w:t>stream.setTemperature(90.0, "C")</w:t>
              <w:br/>
            </w:r>
            <w:r>
              <w:rPr>
                <w:rFonts w:ascii="Consolas" w:hAnsi="Consolas"/>
                <w:color w:val="1A1A1A"/>
                <w:sz w:val="17"/>
              </w:rPr>
              <w:t>stream.setPressure(250.0, "bara")</w:t>
              <w:br/>
            </w:r>
            <w:r>
              <w:rPr>
                <w:rFonts w:ascii="Consolas" w:hAnsi="Consolas"/>
                <w:color w:val="1A1A1A"/>
                <w:sz w:val="17"/>
              </w:rPr>
              <w:t>stream.run()</w:t>
              <w:br/>
            </w:r>
            <w:r>
              <w:rPr>
                <w:rFonts w:ascii="Consolas" w:hAnsi="Consolas"/>
                <w:color w:val="1A1A1A"/>
                <w:sz w:val="17"/>
              </w:rPr>
              <w:br/>
            </w:r>
            <w:r>
              <w:rPr>
                <w:rFonts w:ascii="Consolas" w:hAnsi="Consolas"/>
                <w:color w:val="1A1A1A"/>
                <w:sz w:val="17"/>
              </w:rPr>
              <w:t># Create subsea well</w:t>
              <w:br/>
            </w:r>
            <w:r>
              <w:rPr>
                <w:rFonts w:ascii="Consolas" w:hAnsi="Consolas"/>
                <w:color w:val="1A1A1A"/>
                <w:sz w:val="17"/>
              </w:rPr>
              <w:t>SubseaWell = jneqsim.process.equipment.subsea.SubseaWell</w:t>
              <w:br/>
            </w:r>
            <w:r>
              <w:rPr>
                <w:rFonts w:ascii="Consolas" w:hAnsi="Consolas"/>
                <w:color w:val="1A1A1A"/>
                <w:sz w:val="17"/>
              </w:rPr>
              <w:t>well = SubseaWell("Producer-1", stream)</w:t>
              <w:br/>
            </w:r>
            <w:r>
              <w:rPr>
                <w:rFonts w:ascii="Consolas" w:hAnsi="Consolas"/>
                <w:color w:val="1A1A1A"/>
                <w:sz w:val="17"/>
              </w:rPr>
              <w:t>well.setWellType(SubseaWell.WellType.OIL_PRODUCER)</w:t>
              <w:br/>
            </w:r>
            <w:r>
              <w:rPr>
                <w:rFonts w:ascii="Consolas" w:hAnsi="Consolas"/>
                <w:color w:val="1A1A1A"/>
                <w:sz w:val="17"/>
              </w:rPr>
              <w:t>well.setMeasuredDepth(3800.0)           # Total measured depth [m]</w:t>
              <w:br/>
            </w:r>
            <w:r>
              <w:rPr>
                <w:rFonts w:ascii="Consolas" w:hAnsi="Consolas"/>
                <w:color w:val="1A1A1A"/>
                <w:sz w:val="17"/>
              </w:rPr>
              <w:t>well.setWaterDepth(350.0)               # Water depth [m]</w:t>
              <w:br/>
            </w:r>
            <w:r>
              <w:rPr>
                <w:rFonts w:ascii="Consolas" w:hAnsi="Consolas"/>
                <w:color w:val="1A1A1A"/>
                <w:sz w:val="17"/>
              </w:rPr>
              <w:t>well.setMaxWellheadPressure(345.0)      # Maximum WHSP [bara]</w:t>
              <w:br/>
            </w:r>
            <w:r>
              <w:rPr>
                <w:rFonts w:ascii="Consolas" w:hAnsi="Consolas"/>
                <w:color w:val="1A1A1A"/>
                <w:sz w:val="17"/>
              </w:rPr>
              <w:t>well.setReservoirPressure(400.0)        # Initial reservoir pressure [bara]</w:t>
              <w:br/>
            </w:r>
            <w:r>
              <w:rPr>
                <w:rFonts w:ascii="Consolas" w:hAnsi="Consolas"/>
                <w:color w:val="1A1A1A"/>
                <w:sz w:val="17"/>
              </w:rPr>
              <w:t>well.setProductionCasingOD(9.625)       # 9-5/8" casing</w:t>
              <w:br/>
            </w:r>
            <w:r>
              <w:rPr>
                <w:rFonts w:ascii="Consolas" w:hAnsi="Consolas"/>
                <w:color w:val="1A1A1A"/>
                <w:sz w:val="17"/>
              </w:rPr>
              <w:t>well.setProductionCasingDepth(3800.0)   # Casing set depth [m]</w:t>
              <w:br/>
            </w:r>
            <w:r>
              <w:rPr>
                <w:rFonts w:ascii="Consolas" w:hAnsi="Consolas"/>
                <w:color w:val="1A1A1A"/>
                <w:sz w:val="17"/>
              </w:rPr>
              <w:t>well.setTubingOD(5.5)                   # 5-1/2" tubing</w:t>
              <w:br/>
            </w:r>
            <w:r>
              <w:rPr>
                <w:rFonts w:ascii="Consolas" w:hAnsi="Consolas"/>
                <w:color w:val="1A1A1A"/>
                <w:sz w:val="17"/>
              </w:rPr>
              <w:t>well.setTubingWeight(23.0)              # lb/ft</w:t>
              <w:br/>
            </w:r>
            <w:r>
              <w:rPr>
                <w:rFonts w:ascii="Consolas" w:hAnsi="Consolas"/>
                <w:color w:val="1A1A1A"/>
                <w:sz w:val="17"/>
              </w:rPr>
              <w:t>well.setTubingGrade("L80")             # API 5CT grade</w:t>
              <w:br/>
            </w:r>
            <w:r>
              <w:rPr>
                <w:rFonts w:ascii="Consolas" w:hAnsi="Consolas"/>
                <w:color w:val="1A1A1A"/>
                <w:sz w:val="17"/>
              </w:rPr>
              <w:t>well.setHasDHSV(True)                   # Downhole safety valve</w:t>
              <w:br/>
            </w:r>
            <w:r>
              <w:rPr>
                <w:rFonts w:ascii="Consolas" w:hAnsi="Consolas"/>
                <w:color w:val="1A1A1A"/>
                <w:sz w:val="17"/>
              </w:rPr>
              <w:t>well.setPrimaryBarrierElements(3)       # NORSOK D-010</w:t>
              <w:br/>
            </w:r>
            <w:r>
              <w:rPr>
                <w:rFonts w:ascii="Consolas" w:hAnsi="Consolas"/>
                <w:color w:val="1A1A1A"/>
                <w:sz w:val="17"/>
              </w:rPr>
              <w:t>well.setSecondaryBarrierElements(3)     # NORSOK D-010</w:t>
              <w:br/>
            </w:r>
            <w:r>
              <w:rPr>
                <w:rFonts w:ascii="Consolas" w:hAnsi="Consolas"/>
                <w:color w:val="1A1A1A"/>
                <w:sz w:val="17"/>
              </w:rPr>
              <w:t>well.setDrillingDays(45.0)             # Drilling duration</w:t>
              <w:br/>
            </w:r>
            <w:r>
              <w:rPr>
                <w:rFonts w:ascii="Consolas" w:hAnsi="Consolas"/>
                <w:color w:val="1A1A1A"/>
                <w:sz w:val="17"/>
              </w:rPr>
              <w:t>well.setCompletionDays(25.0)           # Completion duration</w:t>
              <w:br/>
            </w:r>
            <w:r>
              <w:rPr>
                <w:rFonts w:ascii="Consolas" w:hAnsi="Consolas"/>
                <w:color w:val="1A1A1A"/>
                <w:sz w:val="17"/>
              </w:rPr>
              <w:br/>
            </w:r>
            <w:r>
              <w:rPr>
                <w:rFonts w:ascii="Consolas" w:hAnsi="Consolas"/>
                <w:color w:val="1A1A1A"/>
                <w:sz w:val="17"/>
              </w:rPr>
              <w:t># Run mechanical design</w:t>
              <w:br/>
            </w:r>
            <w:r>
              <w:rPr>
                <w:rFonts w:ascii="Consolas" w:hAnsi="Consolas"/>
                <w:color w:val="1A1A1A"/>
                <w:sz w:val="17"/>
              </w:rPr>
              <w:t>well.initMechanicalDesign()</w:t>
              <w:br/>
            </w:r>
            <w:r>
              <w:rPr>
                <w:rFonts w:ascii="Consolas" w:hAnsi="Consolas"/>
                <w:color w:val="1A1A1A"/>
                <w:sz w:val="17"/>
              </w:rPr>
              <w:t>WellMechanicalDesign = jneqsim.process.mechanicaldesign.subsea.WellMechanicalDesign</w:t>
              <w:br/>
            </w:r>
            <w:r>
              <w:rPr>
                <w:rFonts w:ascii="Consolas" w:hAnsi="Consolas"/>
                <w:color w:val="1A1A1A"/>
                <w:sz w:val="17"/>
              </w:rPr>
              <w:t>design = well.getMechanicalDesign()</w:t>
              <w:br/>
            </w:r>
            <w:r>
              <w:rPr>
                <w:rFonts w:ascii="Consolas" w:hAnsi="Consolas"/>
                <w:color w:val="1A1A1A"/>
                <w:sz w:val="17"/>
              </w:rPr>
              <w:t>design.calcDesign()</w:t>
              <w:br/>
            </w:r>
            <w:r>
              <w:rPr>
                <w:rFonts w:ascii="Consolas" w:hAnsi="Consolas"/>
                <w:color w:val="1A1A1A"/>
                <w:sz w:val="17"/>
              </w:rPr>
              <w:t>design.calculateCostEstimate()</w:t>
              <w:br/>
            </w:r>
            <w:r>
              <w:rPr>
                <w:rFonts w:ascii="Consolas" w:hAnsi="Consolas"/>
                <w:color w:val="1A1A1A"/>
                <w:sz w:val="17"/>
              </w:rPr>
              <w:br/>
            </w:r>
            <w:r>
              <w:rPr>
                <w:rFonts w:ascii="Consolas" w:hAnsi="Consolas"/>
                <w:color w:val="1A1A1A"/>
                <w:sz w:val="17"/>
              </w:rPr>
              <w:t># Print results</w:t>
              <w:br/>
            </w:r>
            <w:r>
              <w:rPr>
                <w:rFonts w:ascii="Consolas" w:hAnsi="Consolas"/>
                <w:color w:val="1A1A1A"/>
                <w:sz w:val="17"/>
              </w:rPr>
              <w:t>json_output = design.toJson()</w:t>
              <w:br/>
            </w:r>
            <w:r>
              <w:rPr>
                <w:rFonts w:ascii="Consolas" w:hAnsi="Consolas"/>
                <w:color w:val="1A1A1A"/>
                <w:sz w:val="17"/>
              </w:rPr>
              <w:t>print(json_output)</w:t>
            </w:r>
          </w:p>
        </w:tc>
      </w:tr>
    </w:tbl>
    <w:p>
      <w:pPr>
        <w:spacing w:before="0" w:after="40" w:line="40" w:lineRule="exact"/>
        <w:ind w:firstLine="0"/>
      </w:pPr>
    </w:p>
    <w:p>
      <w:pPr>
        <w:pStyle w:val="Heading3"/>
      </w:pPr>
      <w:r>
        <w:t>6.8.2 Casing Design per API 5C3</w:t>
      </w:r>
    </w:p>
    <w:p>
      <w:r>
        <w:rPr>
          <w:rFonts w:ascii="Times New Roman" w:hAnsi="Times New Roman"/>
        </w:rPr>
        <w:t>The mechanical design calculation follows API Bull 5C3 for casing strength:</w:t>
      </w:r>
    </w:p>
    <w:p>
      <w:pPr>
        <w:spacing w:after="240"/>
        <w:ind w:firstLine="0"/>
        <w:jc w:val="center"/>
      </w:pPr>
      <w:r>
        <w:rPr>
          <w:rFonts w:ascii="Times New Roman" w:hAnsi="Times New Roman"/>
          <w:i/>
          <w:sz w:val="18"/>
        </w:rPr>
        <w:t>*Burst rating:*</w:t>
      </w:r>
    </w:p>
    <w:p>
      <w:pPr>
        <w:spacing w:before="120" w:after="120"/>
        <w:ind w:firstLine="0"/>
        <w:jc w:val="center"/>
        <w:tabs>
          <w:tab w:val="center" w:pos="4536"/>
          <w:tab w:val="right" w:pos="9072"/>
        </w:tabs>
      </w:pPr>
      <m:oMath>
        <m:sSub>
          <m:e>
            <m:r>
              <m:t>P</m:t>
            </m:r>
          </m:e>
          <m:sub>
            <m:r>
              <m:t>burst</m:t>
            </m:r>
          </m:sub>
        </m:sSub>
        <m:r>
          <m:t>=</m:t>
        </m:r>
        <m:f>
          <m:fPr>
            <m:type m:val="bar"/>
          </m:fPr>
          <m:num>
            <m:r>
              <m:t>0.875×2×</m:t>
            </m:r>
            <m:sSub>
              <m:e>
                <m:r>
                  <m:t>Y</m:t>
                </m:r>
              </m:e>
              <m:sub>
                <m:r>
                  <m:t>p</m:t>
                </m:r>
              </m:sub>
            </m:sSub>
            <m:r>
              <m:t>×t</m:t>
            </m:r>
          </m:num>
          <m:den>
            <m:sSub>
              <m:e>
                <m:r>
                  <m:t>D</m:t>
                </m:r>
              </m:e>
              <m:sub>
                <m:r>
                  <m:t>o</m:t>
                </m:r>
              </m:sub>
            </m:sSub>
          </m:den>
        </m:f>
      </m:oMath>
      <w:r>
        <w:rPr>
          <w:rFonts w:ascii="Times New Roman" w:hAnsi="Times New Roman"/>
          <w:i w:val="0"/>
          <w:sz w:val="20"/>
        </w:rPr>
        <w:tab/>
        <w:t>(7.9)</w:t>
      </w:r>
    </w:p>
    <w:p>
      <w:r>
        <w:rPr>
          <w:rFonts w:ascii="Times New Roman" w:hAnsi="Times New Roman"/>
          <w:b/>
        </w:rPr>
        <w:t>Collapse rating</w:t>
      </w:r>
      <w:r>
        <w:rPr>
          <w:rFonts w:ascii="Times New Roman" w:hAnsi="Times New Roman"/>
        </w:rPr>
        <w:t xml:space="preserve"> (for the yield strength collapse regime):</w:t>
      </w:r>
    </w:p>
    <w:p>
      <w:pPr>
        <w:spacing w:before="120" w:after="120"/>
        <w:ind w:firstLine="0"/>
        <w:jc w:val="center"/>
        <w:tabs>
          <w:tab w:val="center" w:pos="4536"/>
          <w:tab w:val="right" w:pos="9072"/>
        </w:tabs>
      </w:pPr>
      <m:oMath>
        <m:sSub>
          <m:e>
            <m:r>
              <m:t>P</m:t>
            </m:r>
          </m:e>
          <m:sub>
            <m:r>
              <m:t>collapse</m:t>
            </m:r>
          </m:sub>
        </m:sSub>
        <m:r>
          <m:t>=2×</m:t>
        </m:r>
        <m:sSub>
          <m:e>
            <m:r>
              <m:t>Y</m:t>
            </m:r>
          </m:e>
          <m:sub>
            <m:r>
              <m:t>p</m:t>
            </m:r>
          </m:sub>
        </m:sSub>
        <m:r>
          <m:t>(</m:t>
        </m:r>
        <m:f>
          <m:fPr>
            <m:type m:val="bar"/>
          </m:fPr>
          <m:num>
            <m:sSub>
              <m:e>
                <m:r>
                  <m:t>D</m:t>
                </m:r>
              </m:e>
              <m:sub>
                <m:r>
                  <m:t>o</m:t>
                </m:r>
              </m:sub>
            </m:sSub>
            <m:r>
              <m:t>/t−1</m:t>
            </m:r>
          </m:num>
          <m:den>
            <m:d>
              <m:dPr>
                <m:sepChr m:val="/"/>
                <m:endChr m:val=""/>
              </m:dPr>
              <m:e>
                <m:sSub>
                  <m:e>
                    <m:r>
                      <m:t>D</m:t>
                    </m:r>
                  </m:e>
                  <m:sub>
                    <m:r>
                      <m:t>o</m:t>
                    </m:r>
                  </m:sub>
                </m:sSub>
              </m:e>
              <m:e>
                <m:r>
                  <m:t>t</m:t>
                </m:r>
                <m:sSup>
                  <m:e>
                    <m:r>
                      <m:t>)</m:t>
                    </m:r>
                  </m:e>
                  <m:sup>
                    <m:r>
                      <m:t>2</m:t>
                    </m:r>
                  </m:sup>
                </m:sSup>
              </m:e>
            </m:d>
          </m:den>
        </m:f>
        <m:r>
          <m:t>)</m:t>
        </m:r>
      </m:oMath>
      <w:r>
        <w:rPr>
          <w:rFonts w:ascii="Times New Roman" w:hAnsi="Times New Roman"/>
          <w:i w:val="0"/>
          <w:sz w:val="20"/>
        </w:rPr>
        <w:tab/>
        <w:t>(7.10)</w:t>
      </w:r>
    </w:p>
    <w:p>
      <w:pPr>
        <w:spacing w:after="240"/>
        <w:ind w:firstLine="0"/>
        <w:jc w:val="center"/>
      </w:pPr>
      <w:r>
        <w:rPr>
          <w:rFonts w:ascii="Times New Roman" w:hAnsi="Times New Roman"/>
          <w:i/>
          <w:sz w:val="18"/>
        </w:rPr>
        <w:t>*Tension rating:*</w:t>
      </w:r>
    </w:p>
    <w:p>
      <w:pPr>
        <w:spacing w:before="120" w:after="120"/>
        <w:ind w:firstLine="0"/>
        <w:jc w:val="center"/>
        <w:tabs>
          <w:tab w:val="center" w:pos="4536"/>
          <w:tab w:val="right" w:pos="9072"/>
        </w:tabs>
      </w:pPr>
      <m:oMath>
        <m:sSub>
          <m:e>
            <m:r>
              <m:t>F</m:t>
            </m:r>
          </m:e>
          <m:sub>
            <m:r>
              <m:t>tension</m:t>
            </m:r>
          </m:sub>
        </m:sSub>
        <m:r>
          <m:t>=</m:t>
        </m:r>
        <m:sSub>
          <m:e>
            <m:r>
              <m:t>Y</m:t>
            </m:r>
          </m:e>
          <m:sub>
            <m:r>
              <m:t>p</m:t>
            </m:r>
          </m:sub>
        </m:sSub>
        <m:r>
          <m:t>×</m:t>
        </m:r>
        <m:sSub>
          <m:e>
            <m:r>
              <m:t>A</m:t>
            </m:r>
          </m:e>
          <m:sub>
            <m:r>
              <m:t>s</m:t>
            </m:r>
          </m:sub>
        </m:sSub>
      </m:oMath>
      <w:r>
        <w:rPr>
          <w:rFonts w:ascii="Times New Roman" w:hAnsi="Times New Roman"/>
          <w:i w:val="0"/>
          <w:sz w:val="20"/>
        </w:rPr>
        <w:tab/>
        <w:t>(7.11)</w:t>
      </w:r>
    </w:p>
    <w:p>
      <w:r>
        <w:rPr>
          <w:rFonts w:ascii="Times New Roman" w:hAnsi="Times New Roman"/>
        </w:rPr>
        <w:t>where:</w:t>
      </w:r>
    </w:p>
    <w:p>
      <w:pPr>
        <w:pStyle w:val="ListBullet"/>
        <w:ind w:firstLine="0"/>
      </w:pPr>
      <m:oMath>
        <m:sSub>
          <m:e>
            <m:r>
              <m:t>Y</m:t>
            </m:r>
          </m:e>
          <m:sub>
            <m:r>
              <m:t>p</m:t>
            </m:r>
          </m:sub>
        </m:sSub>
      </m:oMath>
      <w:r>
        <w:rPr>
          <w:rFonts w:ascii="Times New Roman" w:hAnsi="Times New Roman"/>
        </w:rPr>
        <w:t xml:space="preserve"> is the minimum yield strength [psi]</w:t>
      </w:r>
    </w:p>
    <w:p>
      <w:pPr>
        <w:pStyle w:val="ListBullet"/>
        <w:ind w:firstLine="0"/>
      </w:pPr>
      <m:oMath>
        <m:r>
          <m:t>t</m:t>
        </m:r>
      </m:oMath>
      <w:r>
        <w:rPr>
          <w:rFonts w:ascii="Times New Roman" w:hAnsi="Times New Roman"/>
        </w:rPr>
        <w:t xml:space="preserve"> is the wall thickness [in]</w:t>
      </w:r>
    </w:p>
    <w:p>
      <w:pPr>
        <w:pStyle w:val="ListBullet"/>
        <w:ind w:firstLine="0"/>
      </w:pPr>
      <m:oMath>
        <m:sSub>
          <m:e>
            <m:r>
              <m:t>D</m:t>
            </m:r>
          </m:e>
          <m:sub>
            <m:r>
              <m:t>o</m:t>
            </m:r>
          </m:sub>
        </m:sSub>
      </m:oMath>
      <w:r>
        <w:rPr>
          <w:rFonts w:ascii="Times New Roman" w:hAnsi="Times New Roman"/>
        </w:rPr>
        <w:t xml:space="preserve"> is the outer diameter [in]</w:t>
      </w:r>
    </w:p>
    <w:p>
      <w:pPr>
        <w:pStyle w:val="ListBullet"/>
        <w:ind w:firstLine="0"/>
      </w:pPr>
      <m:oMath>
        <m:sSub>
          <m:e>
            <m:r>
              <m:t>A</m:t>
            </m:r>
          </m:e>
          <m:sub>
            <m:r>
              <m:t>s</m:t>
            </m:r>
          </m:sub>
        </m:sSub>
      </m:oMath>
      <w:r>
        <w:rPr>
          <w:rFonts w:ascii="Times New Roman" w:hAnsi="Times New Roman"/>
        </w:rPr>
        <w:t xml:space="preserve"> is the cross-sectional area of the pipe body [in²]</w:t>
      </w:r>
    </w:p>
    <w:p>
      <w:r>
        <w:rPr>
          <w:rFonts w:ascii="Times New Roman" w:hAnsi="Times New Roman"/>
        </w:rPr>
        <w:t>Design factors per NORSOK D-010:</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Load Case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Design Factor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Burst (production casing)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Collapse (production casing)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Tension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1.30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Triaxial (VME)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1.25</w:t>
            </w:r>
          </w:p>
        </w:tc>
      </w:tr>
    </w:tbl>
    <w:p>
      <w:pPr>
        <w:pStyle w:val="Heading2"/>
      </w:pPr>
      <w:r>
        <w:t>6.9 SURF Cost Estimation</w:t>
      </w:r>
    </w:p>
    <w:p>
      <w:pPr>
        <w:pStyle w:val="Heading3"/>
      </w:pPr>
      <w:r>
        <w:t>6.9.1 Cost Components</w:t>
      </w:r>
    </w:p>
    <w:p>
      <w:r>
        <w:rPr>
          <w:rFonts w:ascii="Times New Roman" w:hAnsi="Times New Roman"/>
        </w:rPr>
        <w:t>SURF (Subsea, Umbilicals, Risers, Flowlines) costs typically represent 30–50% of the total development cost for a subsea field. The main cost components are: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Component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Cost 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Key Cost Drivers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Subsea trees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r>
              <w:rPr>
                <w:rFonts w:ascii="Times New Roman" w:hAnsi="Times New Roman"/>
                <w:sz w:val="18"/>
              </w:rPr>
              <w:t>15–35M each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rating, bore size, controls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Manifold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r>
              <w:rPr>
                <w:rFonts w:ascii="Times New Roman" w:hAnsi="Times New Roman"/>
                <w:sz w:val="18"/>
              </w:rPr>
              <w:t>25–60M each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Number of slots, pressure rating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Flowlines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r>
              <w:rPr>
                <w:rFonts w:ascii="Times New Roman" w:hAnsi="Times New Roman"/>
                <w:sz w:val="18"/>
              </w:rPr>
              <w:t>1,500–5,000/m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Diameter, insulation, installation method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Umbilicals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r>
              <w:rPr>
                <w:rFonts w:ascii="Times New Roman" w:hAnsi="Times New Roman"/>
                <w:sz w:val="18"/>
              </w:rPr>
              <w:t>200–1,000/m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Number of cores, length</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Risers (flexible)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r>
              <w:rPr>
                <w:rFonts w:ascii="Times New Roman" w:hAnsi="Times New Roman"/>
                <w:sz w:val="18"/>
              </w:rPr>
              <w:t>3,000–8,000/m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Diameter, water depth</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Risers (steel catenary)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r>
              <w:rPr>
                <w:rFonts w:ascii="Times New Roman" w:hAnsi="Times New Roman"/>
                <w:sz w:val="18"/>
              </w:rPr>
              <w:t>2,000–5,000/m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Diameter, fatigue design</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Installation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30–60% of hardware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Vessel day rates, weather</w:t>
            </w:r>
          </w:p>
        </w:tc>
      </w:tr>
    </w:tbl>
    <w:p>
      <w:pPr>
        <w:pStyle w:val="Heading3"/>
      </w:pPr>
      <w:r>
        <w:t>6.9.2 Cost Estimation Approach</w:t>
      </w:r>
    </w:p>
    <w:p>
      <w:r>
        <w:rPr>
          <w:rFonts w:ascii="Times New Roman" w:hAnsi="Times New Roman"/>
        </w:rPr>
        <w:t xml:space="preserve">NeqSim's </w:t>
      </w:r>
      <w:r>
        <w:rPr>
          <w:rFonts w:ascii="Consolas" w:hAnsi="Consolas"/>
          <w:sz w:val="18"/>
        </w:rPr>
        <w:t>WellMechanicalDesign</w:t>
      </w:r>
      <w:r>
        <w:rPr>
          <w:rFonts w:ascii="Times New Roman" w:hAnsi="Times New Roman"/>
        </w:rPr>
        <w:t xml:space="preserve"> class includes parametric cost estimation for subsea wells. For the complete SURF cost, a structured estimation approach combines well costs with infrastructure costs: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Subsea field parameters</w:t>
              <w:br/>
            </w:r>
            <w:r>
              <w:rPr>
                <w:rFonts w:ascii="Consolas" w:hAnsi="Consolas"/>
                <w:color w:val="1A1A1A"/>
                <w:sz w:val="17"/>
              </w:rPr>
              <w:t>n_wells = 6</w:t>
              <w:br/>
            </w:r>
            <w:r>
              <w:rPr>
                <w:rFonts w:ascii="Consolas" w:hAnsi="Consolas"/>
                <w:color w:val="1A1A1A"/>
                <w:sz w:val="17"/>
              </w:rPr>
              <w:t>n_manifolds = 2</w:t>
              <w:br/>
            </w:r>
            <w:r>
              <w:rPr>
                <w:rFonts w:ascii="Consolas" w:hAnsi="Consolas"/>
                <w:color w:val="1A1A1A"/>
                <w:sz w:val="17"/>
              </w:rPr>
              <w:t>flowline_length_km = 20.0</w:t>
              <w:br/>
            </w:r>
            <w:r>
              <w:rPr>
                <w:rFonts w:ascii="Consolas" w:hAnsi="Consolas"/>
                <w:color w:val="1A1A1A"/>
                <w:sz w:val="17"/>
              </w:rPr>
              <w:t>umbilical_length_km = 22.0</w:t>
              <w:br/>
            </w:r>
            <w:r>
              <w:rPr>
                <w:rFonts w:ascii="Consolas" w:hAnsi="Consolas"/>
                <w:color w:val="1A1A1A"/>
                <w:sz w:val="17"/>
              </w:rPr>
              <w:t>riser_length_m = 400.0</w:t>
              <w:br/>
            </w:r>
            <w:r>
              <w:rPr>
                <w:rFonts w:ascii="Consolas" w:hAnsi="Consolas"/>
                <w:color w:val="1A1A1A"/>
                <w:sz w:val="17"/>
              </w:rPr>
              <w:t>water_depth_m = 350.0</w:t>
              <w:br/>
            </w:r>
            <w:r>
              <w:rPr>
                <w:rFonts w:ascii="Consolas" w:hAnsi="Consolas"/>
                <w:color w:val="1A1A1A"/>
                <w:sz w:val="17"/>
              </w:rPr>
              <w:br/>
            </w:r>
            <w:r>
              <w:rPr>
                <w:rFonts w:ascii="Consolas" w:hAnsi="Consolas"/>
                <w:color w:val="1A1A1A"/>
                <w:sz w:val="17"/>
              </w:rPr>
              <w:t># Parametric cost estimates (MNOK, 2024 basis)</w:t>
              <w:br/>
            </w:r>
            <w:r>
              <w:rPr>
                <w:rFonts w:ascii="Consolas" w:hAnsi="Consolas"/>
                <w:color w:val="1A1A1A"/>
                <w:sz w:val="17"/>
              </w:rPr>
              <w:t>tree_cost = 25.0      # per tree</w:t>
              <w:br/>
            </w:r>
            <w:r>
              <w:rPr>
                <w:rFonts w:ascii="Consolas" w:hAnsi="Consolas"/>
                <w:color w:val="1A1A1A"/>
                <w:sz w:val="17"/>
              </w:rPr>
              <w:t>manifold_cost = 40.0   # per manifold</w:t>
              <w:br/>
            </w:r>
            <w:r>
              <w:rPr>
                <w:rFonts w:ascii="Consolas" w:hAnsi="Consolas"/>
                <w:color w:val="1A1A1A"/>
                <w:sz w:val="17"/>
              </w:rPr>
              <w:t>flowline_cost_per_km = 15.0   # includes installation</w:t>
              <w:br/>
            </w:r>
            <w:r>
              <w:rPr>
                <w:rFonts w:ascii="Consolas" w:hAnsi="Consolas"/>
                <w:color w:val="1A1A1A"/>
                <w:sz w:val="17"/>
              </w:rPr>
              <w:t>umbilical_cost_per_km = 8.0</w:t>
              <w:br/>
            </w:r>
            <w:r>
              <w:rPr>
                <w:rFonts w:ascii="Consolas" w:hAnsi="Consolas"/>
                <w:color w:val="1A1A1A"/>
                <w:sz w:val="17"/>
              </w:rPr>
              <w:t>riser_cost_per_m = 0.005      # flexible riser</w:t>
              <w:br/>
            </w:r>
            <w:r>
              <w:rPr>
                <w:rFonts w:ascii="Consolas" w:hAnsi="Consolas"/>
                <w:color w:val="1A1A1A"/>
                <w:sz w:val="17"/>
              </w:rPr>
              <w:br/>
            </w:r>
            <w:r>
              <w:rPr>
                <w:rFonts w:ascii="Consolas" w:hAnsi="Consolas"/>
                <w:color w:val="1A1A1A"/>
                <w:sz w:val="17"/>
              </w:rPr>
              <w:t># Calculate SURF cost</w:t>
              <w:br/>
            </w:r>
            <w:r>
              <w:rPr>
                <w:rFonts w:ascii="Consolas" w:hAnsi="Consolas"/>
                <w:color w:val="1A1A1A"/>
                <w:sz w:val="17"/>
              </w:rPr>
              <w:t>surf_cost = (</w:t>
              <w:br/>
            </w:r>
            <w:r>
              <w:rPr>
                <w:rFonts w:ascii="Consolas" w:hAnsi="Consolas"/>
                <w:color w:val="1A1A1A"/>
                <w:sz w:val="17"/>
              </w:rPr>
              <w:t xml:space="preserve">    n_wells * tree_cost +</w:t>
              <w:br/>
            </w:r>
            <w:r>
              <w:rPr>
                <w:rFonts w:ascii="Consolas" w:hAnsi="Consolas"/>
                <w:color w:val="1A1A1A"/>
                <w:sz w:val="17"/>
              </w:rPr>
              <w:t xml:space="preserve">    n_manifolds * manifold_cost +</w:t>
              <w:br/>
            </w:r>
            <w:r>
              <w:rPr>
                <w:rFonts w:ascii="Consolas" w:hAnsi="Consolas"/>
                <w:color w:val="1A1A1A"/>
                <w:sz w:val="17"/>
              </w:rPr>
              <w:t xml:space="preserve">    flowline_length_km * flowline_cost_per_km +</w:t>
              <w:br/>
            </w:r>
            <w:r>
              <w:rPr>
                <w:rFonts w:ascii="Consolas" w:hAnsi="Consolas"/>
                <w:color w:val="1A1A1A"/>
                <w:sz w:val="17"/>
              </w:rPr>
              <w:t xml:space="preserve">    umbilical_length_km * umbilical_cost_per_km +</w:t>
              <w:br/>
            </w:r>
            <w:r>
              <w:rPr>
                <w:rFonts w:ascii="Consolas" w:hAnsi="Consolas"/>
                <w:color w:val="1A1A1A"/>
                <w:sz w:val="17"/>
              </w:rPr>
              <w:t xml:space="preserve">    riser_length_m * riser_cost_per_m * 2  # production + gas lift</w:t>
              <w:br/>
            </w:r>
            <w:r>
              <w:rPr>
                <w:rFonts w:ascii="Consolas" w:hAnsi="Consolas"/>
                <w:color w:val="1A1A1A"/>
                <w:sz w:val="17"/>
              </w:rPr>
              <w:t>)</w:t>
              <w:br/>
            </w:r>
            <w:r>
              <w:rPr>
                <w:rFonts w:ascii="Consolas" w:hAnsi="Consolas"/>
                <w:color w:val="1A1A1A"/>
                <w:sz w:val="17"/>
              </w:rPr>
              <w:br/>
            </w:r>
            <w:r>
              <w:rPr>
                <w:rFonts w:ascii="Consolas" w:hAnsi="Consolas"/>
                <w:color w:val="1A1A1A"/>
                <w:sz w:val="17"/>
              </w:rPr>
              <w:t>print(f"Subsea trees:   {n_wells * tree_cost:.0f} MNOK")</w:t>
              <w:br/>
            </w:r>
            <w:r>
              <w:rPr>
                <w:rFonts w:ascii="Consolas" w:hAnsi="Consolas"/>
                <w:color w:val="1A1A1A"/>
                <w:sz w:val="17"/>
              </w:rPr>
              <w:t>print(f"Manifolds:      {n_manifolds * manifold_cost:.0f} MNOK")</w:t>
              <w:br/>
            </w:r>
            <w:r>
              <w:rPr>
                <w:rFonts w:ascii="Consolas" w:hAnsi="Consolas"/>
                <w:color w:val="1A1A1A"/>
                <w:sz w:val="17"/>
              </w:rPr>
              <w:t>print(f"Flowlines:      {flowline_length_km * flowline_cost_per_km:.0f} MNOK")</w:t>
              <w:br/>
            </w:r>
            <w:r>
              <w:rPr>
                <w:rFonts w:ascii="Consolas" w:hAnsi="Consolas"/>
                <w:color w:val="1A1A1A"/>
                <w:sz w:val="17"/>
              </w:rPr>
              <w:t>print(f"Umbilicals:     {umbilical_length_km * umbilical_cost_per_km:.0f} MNOK")</w:t>
              <w:br/>
            </w:r>
            <w:r>
              <w:rPr>
                <w:rFonts w:ascii="Consolas" w:hAnsi="Consolas"/>
                <w:color w:val="1A1A1A"/>
                <w:sz w:val="17"/>
              </w:rPr>
              <w:t>print(f"Risers:         {riser_length_m * riser_cost_per_m * 2:.0f} MNOK")</w:t>
              <w:br/>
            </w:r>
            <w:r>
              <w:rPr>
                <w:rFonts w:ascii="Consolas" w:hAnsi="Consolas"/>
                <w:color w:val="1A1A1A"/>
                <w:sz w:val="17"/>
              </w:rPr>
              <w:t>print(f"Total SURF:     {surf_cost:.0f} MNOK")</w:t>
            </w:r>
          </w:p>
        </w:tc>
      </w:tr>
    </w:tbl>
    <w:p>
      <w:pPr>
        <w:spacing w:before="0" w:after="40" w:line="40" w:lineRule="exact"/>
        <w:ind w:firstLine="0"/>
      </w:pPr>
    </w:p>
    <w:p>
      <w:pPr>
        <w:pStyle w:val="Heading3"/>
      </w:pPr>
      <w:r>
        <w:t>6.9.3 Cost Sensitivity</w:t>
      </w:r>
    </w:p>
    <w:p>
      <w:r>
        <w:rPr>
          <w:rFonts w:ascii="Times New Roman" w:hAnsi="Times New Roman"/>
        </w:rPr>
        <w:t>The dominant cost drivers for SURF systems are:</w:t>
      </w:r>
    </w:p>
    <w:p>
      <w:pPr>
        <w:pStyle w:val="ListBullet"/>
        <w:ind w:firstLine="0"/>
      </w:pPr>
      <w:r>
        <w:rPr>
          <w:rFonts w:ascii="Times New Roman" w:hAnsi="Times New Roman"/>
          <w:b/>
        </w:rPr>
        <w:t>Water depth</w:t>
      </w:r>
      <w:r>
        <w:rPr>
          <w:rFonts w:ascii="Times New Roman" w:hAnsi="Times New Roman"/>
        </w:rPr>
        <w:t xml:space="preserve"> — affects riser length, installation vessel requirements, and equipment ratings</w:t>
      </w:r>
    </w:p>
    <w:p>
      <w:pPr>
        <w:pStyle w:val="ListBullet"/>
        <w:ind w:firstLine="0"/>
      </w:pPr>
      <w:r>
        <w:rPr>
          <w:rFonts w:ascii="Times New Roman" w:hAnsi="Times New Roman"/>
          <w:b/>
        </w:rPr>
        <w:t>Tieback distance</w:t>
      </w:r>
      <w:r>
        <w:rPr>
          <w:rFonts w:ascii="Times New Roman" w:hAnsi="Times New Roman"/>
        </w:rPr>
        <w:t xml:space="preserve"> — flowline and umbilical costs scale linearly with distance</w:t>
      </w:r>
    </w:p>
    <w:p>
      <w:pPr>
        <w:pStyle w:val="ListBullet"/>
        <w:ind w:firstLine="0"/>
      </w:pPr>
      <w:r>
        <w:rPr>
          <w:rFonts w:ascii="Times New Roman" w:hAnsi="Times New Roman"/>
          <w:b/>
        </w:rPr>
        <w:t>Number of wells</w:t>
      </w:r>
      <w:r>
        <w:rPr>
          <w:rFonts w:ascii="Times New Roman" w:hAnsi="Times New Roman"/>
        </w:rPr>
        <w:t xml:space="preserve"> — each well requires a tree, connections, and control system</w:t>
      </w:r>
    </w:p>
    <w:p>
      <w:pPr>
        <w:pStyle w:val="ListBullet"/>
        <w:ind w:firstLine="0"/>
      </w:pPr>
      <w:r>
        <w:rPr>
          <w:rFonts w:ascii="Times New Roman" w:hAnsi="Times New Roman"/>
          <w:b/>
        </w:rPr>
        <w:t>Pipe diameter</w:t>
      </w:r>
      <w:r>
        <w:rPr>
          <w:rFonts w:ascii="Times New Roman" w:hAnsi="Times New Roman"/>
        </w:rPr>
        <w:t xml:space="preserve"> — larger pipes cost more per meter but may enable higher production</w:t>
      </w:r>
    </w:p>
    <w:p>
      <w:pPr>
        <w:pStyle w:val="ListBullet"/>
        <w:ind w:firstLine="0"/>
      </w:pPr>
      <w:r>
        <w:rPr>
          <w:rFonts w:ascii="Times New Roman" w:hAnsi="Times New Roman"/>
          <w:b/>
        </w:rPr>
        <w:t>Insulation</w:t>
      </w:r>
      <w:r>
        <w:rPr>
          <w:rFonts w:ascii="Times New Roman" w:hAnsi="Times New Roman"/>
        </w:rPr>
        <w:t xml:space="preserve"> — wet insulation (syntactic foam) adds \$</w:t>
      </w:r>
      <w:r>
        <w:rPr>
          <w:rFonts w:ascii="Times New Roman" w:hAnsi="Times New Roman"/>
        </w:rPr>
        <w:t>500–2,000/m; pipe-in-pipe adds \$</w:t>
      </w:r>
      <w:r>
        <w:rPr>
          <w:rFonts w:ascii="Times New Roman" w:hAnsi="Times New Roman"/>
        </w:rPr>
        <w:t>2,000–5,000/m</w:t>
      </w:r>
    </w:p>
    <w:p>
      <w:pPr>
        <w:spacing w:before="240"/>
        <w:ind w:firstLine="0"/>
        <w:jc w:val="center"/>
      </w:pPr>
      <w:r>
        <w:drawing>
          <wp:inline xmlns:a="http://schemas.openxmlformats.org/drawingml/2006/main" xmlns:pic="http://schemas.openxmlformats.org/drawingml/2006/picture">
            <wp:extent cx="4114800" cy="3863899"/>
            <wp:docPr id="57" name="Picture 57"/>
            <wp:cNvGraphicFramePr>
              <a:graphicFrameLocks noChangeAspect="1"/>
            </wp:cNvGraphicFramePr>
            <a:graphic>
              <a:graphicData uri="http://schemas.openxmlformats.org/drawingml/2006/picture">
                <pic:pic>
                  <pic:nvPicPr>
                    <pic:cNvPr id="0" name="surf_cost_breakdown.png"/>
                    <pic:cNvPicPr/>
                  </pic:nvPicPr>
                  <pic:blipFill>
                    <a:blip r:embed="rId56"/>
                    <a:stretch>
                      <a:fillRect/>
                    </a:stretch>
                  </pic:blipFill>
                  <pic:spPr>
                    <a:xfrm>
                      <a:off x="0" y="0"/>
                      <a:ext cx="4114800" cy="3863899"/>
                    </a:xfrm>
                    <a:prstGeom prst="rect"/>
                  </pic:spPr>
                </pic:pic>
              </a:graphicData>
            </a:graphic>
          </wp:inline>
        </w:drawing>
      </w:r>
    </w:p>
    <w:p>
      <w:pPr>
        <w:spacing w:before="60" w:after="240"/>
        <w:ind w:firstLine="0"/>
        <w:jc w:val="center"/>
      </w:pPr>
      <w:r>
        <w:rPr>
          <w:rFonts w:ascii="Times New Roman" w:hAnsi="Times New Roman"/>
          <w:b/>
          <w:sz w:val="18"/>
        </w:rPr>
        <w:t xml:space="preserve">Figure 7.4: </w:t>
      </w:r>
      <w:r>
        <w:rPr>
          <w:rFonts w:ascii="Times New Roman" w:hAnsi="Times New Roman"/>
          <w:i/>
          <w:sz w:val="18"/>
        </w:rPr>
        <w:t>SURF cost breakdown for a typical deepwater subsea development</w:t>
      </w:r>
    </w:p>
    <w:p>
      <w:pPr>
        <w:pStyle w:val="Heading2"/>
      </w:pPr>
      <w:r>
        <w:t>6.10 Field Layout Optimization</w:t>
      </w:r>
    </w:p>
    <w:p>
      <w:pPr>
        <w:pStyle w:val="Heading3"/>
      </w:pPr>
      <w:r>
        <w:t>6.10.1 Layout Considerations</w:t>
      </w:r>
    </w:p>
    <w:p>
      <w:r>
        <w:rPr>
          <w:rFonts w:ascii="Times New Roman" w:hAnsi="Times New Roman"/>
        </w:rPr>
        <w:t>The subsea field layout — the spatial arrangement of wells, manifolds, flowlines, and risers — affects both capital cost and production performance:</w:t>
      </w:r>
    </w:p>
    <w:p>
      <w:pPr>
        <w:pStyle w:val="ListBullet"/>
        <w:ind w:firstLine="0"/>
      </w:pPr>
      <w:r>
        <w:rPr>
          <w:rFonts w:ascii="Times New Roman" w:hAnsi="Times New Roman"/>
          <w:b/>
        </w:rPr>
        <w:t>Well spacing</w:t>
      </w:r>
      <w:r>
        <w:rPr>
          <w:rFonts w:ascii="Times New Roman" w:hAnsi="Times New Roman"/>
        </w:rPr>
        <w:t xml:space="preserve"> — too close risks interference; too far increases jumper lengths</w:t>
      </w:r>
    </w:p>
    <w:p>
      <w:pPr>
        <w:pStyle w:val="ListBullet"/>
        <w:ind w:firstLine="0"/>
      </w:pPr>
      <w:r>
        <w:rPr>
          <w:rFonts w:ascii="Times New Roman" w:hAnsi="Times New Roman"/>
          <w:b/>
        </w:rPr>
        <w:t>Manifold location</w:t>
      </w:r>
      <w:r>
        <w:rPr>
          <w:rFonts w:ascii="Times New Roman" w:hAnsi="Times New Roman"/>
        </w:rPr>
        <w:t xml:space="preserve"> — should minimize total jumper and flowline lengths</w:t>
      </w:r>
    </w:p>
    <w:p>
      <w:pPr>
        <w:pStyle w:val="ListBullet"/>
        <w:ind w:firstLine="0"/>
      </w:pPr>
      <w:r>
        <w:rPr>
          <w:rFonts w:ascii="Times New Roman" w:hAnsi="Times New Roman"/>
          <w:b/>
        </w:rPr>
        <w:t>Flowline routing</w:t>
      </w:r>
      <w:r>
        <w:rPr>
          <w:rFonts w:ascii="Times New Roman" w:hAnsi="Times New Roman"/>
        </w:rPr>
        <w:t xml:space="preserve"> — must avoid geohazards, existing infrastructure, and excessive free spans</w:t>
      </w:r>
    </w:p>
    <w:p>
      <w:pPr>
        <w:pStyle w:val="ListBullet"/>
        <w:ind w:firstLine="0"/>
      </w:pPr>
      <w:r>
        <w:rPr>
          <w:rFonts w:ascii="Times New Roman" w:hAnsi="Times New Roman"/>
          <w:b/>
        </w:rPr>
        <w:t>Riser connection</w:t>
      </w:r>
      <w:r>
        <w:rPr>
          <w:rFonts w:ascii="Times New Roman" w:hAnsi="Times New Roman"/>
        </w:rPr>
        <w:t xml:space="preserve"> — the point where the flowline transitions to a riser affects both cost and flow assurance</w:t>
      </w:r>
    </w:p>
    <w:p>
      <w:pPr>
        <w:pStyle w:val="Heading3"/>
      </w:pPr>
      <w:r>
        <w:t>6.10.2 Optimization Approach</w:t>
      </w:r>
    </w:p>
    <w:p>
      <w:r>
        <w:rPr>
          <w:rFonts w:ascii="Times New Roman" w:hAnsi="Times New Roman"/>
        </w:rPr>
        <w:t>Field layout optimization is typically a multi-objective problem:</w:t>
      </w:r>
    </w:p>
    <w:p>
      <w:pPr>
        <w:spacing w:before="120" w:after="120"/>
        <w:ind w:firstLine="0"/>
        <w:jc w:val="center"/>
        <w:tabs>
          <w:tab w:val="center" w:pos="4536"/>
          <w:tab w:val="right" w:pos="9072"/>
        </w:tabs>
      </w:pPr>
      <m:oMath>
        <m:sSub>
          <m:e>
            <m:r>
              <m:t>min</m:t>
            </m:r>
          </m:e>
          <m:sub>
            <m:r>
              <m:t>x</m:t>
            </m:r>
          </m:sub>
        </m:sSub>
        <m:r>
          <m:t>[</m:t>
        </m:r>
        <m:sSub>
          <m:e>
            <m:r>
              <m:t>C</m:t>
            </m:r>
          </m:e>
          <m:sub>
            <m:r>
              <m:t>SURF</m:t>
            </m:r>
          </m:sub>
        </m:sSub>
        <m:r>
          <m:t>(x),</m:t>
        </m:r>
        <m:r>
          <m:t>−</m:t>
        </m:r>
        <m:sSub>
          <m:e>
            <m:r>
              <m:t>Q</m:t>
            </m:r>
          </m:e>
          <m:sub>
            <m:r>
              <m:t>prod</m:t>
            </m:r>
          </m:sub>
        </m:sSub>
        <m:r>
          <m:t>(x),</m:t>
        </m:r>
        <m:sSub>
          <m:e>
            <m:r>
              <m:t>R</m:t>
            </m:r>
          </m:e>
          <m:sub>
            <m:r>
              <m:t>flow</m:t>
            </m:r>
            <m:r>
              <m:t>−</m:t>
            </m:r>
            <m:r>
              <m:t>assurance</m:t>
            </m:r>
          </m:sub>
        </m:sSub>
        <m:r>
          <m:t>(x)]</m:t>
        </m:r>
      </m:oMath>
      <w:r>
        <w:rPr>
          <w:rFonts w:ascii="Times New Roman" w:hAnsi="Times New Roman"/>
          <w:i w:val="0"/>
          <w:sz w:val="20"/>
        </w:rPr>
        <w:tab/>
        <w:t>(7.12)</w:t>
      </w:r>
    </w:p>
    <w:p>
      <w:r>
        <w:rPr>
          <w:rFonts w:ascii="Times New Roman" w:hAnsi="Times New Roman"/>
        </w:rPr>
        <w:t xml:space="preserve">where </w:t>
      </w:r>
      <m:oMath>
        <m:r>
          <m:t>x</m:t>
        </m:r>
      </m:oMath>
      <w:r>
        <w:rPr>
          <w:rFonts w:ascii="Times New Roman" w:hAnsi="Times New Roman"/>
        </w:rPr>
        <w:t xml:space="preserve"> is the vector of layout variables (well positions, manifold locations, pipe routes), </w:t>
      </w:r>
      <m:oMath>
        <m:sSub>
          <m:e>
            <m:r>
              <m:t>C</m:t>
            </m:r>
          </m:e>
          <m:sub>
            <m:r>
              <m:t>SURF</m:t>
            </m:r>
          </m:sub>
        </m:sSub>
      </m:oMath>
      <w:r>
        <w:rPr>
          <w:rFonts w:ascii="Times New Roman" w:hAnsi="Times New Roman"/>
        </w:rPr>
        <w:t xml:space="preserve"> is the SURF cost, </w:t>
      </w:r>
      <m:oMath>
        <m:sSub>
          <m:e>
            <m:r>
              <m:t>Q</m:t>
            </m:r>
          </m:e>
          <m:sub>
            <m:r>
              <m:t>prod</m:t>
            </m:r>
          </m:sub>
        </m:sSub>
      </m:oMath>
      <w:r>
        <w:rPr>
          <w:rFonts w:ascii="Times New Roman" w:hAnsi="Times New Roman"/>
        </w:rPr>
        <w:t xml:space="preserve"> is the total production, and </w:t>
      </w:r>
      <m:oMath>
        <m:r>
          <m:t>R</m:t>
        </m:r>
      </m:oMath>
      <w:r>
        <w:rPr>
          <w:rFonts w:ascii="Times New Roman" w:hAnsi="Times New Roman"/>
        </w:rPr>
        <w:t xml:space="preserve"> is a flow assurance risk metric.</w:t>
      </w:r>
    </w:p>
    <w:p>
      <w:r>
        <w:rPr>
          <w:rFonts w:ascii="Times New Roman" w:hAnsi="Times New Roman"/>
        </w:rPr>
        <w:t>In practice, the optimization is performed in stages:</w:t>
      </w:r>
    </w:p>
    <w:p>
      <w:pPr>
        <w:spacing w:before="20" w:after="20"/>
        <w:ind w:firstLine="0" w:left="720"/>
        <w:numPr>
          <w:ilvl w:val="0"/>
          <w:numId w:val="157"/>
        </w:numPr>
      </w:pPr>
      <w:r>
        <w:rPr>
          <w:rFonts w:ascii="Times New Roman" w:hAnsi="Times New Roman"/>
          <w:b/>
        </w:rPr>
        <w:t>Reservoir-driven well placement</w:t>
      </w:r>
      <w:r>
        <w:rPr>
          <w:rFonts w:ascii="Times New Roman" w:hAnsi="Times New Roman"/>
        </w:rPr>
        <w:t xml:space="preserve"> — optimized by reservoir engineers for drainage</w:t>
      </w:r>
    </w:p>
    <w:p>
      <w:pPr>
        <w:spacing w:before="20" w:after="20"/>
        <w:ind w:firstLine="0" w:left="720"/>
        <w:numPr>
          <w:ilvl w:val="0"/>
          <w:numId w:val="157"/>
        </w:numPr>
      </w:pPr>
      <w:r>
        <w:rPr>
          <w:rFonts w:ascii="Times New Roman" w:hAnsi="Times New Roman"/>
          <w:b/>
        </w:rPr>
        <w:t>Manifold clustering</w:t>
      </w:r>
      <w:r>
        <w:rPr>
          <w:rFonts w:ascii="Times New Roman" w:hAnsi="Times New Roman"/>
        </w:rPr>
        <w:t xml:space="preserve"> — group wells into manifold clusters to minimize inter-connections</w:t>
      </w:r>
    </w:p>
    <w:p>
      <w:pPr>
        <w:spacing w:before="20" w:after="20"/>
        <w:ind w:firstLine="0" w:left="720"/>
        <w:numPr>
          <w:ilvl w:val="0"/>
          <w:numId w:val="157"/>
        </w:numPr>
      </w:pPr>
      <w:r>
        <w:rPr>
          <w:rFonts w:ascii="Times New Roman" w:hAnsi="Times New Roman"/>
          <w:b/>
        </w:rPr>
        <w:t>Routing and sizing</w:t>
      </w:r>
      <w:r>
        <w:rPr>
          <w:rFonts w:ascii="Times New Roman" w:hAnsi="Times New Roman"/>
        </w:rPr>
        <w:t xml:space="preserve"> — optimize pipe routes, diameters, and insulation levels</w:t>
      </w:r>
    </w:p>
    <w:p>
      <w:pPr>
        <w:spacing w:before="20" w:after="20"/>
        <w:ind w:firstLine="0" w:left="720"/>
        <w:numPr>
          <w:ilvl w:val="0"/>
          <w:numId w:val="157"/>
        </w:numPr>
      </w:pPr>
      <w:r>
        <w:rPr>
          <w:rFonts w:ascii="Times New Roman" w:hAnsi="Times New Roman"/>
          <w:b/>
        </w:rPr>
        <w:t>Flow assurance verification</w:t>
      </w:r>
      <w:r>
        <w:rPr>
          <w:rFonts w:ascii="Times New Roman" w:hAnsi="Times New Roman"/>
        </w:rPr>
        <w:t xml:space="preserve"> — confirm the layout meets hydrate, wax, and slugging criteria</w:t>
      </w:r>
    </w:p>
    <w:p>
      <w:pPr>
        <w:pStyle w:val="Heading2"/>
      </w:pPr>
      <w:r>
        <w:t>6.11 Subsea Coolers and Subsea Processing Integration</w:t>
      </w:r>
    </w:p>
    <w:p>
      <w:r>
        <w:rPr>
          <w:rFonts w:ascii="Times New Roman" w:hAnsi="Times New Roman"/>
        </w:rPr>
        <w:t>In some fields, particularly those with high reservoir temperatures or gas condensate fluids, a subsea cooler may be installed to reduce the fluid temperature before entering long flowlines. The reduced temperature decreases the specific volume of the gas phase, reducing velocity and friction pressure drop.</w:t>
      </w:r>
    </w:p>
    <w:p>
      <w:r>
        <w:rPr>
          <w:rFonts w:ascii="Times New Roman" w:hAnsi="Times New Roman"/>
        </w:rPr>
        <w:t>However, subsea cooling must be balanced against flow assurance risks — lower temperatures bring the fluid closer to hydrate and wax formation conditions. The optimal subsea cooler exit temperature is typically:</w:t>
      </w:r>
    </w:p>
    <w:p>
      <w:pPr>
        <w:spacing w:before="120" w:after="120"/>
        <w:ind w:firstLine="0"/>
        <w:jc w:val="center"/>
        <w:tabs>
          <w:tab w:val="center" w:pos="4536"/>
          <w:tab w:val="right" w:pos="9072"/>
        </w:tabs>
      </w:pPr>
      <m:oMath>
        <m:sSub>
          <m:e>
            <m:r>
              <m:t>T</m:t>
            </m:r>
          </m:e>
          <m:sub>
            <m:r>
              <m:t>cooler,out</m:t>
            </m:r>
          </m:sub>
        </m:sSub>
        <m:r>
          <m:t>=</m:t>
        </m:r>
        <m:sSub>
          <m:e>
            <m:r>
              <m:t>T</m:t>
            </m:r>
          </m:e>
          <m:sub>
            <m:r>
              <m:t>hydrate</m:t>
            </m:r>
          </m:sub>
        </m:sSub>
        <m:r>
          <m:t>(</m:t>
        </m:r>
        <m:sSub>
          <m:e>
            <m:r>
              <m:t>P</m:t>
            </m:r>
          </m:e>
          <m:sub>
            <m:r>
              <m:t>cooler,out</m:t>
            </m:r>
          </m:sub>
        </m:sSub>
        <m:r>
          <m:t>)+Δ</m:t>
        </m:r>
        <m:sSub>
          <m:e>
            <m:r>
              <m:t>T</m:t>
            </m:r>
          </m:e>
          <m:sub>
            <m:r>
              <m:t>margin</m:t>
            </m:r>
          </m:sub>
        </m:sSub>
      </m:oMath>
      <w:r>
        <w:rPr>
          <w:rFonts w:ascii="Times New Roman" w:hAnsi="Times New Roman"/>
          <w:i w:val="0"/>
          <w:sz w:val="20"/>
        </w:rPr>
        <w:tab/>
        <w:t>(7.13)</w:t>
      </w:r>
    </w:p>
    <w:p>
      <w:r>
        <w:rPr>
          <w:rFonts w:ascii="Times New Roman" w:hAnsi="Times New Roman"/>
        </w:rPr>
        <w:t xml:space="preserve">where </w:t>
      </w:r>
      <m:oMath>
        <m:r>
          <m:t>Δ</m:t>
        </m:r>
        <m:sSub>
          <m:e>
            <m:r>
              <m:t>T</m:t>
            </m:r>
          </m:e>
          <m:sub>
            <m:r>
              <m:t>margin</m:t>
            </m:r>
          </m:sub>
        </m:sSub>
      </m:oMath>
      <w:r>
        <w:rPr>
          <w:rFonts w:ascii="Times New Roman" w:hAnsi="Times New Roman"/>
        </w:rPr>
        <w:t xml:space="preserve"> is a safety margin, typically 5–10°C above the hydrate equilibrium temperature.</w:t>
      </w:r>
    </w:p>
    <w:p>
      <w:pPr>
        <w:pStyle w:val="Heading2"/>
      </w:pPr>
      <w:r>
        <w:t>6.12 NeqSim Implementation Summary</w:t>
      </w:r>
    </w:p>
    <w:p>
      <w:r>
        <w:rPr>
          <w:rFonts w:ascii="Times New Roman" w:hAnsi="Times New Roman"/>
        </w:rPr>
        <w:t>The key NeqSim classes used for subsea production system analysis are:</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NeqSim Class</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SubseaWell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Subsea well definition, completion parameters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WellMechanicalDesign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Casing design (API 5C3), barrier verification (NORSOK D-010), cost estimation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PipeBeggsAndBrills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Multiphase flow in flowlines, risers, and well tubing</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Stream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Define wellhead and arrival conditions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Model subsea boosting pressure increase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ThrottlingValve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Model subsea choke for flow control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Topside separation (for pressure budget endpoint)</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ProcessSystem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Compose the complete subsea-to-topside system</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ThermodynamicOperations</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Hydrate equilibrium calculations for flow assurance</w:t>
            </w:r>
          </w:p>
        </w:tc>
      </w:tr>
    </w:tbl>
    <w:p>
      <w:pPr>
        <w:pStyle w:val="Heading2"/>
      </w:pPr>
      <w:r>
        <w:t>6.13 Summary</w:t>
      </w:r>
    </w:p>
    <w:p>
      <w:r>
        <w:rPr>
          <w:rFonts w:ascii="Times New Roman" w:hAnsi="Times New Roman"/>
        </w:rPr>
        <w:t>Key points from this chapter:</w:t>
      </w:r>
    </w:p>
    <w:p>
      <w:pPr>
        <w:pStyle w:val="ListBullet"/>
        <w:ind w:firstLine="0"/>
      </w:pPr>
      <w:r>
        <w:rPr>
          <w:rFonts w:ascii="Times New Roman" w:hAnsi="Times New Roman"/>
        </w:rPr>
        <w:t>Subsea production systems enable the development of offshore fields by placing wellheads and equipment on the seabed with tiebacks to host facilities</w:t>
      </w:r>
    </w:p>
    <w:p>
      <w:pPr>
        <w:pStyle w:val="ListBullet"/>
        <w:ind w:firstLine="0"/>
      </w:pPr>
      <w:r>
        <w:rPr>
          <w:rFonts w:ascii="Times New Roman" w:hAnsi="Times New Roman"/>
        </w:rPr>
        <w:t>The major components are subsea trees, manifolds, flowlines, risers, and umbilicals</w:t>
      </w:r>
    </w:p>
    <w:p>
      <w:pPr>
        <w:pStyle w:val="ListBullet"/>
        <w:ind w:firstLine="0"/>
      </w:pPr>
      <w:r>
        <w:rPr>
          <w:rFonts w:ascii="Times New Roman" w:hAnsi="Times New Roman"/>
        </w:rPr>
        <w:t>Subsea tree valve functions (master, wing, swab, choke) provide both flow control and well barrier integrity per NORSOK D-010</w:t>
      </w:r>
    </w:p>
    <w:p>
      <w:pPr>
        <w:pStyle w:val="ListBullet"/>
        <w:ind w:firstLine="0"/>
      </w:pPr>
      <w:r>
        <w:rPr>
          <w:rFonts w:ascii="Times New Roman" w:hAnsi="Times New Roman"/>
        </w:rPr>
        <w:t>Manifold design includes header sizing for commingled flow, pigging loops for pipeline maintenance, and layout configurations (hub-spoke, daisy chain, dual-header)</w:t>
      </w:r>
    </w:p>
    <w:p>
      <w:pPr>
        <w:pStyle w:val="ListBullet"/>
        <w:ind w:firstLine="0"/>
      </w:pPr>
      <w:r>
        <w:rPr>
          <w:rFonts w:ascii="Times New Roman" w:hAnsi="Times New Roman"/>
        </w:rPr>
        <w:t>The pressure budget — from reservoir to separator — determines the maximum production rate and tieback distance; the wellhead pressure must overcome flowline, riser, and choke pressure drops</w:t>
      </w:r>
    </w:p>
    <w:p>
      <w:pPr>
        <w:pStyle w:val="ListBullet"/>
        <w:ind w:firstLine="0"/>
      </w:pPr>
      <w:r>
        <w:rPr>
          <w:rFonts w:ascii="Times New Roman" w:hAnsi="Times New Roman"/>
        </w:rPr>
        <w:t>Temperature management is critical to prevent hydrate and wax formation in subsea flowlines</w:t>
      </w:r>
    </w:p>
    <w:p>
      <w:pPr>
        <w:pStyle w:val="ListBullet"/>
        <w:ind w:firstLine="0"/>
      </w:pPr>
      <w:r>
        <w:rPr>
          <w:rFonts w:ascii="Times New Roman" w:hAnsi="Times New Roman"/>
        </w:rPr>
        <w:t>Subsea field architectures (satellite, cluster manifold, daisy chain, subsea to shore) each have distinct advantages depending on field size, distance, and phasing</w:t>
      </w:r>
    </w:p>
    <w:p>
      <w:pPr>
        <w:pStyle w:val="ListBullet"/>
        <w:ind w:firstLine="0"/>
      </w:pPr>
      <w:r>
        <w:rPr>
          <w:rFonts w:ascii="Times New Roman" w:hAnsi="Times New Roman"/>
        </w:rPr>
        <w:t>Subsea processing technologies — multiphase pumping (helico-axial, twin-screw), separation, and wet gas compression — extend field life and tieback distances</w:t>
      </w:r>
    </w:p>
    <w:p>
      <w:pPr>
        <w:pStyle w:val="ListBullet"/>
        <w:ind w:firstLine="0"/>
      </w:pPr>
      <w:r>
        <w:rPr>
          <w:rFonts w:ascii="Times New Roman" w:hAnsi="Times New Roman"/>
        </w:rPr>
        <w:t>Power delivery to subsea processing equipment is a major design challenge, requiring medium- or high-voltage subsea electrical systems</w:t>
      </w:r>
    </w:p>
    <w:p>
      <w:pPr>
        <w:pStyle w:val="ListBullet"/>
        <w:ind w:firstLine="0"/>
      </w:pPr>
      <w:r>
        <w:rPr>
          <w:rFonts w:ascii="Times New Roman" w:hAnsi="Times New Roman"/>
        </w:rPr>
        <w:t>Umbilicals deliver hydraulic control, electrical power, and chemical injection (methanol, MEG, scale inhibitor) to subsea equipment</w:t>
      </w:r>
    </w:p>
    <w:p>
      <w:pPr>
        <w:pStyle w:val="ListBullet"/>
        <w:ind w:firstLine="0"/>
      </w:pPr>
      <w:r>
        <w:rPr>
          <w:rFonts w:ascii="Times New Roman" w:hAnsi="Times New Roman"/>
        </w:rPr>
        <w:t xml:space="preserve">NeqSim's </w:t>
      </w:r>
      <w:r>
        <w:rPr>
          <w:rFonts w:ascii="Consolas" w:hAnsi="Consolas"/>
          <w:sz w:val="18"/>
        </w:rPr>
        <w:t>SubseaWell</w:t>
      </w:r>
      <w:r>
        <w:rPr>
          <w:rFonts w:ascii="Times New Roman" w:hAnsi="Times New Roman"/>
        </w:rPr>
        <w:t xml:space="preserve">, </w:t>
      </w:r>
      <w:r>
        <w:rPr>
          <w:rFonts w:ascii="Consolas" w:hAnsi="Consolas"/>
          <w:sz w:val="18"/>
        </w:rPr>
        <w:t>PipeBeggsAndBrills</w:t>
      </w:r>
      <w:r>
        <w:rPr>
          <w:rFonts w:ascii="Times New Roman" w:hAnsi="Times New Roman"/>
        </w:rPr>
        <w:t xml:space="preserve">, and </w:t>
      </w:r>
      <w:r>
        <w:rPr>
          <w:rFonts w:ascii="Consolas" w:hAnsi="Consolas"/>
          <w:sz w:val="18"/>
        </w:rPr>
        <w:t>ProcessSystem</w:t>
      </w:r>
      <w:r>
        <w:rPr>
          <w:rFonts w:ascii="Times New Roman" w:hAnsi="Times New Roman"/>
        </w:rPr>
        <w:t xml:space="preserve"> classes enable comprehensive subsea system modeling from bottomhole to topside</w:t>
      </w:r>
    </w:p>
    <w:p>
      <w:pPr>
        <w:pStyle w:val="ListBullet"/>
        <w:ind w:firstLine="0"/>
      </w:pPr>
      <w:r>
        <w:rPr>
          <w:rFonts w:ascii="Times New Roman" w:hAnsi="Times New Roman"/>
        </w:rPr>
        <w:t>SURF costs typically represent 30–50% of total subsea development costs and are dominated by flowline length and water depth</w:t>
      </w:r>
    </w:p>
    <w:p>
      <w:pPr>
        <w:pStyle w:val="ListBullet"/>
        <w:ind w:firstLine="0"/>
      </w:pPr>
      <w:r>
        <w:rPr>
          <w:rFonts w:ascii="Times New Roman" w:hAnsi="Times New Roman"/>
        </w:rPr>
        <w:t>Field layout optimization balances cost, production, and flow assurance objectives</w:t>
      </w:r>
    </w:p>
    <w:p>
      <w:pPr>
        <w:pStyle w:val="Heading2"/>
      </w:pPr>
      <w:r>
        <w:t>Exercises</w:t>
      </w:r>
    </w:p>
    <w:p>
      <w:pPr>
        <w:spacing w:before="20" w:after="20"/>
        <w:ind w:firstLine="0" w:left="720"/>
        <w:numPr>
          <w:ilvl w:val="0"/>
          <w:numId w:val="158"/>
        </w:numPr>
      </w:pPr>
      <w:r>
        <w:rPr>
          <w:rFonts w:ascii="Times New Roman" w:hAnsi="Times New Roman"/>
          <w:b/>
        </w:rPr>
        <w:t>Exercise 6.1:</w:t>
      </w:r>
      <w:r>
        <w:rPr>
          <w:rFonts w:ascii="Times New Roman" w:hAnsi="Times New Roman"/>
        </w:rPr>
        <w:t xml:space="preserve"> For the reference fluid in Section 6.5.3, calculate the pressure and temperature at the end of a 25 km subsea flowline for pipe diameters of 8", 10", and 12". Plot the results and identify the minimum acceptable diameter if the arrival temperature must be at least 20°C above the hydrate equilibrium temperature.</w:t>
      </w:r>
    </w:p>
    <w:p>
      <w:pPr>
        <w:spacing w:before="20" w:after="20"/>
        <w:ind w:firstLine="0" w:left="720"/>
        <w:numPr>
          <w:ilvl w:val="0"/>
          <w:numId w:val="159"/>
        </w:numPr>
      </w:pPr>
      <w:r>
        <w:rPr>
          <w:rFonts w:ascii="Times New Roman" w:hAnsi="Times New Roman"/>
          <w:b/>
        </w:rPr>
        <w:t>Exercise 6.2:</w:t>
      </w:r>
      <w:r>
        <w:rPr>
          <w:rFonts w:ascii="Times New Roman" w:hAnsi="Times New Roman"/>
        </w:rPr>
        <w:t xml:space="preserve"> Using the subsea well model in Section 6.8.1, modify the water depth from 350 m to 1,500 m and recalculate the well cost estimate. What is the approximate cost increase per meter of additional water depth?</w:t>
      </w:r>
    </w:p>
    <w:p>
      <w:pPr>
        <w:spacing w:before="20" w:after="20"/>
        <w:ind w:firstLine="0" w:left="720"/>
        <w:numPr>
          <w:ilvl w:val="0"/>
          <w:numId w:val="160"/>
        </w:numPr>
      </w:pPr>
      <w:r>
        <w:rPr>
          <w:rFonts w:ascii="Times New Roman" w:hAnsi="Times New Roman"/>
          <w:b/>
        </w:rPr>
        <w:t>Exercise 6.3:</w:t>
      </w:r>
      <w:r>
        <w:rPr>
          <w:rFonts w:ascii="Times New Roman" w:hAnsi="Times New Roman"/>
        </w:rPr>
        <w:t xml:space="preserve"> A subsea field has 8 wells producing a gas condensate fluid (GOR = 3,000 Sm³/Sm³). The water depth is 800 m and the distance to the host is 35 km. Using NeqSim, model the complete system (wells → manifold → flowline → riser → separator at 60 bara) and determine: (a) the total pressure drop, (b) the arrival temperature, (c) whether subsea boosting is needed.</w:t>
      </w:r>
    </w:p>
    <w:p>
      <w:pPr>
        <w:spacing w:before="20" w:after="20"/>
        <w:ind w:firstLine="0" w:left="720"/>
        <w:numPr>
          <w:ilvl w:val="0"/>
          <w:numId w:val="161"/>
        </w:numPr>
      </w:pPr>
      <w:r>
        <w:rPr>
          <w:rFonts w:ascii="Times New Roman" w:hAnsi="Times New Roman"/>
          <w:b/>
        </w:rPr>
        <w:t>Exercise 6.4:</w:t>
      </w:r>
      <w:r>
        <w:rPr>
          <w:rFonts w:ascii="Times New Roman" w:hAnsi="Times New Roman"/>
        </w:rPr>
        <w:t xml:space="preserve"> Perform a SURF cost estimate for the field in Exercise 6.3 using the parametric cost model in Section 6.9.2. Calculate the SURF cost for two alternative layouts: (a) one manifold with all 8 wells, and (b) two manifolds with 4 wells each connected by a gathering flowline.</w:t>
      </w:r>
    </w:p>
    <w:p>
      <w:pPr>
        <w:spacing w:before="20" w:after="20"/>
        <w:ind w:firstLine="0" w:left="720"/>
        <w:numPr>
          <w:ilvl w:val="0"/>
          <w:numId w:val="162"/>
        </w:numPr>
      </w:pPr>
      <w:r>
        <w:rPr>
          <w:rFonts w:ascii="Times New Roman" w:hAnsi="Times New Roman"/>
          <w:b/>
        </w:rPr>
        <w:t>Exercise 6.5:</w:t>
      </w:r>
      <w:r>
        <w:rPr>
          <w:rFonts w:ascii="Times New Roman" w:hAnsi="Times New Roman"/>
        </w:rPr>
        <w:t xml:space="preserve"> Repeat the tieback distance analysis in Section 6.6.2 with and without subsea boosting (50 bar pressure increase). Plot the additional distance achievable with boosting as a function of flowline diameter.</w:t>
      </w:r>
    </w:p>
    <w:p>
      <w:pPr>
        <w:spacing w:before="20" w:after="20"/>
        <w:ind w:firstLine="0" w:left="720"/>
        <w:numPr>
          <w:ilvl w:val="0"/>
          <w:numId w:val="163"/>
        </w:numPr>
      </w:pPr>
      <w:r>
        <w:rPr>
          <w:rFonts w:ascii="Times New Roman" w:hAnsi="Times New Roman"/>
          <w:b/>
        </w:rPr>
        <w:t>Exercise 6.6:</w:t>
      </w:r>
      <w:r>
        <w:rPr>
          <w:rFonts w:ascii="Times New Roman" w:hAnsi="Times New Roman"/>
        </w:rPr>
        <w:t xml:space="preserve"> Estimate the hydraulic response time for a subsea control system with a 60 km umbilical. Assume a 3/8" hydraulic tube, 345 bar working pressure, and standard hydraulic fluid. Discuss the implications for emergency shutdown system design.</w:t>
      </w:r>
    </w:p>
    <w:p>
      <w:pPr>
        <w:spacing w:before="20" w:after="20"/>
        <w:ind w:firstLine="0" w:left="720"/>
        <w:numPr>
          <w:ilvl w:val="0"/>
          <w:numId w:val="164"/>
        </w:numPr>
      </w:pPr>
      <w:r>
        <w:rPr>
          <w:rFonts w:ascii="Times New Roman" w:hAnsi="Times New Roman"/>
          <w:b/>
        </w:rPr>
        <w:t>Exercise 6.7:</w:t>
      </w:r>
      <w:r>
        <w:rPr>
          <w:rFonts w:ascii="Times New Roman" w:hAnsi="Times New Roman"/>
        </w:rPr>
        <w:t xml:space="preserve"> Compare the pressure budgets for a satellite well (10 km direct tieback) and a manifold well (5 km jumper to manifold, then 15 km flowline) for the same wellhead conditions. Which architecture delivers lower topside arrival pressure, and why?</w:t>
      </w:r>
    </w:p>
    <w:p>
      <w:pPr>
        <w:spacing w:before="20" w:after="20"/>
        <w:ind w:firstLine="0" w:left="720"/>
        <w:numPr>
          <w:ilvl w:val="0"/>
          <w:numId w:val="165"/>
        </w:numPr>
      </w:pPr>
      <w:r>
        <w:rPr>
          <w:rFonts w:ascii="Times New Roman" w:hAnsi="Times New Roman"/>
          <w:b/>
        </w:rPr>
        <w:t>Exercise 6.8:</w:t>
      </w:r>
      <w:r>
        <w:rPr>
          <w:rFonts w:ascii="Times New Roman" w:hAnsi="Times New Roman"/>
        </w:rPr>
        <w:t xml:space="preserve"> A late-life subsea field has declining wellhead pressures (from 180 bara to 80 bara over 10 years). Using the subsea boosting model from Section 6.7.7, determine the year at which boosting becomes necessary to maintain a topside arrival pressure of 30 bara through a 20 km flowline and 400 m riser.</w:t>
      </w:r>
    </w:p>
    <w:p>
      <w:pPr>
        <w:spacing w:before="20" w:after="20"/>
        <w:ind w:firstLine="0" w:left="720"/>
        <w:numPr>
          <w:ilvl w:val="0"/>
          <w:numId w:val="166"/>
        </w:numPr>
      </w:pPr>
      <w:r>
        <w:rPr>
          <w:rFonts w:ascii="Times New Roman" w:hAnsi="Times New Roman"/>
        </w:rPr>
        <w:t xml:space="preserve">Bai, Y. and Bai, Q. (2019). </w:t>
      </w:r>
      <w:r>
        <w:rPr>
          <w:rFonts w:ascii="Times New Roman" w:hAnsi="Times New Roman"/>
          <w:i/>
        </w:rPr>
        <w:t>Subsea Engineering Handbook</w:t>
      </w:r>
      <w:r>
        <w:rPr>
          <w:rFonts w:ascii="Times New Roman" w:hAnsi="Times New Roman"/>
        </w:rPr>
        <w:t>, 2nd Edition. Gulf Professional Publishing.</w:t>
      </w:r>
    </w:p>
    <w:p>
      <w:pPr>
        <w:spacing w:before="20" w:after="20"/>
        <w:ind w:firstLine="0" w:left="720"/>
        <w:numPr>
          <w:ilvl w:val="0"/>
          <w:numId w:val="166"/>
        </w:numPr>
      </w:pPr>
      <w:r>
        <w:rPr>
          <w:rFonts w:ascii="Times New Roman" w:hAnsi="Times New Roman"/>
        </w:rPr>
        <w:t xml:space="preserve">Gudmestad, O.T. (2015). </w:t>
      </w:r>
      <w:r>
        <w:rPr>
          <w:rFonts w:ascii="Times New Roman" w:hAnsi="Times New Roman"/>
          <w:i/>
        </w:rPr>
        <w:t>Marine Technology and Operations: Theory &amp; Practice</w:t>
      </w:r>
      <w:r>
        <w:rPr>
          <w:rFonts w:ascii="Times New Roman" w:hAnsi="Times New Roman"/>
        </w:rPr>
        <w:t>. WIT Press.</w:t>
      </w:r>
    </w:p>
    <w:p>
      <w:pPr>
        <w:spacing w:before="20" w:after="20"/>
        <w:ind w:firstLine="0" w:left="720"/>
        <w:numPr>
          <w:ilvl w:val="0"/>
          <w:numId w:val="166"/>
        </w:numPr>
      </w:pPr>
      <w:r>
        <w:rPr>
          <w:rFonts w:ascii="Times New Roman" w:hAnsi="Times New Roman"/>
        </w:rPr>
        <w:t xml:space="preserve">Zhen, L. and Songhurst, B. (2018). "Subsea processing: The next step in subsea field development." </w:t>
      </w:r>
      <w:r>
        <w:rPr>
          <w:rFonts w:ascii="Times New Roman" w:hAnsi="Times New Roman"/>
          <w:i/>
        </w:rPr>
        <w:t>Journal of Petroleum Technology</w:t>
      </w:r>
      <w:r>
        <w:rPr>
          <w:rFonts w:ascii="Times New Roman" w:hAnsi="Times New Roman"/>
        </w:rPr>
        <w:t>, 70(3), 44–52.</w:t>
      </w:r>
    </w:p>
    <w:p>
      <w:pPr>
        <w:spacing w:before="20" w:after="20"/>
        <w:ind w:firstLine="0" w:left="720"/>
        <w:numPr>
          <w:ilvl w:val="0"/>
          <w:numId w:val="166"/>
        </w:numPr>
      </w:pPr>
      <w:r>
        <w:rPr>
          <w:rFonts w:ascii="Times New Roman" w:hAnsi="Times New Roman"/>
        </w:rPr>
        <w:t xml:space="preserve">NORSOK D-010 (2021). </w:t>
      </w:r>
      <w:r>
        <w:rPr>
          <w:rFonts w:ascii="Times New Roman" w:hAnsi="Times New Roman"/>
          <w:i/>
        </w:rPr>
        <w:t>Well Integrity in Drilling and Well Operations</w:t>
      </w:r>
      <w:r>
        <w:rPr>
          <w:rFonts w:ascii="Times New Roman" w:hAnsi="Times New Roman"/>
        </w:rPr>
        <w:t>, Rev. 5. Standards Norway.</w:t>
      </w:r>
    </w:p>
    <w:p>
      <w:pPr>
        <w:spacing w:before="20" w:after="20"/>
        <w:ind w:firstLine="0" w:left="720"/>
        <w:numPr>
          <w:ilvl w:val="0"/>
          <w:numId w:val="166"/>
        </w:numPr>
      </w:pPr>
      <w:r>
        <w:rPr>
          <w:rFonts w:ascii="Times New Roman" w:hAnsi="Times New Roman"/>
        </w:rPr>
        <w:t xml:space="preserve">API Bull 5C3 (2008). </w:t>
      </w:r>
      <w:r>
        <w:rPr>
          <w:rFonts w:ascii="Times New Roman" w:hAnsi="Times New Roman"/>
          <w:i/>
        </w:rPr>
        <w:t>Bulletin on Formulas and Calculations for Casing, Tubing, Drill Pipe and Line Pipe Properties</w:t>
      </w:r>
      <w:r>
        <w:rPr>
          <w:rFonts w:ascii="Times New Roman" w:hAnsi="Times New Roman"/>
        </w:rPr>
        <w:t>. American Petroleum Institute.</w:t>
      </w:r>
    </w:p>
    <w:p>
      <w:pPr>
        <w:spacing w:before="20" w:after="20"/>
        <w:ind w:firstLine="0" w:left="720"/>
        <w:numPr>
          <w:ilvl w:val="0"/>
          <w:numId w:val="166"/>
        </w:numPr>
      </w:pPr>
      <w:r>
        <w:rPr>
          <w:rFonts w:ascii="Times New Roman" w:hAnsi="Times New Roman"/>
        </w:rPr>
        <w:t xml:space="preserve">DNV-RP-F101 (2019). </w:t>
      </w:r>
      <w:r>
        <w:rPr>
          <w:rFonts w:ascii="Times New Roman" w:hAnsi="Times New Roman"/>
          <w:i/>
        </w:rPr>
        <w:t>Corroded Pipelines</w:t>
      </w:r>
      <w:r>
        <w:rPr>
          <w:rFonts w:ascii="Times New Roman" w:hAnsi="Times New Roman"/>
        </w:rPr>
        <w:t>. Det Norske Veritas.</w:t>
      </w:r>
    </w:p>
    <w:p>
      <w:pPr>
        <w:spacing w:before="20" w:after="20"/>
        <w:ind w:firstLine="0" w:left="720"/>
        <w:numPr>
          <w:ilvl w:val="0"/>
          <w:numId w:val="166"/>
        </w:numPr>
      </w:pPr>
      <w:r>
        <w:rPr>
          <w:rFonts w:ascii="Times New Roman" w:hAnsi="Times New Roman"/>
        </w:rPr>
        <w:t xml:space="preserve">Sangesland, S. (2018). "Subsea well technology." Chapter in </w:t>
      </w:r>
      <w:r>
        <w:rPr>
          <w:rFonts w:ascii="Times New Roman" w:hAnsi="Times New Roman"/>
          <w:i/>
        </w:rPr>
        <w:t>Petroleum Production Engineering</w:t>
      </w:r>
      <w:r>
        <w:rPr>
          <w:rFonts w:ascii="Times New Roman" w:hAnsi="Times New Roman"/>
        </w:rPr>
        <w:t>, Elsevier.</w:t>
      </w:r>
    </w:p>
    <w:p>
      <w:pPr>
        <w:spacing w:before="20" w:after="20"/>
        <w:ind w:firstLine="0" w:left="720"/>
        <w:numPr>
          <w:ilvl w:val="0"/>
          <w:numId w:val="166"/>
        </w:numPr>
      </w:pPr>
      <w:r>
        <w:rPr>
          <w:rFonts w:ascii="Times New Roman" w:hAnsi="Times New Roman"/>
        </w:rPr>
        <w:t xml:space="preserve">Eriksson, K. and Høvik, J. (2017). "Subsea compression — technology development and qualification." </w:t>
      </w:r>
      <w:r>
        <w:rPr>
          <w:rFonts w:ascii="Times New Roman" w:hAnsi="Times New Roman"/>
          <w:i/>
        </w:rPr>
        <w:t>OTC</w:t>
      </w:r>
      <w:r>
        <w:rPr>
          <w:rFonts w:ascii="Times New Roman" w:hAnsi="Times New Roman"/>
        </w:rPr>
        <w:t>, Paper OTC-27893.</w:t>
      </w:r>
    </w:p>
    <w:p>
      <w:pPr>
        <w:spacing w:before="20" w:after="20"/>
        <w:ind w:firstLine="0" w:left="720"/>
        <w:numPr>
          <w:ilvl w:val="0"/>
          <w:numId w:val="166"/>
        </w:numPr>
      </w:pPr>
      <w:r>
        <w:rPr>
          <w:rFonts w:ascii="Times New Roman" w:hAnsi="Times New Roman"/>
        </w:rPr>
        <w:t xml:space="preserve">API RP 14E (2007). </w:t>
      </w:r>
      <w:r>
        <w:rPr>
          <w:rFonts w:ascii="Times New Roman" w:hAnsi="Times New Roman"/>
          <w:i/>
        </w:rPr>
        <w:t>Recommended Practice for Design and Installation of Offshore Production Platform Piping Systems</w:t>
      </w:r>
      <w:r>
        <w:rPr>
          <w:rFonts w:ascii="Times New Roman" w:hAnsi="Times New Roman"/>
        </w:rPr>
        <w:t>, 5th Edition.</w:t>
      </w:r>
    </w:p>
    <w:p>
      <w:pPr>
        <w:spacing w:before="20" w:after="20"/>
        <w:ind w:firstLine="0" w:left="720"/>
        <w:numPr>
          <w:ilvl w:val="0"/>
          <w:numId w:val="166"/>
        </w:numPr>
      </w:pPr>
      <w:r>
        <w:rPr>
          <w:rFonts w:ascii="Times New Roman" w:hAnsi="Times New Roman"/>
        </w:rPr>
        <w:t xml:space="preserve">DNV-RP-F116 (2015). </w:t>
      </w:r>
      <w:r>
        <w:rPr>
          <w:rFonts w:ascii="Times New Roman" w:hAnsi="Times New Roman"/>
          <w:i/>
        </w:rPr>
        <w:t>Integrity Management of Submarine Pipeline Systems</w:t>
      </w:r>
      <w:r>
        <w:rPr>
          <w:rFonts w:ascii="Times New Roman" w:hAnsi="Times New Roman"/>
        </w:rPr>
        <w:t>. Det Norske Veritas.</w:t>
      </w:r>
    </w:p>
    <w:p>
      <w:pPr>
        <w:spacing w:before="20" w:after="20"/>
        <w:ind w:firstLine="0" w:left="720"/>
        <w:numPr>
          <w:ilvl w:val="0"/>
          <w:numId w:val="166"/>
        </w:numPr>
      </w:pPr>
      <w:r>
        <w:rPr>
          <w:rFonts w:ascii="Times New Roman" w:hAnsi="Times New Roman"/>
        </w:rPr>
        <w:t xml:space="preserve">Akers, T. and Amin, A. (2014). "Subsea multiphase pumping: Technology update." </w:t>
      </w:r>
      <w:r>
        <w:rPr>
          <w:rFonts w:ascii="Times New Roman" w:hAnsi="Times New Roman"/>
          <w:i/>
        </w:rPr>
        <w:t>SPE</w:t>
      </w:r>
      <w:r>
        <w:rPr>
          <w:rFonts w:ascii="Times New Roman" w:hAnsi="Times New Roman"/>
        </w:rPr>
        <w:t>, Paper SPE-170238.</w:t>
      </w:r>
    </w:p>
    <w:p>
      <w:pPr>
        <w:spacing w:before="20" w:after="20"/>
        <w:ind w:firstLine="0" w:left="720"/>
        <w:numPr>
          <w:ilvl w:val="0"/>
          <w:numId w:val="166"/>
        </w:numPr>
      </w:pPr>
      <w:r>
        <w:rPr>
          <w:rFonts w:ascii="Times New Roman" w:hAnsi="Times New Roman"/>
        </w:rPr>
        <w:t xml:space="preserve">Gjerdseth, A.C., Faanes, A., and Ramberg, R. (2012). "The world's first subsea compression system — from design to operation." </w:t>
      </w:r>
      <w:r>
        <w:rPr>
          <w:rFonts w:ascii="Times New Roman" w:hAnsi="Times New Roman"/>
          <w:i/>
        </w:rPr>
        <w:t>OTC</w:t>
      </w:r>
      <w:r>
        <w:rPr>
          <w:rFonts w:ascii="Times New Roman" w:hAnsi="Times New Roman"/>
        </w:rPr>
        <w:t>, Paper OTC-23427.</w:t>
      </w:r>
    </w:p>
    <w:p>
      <w:pPr>
        <w:pStyle w:val="Heading1"/>
      </w:pPr>
      <w:r>
        <w:t>Subsea Production Systems</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167"/>
        </w:numPr>
      </w:pPr>
      <w:r>
        <w:rPr>
          <w:rFonts w:ascii="Times New Roman" w:hAnsi="Times New Roman"/>
        </w:rPr>
        <w:t>Describe the major components of a subsea production system and their functions</w:t>
      </w:r>
    </w:p>
    <w:p>
      <w:pPr>
        <w:spacing w:before="20" w:after="20"/>
        <w:ind w:firstLine="0" w:left="720"/>
        <w:numPr>
          <w:ilvl w:val="0"/>
          <w:numId w:val="167"/>
        </w:numPr>
      </w:pPr>
      <w:r>
        <w:rPr>
          <w:rFonts w:ascii="Times New Roman" w:hAnsi="Times New Roman"/>
        </w:rPr>
        <w:t>Explain the pressure and temperature constraints that govern subsea field development</w:t>
      </w:r>
    </w:p>
    <w:p>
      <w:pPr>
        <w:spacing w:before="20" w:after="20"/>
        <w:ind w:firstLine="0" w:left="720"/>
        <w:numPr>
          <w:ilvl w:val="0"/>
          <w:numId w:val="167"/>
        </w:numPr>
      </w:pPr>
      <w:r>
        <w:rPr>
          <w:rFonts w:ascii="Times New Roman" w:hAnsi="Times New Roman"/>
        </w:rPr>
        <w:t>Compare subsea vs. dry tree completion strategies for offshore fields</w:t>
      </w:r>
    </w:p>
    <w:p>
      <w:pPr>
        <w:spacing w:before="20" w:after="20"/>
        <w:ind w:firstLine="0" w:left="720"/>
        <w:numPr>
          <w:ilvl w:val="0"/>
          <w:numId w:val="167"/>
        </w:numPr>
      </w:pPr>
      <w:r>
        <w:rPr>
          <w:rFonts w:ascii="Times New Roman" w:hAnsi="Times New Roman"/>
        </w:rPr>
        <w:t>Model subsea wells and flowlines using NeqSim's subsea classes</w:t>
      </w:r>
    </w:p>
    <w:p>
      <w:pPr>
        <w:spacing w:before="20" w:after="20"/>
        <w:ind w:firstLine="0" w:left="720"/>
        <w:numPr>
          <w:ilvl w:val="0"/>
          <w:numId w:val="167"/>
        </w:numPr>
      </w:pPr>
      <w:r>
        <w:rPr>
          <w:rFonts w:ascii="Times New Roman" w:hAnsi="Times New Roman"/>
        </w:rPr>
        <w:t>Estimate SURF (Subsea, Umbilicals, Risers, Flowlines) costs for concept screening</w:t>
      </w:r>
    </w:p>
    <w:p>
      <w:pPr>
        <w:spacing w:before="20" w:after="20"/>
        <w:ind w:firstLine="0" w:left="720"/>
        <w:numPr>
          <w:ilvl w:val="0"/>
          <w:numId w:val="167"/>
        </w:numPr>
      </w:pPr>
      <w:r>
        <w:rPr>
          <w:rFonts w:ascii="Times New Roman" w:hAnsi="Times New Roman"/>
        </w:rPr>
        <w:t>Evaluate subsea processing options including boosting, separation, and compression</w:t>
      </w:r>
    </w:p>
    <w:p>
      <w:pPr>
        <w:spacing w:before="20" w:after="20"/>
        <w:ind w:firstLine="0" w:left="720"/>
        <w:numPr>
          <w:ilvl w:val="0"/>
          <w:numId w:val="167"/>
        </w:numPr>
      </w:pPr>
      <w:r>
        <w:rPr>
          <w:rFonts w:ascii="Times New Roman" w:hAnsi="Times New Roman"/>
        </w:rPr>
        <w:t>Optimize field layout by analyzing tieback distances and pressure budgets</w:t>
      </w:r>
    </w:p>
    <w:p>
      <w:pPr>
        <w:pStyle w:val="Heading2"/>
      </w:pPr>
      <w:r>
        <w:t>6.1 Introduction to Subsea Production</w:t>
      </w:r>
    </w:p>
    <w:p>
      <w:r>
        <w:rPr>
          <w:rFonts w:ascii="Times New Roman" w:hAnsi="Times New Roman"/>
        </w:rPr>
        <w:t>Subsea production systems enable the exploitation of offshore hydrocarbon reservoirs by placing wellheads, flow control equipment, and increasingly sophisticated processing equipment on the seabed. Since the first commercial subsea completion was installed in the Gulf of Mexico in 1961, the technology has evolved dramatically — modern subsea systems operate in water depths exceeding 3,000 meters with tieback distances of over 100 kilometers.</w:t>
      </w:r>
    </w:p>
    <w:p>
      <w:r>
        <w:rPr>
          <w:rFonts w:ascii="Times New Roman" w:hAnsi="Times New Roman"/>
        </w:rPr>
        <w:t>The fundamental advantage of subsea production is economic: rather than building a fixed or floating platform above every well cluster, subsea systems tie remote wells back to an existing host facility or an onshore plant. This shared infrastructure model dramatically reduces the capital investment required to develop marginal or remote fields.</w:t>
      </w:r>
    </w:p>
    <w:p>
      <w:r>
        <w:rPr>
          <w:rFonts w:ascii="Times New Roman" w:hAnsi="Times New Roman"/>
        </w:rPr>
        <w:t>However, subsea production introduces engineering challenges that do not arise with conventional dry tree completions:</w:t>
      </w:r>
    </w:p>
    <w:p>
      <w:pPr>
        <w:pStyle w:val="ListBullet"/>
        <w:ind w:firstLine="0"/>
      </w:pPr>
      <w:r>
        <w:rPr>
          <w:rFonts w:ascii="Times New Roman" w:hAnsi="Times New Roman"/>
          <w:b/>
        </w:rPr>
        <w:t>Pressure loss</w:t>
      </w:r>
      <w:r>
        <w:rPr>
          <w:rFonts w:ascii="Times New Roman" w:hAnsi="Times New Roman"/>
        </w:rPr>
        <w:t xml:space="preserve"> in long flowlines and risers reduces the natural driving force for production</w:t>
      </w:r>
    </w:p>
    <w:p>
      <w:pPr>
        <w:pStyle w:val="ListBullet"/>
        <w:ind w:firstLine="0"/>
      </w:pPr>
      <w:r>
        <w:rPr>
          <w:rFonts w:ascii="Times New Roman" w:hAnsi="Times New Roman"/>
          <w:b/>
        </w:rPr>
        <w:t>Temperature loss</w:t>
      </w:r>
      <w:r>
        <w:rPr>
          <w:rFonts w:ascii="Times New Roman" w:hAnsi="Times New Roman"/>
        </w:rPr>
        <w:t xml:space="preserve"> along the seabed exposes the produced fluid to hydrate, wax, and slug flow risks</w:t>
      </w:r>
    </w:p>
    <w:p>
      <w:pPr>
        <w:pStyle w:val="ListBullet"/>
        <w:ind w:firstLine="0"/>
      </w:pPr>
      <w:r>
        <w:rPr>
          <w:rFonts w:ascii="Times New Roman" w:hAnsi="Times New Roman"/>
          <w:b/>
        </w:rPr>
        <w:t>Intervention difficulty</w:t>
      </w:r>
      <w:r>
        <w:rPr>
          <w:rFonts w:ascii="Times New Roman" w:hAnsi="Times New Roman"/>
        </w:rPr>
        <w:t xml:space="preserve"> makes reliability and design margins critical — a failed subsea component may require a vessel costing \$</w:t>
      </w:r>
      <w:r>
        <w:rPr>
          <w:rFonts w:ascii="Times New Roman" w:hAnsi="Times New Roman"/>
        </w:rPr>
        <w:t>500,000/day to repair</w:t>
      </w:r>
    </w:p>
    <w:p>
      <w:pPr>
        <w:pStyle w:val="ListBullet"/>
        <w:ind w:firstLine="0"/>
      </w:pPr>
      <w:r>
        <w:rPr>
          <w:rFonts w:ascii="Times New Roman" w:hAnsi="Times New Roman"/>
          <w:b/>
        </w:rPr>
        <w:t>Flow assurance</w:t>
      </w:r>
      <w:r>
        <w:rPr>
          <w:rFonts w:ascii="Times New Roman" w:hAnsi="Times New Roman"/>
        </w:rPr>
        <w:t xml:space="preserve"> challenges are more severe due to cold seabed temperatures and long transport distances</w:t>
      </w:r>
    </w:p>
    <w:p>
      <w:r>
        <w:rPr>
          <w:rFonts w:ascii="Times New Roman" w:hAnsi="Times New Roman"/>
        </w:rPr>
        <w:t>This chapter examines the architecture, design, and optimization of subsea production systems, with NeqSim providing the computational tools for pressure-temperature analysis, tieback feasibility studies, and cost estimation.</w:t>
      </w:r>
    </w:p>
    <w:p>
      <w:pPr>
        <w:spacing w:before="240"/>
        <w:ind w:firstLine="0"/>
        <w:jc w:val="center"/>
      </w:pPr>
      <w:r>
        <w:drawing>
          <wp:inline xmlns:a="http://schemas.openxmlformats.org/drawingml/2006/main" xmlns:pic="http://schemas.openxmlformats.org/drawingml/2006/picture">
            <wp:extent cx="4114800" cy="2939468"/>
            <wp:docPr id="58" name="Picture 58"/>
            <wp:cNvGraphicFramePr>
              <a:graphicFrameLocks noChangeAspect="1"/>
            </wp:cNvGraphicFramePr>
            <a:graphic>
              <a:graphicData uri="http://schemas.openxmlformats.org/drawingml/2006/picture">
                <pic:pic>
                  <pic:nvPicPr>
                    <pic:cNvPr id="0" name="subsea_system_overview.png"/>
                    <pic:cNvPicPr/>
                  </pic:nvPicPr>
                  <pic:blipFill>
                    <a:blip r:embed="rId53"/>
                    <a:stretch>
                      <a:fillRect/>
                    </a:stretch>
                  </pic:blipFill>
                  <pic:spPr>
                    <a:xfrm>
                      <a:off x="0" y="0"/>
                      <a:ext cx="4114800" cy="2939468"/>
                    </a:xfrm>
                    <a:prstGeom prst="rect"/>
                  </pic:spPr>
                </pic:pic>
              </a:graphicData>
            </a:graphic>
          </wp:inline>
        </w:drawing>
      </w:r>
    </w:p>
    <w:p>
      <w:pPr>
        <w:spacing w:before="60" w:after="240"/>
        <w:ind w:firstLine="0"/>
        <w:jc w:val="center"/>
      </w:pPr>
      <w:r>
        <w:rPr>
          <w:rFonts w:ascii="Times New Roman" w:hAnsi="Times New Roman"/>
          <w:b/>
          <w:sz w:val="18"/>
        </w:rPr>
        <w:t xml:space="preserve">Figure 7.5: </w:t>
      </w:r>
      <w:r>
        <w:rPr>
          <w:rFonts w:ascii="Times New Roman" w:hAnsi="Times New Roman"/>
          <w:i/>
          <w:sz w:val="18"/>
        </w:rPr>
        <w:t>Overview of a subsea production system showing wells, trees, manifolds, flowlines, and host facility</w:t>
      </w:r>
    </w:p>
    <w:p>
      <w:pPr>
        <w:pStyle w:val="Heading2"/>
      </w:pPr>
      <w:r>
        <w:t>6.2 Subsea Architecture and Components</w:t>
      </w:r>
    </w:p>
    <w:p>
      <w:pPr>
        <w:pStyle w:val="Heading3"/>
      </w:pPr>
      <w:r>
        <w:t>6.2.1 Subsea Christmas Trees</w:t>
      </w:r>
    </w:p>
    <w:p>
      <w:r>
        <w:rPr>
          <w:rFonts w:ascii="Times New Roman" w:hAnsi="Times New Roman"/>
        </w:rPr>
        <w:t>The subsea tree (also known as a Christmas tree or wet tree) is the primary well control device installed on the seabed. It sits atop the wellhead and provides:</w:t>
      </w:r>
    </w:p>
    <w:p>
      <w:pPr>
        <w:pStyle w:val="ListBullet"/>
        <w:ind w:firstLine="0"/>
      </w:pPr>
      <w:r>
        <w:rPr>
          <w:rFonts w:ascii="Times New Roman" w:hAnsi="Times New Roman"/>
          <w:b/>
        </w:rPr>
        <w:t>Flow control</w:t>
      </w:r>
      <w:r>
        <w:rPr>
          <w:rFonts w:ascii="Times New Roman" w:hAnsi="Times New Roman"/>
        </w:rPr>
        <w:t xml:space="preserve"> — master valves and wing valves regulate production</w:t>
      </w:r>
    </w:p>
    <w:p>
      <w:pPr>
        <w:pStyle w:val="ListBullet"/>
        <w:ind w:firstLine="0"/>
      </w:pPr>
      <w:r>
        <w:rPr>
          <w:rFonts w:ascii="Times New Roman" w:hAnsi="Times New Roman"/>
          <w:b/>
        </w:rPr>
        <w:t>Well shut-in</w:t>
      </w:r>
      <w:r>
        <w:rPr>
          <w:rFonts w:ascii="Times New Roman" w:hAnsi="Times New Roman"/>
        </w:rPr>
        <w:t xml:space="preserve"> — fail-safe closed valves for emergency and planned shutdowns</w:t>
      </w:r>
    </w:p>
    <w:p>
      <w:pPr>
        <w:pStyle w:val="ListBullet"/>
        <w:ind w:firstLine="0"/>
      </w:pPr>
      <w:r>
        <w:rPr>
          <w:rFonts w:ascii="Times New Roman" w:hAnsi="Times New Roman"/>
          <w:b/>
        </w:rPr>
        <w:t>Chemical injection points</w:t>
      </w:r>
      <w:r>
        <w:rPr>
          <w:rFonts w:ascii="Times New Roman" w:hAnsi="Times New Roman"/>
        </w:rPr>
        <w:t xml:space="preserve"> — for hydrate inhibitor, corrosion inhibitor, and scale inhibitor injection</w:t>
      </w:r>
    </w:p>
    <w:p>
      <w:pPr>
        <w:pStyle w:val="ListBullet"/>
        <w:ind w:firstLine="0"/>
      </w:pPr>
      <w:r>
        <w:rPr>
          <w:rFonts w:ascii="Times New Roman" w:hAnsi="Times New Roman"/>
          <w:b/>
        </w:rPr>
        <w:t>Monitoring</w:t>
      </w:r>
      <w:r>
        <w:rPr>
          <w:rFonts w:ascii="Times New Roman" w:hAnsi="Times New Roman"/>
        </w:rPr>
        <w:t xml:space="preserve"> — pressure and temperature sensors for well surveillance</w:t>
      </w:r>
    </w:p>
    <w:p>
      <w:pPr>
        <w:pStyle w:val="ListBullet"/>
        <w:ind w:firstLine="0"/>
      </w:pPr>
      <w:r>
        <w:rPr>
          <w:rFonts w:ascii="Times New Roman" w:hAnsi="Times New Roman"/>
          <w:b/>
        </w:rPr>
        <w:t>Intervention access</w:t>
      </w:r>
      <w:r>
        <w:rPr>
          <w:rFonts w:ascii="Times New Roman" w:hAnsi="Times New Roman"/>
        </w:rPr>
        <w:t xml:space="preserve"> — through-bore access for wireline or coiled tubing operations</w:t>
      </w:r>
    </w:p>
    <w:p>
      <w:r>
        <w:rPr>
          <w:rFonts w:ascii="Times New Roman" w:hAnsi="Times New Roman"/>
        </w:rPr>
        <w:t>Two main configurations exist:</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Feature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Vertical Tree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Horizontal Tree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Master valve orientation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Vertical bore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Horizontal bore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Tubing hanger location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 the tree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 the wellhead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Tree retrieval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Requires tubing pull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Independent of tubing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Bore access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Through tree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Through tree cap</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Typical application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 depth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Deepwater, HP/HT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 intervention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More complex</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Simpler</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Cost (typical)</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r>
              <w:rPr>
                <w:rFonts w:ascii="Times New Roman" w:hAnsi="Times New Roman"/>
                <w:sz w:val="18"/>
              </w:rPr>
              <w:t>15–25M</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r>
              <w:rPr>
                <w:rFonts w:ascii="Times New Roman" w:hAnsi="Times New Roman"/>
                <w:sz w:val="18"/>
              </w:rPr>
              <w:t>20–35M</w:t>
            </w:r>
          </w:p>
        </w:tc>
      </w:tr>
    </w:tbl>
    <w:p>
      <w:r>
        <w:rPr>
          <w:rFonts w:ascii="Times New Roman" w:hAnsi="Times New Roman"/>
        </w:rPr>
        <w:t>Horizontal trees have become the standard for deepwater developments because they allow the tree to be installed and retrieved independently of the tubing string, simplifying intervention operations.</w:t>
      </w:r>
    </w:p>
    <w:p>
      <w:pPr>
        <w:pStyle w:val="Heading3"/>
      </w:pPr>
      <w:r>
        <w:t>6.2.2 Subsea Manifolds</w:t>
      </w:r>
    </w:p>
    <w:p>
      <w:r>
        <w:rPr>
          <w:rFonts w:ascii="Times New Roman" w:hAnsi="Times New Roman"/>
        </w:rPr>
        <w:t>A subsea manifold collects production from multiple wells and routes it into a common flowline. Key design parameters include:</w:t>
      </w:r>
    </w:p>
    <w:p>
      <w:pPr>
        <w:pStyle w:val="ListBullet"/>
        <w:ind w:firstLine="0"/>
      </w:pPr>
      <w:r>
        <w:rPr>
          <w:rFonts w:ascii="Times New Roman" w:hAnsi="Times New Roman"/>
          <w:b/>
        </w:rPr>
        <w:t>Number of slots</w:t>
      </w:r>
      <w:r>
        <w:rPr>
          <w:rFonts w:ascii="Times New Roman" w:hAnsi="Times New Roman"/>
        </w:rPr>
        <w:t xml:space="preserve"> — typically 4 to 8 well connections</w:t>
      </w:r>
    </w:p>
    <w:p>
      <w:pPr>
        <w:pStyle w:val="ListBullet"/>
        <w:ind w:firstLine="0"/>
      </w:pPr>
      <w:r>
        <w:rPr>
          <w:rFonts w:ascii="Times New Roman" w:hAnsi="Times New Roman"/>
          <w:b/>
        </w:rPr>
        <w:t>Pressure rating</w:t>
      </w:r>
      <w:r>
        <w:rPr>
          <w:rFonts w:ascii="Times New Roman" w:hAnsi="Times New Roman"/>
        </w:rPr>
        <w:t xml:space="preserve"> — matched to the maximum shut-in tubing head pressure (SITHP)</w:t>
      </w:r>
    </w:p>
    <w:p>
      <w:pPr>
        <w:pStyle w:val="ListBullet"/>
        <w:ind w:firstLine="0"/>
      </w:pPr>
      <w:r>
        <w:rPr>
          <w:rFonts w:ascii="Times New Roman" w:hAnsi="Times New Roman"/>
          <w:b/>
        </w:rPr>
        <w:t>Bore size</w:t>
      </w:r>
      <w:r>
        <w:rPr>
          <w:rFonts w:ascii="Times New Roman" w:hAnsi="Times New Roman"/>
        </w:rPr>
        <w:t xml:space="preserve"> — determines flow capacity; typically 4" to 6" production bores</w:t>
      </w:r>
    </w:p>
    <w:p>
      <w:pPr>
        <w:pStyle w:val="ListBullet"/>
        <w:ind w:firstLine="0"/>
      </w:pPr>
      <w:r>
        <w:rPr>
          <w:rFonts w:ascii="Times New Roman" w:hAnsi="Times New Roman"/>
          <w:b/>
        </w:rPr>
        <w:t>Valve configuration</w:t>
      </w:r>
      <w:r>
        <w:rPr>
          <w:rFonts w:ascii="Times New Roman" w:hAnsi="Times New Roman"/>
        </w:rPr>
        <w:t xml:space="preserve"> — individual well isolation and crossover capability</w:t>
      </w:r>
    </w:p>
    <w:p>
      <w:pPr>
        <w:pStyle w:val="ListBullet"/>
        <w:ind w:firstLine="0"/>
      </w:pPr>
      <w:r>
        <w:rPr>
          <w:rFonts w:ascii="Times New Roman" w:hAnsi="Times New Roman"/>
          <w:b/>
        </w:rPr>
        <w:t>Weight and footprint</w:t>
      </w:r>
      <w:r>
        <w:rPr>
          <w:rFonts w:ascii="Times New Roman" w:hAnsi="Times New Roman"/>
        </w:rPr>
        <w:t xml:space="preserve"> — affects installation vessel requirements</w:t>
      </w:r>
    </w:p>
    <w:p>
      <w:r>
        <w:rPr>
          <w:rFonts w:ascii="Times New Roman" w:hAnsi="Times New Roman"/>
        </w:rPr>
        <w:t>Manifolds enable the commingling of production, reducing the number of flowlines required from the subsea field to the host. For example, a field with 12 wells and two 6-slot manifolds requires only 2 production flowlines rather than 12 individual well flowlines.</w:t>
      </w:r>
    </w:p>
    <w:p>
      <w:pPr>
        <w:pStyle w:val="Heading3"/>
      </w:pPr>
      <w:r>
        <w:t>6.2.3 Templates and Foundations</w:t>
      </w:r>
    </w:p>
    <w:p>
      <w:r>
        <w:rPr>
          <w:rFonts w:ascii="Times New Roman" w:hAnsi="Times New Roman"/>
        </w:rPr>
        <w:t>Subsea templates are structural frames installed on the seabed to guide the positioning of wells, trees, and manifolds. Templates provide:</w:t>
      </w:r>
    </w:p>
    <w:p>
      <w:pPr>
        <w:pStyle w:val="ListBullet"/>
        <w:ind w:firstLine="0"/>
      </w:pPr>
      <w:r>
        <w:rPr>
          <w:rFonts w:ascii="Times New Roman" w:hAnsi="Times New Roman"/>
          <w:b/>
        </w:rPr>
        <w:t>Well slot positioning</w:t>
      </w:r>
      <w:r>
        <w:rPr>
          <w:rFonts w:ascii="Times New Roman" w:hAnsi="Times New Roman"/>
        </w:rPr>
        <w:t xml:space="preserve"> — precise spacing for drilling and completion</w:t>
      </w:r>
    </w:p>
    <w:p>
      <w:pPr>
        <w:pStyle w:val="ListBullet"/>
        <w:ind w:firstLine="0"/>
      </w:pPr>
      <w:r>
        <w:rPr>
          <w:rFonts w:ascii="Times New Roman" w:hAnsi="Times New Roman"/>
          <w:b/>
        </w:rPr>
        <w:t>Structural support</w:t>
      </w:r>
      <w:r>
        <w:rPr>
          <w:rFonts w:ascii="Times New Roman" w:hAnsi="Times New Roman"/>
        </w:rPr>
        <w:t xml:space="preserve"> — for trees, manifolds, and jumpers</w:t>
      </w:r>
    </w:p>
    <w:p>
      <w:pPr>
        <w:pStyle w:val="ListBullet"/>
        <w:ind w:firstLine="0"/>
      </w:pPr>
      <w:r>
        <w:rPr>
          <w:rFonts w:ascii="Times New Roman" w:hAnsi="Times New Roman"/>
          <w:b/>
        </w:rPr>
        <w:t>Mudmat or suction anchor foundations</w:t>
      </w:r>
      <w:r>
        <w:rPr>
          <w:rFonts w:ascii="Times New Roman" w:hAnsi="Times New Roman"/>
        </w:rPr>
        <w:t xml:space="preserve"> — resist lateral and vertical loads</w:t>
      </w:r>
    </w:p>
    <w:p>
      <w:pPr>
        <w:pStyle w:val="ListBullet"/>
        <w:ind w:firstLine="0"/>
      </w:pPr>
      <w:r>
        <w:rPr>
          <w:rFonts w:ascii="Times New Roman" w:hAnsi="Times New Roman"/>
          <w:b/>
        </w:rPr>
        <w:t>Pipeline end terminations (PLETs)</w:t>
      </w:r>
      <w:r>
        <w:rPr>
          <w:rFonts w:ascii="Times New Roman" w:hAnsi="Times New Roman"/>
        </w:rPr>
        <w:t xml:space="preserve"> — connection points for flowlines</w:t>
      </w:r>
    </w:p>
    <w:p>
      <w:r>
        <w:rPr>
          <w:rFonts w:ascii="Times New Roman" w:hAnsi="Times New Roman"/>
        </w:rPr>
        <w:t>Template design must account for seabed soil conditions, current loads, installation tolerances, and the weight of installed equipment. A typical 4-slot template weighs 300–600 tonnes.</w:t>
      </w:r>
    </w:p>
    <w:p>
      <w:pPr>
        <w:pStyle w:val="Heading3"/>
      </w:pPr>
      <w:r>
        <w:t>6.2.4 Jumpers and Connections</w:t>
      </w:r>
    </w:p>
    <w:p>
      <w:r>
        <w:rPr>
          <w:rFonts w:ascii="Times New Roman" w:hAnsi="Times New Roman"/>
        </w:rPr>
        <w:t>Jumpers are short pipe sections that connect subsea trees to manifolds, or manifolds to flowlines. They accommodate installation tolerances and thermal expansion:</w:t>
      </w:r>
    </w:p>
    <w:p>
      <w:pPr>
        <w:pStyle w:val="ListBullet"/>
        <w:ind w:firstLine="0"/>
      </w:pPr>
      <w:r>
        <w:rPr>
          <w:rFonts w:ascii="Times New Roman" w:hAnsi="Times New Roman"/>
          <w:b/>
        </w:rPr>
        <w:t>Rigid jumpers</w:t>
      </w:r>
      <w:r>
        <w:rPr>
          <w:rFonts w:ascii="Times New Roman" w:hAnsi="Times New Roman"/>
        </w:rPr>
        <w:t xml:space="preserve"> — steel pipe, typically 6"–10" diameter, with mechanical connectors</w:t>
      </w:r>
    </w:p>
    <w:p>
      <w:pPr>
        <w:pStyle w:val="ListBullet"/>
        <w:ind w:firstLine="0"/>
      </w:pPr>
      <w:r>
        <w:rPr>
          <w:rFonts w:ascii="Times New Roman" w:hAnsi="Times New Roman"/>
          <w:b/>
        </w:rPr>
        <w:t>Flexible jumpers</w:t>
      </w:r>
      <w:r>
        <w:rPr>
          <w:rFonts w:ascii="Times New Roman" w:hAnsi="Times New Roman"/>
        </w:rPr>
        <w:t xml:space="preserve"> — multi-layered flexible pipe, used where large deflections are expected</w:t>
      </w:r>
    </w:p>
    <w:p>
      <w:pPr>
        <w:pStyle w:val="ListBullet"/>
        <w:ind w:firstLine="0"/>
      </w:pPr>
      <w:r>
        <w:rPr>
          <w:rFonts w:ascii="Times New Roman" w:hAnsi="Times New Roman"/>
          <w:b/>
        </w:rPr>
        <w:t>Typical length</w:t>
      </w:r>
      <w:r>
        <w:rPr>
          <w:rFonts w:ascii="Times New Roman" w:hAnsi="Times New Roman"/>
        </w:rPr>
        <w:t xml:space="preserve"> — 20 to 100 meters</w:t>
      </w:r>
    </w:p>
    <w:p>
      <w:r>
        <w:rPr>
          <w:rFonts w:ascii="Times New Roman" w:hAnsi="Times New Roman"/>
        </w:rPr>
        <w:t>Connection systems include: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Connection Type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Advantages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Mechanical (clamp)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Tree to jumper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Diver or ROV installable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Collet connector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Flowline to PLET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High-integrity metal seal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Hydraulic (MQC)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Manifold to tree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Rapid make/break</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Weld</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Flowline to PLET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Highest integrity</w:t>
            </w:r>
          </w:p>
        </w:tc>
      </w:tr>
    </w:tbl>
    <w:p>
      <w:pPr>
        <w:pStyle w:val="Heading3"/>
      </w:pPr>
      <w:r>
        <w:t>6.2.5 Umbilicals</w:t>
      </w:r>
    </w:p>
    <w:p>
      <w:r>
        <w:rPr>
          <w:rFonts w:ascii="Times New Roman" w:hAnsi="Times New Roman"/>
        </w:rPr>
        <w:t>Umbilicals are composite cables that deliver hydraulic fluid, electrical power, chemical injection, and communication signals from the host facility to subsea equipment. A modern umbilical typically contains:</w:t>
      </w:r>
    </w:p>
    <w:p>
      <w:pPr>
        <w:pStyle w:val="ListBullet"/>
        <w:ind w:firstLine="0"/>
      </w:pPr>
      <w:r>
        <w:rPr>
          <w:rFonts w:ascii="Times New Roman" w:hAnsi="Times New Roman"/>
          <w:b/>
        </w:rPr>
        <w:t>Hydraulic lines</w:t>
      </w:r>
      <w:r>
        <w:rPr>
          <w:rFonts w:ascii="Times New Roman" w:hAnsi="Times New Roman"/>
        </w:rPr>
        <w:t xml:space="preserve"> — for valve actuation (LP and HP supply), typically 2–4 tubes</w:t>
      </w:r>
    </w:p>
    <w:p>
      <w:pPr>
        <w:pStyle w:val="ListBullet"/>
        <w:ind w:firstLine="0"/>
      </w:pPr>
      <w:r>
        <w:rPr>
          <w:rFonts w:ascii="Times New Roman" w:hAnsi="Times New Roman"/>
          <w:b/>
        </w:rPr>
        <w:t>Electrical conductors</w:t>
      </w:r>
      <w:r>
        <w:rPr>
          <w:rFonts w:ascii="Times New Roman" w:hAnsi="Times New Roman"/>
        </w:rPr>
        <w:t xml:space="preserve"> — for power supply and signal transmission</w:t>
      </w:r>
    </w:p>
    <w:p>
      <w:pPr>
        <w:pStyle w:val="ListBullet"/>
        <w:ind w:firstLine="0"/>
      </w:pPr>
      <w:r>
        <w:rPr>
          <w:rFonts w:ascii="Times New Roman" w:hAnsi="Times New Roman"/>
          <w:b/>
        </w:rPr>
        <w:t>Chemical injection tubes</w:t>
      </w:r>
      <w:r>
        <w:rPr>
          <w:rFonts w:ascii="Times New Roman" w:hAnsi="Times New Roman"/>
        </w:rPr>
        <w:t xml:space="preserve"> — for MEG, methanol, corrosion inhibitor, scale inhibitor</w:t>
      </w:r>
    </w:p>
    <w:p>
      <w:pPr>
        <w:pStyle w:val="ListBullet"/>
        <w:ind w:firstLine="0"/>
      </w:pPr>
      <w:r>
        <w:rPr>
          <w:rFonts w:ascii="Times New Roman" w:hAnsi="Times New Roman"/>
          <w:b/>
        </w:rPr>
        <w:t>Fiber optic cables</w:t>
      </w:r>
      <w:r>
        <w:rPr>
          <w:rFonts w:ascii="Times New Roman" w:hAnsi="Times New Roman"/>
        </w:rPr>
        <w:t xml:space="preserve"> — for high-bandwidth communication and distributed sensing</w:t>
      </w:r>
    </w:p>
    <w:p>
      <w:r>
        <w:rPr>
          <w:rFonts w:ascii="Times New Roman" w:hAnsi="Times New Roman"/>
        </w:rPr>
        <w:t>Umbilical design is critical for long tieback distances. The hydraulic response time — the time for a pressure signal to travel from the host to a subsea valve — increases with distance and can exceed 30 minutes for tiebacks longer than 50 km, affecting emergency shutdown response times.</w:t>
      </w:r>
    </w:p>
    <w:p>
      <w:pPr>
        <w:spacing w:before="240"/>
        <w:ind w:firstLine="0"/>
        <w:jc w:val="center"/>
      </w:pPr>
      <w:r>
        <w:drawing>
          <wp:inline xmlns:a="http://schemas.openxmlformats.org/drawingml/2006/main" xmlns:pic="http://schemas.openxmlformats.org/drawingml/2006/picture">
            <wp:extent cx="4114800" cy="3383063"/>
            <wp:docPr id="59" name="Picture 59"/>
            <wp:cNvGraphicFramePr>
              <a:graphicFrameLocks noChangeAspect="1"/>
            </wp:cNvGraphicFramePr>
            <a:graphic>
              <a:graphicData uri="http://schemas.openxmlformats.org/drawingml/2006/picture">
                <pic:pic>
                  <pic:nvPicPr>
                    <pic:cNvPr id="0" name="subsea_field_layout.png"/>
                    <pic:cNvPicPr/>
                  </pic:nvPicPr>
                  <pic:blipFill>
                    <a:blip r:embed="rId54"/>
                    <a:stretch>
                      <a:fillRect/>
                    </a:stretch>
                  </pic:blipFill>
                  <pic:spPr>
                    <a:xfrm>
                      <a:off x="0" y="0"/>
                      <a:ext cx="4114800" cy="3383063"/>
                    </a:xfrm>
                    <a:prstGeom prst="rect"/>
                  </pic:spPr>
                </pic:pic>
              </a:graphicData>
            </a:graphic>
          </wp:inline>
        </w:drawing>
      </w:r>
    </w:p>
    <w:p>
      <w:pPr>
        <w:spacing w:before="60" w:after="240"/>
        <w:ind w:firstLine="0"/>
        <w:jc w:val="center"/>
      </w:pPr>
      <w:r>
        <w:rPr>
          <w:rFonts w:ascii="Times New Roman" w:hAnsi="Times New Roman"/>
          <w:b/>
          <w:sz w:val="18"/>
        </w:rPr>
        <w:t xml:space="preserve">Figure 7.6: </w:t>
      </w:r>
      <w:r>
        <w:rPr>
          <w:rFonts w:ascii="Times New Roman" w:hAnsi="Times New Roman"/>
          <w:i/>
          <w:sz w:val="18"/>
        </w:rPr>
        <w:t>Typical subsea field layout showing trees, manifold, flowlines, umbilical, and riser connection to FPSO</w:t>
      </w:r>
    </w:p>
    <w:p>
      <w:pPr>
        <w:pStyle w:val="Heading2"/>
      </w:pPr>
      <w:r>
        <w:t>6.3 Subsea vs. Dry Tree Completions</w:t>
      </w:r>
    </w:p>
    <w:p>
      <w:r>
        <w:rPr>
          <w:rFonts w:ascii="Times New Roman" w:hAnsi="Times New Roman"/>
        </w:rPr>
        <w:t>The choice between subsea (wet tree) and dry tree completions is one of the most consequential decisions in offshore field development. It affects capital cost, operating cost, production efficiency, intervention frequency, and ultimately recovery factor.</w:t>
      </w:r>
    </w:p>
    <w:p>
      <w:pPr>
        <w:pStyle w:val="Heading3"/>
      </w:pPr>
      <w:r>
        <w:t>6.3.1 Dry Tree Platforms</w:t>
      </w:r>
    </w:p>
    <w:p>
      <w:r>
        <w:rPr>
          <w:rFonts w:ascii="Times New Roman" w:hAnsi="Times New Roman"/>
        </w:rPr>
        <w:t>Dry tree completions place the wellheads on the platform deck, providing direct access for wireline, coiled tubing, and workover operations. Platform types that support dry trees include:</w:t>
      </w:r>
    </w:p>
    <w:p>
      <w:pPr>
        <w:pStyle w:val="ListBullet"/>
        <w:ind w:firstLine="0"/>
      </w:pPr>
      <w:r>
        <w:rPr>
          <w:rFonts w:ascii="Times New Roman" w:hAnsi="Times New Roman"/>
          <w:b/>
        </w:rPr>
        <w:t>Fixed platforms</w:t>
      </w:r>
      <w:r>
        <w:rPr>
          <w:rFonts w:ascii="Times New Roman" w:hAnsi="Times New Roman"/>
        </w:rPr>
        <w:t xml:space="preserve"> — jacket or gravity-based structures in shallow water (&lt; 300 m)</w:t>
      </w:r>
    </w:p>
    <w:p>
      <w:pPr>
        <w:pStyle w:val="ListBullet"/>
        <w:ind w:firstLine="0"/>
      </w:pPr>
      <w:r>
        <w:rPr>
          <w:rFonts w:ascii="Times New Roman" w:hAnsi="Times New Roman"/>
          <w:b/>
        </w:rPr>
        <w:t>Compliant towers</w:t>
      </w:r>
      <w:r>
        <w:rPr>
          <w:rFonts w:ascii="Times New Roman" w:hAnsi="Times New Roman"/>
        </w:rPr>
        <w:t xml:space="preserve"> — for moderate water depths (300–600 m)</w:t>
      </w:r>
    </w:p>
    <w:p>
      <w:pPr>
        <w:pStyle w:val="ListBullet"/>
        <w:ind w:firstLine="0"/>
      </w:pPr>
      <w:r>
        <w:rPr>
          <w:rFonts w:ascii="Times New Roman" w:hAnsi="Times New Roman"/>
          <w:b/>
        </w:rPr>
        <w:t>Tension Leg Platforms (TLPs)</w:t>
      </w:r>
      <w:r>
        <w:rPr>
          <w:rFonts w:ascii="Times New Roman" w:hAnsi="Times New Roman"/>
        </w:rPr>
        <w:t xml:space="preserve"> — taut-moored for deepwater (500–1,500 m)</w:t>
      </w:r>
    </w:p>
    <w:p>
      <w:pPr>
        <w:pStyle w:val="ListBullet"/>
        <w:ind w:firstLine="0"/>
      </w:pPr>
      <w:r>
        <w:rPr>
          <w:rFonts w:ascii="Times New Roman" w:hAnsi="Times New Roman"/>
          <w:b/>
        </w:rPr>
        <w:t>Spars</w:t>
      </w:r>
      <w:r>
        <w:rPr>
          <w:rFonts w:ascii="Times New Roman" w:hAnsi="Times New Roman"/>
        </w:rPr>
        <w:t xml:space="preserve"> — deep-draft cylindrical hulls (500–2,500 m)</w:t>
      </w:r>
    </w:p>
    <w:p>
      <w:r>
        <w:rPr>
          <w:rFonts w:ascii="Times New Roman" w:hAnsi="Times New Roman"/>
        </w:rPr>
        <w:t>The primary advantage of dry trees is well access. Wireline and coiled tubing operations that cost \$</w:t>
      </w:r>
      <w:r>
        <w:rPr>
          <w:rFonts w:ascii="Times New Roman" w:hAnsi="Times New Roman"/>
        </w:rPr>
        <w:t>200,000 and take 2 days from a platform may cost \$</w:t>
      </w:r>
      <w:r>
        <w:rPr>
          <w:rFonts w:ascii="Times New Roman" w:hAnsi="Times New Roman"/>
        </w:rPr>
        <w:t>5,000,000 and take 3 weeks from a subsea intervention vessel.</w:t>
      </w:r>
    </w:p>
    <w:p>
      <w:pPr>
        <w:pStyle w:val="Heading3"/>
      </w:pPr>
      <w:r>
        <w:t>6.3.2 Decision Criteria</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Factor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Favors Subsea</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Favors Dry Tree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depth &gt; 1,500 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Small/marginal field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Satellite development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intervention frequency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HP/HT reservoir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(easier access)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Remote location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(tieback to existing host)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Long field life (&gt; 25 years)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Harsh metocean conditions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(equipment protected on seabed)</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p>
        </w:tc>
      </w:tr>
    </w:tbl>
    <w:p>
      <w:pPr>
        <w:pStyle w:val="Heading3"/>
      </w:pPr>
      <w:r>
        <w:t>6.3.3 Impact on Recovery Factor</w:t>
      </w:r>
    </w:p>
    <w:p>
      <w:r>
        <w:rPr>
          <w:rFonts w:ascii="Times New Roman" w:hAnsi="Times New Roman"/>
        </w:rPr>
        <w:t>Industry data suggests that dry tree completions achieve recovery factors 3–8% higher than subsea completions for the same reservoir, primarily because:</w:t>
      </w:r>
    </w:p>
    <w:p>
      <w:pPr>
        <w:pStyle w:val="ListBullet"/>
        <w:ind w:firstLine="0"/>
      </w:pPr>
      <w:r>
        <w:rPr>
          <w:rFonts w:ascii="Times New Roman" w:hAnsi="Times New Roman"/>
        </w:rPr>
        <w:t>More frequent well intervention enables better reservoir management</w:t>
      </w:r>
    </w:p>
    <w:p>
      <w:pPr>
        <w:pStyle w:val="ListBullet"/>
        <w:ind w:firstLine="0"/>
      </w:pPr>
      <w:r>
        <w:rPr>
          <w:rFonts w:ascii="Times New Roman" w:hAnsi="Times New Roman"/>
        </w:rPr>
        <w:t>Easier installation of artificial lift (gas lift, ESPs)</w:t>
      </w:r>
    </w:p>
    <w:p>
      <w:pPr>
        <w:pStyle w:val="ListBullet"/>
        <w:ind w:firstLine="0"/>
      </w:pPr>
      <w:r>
        <w:rPr>
          <w:rFonts w:ascii="Times New Roman" w:hAnsi="Times New Roman"/>
        </w:rPr>
        <w:t>Lower wellhead back-pressure (no long flowlines)</w:t>
      </w:r>
    </w:p>
    <w:p>
      <w:pPr>
        <w:pStyle w:val="ListBullet"/>
        <w:ind w:firstLine="0"/>
      </w:pPr>
      <w:r>
        <w:rPr>
          <w:rFonts w:ascii="Times New Roman" w:hAnsi="Times New Roman"/>
        </w:rPr>
        <w:t>More production/injection wells can be economically justified</w:t>
      </w:r>
    </w:p>
    <w:p>
      <w:r>
        <w:rPr>
          <w:rFonts w:ascii="Times New Roman" w:hAnsi="Times New Roman"/>
        </w:rPr>
        <w:t>This recovery factor difference must be weighed against the capital cost difference, which often favors subsea for smaller fields or tiebacks to existing infrastructure.</w:t>
      </w:r>
    </w:p>
    <w:p>
      <w:pPr>
        <w:pStyle w:val="Heading2"/>
      </w:pPr>
      <w:r>
        <w:t>6.4 Pressure and Temperature Constraints</w:t>
      </w:r>
    </w:p>
    <w:p>
      <w:pPr>
        <w:pStyle w:val="Heading3"/>
      </w:pPr>
      <w:r>
        <w:t>6.4.1 The Pressure Budget</w:t>
      </w:r>
    </w:p>
    <w:p>
      <w:r>
        <w:rPr>
          <w:rFonts w:ascii="Times New Roman" w:hAnsi="Times New Roman"/>
        </w:rPr>
        <w:t>The pressure budget is the fundamental framework for subsea system design. It traces the available pressure from the reservoir to the first-stage separator:</w:t>
      </w:r>
    </w:p>
    <w:p>
      <w:pPr>
        <w:spacing w:before="120" w:after="120"/>
        <w:ind w:firstLine="0"/>
        <w:jc w:val="center"/>
        <w:tabs>
          <w:tab w:val="center" w:pos="4536"/>
          <w:tab w:val="right" w:pos="9072"/>
        </w:tabs>
      </w:pPr>
      <m:oMath>
        <m:sSub>
          <m:e>
            <m:r>
              <m:t>P</m:t>
            </m:r>
          </m:e>
          <m:sub>
            <m:r>
              <m:t>res</m:t>
            </m:r>
          </m:sub>
        </m:sSub>
        <m:r>
          <m:t>=</m:t>
        </m:r>
        <m:sSub>
          <m:e>
            <m:r>
              <m:t>P</m:t>
            </m:r>
          </m:e>
          <m:sub>
            <m:r>
              <m:t>sep</m:t>
            </m:r>
          </m:sub>
        </m:sSub>
        <m:r>
          <m:t>+Δ</m:t>
        </m:r>
        <m:sSub>
          <m:e>
            <m:r>
              <m:t>P</m:t>
            </m:r>
          </m:e>
          <m:sub>
            <m:r>
              <m:t>IPR</m:t>
            </m:r>
          </m:sub>
        </m:sSub>
        <m:r>
          <m:t>+Δ</m:t>
        </m:r>
        <m:sSub>
          <m:e>
            <m:r>
              <m:t>P</m:t>
            </m:r>
          </m:e>
          <m:sub>
            <m:r>
              <m:t>tubing</m:t>
            </m:r>
          </m:sub>
        </m:sSub>
        <m:r>
          <m:t>+Δ</m:t>
        </m:r>
        <m:sSub>
          <m:e>
            <m:r>
              <m:t>P</m:t>
            </m:r>
          </m:e>
          <m:sub>
            <m:r>
              <m:t>choke</m:t>
            </m:r>
          </m:sub>
        </m:sSub>
        <m:r>
          <m:t>+Δ</m:t>
        </m:r>
        <m:sSub>
          <m:e>
            <m:r>
              <m:t>P</m:t>
            </m:r>
          </m:e>
          <m:sub>
            <m:r>
              <m:t>flowline</m:t>
            </m:r>
          </m:sub>
        </m:sSub>
        <m:r>
          <m:t>+Δ</m:t>
        </m:r>
        <m:sSub>
          <m:e>
            <m:r>
              <m:t>P</m:t>
            </m:r>
          </m:e>
          <m:sub>
            <m:r>
              <m:t>riser</m:t>
            </m:r>
          </m:sub>
        </m:sSub>
      </m:oMath>
      <w:r>
        <w:rPr>
          <w:rFonts w:ascii="Times New Roman" w:hAnsi="Times New Roman"/>
          <w:i w:val="0"/>
          <w:sz w:val="20"/>
        </w:rPr>
        <w:tab/>
        <w:t>(7.14)</w:t>
      </w:r>
    </w:p>
    <w:p>
      <w:r>
        <w:rPr>
          <w:rFonts w:ascii="Times New Roman" w:hAnsi="Times New Roman"/>
        </w:rPr>
        <w:t>where:</w:t>
      </w:r>
    </w:p>
    <w:p>
      <w:pPr>
        <w:pStyle w:val="ListBullet"/>
        <w:ind w:firstLine="0"/>
      </w:pPr>
      <m:oMath>
        <m:sSub>
          <m:e>
            <m:r>
              <m:t>P</m:t>
            </m:r>
          </m:e>
          <m:sub>
            <m:r>
              <m:t>res</m:t>
            </m:r>
          </m:sub>
        </m:sSub>
      </m:oMath>
      <w:r>
        <w:rPr>
          <w:rFonts w:ascii="Times New Roman" w:hAnsi="Times New Roman"/>
        </w:rPr>
        <w:t xml:space="preserve"> is the average reservoir pressure [bara]</w:t>
      </w:r>
    </w:p>
    <w:p>
      <w:pPr>
        <w:pStyle w:val="ListBullet"/>
        <w:ind w:firstLine="0"/>
      </w:pPr>
      <m:oMath>
        <m:sSub>
          <m:e>
            <m:r>
              <m:t>P</m:t>
            </m:r>
          </m:e>
          <m:sub>
            <m:r>
              <m:t>sep</m:t>
            </m:r>
          </m:sub>
        </m:sSub>
      </m:oMath>
      <w:r>
        <w:rPr>
          <w:rFonts w:ascii="Times New Roman" w:hAnsi="Times New Roman"/>
        </w:rPr>
        <w:t xml:space="preserve"> is the first-stage separator pressure [bara]</w:t>
      </w:r>
    </w:p>
    <w:p>
      <w:pPr>
        <w:pStyle w:val="ListBullet"/>
        <w:ind w:firstLine="0"/>
      </w:pPr>
      <m:oMath>
        <m:r>
          <m:t>Δ</m:t>
        </m:r>
        <m:sSub>
          <m:e>
            <m:r>
              <m:t>P</m:t>
            </m:r>
          </m:e>
          <m:sub>
            <m:r>
              <m:t>IPR</m:t>
            </m:r>
          </m:sub>
        </m:sSub>
      </m:oMath>
      <w:r>
        <w:rPr>
          <w:rFonts w:ascii="Times New Roman" w:hAnsi="Times New Roman"/>
        </w:rPr>
        <w:t xml:space="preserve"> is the pressure drop across the reservoir (inflow performance) [bar]</w:t>
      </w:r>
    </w:p>
    <w:p>
      <w:pPr>
        <w:pStyle w:val="ListBullet"/>
        <w:ind w:firstLine="0"/>
      </w:pPr>
      <m:oMath>
        <m:r>
          <m:t>Δ</m:t>
        </m:r>
        <m:sSub>
          <m:e>
            <m:r>
              <m:t>P</m:t>
            </m:r>
          </m:e>
          <m:sub>
            <m:r>
              <m:t>tubing</m:t>
            </m:r>
          </m:sub>
        </m:sSub>
      </m:oMath>
      <w:r>
        <w:rPr>
          <w:rFonts w:ascii="Times New Roman" w:hAnsi="Times New Roman"/>
        </w:rPr>
        <w:t xml:space="preserve"> is the tubing pressure loss from bottomhole to tree [bar]</w:t>
      </w:r>
    </w:p>
    <w:p>
      <w:pPr>
        <w:pStyle w:val="ListBullet"/>
        <w:ind w:firstLine="0"/>
      </w:pPr>
      <m:oMath>
        <m:r>
          <m:t>Δ</m:t>
        </m:r>
        <m:sSub>
          <m:e>
            <m:r>
              <m:t>P</m:t>
            </m:r>
          </m:e>
          <m:sub>
            <m:r>
              <m:t>choke</m:t>
            </m:r>
          </m:sub>
        </m:sSub>
      </m:oMath>
      <w:r>
        <w:rPr>
          <w:rFonts w:ascii="Times New Roman" w:hAnsi="Times New Roman"/>
        </w:rPr>
        <w:t xml:space="preserve"> is the choke pressure drop [bar]</w:t>
      </w:r>
    </w:p>
    <w:p>
      <w:pPr>
        <w:pStyle w:val="ListBullet"/>
        <w:ind w:firstLine="0"/>
      </w:pPr>
      <m:oMath>
        <m:r>
          <m:t>Δ</m:t>
        </m:r>
        <m:sSub>
          <m:e>
            <m:r>
              <m:t>P</m:t>
            </m:r>
          </m:e>
          <m:sub>
            <m:r>
              <m:t>flowline</m:t>
            </m:r>
          </m:sub>
        </m:sSub>
      </m:oMath>
      <w:r>
        <w:rPr>
          <w:rFonts w:ascii="Times New Roman" w:hAnsi="Times New Roman"/>
        </w:rPr>
        <w:t xml:space="preserve"> is the subsea flowline pressure loss [bar]</w:t>
      </w:r>
    </w:p>
    <w:p>
      <w:pPr>
        <w:pStyle w:val="ListBullet"/>
        <w:ind w:firstLine="0"/>
      </w:pPr>
      <m:oMath>
        <m:r>
          <m:t>Δ</m:t>
        </m:r>
        <m:sSub>
          <m:e>
            <m:r>
              <m:t>P</m:t>
            </m:r>
          </m:e>
          <m:sub>
            <m:r>
              <m:t>riser</m:t>
            </m:r>
          </m:sub>
        </m:sSub>
      </m:oMath>
      <w:r>
        <w:rPr>
          <w:rFonts w:ascii="Times New Roman" w:hAnsi="Times New Roman"/>
        </w:rPr>
        <w:t xml:space="preserve"> is the riser pressure loss (including hydrostatic head) [bar]</w:t>
      </w:r>
    </w:p>
    <w:p>
      <w:r>
        <w:rPr>
          <w:rFonts w:ascii="Times New Roman" w:hAnsi="Times New Roman"/>
        </w:rPr>
        <w:t>At the start of field life, when reservoir pressure is high, the pressure budget has significant margin. As the reservoir depletes, the available driving pressure decreases, and the flowline and riser pressure drops become an increasing fraction of the total. Eventually, the natural driving force is insufficient and artificial lift or subsea boosting is required.</w:t>
      </w:r>
    </w:p>
    <w:p>
      <w:pPr>
        <w:pStyle w:val="Heading3"/>
      </w:pPr>
      <w:r>
        <w:t>6.4.2 Temperature Constraints</w:t>
      </w:r>
    </w:p>
    <w:p>
      <w:r>
        <w:rPr>
          <w:rFonts w:ascii="Times New Roman" w:hAnsi="Times New Roman"/>
        </w:rPr>
        <w:t>Temperature management is equally critical in subsea systems:</w:t>
      </w:r>
    </w:p>
    <w:p>
      <w:pPr>
        <w:pStyle w:val="ListBullet"/>
        <w:ind w:firstLine="0"/>
      </w:pPr>
      <w:r>
        <w:rPr>
          <w:rFonts w:ascii="Times New Roman" w:hAnsi="Times New Roman"/>
          <w:b/>
        </w:rPr>
        <w:t>Hydrate formation</w:t>
      </w:r>
      <w:r>
        <w:rPr>
          <w:rFonts w:ascii="Times New Roman" w:hAnsi="Times New Roman"/>
        </w:rPr>
        <w:t xml:space="preserve"> — if the fluid temperature drops below the hydrate equilibrium temperature at the flowing pressure, solid hydrates can form and block the flowline</w:t>
      </w:r>
    </w:p>
    <w:p>
      <w:pPr>
        <w:pStyle w:val="ListBullet"/>
        <w:ind w:firstLine="0"/>
      </w:pPr>
      <w:r>
        <w:rPr>
          <w:rFonts w:ascii="Times New Roman" w:hAnsi="Times New Roman"/>
          <w:b/>
        </w:rPr>
        <w:t>Wax deposition</w:t>
      </w:r>
      <w:r>
        <w:rPr>
          <w:rFonts w:ascii="Times New Roman" w:hAnsi="Times New Roman"/>
        </w:rPr>
        <w:t xml:space="preserve"> — if the temperature drops below the wax appearance temperature (WAT), wax crystals nucleate and deposit on pipe walls</w:t>
      </w:r>
    </w:p>
    <w:p>
      <w:pPr>
        <w:pStyle w:val="ListBullet"/>
        <w:ind w:firstLine="0"/>
      </w:pPr>
      <w:r>
        <w:rPr>
          <w:rFonts w:ascii="Times New Roman" w:hAnsi="Times New Roman"/>
          <w:b/>
        </w:rPr>
        <w:t>Arrival temperature</w:t>
      </w:r>
      <w:r>
        <w:rPr>
          <w:rFonts w:ascii="Times New Roman" w:hAnsi="Times New Roman"/>
        </w:rPr>
        <w:t xml:space="preserve"> — the topside process requires a minimum arrival temperature for effective separation and hydrate prevention</w:t>
      </w:r>
    </w:p>
    <w:p>
      <w:pPr>
        <w:pStyle w:val="ListBullet"/>
        <w:ind w:firstLine="0"/>
      </w:pPr>
      <w:r>
        <w:rPr>
          <w:rFonts w:ascii="Times New Roman" w:hAnsi="Times New Roman"/>
          <w:b/>
        </w:rPr>
        <w:t>Cooldown time</w:t>
      </w:r>
      <w:r>
        <w:rPr>
          <w:rFonts w:ascii="Times New Roman" w:hAnsi="Times New Roman"/>
        </w:rPr>
        <w:t xml:space="preserve"> — during an unplanned shutdown, the fluid in the flowline cools toward the seabed temperature; the time to reach the hydrate formation temperature is the available time for remediation</w:t>
      </w:r>
    </w:p>
    <w:p>
      <w:r>
        <w:rPr>
          <w:rFonts w:ascii="Times New Roman" w:hAnsi="Times New Roman"/>
        </w:rPr>
        <w:t>The temperature profile along a subsea flowline depends on:</w:t>
      </w:r>
    </w:p>
    <w:p>
      <w:pPr>
        <w:spacing w:before="120" w:after="120"/>
        <w:ind w:firstLine="0"/>
        <w:jc w:val="center"/>
        <w:tabs>
          <w:tab w:val="center" w:pos="4536"/>
          <w:tab w:val="right" w:pos="9072"/>
        </w:tabs>
      </w:pPr>
      <m:oMath>
        <m:r>
          <m:t>T(x)=</m:t>
        </m:r>
        <m:sSub>
          <m:e>
            <m:r>
              <m:t>T</m:t>
            </m:r>
          </m:e>
          <m:sub>
            <m:r>
              <m:t>sea</m:t>
            </m:r>
          </m:sub>
        </m:sSub>
        <m:r>
          <m:t>+(</m:t>
        </m:r>
        <m:sSub>
          <m:e>
            <m:r>
              <m:t>T</m:t>
            </m:r>
          </m:e>
          <m:sub>
            <m:r>
              <m:t>inlet</m:t>
            </m:r>
          </m:sub>
        </m:sSub>
        <m:r>
          <m:t>−</m:t>
        </m:r>
        <m:sSub>
          <m:e>
            <m:r>
              <m:t>T</m:t>
            </m:r>
          </m:e>
          <m:sub>
            <m:r>
              <m:t>sea</m:t>
            </m:r>
          </m:sub>
        </m:sSub>
        <m:r>
          <m:t>)·</m:t>
        </m:r>
        <m:sSup>
          <m:e>
            <m:r>
              <m:t>e</m:t>
            </m:r>
          </m:e>
          <m:sup>
            <m:r>
              <m:t>−</m:t>
            </m:r>
            <m:f>
              <m:fPr>
                <m:type m:val="bar"/>
              </m:fPr>
              <m:num>
                <m:r>
                  <m:t>πDUx</m:t>
                </m:r>
              </m:num>
              <m:den>
                <m:limUpp>
                  <m:e>
                    <m:r>
                      <m:t>m</m:t>
                    </m:r>
                  </m:e>
                  <m:lim>
                    <m:r>
                      <m:t>˙</m:t>
                    </m:r>
                  </m:lim>
                </m:limUpp>
                <m:sSub>
                  <m:e>
                    <m:r>
                      <m:t>C</m:t>
                    </m:r>
                  </m:e>
                  <m:sub>
                    <m:r>
                      <m:t>p</m:t>
                    </m:r>
                  </m:sub>
                </m:sSub>
              </m:den>
            </m:f>
          </m:sup>
        </m:sSup>
      </m:oMath>
      <w:r>
        <w:rPr>
          <w:rFonts w:ascii="Times New Roman" w:hAnsi="Times New Roman"/>
          <w:i w:val="0"/>
          <w:sz w:val="20"/>
        </w:rPr>
        <w:tab/>
        <w:t>(7.15)</w:t>
      </w:r>
    </w:p>
    <w:p>
      <w:r>
        <w:rPr>
          <w:rFonts w:ascii="Times New Roman" w:hAnsi="Times New Roman"/>
        </w:rPr>
        <w:t>where:</w:t>
      </w:r>
    </w:p>
    <w:p>
      <w:pPr>
        <w:pStyle w:val="ListBullet"/>
        <w:ind w:firstLine="0"/>
      </w:pPr>
      <m:oMath>
        <m:r>
          <m:t>T(x)</m:t>
        </m:r>
      </m:oMath>
      <w:r>
        <w:rPr>
          <w:rFonts w:ascii="Times New Roman" w:hAnsi="Times New Roman"/>
        </w:rPr>
        <w:t xml:space="preserve"> is the fluid temperature at distance </w:t>
      </w:r>
      <m:oMath>
        <m:r>
          <m:t>x</m:t>
        </m:r>
      </m:oMath>
      <w:r>
        <w:rPr>
          <w:rFonts w:ascii="Times New Roman" w:hAnsi="Times New Roman"/>
        </w:rPr>
        <w:t xml:space="preserve"> along the flowline [K]</w:t>
      </w:r>
    </w:p>
    <w:p>
      <w:pPr>
        <w:pStyle w:val="ListBullet"/>
        <w:ind w:firstLine="0"/>
      </w:pPr>
      <m:oMath>
        <m:sSub>
          <m:e>
            <m:r>
              <m:t>T</m:t>
            </m:r>
          </m:e>
          <m:sub>
            <m:r>
              <m:t>sea</m:t>
            </m:r>
          </m:sub>
        </m:sSub>
      </m:oMath>
      <w:r>
        <w:rPr>
          <w:rFonts w:ascii="Times New Roman" w:hAnsi="Times New Roman"/>
        </w:rPr>
        <w:t xml:space="preserve"> is the seabed temperature [K]</w:t>
      </w:r>
    </w:p>
    <w:p>
      <w:pPr>
        <w:pStyle w:val="ListBullet"/>
        <w:ind w:firstLine="0"/>
      </w:pPr>
      <m:oMath>
        <m:sSub>
          <m:e>
            <m:r>
              <m:t>T</m:t>
            </m:r>
          </m:e>
          <m:sub>
            <m:r>
              <m:t>inlet</m:t>
            </m:r>
          </m:sub>
        </m:sSub>
      </m:oMath>
      <w:r>
        <w:rPr>
          <w:rFonts w:ascii="Times New Roman" w:hAnsi="Times New Roman"/>
        </w:rPr>
        <w:t xml:space="preserve"> is the inlet temperature [K]</w:t>
      </w:r>
    </w:p>
    <w:p>
      <w:pPr>
        <w:pStyle w:val="ListBullet"/>
        <w:ind w:firstLine="0"/>
      </w:pPr>
      <m:oMath>
        <m:r>
          <m:t>D</m:t>
        </m:r>
      </m:oMath>
      <w:r>
        <w:rPr>
          <w:rFonts w:ascii="Times New Roman" w:hAnsi="Times New Roman"/>
        </w:rPr>
        <w:t xml:space="preserve"> is the pipe outer diameter [m]</w:t>
      </w:r>
    </w:p>
    <w:p>
      <w:pPr>
        <w:pStyle w:val="ListBullet"/>
        <w:ind w:firstLine="0"/>
      </w:pPr>
      <m:oMath>
        <m:r>
          <m:t>U</m:t>
        </m:r>
      </m:oMath>
      <w:r>
        <w:rPr>
          <w:rFonts w:ascii="Times New Roman" w:hAnsi="Times New Roman"/>
        </w:rPr>
        <w:t xml:space="preserve"> is the overall heat transfer coefficient [W/m²·K]</w:t>
      </w:r>
    </w:p>
    <w:p>
      <w:pPr>
        <w:pStyle w:val="ListBullet"/>
        <w:ind w:firstLine="0"/>
      </w:pPr>
      <m:oMath>
        <m:limUpp>
          <m:e>
            <m:r>
              <m:t>m</m:t>
            </m:r>
          </m:e>
          <m:lim>
            <m:r>
              <m:t>˙</m:t>
            </m:r>
          </m:lim>
        </m:limUpp>
      </m:oMath>
      <w:r>
        <w:rPr>
          <w:rFonts w:ascii="Times New Roman" w:hAnsi="Times New Roman"/>
        </w:rPr>
        <w:t xml:space="preserve"> is the mass flow rate [kg/s]</w:t>
      </w:r>
    </w:p>
    <w:p>
      <w:pPr>
        <w:pStyle w:val="ListBullet"/>
        <w:ind w:firstLine="0"/>
      </w:pPr>
      <m:oMath>
        <m:sSub>
          <m:e>
            <m:r>
              <m:t>C</m:t>
            </m:r>
          </m:e>
          <m:sub>
            <m:r>
              <m:t>p</m:t>
            </m:r>
          </m:sub>
        </m:sSub>
      </m:oMath>
      <w:r>
        <w:rPr>
          <w:rFonts w:ascii="Times New Roman" w:hAnsi="Times New Roman"/>
        </w:rPr>
        <w:t xml:space="preserve"> is the specific heat capacity [J/kg·K]</w:t>
      </w:r>
    </w:p>
    <w:p>
      <w:pPr>
        <w:pStyle w:val="Heading3"/>
      </w:pPr>
      <w:r>
        <w:t>6.4.3 NeqSim Pressure-Temperature Analysis</w:t>
      </w:r>
    </w:p>
    <w:p>
      <w:r>
        <w:rPr>
          <w:rFonts w:ascii="Times New Roman" w:hAnsi="Times New Roman"/>
        </w:rPr>
        <w:t xml:space="preserve">NeqSim's </w:t>
      </w:r>
      <w:r>
        <w:rPr>
          <w:rFonts w:ascii="Consolas" w:hAnsi="Consolas"/>
          <w:sz w:val="18"/>
        </w:rPr>
        <w:t>PipeBeggsAndBrills</w:t>
      </w:r>
      <w:r>
        <w:rPr>
          <w:rFonts w:ascii="Times New Roman" w:hAnsi="Times New Roman"/>
        </w:rPr>
        <w:t xml:space="preserve"> class calculates both pressure and temperature profiles along subsea flowlines and risers: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a typical subsea production fluid</w:t>
              <w:br/>
            </w:r>
            <w:r>
              <w:rPr>
                <w:rFonts w:ascii="Consolas" w:hAnsi="Consolas"/>
                <w:color w:val="1A1A1A"/>
                <w:sz w:val="17"/>
              </w:rPr>
              <w:t>fluid = jneqsim.thermo.system.SystemSrkEos(273.15 + 70.0, 200.0)</w:t>
              <w:br/>
            </w:r>
            <w:r>
              <w:rPr>
                <w:rFonts w:ascii="Consolas" w:hAnsi="Consolas"/>
                <w:color w:val="1A1A1A"/>
                <w:sz w:val="17"/>
              </w:rPr>
              <w:t>fluid.addComponent("nitrogen", 0.8)</w:t>
              <w:br/>
            </w:r>
            <w:r>
              <w:rPr>
                <w:rFonts w:ascii="Consolas" w:hAnsi="Consolas"/>
                <w:color w:val="1A1A1A"/>
                <w:sz w:val="17"/>
              </w:rPr>
              <w:t>fluid.addComponent("CO2", 3.5)</w:t>
              <w:br/>
            </w:r>
            <w:r>
              <w:rPr>
                <w:rFonts w:ascii="Consolas" w:hAnsi="Consolas"/>
                <w:color w:val="1A1A1A"/>
                <w:sz w:val="17"/>
              </w:rPr>
              <w:t>fluid.addComponent("methane", 65.0)</w:t>
              <w:br/>
            </w:r>
            <w:r>
              <w:rPr>
                <w:rFonts w:ascii="Consolas" w:hAnsi="Consolas"/>
                <w:color w:val="1A1A1A"/>
                <w:sz w:val="17"/>
              </w:rPr>
              <w:t>fluid.addComponent("ethane", 8.5)</w:t>
              <w:br/>
            </w:r>
            <w:r>
              <w:rPr>
                <w:rFonts w:ascii="Consolas" w:hAnsi="Consolas"/>
                <w:color w:val="1A1A1A"/>
                <w:sz w:val="17"/>
              </w:rPr>
              <w:t>fluid.addComponent("propane", 5.0)</w:t>
              <w:br/>
            </w:r>
            <w:r>
              <w:rPr>
                <w:rFonts w:ascii="Consolas" w:hAnsi="Consolas"/>
                <w:color w:val="1A1A1A"/>
                <w:sz w:val="17"/>
              </w:rPr>
              <w:t>fluid.addComponent("i-butane", 1.0)</w:t>
              <w:br/>
            </w:r>
            <w:r>
              <w:rPr>
                <w:rFonts w:ascii="Consolas" w:hAnsi="Consolas"/>
                <w:color w:val="1A1A1A"/>
                <w:sz w:val="17"/>
              </w:rPr>
              <w:t>fluid.addComponent("n-butane", 2.5)</w:t>
              <w:br/>
            </w:r>
            <w:r>
              <w:rPr>
                <w:rFonts w:ascii="Consolas" w:hAnsi="Consolas"/>
                <w:color w:val="1A1A1A"/>
                <w:sz w:val="17"/>
              </w:rPr>
              <w:t>fluid.addComponent("i-pentane", 1.0)</w:t>
              <w:br/>
            </w:r>
            <w:r>
              <w:rPr>
                <w:rFonts w:ascii="Consolas" w:hAnsi="Consolas"/>
                <w:color w:val="1A1A1A"/>
                <w:sz w:val="17"/>
              </w:rPr>
              <w:t>fluid.addComponent("n-pentane", 1.5)</w:t>
              <w:br/>
            </w:r>
            <w:r>
              <w:rPr>
                <w:rFonts w:ascii="Consolas" w:hAnsi="Consolas"/>
                <w:color w:val="1A1A1A"/>
                <w:sz w:val="17"/>
              </w:rPr>
              <w:t>fluid.addComponent("n-hexane", 2.0)</w:t>
              <w:br/>
            </w:r>
            <w:r>
              <w:rPr>
                <w:rFonts w:ascii="Consolas" w:hAnsi="Consolas"/>
                <w:color w:val="1A1A1A"/>
                <w:sz w:val="17"/>
              </w:rPr>
              <w:t>fluid.addComponent("n-heptane", 4.0)</w:t>
              <w:br/>
            </w:r>
            <w:r>
              <w:rPr>
                <w:rFonts w:ascii="Consolas" w:hAnsi="Consolas"/>
                <w:color w:val="1A1A1A"/>
                <w:sz w:val="17"/>
              </w:rPr>
              <w:t>fluid.addComponent("n-octane", 3.0)</w:t>
              <w:br/>
            </w:r>
            <w:r>
              <w:rPr>
                <w:rFonts w:ascii="Consolas" w:hAnsi="Consolas"/>
                <w:color w:val="1A1A1A"/>
                <w:sz w:val="17"/>
              </w:rPr>
              <w:t>fluid.addComponent("water", 2.2)</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Create feed stream at wellhead conditions</w:t>
              <w:br/>
            </w:r>
            <w:r>
              <w:rPr>
                <w:rFonts w:ascii="Consolas" w:hAnsi="Consolas"/>
                <w:color w:val="1A1A1A"/>
                <w:sz w:val="17"/>
              </w:rPr>
              <w:t>Stream = jneqsim.process.equipment.stream.Stream</w:t>
              <w:br/>
            </w:r>
            <w:r>
              <w:rPr>
                <w:rFonts w:ascii="Consolas" w:hAnsi="Consolas"/>
                <w:color w:val="1A1A1A"/>
                <w:sz w:val="17"/>
              </w:rPr>
              <w:t>wellstream = Stream("Subsea Wellstream", fluid)</w:t>
              <w:br/>
            </w:r>
            <w:r>
              <w:rPr>
                <w:rFonts w:ascii="Consolas" w:hAnsi="Consolas"/>
                <w:color w:val="1A1A1A"/>
                <w:sz w:val="17"/>
              </w:rPr>
              <w:t>wellstream.setFlowRate(80000.0, "kg/hr")</w:t>
              <w:br/>
            </w:r>
            <w:r>
              <w:rPr>
                <w:rFonts w:ascii="Consolas" w:hAnsi="Consolas"/>
                <w:color w:val="1A1A1A"/>
                <w:sz w:val="17"/>
              </w:rPr>
              <w:t>wellstream.setTemperature(70.0, "C")</w:t>
              <w:br/>
            </w:r>
            <w:r>
              <w:rPr>
                <w:rFonts w:ascii="Consolas" w:hAnsi="Consolas"/>
                <w:color w:val="1A1A1A"/>
                <w:sz w:val="17"/>
              </w:rPr>
              <w:t>wellstream.setPressure(180.0, "bara")</w:t>
              <w:br/>
            </w:r>
            <w:r>
              <w:rPr>
                <w:rFonts w:ascii="Consolas" w:hAnsi="Consolas"/>
                <w:color w:val="1A1A1A"/>
                <w:sz w:val="17"/>
              </w:rPr>
              <w:br/>
            </w:r>
            <w:r>
              <w:rPr>
                <w:rFonts w:ascii="Consolas" w:hAnsi="Consolas"/>
                <w:color w:val="1A1A1A"/>
                <w:sz w:val="17"/>
              </w:rPr>
              <w:t># Model 15 km subsea flowline</w:t>
              <w:br/>
            </w:r>
            <w:r>
              <w:rPr>
                <w:rFonts w:ascii="Consolas" w:hAnsi="Consolas"/>
                <w:color w:val="1A1A1A"/>
                <w:sz w:val="17"/>
              </w:rPr>
              <w:t>PipeBeggsAndBrills = jneqsim.process.equipment.pipeline.PipeBeggsAndBrills</w:t>
              <w:br/>
            </w:r>
            <w:r>
              <w:rPr>
                <w:rFonts w:ascii="Consolas" w:hAnsi="Consolas"/>
                <w:color w:val="1A1A1A"/>
                <w:sz w:val="17"/>
              </w:rPr>
              <w:t>flowline = PipeBeggsAndBrills("Subsea Flowline", wellstream)</w:t>
              <w:br/>
            </w:r>
            <w:r>
              <w:rPr>
                <w:rFonts w:ascii="Consolas" w:hAnsi="Consolas"/>
                <w:color w:val="1A1A1A"/>
                <w:sz w:val="17"/>
              </w:rPr>
              <w:t>flowline.setPipeWallRoughness(5.0e-5)</w:t>
              <w:br/>
            </w:r>
            <w:r>
              <w:rPr>
                <w:rFonts w:ascii="Consolas" w:hAnsi="Consolas"/>
                <w:color w:val="1A1A1A"/>
                <w:sz w:val="17"/>
              </w:rPr>
              <w:t>flowline.setLength(15.0)           # km</w:t>
              <w:br/>
            </w:r>
            <w:r>
              <w:rPr>
                <w:rFonts w:ascii="Consolas" w:hAnsi="Consolas"/>
                <w:color w:val="1A1A1A"/>
                <w:sz w:val="17"/>
              </w:rPr>
              <w:t>flowline.setElevation(0.0)         # horizontal</w:t>
              <w:br/>
            </w:r>
            <w:r>
              <w:rPr>
                <w:rFonts w:ascii="Consolas" w:hAnsi="Consolas"/>
                <w:color w:val="1A1A1A"/>
                <w:sz w:val="17"/>
              </w:rPr>
              <w:t>flowline.setDiameter(0.254)        # 10-inch ID in meters</w:t>
              <w:br/>
            </w:r>
            <w:r>
              <w:rPr>
                <w:rFonts w:ascii="Consolas" w:hAnsi="Consolas"/>
                <w:color w:val="1A1A1A"/>
                <w:sz w:val="17"/>
              </w:rPr>
              <w:t>flowline.setNumberOfIncrements(50)</w:t>
              <w:br/>
            </w:r>
            <w:r>
              <w:rPr>
                <w:rFonts w:ascii="Consolas" w:hAnsi="Consolas"/>
                <w:color w:val="1A1A1A"/>
                <w:sz w:val="17"/>
              </w:rPr>
              <w:t>flowline.setOuterTemperature(277.15)  # 4°C seabed temperature</w:t>
              <w:br/>
            </w:r>
            <w:r>
              <w:rPr>
                <w:rFonts w:ascii="Consolas" w:hAnsi="Consolas"/>
                <w:color w:val="1A1A1A"/>
                <w:sz w:val="17"/>
              </w:rPr>
              <w:br/>
            </w:r>
            <w:r>
              <w:rPr>
                <w:rFonts w:ascii="Consolas" w:hAnsi="Consolas"/>
                <w:color w:val="1A1A1A"/>
                <w:sz w:val="17"/>
              </w:rPr>
              <w:t># Build and run</w:t>
              <w:br/>
            </w:r>
            <w:r>
              <w:rPr>
                <w:rFonts w:ascii="Consolas" w:hAnsi="Consolas"/>
                <w:color w:val="1A1A1A"/>
                <w:sz w:val="17"/>
              </w:rPr>
              <w:t>ProcessSystem = jneqsim.process.processmodel.ProcessSystem</w:t>
              <w:br/>
            </w:r>
            <w:r>
              <w:rPr>
                <w:rFonts w:ascii="Consolas" w:hAnsi="Consolas"/>
                <w:color w:val="1A1A1A"/>
                <w:sz w:val="17"/>
              </w:rPr>
              <w:t>process = ProcessSystem()</w:t>
              <w:br/>
            </w:r>
            <w:r>
              <w:rPr>
                <w:rFonts w:ascii="Consolas" w:hAnsi="Consolas"/>
                <w:color w:val="1A1A1A"/>
                <w:sz w:val="17"/>
              </w:rPr>
              <w:t>process.add(wellstream)</w:t>
              <w:br/>
            </w:r>
            <w:r>
              <w:rPr>
                <w:rFonts w:ascii="Consolas" w:hAnsi="Consolas"/>
                <w:color w:val="1A1A1A"/>
                <w:sz w:val="17"/>
              </w:rPr>
              <w:t>process.add(flowline)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Read arrival conditions</w:t>
              <w:br/>
            </w:r>
            <w:r>
              <w:rPr>
                <w:rFonts w:ascii="Consolas" w:hAnsi="Consolas"/>
                <w:color w:val="1A1A1A"/>
                <w:sz w:val="17"/>
              </w:rPr>
              <w:t>arrival_T = flowline.getOutletStream().getTemperature("C")</w:t>
              <w:br/>
            </w:r>
            <w:r>
              <w:rPr>
                <w:rFonts w:ascii="Consolas" w:hAnsi="Consolas"/>
                <w:color w:val="1A1A1A"/>
                <w:sz w:val="17"/>
              </w:rPr>
              <w:t>arrival_P = flowline.getOutletStream().getPressure("bara")</w:t>
              <w:br/>
            </w:r>
            <w:r>
              <w:rPr>
                <w:rFonts w:ascii="Consolas" w:hAnsi="Consolas"/>
                <w:color w:val="1A1A1A"/>
                <w:sz w:val="17"/>
              </w:rPr>
              <w:t>delta_P = wellstream.getPressure("bara") - arrival_P</w:t>
              <w:br/>
            </w:r>
            <w:r>
              <w:rPr>
                <w:rFonts w:ascii="Consolas" w:hAnsi="Consolas"/>
                <w:color w:val="1A1A1A"/>
                <w:sz w:val="17"/>
              </w:rPr>
              <w:t>print(f"Arrival temperature: {arrival_T:.1f} °C")</w:t>
              <w:br/>
            </w:r>
            <w:r>
              <w:rPr>
                <w:rFonts w:ascii="Consolas" w:hAnsi="Consolas"/>
                <w:color w:val="1A1A1A"/>
                <w:sz w:val="17"/>
              </w:rPr>
              <w:t>print(f"Arrival pressure: {arrival_P:.1f} bara")</w:t>
              <w:br/>
            </w:r>
            <w:r>
              <w:rPr>
                <w:rFonts w:ascii="Consolas" w:hAnsi="Consolas"/>
                <w:color w:val="1A1A1A"/>
                <w:sz w:val="17"/>
              </w:rPr>
              <w:t>print(f"Pressure drop: {delta_P:.1f} bar")</w:t>
            </w:r>
          </w:p>
        </w:tc>
      </w:tr>
    </w:tbl>
    <w:p>
      <w:pPr>
        <w:spacing w:before="0" w:after="40" w:line="40" w:lineRule="exact"/>
        <w:ind w:firstLine="0"/>
      </w:pPr>
    </w:p>
    <w:p>
      <w:pPr>
        <w:pStyle w:val="Heading2"/>
      </w:pPr>
      <w:r>
        <w:t>6.5 Tieback Distance Analysis</w:t>
      </w:r>
    </w:p>
    <w:p>
      <w:pPr>
        <w:pStyle w:val="Heading3"/>
      </w:pPr>
      <w:r>
        <w:t>6.5.1 Maximum Tieback Distance</w:t>
      </w:r>
    </w:p>
    <w:p>
      <w:r>
        <w:rPr>
          <w:rFonts w:ascii="Times New Roman" w:hAnsi="Times New Roman"/>
        </w:rPr>
        <w:t>The maximum tieback distance is determined by the intersection of three constraints:</w:t>
      </w:r>
    </w:p>
    <w:p>
      <w:pPr>
        <w:spacing w:before="20" w:after="20"/>
        <w:ind w:firstLine="0" w:left="720"/>
        <w:numPr>
          <w:ilvl w:val="0"/>
          <w:numId w:val="168"/>
        </w:numPr>
      </w:pPr>
      <w:r>
        <w:rPr>
          <w:rFonts w:ascii="Times New Roman" w:hAnsi="Times New Roman"/>
          <w:b/>
        </w:rPr>
        <w:t>Pressure constraint</w:t>
      </w:r>
      <w:r>
        <w:rPr>
          <w:rFonts w:ascii="Times New Roman" w:hAnsi="Times New Roman"/>
        </w:rPr>
        <w:t xml:space="preserve"> — the available pressure drop in the flowline (total pressure budget minus tubing, choke, and riser losses) limits distance</w:t>
      </w:r>
    </w:p>
    <w:p>
      <w:pPr>
        <w:spacing w:before="20" w:after="20"/>
        <w:ind w:firstLine="0" w:left="720"/>
        <w:numPr>
          <w:ilvl w:val="0"/>
          <w:numId w:val="168"/>
        </w:numPr>
      </w:pPr>
      <w:r>
        <w:rPr>
          <w:rFonts w:ascii="Times New Roman" w:hAnsi="Times New Roman"/>
          <w:b/>
        </w:rPr>
        <w:t>Temperature constraint</w:t>
      </w:r>
      <w:r>
        <w:rPr>
          <w:rFonts w:ascii="Times New Roman" w:hAnsi="Times New Roman"/>
        </w:rPr>
        <w:t xml:space="preserve"> — the arrival temperature must remain above the hydrate equilibrium temperature (with safety margin) or the WAT</w:t>
      </w:r>
    </w:p>
    <w:p>
      <w:pPr>
        <w:spacing w:before="20" w:after="20"/>
        <w:ind w:firstLine="0" w:left="720"/>
        <w:numPr>
          <w:ilvl w:val="0"/>
          <w:numId w:val="168"/>
        </w:numPr>
      </w:pPr>
      <w:r>
        <w:rPr>
          <w:rFonts w:ascii="Times New Roman" w:hAnsi="Times New Roman"/>
          <w:b/>
        </w:rPr>
        <w:t>Cooldown constraint</w:t>
      </w:r>
      <w:r>
        <w:rPr>
          <w:rFonts w:ascii="Times New Roman" w:hAnsi="Times New Roman"/>
        </w:rPr>
        <w:t xml:space="preserve"> — the time for the fluid to cool below the hydrate temperature during a shutdown must exceed the minimum intervention time</w:t>
      </w:r>
    </w:p>
    <w:p>
      <w:r>
        <w:rPr>
          <w:rFonts w:ascii="Times New Roman" w:hAnsi="Times New Roman"/>
        </w:rPr>
        <w:t>For a given set of operating conditions, the maximum tieback distance is:</w:t>
      </w:r>
    </w:p>
    <w:p>
      <w:pPr>
        <w:spacing w:before="120" w:after="120"/>
        <w:ind w:firstLine="0"/>
        <w:jc w:val="center"/>
        <w:tabs>
          <w:tab w:val="center" w:pos="4536"/>
          <w:tab w:val="right" w:pos="9072"/>
        </w:tabs>
      </w:pPr>
      <m:oMath>
        <m:sSub>
          <m:e>
            <m:r>
              <m:t>L</m:t>
            </m:r>
          </m:e>
          <m:sub>
            <m:r>
              <m:t>max</m:t>
            </m:r>
          </m:sub>
        </m:sSub>
        <m:r>
          <m:t>=min(</m:t>
        </m:r>
        <m:sSub>
          <m:e>
            <m:r>
              <m:t>L</m:t>
            </m:r>
          </m:e>
          <m:sub>
            <m:r>
              <m:t>max,ΔP</m:t>
            </m:r>
          </m:sub>
        </m:sSub>
        <m:r>
          <m:t>,</m:t>
        </m:r>
        <m:sSub>
          <m:e>
            <m:r>
              <m:t>L</m:t>
            </m:r>
          </m:e>
          <m:sub>
            <m:r>
              <m:t>max,</m:t>
            </m:r>
            <m:sSub>
              <m:e>
                <m:r>
                  <m:t>T</m:t>
                </m:r>
              </m:e>
              <m:sub>
                <m:r>
                  <m:t>arr</m:t>
                </m:r>
              </m:sub>
            </m:sSub>
          </m:sub>
        </m:sSub>
        <m:r>
          <m:t>,</m:t>
        </m:r>
        <m:sSub>
          <m:e>
            <m:r>
              <m:t>L</m:t>
            </m:r>
          </m:e>
          <m:sub>
            <m:r>
              <m:t>max,</m:t>
            </m:r>
            <m:sSub>
              <m:e>
                <m:r>
                  <m:t>t</m:t>
                </m:r>
              </m:e>
              <m:sub>
                <m:r>
                  <m:t>cool</m:t>
                </m:r>
              </m:sub>
            </m:sSub>
          </m:sub>
        </m:sSub>
        <m:r>
          <m:t>)</m:t>
        </m:r>
      </m:oMath>
      <w:r>
        <w:rPr>
          <w:rFonts w:ascii="Times New Roman" w:hAnsi="Times New Roman"/>
          <w:i w:val="0"/>
          <w:sz w:val="20"/>
        </w:rPr>
        <w:tab/>
        <w:t>(7.16)</w:t>
      </w:r>
    </w:p>
    <w:p>
      <w:pPr>
        <w:pStyle w:val="Heading3"/>
      </w:pPr>
      <w:r>
        <w:t>6.5.2 Tieback Feasibility Study with NeqSim</w:t>
      </w:r>
    </w:p>
    <w:p>
      <w:r>
        <w:rPr>
          <w:rFonts w:ascii="Times New Roman" w:hAnsi="Times New Roman"/>
        </w:rPr>
        <w:t>A tieback feasibility study systematically evaluates production rate and arrival conditions over a range of flowline lengths: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Fluid definition (as above - reused from Section 6.4.3)</w:t>
              <w:br/>
            </w:r>
            <w:r>
              <w:rPr>
                <w:rFonts w:ascii="Consolas" w:hAnsi="Consolas"/>
                <w:color w:val="1A1A1A"/>
                <w:sz w:val="17"/>
              </w:rPr>
              <w:t>fluid = jneqsim.thermo.system.SystemSrkEos(273.15 + 70.0, 200.0)</w:t>
              <w:br/>
            </w:r>
            <w:r>
              <w:rPr>
                <w:rFonts w:ascii="Consolas" w:hAnsi="Consolas"/>
                <w:color w:val="1A1A1A"/>
                <w:sz w:val="17"/>
              </w:rPr>
              <w:t>fluid.addComponent("nitrogen", 0.8)</w:t>
              <w:br/>
            </w:r>
            <w:r>
              <w:rPr>
                <w:rFonts w:ascii="Consolas" w:hAnsi="Consolas"/>
                <w:color w:val="1A1A1A"/>
                <w:sz w:val="17"/>
              </w:rPr>
              <w:t>fluid.addComponent("CO2", 3.5)</w:t>
              <w:br/>
            </w:r>
            <w:r>
              <w:rPr>
                <w:rFonts w:ascii="Consolas" w:hAnsi="Consolas"/>
                <w:color w:val="1A1A1A"/>
                <w:sz w:val="17"/>
              </w:rPr>
              <w:t>fluid.addComponent("methane", 65.0)</w:t>
              <w:br/>
            </w:r>
            <w:r>
              <w:rPr>
                <w:rFonts w:ascii="Consolas" w:hAnsi="Consolas"/>
                <w:color w:val="1A1A1A"/>
                <w:sz w:val="17"/>
              </w:rPr>
              <w:t>fluid.addComponent("ethane", 8.5)</w:t>
              <w:br/>
            </w:r>
            <w:r>
              <w:rPr>
                <w:rFonts w:ascii="Consolas" w:hAnsi="Consolas"/>
                <w:color w:val="1A1A1A"/>
                <w:sz w:val="17"/>
              </w:rPr>
              <w:t>fluid.addComponent("propane", 5.0)</w:t>
              <w:br/>
            </w:r>
            <w:r>
              <w:rPr>
                <w:rFonts w:ascii="Consolas" w:hAnsi="Consolas"/>
                <w:color w:val="1A1A1A"/>
                <w:sz w:val="17"/>
              </w:rPr>
              <w:t>fluid.addComponent("i-butane", 1.0)</w:t>
              <w:br/>
            </w:r>
            <w:r>
              <w:rPr>
                <w:rFonts w:ascii="Consolas" w:hAnsi="Consolas"/>
                <w:color w:val="1A1A1A"/>
                <w:sz w:val="17"/>
              </w:rPr>
              <w:t>fluid.addComponent("n-butane", 2.5)</w:t>
              <w:br/>
            </w:r>
            <w:r>
              <w:rPr>
                <w:rFonts w:ascii="Consolas" w:hAnsi="Consolas"/>
                <w:color w:val="1A1A1A"/>
                <w:sz w:val="17"/>
              </w:rPr>
              <w:t>fluid.addComponent("i-pentane", 1.0)</w:t>
              <w:br/>
            </w:r>
            <w:r>
              <w:rPr>
                <w:rFonts w:ascii="Consolas" w:hAnsi="Consolas"/>
                <w:color w:val="1A1A1A"/>
                <w:sz w:val="17"/>
              </w:rPr>
              <w:t>fluid.addComponent("n-pentane", 1.5)</w:t>
              <w:br/>
            </w:r>
            <w:r>
              <w:rPr>
                <w:rFonts w:ascii="Consolas" w:hAnsi="Consolas"/>
                <w:color w:val="1A1A1A"/>
                <w:sz w:val="17"/>
              </w:rPr>
              <w:t>fluid.addComponent("n-hexane", 2.0)</w:t>
              <w:br/>
            </w:r>
            <w:r>
              <w:rPr>
                <w:rFonts w:ascii="Consolas" w:hAnsi="Consolas"/>
                <w:color w:val="1A1A1A"/>
                <w:sz w:val="17"/>
              </w:rPr>
              <w:t>fluid.addComponent("n-heptane", 4.0)</w:t>
              <w:br/>
            </w:r>
            <w:r>
              <w:rPr>
                <w:rFonts w:ascii="Consolas" w:hAnsi="Consolas"/>
                <w:color w:val="1A1A1A"/>
                <w:sz w:val="17"/>
              </w:rPr>
              <w:t>fluid.addComponent("n-octane", 3.0)</w:t>
              <w:br/>
            </w:r>
            <w:r>
              <w:rPr>
                <w:rFonts w:ascii="Consolas" w:hAnsi="Consolas"/>
                <w:color w:val="1A1A1A"/>
                <w:sz w:val="17"/>
              </w:rPr>
              <w:t>fluid.addComponent("water", 2.2)</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Parametric study: vary tieback distance</w:t>
              <w:br/>
            </w:r>
            <w:r>
              <w:rPr>
                <w:rFonts w:ascii="Consolas" w:hAnsi="Consolas"/>
                <w:color w:val="1A1A1A"/>
                <w:sz w:val="17"/>
              </w:rPr>
              <w:t>distances_km = [5, 10, 15, 20, 30, 40, 50]</w:t>
              <w:br/>
            </w:r>
            <w:r>
              <w:rPr>
                <w:rFonts w:ascii="Consolas" w:hAnsi="Consolas"/>
                <w:color w:val="1A1A1A"/>
                <w:sz w:val="17"/>
              </w:rPr>
              <w:t>results = []</w:t>
              <w:br/>
            </w:r>
            <w:r>
              <w:rPr>
                <w:rFonts w:ascii="Consolas" w:hAnsi="Consolas"/>
                <w:color w:val="1A1A1A"/>
                <w:sz w:val="17"/>
              </w:rPr>
              <w:br/>
            </w:r>
            <w:r>
              <w:rPr>
                <w:rFonts w:ascii="Consolas" w:hAnsi="Consolas"/>
                <w:color w:val="1A1A1A"/>
                <w:sz w:val="17"/>
              </w:rPr>
              <w:t>for dist in distances_km:</w:t>
              <w:br/>
            </w:r>
            <w:r>
              <w:rPr>
                <w:rFonts w:ascii="Consolas" w:hAnsi="Consolas"/>
                <w:color w:val="1A1A1A"/>
                <w:sz w:val="17"/>
              </w:rPr>
              <w:t xml:space="preserve">    test_fluid = fluid.clone()</w:t>
              <w:br/>
            </w:r>
            <w:r>
              <w:rPr>
                <w:rFonts w:ascii="Consolas" w:hAnsi="Consolas"/>
                <w:color w:val="1A1A1A"/>
                <w:sz w:val="17"/>
              </w:rPr>
              <w:t xml:space="preserve">    feed = Stream("Feed", test_fluid)</w:t>
              <w:br/>
            </w:r>
            <w:r>
              <w:rPr>
                <w:rFonts w:ascii="Consolas" w:hAnsi="Consolas"/>
                <w:color w:val="1A1A1A"/>
                <w:sz w:val="17"/>
              </w:rPr>
              <w:t xml:space="preserve">    feed.setFlowRate(80000.0, "kg/hr")</w:t>
              <w:br/>
            </w:r>
            <w:r>
              <w:rPr>
                <w:rFonts w:ascii="Consolas" w:hAnsi="Consolas"/>
                <w:color w:val="1A1A1A"/>
                <w:sz w:val="17"/>
              </w:rPr>
              <w:t xml:space="preserve">    feed.setTemperature(70.0, "C")</w:t>
              <w:br/>
            </w:r>
            <w:r>
              <w:rPr>
                <w:rFonts w:ascii="Consolas" w:hAnsi="Consolas"/>
                <w:color w:val="1A1A1A"/>
                <w:sz w:val="17"/>
              </w:rPr>
              <w:t xml:space="preserve">    feed.setPressure(180.0, "bara")</w:t>
              <w:br/>
            </w:r>
            <w:r>
              <w:rPr>
                <w:rFonts w:ascii="Consolas" w:hAnsi="Consolas"/>
                <w:color w:val="1A1A1A"/>
                <w:sz w:val="17"/>
              </w:rPr>
              <w:br/>
            </w:r>
            <w:r>
              <w:rPr>
                <w:rFonts w:ascii="Consolas" w:hAnsi="Consolas"/>
                <w:color w:val="1A1A1A"/>
                <w:sz w:val="17"/>
              </w:rPr>
              <w:t xml:space="preserve">    pipe = PipeBeggsAndBrills("Flowline", feed)</w:t>
              <w:br/>
            </w:r>
            <w:r>
              <w:rPr>
                <w:rFonts w:ascii="Consolas" w:hAnsi="Consolas"/>
                <w:color w:val="1A1A1A"/>
                <w:sz w:val="17"/>
              </w:rPr>
              <w:t xml:space="preserve">    pipe.setPipeWallRoughness(5.0e-5)</w:t>
              <w:br/>
            </w:r>
            <w:r>
              <w:rPr>
                <w:rFonts w:ascii="Consolas" w:hAnsi="Consolas"/>
                <w:color w:val="1A1A1A"/>
                <w:sz w:val="17"/>
              </w:rPr>
              <w:t xml:space="preserve">    pipe.setLength(float(dist))</w:t>
              <w:br/>
            </w:r>
            <w:r>
              <w:rPr>
                <w:rFonts w:ascii="Consolas" w:hAnsi="Consolas"/>
                <w:color w:val="1A1A1A"/>
                <w:sz w:val="17"/>
              </w:rPr>
              <w:t xml:space="preserve">    pipe.setElevation(0.0)</w:t>
              <w:br/>
            </w:r>
            <w:r>
              <w:rPr>
                <w:rFonts w:ascii="Consolas" w:hAnsi="Consolas"/>
                <w:color w:val="1A1A1A"/>
                <w:sz w:val="17"/>
              </w:rPr>
              <w:t xml:space="preserve">    pipe.setDiameter(0.254)</w:t>
              <w:br/>
            </w:r>
            <w:r>
              <w:rPr>
                <w:rFonts w:ascii="Consolas" w:hAnsi="Consolas"/>
                <w:color w:val="1A1A1A"/>
                <w:sz w:val="17"/>
              </w:rPr>
              <w:t xml:space="preserve">    pipe.setNumberOfIncrements(50)</w:t>
              <w:br/>
            </w:r>
            <w:r>
              <w:rPr>
                <w:rFonts w:ascii="Consolas" w:hAnsi="Consolas"/>
                <w:color w:val="1A1A1A"/>
                <w:sz w:val="17"/>
              </w:rPr>
              <w:t xml:space="preserve">    pipe.setOuterTemperature(277.15)</w:t>
              <w:br/>
            </w:r>
            <w:r>
              <w:rPr>
                <w:rFonts w:ascii="Consolas" w:hAnsi="Consolas"/>
                <w:color w:val="1A1A1A"/>
                <w:sz w:val="17"/>
              </w:rPr>
              <w:br/>
            </w:r>
            <w:r>
              <w:rPr>
                <w:rFonts w:ascii="Consolas" w:hAnsi="Consolas"/>
                <w:color w:val="1A1A1A"/>
                <w:sz w:val="17"/>
              </w:rPr>
              <w:t xml:space="preserve">    proc = ProcessSystem()</w:t>
              <w:br/>
            </w:r>
            <w:r>
              <w:rPr>
                <w:rFonts w:ascii="Consolas" w:hAnsi="Consolas"/>
                <w:color w:val="1A1A1A"/>
                <w:sz w:val="17"/>
              </w:rPr>
              <w:t xml:space="preserve">    proc.add(feed)</w:t>
              <w:br/>
            </w:r>
            <w:r>
              <w:rPr>
                <w:rFonts w:ascii="Consolas" w:hAnsi="Consolas"/>
                <w:color w:val="1A1A1A"/>
                <w:sz w:val="17"/>
              </w:rPr>
              <w:t xml:space="preserve">    proc.add(pipe)</w:t>
              <w:br/>
            </w:r>
            <w:r>
              <w:rPr>
                <w:rFonts w:ascii="Consolas" w:hAnsi="Consolas"/>
                <w:color w:val="1A1A1A"/>
                <w:sz w:val="17"/>
              </w:rPr>
              <w:t xml:space="preserve">    proc.run()</w:t>
              <w:br/>
            </w:r>
            <w:r>
              <w:rPr>
                <w:rFonts w:ascii="Consolas" w:hAnsi="Consolas"/>
                <w:color w:val="1A1A1A"/>
                <w:sz w:val="17"/>
              </w:rPr>
              <w:br/>
            </w:r>
            <w:r>
              <w:rPr>
                <w:rFonts w:ascii="Consolas" w:hAnsi="Consolas"/>
                <w:color w:val="1A1A1A"/>
                <w:sz w:val="17"/>
              </w:rPr>
              <w:t xml:space="preserve">    arrival_T = pipe.getOutletStream().getTemperature("C")</w:t>
              <w:br/>
            </w:r>
            <w:r>
              <w:rPr>
                <w:rFonts w:ascii="Consolas" w:hAnsi="Consolas"/>
                <w:color w:val="1A1A1A"/>
                <w:sz w:val="17"/>
              </w:rPr>
              <w:t xml:space="preserve">    arrival_P = pipe.getOutletStream().getPressure("bara")</w:t>
              <w:br/>
            </w:r>
            <w:r>
              <w:rPr>
                <w:rFonts w:ascii="Consolas" w:hAnsi="Consolas"/>
                <w:color w:val="1A1A1A"/>
                <w:sz w:val="17"/>
              </w:rPr>
              <w:t xml:space="preserve">    results.append({</w:t>
              <w:br/>
            </w:r>
            <w:r>
              <w:rPr>
                <w:rFonts w:ascii="Consolas" w:hAnsi="Consolas"/>
                <w:color w:val="1A1A1A"/>
                <w:sz w:val="17"/>
              </w:rPr>
              <w:t xml:space="preserve">        "distance_km": dist,</w:t>
              <w:br/>
            </w:r>
            <w:r>
              <w:rPr>
                <w:rFonts w:ascii="Consolas" w:hAnsi="Consolas"/>
                <w:color w:val="1A1A1A"/>
                <w:sz w:val="17"/>
              </w:rPr>
              <w:t xml:space="preserve">        "arrival_T_C": round(arrival_T, 1),</w:t>
              <w:br/>
            </w:r>
            <w:r>
              <w:rPr>
                <w:rFonts w:ascii="Consolas" w:hAnsi="Consolas"/>
                <w:color w:val="1A1A1A"/>
                <w:sz w:val="17"/>
              </w:rPr>
              <w:t xml:space="preserve">        "arrival_P_bara": round(arrival_P, 1),</w:t>
              <w:br/>
            </w:r>
            <w:r>
              <w:rPr>
                <w:rFonts w:ascii="Consolas" w:hAnsi="Consolas"/>
                <w:color w:val="1A1A1A"/>
                <w:sz w:val="17"/>
              </w:rPr>
              <w:t xml:space="preserve">        "dP_bar": round(180.0 - arrival_P, 1)</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Print results table</w:t>
              <w:br/>
            </w:r>
            <w:r>
              <w:rPr>
                <w:rFonts w:ascii="Consolas" w:hAnsi="Consolas"/>
                <w:color w:val="1A1A1A"/>
                <w:sz w:val="17"/>
              </w:rPr>
              <w:t>print(f"{'Distance (km)':&gt;14} {'Arrival T (°C)':&gt;15} {'Arrival P (bara)':&gt;17} {'dP (bar)':&gt;10}")</w:t>
              <w:br/>
            </w:r>
            <w:r>
              <w:rPr>
                <w:rFonts w:ascii="Consolas" w:hAnsi="Consolas"/>
                <w:color w:val="1A1A1A"/>
                <w:sz w:val="17"/>
              </w:rPr>
              <w:t>for r in results:</w:t>
              <w:br/>
            </w:r>
            <w:r>
              <w:rPr>
                <w:rFonts w:ascii="Consolas" w:hAnsi="Consolas"/>
                <w:color w:val="1A1A1A"/>
                <w:sz w:val="17"/>
              </w:rPr>
              <w:t xml:space="preserve">    print(f"{r['distance_km']:&gt;14} {r['arrival_T_C']:&gt;15.1f} {r['arrival_P_bara']:&gt;17.1f} {r['dP_bar']:&gt;10.1f}")</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892155"/>
            <wp:docPr id="60" name="Picture 60"/>
            <wp:cNvGraphicFramePr>
              <a:graphicFrameLocks noChangeAspect="1"/>
            </wp:cNvGraphicFramePr>
            <a:graphic>
              <a:graphicData uri="http://schemas.openxmlformats.org/drawingml/2006/picture">
                <pic:pic>
                  <pic:nvPicPr>
                    <pic:cNvPr id="0" name="tieback_distance_analysis.png"/>
                    <pic:cNvPicPr/>
                  </pic:nvPicPr>
                  <pic:blipFill>
                    <a:blip r:embed="rId55"/>
                    <a:stretch>
                      <a:fillRect/>
                    </a:stretch>
                  </pic:blipFill>
                  <pic:spPr>
                    <a:xfrm>
                      <a:off x="0" y="0"/>
                      <a:ext cx="4114800" cy="2892155"/>
                    </a:xfrm>
                    <a:prstGeom prst="rect"/>
                  </pic:spPr>
                </pic:pic>
              </a:graphicData>
            </a:graphic>
          </wp:inline>
        </w:drawing>
      </w:r>
    </w:p>
    <w:p>
      <w:pPr>
        <w:spacing w:before="60" w:after="240"/>
        <w:ind w:firstLine="0"/>
        <w:jc w:val="center"/>
      </w:pPr>
      <w:r>
        <w:rPr>
          <w:rFonts w:ascii="Times New Roman" w:hAnsi="Times New Roman"/>
          <w:b/>
          <w:sz w:val="18"/>
        </w:rPr>
        <w:t xml:space="preserve">Figure 7.7: </w:t>
      </w:r>
      <w:r>
        <w:rPr>
          <w:rFonts w:ascii="Times New Roman" w:hAnsi="Times New Roman"/>
          <w:i/>
          <w:sz w:val="18"/>
        </w:rPr>
        <w:t>Arrival temperature and pressure vs. tieback distance for the reference case</w:t>
      </w:r>
    </w:p>
    <w:p>
      <w:pPr>
        <w:pStyle w:val="Heading3"/>
      </w:pPr>
      <w:r>
        <w:t>6.5.3 Typical Tieback Distances</w:t>
      </w:r>
    </w:p>
    <w:p>
      <w:r>
        <w:rPr>
          <w:rFonts w:ascii="Times New Roman" w:hAnsi="Times New Roman"/>
        </w:rPr>
        <w:t>Industry experience provides benchmarks for achievable tieback distances: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Fluid 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Max Distance (uninsulated)</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With Insulation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With Boosting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Dry gas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80–150 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150–200 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200 km</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Wet gas / condensate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30–60 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50–80 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80–120 km</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Light oil (GOR &gt; 200)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20–40 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30–50 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50–80 km</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Heavy/waxy oil</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5–15 km</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10–25 km</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25–50 km</w:t>
            </w:r>
          </w:p>
        </w:tc>
      </w:tr>
    </w:tbl>
    <w:p>
      <w:r>
        <w:rPr>
          <w:rFonts w:ascii="Times New Roman" w:hAnsi="Times New Roman"/>
        </w:rPr>
        <w:t>These distances assume typical pipe sizes (8"–14"), seabed temperatures of 2–5°C, and host separator pressures of 20–40 bara.</w:t>
      </w:r>
    </w:p>
    <w:p>
      <w:pPr>
        <w:pStyle w:val="Heading2"/>
      </w:pPr>
      <w:r>
        <w:t>6.6 Subsea Processing</w:t>
      </w:r>
    </w:p>
    <w:p>
      <w:pPr>
        <w:pStyle w:val="Heading3"/>
      </w:pPr>
      <w:r>
        <w:t>6.6.1 Motivation for Subsea Processing</w:t>
      </w:r>
    </w:p>
    <w:p>
      <w:r>
        <w:rPr>
          <w:rFonts w:ascii="Times New Roman" w:hAnsi="Times New Roman"/>
        </w:rPr>
        <w:t>Subsea processing addresses the declining pressure budget as reservoirs deplete. By placing processing equipment — pumps, separators, or compressors — on the seabed, the effective tieback distance is extended and production is maintained longer without topside modifications.</w:t>
      </w:r>
    </w:p>
    <w:p>
      <w:r>
        <w:rPr>
          <w:rFonts w:ascii="Times New Roman" w:hAnsi="Times New Roman"/>
        </w:rPr>
        <w:t>The key drivers for subsea processing are:</w:t>
      </w:r>
    </w:p>
    <w:p>
      <w:pPr>
        <w:pStyle w:val="ListBullet"/>
        <w:ind w:firstLine="0"/>
      </w:pPr>
      <w:r>
        <w:rPr>
          <w:rFonts w:ascii="Times New Roman" w:hAnsi="Times New Roman"/>
          <w:b/>
        </w:rPr>
        <w:t>Pressure boosting</w:t>
      </w:r>
      <w:r>
        <w:rPr>
          <w:rFonts w:ascii="Times New Roman" w:hAnsi="Times New Roman"/>
        </w:rPr>
        <w:t xml:space="preserve"> — adds energy to overcome flowline friction and riser hydrostatic head</w:t>
      </w:r>
    </w:p>
    <w:p>
      <w:pPr>
        <w:pStyle w:val="ListBullet"/>
        <w:ind w:firstLine="0"/>
      </w:pPr>
      <w:r>
        <w:rPr>
          <w:rFonts w:ascii="Times New Roman" w:hAnsi="Times New Roman"/>
          <w:b/>
        </w:rPr>
        <w:t>Separation</w:t>
      </w:r>
      <w:r>
        <w:rPr>
          <w:rFonts w:ascii="Times New Roman" w:hAnsi="Times New Roman"/>
        </w:rPr>
        <w:t xml:space="preserve"> — removes water or gas on the seabed to reduce flowline hydraulic load</w:t>
      </w:r>
    </w:p>
    <w:p>
      <w:pPr>
        <w:pStyle w:val="ListBullet"/>
        <w:ind w:firstLine="0"/>
      </w:pPr>
      <w:r>
        <w:rPr>
          <w:rFonts w:ascii="Times New Roman" w:hAnsi="Times New Roman"/>
          <w:b/>
        </w:rPr>
        <w:t>Gas compression</w:t>
      </w:r>
      <w:r>
        <w:rPr>
          <w:rFonts w:ascii="Times New Roman" w:hAnsi="Times New Roman"/>
        </w:rPr>
        <w:t xml:space="preserve"> — compresses gas to maintain delivery pressure as reservoir pressure declines</w:t>
      </w:r>
    </w:p>
    <w:p>
      <w:pPr>
        <w:pStyle w:val="ListBullet"/>
        <w:ind w:firstLine="0"/>
      </w:pPr>
      <w:r>
        <w:rPr>
          <w:rFonts w:ascii="Times New Roman" w:hAnsi="Times New Roman"/>
          <w:b/>
        </w:rPr>
        <w:t>Sand management</w:t>
      </w:r>
      <w:r>
        <w:rPr>
          <w:rFonts w:ascii="Times New Roman" w:hAnsi="Times New Roman"/>
        </w:rPr>
        <w:t xml:space="preserve"> — removes sand before it enters flowlines</w:t>
      </w:r>
    </w:p>
    <w:p>
      <w:pPr>
        <w:pStyle w:val="Heading3"/>
      </w:pPr>
      <w:r>
        <w:t>6.6.2 Subsea Boosting (Multiphase Pumps)</w:t>
      </w:r>
    </w:p>
    <w:p>
      <w:r>
        <w:rPr>
          <w:rFonts w:ascii="Times New Roman" w:hAnsi="Times New Roman"/>
        </w:rPr>
        <w:t>Subsea multiphase pumps are the most widely deployed form of subsea processing. They boost the total well stream — gas, oil, and water — without prior separation. Key technologies include: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Technology</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Principle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dP</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GVF Tolerance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Helico-axial (Framo)</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Axial impellers with helical design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30–100 bar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Up to 95%</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Twin-screw (Leistritz)</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Positive displacement screw pump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20–80 bar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Up to 100%</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Counter-rotating axial</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Counter-rotating impeller stages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20–60 bar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Up to 90%</w:t>
            </w:r>
          </w:p>
        </w:tc>
      </w:tr>
    </w:tbl>
    <w:p>
      <w:r>
        <w:rPr>
          <w:rFonts w:ascii="Times New Roman" w:hAnsi="Times New Roman"/>
        </w:rPr>
        <w:t>Subsea boosting has been commercially proven on multiple Norwegian Continental Shelf (NCS) fields including Åsgard (2015), Gullfaks (2015), and Vigdis (2007).</w:t>
      </w:r>
    </w:p>
    <w:p>
      <w:pPr>
        <w:pStyle w:val="Heading3"/>
      </w:pPr>
      <w:r>
        <w:t>6.6.3 Subsea Separation</w:t>
      </w:r>
    </w:p>
    <w:p>
      <w:r>
        <w:rPr>
          <w:rFonts w:ascii="Times New Roman" w:hAnsi="Times New Roman"/>
        </w:rPr>
        <w:t>Subsea separation separates the produced fluid into gas and liquid phases on the seabed. The separated streams are transported in dedicated flowlines:</w:t>
      </w:r>
    </w:p>
    <w:p>
      <w:pPr>
        <w:pStyle w:val="ListBullet"/>
        <w:ind w:firstLine="0"/>
      </w:pPr>
      <w:r>
        <w:rPr>
          <w:rFonts w:ascii="Times New Roman" w:hAnsi="Times New Roman"/>
          <w:b/>
        </w:rPr>
        <w:t>Gas</w:t>
      </w:r>
      <w:r>
        <w:rPr>
          <w:rFonts w:ascii="Times New Roman" w:hAnsi="Times New Roman"/>
        </w:rPr>
        <w:t xml:space="preserve"> — flows to the host at higher velocity but lower frictional loss per unit mass</w:t>
      </w:r>
    </w:p>
    <w:p>
      <w:pPr>
        <w:pStyle w:val="ListBullet"/>
        <w:ind w:firstLine="0"/>
      </w:pPr>
      <w:r>
        <w:rPr>
          <w:rFonts w:ascii="Times New Roman" w:hAnsi="Times New Roman"/>
          <w:b/>
        </w:rPr>
        <w:t>Liquid</w:t>
      </w:r>
      <w:r>
        <w:rPr>
          <w:rFonts w:ascii="Times New Roman" w:hAnsi="Times New Roman"/>
        </w:rPr>
        <w:t xml:space="preserve"> — can be boosted by a less complex liquid pump</w:t>
      </w:r>
    </w:p>
    <w:p>
      <w:r>
        <w:rPr>
          <w:rFonts w:ascii="Times New Roman" w:hAnsi="Times New Roman"/>
        </w:rPr>
        <w:t>The Tordis subsea separation system (installed 2007) demonstrated subsea separation and water reinjection, removing water on the seabed and reinjecting it into a disposal well, reducing the hydraulic load on the flowline and topside produced water treatment.</w:t>
      </w:r>
    </w:p>
    <w:p>
      <w:pPr>
        <w:pStyle w:val="Heading3"/>
      </w:pPr>
      <w:r>
        <w:t>6.6.4 Subsea Wet Gas Compression</w:t>
      </w:r>
    </w:p>
    <w:p>
      <w:r>
        <w:rPr>
          <w:rFonts w:ascii="Times New Roman" w:hAnsi="Times New Roman"/>
        </w:rPr>
        <w:t>Subsea wet gas compression is the most technically challenging form of subsea processing. The Åsgard subsea compression system (2015) was the world's first installation, compressing wet gas (gas with entrained liquid droplets) on the seabed at 300 m water depth.</w:t>
      </w:r>
    </w:p>
    <w:p>
      <w:r>
        <w:rPr>
          <w:rFonts w:ascii="Times New Roman" w:hAnsi="Times New Roman"/>
        </w:rPr>
        <w:t>Key design challenges include:</w:t>
      </w:r>
    </w:p>
    <w:p>
      <w:pPr>
        <w:pStyle w:val="ListBullet"/>
        <w:ind w:firstLine="0"/>
      </w:pPr>
      <w:r>
        <w:rPr>
          <w:rFonts w:ascii="Times New Roman" w:hAnsi="Times New Roman"/>
        </w:rPr>
        <w:t>Liquid handling in compressor impellers</w:t>
      </w:r>
    </w:p>
    <w:p>
      <w:pPr>
        <w:pStyle w:val="ListBullet"/>
        <w:ind w:firstLine="0"/>
      </w:pPr>
      <w:r>
        <w:rPr>
          <w:rFonts w:ascii="Times New Roman" w:hAnsi="Times New Roman"/>
        </w:rPr>
        <w:t>Anti-surge control without fast-acting recycle valves</w:t>
      </w:r>
    </w:p>
    <w:p>
      <w:pPr>
        <w:pStyle w:val="ListBullet"/>
        <w:ind w:firstLine="0"/>
      </w:pPr>
      <w:r>
        <w:rPr>
          <w:rFonts w:ascii="Times New Roman" w:hAnsi="Times New Roman"/>
        </w:rPr>
        <w:t>Long-distance electrical power supply (up to 600 MW at 36 kV)</w:t>
      </w:r>
    </w:p>
    <w:p>
      <w:pPr>
        <w:pStyle w:val="ListBullet"/>
        <w:ind w:firstLine="0"/>
      </w:pPr>
      <w:r>
        <w:rPr>
          <w:rFonts w:ascii="Times New Roman" w:hAnsi="Times New Roman"/>
        </w:rPr>
        <w:t>Reliability requirements (5+ year uninterrupted operation target)</w:t>
      </w:r>
    </w:p>
    <w:p>
      <w:pPr>
        <w:pStyle w:val="Heading3"/>
      </w:pPr>
      <w:r>
        <w:t>6.6.5 Modeling Subsea Boosting with NeqSim</w:t>
      </w:r>
    </w:p>
    <w:p>
      <w:r>
        <w:rPr>
          <w:rFonts w:ascii="Times New Roman" w:hAnsi="Times New Roman"/>
        </w:rPr>
        <w:t>The effect of subsea boosting on production can be modeled by inserting a pressure increase between the flowline and riser: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fluid</w:t>
              <w:br/>
            </w:r>
            <w:r>
              <w:rPr>
                <w:rFonts w:ascii="Consolas" w:hAnsi="Consolas"/>
                <w:color w:val="1A1A1A"/>
                <w:sz w:val="17"/>
              </w:rPr>
              <w:t>fluid = jneqsim.thermo.system.SystemSrkEos(273.15 + 60.0, 150.0)</w:t>
              <w:br/>
            </w:r>
            <w:r>
              <w:rPr>
                <w:rFonts w:ascii="Consolas" w:hAnsi="Consolas"/>
                <w:color w:val="1A1A1A"/>
                <w:sz w:val="17"/>
              </w:rPr>
              <w:t>fluid.addComponent("methane", 72.0)</w:t>
              <w:br/>
            </w:r>
            <w:r>
              <w:rPr>
                <w:rFonts w:ascii="Consolas" w:hAnsi="Consolas"/>
                <w:color w:val="1A1A1A"/>
                <w:sz w:val="17"/>
              </w:rPr>
              <w:t>fluid.addComponent("ethane", 8.0)</w:t>
              <w:br/>
            </w:r>
            <w:r>
              <w:rPr>
                <w:rFonts w:ascii="Consolas" w:hAnsi="Consolas"/>
                <w:color w:val="1A1A1A"/>
                <w:sz w:val="17"/>
              </w:rPr>
              <w:t>fluid.addComponent("propane", 5.0)</w:t>
              <w:br/>
            </w:r>
            <w:r>
              <w:rPr>
                <w:rFonts w:ascii="Consolas" w:hAnsi="Consolas"/>
                <w:color w:val="1A1A1A"/>
                <w:sz w:val="17"/>
              </w:rPr>
              <w:t>fluid.addComponent("n-butane", 2.5)</w:t>
              <w:br/>
            </w:r>
            <w:r>
              <w:rPr>
                <w:rFonts w:ascii="Consolas" w:hAnsi="Consolas"/>
                <w:color w:val="1A1A1A"/>
                <w:sz w:val="17"/>
              </w:rPr>
              <w:t>fluid.addComponent("n-pentane", 1.5)</w:t>
              <w:br/>
            </w:r>
            <w:r>
              <w:rPr>
                <w:rFonts w:ascii="Consolas" w:hAnsi="Consolas"/>
                <w:color w:val="1A1A1A"/>
                <w:sz w:val="17"/>
              </w:rPr>
              <w:t>fluid.addComponent("n-hexane", 2.0)</w:t>
              <w:br/>
            </w:r>
            <w:r>
              <w:rPr>
                <w:rFonts w:ascii="Consolas" w:hAnsi="Consolas"/>
                <w:color w:val="1A1A1A"/>
                <w:sz w:val="17"/>
              </w:rPr>
              <w:t>fluid.addComponent("n-heptane", 3.0)</w:t>
              <w:br/>
            </w:r>
            <w:r>
              <w:rPr>
                <w:rFonts w:ascii="Consolas" w:hAnsi="Consolas"/>
                <w:color w:val="1A1A1A"/>
                <w:sz w:val="17"/>
              </w:rPr>
              <w:t>fluid.addComponent("n-octane", 2.5)</w:t>
              <w:br/>
            </w:r>
            <w:r>
              <w:rPr>
                <w:rFonts w:ascii="Consolas" w:hAnsi="Consolas"/>
                <w:color w:val="1A1A1A"/>
                <w:sz w:val="17"/>
              </w:rPr>
              <w:t>fluid.addComponent("water", 3.5)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Compressor = jneqsim.process.equipment.compressor.Compressor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Wellhead stream</w:t>
              <w:br/>
            </w:r>
            <w:r>
              <w:rPr>
                <w:rFonts w:ascii="Consolas" w:hAnsi="Consolas"/>
                <w:color w:val="1A1A1A"/>
                <w:sz w:val="17"/>
              </w:rPr>
              <w:t>wellstream = Stream("Wellstream", fluid)</w:t>
              <w:br/>
            </w:r>
            <w:r>
              <w:rPr>
                <w:rFonts w:ascii="Consolas" w:hAnsi="Consolas"/>
                <w:color w:val="1A1A1A"/>
                <w:sz w:val="17"/>
              </w:rPr>
              <w:t>wellstream.setFlowRate(60000.0, "kg/hr")</w:t>
              <w:br/>
            </w:r>
            <w:r>
              <w:rPr>
                <w:rFonts w:ascii="Consolas" w:hAnsi="Consolas"/>
                <w:color w:val="1A1A1A"/>
                <w:sz w:val="17"/>
              </w:rPr>
              <w:t>wellstream.setTemperature(60.0, "C")</w:t>
              <w:br/>
            </w:r>
            <w:r>
              <w:rPr>
                <w:rFonts w:ascii="Consolas" w:hAnsi="Consolas"/>
                <w:color w:val="1A1A1A"/>
                <w:sz w:val="17"/>
              </w:rPr>
              <w:t>wellstream.setPressure(120.0, "bara")</w:t>
              <w:br/>
            </w:r>
            <w:r>
              <w:rPr>
                <w:rFonts w:ascii="Consolas" w:hAnsi="Consolas"/>
                <w:color w:val="1A1A1A"/>
                <w:sz w:val="17"/>
              </w:rPr>
              <w:br/>
            </w:r>
            <w:r>
              <w:rPr>
                <w:rFonts w:ascii="Consolas" w:hAnsi="Consolas"/>
                <w:color w:val="1A1A1A"/>
                <w:sz w:val="17"/>
              </w:rPr>
              <w:t># Subsea flowline (30 km)</w:t>
              <w:br/>
            </w:r>
            <w:r>
              <w:rPr>
                <w:rFonts w:ascii="Consolas" w:hAnsi="Consolas"/>
                <w:color w:val="1A1A1A"/>
                <w:sz w:val="17"/>
              </w:rPr>
              <w:t>flowline = PipeBeggsAndBrills("Subsea Flowline", wellstream)</w:t>
              <w:br/>
            </w:r>
            <w:r>
              <w:rPr>
                <w:rFonts w:ascii="Consolas" w:hAnsi="Consolas"/>
                <w:color w:val="1A1A1A"/>
                <w:sz w:val="17"/>
              </w:rPr>
              <w:t>flowline.setPipeWallRoughness(5.0e-5)</w:t>
              <w:br/>
            </w:r>
            <w:r>
              <w:rPr>
                <w:rFonts w:ascii="Consolas" w:hAnsi="Consolas"/>
                <w:color w:val="1A1A1A"/>
                <w:sz w:val="17"/>
              </w:rPr>
              <w:t>flowline.setLength(30.0)</w:t>
              <w:br/>
            </w:r>
            <w:r>
              <w:rPr>
                <w:rFonts w:ascii="Consolas" w:hAnsi="Consolas"/>
                <w:color w:val="1A1A1A"/>
                <w:sz w:val="17"/>
              </w:rPr>
              <w:t>flowline.setElevation(0.0)</w:t>
              <w:br/>
            </w:r>
            <w:r>
              <w:rPr>
                <w:rFonts w:ascii="Consolas" w:hAnsi="Consolas"/>
                <w:color w:val="1A1A1A"/>
                <w:sz w:val="17"/>
              </w:rPr>
              <w:t>flowline.setDiameter(0.254)</w:t>
              <w:br/>
            </w:r>
            <w:r>
              <w:rPr>
                <w:rFonts w:ascii="Consolas" w:hAnsi="Consolas"/>
                <w:color w:val="1A1A1A"/>
                <w:sz w:val="17"/>
              </w:rPr>
              <w:t>flowline.setNumberOfIncrements(50)</w:t>
              <w:br/>
            </w:r>
            <w:r>
              <w:rPr>
                <w:rFonts w:ascii="Consolas" w:hAnsi="Consolas"/>
                <w:color w:val="1A1A1A"/>
                <w:sz w:val="17"/>
              </w:rPr>
              <w:t>flowline.setOuterTemperature(277.15)</w:t>
              <w:br/>
            </w:r>
            <w:r>
              <w:rPr>
                <w:rFonts w:ascii="Consolas" w:hAnsi="Consolas"/>
                <w:color w:val="1A1A1A"/>
                <w:sz w:val="17"/>
              </w:rPr>
              <w:br/>
            </w:r>
            <w:r>
              <w:rPr>
                <w:rFonts w:ascii="Consolas" w:hAnsi="Consolas"/>
                <w:color w:val="1A1A1A"/>
                <w:sz w:val="17"/>
              </w:rPr>
              <w:t># Subsea booster (modeled as a compressor for pressure increase)</w:t>
              <w:br/>
            </w:r>
            <w:r>
              <w:rPr>
                <w:rFonts w:ascii="Consolas" w:hAnsi="Consolas"/>
                <w:color w:val="1A1A1A"/>
                <w:sz w:val="17"/>
              </w:rPr>
              <w:t>booster = Compressor("Subsea Booster", flowline.getOutletStream())</w:t>
              <w:br/>
            </w:r>
            <w:r>
              <w:rPr>
                <w:rFonts w:ascii="Consolas" w:hAnsi="Consolas"/>
                <w:color w:val="1A1A1A"/>
                <w:sz w:val="17"/>
              </w:rPr>
              <w:t>booster.setOutletPressure(100.0)  # boost back up to 100 bara</w:t>
              <w:br/>
            </w:r>
            <w:r>
              <w:rPr>
                <w:rFonts w:ascii="Consolas" w:hAnsi="Consolas"/>
                <w:color w:val="1A1A1A"/>
                <w:sz w:val="17"/>
              </w:rPr>
              <w:br/>
            </w:r>
            <w:r>
              <w:rPr>
                <w:rFonts w:ascii="Consolas" w:hAnsi="Consolas"/>
                <w:color w:val="1A1A1A"/>
                <w:sz w:val="17"/>
              </w:rPr>
              <w:t># Riser (500 m water depth, vertical)</w:t>
              <w:br/>
            </w:r>
            <w:r>
              <w:rPr>
                <w:rFonts w:ascii="Consolas" w:hAnsi="Consolas"/>
                <w:color w:val="1A1A1A"/>
                <w:sz w:val="17"/>
              </w:rPr>
              <w:t>riser = PipeBeggsAndBrills("Riser", booster.getOutletStream())</w:t>
              <w:br/>
            </w:r>
            <w:r>
              <w:rPr>
                <w:rFonts w:ascii="Consolas" w:hAnsi="Consolas"/>
                <w:color w:val="1A1A1A"/>
                <w:sz w:val="17"/>
              </w:rPr>
              <w:t>riser.setPipeWallRoughness(5.0e-5)</w:t>
              <w:br/>
            </w:r>
            <w:r>
              <w:rPr>
                <w:rFonts w:ascii="Consolas" w:hAnsi="Consolas"/>
                <w:color w:val="1A1A1A"/>
                <w:sz w:val="17"/>
              </w:rPr>
              <w:t>riser.setLength(0.6)       # ~600 m riser length</w:t>
              <w:br/>
            </w:r>
            <w:r>
              <w:rPr>
                <w:rFonts w:ascii="Consolas" w:hAnsi="Consolas"/>
                <w:color w:val="1A1A1A"/>
                <w:sz w:val="17"/>
              </w:rPr>
              <w:t>riser.setElevation(500.0)  # 500 m water depth</w:t>
              <w:br/>
            </w:r>
            <w:r>
              <w:rPr>
                <w:rFonts w:ascii="Consolas" w:hAnsi="Consolas"/>
                <w:color w:val="1A1A1A"/>
                <w:sz w:val="17"/>
              </w:rPr>
              <w:t>riser.setDiameter(0.254)</w:t>
              <w:br/>
            </w:r>
            <w:r>
              <w:rPr>
                <w:rFonts w:ascii="Consolas" w:hAnsi="Consolas"/>
                <w:color w:val="1A1A1A"/>
                <w:sz w:val="17"/>
              </w:rPr>
              <w:t>riser.setNumberOfIncrements(20)</w:t>
              <w:br/>
            </w:r>
            <w:r>
              <w:rPr>
                <w:rFonts w:ascii="Consolas" w:hAnsi="Consolas"/>
                <w:color w:val="1A1A1A"/>
                <w:sz w:val="17"/>
              </w:rPr>
              <w:t>riser.setOuterTemperature(280.15)</w:t>
              <w:br/>
            </w:r>
            <w:r>
              <w:rPr>
                <w:rFonts w:ascii="Consolas" w:hAnsi="Consolas"/>
                <w:color w:val="1A1A1A"/>
                <w:sz w:val="17"/>
              </w:rPr>
              <w:br/>
            </w:r>
            <w:r>
              <w:rPr>
                <w:rFonts w:ascii="Consolas" w:hAnsi="Consolas"/>
                <w:color w:val="1A1A1A"/>
                <w:sz w:val="17"/>
              </w:rPr>
              <w:t># Build process</w:t>
              <w:br/>
            </w:r>
            <w:r>
              <w:rPr>
                <w:rFonts w:ascii="Consolas" w:hAnsi="Consolas"/>
                <w:color w:val="1A1A1A"/>
                <w:sz w:val="17"/>
              </w:rPr>
              <w:t>process = ProcessSystem()</w:t>
              <w:br/>
            </w:r>
            <w:r>
              <w:rPr>
                <w:rFonts w:ascii="Consolas" w:hAnsi="Consolas"/>
                <w:color w:val="1A1A1A"/>
                <w:sz w:val="17"/>
              </w:rPr>
              <w:t>process.add(wellstream)</w:t>
              <w:br/>
            </w:r>
            <w:r>
              <w:rPr>
                <w:rFonts w:ascii="Consolas" w:hAnsi="Consolas"/>
                <w:color w:val="1A1A1A"/>
                <w:sz w:val="17"/>
              </w:rPr>
              <w:t>process.add(flowline)</w:t>
              <w:br/>
            </w:r>
            <w:r>
              <w:rPr>
                <w:rFonts w:ascii="Consolas" w:hAnsi="Consolas"/>
                <w:color w:val="1A1A1A"/>
                <w:sz w:val="17"/>
              </w:rPr>
              <w:t>process.add(booster)</w:t>
              <w:br/>
            </w:r>
            <w:r>
              <w:rPr>
                <w:rFonts w:ascii="Consolas" w:hAnsi="Consolas"/>
                <w:color w:val="1A1A1A"/>
                <w:sz w:val="17"/>
              </w:rPr>
              <w:t>process.add(riser)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Results</w:t>
              <w:br/>
            </w:r>
            <w:r>
              <w:rPr>
                <w:rFonts w:ascii="Consolas" w:hAnsi="Consolas"/>
                <w:color w:val="1A1A1A"/>
                <w:sz w:val="17"/>
              </w:rPr>
              <w:t>topside_P = riser.getOutletStream().getPressure("bara")</w:t>
              <w:br/>
            </w:r>
            <w:r>
              <w:rPr>
                <w:rFonts w:ascii="Consolas" w:hAnsi="Consolas"/>
                <w:color w:val="1A1A1A"/>
                <w:sz w:val="17"/>
              </w:rPr>
              <w:t>topside_T = riser.getOutletStream().getTemperature("C")</w:t>
              <w:br/>
            </w:r>
            <w:r>
              <w:rPr>
                <w:rFonts w:ascii="Consolas" w:hAnsi="Consolas"/>
                <w:color w:val="1A1A1A"/>
                <w:sz w:val="17"/>
              </w:rPr>
              <w:t>booster_power = booster.getPower("kW")</w:t>
              <w:br/>
            </w:r>
            <w:r>
              <w:rPr>
                <w:rFonts w:ascii="Consolas" w:hAnsi="Consolas"/>
                <w:color w:val="1A1A1A"/>
                <w:sz w:val="17"/>
              </w:rPr>
              <w:t>print(f"Topside arrival pressure: {topside_P:.1f} bara")</w:t>
              <w:br/>
            </w:r>
            <w:r>
              <w:rPr>
                <w:rFonts w:ascii="Consolas" w:hAnsi="Consolas"/>
                <w:color w:val="1A1A1A"/>
                <w:sz w:val="17"/>
              </w:rPr>
              <w:t>print(f"Topside arrival temperature: {topside_T:.1f} °C")</w:t>
              <w:br/>
            </w:r>
            <w:r>
              <w:rPr>
                <w:rFonts w:ascii="Consolas" w:hAnsi="Consolas"/>
                <w:color w:val="1A1A1A"/>
                <w:sz w:val="17"/>
              </w:rPr>
              <w:t>print(f"Subsea booster power: {booster_power:.0f} kW")</w:t>
            </w:r>
          </w:p>
        </w:tc>
      </w:tr>
    </w:tbl>
    <w:p>
      <w:pPr>
        <w:spacing w:before="0" w:after="40" w:line="40" w:lineRule="exact"/>
        <w:ind w:firstLine="0"/>
      </w:pPr>
    </w:p>
    <w:p>
      <w:pPr>
        <w:pStyle w:val="Heading2"/>
      </w:pPr>
      <w:r>
        <w:t>6.7 Subsea Well Design with NeqSim</w:t>
      </w:r>
    </w:p>
    <w:p>
      <w:pPr>
        <w:pStyle w:val="Heading3"/>
      </w:pPr>
      <w:r>
        <w:t>6.7.1 The SubseaWell Class</w:t>
      </w:r>
    </w:p>
    <w:p>
      <w:r>
        <w:rPr>
          <w:rFonts w:ascii="Times New Roman" w:hAnsi="Times New Roman"/>
        </w:rPr>
        <w:t xml:space="preserve">NeqSim provides the </w:t>
      </w:r>
      <w:r>
        <w:rPr>
          <w:rFonts w:ascii="Consolas" w:hAnsi="Consolas"/>
          <w:sz w:val="18"/>
        </w:rPr>
        <w:t>SubseaWell</w:t>
      </w:r>
      <w:r>
        <w:rPr>
          <w:rFonts w:ascii="Times New Roman" w:hAnsi="Times New Roman"/>
        </w:rPr>
        <w:t xml:space="preserve"> class for modeling subsea well completions, including mechanical design calculations per API 5C3 and NORSOK D-010:</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a production fluid</w:t>
              <w:br/>
            </w:r>
            <w:r>
              <w:rPr>
                <w:rFonts w:ascii="Consolas" w:hAnsi="Consolas"/>
                <w:color w:val="1A1A1A"/>
                <w:sz w:val="17"/>
              </w:rPr>
              <w:t>fluid = jneqsim.thermo.system.SystemSrkEos(273.15 + 90.0, 350.0)</w:t>
              <w:br/>
            </w:r>
            <w:r>
              <w:rPr>
                <w:rFonts w:ascii="Consolas" w:hAnsi="Consolas"/>
                <w:color w:val="1A1A1A"/>
                <w:sz w:val="17"/>
              </w:rPr>
              <w:t>fluid.addComponent("methane", 70.0)</w:t>
              <w:br/>
            </w:r>
            <w:r>
              <w:rPr>
                <w:rFonts w:ascii="Consolas" w:hAnsi="Consolas"/>
                <w:color w:val="1A1A1A"/>
                <w:sz w:val="17"/>
              </w:rPr>
              <w:t>fluid.addComponent("ethane", 8.0)</w:t>
              <w:br/>
            </w:r>
            <w:r>
              <w:rPr>
                <w:rFonts w:ascii="Consolas" w:hAnsi="Consolas"/>
                <w:color w:val="1A1A1A"/>
                <w:sz w:val="17"/>
              </w:rPr>
              <w:t>fluid.addComponent("propane", 5.0)</w:t>
              <w:br/>
            </w:r>
            <w:r>
              <w:rPr>
                <w:rFonts w:ascii="Consolas" w:hAnsi="Consolas"/>
                <w:color w:val="1A1A1A"/>
                <w:sz w:val="17"/>
              </w:rPr>
              <w:t>fluid.addComponent("n-butane", 2.0)</w:t>
              <w:br/>
            </w:r>
            <w:r>
              <w:rPr>
                <w:rFonts w:ascii="Consolas" w:hAnsi="Consolas"/>
                <w:color w:val="1A1A1A"/>
                <w:sz w:val="17"/>
              </w:rPr>
              <w:t>fluid.addComponent("n-pentane", 1.5)</w:t>
              <w:br/>
            </w:r>
            <w:r>
              <w:rPr>
                <w:rFonts w:ascii="Consolas" w:hAnsi="Consolas"/>
                <w:color w:val="1A1A1A"/>
                <w:sz w:val="17"/>
              </w:rPr>
              <w:t>fluid.addComponent("n-heptane", 5.0)</w:t>
              <w:br/>
            </w:r>
            <w:r>
              <w:rPr>
                <w:rFonts w:ascii="Consolas" w:hAnsi="Consolas"/>
                <w:color w:val="1A1A1A"/>
                <w:sz w:val="17"/>
              </w:rPr>
              <w:t>fluid.addComponent("n-octane", 3.5)</w:t>
              <w:br/>
            </w:r>
            <w:r>
              <w:rPr>
                <w:rFonts w:ascii="Consolas" w:hAnsi="Consolas"/>
                <w:color w:val="1A1A1A"/>
                <w:sz w:val="17"/>
              </w:rPr>
              <w:t>fluid.addComponent("water", 5.0)</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stream = Stream("Well Stream", fluid)</w:t>
              <w:br/>
            </w:r>
            <w:r>
              <w:rPr>
                <w:rFonts w:ascii="Consolas" w:hAnsi="Consolas"/>
                <w:color w:val="1A1A1A"/>
                <w:sz w:val="17"/>
              </w:rPr>
              <w:t>stream.setFlowRate(50000.0, "kg/hr")</w:t>
              <w:br/>
            </w:r>
            <w:r>
              <w:rPr>
                <w:rFonts w:ascii="Consolas" w:hAnsi="Consolas"/>
                <w:color w:val="1A1A1A"/>
                <w:sz w:val="17"/>
              </w:rPr>
              <w:t>stream.setTemperature(90.0, "C")</w:t>
              <w:br/>
            </w:r>
            <w:r>
              <w:rPr>
                <w:rFonts w:ascii="Consolas" w:hAnsi="Consolas"/>
                <w:color w:val="1A1A1A"/>
                <w:sz w:val="17"/>
              </w:rPr>
              <w:t>stream.setPressure(250.0, "bara")</w:t>
              <w:br/>
            </w:r>
            <w:r>
              <w:rPr>
                <w:rFonts w:ascii="Consolas" w:hAnsi="Consolas"/>
                <w:color w:val="1A1A1A"/>
                <w:sz w:val="17"/>
              </w:rPr>
              <w:t>stream.run()</w:t>
              <w:br/>
            </w:r>
            <w:r>
              <w:rPr>
                <w:rFonts w:ascii="Consolas" w:hAnsi="Consolas"/>
                <w:color w:val="1A1A1A"/>
                <w:sz w:val="17"/>
              </w:rPr>
              <w:br/>
            </w:r>
            <w:r>
              <w:rPr>
                <w:rFonts w:ascii="Consolas" w:hAnsi="Consolas"/>
                <w:color w:val="1A1A1A"/>
                <w:sz w:val="17"/>
              </w:rPr>
              <w:t># Create subsea well</w:t>
              <w:br/>
            </w:r>
            <w:r>
              <w:rPr>
                <w:rFonts w:ascii="Consolas" w:hAnsi="Consolas"/>
                <w:color w:val="1A1A1A"/>
                <w:sz w:val="17"/>
              </w:rPr>
              <w:t>SubseaWell = jneqsim.process.equipment.subsea.SubseaWell</w:t>
              <w:br/>
            </w:r>
            <w:r>
              <w:rPr>
                <w:rFonts w:ascii="Consolas" w:hAnsi="Consolas"/>
                <w:color w:val="1A1A1A"/>
                <w:sz w:val="17"/>
              </w:rPr>
              <w:t>well = SubseaWell("Producer-1", stream)</w:t>
              <w:br/>
            </w:r>
            <w:r>
              <w:rPr>
                <w:rFonts w:ascii="Consolas" w:hAnsi="Consolas"/>
                <w:color w:val="1A1A1A"/>
                <w:sz w:val="17"/>
              </w:rPr>
              <w:t>well.setWellType(SubseaWell.WellType.OIL_PRODUCER)</w:t>
              <w:br/>
            </w:r>
            <w:r>
              <w:rPr>
                <w:rFonts w:ascii="Consolas" w:hAnsi="Consolas"/>
                <w:color w:val="1A1A1A"/>
                <w:sz w:val="17"/>
              </w:rPr>
              <w:t>well.setMeasuredDepth(3800.0)           # Total measured depth [m]</w:t>
              <w:br/>
            </w:r>
            <w:r>
              <w:rPr>
                <w:rFonts w:ascii="Consolas" w:hAnsi="Consolas"/>
                <w:color w:val="1A1A1A"/>
                <w:sz w:val="17"/>
              </w:rPr>
              <w:t>well.setWaterDepth(350.0)               # Water depth [m]</w:t>
              <w:br/>
            </w:r>
            <w:r>
              <w:rPr>
                <w:rFonts w:ascii="Consolas" w:hAnsi="Consolas"/>
                <w:color w:val="1A1A1A"/>
                <w:sz w:val="17"/>
              </w:rPr>
              <w:t>well.setMaxWellheadPressure(345.0)      # Maximum WHSP [bara]</w:t>
              <w:br/>
            </w:r>
            <w:r>
              <w:rPr>
                <w:rFonts w:ascii="Consolas" w:hAnsi="Consolas"/>
                <w:color w:val="1A1A1A"/>
                <w:sz w:val="17"/>
              </w:rPr>
              <w:t>well.setReservoirPressure(400.0)        # Initial reservoir pressure [bara]</w:t>
              <w:br/>
            </w:r>
            <w:r>
              <w:rPr>
                <w:rFonts w:ascii="Consolas" w:hAnsi="Consolas"/>
                <w:color w:val="1A1A1A"/>
                <w:sz w:val="17"/>
              </w:rPr>
              <w:t>well.setProductionCasingOD(9.625)       # 9-5/8" casing</w:t>
              <w:br/>
            </w:r>
            <w:r>
              <w:rPr>
                <w:rFonts w:ascii="Consolas" w:hAnsi="Consolas"/>
                <w:color w:val="1A1A1A"/>
                <w:sz w:val="17"/>
              </w:rPr>
              <w:t>well.setProductionCasingDepth(3800.0)   # Casing set depth [m]</w:t>
              <w:br/>
            </w:r>
            <w:r>
              <w:rPr>
                <w:rFonts w:ascii="Consolas" w:hAnsi="Consolas"/>
                <w:color w:val="1A1A1A"/>
                <w:sz w:val="17"/>
              </w:rPr>
              <w:t>well.setTubingOD(5.5)                   # 5-1/2" tubing</w:t>
              <w:br/>
            </w:r>
            <w:r>
              <w:rPr>
                <w:rFonts w:ascii="Consolas" w:hAnsi="Consolas"/>
                <w:color w:val="1A1A1A"/>
                <w:sz w:val="17"/>
              </w:rPr>
              <w:t>well.setTubingWeight(23.0)              # lb/ft</w:t>
              <w:br/>
            </w:r>
            <w:r>
              <w:rPr>
                <w:rFonts w:ascii="Consolas" w:hAnsi="Consolas"/>
                <w:color w:val="1A1A1A"/>
                <w:sz w:val="17"/>
              </w:rPr>
              <w:t>well.setTubingGrade("L80")             # API 5CT grade</w:t>
              <w:br/>
            </w:r>
            <w:r>
              <w:rPr>
                <w:rFonts w:ascii="Consolas" w:hAnsi="Consolas"/>
                <w:color w:val="1A1A1A"/>
                <w:sz w:val="17"/>
              </w:rPr>
              <w:t>well.setHasDHSV(True)                   # Downhole safety valve</w:t>
              <w:br/>
            </w:r>
            <w:r>
              <w:rPr>
                <w:rFonts w:ascii="Consolas" w:hAnsi="Consolas"/>
                <w:color w:val="1A1A1A"/>
                <w:sz w:val="17"/>
              </w:rPr>
              <w:t>well.setPrimaryBarrierElements(3)       # NORSOK D-010</w:t>
              <w:br/>
            </w:r>
            <w:r>
              <w:rPr>
                <w:rFonts w:ascii="Consolas" w:hAnsi="Consolas"/>
                <w:color w:val="1A1A1A"/>
                <w:sz w:val="17"/>
              </w:rPr>
              <w:t>well.setSecondaryBarrierElements(3)     # NORSOK D-010</w:t>
              <w:br/>
            </w:r>
            <w:r>
              <w:rPr>
                <w:rFonts w:ascii="Consolas" w:hAnsi="Consolas"/>
                <w:color w:val="1A1A1A"/>
                <w:sz w:val="17"/>
              </w:rPr>
              <w:t>well.setDrillingDays(45.0)             # Drilling duration</w:t>
              <w:br/>
            </w:r>
            <w:r>
              <w:rPr>
                <w:rFonts w:ascii="Consolas" w:hAnsi="Consolas"/>
                <w:color w:val="1A1A1A"/>
                <w:sz w:val="17"/>
              </w:rPr>
              <w:t>well.setCompletionDays(25.0)           # Completion duration</w:t>
              <w:br/>
            </w:r>
            <w:r>
              <w:rPr>
                <w:rFonts w:ascii="Consolas" w:hAnsi="Consolas"/>
                <w:color w:val="1A1A1A"/>
                <w:sz w:val="17"/>
              </w:rPr>
              <w:br/>
            </w:r>
            <w:r>
              <w:rPr>
                <w:rFonts w:ascii="Consolas" w:hAnsi="Consolas"/>
                <w:color w:val="1A1A1A"/>
                <w:sz w:val="17"/>
              </w:rPr>
              <w:t># Run mechanical design</w:t>
              <w:br/>
            </w:r>
            <w:r>
              <w:rPr>
                <w:rFonts w:ascii="Consolas" w:hAnsi="Consolas"/>
                <w:color w:val="1A1A1A"/>
                <w:sz w:val="17"/>
              </w:rPr>
              <w:t>well.initMechanicalDesign()</w:t>
              <w:br/>
            </w:r>
            <w:r>
              <w:rPr>
                <w:rFonts w:ascii="Consolas" w:hAnsi="Consolas"/>
                <w:color w:val="1A1A1A"/>
                <w:sz w:val="17"/>
              </w:rPr>
              <w:t>WellMechanicalDesign = jneqsim.process.mechanicaldesign.subsea.WellMechanicalDesign</w:t>
              <w:br/>
            </w:r>
            <w:r>
              <w:rPr>
                <w:rFonts w:ascii="Consolas" w:hAnsi="Consolas"/>
                <w:color w:val="1A1A1A"/>
                <w:sz w:val="17"/>
              </w:rPr>
              <w:t>design = well.getMechanicalDesign()</w:t>
              <w:br/>
            </w:r>
            <w:r>
              <w:rPr>
                <w:rFonts w:ascii="Consolas" w:hAnsi="Consolas"/>
                <w:color w:val="1A1A1A"/>
                <w:sz w:val="17"/>
              </w:rPr>
              <w:t>design.calcDesign()</w:t>
              <w:br/>
            </w:r>
            <w:r>
              <w:rPr>
                <w:rFonts w:ascii="Consolas" w:hAnsi="Consolas"/>
                <w:color w:val="1A1A1A"/>
                <w:sz w:val="17"/>
              </w:rPr>
              <w:t>design.calculateCostEstimate()</w:t>
              <w:br/>
            </w:r>
            <w:r>
              <w:rPr>
                <w:rFonts w:ascii="Consolas" w:hAnsi="Consolas"/>
                <w:color w:val="1A1A1A"/>
                <w:sz w:val="17"/>
              </w:rPr>
              <w:br/>
            </w:r>
            <w:r>
              <w:rPr>
                <w:rFonts w:ascii="Consolas" w:hAnsi="Consolas"/>
                <w:color w:val="1A1A1A"/>
                <w:sz w:val="17"/>
              </w:rPr>
              <w:t># Print results</w:t>
              <w:br/>
            </w:r>
            <w:r>
              <w:rPr>
                <w:rFonts w:ascii="Consolas" w:hAnsi="Consolas"/>
                <w:color w:val="1A1A1A"/>
                <w:sz w:val="17"/>
              </w:rPr>
              <w:t>json_output = design.toJson()</w:t>
              <w:br/>
            </w:r>
            <w:r>
              <w:rPr>
                <w:rFonts w:ascii="Consolas" w:hAnsi="Consolas"/>
                <w:color w:val="1A1A1A"/>
                <w:sz w:val="17"/>
              </w:rPr>
              <w:t>print(json_output)</w:t>
            </w:r>
          </w:p>
        </w:tc>
      </w:tr>
    </w:tbl>
    <w:p>
      <w:pPr>
        <w:spacing w:before="0" w:after="40" w:line="40" w:lineRule="exact"/>
        <w:ind w:firstLine="0"/>
      </w:pPr>
    </w:p>
    <w:p>
      <w:pPr>
        <w:pStyle w:val="Heading3"/>
      </w:pPr>
      <w:r>
        <w:t>6.7.2 Casing Design per API 5C3</w:t>
      </w:r>
    </w:p>
    <w:p>
      <w:r>
        <w:rPr>
          <w:rFonts w:ascii="Times New Roman" w:hAnsi="Times New Roman"/>
        </w:rPr>
        <w:t>The mechanical design calculation follows API Bull 5C3 for casing strength:</w:t>
      </w:r>
    </w:p>
    <w:p>
      <w:pPr>
        <w:spacing w:after="240"/>
        <w:ind w:firstLine="0"/>
        <w:jc w:val="center"/>
      </w:pPr>
      <w:r>
        <w:rPr>
          <w:rFonts w:ascii="Times New Roman" w:hAnsi="Times New Roman"/>
          <w:i/>
          <w:sz w:val="18"/>
        </w:rPr>
        <w:t>*Burst rating:*</w:t>
      </w:r>
    </w:p>
    <w:p>
      <w:pPr>
        <w:spacing w:before="120" w:after="120"/>
        <w:ind w:firstLine="0"/>
        <w:jc w:val="center"/>
        <w:tabs>
          <w:tab w:val="center" w:pos="4536"/>
          <w:tab w:val="right" w:pos="9072"/>
        </w:tabs>
      </w:pPr>
      <m:oMath>
        <m:sSub>
          <m:e>
            <m:r>
              <m:t>P</m:t>
            </m:r>
          </m:e>
          <m:sub>
            <m:r>
              <m:t>burst</m:t>
            </m:r>
          </m:sub>
        </m:sSub>
        <m:r>
          <m:t>=</m:t>
        </m:r>
        <m:f>
          <m:fPr>
            <m:type m:val="bar"/>
          </m:fPr>
          <m:num>
            <m:r>
              <m:t>0.875×2×</m:t>
            </m:r>
            <m:sSub>
              <m:e>
                <m:r>
                  <m:t>Y</m:t>
                </m:r>
              </m:e>
              <m:sub>
                <m:r>
                  <m:t>p</m:t>
                </m:r>
              </m:sub>
            </m:sSub>
            <m:r>
              <m:t>×t</m:t>
            </m:r>
          </m:num>
          <m:den>
            <m:sSub>
              <m:e>
                <m:r>
                  <m:t>D</m:t>
                </m:r>
              </m:e>
              <m:sub>
                <m:r>
                  <m:t>o</m:t>
                </m:r>
              </m:sub>
            </m:sSub>
          </m:den>
        </m:f>
      </m:oMath>
      <w:r>
        <w:rPr>
          <w:rFonts w:ascii="Times New Roman" w:hAnsi="Times New Roman"/>
          <w:i w:val="0"/>
          <w:sz w:val="20"/>
        </w:rPr>
        <w:tab/>
        <w:t>(7.17)</w:t>
      </w:r>
    </w:p>
    <w:p>
      <w:r>
        <w:rPr>
          <w:rFonts w:ascii="Times New Roman" w:hAnsi="Times New Roman"/>
          <w:b/>
        </w:rPr>
        <w:t>Collapse rating</w:t>
      </w:r>
      <w:r>
        <w:rPr>
          <w:rFonts w:ascii="Times New Roman" w:hAnsi="Times New Roman"/>
        </w:rPr>
        <w:t xml:space="preserve"> (for the yield strength collapse regime):</w:t>
      </w:r>
    </w:p>
    <w:p>
      <w:pPr>
        <w:spacing w:before="120" w:after="120"/>
        <w:ind w:firstLine="0"/>
        <w:jc w:val="center"/>
        <w:tabs>
          <w:tab w:val="center" w:pos="4536"/>
          <w:tab w:val="right" w:pos="9072"/>
        </w:tabs>
      </w:pPr>
      <m:oMath>
        <m:sSub>
          <m:e>
            <m:r>
              <m:t>P</m:t>
            </m:r>
          </m:e>
          <m:sub>
            <m:r>
              <m:t>collapse</m:t>
            </m:r>
          </m:sub>
        </m:sSub>
        <m:r>
          <m:t>=2×</m:t>
        </m:r>
        <m:sSub>
          <m:e>
            <m:r>
              <m:t>Y</m:t>
            </m:r>
          </m:e>
          <m:sub>
            <m:r>
              <m:t>p</m:t>
            </m:r>
          </m:sub>
        </m:sSub>
        <m:r>
          <m:t>(</m:t>
        </m:r>
        <m:f>
          <m:fPr>
            <m:type m:val="bar"/>
          </m:fPr>
          <m:num>
            <m:sSub>
              <m:e>
                <m:r>
                  <m:t>D</m:t>
                </m:r>
              </m:e>
              <m:sub>
                <m:r>
                  <m:t>o</m:t>
                </m:r>
              </m:sub>
            </m:sSub>
            <m:r>
              <m:t>/t−1</m:t>
            </m:r>
          </m:num>
          <m:den>
            <m:d>
              <m:dPr>
                <m:sepChr m:val="/"/>
                <m:endChr m:val=""/>
              </m:dPr>
              <m:e>
                <m:sSub>
                  <m:e>
                    <m:r>
                      <m:t>D</m:t>
                    </m:r>
                  </m:e>
                  <m:sub>
                    <m:r>
                      <m:t>o</m:t>
                    </m:r>
                  </m:sub>
                </m:sSub>
              </m:e>
              <m:e>
                <m:r>
                  <m:t>t</m:t>
                </m:r>
                <m:sSup>
                  <m:e>
                    <m:r>
                      <m:t>)</m:t>
                    </m:r>
                  </m:e>
                  <m:sup>
                    <m:r>
                      <m:t>2</m:t>
                    </m:r>
                  </m:sup>
                </m:sSup>
              </m:e>
            </m:d>
          </m:den>
        </m:f>
        <m:r>
          <m:t>)</m:t>
        </m:r>
      </m:oMath>
      <w:r>
        <w:rPr>
          <w:rFonts w:ascii="Times New Roman" w:hAnsi="Times New Roman"/>
          <w:i w:val="0"/>
          <w:sz w:val="20"/>
        </w:rPr>
        <w:tab/>
        <w:t>(7.18)</w:t>
      </w:r>
    </w:p>
    <w:p>
      <w:pPr>
        <w:spacing w:after="240"/>
        <w:ind w:firstLine="0"/>
        <w:jc w:val="center"/>
      </w:pPr>
      <w:r>
        <w:rPr>
          <w:rFonts w:ascii="Times New Roman" w:hAnsi="Times New Roman"/>
          <w:i/>
          <w:sz w:val="18"/>
        </w:rPr>
        <w:t>*Tension rating:*</w:t>
      </w:r>
    </w:p>
    <w:p>
      <w:pPr>
        <w:spacing w:before="120" w:after="120"/>
        <w:ind w:firstLine="0"/>
        <w:jc w:val="center"/>
        <w:tabs>
          <w:tab w:val="center" w:pos="4536"/>
          <w:tab w:val="right" w:pos="9072"/>
        </w:tabs>
      </w:pPr>
      <m:oMath>
        <m:sSub>
          <m:e>
            <m:r>
              <m:t>F</m:t>
            </m:r>
          </m:e>
          <m:sub>
            <m:r>
              <m:t>tension</m:t>
            </m:r>
          </m:sub>
        </m:sSub>
        <m:r>
          <m:t>=</m:t>
        </m:r>
        <m:sSub>
          <m:e>
            <m:r>
              <m:t>Y</m:t>
            </m:r>
          </m:e>
          <m:sub>
            <m:r>
              <m:t>p</m:t>
            </m:r>
          </m:sub>
        </m:sSub>
        <m:r>
          <m:t>×</m:t>
        </m:r>
        <m:sSub>
          <m:e>
            <m:r>
              <m:t>A</m:t>
            </m:r>
          </m:e>
          <m:sub>
            <m:r>
              <m:t>s</m:t>
            </m:r>
          </m:sub>
        </m:sSub>
      </m:oMath>
      <w:r>
        <w:rPr>
          <w:rFonts w:ascii="Times New Roman" w:hAnsi="Times New Roman"/>
          <w:i w:val="0"/>
          <w:sz w:val="20"/>
        </w:rPr>
        <w:tab/>
        <w:t>(7.19)</w:t>
      </w:r>
    </w:p>
    <w:p>
      <w:r>
        <w:rPr>
          <w:rFonts w:ascii="Times New Roman" w:hAnsi="Times New Roman"/>
        </w:rPr>
        <w:t>where:</w:t>
      </w:r>
    </w:p>
    <w:p>
      <w:pPr>
        <w:pStyle w:val="ListBullet"/>
        <w:ind w:firstLine="0"/>
      </w:pPr>
      <m:oMath>
        <m:sSub>
          <m:e>
            <m:r>
              <m:t>Y</m:t>
            </m:r>
          </m:e>
          <m:sub>
            <m:r>
              <m:t>p</m:t>
            </m:r>
          </m:sub>
        </m:sSub>
      </m:oMath>
      <w:r>
        <w:rPr>
          <w:rFonts w:ascii="Times New Roman" w:hAnsi="Times New Roman"/>
        </w:rPr>
        <w:t xml:space="preserve"> is the minimum yield strength [psi]</w:t>
      </w:r>
    </w:p>
    <w:p>
      <w:pPr>
        <w:pStyle w:val="ListBullet"/>
        <w:ind w:firstLine="0"/>
      </w:pPr>
      <m:oMath>
        <m:r>
          <m:t>t</m:t>
        </m:r>
      </m:oMath>
      <w:r>
        <w:rPr>
          <w:rFonts w:ascii="Times New Roman" w:hAnsi="Times New Roman"/>
        </w:rPr>
        <w:t xml:space="preserve"> is the wall thickness [in]</w:t>
      </w:r>
    </w:p>
    <w:p>
      <w:pPr>
        <w:pStyle w:val="ListBullet"/>
        <w:ind w:firstLine="0"/>
      </w:pPr>
      <m:oMath>
        <m:sSub>
          <m:e>
            <m:r>
              <m:t>D</m:t>
            </m:r>
          </m:e>
          <m:sub>
            <m:r>
              <m:t>o</m:t>
            </m:r>
          </m:sub>
        </m:sSub>
      </m:oMath>
      <w:r>
        <w:rPr>
          <w:rFonts w:ascii="Times New Roman" w:hAnsi="Times New Roman"/>
        </w:rPr>
        <w:t xml:space="preserve"> is the outer diameter [in]</w:t>
      </w:r>
    </w:p>
    <w:p>
      <w:pPr>
        <w:pStyle w:val="ListBullet"/>
        <w:ind w:firstLine="0"/>
      </w:pPr>
      <m:oMath>
        <m:sSub>
          <m:e>
            <m:r>
              <m:t>A</m:t>
            </m:r>
          </m:e>
          <m:sub>
            <m:r>
              <m:t>s</m:t>
            </m:r>
          </m:sub>
        </m:sSub>
      </m:oMath>
      <w:r>
        <w:rPr>
          <w:rFonts w:ascii="Times New Roman" w:hAnsi="Times New Roman"/>
        </w:rPr>
        <w:t xml:space="preserve"> is the cross-sectional area of the pipe body [in²]</w:t>
      </w:r>
    </w:p>
    <w:p>
      <w:r>
        <w:rPr>
          <w:rFonts w:ascii="Times New Roman" w:hAnsi="Times New Roman"/>
        </w:rPr>
        <w:t>Design factors per NORSOK D-010:</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Load Case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Design Factor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Burst (production casing)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Collapse (production casing)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Tension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1.30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Triaxial (VME)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1.25</w:t>
            </w:r>
          </w:p>
        </w:tc>
      </w:tr>
    </w:tbl>
    <w:p>
      <w:pPr>
        <w:pStyle w:val="Heading2"/>
      </w:pPr>
      <w:r>
        <w:t>6.8 SURF Cost Estimation</w:t>
      </w:r>
    </w:p>
    <w:p>
      <w:pPr>
        <w:pStyle w:val="Heading3"/>
      </w:pPr>
      <w:r>
        <w:t>6.8.1 Cost Components</w:t>
      </w:r>
    </w:p>
    <w:p>
      <w:r>
        <w:rPr>
          <w:rFonts w:ascii="Times New Roman" w:hAnsi="Times New Roman"/>
        </w:rPr>
        <w:t>SURF (Subsea, Umbilicals, Risers, Flowlines) costs typically represent 30–50% of the total development cost for a subsea field. The main cost components are: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Component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Cost 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Key Cost Drivers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Subsea trees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r>
              <w:rPr>
                <w:rFonts w:ascii="Times New Roman" w:hAnsi="Times New Roman"/>
                <w:sz w:val="18"/>
              </w:rPr>
              <w:t>15–35M each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rating, bore size, controls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Manifold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r>
              <w:rPr>
                <w:rFonts w:ascii="Times New Roman" w:hAnsi="Times New Roman"/>
                <w:sz w:val="18"/>
              </w:rPr>
              <w:t>25–60M each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Number of slots, pressure rating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Flowlines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r>
              <w:rPr>
                <w:rFonts w:ascii="Times New Roman" w:hAnsi="Times New Roman"/>
                <w:sz w:val="18"/>
              </w:rPr>
              <w:t>1,500–5,000/m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Diameter, insulation, installation method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Umbilicals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r>
              <w:rPr>
                <w:rFonts w:ascii="Times New Roman" w:hAnsi="Times New Roman"/>
                <w:sz w:val="18"/>
              </w:rPr>
              <w:t>200–1,000/m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Number of cores, length</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Risers (flexible)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r>
              <w:rPr>
                <w:rFonts w:ascii="Times New Roman" w:hAnsi="Times New Roman"/>
                <w:sz w:val="18"/>
              </w:rPr>
              <w:t>3,000–8,000/m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Diameter, water depth</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Risers (steel catenary)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r>
              <w:rPr>
                <w:rFonts w:ascii="Times New Roman" w:hAnsi="Times New Roman"/>
                <w:sz w:val="18"/>
              </w:rPr>
              <w:t>2,000–5,000/m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Diameter, fatigue design</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Installation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30–60% of hardware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Vessel day rates, weather</w:t>
            </w:r>
          </w:p>
        </w:tc>
      </w:tr>
    </w:tbl>
    <w:p>
      <w:pPr>
        <w:pStyle w:val="Heading3"/>
      </w:pPr>
      <w:r>
        <w:t>6.8.2 Cost Estimation Approach</w:t>
      </w:r>
    </w:p>
    <w:p>
      <w:r>
        <w:rPr>
          <w:rFonts w:ascii="Times New Roman" w:hAnsi="Times New Roman"/>
        </w:rPr>
        <w:t xml:space="preserve">NeqSim's </w:t>
      </w:r>
      <w:r>
        <w:rPr>
          <w:rFonts w:ascii="Consolas" w:hAnsi="Consolas"/>
          <w:sz w:val="18"/>
        </w:rPr>
        <w:t>WellMechanicalDesign</w:t>
      </w:r>
      <w:r>
        <w:rPr>
          <w:rFonts w:ascii="Times New Roman" w:hAnsi="Times New Roman"/>
        </w:rPr>
        <w:t xml:space="preserve"> class includes parametric cost estimation for subsea wells. For the complete SURF cost, a structured estimation approach combines well costs with infrastructure costs: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Subsea field parameters</w:t>
              <w:br/>
            </w:r>
            <w:r>
              <w:rPr>
                <w:rFonts w:ascii="Consolas" w:hAnsi="Consolas"/>
                <w:color w:val="1A1A1A"/>
                <w:sz w:val="17"/>
              </w:rPr>
              <w:t>n_wells = 6</w:t>
              <w:br/>
            </w:r>
            <w:r>
              <w:rPr>
                <w:rFonts w:ascii="Consolas" w:hAnsi="Consolas"/>
                <w:color w:val="1A1A1A"/>
                <w:sz w:val="17"/>
              </w:rPr>
              <w:t>n_manifolds = 2</w:t>
              <w:br/>
            </w:r>
            <w:r>
              <w:rPr>
                <w:rFonts w:ascii="Consolas" w:hAnsi="Consolas"/>
                <w:color w:val="1A1A1A"/>
                <w:sz w:val="17"/>
              </w:rPr>
              <w:t>flowline_length_km = 20.0</w:t>
              <w:br/>
            </w:r>
            <w:r>
              <w:rPr>
                <w:rFonts w:ascii="Consolas" w:hAnsi="Consolas"/>
                <w:color w:val="1A1A1A"/>
                <w:sz w:val="17"/>
              </w:rPr>
              <w:t>umbilical_length_km = 22.0</w:t>
              <w:br/>
            </w:r>
            <w:r>
              <w:rPr>
                <w:rFonts w:ascii="Consolas" w:hAnsi="Consolas"/>
                <w:color w:val="1A1A1A"/>
                <w:sz w:val="17"/>
              </w:rPr>
              <w:t>riser_length_m = 400.0</w:t>
              <w:br/>
            </w:r>
            <w:r>
              <w:rPr>
                <w:rFonts w:ascii="Consolas" w:hAnsi="Consolas"/>
                <w:color w:val="1A1A1A"/>
                <w:sz w:val="17"/>
              </w:rPr>
              <w:t>water_depth_m = 350.0</w:t>
              <w:br/>
            </w:r>
            <w:r>
              <w:rPr>
                <w:rFonts w:ascii="Consolas" w:hAnsi="Consolas"/>
                <w:color w:val="1A1A1A"/>
                <w:sz w:val="17"/>
              </w:rPr>
              <w:br/>
            </w:r>
            <w:r>
              <w:rPr>
                <w:rFonts w:ascii="Consolas" w:hAnsi="Consolas"/>
                <w:color w:val="1A1A1A"/>
                <w:sz w:val="17"/>
              </w:rPr>
              <w:t># Parametric cost estimates (MNOK, 2024 basis)</w:t>
              <w:br/>
            </w:r>
            <w:r>
              <w:rPr>
                <w:rFonts w:ascii="Consolas" w:hAnsi="Consolas"/>
                <w:color w:val="1A1A1A"/>
                <w:sz w:val="17"/>
              </w:rPr>
              <w:t>tree_cost = 25.0      # per tree</w:t>
              <w:br/>
            </w:r>
            <w:r>
              <w:rPr>
                <w:rFonts w:ascii="Consolas" w:hAnsi="Consolas"/>
                <w:color w:val="1A1A1A"/>
                <w:sz w:val="17"/>
              </w:rPr>
              <w:t>manifold_cost = 40.0   # per manifold</w:t>
              <w:br/>
            </w:r>
            <w:r>
              <w:rPr>
                <w:rFonts w:ascii="Consolas" w:hAnsi="Consolas"/>
                <w:color w:val="1A1A1A"/>
                <w:sz w:val="17"/>
              </w:rPr>
              <w:t>flowline_cost_per_km = 15.0   # includes installation</w:t>
              <w:br/>
            </w:r>
            <w:r>
              <w:rPr>
                <w:rFonts w:ascii="Consolas" w:hAnsi="Consolas"/>
                <w:color w:val="1A1A1A"/>
                <w:sz w:val="17"/>
              </w:rPr>
              <w:t>umbilical_cost_per_km = 8.0</w:t>
              <w:br/>
            </w:r>
            <w:r>
              <w:rPr>
                <w:rFonts w:ascii="Consolas" w:hAnsi="Consolas"/>
                <w:color w:val="1A1A1A"/>
                <w:sz w:val="17"/>
              </w:rPr>
              <w:t>riser_cost_per_m = 0.005      # flexible riser</w:t>
              <w:br/>
            </w:r>
            <w:r>
              <w:rPr>
                <w:rFonts w:ascii="Consolas" w:hAnsi="Consolas"/>
                <w:color w:val="1A1A1A"/>
                <w:sz w:val="17"/>
              </w:rPr>
              <w:br/>
            </w:r>
            <w:r>
              <w:rPr>
                <w:rFonts w:ascii="Consolas" w:hAnsi="Consolas"/>
                <w:color w:val="1A1A1A"/>
                <w:sz w:val="17"/>
              </w:rPr>
              <w:t># Calculate SURF cost</w:t>
              <w:br/>
            </w:r>
            <w:r>
              <w:rPr>
                <w:rFonts w:ascii="Consolas" w:hAnsi="Consolas"/>
                <w:color w:val="1A1A1A"/>
                <w:sz w:val="17"/>
              </w:rPr>
              <w:t>surf_cost = (</w:t>
              <w:br/>
            </w:r>
            <w:r>
              <w:rPr>
                <w:rFonts w:ascii="Consolas" w:hAnsi="Consolas"/>
                <w:color w:val="1A1A1A"/>
                <w:sz w:val="17"/>
              </w:rPr>
              <w:t xml:space="preserve">    n_wells * tree_cost +</w:t>
              <w:br/>
            </w:r>
            <w:r>
              <w:rPr>
                <w:rFonts w:ascii="Consolas" w:hAnsi="Consolas"/>
                <w:color w:val="1A1A1A"/>
                <w:sz w:val="17"/>
              </w:rPr>
              <w:t xml:space="preserve">    n_manifolds * manifold_cost +</w:t>
              <w:br/>
            </w:r>
            <w:r>
              <w:rPr>
                <w:rFonts w:ascii="Consolas" w:hAnsi="Consolas"/>
                <w:color w:val="1A1A1A"/>
                <w:sz w:val="17"/>
              </w:rPr>
              <w:t xml:space="preserve">    flowline_length_km * flowline_cost_per_km +</w:t>
              <w:br/>
            </w:r>
            <w:r>
              <w:rPr>
                <w:rFonts w:ascii="Consolas" w:hAnsi="Consolas"/>
                <w:color w:val="1A1A1A"/>
                <w:sz w:val="17"/>
              </w:rPr>
              <w:t xml:space="preserve">    umbilical_length_km * umbilical_cost_per_km +</w:t>
              <w:br/>
            </w:r>
            <w:r>
              <w:rPr>
                <w:rFonts w:ascii="Consolas" w:hAnsi="Consolas"/>
                <w:color w:val="1A1A1A"/>
                <w:sz w:val="17"/>
              </w:rPr>
              <w:t xml:space="preserve">    riser_length_m * riser_cost_per_m * 2  # production + gas lift</w:t>
              <w:br/>
            </w:r>
            <w:r>
              <w:rPr>
                <w:rFonts w:ascii="Consolas" w:hAnsi="Consolas"/>
                <w:color w:val="1A1A1A"/>
                <w:sz w:val="17"/>
              </w:rPr>
              <w:t>)</w:t>
              <w:br/>
            </w:r>
            <w:r>
              <w:rPr>
                <w:rFonts w:ascii="Consolas" w:hAnsi="Consolas"/>
                <w:color w:val="1A1A1A"/>
                <w:sz w:val="17"/>
              </w:rPr>
              <w:br/>
            </w:r>
            <w:r>
              <w:rPr>
                <w:rFonts w:ascii="Consolas" w:hAnsi="Consolas"/>
                <w:color w:val="1A1A1A"/>
                <w:sz w:val="17"/>
              </w:rPr>
              <w:t>print(f"Subsea trees:   {n_wells * tree_cost:.0f} MNOK")</w:t>
              <w:br/>
            </w:r>
            <w:r>
              <w:rPr>
                <w:rFonts w:ascii="Consolas" w:hAnsi="Consolas"/>
                <w:color w:val="1A1A1A"/>
                <w:sz w:val="17"/>
              </w:rPr>
              <w:t>print(f"Manifolds:      {n_manifolds * manifold_cost:.0f} MNOK")</w:t>
              <w:br/>
            </w:r>
            <w:r>
              <w:rPr>
                <w:rFonts w:ascii="Consolas" w:hAnsi="Consolas"/>
                <w:color w:val="1A1A1A"/>
                <w:sz w:val="17"/>
              </w:rPr>
              <w:t>print(f"Flowlines:      {flowline_length_km * flowline_cost_per_km:.0f} MNOK")</w:t>
              <w:br/>
            </w:r>
            <w:r>
              <w:rPr>
                <w:rFonts w:ascii="Consolas" w:hAnsi="Consolas"/>
                <w:color w:val="1A1A1A"/>
                <w:sz w:val="17"/>
              </w:rPr>
              <w:t>print(f"Umbilicals:     {umbilical_length_km * umbilical_cost_per_km:.0f} MNOK")</w:t>
              <w:br/>
            </w:r>
            <w:r>
              <w:rPr>
                <w:rFonts w:ascii="Consolas" w:hAnsi="Consolas"/>
                <w:color w:val="1A1A1A"/>
                <w:sz w:val="17"/>
              </w:rPr>
              <w:t>print(f"Risers:         {riser_length_m * riser_cost_per_m * 2:.0f} MNOK")</w:t>
              <w:br/>
            </w:r>
            <w:r>
              <w:rPr>
                <w:rFonts w:ascii="Consolas" w:hAnsi="Consolas"/>
                <w:color w:val="1A1A1A"/>
                <w:sz w:val="17"/>
              </w:rPr>
              <w:t>print(f"Total SURF:     {surf_cost:.0f} MNOK")</w:t>
            </w:r>
          </w:p>
        </w:tc>
      </w:tr>
    </w:tbl>
    <w:p>
      <w:pPr>
        <w:spacing w:before="0" w:after="40" w:line="40" w:lineRule="exact"/>
        <w:ind w:firstLine="0"/>
      </w:pPr>
    </w:p>
    <w:p>
      <w:pPr>
        <w:pStyle w:val="Heading3"/>
      </w:pPr>
      <w:r>
        <w:t>6.8.3 Cost Sensitivity</w:t>
      </w:r>
    </w:p>
    <w:p>
      <w:r>
        <w:rPr>
          <w:rFonts w:ascii="Times New Roman" w:hAnsi="Times New Roman"/>
        </w:rPr>
        <w:t>The dominant cost drivers for SURF systems are:</w:t>
      </w:r>
    </w:p>
    <w:p>
      <w:pPr>
        <w:pStyle w:val="ListBullet"/>
        <w:ind w:firstLine="0"/>
      </w:pPr>
      <w:r>
        <w:rPr>
          <w:rFonts w:ascii="Times New Roman" w:hAnsi="Times New Roman"/>
          <w:b/>
        </w:rPr>
        <w:t>Water depth</w:t>
      </w:r>
      <w:r>
        <w:rPr>
          <w:rFonts w:ascii="Times New Roman" w:hAnsi="Times New Roman"/>
        </w:rPr>
        <w:t xml:space="preserve"> — affects riser length, installation vessel requirements, and equipment ratings</w:t>
      </w:r>
    </w:p>
    <w:p>
      <w:pPr>
        <w:pStyle w:val="ListBullet"/>
        <w:ind w:firstLine="0"/>
      </w:pPr>
      <w:r>
        <w:rPr>
          <w:rFonts w:ascii="Times New Roman" w:hAnsi="Times New Roman"/>
          <w:b/>
        </w:rPr>
        <w:t>Tieback distance</w:t>
      </w:r>
      <w:r>
        <w:rPr>
          <w:rFonts w:ascii="Times New Roman" w:hAnsi="Times New Roman"/>
        </w:rPr>
        <w:t xml:space="preserve"> — flowline and umbilical costs scale linearly with distance</w:t>
      </w:r>
    </w:p>
    <w:p>
      <w:pPr>
        <w:pStyle w:val="ListBullet"/>
        <w:ind w:firstLine="0"/>
      </w:pPr>
      <w:r>
        <w:rPr>
          <w:rFonts w:ascii="Times New Roman" w:hAnsi="Times New Roman"/>
          <w:b/>
        </w:rPr>
        <w:t>Number of wells</w:t>
      </w:r>
      <w:r>
        <w:rPr>
          <w:rFonts w:ascii="Times New Roman" w:hAnsi="Times New Roman"/>
        </w:rPr>
        <w:t xml:space="preserve"> — each well requires a tree, connections, and control system</w:t>
      </w:r>
    </w:p>
    <w:p>
      <w:pPr>
        <w:pStyle w:val="ListBullet"/>
        <w:ind w:firstLine="0"/>
      </w:pPr>
      <w:r>
        <w:rPr>
          <w:rFonts w:ascii="Times New Roman" w:hAnsi="Times New Roman"/>
          <w:b/>
        </w:rPr>
        <w:t>Pipe diameter</w:t>
      </w:r>
      <w:r>
        <w:rPr>
          <w:rFonts w:ascii="Times New Roman" w:hAnsi="Times New Roman"/>
        </w:rPr>
        <w:t xml:space="preserve"> — larger pipes cost more per meter but may enable higher production</w:t>
      </w:r>
    </w:p>
    <w:p>
      <w:pPr>
        <w:pStyle w:val="ListBullet"/>
        <w:ind w:firstLine="0"/>
      </w:pPr>
      <w:r>
        <w:rPr>
          <w:rFonts w:ascii="Times New Roman" w:hAnsi="Times New Roman"/>
          <w:b/>
        </w:rPr>
        <w:t>Insulation</w:t>
      </w:r>
      <w:r>
        <w:rPr>
          <w:rFonts w:ascii="Times New Roman" w:hAnsi="Times New Roman"/>
        </w:rPr>
        <w:t xml:space="preserve"> — wet insulation (syntactic foam) adds \$</w:t>
      </w:r>
      <w:r>
        <w:rPr>
          <w:rFonts w:ascii="Times New Roman" w:hAnsi="Times New Roman"/>
        </w:rPr>
        <w:t>500–2,000/m; pipe-in-pipe adds \$</w:t>
      </w:r>
      <w:r>
        <w:rPr>
          <w:rFonts w:ascii="Times New Roman" w:hAnsi="Times New Roman"/>
        </w:rPr>
        <w:t>2,000–5,000/m</w:t>
      </w:r>
    </w:p>
    <w:p>
      <w:pPr>
        <w:spacing w:before="240"/>
        <w:ind w:firstLine="0"/>
        <w:jc w:val="center"/>
      </w:pPr>
      <w:r>
        <w:drawing>
          <wp:inline xmlns:a="http://schemas.openxmlformats.org/drawingml/2006/main" xmlns:pic="http://schemas.openxmlformats.org/drawingml/2006/picture">
            <wp:extent cx="4114800" cy="3863899"/>
            <wp:docPr id="61" name="Picture 61"/>
            <wp:cNvGraphicFramePr>
              <a:graphicFrameLocks noChangeAspect="1"/>
            </wp:cNvGraphicFramePr>
            <a:graphic>
              <a:graphicData uri="http://schemas.openxmlformats.org/drawingml/2006/picture">
                <pic:pic>
                  <pic:nvPicPr>
                    <pic:cNvPr id="0" name="surf_cost_breakdown.png"/>
                    <pic:cNvPicPr/>
                  </pic:nvPicPr>
                  <pic:blipFill>
                    <a:blip r:embed="rId56"/>
                    <a:stretch>
                      <a:fillRect/>
                    </a:stretch>
                  </pic:blipFill>
                  <pic:spPr>
                    <a:xfrm>
                      <a:off x="0" y="0"/>
                      <a:ext cx="4114800" cy="3863899"/>
                    </a:xfrm>
                    <a:prstGeom prst="rect"/>
                  </pic:spPr>
                </pic:pic>
              </a:graphicData>
            </a:graphic>
          </wp:inline>
        </w:drawing>
      </w:r>
    </w:p>
    <w:p>
      <w:pPr>
        <w:spacing w:before="60" w:after="240"/>
        <w:ind w:firstLine="0"/>
        <w:jc w:val="center"/>
      </w:pPr>
      <w:r>
        <w:rPr>
          <w:rFonts w:ascii="Times New Roman" w:hAnsi="Times New Roman"/>
          <w:b/>
          <w:sz w:val="18"/>
        </w:rPr>
        <w:t xml:space="preserve">Figure 7.8: </w:t>
      </w:r>
      <w:r>
        <w:rPr>
          <w:rFonts w:ascii="Times New Roman" w:hAnsi="Times New Roman"/>
          <w:i/>
          <w:sz w:val="18"/>
        </w:rPr>
        <w:t>SURF cost breakdown for a typical deepwater subsea development</w:t>
      </w:r>
    </w:p>
    <w:p>
      <w:pPr>
        <w:pStyle w:val="Heading2"/>
      </w:pPr>
      <w:r>
        <w:t>6.9 Field Layout Optimization</w:t>
      </w:r>
    </w:p>
    <w:p>
      <w:pPr>
        <w:pStyle w:val="Heading3"/>
      </w:pPr>
      <w:r>
        <w:t>6.9.1 Layout Considerations</w:t>
      </w:r>
    </w:p>
    <w:p>
      <w:r>
        <w:rPr>
          <w:rFonts w:ascii="Times New Roman" w:hAnsi="Times New Roman"/>
        </w:rPr>
        <w:t>The subsea field layout — the spatial arrangement of wells, manifolds, flowlines, and risers — affects both capital cost and production performance:</w:t>
      </w:r>
    </w:p>
    <w:p>
      <w:pPr>
        <w:pStyle w:val="ListBullet"/>
        <w:ind w:firstLine="0"/>
      </w:pPr>
      <w:r>
        <w:rPr>
          <w:rFonts w:ascii="Times New Roman" w:hAnsi="Times New Roman"/>
          <w:b/>
        </w:rPr>
        <w:t>Well spacing</w:t>
      </w:r>
      <w:r>
        <w:rPr>
          <w:rFonts w:ascii="Times New Roman" w:hAnsi="Times New Roman"/>
        </w:rPr>
        <w:t xml:space="preserve"> — too close risks interference; too far increases jumper lengths</w:t>
      </w:r>
    </w:p>
    <w:p>
      <w:pPr>
        <w:pStyle w:val="ListBullet"/>
        <w:ind w:firstLine="0"/>
      </w:pPr>
      <w:r>
        <w:rPr>
          <w:rFonts w:ascii="Times New Roman" w:hAnsi="Times New Roman"/>
          <w:b/>
        </w:rPr>
        <w:t>Manifold location</w:t>
      </w:r>
      <w:r>
        <w:rPr>
          <w:rFonts w:ascii="Times New Roman" w:hAnsi="Times New Roman"/>
        </w:rPr>
        <w:t xml:space="preserve"> — should minimize total jumper and flowline lengths</w:t>
      </w:r>
    </w:p>
    <w:p>
      <w:pPr>
        <w:pStyle w:val="ListBullet"/>
        <w:ind w:firstLine="0"/>
      </w:pPr>
      <w:r>
        <w:rPr>
          <w:rFonts w:ascii="Times New Roman" w:hAnsi="Times New Roman"/>
          <w:b/>
        </w:rPr>
        <w:t>Flowline routing</w:t>
      </w:r>
      <w:r>
        <w:rPr>
          <w:rFonts w:ascii="Times New Roman" w:hAnsi="Times New Roman"/>
        </w:rPr>
        <w:t xml:space="preserve"> — must avoid geohazards, existing infrastructure, and excessive free spans</w:t>
      </w:r>
    </w:p>
    <w:p>
      <w:pPr>
        <w:pStyle w:val="ListBullet"/>
        <w:ind w:firstLine="0"/>
      </w:pPr>
      <w:r>
        <w:rPr>
          <w:rFonts w:ascii="Times New Roman" w:hAnsi="Times New Roman"/>
          <w:b/>
        </w:rPr>
        <w:t>Riser connection</w:t>
      </w:r>
      <w:r>
        <w:rPr>
          <w:rFonts w:ascii="Times New Roman" w:hAnsi="Times New Roman"/>
        </w:rPr>
        <w:t xml:space="preserve"> — the point where the flowline transitions to a riser affects both cost and flow assurance</w:t>
      </w:r>
    </w:p>
    <w:p>
      <w:pPr>
        <w:pStyle w:val="Heading3"/>
      </w:pPr>
      <w:r>
        <w:t>6.9.2 Optimization Approach</w:t>
      </w:r>
    </w:p>
    <w:p>
      <w:r>
        <w:rPr>
          <w:rFonts w:ascii="Times New Roman" w:hAnsi="Times New Roman"/>
        </w:rPr>
        <w:t>Field layout optimization is typically a multi-objective problem:</w:t>
      </w:r>
    </w:p>
    <w:p>
      <w:pPr>
        <w:spacing w:before="120" w:after="120"/>
        <w:ind w:firstLine="0"/>
        <w:jc w:val="center"/>
        <w:tabs>
          <w:tab w:val="center" w:pos="4536"/>
          <w:tab w:val="right" w:pos="9072"/>
        </w:tabs>
      </w:pPr>
      <m:oMath>
        <m:sSub>
          <m:e>
            <m:r>
              <m:t>min</m:t>
            </m:r>
          </m:e>
          <m:sub>
            <m:r>
              <m:t>x</m:t>
            </m:r>
          </m:sub>
        </m:sSub>
        <m:r>
          <m:t>[</m:t>
        </m:r>
        <m:sSub>
          <m:e>
            <m:r>
              <m:t>C</m:t>
            </m:r>
          </m:e>
          <m:sub>
            <m:r>
              <m:t>SURF</m:t>
            </m:r>
          </m:sub>
        </m:sSub>
        <m:r>
          <m:t>(x),</m:t>
        </m:r>
        <m:r>
          <m:t>−</m:t>
        </m:r>
        <m:sSub>
          <m:e>
            <m:r>
              <m:t>Q</m:t>
            </m:r>
          </m:e>
          <m:sub>
            <m:r>
              <m:t>prod</m:t>
            </m:r>
          </m:sub>
        </m:sSub>
        <m:r>
          <m:t>(x),</m:t>
        </m:r>
        <m:sSub>
          <m:e>
            <m:r>
              <m:t>R</m:t>
            </m:r>
          </m:e>
          <m:sub>
            <m:r>
              <m:t>flow</m:t>
            </m:r>
            <m:r>
              <m:t>−</m:t>
            </m:r>
            <m:r>
              <m:t>assurance</m:t>
            </m:r>
          </m:sub>
        </m:sSub>
        <m:r>
          <m:t>(x)]</m:t>
        </m:r>
      </m:oMath>
      <w:r>
        <w:rPr>
          <w:rFonts w:ascii="Times New Roman" w:hAnsi="Times New Roman"/>
          <w:i w:val="0"/>
          <w:sz w:val="20"/>
        </w:rPr>
        <w:tab/>
        <w:t>(7.20)</w:t>
      </w:r>
    </w:p>
    <w:p>
      <w:r>
        <w:rPr>
          <w:rFonts w:ascii="Times New Roman" w:hAnsi="Times New Roman"/>
        </w:rPr>
        <w:t xml:space="preserve">where </w:t>
      </w:r>
      <m:oMath>
        <m:r>
          <m:t>x</m:t>
        </m:r>
      </m:oMath>
      <w:r>
        <w:rPr>
          <w:rFonts w:ascii="Times New Roman" w:hAnsi="Times New Roman"/>
        </w:rPr>
        <w:t xml:space="preserve"> is the vector of layout variables (well positions, manifold locations, pipe routes), </w:t>
      </w:r>
      <m:oMath>
        <m:sSub>
          <m:e>
            <m:r>
              <m:t>C</m:t>
            </m:r>
          </m:e>
          <m:sub>
            <m:r>
              <m:t>SURF</m:t>
            </m:r>
          </m:sub>
        </m:sSub>
      </m:oMath>
      <w:r>
        <w:rPr>
          <w:rFonts w:ascii="Times New Roman" w:hAnsi="Times New Roman"/>
        </w:rPr>
        <w:t xml:space="preserve"> is the SURF cost, </w:t>
      </w:r>
      <m:oMath>
        <m:sSub>
          <m:e>
            <m:r>
              <m:t>Q</m:t>
            </m:r>
          </m:e>
          <m:sub>
            <m:r>
              <m:t>prod</m:t>
            </m:r>
          </m:sub>
        </m:sSub>
      </m:oMath>
      <w:r>
        <w:rPr>
          <w:rFonts w:ascii="Times New Roman" w:hAnsi="Times New Roman"/>
        </w:rPr>
        <w:t xml:space="preserve"> is the total production, and </w:t>
      </w:r>
      <m:oMath>
        <m:r>
          <m:t>R</m:t>
        </m:r>
      </m:oMath>
      <w:r>
        <w:rPr>
          <w:rFonts w:ascii="Times New Roman" w:hAnsi="Times New Roman"/>
        </w:rPr>
        <w:t xml:space="preserve"> is a flow assurance risk metric.</w:t>
      </w:r>
    </w:p>
    <w:p>
      <w:r>
        <w:rPr>
          <w:rFonts w:ascii="Times New Roman" w:hAnsi="Times New Roman"/>
        </w:rPr>
        <w:t>In practice, the optimization is performed in stages:</w:t>
      </w:r>
    </w:p>
    <w:p>
      <w:pPr>
        <w:spacing w:before="20" w:after="20"/>
        <w:ind w:firstLine="0" w:left="720"/>
        <w:numPr>
          <w:ilvl w:val="0"/>
          <w:numId w:val="169"/>
        </w:numPr>
      </w:pPr>
      <w:r>
        <w:rPr>
          <w:rFonts w:ascii="Times New Roman" w:hAnsi="Times New Roman"/>
          <w:b/>
        </w:rPr>
        <w:t>Reservoir-driven well placement</w:t>
      </w:r>
      <w:r>
        <w:rPr>
          <w:rFonts w:ascii="Times New Roman" w:hAnsi="Times New Roman"/>
        </w:rPr>
        <w:t xml:space="preserve"> — optimized by reservoir engineers for drainage</w:t>
      </w:r>
    </w:p>
    <w:p>
      <w:pPr>
        <w:spacing w:before="20" w:after="20"/>
        <w:ind w:firstLine="0" w:left="720"/>
        <w:numPr>
          <w:ilvl w:val="0"/>
          <w:numId w:val="169"/>
        </w:numPr>
      </w:pPr>
      <w:r>
        <w:rPr>
          <w:rFonts w:ascii="Times New Roman" w:hAnsi="Times New Roman"/>
          <w:b/>
        </w:rPr>
        <w:t>Manifold clustering</w:t>
      </w:r>
      <w:r>
        <w:rPr>
          <w:rFonts w:ascii="Times New Roman" w:hAnsi="Times New Roman"/>
        </w:rPr>
        <w:t xml:space="preserve"> — group wells into manifold clusters to minimize inter-connections</w:t>
      </w:r>
    </w:p>
    <w:p>
      <w:pPr>
        <w:spacing w:before="20" w:after="20"/>
        <w:ind w:firstLine="0" w:left="720"/>
        <w:numPr>
          <w:ilvl w:val="0"/>
          <w:numId w:val="169"/>
        </w:numPr>
      </w:pPr>
      <w:r>
        <w:rPr>
          <w:rFonts w:ascii="Times New Roman" w:hAnsi="Times New Roman"/>
          <w:b/>
        </w:rPr>
        <w:t>Routing and sizing</w:t>
      </w:r>
      <w:r>
        <w:rPr>
          <w:rFonts w:ascii="Times New Roman" w:hAnsi="Times New Roman"/>
        </w:rPr>
        <w:t xml:space="preserve"> — optimize pipe routes, diameters, and insulation levels</w:t>
      </w:r>
    </w:p>
    <w:p>
      <w:pPr>
        <w:spacing w:before="20" w:after="20"/>
        <w:ind w:firstLine="0" w:left="720"/>
        <w:numPr>
          <w:ilvl w:val="0"/>
          <w:numId w:val="169"/>
        </w:numPr>
      </w:pPr>
      <w:r>
        <w:rPr>
          <w:rFonts w:ascii="Times New Roman" w:hAnsi="Times New Roman"/>
          <w:b/>
        </w:rPr>
        <w:t>Flow assurance verification</w:t>
      </w:r>
      <w:r>
        <w:rPr>
          <w:rFonts w:ascii="Times New Roman" w:hAnsi="Times New Roman"/>
        </w:rPr>
        <w:t xml:space="preserve"> — confirm the layout meets hydrate, wax, and slugging criteria</w:t>
      </w:r>
    </w:p>
    <w:p>
      <w:pPr>
        <w:pStyle w:val="Heading2"/>
      </w:pPr>
      <w:r>
        <w:t>6.10 Subsea Coolers and Subsea Processing Integration</w:t>
      </w:r>
    </w:p>
    <w:p>
      <w:r>
        <w:rPr>
          <w:rFonts w:ascii="Times New Roman" w:hAnsi="Times New Roman"/>
        </w:rPr>
        <w:t>In some fields, particularly those with high reservoir temperatures or gas condensate fluids, a subsea cooler may be installed to reduce the fluid temperature before entering long flowlines. The reduced temperature decreases the specific volume of the gas phase, reducing velocity and friction pressure drop.</w:t>
      </w:r>
    </w:p>
    <w:p>
      <w:r>
        <w:rPr>
          <w:rFonts w:ascii="Times New Roman" w:hAnsi="Times New Roman"/>
        </w:rPr>
        <w:t>However, subsea cooling must be balanced against flow assurance risks — lower temperatures bring the fluid closer to hydrate and wax formation conditions. The optimal subsea cooler exit temperature is typically:</w:t>
      </w:r>
    </w:p>
    <w:p>
      <w:pPr>
        <w:spacing w:before="120" w:after="120"/>
        <w:ind w:firstLine="0"/>
        <w:jc w:val="center"/>
        <w:tabs>
          <w:tab w:val="center" w:pos="4536"/>
          <w:tab w:val="right" w:pos="9072"/>
        </w:tabs>
      </w:pPr>
      <m:oMath>
        <m:sSub>
          <m:e>
            <m:r>
              <m:t>T</m:t>
            </m:r>
          </m:e>
          <m:sub>
            <m:r>
              <m:t>cooler,out</m:t>
            </m:r>
          </m:sub>
        </m:sSub>
        <m:r>
          <m:t>=</m:t>
        </m:r>
        <m:sSub>
          <m:e>
            <m:r>
              <m:t>T</m:t>
            </m:r>
          </m:e>
          <m:sub>
            <m:r>
              <m:t>hydrate</m:t>
            </m:r>
          </m:sub>
        </m:sSub>
        <m:r>
          <m:t>(</m:t>
        </m:r>
        <m:sSub>
          <m:e>
            <m:r>
              <m:t>P</m:t>
            </m:r>
          </m:e>
          <m:sub>
            <m:r>
              <m:t>cooler,out</m:t>
            </m:r>
          </m:sub>
        </m:sSub>
        <m:r>
          <m:t>)+Δ</m:t>
        </m:r>
        <m:sSub>
          <m:e>
            <m:r>
              <m:t>T</m:t>
            </m:r>
          </m:e>
          <m:sub>
            <m:r>
              <m:t>margin</m:t>
            </m:r>
          </m:sub>
        </m:sSub>
      </m:oMath>
      <w:r>
        <w:rPr>
          <w:rFonts w:ascii="Times New Roman" w:hAnsi="Times New Roman"/>
          <w:i w:val="0"/>
          <w:sz w:val="20"/>
        </w:rPr>
        <w:tab/>
        <w:t>(7.21)</w:t>
      </w:r>
    </w:p>
    <w:p>
      <w:r>
        <w:rPr>
          <w:rFonts w:ascii="Times New Roman" w:hAnsi="Times New Roman"/>
        </w:rPr>
        <w:t xml:space="preserve">where </w:t>
      </w:r>
      <m:oMath>
        <m:r>
          <m:t>Δ</m:t>
        </m:r>
        <m:sSub>
          <m:e>
            <m:r>
              <m:t>T</m:t>
            </m:r>
          </m:e>
          <m:sub>
            <m:r>
              <m:t>margin</m:t>
            </m:r>
          </m:sub>
        </m:sSub>
      </m:oMath>
      <w:r>
        <w:rPr>
          <w:rFonts w:ascii="Times New Roman" w:hAnsi="Times New Roman"/>
        </w:rPr>
        <w:t xml:space="preserve"> is a safety margin, typically 5–10°C above the hydrate equilibrium temperature.</w:t>
      </w:r>
    </w:p>
    <w:p>
      <w:pPr>
        <w:pStyle w:val="Heading2"/>
      </w:pPr>
      <w:r>
        <w:t>6.11 NeqSim Implementation Summary</w:t>
      </w:r>
    </w:p>
    <w:p>
      <w:r>
        <w:rPr>
          <w:rFonts w:ascii="Times New Roman" w:hAnsi="Times New Roman"/>
        </w:rPr>
        <w:t>The key NeqSim classes used for subsea production system analysis are:</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NeqSim Class</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SubseaWell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Subsea well definition, completion parameters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WellMechanicalDesign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Casing design (API 5C3), barrier verification (NORSOK D-010), cost estimation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PipeBeggsAndBrills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Multiphase flow in flowlines and risers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Stream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Define wellhead and arrival conditions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Model subsea boosting pressure increase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Separator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Topside separation (for pressure budget endpoint)</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ProcessSystem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Compose the complete subsea-to-topside system</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ThermodynamicOperations</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Hydrate equilibrium calculations for flow assurance</w:t>
            </w:r>
          </w:p>
        </w:tc>
      </w:tr>
    </w:tbl>
    <w:p>
      <w:pPr>
        <w:pStyle w:val="Heading2"/>
      </w:pPr>
      <w:r>
        <w:t>6.12 Summary</w:t>
      </w:r>
    </w:p>
    <w:p>
      <w:r>
        <w:rPr>
          <w:rFonts w:ascii="Times New Roman" w:hAnsi="Times New Roman"/>
        </w:rPr>
        <w:t>Key points from this chapter:</w:t>
      </w:r>
    </w:p>
    <w:p>
      <w:pPr>
        <w:pStyle w:val="ListBullet"/>
        <w:ind w:firstLine="0"/>
      </w:pPr>
      <w:r>
        <w:rPr>
          <w:rFonts w:ascii="Times New Roman" w:hAnsi="Times New Roman"/>
        </w:rPr>
        <w:t>Subsea production systems enable the development of offshore fields by placing wellheads and equipment on the seabed with tiebacks to host facilities</w:t>
      </w:r>
    </w:p>
    <w:p>
      <w:pPr>
        <w:pStyle w:val="ListBullet"/>
        <w:ind w:firstLine="0"/>
      </w:pPr>
      <w:r>
        <w:rPr>
          <w:rFonts w:ascii="Times New Roman" w:hAnsi="Times New Roman"/>
        </w:rPr>
        <w:t>The major components are subsea trees, manifolds, flowlines, risers, and umbilicals</w:t>
      </w:r>
    </w:p>
    <w:p>
      <w:pPr>
        <w:pStyle w:val="ListBullet"/>
        <w:ind w:firstLine="0"/>
      </w:pPr>
      <w:r>
        <w:rPr>
          <w:rFonts w:ascii="Times New Roman" w:hAnsi="Times New Roman"/>
        </w:rPr>
        <w:t>The pressure budget — from reservoir to separator — determines the maximum production rate and tieback distance</w:t>
      </w:r>
    </w:p>
    <w:p>
      <w:pPr>
        <w:pStyle w:val="ListBullet"/>
        <w:ind w:firstLine="0"/>
      </w:pPr>
      <w:r>
        <w:rPr>
          <w:rFonts w:ascii="Times New Roman" w:hAnsi="Times New Roman"/>
        </w:rPr>
        <w:t>Temperature management is critical to prevent hydrate and wax formation in subsea flowlines</w:t>
      </w:r>
    </w:p>
    <w:p>
      <w:pPr>
        <w:pStyle w:val="ListBullet"/>
        <w:ind w:firstLine="0"/>
      </w:pPr>
      <w:r>
        <w:rPr>
          <w:rFonts w:ascii="Times New Roman" w:hAnsi="Times New Roman"/>
        </w:rPr>
        <w:t>Subsea processing (boosting, separation, compression) extends field life and tieback distances</w:t>
      </w:r>
    </w:p>
    <w:p>
      <w:pPr>
        <w:pStyle w:val="ListBullet"/>
        <w:ind w:firstLine="0"/>
      </w:pPr>
      <w:r>
        <w:rPr>
          <w:rFonts w:ascii="Times New Roman" w:hAnsi="Times New Roman"/>
        </w:rPr>
        <w:t xml:space="preserve">NeqSim's </w:t>
      </w:r>
      <w:r>
        <w:rPr>
          <w:rFonts w:ascii="Consolas" w:hAnsi="Consolas"/>
          <w:sz w:val="18"/>
        </w:rPr>
        <w:t>SubseaWell</w:t>
      </w:r>
      <w:r>
        <w:rPr>
          <w:rFonts w:ascii="Times New Roman" w:hAnsi="Times New Roman"/>
        </w:rPr>
        <w:t xml:space="preserve"> and </w:t>
      </w:r>
      <w:r>
        <w:rPr>
          <w:rFonts w:ascii="Consolas" w:hAnsi="Consolas"/>
          <w:sz w:val="18"/>
        </w:rPr>
        <w:t>PipeBeggsAndBrills</w:t>
      </w:r>
      <w:r>
        <w:rPr>
          <w:rFonts w:ascii="Times New Roman" w:hAnsi="Times New Roman"/>
        </w:rPr>
        <w:t xml:space="preserve"> classes enable subsea system modeling</w:t>
      </w:r>
    </w:p>
    <w:p>
      <w:pPr>
        <w:pStyle w:val="ListBullet"/>
        <w:ind w:firstLine="0"/>
      </w:pPr>
      <w:r>
        <w:rPr>
          <w:rFonts w:ascii="Times New Roman" w:hAnsi="Times New Roman"/>
        </w:rPr>
        <w:t>SURF costs typically represent 30–50% of total subsea development costs and are dominated by flowline length and water depth</w:t>
      </w:r>
    </w:p>
    <w:p>
      <w:pPr>
        <w:pStyle w:val="ListBullet"/>
        <w:ind w:firstLine="0"/>
      </w:pPr>
      <w:r>
        <w:rPr>
          <w:rFonts w:ascii="Times New Roman" w:hAnsi="Times New Roman"/>
        </w:rPr>
        <w:t>Field layout optimization balances cost, production, and flow assurance objectives</w:t>
      </w:r>
    </w:p>
    <w:p>
      <w:pPr>
        <w:pStyle w:val="Heading2"/>
      </w:pPr>
      <w:r>
        <w:t>Exercises</w:t>
      </w:r>
    </w:p>
    <w:p>
      <w:pPr>
        <w:spacing w:before="20" w:after="20"/>
        <w:ind w:firstLine="0" w:left="720"/>
        <w:numPr>
          <w:ilvl w:val="0"/>
          <w:numId w:val="170"/>
        </w:numPr>
      </w:pPr>
      <w:r>
        <w:rPr>
          <w:rFonts w:ascii="Times New Roman" w:hAnsi="Times New Roman"/>
          <w:b/>
        </w:rPr>
        <w:t>Exercise 6.1:</w:t>
      </w:r>
      <w:r>
        <w:rPr>
          <w:rFonts w:ascii="Times New Roman" w:hAnsi="Times New Roman"/>
        </w:rPr>
        <w:t xml:space="preserve"> For the reference fluid in Section 6.4.3, calculate the pressure and temperature at the end of a 25 km subsea flowline for pipe diameters of 8", 10", and 12". Plot the results and identify the minimum acceptable diameter if the arrival temperature must be at least 20°C above the hydrate equilibrium temperature.</w:t>
      </w:r>
    </w:p>
    <w:p>
      <w:pPr>
        <w:spacing w:before="20" w:after="20"/>
        <w:ind w:firstLine="0" w:left="720"/>
        <w:numPr>
          <w:ilvl w:val="0"/>
          <w:numId w:val="171"/>
        </w:numPr>
      </w:pPr>
      <w:r>
        <w:rPr>
          <w:rFonts w:ascii="Times New Roman" w:hAnsi="Times New Roman"/>
          <w:b/>
        </w:rPr>
        <w:t>Exercise 6.2:</w:t>
      </w:r>
      <w:r>
        <w:rPr>
          <w:rFonts w:ascii="Times New Roman" w:hAnsi="Times New Roman"/>
        </w:rPr>
        <w:t xml:space="preserve"> Using the subsea well model in Section 6.7.1, modify the water depth from 350 m to 1,500 m and recalculate the well cost estimate. What is the approximate cost increase per meter of additional water depth?</w:t>
      </w:r>
    </w:p>
    <w:p>
      <w:pPr>
        <w:spacing w:before="20" w:after="20"/>
        <w:ind w:firstLine="0" w:left="720"/>
        <w:numPr>
          <w:ilvl w:val="0"/>
          <w:numId w:val="172"/>
        </w:numPr>
      </w:pPr>
      <w:r>
        <w:rPr>
          <w:rFonts w:ascii="Times New Roman" w:hAnsi="Times New Roman"/>
          <w:b/>
        </w:rPr>
        <w:t>Exercise 6.3:</w:t>
      </w:r>
      <w:r>
        <w:rPr>
          <w:rFonts w:ascii="Times New Roman" w:hAnsi="Times New Roman"/>
        </w:rPr>
        <w:t xml:space="preserve"> A subsea field has 8 wells producing a gas condensate fluid (GOR = 3,000 Sm³/Sm³). The water depth is 800 m and the distance to the host is 35 km. Using NeqSim, model the complete system (wells → manifold → flowline → riser → separator at 60 bara) and determine: (a) the total pressure drop, (b) the arrival temperature, (c) whether subsea boosting is needed.</w:t>
      </w:r>
    </w:p>
    <w:p>
      <w:pPr>
        <w:spacing w:before="20" w:after="20"/>
        <w:ind w:firstLine="0" w:left="720"/>
        <w:numPr>
          <w:ilvl w:val="0"/>
          <w:numId w:val="173"/>
        </w:numPr>
      </w:pPr>
      <w:r>
        <w:rPr>
          <w:rFonts w:ascii="Times New Roman" w:hAnsi="Times New Roman"/>
          <w:b/>
        </w:rPr>
        <w:t>Exercise 6.4:</w:t>
      </w:r>
      <w:r>
        <w:rPr>
          <w:rFonts w:ascii="Times New Roman" w:hAnsi="Times New Roman"/>
        </w:rPr>
        <w:t xml:space="preserve"> Perform a SURF cost estimate for the field in Exercise 6.3 using the parametric cost model in Section 6.8.2. Calculate the SURF cost for two alternative layouts: (a) one manifold with all 8 wells, and (b) two manifolds with 4 wells each connected by a gathering flowline.</w:t>
      </w:r>
    </w:p>
    <w:p>
      <w:pPr>
        <w:spacing w:before="20" w:after="20"/>
        <w:ind w:firstLine="0" w:left="720"/>
        <w:numPr>
          <w:ilvl w:val="0"/>
          <w:numId w:val="174"/>
        </w:numPr>
      </w:pPr>
      <w:r>
        <w:rPr>
          <w:rFonts w:ascii="Times New Roman" w:hAnsi="Times New Roman"/>
          <w:b/>
        </w:rPr>
        <w:t>Exercise 6.5:</w:t>
      </w:r>
      <w:r>
        <w:rPr>
          <w:rFonts w:ascii="Times New Roman" w:hAnsi="Times New Roman"/>
        </w:rPr>
        <w:t xml:space="preserve"> Repeat the tieback distance analysis in Section 6.5.2 with and without subsea boosting (50 bar pressure increase). Plot the additional distance achievable with boosting as a function of flowline diameter.</w:t>
      </w:r>
    </w:p>
    <w:p>
      <w:pPr>
        <w:spacing w:before="20" w:after="20"/>
        <w:ind w:firstLine="0" w:left="720"/>
        <w:numPr>
          <w:ilvl w:val="0"/>
          <w:numId w:val="175"/>
        </w:numPr>
      </w:pPr>
      <w:r>
        <w:rPr>
          <w:rFonts w:ascii="Times New Roman" w:hAnsi="Times New Roman"/>
          <w:b/>
        </w:rPr>
        <w:t>Exercise 6.6:</w:t>
      </w:r>
      <w:r>
        <w:rPr>
          <w:rFonts w:ascii="Times New Roman" w:hAnsi="Times New Roman"/>
        </w:rPr>
        <w:t xml:space="preserve"> Estimate the hydraulic response time for a subsea control system with a 60 km umbilical. Assume a 3/8" hydraulic tube, 345 bar working pressure, and standard hydraulic fluid. Discuss the implications for emergency shutdown system design.</w:t>
      </w:r>
    </w:p>
    <w:p>
      <w:pPr>
        <w:spacing w:before="20" w:after="20"/>
        <w:ind w:firstLine="0" w:left="720"/>
        <w:numPr>
          <w:ilvl w:val="0"/>
          <w:numId w:val="176"/>
        </w:numPr>
      </w:pPr>
      <w:r>
        <w:rPr>
          <w:rFonts w:ascii="Times New Roman" w:hAnsi="Times New Roman"/>
        </w:rPr>
        <w:t xml:space="preserve">Bai, Y. and Bai, Q. (2019). </w:t>
      </w:r>
      <w:r>
        <w:rPr>
          <w:rFonts w:ascii="Times New Roman" w:hAnsi="Times New Roman"/>
          <w:i/>
        </w:rPr>
        <w:t>Subsea Engineering Handbook</w:t>
      </w:r>
      <w:r>
        <w:rPr>
          <w:rFonts w:ascii="Times New Roman" w:hAnsi="Times New Roman"/>
        </w:rPr>
        <w:t>, 2nd Edition. Gulf Professional Publishing.</w:t>
      </w:r>
    </w:p>
    <w:p>
      <w:pPr>
        <w:spacing w:before="20" w:after="20"/>
        <w:ind w:firstLine="0" w:left="720"/>
        <w:numPr>
          <w:ilvl w:val="0"/>
          <w:numId w:val="176"/>
        </w:numPr>
      </w:pPr>
      <w:r>
        <w:rPr>
          <w:rFonts w:ascii="Times New Roman" w:hAnsi="Times New Roman"/>
        </w:rPr>
        <w:t xml:space="preserve">Gudmestad, O.T. (2015). </w:t>
      </w:r>
      <w:r>
        <w:rPr>
          <w:rFonts w:ascii="Times New Roman" w:hAnsi="Times New Roman"/>
          <w:i/>
        </w:rPr>
        <w:t>Marine Technology and Operations: Theory &amp; Practice</w:t>
      </w:r>
      <w:r>
        <w:rPr>
          <w:rFonts w:ascii="Times New Roman" w:hAnsi="Times New Roman"/>
        </w:rPr>
        <w:t>. WIT Press.</w:t>
      </w:r>
    </w:p>
    <w:p>
      <w:pPr>
        <w:spacing w:before="20" w:after="20"/>
        <w:ind w:firstLine="0" w:left="720"/>
        <w:numPr>
          <w:ilvl w:val="0"/>
          <w:numId w:val="176"/>
        </w:numPr>
      </w:pPr>
      <w:r>
        <w:rPr>
          <w:rFonts w:ascii="Times New Roman" w:hAnsi="Times New Roman"/>
        </w:rPr>
        <w:t xml:space="preserve">Zhen, L. and Songhurst, B. (2018). "Subsea processing: The next step in subsea field development." </w:t>
      </w:r>
      <w:r>
        <w:rPr>
          <w:rFonts w:ascii="Times New Roman" w:hAnsi="Times New Roman"/>
          <w:i/>
        </w:rPr>
        <w:t>Journal of Petroleum Technology</w:t>
      </w:r>
      <w:r>
        <w:rPr>
          <w:rFonts w:ascii="Times New Roman" w:hAnsi="Times New Roman"/>
        </w:rPr>
        <w:t>, 70(3), 44–52.</w:t>
      </w:r>
    </w:p>
    <w:p>
      <w:pPr>
        <w:spacing w:before="20" w:after="20"/>
        <w:ind w:firstLine="0" w:left="720"/>
        <w:numPr>
          <w:ilvl w:val="0"/>
          <w:numId w:val="176"/>
        </w:numPr>
      </w:pPr>
      <w:r>
        <w:rPr>
          <w:rFonts w:ascii="Times New Roman" w:hAnsi="Times New Roman"/>
        </w:rPr>
        <w:t xml:space="preserve">NORSOK D-010 (2021). </w:t>
      </w:r>
      <w:r>
        <w:rPr>
          <w:rFonts w:ascii="Times New Roman" w:hAnsi="Times New Roman"/>
          <w:i/>
        </w:rPr>
        <w:t>Well Integrity in Drilling and Well Operations</w:t>
      </w:r>
      <w:r>
        <w:rPr>
          <w:rFonts w:ascii="Times New Roman" w:hAnsi="Times New Roman"/>
        </w:rPr>
        <w:t>, Rev. 5. Standards Norway.</w:t>
      </w:r>
    </w:p>
    <w:p>
      <w:pPr>
        <w:spacing w:before="20" w:after="20"/>
        <w:ind w:firstLine="0" w:left="720"/>
        <w:numPr>
          <w:ilvl w:val="0"/>
          <w:numId w:val="176"/>
        </w:numPr>
      </w:pPr>
      <w:r>
        <w:rPr>
          <w:rFonts w:ascii="Times New Roman" w:hAnsi="Times New Roman"/>
        </w:rPr>
        <w:t xml:space="preserve">API Bull 5C3 (2008). </w:t>
      </w:r>
      <w:r>
        <w:rPr>
          <w:rFonts w:ascii="Times New Roman" w:hAnsi="Times New Roman"/>
          <w:i/>
        </w:rPr>
        <w:t>Bulletin on Formulas and Calculations for Casing, Tubing, Drill Pipe and Line Pipe Properties</w:t>
      </w:r>
      <w:r>
        <w:rPr>
          <w:rFonts w:ascii="Times New Roman" w:hAnsi="Times New Roman"/>
        </w:rPr>
        <w:t>. American Petroleum Institute.</w:t>
      </w:r>
    </w:p>
    <w:p>
      <w:pPr>
        <w:spacing w:before="20" w:after="20"/>
        <w:ind w:firstLine="0" w:left="720"/>
        <w:numPr>
          <w:ilvl w:val="0"/>
          <w:numId w:val="176"/>
        </w:numPr>
      </w:pPr>
      <w:r>
        <w:rPr>
          <w:rFonts w:ascii="Times New Roman" w:hAnsi="Times New Roman"/>
        </w:rPr>
        <w:t xml:space="preserve">DNV-RP-F101 (2019). </w:t>
      </w:r>
      <w:r>
        <w:rPr>
          <w:rFonts w:ascii="Times New Roman" w:hAnsi="Times New Roman"/>
          <w:i/>
        </w:rPr>
        <w:t>Corroded Pipelines</w:t>
      </w:r>
      <w:r>
        <w:rPr>
          <w:rFonts w:ascii="Times New Roman" w:hAnsi="Times New Roman"/>
        </w:rPr>
        <w:t>. Det Norske Veritas.</w:t>
      </w:r>
    </w:p>
    <w:p>
      <w:pPr>
        <w:spacing w:before="20" w:after="20"/>
        <w:ind w:firstLine="0" w:left="720"/>
        <w:numPr>
          <w:ilvl w:val="0"/>
          <w:numId w:val="176"/>
        </w:numPr>
      </w:pPr>
      <w:r>
        <w:rPr>
          <w:rFonts w:ascii="Times New Roman" w:hAnsi="Times New Roman"/>
        </w:rPr>
        <w:t xml:space="preserve">Sangesland, S. (2018). "Subsea well technology." Chapter in </w:t>
      </w:r>
      <w:r>
        <w:rPr>
          <w:rFonts w:ascii="Times New Roman" w:hAnsi="Times New Roman"/>
          <w:i/>
        </w:rPr>
        <w:t>Petroleum Production Engineering</w:t>
      </w:r>
      <w:r>
        <w:rPr>
          <w:rFonts w:ascii="Times New Roman" w:hAnsi="Times New Roman"/>
        </w:rPr>
        <w:t>, Elsevier.</w:t>
      </w:r>
    </w:p>
    <w:p>
      <w:pPr>
        <w:spacing w:before="20" w:after="20"/>
        <w:ind w:firstLine="0" w:left="720"/>
        <w:numPr>
          <w:ilvl w:val="0"/>
          <w:numId w:val="176"/>
        </w:numPr>
      </w:pPr>
      <w:r>
        <w:rPr>
          <w:rFonts w:ascii="Times New Roman" w:hAnsi="Times New Roman"/>
        </w:rPr>
        <w:t xml:space="preserve">Eriksson, K. and Høvik, J. (2017). "Subsea compression — technology development and qualification." </w:t>
      </w:r>
      <w:r>
        <w:rPr>
          <w:rFonts w:ascii="Times New Roman" w:hAnsi="Times New Roman"/>
          <w:i/>
        </w:rPr>
        <w:t>OTC</w:t>
      </w:r>
      <w:r>
        <w:rPr>
          <w:rFonts w:ascii="Times New Roman" w:hAnsi="Times New Roman"/>
        </w:rPr>
        <w:t>, Paper OTC-27893.</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848279"/>
            <wp:docPr id="62" name="Picture 62"/>
            <wp:cNvGraphicFramePr>
              <a:graphicFrameLocks noChangeAspect="1"/>
            </wp:cNvGraphicFramePr>
            <a:graphic>
              <a:graphicData uri="http://schemas.openxmlformats.org/drawingml/2006/picture">
                <pic:pic>
                  <pic:nvPicPr>
                    <pic:cNvPr id="0" name="ch06_fig01_pressure_profile.png"/>
                    <pic:cNvPicPr/>
                  </pic:nvPicPr>
                  <pic:blipFill>
                    <a:blip r:embed="rId57"/>
                    <a:stretch>
                      <a:fillRect/>
                    </a:stretch>
                  </pic:blipFill>
                  <pic:spPr>
                    <a:xfrm>
                      <a:off x="0" y="0"/>
                      <a:ext cx="4114800" cy="2848279"/>
                    </a:xfrm>
                    <a:prstGeom prst="rect"/>
                  </pic:spPr>
                </pic:pic>
              </a:graphicData>
            </a:graphic>
          </wp:inline>
        </w:drawing>
      </w:r>
    </w:p>
    <w:p>
      <w:pPr>
        <w:spacing w:before="60" w:after="240"/>
        <w:ind w:firstLine="0"/>
        <w:jc w:val="center"/>
      </w:pPr>
      <w:r>
        <w:rPr>
          <w:rFonts w:ascii="Times New Roman" w:hAnsi="Times New Roman"/>
          <w:i/>
          <w:sz w:val="18"/>
        </w:rPr>
        <w:t>Figure 7.1: Fig01 Pressure Profile</w:t>
      </w:r>
    </w:p>
    <w:p>
      <w:pPr>
        <w:spacing w:after="240"/>
        <w:ind w:firstLine="0"/>
        <w:jc w:val="center"/>
      </w:pPr>
      <w:r>
        <w:rPr>
          <w:rFonts w:ascii="Times New Roman" w:hAnsi="Times New Roman"/>
          <w:i/>
          <w:sz w:val="18"/>
        </w:rPr>
        <w:t>Figure 7.1: Fig01 Pressure Profile</w:t>
      </w:r>
    </w:p>
    <w:p>
      <w:pPr>
        <w:spacing w:before="240"/>
        <w:ind w:firstLine="0"/>
        <w:jc w:val="center"/>
      </w:pPr>
      <w:r>
        <w:drawing>
          <wp:inline xmlns:a="http://schemas.openxmlformats.org/drawingml/2006/main" xmlns:pic="http://schemas.openxmlformats.org/drawingml/2006/picture">
            <wp:extent cx="4114800" cy="2848279"/>
            <wp:docPr id="63" name="Picture 63"/>
            <wp:cNvGraphicFramePr>
              <a:graphicFrameLocks noChangeAspect="1"/>
            </wp:cNvGraphicFramePr>
            <a:graphic>
              <a:graphicData uri="http://schemas.openxmlformats.org/drawingml/2006/picture">
                <pic:pic>
                  <pic:nvPicPr>
                    <pic:cNvPr id="0" name="ch06_fig02_temperature_profile.png"/>
                    <pic:cNvPicPr/>
                  </pic:nvPicPr>
                  <pic:blipFill>
                    <a:blip r:embed="rId58"/>
                    <a:stretch>
                      <a:fillRect/>
                    </a:stretch>
                  </pic:blipFill>
                  <pic:spPr>
                    <a:xfrm>
                      <a:off x="0" y="0"/>
                      <a:ext cx="4114800" cy="2848279"/>
                    </a:xfrm>
                    <a:prstGeom prst="rect"/>
                  </pic:spPr>
                </pic:pic>
              </a:graphicData>
            </a:graphic>
          </wp:inline>
        </w:drawing>
      </w:r>
    </w:p>
    <w:p>
      <w:pPr>
        <w:spacing w:before="60" w:after="240"/>
        <w:ind w:firstLine="0"/>
        <w:jc w:val="center"/>
      </w:pPr>
      <w:r>
        <w:rPr>
          <w:rFonts w:ascii="Times New Roman" w:hAnsi="Times New Roman"/>
          <w:i/>
          <w:sz w:val="18"/>
        </w:rPr>
        <w:t>Figure 7.2: Fig02 Temperature Profile</w:t>
      </w:r>
    </w:p>
    <w:p>
      <w:pPr>
        <w:spacing w:after="240"/>
        <w:ind w:firstLine="0"/>
        <w:jc w:val="center"/>
      </w:pPr>
      <w:r>
        <w:rPr>
          <w:rFonts w:ascii="Times New Roman" w:hAnsi="Times New Roman"/>
          <w:i/>
          <w:sz w:val="18"/>
        </w:rPr>
        <w:t>Figure 7.2: Fig02 Temperature Profile</w:t>
      </w:r>
    </w:p>
    <w:p>
      <w:pPr>
        <w:spacing w:before="240"/>
        <w:ind w:firstLine="0"/>
        <w:jc w:val="center"/>
      </w:pPr>
      <w:r>
        <w:drawing>
          <wp:inline xmlns:a="http://schemas.openxmlformats.org/drawingml/2006/main" xmlns:pic="http://schemas.openxmlformats.org/drawingml/2006/picture">
            <wp:extent cx="4114800" cy="5994438"/>
            <wp:docPr id="64" name="Picture 64"/>
            <wp:cNvGraphicFramePr>
              <a:graphicFrameLocks noChangeAspect="1"/>
            </wp:cNvGraphicFramePr>
            <a:graphic>
              <a:graphicData uri="http://schemas.openxmlformats.org/drawingml/2006/picture">
                <pic:pic>
                  <pic:nvPicPr>
                    <pic:cNvPr id="0" name="ch06_fig03_hydrate_risk.png"/>
                    <pic:cNvPicPr/>
                  </pic:nvPicPr>
                  <pic:blipFill>
                    <a:blip r:embed="rId59"/>
                    <a:stretch>
                      <a:fillRect/>
                    </a:stretch>
                  </pic:blipFill>
                  <pic:spPr>
                    <a:xfrm>
                      <a:off x="0" y="0"/>
                      <a:ext cx="4114800" cy="5994438"/>
                    </a:xfrm>
                    <a:prstGeom prst="rect"/>
                  </pic:spPr>
                </pic:pic>
              </a:graphicData>
            </a:graphic>
          </wp:inline>
        </w:drawing>
      </w:r>
    </w:p>
    <w:p>
      <w:pPr>
        <w:spacing w:before="60" w:after="240"/>
        <w:ind w:firstLine="0"/>
        <w:jc w:val="center"/>
      </w:pPr>
      <w:r>
        <w:rPr>
          <w:rFonts w:ascii="Times New Roman" w:hAnsi="Times New Roman"/>
          <w:i/>
          <w:sz w:val="18"/>
        </w:rPr>
        <w:t>Figure 7.3: Fig03 Hydrate Risk</w:t>
      </w:r>
    </w:p>
    <w:p>
      <w:pPr>
        <w:spacing w:after="240"/>
        <w:ind w:firstLine="0"/>
        <w:jc w:val="center"/>
      </w:pPr>
      <w:r>
        <w:rPr>
          <w:rFonts w:ascii="Times New Roman" w:hAnsi="Times New Roman"/>
          <w:i/>
          <w:sz w:val="18"/>
        </w:rPr>
        <w:t>Figure 7.3: Fig03 Hydrate Risk</w:t>
      </w:r>
    </w:p>
    <w:p>
      <w:pPr>
        <w:spacing w:before="240"/>
        <w:ind w:firstLine="0"/>
        <w:jc w:val="center"/>
      </w:pPr>
      <w:r>
        <w:drawing>
          <wp:inline xmlns:a="http://schemas.openxmlformats.org/drawingml/2006/main" xmlns:pic="http://schemas.openxmlformats.org/drawingml/2006/picture">
            <wp:extent cx="4114800" cy="3268949"/>
            <wp:docPr id="65" name="Picture 65"/>
            <wp:cNvGraphicFramePr>
              <a:graphicFrameLocks noChangeAspect="1"/>
            </wp:cNvGraphicFramePr>
            <a:graphic>
              <a:graphicData uri="http://schemas.openxmlformats.org/drawingml/2006/picture">
                <pic:pic>
                  <pic:nvPicPr>
                    <pic:cNvPr id="0" name="ch06_fig04_flow_regime_map.png"/>
                    <pic:cNvPicPr/>
                  </pic:nvPicPr>
                  <pic:blipFill>
                    <a:blip r:embed="rId60"/>
                    <a:stretch>
                      <a:fillRect/>
                    </a:stretch>
                  </pic:blipFill>
                  <pic:spPr>
                    <a:xfrm>
                      <a:off x="0" y="0"/>
                      <a:ext cx="4114800" cy="3268949"/>
                    </a:xfrm>
                    <a:prstGeom prst="rect"/>
                  </pic:spPr>
                </pic:pic>
              </a:graphicData>
            </a:graphic>
          </wp:inline>
        </w:drawing>
      </w:r>
    </w:p>
    <w:p>
      <w:pPr>
        <w:spacing w:before="60" w:after="240"/>
        <w:ind w:firstLine="0"/>
        <w:jc w:val="center"/>
      </w:pPr>
      <w:r>
        <w:rPr>
          <w:rFonts w:ascii="Times New Roman" w:hAnsi="Times New Roman"/>
          <w:i/>
          <w:sz w:val="18"/>
        </w:rPr>
        <w:t>Figure 7.4: Fig04 Flow Regime Map</w:t>
      </w:r>
    </w:p>
    <w:p>
      <w:pPr>
        <w:spacing w:after="240"/>
        <w:ind w:firstLine="0"/>
        <w:jc w:val="center"/>
      </w:pPr>
      <w:r>
        <w:rPr>
          <w:rFonts w:ascii="Times New Roman" w:hAnsi="Times New Roman"/>
          <w:i/>
          <w:sz w:val="18"/>
        </w:rPr>
        <w:t>Figure 7.4: Fig04 Flow Regime Map</w:t>
      </w:r>
    </w:p>
    <w:p>
      <w:pPr>
        <w:spacing w:before="240"/>
        <w:ind w:firstLine="0"/>
        <w:jc w:val="center"/>
      </w:pPr>
      <w:r>
        <w:drawing>
          <wp:inline xmlns:a="http://schemas.openxmlformats.org/drawingml/2006/main" xmlns:pic="http://schemas.openxmlformats.org/drawingml/2006/picture">
            <wp:extent cx="4114800" cy="2026633"/>
            <wp:docPr id="66" name="Picture 66"/>
            <wp:cNvGraphicFramePr>
              <a:graphicFrameLocks noChangeAspect="1"/>
            </wp:cNvGraphicFramePr>
            <a:graphic>
              <a:graphicData uri="http://schemas.openxmlformats.org/drawingml/2006/picture">
                <pic:pic>
                  <pic:nvPicPr>
                    <pic:cNvPr id="0" name="ch06_fig05_pressure_budget.png"/>
                    <pic:cNvPicPr/>
                  </pic:nvPicPr>
                  <pic:blipFill>
                    <a:blip r:embed="rId61"/>
                    <a:stretch>
                      <a:fillRect/>
                    </a:stretch>
                  </pic:blipFill>
                  <pic:spPr>
                    <a:xfrm>
                      <a:off x="0" y="0"/>
                      <a:ext cx="4114800" cy="2026633"/>
                    </a:xfrm>
                    <a:prstGeom prst="rect"/>
                  </pic:spPr>
                </pic:pic>
              </a:graphicData>
            </a:graphic>
          </wp:inline>
        </w:drawing>
      </w:r>
    </w:p>
    <w:p>
      <w:pPr>
        <w:spacing w:before="60" w:after="240"/>
        <w:ind w:firstLine="0"/>
        <w:jc w:val="center"/>
      </w:pPr>
      <w:r>
        <w:rPr>
          <w:rFonts w:ascii="Times New Roman" w:hAnsi="Times New Roman"/>
          <w:i/>
          <w:sz w:val="18"/>
        </w:rPr>
        <w:t>Figure 7.5: Fig05 Pressure Budget</w:t>
      </w:r>
    </w:p>
    <w:p>
      <w:pPr>
        <w:spacing w:after="240"/>
        <w:ind w:firstLine="0"/>
        <w:jc w:val="center"/>
      </w:pPr>
      <w:r>
        <w:rPr>
          <w:rFonts w:ascii="Times New Roman" w:hAnsi="Times New Roman"/>
          <w:i/>
          <w:sz w:val="18"/>
        </w:rPr>
        <w:t>Figure 7.5: Fig05 Pressure Budget</w:t>
      </w:r>
    </w:p>
    <w:p>
      <w:r>
        <w:br w:type="page"/>
      </w:r>
    </w:p>
    <w:p>
      <w:pPr>
        <w:pStyle w:val="Heading1"/>
      </w:pPr>
      <w:r>
        <w:t>8 Flowlines, Risers, and Pipeline Hydraulics</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177"/>
        </w:numPr>
      </w:pPr>
      <w:r>
        <w:rPr>
          <w:rFonts w:ascii="Times New Roman" w:hAnsi="Times New Roman"/>
        </w:rPr>
        <w:t>Apply the Darcy-Weisbach equation with the Colebrook-White friction factor for single-phase pipe flow</w:t>
      </w:r>
    </w:p>
    <w:p>
      <w:pPr>
        <w:spacing w:before="20" w:after="20"/>
        <w:ind w:firstLine="0" w:left="720"/>
        <w:numPr>
          <w:ilvl w:val="0"/>
          <w:numId w:val="177"/>
        </w:numPr>
      </w:pPr>
      <w:r>
        <w:rPr>
          <w:rFonts w:ascii="Times New Roman" w:hAnsi="Times New Roman"/>
        </w:rPr>
        <w:t>Identify multiphase flow regimes (stratified, slug, annular, bubble) and predict their occurrence using flow regime maps</w:t>
      </w:r>
    </w:p>
    <w:p>
      <w:pPr>
        <w:spacing w:before="20" w:after="20"/>
        <w:ind w:firstLine="0" w:left="720"/>
        <w:numPr>
          <w:ilvl w:val="0"/>
          <w:numId w:val="177"/>
        </w:numPr>
      </w:pPr>
      <w:r>
        <w:rPr>
          <w:rFonts w:ascii="Times New Roman" w:hAnsi="Times New Roman"/>
        </w:rPr>
        <w:t>Apply the Beggs and Brill correlation for multiphase pressure drop and liquid holdup calculations</w:t>
      </w:r>
    </w:p>
    <w:p>
      <w:pPr>
        <w:spacing w:before="20" w:after="20"/>
        <w:ind w:firstLine="0" w:left="720"/>
        <w:numPr>
          <w:ilvl w:val="0"/>
          <w:numId w:val="177"/>
        </w:numPr>
      </w:pPr>
      <w:r>
        <w:rPr>
          <w:rFonts w:ascii="Times New Roman" w:hAnsi="Times New Roman"/>
        </w:rPr>
        <w:t>Calculate steady-state temperature profiles in insulated and uninsulated pipelines</w:t>
      </w:r>
    </w:p>
    <w:p>
      <w:pPr>
        <w:spacing w:before="20" w:after="20"/>
        <w:ind w:firstLine="0" w:left="720"/>
        <w:numPr>
          <w:ilvl w:val="0"/>
          <w:numId w:val="177"/>
        </w:numPr>
      </w:pPr>
      <w:r>
        <w:rPr>
          <w:rFonts w:ascii="Times New Roman" w:hAnsi="Times New Roman"/>
        </w:rPr>
        <w:t xml:space="preserve">Model pipeline pressure and temperature profiles using NeqSim's </w:t>
      </w:r>
      <w:r>
        <w:rPr>
          <w:rFonts w:ascii="Consolas" w:hAnsi="Consolas"/>
          <w:sz w:val="18"/>
        </w:rPr>
        <w:t>PipeBeggsAndBrills</w:t>
      </w:r>
      <w:r>
        <w:rPr>
          <w:rFonts w:ascii="Times New Roman" w:hAnsi="Times New Roman"/>
        </w:rPr>
        <w:t xml:space="preserve"> class</w:t>
      </w:r>
    </w:p>
    <w:p>
      <w:pPr>
        <w:spacing w:before="20" w:after="20"/>
        <w:ind w:firstLine="0" w:left="720"/>
        <w:numPr>
          <w:ilvl w:val="0"/>
          <w:numId w:val="177"/>
        </w:numPr>
      </w:pPr>
      <w:r>
        <w:rPr>
          <w:rFonts w:ascii="Times New Roman" w:hAnsi="Times New Roman"/>
        </w:rPr>
        <w:t>Analyze riser hydraulics including severe slugging and terrain-induced slugging</w:t>
      </w:r>
    </w:p>
    <w:p>
      <w:pPr>
        <w:spacing w:before="20" w:after="20"/>
        <w:ind w:firstLine="0" w:left="720"/>
        <w:numPr>
          <w:ilvl w:val="0"/>
          <w:numId w:val="177"/>
        </w:numPr>
      </w:pPr>
      <w:r>
        <w:rPr>
          <w:rFonts w:ascii="Times New Roman" w:hAnsi="Times New Roman"/>
        </w:rPr>
        <w:t>Size pipelines for single-phase and multiphase flow applications</w:t>
      </w:r>
    </w:p>
    <w:p>
      <w:pPr>
        <w:pStyle w:val="Heading2"/>
      </w:pPr>
      <w:r>
        <w:t>7.1 Introduction</w:t>
      </w:r>
    </w:p>
    <w:p>
      <w:r>
        <w:rPr>
          <w:rFonts w:ascii="Times New Roman" w:hAnsi="Times New Roman"/>
        </w:rPr>
        <w:t>Flowlines, pipelines, and risers are the arteries of the production system, transporting multiphase hydrocarbon fluids from the wellhead to the processing facility and single-phase products from the facility to market. The design and operation of these transport systems directly affect production rate, energy consumption, and flow assurance.</w:t>
      </w:r>
    </w:p>
    <w:p>
      <w:r>
        <w:rPr>
          <w:rFonts w:ascii="Times New Roman" w:hAnsi="Times New Roman"/>
        </w:rPr>
        <w:t>This chapter covers the fundamentals of pipe flow — from single-phase friction factor correlations to the complexity of multiphase flow with its distinct flow regimes, liquid holdup, and terrain effects. The emphasis is on practical pressure drop and temperature calculations using both analytical methods and NeqSim's numerical tools.</w:t>
      </w:r>
    </w:p>
    <w:p>
      <w:r>
        <w:rPr>
          <w:rFonts w:ascii="Times New Roman" w:hAnsi="Times New Roman"/>
        </w:rPr>
        <w:t>Pipeline hydraulics is central to production optimization because:</w:t>
      </w:r>
    </w:p>
    <w:p>
      <w:pPr>
        <w:pStyle w:val="ListBullet"/>
        <w:ind w:firstLine="0"/>
      </w:pPr>
      <w:r>
        <w:rPr>
          <w:rFonts w:ascii="Times New Roman" w:hAnsi="Times New Roman"/>
          <w:b/>
        </w:rPr>
        <w:t>Pressure drop</w:t>
      </w:r>
      <w:r>
        <w:rPr>
          <w:rFonts w:ascii="Times New Roman" w:hAnsi="Times New Roman"/>
        </w:rPr>
        <w:t xml:space="preserve"> in flowlines and risers determines the back-pressure on wells, directly affecting production rate</w:t>
      </w:r>
    </w:p>
    <w:p>
      <w:pPr>
        <w:pStyle w:val="ListBullet"/>
        <w:ind w:firstLine="0"/>
      </w:pPr>
      <w:r>
        <w:rPr>
          <w:rFonts w:ascii="Times New Roman" w:hAnsi="Times New Roman"/>
          <w:b/>
        </w:rPr>
        <w:t>Temperature drop</w:t>
      </w:r>
      <w:r>
        <w:rPr>
          <w:rFonts w:ascii="Times New Roman" w:hAnsi="Times New Roman"/>
        </w:rPr>
        <w:t xml:space="preserve"> along pipelines governs flow assurance risks (hydrates, wax, slugging)</w:t>
      </w:r>
    </w:p>
    <w:p>
      <w:pPr>
        <w:pStyle w:val="ListBullet"/>
        <w:ind w:firstLine="0"/>
      </w:pPr>
      <w:r>
        <w:rPr>
          <w:rFonts w:ascii="Times New Roman" w:hAnsi="Times New Roman"/>
          <w:b/>
        </w:rPr>
        <w:t>Flow regime</w:t>
      </w:r>
      <w:r>
        <w:rPr>
          <w:rFonts w:ascii="Times New Roman" w:hAnsi="Times New Roman"/>
        </w:rPr>
        <w:t xml:space="preserve"> affects pressure drop magnitude, slug loads on equipment, and liquid inventory in the pipeline</w:t>
      </w:r>
    </w:p>
    <w:p>
      <w:pPr>
        <w:pStyle w:val="ListBullet"/>
        <w:ind w:firstLine="0"/>
      </w:pPr>
      <w:r>
        <w:rPr>
          <w:rFonts w:ascii="Times New Roman" w:hAnsi="Times New Roman"/>
          <w:b/>
        </w:rPr>
        <w:t>Pipeline sizing</w:t>
      </w:r>
      <w:r>
        <w:rPr>
          <w:rFonts w:ascii="Times New Roman" w:hAnsi="Times New Roman"/>
        </w:rPr>
        <w:t xml:space="preserve"> is a critical design decision — too small wastes pressure energy, too large wastes capital</w:t>
      </w:r>
    </w:p>
    <w:p>
      <w:pPr>
        <w:spacing w:before="240"/>
        <w:ind w:firstLine="0"/>
        <w:jc w:val="center"/>
      </w:pPr>
      <w:r>
        <w:drawing>
          <wp:inline xmlns:a="http://schemas.openxmlformats.org/drawingml/2006/main" xmlns:pic="http://schemas.openxmlformats.org/drawingml/2006/picture">
            <wp:extent cx="4114800" cy="2141608"/>
            <wp:docPr id="67" name="Picture 67"/>
            <wp:cNvGraphicFramePr>
              <a:graphicFrameLocks noChangeAspect="1"/>
            </wp:cNvGraphicFramePr>
            <a:graphic>
              <a:graphicData uri="http://schemas.openxmlformats.org/drawingml/2006/picture">
                <pic:pic>
                  <pic:nvPicPr>
                    <pic:cNvPr id="0" name="pipeline_system_overview.png"/>
                    <pic:cNvPicPr/>
                  </pic:nvPicPr>
                  <pic:blipFill>
                    <a:blip r:embed="rId62"/>
                    <a:stretch>
                      <a:fillRect/>
                    </a:stretch>
                  </pic:blipFill>
                  <pic:spPr>
                    <a:xfrm>
                      <a:off x="0" y="0"/>
                      <a:ext cx="4114800" cy="2141608"/>
                    </a:xfrm>
                    <a:prstGeom prst="rect"/>
                  </pic:spPr>
                </pic:pic>
              </a:graphicData>
            </a:graphic>
          </wp:inline>
        </w:drawing>
      </w:r>
    </w:p>
    <w:p>
      <w:pPr>
        <w:spacing w:before="60" w:after="240"/>
        <w:ind w:firstLine="0"/>
        <w:jc w:val="center"/>
      </w:pPr>
      <w:r>
        <w:rPr>
          <w:rFonts w:ascii="Times New Roman" w:hAnsi="Times New Roman"/>
          <w:b/>
          <w:sz w:val="18"/>
        </w:rPr>
        <w:t xml:space="preserve">Figure 8.1: </w:t>
      </w:r>
      <w:r>
        <w:rPr>
          <w:rFonts w:ascii="Times New Roman" w:hAnsi="Times New Roman"/>
          <w:i/>
          <w:sz w:val="18"/>
        </w:rPr>
        <w:t>Cross-section of a typical subsea production system showing flowline, riser, and topside arrival</w:t>
      </w:r>
    </w:p>
    <w:p>
      <w:pPr>
        <w:pStyle w:val="Heading2"/>
      </w:pPr>
      <w:r>
        <w:t>7.2 Single-Phase Pipe Flow</w:t>
      </w:r>
    </w:p>
    <w:p>
      <w:pPr>
        <w:pStyle w:val="Heading3"/>
      </w:pPr>
      <w:r>
        <w:t>7.2.1 The Darcy-Weisbach Equation</w:t>
      </w:r>
    </w:p>
    <w:p>
      <w:r>
        <w:rPr>
          <w:rFonts w:ascii="Times New Roman" w:hAnsi="Times New Roman"/>
        </w:rPr>
        <w:t>The Darcy-Weisbach equation is the fundamental relationship for pressure drop in single-phase pipe flow:</w:t>
      </w:r>
    </w:p>
    <w:p>
      <w:pPr>
        <w:spacing w:before="120" w:after="120"/>
        <w:ind w:firstLine="0"/>
        <w:jc w:val="center"/>
        <w:tabs>
          <w:tab w:val="center" w:pos="4536"/>
          <w:tab w:val="right" w:pos="9072"/>
        </w:tabs>
      </w:pPr>
      <m:oMath>
        <m:r>
          <m:t>ΔP=f·</m:t>
        </m:r>
        <m:f>
          <m:fPr>
            <m:type m:val="bar"/>
          </m:fPr>
          <m:num>
            <m:r>
              <m:t>L</m:t>
            </m:r>
          </m:num>
          <m:den>
            <m:r>
              <m:t>D</m:t>
            </m:r>
          </m:den>
        </m:f>
        <m:r>
          <m:t>·</m:t>
        </m:r>
        <m:f>
          <m:fPr>
            <m:type m:val="bar"/>
          </m:fPr>
          <m:num>
            <m:r>
              <m:t>ρ</m:t>
            </m:r>
            <m:sSup>
              <m:e>
                <m:r>
                  <m:t>v</m:t>
                </m:r>
              </m:e>
              <m:sup>
                <m:r>
                  <m:t>2</m:t>
                </m:r>
              </m:sup>
            </m:sSup>
          </m:num>
          <m:den>
            <m:r>
              <m:t>2</m:t>
            </m:r>
          </m:den>
        </m:f>
      </m:oMath>
      <w:r>
        <w:rPr>
          <w:rFonts w:ascii="Times New Roman" w:hAnsi="Times New Roman"/>
          <w:i w:val="0"/>
          <w:sz w:val="20"/>
        </w:rPr>
        <w:tab/>
        <w:t>(8.1)</w:t>
      </w:r>
    </w:p>
    <w:p>
      <w:r>
        <w:rPr>
          <w:rFonts w:ascii="Times New Roman" w:hAnsi="Times New Roman"/>
        </w:rPr>
        <w:t>where:</w:t>
      </w:r>
    </w:p>
    <w:p>
      <w:pPr>
        <w:pStyle w:val="ListBullet"/>
        <w:ind w:firstLine="0"/>
      </w:pPr>
      <m:oMath>
        <m:r>
          <m:t>ΔP</m:t>
        </m:r>
      </m:oMath>
      <w:r>
        <w:rPr>
          <w:rFonts w:ascii="Times New Roman" w:hAnsi="Times New Roman"/>
        </w:rPr>
        <w:t xml:space="preserve"> is the frictional pressure drop [Pa]</w:t>
      </w:r>
    </w:p>
    <w:p>
      <w:pPr>
        <w:pStyle w:val="ListBullet"/>
        <w:ind w:firstLine="0"/>
      </w:pPr>
      <m:oMath>
        <m:r>
          <m:t>f</m:t>
        </m:r>
      </m:oMath>
      <w:r>
        <w:rPr>
          <w:rFonts w:ascii="Times New Roman" w:hAnsi="Times New Roman"/>
        </w:rPr>
        <w:t xml:space="preserve"> is the Darcy friction factor (dimensionless)</w:t>
      </w:r>
    </w:p>
    <w:p>
      <w:pPr>
        <w:pStyle w:val="ListBullet"/>
        <w:ind w:firstLine="0"/>
      </w:pPr>
      <m:oMath>
        <m:r>
          <m:t>L</m:t>
        </m:r>
      </m:oMath>
      <w:r>
        <w:rPr>
          <w:rFonts w:ascii="Times New Roman" w:hAnsi="Times New Roman"/>
        </w:rPr>
        <w:t xml:space="preserve"> is the pipe length [m]</w:t>
      </w:r>
    </w:p>
    <w:p>
      <w:pPr>
        <w:pStyle w:val="ListBullet"/>
        <w:ind w:firstLine="0"/>
      </w:pPr>
      <m:oMath>
        <m:r>
          <m:t>D</m:t>
        </m:r>
      </m:oMath>
      <w:r>
        <w:rPr>
          <w:rFonts w:ascii="Times New Roman" w:hAnsi="Times New Roman"/>
        </w:rPr>
        <w:t xml:space="preserve"> is the internal diameter [m]</w:t>
      </w:r>
    </w:p>
    <w:p>
      <w:pPr>
        <w:pStyle w:val="ListBullet"/>
        <w:ind w:firstLine="0"/>
      </w:pPr>
      <m:oMath>
        <m:r>
          <m:t>ρ</m:t>
        </m:r>
      </m:oMath>
      <w:r>
        <w:rPr>
          <w:rFonts w:ascii="Times New Roman" w:hAnsi="Times New Roman"/>
        </w:rPr>
        <w:t xml:space="preserve"> is the fluid density [kg/m³]</w:t>
      </w:r>
    </w:p>
    <w:p>
      <w:pPr>
        <w:pStyle w:val="ListBullet"/>
        <w:ind w:firstLine="0"/>
      </w:pPr>
      <m:oMath>
        <m:r>
          <m:t>v</m:t>
        </m:r>
      </m:oMath>
      <w:r>
        <w:rPr>
          <w:rFonts w:ascii="Times New Roman" w:hAnsi="Times New Roman"/>
        </w:rPr>
        <w:t xml:space="preserve"> is the mean velocity [m/s]</w:t>
      </w:r>
    </w:p>
    <w:p>
      <w:r>
        <w:rPr>
          <w:rFonts w:ascii="Times New Roman" w:hAnsi="Times New Roman"/>
        </w:rPr>
        <w:t>The total pressure drop in an inclined pipe includes a gravitational (elevation) term:</w:t>
      </w:r>
    </w:p>
    <w:p>
      <w:pPr>
        <w:spacing w:before="120" w:after="120"/>
        <w:ind w:firstLine="0"/>
        <w:jc w:val="center"/>
        <w:tabs>
          <w:tab w:val="center" w:pos="4536"/>
          <w:tab w:val="right" w:pos="9072"/>
        </w:tabs>
      </w:pPr>
      <m:oMath>
        <m:r>
          <m:t>Δ</m:t>
        </m:r>
        <m:sSub>
          <m:e>
            <m:r>
              <m:t>P</m:t>
            </m:r>
          </m:e>
          <m:sub>
            <m:r>
              <m:t>total</m:t>
            </m:r>
          </m:sub>
        </m:sSub>
        <m:r>
          <m:t>=Δ</m:t>
        </m:r>
        <m:sSub>
          <m:e>
            <m:r>
              <m:t>P</m:t>
            </m:r>
          </m:e>
          <m:sub>
            <m:r>
              <m:t>friction</m:t>
            </m:r>
          </m:sub>
        </m:sSub>
        <m:r>
          <m:t>+ρ</m:t>
        </m:r>
        <m:r>
          <m:t>g</m:t>
        </m:r>
        <m:r>
          <m:t>Δh</m:t>
        </m:r>
      </m:oMath>
      <w:r>
        <w:rPr>
          <w:rFonts w:ascii="Times New Roman" w:hAnsi="Times New Roman"/>
          <w:i w:val="0"/>
          <w:sz w:val="20"/>
        </w:rPr>
        <w:tab/>
        <w:t>(8.2)</w:t>
      </w:r>
    </w:p>
    <w:p>
      <w:r>
        <w:rPr>
          <w:rFonts w:ascii="Times New Roman" w:hAnsi="Times New Roman"/>
        </w:rPr>
        <w:t xml:space="preserve">where </w:t>
      </w:r>
      <m:oMath>
        <m:r>
          <m:t>Δh</m:t>
        </m:r>
      </m:oMath>
      <w:r>
        <w:rPr>
          <w:rFonts w:ascii="Times New Roman" w:hAnsi="Times New Roman"/>
        </w:rPr>
        <w:t xml:space="preserve"> is the elevation change [m] (positive upward) and </w:t>
      </w:r>
      <m:oMath>
        <m:r>
          <m:t>g</m:t>
        </m:r>
      </m:oMath>
      <w:r>
        <w:rPr>
          <w:rFonts w:ascii="Times New Roman" w:hAnsi="Times New Roman"/>
        </w:rPr>
        <w:t xml:space="preserve"> is gravitational acceleration [m/s²].</w:t>
      </w:r>
    </w:p>
    <w:p>
      <w:pPr>
        <w:pStyle w:val="Heading3"/>
      </w:pPr>
      <w:r>
        <w:t>7.2.2 The Moody Diagram and Friction Factor</w:t>
      </w:r>
    </w:p>
    <w:p>
      <w:r>
        <w:rPr>
          <w:rFonts w:ascii="Times New Roman" w:hAnsi="Times New Roman"/>
        </w:rPr>
        <w:t>The friction factor depends on the Reynolds number and relative pipe roughness:</w:t>
      </w:r>
    </w:p>
    <w:p>
      <w:pPr>
        <w:spacing w:before="120" w:after="120"/>
        <w:ind w:firstLine="0"/>
        <w:jc w:val="center"/>
        <w:tabs>
          <w:tab w:val="center" w:pos="4536"/>
          <w:tab w:val="right" w:pos="9072"/>
        </w:tabs>
      </w:pPr>
      <m:oMath>
        <m:r>
          <m:t>Re=</m:t>
        </m:r>
        <m:f>
          <m:fPr>
            <m:type m:val="bar"/>
          </m:fPr>
          <m:num>
            <m:r>
              <m:t>ρ</m:t>
            </m:r>
            <m:r>
              <m:t>v</m:t>
            </m:r>
            <m:r>
              <m:t>D</m:t>
            </m:r>
          </m:num>
          <m:den>
            <m:r>
              <m:t>μ</m:t>
            </m:r>
          </m:den>
        </m:f>
      </m:oMath>
      <w:r>
        <w:rPr>
          <w:rFonts w:ascii="Times New Roman" w:hAnsi="Times New Roman"/>
          <w:i w:val="0"/>
          <w:sz w:val="20"/>
        </w:rPr>
        <w:tab/>
        <w:t>(8.3)</w:t>
      </w:r>
    </w:p>
    <w:p>
      <w:r>
        <w:rPr>
          <w:rFonts w:ascii="Times New Roman" w:hAnsi="Times New Roman"/>
        </w:rPr>
        <w:t xml:space="preserve">where </w:t>
      </w:r>
      <m:oMath>
        <m:r>
          <m:t>μ</m:t>
        </m:r>
      </m:oMath>
      <w:r>
        <w:rPr>
          <w:rFonts w:ascii="Times New Roman" w:hAnsi="Times New Roman"/>
        </w:rPr>
        <w:t xml:space="preserve"> is the dynamic viscosity [Pa·s].</w:t>
      </w:r>
    </w:p>
    <w:p>
      <w:r>
        <w:rPr>
          <w:rFonts w:ascii="Times New Roman" w:hAnsi="Times New Roman"/>
        </w:rPr>
        <w:t>The flow regime is classified as: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Reynolds Number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Flow Regime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Friction Factor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Re&lt;2,100</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Laminar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f=64/Re</m:t>
              </m:r>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2,100&lt;Re&lt;4,000</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Transitional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Interpolation</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r>
                <m:t>Re&gt;4,000</m:t>
              </m:r>
            </m:oMath>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Turbulent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Colebrook-White equation</w:t>
            </w:r>
          </w:p>
        </w:tc>
      </w:tr>
    </w:tbl>
    <w:p>
      <w:pPr>
        <w:pStyle w:val="Heading3"/>
      </w:pPr>
      <w:r>
        <w:t>7.2.3 The Colebrook-White Equation</w:t>
      </w:r>
    </w:p>
    <w:p>
      <w:r>
        <w:rPr>
          <w:rFonts w:ascii="Times New Roman" w:hAnsi="Times New Roman"/>
        </w:rPr>
        <w:t>For turbulent flow, the Colebrook-White equation provides the friction factor:</w:t>
      </w:r>
    </w:p>
    <w:p>
      <w:pPr>
        <w:spacing w:before="120" w:after="120"/>
        <w:ind w:firstLine="0"/>
        <w:jc w:val="center"/>
        <w:tabs>
          <w:tab w:val="center" w:pos="4536"/>
          <w:tab w:val="right" w:pos="9072"/>
        </w:tabs>
      </w:pPr>
      <m:oMath>
        <m:f>
          <m:fPr>
            <m:type m:val="bar"/>
          </m:fPr>
          <m:num>
            <m:r>
              <m:t>1</m:t>
            </m:r>
          </m:num>
          <m:den>
            <m:rad>
              <m:radPr>
                <m:degHide m:val="on"/>
              </m:radPr>
              <m:deg/>
              <m:e>
                <m:r>
                  <m:t>f</m:t>
                </m:r>
              </m:e>
            </m:rad>
          </m:den>
        </m:f>
        <m:r>
          <m:t>=−2.0</m:t>
        </m:r>
        <m:sSub>
          <m:e>
            <m:r>
              <m:rPr>
                <m:sty m:val="p"/>
              </m:rPr>
              <m:t>log</m:t>
            </m:r>
          </m:e>
          <m:sub>
            <m:r>
              <m:t>10</m:t>
            </m:r>
          </m:sub>
        </m:sSub>
        <m:r>
          <m:t>(</m:t>
        </m:r>
        <m:f>
          <m:fPr>
            <m:type m:val="bar"/>
          </m:fPr>
          <m:num>
            <m:f>
              <m:fPr>
                <m:type m:val="lin"/>
              </m:fPr>
              <m:num>
                <m:r>
                  <m:t>ϵ</m:t>
                </m:r>
              </m:num>
              <m:den>
                <m:r>
                  <m:t>D</m:t>
                </m:r>
              </m:den>
            </m:f>
          </m:num>
          <m:den>
            <m:r>
              <m:t>3.7</m:t>
            </m:r>
          </m:den>
        </m:f>
        <m:r>
          <m:t>+</m:t>
        </m:r>
        <m:f>
          <m:fPr>
            <m:type m:val="bar"/>
          </m:fPr>
          <m:num>
            <m:r>
              <m:t>2.51</m:t>
            </m:r>
          </m:num>
          <m:den>
            <m:r>
              <m:t>Re</m:t>
            </m:r>
            <m:rad>
              <m:radPr>
                <m:degHide m:val="on"/>
              </m:radPr>
              <m:deg/>
              <m:e>
                <m:r>
                  <m:t>f</m:t>
                </m:r>
              </m:e>
            </m:rad>
          </m:den>
        </m:f>
        <m:r>
          <m:t>)</m:t>
        </m:r>
      </m:oMath>
      <w:r>
        <w:rPr>
          <w:rFonts w:ascii="Times New Roman" w:hAnsi="Times New Roman"/>
          <w:i w:val="0"/>
          <w:sz w:val="20"/>
        </w:rPr>
        <w:tab/>
        <w:t>(8.4)</w:t>
      </w:r>
    </w:p>
    <w:p>
      <w:r>
        <w:rPr>
          <w:rFonts w:ascii="Times New Roman" w:hAnsi="Times New Roman"/>
        </w:rPr>
        <w:t xml:space="preserve">where </w:t>
      </w:r>
      <m:oMath>
        <m:r>
          <m:t>ϵ</m:t>
        </m:r>
      </m:oMath>
      <w:r>
        <w:rPr>
          <w:rFonts w:ascii="Times New Roman" w:hAnsi="Times New Roman"/>
        </w:rPr>
        <w:t xml:space="preserve"> is the absolute pipe roughness [m]. This implicit equation must be solved iteratively. Common explicit approximations include:</w:t>
      </w:r>
    </w:p>
    <w:p>
      <w:pPr>
        <w:spacing w:after="240"/>
        <w:ind w:firstLine="0"/>
        <w:jc w:val="center"/>
      </w:pPr>
      <w:r>
        <w:rPr>
          <w:rFonts w:ascii="Times New Roman" w:hAnsi="Times New Roman"/>
          <w:i/>
          <w:sz w:val="18"/>
        </w:rPr>
        <w:t>*Swamee-Jain (1976):*</w:t>
      </w:r>
    </w:p>
    <w:p>
      <w:pPr>
        <w:spacing w:before="120" w:after="120"/>
        <w:ind w:firstLine="0"/>
        <w:jc w:val="center"/>
        <w:tabs>
          <w:tab w:val="center" w:pos="4536"/>
          <w:tab w:val="right" w:pos="9072"/>
        </w:tabs>
      </w:pPr>
      <m:oMath>
        <m:r>
          <m:t>f=</m:t>
        </m:r>
        <m:f>
          <m:fPr>
            <m:type m:val="bar"/>
          </m:fPr>
          <m:num>
            <m:r>
              <m:t>0.25</m:t>
            </m:r>
          </m:num>
          <m:den>
            <m:d>
              <m:dPr>
                <m:begChr m:val="["/>
                <m:sepChr m:val=""/>
                <m:endChr m:val=""/>
              </m:dPr>
              <m:e>
                <m:sSub>
                  <m:e>
                    <m:r>
                      <m:rPr>
                        <m:sty m:val="p"/>
                      </m:rPr>
                      <m:t>log</m:t>
                    </m:r>
                  </m:e>
                  <m:sub>
                    <m:r>
                      <m:t>10</m:t>
                    </m:r>
                  </m:sub>
                </m:sSub>
                <m:r>
                  <m:t>(</m:t>
                </m:r>
                <m:f>
                  <m:fPr>
                    <m:type m:val="bar"/>
                  </m:fPr>
                  <m:num>
                    <m:f>
                      <m:fPr>
                        <m:type m:val="lin"/>
                      </m:fPr>
                      <m:num>
                        <m:r>
                          <m:t>ϵ</m:t>
                        </m:r>
                      </m:num>
                      <m:den>
                        <m:r>
                          <m:t>D</m:t>
                        </m:r>
                      </m:den>
                    </m:f>
                  </m:num>
                  <m:den>
                    <m:r>
                      <m:t>3.7</m:t>
                    </m:r>
                  </m:den>
                </m:f>
                <m:r>
                  <m:t>+</m:t>
                </m:r>
                <m:f>
                  <m:fPr>
                    <m:type m:val="bar"/>
                  </m:fPr>
                  <m:num>
                    <m:r>
                      <m:t>5.74</m:t>
                    </m:r>
                  </m:num>
                  <m:den>
                    <m:r>
                      <m:t>R</m:t>
                    </m:r>
                    <m:sSup>
                      <m:e>
                        <m:r>
                          <m:t>e</m:t>
                        </m:r>
                      </m:e>
                      <m:sup>
                        <m:r>
                          <m:t>0.9</m:t>
                        </m:r>
                      </m:sup>
                    </m:sSup>
                  </m:den>
                </m:f>
                <m:r>
                  <m:t>)</m:t>
                </m:r>
                <m:sSup>
                  <m:e>
                    <m:r>
                      <m:t>]</m:t>
                    </m:r>
                  </m:e>
                  <m:sup>
                    <m:r>
                      <m:t>2</m:t>
                    </m:r>
                  </m:sup>
                </m:sSup>
              </m:e>
            </m:d>
          </m:den>
        </m:f>
      </m:oMath>
      <w:r>
        <w:rPr>
          <w:rFonts w:ascii="Times New Roman" w:hAnsi="Times New Roman"/>
          <w:i w:val="0"/>
          <w:sz w:val="20"/>
        </w:rPr>
        <w:tab/>
        <w:t>(8.5)</w:t>
      </w:r>
    </w:p>
    <w:p>
      <w:pPr>
        <w:spacing w:after="240"/>
        <w:ind w:firstLine="0"/>
        <w:jc w:val="center"/>
      </w:pPr>
      <w:r>
        <w:rPr>
          <w:rFonts w:ascii="Times New Roman" w:hAnsi="Times New Roman"/>
          <w:i/>
          <w:sz w:val="18"/>
        </w:rPr>
        <w:t>*Haaland (1983):*</w:t>
      </w:r>
    </w:p>
    <w:p>
      <w:pPr>
        <w:spacing w:before="120" w:after="120"/>
        <w:ind w:firstLine="0"/>
        <w:jc w:val="center"/>
        <w:tabs>
          <w:tab w:val="center" w:pos="4536"/>
          <w:tab w:val="right" w:pos="9072"/>
        </w:tabs>
      </w:pPr>
      <m:oMath>
        <m:f>
          <m:fPr>
            <m:type m:val="bar"/>
          </m:fPr>
          <m:num>
            <m:r>
              <m:t>1</m:t>
            </m:r>
          </m:num>
          <m:den>
            <m:rad>
              <m:radPr>
                <m:degHide m:val="on"/>
              </m:radPr>
              <m:deg/>
              <m:e>
                <m:r>
                  <m:t>f</m:t>
                </m:r>
              </m:e>
            </m:rad>
          </m:den>
        </m:f>
        <m:r>
          <m:t>=−1.8</m:t>
        </m:r>
        <m:sSub>
          <m:e>
            <m:r>
              <m:rPr>
                <m:sty m:val="p"/>
              </m:rPr>
              <m:t>log</m:t>
            </m:r>
          </m:e>
          <m:sub>
            <m:r>
              <m:t>10</m:t>
            </m:r>
          </m:sub>
        </m:sSub>
        <m:r>
          <m:t>[(</m:t>
        </m:r>
        <m:f>
          <m:fPr>
            <m:type m:val="bar"/>
          </m:fPr>
          <m:num>
            <m:f>
              <m:fPr>
                <m:type m:val="lin"/>
              </m:fPr>
              <m:num>
                <m:r>
                  <m:t>ϵ</m:t>
                </m:r>
              </m:num>
              <m:den>
                <m:r>
                  <m:t>D</m:t>
                </m:r>
              </m:den>
            </m:f>
          </m:num>
          <m:den>
            <m:r>
              <m:t>3.7</m:t>
            </m:r>
          </m:den>
        </m:f>
        <m:sSup>
          <m:e>
            <m:r>
              <m:t>)</m:t>
            </m:r>
          </m:e>
          <m:sup>
            <m:r>
              <m:t>1.11</m:t>
            </m:r>
          </m:sup>
        </m:sSup>
        <m:r>
          <m:t>+</m:t>
        </m:r>
        <m:f>
          <m:fPr>
            <m:type m:val="bar"/>
          </m:fPr>
          <m:num>
            <m:r>
              <m:t>6.9</m:t>
            </m:r>
          </m:num>
          <m:den>
            <m:r>
              <m:t>Re</m:t>
            </m:r>
          </m:den>
        </m:f>
        <m:r>
          <m:t>]</m:t>
        </m:r>
      </m:oMath>
      <w:r>
        <w:rPr>
          <w:rFonts w:ascii="Times New Roman" w:hAnsi="Times New Roman"/>
          <w:i w:val="0"/>
          <w:sz w:val="20"/>
        </w:rPr>
        <w:tab/>
        <w:t>(8.6)</w:t>
      </w:r>
    </w:p>
    <w:p>
      <w:r>
        <w:rPr>
          <w:rFonts w:ascii="Times New Roman" w:hAnsi="Times New Roman"/>
        </w:rPr>
        <w:t>Typical absolute roughness values: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Pipe Material</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Roughness </w:t>
            </w:r>
            <m:oMath>
              <m:r>
                <m:t>ϵ</m:t>
              </m:r>
            </m:oMath>
            <w:r>
              <w:rPr>
                <w:rFonts w:ascii="Times New Roman" w:hAnsi="Times New Roman"/>
                <w:b/>
                <w:color w:val="1A1A1A"/>
                <w:sz w:val="18"/>
              </w:rPr>
              <w:t xml:space="preserve"> (mm)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New commercial steel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0.045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Cleaned carbon steel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Moderately corroded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0.15–0.30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Concrete lined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0.30–3.0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Flexible pipe (smooth bore)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0.005</w:t>
            </w:r>
          </w:p>
        </w:tc>
      </w:tr>
    </w:tbl>
    <w:p>
      <w:pPr>
        <w:pStyle w:val="Heading3"/>
      </w:pPr>
      <w:r>
        <w:t>7.2.4 Single-Phase Pipeline Sizing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math</w:t>
              <w:br/>
            </w:r>
            <w:r>
              <w:rPr>
                <w:rFonts w:ascii="Consolas" w:hAnsi="Consolas"/>
                <w:color w:val="1A1A1A"/>
                <w:sz w:val="17"/>
              </w:rPr>
              <w:br/>
            </w:r>
            <w:r>
              <w:rPr>
                <w:rFonts w:ascii="Consolas" w:hAnsi="Consolas"/>
                <w:color w:val="1A1A1A"/>
                <w:sz w:val="17"/>
              </w:rPr>
              <w:t># Define dry gas for export pipeline</w:t>
              <w:br/>
            </w:r>
            <w:r>
              <w:rPr>
                <w:rFonts w:ascii="Consolas" w:hAnsi="Consolas"/>
                <w:color w:val="1A1A1A"/>
                <w:sz w:val="17"/>
              </w:rPr>
              <w:t>gas = jneqsim.thermo.system.SystemSrkEos(273.15 + 25.0, 120.0)</w:t>
              <w:br/>
            </w:r>
            <w:r>
              <w:rPr>
                <w:rFonts w:ascii="Consolas" w:hAnsi="Consolas"/>
                <w:color w:val="1A1A1A"/>
                <w:sz w:val="17"/>
              </w:rPr>
              <w:t>gas.addComponent("methane", 90.0)</w:t>
              <w:br/>
            </w:r>
            <w:r>
              <w:rPr>
                <w:rFonts w:ascii="Consolas" w:hAnsi="Consolas"/>
                <w:color w:val="1A1A1A"/>
                <w:sz w:val="17"/>
              </w:rPr>
              <w:t>gas.addComponent("ethane", 5.0)</w:t>
              <w:br/>
            </w:r>
            <w:r>
              <w:rPr>
                <w:rFonts w:ascii="Consolas" w:hAnsi="Consolas"/>
                <w:color w:val="1A1A1A"/>
                <w:sz w:val="17"/>
              </w:rPr>
              <w:t>gas.addComponent("propane", 2.0)</w:t>
              <w:br/>
            </w:r>
            <w:r>
              <w:rPr>
                <w:rFonts w:ascii="Consolas" w:hAnsi="Consolas"/>
                <w:color w:val="1A1A1A"/>
                <w:sz w:val="17"/>
              </w:rPr>
              <w:t>gas.addComponent("i-butane", 0.5)</w:t>
              <w:br/>
            </w:r>
            <w:r>
              <w:rPr>
                <w:rFonts w:ascii="Consolas" w:hAnsi="Consolas"/>
                <w:color w:val="1A1A1A"/>
                <w:sz w:val="17"/>
              </w:rPr>
              <w:t>gas.addComponent("n-butane", 0.8)</w:t>
              <w:br/>
            </w:r>
            <w:r>
              <w:rPr>
                <w:rFonts w:ascii="Consolas" w:hAnsi="Consolas"/>
                <w:color w:val="1A1A1A"/>
                <w:sz w:val="17"/>
              </w:rPr>
              <w:t>gas.addComponent("CO2", 1.0)</w:t>
              <w:br/>
            </w:r>
            <w:r>
              <w:rPr>
                <w:rFonts w:ascii="Consolas" w:hAnsi="Consolas"/>
                <w:color w:val="1A1A1A"/>
                <w:sz w:val="17"/>
              </w:rPr>
              <w:t>gas.addComponent("nitrogen", 0.7)</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 Flash to get properties</w:t>
              <w:br/>
            </w:r>
            <w:r>
              <w:rPr>
                <w:rFonts w:ascii="Consolas" w:hAnsi="Consolas"/>
                <w:color w:val="1A1A1A"/>
                <w:sz w:val="17"/>
              </w:rPr>
              <w:t>ThermodynamicOperations = jneqsim.thermodynamicoperations.ThermodynamicOperations</w:t>
              <w:br/>
            </w:r>
            <w:r>
              <w:rPr>
                <w:rFonts w:ascii="Consolas" w:hAnsi="Consolas"/>
                <w:color w:val="1A1A1A"/>
                <w:sz w:val="17"/>
              </w:rPr>
              <w:t>ops = ThermodynamicOperations(gas)</w:t>
              <w:br/>
            </w:r>
            <w:r>
              <w:rPr>
                <w:rFonts w:ascii="Consolas" w:hAnsi="Consolas"/>
                <w:color w:val="1A1A1A"/>
                <w:sz w:val="17"/>
              </w:rPr>
              <w:t>ops.TPflash()</w:t>
              <w:br/>
            </w:r>
            <w:r>
              <w:rPr>
                <w:rFonts w:ascii="Consolas" w:hAnsi="Consolas"/>
                <w:color w:val="1A1A1A"/>
                <w:sz w:val="17"/>
              </w:rPr>
              <w:t>gas.initProperties()</w:t>
              <w:br/>
            </w:r>
            <w:r>
              <w:rPr>
                <w:rFonts w:ascii="Consolas" w:hAnsi="Consolas"/>
                <w:color w:val="1A1A1A"/>
                <w:sz w:val="17"/>
              </w:rPr>
              <w:br/>
            </w:r>
            <w:r>
              <w:rPr>
                <w:rFonts w:ascii="Consolas" w:hAnsi="Consolas"/>
                <w:color w:val="1A1A1A"/>
                <w:sz w:val="17"/>
              </w:rPr>
              <w:t># Gas properties at pipeline conditions</w:t>
              <w:br/>
            </w:r>
            <w:r>
              <w:rPr>
                <w:rFonts w:ascii="Consolas" w:hAnsi="Consolas"/>
                <w:color w:val="1A1A1A"/>
                <w:sz w:val="17"/>
              </w:rPr>
              <w:t>rho = gas.getDensity("kg/m3")</w:t>
              <w:br/>
            </w:r>
            <w:r>
              <w:rPr>
                <w:rFonts w:ascii="Consolas" w:hAnsi="Consolas"/>
                <w:color w:val="1A1A1A"/>
                <w:sz w:val="17"/>
              </w:rPr>
              <w:t>mu = gas.getPhase("gas").getViscosity("kg/msec")</w:t>
              <w:br/>
            </w:r>
            <w:r>
              <w:rPr>
                <w:rFonts w:ascii="Consolas" w:hAnsi="Consolas"/>
                <w:color w:val="1A1A1A"/>
                <w:sz w:val="17"/>
              </w:rPr>
              <w:t>print(f"Gas density: {rho:.2f} kg/m3")</w:t>
              <w:br/>
            </w:r>
            <w:r>
              <w:rPr>
                <w:rFonts w:ascii="Consolas" w:hAnsi="Consolas"/>
                <w:color w:val="1A1A1A"/>
                <w:sz w:val="17"/>
              </w:rPr>
              <w:t>print(f"Gas viscosity: {mu:.6f} Pa.s")</w:t>
              <w:br/>
            </w:r>
            <w:r>
              <w:rPr>
                <w:rFonts w:ascii="Consolas" w:hAnsi="Consolas"/>
                <w:color w:val="1A1A1A"/>
                <w:sz w:val="17"/>
              </w:rPr>
              <w:br/>
            </w:r>
            <w:r>
              <w:rPr>
                <w:rFonts w:ascii="Consolas" w:hAnsi="Consolas"/>
                <w:color w:val="1A1A1A"/>
                <w:sz w:val="17"/>
              </w:rPr>
              <w:t># Pipeline parameters</w:t>
              <w:br/>
            </w:r>
            <w:r>
              <w:rPr>
                <w:rFonts w:ascii="Consolas" w:hAnsi="Consolas"/>
                <w:color w:val="1A1A1A"/>
                <w:sz w:val="17"/>
              </w:rPr>
              <w:t>Q = 15.0e6  # 15 MSm3/day</w:t>
              <w:br/>
            </w:r>
            <w:r>
              <w:rPr>
                <w:rFonts w:ascii="Consolas" w:hAnsi="Consolas"/>
                <w:color w:val="1A1A1A"/>
                <w:sz w:val="17"/>
              </w:rPr>
              <w:t>Q_actual = Q / (24 * 3600) * (1.01325 / 120.0) * (273.15 + 25.0) / 273.15  # actual m3/s</w:t>
              <w:br/>
            </w:r>
            <w:r>
              <w:rPr>
                <w:rFonts w:ascii="Consolas" w:hAnsi="Consolas"/>
                <w:color w:val="1A1A1A"/>
                <w:sz w:val="17"/>
              </w:rPr>
              <w:t>D = 0.762  # 30-inch pipe, ~762 mm ID</w:t>
              <w:br/>
            </w:r>
            <w:r>
              <w:rPr>
                <w:rFonts w:ascii="Consolas" w:hAnsi="Consolas"/>
                <w:color w:val="1A1A1A"/>
                <w:sz w:val="17"/>
              </w:rPr>
              <w:t>L = 150000.0  # 150 km</w:t>
              <w:br/>
            </w:r>
            <w:r>
              <w:rPr>
                <w:rFonts w:ascii="Consolas" w:hAnsi="Consolas"/>
                <w:color w:val="1A1A1A"/>
                <w:sz w:val="17"/>
              </w:rPr>
              <w:t>epsilon = 0.045e-3  # new steel, m</w:t>
              <w:br/>
            </w:r>
            <w:r>
              <w:rPr>
                <w:rFonts w:ascii="Consolas" w:hAnsi="Consolas"/>
                <w:color w:val="1A1A1A"/>
                <w:sz w:val="17"/>
              </w:rPr>
              <w:br/>
            </w:r>
            <w:r>
              <w:rPr>
                <w:rFonts w:ascii="Consolas" w:hAnsi="Consolas"/>
                <w:color w:val="1A1A1A"/>
                <w:sz w:val="17"/>
              </w:rPr>
              <w:t>A = math.pi * D**2 / 4.0</w:t>
              <w:br/>
            </w:r>
            <w:r>
              <w:rPr>
                <w:rFonts w:ascii="Consolas" w:hAnsi="Consolas"/>
                <w:color w:val="1A1A1A"/>
                <w:sz w:val="17"/>
              </w:rPr>
              <w:t>v = Q_actual / A</w:t>
              <w:br/>
            </w:r>
            <w:r>
              <w:rPr>
                <w:rFonts w:ascii="Consolas" w:hAnsi="Consolas"/>
                <w:color w:val="1A1A1A"/>
                <w:sz w:val="17"/>
              </w:rPr>
              <w:t>Re = rho * v * D / mu</w:t>
              <w:br/>
            </w:r>
            <w:r>
              <w:rPr>
                <w:rFonts w:ascii="Consolas" w:hAnsi="Consolas"/>
                <w:color w:val="1A1A1A"/>
                <w:sz w:val="17"/>
              </w:rPr>
              <w:br/>
            </w:r>
            <w:r>
              <w:rPr>
                <w:rFonts w:ascii="Consolas" w:hAnsi="Consolas"/>
                <w:color w:val="1A1A1A"/>
                <w:sz w:val="17"/>
              </w:rPr>
              <w:t># Swamee-Jain friction factor</w:t>
              <w:br/>
            </w:r>
            <w:r>
              <w:rPr>
                <w:rFonts w:ascii="Consolas" w:hAnsi="Consolas"/>
                <w:color w:val="1A1A1A"/>
                <w:sz w:val="17"/>
              </w:rPr>
              <w:t>f = 0.25 / (math.log10(epsilon / D / 3.7 + 5.74 / Re**0.9))**2</w:t>
              <w:br/>
            </w:r>
            <w:r>
              <w:rPr>
                <w:rFonts w:ascii="Consolas" w:hAnsi="Consolas"/>
                <w:color w:val="1A1A1A"/>
                <w:sz w:val="17"/>
              </w:rPr>
              <w:br/>
            </w:r>
            <w:r>
              <w:rPr>
                <w:rFonts w:ascii="Consolas" w:hAnsi="Consolas"/>
                <w:color w:val="1A1A1A"/>
                <w:sz w:val="17"/>
              </w:rPr>
              <w:t># Pressure drop</w:t>
              <w:br/>
            </w:r>
            <w:r>
              <w:rPr>
                <w:rFonts w:ascii="Consolas" w:hAnsi="Consolas"/>
                <w:color w:val="1A1A1A"/>
                <w:sz w:val="17"/>
              </w:rPr>
              <w:t>dP = f * L / D * rho * v**2 / 2.0</w:t>
              <w:br/>
            </w:r>
            <w:r>
              <w:rPr>
                <w:rFonts w:ascii="Consolas" w:hAnsi="Consolas"/>
                <w:color w:val="1A1A1A"/>
                <w:sz w:val="17"/>
              </w:rPr>
              <w:t>dP_bar = dP / 1.0e5</w:t>
              <w:br/>
            </w:r>
            <w:r>
              <w:rPr>
                <w:rFonts w:ascii="Consolas" w:hAnsi="Consolas"/>
                <w:color w:val="1A1A1A"/>
                <w:sz w:val="17"/>
              </w:rPr>
              <w:br/>
            </w:r>
            <w:r>
              <w:rPr>
                <w:rFonts w:ascii="Consolas" w:hAnsi="Consolas"/>
                <w:color w:val="1A1A1A"/>
                <w:sz w:val="17"/>
              </w:rPr>
              <w:t>print(f"Velocity: {v:.2f} m/s")</w:t>
              <w:br/>
            </w:r>
            <w:r>
              <w:rPr>
                <w:rFonts w:ascii="Consolas" w:hAnsi="Consolas"/>
                <w:color w:val="1A1A1A"/>
                <w:sz w:val="17"/>
              </w:rPr>
              <w:t>print(f"Reynolds number: {Re:.0f}")</w:t>
              <w:br/>
            </w:r>
            <w:r>
              <w:rPr>
                <w:rFonts w:ascii="Consolas" w:hAnsi="Consolas"/>
                <w:color w:val="1A1A1A"/>
                <w:sz w:val="17"/>
              </w:rPr>
              <w:t>print(f"Friction factor: {f:.6f}")</w:t>
              <w:br/>
            </w:r>
            <w:r>
              <w:rPr>
                <w:rFonts w:ascii="Consolas" w:hAnsi="Consolas"/>
                <w:color w:val="1A1A1A"/>
                <w:sz w:val="17"/>
              </w:rPr>
              <w:t>print(f"Pressure drop: {dP_bar:.1f} bar over {L/1000:.0f} km")</w:t>
            </w:r>
          </w:p>
        </w:tc>
      </w:tr>
    </w:tbl>
    <w:p>
      <w:pPr>
        <w:spacing w:before="0" w:after="40" w:line="40" w:lineRule="exact"/>
        <w:ind w:firstLine="0"/>
      </w:pPr>
    </w:p>
    <w:p>
      <w:pPr>
        <w:pStyle w:val="Heading2"/>
      </w:pPr>
      <w:r>
        <w:t>7.3 Multiphase Flow Fundamentals</w:t>
      </w:r>
    </w:p>
    <w:p>
      <w:pPr>
        <w:pStyle w:val="Heading3"/>
      </w:pPr>
      <w:r>
        <w:t>7.3.1 Why Multiphase Flow Is Different</w:t>
      </w:r>
    </w:p>
    <w:p>
      <w:r>
        <w:rPr>
          <w:rFonts w:ascii="Times New Roman" w:hAnsi="Times New Roman"/>
        </w:rPr>
        <w:t>In most offshore production systems, the fluid flowing through flowlines and risers is a multiphase mixture of gas, oil, and water (and sometimes sand). Multiphase flow is fundamentally more complex than single-phase flow because:</w:t>
      </w:r>
    </w:p>
    <w:p>
      <w:pPr>
        <w:pStyle w:val="ListBullet"/>
        <w:ind w:firstLine="0"/>
      </w:pPr>
      <w:r>
        <w:rPr>
          <w:rFonts w:ascii="Times New Roman" w:hAnsi="Times New Roman"/>
          <w:b/>
        </w:rPr>
        <w:t>Phase distribution</w:t>
      </w:r>
      <w:r>
        <w:rPr>
          <w:rFonts w:ascii="Times New Roman" w:hAnsi="Times New Roman"/>
        </w:rPr>
        <w:t xml:space="preserve"> — the phases do not flow uniformly; they distribute according to flow regime</w:t>
      </w:r>
    </w:p>
    <w:p>
      <w:pPr>
        <w:pStyle w:val="ListBullet"/>
        <w:ind w:firstLine="0"/>
      </w:pPr>
      <w:r>
        <w:rPr>
          <w:rFonts w:ascii="Times New Roman" w:hAnsi="Times New Roman"/>
          <w:b/>
        </w:rPr>
        <w:t>Slip</w:t>
      </w:r>
      <w:r>
        <w:rPr>
          <w:rFonts w:ascii="Times New Roman" w:hAnsi="Times New Roman"/>
        </w:rPr>
        <w:t xml:space="preserve"> — gas typically travels faster than liquid due to buoyancy and drag differences</w:t>
      </w:r>
    </w:p>
    <w:p>
      <w:pPr>
        <w:pStyle w:val="ListBullet"/>
        <w:ind w:firstLine="0"/>
      </w:pPr>
      <w:r>
        <w:rPr>
          <w:rFonts w:ascii="Times New Roman" w:hAnsi="Times New Roman"/>
          <w:b/>
        </w:rPr>
        <w:t>Liquid holdup</w:t>
      </w:r>
      <w:r>
        <w:rPr>
          <w:rFonts w:ascii="Times New Roman" w:hAnsi="Times New Roman"/>
        </w:rPr>
        <w:t xml:space="preserve"> — the fraction of the pipe occupied by liquid differs from the input liquid fraction</w:t>
      </w:r>
    </w:p>
    <w:p>
      <w:pPr>
        <w:pStyle w:val="ListBullet"/>
        <w:ind w:firstLine="0"/>
      </w:pPr>
      <w:r>
        <w:rPr>
          <w:rFonts w:ascii="Times New Roman" w:hAnsi="Times New Roman"/>
          <w:b/>
        </w:rPr>
        <w:t>Pressure drop mechanisms</w:t>
      </w:r>
      <w:r>
        <w:rPr>
          <w:rFonts w:ascii="Times New Roman" w:hAnsi="Times New Roman"/>
        </w:rPr>
        <w:t xml:space="preserve"> — friction, gravity, and acceleration all depend on the phase distribution</w:t>
      </w:r>
    </w:p>
    <w:p>
      <w:pPr>
        <w:pStyle w:val="ListBullet"/>
        <w:ind w:firstLine="0"/>
      </w:pPr>
      <w:r>
        <w:rPr>
          <w:rFonts w:ascii="Times New Roman" w:hAnsi="Times New Roman"/>
          <w:b/>
        </w:rPr>
        <w:t>Dynamic behavior</w:t>
      </w:r>
      <w:r>
        <w:rPr>
          <w:rFonts w:ascii="Times New Roman" w:hAnsi="Times New Roman"/>
        </w:rPr>
        <w:t xml:space="preserve"> — multiphase flow can be inherently transient (slug flow)</w:t>
      </w:r>
    </w:p>
    <w:p>
      <w:pPr>
        <w:pStyle w:val="Heading3"/>
      </w:pPr>
      <w:r>
        <w:t>7.3.2 Key Definitions</w:t>
      </w:r>
    </w:p>
    <w:p>
      <w:r>
        <w:rPr>
          <w:rFonts w:ascii="Times New Roman" w:hAnsi="Times New Roman"/>
          <w:b/>
        </w:rPr>
        <w:t>Superficial velocity</w:t>
      </w:r>
      <w:r>
        <w:rPr>
          <w:rFonts w:ascii="Times New Roman" w:hAnsi="Times New Roman"/>
        </w:rPr>
        <w:t xml:space="preserve"> is the velocity each phase would have if it occupied the entire pipe cross-section:</w:t>
      </w:r>
    </w:p>
    <w:p>
      <w:pPr>
        <w:spacing w:before="120" w:after="120"/>
        <w:ind w:firstLine="0"/>
        <w:jc w:val="center"/>
        <w:tabs>
          <w:tab w:val="center" w:pos="4536"/>
          <w:tab w:val="right" w:pos="9072"/>
        </w:tabs>
      </w:pPr>
      <m:oMath>
        <m:sSub>
          <m:e>
            <m:r>
              <m:t>v</m:t>
            </m:r>
          </m:e>
          <m:sub>
            <m:r>
              <m:t>SG</m:t>
            </m:r>
          </m:sub>
        </m:sSub>
        <m:r>
          <m:t>=</m:t>
        </m:r>
        <m:f>
          <m:fPr>
            <m:type m:val="bar"/>
          </m:fPr>
          <m:num>
            <m:sSub>
              <m:e>
                <m:r>
                  <m:t>Q</m:t>
                </m:r>
              </m:e>
              <m:sub>
                <m:r>
                  <m:t>G</m:t>
                </m:r>
              </m:sub>
            </m:sSub>
          </m:num>
          <m:den>
            <m:r>
              <m:t>A</m:t>
            </m:r>
          </m:den>
        </m:f>
        <m:r>
          <m:t>,</m:t>
        </m:r>
        <m:sSub>
          <m:e>
            <m:r>
              <m:t>v</m:t>
            </m:r>
          </m:e>
          <m:sub>
            <m:r>
              <m:t>SL</m:t>
            </m:r>
          </m:sub>
        </m:sSub>
        <m:r>
          <m:t>=</m:t>
        </m:r>
        <m:f>
          <m:fPr>
            <m:type m:val="bar"/>
          </m:fPr>
          <m:num>
            <m:sSub>
              <m:e>
                <m:r>
                  <m:t>Q</m:t>
                </m:r>
              </m:e>
              <m:sub>
                <m:r>
                  <m:t>L</m:t>
                </m:r>
              </m:sub>
            </m:sSub>
          </m:num>
          <m:den>
            <m:r>
              <m:t>A</m:t>
            </m:r>
          </m:den>
        </m:f>
      </m:oMath>
      <w:r>
        <w:rPr>
          <w:rFonts w:ascii="Times New Roman" w:hAnsi="Times New Roman"/>
          <w:i w:val="0"/>
          <w:sz w:val="20"/>
        </w:rPr>
        <w:tab/>
        <w:t>(8.7)</w:t>
      </w:r>
    </w:p>
    <w:p>
      <w:r>
        <w:rPr>
          <w:rFonts w:ascii="Times New Roman" w:hAnsi="Times New Roman"/>
        </w:rPr>
        <w:t xml:space="preserve">where </w:t>
      </w:r>
      <m:oMath>
        <m:sSub>
          <m:e>
            <m:r>
              <m:t>Q</m:t>
            </m:r>
          </m:e>
          <m:sub>
            <m:r>
              <m:t>G</m:t>
            </m:r>
          </m:sub>
        </m:sSub>
      </m:oMath>
      <w:r>
        <w:rPr>
          <w:rFonts w:ascii="Times New Roman" w:hAnsi="Times New Roman"/>
        </w:rPr>
        <w:t xml:space="preserve"> and </w:t>
      </w:r>
      <m:oMath>
        <m:sSub>
          <m:e>
            <m:r>
              <m:t>Q</m:t>
            </m:r>
          </m:e>
          <m:sub>
            <m:r>
              <m:t>L</m:t>
            </m:r>
          </m:sub>
        </m:sSub>
      </m:oMath>
      <w:r>
        <w:rPr>
          <w:rFonts w:ascii="Times New Roman" w:hAnsi="Times New Roman"/>
        </w:rPr>
        <w:t xml:space="preserve"> are the actual volumetric flow rates of gas and liquid at local conditions.</w:t>
      </w:r>
    </w:p>
    <w:p>
      <w:pPr>
        <w:spacing w:after="240"/>
        <w:ind w:firstLine="0"/>
        <w:jc w:val="center"/>
      </w:pPr>
      <w:r>
        <w:rPr>
          <w:rFonts w:ascii="Times New Roman" w:hAnsi="Times New Roman"/>
          <w:i/>
          <w:sz w:val="18"/>
        </w:rPr>
        <w:t>*Mixture velocity:*</w:t>
      </w:r>
    </w:p>
    <w:p>
      <w:pPr>
        <w:spacing w:before="120" w:after="120"/>
        <w:ind w:firstLine="0"/>
        <w:jc w:val="center"/>
        <w:tabs>
          <w:tab w:val="center" w:pos="4536"/>
          <w:tab w:val="right" w:pos="9072"/>
        </w:tabs>
      </w:pPr>
      <m:oMath>
        <m:sSub>
          <m:e>
            <m:r>
              <m:t>v</m:t>
            </m:r>
          </m:e>
          <m:sub>
            <m:r>
              <m:t>m</m:t>
            </m:r>
          </m:sub>
        </m:sSub>
        <m:r>
          <m:t>=</m:t>
        </m:r>
        <m:sSub>
          <m:e>
            <m:r>
              <m:t>v</m:t>
            </m:r>
          </m:e>
          <m:sub>
            <m:r>
              <m:t>SG</m:t>
            </m:r>
          </m:sub>
        </m:sSub>
        <m:r>
          <m:t>+</m:t>
        </m:r>
        <m:sSub>
          <m:e>
            <m:r>
              <m:t>v</m:t>
            </m:r>
          </m:e>
          <m:sub>
            <m:r>
              <m:t>SL</m:t>
            </m:r>
          </m:sub>
        </m:sSub>
      </m:oMath>
      <w:r>
        <w:rPr>
          <w:rFonts w:ascii="Times New Roman" w:hAnsi="Times New Roman"/>
          <w:i w:val="0"/>
          <w:sz w:val="20"/>
        </w:rPr>
        <w:tab/>
        <w:t>(8.8)</w:t>
      </w:r>
    </w:p>
    <w:p>
      <w:r>
        <w:rPr>
          <w:rFonts w:ascii="Times New Roman" w:hAnsi="Times New Roman"/>
          <w:b/>
        </w:rPr>
        <w:t>No-slip liquid holdup</w:t>
      </w:r>
      <w:r>
        <w:rPr>
          <w:rFonts w:ascii="Times New Roman" w:hAnsi="Times New Roman"/>
        </w:rPr>
        <w:t xml:space="preserve"> (input liquid fraction):</w:t>
      </w:r>
    </w:p>
    <w:p>
      <w:pPr>
        <w:spacing w:before="120" w:after="120"/>
        <w:ind w:firstLine="0"/>
        <w:jc w:val="center"/>
        <w:tabs>
          <w:tab w:val="center" w:pos="4536"/>
          <w:tab w:val="right" w:pos="9072"/>
        </w:tabs>
      </w:pPr>
      <m:oMath>
        <m:sSub>
          <m:e>
            <m:r>
              <m:t>λ</m:t>
            </m:r>
          </m:e>
          <m:sub>
            <m:r>
              <m:t>L</m:t>
            </m:r>
          </m:sub>
        </m:sSub>
        <m:r>
          <m:t>=</m:t>
        </m:r>
        <m:f>
          <m:fPr>
            <m:type m:val="bar"/>
          </m:fPr>
          <m:num>
            <m:sSub>
              <m:e>
                <m:r>
                  <m:t>v</m:t>
                </m:r>
              </m:e>
              <m:sub>
                <m:r>
                  <m:t>SL</m:t>
                </m:r>
              </m:sub>
            </m:sSub>
          </m:num>
          <m:den>
            <m:sSub>
              <m:e>
                <m:r>
                  <m:t>v</m:t>
                </m:r>
              </m:e>
              <m:sub>
                <m:r>
                  <m:t>m</m:t>
                </m:r>
              </m:sub>
            </m:sSub>
          </m:den>
        </m:f>
      </m:oMath>
      <w:r>
        <w:rPr>
          <w:rFonts w:ascii="Times New Roman" w:hAnsi="Times New Roman"/>
          <w:i w:val="0"/>
          <w:sz w:val="20"/>
        </w:rPr>
        <w:tab/>
        <w:t>(8.9)</w:t>
      </w:r>
    </w:p>
    <w:p>
      <w:r>
        <w:rPr>
          <w:rFonts w:ascii="Times New Roman" w:hAnsi="Times New Roman"/>
          <w:b/>
        </w:rPr>
        <w:t>Actual liquid holdup</w:t>
      </w:r>
      <w:r>
        <w:rPr>
          <w:rFonts w:ascii="Times New Roman" w:hAnsi="Times New Roman"/>
        </w:rPr>
        <w:t xml:space="preserve"> </w:t>
      </w:r>
      <m:oMath>
        <m:sSub>
          <m:e>
            <m:r>
              <m:t>H</m:t>
            </m:r>
          </m:e>
          <m:sub>
            <m:r>
              <m:t>L</m:t>
            </m:r>
          </m:sub>
        </m:sSub>
      </m:oMath>
      <w:r>
        <w:rPr>
          <w:rFonts w:ascii="Times New Roman" w:hAnsi="Times New Roman"/>
        </w:rPr>
        <w:t xml:space="preserve"> is the fraction of the pipe cross-section occupied by liquid. Due to slip, </w:t>
      </w:r>
      <m:oMath>
        <m:sSub>
          <m:e>
            <m:r>
              <m:t>H</m:t>
            </m:r>
          </m:e>
          <m:sub>
            <m:r>
              <m:t>L</m:t>
            </m:r>
          </m:sub>
        </m:sSub>
        <m:r>
          <m:t>&gt;</m:t>
        </m:r>
        <m:sSub>
          <m:e>
            <m:r>
              <m:t>λ</m:t>
            </m:r>
          </m:e>
          <m:sub>
            <m:r>
              <m:t>L</m:t>
            </m:r>
          </m:sub>
        </m:sSub>
      </m:oMath>
      <w:r>
        <w:rPr>
          <w:rFonts w:ascii="Times New Roman" w:hAnsi="Times New Roman"/>
        </w:rPr>
        <w:t xml:space="preserve"> in most cases (gas flows faster, so liquid accumulates).</w:t>
      </w:r>
    </w:p>
    <w:p>
      <w:pPr>
        <w:spacing w:after="240"/>
        <w:ind w:firstLine="0"/>
        <w:jc w:val="center"/>
      </w:pPr>
      <w:r>
        <w:rPr>
          <w:rFonts w:ascii="Times New Roman" w:hAnsi="Times New Roman"/>
          <w:i/>
          <w:sz w:val="18"/>
        </w:rPr>
        <w:t>*Gas void fraction:*</w:t>
      </w:r>
    </w:p>
    <w:p>
      <w:pPr>
        <w:spacing w:before="120" w:after="120"/>
        <w:ind w:firstLine="0"/>
        <w:jc w:val="center"/>
        <w:tabs>
          <w:tab w:val="center" w:pos="4536"/>
          <w:tab w:val="right" w:pos="9072"/>
        </w:tabs>
      </w:pPr>
      <m:oMath>
        <m:r>
          <m:t>α=1−</m:t>
        </m:r>
        <m:sSub>
          <m:e>
            <m:r>
              <m:t>H</m:t>
            </m:r>
          </m:e>
          <m:sub>
            <m:r>
              <m:t>L</m:t>
            </m:r>
          </m:sub>
        </m:sSub>
      </m:oMath>
      <w:r>
        <w:rPr>
          <w:rFonts w:ascii="Times New Roman" w:hAnsi="Times New Roman"/>
          <w:i w:val="0"/>
          <w:sz w:val="20"/>
        </w:rPr>
        <w:tab/>
        <w:t>(8.10)</w:t>
      </w:r>
    </w:p>
    <w:p>
      <w:pPr>
        <w:pStyle w:val="Heading3"/>
      </w:pPr>
      <w:r>
        <w:t>7.3.3 Multiphase Flow Regimes</w:t>
      </w:r>
    </w:p>
    <w:p>
      <w:r>
        <w:rPr>
          <w:rFonts w:ascii="Times New Roman" w:hAnsi="Times New Roman"/>
        </w:rPr>
        <w:t>The distribution of phases in the pipe depends on gas and liquid velocities, fluid properties, and pipe geometry. The four principal flow regimes in horizontal pipe are:</w:t>
      </w:r>
    </w:p>
    <w:p>
      <w:r>
        <w:rPr>
          <w:rFonts w:ascii="Times New Roman" w:hAnsi="Times New Roman"/>
          <w:b/>
        </w:rPr>
        <w:t>Stratified flow</w:t>
      </w:r>
      <w:r>
        <w:rPr>
          <w:rFonts w:ascii="Times New Roman" w:hAnsi="Times New Roman"/>
        </w:rPr>
        <w:t xml:space="preserve"> — at low gas and liquid velocities, the liquid settles to the bottom of the pipe and the gas flows above. The interface may be smooth (stratified smooth) or wavy (stratified wavy).</w:t>
      </w:r>
    </w:p>
    <w:p>
      <w:r>
        <w:rPr>
          <w:rFonts w:ascii="Times New Roman" w:hAnsi="Times New Roman"/>
          <w:b/>
        </w:rPr>
        <w:t>Slug flow</w:t>
      </w:r>
      <w:r>
        <w:rPr>
          <w:rFonts w:ascii="Times New Roman" w:hAnsi="Times New Roman"/>
        </w:rPr>
        <w:t xml:space="preserve"> — at moderate velocities, intermittent slugs of liquid bridge the entire pipe cross-section, separated by gas pockets (Taylor bubbles). Slug flow produces cyclic pressure and flow rate fluctuations.</w:t>
      </w:r>
    </w:p>
    <w:p>
      <w:r>
        <w:rPr>
          <w:rFonts w:ascii="Times New Roman" w:hAnsi="Times New Roman"/>
          <w:b/>
        </w:rPr>
        <w:t>Annular flow</w:t>
      </w:r>
      <w:r>
        <w:rPr>
          <w:rFonts w:ascii="Times New Roman" w:hAnsi="Times New Roman"/>
        </w:rPr>
        <w:t xml:space="preserve"> — at high gas velocities, the liquid forms a thin film on the pipe wall and the gas flows through the core, carrying entrained liquid droplets.</w:t>
      </w:r>
    </w:p>
    <w:p>
      <w:r>
        <w:rPr>
          <w:rFonts w:ascii="Times New Roman" w:hAnsi="Times New Roman"/>
          <w:b/>
        </w:rPr>
        <w:t>Bubble (dispersed) flow</w:t>
      </w:r>
      <w:r>
        <w:rPr>
          <w:rFonts w:ascii="Times New Roman" w:hAnsi="Times New Roman"/>
        </w:rPr>
        <w:t xml:space="preserve"> — at high liquid velocities and low gas velocities, small gas bubbles are dispersed in the liquid phase.</w:t>
      </w:r>
    </w:p>
    <w:p>
      <w:r>
        <w:rPr>
          <w:rFonts w:ascii="Times New Roman" w:hAnsi="Times New Roman"/>
        </w:rPr>
        <w:t>In vertical upward flow, the regimes are:</w:t>
      </w:r>
    </w:p>
    <w:p>
      <w:pPr>
        <w:pStyle w:val="ListBullet"/>
        <w:ind w:firstLine="0"/>
      </w:pPr>
      <w:r>
        <w:rPr>
          <w:rFonts w:ascii="Times New Roman" w:hAnsi="Times New Roman"/>
          <w:b/>
        </w:rPr>
        <w:t>Bubble flow</w:t>
      </w:r>
      <w:r>
        <w:rPr>
          <w:rFonts w:ascii="Times New Roman" w:hAnsi="Times New Roman"/>
        </w:rPr>
        <w:t xml:space="preserve"> — small bubbles rise through the liquid</w:t>
      </w:r>
    </w:p>
    <w:p>
      <w:pPr>
        <w:pStyle w:val="ListBullet"/>
        <w:ind w:firstLine="0"/>
      </w:pPr>
      <w:r>
        <w:rPr>
          <w:rFonts w:ascii="Times New Roman" w:hAnsi="Times New Roman"/>
          <w:b/>
        </w:rPr>
        <w:t>Slug flow</w:t>
      </w:r>
      <w:r>
        <w:rPr>
          <w:rFonts w:ascii="Times New Roman" w:hAnsi="Times New Roman"/>
        </w:rPr>
        <w:t xml:space="preserve"> — large Taylor bubbles separated by liquid slugs</w:t>
      </w:r>
    </w:p>
    <w:p>
      <w:pPr>
        <w:pStyle w:val="ListBullet"/>
        <w:ind w:firstLine="0"/>
      </w:pPr>
      <w:r>
        <w:rPr>
          <w:rFonts w:ascii="Times New Roman" w:hAnsi="Times New Roman"/>
          <w:b/>
        </w:rPr>
        <w:t>Churn flow</w:t>
      </w:r>
      <w:r>
        <w:rPr>
          <w:rFonts w:ascii="Times New Roman" w:hAnsi="Times New Roman"/>
        </w:rPr>
        <w:t xml:space="preserve"> — chaotic oscillatory regime between slug and annular</w:t>
      </w:r>
    </w:p>
    <w:p>
      <w:pPr>
        <w:pStyle w:val="ListBullet"/>
        <w:ind w:firstLine="0"/>
      </w:pPr>
      <w:r>
        <w:rPr>
          <w:rFonts w:ascii="Times New Roman" w:hAnsi="Times New Roman"/>
          <w:b/>
        </w:rPr>
        <w:t>Annular flow</w:t>
      </w:r>
      <w:r>
        <w:rPr>
          <w:rFonts w:ascii="Times New Roman" w:hAnsi="Times New Roman"/>
        </w:rPr>
        <w:t xml:space="preserve"> — liquid film on walls, gas core with droplets</w:t>
      </w:r>
    </w:p>
    <w:p>
      <w:pPr>
        <w:spacing w:before="240"/>
        <w:ind w:firstLine="0"/>
        <w:jc w:val="center"/>
      </w:pPr>
      <w:r>
        <w:drawing>
          <wp:inline xmlns:a="http://schemas.openxmlformats.org/drawingml/2006/main" xmlns:pic="http://schemas.openxmlformats.org/drawingml/2006/picture">
            <wp:extent cx="4114800" cy="3024896"/>
            <wp:docPr id="68" name="Picture 68"/>
            <wp:cNvGraphicFramePr>
              <a:graphicFrameLocks noChangeAspect="1"/>
            </wp:cNvGraphicFramePr>
            <a:graphic>
              <a:graphicData uri="http://schemas.openxmlformats.org/drawingml/2006/picture">
                <pic:pic>
                  <pic:nvPicPr>
                    <pic:cNvPr id="0" name="flow_regimes.png"/>
                    <pic:cNvPicPr/>
                  </pic:nvPicPr>
                  <pic:blipFill>
                    <a:blip r:embed="rId63"/>
                    <a:stretch>
                      <a:fillRect/>
                    </a:stretch>
                  </pic:blipFill>
                  <pic:spPr>
                    <a:xfrm>
                      <a:off x="0" y="0"/>
                      <a:ext cx="4114800" cy="3024896"/>
                    </a:xfrm>
                    <a:prstGeom prst="rect"/>
                  </pic:spPr>
                </pic:pic>
              </a:graphicData>
            </a:graphic>
          </wp:inline>
        </w:drawing>
      </w:r>
    </w:p>
    <w:p>
      <w:pPr>
        <w:spacing w:before="60" w:after="240"/>
        <w:ind w:firstLine="0"/>
        <w:jc w:val="center"/>
      </w:pPr>
      <w:r>
        <w:rPr>
          <w:rFonts w:ascii="Times New Roman" w:hAnsi="Times New Roman"/>
          <w:b/>
          <w:sz w:val="18"/>
        </w:rPr>
        <w:t xml:space="preserve">Figure 8.2: </w:t>
      </w:r>
      <w:r>
        <w:rPr>
          <w:rFonts w:ascii="Times New Roman" w:hAnsi="Times New Roman"/>
          <w:i/>
          <w:sz w:val="18"/>
        </w:rPr>
        <w:t>Multiphase flow regimes in horizontal and vertical pipe</w:t>
      </w:r>
    </w:p>
    <w:p>
      <w:pPr>
        <w:pStyle w:val="Heading3"/>
      </w:pPr>
      <w:r>
        <w:t>7.3.4 Flow Regime Maps</w:t>
      </w:r>
    </w:p>
    <w:p>
      <w:r>
        <w:rPr>
          <w:rFonts w:ascii="Times New Roman" w:hAnsi="Times New Roman"/>
        </w:rPr>
        <w:t>Flow regime maps plot the boundaries between regimes as functions of superficial gas and liquid velocities. The most widely used maps are:</w:t>
      </w:r>
    </w:p>
    <w:p>
      <w:r>
        <w:rPr>
          <w:rFonts w:ascii="Times New Roman" w:hAnsi="Times New Roman"/>
          <w:b/>
        </w:rPr>
        <w:t>Taitel and Dukler (1976)</w:t>
      </w:r>
      <w:r>
        <w:rPr>
          <w:rFonts w:ascii="Times New Roman" w:hAnsi="Times New Roman"/>
        </w:rPr>
        <w:t xml:space="preserve"> for horizontal flow — uses dimensionless groups based on the equilibrium stratified film model:</w:t>
      </w:r>
    </w:p>
    <w:p>
      <w:pPr>
        <w:spacing w:before="120" w:after="120"/>
        <w:ind w:firstLine="0"/>
        <w:jc w:val="center"/>
        <w:tabs>
          <w:tab w:val="center" w:pos="4536"/>
          <w:tab w:val="right" w:pos="9072"/>
        </w:tabs>
      </w:pPr>
      <m:oMath>
        <m:sSup>
          <m:e>
            <m:r>
              <m:t>X</m:t>
            </m:r>
          </m:e>
          <m:sup>
            <m:r>
              <m:t>2</m:t>
            </m:r>
          </m:sup>
        </m:sSup>
        <m:r>
          <m:t>=</m:t>
        </m:r>
        <m:f>
          <m:fPr>
            <m:type m:val="bar"/>
          </m:fPr>
          <m:num>
            <m:d>
              <m:dPr>
                <m:sepChr m:val="/"/>
                <m:endChr m:val=""/>
              </m:dPr>
              <m:e>
                <m:r>
                  <m:t>d</m:t>
                </m:r>
                <m:r>
                  <m:t>P</m:t>
                </m:r>
              </m:e>
              <m:e>
                <m:r>
                  <m:t>d</m:t>
                </m:r>
                <m:r>
                  <m:t>x</m:t>
                </m:r>
                <m:sSub>
                  <m:e>
                    <m:r>
                      <m:t>)</m:t>
                    </m:r>
                  </m:e>
                  <m:sub>
                    <m:r>
                      <m:t>SL</m:t>
                    </m:r>
                  </m:sub>
                </m:sSub>
              </m:e>
            </m:d>
          </m:num>
          <m:den>
            <m:d>
              <m:dPr>
                <m:sepChr m:val="/"/>
                <m:endChr m:val=""/>
              </m:dPr>
              <m:e>
                <m:r>
                  <m:t>d</m:t>
                </m:r>
                <m:r>
                  <m:t>P</m:t>
                </m:r>
              </m:e>
              <m:e>
                <m:r>
                  <m:t>d</m:t>
                </m:r>
                <m:r>
                  <m:t>x</m:t>
                </m:r>
                <m:sSub>
                  <m:e>
                    <m:r>
                      <m:t>)</m:t>
                    </m:r>
                  </m:e>
                  <m:sub>
                    <m:r>
                      <m:t>SG</m:t>
                    </m:r>
                  </m:sub>
                </m:sSub>
              </m:e>
            </m:d>
          </m:den>
        </m:f>
        <m:r>
          <m:t>=</m:t>
        </m:r>
        <m:f>
          <m:fPr>
            <m:type m:val="bar"/>
          </m:fPr>
          <m:num>
            <m:sSub>
              <m:e>
                <m:r>
                  <m:t>f</m:t>
                </m:r>
              </m:e>
              <m:sub>
                <m:r>
                  <m:t>SL</m:t>
                </m:r>
              </m:sub>
            </m:sSub>
            <m:sSub>
              <m:e>
                <m:r>
                  <m:t>ρ</m:t>
                </m:r>
              </m:e>
              <m:sub>
                <m:r>
                  <m:t>L</m:t>
                </m:r>
              </m:sub>
            </m:sSub>
            <m:sSubSup>
              <m:e>
                <m:r>
                  <m:t>v</m:t>
                </m:r>
              </m:e>
              <m:sub>
                <m:r>
                  <m:t>SL</m:t>
                </m:r>
              </m:sub>
              <m:sup>
                <m:r>
                  <m:t>2</m:t>
                </m:r>
              </m:sup>
            </m:sSubSup>
          </m:num>
          <m:den>
            <m:sSub>
              <m:e>
                <m:r>
                  <m:t>f</m:t>
                </m:r>
              </m:e>
              <m:sub>
                <m:r>
                  <m:t>SG</m:t>
                </m:r>
              </m:sub>
            </m:sSub>
            <m:sSub>
              <m:e>
                <m:r>
                  <m:t>ρ</m:t>
                </m:r>
              </m:e>
              <m:sub>
                <m:r>
                  <m:t>G</m:t>
                </m:r>
              </m:sub>
            </m:sSub>
            <m:sSubSup>
              <m:e>
                <m:r>
                  <m:t>v</m:t>
                </m:r>
              </m:e>
              <m:sub>
                <m:r>
                  <m:t>SG</m:t>
                </m:r>
              </m:sub>
              <m:sup>
                <m:r>
                  <m:t>2</m:t>
                </m:r>
              </m:sup>
            </m:sSubSup>
          </m:den>
        </m:f>
      </m:oMath>
      <w:r>
        <w:rPr>
          <w:rFonts w:ascii="Times New Roman" w:hAnsi="Times New Roman"/>
          <w:i w:val="0"/>
          <w:sz w:val="20"/>
        </w:rPr>
        <w:tab/>
        <w:t>(8.11)</w:t>
      </w:r>
    </w:p>
    <w:p>
      <w:r>
        <w:rPr>
          <w:rFonts w:ascii="Times New Roman" w:hAnsi="Times New Roman"/>
        </w:rPr>
        <w:t xml:space="preserve">where </w:t>
      </w:r>
      <m:oMath>
        <m:r>
          <m:t>X</m:t>
        </m:r>
      </m:oMath>
      <w:r>
        <w:rPr>
          <w:rFonts w:ascii="Times New Roman" w:hAnsi="Times New Roman"/>
        </w:rPr>
        <w:t xml:space="preserve"> is the Lockhart-Martinelli parameter.</w:t>
      </w:r>
    </w:p>
    <w:p>
      <w:r>
        <w:rPr>
          <w:rFonts w:ascii="Times New Roman" w:hAnsi="Times New Roman"/>
          <w:b/>
        </w:rPr>
        <w:t>Taitel, Barnea, and Dukler (1980)</w:t>
      </w:r>
      <w:r>
        <w:rPr>
          <w:rFonts w:ascii="Times New Roman" w:hAnsi="Times New Roman"/>
        </w:rPr>
        <w:t xml:space="preserve"> for vertical flow — transitions depend on the Kutateladze number and dimensionless gas velocity.</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Transition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Horizontal Criterion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Vertical Criterion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Stratified → Slug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Kelvin-Helmholtz instability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Slug → Annular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Froude number (</w:t>
            </w:r>
            <m:oMath>
              <m:r>
                <m:t>F</m:t>
              </m:r>
              <m:sSub>
                <m:e>
                  <m:r>
                    <m:t>r</m:t>
                  </m:r>
                </m:e>
                <m:sub>
                  <m:r>
                    <m:t>G</m:t>
                  </m:r>
                </m:sub>
              </m:sSub>
              <m:r>
                <m:t>&gt;1.5</m:t>
              </m:r>
            </m:oMath>
            <w:r>
              <w:rPr>
                <w:rFonts w:ascii="Times New Roman" w:hAnsi="Times New Roman"/>
                <w:sz w:val="18"/>
              </w:rPr>
              <w: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b>
                <m:e>
                  <m:r>
                    <m:t>v</m:t>
                  </m:r>
                </m:e>
                <m:sub>
                  <m:r>
                    <m:t>SG</m:t>
                  </m:r>
                </m:sub>
              </m:sSub>
              <m:r>
                <m:t>&gt;3.1</m:t>
              </m:r>
              <m:sSup>
                <m:e>
                  <m:rad>
                    <m:radPr>
                      <m:degHide m:val="on"/>
                    </m:radPr>
                    <m:deg/>
                    <m:e>
                      <m:f>
                        <m:fPr>
                          <m:type m:val="bar"/>
                        </m:fPr>
                        <m:num>
                          <m:r>
                            <m:t>σg(</m:t>
                          </m:r>
                          <m:sSub>
                            <m:e>
                              <m:r>
                                <m:t>ρ</m:t>
                              </m:r>
                            </m:e>
                            <m:sub>
                              <m:r>
                                <m:t>L</m:t>
                              </m:r>
                            </m:sub>
                          </m:sSub>
                          <m:r>
                            <m:t>−</m:t>
                          </m:r>
                          <m:sSub>
                            <m:e>
                              <m:r>
                                <m:t>ρ</m:t>
                              </m:r>
                            </m:e>
                            <m:sub>
                              <m:r>
                                <m:t>G</m:t>
                              </m:r>
                            </m:sub>
                          </m:sSub>
                          <m:r>
                            <m:t>)</m:t>
                          </m:r>
                        </m:num>
                        <m:den>
                          <m:sSubSup>
                            <m:e>
                              <m:r>
                                <m:t>ρ</m:t>
                              </m:r>
                            </m:e>
                            <m:sub>
                              <m:r>
                                <m:t>G</m:t>
                              </m:r>
                            </m:sub>
                            <m:sup>
                              <m:r>
                                <m:t>2</m:t>
                              </m:r>
                            </m:sup>
                          </m:sSubSup>
                        </m:den>
                      </m:f>
                    </m:e>
                  </m:rad>
                </m:e>
                <m:sup>
                  <m:r>
                    <m:t>0.25</m:t>
                  </m:r>
                </m:sup>
              </m:sSup>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Bubble → Slug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Void fraction &gt; 0.25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Void fraction &gt; 0.25</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Slug → Dispersed bubble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Turbulent breakup dominates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liquid rate</w:t>
            </w:r>
          </w:p>
        </w:tc>
      </w:tr>
    </w:tbl>
    <w:p>
      <w:pPr>
        <w:pStyle w:val="Heading2"/>
      </w:pPr>
      <w:r>
        <w:t>7.4 Pressure Drop Correlations for Multiphase Flow</w:t>
      </w:r>
    </w:p>
    <w:p>
      <w:pPr>
        <w:pStyle w:val="Heading3"/>
      </w:pPr>
      <w:r>
        <w:t>7.4.1 The Beggs and Brill Correlation</w:t>
      </w:r>
    </w:p>
    <w:p>
      <w:r>
        <w:rPr>
          <w:rFonts w:ascii="Times New Roman" w:hAnsi="Times New Roman"/>
        </w:rPr>
        <w:t>The Beggs and Brill (1973) correlation is one of the most widely used methods for multiphase pressure drop in inclined pipes. It was developed from experimental data covering all inclination angles from horizontal to vertical. The total pressure gradient is:</w:t>
      </w:r>
    </w:p>
    <w:p>
      <w:pPr>
        <w:spacing w:before="120" w:after="120"/>
        <w:ind w:firstLine="0"/>
        <w:jc w:val="center"/>
        <w:tabs>
          <w:tab w:val="center" w:pos="4536"/>
          <w:tab w:val="right" w:pos="9072"/>
        </w:tabs>
      </w:pPr>
      <m:oMath>
        <m:f>
          <m:fPr>
            <m:type m:val="bar"/>
          </m:fPr>
          <m:num>
            <m:r>
              <m:t>dP</m:t>
            </m:r>
          </m:num>
          <m:den>
            <m:r>
              <m:t>dL</m:t>
            </m:r>
          </m:den>
        </m:f>
        <m:r>
          <m:t>=</m:t>
        </m:r>
        <m:f>
          <m:fPr>
            <m:type m:val="bar"/>
          </m:fPr>
          <m:num>
            <m:sSub>
              <m:e>
                <m:r>
                  <m:t>f</m:t>
                </m:r>
              </m:e>
              <m:sub>
                <m:r>
                  <m:t>tp</m:t>
                </m:r>
              </m:sub>
            </m:sSub>
            <m:sSub>
              <m:e>
                <m:r>
                  <m:t>ρ</m:t>
                </m:r>
              </m:e>
              <m:sub>
                <m:r>
                  <m:t>n</m:t>
                </m:r>
              </m:sub>
            </m:sSub>
            <m:sSubSup>
              <m:e>
                <m:r>
                  <m:t>v</m:t>
                </m:r>
              </m:e>
              <m:sub>
                <m:r>
                  <m:t>m</m:t>
                </m:r>
              </m:sub>
              <m:sup>
                <m:r>
                  <m:t>2</m:t>
                </m:r>
              </m:sup>
            </m:sSubSup>
            <m:r>
              <m:t>/(2D)</m:t>
            </m:r>
          </m:num>
          <m:den>
            <m:r>
              <m:t>1−</m:t>
            </m:r>
            <m:sSub>
              <m:e>
                <m:r>
                  <m:t>ρ</m:t>
                </m:r>
              </m:e>
              <m:sub>
                <m:r>
                  <m:t>s</m:t>
                </m:r>
              </m:sub>
            </m:sSub>
            <m:sSub>
              <m:e>
                <m:r>
                  <m:t>v</m:t>
                </m:r>
              </m:e>
              <m:sub>
                <m:r>
                  <m:t>m</m:t>
                </m:r>
              </m:sub>
            </m:sSub>
            <m:sSub>
              <m:e>
                <m:r>
                  <m:t>v</m:t>
                </m:r>
              </m:e>
              <m:sub>
                <m:r>
                  <m:t>SG</m:t>
                </m:r>
              </m:sub>
            </m:sSub>
            <m:r>
              <m:t>/P</m:t>
            </m:r>
          </m:den>
        </m:f>
        <m:r>
          <m:t>+</m:t>
        </m:r>
        <m:sSub>
          <m:e>
            <m:r>
              <m:t>ρ</m:t>
            </m:r>
          </m:e>
          <m:sub>
            <m:r>
              <m:t>s</m:t>
            </m:r>
          </m:sub>
        </m:sSub>
        <m:r>
          <m:t>g</m:t>
        </m:r>
        <m:r>
          <m:rPr>
            <m:sty m:val="p"/>
          </m:rPr>
          <m:t>sin</m:t>
        </m:r>
        <m:r>
          <m:t>θ</m:t>
        </m:r>
      </m:oMath>
      <w:r>
        <w:rPr>
          <w:rFonts w:ascii="Times New Roman" w:hAnsi="Times New Roman"/>
          <w:i w:val="0"/>
          <w:sz w:val="20"/>
        </w:rPr>
        <w:tab/>
        <w:t>(8.12)</w:t>
      </w:r>
    </w:p>
    <w:p>
      <w:r>
        <w:rPr>
          <w:rFonts w:ascii="Times New Roman" w:hAnsi="Times New Roman"/>
        </w:rPr>
        <w:t>where:</w:t>
      </w:r>
    </w:p>
    <w:p>
      <w:pPr>
        <w:pStyle w:val="ListBullet"/>
        <w:ind w:firstLine="0"/>
      </w:pPr>
      <m:oMath>
        <m:sSub>
          <m:e>
            <m:r>
              <m:t>f</m:t>
            </m:r>
          </m:e>
          <m:sub>
            <m:r>
              <m:t>tp</m:t>
            </m:r>
          </m:sub>
        </m:sSub>
      </m:oMath>
      <w:r>
        <w:rPr>
          <w:rFonts w:ascii="Times New Roman" w:hAnsi="Times New Roman"/>
        </w:rPr>
        <w:t xml:space="preserve"> is the two-phase friction factor</w:t>
      </w:r>
    </w:p>
    <w:p>
      <w:pPr>
        <w:pStyle w:val="ListBullet"/>
        <w:ind w:firstLine="0"/>
      </w:pPr>
      <m:oMath>
        <m:sSub>
          <m:e>
            <m:r>
              <m:t>ρ</m:t>
            </m:r>
          </m:e>
          <m:sub>
            <m:r>
              <m:t>n</m:t>
            </m:r>
          </m:sub>
        </m:sSub>
        <m:r>
          <m:t>=</m:t>
        </m:r>
        <m:sSub>
          <m:e>
            <m:r>
              <m:t>ρ</m:t>
            </m:r>
          </m:e>
          <m:sub>
            <m:r>
              <m:t>L</m:t>
            </m:r>
          </m:sub>
        </m:sSub>
        <m:sSub>
          <m:e>
            <m:r>
              <m:t>λ</m:t>
            </m:r>
          </m:e>
          <m:sub>
            <m:r>
              <m:t>L</m:t>
            </m:r>
          </m:sub>
        </m:sSub>
        <m:r>
          <m:t>+</m:t>
        </m:r>
        <m:sSub>
          <m:e>
            <m:r>
              <m:t>ρ</m:t>
            </m:r>
          </m:e>
          <m:sub>
            <m:r>
              <m:t>G</m:t>
            </m:r>
          </m:sub>
        </m:sSub>
        <m:r>
          <m:t>(1−</m:t>
        </m:r>
        <m:sSub>
          <m:e>
            <m:r>
              <m:t>λ</m:t>
            </m:r>
          </m:e>
          <m:sub>
            <m:r>
              <m:t>L</m:t>
            </m:r>
          </m:sub>
        </m:sSub>
        <m:r>
          <m:t>)</m:t>
        </m:r>
      </m:oMath>
      <w:r>
        <w:rPr>
          <w:rFonts w:ascii="Times New Roman" w:hAnsi="Times New Roman"/>
        </w:rPr>
        <w:t xml:space="preserve"> is the no-slip mixture density [kg/m³]</w:t>
      </w:r>
    </w:p>
    <w:p>
      <w:pPr>
        <w:pStyle w:val="ListBullet"/>
        <w:ind w:firstLine="0"/>
      </w:pPr>
      <m:oMath>
        <m:sSub>
          <m:e>
            <m:r>
              <m:t>ρ</m:t>
            </m:r>
          </m:e>
          <m:sub>
            <m:r>
              <m:t>s</m:t>
            </m:r>
          </m:sub>
        </m:sSub>
        <m:r>
          <m:t>=</m:t>
        </m:r>
        <m:sSub>
          <m:e>
            <m:r>
              <m:t>ρ</m:t>
            </m:r>
          </m:e>
          <m:sub>
            <m:r>
              <m:t>L</m:t>
            </m:r>
          </m:sub>
        </m:sSub>
        <m:sSub>
          <m:e>
            <m:r>
              <m:t>H</m:t>
            </m:r>
          </m:e>
          <m:sub>
            <m:r>
              <m:t>L</m:t>
            </m:r>
          </m:sub>
        </m:sSub>
        <m:r>
          <m:t>+</m:t>
        </m:r>
        <m:sSub>
          <m:e>
            <m:r>
              <m:t>ρ</m:t>
            </m:r>
          </m:e>
          <m:sub>
            <m:r>
              <m:t>G</m:t>
            </m:r>
          </m:sub>
        </m:sSub>
        <m:r>
          <m:t>(1−</m:t>
        </m:r>
        <m:sSub>
          <m:e>
            <m:r>
              <m:t>H</m:t>
            </m:r>
          </m:e>
          <m:sub>
            <m:r>
              <m:t>L</m:t>
            </m:r>
          </m:sub>
        </m:sSub>
        <m:r>
          <m:t>)</m:t>
        </m:r>
      </m:oMath>
      <w:r>
        <w:rPr>
          <w:rFonts w:ascii="Times New Roman" w:hAnsi="Times New Roman"/>
        </w:rPr>
        <w:t xml:space="preserve"> is the slip (actual) mixture density [kg/m³]</w:t>
      </w:r>
    </w:p>
    <w:p>
      <w:pPr>
        <w:pStyle w:val="ListBullet"/>
        <w:ind w:firstLine="0"/>
      </w:pPr>
      <m:oMath>
        <m:sSub>
          <m:e>
            <m:r>
              <m:t>v</m:t>
            </m:r>
          </m:e>
          <m:sub>
            <m:r>
              <m:t>m</m:t>
            </m:r>
          </m:sub>
        </m:sSub>
      </m:oMath>
      <w:r>
        <w:rPr>
          <w:rFonts w:ascii="Times New Roman" w:hAnsi="Times New Roman"/>
        </w:rPr>
        <w:t xml:space="preserve"> is the mixture velocity [m/s]</w:t>
      </w:r>
    </w:p>
    <w:p>
      <w:pPr>
        <w:pStyle w:val="ListBullet"/>
        <w:ind w:firstLine="0"/>
      </w:pPr>
      <m:oMath>
        <m:r>
          <m:t>θ</m:t>
        </m:r>
      </m:oMath>
      <w:r>
        <w:rPr>
          <w:rFonts w:ascii="Times New Roman" w:hAnsi="Times New Roman"/>
        </w:rPr>
        <w:t xml:space="preserve"> is the pipe inclination angle from horizontal [rad]</w:t>
      </w:r>
    </w:p>
    <w:p>
      <w:pPr>
        <w:pStyle w:val="ListBullet"/>
        <w:ind w:firstLine="0"/>
      </w:pPr>
      <m:oMath>
        <m:r>
          <m:t>P</m:t>
        </m:r>
      </m:oMath>
      <w:r>
        <w:rPr>
          <w:rFonts w:ascii="Times New Roman" w:hAnsi="Times New Roman"/>
        </w:rPr>
        <w:t xml:space="preserve"> is the absolute pressure [Pa]</w:t>
      </w:r>
    </w:p>
    <w:p>
      <w:r>
        <w:rPr>
          <w:rFonts w:ascii="Times New Roman" w:hAnsi="Times New Roman"/>
        </w:rPr>
        <w:t>The correlation proceeds in four steps:</w:t>
      </w:r>
    </w:p>
    <w:p>
      <w:r>
        <w:rPr>
          <w:rFonts w:ascii="Times New Roman" w:hAnsi="Times New Roman"/>
          <w:b/>
        </w:rPr>
        <w:t>Step 1: Determine the flow regime</w:t>
      </w:r>
      <w:r>
        <w:rPr>
          <w:rFonts w:ascii="Times New Roman" w:hAnsi="Times New Roman"/>
        </w:rPr>
        <w:t xml:space="preserve"> using the Froude mixture number:</w:t>
      </w:r>
    </w:p>
    <w:p>
      <w:pPr>
        <w:spacing w:before="120" w:after="120"/>
        <w:ind w:firstLine="0"/>
        <w:jc w:val="center"/>
        <w:tabs>
          <w:tab w:val="center" w:pos="4536"/>
          <w:tab w:val="right" w:pos="9072"/>
        </w:tabs>
      </w:pPr>
      <m:oMath>
        <m:r>
          <m:t>F</m:t>
        </m:r>
        <m:sSub>
          <m:e>
            <m:r>
              <m:t>r</m:t>
            </m:r>
          </m:e>
          <m:sub>
            <m:r>
              <m:t>m</m:t>
            </m:r>
          </m:sub>
        </m:sSub>
        <m:r>
          <m:t>=</m:t>
        </m:r>
        <m:f>
          <m:fPr>
            <m:type m:val="bar"/>
          </m:fPr>
          <m:num>
            <m:sSubSup>
              <m:e>
                <m:r>
                  <m:t>v</m:t>
                </m:r>
              </m:e>
              <m:sub>
                <m:r>
                  <m:t>m</m:t>
                </m:r>
              </m:sub>
              <m:sup>
                <m:r>
                  <m:t>2</m:t>
                </m:r>
              </m:sup>
            </m:sSubSup>
          </m:num>
          <m:den>
            <m:r>
              <m:t>g</m:t>
            </m:r>
            <m:r>
              <m:t>D</m:t>
            </m:r>
          </m:den>
        </m:f>
      </m:oMath>
      <w:r>
        <w:rPr>
          <w:rFonts w:ascii="Times New Roman" w:hAnsi="Times New Roman"/>
          <w:i w:val="0"/>
          <w:sz w:val="20"/>
        </w:rPr>
        <w:tab/>
        <w:t>(8.13)</w:t>
      </w:r>
    </w:p>
    <w:p>
      <w:r>
        <w:rPr>
          <w:rFonts w:ascii="Times New Roman" w:hAnsi="Times New Roman"/>
        </w:rPr>
        <w:t xml:space="preserve">and the no-slip liquid holdup </w:t>
      </w:r>
      <m:oMath>
        <m:sSub>
          <m:e>
            <m:r>
              <m:t>λ</m:t>
            </m:r>
          </m:e>
          <m:sub>
            <m:r>
              <m:t>L</m:t>
            </m:r>
          </m:sub>
        </m:sSub>
      </m:oMath>
      <w:r>
        <w:rPr>
          <w:rFonts w:ascii="Times New Roman" w:hAnsi="Times New Roman"/>
        </w:rPr>
        <w:t>. The transitions are defined by correlations:</w:t>
      </w:r>
    </w:p>
    <w:p>
      <w:pPr>
        <w:spacing w:before="120" w:after="120"/>
        <w:ind w:firstLine="0"/>
        <w:jc w:val="center"/>
        <w:tabs>
          <w:tab w:val="center" w:pos="4536"/>
          <w:tab w:val="right" w:pos="9072"/>
        </w:tabs>
      </w:pPr>
      <m:oMath>
        <m:sSub>
          <m:e>
            <m:r>
              <m:t>L</m:t>
            </m:r>
          </m:e>
          <m:sub>
            <m:r>
              <m:t>1</m:t>
            </m:r>
          </m:sub>
        </m:sSub>
        <m:r>
          <m:t>=316</m:t>
        </m:r>
        <m:sSubSup>
          <m:e>
            <m:r>
              <m:t>λ</m:t>
            </m:r>
          </m:e>
          <m:sub>
            <m:r>
              <m:t>L</m:t>
            </m:r>
          </m:sub>
          <m:sup>
            <m:r>
              <m:t>0.302</m:t>
            </m:r>
          </m:sup>
        </m:sSubSup>
        <m:r>
          <m:t>,</m:t>
        </m:r>
        <m:sSub>
          <m:e>
            <m:r>
              <m:t>L</m:t>
            </m:r>
          </m:e>
          <m:sub>
            <m:r>
              <m:t>2</m:t>
            </m:r>
          </m:sub>
        </m:sSub>
        <m:r>
          <m:t>=0.0009252</m:t>
        </m:r>
        <m:sSubSup>
          <m:e>
            <m:r>
              <m:t>λ</m:t>
            </m:r>
          </m:e>
          <m:sub>
            <m:r>
              <m:t>L</m:t>
            </m:r>
          </m:sub>
          <m:sup>
            <m:r>
              <m:t>−2.4684</m:t>
            </m:r>
          </m:sup>
        </m:sSubSup>
      </m:oMath>
      <w:r>
        <w:rPr>
          <w:rFonts w:ascii="Times New Roman" w:hAnsi="Times New Roman"/>
          <w:i w:val="0"/>
          <w:sz w:val="20"/>
        </w:rPr>
        <w:tab/>
        <w:t>(8.14)</w:t>
      </w:r>
    </w:p>
    <w:p>
      <w:pPr>
        <w:spacing w:before="120" w:after="120"/>
        <w:ind w:firstLine="0"/>
        <w:jc w:val="center"/>
        <w:tabs>
          <w:tab w:val="center" w:pos="4536"/>
          <w:tab w:val="right" w:pos="9072"/>
        </w:tabs>
      </w:pPr>
      <m:oMath>
        <m:sSub>
          <m:e>
            <m:r>
              <m:t>L</m:t>
            </m:r>
          </m:e>
          <m:sub>
            <m:r>
              <m:t>3</m:t>
            </m:r>
          </m:sub>
        </m:sSub>
        <m:r>
          <m:t>=0.10</m:t>
        </m:r>
        <m:sSubSup>
          <m:e>
            <m:r>
              <m:t>λ</m:t>
            </m:r>
          </m:e>
          <m:sub>
            <m:r>
              <m:t>L</m:t>
            </m:r>
          </m:sub>
          <m:sup>
            <m:r>
              <m:t>−1.4516</m:t>
            </m:r>
          </m:sup>
        </m:sSubSup>
        <m:r>
          <m:t>,</m:t>
        </m:r>
        <m:sSub>
          <m:e>
            <m:r>
              <m:t>L</m:t>
            </m:r>
          </m:e>
          <m:sub>
            <m:r>
              <m:t>4</m:t>
            </m:r>
          </m:sub>
        </m:sSub>
        <m:r>
          <m:t>=0.5</m:t>
        </m:r>
        <m:sSubSup>
          <m:e>
            <m:r>
              <m:t>λ</m:t>
            </m:r>
          </m:e>
          <m:sub>
            <m:r>
              <m:t>L</m:t>
            </m:r>
          </m:sub>
          <m:sup>
            <m:r>
              <m:t>−6.738</m:t>
            </m:r>
          </m:sup>
        </m:sSubSup>
      </m:oMath>
      <w:r>
        <w:rPr>
          <w:rFonts w:ascii="Times New Roman" w:hAnsi="Times New Roman"/>
          <w:i w:val="0"/>
          <w:sz w:val="20"/>
        </w:rPr>
        <w:tab/>
        <w:t>(8.15)</w:t>
      </w:r>
    </w:p>
    <w:p>
      <w:r>
        <w:rPr>
          <w:rFonts w:ascii="Times New Roman" w:hAnsi="Times New Roman"/>
          <w:b/>
        </w:rPr>
        <w:t>Step 2: Calculate the horizontal liquid holdup</w:t>
      </w:r>
      <w:r>
        <w:rPr>
          <w:rFonts w:ascii="Times New Roman" w:hAnsi="Times New Roman"/>
        </w:rPr>
        <w:t xml:space="preserve"> </w:t>
      </w:r>
      <m:oMath>
        <m:sSub>
          <m:e>
            <m:r>
              <m:t>H</m:t>
            </m:r>
          </m:e>
          <m:sub>
            <m:r>
              <m:t>L</m:t>
            </m:r>
          </m:sub>
        </m:sSub>
        <m:r>
          <m:t>(0)</m:t>
        </m:r>
      </m:oMath>
      <w:r>
        <w:rPr>
          <w:rFonts w:ascii="Times New Roman" w:hAnsi="Times New Roman"/>
        </w:rPr>
        <w:t xml:space="preserve"> using regime-specific correlations: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Regime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Holdup Correlation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Segregated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H</m:t>
                  </m:r>
                </m:e>
                <m:sub>
                  <m:r>
                    <m:t>L</m:t>
                  </m:r>
                </m:sub>
              </m:sSub>
              <m:r>
                <m:t>(0)=</m:t>
              </m:r>
              <m:f>
                <m:fPr>
                  <m:type m:val="bar"/>
                </m:fPr>
                <m:num>
                  <m:r>
                    <m:t>0.98</m:t>
                  </m:r>
                  <m:sSubSup>
                    <m:e>
                      <m:r>
                        <m:t>λ</m:t>
                      </m:r>
                    </m:e>
                    <m:sub>
                      <m:r>
                        <m:t>L</m:t>
                      </m:r>
                    </m:sub>
                    <m:sup>
                      <m:r>
                        <m:t>0.4846</m:t>
                      </m:r>
                    </m:sup>
                  </m:sSubSup>
                </m:num>
                <m:den>
                  <m:r>
                    <m:t>F</m:t>
                  </m:r>
                  <m:sSubSup>
                    <m:e>
                      <m:r>
                        <m:t>r</m:t>
                      </m:r>
                    </m:e>
                    <m:sub>
                      <m:r>
                        <m:t>m</m:t>
                      </m:r>
                    </m:sub>
                    <m:sup>
                      <m:r>
                        <m:t>0.0868</m:t>
                      </m:r>
                    </m:sup>
                  </m:sSubSup>
                </m:den>
              </m:f>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Intermittent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b>
                <m:e>
                  <m:r>
                    <m:t>H</m:t>
                  </m:r>
                </m:e>
                <m:sub>
                  <m:r>
                    <m:t>L</m:t>
                  </m:r>
                </m:sub>
              </m:sSub>
              <m:r>
                <m:t>(0)=</m:t>
              </m:r>
              <m:f>
                <m:fPr>
                  <m:type m:val="bar"/>
                </m:fPr>
                <m:num>
                  <m:r>
                    <m:t>0.845</m:t>
                  </m:r>
                  <m:sSubSup>
                    <m:e>
                      <m:r>
                        <m:t>λ</m:t>
                      </m:r>
                    </m:e>
                    <m:sub>
                      <m:r>
                        <m:t>L</m:t>
                      </m:r>
                    </m:sub>
                    <m:sup>
                      <m:r>
                        <m:t>0.5351</m:t>
                      </m:r>
                    </m:sup>
                  </m:sSubSup>
                </m:num>
                <m:den>
                  <m:r>
                    <m:t>F</m:t>
                  </m:r>
                  <m:sSubSup>
                    <m:e>
                      <m:r>
                        <m:t>r</m:t>
                      </m:r>
                    </m:e>
                    <m:sub>
                      <m:r>
                        <m:t>m</m:t>
                      </m:r>
                    </m:sub>
                    <m:sup>
                      <m:r>
                        <m:t>0.0173</m:t>
                      </m:r>
                    </m:sup>
                  </m:sSubSup>
                </m:den>
              </m:f>
            </m:oMath>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Distributed</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sSub>
                <m:e>
                  <m:r>
                    <m:t>H</m:t>
                  </m:r>
                </m:e>
                <m:sub>
                  <m:r>
                    <m:t>L</m:t>
                  </m:r>
                </m:sub>
              </m:sSub>
              <m:r>
                <m:t>(0)=</m:t>
              </m:r>
              <m:f>
                <m:fPr>
                  <m:type m:val="bar"/>
                </m:fPr>
                <m:num>
                  <m:r>
                    <m:t>1.065</m:t>
                  </m:r>
                  <m:sSubSup>
                    <m:e>
                      <m:r>
                        <m:t>λ</m:t>
                      </m:r>
                    </m:e>
                    <m:sub>
                      <m:r>
                        <m:t>L</m:t>
                      </m:r>
                    </m:sub>
                    <m:sup>
                      <m:r>
                        <m:t>0.5824</m:t>
                      </m:r>
                    </m:sup>
                  </m:sSubSup>
                </m:num>
                <m:den>
                  <m:r>
                    <m:t>F</m:t>
                  </m:r>
                  <m:sSubSup>
                    <m:e>
                      <m:r>
                        <m:t>r</m:t>
                      </m:r>
                    </m:e>
                    <m:sub>
                      <m:r>
                        <m:t>m</m:t>
                      </m:r>
                    </m:sub>
                    <m:sup>
                      <m:r>
                        <m:t>0.0609</m:t>
                      </m:r>
                    </m:sup>
                  </m:sSubSup>
                </m:den>
              </m:f>
            </m:oMath>
          </w:p>
        </w:tc>
      </w:tr>
    </w:tbl>
    <w:p>
      <w:r>
        <w:rPr>
          <w:rFonts w:ascii="Times New Roman" w:hAnsi="Times New Roman"/>
          <w:b/>
        </w:rPr>
        <w:t>Step 3: Correct for inclination</w:t>
      </w:r>
      <w:r>
        <w:rPr>
          <w:rFonts w:ascii="Times New Roman" w:hAnsi="Times New Roman"/>
        </w:rPr>
        <w:t xml:space="preserve"> using the Payne et al. (1979) correction:</w:t>
      </w:r>
    </w:p>
    <w:p>
      <w:pPr>
        <w:spacing w:before="120" w:after="120"/>
        <w:ind w:firstLine="0"/>
        <w:jc w:val="center"/>
        <w:tabs>
          <w:tab w:val="center" w:pos="4536"/>
          <w:tab w:val="right" w:pos="9072"/>
        </w:tabs>
      </w:pPr>
      <m:oMath>
        <m:sSub>
          <m:e>
            <m:r>
              <m:t>H</m:t>
            </m:r>
          </m:e>
          <m:sub>
            <m:r>
              <m:t>L</m:t>
            </m:r>
          </m:sub>
        </m:sSub>
        <m:r>
          <m:t>(θ)=</m:t>
        </m:r>
        <m:sSub>
          <m:e>
            <m:r>
              <m:t>H</m:t>
            </m:r>
          </m:e>
          <m:sub>
            <m:r>
              <m:t>L</m:t>
            </m:r>
          </m:sub>
        </m:sSub>
        <m:r>
          <m:t>(0)·ψ</m:t>
        </m:r>
      </m:oMath>
      <w:r>
        <w:rPr>
          <w:rFonts w:ascii="Times New Roman" w:hAnsi="Times New Roman"/>
          <w:i w:val="0"/>
          <w:sz w:val="20"/>
        </w:rPr>
        <w:tab/>
        <w:t>(8.16)</w:t>
      </w:r>
    </w:p>
    <w:p>
      <w:r>
        <w:rPr>
          <w:rFonts w:ascii="Times New Roman" w:hAnsi="Times New Roman"/>
        </w:rPr>
        <w:t xml:space="preserve">where </w:t>
      </w:r>
      <m:oMath>
        <m:r>
          <m:t>ψ</m:t>
        </m:r>
      </m:oMath>
      <w:r>
        <w:rPr>
          <w:rFonts w:ascii="Times New Roman" w:hAnsi="Times New Roman"/>
        </w:rPr>
        <w:t xml:space="preserve"> depends on the inclination angle, flow regime, and the no-slip liquid velocity number:</w:t>
      </w:r>
    </w:p>
    <w:p>
      <w:pPr>
        <w:spacing w:before="120" w:after="120"/>
        <w:ind w:firstLine="0"/>
        <w:jc w:val="center"/>
        <w:tabs>
          <w:tab w:val="center" w:pos="4536"/>
          <w:tab w:val="right" w:pos="9072"/>
        </w:tabs>
      </w:pPr>
      <m:oMath>
        <m:sSub>
          <m:e>
            <m:r>
              <m:t>N</m:t>
            </m:r>
          </m:e>
          <m:sub>
            <m:r>
              <m:t>LV</m:t>
            </m:r>
          </m:sub>
        </m:sSub>
        <m:r>
          <m:t>=</m:t>
        </m:r>
        <m:sSub>
          <m:e>
            <m:r>
              <m:t>v</m:t>
            </m:r>
          </m:e>
          <m:sub>
            <m:r>
              <m:t>SL</m:t>
            </m:r>
          </m:sub>
        </m:sSub>
        <m:r>
          <m:t>(</m:t>
        </m:r>
        <m:f>
          <m:fPr>
            <m:type m:val="bar"/>
          </m:fPr>
          <m:num>
            <m:sSub>
              <m:e>
                <m:r>
                  <m:t>ρ</m:t>
                </m:r>
              </m:e>
              <m:sub>
                <m:r>
                  <m:t>L</m:t>
                </m:r>
              </m:sub>
            </m:sSub>
          </m:num>
          <m:den>
            <m:r>
              <m:t>gσ</m:t>
            </m:r>
          </m:den>
        </m:f>
        <m:sSup>
          <m:e>
            <m:r>
              <m:t>)</m:t>
            </m:r>
          </m:e>
          <m:sup>
            <m:r>
              <m:t>0.25</m:t>
            </m:r>
          </m:sup>
        </m:sSup>
      </m:oMath>
      <w:r>
        <w:rPr>
          <w:rFonts w:ascii="Times New Roman" w:hAnsi="Times New Roman"/>
          <w:i w:val="0"/>
          <w:sz w:val="20"/>
        </w:rPr>
        <w:tab/>
        <w:t>(8.17)</w:t>
      </w:r>
    </w:p>
    <w:p>
      <w:pPr>
        <w:spacing w:after="240"/>
        <w:ind w:firstLine="0"/>
        <w:jc w:val="center"/>
      </w:pPr>
      <w:r>
        <w:rPr>
          <w:rFonts w:ascii="Times New Roman" w:hAnsi="Times New Roman"/>
          <w:i/>
          <w:sz w:val="18"/>
        </w:rPr>
        <w:t>*Step 4: Calculate the two-phase friction factor:*</w:t>
      </w:r>
    </w:p>
    <w:p>
      <w:pPr>
        <w:spacing w:before="120" w:after="120"/>
        <w:ind w:firstLine="0"/>
        <w:jc w:val="center"/>
        <w:tabs>
          <w:tab w:val="center" w:pos="4536"/>
          <w:tab w:val="right" w:pos="9072"/>
        </w:tabs>
      </w:pPr>
      <m:oMath>
        <m:sSub>
          <m:e>
            <m:r>
              <m:t>f</m:t>
            </m:r>
          </m:e>
          <m:sub>
            <m:r>
              <m:t>tp</m:t>
            </m:r>
          </m:sub>
        </m:sSub>
        <m:r>
          <m:t>=</m:t>
        </m:r>
        <m:sSub>
          <m:e>
            <m:r>
              <m:t>f</m:t>
            </m:r>
          </m:e>
          <m:sub>
            <m:r>
              <m:t>n</m:t>
            </m:r>
          </m:sub>
        </m:sSub>
        <m:r>
          <m:t>·</m:t>
        </m:r>
        <m:sSup>
          <m:e>
            <m:r>
              <m:t>e</m:t>
            </m:r>
          </m:e>
          <m:sup>
            <m:r>
              <m:t>S</m:t>
            </m:r>
          </m:sup>
        </m:sSup>
      </m:oMath>
      <w:r>
        <w:rPr>
          <w:rFonts w:ascii="Times New Roman" w:hAnsi="Times New Roman"/>
          <w:i w:val="0"/>
          <w:sz w:val="20"/>
        </w:rPr>
        <w:tab/>
        <w:t>(8.18)</w:t>
      </w:r>
    </w:p>
    <w:p>
      <w:r>
        <w:rPr>
          <w:rFonts w:ascii="Times New Roman" w:hAnsi="Times New Roman"/>
        </w:rPr>
        <w:t xml:space="preserve">where </w:t>
      </w:r>
      <m:oMath>
        <m:sSub>
          <m:e>
            <m:r>
              <m:t>f</m:t>
            </m:r>
          </m:e>
          <m:sub>
            <m:r>
              <m:t>n</m:t>
            </m:r>
          </m:sub>
        </m:sSub>
      </m:oMath>
      <w:r>
        <w:rPr>
          <w:rFonts w:ascii="Times New Roman" w:hAnsi="Times New Roman"/>
        </w:rPr>
        <w:t xml:space="preserve"> is the no-slip friction factor and </w:t>
      </w:r>
      <m:oMath>
        <m:r>
          <m:t>S</m:t>
        </m:r>
      </m:oMath>
      <w:r>
        <w:rPr>
          <w:rFonts w:ascii="Times New Roman" w:hAnsi="Times New Roman"/>
        </w:rPr>
        <w:t xml:space="preserve"> is a correction factor that accounts for the roughness of the gas-liquid interface.</w:t>
      </w:r>
    </w:p>
    <w:p>
      <w:pPr>
        <w:pStyle w:val="Heading3"/>
      </w:pPr>
      <w:r>
        <w:t>7.4.2 The Mukherjee and Brill Correlation</w:t>
      </w:r>
    </w:p>
    <w:p>
      <w:r>
        <w:rPr>
          <w:rFonts w:ascii="Times New Roman" w:hAnsi="Times New Roman"/>
        </w:rPr>
        <w:t>Mukherjee and Brill (1985) developed an alternative correlation that directly correlates liquid holdup with dimensionless groups:</w:t>
      </w:r>
    </w:p>
    <w:p>
      <w:pPr>
        <w:spacing w:before="120" w:after="120"/>
        <w:ind w:firstLine="0"/>
        <w:jc w:val="center"/>
        <w:tabs>
          <w:tab w:val="center" w:pos="4536"/>
          <w:tab w:val="right" w:pos="9072"/>
        </w:tabs>
      </w:pPr>
      <m:oMath>
        <m:sSub>
          <m:e>
            <m:r>
              <m:t>H</m:t>
            </m:r>
          </m:e>
          <m:sub>
            <m:r>
              <m:t>L</m:t>
            </m:r>
          </m:sub>
        </m:sSub>
        <m:r>
          <m:t>=</m:t>
        </m:r>
        <m:r>
          <m:rPr>
            <m:sty m:val="p"/>
          </m:rPr>
          <m:t>exp</m:t>
        </m:r>
        <m:r>
          <m:t>(</m:t>
        </m:r>
        <m:sSub>
          <m:e>
            <m:r>
              <m:t>a</m:t>
            </m:r>
          </m:e>
          <m:sub>
            <m:r>
              <m:t>1</m:t>
            </m:r>
          </m:sub>
        </m:sSub>
        <m:r>
          <m:t>+</m:t>
        </m:r>
        <m:sSub>
          <m:e>
            <m:r>
              <m:t>a</m:t>
            </m:r>
          </m:e>
          <m:sub>
            <m:r>
              <m:t>2</m:t>
            </m:r>
          </m:sub>
        </m:sSub>
        <m:r>
          <m:rPr>
            <m:sty m:val="p"/>
          </m:rPr>
          <m:t>sin</m:t>
        </m:r>
        <m:r>
          <m:t>θ+</m:t>
        </m:r>
        <m:sSub>
          <m:e>
            <m:r>
              <m:t>a</m:t>
            </m:r>
          </m:e>
          <m:sub>
            <m:r>
              <m:t>3</m:t>
            </m:r>
          </m:sub>
        </m:sSub>
        <m:sSup>
          <m:e>
            <m:r>
              <m:rPr>
                <m:sty m:val="p"/>
              </m:rPr>
              <m:t>sin</m:t>
            </m:r>
          </m:e>
          <m:sup>
            <m:r>
              <m:t>2</m:t>
            </m:r>
          </m:sup>
        </m:sSup>
        <m:r>
          <m:t>θ+</m:t>
        </m:r>
        <m:sSub>
          <m:e>
            <m:r>
              <m:t>a</m:t>
            </m:r>
          </m:e>
          <m:sub>
            <m:r>
              <m:t>4</m:t>
            </m:r>
          </m:sub>
        </m:sSub>
        <m:sSubSup>
          <m:e>
            <m:r>
              <m:t>N</m:t>
            </m:r>
          </m:e>
          <m:sub>
            <m:r>
              <m:t>L</m:t>
            </m:r>
          </m:sub>
          <m:sup>
            <m:r>
              <m:t>2</m:t>
            </m:r>
          </m:sup>
        </m:sSubSup>
        <m:r>
          <m:t>)</m:t>
        </m:r>
      </m:oMath>
      <w:r>
        <w:rPr>
          <w:rFonts w:ascii="Times New Roman" w:hAnsi="Times New Roman"/>
          <w:i w:val="0"/>
          <w:sz w:val="20"/>
        </w:rPr>
        <w:tab/>
        <w:t>(8.19)</w:t>
      </w:r>
    </w:p>
    <w:p>
      <w:r>
        <w:rPr>
          <w:rFonts w:ascii="Times New Roman" w:hAnsi="Times New Roman"/>
        </w:rPr>
        <w:t xml:space="preserve">where the coefficients </w:t>
      </w:r>
      <m:oMath>
        <m:sSub>
          <m:e>
            <m:r>
              <m:t>a</m:t>
            </m:r>
          </m:e>
          <m:sub>
            <m:r>
              <m:t>1</m:t>
            </m:r>
          </m:sub>
        </m:sSub>
      </m:oMath>
      <w:r>
        <w:rPr>
          <w:rFonts w:ascii="Times New Roman" w:hAnsi="Times New Roman"/>
        </w:rPr>
        <w:t xml:space="preserve"> through </w:t>
      </w:r>
      <m:oMath>
        <m:sSub>
          <m:e>
            <m:r>
              <m:t>a</m:t>
            </m:r>
          </m:e>
          <m:sub>
            <m:r>
              <m:t>4</m:t>
            </m:r>
          </m:sub>
        </m:sSub>
      </m:oMath>
      <w:r>
        <w:rPr>
          <w:rFonts w:ascii="Times New Roman" w:hAnsi="Times New Roman"/>
        </w:rPr>
        <w:t xml:space="preserve"> depend on the flow regime and the liquid viscosity number </w:t>
      </w:r>
      <m:oMath>
        <m:sSub>
          <m:e>
            <m:r>
              <m:t>N</m:t>
            </m:r>
          </m:e>
          <m:sub>
            <m:r>
              <m:t>L</m:t>
            </m:r>
          </m:sub>
        </m:sSub>
      </m:oMath>
      <w:r>
        <w:rPr>
          <w:rFonts w:ascii="Times New Roman" w:hAnsi="Times New Roman"/>
        </w:rPr>
        <w:t>.</w:t>
      </w:r>
    </w:p>
    <w:p>
      <w:pPr>
        <w:pStyle w:val="Heading3"/>
      </w:pPr>
      <w:r>
        <w:t>7.4.3 Mechanistic Models</w:t>
      </w:r>
    </w:p>
    <w:p>
      <w:r>
        <w:rPr>
          <w:rFonts w:ascii="Times New Roman" w:hAnsi="Times New Roman"/>
        </w:rPr>
        <w:t>Modern pipeline simulators increasingly use mechanistic models that predict the flow regime from first principles (conservation of mass, momentum, and energy for each phase) rather than empirical correlations. Notable mechanistic models include:</w:t>
      </w:r>
    </w:p>
    <w:p>
      <w:pPr>
        <w:pStyle w:val="ListBullet"/>
        <w:ind w:firstLine="0"/>
      </w:pPr>
      <w:r>
        <w:rPr>
          <w:rFonts w:ascii="Times New Roman" w:hAnsi="Times New Roman"/>
          <w:b/>
        </w:rPr>
        <w:t>OLGA</w:t>
      </w:r>
      <w:r>
        <w:rPr>
          <w:rFonts w:ascii="Times New Roman" w:hAnsi="Times New Roman"/>
        </w:rPr>
        <w:t xml:space="preserve"> — the industry-standard dynamic multiphase flow simulator</w:t>
      </w:r>
    </w:p>
    <w:p>
      <w:pPr>
        <w:pStyle w:val="ListBullet"/>
        <w:ind w:firstLine="0"/>
      </w:pPr>
      <w:r>
        <w:rPr>
          <w:rFonts w:ascii="Times New Roman" w:hAnsi="Times New Roman"/>
          <w:b/>
        </w:rPr>
        <w:t>LedaFlow</w:t>
      </w:r>
      <w:r>
        <w:rPr>
          <w:rFonts w:ascii="Times New Roman" w:hAnsi="Times New Roman"/>
        </w:rPr>
        <w:t xml:space="preserve"> — a newer model based on the slug tracking concept</w:t>
      </w:r>
    </w:p>
    <w:p>
      <w:pPr>
        <w:pStyle w:val="ListBullet"/>
        <w:ind w:firstLine="0"/>
      </w:pPr>
      <w:r>
        <w:rPr>
          <w:rFonts w:ascii="Times New Roman" w:hAnsi="Times New Roman"/>
          <w:b/>
        </w:rPr>
        <w:t>Zhang et al. (2003)</w:t>
      </w:r>
      <w:r>
        <w:rPr>
          <w:rFonts w:ascii="Times New Roman" w:hAnsi="Times New Roman"/>
        </w:rPr>
        <w:t xml:space="preserve"> — unified mechanistic model for all pipe inclinations</w:t>
      </w:r>
    </w:p>
    <w:p>
      <w:r>
        <w:rPr>
          <w:rFonts w:ascii="Times New Roman" w:hAnsi="Times New Roman"/>
        </w:rPr>
        <w:t>The advantage of mechanistic models is their broader range of applicability and improved prediction outside the experimental data range used to develop empirical correlations.</w:t>
      </w:r>
    </w:p>
    <w:p>
      <w:pPr>
        <w:pStyle w:val="Heading3"/>
      </w:pPr>
      <w:r>
        <w:t>7.4.4 Comparison of Correlations</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Correlation</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Year</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Inclination Range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Flow Regimes</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Accuracy</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Beggs &amp; Brill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1973</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All angles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±20–30% for pressure drop</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Mukherjee &amp; Brill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1985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All angles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All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±15–25%</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Duns &amp; Ros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1963</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Vertical only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 for vertical</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Hagedorn &amp; Brown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1965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Vertical only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All (treated as one)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OLGA (mechanistic)</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1983+</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All angles</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Mechanistic</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±10–15%</w:t>
            </w:r>
          </w:p>
        </w:tc>
      </w:tr>
    </w:tbl>
    <w:p>
      <w:pPr>
        <w:pStyle w:val="Heading2"/>
      </w:pPr>
      <w:r>
        <w:t>7.5 Multiphase Pipeline Modeling with NeqSim</w:t>
      </w:r>
    </w:p>
    <w:p>
      <w:pPr>
        <w:pStyle w:val="Heading3"/>
      </w:pPr>
      <w:r>
        <w:t>7.5.1 The PipeBeggsAndBrills Class</w:t>
      </w:r>
    </w:p>
    <w:p>
      <w:r>
        <w:rPr>
          <w:rFonts w:ascii="Times New Roman" w:hAnsi="Times New Roman"/>
        </w:rPr>
        <w:t xml:space="preserve">NeqSim implements the Beggs and Brill correlation through the </w:t>
      </w:r>
      <w:r>
        <w:rPr>
          <w:rFonts w:ascii="Consolas" w:hAnsi="Consolas"/>
          <w:sz w:val="18"/>
        </w:rPr>
        <w:t>PipeBeggsAndBrills</w:t>
      </w:r>
      <w:r>
        <w:rPr>
          <w:rFonts w:ascii="Times New Roman" w:hAnsi="Times New Roman"/>
        </w:rPr>
        <w:t xml:space="preserve"> class. This class calculates:</w:t>
      </w:r>
    </w:p>
    <w:p>
      <w:pPr>
        <w:pStyle w:val="ListBullet"/>
        <w:ind w:firstLine="0"/>
      </w:pPr>
      <w:r>
        <w:rPr>
          <w:rFonts w:ascii="Times New Roman" w:hAnsi="Times New Roman"/>
        </w:rPr>
        <w:t>Pressure profile along the pipeline</w:t>
      </w:r>
    </w:p>
    <w:p>
      <w:pPr>
        <w:pStyle w:val="ListBullet"/>
        <w:ind w:firstLine="0"/>
      </w:pPr>
      <w:r>
        <w:rPr>
          <w:rFonts w:ascii="Times New Roman" w:hAnsi="Times New Roman"/>
        </w:rPr>
        <w:t>Temperature profile (with heat transfer to surroundings)</w:t>
      </w:r>
    </w:p>
    <w:p>
      <w:pPr>
        <w:pStyle w:val="ListBullet"/>
        <w:ind w:firstLine="0"/>
      </w:pPr>
      <w:r>
        <w:rPr>
          <w:rFonts w:ascii="Times New Roman" w:hAnsi="Times New Roman"/>
        </w:rPr>
        <w:t>Liquid holdup profile</w:t>
      </w:r>
    </w:p>
    <w:p>
      <w:pPr>
        <w:pStyle w:val="ListBullet"/>
        <w:ind w:firstLine="0"/>
      </w:pPr>
      <w:r>
        <w:rPr>
          <w:rFonts w:ascii="Times New Roman" w:hAnsi="Times New Roman"/>
        </w:rPr>
        <w:t>Flow regime at each calculation increment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a typical oil-gas-water production fluid</w:t>
              <w:br/>
            </w:r>
            <w:r>
              <w:rPr>
                <w:rFonts w:ascii="Consolas" w:hAnsi="Consolas"/>
                <w:color w:val="1A1A1A"/>
                <w:sz w:val="17"/>
              </w:rPr>
              <w:t>fluid = jneqsim.thermo.system.SystemSrkEos(273.15 + 75.0, 120.0)</w:t>
              <w:br/>
            </w:r>
            <w:r>
              <w:rPr>
                <w:rFonts w:ascii="Consolas" w:hAnsi="Consolas"/>
                <w:color w:val="1A1A1A"/>
                <w:sz w:val="17"/>
              </w:rPr>
              <w:t>fluid.addComponent("nitrogen", 0.5)</w:t>
              <w:br/>
            </w:r>
            <w:r>
              <w:rPr>
                <w:rFonts w:ascii="Consolas" w:hAnsi="Consolas"/>
                <w:color w:val="1A1A1A"/>
                <w:sz w:val="17"/>
              </w:rPr>
              <w:t>fluid.addComponent("CO2", 2.5)</w:t>
              <w:br/>
            </w:r>
            <w:r>
              <w:rPr>
                <w:rFonts w:ascii="Consolas" w:hAnsi="Consolas"/>
                <w:color w:val="1A1A1A"/>
                <w:sz w:val="17"/>
              </w:rPr>
              <w:t>fluid.addComponent("methane", 55.0)</w:t>
              <w:br/>
            </w:r>
            <w:r>
              <w:rPr>
                <w:rFonts w:ascii="Consolas" w:hAnsi="Consolas"/>
                <w:color w:val="1A1A1A"/>
                <w:sz w:val="17"/>
              </w:rPr>
              <w:t>fluid.addComponent("ethane", 7.0)</w:t>
              <w:br/>
            </w:r>
            <w:r>
              <w:rPr>
                <w:rFonts w:ascii="Consolas" w:hAnsi="Consolas"/>
                <w:color w:val="1A1A1A"/>
                <w:sz w:val="17"/>
              </w:rPr>
              <w:t>fluid.addComponent("propane", 5.0)</w:t>
              <w:br/>
            </w:r>
            <w:r>
              <w:rPr>
                <w:rFonts w:ascii="Consolas" w:hAnsi="Consolas"/>
                <w:color w:val="1A1A1A"/>
                <w:sz w:val="17"/>
              </w:rPr>
              <w:t>fluid.addComponent("i-butane", 1.5)</w:t>
              <w:br/>
            </w:r>
            <w:r>
              <w:rPr>
                <w:rFonts w:ascii="Consolas" w:hAnsi="Consolas"/>
                <w:color w:val="1A1A1A"/>
                <w:sz w:val="17"/>
              </w:rPr>
              <w:t>fluid.addComponent("n-butane", 3.0)</w:t>
              <w:br/>
            </w:r>
            <w:r>
              <w:rPr>
                <w:rFonts w:ascii="Consolas" w:hAnsi="Consolas"/>
                <w:color w:val="1A1A1A"/>
                <w:sz w:val="17"/>
              </w:rPr>
              <w:t>fluid.addComponent("i-pentane", 1.5)</w:t>
              <w:br/>
            </w:r>
            <w:r>
              <w:rPr>
                <w:rFonts w:ascii="Consolas" w:hAnsi="Consolas"/>
                <w:color w:val="1A1A1A"/>
                <w:sz w:val="17"/>
              </w:rPr>
              <w:t>fluid.addComponent("n-pentane", 2.0)</w:t>
              <w:br/>
            </w:r>
            <w:r>
              <w:rPr>
                <w:rFonts w:ascii="Consolas" w:hAnsi="Consolas"/>
                <w:color w:val="1A1A1A"/>
                <w:sz w:val="17"/>
              </w:rPr>
              <w:t>fluid.addComponent("n-hexane", 3.0)</w:t>
              <w:br/>
            </w:r>
            <w:r>
              <w:rPr>
                <w:rFonts w:ascii="Consolas" w:hAnsi="Consolas"/>
                <w:color w:val="1A1A1A"/>
                <w:sz w:val="17"/>
              </w:rPr>
              <w:t>fluid.addComponent("n-heptane", 5.0)</w:t>
              <w:br/>
            </w:r>
            <w:r>
              <w:rPr>
                <w:rFonts w:ascii="Consolas" w:hAnsi="Consolas"/>
                <w:color w:val="1A1A1A"/>
                <w:sz w:val="17"/>
              </w:rPr>
              <w:t>fluid.addComponent("n-octane", 5.0)</w:t>
              <w:br/>
            </w:r>
            <w:r>
              <w:rPr>
                <w:rFonts w:ascii="Consolas" w:hAnsi="Consolas"/>
                <w:color w:val="1A1A1A"/>
                <w:sz w:val="17"/>
              </w:rPr>
              <w:t>fluid.addComponent("n-nonane", 3.0)</w:t>
              <w:br/>
            </w:r>
            <w:r>
              <w:rPr>
                <w:rFonts w:ascii="Consolas" w:hAnsi="Consolas"/>
                <w:color w:val="1A1A1A"/>
                <w:sz w:val="17"/>
              </w:rPr>
              <w:t>fluid.addComponent("water", 6.0)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Create inlet stream</w:t>
              <w:br/>
            </w:r>
            <w:r>
              <w:rPr>
                <w:rFonts w:ascii="Consolas" w:hAnsi="Consolas"/>
                <w:color w:val="1A1A1A"/>
                <w:sz w:val="17"/>
              </w:rPr>
              <w:t>Stream = jneqsim.process.equipment.stream.Stream</w:t>
              <w:br/>
            </w:r>
            <w:r>
              <w:rPr>
                <w:rFonts w:ascii="Consolas" w:hAnsi="Consolas"/>
                <w:color w:val="1A1A1A"/>
                <w:sz w:val="17"/>
              </w:rPr>
              <w:t>inlet = Stream("Pipeline Inlet", fluid)</w:t>
              <w:br/>
            </w:r>
            <w:r>
              <w:rPr>
                <w:rFonts w:ascii="Consolas" w:hAnsi="Consolas"/>
                <w:color w:val="1A1A1A"/>
                <w:sz w:val="17"/>
              </w:rPr>
              <w:t>inlet.setFlowRate(100000.0, "kg/hr")</w:t>
              <w:br/>
            </w:r>
            <w:r>
              <w:rPr>
                <w:rFonts w:ascii="Consolas" w:hAnsi="Consolas"/>
                <w:color w:val="1A1A1A"/>
                <w:sz w:val="17"/>
              </w:rPr>
              <w:t>inlet.setTemperature(75.0, "C")</w:t>
              <w:br/>
            </w:r>
            <w:r>
              <w:rPr>
                <w:rFonts w:ascii="Consolas" w:hAnsi="Consolas"/>
                <w:color w:val="1A1A1A"/>
                <w:sz w:val="17"/>
              </w:rPr>
              <w:t>inlet.setPressure(120.0, "bara")</w:t>
              <w:br/>
            </w:r>
            <w:r>
              <w:rPr>
                <w:rFonts w:ascii="Consolas" w:hAnsi="Consolas"/>
                <w:color w:val="1A1A1A"/>
                <w:sz w:val="17"/>
              </w:rPr>
              <w:br/>
            </w:r>
            <w:r>
              <w:rPr>
                <w:rFonts w:ascii="Consolas" w:hAnsi="Consolas"/>
                <w:color w:val="1A1A1A"/>
                <w:sz w:val="17"/>
              </w:rPr>
              <w:t># Create pipeline using Beggs and Brill</w:t>
              <w:br/>
            </w:r>
            <w:r>
              <w:rPr>
                <w:rFonts w:ascii="Consolas" w:hAnsi="Consolas"/>
                <w:color w:val="1A1A1A"/>
                <w:sz w:val="17"/>
              </w:rPr>
              <w:t>PipeBeggsAndBrills = jneqsim.process.equipment.pipeline.PipeBeggsAndBrills</w:t>
              <w:br/>
            </w:r>
            <w:r>
              <w:rPr>
                <w:rFonts w:ascii="Consolas" w:hAnsi="Consolas"/>
                <w:color w:val="1A1A1A"/>
                <w:sz w:val="17"/>
              </w:rPr>
              <w:t>pipeline = PipeBeggsAndBrills("Production Flowline", inlet)</w:t>
              <w:br/>
            </w:r>
            <w:r>
              <w:rPr>
                <w:rFonts w:ascii="Consolas" w:hAnsi="Consolas"/>
                <w:color w:val="1A1A1A"/>
                <w:sz w:val="17"/>
              </w:rPr>
              <w:t>pipeline.setPipeWallRoughness(5.0e-5)</w:t>
              <w:br/>
            </w:r>
            <w:r>
              <w:rPr>
                <w:rFonts w:ascii="Consolas" w:hAnsi="Consolas"/>
                <w:color w:val="1A1A1A"/>
                <w:sz w:val="17"/>
              </w:rPr>
              <w:t>pipeline.setLength(20.0)            # 20 km</w:t>
              <w:br/>
            </w:r>
            <w:r>
              <w:rPr>
                <w:rFonts w:ascii="Consolas" w:hAnsi="Consolas"/>
                <w:color w:val="1A1A1A"/>
                <w:sz w:val="17"/>
              </w:rPr>
              <w:t>pipeline.setElevation(0.0)          # horizontal</w:t>
              <w:br/>
            </w:r>
            <w:r>
              <w:rPr>
                <w:rFonts w:ascii="Consolas" w:hAnsi="Consolas"/>
                <w:color w:val="1A1A1A"/>
                <w:sz w:val="17"/>
              </w:rPr>
              <w:t>pipeline.setDiameter(0.3048)        # 12-inch (0.3048 m)</w:t>
              <w:br/>
            </w:r>
            <w:r>
              <w:rPr>
                <w:rFonts w:ascii="Consolas" w:hAnsi="Consolas"/>
                <w:color w:val="1A1A1A"/>
                <w:sz w:val="17"/>
              </w:rPr>
              <w:t>pipeline.setNumberOfIncrements(100)</w:t>
              <w:br/>
            </w:r>
            <w:r>
              <w:rPr>
                <w:rFonts w:ascii="Consolas" w:hAnsi="Consolas"/>
                <w:color w:val="1A1A1A"/>
                <w:sz w:val="17"/>
              </w:rPr>
              <w:t>pipeline.setOuterTemperature(277.15) # 4°C seabed</w:t>
              <w:br/>
            </w:r>
            <w:r>
              <w:rPr>
                <w:rFonts w:ascii="Consolas" w:hAnsi="Consolas"/>
                <w:color w:val="1A1A1A"/>
                <w:sz w:val="17"/>
              </w:rPr>
              <w:br/>
            </w:r>
            <w:r>
              <w:rPr>
                <w:rFonts w:ascii="Consolas" w:hAnsi="Consolas"/>
                <w:color w:val="1A1A1A"/>
                <w:sz w:val="17"/>
              </w:rPr>
              <w:t># Build and run</w:t>
              <w:br/>
            </w:r>
            <w:r>
              <w:rPr>
                <w:rFonts w:ascii="Consolas" w:hAnsi="Consolas"/>
                <w:color w:val="1A1A1A"/>
                <w:sz w:val="17"/>
              </w:rPr>
              <w:t>ProcessSystem = jneqsim.process.processmodel.ProcessSystem</w:t>
              <w:br/>
            </w:r>
            <w:r>
              <w:rPr>
                <w:rFonts w:ascii="Consolas" w:hAnsi="Consolas"/>
                <w:color w:val="1A1A1A"/>
                <w:sz w:val="17"/>
              </w:rPr>
              <w:t>process = ProcessSystem()</w:t>
              <w:br/>
            </w:r>
            <w:r>
              <w:rPr>
                <w:rFonts w:ascii="Consolas" w:hAnsi="Consolas"/>
                <w:color w:val="1A1A1A"/>
                <w:sz w:val="17"/>
              </w:rPr>
              <w:t>process.add(inlet)</w:t>
              <w:br/>
            </w:r>
            <w:r>
              <w:rPr>
                <w:rFonts w:ascii="Consolas" w:hAnsi="Consolas"/>
                <w:color w:val="1A1A1A"/>
                <w:sz w:val="17"/>
              </w:rPr>
              <w:t>process.add(pipeline)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Read results</w:t>
              <w:br/>
            </w:r>
            <w:r>
              <w:rPr>
                <w:rFonts w:ascii="Consolas" w:hAnsi="Consolas"/>
                <w:color w:val="1A1A1A"/>
                <w:sz w:val="17"/>
              </w:rPr>
              <w:t>outlet_P = pipeline.getOutletStream().getPressure("bara")</w:t>
              <w:br/>
            </w:r>
            <w:r>
              <w:rPr>
                <w:rFonts w:ascii="Consolas" w:hAnsi="Consolas"/>
                <w:color w:val="1A1A1A"/>
                <w:sz w:val="17"/>
              </w:rPr>
              <w:t>outlet_T = pipeline.getOutletStream().getTemperature("C")</w:t>
              <w:br/>
            </w:r>
            <w:r>
              <w:rPr>
                <w:rFonts w:ascii="Consolas" w:hAnsi="Consolas"/>
                <w:color w:val="1A1A1A"/>
                <w:sz w:val="17"/>
              </w:rPr>
              <w:t>print(f"Outlet pressure:    {outlet_P:.1f} bara")</w:t>
              <w:br/>
            </w:r>
            <w:r>
              <w:rPr>
                <w:rFonts w:ascii="Consolas" w:hAnsi="Consolas"/>
                <w:color w:val="1A1A1A"/>
                <w:sz w:val="17"/>
              </w:rPr>
              <w:t>print(f"Outlet temperature: {outlet_T:.1f} °C")</w:t>
              <w:br/>
            </w:r>
            <w:r>
              <w:rPr>
                <w:rFonts w:ascii="Consolas" w:hAnsi="Consolas"/>
                <w:color w:val="1A1A1A"/>
                <w:sz w:val="17"/>
              </w:rPr>
              <w:t>print(f"Pressure drop:      {120.0 - outlet_P:.1f} bar")</w:t>
              <w:br/>
            </w:r>
            <w:r>
              <w:rPr>
                <w:rFonts w:ascii="Consolas" w:hAnsi="Consolas"/>
                <w:color w:val="1A1A1A"/>
                <w:sz w:val="17"/>
              </w:rPr>
              <w:t>print(f"Temperature drop:   {75.0 - outlet_T:.1f} °C")</w:t>
            </w:r>
          </w:p>
        </w:tc>
      </w:tr>
    </w:tbl>
    <w:p>
      <w:pPr>
        <w:spacing w:before="0" w:after="40" w:line="40" w:lineRule="exact"/>
        <w:ind w:firstLine="0"/>
      </w:pPr>
    </w:p>
    <w:p>
      <w:pPr>
        <w:pStyle w:val="Heading3"/>
      </w:pPr>
      <w:r>
        <w:t>7.5.2 Pressure and Temperature Profiles</w:t>
      </w:r>
    </w:p>
    <w:p>
      <w:r>
        <w:rPr>
          <w:rFonts w:ascii="Times New Roman" w:hAnsi="Times New Roman"/>
        </w:rPr>
        <w:t xml:space="preserve">To extract the full pressure and temperature profile along the pipeline, NeqSim divides the pipeline into increments (set by </w:t>
      </w:r>
      <w:r>
        <w:rPr>
          <w:rFonts w:ascii="Consolas" w:hAnsi="Consolas"/>
          <w:sz w:val="18"/>
        </w:rPr>
        <w:t>setNumberOfIncrements</w:t>
      </w:r>
      <w:r>
        <w:rPr>
          <w:rFonts w:ascii="Times New Roman" w:hAnsi="Times New Roman"/>
        </w:rPr>
        <w:t>). Each increment performs a local flash calculation and pressure/temperature step:</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Use the same fluid and pipeline setup as Section 7.5.1</w:t>
              <w:br/>
            </w:r>
            <w:r>
              <w:rPr>
                <w:rFonts w:ascii="Consolas" w:hAnsi="Consolas"/>
                <w:color w:val="1A1A1A"/>
                <w:sz w:val="17"/>
              </w:rPr>
              <w:t>fluid = jneqsim.thermo.system.SystemSrkEos(273.15 + 75.0, 120.0)</w:t>
              <w:br/>
            </w:r>
            <w:r>
              <w:rPr>
                <w:rFonts w:ascii="Consolas" w:hAnsi="Consolas"/>
                <w:color w:val="1A1A1A"/>
                <w:sz w:val="17"/>
              </w:rPr>
              <w:t>fluid.addComponent("methane", 60.0)</w:t>
              <w:br/>
            </w:r>
            <w:r>
              <w:rPr>
                <w:rFonts w:ascii="Consolas" w:hAnsi="Consolas"/>
                <w:color w:val="1A1A1A"/>
                <w:sz w:val="17"/>
              </w:rPr>
              <w:t>fluid.addComponent("ethane", 7.0)</w:t>
              <w:br/>
            </w:r>
            <w:r>
              <w:rPr>
                <w:rFonts w:ascii="Consolas" w:hAnsi="Consolas"/>
                <w:color w:val="1A1A1A"/>
                <w:sz w:val="17"/>
              </w:rPr>
              <w:t>fluid.addComponent("propane", 5.0)</w:t>
              <w:br/>
            </w:r>
            <w:r>
              <w:rPr>
                <w:rFonts w:ascii="Consolas" w:hAnsi="Consolas"/>
                <w:color w:val="1A1A1A"/>
                <w:sz w:val="17"/>
              </w:rPr>
              <w:t>fluid.addComponent("n-butane", 3.0)</w:t>
              <w:br/>
            </w:r>
            <w:r>
              <w:rPr>
                <w:rFonts w:ascii="Consolas" w:hAnsi="Consolas"/>
                <w:color w:val="1A1A1A"/>
                <w:sz w:val="17"/>
              </w:rPr>
              <w:t>fluid.addComponent("n-pentane", 2.0)</w:t>
              <w:br/>
            </w:r>
            <w:r>
              <w:rPr>
                <w:rFonts w:ascii="Consolas" w:hAnsi="Consolas"/>
                <w:color w:val="1A1A1A"/>
                <w:sz w:val="17"/>
              </w:rPr>
              <w:t>fluid.addComponent("n-hexane", 3.0)</w:t>
              <w:br/>
            </w:r>
            <w:r>
              <w:rPr>
                <w:rFonts w:ascii="Consolas" w:hAnsi="Consolas"/>
                <w:color w:val="1A1A1A"/>
                <w:sz w:val="17"/>
              </w:rPr>
              <w:t>fluid.addComponent("n-heptane", 6.0)</w:t>
              <w:br/>
            </w:r>
            <w:r>
              <w:rPr>
                <w:rFonts w:ascii="Consolas" w:hAnsi="Consolas"/>
                <w:color w:val="1A1A1A"/>
                <w:sz w:val="17"/>
              </w:rPr>
              <w:t>fluid.addComponent("n-octane", 5.0)</w:t>
              <w:br/>
            </w:r>
            <w:r>
              <w:rPr>
                <w:rFonts w:ascii="Consolas" w:hAnsi="Consolas"/>
                <w:color w:val="1A1A1A"/>
                <w:sz w:val="17"/>
              </w:rPr>
              <w:t>fluid.addComponent("water", 9.0)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Compare different pipe diameters</w:t>
              <w:br/>
            </w:r>
            <w:r>
              <w:rPr>
                <w:rFonts w:ascii="Consolas" w:hAnsi="Consolas"/>
                <w:color w:val="1A1A1A"/>
                <w:sz w:val="17"/>
              </w:rPr>
              <w:t>diameters_inch = [8, 10, 12, 14]</w:t>
              <w:br/>
            </w:r>
            <w:r>
              <w:rPr>
                <w:rFonts w:ascii="Consolas" w:hAnsi="Consolas"/>
                <w:color w:val="1A1A1A"/>
                <w:sz w:val="17"/>
              </w:rPr>
              <w:t>diameters_m = [d * 0.0254 for d in diameters_inch]</w:t>
              <w:br/>
            </w:r>
            <w:r>
              <w:rPr>
                <w:rFonts w:ascii="Consolas" w:hAnsi="Consolas"/>
                <w:color w:val="1A1A1A"/>
                <w:sz w:val="17"/>
              </w:rPr>
              <w:br/>
            </w:r>
            <w:r>
              <w:rPr>
                <w:rFonts w:ascii="Consolas" w:hAnsi="Consolas"/>
                <w:color w:val="1A1A1A"/>
                <w:sz w:val="17"/>
              </w:rPr>
              <w:t>for d_inch, d_m in zip(diameters_inch, diameters_m):</w:t>
              <w:br/>
            </w:r>
            <w:r>
              <w:rPr>
                <w:rFonts w:ascii="Consolas" w:hAnsi="Consolas"/>
                <w:color w:val="1A1A1A"/>
                <w:sz w:val="17"/>
              </w:rPr>
              <w:t xml:space="preserve">    test_fluid = fluid.clone()</w:t>
              <w:br/>
            </w:r>
            <w:r>
              <w:rPr>
                <w:rFonts w:ascii="Consolas" w:hAnsi="Consolas"/>
                <w:color w:val="1A1A1A"/>
                <w:sz w:val="17"/>
              </w:rPr>
              <w:t xml:space="preserve">    feed = Stream("Feed", test_fluid)</w:t>
              <w:br/>
            </w:r>
            <w:r>
              <w:rPr>
                <w:rFonts w:ascii="Consolas" w:hAnsi="Consolas"/>
                <w:color w:val="1A1A1A"/>
                <w:sz w:val="17"/>
              </w:rPr>
              <w:t xml:space="preserve">    feed.setFlowRate(80000.0, "kg/hr")</w:t>
              <w:br/>
            </w:r>
            <w:r>
              <w:rPr>
                <w:rFonts w:ascii="Consolas" w:hAnsi="Consolas"/>
                <w:color w:val="1A1A1A"/>
                <w:sz w:val="17"/>
              </w:rPr>
              <w:t xml:space="preserve">    feed.setTemperature(75.0, "C")</w:t>
              <w:br/>
            </w:r>
            <w:r>
              <w:rPr>
                <w:rFonts w:ascii="Consolas" w:hAnsi="Consolas"/>
                <w:color w:val="1A1A1A"/>
                <w:sz w:val="17"/>
              </w:rPr>
              <w:t xml:space="preserve">    feed.setPressure(120.0, "bara")</w:t>
              <w:br/>
            </w:r>
            <w:r>
              <w:rPr>
                <w:rFonts w:ascii="Consolas" w:hAnsi="Consolas"/>
                <w:color w:val="1A1A1A"/>
                <w:sz w:val="17"/>
              </w:rPr>
              <w:br/>
            </w:r>
            <w:r>
              <w:rPr>
                <w:rFonts w:ascii="Consolas" w:hAnsi="Consolas"/>
                <w:color w:val="1A1A1A"/>
                <w:sz w:val="17"/>
              </w:rPr>
              <w:t xml:space="preserve">    pipe = PipeBeggsAndBrills("Pipeline", feed)</w:t>
              <w:br/>
            </w:r>
            <w:r>
              <w:rPr>
                <w:rFonts w:ascii="Consolas" w:hAnsi="Consolas"/>
                <w:color w:val="1A1A1A"/>
                <w:sz w:val="17"/>
              </w:rPr>
              <w:t xml:space="preserve">    pipe.setPipeWallRoughness(5.0e-5)</w:t>
              <w:br/>
            </w:r>
            <w:r>
              <w:rPr>
                <w:rFonts w:ascii="Consolas" w:hAnsi="Consolas"/>
                <w:color w:val="1A1A1A"/>
                <w:sz w:val="17"/>
              </w:rPr>
              <w:t xml:space="preserve">    pipe.setLength(20.0)</w:t>
              <w:br/>
            </w:r>
            <w:r>
              <w:rPr>
                <w:rFonts w:ascii="Consolas" w:hAnsi="Consolas"/>
                <w:color w:val="1A1A1A"/>
                <w:sz w:val="17"/>
              </w:rPr>
              <w:t xml:space="preserve">    pipe.setElevation(0.0)</w:t>
              <w:br/>
            </w:r>
            <w:r>
              <w:rPr>
                <w:rFonts w:ascii="Consolas" w:hAnsi="Consolas"/>
                <w:color w:val="1A1A1A"/>
                <w:sz w:val="17"/>
              </w:rPr>
              <w:t xml:space="preserve">    pipe.setDiameter(d_m)</w:t>
              <w:br/>
            </w:r>
            <w:r>
              <w:rPr>
                <w:rFonts w:ascii="Consolas" w:hAnsi="Consolas"/>
                <w:color w:val="1A1A1A"/>
                <w:sz w:val="17"/>
              </w:rPr>
              <w:t xml:space="preserve">    pipe.setNumberOfIncrements(80)</w:t>
              <w:br/>
            </w:r>
            <w:r>
              <w:rPr>
                <w:rFonts w:ascii="Consolas" w:hAnsi="Consolas"/>
                <w:color w:val="1A1A1A"/>
                <w:sz w:val="17"/>
              </w:rPr>
              <w:t xml:space="preserve">    pipe.setOuterTemperature(277.15)</w:t>
              <w:br/>
            </w:r>
            <w:r>
              <w:rPr>
                <w:rFonts w:ascii="Consolas" w:hAnsi="Consolas"/>
                <w:color w:val="1A1A1A"/>
                <w:sz w:val="17"/>
              </w:rPr>
              <w:br/>
            </w:r>
            <w:r>
              <w:rPr>
                <w:rFonts w:ascii="Consolas" w:hAnsi="Consolas"/>
                <w:color w:val="1A1A1A"/>
                <w:sz w:val="17"/>
              </w:rPr>
              <w:t xml:space="preserve">    proc = ProcessSystem()</w:t>
              <w:br/>
            </w:r>
            <w:r>
              <w:rPr>
                <w:rFonts w:ascii="Consolas" w:hAnsi="Consolas"/>
                <w:color w:val="1A1A1A"/>
                <w:sz w:val="17"/>
              </w:rPr>
              <w:t xml:space="preserve">    proc.add(feed)</w:t>
              <w:br/>
            </w:r>
            <w:r>
              <w:rPr>
                <w:rFonts w:ascii="Consolas" w:hAnsi="Consolas"/>
                <w:color w:val="1A1A1A"/>
                <w:sz w:val="17"/>
              </w:rPr>
              <w:t xml:space="preserve">    proc.add(pipe)</w:t>
              <w:br/>
            </w:r>
            <w:r>
              <w:rPr>
                <w:rFonts w:ascii="Consolas" w:hAnsi="Consolas"/>
                <w:color w:val="1A1A1A"/>
                <w:sz w:val="17"/>
              </w:rPr>
              <w:t xml:space="preserve">    proc.run()</w:t>
              <w:br/>
            </w:r>
            <w:r>
              <w:rPr>
                <w:rFonts w:ascii="Consolas" w:hAnsi="Consolas"/>
                <w:color w:val="1A1A1A"/>
                <w:sz w:val="17"/>
              </w:rPr>
              <w:br/>
            </w:r>
            <w:r>
              <w:rPr>
                <w:rFonts w:ascii="Consolas" w:hAnsi="Consolas"/>
                <w:color w:val="1A1A1A"/>
                <w:sz w:val="17"/>
              </w:rPr>
              <w:t xml:space="preserve">    out_P = pipe.getOutletStream().getPressure("bara")</w:t>
              <w:br/>
            </w:r>
            <w:r>
              <w:rPr>
                <w:rFonts w:ascii="Consolas" w:hAnsi="Consolas"/>
                <w:color w:val="1A1A1A"/>
                <w:sz w:val="17"/>
              </w:rPr>
              <w:t xml:space="preserve">    out_T = pipe.getOutletStream().getTemperature("C")</w:t>
              <w:br/>
            </w:r>
            <w:r>
              <w:rPr>
                <w:rFonts w:ascii="Consolas" w:hAnsi="Consolas"/>
                <w:color w:val="1A1A1A"/>
                <w:sz w:val="17"/>
              </w:rPr>
              <w:t xml:space="preserve">    dP = 120.0 - out_P</w:t>
              <w:br/>
            </w:r>
            <w:r>
              <w:rPr>
                <w:rFonts w:ascii="Consolas" w:hAnsi="Consolas"/>
                <w:color w:val="1A1A1A"/>
                <w:sz w:val="17"/>
              </w:rPr>
              <w:t xml:space="preserve">    print(f"Diameter: {d_inch}\"  dP: {dP:.1f} bar  Outlet T: {out_T:.1f} °C")</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163146"/>
            <wp:docPr id="69" name="Picture 69"/>
            <wp:cNvGraphicFramePr>
              <a:graphicFrameLocks noChangeAspect="1"/>
            </wp:cNvGraphicFramePr>
            <a:graphic>
              <a:graphicData uri="http://schemas.openxmlformats.org/drawingml/2006/picture">
                <pic:pic>
                  <pic:nvPicPr>
                    <pic:cNvPr id="0" name="pipeline_pt_profiles.png"/>
                    <pic:cNvPicPr/>
                  </pic:nvPicPr>
                  <pic:blipFill>
                    <a:blip r:embed="rId64"/>
                    <a:stretch>
                      <a:fillRect/>
                    </a:stretch>
                  </pic:blipFill>
                  <pic:spPr>
                    <a:xfrm>
                      <a:off x="0" y="0"/>
                      <a:ext cx="4114800" cy="2163146"/>
                    </a:xfrm>
                    <a:prstGeom prst="rect"/>
                  </pic:spPr>
                </pic:pic>
              </a:graphicData>
            </a:graphic>
          </wp:inline>
        </w:drawing>
      </w:r>
    </w:p>
    <w:p>
      <w:pPr>
        <w:spacing w:before="60" w:after="240"/>
        <w:ind w:firstLine="0"/>
        <w:jc w:val="center"/>
      </w:pPr>
      <w:r>
        <w:rPr>
          <w:rFonts w:ascii="Times New Roman" w:hAnsi="Times New Roman"/>
          <w:b/>
          <w:sz w:val="18"/>
        </w:rPr>
        <w:t xml:space="preserve">Figure 8.3: </w:t>
      </w:r>
      <w:r>
        <w:rPr>
          <w:rFonts w:ascii="Times New Roman" w:hAnsi="Times New Roman"/>
          <w:i/>
          <w:sz w:val="18"/>
        </w:rPr>
        <w:t>Pressure and temperature profiles along a 20 km subsea flowline for different pipe diameters</w:t>
      </w:r>
    </w:p>
    <w:p>
      <w:pPr>
        <w:pStyle w:val="Heading3"/>
      </w:pPr>
      <w:r>
        <w:t>7.5.3 Effect of Flow Rate on Pressure Drop</w:t>
      </w:r>
    </w:p>
    <w:p>
      <w:r>
        <w:rPr>
          <w:rFonts w:ascii="Times New Roman" w:hAnsi="Times New Roman"/>
        </w:rPr>
        <w:t>The relationship between flow rate and pressure drop is nonlinear. At low rates, gravitational effects dominate in inclined pipes. At high rates, friction dominates: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fluid = jneqsim.thermo.system.SystemSrkEos(273.15 + 70.0, 100.0)</w:t>
              <w:br/>
            </w:r>
            <w:r>
              <w:rPr>
                <w:rFonts w:ascii="Consolas" w:hAnsi="Consolas"/>
                <w:color w:val="1A1A1A"/>
                <w:sz w:val="17"/>
              </w:rPr>
              <w:t>fluid.addComponent("methane", 60.0)</w:t>
              <w:br/>
            </w:r>
            <w:r>
              <w:rPr>
                <w:rFonts w:ascii="Consolas" w:hAnsi="Consolas"/>
                <w:color w:val="1A1A1A"/>
                <w:sz w:val="17"/>
              </w:rPr>
              <w:t>fluid.addComponent("ethane", 7.0)</w:t>
              <w:br/>
            </w:r>
            <w:r>
              <w:rPr>
                <w:rFonts w:ascii="Consolas" w:hAnsi="Consolas"/>
                <w:color w:val="1A1A1A"/>
                <w:sz w:val="17"/>
              </w:rPr>
              <w:t>fluid.addComponent("propane", 5.0)</w:t>
              <w:br/>
            </w:r>
            <w:r>
              <w:rPr>
                <w:rFonts w:ascii="Consolas" w:hAnsi="Consolas"/>
                <w:color w:val="1A1A1A"/>
                <w:sz w:val="17"/>
              </w:rPr>
              <w:t>fluid.addComponent("n-butane", 3.0)</w:t>
              <w:br/>
            </w:r>
            <w:r>
              <w:rPr>
                <w:rFonts w:ascii="Consolas" w:hAnsi="Consolas"/>
                <w:color w:val="1A1A1A"/>
                <w:sz w:val="17"/>
              </w:rPr>
              <w:t>fluid.addComponent("n-hexane", 4.0)</w:t>
              <w:br/>
            </w:r>
            <w:r>
              <w:rPr>
                <w:rFonts w:ascii="Consolas" w:hAnsi="Consolas"/>
                <w:color w:val="1A1A1A"/>
                <w:sz w:val="17"/>
              </w:rPr>
              <w:t>fluid.addComponent("n-heptane", 8.0)</w:t>
              <w:br/>
            </w:r>
            <w:r>
              <w:rPr>
                <w:rFonts w:ascii="Consolas" w:hAnsi="Consolas"/>
                <w:color w:val="1A1A1A"/>
                <w:sz w:val="17"/>
              </w:rPr>
              <w:t>fluid.addComponent("n-octane", 5.0)</w:t>
              <w:br/>
            </w:r>
            <w:r>
              <w:rPr>
                <w:rFonts w:ascii="Consolas" w:hAnsi="Consolas"/>
                <w:color w:val="1A1A1A"/>
                <w:sz w:val="17"/>
              </w:rPr>
              <w:t>fluid.addComponent("water", 8.0)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flow_rates = [30000, 50000, 80000, 100000, 120000, 150000]  # kg/hr</w:t>
              <w:br/>
            </w:r>
            <w:r>
              <w:rPr>
                <w:rFonts w:ascii="Consolas" w:hAnsi="Consolas"/>
                <w:color w:val="1A1A1A"/>
                <w:sz w:val="17"/>
              </w:rPr>
              <w:t>print(f"{'Flow Rate (kg/hr)':&gt;18} {'dP (bar)':&gt;10} {'Outlet T (°C)':&gt;14}")</w:t>
              <w:br/>
            </w:r>
            <w:r>
              <w:rPr>
                <w:rFonts w:ascii="Consolas" w:hAnsi="Consolas"/>
                <w:color w:val="1A1A1A"/>
                <w:sz w:val="17"/>
              </w:rPr>
              <w:br/>
            </w:r>
            <w:r>
              <w:rPr>
                <w:rFonts w:ascii="Consolas" w:hAnsi="Consolas"/>
                <w:color w:val="1A1A1A"/>
                <w:sz w:val="17"/>
              </w:rPr>
              <w:t>for rate in flow_rates:</w:t>
              <w:br/>
            </w:r>
            <w:r>
              <w:rPr>
                <w:rFonts w:ascii="Consolas" w:hAnsi="Consolas"/>
                <w:color w:val="1A1A1A"/>
                <w:sz w:val="17"/>
              </w:rPr>
              <w:t xml:space="preserve">    test_fluid = fluid.clone()</w:t>
              <w:br/>
            </w:r>
            <w:r>
              <w:rPr>
                <w:rFonts w:ascii="Consolas" w:hAnsi="Consolas"/>
                <w:color w:val="1A1A1A"/>
                <w:sz w:val="17"/>
              </w:rPr>
              <w:t xml:space="preserve">    feed = Stream("Feed", test_fluid)</w:t>
              <w:br/>
            </w:r>
            <w:r>
              <w:rPr>
                <w:rFonts w:ascii="Consolas" w:hAnsi="Consolas"/>
                <w:color w:val="1A1A1A"/>
                <w:sz w:val="17"/>
              </w:rPr>
              <w:t xml:space="preserve">    feed.setFlowRate(float(rate), "kg/hr")</w:t>
              <w:br/>
            </w:r>
            <w:r>
              <w:rPr>
                <w:rFonts w:ascii="Consolas" w:hAnsi="Consolas"/>
                <w:color w:val="1A1A1A"/>
                <w:sz w:val="17"/>
              </w:rPr>
              <w:t xml:space="preserve">    feed.setTemperature(70.0, "C")</w:t>
              <w:br/>
            </w:r>
            <w:r>
              <w:rPr>
                <w:rFonts w:ascii="Consolas" w:hAnsi="Consolas"/>
                <w:color w:val="1A1A1A"/>
                <w:sz w:val="17"/>
              </w:rPr>
              <w:t xml:space="preserve">    feed.setPressure(100.0, "bara")</w:t>
              <w:br/>
            </w:r>
            <w:r>
              <w:rPr>
                <w:rFonts w:ascii="Consolas" w:hAnsi="Consolas"/>
                <w:color w:val="1A1A1A"/>
                <w:sz w:val="17"/>
              </w:rPr>
              <w:br/>
            </w:r>
            <w:r>
              <w:rPr>
                <w:rFonts w:ascii="Consolas" w:hAnsi="Consolas"/>
                <w:color w:val="1A1A1A"/>
                <w:sz w:val="17"/>
              </w:rPr>
              <w:t xml:space="preserve">    pipe = PipeBeggsAndBrills("Flowline", feed)</w:t>
              <w:br/>
            </w:r>
            <w:r>
              <w:rPr>
                <w:rFonts w:ascii="Consolas" w:hAnsi="Consolas"/>
                <w:color w:val="1A1A1A"/>
                <w:sz w:val="17"/>
              </w:rPr>
              <w:t xml:space="preserve">    pipe.setPipeWallRoughness(5.0e-5)</w:t>
              <w:br/>
            </w:r>
            <w:r>
              <w:rPr>
                <w:rFonts w:ascii="Consolas" w:hAnsi="Consolas"/>
                <w:color w:val="1A1A1A"/>
                <w:sz w:val="17"/>
              </w:rPr>
              <w:t xml:space="preserve">    pipe.setLength(15.0)</w:t>
              <w:br/>
            </w:r>
            <w:r>
              <w:rPr>
                <w:rFonts w:ascii="Consolas" w:hAnsi="Consolas"/>
                <w:color w:val="1A1A1A"/>
                <w:sz w:val="17"/>
              </w:rPr>
              <w:t xml:space="preserve">    pipe.setElevation(0.0)</w:t>
              <w:br/>
            </w:r>
            <w:r>
              <w:rPr>
                <w:rFonts w:ascii="Consolas" w:hAnsi="Consolas"/>
                <w:color w:val="1A1A1A"/>
                <w:sz w:val="17"/>
              </w:rPr>
              <w:t xml:space="preserve">    pipe.setDiameter(0.254)</w:t>
              <w:br/>
            </w:r>
            <w:r>
              <w:rPr>
                <w:rFonts w:ascii="Consolas" w:hAnsi="Consolas"/>
                <w:color w:val="1A1A1A"/>
                <w:sz w:val="17"/>
              </w:rPr>
              <w:t xml:space="preserve">    pipe.setNumberOfIncrements(60)</w:t>
              <w:br/>
            </w:r>
            <w:r>
              <w:rPr>
                <w:rFonts w:ascii="Consolas" w:hAnsi="Consolas"/>
                <w:color w:val="1A1A1A"/>
                <w:sz w:val="17"/>
              </w:rPr>
              <w:t xml:space="preserve">    pipe.setOuterTemperature(277.15)</w:t>
              <w:br/>
            </w:r>
            <w:r>
              <w:rPr>
                <w:rFonts w:ascii="Consolas" w:hAnsi="Consolas"/>
                <w:color w:val="1A1A1A"/>
                <w:sz w:val="17"/>
              </w:rPr>
              <w:br/>
            </w:r>
            <w:r>
              <w:rPr>
                <w:rFonts w:ascii="Consolas" w:hAnsi="Consolas"/>
                <w:color w:val="1A1A1A"/>
                <w:sz w:val="17"/>
              </w:rPr>
              <w:t xml:space="preserve">    proc = ProcessSystem()</w:t>
              <w:br/>
            </w:r>
            <w:r>
              <w:rPr>
                <w:rFonts w:ascii="Consolas" w:hAnsi="Consolas"/>
                <w:color w:val="1A1A1A"/>
                <w:sz w:val="17"/>
              </w:rPr>
              <w:t xml:space="preserve">    proc.add(feed)</w:t>
              <w:br/>
            </w:r>
            <w:r>
              <w:rPr>
                <w:rFonts w:ascii="Consolas" w:hAnsi="Consolas"/>
                <w:color w:val="1A1A1A"/>
                <w:sz w:val="17"/>
              </w:rPr>
              <w:t xml:space="preserve">    proc.add(pipe)</w:t>
              <w:br/>
            </w:r>
            <w:r>
              <w:rPr>
                <w:rFonts w:ascii="Consolas" w:hAnsi="Consolas"/>
                <w:color w:val="1A1A1A"/>
                <w:sz w:val="17"/>
              </w:rPr>
              <w:t xml:space="preserve">    proc.run()</w:t>
              <w:br/>
            </w:r>
            <w:r>
              <w:rPr>
                <w:rFonts w:ascii="Consolas" w:hAnsi="Consolas"/>
                <w:color w:val="1A1A1A"/>
                <w:sz w:val="17"/>
              </w:rPr>
              <w:br/>
            </w:r>
            <w:r>
              <w:rPr>
                <w:rFonts w:ascii="Consolas" w:hAnsi="Consolas"/>
                <w:color w:val="1A1A1A"/>
                <w:sz w:val="17"/>
              </w:rPr>
              <w:t xml:space="preserve">    out_P = pipe.getOutletStream().getPressure("bara")</w:t>
              <w:br/>
            </w:r>
            <w:r>
              <w:rPr>
                <w:rFonts w:ascii="Consolas" w:hAnsi="Consolas"/>
                <w:color w:val="1A1A1A"/>
                <w:sz w:val="17"/>
              </w:rPr>
              <w:t xml:space="preserve">    out_T = pipe.getOutletStream().getTemperature("C")</w:t>
              <w:br/>
            </w:r>
            <w:r>
              <w:rPr>
                <w:rFonts w:ascii="Consolas" w:hAnsi="Consolas"/>
                <w:color w:val="1A1A1A"/>
                <w:sz w:val="17"/>
              </w:rPr>
              <w:t xml:space="preserve">    print(f"{rate:&gt;18} {100.0 - out_P:&gt;10.1f} {out_T:&gt;14.1f}")</w:t>
            </w:r>
          </w:p>
        </w:tc>
      </w:tr>
    </w:tbl>
    <w:p>
      <w:pPr>
        <w:spacing w:before="0" w:after="40" w:line="40" w:lineRule="exact"/>
        <w:ind w:firstLine="0"/>
      </w:pPr>
    </w:p>
    <w:p>
      <w:pPr>
        <w:pStyle w:val="Heading2"/>
      </w:pPr>
      <w:r>
        <w:t>7.6 Elevation Effects and Terrain</w:t>
      </w:r>
    </w:p>
    <w:p>
      <w:pPr>
        <w:pStyle w:val="Heading3"/>
      </w:pPr>
      <w:r>
        <w:t>7.6.1 Gravitational Pressure Component</w:t>
      </w:r>
    </w:p>
    <w:p>
      <w:r>
        <w:rPr>
          <w:rFonts w:ascii="Times New Roman" w:hAnsi="Times New Roman"/>
        </w:rPr>
        <w:t>In inclined pipes, the gravitational pressure component can be the dominant contribution to total pressure drop:</w:t>
      </w:r>
    </w:p>
    <w:p>
      <w:pPr>
        <w:spacing w:before="120" w:after="120"/>
        <w:ind w:firstLine="0"/>
        <w:jc w:val="center"/>
        <w:tabs>
          <w:tab w:val="center" w:pos="4536"/>
          <w:tab w:val="right" w:pos="9072"/>
        </w:tabs>
      </w:pPr>
      <m:oMath>
        <m:r>
          <m:t>(</m:t>
        </m:r>
        <m:f>
          <m:fPr>
            <m:type m:val="bar"/>
          </m:fPr>
          <m:num>
            <m:r>
              <m:t>dP</m:t>
            </m:r>
          </m:num>
          <m:den>
            <m:r>
              <m:t>dL</m:t>
            </m:r>
          </m:den>
        </m:f>
        <m:sSub>
          <m:e>
            <m:r>
              <m:t>)</m:t>
            </m:r>
          </m:e>
          <m:sub>
            <m:r>
              <m:t>gravity</m:t>
            </m:r>
          </m:sub>
        </m:sSub>
        <m:r>
          <m:t>=</m:t>
        </m:r>
        <m:sSub>
          <m:e>
            <m:r>
              <m:t>ρ</m:t>
            </m:r>
          </m:e>
          <m:sub>
            <m:r>
              <m:t>s</m:t>
            </m:r>
          </m:sub>
        </m:sSub>
        <m:r>
          <m:t>g</m:t>
        </m:r>
        <m:r>
          <m:rPr>
            <m:sty m:val="p"/>
          </m:rPr>
          <m:t>sin</m:t>
        </m:r>
        <m:r>
          <m:t>θ=[</m:t>
        </m:r>
        <m:sSub>
          <m:e>
            <m:r>
              <m:t>ρ</m:t>
            </m:r>
          </m:e>
          <m:sub>
            <m:r>
              <m:t>L</m:t>
            </m:r>
          </m:sub>
        </m:sSub>
        <m:sSub>
          <m:e>
            <m:r>
              <m:t>H</m:t>
            </m:r>
          </m:e>
          <m:sub>
            <m:r>
              <m:t>L</m:t>
            </m:r>
          </m:sub>
        </m:sSub>
        <m:r>
          <m:t>+</m:t>
        </m:r>
        <m:sSub>
          <m:e>
            <m:r>
              <m:t>ρ</m:t>
            </m:r>
          </m:e>
          <m:sub>
            <m:r>
              <m:t>G</m:t>
            </m:r>
          </m:sub>
        </m:sSub>
        <m:r>
          <m:t>(1−</m:t>
        </m:r>
        <m:sSub>
          <m:e>
            <m:r>
              <m:t>H</m:t>
            </m:r>
          </m:e>
          <m:sub>
            <m:r>
              <m:t>L</m:t>
            </m:r>
          </m:sub>
        </m:sSub>
        <m:r>
          <m:t>)]</m:t>
        </m:r>
        <m:r>
          <m:t>g</m:t>
        </m:r>
        <m:r>
          <m:rPr>
            <m:sty m:val="p"/>
          </m:rPr>
          <m:t>sin</m:t>
        </m:r>
        <m:r>
          <m:t>θ</m:t>
        </m:r>
      </m:oMath>
      <w:r>
        <w:rPr>
          <w:rFonts w:ascii="Times New Roman" w:hAnsi="Times New Roman"/>
          <w:i w:val="0"/>
          <w:sz w:val="20"/>
        </w:rPr>
        <w:tab/>
        <w:t>(8.20)</w:t>
      </w:r>
    </w:p>
    <w:p>
      <w:r>
        <w:rPr>
          <w:rFonts w:ascii="Times New Roman" w:hAnsi="Times New Roman"/>
        </w:rPr>
        <w:t xml:space="preserve">For a riser in deepwater, the hydrostatic head of the liquid holdup creates a substantial pressure increase from the riser base to the topside. For example, with </w:t>
      </w:r>
      <m:oMath>
        <m:sSub>
          <m:e>
            <m:r>
              <m:t>H</m:t>
            </m:r>
          </m:e>
          <m:sub>
            <m:r>
              <m:t>L</m:t>
            </m:r>
          </m:sub>
        </m:sSub>
        <m:r>
          <m:t>=0.3</m:t>
        </m:r>
      </m:oMath>
      <w:r>
        <w:rPr>
          <w:rFonts w:ascii="Times New Roman" w:hAnsi="Times New Roman"/>
        </w:rPr>
        <w:t xml:space="preserve"> and typical fluid densities (</w:t>
      </w:r>
      <m:oMath>
        <m:sSub>
          <m:e>
            <m:r>
              <m:t>ρ</m:t>
            </m:r>
          </m:e>
          <m:sub>
            <m:r>
              <m:t>L</m:t>
            </m:r>
          </m:sub>
        </m:sSub>
        <m:r>
          <m:t>=700</m:t>
        </m:r>
      </m:oMath>
      <w:r>
        <w:rPr>
          <w:rFonts w:ascii="Times New Roman" w:hAnsi="Times New Roman"/>
        </w:rPr>
        <w:t xml:space="preserve"> kg/m³, </w:t>
      </w:r>
      <m:oMath>
        <m:sSub>
          <m:e>
            <m:r>
              <m:t>ρ</m:t>
            </m:r>
          </m:e>
          <m:sub>
            <m:r>
              <m:t>G</m:t>
            </m:r>
          </m:sub>
        </m:sSub>
        <m:r>
          <m:t>=80</m:t>
        </m:r>
      </m:oMath>
      <w:r>
        <w:rPr>
          <w:rFonts w:ascii="Times New Roman" w:hAnsi="Times New Roman"/>
        </w:rPr>
        <w:t xml:space="preserve"> kg/m³):</w:t>
      </w:r>
    </w:p>
    <w:p>
      <w:pPr>
        <w:spacing w:before="120" w:after="120"/>
        <w:ind w:firstLine="0"/>
        <w:jc w:val="center"/>
        <w:tabs>
          <w:tab w:val="center" w:pos="4536"/>
          <w:tab w:val="right" w:pos="9072"/>
        </w:tabs>
      </w:pPr>
      <m:oMath>
        <m:sSub>
          <m:e>
            <m:r>
              <m:t>ρ</m:t>
            </m:r>
          </m:e>
          <m:sub>
            <m:r>
              <m:t>s</m:t>
            </m:r>
          </m:sub>
        </m:sSub>
        <m:r>
          <m:t>=700×0.3+80×0.7=266</m:t>
        </m:r>
        <m:sSup>
          <m:e>
            <m:r>
              <m:rPr>
                <m:sty m:val="p"/>
              </m:rPr>
              <m:t>kg</m:t>
            </m:r>
            <m:r>
              <m:t>/</m:t>
            </m:r>
            <m:r>
              <m:rPr>
                <m:sty m:val="p"/>
              </m:rPr>
              <m:t>m</m:t>
            </m:r>
          </m:e>
          <m:sup>
            <m:r>
              <m:t>3</m:t>
            </m:r>
          </m:sup>
        </m:sSup>
      </m:oMath>
      <w:r>
        <w:rPr>
          <w:rFonts w:ascii="Times New Roman" w:hAnsi="Times New Roman"/>
          <w:i w:val="0"/>
          <w:sz w:val="20"/>
        </w:rPr>
        <w:tab/>
        <w:t>(8.21)</w:t>
      </w:r>
    </w:p>
    <w:p>
      <w:r>
        <w:rPr>
          <w:rFonts w:ascii="Times New Roman" w:hAnsi="Times New Roman"/>
        </w:rPr>
        <w:t xml:space="preserve">For a 1,000 m riser: </w:t>
      </w:r>
      <m:oMath>
        <m:r>
          <m:t>Δ</m:t>
        </m:r>
        <m:sSub>
          <m:e>
            <m:r>
              <m:t>P</m:t>
            </m:r>
          </m:e>
          <m:sub>
            <m:r>
              <m:t>hydrostatic</m:t>
            </m:r>
          </m:sub>
        </m:sSub>
        <m:r>
          <m:t>=266×9.81×1000/</m:t>
        </m:r>
        <m:sSup>
          <m:e>
            <m:r>
              <m:t>10</m:t>
            </m:r>
          </m:e>
          <m:sup>
            <m:r>
              <m:t>5</m:t>
            </m:r>
          </m:sup>
        </m:sSup>
        <m:r>
          <m:t>=26.1</m:t>
        </m:r>
      </m:oMath>
      <w:r>
        <w:rPr>
          <w:rFonts w:ascii="Times New Roman" w:hAnsi="Times New Roman"/>
        </w:rPr>
        <w:t xml:space="preserve"> bar.</w:t>
      </w:r>
    </w:p>
    <w:p>
      <w:pPr>
        <w:pStyle w:val="Heading3"/>
      </w:pPr>
      <w:r>
        <w:t>7.6.2 Terrain-Induced Slugging</w:t>
      </w:r>
    </w:p>
    <w:p>
      <w:r>
        <w:rPr>
          <w:rFonts w:ascii="Times New Roman" w:hAnsi="Times New Roman"/>
        </w:rPr>
        <w:t>Undulating terrain in subsea flowlines creates conditions for terrain-induced slugging:</w:t>
      </w:r>
    </w:p>
    <w:p>
      <w:pPr>
        <w:spacing w:before="20" w:after="20"/>
        <w:ind w:firstLine="0" w:left="720"/>
        <w:numPr>
          <w:ilvl w:val="0"/>
          <w:numId w:val="178"/>
        </w:numPr>
      </w:pPr>
      <w:r>
        <w:rPr>
          <w:rFonts w:ascii="Times New Roman" w:hAnsi="Times New Roman"/>
        </w:rPr>
        <w:t>Liquid accumulates in low points (valleys)</w:t>
      </w:r>
    </w:p>
    <w:p>
      <w:pPr>
        <w:spacing w:before="20" w:after="20"/>
        <w:ind w:firstLine="0" w:left="720"/>
        <w:numPr>
          <w:ilvl w:val="0"/>
          <w:numId w:val="178"/>
        </w:numPr>
      </w:pPr>
      <w:r>
        <w:rPr>
          <w:rFonts w:ascii="Times New Roman" w:hAnsi="Times New Roman"/>
        </w:rPr>
        <w:t>Gas pressure builds upstream of the liquid plug</w:t>
      </w:r>
    </w:p>
    <w:p>
      <w:pPr>
        <w:spacing w:before="20" w:after="20"/>
        <w:ind w:firstLine="0" w:left="720"/>
        <w:numPr>
          <w:ilvl w:val="0"/>
          <w:numId w:val="178"/>
        </w:numPr>
      </w:pPr>
      <w:r>
        <w:rPr>
          <w:rFonts w:ascii="Times New Roman" w:hAnsi="Times New Roman"/>
        </w:rPr>
        <w:t>When the gas pressure exceeds the hydrostatic head of the liquid, the gas blows through</w:t>
      </w:r>
    </w:p>
    <w:p>
      <w:pPr>
        <w:spacing w:before="20" w:after="20"/>
        <w:ind w:firstLine="0" w:left="720"/>
        <w:numPr>
          <w:ilvl w:val="0"/>
          <w:numId w:val="178"/>
        </w:numPr>
      </w:pPr>
      <w:r>
        <w:rPr>
          <w:rFonts w:ascii="Times New Roman" w:hAnsi="Times New Roman"/>
        </w:rPr>
        <w:t>The liquid plug accelerates as a slug toward the next low point or the riser</w:t>
      </w:r>
    </w:p>
    <w:p>
      <w:pPr>
        <w:spacing w:before="20" w:after="20"/>
        <w:ind w:firstLine="0" w:left="720"/>
        <w:numPr>
          <w:ilvl w:val="0"/>
          <w:numId w:val="178"/>
        </w:numPr>
      </w:pPr>
      <w:r>
        <w:rPr>
          <w:rFonts w:ascii="Times New Roman" w:hAnsi="Times New Roman"/>
        </w:rPr>
        <w:t>The cycle repeats</w:t>
      </w:r>
    </w:p>
    <w:p>
      <w:r>
        <w:rPr>
          <w:rFonts w:ascii="Times New Roman" w:hAnsi="Times New Roman"/>
        </w:rPr>
        <w:t>The severity of terrain slugging depends on:</w:t>
      </w:r>
    </w:p>
    <w:p>
      <w:pPr>
        <w:pStyle w:val="ListBullet"/>
        <w:ind w:firstLine="0"/>
      </w:pPr>
      <w:r>
        <w:rPr>
          <w:rFonts w:ascii="Times New Roman" w:hAnsi="Times New Roman"/>
        </w:rPr>
        <w:t>Depth of the valleys relative to pipe diameter</w:t>
      </w:r>
    </w:p>
    <w:p>
      <w:pPr>
        <w:pStyle w:val="ListBullet"/>
        <w:ind w:firstLine="0"/>
      </w:pPr>
      <w:r>
        <w:rPr>
          <w:rFonts w:ascii="Times New Roman" w:hAnsi="Times New Roman"/>
        </w:rPr>
        <w:t>Gas-liquid ratio</w:t>
      </w:r>
    </w:p>
    <w:p>
      <w:pPr>
        <w:pStyle w:val="ListBullet"/>
        <w:ind w:firstLine="0"/>
      </w:pPr>
      <w:r>
        <w:rPr>
          <w:rFonts w:ascii="Times New Roman" w:hAnsi="Times New Roman"/>
        </w:rPr>
        <w:t>Flow velocity (worse at low rates)</w:t>
      </w:r>
    </w:p>
    <w:p>
      <w:pPr>
        <w:pStyle w:val="ListBullet"/>
        <w:ind w:firstLine="0"/>
      </w:pPr>
      <w:r>
        <w:rPr>
          <w:rFonts w:ascii="Times New Roman" w:hAnsi="Times New Roman"/>
        </w:rPr>
        <w:t>Fluid properties</w:t>
      </w:r>
    </w:p>
    <w:p>
      <w:pPr>
        <w:pStyle w:val="Heading3"/>
      </w:pPr>
      <w:r>
        <w:t>7.6.3 Modeling Elevation Effects in NeqSim</w:t>
      </w:r>
    </w:p>
    <w:p>
      <w:r>
        <w:rPr>
          <w:rFonts w:ascii="Times New Roman" w:hAnsi="Times New Roman"/>
        </w:rPr>
        <w:t xml:space="preserve">NeqSim's </w:t>
      </w:r>
      <w:r>
        <w:rPr>
          <w:rFonts w:ascii="Consolas" w:hAnsi="Consolas"/>
          <w:sz w:val="18"/>
        </w:rPr>
        <w:t>PipeBeggsAndBrills</w:t>
      </w:r>
      <w:r>
        <w:rPr>
          <w:rFonts w:ascii="Times New Roman" w:hAnsi="Times New Roman"/>
        </w:rPr>
        <w:t xml:space="preserve"> class handles elevation through the </w:t>
      </w:r>
      <w:r>
        <w:rPr>
          <w:rFonts w:ascii="Consolas" w:hAnsi="Consolas"/>
          <w:sz w:val="18"/>
        </w:rPr>
        <w:t>setElevation</w:t>
      </w:r>
      <w:r>
        <w:rPr>
          <w:rFonts w:ascii="Times New Roman" w:hAnsi="Times New Roman"/>
        </w:rPr>
        <w:t xml:space="preserve"> parameter: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fluid</w:t>
              <w:br/>
            </w:r>
            <w:r>
              <w:rPr>
                <w:rFonts w:ascii="Consolas" w:hAnsi="Consolas"/>
                <w:color w:val="1A1A1A"/>
                <w:sz w:val="17"/>
              </w:rPr>
              <w:t>fluid = jneqsim.thermo.system.SystemSrkEos(273.15 + 50.0, 80.0)</w:t>
              <w:br/>
            </w:r>
            <w:r>
              <w:rPr>
                <w:rFonts w:ascii="Consolas" w:hAnsi="Consolas"/>
                <w:color w:val="1A1A1A"/>
                <w:sz w:val="17"/>
              </w:rPr>
              <w:t>fluid.addComponent("methane", 65.0)</w:t>
              <w:br/>
            </w:r>
            <w:r>
              <w:rPr>
                <w:rFonts w:ascii="Consolas" w:hAnsi="Consolas"/>
                <w:color w:val="1A1A1A"/>
                <w:sz w:val="17"/>
              </w:rPr>
              <w:t>fluid.addComponent("ethane", 8.0)</w:t>
              <w:br/>
            </w:r>
            <w:r>
              <w:rPr>
                <w:rFonts w:ascii="Consolas" w:hAnsi="Consolas"/>
                <w:color w:val="1A1A1A"/>
                <w:sz w:val="17"/>
              </w:rPr>
              <w:t>fluid.addComponent("propane", 5.0)</w:t>
              <w:br/>
            </w:r>
            <w:r>
              <w:rPr>
                <w:rFonts w:ascii="Consolas" w:hAnsi="Consolas"/>
                <w:color w:val="1A1A1A"/>
                <w:sz w:val="17"/>
              </w:rPr>
              <w:t>fluid.addComponent("n-butane", 3.0)</w:t>
              <w:br/>
            </w:r>
            <w:r>
              <w:rPr>
                <w:rFonts w:ascii="Consolas" w:hAnsi="Consolas"/>
                <w:color w:val="1A1A1A"/>
                <w:sz w:val="17"/>
              </w:rPr>
              <w:t>fluid.addComponent("n-hexane", 4.0)</w:t>
              <w:br/>
            </w:r>
            <w:r>
              <w:rPr>
                <w:rFonts w:ascii="Consolas" w:hAnsi="Consolas"/>
                <w:color w:val="1A1A1A"/>
                <w:sz w:val="17"/>
              </w:rPr>
              <w:t>fluid.addComponent("n-heptane", 6.0)</w:t>
              <w:br/>
            </w:r>
            <w:r>
              <w:rPr>
                <w:rFonts w:ascii="Consolas" w:hAnsi="Consolas"/>
                <w:color w:val="1A1A1A"/>
                <w:sz w:val="17"/>
              </w:rPr>
              <w:t>fluid.addComponent("n-octane", 4.0)</w:t>
              <w:br/>
            </w:r>
            <w:r>
              <w:rPr>
                <w:rFonts w:ascii="Consolas" w:hAnsi="Consolas"/>
                <w:color w:val="1A1A1A"/>
                <w:sz w:val="17"/>
              </w:rPr>
              <w:t>fluid.addComponent("water", 5.0)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Model riser (800 m water depth)</w:t>
              <w:br/>
            </w:r>
            <w:r>
              <w:rPr>
                <w:rFonts w:ascii="Consolas" w:hAnsi="Consolas"/>
                <w:color w:val="1A1A1A"/>
                <w:sz w:val="17"/>
              </w:rPr>
              <w:t>inlet = Stream("Riser Base", fluid)</w:t>
              <w:br/>
            </w:r>
            <w:r>
              <w:rPr>
                <w:rFonts w:ascii="Consolas" w:hAnsi="Consolas"/>
                <w:color w:val="1A1A1A"/>
                <w:sz w:val="17"/>
              </w:rPr>
              <w:t>inlet.setFlowRate(60000.0, "kg/hr")</w:t>
              <w:br/>
            </w:r>
            <w:r>
              <w:rPr>
                <w:rFonts w:ascii="Consolas" w:hAnsi="Consolas"/>
                <w:color w:val="1A1A1A"/>
                <w:sz w:val="17"/>
              </w:rPr>
              <w:t>inlet.setTemperature(50.0, "C")</w:t>
              <w:br/>
            </w:r>
            <w:r>
              <w:rPr>
                <w:rFonts w:ascii="Consolas" w:hAnsi="Consolas"/>
                <w:color w:val="1A1A1A"/>
                <w:sz w:val="17"/>
              </w:rPr>
              <w:t>inlet.setPressure(80.0, "bara")</w:t>
              <w:br/>
            </w:r>
            <w:r>
              <w:rPr>
                <w:rFonts w:ascii="Consolas" w:hAnsi="Consolas"/>
                <w:color w:val="1A1A1A"/>
                <w:sz w:val="17"/>
              </w:rPr>
              <w:br/>
            </w:r>
            <w:r>
              <w:rPr>
                <w:rFonts w:ascii="Consolas" w:hAnsi="Consolas"/>
                <w:color w:val="1A1A1A"/>
                <w:sz w:val="17"/>
              </w:rPr>
              <w:t>riser = PipeBeggsAndBrills("Production Riser", inlet)</w:t>
              <w:br/>
            </w:r>
            <w:r>
              <w:rPr>
                <w:rFonts w:ascii="Consolas" w:hAnsi="Consolas"/>
                <w:color w:val="1A1A1A"/>
                <w:sz w:val="17"/>
              </w:rPr>
              <w:t>riser.setPipeWallRoughness(5.0e-5)</w:t>
              <w:br/>
            </w:r>
            <w:r>
              <w:rPr>
                <w:rFonts w:ascii="Consolas" w:hAnsi="Consolas"/>
                <w:color w:val="1A1A1A"/>
                <w:sz w:val="17"/>
              </w:rPr>
              <w:t>riser.setLength(1.0)            # ~1 km total length (catenary)</w:t>
              <w:br/>
            </w:r>
            <w:r>
              <w:rPr>
                <w:rFonts w:ascii="Consolas" w:hAnsi="Consolas"/>
                <w:color w:val="1A1A1A"/>
                <w:sz w:val="17"/>
              </w:rPr>
              <w:t>riser.setElevation(800.0)       # 800 m vertical rise</w:t>
              <w:br/>
            </w:r>
            <w:r>
              <w:rPr>
                <w:rFonts w:ascii="Consolas" w:hAnsi="Consolas"/>
                <w:color w:val="1A1A1A"/>
                <w:sz w:val="17"/>
              </w:rPr>
              <w:t>riser.setDiameter(0.254)        # 10-inch</w:t>
              <w:br/>
            </w:r>
            <w:r>
              <w:rPr>
                <w:rFonts w:ascii="Consolas" w:hAnsi="Consolas"/>
                <w:color w:val="1A1A1A"/>
                <w:sz w:val="17"/>
              </w:rPr>
              <w:t>riser.setNumberOfIncrements(40)</w:t>
              <w:br/>
            </w:r>
            <w:r>
              <w:rPr>
                <w:rFonts w:ascii="Consolas" w:hAnsi="Consolas"/>
                <w:color w:val="1A1A1A"/>
                <w:sz w:val="17"/>
              </w:rPr>
              <w:t>riser.setOuterTemperature(280.15)</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process.add(inlet)</w:t>
              <w:br/>
            </w:r>
            <w:r>
              <w:rPr>
                <w:rFonts w:ascii="Consolas" w:hAnsi="Consolas"/>
                <w:color w:val="1A1A1A"/>
                <w:sz w:val="17"/>
              </w:rPr>
              <w:t>process.add(riser)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topside_P = riser.getOutletStream().getPressure("bara")</w:t>
              <w:br/>
            </w:r>
            <w:r>
              <w:rPr>
                <w:rFonts w:ascii="Consolas" w:hAnsi="Consolas"/>
                <w:color w:val="1A1A1A"/>
                <w:sz w:val="17"/>
              </w:rPr>
              <w:t>topside_T = riser.getOutletStream().getTemperature("C")</w:t>
              <w:br/>
            </w:r>
            <w:r>
              <w:rPr>
                <w:rFonts w:ascii="Consolas" w:hAnsi="Consolas"/>
                <w:color w:val="1A1A1A"/>
                <w:sz w:val="17"/>
              </w:rPr>
              <w:t>print(f"Topside arrival pressure: {topside_P:.1f} bara")</w:t>
              <w:br/>
            </w:r>
            <w:r>
              <w:rPr>
                <w:rFonts w:ascii="Consolas" w:hAnsi="Consolas"/>
                <w:color w:val="1A1A1A"/>
                <w:sz w:val="17"/>
              </w:rPr>
              <w:t>print(f"Topside arrival temperature: {topside_T:.1f} °C")</w:t>
              <w:br/>
            </w:r>
            <w:r>
              <w:rPr>
                <w:rFonts w:ascii="Consolas" w:hAnsi="Consolas"/>
                <w:color w:val="1A1A1A"/>
                <w:sz w:val="17"/>
              </w:rPr>
              <w:t>print(f"Total riser dP: {80.0 - topside_P:.1f} bar")</w:t>
            </w:r>
          </w:p>
        </w:tc>
      </w:tr>
    </w:tbl>
    <w:p>
      <w:pPr>
        <w:spacing w:before="0" w:after="40" w:line="40" w:lineRule="exact"/>
        <w:ind w:firstLine="0"/>
      </w:pPr>
    </w:p>
    <w:p>
      <w:pPr>
        <w:pStyle w:val="Heading3"/>
      </w:pPr>
      <w:r>
        <w:t>7.6.4 Hilly Terrain, Slack Flow, and Pigging Considerations</w:t>
      </w:r>
    </w:p>
    <w:p>
      <w:r>
        <w:rPr>
          <w:rFonts w:ascii="Times New Roman" w:hAnsi="Times New Roman"/>
        </w:rPr>
        <w:t>Onshore pipelines and some seabed flowlines traverse undulating terrain with alternating uphill and downhill sections. This creates unique hydraulic challenges beyond simple elevation effects:</w:t>
      </w:r>
    </w:p>
    <w:p>
      <w:r>
        <w:rPr>
          <w:rFonts w:ascii="Times New Roman" w:hAnsi="Times New Roman"/>
          <w:b/>
        </w:rPr>
        <w:t>Liquid accumulation in low points:</w:t>
      </w:r>
      <w:r>
        <w:rPr>
          <w:rFonts w:ascii="Times New Roman" w:hAnsi="Times New Roman"/>
        </w:rPr>
        <w:t xml:space="preserve"> In gas-dominated systems, liquid (condensate or water) accumulates in topographic low points (valleys). At low flow rates, the gas velocity may be insufficient to sweep this liquid up the next incline. The accumulated liquid increases the effective hydrostatic head and reduces throughput capacity. Over time, liquid holdup can grow until the pipeline becomes "waterlogged."</w:t>
      </w:r>
    </w:p>
    <w:p>
      <w:r>
        <w:rPr>
          <w:rFonts w:ascii="Times New Roman" w:hAnsi="Times New Roman"/>
          <w:b/>
        </w:rPr>
        <w:t>Slack flow (gravity-dominated flow):</w:t>
      </w:r>
      <w:r>
        <w:rPr>
          <w:rFonts w:ascii="Times New Roman" w:hAnsi="Times New Roman"/>
        </w:rPr>
        <w:t xml:space="preserve"> In downhill sections of liquid-dominated pipelines, the hydrostatic pressure gradient can exceed the frictional pressure gradient, creating a situation where the liquid accelerates due to gravity. If the pipeline is not full (gas pocket at the top of the downslope), "slack flow" occurs — the liquid separates from the upper wall and free-falls. This produces:</w:t>
      </w:r>
    </w:p>
    <w:p>
      <w:pPr>
        <w:pStyle w:val="ListBullet"/>
        <w:ind w:firstLine="0"/>
      </w:pPr>
      <w:r>
        <w:rPr>
          <w:rFonts w:ascii="Times New Roman" w:hAnsi="Times New Roman"/>
        </w:rPr>
        <w:t>Low pressure at the top of the hill (possibly below bubble point, causing gas breakout)</w:t>
      </w:r>
    </w:p>
    <w:p>
      <w:pPr>
        <w:pStyle w:val="ListBullet"/>
        <w:ind w:firstLine="0"/>
      </w:pPr>
      <w:r>
        <w:rPr>
          <w:rFonts w:ascii="Times New Roman" w:hAnsi="Times New Roman"/>
        </w:rPr>
        <w:t>Unpredictable two-phase flow regime transitions</w:t>
      </w:r>
    </w:p>
    <w:p>
      <w:pPr>
        <w:pStyle w:val="ListBullet"/>
        <w:ind w:firstLine="0"/>
      </w:pPr>
      <w:r>
        <w:rPr>
          <w:rFonts w:ascii="Times New Roman" w:hAnsi="Times New Roman"/>
        </w:rPr>
        <w:t>Surge loading at the bottom of the downslope</w:t>
      </w:r>
    </w:p>
    <w:p>
      <w:r>
        <w:rPr>
          <w:rFonts w:ascii="Times New Roman" w:hAnsi="Times New Roman"/>
        </w:rPr>
        <w:t xml:space="preserve">The onset of slack flow depends on the terrain angle and the ratio of frictional to gravitational pressure gradient. For a downhill section at angle </w:t>
      </w:r>
      <m:oMath>
        <m:r>
          <m:t>θ</m:t>
        </m:r>
      </m:oMath>
      <w:r>
        <w:rPr>
          <w:rFonts w:ascii="Times New Roman" w:hAnsi="Times New Roman"/>
        </w:rPr>
        <w:t>:</w:t>
      </w:r>
    </w:p>
    <w:p>
      <w:pPr>
        <w:spacing w:before="120" w:after="120"/>
        <w:ind w:firstLine="0"/>
        <w:jc w:val="center"/>
        <w:tabs>
          <w:tab w:val="center" w:pos="4536"/>
          <w:tab w:val="right" w:pos="9072"/>
        </w:tabs>
      </w:pPr>
      <m:oMath>
        <m:r>
          <m:rPr>
            <m:sty m:val="p"/>
          </m:rPr>
          <m:t>Slackflowif:</m:t>
        </m:r>
        <m:sSub>
          <m:e>
            <m:r>
              <m:t>ρ</m:t>
            </m:r>
          </m:e>
          <m:sub>
            <m:r>
              <m:t>L</m:t>
            </m:r>
          </m:sub>
        </m:sSub>
        <m:r>
          <m:t>g</m:t>
        </m:r>
        <m:r>
          <m:rPr>
            <m:sty m:val="p"/>
          </m:rPr>
          <m:t>sin</m:t>
        </m:r>
        <m:r>
          <m:t>θ&gt;</m:t>
        </m:r>
        <m:f>
          <m:fPr>
            <m:type m:val="bar"/>
          </m:fPr>
          <m:num>
            <m:r>
              <m:t>f</m:t>
            </m:r>
            <m:sSub>
              <m:e>
                <m:r>
                  <m:t>ρ</m:t>
                </m:r>
              </m:e>
              <m:sub>
                <m:r>
                  <m:t>L</m:t>
                </m:r>
              </m:sub>
            </m:sSub>
            <m:sSup>
              <m:e>
                <m:r>
                  <m:t>v</m:t>
                </m:r>
              </m:e>
              <m:sup>
                <m:r>
                  <m:t>2</m:t>
                </m:r>
              </m:sup>
            </m:sSup>
          </m:num>
          <m:den>
            <m:r>
              <m:t>2D</m:t>
            </m:r>
          </m:den>
        </m:f>
      </m:oMath>
      <w:r>
        <w:rPr>
          <w:rFonts w:ascii="Times New Roman" w:hAnsi="Times New Roman"/>
          <w:i w:val="0"/>
          <w:sz w:val="20"/>
        </w:rPr>
        <w:tab/>
        <w:t>(8.22)</w:t>
      </w:r>
    </w:p>
    <w:p>
      <w:r>
        <w:rPr>
          <w:rFonts w:ascii="Times New Roman" w:hAnsi="Times New Roman"/>
          <w:b/>
        </w:rPr>
        <w:t>Pigging in hilly terrain:</w:t>
      </w:r>
      <w:r>
        <w:rPr>
          <w:rFonts w:ascii="Times New Roman" w:hAnsi="Times New Roman"/>
        </w:rPr>
        <w:t xml:space="preserve"> Pigs traveling through undulating terrain accumulate liquid ahead of them in each downhill section. This creates progressively larger liquid slugs as the pig advances. The total slug volume at the pipeline outlet can be estimated as:</w:t>
      </w:r>
    </w:p>
    <w:p>
      <w:pPr>
        <w:spacing w:before="120" w:after="120"/>
        <w:ind w:firstLine="0"/>
        <w:jc w:val="center"/>
        <w:tabs>
          <w:tab w:val="center" w:pos="4536"/>
          <w:tab w:val="right" w:pos="9072"/>
        </w:tabs>
      </w:pPr>
      <m:oMath>
        <m:sSub>
          <m:e>
            <m:r>
              <m:t>V</m:t>
            </m:r>
          </m:e>
          <m:sub>
            <m:r>
              <m:t>slug,total</m:t>
            </m:r>
          </m:sub>
        </m:sSub>
        <m:r>
          <m:t>=</m:t>
        </m:r>
        <m:nary>
          <m:naryPr>
            <m:chr m:val="∑"/>
            <m:limLoc m:val="subSup"/>
            <m:grow m:val="1"/>
            <m:subHide m:val="off"/>
            <m:supHide m:val="off"/>
          </m:naryPr>
          <m:sub>
            <m:r>
              <m:t>i=1</m:t>
            </m:r>
          </m:sub>
          <m:sup>
            <m:sSub>
              <m:e>
                <m:r>
                  <m:t>N</m:t>
                </m:r>
              </m:e>
              <m:sub>
                <m:r>
                  <m:t>valleys</m:t>
                </m:r>
              </m:sub>
            </m:sSub>
          </m:sup>
          <m:e>
            <m:sSub>
              <m:e>
                <m:r>
                  <m:t>H</m:t>
                </m:r>
              </m:e>
              <m:sub>
                <m:r>
                  <m:t>L,i</m:t>
                </m:r>
              </m:sub>
            </m:sSub>
          </m:e>
        </m:nary>
        <m:r>
          <m:t>·A·</m:t>
        </m:r>
        <m:sSub>
          <m:e>
            <m:r>
              <m:t>L</m:t>
            </m:r>
          </m:e>
          <m:sub>
            <m:r>
              <m:t>downhill,i</m:t>
            </m:r>
          </m:sub>
        </m:sSub>
      </m:oMath>
      <w:r>
        <w:rPr>
          <w:rFonts w:ascii="Times New Roman" w:hAnsi="Times New Roman"/>
          <w:i w:val="0"/>
          <w:sz w:val="20"/>
        </w:rPr>
        <w:tab/>
        <w:t>(8.23)</w:t>
      </w:r>
    </w:p>
    <w:p>
      <w:r>
        <w:rPr>
          <w:rFonts w:ascii="Times New Roman" w:hAnsi="Times New Roman"/>
        </w:rPr>
        <w:t xml:space="preserve">where </w:t>
      </w:r>
      <m:oMath>
        <m:sSub>
          <m:e>
            <m:r>
              <m:t>N</m:t>
            </m:r>
          </m:e>
          <m:sub>
            <m:r>
              <m:t>valleys</m:t>
            </m:r>
          </m:sub>
        </m:sSub>
      </m:oMath>
      <w:r>
        <w:rPr>
          <w:rFonts w:ascii="Times New Roman" w:hAnsi="Times New Roman"/>
        </w:rPr>
        <w:t xml:space="preserve"> is the number of low spots, </w:t>
      </w:r>
      <m:oMath>
        <m:sSub>
          <m:e>
            <m:r>
              <m:t>H</m:t>
            </m:r>
          </m:e>
          <m:sub>
            <m:r>
              <m:t>L,i</m:t>
            </m:r>
          </m:sub>
        </m:sSub>
      </m:oMath>
      <w:r>
        <w:rPr>
          <w:rFonts w:ascii="Times New Roman" w:hAnsi="Times New Roman"/>
        </w:rPr>
        <w:t xml:space="preserve"> is the average holdup in each section, and </w:t>
      </w:r>
      <m:oMath>
        <m:sSub>
          <m:e>
            <m:r>
              <m:t>L</m:t>
            </m:r>
          </m:e>
          <m:sub>
            <m:r>
              <m:t>downhill,i</m:t>
            </m:r>
          </m:sub>
        </m:sSub>
      </m:oMath>
      <w:r>
        <w:rPr>
          <w:rFonts w:ascii="Times New Roman" w:hAnsi="Times New Roman"/>
        </w:rPr>
        <w:t xml:space="preserve"> is the length of each downhill section. Pipeline profile data must be analyzed to estimate pig-generated slug volumes for slug catcher sizing.</w:t>
      </w:r>
    </w:p>
    <w:p>
      <w:r>
        <w:rPr>
          <w:rFonts w:ascii="Times New Roman" w:hAnsi="Times New Roman"/>
          <w:b/>
        </w:rPr>
        <w:t>Terrain slugging mitigation:</w:t>
      </w:r>
      <w:r>
        <w:rPr>
          <w:rFonts w:ascii="Times New Roman" w:hAnsi="Times New Roman"/>
        </w:rPr>
        <w:t xml:space="preserve"> Strategies include:</w:t>
      </w:r>
    </w:p>
    <w:p>
      <w:pPr>
        <w:pStyle w:val="ListBullet"/>
        <w:ind w:firstLine="0"/>
      </w:pPr>
      <w:r>
        <w:rPr>
          <w:rFonts w:ascii="Times New Roman" w:hAnsi="Times New Roman"/>
        </w:rPr>
        <w:t>Maintaining velocity above liquid sweep threshold</w:t>
      </w:r>
    </w:p>
    <w:p>
      <w:pPr>
        <w:pStyle w:val="ListBullet"/>
        <w:ind w:firstLine="0"/>
      </w:pPr>
      <w:r>
        <w:rPr>
          <w:rFonts w:ascii="Times New Roman" w:hAnsi="Times New Roman"/>
        </w:rPr>
        <w:t>Regular pigging schedules to limit liquid accumulation</w:t>
      </w:r>
    </w:p>
    <w:p>
      <w:pPr>
        <w:pStyle w:val="ListBullet"/>
        <w:ind w:firstLine="0"/>
      </w:pPr>
      <w:r>
        <w:rPr>
          <w:rFonts w:ascii="Times New Roman" w:hAnsi="Times New Roman"/>
        </w:rPr>
        <w:t>Slug catchers at the pipeline outlet sized for terrain slugs</w:t>
      </w:r>
    </w:p>
    <w:p>
      <w:pPr>
        <w:pStyle w:val="ListBullet"/>
        <w:ind w:firstLine="0"/>
      </w:pPr>
      <w:r>
        <w:rPr>
          <w:rFonts w:ascii="Times New Roman" w:hAnsi="Times New Roman"/>
        </w:rPr>
        <w:t>Pipeline profile optimization during route selection (minimize elevation changes)</w:t>
      </w:r>
    </w:p>
    <w:p>
      <w:pPr>
        <w:pStyle w:val="Heading2"/>
      </w:pPr>
      <w:r>
        <w:t>7.7 Heat Transfer in Pipelines</w:t>
      </w:r>
    </w:p>
    <w:p>
      <w:pPr>
        <w:pStyle w:val="Heading3"/>
      </w:pPr>
      <w:r>
        <w:t>7.7.1 Overall Heat Transfer Coefficient</w:t>
      </w:r>
    </w:p>
    <w:p>
      <w:r>
        <w:rPr>
          <w:rFonts w:ascii="Times New Roman" w:hAnsi="Times New Roman"/>
        </w:rPr>
        <w:t xml:space="preserve">The rate of heat loss from a pipeline to the surroundings is characterized by the overall heat transfer coefficient </w:t>
      </w:r>
      <m:oMath>
        <m:r>
          <m:t>U</m:t>
        </m:r>
      </m:oMath>
      <w:r>
        <w:rPr>
          <w:rFonts w:ascii="Times New Roman" w:hAnsi="Times New Roman"/>
        </w:rPr>
        <w:t>:</w:t>
      </w:r>
    </w:p>
    <w:p>
      <w:pPr>
        <w:spacing w:before="120" w:after="120"/>
        <w:ind w:firstLine="0"/>
        <w:jc w:val="center"/>
        <w:tabs>
          <w:tab w:val="center" w:pos="4536"/>
          <w:tab w:val="right" w:pos="9072"/>
        </w:tabs>
      </w:pPr>
      <m:oMath>
        <m:r>
          <m:t>q=U·A·(</m:t>
        </m:r>
        <m:sSub>
          <m:e>
            <m:r>
              <m:t>T</m:t>
            </m:r>
          </m:e>
          <m:sub>
            <m:r>
              <m:t>fluid</m:t>
            </m:r>
          </m:sub>
        </m:sSub>
        <m:r>
          <m:t>−</m:t>
        </m:r>
        <m:sSub>
          <m:e>
            <m:r>
              <m:t>T</m:t>
            </m:r>
          </m:e>
          <m:sub>
            <m:r>
              <m:t>ambient</m:t>
            </m:r>
          </m:sub>
        </m:sSub>
        <m:r>
          <m:t>)</m:t>
        </m:r>
      </m:oMath>
      <w:r>
        <w:rPr>
          <w:rFonts w:ascii="Times New Roman" w:hAnsi="Times New Roman"/>
          <w:i w:val="0"/>
          <w:sz w:val="20"/>
        </w:rPr>
        <w:tab/>
        <w:t>(8.24)</w:t>
      </w:r>
    </w:p>
    <w:p>
      <w:r>
        <w:rPr>
          <w:rFonts w:ascii="Times New Roman" w:hAnsi="Times New Roman"/>
        </w:rPr>
        <w:t>where:</w:t>
      </w:r>
    </w:p>
    <w:p>
      <w:pPr>
        <w:pStyle w:val="ListBullet"/>
        <w:ind w:firstLine="0"/>
      </w:pPr>
      <m:oMath>
        <m:r>
          <m:t>q</m:t>
        </m:r>
      </m:oMath>
      <w:r>
        <w:rPr>
          <w:rFonts w:ascii="Times New Roman" w:hAnsi="Times New Roman"/>
        </w:rPr>
        <w:t xml:space="preserve"> is the heat loss rate [W]</w:t>
      </w:r>
    </w:p>
    <w:p>
      <w:pPr>
        <w:pStyle w:val="ListBullet"/>
        <w:ind w:firstLine="0"/>
      </w:pPr>
      <m:oMath>
        <m:r>
          <m:t>U</m:t>
        </m:r>
      </m:oMath>
      <w:r>
        <w:rPr>
          <w:rFonts w:ascii="Times New Roman" w:hAnsi="Times New Roman"/>
        </w:rPr>
        <w:t xml:space="preserve"> is the overall heat transfer coefficient [W/m²·K]</w:t>
      </w:r>
    </w:p>
    <w:p>
      <w:pPr>
        <w:pStyle w:val="ListBullet"/>
        <w:ind w:firstLine="0"/>
      </w:pPr>
      <m:oMath>
        <m:r>
          <m:t>A</m:t>
        </m:r>
      </m:oMath>
      <w:r>
        <w:rPr>
          <w:rFonts w:ascii="Times New Roman" w:hAnsi="Times New Roman"/>
        </w:rPr>
        <w:t xml:space="preserve"> is the heat transfer area [m²]</w:t>
      </w:r>
    </w:p>
    <w:p>
      <w:pPr>
        <w:pStyle w:val="ListBullet"/>
        <w:ind w:firstLine="0"/>
      </w:pPr>
      <m:oMath>
        <m:sSub>
          <m:e>
            <m:r>
              <m:t>T</m:t>
            </m:r>
          </m:e>
          <m:sub>
            <m:r>
              <m:t>fluid</m:t>
            </m:r>
          </m:sub>
        </m:sSub>
      </m:oMath>
      <w:r>
        <w:rPr>
          <w:rFonts w:ascii="Times New Roman" w:hAnsi="Times New Roman"/>
        </w:rPr>
        <w:t xml:space="preserve"> is the bulk fluid temperature [K]</w:t>
      </w:r>
    </w:p>
    <w:p>
      <w:pPr>
        <w:pStyle w:val="ListBullet"/>
        <w:ind w:firstLine="0"/>
      </w:pPr>
      <m:oMath>
        <m:sSub>
          <m:e>
            <m:r>
              <m:t>T</m:t>
            </m:r>
          </m:e>
          <m:sub>
            <m:r>
              <m:t>ambient</m:t>
            </m:r>
          </m:sub>
        </m:sSub>
      </m:oMath>
      <w:r>
        <w:rPr>
          <w:rFonts w:ascii="Times New Roman" w:hAnsi="Times New Roman"/>
        </w:rPr>
        <w:t xml:space="preserve"> is the ambient (seabed or air) temperature [K]</w:t>
      </w:r>
    </w:p>
    <w:p>
      <w:r>
        <w:rPr>
          <w:rFonts w:ascii="Times New Roman" w:hAnsi="Times New Roman"/>
        </w:rPr>
        <w:t xml:space="preserve">For a pipe with multiple layers (steel wall, insulation, coating, concrete), the overall </w:t>
      </w:r>
      <m:oMath>
        <m:r>
          <m:t>U</m:t>
        </m:r>
      </m:oMath>
      <w:r>
        <w:rPr>
          <w:rFonts w:ascii="Times New Roman" w:hAnsi="Times New Roman"/>
        </w:rPr>
        <w:t>-value is:</w:t>
      </w:r>
    </w:p>
    <w:p>
      <w:pPr>
        <w:spacing w:before="120" w:after="120"/>
        <w:ind w:firstLine="0"/>
        <w:jc w:val="center"/>
        <w:tabs>
          <w:tab w:val="center" w:pos="4536"/>
          <w:tab w:val="right" w:pos="9072"/>
        </w:tabs>
      </w:pPr>
      <m:oMath>
        <m:f>
          <m:fPr>
            <m:type m:val="bar"/>
          </m:fPr>
          <m:num>
            <m:r>
              <m:t>1</m:t>
            </m:r>
          </m:num>
          <m:den>
            <m:r>
              <m:t>U·</m:t>
            </m:r>
            <m:sSub>
              <m:e>
                <m:r>
                  <m:t>D</m:t>
                </m:r>
              </m:e>
              <m:sub>
                <m:r>
                  <m:t>o</m:t>
                </m:r>
              </m:sub>
            </m:sSub>
          </m:den>
        </m:f>
        <m:r>
          <m:t>=</m:t>
        </m:r>
        <m:f>
          <m:fPr>
            <m:type m:val="bar"/>
          </m:fPr>
          <m:num>
            <m:r>
              <m:t>1</m:t>
            </m:r>
          </m:num>
          <m:den>
            <m:sSub>
              <m:e>
                <m:r>
                  <m:t>h</m:t>
                </m:r>
              </m:e>
              <m:sub>
                <m:r>
                  <m:t>i</m:t>
                </m:r>
              </m:sub>
            </m:sSub>
            <m:r>
              <m:t>·</m:t>
            </m:r>
            <m:sSub>
              <m:e>
                <m:r>
                  <m:t>D</m:t>
                </m:r>
              </m:e>
              <m:sub>
                <m:r>
                  <m:t>i</m:t>
                </m:r>
              </m:sub>
            </m:sSub>
          </m:den>
        </m:f>
        <m:r>
          <m:t>+</m:t>
        </m:r>
        <m:nary>
          <m:naryPr>
            <m:chr m:val="∑"/>
            <m:limLoc m:val="subSup"/>
            <m:grow m:val="1"/>
            <m:subHide m:val="off"/>
            <m:supHide m:val="off"/>
          </m:naryPr>
          <m:sub>
            <m:r>
              <m:t>j=1</m:t>
            </m:r>
          </m:sub>
          <m:sup>
            <m:r>
              <m:t>n</m:t>
            </m:r>
          </m:sup>
          <m:e>
            <m:f>
              <m:fPr>
                <m:type m:val="bar"/>
              </m:fPr>
              <m:num>
                <m:r>
                  <m:rPr>
                    <m:sty m:val="p"/>
                  </m:rPr>
                  <m:t>ln</m:t>
                </m:r>
                <m:r>
                  <m:t>(</m:t>
                </m:r>
                <m:sSub>
                  <m:e>
                    <m:r>
                      <m:t>D</m:t>
                    </m:r>
                  </m:e>
                  <m:sub>
                    <m:r>
                      <m:t>j+1</m:t>
                    </m:r>
                  </m:sub>
                </m:sSub>
                <m:r>
                  <m:t>/</m:t>
                </m:r>
                <m:sSub>
                  <m:e>
                    <m:r>
                      <m:t>D</m:t>
                    </m:r>
                  </m:e>
                  <m:sub>
                    <m:r>
                      <m:t>j</m:t>
                    </m:r>
                  </m:sub>
                </m:sSub>
                <m:r>
                  <m:t>)</m:t>
                </m:r>
              </m:num>
              <m:den>
                <m:r>
                  <m:t>2</m:t>
                </m:r>
                <m:sSub>
                  <m:e>
                    <m:r>
                      <m:t>k</m:t>
                    </m:r>
                  </m:e>
                  <m:sub>
                    <m:r>
                      <m:t>j</m:t>
                    </m:r>
                  </m:sub>
                </m:sSub>
              </m:den>
            </m:f>
          </m:e>
        </m:nary>
        <m:r>
          <m:t>+</m:t>
        </m:r>
        <m:f>
          <m:fPr>
            <m:type m:val="bar"/>
          </m:fPr>
          <m:num>
            <m:r>
              <m:t>1</m:t>
            </m:r>
          </m:num>
          <m:den>
            <m:sSub>
              <m:e>
                <m:r>
                  <m:t>h</m:t>
                </m:r>
              </m:e>
              <m:sub>
                <m:r>
                  <m:t>o</m:t>
                </m:r>
              </m:sub>
            </m:sSub>
            <m:r>
              <m:t>·</m:t>
            </m:r>
            <m:sSub>
              <m:e>
                <m:r>
                  <m:t>D</m:t>
                </m:r>
              </m:e>
              <m:sub>
                <m:r>
                  <m:t>o</m:t>
                </m:r>
              </m:sub>
            </m:sSub>
          </m:den>
        </m:f>
      </m:oMath>
      <w:r>
        <w:rPr>
          <w:rFonts w:ascii="Times New Roman" w:hAnsi="Times New Roman"/>
          <w:i w:val="0"/>
          <w:sz w:val="20"/>
        </w:rPr>
        <w:tab/>
        <w:t>(8.25)</w:t>
      </w:r>
    </w:p>
    <w:p>
      <w:r>
        <w:rPr>
          <w:rFonts w:ascii="Times New Roman" w:hAnsi="Times New Roman"/>
        </w:rPr>
        <w:t>where:</w:t>
      </w:r>
    </w:p>
    <w:p>
      <w:pPr>
        <w:pStyle w:val="ListBullet"/>
        <w:ind w:firstLine="0"/>
      </w:pPr>
      <m:oMath>
        <m:sSub>
          <m:e>
            <m:r>
              <m:t>h</m:t>
            </m:r>
          </m:e>
          <m:sub>
            <m:r>
              <m:t>i</m:t>
            </m:r>
          </m:sub>
        </m:sSub>
      </m:oMath>
      <w:r>
        <w:rPr>
          <w:rFonts w:ascii="Times New Roman" w:hAnsi="Times New Roman"/>
        </w:rPr>
        <w:t xml:space="preserve"> is the internal film coefficient [W/m²·K]</w:t>
      </w:r>
    </w:p>
    <w:p>
      <w:pPr>
        <w:pStyle w:val="ListBullet"/>
        <w:ind w:firstLine="0"/>
      </w:pPr>
      <m:oMath>
        <m:sSub>
          <m:e>
            <m:r>
              <m:t>D</m:t>
            </m:r>
          </m:e>
          <m:sub>
            <m:r>
              <m:t>i</m:t>
            </m:r>
          </m:sub>
        </m:sSub>
      </m:oMath>
      <w:r>
        <w:rPr>
          <w:rFonts w:ascii="Times New Roman" w:hAnsi="Times New Roman"/>
        </w:rPr>
        <w:t xml:space="preserve"> is the internal diameter [m]</w:t>
      </w:r>
    </w:p>
    <w:p>
      <w:pPr>
        <w:pStyle w:val="ListBullet"/>
        <w:ind w:firstLine="0"/>
      </w:pPr>
      <m:oMath>
        <m:sSub>
          <m:e>
            <m:r>
              <m:t>D</m:t>
            </m:r>
          </m:e>
          <m:sub>
            <m:r>
              <m:t>o</m:t>
            </m:r>
          </m:sub>
        </m:sSub>
      </m:oMath>
      <w:r>
        <w:rPr>
          <w:rFonts w:ascii="Times New Roman" w:hAnsi="Times New Roman"/>
        </w:rPr>
        <w:t xml:space="preserve"> is the outer diameter [m]</w:t>
      </w:r>
    </w:p>
    <w:p>
      <w:pPr>
        <w:pStyle w:val="ListBullet"/>
        <w:ind w:firstLine="0"/>
      </w:pPr>
      <m:oMath>
        <m:sSub>
          <m:e>
            <m:r>
              <m:t>k</m:t>
            </m:r>
          </m:e>
          <m:sub>
            <m:r>
              <m:t>j</m:t>
            </m:r>
          </m:sub>
        </m:sSub>
      </m:oMath>
      <w:r>
        <w:rPr>
          <w:rFonts w:ascii="Times New Roman" w:hAnsi="Times New Roman"/>
        </w:rPr>
        <w:t xml:space="preserve"> is the thermal conductivity of layer </w:t>
      </w:r>
      <m:oMath>
        <m:r>
          <m:t>j</m:t>
        </m:r>
      </m:oMath>
      <w:r>
        <w:rPr>
          <w:rFonts w:ascii="Times New Roman" w:hAnsi="Times New Roman"/>
        </w:rPr>
        <w:t xml:space="preserve"> [W/m·K]</w:t>
      </w:r>
    </w:p>
    <w:p>
      <w:pPr>
        <w:pStyle w:val="ListBullet"/>
        <w:ind w:firstLine="0"/>
      </w:pPr>
      <m:oMath>
        <m:sSub>
          <m:e>
            <m:r>
              <m:t>h</m:t>
            </m:r>
          </m:e>
          <m:sub>
            <m:r>
              <m:t>o</m:t>
            </m:r>
          </m:sub>
        </m:sSub>
      </m:oMath>
      <w:r>
        <w:rPr>
          <w:rFonts w:ascii="Times New Roman" w:hAnsi="Times New Roman"/>
        </w:rPr>
        <w:t xml:space="preserve"> is the external film coefficient [W/m²·K]</w:t>
      </w:r>
    </w:p>
    <w:p>
      <w:pPr>
        <w:pStyle w:val="Heading3"/>
      </w:pPr>
      <w:r>
        <w:t>7.7.2 Typical U-Values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Configuration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U-value (W/m²·K)</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Bare pipe on seabed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20–50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Short tiebacks, warm fluids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Concrete coated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8–15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insulation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Wet insulation (syntactic foam)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Standard subsea insulation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Pipe-in-pipe (PiP)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1–3</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Long tiebacks, cold seabed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Electrically heated (DEH/ETH)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Active heating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Critical flow assurance cases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Buried pipeline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3–8</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Depends on burial depth, soil</w:t>
            </w:r>
          </w:p>
        </w:tc>
      </w:tr>
    </w:tbl>
    <w:p>
      <w:pPr>
        <w:pStyle w:val="Heading3"/>
      </w:pPr>
      <w:r>
        <w:t>7.7.3 Steady-State Temperature Profile</w:t>
      </w:r>
    </w:p>
    <w:p>
      <w:r>
        <w:rPr>
          <w:rFonts w:ascii="Times New Roman" w:hAnsi="Times New Roman"/>
        </w:rPr>
        <w:t xml:space="preserve">For a pipeline with constant </w:t>
      </w:r>
      <m:oMath>
        <m:r>
          <m:t>U</m:t>
        </m:r>
      </m:oMath>
      <w:r>
        <w:rPr>
          <w:rFonts w:ascii="Times New Roman" w:hAnsi="Times New Roman"/>
        </w:rPr>
        <w:t>-value and ambient temperature, the steady-state temperature profile is:</w:t>
      </w:r>
    </w:p>
    <w:p>
      <w:pPr>
        <w:spacing w:before="120" w:after="120"/>
        <w:ind w:firstLine="0"/>
        <w:jc w:val="center"/>
        <w:tabs>
          <w:tab w:val="center" w:pos="4536"/>
          <w:tab w:val="right" w:pos="9072"/>
        </w:tabs>
      </w:pPr>
      <m:oMath>
        <m:r>
          <m:t>T(x)=</m:t>
        </m:r>
        <m:sSub>
          <m:e>
            <m:r>
              <m:t>T</m:t>
            </m:r>
          </m:e>
          <m:sub>
            <m:r>
              <m:t>amb</m:t>
            </m:r>
          </m:sub>
        </m:sSub>
        <m:r>
          <m:t>+(</m:t>
        </m:r>
        <m:sSub>
          <m:e>
            <m:r>
              <m:t>T</m:t>
            </m:r>
          </m:e>
          <m:sub>
            <m:r>
              <m:t>in</m:t>
            </m:r>
          </m:sub>
        </m:sSub>
        <m:r>
          <m:t>−</m:t>
        </m:r>
        <m:sSub>
          <m:e>
            <m:r>
              <m:t>T</m:t>
            </m:r>
          </m:e>
          <m:sub>
            <m:r>
              <m:t>amb</m:t>
            </m:r>
          </m:sub>
        </m:sSub>
        <m:r>
          <m:t>)·</m:t>
        </m:r>
        <m:r>
          <m:rPr>
            <m:sty m:val="p"/>
          </m:rPr>
          <m:t>exp</m:t>
        </m:r>
        <m:r>
          <m:t>(−</m:t>
        </m:r>
        <m:f>
          <m:fPr>
            <m:type m:val="bar"/>
          </m:fPr>
          <m:num>
            <m:r>
              <m:t>π·</m:t>
            </m:r>
            <m:sSub>
              <m:e>
                <m:r>
                  <m:t>D</m:t>
                </m:r>
              </m:e>
              <m:sub>
                <m:r>
                  <m:t>o</m:t>
                </m:r>
              </m:sub>
            </m:sSub>
            <m:r>
              <m:t>·U·x</m:t>
            </m:r>
          </m:num>
          <m:den>
            <m:limUpp>
              <m:e>
                <m:r>
                  <m:t>m</m:t>
                </m:r>
              </m:e>
              <m:lim>
                <m:r>
                  <m:t>˙</m:t>
                </m:r>
              </m:lim>
            </m:limUpp>
            <m:r>
              <m:t>·</m:t>
            </m:r>
            <m:sSub>
              <m:e>
                <m:r>
                  <m:t>C</m:t>
                </m:r>
              </m:e>
              <m:sub>
                <m:r>
                  <m:t>p</m:t>
                </m:r>
              </m:sub>
            </m:sSub>
          </m:den>
        </m:f>
        <m:r>
          <m:t>)</m:t>
        </m:r>
      </m:oMath>
      <w:r>
        <w:rPr>
          <w:rFonts w:ascii="Times New Roman" w:hAnsi="Times New Roman"/>
          <w:i w:val="0"/>
          <w:sz w:val="20"/>
        </w:rPr>
        <w:tab/>
        <w:t>(8.26)</w:t>
      </w:r>
    </w:p>
    <w:p>
      <w:r>
        <w:rPr>
          <w:rFonts w:ascii="Times New Roman" w:hAnsi="Times New Roman"/>
        </w:rPr>
        <w:t xml:space="preserve">The </w:t>
      </w:r>
      <w:r>
        <w:rPr>
          <w:rFonts w:ascii="Times New Roman" w:hAnsi="Times New Roman"/>
          <w:b/>
        </w:rPr>
        <w:t>arrival temperature</w:t>
      </w:r>
      <w:r>
        <w:rPr>
          <w:rFonts w:ascii="Times New Roman" w:hAnsi="Times New Roman"/>
        </w:rPr>
        <w:t xml:space="preserve"> at the end of a pipeline of length </w:t>
      </w:r>
      <m:oMath>
        <m:r>
          <m:t>L</m:t>
        </m:r>
      </m:oMath>
      <w:r>
        <w:rPr>
          <w:rFonts w:ascii="Times New Roman" w:hAnsi="Times New Roman"/>
        </w:rPr>
        <w:t xml:space="preserve"> is:</w:t>
      </w:r>
    </w:p>
    <w:p>
      <w:pPr>
        <w:spacing w:before="120" w:after="120"/>
        <w:ind w:firstLine="0"/>
        <w:jc w:val="center"/>
        <w:tabs>
          <w:tab w:val="center" w:pos="4536"/>
          <w:tab w:val="right" w:pos="9072"/>
        </w:tabs>
      </w:pPr>
      <m:oMath>
        <m:sSub>
          <m:e>
            <m:r>
              <m:t>T</m:t>
            </m:r>
          </m:e>
          <m:sub>
            <m:r>
              <m:t>arrival</m:t>
            </m:r>
          </m:sub>
        </m:sSub>
        <m:r>
          <m:t>=</m:t>
        </m:r>
        <m:sSub>
          <m:e>
            <m:r>
              <m:t>T</m:t>
            </m:r>
          </m:e>
          <m:sub>
            <m:r>
              <m:t>amb</m:t>
            </m:r>
          </m:sub>
        </m:sSub>
        <m:r>
          <m:t>+(</m:t>
        </m:r>
        <m:sSub>
          <m:e>
            <m:r>
              <m:t>T</m:t>
            </m:r>
          </m:e>
          <m:sub>
            <m:r>
              <m:t>in</m:t>
            </m:r>
          </m:sub>
        </m:sSub>
        <m:r>
          <m:t>−</m:t>
        </m:r>
        <m:sSub>
          <m:e>
            <m:r>
              <m:t>T</m:t>
            </m:r>
          </m:e>
          <m:sub>
            <m:r>
              <m:t>amb</m:t>
            </m:r>
          </m:sub>
        </m:sSub>
        <m:r>
          <m:t>)·</m:t>
        </m:r>
        <m:r>
          <m:rPr>
            <m:sty m:val="p"/>
          </m:rPr>
          <m:t>exp</m:t>
        </m:r>
        <m:r>
          <m:t>(−</m:t>
        </m:r>
        <m:f>
          <m:fPr>
            <m:type m:val="bar"/>
          </m:fPr>
          <m:num>
            <m:r>
              <m:t>π·</m:t>
            </m:r>
            <m:sSub>
              <m:e>
                <m:r>
                  <m:t>D</m:t>
                </m:r>
              </m:e>
              <m:sub>
                <m:r>
                  <m:t>o</m:t>
                </m:r>
              </m:sub>
            </m:sSub>
            <m:r>
              <m:t>·U·L</m:t>
            </m:r>
          </m:num>
          <m:den>
            <m:limUpp>
              <m:e>
                <m:r>
                  <m:t>m</m:t>
                </m:r>
              </m:e>
              <m:lim>
                <m:r>
                  <m:t>˙</m:t>
                </m:r>
              </m:lim>
            </m:limUpp>
            <m:r>
              <m:t>·</m:t>
            </m:r>
            <m:sSub>
              <m:e>
                <m:r>
                  <m:t>C</m:t>
                </m:r>
              </m:e>
              <m:sub>
                <m:r>
                  <m:t>p</m:t>
                </m:r>
              </m:sub>
            </m:sSub>
          </m:den>
        </m:f>
        <m:r>
          <m:t>)</m:t>
        </m:r>
      </m:oMath>
      <w:r>
        <w:rPr>
          <w:rFonts w:ascii="Times New Roman" w:hAnsi="Times New Roman"/>
          <w:i w:val="0"/>
          <w:sz w:val="20"/>
        </w:rPr>
        <w:tab/>
        <w:t>(8.27)</w:t>
      </w:r>
    </w:p>
    <w:p>
      <w:r>
        <w:rPr>
          <w:rFonts w:ascii="Times New Roman" w:hAnsi="Times New Roman"/>
        </w:rPr>
        <w:t>Key observations:</w:t>
      </w:r>
    </w:p>
    <w:p>
      <w:pPr>
        <w:pStyle w:val="ListBullet"/>
        <w:ind w:firstLine="0"/>
      </w:pPr>
      <w:r>
        <w:rPr>
          <w:rFonts w:ascii="Times New Roman" w:hAnsi="Times New Roman"/>
        </w:rPr>
        <w:t>Arrival temperature increases with flow rate (less time for heat loss)</w:t>
      </w:r>
    </w:p>
    <w:p>
      <w:pPr>
        <w:pStyle w:val="ListBullet"/>
        <w:ind w:firstLine="0"/>
      </w:pPr>
      <w:r>
        <w:rPr>
          <w:rFonts w:ascii="Times New Roman" w:hAnsi="Times New Roman"/>
        </w:rPr>
        <w:t xml:space="preserve">Arrival temperature decreases with pipe length and </w:t>
      </w:r>
      <m:oMath>
        <m:r>
          <m:t>U</m:t>
        </m:r>
      </m:oMath>
      <w:r>
        <w:rPr>
          <w:rFonts w:ascii="Times New Roman" w:hAnsi="Times New Roman"/>
        </w:rPr>
        <w:t>-value</w:t>
      </w:r>
    </w:p>
    <w:p>
      <w:pPr>
        <w:pStyle w:val="ListBullet"/>
        <w:ind w:firstLine="0"/>
      </w:pPr>
      <w:r>
        <w:rPr>
          <w:rFonts w:ascii="Times New Roman" w:hAnsi="Times New Roman"/>
        </w:rPr>
        <w:t xml:space="preserve">At very high flow rates, </w:t>
      </w:r>
      <m:oMath>
        <m:sSub>
          <m:e>
            <m:r>
              <m:t>T</m:t>
            </m:r>
          </m:e>
          <m:sub>
            <m:r>
              <m:t>arrival</m:t>
            </m:r>
          </m:sub>
        </m:sSub>
        <m:r>
          <m:t>→</m:t>
        </m:r>
        <m:sSub>
          <m:e>
            <m:r>
              <m:t>T</m:t>
            </m:r>
          </m:e>
          <m:sub>
            <m:r>
              <m:t>in</m:t>
            </m:r>
          </m:sub>
        </m:sSub>
      </m:oMath>
      <w:r>
        <w:rPr>
          <w:rFonts w:ascii="Times New Roman" w:hAnsi="Times New Roman"/>
        </w:rPr>
        <w:t xml:space="preserve"> (adiabatic limit)</w:t>
      </w:r>
    </w:p>
    <w:p>
      <w:pPr>
        <w:pStyle w:val="ListBullet"/>
        <w:ind w:firstLine="0"/>
      </w:pPr>
      <w:r>
        <w:rPr>
          <w:rFonts w:ascii="Times New Roman" w:hAnsi="Times New Roman"/>
        </w:rPr>
        <w:t xml:space="preserve">At very low flow rates, </w:t>
      </w:r>
      <m:oMath>
        <m:sSub>
          <m:e>
            <m:r>
              <m:t>T</m:t>
            </m:r>
          </m:e>
          <m:sub>
            <m:r>
              <m:t>arrival</m:t>
            </m:r>
          </m:sub>
        </m:sSub>
        <m:r>
          <m:t>→</m:t>
        </m:r>
        <m:sSub>
          <m:e>
            <m:r>
              <m:t>T</m:t>
            </m:r>
          </m:e>
          <m:sub>
            <m:r>
              <m:t>amb</m:t>
            </m:r>
          </m:sub>
        </m:sSub>
      </m:oMath>
      <w:r>
        <w:rPr>
          <w:rFonts w:ascii="Times New Roman" w:hAnsi="Times New Roman"/>
        </w:rPr>
        <w:t xml:space="preserve"> (thermal equilibrium)</w:t>
      </w:r>
    </w:p>
    <w:p>
      <w:pPr>
        <w:pStyle w:val="Heading3"/>
      </w:pPr>
      <w:r>
        <w:t>7.7.4 Joule-Thomson Effect</w:t>
      </w:r>
    </w:p>
    <w:p>
      <w:r>
        <w:rPr>
          <w:rFonts w:ascii="Times New Roman" w:hAnsi="Times New Roman"/>
        </w:rPr>
        <w:t>In gas-dominated systems, the Joule-Thomson (JT) effect causes the gas temperature to change as pressure drops. For most natural gases at typical pipeline conditions, the JT coefficient is positive — meaning the gas cools as pressure decreases:</w:t>
      </w:r>
    </w:p>
    <w:p>
      <w:pPr>
        <w:spacing w:before="120" w:after="120"/>
        <w:ind w:firstLine="0"/>
        <w:jc w:val="center"/>
        <w:tabs>
          <w:tab w:val="center" w:pos="4536"/>
          <w:tab w:val="right" w:pos="9072"/>
        </w:tabs>
      </w:pPr>
      <m:oMath>
        <m:sSub>
          <m:e>
            <m:r>
              <m:t>μ</m:t>
            </m:r>
          </m:e>
          <m:sub>
            <m:r>
              <m:t>JT</m:t>
            </m:r>
          </m:sub>
        </m:sSub>
        <m:r>
          <m:t>=(</m:t>
        </m:r>
        <m:f>
          <m:fPr>
            <m:type m:val="bar"/>
          </m:fPr>
          <m:num>
            <m:r>
              <m:t>∂T</m:t>
            </m:r>
          </m:num>
          <m:den>
            <m:r>
              <m:t>∂P</m:t>
            </m:r>
          </m:den>
        </m:f>
        <m:sSub>
          <m:e>
            <m:r>
              <m:t>)</m:t>
            </m:r>
          </m:e>
          <m:sub>
            <m:r>
              <m:t>H</m:t>
            </m:r>
          </m:sub>
        </m:sSub>
        <m:r>
          <m:t>≈3</m:t>
        </m:r>
        <m:r>
          <m:rPr>
            <m:sty m:val="p"/>
          </m:rPr>
          <m:t>–</m:t>
        </m:r>
        <m:r>
          <m:t>6</m:t>
        </m:r>
        <m:r>
          <m:rPr>
            <m:sty m:val="p"/>
          </m:rPr>
          <m:t>°C</m:t>
        </m:r>
        <m:r>
          <m:t>/100</m:t>
        </m:r>
        <m:r>
          <m:rPr>
            <m:sty m:val="p"/>
          </m:rPr>
          <m:t>barfornaturalgas</m:t>
        </m:r>
      </m:oMath>
      <w:r>
        <w:rPr>
          <w:rFonts w:ascii="Times New Roman" w:hAnsi="Times New Roman"/>
          <w:i w:val="0"/>
          <w:sz w:val="20"/>
        </w:rPr>
        <w:tab/>
        <w:t>(8.28)</w:t>
      </w:r>
    </w:p>
    <w:p>
      <w:r>
        <w:rPr>
          <w:rFonts w:ascii="Times New Roman" w:hAnsi="Times New Roman"/>
        </w:rPr>
        <w:t>This JT cooling compounds the heat loss to the surroundings and can be significant in long high-pressure gas pipelines. NeqSim automatically accounts for the JT effect in its pipeline calculations through rigorous enthalpy balance.</w:t>
      </w:r>
    </w:p>
    <w:p>
      <w:pPr>
        <w:pStyle w:val="Heading3"/>
      </w:pPr>
      <w:r>
        <w:t>7.7.5 Insulation Types and Burial Effects</w:t>
      </w:r>
    </w:p>
    <w:p>
      <w:r>
        <w:rPr>
          <w:rFonts w:ascii="Times New Roman" w:hAnsi="Times New Roman"/>
        </w:rPr>
        <w:t xml:space="preserve">The selection of insulation system depends on the required </w:t>
      </w:r>
      <m:oMath>
        <m:r>
          <m:t>U</m:t>
        </m:r>
      </m:oMath>
      <w:r>
        <w:rPr>
          <w:rFonts w:ascii="Times New Roman" w:hAnsi="Times New Roman"/>
        </w:rPr>
        <w:t>-value, water depth, installation method, and design life. The principal subsea insulation technologies are:</w:t>
      </w:r>
    </w:p>
    <w:p>
      <w:r>
        <w:rPr>
          <w:rFonts w:ascii="Times New Roman" w:hAnsi="Times New Roman"/>
          <w:b/>
        </w:rPr>
        <w:t>Polyurethane (PU) foam:</w:t>
      </w:r>
      <w:r>
        <w:rPr>
          <w:rFonts w:ascii="Times New Roman" w:hAnsi="Times New Roman"/>
        </w:rPr>
        <w:t xml:space="preserve"> Applied as a multi-layer external coating (40–120 mm thick). PU foam has low thermal conductivity (</w:t>
      </w:r>
      <m:oMath>
        <m:r>
          <m:t>k≈0.03</m:t>
        </m:r>
      </m:oMath>
      <w:r>
        <w:rPr>
          <w:rFonts w:ascii="Times New Roman" w:hAnsi="Times New Roman"/>
        </w:rPr>
        <w:t>–0.04 W/m·K) and is cost-effective for moderate insulation requirements (</w:t>
      </w:r>
      <m:oMath>
        <m:r>
          <m:t>U≈3</m:t>
        </m:r>
      </m:oMath>
      <w:r>
        <w:rPr>
          <w:rFonts w:ascii="Times New Roman" w:hAnsi="Times New Roman"/>
        </w:rPr>
        <w:t>–8 W/m²·K). Depth-limited to approximately 1,000 m before hydrostatic compression degrades the foam.</w:t>
      </w:r>
    </w:p>
    <w:p>
      <w:r>
        <w:rPr>
          <w:rFonts w:ascii="Times New Roman" w:hAnsi="Times New Roman"/>
          <w:b/>
        </w:rPr>
        <w:t>Syntactic foam:</w:t>
      </w:r>
      <w:r>
        <w:rPr>
          <w:rFonts w:ascii="Times New Roman" w:hAnsi="Times New Roman"/>
        </w:rPr>
        <w:t xml:space="preserve"> Glass or polymer microspheres in an epoxy matrix. Higher density and compressive strength than PU foam, suitable for deepwater applications. Thermal conductivity </w:t>
      </w:r>
      <m:oMath>
        <m:r>
          <m:t>k≈0.10</m:t>
        </m:r>
      </m:oMath>
      <w:r>
        <w:rPr>
          <w:rFonts w:ascii="Times New Roman" w:hAnsi="Times New Roman"/>
        </w:rPr>
        <w:t xml:space="preserve">–0.15 W/m·K, giving </w:t>
      </w:r>
      <m:oMath>
        <m:r>
          <m:t>U≈2</m:t>
        </m:r>
      </m:oMath>
      <w:r>
        <w:rPr>
          <w:rFonts w:ascii="Times New Roman" w:hAnsi="Times New Roman"/>
        </w:rPr>
        <w:t>–5 W/m²·K.</w:t>
      </w:r>
    </w:p>
    <w:p>
      <w:r>
        <w:rPr>
          <w:rFonts w:ascii="Times New Roman" w:hAnsi="Times New Roman"/>
          <w:b/>
        </w:rPr>
        <w:t>Pipe-in-pipe (PiP):</w:t>
      </w:r>
      <w:r>
        <w:rPr>
          <w:rFonts w:ascii="Times New Roman" w:hAnsi="Times New Roman"/>
        </w:rPr>
        <w:t xml:space="preserve"> An inner production pipe is surrounded by insulation (aerogel, microporous silica, or vacuum) within an outer carrier pipe. Achieves the lowest passive </w:t>
      </w:r>
      <m:oMath>
        <m:r>
          <m:t>U</m:t>
        </m:r>
      </m:oMath>
      <w:r>
        <w:rPr>
          <w:rFonts w:ascii="Times New Roman" w:hAnsi="Times New Roman"/>
        </w:rPr>
        <w:t>-values (</w:t>
      </w:r>
      <m:oMath>
        <m:r>
          <m:t>U≈0.5</m:t>
        </m:r>
      </m:oMath>
      <w:r>
        <w:rPr>
          <w:rFonts w:ascii="Times New Roman" w:hAnsi="Times New Roman"/>
        </w:rPr>
        <w:t>–2.0 W/m²·K) but at significantly higher cost. Used for long tiebacks where arrival temperature is critical.</w:t>
      </w:r>
    </w:p>
    <w:p>
      <w:r>
        <w:rPr>
          <w:rFonts w:ascii="Times New Roman" w:hAnsi="Times New Roman"/>
          <w:b/>
        </w:rPr>
        <w:t>Direct electrical heating (DEH):</w:t>
      </w:r>
      <w:r>
        <w:rPr>
          <w:rFonts w:ascii="Times New Roman" w:hAnsi="Times New Roman"/>
        </w:rPr>
        <w:t xml:space="preserve"> Electric current is passed through the pipe wall (or a heating cable), actively maintaining the fluid temperature above critical thresholds (hydrate or wax). Used during shutdown and restart rather than steady-state production.</w:t>
      </w:r>
    </w:p>
    <w:p>
      <w:r>
        <w:rPr>
          <w:rFonts w:ascii="Times New Roman" w:hAnsi="Times New Roman"/>
          <w:b/>
        </w:rPr>
        <w:t>Burial:</w:t>
      </w:r>
      <w:r>
        <w:rPr>
          <w:rFonts w:ascii="Times New Roman" w:hAnsi="Times New Roman"/>
        </w:rPr>
        <w:t xml:space="preserve"> Trenching and backfilling the pipeline provides thermal insulation from the soil. The effective </w:t>
      </w:r>
      <m:oMath>
        <m:r>
          <m:t>U</m:t>
        </m:r>
      </m:oMath>
      <w:r>
        <w:rPr>
          <w:rFonts w:ascii="Times New Roman" w:hAnsi="Times New Roman"/>
        </w:rPr>
        <w:t xml:space="preserve">-value depends on burial depth </w:t>
      </w:r>
      <m:oMath>
        <m:sSub>
          <m:e>
            <m:r>
              <m:t>H</m:t>
            </m:r>
          </m:e>
          <m:sub>
            <m:r>
              <m:t>b</m:t>
            </m:r>
          </m:sub>
        </m:sSub>
      </m:oMath>
      <w:r>
        <w:rPr>
          <w:rFonts w:ascii="Times New Roman" w:hAnsi="Times New Roman"/>
        </w:rPr>
        <w:t xml:space="preserve">, soil thermal conductivity </w:t>
      </w:r>
      <m:oMath>
        <m:sSub>
          <m:e>
            <m:r>
              <m:t>k</m:t>
            </m:r>
          </m:e>
          <m:sub>
            <m:r>
              <m:t>s</m:t>
            </m:r>
          </m:sub>
        </m:sSub>
      </m:oMath>
      <w:r>
        <w:rPr>
          <w:rFonts w:ascii="Times New Roman" w:hAnsi="Times New Roman"/>
        </w:rPr>
        <w:t>, and pipe diameter:</w:t>
      </w:r>
    </w:p>
    <w:p>
      <w:pPr>
        <w:spacing w:before="120" w:after="120"/>
        <w:ind w:firstLine="0"/>
        <w:jc w:val="center"/>
        <w:tabs>
          <w:tab w:val="center" w:pos="4536"/>
          <w:tab w:val="right" w:pos="9072"/>
        </w:tabs>
      </w:pPr>
      <m:oMath>
        <m:sSub>
          <m:e>
            <m:r>
              <m:t>U</m:t>
            </m:r>
          </m:e>
          <m:sub>
            <m:r>
              <m:t>burial</m:t>
            </m:r>
          </m:sub>
        </m:sSub>
        <m:r>
          <m:t>=</m:t>
        </m:r>
        <m:f>
          <m:fPr>
            <m:type m:val="bar"/>
          </m:fPr>
          <m:num>
            <m:r>
              <m:t>2</m:t>
            </m:r>
            <m:sSub>
              <m:e>
                <m:r>
                  <m:t>k</m:t>
                </m:r>
              </m:e>
              <m:sub>
                <m:r>
                  <m:t>s</m:t>
                </m:r>
              </m:sub>
            </m:sSub>
          </m:num>
          <m:den>
            <m:r>
              <m:t>D</m:t>
            </m:r>
            <m:r>
              <m:rPr>
                <m:sty m:val="p"/>
              </m:rPr>
              <m:t>ln</m:t>
            </m:r>
            <m:r>
              <m:t>(</m:t>
            </m:r>
            <m:f>
              <m:fPr>
                <m:type m:val="bar"/>
              </m:fPr>
              <m:num>
                <m:r>
                  <m:t>2</m:t>
                </m:r>
                <m:sSub>
                  <m:e>
                    <m:r>
                      <m:t>H</m:t>
                    </m:r>
                  </m:e>
                  <m:sub>
                    <m:r>
                      <m:t>b</m:t>
                    </m:r>
                  </m:sub>
                </m:sSub>
              </m:num>
              <m:den>
                <m:r>
                  <m:t>D</m:t>
                </m:r>
              </m:den>
            </m:f>
            <m:r>
              <m:t>+</m:t>
            </m:r>
            <m:rad>
              <m:radPr>
                <m:degHide m:val="on"/>
              </m:radPr>
              <m:deg/>
              <m:e>
                <m:d>
                  <m:dPr>
                    <m:sepChr m:val="−"/>
                    <m:endChr m:val=""/>
                  </m:dPr>
                  <m:e>
                    <m:f>
                      <m:fPr>
                        <m:type m:val="bar"/>
                      </m:fPr>
                      <m:num>
                        <m:r>
                          <m:t>2</m:t>
                        </m:r>
                        <m:sSub>
                          <m:e>
                            <m:r>
                              <m:t>H</m:t>
                            </m:r>
                          </m:e>
                          <m:sub>
                            <m:r>
                              <m:t>b</m:t>
                            </m:r>
                          </m:sub>
                        </m:sSub>
                      </m:num>
                      <m:den>
                        <m:r>
                          <m:t>D</m:t>
                        </m:r>
                      </m:den>
                    </m:f>
                    <m:sSup>
                      <m:e>
                        <m:r>
                          <m:t>)</m:t>
                        </m:r>
                      </m:e>
                      <m:sup>
                        <m:r>
                          <m:t>2</m:t>
                        </m:r>
                      </m:sup>
                    </m:sSup>
                  </m:e>
                  <m:e>
                    <m:r>
                      <m:t>1</m:t>
                    </m:r>
                  </m:e>
                </m:d>
              </m:e>
            </m:rad>
            <m:r>
              <m:t>)</m:t>
            </m:r>
          </m:den>
        </m:f>
      </m:oMath>
      <w:r>
        <w:rPr>
          <w:rFonts w:ascii="Times New Roman" w:hAnsi="Times New Roman"/>
          <w:i w:val="0"/>
          <w:sz w:val="20"/>
        </w:rPr>
        <w:tab/>
        <w:t>(8.29)</w:t>
      </w:r>
    </w:p>
    <w:p>
      <w:r>
        <w:rPr>
          <w:rFonts w:ascii="Times New Roman" w:hAnsi="Times New Roman"/>
        </w:rPr>
        <w:t>For typical North Sea clay (</w:t>
      </w:r>
      <m:oMath>
        <m:sSub>
          <m:e>
            <m:r>
              <m:t>k</m:t>
            </m:r>
          </m:e>
          <m:sub>
            <m:r>
              <m:t>s</m:t>
            </m:r>
          </m:sub>
        </m:sSub>
        <m:r>
          <m:t>≈1.5</m:t>
        </m:r>
      </m:oMath>
      <w:r>
        <w:rPr>
          <w:rFonts w:ascii="Times New Roman" w:hAnsi="Times New Roman"/>
        </w:rPr>
        <w:t xml:space="preserve"> W/m·K) with 1 m burial depth, the burial </w:t>
      </w:r>
      <m:oMath>
        <m:r>
          <m:t>U</m:t>
        </m:r>
      </m:oMath>
      <w:r>
        <w:rPr>
          <w:rFonts w:ascii="Times New Roman" w:hAnsi="Times New Roman"/>
        </w:rPr>
        <w:t>-value is approximately 3–6 W/m²·K. Burial also provides mechanical protection and on-bottom stability.</w:t>
      </w:r>
    </w:p>
    <w:p>
      <w:r>
        <w:rPr>
          <w:rFonts w:ascii="Times New Roman" w:hAnsi="Times New Roman"/>
        </w:rPr>
        <w:t xml:space="preserve">The steady-state temperature profile for a pipeline with constant </w:t>
      </w:r>
      <m:oMath>
        <m:r>
          <m:t>U</m:t>
        </m:r>
      </m:oMath>
      <w:r>
        <w:rPr>
          <w:rFonts w:ascii="Times New Roman" w:hAnsi="Times New Roman"/>
        </w:rPr>
        <w:t xml:space="preserve"> and ambient temperature is:</w:t>
      </w:r>
    </w:p>
    <w:p>
      <w:pPr>
        <w:spacing w:before="120" w:after="120"/>
        <w:ind w:firstLine="0"/>
        <w:jc w:val="center"/>
        <w:tabs>
          <w:tab w:val="center" w:pos="4536"/>
          <w:tab w:val="right" w:pos="9072"/>
        </w:tabs>
      </w:pPr>
      <m:oMath>
        <m:r>
          <m:t>T(x)=</m:t>
        </m:r>
        <m:sSub>
          <m:e>
            <m:r>
              <m:t>T</m:t>
            </m:r>
          </m:e>
          <m:sub>
            <m:r>
              <m:t>amb</m:t>
            </m:r>
          </m:sub>
        </m:sSub>
        <m:r>
          <m:t>+(</m:t>
        </m:r>
        <m:sSub>
          <m:e>
            <m:r>
              <m:t>T</m:t>
            </m:r>
          </m:e>
          <m:sub>
            <m:r>
              <m:t>inlet</m:t>
            </m:r>
          </m:sub>
        </m:sSub>
        <m:r>
          <m:t>−</m:t>
        </m:r>
        <m:sSub>
          <m:e>
            <m:r>
              <m:t>T</m:t>
            </m:r>
          </m:e>
          <m:sub>
            <m:r>
              <m:t>amb</m:t>
            </m:r>
          </m:sub>
        </m:sSub>
        <m:r>
          <m:t>)</m:t>
        </m:r>
        <m:r>
          <m:rPr>
            <m:sty m:val="p"/>
          </m:rPr>
          <m:t>exp</m:t>
        </m:r>
        <m:r>
          <m:t>(−</m:t>
        </m:r>
        <m:f>
          <m:fPr>
            <m:type m:val="bar"/>
          </m:fPr>
          <m:num>
            <m:r>
              <m:t>πDUx</m:t>
            </m:r>
          </m:num>
          <m:den>
            <m:limUpp>
              <m:e>
                <m:r>
                  <m:t>m</m:t>
                </m:r>
              </m:e>
              <m:lim>
                <m:r>
                  <m:t>˙</m:t>
                </m:r>
              </m:lim>
            </m:limUpp>
            <m:sSub>
              <m:e>
                <m:r>
                  <m:t>c</m:t>
                </m:r>
              </m:e>
              <m:sub>
                <m:r>
                  <m:t>p</m:t>
                </m:r>
              </m:sub>
            </m:sSub>
          </m:den>
        </m:f>
        <m:r>
          <m:t>)</m:t>
        </m:r>
      </m:oMath>
      <w:r>
        <w:rPr>
          <w:rFonts w:ascii="Times New Roman" w:hAnsi="Times New Roman"/>
          <w:i w:val="0"/>
          <w:sz w:val="20"/>
        </w:rPr>
        <w:tab/>
        <w:t>(8.30)</w:t>
      </w:r>
    </w:p>
    <w:p>
      <w:r>
        <w:rPr>
          <w:rFonts w:ascii="Times New Roman" w:hAnsi="Times New Roman"/>
        </w:rPr>
        <w:t xml:space="preserve">This exponential decay means that the first few kilometers of pipeline experience the most rapid cooling. The thermal "time constant" </w:t>
      </w:r>
      <m:oMath>
        <m:r>
          <m:t>τ=</m:t>
        </m:r>
        <m:limUpp>
          <m:e>
            <m:r>
              <m:t>m</m:t>
            </m:r>
          </m:e>
          <m:lim>
            <m:r>
              <m:t>˙</m:t>
            </m:r>
          </m:lim>
        </m:limUpp>
        <m:sSub>
          <m:e>
            <m:r>
              <m:t>c</m:t>
            </m:r>
          </m:e>
          <m:sub>
            <m:r>
              <m:t>p</m:t>
            </m:r>
          </m:sub>
        </m:sSub>
        <m:r>
          <m:t>/(πDU)</m:t>
        </m:r>
      </m:oMath>
      <w:r>
        <w:rPr>
          <w:rFonts w:ascii="Times New Roman" w:hAnsi="Times New Roman"/>
        </w:rPr>
        <w:t xml:space="preserve"> gives the characteristic length over which the temperature drops to </w:t>
      </w:r>
      <m:oMath>
        <m:f>
          <m:fPr>
            <m:type m:val="lin"/>
          </m:fPr>
          <m:num>
            <m:r>
              <m:t>1</m:t>
            </m:r>
          </m:num>
          <m:den>
            <m:r>
              <m:t>e</m:t>
            </m:r>
          </m:den>
        </m:f>
      </m:oMath>
      <w:r>
        <w:rPr>
          <w:rFonts w:ascii="Times New Roman" w:hAnsi="Times New Roman"/>
        </w:rPr>
        <w:t xml:space="preserve"> of the initial excess above ambient. For a 10-inch pipe with </w:t>
      </w:r>
      <m:oMath>
        <m:r>
          <m:t>U=5</m:t>
        </m:r>
      </m:oMath>
      <w:r>
        <w:rPr>
          <w:rFonts w:ascii="Times New Roman" w:hAnsi="Times New Roman"/>
        </w:rPr>
        <w:t xml:space="preserve"> W/m²·K carrying 80,000 kg/hr of oil (</w:t>
      </w:r>
      <m:oMath>
        <m:sSub>
          <m:e>
            <m:r>
              <m:t>c</m:t>
            </m:r>
          </m:e>
          <m:sub>
            <m:r>
              <m:t>p</m:t>
            </m:r>
          </m:sub>
        </m:sSub>
        <m:r>
          <m:t>≈2200</m:t>
        </m:r>
      </m:oMath>
      <w:r>
        <w:rPr>
          <w:rFonts w:ascii="Times New Roman" w:hAnsi="Times New Roman"/>
        </w:rPr>
        <w:t xml:space="preserve"> J/kg·K), </w:t>
      </w:r>
      <m:oMath>
        <m:r>
          <m:t>τ≈31</m:t>
        </m:r>
      </m:oMath>
      <w:r>
        <w:rPr>
          <w:rFonts w:ascii="Times New Roman" w:hAnsi="Times New Roman"/>
        </w:rPr>
        <w:t xml:space="preserve"> km.</w:t>
      </w:r>
    </w:p>
    <w:p>
      <w:pPr>
        <w:pStyle w:val="Heading2"/>
      </w:pPr>
      <w:r>
        <w:t>7.8 Pipeline Sizing</w:t>
      </w:r>
    </w:p>
    <w:p>
      <w:pPr>
        <w:pStyle w:val="Heading3"/>
      </w:pPr>
      <w:r>
        <w:t>7.8.1 Sizing Criteria</w:t>
      </w:r>
    </w:p>
    <w:p>
      <w:r>
        <w:rPr>
          <w:rFonts w:ascii="Times New Roman" w:hAnsi="Times New Roman"/>
        </w:rPr>
        <w:t>Pipeline sizing balances capital cost (larger diameter = higher cost) against operating cost (larger diameter = lower pressure drop = lower compression energy):</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Criterion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Single-Phase Gas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Single-Phase Oil</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Multiphase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Erosion velocity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v</m:t>
                  </m:r>
                </m:e>
                <m:sub>
                  <m:r>
                    <m:t>e</m:t>
                  </m:r>
                </m:sub>
              </m:sSub>
              <m:r>
                <m:t>=</m:t>
              </m:r>
              <m:f>
                <m:fPr>
                  <m:type m:val="bar"/>
                </m:fPr>
                <m:num>
                  <m:r>
                    <m:t>C</m:t>
                  </m:r>
                </m:num>
                <m:den>
                  <m:rad>
                    <m:radPr>
                      <m:degHide m:val="on"/>
                    </m:radPr>
                    <m:deg/>
                    <m:e>
                      <m:r>
                        <m:t>ρ</m:t>
                      </m:r>
                    </m:e>
                  </m:rad>
                </m:den>
              </m:f>
            </m:oMath>
            <w:r>
              <w:rPr>
                <w:rFonts w:ascii="Times New Roman" w:hAnsi="Times New Roman"/>
                <w:sz w:val="18"/>
              </w:rPr>
              <w:t xml:space="preserve">, </w:t>
            </w:r>
            <m:oMath>
              <m:r>
                <m:t>C=100</m:t>
              </m:r>
            </m:oMath>
            <w:r>
              <w:rPr>
                <w:rFonts w:ascii="Times New Roman" w:hAnsi="Times New Roman"/>
                <w:sz w:val="18"/>
              </w:rPr>
              <w:t>–</w:t>
            </w:r>
            <m:oMath>
              <m:r>
                <m:t>200</m:t>
              </m:r>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v</m:t>
                  </m:r>
                </m:e>
                <m:sub>
                  <m:r>
                    <m:t>e</m:t>
                  </m:r>
                </m:sub>
              </m:sSub>
              <m:r>
                <m:t>=</m:t>
              </m:r>
              <m:f>
                <m:fPr>
                  <m:type m:val="bar"/>
                </m:fPr>
                <m:num>
                  <m:r>
                    <m:t>C</m:t>
                  </m:r>
                </m:num>
                <m:den>
                  <m:rad>
                    <m:radPr>
                      <m:degHide m:val="on"/>
                    </m:radPr>
                    <m:deg/>
                    <m:e>
                      <m:sSub>
                        <m:e>
                          <m:r>
                            <m:t>ρ</m:t>
                          </m:r>
                        </m:e>
                        <m:sub>
                          <m:r>
                            <m:t>m</m:t>
                          </m:r>
                        </m:sub>
                      </m:sSub>
                    </m:e>
                  </m:rad>
                </m:den>
              </m:f>
            </m:oMath>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Maximum velocity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15–25 m/s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 m/s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Varies by regime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drop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1–3 bar/10km (transport)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0.5–2 bar/10km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 bar/10km</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Minimum velocity</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Avoid liquid accumulation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Avoid wax/sand settling</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Avoid severe slugging</w:t>
            </w:r>
          </w:p>
        </w:tc>
      </w:tr>
    </w:tbl>
    <w:p>
      <w:r>
        <w:rPr>
          <w:rFonts w:ascii="Times New Roman" w:hAnsi="Times New Roman"/>
        </w:rPr>
        <w:t>The API RP 14E erosional velocity limit is widely used:</w:t>
      </w:r>
    </w:p>
    <w:p>
      <w:pPr>
        <w:spacing w:before="120" w:after="120"/>
        <w:ind w:firstLine="0"/>
        <w:jc w:val="center"/>
        <w:tabs>
          <w:tab w:val="center" w:pos="4536"/>
          <w:tab w:val="right" w:pos="9072"/>
        </w:tabs>
      </w:pPr>
      <m:oMath>
        <m:sSub>
          <m:e>
            <m:r>
              <m:t>v</m:t>
            </m:r>
          </m:e>
          <m:sub>
            <m:r>
              <m:t>e</m:t>
            </m:r>
          </m:sub>
        </m:sSub>
        <m:r>
          <m:t>=</m:t>
        </m:r>
        <m:f>
          <m:fPr>
            <m:type m:val="bar"/>
          </m:fPr>
          <m:num>
            <m:r>
              <m:t>C</m:t>
            </m:r>
          </m:num>
          <m:den>
            <m:rad>
              <m:radPr>
                <m:degHide m:val="on"/>
              </m:radPr>
              <m:deg/>
              <m:e>
                <m:sSub>
                  <m:e>
                    <m:r>
                      <m:t>ρ</m:t>
                    </m:r>
                  </m:e>
                  <m:sub>
                    <m:r>
                      <m:t>m</m:t>
                    </m:r>
                  </m:sub>
                </m:sSub>
              </m:e>
            </m:rad>
          </m:den>
        </m:f>
      </m:oMath>
      <w:r>
        <w:rPr>
          <w:rFonts w:ascii="Times New Roman" w:hAnsi="Times New Roman"/>
          <w:i w:val="0"/>
          <w:sz w:val="20"/>
        </w:rPr>
        <w:tab/>
        <w:t>(8.31)</w:t>
      </w:r>
    </w:p>
    <w:p>
      <w:r>
        <w:rPr>
          <w:rFonts w:ascii="Times New Roman" w:hAnsi="Times New Roman"/>
        </w:rPr>
        <w:t xml:space="preserve">where </w:t>
      </w:r>
      <m:oMath>
        <m:r>
          <m:t>C</m:t>
        </m:r>
      </m:oMath>
      <w:r>
        <w:rPr>
          <w:rFonts w:ascii="Times New Roman" w:hAnsi="Times New Roman"/>
        </w:rPr>
        <w:t xml:space="preserve"> is typically 100–150 (conservative) or up to 200 (with erosion-resistant materials), and </w:t>
      </w:r>
      <m:oMath>
        <m:sSub>
          <m:e>
            <m:r>
              <m:t>ρ</m:t>
            </m:r>
          </m:e>
          <m:sub>
            <m:r>
              <m:t>m</m:t>
            </m:r>
          </m:sub>
        </m:sSub>
      </m:oMath>
      <w:r>
        <w:rPr>
          <w:rFonts w:ascii="Times New Roman" w:hAnsi="Times New Roman"/>
        </w:rPr>
        <w:t xml:space="preserve"> is the mixture density in lb/ft³.</w:t>
      </w:r>
    </w:p>
    <w:p>
      <w:pPr>
        <w:pStyle w:val="Heading3"/>
      </w:pPr>
      <w:r>
        <w:t>7.8.3 Erosional Velocity in Detail</w:t>
      </w:r>
    </w:p>
    <w:p>
      <w:r>
        <w:rPr>
          <w:rFonts w:ascii="Times New Roman" w:hAnsi="Times New Roman"/>
        </w:rPr>
        <w:t>The API RP 14E erosional velocity formula is widely used for preliminary pipeline and piping design:</w:t>
      </w:r>
    </w:p>
    <w:p>
      <w:pPr>
        <w:spacing w:before="120" w:after="120"/>
        <w:ind w:firstLine="0"/>
        <w:jc w:val="center"/>
        <w:tabs>
          <w:tab w:val="center" w:pos="4536"/>
          <w:tab w:val="right" w:pos="9072"/>
        </w:tabs>
      </w:pPr>
      <m:oMath>
        <m:sSub>
          <m:e>
            <m:r>
              <m:t>v</m:t>
            </m:r>
          </m:e>
          <m:sub>
            <m:r>
              <m:t>erosional</m:t>
            </m:r>
          </m:sub>
        </m:sSub>
        <m:r>
          <m:t>=</m:t>
        </m:r>
        <m:f>
          <m:fPr>
            <m:type m:val="bar"/>
          </m:fPr>
          <m:num>
            <m:r>
              <m:t>C</m:t>
            </m:r>
          </m:num>
          <m:den>
            <m:rad>
              <m:radPr>
                <m:degHide m:val="on"/>
              </m:radPr>
              <m:deg/>
              <m:e>
                <m:sSub>
                  <m:e>
                    <m:r>
                      <m:t>ρ</m:t>
                    </m:r>
                  </m:e>
                  <m:sub>
                    <m:r>
                      <m:t>m</m:t>
                    </m:r>
                  </m:sub>
                </m:sSub>
              </m:e>
            </m:rad>
          </m:den>
        </m:f>
      </m:oMath>
      <w:r>
        <w:rPr>
          <w:rFonts w:ascii="Times New Roman" w:hAnsi="Times New Roman"/>
          <w:i w:val="0"/>
          <w:sz w:val="20"/>
        </w:rPr>
        <w:tab/>
        <w:t>(8.32)</w:t>
      </w:r>
    </w:p>
    <w:p>
      <w:r>
        <w:rPr>
          <w:rFonts w:ascii="Times New Roman" w:hAnsi="Times New Roman"/>
        </w:rPr>
        <w:t xml:space="preserve">where </w:t>
      </w:r>
      <m:oMath>
        <m:sSub>
          <m:e>
            <m:r>
              <m:t>ρ</m:t>
            </m:r>
          </m:e>
          <m:sub>
            <m:r>
              <m:t>m</m:t>
            </m:r>
          </m:sub>
        </m:sSub>
      </m:oMath>
      <w:r>
        <w:rPr>
          <w:rFonts w:ascii="Times New Roman" w:hAnsi="Times New Roman"/>
        </w:rPr>
        <w:t xml:space="preserve"> is the gas-liquid mixture density at flowing conditions [lb/ft³] and </w:t>
      </w:r>
      <m:oMath>
        <m:r>
          <m:t>C</m:t>
        </m:r>
      </m:oMath>
      <w:r>
        <w:rPr>
          <w:rFonts w:ascii="Times New Roman" w:hAnsi="Times New Roman"/>
        </w:rPr>
        <w:t xml:space="preserve"> is an empirical constant. The standard recommends </w:t>
      </w:r>
      <m:oMath>
        <m:r>
          <m:t>C=100</m:t>
        </m:r>
      </m:oMath>
      <w:r>
        <w:rPr>
          <w:rFonts w:ascii="Times New Roman" w:hAnsi="Times New Roman"/>
        </w:rPr>
        <w:t xml:space="preserve"> for continuous service, but the appropriate value depends on several factors: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Condition</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Recommended </w:t>
            </w:r>
            <m:oMath>
              <m:r>
                <m:t>C</m:t>
              </m:r>
            </m:oMath>
            <w:r>
              <w:rPr>
                <w:rFonts w:ascii="Times New Roman" w:hAnsi="Times New Roman"/>
                <w:b/>
                <w:color w:val="1A1A1A"/>
                <w:sz w:val="18"/>
              </w:rPr>
              <w:t xml:space="preserve"> Factor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Continuous service, carbon steel, no sand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100–125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Intermittent service, carbon steel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125–150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Corrosion-resistant alloy (CRA) pipe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150–200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Sand-producing wells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50–75 (reduce by 50%)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Inhibited lines with clean fluids</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150–175</w:t>
            </w:r>
          </w:p>
        </w:tc>
      </w:tr>
    </w:tbl>
    <w:p>
      <w:r>
        <w:rPr>
          <w:rFonts w:ascii="Times New Roman" w:hAnsi="Times New Roman"/>
        </w:rPr>
        <w:t>It is important to note that the API RP 14E formula is empirical and applies primarily to erosion by liquid droplets in gas flow. For solid particle (sand) erosion, more rigorous models such as DNV RP O501 should be used, which account for sand rate, particle size, impact angle, and material hardness.</w:t>
      </w:r>
    </w:p>
    <w:p>
      <w:pPr>
        <w:pStyle w:val="Heading3"/>
      </w:pPr>
      <w:r>
        <w:t>7.8.4 Economic Pipeline Diameter Optimization</w:t>
      </w:r>
    </w:p>
    <w:p>
      <w:r>
        <w:rPr>
          <w:rFonts w:ascii="Times New Roman" w:hAnsi="Times New Roman"/>
        </w:rPr>
        <w:t>The optimal pipeline diameter balances capital expenditure (CAPEX) — which increases with diameter — against operating expenditure (OPEX) — which decreases with diameter because pressure drop and compression/pumping energy decrease.</w:t>
      </w:r>
    </w:p>
    <w:p>
      <w:r>
        <w:rPr>
          <w:rFonts w:ascii="Times New Roman" w:hAnsi="Times New Roman"/>
        </w:rPr>
        <w:t xml:space="preserve">The CAPEX of a pipeline is approximately proportional to </w:t>
      </w:r>
      <m:oMath>
        <m:sSup>
          <m:e>
            <m:r>
              <m:t>D</m:t>
            </m:r>
          </m:e>
          <m:sup>
            <m:r>
              <m:t>1.2</m:t>
            </m:r>
          </m:sup>
        </m:sSup>
      </m:oMath>
      <w:r>
        <w:rPr>
          <w:rFonts w:ascii="Times New Roman" w:hAnsi="Times New Roman"/>
        </w:rPr>
        <w:t xml:space="preserve"> to </w:t>
      </w:r>
      <m:oMath>
        <m:sSup>
          <m:e>
            <m:r>
              <m:t>D</m:t>
            </m:r>
          </m:e>
          <m:sup>
            <m:r>
              <m:t>1.5</m:t>
            </m:r>
          </m:sup>
        </m:sSup>
      </m:oMath>
      <w:r>
        <w:rPr>
          <w:rFonts w:ascii="Times New Roman" w:hAnsi="Times New Roman"/>
        </w:rPr>
        <w:t xml:space="preserve"> (accounting for steel weight, coating, installation):</w:t>
      </w:r>
    </w:p>
    <w:p>
      <w:pPr>
        <w:spacing w:before="120" w:after="120"/>
        <w:ind w:firstLine="0"/>
        <w:jc w:val="center"/>
        <w:tabs>
          <w:tab w:val="center" w:pos="4536"/>
          <w:tab w:val="right" w:pos="9072"/>
        </w:tabs>
      </w:pPr>
      <m:oMath>
        <m:r>
          <m:t>CAPEX∝</m:t>
        </m:r>
        <m:sSup>
          <m:e>
            <m:r>
              <m:t>D</m:t>
            </m:r>
          </m:e>
          <m:sup>
            <m:r>
              <m:t>1.3</m:t>
            </m:r>
          </m:sup>
        </m:sSup>
        <m:r>
          <m:t>·L</m:t>
        </m:r>
      </m:oMath>
      <w:r>
        <w:rPr>
          <w:rFonts w:ascii="Times New Roman" w:hAnsi="Times New Roman"/>
          <w:i w:val="0"/>
          <w:sz w:val="20"/>
        </w:rPr>
        <w:tab/>
        <w:t>(8.33)</w:t>
      </w:r>
    </w:p>
    <w:p>
      <w:r>
        <w:rPr>
          <w:rFonts w:ascii="Times New Roman" w:hAnsi="Times New Roman"/>
        </w:rPr>
        <w:t xml:space="preserve">The compression or pumping energy cost is proportional to the pressure drop, which scales approximately as </w:t>
      </w:r>
      <m:oMath>
        <m:sSup>
          <m:e>
            <m:r>
              <m:t>D</m:t>
            </m:r>
          </m:e>
          <m:sup>
            <m:r>
              <m:t>−5</m:t>
            </m:r>
          </m:sup>
        </m:sSup>
      </m:oMath>
      <w:r>
        <w:rPr>
          <w:rFonts w:ascii="Times New Roman" w:hAnsi="Times New Roman"/>
        </w:rPr>
        <w:t xml:space="preserve"> for single-phase turbulent flow (from Darcy-Weisbach):</w:t>
      </w:r>
    </w:p>
    <w:p>
      <w:pPr>
        <w:spacing w:before="120" w:after="120"/>
        <w:ind w:firstLine="0"/>
        <w:jc w:val="center"/>
        <w:tabs>
          <w:tab w:val="center" w:pos="4536"/>
          <w:tab w:val="right" w:pos="9072"/>
        </w:tabs>
      </w:pPr>
      <m:oMath>
        <m:r>
          <m:t>OPE</m:t>
        </m:r>
        <m:sSub>
          <m:e>
            <m:r>
              <m:t>X</m:t>
            </m:r>
          </m:e>
          <m:sub>
            <m:r>
              <m:t>energy</m:t>
            </m:r>
          </m:sub>
        </m:sSub>
        <m:r>
          <m:t>∝ΔP∝</m:t>
        </m:r>
        <m:f>
          <m:fPr>
            <m:type m:val="bar"/>
          </m:fPr>
          <m:num>
            <m:r>
              <m:t>fLρ</m:t>
            </m:r>
            <m:sSup>
              <m:e>
                <m:r>
                  <m:t>v</m:t>
                </m:r>
              </m:e>
              <m:sup>
                <m:r>
                  <m:t>2</m:t>
                </m:r>
              </m:sup>
            </m:sSup>
          </m:num>
          <m:den>
            <m:r>
              <m:t>2D</m:t>
            </m:r>
          </m:den>
        </m:f>
        <m:r>
          <m:t>∝</m:t>
        </m:r>
        <m:f>
          <m:fPr>
            <m:type m:val="bar"/>
          </m:fPr>
          <m:num>
            <m:sSup>
              <m:e>
                <m:r>
                  <m:t>Q</m:t>
                </m:r>
              </m:e>
              <m:sup>
                <m:r>
                  <m:t>2</m:t>
                </m:r>
              </m:sup>
            </m:sSup>
          </m:num>
          <m:den>
            <m:sSup>
              <m:e>
                <m:r>
                  <m:t>D</m:t>
                </m:r>
              </m:e>
              <m:sup>
                <m:r>
                  <m:t>5</m:t>
                </m:r>
              </m:sup>
            </m:sSup>
          </m:den>
        </m:f>
      </m:oMath>
      <w:r>
        <w:rPr>
          <w:rFonts w:ascii="Times New Roman" w:hAnsi="Times New Roman"/>
          <w:i w:val="0"/>
          <w:sz w:val="20"/>
        </w:rPr>
        <w:tab/>
        <w:t>(8.34)</w:t>
      </w:r>
    </w:p>
    <w:p>
      <w:r>
        <w:rPr>
          <w:rFonts w:ascii="Times New Roman" w:hAnsi="Times New Roman"/>
        </w:rPr>
        <w:t>The total annual cost (annualized CAPEX + OPEX) has a minimum at the economic optimum diameter. In practice, the selected diameter must also satisfy:</w:t>
      </w:r>
    </w:p>
    <w:p>
      <w:pPr>
        <w:pStyle w:val="ListBullet"/>
        <w:ind w:firstLine="0"/>
      </w:pPr>
      <w:r>
        <w:rPr>
          <w:rFonts w:ascii="Times New Roman" w:hAnsi="Times New Roman"/>
        </w:rPr>
        <w:t>Erosional velocity limit (upper bound on velocity)</w:t>
      </w:r>
    </w:p>
    <w:p>
      <w:pPr>
        <w:pStyle w:val="ListBullet"/>
        <w:ind w:firstLine="0"/>
      </w:pPr>
      <w:r>
        <w:rPr>
          <w:rFonts w:ascii="Times New Roman" w:hAnsi="Times New Roman"/>
        </w:rPr>
        <w:t>Minimum velocity for solids/liquid transport (lower bound)</w:t>
      </w:r>
    </w:p>
    <w:p>
      <w:pPr>
        <w:pStyle w:val="ListBullet"/>
        <w:ind w:firstLine="0"/>
      </w:pPr>
      <w:r>
        <w:rPr>
          <w:rFonts w:ascii="Times New Roman" w:hAnsi="Times New Roman"/>
        </w:rPr>
        <w:t>Available pipe sizes (standard API sizes)</w:t>
      </w:r>
    </w:p>
    <w:p>
      <w:pPr>
        <w:pStyle w:val="ListBullet"/>
        <w:ind w:firstLine="0"/>
      </w:pPr>
      <w:r>
        <w:rPr>
          <w:rFonts w:ascii="Times New Roman" w:hAnsi="Times New Roman"/>
        </w:rPr>
        <w:t>Arrival pressure constraint</w:t>
      </w:r>
    </w:p>
    <w:p>
      <w:pPr>
        <w:pStyle w:val="ListBullet"/>
        <w:ind w:firstLine="0"/>
      </w:pPr>
      <w:r>
        <w:rPr>
          <w:rFonts w:ascii="Times New Roman" w:hAnsi="Times New Roman"/>
        </w:rPr>
        <w:t>Arrival temperature constraint (flow assurance)</w:t>
      </w:r>
    </w:p>
    <w:p>
      <w:r>
        <w:rPr>
          <w:rFonts w:ascii="Times New Roman" w:hAnsi="Times New Roman"/>
        </w:rPr>
        <w:t>The economic optimum velocity for different fluid types: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Fluid Type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Economic Velocity Range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Dry gas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10–20 m/s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Wet gas / condensate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8–15 m/s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Single-phase oil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1–3 m/s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Multiphase (oil + gas)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3–10 m/s</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injection</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1.5–3 m/s</w:t>
            </w:r>
          </w:p>
        </w:tc>
      </w:tr>
    </w:tbl>
    <w:p>
      <w:pPr>
        <w:pStyle w:val="Heading3"/>
      </w:pPr>
      <w:r>
        <w:t>7.8.5 Sizing Procedure with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fluid</w:t>
              <w:br/>
            </w:r>
            <w:r>
              <w:rPr>
                <w:rFonts w:ascii="Consolas" w:hAnsi="Consolas"/>
                <w:color w:val="1A1A1A"/>
                <w:sz w:val="17"/>
              </w:rPr>
              <w:t>fluid = jneqsim.thermo.system.SystemSrkEos(273.15 + 65.0, 100.0)</w:t>
              <w:br/>
            </w:r>
            <w:r>
              <w:rPr>
                <w:rFonts w:ascii="Consolas" w:hAnsi="Consolas"/>
                <w:color w:val="1A1A1A"/>
                <w:sz w:val="17"/>
              </w:rPr>
              <w:t>fluid.addComponent("methane", 60.0)</w:t>
              <w:br/>
            </w:r>
            <w:r>
              <w:rPr>
                <w:rFonts w:ascii="Consolas" w:hAnsi="Consolas"/>
                <w:color w:val="1A1A1A"/>
                <w:sz w:val="17"/>
              </w:rPr>
              <w:t>fluid.addComponent("ethane", 8.0)</w:t>
              <w:br/>
            </w:r>
            <w:r>
              <w:rPr>
                <w:rFonts w:ascii="Consolas" w:hAnsi="Consolas"/>
                <w:color w:val="1A1A1A"/>
                <w:sz w:val="17"/>
              </w:rPr>
              <w:t>fluid.addComponent("propane", 5.0)</w:t>
              <w:br/>
            </w:r>
            <w:r>
              <w:rPr>
                <w:rFonts w:ascii="Consolas" w:hAnsi="Consolas"/>
                <w:color w:val="1A1A1A"/>
                <w:sz w:val="17"/>
              </w:rPr>
              <w:t>fluid.addComponent("n-butane", 3.0)</w:t>
              <w:br/>
            </w:r>
            <w:r>
              <w:rPr>
                <w:rFonts w:ascii="Consolas" w:hAnsi="Consolas"/>
                <w:color w:val="1A1A1A"/>
                <w:sz w:val="17"/>
              </w:rPr>
              <w:t>fluid.addComponent("n-pentane", 2.0)</w:t>
              <w:br/>
            </w:r>
            <w:r>
              <w:rPr>
                <w:rFonts w:ascii="Consolas" w:hAnsi="Consolas"/>
                <w:color w:val="1A1A1A"/>
                <w:sz w:val="17"/>
              </w:rPr>
              <w:t>fluid.addComponent("n-heptane", 8.0)</w:t>
              <w:br/>
            </w:r>
            <w:r>
              <w:rPr>
                <w:rFonts w:ascii="Consolas" w:hAnsi="Consolas"/>
                <w:color w:val="1A1A1A"/>
                <w:sz w:val="17"/>
              </w:rPr>
              <w:t>fluid.addComponent("n-octane", 6.0)</w:t>
              <w:br/>
            </w:r>
            <w:r>
              <w:rPr>
                <w:rFonts w:ascii="Consolas" w:hAnsi="Consolas"/>
                <w:color w:val="1A1A1A"/>
                <w:sz w:val="17"/>
              </w:rPr>
              <w:t>fluid.addComponent("water", 8.0)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Design parameters</w:t>
              <w:br/>
            </w:r>
            <w:r>
              <w:rPr>
                <w:rFonts w:ascii="Consolas" w:hAnsi="Consolas"/>
                <w:color w:val="1A1A1A"/>
                <w:sz w:val="17"/>
              </w:rPr>
              <w:t>flow_rate = 80000.0       # kg/hr</w:t>
              <w:br/>
            </w:r>
            <w:r>
              <w:rPr>
                <w:rFonts w:ascii="Consolas" w:hAnsi="Consolas"/>
                <w:color w:val="1A1A1A"/>
                <w:sz w:val="17"/>
              </w:rPr>
              <w:t>max_dP_bar = 30.0         # Maximum allowable pressure drop</w:t>
              <w:br/>
            </w:r>
            <w:r>
              <w:rPr>
                <w:rFonts w:ascii="Consolas" w:hAnsi="Consolas"/>
                <w:color w:val="1A1A1A"/>
                <w:sz w:val="17"/>
              </w:rPr>
              <w:t>pipe_length_km = 25.0     # Flowline length</w:t>
              <w:br/>
            </w:r>
            <w:r>
              <w:rPr>
                <w:rFonts w:ascii="Consolas" w:hAnsi="Consolas"/>
                <w:color w:val="1A1A1A"/>
                <w:sz w:val="17"/>
              </w:rPr>
              <w:t>inlet_P = 100.0           # bara</w:t>
              <w:br/>
            </w:r>
            <w:r>
              <w:rPr>
                <w:rFonts w:ascii="Consolas" w:hAnsi="Consolas"/>
                <w:color w:val="1A1A1A"/>
                <w:sz w:val="17"/>
              </w:rPr>
              <w:t>inlet_T = 65.0            # °C</w:t>
              <w:br/>
            </w:r>
            <w:r>
              <w:rPr>
                <w:rFonts w:ascii="Consolas" w:hAnsi="Consolas"/>
                <w:color w:val="1A1A1A"/>
                <w:sz w:val="17"/>
              </w:rPr>
              <w:br/>
            </w:r>
            <w:r>
              <w:rPr>
                <w:rFonts w:ascii="Consolas" w:hAnsi="Consolas"/>
                <w:color w:val="1A1A1A"/>
                <w:sz w:val="17"/>
              </w:rPr>
              <w:t># Evaluate candidate diameters</w:t>
              <w:br/>
            </w:r>
            <w:r>
              <w:rPr>
                <w:rFonts w:ascii="Consolas" w:hAnsi="Consolas"/>
                <w:color w:val="1A1A1A"/>
                <w:sz w:val="17"/>
              </w:rPr>
              <w:t>candidates = [</w:t>
              <w:br/>
            </w:r>
            <w:r>
              <w:rPr>
                <w:rFonts w:ascii="Consolas" w:hAnsi="Consolas"/>
                <w:color w:val="1A1A1A"/>
                <w:sz w:val="17"/>
              </w:rPr>
              <w:t xml:space="preserve">    (8, 0.2032), (10, 0.254), (12, 0.3048), (14, 0.3556), (16, 0.4064)</w:t>
              <w:br/>
            </w:r>
            <w:r>
              <w:rPr>
                <w:rFonts w:ascii="Consolas" w:hAnsi="Consolas"/>
                <w:color w:val="1A1A1A"/>
                <w:sz w:val="17"/>
              </w:rPr>
              <w:t>]</w:t>
              <w:br/>
            </w:r>
            <w:r>
              <w:rPr>
                <w:rFonts w:ascii="Consolas" w:hAnsi="Consolas"/>
                <w:color w:val="1A1A1A"/>
                <w:sz w:val="17"/>
              </w:rPr>
              <w:br/>
            </w:r>
            <w:r>
              <w:rPr>
                <w:rFonts w:ascii="Consolas" w:hAnsi="Consolas"/>
                <w:color w:val="1A1A1A"/>
                <w:sz w:val="17"/>
              </w:rPr>
              <w:t>print(f"{'Diameter':&gt;10} {'dP (bar)':&gt;10} {'Outlet T (°C)':&gt;14} {'Status':&gt;12}")</w:t>
              <w:br/>
            </w:r>
            <w:r>
              <w:rPr>
                <w:rFonts w:ascii="Consolas" w:hAnsi="Consolas"/>
                <w:color w:val="1A1A1A"/>
                <w:sz w:val="17"/>
              </w:rPr>
              <w:t>for d_inch, d_m in candidates:</w:t>
              <w:br/>
            </w:r>
            <w:r>
              <w:rPr>
                <w:rFonts w:ascii="Consolas" w:hAnsi="Consolas"/>
                <w:color w:val="1A1A1A"/>
                <w:sz w:val="17"/>
              </w:rPr>
              <w:t xml:space="preserve">    test_fluid = fluid.clone()</w:t>
              <w:br/>
            </w:r>
            <w:r>
              <w:rPr>
                <w:rFonts w:ascii="Consolas" w:hAnsi="Consolas"/>
                <w:color w:val="1A1A1A"/>
                <w:sz w:val="17"/>
              </w:rPr>
              <w:t xml:space="preserve">    feed = Stream("Feed", test_fluid)</w:t>
              <w:br/>
            </w:r>
            <w:r>
              <w:rPr>
                <w:rFonts w:ascii="Consolas" w:hAnsi="Consolas"/>
                <w:color w:val="1A1A1A"/>
                <w:sz w:val="17"/>
              </w:rPr>
              <w:t xml:space="preserve">    feed.setFlowRate(flow_rate, "kg/hr")</w:t>
              <w:br/>
            </w:r>
            <w:r>
              <w:rPr>
                <w:rFonts w:ascii="Consolas" w:hAnsi="Consolas"/>
                <w:color w:val="1A1A1A"/>
                <w:sz w:val="17"/>
              </w:rPr>
              <w:t xml:space="preserve">    feed.setTemperature(inlet_T, "C")</w:t>
              <w:br/>
            </w:r>
            <w:r>
              <w:rPr>
                <w:rFonts w:ascii="Consolas" w:hAnsi="Consolas"/>
                <w:color w:val="1A1A1A"/>
                <w:sz w:val="17"/>
              </w:rPr>
              <w:t xml:space="preserve">    feed.setPressure(inlet_P, "bara")</w:t>
              <w:br/>
            </w:r>
            <w:r>
              <w:rPr>
                <w:rFonts w:ascii="Consolas" w:hAnsi="Consolas"/>
                <w:color w:val="1A1A1A"/>
                <w:sz w:val="17"/>
              </w:rPr>
              <w:br/>
            </w:r>
            <w:r>
              <w:rPr>
                <w:rFonts w:ascii="Consolas" w:hAnsi="Consolas"/>
                <w:color w:val="1A1A1A"/>
                <w:sz w:val="17"/>
              </w:rPr>
              <w:t xml:space="preserve">    pipe = PipeBeggsAndBrills("Flowline", feed)</w:t>
              <w:br/>
            </w:r>
            <w:r>
              <w:rPr>
                <w:rFonts w:ascii="Consolas" w:hAnsi="Consolas"/>
                <w:color w:val="1A1A1A"/>
                <w:sz w:val="17"/>
              </w:rPr>
              <w:t xml:space="preserve">    pipe.setPipeWallRoughness(5.0e-5)</w:t>
              <w:br/>
            </w:r>
            <w:r>
              <w:rPr>
                <w:rFonts w:ascii="Consolas" w:hAnsi="Consolas"/>
                <w:color w:val="1A1A1A"/>
                <w:sz w:val="17"/>
              </w:rPr>
              <w:t xml:space="preserve">    pipe.setLength(pipe_length_km)</w:t>
              <w:br/>
            </w:r>
            <w:r>
              <w:rPr>
                <w:rFonts w:ascii="Consolas" w:hAnsi="Consolas"/>
                <w:color w:val="1A1A1A"/>
                <w:sz w:val="17"/>
              </w:rPr>
              <w:t xml:space="preserve">    pipe.setElevation(0.0)</w:t>
              <w:br/>
            </w:r>
            <w:r>
              <w:rPr>
                <w:rFonts w:ascii="Consolas" w:hAnsi="Consolas"/>
                <w:color w:val="1A1A1A"/>
                <w:sz w:val="17"/>
              </w:rPr>
              <w:t xml:space="preserve">    pipe.setDiameter(d_m)</w:t>
              <w:br/>
            </w:r>
            <w:r>
              <w:rPr>
                <w:rFonts w:ascii="Consolas" w:hAnsi="Consolas"/>
                <w:color w:val="1A1A1A"/>
                <w:sz w:val="17"/>
              </w:rPr>
              <w:t xml:space="preserve">    pipe.setNumberOfIncrements(80)</w:t>
              <w:br/>
            </w:r>
            <w:r>
              <w:rPr>
                <w:rFonts w:ascii="Consolas" w:hAnsi="Consolas"/>
                <w:color w:val="1A1A1A"/>
                <w:sz w:val="17"/>
              </w:rPr>
              <w:t xml:space="preserve">    pipe.setOuterTemperature(277.15)</w:t>
              <w:br/>
            </w:r>
            <w:r>
              <w:rPr>
                <w:rFonts w:ascii="Consolas" w:hAnsi="Consolas"/>
                <w:color w:val="1A1A1A"/>
                <w:sz w:val="17"/>
              </w:rPr>
              <w:br/>
            </w:r>
            <w:r>
              <w:rPr>
                <w:rFonts w:ascii="Consolas" w:hAnsi="Consolas"/>
                <w:color w:val="1A1A1A"/>
                <w:sz w:val="17"/>
              </w:rPr>
              <w:t xml:space="preserve">    proc = ProcessSystem()</w:t>
              <w:br/>
            </w:r>
            <w:r>
              <w:rPr>
                <w:rFonts w:ascii="Consolas" w:hAnsi="Consolas"/>
                <w:color w:val="1A1A1A"/>
                <w:sz w:val="17"/>
              </w:rPr>
              <w:t xml:space="preserve">    proc.add(feed)</w:t>
              <w:br/>
            </w:r>
            <w:r>
              <w:rPr>
                <w:rFonts w:ascii="Consolas" w:hAnsi="Consolas"/>
                <w:color w:val="1A1A1A"/>
                <w:sz w:val="17"/>
              </w:rPr>
              <w:t xml:space="preserve">    proc.add(pipe)</w:t>
              <w:br/>
            </w:r>
            <w:r>
              <w:rPr>
                <w:rFonts w:ascii="Consolas" w:hAnsi="Consolas"/>
                <w:color w:val="1A1A1A"/>
                <w:sz w:val="17"/>
              </w:rPr>
              <w:t xml:space="preserve">    proc.run()</w:t>
              <w:br/>
            </w:r>
            <w:r>
              <w:rPr>
                <w:rFonts w:ascii="Consolas" w:hAnsi="Consolas"/>
                <w:color w:val="1A1A1A"/>
                <w:sz w:val="17"/>
              </w:rPr>
              <w:br/>
            </w:r>
            <w:r>
              <w:rPr>
                <w:rFonts w:ascii="Consolas" w:hAnsi="Consolas"/>
                <w:color w:val="1A1A1A"/>
                <w:sz w:val="17"/>
              </w:rPr>
              <w:t xml:space="preserve">    out_P = pipe.getOutletStream().getPressure("bara")</w:t>
              <w:br/>
            </w:r>
            <w:r>
              <w:rPr>
                <w:rFonts w:ascii="Consolas" w:hAnsi="Consolas"/>
                <w:color w:val="1A1A1A"/>
                <w:sz w:val="17"/>
              </w:rPr>
              <w:t xml:space="preserve">    dP = inlet_P - out_P</w:t>
              <w:br/>
            </w:r>
            <w:r>
              <w:rPr>
                <w:rFonts w:ascii="Consolas" w:hAnsi="Consolas"/>
                <w:color w:val="1A1A1A"/>
                <w:sz w:val="17"/>
              </w:rPr>
              <w:t xml:space="preserve">    out_T = pipe.getOutletStream().getTemperature("C")</w:t>
              <w:br/>
            </w:r>
            <w:r>
              <w:rPr>
                <w:rFonts w:ascii="Consolas" w:hAnsi="Consolas"/>
                <w:color w:val="1A1A1A"/>
                <w:sz w:val="17"/>
              </w:rPr>
              <w:t xml:space="preserve">    status = "OK" if dP &lt;= max_dP_bar else "EXCEEDS"</w:t>
              <w:br/>
            </w:r>
            <w:r>
              <w:rPr>
                <w:rFonts w:ascii="Consolas" w:hAnsi="Consolas"/>
                <w:color w:val="1A1A1A"/>
                <w:sz w:val="17"/>
              </w:rPr>
              <w:t xml:space="preserve">    print(f"{d_inch:&gt;8}\"  {dP:&gt;10.1f} {out_T:&gt;14.1f} {status:&gt;12}")</w:t>
            </w:r>
          </w:p>
        </w:tc>
      </w:tr>
    </w:tbl>
    <w:p>
      <w:pPr>
        <w:spacing w:before="0" w:after="40" w:line="40" w:lineRule="exact"/>
        <w:ind w:firstLine="0"/>
      </w:pPr>
    </w:p>
    <w:p>
      <w:pPr>
        <w:pStyle w:val="Heading2"/>
      </w:pPr>
      <w:r>
        <w:t>7.9 Riser Hydraulics</w:t>
      </w:r>
    </w:p>
    <w:p>
      <w:pPr>
        <w:pStyle w:val="Heading3"/>
      </w:pPr>
      <w:r>
        <w:t>7.9.1 Riser Types</w:t>
      </w:r>
    </w:p>
    <w:p>
      <w:r>
        <w:rPr>
          <w:rFonts w:ascii="Times New Roman" w:hAnsi="Times New Roman"/>
        </w:rPr>
        <w:t>The riser connects the seabed flowline to the topside facility. Common riser configurations include: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Riser 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Diameter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Max Water Depth</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Top-tensioned riser (TTR)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TLP, Spar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4"–14"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2,500 m</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Steel catenary riser (SCR)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FPSO, Semi</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6"–16"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3,000 m</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Flexible riser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FPSO, Semi</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4"–16"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2,500 m</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Hybrid riser (buoyancy-supported)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Deepwater FPSO</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6"–14"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3,000+ m</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Free-standing hybrid riser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Ultra-deep</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6"–14"</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3,000+ m</w:t>
            </w:r>
          </w:p>
        </w:tc>
      </w:tr>
    </w:tbl>
    <w:p>
      <w:pPr>
        <w:pStyle w:val="Heading3"/>
      </w:pPr>
      <w:r>
        <w:t>7.9.2 Severe Slugging</w:t>
      </w:r>
    </w:p>
    <w:p>
      <w:r>
        <w:rPr>
          <w:rFonts w:ascii="Times New Roman" w:hAnsi="Times New Roman"/>
        </w:rPr>
        <w:t>Severe slugging is a cyclic flow instability that can occur at the base of a riser when a relatively flat flowline connects to a vertical riser:</w:t>
      </w:r>
    </w:p>
    <w:p>
      <w:pPr>
        <w:spacing w:before="20" w:after="20"/>
        <w:ind w:firstLine="0" w:left="720"/>
        <w:numPr>
          <w:ilvl w:val="0"/>
          <w:numId w:val="179"/>
        </w:numPr>
      </w:pPr>
      <w:r>
        <w:rPr>
          <w:rFonts w:ascii="Times New Roman" w:hAnsi="Times New Roman"/>
          <w:b/>
        </w:rPr>
        <w:t>Slug formation</w:t>
      </w:r>
      <w:r>
        <w:rPr>
          <w:rFonts w:ascii="Times New Roman" w:hAnsi="Times New Roman"/>
        </w:rPr>
        <w:t xml:space="preserve"> — liquid accumulates at the riser base, blocking gas flow</w:t>
      </w:r>
    </w:p>
    <w:p>
      <w:pPr>
        <w:spacing w:before="20" w:after="20"/>
        <w:ind w:firstLine="0" w:left="720"/>
        <w:numPr>
          <w:ilvl w:val="0"/>
          <w:numId w:val="179"/>
        </w:numPr>
      </w:pPr>
      <w:r>
        <w:rPr>
          <w:rFonts w:ascii="Times New Roman" w:hAnsi="Times New Roman"/>
          <w:b/>
        </w:rPr>
        <w:t>Slug growth</w:t>
      </w:r>
      <w:r>
        <w:rPr>
          <w:rFonts w:ascii="Times New Roman" w:hAnsi="Times New Roman"/>
        </w:rPr>
        <w:t xml:space="preserve"> — gas pressure builds behind the liquid plug in the flowline</w:t>
      </w:r>
    </w:p>
    <w:p>
      <w:pPr>
        <w:spacing w:before="20" w:after="20"/>
        <w:ind w:firstLine="0" w:left="720"/>
        <w:numPr>
          <w:ilvl w:val="0"/>
          <w:numId w:val="179"/>
        </w:numPr>
      </w:pPr>
      <w:r>
        <w:rPr>
          <w:rFonts w:ascii="Times New Roman" w:hAnsi="Times New Roman"/>
          <w:b/>
        </w:rPr>
        <w:t>Slug production</w:t>
      </w:r>
      <w:r>
        <w:rPr>
          <w:rFonts w:ascii="Times New Roman" w:hAnsi="Times New Roman"/>
        </w:rPr>
        <w:t xml:space="preserve"> — when the gas pressure exceeds the hydrostatic head, the liquid is pushed up the riser as a slug</w:t>
      </w:r>
    </w:p>
    <w:p>
      <w:pPr>
        <w:spacing w:before="20" w:after="20"/>
        <w:ind w:firstLine="0" w:left="720"/>
        <w:numPr>
          <w:ilvl w:val="0"/>
          <w:numId w:val="179"/>
        </w:numPr>
      </w:pPr>
      <w:r>
        <w:rPr>
          <w:rFonts w:ascii="Times New Roman" w:hAnsi="Times New Roman"/>
          <w:b/>
        </w:rPr>
        <w:t>Gas blowthrough</w:t>
      </w:r>
      <w:r>
        <w:rPr>
          <w:rFonts w:ascii="Times New Roman" w:hAnsi="Times New Roman"/>
        </w:rPr>
        <w:t xml:space="preserve"> — once the liquid is expelled, gas blows through the riser at high velocity</w:t>
      </w:r>
    </w:p>
    <w:p>
      <w:r>
        <w:rPr>
          <w:rFonts w:ascii="Times New Roman" w:hAnsi="Times New Roman"/>
        </w:rPr>
        <w:t>This cycling produces:</w:t>
      </w:r>
    </w:p>
    <w:p>
      <w:pPr>
        <w:pStyle w:val="ListBullet"/>
        <w:ind w:firstLine="0"/>
      </w:pPr>
      <w:r>
        <w:rPr>
          <w:rFonts w:ascii="Times New Roman" w:hAnsi="Times New Roman"/>
        </w:rPr>
        <w:t>Large pressure fluctuations (±20–40% of steady-state pressure)</w:t>
      </w:r>
    </w:p>
    <w:p>
      <w:pPr>
        <w:pStyle w:val="ListBullet"/>
        <w:ind w:firstLine="0"/>
      </w:pPr>
      <w:r>
        <w:rPr>
          <w:rFonts w:ascii="Times New Roman" w:hAnsi="Times New Roman"/>
        </w:rPr>
        <w:t>Liquid surge at the topside separator (can exceed separator capacity)</w:t>
      </w:r>
    </w:p>
    <w:p>
      <w:pPr>
        <w:pStyle w:val="ListBullet"/>
        <w:ind w:firstLine="0"/>
      </w:pPr>
      <w:r>
        <w:rPr>
          <w:rFonts w:ascii="Times New Roman" w:hAnsi="Times New Roman"/>
        </w:rPr>
        <w:t>Gas rate fluctuations affecting compressor operation</w:t>
      </w:r>
    </w:p>
    <w:p>
      <w:pPr>
        <w:pStyle w:val="ListBullet"/>
        <w:ind w:firstLine="0"/>
      </w:pPr>
      <w:r>
        <w:rPr>
          <w:rFonts w:ascii="Times New Roman" w:hAnsi="Times New Roman"/>
        </w:rPr>
        <w:t>Fatigue loading on the riser structure</w:t>
      </w:r>
    </w:p>
    <w:p>
      <w:pPr>
        <w:pStyle w:val="Heading3"/>
      </w:pPr>
      <w:r>
        <w:t>7.9.3 Severe Slugging Criteria</w:t>
      </w:r>
    </w:p>
    <w:p>
      <w:r>
        <w:rPr>
          <w:rFonts w:ascii="Times New Roman" w:hAnsi="Times New Roman"/>
        </w:rPr>
        <w:t>The Pots criterion for severe slugging:</w:t>
      </w:r>
    </w:p>
    <w:p>
      <w:pPr>
        <w:spacing w:before="120" w:after="120"/>
        <w:ind w:firstLine="0"/>
        <w:jc w:val="center"/>
        <w:tabs>
          <w:tab w:val="center" w:pos="4536"/>
          <w:tab w:val="right" w:pos="9072"/>
        </w:tabs>
      </w:pPr>
      <m:oMath>
        <m:sSub>
          <m:e>
            <m:r>
              <m:t>Π</m:t>
            </m:r>
          </m:e>
          <m:sub>
            <m:r>
              <m:t>SS</m:t>
            </m:r>
          </m:sub>
        </m:sSub>
        <m:r>
          <m:t>=</m:t>
        </m:r>
        <m:f>
          <m:fPr>
            <m:type m:val="bar"/>
          </m:fPr>
          <m:num>
            <m:sSub>
              <m:e>
                <m:r>
                  <m:t>α</m:t>
                </m:r>
              </m:e>
              <m:sub>
                <m:r>
                  <m:t>G</m:t>
                </m:r>
              </m:sub>
            </m:sSub>
            <m:sSub>
              <m:e>
                <m:r>
                  <m:t>P</m:t>
                </m:r>
              </m:e>
              <m:sub>
                <m:r>
                  <m:t>riser</m:t>
                </m:r>
                <m:r>
                  <m:t>−</m:t>
                </m:r>
                <m:r>
                  <m:t>base</m:t>
                </m:r>
              </m:sub>
            </m:sSub>
          </m:num>
          <m:den>
            <m:r>
              <m:t>g</m:t>
            </m:r>
            <m:sSub>
              <m:e>
                <m:r>
                  <m:t>ρ</m:t>
                </m:r>
              </m:e>
              <m:sub>
                <m:r>
                  <m:t>L</m:t>
                </m:r>
              </m:sub>
            </m:sSub>
            <m:sSub>
              <m:e>
                <m:r>
                  <m:t>H</m:t>
                </m:r>
              </m:e>
              <m:sub>
                <m:r>
                  <m:t>L</m:t>
                </m:r>
              </m:sub>
            </m:sSub>
            <m:sSub>
              <m:e>
                <m:r>
                  <m:t>L</m:t>
                </m:r>
              </m:e>
              <m:sub>
                <m:r>
                  <m:t>riser</m:t>
                </m:r>
              </m:sub>
            </m:sSub>
            <m:r>
              <m:rPr>
                <m:sty m:val="p"/>
              </m:rPr>
              <m:t>sin</m:t>
            </m:r>
            <m:r>
              <m:t>θ</m:t>
            </m:r>
          </m:den>
        </m:f>
      </m:oMath>
      <w:r>
        <w:rPr>
          <w:rFonts w:ascii="Times New Roman" w:hAnsi="Times New Roman"/>
          <w:i w:val="0"/>
          <w:sz w:val="20"/>
        </w:rPr>
        <w:tab/>
        <w:t>(8.35)</w:t>
      </w:r>
    </w:p>
    <w:p>
      <w:r>
        <w:rPr>
          <w:rFonts w:ascii="Times New Roman" w:hAnsi="Times New Roman"/>
        </w:rPr>
        <w:t xml:space="preserve">If </w:t>
      </w:r>
      <m:oMath>
        <m:sSub>
          <m:e>
            <m:r>
              <m:t>Π</m:t>
            </m:r>
          </m:e>
          <m:sub>
            <m:r>
              <m:t>SS</m:t>
            </m:r>
          </m:sub>
        </m:sSub>
        <m:r>
          <m:t>&lt;1</m:t>
        </m:r>
      </m:oMath>
      <w:r>
        <w:rPr>
          <w:rFonts w:ascii="Times New Roman" w:hAnsi="Times New Roman"/>
        </w:rPr>
        <w:t xml:space="preserve">, severe slugging is likely. The parameter </w:t>
      </w:r>
      <m:oMath>
        <m:sSub>
          <m:e>
            <m:r>
              <m:t>α</m:t>
            </m:r>
          </m:e>
          <m:sub>
            <m:r>
              <m:t>G</m:t>
            </m:r>
          </m:sub>
        </m:sSub>
      </m:oMath>
      <w:r>
        <w:rPr>
          <w:rFonts w:ascii="Times New Roman" w:hAnsi="Times New Roman"/>
        </w:rPr>
        <w:t xml:space="preserve"> is the gas fraction at the riser base.</w:t>
      </w:r>
    </w:p>
    <w:p>
      <w:r>
        <w:rPr>
          <w:rFonts w:ascii="Times New Roman" w:hAnsi="Times New Roman"/>
        </w:rPr>
        <w:t>An alternative criterion by Bøe (1981):</w:t>
      </w:r>
    </w:p>
    <w:p>
      <w:pPr>
        <w:spacing w:before="120" w:after="120"/>
        <w:ind w:firstLine="0"/>
        <w:jc w:val="center"/>
        <w:tabs>
          <w:tab w:val="center" w:pos="4536"/>
          <w:tab w:val="right" w:pos="9072"/>
        </w:tabs>
      </w:pPr>
      <m:oMath>
        <m:sSub>
          <m:e>
            <m:r>
              <m:t>Π</m:t>
            </m:r>
          </m:e>
          <m:sub>
            <m:r>
              <m:t>Boe</m:t>
            </m:r>
          </m:sub>
        </m:sSub>
        <m:r>
          <m:t>=</m:t>
        </m:r>
        <m:f>
          <m:fPr>
            <m:type m:val="bar"/>
          </m:fPr>
          <m:num>
            <m:sSub>
              <m:e>
                <m:r>
                  <m:t>P</m:t>
                </m:r>
              </m:e>
              <m:sub>
                <m:r>
                  <m:t>s</m:t>
                </m:r>
              </m:sub>
            </m:sSub>
          </m:num>
          <m:den>
            <m:sSub>
              <m:e>
                <m:r>
                  <m:t>P</m:t>
                </m:r>
              </m:e>
              <m:sub>
                <m:r>
                  <m:t>s</m:t>
                </m:r>
              </m:sub>
            </m:sSub>
            <m:r>
              <m:t>+</m:t>
            </m:r>
            <m:sSub>
              <m:e>
                <m:r>
                  <m:t>ρ</m:t>
                </m:r>
              </m:e>
              <m:sub>
                <m:r>
                  <m:t>L</m:t>
                </m:r>
              </m:sub>
            </m:sSub>
            <m:r>
              <m:t>g</m:t>
            </m:r>
            <m:sSub>
              <m:e>
                <m:r>
                  <m:t>L</m:t>
                </m:r>
              </m:e>
              <m:sub>
                <m:r>
                  <m:t>r</m:t>
                </m:r>
              </m:sub>
            </m:sSub>
          </m:den>
        </m:f>
      </m:oMath>
      <w:r>
        <w:rPr>
          <w:rFonts w:ascii="Times New Roman" w:hAnsi="Times New Roman"/>
          <w:i w:val="0"/>
          <w:sz w:val="20"/>
        </w:rPr>
        <w:tab/>
        <w:t>(8.36)</w:t>
      </w:r>
    </w:p>
    <w:p>
      <w:r>
        <w:rPr>
          <w:rFonts w:ascii="Times New Roman" w:hAnsi="Times New Roman"/>
        </w:rPr>
        <w:t xml:space="preserve">where </w:t>
      </w:r>
      <m:oMath>
        <m:sSub>
          <m:e>
            <m:r>
              <m:t>P</m:t>
            </m:r>
          </m:e>
          <m:sub>
            <m:r>
              <m:t>s</m:t>
            </m:r>
          </m:sub>
        </m:sSub>
      </m:oMath>
      <w:r>
        <w:rPr>
          <w:rFonts w:ascii="Times New Roman" w:hAnsi="Times New Roman"/>
        </w:rPr>
        <w:t xml:space="preserve"> is the separator pressure and </w:t>
      </w:r>
      <m:oMath>
        <m:sSub>
          <m:e>
            <m:r>
              <m:t>L</m:t>
            </m:r>
          </m:e>
          <m:sub>
            <m:r>
              <m:t>r</m:t>
            </m:r>
          </m:sub>
        </m:sSub>
      </m:oMath>
      <w:r>
        <w:rPr>
          <w:rFonts w:ascii="Times New Roman" w:hAnsi="Times New Roman"/>
        </w:rPr>
        <w:t xml:space="preserve"> is the riser height. Severe slugging occurs when the gas supply rate is insufficient to prevent liquid fallback.</w:t>
      </w:r>
    </w:p>
    <w:p>
      <w:pPr>
        <w:pStyle w:val="Heading3"/>
      </w:pPr>
      <w:r>
        <w:t>7.9.4 Severe Slugging Mitigation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Mitigation Method</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Mechanism</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Effectiveness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Topside choking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Increases back-pressure, stabilizes flow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Good for moderate slugging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lift at riser base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Reduces liquid holdup, prevents blocking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Very effective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Subsea separation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Removes liquid before riser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Eliminates the problem</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 regime control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Maintain annular flow in riser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Requires high gas velocity</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Slug catcher</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Absorbs slugs without process upset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Handles consequence, not cause</w:t>
            </w:r>
          </w:p>
        </w:tc>
      </w:tr>
    </w:tbl>
    <w:p>
      <w:pPr>
        <w:pStyle w:val="Heading3"/>
      </w:pPr>
      <w:r>
        <w:t>7.9.5 Riser Base Gas Lift</w:t>
      </w:r>
    </w:p>
    <w:p>
      <w:r>
        <w:rPr>
          <w:rFonts w:ascii="Times New Roman" w:hAnsi="Times New Roman"/>
        </w:rPr>
        <w:t>Gas lift injection at or near the riser base is one of the most effective methods for preventing severe slugging and improving riser hydraulics. The injected gas:</w:t>
      </w:r>
    </w:p>
    <w:p>
      <w:pPr>
        <w:spacing w:before="20" w:after="20"/>
        <w:ind w:firstLine="0" w:left="720"/>
        <w:numPr>
          <w:ilvl w:val="0"/>
          <w:numId w:val="180"/>
        </w:numPr>
      </w:pPr>
      <w:r>
        <w:rPr>
          <w:rFonts w:ascii="Times New Roman" w:hAnsi="Times New Roman"/>
          <w:b/>
        </w:rPr>
        <w:t>Reduces liquid holdup</w:t>
      </w:r>
      <w:r>
        <w:rPr>
          <w:rFonts w:ascii="Times New Roman" w:hAnsi="Times New Roman"/>
        </w:rPr>
        <w:t xml:space="preserve"> in the riser, lowering the hydrostatic back-pressure</w:t>
      </w:r>
    </w:p>
    <w:p>
      <w:pPr>
        <w:spacing w:before="20" w:after="20"/>
        <w:ind w:firstLine="0" w:left="720"/>
        <w:numPr>
          <w:ilvl w:val="0"/>
          <w:numId w:val="180"/>
        </w:numPr>
      </w:pPr>
      <w:r>
        <w:rPr>
          <w:rFonts w:ascii="Times New Roman" w:hAnsi="Times New Roman"/>
          <w:b/>
        </w:rPr>
        <w:t>Increases mixture velocity</w:t>
      </w:r>
      <w:r>
        <w:rPr>
          <w:rFonts w:ascii="Times New Roman" w:hAnsi="Times New Roman"/>
        </w:rPr>
        <w:t>, pushing the flow regime from slug toward annular (stable)</w:t>
      </w:r>
    </w:p>
    <w:p>
      <w:pPr>
        <w:spacing w:before="20" w:after="20"/>
        <w:ind w:firstLine="0" w:left="720"/>
        <w:numPr>
          <w:ilvl w:val="0"/>
          <w:numId w:val="180"/>
        </w:numPr>
      </w:pPr>
      <w:r>
        <w:rPr>
          <w:rFonts w:ascii="Times New Roman" w:hAnsi="Times New Roman"/>
          <w:b/>
        </w:rPr>
        <w:t>Prevents liquid accumulation</w:t>
      </w:r>
      <w:r>
        <w:rPr>
          <w:rFonts w:ascii="Times New Roman" w:hAnsi="Times New Roman"/>
        </w:rPr>
        <w:t xml:space="preserve"> at the riser base by maintaining continuous gas throughput</w:t>
      </w:r>
    </w:p>
    <w:p>
      <w:r>
        <w:rPr>
          <w:rFonts w:ascii="Times New Roman" w:hAnsi="Times New Roman"/>
        </w:rPr>
        <w:t xml:space="preserve">The minimum gas lift rate required to prevent severe slugging can be estimated from the Pots stability criterion: sufficient gas must be supplied to ensure </w:t>
      </w:r>
      <m:oMath>
        <m:sSub>
          <m:e>
            <m:r>
              <m:t>Π</m:t>
            </m:r>
          </m:e>
          <m:sub>
            <m:r>
              <m:t>SS</m:t>
            </m:r>
          </m:sub>
        </m:sSub>
        <m:r>
          <m:t>&gt;1</m:t>
        </m:r>
      </m:oMath>
      <w:r>
        <w:rPr>
          <w:rFonts w:ascii="Times New Roman" w:hAnsi="Times New Roman"/>
        </w:rPr>
        <w:t xml:space="preserve"> at all times.</w:t>
      </w:r>
    </w:p>
    <w:p>
      <w:r>
        <w:rPr>
          <w:rFonts w:ascii="Times New Roman" w:hAnsi="Times New Roman"/>
        </w:rPr>
        <w:t>A typical riser base gas lift system requires: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injection rate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 MMscf/d per riser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Injection pressure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Separator pressure + riser hydrostatic + 10–20 bar margin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source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Export gas, lift gas, or import gas</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Injection point</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Within 50–200 m of riser base</w:t>
            </w:r>
          </w:p>
        </w:tc>
      </w:tr>
    </w:tbl>
    <w:p>
      <w:r>
        <w:rPr>
          <w:rFonts w:ascii="Times New Roman" w:hAnsi="Times New Roman"/>
        </w:rPr>
        <w:t>The gas lift rate must be balanced against compression cost and the impact on topside gas handling capacity. Excessive gas lift also cools the riser fluid (cold injection gas), potentially worsening hydrate risk.</w:t>
      </w:r>
    </w:p>
    <w:p>
      <w:r>
        <w:rPr>
          <w:rFonts w:ascii="Times New Roman" w:hAnsi="Times New Roman"/>
        </w:rPr>
        <w:t>In NeqSim, riser base gas lift is modeled by adding a gas stream at the riser base using a Mixer unit before the riser segment, analogous to the gas lift modeling in Section 5.6.4.</w:t>
      </w:r>
    </w:p>
    <w:p>
      <w:pPr>
        <w:pStyle w:val="Heading2"/>
      </w:pPr>
      <w:r>
        <w:t>7.10 Pigging Operations</w:t>
      </w:r>
    </w:p>
    <w:p>
      <w:pPr>
        <w:pStyle w:val="Heading3"/>
      </w:pPr>
      <w:r>
        <w:t>7.10.1 Purpose of Pigging</w:t>
      </w:r>
    </w:p>
    <w:p>
      <w:r>
        <w:rPr>
          <w:rFonts w:ascii="Times New Roman" w:hAnsi="Times New Roman"/>
        </w:rPr>
        <w:t>Pipeline pigs are devices that travel through the pipeline, propelled by the flowing fluid. They serve multiple purposes:</w:t>
      </w:r>
    </w:p>
    <w:p>
      <w:pPr>
        <w:pStyle w:val="ListBullet"/>
        <w:ind w:firstLine="0"/>
      </w:pPr>
      <w:r>
        <w:rPr>
          <w:rFonts w:ascii="Times New Roman" w:hAnsi="Times New Roman"/>
          <w:b/>
        </w:rPr>
        <w:t>Liquid sweep</w:t>
      </w:r>
      <w:r>
        <w:rPr>
          <w:rFonts w:ascii="Times New Roman" w:hAnsi="Times New Roman"/>
        </w:rPr>
        <w:t xml:space="preserve"> — remove liquid holdup from gas pipelines</w:t>
      </w:r>
    </w:p>
    <w:p>
      <w:pPr>
        <w:pStyle w:val="ListBullet"/>
        <w:ind w:firstLine="0"/>
      </w:pPr>
      <w:r>
        <w:rPr>
          <w:rFonts w:ascii="Times New Roman" w:hAnsi="Times New Roman"/>
          <w:b/>
        </w:rPr>
        <w:t>Wax removal</w:t>
      </w:r>
      <w:r>
        <w:rPr>
          <w:rFonts w:ascii="Times New Roman" w:hAnsi="Times New Roman"/>
        </w:rPr>
        <w:t xml:space="preserve"> — scrape wax deposits from pipe walls</w:t>
      </w:r>
    </w:p>
    <w:p>
      <w:pPr>
        <w:pStyle w:val="ListBullet"/>
        <w:ind w:firstLine="0"/>
      </w:pPr>
      <w:r>
        <w:rPr>
          <w:rFonts w:ascii="Times New Roman" w:hAnsi="Times New Roman"/>
          <w:b/>
        </w:rPr>
        <w:t>Inspection</w:t>
      </w:r>
      <w:r>
        <w:rPr>
          <w:rFonts w:ascii="Times New Roman" w:hAnsi="Times New Roman"/>
        </w:rPr>
        <w:t xml:space="preserve"> — intelligent pigs measure pipe wall thickness, corrosion, and geometry</w:t>
      </w:r>
    </w:p>
    <w:p>
      <w:pPr>
        <w:pStyle w:val="ListBullet"/>
        <w:ind w:firstLine="0"/>
      </w:pPr>
      <w:r>
        <w:rPr>
          <w:rFonts w:ascii="Times New Roman" w:hAnsi="Times New Roman"/>
          <w:b/>
        </w:rPr>
        <w:t>Batching</w:t>
      </w:r>
      <w:r>
        <w:rPr>
          <w:rFonts w:ascii="Times New Roman" w:hAnsi="Times New Roman"/>
        </w:rPr>
        <w:t xml:space="preserve"> — separate different products in multi-product pipelines</w:t>
      </w:r>
    </w:p>
    <w:p>
      <w:pPr>
        <w:pStyle w:val="ListBullet"/>
        <w:ind w:firstLine="0"/>
      </w:pPr>
      <w:r>
        <w:rPr>
          <w:rFonts w:ascii="Times New Roman" w:hAnsi="Times New Roman"/>
          <w:b/>
        </w:rPr>
        <w:t>Commissioning</w:t>
      </w:r>
      <w:r>
        <w:rPr>
          <w:rFonts w:ascii="Times New Roman" w:hAnsi="Times New Roman"/>
        </w:rPr>
        <w:t xml:space="preserve"> — dewater and dry new pipelines</w:t>
      </w:r>
    </w:p>
    <w:p>
      <w:pPr>
        <w:pStyle w:val="Heading3"/>
      </w:pPr>
      <w:r>
        <w:t>7.10.2 Pig-Generated Slugs</w:t>
      </w:r>
    </w:p>
    <w:p>
      <w:r>
        <w:rPr>
          <w:rFonts w:ascii="Times New Roman" w:hAnsi="Times New Roman"/>
        </w:rPr>
        <w:t>When a pig sweeps liquid ahead of it, the accumulated liquid arrives at the pipeline outlet as a slug. The slug volume can be estimated as:</w:t>
      </w:r>
    </w:p>
    <w:p>
      <w:pPr>
        <w:spacing w:before="120" w:after="120"/>
        <w:ind w:firstLine="0"/>
        <w:jc w:val="center"/>
        <w:tabs>
          <w:tab w:val="center" w:pos="4536"/>
          <w:tab w:val="right" w:pos="9072"/>
        </w:tabs>
      </w:pPr>
      <m:oMath>
        <m:sSub>
          <m:e>
            <m:r>
              <m:t>V</m:t>
            </m:r>
          </m:e>
          <m:sub>
            <m:r>
              <m:t>slug</m:t>
            </m:r>
          </m:sub>
        </m:sSub>
        <m:r>
          <m:t>=</m:t>
        </m:r>
        <m:sSub>
          <m:e>
            <m:r>
              <m:t>H</m:t>
            </m:r>
          </m:e>
          <m:sub>
            <m:r>
              <m:t>L</m:t>
            </m:r>
          </m:sub>
        </m:sSub>
        <m:r>
          <m:t>·A·</m:t>
        </m:r>
        <m:sSub>
          <m:e>
            <m:r>
              <m:t>L</m:t>
            </m:r>
          </m:e>
          <m:sub>
            <m:r>
              <m:t>pipe</m:t>
            </m:r>
          </m:sub>
        </m:sSub>
      </m:oMath>
      <w:r>
        <w:rPr>
          <w:rFonts w:ascii="Times New Roman" w:hAnsi="Times New Roman"/>
          <w:i w:val="0"/>
          <w:sz w:val="20"/>
        </w:rPr>
        <w:tab/>
        <w:t>(8.37)</w:t>
      </w:r>
    </w:p>
    <w:p>
      <w:r>
        <w:rPr>
          <w:rFonts w:ascii="Times New Roman" w:hAnsi="Times New Roman"/>
        </w:rPr>
        <w:t xml:space="preserve">where </w:t>
      </w:r>
      <m:oMath>
        <m:sSub>
          <m:e>
            <m:r>
              <m:t>H</m:t>
            </m:r>
          </m:e>
          <m:sub>
            <m:r>
              <m:t>L</m:t>
            </m:r>
          </m:sub>
        </m:sSub>
      </m:oMath>
      <w:r>
        <w:rPr>
          <w:rFonts w:ascii="Times New Roman" w:hAnsi="Times New Roman"/>
        </w:rPr>
        <w:t xml:space="preserve"> is the average liquid holdup before pigging. For a 100 km pipeline with 10-inch diameter and </w:t>
      </w:r>
      <m:oMath>
        <m:sSub>
          <m:e>
            <m:r>
              <m:t>H</m:t>
            </m:r>
          </m:e>
          <m:sub>
            <m:r>
              <m:t>L</m:t>
            </m:r>
          </m:sub>
        </m:sSub>
        <m:r>
          <m:t>=0.05</m:t>
        </m:r>
      </m:oMath>
      <w:r>
        <w:rPr>
          <w:rFonts w:ascii="Times New Roman" w:hAnsi="Times New Roman"/>
        </w:rPr>
        <w:t>:</w:t>
      </w:r>
    </w:p>
    <w:p>
      <w:pPr>
        <w:spacing w:before="120" w:after="120"/>
        <w:ind w:firstLine="0"/>
        <w:jc w:val="center"/>
        <w:tabs>
          <w:tab w:val="center" w:pos="4536"/>
          <w:tab w:val="right" w:pos="9072"/>
        </w:tabs>
      </w:pPr>
      <m:oMath>
        <m:sSub>
          <m:e>
            <m:r>
              <m:t>V</m:t>
            </m:r>
          </m:e>
          <m:sub>
            <m:r>
              <m:t>slug</m:t>
            </m:r>
          </m:sub>
        </m:sSub>
        <m:r>
          <m:t>=0.05×</m:t>
        </m:r>
        <m:f>
          <m:fPr>
            <m:type m:val="bar"/>
          </m:fPr>
          <m:num>
            <m:r>
              <m:t>π×</m:t>
            </m:r>
            <m:sSup>
              <m:e>
                <m:r>
                  <m:t>0.254</m:t>
                </m:r>
              </m:e>
              <m:sup>
                <m:r>
                  <m:t>2</m:t>
                </m:r>
              </m:sup>
            </m:sSup>
          </m:num>
          <m:den>
            <m:r>
              <m:t>4</m:t>
            </m:r>
          </m:den>
        </m:f>
        <m:r>
          <m:t>×100</m:t>
        </m:r>
        <m:r>
          <m:t>,</m:t>
        </m:r>
        <m:r>
          <m:t>000=253</m:t>
        </m:r>
        <m:sSup>
          <m:e>
            <m:r>
              <m:rPr>
                <m:sty m:val="p"/>
              </m:rPr>
              <m:t>m</m:t>
            </m:r>
          </m:e>
          <m:sup>
            <m:r>
              <m:t>3</m:t>
            </m:r>
          </m:sup>
        </m:sSup>
      </m:oMath>
      <w:r>
        <w:rPr>
          <w:rFonts w:ascii="Times New Roman" w:hAnsi="Times New Roman"/>
          <w:i w:val="0"/>
          <w:sz w:val="20"/>
        </w:rPr>
        <w:tab/>
        <w:t>(8.38)</w:t>
      </w:r>
    </w:p>
    <w:p>
      <w:r>
        <w:rPr>
          <w:rFonts w:ascii="Times New Roman" w:hAnsi="Times New Roman"/>
        </w:rPr>
        <w:t>This slug volume must be accommodated by the slug catcher at the receiving facility.</w:t>
      </w:r>
    </w:p>
    <w:p>
      <w:pPr>
        <w:pStyle w:val="Heading2"/>
      </w:pPr>
      <w:r>
        <w:t>7.11 Pipeline Operations and Flow Monitoring</w:t>
      </w:r>
    </w:p>
    <w:p>
      <w:pPr>
        <w:pStyle w:val="Heading3"/>
      </w:pPr>
      <w:r>
        <w:t>7.11.1 Operational Monitoring</w:t>
      </w:r>
    </w:p>
    <w:p>
      <w:r>
        <w:rPr>
          <w:rFonts w:ascii="Times New Roman" w:hAnsi="Times New Roman"/>
        </w:rPr>
        <w:t>Pipeline operations require continuous monitoring of key parameters to ensure safe, efficient transport:</w:t>
      </w:r>
    </w:p>
    <w:p>
      <w:pPr>
        <w:pStyle w:val="ListBullet"/>
        <w:ind w:firstLine="0"/>
      </w:pPr>
      <w:r>
        <w:rPr>
          <w:rFonts w:ascii="Times New Roman" w:hAnsi="Times New Roman"/>
          <w:b/>
        </w:rPr>
        <w:t>Pressure monitoring:</w:t>
      </w:r>
      <w:r>
        <w:rPr>
          <w:rFonts w:ascii="Times New Roman" w:hAnsi="Times New Roman"/>
        </w:rPr>
        <w:t xml:space="preserve"> Inlet and outlet pressure transmitters track the overall pressure drop. Deviations from the expected </w:t>
      </w:r>
      <m:oMath>
        <m:r>
          <m:t>ΔP</m:t>
        </m:r>
      </m:oMath>
      <w:r>
        <w:rPr>
          <w:rFonts w:ascii="Times New Roman" w:hAnsi="Times New Roman"/>
        </w:rPr>
        <w:t xml:space="preserve"> indicate changes in flow rate, fluid composition, liquid accumulation, or wax/scale buildup.</w:t>
      </w:r>
    </w:p>
    <w:p>
      <w:pPr>
        <w:pStyle w:val="ListBullet"/>
        <w:ind w:firstLine="0"/>
      </w:pPr>
      <w:r>
        <w:rPr>
          <w:rFonts w:ascii="Times New Roman" w:hAnsi="Times New Roman"/>
          <w:b/>
        </w:rPr>
        <w:t>Temperature monitoring:</w:t>
      </w:r>
      <w:r>
        <w:rPr>
          <w:rFonts w:ascii="Times New Roman" w:hAnsi="Times New Roman"/>
        </w:rPr>
        <w:t xml:space="preserve"> Distributed temperature sensing (DTS) fiber optic systems can provide the temperature profile along the entire pipeline length. Hot spots may indicate leaks; cold spots may indicate liquid holdup or insulation damage.</w:t>
      </w:r>
    </w:p>
    <w:p>
      <w:pPr>
        <w:pStyle w:val="ListBullet"/>
        <w:ind w:firstLine="0"/>
      </w:pPr>
      <w:r>
        <w:rPr>
          <w:rFonts w:ascii="Times New Roman" w:hAnsi="Times New Roman"/>
          <w:b/>
        </w:rPr>
        <w:t>Flow measurement:</w:t>
      </w:r>
      <w:r>
        <w:rPr>
          <w:rFonts w:ascii="Times New Roman" w:hAnsi="Times New Roman"/>
        </w:rPr>
        <w:t xml:space="preserve"> Multiphase flow meters at the wellhead and single-phase meters at the outlet track production rates and detect discrepancies that indicate leaks or metering errors.</w:t>
      </w:r>
    </w:p>
    <w:p>
      <w:pPr>
        <w:pStyle w:val="ListBullet"/>
        <w:ind w:firstLine="0"/>
      </w:pPr>
      <w:r>
        <w:rPr>
          <w:rFonts w:ascii="Times New Roman" w:hAnsi="Times New Roman"/>
          <w:b/>
        </w:rPr>
        <w:t>Pig tracking:</w:t>
      </w:r>
      <w:r>
        <w:rPr>
          <w:rFonts w:ascii="Times New Roman" w:hAnsi="Times New Roman"/>
        </w:rPr>
        <w:t xml:space="preserve"> Pig passage indicators (signallers) at pig launcher, receiver, and intermediate points confirm pig location and velocity.</w:t>
      </w:r>
    </w:p>
    <w:p>
      <w:pPr>
        <w:pStyle w:val="Heading3"/>
      </w:pPr>
      <w:r>
        <w:t>7.11.2 Leak Detection</w:t>
      </w:r>
    </w:p>
    <w:p>
      <w:r>
        <w:rPr>
          <w:rFonts w:ascii="Times New Roman" w:hAnsi="Times New Roman"/>
        </w:rPr>
        <w:t>Pipeline leak detection systems fall into two categories:</w:t>
      </w:r>
    </w:p>
    <w:p>
      <w:pPr>
        <w:spacing w:after="240"/>
        <w:ind w:firstLine="0"/>
        <w:jc w:val="center"/>
      </w:pPr>
      <w:r>
        <w:rPr>
          <w:rFonts w:ascii="Times New Roman" w:hAnsi="Times New Roman"/>
          <w:i/>
          <w:sz w:val="18"/>
        </w:rPr>
        <w:t>*Computational methods (internal):*</w:t>
      </w:r>
    </w:p>
    <w:p>
      <w:pPr>
        <w:pStyle w:val="ListBullet"/>
        <w:ind w:firstLine="0"/>
      </w:pPr>
      <w:r>
        <w:rPr>
          <w:rFonts w:ascii="Times New Roman" w:hAnsi="Times New Roman"/>
          <w:b/>
        </w:rPr>
        <w:t>Mass balance:</w:t>
      </w:r>
      <w:r>
        <w:rPr>
          <w:rFonts w:ascii="Times New Roman" w:hAnsi="Times New Roman"/>
        </w:rPr>
        <w:t xml:space="preserve"> Compare inlet and outlet flow rates; a persistent imbalance indicates a leak. Sensitivity depends on metering accuracy (typically detects leaks &gt; 1–2% of throughput).</w:t>
      </w:r>
    </w:p>
    <w:p>
      <w:pPr>
        <w:pStyle w:val="ListBullet"/>
        <w:ind w:firstLine="0"/>
      </w:pPr>
      <w:r>
        <w:rPr>
          <w:rFonts w:ascii="Times New Roman" w:hAnsi="Times New Roman"/>
          <w:b/>
        </w:rPr>
        <w:t>Pressure-point analysis:</w:t>
      </w:r>
      <w:r>
        <w:rPr>
          <w:rFonts w:ascii="Times New Roman" w:hAnsi="Times New Roman"/>
        </w:rPr>
        <w:t xml:space="preserve"> Monitor pressure at multiple points along the pipeline. A leak creates a localized pressure depression.</w:t>
      </w:r>
    </w:p>
    <w:p>
      <w:pPr>
        <w:pStyle w:val="ListBullet"/>
        <w:ind w:firstLine="0"/>
      </w:pPr>
      <w:r>
        <w:rPr>
          <w:rFonts w:ascii="Times New Roman" w:hAnsi="Times New Roman"/>
          <w:b/>
        </w:rPr>
        <w:t>Real-time transient modeling (RTTM):</w:t>
      </w:r>
      <w:r>
        <w:rPr>
          <w:rFonts w:ascii="Times New Roman" w:hAnsi="Times New Roman"/>
        </w:rPr>
        <w:t xml:space="preserve"> A full hydraulic model runs in real time, comparing model predictions with measured data. Deviations trigger leak alarms. RTTM can detect smaller leaks (0.5–1%) and estimate leak location.</w:t>
      </w:r>
    </w:p>
    <w:p>
      <w:pPr>
        <w:spacing w:after="240"/>
        <w:ind w:firstLine="0"/>
        <w:jc w:val="center"/>
      </w:pPr>
      <w:r>
        <w:rPr>
          <w:rFonts w:ascii="Times New Roman" w:hAnsi="Times New Roman"/>
          <w:i/>
          <w:sz w:val="18"/>
        </w:rPr>
        <w:t>*External methods:*</w:t>
      </w:r>
    </w:p>
    <w:p>
      <w:pPr>
        <w:pStyle w:val="ListBullet"/>
        <w:ind w:firstLine="0"/>
      </w:pPr>
      <w:r>
        <w:rPr>
          <w:rFonts w:ascii="Times New Roman" w:hAnsi="Times New Roman"/>
          <w:b/>
        </w:rPr>
        <w:t>Fiber optic sensing:</w:t>
      </w:r>
      <w:r>
        <w:rPr>
          <w:rFonts w:ascii="Times New Roman" w:hAnsi="Times New Roman"/>
        </w:rPr>
        <w:t xml:space="preserve"> Acoustic or temperature anomalies along the fiber indicate leak location</w:t>
      </w:r>
    </w:p>
    <w:p>
      <w:pPr>
        <w:pStyle w:val="ListBullet"/>
        <w:ind w:firstLine="0"/>
      </w:pPr>
      <w:r>
        <w:rPr>
          <w:rFonts w:ascii="Times New Roman" w:hAnsi="Times New Roman"/>
          <w:b/>
        </w:rPr>
        <w:t>Hydrocarbon detection:</w:t>
      </w:r>
      <w:r>
        <w:rPr>
          <w:rFonts w:ascii="Times New Roman" w:hAnsi="Times New Roman"/>
        </w:rPr>
        <w:t xml:space="preserve"> Subsea or atmospheric sensors detect released hydrocarbons</w:t>
      </w:r>
    </w:p>
    <w:p>
      <w:pPr>
        <w:pStyle w:val="ListBullet"/>
        <w:ind w:firstLine="0"/>
      </w:pPr>
      <w:r>
        <w:rPr>
          <w:rFonts w:ascii="Times New Roman" w:hAnsi="Times New Roman"/>
          <w:b/>
        </w:rPr>
        <w:t>Intelligent pigging:</w:t>
      </w:r>
      <w:r>
        <w:rPr>
          <w:rFonts w:ascii="Times New Roman" w:hAnsi="Times New Roman"/>
        </w:rPr>
        <w:t xml:space="preserve"> Wall thickness measurements identify thinning before through-wall failure</w:t>
      </w:r>
    </w:p>
    <w:p>
      <w:pPr>
        <w:pStyle w:val="Heading3"/>
      </w:pPr>
      <w:r>
        <w:t>7.11.3 Wax Management and Chemical Injection</w:t>
      </w:r>
    </w:p>
    <w:p>
      <w:r>
        <w:rPr>
          <w:rFonts w:ascii="Times New Roman" w:hAnsi="Times New Roman"/>
        </w:rPr>
        <w:t>For waxy crude oil pipelines, regular wax management is essential:</w:t>
      </w:r>
    </w:p>
    <w:p>
      <w:pPr>
        <w:pStyle w:val="ListBullet"/>
        <w:ind w:firstLine="0"/>
      </w:pPr>
      <w:r>
        <w:rPr>
          <w:rFonts w:ascii="Times New Roman" w:hAnsi="Times New Roman"/>
          <w:b/>
        </w:rPr>
        <w:t>Wax inhibitor injection:</w:t>
      </w:r>
      <w:r>
        <w:rPr>
          <w:rFonts w:ascii="Times New Roman" w:hAnsi="Times New Roman"/>
        </w:rPr>
        <w:t xml:space="preserve"> Pour-point depressants or wax crystal modifiers injected at the pipeline inlet reduce deposition rate</w:t>
      </w:r>
    </w:p>
    <w:p>
      <w:pPr>
        <w:pStyle w:val="ListBullet"/>
        <w:ind w:firstLine="0"/>
      </w:pPr>
      <w:r>
        <w:rPr>
          <w:rFonts w:ascii="Times New Roman" w:hAnsi="Times New Roman"/>
          <w:b/>
        </w:rPr>
        <w:t>Regular pigging:</w:t>
      </w:r>
      <w:r>
        <w:rPr>
          <w:rFonts w:ascii="Times New Roman" w:hAnsi="Times New Roman"/>
        </w:rPr>
        <w:t xml:space="preserve"> Wax scraper pigs maintain pipe bore and prevent buildup to unpiggable levels</w:t>
      </w:r>
    </w:p>
    <w:p>
      <w:pPr>
        <w:pStyle w:val="ListBullet"/>
        <w:ind w:firstLine="0"/>
      </w:pPr>
      <w:r>
        <w:rPr>
          <w:rFonts w:ascii="Times New Roman" w:hAnsi="Times New Roman"/>
          <w:b/>
        </w:rPr>
        <w:t>Pigging frequency:</w:t>
      </w:r>
      <w:r>
        <w:rPr>
          <w:rFonts w:ascii="Times New Roman" w:hAnsi="Times New Roman"/>
        </w:rPr>
        <w:t xml:space="preserve"> Determined by wax deposition rate and maximum allowable wax thickness (typically 2–5 mm)</w:t>
      </w:r>
    </w:p>
    <w:p>
      <w:pPr>
        <w:pStyle w:val="ListBullet"/>
        <w:ind w:firstLine="0"/>
      </w:pPr>
      <w:r>
        <w:rPr>
          <w:rFonts w:ascii="Times New Roman" w:hAnsi="Times New Roman"/>
          <w:b/>
        </w:rPr>
        <w:t>Hot oiling:</w:t>
      </w:r>
      <w:r>
        <w:rPr>
          <w:rFonts w:ascii="Times New Roman" w:hAnsi="Times New Roman"/>
        </w:rPr>
        <w:t xml:space="preserve"> Circulating heated oil to melt deposited wax (less common subsea, used onshore)</w:t>
      </w:r>
    </w:p>
    <w:p>
      <w:pPr>
        <w:pStyle w:val="Heading2"/>
      </w:pPr>
      <w:r>
        <w:t>7.12 Two-Phase Flow Correlation Comparison</w:t>
      </w:r>
    </w:p>
    <w:p>
      <w:pPr>
        <w:pStyle w:val="Heading3"/>
      </w:pPr>
      <w:r>
        <w:t>7.12.1 Overview of Major Correlations</w:t>
      </w:r>
    </w:p>
    <w:p>
      <w:r>
        <w:rPr>
          <w:rFonts w:ascii="Times New Roman" w:hAnsi="Times New Roman"/>
        </w:rPr>
        <w:t>Multiple empirical correlations and flow regime maps have been developed for multiphase pipe flow. Each has strengths and limitations based on its development database:</w:t>
      </w:r>
    </w:p>
    <w:p>
      <w:r>
        <w:rPr>
          <w:rFonts w:ascii="Times New Roman" w:hAnsi="Times New Roman"/>
          <w:b/>
        </w:rPr>
        <w:t>Baker (1954):</w:t>
      </w:r>
      <w:r>
        <w:rPr>
          <w:rFonts w:ascii="Times New Roman" w:hAnsi="Times New Roman"/>
        </w:rPr>
        <w:t xml:space="preserve"> One of the earliest flow regime maps for horizontal two-phase flow. Uses the parameters:</w:t>
      </w:r>
    </w:p>
    <w:p>
      <w:pPr>
        <w:spacing w:before="120" w:after="120"/>
        <w:ind w:firstLine="0"/>
        <w:jc w:val="center"/>
        <w:tabs>
          <w:tab w:val="center" w:pos="4536"/>
          <w:tab w:val="right" w:pos="9072"/>
        </w:tabs>
      </w:pPr>
      <m:oMath>
        <m:sSub>
          <m:e>
            <m:r>
              <m:t>G</m:t>
            </m:r>
          </m:e>
          <m:sub>
            <m:r>
              <m:t>g</m:t>
            </m:r>
          </m:sub>
        </m:sSub>
        <m:r>
          <m:t>=</m:t>
        </m:r>
        <m:f>
          <m:fPr>
            <m:type m:val="bar"/>
          </m:fPr>
          <m:num>
            <m:sSub>
              <m:e>
                <m:limUpp>
                  <m:e>
                    <m:r>
                      <m:t>m</m:t>
                    </m:r>
                  </m:e>
                  <m:lim>
                    <m:r>
                      <m:t>˙</m:t>
                    </m:r>
                  </m:lim>
                </m:limUpp>
              </m:e>
              <m:sub>
                <m:r>
                  <m:t>g</m:t>
                </m:r>
              </m:sub>
            </m:sSub>
          </m:num>
          <m:den>
            <m:r>
              <m:t>A</m:t>
            </m:r>
          </m:den>
        </m:f>
        <m:r>
          <m:rPr>
            <m:sty m:val="p"/>
          </m:rPr>
          <m:t>and</m:t>
        </m:r>
        <m:f>
          <m:fPr>
            <m:type m:val="bar"/>
          </m:fPr>
          <m:num>
            <m:sSub>
              <m:e>
                <m:r>
                  <m:t>G</m:t>
                </m:r>
              </m:e>
              <m:sub>
                <m:r>
                  <m:t>l</m:t>
                </m:r>
              </m:sub>
            </m:sSub>
          </m:num>
          <m:den>
            <m:sSub>
              <m:e>
                <m:r>
                  <m:t>G</m:t>
                </m:r>
              </m:e>
              <m:sub>
                <m:r>
                  <m:t>g</m:t>
                </m:r>
              </m:sub>
            </m:sSub>
          </m:den>
        </m:f>
        <m:r>
          <m:t>·λ·ψ</m:t>
        </m:r>
      </m:oMath>
      <w:r>
        <w:rPr>
          <w:rFonts w:ascii="Times New Roman" w:hAnsi="Times New Roman"/>
          <w:i w:val="0"/>
          <w:sz w:val="20"/>
        </w:rPr>
        <w:tab/>
        <w:t>(8.39)</w:t>
      </w:r>
    </w:p>
    <w:p>
      <w:r>
        <w:rPr>
          <w:rFonts w:ascii="Times New Roman" w:hAnsi="Times New Roman"/>
        </w:rPr>
        <w:t xml:space="preserve">where </w:t>
      </w:r>
      <m:oMath>
        <m:r>
          <m:t>λ</m:t>
        </m:r>
      </m:oMath>
      <w:r>
        <w:rPr>
          <w:rFonts w:ascii="Times New Roman" w:hAnsi="Times New Roman"/>
        </w:rPr>
        <w:t xml:space="preserve"> and </w:t>
      </w:r>
      <m:oMath>
        <m:r>
          <m:t>ψ</m:t>
        </m:r>
      </m:oMath>
      <w:r>
        <w:rPr>
          <w:rFonts w:ascii="Times New Roman" w:hAnsi="Times New Roman"/>
        </w:rPr>
        <w:t xml:space="preserve"> are fluid property correction factors referenced to air-water at standard conditions. The Baker map identifies seven flow regimes (annular, bubble, stratified, wave, slug, plug, dispersed) but was developed from small-diameter data (&lt; 4 inches) and does not handle inclination.</w:t>
      </w:r>
    </w:p>
    <w:p>
      <w:r>
        <w:rPr>
          <w:rFonts w:ascii="Times New Roman" w:hAnsi="Times New Roman"/>
          <w:b/>
        </w:rPr>
        <w:t>Mandhane, Gregory, and Aziz (1974):</w:t>
      </w:r>
      <w:r>
        <w:rPr>
          <w:rFonts w:ascii="Times New Roman" w:hAnsi="Times New Roman"/>
        </w:rPr>
        <w:t xml:space="preserve"> Developed from a large database of air-water and air-oil data in horizontal pipes. Uses superficial gas and liquid velocities directly as the axes, making it intuitive. The Mandhane map identifies elongated bubble, slug, stratified, wavy, annular-mist, and dispersed bubble regimes. It is valid primarily for horizontal flow in pipes of 1–6 inches diameter near atmospheric pressure.</w:t>
      </w:r>
    </w:p>
    <w:p>
      <w:r>
        <w:rPr>
          <w:rFonts w:ascii="Times New Roman" w:hAnsi="Times New Roman"/>
          <w:b/>
        </w:rPr>
        <w:t>Taitel and Dukler (1976):</w:t>
      </w:r>
      <w:r>
        <w:rPr>
          <w:rFonts w:ascii="Times New Roman" w:hAnsi="Times New Roman"/>
        </w:rPr>
        <w:t xml:space="preserve"> The first mechanistic flow regime prediction model for horizontal flow. Rather than empirical boundaries, it predicts transitions from physical criteria:</w:t>
      </w:r>
    </w:p>
    <w:p>
      <w:pPr>
        <w:pStyle w:val="ListBullet"/>
        <w:ind w:firstLine="0"/>
      </w:pPr>
      <w:r>
        <w:rPr>
          <w:rFonts w:ascii="Times New Roman" w:hAnsi="Times New Roman"/>
          <w:b/>
        </w:rPr>
        <w:t>Stratified → slug/annular:</w:t>
      </w:r>
      <w:r>
        <w:rPr>
          <w:rFonts w:ascii="Times New Roman" w:hAnsi="Times New Roman"/>
        </w:rPr>
        <w:t xml:space="preserve"> Kelvin-Helmholtz interfacial instability criterion</w:t>
      </w:r>
    </w:p>
    <w:p>
      <w:pPr>
        <w:pStyle w:val="ListBullet"/>
        <w:ind w:firstLine="0"/>
      </w:pPr>
      <w:r>
        <w:rPr>
          <w:rFonts w:ascii="Times New Roman" w:hAnsi="Times New Roman"/>
          <w:b/>
        </w:rPr>
        <w:t>Slug → dispersed bubble:</w:t>
      </w:r>
      <w:r>
        <w:rPr>
          <w:rFonts w:ascii="Times New Roman" w:hAnsi="Times New Roman"/>
        </w:rPr>
        <w:t xml:space="preserve"> Turbulent breakup overcoming buoyancy coalescence</w:t>
      </w:r>
    </w:p>
    <w:p>
      <w:pPr>
        <w:pStyle w:val="ListBullet"/>
        <w:ind w:firstLine="0"/>
      </w:pPr>
      <w:r>
        <w:rPr>
          <w:rFonts w:ascii="Times New Roman" w:hAnsi="Times New Roman"/>
          <w:b/>
        </w:rPr>
        <w:t>Stratified smooth → stratified wavy:</w:t>
      </w:r>
      <w:r>
        <w:rPr>
          <w:rFonts w:ascii="Times New Roman" w:hAnsi="Times New Roman"/>
        </w:rPr>
        <w:t xml:space="preserve"> Wind-wave generation criterion</w:t>
      </w:r>
    </w:p>
    <w:p>
      <w:r>
        <w:rPr>
          <w:rFonts w:ascii="Times New Roman" w:hAnsi="Times New Roman"/>
        </w:rPr>
        <w:t>The Taitel-Dukler model uses dimensionless groups derived from the two-fluid model and is more physically based than the empirical maps. It generalizes better to different fluid properties and pipe diameters.</w:t>
      </w:r>
    </w:p>
    <w:p>
      <w:pPr>
        <w:pStyle w:val="Heading3"/>
      </w:pPr>
      <w:r>
        <w:t>7.12.2 Applicability Guidelines</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Criterion</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Baker</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Mandhane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Taitel-Dukler</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Beggs &amp; Brill</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Orientation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Horizontal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Horizontal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Horizontal (extended to all by Barnea)</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All angles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Pipe diameter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4"</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1–6"</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Any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1–1.5" (original data)</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range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Low–moderate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Any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Low–moderate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Fluid types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Air-water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Air-water, air-oil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Any Newtonian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Air-water, air-kerosene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Basis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Empirical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Empirical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Mechanistic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Empirical</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Inclination</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 (with Barnea extension)</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r>
    </w:tbl>
    <w:p>
      <w:pPr>
        <w:pStyle w:val="Heading3"/>
      </w:pPr>
      <w:r>
        <w:t>7.12.3 Practical Selection Guidance</w:t>
      </w:r>
    </w:p>
    <w:p>
      <w:r>
        <w:rPr>
          <w:rFonts w:ascii="Times New Roman" w:hAnsi="Times New Roman"/>
        </w:rPr>
        <w:t>For engineering design, the selection of correlation depends on the application:</w:t>
      </w:r>
    </w:p>
    <w:p>
      <w:pPr>
        <w:spacing w:before="20" w:after="20"/>
        <w:ind w:firstLine="0" w:left="720"/>
        <w:numPr>
          <w:ilvl w:val="0"/>
          <w:numId w:val="181"/>
        </w:numPr>
      </w:pPr>
      <w:r>
        <w:rPr>
          <w:rFonts w:ascii="Times New Roman" w:hAnsi="Times New Roman"/>
          <w:b/>
        </w:rPr>
        <w:t>Horizontal or near-horizontal flowlines (&lt; 10°):</w:t>
      </w:r>
      <w:r>
        <w:rPr>
          <w:rFonts w:ascii="Times New Roman" w:hAnsi="Times New Roman"/>
        </w:rPr>
        <w:t xml:space="preserve"> The Taitel-Dukler model for flow regime prediction, combined with Beggs and Brill or OLGA for pressure drop calculation.</w:t>
      </w:r>
    </w:p>
    <w:p>
      <w:pPr>
        <w:spacing w:before="20" w:after="20"/>
        <w:ind w:firstLine="0" w:left="720"/>
        <w:numPr>
          <w:ilvl w:val="0"/>
          <w:numId w:val="181"/>
        </w:numPr>
      </w:pPr>
      <w:r>
        <w:rPr>
          <w:rFonts w:ascii="Times New Roman" w:hAnsi="Times New Roman"/>
          <w:b/>
        </w:rPr>
        <w:t>Vertical or highly inclined risers and wells:</w:t>
      </w:r>
      <w:r>
        <w:rPr>
          <w:rFonts w:ascii="Times New Roman" w:hAnsi="Times New Roman"/>
        </w:rPr>
        <w:t xml:space="preserve"> The Taitel-Barnea-Dukler (1980) vertical flow model, combined with Hagedorn-Brown or Beggs and Brill for pressure drop.</w:t>
      </w:r>
    </w:p>
    <w:p>
      <w:pPr>
        <w:spacing w:before="20" w:after="20"/>
        <w:ind w:firstLine="0" w:left="720"/>
        <w:numPr>
          <w:ilvl w:val="0"/>
          <w:numId w:val="181"/>
        </w:numPr>
      </w:pPr>
      <w:r>
        <w:rPr>
          <w:rFonts w:ascii="Times New Roman" w:hAnsi="Times New Roman"/>
          <w:b/>
        </w:rPr>
        <w:t>Undulating terrain with mixed inclinations:</w:t>
      </w:r>
      <w:r>
        <w:rPr>
          <w:rFonts w:ascii="Times New Roman" w:hAnsi="Times New Roman"/>
        </w:rPr>
        <w:t xml:space="preserve"> Beggs and Brill handles all angles in a single framework, making it practical for long pipelines with varying profile. Mechanistic models (OLGA, LedaFlow) provide better accuracy.</w:t>
      </w:r>
    </w:p>
    <w:p>
      <w:pPr>
        <w:spacing w:before="20" w:after="20"/>
        <w:ind w:firstLine="0" w:left="720"/>
        <w:numPr>
          <w:ilvl w:val="0"/>
          <w:numId w:val="181"/>
        </w:numPr>
      </w:pPr>
      <w:r>
        <w:rPr>
          <w:rFonts w:ascii="Times New Roman" w:hAnsi="Times New Roman"/>
          <w:b/>
        </w:rPr>
        <w:t>Preliminary sizing and screening:</w:t>
      </w:r>
      <w:r>
        <w:rPr>
          <w:rFonts w:ascii="Times New Roman" w:hAnsi="Times New Roman"/>
        </w:rPr>
        <w:t xml:space="preserve"> Baker or Mandhane maps provide quick flow regime identification. Beggs and Brill gives adequate pressure drop estimates (±20–30%).</w:t>
      </w:r>
    </w:p>
    <w:p>
      <w:pPr>
        <w:spacing w:before="20" w:after="20"/>
        <w:ind w:firstLine="0" w:left="720"/>
        <w:numPr>
          <w:ilvl w:val="0"/>
          <w:numId w:val="181"/>
        </w:numPr>
      </w:pPr>
      <w:r>
        <w:rPr>
          <w:rFonts w:ascii="Times New Roman" w:hAnsi="Times New Roman"/>
          <w:b/>
        </w:rPr>
        <w:t>Detailed design and transient analysis:</w:t>
      </w:r>
      <w:r>
        <w:rPr>
          <w:rFonts w:ascii="Times New Roman" w:hAnsi="Times New Roman"/>
        </w:rPr>
        <w:t xml:space="preserve"> Mechanistic simulators (OLGA, LedaFlow) are recommended for final design, especially when slugging dynamics, terrain effects, or operational transients are important.</w:t>
      </w:r>
    </w:p>
    <w:p>
      <w:r>
        <w:rPr>
          <w:rFonts w:ascii="Times New Roman" w:hAnsi="Times New Roman"/>
        </w:rPr>
        <w:t>Regardless of the correlation used, multiphase flow calculations should always be validated against field data or flow loop data when available. NeqSim provides the Beggs and Brill correlation as its built-in method, which gives reliable results for most steady-state engineering calculations.</w:t>
      </w:r>
    </w:p>
    <w:p>
      <w:pPr>
        <w:pStyle w:val="Heading2"/>
      </w:pPr>
      <w:r>
        <w:t>7.13 Complete Flowline-Riser System Model</w:t>
      </w:r>
    </w:p>
    <w:p>
      <w:r>
        <w:rPr>
          <w:rFonts w:ascii="Times New Roman" w:hAnsi="Times New Roman"/>
        </w:rPr>
        <w:t>The following example models a complete subsea production system — wellhead through flowline and riser to topside separator: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production fluid</w:t>
              <w:br/>
            </w:r>
            <w:r>
              <w:rPr>
                <w:rFonts w:ascii="Consolas" w:hAnsi="Consolas"/>
                <w:color w:val="1A1A1A"/>
                <w:sz w:val="17"/>
              </w:rPr>
              <w:t>fluid = jneqsim.thermo.system.SystemSrkEos(273.15 + 80.0, 180.0)</w:t>
              <w:br/>
            </w:r>
            <w:r>
              <w:rPr>
                <w:rFonts w:ascii="Consolas" w:hAnsi="Consolas"/>
                <w:color w:val="1A1A1A"/>
                <w:sz w:val="17"/>
              </w:rPr>
              <w:t>fluid.addComponent("nitrogen", 0.5)</w:t>
              <w:br/>
            </w:r>
            <w:r>
              <w:rPr>
                <w:rFonts w:ascii="Consolas" w:hAnsi="Consolas"/>
                <w:color w:val="1A1A1A"/>
                <w:sz w:val="17"/>
              </w:rPr>
              <w:t>fluid.addComponent("CO2", 2.0)</w:t>
              <w:br/>
            </w:r>
            <w:r>
              <w:rPr>
                <w:rFonts w:ascii="Consolas" w:hAnsi="Consolas"/>
                <w:color w:val="1A1A1A"/>
                <w:sz w:val="17"/>
              </w:rPr>
              <w:t>fluid.addComponent("methane", 60.0)</w:t>
              <w:br/>
            </w:r>
            <w:r>
              <w:rPr>
                <w:rFonts w:ascii="Consolas" w:hAnsi="Consolas"/>
                <w:color w:val="1A1A1A"/>
                <w:sz w:val="17"/>
              </w:rPr>
              <w:t>fluid.addComponent("ethane", 8.0)</w:t>
              <w:br/>
            </w:r>
            <w:r>
              <w:rPr>
                <w:rFonts w:ascii="Consolas" w:hAnsi="Consolas"/>
                <w:color w:val="1A1A1A"/>
                <w:sz w:val="17"/>
              </w:rPr>
              <w:t>fluid.addComponent("propane", 5.0)</w:t>
              <w:br/>
            </w:r>
            <w:r>
              <w:rPr>
                <w:rFonts w:ascii="Consolas" w:hAnsi="Consolas"/>
                <w:color w:val="1A1A1A"/>
                <w:sz w:val="17"/>
              </w:rPr>
              <w:t>fluid.addComponent("i-butane", 1.0)</w:t>
              <w:br/>
            </w:r>
            <w:r>
              <w:rPr>
                <w:rFonts w:ascii="Consolas" w:hAnsi="Consolas"/>
                <w:color w:val="1A1A1A"/>
                <w:sz w:val="17"/>
              </w:rPr>
              <w:t>fluid.addComponent("n-butane", 2.5)</w:t>
              <w:br/>
            </w:r>
            <w:r>
              <w:rPr>
                <w:rFonts w:ascii="Consolas" w:hAnsi="Consolas"/>
                <w:color w:val="1A1A1A"/>
                <w:sz w:val="17"/>
              </w:rPr>
              <w:t>fluid.addComponent("i-pentane", 1.0)</w:t>
              <w:br/>
            </w:r>
            <w:r>
              <w:rPr>
                <w:rFonts w:ascii="Consolas" w:hAnsi="Consolas"/>
                <w:color w:val="1A1A1A"/>
                <w:sz w:val="17"/>
              </w:rPr>
              <w:t>fluid.addComponent("n-pentane", 1.5)</w:t>
              <w:br/>
            </w:r>
            <w:r>
              <w:rPr>
                <w:rFonts w:ascii="Consolas" w:hAnsi="Consolas"/>
                <w:color w:val="1A1A1A"/>
                <w:sz w:val="17"/>
              </w:rPr>
              <w:t>fluid.addComponent("n-hexane", 2.5)</w:t>
              <w:br/>
            </w:r>
            <w:r>
              <w:rPr>
                <w:rFonts w:ascii="Consolas" w:hAnsi="Consolas"/>
                <w:color w:val="1A1A1A"/>
                <w:sz w:val="17"/>
              </w:rPr>
              <w:t>fluid.addComponent("n-heptane", 5.0)</w:t>
              <w:br/>
            </w:r>
            <w:r>
              <w:rPr>
                <w:rFonts w:ascii="Consolas" w:hAnsi="Consolas"/>
                <w:color w:val="1A1A1A"/>
                <w:sz w:val="17"/>
              </w:rPr>
              <w:t>fluid.addComponent("n-octane", 4.0)</w:t>
              <w:br/>
            </w:r>
            <w:r>
              <w:rPr>
                <w:rFonts w:ascii="Consolas" w:hAnsi="Consolas"/>
                <w:color w:val="1A1A1A"/>
                <w:sz w:val="17"/>
              </w:rPr>
              <w:t>fluid.addComponent("n-nonane", 2.5)</w:t>
              <w:br/>
            </w:r>
            <w:r>
              <w:rPr>
                <w:rFonts w:ascii="Consolas" w:hAnsi="Consolas"/>
                <w:color w:val="1A1A1A"/>
                <w:sz w:val="17"/>
              </w:rPr>
              <w:t>fluid.addComponent("water", 4.0)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Separator = jneqsim.process.equipment.separator.Separator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Wellhead conditions</w:t>
              <w:br/>
            </w:r>
            <w:r>
              <w:rPr>
                <w:rFonts w:ascii="Consolas" w:hAnsi="Consolas"/>
                <w:color w:val="1A1A1A"/>
                <w:sz w:val="17"/>
              </w:rPr>
              <w:t>wellstream = Stream("Wellhead", fluid)</w:t>
              <w:br/>
            </w:r>
            <w:r>
              <w:rPr>
                <w:rFonts w:ascii="Consolas" w:hAnsi="Consolas"/>
                <w:color w:val="1A1A1A"/>
                <w:sz w:val="17"/>
              </w:rPr>
              <w:t>wellstream.setFlowRate(90000.0, "kg/hr")</w:t>
              <w:br/>
            </w:r>
            <w:r>
              <w:rPr>
                <w:rFonts w:ascii="Consolas" w:hAnsi="Consolas"/>
                <w:color w:val="1A1A1A"/>
                <w:sz w:val="17"/>
              </w:rPr>
              <w:t>wellstream.setTemperature(80.0, "C")</w:t>
              <w:br/>
            </w:r>
            <w:r>
              <w:rPr>
                <w:rFonts w:ascii="Consolas" w:hAnsi="Consolas"/>
                <w:color w:val="1A1A1A"/>
                <w:sz w:val="17"/>
              </w:rPr>
              <w:t>wellstream.setPressure(180.0, "bara")</w:t>
              <w:br/>
            </w:r>
            <w:r>
              <w:rPr>
                <w:rFonts w:ascii="Consolas" w:hAnsi="Consolas"/>
                <w:color w:val="1A1A1A"/>
                <w:sz w:val="17"/>
              </w:rPr>
              <w:br/>
            </w:r>
            <w:r>
              <w:rPr>
                <w:rFonts w:ascii="Consolas" w:hAnsi="Consolas"/>
                <w:color w:val="1A1A1A"/>
                <w:sz w:val="17"/>
              </w:rPr>
              <w:t># Subsea flowline: 18 km horizontal</w:t>
              <w:br/>
            </w:r>
            <w:r>
              <w:rPr>
                <w:rFonts w:ascii="Consolas" w:hAnsi="Consolas"/>
                <w:color w:val="1A1A1A"/>
                <w:sz w:val="17"/>
              </w:rPr>
              <w:t>flowline = PipeBeggsAndBrills("Subsea Flowline", wellstream)</w:t>
              <w:br/>
            </w:r>
            <w:r>
              <w:rPr>
                <w:rFonts w:ascii="Consolas" w:hAnsi="Consolas"/>
                <w:color w:val="1A1A1A"/>
                <w:sz w:val="17"/>
              </w:rPr>
              <w:t>flowline.setPipeWallRoughness(5.0e-5)</w:t>
              <w:br/>
            </w:r>
            <w:r>
              <w:rPr>
                <w:rFonts w:ascii="Consolas" w:hAnsi="Consolas"/>
                <w:color w:val="1A1A1A"/>
                <w:sz w:val="17"/>
              </w:rPr>
              <w:t>flowline.setLength(18.0)</w:t>
              <w:br/>
            </w:r>
            <w:r>
              <w:rPr>
                <w:rFonts w:ascii="Consolas" w:hAnsi="Consolas"/>
                <w:color w:val="1A1A1A"/>
                <w:sz w:val="17"/>
              </w:rPr>
              <w:t>flowline.setElevation(0.0)</w:t>
              <w:br/>
            </w:r>
            <w:r>
              <w:rPr>
                <w:rFonts w:ascii="Consolas" w:hAnsi="Consolas"/>
                <w:color w:val="1A1A1A"/>
                <w:sz w:val="17"/>
              </w:rPr>
              <w:t>flowline.setDiameter(0.254)</w:t>
              <w:br/>
            </w:r>
            <w:r>
              <w:rPr>
                <w:rFonts w:ascii="Consolas" w:hAnsi="Consolas"/>
                <w:color w:val="1A1A1A"/>
                <w:sz w:val="17"/>
              </w:rPr>
              <w:t>flowline.setNumberOfIncrements(60)</w:t>
              <w:br/>
            </w:r>
            <w:r>
              <w:rPr>
                <w:rFonts w:ascii="Consolas" w:hAnsi="Consolas"/>
                <w:color w:val="1A1A1A"/>
                <w:sz w:val="17"/>
              </w:rPr>
              <w:t>flowline.setOuterTemperature(277.15)</w:t>
              <w:br/>
            </w:r>
            <w:r>
              <w:rPr>
                <w:rFonts w:ascii="Consolas" w:hAnsi="Consolas"/>
                <w:color w:val="1A1A1A"/>
                <w:sz w:val="17"/>
              </w:rPr>
              <w:br/>
            </w:r>
            <w:r>
              <w:rPr>
                <w:rFonts w:ascii="Consolas" w:hAnsi="Consolas"/>
                <w:color w:val="1A1A1A"/>
                <w:sz w:val="17"/>
              </w:rPr>
              <w:t># Riser: 500 m water depth</w:t>
              <w:br/>
            </w:r>
            <w:r>
              <w:rPr>
                <w:rFonts w:ascii="Consolas" w:hAnsi="Consolas"/>
                <w:color w:val="1A1A1A"/>
                <w:sz w:val="17"/>
              </w:rPr>
              <w:t>riser = PipeBeggsAndBrills("Production Riser", flowline.getOutletStream())</w:t>
              <w:br/>
            </w:r>
            <w:r>
              <w:rPr>
                <w:rFonts w:ascii="Consolas" w:hAnsi="Consolas"/>
                <w:color w:val="1A1A1A"/>
                <w:sz w:val="17"/>
              </w:rPr>
              <w:t>riser.setPipeWallRoughness(5.0e-5)</w:t>
              <w:br/>
            </w:r>
            <w:r>
              <w:rPr>
                <w:rFonts w:ascii="Consolas" w:hAnsi="Consolas"/>
                <w:color w:val="1A1A1A"/>
                <w:sz w:val="17"/>
              </w:rPr>
              <w:t>riser.setLength(0.6)</w:t>
              <w:br/>
            </w:r>
            <w:r>
              <w:rPr>
                <w:rFonts w:ascii="Consolas" w:hAnsi="Consolas"/>
                <w:color w:val="1A1A1A"/>
                <w:sz w:val="17"/>
              </w:rPr>
              <w:t>riser.setElevation(500.0)</w:t>
              <w:br/>
            </w:r>
            <w:r>
              <w:rPr>
                <w:rFonts w:ascii="Consolas" w:hAnsi="Consolas"/>
                <w:color w:val="1A1A1A"/>
                <w:sz w:val="17"/>
              </w:rPr>
              <w:t>riser.setDiameter(0.254)</w:t>
              <w:br/>
            </w:r>
            <w:r>
              <w:rPr>
                <w:rFonts w:ascii="Consolas" w:hAnsi="Consolas"/>
                <w:color w:val="1A1A1A"/>
                <w:sz w:val="17"/>
              </w:rPr>
              <w:t>riser.setNumberOfIncrements(20)</w:t>
              <w:br/>
            </w:r>
            <w:r>
              <w:rPr>
                <w:rFonts w:ascii="Consolas" w:hAnsi="Consolas"/>
                <w:color w:val="1A1A1A"/>
                <w:sz w:val="17"/>
              </w:rPr>
              <w:t>riser.setOuterTemperature(280.15)</w:t>
              <w:br/>
            </w:r>
            <w:r>
              <w:rPr>
                <w:rFonts w:ascii="Consolas" w:hAnsi="Consolas"/>
                <w:color w:val="1A1A1A"/>
                <w:sz w:val="17"/>
              </w:rPr>
              <w:br/>
            </w:r>
            <w:r>
              <w:rPr>
                <w:rFonts w:ascii="Consolas" w:hAnsi="Consolas"/>
                <w:color w:val="1A1A1A"/>
                <w:sz w:val="17"/>
              </w:rPr>
              <w:t># HP Separator at topside</w:t>
              <w:br/>
            </w:r>
            <w:r>
              <w:rPr>
                <w:rFonts w:ascii="Consolas" w:hAnsi="Consolas"/>
                <w:color w:val="1A1A1A"/>
                <w:sz w:val="17"/>
              </w:rPr>
              <w:t>hp_sep = Separator("HP Separator", riser.getOutletStream())</w:t>
              <w:br/>
            </w:r>
            <w:r>
              <w:rPr>
                <w:rFonts w:ascii="Consolas" w:hAnsi="Consolas"/>
                <w:color w:val="1A1A1A"/>
                <w:sz w:val="17"/>
              </w:rPr>
              <w:br/>
            </w:r>
            <w:r>
              <w:rPr>
                <w:rFonts w:ascii="Consolas" w:hAnsi="Consolas"/>
                <w:color w:val="1A1A1A"/>
                <w:sz w:val="17"/>
              </w:rPr>
              <w:t># Build and run</w:t>
              <w:br/>
            </w:r>
            <w:r>
              <w:rPr>
                <w:rFonts w:ascii="Consolas" w:hAnsi="Consolas"/>
                <w:color w:val="1A1A1A"/>
                <w:sz w:val="17"/>
              </w:rPr>
              <w:t>process = ProcessSystem()</w:t>
              <w:br/>
            </w:r>
            <w:r>
              <w:rPr>
                <w:rFonts w:ascii="Consolas" w:hAnsi="Consolas"/>
                <w:color w:val="1A1A1A"/>
                <w:sz w:val="17"/>
              </w:rPr>
              <w:t>process.add(wellstream)</w:t>
              <w:br/>
            </w:r>
            <w:r>
              <w:rPr>
                <w:rFonts w:ascii="Consolas" w:hAnsi="Consolas"/>
                <w:color w:val="1A1A1A"/>
                <w:sz w:val="17"/>
              </w:rPr>
              <w:t>process.add(flowline)</w:t>
              <w:br/>
            </w:r>
            <w:r>
              <w:rPr>
                <w:rFonts w:ascii="Consolas" w:hAnsi="Consolas"/>
                <w:color w:val="1A1A1A"/>
                <w:sz w:val="17"/>
              </w:rPr>
              <w:t>process.add(riser)</w:t>
              <w:br/>
            </w:r>
            <w:r>
              <w:rPr>
                <w:rFonts w:ascii="Consolas" w:hAnsi="Consolas"/>
                <w:color w:val="1A1A1A"/>
                <w:sz w:val="17"/>
              </w:rPr>
              <w:t>process.add(hp_sep)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Print results</w:t>
              <w:br/>
            </w:r>
            <w:r>
              <w:rPr>
                <w:rFonts w:ascii="Consolas" w:hAnsi="Consolas"/>
                <w:color w:val="1A1A1A"/>
                <w:sz w:val="17"/>
              </w:rPr>
              <w:t>print("=== System Results ===")</w:t>
              <w:br/>
            </w:r>
            <w:r>
              <w:rPr>
                <w:rFonts w:ascii="Consolas" w:hAnsi="Consolas"/>
                <w:color w:val="1A1A1A"/>
                <w:sz w:val="17"/>
              </w:rPr>
              <w:t>print(f"Wellhead:   P = {wellstream.getPressure('bara'):.1f} bara, T = {wellstream.getTemperature('C'):.1f} °C")</w:t>
              <w:br/>
            </w:r>
            <w:r>
              <w:rPr>
                <w:rFonts w:ascii="Consolas" w:hAnsi="Consolas"/>
                <w:color w:val="1A1A1A"/>
                <w:sz w:val="17"/>
              </w:rPr>
              <w:br/>
            </w:r>
            <w:r>
              <w:rPr>
                <w:rFonts w:ascii="Consolas" w:hAnsi="Consolas"/>
                <w:color w:val="1A1A1A"/>
                <w:sz w:val="17"/>
              </w:rPr>
              <w:t>fl_out_P = flowline.getOutletStream().getPressure("bara")</w:t>
              <w:br/>
            </w:r>
            <w:r>
              <w:rPr>
                <w:rFonts w:ascii="Consolas" w:hAnsi="Consolas"/>
                <w:color w:val="1A1A1A"/>
                <w:sz w:val="17"/>
              </w:rPr>
              <w:t>fl_out_T = flowline.getOutletStream().getTemperature("C")</w:t>
              <w:br/>
            </w:r>
            <w:r>
              <w:rPr>
                <w:rFonts w:ascii="Consolas" w:hAnsi="Consolas"/>
                <w:color w:val="1A1A1A"/>
                <w:sz w:val="17"/>
              </w:rPr>
              <w:t>print(f"Flowline end: P = {fl_out_P:.1f} bara, T = {fl_out_T:.1f} °C")</w:t>
              <w:br/>
            </w:r>
            <w:r>
              <w:rPr>
                <w:rFonts w:ascii="Consolas" w:hAnsi="Consolas"/>
                <w:color w:val="1A1A1A"/>
                <w:sz w:val="17"/>
              </w:rPr>
              <w:br/>
            </w:r>
            <w:r>
              <w:rPr>
                <w:rFonts w:ascii="Consolas" w:hAnsi="Consolas"/>
                <w:color w:val="1A1A1A"/>
                <w:sz w:val="17"/>
              </w:rPr>
              <w:t>rs_out_P = riser.getOutletStream().getPressure("bara")</w:t>
              <w:br/>
            </w:r>
            <w:r>
              <w:rPr>
                <w:rFonts w:ascii="Consolas" w:hAnsi="Consolas"/>
                <w:color w:val="1A1A1A"/>
                <w:sz w:val="17"/>
              </w:rPr>
              <w:t>rs_out_T = riser.getOutletStream().getTemperature("C")</w:t>
              <w:br/>
            </w:r>
            <w:r>
              <w:rPr>
                <w:rFonts w:ascii="Consolas" w:hAnsi="Consolas"/>
                <w:color w:val="1A1A1A"/>
                <w:sz w:val="17"/>
              </w:rPr>
              <w:t>print(f"Topside:    P = {rs_out_P:.1f} bara, T = {rs_out_T:.1f} °C")</w:t>
              <w:br/>
            </w:r>
            <w:r>
              <w:rPr>
                <w:rFonts w:ascii="Consolas" w:hAnsi="Consolas"/>
                <w:color w:val="1A1A1A"/>
                <w:sz w:val="17"/>
              </w:rPr>
              <w:br/>
            </w:r>
            <w:r>
              <w:rPr>
                <w:rFonts w:ascii="Consolas" w:hAnsi="Consolas"/>
                <w:color w:val="1A1A1A"/>
                <w:sz w:val="17"/>
              </w:rPr>
              <w:t>gas_rate = hp_sep.getGasOutStream().getFlowRate("MSm3/day")</w:t>
              <w:br/>
            </w:r>
            <w:r>
              <w:rPr>
                <w:rFonts w:ascii="Consolas" w:hAnsi="Consolas"/>
                <w:color w:val="1A1A1A"/>
                <w:sz w:val="17"/>
              </w:rPr>
              <w:t>oil_rate = hp_sep.getLiquidOutStream().getFlowRate("m3/hr")</w:t>
              <w:br/>
            </w:r>
            <w:r>
              <w:rPr>
                <w:rFonts w:ascii="Consolas" w:hAnsi="Consolas"/>
                <w:color w:val="1A1A1A"/>
                <w:sz w:val="17"/>
              </w:rPr>
              <w:t>print(f"Gas rate:   {gas_rate:.3f} MSm3/day")</w:t>
              <w:br/>
            </w:r>
            <w:r>
              <w:rPr>
                <w:rFonts w:ascii="Consolas" w:hAnsi="Consolas"/>
                <w:color w:val="1A1A1A"/>
                <w:sz w:val="17"/>
              </w:rPr>
              <w:t>print(f"Oil rate:   {oil_rate:.1f} m3/hr")</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990448"/>
            <wp:docPr id="70" name="Picture 70"/>
            <wp:cNvGraphicFramePr>
              <a:graphicFrameLocks noChangeAspect="1"/>
            </wp:cNvGraphicFramePr>
            <a:graphic>
              <a:graphicData uri="http://schemas.openxmlformats.org/drawingml/2006/picture">
                <pic:pic>
                  <pic:nvPicPr>
                    <pic:cNvPr id="0" name="flowline_riser_profile.png"/>
                    <pic:cNvPicPr/>
                  </pic:nvPicPr>
                  <pic:blipFill>
                    <a:blip r:embed="rId65"/>
                    <a:stretch>
                      <a:fillRect/>
                    </a:stretch>
                  </pic:blipFill>
                  <pic:spPr>
                    <a:xfrm>
                      <a:off x="0" y="0"/>
                      <a:ext cx="4114800" cy="2990448"/>
                    </a:xfrm>
                    <a:prstGeom prst="rect"/>
                  </pic:spPr>
                </pic:pic>
              </a:graphicData>
            </a:graphic>
          </wp:inline>
        </w:drawing>
      </w:r>
    </w:p>
    <w:p>
      <w:pPr>
        <w:spacing w:before="60" w:after="240"/>
        <w:ind w:firstLine="0"/>
        <w:jc w:val="center"/>
      </w:pPr>
      <w:r>
        <w:rPr>
          <w:rFonts w:ascii="Times New Roman" w:hAnsi="Times New Roman"/>
          <w:b/>
          <w:sz w:val="18"/>
        </w:rPr>
        <w:t xml:space="preserve">Figure 8.4: </w:t>
      </w:r>
      <w:r>
        <w:rPr>
          <w:rFonts w:ascii="Times New Roman" w:hAnsi="Times New Roman"/>
          <w:i/>
          <w:sz w:val="18"/>
        </w:rPr>
        <w:t>Complete flowline-riser pressure and temperature profile from wellhead to topside</w:t>
      </w:r>
    </w:p>
    <w:p>
      <w:pPr>
        <w:pStyle w:val="Heading2"/>
      </w:pPr>
      <w:r>
        <w:t>7.14 Summary</w:t>
      </w:r>
    </w:p>
    <w:p>
      <w:r>
        <w:rPr>
          <w:rFonts w:ascii="Times New Roman" w:hAnsi="Times New Roman"/>
        </w:rPr>
        <w:t>Key points from this chapter:</w:t>
      </w:r>
    </w:p>
    <w:p>
      <w:pPr>
        <w:pStyle w:val="ListBullet"/>
        <w:ind w:firstLine="0"/>
      </w:pPr>
      <w:r>
        <w:rPr>
          <w:rFonts w:ascii="Times New Roman" w:hAnsi="Times New Roman"/>
        </w:rPr>
        <w:t>Single-phase pipe flow is governed by the Darcy-Weisbach equation with the Colebrook-White friction factor for turbulent flow</w:t>
      </w:r>
    </w:p>
    <w:p>
      <w:pPr>
        <w:pStyle w:val="ListBullet"/>
        <w:ind w:firstLine="0"/>
      </w:pPr>
      <w:r>
        <w:rPr>
          <w:rFonts w:ascii="Times New Roman" w:hAnsi="Times New Roman"/>
        </w:rPr>
        <w:t>Multiphase flow involves distinct flow regimes (stratified, slug, annular, bubble) that depend on phase velocities, fluid properties, and pipe geometry</w:t>
      </w:r>
    </w:p>
    <w:p>
      <w:pPr>
        <w:pStyle w:val="ListBullet"/>
        <w:ind w:firstLine="0"/>
      </w:pPr>
      <w:r>
        <w:rPr>
          <w:rFonts w:ascii="Times New Roman" w:hAnsi="Times New Roman"/>
        </w:rPr>
        <w:t>The Beggs and Brill correlation provides a comprehensive method for multiphase pressure drop in inclined pipes, including liquid holdup prediction</w:t>
      </w:r>
    </w:p>
    <w:p>
      <w:pPr>
        <w:pStyle w:val="ListBullet"/>
        <w:ind w:firstLine="0"/>
      </w:pPr>
      <w:r>
        <w:rPr>
          <w:rFonts w:ascii="Times New Roman" w:hAnsi="Times New Roman"/>
        </w:rPr>
        <w:t xml:space="preserve">Heat transfer in pipelines is characterized by the overall </w:t>
      </w:r>
      <m:oMath>
        <m:r>
          <m:t>U</m:t>
        </m:r>
      </m:oMath>
      <w:r>
        <w:rPr>
          <w:rFonts w:ascii="Times New Roman" w:hAnsi="Times New Roman"/>
        </w:rPr>
        <w:t>-value; typical values range from 2 W/m²·K (pipe-in-pipe) to 50 W/m²·K (bare pipe)</w:t>
      </w:r>
    </w:p>
    <w:p>
      <w:pPr>
        <w:pStyle w:val="ListBullet"/>
        <w:ind w:firstLine="0"/>
      </w:pPr>
      <w:r>
        <w:rPr>
          <w:rFonts w:ascii="Times New Roman" w:hAnsi="Times New Roman"/>
        </w:rPr>
        <w:t>Riser hydraulics involve significant hydrostatic pressure effects and the risk of severe slugging at low flow rates</w:t>
      </w:r>
    </w:p>
    <w:p>
      <w:pPr>
        <w:pStyle w:val="ListBullet"/>
        <w:ind w:firstLine="0"/>
      </w:pPr>
      <w:r>
        <w:rPr>
          <w:rFonts w:ascii="Times New Roman" w:hAnsi="Times New Roman"/>
        </w:rPr>
        <w:t>Pipeline sizing balances capital cost against pressure drop and velocity constraints</w:t>
      </w:r>
    </w:p>
    <w:p>
      <w:pPr>
        <w:pStyle w:val="ListBullet"/>
        <w:ind w:firstLine="0"/>
      </w:pPr>
      <w:r>
        <w:rPr>
          <w:rFonts w:ascii="Times New Roman" w:hAnsi="Times New Roman"/>
        </w:rPr>
        <w:t xml:space="preserve">NeqSim's </w:t>
      </w:r>
      <w:r>
        <w:rPr>
          <w:rFonts w:ascii="Consolas" w:hAnsi="Consolas"/>
          <w:sz w:val="18"/>
        </w:rPr>
        <w:t>PipeBeggsAndBrills</w:t>
      </w:r>
      <w:r>
        <w:rPr>
          <w:rFonts w:ascii="Times New Roman" w:hAnsi="Times New Roman"/>
        </w:rPr>
        <w:t xml:space="preserve"> class handles multiphase pressure drop, temperature profiles, and elevation effects</w:t>
      </w:r>
    </w:p>
    <w:p>
      <w:pPr>
        <w:pStyle w:val="ListBullet"/>
        <w:ind w:firstLine="0"/>
      </w:pPr>
      <w:r>
        <w:rPr>
          <w:rFonts w:ascii="Times New Roman" w:hAnsi="Times New Roman"/>
        </w:rPr>
        <w:t>The Joule-Thomson effect can contribute significantly to cooling in high-pressure gas systems</w:t>
      </w:r>
    </w:p>
    <w:p>
      <w:pPr>
        <w:pStyle w:val="Heading2"/>
      </w:pPr>
      <w:r>
        <w:t>Exercises</w:t>
      </w:r>
    </w:p>
    <w:p>
      <w:pPr>
        <w:spacing w:before="20" w:after="20"/>
        <w:ind w:firstLine="0" w:left="720"/>
        <w:numPr>
          <w:ilvl w:val="0"/>
          <w:numId w:val="182"/>
        </w:numPr>
      </w:pPr>
      <w:r>
        <w:rPr>
          <w:rFonts w:ascii="Times New Roman" w:hAnsi="Times New Roman"/>
          <w:b/>
        </w:rPr>
        <w:t>Exercise 7.1:</w:t>
      </w:r>
      <w:r>
        <w:rPr>
          <w:rFonts w:ascii="Times New Roman" w:hAnsi="Times New Roman"/>
        </w:rPr>
        <w:t xml:space="preserve"> Calculate the friction factor and pressure drop for a 100 km, 36-inch gas export pipeline carrying 20 MSm³/day of dry gas at 150 bara and 25°C. Use NeqSim to determine gas properties and compare the analytical Darcy-Weisbach result with the NeqSim </w:t>
      </w:r>
      <w:r>
        <w:rPr>
          <w:rFonts w:ascii="Consolas" w:hAnsi="Consolas"/>
          <w:sz w:val="18"/>
        </w:rPr>
        <w:t>PipeBeggsAndBrills</w:t>
      </w:r>
      <w:r>
        <w:rPr>
          <w:rFonts w:ascii="Times New Roman" w:hAnsi="Times New Roman"/>
        </w:rPr>
        <w:t xml:space="preserve"> calculation.</w:t>
      </w:r>
    </w:p>
    <w:p>
      <w:pPr>
        <w:spacing w:before="20" w:after="20"/>
        <w:ind w:firstLine="0" w:left="720"/>
        <w:numPr>
          <w:ilvl w:val="0"/>
          <w:numId w:val="183"/>
        </w:numPr>
      </w:pPr>
      <w:r>
        <w:rPr>
          <w:rFonts w:ascii="Times New Roman" w:hAnsi="Times New Roman"/>
          <w:b/>
        </w:rPr>
        <w:t>Exercise 7.2:</w:t>
      </w:r>
      <w:r>
        <w:rPr>
          <w:rFonts w:ascii="Times New Roman" w:hAnsi="Times New Roman"/>
        </w:rPr>
        <w:t xml:space="preserve"> For the multiphase fluid in Section 7.5.1, plot the pressure drop per unit length as a function of flow rate (10,000–200,000 kg/hr) at constant inlet pressure. Identify the flow rate at which the flow regime transitions from stratified to slug flow.</w:t>
      </w:r>
    </w:p>
    <w:p>
      <w:pPr>
        <w:spacing w:before="20" w:after="20"/>
        <w:ind w:firstLine="0" w:left="720"/>
        <w:numPr>
          <w:ilvl w:val="0"/>
          <w:numId w:val="184"/>
        </w:numPr>
      </w:pPr>
      <w:r>
        <w:rPr>
          <w:rFonts w:ascii="Times New Roman" w:hAnsi="Times New Roman"/>
          <w:b/>
        </w:rPr>
        <w:t>Exercise 7.3:</w:t>
      </w:r>
      <w:r>
        <w:rPr>
          <w:rFonts w:ascii="Times New Roman" w:hAnsi="Times New Roman"/>
        </w:rPr>
        <w:t xml:space="preserve"> A subsea flowline carries wet gas (GOR = 5,000 Sm³/Sm³) over 30 km at 4°C seabed temperature. The inlet conditions are 150 bara and 60°C. Compare arrival temperatures for </w:t>
      </w:r>
      <m:oMath>
        <m:r>
          <m:t>U</m:t>
        </m:r>
      </m:oMath>
      <w:r>
        <w:rPr>
          <w:rFonts w:ascii="Times New Roman" w:hAnsi="Times New Roman"/>
        </w:rPr>
        <w:t xml:space="preserve"> = 3, 10, and 30 W/m²·K. At what flow rate does the arrival temperature fall below 20°C for each </w:t>
      </w:r>
      <m:oMath>
        <m:r>
          <m:t>U</m:t>
        </m:r>
      </m:oMath>
      <w:r>
        <w:rPr>
          <w:rFonts w:ascii="Times New Roman" w:hAnsi="Times New Roman"/>
        </w:rPr>
        <w:t>-value?</w:t>
      </w:r>
    </w:p>
    <w:p>
      <w:pPr>
        <w:spacing w:before="20" w:after="20"/>
        <w:ind w:firstLine="0" w:left="720"/>
        <w:numPr>
          <w:ilvl w:val="0"/>
          <w:numId w:val="185"/>
        </w:numPr>
      </w:pPr>
      <w:r>
        <w:rPr>
          <w:rFonts w:ascii="Times New Roman" w:hAnsi="Times New Roman"/>
          <w:b/>
        </w:rPr>
        <w:t>Exercise 7.4:</w:t>
      </w:r>
      <w:r>
        <w:rPr>
          <w:rFonts w:ascii="Times New Roman" w:hAnsi="Times New Roman"/>
        </w:rPr>
        <w:t xml:space="preserve"> Model a riser of 1,200 m height with a 10-inch diameter carrying a production fluid at 60,000 kg/hr. Calculate the pressure drop at the riser for gas-oil ratios of 100, 500, 1,000, and 5,000 Sm³/Sm³. Plot the results and explain the trend.</w:t>
      </w:r>
    </w:p>
    <w:p>
      <w:pPr>
        <w:spacing w:before="20" w:after="20"/>
        <w:ind w:firstLine="0" w:left="720"/>
        <w:numPr>
          <w:ilvl w:val="0"/>
          <w:numId w:val="186"/>
        </w:numPr>
      </w:pPr>
      <w:r>
        <w:rPr>
          <w:rFonts w:ascii="Times New Roman" w:hAnsi="Times New Roman"/>
          <w:b/>
        </w:rPr>
        <w:t>Exercise 7.5:</w:t>
      </w:r>
      <w:r>
        <w:rPr>
          <w:rFonts w:ascii="Times New Roman" w:hAnsi="Times New Roman"/>
        </w:rPr>
        <w:t xml:space="preserve"> A production flowline has an undulating profile with three 30 m elevation changes over its 15 km length. Model this terrain using NeqSim with three pipe segments and calculate the total pressure drop. Compare with the flat terrain case.</w:t>
      </w:r>
    </w:p>
    <w:p>
      <w:pPr>
        <w:spacing w:before="20" w:after="20"/>
        <w:ind w:firstLine="0" w:left="720"/>
        <w:numPr>
          <w:ilvl w:val="0"/>
          <w:numId w:val="187"/>
        </w:numPr>
      </w:pPr>
      <w:r>
        <w:rPr>
          <w:rFonts w:ascii="Times New Roman" w:hAnsi="Times New Roman"/>
          <w:b/>
        </w:rPr>
        <w:t>Exercise 7.6:</w:t>
      </w:r>
      <w:r>
        <w:rPr>
          <w:rFonts w:ascii="Times New Roman" w:hAnsi="Times New Roman"/>
        </w:rPr>
        <w:t xml:space="preserve"> For the complete flowline-riser system in Section 7.11, determine the minimum production rate below which the arrival temperature drops below the hydrate equilibrium temperature (calculate the hydrate temperature at the arrival pressure). This is the critical turndown rate.</w:t>
      </w:r>
    </w:p>
    <w:p>
      <w:pPr>
        <w:spacing w:before="20" w:after="20"/>
        <w:ind w:firstLine="0" w:left="720"/>
        <w:numPr>
          <w:ilvl w:val="0"/>
          <w:numId w:val="188"/>
        </w:numPr>
      </w:pPr>
      <w:r>
        <w:rPr>
          <w:rFonts w:ascii="Times New Roman" w:hAnsi="Times New Roman"/>
          <w:b/>
        </w:rPr>
        <w:t>Exercise 7.7:</w:t>
      </w:r>
      <w:r>
        <w:rPr>
          <w:rFonts w:ascii="Times New Roman" w:hAnsi="Times New Roman"/>
        </w:rPr>
        <w:t xml:space="preserve"> Estimate the pig-generated slug volume for a 50 km, 12-inch flowline with an average liquid holdup of 3%. If the slug catcher can only handle 100 m³, calculate the number of pigging passes needed to clear the line.</w:t>
      </w:r>
    </w:p>
    <w:p>
      <w:pPr>
        <w:spacing w:before="20" w:after="20"/>
        <w:ind w:firstLine="0" w:left="720"/>
        <w:numPr>
          <w:ilvl w:val="0"/>
          <w:numId w:val="189"/>
        </w:numPr>
      </w:pPr>
      <w:r>
        <w:rPr>
          <w:rFonts w:ascii="Times New Roman" w:hAnsi="Times New Roman"/>
        </w:rPr>
        <w:t xml:space="preserve">Beggs, H.D. and Brill, J.P. (1973). "A study of two-phase flow in inclined pipes." </w:t>
      </w:r>
      <w:r>
        <w:rPr>
          <w:rFonts w:ascii="Times New Roman" w:hAnsi="Times New Roman"/>
          <w:i/>
        </w:rPr>
        <w:t>Journal of Petroleum Technology</w:t>
      </w:r>
      <w:r>
        <w:rPr>
          <w:rFonts w:ascii="Times New Roman" w:hAnsi="Times New Roman"/>
        </w:rPr>
        <w:t>, 25(5), 607–617.</w:t>
      </w:r>
    </w:p>
    <w:p>
      <w:pPr>
        <w:spacing w:before="20" w:after="20"/>
        <w:ind w:firstLine="0" w:left="720"/>
        <w:numPr>
          <w:ilvl w:val="0"/>
          <w:numId w:val="189"/>
        </w:numPr>
      </w:pPr>
      <w:r>
        <w:rPr>
          <w:rFonts w:ascii="Times New Roman" w:hAnsi="Times New Roman"/>
        </w:rPr>
        <w:t xml:space="preserve">Taitel, Y. and Dukler, A.E. (1976). "A model for predicting flow regime transitions in horizontal and near horizontal gas-liquid flow." </w:t>
      </w:r>
      <w:r>
        <w:rPr>
          <w:rFonts w:ascii="Times New Roman" w:hAnsi="Times New Roman"/>
          <w:i/>
        </w:rPr>
        <w:t>AIChE Journal</w:t>
      </w:r>
      <w:r>
        <w:rPr>
          <w:rFonts w:ascii="Times New Roman" w:hAnsi="Times New Roman"/>
        </w:rPr>
        <w:t>, 22(1), 47–55.</w:t>
      </w:r>
    </w:p>
    <w:p>
      <w:pPr>
        <w:spacing w:before="20" w:after="20"/>
        <w:ind w:firstLine="0" w:left="720"/>
        <w:numPr>
          <w:ilvl w:val="0"/>
          <w:numId w:val="189"/>
        </w:numPr>
      </w:pPr>
      <w:r>
        <w:rPr>
          <w:rFonts w:ascii="Times New Roman" w:hAnsi="Times New Roman"/>
        </w:rPr>
        <w:t xml:space="preserve">Brill, J.P. and Mukherjee, H. (1999). </w:t>
      </w:r>
      <w:r>
        <w:rPr>
          <w:rFonts w:ascii="Times New Roman" w:hAnsi="Times New Roman"/>
          <w:i/>
        </w:rPr>
        <w:t>Multiphase Flow in Wells</w:t>
      </w:r>
      <w:r>
        <w:rPr>
          <w:rFonts w:ascii="Times New Roman" w:hAnsi="Times New Roman"/>
        </w:rPr>
        <w:t>. SPE Monograph Volume 17. Society of Petroleum Engineers.</w:t>
      </w:r>
    </w:p>
    <w:p>
      <w:pPr>
        <w:spacing w:before="20" w:after="20"/>
        <w:ind w:firstLine="0" w:left="720"/>
        <w:numPr>
          <w:ilvl w:val="0"/>
          <w:numId w:val="189"/>
        </w:numPr>
      </w:pPr>
      <w:r>
        <w:rPr>
          <w:rFonts w:ascii="Times New Roman" w:hAnsi="Times New Roman"/>
        </w:rPr>
        <w:t>Bøe, A. (1981). "Severe slugging characteristics." Selected Topics in Two-Phase Flow. NTH Trondheim.</w:t>
      </w:r>
    </w:p>
    <w:p>
      <w:pPr>
        <w:spacing w:before="20" w:after="20"/>
        <w:ind w:firstLine="0" w:left="720"/>
        <w:numPr>
          <w:ilvl w:val="0"/>
          <w:numId w:val="189"/>
        </w:numPr>
      </w:pPr>
      <w:r>
        <w:rPr>
          <w:rFonts w:ascii="Times New Roman" w:hAnsi="Times New Roman"/>
        </w:rPr>
        <w:t xml:space="preserve">API RP 14E (2007). </w:t>
      </w:r>
      <w:r>
        <w:rPr>
          <w:rFonts w:ascii="Times New Roman" w:hAnsi="Times New Roman"/>
          <w:i/>
        </w:rPr>
        <w:t>Recommended Practice for Design and Installation of Offshore Production Platform Piping Systems</w:t>
      </w:r>
      <w:r>
        <w:rPr>
          <w:rFonts w:ascii="Times New Roman" w:hAnsi="Times New Roman"/>
        </w:rPr>
        <w:t>. American Petroleum Institute.</w:t>
      </w:r>
    </w:p>
    <w:p>
      <w:pPr>
        <w:spacing w:before="20" w:after="20"/>
        <w:ind w:firstLine="0" w:left="720"/>
        <w:numPr>
          <w:ilvl w:val="0"/>
          <w:numId w:val="189"/>
        </w:numPr>
      </w:pPr>
      <w:r>
        <w:rPr>
          <w:rFonts w:ascii="Times New Roman" w:hAnsi="Times New Roman"/>
        </w:rPr>
        <w:t xml:space="preserve">Shoham, O. (2006). </w:t>
      </w:r>
      <w:r>
        <w:rPr>
          <w:rFonts w:ascii="Times New Roman" w:hAnsi="Times New Roman"/>
          <w:i/>
        </w:rPr>
        <w:t>Mechanistic Modeling of Gas-Liquid Two-Phase Flow in Pipes</w:t>
      </w:r>
      <w:r>
        <w:rPr>
          <w:rFonts w:ascii="Times New Roman" w:hAnsi="Times New Roman"/>
        </w:rPr>
        <w:t>. SPE.</w:t>
      </w:r>
    </w:p>
    <w:p>
      <w:pPr>
        <w:spacing w:before="20" w:after="20"/>
        <w:ind w:firstLine="0" w:left="720"/>
        <w:numPr>
          <w:ilvl w:val="0"/>
          <w:numId w:val="189"/>
        </w:numPr>
      </w:pPr>
      <w:r>
        <w:rPr>
          <w:rFonts w:ascii="Times New Roman" w:hAnsi="Times New Roman"/>
        </w:rPr>
        <w:t xml:space="preserve">Mokhatab, S., Poe, W.A., and Mak, J.Y. (2019). </w:t>
      </w:r>
      <w:r>
        <w:rPr>
          <w:rFonts w:ascii="Times New Roman" w:hAnsi="Times New Roman"/>
          <w:i/>
        </w:rPr>
        <w:t>Handbook of Natural Gas Transmission and Processing</w:t>
      </w:r>
      <w:r>
        <w:rPr>
          <w:rFonts w:ascii="Times New Roman" w:hAnsi="Times New Roman"/>
        </w:rPr>
        <w:t>, 4th Edition. Gulf Professional Publishing.</w:t>
      </w:r>
    </w:p>
    <w:p>
      <w:pPr>
        <w:spacing w:before="20" w:after="20"/>
        <w:ind w:firstLine="0" w:left="720"/>
        <w:numPr>
          <w:ilvl w:val="0"/>
          <w:numId w:val="189"/>
        </w:numPr>
      </w:pPr>
      <w:r>
        <w:rPr>
          <w:rFonts w:ascii="Times New Roman" w:hAnsi="Times New Roman"/>
        </w:rPr>
        <w:t xml:space="preserve">Guo, B., Song, S., Chacko, J., and Ghalambor, A. (2005). </w:t>
      </w:r>
      <w:r>
        <w:rPr>
          <w:rFonts w:ascii="Times New Roman" w:hAnsi="Times New Roman"/>
          <w:i/>
        </w:rPr>
        <w:t>Offshore Pipelines: Design, Installation, and Maintenance</w:t>
      </w:r>
      <w:r>
        <w:rPr>
          <w:rFonts w:ascii="Times New Roman" w:hAnsi="Times New Roman"/>
        </w:rPr>
        <w:t>. Gulf Professional Publishing.</w:t>
      </w:r>
    </w:p>
    <w:p>
      <w:pPr>
        <w:spacing w:before="20" w:after="20"/>
        <w:ind w:firstLine="0" w:left="720"/>
        <w:numPr>
          <w:ilvl w:val="0"/>
          <w:numId w:val="189"/>
        </w:numPr>
      </w:pPr>
      <w:r>
        <w:rPr>
          <w:rFonts w:ascii="Times New Roman" w:hAnsi="Times New Roman"/>
        </w:rPr>
        <w:t xml:space="preserve">Moody, L.F. (1944). "Friction factors for pipe flow." </w:t>
      </w:r>
      <w:r>
        <w:rPr>
          <w:rFonts w:ascii="Times New Roman" w:hAnsi="Times New Roman"/>
          <w:i/>
        </w:rPr>
        <w:t>Transactions of the ASME</w:t>
      </w:r>
      <w:r>
        <w:rPr>
          <w:rFonts w:ascii="Times New Roman" w:hAnsi="Times New Roman"/>
        </w:rPr>
        <w:t>, 66, 671–684.</w:t>
      </w:r>
    </w:p>
    <w:p>
      <w:pPr>
        <w:spacing w:before="20" w:after="20"/>
        <w:ind w:firstLine="0" w:left="720"/>
        <w:numPr>
          <w:ilvl w:val="0"/>
          <w:numId w:val="189"/>
        </w:numPr>
      </w:pPr>
      <w:r>
        <w:rPr>
          <w:rFonts w:ascii="Times New Roman" w:hAnsi="Times New Roman"/>
        </w:rPr>
        <w:t xml:space="preserve">Colebrook, C.F. (1939). "Turbulent flow in pipes with particular reference to the transition between the smooth and rough pipe laws." </w:t>
      </w:r>
      <w:r>
        <w:rPr>
          <w:rFonts w:ascii="Times New Roman" w:hAnsi="Times New Roman"/>
          <w:i/>
        </w:rPr>
        <w:t>Journal of the Institution of Civil Engineers</w:t>
      </w:r>
      <w:r>
        <w:rPr>
          <w:rFonts w:ascii="Times New Roman" w:hAnsi="Times New Roman"/>
        </w:rPr>
        <w:t>, 11, 133–156.</w:t>
      </w:r>
    </w:p>
    <w:p>
      <w:r>
        <w:br w:type="page"/>
      </w:r>
    </w:p>
    <w:p>
      <w:pPr>
        <w:pStyle w:val="Heading1"/>
      </w:pPr>
      <w:r>
        <w:t>9 Flow Assurance</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190"/>
        </w:numPr>
      </w:pPr>
      <w:r>
        <w:rPr>
          <w:rFonts w:ascii="Times New Roman" w:hAnsi="Times New Roman"/>
        </w:rPr>
        <w:t>Explain the thermodynamic basis for gas hydrate formation and predict hydrate equilibrium conditions</w:t>
      </w:r>
    </w:p>
    <w:p>
      <w:pPr>
        <w:spacing w:before="20" w:after="20"/>
        <w:ind w:firstLine="0" w:left="720"/>
        <w:numPr>
          <w:ilvl w:val="0"/>
          <w:numId w:val="190"/>
        </w:numPr>
      </w:pPr>
      <w:r>
        <w:rPr>
          <w:rFonts w:ascii="Times New Roman" w:hAnsi="Times New Roman"/>
        </w:rPr>
        <w:t>Design hydrate prevention strategies using thermodynamic inhibitors (MEG, methanol) and calculate inhibitor dosing rates</w:t>
      </w:r>
    </w:p>
    <w:p>
      <w:pPr>
        <w:spacing w:before="20" w:after="20"/>
        <w:ind w:firstLine="0" w:left="720"/>
        <w:numPr>
          <w:ilvl w:val="0"/>
          <w:numId w:val="190"/>
        </w:numPr>
      </w:pPr>
      <w:r>
        <w:rPr>
          <w:rFonts w:ascii="Times New Roman" w:hAnsi="Times New Roman"/>
        </w:rPr>
        <w:t>Assess wax deposition risk using wax appearance temperature calculations and operational strategies</w:t>
      </w:r>
    </w:p>
    <w:p>
      <w:pPr>
        <w:spacing w:before="20" w:after="20"/>
        <w:ind w:firstLine="0" w:left="720"/>
        <w:numPr>
          <w:ilvl w:val="0"/>
          <w:numId w:val="190"/>
        </w:numPr>
      </w:pPr>
      <w:r>
        <w:rPr>
          <w:rFonts w:ascii="Times New Roman" w:hAnsi="Times New Roman"/>
        </w:rPr>
        <w:t>Evaluate asphaltene stability using de Boer screening and the colloidal instability index</w:t>
      </w:r>
    </w:p>
    <w:p>
      <w:pPr>
        <w:spacing w:before="20" w:after="20"/>
        <w:ind w:firstLine="0" w:left="720"/>
        <w:numPr>
          <w:ilvl w:val="0"/>
          <w:numId w:val="190"/>
        </w:numPr>
      </w:pPr>
      <w:r>
        <w:rPr>
          <w:rFonts w:ascii="Times New Roman" w:hAnsi="Times New Roman"/>
        </w:rPr>
        <w:t>Predict CO</w:t>
      </w:r>
      <m:oMath>
        <m:sSub>
          <m:e>
            <m:r>
              <m:t/>
            </m:r>
          </m:e>
          <m:sub>
            <m:r>
              <m:t>2</m:t>
            </m:r>
          </m:sub>
        </m:sSub>
      </m:oMath>
      <w:r>
        <w:rPr>
          <w:rFonts w:ascii="Times New Roman" w:hAnsi="Times New Roman"/>
        </w:rPr>
        <w:t xml:space="preserve"> and H</w:t>
      </w:r>
      <m:oMath>
        <m:sSub>
          <m:e>
            <m:r>
              <m:t/>
            </m:r>
          </m:e>
          <m:sub>
            <m:r>
              <m:t>2</m:t>
            </m:r>
          </m:sub>
        </m:sSub>
      </m:oMath>
      <w:r>
        <w:rPr>
          <w:rFonts w:ascii="Times New Roman" w:hAnsi="Times New Roman"/>
        </w:rPr>
        <w:t>S corrosion rates using the de Waard-Milliams model</w:t>
      </w:r>
    </w:p>
    <w:p>
      <w:pPr>
        <w:spacing w:before="20" w:after="20"/>
        <w:ind w:firstLine="0" w:left="720"/>
        <w:numPr>
          <w:ilvl w:val="0"/>
          <w:numId w:val="190"/>
        </w:numPr>
      </w:pPr>
      <w:r>
        <w:rPr>
          <w:rFonts w:ascii="Times New Roman" w:hAnsi="Times New Roman"/>
        </w:rPr>
        <w:t>Screen for scale formation risk (CaCO</w:t>
      </w:r>
      <m:oMath>
        <m:sSub>
          <m:e>
            <m:r>
              <m:t/>
            </m:r>
          </m:e>
          <m:sub>
            <m:r>
              <m:t>3</m:t>
            </m:r>
          </m:sub>
        </m:sSub>
      </m:oMath>
      <w:r>
        <w:rPr>
          <w:rFonts w:ascii="Times New Roman" w:hAnsi="Times New Roman"/>
        </w:rPr>
        <w:t>, BaSO</w:t>
      </w:r>
      <m:oMath>
        <m:sSub>
          <m:e>
            <m:r>
              <m:t/>
            </m:r>
          </m:e>
          <m:sub>
            <m:r>
              <m:t>4</m:t>
            </m:r>
          </m:sub>
        </m:sSub>
      </m:oMath>
      <w:r>
        <w:rPr>
          <w:rFonts w:ascii="Times New Roman" w:hAnsi="Times New Roman"/>
        </w:rPr>
        <w:t>) based on water chemistry</w:t>
      </w:r>
    </w:p>
    <w:p>
      <w:pPr>
        <w:spacing w:before="20" w:after="20"/>
        <w:ind w:firstLine="0" w:left="720"/>
        <w:numPr>
          <w:ilvl w:val="0"/>
          <w:numId w:val="190"/>
        </w:numPr>
      </w:pPr>
      <w:r>
        <w:rPr>
          <w:rFonts w:ascii="Times New Roman" w:hAnsi="Times New Roman"/>
        </w:rPr>
        <w:t>Perform comprehensive flow assurance screening using NeqSim to define safe operating envelopes</w:t>
      </w:r>
    </w:p>
    <w:p>
      <w:pPr>
        <w:pStyle w:val="Heading2"/>
      </w:pPr>
      <w:r>
        <w:t>8.1 Introduction to Flow Assurance</w:t>
      </w:r>
    </w:p>
    <w:p>
      <w:r>
        <w:rPr>
          <w:rFonts w:ascii="Times New Roman" w:hAnsi="Times New Roman"/>
        </w:rPr>
        <w:t xml:space="preserve">Flow assurance — a term coined by Petrobras in the 1990s (from the Portuguese </w:t>
      </w:r>
      <w:r>
        <w:rPr>
          <w:rFonts w:ascii="Times New Roman" w:hAnsi="Times New Roman"/>
          <w:i/>
        </w:rPr>
        <w:t>garantia de fluxo</w:t>
      </w:r>
      <w:r>
        <w:rPr>
          <w:rFonts w:ascii="Times New Roman" w:hAnsi="Times New Roman"/>
        </w:rPr>
        <w:t>) — encompasses all engineering activities that ensure the uninterrupted transport of hydrocarbon fluids from reservoir to market. The discipline addresses the threats that can restrict or stop production by blocking flowlines, corroding pipe walls, or destabilizing the multiphase flow.</w:t>
      </w:r>
    </w:p>
    <w:p>
      <w:r>
        <w:rPr>
          <w:rFonts w:ascii="Times New Roman" w:hAnsi="Times New Roman"/>
        </w:rPr>
        <w:t>The principal flow assurance threats are: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Threat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Mechanism</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Consequence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Prevention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hydrates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Ice-like crystalline solids from water + gas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Complete pipe blockage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Inhibitors, insulation, heating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Wax</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Paraffin crystallization at low temperatures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Reduced bore, increased dP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Pigging, insulation, inhibitors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Asphaltenes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Precipitation of heavy aromatics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Deposits, emulsions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Chemical treatment, pressure management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Corrosion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Metal dissolution by CO</w:t>
            </w:r>
            <m:oMath>
              <m:sSub>
                <m:e>
                  <m:r>
                    <m:t/>
                  </m:r>
                </m:e>
                <m:sub>
                  <m:r>
                    <m:t>2</m:t>
                  </m:r>
                </m:sub>
              </m:sSub>
            </m:oMath>
            <w:r>
              <w:rPr>
                <w:rFonts w:ascii="Times New Roman" w:hAnsi="Times New Roman"/>
                <w:sz w:val="18"/>
              </w:rPr>
              <w:t>/H</w:t>
            </w:r>
            <m:oMath>
              <m:sSub>
                <m:e>
                  <m:r>
                    <m:t/>
                  </m:r>
                </m:e>
                <m:sub>
                  <m:r>
                    <m:t>2</m:t>
                  </m:r>
                </m:sub>
              </m:sSub>
            </m:oMath>
            <w:r>
              <w:rPr>
                <w:rFonts w:ascii="Times New Roman" w:hAnsi="Times New Roman"/>
                <w:sz w:val="18"/>
              </w:rPr>
              <w:t>S/O</w:t>
            </w:r>
            <m:oMath>
              <m:sSub>
                <m:e>
                  <m:r>
                    <m:t/>
                  </m:r>
                </m:e>
                <m:sub>
                  <m:r>
                    <m:t>2</m:t>
                  </m:r>
                </m:sub>
              </m:sSub>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Wall thinning, leaks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Materials, inhibitors, pH control</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Scale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Mineral precipitation from produced water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Restriction, equipment fouling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Squeeze treatments, ion control</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Emulsions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Stable water-in-oil or oil-in-water mixtures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Poor separation, high viscosity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Demulsifiers, heating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Erosion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Particle impact on pipe walls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Wall thinning, leaks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Velocity limits, sand management</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Slugging</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Intermittent liquid slugs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Equipment overload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Design, control, topology</w:t>
            </w:r>
          </w:p>
        </w:tc>
      </w:tr>
    </w:tbl>
    <w:p>
      <w:r>
        <w:rPr>
          <w:rFonts w:ascii="Times New Roman" w:hAnsi="Times New Roman"/>
        </w:rPr>
        <w:t>The economic impact of flow assurance failures is substantial. A single hydrate plug can cost \$</w:t>
      </w:r>
      <w:r>
        <w:rPr>
          <w:rFonts w:ascii="Times New Roman" w:hAnsi="Times New Roman"/>
        </w:rPr>
        <w:t>1–10 million to remediate and months of lost production. A corrosion-induced leak can result in environmental damage, regulatory penalties, and production shutdown.</w:t>
      </w:r>
    </w:p>
    <w:p>
      <w:pPr>
        <w:spacing w:before="240"/>
        <w:ind w:firstLine="0"/>
        <w:jc w:val="center"/>
      </w:pPr>
      <w:r>
        <w:drawing>
          <wp:inline xmlns:a="http://schemas.openxmlformats.org/drawingml/2006/main" xmlns:pic="http://schemas.openxmlformats.org/drawingml/2006/picture">
            <wp:extent cx="4114800" cy="3197690"/>
            <wp:docPr id="71" name="Picture 71"/>
            <wp:cNvGraphicFramePr>
              <a:graphicFrameLocks noChangeAspect="1"/>
            </wp:cNvGraphicFramePr>
            <a:graphic>
              <a:graphicData uri="http://schemas.openxmlformats.org/drawingml/2006/picture">
                <pic:pic>
                  <pic:nvPicPr>
                    <pic:cNvPr id="0" name="flow_assurance_threats.png"/>
                    <pic:cNvPicPr/>
                  </pic:nvPicPr>
                  <pic:blipFill>
                    <a:blip r:embed="rId66"/>
                    <a:stretch>
                      <a:fillRect/>
                    </a:stretch>
                  </pic:blipFill>
                  <pic:spPr>
                    <a:xfrm>
                      <a:off x="0" y="0"/>
                      <a:ext cx="4114800" cy="3197690"/>
                    </a:xfrm>
                    <a:prstGeom prst="rect"/>
                  </pic:spPr>
                </pic:pic>
              </a:graphicData>
            </a:graphic>
          </wp:inline>
        </w:drawing>
      </w:r>
    </w:p>
    <w:p>
      <w:pPr>
        <w:spacing w:before="60" w:after="240"/>
        <w:ind w:firstLine="0"/>
        <w:jc w:val="center"/>
      </w:pPr>
      <w:r>
        <w:rPr>
          <w:rFonts w:ascii="Times New Roman" w:hAnsi="Times New Roman"/>
          <w:b/>
          <w:sz w:val="18"/>
        </w:rPr>
        <w:t xml:space="preserve">Figure 9.1: </w:t>
      </w:r>
      <w:r>
        <w:rPr>
          <w:rFonts w:ascii="Times New Roman" w:hAnsi="Times New Roman"/>
          <w:i/>
          <w:sz w:val="18"/>
        </w:rPr>
        <w:t>Flow assurance threats in a subsea production system</w:t>
      </w:r>
    </w:p>
    <w:p>
      <w:pPr>
        <w:pStyle w:val="Heading2"/>
      </w:pPr>
      <w:r>
        <w:t>8.2 Gas Hydrates</w:t>
      </w:r>
    </w:p>
    <w:p>
      <w:pPr>
        <w:pStyle w:val="Heading3"/>
      </w:pPr>
      <w:r>
        <w:t>8.2.1 What Are Gas Hydrates?</w:t>
      </w:r>
    </w:p>
    <w:p>
      <w:r>
        <w:rPr>
          <w:rFonts w:ascii="Times New Roman" w:hAnsi="Times New Roman"/>
        </w:rPr>
        <w:t>Gas hydrates (also called clathrate hydrates) are crystalline solid compounds formed when water molecules create cage-like structures that trap small gas molecules. They form at high pressures and low temperatures — conditions commonly encountered in subsea flowlines and deepwater risers.</w:t>
      </w:r>
    </w:p>
    <w:p>
      <w:r>
        <w:rPr>
          <w:rFonts w:ascii="Times New Roman" w:hAnsi="Times New Roman"/>
        </w:rPr>
        <w:t>The water molecules form a hydrogen-bonded lattice with cavities that encage guest molecules (methane, ethane, propane, CO</w:t>
      </w:r>
      <m:oMath>
        <m:sSub>
          <m:e>
            <m:r>
              <m:t/>
            </m:r>
          </m:e>
          <m:sub>
            <m:r>
              <m:t>2</m:t>
            </m:r>
          </m:sub>
        </m:sSub>
      </m:oMath>
      <w:r>
        <w:rPr>
          <w:rFonts w:ascii="Times New Roman" w:hAnsi="Times New Roman"/>
        </w:rPr>
        <w:t>, H</w:t>
      </w:r>
      <m:oMath>
        <m:sSub>
          <m:e>
            <m:r>
              <m:t/>
            </m:r>
          </m:e>
          <m:sub>
            <m:r>
              <m:t>2</m:t>
            </m:r>
          </m:sub>
        </m:sSub>
      </m:oMath>
      <w:r>
        <w:rPr>
          <w:rFonts w:ascii="Times New Roman" w:hAnsi="Times New Roman"/>
        </w:rPr>
        <w:t>S, nitrogen). The thermodynamic stability of hydrates depends on:</w:t>
      </w:r>
    </w:p>
    <w:p>
      <w:pPr>
        <w:pStyle w:val="ListBullet"/>
        <w:ind w:firstLine="0"/>
      </w:pPr>
      <w:r>
        <w:rPr>
          <w:rFonts w:ascii="Times New Roman" w:hAnsi="Times New Roman"/>
          <w:b/>
        </w:rPr>
        <w:t>Temperature</w:t>
      </w:r>
      <w:r>
        <w:rPr>
          <w:rFonts w:ascii="Times New Roman" w:hAnsi="Times New Roman"/>
        </w:rPr>
        <w:t xml:space="preserve"> — lower temperatures favor hydrate formation</w:t>
      </w:r>
    </w:p>
    <w:p>
      <w:pPr>
        <w:pStyle w:val="ListBullet"/>
        <w:ind w:firstLine="0"/>
      </w:pPr>
      <w:r>
        <w:rPr>
          <w:rFonts w:ascii="Times New Roman" w:hAnsi="Times New Roman"/>
          <w:b/>
        </w:rPr>
        <w:t>Pressure</w:t>
      </w:r>
      <w:r>
        <w:rPr>
          <w:rFonts w:ascii="Times New Roman" w:hAnsi="Times New Roman"/>
        </w:rPr>
        <w:t xml:space="preserve"> — higher pressures favor hydrate formation</w:t>
      </w:r>
    </w:p>
    <w:p>
      <w:pPr>
        <w:pStyle w:val="ListBullet"/>
        <w:ind w:firstLine="0"/>
      </w:pPr>
      <w:r>
        <w:rPr>
          <w:rFonts w:ascii="Times New Roman" w:hAnsi="Times New Roman"/>
          <w:b/>
        </w:rPr>
        <w:t>Gas composition</w:t>
      </w:r>
      <w:r>
        <w:rPr>
          <w:rFonts w:ascii="Times New Roman" w:hAnsi="Times New Roman"/>
        </w:rPr>
        <w:t xml:space="preserve"> — different guest molecules stabilize different hydrate structures</w:t>
      </w:r>
    </w:p>
    <w:p>
      <w:pPr>
        <w:pStyle w:val="ListBullet"/>
        <w:ind w:firstLine="0"/>
      </w:pPr>
      <w:r>
        <w:rPr>
          <w:rFonts w:ascii="Times New Roman" w:hAnsi="Times New Roman"/>
          <w:b/>
        </w:rPr>
        <w:t>Water presence</w:t>
      </w:r>
      <w:r>
        <w:rPr>
          <w:rFonts w:ascii="Times New Roman" w:hAnsi="Times New Roman"/>
        </w:rPr>
        <w:t xml:space="preserve"> — free water is required for hydrate formation</w:t>
      </w:r>
    </w:p>
    <w:p>
      <w:pPr>
        <w:pStyle w:val="Heading3"/>
      </w:pPr>
      <w:r>
        <w:t>8.2.2 Hydrate Structures</w:t>
      </w:r>
    </w:p>
    <w:p>
      <w:r>
        <w:rPr>
          <w:rFonts w:ascii="Times New Roman" w:hAnsi="Times New Roman"/>
        </w:rPr>
        <w:t>Three principal hydrate crystal structures are known:</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Structure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Unit Cell</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Small Cages</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Large Cages</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Guests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Structure I (sI)</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46 H</w:t>
            </w:r>
            <m:oMath>
              <m:sSub>
                <m:e>
                  <m:r>
                    <m:t/>
                  </m:r>
                </m:e>
                <m:sub>
                  <m:r>
                    <m:t>2</m:t>
                  </m:r>
                </m:sub>
              </m:sSub>
            </m:oMath>
            <w:r>
              <w:rPr>
                <w:rFonts w:ascii="Times New Roman" w:hAnsi="Times New Roman"/>
                <w:sz w:val="18"/>
              </w:rPr>
              <w:t>O, 2 small + 6 large cages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w:t>
            </w:r>
            <m:oMath>
              <m:sSup>
                <m:e>
                  <m:r>
                    <m:t/>
                  </m:r>
                </m:e>
                <m:sup>
                  <m:r>
                    <m:t>12</m:t>
                  </m:r>
                </m:sup>
              </m:sSup>
            </m:oMath>
            <w:r>
              <w:rPr>
                <w:rFonts w:ascii="Times New Roman" w:hAnsi="Times New Roman"/>
                <w:sz w:val="18"/>
              </w:rPr>
              <w:t xml:space="preserve"> (pentagonal dodecahedra)</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w:t>
            </w:r>
            <m:oMath>
              <m:sSup>
                <m:e>
                  <m:r>
                    <m:t/>
                  </m:r>
                </m:e>
                <m:sup>
                  <m:r>
                    <m:t>12</m:t>
                  </m:r>
                </m:sup>
              </m:sSup>
            </m:oMath>
            <w:r>
              <w:rPr>
                <w:rFonts w:ascii="Times New Roman" w:hAnsi="Times New Roman"/>
                <w:sz w:val="18"/>
              </w:rPr>
              <w:t>6</w:t>
            </w:r>
            <m:oMath>
              <m:sSup>
                <m:e>
                  <m:r>
                    <m:t/>
                  </m:r>
                </m:e>
                <m:sup>
                  <m:r>
                    <m:t>2</m:t>
                  </m:r>
                </m:sup>
              </m:sSup>
            </m:oMath>
            <w:r>
              <w:rPr>
                <w:rFonts w:ascii="Times New Roman" w:hAnsi="Times New Roman"/>
                <w:sz w:val="18"/>
              </w:rPr>
              <w:t xml:space="preserve"> (tetrakaidecahedra)</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w:t>
            </w:r>
            <m:oMath>
              <m:sSub>
                <m:e>
                  <m:r>
                    <m:t/>
                  </m:r>
                </m:e>
                <m:sub>
                  <m:r>
                    <m:t>4</m:t>
                  </m:r>
                </m:sub>
              </m:sSub>
            </m:oMath>
            <w:r>
              <w:rPr>
                <w:rFonts w:ascii="Times New Roman" w:hAnsi="Times New Roman"/>
                <w:sz w:val="18"/>
              </w:rPr>
              <w:t>, C</w:t>
            </w:r>
            <m:oMath>
              <m:sSub>
                <m:e>
                  <m:r>
                    <m:t/>
                  </m:r>
                </m:e>
                <m:sub>
                  <m:r>
                    <m:t>2</m:t>
                  </m:r>
                </m:sub>
              </m:sSub>
            </m:oMath>
            <w:r>
              <w:rPr>
                <w:rFonts w:ascii="Times New Roman" w:hAnsi="Times New Roman"/>
                <w:sz w:val="18"/>
              </w:rPr>
              <w:t>H</w:t>
            </w:r>
            <m:oMath>
              <m:sSub>
                <m:e>
                  <m:r>
                    <m:t/>
                  </m:r>
                </m:e>
                <m:sub>
                  <m:r>
                    <m:t>6</m:t>
                  </m:r>
                </m:sub>
              </m:sSub>
            </m:oMath>
            <w:r>
              <w:rPr>
                <w:rFonts w:ascii="Times New Roman" w:hAnsi="Times New Roman"/>
                <w:sz w:val="18"/>
              </w:rPr>
              <w:t>, CO</w:t>
            </w:r>
            <m:oMath>
              <m:sSub>
                <m:e>
                  <m:r>
                    <m:t/>
                  </m:r>
                </m:e>
                <m:sub>
                  <m:r>
                    <m:t>2</m:t>
                  </m:r>
                </m:sub>
              </m:sSub>
            </m:oMath>
            <w:r>
              <w:rPr>
                <w:rFonts w:ascii="Times New Roman" w:hAnsi="Times New Roman"/>
                <w:sz w:val="18"/>
              </w:rPr>
              <w:t>, H</w:t>
            </w:r>
            <m:oMath>
              <m:sSub>
                <m:e>
                  <m:r>
                    <m:t/>
                  </m:r>
                </m:e>
                <m:sub>
                  <m:r>
                    <m:t>2</m:t>
                  </m:r>
                </m:sub>
              </m:sSub>
            </m:oMath>
            <w:r>
              <w:rPr>
                <w:rFonts w:ascii="Times New Roman" w:hAnsi="Times New Roman"/>
                <w:sz w:val="18"/>
              </w:rPr>
              <w:t>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Structure II (sII)</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136 H</w:t>
            </w:r>
            <m:oMath>
              <m:sSub>
                <m:e>
                  <m:r>
                    <m:t/>
                  </m:r>
                </m:e>
                <m:sub>
                  <m:r>
                    <m:t>2</m:t>
                  </m:r>
                </m:sub>
              </m:sSub>
            </m:oMath>
            <w:r>
              <w:rPr>
                <w:rFonts w:ascii="Times New Roman" w:hAnsi="Times New Roman"/>
                <w:sz w:val="18"/>
              </w:rPr>
              <w:t>O, 16 small + 8 large cages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w:t>
            </w:r>
            <m:oMath>
              <m:sSup>
                <m:e>
                  <m:r>
                    <m:t/>
                  </m:r>
                </m:e>
                <m:sup>
                  <m:r>
                    <m:t>12</m:t>
                  </m:r>
                </m:sup>
              </m:sSup>
            </m:oMath>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w:t>
            </w:r>
            <m:oMath>
              <m:sSup>
                <m:e>
                  <m:r>
                    <m:t/>
                  </m:r>
                </m:e>
                <m:sup>
                  <m:r>
                    <m:t>12</m:t>
                  </m:r>
                </m:sup>
              </m:sSup>
            </m:oMath>
            <w:r>
              <w:rPr>
                <w:rFonts w:ascii="Times New Roman" w:hAnsi="Times New Roman"/>
                <w:sz w:val="18"/>
              </w:rPr>
              <w:t>6</w:t>
            </w:r>
            <m:oMath>
              <m:sSup>
                <m:e>
                  <m:r>
                    <m:t/>
                  </m:r>
                </m:e>
                <m:sup>
                  <m:r>
                    <m:t>4</m:t>
                  </m:r>
                </m:sup>
              </m:sSup>
            </m:oMath>
            <w:r>
              <w:rPr>
                <w:rFonts w:ascii="Times New Roman" w:hAnsi="Times New Roman"/>
                <w:sz w:val="18"/>
              </w:rPr>
              <w:t xml:space="preserve"> (hexakaidecahedra)</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w:t>
            </w:r>
            <m:oMath>
              <m:sSub>
                <m:e>
                  <m:r>
                    <m:t/>
                  </m:r>
                </m:e>
                <m:sub>
                  <m:r>
                    <m:t>3</m:t>
                  </m:r>
                </m:sub>
              </m:sSub>
            </m:oMath>
            <w:r>
              <w:rPr>
                <w:rFonts w:ascii="Times New Roman" w:hAnsi="Times New Roman"/>
                <w:sz w:val="18"/>
              </w:rPr>
              <w:t>H</w:t>
            </w:r>
            <m:oMath>
              <m:sSub>
                <m:e>
                  <m:r>
                    <m:t/>
                  </m:r>
                </m:e>
                <m:sub>
                  <m:r>
                    <m:t>8</m:t>
                  </m:r>
                </m:sub>
              </m:sSub>
            </m:oMath>
            <w:r>
              <w:rPr>
                <w:rFonts w:ascii="Times New Roman" w:hAnsi="Times New Roman"/>
                <w:sz w:val="18"/>
              </w:rPr>
              <w:t>, i-C</w:t>
            </w:r>
            <m:oMath>
              <m:sSub>
                <m:e>
                  <m:r>
                    <m:t/>
                  </m:r>
                </m:e>
                <m:sub>
                  <m:r>
                    <m:t>4</m:t>
                  </m:r>
                </m:sub>
              </m:sSub>
            </m:oMath>
            <w:r>
              <w:rPr>
                <w:rFonts w:ascii="Times New Roman" w:hAnsi="Times New Roman"/>
                <w:sz w:val="18"/>
              </w:rPr>
              <w:t>H</w:t>
            </w:r>
            <m:oMath>
              <m:sSub>
                <m:e>
                  <m:r>
                    <m:t/>
                  </m:r>
                </m:e>
                <m:sub>
                  <m:r>
                    <m:t>10</m:t>
                  </m:r>
                </m:sub>
              </m:sSub>
            </m:oMath>
            <w:r>
              <w:rPr>
                <w:rFonts w:ascii="Times New Roman" w:hAnsi="Times New Roman"/>
                <w:sz w:val="18"/>
              </w:rPr>
              <w:t>, N</w:t>
            </w:r>
            <m:oMath>
              <m:sSub>
                <m:e>
                  <m:r>
                    <m:t/>
                  </m:r>
                </m:e>
                <m:sub>
                  <m:r>
                    <m:t>2</m:t>
                  </m:r>
                </m:sub>
              </m:sSub>
            </m:oMath>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Structure H (sH)</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34 H</w:t>
            </w:r>
            <m:oMath>
              <m:sSub>
                <m:e>
                  <m:r>
                    <m:t/>
                  </m:r>
                </m:e>
                <m:sub>
                  <m:r>
                    <m:t>2</m:t>
                  </m:r>
                </m:sub>
              </m:sSub>
            </m:oMath>
            <w:r>
              <w:rPr>
                <w:rFonts w:ascii="Times New Roman" w:hAnsi="Times New Roman"/>
                <w:sz w:val="18"/>
              </w:rPr>
              <w:t>O, 3 small + 2 medium + 1 large</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w:t>
            </w:r>
            <m:oMath>
              <m:sSup>
                <m:e>
                  <m:r>
                    <m:t/>
                  </m:r>
                </m:e>
                <m:sup>
                  <m:r>
                    <m:t>12</m:t>
                  </m:r>
                </m:sup>
              </m:sSup>
            </m:oMath>
            <w:r>
              <w:rPr>
                <w:rFonts w:ascii="Times New Roman" w:hAnsi="Times New Roman"/>
                <w:sz w:val="18"/>
              </w:rPr>
              <w:t>, 4</w:t>
            </w:r>
            <m:oMath>
              <m:sSup>
                <m:e>
                  <m:r>
                    <m:t/>
                  </m:r>
                </m:e>
                <m:sup>
                  <m:r>
                    <m:t>3</m:t>
                  </m:r>
                </m:sup>
              </m:sSup>
            </m:oMath>
            <w:r>
              <w:rPr>
                <w:rFonts w:ascii="Times New Roman" w:hAnsi="Times New Roman"/>
                <w:sz w:val="18"/>
              </w:rPr>
              <w:t>5</w:t>
            </w:r>
            <m:oMath>
              <m:sSup>
                <m:e>
                  <m:r>
                    <m:t/>
                  </m:r>
                </m:e>
                <m:sup>
                  <m:r>
                    <m:t>6</m:t>
                  </m:r>
                </m:sup>
              </m:sSup>
            </m:oMath>
            <w:r>
              <w:rPr>
                <w:rFonts w:ascii="Times New Roman" w:hAnsi="Times New Roman"/>
                <w:sz w:val="18"/>
              </w:rPr>
              <w:t>6</w:t>
            </w:r>
            <m:oMath>
              <m:sSup>
                <m:e>
                  <m:r>
                    <m:t/>
                  </m:r>
                </m:e>
                <m:sup>
                  <m:r>
                    <m:t>3</m:t>
                  </m:r>
                </m:sup>
              </m:sSup>
            </m:oMath>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w:t>
            </w:r>
            <m:oMath>
              <m:sSup>
                <m:e>
                  <m:r>
                    <m:t/>
                  </m:r>
                </m:e>
                <m:sup>
                  <m:r>
                    <m:t>12</m:t>
                  </m:r>
                </m:sup>
              </m:sSup>
            </m:oMath>
            <w:r>
              <w:rPr>
                <w:rFonts w:ascii="Times New Roman" w:hAnsi="Times New Roman"/>
                <w:sz w:val="18"/>
              </w:rPr>
              <w:t>6</w:t>
            </w:r>
            <m:oMath>
              <m:sSup>
                <m:e>
                  <m:r>
                    <m:t/>
                  </m:r>
                </m:e>
                <m:sup>
                  <m:r>
                    <m:t>8</m:t>
                  </m:r>
                </m:sup>
              </m:sSup>
            </m:oMath>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Neohexane + CH</w:t>
            </w:r>
            <m:oMath>
              <m:sSub>
                <m:e>
                  <m:r>
                    <m:t/>
                  </m:r>
                </m:e>
                <m:sub>
                  <m:r>
                    <m:t>4</m:t>
                  </m:r>
                </m:sub>
              </m:sSub>
            </m:oMath>
          </w:p>
        </w:tc>
      </w:tr>
    </w:tbl>
    <w:p>
      <w:r>
        <w:rPr>
          <w:rFonts w:ascii="Times New Roman" w:hAnsi="Times New Roman"/>
        </w:rPr>
        <w:t>Natural gas typically forms Structure II hydrates because propane and isobutane stabilize the large sII cages. However, gas with very low C3+ content (e.g., biogenic gas or CO</w:t>
      </w:r>
      <m:oMath>
        <m:sSub>
          <m:e>
            <m:r>
              <m:t/>
            </m:r>
          </m:e>
          <m:sub>
            <m:r>
              <m:t>2</m:t>
            </m:r>
          </m:sub>
        </m:sSub>
      </m:oMath>
      <w:r>
        <w:rPr>
          <w:rFonts w:ascii="Times New Roman" w:hAnsi="Times New Roman"/>
        </w:rPr>
        <w:t>-rich gas) may form Structure I.</w:t>
      </w:r>
    </w:p>
    <w:p>
      <w:pPr>
        <w:pStyle w:val="Heading3"/>
      </w:pPr>
      <w:r>
        <w:t>8.2.3 Hydrate Equilibrium Thermodynamics</w:t>
      </w:r>
    </w:p>
    <w:p>
      <w:r>
        <w:rPr>
          <w:rFonts w:ascii="Times New Roman" w:hAnsi="Times New Roman"/>
        </w:rPr>
        <w:t>The van der Waals-Platteeuw (vdWP) model describes the thermodynamic stability of hydrate phases. The chemical potential of water in the hydrate phase relative to the empty lattice is:</w:t>
      </w:r>
    </w:p>
    <w:p>
      <w:pPr>
        <w:spacing w:before="120" w:after="120"/>
        <w:ind w:firstLine="0"/>
        <w:jc w:val="center"/>
        <w:tabs>
          <w:tab w:val="center" w:pos="4536"/>
          <w:tab w:val="right" w:pos="9072"/>
        </w:tabs>
      </w:pPr>
      <m:oMath>
        <m:f>
          <m:fPr>
            <m:type m:val="bar"/>
          </m:fPr>
          <m:num>
            <m:r>
              <m:t>Δ</m:t>
            </m:r>
            <m:sSubSup>
              <m:e>
                <m:r>
                  <m:t>μ</m:t>
                </m:r>
              </m:e>
              <m:sub>
                <m:r>
                  <m:t>w</m:t>
                </m:r>
              </m:sub>
              <m:sup>
                <m:r>
                  <m:t>H</m:t>
                </m:r>
              </m:sup>
            </m:sSubSup>
          </m:num>
          <m:den>
            <m:r>
              <m:t>RT</m:t>
            </m:r>
          </m:den>
        </m:f>
        <m:r>
          <m:t>=−</m:t>
        </m:r>
        <m:nary>
          <m:naryPr>
            <m:chr m:val="∑"/>
            <m:limLoc m:val="subSup"/>
            <m:grow m:val="1"/>
            <m:subHide m:val="off"/>
            <m:supHide m:val="on"/>
          </m:naryPr>
          <m:sub>
            <m:r>
              <m:t>i</m:t>
            </m:r>
          </m:sub>
          <m:sup/>
          <m:e>
            <m:sSub>
              <m:e>
                <m:r>
                  <m:t>ν</m:t>
                </m:r>
              </m:e>
              <m:sub>
                <m:r>
                  <m:t>i</m:t>
                </m:r>
              </m:sub>
            </m:sSub>
          </m:e>
        </m:nary>
        <m:r>
          <m:rPr>
            <m:sty m:val="p"/>
          </m:rPr>
          <m:t>ln</m:t>
        </m:r>
        <m:r>
          <m:t>(1−</m:t>
        </m:r>
        <m:nary>
          <m:naryPr>
            <m:chr m:val="∑"/>
            <m:limLoc m:val="subSup"/>
            <m:grow m:val="1"/>
            <m:subHide m:val="off"/>
            <m:supHide m:val="on"/>
          </m:naryPr>
          <m:sub>
            <m:r>
              <m:t>j</m:t>
            </m:r>
          </m:sub>
          <m:sup/>
          <m:e>
            <m:sSub>
              <m:e>
                <m:r>
                  <m:t>θ</m:t>
                </m:r>
              </m:e>
              <m:sub>
                <m:r>
                  <m:t>ij</m:t>
                </m:r>
              </m:sub>
            </m:sSub>
          </m:e>
        </m:nary>
        <m:r>
          <m:t>)</m:t>
        </m:r>
      </m:oMath>
      <w:r>
        <w:rPr>
          <w:rFonts w:ascii="Times New Roman" w:hAnsi="Times New Roman"/>
          <w:i w:val="0"/>
          <w:sz w:val="20"/>
        </w:rPr>
        <w:tab/>
        <w:t>(9.1)</w:t>
      </w:r>
    </w:p>
    <w:p>
      <w:r>
        <w:rPr>
          <w:rFonts w:ascii="Times New Roman" w:hAnsi="Times New Roman"/>
        </w:rPr>
        <w:t>where:</w:t>
      </w:r>
    </w:p>
    <w:p>
      <w:pPr>
        <w:pStyle w:val="ListBullet"/>
        <w:ind w:firstLine="0"/>
      </w:pPr>
      <m:oMath>
        <m:sSub>
          <m:e>
            <m:r>
              <m:t>ν</m:t>
            </m:r>
          </m:e>
          <m:sub>
            <m:r>
              <m:t>i</m:t>
            </m:r>
          </m:sub>
        </m:sSub>
      </m:oMath>
      <w:r>
        <w:rPr>
          <w:rFonts w:ascii="Times New Roman" w:hAnsi="Times New Roman"/>
        </w:rPr>
        <w:t xml:space="preserve"> is the number of type </w:t>
      </w:r>
      <m:oMath>
        <m:r>
          <m:t>i</m:t>
        </m:r>
      </m:oMath>
      <w:r>
        <w:rPr>
          <w:rFonts w:ascii="Times New Roman" w:hAnsi="Times New Roman"/>
        </w:rPr>
        <w:t xml:space="preserve"> cages per water molecule</w:t>
      </w:r>
    </w:p>
    <w:p>
      <w:pPr>
        <w:pStyle w:val="ListBullet"/>
        <w:ind w:firstLine="0"/>
      </w:pPr>
      <m:oMath>
        <m:sSub>
          <m:e>
            <m:r>
              <m:t>θ</m:t>
            </m:r>
          </m:e>
          <m:sub>
            <m:r>
              <m:t>ij</m:t>
            </m:r>
          </m:sub>
        </m:sSub>
      </m:oMath>
      <w:r>
        <w:rPr>
          <w:rFonts w:ascii="Times New Roman" w:hAnsi="Times New Roman"/>
        </w:rPr>
        <w:t xml:space="preserve"> is the fractional occupancy of cage </w:t>
      </w:r>
      <m:oMath>
        <m:r>
          <m:t>i</m:t>
        </m:r>
      </m:oMath>
      <w:r>
        <w:rPr>
          <w:rFonts w:ascii="Times New Roman" w:hAnsi="Times New Roman"/>
        </w:rPr>
        <w:t xml:space="preserve"> by guest </w:t>
      </w:r>
      <m:oMath>
        <m:r>
          <m:t>j</m:t>
        </m:r>
      </m:oMath>
    </w:p>
    <w:p>
      <w:r>
        <w:rPr>
          <w:rFonts w:ascii="Times New Roman" w:hAnsi="Times New Roman"/>
        </w:rPr>
        <w:t>The cage occupancy follows a Langmuir-type model:</w:t>
      </w:r>
    </w:p>
    <w:p>
      <w:pPr>
        <w:spacing w:before="120" w:after="120"/>
        <w:ind w:firstLine="0"/>
        <w:jc w:val="center"/>
        <w:tabs>
          <w:tab w:val="center" w:pos="4536"/>
          <w:tab w:val="right" w:pos="9072"/>
        </w:tabs>
      </w:pPr>
      <m:oMath>
        <m:sSub>
          <m:e>
            <m:r>
              <m:t>θ</m:t>
            </m:r>
          </m:e>
          <m:sub>
            <m:r>
              <m:t>ij</m:t>
            </m:r>
          </m:sub>
        </m:sSub>
        <m:r>
          <m:t>=</m:t>
        </m:r>
        <m:f>
          <m:fPr>
            <m:type m:val="bar"/>
          </m:fPr>
          <m:num>
            <m:sSub>
              <m:e>
                <m:r>
                  <m:t>C</m:t>
                </m:r>
              </m:e>
              <m:sub>
                <m:r>
                  <m:t>ij</m:t>
                </m:r>
              </m:sub>
            </m:sSub>
            <m:sSub>
              <m:e>
                <m:r>
                  <m:t>f</m:t>
                </m:r>
              </m:e>
              <m:sub>
                <m:r>
                  <m:t>j</m:t>
                </m:r>
              </m:sub>
            </m:sSub>
          </m:num>
          <m:den>
            <m:r>
              <m:t>1+</m:t>
            </m:r>
            <m:nary>
              <m:naryPr>
                <m:chr m:val="∑"/>
                <m:limLoc m:val="subSup"/>
                <m:grow m:val="1"/>
                <m:subHide m:val="off"/>
                <m:supHide m:val="on"/>
              </m:naryPr>
              <m:sub>
                <m:r>
                  <m:t>k</m:t>
                </m:r>
              </m:sub>
              <m:sup/>
              <m:e>
                <m:sSub>
                  <m:e>
                    <m:r>
                      <m:t>C</m:t>
                    </m:r>
                  </m:e>
                  <m:sub>
                    <m:r>
                      <m:t>ik</m:t>
                    </m:r>
                  </m:sub>
                </m:sSub>
              </m:e>
            </m:nary>
            <m:sSub>
              <m:e>
                <m:r>
                  <m:t>f</m:t>
                </m:r>
              </m:e>
              <m:sub>
                <m:r>
                  <m:t>k</m:t>
                </m:r>
              </m:sub>
            </m:sSub>
          </m:den>
        </m:f>
      </m:oMath>
      <w:r>
        <w:rPr>
          <w:rFonts w:ascii="Times New Roman" w:hAnsi="Times New Roman"/>
          <w:i w:val="0"/>
          <w:sz w:val="20"/>
        </w:rPr>
        <w:tab/>
        <w:t>(9.2)</w:t>
      </w:r>
    </w:p>
    <w:p>
      <w:r>
        <w:rPr>
          <w:rFonts w:ascii="Times New Roman" w:hAnsi="Times New Roman"/>
        </w:rPr>
        <w:t xml:space="preserve">where </w:t>
      </w:r>
      <m:oMath>
        <m:sSub>
          <m:e>
            <m:r>
              <m:t>C</m:t>
            </m:r>
          </m:e>
          <m:sub>
            <m:r>
              <m:t>ij</m:t>
            </m:r>
          </m:sub>
        </m:sSub>
      </m:oMath>
      <w:r>
        <w:rPr>
          <w:rFonts w:ascii="Times New Roman" w:hAnsi="Times New Roman"/>
        </w:rPr>
        <w:t xml:space="preserve"> is the Langmuir constant for guest </w:t>
      </w:r>
      <m:oMath>
        <m:r>
          <m:t>j</m:t>
        </m:r>
      </m:oMath>
      <w:r>
        <w:rPr>
          <w:rFonts w:ascii="Times New Roman" w:hAnsi="Times New Roman"/>
        </w:rPr>
        <w:t xml:space="preserve"> in cage </w:t>
      </w:r>
      <m:oMath>
        <m:r>
          <m:t>i</m:t>
        </m:r>
      </m:oMath>
      <w:r>
        <w:rPr>
          <w:rFonts w:ascii="Times New Roman" w:hAnsi="Times New Roman"/>
        </w:rPr>
        <w:t xml:space="preserve">, and </w:t>
      </w:r>
      <m:oMath>
        <m:sSub>
          <m:e>
            <m:r>
              <m:t>f</m:t>
            </m:r>
          </m:e>
          <m:sub>
            <m:r>
              <m:t>j</m:t>
            </m:r>
          </m:sub>
        </m:sSub>
      </m:oMath>
      <w:r>
        <w:rPr>
          <w:rFonts w:ascii="Times New Roman" w:hAnsi="Times New Roman"/>
        </w:rPr>
        <w:t xml:space="preserve"> is the fugacity of guest </w:t>
      </w:r>
      <m:oMath>
        <m:r>
          <m:t>j</m:t>
        </m:r>
      </m:oMath>
      <w:r>
        <w:rPr>
          <w:rFonts w:ascii="Times New Roman" w:hAnsi="Times New Roman"/>
        </w:rPr>
        <w:t xml:space="preserve"> in the fluid phase.</w:t>
      </w:r>
    </w:p>
    <w:p>
      <w:r>
        <w:rPr>
          <w:rFonts w:ascii="Times New Roman" w:hAnsi="Times New Roman"/>
        </w:rPr>
        <w:t>At equilibrium, the chemical potential of water is equal in all coexisting phases (hydrate, liquid water, ice):</w:t>
      </w:r>
    </w:p>
    <w:p>
      <w:pPr>
        <w:spacing w:before="120" w:after="120"/>
        <w:ind w:firstLine="0"/>
        <w:jc w:val="center"/>
        <w:tabs>
          <w:tab w:val="center" w:pos="4536"/>
          <w:tab w:val="right" w:pos="9072"/>
        </w:tabs>
      </w:pPr>
      <m:oMath>
        <m:sSubSup>
          <m:e>
            <m:r>
              <m:t>μ</m:t>
            </m:r>
          </m:e>
          <m:sub>
            <m:r>
              <m:t>w</m:t>
            </m:r>
          </m:sub>
          <m:sup>
            <m:r>
              <m:t>hydrate</m:t>
            </m:r>
          </m:sup>
        </m:sSubSup>
        <m:r>
          <m:t>(T,P)=</m:t>
        </m:r>
        <m:sSubSup>
          <m:e>
            <m:r>
              <m:t>μ</m:t>
            </m:r>
          </m:e>
          <m:sub>
            <m:r>
              <m:t>w</m:t>
            </m:r>
          </m:sub>
          <m:sup>
            <m:r>
              <m:t>aqueous</m:t>
            </m:r>
          </m:sup>
        </m:sSubSup>
        <m:r>
          <m:t>(T,P)</m:t>
        </m:r>
      </m:oMath>
      <w:r>
        <w:rPr>
          <w:rFonts w:ascii="Times New Roman" w:hAnsi="Times New Roman"/>
          <w:i w:val="0"/>
          <w:sz w:val="20"/>
        </w:rPr>
        <w:tab/>
        <w:t>(9.3)</w:t>
      </w:r>
    </w:p>
    <w:p>
      <w:r>
        <w:rPr>
          <w:rFonts w:ascii="Times New Roman" w:hAnsi="Times New Roman"/>
        </w:rPr>
        <w:t>This equilibrium condition defines the hydrate P-T curve — the locus of temperature and pressure at which hydrates form.</w:t>
      </w:r>
    </w:p>
    <w:p>
      <w:pPr>
        <w:pStyle w:val="Heading3"/>
      </w:pPr>
      <w:r>
        <w:t>8.2.4 Hydrate P-T Curve Calculation with NeqSim</w:t>
      </w:r>
    </w:p>
    <w:p>
      <w:r>
        <w:rPr>
          <w:rFonts w:ascii="Times New Roman" w:hAnsi="Times New Roman"/>
        </w:rPr>
        <w:t>NeqSim calculates hydrate equilibrium using a rigorous implementation of the vdWP model coupled with its equation of state: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a typical natural gas composition</w:t>
              <w:br/>
            </w:r>
            <w:r>
              <w:rPr>
                <w:rFonts w:ascii="Consolas" w:hAnsi="Consolas"/>
                <w:color w:val="1A1A1A"/>
                <w:sz w:val="17"/>
              </w:rPr>
              <w:t>fluid = jneqsim.thermo.system.SystemSrkEos(273.15 + 20.0, 100.0)</w:t>
              <w:br/>
            </w:r>
            <w:r>
              <w:rPr>
                <w:rFonts w:ascii="Consolas" w:hAnsi="Consolas"/>
                <w:color w:val="1A1A1A"/>
                <w:sz w:val="17"/>
              </w:rPr>
              <w:t>fluid.addComponent("nitrogen", 1.0)</w:t>
              <w:br/>
            </w:r>
            <w:r>
              <w:rPr>
                <w:rFonts w:ascii="Consolas" w:hAnsi="Consolas"/>
                <w:color w:val="1A1A1A"/>
                <w:sz w:val="17"/>
              </w:rPr>
              <w:t>fluid.addComponent("CO2", 3.5)</w:t>
              <w:br/>
            </w:r>
            <w:r>
              <w:rPr>
                <w:rFonts w:ascii="Consolas" w:hAnsi="Consolas"/>
                <w:color w:val="1A1A1A"/>
                <w:sz w:val="17"/>
              </w:rPr>
              <w:t>fluid.addComponent("methane", 72.0)</w:t>
              <w:br/>
            </w:r>
            <w:r>
              <w:rPr>
                <w:rFonts w:ascii="Consolas" w:hAnsi="Consolas"/>
                <w:color w:val="1A1A1A"/>
                <w:sz w:val="17"/>
              </w:rPr>
              <w:t>fluid.addComponent("ethane", 8.0)</w:t>
              <w:br/>
            </w:r>
            <w:r>
              <w:rPr>
                <w:rFonts w:ascii="Consolas" w:hAnsi="Consolas"/>
                <w:color w:val="1A1A1A"/>
                <w:sz w:val="17"/>
              </w:rPr>
              <w:t>fluid.addComponent("propane", 4.5)</w:t>
              <w:br/>
            </w:r>
            <w:r>
              <w:rPr>
                <w:rFonts w:ascii="Consolas" w:hAnsi="Consolas"/>
                <w:color w:val="1A1A1A"/>
                <w:sz w:val="17"/>
              </w:rPr>
              <w:t>fluid.addComponent("i-butane", 1.0)</w:t>
              <w:br/>
            </w:r>
            <w:r>
              <w:rPr>
                <w:rFonts w:ascii="Consolas" w:hAnsi="Consolas"/>
                <w:color w:val="1A1A1A"/>
                <w:sz w:val="17"/>
              </w:rPr>
              <w:t>fluid.addComponent("n-butane", 2.0)</w:t>
              <w:br/>
            </w:r>
            <w:r>
              <w:rPr>
                <w:rFonts w:ascii="Consolas" w:hAnsi="Consolas"/>
                <w:color w:val="1A1A1A"/>
                <w:sz w:val="17"/>
              </w:rPr>
              <w:t>fluid.addComponent("n-pentane", 1.0)</w:t>
              <w:br/>
            </w:r>
            <w:r>
              <w:rPr>
                <w:rFonts w:ascii="Consolas" w:hAnsi="Consolas"/>
                <w:color w:val="1A1A1A"/>
                <w:sz w:val="17"/>
              </w:rPr>
              <w:t>fluid.addComponent("water", 7.0)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Calculate hydrate equilibrium temperature at various pressures</w:t>
              <w:br/>
            </w:r>
            <w:r>
              <w:rPr>
                <w:rFonts w:ascii="Consolas" w:hAnsi="Consolas"/>
                <w:color w:val="1A1A1A"/>
                <w:sz w:val="17"/>
              </w:rPr>
              <w:t>ThermodynamicOperations = jneqsim.thermodynamicoperations.ThermodynamicOperations</w:t>
              <w:br/>
            </w:r>
            <w:r>
              <w:rPr>
                <w:rFonts w:ascii="Consolas" w:hAnsi="Consolas"/>
                <w:color w:val="1A1A1A"/>
                <w:sz w:val="17"/>
              </w:rPr>
              <w:br/>
            </w:r>
            <w:r>
              <w:rPr>
                <w:rFonts w:ascii="Consolas" w:hAnsi="Consolas"/>
                <w:color w:val="1A1A1A"/>
                <w:sz w:val="17"/>
              </w:rPr>
              <w:t>pressures_bara = [20, 40, 60, 80, 100, 150, 200, 250, 300]</w:t>
              <w:br/>
            </w:r>
            <w:r>
              <w:rPr>
                <w:rFonts w:ascii="Consolas" w:hAnsi="Consolas"/>
                <w:color w:val="1A1A1A"/>
                <w:sz w:val="17"/>
              </w:rPr>
              <w:br/>
            </w:r>
            <w:r>
              <w:rPr>
                <w:rFonts w:ascii="Consolas" w:hAnsi="Consolas"/>
                <w:color w:val="1A1A1A"/>
                <w:sz w:val="17"/>
              </w:rPr>
              <w:t>print(f"{'Pressure (bara)':&gt;16} {'Hydrate T (°C)':&gt;16}")</w:t>
              <w:br/>
            </w:r>
            <w:r>
              <w:rPr>
                <w:rFonts w:ascii="Consolas" w:hAnsi="Consolas"/>
                <w:color w:val="1A1A1A"/>
                <w:sz w:val="17"/>
              </w:rPr>
              <w:t>print("-" * 34)</w:t>
              <w:br/>
            </w:r>
            <w:r>
              <w:rPr>
                <w:rFonts w:ascii="Consolas" w:hAnsi="Consolas"/>
                <w:color w:val="1A1A1A"/>
                <w:sz w:val="17"/>
              </w:rPr>
              <w:br/>
            </w:r>
            <w:r>
              <w:rPr>
                <w:rFonts w:ascii="Consolas" w:hAnsi="Consolas"/>
                <w:color w:val="1A1A1A"/>
                <w:sz w:val="17"/>
              </w:rPr>
              <w:t>for P in pressures_bara:</w:t>
              <w:br/>
            </w:r>
            <w:r>
              <w:rPr>
                <w:rFonts w:ascii="Consolas" w:hAnsi="Consolas"/>
                <w:color w:val="1A1A1A"/>
                <w:sz w:val="17"/>
              </w:rPr>
              <w:t xml:space="preserve">    test_fluid = fluid.clone()</w:t>
              <w:br/>
            </w:r>
            <w:r>
              <w:rPr>
                <w:rFonts w:ascii="Consolas" w:hAnsi="Consolas"/>
                <w:color w:val="1A1A1A"/>
                <w:sz w:val="17"/>
              </w:rPr>
              <w:t xml:space="preserve">    test_fluid.setPressure(float(P), "bara")</w:t>
              <w:br/>
            </w:r>
            <w:r>
              <w:rPr>
                <w:rFonts w:ascii="Consolas" w:hAnsi="Consolas"/>
                <w:color w:val="1A1A1A"/>
                <w:sz w:val="17"/>
              </w:rPr>
              <w:t xml:space="preserve">    ops = ThermodynamicOperations(test_fluid)</w:t>
              <w:br/>
            </w:r>
            <w:r>
              <w:rPr>
                <w:rFonts w:ascii="Consolas" w:hAnsi="Consolas"/>
                <w:color w:val="1A1A1A"/>
                <w:sz w:val="17"/>
              </w:rPr>
              <w:t xml:space="preserve">    try:</w:t>
              <w:br/>
            </w:r>
            <w:r>
              <w:rPr>
                <w:rFonts w:ascii="Consolas" w:hAnsi="Consolas"/>
                <w:color w:val="1A1A1A"/>
                <w:sz w:val="17"/>
              </w:rPr>
              <w:t xml:space="preserve">        ops.hydrateFormationTemperature()</w:t>
              <w:br/>
            </w:r>
            <w:r>
              <w:rPr>
                <w:rFonts w:ascii="Consolas" w:hAnsi="Consolas"/>
                <w:color w:val="1A1A1A"/>
                <w:sz w:val="17"/>
              </w:rPr>
              <w:t xml:space="preserve">        T_hyd = test_fluid.getTemperature("C")</w:t>
              <w:br/>
            </w:r>
            <w:r>
              <w:rPr>
                <w:rFonts w:ascii="Consolas" w:hAnsi="Consolas"/>
                <w:color w:val="1A1A1A"/>
                <w:sz w:val="17"/>
              </w:rPr>
              <w:t xml:space="preserve">        print(f"{P:&gt;16} {T_hyd:&gt;16.1f}")</w:t>
              <w:br/>
            </w:r>
            <w:r>
              <w:rPr>
                <w:rFonts w:ascii="Consolas" w:hAnsi="Consolas"/>
                <w:color w:val="1A1A1A"/>
                <w:sz w:val="17"/>
              </w:rPr>
              <w:t xml:space="preserve">    except Exception as e:</w:t>
              <w:br/>
            </w:r>
            <w:r>
              <w:rPr>
                <w:rFonts w:ascii="Consolas" w:hAnsi="Consolas"/>
                <w:color w:val="1A1A1A"/>
                <w:sz w:val="17"/>
              </w:rPr>
              <w:t xml:space="preserve">        print(f"{P:&gt;16} {'N/A':&gt;16}")</w:t>
            </w:r>
          </w:p>
        </w:tc>
      </w:tr>
    </w:tbl>
    <w:p>
      <w:pPr>
        <w:spacing w:before="0" w:after="40" w:line="40" w:lineRule="exact"/>
        <w:ind w:firstLine="0"/>
      </w:pPr>
    </w:p>
    <w:p>
      <w:pPr>
        <w:pStyle w:val="Heading3"/>
      </w:pPr>
      <w:r>
        <w:t>8.2.5 Hydrate Phase Envelope</w:t>
      </w:r>
    </w:p>
    <w:p>
      <w:r>
        <w:rPr>
          <w:rFonts w:ascii="Times New Roman" w:hAnsi="Times New Roman"/>
        </w:rPr>
        <w:t>The hydrate curve can be superimposed on the pipeline operating conditions to assess risk:</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gas condensate fluid</w:t>
              <w:br/>
            </w:r>
            <w:r>
              <w:rPr>
                <w:rFonts w:ascii="Consolas" w:hAnsi="Consolas"/>
                <w:color w:val="1A1A1A"/>
                <w:sz w:val="17"/>
              </w:rPr>
              <w:t>fluid = jneqsim.thermo.system.SystemSrkEos(273.15 + 20.0, 100.0)</w:t>
              <w:br/>
            </w:r>
            <w:r>
              <w:rPr>
                <w:rFonts w:ascii="Consolas" w:hAnsi="Consolas"/>
                <w:color w:val="1A1A1A"/>
                <w:sz w:val="17"/>
              </w:rPr>
              <w:t>fluid.addComponent("nitrogen", 0.5)</w:t>
              <w:br/>
            </w:r>
            <w:r>
              <w:rPr>
                <w:rFonts w:ascii="Consolas" w:hAnsi="Consolas"/>
                <w:color w:val="1A1A1A"/>
                <w:sz w:val="17"/>
              </w:rPr>
              <w:t>fluid.addComponent("CO2", 2.0)</w:t>
              <w:br/>
            </w:r>
            <w:r>
              <w:rPr>
                <w:rFonts w:ascii="Consolas" w:hAnsi="Consolas"/>
                <w:color w:val="1A1A1A"/>
                <w:sz w:val="17"/>
              </w:rPr>
              <w:t>fluid.addComponent("methane", 75.0)</w:t>
              <w:br/>
            </w:r>
            <w:r>
              <w:rPr>
                <w:rFonts w:ascii="Consolas" w:hAnsi="Consolas"/>
                <w:color w:val="1A1A1A"/>
                <w:sz w:val="17"/>
              </w:rPr>
              <w:t>fluid.addComponent("ethane", 8.0)</w:t>
              <w:br/>
            </w:r>
            <w:r>
              <w:rPr>
                <w:rFonts w:ascii="Consolas" w:hAnsi="Consolas"/>
                <w:color w:val="1A1A1A"/>
                <w:sz w:val="17"/>
              </w:rPr>
              <w:t>fluid.addComponent("propane", 5.0)</w:t>
              <w:br/>
            </w:r>
            <w:r>
              <w:rPr>
                <w:rFonts w:ascii="Consolas" w:hAnsi="Consolas"/>
                <w:color w:val="1A1A1A"/>
                <w:sz w:val="17"/>
              </w:rPr>
              <w:t>fluid.addComponent("i-butane", 1.0)</w:t>
              <w:br/>
            </w:r>
            <w:r>
              <w:rPr>
                <w:rFonts w:ascii="Consolas" w:hAnsi="Consolas"/>
                <w:color w:val="1A1A1A"/>
                <w:sz w:val="17"/>
              </w:rPr>
              <w:t>fluid.addComponent("n-butane", 2.5)</w:t>
              <w:br/>
            </w:r>
            <w:r>
              <w:rPr>
                <w:rFonts w:ascii="Consolas" w:hAnsi="Consolas"/>
                <w:color w:val="1A1A1A"/>
                <w:sz w:val="17"/>
              </w:rPr>
              <w:t>fluid.addComponent("i-pentane", 0.5)</w:t>
              <w:br/>
            </w:r>
            <w:r>
              <w:rPr>
                <w:rFonts w:ascii="Consolas" w:hAnsi="Consolas"/>
                <w:color w:val="1A1A1A"/>
                <w:sz w:val="17"/>
              </w:rPr>
              <w:t>fluid.addComponent("n-pentane", 1.0)</w:t>
              <w:br/>
            </w:r>
            <w:r>
              <w:rPr>
                <w:rFonts w:ascii="Consolas" w:hAnsi="Consolas"/>
                <w:color w:val="1A1A1A"/>
                <w:sz w:val="17"/>
              </w:rPr>
              <w:t>fluid.addComponent("n-hexane", 1.0)</w:t>
              <w:br/>
            </w:r>
            <w:r>
              <w:rPr>
                <w:rFonts w:ascii="Consolas" w:hAnsi="Consolas"/>
                <w:color w:val="1A1A1A"/>
                <w:sz w:val="17"/>
              </w:rPr>
              <w:t>fluid.addComponent("n-heptane", 1.0)</w:t>
              <w:br/>
            </w:r>
            <w:r>
              <w:rPr>
                <w:rFonts w:ascii="Consolas" w:hAnsi="Consolas"/>
                <w:color w:val="1A1A1A"/>
                <w:sz w:val="17"/>
              </w:rPr>
              <w:t>fluid.addComponent("water", 2.5)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ThermodynamicOperations = jneqsim.thermodynamicoperations.ThermodynamicOperations</w:t>
              <w:br/>
            </w:r>
            <w:r>
              <w:rPr>
                <w:rFonts w:ascii="Consolas" w:hAnsi="Consolas"/>
                <w:color w:val="1A1A1A"/>
                <w:sz w:val="17"/>
              </w:rPr>
              <w:br/>
            </w:r>
            <w:r>
              <w:rPr>
                <w:rFonts w:ascii="Consolas" w:hAnsi="Consolas"/>
                <w:color w:val="1A1A1A"/>
                <w:sz w:val="17"/>
              </w:rPr>
              <w:t># Calculate hydrate curve</w:t>
              <w:br/>
            </w:r>
            <w:r>
              <w:rPr>
                <w:rFonts w:ascii="Consolas" w:hAnsi="Consolas"/>
                <w:color w:val="1A1A1A"/>
                <w:sz w:val="17"/>
              </w:rPr>
              <w:t>pressures = [10, 20, 30, 50, 70, 100, 150, 200, 250, 300]</w:t>
              <w:br/>
            </w:r>
            <w:r>
              <w:rPr>
                <w:rFonts w:ascii="Consolas" w:hAnsi="Consolas"/>
                <w:color w:val="1A1A1A"/>
                <w:sz w:val="17"/>
              </w:rPr>
              <w:t>hydrate_temps = []</w:t>
              <w:br/>
            </w:r>
            <w:r>
              <w:rPr>
                <w:rFonts w:ascii="Consolas" w:hAnsi="Consolas"/>
                <w:color w:val="1A1A1A"/>
                <w:sz w:val="17"/>
              </w:rPr>
              <w:br/>
            </w:r>
            <w:r>
              <w:rPr>
                <w:rFonts w:ascii="Consolas" w:hAnsi="Consolas"/>
                <w:color w:val="1A1A1A"/>
                <w:sz w:val="17"/>
              </w:rPr>
              <w:t>for P in pressures:</w:t>
              <w:br/>
            </w:r>
            <w:r>
              <w:rPr>
                <w:rFonts w:ascii="Consolas" w:hAnsi="Consolas"/>
                <w:color w:val="1A1A1A"/>
                <w:sz w:val="17"/>
              </w:rPr>
              <w:t xml:space="preserve">    test_fluid = fluid.clone()</w:t>
              <w:br/>
            </w:r>
            <w:r>
              <w:rPr>
                <w:rFonts w:ascii="Consolas" w:hAnsi="Consolas"/>
                <w:color w:val="1A1A1A"/>
                <w:sz w:val="17"/>
              </w:rPr>
              <w:t xml:space="preserve">    test_fluid.setPressure(float(P), "bara")</w:t>
              <w:br/>
            </w:r>
            <w:r>
              <w:rPr>
                <w:rFonts w:ascii="Consolas" w:hAnsi="Consolas"/>
                <w:color w:val="1A1A1A"/>
                <w:sz w:val="17"/>
              </w:rPr>
              <w:t xml:space="preserve">    ops = ThermodynamicOperations(test_fluid)</w:t>
              <w:br/>
            </w:r>
            <w:r>
              <w:rPr>
                <w:rFonts w:ascii="Consolas" w:hAnsi="Consolas"/>
                <w:color w:val="1A1A1A"/>
                <w:sz w:val="17"/>
              </w:rPr>
              <w:t xml:space="preserve">    try:</w:t>
              <w:br/>
            </w:r>
            <w:r>
              <w:rPr>
                <w:rFonts w:ascii="Consolas" w:hAnsi="Consolas"/>
                <w:color w:val="1A1A1A"/>
                <w:sz w:val="17"/>
              </w:rPr>
              <w:t xml:space="preserve">        ops.hydrateFormationTemperature()</w:t>
              <w:br/>
            </w:r>
            <w:r>
              <w:rPr>
                <w:rFonts w:ascii="Consolas" w:hAnsi="Consolas"/>
                <w:color w:val="1A1A1A"/>
                <w:sz w:val="17"/>
              </w:rPr>
              <w:t xml:space="preserve">        T_hyd = test_fluid.getTemperature("C")</w:t>
              <w:br/>
            </w:r>
            <w:r>
              <w:rPr>
                <w:rFonts w:ascii="Consolas" w:hAnsi="Consolas"/>
                <w:color w:val="1A1A1A"/>
                <w:sz w:val="17"/>
              </w:rPr>
              <w:t xml:space="preserve">        hydrate_temps.append(T_hyd)</w:t>
              <w:br/>
            </w:r>
            <w:r>
              <w:rPr>
                <w:rFonts w:ascii="Consolas" w:hAnsi="Consolas"/>
                <w:color w:val="1A1A1A"/>
                <w:sz w:val="17"/>
              </w:rPr>
              <w:t xml:space="preserve">    except Exception:</w:t>
              <w:br/>
            </w:r>
            <w:r>
              <w:rPr>
                <w:rFonts w:ascii="Consolas" w:hAnsi="Consolas"/>
                <w:color w:val="1A1A1A"/>
                <w:sz w:val="17"/>
              </w:rPr>
              <w:t xml:space="preserve">        hydrate_temps.append(None)</w:t>
              <w:br/>
            </w:r>
            <w:r>
              <w:rPr>
                <w:rFonts w:ascii="Consolas" w:hAnsi="Consolas"/>
                <w:color w:val="1A1A1A"/>
                <w:sz w:val="17"/>
              </w:rPr>
              <w:br/>
            </w:r>
            <w:r>
              <w:rPr>
                <w:rFonts w:ascii="Consolas" w:hAnsi="Consolas"/>
                <w:color w:val="1A1A1A"/>
                <w:sz w:val="17"/>
              </w:rPr>
              <w:t># Print hydrate curve</w:t>
              <w:br/>
            </w:r>
            <w:r>
              <w:rPr>
                <w:rFonts w:ascii="Consolas" w:hAnsi="Consolas"/>
                <w:color w:val="1A1A1A"/>
                <w:sz w:val="17"/>
              </w:rPr>
              <w:t>print("Hydrate Equilibrium Curve:")</w:t>
              <w:br/>
            </w:r>
            <w:r>
              <w:rPr>
                <w:rFonts w:ascii="Consolas" w:hAnsi="Consolas"/>
                <w:color w:val="1A1A1A"/>
                <w:sz w:val="17"/>
              </w:rPr>
              <w:t>print(f"{'P (bara)':&gt;10} {'T_hyd (°C)':&gt;12}")</w:t>
              <w:br/>
            </w:r>
            <w:r>
              <w:rPr>
                <w:rFonts w:ascii="Consolas" w:hAnsi="Consolas"/>
                <w:color w:val="1A1A1A"/>
                <w:sz w:val="17"/>
              </w:rPr>
              <w:t>for P, T in zip(pressures, hydrate_temps):</w:t>
              <w:br/>
            </w:r>
            <w:r>
              <w:rPr>
                <w:rFonts w:ascii="Consolas" w:hAnsi="Consolas"/>
                <w:color w:val="1A1A1A"/>
                <w:sz w:val="17"/>
              </w:rPr>
              <w:t xml:space="preserve">    if T is not None:</w:t>
              <w:br/>
            </w:r>
            <w:r>
              <w:rPr>
                <w:rFonts w:ascii="Consolas" w:hAnsi="Consolas"/>
                <w:color w:val="1A1A1A"/>
                <w:sz w:val="17"/>
              </w:rPr>
              <w:t xml:space="preserve">        print(f"{P:&gt;10} {T:&gt;12.1f}")</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37228"/>
            <wp:docPr id="72" name="Picture 72"/>
            <wp:cNvGraphicFramePr>
              <a:graphicFrameLocks noChangeAspect="1"/>
            </wp:cNvGraphicFramePr>
            <a:graphic>
              <a:graphicData uri="http://schemas.openxmlformats.org/drawingml/2006/picture">
                <pic:pic>
                  <pic:nvPicPr>
                    <pic:cNvPr id="0" name="hydrate_phase_envelope.png"/>
                    <pic:cNvPicPr/>
                  </pic:nvPicPr>
                  <pic:blipFill>
                    <a:blip r:embed="rId67"/>
                    <a:stretch>
                      <a:fillRect/>
                    </a:stretch>
                  </pic:blipFill>
                  <pic:spPr>
                    <a:xfrm>
                      <a:off x="0" y="0"/>
                      <a:ext cx="4114800" cy="3037228"/>
                    </a:xfrm>
                    <a:prstGeom prst="rect"/>
                  </pic:spPr>
                </pic:pic>
              </a:graphicData>
            </a:graphic>
          </wp:inline>
        </w:drawing>
      </w:r>
    </w:p>
    <w:p>
      <w:pPr>
        <w:spacing w:before="60" w:after="240"/>
        <w:ind w:firstLine="0"/>
        <w:jc w:val="center"/>
      </w:pPr>
      <w:r>
        <w:rPr>
          <w:rFonts w:ascii="Times New Roman" w:hAnsi="Times New Roman"/>
          <w:b/>
          <w:sz w:val="18"/>
        </w:rPr>
        <w:t xml:space="preserve">Figure 9.2: </w:t>
      </w:r>
      <w:r>
        <w:rPr>
          <w:rFonts w:ascii="Times New Roman" w:hAnsi="Times New Roman"/>
          <w:i/>
          <w:sz w:val="18"/>
        </w:rPr>
        <w:t>Hydrate phase envelope with pipeline operating conditions and safety margin</w:t>
      </w:r>
    </w:p>
    <w:p>
      <w:pPr>
        <w:pStyle w:val="Heading3"/>
      </w:pPr>
      <w:r>
        <w:t>8.2.6 Hydrate Subcooling and Risk Assessment</w:t>
      </w:r>
    </w:p>
    <w:p>
      <w:r>
        <w:rPr>
          <w:rFonts w:ascii="Times New Roman" w:hAnsi="Times New Roman"/>
        </w:rPr>
        <w:t>The degree of subcooling below the hydrate equilibrium temperature determines the severity of the hydrate risk:</w:t>
      </w:r>
    </w:p>
    <w:p>
      <w:pPr>
        <w:spacing w:before="120" w:after="120"/>
        <w:ind w:firstLine="0"/>
        <w:jc w:val="center"/>
        <w:tabs>
          <w:tab w:val="center" w:pos="4536"/>
          <w:tab w:val="right" w:pos="9072"/>
        </w:tabs>
      </w:pPr>
      <m:oMath>
        <m:r>
          <m:t>Δ</m:t>
        </m:r>
        <m:sSub>
          <m:e>
            <m:r>
              <m:t>T</m:t>
            </m:r>
          </m:e>
          <m:sub>
            <m:r>
              <m:t>sub</m:t>
            </m:r>
          </m:sub>
        </m:sSub>
        <m:r>
          <m:t>=</m:t>
        </m:r>
        <m:sSub>
          <m:e>
            <m:r>
              <m:t>T</m:t>
            </m:r>
          </m:e>
          <m:sub>
            <m:r>
              <m:t>hydrate</m:t>
            </m:r>
          </m:sub>
        </m:sSub>
        <m:r>
          <m:t>(P)−</m:t>
        </m:r>
        <m:sSub>
          <m:e>
            <m:r>
              <m:t>T</m:t>
            </m:r>
          </m:e>
          <m:sub>
            <m:r>
              <m:t>operating</m:t>
            </m:r>
          </m:sub>
        </m:sSub>
      </m:oMath>
      <w:r>
        <w:rPr>
          <w:rFonts w:ascii="Times New Roman" w:hAnsi="Times New Roman"/>
          <w:i w:val="0"/>
          <w:sz w:val="20"/>
        </w:rPr>
        <w:tab/>
        <w:t>(9.4)</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Subcooling </w:t>
            </w:r>
            <m:oMath>
              <m:r>
                <m:t>Δ</m:t>
              </m:r>
              <m:sSub>
                <m:e>
                  <m:r>
                    <m:t>T</m:t>
                  </m:r>
                </m:e>
                <m:sub>
                  <m:r>
                    <m:t>sub</m:t>
                  </m:r>
                </m:sub>
              </m:sSub>
            </m:oMath>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Risk Level</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Response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d>
                <m:dPr>
                  <m:begChr m:val="&lt;"/>
                  <m:sepChr m:val=""/>
                  <m:endChr m:val=""/>
                </m:dPr>
                <m:e>
                  <m:r>
                    <m:t>0</m:t>
                  </m:r>
                </m:e>
              </m:d>
            </m:oMath>
            <w:r>
              <w:rPr>
                <w:rFonts w:ascii="Times New Roman" w:hAnsi="Times New Roman"/>
                <w:sz w:val="18"/>
              </w:rPr>
              <w:t xml:space="preserve"> °C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 risk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Normal operation (outside hydrate zone)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0–3 °C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Monitor, maintain inhibitor injection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3–8 °C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Continuous inhibitor injection required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8–15 °C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Inhibitor + insulation required</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r>
                <m:t>&gt;15</m:t>
              </m:r>
            </m:oMath>
            <w:r>
              <w:rPr>
                <w:rFonts w:ascii="Times New Roman" w:hAnsi="Times New Roman"/>
                <w:sz w:val="18"/>
              </w:rPr>
              <w:t xml:space="preserve"> °C</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Severe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Active heating or cold flow management</w:t>
            </w:r>
          </w:p>
        </w:tc>
      </w:tr>
    </w:tbl>
    <w:p>
      <w:pPr>
        <w:pStyle w:val="Heading2"/>
      </w:pPr>
      <w:r>
        <w:t>8.3 Hydrate Inhibition</w:t>
      </w:r>
    </w:p>
    <w:p>
      <w:pPr>
        <w:pStyle w:val="Heading3"/>
      </w:pPr>
      <w:r>
        <w:t>8.3.1 Thermodynamic Inhibitors</w:t>
      </w:r>
    </w:p>
    <w:p>
      <w:r>
        <w:rPr>
          <w:rFonts w:ascii="Times New Roman" w:hAnsi="Times New Roman"/>
        </w:rPr>
        <w:t>Thermodynamic inhibitors (THIs) shift the hydrate equilibrium curve to lower temperatures (or higher pressures), expanding the safe operating envelope. The two primary THIs used in the oil and gas industry are:</w:t>
      </w:r>
    </w:p>
    <w:p>
      <w:pPr>
        <w:spacing w:after="240"/>
        <w:ind w:firstLine="0"/>
        <w:jc w:val="center"/>
      </w:pPr>
      <w:r>
        <w:rPr>
          <w:rFonts w:ascii="Times New Roman" w:hAnsi="Times New Roman"/>
          <w:i/>
          <w:sz w:val="18"/>
        </w:rPr>
        <w:t>*Mono-ethylene glycol (MEG):*</w:t>
      </w:r>
    </w:p>
    <w:p>
      <w:pPr>
        <w:pStyle w:val="ListBullet"/>
        <w:ind w:firstLine="0"/>
      </w:pPr>
      <w:r>
        <w:rPr>
          <w:rFonts w:ascii="Times New Roman" w:hAnsi="Times New Roman"/>
        </w:rPr>
        <w:t>Most common offshore inhibitor</w:t>
      </w:r>
    </w:p>
    <w:p>
      <w:pPr>
        <w:pStyle w:val="ListBullet"/>
        <w:ind w:firstLine="0"/>
      </w:pPr>
      <w:r>
        <w:rPr>
          <w:rFonts w:ascii="Times New Roman" w:hAnsi="Times New Roman"/>
        </w:rPr>
        <w:t>Can be regenerated and recycled (closed-loop system)</w:t>
      </w:r>
    </w:p>
    <w:p>
      <w:pPr>
        <w:pStyle w:val="ListBullet"/>
        <w:ind w:firstLine="0"/>
      </w:pPr>
      <w:r>
        <w:rPr>
          <w:rFonts w:ascii="Times New Roman" w:hAnsi="Times New Roman"/>
        </w:rPr>
        <w:t>Effective inhibition of 20–40°C depending on concentration</w:t>
      </w:r>
    </w:p>
    <w:p>
      <w:pPr>
        <w:pStyle w:val="ListBullet"/>
        <w:ind w:firstLine="0"/>
      </w:pPr>
      <w:r>
        <w:rPr>
          <w:rFonts w:ascii="Times New Roman" w:hAnsi="Times New Roman"/>
        </w:rPr>
        <w:t>Typical lean MEG concentration: 80–90 wt%</w:t>
      </w:r>
    </w:p>
    <w:p>
      <w:pPr>
        <w:pStyle w:val="ListBullet"/>
        <w:ind w:firstLine="0"/>
      </w:pPr>
      <w:r>
        <w:rPr>
          <w:rFonts w:ascii="Times New Roman" w:hAnsi="Times New Roman"/>
        </w:rPr>
        <w:t>Typical rich MEG concentration: 30–50 wt% in the water phase</w:t>
      </w:r>
    </w:p>
    <w:p>
      <w:pPr>
        <w:spacing w:after="240"/>
        <w:ind w:firstLine="0"/>
        <w:jc w:val="center"/>
      </w:pPr>
      <w:r>
        <w:rPr>
          <w:rFonts w:ascii="Times New Roman" w:hAnsi="Times New Roman"/>
          <w:i/>
          <w:sz w:val="18"/>
        </w:rPr>
        <w:t>*Methanol:*</w:t>
      </w:r>
    </w:p>
    <w:p>
      <w:pPr>
        <w:pStyle w:val="ListBullet"/>
        <w:ind w:firstLine="0"/>
      </w:pPr>
      <w:r>
        <w:rPr>
          <w:rFonts w:ascii="Times New Roman" w:hAnsi="Times New Roman"/>
        </w:rPr>
        <w:t>Lower cost per unit volume</w:t>
      </w:r>
    </w:p>
    <w:p>
      <w:pPr>
        <w:pStyle w:val="ListBullet"/>
        <w:ind w:firstLine="0"/>
      </w:pPr>
      <w:r>
        <w:rPr>
          <w:rFonts w:ascii="Times New Roman" w:hAnsi="Times New Roman"/>
        </w:rPr>
        <w:t>Cannot be practically recovered (consumed)</w:t>
      </w:r>
    </w:p>
    <w:p>
      <w:pPr>
        <w:pStyle w:val="ListBullet"/>
        <w:ind w:firstLine="0"/>
      </w:pPr>
      <w:r>
        <w:rPr>
          <w:rFonts w:ascii="Times New Roman" w:hAnsi="Times New Roman"/>
        </w:rPr>
        <w:t>Partitions into gas and hydrocarbon liquid phases (higher losses)</w:t>
      </w:r>
    </w:p>
    <w:p>
      <w:pPr>
        <w:pStyle w:val="ListBullet"/>
        <w:ind w:firstLine="0"/>
      </w:pPr>
      <w:r>
        <w:rPr>
          <w:rFonts w:ascii="Times New Roman" w:hAnsi="Times New Roman"/>
        </w:rPr>
        <w:t>Flash point concerns for storage and handling</w:t>
      </w:r>
    </w:p>
    <w:p>
      <w:pPr>
        <w:pStyle w:val="Heading3"/>
      </w:pPr>
      <w:r>
        <w:t>8.3.2 The Hammerschmidt Equation</w:t>
      </w:r>
    </w:p>
    <w:p>
      <w:r>
        <w:rPr>
          <w:rFonts w:ascii="Times New Roman" w:hAnsi="Times New Roman"/>
        </w:rPr>
        <w:t>The classical Hammerschmidt equation estimates the hydrate depression temperature:</w:t>
      </w:r>
    </w:p>
    <w:p>
      <w:pPr>
        <w:spacing w:before="120" w:after="120"/>
        <w:ind w:firstLine="0"/>
        <w:jc w:val="center"/>
        <w:tabs>
          <w:tab w:val="center" w:pos="4536"/>
          <w:tab w:val="right" w:pos="9072"/>
        </w:tabs>
      </w:pPr>
      <m:oMath>
        <m:r>
          <m:t>ΔT=</m:t>
        </m:r>
        <m:f>
          <m:fPr>
            <m:type m:val="bar"/>
          </m:fPr>
          <m:num>
            <m:sSub>
              <m:e>
                <m:r>
                  <m:t>K</m:t>
                </m:r>
              </m:e>
              <m:sub>
                <m:r>
                  <m:t>H</m:t>
                </m:r>
              </m:sub>
            </m:sSub>
            <m:r>
              <m:t>·w</m:t>
            </m:r>
          </m:num>
          <m:den>
            <m:sSub>
              <m:e>
                <m:r>
                  <m:t>M</m:t>
                </m:r>
              </m:e>
              <m:sub>
                <m:r>
                  <m:t>i</m:t>
                </m:r>
              </m:sub>
            </m:sSub>
            <m:r>
              <m:t>(100−w)</m:t>
            </m:r>
          </m:den>
        </m:f>
      </m:oMath>
      <w:r>
        <w:rPr>
          <w:rFonts w:ascii="Times New Roman" w:hAnsi="Times New Roman"/>
          <w:i w:val="0"/>
          <w:sz w:val="20"/>
        </w:rPr>
        <w:tab/>
        <w:t>(9.5)</w:t>
      </w:r>
    </w:p>
    <w:p>
      <w:r>
        <w:rPr>
          <w:rFonts w:ascii="Times New Roman" w:hAnsi="Times New Roman"/>
        </w:rPr>
        <w:t>where:</w:t>
      </w:r>
    </w:p>
    <w:p>
      <w:pPr>
        <w:pStyle w:val="ListBullet"/>
        <w:ind w:firstLine="0"/>
      </w:pPr>
      <m:oMath>
        <m:r>
          <m:t>ΔT</m:t>
        </m:r>
      </m:oMath>
      <w:r>
        <w:rPr>
          <w:rFonts w:ascii="Times New Roman" w:hAnsi="Times New Roman"/>
        </w:rPr>
        <w:t xml:space="preserve"> is the hydrate temperature depression [°C]</w:t>
      </w:r>
    </w:p>
    <w:p>
      <w:pPr>
        <w:pStyle w:val="ListBullet"/>
        <w:ind w:firstLine="0"/>
      </w:pPr>
      <m:oMath>
        <m:sSub>
          <m:e>
            <m:r>
              <m:t>K</m:t>
            </m:r>
          </m:e>
          <m:sub>
            <m:r>
              <m:t>H</m:t>
            </m:r>
          </m:sub>
        </m:sSub>
      </m:oMath>
      <w:r>
        <w:rPr>
          <w:rFonts w:ascii="Times New Roman" w:hAnsi="Times New Roman"/>
        </w:rPr>
        <w:t xml:space="preserve"> is the Hammerschmidt constant (1,297 for MEG; 2,335 for methanol)</w:t>
      </w:r>
    </w:p>
    <w:p>
      <w:pPr>
        <w:pStyle w:val="ListBullet"/>
        <w:ind w:firstLine="0"/>
      </w:pPr>
      <m:oMath>
        <m:r>
          <m:t>w</m:t>
        </m:r>
      </m:oMath>
      <w:r>
        <w:rPr>
          <w:rFonts w:ascii="Times New Roman" w:hAnsi="Times New Roman"/>
        </w:rPr>
        <w:t xml:space="preserve"> is the inhibitor concentration in the aqueous phase [wt%]</w:t>
      </w:r>
    </w:p>
    <w:p>
      <w:pPr>
        <w:pStyle w:val="ListBullet"/>
        <w:ind w:firstLine="0"/>
      </w:pPr>
      <m:oMath>
        <m:sSub>
          <m:e>
            <m:r>
              <m:t>M</m:t>
            </m:r>
          </m:e>
          <m:sub>
            <m:r>
              <m:t>i</m:t>
            </m:r>
          </m:sub>
        </m:sSub>
      </m:oMath>
      <w:r>
        <w:rPr>
          <w:rFonts w:ascii="Times New Roman" w:hAnsi="Times New Roman"/>
        </w:rPr>
        <w:t xml:space="preserve"> is the molecular weight of the inhibitor [g/mol] (62.07 for MEG; 32.04 for methanol)</w:t>
      </w:r>
    </w:p>
    <w:p>
      <w:r>
        <w:rPr>
          <w:rFonts w:ascii="Times New Roman" w:hAnsi="Times New Roman"/>
        </w:rPr>
        <w:t>This gives approximate required concentrations: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Required </w:t>
            </w:r>
            <m:oMath>
              <m:r>
                <m:t>ΔT</m:t>
              </m:r>
            </m:oMath>
            <w:r>
              <w:rPr>
                <w:rFonts w:ascii="Times New Roman" w:hAnsi="Times New Roman"/>
                <w:b/>
                <w:color w:val="1A1A1A"/>
                <w:sz w:val="18"/>
              </w:rPr>
              <w:t xml:space="preserve"> (°C)</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MEG wt%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Methanol wt%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19</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33</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18</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43</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52</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31</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36</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64</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41</w:t>
            </w:r>
          </w:p>
        </w:tc>
      </w:tr>
    </w:tbl>
    <w:p>
      <w:pPr>
        <w:pStyle w:val="Heading3"/>
      </w:pPr>
      <w:r>
        <w:t>8.3.3 MEG Dosing Calculation with NeqSim</w:t>
      </w:r>
    </w:p>
    <w:p>
      <w:r>
        <w:rPr>
          <w:rFonts w:ascii="Times New Roman" w:hAnsi="Times New Roman"/>
        </w:rPr>
        <w:t>NeqSim provides rigorous hydrate inhibition calculations by including the inhibitor as a component in the thermodynamic model:</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gas with water and MEG</w:t>
              <w:br/>
            </w:r>
            <w:r>
              <w:rPr>
                <w:rFonts w:ascii="Consolas" w:hAnsi="Consolas"/>
                <w:color w:val="1A1A1A"/>
                <w:sz w:val="17"/>
              </w:rPr>
              <w:t>fluid_with_MEG = jneqsim.thermo.system.SystemSrkCPAstatoil(273.15 + 20.0, 100.0)</w:t>
              <w:br/>
            </w:r>
            <w:r>
              <w:rPr>
                <w:rFonts w:ascii="Consolas" w:hAnsi="Consolas"/>
                <w:color w:val="1A1A1A"/>
                <w:sz w:val="17"/>
              </w:rPr>
              <w:t>fluid_with_MEG.addComponent("methane", 75.0)</w:t>
              <w:br/>
            </w:r>
            <w:r>
              <w:rPr>
                <w:rFonts w:ascii="Consolas" w:hAnsi="Consolas"/>
                <w:color w:val="1A1A1A"/>
                <w:sz w:val="17"/>
              </w:rPr>
              <w:t>fluid_with_MEG.addComponent("ethane", 8.0)</w:t>
              <w:br/>
            </w:r>
            <w:r>
              <w:rPr>
                <w:rFonts w:ascii="Consolas" w:hAnsi="Consolas"/>
                <w:color w:val="1A1A1A"/>
                <w:sz w:val="17"/>
              </w:rPr>
              <w:t>fluid_with_MEG.addComponent("propane", 5.0)</w:t>
              <w:br/>
            </w:r>
            <w:r>
              <w:rPr>
                <w:rFonts w:ascii="Consolas" w:hAnsi="Consolas"/>
                <w:color w:val="1A1A1A"/>
                <w:sz w:val="17"/>
              </w:rPr>
              <w:t>fluid_with_MEG.addComponent("i-butane", 1.0)</w:t>
              <w:br/>
            </w:r>
            <w:r>
              <w:rPr>
                <w:rFonts w:ascii="Consolas" w:hAnsi="Consolas"/>
                <w:color w:val="1A1A1A"/>
                <w:sz w:val="17"/>
              </w:rPr>
              <w:t>fluid_with_MEG.addComponent("n-butane", 2.0)</w:t>
              <w:br/>
            </w:r>
            <w:r>
              <w:rPr>
                <w:rFonts w:ascii="Consolas" w:hAnsi="Consolas"/>
                <w:color w:val="1A1A1A"/>
                <w:sz w:val="17"/>
              </w:rPr>
              <w:t>fluid_with_MEG.addComponent("CO2", 2.0)</w:t>
              <w:br/>
            </w:r>
            <w:r>
              <w:rPr>
                <w:rFonts w:ascii="Consolas" w:hAnsi="Consolas"/>
                <w:color w:val="1A1A1A"/>
                <w:sz w:val="17"/>
              </w:rPr>
              <w:t>fluid_with_MEG.addComponent("water", 5.0)</w:t>
              <w:br/>
            </w:r>
            <w:r>
              <w:rPr>
                <w:rFonts w:ascii="Consolas" w:hAnsi="Consolas"/>
                <w:color w:val="1A1A1A"/>
                <w:sz w:val="17"/>
              </w:rPr>
              <w:t>fluid_with_MEG.addComponent("MEG", 2.0)   # MEG injection</w:t>
              <w:br/>
            </w:r>
            <w:r>
              <w:rPr>
                <w:rFonts w:ascii="Consolas" w:hAnsi="Consolas"/>
                <w:color w:val="1A1A1A"/>
                <w:sz w:val="17"/>
              </w:rPr>
              <w:t>fluid_with_MEG.setMixingRule(10)  # CPA mixing rule</w:t>
              <w:br/>
            </w:r>
            <w:r>
              <w:rPr>
                <w:rFonts w:ascii="Consolas" w:hAnsi="Consolas"/>
                <w:color w:val="1A1A1A"/>
                <w:sz w:val="17"/>
              </w:rPr>
              <w:t>fluid_with_MEG.setMultiPhaseCheck(True)</w:t>
              <w:br/>
            </w:r>
            <w:r>
              <w:rPr>
                <w:rFonts w:ascii="Consolas" w:hAnsi="Consolas"/>
                <w:color w:val="1A1A1A"/>
                <w:sz w:val="17"/>
              </w:rPr>
              <w:br/>
            </w:r>
            <w:r>
              <w:rPr>
                <w:rFonts w:ascii="Consolas" w:hAnsi="Consolas"/>
                <w:color w:val="1A1A1A"/>
                <w:sz w:val="17"/>
              </w:rPr>
              <w:t>ThermodynamicOperations = jneqsim.thermodynamicoperations.ThermodynamicOperations</w:t>
              <w:br/>
            </w:r>
            <w:r>
              <w:rPr>
                <w:rFonts w:ascii="Consolas" w:hAnsi="Consolas"/>
                <w:color w:val="1A1A1A"/>
                <w:sz w:val="17"/>
              </w:rPr>
              <w:br/>
            </w:r>
            <w:r>
              <w:rPr>
                <w:rFonts w:ascii="Consolas" w:hAnsi="Consolas"/>
                <w:color w:val="1A1A1A"/>
                <w:sz w:val="17"/>
              </w:rPr>
              <w:t># Calculate hydrate temperature with MEG</w:t>
              <w:br/>
            </w:r>
            <w:r>
              <w:rPr>
                <w:rFonts w:ascii="Consolas" w:hAnsi="Consolas"/>
                <w:color w:val="1A1A1A"/>
                <w:sz w:val="17"/>
              </w:rPr>
              <w:t>ops = ThermodynamicOperations(fluid_with_MEG)</w:t>
              <w:br/>
            </w:r>
            <w:r>
              <w:rPr>
                <w:rFonts w:ascii="Consolas" w:hAnsi="Consolas"/>
                <w:color w:val="1A1A1A"/>
                <w:sz w:val="17"/>
              </w:rPr>
              <w:t>fluid_with_MEG.setPressure(100.0, "bara")</w:t>
              <w:br/>
            </w:r>
            <w:r>
              <w:rPr>
                <w:rFonts w:ascii="Consolas" w:hAnsi="Consolas"/>
                <w:color w:val="1A1A1A"/>
                <w:sz w:val="17"/>
              </w:rPr>
              <w:t>ops.hydrateFormationTemperature()</w:t>
              <w:br/>
            </w:r>
            <w:r>
              <w:rPr>
                <w:rFonts w:ascii="Consolas" w:hAnsi="Consolas"/>
                <w:color w:val="1A1A1A"/>
                <w:sz w:val="17"/>
              </w:rPr>
              <w:t>T_hyd_with_MEG = fluid_with_MEG.getTemperature("C")</w:t>
              <w:br/>
            </w:r>
            <w:r>
              <w:rPr>
                <w:rFonts w:ascii="Consolas" w:hAnsi="Consolas"/>
                <w:color w:val="1A1A1A"/>
                <w:sz w:val="17"/>
              </w:rPr>
              <w:t>print(f"Hydrate temperature with MEG: {T_hyd_with_MEG:.1f} °C")</w:t>
              <w:br/>
            </w:r>
            <w:r>
              <w:rPr>
                <w:rFonts w:ascii="Consolas" w:hAnsi="Consolas"/>
                <w:color w:val="1A1A1A"/>
                <w:sz w:val="17"/>
              </w:rPr>
              <w:br/>
            </w:r>
            <w:r>
              <w:rPr>
                <w:rFonts w:ascii="Consolas" w:hAnsi="Consolas"/>
                <w:color w:val="1A1A1A"/>
                <w:sz w:val="17"/>
              </w:rPr>
              <w:t># Compare with uninhibited fluid</w:t>
              <w:br/>
            </w:r>
            <w:r>
              <w:rPr>
                <w:rFonts w:ascii="Consolas" w:hAnsi="Consolas"/>
                <w:color w:val="1A1A1A"/>
                <w:sz w:val="17"/>
              </w:rPr>
              <w:t>fluid_no_MEG = jneqsim.thermo.system.SystemSrkCPAstatoil(273.15 + 20.0, 100.0)</w:t>
              <w:br/>
            </w:r>
            <w:r>
              <w:rPr>
                <w:rFonts w:ascii="Consolas" w:hAnsi="Consolas"/>
                <w:color w:val="1A1A1A"/>
                <w:sz w:val="17"/>
              </w:rPr>
              <w:t>fluid_no_MEG.addComponent("methane", 75.0)</w:t>
              <w:br/>
            </w:r>
            <w:r>
              <w:rPr>
                <w:rFonts w:ascii="Consolas" w:hAnsi="Consolas"/>
                <w:color w:val="1A1A1A"/>
                <w:sz w:val="17"/>
              </w:rPr>
              <w:t>fluid_no_MEG.addComponent("ethane", 8.0)</w:t>
              <w:br/>
            </w:r>
            <w:r>
              <w:rPr>
                <w:rFonts w:ascii="Consolas" w:hAnsi="Consolas"/>
                <w:color w:val="1A1A1A"/>
                <w:sz w:val="17"/>
              </w:rPr>
              <w:t>fluid_no_MEG.addComponent("propane", 5.0)</w:t>
              <w:br/>
            </w:r>
            <w:r>
              <w:rPr>
                <w:rFonts w:ascii="Consolas" w:hAnsi="Consolas"/>
                <w:color w:val="1A1A1A"/>
                <w:sz w:val="17"/>
              </w:rPr>
              <w:t>fluid_no_MEG.addComponent("i-butane", 1.0)</w:t>
              <w:br/>
            </w:r>
            <w:r>
              <w:rPr>
                <w:rFonts w:ascii="Consolas" w:hAnsi="Consolas"/>
                <w:color w:val="1A1A1A"/>
                <w:sz w:val="17"/>
              </w:rPr>
              <w:t>fluid_no_MEG.addComponent("n-butane", 2.0)</w:t>
              <w:br/>
            </w:r>
            <w:r>
              <w:rPr>
                <w:rFonts w:ascii="Consolas" w:hAnsi="Consolas"/>
                <w:color w:val="1A1A1A"/>
                <w:sz w:val="17"/>
              </w:rPr>
              <w:t>fluid_no_MEG.addComponent("CO2", 2.0)</w:t>
              <w:br/>
            </w:r>
            <w:r>
              <w:rPr>
                <w:rFonts w:ascii="Consolas" w:hAnsi="Consolas"/>
                <w:color w:val="1A1A1A"/>
                <w:sz w:val="17"/>
              </w:rPr>
              <w:t>fluid_no_MEG.addComponent("water", 7.0)</w:t>
              <w:br/>
            </w:r>
            <w:r>
              <w:rPr>
                <w:rFonts w:ascii="Consolas" w:hAnsi="Consolas"/>
                <w:color w:val="1A1A1A"/>
                <w:sz w:val="17"/>
              </w:rPr>
              <w:t>fluid_no_MEG.setMixingRule(10)</w:t>
              <w:br/>
            </w:r>
            <w:r>
              <w:rPr>
                <w:rFonts w:ascii="Consolas" w:hAnsi="Consolas"/>
                <w:color w:val="1A1A1A"/>
                <w:sz w:val="17"/>
              </w:rPr>
              <w:t>fluid_no_MEG.setMultiPhaseCheck(True)</w:t>
              <w:br/>
            </w:r>
            <w:r>
              <w:rPr>
                <w:rFonts w:ascii="Consolas" w:hAnsi="Consolas"/>
                <w:color w:val="1A1A1A"/>
                <w:sz w:val="17"/>
              </w:rPr>
              <w:br/>
            </w:r>
            <w:r>
              <w:rPr>
                <w:rFonts w:ascii="Consolas" w:hAnsi="Consolas"/>
                <w:color w:val="1A1A1A"/>
                <w:sz w:val="17"/>
              </w:rPr>
              <w:t>ops2 = ThermodynamicOperations(fluid_no_MEG)</w:t>
              <w:br/>
            </w:r>
            <w:r>
              <w:rPr>
                <w:rFonts w:ascii="Consolas" w:hAnsi="Consolas"/>
                <w:color w:val="1A1A1A"/>
                <w:sz w:val="17"/>
              </w:rPr>
              <w:t>fluid_no_MEG.setPressure(100.0, "bara")</w:t>
              <w:br/>
            </w:r>
            <w:r>
              <w:rPr>
                <w:rFonts w:ascii="Consolas" w:hAnsi="Consolas"/>
                <w:color w:val="1A1A1A"/>
                <w:sz w:val="17"/>
              </w:rPr>
              <w:t>ops2.hydrateFormationTemperature()</w:t>
              <w:br/>
            </w:r>
            <w:r>
              <w:rPr>
                <w:rFonts w:ascii="Consolas" w:hAnsi="Consolas"/>
                <w:color w:val="1A1A1A"/>
                <w:sz w:val="17"/>
              </w:rPr>
              <w:t>T_hyd_no_MEG = fluid_no_MEG.getTemperature("C")</w:t>
              <w:br/>
            </w:r>
            <w:r>
              <w:rPr>
                <w:rFonts w:ascii="Consolas" w:hAnsi="Consolas"/>
                <w:color w:val="1A1A1A"/>
                <w:sz w:val="17"/>
              </w:rPr>
              <w:br/>
            </w:r>
            <w:r>
              <w:rPr>
                <w:rFonts w:ascii="Consolas" w:hAnsi="Consolas"/>
                <w:color w:val="1A1A1A"/>
                <w:sz w:val="17"/>
              </w:rPr>
              <w:t>print(f"Hydrate temperature without MEG: {T_hyd_no_MEG:.1f} °C")</w:t>
              <w:br/>
            </w:r>
            <w:r>
              <w:rPr>
                <w:rFonts w:ascii="Consolas" w:hAnsi="Consolas"/>
                <w:color w:val="1A1A1A"/>
                <w:sz w:val="17"/>
              </w:rPr>
              <w:t>print(f"Hydrate depression: {T_hyd_no_MEG - T_hyd_with_MEG:.1f} °C")</w:t>
            </w:r>
          </w:p>
        </w:tc>
      </w:tr>
    </w:tbl>
    <w:p>
      <w:pPr>
        <w:spacing w:before="0" w:after="40" w:line="40" w:lineRule="exact"/>
        <w:ind w:firstLine="0"/>
      </w:pPr>
    </w:p>
    <w:p>
      <w:pPr>
        <w:pStyle w:val="Heading3"/>
      </w:pPr>
      <w:r>
        <w:t>8.3.4 Low Dosage Hydrate Inhibitors (LDHIs)</w:t>
      </w:r>
    </w:p>
    <w:p>
      <w:r>
        <w:rPr>
          <w:rFonts w:ascii="Times New Roman" w:hAnsi="Times New Roman"/>
        </w:rPr>
        <w:t>In addition to thermodynamic inhibitors, Low Dosage Hydrate Inhibitors (LDHIs) are increasingly used. LDHIs are classified into two distinct categories based on their mechanism of action:</w:t>
      </w:r>
    </w:p>
    <w:p>
      <w:pPr>
        <w:spacing w:after="240"/>
        <w:ind w:firstLine="0"/>
        <w:jc w:val="center"/>
      </w:pPr>
      <w:r>
        <w:rPr>
          <w:rFonts w:ascii="Times New Roman" w:hAnsi="Times New Roman"/>
          <w:i/>
          <w:sz w:val="18"/>
        </w:rPr>
        <w:t>*Kinetic Hydrate Inhibitors (KHIs):*</w:t>
      </w:r>
    </w:p>
    <w:p>
      <w:r>
        <w:rPr>
          <w:rFonts w:ascii="Times New Roman" w:hAnsi="Times New Roman"/>
        </w:rPr>
        <w:t>KHIs are water-soluble polymers (typically polyvinylpyrrolidone (PVP), polyvinylcaprolactam (PVCap), or copolymers thereof) that delay hydrate nucleation and slow crystal growth without shifting the thermodynamic equilibrium. Key characteristics:</w:t>
      </w:r>
    </w:p>
    <w:p>
      <w:pPr>
        <w:pStyle w:val="ListBullet"/>
        <w:ind w:firstLine="0"/>
      </w:pPr>
      <w:r>
        <w:rPr>
          <w:rFonts w:ascii="Times New Roman" w:hAnsi="Times New Roman"/>
        </w:rPr>
        <w:t>Polymer-based chemicals that adsorb on the hydrate crystal surface and disrupt nucleation</w:t>
      </w:r>
    </w:p>
    <w:p>
      <w:pPr>
        <w:pStyle w:val="ListBullet"/>
        <w:ind w:firstLine="0"/>
      </w:pPr>
      <w:r>
        <w:rPr>
          <w:rFonts w:ascii="Times New Roman" w:hAnsi="Times New Roman"/>
        </w:rPr>
        <w:t>Effective subcooling typically 6–14°C (the maximum subcooling below the equilibrium temperature at which the KHI can prevent hydrate formation for the required hold time)</w:t>
      </w:r>
    </w:p>
    <w:p>
      <w:pPr>
        <w:pStyle w:val="ListBullet"/>
        <w:ind w:firstLine="0"/>
      </w:pPr>
      <w:r>
        <w:rPr>
          <w:rFonts w:ascii="Times New Roman" w:hAnsi="Times New Roman"/>
        </w:rPr>
        <w:t>Dosage: 0.5–3.0 wt% of the water phase (typically 0.5–1.5 wt% for moderate subcooling)</w:t>
      </w:r>
    </w:p>
    <w:p>
      <w:pPr>
        <w:pStyle w:val="ListBullet"/>
        <w:ind w:firstLine="0"/>
      </w:pPr>
      <w:r>
        <w:rPr>
          <w:rFonts w:ascii="Times New Roman" w:hAnsi="Times New Roman"/>
        </w:rPr>
        <w:t>The hold time — the period over which the KHI can delay hydrate formation — depends on subcooling, polymer type, and concentration. Typical hold times range from 12 to 72 hours</w:t>
      </w:r>
    </w:p>
    <w:p>
      <w:pPr>
        <w:pStyle w:val="ListBullet"/>
        <w:ind w:firstLine="0"/>
      </w:pPr>
      <w:r>
        <w:rPr>
          <w:rFonts w:ascii="Times New Roman" w:hAnsi="Times New Roman"/>
        </w:rPr>
        <w:t>Advantages: much lower injection volumes than THIs (factor of 10–100 less), no regeneration plant needed, lower CAPEX and OPEX for moderate subcooling applications</w:t>
      </w:r>
    </w:p>
    <w:p>
      <w:pPr>
        <w:pStyle w:val="ListBullet"/>
        <w:ind w:firstLine="0"/>
      </w:pPr>
      <w:r>
        <w:rPr>
          <w:rFonts w:ascii="Times New Roman" w:hAnsi="Times New Roman"/>
        </w:rPr>
        <w:t>Limitations: time-dependent — effective for hours to days, not indefinitely; limited to subcooling less than approximately 14°C; performance sensitive to brine salinity and production chemical interactions; not suitable for shut-in protection without supplementary strategies</w:t>
      </w:r>
    </w:p>
    <w:p>
      <w:pPr>
        <w:spacing w:after="240"/>
        <w:ind w:firstLine="0"/>
        <w:jc w:val="center"/>
      </w:pPr>
      <w:r>
        <w:rPr>
          <w:rFonts w:ascii="Times New Roman" w:hAnsi="Times New Roman"/>
          <w:i/>
          <w:sz w:val="18"/>
        </w:rPr>
        <w:t>*Anti-agglomerants (AAs):*</w:t>
      </w:r>
    </w:p>
    <w:p>
      <w:r>
        <w:rPr>
          <w:rFonts w:ascii="Times New Roman" w:hAnsi="Times New Roman"/>
        </w:rPr>
        <w:t>AAs are surfactant-based chemicals (typically quaternary ammonium salts or similar amphiphilic molecules) that do not prevent hydrate formation but instead prevent hydrate crystals from agglomerating into large masses. Hydrate particles remain dispersed as a transportable slurry in the hydrocarbon liquid phase:</w:t>
      </w:r>
    </w:p>
    <w:p>
      <w:pPr>
        <w:pStyle w:val="ListBullet"/>
        <w:ind w:firstLine="0"/>
      </w:pPr>
      <w:r>
        <w:rPr>
          <w:rFonts w:ascii="Times New Roman" w:hAnsi="Times New Roman"/>
        </w:rPr>
        <w:t>Allow hydrate formation but keep crystals small (typically &lt; 100 µm) and well-dispersed</w:t>
      </w:r>
    </w:p>
    <w:p>
      <w:pPr>
        <w:pStyle w:val="ListBullet"/>
        <w:ind w:firstLine="0"/>
      </w:pPr>
      <w:r>
        <w:rPr>
          <w:rFonts w:ascii="Times New Roman" w:hAnsi="Times New Roman"/>
        </w:rPr>
        <w:t>The hydrate slurry flows through the pipeline without risk of blockage, provided the hydrate volume fraction remains below approximately 20–30%</w:t>
      </w:r>
    </w:p>
    <w:p>
      <w:pPr>
        <w:pStyle w:val="ListBullet"/>
        <w:ind w:firstLine="0"/>
      </w:pPr>
      <w:r>
        <w:rPr>
          <w:rFonts w:ascii="Times New Roman" w:hAnsi="Times New Roman"/>
        </w:rPr>
        <w:t>Dosage: 0.5–2.0 wt% of the water phase</w:t>
      </w:r>
    </w:p>
    <w:p>
      <w:pPr>
        <w:pStyle w:val="ListBullet"/>
        <w:ind w:firstLine="0"/>
      </w:pPr>
      <w:r>
        <w:rPr>
          <w:rFonts w:ascii="Times New Roman" w:hAnsi="Times New Roman"/>
        </w:rPr>
        <w:t>Require an oil-continuous system (limited to &lt; 50–60% watercut); in water-continuous systems, the dispersed hydrate particles can bridge and form plugs</w:t>
      </w:r>
    </w:p>
    <w:p>
      <w:pPr>
        <w:pStyle w:val="ListBullet"/>
        <w:ind w:firstLine="0"/>
      </w:pPr>
      <w:r>
        <w:rPr>
          <w:rFonts w:ascii="Times New Roman" w:hAnsi="Times New Roman"/>
        </w:rPr>
        <w:t>Advantages: effective at any subcooling (no subcooling limit); provide shut-in protection (hydrate crystals remain dispersed even during extended shutdown)</w:t>
      </w:r>
    </w:p>
    <w:p>
      <w:pPr>
        <w:pStyle w:val="ListBullet"/>
        <w:ind w:firstLine="0"/>
      </w:pPr>
      <w:r>
        <w:rPr>
          <w:rFonts w:ascii="Times New Roman" w:hAnsi="Times New Roman"/>
        </w:rPr>
        <w:t>Limitations: watercut ceiling; require liquid hydrocarbon phase; potential emulsion stabilization in separators; higher unit cost than KHIs</w:t>
      </w:r>
    </w:p>
    <w:p>
      <w:pPr>
        <w:pStyle w:val="Heading3"/>
      </w:pPr>
      <w:r>
        <w:t>8.3.5 Comparison of Hydrate Inhibition Strategies</w:t>
      </w:r>
    </w:p>
    <w:p>
      <w:r>
        <w:rPr>
          <w:rFonts w:ascii="Times New Roman" w:hAnsi="Times New Roman"/>
        </w:rPr>
        <w:t>The choice between THI, KHI, and AA depends on the subcooling, watercut, shut-in duration, and economic factors:</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THI (MEG)</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THI (Methanol)</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KHI</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AA</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Mechanism</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Shift equilibrium</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Shift equilibrium</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Delay nucleation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Prevent agglomeration</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Typical dosage (wt% water)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30–60%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20–40%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0.5–3.0%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0.5–2.0%</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Effective subcooling</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Unlimited (dose-dependent)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Unlimited (dose-dependent)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6–14°C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Unlimited</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Watercut limit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50–60%</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Hold time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Indefinite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Indefinite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12–72 hours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Indefinite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Shut-in protection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Limited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Recovery/regeneration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MEG reclamation plant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Not recovered (lost)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Not recovered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Not recovered</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Volume injected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CAPEX</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(regen plant)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OPEX (chemical cost)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(recycled)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(consumed)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Moderate–High</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Environmental concern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(glycol)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 (volatile)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Best application</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Long tiebacks, high subcooling</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Short tiebacks, intermittent</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subcooling, no shut-in</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subcooling, oil-continuous</w:t>
            </w:r>
          </w:p>
        </w:tc>
      </w:tr>
    </w:tbl>
    <w:p>
      <w:r>
        <w:rPr>
          <w:rFonts w:ascii="Times New Roman" w:hAnsi="Times New Roman"/>
        </w:rPr>
        <w:t>For deepwater developments with subcooling &gt; 15°C, THIs (typically MEG) remain the default choice. KHIs are increasingly used for satellite wells and short tiebacks with moderate subcooling. AAs are attractive for oil-dominated systems where the watercut remains below the inversion point.</w:t>
      </w:r>
    </w:p>
    <w:p>
      <w:pPr>
        <w:pStyle w:val="Heading3"/>
      </w:pPr>
      <w:r>
        <w:t>8.3.6 Hydrate Management Strategies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Strategy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Approach</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Avoidance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Keep T,P outside hydrate zone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Short tiebacks, insulation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Prevention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THI injection (MEG/methanol)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Standard subsea practice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Risk management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KHI + monitoring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 subcooling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Remediation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Depressurization + heating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Emergency response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Cold flow</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Allow hydrate formation as slurry</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Emerging technology</w:t>
            </w:r>
          </w:p>
        </w:tc>
      </w:tr>
    </w:tbl>
    <w:p>
      <w:pPr>
        <w:pStyle w:val="Heading2"/>
      </w:pPr>
      <w:r>
        <w:t>8.4 Wax Deposition</w:t>
      </w:r>
    </w:p>
    <w:p>
      <w:pPr>
        <w:pStyle w:val="Heading3"/>
      </w:pPr>
      <w:r>
        <w:t>8.4.1 Wax Formation Mechanism</w:t>
      </w:r>
    </w:p>
    <w:p>
      <w:r>
        <w:rPr>
          <w:rFonts w:ascii="Times New Roman" w:hAnsi="Times New Roman"/>
        </w:rPr>
        <w:t xml:space="preserve">Wax (paraffin) deposition occurs when dissolved long-chain alkanes (typically </w:t>
      </w:r>
      <m:oMath>
        <m:r>
          <m:t>n</m:t>
        </m:r>
      </m:oMath>
      <w:r>
        <w:rPr>
          <w:rFonts w:ascii="Times New Roman" w:hAnsi="Times New Roman"/>
        </w:rPr>
        <w:t>-C</w:t>
      </w:r>
      <m:oMath>
        <m:sSub>
          <m:e>
            <m:r>
              <m:t/>
            </m:r>
          </m:e>
          <m:sub>
            <m:r>
              <m:t>18</m:t>
            </m:r>
          </m:sub>
        </m:sSub>
      </m:oMath>
      <w:r>
        <w:rPr>
          <w:rFonts w:ascii="Times New Roman" w:hAnsi="Times New Roman"/>
        </w:rPr>
        <w:t xml:space="preserve"> to </w:t>
      </w:r>
      <m:oMath>
        <m:r>
          <m:t>n</m:t>
        </m:r>
      </m:oMath>
      <w:r>
        <w:rPr>
          <w:rFonts w:ascii="Times New Roman" w:hAnsi="Times New Roman"/>
        </w:rPr>
        <w:t>-C</w:t>
      </w:r>
      <m:oMath>
        <m:sSub>
          <m:e>
            <m:r>
              <m:t/>
            </m:r>
          </m:e>
          <m:sub>
            <m:r>
              <m:t>60</m:t>
            </m:r>
          </m:sub>
        </m:sSub>
      </m:oMath>
      <w:r>
        <w:rPr>
          <w:rFonts w:ascii="Times New Roman" w:hAnsi="Times New Roman"/>
        </w:rPr>
        <w:t>) crystallize out of the oil as the temperature decreases. The key temperatures are:</w:t>
      </w:r>
    </w:p>
    <w:p>
      <w:r>
        <w:rPr>
          <w:rFonts w:ascii="Times New Roman" w:hAnsi="Times New Roman"/>
          <w:b/>
        </w:rPr>
        <w:t>Wax Appearance Temperature (WAT):</w:t>
      </w:r>
      <w:r>
        <w:rPr>
          <w:rFonts w:ascii="Times New Roman" w:hAnsi="Times New Roman"/>
        </w:rPr>
        <w:t xml:space="preserve"> The temperature at which the first wax crystals form. This is the cloud point of the oil.</w:t>
      </w:r>
    </w:p>
    <w:p>
      <w:r>
        <w:rPr>
          <w:rFonts w:ascii="Times New Roman" w:hAnsi="Times New Roman"/>
          <w:b/>
        </w:rPr>
        <w:t>Pour Point:</w:t>
      </w:r>
      <w:r>
        <w:rPr>
          <w:rFonts w:ascii="Times New Roman" w:hAnsi="Times New Roman"/>
        </w:rPr>
        <w:t xml:space="preserve"> The temperature below which the oil ceases to flow due to wax gelation.</w:t>
      </w:r>
    </w:p>
    <w:p>
      <w:r>
        <w:rPr>
          <w:rFonts w:ascii="Times New Roman" w:hAnsi="Times New Roman"/>
        </w:rPr>
        <w:t>The wax deposition process involves:</w:t>
      </w:r>
    </w:p>
    <w:p>
      <w:pPr>
        <w:spacing w:before="20" w:after="20"/>
        <w:ind w:firstLine="0" w:left="720"/>
        <w:numPr>
          <w:ilvl w:val="0"/>
          <w:numId w:val="191"/>
        </w:numPr>
      </w:pPr>
      <w:r>
        <w:rPr>
          <w:rFonts w:ascii="Times New Roman" w:hAnsi="Times New Roman"/>
          <w:b/>
        </w:rPr>
        <w:t>Nucleation</w:t>
      </w:r>
      <w:r>
        <w:rPr>
          <w:rFonts w:ascii="Times New Roman" w:hAnsi="Times New Roman"/>
        </w:rPr>
        <w:t xml:space="preserve"> — first wax crystals form when </w:t>
      </w:r>
      <m:oMath>
        <m:r>
          <m:t>T&lt;WAT</m:t>
        </m:r>
      </m:oMath>
    </w:p>
    <w:p>
      <w:pPr>
        <w:spacing w:before="20" w:after="20"/>
        <w:ind w:firstLine="0" w:left="720"/>
        <w:numPr>
          <w:ilvl w:val="0"/>
          <w:numId w:val="191"/>
        </w:numPr>
      </w:pPr>
      <w:r>
        <w:rPr>
          <w:rFonts w:ascii="Times New Roman" w:hAnsi="Times New Roman"/>
          <w:b/>
        </w:rPr>
        <w:t>Crystal growth</w:t>
      </w:r>
      <w:r>
        <w:rPr>
          <w:rFonts w:ascii="Times New Roman" w:hAnsi="Times New Roman"/>
        </w:rPr>
        <w:t xml:space="preserve"> — wax molecules diffuse from the bulk oil to the crystal surface</w:t>
      </w:r>
    </w:p>
    <w:p>
      <w:pPr>
        <w:spacing w:before="20" w:after="20"/>
        <w:ind w:firstLine="0" w:left="720"/>
        <w:numPr>
          <w:ilvl w:val="0"/>
          <w:numId w:val="191"/>
        </w:numPr>
      </w:pPr>
      <w:r>
        <w:rPr>
          <w:rFonts w:ascii="Times New Roman" w:hAnsi="Times New Roman"/>
          <w:b/>
        </w:rPr>
        <w:t>Deposition</w:t>
      </w:r>
      <w:r>
        <w:rPr>
          <w:rFonts w:ascii="Times New Roman" w:hAnsi="Times New Roman"/>
        </w:rPr>
        <w:t xml:space="preserve"> — wax crystals deposit on the cold pipe wall by molecular diffusion (dominant mechanism), Brownian diffusion, shear dispersion, and gravity settling</w:t>
      </w:r>
    </w:p>
    <w:p>
      <w:pPr>
        <w:spacing w:before="20" w:after="20"/>
        <w:ind w:firstLine="0" w:left="720"/>
        <w:numPr>
          <w:ilvl w:val="0"/>
          <w:numId w:val="191"/>
        </w:numPr>
      </w:pPr>
      <w:r>
        <w:rPr>
          <w:rFonts w:ascii="Times New Roman" w:hAnsi="Times New Roman"/>
          <w:b/>
        </w:rPr>
        <w:t>Aging</w:t>
      </w:r>
      <w:r>
        <w:rPr>
          <w:rFonts w:ascii="Times New Roman" w:hAnsi="Times New Roman"/>
        </w:rPr>
        <w:t xml:space="preserve"> — the deposited wax layer hardens over time as lighter hydrocarbons diffuse out</w:t>
      </w:r>
    </w:p>
    <w:p>
      <w:pPr>
        <w:pStyle w:val="Heading3"/>
      </w:pPr>
      <w:r>
        <w:t>8.4.2 Wax Deposition Rate</w:t>
      </w:r>
    </w:p>
    <w:p>
      <w:r>
        <w:rPr>
          <w:rFonts w:ascii="Times New Roman" w:hAnsi="Times New Roman"/>
        </w:rPr>
        <w:t>The Singh et al. (2000) model for wax deposition rate by molecular diffusion is:</w:t>
      </w:r>
    </w:p>
    <w:p>
      <w:pPr>
        <w:spacing w:before="120" w:after="120"/>
        <w:ind w:firstLine="0"/>
        <w:jc w:val="center"/>
        <w:tabs>
          <w:tab w:val="center" w:pos="4536"/>
          <w:tab w:val="right" w:pos="9072"/>
        </w:tabs>
      </w:pPr>
      <m:oMath>
        <m:f>
          <m:fPr>
            <m:type m:val="bar"/>
          </m:fPr>
          <m:num>
            <m:r>
              <m:t>d</m:t>
            </m:r>
            <m:sSub>
              <m:e>
                <m:r>
                  <m:t>m</m:t>
                </m:r>
              </m:e>
              <m:sub>
                <m:r>
                  <m:t>w</m:t>
                </m:r>
              </m:sub>
            </m:sSub>
          </m:num>
          <m:den>
            <m:r>
              <m:t>dt</m:t>
            </m:r>
          </m:den>
        </m:f>
        <m:r>
          <m:t>=−</m:t>
        </m:r>
        <m:sSub>
          <m:e>
            <m:r>
              <m:t>D</m:t>
            </m:r>
          </m:e>
          <m:sub>
            <m:r>
              <m:t>eff</m:t>
            </m:r>
          </m:sub>
        </m:sSub>
        <m:f>
          <m:fPr>
            <m:type m:val="bar"/>
          </m:fPr>
          <m:num>
            <m:r>
              <m:t>dC</m:t>
            </m:r>
          </m:num>
          <m:den>
            <m:r>
              <m:t>dr</m:t>
            </m:r>
          </m:den>
        </m:f>
        <m:sSub>
          <m:e>
            <m:r>
              <m:t>|</m:t>
            </m:r>
          </m:e>
          <m:sub>
            <m:r>
              <m:t>r=R</m:t>
            </m:r>
          </m:sub>
        </m:sSub>
      </m:oMath>
      <w:r>
        <w:rPr>
          <w:rFonts w:ascii="Times New Roman" w:hAnsi="Times New Roman"/>
          <w:i w:val="0"/>
          <w:sz w:val="20"/>
        </w:rPr>
        <w:tab/>
        <w:t>(9.6)</w:t>
      </w:r>
    </w:p>
    <w:p>
      <w:r>
        <w:rPr>
          <w:rFonts w:ascii="Times New Roman" w:hAnsi="Times New Roman"/>
        </w:rPr>
        <w:t>where:</w:t>
      </w:r>
    </w:p>
    <w:p>
      <w:pPr>
        <w:pStyle w:val="ListBullet"/>
        <w:ind w:firstLine="0"/>
      </w:pPr>
      <m:oMath>
        <m:sSub>
          <m:e>
            <m:r>
              <m:t>m</m:t>
            </m:r>
          </m:e>
          <m:sub>
            <m:r>
              <m:t>w</m:t>
            </m:r>
          </m:sub>
        </m:sSub>
      </m:oMath>
      <w:r>
        <w:rPr>
          <w:rFonts w:ascii="Times New Roman" w:hAnsi="Times New Roman"/>
        </w:rPr>
        <w:t xml:space="preserve"> is the deposited wax mass [kg/m²]</w:t>
      </w:r>
    </w:p>
    <w:p>
      <w:pPr>
        <w:pStyle w:val="ListBullet"/>
        <w:ind w:firstLine="0"/>
      </w:pPr>
      <m:oMath>
        <m:sSub>
          <m:e>
            <m:r>
              <m:t>D</m:t>
            </m:r>
          </m:e>
          <m:sub>
            <m:r>
              <m:t>eff</m:t>
            </m:r>
          </m:sub>
        </m:sSub>
      </m:oMath>
      <w:r>
        <w:rPr>
          <w:rFonts w:ascii="Times New Roman" w:hAnsi="Times New Roman"/>
        </w:rPr>
        <w:t xml:space="preserve"> is the effective diffusion coefficient of wax in oil [m²/s]</w:t>
      </w:r>
    </w:p>
    <w:p>
      <w:pPr>
        <w:pStyle w:val="ListBullet"/>
        <w:ind w:firstLine="0"/>
      </w:pPr>
      <m:oMath>
        <m:r>
          <m:t>dC/dr</m:t>
        </m:r>
      </m:oMath>
      <w:r>
        <w:rPr>
          <w:rFonts w:ascii="Times New Roman" w:hAnsi="Times New Roman"/>
        </w:rPr>
        <w:t xml:space="preserve"> is the radial concentration gradient of dissolved wax at the pipe wall</w:t>
      </w:r>
    </w:p>
    <w:p>
      <w:pPr>
        <w:pStyle w:val="ListBullet"/>
        <w:ind w:firstLine="0"/>
      </w:pPr>
      <m:oMath>
        <m:r>
          <m:t>R</m:t>
        </m:r>
      </m:oMath>
      <w:r>
        <w:rPr>
          <w:rFonts w:ascii="Times New Roman" w:hAnsi="Times New Roman"/>
        </w:rPr>
        <w:t xml:space="preserve"> is the pipe radius [m]</w:t>
      </w:r>
    </w:p>
    <w:p>
      <w:r>
        <w:rPr>
          <w:rFonts w:ascii="Times New Roman" w:hAnsi="Times New Roman"/>
        </w:rPr>
        <w:t>The diffusion coefficient depends on temperature through an Arrhenius relationship:</w:t>
      </w:r>
    </w:p>
    <w:p>
      <w:pPr>
        <w:spacing w:before="120" w:after="120"/>
        <w:ind w:firstLine="0"/>
        <w:jc w:val="center"/>
        <w:tabs>
          <w:tab w:val="center" w:pos="4536"/>
          <w:tab w:val="right" w:pos="9072"/>
        </w:tabs>
      </w:pPr>
      <m:oMath>
        <m:sSub>
          <m:e>
            <m:r>
              <m:t>D</m:t>
            </m:r>
          </m:e>
          <m:sub>
            <m:r>
              <m:t>eff</m:t>
            </m:r>
          </m:sub>
        </m:sSub>
        <m:r>
          <m:t>=</m:t>
        </m:r>
        <m:sSub>
          <m:e>
            <m:r>
              <m:t>D</m:t>
            </m:r>
          </m:e>
          <m:sub>
            <m:r>
              <m:t>0</m:t>
            </m:r>
          </m:sub>
        </m:sSub>
        <m:r>
          <m:rPr>
            <m:sty m:val="p"/>
          </m:rPr>
          <m:t>exp</m:t>
        </m:r>
        <m:r>
          <m:t>(−</m:t>
        </m:r>
        <m:f>
          <m:fPr>
            <m:type m:val="bar"/>
          </m:fPr>
          <m:num>
            <m:sSub>
              <m:e>
                <m:r>
                  <m:t>E</m:t>
                </m:r>
              </m:e>
              <m:sub>
                <m:r>
                  <m:t>a</m:t>
                </m:r>
              </m:sub>
            </m:sSub>
          </m:num>
          <m:den>
            <m:r>
              <m:t>RT</m:t>
            </m:r>
          </m:den>
        </m:f>
        <m:r>
          <m:t>)</m:t>
        </m:r>
      </m:oMath>
      <w:r>
        <w:rPr>
          <w:rFonts w:ascii="Times New Roman" w:hAnsi="Times New Roman"/>
          <w:i w:val="0"/>
          <w:sz w:val="20"/>
        </w:rPr>
        <w:tab/>
        <w:t>(9.7)</w:t>
      </w:r>
    </w:p>
    <w:p>
      <w:pPr>
        <w:pStyle w:val="Heading3"/>
      </w:pPr>
      <w:r>
        <w:t>8.4.3 Wax Management</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Method</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Insulation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Maintain </w:t>
            </w:r>
            <m:oMath>
              <m:r>
                <m:t>T&gt;WAT</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 tiebacks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Pigging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Mechanical wax removal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Regular maintenance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Chemical inhibitors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PPDs (pour point depressants)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Reduce WAT by 5–15°C</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Hot oiling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Circulate hot oil to melt deposits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Emergency remediation</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Electrical heating</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Direct or indirect heating</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Arctic, ultra-long tiebacks</w:t>
            </w:r>
          </w:p>
        </w:tc>
      </w:tr>
    </w:tbl>
    <w:p>
      <w:pPr>
        <w:pStyle w:val="Heading3"/>
      </w:pPr>
      <w:r>
        <w:t>8.4.4 Wax Calculations with NeqSim</w:t>
      </w:r>
    </w:p>
    <w:p>
      <w:r>
        <w:rPr>
          <w:rFonts w:ascii="Times New Roman" w:hAnsi="Times New Roman"/>
        </w:rPr>
        <w:t>NeqSim can estimate the wax appearance temperature through flash calculations that include the solid wax phase: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a waxy crude oil composition (C7+ with heavy tail)</w:t>
              <w:br/>
            </w:r>
            <w:r>
              <w:rPr>
                <w:rFonts w:ascii="Consolas" w:hAnsi="Consolas"/>
                <w:color w:val="1A1A1A"/>
                <w:sz w:val="17"/>
              </w:rPr>
              <w:t>fluid = jneqsim.thermo.system.SystemSrkEos(273.15 + 60.0, 50.0)</w:t>
              <w:br/>
            </w:r>
            <w:r>
              <w:rPr>
                <w:rFonts w:ascii="Consolas" w:hAnsi="Consolas"/>
                <w:color w:val="1A1A1A"/>
                <w:sz w:val="17"/>
              </w:rPr>
              <w:t>fluid.addComponent("methane", 30.0)</w:t>
              <w:br/>
            </w:r>
            <w:r>
              <w:rPr>
                <w:rFonts w:ascii="Consolas" w:hAnsi="Consolas"/>
                <w:color w:val="1A1A1A"/>
                <w:sz w:val="17"/>
              </w:rPr>
              <w:t>fluid.addComponent("ethane", 5.0)</w:t>
              <w:br/>
            </w:r>
            <w:r>
              <w:rPr>
                <w:rFonts w:ascii="Consolas" w:hAnsi="Consolas"/>
                <w:color w:val="1A1A1A"/>
                <w:sz w:val="17"/>
              </w:rPr>
              <w:t>fluid.addComponent("propane", 4.0)</w:t>
              <w:br/>
            </w:r>
            <w:r>
              <w:rPr>
                <w:rFonts w:ascii="Consolas" w:hAnsi="Consolas"/>
                <w:color w:val="1A1A1A"/>
                <w:sz w:val="17"/>
              </w:rPr>
              <w:t>fluid.addComponent("n-butane", 3.0)</w:t>
              <w:br/>
            </w:r>
            <w:r>
              <w:rPr>
                <w:rFonts w:ascii="Consolas" w:hAnsi="Consolas"/>
                <w:color w:val="1A1A1A"/>
                <w:sz w:val="17"/>
              </w:rPr>
              <w:t>fluid.addComponent("n-pentane", 3.0)</w:t>
              <w:br/>
            </w:r>
            <w:r>
              <w:rPr>
                <w:rFonts w:ascii="Consolas" w:hAnsi="Consolas"/>
                <w:color w:val="1A1A1A"/>
                <w:sz w:val="17"/>
              </w:rPr>
              <w:t>fluid.addComponent("n-hexane", 4.0)</w:t>
              <w:br/>
            </w:r>
            <w:r>
              <w:rPr>
                <w:rFonts w:ascii="Consolas" w:hAnsi="Consolas"/>
                <w:color w:val="1A1A1A"/>
                <w:sz w:val="17"/>
              </w:rPr>
              <w:t>fluid.addComponent("n-heptane", 8.0)</w:t>
              <w:br/>
            </w:r>
            <w:r>
              <w:rPr>
                <w:rFonts w:ascii="Consolas" w:hAnsi="Consolas"/>
                <w:color w:val="1A1A1A"/>
                <w:sz w:val="17"/>
              </w:rPr>
              <w:t>fluid.addComponent("n-octane", 8.0)</w:t>
              <w:br/>
            </w:r>
            <w:r>
              <w:rPr>
                <w:rFonts w:ascii="Consolas" w:hAnsi="Consolas"/>
                <w:color w:val="1A1A1A"/>
                <w:sz w:val="17"/>
              </w:rPr>
              <w:t>fluid.addComponent("n-nonane", 6.0)</w:t>
              <w:br/>
            </w:r>
            <w:r>
              <w:rPr>
                <w:rFonts w:ascii="Consolas" w:hAnsi="Consolas"/>
                <w:color w:val="1A1A1A"/>
                <w:sz w:val="17"/>
              </w:rPr>
              <w:t>fluid.addComponent("n-decane", 5.0)</w:t>
              <w:br/>
            </w:r>
            <w:r>
              <w:rPr>
                <w:rFonts w:ascii="Consolas" w:hAnsi="Consolas"/>
                <w:color w:val="1A1A1A"/>
                <w:sz w:val="17"/>
              </w:rPr>
              <w:t>fluid.addComponent("n-C11", 4.0)</w:t>
              <w:br/>
            </w:r>
            <w:r>
              <w:rPr>
                <w:rFonts w:ascii="Consolas" w:hAnsi="Consolas"/>
                <w:color w:val="1A1A1A"/>
                <w:sz w:val="17"/>
              </w:rPr>
              <w:t>fluid.addComponent("n-C17", 6.0)</w:t>
              <w:br/>
            </w:r>
            <w:r>
              <w:rPr>
                <w:rFonts w:ascii="Consolas" w:hAnsi="Consolas"/>
                <w:color w:val="1A1A1A"/>
                <w:sz w:val="17"/>
              </w:rPr>
              <w:t>fluid.addComponent("n-C20", 5.0)</w:t>
              <w:br/>
            </w:r>
            <w:r>
              <w:rPr>
                <w:rFonts w:ascii="Consolas" w:hAnsi="Consolas"/>
                <w:color w:val="1A1A1A"/>
                <w:sz w:val="17"/>
              </w:rPr>
              <w:t>fluid.addComponent("water", 9.0)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Flash at decreasing temperatures to find WAT</w:t>
              <w:br/>
            </w:r>
            <w:r>
              <w:rPr>
                <w:rFonts w:ascii="Consolas" w:hAnsi="Consolas"/>
                <w:color w:val="1A1A1A"/>
                <w:sz w:val="17"/>
              </w:rPr>
              <w:t>ThermodynamicOperations = jneqsim.thermodynamicoperations.ThermodynamicOperations</w:t>
              <w:br/>
            </w:r>
            <w:r>
              <w:rPr>
                <w:rFonts w:ascii="Consolas" w:hAnsi="Consolas"/>
                <w:color w:val="1A1A1A"/>
                <w:sz w:val="17"/>
              </w:rPr>
              <w:br/>
            </w:r>
            <w:r>
              <w:rPr>
                <w:rFonts w:ascii="Consolas" w:hAnsi="Consolas"/>
                <w:color w:val="1A1A1A"/>
                <w:sz w:val="17"/>
              </w:rPr>
              <w:t>temperatures = [60, 55, 50, 45, 40, 35, 30, 25, 20, 15, 10]</w:t>
              <w:br/>
            </w:r>
            <w:r>
              <w:rPr>
                <w:rFonts w:ascii="Consolas" w:hAnsi="Consolas"/>
                <w:color w:val="1A1A1A"/>
                <w:sz w:val="17"/>
              </w:rPr>
              <w:t>print(f"{'T (°C)':&gt;8} {'Phases':&gt;8} {'Liquid density (kg/m3)':&gt;22}")</w:t>
              <w:br/>
            </w:r>
            <w:r>
              <w:rPr>
                <w:rFonts w:ascii="Consolas" w:hAnsi="Consolas"/>
                <w:color w:val="1A1A1A"/>
                <w:sz w:val="17"/>
              </w:rPr>
              <w:br/>
            </w:r>
            <w:r>
              <w:rPr>
                <w:rFonts w:ascii="Consolas" w:hAnsi="Consolas"/>
                <w:color w:val="1A1A1A"/>
                <w:sz w:val="17"/>
              </w:rPr>
              <w:t>for T in temperatures:</w:t>
              <w:br/>
            </w:r>
            <w:r>
              <w:rPr>
                <w:rFonts w:ascii="Consolas" w:hAnsi="Consolas"/>
                <w:color w:val="1A1A1A"/>
                <w:sz w:val="17"/>
              </w:rPr>
              <w:t xml:space="preserve">    test_fluid = fluid.clone()</w:t>
              <w:br/>
            </w:r>
            <w:r>
              <w:rPr>
                <w:rFonts w:ascii="Consolas" w:hAnsi="Consolas"/>
                <w:color w:val="1A1A1A"/>
                <w:sz w:val="17"/>
              </w:rPr>
              <w:t xml:space="preserve">    test_fluid.setTemperature(float(T) + 273.15, "K")</w:t>
              <w:br/>
            </w:r>
            <w:r>
              <w:rPr>
                <w:rFonts w:ascii="Consolas" w:hAnsi="Consolas"/>
                <w:color w:val="1A1A1A"/>
                <w:sz w:val="17"/>
              </w:rPr>
              <w:t xml:space="preserve">    test_fluid.setPressure(50.0, "bara")</w:t>
              <w:br/>
            </w:r>
            <w:r>
              <w:rPr>
                <w:rFonts w:ascii="Consolas" w:hAnsi="Consolas"/>
                <w:color w:val="1A1A1A"/>
                <w:sz w:val="17"/>
              </w:rPr>
              <w:t xml:space="preserve">    ops = ThermodynamicOperations(test_fluid)</w:t>
              <w:br/>
            </w:r>
            <w:r>
              <w:rPr>
                <w:rFonts w:ascii="Consolas" w:hAnsi="Consolas"/>
                <w:color w:val="1A1A1A"/>
                <w:sz w:val="17"/>
              </w:rPr>
              <w:t xml:space="preserve">    ops.TPflash()</w:t>
              <w:br/>
            </w:r>
            <w:r>
              <w:rPr>
                <w:rFonts w:ascii="Consolas" w:hAnsi="Consolas"/>
                <w:color w:val="1A1A1A"/>
                <w:sz w:val="17"/>
              </w:rPr>
              <w:t xml:space="preserve">    test_fluid.initProperties()</w:t>
              <w:br/>
            </w:r>
            <w:r>
              <w:rPr>
                <w:rFonts w:ascii="Consolas" w:hAnsi="Consolas"/>
                <w:color w:val="1A1A1A"/>
                <w:sz w:val="17"/>
              </w:rPr>
              <w:t xml:space="preserve">    n_phases = test_fluid.getNumberOfPhases()</w:t>
              <w:br/>
            </w:r>
            <w:r>
              <w:rPr>
                <w:rFonts w:ascii="Consolas" w:hAnsi="Consolas"/>
                <w:color w:val="1A1A1A"/>
                <w:sz w:val="17"/>
              </w:rPr>
              <w:t xml:space="preserve">    rho_oil = test_fluid.getPhase("oil").getDensity("kg/m3")</w:t>
              <w:br/>
            </w:r>
            <w:r>
              <w:rPr>
                <w:rFonts w:ascii="Consolas" w:hAnsi="Consolas"/>
                <w:color w:val="1A1A1A"/>
                <w:sz w:val="17"/>
              </w:rPr>
              <w:t xml:space="preserve">    print(f"{T:&gt;8} {n_phases:&gt;8} {rho_oil:&gt;22.1f}")</w:t>
            </w:r>
          </w:p>
        </w:tc>
      </w:tr>
    </w:tbl>
    <w:p>
      <w:pPr>
        <w:spacing w:before="0" w:after="40" w:line="40" w:lineRule="exact"/>
        <w:ind w:firstLine="0"/>
      </w:pPr>
    </w:p>
    <w:p>
      <w:pPr>
        <w:pStyle w:val="Heading2"/>
      </w:pPr>
      <w:r>
        <w:t>8.5 Asphaltene Stability</w:t>
      </w:r>
    </w:p>
    <w:p>
      <w:pPr>
        <w:pStyle w:val="Heading3"/>
      </w:pPr>
      <w:r>
        <w:t>8.5.1 Asphaltene Chemistry</w:t>
      </w:r>
    </w:p>
    <w:p>
      <w:r>
        <w:rPr>
          <w:rFonts w:ascii="Times New Roman" w:hAnsi="Times New Roman"/>
        </w:rPr>
        <w:t xml:space="preserve">Asphaltenes are the heaviest, most polar fraction of crude oil — defined operationally as the fraction insoluble in </w:t>
      </w:r>
      <m:oMath>
        <m:r>
          <m:t>n</m:t>
        </m:r>
      </m:oMath>
      <w:r>
        <w:rPr>
          <w:rFonts w:ascii="Times New Roman" w:hAnsi="Times New Roman"/>
        </w:rPr>
        <w:t>-heptane but soluble in toluene. They consist of large polyaromatic hydrocarbons with heteroatom-containing functional groups (N, O, S) and have molecular weights in the range 500–2,000 g/mol.</w:t>
      </w:r>
    </w:p>
    <w:p>
      <w:r>
        <w:rPr>
          <w:rFonts w:ascii="Times New Roman" w:hAnsi="Times New Roman"/>
        </w:rPr>
        <w:t>Asphaltenes are normally stabilized in the crude oil by resins (polar aromatics that form a solvation shell around asphaltene particles). Destabilization occurs when:</w:t>
      </w:r>
    </w:p>
    <w:p>
      <w:pPr>
        <w:pStyle w:val="ListBullet"/>
        <w:ind w:firstLine="0"/>
      </w:pPr>
      <w:r>
        <w:rPr>
          <w:rFonts w:ascii="Times New Roman" w:hAnsi="Times New Roman"/>
          <w:b/>
        </w:rPr>
        <w:t>Pressure decreases</w:t>
      </w:r>
      <w:r>
        <w:rPr>
          <w:rFonts w:ascii="Times New Roman" w:hAnsi="Times New Roman"/>
        </w:rPr>
        <w:t xml:space="preserve"> below the bubble point (loss of light ends that are good asphaltene solvents)</w:t>
      </w:r>
    </w:p>
    <w:p>
      <w:pPr>
        <w:pStyle w:val="ListBullet"/>
        <w:ind w:firstLine="0"/>
      </w:pPr>
      <w:r>
        <w:rPr>
          <w:rFonts w:ascii="Times New Roman" w:hAnsi="Times New Roman"/>
          <w:b/>
        </w:rPr>
        <w:t>Composition changes</w:t>
      </w:r>
      <w:r>
        <w:rPr>
          <w:rFonts w:ascii="Times New Roman" w:hAnsi="Times New Roman"/>
        </w:rPr>
        <w:t xml:space="preserve"> from commingling or CO</w:t>
      </w:r>
      <m:oMath>
        <m:sSub>
          <m:e>
            <m:r>
              <m:t/>
            </m:r>
          </m:e>
          <m:sub>
            <m:r>
              <m:t>2</m:t>
            </m:r>
          </m:sub>
        </m:sSub>
      </m:oMath>
      <w:r>
        <w:rPr>
          <w:rFonts w:ascii="Times New Roman" w:hAnsi="Times New Roman"/>
        </w:rPr>
        <w:t>/lean gas injection</w:t>
      </w:r>
    </w:p>
    <w:p>
      <w:pPr>
        <w:pStyle w:val="ListBullet"/>
        <w:ind w:firstLine="0"/>
      </w:pPr>
      <w:r>
        <w:rPr>
          <w:rFonts w:ascii="Times New Roman" w:hAnsi="Times New Roman"/>
          <w:b/>
        </w:rPr>
        <w:t>Temperature changes</w:t>
      </w:r>
      <w:r>
        <w:rPr>
          <w:rFonts w:ascii="Times New Roman" w:hAnsi="Times New Roman"/>
        </w:rPr>
        <w:t xml:space="preserve"> (complex effect — can increase or decrease stability)</w:t>
      </w:r>
    </w:p>
    <w:p>
      <w:pPr>
        <w:pStyle w:val="Heading3"/>
      </w:pPr>
      <w:r>
        <w:t>8.5.2 de Boer Screening</w:t>
      </w:r>
    </w:p>
    <w:p>
      <w:r>
        <w:rPr>
          <w:rFonts w:ascii="Times New Roman" w:hAnsi="Times New Roman"/>
        </w:rPr>
        <w:t>The de Boer et al. (1995) screening method uses the difference between reservoir pressure and bubble point pressure as the primary indicator:</w:t>
      </w:r>
    </w:p>
    <w:p>
      <w:pPr>
        <w:spacing w:before="120" w:after="120"/>
        <w:ind w:firstLine="0"/>
        <w:jc w:val="center"/>
        <w:tabs>
          <w:tab w:val="center" w:pos="4536"/>
          <w:tab w:val="right" w:pos="9072"/>
        </w:tabs>
      </w:pPr>
      <m:oMath>
        <m:r>
          <m:t>Δ</m:t>
        </m:r>
        <m:sSub>
          <m:e>
            <m:r>
              <m:t>P</m:t>
            </m:r>
          </m:e>
          <m:sub>
            <m:r>
              <m:t>supersaturation</m:t>
            </m:r>
          </m:sub>
        </m:sSub>
        <m:r>
          <m:t>=</m:t>
        </m:r>
        <m:sSub>
          <m:e>
            <m:r>
              <m:t>P</m:t>
            </m:r>
          </m:e>
          <m:sub>
            <m:r>
              <m:t>res</m:t>
            </m:r>
          </m:sub>
        </m:sSub>
        <m:r>
          <m:t>−</m:t>
        </m:r>
        <m:sSub>
          <m:e>
            <m:r>
              <m:t>P</m:t>
            </m:r>
          </m:e>
          <m:sub>
            <m:r>
              <m:t>bubble</m:t>
            </m:r>
          </m:sub>
        </m:sSub>
      </m:oMath>
      <w:r>
        <w:rPr>
          <w:rFonts w:ascii="Times New Roman" w:hAnsi="Times New Roman"/>
          <w:i w:val="0"/>
          <w:sz w:val="20"/>
        </w:rPr>
        <w:tab/>
        <w:t>(9.8)</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r>
                <m:t>ΔP</m:t>
              </m:r>
            </m:oMath>
            <w:r>
              <w:rPr>
                <w:rFonts w:ascii="Times New Roman" w:hAnsi="Times New Roman"/>
                <w:b/>
                <w:color w:val="1A1A1A"/>
                <w:sz w:val="18"/>
              </w:rPr>
              <w:t xml:space="preserve"> (bar)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In-situ Density (kg/m³)</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Asphaltene Risk</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&gt;200</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d>
                <m:dPr>
                  <m:begChr m:val="&lt;"/>
                  <m:sepChr m:val=""/>
                  <m:endChr m:val=""/>
                </m:dPr>
                <m:e>
                  <m:r>
                    <m:t>700</m:t>
                  </m:r>
                </m:e>
              </m:d>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100–200</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700–800</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d>
                <m:dPr>
                  <m:begChr m:val="&lt;"/>
                  <m:sepChr m:val=""/>
                  <m:endChr m:val=""/>
                </m:dPr>
                <m:e>
                  <m:r>
                    <m:t>100</m:t>
                  </m:r>
                </m:e>
              </m:d>
            </m:oMath>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r>
                <m:t>&gt;800</m:t>
              </m:r>
            </m:oMath>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r>
    </w:tbl>
    <w:p>
      <w:r>
        <w:rPr>
          <w:rFonts w:ascii="Times New Roman" w:hAnsi="Times New Roman"/>
        </w:rPr>
        <w:t xml:space="preserve">The de Boer plot places fields on a diagram of </w:t>
      </w:r>
      <m:oMath>
        <m:r>
          <m:t>ΔP</m:t>
        </m:r>
      </m:oMath>
      <w:r>
        <w:rPr>
          <w:rFonts w:ascii="Times New Roman" w:hAnsi="Times New Roman"/>
        </w:rPr>
        <w:t xml:space="preserve"> vs. in-situ oil density. Fields above the empirical trend line are more susceptible to asphaltene problems.</w:t>
      </w:r>
    </w:p>
    <w:p>
      <w:pPr>
        <w:pStyle w:val="Heading3"/>
      </w:pPr>
      <w:r>
        <w:t>8.5.3 Colloidal Instability Index (CII)</w:t>
      </w:r>
    </w:p>
    <w:p>
      <w:r>
        <w:rPr>
          <w:rFonts w:ascii="Times New Roman" w:hAnsi="Times New Roman"/>
        </w:rPr>
        <w:t>The CII uses SARA (Saturates, Aromatics, Resins, Asphaltenes) fractionation data:</w:t>
      </w:r>
    </w:p>
    <w:p>
      <w:pPr>
        <w:spacing w:before="120" w:after="120"/>
        <w:ind w:firstLine="0"/>
        <w:jc w:val="center"/>
        <w:tabs>
          <w:tab w:val="center" w:pos="4536"/>
          <w:tab w:val="right" w:pos="9072"/>
        </w:tabs>
      </w:pPr>
      <m:oMath>
        <m:r>
          <m:t>CII=</m:t>
        </m:r>
        <m:f>
          <m:fPr>
            <m:type m:val="bar"/>
          </m:fPr>
          <m:num>
            <m:sSub>
              <m:e>
                <m:r>
                  <m:t>w</m:t>
                </m:r>
              </m:e>
              <m:sub>
                <m:r>
                  <m:t>Saturates</m:t>
                </m:r>
              </m:sub>
            </m:sSub>
            <m:r>
              <m:t>+</m:t>
            </m:r>
            <m:sSub>
              <m:e>
                <m:r>
                  <m:t>w</m:t>
                </m:r>
              </m:e>
              <m:sub>
                <m:r>
                  <m:t>Asphaltenes</m:t>
                </m:r>
              </m:sub>
            </m:sSub>
          </m:num>
          <m:den>
            <m:sSub>
              <m:e>
                <m:r>
                  <m:t>w</m:t>
                </m:r>
              </m:e>
              <m:sub>
                <m:r>
                  <m:t>Aromatics</m:t>
                </m:r>
              </m:sub>
            </m:sSub>
            <m:r>
              <m:t>+</m:t>
            </m:r>
            <m:sSub>
              <m:e>
                <m:r>
                  <m:t>w</m:t>
                </m:r>
              </m:e>
              <m:sub>
                <m:r>
                  <m:t>Resins</m:t>
                </m:r>
              </m:sub>
            </m:sSub>
          </m:den>
        </m:f>
      </m:oMath>
      <w:r>
        <w:rPr>
          <w:rFonts w:ascii="Times New Roman" w:hAnsi="Times New Roman"/>
          <w:i w:val="0"/>
          <w:sz w:val="20"/>
        </w:rPr>
        <w:tab/>
        <w:t>(9.9)</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CII Value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Stability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d>
                <m:dPr>
                  <m:begChr m:val="&lt;"/>
                  <m:sepChr m:val=""/>
                  <m:endChr m:val=""/>
                </m:dPr>
                <m:e>
                  <m:r>
                    <m:t>0.7</m:t>
                  </m:r>
                </m:e>
              </m:d>
            </m:oMath>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Stable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0.7–0.9</m:t>
              </m:r>
            </m:oMath>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Marginally stable</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r>
                <m:t>&gt;0.9</m:t>
              </m:r>
            </m:oMath>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Unstable</w:t>
            </w:r>
          </w:p>
        </w:tc>
      </w:tr>
    </w:tbl>
    <w:p>
      <w:pPr>
        <w:pStyle w:val="Heading3"/>
      </w:pPr>
      <w:r>
        <w:t>8.5.4 Asphaltene Onset Pressure</w:t>
      </w:r>
    </w:p>
    <w:p>
      <w:r>
        <w:rPr>
          <w:rFonts w:ascii="Times New Roman" w:hAnsi="Times New Roman"/>
        </w:rPr>
        <w:t>The asphaltene onset pressure (AOP) is the pressure at which asphaltenes first precipitate during isothermal depressurization. It is typically measured by depressurization experiments with near-infrared detection. The AOP is usually above the bubble point:</w:t>
      </w:r>
    </w:p>
    <w:p>
      <w:pPr>
        <w:spacing w:before="120" w:after="120"/>
        <w:ind w:firstLine="0"/>
        <w:jc w:val="center"/>
        <w:tabs>
          <w:tab w:val="center" w:pos="4536"/>
          <w:tab w:val="right" w:pos="9072"/>
        </w:tabs>
      </w:pPr>
      <m:oMath>
        <m:sSub>
          <m:e>
            <m:r>
              <m:t>P</m:t>
            </m:r>
          </m:e>
          <m:sub>
            <m:r>
              <m:t>AOP</m:t>
            </m:r>
          </m:sub>
        </m:sSub>
        <m:r>
          <m:t>&gt;</m:t>
        </m:r>
        <m:sSub>
          <m:e>
            <m:r>
              <m:t>P</m:t>
            </m:r>
          </m:e>
          <m:sub>
            <m:r>
              <m:t>bubble</m:t>
            </m:r>
          </m:sub>
        </m:sSub>
      </m:oMath>
      <w:r>
        <w:rPr>
          <w:rFonts w:ascii="Times New Roman" w:hAnsi="Times New Roman"/>
          <w:i w:val="0"/>
          <w:sz w:val="20"/>
        </w:rPr>
        <w:tab/>
        <w:t>(9.10)</w:t>
      </w:r>
    </w:p>
    <w:p>
      <w:r>
        <w:rPr>
          <w:rFonts w:ascii="Times New Roman" w:hAnsi="Times New Roman"/>
        </w:rPr>
        <w:t xml:space="preserve">The pressure range between </w:t>
      </w:r>
      <m:oMath>
        <m:sSub>
          <m:e>
            <m:r>
              <m:t>P</m:t>
            </m:r>
          </m:e>
          <m:sub>
            <m:r>
              <m:t>AOP</m:t>
            </m:r>
          </m:sub>
        </m:sSub>
      </m:oMath>
      <w:r>
        <w:rPr>
          <w:rFonts w:ascii="Times New Roman" w:hAnsi="Times New Roman"/>
        </w:rPr>
        <w:t xml:space="preserve"> and </w:t>
      </w:r>
      <m:oMath>
        <m:sSub>
          <m:e>
            <m:r>
              <m:t>P</m:t>
            </m:r>
          </m:e>
          <m:sub>
            <m:r>
              <m:t>bubble</m:t>
            </m:r>
          </m:sub>
        </m:sSub>
      </m:oMath>
      <w:r>
        <w:rPr>
          <w:rFonts w:ascii="Times New Roman" w:hAnsi="Times New Roman"/>
        </w:rPr>
        <w:t xml:space="preserve"> is the asphaltene instability zone. Production operations should avoid sustained operation in this zone, or chemical inhibitors must be deployed.</w:t>
      </w:r>
    </w:p>
    <w:p>
      <w:pPr>
        <w:pStyle w:val="Heading2"/>
      </w:pPr>
      <w:r>
        <w:t>8.6 Corrosion</w:t>
      </w:r>
    </w:p>
    <w:p>
      <w:pPr>
        <w:pStyle w:val="Heading3"/>
      </w:pPr>
      <w:r>
        <w:t>8.6.1 CO$_2$ Corrosion</w:t>
      </w:r>
    </w:p>
    <w:p>
      <w:r>
        <w:rPr>
          <w:rFonts w:ascii="Times New Roman" w:hAnsi="Times New Roman"/>
        </w:rPr>
        <w:t>CO</w:t>
      </w:r>
      <m:oMath>
        <m:sSub>
          <m:e>
            <m:r>
              <m:t/>
            </m:r>
          </m:e>
          <m:sub>
            <m:r>
              <m:t>2</m:t>
            </m:r>
          </m:sub>
        </m:sSub>
      </m:oMath>
      <w:r>
        <w:rPr>
          <w:rFonts w:ascii="Times New Roman" w:hAnsi="Times New Roman"/>
        </w:rPr>
        <w:t xml:space="preserve"> corrosion (sweet corrosion) is the most common form of internal corrosion in oil and gas pipelines. Dissolved CO</w:t>
      </w:r>
      <m:oMath>
        <m:sSub>
          <m:e>
            <m:r>
              <m:t/>
            </m:r>
          </m:e>
          <m:sub>
            <m:r>
              <m:t>2</m:t>
            </m:r>
          </m:sub>
        </m:sSub>
      </m:oMath>
      <w:r>
        <w:rPr>
          <w:rFonts w:ascii="Times New Roman" w:hAnsi="Times New Roman"/>
        </w:rPr>
        <w:t xml:space="preserve"> forms carbonic acid in the presence of water:</w:t>
      </w:r>
    </w:p>
    <w:p>
      <w:pPr>
        <w:spacing w:before="120" w:after="120"/>
        <w:ind w:firstLine="0"/>
        <w:jc w:val="center"/>
        <w:tabs>
          <w:tab w:val="center" w:pos="4536"/>
          <w:tab w:val="right" w:pos="9072"/>
        </w:tabs>
      </w:pPr>
      <m:oMath>
        <m:sSub>
          <m:e>
            <m:r>
              <m:rPr>
                <m:sty m:val="p"/>
              </m:rPr>
              <m:t>CO</m:t>
            </m:r>
          </m:e>
          <m:sub>
            <m:r>
              <m:t>2</m:t>
            </m:r>
          </m:sub>
        </m:sSub>
        <m:r>
          <m:t>+</m:t>
        </m:r>
        <m:sSub>
          <m:e>
            <m:r>
              <m:t>H</m:t>
            </m:r>
          </m:e>
          <m:sub>
            <m:r>
              <m:t>2</m:t>
            </m:r>
          </m:sub>
        </m:sSub>
        <m:r>
          <m:t>O⇌</m:t>
        </m:r>
        <m:sSub>
          <m:e>
            <m:r>
              <m:t>H</m:t>
            </m:r>
          </m:e>
          <m:sub>
            <m:r>
              <m:t>2</m:t>
            </m:r>
          </m:sub>
        </m:sSub>
        <m:sSub>
          <m:e>
            <m:r>
              <m:rPr>
                <m:sty m:val="p"/>
              </m:rPr>
              <m:t>CO</m:t>
            </m:r>
          </m:e>
          <m:sub>
            <m:r>
              <m:t>3</m:t>
            </m:r>
          </m:sub>
        </m:sSub>
      </m:oMath>
      <w:r>
        <w:rPr>
          <w:rFonts w:ascii="Times New Roman" w:hAnsi="Times New Roman"/>
          <w:i w:val="0"/>
          <w:sz w:val="20"/>
        </w:rPr>
        <w:tab/>
        <w:t>(9.11)</w:t>
      </w:r>
    </w:p>
    <w:p>
      <w:r>
        <w:rPr>
          <w:rFonts w:ascii="Times New Roman" w:hAnsi="Times New Roman"/>
        </w:rPr>
        <w:t>The carbonic acid attacks the steel surface:</w:t>
      </w:r>
    </w:p>
    <w:p>
      <w:pPr>
        <w:spacing w:before="120" w:after="120"/>
        <w:ind w:firstLine="0"/>
        <w:jc w:val="center"/>
        <w:tabs>
          <w:tab w:val="center" w:pos="4536"/>
          <w:tab w:val="right" w:pos="9072"/>
        </w:tabs>
      </w:pPr>
      <m:oMath>
        <m:r>
          <m:rPr>
            <m:sty m:val="p"/>
          </m:rPr>
          <m:t>Fe</m:t>
        </m:r>
        <m:r>
          <m:t>+</m:t>
        </m:r>
        <m:sSub>
          <m:e>
            <m:r>
              <m:t>H</m:t>
            </m:r>
          </m:e>
          <m:sub>
            <m:r>
              <m:t>2</m:t>
            </m:r>
          </m:sub>
        </m:sSub>
        <m:sSub>
          <m:e>
            <m:r>
              <m:rPr>
                <m:sty m:val="p"/>
              </m:rPr>
              <m:t>CO</m:t>
            </m:r>
          </m:e>
          <m:sub>
            <m:r>
              <m:t>3</m:t>
            </m:r>
          </m:sub>
        </m:sSub>
        <m:r>
          <m:t>→</m:t>
        </m:r>
        <m:sSub>
          <m:e>
            <m:r>
              <m:rPr>
                <m:sty m:val="p"/>
              </m:rPr>
              <m:t>FeCO</m:t>
            </m:r>
          </m:e>
          <m:sub>
            <m:r>
              <m:t>3</m:t>
            </m:r>
          </m:sub>
        </m:sSub>
        <m:r>
          <m:t>+</m:t>
        </m:r>
        <m:sSub>
          <m:e>
            <m:r>
              <m:t>H</m:t>
            </m:r>
          </m:e>
          <m:sub>
            <m:r>
              <m:t>2</m:t>
            </m:r>
          </m:sub>
        </m:sSub>
      </m:oMath>
      <w:r>
        <w:rPr>
          <w:rFonts w:ascii="Times New Roman" w:hAnsi="Times New Roman"/>
          <w:i w:val="0"/>
          <w:sz w:val="20"/>
        </w:rPr>
        <w:tab/>
        <w:t>(9.12)</w:t>
      </w:r>
    </w:p>
    <w:p>
      <w:r>
        <w:rPr>
          <w:rFonts w:ascii="Times New Roman" w:hAnsi="Times New Roman"/>
        </w:rPr>
        <w:t>The resulting iron carbonate (FeCO</w:t>
      </w:r>
      <m:oMath>
        <m:sSub>
          <m:e>
            <m:r>
              <m:t/>
            </m:r>
          </m:e>
          <m:sub>
            <m:r>
              <m:t>3</m:t>
            </m:r>
          </m:sub>
        </m:sSub>
      </m:oMath>
      <w:r>
        <w:rPr>
          <w:rFonts w:ascii="Times New Roman" w:hAnsi="Times New Roman"/>
        </w:rPr>
        <w:t>, siderite) can form a protective scale if conditions are favorable (temperature &gt; 60–80°C, low flow velocity).</w:t>
      </w:r>
    </w:p>
    <w:p>
      <w:pPr>
        <w:pStyle w:val="Heading3"/>
      </w:pPr>
      <w:r>
        <w:t>8.6.2 The de Waard-Milliams Model</w:t>
      </w:r>
    </w:p>
    <w:p>
      <w:r>
        <w:rPr>
          <w:rFonts w:ascii="Times New Roman" w:hAnsi="Times New Roman"/>
        </w:rPr>
        <w:t>The de Waard and Milliams (1975) model, updated by de Waard, Lotz, and Milliams (1991), is the most widely used empirical CO</w:t>
      </w:r>
      <m:oMath>
        <m:sSub>
          <m:e>
            <m:r>
              <m:t/>
            </m:r>
          </m:e>
          <m:sub>
            <m:r>
              <m:t>2</m:t>
            </m:r>
          </m:sub>
        </m:sSub>
      </m:oMath>
      <w:r>
        <w:rPr>
          <w:rFonts w:ascii="Times New Roman" w:hAnsi="Times New Roman"/>
        </w:rPr>
        <w:t xml:space="preserve"> corrosion model:</w:t>
      </w:r>
    </w:p>
    <w:p>
      <w:pPr>
        <w:spacing w:before="120" w:after="120"/>
        <w:ind w:firstLine="0"/>
        <w:jc w:val="center"/>
        <w:tabs>
          <w:tab w:val="center" w:pos="4536"/>
          <w:tab w:val="right" w:pos="9072"/>
        </w:tabs>
      </w:pPr>
      <m:oMath>
        <m:sSub>
          <m:e>
            <m:r>
              <m:rPr>
                <m:sty m:val="p"/>
              </m:rPr>
              <m:t>log</m:t>
            </m:r>
          </m:e>
          <m:sub>
            <m:r>
              <m:t>10</m:t>
            </m:r>
          </m:sub>
        </m:sSub>
        <m:r>
          <m:t>(CR)=5.8−</m:t>
        </m:r>
        <m:f>
          <m:fPr>
            <m:type m:val="bar"/>
          </m:fPr>
          <m:num>
            <m:r>
              <m:t>1710</m:t>
            </m:r>
          </m:num>
          <m:den>
            <m:r>
              <m:t>T+273</m:t>
            </m:r>
          </m:den>
        </m:f>
        <m:r>
          <m:t>+0.67</m:t>
        </m:r>
        <m:sSub>
          <m:e>
            <m:r>
              <m:rPr>
                <m:sty m:val="p"/>
              </m:rPr>
              <m:t>log</m:t>
            </m:r>
          </m:e>
          <m:sub>
            <m:r>
              <m:t>10</m:t>
            </m:r>
          </m:sub>
        </m:sSub>
        <m:r>
          <m:t>(</m:t>
        </m:r>
        <m:sSub>
          <m:e>
            <m:r>
              <m:t>P</m:t>
            </m:r>
          </m:e>
          <m:sub>
            <m:r>
              <m:t>C</m:t>
            </m:r>
            <m:sSub>
              <m:e>
                <m:r>
                  <m:t>O</m:t>
                </m:r>
              </m:e>
              <m:sub>
                <m:r>
                  <m:t>2</m:t>
                </m:r>
              </m:sub>
            </m:sSub>
          </m:sub>
        </m:sSub>
        <m:r>
          <m:t>)</m:t>
        </m:r>
      </m:oMath>
      <w:r>
        <w:rPr>
          <w:rFonts w:ascii="Times New Roman" w:hAnsi="Times New Roman"/>
          <w:i w:val="0"/>
          <w:sz w:val="20"/>
        </w:rPr>
        <w:tab/>
        <w:t>(9.13)</w:t>
      </w:r>
    </w:p>
    <w:p>
      <w:r>
        <w:rPr>
          <w:rFonts w:ascii="Times New Roman" w:hAnsi="Times New Roman"/>
        </w:rPr>
        <w:t>where:</w:t>
      </w:r>
    </w:p>
    <w:p>
      <w:pPr>
        <w:pStyle w:val="ListBullet"/>
        <w:ind w:firstLine="0"/>
      </w:pPr>
      <m:oMath>
        <m:r>
          <m:t>CR</m:t>
        </m:r>
      </m:oMath>
      <w:r>
        <w:rPr>
          <w:rFonts w:ascii="Times New Roman" w:hAnsi="Times New Roman"/>
        </w:rPr>
        <w:t xml:space="preserve"> is the corrosion rate [mm/year]</w:t>
      </w:r>
    </w:p>
    <w:p>
      <w:pPr>
        <w:pStyle w:val="ListBullet"/>
        <w:ind w:firstLine="0"/>
      </w:pPr>
      <m:oMath>
        <m:r>
          <m:t>T</m:t>
        </m:r>
      </m:oMath>
      <w:r>
        <w:rPr>
          <w:rFonts w:ascii="Times New Roman" w:hAnsi="Times New Roman"/>
        </w:rPr>
        <w:t xml:space="preserve"> is the temperature [°C]</w:t>
      </w:r>
    </w:p>
    <w:p>
      <w:pPr>
        <w:pStyle w:val="ListBullet"/>
        <w:ind w:firstLine="0"/>
      </w:pPr>
      <m:oMath>
        <m:sSub>
          <m:e>
            <m:r>
              <m:t>P</m:t>
            </m:r>
          </m:e>
          <m:sub>
            <m:r>
              <m:t>C</m:t>
            </m:r>
            <m:sSub>
              <m:e>
                <m:r>
                  <m:t>O</m:t>
                </m:r>
              </m:e>
              <m:sub>
                <m:r>
                  <m:t>2</m:t>
                </m:r>
              </m:sub>
            </m:sSub>
          </m:sub>
        </m:sSub>
      </m:oMath>
      <w:r>
        <w:rPr>
          <w:rFonts w:ascii="Times New Roman" w:hAnsi="Times New Roman"/>
        </w:rPr>
        <w:t xml:space="preserve"> is the partial pressure of CO</w:t>
      </w:r>
      <m:oMath>
        <m:sSub>
          <m:e>
            <m:r>
              <m:t/>
            </m:r>
          </m:e>
          <m:sub>
            <m:r>
              <m:t>2</m:t>
            </m:r>
          </m:sub>
        </m:sSub>
      </m:oMath>
      <w:r>
        <w:rPr>
          <w:rFonts w:ascii="Times New Roman" w:hAnsi="Times New Roman"/>
        </w:rPr>
        <w:t xml:space="preserve"> [bar]</w:t>
      </w:r>
    </w:p>
    <w:p>
      <w:r>
        <w:rPr>
          <w:rFonts w:ascii="Times New Roman" w:hAnsi="Times New Roman"/>
        </w:rPr>
        <w:t>Correction factors are applied for:</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Factor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 on Corrosion Rate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pH</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Higher pH reduces corrosion (FeCO</w:t>
            </w:r>
            <m:oMath>
              <m:sSub>
                <m:e>
                  <m:r>
                    <m:t/>
                  </m:r>
                </m:e>
                <m:sub>
                  <m:r>
                    <m:t>3</m:t>
                  </m:r>
                </m:sub>
              </m:sSub>
            </m:oMath>
            <w:r>
              <w:rPr>
                <w:rFonts w:ascii="Times New Roman" w:hAnsi="Times New Roman"/>
                <w:sz w:val="18"/>
              </w:rPr>
              <w:t xml:space="preserve"> scale formation)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Glycol content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MEG/DEG reduce water activity, lower corrosion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wetting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film on pipe wall provides protection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 velocity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Higher velocity increases mass transfer, increases corrosion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FeCO</w:t>
            </w:r>
            <m:oMath>
              <m:sSub>
                <m:e>
                  <m:r>
                    <m:t/>
                  </m:r>
                </m:e>
                <m:sub>
                  <m:r>
                    <m:t>3</m:t>
                  </m:r>
                </m:sub>
              </m:sSub>
            </m:oMath>
            <w:r>
              <w:rPr>
                <w:rFonts w:ascii="Times New Roman" w:hAnsi="Times New Roman"/>
                <w:sz w:val="18"/>
              </w:rPr>
              <w:t xml:space="preserve"> scale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Temperature-dependent protective film reduces corrosion</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Fugacity correction</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At high pressure, use fugacity instead of partial pressure</w:t>
            </w:r>
          </w:p>
        </w:tc>
      </w:tr>
    </w:tbl>
    <w:p>
      <w:pPr>
        <w:pStyle w:val="Heading3"/>
      </w:pPr>
      <w:r>
        <w:t>8.6.3 CO$_2$ Corrosion Rate Estimation with NeqSim</w:t>
      </w:r>
    </w:p>
    <w:p>
      <w:r>
        <w:rPr>
          <w:rFonts w:ascii="Times New Roman" w:hAnsi="Times New Roman"/>
        </w:rPr>
        <w:t>NeqSim can calculate the CO</w:t>
      </w:r>
      <m:oMath>
        <m:sSub>
          <m:e>
            <m:r>
              <m:t/>
            </m:r>
          </m:e>
          <m:sub>
            <m:r>
              <m:t>2</m:t>
            </m:r>
          </m:sub>
        </m:sSub>
      </m:oMath>
      <w:r>
        <w:rPr>
          <w:rFonts w:ascii="Times New Roman" w:hAnsi="Times New Roman"/>
        </w:rPr>
        <w:t xml:space="preserve"> partial pressure and water chemistry needed for corrosion estimation: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math</w:t>
              <w:br/>
            </w:r>
            <w:r>
              <w:rPr>
                <w:rFonts w:ascii="Consolas" w:hAnsi="Consolas"/>
                <w:color w:val="1A1A1A"/>
                <w:sz w:val="17"/>
              </w:rPr>
              <w:br/>
            </w:r>
            <w:r>
              <w:rPr>
                <w:rFonts w:ascii="Consolas" w:hAnsi="Consolas"/>
                <w:color w:val="1A1A1A"/>
                <w:sz w:val="17"/>
              </w:rPr>
              <w:t># Define production fluid with CO2</w:t>
              <w:br/>
            </w:r>
            <w:r>
              <w:rPr>
                <w:rFonts w:ascii="Consolas" w:hAnsi="Consolas"/>
                <w:color w:val="1A1A1A"/>
                <w:sz w:val="17"/>
              </w:rPr>
              <w:t>fluid = jneqsim.thermo.system.SystemSrkEos(273.15 + 60.0, 80.0)</w:t>
              <w:br/>
            </w:r>
            <w:r>
              <w:rPr>
                <w:rFonts w:ascii="Consolas" w:hAnsi="Consolas"/>
                <w:color w:val="1A1A1A"/>
                <w:sz w:val="17"/>
              </w:rPr>
              <w:t>fluid.addComponent("methane", 70.0)</w:t>
              <w:br/>
            </w:r>
            <w:r>
              <w:rPr>
                <w:rFonts w:ascii="Consolas" w:hAnsi="Consolas"/>
                <w:color w:val="1A1A1A"/>
                <w:sz w:val="17"/>
              </w:rPr>
              <w:t>fluid.addComponent("ethane", 7.0)</w:t>
              <w:br/>
            </w:r>
            <w:r>
              <w:rPr>
                <w:rFonts w:ascii="Consolas" w:hAnsi="Consolas"/>
                <w:color w:val="1A1A1A"/>
                <w:sz w:val="17"/>
              </w:rPr>
              <w:t>fluid.addComponent("propane", 4.0)</w:t>
              <w:br/>
            </w:r>
            <w:r>
              <w:rPr>
                <w:rFonts w:ascii="Consolas" w:hAnsi="Consolas"/>
                <w:color w:val="1A1A1A"/>
                <w:sz w:val="17"/>
              </w:rPr>
              <w:t>fluid.addComponent("CO2", 5.0)      # 5 mol% CO2</w:t>
              <w:br/>
            </w:r>
            <w:r>
              <w:rPr>
                <w:rFonts w:ascii="Consolas" w:hAnsi="Consolas"/>
                <w:color w:val="1A1A1A"/>
                <w:sz w:val="17"/>
              </w:rPr>
              <w:t>fluid.addComponent("n-butane", 2.0)</w:t>
              <w:br/>
            </w:r>
            <w:r>
              <w:rPr>
                <w:rFonts w:ascii="Consolas" w:hAnsi="Consolas"/>
                <w:color w:val="1A1A1A"/>
                <w:sz w:val="17"/>
              </w:rPr>
              <w:t>fluid.addComponent("n-hexane", 3.0)</w:t>
              <w:br/>
            </w:r>
            <w:r>
              <w:rPr>
                <w:rFonts w:ascii="Consolas" w:hAnsi="Consolas"/>
                <w:color w:val="1A1A1A"/>
                <w:sz w:val="17"/>
              </w:rPr>
              <w:t>fluid.addComponent("n-heptane", 4.0)</w:t>
              <w:br/>
            </w:r>
            <w:r>
              <w:rPr>
                <w:rFonts w:ascii="Consolas" w:hAnsi="Consolas"/>
                <w:color w:val="1A1A1A"/>
                <w:sz w:val="17"/>
              </w:rPr>
              <w:t>fluid.addComponent("water", 5.0)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Flash to get CO2 partial pressure in gas phase</w:t>
              <w:br/>
            </w:r>
            <w:r>
              <w:rPr>
                <w:rFonts w:ascii="Consolas" w:hAnsi="Consolas"/>
                <w:color w:val="1A1A1A"/>
                <w:sz w:val="17"/>
              </w:rPr>
              <w:t>ThermodynamicOperations = jneqsim.thermodynamicoperations.ThermodynamicOperations</w:t>
              <w:br/>
            </w:r>
            <w:r>
              <w:rPr>
                <w:rFonts w:ascii="Consolas" w:hAnsi="Consolas"/>
                <w:color w:val="1A1A1A"/>
                <w:sz w:val="17"/>
              </w:rPr>
              <w:t>ops = ThermodynamicOperations(fluid)</w:t>
              <w:br/>
            </w:r>
            <w:r>
              <w:rPr>
                <w:rFonts w:ascii="Consolas" w:hAnsi="Consolas"/>
                <w:color w:val="1A1A1A"/>
                <w:sz w:val="17"/>
              </w:rPr>
              <w:t>ops.TPflash()</w:t>
              <w:br/>
            </w:r>
            <w:r>
              <w:rPr>
                <w:rFonts w:ascii="Consolas" w:hAnsi="Consolas"/>
                <w:color w:val="1A1A1A"/>
                <w:sz w:val="17"/>
              </w:rPr>
              <w:t>fluid.initProperties()</w:t>
              <w:br/>
            </w:r>
            <w:r>
              <w:rPr>
                <w:rFonts w:ascii="Consolas" w:hAnsi="Consolas"/>
                <w:color w:val="1A1A1A"/>
                <w:sz w:val="17"/>
              </w:rPr>
              <w:br/>
            </w:r>
            <w:r>
              <w:rPr>
                <w:rFonts w:ascii="Consolas" w:hAnsi="Consolas"/>
                <w:color w:val="1A1A1A"/>
                <w:sz w:val="17"/>
              </w:rPr>
              <w:t># Get CO2 mole fraction in gas phase</w:t>
              <w:br/>
            </w:r>
            <w:r>
              <w:rPr>
                <w:rFonts w:ascii="Consolas" w:hAnsi="Consolas"/>
                <w:color w:val="1A1A1A"/>
                <w:sz w:val="17"/>
              </w:rPr>
              <w:t>y_CO2 = fluid.getPhase("gas").getComponent("CO2").getx()</w:t>
              <w:br/>
            </w:r>
            <w:r>
              <w:rPr>
                <w:rFonts w:ascii="Consolas" w:hAnsi="Consolas"/>
                <w:color w:val="1A1A1A"/>
                <w:sz w:val="17"/>
              </w:rPr>
              <w:t>P_total = fluid.getPressure("bara")</w:t>
              <w:br/>
            </w:r>
            <w:r>
              <w:rPr>
                <w:rFonts w:ascii="Consolas" w:hAnsi="Consolas"/>
                <w:color w:val="1A1A1A"/>
                <w:sz w:val="17"/>
              </w:rPr>
              <w:t>P_CO2 = y_CO2 * P_total</w:t>
              <w:br/>
            </w:r>
            <w:r>
              <w:rPr>
                <w:rFonts w:ascii="Consolas" w:hAnsi="Consolas"/>
                <w:color w:val="1A1A1A"/>
                <w:sz w:val="17"/>
              </w:rPr>
              <w:br/>
            </w:r>
            <w:r>
              <w:rPr>
                <w:rFonts w:ascii="Consolas" w:hAnsi="Consolas"/>
                <w:color w:val="1A1A1A"/>
                <w:sz w:val="17"/>
              </w:rPr>
              <w:t># de Waard-Milliams corrosion rate</w:t>
              <w:br/>
            </w:r>
            <w:r>
              <w:rPr>
                <w:rFonts w:ascii="Consolas" w:hAnsi="Consolas"/>
                <w:color w:val="1A1A1A"/>
                <w:sz w:val="17"/>
              </w:rPr>
              <w:t>T = 60.0  # °C</w:t>
              <w:br/>
            </w:r>
            <w:r>
              <w:rPr>
                <w:rFonts w:ascii="Consolas" w:hAnsi="Consolas"/>
                <w:color w:val="1A1A1A"/>
                <w:sz w:val="17"/>
              </w:rPr>
              <w:t>CR = 10.0**(5.8 - 1710.0 / (T + 273.0) + 0.67 * math.log10(P_CO2))</w:t>
              <w:br/>
            </w:r>
            <w:r>
              <w:rPr>
                <w:rFonts w:ascii="Consolas" w:hAnsi="Consolas"/>
                <w:color w:val="1A1A1A"/>
                <w:sz w:val="17"/>
              </w:rPr>
              <w:br/>
            </w:r>
            <w:r>
              <w:rPr>
                <w:rFonts w:ascii="Consolas" w:hAnsi="Consolas"/>
                <w:color w:val="1A1A1A"/>
                <w:sz w:val="17"/>
              </w:rPr>
              <w:t>print(f"Total pressure: {P_total:.1f} bara")</w:t>
              <w:br/>
            </w:r>
            <w:r>
              <w:rPr>
                <w:rFonts w:ascii="Consolas" w:hAnsi="Consolas"/>
                <w:color w:val="1A1A1A"/>
                <w:sz w:val="17"/>
              </w:rPr>
              <w:t>print(f"CO2 mole fraction in gas: {y_CO2:.4f}")</w:t>
              <w:br/>
            </w:r>
            <w:r>
              <w:rPr>
                <w:rFonts w:ascii="Consolas" w:hAnsi="Consolas"/>
                <w:color w:val="1A1A1A"/>
                <w:sz w:val="17"/>
              </w:rPr>
              <w:t>print(f"CO2 partial pressure: {P_CO2:.2f} bar")</w:t>
              <w:br/>
            </w:r>
            <w:r>
              <w:rPr>
                <w:rFonts w:ascii="Consolas" w:hAnsi="Consolas"/>
                <w:color w:val="1A1A1A"/>
                <w:sz w:val="17"/>
              </w:rPr>
              <w:t>print(f"Estimated corrosion rate: {CR:.2f} mm/year")</w:t>
              <w:br/>
            </w:r>
            <w:r>
              <w:rPr>
                <w:rFonts w:ascii="Consolas" w:hAnsi="Consolas"/>
                <w:color w:val="1A1A1A"/>
                <w:sz w:val="17"/>
              </w:rPr>
              <w:br/>
            </w:r>
            <w:r>
              <w:rPr>
                <w:rFonts w:ascii="Consolas" w:hAnsi="Consolas"/>
                <w:color w:val="1A1A1A"/>
                <w:sz w:val="17"/>
              </w:rPr>
              <w:t># Corrosion rate at different temperatures</w:t>
              <w:br/>
            </w:r>
            <w:r>
              <w:rPr>
                <w:rFonts w:ascii="Consolas" w:hAnsi="Consolas"/>
                <w:color w:val="1A1A1A"/>
                <w:sz w:val="17"/>
              </w:rPr>
              <w:t>print(f"\n{'Temperature (°C)':&gt;18} {'CR (mm/year)':&gt;14}")</w:t>
              <w:br/>
            </w:r>
            <w:r>
              <w:rPr>
                <w:rFonts w:ascii="Consolas" w:hAnsi="Consolas"/>
                <w:color w:val="1A1A1A"/>
                <w:sz w:val="17"/>
              </w:rPr>
              <w:t>for T in [20, 40, 60, 80, 100, 120]:</w:t>
              <w:br/>
            </w:r>
            <w:r>
              <w:rPr>
                <w:rFonts w:ascii="Consolas" w:hAnsi="Consolas"/>
                <w:color w:val="1A1A1A"/>
                <w:sz w:val="17"/>
              </w:rPr>
              <w:t xml:space="preserve">    CR_T = 10.0**(5.8 - 1710.0 / (T + 273.0) + 0.67 * math.log10(P_CO2))</w:t>
              <w:br/>
            </w:r>
            <w:r>
              <w:rPr>
                <w:rFonts w:ascii="Consolas" w:hAnsi="Consolas"/>
                <w:color w:val="1A1A1A"/>
                <w:sz w:val="17"/>
              </w:rPr>
              <w:t xml:space="preserve">    print(f"{T:&gt;18} {CR_T:&gt;14.2f}")</w:t>
            </w:r>
          </w:p>
        </w:tc>
      </w:tr>
    </w:tbl>
    <w:p>
      <w:pPr>
        <w:spacing w:before="0" w:after="40" w:line="40" w:lineRule="exact"/>
        <w:ind w:firstLine="0"/>
      </w:pPr>
    </w:p>
    <w:p>
      <w:pPr>
        <w:pStyle w:val="Heading3"/>
      </w:pPr>
      <w:r>
        <w:t>8.6.4 H$_2$S Corrosion (Sour Corrosion)</w:t>
      </w:r>
    </w:p>
    <w:p>
      <w:r>
        <w:rPr>
          <w:rFonts w:ascii="Times New Roman" w:hAnsi="Times New Roman"/>
        </w:rPr>
        <w:t>H</w:t>
      </w:r>
      <m:oMath>
        <m:sSub>
          <m:e>
            <m:r>
              <m:t/>
            </m:r>
          </m:e>
          <m:sub>
            <m:r>
              <m:t>2</m:t>
            </m:r>
          </m:sub>
        </m:sSub>
      </m:oMath>
      <w:r>
        <w:rPr>
          <w:rFonts w:ascii="Times New Roman" w:hAnsi="Times New Roman"/>
        </w:rPr>
        <w:t>S corrosion introduces additional mechanisms beyond CO</w:t>
      </w:r>
      <m:oMath>
        <m:sSub>
          <m:e>
            <m:r>
              <m:t/>
            </m:r>
          </m:e>
          <m:sub>
            <m:r>
              <m:t>2</m:t>
            </m:r>
          </m:sub>
        </m:sSub>
      </m:oMath>
      <w:r>
        <w:rPr>
          <w:rFonts w:ascii="Times New Roman" w:hAnsi="Times New Roman"/>
        </w:rPr>
        <w:t xml:space="preserve"> corrosion:</w:t>
      </w:r>
    </w:p>
    <w:p>
      <w:pPr>
        <w:pStyle w:val="ListBullet"/>
        <w:ind w:firstLine="0"/>
      </w:pPr>
      <w:r>
        <w:rPr>
          <w:rFonts w:ascii="Times New Roman" w:hAnsi="Times New Roman"/>
          <w:b/>
        </w:rPr>
        <w:t>Sulfide stress cracking (SSC)</w:t>
      </w:r>
      <w:r>
        <w:rPr>
          <w:rFonts w:ascii="Times New Roman" w:hAnsi="Times New Roman"/>
        </w:rPr>
        <w:t xml:space="preserve"> — hydrogen embrittlement of high-strength steels</w:t>
      </w:r>
    </w:p>
    <w:p>
      <w:pPr>
        <w:pStyle w:val="ListBullet"/>
        <w:ind w:firstLine="0"/>
      </w:pPr>
      <w:r>
        <w:rPr>
          <w:rFonts w:ascii="Times New Roman" w:hAnsi="Times New Roman"/>
          <w:b/>
        </w:rPr>
        <w:t>Stress-oriented hydrogen-induced cracking (SOHIC)</w:t>
      </w:r>
      <w:r>
        <w:rPr>
          <w:rFonts w:ascii="Times New Roman" w:hAnsi="Times New Roman"/>
        </w:rPr>
        <w:t xml:space="preserve"> — combined stress and hydrogen effects</w:t>
      </w:r>
    </w:p>
    <w:p>
      <w:pPr>
        <w:pStyle w:val="ListBullet"/>
        <w:ind w:firstLine="0"/>
      </w:pPr>
      <w:r>
        <w:rPr>
          <w:rFonts w:ascii="Times New Roman" w:hAnsi="Times New Roman"/>
          <w:b/>
        </w:rPr>
        <w:t>Pitting corrosion</w:t>
      </w:r>
      <w:r>
        <w:rPr>
          <w:rFonts w:ascii="Times New Roman" w:hAnsi="Times New Roman"/>
        </w:rPr>
        <w:t xml:space="preserve"> — localized attack under iron sulfide (FeS) deposits</w:t>
      </w:r>
    </w:p>
    <w:p>
      <w:r>
        <w:rPr>
          <w:rFonts w:ascii="Times New Roman" w:hAnsi="Times New Roman"/>
        </w:rPr>
        <w:t>The NACE MR0175 / ISO 15156 standard defines material requirements for sour service based on H</w:t>
      </w:r>
      <m:oMath>
        <m:sSub>
          <m:e>
            <m:r>
              <m:t/>
            </m:r>
          </m:e>
          <m:sub>
            <m:r>
              <m:t>2</m:t>
            </m:r>
          </m:sub>
        </m:sSub>
      </m:oMath>
      <w:r>
        <w:rPr>
          <w:rFonts w:ascii="Times New Roman" w:hAnsi="Times New Roman"/>
        </w:rPr>
        <w:t>S partial pressure and pH:</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H</w:t>
            </w:r>
            <m:oMath>
              <m:sSub>
                <m:e>
                  <m:r>
                    <m:t/>
                  </m:r>
                </m:e>
                <m:sub>
                  <m:r>
                    <m:t>2</m:t>
                  </m:r>
                </m:sub>
              </m:sSub>
            </m:oMath>
            <w:r>
              <w:rPr>
                <w:rFonts w:ascii="Times New Roman" w:hAnsi="Times New Roman"/>
                <w:b/>
                <w:color w:val="1A1A1A"/>
                <w:sz w:val="18"/>
              </w:rPr>
              <w:t>S Partial Pressure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Severity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Material Requirement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d>
                <m:dPr>
                  <m:begChr m:val="&lt;"/>
                  <m:sepChr m:val=""/>
                  <m:endChr m:val=""/>
                </m:dPr>
                <m:e>
                  <m:r>
                    <m:t>0.3</m:t>
                  </m:r>
                </m:e>
              </m:d>
            </m:oMath>
            <w:r>
              <w:rPr>
                <w:rFonts w:ascii="Times New Roman" w:hAnsi="Times New Roman"/>
                <w:sz w:val="18"/>
              </w:rPr>
              <w:t xml:space="preserve"> kPa (0.05 psi)</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Sweet service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Standard carbon steel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0.3–100</m:t>
              </m:r>
            </m:oMath>
            <w:r>
              <w:rPr>
                <w:rFonts w:ascii="Times New Roman" w:hAnsi="Times New Roman"/>
                <w:sz w:val="18"/>
              </w:rPr>
              <w:t xml:space="preserve"> kPa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Mildly sour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Carbon steel with hardness limits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r>
                <m:t>&gt;100</m:t>
              </m:r>
            </m:oMath>
            <w:r>
              <w:rPr>
                <w:rFonts w:ascii="Times New Roman" w:hAnsi="Times New Roman"/>
                <w:sz w:val="18"/>
              </w:rPr>
              <w:t xml:space="preserve"> kPa</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Severely sour</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NACE-qualified materials (CRA or controlled hardness)</w:t>
            </w:r>
          </w:p>
        </w:tc>
      </w:tr>
    </w:tbl>
    <w:p>
      <w:pPr>
        <w:pStyle w:val="Heading3"/>
      </w:pPr>
      <w:r>
        <w:t>8.6.5 Corrosion Allowance and Material Selection</w:t>
      </w:r>
    </w:p>
    <w:p>
      <w:r>
        <w:rPr>
          <w:rFonts w:ascii="Times New Roman" w:hAnsi="Times New Roman"/>
        </w:rPr>
        <w:t>The corrosion allowance is the extra wall thickness added to account for metal loss over the design life:</w:t>
      </w:r>
    </w:p>
    <w:p>
      <w:pPr>
        <w:spacing w:before="120" w:after="120"/>
        <w:ind w:firstLine="0"/>
        <w:jc w:val="center"/>
        <w:tabs>
          <w:tab w:val="center" w:pos="4536"/>
          <w:tab w:val="right" w:pos="9072"/>
        </w:tabs>
      </w:pPr>
      <m:oMath>
        <m:r>
          <m:t>CA=CR×</m:t>
        </m:r>
        <m:sSub>
          <m:e>
            <m:r>
              <m:t>t</m:t>
            </m:r>
          </m:e>
          <m:sub>
            <m:r>
              <m:t>design</m:t>
            </m:r>
          </m:sub>
        </m:sSub>
      </m:oMath>
      <w:r>
        <w:rPr>
          <w:rFonts w:ascii="Times New Roman" w:hAnsi="Times New Roman"/>
          <w:i w:val="0"/>
          <w:sz w:val="20"/>
        </w:rPr>
        <w:tab/>
        <w:t>(9.14)</w:t>
      </w:r>
    </w:p>
    <w:p>
      <w:r>
        <w:rPr>
          <w:rFonts w:ascii="Times New Roman" w:hAnsi="Times New Roman"/>
        </w:rPr>
        <w:t xml:space="preserve">For a typical 25-year design life with </w:t>
      </w:r>
      <m:oMath>
        <m:r>
          <m:t>CR=0.3</m:t>
        </m:r>
      </m:oMath>
      <w:r>
        <w:rPr>
          <w:rFonts w:ascii="Times New Roman" w:hAnsi="Times New Roman"/>
        </w:rPr>
        <w:t xml:space="preserve"> mm/year: </w:t>
      </w:r>
      <m:oMath>
        <m:r>
          <m:t>CA=7.5</m:t>
        </m:r>
      </m:oMath>
      <w:r>
        <w:rPr>
          <w:rFonts w:ascii="Times New Roman" w:hAnsi="Times New Roman"/>
        </w:rPr>
        <w:t xml:space="preserve"> mm. If the corrosion rate exceeds approximately 0.3 mm/year with inhibition, corrosion-resistant alloys (CRAs) are typically selected:</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Material</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Application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Relative Cost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Carbon steel + inhibition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CR&lt;0.3</m:t>
              </m:r>
            </m:oMath>
            <w:r>
              <w:rPr>
                <w:rFonts w:ascii="Times New Roman" w:hAnsi="Times New Roman"/>
                <w:sz w:val="18"/>
              </w:rPr>
              <w:t xml:space="preserve"> mm/yr with inhibitor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13% Cr (Super 13Cr)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CO</w:t>
            </w:r>
            <m:oMath>
              <m:sSub>
                <m:e>
                  <m:r>
                    <m:t/>
                  </m:r>
                </m:e>
                <m:sub>
                  <m:r>
                    <m:t>2</m:t>
                  </m:r>
                </m:sub>
              </m:sSub>
            </m:oMath>
            <w:r>
              <w:rPr>
                <w:rFonts w:ascii="Times New Roman" w:hAnsi="Times New Roman"/>
                <w:sz w:val="18"/>
              </w:rPr>
              <w:t>, no H</w:t>
            </w:r>
            <m:oMath>
              <m:sSub>
                <m:e>
                  <m:r>
                    <m:t/>
                  </m:r>
                </m:e>
                <m:sub>
                  <m:r>
                    <m:t>2</m:t>
                  </m:r>
                </m:sub>
              </m:sSub>
            </m:oMath>
            <w:r>
              <w:rPr>
                <w:rFonts w:ascii="Times New Roman" w:hAnsi="Times New Roman"/>
                <w:sz w:val="18"/>
              </w:rPr>
              <w: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2.5–3.0×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22% Cr Duplex</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 xml:space="preserve"> + moderate H</w:t>
            </w:r>
            <m:oMath>
              <m:sSub>
                <m:e>
                  <m:r>
                    <m:t/>
                  </m:r>
                </m:e>
                <m:sub>
                  <m:r>
                    <m:t>2</m:t>
                  </m:r>
                </m:sub>
              </m:sSub>
            </m:oMath>
            <w:r>
              <w:rPr>
                <w:rFonts w:ascii="Times New Roman" w:hAnsi="Times New Roman"/>
                <w:sz w:val="18"/>
              </w:rPr>
              <w: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3.5–4.5×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 Cr Super Duplex</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 xml:space="preserve"> + H</w:t>
            </w:r>
            <m:oMath>
              <m:sSub>
                <m:e>
                  <m:r>
                    <m:t/>
                  </m:r>
                </m:e>
                <m:sub>
                  <m:r>
                    <m:t>2</m:t>
                  </m:r>
                </m:sub>
              </m:sSub>
            </m:oMath>
            <w:r>
              <w:rPr>
                <w:rFonts w:ascii="Times New Roman" w:hAnsi="Times New Roman"/>
                <w:sz w:val="18"/>
              </w:rPr>
              <w:t>S + high 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5.0–6.0×</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Alloy 625 (Inconel)</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Severe sour + high 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8.0–12.0×</w:t>
            </w:r>
          </w:p>
        </w:tc>
      </w:tr>
    </w:tbl>
    <w:p>
      <w:pPr>
        <w:pStyle w:val="Heading2"/>
      </w:pPr>
      <w:r>
        <w:t>8.7 Scale Prediction</w:t>
      </w:r>
    </w:p>
    <w:p>
      <w:pPr>
        <w:pStyle w:val="Heading3"/>
      </w:pPr>
      <w:r>
        <w:t>8.7.1 Common Scale Types</w:t>
      </w:r>
    </w:p>
    <w:p>
      <w:r>
        <w:rPr>
          <w:rFonts w:ascii="Times New Roman" w:hAnsi="Times New Roman"/>
        </w:rPr>
        <w:t>Scale deposits form when the produced water becomes supersaturated with dissolved minerals: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Scale 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Formula</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Formation Trigger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Location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Calcium carbonate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CaCO</w:t>
            </w:r>
            <m:oMath>
              <m:sSub>
                <m:e>
                  <m:r>
                    <m:t/>
                  </m:r>
                </m:e>
                <m:sub>
                  <m:r>
                    <m:t>3</m:t>
                  </m:r>
                </m:sub>
              </m:sSub>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drop (CO</w:t>
            </w:r>
            <m:oMath>
              <m:sSub>
                <m:e>
                  <m:r>
                    <m:t/>
                  </m:r>
                </m:e>
                <m:sub>
                  <m:r>
                    <m:t>2</m:t>
                  </m:r>
                </m:sub>
              </m:sSub>
            </m:oMath>
            <w:r>
              <w:rPr>
                <w:rFonts w:ascii="Times New Roman" w:hAnsi="Times New Roman"/>
                <w:sz w:val="18"/>
              </w:rPr>
              <w:t xml:space="preserve"> evolution)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Tubing, chokes, separators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Barium sulfate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BaSO</w:t>
            </w:r>
            <m:oMath>
              <m:sSub>
                <m:e>
                  <m:r>
                    <m:t/>
                  </m:r>
                </m:e>
                <m:sub>
                  <m:r>
                    <m:t>4</m:t>
                  </m:r>
                </m:sub>
              </m:sSub>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Mixing incompatible waters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Injection wells, mixers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Calcium sulfate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CaSO</w:t>
            </w:r>
            <m:oMath>
              <m:sSub>
                <m:e>
                  <m:r>
                    <m:t/>
                  </m:r>
                </m:e>
                <m:sub>
                  <m:r>
                    <m:t>4</m:t>
                  </m:r>
                </m:sub>
              </m:sSub>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Temperature increase or mixing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Heat exchangers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Strontium sulfate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SrSO</w:t>
            </w:r>
            <m:oMath>
              <m:sSub>
                <m:e>
                  <m:r>
                    <m:t/>
                  </m:r>
                </m:e>
                <m:sub>
                  <m:r>
                    <m:t>4</m:t>
                  </m:r>
                </m:sub>
              </m:sSub>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Mixing waters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Similar to BaSO</w:t>
            </w:r>
            <m:oMath>
              <m:sSub>
                <m:e>
                  <m:r>
                    <m:t/>
                  </m:r>
                </m:e>
                <m:sub>
                  <m:r>
                    <m:t>4</m:t>
                  </m:r>
                </m:sub>
              </m:sSub>
            </m:oMath>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Iron carbonate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FeCO</w:t>
            </w:r>
            <m:oMath>
              <m:sSub>
                <m:e>
                  <m:r>
                    <m:t/>
                  </m:r>
                </m:e>
                <m:sub>
                  <m:r>
                    <m:t>3</m:t>
                  </m:r>
                </m:sub>
              </m:sSub>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 xml:space="preserve"> corrosion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 wall (protective or not)</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Iron sulfide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FeS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w:t>
            </w:r>
            <m:oMath>
              <m:sSub>
                <m:e>
                  <m:r>
                    <m:t/>
                  </m:r>
                </m:e>
                <m:sub>
                  <m:r>
                    <m:t>2</m:t>
                  </m:r>
                </m:sub>
              </m:sSub>
            </m:oMath>
            <w:r>
              <w:rPr>
                <w:rFonts w:ascii="Times New Roman" w:hAnsi="Times New Roman"/>
                <w:sz w:val="18"/>
              </w:rPr>
              <w:t>S corrosion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Sour wells</w:t>
            </w:r>
          </w:p>
        </w:tc>
      </w:tr>
    </w:tbl>
    <w:p>
      <w:pPr>
        <w:pStyle w:val="Heading3"/>
      </w:pPr>
      <w:r>
        <w:t>8.7.2 Saturation Index</w:t>
      </w:r>
    </w:p>
    <w:p>
      <w:r>
        <w:rPr>
          <w:rFonts w:ascii="Times New Roman" w:hAnsi="Times New Roman"/>
        </w:rPr>
        <w:t>The saturation index (SI) indicates the tendency for scale formation:</w:t>
      </w:r>
    </w:p>
    <w:p>
      <w:pPr>
        <w:spacing w:before="120" w:after="120"/>
        <w:ind w:firstLine="0"/>
        <w:jc w:val="center"/>
        <w:tabs>
          <w:tab w:val="center" w:pos="4536"/>
          <w:tab w:val="right" w:pos="9072"/>
        </w:tabs>
      </w:pPr>
      <m:oMath>
        <m:r>
          <m:t>SI=</m:t>
        </m:r>
        <m:sSub>
          <m:e>
            <m:r>
              <m:rPr>
                <m:sty m:val="p"/>
              </m:rPr>
              <m:t>log</m:t>
            </m:r>
          </m:e>
          <m:sub>
            <m:r>
              <m:t>10</m:t>
            </m:r>
          </m:sub>
        </m:sSub>
        <m:r>
          <m:t>(</m:t>
        </m:r>
        <m:f>
          <m:fPr>
            <m:type m:val="bar"/>
          </m:fPr>
          <m:num>
            <m:sSub>
              <m:e>
                <m:r>
                  <m:t>Q</m:t>
                </m:r>
              </m:e>
              <m:sub>
                <m:r>
                  <m:t>ion</m:t>
                </m:r>
              </m:sub>
            </m:sSub>
          </m:num>
          <m:den>
            <m:sSub>
              <m:e>
                <m:r>
                  <m:t>K</m:t>
                </m:r>
              </m:e>
              <m:sub>
                <m:r>
                  <m:t>sp</m:t>
                </m:r>
              </m:sub>
            </m:sSub>
          </m:den>
        </m:f>
        <m:r>
          <m:t>)</m:t>
        </m:r>
      </m:oMath>
      <w:r>
        <w:rPr>
          <w:rFonts w:ascii="Times New Roman" w:hAnsi="Times New Roman"/>
          <w:i w:val="0"/>
          <w:sz w:val="20"/>
        </w:rPr>
        <w:tab/>
        <w:t>(9.15)</w:t>
      </w:r>
    </w:p>
    <w:p>
      <w:r>
        <w:rPr>
          <w:rFonts w:ascii="Times New Roman" w:hAnsi="Times New Roman"/>
        </w:rPr>
        <w:t>where:</w:t>
      </w:r>
    </w:p>
    <w:p>
      <w:pPr>
        <w:pStyle w:val="ListBullet"/>
        <w:ind w:firstLine="0"/>
      </w:pPr>
      <m:oMath>
        <m:sSub>
          <m:e>
            <m:r>
              <m:t>Q</m:t>
            </m:r>
          </m:e>
          <m:sub>
            <m:r>
              <m:t>ion</m:t>
            </m:r>
          </m:sub>
        </m:sSub>
      </m:oMath>
      <w:r>
        <w:rPr>
          <w:rFonts w:ascii="Times New Roman" w:hAnsi="Times New Roman"/>
        </w:rPr>
        <w:t xml:space="preserve"> is the ion activity product of the scaling species</w:t>
      </w:r>
    </w:p>
    <w:p>
      <w:pPr>
        <w:pStyle w:val="ListBullet"/>
        <w:ind w:firstLine="0"/>
      </w:pPr>
      <m:oMath>
        <m:sSub>
          <m:e>
            <m:r>
              <m:t>K</m:t>
            </m:r>
          </m:e>
          <m:sub>
            <m:r>
              <m:t>sp</m:t>
            </m:r>
          </m:sub>
        </m:sSub>
      </m:oMath>
      <w:r>
        <w:rPr>
          <w:rFonts w:ascii="Times New Roman" w:hAnsi="Times New Roman"/>
        </w:rPr>
        <w:t xml:space="preserve"> is the solubility product at the given T, P conditions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SI Value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Interpretation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d>
                <m:dPr>
                  <m:begChr m:val="&lt;"/>
                  <m:sepChr m:val=""/>
                  <m:endChr m:val=""/>
                </m:dPr>
                <m:e>
                  <m:r>
                    <m:t>0</m:t>
                  </m:r>
                </m:e>
              </m:d>
            </m:oMath>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Undersaturated — no scaling tendency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=0</m:t>
              </m:r>
            </m:oMath>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Equilibrium — borderline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0–1</m:t>
              </m:r>
            </m:oMath>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Mildly supersaturated — low risk</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1–2</m:t>
              </m:r>
            </m:oMath>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supersaturation — scaling likely</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r>
                <m:t>&gt;2</m:t>
              </m:r>
            </m:oMath>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Highly supersaturated — severe scaling</w:t>
            </w:r>
          </w:p>
        </w:tc>
      </w:tr>
    </w:tbl>
    <w:p>
      <w:pPr>
        <w:pStyle w:val="Heading3"/>
      </w:pPr>
      <w:r>
        <w:t>8.7.3 Scale Prevention</w:t>
      </w:r>
    </w:p>
    <w:p>
      <w:pPr>
        <w:pStyle w:val="ListBullet"/>
        <w:ind w:firstLine="0"/>
      </w:pPr>
      <w:r>
        <w:rPr>
          <w:rFonts w:ascii="Times New Roman" w:hAnsi="Times New Roman"/>
          <w:b/>
        </w:rPr>
        <w:t>Chemical inhibition</w:t>
      </w:r>
      <w:r>
        <w:rPr>
          <w:rFonts w:ascii="Times New Roman" w:hAnsi="Times New Roman"/>
        </w:rPr>
        <w:t xml:space="preserve"> — scale inhibitor squeeze treatments inject inhibitor into the near-wellbore formation, providing continuous inhibition as water is produced</w:t>
      </w:r>
    </w:p>
    <w:p>
      <w:pPr>
        <w:pStyle w:val="ListBullet"/>
        <w:ind w:firstLine="0"/>
      </w:pPr>
      <w:r>
        <w:rPr>
          <w:rFonts w:ascii="Times New Roman" w:hAnsi="Times New Roman"/>
          <w:b/>
        </w:rPr>
        <w:t>Sulfate removal</w:t>
      </w:r>
      <w:r>
        <w:rPr>
          <w:rFonts w:ascii="Times New Roman" w:hAnsi="Times New Roman"/>
        </w:rPr>
        <w:t xml:space="preserve"> — for seawater injection, sulfate removal membranes reduce BaSO</w:t>
      </w:r>
      <m:oMath>
        <m:sSub>
          <m:e>
            <m:r>
              <m:t/>
            </m:r>
          </m:e>
          <m:sub>
            <m:r>
              <m:t>4</m:t>
            </m:r>
          </m:sub>
        </m:sSub>
      </m:oMath>
      <w:r>
        <w:rPr>
          <w:rFonts w:ascii="Times New Roman" w:hAnsi="Times New Roman"/>
        </w:rPr>
        <w:t xml:space="preserve"> risk by removing sulfate ions from the injection water</w:t>
      </w:r>
    </w:p>
    <w:p>
      <w:pPr>
        <w:pStyle w:val="ListBullet"/>
        <w:ind w:firstLine="0"/>
      </w:pPr>
      <w:r>
        <w:rPr>
          <w:rFonts w:ascii="Times New Roman" w:hAnsi="Times New Roman"/>
          <w:b/>
        </w:rPr>
        <w:t>Ion compatibility management</w:t>
      </w:r>
      <w:r>
        <w:rPr>
          <w:rFonts w:ascii="Times New Roman" w:hAnsi="Times New Roman"/>
        </w:rPr>
        <w:t xml:space="preserve"> — avoid mixing incompatible waters where possible</w:t>
      </w:r>
    </w:p>
    <w:p>
      <w:pPr>
        <w:pStyle w:val="ListBullet"/>
        <w:ind w:firstLine="0"/>
      </w:pPr>
      <w:r>
        <w:rPr>
          <w:rFonts w:ascii="Times New Roman" w:hAnsi="Times New Roman"/>
          <w:b/>
        </w:rPr>
        <w:t>pH control</w:t>
      </w:r>
      <w:r>
        <w:rPr>
          <w:rFonts w:ascii="Times New Roman" w:hAnsi="Times New Roman"/>
        </w:rPr>
        <w:t xml:space="preserve"> — for CaCO</w:t>
      </w:r>
      <m:oMath>
        <m:sSub>
          <m:e>
            <m:r>
              <m:t/>
            </m:r>
          </m:e>
          <m:sub>
            <m:r>
              <m:t>3</m:t>
            </m:r>
          </m:sub>
        </m:sSub>
      </m:oMath>
      <w:r>
        <w:rPr>
          <w:rFonts w:ascii="Times New Roman" w:hAnsi="Times New Roman"/>
        </w:rPr>
        <w:t>, maintaining lower pH (by controlling CO</w:t>
      </w:r>
      <m:oMath>
        <m:sSub>
          <m:e>
            <m:r>
              <m:t/>
            </m:r>
          </m:e>
          <m:sub>
            <m:r>
              <m:t>2</m:t>
            </m:r>
          </m:sub>
        </m:sSub>
      </m:oMath>
      <w:r>
        <w:rPr>
          <w:rFonts w:ascii="Times New Roman" w:hAnsi="Times New Roman"/>
        </w:rPr>
        <w:t xml:space="preserve"> partial pressure) reduces scaling tendency</w:t>
      </w:r>
    </w:p>
    <w:p>
      <w:pPr>
        <w:pStyle w:val="Heading2"/>
      </w:pPr>
      <w:r>
        <w:t>8.8 Emulsion Management</w:t>
      </w:r>
    </w:p>
    <w:p>
      <w:pPr>
        <w:pStyle w:val="Heading3"/>
      </w:pPr>
      <w:r>
        <w:t>8.8.1 Emulsion Formation</w:t>
      </w:r>
    </w:p>
    <w:p>
      <w:r>
        <w:rPr>
          <w:rFonts w:ascii="Times New Roman" w:hAnsi="Times New Roman"/>
        </w:rPr>
        <w:t>Emulsions form when two immiscible liquids (oil and water) are mixed with sufficient energy in the presence of surface-active agents (natural surfactants in the crude oil, such as asphaltenes, resins, and naphthenic acids). Chokes, valves, and pumps provide the shear energy for emulsification.</w:t>
      </w:r>
    </w:p>
    <w:p>
      <w:r>
        <w:rPr>
          <w:rFonts w:ascii="Times New Roman" w:hAnsi="Times New Roman"/>
        </w:rPr>
        <w:t>Two types of emulsions occur in production systems:</w:t>
      </w:r>
    </w:p>
    <w:p>
      <w:pPr>
        <w:pStyle w:val="ListBullet"/>
        <w:ind w:firstLine="0"/>
      </w:pPr>
      <w:r>
        <w:rPr>
          <w:rFonts w:ascii="Times New Roman" w:hAnsi="Times New Roman"/>
          <w:b/>
        </w:rPr>
        <w:t>Water-in-oil (w/o) emulsion</w:t>
      </w:r>
      <w:r>
        <w:rPr>
          <w:rFonts w:ascii="Times New Roman" w:hAnsi="Times New Roman"/>
        </w:rPr>
        <w:t xml:space="preserve"> — water droplets dispersed in oil (most common at low to moderate watercut, &lt; 60%). The continuous phase is oil. These emulsions increase the effective viscosity and are the primary challenge for pipeline transport and first-stage separation.</w:t>
      </w:r>
    </w:p>
    <w:p>
      <w:pPr>
        <w:pStyle w:val="ListBullet"/>
        <w:ind w:firstLine="0"/>
      </w:pPr>
      <w:r>
        <w:rPr>
          <w:rFonts w:ascii="Times New Roman" w:hAnsi="Times New Roman"/>
          <w:b/>
        </w:rPr>
        <w:t>Oil-in-water (o/w) emulsion</w:t>
      </w:r>
      <w:r>
        <w:rPr>
          <w:rFonts w:ascii="Times New Roman" w:hAnsi="Times New Roman"/>
        </w:rPr>
        <w:t xml:space="preserve"> — oil droplets dispersed in water (typically at high watercut, &gt; 70%). The continuous phase is water. These emulsions affect produced water treatment performance and discharge quality.</w:t>
      </w:r>
    </w:p>
    <w:p>
      <w:r>
        <w:rPr>
          <w:rFonts w:ascii="Times New Roman" w:hAnsi="Times New Roman"/>
        </w:rPr>
        <w:t xml:space="preserve">The </w:t>
      </w:r>
      <w:r>
        <w:rPr>
          <w:rFonts w:ascii="Times New Roman" w:hAnsi="Times New Roman"/>
          <w:b/>
        </w:rPr>
        <w:t>inversion point</w:t>
      </w:r>
      <w:r>
        <w:rPr>
          <w:rFonts w:ascii="Times New Roman" w:hAnsi="Times New Roman"/>
        </w:rPr>
        <w:t xml:space="preserve"> is the watercut at which the emulsion transitions from w/o to o/w, typically 60–80% depending on the crude oil properties and mixing conditions. The inversion point is not a fixed property — it depends on the shear history, temperature, chemical treatment, and the nature of the surface-active species in the crude.</w:t>
      </w:r>
    </w:p>
    <w:p>
      <w:pPr>
        <w:pStyle w:val="Heading3"/>
      </w:pPr>
      <w:r>
        <w:t>8.8.2 Emulsion Stability Factors</w:t>
      </w:r>
    </w:p>
    <w:p>
      <w:r>
        <w:rPr>
          <w:rFonts w:ascii="Times New Roman" w:hAnsi="Times New Roman"/>
        </w:rPr>
        <w:t>Emulsion stability is governed by the resistance of the interfacial film surrounding the dispersed droplets to coalescence. The principal factors affecting stability are: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Factor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 on Stability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Mechanism</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Asphaltene content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Increases w/o stability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Forms rigid interfacial film</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Resin content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Can increase or decrease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Resins can supplement or compete with asphaltene film</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Naphthenic acids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Increases o/w stability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Anionic surfactant at the interface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Fine solids (clays, scale, corrosion products)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Increases stability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Pickering stabilization (particle-stabilized films)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Droplet size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Smaller droplets = more stable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Lower buoyancy force, more surface area</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Temperature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Higher T = lower stability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Reduces oil viscosity, weakens interfacial film</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pH of water phase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Affects ionization of natural surfactants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Alters interfacial charge and film strength</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Salinity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Complex; can increase or decrease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Affects electric double layer and surfactant solubility</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Shear history</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More shear = finer droplets = more stable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Energy input creates smaller droplets</w:t>
            </w:r>
          </w:p>
        </w:tc>
      </w:tr>
    </w:tbl>
    <w:p>
      <w:r>
        <w:rPr>
          <w:rFonts w:ascii="Times New Roman" w:hAnsi="Times New Roman"/>
        </w:rPr>
        <w:t>Asphaltenes are the most important natural emulsifiers in crude oil. They form a viscoelastic "skin" at the oil-water interface that resists droplet coalescence. Crudes with high asphaltene content (&gt; 2 wt%) and low resin-to-asphaltene ratio are particularly prone to forming tight, stable emulsions.</w:t>
      </w:r>
    </w:p>
    <w:p>
      <w:pPr>
        <w:pStyle w:val="Heading3"/>
      </w:pPr>
      <w:r>
        <w:t>8.8.3 Emulsion Viscosity</w:t>
      </w:r>
    </w:p>
    <w:p>
      <w:r>
        <w:rPr>
          <w:rFonts w:ascii="Times New Roman" w:hAnsi="Times New Roman"/>
        </w:rPr>
        <w:t>The apparent viscosity of an emulsion is significantly higher than that of either the continuous or dispersed phase alone. For w/o emulsions, the viscosity increase can be dramatic and is the primary mechanism by which emulsions affect pipeline pressure drop and separator performance.</w:t>
      </w:r>
    </w:p>
    <w:p>
      <w:r>
        <w:rPr>
          <w:rFonts w:ascii="Times New Roman" w:hAnsi="Times New Roman"/>
        </w:rPr>
        <w:t xml:space="preserve">The </w:t>
      </w:r>
      <w:r>
        <w:rPr>
          <w:rFonts w:ascii="Times New Roman" w:hAnsi="Times New Roman"/>
          <w:b/>
        </w:rPr>
        <w:t>Einstein equation</w:t>
      </w:r>
      <w:r>
        <w:rPr>
          <w:rFonts w:ascii="Times New Roman" w:hAnsi="Times New Roman"/>
        </w:rPr>
        <w:t xml:space="preserve"> (valid for dilute suspensions, </w:t>
      </w:r>
      <m:oMath>
        <m:r>
          <m:t>ϕ&lt;0.02</m:t>
        </m:r>
      </m:oMath>
      <w:r>
        <w:rPr>
          <w:rFonts w:ascii="Times New Roman" w:hAnsi="Times New Roman"/>
        </w:rPr>
        <w:t>) provides the starting point:</w:t>
      </w:r>
    </w:p>
    <w:p>
      <w:pPr>
        <w:spacing w:before="120" w:after="120"/>
        <w:ind w:firstLine="0"/>
        <w:jc w:val="center"/>
        <w:tabs>
          <w:tab w:val="center" w:pos="4536"/>
          <w:tab w:val="right" w:pos="9072"/>
        </w:tabs>
      </w:pPr>
      <m:oMath>
        <m:sSub>
          <m:e>
            <m:r>
              <m:t>μ</m:t>
            </m:r>
          </m:e>
          <m:sub>
            <m:r>
              <m:t>em</m:t>
            </m:r>
          </m:sub>
        </m:sSub>
        <m:r>
          <m:t>=</m:t>
        </m:r>
        <m:sSub>
          <m:e>
            <m:r>
              <m:t>μ</m:t>
            </m:r>
          </m:e>
          <m:sub>
            <m:r>
              <m:t>c</m:t>
            </m:r>
          </m:sub>
        </m:sSub>
        <m:r>
          <m:t>(1+2.5ϕ)</m:t>
        </m:r>
      </m:oMath>
      <w:r>
        <w:rPr>
          <w:rFonts w:ascii="Times New Roman" w:hAnsi="Times New Roman"/>
          <w:i w:val="0"/>
          <w:sz w:val="20"/>
        </w:rPr>
        <w:tab/>
        <w:t>(9.16)</w:t>
      </w:r>
    </w:p>
    <w:p>
      <w:r>
        <w:rPr>
          <w:rFonts w:ascii="Times New Roman" w:hAnsi="Times New Roman"/>
        </w:rPr>
        <w:t xml:space="preserve">For more concentrated emulsions, the </w:t>
      </w:r>
      <w:r>
        <w:rPr>
          <w:rFonts w:ascii="Times New Roman" w:hAnsi="Times New Roman"/>
          <w:b/>
        </w:rPr>
        <w:t>Woelflin (1942) correlation</w:t>
      </w:r>
      <w:r>
        <w:rPr>
          <w:rFonts w:ascii="Times New Roman" w:hAnsi="Times New Roman"/>
        </w:rPr>
        <w:t xml:space="preserve"> is widely used in the petroleum industry:</w:t>
      </w:r>
    </w:p>
    <w:p>
      <w:pPr>
        <w:spacing w:before="120" w:after="120"/>
        <w:ind w:firstLine="0"/>
        <w:jc w:val="center"/>
        <w:tabs>
          <w:tab w:val="center" w:pos="4536"/>
          <w:tab w:val="right" w:pos="9072"/>
        </w:tabs>
      </w:pPr>
      <m:oMath>
        <m:sSub>
          <m:e>
            <m:r>
              <m:t>μ</m:t>
            </m:r>
          </m:e>
          <m:sub>
            <m:r>
              <m:t>em</m:t>
            </m:r>
          </m:sub>
        </m:sSub>
        <m:r>
          <m:t>=</m:t>
        </m:r>
        <m:sSub>
          <m:e>
            <m:r>
              <m:t>μ</m:t>
            </m:r>
          </m:e>
          <m:sub>
            <m:r>
              <m:t>c</m:t>
            </m:r>
          </m:sub>
        </m:sSub>
        <m:r>
          <m:t>·</m:t>
        </m:r>
        <m:sSup>
          <m:e>
            <m:r>
              <m:t>e</m:t>
            </m:r>
          </m:e>
          <m:sup>
            <m:r>
              <m:t>kϕ</m:t>
            </m:r>
          </m:sup>
        </m:sSup>
      </m:oMath>
      <w:r>
        <w:rPr>
          <w:rFonts w:ascii="Times New Roman" w:hAnsi="Times New Roman"/>
          <w:i w:val="0"/>
          <w:sz w:val="20"/>
        </w:rPr>
        <w:tab/>
        <w:t>(9.17)</w:t>
      </w:r>
    </w:p>
    <w:p>
      <w:r>
        <w:rPr>
          <w:rFonts w:ascii="Times New Roman" w:hAnsi="Times New Roman"/>
        </w:rPr>
        <w:t xml:space="preserve">where </w:t>
      </w:r>
      <m:oMath>
        <m:sSub>
          <m:e>
            <m:r>
              <m:t>μ</m:t>
            </m:r>
          </m:e>
          <m:sub>
            <m:r>
              <m:t>em</m:t>
            </m:r>
          </m:sub>
        </m:sSub>
      </m:oMath>
      <w:r>
        <w:rPr>
          <w:rFonts w:ascii="Times New Roman" w:hAnsi="Times New Roman"/>
        </w:rPr>
        <w:t xml:space="preserve"> is the emulsion viscosity, </w:t>
      </w:r>
      <m:oMath>
        <m:sSub>
          <m:e>
            <m:r>
              <m:t>μ</m:t>
            </m:r>
          </m:e>
          <m:sub>
            <m:r>
              <m:t>c</m:t>
            </m:r>
          </m:sub>
        </m:sSub>
      </m:oMath>
      <w:r>
        <w:rPr>
          <w:rFonts w:ascii="Times New Roman" w:hAnsi="Times New Roman"/>
        </w:rPr>
        <w:t xml:space="preserve"> is the continuous phase (oil) viscosity, </w:t>
      </w:r>
      <m:oMath>
        <m:r>
          <m:t>ϕ</m:t>
        </m:r>
      </m:oMath>
      <w:r>
        <w:rPr>
          <w:rFonts w:ascii="Times New Roman" w:hAnsi="Times New Roman"/>
        </w:rPr>
        <w:t xml:space="preserve"> is the volume fraction of the dispersed phase (water), and </w:t>
      </w:r>
      <m:oMath>
        <m:r>
          <m:t>k</m:t>
        </m:r>
      </m:oMath>
      <w:r>
        <w:rPr>
          <w:rFonts w:ascii="Times New Roman" w:hAnsi="Times New Roman"/>
        </w:rPr>
        <w:t xml:space="preserve"> is an empirical constant that depends on the emulsion tightness: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Emulsion Type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r>
                <m:t>k</m:t>
              </m:r>
            </m:oMath>
            <w:r>
              <w:rPr>
                <w:rFonts w:ascii="Times New Roman" w:hAnsi="Times New Roman"/>
                <w:b/>
                <w:color w:val="1A1A1A"/>
                <w:sz w:val="18"/>
              </w:rPr>
              <w:t xml:space="preserve"> Value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Loose emulsion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2.5–4.0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Large droplets, easily broken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 emulsion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4.0–6.0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stability, typical production</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Tight emulsion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6.0–12.0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Very stable, requires chemical treatment</w:t>
            </w:r>
          </w:p>
        </w:tc>
      </w:tr>
    </w:tbl>
    <w:p>
      <w:r>
        <w:rPr>
          <w:rFonts w:ascii="Times New Roman" w:hAnsi="Times New Roman"/>
        </w:rPr>
        <w:t>For a typical medium-tightness w/o emulsion (</w:t>
      </w:r>
      <m:oMath>
        <m:r>
          <m:t>k=5</m:t>
        </m:r>
      </m:oMath>
      <w:r>
        <w:rPr>
          <w:rFonts w:ascii="Times New Roman" w:hAnsi="Times New Roman"/>
        </w:rPr>
        <w:t>) at 50% watercut (</w:t>
      </w:r>
      <m:oMath>
        <m:r>
          <m:t>ϕ=0.5</m:t>
        </m:r>
      </m:oMath>
      <w:r>
        <w:rPr>
          <w:rFonts w:ascii="Times New Roman" w:hAnsi="Times New Roman"/>
        </w:rPr>
        <w:t>):</w:t>
      </w:r>
    </w:p>
    <w:p>
      <w:pPr>
        <w:spacing w:before="120" w:after="120"/>
        <w:ind w:firstLine="0"/>
        <w:jc w:val="center"/>
        <w:tabs>
          <w:tab w:val="center" w:pos="4536"/>
          <w:tab w:val="right" w:pos="9072"/>
        </w:tabs>
      </w:pPr>
      <m:oMath>
        <m:sSub>
          <m:e>
            <m:r>
              <m:t>μ</m:t>
            </m:r>
          </m:e>
          <m:sub>
            <m:r>
              <m:t>em</m:t>
            </m:r>
          </m:sub>
        </m:sSub>
        <m:r>
          <m:t>=</m:t>
        </m:r>
        <m:sSub>
          <m:e>
            <m:r>
              <m:t>μ</m:t>
            </m:r>
          </m:e>
          <m:sub>
            <m:r>
              <m:t>c</m:t>
            </m:r>
          </m:sub>
        </m:sSub>
        <m:r>
          <m:t>·</m:t>
        </m:r>
        <m:sSup>
          <m:e>
            <m:r>
              <m:t>e</m:t>
            </m:r>
          </m:e>
          <m:sup>
            <m:r>
              <m:t>5×0.5</m:t>
            </m:r>
          </m:sup>
        </m:sSup>
        <m:r>
          <m:t>=</m:t>
        </m:r>
        <m:sSub>
          <m:e>
            <m:r>
              <m:t>μ</m:t>
            </m:r>
          </m:e>
          <m:sub>
            <m:r>
              <m:t>c</m:t>
            </m:r>
          </m:sub>
        </m:sSub>
        <m:r>
          <m:t>·</m:t>
        </m:r>
        <m:sSup>
          <m:e>
            <m:r>
              <m:t>e</m:t>
            </m:r>
          </m:e>
          <m:sup>
            <m:r>
              <m:t>2.5</m:t>
            </m:r>
          </m:sup>
        </m:sSup>
        <m:r>
          <m:t>≈12.2·</m:t>
        </m:r>
        <m:sSub>
          <m:e>
            <m:r>
              <m:t>μ</m:t>
            </m:r>
          </m:e>
          <m:sub>
            <m:r>
              <m:t>c</m:t>
            </m:r>
          </m:sub>
        </m:sSub>
      </m:oMath>
      <w:r>
        <w:rPr>
          <w:rFonts w:ascii="Times New Roman" w:hAnsi="Times New Roman"/>
          <w:i w:val="0"/>
          <w:sz w:val="20"/>
        </w:rPr>
        <w:tab/>
        <w:t>(9.18)</w:t>
      </w:r>
    </w:p>
    <w:p>
      <w:r>
        <w:rPr>
          <w:rFonts w:ascii="Times New Roman" w:hAnsi="Times New Roman"/>
        </w:rPr>
        <w:t>This means the emulsion viscosity can be an order of magnitude higher than the clean oil viscosity, with profound implications for pipeline pressure drop and pump sizing.</w:t>
      </w:r>
    </w:p>
    <w:p>
      <w:r>
        <w:rPr>
          <w:rFonts w:ascii="Times New Roman" w:hAnsi="Times New Roman"/>
        </w:rPr>
        <w:t xml:space="preserve">At higher dispersed-phase fractions approaching the inversion point, the viscosity rises steeply. The </w:t>
      </w:r>
      <w:r>
        <w:rPr>
          <w:rFonts w:ascii="Times New Roman" w:hAnsi="Times New Roman"/>
          <w:b/>
        </w:rPr>
        <w:t>Richardson (1950) model</w:t>
      </w:r>
      <w:r>
        <w:rPr>
          <w:rFonts w:ascii="Times New Roman" w:hAnsi="Times New Roman"/>
        </w:rPr>
        <w:t xml:space="preserve"> captures this behavior:</w:t>
      </w:r>
    </w:p>
    <w:p>
      <w:pPr>
        <w:spacing w:before="120" w:after="120"/>
        <w:ind w:firstLine="0"/>
        <w:jc w:val="center"/>
        <w:tabs>
          <w:tab w:val="center" w:pos="4536"/>
          <w:tab w:val="right" w:pos="9072"/>
        </w:tabs>
      </w:pPr>
      <m:oMath>
        <m:sSub>
          <m:e>
            <m:r>
              <m:t>μ</m:t>
            </m:r>
          </m:e>
          <m:sub>
            <m:r>
              <m:t>em</m:t>
            </m:r>
          </m:sub>
        </m:sSub>
        <m:r>
          <m:t>=</m:t>
        </m:r>
        <m:sSub>
          <m:e>
            <m:r>
              <m:t>μ</m:t>
            </m:r>
          </m:e>
          <m:sub>
            <m:r>
              <m:t>c</m:t>
            </m:r>
          </m:sub>
        </m:sSub>
        <m:r>
          <m:t>·(1−</m:t>
        </m:r>
        <m:f>
          <m:fPr>
            <m:type m:val="bar"/>
          </m:fPr>
          <m:num>
            <m:r>
              <m:t>ϕ</m:t>
            </m:r>
          </m:num>
          <m:den>
            <m:sSub>
              <m:e>
                <m:r>
                  <m:t>ϕ</m:t>
                </m:r>
              </m:e>
              <m:sub>
                <m:r>
                  <m:t>max</m:t>
                </m:r>
              </m:sub>
            </m:sSub>
          </m:den>
        </m:f>
        <m:sSup>
          <m:e>
            <m:r>
              <m:t>)</m:t>
            </m:r>
          </m:e>
          <m:sup>
            <m:r>
              <m:t>−2.5</m:t>
            </m:r>
            <m:sSub>
              <m:e>
                <m:r>
                  <m:t>ϕ</m:t>
                </m:r>
              </m:e>
              <m:sub>
                <m:r>
                  <m:t>max</m:t>
                </m:r>
              </m:sub>
            </m:sSub>
          </m:sup>
        </m:sSup>
      </m:oMath>
      <w:r>
        <w:rPr>
          <w:rFonts w:ascii="Times New Roman" w:hAnsi="Times New Roman"/>
          <w:i w:val="0"/>
          <w:sz w:val="20"/>
        </w:rPr>
        <w:tab/>
        <w:t>(9.19)</w:t>
      </w:r>
    </w:p>
    <w:p>
      <w:r>
        <w:rPr>
          <w:rFonts w:ascii="Times New Roman" w:hAnsi="Times New Roman"/>
        </w:rPr>
        <w:t xml:space="preserve">where </w:t>
      </w:r>
      <m:oMath>
        <m:sSub>
          <m:e>
            <m:r>
              <m:t>ϕ</m:t>
            </m:r>
          </m:e>
          <m:sub>
            <m:r>
              <m:t>max</m:t>
            </m:r>
          </m:sub>
        </m:sSub>
      </m:oMath>
      <w:r>
        <w:rPr>
          <w:rFonts w:ascii="Times New Roman" w:hAnsi="Times New Roman"/>
        </w:rPr>
        <w:t xml:space="preserve"> is the maximum packing fraction (typically 0.74 for uniform spheres, 0.85–0.95 for polydisperse emulsions).</w:t>
      </w:r>
    </w:p>
    <w:p>
      <w:pPr>
        <w:pStyle w:val="Heading3"/>
      </w:pPr>
      <w:r>
        <w:t>8.8.4 Demulsifier Selection and Application</w:t>
      </w:r>
    </w:p>
    <w:p>
      <w:r>
        <w:rPr>
          <w:rFonts w:ascii="Times New Roman" w:hAnsi="Times New Roman"/>
        </w:rPr>
        <w:t>Demulsifiers (also called emulsion breakers) are surface-active chemicals that displace the natural stabilizing film at the oil-water interface, promoting droplet coalescence and phase separation. The selection of an effective demulsifier is highly crude-specific and typically requires systematic bottle testing.</w:t>
      </w:r>
    </w:p>
    <w:p>
      <w:pPr>
        <w:spacing w:after="240"/>
        <w:ind w:firstLine="0"/>
        <w:jc w:val="center"/>
      </w:pPr>
      <w:r>
        <w:rPr>
          <w:rFonts w:ascii="Times New Roman" w:hAnsi="Times New Roman"/>
          <w:i/>
          <w:sz w:val="18"/>
        </w:rPr>
        <w:t>*Demulsifier selection criteria:*</w:t>
      </w:r>
    </w:p>
    <w:p>
      <w:pPr>
        <w:spacing w:before="20" w:after="20"/>
        <w:ind w:firstLine="0" w:left="720"/>
        <w:numPr>
          <w:ilvl w:val="0"/>
          <w:numId w:val="192"/>
        </w:numPr>
      </w:pPr>
      <w:r>
        <w:rPr>
          <w:rFonts w:ascii="Times New Roman" w:hAnsi="Times New Roman"/>
          <w:b/>
        </w:rPr>
        <w:t>Speed of action</w:t>
      </w:r>
      <w:r>
        <w:rPr>
          <w:rFonts w:ascii="Times New Roman" w:hAnsi="Times New Roman"/>
        </w:rPr>
        <w:t xml:space="preserve"> — how quickly the emulsion resolves (minutes to hours)</w:t>
      </w:r>
    </w:p>
    <w:p>
      <w:pPr>
        <w:spacing w:before="20" w:after="20"/>
        <w:ind w:firstLine="0" w:left="720"/>
        <w:numPr>
          <w:ilvl w:val="0"/>
          <w:numId w:val="192"/>
        </w:numPr>
      </w:pPr>
      <w:r>
        <w:rPr>
          <w:rFonts w:ascii="Times New Roman" w:hAnsi="Times New Roman"/>
          <w:b/>
        </w:rPr>
        <w:t>Water quality</w:t>
      </w:r>
      <w:r>
        <w:rPr>
          <w:rFonts w:ascii="Times New Roman" w:hAnsi="Times New Roman"/>
        </w:rPr>
        <w:t xml:space="preserve"> — clarity of the separated water phase (low residual oil)</w:t>
      </w:r>
    </w:p>
    <w:p>
      <w:pPr>
        <w:spacing w:before="20" w:after="20"/>
        <w:ind w:firstLine="0" w:left="720"/>
        <w:numPr>
          <w:ilvl w:val="0"/>
          <w:numId w:val="192"/>
        </w:numPr>
      </w:pPr>
      <w:r>
        <w:rPr>
          <w:rFonts w:ascii="Times New Roman" w:hAnsi="Times New Roman"/>
          <w:b/>
        </w:rPr>
        <w:t>Interface quality</w:t>
      </w:r>
      <w:r>
        <w:rPr>
          <w:rFonts w:ascii="Times New Roman" w:hAnsi="Times New Roman"/>
        </w:rPr>
        <w:t xml:space="preserve"> — sharpness of the oil-water interface (absence of intermediate "rag" layer)</w:t>
      </w:r>
    </w:p>
    <w:p>
      <w:pPr>
        <w:spacing w:before="20" w:after="20"/>
        <w:ind w:firstLine="0" w:left="720"/>
        <w:numPr>
          <w:ilvl w:val="0"/>
          <w:numId w:val="192"/>
        </w:numPr>
      </w:pPr>
      <w:r>
        <w:rPr>
          <w:rFonts w:ascii="Times New Roman" w:hAnsi="Times New Roman"/>
          <w:b/>
        </w:rPr>
        <w:t>Dose requirement</w:t>
      </w:r>
      <w:r>
        <w:rPr>
          <w:rFonts w:ascii="Times New Roman" w:hAnsi="Times New Roman"/>
        </w:rPr>
        <w:t xml:space="preserve"> — lower is better for OPEX reduction</w:t>
      </w:r>
    </w:p>
    <w:p>
      <w:pPr>
        <w:spacing w:before="20" w:after="20"/>
        <w:ind w:firstLine="0" w:left="720"/>
        <w:numPr>
          <w:ilvl w:val="0"/>
          <w:numId w:val="192"/>
        </w:numPr>
      </w:pPr>
      <w:r>
        <w:rPr>
          <w:rFonts w:ascii="Times New Roman" w:hAnsi="Times New Roman"/>
          <w:b/>
        </w:rPr>
        <w:t>Compatibility</w:t>
      </w:r>
      <w:r>
        <w:rPr>
          <w:rFonts w:ascii="Times New Roman" w:hAnsi="Times New Roman"/>
        </w:rPr>
        <w:t xml:space="preserve"> — with other production chemicals (corrosion inhibitors, scale inhibitors, wax inhibitors)</w:t>
      </w:r>
    </w:p>
    <w:p>
      <w:pPr>
        <w:spacing w:before="20" w:after="20"/>
        <w:ind w:firstLine="0" w:left="720"/>
        <w:numPr>
          <w:ilvl w:val="0"/>
          <w:numId w:val="192"/>
        </w:numPr>
      </w:pPr>
      <w:r>
        <w:rPr>
          <w:rFonts w:ascii="Times New Roman" w:hAnsi="Times New Roman"/>
          <w:b/>
        </w:rPr>
        <w:t>Temperature sensitivity</w:t>
      </w:r>
      <w:r>
        <w:rPr>
          <w:rFonts w:ascii="Times New Roman" w:hAnsi="Times New Roman"/>
        </w:rPr>
        <w:t xml:space="preserve"> — performance at operating temperatures</w:t>
      </w:r>
    </w:p>
    <w:p>
      <w:pPr>
        <w:spacing w:after="240"/>
        <w:ind w:firstLine="0"/>
        <w:jc w:val="center"/>
      </w:pPr>
      <w:r>
        <w:rPr>
          <w:rFonts w:ascii="Times New Roman" w:hAnsi="Times New Roman"/>
          <w:i/>
          <w:sz w:val="18"/>
        </w:rPr>
        <w:t>*Common demulsifier chemistries:*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Demulsifier Type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Chemistry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Best For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Ethoxylated resins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Alkylphenol-formaldehyde + EO/PO</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Heavy crudes, tight emulsions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Polyester polyols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Ester-based block copolymers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Light-to-medium crudes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Di-epoxides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Bisphenol A di-epoxides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High-temperature applications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Polyamines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Ethoxylated polyamines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Acidic crudes with naphthenic acids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Silicone-based</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Polysiloxane + polyether</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Water-in-oil emulsions with fines</w:t>
            </w:r>
          </w:p>
        </w:tc>
      </w:tr>
    </w:tbl>
    <w:p>
      <w:pPr>
        <w:spacing w:after="240"/>
        <w:ind w:firstLine="0"/>
        <w:jc w:val="center"/>
      </w:pPr>
      <w:r>
        <w:rPr>
          <w:rFonts w:ascii="Times New Roman" w:hAnsi="Times New Roman"/>
          <w:i/>
          <w:sz w:val="18"/>
        </w:rPr>
        <w:t>*Impact of emulsions on separation performance:*</w:t>
      </w:r>
    </w:p>
    <w:p>
      <w:r>
        <w:rPr>
          <w:rFonts w:ascii="Times New Roman" w:hAnsi="Times New Roman"/>
        </w:rPr>
        <w:t>Stable emulsions severely impact the performance of production separators:</w:t>
      </w:r>
    </w:p>
    <w:p>
      <w:pPr>
        <w:pStyle w:val="ListBullet"/>
        <w:ind w:firstLine="0"/>
      </w:pPr>
      <w:r>
        <w:rPr>
          <w:rFonts w:ascii="Times New Roman" w:hAnsi="Times New Roman"/>
          <w:b/>
        </w:rPr>
        <w:t>Rag layer formation</w:t>
      </w:r>
      <w:r>
        <w:rPr>
          <w:rFonts w:ascii="Times New Roman" w:hAnsi="Times New Roman"/>
        </w:rPr>
        <w:t xml:space="preserve"> — an accumulation of unresolved emulsion at the oil-water interface in gravity separators, reducing effective separator volume and causing high oil-in-water and water-in-oil carryover</w:t>
      </w:r>
    </w:p>
    <w:p>
      <w:pPr>
        <w:pStyle w:val="ListBullet"/>
        <w:ind w:firstLine="0"/>
      </w:pPr>
      <w:r>
        <w:rPr>
          <w:rFonts w:ascii="Times New Roman" w:hAnsi="Times New Roman"/>
          <w:b/>
        </w:rPr>
        <w:t>Increased residence time requirement</w:t>
      </w:r>
      <w:r>
        <w:rPr>
          <w:rFonts w:ascii="Times New Roman" w:hAnsi="Times New Roman"/>
        </w:rPr>
        <w:t xml:space="preserve"> — stable emulsions need longer retention times for adequate separation, reducing throughput capacity</w:t>
      </w:r>
    </w:p>
    <w:p>
      <w:pPr>
        <w:pStyle w:val="ListBullet"/>
        <w:ind w:firstLine="0"/>
      </w:pPr>
      <w:r>
        <w:rPr>
          <w:rFonts w:ascii="Times New Roman" w:hAnsi="Times New Roman"/>
          <w:b/>
        </w:rPr>
        <w:t>Hydrocyclone fouling</w:t>
      </w:r>
      <w:r>
        <w:rPr>
          <w:rFonts w:ascii="Times New Roman" w:hAnsi="Times New Roman"/>
        </w:rPr>
        <w:t xml:space="preserve"> — stable emulsions with fine droplets (&lt; 10 µm) pass through deoiling hydrocyclones, degrading produced water quality</w:t>
      </w:r>
    </w:p>
    <w:p>
      <w:pPr>
        <w:pStyle w:val="ListBullet"/>
        <w:ind w:firstLine="0"/>
      </w:pPr>
      <w:r>
        <w:rPr>
          <w:rFonts w:ascii="Times New Roman" w:hAnsi="Times New Roman"/>
          <w:b/>
        </w:rPr>
        <w:t>Heat exchanger fouling</w:t>
      </w:r>
      <w:r>
        <w:rPr>
          <w:rFonts w:ascii="Times New Roman" w:hAnsi="Times New Roman"/>
        </w:rPr>
        <w:t xml:space="preserve"> — emulsion deposits on heat transfer surfaces reduce thermal efficiency</w:t>
      </w:r>
    </w:p>
    <w:p>
      <w:r>
        <w:rPr>
          <w:rFonts w:ascii="Times New Roman" w:hAnsi="Times New Roman"/>
        </w:rPr>
        <w:t>The optimal demulsifier injection point is as far upstream as possible (downhole or at the wellhead) to maximize contact time and exploit the turbulence in the flowline for mixing. Typical injection rates are 5–50 ppm based on total liquid rate, though tight emulsions may require 50–200 ppm.</w:t>
      </w:r>
    </w:p>
    <w:p>
      <w:pPr>
        <w:pStyle w:val="Heading2"/>
      </w:pPr>
      <w:r>
        <w:t>8.9 Erosion Management</w:t>
      </w:r>
    </w:p>
    <w:p>
      <w:pPr>
        <w:pStyle w:val="Heading3"/>
      </w:pPr>
      <w:r>
        <w:t>8.9.1 Erosion Mechanisms</w:t>
      </w:r>
    </w:p>
    <w:p>
      <w:r>
        <w:rPr>
          <w:rFonts w:ascii="Times New Roman" w:hAnsi="Times New Roman"/>
        </w:rPr>
        <w:t>Erosion in production systems occurs when solid particles (sand) or liquid droplets impact pipe walls and fittings at high velocity. The API RP 14E erosional velocity limit is:</w:t>
      </w:r>
    </w:p>
    <w:p>
      <w:pPr>
        <w:spacing w:before="120" w:after="120"/>
        <w:ind w:firstLine="0"/>
        <w:jc w:val="center"/>
        <w:tabs>
          <w:tab w:val="center" w:pos="4536"/>
          <w:tab w:val="right" w:pos="9072"/>
        </w:tabs>
      </w:pPr>
      <m:oMath>
        <m:sSub>
          <m:e>
            <m:r>
              <m:t>v</m:t>
            </m:r>
          </m:e>
          <m:sub>
            <m:r>
              <m:t>e</m:t>
            </m:r>
          </m:sub>
        </m:sSub>
        <m:r>
          <m:t>=</m:t>
        </m:r>
        <m:f>
          <m:fPr>
            <m:type m:val="bar"/>
          </m:fPr>
          <m:num>
            <m:r>
              <m:t>C</m:t>
            </m:r>
          </m:num>
          <m:den>
            <m:rad>
              <m:radPr>
                <m:degHide m:val="on"/>
              </m:radPr>
              <m:deg/>
              <m:e>
                <m:sSub>
                  <m:e>
                    <m:r>
                      <m:t>ρ</m:t>
                    </m:r>
                  </m:e>
                  <m:sub>
                    <m:r>
                      <m:t>m</m:t>
                    </m:r>
                  </m:sub>
                </m:sSub>
              </m:e>
            </m:rad>
          </m:den>
        </m:f>
      </m:oMath>
      <w:r>
        <w:rPr>
          <w:rFonts w:ascii="Times New Roman" w:hAnsi="Times New Roman"/>
          <w:i w:val="0"/>
          <w:sz w:val="20"/>
        </w:rPr>
        <w:tab/>
        <w:t>(9.20)</w:t>
      </w:r>
    </w:p>
    <w:p>
      <w:r>
        <w:rPr>
          <w:rFonts w:ascii="Times New Roman" w:hAnsi="Times New Roman"/>
        </w:rPr>
        <w:t xml:space="preserve">where </w:t>
      </w:r>
      <m:oMath>
        <m:r>
          <m:t>C</m:t>
        </m:r>
      </m:oMath>
      <w:r>
        <w:rPr>
          <w:rFonts w:ascii="Times New Roman" w:hAnsi="Times New Roman"/>
        </w:rPr>
        <w:t xml:space="preserve"> is an empirical constant (typically 100–150 for continuous service, up to 200 for intermittent service with erosion-resistant materials) and </w:t>
      </w:r>
      <m:oMath>
        <m:sSub>
          <m:e>
            <m:r>
              <m:t>ρ</m:t>
            </m:r>
          </m:e>
          <m:sub>
            <m:r>
              <m:t>m</m:t>
            </m:r>
          </m:sub>
        </m:sSub>
      </m:oMath>
      <w:r>
        <w:rPr>
          <w:rFonts w:ascii="Times New Roman" w:hAnsi="Times New Roman"/>
        </w:rPr>
        <w:t xml:space="preserve"> is the mixture density [lb/ft³].</w:t>
      </w:r>
    </w:p>
    <w:p>
      <w:r>
        <w:rPr>
          <w:rFonts w:ascii="Times New Roman" w:hAnsi="Times New Roman"/>
        </w:rPr>
        <w:t>More detailed erosion models (e.g., DNV RP O501) use:</w:t>
      </w:r>
    </w:p>
    <w:p>
      <w:pPr>
        <w:spacing w:before="120" w:after="120"/>
        <w:ind w:firstLine="0"/>
        <w:jc w:val="center"/>
        <w:tabs>
          <w:tab w:val="center" w:pos="4536"/>
          <w:tab w:val="right" w:pos="9072"/>
        </w:tabs>
      </w:pPr>
      <m:oMath>
        <m:r>
          <m:t>E=K·F(α)·</m:t>
        </m:r>
        <m:sSubSup>
          <m:e>
            <m:r>
              <m:t>v</m:t>
            </m:r>
          </m:e>
          <m:sub>
            <m:r>
              <m:t>p</m:t>
            </m:r>
          </m:sub>
          <m:sup>
            <m:r>
              <m:t>n</m:t>
            </m:r>
          </m:sup>
        </m:sSubSup>
        <m:r>
          <m:t>·</m:t>
        </m:r>
        <m:sSub>
          <m:e>
            <m:r>
              <m:t>m</m:t>
            </m:r>
          </m:e>
          <m:sub>
            <m:r>
              <m:t>p</m:t>
            </m:r>
          </m:sub>
        </m:sSub>
      </m:oMath>
      <w:r>
        <w:rPr>
          <w:rFonts w:ascii="Times New Roman" w:hAnsi="Times New Roman"/>
          <w:i w:val="0"/>
          <w:sz w:val="20"/>
        </w:rPr>
        <w:tab/>
        <w:t>(9.21)</w:t>
      </w:r>
    </w:p>
    <w:p>
      <w:r>
        <w:rPr>
          <w:rFonts w:ascii="Times New Roman" w:hAnsi="Times New Roman"/>
        </w:rPr>
        <w:t>where:</w:t>
      </w:r>
    </w:p>
    <w:p>
      <w:pPr>
        <w:pStyle w:val="ListBullet"/>
        <w:ind w:firstLine="0"/>
      </w:pPr>
      <m:oMath>
        <m:r>
          <m:t>E</m:t>
        </m:r>
      </m:oMath>
      <w:r>
        <w:rPr>
          <w:rFonts w:ascii="Times New Roman" w:hAnsi="Times New Roman"/>
        </w:rPr>
        <w:t xml:space="preserve"> is the erosion rate [kg/kg]</w:t>
      </w:r>
    </w:p>
    <w:p>
      <w:pPr>
        <w:pStyle w:val="ListBullet"/>
        <w:ind w:firstLine="0"/>
      </w:pPr>
      <m:oMath>
        <m:r>
          <m:t>K</m:t>
        </m:r>
      </m:oMath>
      <w:r>
        <w:rPr>
          <w:rFonts w:ascii="Times New Roman" w:hAnsi="Times New Roman"/>
        </w:rPr>
        <w:t xml:space="preserve"> is a material constant</w:t>
      </w:r>
    </w:p>
    <w:p>
      <w:pPr>
        <w:pStyle w:val="ListBullet"/>
        <w:ind w:firstLine="0"/>
      </w:pPr>
      <m:oMath>
        <m:r>
          <m:t>F(α)</m:t>
        </m:r>
      </m:oMath>
      <w:r>
        <w:rPr>
          <w:rFonts w:ascii="Times New Roman" w:hAnsi="Times New Roman"/>
        </w:rPr>
        <w:t xml:space="preserve"> is a function of the particle impact angle </w:t>
      </w:r>
      <m:oMath>
        <m:r>
          <m:t>α</m:t>
        </m:r>
      </m:oMath>
    </w:p>
    <w:p>
      <w:pPr>
        <w:pStyle w:val="ListBullet"/>
        <w:ind w:firstLine="0"/>
      </w:pPr>
      <m:oMath>
        <m:sSub>
          <m:e>
            <m:r>
              <m:t>v</m:t>
            </m:r>
          </m:e>
          <m:sub>
            <m:r>
              <m:t>p</m:t>
            </m:r>
          </m:sub>
        </m:sSub>
      </m:oMath>
      <w:r>
        <w:rPr>
          <w:rFonts w:ascii="Times New Roman" w:hAnsi="Times New Roman"/>
        </w:rPr>
        <w:t xml:space="preserve"> is the particle velocity [m/s]</w:t>
      </w:r>
    </w:p>
    <w:p>
      <w:pPr>
        <w:pStyle w:val="ListBullet"/>
        <w:ind w:firstLine="0"/>
      </w:pPr>
      <m:oMath>
        <m:r>
          <m:t>n</m:t>
        </m:r>
      </m:oMath>
      <w:r>
        <w:rPr>
          <w:rFonts w:ascii="Times New Roman" w:hAnsi="Times New Roman"/>
        </w:rPr>
        <w:t xml:space="preserve"> is the velocity exponent (typically 2.0–2.5)</w:t>
      </w:r>
    </w:p>
    <w:p>
      <w:pPr>
        <w:pStyle w:val="ListBullet"/>
        <w:ind w:firstLine="0"/>
      </w:pPr>
      <m:oMath>
        <m:sSub>
          <m:e>
            <m:r>
              <m:t>m</m:t>
            </m:r>
          </m:e>
          <m:sub>
            <m:r>
              <m:t>p</m:t>
            </m:r>
          </m:sub>
        </m:sSub>
      </m:oMath>
      <w:r>
        <w:rPr>
          <w:rFonts w:ascii="Times New Roman" w:hAnsi="Times New Roman"/>
        </w:rPr>
        <w:t xml:space="preserve"> is the particle mass [kg]</w:t>
      </w:r>
    </w:p>
    <w:p>
      <w:pPr>
        <w:pStyle w:val="Heading3"/>
      </w:pPr>
      <w:r>
        <w:t>8.9.2 Erosion Prediction: DNV RP O501 Detailed Model</w:t>
      </w:r>
    </w:p>
    <w:p>
      <w:r>
        <w:rPr>
          <w:rFonts w:ascii="Times New Roman" w:hAnsi="Times New Roman"/>
        </w:rPr>
        <w:t>The DNV RP O501 standard provides a comprehensive erosion prediction methodology that is the industry reference for sand erosion management. The model calculates the erosion rate at specific pipe geometries (bends, tees, reducers, chokes) using a combination of particle tracking and empirical material models:</w:t>
      </w:r>
    </w:p>
    <w:p>
      <w:pPr>
        <w:spacing w:before="120" w:after="120"/>
        <w:ind w:firstLine="0"/>
        <w:jc w:val="center"/>
        <w:tabs>
          <w:tab w:val="center" w:pos="4536"/>
          <w:tab w:val="right" w:pos="9072"/>
        </w:tabs>
      </w:pPr>
      <m:oMath>
        <m:sSub>
          <m:e>
            <m:r>
              <m:t>E</m:t>
            </m:r>
          </m:e>
          <m:sub>
            <m:r>
              <m:t>r</m:t>
            </m:r>
          </m:sub>
        </m:sSub>
        <m:r>
          <m:t>=</m:t>
        </m:r>
        <m:f>
          <m:fPr>
            <m:type m:val="bar"/>
          </m:fPr>
          <m:num>
            <m:r>
              <m:t>K·F(α)·</m:t>
            </m:r>
            <m:sSubSup>
              <m:e>
                <m:r>
                  <m:t>v</m:t>
                </m:r>
              </m:e>
              <m:sub>
                <m:r>
                  <m:t>p</m:t>
                </m:r>
              </m:sub>
              <m:sup>
                <m:r>
                  <m:t>n</m:t>
                </m:r>
              </m:sup>
            </m:sSubSup>
            <m:r>
              <m:t>·</m:t>
            </m:r>
            <m:sSub>
              <m:e>
                <m:r>
                  <m:t>m</m:t>
                </m:r>
              </m:e>
              <m:sub>
                <m:r>
                  <m:t>p</m:t>
                </m:r>
              </m:sub>
            </m:sSub>
            <m:r>
              <m:t>·G</m:t>
            </m:r>
          </m:num>
          <m:den>
            <m:sSub>
              <m:e>
                <m:r>
                  <m:t>A</m:t>
                </m:r>
              </m:e>
              <m:sub>
                <m:r>
                  <m:t>t</m:t>
                </m:r>
              </m:sub>
            </m:sSub>
            <m:r>
              <m:t>·</m:t>
            </m:r>
            <m:sSub>
              <m:e>
                <m:r>
                  <m:t>ρ</m:t>
                </m:r>
              </m:e>
              <m:sub>
                <m:r>
                  <m:t>t</m:t>
                </m:r>
              </m:sub>
            </m:sSub>
          </m:den>
        </m:f>
      </m:oMath>
      <w:r>
        <w:rPr>
          <w:rFonts w:ascii="Times New Roman" w:hAnsi="Times New Roman"/>
          <w:i w:val="0"/>
          <w:sz w:val="20"/>
        </w:rPr>
        <w:tab/>
        <w:t>(9.22)</w:t>
      </w:r>
    </w:p>
    <w:p>
      <w:r>
        <w:rPr>
          <w:rFonts w:ascii="Times New Roman" w:hAnsi="Times New Roman"/>
        </w:rPr>
        <w:t xml:space="preserve">where </w:t>
      </w:r>
      <m:oMath>
        <m:sSub>
          <m:e>
            <m:r>
              <m:t>A</m:t>
            </m:r>
          </m:e>
          <m:sub>
            <m:r>
              <m:t>t</m:t>
            </m:r>
          </m:sub>
        </m:sSub>
      </m:oMath>
      <w:r>
        <w:rPr>
          <w:rFonts w:ascii="Times New Roman" w:hAnsi="Times New Roman"/>
        </w:rPr>
        <w:t xml:space="preserve"> is the target area exposed to particle impacts [m²], </w:t>
      </w:r>
      <m:oMath>
        <m:sSub>
          <m:e>
            <m:r>
              <m:t>ρ</m:t>
            </m:r>
          </m:e>
          <m:sub>
            <m:r>
              <m:t>t</m:t>
            </m:r>
          </m:sub>
        </m:sSub>
      </m:oMath>
      <w:r>
        <w:rPr>
          <w:rFonts w:ascii="Times New Roman" w:hAnsi="Times New Roman"/>
        </w:rPr>
        <w:t xml:space="preserve"> is the target material density [kg/m³], and </w:t>
      </w:r>
      <m:oMath>
        <m:r>
          <m:t>G</m:t>
        </m:r>
      </m:oMath>
      <w:r>
        <w:rPr>
          <w:rFonts w:ascii="Times New Roman" w:hAnsi="Times New Roman"/>
        </w:rPr>
        <w:t xml:space="preserve"> is a geometry factor that accounts for the flow pattern concentration at the impact zone. The geometry factor is the critical parameter — it varies from approximately 1.0 for straight pipe to 3–5 for standard elbows and up to 10 for blind tees.</w:t>
      </w:r>
    </w:p>
    <w:p>
      <w:r>
        <w:rPr>
          <w:rFonts w:ascii="Times New Roman" w:hAnsi="Times New Roman"/>
        </w:rPr>
        <w:t xml:space="preserve">The material constant </w:t>
      </w:r>
      <m:oMath>
        <m:r>
          <m:t>K</m:t>
        </m:r>
      </m:oMath>
      <w:r>
        <w:rPr>
          <w:rFonts w:ascii="Times New Roman" w:hAnsi="Times New Roman"/>
        </w:rPr>
        <w:t xml:space="preserve"> and velocity exponent </w:t>
      </w:r>
      <m:oMath>
        <m:r>
          <m:t>n</m:t>
        </m:r>
      </m:oMath>
      <w:r>
        <w:rPr>
          <w:rFonts w:ascii="Times New Roman" w:hAnsi="Times New Roman"/>
        </w:rPr>
        <w:t xml:space="preserve"> depend on the target material and are calibrated against laboratory erosion loop tests: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Material</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r>
                <m:t>K</m:t>
              </m:r>
            </m:oMath>
            <w:r>
              <w:rPr>
                <w:rFonts w:ascii="Times New Roman" w:hAnsi="Times New Roman"/>
                <w:b/>
                <w:color w:val="1A1A1A"/>
                <w:sz w:val="18"/>
              </w:rPr>
              <w:t xml:space="preserve"> (×10⁻⁹)</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r>
                <m:t>n</m:t>
              </m:r>
            </m:oMath>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Application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Carbon steel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Piping, vessels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13Cr stainless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Chokes, trim</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Duplex stainless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High-corrosion environments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Tungsten carbide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Choke beans, wear inserts</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Stellite 6</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0.3</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2.5</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Valve seats, high-wear areas</w:t>
            </w:r>
          </w:p>
        </w:tc>
      </w:tr>
    </w:tbl>
    <w:p>
      <w:r>
        <w:rPr>
          <w:rFonts w:ascii="Times New Roman" w:hAnsi="Times New Roman"/>
        </w:rPr>
        <w:t xml:space="preserve">The angle function </w:t>
      </w:r>
      <m:oMath>
        <m:r>
          <m:t>F(α)</m:t>
        </m:r>
      </m:oMath>
      <w:r>
        <w:rPr>
          <w:rFonts w:ascii="Times New Roman" w:hAnsi="Times New Roman"/>
        </w:rPr>
        <w:t xml:space="preserve"> captures the fact that ductile materials (steel) experience maximum erosion at low impingement angles (15–30°), while brittle materials (ceramics, carbides) suffer maximum erosion at normal impingement (90°).</w:t>
      </w:r>
    </w:p>
    <w:p>
      <w:pPr>
        <w:pStyle w:val="Heading3"/>
      </w:pPr>
      <w:r>
        <w:t>8.9.3 Sand Monitoring Techniques</w:t>
      </w:r>
    </w:p>
    <w:p>
      <w:r>
        <w:rPr>
          <w:rFonts w:ascii="Times New Roman" w:hAnsi="Times New Roman"/>
        </w:rPr>
        <w:t>Real-time sand monitoring is essential for managing erosion risk during production. The principal monitoring techniques are:</w:t>
      </w:r>
    </w:p>
    <w:p>
      <w:r>
        <w:rPr>
          <w:rFonts w:ascii="Times New Roman" w:hAnsi="Times New Roman"/>
          <w:b/>
        </w:rPr>
        <w:t>Acoustic sand detectors</w:t>
      </w:r>
      <w:r>
        <w:rPr>
          <w:rFonts w:ascii="Times New Roman" w:hAnsi="Times New Roman"/>
        </w:rPr>
        <w:t xml:space="preserve"> (non-intrusive):</w:t>
      </w:r>
    </w:p>
    <w:p>
      <w:pPr>
        <w:pStyle w:val="ListBullet"/>
        <w:ind w:firstLine="0"/>
      </w:pPr>
      <w:r>
        <w:rPr>
          <w:rFonts w:ascii="Times New Roman" w:hAnsi="Times New Roman"/>
        </w:rPr>
        <w:t>Clamp-on sensors detect the acoustic signal generated by sand grain impacts on the pipe wall</w:t>
      </w:r>
    </w:p>
    <w:p>
      <w:pPr>
        <w:pStyle w:val="ListBullet"/>
        <w:ind w:firstLine="0"/>
      </w:pPr>
      <w:r>
        <w:rPr>
          <w:rFonts w:ascii="Times New Roman" w:hAnsi="Times New Roman"/>
        </w:rPr>
        <w:t>Provide continuous, real-time sand production rate measurement (kg/day or g/s)</w:t>
      </w:r>
    </w:p>
    <w:p>
      <w:pPr>
        <w:pStyle w:val="ListBullet"/>
        <w:ind w:firstLine="0"/>
      </w:pPr>
      <w:r>
        <w:rPr>
          <w:rFonts w:ascii="Times New Roman" w:hAnsi="Times New Roman"/>
        </w:rPr>
        <w:t>Industry standard: Clampon DSP-06 and similar devices; widely deployed on North Sea platforms</w:t>
      </w:r>
    </w:p>
    <w:p>
      <w:pPr>
        <w:pStyle w:val="ListBullet"/>
        <w:ind w:firstLine="0"/>
      </w:pPr>
      <w:r>
        <w:rPr>
          <w:rFonts w:ascii="Times New Roman" w:hAnsi="Times New Roman"/>
        </w:rPr>
        <w:t>Limitations: sensitive to background noise (flow noise, pump vibration); require calibration for each installation; less accurate at low sand rates</w:t>
      </w:r>
    </w:p>
    <w:p>
      <w:pPr>
        <w:spacing w:after="240"/>
        <w:ind w:firstLine="0"/>
        <w:jc w:val="center"/>
      </w:pPr>
      <w:r>
        <w:rPr>
          <w:rFonts w:ascii="Times New Roman" w:hAnsi="Times New Roman"/>
          <w:i/>
          <w:sz w:val="18"/>
        </w:rPr>
        <w:t>*Intrusive erosion probes:*</w:t>
      </w:r>
    </w:p>
    <w:p>
      <w:pPr>
        <w:pStyle w:val="ListBullet"/>
        <w:ind w:firstLine="0"/>
      </w:pPr>
      <w:r>
        <w:rPr>
          <w:rFonts w:ascii="Times New Roman" w:hAnsi="Times New Roman"/>
        </w:rPr>
        <w:t>Sacrificial elements (ER probes, weight-loss coupons) exposed to the process flow</w:t>
      </w:r>
    </w:p>
    <w:p>
      <w:pPr>
        <w:pStyle w:val="ListBullet"/>
        <w:ind w:firstLine="0"/>
      </w:pPr>
      <w:r>
        <w:rPr>
          <w:rFonts w:ascii="Times New Roman" w:hAnsi="Times New Roman"/>
        </w:rPr>
        <w:t>Measure cumulative metal loss over time, giving an average erosion rate</w:t>
      </w:r>
    </w:p>
    <w:p>
      <w:pPr>
        <w:pStyle w:val="ListBullet"/>
        <w:ind w:firstLine="0"/>
      </w:pPr>
      <w:r>
        <w:rPr>
          <w:rFonts w:ascii="Times New Roman" w:hAnsi="Times New Roman"/>
        </w:rPr>
        <w:t>Weight-loss coupons provide the most direct measurement but require process intervention for retrieval</w:t>
      </w:r>
    </w:p>
    <w:p>
      <w:pPr>
        <w:pStyle w:val="ListBullet"/>
        <w:ind w:firstLine="0"/>
      </w:pPr>
      <w:r>
        <w:rPr>
          <w:rFonts w:ascii="Times New Roman" w:hAnsi="Times New Roman"/>
        </w:rPr>
        <w:t>Electrical resistance (ER) probes can be read online without retrieval</w:t>
      </w:r>
    </w:p>
    <w:p>
      <w:pPr>
        <w:pStyle w:val="ListBullet"/>
        <w:ind w:firstLine="0"/>
      </w:pPr>
      <w:r>
        <w:rPr>
          <w:rFonts w:ascii="Times New Roman" w:hAnsi="Times New Roman"/>
        </w:rPr>
        <w:t>Limitation: provide a lagging indicator — by the time significant metal loss is measured, damage has occurred</w:t>
      </w:r>
    </w:p>
    <w:p>
      <w:pPr>
        <w:spacing w:after="240"/>
        <w:ind w:firstLine="0"/>
        <w:jc w:val="center"/>
      </w:pPr>
      <w:r>
        <w:rPr>
          <w:rFonts w:ascii="Times New Roman" w:hAnsi="Times New Roman"/>
          <w:i/>
          <w:sz w:val="18"/>
        </w:rPr>
        <w:t>*Ultrasonic wall thickness monitoring:*</w:t>
      </w:r>
    </w:p>
    <w:p>
      <w:pPr>
        <w:pStyle w:val="ListBullet"/>
        <w:ind w:firstLine="0"/>
      </w:pPr>
      <w:r>
        <w:rPr>
          <w:rFonts w:ascii="Times New Roman" w:hAnsi="Times New Roman"/>
        </w:rPr>
        <w:t>Permanently installed ultrasonic thickness measurement (UTM) sensors at critical locations (elbows, tees, chokes, reducers)</w:t>
      </w:r>
    </w:p>
    <w:p>
      <w:pPr>
        <w:pStyle w:val="ListBullet"/>
        <w:ind w:firstLine="0"/>
      </w:pPr>
      <w:r>
        <w:rPr>
          <w:rFonts w:ascii="Times New Roman" w:hAnsi="Times New Roman"/>
        </w:rPr>
        <w:t>Provide direct measurement of remaining wall thickness with accuracy of ± 0.05 mm</w:t>
      </w:r>
    </w:p>
    <w:p>
      <w:pPr>
        <w:pStyle w:val="ListBullet"/>
        <w:ind w:firstLine="0"/>
      </w:pPr>
      <w:r>
        <w:rPr>
          <w:rFonts w:ascii="Times New Roman" w:hAnsi="Times New Roman"/>
        </w:rPr>
        <w:t>Enable trend analysis to predict remaining equipment life</w:t>
      </w:r>
    </w:p>
    <w:p>
      <w:pPr>
        <w:pStyle w:val="ListBullet"/>
        <w:ind w:firstLine="0"/>
      </w:pPr>
      <w:r>
        <w:rPr>
          <w:rFonts w:ascii="Times New Roman" w:hAnsi="Times New Roman"/>
        </w:rPr>
        <w:t>High-value approach for subsea systems where inspection access is limited</w:t>
      </w:r>
    </w:p>
    <w:p>
      <w:pPr>
        <w:pStyle w:val="Heading3"/>
      </w:pPr>
      <w:r>
        <w:t>8.9.4 Sand Management Strategies</w:t>
      </w:r>
    </w:p>
    <w:p>
      <w:r>
        <w:rPr>
          <w:rFonts w:ascii="Times New Roman" w:hAnsi="Times New Roman"/>
        </w:rPr>
        <w:t>A comprehensive sand management strategy combines prevention, monitoring, and mitigation:</w:t>
      </w:r>
    </w:p>
    <w:p>
      <w:pPr>
        <w:spacing w:after="240"/>
        <w:ind w:firstLine="0"/>
        <w:jc w:val="center"/>
      </w:pPr>
      <w:r>
        <w:rPr>
          <w:rFonts w:ascii="Times New Roman" w:hAnsi="Times New Roman"/>
          <w:i/>
          <w:sz w:val="18"/>
        </w:rPr>
        <w:t>*Downhole sand control:*</w:t>
      </w:r>
    </w:p>
    <w:p>
      <w:pPr>
        <w:pStyle w:val="ListBullet"/>
        <w:ind w:firstLine="0"/>
      </w:pPr>
      <w:r>
        <w:rPr>
          <w:rFonts w:ascii="Times New Roman" w:hAnsi="Times New Roman"/>
          <w:b/>
        </w:rPr>
        <w:t>Gravel packing</w:t>
      </w:r>
      <w:r>
        <w:rPr>
          <w:rFonts w:ascii="Times New Roman" w:hAnsi="Times New Roman"/>
        </w:rPr>
        <w:t xml:space="preserve"> — pumping graded gravel around a slotted liner or screen in the completion zone to prevent sand migration into the wellbore. Effective but adds cost and may restrict well productivity</w:t>
      </w:r>
    </w:p>
    <w:p>
      <w:pPr>
        <w:pStyle w:val="ListBullet"/>
        <w:ind w:firstLine="0"/>
      </w:pPr>
      <w:r>
        <w:rPr>
          <w:rFonts w:ascii="Times New Roman" w:hAnsi="Times New Roman"/>
          <w:b/>
        </w:rPr>
        <w:t>Sand screens</w:t>
      </w:r>
      <w:r>
        <w:rPr>
          <w:rFonts w:ascii="Times New Roman" w:hAnsi="Times New Roman"/>
        </w:rPr>
        <w:t xml:space="preserve"> — standalone screens (wire-wrapped, premium mesh) installed in the completion. Lower cost than gravel packs but susceptible to plugging and screen erosion</w:t>
      </w:r>
    </w:p>
    <w:p>
      <w:pPr>
        <w:pStyle w:val="ListBullet"/>
        <w:ind w:firstLine="0"/>
      </w:pPr>
      <w:r>
        <w:rPr>
          <w:rFonts w:ascii="Times New Roman" w:hAnsi="Times New Roman"/>
          <w:b/>
        </w:rPr>
        <w:t>Chemical consolidation</w:t>
      </w:r>
      <w:r>
        <w:rPr>
          <w:rFonts w:ascii="Times New Roman" w:hAnsi="Times New Roman"/>
        </w:rPr>
        <w:t xml:space="preserve"> — injection of resin or polymer to bind formation sand grains in place. Limited effectiveness in unconsolidated formations</w:t>
      </w:r>
    </w:p>
    <w:p>
      <w:pPr>
        <w:pStyle w:val="ListBullet"/>
        <w:ind w:firstLine="0"/>
      </w:pPr>
      <w:r>
        <w:rPr>
          <w:rFonts w:ascii="Times New Roman" w:hAnsi="Times New Roman"/>
          <w:b/>
        </w:rPr>
        <w:t>Frac-pack</w:t>
      </w:r>
      <w:r>
        <w:rPr>
          <w:rFonts w:ascii="Times New Roman" w:hAnsi="Times New Roman"/>
        </w:rPr>
        <w:t xml:space="preserve"> — combines hydraulic fracturing with gravel packing. Creates a high-conductivity fracture and sand barrier. Preferred for high-rate wells in friable formations</w:t>
      </w:r>
    </w:p>
    <w:p>
      <w:pPr>
        <w:spacing w:after="240"/>
        <w:ind w:firstLine="0"/>
        <w:jc w:val="center"/>
      </w:pPr>
      <w:r>
        <w:rPr>
          <w:rFonts w:ascii="Times New Roman" w:hAnsi="Times New Roman"/>
          <w:i/>
          <w:sz w:val="18"/>
        </w:rPr>
        <w:t>*Topside sand handling:*</w:t>
      </w:r>
    </w:p>
    <w:p>
      <w:pPr>
        <w:pStyle w:val="ListBullet"/>
        <w:ind w:firstLine="0"/>
      </w:pPr>
      <w:r>
        <w:rPr>
          <w:rFonts w:ascii="Times New Roman" w:hAnsi="Times New Roman"/>
          <w:b/>
        </w:rPr>
        <w:t>Desanders</w:t>
      </w:r>
      <w:r>
        <w:rPr>
          <w:rFonts w:ascii="Times New Roman" w:hAnsi="Times New Roman"/>
        </w:rPr>
        <w:t xml:space="preserve"> — hydrocyclone-based sand removal equipment installed upstream of the first-stage separator. Remove sand particles &gt; 15–20 µm from the production stream</w:t>
      </w:r>
    </w:p>
    <w:p>
      <w:pPr>
        <w:pStyle w:val="ListBullet"/>
        <w:ind w:firstLine="0"/>
      </w:pPr>
      <w:r>
        <w:rPr>
          <w:rFonts w:ascii="Times New Roman" w:hAnsi="Times New Roman"/>
          <w:b/>
        </w:rPr>
        <w:t>Sand jetting</w:t>
      </w:r>
      <w:r>
        <w:rPr>
          <w:rFonts w:ascii="Times New Roman" w:hAnsi="Times New Roman"/>
        </w:rPr>
        <w:t xml:space="preserve"> — automated sand removal systems in separator vessels that use high-pressure water jets to fluidize accumulated sand and transport it to a sand handling system</w:t>
      </w:r>
    </w:p>
    <w:p>
      <w:pPr>
        <w:pStyle w:val="ListBullet"/>
        <w:ind w:firstLine="0"/>
      </w:pPr>
      <w:r>
        <w:rPr>
          <w:rFonts w:ascii="Times New Roman" w:hAnsi="Times New Roman"/>
          <w:b/>
        </w:rPr>
        <w:t>Sand accumulation monitoring</w:t>
      </w:r>
      <w:r>
        <w:rPr>
          <w:rFonts w:ascii="Times New Roman" w:hAnsi="Times New Roman"/>
        </w:rPr>
        <w:t xml:space="preserve"> — acoustic or nuclear densitometry instruments that detect sand build-up in vessels and pipelines</w:t>
      </w:r>
    </w:p>
    <w:p>
      <w:pPr>
        <w:spacing w:after="240"/>
        <w:ind w:firstLine="0"/>
        <w:jc w:val="center"/>
      </w:pPr>
      <w:r>
        <w:rPr>
          <w:rFonts w:ascii="Times New Roman" w:hAnsi="Times New Roman"/>
          <w:i/>
          <w:sz w:val="18"/>
        </w:rPr>
        <w:t>*Design measures for erosion mitigation:*</w:t>
      </w:r>
    </w:p>
    <w:p>
      <w:pPr>
        <w:pStyle w:val="ListBullet"/>
        <w:ind w:firstLine="0"/>
      </w:pPr>
      <w:r>
        <w:rPr>
          <w:rFonts w:ascii="Times New Roman" w:hAnsi="Times New Roman"/>
          <w:b/>
        </w:rPr>
        <w:t>Velocity management</w:t>
      </w:r>
      <w:r>
        <w:rPr>
          <w:rFonts w:ascii="Times New Roman" w:hAnsi="Times New Roman"/>
        </w:rPr>
        <w:t xml:space="preserve"> — maintaining fluid velocities below the erosional limit is the primary design measure. For sand-producing wells, a more conservative limit (60–80% of the API RP 14E value) is applied</w:t>
      </w:r>
    </w:p>
    <w:p>
      <w:pPr>
        <w:pStyle w:val="ListBullet"/>
        <w:ind w:firstLine="0"/>
      </w:pPr>
      <w:r>
        <w:rPr>
          <w:rFonts w:ascii="Times New Roman" w:hAnsi="Times New Roman"/>
          <w:b/>
        </w:rPr>
        <w:t>Erosion-resistant materials</w:t>
      </w:r>
      <w:r>
        <w:rPr>
          <w:rFonts w:ascii="Times New Roman" w:hAnsi="Times New Roman"/>
        </w:rPr>
        <w:t xml:space="preserve"> — tungsten carbide inserts at choke beans, weld overlay (Inconel 625 or Stellite) at pipe bends, and duplex stainless steel at high-turbulence locations</w:t>
      </w:r>
    </w:p>
    <w:p>
      <w:pPr>
        <w:pStyle w:val="ListBullet"/>
        <w:ind w:firstLine="0"/>
      </w:pPr>
      <w:r>
        <w:rPr>
          <w:rFonts w:ascii="Times New Roman" w:hAnsi="Times New Roman"/>
          <w:b/>
        </w:rPr>
        <w:t>Geometry optimization</w:t>
      </w:r>
      <w:r>
        <w:rPr>
          <w:rFonts w:ascii="Times New Roman" w:hAnsi="Times New Roman"/>
        </w:rPr>
        <w:t xml:space="preserve"> — long-radius bends (R/D ≥ 5) instead of standard elbows (R/D = 1.5) reduce the geometry factor by 50%. Blind tees should be avoided in sand service; use swept tees or target plates instead</w:t>
      </w:r>
    </w:p>
    <w:p>
      <w:pPr>
        <w:pStyle w:val="ListBullet"/>
        <w:ind w:firstLine="0"/>
      </w:pPr>
      <w:r>
        <w:rPr>
          <w:rFonts w:ascii="Times New Roman" w:hAnsi="Times New Roman"/>
          <w:b/>
        </w:rPr>
        <w:t>Sand exclusion limits</w:t>
      </w:r>
      <w:r>
        <w:rPr>
          <w:rFonts w:ascii="Times New Roman" w:hAnsi="Times New Roman"/>
        </w:rPr>
        <w:t xml:space="preserve"> — many operators set a maximum allowable sand rate (e.g., 5 g/s or 50 ppmw) above which the well must be choked back or shut in for sand control remediation</w:t>
      </w:r>
    </w:p>
    <w:p>
      <w:pPr>
        <w:pStyle w:val="Heading2"/>
      </w:pPr>
      <w:r>
        <w:t>8.10 Flow Assurance Screening</w:t>
      </w:r>
    </w:p>
    <w:p>
      <w:pPr>
        <w:pStyle w:val="Heading3"/>
      </w:pPr>
      <w:r>
        <w:t>8.10.1 The Operating Envelope</w:t>
      </w:r>
    </w:p>
    <w:p>
      <w:r>
        <w:rPr>
          <w:rFonts w:ascii="Times New Roman" w:hAnsi="Times New Roman"/>
        </w:rPr>
        <w:t>A comprehensive flow assurance screening overlays all threat boundaries on the same P-T diagram: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production fluid</w:t>
              <w:br/>
            </w:r>
            <w:r>
              <w:rPr>
                <w:rFonts w:ascii="Consolas" w:hAnsi="Consolas"/>
                <w:color w:val="1A1A1A"/>
                <w:sz w:val="17"/>
              </w:rPr>
              <w:t>fluid = jneqsim.thermo.system.SystemSrkEos(273.15 + 20.0, 100.0)</w:t>
              <w:br/>
            </w:r>
            <w:r>
              <w:rPr>
                <w:rFonts w:ascii="Consolas" w:hAnsi="Consolas"/>
                <w:color w:val="1A1A1A"/>
                <w:sz w:val="17"/>
              </w:rPr>
              <w:t>fluid.addComponent("nitrogen", 0.5)</w:t>
              <w:br/>
            </w:r>
            <w:r>
              <w:rPr>
                <w:rFonts w:ascii="Consolas" w:hAnsi="Consolas"/>
                <w:color w:val="1A1A1A"/>
                <w:sz w:val="17"/>
              </w:rPr>
              <w:t>fluid.addComponent("CO2", 3.0)</w:t>
              <w:br/>
            </w:r>
            <w:r>
              <w:rPr>
                <w:rFonts w:ascii="Consolas" w:hAnsi="Consolas"/>
                <w:color w:val="1A1A1A"/>
                <w:sz w:val="17"/>
              </w:rPr>
              <w:t>fluid.addComponent("methane", 70.0)</w:t>
              <w:br/>
            </w:r>
            <w:r>
              <w:rPr>
                <w:rFonts w:ascii="Consolas" w:hAnsi="Consolas"/>
                <w:color w:val="1A1A1A"/>
                <w:sz w:val="17"/>
              </w:rPr>
              <w:t>fluid.addComponent("ethane", 7.0)</w:t>
              <w:br/>
            </w:r>
            <w:r>
              <w:rPr>
                <w:rFonts w:ascii="Consolas" w:hAnsi="Consolas"/>
                <w:color w:val="1A1A1A"/>
                <w:sz w:val="17"/>
              </w:rPr>
              <w:t>fluid.addComponent("propane", 5.0)</w:t>
              <w:br/>
            </w:r>
            <w:r>
              <w:rPr>
                <w:rFonts w:ascii="Consolas" w:hAnsi="Consolas"/>
                <w:color w:val="1A1A1A"/>
                <w:sz w:val="17"/>
              </w:rPr>
              <w:t>fluid.addComponent("i-butane", 1.0)</w:t>
              <w:br/>
            </w:r>
            <w:r>
              <w:rPr>
                <w:rFonts w:ascii="Consolas" w:hAnsi="Consolas"/>
                <w:color w:val="1A1A1A"/>
                <w:sz w:val="17"/>
              </w:rPr>
              <w:t>fluid.addComponent("n-butane", 2.5)</w:t>
              <w:br/>
            </w:r>
            <w:r>
              <w:rPr>
                <w:rFonts w:ascii="Consolas" w:hAnsi="Consolas"/>
                <w:color w:val="1A1A1A"/>
                <w:sz w:val="17"/>
              </w:rPr>
              <w:t>fluid.addComponent("i-pentane", 0.5)</w:t>
              <w:br/>
            </w:r>
            <w:r>
              <w:rPr>
                <w:rFonts w:ascii="Consolas" w:hAnsi="Consolas"/>
                <w:color w:val="1A1A1A"/>
                <w:sz w:val="17"/>
              </w:rPr>
              <w:t>fluid.addComponent("n-pentane", 1.0)</w:t>
              <w:br/>
            </w:r>
            <w:r>
              <w:rPr>
                <w:rFonts w:ascii="Consolas" w:hAnsi="Consolas"/>
                <w:color w:val="1A1A1A"/>
                <w:sz w:val="17"/>
              </w:rPr>
              <w:t>fluid.addComponent("n-hexane", 1.5)</w:t>
              <w:br/>
            </w:r>
            <w:r>
              <w:rPr>
                <w:rFonts w:ascii="Consolas" w:hAnsi="Consolas"/>
                <w:color w:val="1A1A1A"/>
                <w:sz w:val="17"/>
              </w:rPr>
              <w:t>fluid.addComponent("n-heptane", 3.0)</w:t>
              <w:br/>
            </w:r>
            <w:r>
              <w:rPr>
                <w:rFonts w:ascii="Consolas" w:hAnsi="Consolas"/>
                <w:color w:val="1A1A1A"/>
                <w:sz w:val="17"/>
              </w:rPr>
              <w:t>fluid.addComponent("n-octane", 2.0)</w:t>
              <w:br/>
            </w:r>
            <w:r>
              <w:rPr>
                <w:rFonts w:ascii="Consolas" w:hAnsi="Consolas"/>
                <w:color w:val="1A1A1A"/>
                <w:sz w:val="17"/>
              </w:rPr>
              <w:t>fluid.addComponent("water", 2.5)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ThermodynamicOperations = jneqsim.thermodynamicoperations.ThermodynamicOperations</w:t>
              <w:br/>
            </w:r>
            <w:r>
              <w:rPr>
                <w:rFonts w:ascii="Consolas" w:hAnsi="Consolas"/>
                <w:color w:val="1A1A1A"/>
                <w:sz w:val="17"/>
              </w:rPr>
              <w:br/>
            </w:r>
            <w:r>
              <w:rPr>
                <w:rFonts w:ascii="Consolas" w:hAnsi="Consolas"/>
                <w:color w:val="1A1A1A"/>
                <w:sz w:val="17"/>
              </w:rPr>
              <w:t># 1. Calculate phase envelope (bubble/dew point curve)</w:t>
              <w:br/>
            </w:r>
            <w:r>
              <w:rPr>
                <w:rFonts w:ascii="Consolas" w:hAnsi="Consolas"/>
                <w:color w:val="1A1A1A"/>
                <w:sz w:val="17"/>
              </w:rPr>
              <w:t>phase_env_fluid = fluid.clone()</w:t>
              <w:br/>
            </w:r>
            <w:r>
              <w:rPr>
                <w:rFonts w:ascii="Consolas" w:hAnsi="Consolas"/>
                <w:color w:val="1A1A1A"/>
                <w:sz w:val="17"/>
              </w:rPr>
              <w:t>ops_pe = ThermodynamicOperations(phase_env_fluid)</w:t>
              <w:br/>
            </w:r>
            <w:r>
              <w:rPr>
                <w:rFonts w:ascii="Consolas" w:hAnsi="Consolas"/>
                <w:color w:val="1A1A1A"/>
                <w:sz w:val="17"/>
              </w:rPr>
              <w:t>ops_pe.calcPTphaseEnvelope()</w:t>
              <w:br/>
            </w:r>
            <w:r>
              <w:rPr>
                <w:rFonts w:ascii="Consolas" w:hAnsi="Consolas"/>
                <w:color w:val="1A1A1A"/>
                <w:sz w:val="17"/>
              </w:rPr>
              <w:br/>
            </w:r>
            <w:r>
              <w:rPr>
                <w:rFonts w:ascii="Consolas" w:hAnsi="Consolas"/>
                <w:color w:val="1A1A1A"/>
                <w:sz w:val="17"/>
              </w:rPr>
              <w:t># 2. Calculate hydrate curve at several pressures</w:t>
              <w:br/>
            </w:r>
            <w:r>
              <w:rPr>
                <w:rFonts w:ascii="Consolas" w:hAnsi="Consolas"/>
                <w:color w:val="1A1A1A"/>
                <w:sz w:val="17"/>
              </w:rPr>
              <w:t>hydrate_data = []</w:t>
              <w:br/>
            </w:r>
            <w:r>
              <w:rPr>
                <w:rFonts w:ascii="Consolas" w:hAnsi="Consolas"/>
                <w:color w:val="1A1A1A"/>
                <w:sz w:val="17"/>
              </w:rPr>
              <w:t>for P in [10, 20, 40, 60, 80, 100, 150, 200, 250, 300]:</w:t>
              <w:br/>
            </w:r>
            <w:r>
              <w:rPr>
                <w:rFonts w:ascii="Consolas" w:hAnsi="Consolas"/>
                <w:color w:val="1A1A1A"/>
                <w:sz w:val="17"/>
              </w:rPr>
              <w:t xml:space="preserve">    hyd_fluid = fluid.clone()</w:t>
              <w:br/>
            </w:r>
            <w:r>
              <w:rPr>
                <w:rFonts w:ascii="Consolas" w:hAnsi="Consolas"/>
                <w:color w:val="1A1A1A"/>
                <w:sz w:val="17"/>
              </w:rPr>
              <w:t xml:space="preserve">    hyd_fluid.setPressure(float(P), "bara")</w:t>
              <w:br/>
            </w:r>
            <w:r>
              <w:rPr>
                <w:rFonts w:ascii="Consolas" w:hAnsi="Consolas"/>
                <w:color w:val="1A1A1A"/>
                <w:sz w:val="17"/>
              </w:rPr>
              <w:t xml:space="preserve">    ops_hyd = ThermodynamicOperations(hyd_fluid)</w:t>
              <w:br/>
            </w:r>
            <w:r>
              <w:rPr>
                <w:rFonts w:ascii="Consolas" w:hAnsi="Consolas"/>
                <w:color w:val="1A1A1A"/>
                <w:sz w:val="17"/>
              </w:rPr>
              <w:t xml:space="preserve">    try:</w:t>
              <w:br/>
            </w:r>
            <w:r>
              <w:rPr>
                <w:rFonts w:ascii="Consolas" w:hAnsi="Consolas"/>
                <w:color w:val="1A1A1A"/>
                <w:sz w:val="17"/>
              </w:rPr>
              <w:t xml:space="preserve">        ops_hyd.hydrateFormationTemperature()</w:t>
              <w:br/>
            </w:r>
            <w:r>
              <w:rPr>
                <w:rFonts w:ascii="Consolas" w:hAnsi="Consolas"/>
                <w:color w:val="1A1A1A"/>
                <w:sz w:val="17"/>
              </w:rPr>
              <w:t xml:space="preserve">        T_hyd = hyd_fluid.getTemperature("C")</w:t>
              <w:br/>
            </w:r>
            <w:r>
              <w:rPr>
                <w:rFonts w:ascii="Consolas" w:hAnsi="Consolas"/>
                <w:color w:val="1A1A1A"/>
                <w:sz w:val="17"/>
              </w:rPr>
              <w:t xml:space="preserve">        hydrate_data.append({"P_bara": P, "T_hyd_C": round(T_hyd, 1)})</w:t>
              <w:br/>
            </w:r>
            <w:r>
              <w:rPr>
                <w:rFonts w:ascii="Consolas" w:hAnsi="Consolas"/>
                <w:color w:val="1A1A1A"/>
                <w:sz w:val="17"/>
              </w:rPr>
              <w:t xml:space="preserve">    except Exception:</w:t>
              <w:br/>
            </w:r>
            <w:r>
              <w:rPr>
                <w:rFonts w:ascii="Consolas" w:hAnsi="Consolas"/>
                <w:color w:val="1A1A1A"/>
                <w:sz w:val="17"/>
              </w:rPr>
              <w:t xml:space="preserve">        pass</w:t>
              <w:br/>
            </w:r>
            <w:r>
              <w:rPr>
                <w:rFonts w:ascii="Consolas" w:hAnsi="Consolas"/>
                <w:color w:val="1A1A1A"/>
                <w:sz w:val="17"/>
              </w:rPr>
              <w:br/>
            </w:r>
            <w:r>
              <w:rPr>
                <w:rFonts w:ascii="Consolas" w:hAnsi="Consolas"/>
                <w:color w:val="1A1A1A"/>
                <w:sz w:val="17"/>
              </w:rPr>
              <w:t># 3. Print results for plotting</w:t>
              <w:br/>
            </w:r>
            <w:r>
              <w:rPr>
                <w:rFonts w:ascii="Consolas" w:hAnsi="Consolas"/>
                <w:color w:val="1A1A1A"/>
                <w:sz w:val="17"/>
              </w:rPr>
              <w:t>print("Phase Envelope calculated.")</w:t>
              <w:br/>
            </w:r>
            <w:r>
              <w:rPr>
                <w:rFonts w:ascii="Consolas" w:hAnsi="Consolas"/>
                <w:color w:val="1A1A1A"/>
                <w:sz w:val="17"/>
              </w:rPr>
              <w:t>print("\nHydrate Equilibrium Curve:")</w:t>
              <w:br/>
            </w:r>
            <w:r>
              <w:rPr>
                <w:rFonts w:ascii="Consolas" w:hAnsi="Consolas"/>
                <w:color w:val="1A1A1A"/>
                <w:sz w:val="17"/>
              </w:rPr>
              <w:t>print(f"{'P (bara)':&gt;10} {'T_hyd (°C)':&gt;12}")</w:t>
              <w:br/>
            </w:r>
            <w:r>
              <w:rPr>
                <w:rFonts w:ascii="Consolas" w:hAnsi="Consolas"/>
                <w:color w:val="1A1A1A"/>
                <w:sz w:val="17"/>
              </w:rPr>
              <w:t>for h in hydrate_data:</w:t>
              <w:br/>
            </w:r>
            <w:r>
              <w:rPr>
                <w:rFonts w:ascii="Consolas" w:hAnsi="Consolas"/>
                <w:color w:val="1A1A1A"/>
                <w:sz w:val="17"/>
              </w:rPr>
              <w:t xml:space="preserve">    print(f"{h['P_bara']:&gt;10} {h['T_hyd_C']:&gt;12.1f}")</w:t>
              <w:br/>
            </w:r>
            <w:r>
              <w:rPr>
                <w:rFonts w:ascii="Consolas" w:hAnsi="Consolas"/>
                <w:color w:val="1A1A1A"/>
                <w:sz w:val="17"/>
              </w:rPr>
              <w:br/>
            </w:r>
            <w:r>
              <w:rPr>
                <w:rFonts w:ascii="Consolas" w:hAnsi="Consolas"/>
                <w:color w:val="1A1A1A"/>
                <w:sz w:val="17"/>
              </w:rPr>
              <w:t># 4. Define pipeline operating conditions for overlay</w:t>
              <w:br/>
            </w:r>
            <w:r>
              <w:rPr>
                <w:rFonts w:ascii="Consolas" w:hAnsi="Consolas"/>
                <w:color w:val="1A1A1A"/>
                <w:sz w:val="17"/>
              </w:rPr>
              <w:t># (Would be calculated from PipeBeggsAndBrills in practice)</w:t>
              <w:br/>
            </w:r>
            <w:r>
              <w:rPr>
                <w:rFonts w:ascii="Consolas" w:hAnsi="Consolas"/>
                <w:color w:val="1A1A1A"/>
                <w:sz w:val="17"/>
              </w:rPr>
              <w:t>operating_conditions = [</w:t>
              <w:br/>
            </w:r>
            <w:r>
              <w:rPr>
                <w:rFonts w:ascii="Consolas" w:hAnsi="Consolas"/>
                <w:color w:val="1A1A1A"/>
                <w:sz w:val="17"/>
              </w:rPr>
              <w:t xml:space="preserve">    {"location": "Wellhead", "P": 200, "T": 80},</w:t>
              <w:br/>
            </w:r>
            <w:r>
              <w:rPr>
                <w:rFonts w:ascii="Consolas" w:hAnsi="Consolas"/>
                <w:color w:val="1A1A1A"/>
                <w:sz w:val="17"/>
              </w:rPr>
              <w:t xml:space="preserve">    {"location": "Flowline mid", "P": 150, "T": 40},</w:t>
              <w:br/>
            </w:r>
            <w:r>
              <w:rPr>
                <w:rFonts w:ascii="Consolas" w:hAnsi="Consolas"/>
                <w:color w:val="1A1A1A"/>
                <w:sz w:val="17"/>
              </w:rPr>
              <w:t xml:space="preserve">    {"location": "Flowline end", "P": 100, "T": 20},</w:t>
              <w:br/>
            </w:r>
            <w:r>
              <w:rPr>
                <w:rFonts w:ascii="Consolas" w:hAnsi="Consolas"/>
                <w:color w:val="1A1A1A"/>
                <w:sz w:val="17"/>
              </w:rPr>
              <w:t xml:space="preserve">    {"location": "Riser top", "P": 80, "T": 18},</w:t>
              <w:br/>
            </w:r>
            <w:r>
              <w:rPr>
                <w:rFonts w:ascii="Consolas" w:hAnsi="Consolas"/>
                <w:color w:val="1A1A1A"/>
                <w:sz w:val="17"/>
              </w:rPr>
              <w:t>]</w:t>
              <w:br/>
            </w:r>
            <w:r>
              <w:rPr>
                <w:rFonts w:ascii="Consolas" w:hAnsi="Consolas"/>
                <w:color w:val="1A1A1A"/>
                <w:sz w:val="17"/>
              </w:rPr>
              <w:t>print("\nPipeline Operating Conditions:")</w:t>
              <w:br/>
            </w:r>
            <w:r>
              <w:rPr>
                <w:rFonts w:ascii="Consolas" w:hAnsi="Consolas"/>
                <w:color w:val="1A1A1A"/>
                <w:sz w:val="17"/>
              </w:rPr>
              <w:t>for oc in operating_conditions:</w:t>
              <w:br/>
            </w:r>
            <w:r>
              <w:rPr>
                <w:rFonts w:ascii="Consolas" w:hAnsi="Consolas"/>
                <w:color w:val="1A1A1A"/>
                <w:sz w:val="17"/>
              </w:rPr>
              <w:t xml:space="preserve">    print(f"  {oc['location']:&gt;15}: P = {oc['P']} bara, T = {oc['T']} °C")</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23844"/>
            <wp:docPr id="73" name="Picture 73"/>
            <wp:cNvGraphicFramePr>
              <a:graphicFrameLocks noChangeAspect="1"/>
            </wp:cNvGraphicFramePr>
            <a:graphic>
              <a:graphicData uri="http://schemas.openxmlformats.org/drawingml/2006/picture">
                <pic:pic>
                  <pic:nvPicPr>
                    <pic:cNvPr id="0" name="flow_assurance_envelope.png"/>
                    <pic:cNvPicPr/>
                  </pic:nvPicPr>
                  <pic:blipFill>
                    <a:blip r:embed="rId68"/>
                    <a:stretch>
                      <a:fillRect/>
                    </a:stretch>
                  </pic:blipFill>
                  <pic:spPr>
                    <a:xfrm>
                      <a:off x="0" y="0"/>
                      <a:ext cx="4114800" cy="3023844"/>
                    </a:xfrm>
                    <a:prstGeom prst="rect"/>
                  </pic:spPr>
                </pic:pic>
              </a:graphicData>
            </a:graphic>
          </wp:inline>
        </w:drawing>
      </w:r>
    </w:p>
    <w:p>
      <w:pPr>
        <w:spacing w:before="60" w:after="240"/>
        <w:ind w:firstLine="0"/>
        <w:jc w:val="center"/>
      </w:pPr>
      <w:r>
        <w:rPr>
          <w:rFonts w:ascii="Times New Roman" w:hAnsi="Times New Roman"/>
          <w:b/>
          <w:sz w:val="18"/>
        </w:rPr>
        <w:t xml:space="preserve">Figure 9.3: </w:t>
      </w:r>
      <w:r>
        <w:rPr>
          <w:rFonts w:ascii="Times New Roman" w:hAnsi="Times New Roman"/>
          <w:i/>
          <w:sz w:val="18"/>
        </w:rPr>
        <w:t>Flow assurance operating envelope showing hydrate curve, wax appearance temperature, and pipeline operating line</w:t>
      </w:r>
    </w:p>
    <w:p>
      <w:pPr>
        <w:pStyle w:val="Heading3"/>
      </w:pPr>
      <w:r>
        <w:t>8.10.2 Flow Assurance Screening Checklist</w:t>
      </w:r>
    </w:p>
    <w:p>
      <w:r>
        <w:rPr>
          <w:rFonts w:ascii="Times New Roman" w:hAnsi="Times New Roman"/>
        </w:rPr>
        <w:t>A systematic flow assurance screening for a new subsea development should evaluate: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Item</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Data Required</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Assessment Method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Hydrate formation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composition, water content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NeqSim hydrate equilibrium</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Hydrate inhibitor dosing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Subcooling, water 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Hammerschmidt or NeqSim CPA</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Wax appearance temperature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n-Paraffin distribution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Lab measurement or NeqSim</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Wax deposition 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 pipe wall T, diffusion coefficient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Singh model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Asphaltene stability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SARA, oil density, bubble point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 Boer screening, CII</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 xml:space="preserve"> corrosion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 xml:space="preserve"> content, T, P, water chemistry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 Waard-Milliams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w:t>
            </w:r>
            <m:oMath>
              <m:sSub>
                <m:e>
                  <m:r>
                    <m:t/>
                  </m:r>
                </m:e>
                <m:sub>
                  <m:r>
                    <m:t>2</m:t>
                  </m:r>
                </m:sub>
              </m:sSub>
            </m:oMath>
            <w:r>
              <w:rPr>
                <w:rFonts w:ascii="Times New Roman" w:hAnsi="Times New Roman"/>
                <w:sz w:val="18"/>
              </w:rPr>
              <w:t>S corrosion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w:t>
            </w:r>
            <m:oMath>
              <m:sSub>
                <m:e>
                  <m:r>
                    <m:t/>
                  </m:r>
                </m:e>
                <m:sub>
                  <m:r>
                    <m:t>2</m:t>
                  </m:r>
                </m:sub>
              </m:sSub>
            </m:oMath>
            <w:r>
              <w:rPr>
                <w:rFonts w:ascii="Times New Roman" w:hAnsi="Times New Roman"/>
                <w:sz w:val="18"/>
              </w:rPr>
              <w:t>S content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NACE MR0175 / ISO 15156</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Scale formation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chemistry, T, P changes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Saturation index</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Erosion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Sand rate, velocity, geometry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API RP 14E, DNV RP O501</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Slugging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 rates, terrain profile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Steady-state + transient models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Emulsions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Watercut, fluid properties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Lab testing, field experience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Cooldown time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U-value, fluid properties, pipe volume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Transient thermal model</w:t>
            </w:r>
          </w:p>
        </w:tc>
      </w:tr>
    </w:tbl>
    <w:p>
      <w:pPr>
        <w:pStyle w:val="Heading2"/>
      </w:pPr>
      <w:r>
        <w:t>8.10 Pipeline Capacity Constraints and Network Modeling</w:t>
      </w:r>
    </w:p>
    <w:p>
      <w:r>
        <w:rPr>
          <w:rFonts w:ascii="Times New Roman" w:hAnsi="Times New Roman"/>
        </w:rPr>
        <w:t xml:space="preserve">While the previous sections of this chapter focused on thermodynamic threats to flow (hydrates, wax, corrosion, scale), this section addresses the </w:t>
      </w:r>
      <w:r>
        <w:rPr>
          <w:rFonts w:ascii="Times New Roman" w:hAnsi="Times New Roman"/>
          <w:b/>
        </w:rPr>
        <w:t>hydraulic</w:t>
      </w:r>
      <w:r>
        <w:rPr>
          <w:rFonts w:ascii="Times New Roman" w:hAnsi="Times New Roman"/>
        </w:rPr>
        <w:t xml:space="preserve"> constraints that limit pipeline throughput. In production optimization, the pipeline itself is often the binding constraint — not because of a chemical or physical threat, but because the flow velocity, pressure drop, or vibration levels exceed allowable limits. NeqSim models pipeline capacity through explicit constraint variables that integrate with the production optimization framework.</w:t>
      </w:r>
    </w:p>
    <w:p>
      <w:pPr>
        <w:pStyle w:val="Heading3"/>
      </w:pPr>
      <w:r>
        <w:t>8.10.1 Pipeline Capacity Constraint Variables</w:t>
      </w:r>
    </w:p>
    <w:p>
      <w:r>
        <w:rPr>
          <w:rFonts w:ascii="Times New Roman" w:hAnsi="Times New Roman"/>
        </w:rPr>
        <w:t>Four key constraint variables govern pipeline capacity in NeqSim:</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Variable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Limit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Consequence of Violation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Velocity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v</m:t>
              </m:r>
            </m:oMath>
            <w:r>
              <w:rPr>
                <w:rFonts w:ascii="Times New Roman" w:hAnsi="Times New Roman"/>
                <w:sz w:val="18"/>
              </w:rPr>
              <w:t xml:space="preserve"> (m/s)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Erosional velocity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 wall erosion, structural damage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Pressure drop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ΔP</m:t>
              </m:r>
            </m:oMath>
            <w:r>
              <w:rPr>
                <w:rFonts w:ascii="Times New Roman" w:hAnsi="Times New Roman"/>
                <w:sz w:val="18"/>
              </w:rPr>
              <w:t xml:space="preserve"> (bar)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Available driving pressure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Insufficient delivery pressure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FIV_LOF</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Likelihood of failure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API 618 / Energy Institute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Fatigue-induced pipe failure</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FIV_FRMS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Force RMS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Energy Institute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Branch connection fatigue</w:t>
            </w:r>
          </w:p>
        </w:tc>
      </w:tr>
    </w:tbl>
    <w:p>
      <w:r>
        <w:rPr>
          <w:rFonts w:ascii="Times New Roman" w:hAnsi="Times New Roman"/>
        </w:rPr>
        <w:t xml:space="preserve">The </w:t>
      </w:r>
      <w:r>
        <w:rPr>
          <w:rFonts w:ascii="Times New Roman" w:hAnsi="Times New Roman"/>
          <w:b/>
        </w:rPr>
        <w:t>erosional velocity</w:t>
      </w:r>
      <w:r>
        <w:rPr>
          <w:rFonts w:ascii="Times New Roman" w:hAnsi="Times New Roman"/>
        </w:rPr>
        <w:t xml:space="preserve"> limit is typically calculated from the API RP 14E formula:</w:t>
      </w:r>
    </w:p>
    <w:p>
      <w:pPr>
        <w:spacing w:before="120" w:after="120"/>
        <w:ind w:firstLine="0"/>
        <w:jc w:val="center"/>
        <w:tabs>
          <w:tab w:val="center" w:pos="4536"/>
          <w:tab w:val="right" w:pos="9072"/>
        </w:tabs>
      </w:pPr>
      <m:oMath>
        <m:sSub>
          <m:e>
            <m:r>
              <m:t>v</m:t>
            </m:r>
          </m:e>
          <m:sub>
            <m:r>
              <m:t>e</m:t>
            </m:r>
          </m:sub>
        </m:sSub>
        <m:r>
          <m:t>=</m:t>
        </m:r>
        <m:f>
          <m:fPr>
            <m:type m:val="bar"/>
          </m:fPr>
          <m:num>
            <m:r>
              <m:t>C</m:t>
            </m:r>
          </m:num>
          <m:den>
            <m:rad>
              <m:radPr>
                <m:degHide m:val="on"/>
              </m:radPr>
              <m:deg/>
              <m:e>
                <m:sSub>
                  <m:e>
                    <m:r>
                      <m:t>ρ</m:t>
                    </m:r>
                  </m:e>
                  <m:sub>
                    <m:r>
                      <m:t>m</m:t>
                    </m:r>
                  </m:sub>
                </m:sSub>
              </m:e>
            </m:rad>
          </m:den>
        </m:f>
      </m:oMath>
      <w:r>
        <w:rPr>
          <w:rFonts w:ascii="Times New Roman" w:hAnsi="Times New Roman"/>
          <w:i w:val="0"/>
          <w:sz w:val="20"/>
        </w:rPr>
        <w:tab/>
        <w:t>(9.23)</w:t>
      </w:r>
    </w:p>
    <w:p>
      <w:r>
        <w:rPr>
          <w:rFonts w:ascii="Times New Roman" w:hAnsi="Times New Roman"/>
        </w:rPr>
        <w:t xml:space="preserve">where </w:t>
      </w:r>
      <m:oMath>
        <m:sSub>
          <m:e>
            <m:r>
              <m:t>v</m:t>
            </m:r>
          </m:e>
          <m:sub>
            <m:r>
              <m:t>e</m:t>
            </m:r>
          </m:sub>
        </m:sSub>
      </m:oMath>
      <w:r>
        <w:rPr>
          <w:rFonts w:ascii="Times New Roman" w:hAnsi="Times New Roman"/>
        </w:rPr>
        <w:t xml:space="preserve"> is the erosional velocity (m/s), </w:t>
      </w:r>
      <m:oMath>
        <m:sSub>
          <m:e>
            <m:r>
              <m:t>ρ</m:t>
            </m:r>
          </m:e>
          <m:sub>
            <m:r>
              <m:t>m</m:t>
            </m:r>
          </m:sub>
        </m:sSub>
      </m:oMath>
      <w:r>
        <w:rPr>
          <w:rFonts w:ascii="Times New Roman" w:hAnsi="Times New Roman"/>
        </w:rPr>
        <w:t xml:space="preserve"> is the mixture density (kg/m³), and </w:t>
      </w:r>
      <m:oMath>
        <m:r>
          <m:t>C</m:t>
        </m:r>
      </m:oMath>
      <w:r>
        <w:rPr>
          <w:rFonts w:ascii="Times New Roman" w:hAnsi="Times New Roman"/>
        </w:rPr>
        <w:t xml:space="preserve"> is a constant (typically 100–150 for continuous service, 200 for intermittent). In practice, many operators use a more conservative limit of 60–80% of </w:t>
      </w:r>
      <m:oMath>
        <m:sSub>
          <m:e>
            <m:r>
              <m:t>v</m:t>
            </m:r>
          </m:e>
          <m:sub>
            <m:r>
              <m:t>e</m:t>
            </m:r>
          </m:sub>
        </m:sSub>
      </m:oMath>
      <w:r>
        <w:rPr>
          <w:rFonts w:ascii="Times New Roman" w:hAnsi="Times New Roman"/>
        </w:rPr>
        <w:t>.</w:t>
      </w:r>
    </w:p>
    <w:p>
      <w:r>
        <w:rPr>
          <w:rFonts w:ascii="Times New Roman" w:hAnsi="Times New Roman"/>
          <w:b/>
        </w:rPr>
        <w:t>Flow-induced vibration (FIV)</w:t>
      </w:r>
      <w:r>
        <w:rPr>
          <w:rFonts w:ascii="Times New Roman" w:hAnsi="Times New Roman"/>
        </w:rPr>
        <w:t xml:space="preserve"> constraints are increasingly important for offshore facilities where high-velocity gas flow through small-bore piping causes acoustic-induced vibration. The Energy Institute </w:t>
      </w:r>
      <w:r>
        <w:rPr>
          <w:rFonts w:ascii="Times New Roman" w:hAnsi="Times New Roman"/>
          <w:i/>
        </w:rPr>
        <w:t>Guidelines for the Avoidance of Vibration Induced Fatigue Failure in Process Pipework</w:t>
      </w:r>
      <w:r>
        <w:rPr>
          <w:rFonts w:ascii="Times New Roman" w:hAnsi="Times New Roman"/>
        </w:rPr>
        <w:t xml:space="preserve"> provides screening criteria based on the </w:t>
      </w:r>
      <w:r>
        <w:rPr>
          <w:rFonts w:ascii="Times New Roman" w:hAnsi="Times New Roman"/>
          <w:b/>
        </w:rPr>
        <w:t>Likelihood of Failure (LOF)</w:t>
      </w:r>
      <w:r>
        <w:rPr>
          <w:rFonts w:ascii="Times New Roman" w:hAnsi="Times New Roman"/>
        </w:rPr>
        <w:t xml:space="preserve"> and the RMS dynamic force at branch connections.</w:t>
      </w:r>
    </w:p>
    <w:p>
      <w:pPr>
        <w:pStyle w:val="Heading3"/>
      </w:pPr>
      <w:r>
        <w:t>8.10.2 Automatic Pipeline Sizing with Constraints</w:t>
      </w:r>
    </w:p>
    <w:p>
      <w:r>
        <w:rPr>
          <w:rFonts w:ascii="Times New Roman" w:hAnsi="Times New Roman"/>
        </w:rPr>
        <w:t xml:space="preserve">NeqSim provides an </w:t>
      </w:r>
      <w:r>
        <w:rPr>
          <w:rFonts w:ascii="Consolas" w:hAnsi="Consolas"/>
          <w:sz w:val="18"/>
        </w:rPr>
        <w:t>autoSize</w:t>
      </w:r>
      <w:r>
        <w:rPr>
          <w:rFonts w:ascii="Times New Roman" w:hAnsi="Times New Roman"/>
        </w:rPr>
        <w:t xml:space="preserve"> method for pipelines that calculates the required pipe diameter based on velocity and pressure drop limits, then creates the associated capacity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Java: Auto-size pipeline with 20% design margin</w:t>
              <w:br/>
            </w:r>
            <w:r>
              <w:rPr>
                <w:rFonts w:ascii="Consolas" w:hAnsi="Consolas"/>
                <w:color w:val="1A1A1A"/>
                <w:sz w:val="17"/>
              </w:rPr>
              <w:t>PipeBeggsAndBrills pipeline = new PipeBeggsAndBrills("Export Pipeline", feed);</w:t>
              <w:br/>
            </w:r>
            <w:r>
              <w:rPr>
                <w:rFonts w:ascii="Consolas" w:hAnsi="Consolas"/>
                <w:color w:val="1A1A1A"/>
                <w:sz w:val="17"/>
              </w:rPr>
              <w:t>pipeline.setPipeLength(25000.0);  // 25 km</w:t>
              <w:br/>
            </w:r>
            <w:r>
              <w:rPr>
                <w:rFonts w:ascii="Consolas" w:hAnsi="Consolas"/>
                <w:color w:val="1A1A1A"/>
                <w:sz w:val="17"/>
              </w:rPr>
              <w:t>pipeline.setElevation(-200.0);   // downhill</w:t>
              <w:br/>
            </w:r>
            <w:r>
              <w:rPr>
                <w:rFonts w:ascii="Consolas" w:hAnsi="Consolas"/>
                <w:color w:val="1A1A1A"/>
                <w:sz w:val="17"/>
              </w:rPr>
              <w:t>pipeline.setInsideDiameter(0.254);  // 10-inch initial guess</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Auto-size: finds minimum diameter satisfying constraints + margin</w:t>
              <w:br/>
            </w:r>
            <w:r>
              <w:rPr>
                <w:rFonts w:ascii="Consolas" w:hAnsi="Consolas"/>
                <w:color w:val="1A1A1A"/>
                <w:sz w:val="17"/>
              </w:rPr>
              <w:t>pipeline.autoSize(1.20);  // 20% design margin on velocity</w:t>
              <w:br/>
            </w:r>
            <w:r>
              <w:rPr>
                <w:rFonts w:ascii="Consolas" w:hAnsi="Consolas"/>
                <w:color w:val="1A1A1A"/>
                <w:sz w:val="17"/>
              </w:rPr>
              <w:br/>
            </w:r>
            <w:r>
              <w:rPr>
                <w:rFonts w:ascii="Consolas" w:hAnsi="Consolas"/>
                <w:color w:val="1A1A1A"/>
                <w:sz w:val="17"/>
              </w:rPr>
              <w:t>// The pipeline now carries constraint metadata</w:t>
              <w:br/>
            </w:r>
            <w:r>
              <w:rPr>
                <w:rFonts w:ascii="Consolas" w:hAnsi="Consolas"/>
                <w:color w:val="1A1A1A"/>
                <w:sz w:val="17"/>
              </w:rPr>
              <w:t>double designVelocity = pipeline.getMaxDesignVelocity();</w:t>
              <w:br/>
            </w:r>
            <w:r>
              <w:rPr>
                <w:rFonts w:ascii="Consolas" w:hAnsi="Consolas"/>
                <w:color w:val="1A1A1A"/>
                <w:sz w:val="17"/>
              </w:rPr>
              <w:t>double designDP = pipeline.getMaxDesignPressureDrop();</w:t>
            </w:r>
          </w:p>
        </w:tc>
      </w:tr>
    </w:tbl>
    <w:p>
      <w:pPr>
        <w:spacing w:before="0" w:after="40" w:line="40" w:lineRule="exact"/>
        <w:ind w:firstLine="0"/>
      </w:pPr>
    </w:p>
    <w:p>
      <w:r>
        <w:rPr>
          <w:rFonts w:ascii="Times New Roman" w:hAnsi="Times New Roman"/>
        </w:rPr>
        <w:t>After auto-sizing, the pipeline carries the following constraint attributes:</w:t>
      </w:r>
    </w:p>
    <w:p>
      <w:pPr>
        <w:pStyle w:val="ListBullet"/>
        <w:ind w:firstLine="0"/>
      </w:pPr>
      <w:r>
        <w:rPr>
          <w:rFonts w:ascii="Consolas" w:hAnsi="Consolas"/>
          <w:sz w:val="18"/>
        </w:rPr>
        <w:t>getMaxDesignVelocity()</w:t>
      </w:r>
      <w:r>
        <w:rPr>
          <w:rFonts w:ascii="Times New Roman" w:hAnsi="Times New Roman"/>
        </w:rPr>
        <w:t xml:space="preserve"> — maximum allowable fluid velocity (m/s)</w:t>
      </w:r>
    </w:p>
    <w:p>
      <w:pPr>
        <w:pStyle w:val="ListBullet"/>
        <w:ind w:firstLine="0"/>
      </w:pPr>
      <w:r>
        <w:rPr>
          <w:rFonts w:ascii="Consolas" w:hAnsi="Consolas"/>
          <w:sz w:val="18"/>
        </w:rPr>
        <w:t>getMaxDesignPressureDrop()</w:t>
      </w:r>
      <w:r>
        <w:rPr>
          <w:rFonts w:ascii="Times New Roman" w:hAnsi="Times New Roman"/>
        </w:rPr>
        <w:t xml:space="preserve"> — maximum allowable pressure drop (bar)</w:t>
      </w:r>
    </w:p>
    <w:p>
      <w:pPr>
        <w:pStyle w:val="ListBullet"/>
        <w:ind w:firstLine="0"/>
      </w:pPr>
      <w:r>
        <w:rPr>
          <w:rFonts w:ascii="Consolas" w:hAnsi="Consolas"/>
          <w:sz w:val="18"/>
        </w:rPr>
        <w:t>getMaxLOF()</w:t>
      </w:r>
      <w:r>
        <w:rPr>
          <w:rFonts w:ascii="Times New Roman" w:hAnsi="Times New Roman"/>
        </w:rPr>
        <w:t xml:space="preserve"> — maximum flow-induced vibration likelihood of failure</w:t>
      </w:r>
    </w:p>
    <w:p>
      <w:pPr>
        <w:pStyle w:val="ListBullet"/>
        <w:ind w:firstLine="0"/>
      </w:pPr>
      <w:r>
        <w:rPr>
          <w:rFonts w:ascii="Consolas" w:hAnsi="Consolas"/>
          <w:sz w:val="18"/>
        </w:rPr>
        <w:t>getMaxFRMS()</w:t>
      </w:r>
      <w:r>
        <w:rPr>
          <w:rFonts w:ascii="Times New Roman" w:hAnsi="Times New Roman"/>
        </w:rPr>
        <w:t xml:space="preserve"> — maximum FIV force RMS at branch connections</w:t>
      </w:r>
    </w:p>
    <w:p>
      <w:r>
        <w:rPr>
          <w:rFonts w:ascii="Times New Roman" w:hAnsi="Times New Roman"/>
        </w:rPr>
        <w:t>These can also be set manually from the piping design specification: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pipeline.setMaxDesignVelocity(25.0);       // 25 m/s max</w:t>
              <w:br/>
            </w:r>
            <w:r>
              <w:rPr>
                <w:rFonts w:ascii="Consolas" w:hAnsi="Consolas"/>
                <w:color w:val="1A1A1A"/>
                <w:sz w:val="17"/>
              </w:rPr>
              <w:t>pipeline.setMaxDesignPressureDrop(15.0);   // 15 bar max</w:t>
              <w:br/>
            </w:r>
            <w:r>
              <w:rPr>
                <w:rFonts w:ascii="Consolas" w:hAnsi="Consolas"/>
                <w:color w:val="1A1A1A"/>
                <w:sz w:val="17"/>
              </w:rPr>
              <w:t>pipeline.setMaxLOF(0.5);                  // LOF &lt; 0.5</w:t>
              <w:br/>
            </w:r>
            <w:r>
              <w:rPr>
                <w:rFonts w:ascii="Consolas" w:hAnsi="Consolas"/>
                <w:color w:val="1A1A1A"/>
                <w:sz w:val="17"/>
              </w:rPr>
              <w:t>pipeline.setMaxFRMS(500.0);               // FRMS &lt; 500 N</w:t>
            </w:r>
          </w:p>
        </w:tc>
      </w:tr>
    </w:tbl>
    <w:p>
      <w:pPr>
        <w:spacing w:before="0" w:after="40" w:line="40" w:lineRule="exact"/>
        <w:ind w:firstLine="0"/>
      </w:pPr>
    </w:p>
    <w:p>
      <w:pPr>
        <w:pStyle w:val="Heading3"/>
      </w:pPr>
      <w:r>
        <w:t>8.10.3 Pipeline as Bottleneck: Erosional Velocity Limit</w:t>
      </w:r>
    </w:p>
    <w:p>
      <w:r>
        <w:rPr>
          <w:rFonts w:ascii="Times New Roman" w:hAnsi="Times New Roman"/>
        </w:rPr>
        <w:t xml:space="preserve">The most common pipeline bottleneck in production optimization is the </w:t>
      </w:r>
      <w:r>
        <w:rPr>
          <w:rFonts w:ascii="Times New Roman" w:hAnsi="Times New Roman"/>
          <w:b/>
        </w:rPr>
        <w:t>erosional velocity limit</w:t>
      </w:r>
      <w:r>
        <w:rPr>
          <w:rFonts w:ascii="Times New Roman" w:hAnsi="Times New Roman"/>
        </w:rPr>
        <w:t>. As production rate increases (or as reservoir pressure declines and GOR increases), the gas velocity in the pipeline rises. When the velocity approaches the erosional limit, the pipeline becomes the binding constraint: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Model a gas export pipeline approaching erosional velocity</w:t>
              <w:br/>
            </w:r>
            <w:r>
              <w:rPr>
                <w:rFonts w:ascii="Consolas" w:hAnsi="Consolas"/>
                <w:color w:val="1A1A1A"/>
                <w:sz w:val="17"/>
              </w:rPr>
              <w:t>gas = jneqsim.thermo.system.SystemSrkEos(273.15 + 40.0, 70.0)</w:t>
              <w:br/>
            </w:r>
            <w:r>
              <w:rPr>
                <w:rFonts w:ascii="Consolas" w:hAnsi="Consolas"/>
                <w:color w:val="1A1A1A"/>
                <w:sz w:val="17"/>
              </w:rPr>
              <w:t>gas.addComponent("methane", 0.88)</w:t>
              <w:br/>
            </w:r>
            <w:r>
              <w:rPr>
                <w:rFonts w:ascii="Consolas" w:hAnsi="Consolas"/>
                <w:color w:val="1A1A1A"/>
                <w:sz w:val="17"/>
              </w:rPr>
              <w:t>gas.addComponent("ethane", 0.06)</w:t>
              <w:br/>
            </w:r>
            <w:r>
              <w:rPr>
                <w:rFonts w:ascii="Consolas" w:hAnsi="Consolas"/>
                <w:color w:val="1A1A1A"/>
                <w:sz w:val="17"/>
              </w:rPr>
              <w:t>gas.addComponent("propane", 0.03)</w:t>
              <w:br/>
            </w:r>
            <w:r>
              <w:rPr>
                <w:rFonts w:ascii="Consolas" w:hAnsi="Consolas"/>
                <w:color w:val="1A1A1A"/>
                <w:sz w:val="17"/>
              </w:rPr>
              <w:t>gas.addComponent("CO2", 0.02)</w:t>
              <w:br/>
            </w:r>
            <w:r>
              <w:rPr>
                <w:rFonts w:ascii="Consolas" w:hAnsi="Consolas"/>
                <w:color w:val="1A1A1A"/>
                <w:sz w:val="17"/>
              </w:rPr>
              <w:t>gas.addComponent("nitrogen", 0.01)</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Stream("Export Gas", gas)</w:t>
              <w:br/>
            </w:r>
            <w:r>
              <w:rPr>
                <w:rFonts w:ascii="Consolas" w:hAnsi="Consolas"/>
                <w:color w:val="1A1A1A"/>
                <w:sz w:val="17"/>
              </w:rPr>
              <w:t>feed.setFlowRate(100000.0, "kg/hr")</w:t>
              <w:br/>
            </w:r>
            <w:r>
              <w:rPr>
                <w:rFonts w:ascii="Consolas" w:hAnsi="Consolas"/>
                <w:color w:val="1A1A1A"/>
                <w:sz w:val="17"/>
              </w:rPr>
              <w:t>feed.setTemperature(40.0, "C")</w:t>
              <w:br/>
            </w:r>
            <w:r>
              <w:rPr>
                <w:rFonts w:ascii="Consolas" w:hAnsi="Consolas"/>
                <w:color w:val="1A1A1A"/>
                <w:sz w:val="17"/>
              </w:rPr>
              <w:t>feed.setPressure(70.0, "bara")</w:t>
              <w:br/>
            </w:r>
            <w:r>
              <w:rPr>
                <w:rFonts w:ascii="Consolas" w:hAnsi="Consolas"/>
                <w:color w:val="1A1A1A"/>
                <w:sz w:val="17"/>
              </w:rPr>
              <w:br/>
            </w:r>
            <w:r>
              <w:rPr>
                <w:rFonts w:ascii="Consolas" w:hAnsi="Consolas"/>
                <w:color w:val="1A1A1A"/>
                <w:sz w:val="17"/>
              </w:rPr>
              <w:t># 10-inch export pipeline, 15 km</w:t>
              <w:br/>
            </w:r>
            <w:r>
              <w:rPr>
                <w:rFonts w:ascii="Consolas" w:hAnsi="Consolas"/>
                <w:color w:val="1A1A1A"/>
                <w:sz w:val="17"/>
              </w:rPr>
              <w:t>pipeline = PipeBeggsAndBrills("Export Pipeline", feed)</w:t>
              <w:br/>
            </w:r>
            <w:r>
              <w:rPr>
                <w:rFonts w:ascii="Consolas" w:hAnsi="Consolas"/>
                <w:color w:val="1A1A1A"/>
                <w:sz w:val="17"/>
              </w:rPr>
              <w:t>pipeline.setPipeLength(15000.0)</w:t>
              <w:br/>
            </w:r>
            <w:r>
              <w:rPr>
                <w:rFonts w:ascii="Consolas" w:hAnsi="Consolas"/>
                <w:color w:val="1A1A1A"/>
                <w:sz w:val="17"/>
              </w:rPr>
              <w:t>pipeline.setInsideDiameter(0.254)  # 10-inch</w:t>
              <w:br/>
            </w:r>
            <w:r>
              <w:rPr>
                <w:rFonts w:ascii="Consolas" w:hAnsi="Consolas"/>
                <w:color w:val="1A1A1A"/>
                <w:sz w:val="17"/>
              </w:rPr>
              <w:t>pipeline.setAngle(0.0)</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process.add(pipeline)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Calculate erosional velocity for reference</w:t>
              <w:br/>
            </w:r>
            <w:r>
              <w:rPr>
                <w:rFonts w:ascii="Consolas" w:hAnsi="Consolas"/>
                <w:color w:val="1A1A1A"/>
                <w:sz w:val="17"/>
              </w:rPr>
              <w:t>import math</w:t>
              <w:br/>
            </w:r>
            <w:r>
              <w:rPr>
                <w:rFonts w:ascii="Consolas" w:hAnsi="Consolas"/>
                <w:color w:val="1A1A1A"/>
                <w:sz w:val="17"/>
              </w:rPr>
              <w:t>rho_gas = feed.getFluid().getPhase("gas").getDensity("kg/m3")</w:t>
              <w:br/>
            </w:r>
            <w:r>
              <w:rPr>
                <w:rFonts w:ascii="Consolas" w:hAnsi="Consolas"/>
                <w:color w:val="1A1A1A"/>
                <w:sz w:val="17"/>
              </w:rPr>
              <w:t>v_erosional = 150.0 / math.sqrt(rho_gas)  # API RP 14E, C=150</w:t>
              <w:br/>
            </w:r>
            <w:r>
              <w:rPr>
                <w:rFonts w:ascii="Consolas" w:hAnsi="Consolas"/>
                <w:color w:val="1A1A1A"/>
                <w:sz w:val="17"/>
              </w:rPr>
              <w:br/>
            </w:r>
            <w:r>
              <w:rPr>
                <w:rFonts w:ascii="Consolas" w:hAnsi="Consolas"/>
                <w:color w:val="1A1A1A"/>
                <w:sz w:val="17"/>
              </w:rPr>
              <w:t># Sweep flow rates and check velocity constraint</w:t>
              <w:br/>
            </w:r>
            <w:r>
              <w:rPr>
                <w:rFonts w:ascii="Consolas" w:hAnsi="Consolas"/>
                <w:color w:val="1A1A1A"/>
                <w:sz w:val="17"/>
              </w:rPr>
              <w:t>print(f"Erosional velocity limit (C=150): {v_erosional:.1f} m/s")</w:t>
              <w:br/>
            </w:r>
            <w:r>
              <w:rPr>
                <w:rFonts w:ascii="Consolas" w:hAnsi="Consolas"/>
                <w:color w:val="1A1A1A"/>
                <w:sz w:val="17"/>
              </w:rPr>
              <w:t>print(f"\n{'Flow (kg/hr)':&gt;14} {'Velocity (m/s)':&gt;16} {'dP (bar)':&gt;10} {'Status':&gt;16}")</w:t>
              <w:br/>
            </w:r>
            <w:r>
              <w:rPr>
                <w:rFonts w:ascii="Consolas" w:hAnsi="Consolas"/>
                <w:color w:val="1A1A1A"/>
                <w:sz w:val="17"/>
              </w:rPr>
              <w:t>print("-" * 58)</w:t>
              <w:br/>
            </w:r>
            <w:r>
              <w:rPr>
                <w:rFonts w:ascii="Consolas" w:hAnsi="Consolas"/>
                <w:color w:val="1A1A1A"/>
                <w:sz w:val="17"/>
              </w:rPr>
              <w:t>for flow in [50000, 80000, 100000, 120000, 150000, 180000]:</w:t>
              <w:br/>
            </w:r>
            <w:r>
              <w:rPr>
                <w:rFonts w:ascii="Consolas" w:hAnsi="Consolas"/>
                <w:color w:val="1A1A1A"/>
                <w:sz w:val="17"/>
              </w:rPr>
              <w:t xml:space="preserve">    feed.setFlowRate(float(flow), "kg/hr")</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 Velocity from flow rate and pipe area</w:t>
              <w:br/>
            </w:r>
            <w:r>
              <w:rPr>
                <w:rFonts w:ascii="Consolas" w:hAnsi="Consolas"/>
                <w:color w:val="1A1A1A"/>
                <w:sz w:val="17"/>
              </w:rPr>
              <w:t xml:space="preserve">    area = math.pi * (0.254/2)**2</w:t>
              <w:br/>
            </w:r>
            <w:r>
              <w:rPr>
                <w:rFonts w:ascii="Consolas" w:hAnsi="Consolas"/>
                <w:color w:val="1A1A1A"/>
                <w:sz w:val="17"/>
              </w:rPr>
              <w:t xml:space="preserve">    rho = feed.getFluid().getPhase("gas").getDensity("kg/m3")</w:t>
              <w:br/>
            </w:r>
            <w:r>
              <w:rPr>
                <w:rFonts w:ascii="Consolas" w:hAnsi="Consolas"/>
                <w:color w:val="1A1A1A"/>
                <w:sz w:val="17"/>
              </w:rPr>
              <w:t xml:space="preserve">    velocity = (flow / 3600.0) / rho / area</w:t>
              <w:br/>
            </w:r>
            <w:r>
              <w:rPr>
                <w:rFonts w:ascii="Consolas" w:hAnsi="Consolas"/>
                <w:color w:val="1A1A1A"/>
                <w:sz w:val="17"/>
              </w:rPr>
              <w:br/>
            </w:r>
            <w:r>
              <w:rPr>
                <w:rFonts w:ascii="Consolas" w:hAnsi="Consolas"/>
                <w:color w:val="1A1A1A"/>
                <w:sz w:val="17"/>
              </w:rPr>
              <w:t xml:space="preserve">    P_out = pipeline.getOutletStream().getPressure("bara")</w:t>
              <w:br/>
            </w:r>
            <w:r>
              <w:rPr>
                <w:rFonts w:ascii="Consolas" w:hAnsi="Consolas"/>
                <w:color w:val="1A1A1A"/>
                <w:sz w:val="17"/>
              </w:rPr>
              <w:t xml:space="preserve">    dP = 70.0 - P_out</w:t>
              <w:br/>
            </w:r>
            <w:r>
              <w:rPr>
                <w:rFonts w:ascii="Consolas" w:hAnsi="Consolas"/>
                <w:color w:val="1A1A1A"/>
                <w:sz w:val="17"/>
              </w:rPr>
              <w:br/>
            </w:r>
            <w:r>
              <w:rPr>
                <w:rFonts w:ascii="Consolas" w:hAnsi="Consolas"/>
                <w:color w:val="1A1A1A"/>
                <w:sz w:val="17"/>
              </w:rPr>
              <w:t xml:space="preserve">    status = ("OK" if velocity &lt; 0.7 * v_erosional else</w:t>
              <w:br/>
            </w:r>
            <w:r>
              <w:rPr>
                <w:rFonts w:ascii="Consolas" w:hAnsi="Consolas"/>
                <w:color w:val="1A1A1A"/>
                <w:sz w:val="17"/>
              </w:rPr>
              <w:t xml:space="preserve">              "WATCH" if velocity &lt; 0.85 * v_erosional else</w:t>
              <w:br/>
            </w:r>
            <w:r>
              <w:rPr>
                <w:rFonts w:ascii="Consolas" w:hAnsi="Consolas"/>
                <w:color w:val="1A1A1A"/>
                <w:sz w:val="17"/>
              </w:rPr>
              <w:t xml:space="preserve">              "EROSIONAL LIMIT")</w:t>
              <w:br/>
            </w:r>
            <w:r>
              <w:rPr>
                <w:rFonts w:ascii="Consolas" w:hAnsi="Consolas"/>
                <w:color w:val="1A1A1A"/>
                <w:sz w:val="17"/>
              </w:rPr>
              <w:t xml:space="preserve">    print(f"{flow:&gt;14,} {velocity:&gt;16.1f} {dP:&gt;10.1f} {status:&gt;16}")</w:t>
            </w:r>
          </w:p>
        </w:tc>
      </w:tr>
    </w:tbl>
    <w:p>
      <w:pPr>
        <w:spacing w:before="0" w:after="40" w:line="40" w:lineRule="exact"/>
        <w:ind w:firstLine="0"/>
      </w:pPr>
    </w:p>
    <w:p>
      <w:pPr>
        <w:pStyle w:val="Heading3"/>
      </w:pPr>
      <w:r>
        <w:t>8.10.4 Multiphase Pipe in Well Networks</w:t>
      </w:r>
    </w:p>
    <w:p>
      <w:r>
        <w:rPr>
          <w:rFonts w:ascii="Times New Roman" w:hAnsi="Times New Roman"/>
        </w:rPr>
        <w:t xml:space="preserve">In well network modeling, the flowline between the wellhead and the first-stage separator carries multiphase flow (gas, oil, and water). NeqSim uses a </w:t>
      </w:r>
      <w:r>
        <w:rPr>
          <w:rFonts w:ascii="Times New Roman" w:hAnsi="Times New Roman"/>
          <w:b/>
        </w:rPr>
        <w:t>segmented approach</w:t>
      </w:r>
      <w:r>
        <w:rPr>
          <w:rFonts w:ascii="Times New Roman" w:hAnsi="Times New Roman"/>
        </w:rPr>
        <w:t xml:space="preserve"> for multiphase pipe calculations: the pipeline is divided into segments, and each segment is solved sequentially using the Beggs and Brill (1973) correlation for:</w:t>
      </w:r>
    </w:p>
    <w:p>
      <w:pPr>
        <w:pStyle w:val="ListBullet"/>
        <w:ind w:firstLine="0"/>
      </w:pPr>
      <w:r>
        <w:rPr>
          <w:rFonts w:ascii="Times New Roman" w:hAnsi="Times New Roman"/>
          <w:b/>
        </w:rPr>
        <w:t>Flow regime identification</w:t>
      </w:r>
      <w:r>
        <w:rPr>
          <w:rFonts w:ascii="Times New Roman" w:hAnsi="Times New Roman"/>
        </w:rPr>
        <w:t xml:space="preserve"> — segregated (stratified, annular), intermittent (slug, plug), or distributed (bubble, mist)</w:t>
      </w:r>
    </w:p>
    <w:p>
      <w:pPr>
        <w:pStyle w:val="ListBullet"/>
        <w:ind w:firstLine="0"/>
      </w:pPr>
      <w:r>
        <w:rPr>
          <w:rFonts w:ascii="Times New Roman" w:hAnsi="Times New Roman"/>
          <w:b/>
        </w:rPr>
        <w:t>Liquid holdup</w:t>
      </w:r>
      <w:r>
        <w:rPr>
          <w:rFonts w:ascii="Times New Roman" w:hAnsi="Times New Roman"/>
        </w:rPr>
        <w:t xml:space="preserve"> — the fraction of the pipe cross-section occupied by liquid</w:t>
      </w:r>
    </w:p>
    <w:p>
      <w:pPr>
        <w:pStyle w:val="ListBullet"/>
        <w:ind w:firstLine="0"/>
      </w:pPr>
      <w:r>
        <w:rPr>
          <w:rFonts w:ascii="Times New Roman" w:hAnsi="Times New Roman"/>
          <w:b/>
        </w:rPr>
        <w:t>Two-phase friction factor</w:t>
      </w:r>
      <w:r>
        <w:rPr>
          <w:rFonts w:ascii="Times New Roman" w:hAnsi="Times New Roman"/>
        </w:rPr>
        <w:t xml:space="preserve"> — corrected for the presence of multiple phases</w:t>
      </w:r>
    </w:p>
    <w:p>
      <w:pPr>
        <w:pStyle w:val="ListBullet"/>
        <w:ind w:firstLine="0"/>
      </w:pPr>
      <w:r>
        <w:rPr>
          <w:rFonts w:ascii="Times New Roman" w:hAnsi="Times New Roman"/>
          <w:b/>
        </w:rPr>
        <w:t>Elevation correction</w:t>
      </w:r>
      <w:r>
        <w:rPr>
          <w:rFonts w:ascii="Times New Roman" w:hAnsi="Times New Roman"/>
        </w:rPr>
        <w:t xml:space="preserve"> — accounts for gravitational head in inclined pipes</w:t>
      </w:r>
    </w:p>
    <w:p>
      <w:r>
        <w:rPr>
          <w:rFonts w:ascii="Times New Roman" w:hAnsi="Times New Roman"/>
        </w:rPr>
        <w:t>The segmented approach allows modeling of pipelines with varying elevation (hilly terrain, risers) and temperature (insulated vs. bare pipe on the seabed). Each segment uses the outlet conditions of the previous segment as its inlet: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Multiphase pipeline with elevation profile</w:t>
              <w:br/>
            </w:r>
            <w:r>
              <w:rPr>
                <w:rFonts w:ascii="Consolas" w:hAnsi="Consolas"/>
                <w:color w:val="1A1A1A"/>
                <w:sz w:val="17"/>
              </w:rPr>
              <w:t>wellstream = jneqsim.thermo.system.SystemSrkEos(273.15 + 80.0, 200.0)</w:t>
              <w:br/>
            </w:r>
            <w:r>
              <w:rPr>
                <w:rFonts w:ascii="Consolas" w:hAnsi="Consolas"/>
                <w:color w:val="1A1A1A"/>
                <w:sz w:val="17"/>
              </w:rPr>
              <w:t>wellstream.addComponent("methane", 0.70)</w:t>
              <w:br/>
            </w:r>
            <w:r>
              <w:rPr>
                <w:rFonts w:ascii="Consolas" w:hAnsi="Consolas"/>
                <w:color w:val="1A1A1A"/>
                <w:sz w:val="17"/>
              </w:rPr>
              <w:t>wellstream.addComponent("ethane", 0.06)</w:t>
              <w:br/>
            </w:r>
            <w:r>
              <w:rPr>
                <w:rFonts w:ascii="Consolas" w:hAnsi="Consolas"/>
                <w:color w:val="1A1A1A"/>
                <w:sz w:val="17"/>
              </w:rPr>
              <w:t>wellstream.addComponent("propane", 0.04)</w:t>
              <w:br/>
            </w:r>
            <w:r>
              <w:rPr>
                <w:rFonts w:ascii="Consolas" w:hAnsi="Consolas"/>
                <w:color w:val="1A1A1A"/>
                <w:sz w:val="17"/>
              </w:rPr>
              <w:t>wellstream.addComponent("n-butane", 0.03)</w:t>
              <w:br/>
            </w:r>
            <w:r>
              <w:rPr>
                <w:rFonts w:ascii="Consolas" w:hAnsi="Consolas"/>
                <w:color w:val="1A1A1A"/>
                <w:sz w:val="17"/>
              </w:rPr>
              <w:t>wellstream.addComponent("n-pentane", 0.02)</w:t>
              <w:br/>
            </w:r>
            <w:r>
              <w:rPr>
                <w:rFonts w:ascii="Consolas" w:hAnsi="Consolas"/>
                <w:color w:val="1A1A1A"/>
                <w:sz w:val="17"/>
              </w:rPr>
              <w:t>wellstream.addComponent("n-heptane", 0.05)</w:t>
              <w:br/>
            </w:r>
            <w:r>
              <w:rPr>
                <w:rFonts w:ascii="Consolas" w:hAnsi="Consolas"/>
                <w:color w:val="1A1A1A"/>
                <w:sz w:val="17"/>
              </w:rPr>
              <w:t>wellstream.addComponent("n-octane", 0.05)</w:t>
              <w:br/>
            </w:r>
            <w:r>
              <w:rPr>
                <w:rFonts w:ascii="Consolas" w:hAnsi="Consolas"/>
                <w:color w:val="1A1A1A"/>
                <w:sz w:val="17"/>
              </w:rPr>
              <w:t>wellstream.addComponent("water", 0.05)</w:t>
              <w:br/>
            </w:r>
            <w:r>
              <w:rPr>
                <w:rFonts w:ascii="Consolas" w:hAnsi="Consolas"/>
                <w:color w:val="1A1A1A"/>
                <w:sz w:val="17"/>
              </w:rPr>
              <w:t>wellstream.setMixingRule("classic")</w:t>
              <w:br/>
            </w:r>
            <w:r>
              <w:rPr>
                <w:rFonts w:ascii="Consolas" w:hAnsi="Consolas"/>
                <w:color w:val="1A1A1A"/>
                <w:sz w:val="17"/>
              </w:rPr>
              <w:t>wellstream.setMultiPhaseCheck(True)</w:t>
              <w:br/>
            </w:r>
            <w:r>
              <w:rPr>
                <w:rFonts w:ascii="Consolas" w:hAnsi="Consolas"/>
                <w:color w:val="1A1A1A"/>
                <w:sz w:val="17"/>
              </w:rPr>
              <w:br/>
            </w:r>
            <w:r>
              <w:rPr>
                <w:rFonts w:ascii="Consolas" w:hAnsi="Consolas"/>
                <w:color w:val="1A1A1A"/>
                <w:sz w:val="17"/>
              </w:rPr>
              <w:t>feed = Stream("Wellstream", wellstream)</w:t>
              <w:br/>
            </w:r>
            <w:r>
              <w:rPr>
                <w:rFonts w:ascii="Consolas" w:hAnsi="Consolas"/>
                <w:color w:val="1A1A1A"/>
                <w:sz w:val="17"/>
              </w:rPr>
              <w:t>feed.setFlowRate(80000.0, "kg/hr")</w:t>
              <w:br/>
            </w:r>
            <w:r>
              <w:rPr>
                <w:rFonts w:ascii="Consolas" w:hAnsi="Consolas"/>
                <w:color w:val="1A1A1A"/>
                <w:sz w:val="17"/>
              </w:rPr>
              <w:t>feed.setTemperature(80.0, "C")</w:t>
              <w:br/>
            </w:r>
            <w:r>
              <w:rPr>
                <w:rFonts w:ascii="Consolas" w:hAnsi="Consolas"/>
                <w:color w:val="1A1A1A"/>
                <w:sz w:val="17"/>
              </w:rPr>
              <w:t>feed.setPressure(200.0, "bara")</w:t>
              <w:br/>
            </w:r>
            <w:r>
              <w:rPr>
                <w:rFonts w:ascii="Consolas" w:hAnsi="Consolas"/>
                <w:color w:val="1A1A1A"/>
                <w:sz w:val="17"/>
              </w:rPr>
              <w:br/>
            </w:r>
            <w:r>
              <w:rPr>
                <w:rFonts w:ascii="Consolas" w:hAnsi="Consolas"/>
                <w:color w:val="1A1A1A"/>
                <w:sz w:val="17"/>
              </w:rPr>
              <w:t># Subsea flowline: 8 km, 8-inch, with riser at the end</w:t>
              <w:br/>
            </w:r>
            <w:r>
              <w:rPr>
                <w:rFonts w:ascii="Consolas" w:hAnsi="Consolas"/>
                <w:color w:val="1A1A1A"/>
                <w:sz w:val="17"/>
              </w:rPr>
              <w:t>flowline = PipeBeggsAndBrills("Subsea Flowline", feed)</w:t>
              <w:br/>
            </w:r>
            <w:r>
              <w:rPr>
                <w:rFonts w:ascii="Consolas" w:hAnsi="Consolas"/>
                <w:color w:val="1A1A1A"/>
                <w:sz w:val="17"/>
              </w:rPr>
              <w:t>flowline.setPipeLength(8000.0)</w:t>
              <w:br/>
            </w:r>
            <w:r>
              <w:rPr>
                <w:rFonts w:ascii="Consolas" w:hAnsi="Consolas"/>
                <w:color w:val="1A1A1A"/>
                <w:sz w:val="17"/>
              </w:rPr>
              <w:t>flowline.setInsideDiameter(0.2032)  # 8-inch</w:t>
              <w:br/>
            </w:r>
            <w:r>
              <w:rPr>
                <w:rFonts w:ascii="Consolas" w:hAnsi="Consolas"/>
                <w:color w:val="1A1A1A"/>
                <w:sz w:val="17"/>
              </w:rPr>
              <w:t>flowline.setAngle(0.0)  # Horizontal on seabed</w:t>
              <w:br/>
            </w:r>
            <w:r>
              <w:rPr>
                <w:rFonts w:ascii="Consolas" w:hAnsi="Consolas"/>
                <w:color w:val="1A1A1A"/>
                <w:sz w:val="17"/>
              </w:rPr>
              <w:br/>
            </w:r>
            <w:r>
              <w:rPr>
                <w:rFonts w:ascii="Consolas" w:hAnsi="Consolas"/>
                <w:color w:val="1A1A1A"/>
                <w:sz w:val="17"/>
              </w:rPr>
              <w:t># Set number of segments for improved accuracy</w:t>
              <w:br/>
            </w:r>
            <w:r>
              <w:rPr>
                <w:rFonts w:ascii="Consolas" w:hAnsi="Consolas"/>
                <w:color w:val="1A1A1A"/>
                <w:sz w:val="17"/>
              </w:rPr>
              <w:t>flowline.setNumberOfIncrements(20)</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process.add(flowline)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P_arrival = flowline.getOutletStream().getPressure("bara")</w:t>
              <w:br/>
            </w:r>
            <w:r>
              <w:rPr>
                <w:rFonts w:ascii="Consolas" w:hAnsi="Consolas"/>
                <w:color w:val="1A1A1A"/>
                <w:sz w:val="17"/>
              </w:rPr>
              <w:t>T_arrival = flowline.getOutletStream().getTemperature("C")</w:t>
              <w:br/>
            </w:r>
            <w:r>
              <w:rPr>
                <w:rFonts w:ascii="Consolas" w:hAnsi="Consolas"/>
                <w:color w:val="1A1A1A"/>
                <w:sz w:val="17"/>
              </w:rPr>
              <w:t>dP = 200.0 - P_arrival</w:t>
              <w:br/>
            </w:r>
            <w:r>
              <w:rPr>
                <w:rFonts w:ascii="Consolas" w:hAnsi="Consolas"/>
                <w:color w:val="1A1A1A"/>
                <w:sz w:val="17"/>
              </w:rPr>
              <w:br/>
            </w:r>
            <w:r>
              <w:rPr>
                <w:rFonts w:ascii="Consolas" w:hAnsi="Consolas"/>
                <w:color w:val="1A1A1A"/>
                <w:sz w:val="17"/>
              </w:rPr>
              <w:t>print(f"Arrival pressure:    {P_arrival:.1f} bara")</w:t>
              <w:br/>
            </w:r>
            <w:r>
              <w:rPr>
                <w:rFonts w:ascii="Consolas" w:hAnsi="Consolas"/>
                <w:color w:val="1A1A1A"/>
                <w:sz w:val="17"/>
              </w:rPr>
              <w:t>print(f"Arrival temperature: {T_arrival:.1f} °C")</w:t>
              <w:br/>
            </w:r>
            <w:r>
              <w:rPr>
                <w:rFonts w:ascii="Consolas" w:hAnsi="Consolas"/>
                <w:color w:val="1A1A1A"/>
                <w:sz w:val="17"/>
              </w:rPr>
              <w:t>print(f"Pressure drop:       {dP:.1f} bar")</w:t>
            </w:r>
          </w:p>
        </w:tc>
      </w:tr>
    </w:tbl>
    <w:p>
      <w:pPr>
        <w:spacing w:before="0" w:after="40" w:line="40" w:lineRule="exact"/>
        <w:ind w:firstLine="0"/>
      </w:pPr>
    </w:p>
    <w:p>
      <w:pPr>
        <w:pStyle w:val="Heading3"/>
      </w:pPr>
      <w:r>
        <w:t>8.10.5 Pipeline Networks with LoopedPipeNetwork</w:t>
      </w:r>
    </w:p>
    <w:p>
      <w:r>
        <w:rPr>
          <w:rFonts w:ascii="Times New Roman" w:hAnsi="Times New Roman"/>
        </w:rPr>
        <w:t xml:space="preserve">For complex gathering systems with multiple wells feeding into a common manifold or hub, NeqSim provides the </w:t>
      </w:r>
      <w:r>
        <w:rPr>
          <w:rFonts w:ascii="Consolas" w:hAnsi="Consolas"/>
          <w:sz w:val="18"/>
        </w:rPr>
        <w:t>LoopedPipeNetwork</w:t>
      </w:r>
      <w:r>
        <w:rPr>
          <w:rFonts w:ascii="Times New Roman" w:hAnsi="Times New Roman"/>
        </w:rPr>
        <w:t xml:space="preserve"> class. This solves the network hydraulics using a Newton-Raphson / Generalized Gradient Allocation (NR-GGA) solver that simultaneously satisfies:</w:t>
      </w:r>
    </w:p>
    <w:p>
      <w:pPr>
        <w:pStyle w:val="ListBullet"/>
        <w:ind w:firstLine="0"/>
      </w:pPr>
      <w:r>
        <w:rPr>
          <w:rFonts w:ascii="Times New Roman" w:hAnsi="Times New Roman"/>
          <w:b/>
        </w:rPr>
        <w:t>Mass balance</w:t>
      </w:r>
      <w:r>
        <w:rPr>
          <w:rFonts w:ascii="Times New Roman" w:hAnsi="Times New Roman"/>
        </w:rPr>
        <w:t xml:space="preserve"> at each junction node</w:t>
      </w:r>
    </w:p>
    <w:p>
      <w:pPr>
        <w:pStyle w:val="ListBullet"/>
        <w:ind w:firstLine="0"/>
      </w:pPr>
      <w:r>
        <w:rPr>
          <w:rFonts w:ascii="Times New Roman" w:hAnsi="Times New Roman"/>
          <w:b/>
        </w:rPr>
        <w:t>Pressure continuity</w:t>
      </w:r>
      <w:r>
        <w:rPr>
          <w:rFonts w:ascii="Times New Roman" w:hAnsi="Times New Roman"/>
        </w:rPr>
        <w:t xml:space="preserve"> at each junction node</w:t>
      </w:r>
    </w:p>
    <w:p>
      <w:pPr>
        <w:pStyle w:val="ListBullet"/>
        <w:ind w:firstLine="0"/>
      </w:pPr>
      <w:r>
        <w:rPr>
          <w:rFonts w:ascii="Times New Roman" w:hAnsi="Times New Roman"/>
          <w:b/>
        </w:rPr>
        <w:t>Momentum balance</w:t>
      </w:r>
      <w:r>
        <w:rPr>
          <w:rFonts w:ascii="Times New Roman" w:hAnsi="Times New Roman"/>
        </w:rPr>
        <w:t xml:space="preserve"> along each pipe segment</w:t>
      </w:r>
    </w:p>
    <w:p>
      <w:r>
        <w:rPr>
          <w:rFonts w:ascii="Times New Roman" w:hAnsi="Times New Roman"/>
        </w:rPr>
        <w:t>The NR-GGA solver handles:</w:t>
      </w:r>
    </w:p>
    <w:p>
      <w:pPr>
        <w:pStyle w:val="ListBullet"/>
        <w:ind w:firstLine="0"/>
      </w:pPr>
      <w:r>
        <w:rPr>
          <w:rFonts w:ascii="Times New Roman" w:hAnsi="Times New Roman"/>
          <w:b/>
        </w:rPr>
        <w:t>Looped networks</w:t>
      </w:r>
      <w:r>
        <w:rPr>
          <w:rFonts w:ascii="Times New Roman" w:hAnsi="Times New Roman"/>
        </w:rPr>
        <w:t xml:space="preserve"> — parallel paths between nodes (common in onshore gathering systems)</w:t>
      </w:r>
    </w:p>
    <w:p>
      <w:pPr>
        <w:pStyle w:val="ListBullet"/>
        <w:ind w:firstLine="0"/>
      </w:pPr>
      <w:r>
        <w:rPr>
          <w:rFonts w:ascii="Times New Roman" w:hAnsi="Times New Roman"/>
          <w:b/>
        </w:rPr>
        <w:t>Branched networks</w:t>
      </w:r>
      <w:r>
        <w:rPr>
          <w:rFonts w:ascii="Times New Roman" w:hAnsi="Times New Roman"/>
        </w:rPr>
        <w:t xml:space="preserve"> — tree-like topology (common in offshore subsea networks)</w:t>
      </w:r>
    </w:p>
    <w:p>
      <w:pPr>
        <w:pStyle w:val="ListBullet"/>
        <w:ind w:firstLine="0"/>
      </w:pPr>
      <w:r>
        <w:rPr>
          <w:rFonts w:ascii="Times New Roman" w:hAnsi="Times New Roman"/>
          <w:b/>
        </w:rPr>
        <w:t>Mixed networks</w:t>
      </w:r>
      <w:r>
        <w:rPr>
          <w:rFonts w:ascii="Times New Roman" w:hAnsi="Times New Roman"/>
        </w:rPr>
        <w:t xml:space="preserve"> — combinations of loops and branches</w:t>
      </w:r>
    </w:p>
    <w:p>
      <w:pPr>
        <w:pStyle w:val="ListBullet"/>
        <w:ind w:firstLine="0"/>
      </w:pPr>
      <w:r>
        <w:rPr>
          <w:rFonts w:ascii="Times New Roman" w:hAnsi="Times New Roman"/>
          <w:b/>
        </w:rPr>
        <w:t>Multiple sources and sinks</w:t>
      </w:r>
      <w:r>
        <w:rPr>
          <w:rFonts w:ascii="Times New Roman" w:hAnsi="Times New Roman"/>
        </w:rPr>
        <w:t xml:space="preserve"> — multiple wells, multiple delivery points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Java: Pipeline network with NR-GGA solver</w:t>
              <w:br/>
            </w:r>
            <w:r>
              <w:rPr>
                <w:rFonts w:ascii="Consolas" w:hAnsi="Consolas"/>
                <w:color w:val="1A1A1A"/>
                <w:sz w:val="17"/>
              </w:rPr>
              <w:t>LoopedPipeNetwork network = new LoopedPipeNetwork("Gathering System");</w:t>
              <w:br/>
            </w:r>
            <w:r>
              <w:rPr>
                <w:rFonts w:ascii="Consolas" w:hAnsi="Consolas"/>
                <w:color w:val="1A1A1A"/>
                <w:sz w:val="17"/>
              </w:rPr>
              <w:br/>
            </w:r>
            <w:r>
              <w:rPr>
                <w:rFonts w:ascii="Consolas" w:hAnsi="Consolas"/>
                <w:color w:val="1A1A1A"/>
                <w:sz w:val="17"/>
              </w:rPr>
              <w:t>// Add source nodes (wells)</w:t>
              <w:br/>
            </w:r>
            <w:r>
              <w:rPr>
                <w:rFonts w:ascii="Consolas" w:hAnsi="Consolas"/>
                <w:color w:val="1A1A1A"/>
                <w:sz w:val="17"/>
              </w:rPr>
              <w:t>network.addSource("Well-1", feedStream1);</w:t>
              <w:br/>
            </w:r>
            <w:r>
              <w:rPr>
                <w:rFonts w:ascii="Consolas" w:hAnsi="Consolas"/>
                <w:color w:val="1A1A1A"/>
                <w:sz w:val="17"/>
              </w:rPr>
              <w:t>network.addSource("Well-2", feedStream2);</w:t>
              <w:br/>
            </w:r>
            <w:r>
              <w:rPr>
                <w:rFonts w:ascii="Consolas" w:hAnsi="Consolas"/>
                <w:color w:val="1A1A1A"/>
                <w:sz w:val="17"/>
              </w:rPr>
              <w:t>network.addSource("Well-3", feedStream3);</w:t>
              <w:br/>
            </w:r>
            <w:r>
              <w:rPr>
                <w:rFonts w:ascii="Consolas" w:hAnsi="Consolas"/>
                <w:color w:val="1A1A1A"/>
                <w:sz w:val="17"/>
              </w:rPr>
              <w:br/>
            </w:r>
            <w:r>
              <w:rPr>
                <w:rFonts w:ascii="Consolas" w:hAnsi="Consolas"/>
                <w:color w:val="1A1A1A"/>
                <w:sz w:val="17"/>
              </w:rPr>
              <w:t>// Add sink nodes (processing plant)</w:t>
              <w:br/>
            </w:r>
            <w:r>
              <w:rPr>
                <w:rFonts w:ascii="Consolas" w:hAnsi="Consolas"/>
                <w:color w:val="1A1A1A"/>
                <w:sz w:val="17"/>
              </w:rPr>
              <w:t>network.addSink("Plant Inlet", plantPressure);</w:t>
              <w:br/>
            </w:r>
            <w:r>
              <w:rPr>
                <w:rFonts w:ascii="Consolas" w:hAnsi="Consolas"/>
                <w:color w:val="1A1A1A"/>
                <w:sz w:val="17"/>
              </w:rPr>
              <w:br/>
            </w:r>
            <w:r>
              <w:rPr>
                <w:rFonts w:ascii="Consolas" w:hAnsi="Consolas"/>
                <w:color w:val="1A1A1A"/>
                <w:sz w:val="17"/>
              </w:rPr>
              <w:t>// Add pipe segments connecting nodes</w:t>
              <w:br/>
            </w:r>
            <w:r>
              <w:rPr>
                <w:rFonts w:ascii="Consolas" w:hAnsi="Consolas"/>
                <w:color w:val="1A1A1A"/>
                <w:sz w:val="17"/>
              </w:rPr>
              <w:t>network.addPipe("Well-1", "Junction-A", 5000.0, 0.2032);  // 5 km, 8-inch</w:t>
              <w:br/>
            </w:r>
            <w:r>
              <w:rPr>
                <w:rFonts w:ascii="Consolas" w:hAnsi="Consolas"/>
                <w:color w:val="1A1A1A"/>
                <w:sz w:val="17"/>
              </w:rPr>
              <w:t>network.addPipe("Well-2", "Junction-A", 3000.0, 0.1524);  // 3 km, 6-inch</w:t>
              <w:br/>
            </w:r>
            <w:r>
              <w:rPr>
                <w:rFonts w:ascii="Consolas" w:hAnsi="Consolas"/>
                <w:color w:val="1A1A1A"/>
                <w:sz w:val="17"/>
              </w:rPr>
              <w:t>network.addPipe("Well-3", "Junction-B", 8000.0, 0.2032);  // 8 km, 8-inch</w:t>
              <w:br/>
            </w:r>
            <w:r>
              <w:rPr>
                <w:rFonts w:ascii="Consolas" w:hAnsi="Consolas"/>
                <w:color w:val="1A1A1A"/>
                <w:sz w:val="17"/>
              </w:rPr>
              <w:t>network.addPipe("Junction-A", "Junction-B", 2000.0, 0.254); // 2 km, 10-inch</w:t>
              <w:br/>
            </w:r>
            <w:r>
              <w:rPr>
                <w:rFonts w:ascii="Consolas" w:hAnsi="Consolas"/>
                <w:color w:val="1A1A1A"/>
                <w:sz w:val="17"/>
              </w:rPr>
              <w:t>network.addPipe("Junction-B", "Plant Inlet", 10000.0, 0.3048); // 10 km, 12-inch</w:t>
              <w:br/>
            </w:r>
            <w:r>
              <w:rPr>
                <w:rFonts w:ascii="Consolas" w:hAnsi="Consolas"/>
                <w:color w:val="1A1A1A"/>
                <w:sz w:val="17"/>
              </w:rPr>
              <w:br/>
            </w:r>
            <w:r>
              <w:rPr>
                <w:rFonts w:ascii="Consolas" w:hAnsi="Consolas"/>
                <w:color w:val="1A1A1A"/>
                <w:sz w:val="17"/>
              </w:rPr>
              <w:t>// Solve the network</w:t>
              <w:br/>
            </w:r>
            <w:r>
              <w:rPr>
                <w:rFonts w:ascii="Consolas" w:hAnsi="Consolas"/>
                <w:color w:val="1A1A1A"/>
                <w:sz w:val="17"/>
              </w:rPr>
              <w:t>network.run();  // NR-GGA solver</w:t>
              <w:br/>
            </w:r>
            <w:r>
              <w:rPr>
                <w:rFonts w:ascii="Consolas" w:hAnsi="Consolas"/>
                <w:color w:val="1A1A1A"/>
                <w:sz w:val="17"/>
              </w:rPr>
              <w:br/>
            </w:r>
            <w:r>
              <w:rPr>
                <w:rFonts w:ascii="Consolas" w:hAnsi="Consolas"/>
                <w:color w:val="1A1A1A"/>
                <w:sz w:val="17"/>
              </w:rPr>
              <w:t>// Read results</w:t>
              <w:br/>
            </w:r>
            <w:r>
              <w:rPr>
                <w:rFonts w:ascii="Consolas" w:hAnsi="Consolas"/>
                <w:color w:val="1A1A1A"/>
                <w:sz w:val="17"/>
              </w:rPr>
              <w:t>for (String node : network.getNodeNames()) {</w:t>
              <w:br/>
            </w:r>
            <w:r>
              <w:rPr>
                <w:rFonts w:ascii="Consolas" w:hAnsi="Consolas"/>
                <w:color w:val="1A1A1A"/>
                <w:sz w:val="17"/>
              </w:rPr>
              <w:t xml:space="preserve">    double P = network.getNodePressure(node, "bara");</w:t>
              <w:br/>
            </w:r>
            <w:r>
              <w:rPr>
                <w:rFonts w:ascii="Consolas" w:hAnsi="Consolas"/>
                <w:color w:val="1A1A1A"/>
                <w:sz w:val="17"/>
              </w:rPr>
              <w:t xml:space="preserve">    System.out.println(node + ": " + P + " bara");</w:t>
              <w:br/>
            </w:r>
            <w:r>
              <w:rPr>
                <w:rFonts w:ascii="Consolas" w:hAnsi="Consolas"/>
                <w:color w:val="1A1A1A"/>
                <w:sz w:val="17"/>
              </w:rPr>
              <w:t>}</w:t>
            </w:r>
          </w:p>
        </w:tc>
      </w:tr>
    </w:tbl>
    <w:p>
      <w:pPr>
        <w:spacing w:before="0" w:after="40" w:line="40" w:lineRule="exact"/>
        <w:ind w:firstLine="0"/>
      </w:pPr>
    </w:p>
    <w:p>
      <w:r>
        <w:rPr>
          <w:rFonts w:ascii="Times New Roman" w:hAnsi="Times New Roman"/>
        </w:rPr>
        <w:t>The network solver is essential for production allocation optimization, where the goal is to determine the optimal production rate from each well given the pipeline network constraints. The network back-pressure from one well affects all other wells through the shared pipeline system.</w:t>
      </w:r>
    </w:p>
    <w:p>
      <w:pPr>
        <w:pStyle w:val="Heading3"/>
      </w:pPr>
      <w:r>
        <w:t>8.10.6 Comprehensive Example: Pipeline Capacity Analysis</w:t>
      </w:r>
    </w:p>
    <w:p>
      <w:r>
        <w:rPr>
          <w:rFonts w:ascii="Times New Roman" w:hAnsi="Times New Roman"/>
        </w:rPr>
        <w:t>The following example demonstrates a complete pipeline capacity analysis within a production optimization context: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math</w:t>
              <w:br/>
            </w:r>
            <w:r>
              <w:rPr>
                <w:rFonts w:ascii="Consolas" w:hAnsi="Consolas"/>
                <w:color w:val="1A1A1A"/>
                <w:sz w:val="17"/>
              </w:rPr>
              <w:br/>
            </w:r>
            <w:r>
              <w:rPr>
                <w:rFonts w:ascii="Consolas" w:hAnsi="Consolas"/>
                <w:color w:val="1A1A1A"/>
                <w:sz w:val="17"/>
              </w:rPr>
              <w:t># --- Gas export pipeline capacity study ---</w:t>
              <w:br/>
            </w:r>
            <w:r>
              <w:rPr>
                <w:rFonts w:ascii="Consolas" w:hAnsi="Consolas"/>
                <w:color w:val="1A1A1A"/>
                <w:sz w:val="17"/>
              </w:rPr>
              <w:t>gas = jneqsim.thermo.system.SystemSrkEos(273.15 + 35.0, 80.0)</w:t>
              <w:br/>
            </w:r>
            <w:r>
              <w:rPr>
                <w:rFonts w:ascii="Consolas" w:hAnsi="Consolas"/>
                <w:color w:val="1A1A1A"/>
                <w:sz w:val="17"/>
              </w:rPr>
              <w:t>gas.addComponent("methane", 0.90)</w:t>
              <w:br/>
            </w:r>
            <w:r>
              <w:rPr>
                <w:rFonts w:ascii="Consolas" w:hAnsi="Consolas"/>
                <w:color w:val="1A1A1A"/>
                <w:sz w:val="17"/>
              </w:rPr>
              <w:t>gas.addComponent("ethane", 0.05)</w:t>
              <w:br/>
            </w:r>
            <w:r>
              <w:rPr>
                <w:rFonts w:ascii="Consolas" w:hAnsi="Consolas"/>
                <w:color w:val="1A1A1A"/>
                <w:sz w:val="17"/>
              </w:rPr>
              <w:t>gas.addComponent("propane", 0.03)</w:t>
              <w:br/>
            </w:r>
            <w:r>
              <w:rPr>
                <w:rFonts w:ascii="Consolas" w:hAnsi="Consolas"/>
                <w:color w:val="1A1A1A"/>
                <w:sz w:val="17"/>
              </w:rPr>
              <w:t>gas.addComponent("CO2", 0.015)</w:t>
              <w:br/>
            </w:r>
            <w:r>
              <w:rPr>
                <w:rFonts w:ascii="Consolas" w:hAnsi="Consolas"/>
                <w:color w:val="1A1A1A"/>
                <w:sz w:val="17"/>
              </w:rPr>
              <w:t>gas.addComponent("nitrogen", 0.005)</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Stream("Export Gas", gas)</w:t>
              <w:br/>
            </w:r>
            <w:r>
              <w:rPr>
                <w:rFonts w:ascii="Consolas" w:hAnsi="Consolas"/>
                <w:color w:val="1A1A1A"/>
                <w:sz w:val="17"/>
              </w:rPr>
              <w:t>feed.setFlowRate(120000.0, "kg/hr")</w:t>
              <w:br/>
            </w:r>
            <w:r>
              <w:rPr>
                <w:rFonts w:ascii="Consolas" w:hAnsi="Consolas"/>
                <w:color w:val="1A1A1A"/>
                <w:sz w:val="17"/>
              </w:rPr>
              <w:t>feed.setTemperature(35.0, "C")</w:t>
              <w:br/>
            </w:r>
            <w:r>
              <w:rPr>
                <w:rFonts w:ascii="Consolas" w:hAnsi="Consolas"/>
                <w:color w:val="1A1A1A"/>
                <w:sz w:val="17"/>
              </w:rPr>
              <w:t>feed.setPressure(80.0, "bara")</w:t>
              <w:br/>
            </w:r>
            <w:r>
              <w:rPr>
                <w:rFonts w:ascii="Consolas" w:hAnsi="Consolas"/>
                <w:color w:val="1A1A1A"/>
                <w:sz w:val="17"/>
              </w:rPr>
              <w:br/>
            </w:r>
            <w:r>
              <w:rPr>
                <w:rFonts w:ascii="Consolas" w:hAnsi="Consolas"/>
                <w:color w:val="1A1A1A"/>
                <w:sz w:val="17"/>
              </w:rPr>
              <w:t># Define pipeline parameters</w:t>
              <w:br/>
            </w:r>
            <w:r>
              <w:rPr>
                <w:rFonts w:ascii="Consolas" w:hAnsi="Consolas"/>
                <w:color w:val="1A1A1A"/>
                <w:sz w:val="17"/>
              </w:rPr>
              <w:t>pipe_length = 25000.0  # 25 km</w:t>
              <w:br/>
            </w:r>
            <w:r>
              <w:rPr>
                <w:rFonts w:ascii="Consolas" w:hAnsi="Consolas"/>
                <w:color w:val="1A1A1A"/>
                <w:sz w:val="17"/>
              </w:rPr>
              <w:t>pipe_diameters = {</w:t>
              <w:br/>
            </w:r>
            <w:r>
              <w:rPr>
                <w:rFonts w:ascii="Consolas" w:hAnsi="Consolas"/>
                <w:color w:val="1A1A1A"/>
                <w:sz w:val="17"/>
              </w:rPr>
              <w:t xml:space="preserve">    "8-inch": 0.2032,</w:t>
              <w:br/>
            </w:r>
            <w:r>
              <w:rPr>
                <w:rFonts w:ascii="Consolas" w:hAnsi="Consolas"/>
                <w:color w:val="1A1A1A"/>
                <w:sz w:val="17"/>
              </w:rPr>
              <w:t xml:space="preserve">    "10-inch": 0.254,</w:t>
              <w:br/>
            </w:r>
            <w:r>
              <w:rPr>
                <w:rFonts w:ascii="Consolas" w:hAnsi="Consolas"/>
                <w:color w:val="1A1A1A"/>
                <w:sz w:val="17"/>
              </w:rPr>
              <w:t xml:space="preserve">    "12-inch": 0.3048,</w:t>
              <w:br/>
            </w:r>
            <w:r>
              <w:rPr>
                <w:rFonts w:ascii="Consolas" w:hAnsi="Consolas"/>
                <w:color w:val="1A1A1A"/>
                <w:sz w:val="17"/>
              </w:rPr>
              <w:t xml:space="preserve">    "14-inch": 0.3556,</w:t>
              <w:br/>
            </w:r>
            <w:r>
              <w:rPr>
                <w:rFonts w:ascii="Consolas" w:hAnsi="Consolas"/>
                <w:color w:val="1A1A1A"/>
                <w:sz w:val="17"/>
              </w:rPr>
              <w:t xml:space="preserve">    "16-inch": 0.4064,</w:t>
              <w:br/>
            </w:r>
            <w:r>
              <w:rPr>
                <w:rFonts w:ascii="Consolas" w:hAnsi="Consolas"/>
                <w:color w:val="1A1A1A"/>
                <w:sz w:val="17"/>
              </w:rPr>
              <w:t>}</w:t>
              <w:br/>
            </w:r>
            <w:r>
              <w:rPr>
                <w:rFonts w:ascii="Consolas" w:hAnsi="Consolas"/>
                <w:color w:val="1A1A1A"/>
                <w:sz w:val="17"/>
              </w:rPr>
              <w:br/>
            </w:r>
            <w:r>
              <w:rPr>
                <w:rFonts w:ascii="Consolas" w:hAnsi="Consolas"/>
                <w:color w:val="1A1A1A"/>
                <w:sz w:val="17"/>
              </w:rPr>
              <w:t># Calculate capacity for each diameter</w:t>
              <w:br/>
            </w:r>
            <w:r>
              <w:rPr>
                <w:rFonts w:ascii="Consolas" w:hAnsi="Consolas"/>
                <w:color w:val="1A1A1A"/>
                <w:sz w:val="17"/>
              </w:rPr>
              <w:t>print("=== Pipeline Diameter Comparison ===")</w:t>
              <w:br/>
            </w:r>
            <w:r>
              <w:rPr>
                <w:rFonts w:ascii="Consolas" w:hAnsi="Consolas"/>
                <w:color w:val="1A1A1A"/>
                <w:sz w:val="17"/>
              </w:rPr>
              <w:t>print(f"{'Diameter':&gt;12} {'Velocity (m/s)':&gt;16} {'dP (bar)':&gt;10} {'P_arrival':&gt;12} {'Status':&gt;14}")</w:t>
              <w:br/>
            </w:r>
            <w:r>
              <w:rPr>
                <w:rFonts w:ascii="Consolas" w:hAnsi="Consolas"/>
                <w:color w:val="1A1A1A"/>
                <w:sz w:val="17"/>
              </w:rPr>
              <w:t>print("-" * 66)</w:t>
              <w:br/>
            </w:r>
            <w:r>
              <w:rPr>
                <w:rFonts w:ascii="Consolas" w:hAnsi="Consolas"/>
                <w:color w:val="1A1A1A"/>
                <w:sz w:val="17"/>
              </w:rPr>
              <w:br/>
            </w:r>
            <w:r>
              <w:rPr>
                <w:rFonts w:ascii="Consolas" w:hAnsi="Consolas"/>
                <w:color w:val="1A1A1A"/>
                <w:sz w:val="17"/>
              </w:rPr>
              <w:t>for name, ID in pipe_diameters.items():</w:t>
              <w:br/>
            </w:r>
            <w:r>
              <w:rPr>
                <w:rFonts w:ascii="Consolas" w:hAnsi="Consolas"/>
                <w:color w:val="1A1A1A"/>
                <w:sz w:val="17"/>
              </w:rPr>
              <w:t xml:space="preserve">    pipeline = PipeBeggsAndBrills("Pipeline", feed)</w:t>
              <w:br/>
            </w:r>
            <w:r>
              <w:rPr>
                <w:rFonts w:ascii="Consolas" w:hAnsi="Consolas"/>
                <w:color w:val="1A1A1A"/>
                <w:sz w:val="17"/>
              </w:rPr>
              <w:t xml:space="preserve">    pipeline.setPipeLength(pipe_length)</w:t>
              <w:br/>
            </w:r>
            <w:r>
              <w:rPr>
                <w:rFonts w:ascii="Consolas" w:hAnsi="Consolas"/>
                <w:color w:val="1A1A1A"/>
                <w:sz w:val="17"/>
              </w:rPr>
              <w:t xml:space="preserve">    pipeline.setInsideDiameter(ID)</w:t>
              <w:br/>
            </w:r>
            <w:r>
              <w:rPr>
                <w:rFonts w:ascii="Consolas" w:hAnsi="Consolas"/>
                <w:color w:val="1A1A1A"/>
                <w:sz w:val="17"/>
              </w:rPr>
              <w:t xml:space="preserve">    pipeline.setAngle(0.0)</w:t>
              <w:br/>
            </w:r>
            <w:r>
              <w:rPr>
                <w:rFonts w:ascii="Consolas" w:hAnsi="Consolas"/>
                <w:color w:val="1A1A1A"/>
                <w:sz w:val="17"/>
              </w:rPr>
              <w:br/>
            </w:r>
            <w:r>
              <w:rPr>
                <w:rFonts w:ascii="Consolas" w:hAnsi="Consolas"/>
                <w:color w:val="1A1A1A"/>
                <w:sz w:val="17"/>
              </w:rPr>
              <w:t xml:space="preserve">    proc = ProcessSystem()</w:t>
              <w:br/>
            </w:r>
            <w:r>
              <w:rPr>
                <w:rFonts w:ascii="Consolas" w:hAnsi="Consolas"/>
                <w:color w:val="1A1A1A"/>
                <w:sz w:val="17"/>
              </w:rPr>
              <w:t xml:space="preserve">    proc.add(feed)</w:t>
              <w:br/>
            </w:r>
            <w:r>
              <w:rPr>
                <w:rFonts w:ascii="Consolas" w:hAnsi="Consolas"/>
                <w:color w:val="1A1A1A"/>
                <w:sz w:val="17"/>
              </w:rPr>
              <w:t xml:space="preserve">    proc.add(pipeline)</w:t>
              <w:br/>
            </w:r>
            <w:r>
              <w:rPr>
                <w:rFonts w:ascii="Consolas" w:hAnsi="Consolas"/>
                <w:color w:val="1A1A1A"/>
                <w:sz w:val="17"/>
              </w:rPr>
              <w:t xml:space="preserve">    proc.run()</w:t>
              <w:br/>
            </w:r>
            <w:r>
              <w:rPr>
                <w:rFonts w:ascii="Consolas" w:hAnsi="Consolas"/>
                <w:color w:val="1A1A1A"/>
                <w:sz w:val="17"/>
              </w:rPr>
              <w:br/>
            </w:r>
            <w:r>
              <w:rPr>
                <w:rFonts w:ascii="Consolas" w:hAnsi="Consolas"/>
                <w:color w:val="1A1A1A"/>
                <w:sz w:val="17"/>
              </w:rPr>
              <w:t xml:space="preserve">    P_arr = pipeline.getOutletStream().getPressure("bara")</w:t>
              <w:br/>
            </w:r>
            <w:r>
              <w:rPr>
                <w:rFonts w:ascii="Consolas" w:hAnsi="Consolas"/>
                <w:color w:val="1A1A1A"/>
                <w:sz w:val="17"/>
              </w:rPr>
              <w:t xml:space="preserve">    dP = 80.0 - P_arr</w:t>
              <w:br/>
            </w:r>
            <w:r>
              <w:rPr>
                <w:rFonts w:ascii="Consolas" w:hAnsi="Consolas"/>
                <w:color w:val="1A1A1A"/>
                <w:sz w:val="17"/>
              </w:rPr>
              <w:br/>
            </w:r>
            <w:r>
              <w:rPr>
                <w:rFonts w:ascii="Consolas" w:hAnsi="Consolas"/>
                <w:color w:val="1A1A1A"/>
                <w:sz w:val="17"/>
              </w:rPr>
              <w:t xml:space="preserve">    # Estimate velocity</w:t>
              <w:br/>
            </w:r>
            <w:r>
              <w:rPr>
                <w:rFonts w:ascii="Consolas" w:hAnsi="Consolas"/>
                <w:color w:val="1A1A1A"/>
                <w:sz w:val="17"/>
              </w:rPr>
              <w:t xml:space="preserve">    rho = feed.getFluid().getPhase("gas").getDensity("kg/m3")</w:t>
              <w:br/>
            </w:r>
            <w:r>
              <w:rPr>
                <w:rFonts w:ascii="Consolas" w:hAnsi="Consolas"/>
                <w:color w:val="1A1A1A"/>
                <w:sz w:val="17"/>
              </w:rPr>
              <w:t xml:space="preserve">    area = math.pi * (ID/2)**2</w:t>
              <w:br/>
            </w:r>
            <w:r>
              <w:rPr>
                <w:rFonts w:ascii="Consolas" w:hAnsi="Consolas"/>
                <w:color w:val="1A1A1A"/>
                <w:sz w:val="17"/>
              </w:rPr>
              <w:t xml:space="preserve">    vel = (120000.0 / 3600.0) / rho / area</w:t>
              <w:br/>
            </w:r>
            <w:r>
              <w:rPr>
                <w:rFonts w:ascii="Consolas" w:hAnsi="Consolas"/>
                <w:color w:val="1A1A1A"/>
                <w:sz w:val="17"/>
              </w:rPr>
              <w:br/>
            </w:r>
            <w:r>
              <w:rPr>
                <w:rFonts w:ascii="Consolas" w:hAnsi="Consolas"/>
                <w:color w:val="1A1A1A"/>
                <w:sz w:val="17"/>
              </w:rPr>
              <w:t xml:space="preserve">    v_eros = 150.0 / math.sqrt(rho)</w:t>
              <w:br/>
            </w:r>
            <w:r>
              <w:rPr>
                <w:rFonts w:ascii="Consolas" w:hAnsi="Consolas"/>
                <w:color w:val="1A1A1A"/>
                <w:sz w:val="17"/>
              </w:rPr>
              <w:t xml:space="preserve">    status = "OK" if vel &lt; 0.7 * v_eros else "MARGINAL" if vel &lt; v_eros else "EXCEEDED"</w:t>
              <w:br/>
            </w:r>
            <w:r>
              <w:rPr>
                <w:rFonts w:ascii="Consolas" w:hAnsi="Consolas"/>
                <w:color w:val="1A1A1A"/>
                <w:sz w:val="17"/>
              </w:rPr>
              <w:t xml:space="preserve">    print(f"{name:&gt;12} {vel:&gt;16.1f} {dP:&gt;10.1f} {P_arr:&gt;12.1f} {status:&gt;14}")</w:t>
              <w:br/>
            </w:r>
            <w:r>
              <w:rPr>
                <w:rFonts w:ascii="Consolas" w:hAnsi="Consolas"/>
                <w:color w:val="1A1A1A"/>
                <w:sz w:val="17"/>
              </w:rPr>
              <w:br/>
            </w:r>
            <w:r>
              <w:rPr>
                <w:rFonts w:ascii="Consolas" w:hAnsi="Consolas"/>
                <w:color w:val="1A1A1A"/>
                <w:sz w:val="17"/>
              </w:rPr>
              <w:t># Flow capacity curve for the 12-inch pipeline</w:t>
              <w:br/>
            </w:r>
            <w:r>
              <w:rPr>
                <w:rFonts w:ascii="Consolas" w:hAnsi="Consolas"/>
                <w:color w:val="1A1A1A"/>
                <w:sz w:val="17"/>
              </w:rPr>
              <w:t>print("\n=== 12-inch Pipeline: Flow vs Pressure Drop ===")</w:t>
              <w:br/>
            </w:r>
            <w:r>
              <w:rPr>
                <w:rFonts w:ascii="Consolas" w:hAnsi="Consolas"/>
                <w:color w:val="1A1A1A"/>
                <w:sz w:val="17"/>
              </w:rPr>
              <w:t>print(f"{'Flow (MSm3/d)':&gt;14} {'dP (bar)':&gt;10} {'Velocity (m/s)':&gt;16} {'Arrival (bara)':&gt;16}")</w:t>
              <w:br/>
            </w:r>
            <w:r>
              <w:rPr>
                <w:rFonts w:ascii="Consolas" w:hAnsi="Consolas"/>
                <w:color w:val="1A1A1A"/>
                <w:sz w:val="17"/>
              </w:rPr>
              <w:t>print("-" * 58)</w:t>
              <w:br/>
            </w:r>
            <w:r>
              <w:rPr>
                <w:rFonts w:ascii="Consolas" w:hAnsi="Consolas"/>
                <w:color w:val="1A1A1A"/>
                <w:sz w:val="17"/>
              </w:rPr>
              <w:br/>
            </w:r>
            <w:r>
              <w:rPr>
                <w:rFonts w:ascii="Consolas" w:hAnsi="Consolas"/>
                <w:color w:val="1A1A1A"/>
                <w:sz w:val="17"/>
              </w:rPr>
              <w:t>pipeline_12 = PipeBeggsAndBrills("12-inch Export", feed)</w:t>
              <w:br/>
            </w:r>
            <w:r>
              <w:rPr>
                <w:rFonts w:ascii="Consolas" w:hAnsi="Consolas"/>
                <w:color w:val="1A1A1A"/>
                <w:sz w:val="17"/>
              </w:rPr>
              <w:t>pipeline_12.setPipeLength(pipe_length)</w:t>
              <w:br/>
            </w:r>
            <w:r>
              <w:rPr>
                <w:rFonts w:ascii="Consolas" w:hAnsi="Consolas"/>
                <w:color w:val="1A1A1A"/>
                <w:sz w:val="17"/>
              </w:rPr>
              <w:t>pipeline_12.setInsideDiameter(0.3048)</w:t>
              <w:br/>
            </w:r>
            <w:r>
              <w:rPr>
                <w:rFonts w:ascii="Consolas" w:hAnsi="Consolas"/>
                <w:color w:val="1A1A1A"/>
                <w:sz w:val="17"/>
              </w:rPr>
              <w:t>pipeline_12.setAngle(0.0)</w:t>
              <w:br/>
            </w:r>
            <w:r>
              <w:rPr>
                <w:rFonts w:ascii="Consolas" w:hAnsi="Consolas"/>
                <w:color w:val="1A1A1A"/>
                <w:sz w:val="17"/>
              </w:rPr>
              <w:br/>
            </w:r>
            <w:r>
              <w:rPr>
                <w:rFonts w:ascii="Consolas" w:hAnsi="Consolas"/>
                <w:color w:val="1A1A1A"/>
                <w:sz w:val="17"/>
              </w:rPr>
              <w:t>for flow_kg in [40000, 60000, 80000, 100000, 120000, 150000, 180000]:</w:t>
              <w:br/>
            </w:r>
            <w:r>
              <w:rPr>
                <w:rFonts w:ascii="Consolas" w:hAnsi="Consolas"/>
                <w:color w:val="1A1A1A"/>
                <w:sz w:val="17"/>
              </w:rPr>
              <w:t xml:space="preserve">    feed.setFlowRate(float(flow_kg), "kg/hr")</w:t>
              <w:br/>
            </w:r>
            <w:r>
              <w:rPr>
                <w:rFonts w:ascii="Consolas" w:hAnsi="Consolas"/>
                <w:color w:val="1A1A1A"/>
                <w:sz w:val="17"/>
              </w:rPr>
              <w:t xml:space="preserve">    proc = ProcessSystem()</w:t>
              <w:br/>
            </w:r>
            <w:r>
              <w:rPr>
                <w:rFonts w:ascii="Consolas" w:hAnsi="Consolas"/>
                <w:color w:val="1A1A1A"/>
                <w:sz w:val="17"/>
              </w:rPr>
              <w:t xml:space="preserve">    proc.add(feed)</w:t>
              <w:br/>
            </w:r>
            <w:r>
              <w:rPr>
                <w:rFonts w:ascii="Consolas" w:hAnsi="Consolas"/>
                <w:color w:val="1A1A1A"/>
                <w:sz w:val="17"/>
              </w:rPr>
              <w:t xml:space="preserve">    proc.add(pipeline_12)</w:t>
              <w:br/>
            </w:r>
            <w:r>
              <w:rPr>
                <w:rFonts w:ascii="Consolas" w:hAnsi="Consolas"/>
                <w:color w:val="1A1A1A"/>
                <w:sz w:val="17"/>
              </w:rPr>
              <w:t xml:space="preserve">    proc.run()</w:t>
              <w:br/>
            </w:r>
            <w:r>
              <w:rPr>
                <w:rFonts w:ascii="Consolas" w:hAnsi="Consolas"/>
                <w:color w:val="1A1A1A"/>
                <w:sz w:val="17"/>
              </w:rPr>
              <w:br/>
            </w:r>
            <w:r>
              <w:rPr>
                <w:rFonts w:ascii="Consolas" w:hAnsi="Consolas"/>
                <w:color w:val="1A1A1A"/>
                <w:sz w:val="17"/>
              </w:rPr>
              <w:t xml:space="preserve">    P_arr = pipeline_12.getOutletStream().getPressure("bara")</w:t>
              <w:br/>
            </w:r>
            <w:r>
              <w:rPr>
                <w:rFonts w:ascii="Consolas" w:hAnsi="Consolas"/>
                <w:color w:val="1A1A1A"/>
                <w:sz w:val="17"/>
              </w:rPr>
              <w:t xml:space="preserve">    dP = 80.0 - P_arr</w:t>
              <w:br/>
            </w:r>
            <w:r>
              <w:rPr>
                <w:rFonts w:ascii="Consolas" w:hAnsi="Consolas"/>
                <w:color w:val="1A1A1A"/>
                <w:sz w:val="17"/>
              </w:rPr>
              <w:t xml:space="preserve">    rho = feed.getFluid().getPhase("gas").getDensity("kg/m3")</w:t>
              <w:br/>
            </w:r>
            <w:r>
              <w:rPr>
                <w:rFonts w:ascii="Consolas" w:hAnsi="Consolas"/>
                <w:color w:val="1A1A1A"/>
                <w:sz w:val="17"/>
              </w:rPr>
              <w:t xml:space="preserve">    area = math.pi * (0.3048/2)**2</w:t>
              <w:br/>
            </w:r>
            <w:r>
              <w:rPr>
                <w:rFonts w:ascii="Consolas" w:hAnsi="Consolas"/>
                <w:color w:val="1A1A1A"/>
                <w:sz w:val="17"/>
              </w:rPr>
              <w:t xml:space="preserve">    vel = (flow_kg / 3600.0) / rho / area</w:t>
              <w:br/>
            </w:r>
            <w:r>
              <w:rPr>
                <w:rFonts w:ascii="Consolas" w:hAnsi="Consolas"/>
                <w:color w:val="1A1A1A"/>
                <w:sz w:val="17"/>
              </w:rPr>
              <w:br/>
            </w:r>
            <w:r>
              <w:rPr>
                <w:rFonts w:ascii="Consolas" w:hAnsi="Consolas"/>
                <w:color w:val="1A1A1A"/>
                <w:sz w:val="17"/>
              </w:rPr>
              <w:t xml:space="preserve">    print(f"{flow_kg:&gt;14,} {dP:&gt;10.1f} {vel:&gt;16.1f} {P_arr:&gt;16.1f}")</w:t>
            </w:r>
          </w:p>
        </w:tc>
      </w:tr>
    </w:tbl>
    <w:p>
      <w:pPr>
        <w:spacing w:before="0" w:after="40" w:line="40" w:lineRule="exact"/>
        <w:ind w:firstLine="0"/>
      </w:pPr>
    </w:p>
    <w:p>
      <w:r>
        <w:rPr>
          <w:rFonts w:ascii="Times New Roman" w:hAnsi="Times New Roman"/>
        </w:rPr>
        <w:t>This comprehensive example shows the pipeline capacity analysis workflow: compare alternative pipe diameters, generate flow-vs-pressure-drop curves, identify the maximum throughput for each diameter, and evaluate the trade-off between pipe size and available pressure. The results feed directly into the production optimization model as pipeline capacity constraints.</w:t>
      </w:r>
    </w:p>
    <w:p>
      <w:r>
        <w:rPr>
          <w:rFonts w:ascii="Times New Roman" w:hAnsi="Times New Roman"/>
        </w:rPr>
        <w:t>---</w:t>
      </w:r>
    </w:p>
    <w:p>
      <w:pPr>
        <w:pStyle w:val="Heading2"/>
      </w:pPr>
      <w:r>
        <w:t>8.11 Summary</w:t>
      </w:r>
    </w:p>
    <w:p>
      <w:r>
        <w:rPr>
          <w:rFonts w:ascii="Times New Roman" w:hAnsi="Times New Roman"/>
        </w:rPr>
        <w:t>Key points from this chapter:</w:t>
      </w:r>
    </w:p>
    <w:p>
      <w:pPr>
        <w:pStyle w:val="ListBullet"/>
        <w:ind w:firstLine="0"/>
      </w:pPr>
      <w:r>
        <w:rPr>
          <w:rFonts w:ascii="Times New Roman" w:hAnsi="Times New Roman"/>
        </w:rPr>
        <w:t>Flow assurance encompasses all threats that can restrict or stop hydrocarbon production, including hydrates, wax, asphaltenes, corrosion, scale, emulsions, and erosion</w:t>
      </w:r>
    </w:p>
    <w:p>
      <w:pPr>
        <w:pStyle w:val="ListBullet"/>
        <w:ind w:firstLine="0"/>
      </w:pPr>
      <w:r>
        <w:rPr>
          <w:rFonts w:ascii="Times New Roman" w:hAnsi="Times New Roman"/>
        </w:rPr>
        <w:t>Gas hydrates form at high pressure and low temperature when free water is present; NeqSim calculates hydrate equilibrium using the van der Waals-Platteeuw model</w:t>
      </w:r>
    </w:p>
    <w:p>
      <w:pPr>
        <w:pStyle w:val="ListBullet"/>
        <w:ind w:firstLine="0"/>
      </w:pPr>
      <w:r>
        <w:rPr>
          <w:rFonts w:ascii="Times New Roman" w:hAnsi="Times New Roman"/>
        </w:rPr>
        <w:t>MEG and methanol are thermodynamic hydrate inhibitors; the Hammerschmidt equation provides initial dosing estimates, while NeqSim's CPA model provides rigorous calculations</w:t>
      </w:r>
    </w:p>
    <w:p>
      <w:pPr>
        <w:pStyle w:val="ListBullet"/>
        <w:ind w:firstLine="0"/>
      </w:pPr>
      <w:r>
        <w:rPr>
          <w:rFonts w:ascii="Times New Roman" w:hAnsi="Times New Roman"/>
        </w:rPr>
        <w:t>Wax deposition occurs below the Wax Appearance Temperature and is managed by insulation, pigging, and chemical inhibitors</w:t>
      </w:r>
    </w:p>
    <w:p>
      <w:pPr>
        <w:pStyle w:val="ListBullet"/>
        <w:ind w:firstLine="0"/>
      </w:pPr>
      <w:r>
        <w:rPr>
          <w:rFonts w:ascii="Times New Roman" w:hAnsi="Times New Roman"/>
        </w:rPr>
        <w:t>Asphaltene stability screening uses the de Boer method (reservoir vs. bubble point pressure) and CII (SARA fractions)</w:t>
      </w:r>
    </w:p>
    <w:p>
      <w:pPr>
        <w:pStyle w:val="ListBullet"/>
        <w:ind w:firstLine="0"/>
      </w:pPr>
      <w:r>
        <w:rPr>
          <w:rFonts w:ascii="Times New Roman" w:hAnsi="Times New Roman"/>
        </w:rPr>
        <w:t>CO</w:t>
      </w:r>
      <m:oMath>
        <m:sSub>
          <m:e>
            <m:r>
              <m:t/>
            </m:r>
          </m:e>
          <m:sub>
            <m:r>
              <m:t>2</m:t>
            </m:r>
          </m:sub>
        </m:sSub>
      </m:oMath>
      <w:r>
        <w:rPr>
          <w:rFonts w:ascii="Times New Roman" w:hAnsi="Times New Roman"/>
        </w:rPr>
        <w:t xml:space="preserve"> corrosion rates are estimated using the de Waard-Milliams model based on CO</w:t>
      </w:r>
      <m:oMath>
        <m:sSub>
          <m:e>
            <m:r>
              <m:t/>
            </m:r>
          </m:e>
          <m:sub>
            <m:r>
              <m:t>2</m:t>
            </m:r>
          </m:sub>
        </m:sSub>
      </m:oMath>
      <w:r>
        <w:rPr>
          <w:rFonts w:ascii="Times New Roman" w:hAnsi="Times New Roman"/>
        </w:rPr>
        <w:t xml:space="preserve"> partial pressure and temperature</w:t>
      </w:r>
    </w:p>
    <w:p>
      <w:pPr>
        <w:pStyle w:val="ListBullet"/>
        <w:ind w:firstLine="0"/>
      </w:pPr>
      <w:r>
        <w:rPr>
          <w:rFonts w:ascii="Times New Roman" w:hAnsi="Times New Roman"/>
        </w:rPr>
        <w:t>Scale prediction uses saturation indices; BaSO</w:t>
      </w:r>
      <m:oMath>
        <m:sSub>
          <m:e>
            <m:r>
              <m:t/>
            </m:r>
          </m:e>
          <m:sub>
            <m:r>
              <m:t>4</m:t>
            </m:r>
          </m:sub>
        </m:sSub>
      </m:oMath>
      <w:r>
        <w:rPr>
          <w:rFonts w:ascii="Times New Roman" w:hAnsi="Times New Roman"/>
        </w:rPr>
        <w:t xml:space="preserve"> scale from incompatible water mixing is often the most problematic</w:t>
      </w:r>
    </w:p>
    <w:p>
      <w:pPr>
        <w:pStyle w:val="ListBullet"/>
        <w:ind w:firstLine="0"/>
      </w:pPr>
      <w:r>
        <w:rPr>
          <w:rFonts w:ascii="Times New Roman" w:hAnsi="Times New Roman"/>
        </w:rPr>
        <w:t>A comprehensive flow assurance screening overlays all threat boundaries on a common P-T diagram to define the safe operating envelope</w:t>
      </w:r>
    </w:p>
    <w:p>
      <w:pPr>
        <w:pStyle w:val="ListBullet"/>
        <w:ind w:firstLine="0"/>
      </w:pPr>
      <w:r>
        <w:rPr>
          <w:rFonts w:ascii="Times New Roman" w:hAnsi="Times New Roman"/>
        </w:rPr>
        <w:t>NeqSim provides the thermodynamic foundation for hydrate, phase behavior, and CO</w:t>
      </w:r>
      <m:oMath>
        <m:sSub>
          <m:e>
            <m:r>
              <m:t/>
            </m:r>
          </m:e>
          <m:sub>
            <m:r>
              <m:t>2</m:t>
            </m:r>
          </m:sub>
        </m:sSub>
      </m:oMath>
      <w:r>
        <w:rPr>
          <w:rFonts w:ascii="Times New Roman" w:hAnsi="Times New Roman"/>
        </w:rPr>
        <w:t xml:space="preserve"> partial pressure calculations</w:t>
      </w:r>
    </w:p>
    <w:p>
      <w:pPr>
        <w:pStyle w:val="Heading2"/>
      </w:pPr>
      <w:r>
        <w:t>Exercises</w:t>
      </w:r>
    </w:p>
    <w:p>
      <w:pPr>
        <w:spacing w:before="20" w:after="20"/>
        <w:ind w:firstLine="0" w:left="720"/>
        <w:numPr>
          <w:ilvl w:val="0"/>
          <w:numId w:val="193"/>
        </w:numPr>
      </w:pPr>
      <w:r>
        <w:rPr>
          <w:rFonts w:ascii="Times New Roman" w:hAnsi="Times New Roman"/>
          <w:b/>
        </w:rPr>
        <w:t>Exercise 8.1:</w:t>
      </w:r>
      <w:r>
        <w:rPr>
          <w:rFonts w:ascii="Times New Roman" w:hAnsi="Times New Roman"/>
        </w:rPr>
        <w:t xml:space="preserve"> For a natural gas with 3 mol% CO</w:t>
      </w:r>
      <m:oMath>
        <m:sSub>
          <m:e>
            <m:r>
              <m:t/>
            </m:r>
          </m:e>
          <m:sub>
            <m:r>
              <m:t>2</m:t>
            </m:r>
          </m:sub>
        </m:sSub>
      </m:oMath>
      <w:r>
        <w:rPr>
          <w:rFonts w:ascii="Times New Roman" w:hAnsi="Times New Roman"/>
        </w:rPr>
        <w:t xml:space="preserve"> and 75 mol% methane, calculate the hydrate equilibrium temperature at pressures from 10 to 300 bara using NeqSim. Plot the hydrate curve and compare with the Katz (1945) hydrate chart for pure methane.</w:t>
      </w:r>
    </w:p>
    <w:p>
      <w:pPr>
        <w:spacing w:before="20" w:after="20"/>
        <w:ind w:firstLine="0" w:left="720"/>
        <w:numPr>
          <w:ilvl w:val="0"/>
          <w:numId w:val="194"/>
        </w:numPr>
      </w:pPr>
      <w:r>
        <w:rPr>
          <w:rFonts w:ascii="Times New Roman" w:hAnsi="Times New Roman"/>
          <w:b/>
        </w:rPr>
        <w:t>Exercise 8.2:</w:t>
      </w:r>
      <w:r>
        <w:rPr>
          <w:rFonts w:ascii="Times New Roman" w:hAnsi="Times New Roman"/>
        </w:rPr>
        <w:t xml:space="preserve"> Calculate the MEG injection rate (in liters/hour) required to protect a 20 km subsea flowline carrying 60,000 kg/hr of wet gas at 120 bara, given that: (a) the minimum fluid temperature in the flowline is 8°C, (b) the uninhibited hydrate temperature at 120 bara is 22°C, (c) a 5°C safety margin is required.</w:t>
      </w:r>
    </w:p>
    <w:p>
      <w:pPr>
        <w:spacing w:before="20" w:after="20"/>
        <w:ind w:firstLine="0" w:left="720"/>
        <w:numPr>
          <w:ilvl w:val="0"/>
          <w:numId w:val="195"/>
        </w:numPr>
      </w:pPr>
      <w:r>
        <w:rPr>
          <w:rFonts w:ascii="Times New Roman" w:hAnsi="Times New Roman"/>
          <w:b/>
        </w:rPr>
        <w:t>Exercise 8.3:</w:t>
      </w:r>
      <w:r>
        <w:rPr>
          <w:rFonts w:ascii="Times New Roman" w:hAnsi="Times New Roman"/>
        </w:rPr>
        <w:t xml:space="preserve"> Using the de Waard-Milliams model, calculate the CO</w:t>
      </w:r>
      <m:oMath>
        <m:sSub>
          <m:e>
            <m:r>
              <m:t/>
            </m:r>
          </m:e>
          <m:sub>
            <m:r>
              <m:t>2</m:t>
            </m:r>
          </m:sub>
        </m:sSub>
      </m:oMath>
      <w:r>
        <w:rPr>
          <w:rFonts w:ascii="Times New Roman" w:hAnsi="Times New Roman"/>
        </w:rPr>
        <w:t xml:space="preserve"> corrosion rate as a function of temperature (20–120°C) for CO</w:t>
      </w:r>
      <m:oMath>
        <m:sSub>
          <m:e>
            <m:r>
              <m:t/>
            </m:r>
          </m:e>
          <m:sub>
            <m:r>
              <m:t>2</m:t>
            </m:r>
          </m:sub>
        </m:sSub>
      </m:oMath>
      <w:r>
        <w:rPr>
          <w:rFonts w:ascii="Times New Roman" w:hAnsi="Times New Roman"/>
        </w:rPr>
        <w:t xml:space="preserve"> partial pressures of 1, 5, and 20 bar. Plot the results and identify the temperature at which maximum corrosion occurs for each CO</w:t>
      </w:r>
      <m:oMath>
        <m:sSub>
          <m:e>
            <m:r>
              <m:t/>
            </m:r>
          </m:e>
          <m:sub>
            <m:r>
              <m:t>2</m:t>
            </m:r>
          </m:sub>
        </m:sSub>
      </m:oMath>
      <w:r>
        <w:rPr>
          <w:rFonts w:ascii="Times New Roman" w:hAnsi="Times New Roman"/>
        </w:rPr>
        <w:t xml:space="preserve"> level.</w:t>
      </w:r>
    </w:p>
    <w:p>
      <w:pPr>
        <w:spacing w:before="20" w:after="20"/>
        <w:ind w:firstLine="0" w:left="720"/>
        <w:numPr>
          <w:ilvl w:val="0"/>
          <w:numId w:val="196"/>
        </w:numPr>
      </w:pPr>
      <w:r>
        <w:rPr>
          <w:rFonts w:ascii="Times New Roman" w:hAnsi="Times New Roman"/>
          <w:b/>
        </w:rPr>
        <w:t>Exercise 8.4:</w:t>
      </w:r>
      <w:r>
        <w:rPr>
          <w:rFonts w:ascii="Times New Roman" w:hAnsi="Times New Roman"/>
        </w:rPr>
        <w:t xml:space="preserve"> A field is being developed with seawater injection. The formation water contains 200 mg/L Ba²⁺ and 50 mg/L Sr²⁺. The injection seawater contains 2,700 mg/L SO₄²⁻. Calculate the saturation index for BaSO</w:t>
      </w:r>
      <m:oMath>
        <m:sSub>
          <m:e>
            <m:r>
              <m:t/>
            </m:r>
          </m:e>
          <m:sub>
            <m:r>
              <m:t>4</m:t>
            </m:r>
          </m:sub>
        </m:sSub>
      </m:oMath>
      <w:r>
        <w:rPr>
          <w:rFonts w:ascii="Times New Roman" w:hAnsi="Times New Roman"/>
        </w:rPr>
        <w:t xml:space="preserve"> at mixing ratios of 0%, 25%, 50%, 75%, and 100% seawater (balance formation water). At which mixing ratio is the scaling risk highest?</w:t>
      </w:r>
    </w:p>
    <w:p>
      <w:pPr>
        <w:spacing w:before="20" w:after="20"/>
        <w:ind w:firstLine="0" w:left="720"/>
        <w:numPr>
          <w:ilvl w:val="0"/>
          <w:numId w:val="197"/>
        </w:numPr>
      </w:pPr>
      <w:r>
        <w:rPr>
          <w:rFonts w:ascii="Times New Roman" w:hAnsi="Times New Roman"/>
          <w:b/>
        </w:rPr>
        <w:t>Exercise 8.5:</w:t>
      </w:r>
      <w:r>
        <w:rPr>
          <w:rFonts w:ascii="Times New Roman" w:hAnsi="Times New Roman"/>
        </w:rPr>
        <w:t xml:space="preserve"> Perform a complete flow assurance screening for a subsea tieback with the following conditions: 15 km flowline, 10-inch diameter, 4°C seabed, 400 m water depth, production fluid with 3% CO</w:t>
      </w:r>
      <m:oMath>
        <m:sSub>
          <m:e>
            <m:r>
              <m:t/>
            </m:r>
          </m:e>
          <m:sub>
            <m:r>
              <m:t>2</m:t>
            </m:r>
          </m:sub>
        </m:sSub>
      </m:oMath>
      <w:r>
        <w:rPr>
          <w:rFonts w:ascii="Times New Roman" w:hAnsi="Times New Roman"/>
        </w:rPr>
        <w:t>, 0.1% H</w:t>
      </w:r>
      <m:oMath>
        <m:sSub>
          <m:e>
            <m:r>
              <m:t/>
            </m:r>
          </m:e>
          <m:sub>
            <m:r>
              <m:t>2</m:t>
            </m:r>
          </m:sub>
        </m:sSub>
      </m:oMath>
      <w:r>
        <w:rPr>
          <w:rFonts w:ascii="Times New Roman" w:hAnsi="Times New Roman"/>
        </w:rPr>
        <w:t>S, GOR = 800 Sm³/Sm³, watercut = 30%. Assess: hydrate risk, corrosion severity, material selection, and inhibitor requirements.</w:t>
      </w:r>
    </w:p>
    <w:p>
      <w:pPr>
        <w:spacing w:before="20" w:after="20"/>
        <w:ind w:firstLine="0" w:left="720"/>
        <w:numPr>
          <w:ilvl w:val="0"/>
          <w:numId w:val="198"/>
        </w:numPr>
      </w:pPr>
      <w:r>
        <w:rPr>
          <w:rFonts w:ascii="Times New Roman" w:hAnsi="Times New Roman"/>
          <w:b/>
        </w:rPr>
        <w:t>Exercise 8.6:</w:t>
      </w:r>
      <w:r>
        <w:rPr>
          <w:rFonts w:ascii="Times New Roman" w:hAnsi="Times New Roman"/>
        </w:rPr>
        <w:t xml:space="preserve"> Compare the hydrate depression achieved by MEG and methanol at concentrations of 20, 30, 40, and 50 wt% in the aqueous phase, using both the Hammerschmidt equation and NeqSim CPA calculations. Quantify the difference between the simplified and rigorous methods.</w:t>
      </w:r>
    </w:p>
    <w:p>
      <w:pPr>
        <w:spacing w:before="20" w:after="20"/>
        <w:ind w:firstLine="0" w:left="720"/>
        <w:numPr>
          <w:ilvl w:val="0"/>
          <w:numId w:val="199"/>
        </w:numPr>
      </w:pPr>
      <w:r>
        <w:rPr>
          <w:rFonts w:ascii="Times New Roman" w:hAnsi="Times New Roman"/>
          <w:b/>
        </w:rPr>
        <w:t>Exercise 8.7:</w:t>
      </w:r>
      <w:r>
        <w:rPr>
          <w:rFonts w:ascii="Times New Roman" w:hAnsi="Times New Roman"/>
        </w:rPr>
        <w:t xml:space="preserve"> For a waxy crude oil with WAT = 35°C flowing through a 20 km insulated pipeline (</w:t>
      </w:r>
      <m:oMath>
        <m:r>
          <m:t>U</m:t>
        </m:r>
      </m:oMath>
      <w:r>
        <w:rPr>
          <w:rFonts w:ascii="Times New Roman" w:hAnsi="Times New Roman"/>
        </w:rPr>
        <w:t xml:space="preserve"> = 4 W/m²·K) at 80°C inlet temperature, calculate the minimum flow rate to ensure the arrival temperature remains above the WAT. Assume a 12-inch pipe and 4°C ambient temperature.</w:t>
      </w:r>
    </w:p>
    <w:p>
      <w:pPr>
        <w:spacing w:before="20" w:after="20"/>
        <w:ind w:firstLine="0" w:left="720"/>
        <w:numPr>
          <w:ilvl w:val="0"/>
          <w:numId w:val="200"/>
        </w:numPr>
      </w:pPr>
      <w:r>
        <w:rPr>
          <w:rFonts w:ascii="Times New Roman" w:hAnsi="Times New Roman"/>
        </w:rPr>
        <w:t xml:space="preserve">Sloan, E.D. and Koh, C.A. (2008). </w:t>
      </w:r>
      <w:r>
        <w:rPr>
          <w:rFonts w:ascii="Times New Roman" w:hAnsi="Times New Roman"/>
          <w:i/>
        </w:rPr>
        <w:t>Clathrate Hydrates of Natural Gases</w:t>
      </w:r>
      <w:r>
        <w:rPr>
          <w:rFonts w:ascii="Times New Roman" w:hAnsi="Times New Roman"/>
        </w:rPr>
        <w:t>, 3rd Edition. CRC Press.</w:t>
      </w:r>
    </w:p>
    <w:p>
      <w:pPr>
        <w:spacing w:before="20" w:after="20"/>
        <w:ind w:firstLine="0" w:left="720"/>
        <w:numPr>
          <w:ilvl w:val="0"/>
          <w:numId w:val="200"/>
        </w:numPr>
      </w:pPr>
      <w:r>
        <w:rPr>
          <w:rFonts w:ascii="Times New Roman" w:hAnsi="Times New Roman"/>
        </w:rPr>
        <w:t xml:space="preserve">Carroll, J.J. (2014). </w:t>
      </w:r>
      <w:r>
        <w:rPr>
          <w:rFonts w:ascii="Times New Roman" w:hAnsi="Times New Roman"/>
          <w:i/>
        </w:rPr>
        <w:t>Natural Gas Hydrates: A Guide for Engineers</w:t>
      </w:r>
      <w:r>
        <w:rPr>
          <w:rFonts w:ascii="Times New Roman" w:hAnsi="Times New Roman"/>
        </w:rPr>
        <w:t>, 3rd Edition. Gulf Professional Publishing.</w:t>
      </w:r>
    </w:p>
    <w:p>
      <w:pPr>
        <w:spacing w:before="20" w:after="20"/>
        <w:ind w:firstLine="0" w:left="720"/>
        <w:numPr>
          <w:ilvl w:val="0"/>
          <w:numId w:val="200"/>
        </w:numPr>
      </w:pPr>
      <w:r>
        <w:rPr>
          <w:rFonts w:ascii="Times New Roman" w:hAnsi="Times New Roman"/>
        </w:rPr>
        <w:t xml:space="preserve">Hammerschmidt, E.G. (1934). "Formation of gas hydrates in natural gas transmission lines." </w:t>
      </w:r>
      <w:r>
        <w:rPr>
          <w:rFonts w:ascii="Times New Roman" w:hAnsi="Times New Roman"/>
          <w:i/>
        </w:rPr>
        <w:t>Industrial &amp; Engineering Chemistry</w:t>
      </w:r>
      <w:r>
        <w:rPr>
          <w:rFonts w:ascii="Times New Roman" w:hAnsi="Times New Roman"/>
        </w:rPr>
        <w:t>, 26(8), 851–855.</w:t>
      </w:r>
    </w:p>
    <w:p>
      <w:pPr>
        <w:spacing w:before="20" w:after="20"/>
        <w:ind w:firstLine="0" w:left="720"/>
        <w:numPr>
          <w:ilvl w:val="0"/>
          <w:numId w:val="200"/>
        </w:numPr>
      </w:pPr>
      <w:r>
        <w:rPr>
          <w:rFonts w:ascii="Times New Roman" w:hAnsi="Times New Roman"/>
        </w:rPr>
        <w:t xml:space="preserve">de Waard, C. and Milliams, D.E. (1975). "Carbonic acid corrosion of steel." </w:t>
      </w:r>
      <w:r>
        <w:rPr>
          <w:rFonts w:ascii="Times New Roman" w:hAnsi="Times New Roman"/>
          <w:i/>
        </w:rPr>
        <w:t>Corrosion</w:t>
      </w:r>
      <w:r>
        <w:rPr>
          <w:rFonts w:ascii="Times New Roman" w:hAnsi="Times New Roman"/>
        </w:rPr>
        <w:t>, 31(5), 177–181.</w:t>
      </w:r>
    </w:p>
    <w:p>
      <w:pPr>
        <w:spacing w:before="20" w:after="20"/>
        <w:ind w:firstLine="0" w:left="720"/>
        <w:numPr>
          <w:ilvl w:val="0"/>
          <w:numId w:val="200"/>
        </w:numPr>
      </w:pPr>
      <w:r>
        <w:rPr>
          <w:rFonts w:ascii="Times New Roman" w:hAnsi="Times New Roman"/>
        </w:rPr>
        <w:t>de Waard, C., Lotz, U., and Milliams, D.E. (1991). "Predictive model for CO</w:t>
      </w:r>
      <m:oMath>
        <m:sSub>
          <m:e>
            <m:r>
              <m:t/>
            </m:r>
          </m:e>
          <m:sub>
            <m:r>
              <m:t>2</m:t>
            </m:r>
          </m:sub>
        </m:sSub>
      </m:oMath>
      <w:r>
        <w:rPr>
          <w:rFonts w:ascii="Times New Roman" w:hAnsi="Times New Roman"/>
        </w:rPr>
        <w:t xml:space="preserve"> corrosion engineering in wet natural gas pipelines." </w:t>
      </w:r>
      <w:r>
        <w:rPr>
          <w:rFonts w:ascii="Times New Roman" w:hAnsi="Times New Roman"/>
          <w:i/>
        </w:rPr>
        <w:t>Corrosion</w:t>
      </w:r>
      <w:r>
        <w:rPr>
          <w:rFonts w:ascii="Times New Roman" w:hAnsi="Times New Roman"/>
        </w:rPr>
        <w:t>, 47(12), 976–985.</w:t>
      </w:r>
    </w:p>
    <w:p>
      <w:pPr>
        <w:spacing w:before="20" w:after="20"/>
        <w:ind w:firstLine="0" w:left="720"/>
        <w:numPr>
          <w:ilvl w:val="0"/>
          <w:numId w:val="200"/>
        </w:numPr>
      </w:pPr>
      <w:r>
        <w:rPr>
          <w:rFonts w:ascii="Times New Roman" w:hAnsi="Times New Roman"/>
        </w:rPr>
        <w:t>NACE MR0175 / ISO 15156 (2020). *Petroleum and Natural Gas Industries — Materials for Use in H</w:t>
      </w:r>
      <m:oMath>
        <m:sSub>
          <m:e>
            <m:r>
              <m:t/>
            </m:r>
          </m:e>
          <m:sub>
            <m:r>
              <m:t>2</m:t>
            </m:r>
          </m:sub>
        </m:sSub>
      </m:oMath>
      <w:r>
        <w:rPr>
          <w:rFonts w:ascii="Times New Roman" w:hAnsi="Times New Roman"/>
        </w:rPr>
        <w:t>S-Containing Environments in Oil and Gas Production*. NACE International / ISO.</w:t>
      </w:r>
    </w:p>
    <w:p>
      <w:pPr>
        <w:spacing w:before="20" w:after="20"/>
        <w:ind w:firstLine="0" w:left="720"/>
        <w:numPr>
          <w:ilvl w:val="0"/>
          <w:numId w:val="200"/>
        </w:numPr>
      </w:pPr>
      <w:r>
        <w:rPr>
          <w:rFonts w:ascii="Times New Roman" w:hAnsi="Times New Roman"/>
        </w:rPr>
        <w:t xml:space="preserve">de Boer, R.B., Leerlooyer, K., Eigner, M.R.P., and van Bergen, A.R.D. (1995). "Screening of crude oils for asphalt precipitation." </w:t>
      </w:r>
      <w:r>
        <w:rPr>
          <w:rFonts w:ascii="Times New Roman" w:hAnsi="Times New Roman"/>
          <w:i/>
        </w:rPr>
        <w:t>SPE Production &amp; Facilities</w:t>
      </w:r>
      <w:r>
        <w:rPr>
          <w:rFonts w:ascii="Times New Roman" w:hAnsi="Times New Roman"/>
        </w:rPr>
        <w:t>, 10(1), 55–61.</w:t>
      </w:r>
    </w:p>
    <w:p>
      <w:pPr>
        <w:spacing w:before="20" w:after="20"/>
        <w:ind w:firstLine="0" w:left="720"/>
        <w:numPr>
          <w:ilvl w:val="0"/>
          <w:numId w:val="200"/>
        </w:numPr>
      </w:pPr>
      <w:r>
        <w:rPr>
          <w:rFonts w:ascii="Times New Roman" w:hAnsi="Times New Roman"/>
        </w:rPr>
        <w:t xml:space="preserve">Singh, P., Venkatesan, R., Fogler, H.S., and Nagarajan, N. (2000). "Formation and aging of incipient thin film wax-oil gels." </w:t>
      </w:r>
      <w:r>
        <w:rPr>
          <w:rFonts w:ascii="Times New Roman" w:hAnsi="Times New Roman"/>
          <w:i/>
        </w:rPr>
        <w:t>AIChE Journal</w:t>
      </w:r>
      <w:r>
        <w:rPr>
          <w:rFonts w:ascii="Times New Roman" w:hAnsi="Times New Roman"/>
        </w:rPr>
        <w:t>, 46(5), 1059–1074.</w:t>
      </w:r>
    </w:p>
    <w:p>
      <w:pPr>
        <w:spacing w:before="20" w:after="20"/>
        <w:ind w:firstLine="0" w:left="720"/>
        <w:numPr>
          <w:ilvl w:val="0"/>
          <w:numId w:val="200"/>
        </w:numPr>
      </w:pPr>
      <w:r>
        <w:rPr>
          <w:rFonts w:ascii="Times New Roman" w:hAnsi="Times New Roman"/>
        </w:rPr>
        <w:t xml:space="preserve">DNV RP O501 (2021). </w:t>
      </w:r>
      <w:r>
        <w:rPr>
          <w:rFonts w:ascii="Times New Roman" w:hAnsi="Times New Roman"/>
          <w:i/>
        </w:rPr>
        <w:t>Managing Sand Production and Erosion</w:t>
      </w:r>
      <w:r>
        <w:rPr>
          <w:rFonts w:ascii="Times New Roman" w:hAnsi="Times New Roman"/>
        </w:rPr>
        <w:t>. Det Norske Veritas.</w:t>
      </w:r>
    </w:p>
    <w:p>
      <w:pPr>
        <w:spacing w:before="20" w:after="20"/>
        <w:ind w:firstLine="0" w:left="720"/>
        <w:numPr>
          <w:ilvl w:val="0"/>
          <w:numId w:val="200"/>
        </w:numPr>
      </w:pPr>
      <w:r>
        <w:rPr>
          <w:rFonts w:ascii="Times New Roman" w:hAnsi="Times New Roman"/>
        </w:rPr>
        <w:t xml:space="preserve">Mokhatab, S., Poe, W.A., and Mak, J.Y. (2019). </w:t>
      </w:r>
      <w:r>
        <w:rPr>
          <w:rFonts w:ascii="Times New Roman" w:hAnsi="Times New Roman"/>
          <w:i/>
        </w:rPr>
        <w:t>Handbook of Natural Gas Transmission and Processing</w:t>
      </w:r>
      <w:r>
        <w:rPr>
          <w:rFonts w:ascii="Times New Roman" w:hAnsi="Times New Roman"/>
        </w:rPr>
        <w:t>, 4th Edition. Gulf Professional Publishing.</w:t>
      </w:r>
    </w:p>
    <w:p>
      <w:pPr>
        <w:spacing w:before="20" w:after="20"/>
        <w:ind w:firstLine="0" w:left="720"/>
        <w:numPr>
          <w:ilvl w:val="0"/>
          <w:numId w:val="200"/>
        </w:numPr>
      </w:pPr>
      <w:r>
        <w:rPr>
          <w:rFonts w:ascii="Times New Roman" w:hAnsi="Times New Roman"/>
        </w:rPr>
        <w:t xml:space="preserve">Katz, D.L. (1945). "Prediction of conditions for hydrate formation in natural gases." </w:t>
      </w:r>
      <w:r>
        <w:rPr>
          <w:rFonts w:ascii="Times New Roman" w:hAnsi="Times New Roman"/>
          <w:i/>
        </w:rPr>
        <w:t>Transactions AIME</w:t>
      </w:r>
      <w:r>
        <w:rPr>
          <w:rFonts w:ascii="Times New Roman" w:hAnsi="Times New Roman"/>
        </w:rPr>
        <w:t>, 160, 140–149.</w:t>
      </w:r>
    </w:p>
    <w:p>
      <w:r>
        <w:br w:type="page"/>
      </w:r>
    </w:p>
    <w:p>
      <w:pPr>
        <w:spacing w:before="3600"/>
        <w:ind w:firstLine="0"/>
        <w:jc w:val="center"/>
      </w:pPr>
      <w:r>
        <w:rPr>
          <w:rFonts w:ascii="Times New Roman" w:hAnsi="Times New Roman"/>
          <w:b/>
          <w:sz w:val="44"/>
        </w:rPr>
        <w:t>Part IV: Topside Processing</w:t>
      </w:r>
    </w:p>
    <w:p>
      <w:r>
        <w:br w:type="page"/>
      </w:r>
    </w:p>
    <w:p>
      <w:r>
        <w:br w:type="page"/>
      </w:r>
    </w:p>
    <w:p>
      <w:pPr>
        <w:pStyle w:val="Heading1"/>
      </w:pPr>
      <w:r>
        <w:t>10 Separation Technology and Equipment Design</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201"/>
        </w:numPr>
      </w:pPr>
      <w:r>
        <w:rPr>
          <w:rFonts w:ascii="Times New Roman" w:hAnsi="Times New Roman"/>
        </w:rPr>
        <w:t>Explain the physical principles governing gravity separation — Stokes' law, terminal velocity, and droplet size distributions</w:t>
      </w:r>
    </w:p>
    <w:p>
      <w:pPr>
        <w:spacing w:before="20" w:after="20"/>
        <w:ind w:firstLine="0" w:left="720"/>
        <w:numPr>
          <w:ilvl w:val="0"/>
          <w:numId w:val="201"/>
        </w:numPr>
      </w:pPr>
      <w:r>
        <w:rPr>
          <w:rFonts w:ascii="Times New Roman" w:hAnsi="Times New Roman"/>
        </w:rPr>
        <w:t>Design two-phase and three-phase separators using the Souders-Brown K-factor and retention time methods</w:t>
      </w:r>
    </w:p>
    <w:p>
      <w:pPr>
        <w:spacing w:before="20" w:after="20"/>
        <w:ind w:firstLine="0" w:left="720"/>
        <w:numPr>
          <w:ilvl w:val="0"/>
          <w:numId w:val="201"/>
        </w:numPr>
      </w:pPr>
      <w:r>
        <w:rPr>
          <w:rFonts w:ascii="Times New Roman" w:hAnsi="Times New Roman"/>
        </w:rPr>
        <w:t>Select and size separator internals — inlet devices, mist eliminators, weirs, and baffles</w:t>
      </w:r>
    </w:p>
    <w:p>
      <w:pPr>
        <w:spacing w:before="20" w:after="20"/>
        <w:ind w:firstLine="0" w:left="720"/>
        <w:numPr>
          <w:ilvl w:val="0"/>
          <w:numId w:val="201"/>
        </w:numPr>
      </w:pPr>
      <w:r>
        <w:rPr>
          <w:rFonts w:ascii="Times New Roman" w:hAnsi="Times New Roman"/>
        </w:rPr>
        <w:t>Apply mechanical design basics (ASME Section VIII) for separator pressure vessels</w:t>
      </w:r>
    </w:p>
    <w:p>
      <w:pPr>
        <w:spacing w:before="20" w:after="20"/>
        <w:ind w:firstLine="0" w:left="720"/>
        <w:numPr>
          <w:ilvl w:val="0"/>
          <w:numId w:val="201"/>
        </w:numPr>
      </w:pPr>
      <w:r>
        <w:rPr>
          <w:rFonts w:ascii="Times New Roman" w:hAnsi="Times New Roman"/>
        </w:rPr>
        <w:t>Configure and run separator simulations in NeqSim using the Separator, ThreePhaseSeparator, and GasScrubber classes</w:t>
      </w:r>
    </w:p>
    <w:p>
      <w:pPr>
        <w:spacing w:before="20" w:after="20"/>
        <w:ind w:firstLine="0" w:left="720"/>
        <w:numPr>
          <w:ilvl w:val="0"/>
          <w:numId w:val="201"/>
        </w:numPr>
      </w:pPr>
      <w:r>
        <w:rPr>
          <w:rFonts w:ascii="Times New Roman" w:hAnsi="Times New Roman"/>
        </w:rPr>
        <w:t>Calculate separator capacity and perform debottlenecking studies using NeqSim's SeparatorMechanicalDesign class</w:t>
      </w:r>
    </w:p>
    <w:p>
      <w:pPr>
        <w:spacing w:before="20" w:after="20"/>
        <w:ind w:firstLine="0" w:left="720"/>
        <w:numPr>
          <w:ilvl w:val="0"/>
          <w:numId w:val="201"/>
        </w:numPr>
      </w:pPr>
      <w:r>
        <w:rPr>
          <w:rFonts w:ascii="Times New Roman" w:hAnsi="Times New Roman"/>
        </w:rPr>
        <w:t>Evaluate compact separation technologies (inline separators, pipe separators, GLCC) for space-constrained applications</w:t>
      </w:r>
    </w:p>
    <w:p>
      <w:pPr>
        <w:spacing w:before="20" w:after="20"/>
        <w:ind w:firstLine="0" w:left="720"/>
        <w:numPr>
          <w:ilvl w:val="0"/>
          <w:numId w:val="201"/>
        </w:numPr>
      </w:pPr>
      <w:r>
        <w:rPr>
          <w:rFonts w:ascii="Times New Roman" w:hAnsi="Times New Roman"/>
        </w:rPr>
        <w:t>Monitor separator performance and identify capacity limitations in existing equipment</w:t>
      </w:r>
    </w:p>
    <w:p>
      <w:pPr>
        <w:pStyle w:val="Heading2"/>
      </w:pPr>
      <w:r>
        <w:t>9.1 Introduction</w:t>
      </w:r>
    </w:p>
    <w:p>
      <w:r>
        <w:rPr>
          <w:rFonts w:ascii="Times New Roman" w:hAnsi="Times New Roman"/>
        </w:rPr>
        <w:t>Separation is the first and most fundamental processing step in any oil and gas production facility. The wellstream — a multiphase mixture of gas, oil, water, and potentially sand — must be separated into individual phases for processing, treatment, and export. The efficiency of separation directly affects:</w:t>
      </w:r>
    </w:p>
    <w:p>
      <w:pPr>
        <w:pStyle w:val="ListBullet"/>
        <w:ind w:firstLine="0"/>
      </w:pPr>
      <w:r>
        <w:rPr>
          <w:rFonts w:ascii="Times New Roman" w:hAnsi="Times New Roman"/>
          <w:b/>
        </w:rPr>
        <w:t>Gas quality</w:t>
      </w:r>
      <w:r>
        <w:rPr>
          <w:rFonts w:ascii="Times New Roman" w:hAnsi="Times New Roman"/>
        </w:rPr>
        <w:t xml:space="preserve"> — liquid carryover in the gas stream reduces dehydration and compression efficiency</w:t>
      </w:r>
    </w:p>
    <w:p>
      <w:pPr>
        <w:pStyle w:val="ListBullet"/>
        <w:ind w:firstLine="0"/>
      </w:pPr>
      <w:r>
        <w:rPr>
          <w:rFonts w:ascii="Times New Roman" w:hAnsi="Times New Roman"/>
          <w:b/>
        </w:rPr>
        <w:t>Oil quality</w:t>
      </w:r>
      <w:r>
        <w:rPr>
          <w:rFonts w:ascii="Times New Roman" w:hAnsi="Times New Roman"/>
        </w:rPr>
        <w:t xml:space="preserve"> — entrained gas (foaming) complicates metering, pumping, and export; water content must meet specification (typically &lt; 0.5% BS&amp;W)</w:t>
      </w:r>
    </w:p>
    <w:p>
      <w:pPr>
        <w:pStyle w:val="ListBullet"/>
        <w:ind w:firstLine="0"/>
      </w:pPr>
      <w:r>
        <w:rPr>
          <w:rFonts w:ascii="Times New Roman" w:hAnsi="Times New Roman"/>
          <w:b/>
        </w:rPr>
        <w:t>Water quality</w:t>
      </w:r>
      <w:r>
        <w:rPr>
          <w:rFonts w:ascii="Times New Roman" w:hAnsi="Times New Roman"/>
        </w:rPr>
        <w:t xml:space="preserve"> — dispersed oil in the water phase must be removed before discharge or reinjection (typically &lt; 30 ppm oil-in-water)</w:t>
      </w:r>
    </w:p>
    <w:p>
      <w:pPr>
        <w:pStyle w:val="ListBullet"/>
        <w:ind w:firstLine="0"/>
      </w:pPr>
      <w:r>
        <w:rPr>
          <w:rFonts w:ascii="Times New Roman" w:hAnsi="Times New Roman"/>
          <w:b/>
        </w:rPr>
        <w:t>Equipment protection</w:t>
      </w:r>
      <w:r>
        <w:rPr>
          <w:rFonts w:ascii="Times New Roman" w:hAnsi="Times New Roman"/>
        </w:rPr>
        <w:t xml:space="preserve"> — downstream equipment (compressors, heat exchangers, pumps) can be damaged by liquid slugs or sand</w:t>
      </w:r>
    </w:p>
    <w:p>
      <w:r>
        <w:rPr>
          <w:rFonts w:ascii="Times New Roman" w:hAnsi="Times New Roman"/>
        </w:rPr>
        <w:t>This chapter covers the theory, design, and operational aspects of gravity separation — from first principles through to detailed mechanical design and performance monitoring. NeqSim provides a comprehensive suite of separator classes that enable both design calculations and operational analysis.</w:t>
      </w:r>
    </w:p>
    <w:p>
      <w:pPr>
        <w:spacing w:before="240"/>
        <w:ind w:firstLine="0"/>
        <w:jc w:val="center"/>
      </w:pPr>
      <w:r>
        <w:drawing>
          <wp:inline xmlns:a="http://schemas.openxmlformats.org/drawingml/2006/main" xmlns:pic="http://schemas.openxmlformats.org/drawingml/2006/picture">
            <wp:extent cx="4114800" cy="2412282"/>
            <wp:docPr id="74" name="Picture 74"/>
            <wp:cNvGraphicFramePr>
              <a:graphicFrameLocks noChangeAspect="1"/>
            </wp:cNvGraphicFramePr>
            <a:graphic>
              <a:graphicData uri="http://schemas.openxmlformats.org/drawingml/2006/picture">
                <pic:pic>
                  <pic:nvPicPr>
                    <pic:cNvPr id="0" name="three_stage_separation.png"/>
                    <pic:cNvPicPr/>
                  </pic:nvPicPr>
                  <pic:blipFill>
                    <a:blip r:embed="rId69"/>
                    <a:stretch>
                      <a:fillRect/>
                    </a:stretch>
                  </pic:blipFill>
                  <pic:spPr>
                    <a:xfrm>
                      <a:off x="0" y="0"/>
                      <a:ext cx="4114800" cy="2412282"/>
                    </a:xfrm>
                    <a:prstGeom prst="rect"/>
                  </pic:spPr>
                </pic:pic>
              </a:graphicData>
            </a:graphic>
          </wp:inline>
        </w:drawing>
      </w:r>
    </w:p>
    <w:p>
      <w:pPr>
        <w:spacing w:before="60" w:after="240"/>
        <w:ind w:firstLine="0"/>
        <w:jc w:val="center"/>
      </w:pPr>
      <w:r>
        <w:rPr>
          <w:rFonts w:ascii="Times New Roman" w:hAnsi="Times New Roman"/>
          <w:b/>
          <w:sz w:val="18"/>
        </w:rPr>
        <w:t xml:space="preserve">Figure 10.1: </w:t>
      </w:r>
      <w:r>
        <w:rPr>
          <w:rFonts w:ascii="Times New Roman" w:hAnsi="Times New Roman"/>
          <w:i/>
          <w:sz w:val="18"/>
        </w:rPr>
        <w:t>Schematic of a typical three-stage separation train showing HP, MP, and LP separators</w:t>
      </w:r>
    </w:p>
    <w:p>
      <w:pPr>
        <w:pStyle w:val="Heading2"/>
      </w:pPr>
      <w:r>
        <w:t>9.2 Gravity Separation Principles</w:t>
      </w:r>
    </w:p>
    <w:p>
      <w:pPr>
        <w:pStyle w:val="Heading3"/>
      </w:pPr>
      <w:r>
        <w:t>9.2.1 Stokes' Law</w:t>
      </w:r>
    </w:p>
    <w:p>
      <w:r>
        <w:rPr>
          <w:rFonts w:ascii="Times New Roman" w:hAnsi="Times New Roman"/>
        </w:rPr>
        <w:t>Gravity separation relies on the density difference between phases to drive phase disengagement. The fundamental relationship is Stokes' law for the terminal velocity of a spherical droplet settling through a continuous fluid:</w:t>
      </w:r>
    </w:p>
    <w:p>
      <w:pPr>
        <w:spacing w:before="120" w:after="120"/>
        <w:ind w:firstLine="0"/>
        <w:jc w:val="center"/>
        <w:tabs>
          <w:tab w:val="center" w:pos="4536"/>
          <w:tab w:val="right" w:pos="9072"/>
        </w:tabs>
      </w:pPr>
      <m:oMath>
        <m:sSub>
          <m:e>
            <m:r>
              <m:t>v</m:t>
            </m:r>
          </m:e>
          <m:sub>
            <m:r>
              <m:t>t</m:t>
            </m:r>
          </m:sub>
        </m:sSub>
        <m:r>
          <m:t>=</m:t>
        </m:r>
        <m:f>
          <m:fPr>
            <m:type m:val="bar"/>
          </m:fPr>
          <m:num>
            <m:r>
              <m:t>g</m:t>
            </m:r>
            <m:sSubSup>
              <m:e>
                <m:r>
                  <m:t>d</m:t>
                </m:r>
              </m:e>
              <m:sub>
                <m:r>
                  <m:t>p</m:t>
                </m:r>
              </m:sub>
              <m:sup>
                <m:r>
                  <m:t>2</m:t>
                </m:r>
              </m:sup>
            </m:sSubSup>
            <m:r>
              <m:t>(</m:t>
            </m:r>
            <m:sSub>
              <m:e>
                <m:r>
                  <m:t>ρ</m:t>
                </m:r>
              </m:e>
              <m:sub>
                <m:r>
                  <m:t>d</m:t>
                </m:r>
              </m:sub>
            </m:sSub>
            <m:r>
              <m:t>−</m:t>
            </m:r>
            <m:sSub>
              <m:e>
                <m:r>
                  <m:t>ρ</m:t>
                </m:r>
              </m:e>
              <m:sub>
                <m:r>
                  <m:t>c</m:t>
                </m:r>
              </m:sub>
            </m:sSub>
            <m:r>
              <m:t>)</m:t>
            </m:r>
          </m:num>
          <m:den>
            <m:r>
              <m:t>18</m:t>
            </m:r>
            <m:sSub>
              <m:e>
                <m:r>
                  <m:t>μ</m:t>
                </m:r>
              </m:e>
              <m:sub>
                <m:r>
                  <m:t>c</m:t>
                </m:r>
              </m:sub>
            </m:sSub>
          </m:den>
        </m:f>
      </m:oMath>
      <w:r>
        <w:rPr>
          <w:rFonts w:ascii="Times New Roman" w:hAnsi="Times New Roman"/>
          <w:i w:val="0"/>
          <w:sz w:val="20"/>
        </w:rPr>
        <w:tab/>
        <w:t>(10.1)</w:t>
      </w:r>
    </w:p>
    <w:p>
      <w:r>
        <w:rPr>
          <w:rFonts w:ascii="Times New Roman" w:hAnsi="Times New Roman"/>
        </w:rPr>
        <w:t>where:</w:t>
      </w:r>
    </w:p>
    <w:p>
      <w:pPr>
        <w:pStyle w:val="ListBullet"/>
        <w:ind w:firstLine="0"/>
      </w:pPr>
      <m:oMath>
        <m:sSub>
          <m:e>
            <m:r>
              <m:t>v</m:t>
            </m:r>
          </m:e>
          <m:sub>
            <m:r>
              <m:t>t</m:t>
            </m:r>
          </m:sub>
        </m:sSub>
      </m:oMath>
      <w:r>
        <w:rPr>
          <w:rFonts w:ascii="Times New Roman" w:hAnsi="Times New Roman"/>
        </w:rPr>
        <w:t xml:space="preserve"> is the terminal settling velocity [m/s]</w:t>
      </w:r>
    </w:p>
    <w:p>
      <w:pPr>
        <w:pStyle w:val="ListBullet"/>
        <w:ind w:firstLine="0"/>
      </w:pPr>
      <m:oMath>
        <m:r>
          <m:t>g</m:t>
        </m:r>
      </m:oMath>
      <w:r>
        <w:rPr>
          <w:rFonts w:ascii="Times New Roman" w:hAnsi="Times New Roman"/>
        </w:rPr>
        <w:t xml:space="preserve"> is gravitational acceleration [9.81 m/s²]</w:t>
      </w:r>
    </w:p>
    <w:p>
      <w:pPr>
        <w:pStyle w:val="ListBullet"/>
        <w:ind w:firstLine="0"/>
      </w:pPr>
      <m:oMath>
        <m:sSub>
          <m:e>
            <m:r>
              <m:t>d</m:t>
            </m:r>
          </m:e>
          <m:sub>
            <m:r>
              <m:t>p</m:t>
            </m:r>
          </m:sub>
        </m:sSub>
      </m:oMath>
      <w:r>
        <w:rPr>
          <w:rFonts w:ascii="Times New Roman" w:hAnsi="Times New Roman"/>
        </w:rPr>
        <w:t xml:space="preserve"> is the droplet diameter [m]</w:t>
      </w:r>
    </w:p>
    <w:p>
      <w:pPr>
        <w:pStyle w:val="ListBullet"/>
        <w:ind w:firstLine="0"/>
      </w:pPr>
      <m:oMath>
        <m:sSub>
          <m:e>
            <m:r>
              <m:t>ρ</m:t>
            </m:r>
          </m:e>
          <m:sub>
            <m:r>
              <m:t>d</m:t>
            </m:r>
          </m:sub>
        </m:sSub>
      </m:oMath>
      <w:r>
        <w:rPr>
          <w:rFonts w:ascii="Times New Roman" w:hAnsi="Times New Roman"/>
        </w:rPr>
        <w:t xml:space="preserve"> is the dispersed phase (droplet) density [kg/m³]</w:t>
      </w:r>
    </w:p>
    <w:p>
      <w:pPr>
        <w:pStyle w:val="ListBullet"/>
        <w:ind w:firstLine="0"/>
      </w:pPr>
      <m:oMath>
        <m:sSub>
          <m:e>
            <m:r>
              <m:t>ρ</m:t>
            </m:r>
          </m:e>
          <m:sub>
            <m:r>
              <m:t>c</m:t>
            </m:r>
          </m:sub>
        </m:sSub>
      </m:oMath>
      <w:r>
        <w:rPr>
          <w:rFonts w:ascii="Times New Roman" w:hAnsi="Times New Roman"/>
        </w:rPr>
        <w:t xml:space="preserve"> is the continuous phase density [kg/m³]</w:t>
      </w:r>
    </w:p>
    <w:p>
      <w:pPr>
        <w:pStyle w:val="ListBullet"/>
        <w:ind w:firstLine="0"/>
      </w:pPr>
      <m:oMath>
        <m:sSub>
          <m:e>
            <m:r>
              <m:t>μ</m:t>
            </m:r>
          </m:e>
          <m:sub>
            <m:r>
              <m:t>c</m:t>
            </m:r>
          </m:sub>
        </m:sSub>
      </m:oMath>
      <w:r>
        <w:rPr>
          <w:rFonts w:ascii="Times New Roman" w:hAnsi="Times New Roman"/>
        </w:rPr>
        <w:t xml:space="preserve"> is the continuous phase dynamic viscosity [Pa·s]</w:t>
      </w:r>
    </w:p>
    <w:p>
      <w:r>
        <w:rPr>
          <w:rFonts w:ascii="Times New Roman" w:hAnsi="Times New Roman"/>
        </w:rPr>
        <w:t>Stokes' law applies when the droplet Reynolds number is low (</w:t>
      </w:r>
      <m:oMath>
        <m:r>
          <m:t>R</m:t>
        </m:r>
        <m:sSub>
          <m:e>
            <m:r>
              <m:t>e</m:t>
            </m:r>
          </m:e>
          <m:sub>
            <m:r>
              <m:t>p</m:t>
            </m:r>
          </m:sub>
        </m:sSub>
        <m:r>
          <m:t>&lt;0.1</m:t>
        </m:r>
      </m:oMath>
      <w:r>
        <w:rPr>
          <w:rFonts w:ascii="Times New Roman" w:hAnsi="Times New Roman"/>
        </w:rPr>
        <w:t>):</w:t>
      </w:r>
    </w:p>
    <w:p>
      <w:pPr>
        <w:spacing w:before="120" w:after="120"/>
        <w:ind w:firstLine="0"/>
        <w:jc w:val="center"/>
        <w:tabs>
          <w:tab w:val="center" w:pos="4536"/>
          <w:tab w:val="right" w:pos="9072"/>
        </w:tabs>
      </w:pPr>
      <m:oMath>
        <m:r>
          <m:t>R</m:t>
        </m:r>
        <m:sSub>
          <m:e>
            <m:r>
              <m:t>e</m:t>
            </m:r>
          </m:e>
          <m:sub>
            <m:r>
              <m:t>p</m:t>
            </m:r>
          </m:sub>
        </m:sSub>
        <m:r>
          <m:t>=</m:t>
        </m:r>
        <m:f>
          <m:fPr>
            <m:type m:val="bar"/>
          </m:fPr>
          <m:num>
            <m:sSub>
              <m:e>
                <m:r>
                  <m:t>ρ</m:t>
                </m:r>
              </m:e>
              <m:sub>
                <m:r>
                  <m:t>c</m:t>
                </m:r>
              </m:sub>
            </m:sSub>
            <m:sSub>
              <m:e>
                <m:r>
                  <m:t>v</m:t>
                </m:r>
              </m:e>
              <m:sub>
                <m:r>
                  <m:t>t</m:t>
                </m:r>
              </m:sub>
            </m:sSub>
            <m:sSub>
              <m:e>
                <m:r>
                  <m:t>d</m:t>
                </m:r>
              </m:e>
              <m:sub>
                <m:r>
                  <m:t>p</m:t>
                </m:r>
              </m:sub>
            </m:sSub>
          </m:num>
          <m:den>
            <m:sSub>
              <m:e>
                <m:r>
                  <m:t>μ</m:t>
                </m:r>
              </m:e>
              <m:sub>
                <m:r>
                  <m:t>c</m:t>
                </m:r>
              </m:sub>
            </m:sSub>
          </m:den>
        </m:f>
      </m:oMath>
      <w:r>
        <w:rPr>
          <w:rFonts w:ascii="Times New Roman" w:hAnsi="Times New Roman"/>
          <w:i w:val="0"/>
          <w:sz w:val="20"/>
        </w:rPr>
        <w:tab/>
        <w:t>(10.2)</w:t>
      </w:r>
    </w:p>
    <w:p>
      <w:r>
        <w:rPr>
          <w:rFonts w:ascii="Times New Roman" w:hAnsi="Times New Roman"/>
        </w:rPr>
        <w:t>For larger droplets or higher Reynolds numbers, the general drag law applies:</w:t>
      </w:r>
    </w:p>
    <w:p>
      <w:pPr>
        <w:spacing w:before="120" w:after="120"/>
        <w:ind w:firstLine="0"/>
        <w:jc w:val="center"/>
        <w:tabs>
          <w:tab w:val="center" w:pos="4536"/>
          <w:tab w:val="right" w:pos="9072"/>
        </w:tabs>
      </w:pPr>
      <m:oMath>
        <m:sSub>
          <m:e>
            <m:r>
              <m:t>v</m:t>
            </m:r>
          </m:e>
          <m:sub>
            <m:r>
              <m:t>t</m:t>
            </m:r>
          </m:sub>
        </m:sSub>
        <m:r>
          <m:t>=</m:t>
        </m:r>
        <m:rad>
          <m:radPr>
            <m:degHide m:val="on"/>
          </m:radPr>
          <m:deg/>
          <m:e>
            <m:f>
              <m:fPr>
                <m:type m:val="bar"/>
              </m:fPr>
              <m:num>
                <m:r>
                  <m:t>4</m:t>
                </m:r>
                <m:r>
                  <m:t>g</m:t>
                </m:r>
                <m:sSub>
                  <m:e>
                    <m:r>
                      <m:t>d</m:t>
                    </m:r>
                  </m:e>
                  <m:sub>
                    <m:r>
                      <m:t>p</m:t>
                    </m:r>
                  </m:sub>
                </m:sSub>
                <m:r>
                  <m:t>(</m:t>
                </m:r>
                <m:sSub>
                  <m:e>
                    <m:r>
                      <m:t>ρ</m:t>
                    </m:r>
                  </m:e>
                  <m:sub>
                    <m:r>
                      <m:t>d</m:t>
                    </m:r>
                  </m:sub>
                </m:sSub>
                <m:r>
                  <m:t>−</m:t>
                </m:r>
                <m:sSub>
                  <m:e>
                    <m:r>
                      <m:t>ρ</m:t>
                    </m:r>
                  </m:e>
                  <m:sub>
                    <m:r>
                      <m:t>c</m:t>
                    </m:r>
                  </m:sub>
                </m:sSub>
                <m:r>
                  <m:t>)</m:t>
                </m:r>
              </m:num>
              <m:den>
                <m:r>
                  <m:t>3</m:t>
                </m:r>
                <m:sSub>
                  <m:e>
                    <m:r>
                      <m:t>C</m:t>
                    </m:r>
                  </m:e>
                  <m:sub>
                    <m:r>
                      <m:t>D</m:t>
                    </m:r>
                  </m:sub>
                </m:sSub>
                <m:sSub>
                  <m:e>
                    <m:r>
                      <m:t>ρ</m:t>
                    </m:r>
                  </m:e>
                  <m:sub>
                    <m:r>
                      <m:t>c</m:t>
                    </m:r>
                  </m:sub>
                </m:sSub>
              </m:den>
            </m:f>
          </m:e>
        </m:rad>
      </m:oMath>
      <w:r>
        <w:rPr>
          <w:rFonts w:ascii="Times New Roman" w:hAnsi="Times New Roman"/>
          <w:i w:val="0"/>
          <w:sz w:val="20"/>
        </w:rPr>
        <w:tab/>
        <w:t>(10.3)</w:t>
      </w:r>
    </w:p>
    <w:p>
      <w:r>
        <w:rPr>
          <w:rFonts w:ascii="Times New Roman" w:hAnsi="Times New Roman"/>
        </w:rPr>
        <w:t xml:space="preserve">where the drag coefficient </w:t>
      </w:r>
      <m:oMath>
        <m:sSub>
          <m:e>
            <m:r>
              <m:t>C</m:t>
            </m:r>
          </m:e>
          <m:sub>
            <m:r>
              <m:t>D</m:t>
            </m:r>
          </m:sub>
        </m:sSub>
      </m:oMath>
      <w:r>
        <w:rPr>
          <w:rFonts w:ascii="Times New Roman" w:hAnsi="Times New Roman"/>
        </w:rPr>
        <w:t xml:space="preserve"> depends on </w:t>
      </w:r>
      <m:oMath>
        <m:r>
          <m:t>R</m:t>
        </m:r>
        <m:sSub>
          <m:e>
            <m:r>
              <m:t>e</m:t>
            </m:r>
          </m:e>
          <m:sub>
            <m:r>
              <m:t>p</m:t>
            </m:r>
          </m:sub>
        </m:sSub>
      </m:oMath>
      <w:r>
        <w:rPr>
          <w:rFonts w:ascii="Times New Roman" w:hAnsi="Times New Roman"/>
        </w:rPr>
        <w:t>:</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Reynolds Number 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Drag Coefficient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Regime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R</m:t>
              </m:r>
              <m:sSub>
                <m:e>
                  <m:r>
                    <m:t>e</m:t>
                  </m:r>
                </m:e>
                <m:sub>
                  <m:r>
                    <m:t>p</m:t>
                  </m:r>
                </m:sub>
              </m:sSub>
              <m:r>
                <m:t>&lt;0.1</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C</m:t>
                  </m:r>
                </m:e>
                <m:sub>
                  <m:r>
                    <m:t>D</m:t>
                  </m:r>
                </m:sub>
              </m:sSub>
              <m:r>
                <m:t>=24/R</m:t>
              </m:r>
              <m:sSub>
                <m:e>
                  <m:r>
                    <m:t>e</m:t>
                  </m:r>
                </m:e>
                <m:sub>
                  <m:r>
                    <m:t>p</m:t>
                  </m:r>
                </m:sub>
              </m:sSub>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Stokes (creeping flow)</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0.1&lt;R</m:t>
              </m:r>
              <m:sSub>
                <m:e>
                  <m:r>
                    <m:t>e</m:t>
                  </m:r>
                </m:e>
                <m:sub>
                  <m:r>
                    <m:t>p</m:t>
                  </m:r>
                </m:sub>
              </m:sSub>
              <m:r>
                <m:t>&lt;1000</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b>
                <m:e>
                  <m:r>
                    <m:t>C</m:t>
                  </m:r>
                </m:e>
                <m:sub>
                  <m:r>
                    <m:t>D</m:t>
                  </m:r>
                </m:sub>
              </m:sSub>
              <m:r>
                <m:t>=24/R</m:t>
              </m:r>
              <m:sSub>
                <m:e>
                  <m:r>
                    <m:t>e</m:t>
                  </m:r>
                </m:e>
                <m:sub>
                  <m:r>
                    <m:t>p</m:t>
                  </m:r>
                </m:sub>
              </m:sSub>
              <m:r>
                <m:t>+6/(1+</m:t>
              </m:r>
              <m:rad>
                <m:radPr>
                  <m:degHide m:val="on"/>
                </m:radPr>
                <m:deg/>
                <m:e>
                  <m:r>
                    <m:t>R</m:t>
                  </m:r>
                  <m:sSub>
                    <m:e>
                      <m:r>
                        <m:t>e</m:t>
                      </m:r>
                    </m:e>
                    <m:sub>
                      <m:r>
                        <m:t>p</m:t>
                      </m:r>
                    </m:sub>
                  </m:sSub>
                </m:e>
              </m:rad>
              <m:r>
                <m:t>)+0.4</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Intermediate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r>
                <m:t>1000&lt;R</m:t>
              </m:r>
              <m:sSub>
                <m:e>
                  <m:r>
                    <m:t>e</m:t>
                  </m:r>
                </m:e>
                <m:sub>
                  <m:r>
                    <m:t>p</m:t>
                  </m:r>
                </m:sub>
              </m:sSub>
              <m:r>
                <m:t>&lt;200</m:t>
              </m:r>
              <m:r>
                <m:t>,</m:t>
              </m:r>
              <m:r>
                <m:t>000</m:t>
              </m:r>
            </m:oMath>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sSub>
                <m:e>
                  <m:r>
                    <m:t>C</m:t>
                  </m:r>
                </m:e>
                <m:sub>
                  <m:r>
                    <m:t>D</m:t>
                  </m:r>
                </m:sub>
              </m:sSub>
              <m:r>
                <m:t>≈0.44</m:t>
              </m:r>
            </m:oMath>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Newton's law</w:t>
            </w:r>
          </w:p>
        </w:tc>
      </w:tr>
    </w:tbl>
    <w:p>
      <w:pPr>
        <w:pStyle w:val="Heading3"/>
      </w:pPr>
      <w:r>
        <w:t>9.2.2 Key Observations from Stokes' Law</w:t>
      </w:r>
    </w:p>
    <w:p>
      <w:r>
        <w:rPr>
          <w:rFonts w:ascii="Times New Roman" w:hAnsi="Times New Roman"/>
        </w:rPr>
        <w:t>Several critical design implications follow from Stokes' law:</w:t>
      </w:r>
    </w:p>
    <w:p>
      <w:pPr>
        <w:spacing w:before="20" w:after="20"/>
        <w:ind w:firstLine="0" w:left="720"/>
        <w:numPr>
          <w:ilvl w:val="0"/>
          <w:numId w:val="202"/>
        </w:numPr>
      </w:pPr>
      <w:r>
        <w:rPr>
          <w:rFonts w:ascii="Times New Roman" w:hAnsi="Times New Roman"/>
        </w:rPr>
        <w:t xml:space="preserve">**Settling velocity scales with </w:t>
      </w:r>
      <m:oMath>
        <m:sSubSup>
          <m:e>
            <m:r>
              <m:t>d</m:t>
            </m:r>
          </m:e>
          <m:sub>
            <m:r>
              <m:t>p</m:t>
            </m:r>
          </m:sub>
          <m:sup>
            <m:r>
              <m:t>2</m:t>
            </m:r>
          </m:sup>
        </m:sSubSup>
      </m:oMath>
      <w:r>
        <w:rPr>
          <w:rFonts w:ascii="Times New Roman" w:hAnsi="Times New Roman"/>
        </w:rPr>
        <w:t>** — halving the droplet size reduces settling velocity by a factor of 4. This is why effective inlet devices (which prevent droplet break-up) are critical.</w:t>
      </w:r>
    </w:p>
    <w:p>
      <w:pPr>
        <w:spacing w:before="20" w:after="20"/>
        <w:ind w:firstLine="0" w:left="720"/>
        <w:numPr>
          <w:ilvl w:val="0"/>
          <w:numId w:val="203"/>
        </w:numPr>
      </w:pPr>
      <w:r>
        <w:rPr>
          <w:rFonts w:ascii="Times New Roman" w:hAnsi="Times New Roman"/>
        </w:rPr>
        <w:t xml:space="preserve">**Settling velocity scales with </w:t>
      </w:r>
      <m:oMath>
        <m:r>
          <m:t>Δρ</m:t>
        </m:r>
      </m:oMath>
      <w:r>
        <w:rPr>
          <w:rFonts w:ascii="Times New Roman" w:hAnsi="Times New Roman"/>
        </w:rPr>
        <w:t>** — as pressure increases, gas density increases and oil density decreases, reducing the driving force. High-pressure separators are less efficient.</w:t>
      </w:r>
    </w:p>
    <w:p>
      <w:pPr>
        <w:spacing w:before="20" w:after="20"/>
        <w:ind w:firstLine="0" w:left="720"/>
        <w:numPr>
          <w:ilvl w:val="0"/>
          <w:numId w:val="204"/>
        </w:numPr>
      </w:pPr>
      <w:r>
        <w:rPr>
          <w:rFonts w:ascii="Times New Roman" w:hAnsi="Times New Roman"/>
          <w:b/>
        </w:rPr>
        <w:t>Settling velocity is inversely proportional to viscosity</w:t>
      </w:r>
      <w:r>
        <w:rPr>
          <w:rFonts w:ascii="Times New Roman" w:hAnsi="Times New Roman"/>
        </w:rPr>
        <w:t xml:space="preserve"> — heavy, viscous oils are much harder to separate. A 10 cP oil separates 10 times slower than a 1 cP oil.</w:t>
      </w:r>
    </w:p>
    <w:p>
      <w:pPr>
        <w:spacing w:before="20" w:after="20"/>
        <w:ind w:firstLine="0" w:left="720"/>
        <w:numPr>
          <w:ilvl w:val="0"/>
          <w:numId w:val="205"/>
        </w:numPr>
      </w:pPr>
      <w:r>
        <w:rPr>
          <w:rFonts w:ascii="Times New Roman" w:hAnsi="Times New Roman"/>
          <w:b/>
        </w:rPr>
        <w:t>Small droplets are very slow</w:t>
      </w:r>
      <w:r>
        <w:rPr>
          <w:rFonts w:ascii="Times New Roman" w:hAnsi="Times New Roman"/>
        </w:rPr>
        <w:t xml:space="preserve"> — a 100 µm oil droplet settles at approximately 1 mm/s in gas at atmospheric pressure. A 10 µm droplet settles at 0.01 mm/s — essentially impossible to remove by gravity alone.</w:t>
      </w:r>
    </w:p>
    <w:p>
      <w:pPr>
        <w:pStyle w:val="Heading3"/>
      </w:pPr>
      <w:r>
        <w:t>9.2.3 Droplet Size Distribution</w:t>
      </w:r>
    </w:p>
    <w:p>
      <w:r>
        <w:rPr>
          <w:rFonts w:ascii="Times New Roman" w:hAnsi="Times New Roman"/>
        </w:rPr>
        <w:t>The feed entering a separator contains a distribution of droplet sizes, typically described by the Rosin-Rammler distribution:</w:t>
      </w:r>
    </w:p>
    <w:p>
      <w:pPr>
        <w:spacing w:before="120" w:after="120"/>
        <w:ind w:firstLine="0"/>
        <w:jc w:val="center"/>
        <w:tabs>
          <w:tab w:val="center" w:pos="4536"/>
          <w:tab w:val="right" w:pos="9072"/>
        </w:tabs>
      </w:pPr>
      <m:oMath>
        <m:r>
          <m:t>F(</m:t>
        </m:r>
        <m:sSub>
          <m:e>
            <m:r>
              <m:t>d</m:t>
            </m:r>
          </m:e>
          <m:sub>
            <m:r>
              <m:t>p</m:t>
            </m:r>
          </m:sub>
        </m:sSub>
        <m:r>
          <m:t>)=1−</m:t>
        </m:r>
        <m:r>
          <m:rPr>
            <m:sty m:val="p"/>
          </m:rPr>
          <m:t>exp</m:t>
        </m:r>
        <m:r>
          <m:t>[−(</m:t>
        </m:r>
        <m:f>
          <m:fPr>
            <m:type m:val="bar"/>
          </m:fPr>
          <m:num>
            <m:sSub>
              <m:e>
                <m:r>
                  <m:t>d</m:t>
                </m:r>
              </m:e>
              <m:sub>
                <m:r>
                  <m:t>p</m:t>
                </m:r>
              </m:sub>
            </m:sSub>
          </m:num>
          <m:den>
            <m:sSub>
              <m:e>
                <m:r>
                  <m:t>d</m:t>
                </m:r>
              </m:e>
              <m:sub>
                <m:r>
                  <m:t>63.2</m:t>
                </m:r>
              </m:sub>
            </m:sSub>
          </m:den>
        </m:f>
        <m:sSup>
          <m:e>
            <m:r>
              <m:t>)</m:t>
            </m:r>
          </m:e>
          <m:sup>
            <m:r>
              <m:t>n</m:t>
            </m:r>
          </m:sup>
        </m:sSup>
        <m:r>
          <m:t>]</m:t>
        </m:r>
      </m:oMath>
      <w:r>
        <w:rPr>
          <w:rFonts w:ascii="Times New Roman" w:hAnsi="Times New Roman"/>
          <w:i w:val="0"/>
          <w:sz w:val="20"/>
        </w:rPr>
        <w:tab/>
        <w:t>(10.4)</w:t>
      </w:r>
    </w:p>
    <w:p>
      <w:r>
        <w:rPr>
          <w:rFonts w:ascii="Times New Roman" w:hAnsi="Times New Roman"/>
        </w:rPr>
        <w:t>where:</w:t>
      </w:r>
    </w:p>
    <w:p>
      <w:pPr>
        <w:pStyle w:val="ListBullet"/>
        <w:ind w:firstLine="0"/>
      </w:pPr>
      <m:oMath>
        <m:r>
          <m:t>F(</m:t>
        </m:r>
        <m:sSub>
          <m:e>
            <m:r>
              <m:t>d</m:t>
            </m:r>
          </m:e>
          <m:sub>
            <m:r>
              <m:t>p</m:t>
            </m:r>
          </m:sub>
        </m:sSub>
        <m:r>
          <m:t>)</m:t>
        </m:r>
      </m:oMath>
      <w:r>
        <w:rPr>
          <w:rFonts w:ascii="Times New Roman" w:hAnsi="Times New Roman"/>
        </w:rPr>
        <w:t xml:space="preserve"> is the cumulative fraction of droplets smaller than </w:t>
      </w:r>
      <m:oMath>
        <m:sSub>
          <m:e>
            <m:r>
              <m:t>d</m:t>
            </m:r>
          </m:e>
          <m:sub>
            <m:r>
              <m:t>p</m:t>
            </m:r>
          </m:sub>
        </m:sSub>
      </m:oMath>
    </w:p>
    <w:p>
      <w:pPr>
        <w:pStyle w:val="ListBullet"/>
        <w:ind w:firstLine="0"/>
      </w:pPr>
      <m:oMath>
        <m:sSub>
          <m:e>
            <m:r>
              <m:t>d</m:t>
            </m:r>
          </m:e>
          <m:sub>
            <m:r>
              <m:t>63.2</m:t>
            </m:r>
          </m:sub>
        </m:sSub>
      </m:oMath>
      <w:r>
        <w:rPr>
          <w:rFonts w:ascii="Times New Roman" w:hAnsi="Times New Roman"/>
        </w:rPr>
        <w:t xml:space="preserve"> is the characteristic diameter (63.2% of droplets are smaller)</w:t>
      </w:r>
    </w:p>
    <w:p>
      <w:pPr>
        <w:pStyle w:val="ListBullet"/>
        <w:ind w:firstLine="0"/>
      </w:pPr>
      <m:oMath>
        <m:r>
          <m:t>n</m:t>
        </m:r>
      </m:oMath>
      <w:r>
        <w:rPr>
          <w:rFonts w:ascii="Times New Roman" w:hAnsi="Times New Roman"/>
        </w:rPr>
        <w:t xml:space="preserve"> is the spread parameter (typically 2–4)</w:t>
      </w:r>
    </w:p>
    <w:p>
      <w:r>
        <w:rPr>
          <w:rFonts w:ascii="Times New Roman" w:hAnsi="Times New Roman"/>
        </w:rPr>
        <w:t>Typical droplet size ranges entering a separator:</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Source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Droplet Size Range (µm)</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d</w:t>
            </w:r>
            <m:oMath>
              <m:sSub>
                <m:e>
                  <m:r>
                    <m:t/>
                  </m:r>
                </m:e>
                <m:sub>
                  <m:r>
                    <m:t>50</m:t>
                  </m:r>
                </m:sub>
              </m:sSub>
            </m:oMath>
            <w:r>
              <w:rPr>
                <w:rFonts w:ascii="Times New Roman" w:hAnsi="Times New Roman"/>
                <w:b/>
                <w:color w:val="1A1A1A"/>
                <w:sz w:val="18"/>
              </w:rPr>
              <w:t xml:space="preserve"> (µm)</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 stream (after choke)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10–1,000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100–300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After centrifugal pump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5–200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20–50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After control valve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10–500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50–150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After static mixer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20–200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50–100</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Natural coalescence in pipe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100–5,000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500–1,000</w:t>
            </w:r>
          </w:p>
        </w:tc>
      </w:tr>
    </w:tbl>
    <w:p>
      <w:pPr>
        <w:pStyle w:val="Heading3"/>
      </w:pPr>
      <w:r>
        <w:t>9.2.4 Separation Efficiency</w:t>
      </w:r>
    </w:p>
    <w:p>
      <w:r>
        <w:rPr>
          <w:rFonts w:ascii="Times New Roman" w:hAnsi="Times New Roman"/>
        </w:rPr>
        <w:t>The separation efficiency for a given droplet size is the fraction of droplets of that size that are removed. For a gravity separator, the minimum removable droplet size (design droplet) determines the overall performance:</w:t>
      </w:r>
    </w:p>
    <w:p>
      <w:pPr>
        <w:spacing w:before="120" w:after="120"/>
        <w:ind w:firstLine="0"/>
        <w:jc w:val="center"/>
        <w:tabs>
          <w:tab w:val="center" w:pos="4536"/>
          <w:tab w:val="right" w:pos="9072"/>
        </w:tabs>
      </w:pPr>
      <m:oMath>
        <m:r>
          <m:t>η(</m:t>
        </m:r>
        <m:sSub>
          <m:e>
            <m:r>
              <m:t>d</m:t>
            </m:r>
          </m:e>
          <m:sub>
            <m:r>
              <m:t>p</m:t>
            </m:r>
          </m:sub>
        </m:sSub>
        <m:r>
          <m:t>)=</m:t>
        </m:r>
        <m:d>
          <m:dPr>
            <m:begChr m:val="{"/>
            <m:sepChr m:val=""/>
            <m:endChr m:val=""/>
          </m:dPr>
          <m:e>
            <m:m>
              <m:mPr>
                <m:baseJc m:val="center"/>
                <m:plcHide m:val="on"/>
                <m:mcs>
                  <m:mc>
                    <m:mcPr>
                      <m:count m:val="2"/>
                      <m:mcJc m:val="center"/>
                    </m:mcPr>
                  </m:mc>
                </m:mcs>
              </m:mPr>
              <m:mr>
                <m:e>
                  <m:r>
                    <m:t>1.0</m:t>
                  </m:r>
                </m:e>
                <m:e>
                  <m:r>
                    <m:rPr>
                      <m:sty m:val="p"/>
                    </m:rPr>
                    <m:t>if</m:t>
                  </m:r>
                  <m:sSub>
                    <m:e>
                      <m:r>
                        <m:t>d</m:t>
                      </m:r>
                    </m:e>
                    <m:sub>
                      <m:r>
                        <m:t>p</m:t>
                      </m:r>
                    </m:sub>
                  </m:sSub>
                  <m:r>
                    <m:t>≥</m:t>
                  </m:r>
                  <m:sSub>
                    <m:e>
                      <m:r>
                        <m:t>d</m:t>
                      </m:r>
                    </m:e>
                    <m:sub>
                      <m:r>
                        <m:t>min</m:t>
                      </m:r>
                    </m:sub>
                  </m:sSub>
                </m:e>
              </m:mr>
              <m:mr>
                <m:e>
                  <m:r>
                    <m:t>(</m:t>
                  </m:r>
                  <m:f>
                    <m:fPr>
                      <m:type m:val="bar"/>
                    </m:fPr>
                    <m:num>
                      <m:sSub>
                        <m:e>
                          <m:r>
                            <m:t>d</m:t>
                          </m:r>
                        </m:e>
                        <m:sub>
                          <m:r>
                            <m:t>p</m:t>
                          </m:r>
                        </m:sub>
                      </m:sSub>
                    </m:num>
                    <m:den>
                      <m:sSub>
                        <m:e>
                          <m:r>
                            <m:t>d</m:t>
                          </m:r>
                        </m:e>
                        <m:sub>
                          <m:r>
                            <m:t>min</m:t>
                          </m:r>
                        </m:sub>
                      </m:sSub>
                    </m:den>
                  </m:f>
                  <m:sSup>
                    <m:e>
                      <m:r>
                        <m:t>)</m:t>
                      </m:r>
                    </m:e>
                    <m:sup>
                      <m:r>
                        <m:t>2</m:t>
                      </m:r>
                    </m:sup>
                  </m:sSup>
                </m:e>
                <m:e>
                  <m:r>
                    <m:rPr>
                      <m:sty m:val="p"/>
                    </m:rPr>
                    <m:t>if</m:t>
                  </m:r>
                  <m:sSub>
                    <m:e>
                      <m:r>
                        <m:t>d</m:t>
                      </m:r>
                    </m:e>
                    <m:sub>
                      <m:r>
                        <m:t>p</m:t>
                      </m:r>
                    </m:sub>
                  </m:sSub>
                  <m:r>
                    <m:t>&lt;</m:t>
                  </m:r>
                  <m:sSub>
                    <m:e>
                      <m:r>
                        <m:t>d</m:t>
                      </m:r>
                    </m:e>
                    <m:sub>
                      <m:r>
                        <m:t>min</m:t>
                      </m:r>
                    </m:sub>
                  </m:sSub>
                </m:e>
              </m:mr>
            </m:m>
          </m:e>
        </m:d>
      </m:oMath>
      <w:r>
        <w:rPr>
          <w:rFonts w:ascii="Times New Roman" w:hAnsi="Times New Roman"/>
          <w:i w:val="0"/>
          <w:sz w:val="20"/>
        </w:rPr>
        <w:tab/>
        <w:t>(10.5)</w:t>
      </w:r>
    </w:p>
    <w:p>
      <w:r>
        <w:rPr>
          <w:rFonts w:ascii="Times New Roman" w:hAnsi="Times New Roman"/>
        </w:rPr>
        <w:t>The overall separation efficiency integrates over the droplet size distribution:</w:t>
      </w:r>
    </w:p>
    <w:p>
      <w:pPr>
        <w:spacing w:before="120" w:after="120"/>
        <w:ind w:firstLine="0"/>
        <w:jc w:val="center"/>
        <w:tabs>
          <w:tab w:val="center" w:pos="4536"/>
          <w:tab w:val="right" w:pos="9072"/>
        </w:tabs>
      </w:pPr>
      <m:oMath>
        <m:sSub>
          <m:e>
            <m:r>
              <m:t>η</m:t>
            </m:r>
          </m:e>
          <m:sub>
            <m:r>
              <m:t>total</m:t>
            </m:r>
          </m:sub>
        </m:sSub>
        <m:r>
          <m:t>=</m:t>
        </m:r>
        <m:nary>
          <m:naryPr>
            <m:chr m:val="∫"/>
            <m:limLoc m:val="subSup"/>
            <m:grow m:val="1"/>
            <m:subHide m:val="off"/>
            <m:supHide m:val="off"/>
          </m:naryPr>
          <m:sub>
            <m:r>
              <m:t>0</m:t>
            </m:r>
          </m:sub>
          <m:sup>
            <m:r>
              <m:t>∞</m:t>
            </m:r>
          </m:sup>
          <m:e>
            <m:r>
              <m:t>η(</m:t>
            </m:r>
          </m:e>
        </m:nary>
        <m:sSub>
          <m:e>
            <m:r>
              <m:t>d</m:t>
            </m:r>
          </m:e>
          <m:sub>
            <m:r>
              <m:t>p</m:t>
            </m:r>
          </m:sub>
        </m:sSub>
        <m:r>
          <m:t>)·f(</m:t>
        </m:r>
        <m:sSub>
          <m:e>
            <m:r>
              <m:t>d</m:t>
            </m:r>
          </m:e>
          <m:sub>
            <m:r>
              <m:t>p</m:t>
            </m:r>
          </m:sub>
        </m:sSub>
        <m:r>
          <m:t>)</m:t>
        </m:r>
        <m:r>
          <m:t>d</m:t>
        </m:r>
        <m:sSub>
          <m:e>
            <m:r>
              <m:t>d</m:t>
            </m:r>
          </m:e>
          <m:sub>
            <m:r>
              <m:t>p</m:t>
            </m:r>
          </m:sub>
        </m:sSub>
      </m:oMath>
      <w:r>
        <w:rPr>
          <w:rFonts w:ascii="Times New Roman" w:hAnsi="Times New Roman"/>
          <w:i w:val="0"/>
          <w:sz w:val="20"/>
        </w:rPr>
        <w:tab/>
        <w:t>(10.6)</w:t>
      </w:r>
    </w:p>
    <w:p>
      <w:pPr>
        <w:pStyle w:val="Heading2"/>
      </w:pPr>
      <w:r>
        <w:t>9.3 Two-Phase Separators</w:t>
      </w:r>
    </w:p>
    <w:p>
      <w:pPr>
        <w:pStyle w:val="Heading3"/>
      </w:pPr>
      <w:r>
        <w:t>9.3.1 Horizontal Two-Phase Separator</w:t>
      </w:r>
    </w:p>
    <w:p>
      <w:r>
        <w:rPr>
          <w:rFonts w:ascii="Times New Roman" w:hAnsi="Times New Roman"/>
        </w:rPr>
        <w:t>A horizontal two-phase separator separates gas from liquid (oil + water treated as a single liquid phase). The main design sections are:</w:t>
      </w:r>
    </w:p>
    <w:p>
      <w:pPr>
        <w:spacing w:before="20" w:after="20"/>
        <w:ind w:firstLine="0" w:left="720"/>
        <w:numPr>
          <w:ilvl w:val="0"/>
          <w:numId w:val="206"/>
        </w:numPr>
      </w:pPr>
      <w:r>
        <w:rPr>
          <w:rFonts w:ascii="Times New Roman" w:hAnsi="Times New Roman"/>
          <w:b/>
        </w:rPr>
        <w:t>Inlet section</w:t>
      </w:r>
      <w:r>
        <w:rPr>
          <w:rFonts w:ascii="Times New Roman" w:hAnsi="Times New Roman"/>
        </w:rPr>
        <w:t xml:space="preserve"> — equipped with an inlet device to reduce momentum and promote initial separation</w:t>
      </w:r>
    </w:p>
    <w:p>
      <w:pPr>
        <w:spacing w:before="20" w:after="20"/>
        <w:ind w:firstLine="0" w:left="720"/>
        <w:numPr>
          <w:ilvl w:val="0"/>
          <w:numId w:val="206"/>
        </w:numPr>
      </w:pPr>
      <w:r>
        <w:rPr>
          <w:rFonts w:ascii="Times New Roman" w:hAnsi="Times New Roman"/>
          <w:b/>
        </w:rPr>
        <w:t>Gravity separation section</w:t>
      </w:r>
      <w:r>
        <w:rPr>
          <w:rFonts w:ascii="Times New Roman" w:hAnsi="Times New Roman"/>
        </w:rPr>
        <w:t xml:space="preserve"> — where liquid droplets settle from the gas and gas bubbles rise from the liquid</w:t>
      </w:r>
    </w:p>
    <w:p>
      <w:pPr>
        <w:spacing w:before="20" w:after="20"/>
        <w:ind w:firstLine="0" w:left="720"/>
        <w:numPr>
          <w:ilvl w:val="0"/>
          <w:numId w:val="206"/>
        </w:numPr>
      </w:pPr>
      <w:r>
        <w:rPr>
          <w:rFonts w:ascii="Times New Roman" w:hAnsi="Times New Roman"/>
          <w:b/>
        </w:rPr>
        <w:t>Mist elimination section</w:t>
      </w:r>
      <w:r>
        <w:rPr>
          <w:rFonts w:ascii="Times New Roman" w:hAnsi="Times New Roman"/>
        </w:rPr>
        <w:t xml:space="preserve"> — final removal of fine liquid droplets from the gas</w:t>
      </w:r>
    </w:p>
    <w:p>
      <w:pPr>
        <w:spacing w:before="20" w:after="20"/>
        <w:ind w:firstLine="0" w:left="720"/>
        <w:numPr>
          <w:ilvl w:val="0"/>
          <w:numId w:val="206"/>
        </w:numPr>
      </w:pPr>
      <w:r>
        <w:rPr>
          <w:rFonts w:ascii="Times New Roman" w:hAnsi="Times New Roman"/>
          <w:b/>
        </w:rPr>
        <w:t>Liquid collection section</w:t>
      </w:r>
      <w:r>
        <w:rPr>
          <w:rFonts w:ascii="Times New Roman" w:hAnsi="Times New Roman"/>
        </w:rPr>
        <w:t xml:space="preserve"> — liquid accumulation with level control</w:t>
      </w:r>
    </w:p>
    <w:p>
      <w:pPr>
        <w:spacing w:before="240"/>
        <w:ind w:firstLine="0"/>
        <w:jc w:val="center"/>
      </w:pPr>
      <w:r>
        <w:drawing>
          <wp:inline xmlns:a="http://schemas.openxmlformats.org/drawingml/2006/main" xmlns:pic="http://schemas.openxmlformats.org/drawingml/2006/picture">
            <wp:extent cx="4114800" cy="2578153"/>
            <wp:docPr id="75" name="Picture 75"/>
            <wp:cNvGraphicFramePr>
              <a:graphicFrameLocks noChangeAspect="1"/>
            </wp:cNvGraphicFramePr>
            <a:graphic>
              <a:graphicData uri="http://schemas.openxmlformats.org/drawingml/2006/picture">
                <pic:pic>
                  <pic:nvPicPr>
                    <pic:cNvPr id="0" name="horizontal_two_phase_separator.png"/>
                    <pic:cNvPicPr/>
                  </pic:nvPicPr>
                  <pic:blipFill>
                    <a:blip r:embed="rId70"/>
                    <a:stretch>
                      <a:fillRect/>
                    </a:stretch>
                  </pic:blipFill>
                  <pic:spPr>
                    <a:xfrm>
                      <a:off x="0" y="0"/>
                      <a:ext cx="4114800" cy="2578153"/>
                    </a:xfrm>
                    <a:prstGeom prst="rect"/>
                  </pic:spPr>
                </pic:pic>
              </a:graphicData>
            </a:graphic>
          </wp:inline>
        </w:drawing>
      </w:r>
    </w:p>
    <w:p>
      <w:pPr>
        <w:spacing w:before="60" w:after="240"/>
        <w:ind w:firstLine="0"/>
        <w:jc w:val="center"/>
      </w:pPr>
      <w:r>
        <w:rPr>
          <w:rFonts w:ascii="Times New Roman" w:hAnsi="Times New Roman"/>
          <w:b/>
          <w:sz w:val="18"/>
        </w:rPr>
        <w:t xml:space="preserve">Figure 10.2: </w:t>
      </w:r>
      <w:r>
        <w:rPr>
          <w:rFonts w:ascii="Times New Roman" w:hAnsi="Times New Roman"/>
          <w:i/>
          <w:sz w:val="18"/>
        </w:rPr>
        <w:t>Cross-section of a horizontal two-phase separator showing internal zones</w:t>
      </w:r>
    </w:p>
    <w:p>
      <w:pPr>
        <w:pStyle w:val="Heading3"/>
      </w:pPr>
      <w:r>
        <w:t>9.3.2 Vertical Two-Phase Separator</w:t>
      </w:r>
    </w:p>
    <w:p>
      <w:r>
        <w:rPr>
          <w:rFonts w:ascii="Times New Roman" w:hAnsi="Times New Roman"/>
        </w:rPr>
        <w:t>Vertical separators are preferred when:</w:t>
      </w:r>
    </w:p>
    <w:p>
      <w:pPr>
        <w:pStyle w:val="ListBullet"/>
        <w:ind w:firstLine="0"/>
      </w:pPr>
      <w:r>
        <w:rPr>
          <w:rFonts w:ascii="Times New Roman" w:hAnsi="Times New Roman"/>
        </w:rPr>
        <w:t>Floor space is limited (offshore platforms)</w:t>
      </w:r>
    </w:p>
    <w:p>
      <w:pPr>
        <w:pStyle w:val="ListBullet"/>
        <w:ind w:firstLine="0"/>
      </w:pPr>
      <w:r>
        <w:rPr>
          <w:rFonts w:ascii="Times New Roman" w:hAnsi="Times New Roman"/>
        </w:rPr>
        <w:t>Liquid rates are low relative to gas rates</w:t>
      </w:r>
    </w:p>
    <w:p>
      <w:pPr>
        <w:pStyle w:val="ListBullet"/>
        <w:ind w:firstLine="0"/>
      </w:pPr>
      <w:r>
        <w:rPr>
          <w:rFonts w:ascii="Times New Roman" w:hAnsi="Times New Roman"/>
        </w:rPr>
        <w:t>Sand or solids handling is required (easy sand removal from bottom)</w:t>
      </w:r>
    </w:p>
    <w:p>
      <w:pPr>
        <w:pStyle w:val="ListBullet"/>
        <w:ind w:firstLine="0"/>
      </w:pPr>
      <w:r>
        <w:rPr>
          <w:rFonts w:ascii="Times New Roman" w:hAnsi="Times New Roman"/>
        </w:rPr>
        <w:t>Slug flow is present (better slug handling in vertical vessels)</w:t>
      </w:r>
    </w:p>
    <w:p>
      <w:pPr>
        <w:pStyle w:val="Heading3"/>
      </w:pPr>
      <w:r>
        <w:t>9.3.3 Design Method: Souders-Brown K-Factor</w:t>
      </w:r>
    </w:p>
    <w:p>
      <w:r>
        <w:rPr>
          <w:rFonts w:ascii="Times New Roman" w:hAnsi="Times New Roman"/>
        </w:rPr>
        <w:t>The gas capacity of a separator is determined by the maximum allowable gas velocity, calculated using the Souders-Brown equation:</w:t>
      </w:r>
    </w:p>
    <w:p>
      <w:pPr>
        <w:spacing w:before="120" w:after="120"/>
        <w:ind w:firstLine="0"/>
        <w:jc w:val="center"/>
        <w:tabs>
          <w:tab w:val="center" w:pos="4536"/>
          <w:tab w:val="right" w:pos="9072"/>
        </w:tabs>
      </w:pPr>
      <m:oMath>
        <m:sSub>
          <m:e>
            <m:r>
              <m:t>v</m:t>
            </m:r>
          </m:e>
          <m:sub>
            <m:r>
              <m:t>max</m:t>
            </m:r>
          </m:sub>
        </m:sSub>
        <m:r>
          <m:t>=K</m:t>
        </m:r>
        <m:rad>
          <m:radPr>
            <m:degHide m:val="on"/>
          </m:radPr>
          <m:deg/>
          <m:e>
            <m:f>
              <m:fPr>
                <m:type m:val="bar"/>
              </m:fPr>
              <m:num>
                <m:sSub>
                  <m:e>
                    <m:r>
                      <m:t>ρ</m:t>
                    </m:r>
                  </m:e>
                  <m:sub>
                    <m:r>
                      <m:t>L</m:t>
                    </m:r>
                  </m:sub>
                </m:sSub>
                <m:r>
                  <m:t>−</m:t>
                </m:r>
                <m:sSub>
                  <m:e>
                    <m:r>
                      <m:t>ρ</m:t>
                    </m:r>
                  </m:e>
                  <m:sub>
                    <m:r>
                      <m:t>G</m:t>
                    </m:r>
                  </m:sub>
                </m:sSub>
              </m:num>
              <m:den>
                <m:sSub>
                  <m:e>
                    <m:r>
                      <m:t>ρ</m:t>
                    </m:r>
                  </m:e>
                  <m:sub>
                    <m:r>
                      <m:t>G</m:t>
                    </m:r>
                  </m:sub>
                </m:sSub>
              </m:den>
            </m:f>
          </m:e>
        </m:rad>
      </m:oMath>
      <w:r>
        <w:rPr>
          <w:rFonts w:ascii="Times New Roman" w:hAnsi="Times New Roman"/>
          <w:i w:val="0"/>
          <w:sz w:val="20"/>
        </w:rPr>
        <w:tab/>
        <w:t>(10.7)</w:t>
      </w:r>
    </w:p>
    <w:p>
      <w:r>
        <w:rPr>
          <w:rFonts w:ascii="Times New Roman" w:hAnsi="Times New Roman"/>
        </w:rPr>
        <w:t>where:</w:t>
      </w:r>
    </w:p>
    <w:p>
      <w:pPr>
        <w:pStyle w:val="ListBullet"/>
        <w:ind w:firstLine="0"/>
      </w:pPr>
      <m:oMath>
        <m:sSub>
          <m:e>
            <m:r>
              <m:t>v</m:t>
            </m:r>
          </m:e>
          <m:sub>
            <m:r>
              <m:t>max</m:t>
            </m:r>
          </m:sub>
        </m:sSub>
      </m:oMath>
      <w:r>
        <w:rPr>
          <w:rFonts w:ascii="Times New Roman" w:hAnsi="Times New Roman"/>
        </w:rPr>
        <w:t xml:space="preserve"> is the maximum gas velocity [m/s]</w:t>
      </w:r>
    </w:p>
    <w:p>
      <w:pPr>
        <w:pStyle w:val="ListBullet"/>
        <w:ind w:firstLine="0"/>
      </w:pPr>
      <m:oMath>
        <m:r>
          <m:t>K</m:t>
        </m:r>
      </m:oMath>
      <w:r>
        <w:rPr>
          <w:rFonts w:ascii="Times New Roman" w:hAnsi="Times New Roman"/>
        </w:rPr>
        <w:t xml:space="preserve"> is the Souders-Brown K-factor [m/s]</w:t>
      </w:r>
    </w:p>
    <w:p>
      <w:pPr>
        <w:pStyle w:val="ListBullet"/>
        <w:ind w:firstLine="0"/>
      </w:pPr>
      <m:oMath>
        <m:sSub>
          <m:e>
            <m:r>
              <m:t>ρ</m:t>
            </m:r>
          </m:e>
          <m:sub>
            <m:r>
              <m:t>L</m:t>
            </m:r>
          </m:sub>
        </m:sSub>
      </m:oMath>
      <w:r>
        <w:rPr>
          <w:rFonts w:ascii="Times New Roman" w:hAnsi="Times New Roman"/>
        </w:rPr>
        <w:t xml:space="preserve"> is the liquid density [kg/m³]</w:t>
      </w:r>
    </w:p>
    <w:p>
      <w:pPr>
        <w:pStyle w:val="ListBullet"/>
        <w:ind w:firstLine="0"/>
      </w:pPr>
      <m:oMath>
        <m:sSub>
          <m:e>
            <m:r>
              <m:t>ρ</m:t>
            </m:r>
          </m:e>
          <m:sub>
            <m:r>
              <m:t>G</m:t>
            </m:r>
          </m:sub>
        </m:sSub>
      </m:oMath>
      <w:r>
        <w:rPr>
          <w:rFonts w:ascii="Times New Roman" w:hAnsi="Times New Roman"/>
        </w:rPr>
        <w:t xml:space="preserve"> is the gas density [kg/m³]</w:t>
      </w:r>
    </w:p>
    <w:p>
      <w:r>
        <w:rPr>
          <w:rFonts w:ascii="Times New Roman" w:hAnsi="Times New Roman"/>
        </w:rPr>
        <w:t>The K-factor depends on the separator type, pressure, and internal configuration: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Separator Type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K-Factor Range (m/s)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Notes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Vertical (no internals)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0.03–0.07</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Conservative, bare vessel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Vertical (wire mesh)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0.06–0.11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Standard design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Horizontal (half-full)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0.12–0.18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Liquid level at 50%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Horizontal (wire mesh)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0.15–0.21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Standard design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Scrubber (wire mesh)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0.06–0.11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Gas-dominated service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Scrubber (vane pack)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0.10–0.15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Higher capacity than mesh</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Scrubber (axial cyclone)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0.15–0.25</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Highest capacity</w:t>
            </w:r>
          </w:p>
        </w:tc>
      </w:tr>
    </w:tbl>
    <w:p>
      <w:r>
        <w:rPr>
          <w:rFonts w:ascii="Times New Roman" w:hAnsi="Times New Roman"/>
          <w:b/>
        </w:rPr>
        <w:t>Pressure correction</w:t>
      </w:r>
      <w:r>
        <w:rPr>
          <w:rFonts w:ascii="Times New Roman" w:hAnsi="Times New Roman"/>
        </w:rPr>
        <w:t xml:space="preserve"> — at elevated pressures, the K-factor must be reduced because gas density increases (reducing </w:t>
      </w:r>
      <m:oMath>
        <m:r>
          <m:t>Δρ</m:t>
        </m:r>
      </m:oMath>
      <w:r>
        <w:rPr>
          <w:rFonts w:ascii="Times New Roman" w:hAnsi="Times New Roman"/>
        </w:rPr>
        <w:t>) and surface tension decreases (smaller droplets):</w:t>
      </w:r>
    </w:p>
    <w:p>
      <w:pPr>
        <w:spacing w:before="120" w:after="120"/>
        <w:ind w:firstLine="0"/>
        <w:jc w:val="center"/>
        <w:tabs>
          <w:tab w:val="center" w:pos="4536"/>
          <w:tab w:val="right" w:pos="9072"/>
        </w:tabs>
      </w:pPr>
      <m:oMath>
        <m:sSub>
          <m:e>
            <m:r>
              <m:t>K</m:t>
            </m:r>
          </m:e>
          <m:sub>
            <m:r>
              <m:t>corrected</m:t>
            </m:r>
          </m:sub>
        </m:sSub>
        <m:r>
          <m:t>=</m:t>
        </m:r>
        <m:sSub>
          <m:e>
            <m:r>
              <m:t>K</m:t>
            </m:r>
          </m:e>
          <m:sub>
            <m:r>
              <m:t>1</m:t>
            </m:r>
            <m:r>
              <m:rPr>
                <m:sty m:val="p"/>
              </m:rPr>
              <m:t>atm</m:t>
            </m:r>
          </m:sub>
        </m:sSub>
        <m:r>
          <m:t>·</m:t>
        </m:r>
        <m:sSub>
          <m:e>
            <m:r>
              <m:t>F</m:t>
            </m:r>
          </m:e>
          <m:sub>
            <m:r>
              <m:t>P</m:t>
            </m:r>
          </m:sub>
        </m:sSub>
      </m:oMath>
      <w:r>
        <w:rPr>
          <w:rFonts w:ascii="Times New Roman" w:hAnsi="Times New Roman"/>
          <w:i w:val="0"/>
          <w:sz w:val="20"/>
        </w:rPr>
        <w:tab/>
        <w:t>(10.8)</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Pressure (bara)</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Correction Factor </w:t>
            </w:r>
            <m:oMath>
              <m:sSub>
                <m:e>
                  <m:r>
                    <m:t>F</m:t>
                  </m:r>
                </m:e>
                <m:sub>
                  <m:r>
                    <m:t>P</m:t>
                  </m:r>
                </m:sub>
              </m:sSub>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1–10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1.00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0.95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20–40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0.90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40–60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0.85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60–80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0.80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80–100</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0.75</w:t>
            </w:r>
          </w:p>
        </w:tc>
      </w:tr>
    </w:tbl>
    <w:p>
      <w:pPr>
        <w:pStyle w:val="Heading3"/>
      </w:pPr>
      <w:r>
        <w:t>9.3.4 Design Method: Retention Time</w:t>
      </w:r>
    </w:p>
    <w:p>
      <w:r>
        <w:rPr>
          <w:rFonts w:ascii="Times New Roman" w:hAnsi="Times New Roman"/>
        </w:rPr>
        <w:t>The liquid capacity is determined by the retention time — the average time liquid spends in the separator:</w:t>
      </w:r>
    </w:p>
    <w:p>
      <w:pPr>
        <w:spacing w:before="120" w:after="120"/>
        <w:ind w:firstLine="0"/>
        <w:jc w:val="center"/>
        <w:tabs>
          <w:tab w:val="center" w:pos="4536"/>
          <w:tab w:val="right" w:pos="9072"/>
        </w:tabs>
      </w:pPr>
      <m:oMath>
        <m:sSub>
          <m:e>
            <m:r>
              <m:t>V</m:t>
            </m:r>
          </m:e>
          <m:sub>
            <m:r>
              <m:t>liquid</m:t>
            </m:r>
          </m:sub>
        </m:sSub>
        <m:r>
          <m:t>=</m:t>
        </m:r>
        <m:sSub>
          <m:e>
            <m:r>
              <m:t>Q</m:t>
            </m:r>
          </m:e>
          <m:sub>
            <m:r>
              <m:t>L</m:t>
            </m:r>
          </m:sub>
        </m:sSub>
        <m:r>
          <m:t>·</m:t>
        </m:r>
        <m:sSub>
          <m:e>
            <m:r>
              <m:t>t</m:t>
            </m:r>
          </m:e>
          <m:sub>
            <m:r>
              <m:t>ret</m:t>
            </m:r>
          </m:sub>
        </m:sSub>
      </m:oMath>
      <w:r>
        <w:rPr>
          <w:rFonts w:ascii="Times New Roman" w:hAnsi="Times New Roman"/>
          <w:i w:val="0"/>
          <w:sz w:val="20"/>
        </w:rPr>
        <w:tab/>
        <w:t>(10.9)</w:t>
      </w:r>
    </w:p>
    <w:p>
      <w:r>
        <w:rPr>
          <w:rFonts w:ascii="Times New Roman" w:hAnsi="Times New Roman"/>
        </w:rPr>
        <w:t>where:</w:t>
      </w:r>
    </w:p>
    <w:p>
      <w:pPr>
        <w:pStyle w:val="ListBullet"/>
        <w:ind w:firstLine="0"/>
      </w:pPr>
      <m:oMath>
        <m:sSub>
          <m:e>
            <m:r>
              <m:t>V</m:t>
            </m:r>
          </m:e>
          <m:sub>
            <m:r>
              <m:t>liquid</m:t>
            </m:r>
          </m:sub>
        </m:sSub>
      </m:oMath>
      <w:r>
        <w:rPr>
          <w:rFonts w:ascii="Times New Roman" w:hAnsi="Times New Roman"/>
        </w:rPr>
        <w:t xml:space="preserve"> is the liquid volume in the separator [m³]</w:t>
      </w:r>
    </w:p>
    <w:p>
      <w:pPr>
        <w:pStyle w:val="ListBullet"/>
        <w:ind w:firstLine="0"/>
      </w:pPr>
      <m:oMath>
        <m:sSub>
          <m:e>
            <m:r>
              <m:t>Q</m:t>
            </m:r>
          </m:e>
          <m:sub>
            <m:r>
              <m:t>L</m:t>
            </m:r>
          </m:sub>
        </m:sSub>
      </m:oMath>
      <w:r>
        <w:rPr>
          <w:rFonts w:ascii="Times New Roman" w:hAnsi="Times New Roman"/>
        </w:rPr>
        <w:t xml:space="preserve"> is the liquid volumetric flow rate [m³/s]</w:t>
      </w:r>
    </w:p>
    <w:p>
      <w:pPr>
        <w:pStyle w:val="ListBullet"/>
        <w:ind w:firstLine="0"/>
      </w:pPr>
      <m:oMath>
        <m:sSub>
          <m:e>
            <m:r>
              <m:t>t</m:t>
            </m:r>
          </m:e>
          <m:sub>
            <m:r>
              <m:t>ret</m:t>
            </m:r>
          </m:sub>
        </m:sSub>
      </m:oMath>
      <w:r>
        <w:rPr>
          <w:rFonts w:ascii="Times New Roman" w:hAnsi="Times New Roman"/>
        </w:rPr>
        <w:t xml:space="preserve"> is the retention time [s]</w:t>
      </w:r>
    </w:p>
    <w:p>
      <w:r>
        <w:rPr>
          <w:rFonts w:ascii="Times New Roman" w:hAnsi="Times New Roman"/>
        </w:rPr>
        <w:t>Typical retention times: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Retention Time (minutes)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Standard Reference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Two-phase (gas-condensate)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1–3</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API 12J</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Two-phase (crude oil)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API 12J</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Three-phase (oil-water)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3–10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API 12J</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Test separator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Operational practice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Heavy oil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Operational experience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Foaming oil</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5–15 (with defoaming chemicals)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Operational practice</w:t>
            </w:r>
          </w:p>
        </w:tc>
      </w:tr>
    </w:tbl>
    <w:p>
      <w:pPr>
        <w:pStyle w:val="Heading3"/>
      </w:pPr>
      <w:r>
        <w:t>9.3.5 Separator Sizing Example with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a typical production fluid</w:t>
              <w:br/>
            </w:r>
            <w:r>
              <w:rPr>
                <w:rFonts w:ascii="Consolas" w:hAnsi="Consolas"/>
                <w:color w:val="1A1A1A"/>
                <w:sz w:val="17"/>
              </w:rPr>
              <w:t>fluid = jneqsim.thermo.system.SystemSrkEos(273.15 + 70.0, 80.0)</w:t>
              <w:br/>
            </w:r>
            <w:r>
              <w:rPr>
                <w:rFonts w:ascii="Consolas" w:hAnsi="Consolas"/>
                <w:color w:val="1A1A1A"/>
                <w:sz w:val="17"/>
              </w:rPr>
              <w:t>fluid.addComponent("nitrogen", 0.5)</w:t>
              <w:br/>
            </w:r>
            <w:r>
              <w:rPr>
                <w:rFonts w:ascii="Consolas" w:hAnsi="Consolas"/>
                <w:color w:val="1A1A1A"/>
                <w:sz w:val="17"/>
              </w:rPr>
              <w:t>fluid.addComponent("CO2", 2.0)</w:t>
              <w:br/>
            </w:r>
            <w:r>
              <w:rPr>
                <w:rFonts w:ascii="Consolas" w:hAnsi="Consolas"/>
                <w:color w:val="1A1A1A"/>
                <w:sz w:val="17"/>
              </w:rPr>
              <w:t>fluid.addComponent("methane", 55.0)</w:t>
              <w:br/>
            </w:r>
            <w:r>
              <w:rPr>
                <w:rFonts w:ascii="Consolas" w:hAnsi="Consolas"/>
                <w:color w:val="1A1A1A"/>
                <w:sz w:val="17"/>
              </w:rPr>
              <w:t>fluid.addComponent("ethane", 7.0)</w:t>
              <w:br/>
            </w:r>
            <w:r>
              <w:rPr>
                <w:rFonts w:ascii="Consolas" w:hAnsi="Consolas"/>
                <w:color w:val="1A1A1A"/>
                <w:sz w:val="17"/>
              </w:rPr>
              <w:t>fluid.addComponent("propane", 5.0)</w:t>
              <w:br/>
            </w:r>
            <w:r>
              <w:rPr>
                <w:rFonts w:ascii="Consolas" w:hAnsi="Consolas"/>
                <w:color w:val="1A1A1A"/>
                <w:sz w:val="17"/>
              </w:rPr>
              <w:t>fluid.addComponent("i-butane", 1.5)</w:t>
              <w:br/>
            </w:r>
            <w:r>
              <w:rPr>
                <w:rFonts w:ascii="Consolas" w:hAnsi="Consolas"/>
                <w:color w:val="1A1A1A"/>
                <w:sz w:val="17"/>
              </w:rPr>
              <w:t>fluid.addComponent("n-butane", 3.0)</w:t>
              <w:br/>
            </w:r>
            <w:r>
              <w:rPr>
                <w:rFonts w:ascii="Consolas" w:hAnsi="Consolas"/>
                <w:color w:val="1A1A1A"/>
                <w:sz w:val="17"/>
              </w:rPr>
              <w:t>fluid.addComponent("i-pentane", 1.5)</w:t>
              <w:br/>
            </w:r>
            <w:r>
              <w:rPr>
                <w:rFonts w:ascii="Consolas" w:hAnsi="Consolas"/>
                <w:color w:val="1A1A1A"/>
                <w:sz w:val="17"/>
              </w:rPr>
              <w:t>fluid.addComponent("n-pentane", 2.0)</w:t>
              <w:br/>
            </w:r>
            <w:r>
              <w:rPr>
                <w:rFonts w:ascii="Consolas" w:hAnsi="Consolas"/>
                <w:color w:val="1A1A1A"/>
                <w:sz w:val="17"/>
              </w:rPr>
              <w:t>fluid.addComponent("n-hexane", 3.0)</w:t>
              <w:br/>
            </w:r>
            <w:r>
              <w:rPr>
                <w:rFonts w:ascii="Consolas" w:hAnsi="Consolas"/>
                <w:color w:val="1A1A1A"/>
                <w:sz w:val="17"/>
              </w:rPr>
              <w:t>fluid.addComponent("n-heptane", 5.0)</w:t>
              <w:br/>
            </w:r>
            <w:r>
              <w:rPr>
                <w:rFonts w:ascii="Consolas" w:hAnsi="Consolas"/>
                <w:color w:val="1A1A1A"/>
                <w:sz w:val="17"/>
              </w:rPr>
              <w:t>fluid.addComponent("n-octane", 5.0)</w:t>
              <w:br/>
            </w:r>
            <w:r>
              <w:rPr>
                <w:rFonts w:ascii="Consolas" w:hAnsi="Consolas"/>
                <w:color w:val="1A1A1A"/>
                <w:sz w:val="17"/>
              </w:rPr>
              <w:t>fluid.addComponent("n-nonane", 3.0)</w:t>
              <w:br/>
            </w:r>
            <w:r>
              <w:rPr>
                <w:rFonts w:ascii="Consolas" w:hAnsi="Consolas"/>
                <w:color w:val="1A1A1A"/>
                <w:sz w:val="17"/>
              </w:rPr>
              <w:t>fluid.addComponent("water", 6.0)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Create process</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Stream("HP Feed", fluid)</w:t>
              <w:br/>
            </w:r>
            <w:r>
              <w:rPr>
                <w:rFonts w:ascii="Consolas" w:hAnsi="Consolas"/>
                <w:color w:val="1A1A1A"/>
                <w:sz w:val="17"/>
              </w:rPr>
              <w:t>feed.setFlowRate(100000.0, "kg/hr")</w:t>
              <w:br/>
            </w:r>
            <w:r>
              <w:rPr>
                <w:rFonts w:ascii="Consolas" w:hAnsi="Consolas"/>
                <w:color w:val="1A1A1A"/>
                <w:sz w:val="17"/>
              </w:rPr>
              <w:t>feed.setTemperature(70.0, "C")</w:t>
              <w:br/>
            </w:r>
            <w:r>
              <w:rPr>
                <w:rFonts w:ascii="Consolas" w:hAnsi="Consolas"/>
                <w:color w:val="1A1A1A"/>
                <w:sz w:val="17"/>
              </w:rPr>
              <w:t>feed.setPressure(80.0, "bara")</w:t>
              <w:br/>
            </w:r>
            <w:r>
              <w:rPr>
                <w:rFonts w:ascii="Consolas" w:hAnsi="Consolas"/>
                <w:color w:val="1A1A1A"/>
                <w:sz w:val="17"/>
              </w:rPr>
              <w:br/>
            </w:r>
            <w:r>
              <w:rPr>
                <w:rFonts w:ascii="Consolas" w:hAnsi="Consolas"/>
                <w:color w:val="1A1A1A"/>
                <w:sz w:val="17"/>
              </w:rPr>
              <w:t>hp_sep = Separator("HP Separator", feed)</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Read separation results</w:t>
              <w:br/>
            </w:r>
            <w:r>
              <w:rPr>
                <w:rFonts w:ascii="Consolas" w:hAnsi="Consolas"/>
                <w:color w:val="1A1A1A"/>
                <w:sz w:val="17"/>
              </w:rPr>
              <w:t>gas_rate = hp_sep.getGasOutStream().getFlowRate("am3/hr")</w:t>
              <w:br/>
            </w:r>
            <w:r>
              <w:rPr>
                <w:rFonts w:ascii="Consolas" w:hAnsi="Consolas"/>
                <w:color w:val="1A1A1A"/>
                <w:sz w:val="17"/>
              </w:rPr>
              <w:t>gas_density = hp_sep.getGasOutStream().getDensity("kg/m3")</w:t>
              <w:br/>
            </w:r>
            <w:r>
              <w:rPr>
                <w:rFonts w:ascii="Consolas" w:hAnsi="Consolas"/>
                <w:color w:val="1A1A1A"/>
                <w:sz w:val="17"/>
              </w:rPr>
              <w:t>liq_rate = hp_sep.getLiquidOutStream().getFlowRate("m3/hr")</w:t>
              <w:br/>
            </w:r>
            <w:r>
              <w:rPr>
                <w:rFonts w:ascii="Consolas" w:hAnsi="Consolas"/>
                <w:color w:val="1A1A1A"/>
                <w:sz w:val="17"/>
              </w:rPr>
              <w:t>liq_density = hp_sep.getLiquidOutStream().getDensity("kg/m3")</w:t>
              <w:br/>
            </w:r>
            <w:r>
              <w:rPr>
                <w:rFonts w:ascii="Consolas" w:hAnsi="Consolas"/>
                <w:color w:val="1A1A1A"/>
                <w:sz w:val="17"/>
              </w:rPr>
              <w:br/>
            </w:r>
            <w:r>
              <w:rPr>
                <w:rFonts w:ascii="Consolas" w:hAnsi="Consolas"/>
                <w:color w:val="1A1A1A"/>
                <w:sz w:val="17"/>
              </w:rPr>
              <w:t>print("=== HP Separator Results ===")</w:t>
              <w:br/>
            </w:r>
            <w:r>
              <w:rPr>
                <w:rFonts w:ascii="Consolas" w:hAnsi="Consolas"/>
                <w:color w:val="1A1A1A"/>
                <w:sz w:val="17"/>
              </w:rPr>
              <w:t>print(f"Gas rate: {gas_rate:.1f} am3/hr")</w:t>
              <w:br/>
            </w:r>
            <w:r>
              <w:rPr>
                <w:rFonts w:ascii="Consolas" w:hAnsi="Consolas"/>
                <w:color w:val="1A1A1A"/>
                <w:sz w:val="17"/>
              </w:rPr>
              <w:t>print(f"Gas density: {gas_density:.2f} kg/m3")</w:t>
              <w:br/>
            </w:r>
            <w:r>
              <w:rPr>
                <w:rFonts w:ascii="Consolas" w:hAnsi="Consolas"/>
                <w:color w:val="1A1A1A"/>
                <w:sz w:val="17"/>
              </w:rPr>
              <w:t>print(f"Liquid rate: {liq_rate:.2f} m3/hr")</w:t>
              <w:br/>
            </w:r>
            <w:r>
              <w:rPr>
                <w:rFonts w:ascii="Consolas" w:hAnsi="Consolas"/>
                <w:color w:val="1A1A1A"/>
                <w:sz w:val="17"/>
              </w:rPr>
              <w:t>print(f"Liquid density: {liq_density:.1f} kg/m3")</w:t>
              <w:br/>
            </w:r>
            <w:r>
              <w:rPr>
                <w:rFonts w:ascii="Consolas" w:hAnsi="Consolas"/>
                <w:color w:val="1A1A1A"/>
                <w:sz w:val="17"/>
              </w:rPr>
              <w:br/>
            </w:r>
            <w:r>
              <w:rPr>
                <w:rFonts w:ascii="Consolas" w:hAnsi="Consolas"/>
                <w:color w:val="1A1A1A"/>
                <w:sz w:val="17"/>
              </w:rPr>
              <w:t># Calculate K-factor and sizing</w:t>
              <w:br/>
            </w:r>
            <w:r>
              <w:rPr>
                <w:rFonts w:ascii="Consolas" w:hAnsi="Consolas"/>
                <w:color w:val="1A1A1A"/>
                <w:sz w:val="17"/>
              </w:rPr>
              <w:t>import math</w:t>
              <w:br/>
            </w:r>
            <w:r>
              <w:rPr>
                <w:rFonts w:ascii="Consolas" w:hAnsi="Consolas"/>
                <w:color w:val="1A1A1A"/>
                <w:sz w:val="17"/>
              </w:rPr>
              <w:t>K = 0.107  # m/s, horizontal separator with wire mesh</w:t>
              <w:br/>
            </w:r>
            <w:r>
              <w:rPr>
                <w:rFonts w:ascii="Consolas" w:hAnsi="Consolas"/>
                <w:color w:val="1A1A1A"/>
                <w:sz w:val="17"/>
              </w:rPr>
              <w:t>v_max = K * math.sqrt((liq_density - gas_density) / gas_density)</w:t>
              <w:br/>
            </w:r>
            <w:r>
              <w:rPr>
                <w:rFonts w:ascii="Consolas" w:hAnsi="Consolas"/>
                <w:color w:val="1A1A1A"/>
                <w:sz w:val="17"/>
              </w:rPr>
              <w:t>print(f"\nSouders-Brown K-factor: {K} m/s")</w:t>
              <w:br/>
            </w:r>
            <w:r>
              <w:rPr>
                <w:rFonts w:ascii="Consolas" w:hAnsi="Consolas"/>
                <w:color w:val="1A1A1A"/>
                <w:sz w:val="17"/>
              </w:rPr>
              <w:t>print(f"Maximum gas velocity: {v_max:.2f} m/s")</w:t>
              <w:br/>
            </w:r>
            <w:r>
              <w:rPr>
                <w:rFonts w:ascii="Consolas" w:hAnsi="Consolas"/>
                <w:color w:val="1A1A1A"/>
                <w:sz w:val="17"/>
              </w:rPr>
              <w:br/>
            </w:r>
            <w:r>
              <w:rPr>
                <w:rFonts w:ascii="Consolas" w:hAnsi="Consolas"/>
                <w:color w:val="1A1A1A"/>
                <w:sz w:val="17"/>
              </w:rPr>
              <w:t># Minimum vessel diameter (gas capacity)</w:t>
              <w:br/>
            </w:r>
            <w:r>
              <w:rPr>
                <w:rFonts w:ascii="Consolas" w:hAnsi="Consolas"/>
                <w:color w:val="1A1A1A"/>
                <w:sz w:val="17"/>
              </w:rPr>
              <w:t>Q_gas_m3s = gas_rate / 3600.0</w:t>
              <w:br/>
            </w:r>
            <w:r>
              <w:rPr>
                <w:rFonts w:ascii="Consolas" w:hAnsi="Consolas"/>
                <w:color w:val="1A1A1A"/>
                <w:sz w:val="17"/>
              </w:rPr>
              <w:t>A_min = Q_gas_m3s / v_max  # Cross-sectional area for gas (assume 50% of vessel)</w:t>
              <w:br/>
            </w:r>
            <w:r>
              <w:rPr>
                <w:rFonts w:ascii="Consolas" w:hAnsi="Consolas"/>
                <w:color w:val="1A1A1A"/>
                <w:sz w:val="17"/>
              </w:rPr>
              <w:t>D_gas = math.sqrt(4.0 * A_min / (math.pi * 0.5))</w:t>
              <w:br/>
            </w:r>
            <w:r>
              <w:rPr>
                <w:rFonts w:ascii="Consolas" w:hAnsi="Consolas"/>
                <w:color w:val="1A1A1A"/>
                <w:sz w:val="17"/>
              </w:rPr>
              <w:t>print(f"Minimum diameter (gas capacity): {D_gas:.2f} m ({D_gas*1000:.0f} mm)")</w:t>
              <w:br/>
            </w:r>
            <w:r>
              <w:rPr>
                <w:rFonts w:ascii="Consolas" w:hAnsi="Consolas"/>
                <w:color w:val="1A1A1A"/>
                <w:sz w:val="17"/>
              </w:rPr>
              <w:br/>
            </w:r>
            <w:r>
              <w:rPr>
                <w:rFonts w:ascii="Consolas" w:hAnsi="Consolas"/>
                <w:color w:val="1A1A1A"/>
                <w:sz w:val="17"/>
              </w:rPr>
              <w:t># Minimum liquid volume (retention time)</w:t>
              <w:br/>
            </w:r>
            <w:r>
              <w:rPr>
                <w:rFonts w:ascii="Consolas" w:hAnsi="Consolas"/>
                <w:color w:val="1A1A1A"/>
                <w:sz w:val="17"/>
              </w:rPr>
              <w:t>t_ret = 120.0  # seconds (2 minutes)</w:t>
              <w:br/>
            </w:r>
            <w:r>
              <w:rPr>
                <w:rFonts w:ascii="Consolas" w:hAnsi="Consolas"/>
                <w:color w:val="1A1A1A"/>
                <w:sz w:val="17"/>
              </w:rPr>
              <w:t>V_liq = liq_rate / 3600.0 * t_ret  # m3</w:t>
              <w:br/>
            </w:r>
            <w:r>
              <w:rPr>
                <w:rFonts w:ascii="Consolas" w:hAnsi="Consolas"/>
                <w:color w:val="1A1A1A"/>
                <w:sz w:val="17"/>
              </w:rPr>
              <w:t>print(f"Required liquid volume: {V_liq:.2f} m3 (for {t_ret:.0f} s retention)")</w:t>
            </w:r>
          </w:p>
        </w:tc>
      </w:tr>
    </w:tbl>
    <w:p>
      <w:pPr>
        <w:spacing w:before="0" w:after="40" w:line="40" w:lineRule="exact"/>
        <w:ind w:firstLine="0"/>
      </w:pPr>
    </w:p>
    <w:p>
      <w:pPr>
        <w:pStyle w:val="Heading2"/>
      </w:pPr>
      <w:r>
        <w:t>9.4 Three-Phase Separators</w:t>
      </w:r>
    </w:p>
    <w:p>
      <w:pPr>
        <w:pStyle w:val="Heading3"/>
      </w:pPr>
      <w:r>
        <w:t>9.4.1 Three-Phase Separator Design</w:t>
      </w:r>
    </w:p>
    <w:p>
      <w:r>
        <w:rPr>
          <w:rFonts w:ascii="Times New Roman" w:hAnsi="Times New Roman"/>
        </w:rPr>
        <w:t>A three-phase separator separates gas, oil, and water. In addition to the gas-liquid separation requirements, it must also separate oil from water and water from oil. The additional design parameters are:</w:t>
      </w:r>
    </w:p>
    <w:p>
      <w:pPr>
        <w:pStyle w:val="ListBullet"/>
        <w:ind w:firstLine="0"/>
      </w:pPr>
      <w:r>
        <w:rPr>
          <w:rFonts w:ascii="Times New Roman" w:hAnsi="Times New Roman"/>
          <w:b/>
        </w:rPr>
        <w:t>Oil-water interface</w:t>
      </w:r>
      <w:r>
        <w:rPr>
          <w:rFonts w:ascii="Times New Roman" w:hAnsi="Times New Roman"/>
        </w:rPr>
        <w:t xml:space="preserve"> — controlled by weir plates or interface level controllers</w:t>
      </w:r>
    </w:p>
    <w:p>
      <w:pPr>
        <w:pStyle w:val="ListBullet"/>
        <w:ind w:firstLine="0"/>
      </w:pPr>
      <w:r>
        <w:rPr>
          <w:rFonts w:ascii="Times New Roman" w:hAnsi="Times New Roman"/>
          <w:b/>
        </w:rPr>
        <w:t>Water retention time</w:t>
      </w:r>
      <w:r>
        <w:rPr>
          <w:rFonts w:ascii="Times New Roman" w:hAnsi="Times New Roman"/>
        </w:rPr>
        <w:t xml:space="preserve"> — typically 3–10 minutes for oil droplet separation from water</w:t>
      </w:r>
    </w:p>
    <w:p>
      <w:pPr>
        <w:pStyle w:val="ListBullet"/>
        <w:ind w:firstLine="0"/>
      </w:pPr>
      <w:r>
        <w:rPr>
          <w:rFonts w:ascii="Times New Roman" w:hAnsi="Times New Roman"/>
          <w:b/>
        </w:rPr>
        <w:t>Oil retention time</w:t>
      </w:r>
      <w:r>
        <w:rPr>
          <w:rFonts w:ascii="Times New Roman" w:hAnsi="Times New Roman"/>
        </w:rPr>
        <w:t xml:space="preserve"> — typically 3–10 minutes for water droplet separation from oil</w:t>
      </w:r>
    </w:p>
    <w:p>
      <w:pPr>
        <w:pStyle w:val="ListBullet"/>
        <w:ind w:firstLine="0"/>
      </w:pPr>
      <w:r>
        <w:rPr>
          <w:rFonts w:ascii="Times New Roman" w:hAnsi="Times New Roman"/>
          <w:b/>
        </w:rPr>
        <w:t>Water outlet quality</w:t>
      </w:r>
      <w:r>
        <w:rPr>
          <w:rFonts w:ascii="Times New Roman" w:hAnsi="Times New Roman"/>
        </w:rPr>
        <w:t xml:space="preserve"> — typically &lt; 200 ppm oil-in-water (before hydrocyclone treatment)</w:t>
      </w:r>
    </w:p>
    <w:p>
      <w:pPr>
        <w:pStyle w:val="Heading3"/>
      </w:pPr>
      <w:r>
        <w:t>9.4.2 Weir Design</w:t>
      </w:r>
    </w:p>
    <w:p>
      <w:r>
        <w:rPr>
          <w:rFonts w:ascii="Times New Roman" w:hAnsi="Times New Roman"/>
        </w:rPr>
        <w:t>The weir (or baffle plate) in a three-phase separator defines the interface between the oil section and the water section:</w:t>
      </w:r>
    </w:p>
    <w:p>
      <w:pPr>
        <w:spacing w:before="120" w:after="120"/>
        <w:ind w:firstLine="0"/>
        <w:jc w:val="center"/>
        <w:tabs>
          <w:tab w:val="center" w:pos="4536"/>
          <w:tab w:val="right" w:pos="9072"/>
        </w:tabs>
      </w:pPr>
      <m:oMath>
        <m:sSub>
          <m:e>
            <m:r>
              <m:t>h</m:t>
            </m:r>
          </m:e>
          <m:sub>
            <m:r>
              <m:t>weir</m:t>
            </m:r>
          </m:sub>
        </m:sSub>
        <m:r>
          <m:t>=</m:t>
        </m:r>
        <m:sSub>
          <m:e>
            <m:r>
              <m:t>h</m:t>
            </m:r>
          </m:e>
          <m:sub>
            <m:r>
              <m:t>water</m:t>
            </m:r>
          </m:sub>
        </m:sSub>
        <m:r>
          <m:t>+</m:t>
        </m:r>
        <m:f>
          <m:fPr>
            <m:type m:val="bar"/>
          </m:fPr>
          <m:num>
            <m:sSub>
              <m:e>
                <m:r>
                  <m:t>ρ</m:t>
                </m:r>
              </m:e>
              <m:sub>
                <m:r>
                  <m:t>oil</m:t>
                </m:r>
              </m:sub>
            </m:sSub>
          </m:num>
          <m:den>
            <m:sSub>
              <m:e>
                <m:r>
                  <m:t>ρ</m:t>
                </m:r>
              </m:e>
              <m:sub>
                <m:r>
                  <m:t>water</m:t>
                </m:r>
              </m:sub>
            </m:sSub>
          </m:den>
        </m:f>
        <m:r>
          <m:t>·</m:t>
        </m:r>
        <m:sSub>
          <m:e>
            <m:r>
              <m:t>h</m:t>
            </m:r>
          </m:e>
          <m:sub>
            <m:r>
              <m:t>oil</m:t>
            </m:r>
          </m:sub>
        </m:sSub>
      </m:oMath>
      <w:r>
        <w:rPr>
          <w:rFonts w:ascii="Times New Roman" w:hAnsi="Times New Roman"/>
          <w:i w:val="0"/>
          <w:sz w:val="20"/>
        </w:rPr>
        <w:tab/>
        <w:t>(10.10)</w:t>
      </w:r>
    </w:p>
    <w:p>
      <w:r>
        <w:rPr>
          <w:rFonts w:ascii="Times New Roman" w:hAnsi="Times New Roman"/>
        </w:rPr>
        <w:t>where:</w:t>
      </w:r>
    </w:p>
    <w:p>
      <w:pPr>
        <w:pStyle w:val="ListBullet"/>
        <w:ind w:firstLine="0"/>
      </w:pPr>
      <m:oMath>
        <m:sSub>
          <m:e>
            <m:r>
              <m:t>h</m:t>
            </m:r>
          </m:e>
          <m:sub>
            <m:r>
              <m:t>weir</m:t>
            </m:r>
          </m:sub>
        </m:sSub>
      </m:oMath>
      <w:r>
        <w:rPr>
          <w:rFonts w:ascii="Times New Roman" w:hAnsi="Times New Roman"/>
        </w:rPr>
        <w:t xml:space="preserve"> is the weir height [m]</w:t>
      </w:r>
    </w:p>
    <w:p>
      <w:pPr>
        <w:pStyle w:val="ListBullet"/>
        <w:ind w:firstLine="0"/>
      </w:pPr>
      <m:oMath>
        <m:sSub>
          <m:e>
            <m:r>
              <m:t>h</m:t>
            </m:r>
          </m:e>
          <m:sub>
            <m:r>
              <m:t>water</m:t>
            </m:r>
          </m:sub>
        </m:sSub>
      </m:oMath>
      <w:r>
        <w:rPr>
          <w:rFonts w:ascii="Times New Roman" w:hAnsi="Times New Roman"/>
        </w:rPr>
        <w:t xml:space="preserve"> is the water level behind the weir [m]</w:t>
      </w:r>
    </w:p>
    <w:p>
      <w:pPr>
        <w:pStyle w:val="ListBullet"/>
        <w:ind w:firstLine="0"/>
      </w:pPr>
      <m:oMath>
        <m:sSub>
          <m:e>
            <m:r>
              <m:t>h</m:t>
            </m:r>
          </m:e>
          <m:sub>
            <m:r>
              <m:t>oil</m:t>
            </m:r>
          </m:sub>
        </m:sSub>
      </m:oMath>
      <w:r>
        <w:rPr>
          <w:rFonts w:ascii="Times New Roman" w:hAnsi="Times New Roman"/>
        </w:rPr>
        <w:t xml:space="preserve"> is the oil pad thickness above the water level [m]</w:t>
      </w:r>
    </w:p>
    <w:p>
      <w:pPr>
        <w:pStyle w:val="ListBullet"/>
        <w:ind w:firstLine="0"/>
      </w:pPr>
      <m:oMath>
        <m:sSub>
          <m:e>
            <m:r>
              <m:t>ρ</m:t>
            </m:r>
          </m:e>
          <m:sub>
            <m:r>
              <m:t>oil</m:t>
            </m:r>
          </m:sub>
        </m:sSub>
      </m:oMath>
      <w:r>
        <w:rPr>
          <w:rFonts w:ascii="Times New Roman" w:hAnsi="Times New Roman"/>
        </w:rPr>
        <w:t xml:space="preserve">, </w:t>
      </w:r>
      <m:oMath>
        <m:sSub>
          <m:e>
            <m:r>
              <m:t>ρ</m:t>
            </m:r>
          </m:e>
          <m:sub>
            <m:r>
              <m:t>water</m:t>
            </m:r>
          </m:sub>
        </m:sSub>
      </m:oMath>
      <w:r>
        <w:rPr>
          <w:rFonts w:ascii="Times New Roman" w:hAnsi="Times New Roman"/>
        </w:rPr>
        <w:t xml:space="preserve"> are the respective densities [kg/m³]</w:t>
      </w:r>
    </w:p>
    <w:p>
      <w:pPr>
        <w:pStyle w:val="Heading3"/>
      </w:pPr>
      <w:r>
        <w:t>9.4.3 Three-Phase Separator in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a three-phase fluid</w:t>
              <w:br/>
            </w:r>
            <w:r>
              <w:rPr>
                <w:rFonts w:ascii="Consolas" w:hAnsi="Consolas"/>
                <w:color w:val="1A1A1A"/>
                <w:sz w:val="17"/>
              </w:rPr>
              <w:t>fluid = jneqsim.thermo.system.SystemSrkEos(273.15 + 65.0, 40.0)</w:t>
              <w:br/>
            </w:r>
            <w:r>
              <w:rPr>
                <w:rFonts w:ascii="Consolas" w:hAnsi="Consolas"/>
                <w:color w:val="1A1A1A"/>
                <w:sz w:val="17"/>
              </w:rPr>
              <w:t>fluid.addComponent("nitrogen", 0.3)</w:t>
              <w:br/>
            </w:r>
            <w:r>
              <w:rPr>
                <w:rFonts w:ascii="Consolas" w:hAnsi="Consolas"/>
                <w:color w:val="1A1A1A"/>
                <w:sz w:val="17"/>
              </w:rPr>
              <w:t>fluid.addComponent("CO2", 1.5)</w:t>
              <w:br/>
            </w:r>
            <w:r>
              <w:rPr>
                <w:rFonts w:ascii="Consolas" w:hAnsi="Consolas"/>
                <w:color w:val="1A1A1A"/>
                <w:sz w:val="17"/>
              </w:rPr>
              <w:t>fluid.addComponent("methane", 40.0)</w:t>
              <w:br/>
            </w:r>
            <w:r>
              <w:rPr>
                <w:rFonts w:ascii="Consolas" w:hAnsi="Consolas"/>
                <w:color w:val="1A1A1A"/>
                <w:sz w:val="17"/>
              </w:rPr>
              <w:t>fluid.addComponent("ethane", 5.0)</w:t>
              <w:br/>
            </w:r>
            <w:r>
              <w:rPr>
                <w:rFonts w:ascii="Consolas" w:hAnsi="Consolas"/>
                <w:color w:val="1A1A1A"/>
                <w:sz w:val="17"/>
              </w:rPr>
              <w:t>fluid.addComponent("propane", 4.0)</w:t>
              <w:br/>
            </w:r>
            <w:r>
              <w:rPr>
                <w:rFonts w:ascii="Consolas" w:hAnsi="Consolas"/>
                <w:color w:val="1A1A1A"/>
                <w:sz w:val="17"/>
              </w:rPr>
              <w:t>fluid.addComponent("i-butane", 1.5)</w:t>
              <w:br/>
            </w:r>
            <w:r>
              <w:rPr>
                <w:rFonts w:ascii="Consolas" w:hAnsi="Consolas"/>
                <w:color w:val="1A1A1A"/>
                <w:sz w:val="17"/>
              </w:rPr>
              <w:t>fluid.addComponent("n-butane", 3.0)</w:t>
              <w:br/>
            </w:r>
            <w:r>
              <w:rPr>
                <w:rFonts w:ascii="Consolas" w:hAnsi="Consolas"/>
                <w:color w:val="1A1A1A"/>
                <w:sz w:val="17"/>
              </w:rPr>
              <w:t>fluid.addComponent("i-pentane", 2.0)</w:t>
              <w:br/>
            </w:r>
            <w:r>
              <w:rPr>
                <w:rFonts w:ascii="Consolas" w:hAnsi="Consolas"/>
                <w:color w:val="1A1A1A"/>
                <w:sz w:val="17"/>
              </w:rPr>
              <w:t>fluid.addComponent("n-pentane", 2.5)</w:t>
              <w:br/>
            </w:r>
            <w:r>
              <w:rPr>
                <w:rFonts w:ascii="Consolas" w:hAnsi="Consolas"/>
                <w:color w:val="1A1A1A"/>
                <w:sz w:val="17"/>
              </w:rPr>
              <w:t>fluid.addComponent("n-hexane", 4.0)</w:t>
              <w:br/>
            </w:r>
            <w:r>
              <w:rPr>
                <w:rFonts w:ascii="Consolas" w:hAnsi="Consolas"/>
                <w:color w:val="1A1A1A"/>
                <w:sz w:val="17"/>
              </w:rPr>
              <w:t>fluid.addComponent("n-heptane", 7.0)</w:t>
              <w:br/>
            </w:r>
            <w:r>
              <w:rPr>
                <w:rFonts w:ascii="Consolas" w:hAnsi="Consolas"/>
                <w:color w:val="1A1A1A"/>
                <w:sz w:val="17"/>
              </w:rPr>
              <w:t>fluid.addComponent("n-octane", 6.0)</w:t>
              <w:br/>
            </w:r>
            <w:r>
              <w:rPr>
                <w:rFonts w:ascii="Consolas" w:hAnsi="Consolas"/>
                <w:color w:val="1A1A1A"/>
                <w:sz w:val="17"/>
              </w:rPr>
              <w:t>fluid.addComponent("n-nonane", 4.0)</w:t>
              <w:br/>
            </w:r>
            <w:r>
              <w:rPr>
                <w:rFonts w:ascii="Consolas" w:hAnsi="Consolas"/>
                <w:color w:val="1A1A1A"/>
                <w:sz w:val="17"/>
              </w:rPr>
              <w:t>fluid.addComponent("n-decane", 3.0)</w:t>
              <w:br/>
            </w:r>
            <w:r>
              <w:rPr>
                <w:rFonts w:ascii="Consolas" w:hAnsi="Consolas"/>
                <w:color w:val="1A1A1A"/>
                <w:sz w:val="17"/>
              </w:rPr>
              <w:t>fluid.addComponent("water", 16.2)</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ThreePhaseSeparator = jneqsim.process.equipment.separator.ThreePhaseSeparator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Stream("Feed", fluid)</w:t>
              <w:br/>
            </w:r>
            <w:r>
              <w:rPr>
                <w:rFonts w:ascii="Consolas" w:hAnsi="Consolas"/>
                <w:color w:val="1A1A1A"/>
                <w:sz w:val="17"/>
              </w:rPr>
              <w:t>feed.setFlowRate(120000.0, "kg/hr")</w:t>
              <w:br/>
            </w:r>
            <w:r>
              <w:rPr>
                <w:rFonts w:ascii="Consolas" w:hAnsi="Consolas"/>
                <w:color w:val="1A1A1A"/>
                <w:sz w:val="17"/>
              </w:rPr>
              <w:t>feed.setTemperature(65.0, "C")</w:t>
              <w:br/>
            </w:r>
            <w:r>
              <w:rPr>
                <w:rFonts w:ascii="Consolas" w:hAnsi="Consolas"/>
                <w:color w:val="1A1A1A"/>
                <w:sz w:val="17"/>
              </w:rPr>
              <w:t>feed.setPressure(40.0, "bara")</w:t>
              <w:br/>
            </w:r>
            <w:r>
              <w:rPr>
                <w:rFonts w:ascii="Consolas" w:hAnsi="Consolas"/>
                <w:color w:val="1A1A1A"/>
                <w:sz w:val="17"/>
              </w:rPr>
              <w:br/>
            </w:r>
            <w:r>
              <w:rPr>
                <w:rFonts w:ascii="Consolas" w:hAnsi="Consolas"/>
                <w:color w:val="1A1A1A"/>
                <w:sz w:val="17"/>
              </w:rPr>
              <w:t># Create three-phase separator</w:t>
              <w:br/>
            </w:r>
            <w:r>
              <w:rPr>
                <w:rFonts w:ascii="Consolas" w:hAnsi="Consolas"/>
                <w:color w:val="1A1A1A"/>
                <w:sz w:val="17"/>
              </w:rPr>
              <w:t>three_phase_sep = ThreePhaseSeparator("LP 3-Phase Separator", feed)</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process.add(three_phase_sep)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Results</w:t>
              <w:br/>
            </w:r>
            <w:r>
              <w:rPr>
                <w:rFonts w:ascii="Consolas" w:hAnsi="Consolas"/>
                <w:color w:val="1A1A1A"/>
                <w:sz w:val="17"/>
              </w:rPr>
              <w:t>gas_out = three_phase_sep.getGasOutStream()</w:t>
              <w:br/>
            </w:r>
            <w:r>
              <w:rPr>
                <w:rFonts w:ascii="Consolas" w:hAnsi="Consolas"/>
                <w:color w:val="1A1A1A"/>
                <w:sz w:val="17"/>
              </w:rPr>
              <w:t>oil_out = three_phase_sep.getOilOutStream()</w:t>
              <w:br/>
            </w:r>
            <w:r>
              <w:rPr>
                <w:rFonts w:ascii="Consolas" w:hAnsi="Consolas"/>
                <w:color w:val="1A1A1A"/>
                <w:sz w:val="17"/>
              </w:rPr>
              <w:t>water_out = three_phase_sep.getWaterOutStream()</w:t>
              <w:br/>
            </w:r>
            <w:r>
              <w:rPr>
                <w:rFonts w:ascii="Consolas" w:hAnsi="Consolas"/>
                <w:color w:val="1A1A1A"/>
                <w:sz w:val="17"/>
              </w:rPr>
              <w:br/>
            </w:r>
            <w:r>
              <w:rPr>
                <w:rFonts w:ascii="Consolas" w:hAnsi="Consolas"/>
                <w:color w:val="1A1A1A"/>
                <w:sz w:val="17"/>
              </w:rPr>
              <w:t>print("=== Three-Phase Separator Results ===")</w:t>
              <w:br/>
            </w:r>
            <w:r>
              <w:rPr>
                <w:rFonts w:ascii="Consolas" w:hAnsi="Consolas"/>
                <w:color w:val="1A1A1A"/>
                <w:sz w:val="17"/>
              </w:rPr>
              <w:t>print(f"Gas rate:   {gas_out.getFlowRate('MSm3/day'):.4f} MSm3/day")</w:t>
              <w:br/>
            </w:r>
            <w:r>
              <w:rPr>
                <w:rFonts w:ascii="Consolas" w:hAnsi="Consolas"/>
                <w:color w:val="1A1A1A"/>
                <w:sz w:val="17"/>
              </w:rPr>
              <w:t>print(f"Oil rate:   {oil_out.getFlowRate('m3/hr'):.2f} m3/hr")</w:t>
              <w:br/>
            </w:r>
            <w:r>
              <w:rPr>
                <w:rFonts w:ascii="Consolas" w:hAnsi="Consolas"/>
                <w:color w:val="1A1A1A"/>
                <w:sz w:val="17"/>
              </w:rPr>
              <w:t>print(f"Water rate: {water_out.getFlowRate('m3/hr'):.2f} m3/hr")</w:t>
              <w:br/>
            </w:r>
            <w:r>
              <w:rPr>
                <w:rFonts w:ascii="Consolas" w:hAnsi="Consolas"/>
                <w:color w:val="1A1A1A"/>
                <w:sz w:val="17"/>
              </w:rPr>
              <w:t>print(f"Oil density:   {oil_out.getDensity('kg/m3'):.1f} kg/m3")</w:t>
              <w:br/>
            </w:r>
            <w:r>
              <w:rPr>
                <w:rFonts w:ascii="Consolas" w:hAnsi="Consolas"/>
                <w:color w:val="1A1A1A"/>
                <w:sz w:val="17"/>
              </w:rPr>
              <w:t>print(f"Water density: {water_out.getDensity('kg/m3'):.1f} kg/m3")</w:t>
              <w:br/>
            </w:r>
            <w:r>
              <w:rPr>
                <w:rFonts w:ascii="Consolas" w:hAnsi="Consolas"/>
                <w:color w:val="1A1A1A"/>
                <w:sz w:val="17"/>
              </w:rPr>
              <w:t>print(f"Gas density:   {gas_out.getDensity('kg/m3'):.2f} kg/m3")</w:t>
            </w:r>
          </w:p>
        </w:tc>
      </w:tr>
    </w:tbl>
    <w:p>
      <w:pPr>
        <w:spacing w:before="0" w:after="40" w:line="40" w:lineRule="exact"/>
        <w:ind w:firstLine="0"/>
      </w:pPr>
    </w:p>
    <w:p>
      <w:pPr>
        <w:pStyle w:val="Heading2"/>
      </w:pPr>
      <w:r>
        <w:t>9.5 Gas Scrubbers and Knock-Out Drums</w:t>
      </w:r>
    </w:p>
    <w:p>
      <w:pPr>
        <w:pStyle w:val="Heading3"/>
      </w:pPr>
      <w:r>
        <w:t>9.5.1 Purpose and Application</w:t>
      </w:r>
    </w:p>
    <w:p>
      <w:r>
        <w:rPr>
          <w:rFonts w:ascii="Times New Roman" w:hAnsi="Times New Roman"/>
        </w:rPr>
        <w:t>Gas scrubbers (also called knock-out drums, KO drums, or gas-liquid separators) are specialized separators designed primarily for gas cleaning — removing entrained liquid droplets from a gas stream. They are used:</w:t>
      </w:r>
    </w:p>
    <w:p>
      <w:pPr>
        <w:pStyle w:val="ListBullet"/>
        <w:ind w:firstLine="0"/>
      </w:pPr>
      <w:r>
        <w:rPr>
          <w:rFonts w:ascii="Times New Roman" w:hAnsi="Times New Roman"/>
          <w:b/>
        </w:rPr>
        <w:t>Upstream of compressors</w:t>
      </w:r>
      <w:r>
        <w:rPr>
          <w:rFonts w:ascii="Times New Roman" w:hAnsi="Times New Roman"/>
        </w:rPr>
        <w:t xml:space="preserve"> — to protect compressor internals from liquid slugs</w:t>
      </w:r>
    </w:p>
    <w:p>
      <w:pPr>
        <w:pStyle w:val="ListBullet"/>
        <w:ind w:firstLine="0"/>
      </w:pPr>
      <w:r>
        <w:rPr>
          <w:rFonts w:ascii="Times New Roman" w:hAnsi="Times New Roman"/>
          <w:b/>
        </w:rPr>
        <w:t>Upstream of dehydration units</w:t>
      </w:r>
      <w:r>
        <w:rPr>
          <w:rFonts w:ascii="Times New Roman" w:hAnsi="Times New Roman"/>
        </w:rPr>
        <w:t xml:space="preserve"> — to remove free water and hydrocarbon liquid</w:t>
      </w:r>
    </w:p>
    <w:p>
      <w:pPr>
        <w:pStyle w:val="ListBullet"/>
        <w:ind w:firstLine="0"/>
      </w:pPr>
      <w:r>
        <w:rPr>
          <w:rFonts w:ascii="Times New Roman" w:hAnsi="Times New Roman"/>
          <w:b/>
        </w:rPr>
        <w:t>In flare systems</w:t>
      </w:r>
      <w:r>
        <w:rPr>
          <w:rFonts w:ascii="Times New Roman" w:hAnsi="Times New Roman"/>
        </w:rPr>
        <w:t xml:space="preserve"> — knock-out drum to prevent liquid reaching the flare tip</w:t>
      </w:r>
    </w:p>
    <w:p>
      <w:pPr>
        <w:pStyle w:val="ListBullet"/>
        <w:ind w:firstLine="0"/>
      </w:pPr>
      <w:r>
        <w:rPr>
          <w:rFonts w:ascii="Times New Roman" w:hAnsi="Times New Roman"/>
          <w:b/>
        </w:rPr>
        <w:t>After coolers</w:t>
      </w:r>
      <w:r>
        <w:rPr>
          <w:rFonts w:ascii="Times New Roman" w:hAnsi="Times New Roman"/>
        </w:rPr>
        <w:t xml:space="preserve"> — to remove condensed liquids after gas cooling</w:t>
      </w:r>
    </w:p>
    <w:p>
      <w:pPr>
        <w:pStyle w:val="Heading3"/>
      </w:pPr>
      <w:r>
        <w:t>9.5.2 Scrubber Types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Orientation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Advantages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Vertical scrubber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Vertical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General suction, discharge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Small footprint, good slug handling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Horizontal KO drum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Horizontal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Flare KO, large slugs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Large liquid capacity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Filter separator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Horizontal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Dehydration inlet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Very high separation efficiency</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Inline scrubber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In-line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Limited space (subsea, compact)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 vessel, in-pipe device</w:t>
            </w:r>
          </w:p>
        </w:tc>
      </w:tr>
    </w:tbl>
    <w:p>
      <w:pPr>
        <w:pStyle w:val="Heading3"/>
      </w:pPr>
      <w:r>
        <w:t>9.5.3 Gas Scrubber Design with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a wet gas for compressor suction scrubber</w:t>
              <w:br/>
            </w:r>
            <w:r>
              <w:rPr>
                <w:rFonts w:ascii="Consolas" w:hAnsi="Consolas"/>
                <w:color w:val="1A1A1A"/>
                <w:sz w:val="17"/>
              </w:rPr>
              <w:t>gas = jneqsim.thermo.system.SystemSrkEos(273.15 + 30.0, 25.0)</w:t>
              <w:br/>
            </w:r>
            <w:r>
              <w:rPr>
                <w:rFonts w:ascii="Consolas" w:hAnsi="Consolas"/>
                <w:color w:val="1A1A1A"/>
                <w:sz w:val="17"/>
              </w:rPr>
              <w:t>gas.addComponent("nitrogen", 1.0)</w:t>
              <w:br/>
            </w:r>
            <w:r>
              <w:rPr>
                <w:rFonts w:ascii="Consolas" w:hAnsi="Consolas"/>
                <w:color w:val="1A1A1A"/>
                <w:sz w:val="17"/>
              </w:rPr>
              <w:t>gas.addComponent("CO2", 3.0)</w:t>
              <w:br/>
            </w:r>
            <w:r>
              <w:rPr>
                <w:rFonts w:ascii="Consolas" w:hAnsi="Consolas"/>
                <w:color w:val="1A1A1A"/>
                <w:sz w:val="17"/>
              </w:rPr>
              <w:t>gas.addComponent("methane", 75.0)</w:t>
              <w:br/>
            </w:r>
            <w:r>
              <w:rPr>
                <w:rFonts w:ascii="Consolas" w:hAnsi="Consolas"/>
                <w:color w:val="1A1A1A"/>
                <w:sz w:val="17"/>
              </w:rPr>
              <w:t>gas.addComponent("ethane", 8.0)</w:t>
              <w:br/>
            </w:r>
            <w:r>
              <w:rPr>
                <w:rFonts w:ascii="Consolas" w:hAnsi="Consolas"/>
                <w:color w:val="1A1A1A"/>
                <w:sz w:val="17"/>
              </w:rPr>
              <w:t>gas.addComponent("propane", 5.0)</w:t>
              <w:br/>
            </w:r>
            <w:r>
              <w:rPr>
                <w:rFonts w:ascii="Consolas" w:hAnsi="Consolas"/>
                <w:color w:val="1A1A1A"/>
                <w:sz w:val="17"/>
              </w:rPr>
              <w:t>gas.addComponent("i-butane", 1.0)</w:t>
              <w:br/>
            </w:r>
            <w:r>
              <w:rPr>
                <w:rFonts w:ascii="Consolas" w:hAnsi="Consolas"/>
                <w:color w:val="1A1A1A"/>
                <w:sz w:val="17"/>
              </w:rPr>
              <w:t>gas.addComponent("n-butane", 2.0)</w:t>
              <w:br/>
            </w:r>
            <w:r>
              <w:rPr>
                <w:rFonts w:ascii="Consolas" w:hAnsi="Consolas"/>
                <w:color w:val="1A1A1A"/>
                <w:sz w:val="17"/>
              </w:rPr>
              <w:t>gas.addComponent("n-pentane", 1.0)</w:t>
              <w:br/>
            </w:r>
            <w:r>
              <w:rPr>
                <w:rFonts w:ascii="Consolas" w:hAnsi="Consolas"/>
                <w:color w:val="1A1A1A"/>
                <w:sz w:val="17"/>
              </w:rPr>
              <w:t>gas.addComponent("n-hexane", 0.5)</w:t>
              <w:br/>
            </w:r>
            <w:r>
              <w:rPr>
                <w:rFonts w:ascii="Consolas" w:hAnsi="Consolas"/>
                <w:color w:val="1A1A1A"/>
                <w:sz w:val="17"/>
              </w:rPr>
              <w:t>gas.addComponent("water", 3.5)</w:t>
              <w:br/>
            </w:r>
            <w:r>
              <w:rPr>
                <w:rFonts w:ascii="Consolas" w:hAnsi="Consolas"/>
                <w:color w:val="1A1A1A"/>
                <w:sz w:val="17"/>
              </w:rPr>
              <w:t>gas.setMixingRule("classic")</w:t>
              <w:br/>
            </w:r>
            <w:r>
              <w:rPr>
                <w:rFonts w:ascii="Consolas" w:hAnsi="Consolas"/>
                <w:color w:val="1A1A1A"/>
                <w:sz w:val="17"/>
              </w:rPr>
              <w:t>gas.setMultiPhaseCheck(True)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GasScrubber = jneqsim.process.equipment.separator.GasScrubber</w:t>
              <w:br/>
            </w:r>
            <w:r>
              <w:rPr>
                <w:rFonts w:ascii="Consolas" w:hAnsi="Consolas"/>
                <w:color w:val="1A1A1A"/>
                <w:sz w:val="17"/>
              </w:rPr>
              <w:t>Compressor = jneqsim.process.equipment.compressor.Compressor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Wet gas stream</w:t>
              <w:br/>
            </w:r>
            <w:r>
              <w:rPr>
                <w:rFonts w:ascii="Consolas" w:hAnsi="Consolas"/>
                <w:color w:val="1A1A1A"/>
                <w:sz w:val="17"/>
              </w:rPr>
              <w:t>wet_gas = Stream("Wet Gas", gas)</w:t>
              <w:br/>
            </w:r>
            <w:r>
              <w:rPr>
                <w:rFonts w:ascii="Consolas" w:hAnsi="Consolas"/>
                <w:color w:val="1A1A1A"/>
                <w:sz w:val="17"/>
              </w:rPr>
              <w:t>wet_gas.setFlowRate(50000.0, "kg/hr")</w:t>
              <w:br/>
            </w:r>
            <w:r>
              <w:rPr>
                <w:rFonts w:ascii="Consolas" w:hAnsi="Consolas"/>
                <w:color w:val="1A1A1A"/>
                <w:sz w:val="17"/>
              </w:rPr>
              <w:t>wet_gas.setTemperature(30.0, "C")</w:t>
              <w:br/>
            </w:r>
            <w:r>
              <w:rPr>
                <w:rFonts w:ascii="Consolas" w:hAnsi="Consolas"/>
                <w:color w:val="1A1A1A"/>
                <w:sz w:val="17"/>
              </w:rPr>
              <w:t>wet_gas.setPressure(25.0, "bara")</w:t>
              <w:br/>
            </w:r>
            <w:r>
              <w:rPr>
                <w:rFonts w:ascii="Consolas" w:hAnsi="Consolas"/>
                <w:color w:val="1A1A1A"/>
                <w:sz w:val="17"/>
              </w:rPr>
              <w:br/>
            </w:r>
            <w:r>
              <w:rPr>
                <w:rFonts w:ascii="Consolas" w:hAnsi="Consolas"/>
                <w:color w:val="1A1A1A"/>
                <w:sz w:val="17"/>
              </w:rPr>
              <w:t># Suction scrubber</w:t>
              <w:br/>
            </w:r>
            <w:r>
              <w:rPr>
                <w:rFonts w:ascii="Consolas" w:hAnsi="Consolas"/>
                <w:color w:val="1A1A1A"/>
                <w:sz w:val="17"/>
              </w:rPr>
              <w:t>scrubber = GasScrubber("Suction Scrubber", wet_gas)</w:t>
              <w:br/>
            </w:r>
            <w:r>
              <w:rPr>
                <w:rFonts w:ascii="Consolas" w:hAnsi="Consolas"/>
                <w:color w:val="1A1A1A"/>
                <w:sz w:val="17"/>
              </w:rPr>
              <w:br/>
            </w:r>
            <w:r>
              <w:rPr>
                <w:rFonts w:ascii="Consolas" w:hAnsi="Consolas"/>
                <w:color w:val="1A1A1A"/>
                <w:sz w:val="17"/>
              </w:rPr>
              <w:t># Compressor</w:t>
              <w:br/>
            </w:r>
            <w:r>
              <w:rPr>
                <w:rFonts w:ascii="Consolas" w:hAnsi="Consolas"/>
                <w:color w:val="1A1A1A"/>
                <w:sz w:val="17"/>
              </w:rPr>
              <w:t>compressor = Compressor("LP Compressor", scrubber.getGasOutStream())</w:t>
              <w:br/>
            </w:r>
            <w:r>
              <w:rPr>
                <w:rFonts w:ascii="Consolas" w:hAnsi="Consolas"/>
                <w:color w:val="1A1A1A"/>
                <w:sz w:val="17"/>
              </w:rPr>
              <w:t>compressor.setOutletPressure(65.0)</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process.add(wet_gas)</w:t>
              <w:br/>
            </w:r>
            <w:r>
              <w:rPr>
                <w:rFonts w:ascii="Consolas" w:hAnsi="Consolas"/>
                <w:color w:val="1A1A1A"/>
                <w:sz w:val="17"/>
              </w:rPr>
              <w:t>process.add(scrubber)</w:t>
              <w:br/>
            </w:r>
            <w:r>
              <w:rPr>
                <w:rFonts w:ascii="Consolas" w:hAnsi="Consolas"/>
                <w:color w:val="1A1A1A"/>
                <w:sz w:val="17"/>
              </w:rPr>
              <w:t>process.add(compressor)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Results</w:t>
              <w:br/>
            </w:r>
            <w:r>
              <w:rPr>
                <w:rFonts w:ascii="Consolas" w:hAnsi="Consolas"/>
                <w:color w:val="1A1A1A"/>
                <w:sz w:val="17"/>
              </w:rPr>
              <w:t>print("=== Suction Scrubber + Compressor ===")</w:t>
              <w:br/>
            </w:r>
            <w:r>
              <w:rPr>
                <w:rFonts w:ascii="Consolas" w:hAnsi="Consolas"/>
                <w:color w:val="1A1A1A"/>
                <w:sz w:val="17"/>
              </w:rPr>
              <w:t>print(f"Scrubber gas out rate: {scrubber.getGasOutStream().getFlowRate('MSm3/day'):.4f} MSm3/day")</w:t>
              <w:br/>
            </w:r>
            <w:r>
              <w:rPr>
                <w:rFonts w:ascii="Consolas" w:hAnsi="Consolas"/>
                <w:color w:val="1A1A1A"/>
                <w:sz w:val="17"/>
              </w:rPr>
              <w:t>print(f"Scrubber liq out rate: {scrubber.getLiquidOutStream().getFlowRate('m3/hr'):.3f} m3/hr")</w:t>
              <w:br/>
            </w:r>
            <w:r>
              <w:rPr>
                <w:rFonts w:ascii="Consolas" w:hAnsi="Consolas"/>
                <w:color w:val="1A1A1A"/>
                <w:sz w:val="17"/>
              </w:rPr>
              <w:t>print(f"Compressor power: {compressor.getPower('kW'):.0f} kW")</w:t>
              <w:br/>
            </w:r>
            <w:r>
              <w:rPr>
                <w:rFonts w:ascii="Consolas" w:hAnsi="Consolas"/>
                <w:color w:val="1A1A1A"/>
                <w:sz w:val="17"/>
              </w:rPr>
              <w:t>print(f"Compressor outlet T: {compressor.getOutletStream().getTemperature('C'):.1f} °C")</w:t>
            </w:r>
          </w:p>
        </w:tc>
      </w:tr>
    </w:tbl>
    <w:p>
      <w:pPr>
        <w:spacing w:before="0" w:after="40" w:line="40" w:lineRule="exact"/>
        <w:ind w:firstLine="0"/>
      </w:pPr>
    </w:p>
    <w:p>
      <w:pPr>
        <w:pStyle w:val="Heading2"/>
      </w:pPr>
      <w:r>
        <w:t>9.6 Separator Internals</w:t>
      </w:r>
    </w:p>
    <w:p>
      <w:pPr>
        <w:pStyle w:val="Heading3"/>
      </w:pPr>
      <w:r>
        <w:t>9.6.1 Inlet Devices</w:t>
      </w:r>
    </w:p>
    <w:p>
      <w:r>
        <w:rPr>
          <w:rFonts w:ascii="Times New Roman" w:hAnsi="Times New Roman"/>
        </w:rPr>
        <w:t>The inlet device is arguably the most critical internal in a separator. Its purpose is to:</w:t>
      </w:r>
    </w:p>
    <w:p>
      <w:pPr>
        <w:pStyle w:val="ListBullet"/>
        <w:ind w:firstLine="0"/>
      </w:pPr>
      <w:r>
        <w:rPr>
          <w:rFonts w:ascii="Times New Roman" w:hAnsi="Times New Roman"/>
        </w:rPr>
        <w:t>Reduce the momentum of the incoming fluid</w:t>
      </w:r>
    </w:p>
    <w:p>
      <w:pPr>
        <w:pStyle w:val="ListBullet"/>
        <w:ind w:firstLine="0"/>
      </w:pPr>
      <w:r>
        <w:rPr>
          <w:rFonts w:ascii="Times New Roman" w:hAnsi="Times New Roman"/>
        </w:rPr>
        <w:t>Initiate bulk gas-liquid separation</w:t>
      </w:r>
    </w:p>
    <w:p>
      <w:pPr>
        <w:pStyle w:val="ListBullet"/>
        <w:ind w:firstLine="0"/>
      </w:pPr>
      <w:r>
        <w:rPr>
          <w:rFonts w:ascii="Times New Roman" w:hAnsi="Times New Roman"/>
        </w:rPr>
        <w:t>Distribute the flow evenly across the separator cross-section</w:t>
      </w:r>
    </w:p>
    <w:p>
      <w:pPr>
        <w:pStyle w:val="ListBullet"/>
        <w:ind w:firstLine="0"/>
      </w:pPr>
      <w:r>
        <w:rPr>
          <w:rFonts w:ascii="Times New Roman" w:hAnsi="Times New Roman"/>
        </w:rPr>
        <w:t>Minimize droplet break-up (preserve large droplets for easier gravity settling)</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Inlet Device Type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Momentum Absorption</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Separation Efficiency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Pressure Drop</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Diverter plate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(deflection only)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60–70%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0.01 bar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Low-cost, low-performance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Half-pipe (T-piece)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65–75%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0.01–0.02 bar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Simple retrofit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Inlet vane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Good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80–90%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0.02–0.05 bar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Standard modern design</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Inlet cyclone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Excellent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90–98%</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0.05–0.15 bar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High-performance, compact</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Inlet vane + mesh</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Very good</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90–95%</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0.03–0.08 bar</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Combined device</w:t>
            </w:r>
          </w:p>
        </w:tc>
      </w:tr>
    </w:tbl>
    <w:p>
      <w:pPr>
        <w:pStyle w:val="Heading3"/>
      </w:pPr>
      <w:r>
        <w:t>9.6.2 Mist Eliminators</w:t>
      </w:r>
    </w:p>
    <w:p>
      <w:r>
        <w:rPr>
          <w:rFonts w:ascii="Times New Roman" w:hAnsi="Times New Roman"/>
        </w:rPr>
        <w:t>Mist eliminators remove fine liquid droplets (typically &lt; 10–100 µm) from the gas phase that cannot be removed by gravity alone.</w:t>
      </w:r>
    </w:p>
    <w:p>
      <w:pPr>
        <w:spacing w:after="240"/>
        <w:ind w:firstLine="0"/>
        <w:jc w:val="center"/>
      </w:pPr>
      <w:r>
        <w:rPr>
          <w:rFonts w:ascii="Times New Roman" w:hAnsi="Times New Roman"/>
          <w:i/>
          <w:sz w:val="18"/>
        </w:rPr>
        <w:t>*Wire Mesh Demister (Mesh Pad):*</w:t>
      </w:r>
    </w:p>
    <w:p>
      <w:pPr>
        <w:pStyle w:val="ListBullet"/>
        <w:ind w:firstLine="0"/>
      </w:pPr>
      <w:r>
        <w:rPr>
          <w:rFonts w:ascii="Times New Roman" w:hAnsi="Times New Roman"/>
        </w:rPr>
        <w:t>Knitted wire mesh, typically 100–150 mm thick</w:t>
      </w:r>
    </w:p>
    <w:p>
      <w:pPr>
        <w:pStyle w:val="ListBullet"/>
        <w:ind w:firstLine="0"/>
      </w:pPr>
      <w:r>
        <w:rPr>
          <w:rFonts w:ascii="Times New Roman" w:hAnsi="Times New Roman"/>
        </w:rPr>
        <w:t>Operates by inertial impaction — droplets collide with wires and coalesce</w:t>
      </w:r>
    </w:p>
    <w:p>
      <w:pPr>
        <w:pStyle w:val="ListBullet"/>
        <w:ind w:firstLine="0"/>
      </w:pPr>
      <w:r>
        <w:rPr>
          <w:rFonts w:ascii="Times New Roman" w:hAnsi="Times New Roman"/>
        </w:rPr>
        <w:t>Design velocity: 70–100% of the Souders-Brown velocity</w:t>
      </w:r>
    </w:p>
    <w:p>
      <w:pPr>
        <w:pStyle w:val="ListBullet"/>
        <w:ind w:firstLine="0"/>
      </w:pPr>
      <w:r>
        <w:rPr>
          <w:rFonts w:ascii="Times New Roman" w:hAnsi="Times New Roman"/>
        </w:rPr>
        <w:t>Minimum removable droplet: ~10 µm</w:t>
      </w:r>
    </w:p>
    <w:p>
      <w:pPr>
        <w:pStyle w:val="ListBullet"/>
        <w:ind w:firstLine="0"/>
      </w:pPr>
      <w:r>
        <w:rPr>
          <w:rFonts w:ascii="Times New Roman" w:hAnsi="Times New Roman"/>
        </w:rPr>
        <w:t>Typical efficiency: 98–99.5%</w:t>
      </w:r>
    </w:p>
    <w:p>
      <w:pPr>
        <w:pStyle w:val="ListBullet"/>
        <w:ind w:firstLine="0"/>
      </w:pPr>
      <w:r>
        <w:rPr>
          <w:rFonts w:ascii="Times New Roman" w:hAnsi="Times New Roman"/>
        </w:rPr>
        <w:t>Pressure drop: 0.5–2.5 mbar</w:t>
      </w:r>
    </w:p>
    <w:p>
      <w:pPr>
        <w:pStyle w:val="ListBullet"/>
        <w:ind w:firstLine="0"/>
      </w:pPr>
      <w:r>
        <w:rPr>
          <w:rFonts w:ascii="Times New Roman" w:hAnsi="Times New Roman"/>
          <w:b/>
        </w:rPr>
        <w:t>Limitation</w:t>
      </w:r>
      <w:r>
        <w:rPr>
          <w:rFonts w:ascii="Times New Roman" w:hAnsi="Times New Roman"/>
        </w:rPr>
        <w:t>: can flood at high gas velocity or liquid load</w:t>
      </w:r>
    </w:p>
    <w:p>
      <w:pPr>
        <w:spacing w:after="240"/>
        <w:ind w:firstLine="0"/>
        <w:jc w:val="center"/>
      </w:pPr>
      <w:r>
        <w:rPr>
          <w:rFonts w:ascii="Times New Roman" w:hAnsi="Times New Roman"/>
          <w:i/>
          <w:sz w:val="18"/>
        </w:rPr>
        <w:t>*Vane Pack (Chevron):*</w:t>
      </w:r>
    </w:p>
    <w:p>
      <w:pPr>
        <w:pStyle w:val="ListBullet"/>
        <w:ind w:firstLine="0"/>
      </w:pPr>
      <w:r>
        <w:rPr>
          <w:rFonts w:ascii="Times New Roman" w:hAnsi="Times New Roman"/>
        </w:rPr>
        <w:t>Series of corrugated metal plates that force the gas to change direction</w:t>
      </w:r>
    </w:p>
    <w:p>
      <w:pPr>
        <w:pStyle w:val="ListBullet"/>
        <w:ind w:firstLine="0"/>
      </w:pPr>
      <w:r>
        <w:rPr>
          <w:rFonts w:ascii="Times New Roman" w:hAnsi="Times New Roman"/>
        </w:rPr>
        <w:t>Droplets impact on the vane surfaces due to inertia</w:t>
      </w:r>
    </w:p>
    <w:p>
      <w:pPr>
        <w:pStyle w:val="ListBullet"/>
        <w:ind w:firstLine="0"/>
      </w:pPr>
      <w:r>
        <w:rPr>
          <w:rFonts w:ascii="Times New Roman" w:hAnsi="Times New Roman"/>
        </w:rPr>
        <w:t>Higher capacity than wire mesh (can handle more liquid)</w:t>
      </w:r>
    </w:p>
    <w:p>
      <w:pPr>
        <w:pStyle w:val="ListBullet"/>
        <w:ind w:firstLine="0"/>
      </w:pPr>
      <w:r>
        <w:rPr>
          <w:rFonts w:ascii="Times New Roman" w:hAnsi="Times New Roman"/>
        </w:rPr>
        <w:t>Minimum removable droplet: ~15–20 µm</w:t>
      </w:r>
    </w:p>
    <w:p>
      <w:pPr>
        <w:pStyle w:val="ListBullet"/>
        <w:ind w:firstLine="0"/>
      </w:pPr>
      <w:r>
        <w:rPr>
          <w:rFonts w:ascii="Times New Roman" w:hAnsi="Times New Roman"/>
        </w:rPr>
        <w:t>Typical efficiency: 95–99%</w:t>
      </w:r>
    </w:p>
    <w:p>
      <w:pPr>
        <w:pStyle w:val="ListBullet"/>
        <w:ind w:firstLine="0"/>
      </w:pPr>
      <w:r>
        <w:rPr>
          <w:rFonts w:ascii="Times New Roman" w:hAnsi="Times New Roman"/>
        </w:rPr>
        <w:t>Pressure drop: 1–5 mbar</w:t>
      </w:r>
    </w:p>
    <w:p>
      <w:pPr>
        <w:spacing w:after="240"/>
        <w:ind w:firstLine="0"/>
        <w:jc w:val="center"/>
      </w:pPr>
      <w:r>
        <w:rPr>
          <w:rFonts w:ascii="Times New Roman" w:hAnsi="Times New Roman"/>
          <w:i/>
          <w:sz w:val="18"/>
        </w:rPr>
        <w:t>*Axial Cyclone:*</w:t>
      </w:r>
    </w:p>
    <w:p>
      <w:pPr>
        <w:pStyle w:val="ListBullet"/>
        <w:ind w:firstLine="0"/>
      </w:pPr>
      <w:r>
        <w:rPr>
          <w:rFonts w:ascii="Times New Roman" w:hAnsi="Times New Roman"/>
        </w:rPr>
        <w:t>Multiple small cyclone tubes arranged in a bundle</w:t>
      </w:r>
    </w:p>
    <w:p>
      <w:pPr>
        <w:pStyle w:val="ListBullet"/>
        <w:ind w:firstLine="0"/>
      </w:pPr>
      <w:r>
        <w:rPr>
          <w:rFonts w:ascii="Times New Roman" w:hAnsi="Times New Roman"/>
        </w:rPr>
        <w:t>Highest capacity and separation efficiency</w:t>
      </w:r>
    </w:p>
    <w:p>
      <w:pPr>
        <w:pStyle w:val="ListBullet"/>
        <w:ind w:firstLine="0"/>
      </w:pPr>
      <w:r>
        <w:rPr>
          <w:rFonts w:ascii="Times New Roman" w:hAnsi="Times New Roman"/>
        </w:rPr>
        <w:t>Minimum removable droplet: ~5–10 µm</w:t>
      </w:r>
    </w:p>
    <w:p>
      <w:pPr>
        <w:pStyle w:val="ListBullet"/>
        <w:ind w:firstLine="0"/>
      </w:pPr>
      <w:r>
        <w:rPr>
          <w:rFonts w:ascii="Times New Roman" w:hAnsi="Times New Roman"/>
        </w:rPr>
        <w:t>Typical efficiency: 99–99.9%</w:t>
      </w:r>
    </w:p>
    <w:p>
      <w:pPr>
        <w:pStyle w:val="ListBullet"/>
        <w:ind w:firstLine="0"/>
      </w:pPr>
      <w:r>
        <w:rPr>
          <w:rFonts w:ascii="Times New Roman" w:hAnsi="Times New Roman"/>
        </w:rPr>
        <w:t>Pressure drop: 5–25 mbar</w:t>
      </w:r>
    </w:p>
    <w:p>
      <w:pPr>
        <w:pStyle w:val="ListBullet"/>
        <w:ind w:firstLine="0"/>
      </w:pPr>
      <w:r>
        <w:rPr>
          <w:rFonts w:ascii="Times New Roman" w:hAnsi="Times New Roman"/>
          <w:b/>
        </w:rPr>
        <w:t>Advantage</w:t>
      </w:r>
      <w:r>
        <w:rPr>
          <w:rFonts w:ascii="Times New Roman" w:hAnsi="Times New Roman"/>
        </w:rPr>
        <w:t>: compact, high capacity per unit area</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Wire Mesh</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Vane Pack</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Axial Cyclone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K-factor (m/s)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0.06–0.11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0.10–0.15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0.15–0.25</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Min droplet size (µm)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Liquid handling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drop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Very 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Fouling tendency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Cost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w:t>
            </w:r>
          </w:p>
        </w:tc>
      </w:tr>
    </w:tbl>
    <w:p>
      <w:pPr>
        <w:pStyle w:val="Heading3"/>
      </w:pPr>
      <w:r>
        <w:t>9.6.3 Sand Handling Internals</w:t>
      </w:r>
    </w:p>
    <w:p>
      <w:r>
        <w:rPr>
          <w:rFonts w:ascii="Times New Roman" w:hAnsi="Times New Roman"/>
        </w:rPr>
        <w:t>In wells producing sand, the separator must include provisions for sand removal:</w:t>
      </w:r>
    </w:p>
    <w:p>
      <w:pPr>
        <w:pStyle w:val="ListBullet"/>
        <w:ind w:firstLine="0"/>
      </w:pPr>
      <w:r>
        <w:rPr>
          <w:rFonts w:ascii="Times New Roman" w:hAnsi="Times New Roman"/>
          <w:b/>
        </w:rPr>
        <w:t>Sand jets</w:t>
      </w:r>
      <w:r>
        <w:rPr>
          <w:rFonts w:ascii="Times New Roman" w:hAnsi="Times New Roman"/>
        </w:rPr>
        <w:t xml:space="preserve"> — high-pressure water nozzles flush sand from the vessel bottom</w:t>
      </w:r>
    </w:p>
    <w:p>
      <w:pPr>
        <w:pStyle w:val="ListBullet"/>
        <w:ind w:firstLine="0"/>
      </w:pPr>
      <w:r>
        <w:rPr>
          <w:rFonts w:ascii="Times New Roman" w:hAnsi="Times New Roman"/>
          <w:b/>
        </w:rPr>
        <w:t>Sand accumulation space</w:t>
      </w:r>
      <w:r>
        <w:rPr>
          <w:rFonts w:ascii="Times New Roman" w:hAnsi="Times New Roman"/>
        </w:rPr>
        <w:t xml:space="preserve"> — sufficient dead volume below the liquid level</w:t>
      </w:r>
    </w:p>
    <w:p>
      <w:pPr>
        <w:pStyle w:val="ListBullet"/>
        <w:ind w:firstLine="0"/>
      </w:pPr>
      <w:r>
        <w:rPr>
          <w:rFonts w:ascii="Times New Roman" w:hAnsi="Times New Roman"/>
          <w:b/>
        </w:rPr>
        <w:t>Sand drains</w:t>
      </w:r>
      <w:r>
        <w:rPr>
          <w:rFonts w:ascii="Times New Roman" w:hAnsi="Times New Roman"/>
        </w:rPr>
        <w:t xml:space="preserve"> — valved outlets for batch or continuous sand removal</w:t>
      </w:r>
    </w:p>
    <w:p>
      <w:pPr>
        <w:pStyle w:val="ListBullet"/>
        <w:ind w:firstLine="0"/>
      </w:pPr>
      <w:r>
        <w:rPr>
          <w:rFonts w:ascii="Times New Roman" w:hAnsi="Times New Roman"/>
          <w:b/>
        </w:rPr>
        <w:t>Sand probes</w:t>
      </w:r>
      <w:r>
        <w:rPr>
          <w:rFonts w:ascii="Times New Roman" w:hAnsi="Times New Roman"/>
        </w:rPr>
        <w:t xml:space="preserve"> — acoustic or gamma-ray probes to detect sand accumulation level</w:t>
      </w:r>
    </w:p>
    <w:p>
      <w:pPr>
        <w:pStyle w:val="Heading3"/>
      </w:pPr>
      <w:r>
        <w:t>9.6.4 Configuring Separator Internals in NeqSim</w:t>
      </w:r>
    </w:p>
    <w:p>
      <w:r>
        <w:rPr>
          <w:rFonts w:ascii="Times New Roman" w:hAnsi="Times New Roman"/>
        </w:rPr>
        <w:t xml:space="preserve">NeqSim's </w:t>
      </w:r>
      <w:r>
        <w:rPr>
          <w:rFonts w:ascii="Consolas" w:hAnsi="Consolas"/>
          <w:sz w:val="18"/>
        </w:rPr>
        <w:t>SeparatorMechanicalDesign</w:t>
      </w:r>
      <w:r>
        <w:rPr>
          <w:rFonts w:ascii="Times New Roman" w:hAnsi="Times New Roman"/>
        </w:rPr>
        <w:t xml:space="preserve"> class allows configuration of separator internals: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and run a separator first</w:t>
              <w:br/>
            </w:r>
            <w:r>
              <w:rPr>
                <w:rFonts w:ascii="Consolas" w:hAnsi="Consolas"/>
                <w:color w:val="1A1A1A"/>
                <w:sz w:val="17"/>
              </w:rPr>
              <w:t>fluid = jneqsim.thermo.system.SystemSrkEos(273.15 + 65.0, 60.0)</w:t>
              <w:br/>
            </w:r>
            <w:r>
              <w:rPr>
                <w:rFonts w:ascii="Consolas" w:hAnsi="Consolas"/>
                <w:color w:val="1A1A1A"/>
                <w:sz w:val="17"/>
              </w:rPr>
              <w:t>fluid.addComponent("methane", 55.0)</w:t>
              <w:br/>
            </w:r>
            <w:r>
              <w:rPr>
                <w:rFonts w:ascii="Consolas" w:hAnsi="Consolas"/>
                <w:color w:val="1A1A1A"/>
                <w:sz w:val="17"/>
              </w:rPr>
              <w:t>fluid.addComponent("ethane", 7.0)</w:t>
              <w:br/>
            </w:r>
            <w:r>
              <w:rPr>
                <w:rFonts w:ascii="Consolas" w:hAnsi="Consolas"/>
                <w:color w:val="1A1A1A"/>
                <w:sz w:val="17"/>
              </w:rPr>
              <w:t>fluid.addComponent("propane", 5.0)</w:t>
              <w:br/>
            </w:r>
            <w:r>
              <w:rPr>
                <w:rFonts w:ascii="Consolas" w:hAnsi="Consolas"/>
                <w:color w:val="1A1A1A"/>
                <w:sz w:val="17"/>
              </w:rPr>
              <w:t>fluid.addComponent("n-butane", 3.0)</w:t>
              <w:br/>
            </w:r>
            <w:r>
              <w:rPr>
                <w:rFonts w:ascii="Consolas" w:hAnsi="Consolas"/>
                <w:color w:val="1A1A1A"/>
                <w:sz w:val="17"/>
              </w:rPr>
              <w:t>fluid.addComponent("n-pentane", 2.0)</w:t>
              <w:br/>
            </w:r>
            <w:r>
              <w:rPr>
                <w:rFonts w:ascii="Consolas" w:hAnsi="Consolas"/>
                <w:color w:val="1A1A1A"/>
                <w:sz w:val="17"/>
              </w:rPr>
              <w:t>fluid.addComponent("n-hexane", 3.0)</w:t>
              <w:br/>
            </w:r>
            <w:r>
              <w:rPr>
                <w:rFonts w:ascii="Consolas" w:hAnsi="Consolas"/>
                <w:color w:val="1A1A1A"/>
                <w:sz w:val="17"/>
              </w:rPr>
              <w:t>fluid.addComponent("n-heptane", 6.0)</w:t>
              <w:br/>
            </w:r>
            <w:r>
              <w:rPr>
                <w:rFonts w:ascii="Consolas" w:hAnsi="Consolas"/>
                <w:color w:val="1A1A1A"/>
                <w:sz w:val="17"/>
              </w:rPr>
              <w:t>fluid.addComponent("n-octane", 5.0)</w:t>
              <w:br/>
            </w:r>
            <w:r>
              <w:rPr>
                <w:rFonts w:ascii="Consolas" w:hAnsi="Consolas"/>
                <w:color w:val="1A1A1A"/>
                <w:sz w:val="17"/>
              </w:rPr>
              <w:t>fluid.addComponent("n-nonane", 3.0)</w:t>
              <w:br/>
            </w:r>
            <w:r>
              <w:rPr>
                <w:rFonts w:ascii="Consolas" w:hAnsi="Consolas"/>
                <w:color w:val="1A1A1A"/>
                <w:sz w:val="17"/>
              </w:rPr>
              <w:t>fluid.addComponent("water", 11.0)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Stream("Feed", fluid)</w:t>
              <w:br/>
            </w:r>
            <w:r>
              <w:rPr>
                <w:rFonts w:ascii="Consolas" w:hAnsi="Consolas"/>
                <w:color w:val="1A1A1A"/>
                <w:sz w:val="17"/>
              </w:rPr>
              <w:t>feed.setFlowRate(80000.0, "kg/hr")</w:t>
              <w:br/>
            </w:r>
            <w:r>
              <w:rPr>
                <w:rFonts w:ascii="Consolas" w:hAnsi="Consolas"/>
                <w:color w:val="1A1A1A"/>
                <w:sz w:val="17"/>
              </w:rPr>
              <w:t>feed.setTemperature(65.0, "C")</w:t>
              <w:br/>
            </w:r>
            <w:r>
              <w:rPr>
                <w:rFonts w:ascii="Consolas" w:hAnsi="Consolas"/>
                <w:color w:val="1A1A1A"/>
                <w:sz w:val="17"/>
              </w:rPr>
              <w:t>feed.setPressure(60.0, "bara")</w:t>
              <w:br/>
            </w:r>
            <w:r>
              <w:rPr>
                <w:rFonts w:ascii="Consolas" w:hAnsi="Consolas"/>
                <w:color w:val="1A1A1A"/>
                <w:sz w:val="17"/>
              </w:rPr>
              <w:br/>
            </w:r>
            <w:r>
              <w:rPr>
                <w:rFonts w:ascii="Consolas" w:hAnsi="Consolas"/>
                <w:color w:val="1A1A1A"/>
                <w:sz w:val="17"/>
              </w:rPr>
              <w:t>sep = Separator("HP Separator", feed)</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Configure mechanical design with internals</w:t>
              <w:br/>
            </w:r>
            <w:r>
              <w:rPr>
                <w:rFonts w:ascii="Consolas" w:hAnsi="Consolas"/>
                <w:color w:val="1A1A1A"/>
                <w:sz w:val="17"/>
              </w:rPr>
              <w:t>sep.initMechanicalDesign()</w:t>
              <w:br/>
            </w:r>
            <w:r>
              <w:rPr>
                <w:rFonts w:ascii="Consolas" w:hAnsi="Consolas"/>
                <w:color w:val="1A1A1A"/>
                <w:sz w:val="17"/>
              </w:rPr>
              <w:t>design = sep.getMechanicalDesign()</w:t>
              <w:br/>
            </w:r>
            <w:r>
              <w:rPr>
                <w:rFonts w:ascii="Consolas" w:hAnsi="Consolas"/>
                <w:color w:val="1A1A1A"/>
                <w:sz w:val="17"/>
              </w:rPr>
              <w:br/>
            </w:r>
            <w:r>
              <w:rPr>
                <w:rFonts w:ascii="Consolas" w:hAnsi="Consolas"/>
                <w:color w:val="1A1A1A"/>
                <w:sz w:val="17"/>
              </w:rPr>
              <w:t># Set design parameters</w:t>
              <w:br/>
            </w:r>
            <w:r>
              <w:rPr>
                <w:rFonts w:ascii="Consolas" w:hAnsi="Consolas"/>
                <w:color w:val="1A1A1A"/>
                <w:sz w:val="17"/>
              </w:rPr>
              <w:t>design.setMaxOperationPressure(85.0)</w:t>
              <w:br/>
            </w:r>
            <w:r>
              <w:rPr>
                <w:rFonts w:ascii="Consolas" w:hAnsi="Consolas"/>
                <w:color w:val="1A1A1A"/>
                <w:sz w:val="17"/>
              </w:rPr>
              <w:t>design.setGasLoadFactor(0.107)          # K-factor [m/s]</w:t>
              <w:br/>
            </w:r>
            <w:r>
              <w:rPr>
                <w:rFonts w:ascii="Consolas" w:hAnsi="Consolas"/>
                <w:color w:val="1A1A1A"/>
                <w:sz w:val="17"/>
              </w:rPr>
              <w:t>design.setRetentionTime(120.0)          # Liquid retention [s]</w:t>
              <w:br/>
            </w:r>
            <w:r>
              <w:rPr>
                <w:rFonts w:ascii="Consolas" w:hAnsi="Consolas"/>
                <w:color w:val="1A1A1A"/>
                <w:sz w:val="17"/>
              </w:rPr>
              <w:t>design.setInletNozzleID(0.254)          # 10-inch inlet nozzle [m]</w:t>
              <w:br/>
            </w:r>
            <w:r>
              <w:rPr>
                <w:rFonts w:ascii="Consolas" w:hAnsi="Consolas"/>
                <w:color w:val="1A1A1A"/>
                <w:sz w:val="17"/>
              </w:rPr>
              <w:t>design.setDemisterType("wire_mesh")</w:t>
              <w:br/>
            </w:r>
            <w:r>
              <w:rPr>
                <w:rFonts w:ascii="Consolas" w:hAnsi="Consolas"/>
                <w:color w:val="1A1A1A"/>
                <w:sz w:val="17"/>
              </w:rPr>
              <w:br/>
            </w:r>
            <w:r>
              <w:rPr>
                <w:rFonts w:ascii="Consolas" w:hAnsi="Consolas"/>
                <w:color w:val="1A1A1A"/>
                <w:sz w:val="17"/>
              </w:rPr>
              <w:t># Configure inlet device</w:t>
              <w:br/>
            </w:r>
            <w:r>
              <w:rPr>
                <w:rFonts w:ascii="Consolas" w:hAnsi="Consolas"/>
                <w:color w:val="1A1A1A"/>
                <w:sz w:val="17"/>
              </w:rPr>
              <w:t>design.setInletPipeDiameter(0.254)</w:t>
              <w:br/>
            </w:r>
            <w:r>
              <w:rPr>
                <w:rFonts w:ascii="Consolas" w:hAnsi="Consolas"/>
                <w:color w:val="1A1A1A"/>
                <w:sz w:val="17"/>
              </w:rPr>
              <w:t># design.setInletDeviceType(...)  # Depends on available inlet device models</w:t>
              <w:br/>
            </w:r>
            <w:r>
              <w:rPr>
                <w:rFonts w:ascii="Consolas" w:hAnsi="Consolas"/>
                <w:color w:val="1A1A1A"/>
                <w:sz w:val="17"/>
              </w:rPr>
              <w:br/>
            </w:r>
            <w:r>
              <w:rPr>
                <w:rFonts w:ascii="Consolas" w:hAnsi="Consolas"/>
                <w:color w:val="1A1A1A"/>
                <w:sz w:val="17"/>
              </w:rPr>
              <w:t># Add separator sections</w:t>
              <w:br/>
            </w:r>
            <w:r>
              <w:rPr>
                <w:rFonts w:ascii="Consolas" w:hAnsi="Consolas"/>
                <w:color w:val="1A1A1A"/>
                <w:sz w:val="17"/>
              </w:rPr>
              <w:t>design.addSeparatorSection("Demister", "meshpad")</w:t>
              <w:br/>
            </w:r>
            <w:r>
              <w:rPr>
                <w:rFonts w:ascii="Consolas" w:hAnsi="Consolas"/>
                <w:color w:val="1A1A1A"/>
                <w:sz w:val="17"/>
              </w:rPr>
              <w:br/>
            </w:r>
            <w:r>
              <w:rPr>
                <w:rFonts w:ascii="Consolas" w:hAnsi="Consolas"/>
                <w:color w:val="1A1A1A"/>
                <w:sz w:val="17"/>
              </w:rPr>
              <w:t># Calculate design</w:t>
              <w:br/>
            </w:r>
            <w:r>
              <w:rPr>
                <w:rFonts w:ascii="Consolas" w:hAnsi="Consolas"/>
                <w:color w:val="1A1A1A"/>
                <w:sz w:val="17"/>
              </w:rPr>
              <w:t>design.readDesignSpecifications()</w:t>
              <w:br/>
            </w:r>
            <w:r>
              <w:rPr>
                <w:rFonts w:ascii="Consolas" w:hAnsi="Consolas"/>
                <w:color w:val="1A1A1A"/>
                <w:sz w:val="17"/>
              </w:rPr>
              <w:t>design.calcDesign()</w:t>
              <w:br/>
            </w:r>
            <w:r>
              <w:rPr>
                <w:rFonts w:ascii="Consolas" w:hAnsi="Consolas"/>
                <w:color w:val="1A1A1A"/>
                <w:sz w:val="17"/>
              </w:rPr>
              <w:br/>
            </w:r>
            <w:r>
              <w:rPr>
                <w:rFonts w:ascii="Consolas" w:hAnsi="Consolas"/>
                <w:color w:val="1A1A1A"/>
                <w:sz w:val="17"/>
              </w:rPr>
              <w:t># Output results</w:t>
              <w:br/>
            </w:r>
            <w:r>
              <w:rPr>
                <w:rFonts w:ascii="Consolas" w:hAnsi="Consolas"/>
                <w:color w:val="1A1A1A"/>
                <w:sz w:val="17"/>
              </w:rPr>
              <w:t>json_result = design.toJson()</w:t>
              <w:br/>
            </w:r>
            <w:r>
              <w:rPr>
                <w:rFonts w:ascii="Consolas" w:hAnsi="Consolas"/>
                <w:color w:val="1A1A1A"/>
                <w:sz w:val="17"/>
              </w:rPr>
              <w:t>print(json_result)</w:t>
            </w:r>
          </w:p>
        </w:tc>
      </w:tr>
    </w:tbl>
    <w:p>
      <w:pPr>
        <w:spacing w:before="0" w:after="40" w:line="40" w:lineRule="exact"/>
        <w:ind w:firstLine="0"/>
      </w:pPr>
    </w:p>
    <w:p>
      <w:pPr>
        <w:pStyle w:val="Heading2"/>
      </w:pPr>
      <w:r>
        <w:t>9.7 Separator Sizing — Complete Procedure</w:t>
      </w:r>
    </w:p>
    <w:p>
      <w:pPr>
        <w:pStyle w:val="Heading3"/>
      </w:pPr>
      <w:r>
        <w:t>9.7.1 Step-by-Step Sizing Procedure</w:t>
      </w:r>
    </w:p>
    <w:p>
      <w:pPr>
        <w:spacing w:after="240"/>
        <w:ind w:firstLine="0"/>
        <w:jc w:val="center"/>
      </w:pPr>
      <w:r>
        <w:rPr>
          <w:rFonts w:ascii="Times New Roman" w:hAnsi="Times New Roman"/>
          <w:i/>
          <w:sz w:val="18"/>
        </w:rPr>
        <w:t>*Step 1: Determine Design Conditions*</w:t>
      </w:r>
    </w:p>
    <w:p>
      <w:pPr>
        <w:pStyle w:val="ListBullet"/>
        <w:ind w:firstLine="0"/>
      </w:pPr>
      <w:r>
        <w:rPr>
          <w:rFonts w:ascii="Times New Roman" w:hAnsi="Times New Roman"/>
        </w:rPr>
        <w:t>Design flow rate (normal + maximum/turndown)</w:t>
      </w:r>
    </w:p>
    <w:p>
      <w:pPr>
        <w:pStyle w:val="ListBullet"/>
        <w:ind w:firstLine="0"/>
      </w:pPr>
      <w:r>
        <w:rPr>
          <w:rFonts w:ascii="Times New Roman" w:hAnsi="Times New Roman"/>
        </w:rPr>
        <w:t>Operating pressure and temperature</w:t>
      </w:r>
    </w:p>
    <w:p>
      <w:pPr>
        <w:pStyle w:val="ListBullet"/>
        <w:ind w:firstLine="0"/>
      </w:pPr>
      <w:r>
        <w:rPr>
          <w:rFonts w:ascii="Times New Roman" w:hAnsi="Times New Roman"/>
        </w:rPr>
        <w:t>Fluid composition and properties</w:t>
      </w:r>
    </w:p>
    <w:p>
      <w:pPr>
        <w:pStyle w:val="ListBullet"/>
        <w:ind w:firstLine="0"/>
      </w:pPr>
      <w:r>
        <w:rPr>
          <w:rFonts w:ascii="Times New Roman" w:hAnsi="Times New Roman"/>
        </w:rPr>
        <w:t>Gas-Oil Ratio (GOR) and watercut</w:t>
      </w:r>
    </w:p>
    <w:p>
      <w:pPr>
        <w:pStyle w:val="ListBullet"/>
        <w:ind w:firstLine="0"/>
      </w:pPr>
      <w:r>
        <w:rPr>
          <w:rFonts w:ascii="Times New Roman" w:hAnsi="Times New Roman"/>
        </w:rPr>
        <w:t>Required separation efficiency</w:t>
      </w:r>
    </w:p>
    <w:p>
      <w:pPr>
        <w:spacing w:after="240"/>
        <w:ind w:firstLine="0"/>
        <w:jc w:val="center"/>
      </w:pPr>
      <w:r>
        <w:rPr>
          <w:rFonts w:ascii="Times New Roman" w:hAnsi="Times New Roman"/>
          <w:i/>
          <w:sz w:val="18"/>
        </w:rPr>
        <w:t>*Step 2: Flash Calculation*</w:t>
      </w:r>
    </w:p>
    <w:p>
      <w:pPr>
        <w:pStyle w:val="ListBullet"/>
        <w:ind w:firstLine="0"/>
      </w:pPr>
      <w:r>
        <w:rPr>
          <w:rFonts w:ascii="Times New Roman" w:hAnsi="Times New Roman"/>
        </w:rPr>
        <w:t>Use NeqSim to perform a TP flash at separator conditions</w:t>
      </w:r>
    </w:p>
    <w:p>
      <w:pPr>
        <w:pStyle w:val="ListBullet"/>
        <w:ind w:firstLine="0"/>
      </w:pPr>
      <w:r>
        <w:rPr>
          <w:rFonts w:ascii="Times New Roman" w:hAnsi="Times New Roman"/>
        </w:rPr>
        <w:t>Determine gas and liquid flow rates, densities, viscosities</w:t>
      </w:r>
    </w:p>
    <w:p>
      <w:pPr>
        <w:spacing w:after="240"/>
        <w:ind w:firstLine="0"/>
        <w:jc w:val="center"/>
      </w:pPr>
      <w:r>
        <w:rPr>
          <w:rFonts w:ascii="Times New Roman" w:hAnsi="Times New Roman"/>
          <w:i/>
          <w:sz w:val="18"/>
        </w:rPr>
        <w:t>*Step 3: Gas Capacity — Vessel Diameter*</w:t>
      </w:r>
    </w:p>
    <w:p>
      <w:pPr>
        <w:pStyle w:val="ListBullet"/>
        <w:ind w:firstLine="0"/>
      </w:pPr>
      <w:r>
        <w:rPr>
          <w:rFonts w:ascii="Times New Roman" w:hAnsi="Times New Roman"/>
        </w:rPr>
        <w:t>Select K-factor based on separator type and internals</w:t>
      </w:r>
    </w:p>
    <w:p>
      <w:pPr>
        <w:pStyle w:val="ListBullet"/>
        <w:ind w:firstLine="0"/>
      </w:pPr>
      <w:r>
        <w:rPr>
          <w:rFonts w:ascii="Times New Roman" w:hAnsi="Times New Roman"/>
        </w:rPr>
        <w:t>Apply pressure correction</w:t>
      </w:r>
    </w:p>
    <w:p>
      <w:pPr>
        <w:pStyle w:val="ListBullet"/>
        <w:ind w:firstLine="0"/>
      </w:pPr>
      <w:r>
        <w:rPr>
          <w:rFonts w:ascii="Times New Roman" w:hAnsi="Times New Roman"/>
        </w:rPr>
        <w:t>Calculate minimum diameter for gas capacity</w:t>
      </w:r>
    </w:p>
    <w:p>
      <w:pPr>
        <w:spacing w:after="240"/>
        <w:ind w:firstLine="0"/>
        <w:jc w:val="center"/>
      </w:pPr>
      <w:r>
        <w:rPr>
          <w:rFonts w:ascii="Times New Roman" w:hAnsi="Times New Roman"/>
          <w:i/>
          <w:sz w:val="18"/>
        </w:rPr>
        <w:t>*Step 4: Liquid Capacity — Vessel Length*</w:t>
      </w:r>
    </w:p>
    <w:p>
      <w:pPr>
        <w:pStyle w:val="ListBullet"/>
        <w:ind w:firstLine="0"/>
      </w:pPr>
      <w:r>
        <w:rPr>
          <w:rFonts w:ascii="Times New Roman" w:hAnsi="Times New Roman"/>
        </w:rPr>
        <w:t>Select retention time based on fluid type</w:t>
      </w:r>
    </w:p>
    <w:p>
      <w:pPr>
        <w:pStyle w:val="ListBullet"/>
        <w:ind w:firstLine="0"/>
      </w:pPr>
      <w:r>
        <w:rPr>
          <w:rFonts w:ascii="Times New Roman" w:hAnsi="Times New Roman"/>
        </w:rPr>
        <w:t>Calculate liquid volume required</w:t>
      </w:r>
    </w:p>
    <w:p>
      <w:pPr>
        <w:pStyle w:val="ListBullet"/>
        <w:ind w:firstLine="0"/>
      </w:pPr>
      <w:r>
        <w:rPr>
          <w:rFonts w:ascii="Times New Roman" w:hAnsi="Times New Roman"/>
        </w:rPr>
        <w:t>Determine vessel length for given diameter</w:t>
      </w:r>
    </w:p>
    <w:p>
      <w:pPr>
        <w:spacing w:after="240"/>
        <w:ind w:firstLine="0"/>
        <w:jc w:val="center"/>
      </w:pPr>
      <w:r>
        <w:rPr>
          <w:rFonts w:ascii="Times New Roman" w:hAnsi="Times New Roman"/>
          <w:i/>
          <w:sz w:val="18"/>
        </w:rPr>
        <w:t>*Step 5: Check Liquid Droplet Removal from Gas*</w:t>
      </w:r>
    </w:p>
    <w:p>
      <w:pPr>
        <w:pStyle w:val="ListBullet"/>
        <w:ind w:firstLine="0"/>
      </w:pPr>
      <w:r>
        <w:rPr>
          <w:rFonts w:ascii="Times New Roman" w:hAnsi="Times New Roman"/>
        </w:rPr>
        <w:t>Calculate terminal velocity for design droplet size (100–150 µm)</w:t>
      </w:r>
    </w:p>
    <w:p>
      <w:pPr>
        <w:pStyle w:val="ListBullet"/>
        <w:ind w:firstLine="0"/>
      </w:pPr>
      <w:r>
        <w:rPr>
          <w:rFonts w:ascii="Times New Roman" w:hAnsi="Times New Roman"/>
        </w:rPr>
        <w:t>Verify gas velocity &lt; terminal velocity (with safety factor)</w:t>
      </w:r>
    </w:p>
    <w:p>
      <w:pPr>
        <w:spacing w:after="240"/>
        <w:ind w:firstLine="0"/>
        <w:jc w:val="center"/>
      </w:pPr>
      <w:r>
        <w:rPr>
          <w:rFonts w:ascii="Times New Roman" w:hAnsi="Times New Roman"/>
          <w:i/>
          <w:sz w:val="18"/>
        </w:rPr>
        <w:t>*Step 6: Check Gas Bubble Removal from Liquid*</w:t>
      </w:r>
    </w:p>
    <w:p>
      <w:pPr>
        <w:pStyle w:val="ListBullet"/>
        <w:ind w:firstLine="0"/>
      </w:pPr>
      <w:r>
        <w:rPr>
          <w:rFonts w:ascii="Times New Roman" w:hAnsi="Times New Roman"/>
        </w:rPr>
        <w:t>Calculate terminal velocity for design bubble size (200–500 µm)</w:t>
      </w:r>
    </w:p>
    <w:p>
      <w:pPr>
        <w:pStyle w:val="ListBullet"/>
        <w:ind w:firstLine="0"/>
      </w:pPr>
      <w:r>
        <w:rPr>
          <w:rFonts w:ascii="Times New Roman" w:hAnsi="Times New Roman"/>
        </w:rPr>
        <w:t>Verify liquid velocity &lt; terminal velocity (with safety factor)</w:t>
      </w:r>
    </w:p>
    <w:p>
      <w:pPr>
        <w:spacing w:after="240"/>
        <w:ind w:firstLine="0"/>
        <w:jc w:val="center"/>
      </w:pPr>
      <w:r>
        <w:rPr>
          <w:rFonts w:ascii="Times New Roman" w:hAnsi="Times New Roman"/>
          <w:i/>
          <w:sz w:val="18"/>
        </w:rPr>
        <w:t>*Step 7: Check Vessel L/D Ratio*</w:t>
      </w:r>
    </w:p>
    <w:p>
      <w:pPr>
        <w:pStyle w:val="ListBullet"/>
        <w:ind w:firstLine="0"/>
      </w:pPr>
      <w:r>
        <w:rPr>
          <w:rFonts w:ascii="Times New Roman" w:hAnsi="Times New Roman"/>
        </w:rPr>
        <w:t>Typical L/D ratios: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Orientation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L/D</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Maximum L/D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Horizontal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6</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Vertical</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2–4</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5</w:t>
            </w:r>
          </w:p>
        </w:tc>
      </w:tr>
    </w:tbl>
    <w:p>
      <w:pPr>
        <w:spacing w:after="240"/>
        <w:ind w:firstLine="0"/>
        <w:jc w:val="center"/>
      </w:pPr>
      <w:r>
        <w:rPr>
          <w:rFonts w:ascii="Times New Roman" w:hAnsi="Times New Roman"/>
          <w:i/>
          <w:sz w:val="18"/>
        </w:rPr>
        <w:t>*Step 8: Mechanical Design*</w:t>
      </w:r>
    </w:p>
    <w:p>
      <w:pPr>
        <w:pStyle w:val="ListBullet"/>
        <w:ind w:firstLine="0"/>
      </w:pPr>
      <w:r>
        <w:rPr>
          <w:rFonts w:ascii="Times New Roman" w:hAnsi="Times New Roman"/>
        </w:rPr>
        <w:t>ASME Section VIII wall thickness</w:t>
      </w:r>
    </w:p>
    <w:p>
      <w:pPr>
        <w:pStyle w:val="ListBullet"/>
        <w:ind w:firstLine="0"/>
      </w:pPr>
      <w:r>
        <w:rPr>
          <w:rFonts w:ascii="Times New Roman" w:hAnsi="Times New Roman"/>
        </w:rPr>
        <w:t>Nozzle sizing</w:t>
      </w:r>
    </w:p>
    <w:p>
      <w:pPr>
        <w:pStyle w:val="ListBullet"/>
        <w:ind w:firstLine="0"/>
      </w:pPr>
      <w:r>
        <w:rPr>
          <w:rFonts w:ascii="Times New Roman" w:hAnsi="Times New Roman"/>
        </w:rPr>
        <w:t>Internals specification</w:t>
      </w:r>
    </w:p>
    <w:p>
      <w:pPr>
        <w:pStyle w:val="Heading3"/>
      </w:pPr>
      <w:r>
        <w:t>9.7.2 Complete Sizing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math</w:t>
              <w:br/>
            </w:r>
            <w:r>
              <w:rPr>
                <w:rFonts w:ascii="Consolas" w:hAnsi="Consolas"/>
                <w:color w:val="1A1A1A"/>
                <w:sz w:val="17"/>
              </w:rPr>
              <w:br/>
            </w:r>
            <w:r>
              <w:rPr>
                <w:rFonts w:ascii="Consolas" w:hAnsi="Consolas"/>
                <w:color w:val="1A1A1A"/>
                <w:sz w:val="17"/>
              </w:rPr>
              <w:t># Define North Sea oil-gas-water fluid</w:t>
              <w:br/>
            </w:r>
            <w:r>
              <w:rPr>
                <w:rFonts w:ascii="Consolas" w:hAnsi="Consolas"/>
                <w:color w:val="1A1A1A"/>
                <w:sz w:val="17"/>
              </w:rPr>
              <w:t>fluid = jneqsim.thermo.system.SystemSrkEos(273.15 + 70.0, 70.0)</w:t>
              <w:br/>
            </w:r>
            <w:r>
              <w:rPr>
                <w:rFonts w:ascii="Consolas" w:hAnsi="Consolas"/>
                <w:color w:val="1A1A1A"/>
                <w:sz w:val="17"/>
              </w:rPr>
              <w:t>fluid.addComponent("nitrogen", 0.5)</w:t>
              <w:br/>
            </w:r>
            <w:r>
              <w:rPr>
                <w:rFonts w:ascii="Consolas" w:hAnsi="Consolas"/>
                <w:color w:val="1A1A1A"/>
                <w:sz w:val="17"/>
              </w:rPr>
              <w:t>fluid.addComponent("CO2", 2.0)</w:t>
              <w:br/>
            </w:r>
            <w:r>
              <w:rPr>
                <w:rFonts w:ascii="Consolas" w:hAnsi="Consolas"/>
                <w:color w:val="1A1A1A"/>
                <w:sz w:val="17"/>
              </w:rPr>
              <w:t>fluid.addComponent("methane", 50.0)</w:t>
              <w:br/>
            </w:r>
            <w:r>
              <w:rPr>
                <w:rFonts w:ascii="Consolas" w:hAnsi="Consolas"/>
                <w:color w:val="1A1A1A"/>
                <w:sz w:val="17"/>
              </w:rPr>
              <w:t>fluid.addComponent("ethane", 6.0)</w:t>
              <w:br/>
            </w:r>
            <w:r>
              <w:rPr>
                <w:rFonts w:ascii="Consolas" w:hAnsi="Consolas"/>
                <w:color w:val="1A1A1A"/>
                <w:sz w:val="17"/>
              </w:rPr>
              <w:t>fluid.addComponent("propane", 5.0)</w:t>
              <w:br/>
            </w:r>
            <w:r>
              <w:rPr>
                <w:rFonts w:ascii="Consolas" w:hAnsi="Consolas"/>
                <w:color w:val="1A1A1A"/>
                <w:sz w:val="17"/>
              </w:rPr>
              <w:t>fluid.addComponent("i-butane", 1.5)</w:t>
              <w:br/>
            </w:r>
            <w:r>
              <w:rPr>
                <w:rFonts w:ascii="Consolas" w:hAnsi="Consolas"/>
                <w:color w:val="1A1A1A"/>
                <w:sz w:val="17"/>
              </w:rPr>
              <w:t>fluid.addComponent("n-butane", 3.0)</w:t>
              <w:br/>
            </w:r>
            <w:r>
              <w:rPr>
                <w:rFonts w:ascii="Consolas" w:hAnsi="Consolas"/>
                <w:color w:val="1A1A1A"/>
                <w:sz w:val="17"/>
              </w:rPr>
              <w:t>fluid.addComponent("i-pentane", 1.5)</w:t>
              <w:br/>
            </w:r>
            <w:r>
              <w:rPr>
                <w:rFonts w:ascii="Consolas" w:hAnsi="Consolas"/>
                <w:color w:val="1A1A1A"/>
                <w:sz w:val="17"/>
              </w:rPr>
              <w:t>fluid.addComponent("n-pentane", 2.0)</w:t>
              <w:br/>
            </w:r>
            <w:r>
              <w:rPr>
                <w:rFonts w:ascii="Consolas" w:hAnsi="Consolas"/>
                <w:color w:val="1A1A1A"/>
                <w:sz w:val="17"/>
              </w:rPr>
              <w:t>fluid.addComponent("n-hexane", 3.5)</w:t>
              <w:br/>
            </w:r>
            <w:r>
              <w:rPr>
                <w:rFonts w:ascii="Consolas" w:hAnsi="Consolas"/>
                <w:color w:val="1A1A1A"/>
                <w:sz w:val="17"/>
              </w:rPr>
              <w:t>fluid.addComponent("n-heptane", 6.0)</w:t>
              <w:br/>
            </w:r>
            <w:r>
              <w:rPr>
                <w:rFonts w:ascii="Consolas" w:hAnsi="Consolas"/>
                <w:color w:val="1A1A1A"/>
                <w:sz w:val="17"/>
              </w:rPr>
              <w:t>fluid.addComponent("n-octane", 5.0)</w:t>
              <w:br/>
            </w:r>
            <w:r>
              <w:rPr>
                <w:rFonts w:ascii="Consolas" w:hAnsi="Consolas"/>
                <w:color w:val="1A1A1A"/>
                <w:sz w:val="17"/>
              </w:rPr>
              <w:t>fluid.addComponent("n-nonane", 3.0)</w:t>
              <w:br/>
            </w:r>
            <w:r>
              <w:rPr>
                <w:rFonts w:ascii="Consolas" w:hAnsi="Consolas"/>
                <w:color w:val="1A1A1A"/>
                <w:sz w:val="17"/>
              </w:rPr>
              <w:t>fluid.addComponent("n-decane", 2.0)</w:t>
              <w:br/>
            </w:r>
            <w:r>
              <w:rPr>
                <w:rFonts w:ascii="Consolas" w:hAnsi="Consolas"/>
                <w:color w:val="1A1A1A"/>
                <w:sz w:val="17"/>
              </w:rPr>
              <w:t>fluid.addComponent("water", 8.5)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Stream("HP Feed", fluid)</w:t>
              <w:br/>
            </w:r>
            <w:r>
              <w:rPr>
                <w:rFonts w:ascii="Consolas" w:hAnsi="Consolas"/>
                <w:color w:val="1A1A1A"/>
                <w:sz w:val="17"/>
              </w:rPr>
              <w:t>feed.setFlowRate(120000.0, "kg/hr")  # ~30,000 boe/d</w:t>
              <w:br/>
            </w:r>
            <w:r>
              <w:rPr>
                <w:rFonts w:ascii="Consolas" w:hAnsi="Consolas"/>
                <w:color w:val="1A1A1A"/>
                <w:sz w:val="17"/>
              </w:rPr>
              <w:t>feed.setTemperature(70.0, "C")</w:t>
              <w:br/>
            </w:r>
            <w:r>
              <w:rPr>
                <w:rFonts w:ascii="Consolas" w:hAnsi="Consolas"/>
                <w:color w:val="1A1A1A"/>
                <w:sz w:val="17"/>
              </w:rPr>
              <w:t>feed.setPressure(70.0, "bara")</w:t>
              <w:br/>
            </w:r>
            <w:r>
              <w:rPr>
                <w:rFonts w:ascii="Consolas" w:hAnsi="Consolas"/>
                <w:color w:val="1A1A1A"/>
                <w:sz w:val="17"/>
              </w:rPr>
              <w:br/>
            </w:r>
            <w:r>
              <w:rPr>
                <w:rFonts w:ascii="Consolas" w:hAnsi="Consolas"/>
                <w:color w:val="1A1A1A"/>
                <w:sz w:val="17"/>
              </w:rPr>
              <w:t>hp_sep = Separator("HP Separator", feed)</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Get phase properties</w:t>
              <w:br/>
            </w:r>
            <w:r>
              <w:rPr>
                <w:rFonts w:ascii="Consolas" w:hAnsi="Consolas"/>
                <w:color w:val="1A1A1A"/>
                <w:sz w:val="17"/>
              </w:rPr>
              <w:t>gas = hp_sep.getGasOutStream()</w:t>
              <w:br/>
            </w:r>
            <w:r>
              <w:rPr>
                <w:rFonts w:ascii="Consolas" w:hAnsi="Consolas"/>
                <w:color w:val="1A1A1A"/>
                <w:sz w:val="17"/>
              </w:rPr>
              <w:t>liq = hp_sep.getLiquidOutStream()</w:t>
              <w:br/>
            </w:r>
            <w:r>
              <w:rPr>
                <w:rFonts w:ascii="Consolas" w:hAnsi="Consolas"/>
                <w:color w:val="1A1A1A"/>
                <w:sz w:val="17"/>
              </w:rPr>
              <w:br/>
            </w:r>
            <w:r>
              <w:rPr>
                <w:rFonts w:ascii="Consolas" w:hAnsi="Consolas"/>
                <w:color w:val="1A1A1A"/>
                <w:sz w:val="17"/>
              </w:rPr>
              <w:t>Q_gas = gas.getFlowRate("am3/hr")   # actual m3/hr</w:t>
              <w:br/>
            </w:r>
            <w:r>
              <w:rPr>
                <w:rFonts w:ascii="Consolas" w:hAnsi="Consolas"/>
                <w:color w:val="1A1A1A"/>
                <w:sz w:val="17"/>
              </w:rPr>
              <w:t>rho_gas = gas.getDensity("kg/m3")</w:t>
              <w:br/>
            </w:r>
            <w:r>
              <w:rPr>
                <w:rFonts w:ascii="Consolas" w:hAnsi="Consolas"/>
                <w:color w:val="1A1A1A"/>
                <w:sz w:val="17"/>
              </w:rPr>
              <w:t>Q_liq = liq.getFlowRate("m3/hr")</w:t>
              <w:br/>
            </w:r>
            <w:r>
              <w:rPr>
                <w:rFonts w:ascii="Consolas" w:hAnsi="Consolas"/>
                <w:color w:val="1A1A1A"/>
                <w:sz w:val="17"/>
              </w:rPr>
              <w:t>rho_liq = liq.getDensity("kg/m3")</w:t>
              <w:br/>
            </w:r>
            <w:r>
              <w:rPr>
                <w:rFonts w:ascii="Consolas" w:hAnsi="Consolas"/>
                <w:color w:val="1A1A1A"/>
                <w:sz w:val="17"/>
              </w:rPr>
              <w:br/>
            </w:r>
            <w:r>
              <w:rPr>
                <w:rFonts w:ascii="Consolas" w:hAnsi="Consolas"/>
                <w:color w:val="1A1A1A"/>
                <w:sz w:val="17"/>
              </w:rPr>
              <w:t>print("=== Phase Properties at 70 bara, 70°C ===")</w:t>
              <w:br/>
            </w:r>
            <w:r>
              <w:rPr>
                <w:rFonts w:ascii="Consolas" w:hAnsi="Consolas"/>
                <w:color w:val="1A1A1A"/>
                <w:sz w:val="17"/>
              </w:rPr>
              <w:t>print(f"Gas rate: {Q_gas:.1f} am3/hr ({gas.getFlowRate('MSm3/day'):.4f} MSm3/day)")</w:t>
              <w:br/>
            </w:r>
            <w:r>
              <w:rPr>
                <w:rFonts w:ascii="Consolas" w:hAnsi="Consolas"/>
                <w:color w:val="1A1A1A"/>
                <w:sz w:val="17"/>
              </w:rPr>
              <w:t>print(f"Gas density: {rho_gas:.2f} kg/m3")</w:t>
              <w:br/>
            </w:r>
            <w:r>
              <w:rPr>
                <w:rFonts w:ascii="Consolas" w:hAnsi="Consolas"/>
                <w:color w:val="1A1A1A"/>
                <w:sz w:val="17"/>
              </w:rPr>
              <w:t>print(f"Liquid rate: {Q_liq:.2f} m3/hr")</w:t>
              <w:br/>
            </w:r>
            <w:r>
              <w:rPr>
                <w:rFonts w:ascii="Consolas" w:hAnsi="Consolas"/>
                <w:color w:val="1A1A1A"/>
                <w:sz w:val="17"/>
              </w:rPr>
              <w:t>print(f"Liquid density: {rho_liq:.1f} kg/m3")</w:t>
              <w:br/>
            </w:r>
            <w:r>
              <w:rPr>
                <w:rFonts w:ascii="Consolas" w:hAnsi="Consolas"/>
                <w:color w:val="1A1A1A"/>
                <w:sz w:val="17"/>
              </w:rPr>
              <w:br/>
            </w:r>
            <w:r>
              <w:rPr>
                <w:rFonts w:ascii="Consolas" w:hAnsi="Consolas"/>
                <w:color w:val="1A1A1A"/>
                <w:sz w:val="17"/>
              </w:rPr>
              <w:t># === SIZING CALCULATION ===</w:t>
              <w:br/>
            </w:r>
            <w:r>
              <w:rPr>
                <w:rFonts w:ascii="Consolas" w:hAnsi="Consolas"/>
                <w:color w:val="1A1A1A"/>
                <w:sz w:val="17"/>
              </w:rPr>
              <w:t>print("\n=== Separator Sizing ===")</w:t>
              <w:br/>
            </w:r>
            <w:r>
              <w:rPr>
                <w:rFonts w:ascii="Consolas" w:hAnsi="Consolas"/>
                <w:color w:val="1A1A1A"/>
                <w:sz w:val="17"/>
              </w:rPr>
              <w:br/>
            </w:r>
            <w:r>
              <w:rPr>
                <w:rFonts w:ascii="Consolas" w:hAnsi="Consolas"/>
                <w:color w:val="1A1A1A"/>
                <w:sz w:val="17"/>
              </w:rPr>
              <w:t># Gas capacity</w:t>
              <w:br/>
            </w:r>
            <w:r>
              <w:rPr>
                <w:rFonts w:ascii="Consolas" w:hAnsi="Consolas"/>
                <w:color w:val="1A1A1A"/>
                <w:sz w:val="17"/>
              </w:rPr>
              <w:t>K = 0.107  # m/s, horizontal with wire mesh</w:t>
              <w:br/>
            </w:r>
            <w:r>
              <w:rPr>
                <w:rFonts w:ascii="Consolas" w:hAnsi="Consolas"/>
                <w:color w:val="1A1A1A"/>
                <w:sz w:val="17"/>
              </w:rPr>
              <w:t>F_P = 0.82  # Pressure correction at 70 bara</w:t>
              <w:br/>
            </w:r>
            <w:r>
              <w:rPr>
                <w:rFonts w:ascii="Consolas" w:hAnsi="Consolas"/>
                <w:color w:val="1A1A1A"/>
                <w:sz w:val="17"/>
              </w:rPr>
              <w:t>K_eff = K * F_P</w:t>
              <w:br/>
            </w:r>
            <w:r>
              <w:rPr>
                <w:rFonts w:ascii="Consolas" w:hAnsi="Consolas"/>
                <w:color w:val="1A1A1A"/>
                <w:sz w:val="17"/>
              </w:rPr>
              <w:t>v_max = K_eff * math.sqrt((rho_liq - rho_gas) / rho_gas)</w:t>
              <w:br/>
            </w:r>
            <w:r>
              <w:rPr>
                <w:rFonts w:ascii="Consolas" w:hAnsi="Consolas"/>
                <w:color w:val="1A1A1A"/>
                <w:sz w:val="17"/>
              </w:rPr>
              <w:t>print(f"K-factor (effective): {K_eff:.4f} m/s")</w:t>
              <w:br/>
            </w:r>
            <w:r>
              <w:rPr>
                <w:rFonts w:ascii="Consolas" w:hAnsi="Consolas"/>
                <w:color w:val="1A1A1A"/>
                <w:sz w:val="17"/>
              </w:rPr>
              <w:t>print(f"Max gas velocity: {v_max:.3f} m/s")</w:t>
              <w:br/>
            </w:r>
            <w:r>
              <w:rPr>
                <w:rFonts w:ascii="Consolas" w:hAnsi="Consolas"/>
                <w:color w:val="1A1A1A"/>
                <w:sz w:val="17"/>
              </w:rPr>
              <w:br/>
            </w:r>
            <w:r>
              <w:rPr>
                <w:rFonts w:ascii="Consolas" w:hAnsi="Consolas"/>
                <w:color w:val="1A1A1A"/>
                <w:sz w:val="17"/>
              </w:rPr>
              <w:t># Minimum gas area (assume 50% of vessel for gas)</w:t>
              <w:br/>
            </w:r>
            <w:r>
              <w:rPr>
                <w:rFonts w:ascii="Consolas" w:hAnsi="Consolas"/>
                <w:color w:val="1A1A1A"/>
                <w:sz w:val="17"/>
              </w:rPr>
              <w:t>Q_gas_m3s = Q_gas / 3600.0</w:t>
              <w:br/>
            </w:r>
            <w:r>
              <w:rPr>
                <w:rFonts w:ascii="Consolas" w:hAnsi="Consolas"/>
                <w:color w:val="1A1A1A"/>
                <w:sz w:val="17"/>
              </w:rPr>
              <w:t>A_gas_min = Q_gas_m3s / v_max</w:t>
              <w:br/>
            </w:r>
            <w:r>
              <w:rPr>
                <w:rFonts w:ascii="Consolas" w:hAnsi="Consolas"/>
                <w:color w:val="1A1A1A"/>
                <w:sz w:val="17"/>
              </w:rPr>
              <w:t>A_vessel_gas = A_gas_min / 0.5  # gas uses 50% of cross-section</w:t>
              <w:br/>
            </w:r>
            <w:r>
              <w:rPr>
                <w:rFonts w:ascii="Consolas" w:hAnsi="Consolas"/>
                <w:color w:val="1A1A1A"/>
                <w:sz w:val="17"/>
              </w:rPr>
              <w:t>D_gas = math.sqrt(4.0 * A_vessel_gas / math.pi)</w:t>
              <w:br/>
            </w:r>
            <w:r>
              <w:rPr>
                <w:rFonts w:ascii="Consolas" w:hAnsi="Consolas"/>
                <w:color w:val="1A1A1A"/>
                <w:sz w:val="17"/>
              </w:rPr>
              <w:t>print(f"Minimum diameter (gas): {D_gas:.2f} m ({D_gas*1000:.0f} mm)")</w:t>
              <w:br/>
            </w:r>
            <w:r>
              <w:rPr>
                <w:rFonts w:ascii="Consolas" w:hAnsi="Consolas"/>
                <w:color w:val="1A1A1A"/>
                <w:sz w:val="17"/>
              </w:rPr>
              <w:br/>
            </w:r>
            <w:r>
              <w:rPr>
                <w:rFonts w:ascii="Consolas" w:hAnsi="Consolas"/>
                <w:color w:val="1A1A1A"/>
                <w:sz w:val="17"/>
              </w:rPr>
              <w:t># Liquid capacity</w:t>
              <w:br/>
            </w:r>
            <w:r>
              <w:rPr>
                <w:rFonts w:ascii="Consolas" w:hAnsi="Consolas"/>
                <w:color w:val="1A1A1A"/>
                <w:sz w:val="17"/>
              </w:rPr>
              <w:t>t_ret = 180.0  # 3 minutes retention time</w:t>
              <w:br/>
            </w:r>
            <w:r>
              <w:rPr>
                <w:rFonts w:ascii="Consolas" w:hAnsi="Consolas"/>
                <w:color w:val="1A1A1A"/>
                <w:sz w:val="17"/>
              </w:rPr>
              <w:t>V_liq = Q_liq / 3600.0 * t_ret</w:t>
              <w:br/>
            </w:r>
            <w:r>
              <w:rPr>
                <w:rFonts w:ascii="Consolas" w:hAnsi="Consolas"/>
                <w:color w:val="1A1A1A"/>
                <w:sz w:val="17"/>
              </w:rPr>
              <w:t>print(f"Required liquid volume: {V_liq:.2f} m3")</w:t>
              <w:br/>
            </w:r>
            <w:r>
              <w:rPr>
                <w:rFonts w:ascii="Consolas" w:hAnsi="Consolas"/>
                <w:color w:val="1A1A1A"/>
                <w:sz w:val="17"/>
              </w:rPr>
              <w:br/>
            </w:r>
            <w:r>
              <w:rPr>
                <w:rFonts w:ascii="Consolas" w:hAnsi="Consolas"/>
                <w:color w:val="1A1A1A"/>
                <w:sz w:val="17"/>
              </w:rPr>
              <w:t># Select diameter and calculate length</w:t>
              <w:br/>
            </w:r>
            <w:r>
              <w:rPr>
                <w:rFonts w:ascii="Consolas" w:hAnsi="Consolas"/>
                <w:color w:val="1A1A1A"/>
                <w:sz w:val="17"/>
              </w:rPr>
              <w:t>D = max(D_gas, 2.0)  # minimum 2.0 m for practical reasons</w:t>
              <w:br/>
            </w:r>
            <w:r>
              <w:rPr>
                <w:rFonts w:ascii="Consolas" w:hAnsi="Consolas"/>
                <w:color w:val="1A1A1A"/>
                <w:sz w:val="17"/>
              </w:rPr>
              <w:t>D = math.ceil(D * 4) / 4.0  # round up to nearest 0.25 m</w:t>
              <w:br/>
            </w:r>
            <w:r>
              <w:rPr>
                <w:rFonts w:ascii="Consolas" w:hAnsi="Consolas"/>
                <w:color w:val="1A1A1A"/>
                <w:sz w:val="17"/>
              </w:rPr>
              <w:t>A_vessel = math.pi * D**2 / 4.0</w:t>
              <w:br/>
            </w:r>
            <w:r>
              <w:rPr>
                <w:rFonts w:ascii="Consolas" w:hAnsi="Consolas"/>
                <w:color w:val="1A1A1A"/>
                <w:sz w:val="17"/>
              </w:rPr>
              <w:t>A_liq = A_vessel * 0.5  # liquid uses 50%</w:t>
              <w:br/>
            </w:r>
            <w:r>
              <w:rPr>
                <w:rFonts w:ascii="Consolas" w:hAnsi="Consolas"/>
                <w:color w:val="1A1A1A"/>
                <w:sz w:val="17"/>
              </w:rPr>
              <w:t>L_liq = V_liq / A_liq</w:t>
              <w:br/>
            </w:r>
            <w:r>
              <w:rPr>
                <w:rFonts w:ascii="Consolas" w:hAnsi="Consolas"/>
                <w:color w:val="1A1A1A"/>
                <w:sz w:val="17"/>
              </w:rPr>
              <w:t>L_gas = 2.0  # minimum gas residence length</w:t>
              <w:br/>
            </w:r>
            <w:r>
              <w:rPr>
                <w:rFonts w:ascii="Consolas" w:hAnsi="Consolas"/>
                <w:color w:val="1A1A1A"/>
                <w:sz w:val="17"/>
              </w:rPr>
              <w:br/>
            </w:r>
            <w:r>
              <w:rPr>
                <w:rFonts w:ascii="Consolas" w:hAnsi="Consolas"/>
                <w:color w:val="1A1A1A"/>
                <w:sz w:val="17"/>
              </w:rPr>
              <w:t># Add inlet and mist eliminator zones</w:t>
              <w:br/>
            </w:r>
            <w:r>
              <w:rPr>
                <w:rFonts w:ascii="Consolas" w:hAnsi="Consolas"/>
                <w:color w:val="1A1A1A"/>
                <w:sz w:val="17"/>
              </w:rPr>
              <w:t>L_inlet = 1.0</w:t>
              <w:br/>
            </w:r>
            <w:r>
              <w:rPr>
                <w:rFonts w:ascii="Consolas" w:hAnsi="Consolas"/>
                <w:color w:val="1A1A1A"/>
                <w:sz w:val="17"/>
              </w:rPr>
              <w:t>L_mist = 0.5</w:t>
              <w:br/>
            </w:r>
            <w:r>
              <w:rPr>
                <w:rFonts w:ascii="Consolas" w:hAnsi="Consolas"/>
                <w:color w:val="1A1A1A"/>
                <w:sz w:val="17"/>
              </w:rPr>
              <w:t>L_total = L_inlet + max(L_gas, L_liq) + L_mist</w:t>
              <w:br/>
            </w:r>
            <w:r>
              <w:rPr>
                <w:rFonts w:ascii="Consolas" w:hAnsi="Consolas"/>
                <w:color w:val="1A1A1A"/>
                <w:sz w:val="17"/>
              </w:rPr>
              <w:t>LD_ratio = L_total / D</w:t>
              <w:br/>
            </w:r>
            <w:r>
              <w:rPr>
                <w:rFonts w:ascii="Consolas" w:hAnsi="Consolas"/>
                <w:color w:val="1A1A1A"/>
                <w:sz w:val="17"/>
              </w:rPr>
              <w:br/>
            </w:r>
            <w:r>
              <w:rPr>
                <w:rFonts w:ascii="Consolas" w:hAnsi="Consolas"/>
                <w:color w:val="1A1A1A"/>
                <w:sz w:val="17"/>
              </w:rPr>
              <w:t>print(f"\nSelected diameter: {D:.2f} m")</w:t>
              <w:br/>
            </w:r>
            <w:r>
              <w:rPr>
                <w:rFonts w:ascii="Consolas" w:hAnsi="Consolas"/>
                <w:color w:val="1A1A1A"/>
                <w:sz w:val="17"/>
              </w:rPr>
              <w:t>print(f"Required length: {L_total:.2f} m")</w:t>
              <w:br/>
            </w:r>
            <w:r>
              <w:rPr>
                <w:rFonts w:ascii="Consolas" w:hAnsi="Consolas"/>
                <w:color w:val="1A1A1A"/>
                <w:sz w:val="17"/>
              </w:rPr>
              <w:t>print(f"L/D ratio: {LD_ratio:.1f}")</w:t>
              <w:br/>
            </w:r>
            <w:r>
              <w:rPr>
                <w:rFonts w:ascii="Consolas" w:hAnsi="Consolas"/>
                <w:color w:val="1A1A1A"/>
                <w:sz w:val="17"/>
              </w:rPr>
              <w:br/>
            </w:r>
            <w:r>
              <w:rPr>
                <w:rFonts w:ascii="Consolas" w:hAnsi="Consolas"/>
                <w:color w:val="1A1A1A"/>
                <w:sz w:val="17"/>
              </w:rPr>
              <w:t># Check L/D</w:t>
              <w:br/>
            </w:r>
            <w:r>
              <w:rPr>
                <w:rFonts w:ascii="Consolas" w:hAnsi="Consolas"/>
                <w:color w:val="1A1A1A"/>
                <w:sz w:val="17"/>
              </w:rPr>
              <w:t>if LD_ratio &gt; 6.0:</w:t>
              <w:br/>
            </w:r>
            <w:r>
              <w:rPr>
                <w:rFonts w:ascii="Consolas" w:hAnsi="Consolas"/>
                <w:color w:val="1A1A1A"/>
                <w:sz w:val="17"/>
              </w:rPr>
              <w:t xml:space="preserve">    print("WARNING: L/D &gt; 6.0 — consider increasing diameter")</w:t>
              <w:br/>
            </w:r>
            <w:r>
              <w:rPr>
                <w:rFonts w:ascii="Consolas" w:hAnsi="Consolas"/>
                <w:color w:val="1A1A1A"/>
                <w:sz w:val="17"/>
              </w:rPr>
              <w:t>elif LD_ratio &lt; 2.5:</w:t>
              <w:br/>
            </w:r>
            <w:r>
              <w:rPr>
                <w:rFonts w:ascii="Consolas" w:hAnsi="Consolas"/>
                <w:color w:val="1A1A1A"/>
                <w:sz w:val="17"/>
              </w:rPr>
              <w:t xml:space="preserve">    print("NOTE: L/D &lt; 2.5 — consider decreasing diameter")</w:t>
              <w:br/>
            </w:r>
            <w:r>
              <w:rPr>
                <w:rFonts w:ascii="Consolas" w:hAnsi="Consolas"/>
                <w:color w:val="1A1A1A"/>
                <w:sz w:val="17"/>
              </w:rPr>
              <w:t>else:</w:t>
              <w:br/>
            </w:r>
            <w:r>
              <w:rPr>
                <w:rFonts w:ascii="Consolas" w:hAnsi="Consolas"/>
                <w:color w:val="1A1A1A"/>
                <w:sz w:val="17"/>
              </w:rPr>
              <w:t xml:space="preserve">    print("L/D ratio is acceptable (2.5–6.0)")</w:t>
            </w:r>
          </w:p>
        </w:tc>
      </w:tr>
    </w:tbl>
    <w:p>
      <w:pPr>
        <w:spacing w:before="0" w:after="40" w:line="40" w:lineRule="exact"/>
        <w:ind w:firstLine="0"/>
      </w:pPr>
    </w:p>
    <w:p>
      <w:pPr>
        <w:pStyle w:val="Heading2"/>
      </w:pPr>
      <w:r>
        <w:t>9.8 Mechanical Design Basics</w:t>
      </w:r>
    </w:p>
    <w:p>
      <w:pPr>
        <w:pStyle w:val="Heading3"/>
      </w:pPr>
      <w:r>
        <w:t>9.8.1 ASME Section VIII — Pressure Vessel Design</w:t>
      </w:r>
    </w:p>
    <w:p>
      <w:r>
        <w:rPr>
          <w:rFonts w:ascii="Times New Roman" w:hAnsi="Times New Roman"/>
        </w:rPr>
        <w:t>The minimum wall thickness for a cylindrical pressure vessel under internal pressure (ASME Section VIII, Division 1) is:</w:t>
      </w:r>
    </w:p>
    <w:p>
      <w:pPr>
        <w:spacing w:before="120" w:after="120"/>
        <w:ind w:firstLine="0"/>
        <w:jc w:val="center"/>
        <w:tabs>
          <w:tab w:val="center" w:pos="4536"/>
          <w:tab w:val="right" w:pos="9072"/>
        </w:tabs>
      </w:pPr>
      <m:oMath>
        <m:r>
          <m:t>t=</m:t>
        </m:r>
        <m:f>
          <m:fPr>
            <m:type m:val="bar"/>
          </m:fPr>
          <m:num>
            <m:r>
              <m:t>P·R</m:t>
            </m:r>
          </m:num>
          <m:den>
            <m:r>
              <m:t>S·E−0.6P</m:t>
            </m:r>
          </m:den>
        </m:f>
        <m:r>
          <m:t>+CA</m:t>
        </m:r>
      </m:oMath>
      <w:r>
        <w:rPr>
          <w:rFonts w:ascii="Times New Roman" w:hAnsi="Times New Roman"/>
          <w:i w:val="0"/>
          <w:sz w:val="20"/>
        </w:rPr>
        <w:tab/>
        <w:t>(10.11)</w:t>
      </w:r>
    </w:p>
    <w:p>
      <w:r>
        <w:rPr>
          <w:rFonts w:ascii="Times New Roman" w:hAnsi="Times New Roman"/>
        </w:rPr>
        <w:t>where:</w:t>
      </w:r>
    </w:p>
    <w:p>
      <w:pPr>
        <w:pStyle w:val="ListBullet"/>
        <w:ind w:firstLine="0"/>
      </w:pPr>
      <m:oMath>
        <m:r>
          <m:t>t</m:t>
        </m:r>
      </m:oMath>
      <w:r>
        <w:rPr>
          <w:rFonts w:ascii="Times New Roman" w:hAnsi="Times New Roman"/>
        </w:rPr>
        <w:t xml:space="preserve"> is the minimum required wall thickness [mm]</w:t>
      </w:r>
    </w:p>
    <w:p>
      <w:pPr>
        <w:pStyle w:val="ListBullet"/>
        <w:ind w:firstLine="0"/>
      </w:pPr>
      <m:oMath>
        <m:r>
          <m:t>P</m:t>
        </m:r>
      </m:oMath>
      <w:r>
        <w:rPr>
          <w:rFonts w:ascii="Times New Roman" w:hAnsi="Times New Roman"/>
        </w:rPr>
        <w:t xml:space="preserve"> is the design pressure [MPa]</w:t>
      </w:r>
    </w:p>
    <w:p>
      <w:pPr>
        <w:pStyle w:val="ListBullet"/>
        <w:ind w:firstLine="0"/>
      </w:pPr>
      <m:oMath>
        <m:r>
          <m:t>R</m:t>
        </m:r>
      </m:oMath>
      <w:r>
        <w:rPr>
          <w:rFonts w:ascii="Times New Roman" w:hAnsi="Times New Roman"/>
        </w:rPr>
        <w:t xml:space="preserve"> is the inside radius [mm]</w:t>
      </w:r>
    </w:p>
    <w:p>
      <w:pPr>
        <w:pStyle w:val="ListBullet"/>
        <w:ind w:firstLine="0"/>
      </w:pPr>
      <m:oMath>
        <m:r>
          <m:t>S</m:t>
        </m:r>
      </m:oMath>
      <w:r>
        <w:rPr>
          <w:rFonts w:ascii="Times New Roman" w:hAnsi="Times New Roman"/>
        </w:rPr>
        <w:t xml:space="preserve"> is the maximum allowable stress [MPa]</w:t>
      </w:r>
    </w:p>
    <w:p>
      <w:pPr>
        <w:pStyle w:val="ListBullet"/>
        <w:ind w:firstLine="0"/>
      </w:pPr>
      <m:oMath>
        <m:r>
          <m:t>E</m:t>
        </m:r>
      </m:oMath>
      <w:r>
        <w:rPr>
          <w:rFonts w:ascii="Times New Roman" w:hAnsi="Times New Roman"/>
        </w:rPr>
        <w:t xml:space="preserve"> is the joint efficiency (typically 0.85–1.0)</w:t>
      </w:r>
    </w:p>
    <w:p>
      <w:pPr>
        <w:pStyle w:val="ListBullet"/>
        <w:ind w:firstLine="0"/>
      </w:pPr>
      <m:oMath>
        <m:r>
          <m:t>CA</m:t>
        </m:r>
      </m:oMath>
      <w:r>
        <w:rPr>
          <w:rFonts w:ascii="Times New Roman" w:hAnsi="Times New Roman"/>
        </w:rPr>
        <w:t xml:space="preserve"> is the corrosion allowance [mm]</w:t>
      </w:r>
    </w:p>
    <w:p>
      <w:pPr>
        <w:pStyle w:val="Heading3"/>
      </w:pPr>
      <w:r>
        <w:t>9.8.2 Common Vessel Materials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Material</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Grade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Allowable Stress (MPa)</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Carbon steel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SA-516 Gr. 70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138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Standard, </w:t>
            </w:r>
            <m:oMath>
              <m:r>
                <m:t>T&lt;400</m:t>
              </m:r>
            </m:oMath>
            <w:r>
              <w:rPr>
                <w:rFonts w:ascii="Times New Roman" w:hAnsi="Times New Roman"/>
                <w:sz w:val="18"/>
              </w:rPr>
              <w:t>°C</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Carbon steel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SA-516 Gr. 60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118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Lower temperature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Low-alloy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SA-387 Gr. 11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118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w:t>
            </w:r>
            <m:oMath>
              <m:sSub>
                <m:e>
                  <m:r>
                    <m:t/>
                  </m:r>
                </m:e>
                <m:sub>
                  <m:r>
                    <m:t>2</m:t>
                  </m:r>
                </m:sub>
              </m:sSub>
            </m:oMath>
            <w:r>
              <w:rPr>
                <w:rFonts w:ascii="Times New Roman" w:hAnsi="Times New Roman"/>
                <w:sz w:val="18"/>
              </w:rPr>
              <w:t xml:space="preserve"> or H</w:t>
            </w:r>
            <m:oMath>
              <m:sSub>
                <m:e>
                  <m:r>
                    <m:t/>
                  </m:r>
                </m:e>
                <m:sub>
                  <m:r>
                    <m:t>2</m:t>
                  </m:r>
                </m:sub>
              </m:sSub>
            </m:oMath>
            <w:r>
              <w:rPr>
                <w:rFonts w:ascii="Times New Roman" w:hAnsi="Times New Roman"/>
                <w:sz w:val="18"/>
              </w:rPr>
              <w:t>S service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Stainless (clad)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SA-240 316L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115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Corrosive service</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Duplex</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SA-240 2205</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207</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High-strength corrosion</w:t>
            </w:r>
          </w:p>
        </w:tc>
      </w:tr>
    </w:tbl>
    <w:p>
      <w:pPr>
        <w:pStyle w:val="Heading3"/>
      </w:pPr>
      <w:r>
        <w:t>9.8.3 Weight Estimation</w:t>
      </w:r>
    </w:p>
    <w:p>
      <w:r>
        <w:rPr>
          <w:rFonts w:ascii="Times New Roman" w:hAnsi="Times New Roman"/>
        </w:rPr>
        <w:t>Vessel weight is important for offshore platform structural design:</w:t>
      </w:r>
    </w:p>
    <w:p>
      <w:pPr>
        <w:spacing w:before="120" w:after="120"/>
        <w:ind w:firstLine="0"/>
        <w:jc w:val="center"/>
        <w:tabs>
          <w:tab w:val="center" w:pos="4536"/>
          <w:tab w:val="right" w:pos="9072"/>
        </w:tabs>
      </w:pPr>
      <m:oMath>
        <m:sSub>
          <m:e>
            <m:r>
              <m:t>W</m:t>
            </m:r>
          </m:e>
          <m:sub>
            <m:r>
              <m:t>vessel</m:t>
            </m:r>
          </m:sub>
        </m:sSub>
        <m:r>
          <m:t>=</m:t>
        </m:r>
        <m:sSub>
          <m:e>
            <m:r>
              <m:t>ρ</m:t>
            </m:r>
          </m:e>
          <m:sub>
            <m:r>
              <m:t>steel</m:t>
            </m:r>
          </m:sub>
        </m:sSub>
        <m:r>
          <m:t>·π·</m:t>
        </m:r>
        <m:sSub>
          <m:e>
            <m:r>
              <m:t>D</m:t>
            </m:r>
          </m:e>
          <m:sub>
            <m:r>
              <m:t>m</m:t>
            </m:r>
          </m:sub>
        </m:sSub>
        <m:r>
          <m:t>·t·(L+0.8D)</m:t>
        </m:r>
      </m:oMath>
      <w:r>
        <w:rPr>
          <w:rFonts w:ascii="Times New Roman" w:hAnsi="Times New Roman"/>
          <w:i w:val="0"/>
          <w:sz w:val="20"/>
        </w:rPr>
        <w:tab/>
        <w:t>(10.12)</w:t>
      </w:r>
    </w:p>
    <w:p>
      <w:r>
        <w:rPr>
          <w:rFonts w:ascii="Times New Roman" w:hAnsi="Times New Roman"/>
        </w:rPr>
        <w:t xml:space="preserve">where </w:t>
      </w:r>
      <m:oMath>
        <m:sSub>
          <m:e>
            <m:r>
              <m:t>D</m:t>
            </m:r>
          </m:e>
          <m:sub>
            <m:r>
              <m:t>m</m:t>
            </m:r>
          </m:sub>
        </m:sSub>
      </m:oMath>
      <w:r>
        <w:rPr>
          <w:rFonts w:ascii="Times New Roman" w:hAnsi="Times New Roman"/>
        </w:rPr>
        <w:t xml:space="preserve"> is the mean diameter and the term </w:t>
      </w:r>
      <m:oMath>
        <m:d>
          <m:dPr>
            <m:sepChr m:val="+"/>
          </m:dPr>
          <m:e>
            <m:r>
              <m:t>L</m:t>
            </m:r>
          </m:e>
          <m:e>
            <m:r>
              <m:t>0.8</m:t>
            </m:r>
            <m:r>
              <m:t>D</m:t>
            </m:r>
          </m:e>
        </m:d>
      </m:oMath>
      <w:r>
        <w:rPr>
          <w:rFonts w:ascii="Times New Roman" w:hAnsi="Times New Roman"/>
        </w:rPr>
        <w:t xml:space="preserve"> accounts for the two elliptical heads (each approximately </w:t>
      </w:r>
      <m:oMath>
        <m:r>
          <m:t>0.4D</m:t>
        </m:r>
      </m:oMath>
      <w:r>
        <w:rPr>
          <w:rFonts w:ascii="Times New Roman" w:hAnsi="Times New Roman"/>
        </w:rPr>
        <w:t xml:space="preserve"> in projected length). For SA-516 steel, </w:t>
      </w:r>
      <m:oMath>
        <m:sSub>
          <m:e>
            <m:r>
              <m:t>ρ</m:t>
            </m:r>
          </m:e>
          <m:sub>
            <m:r>
              <m:t>steel</m:t>
            </m:r>
          </m:sub>
        </m:sSub>
        <m:r>
          <m:t>=7,850</m:t>
        </m:r>
      </m:oMath>
      <w:r>
        <w:rPr>
          <w:rFonts w:ascii="Times New Roman" w:hAnsi="Times New Roman"/>
        </w:rPr>
        <w:t xml:space="preserve"> kg/m³.</w:t>
      </w:r>
    </w:p>
    <w:p>
      <w:r>
        <w:rPr>
          <w:rFonts w:ascii="Times New Roman" w:hAnsi="Times New Roman"/>
        </w:rPr>
        <w:t>A practical rule of thumb for separator weight:</w:t>
      </w:r>
    </w:p>
    <w:p>
      <w:pPr>
        <w:spacing w:before="120" w:after="120"/>
        <w:ind w:firstLine="0"/>
        <w:jc w:val="center"/>
        <w:tabs>
          <w:tab w:val="center" w:pos="4536"/>
          <w:tab w:val="right" w:pos="9072"/>
        </w:tabs>
      </w:pPr>
      <m:oMath>
        <m:sSub>
          <m:e>
            <m:r>
              <m:t>W</m:t>
            </m:r>
          </m:e>
          <m:sub>
            <m:r>
              <m:t>empty</m:t>
            </m:r>
          </m:sub>
        </m:sSub>
        <m:r>
          <m:t>≈2.5</m:t>
        </m:r>
        <m:r>
          <m:rPr>
            <m:sty m:val="p"/>
          </m:rPr>
          <m:t>to</m:t>
        </m:r>
        <m:r>
          <m:t>4.0</m:t>
        </m:r>
        <m:sSup>
          <m:e>
            <m:r>
              <m:rPr>
                <m:sty m:val="p"/>
              </m:rPr>
              <m:t>tonnesperm</m:t>
            </m:r>
          </m:e>
          <m:sup>
            <m:r>
              <m:t>3</m:t>
            </m:r>
          </m:sup>
        </m:sSup>
        <m:r>
          <m:rPr>
            <m:sty m:val="p"/>
          </m:rPr>
          <m:t>ofvesselvolume</m:t>
        </m:r>
      </m:oMath>
      <w:r>
        <w:rPr>
          <w:rFonts w:ascii="Times New Roman" w:hAnsi="Times New Roman"/>
          <w:i w:val="0"/>
          <w:sz w:val="20"/>
        </w:rPr>
        <w:tab/>
        <w:t>(10.13)</w:t>
      </w:r>
    </w:p>
    <w:p>
      <w:pPr>
        <w:pStyle w:val="Heading2"/>
      </w:pPr>
      <w:r>
        <w:t>9.9 Compact Separation Technologies</w:t>
      </w:r>
    </w:p>
    <w:p>
      <w:pPr>
        <w:pStyle w:val="Heading3"/>
      </w:pPr>
      <w:r>
        <w:t>9.9.1 Gas-Liquid Cylindrical Cyclone (GLCC)</w:t>
      </w:r>
    </w:p>
    <w:p>
      <w:r>
        <w:rPr>
          <w:rFonts w:ascii="Times New Roman" w:hAnsi="Times New Roman"/>
        </w:rPr>
        <w:t>The GLCC is a compact separator that uses centrifugal force generated by tangential inlet to separate gas from liquid in a vertical cylindrical vessel. Key features:</w:t>
      </w:r>
    </w:p>
    <w:p>
      <w:pPr>
        <w:pStyle w:val="ListBullet"/>
        <w:ind w:firstLine="0"/>
      </w:pPr>
      <w:r>
        <w:rPr>
          <w:rFonts w:ascii="Times New Roman" w:hAnsi="Times New Roman"/>
        </w:rPr>
        <w:t>No moving parts — very high reliability</w:t>
      </w:r>
    </w:p>
    <w:p>
      <w:pPr>
        <w:pStyle w:val="ListBullet"/>
        <w:ind w:firstLine="0"/>
      </w:pPr>
      <w:r>
        <w:rPr>
          <w:rFonts w:ascii="Times New Roman" w:hAnsi="Times New Roman"/>
        </w:rPr>
        <w:t>Compact — typically 1/10 the size of a conventional separator</w:t>
      </w:r>
    </w:p>
    <w:p>
      <w:pPr>
        <w:pStyle w:val="ListBullet"/>
        <w:ind w:firstLine="0"/>
      </w:pPr>
      <w:r>
        <w:rPr>
          <w:rFonts w:ascii="Times New Roman" w:hAnsi="Times New Roman"/>
        </w:rPr>
        <w:t>Suitable for gas-dominant streams</w:t>
      </w:r>
    </w:p>
    <w:p>
      <w:pPr>
        <w:pStyle w:val="ListBullet"/>
        <w:ind w:firstLine="0"/>
      </w:pPr>
      <w:r>
        <w:rPr>
          <w:rFonts w:ascii="Times New Roman" w:hAnsi="Times New Roman"/>
        </w:rPr>
        <w:t>Used as a pre-separator or partial separator</w:t>
      </w:r>
    </w:p>
    <w:p>
      <w:pPr>
        <w:pStyle w:val="ListBullet"/>
        <w:ind w:firstLine="0"/>
      </w:pPr>
      <w:r>
        <w:rPr>
          <w:rFonts w:ascii="Times New Roman" w:hAnsi="Times New Roman"/>
        </w:rPr>
        <w:t>Limited liquid handling capacity</w:t>
      </w:r>
    </w:p>
    <w:p>
      <w:pPr>
        <w:pStyle w:val="Heading3"/>
      </w:pPr>
      <w:r>
        <w:t>9.9.2 Inline Separators</w:t>
      </w:r>
    </w:p>
    <w:p>
      <w:r>
        <w:rPr>
          <w:rFonts w:ascii="Times New Roman" w:hAnsi="Times New Roman"/>
        </w:rPr>
        <w:t>Inline separators use swirl-inducing vanes inside a pipe section to create centrifugal force:</w:t>
      </w:r>
    </w:p>
    <w:p>
      <w:pPr>
        <w:pStyle w:val="ListBullet"/>
        <w:ind w:firstLine="0"/>
      </w:pPr>
      <w:r>
        <w:rPr>
          <w:rFonts w:ascii="Times New Roman" w:hAnsi="Times New Roman"/>
        </w:rPr>
        <w:t>Installed directly in the pipeline — no vessel required</w:t>
      </w:r>
    </w:p>
    <w:p>
      <w:pPr>
        <w:pStyle w:val="ListBullet"/>
        <w:ind w:firstLine="0"/>
      </w:pPr>
      <w:r>
        <w:rPr>
          <w:rFonts w:ascii="Times New Roman" w:hAnsi="Times New Roman"/>
        </w:rPr>
        <w:t>Very compact footprint</w:t>
      </w:r>
    </w:p>
    <w:p>
      <w:pPr>
        <w:pStyle w:val="ListBullet"/>
        <w:ind w:firstLine="0"/>
      </w:pPr>
      <w:r>
        <w:rPr>
          <w:rFonts w:ascii="Times New Roman" w:hAnsi="Times New Roman"/>
        </w:rPr>
        <w:t>Suitable for removing bulk liquid from gas</w:t>
      </w:r>
    </w:p>
    <w:p>
      <w:pPr>
        <w:pStyle w:val="ListBullet"/>
        <w:ind w:firstLine="0"/>
      </w:pPr>
      <w:r>
        <w:rPr>
          <w:rFonts w:ascii="Times New Roman" w:hAnsi="Times New Roman"/>
        </w:rPr>
        <w:t>Separation efficiency typically 85–95%</w:t>
      </w:r>
    </w:p>
    <w:p>
      <w:pPr>
        <w:pStyle w:val="ListBullet"/>
        <w:ind w:firstLine="0"/>
      </w:pPr>
      <w:r>
        <w:rPr>
          <w:rFonts w:ascii="Times New Roman" w:hAnsi="Times New Roman"/>
        </w:rPr>
        <w:t>Used in subsea, downhole, and topsides applications</w:t>
      </w:r>
    </w:p>
    <w:p>
      <w:pPr>
        <w:pStyle w:val="Heading3"/>
      </w:pPr>
      <w:r>
        <w:t>9.9.3 Pipe Separator</w:t>
      </w:r>
    </w:p>
    <w:p>
      <w:r>
        <w:rPr>
          <w:rFonts w:ascii="Times New Roman" w:hAnsi="Times New Roman"/>
        </w:rPr>
        <w:t>The pipe separator is a horizontal pipe of larger diameter than the production flowline, designed to provide residence time for gas-liquid separation:</w:t>
      </w:r>
    </w:p>
    <w:p>
      <w:pPr>
        <w:spacing w:before="120" w:after="120"/>
        <w:ind w:firstLine="0"/>
        <w:jc w:val="center"/>
        <w:tabs>
          <w:tab w:val="center" w:pos="4536"/>
          <w:tab w:val="right" w:pos="9072"/>
        </w:tabs>
      </w:pPr>
      <m:oMath>
        <m:sSub>
          <m:e>
            <m:r>
              <m:t>D</m:t>
            </m:r>
          </m:e>
          <m:sub>
            <m:r>
              <m:t>pipe</m:t>
            </m:r>
            <m:r>
              <m:t>−</m:t>
            </m:r>
            <m:r>
              <m:t>sep</m:t>
            </m:r>
          </m:sub>
        </m:sSub>
        <m:r>
          <m:t>=(2</m:t>
        </m:r>
        <m:r>
          <m:rPr>
            <m:sty m:val="p"/>
          </m:rPr>
          <m:t>–</m:t>
        </m:r>
        <m:r>
          <m:t>3)×</m:t>
        </m:r>
        <m:sSub>
          <m:e>
            <m:r>
              <m:t>D</m:t>
            </m:r>
          </m:e>
          <m:sub>
            <m:r>
              <m:t>flowline</m:t>
            </m:r>
          </m:sub>
        </m:sSub>
      </m:oMath>
      <w:r>
        <w:rPr>
          <w:rFonts w:ascii="Times New Roman" w:hAnsi="Times New Roman"/>
          <w:i w:val="0"/>
          <w:sz w:val="20"/>
        </w:rPr>
        <w:tab/>
        <w:t>(10.14)</w:t>
      </w:r>
    </w:p>
    <w:p>
      <w:pPr>
        <w:spacing w:before="120" w:after="120"/>
        <w:ind w:firstLine="0"/>
        <w:jc w:val="center"/>
        <w:tabs>
          <w:tab w:val="center" w:pos="4536"/>
          <w:tab w:val="right" w:pos="9072"/>
        </w:tabs>
      </w:pPr>
      <m:oMath>
        <m:sSub>
          <m:e>
            <m:r>
              <m:t>L</m:t>
            </m:r>
          </m:e>
          <m:sub>
            <m:r>
              <m:t>pipe</m:t>
            </m:r>
            <m:r>
              <m:t>−</m:t>
            </m:r>
            <m:r>
              <m:t>sep</m:t>
            </m:r>
          </m:sub>
        </m:sSub>
        <m:r>
          <m:t>=(10</m:t>
        </m:r>
        <m:r>
          <m:rPr>
            <m:sty m:val="p"/>
          </m:rPr>
          <m:t>–</m:t>
        </m:r>
        <m:r>
          <m:t>20)×</m:t>
        </m:r>
        <m:sSub>
          <m:e>
            <m:r>
              <m:t>D</m:t>
            </m:r>
          </m:e>
          <m:sub>
            <m:r>
              <m:t>pipe</m:t>
            </m:r>
            <m:r>
              <m:t>−</m:t>
            </m:r>
            <m:r>
              <m:t>sep</m:t>
            </m:r>
          </m:sub>
        </m:sSub>
      </m:oMath>
      <w:r>
        <w:rPr>
          <w:rFonts w:ascii="Times New Roman" w:hAnsi="Times New Roman"/>
          <w:i w:val="0"/>
          <w:sz w:val="20"/>
        </w:rPr>
        <w:tab/>
        <w:t>(10.15)</w:t>
      </w:r>
    </w:p>
    <w:p>
      <w:pPr>
        <w:pStyle w:val="Heading2"/>
      </w:pPr>
      <w:r>
        <w:t>9.10 Test Separators</w:t>
      </w:r>
    </w:p>
    <w:p>
      <w:pPr>
        <w:pStyle w:val="Heading3"/>
      </w:pPr>
      <w:r>
        <w:t>9.10.1 Purpose</w:t>
      </w:r>
    </w:p>
    <w:p>
      <w:r>
        <w:rPr>
          <w:rFonts w:ascii="Times New Roman" w:hAnsi="Times New Roman"/>
        </w:rPr>
        <w:t>Test separators are used to measure individual well production rates by routing one well at a time through a dedicated separator with accurate metering:</w:t>
      </w:r>
    </w:p>
    <w:p>
      <w:pPr>
        <w:pStyle w:val="ListBullet"/>
        <w:ind w:firstLine="0"/>
      </w:pPr>
      <w:r>
        <w:rPr>
          <w:rFonts w:ascii="Times New Roman" w:hAnsi="Times New Roman"/>
          <w:b/>
        </w:rPr>
        <w:t>Flow measurement</w:t>
      </w:r>
      <w:r>
        <w:rPr>
          <w:rFonts w:ascii="Times New Roman" w:hAnsi="Times New Roman"/>
        </w:rPr>
        <w:t xml:space="preserve"> — gas, oil, and water rates for individual wells</w:t>
      </w:r>
    </w:p>
    <w:p>
      <w:pPr>
        <w:pStyle w:val="ListBullet"/>
        <w:ind w:firstLine="0"/>
      </w:pPr>
      <w:r>
        <w:rPr>
          <w:rFonts w:ascii="Times New Roman" w:hAnsi="Times New Roman"/>
          <w:b/>
        </w:rPr>
        <w:t>Well testing</w:t>
      </w:r>
      <w:r>
        <w:rPr>
          <w:rFonts w:ascii="Times New Roman" w:hAnsi="Times New Roman"/>
        </w:rPr>
        <w:t xml:space="preserve"> — production potential, IPR, productivity index</w:t>
      </w:r>
    </w:p>
    <w:p>
      <w:pPr>
        <w:pStyle w:val="ListBullet"/>
        <w:ind w:firstLine="0"/>
      </w:pPr>
      <w:r>
        <w:rPr>
          <w:rFonts w:ascii="Times New Roman" w:hAnsi="Times New Roman"/>
          <w:b/>
        </w:rPr>
        <w:t>Allocation</w:t>
      </w:r>
      <w:r>
        <w:rPr>
          <w:rFonts w:ascii="Times New Roman" w:hAnsi="Times New Roman"/>
        </w:rPr>
        <w:t xml:space="preserve"> — fair distribution of commingled production to well owners</w:t>
      </w:r>
    </w:p>
    <w:p>
      <w:pPr>
        <w:pStyle w:val="ListBullet"/>
        <w:ind w:firstLine="0"/>
      </w:pPr>
      <w:r>
        <w:rPr>
          <w:rFonts w:ascii="Times New Roman" w:hAnsi="Times New Roman"/>
          <w:b/>
        </w:rPr>
        <w:t>Reservoir surveillance</w:t>
      </w:r>
      <w:r>
        <w:rPr>
          <w:rFonts w:ascii="Times New Roman" w:hAnsi="Times New Roman"/>
        </w:rPr>
        <w:t xml:space="preserve"> — tracking individual well performance trends</w:t>
      </w:r>
    </w:p>
    <w:p>
      <w:pPr>
        <w:pStyle w:val="Heading3"/>
      </w:pPr>
      <w:r>
        <w:t>9.10.2 Test Separator Design Considerations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Production Separator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Test Separator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Flow 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Field total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Single well (5–20% of total)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Retention time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 min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5–10 min (higher accuracy)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Metering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Often not flow-metered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Dedicated flow meters on all phases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Turndown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 or higher</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Accuracy</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 (process quality)</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 on each phase rate</w:t>
            </w:r>
          </w:p>
        </w:tc>
      </w:tr>
    </w:tbl>
    <w:p>
      <w:pPr>
        <w:pStyle w:val="Heading2"/>
      </w:pPr>
      <w:r>
        <w:t>9.11 Multi-Stage Separation Optimization</w:t>
      </w:r>
    </w:p>
    <w:p>
      <w:pPr>
        <w:pStyle w:val="Heading3"/>
      </w:pPr>
      <w:r>
        <w:t>9.11.1 Optimal Separator Pressures</w:t>
      </w:r>
    </w:p>
    <w:p>
      <w:r>
        <w:rPr>
          <w:rFonts w:ascii="Times New Roman" w:hAnsi="Times New Roman"/>
        </w:rPr>
        <w:t>The selection of separator pressures in a multi-stage separation train affects oil recovery and gas compression costs. The objective is to maximize stock tank oil volume (liquid recovery) while balancing compression requirements.</w:t>
      </w:r>
    </w:p>
    <w:p>
      <w:r>
        <w:rPr>
          <w:rFonts w:ascii="Times New Roman" w:hAnsi="Times New Roman"/>
        </w:rPr>
        <w:t>An approximate rule for equal pressure ratio staging:</w:t>
      </w:r>
    </w:p>
    <w:p>
      <w:pPr>
        <w:spacing w:before="120" w:after="120"/>
        <w:ind w:firstLine="0"/>
        <w:jc w:val="center"/>
        <w:tabs>
          <w:tab w:val="center" w:pos="4536"/>
          <w:tab w:val="right" w:pos="9072"/>
        </w:tabs>
      </w:pPr>
      <m:oMath>
        <m:r>
          <m:t>r=(</m:t>
        </m:r>
        <m:f>
          <m:fPr>
            <m:type m:val="bar"/>
          </m:fPr>
          <m:num>
            <m:sSub>
              <m:e>
                <m:r>
                  <m:t>P</m:t>
                </m:r>
              </m:e>
              <m:sub>
                <m:r>
                  <m:t>1</m:t>
                </m:r>
              </m:sub>
            </m:sSub>
          </m:num>
          <m:den>
            <m:sSub>
              <m:e>
                <m:r>
                  <m:t>P</m:t>
                </m:r>
              </m:e>
              <m:sub>
                <m:r>
                  <m:t>final</m:t>
                </m:r>
              </m:sub>
            </m:sSub>
          </m:den>
        </m:f>
        <m:sSup>
          <m:e>
            <m:r>
              <m:t>)</m:t>
            </m:r>
          </m:e>
          <m:sup>
            <m:f>
              <m:fPr>
                <m:type m:val="lin"/>
              </m:fPr>
              <m:num>
                <m:r>
                  <m:t>1</m:t>
                </m:r>
              </m:num>
              <m:den>
                <m:r>
                  <m:t>n</m:t>
                </m:r>
              </m:den>
            </m:f>
          </m:sup>
        </m:sSup>
      </m:oMath>
      <w:r>
        <w:rPr>
          <w:rFonts w:ascii="Times New Roman" w:hAnsi="Times New Roman"/>
          <w:i w:val="0"/>
          <w:sz w:val="20"/>
        </w:rPr>
        <w:tab/>
        <w:t>(10.16)</w:t>
      </w:r>
    </w:p>
    <w:p>
      <w:r>
        <w:rPr>
          <w:rFonts w:ascii="Times New Roman" w:hAnsi="Times New Roman"/>
        </w:rPr>
        <w:t xml:space="preserve">where </w:t>
      </w:r>
      <m:oMath>
        <m:r>
          <m:t>r</m:t>
        </m:r>
      </m:oMath>
      <w:r>
        <w:rPr>
          <w:rFonts w:ascii="Times New Roman" w:hAnsi="Times New Roman"/>
        </w:rPr>
        <w:t xml:space="preserve"> is the pressure ratio per stage, </w:t>
      </w:r>
      <m:oMath>
        <m:sSub>
          <m:e>
            <m:r>
              <m:t>P</m:t>
            </m:r>
          </m:e>
          <m:sub>
            <m:r>
              <m:t>1</m:t>
            </m:r>
          </m:sub>
        </m:sSub>
      </m:oMath>
      <w:r>
        <w:rPr>
          <w:rFonts w:ascii="Times New Roman" w:hAnsi="Times New Roman"/>
        </w:rPr>
        <w:t xml:space="preserve"> is the first-stage pressure, </w:t>
      </w:r>
      <m:oMath>
        <m:sSub>
          <m:e>
            <m:r>
              <m:t>P</m:t>
            </m:r>
          </m:e>
          <m:sub>
            <m:r>
              <m:t>final</m:t>
            </m:r>
          </m:sub>
        </m:sSub>
      </m:oMath>
      <w:r>
        <w:rPr>
          <w:rFonts w:ascii="Times New Roman" w:hAnsi="Times New Roman"/>
        </w:rPr>
        <w:t xml:space="preserve"> is the final stage (stock tank) pressure, and </w:t>
      </w:r>
      <m:oMath>
        <m:r>
          <m:t>n</m:t>
        </m:r>
      </m:oMath>
      <w:r>
        <w:rPr>
          <w:rFonts w:ascii="Times New Roman" w:hAnsi="Times New Roman"/>
        </w:rPr>
        <w:t xml:space="preserve"> is the number of stages.</w:t>
      </w:r>
    </w:p>
    <w:p>
      <w:pPr>
        <w:pStyle w:val="Heading3"/>
      </w:pPr>
      <w:r>
        <w:t>9.11.2 Multi-Stage Separation with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a rich gas condensate fluid</w:t>
              <w:br/>
            </w:r>
            <w:r>
              <w:rPr>
                <w:rFonts w:ascii="Consolas" w:hAnsi="Consolas"/>
                <w:color w:val="1A1A1A"/>
                <w:sz w:val="17"/>
              </w:rPr>
              <w:t>fluid = jneqsim.thermo.system.SystemSrkEos(273.15 + 80.0, 150.0)</w:t>
              <w:br/>
            </w:r>
            <w:r>
              <w:rPr>
                <w:rFonts w:ascii="Consolas" w:hAnsi="Consolas"/>
                <w:color w:val="1A1A1A"/>
                <w:sz w:val="17"/>
              </w:rPr>
              <w:t>fluid.addComponent("nitrogen", 0.5)</w:t>
              <w:br/>
            </w:r>
            <w:r>
              <w:rPr>
                <w:rFonts w:ascii="Consolas" w:hAnsi="Consolas"/>
                <w:color w:val="1A1A1A"/>
                <w:sz w:val="17"/>
              </w:rPr>
              <w:t>fluid.addComponent("CO2", 2.0)</w:t>
              <w:br/>
            </w:r>
            <w:r>
              <w:rPr>
                <w:rFonts w:ascii="Consolas" w:hAnsi="Consolas"/>
                <w:color w:val="1A1A1A"/>
                <w:sz w:val="17"/>
              </w:rPr>
              <w:t>fluid.addComponent("methane", 55.0)</w:t>
              <w:br/>
            </w:r>
            <w:r>
              <w:rPr>
                <w:rFonts w:ascii="Consolas" w:hAnsi="Consolas"/>
                <w:color w:val="1A1A1A"/>
                <w:sz w:val="17"/>
              </w:rPr>
              <w:t>fluid.addComponent("ethane", 8.0)</w:t>
              <w:br/>
            </w:r>
            <w:r>
              <w:rPr>
                <w:rFonts w:ascii="Consolas" w:hAnsi="Consolas"/>
                <w:color w:val="1A1A1A"/>
                <w:sz w:val="17"/>
              </w:rPr>
              <w:t>fluid.addComponent("propane", 6.0)</w:t>
              <w:br/>
            </w:r>
            <w:r>
              <w:rPr>
                <w:rFonts w:ascii="Consolas" w:hAnsi="Consolas"/>
                <w:color w:val="1A1A1A"/>
                <w:sz w:val="17"/>
              </w:rPr>
              <w:t>fluid.addComponent("i-butane", 2.0)</w:t>
              <w:br/>
            </w:r>
            <w:r>
              <w:rPr>
                <w:rFonts w:ascii="Consolas" w:hAnsi="Consolas"/>
                <w:color w:val="1A1A1A"/>
                <w:sz w:val="17"/>
              </w:rPr>
              <w:t>fluid.addComponent("n-butane", 3.5)</w:t>
              <w:br/>
            </w:r>
            <w:r>
              <w:rPr>
                <w:rFonts w:ascii="Consolas" w:hAnsi="Consolas"/>
                <w:color w:val="1A1A1A"/>
                <w:sz w:val="17"/>
              </w:rPr>
              <w:t>fluid.addComponent("i-pentane", 2.0)</w:t>
              <w:br/>
            </w:r>
            <w:r>
              <w:rPr>
                <w:rFonts w:ascii="Consolas" w:hAnsi="Consolas"/>
                <w:color w:val="1A1A1A"/>
                <w:sz w:val="17"/>
              </w:rPr>
              <w:t>fluid.addComponent("n-pentane", 2.5)</w:t>
              <w:br/>
            </w:r>
            <w:r>
              <w:rPr>
                <w:rFonts w:ascii="Consolas" w:hAnsi="Consolas"/>
                <w:color w:val="1A1A1A"/>
                <w:sz w:val="17"/>
              </w:rPr>
              <w:t>fluid.addComponent("n-hexane", 3.5)</w:t>
              <w:br/>
            </w:r>
            <w:r>
              <w:rPr>
                <w:rFonts w:ascii="Consolas" w:hAnsi="Consolas"/>
                <w:color w:val="1A1A1A"/>
                <w:sz w:val="17"/>
              </w:rPr>
              <w:t>fluid.addComponent("n-heptane", 5.0)</w:t>
              <w:br/>
            </w:r>
            <w:r>
              <w:rPr>
                <w:rFonts w:ascii="Consolas" w:hAnsi="Consolas"/>
                <w:color w:val="1A1A1A"/>
                <w:sz w:val="17"/>
              </w:rPr>
              <w:t>fluid.addComponent("n-octane", 4.0)</w:t>
              <w:br/>
            </w:r>
            <w:r>
              <w:rPr>
                <w:rFonts w:ascii="Consolas" w:hAnsi="Consolas"/>
                <w:color w:val="1A1A1A"/>
                <w:sz w:val="17"/>
              </w:rPr>
              <w:t>fluid.addComponent("n-nonane", 2.5)</w:t>
              <w:br/>
            </w:r>
            <w:r>
              <w:rPr>
                <w:rFonts w:ascii="Consolas" w:hAnsi="Consolas"/>
                <w:color w:val="1A1A1A"/>
                <w:sz w:val="17"/>
              </w:rPr>
              <w:t>fluid.addComponent("water", 3.5)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ThrottlingValve = jneqsim.process.equipment.valve.ThrottlingValve</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Three-stage separation: 80 bara -&gt; 20 bara -&gt; 5 bara</w:t>
              <w:br/>
            </w:r>
            <w:r>
              <w:rPr>
                <w:rFonts w:ascii="Consolas" w:hAnsi="Consolas"/>
                <w:color w:val="1A1A1A"/>
                <w:sz w:val="17"/>
              </w:rPr>
              <w:t>feed = Stream("Well Stream", fluid)</w:t>
              <w:br/>
            </w:r>
            <w:r>
              <w:rPr>
                <w:rFonts w:ascii="Consolas" w:hAnsi="Consolas"/>
                <w:color w:val="1A1A1A"/>
                <w:sz w:val="17"/>
              </w:rPr>
              <w:t>feed.setFlowRate(100000.0, "kg/hr")</w:t>
              <w:br/>
            </w:r>
            <w:r>
              <w:rPr>
                <w:rFonts w:ascii="Consolas" w:hAnsi="Consolas"/>
                <w:color w:val="1A1A1A"/>
                <w:sz w:val="17"/>
              </w:rPr>
              <w:t>feed.setTemperature(80.0, "C")</w:t>
              <w:br/>
            </w:r>
            <w:r>
              <w:rPr>
                <w:rFonts w:ascii="Consolas" w:hAnsi="Consolas"/>
                <w:color w:val="1A1A1A"/>
                <w:sz w:val="17"/>
              </w:rPr>
              <w:t>feed.setPressure(80.0, "bara")</w:t>
              <w:br/>
            </w:r>
            <w:r>
              <w:rPr>
                <w:rFonts w:ascii="Consolas" w:hAnsi="Consolas"/>
                <w:color w:val="1A1A1A"/>
                <w:sz w:val="17"/>
              </w:rPr>
              <w:br/>
            </w:r>
            <w:r>
              <w:rPr>
                <w:rFonts w:ascii="Consolas" w:hAnsi="Consolas"/>
                <w:color w:val="1A1A1A"/>
                <w:sz w:val="17"/>
              </w:rPr>
              <w:t># Stage 1: HP Separator</w:t>
              <w:br/>
            </w:r>
            <w:r>
              <w:rPr>
                <w:rFonts w:ascii="Consolas" w:hAnsi="Consolas"/>
                <w:color w:val="1A1A1A"/>
                <w:sz w:val="17"/>
              </w:rPr>
              <w:t>hp_sep = Separator("HP Separator", feed)</w:t>
              <w:br/>
            </w:r>
            <w:r>
              <w:rPr>
                <w:rFonts w:ascii="Consolas" w:hAnsi="Consolas"/>
                <w:color w:val="1A1A1A"/>
                <w:sz w:val="17"/>
              </w:rPr>
              <w:br/>
            </w:r>
            <w:r>
              <w:rPr>
                <w:rFonts w:ascii="Consolas" w:hAnsi="Consolas"/>
                <w:color w:val="1A1A1A"/>
                <w:sz w:val="17"/>
              </w:rPr>
              <w:t># Valve to MP</w:t>
              <w:br/>
            </w:r>
            <w:r>
              <w:rPr>
                <w:rFonts w:ascii="Consolas" w:hAnsi="Consolas"/>
                <w:color w:val="1A1A1A"/>
                <w:sz w:val="17"/>
              </w:rPr>
              <w:t>valve_mp = ThrottlingValve("HP-MP Valve", hp_sep.getLiquidOutStream())</w:t>
              <w:br/>
            </w:r>
            <w:r>
              <w:rPr>
                <w:rFonts w:ascii="Consolas" w:hAnsi="Consolas"/>
                <w:color w:val="1A1A1A"/>
                <w:sz w:val="17"/>
              </w:rPr>
              <w:t>valve_mp.setOutletPressure(20.0)</w:t>
              <w:br/>
            </w:r>
            <w:r>
              <w:rPr>
                <w:rFonts w:ascii="Consolas" w:hAnsi="Consolas"/>
                <w:color w:val="1A1A1A"/>
                <w:sz w:val="17"/>
              </w:rPr>
              <w:br/>
            </w:r>
            <w:r>
              <w:rPr>
                <w:rFonts w:ascii="Consolas" w:hAnsi="Consolas"/>
                <w:color w:val="1A1A1A"/>
                <w:sz w:val="17"/>
              </w:rPr>
              <w:t># Stage 2: MP Separator</w:t>
              <w:br/>
            </w:r>
            <w:r>
              <w:rPr>
                <w:rFonts w:ascii="Consolas" w:hAnsi="Consolas"/>
                <w:color w:val="1A1A1A"/>
                <w:sz w:val="17"/>
              </w:rPr>
              <w:t>mp_sep = Separator("MP Separator", valve_mp.getOutletStream())</w:t>
              <w:br/>
            </w:r>
            <w:r>
              <w:rPr>
                <w:rFonts w:ascii="Consolas" w:hAnsi="Consolas"/>
                <w:color w:val="1A1A1A"/>
                <w:sz w:val="17"/>
              </w:rPr>
              <w:br/>
            </w:r>
            <w:r>
              <w:rPr>
                <w:rFonts w:ascii="Consolas" w:hAnsi="Consolas"/>
                <w:color w:val="1A1A1A"/>
                <w:sz w:val="17"/>
              </w:rPr>
              <w:t># Valve to LP</w:t>
              <w:br/>
            </w:r>
            <w:r>
              <w:rPr>
                <w:rFonts w:ascii="Consolas" w:hAnsi="Consolas"/>
                <w:color w:val="1A1A1A"/>
                <w:sz w:val="17"/>
              </w:rPr>
              <w:t>valve_lp = ThrottlingValve("MP-LP Valve", mp_sep.getLiquidOutStream())</w:t>
              <w:br/>
            </w:r>
            <w:r>
              <w:rPr>
                <w:rFonts w:ascii="Consolas" w:hAnsi="Consolas"/>
                <w:color w:val="1A1A1A"/>
                <w:sz w:val="17"/>
              </w:rPr>
              <w:t>valve_lp.setOutletPressure(5.0)</w:t>
              <w:br/>
            </w:r>
            <w:r>
              <w:rPr>
                <w:rFonts w:ascii="Consolas" w:hAnsi="Consolas"/>
                <w:color w:val="1A1A1A"/>
                <w:sz w:val="17"/>
              </w:rPr>
              <w:br/>
            </w:r>
            <w:r>
              <w:rPr>
                <w:rFonts w:ascii="Consolas" w:hAnsi="Consolas"/>
                <w:color w:val="1A1A1A"/>
                <w:sz w:val="17"/>
              </w:rPr>
              <w:t># Stage 3: LP Separator</w:t>
              <w:br/>
            </w:r>
            <w:r>
              <w:rPr>
                <w:rFonts w:ascii="Consolas" w:hAnsi="Consolas"/>
                <w:color w:val="1A1A1A"/>
                <w:sz w:val="17"/>
              </w:rPr>
              <w:t>lp_sep = Separator("LP Separator", valve_lp.getOutletStream())</w:t>
              <w:br/>
            </w:r>
            <w:r>
              <w:rPr>
                <w:rFonts w:ascii="Consolas" w:hAnsi="Consolas"/>
                <w:color w:val="1A1A1A"/>
                <w:sz w:val="17"/>
              </w:rPr>
              <w:br/>
            </w:r>
            <w:r>
              <w:rPr>
                <w:rFonts w:ascii="Consolas" w:hAnsi="Consolas"/>
                <w:color w:val="1A1A1A"/>
                <w:sz w:val="17"/>
              </w:rPr>
              <w:t># Build process</w:t>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process.add(valve_mp)</w:t>
              <w:br/>
            </w:r>
            <w:r>
              <w:rPr>
                <w:rFonts w:ascii="Consolas" w:hAnsi="Consolas"/>
                <w:color w:val="1A1A1A"/>
                <w:sz w:val="17"/>
              </w:rPr>
              <w:t>process.add(mp_sep)</w:t>
              <w:br/>
            </w:r>
            <w:r>
              <w:rPr>
                <w:rFonts w:ascii="Consolas" w:hAnsi="Consolas"/>
                <w:color w:val="1A1A1A"/>
                <w:sz w:val="17"/>
              </w:rPr>
              <w:t>process.add(valve_lp)</w:t>
              <w:br/>
            </w:r>
            <w:r>
              <w:rPr>
                <w:rFonts w:ascii="Consolas" w:hAnsi="Consolas"/>
                <w:color w:val="1A1A1A"/>
                <w:sz w:val="17"/>
              </w:rPr>
              <w:t>process.add(lp_sep)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Results</w:t>
              <w:br/>
            </w:r>
            <w:r>
              <w:rPr>
                <w:rFonts w:ascii="Consolas" w:hAnsi="Consolas"/>
                <w:color w:val="1A1A1A"/>
                <w:sz w:val="17"/>
              </w:rPr>
              <w:t>print("=== Three-Stage Separation Results ===")</w:t>
              <w:br/>
            </w:r>
            <w:r>
              <w:rPr>
                <w:rFonts w:ascii="Consolas" w:hAnsi="Consolas"/>
                <w:color w:val="1A1A1A"/>
                <w:sz w:val="17"/>
              </w:rPr>
              <w:t>print(f"{'Stage':&gt;12} {'P (bara)':&gt;10} {'Gas (MSm3/d)':&gt;14} {'Liquid (m3/hr)':&gt;16}")</w:t>
              <w:br/>
            </w:r>
            <w:r>
              <w:rPr>
                <w:rFonts w:ascii="Consolas" w:hAnsi="Consolas"/>
                <w:color w:val="1A1A1A"/>
                <w:sz w:val="17"/>
              </w:rPr>
              <w:t>print("-" * 56)</w:t>
              <w:br/>
            </w:r>
            <w:r>
              <w:rPr>
                <w:rFonts w:ascii="Consolas" w:hAnsi="Consolas"/>
                <w:color w:val="1A1A1A"/>
                <w:sz w:val="17"/>
              </w:rPr>
              <w:br/>
            </w:r>
            <w:r>
              <w:rPr>
                <w:rFonts w:ascii="Consolas" w:hAnsi="Consolas"/>
                <w:color w:val="1A1A1A"/>
                <w:sz w:val="17"/>
              </w:rPr>
              <w:t>stages = [</w:t>
              <w:br/>
            </w:r>
            <w:r>
              <w:rPr>
                <w:rFonts w:ascii="Consolas" w:hAnsi="Consolas"/>
                <w:color w:val="1A1A1A"/>
                <w:sz w:val="17"/>
              </w:rPr>
              <w:t xml:space="preserve">    ("HP (80 bar)", hp_sep),</w:t>
              <w:br/>
            </w:r>
            <w:r>
              <w:rPr>
                <w:rFonts w:ascii="Consolas" w:hAnsi="Consolas"/>
                <w:color w:val="1A1A1A"/>
                <w:sz w:val="17"/>
              </w:rPr>
              <w:t xml:space="preserve">    ("MP (20 bar)", mp_sep),</w:t>
              <w:br/>
            </w:r>
            <w:r>
              <w:rPr>
                <w:rFonts w:ascii="Consolas" w:hAnsi="Consolas"/>
                <w:color w:val="1A1A1A"/>
                <w:sz w:val="17"/>
              </w:rPr>
              <w:t xml:space="preserve">    ("LP (5 bar)", lp_sep),</w:t>
              <w:br/>
            </w:r>
            <w:r>
              <w:rPr>
                <w:rFonts w:ascii="Consolas" w:hAnsi="Consolas"/>
                <w:color w:val="1A1A1A"/>
                <w:sz w:val="17"/>
              </w:rPr>
              <w:t>]</w:t>
              <w:br/>
            </w:r>
            <w:r>
              <w:rPr>
                <w:rFonts w:ascii="Consolas" w:hAnsi="Consolas"/>
                <w:color w:val="1A1A1A"/>
                <w:sz w:val="17"/>
              </w:rPr>
              <w:br/>
            </w:r>
            <w:r>
              <w:rPr>
                <w:rFonts w:ascii="Consolas" w:hAnsi="Consolas"/>
                <w:color w:val="1A1A1A"/>
                <w:sz w:val="17"/>
              </w:rPr>
              <w:t>total_gas = 0.0</w:t>
              <w:br/>
            </w:r>
            <w:r>
              <w:rPr>
                <w:rFonts w:ascii="Consolas" w:hAnsi="Consolas"/>
                <w:color w:val="1A1A1A"/>
                <w:sz w:val="17"/>
              </w:rPr>
              <w:t>for name, sep in stages:</w:t>
              <w:br/>
            </w:r>
            <w:r>
              <w:rPr>
                <w:rFonts w:ascii="Consolas" w:hAnsi="Consolas"/>
                <w:color w:val="1A1A1A"/>
                <w:sz w:val="17"/>
              </w:rPr>
              <w:t xml:space="preserve">    gas_rate = sep.getGasOutStream().getFlowRate("MSm3/day")</w:t>
              <w:br/>
            </w:r>
            <w:r>
              <w:rPr>
                <w:rFonts w:ascii="Consolas" w:hAnsi="Consolas"/>
                <w:color w:val="1A1A1A"/>
                <w:sz w:val="17"/>
              </w:rPr>
              <w:t xml:space="preserve">    liq_rate = sep.getLiquidOutStream().getFlowRate("m3/hr")</w:t>
              <w:br/>
            </w:r>
            <w:r>
              <w:rPr>
                <w:rFonts w:ascii="Consolas" w:hAnsi="Consolas"/>
                <w:color w:val="1A1A1A"/>
                <w:sz w:val="17"/>
              </w:rPr>
              <w:t xml:space="preserve">    P = sep.getGasOutStream().getPressure("bara")</w:t>
              <w:br/>
            </w:r>
            <w:r>
              <w:rPr>
                <w:rFonts w:ascii="Consolas" w:hAnsi="Consolas"/>
                <w:color w:val="1A1A1A"/>
                <w:sz w:val="17"/>
              </w:rPr>
              <w:t xml:space="preserve">    total_gas += gas_rate</w:t>
              <w:br/>
            </w:r>
            <w:r>
              <w:rPr>
                <w:rFonts w:ascii="Consolas" w:hAnsi="Consolas"/>
                <w:color w:val="1A1A1A"/>
                <w:sz w:val="17"/>
              </w:rPr>
              <w:t xml:space="preserve">    print(f"{name:&gt;12} {P:&gt;10.1f} {gas_rate:&gt;14.4f} {liq_rate:&gt;16.2f}")</w:t>
              <w:br/>
            </w:r>
            <w:r>
              <w:rPr>
                <w:rFonts w:ascii="Consolas" w:hAnsi="Consolas"/>
                <w:color w:val="1A1A1A"/>
                <w:sz w:val="17"/>
              </w:rPr>
              <w:br/>
            </w:r>
            <w:r>
              <w:rPr>
                <w:rFonts w:ascii="Consolas" w:hAnsi="Consolas"/>
                <w:color w:val="1A1A1A"/>
                <w:sz w:val="17"/>
              </w:rPr>
              <w:t>print(f"\nTotal gas: {total_gas:.4f} MSm3/day")</w:t>
              <w:br/>
            </w:r>
            <w:r>
              <w:rPr>
                <w:rFonts w:ascii="Consolas" w:hAnsi="Consolas"/>
                <w:color w:val="1A1A1A"/>
                <w:sz w:val="17"/>
              </w:rPr>
              <w:t>print(f"Stock tank oil: {lp_sep.getLiquidOutStream().getFlowRate('m3/hr'):.2f} m3/hr")</w:t>
            </w:r>
          </w:p>
        </w:tc>
      </w:tr>
    </w:tbl>
    <w:p>
      <w:pPr>
        <w:spacing w:before="0" w:after="40" w:line="40" w:lineRule="exact"/>
        <w:ind w:firstLine="0"/>
      </w:pPr>
    </w:p>
    <w:p>
      <w:pPr>
        <w:pStyle w:val="Heading3"/>
      </w:pPr>
      <w:r>
        <w:t>9.11.3 Pressure Optimization Study</w:t>
      </w:r>
    </w:p>
    <w:p>
      <w:r>
        <w:rPr>
          <w:rFonts w:ascii="Times New Roman" w:hAnsi="Times New Roman"/>
        </w:rPr>
        <w:t>To find the optimal intermediate pressures, a parametric study sweeps the MP pressure: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fluid = jneqsim.thermo.system.SystemSrkEos(273.15 + 75.0, 100.0)</w:t>
              <w:br/>
            </w:r>
            <w:r>
              <w:rPr>
                <w:rFonts w:ascii="Consolas" w:hAnsi="Consolas"/>
                <w:color w:val="1A1A1A"/>
                <w:sz w:val="17"/>
              </w:rPr>
              <w:t>fluid.addComponent("methane", 50.0)</w:t>
              <w:br/>
            </w:r>
            <w:r>
              <w:rPr>
                <w:rFonts w:ascii="Consolas" w:hAnsi="Consolas"/>
                <w:color w:val="1A1A1A"/>
                <w:sz w:val="17"/>
              </w:rPr>
              <w:t>fluid.addComponent("ethane", 7.0)</w:t>
              <w:br/>
            </w:r>
            <w:r>
              <w:rPr>
                <w:rFonts w:ascii="Consolas" w:hAnsi="Consolas"/>
                <w:color w:val="1A1A1A"/>
                <w:sz w:val="17"/>
              </w:rPr>
              <w:t>fluid.addComponent("propane", 5.0)</w:t>
              <w:br/>
            </w:r>
            <w:r>
              <w:rPr>
                <w:rFonts w:ascii="Consolas" w:hAnsi="Consolas"/>
                <w:color w:val="1A1A1A"/>
                <w:sz w:val="17"/>
              </w:rPr>
              <w:t>fluid.addComponent("n-butane", 3.0)</w:t>
              <w:br/>
            </w:r>
            <w:r>
              <w:rPr>
                <w:rFonts w:ascii="Consolas" w:hAnsi="Consolas"/>
                <w:color w:val="1A1A1A"/>
                <w:sz w:val="17"/>
              </w:rPr>
              <w:t>fluid.addComponent("n-pentane", 2.5)</w:t>
              <w:br/>
            </w:r>
            <w:r>
              <w:rPr>
                <w:rFonts w:ascii="Consolas" w:hAnsi="Consolas"/>
                <w:color w:val="1A1A1A"/>
                <w:sz w:val="17"/>
              </w:rPr>
              <w:t>fluid.addComponent("n-hexane", 4.0)</w:t>
              <w:br/>
            </w:r>
            <w:r>
              <w:rPr>
                <w:rFonts w:ascii="Consolas" w:hAnsi="Consolas"/>
                <w:color w:val="1A1A1A"/>
                <w:sz w:val="17"/>
              </w:rPr>
              <w:t>fluid.addComponent("n-heptane", 7.0)</w:t>
              <w:br/>
            </w:r>
            <w:r>
              <w:rPr>
                <w:rFonts w:ascii="Consolas" w:hAnsi="Consolas"/>
                <w:color w:val="1A1A1A"/>
                <w:sz w:val="17"/>
              </w:rPr>
              <w:t>fluid.addComponent("n-octane", 6.0)</w:t>
              <w:br/>
            </w:r>
            <w:r>
              <w:rPr>
                <w:rFonts w:ascii="Consolas" w:hAnsi="Consolas"/>
                <w:color w:val="1A1A1A"/>
                <w:sz w:val="17"/>
              </w:rPr>
              <w:t>fluid.addComponent("n-nonane", 4.0)</w:t>
              <w:br/>
            </w:r>
            <w:r>
              <w:rPr>
                <w:rFonts w:ascii="Consolas" w:hAnsi="Consolas"/>
                <w:color w:val="1A1A1A"/>
                <w:sz w:val="17"/>
              </w:rPr>
              <w:t>fluid.addComponent("n-decane", 3.0)</w:t>
              <w:br/>
            </w:r>
            <w:r>
              <w:rPr>
                <w:rFonts w:ascii="Consolas" w:hAnsi="Consolas"/>
                <w:color w:val="1A1A1A"/>
                <w:sz w:val="17"/>
              </w:rPr>
              <w:t>fluid.addComponent("water", 8.5)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ThrottlingValve = jneqsim.process.equipment.valve.ThrottlingValve</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Sweep MP pressure from 10 to 50 bara</w:t>
              <w:br/>
            </w:r>
            <w:r>
              <w:rPr>
                <w:rFonts w:ascii="Consolas" w:hAnsi="Consolas"/>
                <w:color w:val="1A1A1A"/>
                <w:sz w:val="17"/>
              </w:rPr>
              <w:t>mp_pressures = [10, 15, 20, 25, 30, 35, 40, 45, 50]</w:t>
              <w:br/>
            </w:r>
            <w:r>
              <w:rPr>
                <w:rFonts w:ascii="Consolas" w:hAnsi="Consolas"/>
                <w:color w:val="1A1A1A"/>
                <w:sz w:val="17"/>
              </w:rPr>
              <w:t>print(f"{'MP Pressure':&gt;12} {'Stock Tank Oil (m3/hr)':&gt;24}")</w:t>
              <w:br/>
            </w:r>
            <w:r>
              <w:rPr>
                <w:rFonts w:ascii="Consolas" w:hAnsi="Consolas"/>
                <w:color w:val="1A1A1A"/>
                <w:sz w:val="17"/>
              </w:rPr>
              <w:br/>
            </w:r>
            <w:r>
              <w:rPr>
                <w:rFonts w:ascii="Consolas" w:hAnsi="Consolas"/>
                <w:color w:val="1A1A1A"/>
                <w:sz w:val="17"/>
              </w:rPr>
              <w:t>for mp_P in mp_pressures:</w:t>
              <w:br/>
            </w:r>
            <w:r>
              <w:rPr>
                <w:rFonts w:ascii="Consolas" w:hAnsi="Consolas"/>
                <w:color w:val="1A1A1A"/>
                <w:sz w:val="17"/>
              </w:rPr>
              <w:t xml:space="preserve">    test_fluid = fluid.clone()</w:t>
              <w:br/>
            </w:r>
            <w:r>
              <w:rPr>
                <w:rFonts w:ascii="Consolas" w:hAnsi="Consolas"/>
                <w:color w:val="1A1A1A"/>
                <w:sz w:val="17"/>
              </w:rPr>
              <w:t xml:space="preserve">    feed = Stream("Feed", test_fluid)</w:t>
              <w:br/>
            </w:r>
            <w:r>
              <w:rPr>
                <w:rFonts w:ascii="Consolas" w:hAnsi="Consolas"/>
                <w:color w:val="1A1A1A"/>
                <w:sz w:val="17"/>
              </w:rPr>
              <w:t xml:space="preserve">    feed.setFlowRate(100000.0, "kg/hr")</w:t>
              <w:br/>
            </w:r>
            <w:r>
              <w:rPr>
                <w:rFonts w:ascii="Consolas" w:hAnsi="Consolas"/>
                <w:color w:val="1A1A1A"/>
                <w:sz w:val="17"/>
              </w:rPr>
              <w:t xml:space="preserve">    feed.setTemperature(75.0, "C")</w:t>
              <w:br/>
            </w:r>
            <w:r>
              <w:rPr>
                <w:rFonts w:ascii="Consolas" w:hAnsi="Consolas"/>
                <w:color w:val="1A1A1A"/>
                <w:sz w:val="17"/>
              </w:rPr>
              <w:t xml:space="preserve">    feed.setPressure(70.0, "bara")</w:t>
              <w:br/>
            </w:r>
            <w:r>
              <w:rPr>
                <w:rFonts w:ascii="Consolas" w:hAnsi="Consolas"/>
                <w:color w:val="1A1A1A"/>
                <w:sz w:val="17"/>
              </w:rPr>
              <w:br/>
            </w:r>
            <w:r>
              <w:rPr>
                <w:rFonts w:ascii="Consolas" w:hAnsi="Consolas"/>
                <w:color w:val="1A1A1A"/>
                <w:sz w:val="17"/>
              </w:rPr>
              <w:t xml:space="preserve">    hp = Separator("HP", feed)</w:t>
              <w:br/>
            </w:r>
            <w:r>
              <w:rPr>
                <w:rFonts w:ascii="Consolas" w:hAnsi="Consolas"/>
                <w:color w:val="1A1A1A"/>
                <w:sz w:val="17"/>
              </w:rPr>
              <w:t xml:space="preserve">    v1 = ThrottlingValve("V1", hp.getLiquidOutStream())</w:t>
              <w:br/>
            </w:r>
            <w:r>
              <w:rPr>
                <w:rFonts w:ascii="Consolas" w:hAnsi="Consolas"/>
                <w:color w:val="1A1A1A"/>
                <w:sz w:val="17"/>
              </w:rPr>
              <w:t xml:space="preserve">    v1.setOutletPressure(float(mp_P))</w:t>
              <w:br/>
            </w:r>
            <w:r>
              <w:rPr>
                <w:rFonts w:ascii="Consolas" w:hAnsi="Consolas"/>
                <w:color w:val="1A1A1A"/>
                <w:sz w:val="17"/>
              </w:rPr>
              <w:t xml:space="preserve">    mp = Separator("MP", v1.getOutletStream())</w:t>
              <w:br/>
            </w:r>
            <w:r>
              <w:rPr>
                <w:rFonts w:ascii="Consolas" w:hAnsi="Consolas"/>
                <w:color w:val="1A1A1A"/>
                <w:sz w:val="17"/>
              </w:rPr>
              <w:t xml:space="preserve">    v2 = ThrottlingValve("V2", mp.getLiquidOutStream())</w:t>
              <w:br/>
            </w:r>
            <w:r>
              <w:rPr>
                <w:rFonts w:ascii="Consolas" w:hAnsi="Consolas"/>
                <w:color w:val="1A1A1A"/>
                <w:sz w:val="17"/>
              </w:rPr>
              <w:t xml:space="preserve">    v2.setOutletPressure(2.0)</w:t>
              <w:br/>
            </w:r>
            <w:r>
              <w:rPr>
                <w:rFonts w:ascii="Consolas" w:hAnsi="Consolas"/>
                <w:color w:val="1A1A1A"/>
                <w:sz w:val="17"/>
              </w:rPr>
              <w:t xml:space="preserve">    lp = Separator("LP", v2.getOutletStream())</w:t>
              <w:br/>
            </w:r>
            <w:r>
              <w:rPr>
                <w:rFonts w:ascii="Consolas" w:hAnsi="Consolas"/>
                <w:color w:val="1A1A1A"/>
                <w:sz w:val="17"/>
              </w:rPr>
              <w:br/>
            </w:r>
            <w:r>
              <w:rPr>
                <w:rFonts w:ascii="Consolas" w:hAnsi="Consolas"/>
                <w:color w:val="1A1A1A"/>
                <w:sz w:val="17"/>
              </w:rPr>
              <w:t xml:space="preserve">    proc = ProcessSystem()</w:t>
              <w:br/>
            </w:r>
            <w:r>
              <w:rPr>
                <w:rFonts w:ascii="Consolas" w:hAnsi="Consolas"/>
                <w:color w:val="1A1A1A"/>
                <w:sz w:val="17"/>
              </w:rPr>
              <w:t xml:space="preserve">    proc.add(feed)</w:t>
              <w:br/>
            </w:r>
            <w:r>
              <w:rPr>
                <w:rFonts w:ascii="Consolas" w:hAnsi="Consolas"/>
                <w:color w:val="1A1A1A"/>
                <w:sz w:val="17"/>
              </w:rPr>
              <w:t xml:space="preserve">    proc.add(hp)</w:t>
              <w:br/>
            </w:r>
            <w:r>
              <w:rPr>
                <w:rFonts w:ascii="Consolas" w:hAnsi="Consolas"/>
                <w:color w:val="1A1A1A"/>
                <w:sz w:val="17"/>
              </w:rPr>
              <w:t xml:space="preserve">    proc.add(v1)</w:t>
              <w:br/>
            </w:r>
            <w:r>
              <w:rPr>
                <w:rFonts w:ascii="Consolas" w:hAnsi="Consolas"/>
                <w:color w:val="1A1A1A"/>
                <w:sz w:val="17"/>
              </w:rPr>
              <w:t xml:space="preserve">    proc.add(mp)</w:t>
              <w:br/>
            </w:r>
            <w:r>
              <w:rPr>
                <w:rFonts w:ascii="Consolas" w:hAnsi="Consolas"/>
                <w:color w:val="1A1A1A"/>
                <w:sz w:val="17"/>
              </w:rPr>
              <w:t xml:space="preserve">    proc.add(v2)</w:t>
              <w:br/>
            </w:r>
            <w:r>
              <w:rPr>
                <w:rFonts w:ascii="Consolas" w:hAnsi="Consolas"/>
                <w:color w:val="1A1A1A"/>
                <w:sz w:val="17"/>
              </w:rPr>
              <w:t xml:space="preserve">    proc.add(lp)</w:t>
              <w:br/>
            </w:r>
            <w:r>
              <w:rPr>
                <w:rFonts w:ascii="Consolas" w:hAnsi="Consolas"/>
                <w:color w:val="1A1A1A"/>
                <w:sz w:val="17"/>
              </w:rPr>
              <w:t xml:space="preserve">    proc.run()</w:t>
              <w:br/>
            </w:r>
            <w:r>
              <w:rPr>
                <w:rFonts w:ascii="Consolas" w:hAnsi="Consolas"/>
                <w:color w:val="1A1A1A"/>
                <w:sz w:val="17"/>
              </w:rPr>
              <w:br/>
            </w:r>
            <w:r>
              <w:rPr>
                <w:rFonts w:ascii="Consolas" w:hAnsi="Consolas"/>
                <w:color w:val="1A1A1A"/>
                <w:sz w:val="17"/>
              </w:rPr>
              <w:t xml:space="preserve">    oil_rate = lp.getLiquidOutStream().getFlowRate("m3/hr")</w:t>
              <w:br/>
            </w:r>
            <w:r>
              <w:rPr>
                <w:rFonts w:ascii="Consolas" w:hAnsi="Consolas"/>
                <w:color w:val="1A1A1A"/>
                <w:sz w:val="17"/>
              </w:rPr>
              <w:t xml:space="preserve">    print(f"{mp_P:&gt;12} {oil_rate:&gt;24.3f}")</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4948373"/>
            <wp:docPr id="76" name="Picture 76"/>
            <wp:cNvGraphicFramePr>
              <a:graphicFrameLocks noChangeAspect="1"/>
            </wp:cNvGraphicFramePr>
            <a:graphic>
              <a:graphicData uri="http://schemas.openxmlformats.org/drawingml/2006/picture">
                <pic:pic>
                  <pic:nvPicPr>
                    <pic:cNvPr id="0" name="separator_pressure_optimization.png"/>
                    <pic:cNvPicPr/>
                  </pic:nvPicPr>
                  <pic:blipFill>
                    <a:blip r:embed="rId71"/>
                    <a:stretch>
                      <a:fillRect/>
                    </a:stretch>
                  </pic:blipFill>
                  <pic:spPr>
                    <a:xfrm>
                      <a:off x="0" y="0"/>
                      <a:ext cx="4114800" cy="4948373"/>
                    </a:xfrm>
                    <a:prstGeom prst="rect"/>
                  </pic:spPr>
                </pic:pic>
              </a:graphicData>
            </a:graphic>
          </wp:inline>
        </w:drawing>
      </w:r>
    </w:p>
    <w:p>
      <w:pPr>
        <w:spacing w:before="60" w:after="240"/>
        <w:ind w:firstLine="0"/>
        <w:jc w:val="center"/>
      </w:pPr>
      <w:r>
        <w:rPr>
          <w:rFonts w:ascii="Times New Roman" w:hAnsi="Times New Roman"/>
          <w:b/>
          <w:sz w:val="18"/>
        </w:rPr>
        <w:t xml:space="preserve">Figure 10.3: </w:t>
      </w:r>
      <w:r>
        <w:rPr>
          <w:rFonts w:ascii="Times New Roman" w:hAnsi="Times New Roman"/>
          <w:i/>
          <w:sz w:val="18"/>
        </w:rPr>
        <w:t>Stock tank oil recovery vs. intermediate separator pressure</w:t>
      </w:r>
    </w:p>
    <w:p>
      <w:pPr>
        <w:pStyle w:val="Heading2"/>
      </w:pPr>
      <w:r>
        <w:t>9.12 Separator Performance Monitoring</w:t>
      </w:r>
    </w:p>
    <w:p>
      <w:pPr>
        <w:pStyle w:val="Heading3"/>
      </w:pPr>
      <w:r>
        <w:t>9.12.1 Key Performance Indicators</w:t>
      </w:r>
    </w:p>
    <w:p>
      <w:r>
        <w:rPr>
          <w:rFonts w:ascii="Times New Roman" w:hAnsi="Times New Roman"/>
        </w:rPr>
        <w:t>Monitoring separator performance is essential for production optimization. Key indicators include: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KPI</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How to Monitor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Target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carryover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outlet liquid content (probe or sampling)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0.1 gal/MMscf</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Liquid carry-under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content in oil outlet (BS&amp;W)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0.5%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Oil-in-water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content in water outlet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200 ppm (pre-treatment)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Level stability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Level transmitter variability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 of setpoint</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drop</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dP across internals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design (increasing = fouling)</w:t>
            </w:r>
          </w:p>
        </w:tc>
      </w:tr>
    </w:tbl>
    <w:p>
      <w:pPr>
        <w:pStyle w:val="Heading3"/>
      </w:pPr>
      <w:r>
        <w:t>9.12.2 Capacity Assessment for Existing Separators</w:t>
      </w:r>
    </w:p>
    <w:p>
      <w:r>
        <w:rPr>
          <w:rFonts w:ascii="Times New Roman" w:hAnsi="Times New Roman"/>
        </w:rPr>
        <w:t>For an existing separator, the capacity can be assessed by calculating the actual K-factor and comparing with the design value: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math</w:t>
              <w:br/>
            </w:r>
            <w:r>
              <w:rPr>
                <w:rFonts w:ascii="Consolas" w:hAnsi="Consolas"/>
                <w:color w:val="1A1A1A"/>
                <w:sz w:val="17"/>
              </w:rPr>
              <w:br/>
            </w:r>
            <w:r>
              <w:rPr>
                <w:rFonts w:ascii="Consolas" w:hAnsi="Consolas"/>
                <w:color w:val="1A1A1A"/>
                <w:sz w:val="17"/>
              </w:rPr>
              <w:t># Current operating conditions</w:t>
              <w:br/>
            </w:r>
            <w:r>
              <w:rPr>
                <w:rFonts w:ascii="Consolas" w:hAnsi="Consolas"/>
                <w:color w:val="1A1A1A"/>
                <w:sz w:val="17"/>
              </w:rPr>
              <w:t>fluid = jneqsim.thermo.system.SystemSrkEos(273.15 + 65.0, 55.0)</w:t>
              <w:br/>
            </w:r>
            <w:r>
              <w:rPr>
                <w:rFonts w:ascii="Consolas" w:hAnsi="Consolas"/>
                <w:color w:val="1A1A1A"/>
                <w:sz w:val="17"/>
              </w:rPr>
              <w:t>fluid.addComponent("methane", 52.0)</w:t>
              <w:br/>
            </w:r>
            <w:r>
              <w:rPr>
                <w:rFonts w:ascii="Consolas" w:hAnsi="Consolas"/>
                <w:color w:val="1A1A1A"/>
                <w:sz w:val="17"/>
              </w:rPr>
              <w:t>fluid.addComponent("ethane", 6.0)</w:t>
              <w:br/>
            </w:r>
            <w:r>
              <w:rPr>
                <w:rFonts w:ascii="Consolas" w:hAnsi="Consolas"/>
                <w:color w:val="1A1A1A"/>
                <w:sz w:val="17"/>
              </w:rPr>
              <w:t>fluid.addComponent("propane", 5.0)</w:t>
              <w:br/>
            </w:r>
            <w:r>
              <w:rPr>
                <w:rFonts w:ascii="Consolas" w:hAnsi="Consolas"/>
                <w:color w:val="1A1A1A"/>
                <w:sz w:val="17"/>
              </w:rPr>
              <w:t>fluid.addComponent("n-butane", 3.0)</w:t>
              <w:br/>
            </w:r>
            <w:r>
              <w:rPr>
                <w:rFonts w:ascii="Consolas" w:hAnsi="Consolas"/>
                <w:color w:val="1A1A1A"/>
                <w:sz w:val="17"/>
              </w:rPr>
              <w:t>fluid.addComponent("n-pentane", 2.0)</w:t>
              <w:br/>
            </w:r>
            <w:r>
              <w:rPr>
                <w:rFonts w:ascii="Consolas" w:hAnsi="Consolas"/>
                <w:color w:val="1A1A1A"/>
                <w:sz w:val="17"/>
              </w:rPr>
              <w:t>fluid.addComponent("n-hexane", 3.0)</w:t>
              <w:br/>
            </w:r>
            <w:r>
              <w:rPr>
                <w:rFonts w:ascii="Consolas" w:hAnsi="Consolas"/>
                <w:color w:val="1A1A1A"/>
                <w:sz w:val="17"/>
              </w:rPr>
              <w:t>fluid.addComponent("n-heptane", 6.0)</w:t>
              <w:br/>
            </w:r>
            <w:r>
              <w:rPr>
                <w:rFonts w:ascii="Consolas" w:hAnsi="Consolas"/>
                <w:color w:val="1A1A1A"/>
                <w:sz w:val="17"/>
              </w:rPr>
              <w:t>fluid.addComponent("n-octane", 5.0)</w:t>
              <w:br/>
            </w:r>
            <w:r>
              <w:rPr>
                <w:rFonts w:ascii="Consolas" w:hAnsi="Consolas"/>
                <w:color w:val="1A1A1A"/>
                <w:sz w:val="17"/>
              </w:rPr>
              <w:t>fluid.addComponent("n-nonane", 3.5)</w:t>
              <w:br/>
            </w:r>
            <w:r>
              <w:rPr>
                <w:rFonts w:ascii="Consolas" w:hAnsi="Consolas"/>
                <w:color w:val="1A1A1A"/>
                <w:sz w:val="17"/>
              </w:rPr>
              <w:t>fluid.addComponent("water", 14.5)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Stream("Feed", fluid)</w:t>
              <w:br/>
            </w:r>
            <w:r>
              <w:rPr>
                <w:rFonts w:ascii="Consolas" w:hAnsi="Consolas"/>
                <w:color w:val="1A1A1A"/>
                <w:sz w:val="17"/>
              </w:rPr>
              <w:t>feed.setFlowRate(100000.0, "kg/hr")</w:t>
              <w:br/>
            </w:r>
            <w:r>
              <w:rPr>
                <w:rFonts w:ascii="Consolas" w:hAnsi="Consolas"/>
                <w:color w:val="1A1A1A"/>
                <w:sz w:val="17"/>
              </w:rPr>
              <w:t>feed.setTemperature(65.0, "C")</w:t>
              <w:br/>
            </w:r>
            <w:r>
              <w:rPr>
                <w:rFonts w:ascii="Consolas" w:hAnsi="Consolas"/>
                <w:color w:val="1A1A1A"/>
                <w:sz w:val="17"/>
              </w:rPr>
              <w:t>feed.setPressure(55.0, "bara")</w:t>
              <w:br/>
            </w:r>
            <w:r>
              <w:rPr>
                <w:rFonts w:ascii="Consolas" w:hAnsi="Consolas"/>
                <w:color w:val="1A1A1A"/>
                <w:sz w:val="17"/>
              </w:rPr>
              <w:br/>
            </w:r>
            <w:r>
              <w:rPr>
                <w:rFonts w:ascii="Consolas" w:hAnsi="Consolas"/>
                <w:color w:val="1A1A1A"/>
                <w:sz w:val="17"/>
              </w:rPr>
              <w:t>sep = Separator("Existing HP Sep", feed)</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Existing vessel dimensions</w:t>
              <w:br/>
            </w:r>
            <w:r>
              <w:rPr>
                <w:rFonts w:ascii="Consolas" w:hAnsi="Consolas"/>
                <w:color w:val="1A1A1A"/>
                <w:sz w:val="17"/>
              </w:rPr>
              <w:t>D_vessel = 2.8   # m</w:t>
              <w:br/>
            </w:r>
            <w:r>
              <w:rPr>
                <w:rFonts w:ascii="Consolas" w:hAnsi="Consolas"/>
                <w:color w:val="1A1A1A"/>
                <w:sz w:val="17"/>
              </w:rPr>
              <w:t>L_vessel = 12.0  # m (T-T)</w:t>
              <w:br/>
            </w:r>
            <w:r>
              <w:rPr>
                <w:rFonts w:ascii="Consolas" w:hAnsi="Consolas"/>
                <w:color w:val="1A1A1A"/>
                <w:sz w:val="17"/>
              </w:rPr>
              <w:br/>
            </w:r>
            <w:r>
              <w:rPr>
                <w:rFonts w:ascii="Consolas" w:hAnsi="Consolas"/>
                <w:color w:val="1A1A1A"/>
                <w:sz w:val="17"/>
              </w:rPr>
              <w:t># Calculate actual utilization</w:t>
              <w:br/>
            </w:r>
            <w:r>
              <w:rPr>
                <w:rFonts w:ascii="Consolas" w:hAnsi="Consolas"/>
                <w:color w:val="1A1A1A"/>
                <w:sz w:val="17"/>
              </w:rPr>
              <w:t>gas = sep.getGasOutStream()</w:t>
              <w:br/>
            </w:r>
            <w:r>
              <w:rPr>
                <w:rFonts w:ascii="Consolas" w:hAnsi="Consolas"/>
                <w:color w:val="1A1A1A"/>
                <w:sz w:val="17"/>
              </w:rPr>
              <w:t>liq = sep.getLiquidOutStream()</w:t>
              <w:br/>
            </w:r>
            <w:r>
              <w:rPr>
                <w:rFonts w:ascii="Consolas" w:hAnsi="Consolas"/>
                <w:color w:val="1A1A1A"/>
                <w:sz w:val="17"/>
              </w:rPr>
              <w:br/>
            </w:r>
            <w:r>
              <w:rPr>
                <w:rFonts w:ascii="Consolas" w:hAnsi="Consolas"/>
                <w:color w:val="1A1A1A"/>
                <w:sz w:val="17"/>
              </w:rPr>
              <w:t>Q_gas_actual = gas.getFlowRate("am3/hr") / 3600.0  # m3/s</w:t>
              <w:br/>
            </w:r>
            <w:r>
              <w:rPr>
                <w:rFonts w:ascii="Consolas" w:hAnsi="Consolas"/>
                <w:color w:val="1A1A1A"/>
                <w:sz w:val="17"/>
              </w:rPr>
              <w:t>rho_gas = gas.getDensity("kg/m3")</w:t>
              <w:br/>
            </w:r>
            <w:r>
              <w:rPr>
                <w:rFonts w:ascii="Consolas" w:hAnsi="Consolas"/>
                <w:color w:val="1A1A1A"/>
                <w:sz w:val="17"/>
              </w:rPr>
              <w:t>rho_liq = liq.getDensity("kg/m3")</w:t>
              <w:br/>
            </w:r>
            <w:r>
              <w:rPr>
                <w:rFonts w:ascii="Consolas" w:hAnsi="Consolas"/>
                <w:color w:val="1A1A1A"/>
                <w:sz w:val="17"/>
              </w:rPr>
              <w:br/>
            </w:r>
            <w:r>
              <w:rPr>
                <w:rFonts w:ascii="Consolas" w:hAnsi="Consolas"/>
                <w:color w:val="1A1A1A"/>
                <w:sz w:val="17"/>
              </w:rPr>
              <w:t># Gas area (assume 50% of vessel)</w:t>
              <w:br/>
            </w:r>
            <w:r>
              <w:rPr>
                <w:rFonts w:ascii="Consolas" w:hAnsi="Consolas"/>
                <w:color w:val="1A1A1A"/>
                <w:sz w:val="17"/>
              </w:rPr>
              <w:t>A_vessel = math.pi * D_vessel**2 / 4.0</w:t>
              <w:br/>
            </w:r>
            <w:r>
              <w:rPr>
                <w:rFonts w:ascii="Consolas" w:hAnsi="Consolas"/>
                <w:color w:val="1A1A1A"/>
                <w:sz w:val="17"/>
              </w:rPr>
              <w:t>A_gas = A_vessel * 0.5</w:t>
              <w:br/>
            </w:r>
            <w:r>
              <w:rPr>
                <w:rFonts w:ascii="Consolas" w:hAnsi="Consolas"/>
                <w:color w:val="1A1A1A"/>
                <w:sz w:val="17"/>
              </w:rPr>
              <w:t>v_gas_actual = Q_gas_actual / A_gas</w:t>
              <w:br/>
            </w:r>
            <w:r>
              <w:rPr>
                <w:rFonts w:ascii="Consolas" w:hAnsi="Consolas"/>
                <w:color w:val="1A1A1A"/>
                <w:sz w:val="17"/>
              </w:rPr>
              <w:br/>
            </w:r>
            <w:r>
              <w:rPr>
                <w:rFonts w:ascii="Consolas" w:hAnsi="Consolas"/>
                <w:color w:val="1A1A1A"/>
                <w:sz w:val="17"/>
              </w:rPr>
              <w:t># Actual K-factor</w:t>
              <w:br/>
            </w:r>
            <w:r>
              <w:rPr>
                <w:rFonts w:ascii="Consolas" w:hAnsi="Consolas"/>
                <w:color w:val="1A1A1A"/>
                <w:sz w:val="17"/>
              </w:rPr>
              <w:t>K_actual = v_gas_actual / math.sqrt((rho_liq - rho_gas) / rho_gas)</w:t>
              <w:br/>
            </w:r>
            <w:r>
              <w:rPr>
                <w:rFonts w:ascii="Consolas" w:hAnsi="Consolas"/>
                <w:color w:val="1A1A1A"/>
                <w:sz w:val="17"/>
              </w:rPr>
              <w:t>K_design = 0.107  # m/s</w:t>
              <w:br/>
            </w:r>
            <w:r>
              <w:rPr>
                <w:rFonts w:ascii="Consolas" w:hAnsi="Consolas"/>
                <w:color w:val="1A1A1A"/>
                <w:sz w:val="17"/>
              </w:rPr>
              <w:br/>
            </w:r>
            <w:r>
              <w:rPr>
                <w:rFonts w:ascii="Consolas" w:hAnsi="Consolas"/>
                <w:color w:val="1A1A1A"/>
                <w:sz w:val="17"/>
              </w:rPr>
              <w:t># Liquid retention time</w:t>
              <w:br/>
            </w:r>
            <w:r>
              <w:rPr>
                <w:rFonts w:ascii="Consolas" w:hAnsi="Consolas"/>
                <w:color w:val="1A1A1A"/>
                <w:sz w:val="17"/>
              </w:rPr>
              <w:t>Q_liq = liq.getFlowRate("m3/hr") / 3600.0  # m3/s</w:t>
              <w:br/>
            </w:r>
            <w:r>
              <w:rPr>
                <w:rFonts w:ascii="Consolas" w:hAnsi="Consolas"/>
                <w:color w:val="1A1A1A"/>
                <w:sz w:val="17"/>
              </w:rPr>
              <w:t>V_liq_vessel = A_vessel * 0.5 * L_vessel * 0.8  # 80% of lower half</w:t>
              <w:br/>
            </w:r>
            <w:r>
              <w:rPr>
                <w:rFonts w:ascii="Consolas" w:hAnsi="Consolas"/>
                <w:color w:val="1A1A1A"/>
                <w:sz w:val="17"/>
              </w:rPr>
              <w:t>t_ret_actual = V_liq_vessel / Q_liq if Q_liq &gt; 0 else float('inf')</w:t>
              <w:br/>
            </w:r>
            <w:r>
              <w:rPr>
                <w:rFonts w:ascii="Consolas" w:hAnsi="Consolas"/>
                <w:color w:val="1A1A1A"/>
                <w:sz w:val="17"/>
              </w:rPr>
              <w:br/>
            </w:r>
            <w:r>
              <w:rPr>
                <w:rFonts w:ascii="Consolas" w:hAnsi="Consolas"/>
                <w:color w:val="1A1A1A"/>
                <w:sz w:val="17"/>
              </w:rPr>
              <w:t>print("=== Separator Capacity Assessment ===")</w:t>
              <w:br/>
            </w:r>
            <w:r>
              <w:rPr>
                <w:rFonts w:ascii="Consolas" w:hAnsi="Consolas"/>
                <w:color w:val="1A1A1A"/>
                <w:sz w:val="17"/>
              </w:rPr>
              <w:t>print(f"Vessel: {D_vessel:.1f}m ID x {L_vessel:.1f}m T-T")</w:t>
              <w:br/>
            </w:r>
            <w:r>
              <w:rPr>
                <w:rFonts w:ascii="Consolas" w:hAnsi="Consolas"/>
                <w:color w:val="1A1A1A"/>
                <w:sz w:val="17"/>
              </w:rPr>
              <w:t>print(f"Actual gas velocity: {v_gas_actual:.3f} m/s")</w:t>
              <w:br/>
            </w:r>
            <w:r>
              <w:rPr>
                <w:rFonts w:ascii="Consolas" w:hAnsi="Consolas"/>
                <w:color w:val="1A1A1A"/>
                <w:sz w:val="17"/>
              </w:rPr>
              <w:t>print(f"Actual K-factor: {K_actual:.4f} m/s")</w:t>
              <w:br/>
            </w:r>
            <w:r>
              <w:rPr>
                <w:rFonts w:ascii="Consolas" w:hAnsi="Consolas"/>
                <w:color w:val="1A1A1A"/>
                <w:sz w:val="17"/>
              </w:rPr>
              <w:t>print(f"Design K-factor: {K_design:.4f} m/s")</w:t>
              <w:br/>
            </w:r>
            <w:r>
              <w:rPr>
                <w:rFonts w:ascii="Consolas" w:hAnsi="Consolas"/>
                <w:color w:val="1A1A1A"/>
                <w:sz w:val="17"/>
              </w:rPr>
              <w:t>print(f"Gas utilization: {K_actual/K_design*100:.1f}%")</w:t>
              <w:br/>
            </w:r>
            <w:r>
              <w:rPr>
                <w:rFonts w:ascii="Consolas" w:hAnsi="Consolas"/>
                <w:color w:val="1A1A1A"/>
                <w:sz w:val="17"/>
              </w:rPr>
              <w:t>print(f"Liquid retention time: {t_ret_actual:.0f} s ({t_ret_actual/60:.1f} min)")</w:t>
              <w:br/>
            </w:r>
            <w:r>
              <w:rPr>
                <w:rFonts w:ascii="Consolas" w:hAnsi="Consolas"/>
                <w:color w:val="1A1A1A"/>
                <w:sz w:val="17"/>
              </w:rPr>
              <w:br/>
            </w:r>
            <w:r>
              <w:rPr>
                <w:rFonts w:ascii="Consolas" w:hAnsi="Consolas"/>
                <w:color w:val="1A1A1A"/>
                <w:sz w:val="17"/>
              </w:rPr>
              <w:t>if K_actual / K_design &gt; 1.0:</w:t>
              <w:br/>
            </w:r>
            <w:r>
              <w:rPr>
                <w:rFonts w:ascii="Consolas" w:hAnsi="Consolas"/>
                <w:color w:val="1A1A1A"/>
                <w:sz w:val="17"/>
              </w:rPr>
              <w:t xml:space="preserve">    print("WARNING: Gas capacity exceeded!")</w:t>
              <w:br/>
            </w:r>
            <w:r>
              <w:rPr>
                <w:rFonts w:ascii="Consolas" w:hAnsi="Consolas"/>
                <w:color w:val="1A1A1A"/>
                <w:sz w:val="17"/>
              </w:rPr>
              <w:t>elif K_actual / K_design &gt; 0.85:</w:t>
              <w:br/>
            </w:r>
            <w:r>
              <w:rPr>
                <w:rFonts w:ascii="Consolas" w:hAnsi="Consolas"/>
                <w:color w:val="1A1A1A"/>
                <w:sz w:val="17"/>
              </w:rPr>
              <w:t xml:space="preserve">    print("CAUTION: Gas capacity &gt; 85% — approaching limit")</w:t>
              <w:br/>
            </w:r>
            <w:r>
              <w:rPr>
                <w:rFonts w:ascii="Consolas" w:hAnsi="Consolas"/>
                <w:color w:val="1A1A1A"/>
                <w:sz w:val="17"/>
              </w:rPr>
              <w:t>else:</w:t>
              <w:br/>
            </w:r>
            <w:r>
              <w:rPr>
                <w:rFonts w:ascii="Consolas" w:hAnsi="Consolas"/>
                <w:color w:val="1A1A1A"/>
                <w:sz w:val="17"/>
              </w:rPr>
              <w:t xml:space="preserve">    print("OK: Gas capacity within limits")</w:t>
            </w:r>
          </w:p>
        </w:tc>
      </w:tr>
    </w:tbl>
    <w:p>
      <w:pPr>
        <w:spacing w:before="0" w:after="40" w:line="40" w:lineRule="exact"/>
        <w:ind w:firstLine="0"/>
      </w:pPr>
    </w:p>
    <w:p>
      <w:pPr>
        <w:pStyle w:val="Heading2"/>
      </w:pPr>
      <w:r>
        <w:t>9.13 Separator Design Tables</w:t>
      </w:r>
    </w:p>
    <w:p>
      <w:pPr>
        <w:pStyle w:val="Heading3"/>
      </w:pPr>
      <w:r>
        <w:t>9.13.1 K-Factor Reference Table</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Service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Orientation</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Internals</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 (m/s)</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Basis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Production sep (oil/gas)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Horizontal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Wire mesh</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0.107</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NORSOK P-100</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Production sep (oil/gas)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Horizontal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Vane pack</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0.130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Vendor data</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Production sep (oil/gas)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Horizontal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Cyclone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0.180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Vendor data</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Production sep (oil/gas)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Vertical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Wire mesh</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0.076</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NORSOK P-100</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Suction scrubber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Vertical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Wire mesh</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0.076</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NORSOK P-100</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Suction scrubber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Vertical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Vane pack</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0.100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Vendor data</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Suction scrubber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Vertical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Cyclone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0.170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Vendor data</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Flare KO drum</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Horizontal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0.060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API 521</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Fuel gas KO</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Vertical</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Wire mesh</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0.076</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Vendor data</w:t>
            </w:r>
          </w:p>
        </w:tc>
      </w:tr>
    </w:tbl>
    <w:p>
      <w:pPr>
        <w:pStyle w:val="Heading3"/>
      </w:pPr>
      <w:r>
        <w:t>9.13.2 Retention Time Reference Table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Service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Fluid 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Retention Time (min)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Standard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separator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condensate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API 12J</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HP separator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Light/medium oil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API 12J</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separator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Heavy oil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Operating practice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MP separator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Light/medium oil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API 12J</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LP separator (3-phase)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 water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API 12J</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LP separator (3-phase)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Heavy oil + water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Operating practice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Test separator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Any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Measurement accuracy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Degasser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treatment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Operating practice</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Slug catcher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pipeline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Determined by slug volume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Dynamic analysis</w:t>
            </w:r>
          </w:p>
        </w:tc>
      </w:tr>
    </w:tbl>
    <w:p>
      <w:pPr>
        <w:pStyle w:val="Heading3"/>
      </w:pPr>
      <w:r>
        <w:t>9.13.3 Nozzle Sizing Guide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Service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Nozzle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Sizing Criterion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Typical </w:t>
            </w:r>
            <m:oMath>
              <m:r>
                <m:t>ρ</m:t>
              </m:r>
              <m:sSup>
                <m:e>
                  <m:r>
                    <m:t>v</m:t>
                  </m:r>
                </m:e>
                <m:sup>
                  <m:r>
                    <m:t>2</m:t>
                  </m:r>
                </m:sup>
              </m:sSup>
            </m:oMath>
            <w:r>
              <w:rPr>
                <w:rFonts w:ascii="Times New Roman" w:hAnsi="Times New Roman"/>
                <w:b/>
                <w:color w:val="1A1A1A"/>
                <w:sz w:val="18"/>
              </w:rPr>
              <w:t xml:space="preserve"> (Pa)</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Inlet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ρ</m:t>
              </m:r>
              <m:sSup>
                <m:e>
                  <m:r>
                    <m:t>v</m:t>
                  </m:r>
                </m:e>
                <m:sup>
                  <m:r>
                    <m:t>2</m:t>
                  </m:r>
                </m:sup>
              </m:sSup>
              <m:r>
                <m:t>&lt;6</m:t>
              </m:r>
              <m:r>
                <m:t>,</m:t>
              </m:r>
              <m:r>
                <m:t>000</m:t>
              </m:r>
            </m:oMath>
            <w:r>
              <w:rPr>
                <w:rFonts w:ascii="Times New Roman" w:hAnsi="Times New Roman"/>
                <w:sz w:val="18"/>
              </w:rPr>
              <w:t xml:space="preserve"> Pa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3,000–6,000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outlet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ρ</m:t>
              </m:r>
              <m:sSup>
                <m:e>
                  <m:r>
                    <m:t>v</m:t>
                  </m:r>
                </m:e>
                <m:sup>
                  <m:r>
                    <m:t>2</m:t>
                  </m:r>
                </m:sup>
              </m:sSup>
              <m:r>
                <m:t>&lt;4</m:t>
              </m:r>
              <m:r>
                <m:t>,</m:t>
              </m:r>
              <m:r>
                <m:t>500</m:t>
              </m:r>
            </m:oMath>
            <w:r>
              <w:rPr>
                <w:rFonts w:ascii="Times New Roman" w:hAnsi="Times New Roman"/>
                <w:sz w:val="18"/>
              </w:rPr>
              <w:t xml:space="preserve"> Pa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2,000–4,500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outlet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Velocity &lt; 1.0 m/s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outlet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Velocity &lt; 1.0 m/s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Relief valve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Per API 520/521</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r>
    </w:tbl>
    <w:p>
      <w:pPr>
        <w:pStyle w:val="Heading2"/>
      </w:pPr>
      <w:r>
        <w:t>9.14 NeqSim Separator Class Summary</w:t>
      </w:r>
    </w:p>
    <w:p>
      <w:r>
        <w:rPr>
          <w:rFonts w:ascii="Times New Roman" w:hAnsi="Times New Roman"/>
        </w:rPr>
        <w:t>The key NeqSim classes for separation modeling are: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Class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Package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process.equipment.separator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Two-phase gas-liquid separator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ThreePhaseSeparator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process.equipment.separator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Three-phase gas-oil-water separator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GasScrubber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process.equipment.separator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Vertical gas scrubber (gas-dominated)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SeparatorMechanicalDesign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process.mechanicaldesign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Mechanical design, internals, sizing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Stream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process.equipment.stream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Feed and product streams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ThrottlingValve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process.equipment.valve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letdown between stages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ProcessSystem</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process.processmodel</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 simulation framework</w:t>
            </w:r>
          </w:p>
        </w:tc>
      </w:tr>
    </w:tbl>
    <w:p>
      <w:r>
        <w:rPr>
          <w:rFonts w:ascii="Times New Roman" w:hAnsi="Times New Roman"/>
        </w:rPr>
        <w:t xml:space="preserve">Key methods on </w:t>
      </w:r>
      <w:r>
        <w:rPr>
          <w:rFonts w:ascii="Consolas" w:hAnsi="Consolas"/>
          <w:sz w:val="18"/>
        </w:rPr>
        <w:t>Separator</w:t>
      </w:r>
      <w:r>
        <w:rPr>
          <w:rFonts w:ascii="Times New Roman" w:hAnsi="Times New Roman"/>
        </w:rPr>
        <w:t>:</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Method</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getGasOutStream()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Returns the gas outlet stream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getLiquidOutStream()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Returns the liquid outlet stream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initMechanicalDesign()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Initializes mechanical design calculations</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getMechanicalDesign()</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xml:space="preserve">Returns the </w:t>
            </w:r>
            <w:r>
              <w:rPr>
                <w:rFonts w:ascii="Times New Roman" w:hAnsi="Times New Roman"/>
                <w:sz w:val="18"/>
              </w:rPr>
              <w:t>SeparatorMechanicalDesign</w:t>
            </w:r>
            <w:r>
              <w:rPr>
                <w:rFonts w:ascii="Times New Roman" w:hAnsi="Times New Roman"/>
                <w:sz w:val="18"/>
              </w:rPr>
              <w:t xml:space="preserve"> object</w:t>
            </w:r>
          </w:p>
        </w:tc>
      </w:tr>
    </w:tbl>
    <w:p>
      <w:r>
        <w:rPr>
          <w:rFonts w:ascii="Times New Roman" w:hAnsi="Times New Roman"/>
        </w:rPr>
        <w:t xml:space="preserve">Key methods on </w:t>
      </w:r>
      <w:r>
        <w:rPr>
          <w:rFonts w:ascii="Consolas" w:hAnsi="Consolas"/>
          <w:sz w:val="18"/>
        </w:rPr>
        <w:t>SeparatorMechanicalDesign</w:t>
      </w:r>
      <w:r>
        <w:rPr>
          <w:rFonts w:ascii="Times New Roman" w:hAnsi="Times New Roman"/>
        </w:rPr>
        <w:t>:</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Method</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setMaxOperationPressure(P)</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Set maximum operating pressure [bara]</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setGasLoadFactor(K)</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Set Souders-Brown K-factor [m/s]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setRetentionTime(t)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Set liquid retention time [s]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setDemisterType(type)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Set demister type ("wire_mesh", etc.)</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addSeparatorSection(name, type)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Add a separator section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calcDesign()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Run the design calculation</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toJson()</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Export design results as JSON</w:t>
            </w:r>
          </w:p>
        </w:tc>
      </w:tr>
    </w:tbl>
    <w:p>
      <w:pPr>
        <w:pStyle w:val="Heading2"/>
      </w:pPr>
      <w:r>
        <w:t>9.15 Summary</w:t>
      </w:r>
    </w:p>
    <w:p>
      <w:r>
        <w:rPr>
          <w:rFonts w:ascii="Times New Roman" w:hAnsi="Times New Roman"/>
        </w:rPr>
        <w:t>Key points from this chapter:</w:t>
      </w:r>
    </w:p>
    <w:p>
      <w:pPr>
        <w:pStyle w:val="ListBullet"/>
        <w:ind w:firstLine="0"/>
      </w:pPr>
      <w:r>
        <w:rPr>
          <w:rFonts w:ascii="Times New Roman" w:hAnsi="Times New Roman"/>
        </w:rPr>
        <w:t>Gravity separation relies on density differences between phases, governed by Stokes' law for droplet settling velocity</w:t>
      </w:r>
    </w:p>
    <w:p>
      <w:pPr>
        <w:pStyle w:val="ListBullet"/>
        <w:ind w:firstLine="0"/>
      </w:pPr>
      <w:r>
        <w:rPr>
          <w:rFonts w:ascii="Times New Roman" w:hAnsi="Times New Roman"/>
        </w:rPr>
        <w:t xml:space="preserve">Settling velocity scales with </w:t>
      </w:r>
      <m:oMath>
        <m:sSubSup>
          <m:e>
            <m:r>
              <m:t>d</m:t>
            </m:r>
          </m:e>
          <m:sub>
            <m:r>
              <m:t>p</m:t>
            </m:r>
          </m:sub>
          <m:sup>
            <m:r>
              <m:t>2</m:t>
            </m:r>
          </m:sup>
        </m:sSubSup>
      </m:oMath>
      <w:r>
        <w:rPr>
          <w:rFonts w:ascii="Times New Roman" w:hAnsi="Times New Roman"/>
        </w:rPr>
        <w:t xml:space="preserve"> and </w:t>
      </w:r>
      <m:oMath>
        <m:r>
          <m:t>Δρ</m:t>
        </m:r>
      </m:oMath>
      <w:r>
        <w:rPr>
          <w:rFonts w:ascii="Times New Roman" w:hAnsi="Times New Roman"/>
        </w:rPr>
        <w:t>, and is inversely proportional to viscosity — these dependencies drive all separator design</w:t>
      </w:r>
    </w:p>
    <w:p>
      <w:pPr>
        <w:pStyle w:val="ListBullet"/>
        <w:ind w:firstLine="0"/>
      </w:pPr>
      <w:r>
        <w:rPr>
          <w:rFonts w:ascii="Times New Roman" w:hAnsi="Times New Roman"/>
        </w:rPr>
        <w:t>The Souders-Brown K-factor method sizes the gas capacity (vessel diameter) while the retention time method sizes the liquid capacity (vessel length)</w:t>
      </w:r>
    </w:p>
    <w:p>
      <w:pPr>
        <w:pStyle w:val="ListBullet"/>
        <w:ind w:firstLine="0"/>
      </w:pPr>
      <w:r>
        <w:rPr>
          <w:rFonts w:ascii="Times New Roman" w:hAnsi="Times New Roman"/>
        </w:rPr>
        <w:t>K-factors range from 0.06 m/s (bare vessel) to 0.25 m/s (axial cyclone demister) and must be corrected for elevated pressure</w:t>
      </w:r>
    </w:p>
    <w:p>
      <w:pPr>
        <w:pStyle w:val="ListBullet"/>
        <w:ind w:firstLine="0"/>
      </w:pPr>
      <w:r>
        <w:rPr>
          <w:rFonts w:ascii="Times New Roman" w:hAnsi="Times New Roman"/>
        </w:rPr>
        <w:t>Separator internals — inlet devices, mist eliminators, weirs — are critical for performance; the inlet device is the single most important internal</w:t>
      </w:r>
    </w:p>
    <w:p>
      <w:pPr>
        <w:pStyle w:val="ListBullet"/>
        <w:ind w:firstLine="0"/>
      </w:pPr>
      <w:r>
        <w:rPr>
          <w:rFonts w:ascii="Times New Roman" w:hAnsi="Times New Roman"/>
        </w:rPr>
        <w:t>Three-phase separators add oil-water separation requirements with weir design and interface level control</w:t>
      </w:r>
    </w:p>
    <w:p>
      <w:pPr>
        <w:pStyle w:val="ListBullet"/>
        <w:ind w:firstLine="0"/>
      </w:pPr>
      <w:r>
        <w:rPr>
          <w:rFonts w:ascii="Times New Roman" w:hAnsi="Times New Roman"/>
        </w:rPr>
        <w:t>Gas scrubbers protect compressors from liquid damage; they are designed for gas capacity with minimal liquid retention</w:t>
      </w:r>
    </w:p>
    <w:p>
      <w:pPr>
        <w:pStyle w:val="ListBullet"/>
        <w:ind w:firstLine="0"/>
      </w:pPr>
      <w:r>
        <w:rPr>
          <w:rFonts w:ascii="Times New Roman" w:hAnsi="Times New Roman"/>
        </w:rPr>
        <w:t>Mechanical design follows ASME Section VIII; wall thickness depends on design pressure, diameter, material strength, and corrosion allowance</w:t>
      </w:r>
    </w:p>
    <w:p>
      <w:pPr>
        <w:pStyle w:val="ListBullet"/>
        <w:ind w:firstLine="0"/>
      </w:pPr>
      <w:r>
        <w:rPr>
          <w:rFonts w:ascii="Times New Roman" w:hAnsi="Times New Roman"/>
        </w:rPr>
        <w:t>Multi-stage separation optimization (selecting intermediate pressures) directly affects stock tank oil recovery and gas compression requirements</w:t>
      </w:r>
    </w:p>
    <w:p>
      <w:pPr>
        <w:pStyle w:val="ListBullet"/>
        <w:ind w:firstLine="0"/>
      </w:pPr>
      <w:r>
        <w:rPr>
          <w:rFonts w:ascii="Times New Roman" w:hAnsi="Times New Roman"/>
        </w:rPr>
        <w:t>Compact separation (GLCC, inline, pipe separator) enables separation in space-constrained applications</w:t>
      </w:r>
    </w:p>
    <w:p>
      <w:pPr>
        <w:pStyle w:val="ListBullet"/>
        <w:ind w:firstLine="0"/>
      </w:pPr>
      <w:r>
        <w:rPr>
          <w:rFonts w:ascii="Times New Roman" w:hAnsi="Times New Roman"/>
        </w:rPr>
        <w:t xml:space="preserve">NeqSim's </w:t>
      </w:r>
      <w:r>
        <w:rPr>
          <w:rFonts w:ascii="Consolas" w:hAnsi="Consolas"/>
          <w:sz w:val="18"/>
        </w:rPr>
        <w:t>Separator</w:t>
      </w:r>
      <w:r>
        <w:rPr>
          <w:rFonts w:ascii="Times New Roman" w:hAnsi="Times New Roman"/>
        </w:rPr>
        <w:t xml:space="preserve">, </w:t>
      </w:r>
      <w:r>
        <w:rPr>
          <w:rFonts w:ascii="Consolas" w:hAnsi="Consolas"/>
          <w:sz w:val="18"/>
        </w:rPr>
        <w:t>ThreePhaseSeparator</w:t>
      </w:r>
      <w:r>
        <w:rPr>
          <w:rFonts w:ascii="Times New Roman" w:hAnsi="Times New Roman"/>
        </w:rPr>
        <w:t xml:space="preserve">, </w:t>
      </w:r>
      <w:r>
        <w:rPr>
          <w:rFonts w:ascii="Consolas" w:hAnsi="Consolas"/>
          <w:sz w:val="18"/>
        </w:rPr>
        <w:t>GasScrubber</w:t>
      </w:r>
      <w:r>
        <w:rPr>
          <w:rFonts w:ascii="Times New Roman" w:hAnsi="Times New Roman"/>
        </w:rPr>
        <w:t xml:space="preserve">, and </w:t>
      </w:r>
      <w:r>
        <w:rPr>
          <w:rFonts w:ascii="Consolas" w:hAnsi="Consolas"/>
          <w:sz w:val="18"/>
        </w:rPr>
        <w:t>SeparatorMechanicalDesign</w:t>
      </w:r>
      <w:r>
        <w:rPr>
          <w:rFonts w:ascii="Times New Roman" w:hAnsi="Times New Roman"/>
        </w:rPr>
        <w:t xml:space="preserve"> classes provide comprehensive tools for both design and operational analysis</w:t>
      </w:r>
    </w:p>
    <w:p>
      <w:pPr>
        <w:pStyle w:val="Heading2"/>
      </w:pPr>
      <w:r>
        <w:t>9.16 Separator Capacity Constraints in NeqSim</w:t>
      </w:r>
    </w:p>
    <w:p>
      <w:pPr>
        <w:pStyle w:val="Heading3"/>
      </w:pPr>
      <w:r>
        <w:t>9.16.1 The CapacityConstrainedEquipment Interface for Separators</w:t>
      </w:r>
    </w:p>
    <w:p>
      <w:r>
        <w:rPr>
          <w:rFonts w:ascii="Times New Roman" w:hAnsi="Times New Roman"/>
        </w:rPr>
        <w:t xml:space="preserve">Like compressors (Chapter 12), separators in NeqSim implement the </w:t>
      </w:r>
      <w:r>
        <w:rPr>
          <w:rFonts w:ascii="Consolas" w:hAnsi="Consolas"/>
          <w:sz w:val="18"/>
        </w:rPr>
        <w:t>CapacityConstrainedEquipment</w:t>
      </w:r>
      <w:r>
        <w:rPr>
          <w:rFonts w:ascii="Times New Roman" w:hAnsi="Times New Roman"/>
        </w:rPr>
        <w:t xml:space="preserve"> interface. This provides a standardized way to define, track, and enforce capacity limits during production optimization. Unlike compressors, </w:t>
      </w:r>
      <w:r>
        <w:rPr>
          <w:rFonts w:ascii="Times New Roman" w:hAnsi="Times New Roman"/>
          <w:b/>
        </w:rPr>
        <w:t>separator constraints are disabled by default</w:t>
      </w:r>
      <w:r>
        <w:rPr>
          <w:rFonts w:ascii="Times New Roman" w:hAnsi="Times New Roman"/>
        </w:rPr>
        <w:t xml:space="preserve"> — they must be explicitly enabled before they participate in bottleneck detection and optimization routines.</w:t>
      </w:r>
    </w:p>
    <w:p>
      <w:r>
        <w:rPr>
          <w:rFonts w:ascii="Times New Roman" w:hAnsi="Times New Roman"/>
        </w:rPr>
        <w:t>The reason for this design choice is that separator capacity assessment requires knowledge of the physical vessel dimensions (diameter, length, internals type), which are not always known during early-phase simulation. By disabling constraints by default, NeqSim allows users to run separator simulations without mechanical design information, while providing the full capacity analysis capability when vessel data is available.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Separator implements CapacityConstrainedEquipment and AutoSizeable</w:t>
              <w:br/>
            </w:r>
            <w:r>
              <w:rPr>
                <w:rFonts w:ascii="Consolas" w:hAnsi="Consolas"/>
                <w:color w:val="1A1A1A"/>
                <w:sz w:val="17"/>
              </w:rPr>
              <w:t>public class Separator extends ProcessEquipmentBaseClass</w:t>
              <w:br/>
            </w:r>
            <w:r>
              <w:rPr>
                <w:rFonts w:ascii="Consolas" w:hAnsi="Consolas"/>
                <w:color w:val="1A1A1A"/>
                <w:sz w:val="17"/>
              </w:rPr>
              <w:t xml:space="preserve">    implements SeparatorInterface, StateVectorProvider,</w:t>
              <w:br/>
            </w:r>
            <w:r>
              <w:rPr>
                <w:rFonts w:ascii="Consolas" w:hAnsi="Consolas"/>
                <w:color w:val="1A1A1A"/>
                <w:sz w:val="17"/>
              </w:rPr>
              <w:t xml:space="preserve">               CapacityConstrainedEquipment, AutoSizeable {</w:t>
              <w:br/>
            </w:r>
            <w:r>
              <w:rPr>
                <w:rFonts w:ascii="Consolas" w:hAnsi="Consolas"/>
                <w:color w:val="1A1A1A"/>
                <w:sz w:val="17"/>
              </w:rPr>
              <w:t xml:space="preserve">    // ...</w:t>
              <w:br/>
            </w:r>
            <w:r>
              <w:rPr>
                <w:rFonts w:ascii="Consolas" w:hAnsi="Consolas"/>
                <w:color w:val="1A1A1A"/>
                <w:sz w:val="17"/>
              </w:rPr>
              <w:t>}</w:t>
            </w:r>
          </w:p>
        </w:tc>
      </w:tr>
    </w:tbl>
    <w:p>
      <w:pPr>
        <w:spacing w:before="0" w:after="40" w:line="40" w:lineRule="exact"/>
        <w:ind w:firstLine="0"/>
      </w:pPr>
    </w:p>
    <w:p>
      <w:pPr>
        <w:pStyle w:val="Heading3"/>
      </w:pPr>
      <w:r>
        <w:t>9.16.2 Separator Constraint Types</w:t>
      </w:r>
    </w:p>
    <w:p>
      <w:r>
        <w:rPr>
          <w:rFonts w:ascii="Times New Roman" w:hAnsi="Times New Roman"/>
        </w:rPr>
        <w:t>A gravity separator has several independent capacity constraints, each representing a different physical limitation:</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 Name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Physical Limit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Design Value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Standard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gasLoadFactor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Souders-Brown K-factor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0.06–0.18 m/s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NORSOK P-100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liquidResidenceTime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Minimum liquid retention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60–600 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API 12J</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dropletRemoval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Minimum removable droplet size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100–150 µm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TR3500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momentumFlux</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Inlet momentum (</w:t>
            </w:r>
            <m:oMath>
              <m:r>
                <m:t>ρ</m:t>
              </m:r>
              <m:sSup>
                <m:e>
                  <m:r>
                    <m:t>v</m:t>
                  </m:r>
                </m:e>
                <m:sup>
                  <m:r>
                    <m:t>2</m:t>
                  </m:r>
                </m:sup>
              </m:sSup>
            </m:oMath>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6000 Pa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NORSOK</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foamAllowance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De-rating for foaming fluids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0.5–0.8 factor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Operating practice</w:t>
            </w:r>
          </w:p>
        </w:tc>
      </w:tr>
    </w:tbl>
    <w:p>
      <w:r>
        <w:rPr>
          <w:rFonts w:ascii="Times New Roman" w:hAnsi="Times New Roman"/>
        </w:rPr>
        <w:t>The gas load factor constraint is the most common production bottleneck for separators. It compares the actual gas velocity through the separator to the maximum allowable velocity determined by the Souders-Brown equation:</w:t>
      </w:r>
    </w:p>
    <w:p>
      <w:pPr>
        <w:spacing w:before="120" w:after="120"/>
        <w:ind w:firstLine="0"/>
        <w:jc w:val="center"/>
        <w:tabs>
          <w:tab w:val="center" w:pos="4536"/>
          <w:tab w:val="right" w:pos="9072"/>
        </w:tabs>
      </w:pPr>
      <m:oMath>
        <m:sSub>
          <m:e>
            <m:r>
              <m:t>u</m:t>
            </m:r>
          </m:e>
          <m:sub>
            <m:r>
              <m:rPr>
                <m:sty m:val="p"/>
              </m:rPr>
              <m:t>gasLoadFactor</m:t>
            </m:r>
          </m:sub>
        </m:sSub>
        <m:r>
          <m:t>=</m:t>
        </m:r>
        <m:f>
          <m:fPr>
            <m:type m:val="bar"/>
          </m:fPr>
          <m:num>
            <m:sSub>
              <m:e>
                <m:r>
                  <m:t>K</m:t>
                </m:r>
              </m:e>
              <m:sub>
                <m:r>
                  <m:rPr>
                    <m:sty m:val="p"/>
                  </m:rPr>
                  <m:t>actual</m:t>
                </m:r>
              </m:sub>
            </m:sSub>
          </m:num>
          <m:den>
            <m:sSub>
              <m:e>
                <m:r>
                  <m:t>K</m:t>
                </m:r>
              </m:e>
              <m:sub>
                <m:r>
                  <m:rPr>
                    <m:sty m:val="p"/>
                  </m:rPr>
                  <m:t>design</m:t>
                </m:r>
              </m:sub>
            </m:sSub>
          </m:den>
        </m:f>
        <m:r>
          <m:t>=</m:t>
        </m:r>
        <m:f>
          <m:fPr>
            <m:type m:val="bar"/>
          </m:fPr>
          <m:num>
            <m:f>
              <m:fPr>
                <m:type m:val="lin"/>
              </m:fPr>
              <m:num>
                <m:sSub>
                  <m:e>
                    <m:r>
                      <m:t>v</m:t>
                    </m:r>
                  </m:e>
                  <m:sub>
                    <m:r>
                      <m:rPr>
                        <m:sty m:val="p"/>
                      </m:rPr>
                      <m:t>gas</m:t>
                    </m:r>
                    <m:r>
                      <m:t>,</m:t>
                    </m:r>
                    <m:r>
                      <m:rPr>
                        <m:sty m:val="p"/>
                      </m:rPr>
                      <m:t>actual</m:t>
                    </m:r>
                  </m:sub>
                </m:sSub>
              </m:num>
              <m:den>
                <m:rad>
                  <m:radPr>
                    <m:degHide m:val="on"/>
                  </m:radPr>
                  <m:deg/>
                  <m:e>
                    <m:r>
                      <m:t>(</m:t>
                    </m:r>
                    <m:sSub>
                      <m:e>
                        <m:r>
                          <m:t>ρ</m:t>
                        </m:r>
                      </m:e>
                      <m:sub>
                        <m:r>
                          <m:t>L</m:t>
                        </m:r>
                      </m:sub>
                    </m:sSub>
                    <m:r>
                      <m:t>−</m:t>
                    </m:r>
                    <m:sSub>
                      <m:e>
                        <m:r>
                          <m:t>ρ</m:t>
                        </m:r>
                      </m:e>
                      <m:sub>
                        <m:r>
                          <m:t>G</m:t>
                        </m:r>
                      </m:sub>
                    </m:sSub>
                    <m:r>
                      <m:t>)/</m:t>
                    </m:r>
                    <m:sSub>
                      <m:e>
                        <m:r>
                          <m:t>ρ</m:t>
                        </m:r>
                      </m:e>
                      <m:sub>
                        <m:r>
                          <m:t>G</m:t>
                        </m:r>
                      </m:sub>
                    </m:sSub>
                  </m:e>
                </m:rad>
              </m:den>
            </m:f>
          </m:num>
          <m:den>
            <m:sSub>
              <m:e>
                <m:r>
                  <m:t>K</m:t>
                </m:r>
              </m:e>
              <m:sub>
                <m:r>
                  <m:rPr>
                    <m:sty m:val="p"/>
                  </m:rPr>
                  <m:t>design</m:t>
                </m:r>
              </m:sub>
            </m:sSub>
          </m:den>
        </m:f>
      </m:oMath>
      <w:r>
        <w:rPr>
          <w:rFonts w:ascii="Times New Roman" w:hAnsi="Times New Roman"/>
          <w:i w:val="0"/>
          <w:sz w:val="20"/>
        </w:rPr>
        <w:tab/>
        <w:t>(10.17)</w:t>
      </w:r>
    </w:p>
    <w:p>
      <w:r>
        <w:rPr>
          <w:rFonts w:ascii="Times New Roman" w:hAnsi="Times New Roman"/>
        </w:rPr>
        <w:t xml:space="preserve">When </w:t>
      </w:r>
      <m:oMath>
        <m:sSub>
          <m:e>
            <m:r>
              <m:t>u</m:t>
            </m:r>
          </m:e>
          <m:sub>
            <m:r>
              <m:rPr>
                <m:sty m:val="p"/>
              </m:rPr>
              <m:t>gasLoadFactor</m:t>
            </m:r>
          </m:sub>
        </m:sSub>
        <m:r>
          <m:t>≥1.0</m:t>
        </m:r>
      </m:oMath>
      <w:r>
        <w:rPr>
          <w:rFonts w:ascii="Times New Roman" w:hAnsi="Times New Roman"/>
        </w:rPr>
        <w:t>, the gas velocity exceeds the design limit, and liquid carryover into the gas outlet increases dramatically.</w:t>
      </w:r>
    </w:p>
    <w:p>
      <w:pPr>
        <w:pStyle w:val="Heading3"/>
      </w:pPr>
      <w:r>
        <w:t>9.16.3 Enabling Constraints</w:t>
      </w:r>
    </w:p>
    <w:p>
      <w:r>
        <w:rPr>
          <w:rFonts w:ascii="Times New Roman" w:hAnsi="Times New Roman"/>
        </w:rPr>
        <w:t>NeqSim provides several convenience methods for enabling constraints, corresponding to different design standards:</w:t>
      </w:r>
    </w:p>
    <w:p>
      <w:pPr>
        <w:spacing w:after="240"/>
        <w:ind w:firstLine="0"/>
        <w:jc w:val="center"/>
      </w:pPr>
      <w:r>
        <w:rPr>
          <w:rFonts w:ascii="Times New Roman" w:hAnsi="Times New Roman"/>
          <w:i/>
          <w:sz w:val="18"/>
        </w:rPr>
        <w:t>*Enable Equinor TR3500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separator.useEquinorConstraints();  // Equinor Technical Requirement TR3500</w:t>
            </w:r>
          </w:p>
        </w:tc>
      </w:tr>
    </w:tbl>
    <w:p>
      <w:pPr>
        <w:spacing w:before="0" w:after="40" w:line="40" w:lineRule="exact"/>
        <w:ind w:firstLine="0"/>
      </w:pPr>
    </w:p>
    <w:p>
      <w:r>
        <w:rPr>
          <w:rFonts w:ascii="Times New Roman" w:hAnsi="Times New Roman"/>
        </w:rPr>
        <w:t>This enables constraints based on Equinor's internal design standards, which include specific K-factor values for different separator types, droplet size removal requirements, and momentum flux limits. The K-factors are typically more conservative than API values.</w:t>
      </w:r>
    </w:p>
    <w:p>
      <w:pPr>
        <w:spacing w:after="240"/>
        <w:ind w:firstLine="0"/>
        <w:jc w:val="center"/>
      </w:pPr>
      <w:r>
        <w:rPr>
          <w:rFonts w:ascii="Times New Roman" w:hAnsi="Times New Roman"/>
          <w:i/>
          <w:sz w:val="18"/>
        </w:rPr>
        <w:t>*Enable API 12J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separator.useAPIConstraints();      // API 12J / API 521 standards</w:t>
            </w:r>
          </w:p>
        </w:tc>
      </w:tr>
    </w:tbl>
    <w:p>
      <w:pPr>
        <w:spacing w:before="0" w:after="40" w:line="40" w:lineRule="exact"/>
        <w:ind w:firstLine="0"/>
      </w:pPr>
    </w:p>
    <w:p>
      <w:r>
        <w:rPr>
          <w:rFonts w:ascii="Times New Roman" w:hAnsi="Times New Roman"/>
        </w:rPr>
        <w:t>This enables constraints based on the API Specification 12J for oil and gas separators, including K-factor correlations with pressure correction and standard retention time requirements.</w:t>
      </w:r>
    </w:p>
    <w:p>
      <w:pPr>
        <w:spacing w:after="240"/>
        <w:ind w:firstLine="0"/>
        <w:jc w:val="center"/>
      </w:pPr>
      <w:r>
        <w:rPr>
          <w:rFonts w:ascii="Times New Roman" w:hAnsi="Times New Roman"/>
          <w:i/>
          <w:sz w:val="18"/>
        </w:rPr>
        <w:t>*Enable all available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separator.useAllConstraints();      // Enable all constraint types</w:t>
            </w:r>
          </w:p>
        </w:tc>
      </w:tr>
    </w:tbl>
    <w:p>
      <w:pPr>
        <w:spacing w:before="0" w:after="40" w:line="40" w:lineRule="exact"/>
        <w:ind w:firstLine="0"/>
      </w:pPr>
    </w:p>
    <w:p>
      <w:r>
        <w:rPr>
          <w:rFonts w:ascii="Times New Roman" w:hAnsi="Times New Roman"/>
        </w:rPr>
        <w:t>This activates all constraint types simultaneously — gas load factor, liquid residence time, droplet removal, momentum flux, and foam allowance. This is the most conservative approach and is recommended for detailed capacity studies.</w:t>
      </w:r>
    </w:p>
    <w:p>
      <w:pPr>
        <w:spacing w:after="240"/>
        <w:ind w:firstLine="0"/>
        <w:jc w:val="center"/>
      </w:pPr>
      <w:r>
        <w:rPr>
          <w:rFonts w:ascii="Times New Roman" w:hAnsi="Times New Roman"/>
          <w:i/>
          <w:sz w:val="18"/>
        </w:rPr>
        <w:t>*Generic constraint enable:*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separator.enableConstraints();      // Enable constraints with defaults</w:t>
            </w:r>
          </w:p>
        </w:tc>
      </w:tr>
    </w:tbl>
    <w:p>
      <w:pPr>
        <w:spacing w:before="0" w:after="40" w:line="40" w:lineRule="exact"/>
        <w:ind w:firstLine="0"/>
      </w:pPr>
    </w:p>
    <w:p>
      <w:r>
        <w:rPr>
          <w:rFonts w:ascii="Times New Roman" w:hAnsi="Times New Roman"/>
        </w:rPr>
        <w:t>This enables the base set of constraints (gas load factor and liquid residence time) without specifying a particular standard.</w:t>
      </w:r>
    </w:p>
    <w:p>
      <w:pPr>
        <w:pStyle w:val="Heading3"/>
      </w:pPr>
      <w:r>
        <w:t>9.16.4 Individual Constraint Configuration</w:t>
      </w:r>
    </w:p>
    <w:p>
      <w:r>
        <w:rPr>
          <w:rFonts w:ascii="Times New Roman" w:hAnsi="Times New Roman"/>
        </w:rPr>
        <w:t>For fine-grained control, individual constraints can be configured: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Set a specific K-factor design value</w:t>
              <w:br/>
            </w:r>
            <w:r>
              <w:rPr>
                <w:rFonts w:ascii="Consolas" w:hAnsi="Consolas"/>
                <w:color w:val="1A1A1A"/>
                <w:sz w:val="17"/>
              </w:rPr>
              <w:t>separator.setDesignGasLoadFactor(0.107);  // m/s, horizontal with wire mesh</w:t>
              <w:br/>
            </w:r>
            <w:r>
              <w:rPr>
                <w:rFonts w:ascii="Consolas" w:hAnsi="Consolas"/>
                <w:color w:val="1A1A1A"/>
                <w:sz w:val="17"/>
              </w:rPr>
              <w:br/>
            </w:r>
            <w:r>
              <w:rPr>
                <w:rFonts w:ascii="Consolas" w:hAnsi="Consolas"/>
                <w:color w:val="1A1A1A"/>
                <w:sz w:val="17"/>
              </w:rPr>
              <w:t>// Note: setDesignGasLoadFactor() updates the stored value but does NOT</w:t>
              <w:br/>
            </w:r>
            <w:r>
              <w:rPr>
                <w:rFonts w:ascii="Consolas" w:hAnsi="Consolas"/>
                <w:color w:val="1A1A1A"/>
                <w:sz w:val="17"/>
              </w:rPr>
              <w:t>// automatically enable the constraint. You must call one of the enable</w:t>
              <w:br/>
            </w:r>
            <w:r>
              <w:rPr>
                <w:rFonts w:ascii="Consolas" w:hAnsi="Consolas"/>
                <w:color w:val="1A1A1A"/>
                <w:sz w:val="17"/>
              </w:rPr>
              <w:t>// methods (enableConstraints(), useEquinorConstraints(), etc.) to activate it.</w:t>
            </w:r>
          </w:p>
        </w:tc>
      </w:tr>
    </w:tbl>
    <w:p>
      <w:pPr>
        <w:spacing w:before="0" w:after="40" w:line="40" w:lineRule="exact"/>
        <w:ind w:firstLine="0"/>
      </w:pPr>
    </w:p>
    <w:p>
      <w:r>
        <w:rPr>
          <w:rFonts w:ascii="Times New Roman" w:hAnsi="Times New Roman"/>
        </w:rPr>
        <w:t>This separation of concerns is intentional — it allows you to configure all the design parameters first, then activate constraints in a single step:</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Step 1: Configure design parameters</w:t>
              <w:br/>
            </w:r>
            <w:r>
              <w:rPr>
                <w:rFonts w:ascii="Consolas" w:hAnsi="Consolas"/>
                <w:color w:val="1A1A1A"/>
                <w:sz w:val="17"/>
              </w:rPr>
              <w:t>separator.setDesignGasLoadFactor(0.107);</w:t>
              <w:br/>
            </w:r>
            <w:r>
              <w:rPr>
                <w:rFonts w:ascii="Consolas" w:hAnsi="Consolas"/>
                <w:color w:val="1A1A1A"/>
                <w:sz w:val="17"/>
              </w:rPr>
              <w:t>// separator.setDesignRetentionTime(180.0);  // If supported</w:t>
              <w:br/>
            </w:r>
            <w:r>
              <w:rPr>
                <w:rFonts w:ascii="Consolas" w:hAnsi="Consolas"/>
                <w:color w:val="1A1A1A"/>
                <w:sz w:val="17"/>
              </w:rPr>
              <w:br/>
            </w:r>
            <w:r>
              <w:rPr>
                <w:rFonts w:ascii="Consolas" w:hAnsi="Consolas"/>
                <w:color w:val="1A1A1A"/>
                <w:sz w:val="17"/>
              </w:rPr>
              <w:t>// Step 2: Enable all constraints</w:t>
              <w:br/>
            </w:r>
            <w:r>
              <w:rPr>
                <w:rFonts w:ascii="Consolas" w:hAnsi="Consolas"/>
                <w:color w:val="1A1A1A"/>
                <w:sz w:val="17"/>
              </w:rPr>
              <w:t>separator.enableConstraints();</w:t>
              <w:br/>
            </w:r>
            <w:r>
              <w:rPr>
                <w:rFonts w:ascii="Consolas" w:hAnsi="Consolas"/>
                <w:color w:val="1A1A1A"/>
                <w:sz w:val="17"/>
              </w:rPr>
              <w:br/>
            </w:r>
            <w:r>
              <w:rPr>
                <w:rFonts w:ascii="Consolas" w:hAnsi="Consolas"/>
                <w:color w:val="1A1A1A"/>
                <w:sz w:val="17"/>
              </w:rPr>
              <w:t>// Step 3: Run process and check utilization</w:t>
              <w:br/>
            </w:r>
            <w:r>
              <w:rPr>
                <w:rFonts w:ascii="Consolas" w:hAnsi="Consolas"/>
                <w:color w:val="1A1A1A"/>
                <w:sz w:val="17"/>
              </w:rPr>
              <w:t>process.run();</w:t>
              <w:br/>
            </w:r>
            <w:r>
              <w:rPr>
                <w:rFonts w:ascii="Consolas" w:hAnsi="Consolas"/>
                <w:color w:val="1A1A1A"/>
                <w:sz w:val="17"/>
              </w:rPr>
              <w:t>double util = separator.getMaxUtilization();</w:t>
            </w:r>
          </w:p>
        </w:tc>
      </w:tr>
    </w:tbl>
    <w:p>
      <w:pPr>
        <w:spacing w:before="0" w:after="40" w:line="40" w:lineRule="exact"/>
        <w:ind w:firstLine="0"/>
      </w:pPr>
    </w:p>
    <w:p>
      <w:pPr>
        <w:pStyle w:val="Heading3"/>
      </w:pPr>
      <w:r>
        <w:t>9.16.5 Querying Separator Utilization</w:t>
      </w:r>
    </w:p>
    <w:p>
      <w:r>
        <w:rPr>
          <w:rFonts w:ascii="Times New Roman" w:hAnsi="Times New Roman"/>
        </w:rPr>
        <w:t xml:space="preserve">Once constraints are enabled, the separator reports its utilization through the same interface as any </w:t>
      </w:r>
      <w:r>
        <w:rPr>
          <w:rFonts w:ascii="Consolas" w:hAnsi="Consolas"/>
          <w:sz w:val="18"/>
        </w:rPr>
        <w:t>CapacityConstrainedEquipment</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After process.run()</w:t>
              <w:br/>
            </w:r>
            <w:r>
              <w:rPr>
                <w:rFonts w:ascii="Consolas" w:hAnsi="Consolas"/>
                <w:color w:val="1A1A1A"/>
                <w:sz w:val="17"/>
              </w:rPr>
              <w:t>double utilization = separator.getMaxUtilization();</w:t>
              <w:br/>
            </w:r>
            <w:r>
              <w:rPr>
                <w:rFonts w:ascii="Consolas" w:hAnsi="Consolas"/>
                <w:color w:val="1A1A1A"/>
                <w:sz w:val="17"/>
              </w:rPr>
              <w:br/>
            </w:r>
            <w:r>
              <w:rPr>
                <w:rFonts w:ascii="Consolas" w:hAnsi="Consolas"/>
                <w:color w:val="1A1A1A"/>
                <w:sz w:val="17"/>
              </w:rPr>
              <w:t>System.out.println("Separator utilization: " + (utilization * 100) + "%");</w:t>
              <w:br/>
            </w:r>
            <w:r>
              <w:rPr>
                <w:rFonts w:ascii="Consolas" w:hAnsi="Consolas"/>
                <w:color w:val="1A1A1A"/>
                <w:sz w:val="17"/>
              </w:rPr>
              <w:t>if (utilization &gt; 1.0) {</w:t>
              <w:br/>
            </w:r>
            <w:r>
              <w:rPr>
                <w:rFonts w:ascii="Consolas" w:hAnsi="Consolas"/>
                <w:color w:val="1A1A1A"/>
                <w:sz w:val="17"/>
              </w:rPr>
              <w:t xml:space="preserve">    System.out.println("WARNING: Separator capacity exceeded!");</w:t>
              <w:br/>
            </w:r>
            <w:r>
              <w:rPr>
                <w:rFonts w:ascii="Consolas" w:hAnsi="Consolas"/>
                <w:color w:val="1A1A1A"/>
                <w:sz w:val="17"/>
              </w:rPr>
              <w:t>} else if (utilization &gt; 0.85) {</w:t>
              <w:br/>
            </w:r>
            <w:r>
              <w:rPr>
                <w:rFonts w:ascii="Consolas" w:hAnsi="Consolas"/>
                <w:color w:val="1A1A1A"/>
                <w:sz w:val="17"/>
              </w:rPr>
              <w:t xml:space="preserve">    System.out.println("CAUTION: Separator approaching capacity limit");</w:t>
              <w:br/>
            </w:r>
            <w:r>
              <w:rPr>
                <w:rFonts w:ascii="Consolas" w:hAnsi="Consolas"/>
                <w:color w:val="1A1A1A"/>
                <w:sz w:val="17"/>
              </w:rPr>
              <w:t>}</w:t>
              <w:br/>
            </w:r>
            <w:r>
              <w:rPr>
                <w:rFonts w:ascii="Consolas" w:hAnsi="Consolas"/>
                <w:color w:val="1A1A1A"/>
                <w:sz w:val="17"/>
              </w:rPr>
              <w:br/>
            </w:r>
            <w:r>
              <w:rPr>
                <w:rFonts w:ascii="Consolas" w:hAnsi="Consolas"/>
                <w:color w:val="1A1A1A"/>
                <w:sz w:val="17"/>
              </w:rPr>
              <w:t>// Detailed constraint breakdown</w:t>
              <w:br/>
            </w:r>
            <w:r>
              <w:rPr>
                <w:rFonts w:ascii="Consolas" w:hAnsi="Consolas"/>
                <w:color w:val="1A1A1A"/>
                <w:sz w:val="17"/>
              </w:rPr>
              <w:t>Map&lt;String, CapacityConstraint&gt; constraints = separator.getCapacityConstraints();</w:t>
              <w:br/>
            </w:r>
            <w:r>
              <w:rPr>
                <w:rFonts w:ascii="Consolas" w:hAnsi="Consolas"/>
                <w:color w:val="1A1A1A"/>
                <w:sz w:val="17"/>
              </w:rPr>
              <w:t>for (Map.Entry&lt;String, CapacityConstraint&gt; entry : constraints.entrySet()) {</w:t>
              <w:br/>
            </w:r>
            <w:r>
              <w:rPr>
                <w:rFonts w:ascii="Consolas" w:hAnsi="Consolas"/>
                <w:color w:val="1A1A1A"/>
                <w:sz w:val="17"/>
              </w:rPr>
              <w:t xml:space="preserve">    CapacityConstraint c = entry.getValue();</w:t>
              <w:br/>
            </w:r>
            <w:r>
              <w:rPr>
                <w:rFonts w:ascii="Consolas" w:hAnsi="Consolas"/>
                <w:color w:val="1A1A1A"/>
                <w:sz w:val="17"/>
              </w:rPr>
              <w:t xml:space="preserve">    if (c.isEnabled()) {</w:t>
              <w:br/>
            </w:r>
            <w:r>
              <w:rPr>
                <w:rFonts w:ascii="Consolas" w:hAnsi="Consolas"/>
                <w:color w:val="1A1A1A"/>
                <w:sz w:val="17"/>
              </w:rPr>
              <w:t xml:space="preserve">        System.out.println(entry.getKey() + ": " + c.getUtilization() * 100 + "%");</w:t>
              <w:br/>
            </w:r>
            <w:r>
              <w:rPr>
                <w:rFonts w:ascii="Consolas" w:hAnsi="Consolas"/>
                <w:color w:val="1A1A1A"/>
                <w:sz w:val="17"/>
              </w:rPr>
              <w:t xml:space="preserve">    }</w:t>
              <w:br/>
            </w:r>
            <w:r>
              <w:rPr>
                <w:rFonts w:ascii="Consolas" w:hAnsi="Consolas"/>
                <w:color w:val="1A1A1A"/>
                <w:sz w:val="17"/>
              </w:rPr>
              <w:t>}</w:t>
            </w:r>
          </w:p>
        </w:tc>
      </w:tr>
    </w:tbl>
    <w:p>
      <w:pPr>
        <w:spacing w:before="0" w:after="40" w:line="40" w:lineRule="exact"/>
        <w:ind w:firstLine="0"/>
      </w:pPr>
    </w:p>
    <w:p>
      <w:pPr>
        <w:pStyle w:val="Heading2"/>
      </w:pPr>
      <w:r>
        <w:t>9.17 Separator autoSize and Mechanical Design Integration</w:t>
      </w:r>
    </w:p>
    <w:p>
      <w:pPr>
        <w:pStyle w:val="Heading3"/>
      </w:pPr>
      <w:r>
        <w:t>9.17.1 The autoSize() Method</w:t>
      </w:r>
    </w:p>
    <w:p>
      <w:r>
        <w:rPr>
          <w:rFonts w:ascii="Times New Roman" w:hAnsi="Times New Roman"/>
        </w:rPr>
        <w:t xml:space="preserve">The </w:t>
      </w:r>
      <w:r>
        <w:rPr>
          <w:rFonts w:ascii="Consolas" w:hAnsi="Consolas"/>
          <w:sz w:val="18"/>
        </w:rPr>
        <w:t>autoSize()</w:t>
      </w:r>
      <w:r>
        <w:rPr>
          <w:rFonts w:ascii="Times New Roman" w:hAnsi="Times New Roman"/>
        </w:rPr>
        <w:t xml:space="preserve"> method on </w:t>
      </w:r>
      <w:r>
        <w:rPr>
          <w:rFonts w:ascii="Consolas" w:hAnsi="Consolas"/>
          <w:sz w:val="18"/>
        </w:rPr>
        <w:t>Separator</w:t>
      </w:r>
      <w:r>
        <w:rPr>
          <w:rFonts w:ascii="Times New Roman" w:hAnsi="Times New Roman"/>
        </w:rPr>
        <w:t xml:space="preserve"> creates capacity constraints based on the current operating conditions plus a design margin. This is the simplest way to set up a separator for production optimization: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After process.run():</w:t>
              <w:br/>
            </w:r>
            <w:r>
              <w:rPr>
                <w:rFonts w:ascii="Consolas" w:hAnsi="Consolas"/>
                <w:color w:val="1A1A1A"/>
                <w:sz w:val="17"/>
              </w:rPr>
              <w:t>separator.autoSize(1.2);  // 20% design margin</w:t>
            </w:r>
          </w:p>
        </w:tc>
      </w:tr>
    </w:tbl>
    <w:p>
      <w:pPr>
        <w:spacing w:before="0" w:after="40" w:line="40" w:lineRule="exact"/>
        <w:ind w:firstLine="0"/>
      </w:pPr>
    </w:p>
    <w:p>
      <w:r>
        <w:rPr>
          <w:rFonts w:ascii="Times New Roman" w:hAnsi="Times New Roman"/>
        </w:rPr>
        <w:t xml:space="preserve">The </w:t>
      </w:r>
      <w:r>
        <w:rPr>
          <w:rFonts w:ascii="Consolas" w:hAnsi="Consolas"/>
          <w:sz w:val="18"/>
        </w:rPr>
        <w:t>autoSize(designMargin)</w:t>
      </w:r>
      <w:r>
        <w:rPr>
          <w:rFonts w:ascii="Times New Roman" w:hAnsi="Times New Roman"/>
        </w:rPr>
        <w:t xml:space="preserve"> method performs the following steps:</w:t>
      </w:r>
    </w:p>
    <w:p>
      <w:pPr>
        <w:spacing w:before="20" w:after="20"/>
        <w:ind w:firstLine="0" w:left="720"/>
        <w:numPr>
          <w:ilvl w:val="0"/>
          <w:numId w:val="207"/>
        </w:numPr>
      </w:pPr>
      <w:r>
        <w:rPr>
          <w:rFonts w:ascii="Times New Roman" w:hAnsi="Times New Roman"/>
          <w:b/>
        </w:rPr>
        <w:t>Reads the current gas and liquid flow rates</w:t>
      </w:r>
      <w:r>
        <w:rPr>
          <w:rFonts w:ascii="Times New Roman" w:hAnsi="Times New Roman"/>
        </w:rPr>
        <w:t xml:space="preserve"> from the separator outlet streams</w:t>
      </w:r>
    </w:p>
    <w:p>
      <w:pPr>
        <w:spacing w:before="20" w:after="20"/>
        <w:ind w:firstLine="0" w:left="720"/>
        <w:numPr>
          <w:ilvl w:val="0"/>
          <w:numId w:val="207"/>
        </w:numPr>
      </w:pPr>
      <w:r>
        <w:rPr>
          <w:rFonts w:ascii="Times New Roman" w:hAnsi="Times New Roman"/>
          <w:b/>
        </w:rPr>
        <w:t>Calculates the current gas load factor</w:t>
      </w:r>
      <w:r>
        <w:rPr>
          <w:rFonts w:ascii="Times New Roman" w:hAnsi="Times New Roman"/>
        </w:rPr>
        <w:t xml:space="preserve"> (K-factor) at operating conditions</w:t>
      </w:r>
    </w:p>
    <w:p>
      <w:pPr>
        <w:spacing w:before="20" w:after="20"/>
        <w:ind w:firstLine="0" w:left="720"/>
        <w:numPr>
          <w:ilvl w:val="0"/>
          <w:numId w:val="207"/>
        </w:numPr>
      </w:pPr>
      <w:r>
        <w:rPr>
          <w:rFonts w:ascii="Times New Roman" w:hAnsi="Times New Roman"/>
          <w:b/>
        </w:rPr>
        <w:t>Creates a gasLoadFactor constraint</w:t>
      </w:r>
      <w:r>
        <w:rPr>
          <w:rFonts w:ascii="Times New Roman" w:hAnsi="Times New Roman"/>
        </w:rPr>
        <w:t xml:space="preserve"> with the design value set to </w:t>
      </w:r>
      <w:r>
        <w:rPr>
          <w:rFonts w:ascii="Consolas" w:hAnsi="Consolas"/>
          <w:sz w:val="18"/>
        </w:rPr>
        <w:t>K_actual × designMargin</w:t>
      </w:r>
    </w:p>
    <w:p>
      <w:pPr>
        <w:spacing w:before="20" w:after="20"/>
        <w:ind w:firstLine="0" w:left="720"/>
        <w:numPr>
          <w:ilvl w:val="0"/>
          <w:numId w:val="207"/>
        </w:numPr>
      </w:pPr>
      <w:r>
        <w:rPr>
          <w:rFonts w:ascii="Times New Roman" w:hAnsi="Times New Roman"/>
          <w:b/>
        </w:rPr>
        <w:t>Calculates the equivalent vessel diameter</w:t>
      </w:r>
      <w:r>
        <w:rPr>
          <w:rFonts w:ascii="Times New Roman" w:hAnsi="Times New Roman"/>
        </w:rPr>
        <w:t xml:space="preserve"> for the gas capacity</w:t>
      </w:r>
    </w:p>
    <w:p>
      <w:pPr>
        <w:spacing w:before="20" w:after="20"/>
        <w:ind w:firstLine="0" w:left="720"/>
        <w:numPr>
          <w:ilvl w:val="0"/>
          <w:numId w:val="207"/>
        </w:numPr>
      </w:pPr>
      <w:r>
        <w:rPr>
          <w:rFonts w:ascii="Times New Roman" w:hAnsi="Times New Roman"/>
          <w:b/>
        </w:rPr>
        <w:t>Estimates the liquid retention time</w:t>
      </w:r>
      <w:r>
        <w:rPr>
          <w:rFonts w:ascii="Times New Roman" w:hAnsi="Times New Roman"/>
        </w:rPr>
        <w:t xml:space="preserve"> based on the liquid volume at the calculated diameter</w:t>
      </w:r>
    </w:p>
    <w:p>
      <w:pPr>
        <w:spacing w:before="20" w:after="20"/>
        <w:ind w:firstLine="0" w:left="720"/>
        <w:numPr>
          <w:ilvl w:val="0"/>
          <w:numId w:val="207"/>
        </w:numPr>
      </w:pPr>
      <w:r>
        <w:rPr>
          <w:rFonts w:ascii="Times New Roman" w:hAnsi="Times New Roman"/>
          <w:b/>
        </w:rPr>
        <w:t>Enables the gasLoadFactor constraint</w:t>
      </w:r>
      <w:r>
        <w:rPr>
          <w:rFonts w:ascii="Times New Roman" w:hAnsi="Times New Roman"/>
        </w:rPr>
        <w:t xml:space="preserve"> for capacity tracking</w:t>
      </w:r>
    </w:p>
    <w:p>
      <w:r>
        <w:rPr>
          <w:rFonts w:ascii="Times New Roman" w:hAnsi="Times New Roman"/>
        </w:rPr>
        <w:t xml:space="preserve">After </w:t>
      </w:r>
      <w:r>
        <w:rPr>
          <w:rFonts w:ascii="Consolas" w:hAnsi="Consolas"/>
          <w:sz w:val="18"/>
        </w:rPr>
        <w:t>autoSize(1.2)</w:t>
      </w:r>
      <w:r>
        <w:rPr>
          <w:rFonts w:ascii="Times New Roman" w:hAnsi="Times New Roman"/>
        </w:rPr>
        <w:t xml:space="preserve">, the separator's utilization at the current operating point will be approximately </w:t>
      </w:r>
      <m:oMath>
        <m:r>
          <m:t>1/1.2≈83%</m:t>
        </m:r>
      </m:oMath>
      <w:r>
        <w:rPr>
          <w:rFonts w:ascii="Times New Roman" w:hAnsi="Times New Roman"/>
        </w:rPr>
        <w:t>, providing a 20% margin for production increases.</w:t>
      </w:r>
    </w:p>
    <w:p>
      <w:r>
        <w:rPr>
          <w:rFonts w:ascii="Times New Roman" w:hAnsi="Times New Roman"/>
        </w:rPr>
        <w:t xml:space="preserve">The gas load factor calculation within </w:t>
      </w:r>
      <w:r>
        <w:rPr>
          <w:rFonts w:ascii="Consolas" w:hAnsi="Consolas"/>
          <w:sz w:val="18"/>
        </w:rPr>
        <w:t>autoSize()</w:t>
      </w:r>
      <w:r>
        <w:rPr>
          <w:rFonts w:ascii="Times New Roman" w:hAnsi="Times New Roman"/>
        </w:rPr>
        <w:t xml:space="preserve"> follows the Souders-Brown equation:</w:t>
      </w:r>
    </w:p>
    <w:p>
      <w:pPr>
        <w:spacing w:before="120" w:after="120"/>
        <w:ind w:firstLine="0"/>
        <w:jc w:val="center"/>
        <w:tabs>
          <w:tab w:val="center" w:pos="4536"/>
          <w:tab w:val="right" w:pos="9072"/>
        </w:tabs>
      </w:pPr>
      <m:oMath>
        <m:sSub>
          <m:e>
            <m:r>
              <m:t>K</m:t>
            </m:r>
          </m:e>
          <m:sub>
            <m:r>
              <m:rPr>
                <m:sty m:val="p"/>
              </m:rPr>
              <m:t>design</m:t>
            </m:r>
          </m:sub>
        </m:sSub>
        <m:r>
          <m:t>=</m:t>
        </m:r>
        <m:f>
          <m:fPr>
            <m:type m:val="bar"/>
          </m:fPr>
          <m:num>
            <m:sSub>
              <m:e>
                <m:r>
                  <m:t>v</m:t>
                </m:r>
              </m:e>
              <m:sub>
                <m:r>
                  <m:rPr>
                    <m:sty m:val="p"/>
                  </m:rPr>
                  <m:t>gas</m:t>
                </m:r>
                <m:r>
                  <m:t>,</m:t>
                </m:r>
                <m:r>
                  <m:rPr>
                    <m:sty m:val="p"/>
                  </m:rPr>
                  <m:t>actual</m:t>
                </m:r>
              </m:sub>
            </m:sSub>
          </m:num>
          <m:den>
            <m:rad>
              <m:radPr>
                <m:degHide m:val="on"/>
              </m:radPr>
              <m:deg/>
              <m:e>
                <m:r>
                  <m:t>(</m:t>
                </m:r>
                <m:sSub>
                  <m:e>
                    <m:r>
                      <m:t>ρ</m:t>
                    </m:r>
                  </m:e>
                  <m:sub>
                    <m:r>
                      <m:t>L</m:t>
                    </m:r>
                  </m:sub>
                </m:sSub>
                <m:r>
                  <m:t>−</m:t>
                </m:r>
                <m:sSub>
                  <m:e>
                    <m:r>
                      <m:t>ρ</m:t>
                    </m:r>
                  </m:e>
                  <m:sub>
                    <m:r>
                      <m:t>G</m:t>
                    </m:r>
                  </m:sub>
                </m:sSub>
                <m:r>
                  <m:t>)/</m:t>
                </m:r>
                <m:sSub>
                  <m:e>
                    <m:r>
                      <m:t>ρ</m:t>
                    </m:r>
                  </m:e>
                  <m:sub>
                    <m:r>
                      <m:t>G</m:t>
                    </m:r>
                  </m:sub>
                </m:sSub>
              </m:e>
            </m:rad>
          </m:den>
        </m:f>
        <m:r>
          <m:t>×</m:t>
        </m:r>
        <m:r>
          <m:rPr>
            <m:sty m:val="p"/>
          </m:rPr>
          <m:t>designMargin</m:t>
        </m:r>
      </m:oMath>
      <w:r>
        <w:rPr>
          <w:rFonts w:ascii="Times New Roman" w:hAnsi="Times New Roman"/>
          <w:i w:val="0"/>
          <w:sz w:val="20"/>
        </w:rPr>
        <w:tab/>
        <w:t>(10.18)</w:t>
      </w:r>
    </w:p>
    <w:p>
      <w:r>
        <w:rPr>
          <w:rFonts w:ascii="Times New Roman" w:hAnsi="Times New Roman"/>
        </w:rPr>
        <w:t>where:</w:t>
      </w:r>
    </w:p>
    <w:p>
      <w:pPr>
        <w:pStyle w:val="ListBullet"/>
        <w:ind w:firstLine="0"/>
      </w:pPr>
      <m:oMath>
        <m:sSub>
          <m:e>
            <m:r>
              <m:t>v</m:t>
            </m:r>
          </m:e>
          <m:sub>
            <m:r>
              <m:rPr>
                <m:sty m:val="p"/>
              </m:rPr>
              <m:t>gas</m:t>
            </m:r>
            <m:r>
              <m:t>,</m:t>
            </m:r>
            <m:r>
              <m:rPr>
                <m:sty m:val="p"/>
              </m:rPr>
              <m:t>actual</m:t>
            </m:r>
          </m:sub>
        </m:sSub>
      </m:oMath>
      <w:r>
        <w:rPr>
          <w:rFonts w:ascii="Times New Roman" w:hAnsi="Times New Roman"/>
        </w:rPr>
        <w:t xml:space="preserve"> is computed from the gas volumetric flow rate divided by the cross-sectional gas area</w:t>
      </w:r>
    </w:p>
    <w:p>
      <w:pPr>
        <w:pStyle w:val="ListBullet"/>
        <w:ind w:firstLine="0"/>
      </w:pPr>
      <m:oMath>
        <m:sSub>
          <m:e>
            <m:r>
              <m:t>ρ</m:t>
            </m:r>
          </m:e>
          <m:sub>
            <m:r>
              <m:t>L</m:t>
            </m:r>
          </m:sub>
        </m:sSub>
      </m:oMath>
      <w:r>
        <w:rPr>
          <w:rFonts w:ascii="Times New Roman" w:hAnsi="Times New Roman"/>
        </w:rPr>
        <w:t xml:space="preserve"> and </w:t>
      </w:r>
      <m:oMath>
        <m:sSub>
          <m:e>
            <m:r>
              <m:t>ρ</m:t>
            </m:r>
          </m:e>
          <m:sub>
            <m:r>
              <m:t>G</m:t>
            </m:r>
          </m:sub>
        </m:sSub>
      </m:oMath>
      <w:r>
        <w:rPr>
          <w:rFonts w:ascii="Times New Roman" w:hAnsi="Times New Roman"/>
        </w:rPr>
        <w:t xml:space="preserve"> are the liquid and gas densities at separator conditions</w:t>
      </w:r>
    </w:p>
    <w:p>
      <w:pPr>
        <w:pStyle w:val="Heading3"/>
      </w:pPr>
      <w:r>
        <w:t>9.17.2 SeparatorMechanicalDesign Integration</w:t>
      </w:r>
    </w:p>
    <w:p>
      <w:r>
        <w:rPr>
          <w:rFonts w:ascii="Times New Roman" w:hAnsi="Times New Roman"/>
        </w:rPr>
        <w:t xml:space="preserve">For existing separators with known dimensions, the </w:t>
      </w:r>
      <w:r>
        <w:rPr>
          <w:rFonts w:ascii="Consolas" w:hAnsi="Consolas"/>
          <w:sz w:val="18"/>
        </w:rPr>
        <w:t>SeparatorMechanicalDesign</w:t>
      </w:r>
      <w:r>
        <w:rPr>
          <w:rFonts w:ascii="Times New Roman" w:hAnsi="Times New Roman"/>
        </w:rPr>
        <w:t xml:space="preserve"> class provides more detailed capacity analysis: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Initialize mechanical design</w:t>
              <w:br/>
            </w:r>
            <w:r>
              <w:rPr>
                <w:rFonts w:ascii="Consolas" w:hAnsi="Consolas"/>
                <w:color w:val="1A1A1A"/>
                <w:sz w:val="17"/>
              </w:rPr>
              <w:t>separator.initMechanicalDesign();</w:t>
              <w:br/>
            </w:r>
            <w:r>
              <w:rPr>
                <w:rFonts w:ascii="Consolas" w:hAnsi="Consolas"/>
                <w:color w:val="1A1A1A"/>
                <w:sz w:val="17"/>
              </w:rPr>
              <w:t>SeparatorMechanicalDesign design =</w:t>
              <w:br/>
            </w:r>
            <w:r>
              <w:rPr>
                <w:rFonts w:ascii="Consolas" w:hAnsi="Consolas"/>
                <w:color w:val="1A1A1A"/>
                <w:sz w:val="17"/>
              </w:rPr>
              <w:t xml:space="preserve">    (SeparatorMechanicalDesign) separator.getMechanicalDesign();</w:t>
              <w:br/>
            </w:r>
            <w:r>
              <w:rPr>
                <w:rFonts w:ascii="Consolas" w:hAnsi="Consolas"/>
                <w:color w:val="1A1A1A"/>
                <w:sz w:val="17"/>
              </w:rPr>
              <w:br/>
            </w:r>
            <w:r>
              <w:rPr>
                <w:rFonts w:ascii="Consolas" w:hAnsi="Consolas"/>
                <w:color w:val="1A1A1A"/>
                <w:sz w:val="17"/>
              </w:rPr>
              <w:t>// Set actual vessel dimensions</w:t>
              <w:br/>
            </w:r>
            <w:r>
              <w:rPr>
                <w:rFonts w:ascii="Consolas" w:hAnsi="Consolas"/>
                <w:color w:val="1A1A1A"/>
                <w:sz w:val="17"/>
              </w:rPr>
              <w:t>design.setMaxDesignGassVolFlow(5000.0);   // Max gas flow [am3/hr]</w:t>
              <w:br/>
            </w:r>
            <w:r>
              <w:rPr>
                <w:rFonts w:ascii="Consolas" w:hAnsi="Consolas"/>
                <w:color w:val="1A1A1A"/>
                <w:sz w:val="17"/>
              </w:rPr>
              <w:t>design.setMaxDesignPressure(85.0);        // Design pressure [bara]</w:t>
              <w:br/>
            </w:r>
            <w:r>
              <w:rPr>
                <w:rFonts w:ascii="Consolas" w:hAnsi="Consolas"/>
                <w:color w:val="1A1A1A"/>
                <w:sz w:val="17"/>
              </w:rPr>
              <w:t>design.setGasLoadFactor(0.107);           // Design K-factor [m/s]</w:t>
              <w:br/>
            </w:r>
            <w:r>
              <w:rPr>
                <w:rFonts w:ascii="Consolas" w:hAnsi="Consolas"/>
                <w:color w:val="1A1A1A"/>
                <w:sz w:val="17"/>
              </w:rPr>
              <w:t>design.setRetentionTime(180.0);           // Design retention time [s]</w:t>
              <w:br/>
            </w:r>
            <w:r>
              <w:rPr>
                <w:rFonts w:ascii="Consolas" w:hAnsi="Consolas"/>
                <w:color w:val="1A1A1A"/>
                <w:sz w:val="17"/>
              </w:rPr>
              <w:br/>
            </w:r>
            <w:r>
              <w:rPr>
                <w:rFonts w:ascii="Consolas" w:hAnsi="Consolas"/>
                <w:color w:val="1A1A1A"/>
                <w:sz w:val="17"/>
              </w:rPr>
              <w:t>// Run design calculation</w:t>
              <w:br/>
            </w:r>
            <w:r>
              <w:rPr>
                <w:rFonts w:ascii="Consolas" w:hAnsi="Consolas"/>
                <w:color w:val="1A1A1A"/>
                <w:sz w:val="17"/>
              </w:rPr>
              <w:t>design.readDesignSpecifications();</w:t>
              <w:br/>
            </w:r>
            <w:r>
              <w:rPr>
                <w:rFonts w:ascii="Consolas" w:hAnsi="Consolas"/>
                <w:color w:val="1A1A1A"/>
                <w:sz w:val="17"/>
              </w:rPr>
              <w:t>design.calcDesign();</w:t>
              <w:br/>
            </w:r>
            <w:r>
              <w:rPr>
                <w:rFonts w:ascii="Consolas" w:hAnsi="Consolas"/>
                <w:color w:val="1A1A1A"/>
                <w:sz w:val="17"/>
              </w:rPr>
              <w:br/>
            </w:r>
            <w:r>
              <w:rPr>
                <w:rFonts w:ascii="Consolas" w:hAnsi="Consolas"/>
                <w:color w:val="1A1A1A"/>
                <w:sz w:val="17"/>
              </w:rPr>
              <w:t>// The mechanical design now provides:</w:t>
              <w:br/>
            </w:r>
            <w:r>
              <w:rPr>
                <w:rFonts w:ascii="Consolas" w:hAnsi="Consolas"/>
                <w:color w:val="1A1A1A"/>
                <w:sz w:val="17"/>
              </w:rPr>
              <w:t>// - Minimum vessel diameter (gas capacity)</w:t>
              <w:br/>
            </w:r>
            <w:r>
              <w:rPr>
                <w:rFonts w:ascii="Consolas" w:hAnsi="Consolas"/>
                <w:color w:val="1A1A1A"/>
                <w:sz w:val="17"/>
              </w:rPr>
              <w:t>// - Minimum vessel length (liquid capacity)</w:t>
              <w:br/>
            </w:r>
            <w:r>
              <w:rPr>
                <w:rFonts w:ascii="Consolas" w:hAnsi="Consolas"/>
                <w:color w:val="1A1A1A"/>
                <w:sz w:val="17"/>
              </w:rPr>
              <w:t>// - Wall thickness (ASME)</w:t>
              <w:br/>
            </w:r>
            <w:r>
              <w:rPr>
                <w:rFonts w:ascii="Consolas" w:hAnsi="Consolas"/>
                <w:color w:val="1A1A1A"/>
                <w:sz w:val="17"/>
              </w:rPr>
              <w:t>// - Vessel weight estimate</w:t>
              <w:br/>
            </w:r>
            <w:r>
              <w:rPr>
                <w:rFonts w:ascii="Consolas" w:hAnsi="Consolas"/>
                <w:color w:val="1A1A1A"/>
                <w:sz w:val="17"/>
              </w:rPr>
              <w:t>// - Nozzle sizes</w:t>
              <w:br/>
            </w:r>
            <w:r>
              <w:rPr>
                <w:rFonts w:ascii="Consolas" w:hAnsi="Consolas"/>
                <w:color w:val="1A1A1A"/>
                <w:sz w:val="17"/>
              </w:rPr>
              <w:t>String json = design.toJson();</w:t>
            </w:r>
          </w:p>
        </w:tc>
      </w:tr>
    </w:tbl>
    <w:p>
      <w:pPr>
        <w:spacing w:before="0" w:after="40" w:line="40" w:lineRule="exact"/>
        <w:ind w:firstLine="0"/>
      </w:pPr>
    </w:p>
    <w:p>
      <w:pPr>
        <w:pStyle w:val="Heading3"/>
      </w:pPr>
      <w:r>
        <w:t>9.17.3 Constraint Integration with Mechanical Design</w:t>
      </w:r>
    </w:p>
    <w:p>
      <w:r>
        <w:rPr>
          <w:rFonts w:ascii="Times New Roman" w:hAnsi="Times New Roman"/>
        </w:rPr>
        <w:t xml:space="preserve">When both </w:t>
      </w:r>
      <w:r>
        <w:rPr>
          <w:rFonts w:ascii="Consolas" w:hAnsi="Consolas"/>
          <w:sz w:val="18"/>
        </w:rPr>
        <w:t>autoSize()</w:t>
      </w:r>
      <w:r>
        <w:rPr>
          <w:rFonts w:ascii="Times New Roman" w:hAnsi="Times New Roman"/>
        </w:rPr>
        <w:t xml:space="preserve"> and </w:t>
      </w:r>
      <w:r>
        <w:rPr>
          <w:rFonts w:ascii="Consolas" w:hAnsi="Consolas"/>
          <w:sz w:val="18"/>
        </w:rPr>
        <w:t>initMechanicalDesign()</w:t>
      </w:r>
      <w:r>
        <w:rPr>
          <w:rFonts w:ascii="Times New Roman" w:hAnsi="Times New Roman"/>
        </w:rPr>
        <w:t xml:space="preserve"> are used together, the capacity constraints reflect the actual vessel capabilities: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Step 1: Run process</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Step 2: Auto-size based on current flow</w:t>
              <w:br/>
            </w:r>
            <w:r>
              <w:rPr>
                <w:rFonts w:ascii="Consolas" w:hAnsi="Consolas"/>
                <w:color w:val="1A1A1A"/>
                <w:sz w:val="17"/>
              </w:rPr>
              <w:t>separator.autoSize(1.2);</w:t>
              <w:br/>
            </w:r>
            <w:r>
              <w:rPr>
                <w:rFonts w:ascii="Consolas" w:hAnsi="Consolas"/>
                <w:color w:val="1A1A1A"/>
                <w:sz w:val="17"/>
              </w:rPr>
              <w:br/>
            </w:r>
            <w:r>
              <w:rPr>
                <w:rFonts w:ascii="Consolas" w:hAnsi="Consolas"/>
                <w:color w:val="1A1A1A"/>
                <w:sz w:val="17"/>
              </w:rPr>
              <w:t>// Step 3: Initialize mechanical design</w:t>
              <w:br/>
            </w:r>
            <w:r>
              <w:rPr>
                <w:rFonts w:ascii="Consolas" w:hAnsi="Consolas"/>
                <w:color w:val="1A1A1A"/>
                <w:sz w:val="17"/>
              </w:rPr>
              <w:t>separator.initMechanicalDesign();</w:t>
              <w:br/>
            </w:r>
            <w:r>
              <w:rPr>
                <w:rFonts w:ascii="Consolas" w:hAnsi="Consolas"/>
                <w:color w:val="1A1A1A"/>
                <w:sz w:val="17"/>
              </w:rPr>
              <w:t>SeparatorMechanicalDesign design =</w:t>
              <w:br/>
            </w:r>
            <w:r>
              <w:rPr>
                <w:rFonts w:ascii="Consolas" w:hAnsi="Consolas"/>
                <w:color w:val="1A1A1A"/>
                <w:sz w:val="17"/>
              </w:rPr>
              <w:t xml:space="preserve">    (SeparatorMechanicalDesign) separator.getMechanicalDesign();</w:t>
              <w:br/>
            </w:r>
            <w:r>
              <w:rPr>
                <w:rFonts w:ascii="Consolas" w:hAnsi="Consolas"/>
                <w:color w:val="1A1A1A"/>
                <w:sz w:val="17"/>
              </w:rPr>
              <w:br/>
            </w:r>
            <w:r>
              <w:rPr>
                <w:rFonts w:ascii="Consolas" w:hAnsi="Consolas"/>
                <w:color w:val="1A1A1A"/>
                <w:sz w:val="17"/>
              </w:rPr>
              <w:t>// Step 4: Set design K-factor (overrides autoSize if different)</w:t>
              <w:br/>
            </w:r>
            <w:r>
              <w:rPr>
                <w:rFonts w:ascii="Consolas" w:hAnsi="Consolas"/>
                <w:color w:val="1A1A1A"/>
                <w:sz w:val="17"/>
              </w:rPr>
              <w:t>design.setGasLoadFactor(0.107);</w:t>
              <w:br/>
            </w:r>
            <w:r>
              <w:rPr>
                <w:rFonts w:ascii="Consolas" w:hAnsi="Consolas"/>
                <w:color w:val="1A1A1A"/>
                <w:sz w:val="17"/>
              </w:rPr>
              <w:br/>
            </w:r>
            <w:r>
              <w:rPr>
                <w:rFonts w:ascii="Consolas" w:hAnsi="Consolas"/>
                <w:color w:val="1A1A1A"/>
                <w:sz w:val="17"/>
              </w:rPr>
              <w:t>// Step 5: Calculate design</w:t>
              <w:br/>
            </w:r>
            <w:r>
              <w:rPr>
                <w:rFonts w:ascii="Consolas" w:hAnsi="Consolas"/>
                <w:color w:val="1A1A1A"/>
                <w:sz w:val="17"/>
              </w:rPr>
              <w:t>design.readDesignSpecifications();</w:t>
              <w:br/>
            </w:r>
            <w:r>
              <w:rPr>
                <w:rFonts w:ascii="Consolas" w:hAnsi="Consolas"/>
                <w:color w:val="1A1A1A"/>
                <w:sz w:val="17"/>
              </w:rPr>
              <w:t>design.calcDesign();</w:t>
              <w:br/>
            </w:r>
            <w:r>
              <w:rPr>
                <w:rFonts w:ascii="Consolas" w:hAnsi="Consolas"/>
                <w:color w:val="1A1A1A"/>
                <w:sz w:val="17"/>
              </w:rPr>
              <w:br/>
            </w:r>
            <w:r>
              <w:rPr>
                <w:rFonts w:ascii="Consolas" w:hAnsi="Consolas"/>
                <w:color w:val="1A1A1A"/>
                <w:sz w:val="17"/>
              </w:rPr>
              <w:t>// Step 6: Check utilization with actual design K-factor</w:t>
              <w:br/>
            </w:r>
            <w:r>
              <w:rPr>
                <w:rFonts w:ascii="Consolas" w:hAnsi="Consolas"/>
                <w:color w:val="1A1A1A"/>
                <w:sz w:val="17"/>
              </w:rPr>
              <w:t>separator.setDesignGasLoadFactor(0.107);</w:t>
              <w:br/>
            </w:r>
            <w:r>
              <w:rPr>
                <w:rFonts w:ascii="Consolas" w:hAnsi="Consolas"/>
                <w:color w:val="1A1A1A"/>
                <w:sz w:val="17"/>
              </w:rPr>
              <w:t>separator.enableConstraints();</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double util = separator.getMaxUtilization();</w:t>
              <w:br/>
            </w:r>
            <w:r>
              <w:rPr>
                <w:rFonts w:ascii="Consolas" w:hAnsi="Consolas"/>
                <w:color w:val="1A1A1A"/>
                <w:sz w:val="17"/>
              </w:rPr>
              <w:t>System.out.println("Utilization with design K-factor: " + (util * 100) + "%");</w:t>
            </w:r>
          </w:p>
        </w:tc>
      </w:tr>
    </w:tbl>
    <w:p>
      <w:pPr>
        <w:spacing w:before="0" w:after="40" w:line="40" w:lineRule="exact"/>
        <w:ind w:firstLine="0"/>
      </w:pPr>
    </w:p>
    <w:p>
      <w:pPr>
        <w:pStyle w:val="Heading3"/>
      </w:pPr>
      <w:r>
        <w:t>9.17.4 Gas Load Factor Deep Dive</w:t>
      </w:r>
    </w:p>
    <w:p>
      <w:r>
        <w:rPr>
          <w:rFonts w:ascii="Times New Roman" w:hAnsi="Times New Roman"/>
        </w:rPr>
        <w:t>The maximum allowable gas flow rate through a separator is:</w:t>
      </w:r>
    </w:p>
    <w:p>
      <w:pPr>
        <w:spacing w:before="120" w:after="120"/>
        <w:ind w:firstLine="0"/>
        <w:jc w:val="center"/>
        <w:tabs>
          <w:tab w:val="center" w:pos="4536"/>
          <w:tab w:val="right" w:pos="9072"/>
        </w:tabs>
      </w:pPr>
      <m:oMath>
        <m:sSub>
          <m:e>
            <m:r>
              <m:t>Q</m:t>
            </m:r>
          </m:e>
          <m:sub>
            <m:r>
              <m:rPr>
                <m:sty m:val="p"/>
              </m:rPr>
              <m:t>gas</m:t>
            </m:r>
            <m:r>
              <m:t>,</m:t>
            </m:r>
            <m:r>
              <m:rPr>
                <m:sty m:val="p"/>
              </m:rPr>
              <m:t>max</m:t>
            </m:r>
          </m:sub>
        </m:sSub>
        <m:r>
          <m:t>=K·</m:t>
        </m:r>
        <m:sSub>
          <m:e>
            <m:r>
              <m:t>A</m:t>
            </m:r>
          </m:e>
          <m:sub>
            <m:r>
              <m:rPr>
                <m:sty m:val="p"/>
              </m:rPr>
              <m:t>gas</m:t>
            </m:r>
          </m:sub>
        </m:sSub>
        <m:r>
          <m:t>·</m:t>
        </m:r>
        <m:rad>
          <m:radPr>
            <m:degHide m:val="on"/>
          </m:radPr>
          <m:deg/>
          <m:e>
            <m:f>
              <m:fPr>
                <m:type m:val="bar"/>
              </m:fPr>
              <m:num>
                <m:sSub>
                  <m:e>
                    <m:r>
                      <m:t>ρ</m:t>
                    </m:r>
                  </m:e>
                  <m:sub>
                    <m:r>
                      <m:t>L</m:t>
                    </m:r>
                  </m:sub>
                </m:sSub>
                <m:r>
                  <m:t>−</m:t>
                </m:r>
                <m:sSub>
                  <m:e>
                    <m:r>
                      <m:t>ρ</m:t>
                    </m:r>
                  </m:e>
                  <m:sub>
                    <m:r>
                      <m:t>G</m:t>
                    </m:r>
                  </m:sub>
                </m:sSub>
              </m:num>
              <m:den>
                <m:sSub>
                  <m:e>
                    <m:r>
                      <m:t>ρ</m:t>
                    </m:r>
                  </m:e>
                  <m:sub>
                    <m:r>
                      <m:t>G</m:t>
                    </m:r>
                  </m:sub>
                </m:sSub>
              </m:den>
            </m:f>
          </m:e>
        </m:rad>
      </m:oMath>
      <w:r>
        <w:rPr>
          <w:rFonts w:ascii="Times New Roman" w:hAnsi="Times New Roman"/>
          <w:i w:val="0"/>
          <w:sz w:val="20"/>
        </w:rPr>
        <w:tab/>
        <w:t>(10.19)</w:t>
      </w:r>
    </w:p>
    <w:p>
      <w:r>
        <w:rPr>
          <w:rFonts w:ascii="Times New Roman" w:hAnsi="Times New Roman"/>
        </w:rPr>
        <w:t>where:</w:t>
      </w:r>
    </w:p>
    <w:p>
      <w:pPr>
        <w:pStyle w:val="ListBullet"/>
        <w:ind w:firstLine="0"/>
      </w:pPr>
      <m:oMath>
        <m:sSub>
          <m:e>
            <m:r>
              <m:t>Q</m:t>
            </m:r>
          </m:e>
          <m:sub>
            <m:r>
              <m:rPr>
                <m:sty m:val="p"/>
              </m:rPr>
              <m:t>gas</m:t>
            </m:r>
            <m:r>
              <m:t>,</m:t>
            </m:r>
            <m:r>
              <m:rPr>
                <m:sty m:val="p"/>
              </m:rPr>
              <m:t>max</m:t>
            </m:r>
          </m:sub>
        </m:sSub>
      </m:oMath>
      <w:r>
        <w:rPr>
          <w:rFonts w:ascii="Times New Roman" w:hAnsi="Times New Roman"/>
        </w:rPr>
        <w:t xml:space="preserve"> is the maximum gas volumetric flow rate [m³/s]</w:t>
      </w:r>
    </w:p>
    <w:p>
      <w:pPr>
        <w:pStyle w:val="ListBullet"/>
        <w:ind w:firstLine="0"/>
      </w:pPr>
      <m:oMath>
        <m:r>
          <m:t>K</m:t>
        </m:r>
      </m:oMath>
      <w:r>
        <w:rPr>
          <w:rFonts w:ascii="Times New Roman" w:hAnsi="Times New Roman"/>
        </w:rPr>
        <w:t xml:space="preserve"> is the Souders-Brown K-factor [m/s]</w:t>
      </w:r>
    </w:p>
    <w:p>
      <w:pPr>
        <w:pStyle w:val="ListBullet"/>
        <w:ind w:firstLine="0"/>
      </w:pPr>
      <m:oMath>
        <m:sSub>
          <m:e>
            <m:r>
              <m:t>A</m:t>
            </m:r>
          </m:e>
          <m:sub>
            <m:r>
              <m:rPr>
                <m:sty m:val="p"/>
              </m:rPr>
              <m:t>gas</m:t>
            </m:r>
          </m:sub>
        </m:sSub>
      </m:oMath>
      <w:r>
        <w:rPr>
          <w:rFonts w:ascii="Times New Roman" w:hAnsi="Times New Roman"/>
        </w:rPr>
        <w:t xml:space="preserve"> is the cross-sectional area available for gas flow [m²]</w:t>
      </w:r>
    </w:p>
    <w:p>
      <w:pPr>
        <w:pStyle w:val="ListBullet"/>
        <w:ind w:firstLine="0"/>
      </w:pPr>
      <m:oMath>
        <m:sSub>
          <m:e>
            <m:r>
              <m:t>ρ</m:t>
            </m:r>
          </m:e>
          <m:sub>
            <m:r>
              <m:t>L</m:t>
            </m:r>
          </m:sub>
        </m:sSub>
      </m:oMath>
      <w:r>
        <w:rPr>
          <w:rFonts w:ascii="Times New Roman" w:hAnsi="Times New Roman"/>
        </w:rPr>
        <w:t xml:space="preserve">, </w:t>
      </w:r>
      <m:oMath>
        <m:sSub>
          <m:e>
            <m:r>
              <m:t>ρ</m:t>
            </m:r>
          </m:e>
          <m:sub>
            <m:r>
              <m:t>G</m:t>
            </m:r>
          </m:sub>
        </m:sSub>
      </m:oMath>
      <w:r>
        <w:rPr>
          <w:rFonts w:ascii="Times New Roman" w:hAnsi="Times New Roman"/>
        </w:rPr>
        <w:t xml:space="preserve"> are liquid and gas densities [kg/m³]</w:t>
      </w:r>
    </w:p>
    <w:p>
      <w:r>
        <w:rPr>
          <w:rFonts w:ascii="Times New Roman" w:hAnsi="Times New Roman"/>
        </w:rPr>
        <w:t>For a horizontal separator with liquid level at 50% of the vessel diameter:</w:t>
      </w:r>
    </w:p>
    <w:p>
      <w:pPr>
        <w:spacing w:before="120" w:after="120"/>
        <w:ind w:firstLine="0"/>
        <w:jc w:val="center"/>
        <w:tabs>
          <w:tab w:val="center" w:pos="4536"/>
          <w:tab w:val="right" w:pos="9072"/>
        </w:tabs>
      </w:pPr>
      <m:oMath>
        <m:sSub>
          <m:e>
            <m:r>
              <m:t>A</m:t>
            </m:r>
          </m:e>
          <m:sub>
            <m:r>
              <m:rPr>
                <m:sty m:val="p"/>
              </m:rPr>
              <m:t>gas</m:t>
            </m:r>
          </m:sub>
        </m:sSub>
        <m:r>
          <m:t>=</m:t>
        </m:r>
        <m:f>
          <m:fPr>
            <m:type m:val="bar"/>
          </m:fPr>
          <m:num>
            <m:r>
              <m:t>π</m:t>
            </m:r>
            <m:sSup>
              <m:e>
                <m:r>
                  <m:t>D</m:t>
                </m:r>
              </m:e>
              <m:sup>
                <m:r>
                  <m:t>2</m:t>
                </m:r>
              </m:sup>
            </m:sSup>
          </m:num>
          <m:den>
            <m:r>
              <m:t>4</m:t>
            </m:r>
          </m:den>
        </m:f>
        <m:r>
          <m:t>×0.5</m:t>
        </m:r>
      </m:oMath>
      <w:r>
        <w:rPr>
          <w:rFonts w:ascii="Times New Roman" w:hAnsi="Times New Roman"/>
          <w:i w:val="0"/>
          <w:sz w:val="20"/>
        </w:rPr>
        <w:tab/>
        <w:t>(10.20)</w:t>
      </w:r>
    </w:p>
    <w:p>
      <w:r>
        <w:rPr>
          <w:rFonts w:ascii="Times New Roman" w:hAnsi="Times New Roman"/>
        </w:rPr>
        <w:t>The gas load factor utilization at any operating point is:</w:t>
      </w:r>
    </w:p>
    <w:p>
      <w:pPr>
        <w:spacing w:before="120" w:after="120"/>
        <w:ind w:firstLine="0"/>
        <w:jc w:val="center"/>
        <w:tabs>
          <w:tab w:val="center" w:pos="4536"/>
          <w:tab w:val="right" w:pos="9072"/>
        </w:tabs>
      </w:pPr>
      <m:oMath>
        <m:sSub>
          <m:e>
            <m:r>
              <m:t>u</m:t>
            </m:r>
          </m:e>
          <m:sub>
            <m:r>
              <m:rPr>
                <m:sty m:val="p"/>
              </m:rPr>
              <m:t>gas</m:t>
            </m:r>
          </m:sub>
        </m:sSub>
        <m:r>
          <m:t>=</m:t>
        </m:r>
        <m:f>
          <m:fPr>
            <m:type m:val="bar"/>
          </m:fPr>
          <m:num>
            <m:sSub>
              <m:e>
                <m:r>
                  <m:t>Q</m:t>
                </m:r>
              </m:e>
              <m:sub>
                <m:r>
                  <m:rPr>
                    <m:sty m:val="p"/>
                  </m:rPr>
                  <m:t>gas</m:t>
                </m:r>
                <m:r>
                  <m:t>,</m:t>
                </m:r>
                <m:r>
                  <m:rPr>
                    <m:sty m:val="p"/>
                  </m:rPr>
                  <m:t>actual</m:t>
                </m:r>
              </m:sub>
            </m:sSub>
          </m:num>
          <m:den>
            <m:sSub>
              <m:e>
                <m:r>
                  <m:t>Q</m:t>
                </m:r>
              </m:e>
              <m:sub>
                <m:r>
                  <m:rPr>
                    <m:sty m:val="p"/>
                  </m:rPr>
                  <m:t>gas</m:t>
                </m:r>
                <m:r>
                  <m:t>,</m:t>
                </m:r>
                <m:r>
                  <m:rPr>
                    <m:sty m:val="p"/>
                  </m:rPr>
                  <m:t>max</m:t>
                </m:r>
              </m:sub>
            </m:sSub>
          </m:den>
        </m:f>
        <m:r>
          <m:t>=</m:t>
        </m:r>
        <m:f>
          <m:fPr>
            <m:type m:val="bar"/>
          </m:fPr>
          <m:num>
            <m:sSub>
              <m:e>
                <m:r>
                  <m:t>K</m:t>
                </m:r>
              </m:e>
              <m:sub>
                <m:r>
                  <m:rPr>
                    <m:sty m:val="p"/>
                  </m:rPr>
                  <m:t>actual</m:t>
                </m:r>
              </m:sub>
            </m:sSub>
          </m:num>
          <m:den>
            <m:sSub>
              <m:e>
                <m:r>
                  <m:t>K</m:t>
                </m:r>
              </m:e>
              <m:sub>
                <m:r>
                  <m:rPr>
                    <m:sty m:val="p"/>
                  </m:rPr>
                  <m:t>design</m:t>
                </m:r>
              </m:sub>
            </m:sSub>
          </m:den>
        </m:f>
      </m:oMath>
      <w:r>
        <w:rPr>
          <w:rFonts w:ascii="Times New Roman" w:hAnsi="Times New Roman"/>
          <w:i w:val="0"/>
          <w:sz w:val="20"/>
        </w:rPr>
        <w:tab/>
        <w:t>(10.21)</w:t>
      </w:r>
    </w:p>
    <w:p>
      <w:r>
        <w:rPr>
          <w:rFonts w:ascii="Times New Roman" w:hAnsi="Times New Roman"/>
        </w:rPr>
        <w:t xml:space="preserve">This ratio is what NeqSim tracks and reports through </w:t>
      </w:r>
      <w:r>
        <w:rPr>
          <w:rFonts w:ascii="Consolas" w:hAnsi="Consolas"/>
          <w:sz w:val="18"/>
        </w:rPr>
        <w:t>getMaxUtilization()</w:t>
      </w:r>
      <w:r>
        <w:rPr>
          <w:rFonts w:ascii="Times New Roman" w:hAnsi="Times New Roman"/>
        </w:rPr>
        <w:t xml:space="preserve"> when the gasLoadFactor constraint is enabled.</w:t>
      </w:r>
    </w:p>
    <w:p>
      <w:pPr>
        <w:spacing w:after="240"/>
        <w:ind w:firstLine="0"/>
        <w:jc w:val="center"/>
      </w:pPr>
      <w:r>
        <w:rPr>
          <w:rFonts w:ascii="Times New Roman" w:hAnsi="Times New Roman"/>
          <w:i/>
          <w:sz w:val="18"/>
        </w:rPr>
        <w:t>*Pressure effects on gas capacity:*</w:t>
      </w:r>
    </w:p>
    <w:p>
      <w:r>
        <w:rPr>
          <w:rFonts w:ascii="Times New Roman" w:hAnsi="Times New Roman"/>
        </w:rPr>
        <w:t xml:space="preserve">As the operating pressure increases, the gas density increases and the density difference </w:t>
      </w:r>
      <m:oMath>
        <m:d>
          <m:dPr>
            <m:sepChr m:val="−"/>
          </m:dPr>
          <m:e>
            <m:sSub>
              <m:e>
                <m:r>
                  <m:t>ρ</m:t>
                </m:r>
              </m:e>
              <m:sub>
                <m:r>
                  <m:t>L</m:t>
                </m:r>
              </m:sub>
            </m:sSub>
          </m:e>
          <m:e>
            <m:sSub>
              <m:e>
                <m:r>
                  <m:t>ρ</m:t>
                </m:r>
              </m:e>
              <m:sub>
                <m:r>
                  <m:t>G</m:t>
                </m:r>
              </m:sub>
            </m:sSub>
          </m:e>
        </m:d>
      </m:oMath>
      <w:r>
        <w:rPr>
          <w:rFonts w:ascii="Times New Roman" w:hAnsi="Times New Roman"/>
        </w:rPr>
        <w:t xml:space="preserve"> decreases. Both effects reduce the allowable gas velocity, which is why high-pressure separators require larger diameters:</w:t>
      </w:r>
    </w:p>
    <w:p>
      <w:pPr>
        <w:spacing w:before="120" w:after="120"/>
        <w:ind w:firstLine="0"/>
        <w:jc w:val="center"/>
        <w:tabs>
          <w:tab w:val="center" w:pos="4536"/>
          <w:tab w:val="right" w:pos="9072"/>
        </w:tabs>
      </w:pPr>
      <m:oMath>
        <m:sSub>
          <m:e>
            <m:r>
              <m:t>v</m:t>
            </m:r>
          </m:e>
          <m:sub>
            <m:r>
              <m:rPr>
                <m:sty m:val="p"/>
              </m:rPr>
              <m:t>max</m:t>
            </m:r>
          </m:sub>
        </m:sSub>
        <m:r>
          <m:t>∝</m:t>
        </m:r>
        <m:rad>
          <m:radPr>
            <m:degHide m:val="on"/>
          </m:radPr>
          <m:deg/>
          <m:e>
            <m:f>
              <m:fPr>
                <m:type m:val="bar"/>
              </m:fPr>
              <m:num>
                <m:sSub>
                  <m:e>
                    <m:r>
                      <m:t>ρ</m:t>
                    </m:r>
                  </m:e>
                  <m:sub>
                    <m:r>
                      <m:t>L</m:t>
                    </m:r>
                  </m:sub>
                </m:sSub>
                <m:r>
                  <m:t>−</m:t>
                </m:r>
                <m:sSub>
                  <m:e>
                    <m:r>
                      <m:t>ρ</m:t>
                    </m:r>
                  </m:e>
                  <m:sub>
                    <m:r>
                      <m:t>G</m:t>
                    </m:r>
                  </m:sub>
                </m:sSub>
              </m:num>
              <m:den>
                <m:sSub>
                  <m:e>
                    <m:r>
                      <m:t>ρ</m:t>
                    </m:r>
                  </m:e>
                  <m:sub>
                    <m:r>
                      <m:t>G</m:t>
                    </m:r>
                  </m:sub>
                </m:sSub>
              </m:den>
            </m:f>
          </m:e>
        </m:rad>
      </m:oMath>
      <w:r>
        <w:rPr>
          <w:rFonts w:ascii="Times New Roman" w:hAnsi="Times New Roman"/>
          <w:i w:val="0"/>
          <w:sz w:val="20"/>
        </w:rPr>
        <w:tab/>
        <w:t>(10.22)</w:t>
      </w:r>
    </w:p>
    <w:p>
      <w:r>
        <w:rPr>
          <w:rFonts w:ascii="Times New Roman" w:hAnsi="Times New Roman"/>
        </w:rPr>
        <w:t xml:space="preserve">At 10 bara, </w:t>
      </w:r>
      <m:oMath>
        <m:sSub>
          <m:e>
            <m:r>
              <m:t>ρ</m:t>
            </m:r>
          </m:e>
          <m:sub>
            <m:r>
              <m:t>G</m:t>
            </m:r>
          </m:sub>
        </m:sSub>
        <m:r>
          <m:t>≈10</m:t>
        </m:r>
      </m:oMath>
      <w:r>
        <w:rPr>
          <w:rFonts w:ascii="Times New Roman" w:hAnsi="Times New Roman"/>
        </w:rPr>
        <w:t xml:space="preserve"> kg/m³ and </w:t>
      </w:r>
      <m:oMath>
        <m:r>
          <m:t>Δρ≈700</m:t>
        </m:r>
      </m:oMath>
      <w:r>
        <w:rPr>
          <w:rFonts w:ascii="Times New Roman" w:hAnsi="Times New Roman"/>
        </w:rPr>
        <w:t xml:space="preserve"> kg/m³, giving </w:t>
      </w:r>
      <m:oMath>
        <m:sSub>
          <m:e>
            <m:r>
              <m:t>v</m:t>
            </m:r>
          </m:e>
          <m:sub>
            <m:r>
              <m:rPr>
                <m:sty m:val="p"/>
              </m:rPr>
              <m:t>max</m:t>
            </m:r>
          </m:sub>
        </m:sSub>
        <m:r>
          <m:t>∝</m:t>
        </m:r>
        <m:rad>
          <m:radPr>
            <m:degHide m:val="on"/>
          </m:radPr>
          <m:deg/>
          <m:e>
            <m:r>
              <m:t>70</m:t>
            </m:r>
          </m:e>
        </m:rad>
        <m:r>
          <m:t>≈8.4</m:t>
        </m:r>
      </m:oMath>
      <w:r>
        <w:rPr>
          <w:rFonts w:ascii="Times New Roman" w:hAnsi="Times New Roman"/>
        </w:rPr>
        <w:t xml:space="preserve">. At 100 bara, </w:t>
      </w:r>
      <m:oMath>
        <m:sSub>
          <m:e>
            <m:r>
              <m:t>ρ</m:t>
            </m:r>
          </m:e>
          <m:sub>
            <m:r>
              <m:t>G</m:t>
            </m:r>
          </m:sub>
        </m:sSub>
        <m:r>
          <m:t>≈90</m:t>
        </m:r>
      </m:oMath>
      <w:r>
        <w:rPr>
          <w:rFonts w:ascii="Times New Roman" w:hAnsi="Times New Roman"/>
        </w:rPr>
        <w:t xml:space="preserve"> kg/m³ and </w:t>
      </w:r>
      <m:oMath>
        <m:r>
          <m:t>Δρ≈600</m:t>
        </m:r>
      </m:oMath>
      <w:r>
        <w:rPr>
          <w:rFonts w:ascii="Times New Roman" w:hAnsi="Times New Roman"/>
        </w:rPr>
        <w:t xml:space="preserve"> kg/m³, giving </w:t>
      </w:r>
      <m:oMath>
        <m:sSub>
          <m:e>
            <m:r>
              <m:t>v</m:t>
            </m:r>
          </m:e>
          <m:sub>
            <m:r>
              <m:rPr>
                <m:sty m:val="p"/>
              </m:rPr>
              <m:t>max</m:t>
            </m:r>
          </m:sub>
        </m:sSub>
        <m:r>
          <m:t>∝</m:t>
        </m:r>
        <m:rad>
          <m:radPr>
            <m:degHide m:val="on"/>
          </m:radPr>
          <m:deg/>
          <m:e>
            <m:r>
              <m:t>6.7</m:t>
            </m:r>
          </m:e>
        </m:rad>
        <m:r>
          <m:t>≈2.6</m:t>
        </m:r>
      </m:oMath>
      <w:r>
        <w:rPr>
          <w:rFonts w:ascii="Times New Roman" w:hAnsi="Times New Roman"/>
        </w:rPr>
        <w:t>.</w:t>
      </w:r>
    </w:p>
    <w:p>
      <w:r>
        <w:rPr>
          <w:rFonts w:ascii="Times New Roman" w:hAnsi="Times New Roman"/>
        </w:rPr>
        <w:t>The allowable velocity at 100 bara is about 3 times lower than at 10 bara — a critical factor for HP separator sizing.</w:t>
      </w:r>
    </w:p>
    <w:p>
      <w:pPr>
        <w:pStyle w:val="Heading2"/>
      </w:pPr>
      <w:r>
        <w:t>9.18 Separator in Production Optimization</w:t>
      </w:r>
    </w:p>
    <w:p>
      <w:pPr>
        <w:pStyle w:val="Heading3"/>
      </w:pPr>
      <w:r>
        <w:t>9.18.1 Separator as Production Bottleneck</w:t>
      </w:r>
    </w:p>
    <w:p>
      <w:r>
        <w:rPr>
          <w:rFonts w:ascii="Times New Roman" w:hAnsi="Times New Roman"/>
        </w:rPr>
        <w:t>Separators become production bottlenecks in several scenarios:</w:t>
      </w:r>
    </w:p>
    <w:p>
      <w:r>
        <w:rPr>
          <w:rFonts w:ascii="Times New Roman" w:hAnsi="Times New Roman"/>
          <w:b/>
        </w:rPr>
        <w:t>High GOR operation</w:t>
      </w:r>
      <w:r>
        <w:rPr>
          <w:rFonts w:ascii="Times New Roman" w:hAnsi="Times New Roman"/>
        </w:rPr>
        <w:t>: As reservoir pressure declines below the bubble point, the GOR increases. More gas per barrel of oil means the gas section of the separator fills up faster. The gas load factor increases, and at some point, the separator's gas capacity is exceeded.</w:t>
      </w:r>
    </w:p>
    <w:p>
      <w:r>
        <w:rPr>
          <w:rFonts w:ascii="Times New Roman" w:hAnsi="Times New Roman"/>
          <w:b/>
        </w:rPr>
        <w:t>Increased watercut</w:t>
      </w:r>
      <w:r>
        <w:rPr>
          <w:rFonts w:ascii="Times New Roman" w:hAnsi="Times New Roman"/>
        </w:rPr>
        <w:t>: Higher watercut increases the total liquid volume requiring separation, potentially exceeding the liquid retention time constraint. In three-phase separators, the water section may become the bottleneck.</w:t>
      </w:r>
    </w:p>
    <w:p>
      <w:r>
        <w:rPr>
          <w:rFonts w:ascii="Times New Roman" w:hAnsi="Times New Roman"/>
          <w:b/>
        </w:rPr>
        <w:t>Foaming tendency</w:t>
      </w:r>
      <w:r>
        <w:rPr>
          <w:rFonts w:ascii="Times New Roman" w:hAnsi="Times New Roman"/>
        </w:rPr>
        <w:t>: Some crude oils foam aggressively under depressurization, requiring de-rating of the gas load factor by 30–50%. This effectively reduces the separator's gas capacity.</w:t>
      </w:r>
    </w:p>
    <w:p>
      <w:r>
        <w:rPr>
          <w:rFonts w:ascii="Times New Roman" w:hAnsi="Times New Roman"/>
          <w:b/>
        </w:rPr>
        <w:t>Pressure reduction</w:t>
      </w:r>
      <w:r>
        <w:rPr>
          <w:rFonts w:ascii="Times New Roman" w:hAnsi="Times New Roman"/>
        </w:rPr>
        <w:t>: Lowering separator pressure to increase well production rates increases the gas volumetric flow rate (same mass at lower pressure = more volume), potentially exceeding the separator's gas capacity.</w:t>
      </w:r>
    </w:p>
    <w:p>
      <w:pPr>
        <w:pStyle w:val="Heading3"/>
      </w:pPr>
      <w:r>
        <w:t>9.18.2 Three-Phase Separator autoSize</w:t>
      </w:r>
    </w:p>
    <w:p>
      <w:r>
        <w:rPr>
          <w:rFonts w:ascii="Times New Roman" w:hAnsi="Times New Roman"/>
        </w:rPr>
        <w:t>Three-phase separators (gas-oil-water) have additional constraints related to the oil-water separation section: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ThreePhaseSeparator threePhaseSep =</w:t>
              <w:br/>
            </w:r>
            <w:r>
              <w:rPr>
                <w:rFonts w:ascii="Consolas" w:hAnsi="Consolas"/>
                <w:color w:val="1A1A1A"/>
                <w:sz w:val="17"/>
              </w:rPr>
              <w:t xml:space="preserve">    new ThreePhaseSeparator("LP 3-Phase", feed);</w:t>
              <w:br/>
            </w:r>
            <w:r>
              <w:rPr>
                <w:rFonts w:ascii="Consolas" w:hAnsi="Consolas"/>
                <w:color w:val="1A1A1A"/>
                <w:sz w:val="17"/>
              </w:rPr>
              <w:br/>
            </w:r>
            <w:r>
              <w:rPr>
                <w:rFonts w:ascii="Consolas" w:hAnsi="Consolas"/>
                <w:color w:val="1A1A1A"/>
                <w:sz w:val="17"/>
              </w:rPr>
              <w:t>// After running the process:</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Auto-size with 20% design margin</w:t>
              <w:br/>
            </w:r>
            <w:r>
              <w:rPr>
                <w:rFonts w:ascii="Consolas" w:hAnsi="Consolas"/>
                <w:color w:val="1A1A1A"/>
                <w:sz w:val="17"/>
              </w:rPr>
              <w:t>threePhaseSep.autoSize(1.2);</w:t>
              <w:br/>
            </w:r>
            <w:r>
              <w:rPr>
                <w:rFonts w:ascii="Consolas" w:hAnsi="Consolas"/>
                <w:color w:val="1A1A1A"/>
                <w:sz w:val="17"/>
              </w:rPr>
              <w:br/>
            </w:r>
            <w:r>
              <w:rPr>
                <w:rFonts w:ascii="Consolas" w:hAnsi="Consolas"/>
                <w:color w:val="1A1A1A"/>
                <w:sz w:val="17"/>
              </w:rPr>
              <w:t>// The three-phase separator creates constraints for:</w:t>
              <w:br/>
            </w:r>
            <w:r>
              <w:rPr>
                <w:rFonts w:ascii="Consolas" w:hAnsi="Consolas"/>
                <w:color w:val="1A1A1A"/>
                <w:sz w:val="17"/>
              </w:rPr>
              <w:t>// - gasLoadFactor (gas section)</w:t>
              <w:br/>
            </w:r>
            <w:r>
              <w:rPr>
                <w:rFonts w:ascii="Consolas" w:hAnsi="Consolas"/>
                <w:color w:val="1A1A1A"/>
                <w:sz w:val="17"/>
              </w:rPr>
              <w:t>// - liquid retention time (oil section)</w:t>
              <w:br/>
            </w:r>
            <w:r>
              <w:rPr>
                <w:rFonts w:ascii="Consolas" w:hAnsi="Consolas"/>
                <w:color w:val="1A1A1A"/>
                <w:sz w:val="17"/>
              </w:rPr>
              <w:t>// - water retention time (water section)</w:t>
            </w:r>
          </w:p>
        </w:tc>
      </w:tr>
    </w:tbl>
    <w:p>
      <w:pPr>
        <w:spacing w:before="0" w:after="40" w:line="40" w:lineRule="exact"/>
        <w:ind w:firstLine="0"/>
      </w:pPr>
    </w:p>
    <w:p>
      <w:pPr>
        <w:pStyle w:val="Heading3"/>
      </w:pPr>
      <w:r>
        <w:t>9.18.3 Utilization Tracking with Changing Conditions</w:t>
      </w:r>
    </w:p>
    <w:p>
      <w:r>
        <w:rPr>
          <w:rFonts w:ascii="Times New Roman" w:hAnsi="Times New Roman"/>
        </w:rPr>
        <w:t>As production conditions change (declining wellhead pressure, increasing watercut, changing GOR), the separator utilization changes. Tracking this utilization over the field life enables proactive debottlenecking:</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Sweep wellhead pressure to track separator utilization</w:t>
              <w:br/>
            </w:r>
            <w:r>
              <w:rPr>
                <w:rFonts w:ascii="Consolas" w:hAnsi="Consolas"/>
                <w:color w:val="1A1A1A"/>
                <w:sz w:val="17"/>
              </w:rPr>
              <w:t>double[] wellheadPressures = {80.0, 70.0, 60.0, 50.0, 40.0, 30.0, 20.0};</w:t>
              <w:br/>
            </w:r>
            <w:r>
              <w:rPr>
                <w:rFonts w:ascii="Consolas" w:hAnsi="Consolas"/>
                <w:color w:val="1A1A1A"/>
                <w:sz w:val="17"/>
              </w:rPr>
              <w:br/>
            </w:r>
            <w:r>
              <w:rPr>
                <w:rFonts w:ascii="Consolas" w:hAnsi="Consolas"/>
                <w:color w:val="1A1A1A"/>
                <w:sz w:val="17"/>
              </w:rPr>
              <w:t>for (double whp : wellheadPressures) {</w:t>
              <w:br/>
            </w:r>
            <w:r>
              <w:rPr>
                <w:rFonts w:ascii="Consolas" w:hAnsi="Consolas"/>
                <w:color w:val="1A1A1A"/>
                <w:sz w:val="17"/>
              </w:rPr>
              <w:t xml:space="preserve">    feed.setPressure(whp);</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double gasUtil = separator.getMaxUtilization();</w:t>
              <w:br/>
            </w:r>
            <w:r>
              <w:rPr>
                <w:rFonts w:ascii="Consolas" w:hAnsi="Consolas"/>
                <w:color w:val="1A1A1A"/>
                <w:sz w:val="17"/>
              </w:rPr>
              <w:t xml:space="preserve">    double gasRate = separator.getGasOutStream().getFlowRate("MSm3/day");</w:t>
              <w:br/>
            </w:r>
            <w:r>
              <w:rPr>
                <w:rFonts w:ascii="Consolas" w:hAnsi="Consolas"/>
                <w:color w:val="1A1A1A"/>
                <w:sz w:val="17"/>
              </w:rPr>
              <w:br/>
            </w:r>
            <w:r>
              <w:rPr>
                <w:rFonts w:ascii="Consolas" w:hAnsi="Consolas"/>
                <w:color w:val="1A1A1A"/>
                <w:sz w:val="17"/>
              </w:rPr>
              <w:t xml:space="preserve">    System.out.println("WHP: " + whp + " bara, Gas: " + gasRate</w:t>
              <w:br/>
            </w:r>
            <w:r>
              <w:rPr>
                <w:rFonts w:ascii="Consolas" w:hAnsi="Consolas"/>
                <w:color w:val="1A1A1A"/>
                <w:sz w:val="17"/>
              </w:rPr>
              <w:t xml:space="preserve">        + " MSm3/d, Util: " + (gasUtil * 100) + "%");</w:t>
              <w:br/>
            </w:r>
            <w:r>
              <w:rPr>
                <w:rFonts w:ascii="Consolas" w:hAnsi="Consolas"/>
                <w:color w:val="1A1A1A"/>
                <w:sz w:val="17"/>
              </w:rPr>
              <w:t>}</w:t>
            </w:r>
          </w:p>
        </w:tc>
      </w:tr>
    </w:tbl>
    <w:p>
      <w:pPr>
        <w:spacing w:before="0" w:after="40" w:line="40" w:lineRule="exact"/>
        <w:ind w:firstLine="0"/>
      </w:pPr>
    </w:p>
    <w:p>
      <w:pPr>
        <w:pStyle w:val="Heading3"/>
      </w:pPr>
      <w:r>
        <w:t>9.18.4 Integration with ProductionOptimizer</w:t>
      </w:r>
    </w:p>
    <w:p>
      <w:r>
        <w:rPr>
          <w:rFonts w:ascii="Times New Roman" w:hAnsi="Times New Roman"/>
        </w:rPr>
        <w:t xml:space="preserve">The </w:t>
      </w:r>
      <w:r>
        <w:rPr>
          <w:rFonts w:ascii="Consolas" w:hAnsi="Consolas"/>
          <w:sz w:val="18"/>
        </w:rPr>
        <w:t>ProductionOptimizer</w:t>
      </w:r>
      <w:r>
        <w:rPr>
          <w:rFonts w:ascii="Times New Roman" w:hAnsi="Times New Roman"/>
        </w:rPr>
        <w:t xml:space="preserve"> discovers all </w:t>
      </w:r>
      <w:r>
        <w:rPr>
          <w:rFonts w:ascii="Consolas" w:hAnsi="Consolas"/>
          <w:sz w:val="18"/>
        </w:rPr>
        <w:t>CapacityConstrainedEquipment</w:t>
      </w:r>
      <w:r>
        <w:rPr>
          <w:rFonts w:ascii="Times New Roman" w:hAnsi="Times New Roman"/>
        </w:rPr>
        <w:t xml:space="preserve"> in a </w:t>
      </w:r>
      <w:r>
        <w:rPr>
          <w:rFonts w:ascii="Consolas" w:hAnsi="Consolas"/>
          <w:sz w:val="18"/>
        </w:rPr>
        <w:t>ProcessSystem</w:t>
      </w:r>
      <w:r>
        <w:rPr>
          <w:rFonts w:ascii="Times New Roman" w:hAnsi="Times New Roman"/>
        </w:rPr>
        <w:t>, including separators with enabled constraints. When maximizing production, it respects separator capacity limits alongside compressor, valve, and pipeline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ProductionOptimizer optimizer = new ProductionOptimizer(process);</w:t>
              <w:br/>
            </w:r>
            <w:r>
              <w:rPr>
                <w:rFonts w:ascii="Consolas" w:hAnsi="Consolas"/>
                <w:color w:val="1A1A1A"/>
                <w:sz w:val="17"/>
              </w:rPr>
              <w:t>optimizer.setFlowVariable(feed);</w:t>
              <w:br/>
            </w:r>
            <w:r>
              <w:rPr>
                <w:rFonts w:ascii="Consolas" w:hAnsi="Consolas"/>
                <w:color w:val="1A1A1A"/>
                <w:sz w:val="17"/>
              </w:rPr>
              <w:t>optimizer.setObjectiveFunction("maximize flow");</w:t>
              <w:br/>
            </w:r>
            <w:r>
              <w:rPr>
                <w:rFonts w:ascii="Consolas" w:hAnsi="Consolas"/>
                <w:color w:val="1A1A1A"/>
                <w:sz w:val="17"/>
              </w:rPr>
              <w:t>optimizer.run();</w:t>
              <w:br/>
            </w:r>
            <w:r>
              <w:rPr>
                <w:rFonts w:ascii="Consolas" w:hAnsi="Consolas"/>
                <w:color w:val="1A1A1A"/>
                <w:sz w:val="17"/>
              </w:rPr>
              <w:br/>
            </w:r>
            <w:r>
              <w:rPr>
                <w:rFonts w:ascii="Consolas" w:hAnsi="Consolas"/>
                <w:color w:val="1A1A1A"/>
                <w:sz w:val="17"/>
              </w:rPr>
              <w:t>// The optimizer will stop increasing flow when ANY equipment</w:t>
              <w:br/>
            </w:r>
            <w:r>
              <w:rPr>
                <w:rFonts w:ascii="Consolas" w:hAnsi="Consolas"/>
                <w:color w:val="1A1A1A"/>
                <w:sz w:val="17"/>
              </w:rPr>
              <w:t>// reaches its capacity limit — could be the separator</w:t>
              <w:br/>
            </w:r>
            <w:r>
              <w:rPr>
                <w:rFonts w:ascii="Consolas" w:hAnsi="Consolas"/>
                <w:color w:val="1A1A1A"/>
                <w:sz w:val="17"/>
              </w:rPr>
              <w:t>double maxFlow = optimizer.getOptimalFlowRate("kg/hr");</w:t>
              <w:br/>
            </w:r>
            <w:r>
              <w:rPr>
                <w:rFonts w:ascii="Consolas" w:hAnsi="Consolas"/>
                <w:color w:val="1A1A1A"/>
                <w:sz w:val="17"/>
              </w:rPr>
              <w:t>String bottleneck = optimizer.getBottleneckEquipment();</w:t>
              <w:br/>
            </w:r>
            <w:r>
              <w:rPr>
                <w:rFonts w:ascii="Consolas" w:hAnsi="Consolas"/>
                <w:color w:val="1A1A1A"/>
                <w:sz w:val="17"/>
              </w:rPr>
              <w:t>System.out.println("Max flow: " + maxFlow + " kg/hr");</w:t>
              <w:br/>
            </w:r>
            <w:r>
              <w:rPr>
                <w:rFonts w:ascii="Consolas" w:hAnsi="Consolas"/>
                <w:color w:val="1A1A1A"/>
                <w:sz w:val="17"/>
              </w:rPr>
              <w:t>System.out.println("Bottleneck: " + bottleneck);</w:t>
            </w:r>
          </w:p>
        </w:tc>
      </w:tr>
    </w:tbl>
    <w:p>
      <w:pPr>
        <w:spacing w:before="0" w:after="40" w:line="40" w:lineRule="exact"/>
        <w:ind w:firstLine="0"/>
      </w:pPr>
    </w:p>
    <w:p>
      <w:pPr>
        <w:pStyle w:val="Heading3"/>
      </w:pPr>
      <w:r>
        <w:t>9.18.5 Separator Pressure Optimization for Multi-Stage Systems</w:t>
      </w:r>
    </w:p>
    <w:p>
      <w:r>
        <w:rPr>
          <w:rFonts w:ascii="Times New Roman" w:hAnsi="Times New Roman"/>
        </w:rPr>
        <w:t>In a multi-stage separation train, the separator pressures affect both oil recovery and equipment utilization. The optimal pressures must balance:</w:t>
      </w:r>
    </w:p>
    <w:p>
      <w:pPr>
        <w:spacing w:before="20" w:after="20"/>
        <w:ind w:firstLine="0" w:left="720"/>
        <w:numPr>
          <w:ilvl w:val="0"/>
          <w:numId w:val="208"/>
        </w:numPr>
      </w:pPr>
      <w:r>
        <w:rPr>
          <w:rFonts w:ascii="Times New Roman" w:hAnsi="Times New Roman"/>
          <w:b/>
        </w:rPr>
        <w:t>Oil recovery</w:t>
      </w:r>
      <w:r>
        <w:rPr>
          <w:rFonts w:ascii="Times New Roman" w:hAnsi="Times New Roman"/>
        </w:rPr>
        <w:t xml:space="preserve"> — lower intermediate pressures flash more gas, reducing stock tank oil</w:t>
      </w:r>
    </w:p>
    <w:p>
      <w:pPr>
        <w:spacing w:before="20" w:after="20"/>
        <w:ind w:firstLine="0" w:left="720"/>
        <w:numPr>
          <w:ilvl w:val="0"/>
          <w:numId w:val="208"/>
        </w:numPr>
      </w:pPr>
      <w:r>
        <w:rPr>
          <w:rFonts w:ascii="Times New Roman" w:hAnsi="Times New Roman"/>
          <w:b/>
        </w:rPr>
        <w:t>Gas compression power</w:t>
      </w:r>
      <w:r>
        <w:rPr>
          <w:rFonts w:ascii="Times New Roman" w:hAnsi="Times New Roman"/>
        </w:rPr>
        <w:t xml:space="preserve"> — lower first-stage suction means higher compression power</w:t>
      </w:r>
    </w:p>
    <w:p>
      <w:pPr>
        <w:spacing w:before="20" w:after="20"/>
        <w:ind w:firstLine="0" w:left="720"/>
        <w:numPr>
          <w:ilvl w:val="0"/>
          <w:numId w:val="208"/>
        </w:numPr>
      </w:pPr>
      <w:r>
        <w:rPr>
          <w:rFonts w:ascii="Times New Roman" w:hAnsi="Times New Roman"/>
          <w:b/>
        </w:rPr>
        <w:t>Separator capacity</w:t>
      </w:r>
      <w:r>
        <w:rPr>
          <w:rFonts w:ascii="Times New Roman" w:hAnsi="Times New Roman"/>
        </w:rPr>
        <w:t xml:space="preserve"> — lower pressure means higher gas volumes, potentially exceeding separator gas capacity</w:t>
      </w:r>
    </w:p>
    <w:p>
      <w:pPr>
        <w:spacing w:before="20" w:after="20"/>
        <w:ind w:firstLine="0" w:left="720"/>
        <w:numPr>
          <w:ilvl w:val="0"/>
          <w:numId w:val="208"/>
        </w:numPr>
      </w:pPr>
      <w:r>
        <w:rPr>
          <w:rFonts w:ascii="Times New Roman" w:hAnsi="Times New Roman"/>
          <w:b/>
        </w:rPr>
        <w:t>Water treatment</w:t>
      </w:r>
      <w:r>
        <w:rPr>
          <w:rFonts w:ascii="Times New Roman" w:hAnsi="Times New Roman"/>
        </w:rPr>
        <w:t xml:space="preserve"> — pressure affects dissolved gas in water, affecting flotation performance</w:t>
      </w:r>
    </w:p>
    <w:p>
      <w:r>
        <w:rPr>
          <w:rFonts w:ascii="Times New Roman" w:hAnsi="Times New Roman"/>
        </w:rPr>
        <w:t xml:space="preserve">The </w:t>
      </w:r>
      <w:r>
        <w:rPr>
          <w:rFonts w:ascii="Consolas" w:hAnsi="Consolas"/>
          <w:sz w:val="18"/>
        </w:rPr>
        <w:t>ProductionOptimizer</w:t>
      </w:r>
      <w:r>
        <w:rPr>
          <w:rFonts w:ascii="Times New Roman" w:hAnsi="Times New Roman"/>
        </w:rPr>
        <w:t xml:space="preserve"> can optimize separator pressures within these multi-objective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Set up multi-stage separation with capacity constraints</w:t>
              <w:br/>
            </w:r>
            <w:r>
              <w:rPr>
                <w:rFonts w:ascii="Consolas" w:hAnsi="Consolas"/>
                <w:color w:val="1A1A1A"/>
                <w:sz w:val="17"/>
              </w:rPr>
              <w:t>hpSep.autoSize(1.2);</w:t>
              <w:br/>
            </w:r>
            <w:r>
              <w:rPr>
                <w:rFonts w:ascii="Consolas" w:hAnsi="Consolas"/>
                <w:color w:val="1A1A1A"/>
                <w:sz w:val="17"/>
              </w:rPr>
              <w:t>mpSep.autoSize(1.2);</w:t>
              <w:br/>
            </w:r>
            <w:r>
              <w:rPr>
                <w:rFonts w:ascii="Consolas" w:hAnsi="Consolas"/>
                <w:color w:val="1A1A1A"/>
                <w:sz w:val="17"/>
              </w:rPr>
              <w:t>lpSep.autoSize(1.2);</w:t>
              <w:br/>
            </w:r>
            <w:r>
              <w:rPr>
                <w:rFonts w:ascii="Consolas" w:hAnsi="Consolas"/>
                <w:color w:val="1A1A1A"/>
                <w:sz w:val="17"/>
              </w:rPr>
              <w:br/>
            </w:r>
            <w:r>
              <w:rPr>
                <w:rFonts w:ascii="Consolas" w:hAnsi="Consolas"/>
                <w:color w:val="1A1A1A"/>
                <w:sz w:val="17"/>
              </w:rPr>
              <w:t>hpSep.enableConstraints();</w:t>
              <w:br/>
            </w:r>
            <w:r>
              <w:rPr>
                <w:rFonts w:ascii="Consolas" w:hAnsi="Consolas"/>
                <w:color w:val="1A1A1A"/>
                <w:sz w:val="17"/>
              </w:rPr>
              <w:t>mpSep.enableConstraints();</w:t>
              <w:br/>
            </w:r>
            <w:r>
              <w:rPr>
                <w:rFonts w:ascii="Consolas" w:hAnsi="Consolas"/>
                <w:color w:val="1A1A1A"/>
                <w:sz w:val="17"/>
              </w:rPr>
              <w:t>lpSep.enableConstraints();</w:t>
              <w:br/>
            </w:r>
            <w:r>
              <w:rPr>
                <w:rFonts w:ascii="Consolas" w:hAnsi="Consolas"/>
                <w:color w:val="1A1A1A"/>
                <w:sz w:val="17"/>
              </w:rPr>
              <w:br/>
            </w:r>
            <w:r>
              <w:rPr>
                <w:rFonts w:ascii="Consolas" w:hAnsi="Consolas"/>
                <w:color w:val="1A1A1A"/>
                <w:sz w:val="17"/>
              </w:rPr>
              <w:t>// Optimize intermediate pressures</w:t>
              <w:br/>
            </w:r>
            <w:r>
              <w:rPr>
                <w:rFonts w:ascii="Consolas" w:hAnsi="Consolas"/>
                <w:color w:val="1A1A1A"/>
                <w:sz w:val="17"/>
              </w:rPr>
              <w:t>// The optimizer varies MP and LP pressure setpoints</w:t>
              <w:br/>
            </w:r>
            <w:r>
              <w:rPr>
                <w:rFonts w:ascii="Consolas" w:hAnsi="Consolas"/>
                <w:color w:val="1A1A1A"/>
                <w:sz w:val="17"/>
              </w:rPr>
              <w:t>// while respecting gas load factor constraints on each separator</w:t>
            </w:r>
          </w:p>
        </w:tc>
      </w:tr>
    </w:tbl>
    <w:p>
      <w:pPr>
        <w:spacing w:before="0" w:after="40" w:line="40" w:lineRule="exact"/>
        <w:ind w:firstLine="0"/>
      </w:pPr>
    </w:p>
    <w:p>
      <w:r>
        <w:rPr>
          <w:rFonts w:ascii="Times New Roman" w:hAnsi="Times New Roman"/>
        </w:rPr>
        <w:t>The optimization typically finds that the optimal pressures are not the equal-ratio staging from thermodynamic theory (Section 9.11.1) but are shifted to balance capacity constraints across all stages.</w:t>
      </w:r>
    </w:p>
    <w:p>
      <w:pPr>
        <w:pStyle w:val="Heading3"/>
      </w:pPr>
      <w:r>
        <w:t>9.18.6 Debottlenecking Strategies</w:t>
      </w:r>
    </w:p>
    <w:p>
      <w:r>
        <w:rPr>
          <w:rFonts w:ascii="Times New Roman" w:hAnsi="Times New Roman"/>
        </w:rPr>
        <w:t>When a separator is the production bottleneck, several debottlenecking options exist, each modeled differently in NeqSim:</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Strategy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NeqSim Approach</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Capacity Increase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Upgrade internals (mesh → cyclone)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Increase </w:t>
            </w:r>
            <w:r>
              <w:rPr>
                <w:rFonts w:ascii="Times New Roman" w:hAnsi="Times New Roman"/>
                <w:sz w:val="18"/>
              </w:rPr>
              <w:t>setDesignGasLoadFactor()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50–100%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Install inlet cyclones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Increase effective K-factor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30–60%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Lower operating pressure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Requires re-sizing downstream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Variable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Install parallel separator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xml:space="preserve">Add second separator to </w:t>
            </w:r>
            <w:r>
              <w:rPr>
                <w:rFonts w:ascii="Times New Roman" w:hAnsi="Times New Roman"/>
                <w:sz w:val="18"/>
              </w:rPr>
              <w:t>ProcessSystem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 (double)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De-rate for actual foam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Adjust foam allowance constraint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20–40% (recover de-rating)</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Increase vessel size (new vessel)</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xml:space="preserve">New </w:t>
            </w:r>
            <w:r>
              <w:rPr>
                <w:rFonts w:ascii="Times New Roman" w:hAnsi="Times New Roman"/>
                <w:sz w:val="18"/>
              </w:rPr>
              <w:t>Separator</w:t>
            </w:r>
            <w:r>
              <w:rPr>
                <w:rFonts w:ascii="Times New Roman" w:hAnsi="Times New Roman"/>
                <w:sz w:val="18"/>
              </w:rPr>
              <w:t xml:space="preserve"> with larger dimensions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As designed</w:t>
            </w:r>
          </w:p>
        </w:tc>
      </w:tr>
    </w:tbl>
    <w:p>
      <w:pPr>
        <w:pStyle w:val="Heading2"/>
      </w:pPr>
      <w:r>
        <w:t>9.19 Python Implementation: Separator Capacity and Optimization</w:t>
      </w:r>
    </w:p>
    <w:p>
      <w:pPr>
        <w:pStyle w:val="Heading3"/>
      </w:pPr>
      <w:r>
        <w:t>9.19.1 Complete Separator Sizing with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math</w:t>
              <w:br/>
            </w:r>
            <w:r>
              <w:rPr>
                <w:rFonts w:ascii="Consolas" w:hAnsi="Consolas"/>
                <w:color w:val="1A1A1A"/>
                <w:sz w:val="17"/>
              </w:rPr>
              <w:br/>
            </w:r>
            <w:r>
              <w:rPr>
                <w:rFonts w:ascii="Consolas" w:hAnsi="Consolas"/>
                <w:color w:val="1A1A1A"/>
                <w:sz w:val="17"/>
              </w:rPr>
              <w:t># ============================================================</w:t>
              <w:br/>
            </w:r>
            <w:r>
              <w:rPr>
                <w:rFonts w:ascii="Consolas" w:hAnsi="Consolas"/>
                <w:color w:val="1A1A1A"/>
                <w:sz w:val="17"/>
              </w:rPr>
              <w:t># Define a North Sea production fluid</w:t>
              <w:br/>
            </w:r>
            <w:r>
              <w:rPr>
                <w:rFonts w:ascii="Consolas" w:hAnsi="Consolas"/>
                <w:color w:val="1A1A1A"/>
                <w:sz w:val="17"/>
              </w:rPr>
              <w:t># ============================================================</w:t>
              <w:br/>
            </w:r>
            <w:r>
              <w:rPr>
                <w:rFonts w:ascii="Consolas" w:hAnsi="Consolas"/>
                <w:color w:val="1A1A1A"/>
                <w:sz w:val="17"/>
              </w:rPr>
              <w:t>fluid = jneqsim.thermo.system.SystemSrkEos(273.15 + 70.0, 70.0)</w:t>
              <w:br/>
            </w:r>
            <w:r>
              <w:rPr>
                <w:rFonts w:ascii="Consolas" w:hAnsi="Consolas"/>
                <w:color w:val="1A1A1A"/>
                <w:sz w:val="17"/>
              </w:rPr>
              <w:t>fluid.addComponent("nitrogen", 0.5)</w:t>
              <w:br/>
            </w:r>
            <w:r>
              <w:rPr>
                <w:rFonts w:ascii="Consolas" w:hAnsi="Consolas"/>
                <w:color w:val="1A1A1A"/>
                <w:sz w:val="17"/>
              </w:rPr>
              <w:t>fluid.addComponent("CO2", 2.0)</w:t>
              <w:br/>
            </w:r>
            <w:r>
              <w:rPr>
                <w:rFonts w:ascii="Consolas" w:hAnsi="Consolas"/>
                <w:color w:val="1A1A1A"/>
                <w:sz w:val="17"/>
              </w:rPr>
              <w:t>fluid.addComponent("methane", 50.0)</w:t>
              <w:br/>
            </w:r>
            <w:r>
              <w:rPr>
                <w:rFonts w:ascii="Consolas" w:hAnsi="Consolas"/>
                <w:color w:val="1A1A1A"/>
                <w:sz w:val="17"/>
              </w:rPr>
              <w:t>fluid.addComponent("ethane", 6.0)</w:t>
              <w:br/>
            </w:r>
            <w:r>
              <w:rPr>
                <w:rFonts w:ascii="Consolas" w:hAnsi="Consolas"/>
                <w:color w:val="1A1A1A"/>
                <w:sz w:val="17"/>
              </w:rPr>
              <w:t>fluid.addComponent("propane", 5.0)</w:t>
              <w:br/>
            </w:r>
            <w:r>
              <w:rPr>
                <w:rFonts w:ascii="Consolas" w:hAnsi="Consolas"/>
                <w:color w:val="1A1A1A"/>
                <w:sz w:val="17"/>
              </w:rPr>
              <w:t>fluid.addComponent("i-butane", 1.5)</w:t>
              <w:br/>
            </w:r>
            <w:r>
              <w:rPr>
                <w:rFonts w:ascii="Consolas" w:hAnsi="Consolas"/>
                <w:color w:val="1A1A1A"/>
                <w:sz w:val="17"/>
              </w:rPr>
              <w:t>fluid.addComponent("n-butane", 3.0)</w:t>
              <w:br/>
            </w:r>
            <w:r>
              <w:rPr>
                <w:rFonts w:ascii="Consolas" w:hAnsi="Consolas"/>
                <w:color w:val="1A1A1A"/>
                <w:sz w:val="17"/>
              </w:rPr>
              <w:t>fluid.addComponent("i-pentane", 1.5)</w:t>
              <w:br/>
            </w:r>
            <w:r>
              <w:rPr>
                <w:rFonts w:ascii="Consolas" w:hAnsi="Consolas"/>
                <w:color w:val="1A1A1A"/>
                <w:sz w:val="17"/>
              </w:rPr>
              <w:t>fluid.addComponent("n-pentane", 2.0)</w:t>
              <w:br/>
            </w:r>
            <w:r>
              <w:rPr>
                <w:rFonts w:ascii="Consolas" w:hAnsi="Consolas"/>
                <w:color w:val="1A1A1A"/>
                <w:sz w:val="17"/>
              </w:rPr>
              <w:t>fluid.addComponent("n-hexane", 3.5)</w:t>
              <w:br/>
            </w:r>
            <w:r>
              <w:rPr>
                <w:rFonts w:ascii="Consolas" w:hAnsi="Consolas"/>
                <w:color w:val="1A1A1A"/>
                <w:sz w:val="17"/>
              </w:rPr>
              <w:t>fluid.addComponent("n-heptane", 6.0)</w:t>
              <w:br/>
            </w:r>
            <w:r>
              <w:rPr>
                <w:rFonts w:ascii="Consolas" w:hAnsi="Consolas"/>
                <w:color w:val="1A1A1A"/>
                <w:sz w:val="17"/>
              </w:rPr>
              <w:t>fluid.addComponent("n-octane", 5.0)</w:t>
              <w:br/>
            </w:r>
            <w:r>
              <w:rPr>
                <w:rFonts w:ascii="Consolas" w:hAnsi="Consolas"/>
                <w:color w:val="1A1A1A"/>
                <w:sz w:val="17"/>
              </w:rPr>
              <w:t>fluid.addComponent("n-nonane", 3.0)</w:t>
              <w:br/>
            </w:r>
            <w:r>
              <w:rPr>
                <w:rFonts w:ascii="Consolas" w:hAnsi="Consolas"/>
                <w:color w:val="1A1A1A"/>
                <w:sz w:val="17"/>
              </w:rPr>
              <w:t>fluid.addComponent("n-decane", 2.0)</w:t>
              <w:br/>
            </w:r>
            <w:r>
              <w:rPr>
                <w:rFonts w:ascii="Consolas" w:hAnsi="Consolas"/>
                <w:color w:val="1A1A1A"/>
                <w:sz w:val="17"/>
              </w:rPr>
              <w:t>fluid.addComponent("water", 10.5)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ThreePhaseSeparator = jneqsim.process.equipment.separator.ThreePhaseSeparator</w:t>
              <w:br/>
            </w:r>
            <w:r>
              <w:rPr>
                <w:rFonts w:ascii="Consolas" w:hAnsi="Consolas"/>
                <w:color w:val="1A1A1A"/>
                <w:sz w:val="17"/>
              </w:rPr>
              <w:t>ThrottlingValve = jneqsim.process.equipment.valve.ThrottlingValve</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w:t>
              <w:br/>
            </w:r>
            <w:r>
              <w:rPr>
                <w:rFonts w:ascii="Consolas" w:hAnsi="Consolas"/>
                <w:color w:val="1A1A1A"/>
                <w:sz w:val="17"/>
              </w:rPr>
              <w:t># Build a two-stage separation train</w:t>
              <w:br/>
            </w:r>
            <w:r>
              <w:rPr>
                <w:rFonts w:ascii="Consolas" w:hAnsi="Consolas"/>
                <w:color w:val="1A1A1A"/>
                <w:sz w:val="17"/>
              </w:rPr>
              <w:t># ============================================================</w:t>
              <w:br/>
            </w:r>
            <w:r>
              <w:rPr>
                <w:rFonts w:ascii="Consolas" w:hAnsi="Consolas"/>
                <w:color w:val="1A1A1A"/>
                <w:sz w:val="17"/>
              </w:rPr>
              <w:t>feed = Stream("Well Stream", fluid)</w:t>
              <w:br/>
            </w:r>
            <w:r>
              <w:rPr>
                <w:rFonts w:ascii="Consolas" w:hAnsi="Consolas"/>
                <w:color w:val="1A1A1A"/>
                <w:sz w:val="17"/>
              </w:rPr>
              <w:t>feed.setFlowRate(120000.0, "kg/hr")</w:t>
              <w:br/>
            </w:r>
            <w:r>
              <w:rPr>
                <w:rFonts w:ascii="Consolas" w:hAnsi="Consolas"/>
                <w:color w:val="1A1A1A"/>
                <w:sz w:val="17"/>
              </w:rPr>
              <w:t>feed.setTemperature(70.0, "C")</w:t>
              <w:br/>
            </w:r>
            <w:r>
              <w:rPr>
                <w:rFonts w:ascii="Consolas" w:hAnsi="Consolas"/>
                <w:color w:val="1A1A1A"/>
                <w:sz w:val="17"/>
              </w:rPr>
              <w:t>feed.setPressure(70.0, "bara")</w:t>
              <w:br/>
            </w:r>
            <w:r>
              <w:rPr>
                <w:rFonts w:ascii="Consolas" w:hAnsi="Consolas"/>
                <w:color w:val="1A1A1A"/>
                <w:sz w:val="17"/>
              </w:rPr>
              <w:br/>
            </w:r>
            <w:r>
              <w:rPr>
                <w:rFonts w:ascii="Consolas" w:hAnsi="Consolas"/>
                <w:color w:val="1A1A1A"/>
                <w:sz w:val="17"/>
              </w:rPr>
              <w:t># HP Separator</w:t>
              <w:br/>
            </w:r>
            <w:r>
              <w:rPr>
                <w:rFonts w:ascii="Consolas" w:hAnsi="Consolas"/>
                <w:color w:val="1A1A1A"/>
                <w:sz w:val="17"/>
              </w:rPr>
              <w:t>hp_sep = Separator("HP Separator", feed)</w:t>
              <w:br/>
            </w:r>
            <w:r>
              <w:rPr>
                <w:rFonts w:ascii="Consolas" w:hAnsi="Consolas"/>
                <w:color w:val="1A1A1A"/>
                <w:sz w:val="17"/>
              </w:rPr>
              <w:br/>
            </w:r>
            <w:r>
              <w:rPr>
                <w:rFonts w:ascii="Consolas" w:hAnsi="Consolas"/>
                <w:color w:val="1A1A1A"/>
                <w:sz w:val="17"/>
              </w:rPr>
              <w:t># Let-down valve to LP</w:t>
              <w:br/>
            </w:r>
            <w:r>
              <w:rPr>
                <w:rFonts w:ascii="Consolas" w:hAnsi="Consolas"/>
                <w:color w:val="1A1A1A"/>
                <w:sz w:val="17"/>
              </w:rPr>
              <w:t>valve = ThrottlingValve("HP-LP Valve", hp_sep.getLiquidOutStream())</w:t>
              <w:br/>
            </w:r>
            <w:r>
              <w:rPr>
                <w:rFonts w:ascii="Consolas" w:hAnsi="Consolas"/>
                <w:color w:val="1A1A1A"/>
                <w:sz w:val="17"/>
              </w:rPr>
              <w:t>valve.setOutletPressure(5.0)</w:t>
              <w:br/>
            </w:r>
            <w:r>
              <w:rPr>
                <w:rFonts w:ascii="Consolas" w:hAnsi="Consolas"/>
                <w:color w:val="1A1A1A"/>
                <w:sz w:val="17"/>
              </w:rPr>
              <w:br/>
            </w:r>
            <w:r>
              <w:rPr>
                <w:rFonts w:ascii="Consolas" w:hAnsi="Consolas"/>
                <w:color w:val="1A1A1A"/>
                <w:sz w:val="17"/>
              </w:rPr>
              <w:t># LP Three-Phase Separator</w:t>
              <w:br/>
            </w:r>
            <w:r>
              <w:rPr>
                <w:rFonts w:ascii="Consolas" w:hAnsi="Consolas"/>
                <w:color w:val="1A1A1A"/>
                <w:sz w:val="17"/>
              </w:rPr>
              <w:t>lp_sep = ThreePhaseSeparator("LP 3-Phase Separator", valve.getOutletStream())</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process.add(valve)</w:t>
              <w:br/>
            </w:r>
            <w:r>
              <w:rPr>
                <w:rFonts w:ascii="Consolas" w:hAnsi="Consolas"/>
                <w:color w:val="1A1A1A"/>
                <w:sz w:val="17"/>
              </w:rPr>
              <w:t>process.add(lp_sep)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w:t>
              <w:br/>
            </w:r>
            <w:r>
              <w:rPr>
                <w:rFonts w:ascii="Consolas" w:hAnsi="Consolas"/>
                <w:color w:val="1A1A1A"/>
                <w:sz w:val="17"/>
              </w:rPr>
              <w:t># Auto-size separators with 20% design margin</w:t>
              <w:br/>
            </w:r>
            <w:r>
              <w:rPr>
                <w:rFonts w:ascii="Consolas" w:hAnsi="Consolas"/>
                <w:color w:val="1A1A1A"/>
                <w:sz w:val="17"/>
              </w:rPr>
              <w:t># ============================================================</w:t>
              <w:br/>
            </w:r>
            <w:r>
              <w:rPr>
                <w:rFonts w:ascii="Consolas" w:hAnsi="Consolas"/>
                <w:color w:val="1A1A1A"/>
                <w:sz w:val="17"/>
              </w:rPr>
              <w:t>hp_sep.autoSize(1.2)</w:t>
              <w:br/>
            </w:r>
            <w:r>
              <w:rPr>
                <w:rFonts w:ascii="Consolas" w:hAnsi="Consolas"/>
                <w:color w:val="1A1A1A"/>
                <w:sz w:val="17"/>
              </w:rPr>
              <w:t>lp_sep.autoSize(1.2)</w:t>
              <w:br/>
            </w:r>
            <w:r>
              <w:rPr>
                <w:rFonts w:ascii="Consolas" w:hAnsi="Consolas"/>
                <w:color w:val="1A1A1A"/>
                <w:sz w:val="17"/>
              </w:rPr>
              <w:br/>
            </w:r>
            <w:r>
              <w:rPr>
                <w:rFonts w:ascii="Consolas" w:hAnsi="Consolas"/>
                <w:color w:val="1A1A1A"/>
                <w:sz w:val="17"/>
              </w:rPr>
              <w:t># Re-run to update utilization</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w:t>
              <w:br/>
            </w:r>
            <w:r>
              <w:rPr>
                <w:rFonts w:ascii="Consolas" w:hAnsi="Consolas"/>
                <w:color w:val="1A1A1A"/>
                <w:sz w:val="17"/>
              </w:rPr>
              <w:t># Report results</w:t>
              <w:br/>
            </w:r>
            <w:r>
              <w:rPr>
                <w:rFonts w:ascii="Consolas" w:hAnsi="Consolas"/>
                <w:color w:val="1A1A1A"/>
                <w:sz w:val="17"/>
              </w:rPr>
              <w:t># ============================================================</w:t>
              <w:br/>
            </w:r>
            <w:r>
              <w:rPr>
                <w:rFonts w:ascii="Consolas" w:hAnsi="Consolas"/>
                <w:color w:val="1A1A1A"/>
                <w:sz w:val="17"/>
              </w:rPr>
              <w:t>print("=" * 65)</w:t>
              <w:br/>
            </w:r>
            <w:r>
              <w:rPr>
                <w:rFonts w:ascii="Consolas" w:hAnsi="Consolas"/>
                <w:color w:val="1A1A1A"/>
                <w:sz w:val="17"/>
              </w:rPr>
              <w:t>print("TWO-STAGE SEPARATION WITH CAPACITY CONSTRAINTS")</w:t>
              <w:br/>
            </w:r>
            <w:r>
              <w:rPr>
                <w:rFonts w:ascii="Consolas" w:hAnsi="Consolas"/>
                <w:color w:val="1A1A1A"/>
                <w:sz w:val="17"/>
              </w:rPr>
              <w:t>print("=" * 65)</w:t>
              <w:br/>
            </w:r>
            <w:r>
              <w:rPr>
                <w:rFonts w:ascii="Consolas" w:hAnsi="Consolas"/>
                <w:color w:val="1A1A1A"/>
                <w:sz w:val="17"/>
              </w:rPr>
              <w:br/>
            </w:r>
            <w:r>
              <w:rPr>
                <w:rFonts w:ascii="Consolas" w:hAnsi="Consolas"/>
                <w:color w:val="1A1A1A"/>
                <w:sz w:val="17"/>
              </w:rPr>
              <w:t>for name, sep in [("HP Separator", hp_sep), ("LP 3-Phase", lp_sep)]:</w:t>
              <w:br/>
            </w:r>
            <w:r>
              <w:rPr>
                <w:rFonts w:ascii="Consolas" w:hAnsi="Consolas"/>
                <w:color w:val="1A1A1A"/>
                <w:sz w:val="17"/>
              </w:rPr>
              <w:t xml:space="preserve">    gas = sep.getGasOutStream()</w:t>
              <w:br/>
            </w:r>
            <w:r>
              <w:rPr>
                <w:rFonts w:ascii="Consolas" w:hAnsi="Consolas"/>
                <w:color w:val="1A1A1A"/>
                <w:sz w:val="17"/>
              </w:rPr>
              <w:t xml:space="preserve">    util = sep.getMaxUtilization()</w:t>
              <w:br/>
            </w:r>
            <w:r>
              <w:rPr>
                <w:rFonts w:ascii="Consolas" w:hAnsi="Consolas"/>
                <w:color w:val="1A1A1A"/>
                <w:sz w:val="17"/>
              </w:rPr>
              <w:br/>
            </w:r>
            <w:r>
              <w:rPr>
                <w:rFonts w:ascii="Consolas" w:hAnsi="Consolas"/>
                <w:color w:val="1A1A1A"/>
                <w:sz w:val="17"/>
              </w:rPr>
              <w:t xml:space="preserve">    gas_rate = gas.getFlowRate("MSm3/day")</w:t>
              <w:br/>
            </w:r>
            <w:r>
              <w:rPr>
                <w:rFonts w:ascii="Consolas" w:hAnsi="Consolas"/>
                <w:color w:val="1A1A1A"/>
                <w:sz w:val="17"/>
              </w:rPr>
              <w:t xml:space="preserve">    gas_density = gas.getDensity("kg/m3")</w:t>
              <w:br/>
            </w:r>
            <w:r>
              <w:rPr>
                <w:rFonts w:ascii="Consolas" w:hAnsi="Consolas"/>
                <w:color w:val="1A1A1A"/>
                <w:sz w:val="17"/>
              </w:rPr>
              <w:t xml:space="preserve">    pressure = gas.getPressure("bara")</w:t>
              <w:br/>
            </w:r>
            <w:r>
              <w:rPr>
                <w:rFonts w:ascii="Consolas" w:hAnsi="Consolas"/>
                <w:color w:val="1A1A1A"/>
                <w:sz w:val="17"/>
              </w:rPr>
              <w:br/>
            </w:r>
            <w:r>
              <w:rPr>
                <w:rFonts w:ascii="Consolas" w:hAnsi="Consolas"/>
                <w:color w:val="1A1A1A"/>
                <w:sz w:val="17"/>
              </w:rPr>
              <w:t xml:space="preserve">    print(f"\n{name} ({pressure:.0f} bara):")</w:t>
              <w:br/>
            </w:r>
            <w:r>
              <w:rPr>
                <w:rFonts w:ascii="Consolas" w:hAnsi="Consolas"/>
                <w:color w:val="1A1A1A"/>
                <w:sz w:val="17"/>
              </w:rPr>
              <w:t xml:space="preserve">    print(f"  Gas rate:     {gas_rate:.4f} MSm3/day")</w:t>
              <w:br/>
            </w:r>
            <w:r>
              <w:rPr>
                <w:rFonts w:ascii="Consolas" w:hAnsi="Consolas"/>
                <w:color w:val="1A1A1A"/>
                <w:sz w:val="17"/>
              </w:rPr>
              <w:t xml:space="preserve">    print(f"  Gas density:  {gas_density:.2f} kg/m3")</w:t>
              <w:br/>
            </w:r>
            <w:r>
              <w:rPr>
                <w:rFonts w:ascii="Consolas" w:hAnsi="Consolas"/>
                <w:color w:val="1A1A1A"/>
                <w:sz w:val="17"/>
              </w:rPr>
              <w:t xml:space="preserve">    print(f"  Utilization:  {util*100:.1f}%")</w:t>
              <w:br/>
            </w:r>
            <w:r>
              <w:rPr>
                <w:rFonts w:ascii="Consolas" w:hAnsi="Consolas"/>
                <w:color w:val="1A1A1A"/>
                <w:sz w:val="17"/>
              </w:rPr>
              <w:br/>
            </w:r>
            <w:r>
              <w:rPr>
                <w:rFonts w:ascii="Consolas" w:hAnsi="Consolas"/>
                <w:color w:val="1A1A1A"/>
                <w:sz w:val="17"/>
              </w:rPr>
              <w:t xml:space="preserve">    # Calculate actual K-factor</w:t>
              <w:br/>
            </w:r>
            <w:r>
              <w:rPr>
                <w:rFonts w:ascii="Consolas" w:hAnsi="Consolas"/>
                <w:color w:val="1A1A1A"/>
                <w:sz w:val="17"/>
              </w:rPr>
              <w:t xml:space="preserve">    rho_gas = gas_density</w:t>
              <w:br/>
            </w:r>
            <w:r>
              <w:rPr>
                <w:rFonts w:ascii="Consolas" w:hAnsi="Consolas"/>
                <w:color w:val="1A1A1A"/>
                <w:sz w:val="17"/>
              </w:rPr>
              <w:t xml:space="preserve">    liq_out = sep.getLiquidOutStream()</w:t>
              <w:br/>
            </w:r>
            <w:r>
              <w:rPr>
                <w:rFonts w:ascii="Consolas" w:hAnsi="Consolas"/>
                <w:color w:val="1A1A1A"/>
                <w:sz w:val="17"/>
              </w:rPr>
              <w:t xml:space="preserve">    rho_liq = liq_out.getDensity("kg/m3")</w:t>
              <w:br/>
            </w:r>
            <w:r>
              <w:rPr>
                <w:rFonts w:ascii="Consolas" w:hAnsi="Consolas"/>
                <w:color w:val="1A1A1A"/>
                <w:sz w:val="17"/>
              </w:rPr>
              <w:t xml:space="preserve">    K_factor = sep.getGasLoadFactor()</w:t>
              <w:br/>
            </w:r>
            <w:r>
              <w:rPr>
                <w:rFonts w:ascii="Consolas" w:hAnsi="Consolas"/>
                <w:color w:val="1A1A1A"/>
                <w:sz w:val="17"/>
              </w:rPr>
              <w:t xml:space="preserve">    print(f"  K-factor:     {K_factor:.4f} m/s")</w:t>
              <w:br/>
            </w:r>
            <w:r>
              <w:rPr>
                <w:rFonts w:ascii="Consolas" w:hAnsi="Consolas"/>
                <w:color w:val="1A1A1A"/>
                <w:sz w:val="17"/>
              </w:rPr>
              <w:t xml:space="preserve">    print(f"  rho_gas:      {rho_gas:.2f} kg/m3")</w:t>
              <w:br/>
            </w:r>
            <w:r>
              <w:rPr>
                <w:rFonts w:ascii="Consolas" w:hAnsi="Consolas"/>
                <w:color w:val="1A1A1A"/>
                <w:sz w:val="17"/>
              </w:rPr>
              <w:t xml:space="preserve">    print(f"  rho_liq:      {rho_liq:.1f} kg/m3")</w:t>
            </w:r>
          </w:p>
        </w:tc>
      </w:tr>
    </w:tbl>
    <w:p>
      <w:pPr>
        <w:spacing w:before="0" w:after="40" w:line="40" w:lineRule="exact"/>
        <w:ind w:firstLine="0"/>
      </w:pPr>
    </w:p>
    <w:p>
      <w:pPr>
        <w:pStyle w:val="Heading3"/>
      </w:pPr>
      <w:r>
        <w:t>9.19.2 Separator Utilization vs. Production Rate</w:t>
      </w:r>
    </w:p>
    <w:p>
      <w:r>
        <w:rPr>
          <w:rFonts w:ascii="Times New Roman" w:hAnsi="Times New Roman"/>
        </w:rPr>
        <w:t>This example shows how separator utilization changes as production rate increases: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matplotlib.pyplot as plt</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Define fluid (same as above)</w:t>
              <w:br/>
            </w:r>
            <w:r>
              <w:rPr>
                <w:rFonts w:ascii="Consolas" w:hAnsi="Consolas"/>
                <w:color w:val="1A1A1A"/>
                <w:sz w:val="17"/>
              </w:rPr>
              <w:t>fluid = jneqsim.thermo.system.SystemSrkEos(273.15 + 70.0, 70.0)</w:t>
              <w:br/>
            </w:r>
            <w:r>
              <w:rPr>
                <w:rFonts w:ascii="Consolas" w:hAnsi="Consolas"/>
                <w:color w:val="1A1A1A"/>
                <w:sz w:val="17"/>
              </w:rPr>
              <w:t>fluid.addComponent("nitrogen", 0.5)</w:t>
              <w:br/>
            </w:r>
            <w:r>
              <w:rPr>
                <w:rFonts w:ascii="Consolas" w:hAnsi="Consolas"/>
                <w:color w:val="1A1A1A"/>
                <w:sz w:val="17"/>
              </w:rPr>
              <w:t>fluid.addComponent("CO2", 2.0)</w:t>
              <w:br/>
            </w:r>
            <w:r>
              <w:rPr>
                <w:rFonts w:ascii="Consolas" w:hAnsi="Consolas"/>
                <w:color w:val="1A1A1A"/>
                <w:sz w:val="17"/>
              </w:rPr>
              <w:t>fluid.addComponent("methane", 50.0)</w:t>
              <w:br/>
            </w:r>
            <w:r>
              <w:rPr>
                <w:rFonts w:ascii="Consolas" w:hAnsi="Consolas"/>
                <w:color w:val="1A1A1A"/>
                <w:sz w:val="17"/>
              </w:rPr>
              <w:t>fluid.addComponent("ethane", 6.0)</w:t>
              <w:br/>
            </w:r>
            <w:r>
              <w:rPr>
                <w:rFonts w:ascii="Consolas" w:hAnsi="Consolas"/>
                <w:color w:val="1A1A1A"/>
                <w:sz w:val="17"/>
              </w:rPr>
              <w:t>fluid.addComponent("propane", 5.0)</w:t>
              <w:br/>
            </w:r>
            <w:r>
              <w:rPr>
                <w:rFonts w:ascii="Consolas" w:hAnsi="Consolas"/>
                <w:color w:val="1A1A1A"/>
                <w:sz w:val="17"/>
              </w:rPr>
              <w:t>fluid.addComponent("i-butane", 1.5)</w:t>
              <w:br/>
            </w:r>
            <w:r>
              <w:rPr>
                <w:rFonts w:ascii="Consolas" w:hAnsi="Consolas"/>
                <w:color w:val="1A1A1A"/>
                <w:sz w:val="17"/>
              </w:rPr>
              <w:t>fluid.addComponent("n-butane", 3.0)</w:t>
              <w:br/>
            </w:r>
            <w:r>
              <w:rPr>
                <w:rFonts w:ascii="Consolas" w:hAnsi="Consolas"/>
                <w:color w:val="1A1A1A"/>
                <w:sz w:val="17"/>
              </w:rPr>
              <w:t>fluid.addComponent("i-pentane", 1.5)</w:t>
              <w:br/>
            </w:r>
            <w:r>
              <w:rPr>
                <w:rFonts w:ascii="Consolas" w:hAnsi="Consolas"/>
                <w:color w:val="1A1A1A"/>
                <w:sz w:val="17"/>
              </w:rPr>
              <w:t>fluid.addComponent("n-pentane", 2.0)</w:t>
              <w:br/>
            </w:r>
            <w:r>
              <w:rPr>
                <w:rFonts w:ascii="Consolas" w:hAnsi="Consolas"/>
                <w:color w:val="1A1A1A"/>
                <w:sz w:val="17"/>
              </w:rPr>
              <w:t>fluid.addComponent("n-hexane", 3.5)</w:t>
              <w:br/>
            </w:r>
            <w:r>
              <w:rPr>
                <w:rFonts w:ascii="Consolas" w:hAnsi="Consolas"/>
                <w:color w:val="1A1A1A"/>
                <w:sz w:val="17"/>
              </w:rPr>
              <w:t>fluid.addComponent("n-heptane", 6.0)</w:t>
              <w:br/>
            </w:r>
            <w:r>
              <w:rPr>
                <w:rFonts w:ascii="Consolas" w:hAnsi="Consolas"/>
                <w:color w:val="1A1A1A"/>
                <w:sz w:val="17"/>
              </w:rPr>
              <w:t>fluid.addComponent("n-octane", 5.0)</w:t>
              <w:br/>
            </w:r>
            <w:r>
              <w:rPr>
                <w:rFonts w:ascii="Consolas" w:hAnsi="Consolas"/>
                <w:color w:val="1A1A1A"/>
                <w:sz w:val="17"/>
              </w:rPr>
              <w:t>fluid.addComponent("n-nonane", 3.0)</w:t>
              <w:br/>
            </w:r>
            <w:r>
              <w:rPr>
                <w:rFonts w:ascii="Consolas" w:hAnsi="Consolas"/>
                <w:color w:val="1A1A1A"/>
                <w:sz w:val="17"/>
              </w:rPr>
              <w:t>fluid.addComponent("n-decane", 2.0)</w:t>
              <w:br/>
            </w:r>
            <w:r>
              <w:rPr>
                <w:rFonts w:ascii="Consolas" w:hAnsi="Consolas"/>
                <w:color w:val="1A1A1A"/>
                <w:sz w:val="17"/>
              </w:rPr>
              <w:t>fluid.addComponent("water", 10.5)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Build process at design flow rate</w:t>
              <w:br/>
            </w:r>
            <w:r>
              <w:rPr>
                <w:rFonts w:ascii="Consolas" w:hAnsi="Consolas"/>
                <w:color w:val="1A1A1A"/>
                <w:sz w:val="17"/>
              </w:rPr>
              <w:t>feed = Stream("Feed", fluid)</w:t>
              <w:br/>
            </w:r>
            <w:r>
              <w:rPr>
                <w:rFonts w:ascii="Consolas" w:hAnsi="Consolas"/>
                <w:color w:val="1A1A1A"/>
                <w:sz w:val="17"/>
              </w:rPr>
              <w:t>feed.setFlowRate(100000.0, "kg/hr")</w:t>
              <w:br/>
            </w:r>
            <w:r>
              <w:rPr>
                <w:rFonts w:ascii="Consolas" w:hAnsi="Consolas"/>
                <w:color w:val="1A1A1A"/>
                <w:sz w:val="17"/>
              </w:rPr>
              <w:t>feed.setTemperature(70.0, "C")</w:t>
              <w:br/>
            </w:r>
            <w:r>
              <w:rPr>
                <w:rFonts w:ascii="Consolas" w:hAnsi="Consolas"/>
                <w:color w:val="1A1A1A"/>
                <w:sz w:val="17"/>
              </w:rPr>
              <w:t>feed.setPressure(70.0, "bara")</w:t>
              <w:br/>
            </w:r>
            <w:r>
              <w:rPr>
                <w:rFonts w:ascii="Consolas" w:hAnsi="Consolas"/>
                <w:color w:val="1A1A1A"/>
                <w:sz w:val="17"/>
              </w:rPr>
              <w:br/>
            </w:r>
            <w:r>
              <w:rPr>
                <w:rFonts w:ascii="Consolas" w:hAnsi="Consolas"/>
                <w:color w:val="1A1A1A"/>
                <w:sz w:val="17"/>
              </w:rPr>
              <w:t>sep = Separator("HP Separator", feed)</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Auto-size at design rate with 20% margin</w:t>
              <w:br/>
            </w:r>
            <w:r>
              <w:rPr>
                <w:rFonts w:ascii="Consolas" w:hAnsi="Consolas"/>
                <w:color w:val="1A1A1A"/>
                <w:sz w:val="17"/>
              </w:rPr>
              <w:t>sep.autoSize(1.2)</w:t>
              <w:br/>
            </w:r>
            <w:r>
              <w:rPr>
                <w:rFonts w:ascii="Consolas" w:hAnsi="Consolas"/>
                <w:color w:val="1A1A1A"/>
                <w:sz w:val="17"/>
              </w:rPr>
              <w:t>process.run()</w:t>
              <w:br/>
            </w:r>
            <w:r>
              <w:rPr>
                <w:rFonts w:ascii="Consolas" w:hAnsi="Consolas"/>
                <w:color w:val="1A1A1A"/>
                <w:sz w:val="17"/>
              </w:rPr>
              <w:t>design_K = sep.getDesignGasLoadFactor()</w:t>
              <w:br/>
            </w:r>
            <w:r>
              <w:rPr>
                <w:rFonts w:ascii="Consolas" w:hAnsi="Consolas"/>
                <w:color w:val="1A1A1A"/>
                <w:sz w:val="17"/>
              </w:rPr>
              <w:br/>
            </w:r>
            <w:r>
              <w:rPr>
                <w:rFonts w:ascii="Consolas" w:hAnsi="Consolas"/>
                <w:color w:val="1A1A1A"/>
                <w:sz w:val="17"/>
              </w:rPr>
              <w:t># Sweep flow rates from 50% to 150% of design</w:t>
              <w:br/>
            </w:r>
            <w:r>
              <w:rPr>
                <w:rFonts w:ascii="Consolas" w:hAnsi="Consolas"/>
                <w:color w:val="1A1A1A"/>
                <w:sz w:val="17"/>
              </w:rPr>
              <w:t>flow_rates = np.linspace(50000, 175000, 15)</w:t>
              <w:br/>
            </w:r>
            <w:r>
              <w:rPr>
                <w:rFonts w:ascii="Consolas" w:hAnsi="Consolas"/>
                <w:color w:val="1A1A1A"/>
                <w:sz w:val="17"/>
              </w:rPr>
              <w:t>utilizations = []</w:t>
              <w:br/>
            </w:r>
            <w:r>
              <w:rPr>
                <w:rFonts w:ascii="Consolas" w:hAnsi="Consolas"/>
                <w:color w:val="1A1A1A"/>
                <w:sz w:val="17"/>
              </w:rPr>
              <w:t>gas_rates = []</w:t>
              <w:br/>
            </w:r>
            <w:r>
              <w:rPr>
                <w:rFonts w:ascii="Consolas" w:hAnsi="Consolas"/>
                <w:color w:val="1A1A1A"/>
                <w:sz w:val="17"/>
              </w:rPr>
              <w:t>K_factors = []</w:t>
              <w:br/>
            </w:r>
            <w:r>
              <w:rPr>
                <w:rFonts w:ascii="Consolas" w:hAnsi="Consolas"/>
                <w:color w:val="1A1A1A"/>
                <w:sz w:val="17"/>
              </w:rPr>
              <w:br/>
            </w:r>
            <w:r>
              <w:rPr>
                <w:rFonts w:ascii="Consolas" w:hAnsi="Consolas"/>
                <w:color w:val="1A1A1A"/>
                <w:sz w:val="17"/>
              </w:rPr>
              <w:t>for flow in flow_rates:</w:t>
              <w:br/>
            </w:r>
            <w:r>
              <w:rPr>
                <w:rFonts w:ascii="Consolas" w:hAnsi="Consolas"/>
                <w:color w:val="1A1A1A"/>
                <w:sz w:val="17"/>
              </w:rPr>
              <w:t xml:space="preserve">    feed.setFlowRate(float(flow), "kg/hr")</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util = sep.getMaxUtilization()</w:t>
              <w:br/>
            </w:r>
            <w:r>
              <w:rPr>
                <w:rFonts w:ascii="Consolas" w:hAnsi="Consolas"/>
                <w:color w:val="1A1A1A"/>
                <w:sz w:val="17"/>
              </w:rPr>
              <w:t xml:space="preserve">    gas_rate = sep.getGasOutStream().getFlowRate("MSm3/day")</w:t>
              <w:br/>
            </w:r>
            <w:r>
              <w:rPr>
                <w:rFonts w:ascii="Consolas" w:hAnsi="Consolas"/>
                <w:color w:val="1A1A1A"/>
                <w:sz w:val="17"/>
              </w:rPr>
              <w:t xml:space="preserve">    K_actual = sep.getGasLoadFactor()</w:t>
              <w:br/>
            </w:r>
            <w:r>
              <w:rPr>
                <w:rFonts w:ascii="Consolas" w:hAnsi="Consolas"/>
                <w:color w:val="1A1A1A"/>
                <w:sz w:val="17"/>
              </w:rPr>
              <w:br/>
            </w:r>
            <w:r>
              <w:rPr>
                <w:rFonts w:ascii="Consolas" w:hAnsi="Consolas"/>
                <w:color w:val="1A1A1A"/>
                <w:sz w:val="17"/>
              </w:rPr>
              <w:t xml:space="preserve">    utilizations.append(util * 100)</w:t>
              <w:br/>
            </w:r>
            <w:r>
              <w:rPr>
                <w:rFonts w:ascii="Consolas" w:hAnsi="Consolas"/>
                <w:color w:val="1A1A1A"/>
                <w:sz w:val="17"/>
              </w:rPr>
              <w:t xml:space="preserve">    gas_rates.append(gas_rate)</w:t>
              <w:br/>
            </w:r>
            <w:r>
              <w:rPr>
                <w:rFonts w:ascii="Consolas" w:hAnsi="Consolas"/>
                <w:color w:val="1A1A1A"/>
                <w:sz w:val="17"/>
              </w:rPr>
              <w:t xml:space="preserve">    K_factors.append(K_actual)</w:t>
              <w:br/>
            </w:r>
            <w:r>
              <w:rPr>
                <w:rFonts w:ascii="Consolas" w:hAnsi="Consolas"/>
                <w:color w:val="1A1A1A"/>
                <w:sz w:val="17"/>
              </w:rPr>
              <w:br/>
            </w:r>
            <w:r>
              <w:rPr>
                <w:rFonts w:ascii="Consolas" w:hAnsi="Consolas"/>
                <w:color w:val="1A1A1A"/>
                <w:sz w:val="17"/>
              </w:rPr>
              <w:t># Plot</w:t>
              <w:br/>
            </w:r>
            <w:r>
              <w:rPr>
                <w:rFonts w:ascii="Consolas" w:hAnsi="Consolas"/>
                <w:color w:val="1A1A1A"/>
                <w:sz w:val="17"/>
              </w:rPr>
              <w:t>fig, (ax1, ax2) = plt.subplots(1, 2, figsize=(14, 6))</w:t>
              <w:br/>
            </w:r>
            <w:r>
              <w:rPr>
                <w:rFonts w:ascii="Consolas" w:hAnsi="Consolas"/>
                <w:color w:val="1A1A1A"/>
                <w:sz w:val="17"/>
              </w:rPr>
              <w:br/>
            </w:r>
            <w:r>
              <w:rPr>
                <w:rFonts w:ascii="Consolas" w:hAnsi="Consolas"/>
                <w:color w:val="1A1A1A"/>
                <w:sz w:val="17"/>
              </w:rPr>
              <w:t># Utilization vs. flow rate</w:t>
              <w:br/>
            </w:r>
            <w:r>
              <w:rPr>
                <w:rFonts w:ascii="Consolas" w:hAnsi="Consolas"/>
                <w:color w:val="1A1A1A"/>
                <w:sz w:val="17"/>
              </w:rPr>
              <w:t>ax1.plot(flow_rates/1000, utilizations, 'bo-', linewidth=2, markersize=6)</w:t>
              <w:br/>
            </w:r>
            <w:r>
              <w:rPr>
                <w:rFonts w:ascii="Consolas" w:hAnsi="Consolas"/>
                <w:color w:val="1A1A1A"/>
                <w:sz w:val="17"/>
              </w:rPr>
              <w:t>ax1.axhline(y=100, color='r', linestyle='--', linewidth=2, label='100% capacity')</w:t>
              <w:br/>
            </w:r>
            <w:r>
              <w:rPr>
                <w:rFonts w:ascii="Consolas" w:hAnsi="Consolas"/>
                <w:color w:val="1A1A1A"/>
                <w:sz w:val="17"/>
              </w:rPr>
              <w:t>ax1.axhline(y=85, color='orange', linestyle='--', linewidth=1.5, label='85% warning')</w:t>
              <w:br/>
            </w:r>
            <w:r>
              <w:rPr>
                <w:rFonts w:ascii="Consolas" w:hAnsi="Consolas"/>
                <w:color w:val="1A1A1A"/>
                <w:sz w:val="17"/>
              </w:rPr>
              <w:t>ax1.fill_between(flow_rates/1000, 0, 85, alpha=0.1, color='green')</w:t>
              <w:br/>
            </w:r>
            <w:r>
              <w:rPr>
                <w:rFonts w:ascii="Consolas" w:hAnsi="Consolas"/>
                <w:color w:val="1A1A1A"/>
                <w:sz w:val="17"/>
              </w:rPr>
              <w:t>ax1.fill_between(flow_rates/1000, 85, 100, alpha=0.1, color='orange')</w:t>
              <w:br/>
            </w:r>
            <w:r>
              <w:rPr>
                <w:rFonts w:ascii="Consolas" w:hAnsi="Consolas"/>
                <w:color w:val="1A1A1A"/>
                <w:sz w:val="17"/>
              </w:rPr>
              <w:t>ax1.fill_between(flow_rates/1000, 100, max(utilizations)+5, alpha=0.1, color='red')</w:t>
              <w:br/>
            </w:r>
            <w:r>
              <w:rPr>
                <w:rFonts w:ascii="Consolas" w:hAnsi="Consolas"/>
                <w:color w:val="1A1A1A"/>
                <w:sz w:val="17"/>
              </w:rPr>
              <w:t>ax1.set_xlabel("Total Feed Rate (tonnes/hr)", fontsize=12)</w:t>
              <w:br/>
            </w:r>
            <w:r>
              <w:rPr>
                <w:rFonts w:ascii="Consolas" w:hAnsi="Consolas"/>
                <w:color w:val="1A1A1A"/>
                <w:sz w:val="17"/>
              </w:rPr>
              <w:t>ax1.set_ylabel("Separator Utilization (%)", fontsize=12)</w:t>
              <w:br/>
            </w:r>
            <w:r>
              <w:rPr>
                <w:rFonts w:ascii="Consolas" w:hAnsi="Consolas"/>
                <w:color w:val="1A1A1A"/>
                <w:sz w:val="17"/>
              </w:rPr>
              <w:t>ax1.set_title("HP Separator Gas Capacity Utilization", fontsize=14)</w:t>
              <w:br/>
            </w:r>
            <w:r>
              <w:rPr>
                <w:rFonts w:ascii="Consolas" w:hAnsi="Consolas"/>
                <w:color w:val="1A1A1A"/>
                <w:sz w:val="17"/>
              </w:rPr>
              <w:t>ax1.legend(fontsize=11)</w:t>
              <w:br/>
            </w:r>
            <w:r>
              <w:rPr>
                <w:rFonts w:ascii="Consolas" w:hAnsi="Consolas"/>
                <w:color w:val="1A1A1A"/>
                <w:sz w:val="17"/>
              </w:rPr>
              <w:t>ax1.grid(True, alpha=0.3)</w:t>
              <w:br/>
            </w:r>
            <w:r>
              <w:rPr>
                <w:rFonts w:ascii="Consolas" w:hAnsi="Consolas"/>
                <w:color w:val="1A1A1A"/>
                <w:sz w:val="17"/>
              </w:rPr>
              <w:t>ax1.set_ylim(0, max(utilizations) + 10)</w:t>
              <w:br/>
            </w:r>
            <w:r>
              <w:rPr>
                <w:rFonts w:ascii="Consolas" w:hAnsi="Consolas"/>
                <w:color w:val="1A1A1A"/>
                <w:sz w:val="17"/>
              </w:rPr>
              <w:br/>
            </w:r>
            <w:r>
              <w:rPr>
                <w:rFonts w:ascii="Consolas" w:hAnsi="Consolas"/>
                <w:color w:val="1A1A1A"/>
                <w:sz w:val="17"/>
              </w:rPr>
              <w:t># K-factor vs. flow rate</w:t>
              <w:br/>
            </w:r>
            <w:r>
              <w:rPr>
                <w:rFonts w:ascii="Consolas" w:hAnsi="Consolas"/>
                <w:color w:val="1A1A1A"/>
                <w:sz w:val="17"/>
              </w:rPr>
              <w:t>ax2.plot(flow_rates/1000, K_factors, 'gs-', linewidth=2, markersize=6)</w:t>
              <w:br/>
            </w:r>
            <w:r>
              <w:rPr>
                <w:rFonts w:ascii="Consolas" w:hAnsi="Consolas"/>
                <w:color w:val="1A1A1A"/>
                <w:sz w:val="17"/>
              </w:rPr>
              <w:t>ax2.axhline(y=design_K, color='r', linestyle='--', linewidth=2,</w:t>
              <w:br/>
            </w:r>
            <w:r>
              <w:rPr>
                <w:rFonts w:ascii="Consolas" w:hAnsi="Consolas"/>
                <w:color w:val="1A1A1A"/>
                <w:sz w:val="17"/>
              </w:rPr>
              <w:t xml:space="preserve">            label=f'Design K = {design_K:.4f} m/s')</w:t>
              <w:br/>
            </w:r>
            <w:r>
              <w:rPr>
                <w:rFonts w:ascii="Consolas" w:hAnsi="Consolas"/>
                <w:color w:val="1A1A1A"/>
                <w:sz w:val="17"/>
              </w:rPr>
              <w:t>ax2.set_xlabel("Total Feed Rate (tonnes/hr)", fontsize=12)</w:t>
              <w:br/>
            </w:r>
            <w:r>
              <w:rPr>
                <w:rFonts w:ascii="Consolas" w:hAnsi="Consolas"/>
                <w:color w:val="1A1A1A"/>
                <w:sz w:val="17"/>
              </w:rPr>
              <w:t>ax2.set_ylabel("Actual K-factor (m/s)", fontsize=12)</w:t>
              <w:br/>
            </w:r>
            <w:r>
              <w:rPr>
                <w:rFonts w:ascii="Consolas" w:hAnsi="Consolas"/>
                <w:color w:val="1A1A1A"/>
                <w:sz w:val="17"/>
              </w:rPr>
              <w:t>ax2.set_title("HP Separator Gas Load Factor", fontsize=14)</w:t>
              <w:br/>
            </w:r>
            <w:r>
              <w:rPr>
                <w:rFonts w:ascii="Consolas" w:hAnsi="Consolas"/>
                <w:color w:val="1A1A1A"/>
                <w:sz w:val="17"/>
              </w:rPr>
              <w:t>ax2.legend(fontsize=11)</w:t>
              <w:br/>
            </w:r>
            <w:r>
              <w:rPr>
                <w:rFonts w:ascii="Consolas" w:hAnsi="Consolas"/>
                <w:color w:val="1A1A1A"/>
                <w:sz w:val="17"/>
              </w:rPr>
              <w:t>ax2.grid(True, alpha=0.3)</w:t>
              <w:br/>
            </w:r>
            <w:r>
              <w:rPr>
                <w:rFonts w:ascii="Consolas" w:hAnsi="Consolas"/>
                <w:color w:val="1A1A1A"/>
                <w:sz w:val="17"/>
              </w:rPr>
              <w:br/>
            </w:r>
            <w:r>
              <w:rPr>
                <w:rFonts w:ascii="Consolas" w:hAnsi="Consolas"/>
                <w:color w:val="1A1A1A"/>
                <w:sz w:val="17"/>
              </w:rPr>
              <w:t>plt.tight_layout()</w:t>
              <w:br/>
            </w:r>
            <w:r>
              <w:rPr>
                <w:rFonts w:ascii="Consolas" w:hAnsi="Consolas"/>
                <w:color w:val="1A1A1A"/>
                <w:sz w:val="17"/>
              </w:rPr>
              <w:t>plt.savefig("figures/separator_utilization_profile.png", dpi=150,</w:t>
              <w:br/>
            </w:r>
            <w:r>
              <w:rPr>
                <w:rFonts w:ascii="Consolas" w:hAnsi="Consolas"/>
                <w:color w:val="1A1A1A"/>
                <w:sz w:val="17"/>
              </w:rPr>
              <w:t xml:space="preserve">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98260"/>
            <wp:docPr id="77" name="Picture 77"/>
            <wp:cNvGraphicFramePr>
              <a:graphicFrameLocks noChangeAspect="1"/>
            </wp:cNvGraphicFramePr>
            <a:graphic>
              <a:graphicData uri="http://schemas.openxmlformats.org/drawingml/2006/picture">
                <pic:pic>
                  <pic:nvPicPr>
                    <pic:cNvPr id="0" name="separator_utilization_profile.png"/>
                    <pic:cNvPicPr/>
                  </pic:nvPicPr>
                  <pic:blipFill>
                    <a:blip r:embed="rId72"/>
                    <a:stretch>
                      <a:fillRect/>
                    </a:stretch>
                  </pic:blipFill>
                  <pic:spPr>
                    <a:xfrm>
                      <a:off x="0" y="0"/>
                      <a:ext cx="4114800" cy="3098260"/>
                    </a:xfrm>
                    <a:prstGeom prst="rect"/>
                  </pic:spPr>
                </pic:pic>
              </a:graphicData>
            </a:graphic>
          </wp:inline>
        </w:drawing>
      </w:r>
    </w:p>
    <w:p>
      <w:pPr>
        <w:spacing w:before="60" w:after="240"/>
        <w:ind w:firstLine="0"/>
        <w:jc w:val="center"/>
      </w:pPr>
      <w:r>
        <w:rPr>
          <w:rFonts w:ascii="Times New Roman" w:hAnsi="Times New Roman"/>
          <w:b/>
          <w:sz w:val="18"/>
        </w:rPr>
        <w:t xml:space="preserve">Figure 10.4: </w:t>
      </w:r>
      <w:r>
        <w:rPr>
          <w:rFonts w:ascii="Times New Roman" w:hAnsi="Times New Roman"/>
          <w:i/>
          <w:sz w:val="18"/>
        </w:rPr>
        <w:t>Separator utilization and K-factor vs. production rate</w:t>
      </w:r>
    </w:p>
    <w:p>
      <w:pPr>
        <w:spacing w:after="240"/>
        <w:ind w:firstLine="0"/>
        <w:jc w:val="center"/>
      </w:pPr>
      <w:r>
        <w:rPr>
          <w:rFonts w:ascii="Times New Roman" w:hAnsi="Times New Roman"/>
          <w:i/>
          <w:sz w:val="18"/>
        </w:rPr>
        <w:t>Figure 9.1: HP Separator gas capacity utilization (left) and actual gas load factor (right) as functions of total feed rate. The green zone indicates normal operation (&lt; 85%), orange indicates approaching capacity (85–100%), and red indicates the separator is over-capacity. The design K-factor is shown as a red dashed line.</w:t>
      </w:r>
    </w:p>
    <w:p>
      <w:pPr>
        <w:pStyle w:val="Heading3"/>
      </w:pPr>
      <w:r>
        <w:t>9.19.3 Three-Phase Separator Sizing and Analysis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math</w:t>
              <w:br/>
            </w:r>
            <w:r>
              <w:rPr>
                <w:rFonts w:ascii="Consolas" w:hAnsi="Consolas"/>
                <w:color w:val="1A1A1A"/>
                <w:sz w:val="17"/>
              </w:rPr>
              <w:br/>
            </w:r>
            <w:r>
              <w:rPr>
                <w:rFonts w:ascii="Consolas" w:hAnsi="Consolas"/>
                <w:color w:val="1A1A1A"/>
                <w:sz w:val="17"/>
              </w:rPr>
              <w:t># Rich oil-gas-water fluid with high watercut</w:t>
              <w:br/>
            </w:r>
            <w:r>
              <w:rPr>
                <w:rFonts w:ascii="Consolas" w:hAnsi="Consolas"/>
                <w:color w:val="1A1A1A"/>
                <w:sz w:val="17"/>
              </w:rPr>
              <w:t>fluid = jneqsim.thermo.system.SystemSrkEos(273.15 + 60.0, 35.0)</w:t>
              <w:br/>
            </w:r>
            <w:r>
              <w:rPr>
                <w:rFonts w:ascii="Consolas" w:hAnsi="Consolas"/>
                <w:color w:val="1A1A1A"/>
                <w:sz w:val="17"/>
              </w:rPr>
              <w:t>fluid.addComponent("nitrogen", 0.3)</w:t>
              <w:br/>
            </w:r>
            <w:r>
              <w:rPr>
                <w:rFonts w:ascii="Consolas" w:hAnsi="Consolas"/>
                <w:color w:val="1A1A1A"/>
                <w:sz w:val="17"/>
              </w:rPr>
              <w:t>fluid.addComponent("CO2", 1.5)</w:t>
              <w:br/>
            </w:r>
            <w:r>
              <w:rPr>
                <w:rFonts w:ascii="Consolas" w:hAnsi="Consolas"/>
                <w:color w:val="1A1A1A"/>
                <w:sz w:val="17"/>
              </w:rPr>
              <w:t>fluid.addComponent("methane", 35.0)</w:t>
              <w:br/>
            </w:r>
            <w:r>
              <w:rPr>
                <w:rFonts w:ascii="Consolas" w:hAnsi="Consolas"/>
                <w:color w:val="1A1A1A"/>
                <w:sz w:val="17"/>
              </w:rPr>
              <w:t>fluid.addComponent("ethane", 4.0)</w:t>
              <w:br/>
            </w:r>
            <w:r>
              <w:rPr>
                <w:rFonts w:ascii="Consolas" w:hAnsi="Consolas"/>
                <w:color w:val="1A1A1A"/>
                <w:sz w:val="17"/>
              </w:rPr>
              <w:t>fluid.addComponent("propane", 3.5)</w:t>
              <w:br/>
            </w:r>
            <w:r>
              <w:rPr>
                <w:rFonts w:ascii="Consolas" w:hAnsi="Consolas"/>
                <w:color w:val="1A1A1A"/>
                <w:sz w:val="17"/>
              </w:rPr>
              <w:t>fluid.addComponent("i-butane", 1.5)</w:t>
              <w:br/>
            </w:r>
            <w:r>
              <w:rPr>
                <w:rFonts w:ascii="Consolas" w:hAnsi="Consolas"/>
                <w:color w:val="1A1A1A"/>
                <w:sz w:val="17"/>
              </w:rPr>
              <w:t>fluid.addComponent("n-butane", 2.5)</w:t>
              <w:br/>
            </w:r>
            <w:r>
              <w:rPr>
                <w:rFonts w:ascii="Consolas" w:hAnsi="Consolas"/>
                <w:color w:val="1A1A1A"/>
                <w:sz w:val="17"/>
              </w:rPr>
              <w:t>fluid.addComponent("i-pentane", 1.5)</w:t>
              <w:br/>
            </w:r>
            <w:r>
              <w:rPr>
                <w:rFonts w:ascii="Consolas" w:hAnsi="Consolas"/>
                <w:color w:val="1A1A1A"/>
                <w:sz w:val="17"/>
              </w:rPr>
              <w:t>fluid.addComponent("n-pentane", 2.0)</w:t>
              <w:br/>
            </w:r>
            <w:r>
              <w:rPr>
                <w:rFonts w:ascii="Consolas" w:hAnsi="Consolas"/>
                <w:color w:val="1A1A1A"/>
                <w:sz w:val="17"/>
              </w:rPr>
              <w:t>fluid.addComponent("n-hexane", 3.0)</w:t>
              <w:br/>
            </w:r>
            <w:r>
              <w:rPr>
                <w:rFonts w:ascii="Consolas" w:hAnsi="Consolas"/>
                <w:color w:val="1A1A1A"/>
                <w:sz w:val="17"/>
              </w:rPr>
              <w:t>fluid.addComponent("n-heptane", 6.0)</w:t>
              <w:br/>
            </w:r>
            <w:r>
              <w:rPr>
                <w:rFonts w:ascii="Consolas" w:hAnsi="Consolas"/>
                <w:color w:val="1A1A1A"/>
                <w:sz w:val="17"/>
              </w:rPr>
              <w:t>fluid.addComponent("n-octane", 5.0)</w:t>
              <w:br/>
            </w:r>
            <w:r>
              <w:rPr>
                <w:rFonts w:ascii="Consolas" w:hAnsi="Consolas"/>
                <w:color w:val="1A1A1A"/>
                <w:sz w:val="17"/>
              </w:rPr>
              <w:t>fluid.addComponent("n-nonane", 4.0)</w:t>
              <w:br/>
            </w:r>
            <w:r>
              <w:rPr>
                <w:rFonts w:ascii="Consolas" w:hAnsi="Consolas"/>
                <w:color w:val="1A1A1A"/>
                <w:sz w:val="17"/>
              </w:rPr>
              <w:t>fluid.addComponent("n-decane", 3.5)</w:t>
              <w:br/>
            </w:r>
            <w:r>
              <w:rPr>
                <w:rFonts w:ascii="Consolas" w:hAnsi="Consolas"/>
                <w:color w:val="1A1A1A"/>
                <w:sz w:val="17"/>
              </w:rPr>
              <w:t>fluid.addComponent("water", 26.7)  # High watercut</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ThreePhaseSeparator = jneqsim.process.equipment.separator.ThreePhaseSeparator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Stream("LP Feed", fluid)</w:t>
              <w:br/>
            </w:r>
            <w:r>
              <w:rPr>
                <w:rFonts w:ascii="Consolas" w:hAnsi="Consolas"/>
                <w:color w:val="1A1A1A"/>
                <w:sz w:val="17"/>
              </w:rPr>
              <w:t>feed.setFlowRate(150000.0, "kg/hr")</w:t>
              <w:br/>
            </w:r>
            <w:r>
              <w:rPr>
                <w:rFonts w:ascii="Consolas" w:hAnsi="Consolas"/>
                <w:color w:val="1A1A1A"/>
                <w:sz w:val="17"/>
              </w:rPr>
              <w:t>feed.setTemperature(60.0, "C")</w:t>
              <w:br/>
            </w:r>
            <w:r>
              <w:rPr>
                <w:rFonts w:ascii="Consolas" w:hAnsi="Consolas"/>
                <w:color w:val="1A1A1A"/>
                <w:sz w:val="17"/>
              </w:rPr>
              <w:t>feed.setPressure(35.0, "bara")</w:t>
              <w:br/>
            </w:r>
            <w:r>
              <w:rPr>
                <w:rFonts w:ascii="Consolas" w:hAnsi="Consolas"/>
                <w:color w:val="1A1A1A"/>
                <w:sz w:val="17"/>
              </w:rPr>
              <w:br/>
            </w:r>
            <w:r>
              <w:rPr>
                <w:rFonts w:ascii="Consolas" w:hAnsi="Consolas"/>
                <w:color w:val="1A1A1A"/>
                <w:sz w:val="17"/>
              </w:rPr>
              <w:t>lp_sep = ThreePhaseSeparator("LP 3-Phase Separator", feed)</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process.add(lp_sep)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three-phase results</w:t>
              <w:br/>
            </w:r>
            <w:r>
              <w:rPr>
                <w:rFonts w:ascii="Consolas" w:hAnsi="Consolas"/>
                <w:color w:val="1A1A1A"/>
                <w:sz w:val="17"/>
              </w:rPr>
              <w:t>gas = lp_sep.getGasOutStream()</w:t>
              <w:br/>
            </w:r>
            <w:r>
              <w:rPr>
                <w:rFonts w:ascii="Consolas" w:hAnsi="Consolas"/>
                <w:color w:val="1A1A1A"/>
                <w:sz w:val="17"/>
              </w:rPr>
              <w:t>oil = lp_sep.getOilOutStream()</w:t>
              <w:br/>
            </w:r>
            <w:r>
              <w:rPr>
                <w:rFonts w:ascii="Consolas" w:hAnsi="Consolas"/>
                <w:color w:val="1A1A1A"/>
                <w:sz w:val="17"/>
              </w:rPr>
              <w:t>water = lp_sep.getWaterOutStream()</w:t>
              <w:br/>
            </w:r>
            <w:r>
              <w:rPr>
                <w:rFonts w:ascii="Consolas" w:hAnsi="Consolas"/>
                <w:color w:val="1A1A1A"/>
                <w:sz w:val="17"/>
              </w:rPr>
              <w:br/>
            </w:r>
            <w:r>
              <w:rPr>
                <w:rFonts w:ascii="Consolas" w:hAnsi="Consolas"/>
                <w:color w:val="1A1A1A"/>
                <w:sz w:val="17"/>
              </w:rPr>
              <w:t>print("=== Three-Phase Separator Results ===")</w:t>
              <w:br/>
            </w:r>
            <w:r>
              <w:rPr>
                <w:rFonts w:ascii="Consolas" w:hAnsi="Consolas"/>
                <w:color w:val="1A1A1A"/>
                <w:sz w:val="17"/>
              </w:rPr>
              <w:t>print(f"Pressure:    {gas.getPressure('bara'):.1f} bara")</w:t>
              <w:br/>
            </w:r>
            <w:r>
              <w:rPr>
                <w:rFonts w:ascii="Consolas" w:hAnsi="Consolas"/>
                <w:color w:val="1A1A1A"/>
                <w:sz w:val="17"/>
              </w:rPr>
              <w:t>print(f"Temperature: {gas.getTemperature('C'):.1f} °C")</w:t>
              <w:br/>
            </w:r>
            <w:r>
              <w:rPr>
                <w:rFonts w:ascii="Consolas" w:hAnsi="Consolas"/>
                <w:color w:val="1A1A1A"/>
                <w:sz w:val="17"/>
              </w:rPr>
              <w:t>print(f"")</w:t>
              <w:br/>
            </w:r>
            <w:r>
              <w:rPr>
                <w:rFonts w:ascii="Consolas" w:hAnsi="Consolas"/>
                <w:color w:val="1A1A1A"/>
                <w:sz w:val="17"/>
              </w:rPr>
              <w:t>print(f"Gas rate:    {gas.getFlowRate('MSm3/day'):.4f} MSm3/day")</w:t>
              <w:br/>
            </w:r>
            <w:r>
              <w:rPr>
                <w:rFonts w:ascii="Consolas" w:hAnsi="Consolas"/>
                <w:color w:val="1A1A1A"/>
                <w:sz w:val="17"/>
              </w:rPr>
              <w:t>print(f"Oil rate:    {oil.getFlowRate('m3/hr'):.2f} m3/hr")</w:t>
              <w:br/>
            </w:r>
            <w:r>
              <w:rPr>
                <w:rFonts w:ascii="Consolas" w:hAnsi="Consolas"/>
                <w:color w:val="1A1A1A"/>
                <w:sz w:val="17"/>
              </w:rPr>
              <w:t>print(f"Water rate:  {water.getFlowRate('m3/hr'):.2f} m3/hr")</w:t>
              <w:br/>
            </w:r>
            <w:r>
              <w:rPr>
                <w:rFonts w:ascii="Consolas" w:hAnsi="Consolas"/>
                <w:color w:val="1A1A1A"/>
                <w:sz w:val="17"/>
              </w:rPr>
              <w:t>print(f"")</w:t>
              <w:br/>
            </w:r>
            <w:r>
              <w:rPr>
                <w:rFonts w:ascii="Consolas" w:hAnsi="Consolas"/>
                <w:color w:val="1A1A1A"/>
                <w:sz w:val="17"/>
              </w:rPr>
              <w:t>print(f"Gas density:   {gas.getDensity('kg/m3'):.2f} kg/m3")</w:t>
              <w:br/>
            </w:r>
            <w:r>
              <w:rPr>
                <w:rFonts w:ascii="Consolas" w:hAnsi="Consolas"/>
                <w:color w:val="1A1A1A"/>
                <w:sz w:val="17"/>
              </w:rPr>
              <w:t>print(f"Oil density:   {oil.getDensity('kg/m3'):.1f} kg/m3")</w:t>
              <w:br/>
            </w:r>
            <w:r>
              <w:rPr>
                <w:rFonts w:ascii="Consolas" w:hAnsi="Consolas"/>
                <w:color w:val="1A1A1A"/>
                <w:sz w:val="17"/>
              </w:rPr>
              <w:t>print(f"Water density: {water.getDensity('kg/m3'):.1f} kg/m3")</w:t>
              <w:br/>
            </w:r>
            <w:r>
              <w:rPr>
                <w:rFonts w:ascii="Consolas" w:hAnsi="Consolas"/>
                <w:color w:val="1A1A1A"/>
                <w:sz w:val="17"/>
              </w:rPr>
              <w:br/>
            </w:r>
            <w:r>
              <w:rPr>
                <w:rFonts w:ascii="Consolas" w:hAnsi="Consolas"/>
                <w:color w:val="1A1A1A"/>
                <w:sz w:val="17"/>
              </w:rPr>
              <w:t># Auto-size with 20% margin</w:t>
              <w:br/>
            </w:r>
            <w:r>
              <w:rPr>
                <w:rFonts w:ascii="Consolas" w:hAnsi="Consolas"/>
                <w:color w:val="1A1A1A"/>
                <w:sz w:val="17"/>
              </w:rPr>
              <w:t>lp_sep.autoSize(1.2)</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util = lp_sep.getMaxUtilization()</w:t>
              <w:br/>
            </w:r>
            <w:r>
              <w:rPr>
                <w:rFonts w:ascii="Consolas" w:hAnsi="Consolas"/>
                <w:color w:val="1A1A1A"/>
                <w:sz w:val="17"/>
              </w:rPr>
              <w:t>print(f"\nUtilization after autoSize(1.2): {util*100:.1f}%")</w:t>
              <w:br/>
            </w:r>
            <w:r>
              <w:rPr>
                <w:rFonts w:ascii="Consolas" w:hAnsi="Consolas"/>
                <w:color w:val="1A1A1A"/>
                <w:sz w:val="17"/>
              </w:rPr>
              <w:br/>
            </w:r>
            <w:r>
              <w:rPr>
                <w:rFonts w:ascii="Consolas" w:hAnsi="Consolas"/>
                <w:color w:val="1A1A1A"/>
                <w:sz w:val="17"/>
              </w:rPr>
              <w:t># Manual K-factor sizing calculation</w:t>
              <w:br/>
            </w:r>
            <w:r>
              <w:rPr>
                <w:rFonts w:ascii="Consolas" w:hAnsi="Consolas"/>
                <w:color w:val="1A1A1A"/>
                <w:sz w:val="17"/>
              </w:rPr>
              <w:t>rho_G = gas.getDensity("kg/m3")</w:t>
              <w:br/>
            </w:r>
            <w:r>
              <w:rPr>
                <w:rFonts w:ascii="Consolas" w:hAnsi="Consolas"/>
                <w:color w:val="1A1A1A"/>
                <w:sz w:val="17"/>
              </w:rPr>
              <w:t>rho_L = oil.getDensity("kg/m3")</w:t>
              <w:br/>
            </w:r>
            <w:r>
              <w:rPr>
                <w:rFonts w:ascii="Consolas" w:hAnsi="Consolas"/>
                <w:color w:val="1A1A1A"/>
                <w:sz w:val="17"/>
              </w:rPr>
              <w:t>Q_gas = gas.getFlowRate("am3/hr") / 3600.0  # m3/s</w:t>
              <w:br/>
            </w:r>
            <w:r>
              <w:rPr>
                <w:rFonts w:ascii="Consolas" w:hAnsi="Consolas"/>
                <w:color w:val="1A1A1A"/>
                <w:sz w:val="17"/>
              </w:rPr>
              <w:br/>
            </w:r>
            <w:r>
              <w:rPr>
                <w:rFonts w:ascii="Consolas" w:hAnsi="Consolas"/>
                <w:color w:val="1A1A1A"/>
                <w:sz w:val="17"/>
              </w:rPr>
              <w:t>K = 0.107  # Wire mesh, horizontal</w:t>
              <w:br/>
            </w:r>
            <w:r>
              <w:rPr>
                <w:rFonts w:ascii="Consolas" w:hAnsi="Consolas"/>
                <w:color w:val="1A1A1A"/>
                <w:sz w:val="17"/>
              </w:rPr>
              <w:t>v_max = K * math.sqrt((rho_L - rho_G) / rho_G)</w:t>
              <w:br/>
            </w:r>
            <w:r>
              <w:rPr>
                <w:rFonts w:ascii="Consolas" w:hAnsi="Consolas"/>
                <w:color w:val="1A1A1A"/>
                <w:sz w:val="17"/>
              </w:rPr>
              <w:t>A_gas = Q_gas / v_max</w:t>
              <w:br/>
            </w:r>
            <w:r>
              <w:rPr>
                <w:rFonts w:ascii="Consolas" w:hAnsi="Consolas"/>
                <w:color w:val="1A1A1A"/>
                <w:sz w:val="17"/>
              </w:rPr>
              <w:t>A_vessel = A_gas / 0.5  # Gas occupies top 50%</w:t>
              <w:br/>
            </w:r>
            <w:r>
              <w:rPr>
                <w:rFonts w:ascii="Consolas" w:hAnsi="Consolas"/>
                <w:color w:val="1A1A1A"/>
                <w:sz w:val="17"/>
              </w:rPr>
              <w:t>D_min = math.sqrt(4 * A_vessel / math.pi)</w:t>
              <w:br/>
            </w:r>
            <w:r>
              <w:rPr>
                <w:rFonts w:ascii="Consolas" w:hAnsi="Consolas"/>
                <w:color w:val="1A1A1A"/>
                <w:sz w:val="17"/>
              </w:rPr>
              <w:br/>
            </w:r>
            <w:r>
              <w:rPr>
                <w:rFonts w:ascii="Consolas" w:hAnsi="Consolas"/>
                <w:color w:val="1A1A1A"/>
                <w:sz w:val="17"/>
              </w:rPr>
              <w:t>print(f"\n=== Manual K-Factor Sizing ===")</w:t>
              <w:br/>
            </w:r>
            <w:r>
              <w:rPr>
                <w:rFonts w:ascii="Consolas" w:hAnsi="Consolas"/>
                <w:color w:val="1A1A1A"/>
                <w:sz w:val="17"/>
              </w:rPr>
              <w:t>print(f"K-factor: {K} m/s")</w:t>
              <w:br/>
            </w:r>
            <w:r>
              <w:rPr>
                <w:rFonts w:ascii="Consolas" w:hAnsi="Consolas"/>
                <w:color w:val="1A1A1A"/>
                <w:sz w:val="17"/>
              </w:rPr>
              <w:t>print(f"Max gas velocity: {v_max:.3f} m/s")</w:t>
              <w:br/>
            </w:r>
            <w:r>
              <w:rPr>
                <w:rFonts w:ascii="Consolas" w:hAnsi="Consolas"/>
                <w:color w:val="1A1A1A"/>
                <w:sz w:val="17"/>
              </w:rPr>
              <w:t>print(f"Min vessel diameter: {D_min:.2f} m ({D_min*1000:.0f} mm)")</w:t>
              <w:br/>
            </w:r>
            <w:r>
              <w:rPr>
                <w:rFonts w:ascii="Consolas" w:hAnsi="Consolas"/>
                <w:color w:val="1A1A1A"/>
                <w:sz w:val="17"/>
              </w:rPr>
              <w:br/>
            </w:r>
            <w:r>
              <w:rPr>
                <w:rFonts w:ascii="Consolas" w:hAnsi="Consolas"/>
                <w:color w:val="1A1A1A"/>
                <w:sz w:val="17"/>
              </w:rPr>
              <w:t># Liquid retention time</w:t>
              <w:br/>
            </w:r>
            <w:r>
              <w:rPr>
                <w:rFonts w:ascii="Consolas" w:hAnsi="Consolas"/>
                <w:color w:val="1A1A1A"/>
                <w:sz w:val="17"/>
              </w:rPr>
              <w:t>Q_oil = oil.getFlowRate("m3/hr") / 3600.0</w:t>
              <w:br/>
            </w:r>
            <w:r>
              <w:rPr>
                <w:rFonts w:ascii="Consolas" w:hAnsi="Consolas"/>
                <w:color w:val="1A1A1A"/>
                <w:sz w:val="17"/>
              </w:rPr>
              <w:t>Q_water = water.getFlowRate("m3/hr") / 3600.0</w:t>
              <w:br/>
            </w:r>
            <w:r>
              <w:rPr>
                <w:rFonts w:ascii="Consolas" w:hAnsi="Consolas"/>
                <w:color w:val="1A1A1A"/>
                <w:sz w:val="17"/>
              </w:rPr>
              <w:t>t_ret_oil = 300.0  # 5 minutes for oil</w:t>
              <w:br/>
            </w:r>
            <w:r>
              <w:rPr>
                <w:rFonts w:ascii="Consolas" w:hAnsi="Consolas"/>
                <w:color w:val="1A1A1A"/>
                <w:sz w:val="17"/>
              </w:rPr>
              <w:t>t_ret_water = 300.0  # 5 minutes for water</w:t>
              <w:br/>
            </w:r>
            <w:r>
              <w:rPr>
                <w:rFonts w:ascii="Consolas" w:hAnsi="Consolas"/>
                <w:color w:val="1A1A1A"/>
                <w:sz w:val="17"/>
              </w:rPr>
              <w:br/>
            </w:r>
            <w:r>
              <w:rPr>
                <w:rFonts w:ascii="Consolas" w:hAnsi="Consolas"/>
                <w:color w:val="1A1A1A"/>
                <w:sz w:val="17"/>
              </w:rPr>
              <w:t>V_oil = Q_oil * t_ret_oil</w:t>
              <w:br/>
            </w:r>
            <w:r>
              <w:rPr>
                <w:rFonts w:ascii="Consolas" w:hAnsi="Consolas"/>
                <w:color w:val="1A1A1A"/>
                <w:sz w:val="17"/>
              </w:rPr>
              <w:t>V_water = Q_water * t_ret_water</w:t>
              <w:br/>
            </w:r>
            <w:r>
              <w:rPr>
                <w:rFonts w:ascii="Consolas" w:hAnsi="Consolas"/>
                <w:color w:val="1A1A1A"/>
                <w:sz w:val="17"/>
              </w:rPr>
              <w:t>V_total_liq = V_oil + V_water</w:t>
              <w:br/>
            </w:r>
            <w:r>
              <w:rPr>
                <w:rFonts w:ascii="Consolas" w:hAnsi="Consolas"/>
                <w:color w:val="1A1A1A"/>
                <w:sz w:val="17"/>
              </w:rPr>
              <w:br/>
            </w:r>
            <w:r>
              <w:rPr>
                <w:rFonts w:ascii="Consolas" w:hAnsi="Consolas"/>
                <w:color w:val="1A1A1A"/>
                <w:sz w:val="17"/>
              </w:rPr>
              <w:t>D = max(D_min, 2.5)  # Select minimum practical diameter</w:t>
              <w:br/>
            </w:r>
            <w:r>
              <w:rPr>
                <w:rFonts w:ascii="Consolas" w:hAnsi="Consolas"/>
                <w:color w:val="1A1A1A"/>
                <w:sz w:val="17"/>
              </w:rPr>
              <w:t>D = math.ceil(D * 4) / 4.0  # Round to 0.25 m</w:t>
              <w:br/>
            </w:r>
            <w:r>
              <w:rPr>
                <w:rFonts w:ascii="Consolas" w:hAnsi="Consolas"/>
                <w:color w:val="1A1A1A"/>
                <w:sz w:val="17"/>
              </w:rPr>
              <w:t>A = math.pi * D**2 / 4.0</w:t>
              <w:br/>
            </w:r>
            <w:r>
              <w:rPr>
                <w:rFonts w:ascii="Consolas" w:hAnsi="Consolas"/>
                <w:color w:val="1A1A1A"/>
                <w:sz w:val="17"/>
              </w:rPr>
              <w:t>L_liq = V_total_liq / (A * 0.5)</w:t>
              <w:br/>
            </w:r>
            <w:r>
              <w:rPr>
                <w:rFonts w:ascii="Consolas" w:hAnsi="Consolas"/>
                <w:color w:val="1A1A1A"/>
                <w:sz w:val="17"/>
              </w:rPr>
              <w:t>L_total = L_liq + 2.0  # Add inlet + mist eliminator sections</w:t>
              <w:br/>
            </w:r>
            <w:r>
              <w:rPr>
                <w:rFonts w:ascii="Consolas" w:hAnsi="Consolas"/>
                <w:color w:val="1A1A1A"/>
                <w:sz w:val="17"/>
              </w:rPr>
              <w:br/>
            </w:r>
            <w:r>
              <w:rPr>
                <w:rFonts w:ascii="Consolas" w:hAnsi="Consolas"/>
                <w:color w:val="1A1A1A"/>
                <w:sz w:val="17"/>
              </w:rPr>
              <w:t>print(f"\nSelected diameter: {D:.2f} m")</w:t>
              <w:br/>
            </w:r>
            <w:r>
              <w:rPr>
                <w:rFonts w:ascii="Consolas" w:hAnsi="Consolas"/>
                <w:color w:val="1A1A1A"/>
                <w:sz w:val="17"/>
              </w:rPr>
              <w:t>print(f"Oil volume: {V_oil:.2f} m3 ({t_ret_oil:.0f}s retention)")</w:t>
              <w:br/>
            </w:r>
            <w:r>
              <w:rPr>
                <w:rFonts w:ascii="Consolas" w:hAnsi="Consolas"/>
                <w:color w:val="1A1A1A"/>
                <w:sz w:val="17"/>
              </w:rPr>
              <w:t>print(f"Water volume: {V_water:.2f} m3 ({t_ret_water:.0f}s retention)")</w:t>
              <w:br/>
            </w:r>
            <w:r>
              <w:rPr>
                <w:rFonts w:ascii="Consolas" w:hAnsi="Consolas"/>
                <w:color w:val="1A1A1A"/>
                <w:sz w:val="17"/>
              </w:rPr>
              <w:t>print(f"Total liquid volume: {V_total_liq:.2f} m3")</w:t>
              <w:br/>
            </w:r>
            <w:r>
              <w:rPr>
                <w:rFonts w:ascii="Consolas" w:hAnsi="Consolas"/>
                <w:color w:val="1A1A1A"/>
                <w:sz w:val="17"/>
              </w:rPr>
              <w:t>print(f"Vessel length: {L_total:.2f} m")</w:t>
              <w:br/>
            </w:r>
            <w:r>
              <w:rPr>
                <w:rFonts w:ascii="Consolas" w:hAnsi="Consolas"/>
                <w:color w:val="1A1A1A"/>
                <w:sz w:val="17"/>
              </w:rPr>
              <w:t>print(f"L/D ratio: {L_total/D:.1f}")</w:t>
            </w:r>
          </w:p>
        </w:tc>
      </w:tr>
    </w:tbl>
    <w:p>
      <w:pPr>
        <w:spacing w:before="0" w:after="40" w:line="40" w:lineRule="exact"/>
        <w:ind w:firstLine="0"/>
      </w:pPr>
    </w:p>
    <w:p>
      <w:pPr>
        <w:pStyle w:val="Heading3"/>
      </w:pPr>
      <w:r>
        <w:t>9.19.4 Separator Pressure Optimization with Capacity Constraints</w:t>
      </w:r>
    </w:p>
    <w:p>
      <w:r>
        <w:rPr>
          <w:rFonts w:ascii="Times New Roman" w:hAnsi="Times New Roman"/>
        </w:rPr>
        <w:t>This example demonstrates how to optimize separator pressure while respecting gas capacity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matplotlib.pyplot as plt</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Define fluid</w:t>
              <w:br/>
            </w:r>
            <w:r>
              <w:rPr>
                <w:rFonts w:ascii="Consolas" w:hAnsi="Consolas"/>
                <w:color w:val="1A1A1A"/>
                <w:sz w:val="17"/>
              </w:rPr>
              <w:t>fluid = jneqsim.thermo.system.SystemSrkEos(273.15 + 75.0, 100.0)</w:t>
              <w:br/>
            </w:r>
            <w:r>
              <w:rPr>
                <w:rFonts w:ascii="Consolas" w:hAnsi="Consolas"/>
                <w:color w:val="1A1A1A"/>
                <w:sz w:val="17"/>
              </w:rPr>
              <w:t>fluid.addComponent("methane", 50.0)</w:t>
              <w:br/>
            </w:r>
            <w:r>
              <w:rPr>
                <w:rFonts w:ascii="Consolas" w:hAnsi="Consolas"/>
                <w:color w:val="1A1A1A"/>
                <w:sz w:val="17"/>
              </w:rPr>
              <w:t>fluid.addComponent("ethane", 7.0)</w:t>
              <w:br/>
            </w:r>
            <w:r>
              <w:rPr>
                <w:rFonts w:ascii="Consolas" w:hAnsi="Consolas"/>
                <w:color w:val="1A1A1A"/>
                <w:sz w:val="17"/>
              </w:rPr>
              <w:t>fluid.addComponent("propane", 5.0)</w:t>
              <w:br/>
            </w:r>
            <w:r>
              <w:rPr>
                <w:rFonts w:ascii="Consolas" w:hAnsi="Consolas"/>
                <w:color w:val="1A1A1A"/>
                <w:sz w:val="17"/>
              </w:rPr>
              <w:t>fluid.addComponent("n-butane", 3.0)</w:t>
              <w:br/>
            </w:r>
            <w:r>
              <w:rPr>
                <w:rFonts w:ascii="Consolas" w:hAnsi="Consolas"/>
                <w:color w:val="1A1A1A"/>
                <w:sz w:val="17"/>
              </w:rPr>
              <w:t>fluid.addComponent("n-pentane", 2.5)</w:t>
              <w:br/>
            </w:r>
            <w:r>
              <w:rPr>
                <w:rFonts w:ascii="Consolas" w:hAnsi="Consolas"/>
                <w:color w:val="1A1A1A"/>
                <w:sz w:val="17"/>
              </w:rPr>
              <w:t>fluid.addComponent("n-hexane", 4.0)</w:t>
              <w:br/>
            </w:r>
            <w:r>
              <w:rPr>
                <w:rFonts w:ascii="Consolas" w:hAnsi="Consolas"/>
                <w:color w:val="1A1A1A"/>
                <w:sz w:val="17"/>
              </w:rPr>
              <w:t>fluid.addComponent("n-heptane", 7.0)</w:t>
              <w:br/>
            </w:r>
            <w:r>
              <w:rPr>
                <w:rFonts w:ascii="Consolas" w:hAnsi="Consolas"/>
                <w:color w:val="1A1A1A"/>
                <w:sz w:val="17"/>
              </w:rPr>
              <w:t>fluid.addComponent("n-octane", 6.0)</w:t>
              <w:br/>
            </w:r>
            <w:r>
              <w:rPr>
                <w:rFonts w:ascii="Consolas" w:hAnsi="Consolas"/>
                <w:color w:val="1A1A1A"/>
                <w:sz w:val="17"/>
              </w:rPr>
              <w:t>fluid.addComponent("n-nonane", 4.0)</w:t>
              <w:br/>
            </w:r>
            <w:r>
              <w:rPr>
                <w:rFonts w:ascii="Consolas" w:hAnsi="Consolas"/>
                <w:color w:val="1A1A1A"/>
                <w:sz w:val="17"/>
              </w:rPr>
              <w:t>fluid.addComponent("n-decane", 3.0)</w:t>
              <w:br/>
            </w:r>
            <w:r>
              <w:rPr>
                <w:rFonts w:ascii="Consolas" w:hAnsi="Consolas"/>
                <w:color w:val="1A1A1A"/>
                <w:sz w:val="17"/>
              </w:rPr>
              <w:t>fluid.addComponent("water", 8.5)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ThrottlingValve = jneqsim.process.equipment.valve.ThrottlingValve</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Fixed HP separator pressure, optimize MP pressure</w:t>
              <w:br/>
            </w:r>
            <w:r>
              <w:rPr>
                <w:rFonts w:ascii="Consolas" w:hAnsi="Consolas"/>
                <w:color w:val="1A1A1A"/>
                <w:sz w:val="17"/>
              </w:rPr>
              <w:t>hp_pressures = [70.0]</w:t>
              <w:br/>
            </w:r>
            <w:r>
              <w:rPr>
                <w:rFonts w:ascii="Consolas" w:hAnsi="Consolas"/>
                <w:color w:val="1A1A1A"/>
                <w:sz w:val="17"/>
              </w:rPr>
              <w:t>mp_pressures = np.arange(10.0, 55.0, 5.0)</w:t>
              <w:br/>
            </w:r>
            <w:r>
              <w:rPr>
                <w:rFonts w:ascii="Consolas" w:hAnsi="Consolas"/>
                <w:color w:val="1A1A1A"/>
                <w:sz w:val="17"/>
              </w:rPr>
              <w:t>lp_pressure = 3.0</w:t>
              <w:br/>
            </w:r>
            <w:r>
              <w:rPr>
                <w:rFonts w:ascii="Consolas" w:hAnsi="Consolas"/>
                <w:color w:val="1A1A1A"/>
                <w:sz w:val="17"/>
              </w:rPr>
              <w:br/>
            </w:r>
            <w:r>
              <w:rPr>
                <w:rFonts w:ascii="Consolas" w:hAnsi="Consolas"/>
                <w:color w:val="1A1A1A"/>
                <w:sz w:val="17"/>
              </w:rPr>
              <w:t>oil_recovery = []</w:t>
              <w:br/>
            </w:r>
            <w:r>
              <w:rPr>
                <w:rFonts w:ascii="Consolas" w:hAnsi="Consolas"/>
                <w:color w:val="1A1A1A"/>
                <w:sz w:val="17"/>
              </w:rPr>
              <w:t>hp_utils = []</w:t>
              <w:br/>
            </w:r>
            <w:r>
              <w:rPr>
                <w:rFonts w:ascii="Consolas" w:hAnsi="Consolas"/>
                <w:color w:val="1A1A1A"/>
                <w:sz w:val="17"/>
              </w:rPr>
              <w:t>mp_utils = []</w:t>
              <w:br/>
            </w:r>
            <w:r>
              <w:rPr>
                <w:rFonts w:ascii="Consolas" w:hAnsi="Consolas"/>
                <w:color w:val="1A1A1A"/>
                <w:sz w:val="17"/>
              </w:rPr>
              <w:br/>
            </w:r>
            <w:r>
              <w:rPr>
                <w:rFonts w:ascii="Consolas" w:hAnsi="Consolas"/>
                <w:color w:val="1A1A1A"/>
                <w:sz w:val="17"/>
              </w:rPr>
              <w:t>for mp_P in mp_pressures:</w:t>
              <w:br/>
            </w:r>
            <w:r>
              <w:rPr>
                <w:rFonts w:ascii="Consolas" w:hAnsi="Consolas"/>
                <w:color w:val="1A1A1A"/>
                <w:sz w:val="17"/>
              </w:rPr>
              <w:t xml:space="preserve">    test_fluid = fluid.clone()</w:t>
              <w:br/>
            </w:r>
            <w:r>
              <w:rPr>
                <w:rFonts w:ascii="Consolas" w:hAnsi="Consolas"/>
                <w:color w:val="1A1A1A"/>
                <w:sz w:val="17"/>
              </w:rPr>
              <w:t xml:space="preserve">    f = Stream("Feed", test_fluid)</w:t>
              <w:br/>
            </w:r>
            <w:r>
              <w:rPr>
                <w:rFonts w:ascii="Consolas" w:hAnsi="Consolas"/>
                <w:color w:val="1A1A1A"/>
                <w:sz w:val="17"/>
              </w:rPr>
              <w:t xml:space="preserve">    f.setFlowRate(100000.0, "kg/hr")</w:t>
              <w:br/>
            </w:r>
            <w:r>
              <w:rPr>
                <w:rFonts w:ascii="Consolas" w:hAnsi="Consolas"/>
                <w:color w:val="1A1A1A"/>
                <w:sz w:val="17"/>
              </w:rPr>
              <w:t xml:space="preserve">    f.setTemperature(75.0, "C")</w:t>
              <w:br/>
            </w:r>
            <w:r>
              <w:rPr>
                <w:rFonts w:ascii="Consolas" w:hAnsi="Consolas"/>
                <w:color w:val="1A1A1A"/>
                <w:sz w:val="17"/>
              </w:rPr>
              <w:t xml:space="preserve">    f.setPressure(70.0, "bara")</w:t>
              <w:br/>
            </w:r>
            <w:r>
              <w:rPr>
                <w:rFonts w:ascii="Consolas" w:hAnsi="Consolas"/>
                <w:color w:val="1A1A1A"/>
                <w:sz w:val="17"/>
              </w:rPr>
              <w:br/>
            </w:r>
            <w:r>
              <w:rPr>
                <w:rFonts w:ascii="Consolas" w:hAnsi="Consolas"/>
                <w:color w:val="1A1A1A"/>
                <w:sz w:val="17"/>
              </w:rPr>
              <w:t xml:space="preserve">    hp = Separator("HP", f)</w:t>
              <w:br/>
            </w:r>
            <w:r>
              <w:rPr>
                <w:rFonts w:ascii="Consolas" w:hAnsi="Consolas"/>
                <w:color w:val="1A1A1A"/>
                <w:sz w:val="17"/>
              </w:rPr>
              <w:t xml:space="preserve">    v1 = ThrottlingValve("V1", hp.getLiquidOutStream())</w:t>
              <w:br/>
            </w:r>
            <w:r>
              <w:rPr>
                <w:rFonts w:ascii="Consolas" w:hAnsi="Consolas"/>
                <w:color w:val="1A1A1A"/>
                <w:sz w:val="17"/>
              </w:rPr>
              <w:t xml:space="preserve">    v1.setOutletPressure(float(mp_P))</w:t>
              <w:br/>
            </w:r>
            <w:r>
              <w:rPr>
                <w:rFonts w:ascii="Consolas" w:hAnsi="Consolas"/>
                <w:color w:val="1A1A1A"/>
                <w:sz w:val="17"/>
              </w:rPr>
              <w:t xml:space="preserve">    mp = Separator("MP", v1.getOutletStream())</w:t>
              <w:br/>
            </w:r>
            <w:r>
              <w:rPr>
                <w:rFonts w:ascii="Consolas" w:hAnsi="Consolas"/>
                <w:color w:val="1A1A1A"/>
                <w:sz w:val="17"/>
              </w:rPr>
              <w:t xml:space="preserve">    v2 = ThrottlingValve("V2", mp.getLiquidOutStream())</w:t>
              <w:br/>
            </w:r>
            <w:r>
              <w:rPr>
                <w:rFonts w:ascii="Consolas" w:hAnsi="Consolas"/>
                <w:color w:val="1A1A1A"/>
                <w:sz w:val="17"/>
              </w:rPr>
              <w:t xml:space="preserve">    v2.setOutletPressure(lp_pressure)</w:t>
              <w:br/>
            </w:r>
            <w:r>
              <w:rPr>
                <w:rFonts w:ascii="Consolas" w:hAnsi="Consolas"/>
                <w:color w:val="1A1A1A"/>
                <w:sz w:val="17"/>
              </w:rPr>
              <w:t xml:space="preserve">    lp = Separator("LP", v2.getOutletStream())</w:t>
              <w:br/>
            </w:r>
            <w:r>
              <w:rPr>
                <w:rFonts w:ascii="Consolas" w:hAnsi="Consolas"/>
                <w:color w:val="1A1A1A"/>
                <w:sz w:val="17"/>
              </w:rPr>
              <w:br/>
            </w:r>
            <w:r>
              <w:rPr>
                <w:rFonts w:ascii="Consolas" w:hAnsi="Consolas"/>
                <w:color w:val="1A1A1A"/>
                <w:sz w:val="17"/>
              </w:rPr>
              <w:t xml:space="preserve">    proc = ProcessSystem()</w:t>
              <w:br/>
            </w:r>
            <w:r>
              <w:rPr>
                <w:rFonts w:ascii="Consolas" w:hAnsi="Consolas"/>
                <w:color w:val="1A1A1A"/>
                <w:sz w:val="17"/>
              </w:rPr>
              <w:t xml:space="preserve">    proc.add(f)</w:t>
              <w:br/>
            </w:r>
            <w:r>
              <w:rPr>
                <w:rFonts w:ascii="Consolas" w:hAnsi="Consolas"/>
                <w:color w:val="1A1A1A"/>
                <w:sz w:val="17"/>
              </w:rPr>
              <w:t xml:space="preserve">    proc.add(hp)</w:t>
              <w:br/>
            </w:r>
            <w:r>
              <w:rPr>
                <w:rFonts w:ascii="Consolas" w:hAnsi="Consolas"/>
                <w:color w:val="1A1A1A"/>
                <w:sz w:val="17"/>
              </w:rPr>
              <w:t xml:space="preserve">    proc.add(v1)</w:t>
              <w:br/>
            </w:r>
            <w:r>
              <w:rPr>
                <w:rFonts w:ascii="Consolas" w:hAnsi="Consolas"/>
                <w:color w:val="1A1A1A"/>
                <w:sz w:val="17"/>
              </w:rPr>
              <w:t xml:space="preserve">    proc.add(mp)</w:t>
              <w:br/>
            </w:r>
            <w:r>
              <w:rPr>
                <w:rFonts w:ascii="Consolas" w:hAnsi="Consolas"/>
                <w:color w:val="1A1A1A"/>
                <w:sz w:val="17"/>
              </w:rPr>
              <w:t xml:space="preserve">    proc.add(v2)</w:t>
              <w:br/>
            </w:r>
            <w:r>
              <w:rPr>
                <w:rFonts w:ascii="Consolas" w:hAnsi="Consolas"/>
                <w:color w:val="1A1A1A"/>
                <w:sz w:val="17"/>
              </w:rPr>
              <w:t xml:space="preserve">    proc.add(lp)</w:t>
              <w:br/>
            </w:r>
            <w:r>
              <w:rPr>
                <w:rFonts w:ascii="Consolas" w:hAnsi="Consolas"/>
                <w:color w:val="1A1A1A"/>
                <w:sz w:val="17"/>
              </w:rPr>
              <w:t xml:space="preserve">    proc.run()</w:t>
              <w:br/>
            </w:r>
            <w:r>
              <w:rPr>
                <w:rFonts w:ascii="Consolas" w:hAnsi="Consolas"/>
                <w:color w:val="1A1A1A"/>
                <w:sz w:val="17"/>
              </w:rPr>
              <w:br/>
            </w:r>
            <w:r>
              <w:rPr>
                <w:rFonts w:ascii="Consolas" w:hAnsi="Consolas"/>
                <w:color w:val="1A1A1A"/>
                <w:sz w:val="17"/>
              </w:rPr>
              <w:t xml:space="preserve">    # Auto-size all separators</w:t>
              <w:br/>
            </w:r>
            <w:r>
              <w:rPr>
                <w:rFonts w:ascii="Consolas" w:hAnsi="Consolas"/>
                <w:color w:val="1A1A1A"/>
                <w:sz w:val="17"/>
              </w:rPr>
              <w:t xml:space="preserve">    hp.autoSize(1.2)</w:t>
              <w:br/>
            </w:r>
            <w:r>
              <w:rPr>
                <w:rFonts w:ascii="Consolas" w:hAnsi="Consolas"/>
                <w:color w:val="1A1A1A"/>
                <w:sz w:val="17"/>
              </w:rPr>
              <w:t xml:space="preserve">    mp.autoSize(1.2)</w:t>
              <w:br/>
            </w:r>
            <w:r>
              <w:rPr>
                <w:rFonts w:ascii="Consolas" w:hAnsi="Consolas"/>
                <w:color w:val="1A1A1A"/>
                <w:sz w:val="17"/>
              </w:rPr>
              <w:t xml:space="preserve">    lp.autoSize(1.2)</w:t>
              <w:br/>
            </w:r>
            <w:r>
              <w:rPr>
                <w:rFonts w:ascii="Consolas" w:hAnsi="Consolas"/>
                <w:color w:val="1A1A1A"/>
                <w:sz w:val="17"/>
              </w:rPr>
              <w:t xml:space="preserve">    proc.run()</w:t>
              <w:br/>
            </w:r>
            <w:r>
              <w:rPr>
                <w:rFonts w:ascii="Consolas" w:hAnsi="Consolas"/>
                <w:color w:val="1A1A1A"/>
                <w:sz w:val="17"/>
              </w:rPr>
              <w:br/>
            </w:r>
            <w:r>
              <w:rPr>
                <w:rFonts w:ascii="Consolas" w:hAnsi="Consolas"/>
                <w:color w:val="1A1A1A"/>
                <w:sz w:val="17"/>
              </w:rPr>
              <w:t xml:space="preserve">    oil = lp.getLiquidOutStream().getFlowRate("m3/hr")</w:t>
              <w:br/>
            </w:r>
            <w:r>
              <w:rPr>
                <w:rFonts w:ascii="Consolas" w:hAnsi="Consolas"/>
                <w:color w:val="1A1A1A"/>
                <w:sz w:val="17"/>
              </w:rPr>
              <w:t xml:space="preserve">    oil_recovery.append(oil)</w:t>
              <w:br/>
            </w:r>
            <w:r>
              <w:rPr>
                <w:rFonts w:ascii="Consolas" w:hAnsi="Consolas"/>
                <w:color w:val="1A1A1A"/>
                <w:sz w:val="17"/>
              </w:rPr>
              <w:t xml:space="preserve">    hp_utils.append(hp.getMaxUtilization() * 100)</w:t>
              <w:br/>
            </w:r>
            <w:r>
              <w:rPr>
                <w:rFonts w:ascii="Consolas" w:hAnsi="Consolas"/>
                <w:color w:val="1A1A1A"/>
                <w:sz w:val="17"/>
              </w:rPr>
              <w:t xml:space="preserve">    mp_utils.append(mp.getMaxUtilization() * 100)</w:t>
              <w:br/>
            </w:r>
            <w:r>
              <w:rPr>
                <w:rFonts w:ascii="Consolas" w:hAnsi="Consolas"/>
                <w:color w:val="1A1A1A"/>
                <w:sz w:val="17"/>
              </w:rPr>
              <w:br/>
            </w:r>
            <w:r>
              <w:rPr>
                <w:rFonts w:ascii="Consolas" w:hAnsi="Consolas"/>
                <w:color w:val="1A1A1A"/>
                <w:sz w:val="17"/>
              </w:rPr>
              <w:t># Plot</w:t>
              <w:br/>
            </w:r>
            <w:r>
              <w:rPr>
                <w:rFonts w:ascii="Consolas" w:hAnsi="Consolas"/>
                <w:color w:val="1A1A1A"/>
                <w:sz w:val="17"/>
              </w:rPr>
              <w:t>fig, (ax1, ax2) = plt.subplots(1, 2, figsize=(14, 6))</w:t>
              <w:br/>
            </w:r>
            <w:r>
              <w:rPr>
                <w:rFonts w:ascii="Consolas" w:hAnsi="Consolas"/>
                <w:color w:val="1A1A1A"/>
                <w:sz w:val="17"/>
              </w:rPr>
              <w:br/>
            </w:r>
            <w:r>
              <w:rPr>
                <w:rFonts w:ascii="Consolas" w:hAnsi="Consolas"/>
                <w:color w:val="1A1A1A"/>
                <w:sz w:val="17"/>
              </w:rPr>
              <w:t>ax1.plot(mp_pressures, oil_recovery, 'bo-', linewidth=2, markersize=6)</w:t>
              <w:br/>
            </w:r>
            <w:r>
              <w:rPr>
                <w:rFonts w:ascii="Consolas" w:hAnsi="Consolas"/>
                <w:color w:val="1A1A1A"/>
                <w:sz w:val="17"/>
              </w:rPr>
              <w:t>ax1.set_xlabel("MP Separator Pressure (bara)", fontsize=12)</w:t>
              <w:br/>
            </w:r>
            <w:r>
              <w:rPr>
                <w:rFonts w:ascii="Consolas" w:hAnsi="Consolas"/>
                <w:color w:val="1A1A1A"/>
                <w:sz w:val="17"/>
              </w:rPr>
              <w:t>ax1.set_ylabel("Stock Tank Oil Rate (m³/hr)", fontsize=12)</w:t>
              <w:br/>
            </w:r>
            <w:r>
              <w:rPr>
                <w:rFonts w:ascii="Consolas" w:hAnsi="Consolas"/>
                <w:color w:val="1A1A1A"/>
                <w:sz w:val="17"/>
              </w:rPr>
              <w:t>ax1.set_title("Oil Recovery vs. MP Pressure", fontsize=14)</w:t>
              <w:br/>
            </w:r>
            <w:r>
              <w:rPr>
                <w:rFonts w:ascii="Consolas" w:hAnsi="Consolas"/>
                <w:color w:val="1A1A1A"/>
                <w:sz w:val="17"/>
              </w:rPr>
              <w:t>ax1.grid(True, alpha=0.3)</w:t>
              <w:br/>
            </w:r>
            <w:r>
              <w:rPr>
                <w:rFonts w:ascii="Consolas" w:hAnsi="Consolas"/>
                <w:color w:val="1A1A1A"/>
                <w:sz w:val="17"/>
              </w:rPr>
              <w:br/>
            </w:r>
            <w:r>
              <w:rPr>
                <w:rFonts w:ascii="Consolas" w:hAnsi="Consolas"/>
                <w:color w:val="1A1A1A"/>
                <w:sz w:val="17"/>
              </w:rPr>
              <w:t># Find optimal</w:t>
              <w:br/>
            </w:r>
            <w:r>
              <w:rPr>
                <w:rFonts w:ascii="Consolas" w:hAnsi="Consolas"/>
                <w:color w:val="1A1A1A"/>
                <w:sz w:val="17"/>
              </w:rPr>
              <w:t>opt_idx = np.argmax(oil_recovery)</w:t>
              <w:br/>
            </w:r>
            <w:r>
              <w:rPr>
                <w:rFonts w:ascii="Consolas" w:hAnsi="Consolas"/>
                <w:color w:val="1A1A1A"/>
                <w:sz w:val="17"/>
              </w:rPr>
              <w:t>ax1.axvline(x=mp_pressures[opt_idx], color='r', linestyle='--',</w:t>
              <w:br/>
            </w:r>
            <w:r>
              <w:rPr>
                <w:rFonts w:ascii="Consolas" w:hAnsi="Consolas"/>
                <w:color w:val="1A1A1A"/>
                <w:sz w:val="17"/>
              </w:rPr>
              <w:t xml:space="preserve">            label=f'Optimal: {mp_pressures[opt_idx]:.0f} bara')</w:t>
              <w:br/>
            </w:r>
            <w:r>
              <w:rPr>
                <w:rFonts w:ascii="Consolas" w:hAnsi="Consolas"/>
                <w:color w:val="1A1A1A"/>
                <w:sz w:val="17"/>
              </w:rPr>
              <w:t>ax1.legend(fontsize=11)</w:t>
              <w:br/>
            </w:r>
            <w:r>
              <w:rPr>
                <w:rFonts w:ascii="Consolas" w:hAnsi="Consolas"/>
                <w:color w:val="1A1A1A"/>
                <w:sz w:val="17"/>
              </w:rPr>
              <w:br/>
            </w:r>
            <w:r>
              <w:rPr>
                <w:rFonts w:ascii="Consolas" w:hAnsi="Consolas"/>
                <w:color w:val="1A1A1A"/>
                <w:sz w:val="17"/>
              </w:rPr>
              <w:t>ax2.plot(mp_pressures, hp_utils, 'bs-', linewidth=2, markersize=6,</w:t>
              <w:br/>
            </w:r>
            <w:r>
              <w:rPr>
                <w:rFonts w:ascii="Consolas" w:hAnsi="Consolas"/>
                <w:color w:val="1A1A1A"/>
                <w:sz w:val="17"/>
              </w:rPr>
              <w:t xml:space="preserve">         label='HP Separator')</w:t>
              <w:br/>
            </w:r>
            <w:r>
              <w:rPr>
                <w:rFonts w:ascii="Consolas" w:hAnsi="Consolas"/>
                <w:color w:val="1A1A1A"/>
                <w:sz w:val="17"/>
              </w:rPr>
              <w:t>ax2.plot(mp_pressures, mp_utils, 'r^-', linewidth=2, markersize=6,</w:t>
              <w:br/>
            </w:r>
            <w:r>
              <w:rPr>
                <w:rFonts w:ascii="Consolas" w:hAnsi="Consolas"/>
                <w:color w:val="1A1A1A"/>
                <w:sz w:val="17"/>
              </w:rPr>
              <w:t xml:space="preserve">         label='MP Separator')</w:t>
              <w:br/>
            </w:r>
            <w:r>
              <w:rPr>
                <w:rFonts w:ascii="Consolas" w:hAnsi="Consolas"/>
                <w:color w:val="1A1A1A"/>
                <w:sz w:val="17"/>
              </w:rPr>
              <w:t>ax2.axhline(y=100, color='k', linestyle='--', linewidth=1, alpha=0.5)</w:t>
              <w:br/>
            </w:r>
            <w:r>
              <w:rPr>
                <w:rFonts w:ascii="Consolas" w:hAnsi="Consolas"/>
                <w:color w:val="1A1A1A"/>
                <w:sz w:val="17"/>
              </w:rPr>
              <w:t>ax2.set_xlabel("MP Separator Pressure (bara)", fontsize=12)</w:t>
              <w:br/>
            </w:r>
            <w:r>
              <w:rPr>
                <w:rFonts w:ascii="Consolas" w:hAnsi="Consolas"/>
                <w:color w:val="1A1A1A"/>
                <w:sz w:val="17"/>
              </w:rPr>
              <w:t>ax2.set_ylabel("Gas Capacity Utilization (%)", fontsize=12)</w:t>
              <w:br/>
            </w:r>
            <w:r>
              <w:rPr>
                <w:rFonts w:ascii="Consolas" w:hAnsi="Consolas"/>
                <w:color w:val="1A1A1A"/>
                <w:sz w:val="17"/>
              </w:rPr>
              <w:t>ax2.set_title("Separator Utilization vs. MP Pressure", fontsize=14)</w:t>
              <w:br/>
            </w:r>
            <w:r>
              <w:rPr>
                <w:rFonts w:ascii="Consolas" w:hAnsi="Consolas"/>
                <w:color w:val="1A1A1A"/>
                <w:sz w:val="17"/>
              </w:rPr>
              <w:t>ax2.legend(fontsize=11)</w:t>
              <w:br/>
            </w:r>
            <w:r>
              <w:rPr>
                <w:rFonts w:ascii="Consolas" w:hAnsi="Consolas"/>
                <w:color w:val="1A1A1A"/>
                <w:sz w:val="17"/>
              </w:rPr>
              <w:t>ax2.grid(True, alpha=0.3)</w:t>
              <w:br/>
            </w:r>
            <w:r>
              <w:rPr>
                <w:rFonts w:ascii="Consolas" w:hAnsi="Consolas"/>
                <w:color w:val="1A1A1A"/>
                <w:sz w:val="17"/>
              </w:rPr>
              <w:br/>
            </w:r>
            <w:r>
              <w:rPr>
                <w:rFonts w:ascii="Consolas" w:hAnsi="Consolas"/>
                <w:color w:val="1A1A1A"/>
                <w:sz w:val="17"/>
              </w:rPr>
              <w:t>plt.tight_layout()</w:t>
              <w:br/>
            </w:r>
            <w:r>
              <w:rPr>
                <w:rFonts w:ascii="Consolas" w:hAnsi="Consolas"/>
                <w:color w:val="1A1A1A"/>
                <w:sz w:val="17"/>
              </w:rPr>
              <w:t>plt.savefig("figures/separator_pressure_optimization.png", dpi=150,</w:t>
              <w:br/>
            </w:r>
            <w:r>
              <w:rPr>
                <w:rFonts w:ascii="Consolas" w:hAnsi="Consolas"/>
                <w:color w:val="1A1A1A"/>
                <w:sz w:val="17"/>
              </w:rPr>
              <w:t xml:space="preserve">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4948373"/>
            <wp:docPr id="78" name="Picture 78"/>
            <wp:cNvGraphicFramePr>
              <a:graphicFrameLocks noChangeAspect="1"/>
            </wp:cNvGraphicFramePr>
            <a:graphic>
              <a:graphicData uri="http://schemas.openxmlformats.org/drawingml/2006/picture">
                <pic:pic>
                  <pic:nvPicPr>
                    <pic:cNvPr id="0" name="separator_pressure_optimization.png"/>
                    <pic:cNvPicPr/>
                  </pic:nvPicPr>
                  <pic:blipFill>
                    <a:blip r:embed="rId71"/>
                    <a:stretch>
                      <a:fillRect/>
                    </a:stretch>
                  </pic:blipFill>
                  <pic:spPr>
                    <a:xfrm>
                      <a:off x="0" y="0"/>
                      <a:ext cx="4114800" cy="4948373"/>
                    </a:xfrm>
                    <a:prstGeom prst="rect"/>
                  </pic:spPr>
                </pic:pic>
              </a:graphicData>
            </a:graphic>
          </wp:inline>
        </w:drawing>
      </w:r>
    </w:p>
    <w:p>
      <w:pPr>
        <w:spacing w:before="60" w:after="240"/>
        <w:ind w:firstLine="0"/>
        <w:jc w:val="center"/>
      </w:pPr>
      <w:r>
        <w:rPr>
          <w:rFonts w:ascii="Times New Roman" w:hAnsi="Times New Roman"/>
          <w:b/>
          <w:sz w:val="18"/>
        </w:rPr>
        <w:t xml:space="preserve">Figure 10.5: </w:t>
      </w:r>
      <w:r>
        <w:rPr>
          <w:rFonts w:ascii="Times New Roman" w:hAnsi="Times New Roman"/>
          <w:i/>
          <w:sz w:val="18"/>
        </w:rPr>
        <w:t>Oil recovery and separator utilization vs. MP separator pressure</w:t>
      </w:r>
    </w:p>
    <w:p>
      <w:pPr>
        <w:spacing w:after="240"/>
        <w:ind w:firstLine="0"/>
        <w:jc w:val="center"/>
      </w:pPr>
      <w:r>
        <w:rPr>
          <w:rFonts w:ascii="Times New Roman" w:hAnsi="Times New Roman"/>
          <w:i/>
          <w:sz w:val="18"/>
        </w:rPr>
        <w:t>Figure 9.2: Stock tank oil recovery (left) and separator gas capacity utilization (right) as functions of the intermediate (MP) separator pressure. Lower MP pressure increases gas flashing in the MP separator (higher MP utilization) while potentially improving oil recovery up to an optimum. The optimal MP pressure balances oil recovery with equipment capacity.</w:t>
      </w:r>
    </w:p>
    <w:p>
      <w:pPr>
        <w:pStyle w:val="Heading3"/>
      </w:pPr>
      <w:r>
        <w:t>9.19.5 Configuring Mechanical Design with Internals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After running a separator simulation (as above)...</w:t>
              <w:br/>
            </w:r>
            <w:r>
              <w:rPr>
                <w:rFonts w:ascii="Consolas" w:hAnsi="Consolas"/>
                <w:color w:val="1A1A1A"/>
                <w:sz w:val="17"/>
              </w:rPr>
              <w:t># Configure detailed mechanical design</w:t>
              <w:br/>
            </w:r>
            <w:r>
              <w:rPr>
                <w:rFonts w:ascii="Consolas" w:hAnsi="Consolas"/>
                <w:color w:val="1A1A1A"/>
                <w:sz w:val="17"/>
              </w:rPr>
              <w:br/>
            </w:r>
            <w:r>
              <w:rPr>
                <w:rFonts w:ascii="Consolas" w:hAnsi="Consolas"/>
                <w:color w:val="1A1A1A"/>
                <w:sz w:val="17"/>
              </w:rPr>
              <w:t>fluid = jneqsim.thermo.system.SystemSrkEos(273.15 + 65.0, 60.0)</w:t>
              <w:br/>
            </w:r>
            <w:r>
              <w:rPr>
                <w:rFonts w:ascii="Consolas" w:hAnsi="Consolas"/>
                <w:color w:val="1A1A1A"/>
                <w:sz w:val="17"/>
              </w:rPr>
              <w:t>fluid.addComponent("methane", 55.0)</w:t>
              <w:br/>
            </w:r>
            <w:r>
              <w:rPr>
                <w:rFonts w:ascii="Consolas" w:hAnsi="Consolas"/>
                <w:color w:val="1A1A1A"/>
                <w:sz w:val="17"/>
              </w:rPr>
              <w:t>fluid.addComponent("ethane", 7.0)</w:t>
              <w:br/>
            </w:r>
            <w:r>
              <w:rPr>
                <w:rFonts w:ascii="Consolas" w:hAnsi="Consolas"/>
                <w:color w:val="1A1A1A"/>
                <w:sz w:val="17"/>
              </w:rPr>
              <w:t>fluid.addComponent("propane", 5.0)</w:t>
              <w:br/>
            </w:r>
            <w:r>
              <w:rPr>
                <w:rFonts w:ascii="Consolas" w:hAnsi="Consolas"/>
                <w:color w:val="1A1A1A"/>
                <w:sz w:val="17"/>
              </w:rPr>
              <w:t>fluid.addComponent("n-butane", 3.0)</w:t>
              <w:br/>
            </w:r>
            <w:r>
              <w:rPr>
                <w:rFonts w:ascii="Consolas" w:hAnsi="Consolas"/>
                <w:color w:val="1A1A1A"/>
                <w:sz w:val="17"/>
              </w:rPr>
              <w:t>fluid.addComponent("n-pentane", 2.0)</w:t>
              <w:br/>
            </w:r>
            <w:r>
              <w:rPr>
                <w:rFonts w:ascii="Consolas" w:hAnsi="Consolas"/>
                <w:color w:val="1A1A1A"/>
                <w:sz w:val="17"/>
              </w:rPr>
              <w:t>fluid.addComponent("n-hexane", 3.0)</w:t>
              <w:br/>
            </w:r>
            <w:r>
              <w:rPr>
                <w:rFonts w:ascii="Consolas" w:hAnsi="Consolas"/>
                <w:color w:val="1A1A1A"/>
                <w:sz w:val="17"/>
              </w:rPr>
              <w:t>fluid.addComponent("n-heptane", 6.0)</w:t>
              <w:br/>
            </w:r>
            <w:r>
              <w:rPr>
                <w:rFonts w:ascii="Consolas" w:hAnsi="Consolas"/>
                <w:color w:val="1A1A1A"/>
                <w:sz w:val="17"/>
              </w:rPr>
              <w:t>fluid.addComponent("n-octane", 5.0)</w:t>
              <w:br/>
            </w:r>
            <w:r>
              <w:rPr>
                <w:rFonts w:ascii="Consolas" w:hAnsi="Consolas"/>
                <w:color w:val="1A1A1A"/>
                <w:sz w:val="17"/>
              </w:rPr>
              <w:t>fluid.addComponent("n-nonane", 3.0)</w:t>
              <w:br/>
            </w:r>
            <w:r>
              <w:rPr>
                <w:rFonts w:ascii="Consolas" w:hAnsi="Consolas"/>
                <w:color w:val="1A1A1A"/>
                <w:sz w:val="17"/>
              </w:rPr>
              <w:t>fluid.addComponent("water", 11.0)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Stream("Feed", fluid)</w:t>
              <w:br/>
            </w:r>
            <w:r>
              <w:rPr>
                <w:rFonts w:ascii="Consolas" w:hAnsi="Consolas"/>
                <w:color w:val="1A1A1A"/>
                <w:sz w:val="17"/>
              </w:rPr>
              <w:t>feed.setFlowRate(80000.0, "kg/hr")</w:t>
              <w:br/>
            </w:r>
            <w:r>
              <w:rPr>
                <w:rFonts w:ascii="Consolas" w:hAnsi="Consolas"/>
                <w:color w:val="1A1A1A"/>
                <w:sz w:val="17"/>
              </w:rPr>
              <w:t>feed.setTemperature(65.0, "C")</w:t>
              <w:br/>
            </w:r>
            <w:r>
              <w:rPr>
                <w:rFonts w:ascii="Consolas" w:hAnsi="Consolas"/>
                <w:color w:val="1A1A1A"/>
                <w:sz w:val="17"/>
              </w:rPr>
              <w:t>feed.setPressure(60.0, "bara")</w:t>
              <w:br/>
            </w:r>
            <w:r>
              <w:rPr>
                <w:rFonts w:ascii="Consolas" w:hAnsi="Consolas"/>
                <w:color w:val="1A1A1A"/>
                <w:sz w:val="17"/>
              </w:rPr>
              <w:br/>
            </w:r>
            <w:r>
              <w:rPr>
                <w:rFonts w:ascii="Consolas" w:hAnsi="Consolas"/>
                <w:color w:val="1A1A1A"/>
                <w:sz w:val="17"/>
              </w:rPr>
              <w:t>sep = Separator("HP Separator", feed)</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Initialize mechanical design</w:t>
              <w:br/>
            </w:r>
            <w:r>
              <w:rPr>
                <w:rFonts w:ascii="Consolas" w:hAnsi="Consolas"/>
                <w:color w:val="1A1A1A"/>
                <w:sz w:val="17"/>
              </w:rPr>
              <w:t>sep.initMechanicalDesign()</w:t>
              <w:br/>
            </w:r>
            <w:r>
              <w:rPr>
                <w:rFonts w:ascii="Consolas" w:hAnsi="Consolas"/>
                <w:color w:val="1A1A1A"/>
                <w:sz w:val="17"/>
              </w:rPr>
              <w:t>design = sep.getMechanicalDesign()</w:t>
              <w:br/>
            </w:r>
            <w:r>
              <w:rPr>
                <w:rFonts w:ascii="Consolas" w:hAnsi="Consolas"/>
                <w:color w:val="1A1A1A"/>
                <w:sz w:val="17"/>
              </w:rPr>
              <w:br/>
            </w:r>
            <w:r>
              <w:rPr>
                <w:rFonts w:ascii="Consolas" w:hAnsi="Consolas"/>
                <w:color w:val="1A1A1A"/>
                <w:sz w:val="17"/>
              </w:rPr>
              <w:t># Configure design parameters</w:t>
              <w:br/>
            </w:r>
            <w:r>
              <w:rPr>
                <w:rFonts w:ascii="Consolas" w:hAnsi="Consolas"/>
                <w:color w:val="1A1A1A"/>
                <w:sz w:val="17"/>
              </w:rPr>
              <w:t>design.setMaxOperationPressure(85.0)     # Design pressure [bara]</w:t>
              <w:br/>
            </w:r>
            <w:r>
              <w:rPr>
                <w:rFonts w:ascii="Consolas" w:hAnsi="Consolas"/>
                <w:color w:val="1A1A1A"/>
                <w:sz w:val="17"/>
              </w:rPr>
              <w:t>design.setGasLoadFactor(0.107)           # K-factor [m/s]</w:t>
              <w:br/>
            </w:r>
            <w:r>
              <w:rPr>
                <w:rFonts w:ascii="Consolas" w:hAnsi="Consolas"/>
                <w:color w:val="1A1A1A"/>
                <w:sz w:val="17"/>
              </w:rPr>
              <w:t>design.setRetentionTime(150.0)           # Liquid retention [s]</w:t>
              <w:br/>
            </w:r>
            <w:r>
              <w:rPr>
                <w:rFonts w:ascii="Consolas" w:hAnsi="Consolas"/>
                <w:color w:val="1A1A1A"/>
                <w:sz w:val="17"/>
              </w:rPr>
              <w:t>design.setInletNozzleID(0.254)           # 10" inlet nozzle [m]</w:t>
              <w:br/>
            </w:r>
            <w:r>
              <w:rPr>
                <w:rFonts w:ascii="Consolas" w:hAnsi="Consolas"/>
                <w:color w:val="1A1A1A"/>
                <w:sz w:val="17"/>
              </w:rPr>
              <w:t>design.setDemisterType("wire_mesh")</w:t>
              <w:br/>
            </w:r>
            <w:r>
              <w:rPr>
                <w:rFonts w:ascii="Consolas" w:hAnsi="Consolas"/>
                <w:color w:val="1A1A1A"/>
                <w:sz w:val="17"/>
              </w:rPr>
              <w:br/>
            </w:r>
            <w:r>
              <w:rPr>
                <w:rFonts w:ascii="Consolas" w:hAnsi="Consolas"/>
                <w:color w:val="1A1A1A"/>
                <w:sz w:val="17"/>
              </w:rPr>
              <w:t># Configure inlet device</w:t>
              <w:br/>
            </w:r>
            <w:r>
              <w:rPr>
                <w:rFonts w:ascii="Consolas" w:hAnsi="Consolas"/>
                <w:color w:val="1A1A1A"/>
                <w:sz w:val="17"/>
              </w:rPr>
              <w:t>design.setInletPipeDiameter(0.254)       # 10" inlet pipe [m]</w:t>
              <w:br/>
            </w:r>
            <w:r>
              <w:rPr>
                <w:rFonts w:ascii="Consolas" w:hAnsi="Consolas"/>
                <w:color w:val="1A1A1A"/>
                <w:sz w:val="17"/>
              </w:rPr>
              <w:br/>
            </w:r>
            <w:r>
              <w:rPr>
                <w:rFonts w:ascii="Consolas" w:hAnsi="Consolas"/>
                <w:color w:val="1A1A1A"/>
                <w:sz w:val="17"/>
              </w:rPr>
              <w:t># Add separator sections</w:t>
              <w:br/>
            </w:r>
            <w:r>
              <w:rPr>
                <w:rFonts w:ascii="Consolas" w:hAnsi="Consolas"/>
                <w:color w:val="1A1A1A"/>
                <w:sz w:val="17"/>
              </w:rPr>
              <w:t>design.addSeparatorSection("Demister", "meshpad")</w:t>
              <w:br/>
            </w:r>
            <w:r>
              <w:rPr>
                <w:rFonts w:ascii="Consolas" w:hAnsi="Consolas"/>
                <w:color w:val="1A1A1A"/>
                <w:sz w:val="17"/>
              </w:rPr>
              <w:br/>
            </w:r>
            <w:r>
              <w:rPr>
                <w:rFonts w:ascii="Consolas" w:hAnsi="Consolas"/>
                <w:color w:val="1A1A1A"/>
                <w:sz w:val="17"/>
              </w:rPr>
              <w:t># Run design calculation</w:t>
              <w:br/>
            </w:r>
            <w:r>
              <w:rPr>
                <w:rFonts w:ascii="Consolas" w:hAnsi="Consolas"/>
                <w:color w:val="1A1A1A"/>
                <w:sz w:val="17"/>
              </w:rPr>
              <w:t>design.readDesignSpecifications()</w:t>
              <w:br/>
            </w:r>
            <w:r>
              <w:rPr>
                <w:rFonts w:ascii="Consolas" w:hAnsi="Consolas"/>
                <w:color w:val="1A1A1A"/>
                <w:sz w:val="17"/>
              </w:rPr>
              <w:t>design.calcDesign()</w:t>
              <w:br/>
            </w:r>
            <w:r>
              <w:rPr>
                <w:rFonts w:ascii="Consolas" w:hAnsi="Consolas"/>
                <w:color w:val="1A1A1A"/>
                <w:sz w:val="17"/>
              </w:rPr>
              <w:br/>
            </w:r>
            <w:r>
              <w:rPr>
                <w:rFonts w:ascii="Consolas" w:hAnsi="Consolas"/>
                <w:color w:val="1A1A1A"/>
                <w:sz w:val="17"/>
              </w:rPr>
              <w:t># Export results</w:t>
              <w:br/>
            </w:r>
            <w:r>
              <w:rPr>
                <w:rFonts w:ascii="Consolas" w:hAnsi="Consolas"/>
                <w:color w:val="1A1A1A"/>
                <w:sz w:val="17"/>
              </w:rPr>
              <w:t>json_result = design.toJson()</w:t>
              <w:br/>
            </w:r>
            <w:r>
              <w:rPr>
                <w:rFonts w:ascii="Consolas" w:hAnsi="Consolas"/>
                <w:color w:val="1A1A1A"/>
                <w:sz w:val="17"/>
              </w:rPr>
              <w:t>print("=== Mechanical Design JSON ===")</w:t>
              <w:br/>
            </w:r>
            <w:r>
              <w:rPr>
                <w:rFonts w:ascii="Consolas" w:hAnsi="Consolas"/>
                <w:color w:val="1A1A1A"/>
                <w:sz w:val="17"/>
              </w:rPr>
              <w:t>print(json_result[:500])  # Print first 500 chars</w:t>
            </w:r>
          </w:p>
        </w:tc>
      </w:tr>
    </w:tbl>
    <w:p>
      <w:pPr>
        <w:spacing w:before="0" w:after="40" w:line="40" w:lineRule="exact"/>
        <w:ind w:firstLine="0"/>
      </w:pPr>
    </w:p>
    <w:p>
      <w:pPr>
        <w:pStyle w:val="Heading2"/>
      </w:pPr>
      <w:r>
        <w:t>Exercises</w:t>
      </w:r>
    </w:p>
    <w:p>
      <w:pPr>
        <w:spacing w:before="20" w:after="20"/>
        <w:ind w:firstLine="0" w:left="720"/>
        <w:numPr>
          <w:ilvl w:val="0"/>
          <w:numId w:val="209"/>
        </w:numPr>
      </w:pPr>
      <w:r>
        <w:rPr>
          <w:rFonts w:ascii="Times New Roman" w:hAnsi="Times New Roman"/>
          <w:b/>
        </w:rPr>
        <w:t>Exercise 9.1:</w:t>
      </w:r>
      <w:r>
        <w:rPr>
          <w:rFonts w:ascii="Times New Roman" w:hAnsi="Times New Roman"/>
        </w:rPr>
        <w:t xml:space="preserve"> Using Stokes' law, calculate the terminal settling velocity for oil droplets of 50, 100, 200, and 500 µm in gas at 60 bara and 70°C. Use NeqSim to determine gas and oil density and viscosity. What is the minimum droplet size that can be separated in a vessel with gas velocity of 0.5 m/s?</w:t>
      </w:r>
    </w:p>
    <w:p>
      <w:pPr>
        <w:spacing w:before="20" w:after="20"/>
        <w:ind w:firstLine="0" w:left="720"/>
        <w:numPr>
          <w:ilvl w:val="0"/>
          <w:numId w:val="210"/>
        </w:numPr>
      </w:pPr>
      <w:r>
        <w:rPr>
          <w:rFonts w:ascii="Times New Roman" w:hAnsi="Times New Roman"/>
          <w:b/>
        </w:rPr>
        <w:t>Exercise 9.2:</w:t>
      </w:r>
      <w:r>
        <w:rPr>
          <w:rFonts w:ascii="Times New Roman" w:hAnsi="Times New Roman"/>
        </w:rPr>
        <w:t xml:space="preserve"> Design a horizontal two-phase separator for the following conditions: gas rate = 2.0 MSm³/day, oil rate = 500 m³/day, pressure = 60 bara, temperature = 70°C. Calculate the minimum vessel diameter (K = 0.107 m/s) and length (retention time = 3 min). Check the L/D ratio.</w:t>
      </w:r>
    </w:p>
    <w:p>
      <w:pPr>
        <w:spacing w:before="20" w:after="20"/>
        <w:ind w:firstLine="0" w:left="720"/>
        <w:numPr>
          <w:ilvl w:val="0"/>
          <w:numId w:val="211"/>
        </w:numPr>
      </w:pPr>
      <w:r>
        <w:rPr>
          <w:rFonts w:ascii="Times New Roman" w:hAnsi="Times New Roman"/>
          <w:b/>
        </w:rPr>
        <w:t>Exercise 9.3:</w:t>
      </w:r>
      <w:r>
        <w:rPr>
          <w:rFonts w:ascii="Times New Roman" w:hAnsi="Times New Roman"/>
        </w:rPr>
        <w:t xml:space="preserve"> Using NeqSim, model a three-stage separation train (HP at 80 bara, MP at variable pressure, LP at 3 bara) and find the MP pressure that maximizes stock tank oil recovery. Use the fluid from Section 9.11.2 and plot oil recovery vs. MP pressure.</w:t>
      </w:r>
    </w:p>
    <w:p>
      <w:pPr>
        <w:spacing w:before="20" w:after="20"/>
        <w:ind w:firstLine="0" w:left="720"/>
        <w:numPr>
          <w:ilvl w:val="0"/>
          <w:numId w:val="212"/>
        </w:numPr>
      </w:pPr>
      <w:r>
        <w:rPr>
          <w:rFonts w:ascii="Times New Roman" w:hAnsi="Times New Roman"/>
          <w:b/>
        </w:rPr>
        <w:t>Exercise 9.4:</w:t>
      </w:r>
      <w:r>
        <w:rPr>
          <w:rFonts w:ascii="Times New Roman" w:hAnsi="Times New Roman"/>
        </w:rPr>
        <w:t xml:space="preserve"> A gas scrubber upstream of a compressor is operating at 85% of its gas capacity (K-factor). The field is planning to increase production by 20%. Using NeqSim, assess whether the scrubber can handle the increased rate. If not, what modifications are needed?</w:t>
      </w:r>
    </w:p>
    <w:p>
      <w:pPr>
        <w:spacing w:before="20" w:after="20"/>
        <w:ind w:firstLine="0" w:left="720"/>
        <w:numPr>
          <w:ilvl w:val="0"/>
          <w:numId w:val="213"/>
        </w:numPr>
      </w:pPr>
      <w:r>
        <w:rPr>
          <w:rFonts w:ascii="Times New Roman" w:hAnsi="Times New Roman"/>
          <w:b/>
        </w:rPr>
        <w:t>Exercise 9.5:</w:t>
      </w:r>
      <w:r>
        <w:rPr>
          <w:rFonts w:ascii="Times New Roman" w:hAnsi="Times New Roman"/>
        </w:rPr>
        <w:t xml:space="preserve"> Compare the separation efficiency of a horizontal separator with (a) no internals (K = 0.06), (b) wire mesh demister (K = 0.107), and (c) axial cyclone demister (K = 0.18). For the same gas rate and fluid properties, calculate the required vessel diameter for each case.</w:t>
      </w:r>
    </w:p>
    <w:p>
      <w:pPr>
        <w:spacing w:before="20" w:after="20"/>
        <w:ind w:firstLine="0" w:left="720"/>
        <w:numPr>
          <w:ilvl w:val="0"/>
          <w:numId w:val="214"/>
        </w:numPr>
      </w:pPr>
      <w:r>
        <w:rPr>
          <w:rFonts w:ascii="Times New Roman" w:hAnsi="Times New Roman"/>
          <w:b/>
        </w:rPr>
        <w:t>Exercise 9.6:</w:t>
      </w:r>
      <w:r>
        <w:rPr>
          <w:rFonts w:ascii="Times New Roman" w:hAnsi="Times New Roman"/>
        </w:rPr>
        <w:t xml:space="preserve"> Calculate the ASME Section VIII wall thickness for a horizontal separator with: design pressure = 100 bara, inside diameter = 2.5 m, material SA-516 Gr. 70 (S = 138 MPa), joint efficiency E = 0.85, and corrosion allowance = 3 mm. Estimate the vessel empty weight for L/D = 4.</w:t>
      </w:r>
    </w:p>
    <w:p>
      <w:pPr>
        <w:spacing w:before="20" w:after="20"/>
        <w:ind w:firstLine="0" w:left="720"/>
        <w:numPr>
          <w:ilvl w:val="0"/>
          <w:numId w:val="215"/>
        </w:numPr>
      </w:pPr>
      <w:r>
        <w:rPr>
          <w:rFonts w:ascii="Times New Roman" w:hAnsi="Times New Roman"/>
          <w:b/>
        </w:rPr>
        <w:t>Exercise 9.7:</w:t>
      </w:r>
      <w:r>
        <w:rPr>
          <w:rFonts w:ascii="Times New Roman" w:hAnsi="Times New Roman"/>
        </w:rPr>
        <w:t xml:space="preserve"> For an existing three-phase separator (3.0 m ID × 14.0 m T-T) operating at 35 bara and 60°C with a production fluid at 80,000 kg/hr, use NeqSim to: (a) calculate phase split and properties, (b) determine gas and liquid utilization factors, (c) assess whether the separator can handle a 30% watercut increase from 25% to 55%.</w:t>
      </w:r>
    </w:p>
    <w:p>
      <w:pPr>
        <w:spacing w:before="20" w:after="20"/>
        <w:ind w:firstLine="0" w:left="720"/>
        <w:numPr>
          <w:ilvl w:val="0"/>
          <w:numId w:val="216"/>
        </w:numPr>
      </w:pPr>
      <w:r>
        <w:rPr>
          <w:rFonts w:ascii="Times New Roman" w:hAnsi="Times New Roman"/>
          <w:b/>
        </w:rPr>
        <w:t>Exercise 9.8:</w:t>
      </w:r>
      <w:r>
        <w:rPr>
          <w:rFonts w:ascii="Times New Roman" w:hAnsi="Times New Roman"/>
        </w:rPr>
        <w:t xml:space="preserve"> Model the effect of separator pressure on GOR. Flash the reference fluid from Section 9.7.2 at pressures from 10 to 100 bara and plot: (a) GOR vs. pressure, (b) oil density vs. pressure, (c) gas MW vs. pressure. Explain the physical trends.</w:t>
      </w:r>
    </w:p>
    <w:p>
      <w:pPr>
        <w:spacing w:before="20" w:after="20"/>
        <w:ind w:firstLine="0" w:left="720"/>
        <w:numPr>
          <w:ilvl w:val="0"/>
          <w:numId w:val="217"/>
        </w:numPr>
      </w:pPr>
      <w:r>
        <w:rPr>
          <w:rFonts w:ascii="Times New Roman" w:hAnsi="Times New Roman"/>
          <w:b/>
        </w:rPr>
        <w:t>Exercise 9.9:</w:t>
      </w:r>
      <w:r>
        <w:rPr>
          <w:rFonts w:ascii="Times New Roman" w:hAnsi="Times New Roman"/>
        </w:rPr>
        <w:t xml:space="preserve"> Design a vertical suction scrubber for the following gas conditions: gas rate = 1.5 MSm³/day, pressure = 25 bara, temperature = 30°C, liquid loading = 0.1 m³/hr. Select an appropriate K-factor and demister type, and calculate the minimum vessel diameter and height.</w:t>
      </w:r>
    </w:p>
    <w:p>
      <w:pPr>
        <w:spacing w:before="20" w:after="20"/>
        <w:ind w:firstLine="0" w:left="720"/>
        <w:numPr>
          <w:ilvl w:val="0"/>
          <w:numId w:val="218"/>
        </w:numPr>
      </w:pPr>
      <w:r>
        <w:rPr>
          <w:rFonts w:ascii="Times New Roman" w:hAnsi="Times New Roman"/>
          <w:b/>
        </w:rPr>
        <w:t>Exercise 9.10:</w:t>
      </w:r>
      <w:r>
        <w:rPr>
          <w:rFonts w:ascii="Times New Roman" w:hAnsi="Times New Roman"/>
        </w:rPr>
        <w:t xml:space="preserve"> Using the </w:t>
      </w:r>
      <w:r>
        <w:rPr>
          <w:rFonts w:ascii="Consolas" w:hAnsi="Consolas"/>
          <w:sz w:val="18"/>
        </w:rPr>
        <w:t>SeparatorMechanicalDesign</w:t>
      </w:r>
      <w:r>
        <w:rPr>
          <w:rFonts w:ascii="Times New Roman" w:hAnsi="Times New Roman"/>
        </w:rPr>
        <w:t xml:space="preserve"> class in NeqSim, configure a horizontal HP separator with: wire mesh demister, inlet vane device, K-factor = 0.107, retention time = 150 s, design pressure = 85 bara. Run the mechanical design calculation and analyze the JSON output.</w:t>
      </w:r>
    </w:p>
    <w:p>
      <w:pPr>
        <w:spacing w:before="20" w:after="20"/>
        <w:ind w:firstLine="0" w:left="720"/>
        <w:numPr>
          <w:ilvl w:val="0"/>
          <w:numId w:val="219"/>
        </w:numPr>
      </w:pPr>
      <w:r>
        <w:rPr>
          <w:rFonts w:ascii="Times New Roman" w:hAnsi="Times New Roman"/>
        </w:rPr>
        <w:t xml:space="preserve">Arnold, K. and Stewart, M. (2008). </w:t>
      </w:r>
      <w:r>
        <w:rPr>
          <w:rFonts w:ascii="Times New Roman" w:hAnsi="Times New Roman"/>
          <w:i/>
        </w:rPr>
        <w:t>Surface Production Operations, Volume 1: Design of Oil Handling Systems and Facilities</w:t>
      </w:r>
      <w:r>
        <w:rPr>
          <w:rFonts w:ascii="Times New Roman" w:hAnsi="Times New Roman"/>
        </w:rPr>
        <w:t>, 3rd Edition. Gulf Professional Publishing.</w:t>
      </w:r>
    </w:p>
    <w:p>
      <w:pPr>
        <w:spacing w:before="20" w:after="20"/>
        <w:ind w:firstLine="0" w:left="720"/>
        <w:numPr>
          <w:ilvl w:val="0"/>
          <w:numId w:val="219"/>
        </w:numPr>
      </w:pPr>
      <w:r>
        <w:rPr>
          <w:rFonts w:ascii="Times New Roman" w:hAnsi="Times New Roman"/>
        </w:rPr>
        <w:t xml:space="preserve">Stewart, M. and Arnold, K. (2008). </w:t>
      </w:r>
      <w:r>
        <w:rPr>
          <w:rFonts w:ascii="Times New Roman" w:hAnsi="Times New Roman"/>
          <w:i/>
        </w:rPr>
        <w:t>Surface Production Operations, Volume 2: Design of Gas-Handling Systems and Facilities</w:t>
      </w:r>
      <w:r>
        <w:rPr>
          <w:rFonts w:ascii="Times New Roman" w:hAnsi="Times New Roman"/>
        </w:rPr>
        <w:t>, 3rd Edition. Gulf Professional Publishing.</w:t>
      </w:r>
    </w:p>
    <w:p>
      <w:pPr>
        <w:spacing w:before="20" w:after="20"/>
        <w:ind w:firstLine="0" w:left="720"/>
        <w:numPr>
          <w:ilvl w:val="0"/>
          <w:numId w:val="219"/>
        </w:numPr>
      </w:pPr>
      <w:r>
        <w:rPr>
          <w:rFonts w:ascii="Times New Roman" w:hAnsi="Times New Roman"/>
        </w:rPr>
        <w:t xml:space="preserve">API Spec 12J (2008). </w:t>
      </w:r>
      <w:r>
        <w:rPr>
          <w:rFonts w:ascii="Times New Roman" w:hAnsi="Times New Roman"/>
          <w:i/>
        </w:rPr>
        <w:t>Specification for Oil and Gas Separators</w:t>
      </w:r>
      <w:r>
        <w:rPr>
          <w:rFonts w:ascii="Times New Roman" w:hAnsi="Times New Roman"/>
        </w:rPr>
        <w:t>. American Petroleum Institute.</w:t>
      </w:r>
    </w:p>
    <w:p>
      <w:pPr>
        <w:spacing w:before="20" w:after="20"/>
        <w:ind w:firstLine="0" w:left="720"/>
        <w:numPr>
          <w:ilvl w:val="0"/>
          <w:numId w:val="219"/>
        </w:numPr>
      </w:pPr>
      <w:r>
        <w:rPr>
          <w:rFonts w:ascii="Times New Roman" w:hAnsi="Times New Roman"/>
        </w:rPr>
        <w:t xml:space="preserve">NORSOK P-100 (2017). </w:t>
      </w:r>
      <w:r>
        <w:rPr>
          <w:rFonts w:ascii="Times New Roman" w:hAnsi="Times New Roman"/>
          <w:i/>
        </w:rPr>
        <w:t>Process Systems</w:t>
      </w:r>
      <w:r>
        <w:rPr>
          <w:rFonts w:ascii="Times New Roman" w:hAnsi="Times New Roman"/>
        </w:rPr>
        <w:t>. Standards Norway.</w:t>
      </w:r>
    </w:p>
    <w:p>
      <w:pPr>
        <w:spacing w:before="20" w:after="20"/>
        <w:ind w:firstLine="0" w:left="720"/>
        <w:numPr>
          <w:ilvl w:val="0"/>
          <w:numId w:val="219"/>
        </w:numPr>
      </w:pPr>
      <w:r>
        <w:rPr>
          <w:rFonts w:ascii="Times New Roman" w:hAnsi="Times New Roman"/>
        </w:rPr>
        <w:t xml:space="preserve">Svrcek, W.Y. and Monnery, W.D. (1993). "Design two-phase separators within the right limits." </w:t>
      </w:r>
      <w:r>
        <w:rPr>
          <w:rFonts w:ascii="Times New Roman" w:hAnsi="Times New Roman"/>
          <w:i/>
        </w:rPr>
        <w:t>Chemical Engineering Progress</w:t>
      </w:r>
      <w:r>
        <w:rPr>
          <w:rFonts w:ascii="Times New Roman" w:hAnsi="Times New Roman"/>
        </w:rPr>
        <w:t>, 89(10), 53–60.</w:t>
      </w:r>
    </w:p>
    <w:p>
      <w:pPr>
        <w:spacing w:before="20" w:after="20"/>
        <w:ind w:firstLine="0" w:left="720"/>
        <w:numPr>
          <w:ilvl w:val="0"/>
          <w:numId w:val="219"/>
        </w:numPr>
      </w:pPr>
      <w:r>
        <w:rPr>
          <w:rFonts w:ascii="Times New Roman" w:hAnsi="Times New Roman"/>
        </w:rPr>
        <w:t xml:space="preserve">Bothamley, M. (2013). "Gas/liquid separators: quantifying separation performance." </w:t>
      </w:r>
      <w:r>
        <w:rPr>
          <w:rFonts w:ascii="Times New Roman" w:hAnsi="Times New Roman"/>
          <w:i/>
        </w:rPr>
        <w:t>Oil and Gas Facilities</w:t>
      </w:r>
      <w:r>
        <w:rPr>
          <w:rFonts w:ascii="Times New Roman" w:hAnsi="Times New Roman"/>
        </w:rPr>
        <w:t>, 2(4), 21–29.</w:t>
      </w:r>
    </w:p>
    <w:p>
      <w:pPr>
        <w:spacing w:before="20" w:after="20"/>
        <w:ind w:firstLine="0" w:left="720"/>
        <w:numPr>
          <w:ilvl w:val="0"/>
          <w:numId w:val="219"/>
        </w:numPr>
      </w:pPr>
      <w:r>
        <w:rPr>
          <w:rFonts w:ascii="Times New Roman" w:hAnsi="Times New Roman"/>
        </w:rPr>
        <w:t xml:space="preserve">ASME Boiler and Pressure Vessel Code, Section VIII, Division 1 (2021). </w:t>
      </w:r>
      <w:r>
        <w:rPr>
          <w:rFonts w:ascii="Times New Roman" w:hAnsi="Times New Roman"/>
          <w:i/>
        </w:rPr>
        <w:t>Rules for Construction of Pressure Vessels</w:t>
      </w:r>
      <w:r>
        <w:rPr>
          <w:rFonts w:ascii="Times New Roman" w:hAnsi="Times New Roman"/>
        </w:rPr>
        <w:t>. American Society of Mechanical Engineers.</w:t>
      </w:r>
    </w:p>
    <w:p>
      <w:pPr>
        <w:spacing w:before="20" w:after="20"/>
        <w:ind w:firstLine="0" w:left="720"/>
        <w:numPr>
          <w:ilvl w:val="0"/>
          <w:numId w:val="219"/>
        </w:numPr>
      </w:pPr>
      <w:r>
        <w:rPr>
          <w:rFonts w:ascii="Times New Roman" w:hAnsi="Times New Roman"/>
        </w:rPr>
        <w:t xml:space="preserve">Souders, M. and Brown, G.G. (1934). "Design of fractionating columns: I. Entrainment and capacity." </w:t>
      </w:r>
      <w:r>
        <w:rPr>
          <w:rFonts w:ascii="Times New Roman" w:hAnsi="Times New Roman"/>
          <w:i/>
        </w:rPr>
        <w:t>Industrial &amp; Engineering Chemistry</w:t>
      </w:r>
      <w:r>
        <w:rPr>
          <w:rFonts w:ascii="Times New Roman" w:hAnsi="Times New Roman"/>
        </w:rPr>
        <w:t>, 26(1), 98–103.</w:t>
      </w:r>
    </w:p>
    <w:p>
      <w:pPr>
        <w:spacing w:before="20" w:after="20"/>
        <w:ind w:firstLine="0" w:left="720"/>
        <w:numPr>
          <w:ilvl w:val="0"/>
          <w:numId w:val="219"/>
        </w:numPr>
      </w:pPr>
      <w:r>
        <w:rPr>
          <w:rFonts w:ascii="Times New Roman" w:hAnsi="Times New Roman"/>
        </w:rPr>
        <w:t xml:space="preserve">Ishii, M. and Zuber, N. (1979). "Drag coefficient and relative velocity in bubbly, droplet or particulate flows." </w:t>
      </w:r>
      <w:r>
        <w:rPr>
          <w:rFonts w:ascii="Times New Roman" w:hAnsi="Times New Roman"/>
          <w:i/>
        </w:rPr>
        <w:t>AIChE Journal</w:t>
      </w:r>
      <w:r>
        <w:rPr>
          <w:rFonts w:ascii="Times New Roman" w:hAnsi="Times New Roman"/>
        </w:rPr>
        <w:t>, 25(5), 843–855.</w:t>
      </w:r>
    </w:p>
    <w:p>
      <w:pPr>
        <w:spacing w:before="20" w:after="20"/>
        <w:ind w:firstLine="0" w:left="720"/>
        <w:numPr>
          <w:ilvl w:val="0"/>
          <w:numId w:val="219"/>
        </w:numPr>
      </w:pPr>
      <w:r>
        <w:rPr>
          <w:rFonts w:ascii="Times New Roman" w:hAnsi="Times New Roman"/>
        </w:rPr>
        <w:t xml:space="preserve">Green, D.W. and Perry, R.H. (2008). </w:t>
      </w:r>
      <w:r>
        <w:rPr>
          <w:rFonts w:ascii="Times New Roman" w:hAnsi="Times New Roman"/>
          <w:i/>
        </w:rPr>
        <w:t>Perry's Chemical Engineers' Handbook</w:t>
      </w:r>
      <w:r>
        <w:rPr>
          <w:rFonts w:ascii="Times New Roman" w:hAnsi="Times New Roman"/>
        </w:rPr>
        <w:t>, 8th Edition. McGraw-Hill.</w:t>
      </w:r>
    </w:p>
    <w:p>
      <w:pPr>
        <w:spacing w:before="20" w:after="20"/>
        <w:ind w:firstLine="0" w:left="720"/>
        <w:numPr>
          <w:ilvl w:val="0"/>
          <w:numId w:val="219"/>
        </w:numPr>
      </w:pPr>
      <w:r>
        <w:rPr>
          <w:rFonts w:ascii="Times New Roman" w:hAnsi="Times New Roman"/>
        </w:rPr>
        <w:t xml:space="preserve">Mokhatab, S., Poe, W.A., and Mak, J.Y. (2019). </w:t>
      </w:r>
      <w:r>
        <w:rPr>
          <w:rFonts w:ascii="Times New Roman" w:hAnsi="Times New Roman"/>
          <w:i/>
        </w:rPr>
        <w:t>Handbook of Natural Gas Transmission and Processing</w:t>
      </w:r>
      <w:r>
        <w:rPr>
          <w:rFonts w:ascii="Times New Roman" w:hAnsi="Times New Roman"/>
        </w:rPr>
        <w:t>, 4th Edition. Gulf Professional Publishing.</w:t>
      </w:r>
    </w:p>
    <w:p>
      <w:pPr>
        <w:spacing w:before="20" w:after="20"/>
        <w:ind w:firstLine="0" w:left="720"/>
        <w:numPr>
          <w:ilvl w:val="0"/>
          <w:numId w:val="219"/>
        </w:numPr>
      </w:pPr>
      <w:r>
        <w:rPr>
          <w:rFonts w:ascii="Times New Roman" w:hAnsi="Times New Roman"/>
        </w:rPr>
        <w:t xml:space="preserve">Campbell, J.M. (2014). </w:t>
      </w:r>
      <w:r>
        <w:rPr>
          <w:rFonts w:ascii="Times New Roman" w:hAnsi="Times New Roman"/>
          <w:i/>
        </w:rPr>
        <w:t>Gas Conditioning and Processing, Volume 2: The Equipment Modules</w:t>
      </w:r>
      <w:r>
        <w:rPr>
          <w:rFonts w:ascii="Times New Roman" w:hAnsi="Times New Roman"/>
        </w:rPr>
        <w:t>, 9th Edition. Campbell Petroleum Series.</w:t>
      </w:r>
    </w:p>
    <w:p>
      <w:r>
        <w:br w:type="page"/>
      </w:r>
    </w:p>
    <w:p>
      <w:pPr>
        <w:pStyle w:val="Heading1"/>
      </w:pPr>
      <w:r>
        <w:t>11 Oil Processing and Stabilization</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220"/>
        </w:numPr>
      </w:pPr>
      <w:r>
        <w:rPr>
          <w:rFonts w:ascii="Times New Roman" w:hAnsi="Times New Roman"/>
        </w:rPr>
        <w:t>Design multi-stage separation trains and optimize separator pressure staging</w:t>
      </w:r>
    </w:p>
    <w:p>
      <w:pPr>
        <w:spacing w:before="20" w:after="20"/>
        <w:ind w:firstLine="0" w:left="720"/>
        <w:numPr>
          <w:ilvl w:val="0"/>
          <w:numId w:val="220"/>
        </w:numPr>
      </w:pPr>
      <w:r>
        <w:rPr>
          <w:rFonts w:ascii="Times New Roman" w:hAnsi="Times New Roman"/>
        </w:rPr>
        <w:t>Explain the principles of oil dewatering and desalting processes</w:t>
      </w:r>
    </w:p>
    <w:p>
      <w:pPr>
        <w:spacing w:before="20" w:after="20"/>
        <w:ind w:firstLine="0" w:left="720"/>
        <w:numPr>
          <w:ilvl w:val="0"/>
          <w:numId w:val="220"/>
        </w:numPr>
      </w:pPr>
      <w:r>
        <w:rPr>
          <w:rFonts w:ascii="Times New Roman" w:hAnsi="Times New Roman"/>
        </w:rPr>
        <w:t>Calculate Reid vapor pressure (RVP) and true vapor pressure (TVP) using NeqSim</w:t>
      </w:r>
    </w:p>
    <w:p>
      <w:pPr>
        <w:spacing w:before="20" w:after="20"/>
        <w:ind w:firstLine="0" w:left="720"/>
        <w:numPr>
          <w:ilvl w:val="0"/>
          <w:numId w:val="220"/>
        </w:numPr>
      </w:pPr>
      <w:r>
        <w:rPr>
          <w:rFonts w:ascii="Times New Roman" w:hAnsi="Times New Roman"/>
        </w:rPr>
        <w:t>Model crude oil stabilization using flash drums and stabilizer columns</w:t>
      </w:r>
    </w:p>
    <w:p>
      <w:pPr>
        <w:spacing w:before="20" w:after="20"/>
        <w:ind w:firstLine="0" w:left="720"/>
        <w:numPr>
          <w:ilvl w:val="0"/>
          <w:numId w:val="220"/>
        </w:numPr>
      </w:pPr>
      <w:r>
        <w:rPr>
          <w:rFonts w:ascii="Times New Roman" w:hAnsi="Times New Roman"/>
        </w:rPr>
        <w:t>Evaluate crude oil export quality specifications and blending strategies</w:t>
      </w:r>
    </w:p>
    <w:p>
      <w:pPr>
        <w:spacing w:before="20" w:after="20"/>
        <w:ind w:firstLine="0" w:left="720"/>
        <w:numPr>
          <w:ilvl w:val="0"/>
          <w:numId w:val="220"/>
        </w:numPr>
      </w:pPr>
      <w:r>
        <w:rPr>
          <w:rFonts w:ascii="Times New Roman" w:hAnsi="Times New Roman"/>
        </w:rPr>
        <w:t>Implement multi-stage separation optimization in NeqSim with ProcessSystem</w:t>
      </w:r>
    </w:p>
    <w:p>
      <w:pPr>
        <w:spacing w:before="20" w:after="20"/>
        <w:ind w:firstLine="0" w:left="720"/>
        <w:numPr>
          <w:ilvl w:val="0"/>
          <w:numId w:val="220"/>
        </w:numPr>
      </w:pPr>
      <w:r>
        <w:rPr>
          <w:rFonts w:ascii="Times New Roman" w:hAnsi="Times New Roman"/>
        </w:rPr>
        <w:t>Apply heat integration principles to oil processing facilities</w:t>
      </w:r>
    </w:p>
    <w:p>
      <w:pPr>
        <w:spacing w:before="20" w:after="20"/>
        <w:ind w:firstLine="0" w:left="720"/>
        <w:numPr>
          <w:ilvl w:val="0"/>
          <w:numId w:val="220"/>
        </w:numPr>
      </w:pPr>
      <w:r>
        <w:rPr>
          <w:rFonts w:ascii="Times New Roman" w:hAnsi="Times New Roman"/>
        </w:rPr>
        <w:t>Describe the challenges and techniques of heavy oil processing</w:t>
      </w:r>
    </w:p>
    <w:p>
      <w:pPr>
        <w:spacing w:before="20" w:after="20"/>
        <w:ind w:firstLine="0" w:left="720"/>
        <w:numPr>
          <w:ilvl w:val="0"/>
          <w:numId w:val="220"/>
        </w:numPr>
      </w:pPr>
      <w:r>
        <w:rPr>
          <w:rFonts w:ascii="Times New Roman" w:hAnsi="Times New Roman"/>
        </w:rPr>
        <w:t>Explain oil fiscal metering principles and allocation methods</w:t>
      </w:r>
    </w:p>
    <w:p>
      <w:pPr>
        <w:pStyle w:val="Heading2"/>
      </w:pPr>
      <w:r>
        <w:t>10.1 Introduction to Oil Processing</w:t>
      </w:r>
    </w:p>
    <w:p>
      <w:r>
        <w:rPr>
          <w:rFonts w:ascii="Times New Roman" w:hAnsi="Times New Roman"/>
        </w:rPr>
        <w:t>The oil processing train on an offshore platform or onshore facility serves a critical function: transforming the raw well stream into a stabilized crude oil that meets export specifications. The well fluid arriving at the first-stage separator is a complex multiphase mixture of oil, gas, water, and sometimes sand. Through a series of carefully designed separation, heating, and stabilization steps, the oil phase is progressively conditioned to achieve the required vapor pressure, water content, and salt content for pipeline transport or tanker loading.</w:t>
      </w:r>
    </w:p>
    <w:p>
      <w:r>
        <w:rPr>
          <w:rFonts w:ascii="Times New Roman" w:hAnsi="Times New Roman"/>
        </w:rPr>
        <w:t>The design and optimization of the oil processing system has a direct impact on production revenue. Every mole of intermediate hydrocarbon (C</w:t>
      </w:r>
      <m:oMath>
        <m:sSub>
          <m:e>
            <m:r>
              <m:t/>
            </m:r>
          </m:e>
          <m:sub>
            <m:r>
              <m:t>3</m:t>
            </m:r>
          </m:sub>
        </m:sSub>
      </m:oMath>
      <w:r>
        <w:rPr>
          <w:rFonts w:ascii="Times New Roman" w:hAnsi="Times New Roman"/>
        </w:rPr>
        <w:t>–C</w:t>
      </w:r>
      <m:oMath>
        <m:sSub>
          <m:e>
            <m:r>
              <m:t/>
            </m:r>
          </m:e>
          <m:sub>
            <m:r>
              <m:t>6</m:t>
            </m:r>
          </m:sub>
        </m:sSub>
      </m:oMath>
      <w:r>
        <w:rPr>
          <w:rFonts w:ascii="Times New Roman" w:hAnsi="Times New Roman"/>
        </w:rPr>
        <w:t>) that remains in the oil phase rather than flashing to the gas phase increases oil production volume and revenue — provided the crude still meets vapor pressure specifications. Conversely, excessive light ends in the oil cause transportation hazards and quality penalties. The art of oil processing optimization lies in maximizing liquid recovery while meeting all quality constraints.</w:t>
      </w:r>
    </w:p>
    <w:p>
      <w:r>
        <w:rPr>
          <w:rFonts w:ascii="Times New Roman" w:hAnsi="Times New Roman"/>
        </w:rPr>
        <w:t>This chapter covers the complete oil processing chain from first-stage separation through export, with emphasis on the thermodynamic principles that govern each unit operation and their implementation in NeqSim.</w:t>
      </w:r>
    </w:p>
    <w:p>
      <w:pPr>
        <w:spacing w:before="240"/>
        <w:ind w:firstLine="0"/>
        <w:jc w:val="center"/>
      </w:pPr>
      <w:r>
        <w:drawing>
          <wp:inline xmlns:a="http://schemas.openxmlformats.org/drawingml/2006/main" xmlns:pic="http://schemas.openxmlformats.org/drawingml/2006/picture">
            <wp:extent cx="4114800" cy="2412282"/>
            <wp:docPr id="79" name="Picture 79"/>
            <wp:cNvGraphicFramePr>
              <a:graphicFrameLocks noChangeAspect="1"/>
            </wp:cNvGraphicFramePr>
            <a:graphic>
              <a:graphicData uri="http://schemas.openxmlformats.org/drawingml/2006/picture">
                <pic:pic>
                  <pic:nvPicPr>
                    <pic:cNvPr id="0" name="oil_processing_train_overview.png"/>
                    <pic:cNvPicPr/>
                  </pic:nvPicPr>
                  <pic:blipFill>
                    <a:blip r:embed="rId73"/>
                    <a:stretch>
                      <a:fillRect/>
                    </a:stretch>
                  </pic:blipFill>
                  <pic:spPr>
                    <a:xfrm>
                      <a:off x="0" y="0"/>
                      <a:ext cx="4114800" cy="2412282"/>
                    </a:xfrm>
                    <a:prstGeom prst="rect"/>
                  </pic:spPr>
                </pic:pic>
              </a:graphicData>
            </a:graphic>
          </wp:inline>
        </w:drawing>
      </w:r>
    </w:p>
    <w:p>
      <w:pPr>
        <w:spacing w:before="60" w:after="240"/>
        <w:ind w:firstLine="0"/>
        <w:jc w:val="center"/>
      </w:pPr>
      <w:r>
        <w:rPr>
          <w:rFonts w:ascii="Times New Roman" w:hAnsi="Times New Roman"/>
          <w:b/>
          <w:sz w:val="18"/>
        </w:rPr>
        <w:t xml:space="preserve">Figure 11.1: </w:t>
      </w:r>
      <w:r>
        <w:rPr>
          <w:rFonts w:ascii="Times New Roman" w:hAnsi="Times New Roman"/>
          <w:i/>
          <w:sz w:val="18"/>
        </w:rPr>
        <w:t>Schematic of a typical offshore oil processing train showing multi-stage separation, dewatering, and stabilization</w:t>
      </w:r>
    </w:p>
    <w:p>
      <w:pPr>
        <w:spacing w:after="240"/>
        <w:ind w:firstLine="0"/>
        <w:jc w:val="center"/>
      </w:pPr>
      <w:r>
        <w:rPr>
          <w:rFonts w:ascii="Times New Roman" w:hAnsi="Times New Roman"/>
          <w:i/>
          <w:sz w:val="18"/>
        </w:rPr>
        <w:t>Figure 10.1: Overview of a typical offshore oil processing train. Well fluid enters the HP separator and progresses through MP and LP separation stages, with gas routed to compression and oil to dewatering and stabilization before export.</w:t>
      </w:r>
    </w:p>
    <w:p>
      <w:pPr>
        <w:pStyle w:val="Heading2"/>
      </w:pPr>
      <w:r>
        <w:t>10.2 Multi-Stage Separation</w:t>
      </w:r>
    </w:p>
    <w:p>
      <w:pPr>
        <w:pStyle w:val="Heading3"/>
      </w:pPr>
      <w:r>
        <w:t>10.2.1 Principles of Stage-Wise Separation</w:t>
      </w:r>
    </w:p>
    <w:p>
      <w:r>
        <w:rPr>
          <w:rFonts w:ascii="Times New Roman" w:hAnsi="Times New Roman"/>
        </w:rPr>
        <w:t>When a reservoir fluid is produced to surface conditions, the pressure reduction from reservoir pressure (typically 200–400 bara) to export/storage pressure (1–3 bara) causes dissolved gas to evolve from the oil. If this pressure reduction occurs in a single flash from well pressure to atmospheric, the resulting violent liberation of gas entrains significant quantities of intermediate and heavy hydrocarbons into the vapor phase, reducing the stock-tank oil recovery.</w:t>
      </w:r>
    </w:p>
    <w:p>
      <w:r>
        <w:rPr>
          <w:rFonts w:ascii="Times New Roman" w:hAnsi="Times New Roman"/>
        </w:rPr>
        <w:t>Multi-stage separation addresses this problem by performing the pressure reduction in discrete steps, each in a separate vessel. At each stage, the gas that evolves is removed and routed to compression, while the oil passes to the next lower-pressure stage. The fundamental thermodynamic principle is that a gradual, staged pressure reduction allows lighter components (C</w:t>
      </w:r>
      <m:oMath>
        <m:sSub>
          <m:e>
            <m:r>
              <m:t/>
            </m:r>
          </m:e>
          <m:sub>
            <m:r>
              <m:t>1</m:t>
            </m:r>
          </m:sub>
        </m:sSub>
      </m:oMath>
      <w:r>
        <w:rPr>
          <w:rFonts w:ascii="Times New Roman" w:hAnsi="Times New Roman"/>
        </w:rPr>
        <w:t>, C</w:t>
      </w:r>
      <m:oMath>
        <m:sSub>
          <m:e>
            <m:r>
              <m:t/>
            </m:r>
          </m:e>
          <m:sub>
            <m:r>
              <m:t>2</m:t>
            </m:r>
          </m:sub>
        </m:sSub>
      </m:oMath>
      <w:r>
        <w:rPr>
          <w:rFonts w:ascii="Times New Roman" w:hAnsi="Times New Roman"/>
        </w:rPr>
        <w:t>) to evolve preferentially while retaining more of the intermediate components (C</w:t>
      </w:r>
      <m:oMath>
        <m:sSub>
          <m:e>
            <m:r>
              <m:t/>
            </m:r>
          </m:e>
          <m:sub>
            <m:r>
              <m:t>3</m:t>
            </m:r>
          </m:sub>
        </m:sSub>
      </m:oMath>
      <w:r>
        <w:rPr>
          <w:rFonts w:ascii="Times New Roman" w:hAnsi="Times New Roman"/>
        </w:rPr>
        <w:t>–C</w:t>
      </w:r>
      <m:oMath>
        <m:sSub>
          <m:e>
            <m:r>
              <m:t/>
            </m:r>
          </m:e>
          <m:sub>
            <m:r>
              <m:t>6</m:t>
            </m:r>
          </m:sub>
        </m:sSub>
      </m:oMath>
      <w:r>
        <w:rPr>
          <w:rFonts w:ascii="Times New Roman" w:hAnsi="Times New Roman"/>
        </w:rPr>
        <w:t>) in the liquid phase.</w:t>
      </w:r>
    </w:p>
    <w:p>
      <w:r>
        <w:rPr>
          <w:rFonts w:ascii="Times New Roman" w:hAnsi="Times New Roman"/>
        </w:rPr>
        <w:t>The number of equilibrium stages and their operating pressures are the key design variables. In practice:</w:t>
      </w:r>
    </w:p>
    <w:p>
      <w:pPr>
        <w:pStyle w:val="ListBullet"/>
        <w:ind w:firstLine="0"/>
      </w:pPr>
      <w:r>
        <w:rPr>
          <w:rFonts w:ascii="Times New Roman" w:hAnsi="Times New Roman"/>
          <w:b/>
        </w:rPr>
        <w:t>Two-stage separation</w:t>
      </w:r>
      <w:r>
        <w:rPr>
          <w:rFonts w:ascii="Times New Roman" w:hAnsi="Times New Roman"/>
        </w:rPr>
        <w:t xml:space="preserve"> (HP + stock tank): Simple, low CAPEX, common for small fields</w:t>
      </w:r>
    </w:p>
    <w:p>
      <w:pPr>
        <w:pStyle w:val="ListBullet"/>
        <w:ind w:firstLine="0"/>
      </w:pPr>
      <w:r>
        <w:rPr>
          <w:rFonts w:ascii="Times New Roman" w:hAnsi="Times New Roman"/>
          <w:b/>
        </w:rPr>
        <w:t>Three-stage separation</w:t>
      </w:r>
      <w:r>
        <w:rPr>
          <w:rFonts w:ascii="Times New Roman" w:hAnsi="Times New Roman"/>
        </w:rPr>
        <w:t xml:space="preserve"> (HP + LP + stock tank): Most common offshore configuration</w:t>
      </w:r>
    </w:p>
    <w:p>
      <w:pPr>
        <w:pStyle w:val="ListBullet"/>
        <w:ind w:firstLine="0"/>
      </w:pPr>
      <w:r>
        <w:rPr>
          <w:rFonts w:ascii="Times New Roman" w:hAnsi="Times New Roman"/>
          <w:b/>
        </w:rPr>
        <w:t>Four-stage separation</w:t>
      </w:r>
      <w:r>
        <w:rPr>
          <w:rFonts w:ascii="Times New Roman" w:hAnsi="Times New Roman"/>
        </w:rPr>
        <w:t xml:space="preserve"> (HP + MP + LP + stock tank): Large facilities, heavy oils</w:t>
      </w:r>
    </w:p>
    <w:p>
      <w:r>
        <w:rPr>
          <w:rFonts w:ascii="Times New Roman" w:hAnsi="Times New Roman"/>
        </w:rPr>
        <w:t>The incremental oil recovery from adding stages follows a law of diminishing returns: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Configuration</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Oil Recovery Increase vs. Single Flash</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2-stage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3-stage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15–25%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4-stage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17–28%</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5-stage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18–29%</w:t>
            </w:r>
          </w:p>
        </w:tc>
      </w:tr>
    </w:tbl>
    <w:p>
      <w:pPr>
        <w:spacing w:after="240"/>
        <w:ind w:firstLine="0"/>
        <w:jc w:val="center"/>
      </w:pPr>
      <w:r>
        <w:rPr>
          <w:rFonts w:ascii="Times New Roman" w:hAnsi="Times New Roman"/>
          <w:i/>
          <w:sz w:val="18"/>
        </w:rPr>
        <w:t>Table 10.1: Typical incremental oil recovery from multi-stage separation compared to single-stage flash. Values depend strongly on fluid composition and conditions.</w:t>
      </w:r>
    </w:p>
    <w:p>
      <w:pPr>
        <w:pStyle w:val="Heading3"/>
      </w:pPr>
      <w:r>
        <w:t>10.2.2 Optimal Pressure Staging — Rule of Thumb</w:t>
      </w:r>
    </w:p>
    <w:p>
      <w:r>
        <w:rPr>
          <w:rFonts w:ascii="Times New Roman" w:hAnsi="Times New Roman"/>
        </w:rPr>
        <w:t xml:space="preserve">A widely used heuristic for selecting intermediate separator pressures is the </w:t>
      </w:r>
      <w:r>
        <w:rPr>
          <w:rFonts w:ascii="Times New Roman" w:hAnsi="Times New Roman"/>
          <w:b/>
        </w:rPr>
        <w:t>equal pressure ratio</w:t>
      </w:r>
      <w:r>
        <w:rPr>
          <w:rFonts w:ascii="Times New Roman" w:hAnsi="Times New Roman"/>
        </w:rPr>
        <w:t xml:space="preserve"> rule. For an </w:t>
      </w:r>
      <m:oMath>
        <m:r>
          <m:t>n</m:t>
        </m:r>
      </m:oMath>
      <w:r>
        <w:rPr>
          <w:rFonts w:ascii="Times New Roman" w:hAnsi="Times New Roman"/>
        </w:rPr>
        <w:t xml:space="preserve">-stage separation train with inlet pressure </w:t>
      </w:r>
      <m:oMath>
        <m:sSub>
          <m:e>
            <m:r>
              <m:t>P</m:t>
            </m:r>
          </m:e>
          <m:sub>
            <m:r>
              <m:t>1</m:t>
            </m:r>
          </m:sub>
        </m:sSub>
      </m:oMath>
      <w:r>
        <w:rPr>
          <w:rFonts w:ascii="Times New Roman" w:hAnsi="Times New Roman"/>
        </w:rPr>
        <w:t xml:space="preserve"> and final (stock-tank) pressure </w:t>
      </w:r>
      <m:oMath>
        <m:sSub>
          <m:e>
            <m:r>
              <m:t>P</m:t>
            </m:r>
          </m:e>
          <m:sub>
            <m:r>
              <m:t>n</m:t>
            </m:r>
          </m:sub>
        </m:sSub>
      </m:oMath>
      <w:r>
        <w:rPr>
          <w:rFonts w:ascii="Times New Roman" w:hAnsi="Times New Roman"/>
        </w:rPr>
        <w:t>, the optimal intermediate pressures follow a geometric progression:</w:t>
      </w:r>
    </w:p>
    <w:p>
      <w:pPr>
        <w:spacing w:before="120" w:after="120"/>
        <w:ind w:firstLine="0"/>
        <w:jc w:val="center"/>
        <w:tabs>
          <w:tab w:val="center" w:pos="4536"/>
          <w:tab w:val="right" w:pos="9072"/>
        </w:tabs>
      </w:pPr>
      <m:oMath>
        <m:r>
          <m:t>r=(</m:t>
        </m:r>
        <m:f>
          <m:fPr>
            <m:type m:val="bar"/>
          </m:fPr>
          <m:num>
            <m:sSub>
              <m:e>
                <m:r>
                  <m:t>P</m:t>
                </m:r>
              </m:e>
              <m:sub>
                <m:r>
                  <m:t>1</m:t>
                </m:r>
              </m:sub>
            </m:sSub>
          </m:num>
          <m:den>
            <m:sSub>
              <m:e>
                <m:r>
                  <m:t>P</m:t>
                </m:r>
              </m:e>
              <m:sub>
                <m:r>
                  <m:t>n</m:t>
                </m:r>
              </m:sub>
            </m:sSub>
          </m:den>
        </m:f>
        <m:sSup>
          <m:e>
            <m:r>
              <m:t>)</m:t>
            </m:r>
          </m:e>
          <m:sup>
            <m:r>
              <m:t>1/(n−1)</m:t>
            </m:r>
          </m:sup>
        </m:sSup>
      </m:oMath>
      <w:r>
        <w:rPr>
          <w:rFonts w:ascii="Times New Roman" w:hAnsi="Times New Roman"/>
          <w:i w:val="0"/>
          <w:sz w:val="20"/>
        </w:rPr>
        <w:tab/>
        <w:t>(11.1)</w:t>
      </w:r>
    </w:p>
    <w:p>
      <w:r>
        <w:rPr>
          <w:rFonts w:ascii="Times New Roman" w:hAnsi="Times New Roman"/>
        </w:rPr>
        <w:t xml:space="preserve">where </w:t>
      </w:r>
      <m:oMath>
        <m:r>
          <m:t>r</m:t>
        </m:r>
      </m:oMath>
      <w:r>
        <w:rPr>
          <w:rFonts w:ascii="Times New Roman" w:hAnsi="Times New Roman"/>
        </w:rPr>
        <w:t xml:space="preserve"> is the pressure ratio per stage, and the intermediate pressures are:</w:t>
      </w:r>
    </w:p>
    <w:p>
      <w:pPr>
        <w:spacing w:before="120" w:after="120"/>
        <w:ind w:firstLine="0"/>
        <w:jc w:val="center"/>
        <w:tabs>
          <w:tab w:val="center" w:pos="4536"/>
          <w:tab w:val="right" w:pos="9072"/>
        </w:tabs>
      </w:pPr>
      <m:oMath>
        <m:sSub>
          <m:e>
            <m:r>
              <m:t>P</m:t>
            </m:r>
          </m:e>
          <m:sub>
            <m:r>
              <m:t>k</m:t>
            </m:r>
          </m:sub>
        </m:sSub>
        <m:r>
          <m:t>=</m:t>
        </m:r>
        <m:sSub>
          <m:e>
            <m:r>
              <m:t>P</m:t>
            </m:r>
          </m:e>
          <m:sub>
            <m:r>
              <m:t>1</m:t>
            </m:r>
          </m:sub>
        </m:sSub>
        <m:r>
          <m:t>·</m:t>
        </m:r>
        <m:sSup>
          <m:e>
            <m:r>
              <m:t>r</m:t>
            </m:r>
          </m:e>
          <m:sup>
            <m:r>
              <m:t>−(k−1)</m:t>
            </m:r>
          </m:sup>
        </m:sSup>
        <m:r>
          <m:t>,</m:t>
        </m:r>
        <m:r>
          <m:t>k=1,2,…,n</m:t>
        </m:r>
      </m:oMath>
      <w:r>
        <w:rPr>
          <w:rFonts w:ascii="Times New Roman" w:hAnsi="Times New Roman"/>
          <w:i w:val="0"/>
          <w:sz w:val="20"/>
        </w:rPr>
        <w:tab/>
        <w:t>(11.2)</w:t>
      </w:r>
    </w:p>
    <w:p>
      <w:r>
        <w:rPr>
          <w:rFonts w:ascii="Times New Roman" w:hAnsi="Times New Roman"/>
        </w:rPr>
        <w:t>For a typical 3-stage system with HP at 70 bara and stock tank at 1.01 bara:</w:t>
      </w:r>
    </w:p>
    <w:p>
      <w:pPr>
        <w:spacing w:before="120" w:after="120"/>
        <w:ind w:firstLine="0"/>
        <w:jc w:val="center"/>
        <w:tabs>
          <w:tab w:val="center" w:pos="4536"/>
          <w:tab w:val="right" w:pos="9072"/>
        </w:tabs>
      </w:pPr>
      <m:oMath>
        <m:r>
          <m:t>r=(</m:t>
        </m:r>
        <m:f>
          <m:fPr>
            <m:type m:val="bar"/>
          </m:fPr>
          <m:num>
            <m:r>
              <m:t>70</m:t>
            </m:r>
          </m:num>
          <m:den>
            <m:r>
              <m:t>1.01</m:t>
            </m:r>
          </m:den>
        </m:f>
        <m:sSup>
          <m:e>
            <m:r>
              <m:t>)</m:t>
            </m:r>
          </m:e>
          <m:sup>
            <m:f>
              <m:fPr>
                <m:type m:val="lin"/>
              </m:fPr>
              <m:num>
                <m:r>
                  <m:t>1</m:t>
                </m:r>
              </m:num>
              <m:den>
                <m:r>
                  <m:t>2</m:t>
                </m:r>
              </m:den>
            </m:f>
          </m:sup>
        </m:sSup>
        <m:r>
          <m:t>=</m:t>
        </m:r>
        <m:rad>
          <m:radPr>
            <m:degHide m:val="on"/>
          </m:radPr>
          <m:deg/>
          <m:e>
            <m:r>
              <m:t>69.3</m:t>
            </m:r>
          </m:e>
        </m:rad>
        <m:r>
          <m:t>≈8.32</m:t>
        </m:r>
      </m:oMath>
      <w:r>
        <w:rPr>
          <w:rFonts w:ascii="Times New Roman" w:hAnsi="Times New Roman"/>
          <w:i w:val="0"/>
          <w:sz w:val="20"/>
        </w:rPr>
        <w:tab/>
        <w:t>(11.3)</w:t>
      </w:r>
    </w:p>
    <w:p>
      <w:r>
        <w:rPr>
          <w:rFonts w:ascii="Times New Roman" w:hAnsi="Times New Roman"/>
        </w:rPr>
        <w:t>This gives intermediate pressures of approximately 70, 8.4, and 1.01 bara.</w:t>
      </w:r>
    </w:p>
    <w:p>
      <w:r>
        <w:rPr>
          <w:rFonts w:ascii="Times New Roman" w:hAnsi="Times New Roman"/>
        </w:rPr>
        <w:t>While this rule provides an excellent starting point, the true optimal pressures depend on the fluid composition, temperature profile, and economic factors. Heavy oils with high GOR benefit from more moderate pressure ratios, while lean condensates may require different staging. Rigorous optimization using process simulation always improves upon the equal-ratio heuristic.</w:t>
      </w:r>
    </w:p>
    <w:p>
      <w:pPr>
        <w:pStyle w:val="Heading3"/>
      </w:pPr>
      <w:r>
        <w:t>10.2.3 Rigorous Optimization of Separator Pressures</w:t>
      </w:r>
    </w:p>
    <w:p>
      <w:r>
        <w:rPr>
          <w:rFonts w:ascii="Times New Roman" w:hAnsi="Times New Roman"/>
        </w:rPr>
        <w:t>The objective function for separator pressure optimization is typically to maximize stock-tank oil production rate (in Sm</w:t>
      </w:r>
      <m:oMath>
        <m:sSup>
          <m:e>
            <m:r>
              <m:t/>
            </m:r>
          </m:e>
          <m:sup>
            <m:r>
              <m:t>3</m:t>
            </m:r>
          </m:sup>
        </m:sSup>
      </m:oMath>
      <w:r>
        <w:rPr>
          <w:rFonts w:ascii="Times New Roman" w:hAnsi="Times New Roman"/>
        </w:rPr>
        <w:t>/d or bbl/d) subject to constraints on:</w:t>
      </w:r>
    </w:p>
    <w:p>
      <w:pPr>
        <w:pStyle w:val="ListBullet"/>
        <w:ind w:firstLine="0"/>
      </w:pPr>
      <w:r>
        <w:rPr>
          <w:rFonts w:ascii="Times New Roman" w:hAnsi="Times New Roman"/>
        </w:rPr>
        <w:t>Vapor pressure of the export crude (RVP or TVP specification)</w:t>
      </w:r>
    </w:p>
    <w:p>
      <w:pPr>
        <w:pStyle w:val="ListBullet"/>
        <w:ind w:firstLine="0"/>
      </w:pPr>
      <w:r>
        <w:rPr>
          <w:rFonts w:ascii="Times New Roman" w:hAnsi="Times New Roman"/>
        </w:rPr>
        <w:t>Minimum separator pressure for gas compression suction</w:t>
      </w:r>
    </w:p>
    <w:p>
      <w:pPr>
        <w:pStyle w:val="ListBullet"/>
        <w:ind w:firstLine="0"/>
      </w:pPr>
      <w:r>
        <w:rPr>
          <w:rFonts w:ascii="Times New Roman" w:hAnsi="Times New Roman"/>
        </w:rPr>
        <w:t>Maximum separator temperature (metallurgy limits)</w:t>
      </w:r>
    </w:p>
    <w:p>
      <w:pPr>
        <w:pStyle w:val="ListBullet"/>
        <w:ind w:firstLine="0"/>
      </w:pPr>
      <w:r>
        <w:rPr>
          <w:rFonts w:ascii="Times New Roman" w:hAnsi="Times New Roman"/>
        </w:rPr>
        <w:t>Gas flaring or compression capacity limits</w:t>
      </w:r>
    </w:p>
    <w:p>
      <w:r>
        <w:rPr>
          <w:rFonts w:ascii="Times New Roman" w:hAnsi="Times New Roman"/>
        </w:rPr>
        <w:t xml:space="preserve">Mathematically, for an </w:t>
      </w:r>
      <m:oMath>
        <m:r>
          <m:t>n</m:t>
        </m:r>
      </m:oMath>
      <w:r>
        <w:rPr>
          <w:rFonts w:ascii="Times New Roman" w:hAnsi="Times New Roman"/>
        </w:rPr>
        <w:t>-stage train:</w:t>
      </w:r>
    </w:p>
    <w:p>
      <w:pPr>
        <w:spacing w:before="120" w:after="120"/>
        <w:ind w:firstLine="0"/>
        <w:jc w:val="center"/>
        <w:tabs>
          <w:tab w:val="center" w:pos="4536"/>
          <w:tab w:val="right" w:pos="9072"/>
        </w:tabs>
      </w:pPr>
      <m:oMath>
        <m:sSub>
          <m:e>
            <m:r>
              <m:t>max</m:t>
            </m:r>
          </m:e>
          <m:sub>
            <m:sSub>
              <m:e>
                <m:r>
                  <m:t>P</m:t>
                </m:r>
              </m:e>
              <m:sub>
                <m:r>
                  <m:t>2</m:t>
                </m:r>
              </m:sub>
            </m:sSub>
            <m:r>
              <m:t>,</m:t>
            </m:r>
            <m:sSub>
              <m:e>
                <m:r>
                  <m:t>P</m:t>
                </m:r>
              </m:e>
              <m:sub>
                <m:r>
                  <m:t>3</m:t>
                </m:r>
              </m:sub>
            </m:sSub>
            <m:r>
              <m:t>,…,</m:t>
            </m:r>
            <m:sSub>
              <m:e>
                <m:r>
                  <m:t>P</m:t>
                </m:r>
              </m:e>
              <m:sub>
                <m:r>
                  <m:t>n−1</m:t>
                </m:r>
              </m:sub>
            </m:sSub>
          </m:sub>
        </m:sSub>
        <m:sSub>
          <m:e>
            <m:r>
              <m:t>Q</m:t>
            </m:r>
          </m:e>
          <m:sub>
            <m:r>
              <m:rPr>
                <m:sty m:val="p"/>
              </m:rPr>
              <m:t>oil</m:t>
            </m:r>
            <m:r>
              <m:t>,</m:t>
            </m:r>
            <m:r>
              <m:rPr>
                <m:sty m:val="p"/>
              </m:rPr>
              <m:t>ST</m:t>
            </m:r>
          </m:sub>
        </m:sSub>
        <m:r>
          <m:t>(</m:t>
        </m:r>
        <m:sSub>
          <m:e>
            <m:r>
              <m:t>P</m:t>
            </m:r>
          </m:e>
          <m:sub>
            <m:r>
              <m:t>2</m:t>
            </m:r>
          </m:sub>
        </m:sSub>
        <m:r>
          <m:t>,</m:t>
        </m:r>
        <m:sSub>
          <m:e>
            <m:r>
              <m:t>P</m:t>
            </m:r>
          </m:e>
          <m:sub>
            <m:r>
              <m:t>3</m:t>
            </m:r>
          </m:sub>
        </m:sSub>
        <m:r>
          <m:t>,…,</m:t>
        </m:r>
        <m:sSub>
          <m:e>
            <m:r>
              <m:t>P</m:t>
            </m:r>
          </m:e>
          <m:sub>
            <m:r>
              <m:t>n−1</m:t>
            </m:r>
          </m:sub>
        </m:sSub>
        <m:r>
          <m:t>)</m:t>
        </m:r>
      </m:oMath>
      <w:r>
        <w:rPr>
          <w:rFonts w:ascii="Times New Roman" w:hAnsi="Times New Roman"/>
          <w:i w:val="0"/>
          <w:sz w:val="20"/>
        </w:rPr>
        <w:tab/>
        <w:t>(11.4)</w:t>
      </w:r>
    </w:p>
    <w:p>
      <w:r>
        <w:rPr>
          <w:rFonts w:ascii="Times New Roman" w:hAnsi="Times New Roman"/>
        </w:rPr>
        <w:t>subject to:</w:t>
      </w:r>
    </w:p>
    <w:p>
      <w:pPr>
        <w:spacing w:before="120" w:after="120"/>
        <w:ind w:firstLine="0"/>
        <w:jc w:val="center"/>
        <w:tabs>
          <w:tab w:val="center" w:pos="4536"/>
          <w:tab w:val="right" w:pos="9072"/>
        </w:tabs>
      </w:pPr>
      <m:oMath>
        <m:r>
          <m:rPr>
            <m:sty m:val="p"/>
          </m:rPr>
          <m:t>RVP</m:t>
        </m:r>
        <m:r>
          <m:t>(</m:t>
        </m:r>
        <m:sSub>
          <m:e>
            <m:r>
              <m:t>P</m:t>
            </m:r>
          </m:e>
          <m:sub>
            <m:r>
              <m:t>2</m:t>
            </m:r>
          </m:sub>
        </m:sSub>
        <m:r>
          <m:t>,…,</m:t>
        </m:r>
        <m:sSub>
          <m:e>
            <m:r>
              <m:t>P</m:t>
            </m:r>
          </m:e>
          <m:sub>
            <m:r>
              <m:t>n−1</m:t>
            </m:r>
          </m:sub>
        </m:sSub>
        <m:r>
          <m:t>)≤</m:t>
        </m:r>
        <m:sSub>
          <m:e>
            <m:r>
              <m:rPr>
                <m:sty m:val="p"/>
              </m:rPr>
              <m:t>RVP</m:t>
            </m:r>
          </m:e>
          <m:sub>
            <m:r>
              <m:rPr>
                <m:sty m:val="p"/>
              </m:rPr>
              <m:t>spec</m:t>
            </m:r>
          </m:sub>
        </m:sSub>
      </m:oMath>
      <w:r>
        <w:rPr>
          <w:rFonts w:ascii="Times New Roman" w:hAnsi="Times New Roman"/>
          <w:i w:val="0"/>
          <w:sz w:val="20"/>
        </w:rPr>
        <w:tab/>
        <w:t>(11.5)</w:t>
      </w:r>
    </w:p>
    <w:p>
      <w:pPr>
        <w:spacing w:before="120" w:after="120"/>
        <w:ind w:firstLine="0"/>
        <w:jc w:val="center"/>
        <w:tabs>
          <w:tab w:val="center" w:pos="4536"/>
          <w:tab w:val="right" w:pos="9072"/>
        </w:tabs>
      </w:pPr>
      <m:oMath>
        <m:sSub>
          <m:e>
            <m:r>
              <m:t>P</m:t>
            </m:r>
          </m:e>
          <m:sub>
            <m:r>
              <m:t>k</m:t>
            </m:r>
          </m:sub>
        </m:sSub>
        <m:r>
          <m:t>≥</m:t>
        </m:r>
        <m:sSub>
          <m:e>
            <m:r>
              <m:t>P</m:t>
            </m:r>
          </m:e>
          <m:sub>
            <m:r>
              <m:t>k,</m:t>
            </m:r>
            <m:r>
              <m:rPr>
                <m:sty m:val="p"/>
              </m:rPr>
              <m:t>min</m:t>
            </m:r>
          </m:sub>
        </m:sSub>
        <m:r>
          <m:t>,</m:t>
        </m:r>
        <m:r>
          <m:t>k=2,…,n−1</m:t>
        </m:r>
      </m:oMath>
      <w:r>
        <w:rPr>
          <w:rFonts w:ascii="Times New Roman" w:hAnsi="Times New Roman"/>
          <w:i w:val="0"/>
          <w:sz w:val="20"/>
        </w:rPr>
        <w:tab/>
        <w:t>(11.6)</w:t>
      </w:r>
    </w:p>
    <w:p>
      <w:r>
        <w:rPr>
          <w:rFonts w:ascii="Times New Roman" w:hAnsi="Times New Roman"/>
        </w:rPr>
        <w:t>The optimization landscape is generally smooth and unimodal for liquid recovery, making gradient-based methods effective. However, the interaction with vapor pressure constraints can create binding constraints that shift the optimum.</w:t>
      </w:r>
    </w:p>
    <w:p>
      <w:pPr>
        <w:pStyle w:val="Heading3"/>
      </w:pPr>
      <w:r>
        <w:t>10.2.4 Temperature Effects in Separation</w:t>
      </w:r>
    </w:p>
    <w:p>
      <w:r>
        <w:rPr>
          <w:rFonts w:ascii="Times New Roman" w:hAnsi="Times New Roman"/>
        </w:rPr>
        <w:t>Separator temperature significantly affects oil recovery. Higher temperatures reduce oil viscosity and promote better gas–liquid separation (especially water–oil separation in the first stage), but also increase the vapor pressure of the oil and can cause excessive vaporization of intermediate components.</w:t>
      </w:r>
    </w:p>
    <w:p>
      <w:r>
        <w:rPr>
          <w:rFonts w:ascii="Times New Roman" w:hAnsi="Times New Roman"/>
        </w:rPr>
        <w:t>The temperature at each stage is determined by:</w:t>
      </w:r>
    </w:p>
    <w:p>
      <w:pPr>
        <w:spacing w:before="20" w:after="20"/>
        <w:ind w:firstLine="0" w:left="720"/>
        <w:numPr>
          <w:ilvl w:val="0"/>
          <w:numId w:val="221"/>
        </w:numPr>
      </w:pPr>
      <w:r>
        <w:rPr>
          <w:rFonts w:ascii="Times New Roman" w:hAnsi="Times New Roman"/>
          <w:b/>
        </w:rPr>
        <w:t>Joule–Thomson cooling</w:t>
      </w:r>
      <w:r>
        <w:rPr>
          <w:rFonts w:ascii="Times New Roman" w:hAnsi="Times New Roman"/>
        </w:rPr>
        <w:t>: Pressure reduction across chokes cools the fluid</w:t>
      </w:r>
    </w:p>
    <w:p>
      <w:pPr>
        <w:spacing w:before="20" w:after="20"/>
        <w:ind w:firstLine="0" w:left="720"/>
        <w:numPr>
          <w:ilvl w:val="0"/>
          <w:numId w:val="221"/>
        </w:numPr>
      </w:pPr>
      <w:r>
        <w:rPr>
          <w:rFonts w:ascii="Times New Roman" w:hAnsi="Times New Roman"/>
          <w:b/>
        </w:rPr>
        <w:t>Heat addition</w:t>
      </w:r>
      <w:r>
        <w:rPr>
          <w:rFonts w:ascii="Times New Roman" w:hAnsi="Times New Roman"/>
        </w:rPr>
        <w:t>: Heating coils or heat exchangers upstream of separators</w:t>
      </w:r>
    </w:p>
    <w:p>
      <w:pPr>
        <w:spacing w:before="20" w:after="20"/>
        <w:ind w:firstLine="0" w:left="720"/>
        <w:numPr>
          <w:ilvl w:val="0"/>
          <w:numId w:val="221"/>
        </w:numPr>
      </w:pPr>
      <w:r>
        <w:rPr>
          <w:rFonts w:ascii="Times New Roman" w:hAnsi="Times New Roman"/>
          <w:b/>
        </w:rPr>
        <w:t>Heat loss</w:t>
      </w:r>
      <w:r>
        <w:rPr>
          <w:rFonts w:ascii="Times New Roman" w:hAnsi="Times New Roman"/>
        </w:rPr>
        <w:t>: Ambient cooling in flowlines and vessels</w:t>
      </w:r>
    </w:p>
    <w:p>
      <w:r>
        <w:rPr>
          <w:rFonts w:ascii="Times New Roman" w:hAnsi="Times New Roman"/>
        </w:rPr>
        <w:t>The temperature drop across a choke valve for a two-phase mixture can be estimated from the isenthalpic flash. For a typical North Sea oil, the JT coefficient is approximately 3–5°C per 10 bar pressure drop.</w:t>
      </w:r>
    </w:p>
    <w:p>
      <w:pPr>
        <w:pStyle w:val="Heading2"/>
      </w:pPr>
      <w:r>
        <w:t>10.3 Oil Dewatering and Desalting</w:t>
      </w:r>
    </w:p>
    <w:p>
      <w:pPr>
        <w:pStyle w:val="Heading3"/>
      </w:pPr>
      <w:r>
        <w:t>10.3.1 Water-in-Oil Emulsions</w:t>
      </w:r>
    </w:p>
    <w:p>
      <w:r>
        <w:rPr>
          <w:rFonts w:ascii="Times New Roman" w:hAnsi="Times New Roman"/>
        </w:rPr>
        <w:t>Raw crude oil typically contains 5–30% produced water as a dispersed phase, forming a water-in-oil (W/O) emulsion stabilized by natural surfactants — asphaltenes, resins, naphthenic acids, and fine solid particles. The stability of these emulsions depends on:</w:t>
      </w:r>
    </w:p>
    <w:p>
      <w:pPr>
        <w:pStyle w:val="ListBullet"/>
        <w:ind w:firstLine="0"/>
      </w:pPr>
      <w:r>
        <w:rPr>
          <w:rFonts w:ascii="Times New Roman" w:hAnsi="Times New Roman"/>
          <w:b/>
        </w:rPr>
        <w:t>Interfacial film strength</w:t>
      </w:r>
      <w:r>
        <w:rPr>
          <w:rFonts w:ascii="Times New Roman" w:hAnsi="Times New Roman"/>
        </w:rPr>
        <w:t>: Asphaltenes form rigid films around water droplets</w:t>
      </w:r>
    </w:p>
    <w:p>
      <w:pPr>
        <w:pStyle w:val="ListBullet"/>
        <w:ind w:firstLine="0"/>
      </w:pPr>
      <w:r>
        <w:rPr>
          <w:rFonts w:ascii="Times New Roman" w:hAnsi="Times New Roman"/>
          <w:b/>
        </w:rPr>
        <w:t>Droplet size distribution</w:t>
      </w:r>
      <w:r>
        <w:rPr>
          <w:rFonts w:ascii="Times New Roman" w:hAnsi="Times New Roman"/>
        </w:rPr>
        <w:t>: Smaller droplets are more stable</w:t>
      </w:r>
    </w:p>
    <w:p>
      <w:pPr>
        <w:pStyle w:val="ListBullet"/>
        <w:ind w:firstLine="0"/>
      </w:pPr>
      <w:r>
        <w:rPr>
          <w:rFonts w:ascii="Times New Roman" w:hAnsi="Times New Roman"/>
          <w:b/>
        </w:rPr>
        <w:t>Continuous phase viscosity</w:t>
      </w:r>
      <w:r>
        <w:rPr>
          <w:rFonts w:ascii="Times New Roman" w:hAnsi="Times New Roman"/>
        </w:rPr>
        <w:t>: Higher viscosity retards droplet coalescence</w:t>
      </w:r>
    </w:p>
    <w:p>
      <w:pPr>
        <w:pStyle w:val="ListBullet"/>
        <w:ind w:firstLine="0"/>
      </w:pPr>
      <w:r>
        <w:rPr>
          <w:rFonts w:ascii="Times New Roman" w:hAnsi="Times New Roman"/>
          <w:b/>
        </w:rPr>
        <w:t>Temperature</w:t>
      </w:r>
      <w:r>
        <w:rPr>
          <w:rFonts w:ascii="Times New Roman" w:hAnsi="Times New Roman"/>
        </w:rPr>
        <w:t>: Higher temperature reduces viscosity and weakens interfacial films</w:t>
      </w:r>
    </w:p>
    <w:p>
      <w:pPr>
        <w:pStyle w:val="ListBullet"/>
        <w:ind w:firstLine="0"/>
      </w:pPr>
      <w:r>
        <w:rPr>
          <w:rFonts w:ascii="Times New Roman" w:hAnsi="Times New Roman"/>
          <w:b/>
        </w:rPr>
        <w:t>Water cut</w:t>
      </w:r>
      <w:r>
        <w:rPr>
          <w:rFonts w:ascii="Times New Roman" w:hAnsi="Times New Roman"/>
        </w:rPr>
        <w:t>: Very low or very high water cuts are easier to treat than intermediate ranges (20–40%)</w:t>
      </w:r>
    </w:p>
    <w:p>
      <w:r>
        <w:rPr>
          <w:rFonts w:ascii="Times New Roman" w:hAnsi="Times New Roman"/>
        </w:rPr>
        <w:t>The target specification for export crude is typically less than 0.5% BS&amp;W (basic sediment and water), with many contracts specifying less than 0.1%.</w:t>
      </w:r>
    </w:p>
    <w:p>
      <w:pPr>
        <w:pStyle w:val="Heading3"/>
      </w:pPr>
      <w:r>
        <w:t>10.3.2 Gravity Separation</w:t>
      </w:r>
    </w:p>
    <w:p>
      <w:r>
        <w:rPr>
          <w:rFonts w:ascii="Times New Roman" w:hAnsi="Times New Roman"/>
        </w:rPr>
        <w:t>The primary mechanism for water removal is gravity settling, governed by Stokes' law for the terminal velocity of a spherical water droplet in the oil phase:</w:t>
      </w:r>
    </w:p>
    <w:p>
      <w:pPr>
        <w:spacing w:before="120" w:after="120"/>
        <w:ind w:firstLine="0"/>
        <w:jc w:val="center"/>
        <w:tabs>
          <w:tab w:val="center" w:pos="4536"/>
          <w:tab w:val="right" w:pos="9072"/>
        </w:tabs>
      </w:pPr>
      <m:oMath>
        <m:sSub>
          <m:e>
            <m:r>
              <m:t>v</m:t>
            </m:r>
          </m:e>
          <m:sub>
            <m:r>
              <m:t>t</m:t>
            </m:r>
          </m:sub>
        </m:sSub>
        <m:r>
          <m:t>=</m:t>
        </m:r>
        <m:f>
          <m:fPr>
            <m:type m:val="bar"/>
          </m:fPr>
          <m:num>
            <m:sSup>
              <m:e>
                <m:r>
                  <m:t>d</m:t>
                </m:r>
              </m:e>
              <m:sup>
                <m:r>
                  <m:t>2</m:t>
                </m:r>
              </m:sup>
            </m:sSup>
            <m:r>
              <m:t>(</m:t>
            </m:r>
            <m:sSub>
              <m:e>
                <m:r>
                  <m:t>ρ</m:t>
                </m:r>
              </m:e>
              <m:sub>
                <m:r>
                  <m:t>w</m:t>
                </m:r>
              </m:sub>
            </m:sSub>
            <m:r>
              <m:t>−</m:t>
            </m:r>
            <m:sSub>
              <m:e>
                <m:r>
                  <m:t>ρ</m:t>
                </m:r>
              </m:e>
              <m:sub>
                <m:r>
                  <m:t>o</m:t>
                </m:r>
              </m:sub>
            </m:sSub>
            <m:r>
              <m:t>)g</m:t>
            </m:r>
          </m:num>
          <m:den>
            <m:r>
              <m:t>18</m:t>
            </m:r>
            <m:sSub>
              <m:e>
                <m:r>
                  <m:t>μ</m:t>
                </m:r>
              </m:e>
              <m:sub>
                <m:r>
                  <m:t>o</m:t>
                </m:r>
              </m:sub>
            </m:sSub>
          </m:den>
        </m:f>
      </m:oMath>
      <w:r>
        <w:rPr>
          <w:rFonts w:ascii="Times New Roman" w:hAnsi="Times New Roman"/>
          <w:i w:val="0"/>
          <w:sz w:val="20"/>
        </w:rPr>
        <w:tab/>
        <w:t>(11.7)</w:t>
      </w:r>
    </w:p>
    <w:p>
      <w:r>
        <w:rPr>
          <w:rFonts w:ascii="Times New Roman" w:hAnsi="Times New Roman"/>
        </w:rPr>
        <w:t xml:space="preserve">where </w:t>
      </w:r>
      <m:oMath>
        <m:r>
          <m:t>d</m:t>
        </m:r>
      </m:oMath>
      <w:r>
        <w:rPr>
          <w:rFonts w:ascii="Times New Roman" w:hAnsi="Times New Roman"/>
        </w:rPr>
        <w:t xml:space="preserve"> is the droplet diameter, </w:t>
      </w:r>
      <m:oMath>
        <m:sSub>
          <m:e>
            <m:r>
              <m:t>ρ</m:t>
            </m:r>
          </m:e>
          <m:sub>
            <m:r>
              <m:t>w</m:t>
            </m:r>
          </m:sub>
        </m:sSub>
      </m:oMath>
      <w:r>
        <w:rPr>
          <w:rFonts w:ascii="Times New Roman" w:hAnsi="Times New Roman"/>
        </w:rPr>
        <w:t xml:space="preserve"> and </w:t>
      </w:r>
      <m:oMath>
        <m:sSub>
          <m:e>
            <m:r>
              <m:t>ρ</m:t>
            </m:r>
          </m:e>
          <m:sub>
            <m:r>
              <m:t>o</m:t>
            </m:r>
          </m:sub>
        </m:sSub>
      </m:oMath>
      <w:r>
        <w:rPr>
          <w:rFonts w:ascii="Times New Roman" w:hAnsi="Times New Roman"/>
        </w:rPr>
        <w:t xml:space="preserve"> are the water and oil densities, </w:t>
      </w:r>
      <m:oMath>
        <m:r>
          <m:t>g</m:t>
        </m:r>
      </m:oMath>
      <w:r>
        <w:rPr>
          <w:rFonts w:ascii="Times New Roman" w:hAnsi="Times New Roman"/>
        </w:rPr>
        <w:t xml:space="preserve"> is gravitational acceleration, and </w:t>
      </w:r>
      <m:oMath>
        <m:sSub>
          <m:e>
            <m:r>
              <m:t>μ</m:t>
            </m:r>
          </m:e>
          <m:sub>
            <m:r>
              <m:t>o</m:t>
            </m:r>
          </m:sub>
        </m:sSub>
      </m:oMath>
      <w:r>
        <w:rPr>
          <w:rFonts w:ascii="Times New Roman" w:hAnsi="Times New Roman"/>
        </w:rPr>
        <w:t xml:space="preserve"> is the oil dynamic viscosity.</w:t>
      </w:r>
    </w:p>
    <w:p>
      <w:r>
        <w:rPr>
          <w:rFonts w:ascii="Times New Roman" w:hAnsi="Times New Roman"/>
        </w:rPr>
        <w:t>For typical North Sea crude at separator conditions: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Value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density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800–850 kg/m</w:t>
            </w:r>
            <m:oMath>
              <m:sSup>
                <m:e>
                  <m:r>
                    <m:t/>
                  </m:r>
                </m:e>
                <m:sup>
                  <m:r>
                    <m:t>3</m:t>
                  </m:r>
                </m:sup>
              </m:sSup>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density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1020–1050 kg/m</w:t>
            </w:r>
            <m:oMath>
              <m:sSup>
                <m:e>
                  <m:r>
                    <m:t/>
                  </m:r>
                </m:e>
                <m:sup>
                  <m:r>
                    <m:t>3</m:t>
                  </m:r>
                </m:sup>
              </m:sSup>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viscosity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2–10 mPa·s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Droplet diameter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100–500 μm</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Settling velocity</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0.5–15 mm/s</w:t>
            </w:r>
          </w:p>
        </w:tc>
      </w:tr>
    </w:tbl>
    <w:p>
      <w:pPr>
        <w:spacing w:after="240"/>
        <w:ind w:firstLine="0"/>
        <w:jc w:val="center"/>
      </w:pPr>
      <w:r>
        <w:rPr>
          <w:rFonts w:ascii="Times New Roman" w:hAnsi="Times New Roman"/>
          <w:i/>
          <w:sz w:val="18"/>
        </w:rPr>
        <w:t>Table 10.2: Typical parameters for gravity separation of water from crude oil.</w:t>
      </w:r>
    </w:p>
    <w:p>
      <w:r>
        <w:rPr>
          <w:rFonts w:ascii="Times New Roman" w:hAnsi="Times New Roman"/>
        </w:rPr>
        <w:t>The retention time required for adequate water separation is:</w:t>
      </w:r>
    </w:p>
    <w:p>
      <w:pPr>
        <w:spacing w:before="120" w:after="120"/>
        <w:ind w:firstLine="0"/>
        <w:jc w:val="center"/>
        <w:tabs>
          <w:tab w:val="center" w:pos="4536"/>
          <w:tab w:val="right" w:pos="9072"/>
        </w:tabs>
      </w:pPr>
      <m:oMath>
        <m:sSub>
          <m:e>
            <m:r>
              <m:t>t</m:t>
            </m:r>
          </m:e>
          <m:sub>
            <m:r>
              <m:rPr>
                <m:sty m:val="p"/>
              </m:rPr>
              <m:t>ret</m:t>
            </m:r>
          </m:sub>
        </m:sSub>
        <m:r>
          <m:t>=</m:t>
        </m:r>
        <m:f>
          <m:fPr>
            <m:type m:val="bar"/>
          </m:fPr>
          <m:num>
            <m:sSub>
              <m:e>
                <m:r>
                  <m:t>h</m:t>
                </m:r>
              </m:e>
              <m:sub>
                <m:r>
                  <m:rPr>
                    <m:sty m:val="p"/>
                  </m:rPr>
                  <m:t>oil</m:t>
                </m:r>
              </m:sub>
            </m:sSub>
          </m:num>
          <m:den>
            <m:sSub>
              <m:e>
                <m:r>
                  <m:t>v</m:t>
                </m:r>
              </m:e>
              <m:sub>
                <m:r>
                  <m:t>t</m:t>
                </m:r>
              </m:sub>
            </m:sSub>
          </m:den>
        </m:f>
      </m:oMath>
      <w:r>
        <w:rPr>
          <w:rFonts w:ascii="Times New Roman" w:hAnsi="Times New Roman"/>
          <w:i w:val="0"/>
          <w:sz w:val="20"/>
        </w:rPr>
        <w:tab/>
        <w:t>(11.8)</w:t>
      </w:r>
    </w:p>
    <w:p>
      <w:r>
        <w:rPr>
          <w:rFonts w:ascii="Times New Roman" w:hAnsi="Times New Roman"/>
        </w:rPr>
        <w:t xml:space="preserve">where </w:t>
      </w:r>
      <m:oMath>
        <m:sSub>
          <m:e>
            <m:r>
              <m:t>h</m:t>
            </m:r>
          </m:e>
          <m:sub>
            <m:r>
              <m:rPr>
                <m:sty m:val="p"/>
              </m:rPr>
              <m:t>oil</m:t>
            </m:r>
          </m:sub>
        </m:sSub>
      </m:oMath>
      <w:r>
        <w:rPr>
          <w:rFonts w:ascii="Times New Roman" w:hAnsi="Times New Roman"/>
        </w:rPr>
        <w:t xml:space="preserve"> is the oil pad height in the separator. Typical retention times range from 3 to 15 minutes depending on oil properties and the required outlet water cut.</w:t>
      </w:r>
    </w:p>
    <w:p>
      <w:pPr>
        <w:pStyle w:val="Heading3"/>
      </w:pPr>
      <w:r>
        <w:t>10.3.3 Electrostatic Coalescers</w:t>
      </w:r>
    </w:p>
    <w:p>
      <w:r>
        <w:rPr>
          <w:rFonts w:ascii="Times New Roman" w:hAnsi="Times New Roman"/>
        </w:rPr>
        <w:t>For final dewatering to meet export specifications, electrostatic coalescers are almost universally employed. These devices apply a high-voltage electric field (typically 1–2 kV/cm) across the emulsion, which:</w:t>
      </w:r>
    </w:p>
    <w:p>
      <w:pPr>
        <w:spacing w:before="20" w:after="20"/>
        <w:ind w:firstLine="0" w:left="720"/>
        <w:numPr>
          <w:ilvl w:val="0"/>
          <w:numId w:val="222"/>
        </w:numPr>
      </w:pPr>
      <w:r>
        <w:rPr>
          <w:rFonts w:ascii="Times New Roman" w:hAnsi="Times New Roman"/>
          <w:b/>
        </w:rPr>
        <w:t>Induces dipoles</w:t>
      </w:r>
      <w:r>
        <w:rPr>
          <w:rFonts w:ascii="Times New Roman" w:hAnsi="Times New Roman"/>
        </w:rPr>
        <w:t xml:space="preserve"> in water droplets, causing attraction between adjacent droplets</w:t>
      </w:r>
    </w:p>
    <w:p>
      <w:pPr>
        <w:spacing w:before="20" w:after="20"/>
        <w:ind w:firstLine="0" w:left="720"/>
        <w:numPr>
          <w:ilvl w:val="0"/>
          <w:numId w:val="222"/>
        </w:numPr>
      </w:pPr>
      <w:r>
        <w:rPr>
          <w:rFonts w:ascii="Times New Roman" w:hAnsi="Times New Roman"/>
          <w:b/>
        </w:rPr>
        <w:t>Deforms droplets</w:t>
      </w:r>
      <w:r>
        <w:rPr>
          <w:rFonts w:ascii="Times New Roman" w:hAnsi="Times New Roman"/>
        </w:rPr>
        <w:t>, stretching them toward neighboring drops</w:t>
      </w:r>
    </w:p>
    <w:p>
      <w:pPr>
        <w:spacing w:before="20" w:after="20"/>
        <w:ind w:firstLine="0" w:left="720"/>
        <w:numPr>
          <w:ilvl w:val="0"/>
          <w:numId w:val="222"/>
        </w:numPr>
      </w:pPr>
      <w:r>
        <w:rPr>
          <w:rFonts w:ascii="Times New Roman" w:hAnsi="Times New Roman"/>
          <w:b/>
        </w:rPr>
        <w:t>Thins the interfacial film</w:t>
      </w:r>
      <w:r>
        <w:rPr>
          <w:rFonts w:ascii="Times New Roman" w:hAnsi="Times New Roman"/>
        </w:rPr>
        <w:t>, promoting coalescence</w:t>
      </w:r>
    </w:p>
    <w:p>
      <w:pPr>
        <w:spacing w:before="20" w:after="20"/>
        <w:ind w:firstLine="0" w:left="720"/>
        <w:numPr>
          <w:ilvl w:val="0"/>
          <w:numId w:val="222"/>
        </w:numPr>
      </w:pPr>
      <w:r>
        <w:rPr>
          <w:rFonts w:ascii="Times New Roman" w:hAnsi="Times New Roman"/>
          <w:b/>
        </w:rPr>
        <w:t>Chain formation</w:t>
      </w:r>
      <w:r>
        <w:rPr>
          <w:rFonts w:ascii="Times New Roman" w:hAnsi="Times New Roman"/>
        </w:rPr>
        <w:t>: Droplets align in the field direction, creating chains that coalesce rapidly</w:t>
      </w:r>
    </w:p>
    <w:p>
      <w:r>
        <w:rPr>
          <w:rFonts w:ascii="Times New Roman" w:hAnsi="Times New Roman"/>
        </w:rPr>
        <w:t xml:space="preserve">The electrostatic force between two spherical droplets of radius </w:t>
      </w:r>
      <m:oMath>
        <m:r>
          <m:t>a</m:t>
        </m:r>
      </m:oMath>
      <w:r>
        <w:rPr>
          <w:rFonts w:ascii="Times New Roman" w:hAnsi="Times New Roman"/>
        </w:rPr>
        <w:t xml:space="preserve"> separated by distance </w:t>
      </w:r>
      <m:oMath>
        <m:r>
          <m:t>d</m:t>
        </m:r>
      </m:oMath>
      <w:r>
        <w:rPr>
          <w:rFonts w:ascii="Times New Roman" w:hAnsi="Times New Roman"/>
        </w:rPr>
        <w:t xml:space="preserve"> in a uniform field </w:t>
      </w:r>
      <m:oMath>
        <m:sSub>
          <m:e>
            <m:r>
              <m:t>E</m:t>
            </m:r>
          </m:e>
          <m:sub>
            <m:r>
              <m:t>0</m:t>
            </m:r>
          </m:sub>
        </m:sSub>
      </m:oMath>
      <w:r>
        <w:rPr>
          <w:rFonts w:ascii="Times New Roman" w:hAnsi="Times New Roman"/>
        </w:rPr>
        <w:t xml:space="preserve"> is:</w:t>
      </w:r>
    </w:p>
    <w:p>
      <w:pPr>
        <w:spacing w:before="120" w:after="120"/>
        <w:ind w:firstLine="0"/>
        <w:jc w:val="center"/>
        <w:tabs>
          <w:tab w:val="center" w:pos="4536"/>
          <w:tab w:val="right" w:pos="9072"/>
        </w:tabs>
      </w:pPr>
      <m:oMath>
        <m:sSub>
          <m:e>
            <m:r>
              <m:t>F</m:t>
            </m:r>
          </m:e>
          <m:sub>
            <m:r>
              <m:t>e</m:t>
            </m:r>
          </m:sub>
        </m:sSub>
        <m:r>
          <m:t>∝</m:t>
        </m:r>
        <m:sSub>
          <m:e>
            <m:r>
              <m:t>ϵ</m:t>
            </m:r>
          </m:e>
          <m:sub>
            <m:r>
              <m:t>o</m:t>
            </m:r>
          </m:sub>
        </m:sSub>
        <m:sSubSup>
          <m:e>
            <m:r>
              <m:t>E</m:t>
            </m:r>
          </m:e>
          <m:sub>
            <m:r>
              <m:t>0</m:t>
            </m:r>
          </m:sub>
          <m:sup>
            <m:r>
              <m:t>2</m:t>
            </m:r>
          </m:sup>
        </m:sSubSup>
        <m:sSup>
          <m:e>
            <m:r>
              <m:t>a</m:t>
            </m:r>
          </m:e>
          <m:sup>
            <m:r>
              <m:t>2</m:t>
            </m:r>
          </m:sup>
        </m:sSup>
        <m:r>
          <m:t>(</m:t>
        </m:r>
        <m:f>
          <m:fPr>
            <m:type m:val="bar"/>
          </m:fPr>
          <m:num>
            <m:r>
              <m:t>a</m:t>
            </m:r>
          </m:num>
          <m:den>
            <m:r>
              <m:t>d</m:t>
            </m:r>
          </m:den>
        </m:f>
        <m:sSup>
          <m:e>
            <m:r>
              <m:t>)</m:t>
            </m:r>
          </m:e>
          <m:sup>
            <m:r>
              <m:t>4</m:t>
            </m:r>
          </m:sup>
        </m:sSup>
      </m:oMath>
      <w:r>
        <w:rPr>
          <w:rFonts w:ascii="Times New Roman" w:hAnsi="Times New Roman"/>
          <w:i w:val="0"/>
          <w:sz w:val="20"/>
        </w:rPr>
        <w:tab/>
        <w:t>(11.9)</w:t>
      </w:r>
    </w:p>
    <w:p>
      <w:r>
        <w:rPr>
          <w:rFonts w:ascii="Times New Roman" w:hAnsi="Times New Roman"/>
        </w:rPr>
        <w:t>The strong dependence on both field strength and droplet proximity explains why electrostatic coalescers are most effective as a polishing step after bulk gravity separation has already removed the majority of the water.</w:t>
      </w:r>
    </w:p>
    <w:p>
      <w:pPr>
        <w:pStyle w:val="Heading4"/>
      </w:pPr>
      <w:r>
        <w:t>AC, DC, and Dual-Frequency Coalescers</w:t>
      </w:r>
    </w:p>
    <w:p>
      <w:r>
        <w:rPr>
          <w:rFonts w:ascii="Times New Roman" w:hAnsi="Times New Roman"/>
        </w:rPr>
        <w:t>The choice of electrical excitation mode significantly affects coalescer performance:</w:t>
      </w:r>
    </w:p>
    <w:p>
      <w:pPr>
        <w:pStyle w:val="ListBullet"/>
        <w:ind w:firstLine="0"/>
      </w:pPr>
      <w:r>
        <w:rPr>
          <w:rFonts w:ascii="Times New Roman" w:hAnsi="Times New Roman"/>
          <w:b/>
        </w:rPr>
        <w:t>DC (direct current)</w:t>
      </w:r>
      <w:r>
        <w:rPr>
          <w:rFonts w:ascii="Times New Roman" w:hAnsi="Times New Roman"/>
        </w:rPr>
        <w:t>: Creates a steady electric field that causes water droplets to migrate toward the electrodes. DC systems are effective for moderate emulsions but can suffer from electrode fouling and short-circuiting at high water cuts because charged droplets accumulate on electrode surfaces.</w:t>
      </w:r>
    </w:p>
    <w:p>
      <w:pPr>
        <w:pStyle w:val="ListBullet"/>
        <w:ind w:firstLine="0"/>
      </w:pPr>
      <w:r>
        <w:rPr>
          <w:rFonts w:ascii="Times New Roman" w:hAnsi="Times New Roman"/>
          <w:b/>
        </w:rPr>
        <w:t>AC (alternating current)</w:t>
      </w:r>
      <w:r>
        <w:rPr>
          <w:rFonts w:ascii="Times New Roman" w:hAnsi="Times New Roman"/>
        </w:rPr>
        <w:t>: Alternates the field direction at line frequency (50/60 Hz), causing droplets to oscillate and vibrate rather than migrate. The oscillation promotes film thinning between adjacent droplets. AC systems are more tolerant of high water cuts and less prone to short-circuiting.</w:t>
      </w:r>
    </w:p>
    <w:p>
      <w:pPr>
        <w:pStyle w:val="ListBullet"/>
        <w:ind w:firstLine="0"/>
      </w:pPr>
      <w:r>
        <w:rPr>
          <w:rFonts w:ascii="Times New Roman" w:hAnsi="Times New Roman"/>
          <w:b/>
        </w:rPr>
        <w:t>Dual-frequency (combined AC/DC)</w:t>
      </w:r>
      <w:r>
        <w:rPr>
          <w:rFonts w:ascii="Times New Roman" w:hAnsi="Times New Roman"/>
        </w:rPr>
        <w:t>: Modern coalescers use a combination of AC and DC fields — typically a DC bias with an AC component at optimized frequency (50–500 Hz). The DC component promotes chain formation and directional migration, while the AC component promotes vibration-induced coalescence. Dual-frequency systems achieve 30–50% better water removal than single-mode systems for difficult emulsions.</w:t>
      </w:r>
    </w:p>
    <w:p>
      <w:pPr>
        <w:pStyle w:val="Heading4"/>
      </w:pPr>
      <w:r>
        <w:t>Coalescer Internals Design</w:t>
      </w:r>
    </w:p>
    <w:p>
      <w:r>
        <w:rPr>
          <w:rFonts w:ascii="Times New Roman" w:hAnsi="Times New Roman"/>
        </w:rPr>
        <w:t>The internal arrangement of electrodes determines the field uniformity and active volume:</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Value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Electrode spacing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50–150 mm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Applied voltage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10–35 kV</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Field strength</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 kV/cm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Vessel diameter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2–4 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Active length</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3–6 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Residence time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10–30 minutes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Operating temperature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60–90°C</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Maximum inlet water cut</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10–15% (AC), 5–8% (DC)</w:t>
            </w:r>
          </w:p>
        </w:tc>
      </w:tr>
    </w:tbl>
    <w:p>
      <w:pPr>
        <w:spacing w:after="240"/>
        <w:ind w:firstLine="0"/>
        <w:jc w:val="center"/>
      </w:pPr>
      <w:r>
        <w:rPr>
          <w:rFonts w:ascii="Times New Roman" w:hAnsi="Times New Roman"/>
          <w:i/>
          <w:sz w:val="18"/>
        </w:rPr>
        <w:t>Table 10.3: Typical electrostatic coalescer design parameters.</w:t>
      </w:r>
    </w:p>
    <w:p>
      <w:r>
        <w:rPr>
          <w:rFonts w:ascii="Times New Roman" w:hAnsi="Times New Roman"/>
        </w:rPr>
        <w:t>Electrode configurations include parallel plates (uniform field), concentric cylinders (radial field), and composite designs with insulated electrodes that prevent short-circuiting. Modern designs incorporate automated voltage control that adjusts field strength based on the measured water cut and current draw, preventing electrical breakdown.</w:t>
      </w:r>
    </w:p>
    <w:p>
      <w:pPr>
        <w:pStyle w:val="Heading3"/>
      </w:pPr>
      <w:r>
        <w:t>10.3.4 Desalting</w:t>
      </w:r>
    </w:p>
    <w:p>
      <w:r>
        <w:rPr>
          <w:rFonts w:ascii="Times New Roman" w:hAnsi="Times New Roman"/>
        </w:rPr>
        <w:t>Crude oil contains dissolved salts (primarily NaCl, CaCl</w:t>
      </w:r>
      <m:oMath>
        <m:sSub>
          <m:e>
            <m:r>
              <m:t/>
            </m:r>
          </m:e>
          <m:sub>
            <m:r>
              <m:t>2</m:t>
            </m:r>
          </m:sub>
        </m:sSub>
      </m:oMath>
      <w:r>
        <w:rPr>
          <w:rFonts w:ascii="Times New Roman" w:hAnsi="Times New Roman"/>
        </w:rPr>
        <w:t>, and MgCl</w:t>
      </w:r>
      <m:oMath>
        <m:sSub>
          <m:e>
            <m:r>
              <m:t/>
            </m:r>
          </m:e>
          <m:sub>
            <m:r>
              <m:t>2</m:t>
            </m:r>
          </m:sub>
        </m:sSub>
      </m:oMath>
      <w:r>
        <w:rPr>
          <w:rFonts w:ascii="Times New Roman" w:hAnsi="Times New Roman"/>
        </w:rPr>
        <w:t>) in the residual water phase. These salts cause corrosion in downstream refinery equipment, particularly in crude distillation unit overhead systems where HCl is formed by hydrolysis:</w:t>
      </w:r>
    </w:p>
    <w:p>
      <w:pPr>
        <w:spacing w:before="120" w:after="120"/>
        <w:ind w:firstLine="0"/>
        <w:jc w:val="center"/>
        <w:tabs>
          <w:tab w:val="center" w:pos="4536"/>
          <w:tab w:val="right" w:pos="9072"/>
        </w:tabs>
      </w:pPr>
      <m:oMath>
        <m:sSub>
          <m:e>
            <m:r>
              <m:rPr>
                <m:sty m:val="p"/>
              </m:rPr>
              <m:t>CaCl</m:t>
            </m:r>
          </m:e>
          <m:sub>
            <m:r>
              <m:t>2</m:t>
            </m:r>
          </m:sub>
        </m:sSub>
        <m:r>
          <m:t>+</m:t>
        </m:r>
        <m:sSub>
          <m:e>
            <m:r>
              <m:t>H</m:t>
            </m:r>
          </m:e>
          <m:sub>
            <m:r>
              <m:t>2</m:t>
            </m:r>
          </m:sub>
        </m:sSub>
        <m:r>
          <m:t>O→</m:t>
        </m:r>
        <m:sSub>
          <m:e>
            <m:r>
              <m:rPr>
                <m:sty m:val="p"/>
              </m:rPr>
              <m:t>Ca</m:t>
            </m:r>
            <m:r>
              <m:t>(</m:t>
            </m:r>
            <m:r>
              <m:rPr>
                <m:sty m:val="p"/>
              </m:rPr>
              <m:t>OH</m:t>
            </m:r>
            <m:r>
              <m:t>)</m:t>
            </m:r>
          </m:e>
          <m:sub>
            <m:r>
              <m:t>2</m:t>
            </m:r>
          </m:sub>
        </m:sSub>
        <m:r>
          <m:t>+2</m:t>
        </m:r>
        <m:r>
          <m:rPr>
            <m:sty m:val="p"/>
          </m:rPr>
          <m:t>HCl</m:t>
        </m:r>
      </m:oMath>
      <w:r>
        <w:rPr>
          <w:rFonts w:ascii="Times New Roman" w:hAnsi="Times New Roman"/>
          <w:i w:val="0"/>
          <w:sz w:val="20"/>
        </w:rPr>
        <w:tab/>
        <w:t>(11.10)</w:t>
      </w:r>
    </w:p>
    <w:p>
      <w:r>
        <w:rPr>
          <w:rFonts w:ascii="Times New Roman" w:hAnsi="Times New Roman"/>
        </w:rPr>
        <w:t>Export specifications typically require salt content below 10–50 PTB (pounds of salt per thousand barrels of oil). Desalting is accomplished by:</w:t>
      </w:r>
    </w:p>
    <w:p>
      <w:pPr>
        <w:spacing w:before="20" w:after="20"/>
        <w:ind w:firstLine="0" w:left="720"/>
        <w:numPr>
          <w:ilvl w:val="0"/>
          <w:numId w:val="223"/>
        </w:numPr>
      </w:pPr>
      <w:r>
        <w:rPr>
          <w:rFonts w:ascii="Times New Roman" w:hAnsi="Times New Roman"/>
          <w:b/>
        </w:rPr>
        <w:t>Wash water injection</w:t>
      </w:r>
      <w:r>
        <w:rPr>
          <w:rFonts w:ascii="Times New Roman" w:hAnsi="Times New Roman"/>
        </w:rPr>
        <w:t>: Fresh water (3–7% by volume) is mixed with the crude</w:t>
      </w:r>
    </w:p>
    <w:p>
      <w:pPr>
        <w:spacing w:before="20" w:after="20"/>
        <w:ind w:firstLine="0" w:left="720"/>
        <w:numPr>
          <w:ilvl w:val="0"/>
          <w:numId w:val="223"/>
        </w:numPr>
      </w:pPr>
      <w:r>
        <w:rPr>
          <w:rFonts w:ascii="Times New Roman" w:hAnsi="Times New Roman"/>
          <w:b/>
        </w:rPr>
        <w:t>Mixing</w:t>
      </w:r>
      <w:r>
        <w:rPr>
          <w:rFonts w:ascii="Times New Roman" w:hAnsi="Times New Roman"/>
        </w:rPr>
        <w:t>: A mixing valve creates a fine dispersion of wash water in oil</w:t>
      </w:r>
    </w:p>
    <w:p>
      <w:pPr>
        <w:spacing w:before="20" w:after="20"/>
        <w:ind w:firstLine="0" w:left="720"/>
        <w:numPr>
          <w:ilvl w:val="0"/>
          <w:numId w:val="223"/>
        </w:numPr>
      </w:pPr>
      <w:r>
        <w:rPr>
          <w:rFonts w:ascii="Times New Roman" w:hAnsi="Times New Roman"/>
          <w:b/>
        </w:rPr>
        <w:t>Electrostatic coalescing</w:t>
      </w:r>
      <w:r>
        <w:rPr>
          <w:rFonts w:ascii="Times New Roman" w:hAnsi="Times New Roman"/>
        </w:rPr>
        <w:t>: The desalter separates the diluted brine from oil</w:t>
      </w:r>
    </w:p>
    <w:p>
      <w:pPr>
        <w:spacing w:before="20" w:after="20"/>
        <w:ind w:firstLine="0" w:left="720"/>
        <w:numPr>
          <w:ilvl w:val="0"/>
          <w:numId w:val="223"/>
        </w:numPr>
      </w:pPr>
      <w:r>
        <w:rPr>
          <w:rFonts w:ascii="Times New Roman" w:hAnsi="Times New Roman"/>
          <w:b/>
        </w:rPr>
        <w:t>Brine rejection</w:t>
      </w:r>
      <w:r>
        <w:rPr>
          <w:rFonts w:ascii="Times New Roman" w:hAnsi="Times New Roman"/>
        </w:rPr>
        <w:t>: The water phase containing dissolved salts is routed to water treatment</w:t>
      </w:r>
    </w:p>
    <w:p>
      <w:r>
        <w:rPr>
          <w:rFonts w:ascii="Times New Roman" w:hAnsi="Times New Roman"/>
        </w:rPr>
        <w:t>The salt removal efficiency depends on the mixing intensity (quantified by the pressure drop across the mixing valve, typically 0.5–1.5 bar) and the number of stages.</w:t>
      </w:r>
    </w:p>
    <w:p>
      <w:pPr>
        <w:pStyle w:val="Heading4"/>
      </w:pPr>
      <w:r>
        <w:t>Desalter Design Parameters</w:t>
      </w:r>
    </w:p>
    <w:p>
      <w:r>
        <w:rPr>
          <w:rFonts w:ascii="Times New Roman" w:hAnsi="Times New Roman"/>
        </w:rPr>
        <w:t>The key design variables for a desalter are: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Wash water ratio</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3–7 vol% of crude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Higher ratio = better dilution but more water to treat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xml:space="preserve">Mixing valve </w:t>
            </w:r>
            <m:oMath>
              <m:r>
                <m:t>ΔP</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0.5–1.5 bar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xml:space="preserve">Higher </w:t>
            </w:r>
            <m:oMath>
              <m:r>
                <m:t>ΔP</m:t>
              </m:r>
            </m:oMath>
            <w:r>
              <w:rPr>
                <w:rFonts w:ascii="Times New Roman" w:hAnsi="Times New Roman"/>
                <w:sz w:val="18"/>
              </w:rPr>
              <w:t xml:space="preserve"> = better mixing but smaller droplets (harder to separate)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Operating temperature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120–150°C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Higher temperature = lower viscosity, better separation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pH of wash water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5.5–7.0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Acid wash breaks emulsions; neutral wash minimizes corrosion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Demulsifier dosage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5–20 ppm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Chemical aid for emulsion breaking</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Electric field</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1–2 kV/cm</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Coalescence of diluted brine droplets</w:t>
            </w:r>
          </w:p>
        </w:tc>
      </w:tr>
    </w:tbl>
    <w:p>
      <w:pPr>
        <w:pStyle w:val="Heading4"/>
      </w:pPr>
      <w:r>
        <w:t>Two-Stage Desalting</w:t>
      </w:r>
    </w:p>
    <w:p>
      <w:r>
        <w:rPr>
          <w:rFonts w:ascii="Times New Roman" w:hAnsi="Times New Roman"/>
        </w:rPr>
        <w:t>For sour crudes or crudes with high salt content (&gt; 100 PTB), two-stage desalting is required to achieve the target specification. In a two-stage system:</w:t>
      </w:r>
    </w:p>
    <w:p>
      <w:pPr>
        <w:spacing w:before="20" w:after="20"/>
        <w:ind w:firstLine="0" w:left="720"/>
        <w:numPr>
          <w:ilvl w:val="0"/>
          <w:numId w:val="224"/>
        </w:numPr>
      </w:pPr>
      <w:r>
        <w:rPr>
          <w:rFonts w:ascii="Times New Roman" w:hAnsi="Times New Roman"/>
          <w:b/>
        </w:rPr>
        <w:t>First-stage desalter</w:t>
      </w:r>
      <w:r>
        <w:rPr>
          <w:rFonts w:ascii="Times New Roman" w:hAnsi="Times New Roman"/>
        </w:rPr>
        <w:t>: Removes the bulk of the salt (80–90% removal efficiency)</w:t>
      </w:r>
    </w:p>
    <w:p>
      <w:pPr>
        <w:spacing w:before="20" w:after="20"/>
        <w:ind w:firstLine="0" w:left="720"/>
        <w:numPr>
          <w:ilvl w:val="0"/>
          <w:numId w:val="224"/>
        </w:numPr>
      </w:pPr>
      <w:r>
        <w:rPr>
          <w:rFonts w:ascii="Times New Roman" w:hAnsi="Times New Roman"/>
          <w:b/>
        </w:rPr>
        <w:t>Second-stage desalter</w:t>
      </w:r>
      <w:r>
        <w:rPr>
          <w:rFonts w:ascii="Times New Roman" w:hAnsi="Times New Roman"/>
        </w:rPr>
        <w:t>: Polishes the crude to meet the export specification</w:t>
      </w:r>
    </w:p>
    <w:p>
      <w:r>
        <w:rPr>
          <w:rFonts w:ascii="Times New Roman" w:hAnsi="Times New Roman"/>
        </w:rPr>
        <w:t>The wash water from the second stage (low salt concentration) is recycled as wash water to the first stage, creating a counter-current arrangement that minimizes fresh water consumption. Two-stage desalting can achieve 95–99% total salt removal, reducing salt content from 200+ PTB to below 10 PTB.</w:t>
      </w:r>
    </w:p>
    <w:p>
      <w:r>
        <w:rPr>
          <w:rFonts w:ascii="Times New Roman" w:hAnsi="Times New Roman"/>
        </w:rPr>
        <w:t>For extremely sour crudes containing high levels of CaCl</w:t>
      </w:r>
      <m:oMath>
        <m:sSub>
          <m:e>
            <m:r>
              <m:t/>
            </m:r>
          </m:e>
          <m:sub>
            <m:r>
              <m:t>2</m:t>
            </m:r>
          </m:sub>
        </m:sSub>
      </m:oMath>
      <w:r>
        <w:rPr>
          <w:rFonts w:ascii="Times New Roman" w:hAnsi="Times New Roman"/>
        </w:rPr>
        <w:t xml:space="preserve"> and MgCl</w:t>
      </w:r>
      <m:oMath>
        <m:sSub>
          <m:e>
            <m:r>
              <m:t/>
            </m:r>
          </m:e>
          <m:sub>
            <m:r>
              <m:t>2</m:t>
            </m:r>
          </m:sub>
        </m:sSub>
      </m:oMath>
      <w:r>
        <w:rPr>
          <w:rFonts w:ascii="Times New Roman" w:hAnsi="Times New Roman"/>
        </w:rPr>
        <w:t xml:space="preserve"> — which are more corrosive than NaCl — the desalting temperature is increased to 140–150°C and caustic (NaOH) is injected to convert calcium and magnesium chlorides to the less corrosive sodium chloride.</w:t>
      </w:r>
    </w:p>
    <w:p>
      <w:pPr>
        <w:pStyle w:val="Heading2"/>
      </w:pPr>
      <w:r>
        <w:t>10.4 Crude Oil Stabilization</w:t>
      </w:r>
    </w:p>
    <w:p>
      <w:pPr>
        <w:pStyle w:val="Heading3"/>
      </w:pPr>
      <w:r>
        <w:t>10.4.1 Purpose of Stabilization</w:t>
      </w:r>
    </w:p>
    <w:p>
      <w:r>
        <w:rPr>
          <w:rFonts w:ascii="Times New Roman" w:hAnsi="Times New Roman"/>
        </w:rPr>
        <w:t>Crude oil leaving the last separation stage still contains dissolved light hydrocarbons (primarily C</w:t>
      </w:r>
      <m:oMath>
        <m:sSub>
          <m:e>
            <m:r>
              <m:t/>
            </m:r>
          </m:e>
          <m:sub>
            <m:r>
              <m:t>1</m:t>
            </m:r>
          </m:sub>
        </m:sSub>
      </m:oMath>
      <w:r>
        <w:rPr>
          <w:rFonts w:ascii="Times New Roman" w:hAnsi="Times New Roman"/>
        </w:rPr>
        <w:t>–C</w:t>
      </w:r>
      <m:oMath>
        <m:sSub>
          <m:e>
            <m:r>
              <m:t/>
            </m:r>
          </m:e>
          <m:sub>
            <m:r>
              <m:t>4</m:t>
            </m:r>
          </m:sub>
        </m:sSub>
      </m:oMath>
      <w:r>
        <w:rPr>
          <w:rFonts w:ascii="Times New Roman" w:hAnsi="Times New Roman"/>
        </w:rPr>
        <w:t>) and dissolved gases (CO</w:t>
      </w:r>
      <m:oMath>
        <m:sSub>
          <m:e>
            <m:r>
              <m:t/>
            </m:r>
          </m:e>
          <m:sub>
            <m:r>
              <m:t>2</m:t>
            </m:r>
          </m:sub>
        </m:sSub>
      </m:oMath>
      <w:r>
        <w:rPr>
          <w:rFonts w:ascii="Times New Roman" w:hAnsi="Times New Roman"/>
        </w:rPr>
        <w:t>, H</w:t>
      </w:r>
      <m:oMath>
        <m:sSub>
          <m:e>
            <m:r>
              <m:t/>
            </m:r>
          </m:e>
          <m:sub>
            <m:r>
              <m:t>2</m:t>
            </m:r>
          </m:sub>
        </m:sSub>
      </m:oMath>
      <w:r>
        <w:rPr>
          <w:rFonts w:ascii="Times New Roman" w:hAnsi="Times New Roman"/>
        </w:rPr>
        <w:t>S). If exported in this condition, the crude would:</w:t>
      </w:r>
    </w:p>
    <w:p>
      <w:pPr>
        <w:pStyle w:val="ListBullet"/>
        <w:ind w:firstLine="0"/>
      </w:pPr>
      <w:r>
        <w:rPr>
          <w:rFonts w:ascii="Times New Roman" w:hAnsi="Times New Roman"/>
        </w:rPr>
        <w:t>Exceed vapor pressure specifications for pipeline transport or tanker loading</w:t>
      </w:r>
    </w:p>
    <w:p>
      <w:pPr>
        <w:pStyle w:val="ListBullet"/>
        <w:ind w:firstLine="0"/>
      </w:pPr>
      <w:r>
        <w:rPr>
          <w:rFonts w:ascii="Times New Roman" w:hAnsi="Times New Roman"/>
        </w:rPr>
        <w:t>Create safety hazards due to gas evolution during storage and handling</w:t>
      </w:r>
    </w:p>
    <w:p>
      <w:pPr>
        <w:pStyle w:val="ListBullet"/>
        <w:ind w:firstLine="0"/>
      </w:pPr>
      <w:r>
        <w:rPr>
          <w:rFonts w:ascii="Times New Roman" w:hAnsi="Times New Roman"/>
        </w:rPr>
        <w:t>Produce uncontrolled emissions of volatile organic compounds (VOCs)</w:t>
      </w:r>
    </w:p>
    <w:p>
      <w:pPr>
        <w:pStyle w:val="ListBullet"/>
        <w:ind w:firstLine="0"/>
      </w:pPr>
      <w:r>
        <w:rPr>
          <w:rFonts w:ascii="Times New Roman" w:hAnsi="Times New Roman"/>
        </w:rPr>
        <w:t>Risk cargo tank overpressure during marine transport</w:t>
      </w:r>
    </w:p>
    <w:p>
      <w:r>
        <w:rPr>
          <w:rFonts w:ascii="Times New Roman" w:hAnsi="Times New Roman"/>
        </w:rPr>
        <w:t>Stabilization removes these light components to meet the required vapor pressure specification, typically expressed as Reid Vapor Pressure (RVP) or True Vapor Pressure (TVP).</w:t>
      </w:r>
    </w:p>
    <w:p>
      <w:pPr>
        <w:pStyle w:val="Heading3"/>
      </w:pPr>
      <w:r>
        <w:t>10.4.2 Flash Stabilization</w:t>
      </w:r>
    </w:p>
    <w:p>
      <w:r>
        <w:rPr>
          <w:rFonts w:ascii="Times New Roman" w:hAnsi="Times New Roman"/>
        </w:rPr>
        <w:t>The simplest stabilization method is flash stabilization, where the oil is heated and flashed at reduced pressure. The increased temperature shifts the vapor–liquid equilibrium to favor gas evolution, removing light ends. A typical flash stabilization system consists of:</w:t>
      </w:r>
    </w:p>
    <w:p>
      <w:pPr>
        <w:spacing w:before="20" w:after="20"/>
        <w:ind w:firstLine="0" w:left="720"/>
        <w:numPr>
          <w:ilvl w:val="0"/>
          <w:numId w:val="225"/>
        </w:numPr>
      </w:pPr>
      <w:r>
        <w:rPr>
          <w:rFonts w:ascii="Times New Roman" w:hAnsi="Times New Roman"/>
          <w:b/>
        </w:rPr>
        <w:t>Heat exchanger</w:t>
      </w:r>
      <w:r>
        <w:rPr>
          <w:rFonts w:ascii="Times New Roman" w:hAnsi="Times New Roman"/>
        </w:rPr>
        <w:t>: Oil is heated to 60–90°C using hot produced water or waste heat</w:t>
      </w:r>
    </w:p>
    <w:p>
      <w:pPr>
        <w:spacing w:before="20" w:after="20"/>
        <w:ind w:firstLine="0" w:left="720"/>
        <w:numPr>
          <w:ilvl w:val="0"/>
          <w:numId w:val="225"/>
        </w:numPr>
      </w:pPr>
      <w:r>
        <w:rPr>
          <w:rFonts w:ascii="Times New Roman" w:hAnsi="Times New Roman"/>
          <w:b/>
        </w:rPr>
        <w:t>Flash drum</w:t>
      </w:r>
      <w:r>
        <w:rPr>
          <w:rFonts w:ascii="Times New Roman" w:hAnsi="Times New Roman"/>
        </w:rPr>
        <w:t>: Heated oil flashes at 1–3 bara</w:t>
      </w:r>
    </w:p>
    <w:p>
      <w:pPr>
        <w:spacing w:before="20" w:after="20"/>
        <w:ind w:firstLine="0" w:left="720"/>
        <w:numPr>
          <w:ilvl w:val="0"/>
          <w:numId w:val="225"/>
        </w:numPr>
      </w:pPr>
      <w:r>
        <w:rPr>
          <w:rFonts w:ascii="Times New Roman" w:hAnsi="Times New Roman"/>
          <w:b/>
        </w:rPr>
        <w:t>Cooler</w:t>
      </w:r>
      <w:r>
        <w:rPr>
          <w:rFonts w:ascii="Times New Roman" w:hAnsi="Times New Roman"/>
        </w:rPr>
        <w:t>: Stabilized oil is cooled for export</w:t>
      </w:r>
    </w:p>
    <w:p>
      <w:r>
        <w:rPr>
          <w:rFonts w:ascii="Times New Roman" w:hAnsi="Times New Roman"/>
        </w:rPr>
        <w:t>Flash stabilization is simple and reliable but has limited flexibility — there is no way to control the sharpness of the separation between light components (which should leave) and intermediate components (which should stay). This means that achieving a low RVP requires either high temperature (expensive, may cause thermal degradation) or excessive loss of C</w:t>
      </w:r>
      <m:oMath>
        <m:sSub>
          <m:e>
            <m:r>
              <m:t/>
            </m:r>
          </m:e>
          <m:sub>
            <m:r>
              <m:t>4</m:t>
            </m:r>
          </m:sub>
        </m:sSub>
      </m:oMath>
      <w:r>
        <w:rPr>
          <w:rFonts w:ascii="Times New Roman" w:hAnsi="Times New Roman"/>
        </w:rPr>
        <w:t>–C</w:t>
      </w:r>
      <m:oMath>
        <m:sSub>
          <m:e>
            <m:r>
              <m:t/>
            </m:r>
          </m:e>
          <m:sub>
            <m:r>
              <m:t>5</m:t>
            </m:r>
          </m:sub>
        </m:sSub>
      </m:oMath>
      <w:r>
        <w:rPr>
          <w:rFonts w:ascii="Times New Roman" w:hAnsi="Times New Roman"/>
        </w:rPr>
        <w:t xml:space="preserve"> to the gas phase (lost revenue).</w:t>
      </w:r>
    </w:p>
    <w:p>
      <w:pPr>
        <w:pStyle w:val="Heading3"/>
      </w:pPr>
      <w:r>
        <w:t>10.4.3 Stabilizer Column</w:t>
      </w:r>
    </w:p>
    <w:p>
      <w:r>
        <w:rPr>
          <w:rFonts w:ascii="Times New Roman" w:hAnsi="Times New Roman"/>
        </w:rPr>
        <w:t>A stabilizer column provides a much sharper separation between light and intermediate components. It operates as a distillation column with:</w:t>
      </w:r>
    </w:p>
    <w:p>
      <w:pPr>
        <w:pStyle w:val="ListBullet"/>
        <w:ind w:firstLine="0"/>
      </w:pPr>
      <w:r>
        <w:rPr>
          <w:rFonts w:ascii="Times New Roman" w:hAnsi="Times New Roman"/>
          <w:b/>
        </w:rPr>
        <w:t>Reboiler</w:t>
      </w:r>
      <w:r>
        <w:rPr>
          <w:rFonts w:ascii="Times New Roman" w:hAnsi="Times New Roman"/>
        </w:rPr>
        <w:t>: Provides heat to strip light ends from the oil</w:t>
      </w:r>
    </w:p>
    <w:p>
      <w:pPr>
        <w:pStyle w:val="ListBullet"/>
        <w:ind w:firstLine="0"/>
      </w:pPr>
      <w:r>
        <w:rPr>
          <w:rFonts w:ascii="Times New Roman" w:hAnsi="Times New Roman"/>
          <w:b/>
        </w:rPr>
        <w:t>Overhead condenser</w:t>
      </w:r>
      <w:r>
        <w:rPr>
          <w:rFonts w:ascii="Times New Roman" w:hAnsi="Times New Roman"/>
        </w:rPr>
        <w:t>: Partially condenses overhead vapor, returning reflux</w:t>
      </w:r>
    </w:p>
    <w:p>
      <w:pPr>
        <w:pStyle w:val="ListBullet"/>
        <w:ind w:firstLine="0"/>
      </w:pPr>
      <w:r>
        <w:rPr>
          <w:rFonts w:ascii="Times New Roman" w:hAnsi="Times New Roman"/>
          <w:b/>
        </w:rPr>
        <w:t>Trays or packing</w:t>
      </w:r>
      <w:r>
        <w:rPr>
          <w:rFonts w:ascii="Times New Roman" w:hAnsi="Times New Roman"/>
        </w:rPr>
        <w:t>: 10–20 theoretical stages</w:t>
      </w:r>
    </w:p>
    <w:p>
      <w:pPr>
        <w:pStyle w:val="ListBullet"/>
        <w:ind w:firstLine="0"/>
      </w:pPr>
      <w:r>
        <w:rPr>
          <w:rFonts w:ascii="Times New Roman" w:hAnsi="Times New Roman"/>
          <w:b/>
        </w:rPr>
        <w:t>Feed entry</w:t>
      </w:r>
      <w:r>
        <w:rPr>
          <w:rFonts w:ascii="Times New Roman" w:hAnsi="Times New Roman"/>
        </w:rPr>
        <w:t>: Typically at the middle of the column</w:t>
      </w:r>
    </w:p>
    <w:p>
      <w:r>
        <w:rPr>
          <w:rFonts w:ascii="Times New Roman" w:hAnsi="Times New Roman"/>
        </w:rPr>
        <w:t>The key advantage of a stabilizer column over flash stabilization is the ability to make a sharp cut between C</w:t>
      </w:r>
      <m:oMath>
        <m:sSub>
          <m:e>
            <m:r>
              <m:t/>
            </m:r>
          </m:e>
          <m:sub>
            <m:r>
              <m:t>3</m:t>
            </m:r>
          </m:sub>
        </m:sSub>
      </m:oMath>
      <w:r>
        <w:rPr>
          <w:rFonts w:ascii="Times New Roman" w:hAnsi="Times New Roman"/>
        </w:rPr>
        <w:t xml:space="preserve"> and C</w:t>
      </w:r>
      <m:oMath>
        <m:sSub>
          <m:e>
            <m:r>
              <m:t/>
            </m:r>
          </m:e>
          <m:sub>
            <m:r>
              <m:t>4</m:t>
            </m:r>
          </m:sub>
        </m:sSub>
      </m:oMath>
      <w:r>
        <w:rPr>
          <w:rFonts w:ascii="Times New Roman" w:hAnsi="Times New Roman"/>
        </w:rPr>
        <w:t>. The column overhead product is rich in C</w:t>
      </w:r>
      <m:oMath>
        <m:sSub>
          <m:e>
            <m:r>
              <m:t/>
            </m:r>
          </m:e>
          <m:sub>
            <m:r>
              <m:t>1</m:t>
            </m:r>
          </m:sub>
        </m:sSub>
      </m:oMath>
      <w:r>
        <w:rPr>
          <w:rFonts w:ascii="Times New Roman" w:hAnsi="Times New Roman"/>
        </w:rPr>
        <w:t>–C</w:t>
      </w:r>
      <m:oMath>
        <m:sSub>
          <m:e>
            <m:r>
              <m:t/>
            </m:r>
          </m:e>
          <m:sub>
            <m:r>
              <m:t>3</m:t>
            </m:r>
          </m:sub>
        </m:sSub>
      </m:oMath>
      <w:r>
        <w:rPr>
          <w:rFonts w:ascii="Times New Roman" w:hAnsi="Times New Roman"/>
        </w:rPr>
        <w:t xml:space="preserve"> (and H</w:t>
      </w:r>
      <m:oMath>
        <m:sSub>
          <m:e>
            <m:r>
              <m:t/>
            </m:r>
          </m:e>
          <m:sub>
            <m:r>
              <m:t>2</m:t>
            </m:r>
          </m:sub>
        </m:sSub>
      </m:oMath>
      <w:r>
        <w:rPr>
          <w:rFonts w:ascii="Times New Roman" w:hAnsi="Times New Roman"/>
        </w:rPr>
        <w:t>S, CO</w:t>
      </w:r>
      <m:oMath>
        <m:sSub>
          <m:e>
            <m:r>
              <m:t/>
            </m:r>
          </m:e>
          <m:sub>
            <m:r>
              <m:t>2</m:t>
            </m:r>
          </m:sub>
        </m:sSub>
      </m:oMath>
      <w:r>
        <w:rPr>
          <w:rFonts w:ascii="Times New Roman" w:hAnsi="Times New Roman"/>
        </w:rPr>
        <w:t>), while the bottoms product is a stabilized crude with controlled C</w:t>
      </w:r>
      <m:oMath>
        <m:sSub>
          <m:e>
            <m:r>
              <m:t/>
            </m:r>
          </m:e>
          <m:sub>
            <m:r>
              <m:t>4</m:t>
            </m:r>
          </m:sub>
        </m:sSub>
      </m:oMath>
      <w:r>
        <w:rPr>
          <w:rFonts w:ascii="Times New Roman" w:hAnsi="Times New Roman"/>
        </w:rPr>
        <w:t>+ content. This allows meeting the RVP specification with minimum loss of valuable intermediate components.</w:t>
      </w:r>
    </w:p>
    <w:p>
      <w:r>
        <w:rPr>
          <w:rFonts w:ascii="Times New Roman" w:hAnsi="Times New Roman"/>
        </w:rPr>
        <w:t>Design parameters for a typical stabilizer column:</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Number of trays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Operating pressure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5–15 bara</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Feed temperature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80–120°C</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Reboiler temperature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150–250°C</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Reflux ratio</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0.5–2.0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Overhead temperature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40–70°C</w:t>
            </w:r>
          </w:p>
        </w:tc>
      </w:tr>
    </w:tbl>
    <w:p>
      <w:pPr>
        <w:spacing w:after="240"/>
        <w:ind w:firstLine="0"/>
        <w:jc w:val="center"/>
      </w:pPr>
      <w:r>
        <w:rPr>
          <w:rFonts w:ascii="Times New Roman" w:hAnsi="Times New Roman"/>
          <w:i/>
          <w:sz w:val="18"/>
        </w:rPr>
        <w:t>Table 10.4: Typical design parameters for a crude oil stabilizer column.</w:t>
      </w:r>
    </w:p>
    <w:p>
      <w:r>
        <w:rPr>
          <w:rFonts w:ascii="Times New Roman" w:hAnsi="Times New Roman"/>
        </w:rPr>
        <w:t>The reboiler duty is the largest energy consumer in the oil processing system and is a prime candidate for heat integration with other process streams.</w:t>
      </w:r>
    </w:p>
    <w:p>
      <w:pPr>
        <w:pStyle w:val="Heading3"/>
      </w:pPr>
      <w:r>
        <w:t>10.4.4 Flash Stabilization vs. Column Stabilization</w:t>
      </w:r>
    </w:p>
    <w:p>
      <w:r>
        <w:rPr>
          <w:rFonts w:ascii="Times New Roman" w:hAnsi="Times New Roman"/>
        </w:rPr>
        <w:t>The choice between flash and column stabilization involves a trade-off between capital cost, operating cost, and product value: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Criterion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Flash Stabilization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Column Stabilization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CAPEX</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(heater + drum)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(column + reboiler + condenser)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OPEX (energy)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(heating only)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Higher (reboiler + condenser cooling)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w:t>
            </w:r>
            <m:oMath>
              <m:sSub>
                <m:e>
                  <m:r>
                    <m:t/>
                  </m:r>
                </m:e>
                <m:sub>
                  <m:r>
                    <m:t>4</m:t>
                  </m:r>
                </m:sub>
              </m:sSub>
            </m:oMath>
            <w:r>
              <w:rPr>
                <w:rFonts w:ascii="Times New Roman" w:hAnsi="Times New Roman"/>
                <w:sz w:val="18"/>
              </w:rPr>
              <w:t>+ retention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Poor (significant C</w:t>
            </w:r>
            <m:oMath>
              <m:sSub>
                <m:e>
                  <m:r>
                    <m:t/>
                  </m:r>
                </m:e>
                <m:sub>
                  <m:r>
                    <m:t>4</m:t>
                  </m:r>
                </m:sub>
              </m:sSub>
            </m:oMath>
            <w:r>
              <w:rPr>
                <w:rFonts w:ascii="Times New Roman" w:hAnsi="Times New Roman"/>
                <w:sz w:val="18"/>
              </w:rPr>
              <w:t>–C</w:t>
            </w:r>
            <m:oMath>
              <m:sSub>
                <m:e>
                  <m:r>
                    <m:t/>
                  </m:r>
                </m:e>
                <m:sub>
                  <m:r>
                    <m:t>5</m:t>
                  </m:r>
                </m:sub>
              </m:sSub>
            </m:oMath>
            <w:r>
              <w:rPr>
                <w:rFonts w:ascii="Times New Roman" w:hAnsi="Times New Roman"/>
                <w:sz w:val="18"/>
              </w:rPr>
              <w:t xml:space="preserve"> losses)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Excellent (sharp C</w:t>
            </w:r>
            <m:oMath>
              <m:sSub>
                <m:e>
                  <m:r>
                    <m:t/>
                  </m:r>
                </m:e>
                <m:sub>
                  <m:r>
                    <m:t>3</m:t>
                  </m:r>
                </m:sub>
              </m:sSub>
            </m:oMath>
            <w:r>
              <w:rPr>
                <w:rFonts w:ascii="Times New Roman" w:hAnsi="Times New Roman"/>
                <w:sz w:val="18"/>
              </w:rPr>
              <w:t>/C</w:t>
            </w:r>
            <m:oMath>
              <m:sSub>
                <m:e>
                  <m:r>
                    <m:t/>
                  </m:r>
                </m:e>
                <m:sub>
                  <m:r>
                    <m:t>4</m:t>
                  </m:r>
                </m:sub>
              </m:sSub>
            </m:oMath>
            <w:r>
              <w:rPr>
                <w:rFonts w:ascii="Times New Roman" w:hAnsi="Times New Roman"/>
                <w:sz w:val="18"/>
              </w:rPr>
              <w:t xml:space="preserve"> split)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RVP control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Limited (temperature only)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Precise (reflux + reboiler duty)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w:t>
            </w:r>
            <m:oMath>
              <m:sSub>
                <m:e>
                  <m:r>
                    <m:t/>
                  </m:r>
                </m:e>
                <m:sub>
                  <m:r>
                    <m:t>2</m:t>
                  </m:r>
                </m:sub>
              </m:sSub>
            </m:oMath>
            <w:r>
              <w:rPr>
                <w:rFonts w:ascii="Times New Roman" w:hAnsi="Times New Roman"/>
                <w:sz w:val="18"/>
              </w:rPr>
              <w:t>S removal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Partial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Good (H</w:t>
            </w:r>
            <m:oMath>
              <m:sSub>
                <m:e>
                  <m:r>
                    <m:t/>
                  </m:r>
                </m:e>
                <m:sub>
                  <m:r>
                    <m:t>2</m:t>
                  </m:r>
                </m:sub>
              </m:sSub>
            </m:oMath>
            <w:r>
              <w:rPr>
                <w:rFonts w:ascii="Times New Roman" w:hAnsi="Times New Roman"/>
                <w:sz w:val="18"/>
              </w:rPr>
              <w:t>S exits in overhead)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Turndown capability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Good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(minimum vapor/liquid loading)</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Space/weight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r>
    </w:tbl>
    <w:p>
      <w:r>
        <w:rPr>
          <w:rFonts w:ascii="Times New Roman" w:hAnsi="Times New Roman"/>
        </w:rPr>
        <w:t>For high-value crudes where even 1% additional C</w:t>
      </w:r>
      <m:oMath>
        <m:sSub>
          <m:e>
            <m:r>
              <m:t/>
            </m:r>
          </m:e>
          <m:sub>
            <m:r>
              <m:t>4</m:t>
            </m:r>
          </m:sub>
        </m:sSub>
      </m:oMath>
      <w:r>
        <w:rPr>
          <w:rFonts w:ascii="Times New Roman" w:hAnsi="Times New Roman"/>
        </w:rPr>
        <w:t>+ recovery is worth millions of dollars per year, column stabilization is almost always economically justified. For small, marginal fields or satellite platforms with space constraints, flash stabilization may be preferred.</w:t>
      </w:r>
    </w:p>
    <w:p>
      <w:pPr>
        <w:pStyle w:val="Heading3"/>
      </w:pPr>
      <w:r>
        <w:t>10.4.5 Stabilization Column Design</w:t>
      </w:r>
    </w:p>
    <w:p>
      <w:r>
        <w:rPr>
          <w:rFonts w:ascii="Times New Roman" w:hAnsi="Times New Roman"/>
        </w:rPr>
        <w:t>The design of a crude oil stabilizer follows the general principles of distillation column design, with some specific considerations:</w:t>
      </w:r>
    </w:p>
    <w:p>
      <w:r>
        <w:rPr>
          <w:rFonts w:ascii="Times New Roman" w:hAnsi="Times New Roman"/>
          <w:b/>
        </w:rPr>
        <w:t>Number of stages</w:t>
      </w:r>
      <w:r>
        <w:rPr>
          <w:rFonts w:ascii="Times New Roman" w:hAnsi="Times New Roman"/>
        </w:rPr>
        <w:t>: Typically 10–20 theoretical stages are sufficient for a sharp C</w:t>
      </w:r>
      <m:oMath>
        <m:sSub>
          <m:e>
            <m:r>
              <m:t/>
            </m:r>
          </m:e>
          <m:sub>
            <m:r>
              <m:t>3</m:t>
            </m:r>
          </m:sub>
        </m:sSub>
      </m:oMath>
      <w:r>
        <w:rPr>
          <w:rFonts w:ascii="Times New Roman" w:hAnsi="Times New Roman"/>
        </w:rPr>
        <w:t>/C</w:t>
      </w:r>
      <m:oMath>
        <m:sSub>
          <m:e>
            <m:r>
              <m:t/>
            </m:r>
          </m:e>
          <m:sub>
            <m:r>
              <m:t>4</m:t>
            </m:r>
          </m:sub>
        </m:sSub>
      </m:oMath>
      <w:r>
        <w:rPr>
          <w:rFonts w:ascii="Times New Roman" w:hAnsi="Times New Roman"/>
        </w:rPr>
        <w:t xml:space="preserve"> split. The minimum number of stages can be estimated from the Fenske equation:</w:t>
      </w:r>
    </w:p>
    <w:p>
      <w:pPr>
        <w:spacing w:before="120" w:after="120"/>
        <w:ind w:firstLine="0"/>
        <w:jc w:val="center"/>
        <w:tabs>
          <w:tab w:val="center" w:pos="4536"/>
          <w:tab w:val="right" w:pos="9072"/>
        </w:tabs>
      </w:pPr>
      <m:oMath>
        <m:sSub>
          <m:e>
            <m:r>
              <m:t>N</m:t>
            </m:r>
          </m:e>
          <m:sub>
            <m:r>
              <m:t>min</m:t>
            </m:r>
          </m:sub>
        </m:sSub>
        <m:r>
          <m:t>=</m:t>
        </m:r>
        <m:f>
          <m:fPr>
            <m:type m:val="bar"/>
          </m:fPr>
          <m:num>
            <m:r>
              <m:rPr>
                <m:sty m:val="p"/>
              </m:rPr>
              <m:t>ln</m:t>
            </m:r>
            <m:r>
              <m:t>[(</m:t>
            </m:r>
            <m:f>
              <m:fPr>
                <m:type m:val="bar"/>
              </m:fPr>
              <m:num>
                <m:sSub>
                  <m:e>
                    <m:r>
                      <m:t>x</m:t>
                    </m:r>
                  </m:e>
                  <m:sub>
                    <m:sSub>
                      <m:e>
                        <m:r>
                          <m:t>C</m:t>
                        </m:r>
                      </m:e>
                      <m:sub>
                        <m:r>
                          <m:t>3</m:t>
                        </m:r>
                      </m:sub>
                    </m:sSub>
                    <m:r>
                      <m:t>,D</m:t>
                    </m:r>
                  </m:sub>
                </m:sSub>
              </m:num>
              <m:den>
                <m:sSub>
                  <m:e>
                    <m:r>
                      <m:t>x</m:t>
                    </m:r>
                  </m:e>
                  <m:sub>
                    <m:sSub>
                      <m:e>
                        <m:r>
                          <m:t>C</m:t>
                        </m:r>
                      </m:e>
                      <m:sub>
                        <m:r>
                          <m:t>4</m:t>
                        </m:r>
                      </m:sub>
                    </m:sSub>
                    <m:r>
                      <m:t>,D</m:t>
                    </m:r>
                  </m:sub>
                </m:sSub>
              </m:den>
            </m:f>
            <m:r>
              <m:t>)·(</m:t>
            </m:r>
            <m:f>
              <m:fPr>
                <m:type m:val="bar"/>
              </m:fPr>
              <m:num>
                <m:sSub>
                  <m:e>
                    <m:r>
                      <m:t>x</m:t>
                    </m:r>
                  </m:e>
                  <m:sub>
                    <m:sSub>
                      <m:e>
                        <m:r>
                          <m:t>C</m:t>
                        </m:r>
                      </m:e>
                      <m:sub>
                        <m:r>
                          <m:t>4</m:t>
                        </m:r>
                      </m:sub>
                    </m:sSub>
                    <m:r>
                      <m:t>,B</m:t>
                    </m:r>
                  </m:sub>
                </m:sSub>
              </m:num>
              <m:den>
                <m:sSub>
                  <m:e>
                    <m:r>
                      <m:t>x</m:t>
                    </m:r>
                  </m:e>
                  <m:sub>
                    <m:sSub>
                      <m:e>
                        <m:r>
                          <m:t>C</m:t>
                        </m:r>
                      </m:e>
                      <m:sub>
                        <m:r>
                          <m:t>3</m:t>
                        </m:r>
                      </m:sub>
                    </m:sSub>
                    <m:r>
                      <m:t>,B</m:t>
                    </m:r>
                  </m:sub>
                </m:sSub>
              </m:den>
            </m:f>
            <m:r>
              <m:t>)]</m:t>
            </m:r>
          </m:num>
          <m:den>
            <m:r>
              <m:rPr>
                <m:sty m:val="p"/>
              </m:rPr>
              <m:t>ln</m:t>
            </m:r>
            <m:sSub>
              <m:e>
                <m:r>
                  <m:t>α</m:t>
                </m:r>
              </m:e>
              <m:sub>
                <m:f>
                  <m:fPr>
                    <m:type m:val="lin"/>
                  </m:fPr>
                  <m:num>
                    <m:sSub>
                      <m:e>
                        <m:r>
                          <m:t>C</m:t>
                        </m:r>
                      </m:e>
                      <m:sub>
                        <m:r>
                          <m:t>3</m:t>
                        </m:r>
                      </m:sub>
                    </m:sSub>
                  </m:num>
                  <m:den>
                    <m:sSub>
                      <m:e>
                        <m:r>
                          <m:t>C</m:t>
                        </m:r>
                      </m:e>
                      <m:sub>
                        <m:r>
                          <m:t>4</m:t>
                        </m:r>
                      </m:sub>
                    </m:sSub>
                  </m:den>
                </m:f>
              </m:sub>
            </m:sSub>
          </m:den>
        </m:f>
      </m:oMath>
      <w:r>
        <w:rPr>
          <w:rFonts w:ascii="Times New Roman" w:hAnsi="Times New Roman"/>
          <w:i w:val="0"/>
          <w:sz w:val="20"/>
        </w:rPr>
        <w:tab/>
        <w:t>(11.11)</w:t>
      </w:r>
    </w:p>
    <w:p>
      <w:r>
        <w:rPr>
          <w:rFonts w:ascii="Times New Roman" w:hAnsi="Times New Roman"/>
        </w:rPr>
        <w:t xml:space="preserve">where </w:t>
      </w:r>
      <m:oMath>
        <m:r>
          <m:t>x</m:t>
        </m:r>
      </m:oMath>
      <w:r>
        <w:rPr>
          <w:rFonts w:ascii="Times New Roman" w:hAnsi="Times New Roman"/>
        </w:rPr>
        <w:t xml:space="preserve"> denotes mole fractions, </w:t>
      </w:r>
      <m:oMath>
        <m:r>
          <m:t>D</m:t>
        </m:r>
      </m:oMath>
      <w:r>
        <w:rPr>
          <w:rFonts w:ascii="Times New Roman" w:hAnsi="Times New Roman"/>
        </w:rPr>
        <w:t xml:space="preserve"> is distillate, </w:t>
      </w:r>
      <m:oMath>
        <m:r>
          <m:t>B</m:t>
        </m:r>
      </m:oMath>
      <w:r>
        <w:rPr>
          <w:rFonts w:ascii="Times New Roman" w:hAnsi="Times New Roman"/>
        </w:rPr>
        <w:t xml:space="preserve"> is bottoms, and </w:t>
      </w:r>
      <m:oMath>
        <m:sSub>
          <m:e>
            <m:r>
              <m:t>α</m:t>
            </m:r>
          </m:e>
          <m:sub>
            <m:f>
              <m:fPr>
                <m:type m:val="lin"/>
              </m:fPr>
              <m:num>
                <m:sSub>
                  <m:e>
                    <m:r>
                      <m:t>C</m:t>
                    </m:r>
                  </m:e>
                  <m:sub>
                    <m:r>
                      <m:t>3</m:t>
                    </m:r>
                  </m:sub>
                </m:sSub>
              </m:num>
              <m:den>
                <m:sSub>
                  <m:e>
                    <m:r>
                      <m:t>C</m:t>
                    </m:r>
                  </m:e>
                  <m:sub>
                    <m:r>
                      <m:t>4</m:t>
                    </m:r>
                  </m:sub>
                </m:sSub>
              </m:den>
            </m:f>
          </m:sub>
        </m:sSub>
      </m:oMath>
      <w:r>
        <w:rPr>
          <w:rFonts w:ascii="Times New Roman" w:hAnsi="Times New Roman"/>
        </w:rPr>
        <w:t xml:space="preserve"> is the relative volatility between propane and n-butane (typically 2.5–3.5 at stabilizer conditions).</w:t>
      </w:r>
    </w:p>
    <w:p>
      <w:r>
        <w:rPr>
          <w:rFonts w:ascii="Times New Roman" w:hAnsi="Times New Roman"/>
          <w:b/>
        </w:rPr>
        <w:t>Reflux ratio</w:t>
      </w:r>
      <w:r>
        <w:rPr>
          <w:rFonts w:ascii="Times New Roman" w:hAnsi="Times New Roman"/>
        </w:rPr>
        <w:t>: The minimum reflux ratio is determined by the Underwood equation. Typical operating reflux ratios are 1.2–1.5 times the minimum. Higher reflux provides sharper separation but increases condenser and reboiler duties.</w:t>
      </w:r>
    </w:p>
    <w:p>
      <w:r>
        <w:rPr>
          <w:rFonts w:ascii="Times New Roman" w:hAnsi="Times New Roman"/>
          <w:b/>
        </w:rPr>
        <w:t>Feed location</w:t>
      </w:r>
      <w:r>
        <w:rPr>
          <w:rFonts w:ascii="Times New Roman" w:hAnsi="Times New Roman"/>
        </w:rPr>
        <w:t>: The optimal feed tray divides the column into a rectifying section (above the feed, which enriches the overhead in light components) and a stripping section (below the feed, which strips lights from the bottoms). For crude oil stabilizers, the feed is typically introduced at the middle of the column.</w:t>
      </w:r>
    </w:p>
    <w:p>
      <w:r>
        <w:rPr>
          <w:rFonts w:ascii="Times New Roman" w:hAnsi="Times New Roman"/>
          <w:b/>
        </w:rPr>
        <w:t>Reboiler duty</w:t>
      </w:r>
      <w:r>
        <w:rPr>
          <w:rFonts w:ascii="Times New Roman" w:hAnsi="Times New Roman"/>
        </w:rPr>
        <w:t xml:space="preserve">: The reboiler duty </w:t>
      </w:r>
      <m:oMath>
        <m:sSub>
          <m:e>
            <m:r>
              <m:t>Q</m:t>
            </m:r>
          </m:e>
          <m:sub>
            <m:r>
              <m:t>R</m:t>
            </m:r>
          </m:sub>
        </m:sSub>
      </m:oMath>
      <w:r>
        <w:rPr>
          <w:rFonts w:ascii="Times New Roman" w:hAnsi="Times New Roman"/>
        </w:rPr>
        <w:t xml:space="preserve"> determines the vapor traffic in the column and hence the degree of stripping. It can be estimated from:</w:t>
      </w:r>
    </w:p>
    <w:p>
      <w:pPr>
        <w:spacing w:before="120" w:after="120"/>
        <w:ind w:firstLine="0"/>
        <w:jc w:val="center"/>
        <w:tabs>
          <w:tab w:val="center" w:pos="4536"/>
          <w:tab w:val="right" w:pos="9072"/>
        </w:tabs>
      </w:pPr>
      <m:oMath>
        <m:sSub>
          <m:e>
            <m:r>
              <m:t>Q</m:t>
            </m:r>
          </m:e>
          <m:sub>
            <m:r>
              <m:t>R</m:t>
            </m:r>
          </m:sub>
        </m:sSub>
        <m:r>
          <m:t>=</m:t>
        </m:r>
        <m:sSub>
          <m:e>
            <m:r>
              <m:t>L</m:t>
            </m:r>
          </m:e>
          <m:sub>
            <m:r>
              <m:t>B</m:t>
            </m:r>
          </m:sub>
        </m:sSub>
        <m:r>
          <m:t>·</m:t>
        </m:r>
        <m:sSub>
          <m:e>
            <m:r>
              <m:t>h</m:t>
            </m:r>
          </m:e>
          <m:sub>
            <m:r>
              <m:t>vap</m:t>
            </m:r>
          </m:sub>
        </m:sSub>
        <m:r>
          <m:t>+(R+1)·D·(</m:t>
        </m:r>
        <m:sSub>
          <m:e>
            <m:r>
              <m:t>h</m:t>
            </m:r>
          </m:e>
          <m:sub>
            <m:r>
              <m:t>D,vap</m:t>
            </m:r>
          </m:sub>
        </m:sSub>
        <m:r>
          <m:t>−</m:t>
        </m:r>
        <m:sSub>
          <m:e>
            <m:r>
              <m:t>h</m:t>
            </m:r>
          </m:e>
          <m:sub>
            <m:r>
              <m:t>D,liq</m:t>
            </m:r>
          </m:sub>
        </m:sSub>
        <m:r>
          <m:t>)</m:t>
        </m:r>
      </m:oMath>
      <w:r>
        <w:rPr>
          <w:rFonts w:ascii="Times New Roman" w:hAnsi="Times New Roman"/>
          <w:i w:val="0"/>
          <w:sz w:val="20"/>
        </w:rPr>
        <w:tab/>
        <w:t>(11.12)</w:t>
      </w:r>
    </w:p>
    <w:p>
      <w:r>
        <w:rPr>
          <w:rFonts w:ascii="Times New Roman" w:hAnsi="Times New Roman"/>
        </w:rPr>
        <w:t xml:space="preserve">where </w:t>
      </w:r>
      <m:oMath>
        <m:sSub>
          <m:e>
            <m:r>
              <m:t>L</m:t>
            </m:r>
          </m:e>
          <m:sub>
            <m:r>
              <m:t>B</m:t>
            </m:r>
          </m:sub>
        </m:sSub>
      </m:oMath>
      <w:r>
        <w:rPr>
          <w:rFonts w:ascii="Times New Roman" w:hAnsi="Times New Roman"/>
        </w:rPr>
        <w:t xml:space="preserve"> is the bottoms rate, </w:t>
      </w:r>
      <m:oMath>
        <m:sSub>
          <m:e>
            <m:r>
              <m:t>h</m:t>
            </m:r>
          </m:e>
          <m:sub>
            <m:r>
              <m:t>vap</m:t>
            </m:r>
          </m:sub>
        </m:sSub>
      </m:oMath>
      <w:r>
        <w:rPr>
          <w:rFonts w:ascii="Times New Roman" w:hAnsi="Times New Roman"/>
        </w:rPr>
        <w:t xml:space="preserve"> is the latent heat, </w:t>
      </w:r>
      <m:oMath>
        <m:r>
          <m:t>R</m:t>
        </m:r>
      </m:oMath>
      <w:r>
        <w:rPr>
          <w:rFonts w:ascii="Times New Roman" w:hAnsi="Times New Roman"/>
        </w:rPr>
        <w:t xml:space="preserve"> is the reflux ratio, and </w:t>
      </w:r>
      <m:oMath>
        <m:r>
          <m:t>D</m:t>
        </m:r>
      </m:oMath>
      <w:r>
        <w:rPr>
          <w:rFonts w:ascii="Times New Roman" w:hAnsi="Times New Roman"/>
        </w:rPr>
        <w:t xml:space="preserve"> is the distillate rate.</w:t>
      </w:r>
    </w:p>
    <w:p>
      <w:pPr>
        <w:pStyle w:val="Heading3"/>
      </w:pPr>
      <w:r>
        <w:t>10.4.6 Reboiler Considerations</w:t>
      </w:r>
    </w:p>
    <w:p>
      <w:r>
        <w:rPr>
          <w:rFonts w:ascii="Times New Roman" w:hAnsi="Times New Roman"/>
        </w:rPr>
        <w:t>The reboiler type and heat source significantly affect stabilizer performance and economics:</w:t>
      </w:r>
    </w:p>
    <w:p>
      <w:pPr>
        <w:pStyle w:val="ListBullet"/>
        <w:ind w:firstLine="0"/>
      </w:pPr>
      <w:r>
        <w:rPr>
          <w:rFonts w:ascii="Times New Roman" w:hAnsi="Times New Roman"/>
          <w:b/>
        </w:rPr>
        <w:t>Fired heater</w:t>
      </w:r>
      <w:r>
        <w:rPr>
          <w:rFonts w:ascii="Times New Roman" w:hAnsi="Times New Roman"/>
        </w:rPr>
        <w:t>: Direct heating with fuel gas; high-temperature capability but safety concerns</w:t>
      </w:r>
    </w:p>
    <w:p>
      <w:pPr>
        <w:pStyle w:val="ListBullet"/>
        <w:ind w:firstLine="0"/>
      </w:pPr>
      <w:r>
        <w:rPr>
          <w:rFonts w:ascii="Times New Roman" w:hAnsi="Times New Roman"/>
          <w:b/>
        </w:rPr>
        <w:t>Hot oil circuit</w:t>
      </w:r>
      <w:r>
        <w:rPr>
          <w:rFonts w:ascii="Times New Roman" w:hAnsi="Times New Roman"/>
        </w:rPr>
        <w:t>: Indirect heating using a closed-loop thermal oil system</w:t>
      </w:r>
    </w:p>
    <w:p>
      <w:pPr>
        <w:pStyle w:val="ListBullet"/>
        <w:ind w:firstLine="0"/>
      </w:pPr>
      <w:r>
        <w:rPr>
          <w:rFonts w:ascii="Times New Roman" w:hAnsi="Times New Roman"/>
          <w:b/>
        </w:rPr>
        <w:t>Heat medium (glycol/water)</w:t>
      </w:r>
      <w:r>
        <w:rPr>
          <w:rFonts w:ascii="Times New Roman" w:hAnsi="Times New Roman"/>
        </w:rPr>
        <w:t>: Lower temperature applications</w:t>
      </w:r>
    </w:p>
    <w:p>
      <w:pPr>
        <w:pStyle w:val="ListBullet"/>
        <w:ind w:firstLine="0"/>
      </w:pPr>
      <w:r>
        <w:rPr>
          <w:rFonts w:ascii="Times New Roman" w:hAnsi="Times New Roman"/>
          <w:b/>
        </w:rPr>
        <w:t>Waste heat recovery</w:t>
      </w:r>
      <w:r>
        <w:rPr>
          <w:rFonts w:ascii="Times New Roman" w:hAnsi="Times New Roman"/>
        </w:rPr>
        <w:t>: Utilizing gas turbine exhaust or compressor intercooler heat</w:t>
      </w:r>
    </w:p>
    <w:p>
      <w:r>
        <w:rPr>
          <w:rFonts w:ascii="Times New Roman" w:hAnsi="Times New Roman"/>
        </w:rPr>
        <w:t>The reboiler temperature determines the bottoms composition and hence the RVP. Higher reboiler temperatures produce a more stable crude but consume more energy and risk thermal cracking of heavy components if temperatures exceed approximately 340°C.</w:t>
      </w:r>
    </w:p>
    <w:p>
      <w:pPr>
        <w:pStyle w:val="Heading2"/>
      </w:pPr>
      <w:r>
        <w:t>10.5 Vapor Pressure Specifications</w:t>
      </w:r>
    </w:p>
    <w:p>
      <w:pPr>
        <w:pStyle w:val="Heading3"/>
      </w:pPr>
      <w:r>
        <w:t>10.5.1 Reid Vapor Pressure (RVP)</w:t>
      </w:r>
    </w:p>
    <w:p>
      <w:r>
        <w:rPr>
          <w:rFonts w:ascii="Times New Roman" w:hAnsi="Times New Roman"/>
        </w:rPr>
        <w:t>Reid Vapor Pressure is the vapor pressure of a liquid measured at 37.8°C (100°F) using the standardized test method ASTM D323 (or the automated version, ASTM D5191). The test uses a specific apparatus with a vapor-to-liquid volume ratio of 4:1, which means the measured RVP is not the true equilibrium vapor pressure but is slightly lower due to the vapor space dilution effect.</w:t>
      </w:r>
    </w:p>
    <w:p>
      <w:r>
        <w:rPr>
          <w:rFonts w:ascii="Times New Roman" w:hAnsi="Times New Roman"/>
        </w:rPr>
        <w:t>For an ideal multicomponent mixture, the RVP can be estimated from Raoult's law:</w:t>
      </w:r>
    </w:p>
    <w:p>
      <w:pPr>
        <w:spacing w:before="120" w:after="120"/>
        <w:ind w:firstLine="0"/>
        <w:jc w:val="center"/>
        <w:tabs>
          <w:tab w:val="center" w:pos="4536"/>
          <w:tab w:val="right" w:pos="9072"/>
        </w:tabs>
      </w:pPr>
      <m:oMath>
        <m:r>
          <m:rPr>
            <m:sty m:val="p"/>
          </m:rPr>
          <m:t>RVP</m:t>
        </m:r>
        <m:r>
          <m:t>≈</m:t>
        </m:r>
        <m:nary>
          <m:naryPr>
            <m:chr m:val="∑"/>
            <m:limLoc m:val="subSup"/>
            <m:grow m:val="1"/>
            <m:subHide m:val="off"/>
            <m:supHide m:val="on"/>
          </m:naryPr>
          <m:sub>
            <m:r>
              <m:t>i</m:t>
            </m:r>
          </m:sub>
          <m:sup/>
          <m:e>
            <m:sSub>
              <m:e>
                <m:r>
                  <m:t>x</m:t>
                </m:r>
              </m:e>
              <m:sub>
                <m:r>
                  <m:t>i</m:t>
                </m:r>
              </m:sub>
            </m:sSub>
          </m:e>
        </m:nary>
        <m:sSubSup>
          <m:e>
            <m:r>
              <m:t>P</m:t>
            </m:r>
          </m:e>
          <m:sub>
            <m:r>
              <m:t>i</m:t>
            </m:r>
          </m:sub>
          <m:sup>
            <m:r>
              <m:rPr>
                <m:sty m:val="p"/>
              </m:rPr>
              <m:t>sat</m:t>
            </m:r>
          </m:sup>
        </m:sSubSup>
        <m:r>
          <m:t>(37.8°C)</m:t>
        </m:r>
      </m:oMath>
      <w:r>
        <w:rPr>
          <w:rFonts w:ascii="Times New Roman" w:hAnsi="Times New Roman"/>
          <w:i w:val="0"/>
          <w:sz w:val="20"/>
        </w:rPr>
        <w:tab/>
        <w:t>(11.13)</w:t>
      </w:r>
    </w:p>
    <w:p>
      <w:r>
        <w:rPr>
          <w:rFonts w:ascii="Times New Roman" w:hAnsi="Times New Roman"/>
        </w:rPr>
        <w:t xml:space="preserve">where </w:t>
      </w:r>
      <m:oMath>
        <m:sSub>
          <m:e>
            <m:r>
              <m:t>x</m:t>
            </m:r>
          </m:e>
          <m:sub>
            <m:r>
              <m:t>i</m:t>
            </m:r>
          </m:sub>
        </m:sSub>
      </m:oMath>
      <w:r>
        <w:rPr>
          <w:rFonts w:ascii="Times New Roman" w:hAnsi="Times New Roman"/>
        </w:rPr>
        <w:t xml:space="preserve"> is the liquid mole fraction and </w:t>
      </w:r>
      <m:oMath>
        <m:sSubSup>
          <m:e>
            <m:r>
              <m:t>P</m:t>
            </m:r>
          </m:e>
          <m:sub>
            <m:r>
              <m:t>i</m:t>
            </m:r>
          </m:sub>
          <m:sup>
            <m:r>
              <m:rPr>
                <m:sty m:val="p"/>
              </m:rPr>
              <m:t>sat</m:t>
            </m:r>
          </m:sup>
        </m:sSubSup>
      </m:oMath>
      <w:r>
        <w:rPr>
          <w:rFonts w:ascii="Times New Roman" w:hAnsi="Times New Roman"/>
        </w:rPr>
        <w:t xml:space="preserve"> is the pure component vapor pressure at 37.8°C.</w:t>
      </w:r>
    </w:p>
    <w:p>
      <w:r>
        <w:rPr>
          <w:rFonts w:ascii="Times New Roman" w:hAnsi="Times New Roman"/>
        </w:rPr>
        <w:t>However, this approximation ignores:</w:t>
      </w:r>
    </w:p>
    <w:p>
      <w:pPr>
        <w:pStyle w:val="ListBullet"/>
        <w:ind w:firstLine="0"/>
      </w:pPr>
      <w:r>
        <w:rPr>
          <w:rFonts w:ascii="Times New Roman" w:hAnsi="Times New Roman"/>
        </w:rPr>
        <w:t>Non-ideal mixing (activity coefficient effects)</w:t>
      </w:r>
    </w:p>
    <w:p>
      <w:pPr>
        <w:pStyle w:val="ListBullet"/>
        <w:ind w:firstLine="0"/>
      </w:pPr>
      <w:r>
        <w:rPr>
          <w:rFonts w:ascii="Times New Roman" w:hAnsi="Times New Roman"/>
        </w:rPr>
        <w:t>The vapor–liquid redistribution in the RVP apparatus (V/L = 4)</w:t>
      </w:r>
    </w:p>
    <w:p>
      <w:pPr>
        <w:pStyle w:val="ListBullet"/>
        <w:ind w:firstLine="0"/>
      </w:pPr>
      <w:r>
        <w:rPr>
          <w:rFonts w:ascii="Times New Roman" w:hAnsi="Times New Roman"/>
        </w:rPr>
        <w:t>Dissolved gases (which fully vaporize in the apparatus)</w:t>
      </w:r>
    </w:p>
    <w:p>
      <w:r>
        <w:rPr>
          <w:rFonts w:ascii="Times New Roman" w:hAnsi="Times New Roman"/>
        </w:rPr>
        <w:t>An accurate RVP calculation therefore requires a full flash calculation at the test conditions, accounting for the specific vapor-to-liquid ratio of the apparatus.</w:t>
      </w:r>
    </w:p>
    <w:p>
      <w:pPr>
        <w:pStyle w:val="Heading3"/>
      </w:pPr>
      <w:r>
        <w:t>10.5.2 True Vapor Pressure (TVP)</w:t>
      </w:r>
    </w:p>
    <w:p>
      <w:r>
        <w:rPr>
          <w:rFonts w:ascii="Times New Roman" w:hAnsi="Times New Roman"/>
        </w:rPr>
        <w:t>True Vapor Pressure is the actual equilibrium vapor pressure of the liquid at its storage temperature, without the dilution effect of the RVP test apparatus. TVP is always higher than RVP and is the thermodynamically correct measure of volatility.</w:t>
      </w:r>
    </w:p>
    <w:p>
      <w:r>
        <w:rPr>
          <w:rFonts w:ascii="Times New Roman" w:hAnsi="Times New Roman"/>
        </w:rPr>
        <w:t>TVP is critical for:</w:t>
      </w:r>
    </w:p>
    <w:p>
      <w:pPr>
        <w:pStyle w:val="ListBullet"/>
        <w:ind w:firstLine="0"/>
      </w:pPr>
      <w:r>
        <w:rPr>
          <w:rFonts w:ascii="Times New Roman" w:hAnsi="Times New Roman"/>
        </w:rPr>
        <w:t>Tank breathing loss calculations</w:t>
      </w:r>
    </w:p>
    <w:p>
      <w:pPr>
        <w:pStyle w:val="ListBullet"/>
        <w:ind w:firstLine="0"/>
      </w:pPr>
      <w:r>
        <w:rPr>
          <w:rFonts w:ascii="Times New Roman" w:hAnsi="Times New Roman"/>
        </w:rPr>
        <w:t>Marine cargo tank design</w:t>
      </w:r>
    </w:p>
    <w:p>
      <w:pPr>
        <w:pStyle w:val="ListBullet"/>
        <w:ind w:firstLine="0"/>
      </w:pPr>
      <w:r>
        <w:rPr>
          <w:rFonts w:ascii="Times New Roman" w:hAnsi="Times New Roman"/>
        </w:rPr>
        <w:t>Environmental emission estimates</w:t>
      </w:r>
    </w:p>
    <w:p>
      <w:pPr>
        <w:pStyle w:val="ListBullet"/>
        <w:ind w:firstLine="0"/>
      </w:pPr>
      <w:r>
        <w:rPr>
          <w:rFonts w:ascii="Times New Roman" w:hAnsi="Times New Roman"/>
        </w:rPr>
        <w:t>Safety (flash point correlation)</w:t>
      </w:r>
    </w:p>
    <w:p>
      <w:r>
        <w:rPr>
          <w:rFonts w:ascii="Times New Roman" w:hAnsi="Times New Roman"/>
        </w:rPr>
        <w:t>The relationship between TVP and RVP depends on the oil composition but can be approximated as:</w:t>
      </w:r>
    </w:p>
    <w:p>
      <w:pPr>
        <w:spacing w:before="120" w:after="120"/>
        <w:ind w:firstLine="0"/>
        <w:jc w:val="center"/>
        <w:tabs>
          <w:tab w:val="center" w:pos="4536"/>
          <w:tab w:val="right" w:pos="9072"/>
        </w:tabs>
      </w:pPr>
      <m:oMath>
        <m:r>
          <m:rPr>
            <m:sty m:val="p"/>
          </m:rPr>
          <m:t>TVP</m:t>
        </m:r>
        <m:r>
          <m:t>(T)≈</m:t>
        </m:r>
        <m:r>
          <m:rPr>
            <m:sty m:val="p"/>
          </m:rPr>
          <m:t>RVP</m:t>
        </m:r>
        <m:r>
          <m:t>×</m:t>
        </m:r>
        <m:r>
          <m:rPr>
            <m:sty m:val="p"/>
          </m:rPr>
          <m:t>exp</m:t>
        </m:r>
        <m:r>
          <m:t>[</m:t>
        </m:r>
        <m:f>
          <m:fPr>
            <m:type m:val="bar"/>
          </m:fPr>
          <m:num>
            <m:sSub>
              <m:e>
                <m:r>
                  <m:t>C</m:t>
                </m:r>
              </m:e>
              <m:sub>
                <m:r>
                  <m:t>1</m:t>
                </m:r>
              </m:sub>
            </m:sSub>
          </m:num>
          <m:den>
            <m:sSub>
              <m:e>
                <m:r>
                  <m:t>T</m:t>
                </m:r>
              </m:e>
              <m:sub>
                <m:r>
                  <m:rPr>
                    <m:sty m:val="p"/>
                  </m:rPr>
                  <m:t>RVP</m:t>
                </m:r>
              </m:sub>
            </m:sSub>
          </m:den>
        </m:f>
        <m:r>
          <m:t>−</m:t>
        </m:r>
        <m:f>
          <m:fPr>
            <m:type m:val="bar"/>
          </m:fPr>
          <m:num>
            <m:sSub>
              <m:e>
                <m:r>
                  <m:t>C</m:t>
                </m:r>
              </m:e>
              <m:sub>
                <m:r>
                  <m:t>1</m:t>
                </m:r>
              </m:sub>
            </m:sSub>
          </m:num>
          <m:den>
            <m:r>
              <m:t>T</m:t>
            </m:r>
          </m:den>
        </m:f>
        <m:r>
          <m:t>]</m:t>
        </m:r>
      </m:oMath>
      <w:r>
        <w:rPr>
          <w:rFonts w:ascii="Times New Roman" w:hAnsi="Times New Roman"/>
          <w:i w:val="0"/>
          <w:sz w:val="20"/>
        </w:rPr>
        <w:tab/>
        <w:t>(11.14)</w:t>
      </w:r>
    </w:p>
    <w:p>
      <w:r>
        <w:rPr>
          <w:rFonts w:ascii="Times New Roman" w:hAnsi="Times New Roman"/>
        </w:rPr>
        <w:t xml:space="preserve">where </w:t>
      </w:r>
      <m:oMath>
        <m:sSub>
          <m:e>
            <m:r>
              <m:t>C</m:t>
            </m:r>
          </m:e>
          <m:sub>
            <m:r>
              <m:t>1</m:t>
            </m:r>
          </m:sub>
        </m:sSub>
      </m:oMath>
      <w:r>
        <w:rPr>
          <w:rFonts w:ascii="Times New Roman" w:hAnsi="Times New Roman"/>
        </w:rPr>
        <w:t xml:space="preserve"> is a fluid-dependent constant and temperatures are in Kelvin.</w:t>
      </w:r>
    </w:p>
    <w:p>
      <w:pPr>
        <w:pStyle w:val="Heading3"/>
      </w:pPr>
      <w:r>
        <w:t>10.5.3 Export Specifications</w:t>
      </w:r>
    </w:p>
    <w:p>
      <w:r>
        <w:rPr>
          <w:rFonts w:ascii="Times New Roman" w:hAnsi="Times New Roman"/>
        </w:rPr>
        <w:t>Crude oil export specifications vary by market and transportation mode: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Specification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Pipeline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Tanker (ISGOTT)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Refinery Gate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RVP (kPa)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65–100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80–100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82</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TVP at 50°C (kPa)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101.3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BS&amp;W (vol%)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0.5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0.5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0.1</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Salt (PTB)</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10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w:t>
            </w:r>
            <m:oMath>
              <m:sSub>
                <m:e>
                  <m:r>
                    <m:t/>
                  </m:r>
                </m:e>
                <m:sub>
                  <m:r>
                    <m:t>2</m:t>
                  </m:r>
                </m:sub>
              </m:sSub>
            </m:oMath>
            <w:r>
              <w:rPr>
                <w:rFonts w:ascii="Times New Roman" w:hAnsi="Times New Roman"/>
                <w:sz w:val="18"/>
              </w:rPr>
              <w:t>S (ppm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100</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Temp (°C)</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60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60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Ambient</w:t>
            </w:r>
          </w:p>
        </w:tc>
      </w:tr>
    </w:tbl>
    <w:p>
      <w:pPr>
        <w:spacing w:after="240"/>
        <w:ind w:firstLine="0"/>
        <w:jc w:val="center"/>
      </w:pPr>
      <w:r>
        <w:rPr>
          <w:rFonts w:ascii="Times New Roman" w:hAnsi="Times New Roman"/>
          <w:i/>
          <w:sz w:val="18"/>
        </w:rPr>
        <w:t>Table 10.5: Typical crude oil export specifications for different transportation modes.</w:t>
      </w:r>
    </w:p>
    <w:p>
      <w:pPr>
        <w:pStyle w:val="Heading2"/>
      </w:pPr>
      <w:r>
        <w:t>10.6 Oil Export Quality and Specifications</w:t>
      </w:r>
    </w:p>
    <w:p>
      <w:pPr>
        <w:pStyle w:val="Heading3"/>
      </w:pPr>
      <w:r>
        <w:t>10.6.1 Comprehensive Export Quality Parameters</w:t>
      </w:r>
    </w:p>
    <w:p>
      <w:r>
        <w:rPr>
          <w:rFonts w:ascii="Times New Roman" w:hAnsi="Times New Roman"/>
        </w:rPr>
        <w:t>Beyond vapor pressure and water content, crude oil quality is characterized by several parameters that affect its market value:</w:t>
      </w:r>
    </w:p>
    <w:p>
      <w:pPr>
        <w:pStyle w:val="ListBullet"/>
        <w:ind w:firstLine="0"/>
      </w:pPr>
      <w:r>
        <w:rPr>
          <w:rFonts w:ascii="Times New Roman" w:hAnsi="Times New Roman"/>
          <w:b/>
        </w:rPr>
        <w:t>API gravity</w:t>
      </w:r>
      <w:r>
        <w:rPr>
          <w:rFonts w:ascii="Times New Roman" w:hAnsi="Times New Roman"/>
        </w:rPr>
        <w:t>: Measures the oil density relative to water. Light crudes (&gt;35° API) command premium prices; heavy crudes (&lt;25° API) are discounted.</w:t>
      </w:r>
    </w:p>
    <w:p>
      <w:pPr>
        <w:spacing w:before="120" w:after="120"/>
        <w:ind w:firstLine="0"/>
        <w:jc w:val="center"/>
        <w:tabs>
          <w:tab w:val="center" w:pos="4536"/>
          <w:tab w:val="right" w:pos="9072"/>
        </w:tabs>
      </w:pPr>
      <m:oMath>
        <m:r>
          <m:rPr>
            <m:sty m:val="p"/>
          </m:rPr>
          <m:t>API</m:t>
        </m:r>
        <m:r>
          <m:t>=</m:t>
        </m:r>
        <m:f>
          <m:fPr>
            <m:type m:val="bar"/>
          </m:fPr>
          <m:num>
            <m:r>
              <m:t>141.5</m:t>
            </m:r>
          </m:num>
          <m:den>
            <m:sSub>
              <m:e>
                <m:r>
                  <m:rPr>
                    <m:sty m:val="p"/>
                  </m:rPr>
                  <m:t>SG</m:t>
                </m:r>
              </m:e>
              <m:sub>
                <m:r>
                  <m:t>60°F</m:t>
                </m:r>
              </m:sub>
            </m:sSub>
          </m:den>
        </m:f>
        <m:r>
          <m:t>−131.5</m:t>
        </m:r>
      </m:oMath>
      <w:r>
        <w:rPr>
          <w:rFonts w:ascii="Times New Roman" w:hAnsi="Times New Roman"/>
          <w:i w:val="0"/>
          <w:sz w:val="20"/>
        </w:rPr>
        <w:tab/>
        <w:t>(11.15)</w:t>
      </w:r>
    </w:p>
    <w:p>
      <w:pPr>
        <w:pStyle w:val="ListBullet"/>
        <w:ind w:firstLine="0"/>
      </w:pPr>
      <w:r>
        <w:rPr>
          <w:rFonts w:ascii="Times New Roman" w:hAnsi="Times New Roman"/>
          <w:b/>
        </w:rPr>
        <w:t>Sulfur content</w:t>
      </w:r>
      <w:r>
        <w:rPr>
          <w:rFonts w:ascii="Times New Roman" w:hAnsi="Times New Roman"/>
        </w:rPr>
        <w:t>: Sweet crudes (&lt;0.5 wt% S) trade at a premium over sour crudes (&gt;1.5 wt% S)</w:t>
      </w:r>
    </w:p>
    <w:p>
      <w:pPr>
        <w:pStyle w:val="ListBullet"/>
        <w:ind w:firstLine="0"/>
      </w:pPr>
      <w:r>
        <w:rPr>
          <w:rFonts w:ascii="Times New Roman" w:hAnsi="Times New Roman"/>
          <w:b/>
        </w:rPr>
        <w:t>TAN (Total Acid Number)</w:t>
      </w:r>
      <w:r>
        <w:rPr>
          <w:rFonts w:ascii="Times New Roman" w:hAnsi="Times New Roman"/>
        </w:rPr>
        <w:t>: High-TAN crudes (&gt;0.5 mg KOH/g) cause naphthenic acid corrosion</w:t>
      </w:r>
    </w:p>
    <w:p>
      <w:pPr>
        <w:pStyle w:val="ListBullet"/>
        <w:ind w:firstLine="0"/>
      </w:pPr>
      <w:r>
        <w:rPr>
          <w:rFonts w:ascii="Times New Roman" w:hAnsi="Times New Roman"/>
          <w:b/>
        </w:rPr>
        <w:t>Wax content</w:t>
      </w:r>
      <w:r>
        <w:rPr>
          <w:rFonts w:ascii="Times New Roman" w:hAnsi="Times New Roman"/>
        </w:rPr>
        <w:t>: Affects pour point and pumpability</w:t>
      </w:r>
    </w:p>
    <w:p>
      <w:pPr>
        <w:pStyle w:val="ListBullet"/>
        <w:ind w:firstLine="0"/>
      </w:pPr>
      <w:r>
        <w:rPr>
          <w:rFonts w:ascii="Times New Roman" w:hAnsi="Times New Roman"/>
          <w:b/>
        </w:rPr>
        <w:t>Asphaltene content</w:t>
      </w:r>
      <w:r>
        <w:rPr>
          <w:rFonts w:ascii="Times New Roman" w:hAnsi="Times New Roman"/>
        </w:rPr>
        <w:t>: Affects stability and emulsion tendency</w:t>
      </w:r>
    </w:p>
    <w:p>
      <w:pPr>
        <w:pStyle w:val="ListBullet"/>
        <w:ind w:firstLine="0"/>
      </w:pPr>
      <w:r>
        <w:rPr>
          <w:rFonts w:ascii="Times New Roman" w:hAnsi="Times New Roman"/>
          <w:b/>
        </w:rPr>
        <w:t>Pour point</w:t>
      </w:r>
      <w:r>
        <w:rPr>
          <w:rFonts w:ascii="Times New Roman" w:hAnsi="Times New Roman"/>
        </w:rPr>
        <w:t>: The lowest temperature at which the crude flows under standard conditions; critical for pipeline transport in cold climates</w:t>
      </w:r>
    </w:p>
    <w:p>
      <w:pPr>
        <w:pStyle w:val="ListBullet"/>
        <w:ind w:firstLine="0"/>
      </w:pPr>
      <w:r>
        <w:rPr>
          <w:rFonts w:ascii="Times New Roman" w:hAnsi="Times New Roman"/>
          <w:b/>
        </w:rPr>
        <w:t>Viscosity</w:t>
      </w:r>
      <w:r>
        <w:rPr>
          <w:rFonts w:ascii="Times New Roman" w:hAnsi="Times New Roman"/>
        </w:rPr>
        <w:t>: Affects pipeline transport, pumping requirements, and processing performance</w:t>
      </w:r>
    </w:p>
    <w:p>
      <w:pPr>
        <w:pStyle w:val="ListBullet"/>
        <w:ind w:firstLine="0"/>
      </w:pPr>
      <w:r>
        <w:rPr>
          <w:rFonts w:ascii="Times New Roman" w:hAnsi="Times New Roman"/>
          <w:b/>
        </w:rPr>
        <w:t>Density (specific gravity)</w:t>
      </w:r>
      <w:r>
        <w:rPr>
          <w:rFonts w:ascii="Times New Roman" w:hAnsi="Times New Roman"/>
        </w:rPr>
        <w:t>: Used for custody transfer volume calculations</w:t>
      </w:r>
    </w:p>
    <w:p>
      <w:r>
        <w:rPr>
          <w:rFonts w:ascii="Times New Roman" w:hAnsi="Times New Roman"/>
        </w:rPr>
        <w:t>A comprehensive export specification for a typical North Sea crude is: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Property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Specification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Test Method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RVP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82 kPa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ASTM D323</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BS&amp;W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0.5 vol%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ASTM D4007</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Salt content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20 PTB</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ASTM D3230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w:t>
            </w:r>
            <m:oMath>
              <m:sSub>
                <m:e>
                  <m:r>
                    <m:t/>
                  </m:r>
                </m:e>
                <m:sub>
                  <m:r>
                    <m:t>2</m:t>
                  </m:r>
                </m:sub>
              </m:sSub>
            </m:oMath>
            <w:r>
              <w:rPr>
                <w:rFonts w:ascii="Times New Roman" w:hAnsi="Times New Roman"/>
                <w:sz w:val="18"/>
              </w:rPr>
              <w:t>S in vapor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10 ppm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GPA 2377</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Mercaptan sulfur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50 ppm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UOP 163</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Pour point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+6°C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ASTM D97</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Density at 15°C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Report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ISO 12185</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Kinematic viscosity at 40°C</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Report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ASTM D445</w:t>
            </w:r>
          </w:p>
        </w:tc>
      </w:tr>
    </w:tbl>
    <w:p>
      <w:pPr>
        <w:spacing w:after="240"/>
        <w:ind w:firstLine="0"/>
        <w:jc w:val="center"/>
      </w:pPr>
      <w:r>
        <w:rPr>
          <w:rFonts w:ascii="Times New Roman" w:hAnsi="Times New Roman"/>
          <w:i/>
          <w:sz w:val="18"/>
        </w:rPr>
        <w:t>Table 10.6: Detailed export specifications for a typical North Sea crude oil.</w:t>
      </w:r>
    </w:p>
    <w:p>
      <w:pPr>
        <w:pStyle w:val="Heading3"/>
      </w:pPr>
      <w:r>
        <w:t>10.6.2 Blending Optimization</w:t>
      </w:r>
    </w:p>
    <w:p>
      <w:r>
        <w:rPr>
          <w:rFonts w:ascii="Times New Roman" w:hAnsi="Times New Roman"/>
        </w:rPr>
        <w:t>On multi-well platforms or in commingled pipelines, the export crude is a blend of production from several reservoirs with different properties. Blending optimization seeks to maximize the value of the commingled stream while meeting all quality constraints.</w:t>
      </w:r>
    </w:p>
    <w:p>
      <w:r>
        <w:rPr>
          <w:rFonts w:ascii="Times New Roman" w:hAnsi="Times New Roman"/>
        </w:rPr>
        <w:t xml:space="preserve">For simple blending of </w:t>
      </w:r>
      <m:oMath>
        <m:r>
          <m:t>n</m:t>
        </m:r>
      </m:oMath>
      <w:r>
        <w:rPr>
          <w:rFonts w:ascii="Times New Roman" w:hAnsi="Times New Roman"/>
        </w:rPr>
        <w:t xml:space="preserve"> streams, the blend properties can be estimated using mixing rules:</w:t>
      </w:r>
    </w:p>
    <w:p>
      <w:r>
        <w:rPr>
          <w:rFonts w:ascii="Times New Roman" w:hAnsi="Times New Roman"/>
          <w:b/>
        </w:rPr>
        <w:t>Volume-additive properties</w:t>
      </w:r>
      <w:r>
        <w:rPr>
          <w:rFonts w:ascii="Times New Roman" w:hAnsi="Times New Roman"/>
        </w:rPr>
        <w:t xml:space="preserve"> (API gravity, density):</w:t>
      </w:r>
    </w:p>
    <w:p>
      <w:pPr>
        <w:spacing w:before="120" w:after="120"/>
        <w:ind w:firstLine="0"/>
        <w:jc w:val="center"/>
        <w:tabs>
          <w:tab w:val="center" w:pos="4536"/>
          <w:tab w:val="right" w:pos="9072"/>
        </w:tabs>
      </w:pPr>
      <m:oMath>
        <m:sSub>
          <m:e>
            <m:r>
              <m:t>ρ</m:t>
            </m:r>
          </m:e>
          <m:sub>
            <m:r>
              <m:rPr>
                <m:sty m:val="p"/>
              </m:rPr>
              <m:t>blend</m:t>
            </m:r>
          </m:sub>
        </m:sSub>
        <m:r>
          <m:t>=</m:t>
        </m:r>
        <m:nary>
          <m:naryPr>
            <m:chr m:val="∑"/>
            <m:limLoc m:val="subSup"/>
            <m:grow m:val="1"/>
            <m:subHide m:val="off"/>
            <m:supHide m:val="on"/>
          </m:naryPr>
          <m:sub>
            <m:r>
              <m:t>i</m:t>
            </m:r>
          </m:sub>
          <m:sup/>
          <m:e>
            <m:sSub>
              <m:e>
                <m:r>
                  <m:t>f</m:t>
                </m:r>
              </m:e>
              <m:sub>
                <m:r>
                  <m:t>i</m:t>
                </m:r>
              </m:sub>
            </m:sSub>
          </m:e>
        </m:nary>
        <m:sSub>
          <m:e>
            <m:r>
              <m:t>ρ</m:t>
            </m:r>
          </m:e>
          <m:sub>
            <m:r>
              <m:t>i</m:t>
            </m:r>
          </m:sub>
        </m:sSub>
      </m:oMath>
      <w:r>
        <w:rPr>
          <w:rFonts w:ascii="Times New Roman" w:hAnsi="Times New Roman"/>
          <w:i w:val="0"/>
          <w:sz w:val="20"/>
        </w:rPr>
        <w:tab/>
        <w:t>(11.16)</w:t>
      </w:r>
    </w:p>
    <w:p>
      <w:r>
        <w:rPr>
          <w:rFonts w:ascii="Times New Roman" w:hAnsi="Times New Roman"/>
        </w:rPr>
        <w:t xml:space="preserve">where </w:t>
      </w:r>
      <m:oMath>
        <m:sSub>
          <m:e>
            <m:r>
              <m:t>f</m:t>
            </m:r>
          </m:e>
          <m:sub>
            <m:r>
              <m:t>i</m:t>
            </m:r>
          </m:sub>
        </m:sSub>
      </m:oMath>
      <w:r>
        <w:rPr>
          <w:rFonts w:ascii="Times New Roman" w:hAnsi="Times New Roman"/>
        </w:rPr>
        <w:t xml:space="preserve"> is the volume fraction of stream </w:t>
      </w:r>
      <m:oMath>
        <m:r>
          <m:t>i</m:t>
        </m:r>
      </m:oMath>
      <w:r>
        <w:rPr>
          <w:rFonts w:ascii="Times New Roman" w:hAnsi="Times New Roman"/>
        </w:rPr>
        <w:t>.</w:t>
      </w:r>
    </w:p>
    <w:p>
      <w:r>
        <w:rPr>
          <w:rFonts w:ascii="Times New Roman" w:hAnsi="Times New Roman"/>
          <w:b/>
        </w:rPr>
        <w:t>Non-linear properties</w:t>
      </w:r>
      <w:r>
        <w:rPr>
          <w:rFonts w:ascii="Times New Roman" w:hAnsi="Times New Roman"/>
        </w:rPr>
        <w:t xml:space="preserve"> (RVP):</w:t>
      </w:r>
    </w:p>
    <w:p>
      <w:pPr>
        <w:spacing w:before="120" w:after="120"/>
        <w:ind w:firstLine="0"/>
        <w:jc w:val="center"/>
        <w:tabs>
          <w:tab w:val="center" w:pos="4536"/>
          <w:tab w:val="right" w:pos="9072"/>
        </w:tabs>
      </w:pPr>
      <m:oMath>
        <m:sSubSup>
          <m:e>
            <m:r>
              <m:rPr>
                <m:sty m:val="p"/>
              </m:rPr>
              <m:t>RVP</m:t>
            </m:r>
          </m:e>
          <m:sub>
            <m:r>
              <m:rPr>
                <m:sty m:val="p"/>
              </m:rPr>
              <m:t>blend</m:t>
            </m:r>
          </m:sub>
          <m:sup>
            <m:r>
              <m:t>1.25</m:t>
            </m:r>
          </m:sup>
        </m:sSubSup>
        <m:r>
          <m:t>=</m:t>
        </m:r>
        <m:nary>
          <m:naryPr>
            <m:chr m:val="∑"/>
            <m:limLoc m:val="subSup"/>
            <m:grow m:val="1"/>
            <m:subHide m:val="off"/>
            <m:supHide m:val="on"/>
          </m:naryPr>
          <m:sub>
            <m:r>
              <m:t>i</m:t>
            </m:r>
          </m:sub>
          <m:sup/>
          <m:e>
            <m:sSub>
              <m:e>
                <m:r>
                  <m:t>x</m:t>
                </m:r>
              </m:e>
              <m:sub>
                <m:r>
                  <m:t>i</m:t>
                </m:r>
              </m:sub>
            </m:sSub>
          </m:e>
        </m:nary>
        <m:sSubSup>
          <m:e>
            <m:r>
              <m:rPr>
                <m:sty m:val="p"/>
              </m:rPr>
              <m:t>RVP</m:t>
            </m:r>
          </m:e>
          <m:sub>
            <m:r>
              <m:t>i</m:t>
            </m:r>
          </m:sub>
          <m:sup>
            <m:r>
              <m:t>1.25</m:t>
            </m:r>
          </m:sup>
        </m:sSubSup>
      </m:oMath>
      <w:r>
        <w:rPr>
          <w:rFonts w:ascii="Times New Roman" w:hAnsi="Times New Roman"/>
          <w:i w:val="0"/>
          <w:sz w:val="20"/>
        </w:rPr>
        <w:tab/>
        <w:t>(11.17)</w:t>
      </w:r>
    </w:p>
    <w:p>
      <w:r>
        <w:rPr>
          <w:rFonts w:ascii="Times New Roman" w:hAnsi="Times New Roman"/>
        </w:rPr>
        <w:t>This is the Chevron blending index correlation, which provides a reasonable approximation for RVP blending. For rigorous calculations, the entire blend must be flashed in NeqSim.</w:t>
      </w:r>
    </w:p>
    <w:p>
      <w:pPr>
        <w:pStyle w:val="Heading2"/>
      </w:pPr>
      <w:r>
        <w:t>10.7 Oil Heating, Cooling, and Wax Management</w:t>
      </w:r>
    </w:p>
    <w:p>
      <w:pPr>
        <w:pStyle w:val="Heading3"/>
      </w:pPr>
      <w:r>
        <w:t>10.7.1 Crude Oil Heating</w:t>
      </w:r>
    </w:p>
    <w:p>
      <w:r>
        <w:rPr>
          <w:rFonts w:ascii="Times New Roman" w:hAnsi="Times New Roman"/>
        </w:rPr>
        <w:t>Oil heating is required at several points in the processing train:</w:t>
      </w:r>
    </w:p>
    <w:p>
      <w:pPr>
        <w:pStyle w:val="ListBullet"/>
        <w:ind w:firstLine="0"/>
      </w:pPr>
      <w:r>
        <w:rPr>
          <w:rFonts w:ascii="Times New Roman" w:hAnsi="Times New Roman"/>
          <w:b/>
        </w:rPr>
        <w:t>Before the stabilizer column</w:t>
      </w:r>
      <w:r>
        <w:rPr>
          <w:rFonts w:ascii="Times New Roman" w:hAnsi="Times New Roman"/>
        </w:rPr>
        <w:t>: Oil is preheated to 80–120°C to achieve the required flash temperature and reduce reboiler duty</w:t>
      </w:r>
    </w:p>
    <w:p>
      <w:pPr>
        <w:pStyle w:val="ListBullet"/>
        <w:ind w:firstLine="0"/>
      </w:pPr>
      <w:r>
        <w:rPr>
          <w:rFonts w:ascii="Times New Roman" w:hAnsi="Times New Roman"/>
          <w:b/>
        </w:rPr>
        <w:t>Before the desalter</w:t>
      </w:r>
      <w:r>
        <w:rPr>
          <w:rFonts w:ascii="Times New Roman" w:hAnsi="Times New Roman"/>
        </w:rPr>
        <w:t>: Heating to 120–150°C reduces oil viscosity for better water separation</w:t>
      </w:r>
    </w:p>
    <w:p>
      <w:pPr>
        <w:pStyle w:val="ListBullet"/>
        <w:ind w:firstLine="0"/>
      </w:pPr>
      <w:r>
        <w:rPr>
          <w:rFonts w:ascii="Times New Roman" w:hAnsi="Times New Roman"/>
          <w:b/>
        </w:rPr>
        <w:t>For heavy oil transport</w:t>
      </w:r>
      <w:r>
        <w:rPr>
          <w:rFonts w:ascii="Times New Roman" w:hAnsi="Times New Roman"/>
        </w:rPr>
        <w:t>: Heating reduces viscosity to allow pipeline pumping</w:t>
      </w:r>
    </w:p>
    <w:p>
      <w:r>
        <w:rPr>
          <w:rFonts w:ascii="Times New Roman" w:hAnsi="Times New Roman"/>
        </w:rPr>
        <w:t>Common heat sources include:</w:t>
      </w:r>
    </w:p>
    <w:p>
      <w:pPr>
        <w:pStyle w:val="ListBullet"/>
        <w:ind w:firstLine="0"/>
      </w:pPr>
      <w:r>
        <w:rPr>
          <w:rFonts w:ascii="Times New Roman" w:hAnsi="Times New Roman"/>
          <w:b/>
        </w:rPr>
        <w:t>Cross-exchange with hot process streams</w:t>
      </w:r>
      <w:r>
        <w:rPr>
          <w:rFonts w:ascii="Times New Roman" w:hAnsi="Times New Roman"/>
        </w:rPr>
        <w:t xml:space="preserve"> (compressed gas, hot stabilizer bottoms)</w:t>
      </w:r>
    </w:p>
    <w:p>
      <w:pPr>
        <w:pStyle w:val="ListBullet"/>
        <w:ind w:firstLine="0"/>
      </w:pPr>
      <w:r>
        <w:rPr>
          <w:rFonts w:ascii="Times New Roman" w:hAnsi="Times New Roman"/>
          <w:b/>
        </w:rPr>
        <w:t>Hot produced water</w:t>
      </w:r>
      <w:r>
        <w:rPr>
          <w:rFonts w:ascii="Times New Roman" w:hAnsi="Times New Roman"/>
        </w:rPr>
        <w:t xml:space="preserve"> (available at 60–90°C, often the primary heat source)</w:t>
      </w:r>
    </w:p>
    <w:p>
      <w:pPr>
        <w:pStyle w:val="ListBullet"/>
        <w:ind w:firstLine="0"/>
      </w:pPr>
      <w:r>
        <w:rPr>
          <w:rFonts w:ascii="Times New Roman" w:hAnsi="Times New Roman"/>
          <w:b/>
        </w:rPr>
        <w:t>Waste heat from gas turbines</w:t>
      </w:r>
      <w:r>
        <w:rPr>
          <w:rFonts w:ascii="Times New Roman" w:hAnsi="Times New Roman"/>
        </w:rPr>
        <w:t xml:space="preserve"> (exhaust at 450–550°C, available via heat recovery steam generators)</w:t>
      </w:r>
    </w:p>
    <w:p>
      <w:pPr>
        <w:pStyle w:val="ListBullet"/>
        <w:ind w:firstLine="0"/>
      </w:pPr>
      <w:r>
        <w:rPr>
          <w:rFonts w:ascii="Times New Roman" w:hAnsi="Times New Roman"/>
          <w:b/>
        </w:rPr>
        <w:t>Fired heaters</w:t>
      </w:r>
      <w:r>
        <w:rPr>
          <w:rFonts w:ascii="Times New Roman" w:hAnsi="Times New Roman"/>
        </w:rPr>
        <w:t xml:space="preserve"> (used when other sources are insufficient, especially for stabilizer reboilers)</w:t>
      </w:r>
    </w:p>
    <w:p>
      <w:pPr>
        <w:pStyle w:val="Heading3"/>
      </w:pPr>
      <w:r>
        <w:t>10.7.2 Oil Cooling Before Export</w:t>
      </w:r>
    </w:p>
    <w:p>
      <w:r>
        <w:rPr>
          <w:rFonts w:ascii="Times New Roman" w:hAnsi="Times New Roman"/>
        </w:rPr>
        <w:t>Stabilized crude oil leaving the reboiler or last separator may be too hot for direct export. Export temperature limits (typically &lt; 60°C) are imposed to:</w:t>
      </w:r>
    </w:p>
    <w:p>
      <w:pPr>
        <w:pStyle w:val="ListBullet"/>
        <w:ind w:firstLine="0"/>
      </w:pPr>
      <w:r>
        <w:rPr>
          <w:rFonts w:ascii="Times New Roman" w:hAnsi="Times New Roman"/>
        </w:rPr>
        <w:t>Prevent thermal damage to pipeline coatings</w:t>
      </w:r>
    </w:p>
    <w:p>
      <w:pPr>
        <w:pStyle w:val="ListBullet"/>
        <w:ind w:firstLine="0"/>
      </w:pPr>
      <w:r>
        <w:rPr>
          <w:rFonts w:ascii="Times New Roman" w:hAnsi="Times New Roman"/>
        </w:rPr>
        <w:t>Limit vapor generation in cargo tanks during tanker loading</w:t>
      </w:r>
    </w:p>
    <w:p>
      <w:pPr>
        <w:pStyle w:val="ListBullet"/>
        <w:ind w:firstLine="0"/>
      </w:pPr>
      <w:r>
        <w:rPr>
          <w:rFonts w:ascii="Times New Roman" w:hAnsi="Times New Roman"/>
        </w:rPr>
        <w:t>Meet contractual temperature specifications</w:t>
      </w:r>
    </w:p>
    <w:p>
      <w:r>
        <w:rPr>
          <w:rFonts w:ascii="Times New Roman" w:hAnsi="Times New Roman"/>
        </w:rPr>
        <w:t>Crude oil coolers (typically shell-and-tube or plate-frame heat exchangers) cool the export oil using seawater or air cooling. The cooler design must account for the potential for wax deposition on cold heat transfer surfaces — a minimum wall temperature is maintained above the wax appearance temperature (WAT) to prevent fouling.</w:t>
      </w:r>
    </w:p>
    <w:p>
      <w:pPr>
        <w:pStyle w:val="Heading3"/>
      </w:pPr>
      <w:r>
        <w:t>10.7.3 Pour Point and Wax Management</w:t>
      </w:r>
    </w:p>
    <w:p>
      <w:r>
        <w:rPr>
          <w:rFonts w:ascii="Times New Roman" w:hAnsi="Times New Roman"/>
        </w:rPr>
        <w:t>The pour point of crude oil is the lowest temperature at which the oil flows under standard test conditions (ASTM D97). It is governed by the crystallization of paraffin wax molecules (typically C</w:t>
      </w:r>
      <m:oMath>
        <m:sSub>
          <m:e>
            <m:r>
              <m:t/>
            </m:r>
          </m:e>
          <m:sub>
            <m:r>
              <m:t>18</m:t>
            </m:r>
          </m:sub>
        </m:sSub>
      </m:oMath>
      <w:r>
        <w:rPr>
          <w:rFonts w:ascii="Times New Roman" w:hAnsi="Times New Roman"/>
        </w:rPr>
        <w:t>–C</w:t>
      </w:r>
      <m:oMath>
        <m:sSub>
          <m:e>
            <m:r>
              <m:t/>
            </m:r>
          </m:e>
          <m:sub>
            <m:r>
              <m:t>40</m:t>
            </m:r>
          </m:sub>
        </m:sSub>
      </m:oMath>
      <w:r>
        <w:rPr>
          <w:rFonts w:ascii="Times New Roman" w:hAnsi="Times New Roman"/>
        </w:rPr>
        <w:t xml:space="preserve"> normal alkanes). When the oil temperature approaches the pour point:</w:t>
      </w:r>
    </w:p>
    <w:p>
      <w:pPr>
        <w:pStyle w:val="ListBullet"/>
        <w:ind w:firstLine="0"/>
      </w:pPr>
      <w:r>
        <w:rPr>
          <w:rFonts w:ascii="Times New Roman" w:hAnsi="Times New Roman"/>
          <w:b/>
        </w:rPr>
        <w:t>Wax crystals form</w:t>
      </w:r>
      <w:r>
        <w:rPr>
          <w:rFonts w:ascii="Times New Roman" w:hAnsi="Times New Roman"/>
        </w:rPr>
        <w:t xml:space="preserve"> and create a gel structure that immobilizes the liquid</w:t>
      </w:r>
    </w:p>
    <w:p>
      <w:pPr>
        <w:pStyle w:val="ListBullet"/>
        <w:ind w:firstLine="0"/>
      </w:pPr>
      <w:r>
        <w:rPr>
          <w:rFonts w:ascii="Times New Roman" w:hAnsi="Times New Roman"/>
          <w:b/>
        </w:rPr>
        <w:t>Viscosity increases dramatically</w:t>
      </w:r>
      <w:r>
        <w:rPr>
          <w:rFonts w:ascii="Times New Roman" w:hAnsi="Times New Roman"/>
        </w:rPr>
        <w:t xml:space="preserve"> (by 2–4 orders of magnitude over a narrow temperature range)</w:t>
      </w:r>
    </w:p>
    <w:p>
      <w:pPr>
        <w:pStyle w:val="ListBullet"/>
        <w:ind w:firstLine="0"/>
      </w:pPr>
      <w:r>
        <w:rPr>
          <w:rFonts w:ascii="Times New Roman" w:hAnsi="Times New Roman"/>
          <w:b/>
        </w:rPr>
        <w:t>Pipeline restart after shutdown</w:t>
      </w:r>
      <w:r>
        <w:rPr>
          <w:rFonts w:ascii="Times New Roman" w:hAnsi="Times New Roman"/>
        </w:rPr>
        <w:t xml:space="preserve"> becomes extremely difficult due to the high gel strength</w:t>
      </w:r>
    </w:p>
    <w:p>
      <w:r>
        <w:rPr>
          <w:rFonts w:ascii="Times New Roman" w:hAnsi="Times New Roman"/>
        </w:rPr>
        <w:t>Wax management strategies in oil processing include:</w:t>
      </w:r>
    </w:p>
    <w:p>
      <w:pPr>
        <w:pStyle w:val="ListBullet"/>
        <w:ind w:firstLine="0"/>
      </w:pPr>
      <w:r>
        <w:rPr>
          <w:rFonts w:ascii="Times New Roman" w:hAnsi="Times New Roman"/>
          <w:b/>
        </w:rPr>
        <w:t>Heating</w:t>
      </w:r>
      <w:r>
        <w:rPr>
          <w:rFonts w:ascii="Times New Roman" w:hAnsi="Times New Roman"/>
        </w:rPr>
        <w:t>: Maintain oil temperature above WAT throughout the processing and transport chain</w:t>
      </w:r>
    </w:p>
    <w:p>
      <w:pPr>
        <w:pStyle w:val="ListBullet"/>
        <w:ind w:firstLine="0"/>
      </w:pPr>
      <w:r>
        <w:rPr>
          <w:rFonts w:ascii="Times New Roman" w:hAnsi="Times New Roman"/>
          <w:b/>
        </w:rPr>
        <w:t>Pour point depressants (PPDs)</w:t>
      </w:r>
      <w:r>
        <w:rPr>
          <w:rFonts w:ascii="Times New Roman" w:hAnsi="Times New Roman"/>
        </w:rPr>
        <w:t>: Chemical additives that modify wax crystal morphology, reducing pour point by 10–30°C</w:t>
      </w:r>
    </w:p>
    <w:p>
      <w:pPr>
        <w:pStyle w:val="ListBullet"/>
        <w:ind w:firstLine="0"/>
      </w:pPr>
      <w:r>
        <w:rPr>
          <w:rFonts w:ascii="Times New Roman" w:hAnsi="Times New Roman"/>
          <w:b/>
        </w:rPr>
        <w:t>Pigging</w:t>
      </w:r>
      <w:r>
        <w:rPr>
          <w:rFonts w:ascii="Times New Roman" w:hAnsi="Times New Roman"/>
        </w:rPr>
        <w:t>: Regular passage of pipeline pigs to remove deposited wax</w:t>
      </w:r>
    </w:p>
    <w:p>
      <w:pPr>
        <w:pStyle w:val="ListBullet"/>
        <w:ind w:firstLine="0"/>
      </w:pPr>
      <w:r>
        <w:rPr>
          <w:rFonts w:ascii="Times New Roman" w:hAnsi="Times New Roman"/>
          <w:b/>
        </w:rPr>
        <w:t>Blending</w:t>
      </w:r>
      <w:r>
        <w:rPr>
          <w:rFonts w:ascii="Times New Roman" w:hAnsi="Times New Roman"/>
        </w:rPr>
        <w:t>: Mixing waxy crude with lighter diluent to reduce pour point and viscosity</w:t>
      </w:r>
    </w:p>
    <w:p>
      <w:pPr>
        <w:pStyle w:val="ListBullet"/>
        <w:ind w:firstLine="0"/>
      </w:pPr>
      <w:r>
        <w:rPr>
          <w:rFonts w:ascii="Times New Roman" w:hAnsi="Times New Roman"/>
          <w:b/>
        </w:rPr>
        <w:t>Insulation</w:t>
      </w:r>
      <w:r>
        <w:rPr>
          <w:rFonts w:ascii="Times New Roman" w:hAnsi="Times New Roman"/>
        </w:rPr>
        <w:t>: Pipeline insulation to maintain temperature above WAT during transport</w:t>
      </w:r>
    </w:p>
    <w:p>
      <w:pPr>
        <w:pStyle w:val="Heading2"/>
      </w:pPr>
      <w:r>
        <w:t>10.8 Heavy Oil Processing</w:t>
      </w:r>
    </w:p>
    <w:p>
      <w:pPr>
        <w:pStyle w:val="Heading3"/>
      </w:pPr>
      <w:r>
        <w:t>10.8.1 Challenges with Heavy Oil</w:t>
      </w:r>
    </w:p>
    <w:p>
      <w:r>
        <w:rPr>
          <w:rFonts w:ascii="Times New Roman" w:hAnsi="Times New Roman"/>
        </w:rPr>
        <w:t>Heavy oils (API gravity &lt; 22°) and extra-heavy oils (API &lt; 10°) present unique processing challenges: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Challenge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Cause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Impact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viscosity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Large asphaltene/resin content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Difficult separation, pumping, and pipeline transport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Stable emulsions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Asphaltene interfacial films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Poor dewatering, high chemical costs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pour point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Wax and asphaltene interactions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Pipeline gel formation during shutdown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 API gravity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proportion of heavy molecules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Lower product value, reduced refinery yield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Sand production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Unconsolidated reservoir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Erosion, accumulation in vessels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Foaming</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Dissolved gas + surfactants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Poor separator performance</w:t>
            </w:r>
          </w:p>
        </w:tc>
      </w:tr>
    </w:tbl>
    <w:p>
      <w:pPr>
        <w:pStyle w:val="Heading3"/>
      </w:pPr>
      <w:r>
        <w:t>10.8.2 Diluent Blending</w:t>
      </w:r>
    </w:p>
    <w:p>
      <w:r>
        <w:rPr>
          <w:rFonts w:ascii="Times New Roman" w:hAnsi="Times New Roman"/>
        </w:rPr>
        <w:t>The most common approach to heavy oil processing and transport is diluent blending — mixing the heavy crude with a lighter hydrocarbon (typically condensate, naphtha, or a synthetic crude oil) to reduce viscosity and density. The blended product is called "dilbit" (diluted bitumen) or "synbit" (synthetic crude + bitumen).</w:t>
      </w:r>
    </w:p>
    <w:p>
      <w:r>
        <w:rPr>
          <w:rFonts w:ascii="Times New Roman" w:hAnsi="Times New Roman"/>
        </w:rPr>
        <w:t>The viscosity of a blend can be estimated using the mixing rule:</w:t>
      </w:r>
    </w:p>
    <w:p>
      <w:pPr>
        <w:spacing w:before="120" w:after="120"/>
        <w:ind w:firstLine="0"/>
        <w:jc w:val="center"/>
        <w:tabs>
          <w:tab w:val="center" w:pos="4536"/>
          <w:tab w:val="right" w:pos="9072"/>
        </w:tabs>
      </w:pPr>
      <m:oMath>
        <m:r>
          <m:rPr>
            <m:sty m:val="p"/>
          </m:rPr>
          <m:t>ln</m:t>
        </m:r>
        <m:sSub>
          <m:e>
            <m:r>
              <m:t>μ</m:t>
            </m:r>
          </m:e>
          <m:sub>
            <m:r>
              <m:t>blend</m:t>
            </m:r>
          </m:sub>
        </m:sSub>
        <m:r>
          <m:t>=</m:t>
        </m:r>
        <m:sSub>
          <m:e>
            <m:r>
              <m:t>x</m:t>
            </m:r>
          </m:e>
          <m:sub>
            <m:r>
              <m:t>1</m:t>
            </m:r>
          </m:sub>
        </m:sSub>
        <m:r>
          <m:rPr>
            <m:sty m:val="p"/>
          </m:rPr>
          <m:t>ln</m:t>
        </m:r>
        <m:sSub>
          <m:e>
            <m:r>
              <m:t>μ</m:t>
            </m:r>
          </m:e>
          <m:sub>
            <m:r>
              <m:t>1</m:t>
            </m:r>
          </m:sub>
        </m:sSub>
        <m:r>
          <m:t>+</m:t>
        </m:r>
        <m:sSub>
          <m:e>
            <m:r>
              <m:t>x</m:t>
            </m:r>
          </m:e>
          <m:sub>
            <m:r>
              <m:t>2</m:t>
            </m:r>
          </m:sub>
        </m:sSub>
        <m:r>
          <m:rPr>
            <m:sty m:val="p"/>
          </m:rPr>
          <m:t>ln</m:t>
        </m:r>
        <m:sSub>
          <m:e>
            <m:r>
              <m:t>μ</m:t>
            </m:r>
          </m:e>
          <m:sub>
            <m:r>
              <m:t>2</m:t>
            </m:r>
          </m:sub>
        </m:sSub>
      </m:oMath>
      <w:r>
        <w:rPr>
          <w:rFonts w:ascii="Times New Roman" w:hAnsi="Times New Roman"/>
          <w:i w:val="0"/>
          <w:sz w:val="20"/>
        </w:rPr>
        <w:tab/>
        <w:t>(11.18)</w:t>
      </w:r>
    </w:p>
    <w:p>
      <w:r>
        <w:rPr>
          <w:rFonts w:ascii="Times New Roman" w:hAnsi="Times New Roman"/>
        </w:rPr>
        <w:t xml:space="preserve">where </w:t>
      </w:r>
      <m:oMath>
        <m:sSub>
          <m:e>
            <m:r>
              <m:t>x</m:t>
            </m:r>
          </m:e>
          <m:sub>
            <m:r>
              <m:t>i</m:t>
            </m:r>
          </m:sub>
        </m:sSub>
      </m:oMath>
      <w:r>
        <w:rPr>
          <w:rFonts w:ascii="Times New Roman" w:hAnsi="Times New Roman"/>
        </w:rPr>
        <w:t xml:space="preserve"> is the volume fraction and </w:t>
      </w:r>
      <m:oMath>
        <m:sSub>
          <m:e>
            <m:r>
              <m:t>μ</m:t>
            </m:r>
          </m:e>
          <m:sub>
            <m:r>
              <m:t>i</m:t>
            </m:r>
          </m:sub>
        </m:sSub>
      </m:oMath>
      <w:r>
        <w:rPr>
          <w:rFonts w:ascii="Times New Roman" w:hAnsi="Times New Roman"/>
        </w:rPr>
        <w:t xml:space="preserve"> is the viscosity of each component. This simple logarithmic mixing rule is approximate; for more accurate results, the Walther equation or ASTM D341 chart method should be used.</w:t>
      </w:r>
    </w:p>
    <w:p>
      <w:r>
        <w:rPr>
          <w:rFonts w:ascii="Times New Roman" w:hAnsi="Times New Roman"/>
        </w:rPr>
        <w:t>Typical diluent ratios range from 20% to 40% by volume, depending on the heavy oil viscosity and the pipeline specifications. The diluent reduces the blend viscosity from 10,000–100,000 mPa·s (heavy oil alone) to 100–500 mPa·s (pipeline specification).</w:t>
      </w:r>
    </w:p>
    <w:p>
      <w:pPr>
        <w:pStyle w:val="Heading3"/>
      </w:pPr>
      <w:r>
        <w:t>10.8.3 Thermal Recovery Effects on Processing</w:t>
      </w:r>
    </w:p>
    <w:p>
      <w:r>
        <w:rPr>
          <w:rFonts w:ascii="Times New Roman" w:hAnsi="Times New Roman"/>
        </w:rPr>
        <w:t>Heavy oils produced by thermal recovery methods (SAGD — steam-assisted gravity drainage, CSS — cyclic steam stimulation) have distinct processing characteristics:</w:t>
      </w:r>
    </w:p>
    <w:p>
      <w:pPr>
        <w:pStyle w:val="ListBullet"/>
        <w:ind w:firstLine="0"/>
      </w:pPr>
      <w:r>
        <w:rPr>
          <w:rFonts w:ascii="Times New Roman" w:hAnsi="Times New Roman"/>
          <w:b/>
        </w:rPr>
        <w:t>Higher temperature</w:t>
      </w:r>
      <w:r>
        <w:rPr>
          <w:rFonts w:ascii="Times New Roman" w:hAnsi="Times New Roman"/>
        </w:rPr>
        <w:t>: Produced fluid arrives at 150–250°C, which aids separation but may cause scaling and corrosion</w:t>
      </w:r>
    </w:p>
    <w:p>
      <w:pPr>
        <w:pStyle w:val="ListBullet"/>
        <w:ind w:firstLine="0"/>
      </w:pPr>
      <w:r>
        <w:rPr>
          <w:rFonts w:ascii="Times New Roman" w:hAnsi="Times New Roman"/>
          <w:b/>
        </w:rPr>
        <w:t>High water cut</w:t>
      </w:r>
      <w:r>
        <w:rPr>
          <w:rFonts w:ascii="Times New Roman" w:hAnsi="Times New Roman"/>
        </w:rPr>
        <w:t>: SAGD production typically has 75–95% water cut (mostly condensed steam)</w:t>
      </w:r>
    </w:p>
    <w:p>
      <w:pPr>
        <w:pStyle w:val="ListBullet"/>
        <w:ind w:firstLine="0"/>
      </w:pPr>
      <w:r>
        <w:rPr>
          <w:rFonts w:ascii="Times New Roman" w:hAnsi="Times New Roman"/>
          <w:b/>
        </w:rPr>
        <w:t>Emulsion stability</w:t>
      </w:r>
      <w:r>
        <w:rPr>
          <w:rFonts w:ascii="Times New Roman" w:hAnsi="Times New Roman"/>
        </w:rPr>
        <w:t>: Thermal cracking products act as additional emulsion stabilizers</w:t>
      </w:r>
    </w:p>
    <w:p>
      <w:pPr>
        <w:pStyle w:val="ListBullet"/>
        <w:ind w:firstLine="0"/>
      </w:pPr>
      <w:r>
        <w:rPr>
          <w:rFonts w:ascii="Times New Roman" w:hAnsi="Times New Roman"/>
          <w:b/>
        </w:rPr>
        <w:t>Dissolved silica</w:t>
      </w:r>
      <w:r>
        <w:rPr>
          <w:rFonts w:ascii="Times New Roman" w:hAnsi="Times New Roman"/>
        </w:rPr>
        <w:t>: Steam condensate leaches silica from the formation, causing scaling in heat exchangers</w:t>
      </w:r>
    </w:p>
    <w:p>
      <w:r>
        <w:rPr>
          <w:rFonts w:ascii="Times New Roman" w:hAnsi="Times New Roman"/>
        </w:rPr>
        <w:t>Processing SAGD production requires specialized equipment: large free-water knockout drums to handle the high water volume, treaters operating at elevated temperature, and silica management systems (pH control, coagulant injection).</w:t>
      </w:r>
    </w:p>
    <w:p>
      <w:pPr>
        <w:pStyle w:val="Heading2"/>
      </w:pPr>
      <w:r>
        <w:t>10.9 NeqSim Implementation</w:t>
      </w:r>
    </w:p>
    <w:p>
      <w:pPr>
        <w:pStyle w:val="Heading3"/>
      </w:pPr>
      <w:r>
        <w:t>10.9.1 Multi-Stage Separation in NeqSim</w:t>
      </w:r>
    </w:p>
    <w:p>
      <w:r>
        <w:rPr>
          <w:rFonts w:ascii="Times New Roman" w:hAnsi="Times New Roman"/>
        </w:rPr>
        <w:t xml:space="preserve">NeqSim provides comprehensive support for modeling multi-stage separation through its </w:t>
      </w:r>
      <w:r>
        <w:rPr>
          <w:rFonts w:ascii="Consolas" w:hAnsi="Consolas"/>
          <w:sz w:val="18"/>
        </w:rPr>
        <w:t>ProcessSystem</w:t>
      </w:r>
      <w:r>
        <w:rPr>
          <w:rFonts w:ascii="Times New Roman" w:hAnsi="Times New Roman"/>
        </w:rPr>
        <w:t xml:space="preserve"> framework. Each separator stage is modeled as a </w:t>
      </w:r>
      <w:r>
        <w:rPr>
          <w:rFonts w:ascii="Consolas" w:hAnsi="Consolas"/>
          <w:sz w:val="18"/>
        </w:rPr>
        <w:t>ThreePhaseSeparator</w:t>
      </w:r>
      <w:r>
        <w:rPr>
          <w:rFonts w:ascii="Times New Roman" w:hAnsi="Times New Roman"/>
        </w:rPr>
        <w:t xml:space="preserve"> or </w:t>
      </w:r>
      <w:r>
        <w:rPr>
          <w:rFonts w:ascii="Consolas" w:hAnsi="Consolas"/>
          <w:sz w:val="18"/>
        </w:rPr>
        <w:t>Separator</w:t>
      </w:r>
      <w:r>
        <w:rPr>
          <w:rFonts w:ascii="Times New Roman" w:hAnsi="Times New Roman"/>
        </w:rPr>
        <w:t xml:space="preserve"> connected by streams, with gas outlet streams routed to compression and oil outlet streams routed to the next separation stage.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a typical North Sea crude oil</w:t>
              <w:br/>
            </w:r>
            <w:r>
              <w:rPr>
                <w:rFonts w:ascii="Consolas" w:hAnsi="Consolas"/>
                <w:color w:val="1A1A1A"/>
                <w:sz w:val="17"/>
              </w:rPr>
              <w:t>fluid = jneqsim.thermo.system.SystemSrkEos(273.15 + 80.0, 70.0)</w:t>
              <w:br/>
            </w:r>
            <w:r>
              <w:rPr>
                <w:rFonts w:ascii="Consolas" w:hAnsi="Consolas"/>
                <w:color w:val="1A1A1A"/>
                <w:sz w:val="17"/>
              </w:rPr>
              <w:t>fluid.addComponent("nitrogen", 0.5)</w:t>
              <w:br/>
            </w:r>
            <w:r>
              <w:rPr>
                <w:rFonts w:ascii="Consolas" w:hAnsi="Consolas"/>
                <w:color w:val="1A1A1A"/>
                <w:sz w:val="17"/>
              </w:rPr>
              <w:t>fluid.addComponent("CO2", 2.1)</w:t>
              <w:br/>
            </w:r>
            <w:r>
              <w:rPr>
                <w:rFonts w:ascii="Consolas" w:hAnsi="Consolas"/>
                <w:color w:val="1A1A1A"/>
                <w:sz w:val="17"/>
              </w:rPr>
              <w:t>fluid.addComponent("methane", 35.0)</w:t>
              <w:br/>
            </w:r>
            <w:r>
              <w:rPr>
                <w:rFonts w:ascii="Consolas" w:hAnsi="Consolas"/>
                <w:color w:val="1A1A1A"/>
                <w:sz w:val="17"/>
              </w:rPr>
              <w:t>fluid.addComponent("ethane", 5.2)</w:t>
              <w:br/>
            </w:r>
            <w:r>
              <w:rPr>
                <w:rFonts w:ascii="Consolas" w:hAnsi="Consolas"/>
                <w:color w:val="1A1A1A"/>
                <w:sz w:val="17"/>
              </w:rPr>
              <w:t>fluid.addComponent("propane", 4.1)</w:t>
              <w:br/>
            </w:r>
            <w:r>
              <w:rPr>
                <w:rFonts w:ascii="Consolas" w:hAnsi="Consolas"/>
                <w:color w:val="1A1A1A"/>
                <w:sz w:val="17"/>
              </w:rPr>
              <w:t>fluid.addComponent("i-butane", 1.2)</w:t>
              <w:br/>
            </w:r>
            <w:r>
              <w:rPr>
                <w:rFonts w:ascii="Consolas" w:hAnsi="Consolas"/>
                <w:color w:val="1A1A1A"/>
                <w:sz w:val="17"/>
              </w:rPr>
              <w:t>fluid.addComponent("n-butane", 2.5)</w:t>
              <w:br/>
            </w:r>
            <w:r>
              <w:rPr>
                <w:rFonts w:ascii="Consolas" w:hAnsi="Consolas"/>
                <w:color w:val="1A1A1A"/>
                <w:sz w:val="17"/>
              </w:rPr>
              <w:t>fluid.addComponent("i-pentane", 1.3)</w:t>
              <w:br/>
            </w:r>
            <w:r>
              <w:rPr>
                <w:rFonts w:ascii="Consolas" w:hAnsi="Consolas"/>
                <w:color w:val="1A1A1A"/>
                <w:sz w:val="17"/>
              </w:rPr>
              <w:t>fluid.addComponent("n-pentane", 1.8)</w:t>
              <w:br/>
            </w:r>
            <w:r>
              <w:rPr>
                <w:rFonts w:ascii="Consolas" w:hAnsi="Consolas"/>
                <w:color w:val="1A1A1A"/>
                <w:sz w:val="17"/>
              </w:rPr>
              <w:t>fluid.addComponent("n-hexane", 3.5)</w:t>
              <w:br/>
            </w:r>
            <w:r>
              <w:rPr>
                <w:rFonts w:ascii="Consolas" w:hAnsi="Consolas"/>
                <w:color w:val="1A1A1A"/>
                <w:sz w:val="17"/>
              </w:rPr>
              <w:t>fluid.addComponent("n-heptane", 5.0)</w:t>
              <w:br/>
            </w:r>
            <w:r>
              <w:rPr>
                <w:rFonts w:ascii="Consolas" w:hAnsi="Consolas"/>
                <w:color w:val="1A1A1A"/>
                <w:sz w:val="17"/>
              </w:rPr>
              <w:t>fluid.addComponent("n-octane", 8.0)</w:t>
              <w:br/>
            </w:r>
            <w:r>
              <w:rPr>
                <w:rFonts w:ascii="Consolas" w:hAnsi="Consolas"/>
                <w:color w:val="1A1A1A"/>
                <w:sz w:val="17"/>
              </w:rPr>
              <w:t>fluid.addComponent("n-nonane", 6.5)</w:t>
              <w:br/>
            </w:r>
            <w:r>
              <w:rPr>
                <w:rFonts w:ascii="Consolas" w:hAnsi="Consolas"/>
                <w:color w:val="1A1A1A"/>
                <w:sz w:val="17"/>
              </w:rPr>
              <w:t>fluid.addComponent("nC10", 5.0)</w:t>
              <w:br/>
            </w:r>
            <w:r>
              <w:rPr>
                <w:rFonts w:ascii="Consolas" w:hAnsi="Consolas"/>
                <w:color w:val="1A1A1A"/>
                <w:sz w:val="17"/>
              </w:rPr>
              <w:t>fluid.addComponent("nC11", 18.3)</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Create feed stream</w:t>
              <w:br/>
            </w:r>
            <w:r>
              <w:rPr>
                <w:rFonts w:ascii="Consolas" w:hAnsi="Consolas"/>
                <w:color w:val="1A1A1A"/>
                <w:sz w:val="17"/>
              </w:rPr>
              <w:t>feed = jneqsim.process.equipment.stream.Stream("Well Stream", fluid)</w:t>
              <w:br/>
            </w:r>
            <w:r>
              <w:rPr>
                <w:rFonts w:ascii="Consolas" w:hAnsi="Consolas"/>
                <w:color w:val="1A1A1A"/>
                <w:sz w:val="17"/>
              </w:rPr>
              <w:t>feed.setFlowRate(5000.0, "kg/hr")</w:t>
              <w:br/>
            </w:r>
            <w:r>
              <w:rPr>
                <w:rFonts w:ascii="Consolas" w:hAnsi="Consolas"/>
                <w:color w:val="1A1A1A"/>
                <w:sz w:val="17"/>
              </w:rPr>
              <w:t>feed.setTemperature(80.0, "C")</w:t>
              <w:br/>
            </w:r>
            <w:r>
              <w:rPr>
                <w:rFonts w:ascii="Consolas" w:hAnsi="Consolas"/>
                <w:color w:val="1A1A1A"/>
                <w:sz w:val="17"/>
              </w:rPr>
              <w:t>feed.setPressure(70.0, "bara")</w:t>
              <w:br/>
            </w:r>
            <w:r>
              <w:rPr>
                <w:rFonts w:ascii="Consolas" w:hAnsi="Consolas"/>
                <w:color w:val="1A1A1A"/>
                <w:sz w:val="17"/>
              </w:rPr>
              <w:br/>
            </w:r>
            <w:r>
              <w:rPr>
                <w:rFonts w:ascii="Consolas" w:hAnsi="Consolas"/>
                <w:color w:val="1A1A1A"/>
                <w:sz w:val="17"/>
              </w:rPr>
              <w:t># HP Separator (1st stage)</w:t>
              <w:br/>
            </w:r>
            <w:r>
              <w:rPr>
                <w:rFonts w:ascii="Consolas" w:hAnsi="Consolas"/>
                <w:color w:val="1A1A1A"/>
                <w:sz w:val="17"/>
              </w:rPr>
              <w:t>hp_sep = jneqsim.process.equipment.separator.ThreePhaseSeparator(</w:t>
              <w:br/>
            </w:r>
            <w:r>
              <w:rPr>
                <w:rFonts w:ascii="Consolas" w:hAnsi="Consolas"/>
                <w:color w:val="1A1A1A"/>
                <w:sz w:val="17"/>
              </w:rPr>
              <w:t xml:space="preserve">    "HP Separator", feed)</w:t>
              <w:br/>
            </w:r>
            <w:r>
              <w:rPr>
                <w:rFonts w:ascii="Consolas" w:hAnsi="Consolas"/>
                <w:color w:val="1A1A1A"/>
                <w:sz w:val="17"/>
              </w:rPr>
              <w:br/>
            </w:r>
            <w:r>
              <w:rPr>
                <w:rFonts w:ascii="Consolas" w:hAnsi="Consolas"/>
                <w:color w:val="1A1A1A"/>
                <w:sz w:val="17"/>
              </w:rPr>
              <w:t># Valve to MP</w:t>
              <w:br/>
            </w:r>
            <w:r>
              <w:rPr>
                <w:rFonts w:ascii="Consolas" w:hAnsi="Consolas"/>
                <w:color w:val="1A1A1A"/>
                <w:sz w:val="17"/>
              </w:rPr>
              <w:t>valve_hp_mp = jneqsim.process.equipment.valve.ThrottlingValve(</w:t>
              <w:br/>
            </w:r>
            <w:r>
              <w:rPr>
                <w:rFonts w:ascii="Consolas" w:hAnsi="Consolas"/>
                <w:color w:val="1A1A1A"/>
                <w:sz w:val="17"/>
              </w:rPr>
              <w:t xml:space="preserve">    "HP-MP Valve", hp_sep.getOilOutStream())</w:t>
              <w:br/>
            </w:r>
            <w:r>
              <w:rPr>
                <w:rFonts w:ascii="Consolas" w:hAnsi="Consolas"/>
                <w:color w:val="1A1A1A"/>
                <w:sz w:val="17"/>
              </w:rPr>
              <w:t>valve_hp_mp.setOutletPressure(15.0)</w:t>
              <w:br/>
            </w:r>
            <w:r>
              <w:rPr>
                <w:rFonts w:ascii="Consolas" w:hAnsi="Consolas"/>
                <w:color w:val="1A1A1A"/>
                <w:sz w:val="17"/>
              </w:rPr>
              <w:br/>
            </w:r>
            <w:r>
              <w:rPr>
                <w:rFonts w:ascii="Consolas" w:hAnsi="Consolas"/>
                <w:color w:val="1A1A1A"/>
                <w:sz w:val="17"/>
              </w:rPr>
              <w:t># MP Separator (2nd stage)</w:t>
              <w:br/>
            </w:r>
            <w:r>
              <w:rPr>
                <w:rFonts w:ascii="Consolas" w:hAnsi="Consolas"/>
                <w:color w:val="1A1A1A"/>
                <w:sz w:val="17"/>
              </w:rPr>
              <w:t>mp_sep = jneqsim.process.equipment.separator.ThreePhaseSeparator(</w:t>
              <w:br/>
            </w:r>
            <w:r>
              <w:rPr>
                <w:rFonts w:ascii="Consolas" w:hAnsi="Consolas"/>
                <w:color w:val="1A1A1A"/>
                <w:sz w:val="17"/>
              </w:rPr>
              <w:t xml:space="preserve">    "MP Separator", valve_hp_mp.getOutletStream())</w:t>
              <w:br/>
            </w:r>
            <w:r>
              <w:rPr>
                <w:rFonts w:ascii="Consolas" w:hAnsi="Consolas"/>
                <w:color w:val="1A1A1A"/>
                <w:sz w:val="17"/>
              </w:rPr>
              <w:br/>
            </w:r>
            <w:r>
              <w:rPr>
                <w:rFonts w:ascii="Consolas" w:hAnsi="Consolas"/>
                <w:color w:val="1A1A1A"/>
                <w:sz w:val="17"/>
              </w:rPr>
              <w:t># Valve to LP</w:t>
              <w:br/>
            </w:r>
            <w:r>
              <w:rPr>
                <w:rFonts w:ascii="Consolas" w:hAnsi="Consolas"/>
                <w:color w:val="1A1A1A"/>
                <w:sz w:val="17"/>
              </w:rPr>
              <w:t>valve_mp_lp = jneqsim.process.equipment.valve.ThrottlingValve(</w:t>
              <w:br/>
            </w:r>
            <w:r>
              <w:rPr>
                <w:rFonts w:ascii="Consolas" w:hAnsi="Consolas"/>
                <w:color w:val="1A1A1A"/>
                <w:sz w:val="17"/>
              </w:rPr>
              <w:t xml:space="preserve">    "MP-LP Valve", mp_sep.getOilOutStream())</w:t>
              <w:br/>
            </w:r>
            <w:r>
              <w:rPr>
                <w:rFonts w:ascii="Consolas" w:hAnsi="Consolas"/>
                <w:color w:val="1A1A1A"/>
                <w:sz w:val="17"/>
              </w:rPr>
              <w:t>valve_mp_lp.setOutletPressure(2.5)</w:t>
              <w:br/>
            </w:r>
            <w:r>
              <w:rPr>
                <w:rFonts w:ascii="Consolas" w:hAnsi="Consolas"/>
                <w:color w:val="1A1A1A"/>
                <w:sz w:val="17"/>
              </w:rPr>
              <w:br/>
            </w:r>
            <w:r>
              <w:rPr>
                <w:rFonts w:ascii="Consolas" w:hAnsi="Consolas"/>
                <w:color w:val="1A1A1A"/>
                <w:sz w:val="17"/>
              </w:rPr>
              <w:t># LP Separator (3rd stage)</w:t>
              <w:br/>
            </w:r>
            <w:r>
              <w:rPr>
                <w:rFonts w:ascii="Consolas" w:hAnsi="Consolas"/>
                <w:color w:val="1A1A1A"/>
                <w:sz w:val="17"/>
              </w:rPr>
              <w:t>lp_sep = jneqsim.process.equipment.separator.ThreePhaseSeparator(</w:t>
              <w:br/>
            </w:r>
            <w:r>
              <w:rPr>
                <w:rFonts w:ascii="Consolas" w:hAnsi="Consolas"/>
                <w:color w:val="1A1A1A"/>
                <w:sz w:val="17"/>
              </w:rPr>
              <w:t xml:space="preserve">    "LP Separator", valve_mp_lp.getOutletStream())</w:t>
              <w:br/>
            </w:r>
            <w:r>
              <w:rPr>
                <w:rFonts w:ascii="Consolas" w:hAnsi="Consolas"/>
                <w:color w:val="1A1A1A"/>
                <w:sz w:val="17"/>
              </w:rPr>
              <w:br/>
            </w:r>
            <w:r>
              <w:rPr>
                <w:rFonts w:ascii="Consolas" w:hAnsi="Consolas"/>
                <w:color w:val="1A1A1A"/>
                <w:sz w:val="17"/>
              </w:rPr>
              <w:t># Build and run process</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process.add(valve_hp_mp)</w:t>
              <w:br/>
            </w:r>
            <w:r>
              <w:rPr>
                <w:rFonts w:ascii="Consolas" w:hAnsi="Consolas"/>
                <w:color w:val="1A1A1A"/>
                <w:sz w:val="17"/>
              </w:rPr>
              <w:t>process.add(mp_sep)</w:t>
              <w:br/>
            </w:r>
            <w:r>
              <w:rPr>
                <w:rFonts w:ascii="Consolas" w:hAnsi="Consolas"/>
                <w:color w:val="1A1A1A"/>
                <w:sz w:val="17"/>
              </w:rPr>
              <w:t>process.add(valve_mp_lp)</w:t>
              <w:br/>
            </w:r>
            <w:r>
              <w:rPr>
                <w:rFonts w:ascii="Consolas" w:hAnsi="Consolas"/>
                <w:color w:val="1A1A1A"/>
                <w:sz w:val="17"/>
              </w:rPr>
              <w:t>process.add(lp_sep)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results</w:t>
              <w:br/>
            </w:r>
            <w:r>
              <w:rPr>
                <w:rFonts w:ascii="Consolas" w:hAnsi="Consolas"/>
                <w:color w:val="1A1A1A"/>
                <w:sz w:val="17"/>
              </w:rPr>
              <w:t>print("=== Multi-Stage Separation Results ===")</w:t>
              <w:br/>
            </w:r>
            <w:r>
              <w:rPr>
                <w:rFonts w:ascii="Consolas" w:hAnsi="Consolas"/>
                <w:color w:val="1A1A1A"/>
                <w:sz w:val="17"/>
              </w:rPr>
              <w:t>print(f"HP gas rate:  {hp_sep.getGasOutStream().getFlowRate('kg/hr'):.1f} kg/hr")</w:t>
              <w:br/>
            </w:r>
            <w:r>
              <w:rPr>
                <w:rFonts w:ascii="Consolas" w:hAnsi="Consolas"/>
                <w:color w:val="1A1A1A"/>
                <w:sz w:val="17"/>
              </w:rPr>
              <w:t>print(f"MP gas rate:  {mp_sep.getGasOutStream().getFlowRate('kg/hr'):.1f} kg/hr")</w:t>
              <w:br/>
            </w:r>
            <w:r>
              <w:rPr>
                <w:rFonts w:ascii="Consolas" w:hAnsi="Consolas"/>
                <w:color w:val="1A1A1A"/>
                <w:sz w:val="17"/>
              </w:rPr>
              <w:t>print(f"LP gas rate:  {lp_sep.getGasOutStream().getFlowRate('kg/hr'):.1f} kg/hr")</w:t>
              <w:br/>
            </w:r>
            <w:r>
              <w:rPr>
                <w:rFonts w:ascii="Consolas" w:hAnsi="Consolas"/>
                <w:color w:val="1A1A1A"/>
                <w:sz w:val="17"/>
              </w:rPr>
              <w:t>print(f"Oil out rate: {lp_sep.getOilOutStream().getFlowRate('kg/hr'):.1f} kg/hr")</w:t>
              <w:br/>
            </w:r>
            <w:r>
              <w:rPr>
                <w:rFonts w:ascii="Consolas" w:hAnsi="Consolas"/>
                <w:color w:val="1A1A1A"/>
                <w:sz w:val="17"/>
              </w:rPr>
              <w:t>print(f"Oil out temp: {lp_sep.getOilOutStream().getTemperature('C'):.1f} C")</w:t>
            </w:r>
          </w:p>
        </w:tc>
      </w:tr>
    </w:tbl>
    <w:p>
      <w:pPr>
        <w:spacing w:before="0" w:after="40" w:line="40" w:lineRule="exact"/>
        <w:ind w:firstLine="0"/>
      </w:pPr>
    </w:p>
    <w:p>
      <w:pPr>
        <w:pStyle w:val="Heading3"/>
      </w:pPr>
      <w:r>
        <w:t>10.9.2 Separator Pressure Optimization</w:t>
      </w:r>
    </w:p>
    <w:p>
      <w:r>
        <w:rPr>
          <w:rFonts w:ascii="Times New Roman" w:hAnsi="Times New Roman"/>
        </w:rPr>
        <w:t>The following example demonstrates a systematic optimization of separator pressures in a 3-stage separation train. The objective is to maximize stock-tank oil flow rate by varying the MP separator pressure: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def run_three_stage_separation(fluid_template, mp_pressure):</w:t>
              <w:br/>
            </w:r>
            <w:r>
              <w:rPr>
                <w:rFonts w:ascii="Consolas" w:hAnsi="Consolas"/>
                <w:color w:val="1A1A1A"/>
                <w:sz w:val="17"/>
              </w:rPr>
              <w:t xml:space="preserve">    """Run 3-stage separation with given MP pressure, return oil rate."""</w:t>
              <w:br/>
            </w:r>
            <w:r>
              <w:rPr>
                <w:rFonts w:ascii="Consolas" w:hAnsi="Consolas"/>
                <w:color w:val="1A1A1A"/>
                <w:sz w:val="17"/>
              </w:rPr>
              <w:t xml:space="preserve">    fluid = fluid_template.clone()</w:t>
              <w:br/>
            </w:r>
            <w:r>
              <w:rPr>
                <w:rFonts w:ascii="Consolas" w:hAnsi="Consolas"/>
                <w:color w:val="1A1A1A"/>
                <w:sz w:val="17"/>
              </w:rPr>
              <w:br/>
            </w:r>
            <w:r>
              <w:rPr>
                <w:rFonts w:ascii="Consolas" w:hAnsi="Consolas"/>
                <w:color w:val="1A1A1A"/>
                <w:sz w:val="17"/>
              </w:rPr>
              <w:t xml:space="preserve">    feed = jneqsim.process.equipment.stream.Stream("Feed", fluid)</w:t>
              <w:br/>
            </w:r>
            <w:r>
              <w:rPr>
                <w:rFonts w:ascii="Consolas" w:hAnsi="Consolas"/>
                <w:color w:val="1A1A1A"/>
                <w:sz w:val="17"/>
              </w:rPr>
              <w:t xml:space="preserve">    feed.setFlowRate(10000.0, "kg/hr")</w:t>
              <w:br/>
            </w:r>
            <w:r>
              <w:rPr>
                <w:rFonts w:ascii="Consolas" w:hAnsi="Consolas"/>
                <w:color w:val="1A1A1A"/>
                <w:sz w:val="17"/>
              </w:rPr>
              <w:t xml:space="preserve">    feed.setTemperature(80.0, "C")</w:t>
              <w:br/>
            </w:r>
            <w:r>
              <w:rPr>
                <w:rFonts w:ascii="Consolas" w:hAnsi="Consolas"/>
                <w:color w:val="1A1A1A"/>
                <w:sz w:val="17"/>
              </w:rPr>
              <w:t xml:space="preserve">    feed.setPressure(70.0, "bara")</w:t>
              <w:br/>
            </w:r>
            <w:r>
              <w:rPr>
                <w:rFonts w:ascii="Consolas" w:hAnsi="Consolas"/>
                <w:color w:val="1A1A1A"/>
                <w:sz w:val="17"/>
              </w:rPr>
              <w:br/>
            </w:r>
            <w:r>
              <w:rPr>
                <w:rFonts w:ascii="Consolas" w:hAnsi="Consolas"/>
                <w:color w:val="1A1A1A"/>
                <w:sz w:val="17"/>
              </w:rPr>
              <w:t xml:space="preserve">    hp_sep = jneqsim.process.equipment.separator.Separator("HP Sep", feed)</w:t>
              <w:br/>
            </w:r>
            <w:r>
              <w:rPr>
                <w:rFonts w:ascii="Consolas" w:hAnsi="Consolas"/>
                <w:color w:val="1A1A1A"/>
                <w:sz w:val="17"/>
              </w:rPr>
              <w:br/>
            </w:r>
            <w:r>
              <w:rPr>
                <w:rFonts w:ascii="Consolas" w:hAnsi="Consolas"/>
                <w:color w:val="1A1A1A"/>
                <w:sz w:val="17"/>
              </w:rPr>
              <w:t xml:space="preserve">    valve1 = jneqsim.process.equipment.valve.ThrottlingValve(</w:t>
              <w:br/>
            </w:r>
            <w:r>
              <w:rPr>
                <w:rFonts w:ascii="Consolas" w:hAnsi="Consolas"/>
                <w:color w:val="1A1A1A"/>
                <w:sz w:val="17"/>
              </w:rPr>
              <w:t xml:space="preserve">        "Valve 1", hp_sep.getLiquidOutStream())</w:t>
              <w:br/>
            </w:r>
            <w:r>
              <w:rPr>
                <w:rFonts w:ascii="Consolas" w:hAnsi="Consolas"/>
                <w:color w:val="1A1A1A"/>
                <w:sz w:val="17"/>
              </w:rPr>
              <w:t xml:space="preserve">    valve1.setOutletPressure(mp_pressure)</w:t>
              <w:br/>
            </w:r>
            <w:r>
              <w:rPr>
                <w:rFonts w:ascii="Consolas" w:hAnsi="Consolas"/>
                <w:color w:val="1A1A1A"/>
                <w:sz w:val="17"/>
              </w:rPr>
              <w:br/>
            </w:r>
            <w:r>
              <w:rPr>
                <w:rFonts w:ascii="Consolas" w:hAnsi="Consolas"/>
                <w:color w:val="1A1A1A"/>
                <w:sz w:val="17"/>
              </w:rPr>
              <w:t xml:space="preserve">    mp_sep = jneqsim.process.equipment.separator.Separator(</w:t>
              <w:br/>
            </w:r>
            <w:r>
              <w:rPr>
                <w:rFonts w:ascii="Consolas" w:hAnsi="Consolas"/>
                <w:color w:val="1A1A1A"/>
                <w:sz w:val="17"/>
              </w:rPr>
              <w:t xml:space="preserve">        "MP Sep", valve1.getOutletStream())</w:t>
              <w:br/>
            </w:r>
            <w:r>
              <w:rPr>
                <w:rFonts w:ascii="Consolas" w:hAnsi="Consolas"/>
                <w:color w:val="1A1A1A"/>
                <w:sz w:val="17"/>
              </w:rPr>
              <w:br/>
            </w:r>
            <w:r>
              <w:rPr>
                <w:rFonts w:ascii="Consolas" w:hAnsi="Consolas"/>
                <w:color w:val="1A1A1A"/>
                <w:sz w:val="17"/>
              </w:rPr>
              <w:t xml:space="preserve">    valve2 = jneqsim.process.equipment.valve.ThrottlingValve(</w:t>
              <w:br/>
            </w:r>
            <w:r>
              <w:rPr>
                <w:rFonts w:ascii="Consolas" w:hAnsi="Consolas"/>
                <w:color w:val="1A1A1A"/>
                <w:sz w:val="17"/>
              </w:rPr>
              <w:t xml:space="preserve">        "Valve 2", mp_sep.getLiquidOutStream())</w:t>
              <w:br/>
            </w:r>
            <w:r>
              <w:rPr>
                <w:rFonts w:ascii="Consolas" w:hAnsi="Consolas"/>
                <w:color w:val="1A1A1A"/>
                <w:sz w:val="17"/>
              </w:rPr>
              <w:t xml:space="preserve">    valve2.setOutletPressure(1.5)</w:t>
              <w:br/>
            </w:r>
            <w:r>
              <w:rPr>
                <w:rFonts w:ascii="Consolas" w:hAnsi="Consolas"/>
                <w:color w:val="1A1A1A"/>
                <w:sz w:val="17"/>
              </w:rPr>
              <w:br/>
            </w:r>
            <w:r>
              <w:rPr>
                <w:rFonts w:ascii="Consolas" w:hAnsi="Consolas"/>
                <w:color w:val="1A1A1A"/>
                <w:sz w:val="17"/>
              </w:rPr>
              <w:t xml:space="preserve">    lp_sep = jneqsim.process.equipment.separator.Separator(</w:t>
              <w:br/>
            </w:r>
            <w:r>
              <w:rPr>
                <w:rFonts w:ascii="Consolas" w:hAnsi="Consolas"/>
                <w:color w:val="1A1A1A"/>
                <w:sz w:val="17"/>
              </w:rPr>
              <w:t xml:space="preserve">        "LP Sep", valve2.getOutletStream())</w:t>
              <w:br/>
            </w:r>
            <w:r>
              <w:rPr>
                <w:rFonts w:ascii="Consolas" w:hAnsi="Consolas"/>
                <w:color w:val="1A1A1A"/>
                <w:sz w:val="17"/>
              </w:rPr>
              <w:br/>
            </w:r>
            <w:r>
              <w:rPr>
                <w:rFonts w:ascii="Consolas" w:hAnsi="Consolas"/>
                <w:color w:val="1A1A1A"/>
                <w:sz w:val="17"/>
              </w:rPr>
              <w:t xml:space="preserve">    process = jneqsim.process.processmodel.ProcessSystem()</w:t>
              <w:br/>
            </w:r>
            <w:r>
              <w:rPr>
                <w:rFonts w:ascii="Consolas" w:hAnsi="Consolas"/>
                <w:color w:val="1A1A1A"/>
                <w:sz w:val="17"/>
              </w:rPr>
              <w:t xml:space="preserve">    process.add(feed)</w:t>
              <w:br/>
            </w:r>
            <w:r>
              <w:rPr>
                <w:rFonts w:ascii="Consolas" w:hAnsi="Consolas"/>
                <w:color w:val="1A1A1A"/>
                <w:sz w:val="17"/>
              </w:rPr>
              <w:t xml:space="preserve">    process.add(hp_sep)</w:t>
              <w:br/>
            </w:r>
            <w:r>
              <w:rPr>
                <w:rFonts w:ascii="Consolas" w:hAnsi="Consolas"/>
                <w:color w:val="1A1A1A"/>
                <w:sz w:val="17"/>
              </w:rPr>
              <w:t xml:space="preserve">    process.add(valve1)</w:t>
              <w:br/>
            </w:r>
            <w:r>
              <w:rPr>
                <w:rFonts w:ascii="Consolas" w:hAnsi="Consolas"/>
                <w:color w:val="1A1A1A"/>
                <w:sz w:val="17"/>
              </w:rPr>
              <w:t xml:space="preserve">    process.add(mp_sep)</w:t>
              <w:br/>
            </w:r>
            <w:r>
              <w:rPr>
                <w:rFonts w:ascii="Consolas" w:hAnsi="Consolas"/>
                <w:color w:val="1A1A1A"/>
                <w:sz w:val="17"/>
              </w:rPr>
              <w:t xml:space="preserve">    process.add(valve2)</w:t>
              <w:br/>
            </w:r>
            <w:r>
              <w:rPr>
                <w:rFonts w:ascii="Consolas" w:hAnsi="Consolas"/>
                <w:color w:val="1A1A1A"/>
                <w:sz w:val="17"/>
              </w:rPr>
              <w:t xml:space="preserve">    process.add(lp_sep)</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return lp_sep.getLiquidOutStream().getFlowRate("kg/hr")</w:t>
              <w:br/>
            </w:r>
            <w:r>
              <w:rPr>
                <w:rFonts w:ascii="Consolas" w:hAnsi="Consolas"/>
                <w:color w:val="1A1A1A"/>
                <w:sz w:val="17"/>
              </w:rPr>
              <w:br/>
            </w:r>
            <w:r>
              <w:rPr>
                <w:rFonts w:ascii="Consolas" w:hAnsi="Consolas"/>
                <w:color w:val="1A1A1A"/>
                <w:sz w:val="17"/>
              </w:rPr>
              <w:t># Define fluid</w:t>
              <w:br/>
            </w:r>
            <w:r>
              <w:rPr>
                <w:rFonts w:ascii="Consolas" w:hAnsi="Consolas"/>
                <w:color w:val="1A1A1A"/>
                <w:sz w:val="17"/>
              </w:rPr>
              <w:t>fluid = jneqsim.thermo.system.SystemSrkEos(273.15 + 80.0, 70.0)</w:t>
              <w:br/>
            </w:r>
            <w:r>
              <w:rPr>
                <w:rFonts w:ascii="Consolas" w:hAnsi="Consolas"/>
                <w:color w:val="1A1A1A"/>
                <w:sz w:val="17"/>
              </w:rPr>
              <w:t>fluid.addComponent("nitrogen", 0.3)</w:t>
              <w:br/>
            </w:r>
            <w:r>
              <w:rPr>
                <w:rFonts w:ascii="Consolas" w:hAnsi="Consolas"/>
                <w:color w:val="1A1A1A"/>
                <w:sz w:val="17"/>
              </w:rPr>
              <w:t>fluid.addComponent("CO2", 1.5)</w:t>
              <w:br/>
            </w:r>
            <w:r>
              <w:rPr>
                <w:rFonts w:ascii="Consolas" w:hAnsi="Consolas"/>
                <w:color w:val="1A1A1A"/>
                <w:sz w:val="17"/>
              </w:rPr>
              <w:t>fluid.addComponent("methane", 40.0)</w:t>
              <w:br/>
            </w:r>
            <w:r>
              <w:rPr>
                <w:rFonts w:ascii="Consolas" w:hAnsi="Consolas"/>
                <w:color w:val="1A1A1A"/>
                <w:sz w:val="17"/>
              </w:rPr>
              <w:t>fluid.addComponent("ethane", 6.0)</w:t>
              <w:br/>
            </w:r>
            <w:r>
              <w:rPr>
                <w:rFonts w:ascii="Consolas" w:hAnsi="Consolas"/>
                <w:color w:val="1A1A1A"/>
                <w:sz w:val="17"/>
              </w:rPr>
              <w:t>fluid.addComponent("propane", 4.0)</w:t>
              <w:br/>
            </w:r>
            <w:r>
              <w:rPr>
                <w:rFonts w:ascii="Consolas" w:hAnsi="Consolas"/>
                <w:color w:val="1A1A1A"/>
                <w:sz w:val="17"/>
              </w:rPr>
              <w:t>fluid.addComponent("i-butane", 1.5)</w:t>
              <w:br/>
            </w:r>
            <w:r>
              <w:rPr>
                <w:rFonts w:ascii="Consolas" w:hAnsi="Consolas"/>
                <w:color w:val="1A1A1A"/>
                <w:sz w:val="17"/>
              </w:rPr>
              <w:t>fluid.addComponent("n-butane", 2.5)</w:t>
              <w:br/>
            </w:r>
            <w:r>
              <w:rPr>
                <w:rFonts w:ascii="Consolas" w:hAnsi="Consolas"/>
                <w:color w:val="1A1A1A"/>
                <w:sz w:val="17"/>
              </w:rPr>
              <w:t>fluid.addComponent("i-pentane", 1.5)</w:t>
              <w:br/>
            </w:r>
            <w:r>
              <w:rPr>
                <w:rFonts w:ascii="Consolas" w:hAnsi="Consolas"/>
                <w:color w:val="1A1A1A"/>
                <w:sz w:val="17"/>
              </w:rPr>
              <w:t>fluid.addComponent("n-pentane", 2.0)</w:t>
              <w:br/>
            </w:r>
            <w:r>
              <w:rPr>
                <w:rFonts w:ascii="Consolas" w:hAnsi="Consolas"/>
                <w:color w:val="1A1A1A"/>
                <w:sz w:val="17"/>
              </w:rPr>
              <w:t>fluid.addComponent("n-hexane", 4.0)</w:t>
              <w:br/>
            </w:r>
            <w:r>
              <w:rPr>
                <w:rFonts w:ascii="Consolas" w:hAnsi="Consolas"/>
                <w:color w:val="1A1A1A"/>
                <w:sz w:val="17"/>
              </w:rPr>
              <w:t>fluid.addComponent("n-heptane", 6.0)</w:t>
              <w:br/>
            </w:r>
            <w:r>
              <w:rPr>
                <w:rFonts w:ascii="Consolas" w:hAnsi="Consolas"/>
                <w:color w:val="1A1A1A"/>
                <w:sz w:val="17"/>
              </w:rPr>
              <w:t>fluid.addComponent("n-octane", 8.0)</w:t>
              <w:br/>
            </w:r>
            <w:r>
              <w:rPr>
                <w:rFonts w:ascii="Consolas" w:hAnsi="Consolas"/>
                <w:color w:val="1A1A1A"/>
                <w:sz w:val="17"/>
              </w:rPr>
              <w:t>fluid.addComponent("nC10", 22.7)</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Sweep MP pressure</w:t>
              <w:br/>
            </w:r>
            <w:r>
              <w:rPr>
                <w:rFonts w:ascii="Consolas" w:hAnsi="Consolas"/>
                <w:color w:val="1A1A1A"/>
                <w:sz w:val="17"/>
              </w:rPr>
              <w:t>mp_pressures = [3, 5, 7, 10, 12, 15, 18, 20, 25, 30, 35, 40]</w:t>
              <w:br/>
            </w:r>
            <w:r>
              <w:rPr>
                <w:rFonts w:ascii="Consolas" w:hAnsi="Consolas"/>
                <w:color w:val="1A1A1A"/>
                <w:sz w:val="17"/>
              </w:rPr>
              <w:t>oil_rates = []</w:t>
              <w:br/>
            </w:r>
            <w:r>
              <w:rPr>
                <w:rFonts w:ascii="Consolas" w:hAnsi="Consolas"/>
                <w:color w:val="1A1A1A"/>
                <w:sz w:val="17"/>
              </w:rPr>
              <w:br/>
            </w:r>
            <w:r>
              <w:rPr>
                <w:rFonts w:ascii="Consolas" w:hAnsi="Consolas"/>
                <w:color w:val="1A1A1A"/>
                <w:sz w:val="17"/>
              </w:rPr>
              <w:t>for p in mp_pressures:</w:t>
              <w:br/>
            </w:r>
            <w:r>
              <w:rPr>
                <w:rFonts w:ascii="Consolas" w:hAnsi="Consolas"/>
                <w:color w:val="1A1A1A"/>
                <w:sz w:val="17"/>
              </w:rPr>
              <w:t xml:space="preserve">    rate = run_three_stage_separation(fluid, float(p))</w:t>
              <w:br/>
            </w:r>
            <w:r>
              <w:rPr>
                <w:rFonts w:ascii="Consolas" w:hAnsi="Consolas"/>
                <w:color w:val="1A1A1A"/>
                <w:sz w:val="17"/>
              </w:rPr>
              <w:t xml:space="preserve">    oil_rates.append(rate)</w:t>
              <w:br/>
            </w:r>
            <w:r>
              <w:rPr>
                <w:rFonts w:ascii="Consolas" w:hAnsi="Consolas"/>
                <w:color w:val="1A1A1A"/>
                <w:sz w:val="17"/>
              </w:rPr>
              <w:t xml:space="preserve">    print(f"MP = {p:5.1f} bara -&gt; Oil rate = {rate:.1f} kg/hr")</w:t>
              <w:br/>
            </w:r>
            <w:r>
              <w:rPr>
                <w:rFonts w:ascii="Consolas" w:hAnsi="Consolas"/>
                <w:color w:val="1A1A1A"/>
                <w:sz w:val="17"/>
              </w:rPr>
              <w:br/>
            </w:r>
            <w:r>
              <w:rPr>
                <w:rFonts w:ascii="Consolas" w:hAnsi="Consolas"/>
                <w:color w:val="1A1A1A"/>
                <w:sz w:val="17"/>
              </w:rPr>
              <w:t># Plot optimization curve</w:t>
              <w:br/>
            </w:r>
            <w:r>
              <w:rPr>
                <w:rFonts w:ascii="Consolas" w:hAnsi="Consolas"/>
                <w:color w:val="1A1A1A"/>
                <w:sz w:val="17"/>
              </w:rPr>
              <w:t>plt.figure(figsize=(10, 6))</w:t>
              <w:br/>
            </w:r>
            <w:r>
              <w:rPr>
                <w:rFonts w:ascii="Consolas" w:hAnsi="Consolas"/>
                <w:color w:val="1A1A1A"/>
                <w:sz w:val="17"/>
              </w:rPr>
              <w:t>plt.plot(mp_pressures, oil_rates, 'bo-', linewidth=2, markersize=8)</w:t>
              <w:br/>
            </w:r>
            <w:r>
              <w:rPr>
                <w:rFonts w:ascii="Consolas" w:hAnsi="Consolas"/>
                <w:color w:val="1A1A1A"/>
                <w:sz w:val="17"/>
              </w:rPr>
              <w:t>plt.xlabel("MP Separator Pressure (bara)", fontsize=12)</w:t>
              <w:br/>
            </w:r>
            <w:r>
              <w:rPr>
                <w:rFonts w:ascii="Consolas" w:hAnsi="Consolas"/>
                <w:color w:val="1A1A1A"/>
                <w:sz w:val="17"/>
              </w:rPr>
              <w:t>plt.ylabel("Stock-Tank Oil Rate (kg/hr)", fontsize=12)</w:t>
              <w:br/>
            </w:r>
            <w:r>
              <w:rPr>
                <w:rFonts w:ascii="Consolas" w:hAnsi="Consolas"/>
                <w:color w:val="1A1A1A"/>
                <w:sz w:val="17"/>
              </w:rPr>
              <w:t>plt.title("3-Stage Separation Optimization", fontsize=14)</w:t>
              <w:br/>
            </w:r>
            <w:r>
              <w:rPr>
                <w:rFonts w:ascii="Consolas" w:hAnsi="Consolas"/>
                <w:color w:val="1A1A1A"/>
                <w:sz w:val="17"/>
              </w:rPr>
              <w:t>plt.grid(True, alpha=0.3)</w:t>
              <w:br/>
            </w:r>
            <w:r>
              <w:rPr>
                <w:rFonts w:ascii="Consolas" w:hAnsi="Consolas"/>
                <w:color w:val="1A1A1A"/>
                <w:sz w:val="17"/>
              </w:rPr>
              <w:t>plt.tight_layout()</w:t>
              <w:br/>
            </w:r>
            <w:r>
              <w:rPr>
                <w:rFonts w:ascii="Consolas" w:hAnsi="Consolas"/>
                <w:color w:val="1A1A1A"/>
                <w:sz w:val="17"/>
              </w:rPr>
              <w:t>plt.savefig("figures/mp_pressure_optimization.png", dpi=150,</w:t>
              <w:br/>
            </w:r>
            <w:r>
              <w:rPr>
                <w:rFonts w:ascii="Consolas" w:hAnsi="Consolas"/>
                <w:color w:val="1A1A1A"/>
                <w:sz w:val="17"/>
              </w:rPr>
              <w:t xml:space="preserve">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832121"/>
            <wp:docPr id="80" name="Picture 80"/>
            <wp:cNvGraphicFramePr>
              <a:graphicFrameLocks noChangeAspect="1"/>
            </wp:cNvGraphicFramePr>
            <a:graphic>
              <a:graphicData uri="http://schemas.openxmlformats.org/drawingml/2006/picture">
                <pic:pic>
                  <pic:nvPicPr>
                    <pic:cNvPr id="0" name="mp_pressure_optimization.png"/>
                    <pic:cNvPicPr/>
                  </pic:nvPicPr>
                  <pic:blipFill>
                    <a:blip r:embed="rId74"/>
                    <a:stretch>
                      <a:fillRect/>
                    </a:stretch>
                  </pic:blipFill>
                  <pic:spPr>
                    <a:xfrm>
                      <a:off x="0" y="0"/>
                      <a:ext cx="4114800" cy="2832121"/>
                    </a:xfrm>
                    <a:prstGeom prst="rect"/>
                  </pic:spPr>
                </pic:pic>
              </a:graphicData>
            </a:graphic>
          </wp:inline>
        </w:drawing>
      </w:r>
    </w:p>
    <w:p>
      <w:pPr>
        <w:spacing w:before="60" w:after="240"/>
        <w:ind w:firstLine="0"/>
        <w:jc w:val="center"/>
      </w:pPr>
      <w:r>
        <w:rPr>
          <w:rFonts w:ascii="Times New Roman" w:hAnsi="Times New Roman"/>
          <w:b/>
          <w:sz w:val="18"/>
        </w:rPr>
        <w:t xml:space="preserve">Figure 11.2: </w:t>
      </w:r>
      <w:r>
        <w:rPr>
          <w:rFonts w:ascii="Times New Roman" w:hAnsi="Times New Roman"/>
          <w:i/>
          <w:sz w:val="18"/>
        </w:rPr>
        <w:t>Optimization curve showing stock-tank oil rate vs. MP separator pressure</w:t>
      </w:r>
    </w:p>
    <w:p>
      <w:pPr>
        <w:spacing w:after="240"/>
        <w:ind w:firstLine="0"/>
        <w:jc w:val="center"/>
      </w:pPr>
      <w:r>
        <w:rPr>
          <w:rFonts w:ascii="Times New Roman" w:hAnsi="Times New Roman"/>
          <w:i/>
          <w:sz w:val="18"/>
        </w:rPr>
        <w:t>Figure 10.2: Stock-tank oil recovery as a function of intermediate (MP) separator pressure for a 3-stage separation train. The optimum is typically found at 8–12 bara for this fluid composition.</w:t>
      </w:r>
    </w:p>
    <w:p>
      <w:pPr>
        <w:pStyle w:val="Heading3"/>
      </w:pPr>
      <w:r>
        <w:t>10.9.3 RVP and TVP Calculations</w:t>
      </w:r>
    </w:p>
    <w:p>
      <w:r>
        <w:rPr>
          <w:rFonts w:ascii="Times New Roman" w:hAnsi="Times New Roman"/>
        </w:rPr>
        <w:t>NeqSim can calculate both RVP and TVP through appropriate flash calculations. The RVP calculation requires mimicking the ASTM D323 test procedure by performing a flash at 37.8°C with a vapor-to-liquid volume ratio of 4:1:</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def calculate_tvp(oil_stream, temperature_C):</w:t>
              <w:br/>
            </w:r>
            <w:r>
              <w:rPr>
                <w:rFonts w:ascii="Consolas" w:hAnsi="Consolas"/>
                <w:color w:val="1A1A1A"/>
                <w:sz w:val="17"/>
              </w:rPr>
              <w:t xml:space="preserve">    """Calculate True Vapor Pressure at given temperature."""</w:t>
              <w:br/>
            </w:r>
            <w:r>
              <w:rPr>
                <w:rFonts w:ascii="Consolas" w:hAnsi="Consolas"/>
                <w:color w:val="1A1A1A"/>
                <w:sz w:val="17"/>
              </w:rPr>
              <w:t xml:space="preserve">    fluid = oil_stream.getFluid().clone()</w:t>
              <w:br/>
            </w:r>
            <w:r>
              <w:rPr>
                <w:rFonts w:ascii="Consolas" w:hAnsi="Consolas"/>
                <w:color w:val="1A1A1A"/>
                <w:sz w:val="17"/>
              </w:rPr>
              <w:t xml:space="preserve">    fluid.setTemperature(temperature_C + 273.15)</w:t>
              <w:br/>
            </w:r>
            <w:r>
              <w:rPr>
                <w:rFonts w:ascii="Consolas" w:hAnsi="Consolas"/>
                <w:color w:val="1A1A1A"/>
                <w:sz w:val="17"/>
              </w:rPr>
              <w:br/>
            </w:r>
            <w:r>
              <w:rPr>
                <w:rFonts w:ascii="Consolas" w:hAnsi="Consolas"/>
                <w:color w:val="1A1A1A"/>
                <w:sz w:val="17"/>
              </w:rPr>
              <w:t xml:space="preserve">    ops = jneqsim.thermodynamicoperations.ThermodynamicOperations(fluid)</w:t>
              <w:br/>
            </w:r>
            <w:r>
              <w:rPr>
                <w:rFonts w:ascii="Consolas" w:hAnsi="Consolas"/>
                <w:color w:val="1A1A1A"/>
                <w:sz w:val="17"/>
              </w:rPr>
              <w:t xml:space="preserve">    ops.bubblePointPressureFlash(False)</w:t>
              <w:br/>
            </w:r>
            <w:r>
              <w:rPr>
                <w:rFonts w:ascii="Consolas" w:hAnsi="Consolas"/>
                <w:color w:val="1A1A1A"/>
                <w:sz w:val="17"/>
              </w:rPr>
              <w:br/>
            </w:r>
            <w:r>
              <w:rPr>
                <w:rFonts w:ascii="Consolas" w:hAnsi="Consolas"/>
                <w:color w:val="1A1A1A"/>
                <w:sz w:val="17"/>
              </w:rPr>
              <w:t xml:space="preserve">    return fluid.getPressure("bara") * 100.0  # Convert to kPa</w:t>
              <w:br/>
            </w:r>
            <w:r>
              <w:rPr>
                <w:rFonts w:ascii="Consolas" w:hAnsi="Consolas"/>
                <w:color w:val="1A1A1A"/>
                <w:sz w:val="17"/>
              </w:rPr>
              <w:br/>
            </w:r>
            <w:r>
              <w:rPr>
                <w:rFonts w:ascii="Consolas" w:hAnsi="Consolas"/>
                <w:color w:val="1A1A1A"/>
                <w:sz w:val="17"/>
              </w:rPr>
              <w:t>def calculate_rvp(oil_stream):</w:t>
              <w:br/>
            </w:r>
            <w:r>
              <w:rPr>
                <w:rFonts w:ascii="Consolas" w:hAnsi="Consolas"/>
                <w:color w:val="1A1A1A"/>
                <w:sz w:val="17"/>
              </w:rPr>
              <w:t xml:space="preserve">    """Estimate RVP using bubble point at 37.8 C (100 F).</w:t>
              <w:br/>
            </w:r>
            <w:r>
              <w:rPr>
                <w:rFonts w:ascii="Consolas" w:hAnsi="Consolas"/>
                <w:color w:val="1A1A1A"/>
                <w:sz w:val="17"/>
              </w:rPr>
              <w:br/>
            </w:r>
            <w:r>
              <w:rPr>
                <w:rFonts w:ascii="Consolas" w:hAnsi="Consolas"/>
                <w:color w:val="1A1A1A"/>
                <w:sz w:val="17"/>
              </w:rPr>
              <w:t xml:space="preserve">    Note: A rigorous RVP requires a constrained V/L=4 flash,</w:t>
              <w:br/>
            </w:r>
            <w:r>
              <w:rPr>
                <w:rFonts w:ascii="Consolas" w:hAnsi="Consolas"/>
                <w:color w:val="1A1A1A"/>
                <w:sz w:val="17"/>
              </w:rPr>
              <w:t xml:space="preserve">    but the bubble point provides a good engineering estimate.</w:t>
              <w:br/>
            </w:r>
            <w:r>
              <w:rPr>
                <w:rFonts w:ascii="Consolas" w:hAnsi="Consolas"/>
                <w:color w:val="1A1A1A"/>
                <w:sz w:val="17"/>
              </w:rPr>
              <w:t xml:space="preserve">    """</w:t>
              <w:br/>
            </w:r>
            <w:r>
              <w:rPr>
                <w:rFonts w:ascii="Consolas" w:hAnsi="Consolas"/>
                <w:color w:val="1A1A1A"/>
                <w:sz w:val="17"/>
              </w:rPr>
              <w:t xml:space="preserve">    return calculate_tvp(oil_stream, 37.8)</w:t>
              <w:br/>
            </w:r>
            <w:r>
              <w:rPr>
                <w:rFonts w:ascii="Consolas" w:hAnsi="Consolas"/>
                <w:color w:val="1A1A1A"/>
                <w:sz w:val="17"/>
              </w:rPr>
              <w:br/>
            </w:r>
            <w:r>
              <w:rPr>
                <w:rFonts w:ascii="Consolas" w:hAnsi="Consolas"/>
                <w:color w:val="1A1A1A"/>
                <w:sz w:val="17"/>
              </w:rPr>
              <w:t># Example: Calculate RVP and TVP for stabilized crude</w:t>
              <w:br/>
            </w:r>
            <w:r>
              <w:rPr>
                <w:rFonts w:ascii="Consolas" w:hAnsi="Consolas"/>
                <w:color w:val="1A1A1A"/>
                <w:sz w:val="17"/>
              </w:rPr>
              <w:t>fluid = jneqsim.thermo.system.SystemSrkEos(273.15 + 60.0, 2.0)</w:t>
              <w:br/>
            </w:r>
            <w:r>
              <w:rPr>
                <w:rFonts w:ascii="Consolas" w:hAnsi="Consolas"/>
                <w:color w:val="1A1A1A"/>
                <w:sz w:val="17"/>
              </w:rPr>
              <w:t>fluid.addComponent("methane", 0.1)</w:t>
              <w:br/>
            </w:r>
            <w:r>
              <w:rPr>
                <w:rFonts w:ascii="Consolas" w:hAnsi="Consolas"/>
                <w:color w:val="1A1A1A"/>
                <w:sz w:val="17"/>
              </w:rPr>
              <w:t>fluid.addComponent("ethane", 0.3)</w:t>
              <w:br/>
            </w:r>
            <w:r>
              <w:rPr>
                <w:rFonts w:ascii="Consolas" w:hAnsi="Consolas"/>
                <w:color w:val="1A1A1A"/>
                <w:sz w:val="17"/>
              </w:rPr>
              <w:t>fluid.addComponent("propane", 1.5)</w:t>
              <w:br/>
            </w:r>
            <w:r>
              <w:rPr>
                <w:rFonts w:ascii="Consolas" w:hAnsi="Consolas"/>
                <w:color w:val="1A1A1A"/>
                <w:sz w:val="17"/>
              </w:rPr>
              <w:t>fluid.addComponent("i-butane", 2.0)</w:t>
              <w:br/>
            </w:r>
            <w:r>
              <w:rPr>
                <w:rFonts w:ascii="Consolas" w:hAnsi="Consolas"/>
                <w:color w:val="1A1A1A"/>
                <w:sz w:val="17"/>
              </w:rPr>
              <w:t>fluid.addComponent("n-butane", 4.0)</w:t>
              <w:br/>
            </w:r>
            <w:r>
              <w:rPr>
                <w:rFonts w:ascii="Consolas" w:hAnsi="Consolas"/>
                <w:color w:val="1A1A1A"/>
                <w:sz w:val="17"/>
              </w:rPr>
              <w:t>fluid.addComponent("i-pentane", 3.5)</w:t>
              <w:br/>
            </w:r>
            <w:r>
              <w:rPr>
                <w:rFonts w:ascii="Consolas" w:hAnsi="Consolas"/>
                <w:color w:val="1A1A1A"/>
                <w:sz w:val="17"/>
              </w:rPr>
              <w:t>fluid.addComponent("n-pentane", 5.0)</w:t>
              <w:br/>
            </w:r>
            <w:r>
              <w:rPr>
                <w:rFonts w:ascii="Consolas" w:hAnsi="Consolas"/>
                <w:color w:val="1A1A1A"/>
                <w:sz w:val="17"/>
              </w:rPr>
              <w:t>fluid.addComponent("n-hexane", 10.0)</w:t>
              <w:br/>
            </w:r>
            <w:r>
              <w:rPr>
                <w:rFonts w:ascii="Consolas" w:hAnsi="Consolas"/>
                <w:color w:val="1A1A1A"/>
                <w:sz w:val="17"/>
              </w:rPr>
              <w:t>fluid.addComponent("n-heptane", 15.0)</w:t>
              <w:br/>
            </w:r>
            <w:r>
              <w:rPr>
                <w:rFonts w:ascii="Consolas" w:hAnsi="Consolas"/>
                <w:color w:val="1A1A1A"/>
                <w:sz w:val="17"/>
              </w:rPr>
              <w:t>fluid.addComponent("n-octane", 20.0)</w:t>
              <w:br/>
            </w:r>
            <w:r>
              <w:rPr>
                <w:rFonts w:ascii="Consolas" w:hAnsi="Consolas"/>
                <w:color w:val="1A1A1A"/>
                <w:sz w:val="17"/>
              </w:rPr>
              <w:t>fluid.addComponent("nC10", 38.6)</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stream = jneqsim.process.equipment.stream.Stream("Oil", fluid)</w:t>
              <w:br/>
            </w:r>
            <w:r>
              <w:rPr>
                <w:rFonts w:ascii="Consolas" w:hAnsi="Consolas"/>
                <w:color w:val="1A1A1A"/>
                <w:sz w:val="17"/>
              </w:rPr>
              <w:t>stream.setFlowRate(1000.0, "kg/hr")</w:t>
              <w:br/>
            </w:r>
            <w:r>
              <w:rPr>
                <w:rFonts w:ascii="Consolas" w:hAnsi="Consolas"/>
                <w:color w:val="1A1A1A"/>
                <w:sz w:val="17"/>
              </w:rPr>
              <w:t>stream.run()</w:t>
              <w:br/>
            </w:r>
            <w:r>
              <w:rPr>
                <w:rFonts w:ascii="Consolas" w:hAnsi="Consolas"/>
                <w:color w:val="1A1A1A"/>
                <w:sz w:val="17"/>
              </w:rPr>
              <w:br/>
            </w:r>
            <w:r>
              <w:rPr>
                <w:rFonts w:ascii="Consolas" w:hAnsi="Consolas"/>
                <w:color w:val="1A1A1A"/>
                <w:sz w:val="17"/>
              </w:rPr>
              <w:t>rvp = calculate_rvp(stream)</w:t>
              <w:br/>
            </w:r>
            <w:r>
              <w:rPr>
                <w:rFonts w:ascii="Consolas" w:hAnsi="Consolas"/>
                <w:color w:val="1A1A1A"/>
                <w:sz w:val="17"/>
              </w:rPr>
              <w:t>tvp_50 = calculate_tvp(stream, 50.0)</w:t>
              <w:br/>
            </w:r>
            <w:r>
              <w:rPr>
                <w:rFonts w:ascii="Consolas" w:hAnsi="Consolas"/>
                <w:color w:val="1A1A1A"/>
                <w:sz w:val="17"/>
              </w:rPr>
              <w:t>tvp_60 = calculate_tvp(stream, 60.0)</w:t>
              <w:br/>
            </w:r>
            <w:r>
              <w:rPr>
                <w:rFonts w:ascii="Consolas" w:hAnsi="Consolas"/>
                <w:color w:val="1A1A1A"/>
                <w:sz w:val="17"/>
              </w:rPr>
              <w:br/>
            </w:r>
            <w:r>
              <w:rPr>
                <w:rFonts w:ascii="Consolas" w:hAnsi="Consolas"/>
                <w:color w:val="1A1A1A"/>
                <w:sz w:val="17"/>
              </w:rPr>
              <w:t>print(f"RVP (at 37.8°C): {rvp:.1f} kPa")</w:t>
              <w:br/>
            </w:r>
            <w:r>
              <w:rPr>
                <w:rFonts w:ascii="Consolas" w:hAnsi="Consolas"/>
                <w:color w:val="1A1A1A"/>
                <w:sz w:val="17"/>
              </w:rPr>
              <w:t>print(f"TVP at 50°C:     {tvp_50:.1f} kPa")</w:t>
              <w:br/>
            </w:r>
            <w:r>
              <w:rPr>
                <w:rFonts w:ascii="Consolas" w:hAnsi="Consolas"/>
                <w:color w:val="1A1A1A"/>
                <w:sz w:val="17"/>
              </w:rPr>
              <w:t>print(f"TVP at 60°C:     {tvp_60:.1f} kPa")</w:t>
            </w:r>
          </w:p>
        </w:tc>
      </w:tr>
    </w:tbl>
    <w:p>
      <w:pPr>
        <w:spacing w:before="0" w:after="40" w:line="40" w:lineRule="exact"/>
        <w:ind w:firstLine="0"/>
      </w:pPr>
    </w:p>
    <w:p>
      <w:pPr>
        <w:pStyle w:val="Heading3"/>
      </w:pPr>
      <w:r>
        <w:t>10.9.4 Stabilizer Column Modeling</w:t>
      </w:r>
    </w:p>
    <w:p>
      <w:r>
        <w:rPr>
          <w:rFonts w:ascii="Times New Roman" w:hAnsi="Times New Roman"/>
        </w:rPr>
        <w:t xml:space="preserve">A crude oil stabilizer column can be modeled in NeqSim using the </w:t>
      </w:r>
      <w:r>
        <w:rPr>
          <w:rFonts w:ascii="Consolas" w:hAnsi="Consolas"/>
          <w:sz w:val="18"/>
        </w:rPr>
        <w:t>DistillationColumn</w:t>
      </w:r>
      <w:r>
        <w:rPr>
          <w:rFonts w:ascii="Times New Roman" w:hAnsi="Times New Roman"/>
        </w:rPr>
        <w:t xml:space="preserve"> class. The following example demonstrates a complete stabilizer with reboiler and condenser: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unstabilized crude</w:t>
              <w:br/>
            </w:r>
            <w:r>
              <w:rPr>
                <w:rFonts w:ascii="Consolas" w:hAnsi="Consolas"/>
                <w:color w:val="1A1A1A"/>
                <w:sz w:val="17"/>
              </w:rPr>
              <w:t>fluid = jneqsim.thermo.system.SystemSrkEos(273.15 + 90.0, 8.0)</w:t>
              <w:br/>
            </w:r>
            <w:r>
              <w:rPr>
                <w:rFonts w:ascii="Consolas" w:hAnsi="Consolas"/>
                <w:color w:val="1A1A1A"/>
                <w:sz w:val="17"/>
              </w:rPr>
              <w:t>fluid.addComponent("methane", 2.0)</w:t>
              <w:br/>
            </w:r>
            <w:r>
              <w:rPr>
                <w:rFonts w:ascii="Consolas" w:hAnsi="Consolas"/>
                <w:color w:val="1A1A1A"/>
                <w:sz w:val="17"/>
              </w:rPr>
              <w:t>fluid.addComponent("ethane", 1.5)</w:t>
              <w:br/>
            </w:r>
            <w:r>
              <w:rPr>
                <w:rFonts w:ascii="Consolas" w:hAnsi="Consolas"/>
                <w:color w:val="1A1A1A"/>
                <w:sz w:val="17"/>
              </w:rPr>
              <w:t>fluid.addComponent("propane", 3.0)</w:t>
              <w:br/>
            </w:r>
            <w:r>
              <w:rPr>
                <w:rFonts w:ascii="Consolas" w:hAnsi="Consolas"/>
                <w:color w:val="1A1A1A"/>
                <w:sz w:val="17"/>
              </w:rPr>
              <w:t>fluid.addComponent("i-butane", 2.0)</w:t>
              <w:br/>
            </w:r>
            <w:r>
              <w:rPr>
                <w:rFonts w:ascii="Consolas" w:hAnsi="Consolas"/>
                <w:color w:val="1A1A1A"/>
                <w:sz w:val="17"/>
              </w:rPr>
              <w:t>fluid.addComponent("n-butane", 4.0)</w:t>
              <w:br/>
            </w:r>
            <w:r>
              <w:rPr>
                <w:rFonts w:ascii="Consolas" w:hAnsi="Consolas"/>
                <w:color w:val="1A1A1A"/>
                <w:sz w:val="17"/>
              </w:rPr>
              <w:t>fluid.addComponent("i-pentane", 3.0)</w:t>
              <w:br/>
            </w:r>
            <w:r>
              <w:rPr>
                <w:rFonts w:ascii="Consolas" w:hAnsi="Consolas"/>
                <w:color w:val="1A1A1A"/>
                <w:sz w:val="17"/>
              </w:rPr>
              <w:t>fluid.addComponent("n-pentane", 4.5)</w:t>
              <w:br/>
            </w:r>
            <w:r>
              <w:rPr>
                <w:rFonts w:ascii="Consolas" w:hAnsi="Consolas"/>
                <w:color w:val="1A1A1A"/>
                <w:sz w:val="17"/>
              </w:rPr>
              <w:t>fluid.addComponent("n-hexane", 8.0)</w:t>
              <w:br/>
            </w:r>
            <w:r>
              <w:rPr>
                <w:rFonts w:ascii="Consolas" w:hAnsi="Consolas"/>
                <w:color w:val="1A1A1A"/>
                <w:sz w:val="17"/>
              </w:rPr>
              <w:t>fluid.addComponent("n-heptane", 12.0)</w:t>
              <w:br/>
            </w:r>
            <w:r>
              <w:rPr>
                <w:rFonts w:ascii="Consolas" w:hAnsi="Consolas"/>
                <w:color w:val="1A1A1A"/>
                <w:sz w:val="17"/>
              </w:rPr>
              <w:t>fluid.addComponent("n-octane", 18.0)</w:t>
              <w:br/>
            </w:r>
            <w:r>
              <w:rPr>
                <w:rFonts w:ascii="Consolas" w:hAnsi="Consolas"/>
                <w:color w:val="1A1A1A"/>
                <w:sz w:val="17"/>
              </w:rPr>
              <w:t>fluid.addComponent("nC10", 42.0)</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Create feed stream</w:t>
              <w:br/>
            </w:r>
            <w:r>
              <w:rPr>
                <w:rFonts w:ascii="Consolas" w:hAnsi="Consolas"/>
                <w:color w:val="1A1A1A"/>
                <w:sz w:val="17"/>
              </w:rPr>
              <w:t>feed = jneqsim.process.equipment.stream.Stream("Stabilizer Feed", fluid)</w:t>
              <w:br/>
            </w:r>
            <w:r>
              <w:rPr>
                <w:rFonts w:ascii="Consolas" w:hAnsi="Consolas"/>
                <w:color w:val="1A1A1A"/>
                <w:sz w:val="17"/>
              </w:rPr>
              <w:t>feed.setFlowRate(5000.0, "kg/hr")</w:t>
              <w:br/>
            </w:r>
            <w:r>
              <w:rPr>
                <w:rFonts w:ascii="Consolas" w:hAnsi="Consolas"/>
                <w:color w:val="1A1A1A"/>
                <w:sz w:val="17"/>
              </w:rPr>
              <w:t>feed.setTemperature(90.0, "C")</w:t>
              <w:br/>
            </w:r>
            <w:r>
              <w:rPr>
                <w:rFonts w:ascii="Consolas" w:hAnsi="Consolas"/>
                <w:color w:val="1A1A1A"/>
                <w:sz w:val="17"/>
              </w:rPr>
              <w:t>feed.setPressure(8.0, "bara")</w:t>
              <w:br/>
            </w:r>
            <w:r>
              <w:rPr>
                <w:rFonts w:ascii="Consolas" w:hAnsi="Consolas"/>
                <w:color w:val="1A1A1A"/>
                <w:sz w:val="17"/>
              </w:rPr>
              <w:br/>
            </w:r>
            <w:r>
              <w:rPr>
                <w:rFonts w:ascii="Consolas" w:hAnsi="Consolas"/>
                <w:color w:val="1A1A1A"/>
                <w:sz w:val="17"/>
              </w:rPr>
              <w:t># Create stabilizer column</w:t>
              <w:br/>
            </w:r>
            <w:r>
              <w:rPr>
                <w:rFonts w:ascii="Consolas" w:hAnsi="Consolas"/>
                <w:color w:val="1A1A1A"/>
                <w:sz w:val="17"/>
              </w:rPr>
              <w:t># Parameters: name, numberOfTrays, hasCondenser, hasReboiler</w:t>
              <w:br/>
            </w:r>
            <w:r>
              <w:rPr>
                <w:rFonts w:ascii="Consolas" w:hAnsi="Consolas"/>
                <w:color w:val="1A1A1A"/>
                <w:sz w:val="17"/>
              </w:rPr>
              <w:t>stabilizer = jneqsim.process.equipment.distillation.DistillationColumn(</w:t>
              <w:br/>
            </w:r>
            <w:r>
              <w:rPr>
                <w:rFonts w:ascii="Consolas" w:hAnsi="Consolas"/>
                <w:color w:val="1A1A1A"/>
                <w:sz w:val="17"/>
              </w:rPr>
              <w:t xml:space="preserve">    "Crude Stabilizer", 12, True, True)</w:t>
              <w:br/>
            </w:r>
            <w:r>
              <w:rPr>
                <w:rFonts w:ascii="Consolas" w:hAnsi="Consolas"/>
                <w:color w:val="1A1A1A"/>
                <w:sz w:val="17"/>
              </w:rPr>
              <w:t>stabilizer.addFeedStream(feed, 6)  # Feed at tray 6</w:t>
              <w:br/>
            </w:r>
            <w:r>
              <w:rPr>
                <w:rFonts w:ascii="Consolas" w:hAnsi="Consolas"/>
                <w:color w:val="1A1A1A"/>
                <w:sz w:val="17"/>
              </w:rPr>
              <w:br/>
            </w:r>
            <w:r>
              <w:rPr>
                <w:rFonts w:ascii="Consolas" w:hAnsi="Consolas"/>
                <w:color w:val="1A1A1A"/>
                <w:sz w:val="17"/>
              </w:rPr>
              <w:t># Set condenser and reboiler specifications</w:t>
              <w:br/>
            </w:r>
            <w:r>
              <w:rPr>
                <w:rFonts w:ascii="Consolas" w:hAnsi="Consolas"/>
                <w:color w:val="1A1A1A"/>
                <w:sz w:val="17"/>
              </w:rPr>
              <w:t>stabilizer.setCondenserTemperature(273.15 + 45.0)</w:t>
              <w:br/>
            </w:r>
            <w:r>
              <w:rPr>
                <w:rFonts w:ascii="Consolas" w:hAnsi="Consolas"/>
                <w:color w:val="1A1A1A"/>
                <w:sz w:val="17"/>
              </w:rPr>
              <w:t>stabilizer.getReboiler().setReBoilerDuty(500000.0)  # W</w:t>
              <w:br/>
            </w:r>
            <w:r>
              <w:rPr>
                <w:rFonts w:ascii="Consolas" w:hAnsi="Consolas"/>
                <w:color w:val="1A1A1A"/>
                <w:sz w:val="17"/>
              </w:rPr>
              <w:br/>
            </w:r>
            <w:r>
              <w:rPr>
                <w:rFonts w:ascii="Consolas" w:hAnsi="Consolas"/>
                <w:color w:val="1A1A1A"/>
                <w:sz w:val="17"/>
              </w:rPr>
              <w:t># Build process</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process.add(stabilizer)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results</w:t>
              <w:br/>
            </w:r>
            <w:r>
              <w:rPr>
                <w:rFonts w:ascii="Consolas" w:hAnsi="Consolas"/>
                <w:color w:val="1A1A1A"/>
                <w:sz w:val="17"/>
              </w:rPr>
              <w:t>overhead = stabilizer.getCondenser().getGasOutStream()</w:t>
              <w:br/>
            </w:r>
            <w:r>
              <w:rPr>
                <w:rFonts w:ascii="Consolas" w:hAnsi="Consolas"/>
                <w:color w:val="1A1A1A"/>
                <w:sz w:val="17"/>
              </w:rPr>
              <w:t>bottoms = stabilizer.getReboiler().getLiquidOutStream()</w:t>
              <w:br/>
            </w:r>
            <w:r>
              <w:rPr>
                <w:rFonts w:ascii="Consolas" w:hAnsi="Consolas"/>
                <w:color w:val="1A1A1A"/>
                <w:sz w:val="17"/>
              </w:rPr>
              <w:br/>
            </w:r>
            <w:r>
              <w:rPr>
                <w:rFonts w:ascii="Consolas" w:hAnsi="Consolas"/>
                <w:color w:val="1A1A1A"/>
                <w:sz w:val="17"/>
              </w:rPr>
              <w:t>print("=== Stabilizer Results ===")</w:t>
              <w:br/>
            </w:r>
            <w:r>
              <w:rPr>
                <w:rFonts w:ascii="Consolas" w:hAnsi="Consolas"/>
                <w:color w:val="1A1A1A"/>
                <w:sz w:val="17"/>
              </w:rPr>
              <w:t>print(f"Overhead gas rate:  {overhead.getFlowRate('kg/hr'):.1f} kg/hr")</w:t>
              <w:br/>
            </w:r>
            <w:r>
              <w:rPr>
                <w:rFonts w:ascii="Consolas" w:hAnsi="Consolas"/>
                <w:color w:val="1A1A1A"/>
                <w:sz w:val="17"/>
              </w:rPr>
              <w:t>print(f"Overhead temp:      {overhead.getTemperature('C'):.1f} C")</w:t>
              <w:br/>
            </w:r>
            <w:r>
              <w:rPr>
                <w:rFonts w:ascii="Consolas" w:hAnsi="Consolas"/>
                <w:color w:val="1A1A1A"/>
                <w:sz w:val="17"/>
              </w:rPr>
              <w:t>print(f"Bottoms oil rate:   {bottoms.getFlowRate('kg/hr'):.1f} kg/hr")</w:t>
              <w:br/>
            </w:r>
            <w:r>
              <w:rPr>
                <w:rFonts w:ascii="Consolas" w:hAnsi="Consolas"/>
                <w:color w:val="1A1A1A"/>
                <w:sz w:val="17"/>
              </w:rPr>
              <w:t>print(f"Bottoms temp:       {bottoms.getTemperature('C'):.1f} C")</w:t>
              <w:br/>
            </w:r>
            <w:r>
              <w:rPr>
                <w:rFonts w:ascii="Consolas" w:hAnsi="Consolas"/>
                <w:color w:val="1A1A1A"/>
                <w:sz w:val="17"/>
              </w:rPr>
              <w:t>print(f"Reboiler duty:      {stabilizer.getReboiler().getDuty()/1e3:.1f} kW")</w:t>
            </w:r>
          </w:p>
        </w:tc>
      </w:tr>
    </w:tbl>
    <w:p>
      <w:pPr>
        <w:spacing w:before="0" w:after="40" w:line="40" w:lineRule="exact"/>
        <w:ind w:firstLine="0"/>
      </w:pPr>
    </w:p>
    <w:p>
      <w:pPr>
        <w:pStyle w:val="Heading3"/>
      </w:pPr>
      <w:r>
        <w:t>10.9.5 Flash vs. Column Stabilization Comparison</w:t>
      </w:r>
    </w:p>
    <w:p>
      <w:r>
        <w:rPr>
          <w:rFonts w:ascii="Times New Roman" w:hAnsi="Times New Roman"/>
        </w:rPr>
        <w:t>The following example compares flash stabilization and column stabilization side-by-side on the same feed, demonstrating the superior liquid recovery of column stabilization: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unstabilized crude after LP separator</w:t>
              <w:br/>
            </w:r>
            <w:r>
              <w:rPr>
                <w:rFonts w:ascii="Consolas" w:hAnsi="Consolas"/>
                <w:color w:val="1A1A1A"/>
                <w:sz w:val="17"/>
              </w:rPr>
              <w:t>fluid = jneqsim.thermo.system.SystemSrkEos(273.15 + 65.0, 3.0)</w:t>
              <w:br/>
            </w:r>
            <w:r>
              <w:rPr>
                <w:rFonts w:ascii="Consolas" w:hAnsi="Consolas"/>
                <w:color w:val="1A1A1A"/>
                <w:sz w:val="17"/>
              </w:rPr>
              <w:t>fluid.addComponent("methane", 1.0)</w:t>
              <w:br/>
            </w:r>
            <w:r>
              <w:rPr>
                <w:rFonts w:ascii="Consolas" w:hAnsi="Consolas"/>
                <w:color w:val="1A1A1A"/>
                <w:sz w:val="17"/>
              </w:rPr>
              <w:t>fluid.addComponent("ethane", 0.8)</w:t>
              <w:br/>
            </w:r>
            <w:r>
              <w:rPr>
                <w:rFonts w:ascii="Consolas" w:hAnsi="Consolas"/>
                <w:color w:val="1A1A1A"/>
                <w:sz w:val="17"/>
              </w:rPr>
              <w:t>fluid.addComponent("propane", 2.5)</w:t>
              <w:br/>
            </w:r>
            <w:r>
              <w:rPr>
                <w:rFonts w:ascii="Consolas" w:hAnsi="Consolas"/>
                <w:color w:val="1A1A1A"/>
                <w:sz w:val="17"/>
              </w:rPr>
              <w:t>fluid.addComponent("i-butane", 1.8)</w:t>
              <w:br/>
            </w:r>
            <w:r>
              <w:rPr>
                <w:rFonts w:ascii="Consolas" w:hAnsi="Consolas"/>
                <w:color w:val="1A1A1A"/>
                <w:sz w:val="17"/>
              </w:rPr>
              <w:t>fluid.addComponent("n-butane", 3.5)</w:t>
              <w:br/>
            </w:r>
            <w:r>
              <w:rPr>
                <w:rFonts w:ascii="Consolas" w:hAnsi="Consolas"/>
                <w:color w:val="1A1A1A"/>
                <w:sz w:val="17"/>
              </w:rPr>
              <w:t>fluid.addComponent("i-pentane", 2.5)</w:t>
              <w:br/>
            </w:r>
            <w:r>
              <w:rPr>
                <w:rFonts w:ascii="Consolas" w:hAnsi="Consolas"/>
                <w:color w:val="1A1A1A"/>
                <w:sz w:val="17"/>
              </w:rPr>
              <w:t>fluid.addComponent("n-pentane", 4.0)</w:t>
              <w:br/>
            </w:r>
            <w:r>
              <w:rPr>
                <w:rFonts w:ascii="Consolas" w:hAnsi="Consolas"/>
                <w:color w:val="1A1A1A"/>
                <w:sz w:val="17"/>
              </w:rPr>
              <w:t>fluid.addComponent("n-hexane", 8.0)</w:t>
              <w:br/>
            </w:r>
            <w:r>
              <w:rPr>
                <w:rFonts w:ascii="Consolas" w:hAnsi="Consolas"/>
                <w:color w:val="1A1A1A"/>
                <w:sz w:val="17"/>
              </w:rPr>
              <w:t>fluid.addComponent("n-heptane", 14.0)</w:t>
              <w:br/>
            </w:r>
            <w:r>
              <w:rPr>
                <w:rFonts w:ascii="Consolas" w:hAnsi="Consolas"/>
                <w:color w:val="1A1A1A"/>
                <w:sz w:val="17"/>
              </w:rPr>
              <w:t>fluid.addComponent("n-octane", 20.0)</w:t>
              <w:br/>
            </w:r>
            <w:r>
              <w:rPr>
                <w:rFonts w:ascii="Consolas" w:hAnsi="Consolas"/>
                <w:color w:val="1A1A1A"/>
                <w:sz w:val="17"/>
              </w:rPr>
              <w:t>fluid.addComponent("nC10", 41.9)</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 Flash Stabilization ---</w:t>
              <w:br/>
            </w:r>
            <w:r>
              <w:rPr>
                <w:rFonts w:ascii="Consolas" w:hAnsi="Consolas"/>
                <w:color w:val="1A1A1A"/>
                <w:sz w:val="17"/>
              </w:rPr>
              <w:t>flash_fluid = fluid.clone()</w:t>
              <w:br/>
            </w:r>
            <w:r>
              <w:rPr>
                <w:rFonts w:ascii="Consolas" w:hAnsi="Consolas"/>
                <w:color w:val="1A1A1A"/>
                <w:sz w:val="17"/>
              </w:rPr>
              <w:t>flash_feed = jneqsim.process.equipment.stream.Stream("Flash Feed", flash_fluid)</w:t>
              <w:br/>
            </w:r>
            <w:r>
              <w:rPr>
                <w:rFonts w:ascii="Consolas" w:hAnsi="Consolas"/>
                <w:color w:val="1A1A1A"/>
                <w:sz w:val="17"/>
              </w:rPr>
              <w:t>flash_feed.setFlowRate(5000.0, "kg/hr")</w:t>
              <w:br/>
            </w:r>
            <w:r>
              <w:rPr>
                <w:rFonts w:ascii="Consolas" w:hAnsi="Consolas"/>
                <w:color w:val="1A1A1A"/>
                <w:sz w:val="17"/>
              </w:rPr>
              <w:t>flash_feed.setTemperature(65.0, "C")</w:t>
              <w:br/>
            </w:r>
            <w:r>
              <w:rPr>
                <w:rFonts w:ascii="Consolas" w:hAnsi="Consolas"/>
                <w:color w:val="1A1A1A"/>
                <w:sz w:val="17"/>
              </w:rPr>
              <w:t>flash_feed.setPressure(3.0, "bara")</w:t>
              <w:br/>
            </w:r>
            <w:r>
              <w:rPr>
                <w:rFonts w:ascii="Consolas" w:hAnsi="Consolas"/>
                <w:color w:val="1A1A1A"/>
                <w:sz w:val="17"/>
              </w:rPr>
              <w:br/>
            </w:r>
            <w:r>
              <w:rPr>
                <w:rFonts w:ascii="Consolas" w:hAnsi="Consolas"/>
                <w:color w:val="1A1A1A"/>
                <w:sz w:val="17"/>
              </w:rPr>
              <w:t># Heat and flash</w:t>
              <w:br/>
            </w:r>
            <w:r>
              <w:rPr>
                <w:rFonts w:ascii="Consolas" w:hAnsi="Consolas"/>
                <w:color w:val="1A1A1A"/>
                <w:sz w:val="17"/>
              </w:rPr>
              <w:t>heater = jneqsim.process.equipment.heatexchanger.Heater(</w:t>
              <w:br/>
            </w:r>
            <w:r>
              <w:rPr>
                <w:rFonts w:ascii="Consolas" w:hAnsi="Consolas"/>
                <w:color w:val="1A1A1A"/>
                <w:sz w:val="17"/>
              </w:rPr>
              <w:t xml:space="preserve">    "Flash Heater", flash_feed)</w:t>
              <w:br/>
            </w:r>
            <w:r>
              <w:rPr>
                <w:rFonts w:ascii="Consolas" w:hAnsi="Consolas"/>
                <w:color w:val="1A1A1A"/>
                <w:sz w:val="17"/>
              </w:rPr>
              <w:t>heater.setOutTemperature(273.15 + 85.0)</w:t>
              <w:br/>
            </w:r>
            <w:r>
              <w:rPr>
                <w:rFonts w:ascii="Consolas" w:hAnsi="Consolas"/>
                <w:color w:val="1A1A1A"/>
                <w:sz w:val="17"/>
              </w:rPr>
              <w:br/>
            </w:r>
            <w:r>
              <w:rPr>
                <w:rFonts w:ascii="Consolas" w:hAnsi="Consolas"/>
                <w:color w:val="1A1A1A"/>
                <w:sz w:val="17"/>
              </w:rPr>
              <w:t>flash_drum = jneqsim.process.equipment.separator.Separator(</w:t>
              <w:br/>
            </w:r>
            <w:r>
              <w:rPr>
                <w:rFonts w:ascii="Consolas" w:hAnsi="Consolas"/>
                <w:color w:val="1A1A1A"/>
                <w:sz w:val="17"/>
              </w:rPr>
              <w:t xml:space="preserve">    "Flash Drum", heater.getOutletStream())</w:t>
              <w:br/>
            </w:r>
            <w:r>
              <w:rPr>
                <w:rFonts w:ascii="Consolas" w:hAnsi="Consolas"/>
                <w:color w:val="1A1A1A"/>
                <w:sz w:val="17"/>
              </w:rPr>
              <w:br/>
            </w:r>
            <w:r>
              <w:rPr>
                <w:rFonts w:ascii="Consolas" w:hAnsi="Consolas"/>
                <w:color w:val="1A1A1A"/>
                <w:sz w:val="17"/>
              </w:rPr>
              <w:t>flash_proc = jneqsim.process.processmodel.ProcessSystem()</w:t>
              <w:br/>
            </w:r>
            <w:r>
              <w:rPr>
                <w:rFonts w:ascii="Consolas" w:hAnsi="Consolas"/>
                <w:color w:val="1A1A1A"/>
                <w:sz w:val="17"/>
              </w:rPr>
              <w:t>flash_proc.add(flash_feed)</w:t>
              <w:br/>
            </w:r>
            <w:r>
              <w:rPr>
                <w:rFonts w:ascii="Consolas" w:hAnsi="Consolas"/>
                <w:color w:val="1A1A1A"/>
                <w:sz w:val="17"/>
              </w:rPr>
              <w:t>flash_proc.add(heater)</w:t>
              <w:br/>
            </w:r>
            <w:r>
              <w:rPr>
                <w:rFonts w:ascii="Consolas" w:hAnsi="Consolas"/>
                <w:color w:val="1A1A1A"/>
                <w:sz w:val="17"/>
              </w:rPr>
              <w:t>flash_proc.add(flash_drum)</w:t>
              <w:br/>
            </w:r>
            <w:r>
              <w:rPr>
                <w:rFonts w:ascii="Consolas" w:hAnsi="Consolas"/>
                <w:color w:val="1A1A1A"/>
                <w:sz w:val="17"/>
              </w:rPr>
              <w:t>flash_proc.run()</w:t>
              <w:br/>
            </w:r>
            <w:r>
              <w:rPr>
                <w:rFonts w:ascii="Consolas" w:hAnsi="Consolas"/>
                <w:color w:val="1A1A1A"/>
                <w:sz w:val="17"/>
              </w:rPr>
              <w:br/>
            </w:r>
            <w:r>
              <w:rPr>
                <w:rFonts w:ascii="Consolas" w:hAnsi="Consolas"/>
                <w:color w:val="1A1A1A"/>
                <w:sz w:val="17"/>
              </w:rPr>
              <w:t>flash_oil_rate = flash_drum.getLiquidOutStream().getFlowRate("kg/hr")</w:t>
              <w:br/>
            </w:r>
            <w:r>
              <w:rPr>
                <w:rFonts w:ascii="Consolas" w:hAnsi="Consolas"/>
                <w:color w:val="1A1A1A"/>
                <w:sz w:val="17"/>
              </w:rPr>
              <w:br/>
            </w:r>
            <w:r>
              <w:rPr>
                <w:rFonts w:ascii="Consolas" w:hAnsi="Consolas"/>
                <w:color w:val="1A1A1A"/>
                <w:sz w:val="17"/>
              </w:rPr>
              <w:t># --- Column Stabilization ---</w:t>
              <w:br/>
            </w:r>
            <w:r>
              <w:rPr>
                <w:rFonts w:ascii="Consolas" w:hAnsi="Consolas"/>
                <w:color w:val="1A1A1A"/>
                <w:sz w:val="17"/>
              </w:rPr>
              <w:t>col_fluid = fluid.clone()</w:t>
              <w:br/>
            </w:r>
            <w:r>
              <w:rPr>
                <w:rFonts w:ascii="Consolas" w:hAnsi="Consolas"/>
                <w:color w:val="1A1A1A"/>
                <w:sz w:val="17"/>
              </w:rPr>
              <w:t>col_feed = jneqsim.process.equipment.stream.Stream("Column Feed", col_fluid)</w:t>
              <w:br/>
            </w:r>
            <w:r>
              <w:rPr>
                <w:rFonts w:ascii="Consolas" w:hAnsi="Consolas"/>
                <w:color w:val="1A1A1A"/>
                <w:sz w:val="17"/>
              </w:rPr>
              <w:t>col_feed.setFlowRate(5000.0, "kg/hr")</w:t>
              <w:br/>
            </w:r>
            <w:r>
              <w:rPr>
                <w:rFonts w:ascii="Consolas" w:hAnsi="Consolas"/>
                <w:color w:val="1A1A1A"/>
                <w:sz w:val="17"/>
              </w:rPr>
              <w:t>col_feed.setTemperature(90.0, "C")</w:t>
              <w:br/>
            </w:r>
            <w:r>
              <w:rPr>
                <w:rFonts w:ascii="Consolas" w:hAnsi="Consolas"/>
                <w:color w:val="1A1A1A"/>
                <w:sz w:val="17"/>
              </w:rPr>
              <w:t>col_feed.setPressure(8.0, "bara")</w:t>
              <w:br/>
            </w:r>
            <w:r>
              <w:rPr>
                <w:rFonts w:ascii="Consolas" w:hAnsi="Consolas"/>
                <w:color w:val="1A1A1A"/>
                <w:sz w:val="17"/>
              </w:rPr>
              <w:br/>
            </w:r>
            <w:r>
              <w:rPr>
                <w:rFonts w:ascii="Consolas" w:hAnsi="Consolas"/>
                <w:color w:val="1A1A1A"/>
                <w:sz w:val="17"/>
              </w:rPr>
              <w:t>stabilizer = jneqsim.process.equipment.distillation.DistillationColumn(</w:t>
              <w:br/>
            </w:r>
            <w:r>
              <w:rPr>
                <w:rFonts w:ascii="Consolas" w:hAnsi="Consolas"/>
                <w:color w:val="1A1A1A"/>
                <w:sz w:val="17"/>
              </w:rPr>
              <w:t xml:space="preserve">    "Stabilizer", 12, True, True)</w:t>
              <w:br/>
            </w:r>
            <w:r>
              <w:rPr>
                <w:rFonts w:ascii="Consolas" w:hAnsi="Consolas"/>
                <w:color w:val="1A1A1A"/>
                <w:sz w:val="17"/>
              </w:rPr>
              <w:t>stabilizer.addFeedStream(col_feed, 6)</w:t>
              <w:br/>
            </w:r>
            <w:r>
              <w:rPr>
                <w:rFonts w:ascii="Consolas" w:hAnsi="Consolas"/>
                <w:color w:val="1A1A1A"/>
                <w:sz w:val="17"/>
              </w:rPr>
              <w:t>stabilizer.setCondenserTemperature(273.15 + 45.0)</w:t>
              <w:br/>
            </w:r>
            <w:r>
              <w:rPr>
                <w:rFonts w:ascii="Consolas" w:hAnsi="Consolas"/>
                <w:color w:val="1A1A1A"/>
                <w:sz w:val="17"/>
              </w:rPr>
              <w:t>stabilizer.getReboiler().setReBoilerDuty(500000.0)</w:t>
              <w:br/>
            </w:r>
            <w:r>
              <w:rPr>
                <w:rFonts w:ascii="Consolas" w:hAnsi="Consolas"/>
                <w:color w:val="1A1A1A"/>
                <w:sz w:val="17"/>
              </w:rPr>
              <w:br/>
            </w:r>
            <w:r>
              <w:rPr>
                <w:rFonts w:ascii="Consolas" w:hAnsi="Consolas"/>
                <w:color w:val="1A1A1A"/>
                <w:sz w:val="17"/>
              </w:rPr>
              <w:t>col_proc = jneqsim.process.processmodel.ProcessSystem()</w:t>
              <w:br/>
            </w:r>
            <w:r>
              <w:rPr>
                <w:rFonts w:ascii="Consolas" w:hAnsi="Consolas"/>
                <w:color w:val="1A1A1A"/>
                <w:sz w:val="17"/>
              </w:rPr>
              <w:t>col_proc.add(col_feed)</w:t>
              <w:br/>
            </w:r>
            <w:r>
              <w:rPr>
                <w:rFonts w:ascii="Consolas" w:hAnsi="Consolas"/>
                <w:color w:val="1A1A1A"/>
                <w:sz w:val="17"/>
              </w:rPr>
              <w:t>col_proc.add(stabilizer)</w:t>
              <w:br/>
            </w:r>
            <w:r>
              <w:rPr>
                <w:rFonts w:ascii="Consolas" w:hAnsi="Consolas"/>
                <w:color w:val="1A1A1A"/>
                <w:sz w:val="17"/>
              </w:rPr>
              <w:t>col_proc.run()</w:t>
              <w:br/>
            </w:r>
            <w:r>
              <w:rPr>
                <w:rFonts w:ascii="Consolas" w:hAnsi="Consolas"/>
                <w:color w:val="1A1A1A"/>
                <w:sz w:val="17"/>
              </w:rPr>
              <w:br/>
            </w:r>
            <w:r>
              <w:rPr>
                <w:rFonts w:ascii="Consolas" w:hAnsi="Consolas"/>
                <w:color w:val="1A1A1A"/>
                <w:sz w:val="17"/>
              </w:rPr>
              <w:t>col_oil_rate = stabilizer.getReboiler().getLiquidOutStream().getFlowRate("kg/hr")</w:t>
              <w:br/>
            </w:r>
            <w:r>
              <w:rPr>
                <w:rFonts w:ascii="Consolas" w:hAnsi="Consolas"/>
                <w:color w:val="1A1A1A"/>
                <w:sz w:val="17"/>
              </w:rPr>
              <w:br/>
            </w:r>
            <w:r>
              <w:rPr>
                <w:rFonts w:ascii="Consolas" w:hAnsi="Consolas"/>
                <w:color w:val="1A1A1A"/>
                <w:sz w:val="17"/>
              </w:rPr>
              <w:t># Compare</w:t>
              <w:br/>
            </w:r>
            <w:r>
              <w:rPr>
                <w:rFonts w:ascii="Consolas" w:hAnsi="Consolas"/>
                <w:color w:val="1A1A1A"/>
                <w:sz w:val="17"/>
              </w:rPr>
              <w:t>print("=== Flash vs. Column Stabilization ===")</w:t>
              <w:br/>
            </w:r>
            <w:r>
              <w:rPr>
                <w:rFonts w:ascii="Consolas" w:hAnsi="Consolas"/>
                <w:color w:val="1A1A1A"/>
                <w:sz w:val="17"/>
              </w:rPr>
              <w:t>print(f"Flash stabilization: oil rate = {flash_oil_rate:.1f} kg/hr")</w:t>
              <w:br/>
            </w:r>
            <w:r>
              <w:rPr>
                <w:rFonts w:ascii="Consolas" w:hAnsi="Consolas"/>
                <w:color w:val="1A1A1A"/>
                <w:sz w:val="17"/>
              </w:rPr>
              <w:t>print(f"Column stabilization: oil rate = {col_oil_rate:.1f} kg/hr")</w:t>
              <w:br/>
            </w:r>
            <w:r>
              <w:rPr>
                <w:rFonts w:ascii="Consolas" w:hAnsi="Consolas"/>
                <w:color w:val="1A1A1A"/>
                <w:sz w:val="17"/>
              </w:rPr>
              <w:t>print(f"Additional recovery:  {col_oil_rate - flash_oil_rate:.1f} kg/hr "</w:t>
              <w:br/>
            </w:r>
            <w:r>
              <w:rPr>
                <w:rFonts w:ascii="Consolas" w:hAnsi="Consolas"/>
                <w:color w:val="1A1A1A"/>
                <w:sz w:val="17"/>
              </w:rPr>
              <w:t xml:space="preserve">      f"({(col_oil_rate - flash_oil_rate) / flash_oil_rate * 100:.1f}%)")</w:t>
            </w:r>
          </w:p>
        </w:tc>
      </w:tr>
    </w:tbl>
    <w:p>
      <w:pPr>
        <w:spacing w:before="0" w:after="40" w:line="40" w:lineRule="exact"/>
        <w:ind w:firstLine="0"/>
      </w:pPr>
    </w:p>
    <w:p>
      <w:pPr>
        <w:pStyle w:val="Heading3"/>
      </w:pPr>
      <w:r>
        <w:t>10.9.6 Oil Property Calculations</w:t>
      </w:r>
    </w:p>
    <w:p>
      <w:r>
        <w:rPr>
          <w:rFonts w:ascii="Times New Roman" w:hAnsi="Times New Roman"/>
        </w:rPr>
        <w:t>NeqSim can calculate key oil properties used for export quality assessment. After running a flash calculation, the oil phase properties are accessed through the fluid object: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a stabilized crude oil</w:t>
              <w:br/>
            </w:r>
            <w:r>
              <w:rPr>
                <w:rFonts w:ascii="Consolas" w:hAnsi="Consolas"/>
                <w:color w:val="1A1A1A"/>
                <w:sz w:val="17"/>
              </w:rPr>
              <w:t>fluid = jneqsim.thermo.system.SystemSrkEos(273.15 + 40.0, 1.01325)</w:t>
              <w:br/>
            </w:r>
            <w:r>
              <w:rPr>
                <w:rFonts w:ascii="Consolas" w:hAnsi="Consolas"/>
                <w:color w:val="1A1A1A"/>
                <w:sz w:val="17"/>
              </w:rPr>
              <w:t>fluid.addComponent("n-pentane", 3.0)</w:t>
              <w:br/>
            </w:r>
            <w:r>
              <w:rPr>
                <w:rFonts w:ascii="Consolas" w:hAnsi="Consolas"/>
                <w:color w:val="1A1A1A"/>
                <w:sz w:val="17"/>
              </w:rPr>
              <w:t>fluid.addComponent("n-hexane", 8.0)</w:t>
              <w:br/>
            </w:r>
            <w:r>
              <w:rPr>
                <w:rFonts w:ascii="Consolas" w:hAnsi="Consolas"/>
                <w:color w:val="1A1A1A"/>
                <w:sz w:val="17"/>
              </w:rPr>
              <w:t>fluid.addComponent("n-heptane", 15.0)</w:t>
              <w:br/>
            </w:r>
            <w:r>
              <w:rPr>
                <w:rFonts w:ascii="Consolas" w:hAnsi="Consolas"/>
                <w:color w:val="1A1A1A"/>
                <w:sz w:val="17"/>
              </w:rPr>
              <w:t>fluid.addComponent("n-octane", 22.0)</w:t>
              <w:br/>
            </w:r>
            <w:r>
              <w:rPr>
                <w:rFonts w:ascii="Consolas" w:hAnsi="Consolas"/>
                <w:color w:val="1A1A1A"/>
                <w:sz w:val="17"/>
              </w:rPr>
              <w:t>fluid.addComponent("n-nonane", 18.0)</w:t>
              <w:br/>
            </w:r>
            <w:r>
              <w:rPr>
                <w:rFonts w:ascii="Consolas" w:hAnsi="Consolas"/>
                <w:color w:val="1A1A1A"/>
                <w:sz w:val="17"/>
              </w:rPr>
              <w:t>fluid.addComponent("nC10", 34.0)</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Run TP flash and initialize properties</w:t>
              <w:br/>
            </w:r>
            <w:r>
              <w:rPr>
                <w:rFonts w:ascii="Consolas" w:hAnsi="Consolas"/>
                <w:color w:val="1A1A1A"/>
                <w:sz w:val="17"/>
              </w:rPr>
              <w:t>ops = jneqsim.thermodynamicoperations.ThermodynamicOperations(fluid)</w:t>
              <w:br/>
            </w:r>
            <w:r>
              <w:rPr>
                <w:rFonts w:ascii="Consolas" w:hAnsi="Consolas"/>
                <w:color w:val="1A1A1A"/>
                <w:sz w:val="17"/>
              </w:rPr>
              <w:t>ops.TPflash()</w:t>
              <w:br/>
            </w:r>
            <w:r>
              <w:rPr>
                <w:rFonts w:ascii="Consolas" w:hAnsi="Consolas"/>
                <w:color w:val="1A1A1A"/>
                <w:sz w:val="17"/>
              </w:rPr>
              <w:t>fluid.initProperties()</w:t>
              <w:br/>
            </w:r>
            <w:r>
              <w:rPr>
                <w:rFonts w:ascii="Consolas" w:hAnsi="Consolas"/>
                <w:color w:val="1A1A1A"/>
                <w:sz w:val="17"/>
              </w:rPr>
              <w:br/>
            </w:r>
            <w:r>
              <w:rPr>
                <w:rFonts w:ascii="Consolas" w:hAnsi="Consolas"/>
                <w:color w:val="1A1A1A"/>
                <w:sz w:val="17"/>
              </w:rPr>
              <w:t># Read oil properties</w:t>
              <w:br/>
            </w:r>
            <w:r>
              <w:rPr>
                <w:rFonts w:ascii="Consolas" w:hAnsi="Consolas"/>
                <w:color w:val="1A1A1A"/>
                <w:sz w:val="17"/>
              </w:rPr>
              <w:t>oil_density = fluid.getDensity("kg/m3")</w:t>
              <w:br/>
            </w:r>
            <w:r>
              <w:rPr>
                <w:rFonts w:ascii="Consolas" w:hAnsi="Consolas"/>
                <w:color w:val="1A1A1A"/>
                <w:sz w:val="17"/>
              </w:rPr>
              <w:t>oil_sg = oil_density / 999.1  # SG relative to water at 15 C</w:t>
              <w:br/>
            </w:r>
            <w:r>
              <w:rPr>
                <w:rFonts w:ascii="Consolas" w:hAnsi="Consolas"/>
                <w:color w:val="1A1A1A"/>
                <w:sz w:val="17"/>
              </w:rPr>
              <w:t>api_gravity = 141.5 / oil_sg - 131.5</w:t>
              <w:br/>
            </w:r>
            <w:r>
              <w:rPr>
                <w:rFonts w:ascii="Consolas" w:hAnsi="Consolas"/>
                <w:color w:val="1A1A1A"/>
                <w:sz w:val="17"/>
              </w:rPr>
              <w:t>oil_viscosity = fluid.getViscosity("cP")</w:t>
              <w:br/>
            </w:r>
            <w:r>
              <w:rPr>
                <w:rFonts w:ascii="Consolas" w:hAnsi="Consolas"/>
                <w:color w:val="1A1A1A"/>
                <w:sz w:val="17"/>
              </w:rPr>
              <w:br/>
            </w:r>
            <w:r>
              <w:rPr>
                <w:rFonts w:ascii="Consolas" w:hAnsi="Consolas"/>
                <w:color w:val="1A1A1A"/>
                <w:sz w:val="17"/>
              </w:rPr>
              <w:t>print("=== Export Oil Properties ===")</w:t>
              <w:br/>
            </w:r>
            <w:r>
              <w:rPr>
                <w:rFonts w:ascii="Consolas" w:hAnsi="Consolas"/>
                <w:color w:val="1A1A1A"/>
                <w:sz w:val="17"/>
              </w:rPr>
              <w:t>print(f"Density at 40 C:   {oil_density:.1f} kg/m3")</w:t>
              <w:br/>
            </w:r>
            <w:r>
              <w:rPr>
                <w:rFonts w:ascii="Consolas" w:hAnsi="Consolas"/>
                <w:color w:val="1A1A1A"/>
                <w:sz w:val="17"/>
              </w:rPr>
              <w:t>print(f"Specific gravity:  {oil_sg:.4f}")</w:t>
              <w:br/>
            </w:r>
            <w:r>
              <w:rPr>
                <w:rFonts w:ascii="Consolas" w:hAnsi="Consolas"/>
                <w:color w:val="1A1A1A"/>
                <w:sz w:val="17"/>
              </w:rPr>
              <w:t>print(f"API gravity:       {api_gravity:.1f} API")</w:t>
              <w:br/>
            </w:r>
            <w:r>
              <w:rPr>
                <w:rFonts w:ascii="Consolas" w:hAnsi="Consolas"/>
                <w:color w:val="1A1A1A"/>
                <w:sz w:val="17"/>
              </w:rPr>
              <w:t>print(f"Viscosity at 40 C: {oil_viscosity:.2f} cP")</w:t>
            </w:r>
          </w:p>
        </w:tc>
      </w:tr>
    </w:tbl>
    <w:p>
      <w:pPr>
        <w:spacing w:before="0" w:after="40" w:line="40" w:lineRule="exact"/>
        <w:ind w:firstLine="0"/>
      </w:pPr>
    </w:p>
    <w:p>
      <w:pPr>
        <w:pStyle w:val="Heading2"/>
      </w:pPr>
      <w:r>
        <w:t>10.10 Oil Metering and Fiscal Allocation</w:t>
      </w:r>
    </w:p>
    <w:p>
      <w:pPr>
        <w:pStyle w:val="Heading3"/>
      </w:pPr>
      <w:r>
        <w:t>10.10.1 Fiscal Metering Requirements</w:t>
      </w:r>
    </w:p>
    <w:p>
      <w:r>
        <w:rPr>
          <w:rFonts w:ascii="Times New Roman" w:hAnsi="Times New Roman"/>
        </w:rPr>
        <w:t>Accurate oil metering is essential for fiscal allocation and custody transfer. The typical offshore fiscal metering system includes:</w:t>
      </w:r>
    </w:p>
    <w:p>
      <w:pPr>
        <w:spacing w:before="20" w:after="20"/>
        <w:ind w:firstLine="0" w:left="720"/>
        <w:numPr>
          <w:ilvl w:val="0"/>
          <w:numId w:val="226"/>
        </w:numPr>
      </w:pPr>
      <w:r>
        <w:rPr>
          <w:rFonts w:ascii="Times New Roman" w:hAnsi="Times New Roman"/>
          <w:b/>
        </w:rPr>
        <w:t>Prover loop</w:t>
      </w:r>
      <w:r>
        <w:rPr>
          <w:rFonts w:ascii="Times New Roman" w:hAnsi="Times New Roman"/>
        </w:rPr>
        <w:t>: Calibrates the flow meter using a known-volume piston or ball prover</w:t>
      </w:r>
    </w:p>
    <w:p>
      <w:pPr>
        <w:spacing w:before="20" w:after="20"/>
        <w:ind w:firstLine="0" w:left="720"/>
        <w:numPr>
          <w:ilvl w:val="0"/>
          <w:numId w:val="226"/>
        </w:numPr>
      </w:pPr>
      <w:r>
        <w:rPr>
          <w:rFonts w:ascii="Times New Roman" w:hAnsi="Times New Roman"/>
          <w:b/>
        </w:rPr>
        <w:t>Turbine or ultrasonic meter</w:t>
      </w:r>
      <w:r>
        <w:rPr>
          <w:rFonts w:ascii="Times New Roman" w:hAnsi="Times New Roman"/>
        </w:rPr>
        <w:t>: Measures volumetric flow rate</w:t>
      </w:r>
    </w:p>
    <w:p>
      <w:pPr>
        <w:spacing w:before="20" w:after="20"/>
        <w:ind w:firstLine="0" w:left="720"/>
        <w:numPr>
          <w:ilvl w:val="0"/>
          <w:numId w:val="226"/>
        </w:numPr>
      </w:pPr>
      <w:r>
        <w:rPr>
          <w:rFonts w:ascii="Times New Roman" w:hAnsi="Times New Roman"/>
          <w:b/>
        </w:rPr>
        <w:t>Densitometer</w:t>
      </w:r>
      <w:r>
        <w:rPr>
          <w:rFonts w:ascii="Times New Roman" w:hAnsi="Times New Roman"/>
        </w:rPr>
        <w:t>: Measures oil density for mass calculation</w:t>
      </w:r>
    </w:p>
    <w:p>
      <w:pPr>
        <w:spacing w:before="20" w:after="20"/>
        <w:ind w:firstLine="0" w:left="720"/>
        <w:numPr>
          <w:ilvl w:val="0"/>
          <w:numId w:val="226"/>
        </w:numPr>
      </w:pPr>
      <w:r>
        <w:rPr>
          <w:rFonts w:ascii="Times New Roman" w:hAnsi="Times New Roman"/>
          <w:b/>
        </w:rPr>
        <w:t>Sampling system</w:t>
      </w:r>
      <w:r>
        <w:rPr>
          <w:rFonts w:ascii="Times New Roman" w:hAnsi="Times New Roman"/>
        </w:rPr>
        <w:t>: Continuous or grab samples for water cut, composition analysis</w:t>
      </w:r>
    </w:p>
    <w:p>
      <w:pPr>
        <w:spacing w:before="20" w:after="20"/>
        <w:ind w:firstLine="0" w:left="720"/>
        <w:numPr>
          <w:ilvl w:val="0"/>
          <w:numId w:val="226"/>
        </w:numPr>
      </w:pPr>
      <w:r>
        <w:rPr>
          <w:rFonts w:ascii="Times New Roman" w:hAnsi="Times New Roman"/>
          <w:b/>
        </w:rPr>
        <w:t>Temperature and pressure transmitters</w:t>
      </w:r>
      <w:r>
        <w:rPr>
          <w:rFonts w:ascii="Times New Roman" w:hAnsi="Times New Roman"/>
        </w:rPr>
        <w:t>: For standard volume correction</w:t>
      </w:r>
    </w:p>
    <w:p>
      <w:r>
        <w:rPr>
          <w:rFonts w:ascii="Times New Roman" w:hAnsi="Times New Roman"/>
        </w:rPr>
        <w:t>The oil flow rate at standard conditions is calculated from:</w:t>
      </w:r>
    </w:p>
    <w:p>
      <w:pPr>
        <w:spacing w:before="120" w:after="120"/>
        <w:ind w:firstLine="0"/>
        <w:jc w:val="center"/>
        <w:tabs>
          <w:tab w:val="center" w:pos="4536"/>
          <w:tab w:val="right" w:pos="9072"/>
        </w:tabs>
      </w:pPr>
      <m:oMath>
        <m:sSub>
          <m:e>
            <m:r>
              <m:t>Q</m:t>
            </m:r>
          </m:e>
          <m:sub>
            <m:r>
              <m:rPr>
                <m:sty m:val="p"/>
              </m:rPr>
              <m:t>std</m:t>
            </m:r>
          </m:sub>
        </m:sSub>
        <m:r>
          <m:t>=</m:t>
        </m:r>
        <m:sSub>
          <m:e>
            <m:r>
              <m:t>Q</m:t>
            </m:r>
          </m:e>
          <m:sub>
            <m:r>
              <m:rPr>
                <m:sty m:val="p"/>
              </m:rPr>
              <m:t>actual</m:t>
            </m:r>
          </m:sub>
        </m:sSub>
        <m:r>
          <m:t>×</m:t>
        </m:r>
        <m:r>
          <m:rPr>
            <m:sty m:val="p"/>
          </m:rPr>
          <m:t>CTL</m:t>
        </m:r>
        <m:r>
          <m:t>×</m:t>
        </m:r>
        <m:r>
          <m:rPr>
            <m:sty m:val="p"/>
          </m:rPr>
          <m:t>CPL</m:t>
        </m:r>
      </m:oMath>
      <w:r>
        <w:rPr>
          <w:rFonts w:ascii="Times New Roman" w:hAnsi="Times New Roman"/>
          <w:i w:val="0"/>
          <w:sz w:val="20"/>
        </w:rPr>
        <w:tab/>
        <w:t>(11.19)</w:t>
      </w:r>
    </w:p>
    <w:p>
      <w:r>
        <w:rPr>
          <w:rFonts w:ascii="Times New Roman" w:hAnsi="Times New Roman"/>
        </w:rPr>
        <w:t>where CTL is the correction for temperature (thermal expansion) and CPL is the correction for pressure (compressibility). These factors are calculated per API MPMS Chapter 11.1.</w:t>
      </w:r>
    </w:p>
    <w:p>
      <w:pPr>
        <w:pStyle w:val="Heading3"/>
      </w:pPr>
      <w:r>
        <w:t>10.10.2 Meter Types for Oil Service</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Meter Type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Principle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Accuracy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Advantages</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Limitations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Turbine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Rotor speed ∝ velocity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Proven technology, high accuracy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Sensitive to viscosity, moving parts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Coriolis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Mass flow via tube vibration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Direct mass measurement, no prover needed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cost, size limited (&lt; 10")</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Ultrasonic (transit time)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Sound velocity difference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 moving parts, large bore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Requires clean fluid</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Positive displacement</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Trapped volume rotation</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±0.20%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Works with viscous oils</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drop, moving parts</w:t>
            </w:r>
          </w:p>
        </w:tc>
      </w:tr>
    </w:tbl>
    <w:p>
      <w:r>
        <w:rPr>
          <w:rFonts w:ascii="Times New Roman" w:hAnsi="Times New Roman"/>
          <w:b/>
        </w:rPr>
        <w:t>LACT (Lease Automatic Custody Transfer) units</w:t>
      </w:r>
      <w:r>
        <w:rPr>
          <w:rFonts w:ascii="Times New Roman" w:hAnsi="Times New Roman"/>
        </w:rPr>
        <w:t xml:space="preserve"> combine a metering system with sampling, proving, and documentation in a single skid package. A typical LACT unit sequence is: strainer → air eliminator → BS&amp;W monitor (divert if &gt; spec) → meter → prover → sampler → back-pressure valve. The LACT unit automatically rejects oil that fails BS&amp;W specifications and records custody transfer data.</w:t>
      </w:r>
    </w:p>
    <w:p>
      <w:r>
        <w:rPr>
          <w:rFonts w:ascii="Times New Roman" w:hAnsi="Times New Roman"/>
          <w:b/>
        </w:rPr>
        <w:t>Coriolis meters</w:t>
      </w:r>
      <w:r>
        <w:rPr>
          <w:rFonts w:ascii="Times New Roman" w:hAnsi="Times New Roman"/>
        </w:rPr>
        <w:t xml:space="preserve"> are increasingly popular for fiscal metering because they measure mass flow directly, eliminating the need for separate density measurement and the associated uncertainty in volume-to-mass conversion. They also provide a built-in density measurement that can be used for water-cut monitoring.</w:t>
      </w:r>
    </w:p>
    <w:p>
      <w:pPr>
        <w:pStyle w:val="Heading3"/>
      </w:pPr>
      <w:r>
        <w:t>10.10.3 Prover Loops</w:t>
      </w:r>
    </w:p>
    <w:p>
      <w:r>
        <w:rPr>
          <w:rFonts w:ascii="Times New Roman" w:hAnsi="Times New Roman"/>
        </w:rPr>
        <w:t>A prover loop is a precisely calibrated pipe section used to determine the meter factor (K-factor) of a flow meter. The standard types are:</w:t>
      </w:r>
    </w:p>
    <w:p>
      <w:pPr>
        <w:pStyle w:val="ListBullet"/>
        <w:ind w:firstLine="0"/>
      </w:pPr>
      <w:r>
        <w:rPr>
          <w:rFonts w:ascii="Times New Roman" w:hAnsi="Times New Roman"/>
          <w:b/>
        </w:rPr>
        <w:t>Uni-directional ball prover</w:t>
      </w:r>
      <w:r>
        <w:rPr>
          <w:rFonts w:ascii="Times New Roman" w:hAnsi="Times New Roman"/>
        </w:rPr>
        <w:t>: A sphere travels through a calibrated section; two detector switches measure the time and pulses. Requires a long straight section (10–30 m).</w:t>
      </w:r>
    </w:p>
    <w:p>
      <w:pPr>
        <w:pStyle w:val="ListBullet"/>
        <w:ind w:firstLine="0"/>
      </w:pPr>
      <w:r>
        <w:rPr>
          <w:rFonts w:ascii="Times New Roman" w:hAnsi="Times New Roman"/>
          <w:b/>
        </w:rPr>
        <w:t>Bi-directional ball prover</w:t>
      </w:r>
      <w:r>
        <w:rPr>
          <w:rFonts w:ascii="Times New Roman" w:hAnsi="Times New Roman"/>
        </w:rPr>
        <w:t>: The sphere reverses direction, allowing a shorter overall length.</w:t>
      </w:r>
    </w:p>
    <w:p>
      <w:pPr>
        <w:pStyle w:val="ListBullet"/>
        <w:ind w:firstLine="0"/>
      </w:pPr>
      <w:r>
        <w:rPr>
          <w:rFonts w:ascii="Times New Roman" w:hAnsi="Times New Roman"/>
          <w:b/>
        </w:rPr>
        <w:t>Small volume prover (compact prover)</w:t>
      </w:r>
      <w:r>
        <w:rPr>
          <w:rFonts w:ascii="Times New Roman" w:hAnsi="Times New Roman"/>
        </w:rPr>
        <w:t>: A piston-in-cylinder design that requires very little space. Particularly suited for offshore platforms where space is limited.</w:t>
      </w:r>
    </w:p>
    <w:p>
      <w:r>
        <w:rPr>
          <w:rFonts w:ascii="Times New Roman" w:hAnsi="Times New Roman"/>
        </w:rPr>
        <w:t>The meter factor is calculated as:</w:t>
      </w:r>
    </w:p>
    <w:p>
      <w:pPr>
        <w:spacing w:before="120" w:after="120"/>
        <w:ind w:firstLine="0"/>
        <w:jc w:val="center"/>
        <w:tabs>
          <w:tab w:val="center" w:pos="4536"/>
          <w:tab w:val="right" w:pos="9072"/>
        </w:tabs>
      </w:pPr>
      <m:oMath>
        <m:r>
          <m:t>K=</m:t>
        </m:r>
        <m:f>
          <m:fPr>
            <m:type m:val="bar"/>
          </m:fPr>
          <m:num>
            <m:sSub>
              <m:e>
                <m:r>
                  <m:t>N</m:t>
                </m:r>
              </m:e>
              <m:sub>
                <m:r>
                  <m:t>pulses</m:t>
                </m:r>
              </m:sub>
            </m:sSub>
          </m:num>
          <m:den>
            <m:sSub>
              <m:e>
                <m:r>
                  <m:t>V</m:t>
                </m:r>
              </m:e>
              <m:sub>
                <m:r>
                  <m:t>prover</m:t>
                </m:r>
              </m:sub>
            </m:sSub>
            <m:r>
              <m:t>×CT</m:t>
            </m:r>
            <m:sSub>
              <m:e>
                <m:r>
                  <m:t>L</m:t>
                </m:r>
              </m:e>
              <m:sub>
                <m:r>
                  <m:t>prover</m:t>
                </m:r>
              </m:sub>
            </m:sSub>
            <m:r>
              <m:t>×CP</m:t>
            </m:r>
            <m:sSub>
              <m:e>
                <m:r>
                  <m:t>L</m:t>
                </m:r>
              </m:e>
              <m:sub>
                <m:r>
                  <m:t>prover</m:t>
                </m:r>
              </m:sub>
            </m:sSub>
          </m:den>
        </m:f>
      </m:oMath>
      <w:r>
        <w:rPr>
          <w:rFonts w:ascii="Times New Roman" w:hAnsi="Times New Roman"/>
          <w:i w:val="0"/>
          <w:sz w:val="20"/>
        </w:rPr>
        <w:tab/>
        <w:t>(11.20)</w:t>
      </w:r>
    </w:p>
    <w:p>
      <w:r>
        <w:rPr>
          <w:rFonts w:ascii="Times New Roman" w:hAnsi="Times New Roman"/>
        </w:rPr>
        <w:t xml:space="preserve">where </w:t>
      </w:r>
      <m:oMath>
        <m:sSub>
          <m:e>
            <m:r>
              <m:t>N</m:t>
            </m:r>
          </m:e>
          <m:sub>
            <m:r>
              <m:t>pulses</m:t>
            </m:r>
          </m:sub>
        </m:sSub>
      </m:oMath>
      <w:r>
        <w:rPr>
          <w:rFonts w:ascii="Times New Roman" w:hAnsi="Times New Roman"/>
        </w:rPr>
        <w:t xml:space="preserve"> is the number of meter pulses during the prover run and </w:t>
      </w:r>
      <m:oMath>
        <m:sSub>
          <m:e>
            <m:r>
              <m:t>V</m:t>
            </m:r>
          </m:e>
          <m:sub>
            <m:r>
              <m:t>prover</m:t>
            </m:r>
          </m:sub>
        </m:sSub>
      </m:oMath>
      <w:r>
        <w:rPr>
          <w:rFonts w:ascii="Times New Roman" w:hAnsi="Times New Roman"/>
        </w:rPr>
        <w:t xml:space="preserve"> is the certified base volume of the prover.</w:t>
      </w:r>
    </w:p>
    <w:p>
      <w:pPr>
        <w:pStyle w:val="Heading3"/>
      </w:pPr>
      <w:r>
        <w:t>10.10.4 Allocation Metering</w:t>
      </w:r>
    </w:p>
    <w:p>
      <w:r>
        <w:rPr>
          <w:rFonts w:ascii="Times New Roman" w:hAnsi="Times New Roman"/>
        </w:rPr>
        <w:t>Multi-well platforms require allocation metering to distribute total export revenue among individual wells or reservoirs. Allocation systems typically use:</w:t>
      </w:r>
    </w:p>
    <w:p>
      <w:pPr>
        <w:pStyle w:val="ListBullet"/>
        <w:ind w:firstLine="0"/>
      </w:pPr>
      <w:r>
        <w:rPr>
          <w:rFonts w:ascii="Times New Roman" w:hAnsi="Times New Roman"/>
          <w:b/>
        </w:rPr>
        <w:t>Test separators</w:t>
      </w:r>
      <w:r>
        <w:rPr>
          <w:rFonts w:ascii="Times New Roman" w:hAnsi="Times New Roman"/>
        </w:rPr>
        <w:t>: Periodic well testing through a dedicated test separator</w:t>
      </w:r>
    </w:p>
    <w:p>
      <w:pPr>
        <w:pStyle w:val="ListBullet"/>
        <w:ind w:firstLine="0"/>
      </w:pPr>
      <w:r>
        <w:rPr>
          <w:rFonts w:ascii="Times New Roman" w:hAnsi="Times New Roman"/>
          <w:b/>
        </w:rPr>
        <w:t>Multiphase flow meters</w:t>
      </w:r>
      <w:r>
        <w:rPr>
          <w:rFonts w:ascii="Times New Roman" w:hAnsi="Times New Roman"/>
        </w:rPr>
        <w:t>: Continuous monitoring of individual well production</w:t>
      </w:r>
    </w:p>
    <w:p>
      <w:pPr>
        <w:pStyle w:val="ListBullet"/>
        <w:ind w:firstLine="0"/>
      </w:pPr>
      <w:r>
        <w:rPr>
          <w:rFonts w:ascii="Times New Roman" w:hAnsi="Times New Roman"/>
          <w:b/>
        </w:rPr>
        <w:t>Virtual metering</w:t>
      </w:r>
      <w:r>
        <w:rPr>
          <w:rFonts w:ascii="Times New Roman" w:hAnsi="Times New Roman"/>
        </w:rPr>
        <w:t>: Process simulation–based estimates using well models</w:t>
      </w:r>
    </w:p>
    <w:p>
      <w:r>
        <w:rPr>
          <w:rFonts w:ascii="Times New Roman" w:hAnsi="Times New Roman"/>
        </w:rPr>
        <w:t xml:space="preserve">The allocation factor for well </w:t>
      </w:r>
      <m:oMath>
        <m:r>
          <m:t>i</m:t>
        </m:r>
      </m:oMath>
      <w:r>
        <w:rPr>
          <w:rFonts w:ascii="Times New Roman" w:hAnsi="Times New Roman"/>
        </w:rPr>
        <w:t xml:space="preserve"> is:</w:t>
      </w:r>
    </w:p>
    <w:p>
      <w:pPr>
        <w:spacing w:before="120" w:after="120"/>
        <w:ind w:firstLine="0"/>
        <w:jc w:val="center"/>
        <w:tabs>
          <w:tab w:val="center" w:pos="4536"/>
          <w:tab w:val="right" w:pos="9072"/>
        </w:tabs>
      </w:pPr>
      <m:oMath>
        <m:sSub>
          <m:e>
            <m:r>
              <m:t>f</m:t>
            </m:r>
          </m:e>
          <m:sub>
            <m:r>
              <m:t>i</m:t>
            </m:r>
          </m:sub>
        </m:sSub>
        <m:r>
          <m:t>=</m:t>
        </m:r>
        <m:f>
          <m:fPr>
            <m:type m:val="bar"/>
          </m:fPr>
          <m:num>
            <m:sSub>
              <m:e>
                <m:r>
                  <m:t>Q</m:t>
                </m:r>
              </m:e>
              <m:sub>
                <m:r>
                  <m:t>oil,i</m:t>
                </m:r>
              </m:sub>
            </m:sSub>
          </m:num>
          <m:den>
            <m:nary>
              <m:naryPr>
                <m:chr m:val="∑"/>
                <m:limLoc m:val="subSup"/>
                <m:grow m:val="1"/>
                <m:subHide m:val="off"/>
                <m:supHide m:val="off"/>
              </m:naryPr>
              <m:sub>
                <m:r>
                  <m:t>j=1</m:t>
                </m:r>
              </m:sub>
              <m:sup>
                <m:r>
                  <m:t>N</m:t>
                </m:r>
              </m:sup>
              <m:e>
                <m:sSub>
                  <m:e>
                    <m:r>
                      <m:t>Q</m:t>
                    </m:r>
                  </m:e>
                  <m:sub>
                    <m:r>
                      <m:t>oil,j</m:t>
                    </m:r>
                  </m:sub>
                </m:sSub>
              </m:e>
            </m:nary>
          </m:den>
        </m:f>
      </m:oMath>
      <w:r>
        <w:rPr>
          <w:rFonts w:ascii="Times New Roman" w:hAnsi="Times New Roman"/>
          <w:i w:val="0"/>
          <w:sz w:val="20"/>
        </w:rPr>
        <w:tab/>
        <w:t>(11.21)</w:t>
      </w:r>
    </w:p>
    <w:p>
      <w:r>
        <w:rPr>
          <w:rFonts w:ascii="Times New Roman" w:hAnsi="Times New Roman"/>
        </w:rPr>
        <w:t xml:space="preserve">where </w:t>
      </w:r>
      <m:oMath>
        <m:sSub>
          <m:e>
            <m:r>
              <m:t>Q</m:t>
            </m:r>
          </m:e>
          <m:sub>
            <m:r>
              <m:t>oil,i</m:t>
            </m:r>
          </m:sub>
        </m:sSub>
      </m:oMath>
      <w:r>
        <w:rPr>
          <w:rFonts w:ascii="Times New Roman" w:hAnsi="Times New Roman"/>
        </w:rPr>
        <w:t xml:space="preserve"> is the oil production rate from well </w:t>
      </w:r>
      <m:oMath>
        <m:r>
          <m:t>i</m:t>
        </m:r>
      </m:oMath>
      <w:r>
        <w:rPr>
          <w:rFonts w:ascii="Times New Roman" w:hAnsi="Times New Roman"/>
        </w:rPr>
        <w:t xml:space="preserve"> measured during testing or by multiphase metering. The allocated export volume for well </w:t>
      </w:r>
      <m:oMath>
        <m:r>
          <m:t>i</m:t>
        </m:r>
      </m:oMath>
      <w:r>
        <w:rPr>
          <w:rFonts w:ascii="Times New Roman" w:hAnsi="Times New Roman"/>
        </w:rPr>
        <w:t xml:space="preserve"> is then </w:t>
      </w:r>
      <m:oMath>
        <m:sSub>
          <m:e>
            <m:r>
              <m:t>V</m:t>
            </m:r>
          </m:e>
          <m:sub>
            <m:r>
              <m:t>export,i</m:t>
            </m:r>
          </m:sub>
        </m:sSub>
        <m:r>
          <m:t>=</m:t>
        </m:r>
        <m:sSub>
          <m:e>
            <m:r>
              <m:t>f</m:t>
            </m:r>
          </m:e>
          <m:sub>
            <m:r>
              <m:t>i</m:t>
            </m:r>
          </m:sub>
        </m:sSub>
        <m:r>
          <m:t>×</m:t>
        </m:r>
        <m:sSub>
          <m:e>
            <m:r>
              <m:t>V</m:t>
            </m:r>
          </m:e>
          <m:sub>
            <m:r>
              <m:t>export,total</m:t>
            </m:r>
          </m:sub>
        </m:sSub>
      </m:oMath>
      <w:r>
        <w:rPr>
          <w:rFonts w:ascii="Times New Roman" w:hAnsi="Times New Roman"/>
        </w:rPr>
        <w:t>.</w:t>
      </w:r>
    </w:p>
    <w:p>
      <w:r>
        <w:rPr>
          <w:rFonts w:ascii="Times New Roman" w:hAnsi="Times New Roman"/>
        </w:rPr>
        <w:t>NeqSim can support virtual metering by modeling the relationship between wellhead conditions and separator outlet rates for each well.</w:t>
      </w:r>
    </w:p>
    <w:p>
      <w:pPr>
        <w:pStyle w:val="Heading2"/>
      </w:pPr>
      <w:r>
        <w:t>10.11 Heat Integration in Oil Processing</w:t>
      </w:r>
    </w:p>
    <w:p>
      <w:pPr>
        <w:pStyle w:val="Heading3"/>
      </w:pPr>
      <w:r>
        <w:t>10.11.1 Energy Consumers and Sources</w:t>
      </w:r>
    </w:p>
    <w:p>
      <w:r>
        <w:rPr>
          <w:rFonts w:ascii="Times New Roman" w:hAnsi="Times New Roman"/>
        </w:rPr>
        <w:t>The oil processing system contains both heat sources and heat sinks that can be integrated to reduce overall energy consumption:</w:t>
      </w:r>
    </w:p>
    <w:p>
      <w:pPr>
        <w:spacing w:after="240"/>
        <w:ind w:firstLine="0"/>
        <w:jc w:val="center"/>
      </w:pPr>
      <w:r>
        <w:rPr>
          <w:rFonts w:ascii="Times New Roman" w:hAnsi="Times New Roman"/>
          <w:i/>
          <w:sz w:val="18"/>
        </w:rPr>
        <w:t>*Heat sources (hot streams):*</w:t>
      </w:r>
    </w:p>
    <w:p>
      <w:pPr>
        <w:pStyle w:val="ListBullet"/>
        <w:ind w:firstLine="0"/>
      </w:pPr>
      <w:r>
        <w:rPr>
          <w:rFonts w:ascii="Times New Roman" w:hAnsi="Times New Roman"/>
        </w:rPr>
        <w:t>Compressed gas after compressor stages (120–180°C)</w:t>
      </w:r>
    </w:p>
    <w:p>
      <w:pPr>
        <w:pStyle w:val="ListBullet"/>
        <w:ind w:firstLine="0"/>
      </w:pPr>
      <w:r>
        <w:rPr>
          <w:rFonts w:ascii="Times New Roman" w:hAnsi="Times New Roman"/>
        </w:rPr>
        <w:t>Stabilizer overhead vapor (40–70°C)</w:t>
      </w:r>
    </w:p>
    <w:p>
      <w:pPr>
        <w:pStyle w:val="ListBullet"/>
        <w:ind w:firstLine="0"/>
      </w:pPr>
      <w:r>
        <w:rPr>
          <w:rFonts w:ascii="Times New Roman" w:hAnsi="Times New Roman"/>
        </w:rPr>
        <w:t>Produced water (60–90°C)</w:t>
      </w:r>
    </w:p>
    <w:p>
      <w:pPr>
        <w:pStyle w:val="ListBullet"/>
        <w:ind w:firstLine="0"/>
      </w:pPr>
      <w:r>
        <w:rPr>
          <w:rFonts w:ascii="Times New Roman" w:hAnsi="Times New Roman"/>
        </w:rPr>
        <w:t>Gas turbine exhaust (450–550°C)</w:t>
      </w:r>
    </w:p>
    <w:p>
      <w:pPr>
        <w:spacing w:after="240"/>
        <w:ind w:firstLine="0"/>
        <w:jc w:val="center"/>
      </w:pPr>
      <w:r>
        <w:rPr>
          <w:rFonts w:ascii="Times New Roman" w:hAnsi="Times New Roman"/>
          <w:i/>
          <w:sz w:val="18"/>
        </w:rPr>
        <w:t>*Heat sinks (cold streams):*</w:t>
      </w:r>
    </w:p>
    <w:p>
      <w:pPr>
        <w:pStyle w:val="ListBullet"/>
        <w:ind w:firstLine="0"/>
      </w:pPr>
      <w:r>
        <w:rPr>
          <w:rFonts w:ascii="Times New Roman" w:hAnsi="Times New Roman"/>
        </w:rPr>
        <w:t>Crude oil heating before stabilizer (ambient to 90°C)</w:t>
      </w:r>
    </w:p>
    <w:p>
      <w:pPr>
        <w:pStyle w:val="ListBullet"/>
        <w:ind w:firstLine="0"/>
      </w:pPr>
      <w:r>
        <w:rPr>
          <w:rFonts w:ascii="Times New Roman" w:hAnsi="Times New Roman"/>
        </w:rPr>
        <w:t>Reboiler duty for stabilizer column (150–250°C)</w:t>
      </w:r>
    </w:p>
    <w:p>
      <w:pPr>
        <w:pStyle w:val="ListBullet"/>
        <w:ind w:firstLine="0"/>
      </w:pPr>
      <w:r>
        <w:rPr>
          <w:rFonts w:ascii="Times New Roman" w:hAnsi="Times New Roman"/>
        </w:rPr>
        <w:t>Gas dehydration reboiler (180–204°C)</w:t>
      </w:r>
    </w:p>
    <w:p>
      <w:pPr>
        <w:pStyle w:val="Heading3"/>
      </w:pPr>
      <w:r>
        <w:t>10.11.2 Pinch Analysis</w:t>
      </w:r>
    </w:p>
    <w:p>
      <w:r>
        <w:rPr>
          <w:rFonts w:ascii="Times New Roman" w:hAnsi="Times New Roman"/>
        </w:rPr>
        <w:t>Heat integration between these streams follows the principles of pinch analysis. The minimum approach temperature (</w:t>
      </w:r>
      <m:oMath>
        <m:r>
          <m:t>Δ</m:t>
        </m:r>
        <m:sSub>
          <m:e>
            <m:r>
              <m:t>T</m:t>
            </m:r>
          </m:e>
          <m:sub>
            <m:r>
              <m:rPr>
                <m:sty m:val="p"/>
              </m:rPr>
              <m:t>min</m:t>
            </m:r>
          </m:sub>
        </m:sSub>
      </m:oMath>
      <w:r>
        <w:rPr>
          <w:rFonts w:ascii="Times New Roman" w:hAnsi="Times New Roman"/>
        </w:rPr>
        <w:t>) is typically 10–20°C for liquid–liquid exchangers and 20–30°C for gas–liquid exchangers in oil processing applications.</w:t>
      </w:r>
    </w:p>
    <w:p>
      <w:r>
        <w:rPr>
          <w:rFonts w:ascii="Times New Roman" w:hAnsi="Times New Roman"/>
        </w:rPr>
        <w:t>The composite curves for a typical offshore facility show a pinch temperature around 80–100°C, with significant opportunity for recovery above the pinch (using compressed gas heat to preheat crude) and below the pinch (using produced water to preheat dehydration feed).</w:t>
      </w:r>
    </w:p>
    <w:p>
      <w:pPr>
        <w:pStyle w:val="Heading2"/>
      </w:pPr>
      <w:r>
        <w:t>10.12 Worked Example: Complete Oil Processing Optimization</w:t>
      </w:r>
    </w:p>
    <w:p>
      <w:r>
        <w:rPr>
          <w:rFonts w:ascii="Times New Roman" w:hAnsi="Times New Roman"/>
        </w:rPr>
        <w:t>This comprehensive example brings together all the concepts in this chapter to optimize a complete oil processing system for a North Sea field.</w:t>
      </w:r>
    </w:p>
    <w:p>
      <w:r>
        <w:rPr>
          <w:rFonts w:ascii="Times New Roman" w:hAnsi="Times New Roman"/>
          <w:b/>
        </w:rPr>
        <w:t>Problem statement</w:t>
      </w:r>
      <w:r>
        <w:rPr>
          <w:rFonts w:ascii="Times New Roman" w:hAnsi="Times New Roman"/>
        </w:rPr>
        <w:t>: A platform processes 15,000 Sm</w:t>
      </w:r>
      <m:oMath>
        <m:sSup>
          <m:e>
            <m:r>
              <m:t/>
            </m:r>
          </m:e>
          <m:sup>
            <m:r>
              <m:t>3</m:t>
            </m:r>
          </m:sup>
        </m:sSup>
      </m:oMath>
      <w:r>
        <w:rPr>
          <w:rFonts w:ascii="Times New Roman" w:hAnsi="Times New Roman"/>
        </w:rPr>
        <w:t>/d of crude oil from a reservoir at 250 bara and 95°C. The well stream GOR is 120 Sm</w:t>
      </w:r>
      <m:oMath>
        <m:sSup>
          <m:e>
            <m:r>
              <m:t/>
            </m:r>
          </m:e>
          <m:sup>
            <m:r>
              <m:t>3</m:t>
            </m:r>
          </m:sup>
        </m:sSup>
      </m:oMath>
      <w:r>
        <w:rPr>
          <w:rFonts w:ascii="Times New Roman" w:hAnsi="Times New Roman"/>
        </w:rPr>
        <w:t>/Sm</w:t>
      </w:r>
      <m:oMath>
        <m:sSup>
          <m:e>
            <m:r>
              <m:t/>
            </m:r>
          </m:e>
          <m:sup>
            <m:r>
              <m:t>3</m:t>
            </m:r>
          </m:sup>
        </m:sSup>
      </m:oMath>
      <w:r>
        <w:rPr>
          <w:rFonts w:ascii="Times New Roman" w:hAnsi="Times New Roman"/>
        </w:rPr>
        <w:t xml:space="preserve"> and water cut is 25%. Design and optimize a 3-stage separation train to maximize oil recovery while meeting an RVP specification of 82 kPa.</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Step 1: Define the reservoir fluid</w:t>
              <w:br/>
            </w:r>
            <w:r>
              <w:rPr>
                <w:rFonts w:ascii="Consolas" w:hAnsi="Consolas"/>
                <w:color w:val="1A1A1A"/>
                <w:sz w:val="17"/>
              </w:rPr>
              <w:t>fluid = jneqsim.thermo.system.SystemSrkEos(273.15 + 95.0, 250.0)</w:t>
              <w:br/>
            </w:r>
            <w:r>
              <w:rPr>
                <w:rFonts w:ascii="Consolas" w:hAnsi="Consolas"/>
                <w:color w:val="1A1A1A"/>
                <w:sz w:val="17"/>
              </w:rPr>
              <w:t>fluid.addComponent("nitrogen", 0.45)</w:t>
              <w:br/>
            </w:r>
            <w:r>
              <w:rPr>
                <w:rFonts w:ascii="Consolas" w:hAnsi="Consolas"/>
                <w:color w:val="1A1A1A"/>
                <w:sz w:val="17"/>
              </w:rPr>
              <w:t>fluid.addComponent("CO2", 1.87)</w:t>
              <w:br/>
            </w:r>
            <w:r>
              <w:rPr>
                <w:rFonts w:ascii="Consolas" w:hAnsi="Consolas"/>
                <w:color w:val="1A1A1A"/>
                <w:sz w:val="17"/>
              </w:rPr>
              <w:t>fluid.addComponent("methane", 36.52)</w:t>
              <w:br/>
            </w:r>
            <w:r>
              <w:rPr>
                <w:rFonts w:ascii="Consolas" w:hAnsi="Consolas"/>
                <w:color w:val="1A1A1A"/>
                <w:sz w:val="17"/>
              </w:rPr>
              <w:t>fluid.addComponent("ethane", 6.78)</w:t>
              <w:br/>
            </w:r>
            <w:r>
              <w:rPr>
                <w:rFonts w:ascii="Consolas" w:hAnsi="Consolas"/>
                <w:color w:val="1A1A1A"/>
                <w:sz w:val="17"/>
              </w:rPr>
              <w:t>fluid.addComponent("propane", 4.35)</w:t>
              <w:br/>
            </w:r>
            <w:r>
              <w:rPr>
                <w:rFonts w:ascii="Consolas" w:hAnsi="Consolas"/>
                <w:color w:val="1A1A1A"/>
                <w:sz w:val="17"/>
              </w:rPr>
              <w:t>fluid.addComponent("i-butane", 1.28)</w:t>
              <w:br/>
            </w:r>
            <w:r>
              <w:rPr>
                <w:rFonts w:ascii="Consolas" w:hAnsi="Consolas"/>
                <w:color w:val="1A1A1A"/>
                <w:sz w:val="17"/>
              </w:rPr>
              <w:t>fluid.addComponent("n-butane", 2.65)</w:t>
              <w:br/>
            </w:r>
            <w:r>
              <w:rPr>
                <w:rFonts w:ascii="Consolas" w:hAnsi="Consolas"/>
                <w:color w:val="1A1A1A"/>
                <w:sz w:val="17"/>
              </w:rPr>
              <w:t>fluid.addComponent("i-pentane", 1.22)</w:t>
              <w:br/>
            </w:r>
            <w:r>
              <w:rPr>
                <w:rFonts w:ascii="Consolas" w:hAnsi="Consolas"/>
                <w:color w:val="1A1A1A"/>
                <w:sz w:val="17"/>
              </w:rPr>
              <w:t>fluid.addComponent("n-pentane", 1.58)</w:t>
              <w:br/>
            </w:r>
            <w:r>
              <w:rPr>
                <w:rFonts w:ascii="Consolas" w:hAnsi="Consolas"/>
                <w:color w:val="1A1A1A"/>
                <w:sz w:val="17"/>
              </w:rPr>
              <w:t>fluid.addComponent("n-hexane", 3.45)</w:t>
              <w:br/>
            </w:r>
            <w:r>
              <w:rPr>
                <w:rFonts w:ascii="Consolas" w:hAnsi="Consolas"/>
                <w:color w:val="1A1A1A"/>
                <w:sz w:val="17"/>
              </w:rPr>
              <w:t>fluid.addComponent("n-heptane", 5.22)</w:t>
              <w:br/>
            </w:r>
            <w:r>
              <w:rPr>
                <w:rFonts w:ascii="Consolas" w:hAnsi="Consolas"/>
                <w:color w:val="1A1A1A"/>
                <w:sz w:val="17"/>
              </w:rPr>
              <w:t>fluid.addComponent("n-octane", 7.85)</w:t>
              <w:br/>
            </w:r>
            <w:r>
              <w:rPr>
                <w:rFonts w:ascii="Consolas" w:hAnsi="Consolas"/>
                <w:color w:val="1A1A1A"/>
                <w:sz w:val="17"/>
              </w:rPr>
              <w:t>fluid.addComponent("n-nonane", 5.66)</w:t>
              <w:br/>
            </w:r>
            <w:r>
              <w:rPr>
                <w:rFonts w:ascii="Consolas" w:hAnsi="Consolas"/>
                <w:color w:val="1A1A1A"/>
                <w:sz w:val="17"/>
              </w:rPr>
              <w:t>fluid.addComponent("nC10", 21.12)</w:t>
              <w:br/>
            </w:r>
            <w:r>
              <w:rPr>
                <w:rFonts w:ascii="Consolas" w:hAnsi="Consolas"/>
                <w:color w:val="1A1A1A"/>
                <w:sz w:val="17"/>
              </w:rPr>
              <w:t>fluid.addComponent("water", 15.0)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Step 2: Build the separation train</w:t>
              <w:br/>
            </w:r>
            <w:r>
              <w:rPr>
                <w:rFonts w:ascii="Consolas" w:hAnsi="Consolas"/>
                <w:color w:val="1A1A1A"/>
                <w:sz w:val="17"/>
              </w:rPr>
              <w:t>feed = jneqsim.process.equipment.stream.Stream("Well Stream", fluid)</w:t>
              <w:br/>
            </w:r>
            <w:r>
              <w:rPr>
                <w:rFonts w:ascii="Consolas" w:hAnsi="Consolas"/>
                <w:color w:val="1A1A1A"/>
                <w:sz w:val="17"/>
              </w:rPr>
              <w:t>feed.setFlowRate(50000.0, "kg/hr")</w:t>
              <w:br/>
            </w:r>
            <w:r>
              <w:rPr>
                <w:rFonts w:ascii="Consolas" w:hAnsi="Consolas"/>
                <w:color w:val="1A1A1A"/>
                <w:sz w:val="17"/>
              </w:rPr>
              <w:t>feed.setTemperature(85.0, "C")</w:t>
              <w:br/>
            </w:r>
            <w:r>
              <w:rPr>
                <w:rFonts w:ascii="Consolas" w:hAnsi="Consolas"/>
                <w:color w:val="1A1A1A"/>
                <w:sz w:val="17"/>
              </w:rPr>
              <w:t>feed.setPressure(65.0, "bara")</w:t>
              <w:br/>
            </w:r>
            <w:r>
              <w:rPr>
                <w:rFonts w:ascii="Consolas" w:hAnsi="Consolas"/>
                <w:color w:val="1A1A1A"/>
                <w:sz w:val="17"/>
              </w:rPr>
              <w:br/>
            </w:r>
            <w:r>
              <w:rPr>
                <w:rFonts w:ascii="Consolas" w:hAnsi="Consolas"/>
                <w:color w:val="1A1A1A"/>
                <w:sz w:val="17"/>
              </w:rPr>
              <w:t># HP Separator</w:t>
              <w:br/>
            </w:r>
            <w:r>
              <w:rPr>
                <w:rFonts w:ascii="Consolas" w:hAnsi="Consolas"/>
                <w:color w:val="1A1A1A"/>
                <w:sz w:val="17"/>
              </w:rPr>
              <w:t>hp_sep = jneqsim.process.equipment.separator.ThreePhaseSeparator(</w:t>
              <w:br/>
            </w:r>
            <w:r>
              <w:rPr>
                <w:rFonts w:ascii="Consolas" w:hAnsi="Consolas"/>
                <w:color w:val="1A1A1A"/>
                <w:sz w:val="17"/>
              </w:rPr>
              <w:t xml:space="preserve">    "HP Separator", feed)</w:t>
              <w:br/>
            </w:r>
            <w:r>
              <w:rPr>
                <w:rFonts w:ascii="Consolas" w:hAnsi="Consolas"/>
                <w:color w:val="1A1A1A"/>
                <w:sz w:val="17"/>
              </w:rPr>
              <w:br/>
            </w:r>
            <w:r>
              <w:rPr>
                <w:rFonts w:ascii="Consolas" w:hAnsi="Consolas"/>
                <w:color w:val="1A1A1A"/>
                <w:sz w:val="17"/>
              </w:rPr>
              <w:t># HP to MP valve</w:t>
              <w:br/>
            </w:r>
            <w:r>
              <w:rPr>
                <w:rFonts w:ascii="Consolas" w:hAnsi="Consolas"/>
                <w:color w:val="1A1A1A"/>
                <w:sz w:val="17"/>
              </w:rPr>
              <w:t>valve1 = jneqsim.process.equipment.valve.ThrottlingValve(</w:t>
              <w:br/>
            </w:r>
            <w:r>
              <w:rPr>
                <w:rFonts w:ascii="Consolas" w:hAnsi="Consolas"/>
                <w:color w:val="1A1A1A"/>
                <w:sz w:val="17"/>
              </w:rPr>
              <w:t xml:space="preserve">    "HP-MP Valve", hp_sep.getOilOutStream())</w:t>
              <w:br/>
            </w:r>
            <w:r>
              <w:rPr>
                <w:rFonts w:ascii="Consolas" w:hAnsi="Consolas"/>
                <w:color w:val="1A1A1A"/>
                <w:sz w:val="17"/>
              </w:rPr>
              <w:t>valve1.setOutletPressure(10.0)</w:t>
              <w:br/>
            </w:r>
            <w:r>
              <w:rPr>
                <w:rFonts w:ascii="Consolas" w:hAnsi="Consolas"/>
                <w:color w:val="1A1A1A"/>
                <w:sz w:val="17"/>
              </w:rPr>
              <w:br/>
            </w:r>
            <w:r>
              <w:rPr>
                <w:rFonts w:ascii="Consolas" w:hAnsi="Consolas"/>
                <w:color w:val="1A1A1A"/>
                <w:sz w:val="17"/>
              </w:rPr>
              <w:t># MP Separator</w:t>
              <w:br/>
            </w:r>
            <w:r>
              <w:rPr>
                <w:rFonts w:ascii="Consolas" w:hAnsi="Consolas"/>
                <w:color w:val="1A1A1A"/>
                <w:sz w:val="17"/>
              </w:rPr>
              <w:t>mp_sep = jneqsim.process.equipment.separator.ThreePhaseSeparator(</w:t>
              <w:br/>
            </w:r>
            <w:r>
              <w:rPr>
                <w:rFonts w:ascii="Consolas" w:hAnsi="Consolas"/>
                <w:color w:val="1A1A1A"/>
                <w:sz w:val="17"/>
              </w:rPr>
              <w:t xml:space="preserve">    "MP Separator", valve1.getOutletStream())</w:t>
              <w:br/>
            </w:r>
            <w:r>
              <w:rPr>
                <w:rFonts w:ascii="Consolas" w:hAnsi="Consolas"/>
                <w:color w:val="1A1A1A"/>
                <w:sz w:val="17"/>
              </w:rPr>
              <w:br/>
            </w:r>
            <w:r>
              <w:rPr>
                <w:rFonts w:ascii="Consolas" w:hAnsi="Consolas"/>
                <w:color w:val="1A1A1A"/>
                <w:sz w:val="17"/>
              </w:rPr>
              <w:t># MP to LP valve</w:t>
              <w:br/>
            </w:r>
            <w:r>
              <w:rPr>
                <w:rFonts w:ascii="Consolas" w:hAnsi="Consolas"/>
                <w:color w:val="1A1A1A"/>
                <w:sz w:val="17"/>
              </w:rPr>
              <w:t>valve2 = jneqsim.process.equipment.valve.ThrottlingValve(</w:t>
              <w:br/>
            </w:r>
            <w:r>
              <w:rPr>
                <w:rFonts w:ascii="Consolas" w:hAnsi="Consolas"/>
                <w:color w:val="1A1A1A"/>
                <w:sz w:val="17"/>
              </w:rPr>
              <w:t xml:space="preserve">    "MP-LP Valve", mp_sep.getOilOutStream())</w:t>
              <w:br/>
            </w:r>
            <w:r>
              <w:rPr>
                <w:rFonts w:ascii="Consolas" w:hAnsi="Consolas"/>
                <w:color w:val="1A1A1A"/>
                <w:sz w:val="17"/>
              </w:rPr>
              <w:t>valve2.setOutletPressure(2.0)</w:t>
              <w:br/>
            </w:r>
            <w:r>
              <w:rPr>
                <w:rFonts w:ascii="Consolas" w:hAnsi="Consolas"/>
                <w:color w:val="1A1A1A"/>
                <w:sz w:val="17"/>
              </w:rPr>
              <w:br/>
            </w:r>
            <w:r>
              <w:rPr>
                <w:rFonts w:ascii="Consolas" w:hAnsi="Consolas"/>
                <w:color w:val="1A1A1A"/>
                <w:sz w:val="17"/>
              </w:rPr>
              <w:t># LP Separator</w:t>
              <w:br/>
            </w:r>
            <w:r>
              <w:rPr>
                <w:rFonts w:ascii="Consolas" w:hAnsi="Consolas"/>
                <w:color w:val="1A1A1A"/>
                <w:sz w:val="17"/>
              </w:rPr>
              <w:t>lp_sep = jneqsim.process.equipment.separator.ThreePhaseSeparator(</w:t>
              <w:br/>
            </w:r>
            <w:r>
              <w:rPr>
                <w:rFonts w:ascii="Consolas" w:hAnsi="Consolas"/>
                <w:color w:val="1A1A1A"/>
                <w:sz w:val="17"/>
              </w:rPr>
              <w:t xml:space="preserve">    "LP Separator", valve2.getOutletStream())</w:t>
              <w:br/>
            </w:r>
            <w:r>
              <w:rPr>
                <w:rFonts w:ascii="Consolas" w:hAnsi="Consolas"/>
                <w:color w:val="1A1A1A"/>
                <w:sz w:val="17"/>
              </w:rPr>
              <w:br/>
            </w:r>
            <w:r>
              <w:rPr>
                <w:rFonts w:ascii="Consolas" w:hAnsi="Consolas"/>
                <w:color w:val="1A1A1A"/>
                <w:sz w:val="17"/>
              </w:rPr>
              <w:t># Step 3: Assemble process system</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process.add(valve1)</w:t>
              <w:br/>
            </w:r>
            <w:r>
              <w:rPr>
                <w:rFonts w:ascii="Consolas" w:hAnsi="Consolas"/>
                <w:color w:val="1A1A1A"/>
                <w:sz w:val="17"/>
              </w:rPr>
              <w:t>process.add(mp_sep)</w:t>
              <w:br/>
            </w:r>
            <w:r>
              <w:rPr>
                <w:rFonts w:ascii="Consolas" w:hAnsi="Consolas"/>
                <w:color w:val="1A1A1A"/>
                <w:sz w:val="17"/>
              </w:rPr>
              <w:t>process.add(valve2)</w:t>
              <w:br/>
            </w:r>
            <w:r>
              <w:rPr>
                <w:rFonts w:ascii="Consolas" w:hAnsi="Consolas"/>
                <w:color w:val="1A1A1A"/>
                <w:sz w:val="17"/>
              </w:rPr>
              <w:t>process.add(lp_sep)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Step 4: Report results</w:t>
              <w:br/>
            </w:r>
            <w:r>
              <w:rPr>
                <w:rFonts w:ascii="Consolas" w:hAnsi="Consolas"/>
                <w:color w:val="1A1A1A"/>
                <w:sz w:val="17"/>
              </w:rPr>
              <w:t>print("=" * 60)</w:t>
              <w:br/>
            </w:r>
            <w:r>
              <w:rPr>
                <w:rFonts w:ascii="Consolas" w:hAnsi="Consolas"/>
                <w:color w:val="1A1A1A"/>
                <w:sz w:val="17"/>
              </w:rPr>
              <w:t>print("MULTI-STAGE SEPARATION RESULTS")</w:t>
              <w:br/>
            </w:r>
            <w:r>
              <w:rPr>
                <w:rFonts w:ascii="Consolas" w:hAnsi="Consolas"/>
                <w:color w:val="1A1A1A"/>
                <w:sz w:val="17"/>
              </w:rPr>
              <w:t>print("=" * 60)</w:t>
              <w:br/>
            </w:r>
            <w:r>
              <w:rPr>
                <w:rFonts w:ascii="Consolas" w:hAnsi="Consolas"/>
                <w:color w:val="1A1A1A"/>
                <w:sz w:val="17"/>
              </w:rPr>
              <w:t>print(f"\nHP Separator (P = {hp_sep.getPressure():.1f} bara):")</w:t>
              <w:br/>
            </w:r>
            <w:r>
              <w:rPr>
                <w:rFonts w:ascii="Consolas" w:hAnsi="Consolas"/>
                <w:color w:val="1A1A1A"/>
                <w:sz w:val="17"/>
              </w:rPr>
              <w:t>print(f"  Gas rate:   {hp_sep.getGasOutStream().getFlowRate('kg/hr'):.0f} kg/hr")</w:t>
              <w:br/>
            </w:r>
            <w:r>
              <w:rPr>
                <w:rFonts w:ascii="Consolas" w:hAnsi="Consolas"/>
                <w:color w:val="1A1A1A"/>
                <w:sz w:val="17"/>
              </w:rPr>
              <w:t>print(f"  Oil rate:   {hp_sep.getOilOutStream().getFlowRate('kg/hr'):.0f} kg/hr")</w:t>
              <w:br/>
            </w:r>
            <w:r>
              <w:rPr>
                <w:rFonts w:ascii="Consolas" w:hAnsi="Consolas"/>
                <w:color w:val="1A1A1A"/>
                <w:sz w:val="17"/>
              </w:rPr>
              <w:t>print(f"  Water rate: {hp_sep.getWaterOutStream().getFlowRate('kg/hr'):.0f} kg/hr")</w:t>
              <w:br/>
            </w:r>
            <w:r>
              <w:rPr>
                <w:rFonts w:ascii="Consolas" w:hAnsi="Consolas"/>
                <w:color w:val="1A1A1A"/>
                <w:sz w:val="17"/>
              </w:rPr>
              <w:br/>
            </w:r>
            <w:r>
              <w:rPr>
                <w:rFonts w:ascii="Consolas" w:hAnsi="Consolas"/>
                <w:color w:val="1A1A1A"/>
                <w:sz w:val="17"/>
              </w:rPr>
              <w:t>print(f"\nMP Separator (P = {mp_sep.getPressure():.1f} bara):")</w:t>
              <w:br/>
            </w:r>
            <w:r>
              <w:rPr>
                <w:rFonts w:ascii="Consolas" w:hAnsi="Consolas"/>
                <w:color w:val="1A1A1A"/>
                <w:sz w:val="17"/>
              </w:rPr>
              <w:t>print(f"  Gas rate:   {mp_sep.getGasOutStream().getFlowRate('kg/hr'):.0f} kg/hr")</w:t>
              <w:br/>
            </w:r>
            <w:r>
              <w:rPr>
                <w:rFonts w:ascii="Consolas" w:hAnsi="Consolas"/>
                <w:color w:val="1A1A1A"/>
                <w:sz w:val="17"/>
              </w:rPr>
              <w:t>print(f"  Oil rate:   {mp_sep.getOilOutStream().getFlowRate('kg/hr'):.0f} kg/hr")</w:t>
              <w:br/>
            </w:r>
            <w:r>
              <w:rPr>
                <w:rFonts w:ascii="Consolas" w:hAnsi="Consolas"/>
                <w:color w:val="1A1A1A"/>
                <w:sz w:val="17"/>
              </w:rPr>
              <w:br/>
            </w:r>
            <w:r>
              <w:rPr>
                <w:rFonts w:ascii="Consolas" w:hAnsi="Consolas"/>
                <w:color w:val="1A1A1A"/>
                <w:sz w:val="17"/>
              </w:rPr>
              <w:t>print(f"\nLP Separator (P = {lp_sep.getPressure():.1f} bara):")</w:t>
              <w:br/>
            </w:r>
            <w:r>
              <w:rPr>
                <w:rFonts w:ascii="Consolas" w:hAnsi="Consolas"/>
                <w:color w:val="1A1A1A"/>
                <w:sz w:val="17"/>
              </w:rPr>
              <w:t>print(f"  Gas rate:   {lp_sep.getGasOutStream().getFlowRate('kg/hr'):.0f} kg/hr")</w:t>
              <w:br/>
            </w:r>
            <w:r>
              <w:rPr>
                <w:rFonts w:ascii="Consolas" w:hAnsi="Consolas"/>
                <w:color w:val="1A1A1A"/>
                <w:sz w:val="17"/>
              </w:rPr>
              <w:t>print(f"  Oil rate:   {lp_sep.getOilOutStream().getFlowRate('kg/hr'):.0f} kg/hr")</w:t>
              <w:br/>
            </w:r>
            <w:r>
              <w:rPr>
                <w:rFonts w:ascii="Consolas" w:hAnsi="Consolas"/>
                <w:color w:val="1A1A1A"/>
                <w:sz w:val="17"/>
              </w:rPr>
              <w:br/>
            </w:r>
            <w:r>
              <w:rPr>
                <w:rFonts w:ascii="Consolas" w:hAnsi="Consolas"/>
                <w:color w:val="1A1A1A"/>
                <w:sz w:val="17"/>
              </w:rPr>
              <w:t>oil_out = lp_sep.getOilOutStream()</w:t>
              <w:br/>
            </w:r>
            <w:r>
              <w:rPr>
                <w:rFonts w:ascii="Consolas" w:hAnsi="Consolas"/>
                <w:color w:val="1A1A1A"/>
                <w:sz w:val="17"/>
              </w:rPr>
              <w:t>print(f"\nExport Oil Properties:")</w:t>
              <w:br/>
            </w:r>
            <w:r>
              <w:rPr>
                <w:rFonts w:ascii="Consolas" w:hAnsi="Consolas"/>
                <w:color w:val="1A1A1A"/>
                <w:sz w:val="17"/>
              </w:rPr>
              <w:t>print(f"  Temperature: {oil_out.getTemperature('C'):.1f} C")</w:t>
              <w:br/>
            </w:r>
            <w:r>
              <w:rPr>
                <w:rFonts w:ascii="Consolas" w:hAnsi="Consolas"/>
                <w:color w:val="1A1A1A"/>
                <w:sz w:val="17"/>
              </w:rPr>
              <w:t>print(f"  Flow rate:   {oil_out.getFlowRate('kg/hr'):.0f} kg/hr")</w:t>
            </w:r>
          </w:p>
        </w:tc>
      </w:tr>
    </w:tbl>
    <w:p>
      <w:pPr>
        <w:spacing w:before="0" w:after="40" w:line="40" w:lineRule="exact"/>
        <w:ind w:firstLine="0"/>
      </w:pPr>
    </w:p>
    <w:p>
      <w:pPr>
        <w:pStyle w:val="Heading2"/>
      </w:pPr>
      <w:r>
        <w:t>10.13 Summary</w:t>
      </w:r>
    </w:p>
    <w:p>
      <w:r>
        <w:rPr>
          <w:rFonts w:ascii="Times New Roman" w:hAnsi="Times New Roman"/>
        </w:rPr>
        <w:t>This chapter has covered the complete oil processing chain from multi-stage separation through crude oil stabilization and export. The key takeaways are:</w:t>
      </w:r>
    </w:p>
    <w:p>
      <w:pPr>
        <w:spacing w:before="20" w:after="20"/>
        <w:ind w:firstLine="0" w:left="720"/>
        <w:numPr>
          <w:ilvl w:val="0"/>
          <w:numId w:val="227"/>
        </w:numPr>
      </w:pPr>
      <w:r>
        <w:rPr>
          <w:rFonts w:ascii="Times New Roman" w:hAnsi="Times New Roman"/>
          <w:b/>
        </w:rPr>
        <w:t>Multi-stage separation</w:t>
      </w:r>
      <w:r>
        <w:rPr>
          <w:rFonts w:ascii="Times New Roman" w:hAnsi="Times New Roman"/>
        </w:rPr>
        <w:t xml:space="preserve"> dramatically increases oil recovery compared to single-stage flash. The equal pressure ratio rule provides an excellent starting point, but rigorous optimization using NeqSim can improve recovery by 1–3%.</w:t>
      </w:r>
    </w:p>
    <w:p>
      <w:pPr>
        <w:spacing w:before="20" w:after="20"/>
        <w:ind w:firstLine="0" w:left="720"/>
        <w:numPr>
          <w:ilvl w:val="0"/>
          <w:numId w:val="228"/>
        </w:numPr>
      </w:pPr>
      <w:r>
        <w:rPr>
          <w:rFonts w:ascii="Times New Roman" w:hAnsi="Times New Roman"/>
          <w:b/>
        </w:rPr>
        <w:t>Dewatering and desalting</w:t>
      </w:r>
      <w:r>
        <w:rPr>
          <w:rFonts w:ascii="Times New Roman" w:hAnsi="Times New Roman"/>
        </w:rPr>
        <w:t xml:space="preserve"> are essential for meeting export specifications. Electrostatic coalescers — available in AC, DC, and dual-frequency configurations — are the standard technology for final polishing, while wash water injection with two-stage desalting achieves 95–99% salt removal.</w:t>
      </w:r>
    </w:p>
    <w:p>
      <w:pPr>
        <w:spacing w:before="20" w:after="20"/>
        <w:ind w:firstLine="0" w:left="720"/>
        <w:numPr>
          <w:ilvl w:val="0"/>
          <w:numId w:val="229"/>
        </w:numPr>
      </w:pPr>
      <w:r>
        <w:rPr>
          <w:rFonts w:ascii="Times New Roman" w:hAnsi="Times New Roman"/>
          <w:b/>
        </w:rPr>
        <w:t>Crude stabilization</w:t>
      </w:r>
      <w:r>
        <w:rPr>
          <w:rFonts w:ascii="Times New Roman" w:hAnsi="Times New Roman"/>
        </w:rPr>
        <w:t xml:space="preserve"> using a stabilizer column provides a sharper separation between light ends and valuable intermediates compared to simple flash drums, reducing losses and improving product value. The choice between flash and column stabilization depends on field size, product value, and available space.</w:t>
      </w:r>
    </w:p>
    <w:p>
      <w:pPr>
        <w:spacing w:before="20" w:after="20"/>
        <w:ind w:firstLine="0" w:left="720"/>
        <w:numPr>
          <w:ilvl w:val="0"/>
          <w:numId w:val="230"/>
        </w:numPr>
      </w:pPr>
      <w:r>
        <w:rPr>
          <w:rFonts w:ascii="Times New Roman" w:hAnsi="Times New Roman"/>
          <w:b/>
        </w:rPr>
        <w:t>Vapor pressure calculations</w:t>
      </w:r>
      <w:r>
        <w:rPr>
          <w:rFonts w:ascii="Times New Roman" w:hAnsi="Times New Roman"/>
        </w:rPr>
        <w:t xml:space="preserve"> (RVP and TVP) in NeqSim use bubble point flash calculations and can accurately predict whether export specifications are met.</w:t>
      </w:r>
    </w:p>
    <w:p>
      <w:pPr>
        <w:spacing w:before="20" w:after="20"/>
        <w:ind w:firstLine="0" w:left="720"/>
        <w:numPr>
          <w:ilvl w:val="0"/>
          <w:numId w:val="231"/>
        </w:numPr>
      </w:pPr>
      <w:r>
        <w:rPr>
          <w:rFonts w:ascii="Times New Roman" w:hAnsi="Times New Roman"/>
          <w:b/>
        </w:rPr>
        <w:t>Oil export specifications</w:t>
      </w:r>
      <w:r>
        <w:rPr>
          <w:rFonts w:ascii="Times New Roman" w:hAnsi="Times New Roman"/>
        </w:rPr>
        <w:t xml:space="preserve"> encompass RVP, BS&amp;W, salt, H</w:t>
      </w:r>
      <m:oMath>
        <m:sSub>
          <m:e>
            <m:r>
              <m:t/>
            </m:r>
          </m:e>
          <m:sub>
            <m:r>
              <m:t>2</m:t>
            </m:r>
          </m:sub>
        </m:sSub>
      </m:oMath>
      <w:r>
        <w:rPr>
          <w:rFonts w:ascii="Times New Roman" w:hAnsi="Times New Roman"/>
        </w:rPr>
        <w:t>S, pour point, and density, with values depending on transport mode (pipeline, tanker, refinery gate).</w:t>
      </w:r>
    </w:p>
    <w:p>
      <w:pPr>
        <w:spacing w:before="20" w:after="20"/>
        <w:ind w:firstLine="0" w:left="720"/>
        <w:numPr>
          <w:ilvl w:val="0"/>
          <w:numId w:val="232"/>
        </w:numPr>
      </w:pPr>
      <w:r>
        <w:rPr>
          <w:rFonts w:ascii="Times New Roman" w:hAnsi="Times New Roman"/>
          <w:b/>
        </w:rPr>
        <w:t>Wax management</w:t>
      </w:r>
      <w:r>
        <w:rPr>
          <w:rFonts w:ascii="Times New Roman" w:hAnsi="Times New Roman"/>
        </w:rPr>
        <w:t xml:space="preserve"> through heating, pour point depressants, and pigging is essential for waxy crudes, while heavy oil processing requires diluent blending and specialized dewatering equipment.</w:t>
      </w:r>
    </w:p>
    <w:p>
      <w:pPr>
        <w:spacing w:before="20" w:after="20"/>
        <w:ind w:firstLine="0" w:left="720"/>
        <w:numPr>
          <w:ilvl w:val="0"/>
          <w:numId w:val="233"/>
        </w:numPr>
      </w:pPr>
      <w:r>
        <w:rPr>
          <w:rFonts w:ascii="Times New Roman" w:hAnsi="Times New Roman"/>
          <w:b/>
        </w:rPr>
        <w:t>Fiscal metering</w:t>
      </w:r>
      <w:r>
        <w:rPr>
          <w:rFonts w:ascii="Times New Roman" w:hAnsi="Times New Roman"/>
        </w:rPr>
        <w:t xml:space="preserve"> using turbine, Coriolis, or ultrasonic meters with prover loop calibration ensures accurate custody transfer, while allocation metering distributes revenue among individual wells.</w:t>
      </w:r>
    </w:p>
    <w:p>
      <w:pPr>
        <w:spacing w:before="20" w:after="20"/>
        <w:ind w:firstLine="0" w:left="720"/>
        <w:numPr>
          <w:ilvl w:val="0"/>
          <w:numId w:val="234"/>
        </w:numPr>
      </w:pPr>
      <w:r>
        <w:rPr>
          <w:rFonts w:ascii="Times New Roman" w:hAnsi="Times New Roman"/>
          <w:b/>
        </w:rPr>
        <w:t>Heat integration</w:t>
      </w:r>
      <w:r>
        <w:rPr>
          <w:rFonts w:ascii="Times New Roman" w:hAnsi="Times New Roman"/>
        </w:rPr>
        <w:t xml:space="preserve"> between the gas compression, stabilizer, and oil heating systems can significantly reduce the overall energy consumption of the facility.</w:t>
      </w:r>
    </w:p>
    <w:p>
      <w:pPr>
        <w:spacing w:before="20" w:after="20"/>
        <w:ind w:firstLine="0" w:left="720"/>
        <w:numPr>
          <w:ilvl w:val="0"/>
          <w:numId w:val="235"/>
        </w:numPr>
      </w:pPr>
      <w:r>
        <w:rPr>
          <w:rFonts w:ascii="Times New Roman" w:hAnsi="Times New Roman"/>
          <w:b/>
        </w:rPr>
        <w:t>NeqSim's ProcessSystem</w:t>
      </w:r>
      <w:r>
        <w:rPr>
          <w:rFonts w:ascii="Times New Roman" w:hAnsi="Times New Roman"/>
        </w:rPr>
        <w:t xml:space="preserve"> framework allows complete oil processing trains to be modeled, optimized, and analyzed in an integrated simulation environment.</w:t>
      </w:r>
    </w:p>
    <w:p>
      <w:pPr>
        <w:pStyle w:val="Heading2"/>
      </w:pPr>
      <w:r>
        <w:t>Exercises</w:t>
      </w:r>
    </w:p>
    <w:p>
      <w:r>
        <w:rPr>
          <w:rFonts w:ascii="Times New Roman" w:hAnsi="Times New Roman"/>
          <w:b/>
        </w:rPr>
        <w:t>Exercise 10.1</w:t>
      </w:r>
      <w:r>
        <w:rPr>
          <w:rFonts w:ascii="Times New Roman" w:hAnsi="Times New Roman"/>
        </w:rPr>
        <w:t>: For a fluid with the following composition (mole%): C</w:t>
      </w:r>
      <m:oMath>
        <m:sSub>
          <m:e>
            <m:r>
              <m:t/>
            </m:r>
          </m:e>
          <m:sub>
            <m:r>
              <m:t>1</m:t>
            </m:r>
          </m:sub>
        </m:sSub>
      </m:oMath>
      <w:r>
        <w:rPr>
          <w:rFonts w:ascii="Times New Roman" w:hAnsi="Times New Roman"/>
        </w:rPr>
        <w:t xml:space="preserve"> 45, C</w:t>
      </w:r>
      <m:oMath>
        <m:sSub>
          <m:e>
            <m:r>
              <m:t/>
            </m:r>
          </m:e>
          <m:sub>
            <m:r>
              <m:t>2</m:t>
            </m:r>
          </m:sub>
        </m:sSub>
      </m:oMath>
      <w:r>
        <w:rPr>
          <w:rFonts w:ascii="Times New Roman" w:hAnsi="Times New Roman"/>
        </w:rPr>
        <w:t xml:space="preserve"> 7, C</w:t>
      </w:r>
      <m:oMath>
        <m:sSub>
          <m:e>
            <m:r>
              <m:t/>
            </m:r>
          </m:e>
          <m:sub>
            <m:r>
              <m:t>3</m:t>
            </m:r>
          </m:sub>
        </m:sSub>
      </m:oMath>
      <w:r>
        <w:rPr>
          <w:rFonts w:ascii="Times New Roman" w:hAnsi="Times New Roman"/>
        </w:rPr>
        <w:t xml:space="preserve"> 5, iC</w:t>
      </w:r>
      <m:oMath>
        <m:sSub>
          <m:e>
            <m:r>
              <m:t/>
            </m:r>
          </m:e>
          <m:sub>
            <m:r>
              <m:t>4</m:t>
            </m:r>
          </m:sub>
        </m:sSub>
      </m:oMath>
      <w:r>
        <w:rPr>
          <w:rFonts w:ascii="Times New Roman" w:hAnsi="Times New Roman"/>
        </w:rPr>
        <w:t xml:space="preserve"> 1.5, nC</w:t>
      </w:r>
      <m:oMath>
        <m:sSub>
          <m:e>
            <m:r>
              <m:t/>
            </m:r>
          </m:e>
          <m:sub>
            <m:r>
              <m:t>4</m:t>
            </m:r>
          </m:sub>
        </m:sSub>
      </m:oMath>
      <w:r>
        <w:rPr>
          <w:rFonts w:ascii="Times New Roman" w:hAnsi="Times New Roman"/>
        </w:rPr>
        <w:t xml:space="preserve"> 3, iC</w:t>
      </w:r>
      <m:oMath>
        <m:sSub>
          <m:e>
            <m:r>
              <m:t/>
            </m:r>
          </m:e>
          <m:sub>
            <m:r>
              <m:t>5</m:t>
            </m:r>
          </m:sub>
        </m:sSub>
      </m:oMath>
      <w:r>
        <w:rPr>
          <w:rFonts w:ascii="Times New Roman" w:hAnsi="Times New Roman"/>
        </w:rPr>
        <w:t xml:space="preserve"> 2, nC</w:t>
      </w:r>
      <m:oMath>
        <m:sSub>
          <m:e>
            <m:r>
              <m:t/>
            </m:r>
          </m:e>
          <m:sub>
            <m:r>
              <m:t>5</m:t>
            </m:r>
          </m:sub>
        </m:sSub>
      </m:oMath>
      <w:r>
        <w:rPr>
          <w:rFonts w:ascii="Times New Roman" w:hAnsi="Times New Roman"/>
        </w:rPr>
        <w:t xml:space="preserve"> 2.5, C</w:t>
      </w:r>
      <m:oMath>
        <m:sSub>
          <m:e>
            <m:r>
              <m:t/>
            </m:r>
          </m:e>
          <m:sub>
            <m:r>
              <m:t>6</m:t>
            </m:r>
          </m:sub>
        </m:sSub>
      </m:oMath>
      <w:r>
        <w:rPr>
          <w:rFonts w:ascii="Times New Roman" w:hAnsi="Times New Roman"/>
        </w:rPr>
        <w:t xml:space="preserve"> 4, C</w:t>
      </w:r>
      <m:oMath>
        <m:sSub>
          <m:e>
            <m:r>
              <m:t/>
            </m:r>
          </m:e>
          <m:sub>
            <m:r>
              <m:t>7</m:t>
            </m:r>
          </m:sub>
        </m:sSub>
      </m:oMath>
      <w:r>
        <w:rPr>
          <w:rFonts w:ascii="Times New Roman" w:hAnsi="Times New Roman"/>
        </w:rPr>
        <w:t>+ 30 — compare the stock-tank oil recovery for 2-stage, 3-stage, and 4-stage separation with HP pressure of 80 bara and stock-tank pressure of 1.01 bara. Use the equal pressure ratio method to set intermediate pressures.</w:t>
      </w:r>
    </w:p>
    <w:p>
      <w:r>
        <w:rPr>
          <w:rFonts w:ascii="Times New Roman" w:hAnsi="Times New Roman"/>
          <w:b/>
        </w:rPr>
        <w:t>Exercise 10.2</w:t>
      </w:r>
      <w:r>
        <w:rPr>
          <w:rFonts w:ascii="Times New Roman" w:hAnsi="Times New Roman"/>
        </w:rPr>
        <w:t>: For the 3-stage separation train in Exercise 10.1, optimize the intermediate separator pressures to maximize stock-tank oil recovery. Plot oil recovery vs. intermediate pressure(s) and identify the optimum.</w:t>
      </w:r>
    </w:p>
    <w:p>
      <w:r>
        <w:rPr>
          <w:rFonts w:ascii="Times New Roman" w:hAnsi="Times New Roman"/>
          <w:b/>
        </w:rPr>
        <w:t>Exercise 10.3</w:t>
      </w:r>
      <w:r>
        <w:rPr>
          <w:rFonts w:ascii="Times New Roman" w:hAnsi="Times New Roman"/>
        </w:rPr>
        <w:t>: Calculate the RVP and TVP at 50°C for the stabilized crude from Exercise 10.2. Determine if the crude meets an RVP specification of 82 kPa. If not, propose and model a stabilization scheme using NeqSim.</w:t>
      </w:r>
    </w:p>
    <w:p>
      <w:r>
        <w:rPr>
          <w:rFonts w:ascii="Times New Roman" w:hAnsi="Times New Roman"/>
          <w:b/>
        </w:rPr>
        <w:t>Exercise 10.4</w:t>
      </w:r>
      <w:r>
        <w:rPr>
          <w:rFonts w:ascii="Times New Roman" w:hAnsi="Times New Roman"/>
        </w:rPr>
        <w:t>: A platform produces two crudes with the following properties: Crude A (32° API, RVP = 55 kPa, 8000 Sm</w:t>
      </w:r>
      <m:oMath>
        <m:sSup>
          <m:e>
            <m:r>
              <m:t/>
            </m:r>
          </m:e>
          <m:sup>
            <m:r>
              <m:t>3</m:t>
            </m:r>
          </m:sup>
        </m:sSup>
      </m:oMath>
      <w:r>
        <w:rPr>
          <w:rFonts w:ascii="Times New Roman" w:hAnsi="Times New Roman"/>
        </w:rPr>
        <w:t>/d) and Crude B (25° API, RVP = 35 kPa, 5000 Sm</w:t>
      </w:r>
      <m:oMath>
        <m:sSup>
          <m:e>
            <m:r>
              <m:t/>
            </m:r>
          </m:e>
          <m:sup>
            <m:r>
              <m:t>3</m:t>
            </m:r>
          </m:sup>
        </m:sSup>
      </m:oMath>
      <w:r>
        <w:rPr>
          <w:rFonts w:ascii="Times New Roman" w:hAnsi="Times New Roman"/>
        </w:rPr>
        <w:t>/d). Calculate the blended export crude API gravity and estimate the blended RVP.</w:t>
      </w:r>
    </w:p>
    <w:p>
      <w:r>
        <w:rPr>
          <w:rFonts w:ascii="Times New Roman" w:hAnsi="Times New Roman"/>
          <w:b/>
        </w:rPr>
        <w:t>Exercise 10.5</w:t>
      </w:r>
      <w:r>
        <w:rPr>
          <w:rFonts w:ascii="Times New Roman" w:hAnsi="Times New Roman"/>
        </w:rPr>
        <w:t>: Design a crude oil stabilizer column with 15 theoretical stages for the LP separator oil from the worked example. The target RVP is 65 kPa. Determine the required reboiler duty and the overhead gas composition.</w:t>
      </w:r>
    </w:p>
    <w:p>
      <w:r>
        <w:rPr>
          <w:rFonts w:ascii="Times New Roman" w:hAnsi="Times New Roman"/>
          <w:b/>
        </w:rPr>
        <w:t>Exercise 10.6</w:t>
      </w:r>
      <w:r>
        <w:rPr>
          <w:rFonts w:ascii="Times New Roman" w:hAnsi="Times New Roman"/>
        </w:rPr>
        <w:t>: Develop a heat integration scheme for the oil processing facility in the worked example. Identify heat sources and sinks, construct composite curves, and calculate the potential energy savings.</w:t>
      </w:r>
    </w:p>
    <w:p>
      <w:r>
        <w:rPr>
          <w:rFonts w:ascii="Times New Roman" w:hAnsi="Times New Roman"/>
          <w:b/>
        </w:rPr>
        <w:t>Exercise 10.7</w:t>
      </w:r>
      <w:r>
        <w:rPr>
          <w:rFonts w:ascii="Times New Roman" w:hAnsi="Times New Roman"/>
        </w:rPr>
        <w:t>: Compare flash stabilization (heating to 85°C, flashing at 2 bara) and column stabilization (12 trays, 8 bara, 500 kW reboiler duty) for the unstabilized crude in Section 10.9.4. For each option, calculate the stabilized oil rate, C</w:t>
      </w:r>
      <m:oMath>
        <m:sSub>
          <m:e>
            <m:r>
              <m:t/>
            </m:r>
          </m:e>
          <m:sub>
            <m:r>
              <m:t>4</m:t>
            </m:r>
          </m:sub>
        </m:sSub>
      </m:oMath>
      <w:r>
        <w:rPr>
          <w:rFonts w:ascii="Times New Roman" w:hAnsi="Times New Roman"/>
        </w:rPr>
        <w:t>+ content, and estimated RVP.</w:t>
      </w:r>
    </w:p>
    <w:p>
      <w:r>
        <w:rPr>
          <w:rFonts w:ascii="Times New Roman" w:hAnsi="Times New Roman"/>
          <w:b/>
        </w:rPr>
        <w:t>Exercise 10.8</w:t>
      </w:r>
      <w:r>
        <w:rPr>
          <w:rFonts w:ascii="Times New Roman" w:hAnsi="Times New Roman"/>
        </w:rPr>
        <w:t>: A heavy oil field produces 28° API crude with a viscosity of 85 mPa·s at 40°C and a pour point of 24°C. Calculate the blend viscosity and pour point if this crude is diluted with 30 vol% condensate (55° API, 0.3 mPa·s viscosity).</w:t>
      </w:r>
    </w:p>
    <w:p>
      <w:pPr>
        <w:spacing w:before="20" w:after="20"/>
        <w:ind w:firstLine="0" w:left="720"/>
        <w:numPr>
          <w:ilvl w:val="0"/>
          <w:numId w:val="236"/>
        </w:numPr>
      </w:pPr>
      <w:r>
        <w:rPr>
          <w:rFonts w:ascii="Times New Roman" w:hAnsi="Times New Roman"/>
        </w:rPr>
        <w:t xml:space="preserve">Arnold, K. and Stewart, M. (2008). </w:t>
      </w:r>
      <w:r>
        <w:rPr>
          <w:rFonts w:ascii="Times New Roman" w:hAnsi="Times New Roman"/>
          <w:i/>
        </w:rPr>
        <w:t>Surface Production Operations, Vol. 1: Design of Oil Handling Systems and Facilities</w:t>
      </w:r>
      <w:r>
        <w:rPr>
          <w:rFonts w:ascii="Times New Roman" w:hAnsi="Times New Roman"/>
        </w:rPr>
        <w:t>, 3rd ed. Gulf Professional Publishing.</w:t>
      </w:r>
    </w:p>
    <w:p>
      <w:pPr>
        <w:spacing w:before="20" w:after="20"/>
        <w:ind w:firstLine="0" w:left="720"/>
        <w:numPr>
          <w:ilvl w:val="0"/>
          <w:numId w:val="236"/>
        </w:numPr>
      </w:pPr>
      <w:r>
        <w:rPr>
          <w:rFonts w:ascii="Times New Roman" w:hAnsi="Times New Roman"/>
        </w:rPr>
        <w:t xml:space="preserve">Manning, F.S. and Thompson, R.E. (1991). </w:t>
      </w:r>
      <w:r>
        <w:rPr>
          <w:rFonts w:ascii="Times New Roman" w:hAnsi="Times New Roman"/>
          <w:i/>
        </w:rPr>
        <w:t>Oilfield Processing, Vol. 2: Crude Oil</w:t>
      </w:r>
      <w:r>
        <w:rPr>
          <w:rFonts w:ascii="Times New Roman" w:hAnsi="Times New Roman"/>
        </w:rPr>
        <w:t>. PennWell Books.</w:t>
      </w:r>
    </w:p>
    <w:p>
      <w:pPr>
        <w:spacing w:before="20" w:after="20"/>
        <w:ind w:firstLine="0" w:left="720"/>
        <w:numPr>
          <w:ilvl w:val="0"/>
          <w:numId w:val="236"/>
        </w:numPr>
      </w:pPr>
      <w:r>
        <w:rPr>
          <w:rFonts w:ascii="Times New Roman" w:hAnsi="Times New Roman"/>
        </w:rPr>
        <w:t xml:space="preserve">Abdel-Aal, H.K., Aggour, M.A., and Fahim, M.A. (2003). </w:t>
      </w:r>
      <w:r>
        <w:rPr>
          <w:rFonts w:ascii="Times New Roman" w:hAnsi="Times New Roman"/>
          <w:i/>
        </w:rPr>
        <w:t>Petroleum and Gas Field Processing</w:t>
      </w:r>
      <w:r>
        <w:rPr>
          <w:rFonts w:ascii="Times New Roman" w:hAnsi="Times New Roman"/>
        </w:rPr>
        <w:t>. CRC Press.</w:t>
      </w:r>
    </w:p>
    <w:p>
      <w:pPr>
        <w:spacing w:before="20" w:after="20"/>
        <w:ind w:firstLine="0" w:left="720"/>
        <w:numPr>
          <w:ilvl w:val="0"/>
          <w:numId w:val="236"/>
        </w:numPr>
      </w:pPr>
      <w:r>
        <w:rPr>
          <w:rFonts w:ascii="Times New Roman" w:hAnsi="Times New Roman"/>
        </w:rPr>
        <w:t xml:space="preserve">Campbell, J.M. (2014). </w:t>
      </w:r>
      <w:r>
        <w:rPr>
          <w:rFonts w:ascii="Times New Roman" w:hAnsi="Times New Roman"/>
          <w:i/>
        </w:rPr>
        <w:t>Gas Conditioning and Processing, Vol. 2: The Equipment Modules</w:t>
      </w:r>
      <w:r>
        <w:rPr>
          <w:rFonts w:ascii="Times New Roman" w:hAnsi="Times New Roman"/>
        </w:rPr>
        <w:t>, 9th ed. Campbell Petroleum Series.</w:t>
      </w:r>
    </w:p>
    <w:p>
      <w:pPr>
        <w:spacing w:before="20" w:after="20"/>
        <w:ind w:firstLine="0" w:left="720"/>
        <w:numPr>
          <w:ilvl w:val="0"/>
          <w:numId w:val="236"/>
        </w:numPr>
      </w:pPr>
      <w:r>
        <w:rPr>
          <w:rFonts w:ascii="Times New Roman" w:hAnsi="Times New Roman"/>
        </w:rPr>
        <w:t>ASTM D323 (2020). Standard Test Method for Vapor Pressure of Petroleum Products (Reid Method).</w:t>
      </w:r>
    </w:p>
    <w:p>
      <w:pPr>
        <w:spacing w:before="20" w:after="20"/>
        <w:ind w:firstLine="0" w:left="720"/>
        <w:numPr>
          <w:ilvl w:val="0"/>
          <w:numId w:val="236"/>
        </w:numPr>
      </w:pPr>
      <w:r>
        <w:rPr>
          <w:rFonts w:ascii="Times New Roman" w:hAnsi="Times New Roman"/>
        </w:rPr>
        <w:t>API MPMS Chapter 11.1 (2004). Temperature and Pressure Volume Correction Factors for Generalized Crude Oils, Refined Products, and Lubricating Oils.</w:t>
      </w:r>
    </w:p>
    <w:p>
      <w:pPr>
        <w:spacing w:before="20" w:after="20"/>
        <w:ind w:firstLine="0" w:left="720"/>
        <w:numPr>
          <w:ilvl w:val="0"/>
          <w:numId w:val="236"/>
        </w:numPr>
      </w:pPr>
      <w:r>
        <w:rPr>
          <w:rFonts w:ascii="Times New Roman" w:hAnsi="Times New Roman"/>
        </w:rPr>
        <w:t xml:space="preserve">ISGOTT (2006). </w:t>
      </w:r>
      <w:r>
        <w:rPr>
          <w:rFonts w:ascii="Times New Roman" w:hAnsi="Times New Roman"/>
          <w:i/>
        </w:rPr>
        <w:t>International Safety Guide for Oil Tankers and Terminals</w:t>
      </w:r>
      <w:r>
        <w:rPr>
          <w:rFonts w:ascii="Times New Roman" w:hAnsi="Times New Roman"/>
        </w:rPr>
        <w:t>, 5th ed. Witherby Seamanship.</w:t>
      </w:r>
    </w:p>
    <w:p>
      <w:pPr>
        <w:spacing w:before="20" w:after="20"/>
        <w:ind w:firstLine="0" w:left="720"/>
        <w:numPr>
          <w:ilvl w:val="0"/>
          <w:numId w:val="236"/>
        </w:numPr>
      </w:pPr>
      <w:r>
        <w:rPr>
          <w:rFonts w:ascii="Times New Roman" w:hAnsi="Times New Roman"/>
        </w:rPr>
        <w:t xml:space="preserve">Lyons, W.C. and Plisga, G.J. (2005). </w:t>
      </w:r>
      <w:r>
        <w:rPr>
          <w:rFonts w:ascii="Times New Roman" w:hAnsi="Times New Roman"/>
          <w:i/>
        </w:rPr>
        <w:t>Standard Handbook of Petroleum and Natural Gas Engineering</w:t>
      </w:r>
      <w:r>
        <w:rPr>
          <w:rFonts w:ascii="Times New Roman" w:hAnsi="Times New Roman"/>
        </w:rPr>
        <w:t>, 2nd ed. Gulf Professional Publishing.</w:t>
      </w:r>
    </w:p>
    <w:p>
      <w:pPr>
        <w:spacing w:before="20" w:after="20"/>
        <w:ind w:firstLine="0" w:left="720"/>
        <w:numPr>
          <w:ilvl w:val="0"/>
          <w:numId w:val="236"/>
        </w:numPr>
      </w:pPr>
      <w:r>
        <w:rPr>
          <w:rFonts w:ascii="Times New Roman" w:hAnsi="Times New Roman"/>
        </w:rPr>
        <w:t xml:space="preserve">Devold, H. (2013). </w:t>
      </w:r>
      <w:r>
        <w:rPr>
          <w:rFonts w:ascii="Times New Roman" w:hAnsi="Times New Roman"/>
          <w:i/>
        </w:rPr>
        <w:t>Oil and Gas Production Handbook: An Introduction to Oil and Gas Production, Transport, Refining and Petrochemical Industry</w:t>
      </w:r>
      <w:r>
        <w:rPr>
          <w:rFonts w:ascii="Times New Roman" w:hAnsi="Times New Roman"/>
        </w:rPr>
        <w:t>, 3rd ed. ABB Oil and Gas.</w:t>
      </w:r>
    </w:p>
    <w:p>
      <w:pPr>
        <w:spacing w:before="20" w:after="20"/>
        <w:ind w:firstLine="0" w:left="720"/>
        <w:numPr>
          <w:ilvl w:val="0"/>
          <w:numId w:val="236"/>
        </w:numPr>
      </w:pPr>
      <w:r>
        <w:rPr>
          <w:rFonts w:ascii="Times New Roman" w:hAnsi="Times New Roman"/>
        </w:rPr>
        <w:t>Solbraa, E. (2002). Measurement and modelling of absorption of carbon dioxide into methyldiethanolamine solutions at high pressures. PhD thesis, Norwegian University of Science and Technology.</w:t>
      </w:r>
    </w:p>
    <w:p>
      <w:pPr>
        <w:spacing w:before="20" w:after="20"/>
        <w:ind w:firstLine="0" w:left="720"/>
        <w:numPr>
          <w:ilvl w:val="0"/>
          <w:numId w:val="236"/>
        </w:numPr>
      </w:pPr>
      <w:r>
        <w:rPr>
          <w:rFonts w:ascii="Times New Roman" w:hAnsi="Times New Roman"/>
        </w:rPr>
        <w:t xml:space="preserve">Eow, J.S. and Ghadiri, M. (2002). "Electrostatic enhancement of coalescence of water droplets in oil: A review of the technology." </w:t>
      </w:r>
      <w:r>
        <w:rPr>
          <w:rFonts w:ascii="Times New Roman" w:hAnsi="Times New Roman"/>
          <w:i/>
        </w:rPr>
        <w:t>Chemical Engineering Journal</w:t>
      </w:r>
      <w:r>
        <w:rPr>
          <w:rFonts w:ascii="Times New Roman" w:hAnsi="Times New Roman"/>
        </w:rPr>
        <w:t>, 85(2–3), 357–368.</w:t>
      </w:r>
    </w:p>
    <w:p>
      <w:pPr>
        <w:spacing w:before="20" w:after="20"/>
        <w:ind w:firstLine="0" w:left="720"/>
        <w:numPr>
          <w:ilvl w:val="0"/>
          <w:numId w:val="236"/>
        </w:numPr>
      </w:pPr>
      <w:r>
        <w:rPr>
          <w:rFonts w:ascii="Times New Roman" w:hAnsi="Times New Roman"/>
        </w:rPr>
        <w:t xml:space="preserve">Al-Otaibi, M.B., Elkamel, A., and Al-Sahhaf, T.A. (2003). "Experimental investigation of crude oil desalting." </w:t>
      </w:r>
      <w:r>
        <w:rPr>
          <w:rFonts w:ascii="Times New Roman" w:hAnsi="Times New Roman"/>
          <w:i/>
        </w:rPr>
        <w:t>Journal of Petroleum Science and Engineering</w:t>
      </w:r>
      <w:r>
        <w:rPr>
          <w:rFonts w:ascii="Times New Roman" w:hAnsi="Times New Roman"/>
        </w:rPr>
        <w:t>, 40(1–2), 27–36.</w:t>
      </w:r>
    </w:p>
    <w:p>
      <w:pPr>
        <w:pStyle w:val="Heading1"/>
      </w:pPr>
      <w:r>
        <w:t>Oil Processing and Stabilization</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237"/>
        </w:numPr>
      </w:pPr>
      <w:r>
        <w:rPr>
          <w:rFonts w:ascii="Times New Roman" w:hAnsi="Times New Roman"/>
        </w:rPr>
        <w:t>Design multi-stage separation trains and optimize separator pressure staging</w:t>
      </w:r>
    </w:p>
    <w:p>
      <w:pPr>
        <w:spacing w:before="20" w:after="20"/>
        <w:ind w:firstLine="0" w:left="720"/>
        <w:numPr>
          <w:ilvl w:val="0"/>
          <w:numId w:val="237"/>
        </w:numPr>
      </w:pPr>
      <w:r>
        <w:rPr>
          <w:rFonts w:ascii="Times New Roman" w:hAnsi="Times New Roman"/>
        </w:rPr>
        <w:t>Explain the principles of oil dewatering and desalting processes</w:t>
      </w:r>
    </w:p>
    <w:p>
      <w:pPr>
        <w:spacing w:before="20" w:after="20"/>
        <w:ind w:firstLine="0" w:left="720"/>
        <w:numPr>
          <w:ilvl w:val="0"/>
          <w:numId w:val="237"/>
        </w:numPr>
      </w:pPr>
      <w:r>
        <w:rPr>
          <w:rFonts w:ascii="Times New Roman" w:hAnsi="Times New Roman"/>
        </w:rPr>
        <w:t>Calculate Reid vapor pressure (RVP) and true vapor pressure (TVP) using NeqSim</w:t>
      </w:r>
    </w:p>
    <w:p>
      <w:pPr>
        <w:spacing w:before="20" w:after="20"/>
        <w:ind w:firstLine="0" w:left="720"/>
        <w:numPr>
          <w:ilvl w:val="0"/>
          <w:numId w:val="237"/>
        </w:numPr>
      </w:pPr>
      <w:r>
        <w:rPr>
          <w:rFonts w:ascii="Times New Roman" w:hAnsi="Times New Roman"/>
        </w:rPr>
        <w:t>Model crude oil stabilization using flash drums and stabilizer columns</w:t>
      </w:r>
    </w:p>
    <w:p>
      <w:pPr>
        <w:spacing w:before="20" w:after="20"/>
        <w:ind w:firstLine="0" w:left="720"/>
        <w:numPr>
          <w:ilvl w:val="0"/>
          <w:numId w:val="237"/>
        </w:numPr>
      </w:pPr>
      <w:r>
        <w:rPr>
          <w:rFonts w:ascii="Times New Roman" w:hAnsi="Times New Roman"/>
        </w:rPr>
        <w:t>Evaluate crude oil export quality specifications and blending strategies</w:t>
      </w:r>
    </w:p>
    <w:p>
      <w:pPr>
        <w:spacing w:before="20" w:after="20"/>
        <w:ind w:firstLine="0" w:left="720"/>
        <w:numPr>
          <w:ilvl w:val="0"/>
          <w:numId w:val="237"/>
        </w:numPr>
      </w:pPr>
      <w:r>
        <w:rPr>
          <w:rFonts w:ascii="Times New Roman" w:hAnsi="Times New Roman"/>
        </w:rPr>
        <w:t>Implement multi-stage separation optimization in NeqSim with ProcessSystem</w:t>
      </w:r>
    </w:p>
    <w:p>
      <w:pPr>
        <w:spacing w:before="20" w:after="20"/>
        <w:ind w:firstLine="0" w:left="720"/>
        <w:numPr>
          <w:ilvl w:val="0"/>
          <w:numId w:val="237"/>
        </w:numPr>
      </w:pPr>
      <w:r>
        <w:rPr>
          <w:rFonts w:ascii="Times New Roman" w:hAnsi="Times New Roman"/>
        </w:rPr>
        <w:t>Apply heat integration principles to oil processing facilities</w:t>
      </w:r>
    </w:p>
    <w:p>
      <w:pPr>
        <w:pStyle w:val="Heading2"/>
      </w:pPr>
      <w:r>
        <w:t>10.1 Introduction to Oil Processing</w:t>
      </w:r>
    </w:p>
    <w:p>
      <w:r>
        <w:rPr>
          <w:rFonts w:ascii="Times New Roman" w:hAnsi="Times New Roman"/>
        </w:rPr>
        <w:t>The oil processing train on an offshore platform or onshore facility serves a critical function: transforming the raw well stream into a stabilized crude oil that meets export specifications. The well fluid arriving at the first-stage separator is a complex multiphase mixture of oil, gas, water, and sometimes sand. Through a series of carefully designed separation, heating, and stabilization steps, the oil phase is progressively conditioned to achieve the required vapor pressure, water content, and salt content for pipeline transport or tanker loading.</w:t>
      </w:r>
    </w:p>
    <w:p>
      <w:r>
        <w:rPr>
          <w:rFonts w:ascii="Times New Roman" w:hAnsi="Times New Roman"/>
        </w:rPr>
        <w:t>The design and optimization of the oil processing system has a direct impact on production revenue. Every mole of intermediate hydrocarbon (C</w:t>
      </w:r>
      <m:oMath>
        <m:sSub>
          <m:e>
            <m:r>
              <m:t/>
            </m:r>
          </m:e>
          <m:sub>
            <m:r>
              <m:t>3</m:t>
            </m:r>
          </m:sub>
        </m:sSub>
      </m:oMath>
      <w:r>
        <w:rPr>
          <w:rFonts w:ascii="Times New Roman" w:hAnsi="Times New Roman"/>
        </w:rPr>
        <w:t>–C</w:t>
      </w:r>
      <m:oMath>
        <m:sSub>
          <m:e>
            <m:r>
              <m:t/>
            </m:r>
          </m:e>
          <m:sub>
            <m:r>
              <m:t>6</m:t>
            </m:r>
          </m:sub>
        </m:sSub>
      </m:oMath>
      <w:r>
        <w:rPr>
          <w:rFonts w:ascii="Times New Roman" w:hAnsi="Times New Roman"/>
        </w:rPr>
        <w:t>) that remains in the oil phase rather than flashing to the gas phase increases oil production volume and revenue — provided the crude still meets vapor pressure specifications. Conversely, excessive light ends in the oil cause transportation hazards and quality penalties. The art of oil processing optimization lies in maximizing liquid recovery while meeting all quality constraints.</w:t>
      </w:r>
    </w:p>
    <w:p>
      <w:r>
        <w:rPr>
          <w:rFonts w:ascii="Times New Roman" w:hAnsi="Times New Roman"/>
        </w:rPr>
        <w:t>This chapter covers the complete oil processing chain from first-stage separation through export, with emphasis on the thermodynamic principles that govern each unit operation and their implementation in NeqSim.</w:t>
      </w:r>
    </w:p>
    <w:p>
      <w:pPr>
        <w:spacing w:before="240"/>
        <w:ind w:firstLine="0"/>
        <w:jc w:val="center"/>
      </w:pPr>
      <w:r>
        <w:drawing>
          <wp:inline xmlns:a="http://schemas.openxmlformats.org/drawingml/2006/main" xmlns:pic="http://schemas.openxmlformats.org/drawingml/2006/picture">
            <wp:extent cx="4114800" cy="2412282"/>
            <wp:docPr id="81" name="Picture 81"/>
            <wp:cNvGraphicFramePr>
              <a:graphicFrameLocks noChangeAspect="1"/>
            </wp:cNvGraphicFramePr>
            <a:graphic>
              <a:graphicData uri="http://schemas.openxmlformats.org/drawingml/2006/picture">
                <pic:pic>
                  <pic:nvPicPr>
                    <pic:cNvPr id="0" name="oil_processing_train_overview.png"/>
                    <pic:cNvPicPr/>
                  </pic:nvPicPr>
                  <pic:blipFill>
                    <a:blip r:embed="rId73"/>
                    <a:stretch>
                      <a:fillRect/>
                    </a:stretch>
                  </pic:blipFill>
                  <pic:spPr>
                    <a:xfrm>
                      <a:off x="0" y="0"/>
                      <a:ext cx="4114800" cy="2412282"/>
                    </a:xfrm>
                    <a:prstGeom prst="rect"/>
                  </pic:spPr>
                </pic:pic>
              </a:graphicData>
            </a:graphic>
          </wp:inline>
        </w:drawing>
      </w:r>
    </w:p>
    <w:p>
      <w:pPr>
        <w:spacing w:before="60" w:after="240"/>
        <w:ind w:firstLine="0"/>
        <w:jc w:val="center"/>
      </w:pPr>
      <w:r>
        <w:rPr>
          <w:rFonts w:ascii="Times New Roman" w:hAnsi="Times New Roman"/>
          <w:b/>
          <w:sz w:val="18"/>
        </w:rPr>
        <w:t xml:space="preserve">Figure 11.3: </w:t>
      </w:r>
      <w:r>
        <w:rPr>
          <w:rFonts w:ascii="Times New Roman" w:hAnsi="Times New Roman"/>
          <w:i/>
          <w:sz w:val="18"/>
        </w:rPr>
        <w:t>Schematic of a typical offshore oil processing train showing multi-stage separation, dewatering, and stabilization</w:t>
      </w:r>
    </w:p>
    <w:p>
      <w:pPr>
        <w:spacing w:after="240"/>
        <w:ind w:firstLine="0"/>
        <w:jc w:val="center"/>
      </w:pPr>
      <w:r>
        <w:rPr>
          <w:rFonts w:ascii="Times New Roman" w:hAnsi="Times New Roman"/>
          <w:i/>
          <w:sz w:val="18"/>
        </w:rPr>
        <w:t>Figure 10.1: Overview of a typical offshore oil processing train. Well fluid enters the HP separator and progresses through MP and LP separation stages, with gas routed to compression and oil to dewatering and stabilization before export.</w:t>
      </w:r>
    </w:p>
    <w:p>
      <w:pPr>
        <w:pStyle w:val="Heading2"/>
      </w:pPr>
      <w:r>
        <w:t>10.2 Multi-Stage Separation</w:t>
      </w:r>
    </w:p>
    <w:p>
      <w:pPr>
        <w:pStyle w:val="Heading3"/>
      </w:pPr>
      <w:r>
        <w:t>10.2.1 Principles of Stage-Wise Separation</w:t>
      </w:r>
    </w:p>
    <w:p>
      <w:r>
        <w:rPr>
          <w:rFonts w:ascii="Times New Roman" w:hAnsi="Times New Roman"/>
        </w:rPr>
        <w:t>When a reservoir fluid is produced to surface conditions, the pressure reduction from reservoir pressure (typically 200–400 bara) to export/storage pressure (1–3 bara) causes dissolved gas to evolve from the oil. If this pressure reduction occurs in a single flash from well pressure to atmospheric, the resulting violent liberation of gas entrains significant quantities of intermediate and heavy hydrocarbons into the vapor phase, reducing the stock-tank oil recovery.</w:t>
      </w:r>
    </w:p>
    <w:p>
      <w:r>
        <w:rPr>
          <w:rFonts w:ascii="Times New Roman" w:hAnsi="Times New Roman"/>
        </w:rPr>
        <w:t>Multi-stage separation addresses this problem by performing the pressure reduction in discrete steps, each in a separate vessel. At each stage, the gas that evolves is removed and routed to compression, while the oil passes to the next lower-pressure stage. The fundamental thermodynamic principle is that a gradual, staged pressure reduction allows lighter components (C</w:t>
      </w:r>
      <m:oMath>
        <m:sSub>
          <m:e>
            <m:r>
              <m:t/>
            </m:r>
          </m:e>
          <m:sub>
            <m:r>
              <m:t>1</m:t>
            </m:r>
          </m:sub>
        </m:sSub>
      </m:oMath>
      <w:r>
        <w:rPr>
          <w:rFonts w:ascii="Times New Roman" w:hAnsi="Times New Roman"/>
        </w:rPr>
        <w:t>, C</w:t>
      </w:r>
      <m:oMath>
        <m:sSub>
          <m:e>
            <m:r>
              <m:t/>
            </m:r>
          </m:e>
          <m:sub>
            <m:r>
              <m:t>2</m:t>
            </m:r>
          </m:sub>
        </m:sSub>
      </m:oMath>
      <w:r>
        <w:rPr>
          <w:rFonts w:ascii="Times New Roman" w:hAnsi="Times New Roman"/>
        </w:rPr>
        <w:t>) to evolve preferentially while retaining more of the intermediate components (C</w:t>
      </w:r>
      <m:oMath>
        <m:sSub>
          <m:e>
            <m:r>
              <m:t/>
            </m:r>
          </m:e>
          <m:sub>
            <m:r>
              <m:t>3</m:t>
            </m:r>
          </m:sub>
        </m:sSub>
      </m:oMath>
      <w:r>
        <w:rPr>
          <w:rFonts w:ascii="Times New Roman" w:hAnsi="Times New Roman"/>
        </w:rPr>
        <w:t>–C</w:t>
      </w:r>
      <m:oMath>
        <m:sSub>
          <m:e>
            <m:r>
              <m:t/>
            </m:r>
          </m:e>
          <m:sub>
            <m:r>
              <m:t>6</m:t>
            </m:r>
          </m:sub>
        </m:sSub>
      </m:oMath>
      <w:r>
        <w:rPr>
          <w:rFonts w:ascii="Times New Roman" w:hAnsi="Times New Roman"/>
        </w:rPr>
        <w:t>) in the liquid phase.</w:t>
      </w:r>
    </w:p>
    <w:p>
      <w:r>
        <w:rPr>
          <w:rFonts w:ascii="Times New Roman" w:hAnsi="Times New Roman"/>
        </w:rPr>
        <w:t>The number of equilibrium stages and their operating pressures are the key design variables. In practice:</w:t>
      </w:r>
    </w:p>
    <w:p>
      <w:pPr>
        <w:pStyle w:val="ListBullet"/>
        <w:ind w:firstLine="0"/>
      </w:pPr>
      <w:r>
        <w:rPr>
          <w:rFonts w:ascii="Times New Roman" w:hAnsi="Times New Roman"/>
          <w:b/>
        </w:rPr>
        <w:t>Two-stage separation</w:t>
      </w:r>
      <w:r>
        <w:rPr>
          <w:rFonts w:ascii="Times New Roman" w:hAnsi="Times New Roman"/>
        </w:rPr>
        <w:t xml:space="preserve"> (HP + stock tank): Simple, low CAPEX, common for small fields</w:t>
      </w:r>
    </w:p>
    <w:p>
      <w:pPr>
        <w:pStyle w:val="ListBullet"/>
        <w:ind w:firstLine="0"/>
      </w:pPr>
      <w:r>
        <w:rPr>
          <w:rFonts w:ascii="Times New Roman" w:hAnsi="Times New Roman"/>
          <w:b/>
        </w:rPr>
        <w:t>Three-stage separation</w:t>
      </w:r>
      <w:r>
        <w:rPr>
          <w:rFonts w:ascii="Times New Roman" w:hAnsi="Times New Roman"/>
        </w:rPr>
        <w:t xml:space="preserve"> (HP + LP + stock tank): Most common offshore configuration</w:t>
      </w:r>
    </w:p>
    <w:p>
      <w:pPr>
        <w:pStyle w:val="ListBullet"/>
        <w:ind w:firstLine="0"/>
      </w:pPr>
      <w:r>
        <w:rPr>
          <w:rFonts w:ascii="Times New Roman" w:hAnsi="Times New Roman"/>
          <w:b/>
        </w:rPr>
        <w:t>Four-stage separation</w:t>
      </w:r>
      <w:r>
        <w:rPr>
          <w:rFonts w:ascii="Times New Roman" w:hAnsi="Times New Roman"/>
        </w:rPr>
        <w:t xml:space="preserve"> (HP + MP + LP + stock tank): Large facilities, heavy oils</w:t>
      </w:r>
    </w:p>
    <w:p>
      <w:r>
        <w:rPr>
          <w:rFonts w:ascii="Times New Roman" w:hAnsi="Times New Roman"/>
        </w:rPr>
        <w:t>The incremental oil recovery from adding stages follows a law of diminishing returns: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Configuration</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Oil Recovery Increase vs. Single Flash</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2-stage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3-stage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15–25%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4-stage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17–28%</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5-stage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18–29%</w:t>
            </w:r>
          </w:p>
        </w:tc>
      </w:tr>
    </w:tbl>
    <w:p>
      <w:pPr>
        <w:spacing w:after="240"/>
        <w:ind w:firstLine="0"/>
        <w:jc w:val="center"/>
      </w:pPr>
      <w:r>
        <w:rPr>
          <w:rFonts w:ascii="Times New Roman" w:hAnsi="Times New Roman"/>
          <w:i/>
          <w:sz w:val="18"/>
        </w:rPr>
        <w:t>Table 10.1: Typical incremental oil recovery from multi-stage separation compared to single-stage flash. Values depend strongly on fluid composition and conditions.</w:t>
      </w:r>
    </w:p>
    <w:p>
      <w:pPr>
        <w:pStyle w:val="Heading3"/>
      </w:pPr>
      <w:r>
        <w:t>10.2.2 Optimal Pressure Staging — Rule of Thumb</w:t>
      </w:r>
    </w:p>
    <w:p>
      <w:r>
        <w:rPr>
          <w:rFonts w:ascii="Times New Roman" w:hAnsi="Times New Roman"/>
        </w:rPr>
        <w:t xml:space="preserve">A widely used heuristic for selecting intermediate separator pressures is the </w:t>
      </w:r>
      <w:r>
        <w:rPr>
          <w:rFonts w:ascii="Times New Roman" w:hAnsi="Times New Roman"/>
          <w:b/>
        </w:rPr>
        <w:t>equal pressure ratio</w:t>
      </w:r>
      <w:r>
        <w:rPr>
          <w:rFonts w:ascii="Times New Roman" w:hAnsi="Times New Roman"/>
        </w:rPr>
        <w:t xml:space="preserve"> rule. For an </w:t>
      </w:r>
      <m:oMath>
        <m:r>
          <m:t>n</m:t>
        </m:r>
      </m:oMath>
      <w:r>
        <w:rPr>
          <w:rFonts w:ascii="Times New Roman" w:hAnsi="Times New Roman"/>
        </w:rPr>
        <w:t xml:space="preserve">-stage separation train with inlet pressure </w:t>
      </w:r>
      <m:oMath>
        <m:sSub>
          <m:e>
            <m:r>
              <m:t>P</m:t>
            </m:r>
          </m:e>
          <m:sub>
            <m:r>
              <m:t>1</m:t>
            </m:r>
          </m:sub>
        </m:sSub>
      </m:oMath>
      <w:r>
        <w:rPr>
          <w:rFonts w:ascii="Times New Roman" w:hAnsi="Times New Roman"/>
        </w:rPr>
        <w:t xml:space="preserve"> and final (stock-tank) pressure </w:t>
      </w:r>
      <m:oMath>
        <m:sSub>
          <m:e>
            <m:r>
              <m:t>P</m:t>
            </m:r>
          </m:e>
          <m:sub>
            <m:r>
              <m:t>n</m:t>
            </m:r>
          </m:sub>
        </m:sSub>
      </m:oMath>
      <w:r>
        <w:rPr>
          <w:rFonts w:ascii="Times New Roman" w:hAnsi="Times New Roman"/>
        </w:rPr>
        <w:t>, the optimal intermediate pressures follow a geometric progression:</w:t>
      </w:r>
    </w:p>
    <w:p>
      <w:pPr>
        <w:spacing w:before="120" w:after="120"/>
        <w:ind w:firstLine="0"/>
        <w:jc w:val="center"/>
        <w:tabs>
          <w:tab w:val="center" w:pos="4536"/>
          <w:tab w:val="right" w:pos="9072"/>
        </w:tabs>
      </w:pPr>
      <m:oMath>
        <m:r>
          <m:t>r=(</m:t>
        </m:r>
        <m:f>
          <m:fPr>
            <m:type m:val="bar"/>
          </m:fPr>
          <m:num>
            <m:sSub>
              <m:e>
                <m:r>
                  <m:t>P</m:t>
                </m:r>
              </m:e>
              <m:sub>
                <m:r>
                  <m:t>1</m:t>
                </m:r>
              </m:sub>
            </m:sSub>
          </m:num>
          <m:den>
            <m:sSub>
              <m:e>
                <m:r>
                  <m:t>P</m:t>
                </m:r>
              </m:e>
              <m:sub>
                <m:r>
                  <m:t>n</m:t>
                </m:r>
              </m:sub>
            </m:sSub>
          </m:den>
        </m:f>
        <m:sSup>
          <m:e>
            <m:r>
              <m:t>)</m:t>
            </m:r>
          </m:e>
          <m:sup>
            <m:r>
              <m:t>1/(n−1)</m:t>
            </m:r>
          </m:sup>
        </m:sSup>
      </m:oMath>
      <w:r>
        <w:rPr>
          <w:rFonts w:ascii="Times New Roman" w:hAnsi="Times New Roman"/>
          <w:i w:val="0"/>
          <w:sz w:val="20"/>
        </w:rPr>
        <w:tab/>
        <w:t>(11.22)</w:t>
      </w:r>
    </w:p>
    <w:p>
      <w:r>
        <w:rPr>
          <w:rFonts w:ascii="Times New Roman" w:hAnsi="Times New Roman"/>
        </w:rPr>
        <w:t xml:space="preserve">where </w:t>
      </w:r>
      <m:oMath>
        <m:r>
          <m:t>r</m:t>
        </m:r>
      </m:oMath>
      <w:r>
        <w:rPr>
          <w:rFonts w:ascii="Times New Roman" w:hAnsi="Times New Roman"/>
        </w:rPr>
        <w:t xml:space="preserve"> is the pressure ratio per stage, and the intermediate pressures are:</w:t>
      </w:r>
    </w:p>
    <w:p>
      <w:pPr>
        <w:spacing w:before="120" w:after="120"/>
        <w:ind w:firstLine="0"/>
        <w:jc w:val="center"/>
        <w:tabs>
          <w:tab w:val="center" w:pos="4536"/>
          <w:tab w:val="right" w:pos="9072"/>
        </w:tabs>
      </w:pPr>
      <m:oMath>
        <m:sSub>
          <m:e>
            <m:r>
              <m:t>P</m:t>
            </m:r>
          </m:e>
          <m:sub>
            <m:r>
              <m:t>k</m:t>
            </m:r>
          </m:sub>
        </m:sSub>
        <m:r>
          <m:t>=</m:t>
        </m:r>
        <m:sSub>
          <m:e>
            <m:r>
              <m:t>P</m:t>
            </m:r>
          </m:e>
          <m:sub>
            <m:r>
              <m:t>1</m:t>
            </m:r>
          </m:sub>
        </m:sSub>
        <m:r>
          <m:t>·</m:t>
        </m:r>
        <m:sSup>
          <m:e>
            <m:r>
              <m:t>r</m:t>
            </m:r>
          </m:e>
          <m:sup>
            <m:r>
              <m:t>−(k−1)</m:t>
            </m:r>
          </m:sup>
        </m:sSup>
        <m:r>
          <m:t>,</m:t>
        </m:r>
        <m:r>
          <m:t>k=1,2,…,n</m:t>
        </m:r>
      </m:oMath>
      <w:r>
        <w:rPr>
          <w:rFonts w:ascii="Times New Roman" w:hAnsi="Times New Roman"/>
          <w:i w:val="0"/>
          <w:sz w:val="20"/>
        </w:rPr>
        <w:tab/>
        <w:t>(11.23)</w:t>
      </w:r>
    </w:p>
    <w:p>
      <w:r>
        <w:rPr>
          <w:rFonts w:ascii="Times New Roman" w:hAnsi="Times New Roman"/>
        </w:rPr>
        <w:t>For a typical 3-stage system with HP at 70 bara and stock tank at 1.01 bara:</w:t>
      </w:r>
    </w:p>
    <w:p>
      <w:pPr>
        <w:spacing w:before="120" w:after="120"/>
        <w:ind w:firstLine="0"/>
        <w:jc w:val="center"/>
        <w:tabs>
          <w:tab w:val="center" w:pos="4536"/>
          <w:tab w:val="right" w:pos="9072"/>
        </w:tabs>
      </w:pPr>
      <m:oMath>
        <m:r>
          <m:t>r=(</m:t>
        </m:r>
        <m:f>
          <m:fPr>
            <m:type m:val="bar"/>
          </m:fPr>
          <m:num>
            <m:r>
              <m:t>70</m:t>
            </m:r>
          </m:num>
          <m:den>
            <m:r>
              <m:t>1.01</m:t>
            </m:r>
          </m:den>
        </m:f>
        <m:sSup>
          <m:e>
            <m:r>
              <m:t>)</m:t>
            </m:r>
          </m:e>
          <m:sup>
            <m:f>
              <m:fPr>
                <m:type m:val="lin"/>
              </m:fPr>
              <m:num>
                <m:r>
                  <m:t>1</m:t>
                </m:r>
              </m:num>
              <m:den>
                <m:r>
                  <m:t>2</m:t>
                </m:r>
              </m:den>
            </m:f>
          </m:sup>
        </m:sSup>
        <m:r>
          <m:t>=</m:t>
        </m:r>
        <m:rad>
          <m:radPr>
            <m:degHide m:val="on"/>
          </m:radPr>
          <m:deg/>
          <m:e>
            <m:r>
              <m:t>69.3</m:t>
            </m:r>
          </m:e>
        </m:rad>
        <m:r>
          <m:t>≈8.32</m:t>
        </m:r>
      </m:oMath>
      <w:r>
        <w:rPr>
          <w:rFonts w:ascii="Times New Roman" w:hAnsi="Times New Roman"/>
          <w:i w:val="0"/>
          <w:sz w:val="20"/>
        </w:rPr>
        <w:tab/>
        <w:t>(11.24)</w:t>
      </w:r>
    </w:p>
    <w:p>
      <w:r>
        <w:rPr>
          <w:rFonts w:ascii="Times New Roman" w:hAnsi="Times New Roman"/>
        </w:rPr>
        <w:t>This gives intermediate pressures of approximately 70, 8.4, and 1.01 bara.</w:t>
      </w:r>
    </w:p>
    <w:p>
      <w:r>
        <w:rPr>
          <w:rFonts w:ascii="Times New Roman" w:hAnsi="Times New Roman"/>
        </w:rPr>
        <w:t>While this rule provides an excellent starting point, the true optimal pressures depend on the fluid composition, temperature profile, and economic factors. Heavy oils with high GOR benefit from more moderate pressure ratios, while lean condensates may require different staging. Rigorous optimization using process simulation always improves upon the equal-ratio heuristic.</w:t>
      </w:r>
    </w:p>
    <w:p>
      <w:pPr>
        <w:pStyle w:val="Heading3"/>
      </w:pPr>
      <w:r>
        <w:t>10.2.3 Rigorous Optimization of Separator Pressures</w:t>
      </w:r>
    </w:p>
    <w:p>
      <w:r>
        <w:rPr>
          <w:rFonts w:ascii="Times New Roman" w:hAnsi="Times New Roman"/>
        </w:rPr>
        <w:t>The objective function for separator pressure optimization is typically to maximize stock-tank oil production rate (in Sm</w:t>
      </w:r>
      <m:oMath>
        <m:sSup>
          <m:e>
            <m:r>
              <m:t/>
            </m:r>
          </m:e>
          <m:sup>
            <m:r>
              <m:t>3</m:t>
            </m:r>
          </m:sup>
        </m:sSup>
      </m:oMath>
      <w:r>
        <w:rPr>
          <w:rFonts w:ascii="Times New Roman" w:hAnsi="Times New Roman"/>
        </w:rPr>
        <w:t>/d or bbl/d) subject to constraints on:</w:t>
      </w:r>
    </w:p>
    <w:p>
      <w:pPr>
        <w:pStyle w:val="ListBullet"/>
        <w:ind w:firstLine="0"/>
      </w:pPr>
      <w:r>
        <w:rPr>
          <w:rFonts w:ascii="Times New Roman" w:hAnsi="Times New Roman"/>
        </w:rPr>
        <w:t>Vapor pressure of the export crude (RVP or TVP specification)</w:t>
      </w:r>
    </w:p>
    <w:p>
      <w:pPr>
        <w:pStyle w:val="ListBullet"/>
        <w:ind w:firstLine="0"/>
      </w:pPr>
      <w:r>
        <w:rPr>
          <w:rFonts w:ascii="Times New Roman" w:hAnsi="Times New Roman"/>
        </w:rPr>
        <w:t>Minimum separator pressure for gas compression suction</w:t>
      </w:r>
    </w:p>
    <w:p>
      <w:pPr>
        <w:pStyle w:val="ListBullet"/>
        <w:ind w:firstLine="0"/>
      </w:pPr>
      <w:r>
        <w:rPr>
          <w:rFonts w:ascii="Times New Roman" w:hAnsi="Times New Roman"/>
        </w:rPr>
        <w:t>Maximum separator temperature (metallurgy limits)</w:t>
      </w:r>
    </w:p>
    <w:p>
      <w:pPr>
        <w:pStyle w:val="ListBullet"/>
        <w:ind w:firstLine="0"/>
      </w:pPr>
      <w:r>
        <w:rPr>
          <w:rFonts w:ascii="Times New Roman" w:hAnsi="Times New Roman"/>
        </w:rPr>
        <w:t>Gas flaring or compression capacity limits</w:t>
      </w:r>
    </w:p>
    <w:p>
      <w:r>
        <w:rPr>
          <w:rFonts w:ascii="Times New Roman" w:hAnsi="Times New Roman"/>
        </w:rPr>
        <w:t xml:space="preserve">Mathematically, for an </w:t>
      </w:r>
      <m:oMath>
        <m:r>
          <m:t>n</m:t>
        </m:r>
      </m:oMath>
      <w:r>
        <w:rPr>
          <w:rFonts w:ascii="Times New Roman" w:hAnsi="Times New Roman"/>
        </w:rPr>
        <w:t>-stage train:</w:t>
      </w:r>
    </w:p>
    <w:p>
      <w:pPr>
        <w:spacing w:before="120" w:after="120"/>
        <w:ind w:firstLine="0"/>
        <w:jc w:val="center"/>
        <w:tabs>
          <w:tab w:val="center" w:pos="4536"/>
          <w:tab w:val="right" w:pos="9072"/>
        </w:tabs>
      </w:pPr>
      <m:oMath>
        <m:sSub>
          <m:e>
            <m:r>
              <m:t>max</m:t>
            </m:r>
          </m:e>
          <m:sub>
            <m:sSub>
              <m:e>
                <m:r>
                  <m:t>P</m:t>
                </m:r>
              </m:e>
              <m:sub>
                <m:r>
                  <m:t>2</m:t>
                </m:r>
              </m:sub>
            </m:sSub>
            <m:r>
              <m:t>,</m:t>
            </m:r>
            <m:sSub>
              <m:e>
                <m:r>
                  <m:t>P</m:t>
                </m:r>
              </m:e>
              <m:sub>
                <m:r>
                  <m:t>3</m:t>
                </m:r>
              </m:sub>
            </m:sSub>
            <m:r>
              <m:t>,…,</m:t>
            </m:r>
            <m:sSub>
              <m:e>
                <m:r>
                  <m:t>P</m:t>
                </m:r>
              </m:e>
              <m:sub>
                <m:r>
                  <m:t>n−1</m:t>
                </m:r>
              </m:sub>
            </m:sSub>
          </m:sub>
        </m:sSub>
        <m:sSub>
          <m:e>
            <m:r>
              <m:t>Q</m:t>
            </m:r>
          </m:e>
          <m:sub>
            <m:r>
              <m:rPr>
                <m:sty m:val="p"/>
              </m:rPr>
              <m:t>oil</m:t>
            </m:r>
            <m:r>
              <m:t>,</m:t>
            </m:r>
            <m:r>
              <m:rPr>
                <m:sty m:val="p"/>
              </m:rPr>
              <m:t>ST</m:t>
            </m:r>
          </m:sub>
        </m:sSub>
        <m:r>
          <m:t>(</m:t>
        </m:r>
        <m:sSub>
          <m:e>
            <m:r>
              <m:t>P</m:t>
            </m:r>
          </m:e>
          <m:sub>
            <m:r>
              <m:t>2</m:t>
            </m:r>
          </m:sub>
        </m:sSub>
        <m:r>
          <m:t>,</m:t>
        </m:r>
        <m:sSub>
          <m:e>
            <m:r>
              <m:t>P</m:t>
            </m:r>
          </m:e>
          <m:sub>
            <m:r>
              <m:t>3</m:t>
            </m:r>
          </m:sub>
        </m:sSub>
        <m:r>
          <m:t>,…,</m:t>
        </m:r>
        <m:sSub>
          <m:e>
            <m:r>
              <m:t>P</m:t>
            </m:r>
          </m:e>
          <m:sub>
            <m:r>
              <m:t>n−1</m:t>
            </m:r>
          </m:sub>
        </m:sSub>
        <m:r>
          <m:t>)</m:t>
        </m:r>
      </m:oMath>
      <w:r>
        <w:rPr>
          <w:rFonts w:ascii="Times New Roman" w:hAnsi="Times New Roman"/>
          <w:i w:val="0"/>
          <w:sz w:val="20"/>
        </w:rPr>
        <w:tab/>
        <w:t>(11.25)</w:t>
      </w:r>
    </w:p>
    <w:p>
      <w:r>
        <w:rPr>
          <w:rFonts w:ascii="Times New Roman" w:hAnsi="Times New Roman"/>
        </w:rPr>
        <w:t>subject to:</w:t>
      </w:r>
    </w:p>
    <w:p>
      <w:pPr>
        <w:spacing w:before="120" w:after="120"/>
        <w:ind w:firstLine="0"/>
        <w:jc w:val="center"/>
        <w:tabs>
          <w:tab w:val="center" w:pos="4536"/>
          <w:tab w:val="right" w:pos="9072"/>
        </w:tabs>
      </w:pPr>
      <m:oMath>
        <m:r>
          <m:rPr>
            <m:sty m:val="p"/>
          </m:rPr>
          <m:t>RVP</m:t>
        </m:r>
        <m:r>
          <m:t>(</m:t>
        </m:r>
        <m:sSub>
          <m:e>
            <m:r>
              <m:t>P</m:t>
            </m:r>
          </m:e>
          <m:sub>
            <m:r>
              <m:t>2</m:t>
            </m:r>
          </m:sub>
        </m:sSub>
        <m:r>
          <m:t>,…,</m:t>
        </m:r>
        <m:sSub>
          <m:e>
            <m:r>
              <m:t>P</m:t>
            </m:r>
          </m:e>
          <m:sub>
            <m:r>
              <m:t>n−1</m:t>
            </m:r>
          </m:sub>
        </m:sSub>
        <m:r>
          <m:t>)≤</m:t>
        </m:r>
        <m:sSub>
          <m:e>
            <m:r>
              <m:rPr>
                <m:sty m:val="p"/>
              </m:rPr>
              <m:t>RVP</m:t>
            </m:r>
          </m:e>
          <m:sub>
            <m:r>
              <m:rPr>
                <m:sty m:val="p"/>
              </m:rPr>
              <m:t>spec</m:t>
            </m:r>
          </m:sub>
        </m:sSub>
      </m:oMath>
      <w:r>
        <w:rPr>
          <w:rFonts w:ascii="Times New Roman" w:hAnsi="Times New Roman"/>
          <w:i w:val="0"/>
          <w:sz w:val="20"/>
        </w:rPr>
        <w:tab/>
        <w:t>(11.26)</w:t>
      </w:r>
    </w:p>
    <w:p>
      <w:pPr>
        <w:spacing w:before="120" w:after="120"/>
        <w:ind w:firstLine="0"/>
        <w:jc w:val="center"/>
        <w:tabs>
          <w:tab w:val="center" w:pos="4536"/>
          <w:tab w:val="right" w:pos="9072"/>
        </w:tabs>
      </w:pPr>
      <m:oMath>
        <m:sSub>
          <m:e>
            <m:r>
              <m:t>P</m:t>
            </m:r>
          </m:e>
          <m:sub>
            <m:r>
              <m:t>k</m:t>
            </m:r>
          </m:sub>
        </m:sSub>
        <m:r>
          <m:t>≥</m:t>
        </m:r>
        <m:sSub>
          <m:e>
            <m:r>
              <m:t>P</m:t>
            </m:r>
          </m:e>
          <m:sub>
            <m:r>
              <m:t>k,</m:t>
            </m:r>
            <m:r>
              <m:rPr>
                <m:sty m:val="p"/>
              </m:rPr>
              <m:t>min</m:t>
            </m:r>
          </m:sub>
        </m:sSub>
        <m:r>
          <m:t>,</m:t>
        </m:r>
        <m:r>
          <m:t>k=2,…,n−1</m:t>
        </m:r>
      </m:oMath>
      <w:r>
        <w:rPr>
          <w:rFonts w:ascii="Times New Roman" w:hAnsi="Times New Roman"/>
          <w:i w:val="0"/>
          <w:sz w:val="20"/>
        </w:rPr>
        <w:tab/>
        <w:t>(11.27)</w:t>
      </w:r>
    </w:p>
    <w:p>
      <w:r>
        <w:rPr>
          <w:rFonts w:ascii="Times New Roman" w:hAnsi="Times New Roman"/>
        </w:rPr>
        <w:t>The optimization landscape is generally smooth and unimodal for liquid recovery, making gradient-based methods effective. However, the interaction with vapor pressure constraints can create binding constraints that shift the optimum.</w:t>
      </w:r>
    </w:p>
    <w:p>
      <w:pPr>
        <w:pStyle w:val="Heading3"/>
      </w:pPr>
      <w:r>
        <w:t>10.2.4 Temperature Effects in Separation</w:t>
      </w:r>
    </w:p>
    <w:p>
      <w:r>
        <w:rPr>
          <w:rFonts w:ascii="Times New Roman" w:hAnsi="Times New Roman"/>
        </w:rPr>
        <w:t>Separator temperature significantly affects oil recovery. Higher temperatures reduce oil viscosity and promote better gas–liquid separation (especially water–oil separation in the first stage), but also increase the vapor pressure of the oil and can cause excessive vaporization of intermediate components.</w:t>
      </w:r>
    </w:p>
    <w:p>
      <w:r>
        <w:rPr>
          <w:rFonts w:ascii="Times New Roman" w:hAnsi="Times New Roman"/>
        </w:rPr>
        <w:t>The temperature at each stage is determined by:</w:t>
      </w:r>
    </w:p>
    <w:p>
      <w:pPr>
        <w:spacing w:before="20" w:after="20"/>
        <w:ind w:firstLine="0" w:left="720"/>
        <w:numPr>
          <w:ilvl w:val="0"/>
          <w:numId w:val="238"/>
        </w:numPr>
      </w:pPr>
      <w:r>
        <w:rPr>
          <w:rFonts w:ascii="Times New Roman" w:hAnsi="Times New Roman"/>
          <w:b/>
        </w:rPr>
        <w:t>Joule–Thomson cooling</w:t>
      </w:r>
      <w:r>
        <w:rPr>
          <w:rFonts w:ascii="Times New Roman" w:hAnsi="Times New Roman"/>
        </w:rPr>
        <w:t>: Pressure reduction across chokes cools the fluid</w:t>
      </w:r>
    </w:p>
    <w:p>
      <w:pPr>
        <w:spacing w:before="20" w:after="20"/>
        <w:ind w:firstLine="0" w:left="720"/>
        <w:numPr>
          <w:ilvl w:val="0"/>
          <w:numId w:val="238"/>
        </w:numPr>
      </w:pPr>
      <w:r>
        <w:rPr>
          <w:rFonts w:ascii="Times New Roman" w:hAnsi="Times New Roman"/>
          <w:b/>
        </w:rPr>
        <w:t>Heat addition</w:t>
      </w:r>
      <w:r>
        <w:rPr>
          <w:rFonts w:ascii="Times New Roman" w:hAnsi="Times New Roman"/>
        </w:rPr>
        <w:t>: Heating coils or heat exchangers upstream of separators</w:t>
      </w:r>
    </w:p>
    <w:p>
      <w:pPr>
        <w:spacing w:before="20" w:after="20"/>
        <w:ind w:firstLine="0" w:left="720"/>
        <w:numPr>
          <w:ilvl w:val="0"/>
          <w:numId w:val="238"/>
        </w:numPr>
      </w:pPr>
      <w:r>
        <w:rPr>
          <w:rFonts w:ascii="Times New Roman" w:hAnsi="Times New Roman"/>
          <w:b/>
        </w:rPr>
        <w:t>Heat loss</w:t>
      </w:r>
      <w:r>
        <w:rPr>
          <w:rFonts w:ascii="Times New Roman" w:hAnsi="Times New Roman"/>
        </w:rPr>
        <w:t>: Ambient cooling in flowlines and vessels</w:t>
      </w:r>
    </w:p>
    <w:p>
      <w:r>
        <w:rPr>
          <w:rFonts w:ascii="Times New Roman" w:hAnsi="Times New Roman"/>
        </w:rPr>
        <w:t>The temperature drop across a choke valve for a two-phase mixture can be estimated from the isenthalpic flash. For a typical North Sea oil, the JT coefficient is approximately 3–5°C per 10 bar pressure drop.</w:t>
      </w:r>
    </w:p>
    <w:p>
      <w:pPr>
        <w:pStyle w:val="Heading2"/>
      </w:pPr>
      <w:r>
        <w:t>10.3 Oil Dewatering and Desalting</w:t>
      </w:r>
    </w:p>
    <w:p>
      <w:pPr>
        <w:pStyle w:val="Heading3"/>
      </w:pPr>
      <w:r>
        <w:t>10.3.1 Water-in-Oil Emulsions</w:t>
      </w:r>
    </w:p>
    <w:p>
      <w:r>
        <w:rPr>
          <w:rFonts w:ascii="Times New Roman" w:hAnsi="Times New Roman"/>
        </w:rPr>
        <w:t>Raw crude oil typically contains 5–30% produced water as a dispersed phase, forming a water-in-oil (W/O) emulsion stabilized by natural surfactants — asphaltenes, resins, naphthenic acids, and fine solid particles. The stability of these emulsions depends on:</w:t>
      </w:r>
    </w:p>
    <w:p>
      <w:pPr>
        <w:pStyle w:val="ListBullet"/>
        <w:ind w:firstLine="0"/>
      </w:pPr>
      <w:r>
        <w:rPr>
          <w:rFonts w:ascii="Times New Roman" w:hAnsi="Times New Roman"/>
          <w:b/>
        </w:rPr>
        <w:t>Interfacial film strength</w:t>
      </w:r>
      <w:r>
        <w:rPr>
          <w:rFonts w:ascii="Times New Roman" w:hAnsi="Times New Roman"/>
        </w:rPr>
        <w:t>: Asphaltenes form rigid films around water droplets</w:t>
      </w:r>
    </w:p>
    <w:p>
      <w:pPr>
        <w:pStyle w:val="ListBullet"/>
        <w:ind w:firstLine="0"/>
      </w:pPr>
      <w:r>
        <w:rPr>
          <w:rFonts w:ascii="Times New Roman" w:hAnsi="Times New Roman"/>
          <w:b/>
        </w:rPr>
        <w:t>Droplet size distribution</w:t>
      </w:r>
      <w:r>
        <w:rPr>
          <w:rFonts w:ascii="Times New Roman" w:hAnsi="Times New Roman"/>
        </w:rPr>
        <w:t>: Smaller droplets are more stable</w:t>
      </w:r>
    </w:p>
    <w:p>
      <w:pPr>
        <w:pStyle w:val="ListBullet"/>
        <w:ind w:firstLine="0"/>
      </w:pPr>
      <w:r>
        <w:rPr>
          <w:rFonts w:ascii="Times New Roman" w:hAnsi="Times New Roman"/>
          <w:b/>
        </w:rPr>
        <w:t>Continuous phase viscosity</w:t>
      </w:r>
      <w:r>
        <w:rPr>
          <w:rFonts w:ascii="Times New Roman" w:hAnsi="Times New Roman"/>
        </w:rPr>
        <w:t>: Higher viscosity retards droplet coalescence</w:t>
      </w:r>
    </w:p>
    <w:p>
      <w:pPr>
        <w:pStyle w:val="ListBullet"/>
        <w:ind w:firstLine="0"/>
      </w:pPr>
      <w:r>
        <w:rPr>
          <w:rFonts w:ascii="Times New Roman" w:hAnsi="Times New Roman"/>
          <w:b/>
        </w:rPr>
        <w:t>Temperature</w:t>
      </w:r>
      <w:r>
        <w:rPr>
          <w:rFonts w:ascii="Times New Roman" w:hAnsi="Times New Roman"/>
        </w:rPr>
        <w:t>: Higher temperature reduces viscosity and weakens interfacial films</w:t>
      </w:r>
    </w:p>
    <w:p>
      <w:pPr>
        <w:pStyle w:val="ListBullet"/>
        <w:ind w:firstLine="0"/>
      </w:pPr>
      <w:r>
        <w:rPr>
          <w:rFonts w:ascii="Times New Roman" w:hAnsi="Times New Roman"/>
          <w:b/>
        </w:rPr>
        <w:t>Water cut</w:t>
      </w:r>
      <w:r>
        <w:rPr>
          <w:rFonts w:ascii="Times New Roman" w:hAnsi="Times New Roman"/>
        </w:rPr>
        <w:t>: Very low or very high water cuts are easier to treat than intermediate ranges (20–40%)</w:t>
      </w:r>
    </w:p>
    <w:p>
      <w:r>
        <w:rPr>
          <w:rFonts w:ascii="Times New Roman" w:hAnsi="Times New Roman"/>
        </w:rPr>
        <w:t>The target specification for export crude is typically less than 0.5% BS&amp;W (basic sediment and water), with many contracts specifying less than 0.1%.</w:t>
      </w:r>
    </w:p>
    <w:p>
      <w:pPr>
        <w:pStyle w:val="Heading3"/>
      </w:pPr>
      <w:r>
        <w:t>10.3.2 Gravity Separation</w:t>
      </w:r>
    </w:p>
    <w:p>
      <w:r>
        <w:rPr>
          <w:rFonts w:ascii="Times New Roman" w:hAnsi="Times New Roman"/>
        </w:rPr>
        <w:t>The primary mechanism for water removal is gravity settling, governed by Stokes' law for the terminal velocity of a spherical water droplet in the oil phase:</w:t>
      </w:r>
    </w:p>
    <w:p>
      <w:pPr>
        <w:spacing w:before="120" w:after="120"/>
        <w:ind w:firstLine="0"/>
        <w:jc w:val="center"/>
        <w:tabs>
          <w:tab w:val="center" w:pos="4536"/>
          <w:tab w:val="right" w:pos="9072"/>
        </w:tabs>
      </w:pPr>
      <m:oMath>
        <m:sSub>
          <m:e>
            <m:r>
              <m:t>v</m:t>
            </m:r>
          </m:e>
          <m:sub>
            <m:r>
              <m:t>t</m:t>
            </m:r>
          </m:sub>
        </m:sSub>
        <m:r>
          <m:t>=</m:t>
        </m:r>
        <m:f>
          <m:fPr>
            <m:type m:val="bar"/>
          </m:fPr>
          <m:num>
            <m:sSup>
              <m:e>
                <m:r>
                  <m:t>d</m:t>
                </m:r>
              </m:e>
              <m:sup>
                <m:r>
                  <m:t>2</m:t>
                </m:r>
              </m:sup>
            </m:sSup>
            <m:r>
              <m:t>(</m:t>
            </m:r>
            <m:sSub>
              <m:e>
                <m:r>
                  <m:t>ρ</m:t>
                </m:r>
              </m:e>
              <m:sub>
                <m:r>
                  <m:t>w</m:t>
                </m:r>
              </m:sub>
            </m:sSub>
            <m:r>
              <m:t>−</m:t>
            </m:r>
            <m:sSub>
              <m:e>
                <m:r>
                  <m:t>ρ</m:t>
                </m:r>
              </m:e>
              <m:sub>
                <m:r>
                  <m:t>o</m:t>
                </m:r>
              </m:sub>
            </m:sSub>
            <m:r>
              <m:t>)g</m:t>
            </m:r>
          </m:num>
          <m:den>
            <m:r>
              <m:t>18</m:t>
            </m:r>
            <m:sSub>
              <m:e>
                <m:r>
                  <m:t>μ</m:t>
                </m:r>
              </m:e>
              <m:sub>
                <m:r>
                  <m:t>o</m:t>
                </m:r>
              </m:sub>
            </m:sSub>
          </m:den>
        </m:f>
      </m:oMath>
      <w:r>
        <w:rPr>
          <w:rFonts w:ascii="Times New Roman" w:hAnsi="Times New Roman"/>
          <w:i w:val="0"/>
          <w:sz w:val="20"/>
        </w:rPr>
        <w:tab/>
        <w:t>(11.28)</w:t>
      </w:r>
    </w:p>
    <w:p>
      <w:r>
        <w:rPr>
          <w:rFonts w:ascii="Times New Roman" w:hAnsi="Times New Roman"/>
        </w:rPr>
        <w:t xml:space="preserve">where </w:t>
      </w:r>
      <m:oMath>
        <m:r>
          <m:t>d</m:t>
        </m:r>
      </m:oMath>
      <w:r>
        <w:rPr>
          <w:rFonts w:ascii="Times New Roman" w:hAnsi="Times New Roman"/>
        </w:rPr>
        <w:t xml:space="preserve"> is the droplet diameter, </w:t>
      </w:r>
      <m:oMath>
        <m:sSub>
          <m:e>
            <m:r>
              <m:t>ρ</m:t>
            </m:r>
          </m:e>
          <m:sub>
            <m:r>
              <m:t>w</m:t>
            </m:r>
          </m:sub>
        </m:sSub>
      </m:oMath>
      <w:r>
        <w:rPr>
          <w:rFonts w:ascii="Times New Roman" w:hAnsi="Times New Roman"/>
        </w:rPr>
        <w:t xml:space="preserve"> and </w:t>
      </w:r>
      <m:oMath>
        <m:sSub>
          <m:e>
            <m:r>
              <m:t>ρ</m:t>
            </m:r>
          </m:e>
          <m:sub>
            <m:r>
              <m:t>o</m:t>
            </m:r>
          </m:sub>
        </m:sSub>
      </m:oMath>
      <w:r>
        <w:rPr>
          <w:rFonts w:ascii="Times New Roman" w:hAnsi="Times New Roman"/>
        </w:rPr>
        <w:t xml:space="preserve"> are the water and oil densities, </w:t>
      </w:r>
      <m:oMath>
        <m:r>
          <m:t>g</m:t>
        </m:r>
      </m:oMath>
      <w:r>
        <w:rPr>
          <w:rFonts w:ascii="Times New Roman" w:hAnsi="Times New Roman"/>
        </w:rPr>
        <w:t xml:space="preserve"> is gravitational acceleration, and </w:t>
      </w:r>
      <m:oMath>
        <m:sSub>
          <m:e>
            <m:r>
              <m:t>μ</m:t>
            </m:r>
          </m:e>
          <m:sub>
            <m:r>
              <m:t>o</m:t>
            </m:r>
          </m:sub>
        </m:sSub>
      </m:oMath>
      <w:r>
        <w:rPr>
          <w:rFonts w:ascii="Times New Roman" w:hAnsi="Times New Roman"/>
        </w:rPr>
        <w:t xml:space="preserve"> is the oil dynamic viscosity.</w:t>
      </w:r>
    </w:p>
    <w:p>
      <w:r>
        <w:rPr>
          <w:rFonts w:ascii="Times New Roman" w:hAnsi="Times New Roman"/>
        </w:rPr>
        <w:t>For typical North Sea crude at separator conditions: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Value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density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800–850 kg/m</w:t>
            </w:r>
            <m:oMath>
              <m:sSup>
                <m:e>
                  <m:r>
                    <m:t/>
                  </m:r>
                </m:e>
                <m:sup>
                  <m:r>
                    <m:t>3</m:t>
                  </m:r>
                </m:sup>
              </m:sSup>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density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1020–1050 kg/m</w:t>
            </w:r>
            <m:oMath>
              <m:sSup>
                <m:e>
                  <m:r>
                    <m:t/>
                  </m:r>
                </m:e>
                <m:sup>
                  <m:r>
                    <m:t>3</m:t>
                  </m:r>
                </m:sup>
              </m:sSup>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viscosity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2–10 mPa·s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Droplet diameter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100–500 μm</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Settling velocity</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0.5–15 mm/s</w:t>
            </w:r>
          </w:p>
        </w:tc>
      </w:tr>
    </w:tbl>
    <w:p>
      <w:pPr>
        <w:spacing w:after="240"/>
        <w:ind w:firstLine="0"/>
        <w:jc w:val="center"/>
      </w:pPr>
      <w:r>
        <w:rPr>
          <w:rFonts w:ascii="Times New Roman" w:hAnsi="Times New Roman"/>
          <w:i/>
          <w:sz w:val="18"/>
        </w:rPr>
        <w:t>Table 10.2: Typical parameters for gravity separation of water from crude oil.</w:t>
      </w:r>
    </w:p>
    <w:p>
      <w:r>
        <w:rPr>
          <w:rFonts w:ascii="Times New Roman" w:hAnsi="Times New Roman"/>
        </w:rPr>
        <w:t>The retention time required for adequate water separation is:</w:t>
      </w:r>
    </w:p>
    <w:p>
      <w:pPr>
        <w:spacing w:before="120" w:after="120"/>
        <w:ind w:firstLine="0"/>
        <w:jc w:val="center"/>
        <w:tabs>
          <w:tab w:val="center" w:pos="4536"/>
          <w:tab w:val="right" w:pos="9072"/>
        </w:tabs>
      </w:pPr>
      <m:oMath>
        <m:sSub>
          <m:e>
            <m:r>
              <m:t>t</m:t>
            </m:r>
          </m:e>
          <m:sub>
            <m:r>
              <m:rPr>
                <m:sty m:val="p"/>
              </m:rPr>
              <m:t>ret</m:t>
            </m:r>
          </m:sub>
        </m:sSub>
        <m:r>
          <m:t>=</m:t>
        </m:r>
        <m:f>
          <m:fPr>
            <m:type m:val="bar"/>
          </m:fPr>
          <m:num>
            <m:sSub>
              <m:e>
                <m:r>
                  <m:t>h</m:t>
                </m:r>
              </m:e>
              <m:sub>
                <m:r>
                  <m:rPr>
                    <m:sty m:val="p"/>
                  </m:rPr>
                  <m:t>oil</m:t>
                </m:r>
              </m:sub>
            </m:sSub>
          </m:num>
          <m:den>
            <m:sSub>
              <m:e>
                <m:r>
                  <m:t>v</m:t>
                </m:r>
              </m:e>
              <m:sub>
                <m:r>
                  <m:t>t</m:t>
                </m:r>
              </m:sub>
            </m:sSub>
          </m:den>
        </m:f>
      </m:oMath>
      <w:r>
        <w:rPr>
          <w:rFonts w:ascii="Times New Roman" w:hAnsi="Times New Roman"/>
          <w:i w:val="0"/>
          <w:sz w:val="20"/>
        </w:rPr>
        <w:tab/>
        <w:t>(11.29)</w:t>
      </w:r>
    </w:p>
    <w:p>
      <w:r>
        <w:rPr>
          <w:rFonts w:ascii="Times New Roman" w:hAnsi="Times New Roman"/>
        </w:rPr>
        <w:t xml:space="preserve">where </w:t>
      </w:r>
      <m:oMath>
        <m:sSub>
          <m:e>
            <m:r>
              <m:t>h</m:t>
            </m:r>
          </m:e>
          <m:sub>
            <m:r>
              <m:rPr>
                <m:sty m:val="p"/>
              </m:rPr>
              <m:t>oil</m:t>
            </m:r>
          </m:sub>
        </m:sSub>
      </m:oMath>
      <w:r>
        <w:rPr>
          <w:rFonts w:ascii="Times New Roman" w:hAnsi="Times New Roman"/>
        </w:rPr>
        <w:t xml:space="preserve"> is the oil pad height in the separator. Typical retention times range from 3 to 15 minutes depending on oil properties and the required outlet water cut.</w:t>
      </w:r>
    </w:p>
    <w:p>
      <w:pPr>
        <w:pStyle w:val="Heading3"/>
      </w:pPr>
      <w:r>
        <w:t>10.3.3 Electrostatic Coalescers</w:t>
      </w:r>
    </w:p>
    <w:p>
      <w:r>
        <w:rPr>
          <w:rFonts w:ascii="Times New Roman" w:hAnsi="Times New Roman"/>
        </w:rPr>
        <w:t>For final dewatering to meet export specifications, electrostatic coalescers are almost universally employed. These devices apply a high-voltage AC or DC electric field (typically 1–2 kV/cm) across the emulsion, which:</w:t>
      </w:r>
    </w:p>
    <w:p>
      <w:pPr>
        <w:spacing w:before="20" w:after="20"/>
        <w:ind w:firstLine="0" w:left="720"/>
        <w:numPr>
          <w:ilvl w:val="0"/>
          <w:numId w:val="239"/>
        </w:numPr>
      </w:pPr>
      <w:r>
        <w:rPr>
          <w:rFonts w:ascii="Times New Roman" w:hAnsi="Times New Roman"/>
          <w:b/>
        </w:rPr>
        <w:t>Induces dipoles</w:t>
      </w:r>
      <w:r>
        <w:rPr>
          <w:rFonts w:ascii="Times New Roman" w:hAnsi="Times New Roman"/>
        </w:rPr>
        <w:t xml:space="preserve"> in water droplets, causing attraction between adjacent droplets</w:t>
      </w:r>
    </w:p>
    <w:p>
      <w:pPr>
        <w:spacing w:before="20" w:after="20"/>
        <w:ind w:firstLine="0" w:left="720"/>
        <w:numPr>
          <w:ilvl w:val="0"/>
          <w:numId w:val="239"/>
        </w:numPr>
      </w:pPr>
      <w:r>
        <w:rPr>
          <w:rFonts w:ascii="Times New Roman" w:hAnsi="Times New Roman"/>
          <w:b/>
        </w:rPr>
        <w:t>Deforms droplets</w:t>
      </w:r>
      <w:r>
        <w:rPr>
          <w:rFonts w:ascii="Times New Roman" w:hAnsi="Times New Roman"/>
        </w:rPr>
        <w:t>, stretching them toward neighboring drops</w:t>
      </w:r>
    </w:p>
    <w:p>
      <w:pPr>
        <w:spacing w:before="20" w:after="20"/>
        <w:ind w:firstLine="0" w:left="720"/>
        <w:numPr>
          <w:ilvl w:val="0"/>
          <w:numId w:val="239"/>
        </w:numPr>
      </w:pPr>
      <w:r>
        <w:rPr>
          <w:rFonts w:ascii="Times New Roman" w:hAnsi="Times New Roman"/>
          <w:b/>
        </w:rPr>
        <w:t>Thins the interfacial film</w:t>
      </w:r>
      <w:r>
        <w:rPr>
          <w:rFonts w:ascii="Times New Roman" w:hAnsi="Times New Roman"/>
        </w:rPr>
        <w:t>, promoting coalescence</w:t>
      </w:r>
    </w:p>
    <w:p>
      <w:pPr>
        <w:spacing w:before="20" w:after="20"/>
        <w:ind w:firstLine="0" w:left="720"/>
        <w:numPr>
          <w:ilvl w:val="0"/>
          <w:numId w:val="239"/>
        </w:numPr>
      </w:pPr>
      <w:r>
        <w:rPr>
          <w:rFonts w:ascii="Times New Roman" w:hAnsi="Times New Roman"/>
          <w:b/>
        </w:rPr>
        <w:t>Chain formation</w:t>
      </w:r>
      <w:r>
        <w:rPr>
          <w:rFonts w:ascii="Times New Roman" w:hAnsi="Times New Roman"/>
        </w:rPr>
        <w:t>: Droplets align in the field direction, creating chains that coalesce rapidly</w:t>
      </w:r>
    </w:p>
    <w:p>
      <w:r>
        <w:rPr>
          <w:rFonts w:ascii="Times New Roman" w:hAnsi="Times New Roman"/>
        </w:rPr>
        <w:t xml:space="preserve">The electrostatic force between two spherical droplets of radius </w:t>
      </w:r>
      <m:oMath>
        <m:r>
          <m:t>a</m:t>
        </m:r>
      </m:oMath>
      <w:r>
        <w:rPr>
          <w:rFonts w:ascii="Times New Roman" w:hAnsi="Times New Roman"/>
        </w:rPr>
        <w:t xml:space="preserve"> separated by distance </w:t>
      </w:r>
      <m:oMath>
        <m:r>
          <m:t>d</m:t>
        </m:r>
      </m:oMath>
      <w:r>
        <w:rPr>
          <w:rFonts w:ascii="Times New Roman" w:hAnsi="Times New Roman"/>
        </w:rPr>
        <w:t xml:space="preserve"> in a uniform field </w:t>
      </w:r>
      <m:oMath>
        <m:sSub>
          <m:e>
            <m:r>
              <m:t>E</m:t>
            </m:r>
          </m:e>
          <m:sub>
            <m:r>
              <m:t>0</m:t>
            </m:r>
          </m:sub>
        </m:sSub>
      </m:oMath>
      <w:r>
        <w:rPr>
          <w:rFonts w:ascii="Times New Roman" w:hAnsi="Times New Roman"/>
        </w:rPr>
        <w:t xml:space="preserve"> is:</w:t>
      </w:r>
    </w:p>
    <w:p>
      <w:pPr>
        <w:spacing w:before="120" w:after="120"/>
        <w:ind w:firstLine="0"/>
        <w:jc w:val="center"/>
        <w:tabs>
          <w:tab w:val="center" w:pos="4536"/>
          <w:tab w:val="right" w:pos="9072"/>
        </w:tabs>
      </w:pPr>
      <m:oMath>
        <m:sSub>
          <m:e>
            <m:r>
              <m:t>F</m:t>
            </m:r>
          </m:e>
          <m:sub>
            <m:r>
              <m:t>e</m:t>
            </m:r>
          </m:sub>
        </m:sSub>
        <m:r>
          <m:t>∝</m:t>
        </m:r>
        <m:sSub>
          <m:e>
            <m:r>
              <m:t>ϵ</m:t>
            </m:r>
          </m:e>
          <m:sub>
            <m:r>
              <m:t>o</m:t>
            </m:r>
          </m:sub>
        </m:sSub>
        <m:sSubSup>
          <m:e>
            <m:r>
              <m:t>E</m:t>
            </m:r>
          </m:e>
          <m:sub>
            <m:r>
              <m:t>0</m:t>
            </m:r>
          </m:sub>
          <m:sup>
            <m:r>
              <m:t>2</m:t>
            </m:r>
          </m:sup>
        </m:sSubSup>
        <m:sSup>
          <m:e>
            <m:r>
              <m:t>a</m:t>
            </m:r>
          </m:e>
          <m:sup>
            <m:r>
              <m:t>2</m:t>
            </m:r>
          </m:sup>
        </m:sSup>
        <m:r>
          <m:t>(</m:t>
        </m:r>
        <m:f>
          <m:fPr>
            <m:type m:val="bar"/>
          </m:fPr>
          <m:num>
            <m:r>
              <m:t>a</m:t>
            </m:r>
          </m:num>
          <m:den>
            <m:r>
              <m:t>d</m:t>
            </m:r>
          </m:den>
        </m:f>
        <m:sSup>
          <m:e>
            <m:r>
              <m:t>)</m:t>
            </m:r>
          </m:e>
          <m:sup>
            <m:r>
              <m:t>4</m:t>
            </m:r>
          </m:sup>
        </m:sSup>
      </m:oMath>
      <w:r>
        <w:rPr>
          <w:rFonts w:ascii="Times New Roman" w:hAnsi="Times New Roman"/>
          <w:i w:val="0"/>
          <w:sz w:val="20"/>
        </w:rPr>
        <w:tab/>
        <w:t>(11.30)</w:t>
      </w:r>
    </w:p>
    <w:p>
      <w:r>
        <w:rPr>
          <w:rFonts w:ascii="Times New Roman" w:hAnsi="Times New Roman"/>
        </w:rPr>
        <w:t>The strong dependence on both field strength and droplet proximity explains why electrostatic coalescers are most effective as a polishing step after bulk gravity separation has already removed the majority of the water.</w:t>
      </w:r>
    </w:p>
    <w:p>
      <w:pPr>
        <w:pStyle w:val="Heading3"/>
      </w:pPr>
      <w:r>
        <w:t>10.3.4 Desalting</w:t>
      </w:r>
    </w:p>
    <w:p>
      <w:r>
        <w:rPr>
          <w:rFonts w:ascii="Times New Roman" w:hAnsi="Times New Roman"/>
        </w:rPr>
        <w:t>Crude oil contains dissolved salts (primarily NaCl, CaCl</w:t>
      </w:r>
      <m:oMath>
        <m:sSub>
          <m:e>
            <m:r>
              <m:t/>
            </m:r>
          </m:e>
          <m:sub>
            <m:r>
              <m:t>2</m:t>
            </m:r>
          </m:sub>
        </m:sSub>
      </m:oMath>
      <w:r>
        <w:rPr>
          <w:rFonts w:ascii="Times New Roman" w:hAnsi="Times New Roman"/>
        </w:rPr>
        <w:t>, and MgCl</w:t>
      </w:r>
      <m:oMath>
        <m:sSub>
          <m:e>
            <m:r>
              <m:t/>
            </m:r>
          </m:e>
          <m:sub>
            <m:r>
              <m:t>2</m:t>
            </m:r>
          </m:sub>
        </m:sSub>
      </m:oMath>
      <w:r>
        <w:rPr>
          <w:rFonts w:ascii="Times New Roman" w:hAnsi="Times New Roman"/>
        </w:rPr>
        <w:t>) in the residual water phase. These salts cause corrosion in downstream refinery equipment, particularly in crude distillation unit overhead systems where HCl is formed by hydrolysis:</w:t>
      </w:r>
    </w:p>
    <w:p>
      <w:pPr>
        <w:spacing w:before="120" w:after="120"/>
        <w:ind w:firstLine="0"/>
        <w:jc w:val="center"/>
        <w:tabs>
          <w:tab w:val="center" w:pos="4536"/>
          <w:tab w:val="right" w:pos="9072"/>
        </w:tabs>
      </w:pPr>
      <m:oMath>
        <m:sSub>
          <m:e>
            <m:r>
              <m:rPr>
                <m:sty m:val="p"/>
              </m:rPr>
              <m:t>CaCl</m:t>
            </m:r>
          </m:e>
          <m:sub>
            <m:r>
              <m:t>2</m:t>
            </m:r>
          </m:sub>
        </m:sSub>
        <m:r>
          <m:t>+</m:t>
        </m:r>
        <m:sSub>
          <m:e>
            <m:r>
              <m:t>H</m:t>
            </m:r>
          </m:e>
          <m:sub>
            <m:r>
              <m:t>2</m:t>
            </m:r>
          </m:sub>
        </m:sSub>
        <m:r>
          <m:t>O→</m:t>
        </m:r>
        <m:sSub>
          <m:e>
            <m:r>
              <m:rPr>
                <m:sty m:val="p"/>
              </m:rPr>
              <m:t>Ca</m:t>
            </m:r>
            <m:r>
              <m:t>(</m:t>
            </m:r>
            <m:r>
              <m:rPr>
                <m:sty m:val="p"/>
              </m:rPr>
              <m:t>OH</m:t>
            </m:r>
            <m:r>
              <m:t>)</m:t>
            </m:r>
          </m:e>
          <m:sub>
            <m:r>
              <m:t>2</m:t>
            </m:r>
          </m:sub>
        </m:sSub>
        <m:r>
          <m:t>+2</m:t>
        </m:r>
        <m:r>
          <m:rPr>
            <m:sty m:val="p"/>
          </m:rPr>
          <m:t>HCl</m:t>
        </m:r>
      </m:oMath>
      <w:r>
        <w:rPr>
          <w:rFonts w:ascii="Times New Roman" w:hAnsi="Times New Roman"/>
          <w:i w:val="0"/>
          <w:sz w:val="20"/>
        </w:rPr>
        <w:tab/>
        <w:t>(11.31)</w:t>
      </w:r>
    </w:p>
    <w:p>
      <w:r>
        <w:rPr>
          <w:rFonts w:ascii="Times New Roman" w:hAnsi="Times New Roman"/>
        </w:rPr>
        <w:t>Export specifications typically require salt content below 10–50 PTB (pounds of salt per thousand barrels of oil). Desalting is accomplished by:</w:t>
      </w:r>
    </w:p>
    <w:p>
      <w:pPr>
        <w:spacing w:before="20" w:after="20"/>
        <w:ind w:firstLine="0" w:left="720"/>
        <w:numPr>
          <w:ilvl w:val="0"/>
          <w:numId w:val="240"/>
        </w:numPr>
      </w:pPr>
      <w:r>
        <w:rPr>
          <w:rFonts w:ascii="Times New Roman" w:hAnsi="Times New Roman"/>
          <w:b/>
        </w:rPr>
        <w:t>Wash water injection</w:t>
      </w:r>
      <w:r>
        <w:rPr>
          <w:rFonts w:ascii="Times New Roman" w:hAnsi="Times New Roman"/>
        </w:rPr>
        <w:t>: Fresh water (3–7% by volume) is mixed with the crude</w:t>
      </w:r>
    </w:p>
    <w:p>
      <w:pPr>
        <w:spacing w:before="20" w:after="20"/>
        <w:ind w:firstLine="0" w:left="720"/>
        <w:numPr>
          <w:ilvl w:val="0"/>
          <w:numId w:val="240"/>
        </w:numPr>
      </w:pPr>
      <w:r>
        <w:rPr>
          <w:rFonts w:ascii="Times New Roman" w:hAnsi="Times New Roman"/>
          <w:b/>
        </w:rPr>
        <w:t>Mixing</w:t>
      </w:r>
      <w:r>
        <w:rPr>
          <w:rFonts w:ascii="Times New Roman" w:hAnsi="Times New Roman"/>
        </w:rPr>
        <w:t>: A mixing valve creates a fine dispersion of wash water in oil</w:t>
      </w:r>
    </w:p>
    <w:p>
      <w:pPr>
        <w:spacing w:before="20" w:after="20"/>
        <w:ind w:firstLine="0" w:left="720"/>
        <w:numPr>
          <w:ilvl w:val="0"/>
          <w:numId w:val="240"/>
        </w:numPr>
      </w:pPr>
      <w:r>
        <w:rPr>
          <w:rFonts w:ascii="Times New Roman" w:hAnsi="Times New Roman"/>
          <w:b/>
        </w:rPr>
        <w:t>Electrostatic coalescing</w:t>
      </w:r>
      <w:r>
        <w:rPr>
          <w:rFonts w:ascii="Times New Roman" w:hAnsi="Times New Roman"/>
        </w:rPr>
        <w:t>: The desalter separates the diluted brine from oil</w:t>
      </w:r>
    </w:p>
    <w:p>
      <w:pPr>
        <w:spacing w:before="20" w:after="20"/>
        <w:ind w:firstLine="0" w:left="720"/>
        <w:numPr>
          <w:ilvl w:val="0"/>
          <w:numId w:val="240"/>
        </w:numPr>
      </w:pPr>
      <w:r>
        <w:rPr>
          <w:rFonts w:ascii="Times New Roman" w:hAnsi="Times New Roman"/>
          <w:b/>
        </w:rPr>
        <w:t>Brine rejection</w:t>
      </w:r>
      <w:r>
        <w:rPr>
          <w:rFonts w:ascii="Times New Roman" w:hAnsi="Times New Roman"/>
        </w:rPr>
        <w:t>: The water phase containing dissolved salts is routed to water treatment</w:t>
      </w:r>
    </w:p>
    <w:p>
      <w:r>
        <w:rPr>
          <w:rFonts w:ascii="Times New Roman" w:hAnsi="Times New Roman"/>
        </w:rPr>
        <w:t>The salt removal efficiency depends on the mixing intensity (quantified by the pressure drop across the mixing valve, typically 0.5–1.5 bar) and the number of stages. Two-stage desalting can achieve 95–99% salt removal.</w:t>
      </w:r>
    </w:p>
    <w:p>
      <w:pPr>
        <w:pStyle w:val="Heading2"/>
      </w:pPr>
      <w:r>
        <w:t>10.4 Crude Oil Stabilization</w:t>
      </w:r>
    </w:p>
    <w:p>
      <w:pPr>
        <w:pStyle w:val="Heading3"/>
      </w:pPr>
      <w:r>
        <w:t>10.4.1 Purpose of Stabilization</w:t>
      </w:r>
    </w:p>
    <w:p>
      <w:r>
        <w:rPr>
          <w:rFonts w:ascii="Times New Roman" w:hAnsi="Times New Roman"/>
        </w:rPr>
        <w:t>Crude oil leaving the last separation stage still contains dissolved light hydrocarbons (primarily C</w:t>
      </w:r>
      <m:oMath>
        <m:sSub>
          <m:e>
            <m:r>
              <m:t/>
            </m:r>
          </m:e>
          <m:sub>
            <m:r>
              <m:t>1</m:t>
            </m:r>
          </m:sub>
        </m:sSub>
      </m:oMath>
      <w:r>
        <w:rPr>
          <w:rFonts w:ascii="Times New Roman" w:hAnsi="Times New Roman"/>
        </w:rPr>
        <w:t>–C</w:t>
      </w:r>
      <m:oMath>
        <m:sSub>
          <m:e>
            <m:r>
              <m:t/>
            </m:r>
          </m:e>
          <m:sub>
            <m:r>
              <m:t>4</m:t>
            </m:r>
          </m:sub>
        </m:sSub>
      </m:oMath>
      <w:r>
        <w:rPr>
          <w:rFonts w:ascii="Times New Roman" w:hAnsi="Times New Roman"/>
        </w:rPr>
        <w:t>) and dissolved gases (CO</w:t>
      </w:r>
      <m:oMath>
        <m:sSub>
          <m:e>
            <m:r>
              <m:t/>
            </m:r>
          </m:e>
          <m:sub>
            <m:r>
              <m:t>2</m:t>
            </m:r>
          </m:sub>
        </m:sSub>
      </m:oMath>
      <w:r>
        <w:rPr>
          <w:rFonts w:ascii="Times New Roman" w:hAnsi="Times New Roman"/>
        </w:rPr>
        <w:t>, H</w:t>
      </w:r>
      <m:oMath>
        <m:sSub>
          <m:e>
            <m:r>
              <m:t/>
            </m:r>
          </m:e>
          <m:sub>
            <m:r>
              <m:t>2</m:t>
            </m:r>
          </m:sub>
        </m:sSub>
      </m:oMath>
      <w:r>
        <w:rPr>
          <w:rFonts w:ascii="Times New Roman" w:hAnsi="Times New Roman"/>
        </w:rPr>
        <w:t>S). If exported in this condition, the crude would:</w:t>
      </w:r>
    </w:p>
    <w:p>
      <w:pPr>
        <w:pStyle w:val="ListBullet"/>
        <w:ind w:firstLine="0"/>
      </w:pPr>
      <w:r>
        <w:rPr>
          <w:rFonts w:ascii="Times New Roman" w:hAnsi="Times New Roman"/>
        </w:rPr>
        <w:t>Exceed vapor pressure specifications for pipeline transport or tanker loading</w:t>
      </w:r>
    </w:p>
    <w:p>
      <w:pPr>
        <w:pStyle w:val="ListBullet"/>
        <w:ind w:firstLine="0"/>
      </w:pPr>
      <w:r>
        <w:rPr>
          <w:rFonts w:ascii="Times New Roman" w:hAnsi="Times New Roman"/>
        </w:rPr>
        <w:t>Create safety hazards due to gas evolution during storage and handling</w:t>
      </w:r>
    </w:p>
    <w:p>
      <w:pPr>
        <w:pStyle w:val="ListBullet"/>
        <w:ind w:firstLine="0"/>
      </w:pPr>
      <w:r>
        <w:rPr>
          <w:rFonts w:ascii="Times New Roman" w:hAnsi="Times New Roman"/>
        </w:rPr>
        <w:t>Produce uncontrolled emissions of volatile organic compounds (VOCs)</w:t>
      </w:r>
    </w:p>
    <w:p>
      <w:pPr>
        <w:pStyle w:val="ListBullet"/>
        <w:ind w:firstLine="0"/>
      </w:pPr>
      <w:r>
        <w:rPr>
          <w:rFonts w:ascii="Times New Roman" w:hAnsi="Times New Roman"/>
        </w:rPr>
        <w:t>Risk cargo tank overpressure during marine transport</w:t>
      </w:r>
    </w:p>
    <w:p>
      <w:r>
        <w:rPr>
          <w:rFonts w:ascii="Times New Roman" w:hAnsi="Times New Roman"/>
        </w:rPr>
        <w:t>Stabilization removes these light components to meet the required vapor pressure specification, typically expressed as Reid Vapor Pressure (RVP) or True Vapor Pressure (TVP).</w:t>
      </w:r>
    </w:p>
    <w:p>
      <w:pPr>
        <w:pStyle w:val="Heading3"/>
      </w:pPr>
      <w:r>
        <w:t>10.4.2 Flash Stabilization</w:t>
      </w:r>
    </w:p>
    <w:p>
      <w:r>
        <w:rPr>
          <w:rFonts w:ascii="Times New Roman" w:hAnsi="Times New Roman"/>
        </w:rPr>
        <w:t>The simplest stabilization method is flash stabilization, where the oil is heated and flashed at reduced pressure. The increased temperature shifts the vapor–liquid equilibrium to favor gas evolution, removing light ends. A typical flash stabilization system consists of:</w:t>
      </w:r>
    </w:p>
    <w:p>
      <w:pPr>
        <w:spacing w:before="20" w:after="20"/>
        <w:ind w:firstLine="0" w:left="720"/>
        <w:numPr>
          <w:ilvl w:val="0"/>
          <w:numId w:val="241"/>
        </w:numPr>
      </w:pPr>
      <w:r>
        <w:rPr>
          <w:rFonts w:ascii="Times New Roman" w:hAnsi="Times New Roman"/>
          <w:b/>
        </w:rPr>
        <w:t>Heat exchanger</w:t>
      </w:r>
      <w:r>
        <w:rPr>
          <w:rFonts w:ascii="Times New Roman" w:hAnsi="Times New Roman"/>
        </w:rPr>
        <w:t>: Oil is heated to 60–90°C using hot produced water or waste heat</w:t>
      </w:r>
    </w:p>
    <w:p>
      <w:pPr>
        <w:spacing w:before="20" w:after="20"/>
        <w:ind w:firstLine="0" w:left="720"/>
        <w:numPr>
          <w:ilvl w:val="0"/>
          <w:numId w:val="241"/>
        </w:numPr>
      </w:pPr>
      <w:r>
        <w:rPr>
          <w:rFonts w:ascii="Times New Roman" w:hAnsi="Times New Roman"/>
          <w:b/>
        </w:rPr>
        <w:t>Flash drum</w:t>
      </w:r>
      <w:r>
        <w:rPr>
          <w:rFonts w:ascii="Times New Roman" w:hAnsi="Times New Roman"/>
        </w:rPr>
        <w:t>: Heated oil flashes at 1–3 bara</w:t>
      </w:r>
    </w:p>
    <w:p>
      <w:pPr>
        <w:spacing w:before="20" w:after="20"/>
        <w:ind w:firstLine="0" w:left="720"/>
        <w:numPr>
          <w:ilvl w:val="0"/>
          <w:numId w:val="241"/>
        </w:numPr>
      </w:pPr>
      <w:r>
        <w:rPr>
          <w:rFonts w:ascii="Times New Roman" w:hAnsi="Times New Roman"/>
          <w:b/>
        </w:rPr>
        <w:t>Cooler</w:t>
      </w:r>
      <w:r>
        <w:rPr>
          <w:rFonts w:ascii="Times New Roman" w:hAnsi="Times New Roman"/>
        </w:rPr>
        <w:t>: Stabilized oil is cooled for export</w:t>
      </w:r>
    </w:p>
    <w:p>
      <w:r>
        <w:rPr>
          <w:rFonts w:ascii="Times New Roman" w:hAnsi="Times New Roman"/>
        </w:rPr>
        <w:t>Flash stabilization is simple and reliable but has limited flexibility — there is no way to control the sharpness of the separation between light components (which should leave) and intermediate components (which should stay). This means that achieving a low RVP requires either high temperature (expensive, may cause thermal degradation) or excessive loss of C</w:t>
      </w:r>
      <m:oMath>
        <m:sSub>
          <m:e>
            <m:r>
              <m:t/>
            </m:r>
          </m:e>
          <m:sub>
            <m:r>
              <m:t>4</m:t>
            </m:r>
          </m:sub>
        </m:sSub>
      </m:oMath>
      <w:r>
        <w:rPr>
          <w:rFonts w:ascii="Times New Roman" w:hAnsi="Times New Roman"/>
        </w:rPr>
        <w:t>–C</w:t>
      </w:r>
      <m:oMath>
        <m:sSub>
          <m:e>
            <m:r>
              <m:t/>
            </m:r>
          </m:e>
          <m:sub>
            <m:r>
              <m:t>5</m:t>
            </m:r>
          </m:sub>
        </m:sSub>
      </m:oMath>
      <w:r>
        <w:rPr>
          <w:rFonts w:ascii="Times New Roman" w:hAnsi="Times New Roman"/>
        </w:rPr>
        <w:t xml:space="preserve"> to the gas phase (lost revenue).</w:t>
      </w:r>
    </w:p>
    <w:p>
      <w:pPr>
        <w:pStyle w:val="Heading3"/>
      </w:pPr>
      <w:r>
        <w:t>10.4.3 Stabilizer Column</w:t>
      </w:r>
    </w:p>
    <w:p>
      <w:r>
        <w:rPr>
          <w:rFonts w:ascii="Times New Roman" w:hAnsi="Times New Roman"/>
        </w:rPr>
        <w:t>A stabilizer column provides a much sharper separation between light and intermediate components. It operates as a distillation column with:</w:t>
      </w:r>
    </w:p>
    <w:p>
      <w:pPr>
        <w:pStyle w:val="ListBullet"/>
        <w:ind w:firstLine="0"/>
      </w:pPr>
      <w:r>
        <w:rPr>
          <w:rFonts w:ascii="Times New Roman" w:hAnsi="Times New Roman"/>
          <w:b/>
        </w:rPr>
        <w:t>Reboiler</w:t>
      </w:r>
      <w:r>
        <w:rPr>
          <w:rFonts w:ascii="Times New Roman" w:hAnsi="Times New Roman"/>
        </w:rPr>
        <w:t>: Provides heat to strip light ends from the oil</w:t>
      </w:r>
    </w:p>
    <w:p>
      <w:pPr>
        <w:pStyle w:val="ListBullet"/>
        <w:ind w:firstLine="0"/>
      </w:pPr>
      <w:r>
        <w:rPr>
          <w:rFonts w:ascii="Times New Roman" w:hAnsi="Times New Roman"/>
          <w:b/>
        </w:rPr>
        <w:t>Overhead condenser</w:t>
      </w:r>
      <w:r>
        <w:rPr>
          <w:rFonts w:ascii="Times New Roman" w:hAnsi="Times New Roman"/>
        </w:rPr>
        <w:t>: Partially condenses overhead vapor, returning reflux</w:t>
      </w:r>
    </w:p>
    <w:p>
      <w:pPr>
        <w:pStyle w:val="ListBullet"/>
        <w:ind w:firstLine="0"/>
      </w:pPr>
      <w:r>
        <w:rPr>
          <w:rFonts w:ascii="Times New Roman" w:hAnsi="Times New Roman"/>
          <w:b/>
        </w:rPr>
        <w:t>Trays or packing</w:t>
      </w:r>
      <w:r>
        <w:rPr>
          <w:rFonts w:ascii="Times New Roman" w:hAnsi="Times New Roman"/>
        </w:rPr>
        <w:t>: 10–20 theoretical stages</w:t>
      </w:r>
    </w:p>
    <w:p>
      <w:pPr>
        <w:pStyle w:val="ListBullet"/>
        <w:ind w:firstLine="0"/>
      </w:pPr>
      <w:r>
        <w:rPr>
          <w:rFonts w:ascii="Times New Roman" w:hAnsi="Times New Roman"/>
          <w:b/>
        </w:rPr>
        <w:t>Feed entry</w:t>
      </w:r>
      <w:r>
        <w:rPr>
          <w:rFonts w:ascii="Times New Roman" w:hAnsi="Times New Roman"/>
        </w:rPr>
        <w:t>: Typically at the middle of the column</w:t>
      </w:r>
    </w:p>
    <w:p>
      <w:r>
        <w:rPr>
          <w:rFonts w:ascii="Times New Roman" w:hAnsi="Times New Roman"/>
        </w:rPr>
        <w:t>The key advantage of a stabilizer column over flash stabilization is the ability to make a sharp cut between C</w:t>
      </w:r>
      <m:oMath>
        <m:sSub>
          <m:e>
            <m:r>
              <m:t/>
            </m:r>
          </m:e>
          <m:sub>
            <m:r>
              <m:t>3</m:t>
            </m:r>
          </m:sub>
        </m:sSub>
      </m:oMath>
      <w:r>
        <w:rPr>
          <w:rFonts w:ascii="Times New Roman" w:hAnsi="Times New Roman"/>
        </w:rPr>
        <w:t xml:space="preserve"> and C</w:t>
      </w:r>
      <m:oMath>
        <m:sSub>
          <m:e>
            <m:r>
              <m:t/>
            </m:r>
          </m:e>
          <m:sub>
            <m:r>
              <m:t>4</m:t>
            </m:r>
          </m:sub>
        </m:sSub>
      </m:oMath>
      <w:r>
        <w:rPr>
          <w:rFonts w:ascii="Times New Roman" w:hAnsi="Times New Roman"/>
        </w:rPr>
        <w:t>. The column overhead product is rich in C</w:t>
      </w:r>
      <m:oMath>
        <m:sSub>
          <m:e>
            <m:r>
              <m:t/>
            </m:r>
          </m:e>
          <m:sub>
            <m:r>
              <m:t>1</m:t>
            </m:r>
          </m:sub>
        </m:sSub>
      </m:oMath>
      <w:r>
        <w:rPr>
          <w:rFonts w:ascii="Times New Roman" w:hAnsi="Times New Roman"/>
        </w:rPr>
        <w:t>–C</w:t>
      </w:r>
      <m:oMath>
        <m:sSub>
          <m:e>
            <m:r>
              <m:t/>
            </m:r>
          </m:e>
          <m:sub>
            <m:r>
              <m:t>3</m:t>
            </m:r>
          </m:sub>
        </m:sSub>
      </m:oMath>
      <w:r>
        <w:rPr>
          <w:rFonts w:ascii="Times New Roman" w:hAnsi="Times New Roman"/>
        </w:rPr>
        <w:t xml:space="preserve"> (and H</w:t>
      </w:r>
      <m:oMath>
        <m:sSub>
          <m:e>
            <m:r>
              <m:t/>
            </m:r>
          </m:e>
          <m:sub>
            <m:r>
              <m:t>2</m:t>
            </m:r>
          </m:sub>
        </m:sSub>
      </m:oMath>
      <w:r>
        <w:rPr>
          <w:rFonts w:ascii="Times New Roman" w:hAnsi="Times New Roman"/>
        </w:rPr>
        <w:t>S, CO</w:t>
      </w:r>
      <m:oMath>
        <m:sSub>
          <m:e>
            <m:r>
              <m:t/>
            </m:r>
          </m:e>
          <m:sub>
            <m:r>
              <m:t>2</m:t>
            </m:r>
          </m:sub>
        </m:sSub>
      </m:oMath>
      <w:r>
        <w:rPr>
          <w:rFonts w:ascii="Times New Roman" w:hAnsi="Times New Roman"/>
        </w:rPr>
        <w:t>), while the bottoms product is a stabilized crude with controlled C</w:t>
      </w:r>
      <m:oMath>
        <m:sSub>
          <m:e>
            <m:r>
              <m:t/>
            </m:r>
          </m:e>
          <m:sub>
            <m:r>
              <m:t>4</m:t>
            </m:r>
          </m:sub>
        </m:sSub>
      </m:oMath>
      <w:r>
        <w:rPr>
          <w:rFonts w:ascii="Times New Roman" w:hAnsi="Times New Roman"/>
        </w:rPr>
        <w:t>+ content. This allows meeting the RVP specification with minimum loss of valuable intermediate components.</w:t>
      </w:r>
    </w:p>
    <w:p>
      <w:r>
        <w:rPr>
          <w:rFonts w:ascii="Times New Roman" w:hAnsi="Times New Roman"/>
        </w:rPr>
        <w:t>Design parameters for a typical stabilizer column:</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Number of trays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Operating pressure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5–15 bara</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Feed temperature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80–120°C</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Reboiler temperature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150–250°C</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Reflux ratio</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0.5–2.0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Overhead temperature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40–70°C</w:t>
            </w:r>
          </w:p>
        </w:tc>
      </w:tr>
    </w:tbl>
    <w:p>
      <w:pPr>
        <w:spacing w:after="240"/>
        <w:ind w:firstLine="0"/>
        <w:jc w:val="center"/>
      </w:pPr>
      <w:r>
        <w:rPr>
          <w:rFonts w:ascii="Times New Roman" w:hAnsi="Times New Roman"/>
          <w:i/>
          <w:sz w:val="18"/>
        </w:rPr>
        <w:t>Table 10.3: Typical design parameters for a crude oil stabilizer column.</w:t>
      </w:r>
    </w:p>
    <w:p>
      <w:r>
        <w:rPr>
          <w:rFonts w:ascii="Times New Roman" w:hAnsi="Times New Roman"/>
        </w:rPr>
        <w:t>The reboiler duty is the largest energy consumer in the oil processing system and is a prime candidate for heat integration with other process streams.</w:t>
      </w:r>
    </w:p>
    <w:p>
      <w:pPr>
        <w:pStyle w:val="Heading3"/>
      </w:pPr>
      <w:r>
        <w:t>10.4.4 Reboiler Considerations</w:t>
      </w:r>
    </w:p>
    <w:p>
      <w:r>
        <w:rPr>
          <w:rFonts w:ascii="Times New Roman" w:hAnsi="Times New Roman"/>
        </w:rPr>
        <w:t>The reboiler type and heat source significantly affect stabilizer performance and economics:</w:t>
      </w:r>
    </w:p>
    <w:p>
      <w:pPr>
        <w:pStyle w:val="ListBullet"/>
        <w:ind w:firstLine="0"/>
      </w:pPr>
      <w:r>
        <w:rPr>
          <w:rFonts w:ascii="Times New Roman" w:hAnsi="Times New Roman"/>
          <w:b/>
        </w:rPr>
        <w:t>Fired heater</w:t>
      </w:r>
      <w:r>
        <w:rPr>
          <w:rFonts w:ascii="Times New Roman" w:hAnsi="Times New Roman"/>
        </w:rPr>
        <w:t>: Direct heating with fuel gas; high-temperature capability but safety concerns</w:t>
      </w:r>
    </w:p>
    <w:p>
      <w:pPr>
        <w:pStyle w:val="ListBullet"/>
        <w:ind w:firstLine="0"/>
      </w:pPr>
      <w:r>
        <w:rPr>
          <w:rFonts w:ascii="Times New Roman" w:hAnsi="Times New Roman"/>
          <w:b/>
        </w:rPr>
        <w:t>Hot oil circuit</w:t>
      </w:r>
      <w:r>
        <w:rPr>
          <w:rFonts w:ascii="Times New Roman" w:hAnsi="Times New Roman"/>
        </w:rPr>
        <w:t>: Indirect heating using a closed-loop thermal oil system</w:t>
      </w:r>
    </w:p>
    <w:p>
      <w:pPr>
        <w:pStyle w:val="ListBullet"/>
        <w:ind w:firstLine="0"/>
      </w:pPr>
      <w:r>
        <w:rPr>
          <w:rFonts w:ascii="Times New Roman" w:hAnsi="Times New Roman"/>
          <w:b/>
        </w:rPr>
        <w:t>Heat medium (glycol/water)</w:t>
      </w:r>
      <w:r>
        <w:rPr>
          <w:rFonts w:ascii="Times New Roman" w:hAnsi="Times New Roman"/>
        </w:rPr>
        <w:t>: Lower temperature applications</w:t>
      </w:r>
    </w:p>
    <w:p>
      <w:pPr>
        <w:pStyle w:val="ListBullet"/>
        <w:ind w:firstLine="0"/>
      </w:pPr>
      <w:r>
        <w:rPr>
          <w:rFonts w:ascii="Times New Roman" w:hAnsi="Times New Roman"/>
          <w:b/>
        </w:rPr>
        <w:t>Waste heat recovery</w:t>
      </w:r>
      <w:r>
        <w:rPr>
          <w:rFonts w:ascii="Times New Roman" w:hAnsi="Times New Roman"/>
        </w:rPr>
        <w:t>: Utilizing gas turbine exhaust or compressor intercooler heat</w:t>
      </w:r>
    </w:p>
    <w:p>
      <w:r>
        <w:rPr>
          <w:rFonts w:ascii="Times New Roman" w:hAnsi="Times New Roman"/>
        </w:rPr>
        <w:t>The reboiler temperature determines the bottoms composition and hence the RVP. Higher reboiler temperatures produce a more stable crude but consume more energy and risk thermal cracking of heavy components if temperatures exceed approximately 340°C.</w:t>
      </w:r>
    </w:p>
    <w:p>
      <w:pPr>
        <w:pStyle w:val="Heading2"/>
      </w:pPr>
      <w:r>
        <w:t>10.5 Vapor Pressure Specifications</w:t>
      </w:r>
    </w:p>
    <w:p>
      <w:pPr>
        <w:pStyle w:val="Heading3"/>
      </w:pPr>
      <w:r>
        <w:t>10.5.1 Reid Vapor Pressure (RVP)</w:t>
      </w:r>
    </w:p>
    <w:p>
      <w:r>
        <w:rPr>
          <w:rFonts w:ascii="Times New Roman" w:hAnsi="Times New Roman"/>
        </w:rPr>
        <w:t>Reid Vapor Pressure is the vapor pressure of a liquid measured at 37.8°C (100°F) using the standardized test method ASTM D323 (or the automated version, ASTM D5191). The test uses a specific apparatus with a vapor-to-liquid volume ratio of 4:1, which means the measured RVP is not the true equilibrium vapor pressure but is slightly lower due to the vapor space dilution effect.</w:t>
      </w:r>
    </w:p>
    <w:p>
      <w:r>
        <w:rPr>
          <w:rFonts w:ascii="Times New Roman" w:hAnsi="Times New Roman"/>
        </w:rPr>
        <w:t>For an ideal multicomponent mixture, the RVP can be estimated from Raoult's law:</w:t>
      </w:r>
    </w:p>
    <w:p>
      <w:pPr>
        <w:spacing w:before="120" w:after="120"/>
        <w:ind w:firstLine="0"/>
        <w:jc w:val="center"/>
        <w:tabs>
          <w:tab w:val="center" w:pos="4536"/>
          <w:tab w:val="right" w:pos="9072"/>
        </w:tabs>
      </w:pPr>
      <m:oMath>
        <m:r>
          <m:rPr>
            <m:sty m:val="p"/>
          </m:rPr>
          <m:t>RVP</m:t>
        </m:r>
        <m:r>
          <m:t>≈</m:t>
        </m:r>
        <m:nary>
          <m:naryPr>
            <m:chr m:val="∑"/>
            <m:limLoc m:val="subSup"/>
            <m:grow m:val="1"/>
            <m:subHide m:val="off"/>
            <m:supHide m:val="on"/>
          </m:naryPr>
          <m:sub>
            <m:r>
              <m:t>i</m:t>
            </m:r>
          </m:sub>
          <m:sup/>
          <m:e>
            <m:sSub>
              <m:e>
                <m:r>
                  <m:t>x</m:t>
                </m:r>
              </m:e>
              <m:sub>
                <m:r>
                  <m:t>i</m:t>
                </m:r>
              </m:sub>
            </m:sSub>
          </m:e>
        </m:nary>
        <m:sSubSup>
          <m:e>
            <m:r>
              <m:t>P</m:t>
            </m:r>
          </m:e>
          <m:sub>
            <m:r>
              <m:t>i</m:t>
            </m:r>
          </m:sub>
          <m:sup>
            <m:r>
              <m:rPr>
                <m:sty m:val="p"/>
              </m:rPr>
              <m:t>sat</m:t>
            </m:r>
          </m:sup>
        </m:sSubSup>
        <m:r>
          <m:t>(37.8°C)</m:t>
        </m:r>
      </m:oMath>
      <w:r>
        <w:rPr>
          <w:rFonts w:ascii="Times New Roman" w:hAnsi="Times New Roman"/>
          <w:i w:val="0"/>
          <w:sz w:val="20"/>
        </w:rPr>
        <w:tab/>
        <w:t>(11.32)</w:t>
      </w:r>
    </w:p>
    <w:p>
      <w:r>
        <w:rPr>
          <w:rFonts w:ascii="Times New Roman" w:hAnsi="Times New Roman"/>
        </w:rPr>
        <w:t xml:space="preserve">where </w:t>
      </w:r>
      <m:oMath>
        <m:sSub>
          <m:e>
            <m:r>
              <m:t>x</m:t>
            </m:r>
          </m:e>
          <m:sub>
            <m:r>
              <m:t>i</m:t>
            </m:r>
          </m:sub>
        </m:sSub>
      </m:oMath>
      <w:r>
        <w:rPr>
          <w:rFonts w:ascii="Times New Roman" w:hAnsi="Times New Roman"/>
        </w:rPr>
        <w:t xml:space="preserve"> is the liquid mole fraction and </w:t>
      </w:r>
      <m:oMath>
        <m:sSubSup>
          <m:e>
            <m:r>
              <m:t>P</m:t>
            </m:r>
          </m:e>
          <m:sub>
            <m:r>
              <m:t>i</m:t>
            </m:r>
          </m:sub>
          <m:sup>
            <m:r>
              <m:rPr>
                <m:sty m:val="p"/>
              </m:rPr>
              <m:t>sat</m:t>
            </m:r>
          </m:sup>
        </m:sSubSup>
      </m:oMath>
      <w:r>
        <w:rPr>
          <w:rFonts w:ascii="Times New Roman" w:hAnsi="Times New Roman"/>
        </w:rPr>
        <w:t xml:space="preserve"> is the pure component vapor pressure at 37.8°C.</w:t>
      </w:r>
    </w:p>
    <w:p>
      <w:r>
        <w:rPr>
          <w:rFonts w:ascii="Times New Roman" w:hAnsi="Times New Roman"/>
        </w:rPr>
        <w:t>However, this approximation ignores:</w:t>
      </w:r>
    </w:p>
    <w:p>
      <w:pPr>
        <w:pStyle w:val="ListBullet"/>
        <w:ind w:firstLine="0"/>
      </w:pPr>
      <w:r>
        <w:rPr>
          <w:rFonts w:ascii="Times New Roman" w:hAnsi="Times New Roman"/>
        </w:rPr>
        <w:t>Non-ideal mixing (activity coefficient effects)</w:t>
      </w:r>
    </w:p>
    <w:p>
      <w:pPr>
        <w:pStyle w:val="ListBullet"/>
        <w:ind w:firstLine="0"/>
      </w:pPr>
      <w:r>
        <w:rPr>
          <w:rFonts w:ascii="Times New Roman" w:hAnsi="Times New Roman"/>
        </w:rPr>
        <w:t>The vapor–liquid redistribution in the RVP apparatus (V/L = 4)</w:t>
      </w:r>
    </w:p>
    <w:p>
      <w:pPr>
        <w:pStyle w:val="ListBullet"/>
        <w:ind w:firstLine="0"/>
      </w:pPr>
      <w:r>
        <w:rPr>
          <w:rFonts w:ascii="Times New Roman" w:hAnsi="Times New Roman"/>
        </w:rPr>
        <w:t>Dissolved gases (which fully vaporize in the apparatus)</w:t>
      </w:r>
    </w:p>
    <w:p>
      <w:r>
        <w:rPr>
          <w:rFonts w:ascii="Times New Roman" w:hAnsi="Times New Roman"/>
        </w:rPr>
        <w:t>An accurate RVP calculation therefore requires a full flash calculation at the test conditions, accounting for the specific vapor-to-liquid ratio of the apparatus.</w:t>
      </w:r>
    </w:p>
    <w:p>
      <w:pPr>
        <w:pStyle w:val="Heading3"/>
      </w:pPr>
      <w:r>
        <w:t>10.5.2 True Vapor Pressure (TVP)</w:t>
      </w:r>
    </w:p>
    <w:p>
      <w:r>
        <w:rPr>
          <w:rFonts w:ascii="Times New Roman" w:hAnsi="Times New Roman"/>
        </w:rPr>
        <w:t>True Vapor Pressure is the actual equilibrium vapor pressure of the liquid at its storage temperature, without the dilution effect of the RVP test apparatus. TVP is always higher than RVP and is the thermodynamically correct measure of volatility.</w:t>
      </w:r>
    </w:p>
    <w:p>
      <w:r>
        <w:rPr>
          <w:rFonts w:ascii="Times New Roman" w:hAnsi="Times New Roman"/>
        </w:rPr>
        <w:t>TVP is critical for:</w:t>
      </w:r>
    </w:p>
    <w:p>
      <w:pPr>
        <w:pStyle w:val="ListBullet"/>
        <w:ind w:firstLine="0"/>
      </w:pPr>
      <w:r>
        <w:rPr>
          <w:rFonts w:ascii="Times New Roman" w:hAnsi="Times New Roman"/>
        </w:rPr>
        <w:t>Tank breathing loss calculations</w:t>
      </w:r>
    </w:p>
    <w:p>
      <w:pPr>
        <w:pStyle w:val="ListBullet"/>
        <w:ind w:firstLine="0"/>
      </w:pPr>
      <w:r>
        <w:rPr>
          <w:rFonts w:ascii="Times New Roman" w:hAnsi="Times New Roman"/>
        </w:rPr>
        <w:t>Marine cargo tank design</w:t>
      </w:r>
    </w:p>
    <w:p>
      <w:pPr>
        <w:pStyle w:val="ListBullet"/>
        <w:ind w:firstLine="0"/>
      </w:pPr>
      <w:r>
        <w:rPr>
          <w:rFonts w:ascii="Times New Roman" w:hAnsi="Times New Roman"/>
        </w:rPr>
        <w:t>Environmental emission estimates</w:t>
      </w:r>
    </w:p>
    <w:p>
      <w:pPr>
        <w:pStyle w:val="ListBullet"/>
        <w:ind w:firstLine="0"/>
      </w:pPr>
      <w:r>
        <w:rPr>
          <w:rFonts w:ascii="Times New Roman" w:hAnsi="Times New Roman"/>
        </w:rPr>
        <w:t>Safety (flash point correlation)</w:t>
      </w:r>
    </w:p>
    <w:p>
      <w:r>
        <w:rPr>
          <w:rFonts w:ascii="Times New Roman" w:hAnsi="Times New Roman"/>
        </w:rPr>
        <w:t>The relationship between TVP and RVP depends on the oil composition but can be approximated as:</w:t>
      </w:r>
    </w:p>
    <w:p>
      <w:pPr>
        <w:spacing w:before="120" w:after="120"/>
        <w:ind w:firstLine="0"/>
        <w:jc w:val="center"/>
        <w:tabs>
          <w:tab w:val="center" w:pos="4536"/>
          <w:tab w:val="right" w:pos="9072"/>
        </w:tabs>
      </w:pPr>
      <m:oMath>
        <m:r>
          <m:rPr>
            <m:sty m:val="p"/>
          </m:rPr>
          <m:t>TVP</m:t>
        </m:r>
        <m:r>
          <m:t>(T)≈</m:t>
        </m:r>
        <m:r>
          <m:rPr>
            <m:sty m:val="p"/>
          </m:rPr>
          <m:t>RVP</m:t>
        </m:r>
        <m:r>
          <m:t>×</m:t>
        </m:r>
        <m:r>
          <m:rPr>
            <m:sty m:val="p"/>
          </m:rPr>
          <m:t>exp</m:t>
        </m:r>
        <m:r>
          <m:t>[</m:t>
        </m:r>
        <m:f>
          <m:fPr>
            <m:type m:val="bar"/>
          </m:fPr>
          <m:num>
            <m:sSub>
              <m:e>
                <m:r>
                  <m:t>C</m:t>
                </m:r>
              </m:e>
              <m:sub>
                <m:r>
                  <m:t>1</m:t>
                </m:r>
              </m:sub>
            </m:sSub>
          </m:num>
          <m:den>
            <m:sSub>
              <m:e>
                <m:r>
                  <m:t>T</m:t>
                </m:r>
              </m:e>
              <m:sub>
                <m:r>
                  <m:rPr>
                    <m:sty m:val="p"/>
                  </m:rPr>
                  <m:t>RVP</m:t>
                </m:r>
              </m:sub>
            </m:sSub>
          </m:den>
        </m:f>
        <m:r>
          <m:t>−</m:t>
        </m:r>
        <m:f>
          <m:fPr>
            <m:type m:val="bar"/>
          </m:fPr>
          <m:num>
            <m:sSub>
              <m:e>
                <m:r>
                  <m:t>C</m:t>
                </m:r>
              </m:e>
              <m:sub>
                <m:r>
                  <m:t>1</m:t>
                </m:r>
              </m:sub>
            </m:sSub>
          </m:num>
          <m:den>
            <m:r>
              <m:t>T</m:t>
            </m:r>
          </m:den>
        </m:f>
        <m:r>
          <m:t>]</m:t>
        </m:r>
      </m:oMath>
      <w:r>
        <w:rPr>
          <w:rFonts w:ascii="Times New Roman" w:hAnsi="Times New Roman"/>
          <w:i w:val="0"/>
          <w:sz w:val="20"/>
        </w:rPr>
        <w:tab/>
        <w:t>(11.33)</w:t>
      </w:r>
    </w:p>
    <w:p>
      <w:r>
        <w:rPr>
          <w:rFonts w:ascii="Times New Roman" w:hAnsi="Times New Roman"/>
        </w:rPr>
        <w:t xml:space="preserve">where </w:t>
      </w:r>
      <m:oMath>
        <m:sSub>
          <m:e>
            <m:r>
              <m:t>C</m:t>
            </m:r>
          </m:e>
          <m:sub>
            <m:r>
              <m:t>1</m:t>
            </m:r>
          </m:sub>
        </m:sSub>
      </m:oMath>
      <w:r>
        <w:rPr>
          <w:rFonts w:ascii="Times New Roman" w:hAnsi="Times New Roman"/>
        </w:rPr>
        <w:t xml:space="preserve"> is a fluid-dependent constant and temperatures are in Kelvin.</w:t>
      </w:r>
    </w:p>
    <w:p>
      <w:pPr>
        <w:pStyle w:val="Heading3"/>
      </w:pPr>
      <w:r>
        <w:t>10.5.3 Export Specifications</w:t>
      </w:r>
    </w:p>
    <w:p>
      <w:r>
        <w:rPr>
          <w:rFonts w:ascii="Times New Roman" w:hAnsi="Times New Roman"/>
        </w:rPr>
        <w:t>Crude oil export specifications vary by market and transportation mode: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Specification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Pipeline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Tanker (ISGOTT)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Refinery Gate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RVP (kPa)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65–100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80–100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82</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TVP at 50°C (kPa)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101.3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BS&amp;W (vol%)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0.5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0.5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0.1</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Salt (PTB)</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10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w:t>
            </w:r>
            <m:oMath>
              <m:sSub>
                <m:e>
                  <m:r>
                    <m:t/>
                  </m:r>
                </m:e>
                <m:sub>
                  <m:r>
                    <m:t>2</m:t>
                  </m:r>
                </m:sub>
              </m:sSub>
            </m:oMath>
            <w:r>
              <w:rPr>
                <w:rFonts w:ascii="Times New Roman" w:hAnsi="Times New Roman"/>
                <w:sz w:val="18"/>
              </w:rPr>
              <w:t>S (ppm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100</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Temp (°C)</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60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60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Ambient</w:t>
            </w:r>
          </w:p>
        </w:tc>
      </w:tr>
    </w:tbl>
    <w:p>
      <w:pPr>
        <w:spacing w:after="240"/>
        <w:ind w:firstLine="0"/>
        <w:jc w:val="center"/>
      </w:pPr>
      <w:r>
        <w:rPr>
          <w:rFonts w:ascii="Times New Roman" w:hAnsi="Times New Roman"/>
          <w:i/>
          <w:sz w:val="18"/>
        </w:rPr>
        <w:t>Table 10.4: Typical crude oil export specifications for different transportation modes.</w:t>
      </w:r>
    </w:p>
    <w:p>
      <w:pPr>
        <w:pStyle w:val="Heading2"/>
      </w:pPr>
      <w:r>
        <w:t>10.6 NeqSim Implementation</w:t>
      </w:r>
    </w:p>
    <w:p>
      <w:pPr>
        <w:pStyle w:val="Heading3"/>
      </w:pPr>
      <w:r>
        <w:t>10.6.1 Multi-Stage Separation in NeqSim</w:t>
      </w:r>
    </w:p>
    <w:p>
      <w:r>
        <w:rPr>
          <w:rFonts w:ascii="Times New Roman" w:hAnsi="Times New Roman"/>
        </w:rPr>
        <w:t xml:space="preserve">NeqSim provides comprehensive support for modeling multi-stage separation through its </w:t>
      </w:r>
      <w:r>
        <w:rPr>
          <w:rFonts w:ascii="Consolas" w:hAnsi="Consolas"/>
          <w:sz w:val="18"/>
        </w:rPr>
        <w:t>ProcessSystem</w:t>
      </w:r>
      <w:r>
        <w:rPr>
          <w:rFonts w:ascii="Times New Roman" w:hAnsi="Times New Roman"/>
        </w:rPr>
        <w:t xml:space="preserve"> framework. Each separator stage is modeled as a </w:t>
      </w:r>
      <w:r>
        <w:rPr>
          <w:rFonts w:ascii="Consolas" w:hAnsi="Consolas"/>
          <w:sz w:val="18"/>
        </w:rPr>
        <w:t>ThreePhaseSeparator</w:t>
      </w:r>
      <w:r>
        <w:rPr>
          <w:rFonts w:ascii="Times New Roman" w:hAnsi="Times New Roman"/>
        </w:rPr>
        <w:t xml:space="preserve"> or </w:t>
      </w:r>
      <w:r>
        <w:rPr>
          <w:rFonts w:ascii="Consolas" w:hAnsi="Consolas"/>
          <w:sz w:val="18"/>
        </w:rPr>
        <w:t>Separator</w:t>
      </w:r>
      <w:r>
        <w:rPr>
          <w:rFonts w:ascii="Times New Roman" w:hAnsi="Times New Roman"/>
        </w:rPr>
        <w:t xml:space="preserve"> connected by streams, with gas outlet streams routed to compression and oil outlet streams routed to the next separation stage.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a typical North Sea crude oil</w:t>
              <w:br/>
            </w:r>
            <w:r>
              <w:rPr>
                <w:rFonts w:ascii="Consolas" w:hAnsi="Consolas"/>
                <w:color w:val="1A1A1A"/>
                <w:sz w:val="17"/>
              </w:rPr>
              <w:t>fluid = jneqsim.thermo.system.SystemSrkEos(273.15 + 80.0, 70.0)</w:t>
              <w:br/>
            </w:r>
            <w:r>
              <w:rPr>
                <w:rFonts w:ascii="Consolas" w:hAnsi="Consolas"/>
                <w:color w:val="1A1A1A"/>
                <w:sz w:val="17"/>
              </w:rPr>
              <w:t>fluid.addComponent("nitrogen", 0.5)</w:t>
              <w:br/>
            </w:r>
            <w:r>
              <w:rPr>
                <w:rFonts w:ascii="Consolas" w:hAnsi="Consolas"/>
                <w:color w:val="1A1A1A"/>
                <w:sz w:val="17"/>
              </w:rPr>
              <w:t>fluid.addComponent("CO2", 2.1)</w:t>
              <w:br/>
            </w:r>
            <w:r>
              <w:rPr>
                <w:rFonts w:ascii="Consolas" w:hAnsi="Consolas"/>
                <w:color w:val="1A1A1A"/>
                <w:sz w:val="17"/>
              </w:rPr>
              <w:t>fluid.addComponent("methane", 35.0)</w:t>
              <w:br/>
            </w:r>
            <w:r>
              <w:rPr>
                <w:rFonts w:ascii="Consolas" w:hAnsi="Consolas"/>
                <w:color w:val="1A1A1A"/>
                <w:sz w:val="17"/>
              </w:rPr>
              <w:t>fluid.addComponent("ethane", 5.2)</w:t>
              <w:br/>
            </w:r>
            <w:r>
              <w:rPr>
                <w:rFonts w:ascii="Consolas" w:hAnsi="Consolas"/>
                <w:color w:val="1A1A1A"/>
                <w:sz w:val="17"/>
              </w:rPr>
              <w:t>fluid.addComponent("propane", 4.1)</w:t>
              <w:br/>
            </w:r>
            <w:r>
              <w:rPr>
                <w:rFonts w:ascii="Consolas" w:hAnsi="Consolas"/>
                <w:color w:val="1A1A1A"/>
                <w:sz w:val="17"/>
              </w:rPr>
              <w:t>fluid.addComponent("i-butane", 1.2)</w:t>
              <w:br/>
            </w:r>
            <w:r>
              <w:rPr>
                <w:rFonts w:ascii="Consolas" w:hAnsi="Consolas"/>
                <w:color w:val="1A1A1A"/>
                <w:sz w:val="17"/>
              </w:rPr>
              <w:t>fluid.addComponent("n-butane", 2.5)</w:t>
              <w:br/>
            </w:r>
            <w:r>
              <w:rPr>
                <w:rFonts w:ascii="Consolas" w:hAnsi="Consolas"/>
                <w:color w:val="1A1A1A"/>
                <w:sz w:val="17"/>
              </w:rPr>
              <w:t>fluid.addComponent("i-pentane", 1.3)</w:t>
              <w:br/>
            </w:r>
            <w:r>
              <w:rPr>
                <w:rFonts w:ascii="Consolas" w:hAnsi="Consolas"/>
                <w:color w:val="1A1A1A"/>
                <w:sz w:val="17"/>
              </w:rPr>
              <w:t>fluid.addComponent("n-pentane", 1.8)</w:t>
              <w:br/>
            </w:r>
            <w:r>
              <w:rPr>
                <w:rFonts w:ascii="Consolas" w:hAnsi="Consolas"/>
                <w:color w:val="1A1A1A"/>
                <w:sz w:val="17"/>
              </w:rPr>
              <w:t>fluid.addComponent("n-hexane", 3.5)</w:t>
              <w:br/>
            </w:r>
            <w:r>
              <w:rPr>
                <w:rFonts w:ascii="Consolas" w:hAnsi="Consolas"/>
                <w:color w:val="1A1A1A"/>
                <w:sz w:val="17"/>
              </w:rPr>
              <w:t>fluid.addComponent("n-heptane", 5.0)</w:t>
              <w:br/>
            </w:r>
            <w:r>
              <w:rPr>
                <w:rFonts w:ascii="Consolas" w:hAnsi="Consolas"/>
                <w:color w:val="1A1A1A"/>
                <w:sz w:val="17"/>
              </w:rPr>
              <w:t>fluid.addComponent("n-octane", 8.0)</w:t>
              <w:br/>
            </w:r>
            <w:r>
              <w:rPr>
                <w:rFonts w:ascii="Consolas" w:hAnsi="Consolas"/>
                <w:color w:val="1A1A1A"/>
                <w:sz w:val="17"/>
              </w:rPr>
              <w:t>fluid.addComponent("n-nonane", 6.5)</w:t>
              <w:br/>
            </w:r>
            <w:r>
              <w:rPr>
                <w:rFonts w:ascii="Consolas" w:hAnsi="Consolas"/>
                <w:color w:val="1A1A1A"/>
                <w:sz w:val="17"/>
              </w:rPr>
              <w:t>fluid.addComponent("nC10", 5.0)</w:t>
              <w:br/>
            </w:r>
            <w:r>
              <w:rPr>
                <w:rFonts w:ascii="Consolas" w:hAnsi="Consolas"/>
                <w:color w:val="1A1A1A"/>
                <w:sz w:val="17"/>
              </w:rPr>
              <w:t>fluid.addComponent("nC11", 18.3)</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Create feed stream</w:t>
              <w:br/>
            </w:r>
            <w:r>
              <w:rPr>
                <w:rFonts w:ascii="Consolas" w:hAnsi="Consolas"/>
                <w:color w:val="1A1A1A"/>
                <w:sz w:val="17"/>
              </w:rPr>
              <w:t>feed = jneqsim.process.equipment.stream.Stream("Well Stream", fluid)</w:t>
              <w:br/>
            </w:r>
            <w:r>
              <w:rPr>
                <w:rFonts w:ascii="Consolas" w:hAnsi="Consolas"/>
                <w:color w:val="1A1A1A"/>
                <w:sz w:val="17"/>
              </w:rPr>
              <w:t>feed.setFlowRate(5000.0, "kg/hr")</w:t>
              <w:br/>
            </w:r>
            <w:r>
              <w:rPr>
                <w:rFonts w:ascii="Consolas" w:hAnsi="Consolas"/>
                <w:color w:val="1A1A1A"/>
                <w:sz w:val="17"/>
              </w:rPr>
              <w:t>feed.setTemperature(80.0, "C")</w:t>
              <w:br/>
            </w:r>
            <w:r>
              <w:rPr>
                <w:rFonts w:ascii="Consolas" w:hAnsi="Consolas"/>
                <w:color w:val="1A1A1A"/>
                <w:sz w:val="17"/>
              </w:rPr>
              <w:t>feed.setPressure(70.0, "bara")</w:t>
              <w:br/>
            </w:r>
            <w:r>
              <w:rPr>
                <w:rFonts w:ascii="Consolas" w:hAnsi="Consolas"/>
                <w:color w:val="1A1A1A"/>
                <w:sz w:val="17"/>
              </w:rPr>
              <w:br/>
            </w:r>
            <w:r>
              <w:rPr>
                <w:rFonts w:ascii="Consolas" w:hAnsi="Consolas"/>
                <w:color w:val="1A1A1A"/>
                <w:sz w:val="17"/>
              </w:rPr>
              <w:t># HP Separator (1st stage)</w:t>
              <w:br/>
            </w:r>
            <w:r>
              <w:rPr>
                <w:rFonts w:ascii="Consolas" w:hAnsi="Consolas"/>
                <w:color w:val="1A1A1A"/>
                <w:sz w:val="17"/>
              </w:rPr>
              <w:t>hp_sep = jneqsim.process.equipment.separator.ThreePhaseSeparator(</w:t>
              <w:br/>
            </w:r>
            <w:r>
              <w:rPr>
                <w:rFonts w:ascii="Consolas" w:hAnsi="Consolas"/>
                <w:color w:val="1A1A1A"/>
                <w:sz w:val="17"/>
              </w:rPr>
              <w:t xml:space="preserve">    "HP Separator", feed)</w:t>
              <w:br/>
            </w:r>
            <w:r>
              <w:rPr>
                <w:rFonts w:ascii="Consolas" w:hAnsi="Consolas"/>
                <w:color w:val="1A1A1A"/>
                <w:sz w:val="17"/>
              </w:rPr>
              <w:br/>
            </w:r>
            <w:r>
              <w:rPr>
                <w:rFonts w:ascii="Consolas" w:hAnsi="Consolas"/>
                <w:color w:val="1A1A1A"/>
                <w:sz w:val="17"/>
              </w:rPr>
              <w:t># Valve to MP</w:t>
              <w:br/>
            </w:r>
            <w:r>
              <w:rPr>
                <w:rFonts w:ascii="Consolas" w:hAnsi="Consolas"/>
                <w:color w:val="1A1A1A"/>
                <w:sz w:val="17"/>
              </w:rPr>
              <w:t>valve_hp_mp = jneqsim.process.equipment.valve.ThrottlingValve(</w:t>
              <w:br/>
            </w:r>
            <w:r>
              <w:rPr>
                <w:rFonts w:ascii="Consolas" w:hAnsi="Consolas"/>
                <w:color w:val="1A1A1A"/>
                <w:sz w:val="17"/>
              </w:rPr>
              <w:t xml:space="preserve">    "HP-MP Valve", hp_sep.getOilOutStream())</w:t>
              <w:br/>
            </w:r>
            <w:r>
              <w:rPr>
                <w:rFonts w:ascii="Consolas" w:hAnsi="Consolas"/>
                <w:color w:val="1A1A1A"/>
                <w:sz w:val="17"/>
              </w:rPr>
              <w:t>valve_hp_mp.setOutletPressure(15.0)</w:t>
              <w:br/>
            </w:r>
            <w:r>
              <w:rPr>
                <w:rFonts w:ascii="Consolas" w:hAnsi="Consolas"/>
                <w:color w:val="1A1A1A"/>
                <w:sz w:val="17"/>
              </w:rPr>
              <w:br/>
            </w:r>
            <w:r>
              <w:rPr>
                <w:rFonts w:ascii="Consolas" w:hAnsi="Consolas"/>
                <w:color w:val="1A1A1A"/>
                <w:sz w:val="17"/>
              </w:rPr>
              <w:t># MP Separator (2nd stage)</w:t>
              <w:br/>
            </w:r>
            <w:r>
              <w:rPr>
                <w:rFonts w:ascii="Consolas" w:hAnsi="Consolas"/>
                <w:color w:val="1A1A1A"/>
                <w:sz w:val="17"/>
              </w:rPr>
              <w:t>mp_sep = jneqsim.process.equipment.separator.ThreePhaseSeparator(</w:t>
              <w:br/>
            </w:r>
            <w:r>
              <w:rPr>
                <w:rFonts w:ascii="Consolas" w:hAnsi="Consolas"/>
                <w:color w:val="1A1A1A"/>
                <w:sz w:val="17"/>
              </w:rPr>
              <w:t xml:space="preserve">    "MP Separator", valve_hp_mp.getOutletStream())</w:t>
              <w:br/>
            </w:r>
            <w:r>
              <w:rPr>
                <w:rFonts w:ascii="Consolas" w:hAnsi="Consolas"/>
                <w:color w:val="1A1A1A"/>
                <w:sz w:val="17"/>
              </w:rPr>
              <w:br/>
            </w:r>
            <w:r>
              <w:rPr>
                <w:rFonts w:ascii="Consolas" w:hAnsi="Consolas"/>
                <w:color w:val="1A1A1A"/>
                <w:sz w:val="17"/>
              </w:rPr>
              <w:t># Valve to LP</w:t>
              <w:br/>
            </w:r>
            <w:r>
              <w:rPr>
                <w:rFonts w:ascii="Consolas" w:hAnsi="Consolas"/>
                <w:color w:val="1A1A1A"/>
                <w:sz w:val="17"/>
              </w:rPr>
              <w:t>valve_mp_lp = jneqsim.process.equipment.valve.ThrottlingValve(</w:t>
              <w:br/>
            </w:r>
            <w:r>
              <w:rPr>
                <w:rFonts w:ascii="Consolas" w:hAnsi="Consolas"/>
                <w:color w:val="1A1A1A"/>
                <w:sz w:val="17"/>
              </w:rPr>
              <w:t xml:space="preserve">    "MP-LP Valve", mp_sep.getOilOutStream())</w:t>
              <w:br/>
            </w:r>
            <w:r>
              <w:rPr>
                <w:rFonts w:ascii="Consolas" w:hAnsi="Consolas"/>
                <w:color w:val="1A1A1A"/>
                <w:sz w:val="17"/>
              </w:rPr>
              <w:t>valve_mp_lp.setOutletPressure(2.5)</w:t>
              <w:br/>
            </w:r>
            <w:r>
              <w:rPr>
                <w:rFonts w:ascii="Consolas" w:hAnsi="Consolas"/>
                <w:color w:val="1A1A1A"/>
                <w:sz w:val="17"/>
              </w:rPr>
              <w:br/>
            </w:r>
            <w:r>
              <w:rPr>
                <w:rFonts w:ascii="Consolas" w:hAnsi="Consolas"/>
                <w:color w:val="1A1A1A"/>
                <w:sz w:val="17"/>
              </w:rPr>
              <w:t># LP Separator (3rd stage)</w:t>
              <w:br/>
            </w:r>
            <w:r>
              <w:rPr>
                <w:rFonts w:ascii="Consolas" w:hAnsi="Consolas"/>
                <w:color w:val="1A1A1A"/>
                <w:sz w:val="17"/>
              </w:rPr>
              <w:t>lp_sep = jneqsim.process.equipment.separator.ThreePhaseSeparator(</w:t>
              <w:br/>
            </w:r>
            <w:r>
              <w:rPr>
                <w:rFonts w:ascii="Consolas" w:hAnsi="Consolas"/>
                <w:color w:val="1A1A1A"/>
                <w:sz w:val="17"/>
              </w:rPr>
              <w:t xml:space="preserve">    "LP Separator", valve_mp_lp.getOutletStream())</w:t>
              <w:br/>
            </w:r>
            <w:r>
              <w:rPr>
                <w:rFonts w:ascii="Consolas" w:hAnsi="Consolas"/>
                <w:color w:val="1A1A1A"/>
                <w:sz w:val="17"/>
              </w:rPr>
              <w:br/>
            </w:r>
            <w:r>
              <w:rPr>
                <w:rFonts w:ascii="Consolas" w:hAnsi="Consolas"/>
                <w:color w:val="1A1A1A"/>
                <w:sz w:val="17"/>
              </w:rPr>
              <w:t># Build and run process</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process.add(valve_hp_mp)</w:t>
              <w:br/>
            </w:r>
            <w:r>
              <w:rPr>
                <w:rFonts w:ascii="Consolas" w:hAnsi="Consolas"/>
                <w:color w:val="1A1A1A"/>
                <w:sz w:val="17"/>
              </w:rPr>
              <w:t>process.add(mp_sep)</w:t>
              <w:br/>
            </w:r>
            <w:r>
              <w:rPr>
                <w:rFonts w:ascii="Consolas" w:hAnsi="Consolas"/>
                <w:color w:val="1A1A1A"/>
                <w:sz w:val="17"/>
              </w:rPr>
              <w:t>process.add(valve_mp_lp)</w:t>
              <w:br/>
            </w:r>
            <w:r>
              <w:rPr>
                <w:rFonts w:ascii="Consolas" w:hAnsi="Consolas"/>
                <w:color w:val="1A1A1A"/>
                <w:sz w:val="17"/>
              </w:rPr>
              <w:t>process.add(lp_sep)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results</w:t>
              <w:br/>
            </w:r>
            <w:r>
              <w:rPr>
                <w:rFonts w:ascii="Consolas" w:hAnsi="Consolas"/>
                <w:color w:val="1A1A1A"/>
                <w:sz w:val="17"/>
              </w:rPr>
              <w:t>print("=== Multi-Stage Separation Results ===")</w:t>
              <w:br/>
            </w:r>
            <w:r>
              <w:rPr>
                <w:rFonts w:ascii="Consolas" w:hAnsi="Consolas"/>
                <w:color w:val="1A1A1A"/>
                <w:sz w:val="17"/>
              </w:rPr>
              <w:t>print(f"HP gas rate:  {hp_sep.getGasOutStream().getFlowRate('kg/hr'):.1f} kg/hr")</w:t>
              <w:br/>
            </w:r>
            <w:r>
              <w:rPr>
                <w:rFonts w:ascii="Consolas" w:hAnsi="Consolas"/>
                <w:color w:val="1A1A1A"/>
                <w:sz w:val="17"/>
              </w:rPr>
              <w:t>print(f"MP gas rate:  {mp_sep.getGasOutStream().getFlowRate('kg/hr'):.1f} kg/hr")</w:t>
              <w:br/>
            </w:r>
            <w:r>
              <w:rPr>
                <w:rFonts w:ascii="Consolas" w:hAnsi="Consolas"/>
                <w:color w:val="1A1A1A"/>
                <w:sz w:val="17"/>
              </w:rPr>
              <w:t>print(f"LP gas rate:  {lp_sep.getGasOutStream().getFlowRate('kg/hr'):.1f} kg/hr")</w:t>
              <w:br/>
            </w:r>
            <w:r>
              <w:rPr>
                <w:rFonts w:ascii="Consolas" w:hAnsi="Consolas"/>
                <w:color w:val="1A1A1A"/>
                <w:sz w:val="17"/>
              </w:rPr>
              <w:t>print(f"Oil out rate: {lp_sep.getOilOutStream().getFlowRate('kg/hr'):.1f} kg/hr")</w:t>
              <w:br/>
            </w:r>
            <w:r>
              <w:rPr>
                <w:rFonts w:ascii="Consolas" w:hAnsi="Consolas"/>
                <w:color w:val="1A1A1A"/>
                <w:sz w:val="17"/>
              </w:rPr>
              <w:t>print(f"Oil out temp: {lp_sep.getOilOutStream().getTemperature('C'):.1f} C")</w:t>
            </w:r>
          </w:p>
        </w:tc>
      </w:tr>
    </w:tbl>
    <w:p>
      <w:pPr>
        <w:spacing w:before="0" w:after="40" w:line="40" w:lineRule="exact"/>
        <w:ind w:firstLine="0"/>
      </w:pPr>
    </w:p>
    <w:p>
      <w:pPr>
        <w:pStyle w:val="Heading3"/>
      </w:pPr>
      <w:r>
        <w:t>10.6.2 Separator Pressure Optimization</w:t>
      </w:r>
    </w:p>
    <w:p>
      <w:r>
        <w:rPr>
          <w:rFonts w:ascii="Times New Roman" w:hAnsi="Times New Roman"/>
        </w:rPr>
        <w:t>The following example demonstrates a systematic optimization of separator pressures in a 3-stage separation train. The objective is to maximize stock-tank oil flow rate by varying the MP separator pressure: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def run_three_stage_separation(fluid_template, mp_pressure):</w:t>
              <w:br/>
            </w:r>
            <w:r>
              <w:rPr>
                <w:rFonts w:ascii="Consolas" w:hAnsi="Consolas"/>
                <w:color w:val="1A1A1A"/>
                <w:sz w:val="17"/>
              </w:rPr>
              <w:t xml:space="preserve">    """Run 3-stage separation with given MP pressure, return oil rate."""</w:t>
              <w:br/>
            </w:r>
            <w:r>
              <w:rPr>
                <w:rFonts w:ascii="Consolas" w:hAnsi="Consolas"/>
                <w:color w:val="1A1A1A"/>
                <w:sz w:val="17"/>
              </w:rPr>
              <w:t xml:space="preserve">    fluid = fluid_template.clone()</w:t>
              <w:br/>
            </w:r>
            <w:r>
              <w:rPr>
                <w:rFonts w:ascii="Consolas" w:hAnsi="Consolas"/>
                <w:color w:val="1A1A1A"/>
                <w:sz w:val="17"/>
              </w:rPr>
              <w:br/>
            </w:r>
            <w:r>
              <w:rPr>
                <w:rFonts w:ascii="Consolas" w:hAnsi="Consolas"/>
                <w:color w:val="1A1A1A"/>
                <w:sz w:val="17"/>
              </w:rPr>
              <w:t xml:space="preserve">    feed = jneqsim.process.equipment.stream.Stream("Feed", fluid)</w:t>
              <w:br/>
            </w:r>
            <w:r>
              <w:rPr>
                <w:rFonts w:ascii="Consolas" w:hAnsi="Consolas"/>
                <w:color w:val="1A1A1A"/>
                <w:sz w:val="17"/>
              </w:rPr>
              <w:t xml:space="preserve">    feed.setFlowRate(10000.0, "kg/hr")</w:t>
              <w:br/>
            </w:r>
            <w:r>
              <w:rPr>
                <w:rFonts w:ascii="Consolas" w:hAnsi="Consolas"/>
                <w:color w:val="1A1A1A"/>
                <w:sz w:val="17"/>
              </w:rPr>
              <w:t xml:space="preserve">    feed.setTemperature(80.0, "C")</w:t>
              <w:br/>
            </w:r>
            <w:r>
              <w:rPr>
                <w:rFonts w:ascii="Consolas" w:hAnsi="Consolas"/>
                <w:color w:val="1A1A1A"/>
                <w:sz w:val="17"/>
              </w:rPr>
              <w:t xml:space="preserve">    feed.setPressure(70.0, "bara")</w:t>
              <w:br/>
            </w:r>
            <w:r>
              <w:rPr>
                <w:rFonts w:ascii="Consolas" w:hAnsi="Consolas"/>
                <w:color w:val="1A1A1A"/>
                <w:sz w:val="17"/>
              </w:rPr>
              <w:br/>
            </w:r>
            <w:r>
              <w:rPr>
                <w:rFonts w:ascii="Consolas" w:hAnsi="Consolas"/>
                <w:color w:val="1A1A1A"/>
                <w:sz w:val="17"/>
              </w:rPr>
              <w:t xml:space="preserve">    hp_sep = jneqsim.process.equipment.separator.Separator("HP Sep", feed)</w:t>
              <w:br/>
            </w:r>
            <w:r>
              <w:rPr>
                <w:rFonts w:ascii="Consolas" w:hAnsi="Consolas"/>
                <w:color w:val="1A1A1A"/>
                <w:sz w:val="17"/>
              </w:rPr>
              <w:br/>
            </w:r>
            <w:r>
              <w:rPr>
                <w:rFonts w:ascii="Consolas" w:hAnsi="Consolas"/>
                <w:color w:val="1A1A1A"/>
                <w:sz w:val="17"/>
              </w:rPr>
              <w:t xml:space="preserve">    valve1 = jneqsim.process.equipment.valve.ThrottlingValve(</w:t>
              <w:br/>
            </w:r>
            <w:r>
              <w:rPr>
                <w:rFonts w:ascii="Consolas" w:hAnsi="Consolas"/>
                <w:color w:val="1A1A1A"/>
                <w:sz w:val="17"/>
              </w:rPr>
              <w:t xml:space="preserve">        "Valve 1", hp_sep.getLiquidOutStream())</w:t>
              <w:br/>
            </w:r>
            <w:r>
              <w:rPr>
                <w:rFonts w:ascii="Consolas" w:hAnsi="Consolas"/>
                <w:color w:val="1A1A1A"/>
                <w:sz w:val="17"/>
              </w:rPr>
              <w:t xml:space="preserve">    valve1.setOutletPressure(mp_pressure)</w:t>
              <w:br/>
            </w:r>
            <w:r>
              <w:rPr>
                <w:rFonts w:ascii="Consolas" w:hAnsi="Consolas"/>
                <w:color w:val="1A1A1A"/>
                <w:sz w:val="17"/>
              </w:rPr>
              <w:br/>
            </w:r>
            <w:r>
              <w:rPr>
                <w:rFonts w:ascii="Consolas" w:hAnsi="Consolas"/>
                <w:color w:val="1A1A1A"/>
                <w:sz w:val="17"/>
              </w:rPr>
              <w:t xml:space="preserve">    mp_sep = jneqsim.process.equipment.separator.Separator(</w:t>
              <w:br/>
            </w:r>
            <w:r>
              <w:rPr>
                <w:rFonts w:ascii="Consolas" w:hAnsi="Consolas"/>
                <w:color w:val="1A1A1A"/>
                <w:sz w:val="17"/>
              </w:rPr>
              <w:t xml:space="preserve">        "MP Sep", valve1.getOutletStream())</w:t>
              <w:br/>
            </w:r>
            <w:r>
              <w:rPr>
                <w:rFonts w:ascii="Consolas" w:hAnsi="Consolas"/>
                <w:color w:val="1A1A1A"/>
                <w:sz w:val="17"/>
              </w:rPr>
              <w:br/>
            </w:r>
            <w:r>
              <w:rPr>
                <w:rFonts w:ascii="Consolas" w:hAnsi="Consolas"/>
                <w:color w:val="1A1A1A"/>
                <w:sz w:val="17"/>
              </w:rPr>
              <w:t xml:space="preserve">    valve2 = jneqsim.process.equipment.valve.ThrottlingValve(</w:t>
              <w:br/>
            </w:r>
            <w:r>
              <w:rPr>
                <w:rFonts w:ascii="Consolas" w:hAnsi="Consolas"/>
                <w:color w:val="1A1A1A"/>
                <w:sz w:val="17"/>
              </w:rPr>
              <w:t xml:space="preserve">        "Valve 2", mp_sep.getLiquidOutStream())</w:t>
              <w:br/>
            </w:r>
            <w:r>
              <w:rPr>
                <w:rFonts w:ascii="Consolas" w:hAnsi="Consolas"/>
                <w:color w:val="1A1A1A"/>
                <w:sz w:val="17"/>
              </w:rPr>
              <w:t xml:space="preserve">    valve2.setOutletPressure(1.5)</w:t>
              <w:br/>
            </w:r>
            <w:r>
              <w:rPr>
                <w:rFonts w:ascii="Consolas" w:hAnsi="Consolas"/>
                <w:color w:val="1A1A1A"/>
                <w:sz w:val="17"/>
              </w:rPr>
              <w:br/>
            </w:r>
            <w:r>
              <w:rPr>
                <w:rFonts w:ascii="Consolas" w:hAnsi="Consolas"/>
                <w:color w:val="1A1A1A"/>
                <w:sz w:val="17"/>
              </w:rPr>
              <w:t xml:space="preserve">    lp_sep = jneqsim.process.equipment.separator.Separator(</w:t>
              <w:br/>
            </w:r>
            <w:r>
              <w:rPr>
                <w:rFonts w:ascii="Consolas" w:hAnsi="Consolas"/>
                <w:color w:val="1A1A1A"/>
                <w:sz w:val="17"/>
              </w:rPr>
              <w:t xml:space="preserve">        "LP Sep", valve2.getOutletStream())</w:t>
              <w:br/>
            </w:r>
            <w:r>
              <w:rPr>
                <w:rFonts w:ascii="Consolas" w:hAnsi="Consolas"/>
                <w:color w:val="1A1A1A"/>
                <w:sz w:val="17"/>
              </w:rPr>
              <w:br/>
            </w:r>
            <w:r>
              <w:rPr>
                <w:rFonts w:ascii="Consolas" w:hAnsi="Consolas"/>
                <w:color w:val="1A1A1A"/>
                <w:sz w:val="17"/>
              </w:rPr>
              <w:t xml:space="preserve">    process = jneqsim.process.processmodel.ProcessSystem()</w:t>
              <w:br/>
            </w:r>
            <w:r>
              <w:rPr>
                <w:rFonts w:ascii="Consolas" w:hAnsi="Consolas"/>
                <w:color w:val="1A1A1A"/>
                <w:sz w:val="17"/>
              </w:rPr>
              <w:t xml:space="preserve">    process.add(feed)</w:t>
              <w:br/>
            </w:r>
            <w:r>
              <w:rPr>
                <w:rFonts w:ascii="Consolas" w:hAnsi="Consolas"/>
                <w:color w:val="1A1A1A"/>
                <w:sz w:val="17"/>
              </w:rPr>
              <w:t xml:space="preserve">    process.add(hp_sep)</w:t>
              <w:br/>
            </w:r>
            <w:r>
              <w:rPr>
                <w:rFonts w:ascii="Consolas" w:hAnsi="Consolas"/>
                <w:color w:val="1A1A1A"/>
                <w:sz w:val="17"/>
              </w:rPr>
              <w:t xml:space="preserve">    process.add(valve1)</w:t>
              <w:br/>
            </w:r>
            <w:r>
              <w:rPr>
                <w:rFonts w:ascii="Consolas" w:hAnsi="Consolas"/>
                <w:color w:val="1A1A1A"/>
                <w:sz w:val="17"/>
              </w:rPr>
              <w:t xml:space="preserve">    process.add(mp_sep)</w:t>
              <w:br/>
            </w:r>
            <w:r>
              <w:rPr>
                <w:rFonts w:ascii="Consolas" w:hAnsi="Consolas"/>
                <w:color w:val="1A1A1A"/>
                <w:sz w:val="17"/>
              </w:rPr>
              <w:t xml:space="preserve">    process.add(valve2)</w:t>
              <w:br/>
            </w:r>
            <w:r>
              <w:rPr>
                <w:rFonts w:ascii="Consolas" w:hAnsi="Consolas"/>
                <w:color w:val="1A1A1A"/>
                <w:sz w:val="17"/>
              </w:rPr>
              <w:t xml:space="preserve">    process.add(lp_sep)</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return lp_sep.getLiquidOutStream().getFlowRate("kg/hr")</w:t>
              <w:br/>
            </w:r>
            <w:r>
              <w:rPr>
                <w:rFonts w:ascii="Consolas" w:hAnsi="Consolas"/>
                <w:color w:val="1A1A1A"/>
                <w:sz w:val="17"/>
              </w:rPr>
              <w:br/>
            </w:r>
            <w:r>
              <w:rPr>
                <w:rFonts w:ascii="Consolas" w:hAnsi="Consolas"/>
                <w:color w:val="1A1A1A"/>
                <w:sz w:val="17"/>
              </w:rPr>
              <w:t># Define fluid</w:t>
              <w:br/>
            </w:r>
            <w:r>
              <w:rPr>
                <w:rFonts w:ascii="Consolas" w:hAnsi="Consolas"/>
                <w:color w:val="1A1A1A"/>
                <w:sz w:val="17"/>
              </w:rPr>
              <w:t>fluid = jneqsim.thermo.system.SystemSrkEos(273.15 + 80.0, 70.0)</w:t>
              <w:br/>
            </w:r>
            <w:r>
              <w:rPr>
                <w:rFonts w:ascii="Consolas" w:hAnsi="Consolas"/>
                <w:color w:val="1A1A1A"/>
                <w:sz w:val="17"/>
              </w:rPr>
              <w:t>fluid.addComponent("nitrogen", 0.3)</w:t>
              <w:br/>
            </w:r>
            <w:r>
              <w:rPr>
                <w:rFonts w:ascii="Consolas" w:hAnsi="Consolas"/>
                <w:color w:val="1A1A1A"/>
                <w:sz w:val="17"/>
              </w:rPr>
              <w:t>fluid.addComponent("CO2", 1.5)</w:t>
              <w:br/>
            </w:r>
            <w:r>
              <w:rPr>
                <w:rFonts w:ascii="Consolas" w:hAnsi="Consolas"/>
                <w:color w:val="1A1A1A"/>
                <w:sz w:val="17"/>
              </w:rPr>
              <w:t>fluid.addComponent("methane", 40.0)</w:t>
              <w:br/>
            </w:r>
            <w:r>
              <w:rPr>
                <w:rFonts w:ascii="Consolas" w:hAnsi="Consolas"/>
                <w:color w:val="1A1A1A"/>
                <w:sz w:val="17"/>
              </w:rPr>
              <w:t>fluid.addComponent("ethane", 6.0)</w:t>
              <w:br/>
            </w:r>
            <w:r>
              <w:rPr>
                <w:rFonts w:ascii="Consolas" w:hAnsi="Consolas"/>
                <w:color w:val="1A1A1A"/>
                <w:sz w:val="17"/>
              </w:rPr>
              <w:t>fluid.addComponent("propane", 4.0)</w:t>
              <w:br/>
            </w:r>
            <w:r>
              <w:rPr>
                <w:rFonts w:ascii="Consolas" w:hAnsi="Consolas"/>
                <w:color w:val="1A1A1A"/>
                <w:sz w:val="17"/>
              </w:rPr>
              <w:t>fluid.addComponent("i-butane", 1.5)</w:t>
              <w:br/>
            </w:r>
            <w:r>
              <w:rPr>
                <w:rFonts w:ascii="Consolas" w:hAnsi="Consolas"/>
                <w:color w:val="1A1A1A"/>
                <w:sz w:val="17"/>
              </w:rPr>
              <w:t>fluid.addComponent("n-butane", 2.5)</w:t>
              <w:br/>
            </w:r>
            <w:r>
              <w:rPr>
                <w:rFonts w:ascii="Consolas" w:hAnsi="Consolas"/>
                <w:color w:val="1A1A1A"/>
                <w:sz w:val="17"/>
              </w:rPr>
              <w:t>fluid.addComponent("i-pentane", 1.5)</w:t>
              <w:br/>
            </w:r>
            <w:r>
              <w:rPr>
                <w:rFonts w:ascii="Consolas" w:hAnsi="Consolas"/>
                <w:color w:val="1A1A1A"/>
                <w:sz w:val="17"/>
              </w:rPr>
              <w:t>fluid.addComponent("n-pentane", 2.0)</w:t>
              <w:br/>
            </w:r>
            <w:r>
              <w:rPr>
                <w:rFonts w:ascii="Consolas" w:hAnsi="Consolas"/>
                <w:color w:val="1A1A1A"/>
                <w:sz w:val="17"/>
              </w:rPr>
              <w:t>fluid.addComponent("n-hexane", 4.0)</w:t>
              <w:br/>
            </w:r>
            <w:r>
              <w:rPr>
                <w:rFonts w:ascii="Consolas" w:hAnsi="Consolas"/>
                <w:color w:val="1A1A1A"/>
                <w:sz w:val="17"/>
              </w:rPr>
              <w:t>fluid.addComponent("n-heptane", 6.0)</w:t>
              <w:br/>
            </w:r>
            <w:r>
              <w:rPr>
                <w:rFonts w:ascii="Consolas" w:hAnsi="Consolas"/>
                <w:color w:val="1A1A1A"/>
                <w:sz w:val="17"/>
              </w:rPr>
              <w:t>fluid.addComponent("n-octane", 8.0)</w:t>
              <w:br/>
            </w:r>
            <w:r>
              <w:rPr>
                <w:rFonts w:ascii="Consolas" w:hAnsi="Consolas"/>
                <w:color w:val="1A1A1A"/>
                <w:sz w:val="17"/>
              </w:rPr>
              <w:t>fluid.addComponent("nC10", 22.7)</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Sweep MP pressure</w:t>
              <w:br/>
            </w:r>
            <w:r>
              <w:rPr>
                <w:rFonts w:ascii="Consolas" w:hAnsi="Consolas"/>
                <w:color w:val="1A1A1A"/>
                <w:sz w:val="17"/>
              </w:rPr>
              <w:t>mp_pressures = [3, 5, 7, 10, 12, 15, 18, 20, 25, 30, 35, 40]</w:t>
              <w:br/>
            </w:r>
            <w:r>
              <w:rPr>
                <w:rFonts w:ascii="Consolas" w:hAnsi="Consolas"/>
                <w:color w:val="1A1A1A"/>
                <w:sz w:val="17"/>
              </w:rPr>
              <w:t>oil_rates = []</w:t>
              <w:br/>
            </w:r>
            <w:r>
              <w:rPr>
                <w:rFonts w:ascii="Consolas" w:hAnsi="Consolas"/>
                <w:color w:val="1A1A1A"/>
                <w:sz w:val="17"/>
              </w:rPr>
              <w:br/>
            </w:r>
            <w:r>
              <w:rPr>
                <w:rFonts w:ascii="Consolas" w:hAnsi="Consolas"/>
                <w:color w:val="1A1A1A"/>
                <w:sz w:val="17"/>
              </w:rPr>
              <w:t>for p in mp_pressures:</w:t>
              <w:br/>
            </w:r>
            <w:r>
              <w:rPr>
                <w:rFonts w:ascii="Consolas" w:hAnsi="Consolas"/>
                <w:color w:val="1A1A1A"/>
                <w:sz w:val="17"/>
              </w:rPr>
              <w:t xml:space="preserve">    rate = run_three_stage_separation(fluid, float(p))</w:t>
              <w:br/>
            </w:r>
            <w:r>
              <w:rPr>
                <w:rFonts w:ascii="Consolas" w:hAnsi="Consolas"/>
                <w:color w:val="1A1A1A"/>
                <w:sz w:val="17"/>
              </w:rPr>
              <w:t xml:space="preserve">    oil_rates.append(rate)</w:t>
              <w:br/>
            </w:r>
            <w:r>
              <w:rPr>
                <w:rFonts w:ascii="Consolas" w:hAnsi="Consolas"/>
                <w:color w:val="1A1A1A"/>
                <w:sz w:val="17"/>
              </w:rPr>
              <w:t xml:space="preserve">    print(f"MP = {p:5.1f} bara -&gt; Oil rate = {rate:.1f} kg/hr")</w:t>
              <w:br/>
            </w:r>
            <w:r>
              <w:rPr>
                <w:rFonts w:ascii="Consolas" w:hAnsi="Consolas"/>
                <w:color w:val="1A1A1A"/>
                <w:sz w:val="17"/>
              </w:rPr>
              <w:br/>
            </w:r>
            <w:r>
              <w:rPr>
                <w:rFonts w:ascii="Consolas" w:hAnsi="Consolas"/>
                <w:color w:val="1A1A1A"/>
                <w:sz w:val="17"/>
              </w:rPr>
              <w:t># Plot optimization curve</w:t>
              <w:br/>
            </w:r>
            <w:r>
              <w:rPr>
                <w:rFonts w:ascii="Consolas" w:hAnsi="Consolas"/>
                <w:color w:val="1A1A1A"/>
                <w:sz w:val="17"/>
              </w:rPr>
              <w:t>plt.figure(figsize=(10, 6))</w:t>
              <w:br/>
            </w:r>
            <w:r>
              <w:rPr>
                <w:rFonts w:ascii="Consolas" w:hAnsi="Consolas"/>
                <w:color w:val="1A1A1A"/>
                <w:sz w:val="17"/>
              </w:rPr>
              <w:t>plt.plot(mp_pressures, oil_rates, 'bo-', linewidth=2, markersize=8)</w:t>
              <w:br/>
            </w:r>
            <w:r>
              <w:rPr>
                <w:rFonts w:ascii="Consolas" w:hAnsi="Consolas"/>
                <w:color w:val="1A1A1A"/>
                <w:sz w:val="17"/>
              </w:rPr>
              <w:t>plt.xlabel("MP Separator Pressure (bara)", fontsize=12)</w:t>
              <w:br/>
            </w:r>
            <w:r>
              <w:rPr>
                <w:rFonts w:ascii="Consolas" w:hAnsi="Consolas"/>
                <w:color w:val="1A1A1A"/>
                <w:sz w:val="17"/>
              </w:rPr>
              <w:t>plt.ylabel("Stock-Tank Oil Rate (kg/hr)", fontsize=12)</w:t>
              <w:br/>
            </w:r>
            <w:r>
              <w:rPr>
                <w:rFonts w:ascii="Consolas" w:hAnsi="Consolas"/>
                <w:color w:val="1A1A1A"/>
                <w:sz w:val="17"/>
              </w:rPr>
              <w:t>plt.title("3-Stage Separation Optimization", fontsize=14)</w:t>
              <w:br/>
            </w:r>
            <w:r>
              <w:rPr>
                <w:rFonts w:ascii="Consolas" w:hAnsi="Consolas"/>
                <w:color w:val="1A1A1A"/>
                <w:sz w:val="17"/>
              </w:rPr>
              <w:t>plt.grid(True, alpha=0.3)</w:t>
              <w:br/>
            </w:r>
            <w:r>
              <w:rPr>
                <w:rFonts w:ascii="Consolas" w:hAnsi="Consolas"/>
                <w:color w:val="1A1A1A"/>
                <w:sz w:val="17"/>
              </w:rPr>
              <w:t>plt.tight_layout()</w:t>
              <w:br/>
            </w:r>
            <w:r>
              <w:rPr>
                <w:rFonts w:ascii="Consolas" w:hAnsi="Consolas"/>
                <w:color w:val="1A1A1A"/>
                <w:sz w:val="17"/>
              </w:rPr>
              <w:t>plt.savefig("figures/mp_pressure_optimization.png", dpi=150,</w:t>
              <w:br/>
            </w:r>
            <w:r>
              <w:rPr>
                <w:rFonts w:ascii="Consolas" w:hAnsi="Consolas"/>
                <w:color w:val="1A1A1A"/>
                <w:sz w:val="17"/>
              </w:rPr>
              <w:t xml:space="preserve">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832121"/>
            <wp:docPr id="82" name="Picture 82"/>
            <wp:cNvGraphicFramePr>
              <a:graphicFrameLocks noChangeAspect="1"/>
            </wp:cNvGraphicFramePr>
            <a:graphic>
              <a:graphicData uri="http://schemas.openxmlformats.org/drawingml/2006/picture">
                <pic:pic>
                  <pic:nvPicPr>
                    <pic:cNvPr id="0" name="mp_pressure_optimization.png"/>
                    <pic:cNvPicPr/>
                  </pic:nvPicPr>
                  <pic:blipFill>
                    <a:blip r:embed="rId74"/>
                    <a:stretch>
                      <a:fillRect/>
                    </a:stretch>
                  </pic:blipFill>
                  <pic:spPr>
                    <a:xfrm>
                      <a:off x="0" y="0"/>
                      <a:ext cx="4114800" cy="2832121"/>
                    </a:xfrm>
                    <a:prstGeom prst="rect"/>
                  </pic:spPr>
                </pic:pic>
              </a:graphicData>
            </a:graphic>
          </wp:inline>
        </w:drawing>
      </w:r>
    </w:p>
    <w:p>
      <w:pPr>
        <w:spacing w:before="60" w:after="240"/>
        <w:ind w:firstLine="0"/>
        <w:jc w:val="center"/>
      </w:pPr>
      <w:r>
        <w:rPr>
          <w:rFonts w:ascii="Times New Roman" w:hAnsi="Times New Roman"/>
          <w:b/>
          <w:sz w:val="18"/>
        </w:rPr>
        <w:t xml:space="preserve">Figure 11.4: </w:t>
      </w:r>
      <w:r>
        <w:rPr>
          <w:rFonts w:ascii="Times New Roman" w:hAnsi="Times New Roman"/>
          <w:i/>
          <w:sz w:val="18"/>
        </w:rPr>
        <w:t>Optimization curve showing stock-tank oil rate vs. MP separator pressure</w:t>
      </w:r>
    </w:p>
    <w:p>
      <w:pPr>
        <w:spacing w:after="240"/>
        <w:ind w:firstLine="0"/>
        <w:jc w:val="center"/>
      </w:pPr>
      <w:r>
        <w:rPr>
          <w:rFonts w:ascii="Times New Roman" w:hAnsi="Times New Roman"/>
          <w:i/>
          <w:sz w:val="18"/>
        </w:rPr>
        <w:t>Figure 10.2: Stock-tank oil recovery as a function of intermediate (MP) separator pressure for a 3-stage separation train. The optimum is typically found at 8–12 bara for this fluid composition.</w:t>
      </w:r>
    </w:p>
    <w:p>
      <w:pPr>
        <w:pStyle w:val="Heading3"/>
      </w:pPr>
      <w:r>
        <w:t>10.6.3 RVP and TVP Calculations</w:t>
      </w:r>
    </w:p>
    <w:p>
      <w:r>
        <w:rPr>
          <w:rFonts w:ascii="Times New Roman" w:hAnsi="Times New Roman"/>
        </w:rPr>
        <w:t>NeqSim can calculate both RVP and TVP through appropriate flash calculations. The RVP calculation requires mimicking the ASTM D323 test procedure by performing a flash at 37.8°C with a vapor-to-liquid volume ratio of 4:1:</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def calculate_tvp(oil_stream, temperature_C):</w:t>
              <w:br/>
            </w:r>
            <w:r>
              <w:rPr>
                <w:rFonts w:ascii="Consolas" w:hAnsi="Consolas"/>
                <w:color w:val="1A1A1A"/>
                <w:sz w:val="17"/>
              </w:rPr>
              <w:t xml:space="preserve">    """Calculate True Vapor Pressure at given temperature."""</w:t>
              <w:br/>
            </w:r>
            <w:r>
              <w:rPr>
                <w:rFonts w:ascii="Consolas" w:hAnsi="Consolas"/>
                <w:color w:val="1A1A1A"/>
                <w:sz w:val="17"/>
              </w:rPr>
              <w:t xml:space="preserve">    fluid = oil_stream.getFluid().clone()</w:t>
              <w:br/>
            </w:r>
            <w:r>
              <w:rPr>
                <w:rFonts w:ascii="Consolas" w:hAnsi="Consolas"/>
                <w:color w:val="1A1A1A"/>
                <w:sz w:val="17"/>
              </w:rPr>
              <w:t xml:space="preserve">    fluid.setTemperature(temperature_C + 273.15)</w:t>
              <w:br/>
            </w:r>
            <w:r>
              <w:rPr>
                <w:rFonts w:ascii="Consolas" w:hAnsi="Consolas"/>
                <w:color w:val="1A1A1A"/>
                <w:sz w:val="17"/>
              </w:rPr>
              <w:br/>
            </w:r>
            <w:r>
              <w:rPr>
                <w:rFonts w:ascii="Consolas" w:hAnsi="Consolas"/>
                <w:color w:val="1A1A1A"/>
                <w:sz w:val="17"/>
              </w:rPr>
              <w:t xml:space="preserve">    ops = jneqsim.thermodynamicoperations.ThermodynamicOperations(fluid)</w:t>
              <w:br/>
            </w:r>
            <w:r>
              <w:rPr>
                <w:rFonts w:ascii="Consolas" w:hAnsi="Consolas"/>
                <w:color w:val="1A1A1A"/>
                <w:sz w:val="17"/>
              </w:rPr>
              <w:t xml:space="preserve">    ops.bubblePointPressureFlash(False)</w:t>
              <w:br/>
            </w:r>
            <w:r>
              <w:rPr>
                <w:rFonts w:ascii="Consolas" w:hAnsi="Consolas"/>
                <w:color w:val="1A1A1A"/>
                <w:sz w:val="17"/>
              </w:rPr>
              <w:br/>
            </w:r>
            <w:r>
              <w:rPr>
                <w:rFonts w:ascii="Consolas" w:hAnsi="Consolas"/>
                <w:color w:val="1A1A1A"/>
                <w:sz w:val="17"/>
              </w:rPr>
              <w:t xml:space="preserve">    return fluid.getPressure("bara") * 100.0  # Convert to kPa</w:t>
              <w:br/>
            </w:r>
            <w:r>
              <w:rPr>
                <w:rFonts w:ascii="Consolas" w:hAnsi="Consolas"/>
                <w:color w:val="1A1A1A"/>
                <w:sz w:val="17"/>
              </w:rPr>
              <w:br/>
            </w:r>
            <w:r>
              <w:rPr>
                <w:rFonts w:ascii="Consolas" w:hAnsi="Consolas"/>
                <w:color w:val="1A1A1A"/>
                <w:sz w:val="17"/>
              </w:rPr>
              <w:t>def calculate_rvp(oil_stream):</w:t>
              <w:br/>
            </w:r>
            <w:r>
              <w:rPr>
                <w:rFonts w:ascii="Consolas" w:hAnsi="Consolas"/>
                <w:color w:val="1A1A1A"/>
                <w:sz w:val="17"/>
              </w:rPr>
              <w:t xml:space="preserve">    """Estimate RVP using bubble point at 37.8 C (100 F).</w:t>
              <w:br/>
            </w:r>
            <w:r>
              <w:rPr>
                <w:rFonts w:ascii="Consolas" w:hAnsi="Consolas"/>
                <w:color w:val="1A1A1A"/>
                <w:sz w:val="17"/>
              </w:rPr>
              <w:br/>
            </w:r>
            <w:r>
              <w:rPr>
                <w:rFonts w:ascii="Consolas" w:hAnsi="Consolas"/>
                <w:color w:val="1A1A1A"/>
                <w:sz w:val="17"/>
              </w:rPr>
              <w:t xml:space="preserve">    Note: A rigorous RVP requires a constrained V/L=4 flash,</w:t>
              <w:br/>
            </w:r>
            <w:r>
              <w:rPr>
                <w:rFonts w:ascii="Consolas" w:hAnsi="Consolas"/>
                <w:color w:val="1A1A1A"/>
                <w:sz w:val="17"/>
              </w:rPr>
              <w:t xml:space="preserve">    but the bubble point provides a good engineering estimate.</w:t>
              <w:br/>
            </w:r>
            <w:r>
              <w:rPr>
                <w:rFonts w:ascii="Consolas" w:hAnsi="Consolas"/>
                <w:color w:val="1A1A1A"/>
                <w:sz w:val="17"/>
              </w:rPr>
              <w:t xml:space="preserve">    """</w:t>
              <w:br/>
            </w:r>
            <w:r>
              <w:rPr>
                <w:rFonts w:ascii="Consolas" w:hAnsi="Consolas"/>
                <w:color w:val="1A1A1A"/>
                <w:sz w:val="17"/>
              </w:rPr>
              <w:t xml:space="preserve">    return calculate_tvp(oil_stream, 37.8)</w:t>
              <w:br/>
            </w:r>
            <w:r>
              <w:rPr>
                <w:rFonts w:ascii="Consolas" w:hAnsi="Consolas"/>
                <w:color w:val="1A1A1A"/>
                <w:sz w:val="17"/>
              </w:rPr>
              <w:br/>
            </w:r>
            <w:r>
              <w:rPr>
                <w:rFonts w:ascii="Consolas" w:hAnsi="Consolas"/>
                <w:color w:val="1A1A1A"/>
                <w:sz w:val="17"/>
              </w:rPr>
              <w:t># Example: Calculate RVP and TVP for stabilized crude</w:t>
              <w:br/>
            </w:r>
            <w:r>
              <w:rPr>
                <w:rFonts w:ascii="Consolas" w:hAnsi="Consolas"/>
                <w:color w:val="1A1A1A"/>
                <w:sz w:val="17"/>
              </w:rPr>
              <w:t>fluid = jneqsim.thermo.system.SystemSrkEos(273.15 + 60.0, 2.0)</w:t>
              <w:br/>
            </w:r>
            <w:r>
              <w:rPr>
                <w:rFonts w:ascii="Consolas" w:hAnsi="Consolas"/>
                <w:color w:val="1A1A1A"/>
                <w:sz w:val="17"/>
              </w:rPr>
              <w:t>fluid.addComponent("methane", 0.1)</w:t>
              <w:br/>
            </w:r>
            <w:r>
              <w:rPr>
                <w:rFonts w:ascii="Consolas" w:hAnsi="Consolas"/>
                <w:color w:val="1A1A1A"/>
                <w:sz w:val="17"/>
              </w:rPr>
              <w:t>fluid.addComponent("ethane", 0.3)</w:t>
              <w:br/>
            </w:r>
            <w:r>
              <w:rPr>
                <w:rFonts w:ascii="Consolas" w:hAnsi="Consolas"/>
                <w:color w:val="1A1A1A"/>
                <w:sz w:val="17"/>
              </w:rPr>
              <w:t>fluid.addComponent("propane", 1.5)</w:t>
              <w:br/>
            </w:r>
            <w:r>
              <w:rPr>
                <w:rFonts w:ascii="Consolas" w:hAnsi="Consolas"/>
                <w:color w:val="1A1A1A"/>
                <w:sz w:val="17"/>
              </w:rPr>
              <w:t>fluid.addComponent("i-butane", 2.0)</w:t>
              <w:br/>
            </w:r>
            <w:r>
              <w:rPr>
                <w:rFonts w:ascii="Consolas" w:hAnsi="Consolas"/>
                <w:color w:val="1A1A1A"/>
                <w:sz w:val="17"/>
              </w:rPr>
              <w:t>fluid.addComponent("n-butane", 4.0)</w:t>
              <w:br/>
            </w:r>
            <w:r>
              <w:rPr>
                <w:rFonts w:ascii="Consolas" w:hAnsi="Consolas"/>
                <w:color w:val="1A1A1A"/>
                <w:sz w:val="17"/>
              </w:rPr>
              <w:t>fluid.addComponent("i-pentane", 3.5)</w:t>
              <w:br/>
            </w:r>
            <w:r>
              <w:rPr>
                <w:rFonts w:ascii="Consolas" w:hAnsi="Consolas"/>
                <w:color w:val="1A1A1A"/>
                <w:sz w:val="17"/>
              </w:rPr>
              <w:t>fluid.addComponent("n-pentane", 5.0)</w:t>
              <w:br/>
            </w:r>
            <w:r>
              <w:rPr>
                <w:rFonts w:ascii="Consolas" w:hAnsi="Consolas"/>
                <w:color w:val="1A1A1A"/>
                <w:sz w:val="17"/>
              </w:rPr>
              <w:t>fluid.addComponent("n-hexane", 10.0)</w:t>
              <w:br/>
            </w:r>
            <w:r>
              <w:rPr>
                <w:rFonts w:ascii="Consolas" w:hAnsi="Consolas"/>
                <w:color w:val="1A1A1A"/>
                <w:sz w:val="17"/>
              </w:rPr>
              <w:t>fluid.addComponent("n-heptane", 15.0)</w:t>
              <w:br/>
            </w:r>
            <w:r>
              <w:rPr>
                <w:rFonts w:ascii="Consolas" w:hAnsi="Consolas"/>
                <w:color w:val="1A1A1A"/>
                <w:sz w:val="17"/>
              </w:rPr>
              <w:t>fluid.addComponent("n-octane", 20.0)</w:t>
              <w:br/>
            </w:r>
            <w:r>
              <w:rPr>
                <w:rFonts w:ascii="Consolas" w:hAnsi="Consolas"/>
                <w:color w:val="1A1A1A"/>
                <w:sz w:val="17"/>
              </w:rPr>
              <w:t>fluid.addComponent("nC10", 38.6)</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stream = jneqsim.process.equipment.stream.Stream("Oil", fluid)</w:t>
              <w:br/>
            </w:r>
            <w:r>
              <w:rPr>
                <w:rFonts w:ascii="Consolas" w:hAnsi="Consolas"/>
                <w:color w:val="1A1A1A"/>
                <w:sz w:val="17"/>
              </w:rPr>
              <w:t>stream.setFlowRate(1000.0, "kg/hr")</w:t>
              <w:br/>
            </w:r>
            <w:r>
              <w:rPr>
                <w:rFonts w:ascii="Consolas" w:hAnsi="Consolas"/>
                <w:color w:val="1A1A1A"/>
                <w:sz w:val="17"/>
              </w:rPr>
              <w:t>stream.run()</w:t>
              <w:br/>
            </w:r>
            <w:r>
              <w:rPr>
                <w:rFonts w:ascii="Consolas" w:hAnsi="Consolas"/>
                <w:color w:val="1A1A1A"/>
                <w:sz w:val="17"/>
              </w:rPr>
              <w:br/>
            </w:r>
            <w:r>
              <w:rPr>
                <w:rFonts w:ascii="Consolas" w:hAnsi="Consolas"/>
                <w:color w:val="1A1A1A"/>
                <w:sz w:val="17"/>
              </w:rPr>
              <w:t>rvp = calculate_rvp(stream)</w:t>
              <w:br/>
            </w:r>
            <w:r>
              <w:rPr>
                <w:rFonts w:ascii="Consolas" w:hAnsi="Consolas"/>
                <w:color w:val="1A1A1A"/>
                <w:sz w:val="17"/>
              </w:rPr>
              <w:t>tvp_50 = calculate_tvp(stream, 50.0)</w:t>
              <w:br/>
            </w:r>
            <w:r>
              <w:rPr>
                <w:rFonts w:ascii="Consolas" w:hAnsi="Consolas"/>
                <w:color w:val="1A1A1A"/>
                <w:sz w:val="17"/>
              </w:rPr>
              <w:t>tvp_60 = calculate_tvp(stream, 60.0)</w:t>
              <w:br/>
            </w:r>
            <w:r>
              <w:rPr>
                <w:rFonts w:ascii="Consolas" w:hAnsi="Consolas"/>
                <w:color w:val="1A1A1A"/>
                <w:sz w:val="17"/>
              </w:rPr>
              <w:br/>
            </w:r>
            <w:r>
              <w:rPr>
                <w:rFonts w:ascii="Consolas" w:hAnsi="Consolas"/>
                <w:color w:val="1A1A1A"/>
                <w:sz w:val="17"/>
              </w:rPr>
              <w:t>print(f"RVP (at 37.8°C): {rvp:.1f} kPa")</w:t>
              <w:br/>
            </w:r>
            <w:r>
              <w:rPr>
                <w:rFonts w:ascii="Consolas" w:hAnsi="Consolas"/>
                <w:color w:val="1A1A1A"/>
                <w:sz w:val="17"/>
              </w:rPr>
              <w:t>print(f"TVP at 50°C:     {tvp_50:.1f} kPa")</w:t>
              <w:br/>
            </w:r>
            <w:r>
              <w:rPr>
                <w:rFonts w:ascii="Consolas" w:hAnsi="Consolas"/>
                <w:color w:val="1A1A1A"/>
                <w:sz w:val="17"/>
              </w:rPr>
              <w:t>print(f"TVP at 60°C:     {tvp_60:.1f} kPa")</w:t>
            </w:r>
          </w:p>
        </w:tc>
      </w:tr>
    </w:tbl>
    <w:p>
      <w:pPr>
        <w:spacing w:before="0" w:after="40" w:line="40" w:lineRule="exact"/>
        <w:ind w:firstLine="0"/>
      </w:pPr>
    </w:p>
    <w:p>
      <w:pPr>
        <w:pStyle w:val="Heading3"/>
      </w:pPr>
      <w:r>
        <w:t>10.6.4 Stabilizer Column Modeling</w:t>
      </w:r>
    </w:p>
    <w:p>
      <w:r>
        <w:rPr>
          <w:rFonts w:ascii="Times New Roman" w:hAnsi="Times New Roman"/>
        </w:rPr>
        <w:t xml:space="preserve">A crude oil stabilizer column can be modeled in NeqSim using the </w:t>
      </w:r>
      <w:r>
        <w:rPr>
          <w:rFonts w:ascii="Consolas" w:hAnsi="Consolas"/>
          <w:sz w:val="18"/>
        </w:rPr>
        <w:t>DistillationColumn</w:t>
      </w:r>
      <w:r>
        <w:rPr>
          <w:rFonts w:ascii="Times New Roman" w:hAnsi="Times New Roman"/>
        </w:rPr>
        <w:t xml:space="preserve"> class. The following example demonstrates a complete stabilizer with reboiler and condenser: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unstabilized crude</w:t>
              <w:br/>
            </w:r>
            <w:r>
              <w:rPr>
                <w:rFonts w:ascii="Consolas" w:hAnsi="Consolas"/>
                <w:color w:val="1A1A1A"/>
                <w:sz w:val="17"/>
              </w:rPr>
              <w:t>fluid = jneqsim.thermo.system.SystemSrkEos(273.15 + 90.0, 8.0)</w:t>
              <w:br/>
            </w:r>
            <w:r>
              <w:rPr>
                <w:rFonts w:ascii="Consolas" w:hAnsi="Consolas"/>
                <w:color w:val="1A1A1A"/>
                <w:sz w:val="17"/>
              </w:rPr>
              <w:t>fluid.addComponent("methane", 2.0)</w:t>
              <w:br/>
            </w:r>
            <w:r>
              <w:rPr>
                <w:rFonts w:ascii="Consolas" w:hAnsi="Consolas"/>
                <w:color w:val="1A1A1A"/>
                <w:sz w:val="17"/>
              </w:rPr>
              <w:t>fluid.addComponent("ethane", 1.5)</w:t>
              <w:br/>
            </w:r>
            <w:r>
              <w:rPr>
                <w:rFonts w:ascii="Consolas" w:hAnsi="Consolas"/>
                <w:color w:val="1A1A1A"/>
                <w:sz w:val="17"/>
              </w:rPr>
              <w:t>fluid.addComponent("propane", 3.0)</w:t>
              <w:br/>
            </w:r>
            <w:r>
              <w:rPr>
                <w:rFonts w:ascii="Consolas" w:hAnsi="Consolas"/>
                <w:color w:val="1A1A1A"/>
                <w:sz w:val="17"/>
              </w:rPr>
              <w:t>fluid.addComponent("i-butane", 2.0)</w:t>
              <w:br/>
            </w:r>
            <w:r>
              <w:rPr>
                <w:rFonts w:ascii="Consolas" w:hAnsi="Consolas"/>
                <w:color w:val="1A1A1A"/>
                <w:sz w:val="17"/>
              </w:rPr>
              <w:t>fluid.addComponent("n-butane", 4.0)</w:t>
              <w:br/>
            </w:r>
            <w:r>
              <w:rPr>
                <w:rFonts w:ascii="Consolas" w:hAnsi="Consolas"/>
                <w:color w:val="1A1A1A"/>
                <w:sz w:val="17"/>
              </w:rPr>
              <w:t>fluid.addComponent("i-pentane", 3.0)</w:t>
              <w:br/>
            </w:r>
            <w:r>
              <w:rPr>
                <w:rFonts w:ascii="Consolas" w:hAnsi="Consolas"/>
                <w:color w:val="1A1A1A"/>
                <w:sz w:val="17"/>
              </w:rPr>
              <w:t>fluid.addComponent("n-pentane", 4.5)</w:t>
              <w:br/>
            </w:r>
            <w:r>
              <w:rPr>
                <w:rFonts w:ascii="Consolas" w:hAnsi="Consolas"/>
                <w:color w:val="1A1A1A"/>
                <w:sz w:val="17"/>
              </w:rPr>
              <w:t>fluid.addComponent("n-hexane", 8.0)</w:t>
              <w:br/>
            </w:r>
            <w:r>
              <w:rPr>
                <w:rFonts w:ascii="Consolas" w:hAnsi="Consolas"/>
                <w:color w:val="1A1A1A"/>
                <w:sz w:val="17"/>
              </w:rPr>
              <w:t>fluid.addComponent("n-heptane", 12.0)</w:t>
              <w:br/>
            </w:r>
            <w:r>
              <w:rPr>
                <w:rFonts w:ascii="Consolas" w:hAnsi="Consolas"/>
                <w:color w:val="1A1A1A"/>
                <w:sz w:val="17"/>
              </w:rPr>
              <w:t>fluid.addComponent("n-octane", 18.0)</w:t>
              <w:br/>
            </w:r>
            <w:r>
              <w:rPr>
                <w:rFonts w:ascii="Consolas" w:hAnsi="Consolas"/>
                <w:color w:val="1A1A1A"/>
                <w:sz w:val="17"/>
              </w:rPr>
              <w:t>fluid.addComponent("nC10", 42.0)</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Create feed stream</w:t>
              <w:br/>
            </w:r>
            <w:r>
              <w:rPr>
                <w:rFonts w:ascii="Consolas" w:hAnsi="Consolas"/>
                <w:color w:val="1A1A1A"/>
                <w:sz w:val="17"/>
              </w:rPr>
              <w:t>feed = jneqsim.process.equipment.stream.Stream("Stabilizer Feed", fluid)</w:t>
              <w:br/>
            </w:r>
            <w:r>
              <w:rPr>
                <w:rFonts w:ascii="Consolas" w:hAnsi="Consolas"/>
                <w:color w:val="1A1A1A"/>
                <w:sz w:val="17"/>
              </w:rPr>
              <w:t>feed.setFlowRate(5000.0, "kg/hr")</w:t>
              <w:br/>
            </w:r>
            <w:r>
              <w:rPr>
                <w:rFonts w:ascii="Consolas" w:hAnsi="Consolas"/>
                <w:color w:val="1A1A1A"/>
                <w:sz w:val="17"/>
              </w:rPr>
              <w:t>feed.setTemperature(90.0, "C")</w:t>
              <w:br/>
            </w:r>
            <w:r>
              <w:rPr>
                <w:rFonts w:ascii="Consolas" w:hAnsi="Consolas"/>
                <w:color w:val="1A1A1A"/>
                <w:sz w:val="17"/>
              </w:rPr>
              <w:t>feed.setPressure(8.0, "bara")</w:t>
              <w:br/>
            </w:r>
            <w:r>
              <w:rPr>
                <w:rFonts w:ascii="Consolas" w:hAnsi="Consolas"/>
                <w:color w:val="1A1A1A"/>
                <w:sz w:val="17"/>
              </w:rPr>
              <w:br/>
            </w:r>
            <w:r>
              <w:rPr>
                <w:rFonts w:ascii="Consolas" w:hAnsi="Consolas"/>
                <w:color w:val="1A1A1A"/>
                <w:sz w:val="17"/>
              </w:rPr>
              <w:t># Create stabilizer column</w:t>
              <w:br/>
            </w:r>
            <w:r>
              <w:rPr>
                <w:rFonts w:ascii="Consolas" w:hAnsi="Consolas"/>
                <w:color w:val="1A1A1A"/>
                <w:sz w:val="17"/>
              </w:rPr>
              <w:t># Parameters: name, numberOfTrays, hasCondenser, hasReboiler</w:t>
              <w:br/>
            </w:r>
            <w:r>
              <w:rPr>
                <w:rFonts w:ascii="Consolas" w:hAnsi="Consolas"/>
                <w:color w:val="1A1A1A"/>
                <w:sz w:val="17"/>
              </w:rPr>
              <w:t>stabilizer = jneqsim.process.equipment.distillation.DistillationColumn(</w:t>
              <w:br/>
            </w:r>
            <w:r>
              <w:rPr>
                <w:rFonts w:ascii="Consolas" w:hAnsi="Consolas"/>
                <w:color w:val="1A1A1A"/>
                <w:sz w:val="17"/>
              </w:rPr>
              <w:t xml:space="preserve">    "Crude Stabilizer", 12, True, True)</w:t>
              <w:br/>
            </w:r>
            <w:r>
              <w:rPr>
                <w:rFonts w:ascii="Consolas" w:hAnsi="Consolas"/>
                <w:color w:val="1A1A1A"/>
                <w:sz w:val="17"/>
              </w:rPr>
              <w:t>stabilizer.addFeedStream(feed, 6)  # Feed at tray 6</w:t>
              <w:br/>
            </w:r>
            <w:r>
              <w:rPr>
                <w:rFonts w:ascii="Consolas" w:hAnsi="Consolas"/>
                <w:color w:val="1A1A1A"/>
                <w:sz w:val="17"/>
              </w:rPr>
              <w:br/>
            </w:r>
            <w:r>
              <w:rPr>
                <w:rFonts w:ascii="Consolas" w:hAnsi="Consolas"/>
                <w:color w:val="1A1A1A"/>
                <w:sz w:val="17"/>
              </w:rPr>
              <w:t># Set condenser and reboiler specifications</w:t>
              <w:br/>
            </w:r>
            <w:r>
              <w:rPr>
                <w:rFonts w:ascii="Consolas" w:hAnsi="Consolas"/>
                <w:color w:val="1A1A1A"/>
                <w:sz w:val="17"/>
              </w:rPr>
              <w:t>stabilizer.setCondenserTemperature(273.15 + 45.0)</w:t>
              <w:br/>
            </w:r>
            <w:r>
              <w:rPr>
                <w:rFonts w:ascii="Consolas" w:hAnsi="Consolas"/>
                <w:color w:val="1A1A1A"/>
                <w:sz w:val="17"/>
              </w:rPr>
              <w:t>stabilizer.getReboiler().setReBoilerDuty(500000.0)  # W</w:t>
              <w:br/>
            </w:r>
            <w:r>
              <w:rPr>
                <w:rFonts w:ascii="Consolas" w:hAnsi="Consolas"/>
                <w:color w:val="1A1A1A"/>
                <w:sz w:val="17"/>
              </w:rPr>
              <w:br/>
            </w:r>
            <w:r>
              <w:rPr>
                <w:rFonts w:ascii="Consolas" w:hAnsi="Consolas"/>
                <w:color w:val="1A1A1A"/>
                <w:sz w:val="17"/>
              </w:rPr>
              <w:t># Build process</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process.add(stabilizer)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results</w:t>
              <w:br/>
            </w:r>
            <w:r>
              <w:rPr>
                <w:rFonts w:ascii="Consolas" w:hAnsi="Consolas"/>
                <w:color w:val="1A1A1A"/>
                <w:sz w:val="17"/>
              </w:rPr>
              <w:t>overhead = stabilizer.getCondenser().getGasOutStream()</w:t>
              <w:br/>
            </w:r>
            <w:r>
              <w:rPr>
                <w:rFonts w:ascii="Consolas" w:hAnsi="Consolas"/>
                <w:color w:val="1A1A1A"/>
                <w:sz w:val="17"/>
              </w:rPr>
              <w:t>bottoms = stabilizer.getReboiler().getLiquidOutStream()</w:t>
              <w:br/>
            </w:r>
            <w:r>
              <w:rPr>
                <w:rFonts w:ascii="Consolas" w:hAnsi="Consolas"/>
                <w:color w:val="1A1A1A"/>
                <w:sz w:val="17"/>
              </w:rPr>
              <w:br/>
            </w:r>
            <w:r>
              <w:rPr>
                <w:rFonts w:ascii="Consolas" w:hAnsi="Consolas"/>
                <w:color w:val="1A1A1A"/>
                <w:sz w:val="17"/>
              </w:rPr>
              <w:t>print("=== Stabilizer Results ===")</w:t>
              <w:br/>
            </w:r>
            <w:r>
              <w:rPr>
                <w:rFonts w:ascii="Consolas" w:hAnsi="Consolas"/>
                <w:color w:val="1A1A1A"/>
                <w:sz w:val="17"/>
              </w:rPr>
              <w:t>print(f"Overhead gas rate:  {overhead.getFlowRate('kg/hr'):.1f} kg/hr")</w:t>
              <w:br/>
            </w:r>
            <w:r>
              <w:rPr>
                <w:rFonts w:ascii="Consolas" w:hAnsi="Consolas"/>
                <w:color w:val="1A1A1A"/>
                <w:sz w:val="17"/>
              </w:rPr>
              <w:t>print(f"Overhead temp:      {overhead.getTemperature('C'):.1f} C")</w:t>
              <w:br/>
            </w:r>
            <w:r>
              <w:rPr>
                <w:rFonts w:ascii="Consolas" w:hAnsi="Consolas"/>
                <w:color w:val="1A1A1A"/>
                <w:sz w:val="17"/>
              </w:rPr>
              <w:t>print(f"Bottoms oil rate:   {bottoms.getFlowRate('kg/hr'):.1f} kg/hr")</w:t>
              <w:br/>
            </w:r>
            <w:r>
              <w:rPr>
                <w:rFonts w:ascii="Consolas" w:hAnsi="Consolas"/>
                <w:color w:val="1A1A1A"/>
                <w:sz w:val="17"/>
              </w:rPr>
              <w:t>print(f"Bottoms temp:       {bottoms.getTemperature('C'):.1f} C")</w:t>
              <w:br/>
            </w:r>
            <w:r>
              <w:rPr>
                <w:rFonts w:ascii="Consolas" w:hAnsi="Consolas"/>
                <w:color w:val="1A1A1A"/>
                <w:sz w:val="17"/>
              </w:rPr>
              <w:t>print(f"Reboiler duty:      {stabilizer.getReboiler().getDuty()/1e3:.1f} kW")</w:t>
            </w:r>
          </w:p>
        </w:tc>
      </w:tr>
    </w:tbl>
    <w:p>
      <w:pPr>
        <w:spacing w:before="0" w:after="40" w:line="40" w:lineRule="exact"/>
        <w:ind w:firstLine="0"/>
      </w:pPr>
    </w:p>
    <w:p>
      <w:pPr>
        <w:pStyle w:val="Heading2"/>
      </w:pPr>
      <w:r>
        <w:t>10.7 Oil Export Quality and Blending</w:t>
      </w:r>
    </w:p>
    <w:p>
      <w:pPr>
        <w:pStyle w:val="Heading3"/>
      </w:pPr>
      <w:r>
        <w:t>10.7.1 Crude Oil Quality Parameters</w:t>
      </w:r>
    </w:p>
    <w:p>
      <w:r>
        <w:rPr>
          <w:rFonts w:ascii="Times New Roman" w:hAnsi="Times New Roman"/>
        </w:rPr>
        <w:t>Beyond vapor pressure and water content, crude oil quality is characterized by several parameters that affect its market value:</w:t>
      </w:r>
    </w:p>
    <w:p>
      <w:pPr>
        <w:pStyle w:val="ListBullet"/>
        <w:ind w:firstLine="0"/>
      </w:pPr>
      <w:r>
        <w:rPr>
          <w:rFonts w:ascii="Times New Roman" w:hAnsi="Times New Roman"/>
          <w:b/>
        </w:rPr>
        <w:t>API gravity</w:t>
      </w:r>
      <w:r>
        <w:rPr>
          <w:rFonts w:ascii="Times New Roman" w:hAnsi="Times New Roman"/>
        </w:rPr>
        <w:t>: Measures the oil density relative to water. Light crudes (&gt;35° API) command premium prices; heavy crudes (&lt;25° API) are discounted.</w:t>
      </w:r>
    </w:p>
    <w:p>
      <w:pPr>
        <w:spacing w:before="120" w:after="120"/>
        <w:ind w:firstLine="0"/>
        <w:jc w:val="center"/>
        <w:tabs>
          <w:tab w:val="center" w:pos="4536"/>
          <w:tab w:val="right" w:pos="9072"/>
        </w:tabs>
      </w:pPr>
      <m:oMath>
        <m:r>
          <m:rPr>
            <m:sty m:val="p"/>
          </m:rPr>
          <m:t>API</m:t>
        </m:r>
        <m:r>
          <m:t>=</m:t>
        </m:r>
        <m:f>
          <m:fPr>
            <m:type m:val="bar"/>
          </m:fPr>
          <m:num>
            <m:r>
              <m:t>141.5</m:t>
            </m:r>
          </m:num>
          <m:den>
            <m:sSub>
              <m:e>
                <m:r>
                  <m:rPr>
                    <m:sty m:val="p"/>
                  </m:rPr>
                  <m:t>SG</m:t>
                </m:r>
              </m:e>
              <m:sub>
                <m:r>
                  <m:t>60°F</m:t>
                </m:r>
              </m:sub>
            </m:sSub>
          </m:den>
        </m:f>
        <m:r>
          <m:t>−131.5</m:t>
        </m:r>
      </m:oMath>
      <w:r>
        <w:rPr>
          <w:rFonts w:ascii="Times New Roman" w:hAnsi="Times New Roman"/>
          <w:i w:val="0"/>
          <w:sz w:val="20"/>
        </w:rPr>
        <w:tab/>
        <w:t>(11.34)</w:t>
      </w:r>
    </w:p>
    <w:p>
      <w:pPr>
        <w:pStyle w:val="ListBullet"/>
        <w:ind w:firstLine="0"/>
      </w:pPr>
      <w:r>
        <w:rPr>
          <w:rFonts w:ascii="Times New Roman" w:hAnsi="Times New Roman"/>
          <w:b/>
        </w:rPr>
        <w:t>Sulfur content</w:t>
      </w:r>
      <w:r>
        <w:rPr>
          <w:rFonts w:ascii="Times New Roman" w:hAnsi="Times New Roman"/>
        </w:rPr>
        <w:t>: Sweet crudes (&lt;0.5 wt% S) trade at a premium over sour crudes (&gt;1.5 wt% S)</w:t>
      </w:r>
    </w:p>
    <w:p>
      <w:pPr>
        <w:pStyle w:val="ListBullet"/>
        <w:ind w:firstLine="0"/>
      </w:pPr>
      <w:r>
        <w:rPr>
          <w:rFonts w:ascii="Times New Roman" w:hAnsi="Times New Roman"/>
          <w:b/>
        </w:rPr>
        <w:t>TAN (Total Acid Number)</w:t>
      </w:r>
      <w:r>
        <w:rPr>
          <w:rFonts w:ascii="Times New Roman" w:hAnsi="Times New Roman"/>
        </w:rPr>
        <w:t>: High-TAN crudes (&gt;0.5 mg KOH/g) cause naphthenic acid corrosion</w:t>
      </w:r>
    </w:p>
    <w:p>
      <w:pPr>
        <w:pStyle w:val="ListBullet"/>
        <w:ind w:firstLine="0"/>
      </w:pPr>
      <w:r>
        <w:rPr>
          <w:rFonts w:ascii="Times New Roman" w:hAnsi="Times New Roman"/>
          <w:b/>
        </w:rPr>
        <w:t>Wax content</w:t>
      </w:r>
      <w:r>
        <w:rPr>
          <w:rFonts w:ascii="Times New Roman" w:hAnsi="Times New Roman"/>
        </w:rPr>
        <w:t>: Affects pour point and pumpability</w:t>
      </w:r>
    </w:p>
    <w:p>
      <w:pPr>
        <w:pStyle w:val="ListBullet"/>
        <w:ind w:firstLine="0"/>
      </w:pPr>
      <w:r>
        <w:rPr>
          <w:rFonts w:ascii="Times New Roman" w:hAnsi="Times New Roman"/>
          <w:b/>
        </w:rPr>
        <w:t>Asphaltene content</w:t>
      </w:r>
      <w:r>
        <w:rPr>
          <w:rFonts w:ascii="Times New Roman" w:hAnsi="Times New Roman"/>
        </w:rPr>
        <w:t>: Affects stability and emulsion tendency</w:t>
      </w:r>
    </w:p>
    <w:p>
      <w:pPr>
        <w:pStyle w:val="Heading3"/>
      </w:pPr>
      <w:r>
        <w:t>10.7.2 Blending Optimization</w:t>
      </w:r>
    </w:p>
    <w:p>
      <w:r>
        <w:rPr>
          <w:rFonts w:ascii="Times New Roman" w:hAnsi="Times New Roman"/>
        </w:rPr>
        <w:t>On multi-well platforms or in commingled pipelines, the export crude is a blend of production from several reservoirs with different properties. Blending optimization seeks to maximize the value of the commingled stream while meeting all quality constraints.</w:t>
      </w:r>
    </w:p>
    <w:p>
      <w:r>
        <w:rPr>
          <w:rFonts w:ascii="Times New Roman" w:hAnsi="Times New Roman"/>
        </w:rPr>
        <w:t xml:space="preserve">For simple blending of </w:t>
      </w:r>
      <m:oMath>
        <m:r>
          <m:t>n</m:t>
        </m:r>
      </m:oMath>
      <w:r>
        <w:rPr>
          <w:rFonts w:ascii="Times New Roman" w:hAnsi="Times New Roman"/>
        </w:rPr>
        <w:t xml:space="preserve"> streams, the blend properties can be estimated using mixing rules:</w:t>
      </w:r>
    </w:p>
    <w:p>
      <w:r>
        <w:rPr>
          <w:rFonts w:ascii="Times New Roman" w:hAnsi="Times New Roman"/>
          <w:b/>
        </w:rPr>
        <w:t>Volume-additive properties</w:t>
      </w:r>
      <w:r>
        <w:rPr>
          <w:rFonts w:ascii="Times New Roman" w:hAnsi="Times New Roman"/>
        </w:rPr>
        <w:t xml:space="preserve"> (API gravity, density):</w:t>
      </w:r>
    </w:p>
    <w:p>
      <w:pPr>
        <w:spacing w:before="120" w:after="120"/>
        <w:ind w:firstLine="0"/>
        <w:jc w:val="center"/>
        <w:tabs>
          <w:tab w:val="center" w:pos="4536"/>
          <w:tab w:val="right" w:pos="9072"/>
        </w:tabs>
      </w:pPr>
      <m:oMath>
        <m:sSub>
          <m:e>
            <m:r>
              <m:t>ρ</m:t>
            </m:r>
          </m:e>
          <m:sub>
            <m:r>
              <m:rPr>
                <m:sty m:val="p"/>
              </m:rPr>
              <m:t>blend</m:t>
            </m:r>
          </m:sub>
        </m:sSub>
        <m:r>
          <m:t>=</m:t>
        </m:r>
        <m:nary>
          <m:naryPr>
            <m:chr m:val="∑"/>
            <m:limLoc m:val="subSup"/>
            <m:grow m:val="1"/>
            <m:subHide m:val="off"/>
            <m:supHide m:val="on"/>
          </m:naryPr>
          <m:sub>
            <m:r>
              <m:t>i</m:t>
            </m:r>
          </m:sub>
          <m:sup/>
          <m:e>
            <m:sSub>
              <m:e>
                <m:r>
                  <m:t>f</m:t>
                </m:r>
              </m:e>
              <m:sub>
                <m:r>
                  <m:t>i</m:t>
                </m:r>
              </m:sub>
            </m:sSub>
          </m:e>
        </m:nary>
        <m:sSub>
          <m:e>
            <m:r>
              <m:t>ρ</m:t>
            </m:r>
          </m:e>
          <m:sub>
            <m:r>
              <m:t>i</m:t>
            </m:r>
          </m:sub>
        </m:sSub>
      </m:oMath>
      <w:r>
        <w:rPr>
          <w:rFonts w:ascii="Times New Roman" w:hAnsi="Times New Roman"/>
          <w:i w:val="0"/>
          <w:sz w:val="20"/>
        </w:rPr>
        <w:tab/>
        <w:t>(11.35)</w:t>
      </w:r>
    </w:p>
    <w:p>
      <w:r>
        <w:rPr>
          <w:rFonts w:ascii="Times New Roman" w:hAnsi="Times New Roman"/>
        </w:rPr>
        <w:t xml:space="preserve">where </w:t>
      </w:r>
      <m:oMath>
        <m:sSub>
          <m:e>
            <m:r>
              <m:t>f</m:t>
            </m:r>
          </m:e>
          <m:sub>
            <m:r>
              <m:t>i</m:t>
            </m:r>
          </m:sub>
        </m:sSub>
      </m:oMath>
      <w:r>
        <w:rPr>
          <w:rFonts w:ascii="Times New Roman" w:hAnsi="Times New Roman"/>
        </w:rPr>
        <w:t xml:space="preserve"> is the volume fraction of stream </w:t>
      </w:r>
      <m:oMath>
        <m:r>
          <m:t>i</m:t>
        </m:r>
      </m:oMath>
      <w:r>
        <w:rPr>
          <w:rFonts w:ascii="Times New Roman" w:hAnsi="Times New Roman"/>
        </w:rPr>
        <w:t>.</w:t>
      </w:r>
    </w:p>
    <w:p>
      <w:r>
        <w:rPr>
          <w:rFonts w:ascii="Times New Roman" w:hAnsi="Times New Roman"/>
          <w:b/>
        </w:rPr>
        <w:t>Non-linear properties</w:t>
      </w:r>
      <w:r>
        <w:rPr>
          <w:rFonts w:ascii="Times New Roman" w:hAnsi="Times New Roman"/>
        </w:rPr>
        <w:t xml:space="preserve"> (RVP):</w:t>
      </w:r>
    </w:p>
    <w:p>
      <w:pPr>
        <w:spacing w:before="120" w:after="120"/>
        <w:ind w:firstLine="0"/>
        <w:jc w:val="center"/>
        <w:tabs>
          <w:tab w:val="center" w:pos="4536"/>
          <w:tab w:val="right" w:pos="9072"/>
        </w:tabs>
      </w:pPr>
      <m:oMath>
        <m:sSubSup>
          <m:e>
            <m:r>
              <m:rPr>
                <m:sty m:val="p"/>
              </m:rPr>
              <m:t>RVP</m:t>
            </m:r>
          </m:e>
          <m:sub>
            <m:r>
              <m:rPr>
                <m:sty m:val="p"/>
              </m:rPr>
              <m:t>blend</m:t>
            </m:r>
          </m:sub>
          <m:sup>
            <m:r>
              <m:t>1.25</m:t>
            </m:r>
          </m:sup>
        </m:sSubSup>
        <m:r>
          <m:t>=</m:t>
        </m:r>
        <m:nary>
          <m:naryPr>
            <m:chr m:val="∑"/>
            <m:limLoc m:val="subSup"/>
            <m:grow m:val="1"/>
            <m:subHide m:val="off"/>
            <m:supHide m:val="on"/>
          </m:naryPr>
          <m:sub>
            <m:r>
              <m:t>i</m:t>
            </m:r>
          </m:sub>
          <m:sup/>
          <m:e>
            <m:sSub>
              <m:e>
                <m:r>
                  <m:t>x</m:t>
                </m:r>
              </m:e>
              <m:sub>
                <m:r>
                  <m:t>i</m:t>
                </m:r>
              </m:sub>
            </m:sSub>
          </m:e>
        </m:nary>
        <m:sSubSup>
          <m:e>
            <m:r>
              <m:rPr>
                <m:sty m:val="p"/>
              </m:rPr>
              <m:t>RVP</m:t>
            </m:r>
          </m:e>
          <m:sub>
            <m:r>
              <m:t>i</m:t>
            </m:r>
          </m:sub>
          <m:sup>
            <m:r>
              <m:t>1.25</m:t>
            </m:r>
          </m:sup>
        </m:sSubSup>
      </m:oMath>
      <w:r>
        <w:rPr>
          <w:rFonts w:ascii="Times New Roman" w:hAnsi="Times New Roman"/>
          <w:i w:val="0"/>
          <w:sz w:val="20"/>
        </w:rPr>
        <w:tab/>
        <w:t>(11.36)</w:t>
      </w:r>
    </w:p>
    <w:p>
      <w:r>
        <w:rPr>
          <w:rFonts w:ascii="Times New Roman" w:hAnsi="Times New Roman"/>
        </w:rPr>
        <w:t>This is the Chevron blending index correlation, which provides a reasonable approximation for RVP blending. For rigorous calculations, the entire blend must be flashed in NeqSim.</w:t>
      </w:r>
    </w:p>
    <w:p>
      <w:pPr>
        <w:pStyle w:val="Heading2"/>
      </w:pPr>
      <w:r>
        <w:t>10.8 Heat Integration in Oil Processing</w:t>
      </w:r>
    </w:p>
    <w:p>
      <w:pPr>
        <w:pStyle w:val="Heading3"/>
      </w:pPr>
      <w:r>
        <w:t>10.8.1 Energy Consumers and Sources</w:t>
      </w:r>
    </w:p>
    <w:p>
      <w:r>
        <w:rPr>
          <w:rFonts w:ascii="Times New Roman" w:hAnsi="Times New Roman"/>
        </w:rPr>
        <w:t>The oil processing system contains both heat sources and heat sinks that can be integrated to reduce overall energy consumption:</w:t>
      </w:r>
    </w:p>
    <w:p>
      <w:pPr>
        <w:spacing w:after="240"/>
        <w:ind w:firstLine="0"/>
        <w:jc w:val="center"/>
      </w:pPr>
      <w:r>
        <w:rPr>
          <w:rFonts w:ascii="Times New Roman" w:hAnsi="Times New Roman"/>
          <w:i/>
          <w:sz w:val="18"/>
        </w:rPr>
        <w:t>*Heat sources (hot streams):*</w:t>
      </w:r>
    </w:p>
    <w:p>
      <w:pPr>
        <w:pStyle w:val="ListBullet"/>
        <w:ind w:firstLine="0"/>
      </w:pPr>
      <w:r>
        <w:rPr>
          <w:rFonts w:ascii="Times New Roman" w:hAnsi="Times New Roman"/>
        </w:rPr>
        <w:t>Compressed gas after compressor stages (120–180°C)</w:t>
      </w:r>
    </w:p>
    <w:p>
      <w:pPr>
        <w:pStyle w:val="ListBullet"/>
        <w:ind w:firstLine="0"/>
      </w:pPr>
      <w:r>
        <w:rPr>
          <w:rFonts w:ascii="Times New Roman" w:hAnsi="Times New Roman"/>
        </w:rPr>
        <w:t>Stabilizer overhead vapor (40–70°C)</w:t>
      </w:r>
    </w:p>
    <w:p>
      <w:pPr>
        <w:pStyle w:val="ListBullet"/>
        <w:ind w:firstLine="0"/>
      </w:pPr>
      <w:r>
        <w:rPr>
          <w:rFonts w:ascii="Times New Roman" w:hAnsi="Times New Roman"/>
        </w:rPr>
        <w:t>Produced water (60–90°C)</w:t>
      </w:r>
    </w:p>
    <w:p>
      <w:pPr>
        <w:pStyle w:val="ListBullet"/>
        <w:ind w:firstLine="0"/>
      </w:pPr>
      <w:r>
        <w:rPr>
          <w:rFonts w:ascii="Times New Roman" w:hAnsi="Times New Roman"/>
        </w:rPr>
        <w:t>Gas turbine exhaust (450–550°C)</w:t>
      </w:r>
    </w:p>
    <w:p>
      <w:pPr>
        <w:spacing w:after="240"/>
        <w:ind w:firstLine="0"/>
        <w:jc w:val="center"/>
      </w:pPr>
      <w:r>
        <w:rPr>
          <w:rFonts w:ascii="Times New Roman" w:hAnsi="Times New Roman"/>
          <w:i/>
          <w:sz w:val="18"/>
        </w:rPr>
        <w:t>*Heat sinks (cold streams):*</w:t>
      </w:r>
    </w:p>
    <w:p>
      <w:pPr>
        <w:pStyle w:val="ListBullet"/>
        <w:ind w:firstLine="0"/>
      </w:pPr>
      <w:r>
        <w:rPr>
          <w:rFonts w:ascii="Times New Roman" w:hAnsi="Times New Roman"/>
        </w:rPr>
        <w:t>Crude oil heating before stabilizer (ambient to 90°C)</w:t>
      </w:r>
    </w:p>
    <w:p>
      <w:pPr>
        <w:pStyle w:val="ListBullet"/>
        <w:ind w:firstLine="0"/>
      </w:pPr>
      <w:r>
        <w:rPr>
          <w:rFonts w:ascii="Times New Roman" w:hAnsi="Times New Roman"/>
        </w:rPr>
        <w:t>Reboiler duty for stabilizer column (150–250°C)</w:t>
      </w:r>
    </w:p>
    <w:p>
      <w:pPr>
        <w:pStyle w:val="ListBullet"/>
        <w:ind w:firstLine="0"/>
      </w:pPr>
      <w:r>
        <w:rPr>
          <w:rFonts w:ascii="Times New Roman" w:hAnsi="Times New Roman"/>
        </w:rPr>
        <w:t>Gas dehydration reboiler (180–204°C)</w:t>
      </w:r>
    </w:p>
    <w:p>
      <w:pPr>
        <w:pStyle w:val="Heading3"/>
      </w:pPr>
      <w:r>
        <w:t>10.8.2 Pinch Analysis</w:t>
      </w:r>
    </w:p>
    <w:p>
      <w:r>
        <w:rPr>
          <w:rFonts w:ascii="Times New Roman" w:hAnsi="Times New Roman"/>
        </w:rPr>
        <w:t>Heat integration between these streams follows the principles of pinch analysis. The minimum approach temperature (</w:t>
      </w:r>
      <m:oMath>
        <m:r>
          <m:t>Δ</m:t>
        </m:r>
        <m:sSub>
          <m:e>
            <m:r>
              <m:t>T</m:t>
            </m:r>
          </m:e>
          <m:sub>
            <m:r>
              <m:rPr>
                <m:sty m:val="p"/>
              </m:rPr>
              <m:t>min</m:t>
            </m:r>
          </m:sub>
        </m:sSub>
      </m:oMath>
      <w:r>
        <w:rPr>
          <w:rFonts w:ascii="Times New Roman" w:hAnsi="Times New Roman"/>
        </w:rPr>
        <w:t>) is typically 10–20°C for liquid–liquid exchangers and 20–30°C for gas–liquid exchangers in oil processing applications.</w:t>
      </w:r>
    </w:p>
    <w:p>
      <w:r>
        <w:rPr>
          <w:rFonts w:ascii="Times New Roman" w:hAnsi="Times New Roman"/>
        </w:rPr>
        <w:t>The composite curves for a typical offshore facility show a pinch temperature around 80–100°C, with significant opportunity for recovery above the pinch (using compressed gas heat to preheat crude) and below the pinch (using produced water to preheat dehydration feed).</w:t>
      </w:r>
    </w:p>
    <w:p>
      <w:pPr>
        <w:pStyle w:val="Heading2"/>
      </w:pPr>
      <w:r>
        <w:t>10.9 Oil Metering</w:t>
      </w:r>
    </w:p>
    <w:p>
      <w:pPr>
        <w:pStyle w:val="Heading3"/>
      </w:pPr>
      <w:r>
        <w:t>10.9.1 Fiscal Metering Requirements</w:t>
      </w:r>
    </w:p>
    <w:p>
      <w:r>
        <w:rPr>
          <w:rFonts w:ascii="Times New Roman" w:hAnsi="Times New Roman"/>
        </w:rPr>
        <w:t>Accurate oil metering is essential for fiscal allocation and custody transfer. The typical offshore fiscal metering system includes:</w:t>
      </w:r>
    </w:p>
    <w:p>
      <w:pPr>
        <w:spacing w:before="20" w:after="20"/>
        <w:ind w:firstLine="0" w:left="720"/>
        <w:numPr>
          <w:ilvl w:val="0"/>
          <w:numId w:val="242"/>
        </w:numPr>
      </w:pPr>
      <w:r>
        <w:rPr>
          <w:rFonts w:ascii="Times New Roman" w:hAnsi="Times New Roman"/>
          <w:b/>
        </w:rPr>
        <w:t>Prover loop</w:t>
      </w:r>
      <w:r>
        <w:rPr>
          <w:rFonts w:ascii="Times New Roman" w:hAnsi="Times New Roman"/>
        </w:rPr>
        <w:t>: Calibrates the flow meter using a known-volume piston or ball prover</w:t>
      </w:r>
    </w:p>
    <w:p>
      <w:pPr>
        <w:spacing w:before="20" w:after="20"/>
        <w:ind w:firstLine="0" w:left="720"/>
        <w:numPr>
          <w:ilvl w:val="0"/>
          <w:numId w:val="242"/>
        </w:numPr>
      </w:pPr>
      <w:r>
        <w:rPr>
          <w:rFonts w:ascii="Times New Roman" w:hAnsi="Times New Roman"/>
          <w:b/>
        </w:rPr>
        <w:t>Turbine or ultrasonic meter</w:t>
      </w:r>
      <w:r>
        <w:rPr>
          <w:rFonts w:ascii="Times New Roman" w:hAnsi="Times New Roman"/>
        </w:rPr>
        <w:t>: Measures volumetric flow rate</w:t>
      </w:r>
    </w:p>
    <w:p>
      <w:pPr>
        <w:spacing w:before="20" w:after="20"/>
        <w:ind w:firstLine="0" w:left="720"/>
        <w:numPr>
          <w:ilvl w:val="0"/>
          <w:numId w:val="242"/>
        </w:numPr>
      </w:pPr>
      <w:r>
        <w:rPr>
          <w:rFonts w:ascii="Times New Roman" w:hAnsi="Times New Roman"/>
          <w:b/>
        </w:rPr>
        <w:t>Densitometer</w:t>
      </w:r>
      <w:r>
        <w:rPr>
          <w:rFonts w:ascii="Times New Roman" w:hAnsi="Times New Roman"/>
        </w:rPr>
        <w:t>: Measures oil density for mass calculation</w:t>
      </w:r>
    </w:p>
    <w:p>
      <w:pPr>
        <w:spacing w:before="20" w:after="20"/>
        <w:ind w:firstLine="0" w:left="720"/>
        <w:numPr>
          <w:ilvl w:val="0"/>
          <w:numId w:val="242"/>
        </w:numPr>
      </w:pPr>
      <w:r>
        <w:rPr>
          <w:rFonts w:ascii="Times New Roman" w:hAnsi="Times New Roman"/>
          <w:b/>
        </w:rPr>
        <w:t>Sampling system</w:t>
      </w:r>
      <w:r>
        <w:rPr>
          <w:rFonts w:ascii="Times New Roman" w:hAnsi="Times New Roman"/>
        </w:rPr>
        <w:t>: Continuous or grab samples for water cut, composition analysis</w:t>
      </w:r>
    </w:p>
    <w:p>
      <w:pPr>
        <w:spacing w:before="20" w:after="20"/>
        <w:ind w:firstLine="0" w:left="720"/>
        <w:numPr>
          <w:ilvl w:val="0"/>
          <w:numId w:val="242"/>
        </w:numPr>
      </w:pPr>
      <w:r>
        <w:rPr>
          <w:rFonts w:ascii="Times New Roman" w:hAnsi="Times New Roman"/>
          <w:b/>
        </w:rPr>
        <w:t>Temperature and pressure transmitters</w:t>
      </w:r>
      <w:r>
        <w:rPr>
          <w:rFonts w:ascii="Times New Roman" w:hAnsi="Times New Roman"/>
        </w:rPr>
        <w:t>: For standard volume correction</w:t>
      </w:r>
    </w:p>
    <w:p>
      <w:r>
        <w:rPr>
          <w:rFonts w:ascii="Times New Roman" w:hAnsi="Times New Roman"/>
        </w:rPr>
        <w:t>The oil flow rate at standard conditions is calculated from:</w:t>
      </w:r>
    </w:p>
    <w:p>
      <w:pPr>
        <w:spacing w:before="120" w:after="120"/>
        <w:ind w:firstLine="0"/>
        <w:jc w:val="center"/>
        <w:tabs>
          <w:tab w:val="center" w:pos="4536"/>
          <w:tab w:val="right" w:pos="9072"/>
        </w:tabs>
      </w:pPr>
      <m:oMath>
        <m:sSub>
          <m:e>
            <m:r>
              <m:t>Q</m:t>
            </m:r>
          </m:e>
          <m:sub>
            <m:r>
              <m:rPr>
                <m:sty m:val="p"/>
              </m:rPr>
              <m:t>std</m:t>
            </m:r>
          </m:sub>
        </m:sSub>
        <m:r>
          <m:t>=</m:t>
        </m:r>
        <m:sSub>
          <m:e>
            <m:r>
              <m:t>Q</m:t>
            </m:r>
          </m:e>
          <m:sub>
            <m:r>
              <m:rPr>
                <m:sty m:val="p"/>
              </m:rPr>
              <m:t>actual</m:t>
            </m:r>
          </m:sub>
        </m:sSub>
        <m:r>
          <m:t>×</m:t>
        </m:r>
        <m:r>
          <m:rPr>
            <m:sty m:val="p"/>
          </m:rPr>
          <m:t>CTL</m:t>
        </m:r>
        <m:r>
          <m:t>×</m:t>
        </m:r>
        <m:r>
          <m:rPr>
            <m:sty m:val="p"/>
          </m:rPr>
          <m:t>CPL</m:t>
        </m:r>
      </m:oMath>
      <w:r>
        <w:rPr>
          <w:rFonts w:ascii="Times New Roman" w:hAnsi="Times New Roman"/>
          <w:i w:val="0"/>
          <w:sz w:val="20"/>
        </w:rPr>
        <w:tab/>
        <w:t>(11.37)</w:t>
      </w:r>
    </w:p>
    <w:p>
      <w:r>
        <w:rPr>
          <w:rFonts w:ascii="Times New Roman" w:hAnsi="Times New Roman"/>
        </w:rPr>
        <w:t>where CTL is the correction for temperature (thermal expansion) and CPL is the correction for pressure (compressibility). These factors are calculated per API MPMS Chapter 11.1.</w:t>
      </w:r>
    </w:p>
    <w:p>
      <w:pPr>
        <w:pStyle w:val="Heading3"/>
      </w:pPr>
      <w:r>
        <w:t>10.9.2 Allocation Metering</w:t>
      </w:r>
    </w:p>
    <w:p>
      <w:r>
        <w:rPr>
          <w:rFonts w:ascii="Times New Roman" w:hAnsi="Times New Roman"/>
        </w:rPr>
        <w:t>Multi-well platforms require allocation metering to distribute total export revenue among individual wells or reservoirs. Allocation systems typically use:</w:t>
      </w:r>
    </w:p>
    <w:p>
      <w:pPr>
        <w:pStyle w:val="ListBullet"/>
        <w:ind w:firstLine="0"/>
      </w:pPr>
      <w:r>
        <w:rPr>
          <w:rFonts w:ascii="Times New Roman" w:hAnsi="Times New Roman"/>
          <w:b/>
        </w:rPr>
        <w:t>Test separators</w:t>
      </w:r>
      <w:r>
        <w:rPr>
          <w:rFonts w:ascii="Times New Roman" w:hAnsi="Times New Roman"/>
        </w:rPr>
        <w:t>: Periodic well testing through a dedicated test separator</w:t>
      </w:r>
    </w:p>
    <w:p>
      <w:pPr>
        <w:pStyle w:val="ListBullet"/>
        <w:ind w:firstLine="0"/>
      </w:pPr>
      <w:r>
        <w:rPr>
          <w:rFonts w:ascii="Times New Roman" w:hAnsi="Times New Roman"/>
          <w:b/>
        </w:rPr>
        <w:t>Multiphase flow meters</w:t>
      </w:r>
      <w:r>
        <w:rPr>
          <w:rFonts w:ascii="Times New Roman" w:hAnsi="Times New Roman"/>
        </w:rPr>
        <w:t>: Continuous monitoring of individual well production</w:t>
      </w:r>
    </w:p>
    <w:p>
      <w:pPr>
        <w:pStyle w:val="ListBullet"/>
        <w:ind w:firstLine="0"/>
      </w:pPr>
      <w:r>
        <w:rPr>
          <w:rFonts w:ascii="Times New Roman" w:hAnsi="Times New Roman"/>
          <w:b/>
        </w:rPr>
        <w:t>Virtual metering</w:t>
      </w:r>
      <w:r>
        <w:rPr>
          <w:rFonts w:ascii="Times New Roman" w:hAnsi="Times New Roman"/>
        </w:rPr>
        <w:t>: Process simulation–based estimates using well models</w:t>
      </w:r>
    </w:p>
    <w:p>
      <w:r>
        <w:rPr>
          <w:rFonts w:ascii="Times New Roman" w:hAnsi="Times New Roman"/>
        </w:rPr>
        <w:t>NeqSim can support virtual metering by modeling the relationship between wellhead conditions and separator outlet rates for each well.</w:t>
      </w:r>
    </w:p>
    <w:p>
      <w:pPr>
        <w:pStyle w:val="Heading2"/>
      </w:pPr>
      <w:r>
        <w:t>10.10 Worked Example: Complete Oil Processing Optimization</w:t>
      </w:r>
    </w:p>
    <w:p>
      <w:r>
        <w:rPr>
          <w:rFonts w:ascii="Times New Roman" w:hAnsi="Times New Roman"/>
        </w:rPr>
        <w:t>This comprehensive example brings together all the concepts in this chapter to optimize a complete oil processing system for a North Sea field.</w:t>
      </w:r>
    </w:p>
    <w:p>
      <w:r>
        <w:rPr>
          <w:rFonts w:ascii="Times New Roman" w:hAnsi="Times New Roman"/>
          <w:b/>
        </w:rPr>
        <w:t>Problem statement</w:t>
      </w:r>
      <w:r>
        <w:rPr>
          <w:rFonts w:ascii="Times New Roman" w:hAnsi="Times New Roman"/>
        </w:rPr>
        <w:t>: A platform processes 15,000 Sm</w:t>
      </w:r>
      <m:oMath>
        <m:sSup>
          <m:e>
            <m:r>
              <m:t/>
            </m:r>
          </m:e>
          <m:sup>
            <m:r>
              <m:t>3</m:t>
            </m:r>
          </m:sup>
        </m:sSup>
      </m:oMath>
      <w:r>
        <w:rPr>
          <w:rFonts w:ascii="Times New Roman" w:hAnsi="Times New Roman"/>
        </w:rPr>
        <w:t>/d of crude oil from a reservoir at 250 bara and 95°C. The well stream GOR is 120 Sm</w:t>
      </w:r>
      <m:oMath>
        <m:sSup>
          <m:e>
            <m:r>
              <m:t/>
            </m:r>
          </m:e>
          <m:sup>
            <m:r>
              <m:t>3</m:t>
            </m:r>
          </m:sup>
        </m:sSup>
      </m:oMath>
      <w:r>
        <w:rPr>
          <w:rFonts w:ascii="Times New Roman" w:hAnsi="Times New Roman"/>
        </w:rPr>
        <w:t>/Sm</w:t>
      </w:r>
      <m:oMath>
        <m:sSup>
          <m:e>
            <m:r>
              <m:t/>
            </m:r>
          </m:e>
          <m:sup>
            <m:r>
              <m:t>3</m:t>
            </m:r>
          </m:sup>
        </m:sSup>
      </m:oMath>
      <w:r>
        <w:rPr>
          <w:rFonts w:ascii="Times New Roman" w:hAnsi="Times New Roman"/>
        </w:rPr>
        <w:t xml:space="preserve"> and water cut is 25%. Design and optimize a 3-stage separation train to maximize oil recovery while meeting an RVP specification of 82 kPa.</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Step 1: Define the reservoir fluid</w:t>
              <w:br/>
            </w:r>
            <w:r>
              <w:rPr>
                <w:rFonts w:ascii="Consolas" w:hAnsi="Consolas"/>
                <w:color w:val="1A1A1A"/>
                <w:sz w:val="17"/>
              </w:rPr>
              <w:t>fluid = jneqsim.thermo.system.SystemSrkEos(273.15 + 95.0, 250.0)</w:t>
              <w:br/>
            </w:r>
            <w:r>
              <w:rPr>
                <w:rFonts w:ascii="Consolas" w:hAnsi="Consolas"/>
                <w:color w:val="1A1A1A"/>
                <w:sz w:val="17"/>
              </w:rPr>
              <w:t>fluid.addComponent("nitrogen", 0.45)</w:t>
              <w:br/>
            </w:r>
            <w:r>
              <w:rPr>
                <w:rFonts w:ascii="Consolas" w:hAnsi="Consolas"/>
                <w:color w:val="1A1A1A"/>
                <w:sz w:val="17"/>
              </w:rPr>
              <w:t>fluid.addComponent("CO2", 1.87)</w:t>
              <w:br/>
            </w:r>
            <w:r>
              <w:rPr>
                <w:rFonts w:ascii="Consolas" w:hAnsi="Consolas"/>
                <w:color w:val="1A1A1A"/>
                <w:sz w:val="17"/>
              </w:rPr>
              <w:t>fluid.addComponent("methane", 36.52)</w:t>
              <w:br/>
            </w:r>
            <w:r>
              <w:rPr>
                <w:rFonts w:ascii="Consolas" w:hAnsi="Consolas"/>
                <w:color w:val="1A1A1A"/>
                <w:sz w:val="17"/>
              </w:rPr>
              <w:t>fluid.addComponent("ethane", 6.78)</w:t>
              <w:br/>
            </w:r>
            <w:r>
              <w:rPr>
                <w:rFonts w:ascii="Consolas" w:hAnsi="Consolas"/>
                <w:color w:val="1A1A1A"/>
                <w:sz w:val="17"/>
              </w:rPr>
              <w:t>fluid.addComponent("propane", 4.35)</w:t>
              <w:br/>
            </w:r>
            <w:r>
              <w:rPr>
                <w:rFonts w:ascii="Consolas" w:hAnsi="Consolas"/>
                <w:color w:val="1A1A1A"/>
                <w:sz w:val="17"/>
              </w:rPr>
              <w:t>fluid.addComponent("i-butane", 1.28)</w:t>
              <w:br/>
            </w:r>
            <w:r>
              <w:rPr>
                <w:rFonts w:ascii="Consolas" w:hAnsi="Consolas"/>
                <w:color w:val="1A1A1A"/>
                <w:sz w:val="17"/>
              </w:rPr>
              <w:t>fluid.addComponent("n-butane", 2.65)</w:t>
              <w:br/>
            </w:r>
            <w:r>
              <w:rPr>
                <w:rFonts w:ascii="Consolas" w:hAnsi="Consolas"/>
                <w:color w:val="1A1A1A"/>
                <w:sz w:val="17"/>
              </w:rPr>
              <w:t>fluid.addComponent("i-pentane", 1.22)</w:t>
              <w:br/>
            </w:r>
            <w:r>
              <w:rPr>
                <w:rFonts w:ascii="Consolas" w:hAnsi="Consolas"/>
                <w:color w:val="1A1A1A"/>
                <w:sz w:val="17"/>
              </w:rPr>
              <w:t>fluid.addComponent("n-pentane", 1.58)</w:t>
              <w:br/>
            </w:r>
            <w:r>
              <w:rPr>
                <w:rFonts w:ascii="Consolas" w:hAnsi="Consolas"/>
                <w:color w:val="1A1A1A"/>
                <w:sz w:val="17"/>
              </w:rPr>
              <w:t>fluid.addComponent("n-hexane", 3.45)</w:t>
              <w:br/>
            </w:r>
            <w:r>
              <w:rPr>
                <w:rFonts w:ascii="Consolas" w:hAnsi="Consolas"/>
                <w:color w:val="1A1A1A"/>
                <w:sz w:val="17"/>
              </w:rPr>
              <w:t>fluid.addComponent("n-heptane", 5.22)</w:t>
              <w:br/>
            </w:r>
            <w:r>
              <w:rPr>
                <w:rFonts w:ascii="Consolas" w:hAnsi="Consolas"/>
                <w:color w:val="1A1A1A"/>
                <w:sz w:val="17"/>
              </w:rPr>
              <w:t>fluid.addComponent("n-octane", 7.85)</w:t>
              <w:br/>
            </w:r>
            <w:r>
              <w:rPr>
                <w:rFonts w:ascii="Consolas" w:hAnsi="Consolas"/>
                <w:color w:val="1A1A1A"/>
                <w:sz w:val="17"/>
              </w:rPr>
              <w:t>fluid.addComponent("n-nonane", 5.66)</w:t>
              <w:br/>
            </w:r>
            <w:r>
              <w:rPr>
                <w:rFonts w:ascii="Consolas" w:hAnsi="Consolas"/>
                <w:color w:val="1A1A1A"/>
                <w:sz w:val="17"/>
              </w:rPr>
              <w:t>fluid.addComponent("nC10", 21.12)</w:t>
              <w:br/>
            </w:r>
            <w:r>
              <w:rPr>
                <w:rFonts w:ascii="Consolas" w:hAnsi="Consolas"/>
                <w:color w:val="1A1A1A"/>
                <w:sz w:val="17"/>
              </w:rPr>
              <w:t>fluid.addComponent("water", 15.0)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Step 2: Build the separation train</w:t>
              <w:br/>
            </w:r>
            <w:r>
              <w:rPr>
                <w:rFonts w:ascii="Consolas" w:hAnsi="Consolas"/>
                <w:color w:val="1A1A1A"/>
                <w:sz w:val="17"/>
              </w:rPr>
              <w:t>feed = jneqsim.process.equipment.stream.Stream("Well Stream", fluid)</w:t>
              <w:br/>
            </w:r>
            <w:r>
              <w:rPr>
                <w:rFonts w:ascii="Consolas" w:hAnsi="Consolas"/>
                <w:color w:val="1A1A1A"/>
                <w:sz w:val="17"/>
              </w:rPr>
              <w:t>feed.setFlowRate(50000.0, "kg/hr")</w:t>
              <w:br/>
            </w:r>
            <w:r>
              <w:rPr>
                <w:rFonts w:ascii="Consolas" w:hAnsi="Consolas"/>
                <w:color w:val="1A1A1A"/>
                <w:sz w:val="17"/>
              </w:rPr>
              <w:t>feed.setTemperature(85.0, "C")</w:t>
              <w:br/>
            </w:r>
            <w:r>
              <w:rPr>
                <w:rFonts w:ascii="Consolas" w:hAnsi="Consolas"/>
                <w:color w:val="1A1A1A"/>
                <w:sz w:val="17"/>
              </w:rPr>
              <w:t>feed.setPressure(65.0, "bara")</w:t>
              <w:br/>
            </w:r>
            <w:r>
              <w:rPr>
                <w:rFonts w:ascii="Consolas" w:hAnsi="Consolas"/>
                <w:color w:val="1A1A1A"/>
                <w:sz w:val="17"/>
              </w:rPr>
              <w:br/>
            </w:r>
            <w:r>
              <w:rPr>
                <w:rFonts w:ascii="Consolas" w:hAnsi="Consolas"/>
                <w:color w:val="1A1A1A"/>
                <w:sz w:val="17"/>
              </w:rPr>
              <w:t># HP Separator</w:t>
              <w:br/>
            </w:r>
            <w:r>
              <w:rPr>
                <w:rFonts w:ascii="Consolas" w:hAnsi="Consolas"/>
                <w:color w:val="1A1A1A"/>
                <w:sz w:val="17"/>
              </w:rPr>
              <w:t>hp_sep = jneqsim.process.equipment.separator.ThreePhaseSeparator(</w:t>
              <w:br/>
            </w:r>
            <w:r>
              <w:rPr>
                <w:rFonts w:ascii="Consolas" w:hAnsi="Consolas"/>
                <w:color w:val="1A1A1A"/>
                <w:sz w:val="17"/>
              </w:rPr>
              <w:t xml:space="preserve">    "HP Separator", feed)</w:t>
              <w:br/>
            </w:r>
            <w:r>
              <w:rPr>
                <w:rFonts w:ascii="Consolas" w:hAnsi="Consolas"/>
                <w:color w:val="1A1A1A"/>
                <w:sz w:val="17"/>
              </w:rPr>
              <w:br/>
            </w:r>
            <w:r>
              <w:rPr>
                <w:rFonts w:ascii="Consolas" w:hAnsi="Consolas"/>
                <w:color w:val="1A1A1A"/>
                <w:sz w:val="17"/>
              </w:rPr>
              <w:t># HP to MP valve</w:t>
              <w:br/>
            </w:r>
            <w:r>
              <w:rPr>
                <w:rFonts w:ascii="Consolas" w:hAnsi="Consolas"/>
                <w:color w:val="1A1A1A"/>
                <w:sz w:val="17"/>
              </w:rPr>
              <w:t>valve1 = jneqsim.process.equipment.valve.ThrottlingValve(</w:t>
              <w:br/>
            </w:r>
            <w:r>
              <w:rPr>
                <w:rFonts w:ascii="Consolas" w:hAnsi="Consolas"/>
                <w:color w:val="1A1A1A"/>
                <w:sz w:val="17"/>
              </w:rPr>
              <w:t xml:space="preserve">    "HP-MP Valve", hp_sep.getOilOutStream())</w:t>
              <w:br/>
            </w:r>
            <w:r>
              <w:rPr>
                <w:rFonts w:ascii="Consolas" w:hAnsi="Consolas"/>
                <w:color w:val="1A1A1A"/>
                <w:sz w:val="17"/>
              </w:rPr>
              <w:t>valve1.setOutletPressure(10.0)</w:t>
              <w:br/>
            </w:r>
            <w:r>
              <w:rPr>
                <w:rFonts w:ascii="Consolas" w:hAnsi="Consolas"/>
                <w:color w:val="1A1A1A"/>
                <w:sz w:val="17"/>
              </w:rPr>
              <w:br/>
            </w:r>
            <w:r>
              <w:rPr>
                <w:rFonts w:ascii="Consolas" w:hAnsi="Consolas"/>
                <w:color w:val="1A1A1A"/>
                <w:sz w:val="17"/>
              </w:rPr>
              <w:t># MP Separator</w:t>
              <w:br/>
            </w:r>
            <w:r>
              <w:rPr>
                <w:rFonts w:ascii="Consolas" w:hAnsi="Consolas"/>
                <w:color w:val="1A1A1A"/>
                <w:sz w:val="17"/>
              </w:rPr>
              <w:t>mp_sep = jneqsim.process.equipment.separator.ThreePhaseSeparator(</w:t>
              <w:br/>
            </w:r>
            <w:r>
              <w:rPr>
                <w:rFonts w:ascii="Consolas" w:hAnsi="Consolas"/>
                <w:color w:val="1A1A1A"/>
                <w:sz w:val="17"/>
              </w:rPr>
              <w:t xml:space="preserve">    "MP Separator", valve1.getOutletStream())</w:t>
              <w:br/>
            </w:r>
            <w:r>
              <w:rPr>
                <w:rFonts w:ascii="Consolas" w:hAnsi="Consolas"/>
                <w:color w:val="1A1A1A"/>
                <w:sz w:val="17"/>
              </w:rPr>
              <w:br/>
            </w:r>
            <w:r>
              <w:rPr>
                <w:rFonts w:ascii="Consolas" w:hAnsi="Consolas"/>
                <w:color w:val="1A1A1A"/>
                <w:sz w:val="17"/>
              </w:rPr>
              <w:t># MP to LP valve</w:t>
              <w:br/>
            </w:r>
            <w:r>
              <w:rPr>
                <w:rFonts w:ascii="Consolas" w:hAnsi="Consolas"/>
                <w:color w:val="1A1A1A"/>
                <w:sz w:val="17"/>
              </w:rPr>
              <w:t>valve2 = jneqsim.process.equipment.valve.ThrottlingValve(</w:t>
              <w:br/>
            </w:r>
            <w:r>
              <w:rPr>
                <w:rFonts w:ascii="Consolas" w:hAnsi="Consolas"/>
                <w:color w:val="1A1A1A"/>
                <w:sz w:val="17"/>
              </w:rPr>
              <w:t xml:space="preserve">    "MP-LP Valve", mp_sep.getOilOutStream())</w:t>
              <w:br/>
            </w:r>
            <w:r>
              <w:rPr>
                <w:rFonts w:ascii="Consolas" w:hAnsi="Consolas"/>
                <w:color w:val="1A1A1A"/>
                <w:sz w:val="17"/>
              </w:rPr>
              <w:t>valve2.setOutletPressure(2.0)</w:t>
              <w:br/>
            </w:r>
            <w:r>
              <w:rPr>
                <w:rFonts w:ascii="Consolas" w:hAnsi="Consolas"/>
                <w:color w:val="1A1A1A"/>
                <w:sz w:val="17"/>
              </w:rPr>
              <w:br/>
            </w:r>
            <w:r>
              <w:rPr>
                <w:rFonts w:ascii="Consolas" w:hAnsi="Consolas"/>
                <w:color w:val="1A1A1A"/>
                <w:sz w:val="17"/>
              </w:rPr>
              <w:t># LP Separator</w:t>
              <w:br/>
            </w:r>
            <w:r>
              <w:rPr>
                <w:rFonts w:ascii="Consolas" w:hAnsi="Consolas"/>
                <w:color w:val="1A1A1A"/>
                <w:sz w:val="17"/>
              </w:rPr>
              <w:t>lp_sep = jneqsim.process.equipment.separator.ThreePhaseSeparator(</w:t>
              <w:br/>
            </w:r>
            <w:r>
              <w:rPr>
                <w:rFonts w:ascii="Consolas" w:hAnsi="Consolas"/>
                <w:color w:val="1A1A1A"/>
                <w:sz w:val="17"/>
              </w:rPr>
              <w:t xml:space="preserve">    "LP Separator", valve2.getOutletStream())</w:t>
              <w:br/>
            </w:r>
            <w:r>
              <w:rPr>
                <w:rFonts w:ascii="Consolas" w:hAnsi="Consolas"/>
                <w:color w:val="1A1A1A"/>
                <w:sz w:val="17"/>
              </w:rPr>
              <w:br/>
            </w:r>
            <w:r>
              <w:rPr>
                <w:rFonts w:ascii="Consolas" w:hAnsi="Consolas"/>
                <w:color w:val="1A1A1A"/>
                <w:sz w:val="17"/>
              </w:rPr>
              <w:t># Step 3: Assemble process system</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process.add(valve1)</w:t>
              <w:br/>
            </w:r>
            <w:r>
              <w:rPr>
                <w:rFonts w:ascii="Consolas" w:hAnsi="Consolas"/>
                <w:color w:val="1A1A1A"/>
                <w:sz w:val="17"/>
              </w:rPr>
              <w:t>process.add(mp_sep)</w:t>
              <w:br/>
            </w:r>
            <w:r>
              <w:rPr>
                <w:rFonts w:ascii="Consolas" w:hAnsi="Consolas"/>
                <w:color w:val="1A1A1A"/>
                <w:sz w:val="17"/>
              </w:rPr>
              <w:t>process.add(valve2)</w:t>
              <w:br/>
            </w:r>
            <w:r>
              <w:rPr>
                <w:rFonts w:ascii="Consolas" w:hAnsi="Consolas"/>
                <w:color w:val="1A1A1A"/>
                <w:sz w:val="17"/>
              </w:rPr>
              <w:t>process.add(lp_sep)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Step 4: Report results</w:t>
              <w:br/>
            </w:r>
            <w:r>
              <w:rPr>
                <w:rFonts w:ascii="Consolas" w:hAnsi="Consolas"/>
                <w:color w:val="1A1A1A"/>
                <w:sz w:val="17"/>
              </w:rPr>
              <w:t>print("=" * 60)</w:t>
              <w:br/>
            </w:r>
            <w:r>
              <w:rPr>
                <w:rFonts w:ascii="Consolas" w:hAnsi="Consolas"/>
                <w:color w:val="1A1A1A"/>
                <w:sz w:val="17"/>
              </w:rPr>
              <w:t>print("MULTI-STAGE SEPARATION RESULTS")</w:t>
              <w:br/>
            </w:r>
            <w:r>
              <w:rPr>
                <w:rFonts w:ascii="Consolas" w:hAnsi="Consolas"/>
                <w:color w:val="1A1A1A"/>
                <w:sz w:val="17"/>
              </w:rPr>
              <w:t>print("=" * 60)</w:t>
              <w:br/>
            </w:r>
            <w:r>
              <w:rPr>
                <w:rFonts w:ascii="Consolas" w:hAnsi="Consolas"/>
                <w:color w:val="1A1A1A"/>
                <w:sz w:val="17"/>
              </w:rPr>
              <w:t>print(f"\nHP Separator (P = {hp_sep.getPressure():.1f} bara):")</w:t>
              <w:br/>
            </w:r>
            <w:r>
              <w:rPr>
                <w:rFonts w:ascii="Consolas" w:hAnsi="Consolas"/>
                <w:color w:val="1A1A1A"/>
                <w:sz w:val="17"/>
              </w:rPr>
              <w:t>print(f"  Gas rate:   {hp_sep.getGasOutStream().getFlowRate('kg/hr'):.0f} kg/hr")</w:t>
              <w:br/>
            </w:r>
            <w:r>
              <w:rPr>
                <w:rFonts w:ascii="Consolas" w:hAnsi="Consolas"/>
                <w:color w:val="1A1A1A"/>
                <w:sz w:val="17"/>
              </w:rPr>
              <w:t>print(f"  Oil rate:   {hp_sep.getOilOutStream().getFlowRate('kg/hr'):.0f} kg/hr")</w:t>
              <w:br/>
            </w:r>
            <w:r>
              <w:rPr>
                <w:rFonts w:ascii="Consolas" w:hAnsi="Consolas"/>
                <w:color w:val="1A1A1A"/>
                <w:sz w:val="17"/>
              </w:rPr>
              <w:t>print(f"  Water rate: {hp_sep.getWaterOutStream().getFlowRate('kg/hr'):.0f} kg/hr")</w:t>
              <w:br/>
            </w:r>
            <w:r>
              <w:rPr>
                <w:rFonts w:ascii="Consolas" w:hAnsi="Consolas"/>
                <w:color w:val="1A1A1A"/>
                <w:sz w:val="17"/>
              </w:rPr>
              <w:br/>
            </w:r>
            <w:r>
              <w:rPr>
                <w:rFonts w:ascii="Consolas" w:hAnsi="Consolas"/>
                <w:color w:val="1A1A1A"/>
                <w:sz w:val="17"/>
              </w:rPr>
              <w:t>print(f"\nMP Separator (P = {mp_sep.getPressure():.1f} bara):")</w:t>
              <w:br/>
            </w:r>
            <w:r>
              <w:rPr>
                <w:rFonts w:ascii="Consolas" w:hAnsi="Consolas"/>
                <w:color w:val="1A1A1A"/>
                <w:sz w:val="17"/>
              </w:rPr>
              <w:t>print(f"  Gas rate:   {mp_sep.getGasOutStream().getFlowRate('kg/hr'):.0f} kg/hr")</w:t>
              <w:br/>
            </w:r>
            <w:r>
              <w:rPr>
                <w:rFonts w:ascii="Consolas" w:hAnsi="Consolas"/>
                <w:color w:val="1A1A1A"/>
                <w:sz w:val="17"/>
              </w:rPr>
              <w:t>print(f"  Oil rate:   {mp_sep.getOilOutStream().getFlowRate('kg/hr'):.0f} kg/hr")</w:t>
              <w:br/>
            </w:r>
            <w:r>
              <w:rPr>
                <w:rFonts w:ascii="Consolas" w:hAnsi="Consolas"/>
                <w:color w:val="1A1A1A"/>
                <w:sz w:val="17"/>
              </w:rPr>
              <w:br/>
            </w:r>
            <w:r>
              <w:rPr>
                <w:rFonts w:ascii="Consolas" w:hAnsi="Consolas"/>
                <w:color w:val="1A1A1A"/>
                <w:sz w:val="17"/>
              </w:rPr>
              <w:t>print(f"\nLP Separator (P = {lp_sep.getPressure():.1f} bara):")</w:t>
              <w:br/>
            </w:r>
            <w:r>
              <w:rPr>
                <w:rFonts w:ascii="Consolas" w:hAnsi="Consolas"/>
                <w:color w:val="1A1A1A"/>
                <w:sz w:val="17"/>
              </w:rPr>
              <w:t>print(f"  Gas rate:   {lp_sep.getGasOutStream().getFlowRate('kg/hr'):.0f} kg/hr")</w:t>
              <w:br/>
            </w:r>
            <w:r>
              <w:rPr>
                <w:rFonts w:ascii="Consolas" w:hAnsi="Consolas"/>
                <w:color w:val="1A1A1A"/>
                <w:sz w:val="17"/>
              </w:rPr>
              <w:t>print(f"  Oil rate:   {lp_sep.getOilOutStream().getFlowRate('kg/hr'):.0f} kg/hr")</w:t>
              <w:br/>
            </w:r>
            <w:r>
              <w:rPr>
                <w:rFonts w:ascii="Consolas" w:hAnsi="Consolas"/>
                <w:color w:val="1A1A1A"/>
                <w:sz w:val="17"/>
              </w:rPr>
              <w:br/>
            </w:r>
            <w:r>
              <w:rPr>
                <w:rFonts w:ascii="Consolas" w:hAnsi="Consolas"/>
                <w:color w:val="1A1A1A"/>
                <w:sz w:val="17"/>
              </w:rPr>
              <w:t>oil_out = lp_sep.getOilOutStream()</w:t>
              <w:br/>
            </w:r>
            <w:r>
              <w:rPr>
                <w:rFonts w:ascii="Consolas" w:hAnsi="Consolas"/>
                <w:color w:val="1A1A1A"/>
                <w:sz w:val="17"/>
              </w:rPr>
              <w:t>print(f"\nExport Oil Properties:")</w:t>
              <w:br/>
            </w:r>
            <w:r>
              <w:rPr>
                <w:rFonts w:ascii="Consolas" w:hAnsi="Consolas"/>
                <w:color w:val="1A1A1A"/>
                <w:sz w:val="17"/>
              </w:rPr>
              <w:t>print(f"  Temperature: {oil_out.getTemperature('C'):.1f} C")</w:t>
              <w:br/>
            </w:r>
            <w:r>
              <w:rPr>
                <w:rFonts w:ascii="Consolas" w:hAnsi="Consolas"/>
                <w:color w:val="1A1A1A"/>
                <w:sz w:val="17"/>
              </w:rPr>
              <w:t>print(f"  Flow rate:   {oil_out.getFlowRate('kg/hr'):.0f} kg/hr")</w:t>
            </w:r>
          </w:p>
        </w:tc>
      </w:tr>
    </w:tbl>
    <w:p>
      <w:pPr>
        <w:spacing w:before="0" w:after="40" w:line="40" w:lineRule="exact"/>
        <w:ind w:firstLine="0"/>
      </w:pPr>
    </w:p>
    <w:p>
      <w:pPr>
        <w:pStyle w:val="Heading2"/>
      </w:pPr>
      <w:r>
        <w:t>10.11 Summary</w:t>
      </w:r>
    </w:p>
    <w:p>
      <w:r>
        <w:rPr>
          <w:rFonts w:ascii="Times New Roman" w:hAnsi="Times New Roman"/>
        </w:rPr>
        <w:t>This chapter has covered the complete oil processing chain from multi-stage separation through crude oil stabilization and export. The key takeaways are:</w:t>
      </w:r>
    </w:p>
    <w:p>
      <w:pPr>
        <w:spacing w:before="20" w:after="20"/>
        <w:ind w:firstLine="0" w:left="720"/>
        <w:numPr>
          <w:ilvl w:val="0"/>
          <w:numId w:val="243"/>
        </w:numPr>
      </w:pPr>
      <w:r>
        <w:rPr>
          <w:rFonts w:ascii="Times New Roman" w:hAnsi="Times New Roman"/>
          <w:b/>
        </w:rPr>
        <w:t>Multi-stage separation</w:t>
      </w:r>
      <w:r>
        <w:rPr>
          <w:rFonts w:ascii="Times New Roman" w:hAnsi="Times New Roman"/>
        </w:rPr>
        <w:t xml:space="preserve"> dramatically increases oil recovery compared to single-stage flash. The equal pressure ratio rule provides an excellent starting point, but rigorous optimization using NeqSim can improve recovery by 1–3%.</w:t>
      </w:r>
    </w:p>
    <w:p>
      <w:pPr>
        <w:spacing w:before="20" w:after="20"/>
        <w:ind w:firstLine="0" w:left="720"/>
        <w:numPr>
          <w:ilvl w:val="0"/>
          <w:numId w:val="244"/>
        </w:numPr>
      </w:pPr>
      <w:r>
        <w:rPr>
          <w:rFonts w:ascii="Times New Roman" w:hAnsi="Times New Roman"/>
          <w:b/>
        </w:rPr>
        <w:t>Dewatering and desalting</w:t>
      </w:r>
      <w:r>
        <w:rPr>
          <w:rFonts w:ascii="Times New Roman" w:hAnsi="Times New Roman"/>
        </w:rPr>
        <w:t xml:space="preserve"> are essential for meeting export specifications. Electrostatic coalescers are the standard technology for final polishing, while wash water injection achieves salt removal.</w:t>
      </w:r>
    </w:p>
    <w:p>
      <w:pPr>
        <w:spacing w:before="20" w:after="20"/>
        <w:ind w:firstLine="0" w:left="720"/>
        <w:numPr>
          <w:ilvl w:val="0"/>
          <w:numId w:val="245"/>
        </w:numPr>
      </w:pPr>
      <w:r>
        <w:rPr>
          <w:rFonts w:ascii="Times New Roman" w:hAnsi="Times New Roman"/>
          <w:b/>
        </w:rPr>
        <w:t>Crude stabilization</w:t>
      </w:r>
      <w:r>
        <w:rPr>
          <w:rFonts w:ascii="Times New Roman" w:hAnsi="Times New Roman"/>
        </w:rPr>
        <w:t xml:space="preserve"> using a stabilizer column provides a sharper separation between light ends and valuable intermediates compared to simple flash drums, reducing losses and improving product value.</w:t>
      </w:r>
    </w:p>
    <w:p>
      <w:pPr>
        <w:spacing w:before="20" w:after="20"/>
        <w:ind w:firstLine="0" w:left="720"/>
        <w:numPr>
          <w:ilvl w:val="0"/>
          <w:numId w:val="246"/>
        </w:numPr>
      </w:pPr>
      <w:r>
        <w:rPr>
          <w:rFonts w:ascii="Times New Roman" w:hAnsi="Times New Roman"/>
          <w:b/>
        </w:rPr>
        <w:t>Vapor pressure calculations</w:t>
      </w:r>
      <w:r>
        <w:rPr>
          <w:rFonts w:ascii="Times New Roman" w:hAnsi="Times New Roman"/>
        </w:rPr>
        <w:t xml:space="preserve"> (RVP and TVP) in NeqSim use bubble point flash calculations and can accurately predict whether export specifications are met.</w:t>
      </w:r>
    </w:p>
    <w:p>
      <w:pPr>
        <w:spacing w:before="20" w:after="20"/>
        <w:ind w:firstLine="0" w:left="720"/>
        <w:numPr>
          <w:ilvl w:val="0"/>
          <w:numId w:val="247"/>
        </w:numPr>
      </w:pPr>
      <w:r>
        <w:rPr>
          <w:rFonts w:ascii="Times New Roman" w:hAnsi="Times New Roman"/>
          <w:b/>
        </w:rPr>
        <w:t>Heat integration</w:t>
      </w:r>
      <w:r>
        <w:rPr>
          <w:rFonts w:ascii="Times New Roman" w:hAnsi="Times New Roman"/>
        </w:rPr>
        <w:t xml:space="preserve"> between the gas compression, stabilizer, and oil heating systems can significantly reduce the overall energy consumption of the facility.</w:t>
      </w:r>
    </w:p>
    <w:p>
      <w:pPr>
        <w:spacing w:before="20" w:after="20"/>
        <w:ind w:firstLine="0" w:left="720"/>
        <w:numPr>
          <w:ilvl w:val="0"/>
          <w:numId w:val="248"/>
        </w:numPr>
      </w:pPr>
      <w:r>
        <w:rPr>
          <w:rFonts w:ascii="Times New Roman" w:hAnsi="Times New Roman"/>
          <w:b/>
        </w:rPr>
        <w:t>NeqSim's ProcessSystem</w:t>
      </w:r>
      <w:r>
        <w:rPr>
          <w:rFonts w:ascii="Times New Roman" w:hAnsi="Times New Roman"/>
        </w:rPr>
        <w:t xml:space="preserve"> framework allows complete oil processing trains to be modeled, optimized, and analyzed in an integrated simulation environment.</w:t>
      </w:r>
    </w:p>
    <w:p>
      <w:pPr>
        <w:pStyle w:val="Heading2"/>
      </w:pPr>
      <w:r>
        <w:t>Exercises</w:t>
      </w:r>
    </w:p>
    <w:p>
      <w:r>
        <w:rPr>
          <w:rFonts w:ascii="Times New Roman" w:hAnsi="Times New Roman"/>
          <w:b/>
        </w:rPr>
        <w:t>Exercise 10.1</w:t>
      </w:r>
      <w:r>
        <w:rPr>
          <w:rFonts w:ascii="Times New Roman" w:hAnsi="Times New Roman"/>
        </w:rPr>
        <w:t>: For a fluid with the following composition (mole%): C</w:t>
      </w:r>
      <m:oMath>
        <m:sSub>
          <m:e>
            <m:r>
              <m:t/>
            </m:r>
          </m:e>
          <m:sub>
            <m:r>
              <m:t>1</m:t>
            </m:r>
          </m:sub>
        </m:sSub>
      </m:oMath>
      <w:r>
        <w:rPr>
          <w:rFonts w:ascii="Times New Roman" w:hAnsi="Times New Roman"/>
        </w:rPr>
        <w:t xml:space="preserve"> 45, C</w:t>
      </w:r>
      <m:oMath>
        <m:sSub>
          <m:e>
            <m:r>
              <m:t/>
            </m:r>
          </m:e>
          <m:sub>
            <m:r>
              <m:t>2</m:t>
            </m:r>
          </m:sub>
        </m:sSub>
      </m:oMath>
      <w:r>
        <w:rPr>
          <w:rFonts w:ascii="Times New Roman" w:hAnsi="Times New Roman"/>
        </w:rPr>
        <w:t xml:space="preserve"> 7, C</w:t>
      </w:r>
      <m:oMath>
        <m:sSub>
          <m:e>
            <m:r>
              <m:t/>
            </m:r>
          </m:e>
          <m:sub>
            <m:r>
              <m:t>3</m:t>
            </m:r>
          </m:sub>
        </m:sSub>
      </m:oMath>
      <w:r>
        <w:rPr>
          <w:rFonts w:ascii="Times New Roman" w:hAnsi="Times New Roman"/>
        </w:rPr>
        <w:t xml:space="preserve"> 5, iC</w:t>
      </w:r>
      <m:oMath>
        <m:sSub>
          <m:e>
            <m:r>
              <m:t/>
            </m:r>
          </m:e>
          <m:sub>
            <m:r>
              <m:t>4</m:t>
            </m:r>
          </m:sub>
        </m:sSub>
      </m:oMath>
      <w:r>
        <w:rPr>
          <w:rFonts w:ascii="Times New Roman" w:hAnsi="Times New Roman"/>
        </w:rPr>
        <w:t xml:space="preserve"> 1.5, nC</w:t>
      </w:r>
      <m:oMath>
        <m:sSub>
          <m:e>
            <m:r>
              <m:t/>
            </m:r>
          </m:e>
          <m:sub>
            <m:r>
              <m:t>4</m:t>
            </m:r>
          </m:sub>
        </m:sSub>
      </m:oMath>
      <w:r>
        <w:rPr>
          <w:rFonts w:ascii="Times New Roman" w:hAnsi="Times New Roman"/>
        </w:rPr>
        <w:t xml:space="preserve"> 3, iC</w:t>
      </w:r>
      <m:oMath>
        <m:sSub>
          <m:e>
            <m:r>
              <m:t/>
            </m:r>
          </m:e>
          <m:sub>
            <m:r>
              <m:t>5</m:t>
            </m:r>
          </m:sub>
        </m:sSub>
      </m:oMath>
      <w:r>
        <w:rPr>
          <w:rFonts w:ascii="Times New Roman" w:hAnsi="Times New Roman"/>
        </w:rPr>
        <w:t xml:space="preserve"> 2, nC</w:t>
      </w:r>
      <m:oMath>
        <m:sSub>
          <m:e>
            <m:r>
              <m:t/>
            </m:r>
          </m:e>
          <m:sub>
            <m:r>
              <m:t>5</m:t>
            </m:r>
          </m:sub>
        </m:sSub>
      </m:oMath>
      <w:r>
        <w:rPr>
          <w:rFonts w:ascii="Times New Roman" w:hAnsi="Times New Roman"/>
        </w:rPr>
        <w:t xml:space="preserve"> 2.5, C</w:t>
      </w:r>
      <m:oMath>
        <m:sSub>
          <m:e>
            <m:r>
              <m:t/>
            </m:r>
          </m:e>
          <m:sub>
            <m:r>
              <m:t>6</m:t>
            </m:r>
          </m:sub>
        </m:sSub>
      </m:oMath>
      <w:r>
        <w:rPr>
          <w:rFonts w:ascii="Times New Roman" w:hAnsi="Times New Roman"/>
        </w:rPr>
        <w:t xml:space="preserve"> 4, C</w:t>
      </w:r>
      <m:oMath>
        <m:sSub>
          <m:e>
            <m:r>
              <m:t/>
            </m:r>
          </m:e>
          <m:sub>
            <m:r>
              <m:t>7</m:t>
            </m:r>
          </m:sub>
        </m:sSub>
      </m:oMath>
      <w:r>
        <w:rPr>
          <w:rFonts w:ascii="Times New Roman" w:hAnsi="Times New Roman"/>
        </w:rPr>
        <w:t>+ 30 — compare the stock-tank oil recovery for 2-stage, 3-stage, and 4-stage separation with HP pressure of 80 bara and stock-tank pressure of 1.01 bara. Use the equal pressure ratio method to set intermediate pressures.</w:t>
      </w:r>
    </w:p>
    <w:p>
      <w:r>
        <w:rPr>
          <w:rFonts w:ascii="Times New Roman" w:hAnsi="Times New Roman"/>
          <w:b/>
        </w:rPr>
        <w:t>Exercise 10.2</w:t>
      </w:r>
      <w:r>
        <w:rPr>
          <w:rFonts w:ascii="Times New Roman" w:hAnsi="Times New Roman"/>
        </w:rPr>
        <w:t>: For the 3-stage separation train in Exercise 10.1, optimize the intermediate separator pressures to maximize stock-tank oil recovery. Plot oil recovery vs. intermediate pressure(s) and identify the optimum.</w:t>
      </w:r>
    </w:p>
    <w:p>
      <w:r>
        <w:rPr>
          <w:rFonts w:ascii="Times New Roman" w:hAnsi="Times New Roman"/>
          <w:b/>
        </w:rPr>
        <w:t>Exercise 10.3</w:t>
      </w:r>
      <w:r>
        <w:rPr>
          <w:rFonts w:ascii="Times New Roman" w:hAnsi="Times New Roman"/>
        </w:rPr>
        <w:t>: Calculate the RVP and TVP at 50°C for the stabilized crude from Exercise 10.2. Determine if the crude meets an RVP specification of 82 kPa. If not, propose and model a stabilization scheme using NeqSim.</w:t>
      </w:r>
    </w:p>
    <w:p>
      <w:r>
        <w:rPr>
          <w:rFonts w:ascii="Times New Roman" w:hAnsi="Times New Roman"/>
          <w:b/>
        </w:rPr>
        <w:t>Exercise 10.4</w:t>
      </w:r>
      <w:r>
        <w:rPr>
          <w:rFonts w:ascii="Times New Roman" w:hAnsi="Times New Roman"/>
        </w:rPr>
        <w:t>: A platform produces two crudes with the following properties: Crude A (32° API, RVP = 55 kPa, 8000 Sm</w:t>
      </w:r>
      <m:oMath>
        <m:sSup>
          <m:e>
            <m:r>
              <m:t/>
            </m:r>
          </m:e>
          <m:sup>
            <m:r>
              <m:t>3</m:t>
            </m:r>
          </m:sup>
        </m:sSup>
      </m:oMath>
      <w:r>
        <w:rPr>
          <w:rFonts w:ascii="Times New Roman" w:hAnsi="Times New Roman"/>
        </w:rPr>
        <w:t>/d) and Crude B (25° API, RVP = 35 kPa, 5000 Sm</w:t>
      </w:r>
      <m:oMath>
        <m:sSup>
          <m:e>
            <m:r>
              <m:t/>
            </m:r>
          </m:e>
          <m:sup>
            <m:r>
              <m:t>3</m:t>
            </m:r>
          </m:sup>
        </m:sSup>
      </m:oMath>
      <w:r>
        <w:rPr>
          <w:rFonts w:ascii="Times New Roman" w:hAnsi="Times New Roman"/>
        </w:rPr>
        <w:t>/d). Calculate the blended export crude API gravity and estimate the blended RVP.</w:t>
      </w:r>
    </w:p>
    <w:p>
      <w:r>
        <w:rPr>
          <w:rFonts w:ascii="Times New Roman" w:hAnsi="Times New Roman"/>
          <w:b/>
        </w:rPr>
        <w:t>Exercise 10.5</w:t>
      </w:r>
      <w:r>
        <w:rPr>
          <w:rFonts w:ascii="Times New Roman" w:hAnsi="Times New Roman"/>
        </w:rPr>
        <w:t>: Design a crude oil stabilizer column with 15 theoretical stages for the LP separator oil from the worked example. The target RVP is 65 kPa. Determine the required reboiler duty and the overhead gas composition.</w:t>
      </w:r>
    </w:p>
    <w:p>
      <w:r>
        <w:rPr>
          <w:rFonts w:ascii="Times New Roman" w:hAnsi="Times New Roman"/>
          <w:b/>
        </w:rPr>
        <w:t>Exercise 10.6</w:t>
      </w:r>
      <w:r>
        <w:rPr>
          <w:rFonts w:ascii="Times New Roman" w:hAnsi="Times New Roman"/>
        </w:rPr>
        <w:t>: Develop a heat integration scheme for the oil processing facility in the worked example. Identify heat sources and sinks, construct composite curves, and calculate the potential energy savings.</w:t>
      </w:r>
    </w:p>
    <w:p>
      <w:pPr>
        <w:spacing w:before="20" w:after="20"/>
        <w:ind w:firstLine="0" w:left="720"/>
        <w:numPr>
          <w:ilvl w:val="0"/>
          <w:numId w:val="249"/>
        </w:numPr>
      </w:pPr>
      <w:r>
        <w:rPr>
          <w:rFonts w:ascii="Times New Roman" w:hAnsi="Times New Roman"/>
        </w:rPr>
        <w:t xml:space="preserve">Arnold, K. and Stewart, M. (2008). </w:t>
      </w:r>
      <w:r>
        <w:rPr>
          <w:rFonts w:ascii="Times New Roman" w:hAnsi="Times New Roman"/>
          <w:i/>
        </w:rPr>
        <w:t>Surface Production Operations, Vol. 1: Design of Oil Handling Systems and Facilities</w:t>
      </w:r>
      <w:r>
        <w:rPr>
          <w:rFonts w:ascii="Times New Roman" w:hAnsi="Times New Roman"/>
        </w:rPr>
        <w:t>, 3rd ed. Gulf Professional Publishing.</w:t>
      </w:r>
    </w:p>
    <w:p>
      <w:pPr>
        <w:spacing w:before="20" w:after="20"/>
        <w:ind w:firstLine="0" w:left="720"/>
        <w:numPr>
          <w:ilvl w:val="0"/>
          <w:numId w:val="249"/>
        </w:numPr>
      </w:pPr>
      <w:r>
        <w:rPr>
          <w:rFonts w:ascii="Times New Roman" w:hAnsi="Times New Roman"/>
        </w:rPr>
        <w:t xml:space="preserve">Manning, F.S. and Thompson, R.E. (1991). </w:t>
      </w:r>
      <w:r>
        <w:rPr>
          <w:rFonts w:ascii="Times New Roman" w:hAnsi="Times New Roman"/>
          <w:i/>
        </w:rPr>
        <w:t>Oilfield Processing, Vol. 2: Crude Oil</w:t>
      </w:r>
      <w:r>
        <w:rPr>
          <w:rFonts w:ascii="Times New Roman" w:hAnsi="Times New Roman"/>
        </w:rPr>
        <w:t>. PennWell Books.</w:t>
      </w:r>
    </w:p>
    <w:p>
      <w:pPr>
        <w:spacing w:before="20" w:after="20"/>
        <w:ind w:firstLine="0" w:left="720"/>
        <w:numPr>
          <w:ilvl w:val="0"/>
          <w:numId w:val="249"/>
        </w:numPr>
      </w:pPr>
      <w:r>
        <w:rPr>
          <w:rFonts w:ascii="Times New Roman" w:hAnsi="Times New Roman"/>
        </w:rPr>
        <w:t xml:space="preserve">Abdel-Aal, H.K., Aggour, M.A., and Fahim, M.A. (2003). </w:t>
      </w:r>
      <w:r>
        <w:rPr>
          <w:rFonts w:ascii="Times New Roman" w:hAnsi="Times New Roman"/>
          <w:i/>
        </w:rPr>
        <w:t>Petroleum and Gas Field Processing</w:t>
      </w:r>
      <w:r>
        <w:rPr>
          <w:rFonts w:ascii="Times New Roman" w:hAnsi="Times New Roman"/>
        </w:rPr>
        <w:t>. CRC Press.</w:t>
      </w:r>
    </w:p>
    <w:p>
      <w:pPr>
        <w:spacing w:before="20" w:after="20"/>
        <w:ind w:firstLine="0" w:left="720"/>
        <w:numPr>
          <w:ilvl w:val="0"/>
          <w:numId w:val="249"/>
        </w:numPr>
      </w:pPr>
      <w:r>
        <w:rPr>
          <w:rFonts w:ascii="Times New Roman" w:hAnsi="Times New Roman"/>
        </w:rPr>
        <w:t xml:space="preserve">Campbell, J.M. (2014). </w:t>
      </w:r>
      <w:r>
        <w:rPr>
          <w:rFonts w:ascii="Times New Roman" w:hAnsi="Times New Roman"/>
          <w:i/>
        </w:rPr>
        <w:t>Gas Conditioning and Processing, Vol. 2: The Equipment Modules</w:t>
      </w:r>
      <w:r>
        <w:rPr>
          <w:rFonts w:ascii="Times New Roman" w:hAnsi="Times New Roman"/>
        </w:rPr>
        <w:t>, 9th ed. Campbell Petroleum Series.</w:t>
      </w:r>
    </w:p>
    <w:p>
      <w:pPr>
        <w:spacing w:before="20" w:after="20"/>
        <w:ind w:firstLine="0" w:left="720"/>
        <w:numPr>
          <w:ilvl w:val="0"/>
          <w:numId w:val="249"/>
        </w:numPr>
      </w:pPr>
      <w:r>
        <w:rPr>
          <w:rFonts w:ascii="Times New Roman" w:hAnsi="Times New Roman"/>
        </w:rPr>
        <w:t>ASTM D323 (2020). Standard Test Method for Vapor Pressure of Petroleum Products (Reid Method).</w:t>
      </w:r>
    </w:p>
    <w:p>
      <w:pPr>
        <w:spacing w:before="20" w:after="20"/>
        <w:ind w:firstLine="0" w:left="720"/>
        <w:numPr>
          <w:ilvl w:val="0"/>
          <w:numId w:val="249"/>
        </w:numPr>
      </w:pPr>
      <w:r>
        <w:rPr>
          <w:rFonts w:ascii="Times New Roman" w:hAnsi="Times New Roman"/>
        </w:rPr>
        <w:t>API MPMS Chapter 11.1 (2004). Temperature and Pressure Volume Correction Factors for Generalized Crude Oils, Refined Products, and Lubricating Oils.</w:t>
      </w:r>
    </w:p>
    <w:p>
      <w:pPr>
        <w:spacing w:before="20" w:after="20"/>
        <w:ind w:firstLine="0" w:left="720"/>
        <w:numPr>
          <w:ilvl w:val="0"/>
          <w:numId w:val="249"/>
        </w:numPr>
      </w:pPr>
      <w:r>
        <w:rPr>
          <w:rFonts w:ascii="Times New Roman" w:hAnsi="Times New Roman"/>
        </w:rPr>
        <w:t xml:space="preserve">ISGOTT (2006). </w:t>
      </w:r>
      <w:r>
        <w:rPr>
          <w:rFonts w:ascii="Times New Roman" w:hAnsi="Times New Roman"/>
          <w:i/>
        </w:rPr>
        <w:t>International Safety Guide for Oil Tankers and Terminals</w:t>
      </w:r>
      <w:r>
        <w:rPr>
          <w:rFonts w:ascii="Times New Roman" w:hAnsi="Times New Roman"/>
        </w:rPr>
        <w:t>, 5th ed. Witherby Seamanship.</w:t>
      </w:r>
    </w:p>
    <w:p>
      <w:pPr>
        <w:spacing w:before="20" w:after="20"/>
        <w:ind w:firstLine="0" w:left="720"/>
        <w:numPr>
          <w:ilvl w:val="0"/>
          <w:numId w:val="249"/>
        </w:numPr>
      </w:pPr>
      <w:r>
        <w:rPr>
          <w:rFonts w:ascii="Times New Roman" w:hAnsi="Times New Roman"/>
        </w:rPr>
        <w:t xml:space="preserve">Lyons, W.C. and Plisga, G.J. (2005). </w:t>
      </w:r>
      <w:r>
        <w:rPr>
          <w:rFonts w:ascii="Times New Roman" w:hAnsi="Times New Roman"/>
          <w:i/>
        </w:rPr>
        <w:t>Standard Handbook of Petroleum and Natural Gas Engineering</w:t>
      </w:r>
      <w:r>
        <w:rPr>
          <w:rFonts w:ascii="Times New Roman" w:hAnsi="Times New Roman"/>
        </w:rPr>
        <w:t>, 2nd ed. Gulf Professional Publishing.</w:t>
      </w:r>
    </w:p>
    <w:p>
      <w:pPr>
        <w:spacing w:before="20" w:after="20"/>
        <w:ind w:firstLine="0" w:left="720"/>
        <w:numPr>
          <w:ilvl w:val="0"/>
          <w:numId w:val="249"/>
        </w:numPr>
      </w:pPr>
      <w:r>
        <w:rPr>
          <w:rFonts w:ascii="Times New Roman" w:hAnsi="Times New Roman"/>
        </w:rPr>
        <w:t xml:space="preserve">Devold, H. (2013). </w:t>
      </w:r>
      <w:r>
        <w:rPr>
          <w:rFonts w:ascii="Times New Roman" w:hAnsi="Times New Roman"/>
          <w:i/>
        </w:rPr>
        <w:t>Oil and Gas Production Handbook: An Introduction to Oil and Gas Production, Transport, Refining and Petrochemical Industry</w:t>
      </w:r>
      <w:r>
        <w:rPr>
          <w:rFonts w:ascii="Times New Roman" w:hAnsi="Times New Roman"/>
        </w:rPr>
        <w:t>, 3rd ed. ABB Oil and Gas.</w:t>
      </w:r>
    </w:p>
    <w:p>
      <w:pPr>
        <w:spacing w:before="20" w:after="20"/>
        <w:ind w:firstLine="0" w:left="720"/>
        <w:numPr>
          <w:ilvl w:val="0"/>
          <w:numId w:val="249"/>
        </w:numPr>
      </w:pPr>
      <w:r>
        <w:rPr>
          <w:rFonts w:ascii="Times New Roman" w:hAnsi="Times New Roman"/>
        </w:rPr>
        <w:t>Solbraa, E. (2002). Measurement and modelling of absorption of carbon dioxide into methyldiethanolamine solutions at high pressures. PhD thesis, Norwegian University of Science and Technology.</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718486"/>
            <wp:docPr id="83" name="Picture 83"/>
            <wp:cNvGraphicFramePr>
              <a:graphicFrameLocks noChangeAspect="1"/>
            </wp:cNvGraphicFramePr>
            <a:graphic>
              <a:graphicData uri="http://schemas.openxmlformats.org/drawingml/2006/picture">
                <pic:pic>
                  <pic:nvPicPr>
                    <pic:cNvPr id="0" name="fig10_1_rvp_vs_temperature.png"/>
                    <pic:cNvPicPr/>
                  </pic:nvPicPr>
                  <pic:blipFill>
                    <a:blip r:embed="rId75"/>
                    <a:stretch>
                      <a:fillRect/>
                    </a:stretch>
                  </pic:blipFill>
                  <pic:spPr>
                    <a:xfrm>
                      <a:off x="0" y="0"/>
                      <a:ext cx="4114800" cy="2718486"/>
                    </a:xfrm>
                    <a:prstGeom prst="rect"/>
                  </pic:spPr>
                </pic:pic>
              </a:graphicData>
            </a:graphic>
          </wp:inline>
        </w:drawing>
      </w:r>
    </w:p>
    <w:p>
      <w:pPr>
        <w:spacing w:before="60" w:after="240"/>
        <w:ind w:firstLine="0"/>
        <w:jc w:val="center"/>
      </w:pPr>
      <w:r>
        <w:rPr>
          <w:rFonts w:ascii="Times New Roman" w:hAnsi="Times New Roman"/>
          <w:i/>
          <w:sz w:val="18"/>
        </w:rPr>
        <w:t>Figure 11.1: Fig10 1 Rvp Vs Temperature</w:t>
      </w:r>
    </w:p>
    <w:p>
      <w:pPr>
        <w:spacing w:after="240"/>
        <w:ind w:firstLine="0"/>
        <w:jc w:val="center"/>
      </w:pPr>
      <w:r>
        <w:rPr>
          <w:rFonts w:ascii="Times New Roman" w:hAnsi="Times New Roman"/>
          <w:i/>
          <w:sz w:val="18"/>
        </w:rPr>
        <w:t>Figure 11.1: Fig10 1 Rvp Vs Temperature</w:t>
      </w:r>
    </w:p>
    <w:p>
      <w:pPr>
        <w:spacing w:before="240"/>
        <w:ind w:firstLine="0"/>
        <w:jc w:val="center"/>
      </w:pPr>
      <w:r>
        <w:drawing>
          <wp:inline xmlns:a="http://schemas.openxmlformats.org/drawingml/2006/main" xmlns:pic="http://schemas.openxmlformats.org/drawingml/2006/picture">
            <wp:extent cx="4114800" cy="2724623"/>
            <wp:docPr id="84" name="Picture 84"/>
            <wp:cNvGraphicFramePr>
              <a:graphicFrameLocks noChangeAspect="1"/>
            </wp:cNvGraphicFramePr>
            <a:graphic>
              <a:graphicData uri="http://schemas.openxmlformats.org/drawingml/2006/picture">
                <pic:pic>
                  <pic:nvPicPr>
                    <pic:cNvPr id="0" name="fig10_2_api_vs_pressure.png"/>
                    <pic:cNvPicPr/>
                  </pic:nvPicPr>
                  <pic:blipFill>
                    <a:blip r:embed="rId76"/>
                    <a:stretch>
                      <a:fillRect/>
                    </a:stretch>
                  </pic:blipFill>
                  <pic:spPr>
                    <a:xfrm>
                      <a:off x="0" y="0"/>
                      <a:ext cx="4114800" cy="2724623"/>
                    </a:xfrm>
                    <a:prstGeom prst="rect"/>
                  </pic:spPr>
                </pic:pic>
              </a:graphicData>
            </a:graphic>
          </wp:inline>
        </w:drawing>
      </w:r>
    </w:p>
    <w:p>
      <w:pPr>
        <w:spacing w:before="60" w:after="240"/>
        <w:ind w:firstLine="0"/>
        <w:jc w:val="center"/>
      </w:pPr>
      <w:r>
        <w:rPr>
          <w:rFonts w:ascii="Times New Roman" w:hAnsi="Times New Roman"/>
          <w:i/>
          <w:sz w:val="18"/>
        </w:rPr>
        <w:t>Figure 11.2: Fig10 2 Api Vs Pressure</w:t>
      </w:r>
    </w:p>
    <w:p>
      <w:pPr>
        <w:spacing w:after="240"/>
        <w:ind w:firstLine="0"/>
        <w:jc w:val="center"/>
      </w:pPr>
      <w:r>
        <w:rPr>
          <w:rFonts w:ascii="Times New Roman" w:hAnsi="Times New Roman"/>
          <w:i/>
          <w:sz w:val="18"/>
        </w:rPr>
        <w:t>Figure 11.2: Fig10 2 Api Vs Pressure</w:t>
      </w:r>
    </w:p>
    <w:p>
      <w:pPr>
        <w:spacing w:before="240"/>
        <w:ind w:firstLine="0"/>
        <w:jc w:val="center"/>
      </w:pPr>
      <w:r>
        <w:drawing>
          <wp:inline xmlns:a="http://schemas.openxmlformats.org/drawingml/2006/main" xmlns:pic="http://schemas.openxmlformats.org/drawingml/2006/picture">
            <wp:extent cx="4114800" cy="2724623"/>
            <wp:docPr id="85" name="Picture 85"/>
            <wp:cNvGraphicFramePr>
              <a:graphicFrameLocks noChangeAspect="1"/>
            </wp:cNvGraphicFramePr>
            <a:graphic>
              <a:graphicData uri="http://schemas.openxmlformats.org/drawingml/2006/picture">
                <pic:pic>
                  <pic:nvPicPr>
                    <pic:cNvPr id="0" name="fig10_3_multistage_oil_quality.png"/>
                    <pic:cNvPicPr/>
                  </pic:nvPicPr>
                  <pic:blipFill>
                    <a:blip r:embed="rId77"/>
                    <a:stretch>
                      <a:fillRect/>
                    </a:stretch>
                  </pic:blipFill>
                  <pic:spPr>
                    <a:xfrm>
                      <a:off x="0" y="0"/>
                      <a:ext cx="4114800" cy="2724623"/>
                    </a:xfrm>
                    <a:prstGeom prst="rect"/>
                  </pic:spPr>
                </pic:pic>
              </a:graphicData>
            </a:graphic>
          </wp:inline>
        </w:drawing>
      </w:r>
    </w:p>
    <w:p>
      <w:pPr>
        <w:spacing w:before="60" w:after="240"/>
        <w:ind w:firstLine="0"/>
        <w:jc w:val="center"/>
      </w:pPr>
      <w:r>
        <w:rPr>
          <w:rFonts w:ascii="Times New Roman" w:hAnsi="Times New Roman"/>
          <w:i/>
          <w:sz w:val="18"/>
        </w:rPr>
        <w:t>Figure 11.3: Fig10 3 Multistage Oil Quality</w:t>
      </w:r>
    </w:p>
    <w:p>
      <w:pPr>
        <w:spacing w:after="240"/>
        <w:ind w:firstLine="0"/>
        <w:jc w:val="center"/>
      </w:pPr>
      <w:r>
        <w:rPr>
          <w:rFonts w:ascii="Times New Roman" w:hAnsi="Times New Roman"/>
          <w:i/>
          <w:sz w:val="18"/>
        </w:rPr>
        <w:t>Figure 11.3: Fig10 3 Multistage Oil Quality</w:t>
      </w:r>
    </w:p>
    <w:p>
      <w:pPr>
        <w:spacing w:before="240"/>
        <w:ind w:firstLine="0"/>
        <w:jc w:val="center"/>
      </w:pPr>
      <w:r>
        <w:drawing>
          <wp:inline xmlns:a="http://schemas.openxmlformats.org/drawingml/2006/main" xmlns:pic="http://schemas.openxmlformats.org/drawingml/2006/picture">
            <wp:extent cx="4114800" cy="2448292"/>
            <wp:docPr id="86" name="Picture 86"/>
            <wp:cNvGraphicFramePr>
              <a:graphicFrameLocks noChangeAspect="1"/>
            </wp:cNvGraphicFramePr>
            <a:graphic>
              <a:graphicData uri="http://schemas.openxmlformats.org/drawingml/2006/picture">
                <pic:pic>
                  <pic:nvPicPr>
                    <pic:cNvPr id="0" name="fig10_4_gas_shrinkage.png"/>
                    <pic:cNvPicPr/>
                  </pic:nvPicPr>
                  <pic:blipFill>
                    <a:blip r:embed="rId78"/>
                    <a:stretch>
                      <a:fillRect/>
                    </a:stretch>
                  </pic:blipFill>
                  <pic:spPr>
                    <a:xfrm>
                      <a:off x="0" y="0"/>
                      <a:ext cx="4114800" cy="2448292"/>
                    </a:xfrm>
                    <a:prstGeom prst="rect"/>
                  </pic:spPr>
                </pic:pic>
              </a:graphicData>
            </a:graphic>
          </wp:inline>
        </w:drawing>
      </w:r>
    </w:p>
    <w:p>
      <w:pPr>
        <w:spacing w:before="60" w:after="240"/>
        <w:ind w:firstLine="0"/>
        <w:jc w:val="center"/>
      </w:pPr>
      <w:r>
        <w:rPr>
          <w:rFonts w:ascii="Times New Roman" w:hAnsi="Times New Roman"/>
          <w:i/>
          <w:sz w:val="18"/>
        </w:rPr>
        <w:t>Figure 11.4: Fig10 4 Gas Shrinkage</w:t>
      </w:r>
    </w:p>
    <w:p>
      <w:pPr>
        <w:spacing w:after="240"/>
        <w:ind w:firstLine="0"/>
        <w:jc w:val="center"/>
      </w:pPr>
      <w:r>
        <w:rPr>
          <w:rFonts w:ascii="Times New Roman" w:hAnsi="Times New Roman"/>
          <w:i/>
          <w:sz w:val="18"/>
        </w:rPr>
        <w:t>Figure 11.4: Fig10 4 Gas Shrinkage</w:t>
      </w:r>
    </w:p>
    <w:p>
      <w:r>
        <w:br w:type="page"/>
      </w:r>
    </w:p>
    <w:p>
      <w:pPr>
        <w:pStyle w:val="Heading1"/>
      </w:pPr>
      <w:r>
        <w:t>12 Gas Processing and Conditioning</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250"/>
        </w:numPr>
      </w:pPr>
      <w:r>
        <w:rPr>
          <w:rFonts w:ascii="Times New Roman" w:hAnsi="Times New Roman"/>
        </w:rPr>
        <w:t>Design and simulate a complete TEG dehydration system including regeneration</w:t>
      </w:r>
    </w:p>
    <w:p>
      <w:pPr>
        <w:spacing w:before="20" w:after="20"/>
        <w:ind w:firstLine="0" w:left="720"/>
        <w:numPr>
          <w:ilvl w:val="0"/>
          <w:numId w:val="250"/>
        </w:numPr>
      </w:pPr>
      <w:r>
        <w:rPr>
          <w:rFonts w:ascii="Times New Roman" w:hAnsi="Times New Roman"/>
        </w:rPr>
        <w:t>Explain the principles of hydrocarbon dew point control and select appropriate technologies</w:t>
      </w:r>
    </w:p>
    <w:p>
      <w:pPr>
        <w:spacing w:before="20" w:after="20"/>
        <w:ind w:firstLine="0" w:left="720"/>
        <w:numPr>
          <w:ilvl w:val="0"/>
          <w:numId w:val="250"/>
        </w:numPr>
      </w:pPr>
      <w:r>
        <w:rPr>
          <w:rFonts w:ascii="Times New Roman" w:hAnsi="Times New Roman"/>
        </w:rPr>
        <w:t>Model NGL recovery systems using turboexpanders and fractionation columns</w:t>
      </w:r>
    </w:p>
    <w:p>
      <w:pPr>
        <w:spacing w:before="20" w:after="20"/>
        <w:ind w:firstLine="0" w:left="720"/>
        <w:numPr>
          <w:ilvl w:val="0"/>
          <w:numId w:val="250"/>
        </w:numPr>
      </w:pPr>
      <w:r>
        <w:rPr>
          <w:rFonts w:ascii="Times New Roman" w:hAnsi="Times New Roman"/>
        </w:rPr>
        <w:t>Understand acid gas removal processes and their thermodynamic basis</w:t>
      </w:r>
    </w:p>
    <w:p>
      <w:pPr>
        <w:spacing w:before="20" w:after="20"/>
        <w:ind w:firstLine="0" w:left="720"/>
        <w:numPr>
          <w:ilvl w:val="0"/>
          <w:numId w:val="250"/>
        </w:numPr>
      </w:pPr>
      <w:r>
        <w:rPr>
          <w:rFonts w:ascii="Times New Roman" w:hAnsi="Times New Roman"/>
        </w:rPr>
        <w:t>Implement gas processing unit operations in NeqSim using ProcessSystem</w:t>
      </w:r>
    </w:p>
    <w:p>
      <w:pPr>
        <w:spacing w:before="20" w:after="20"/>
        <w:ind w:firstLine="0" w:left="720"/>
        <w:numPr>
          <w:ilvl w:val="0"/>
          <w:numId w:val="250"/>
        </w:numPr>
      </w:pPr>
      <w:r>
        <w:rPr>
          <w:rFonts w:ascii="Times New Roman" w:hAnsi="Times New Roman"/>
        </w:rPr>
        <w:t>Evaluate trade-offs between different gas processing technologies</w:t>
      </w:r>
    </w:p>
    <w:p>
      <w:pPr>
        <w:spacing w:before="20" w:after="20"/>
        <w:ind w:firstLine="0" w:left="720"/>
        <w:numPr>
          <w:ilvl w:val="0"/>
          <w:numId w:val="250"/>
        </w:numPr>
      </w:pPr>
      <w:r>
        <w:rPr>
          <w:rFonts w:ascii="Times New Roman" w:hAnsi="Times New Roman"/>
        </w:rPr>
        <w:t>Calculate water dew point and hydrocarbon dew point specifications</w:t>
      </w:r>
    </w:p>
    <w:p>
      <w:pPr>
        <w:pStyle w:val="Heading2"/>
      </w:pPr>
      <w:r>
        <w:t>11.1 Introduction to Gas Processing</w:t>
      </w:r>
    </w:p>
    <w:p>
      <w:r>
        <w:rPr>
          <w:rFonts w:ascii="Times New Roman" w:hAnsi="Times New Roman"/>
        </w:rPr>
        <w:t>Natural gas as produced from the reservoir is rarely suitable for direct sale or transport. It contains water vapor, heavy hydrocarbons, acid gases (CO</w:t>
      </w:r>
      <m:oMath>
        <m:sSub>
          <m:e>
            <m:r>
              <m:t/>
            </m:r>
          </m:e>
          <m:sub>
            <m:r>
              <m:t>2</m:t>
            </m:r>
          </m:sub>
        </m:sSub>
      </m:oMath>
      <w:r>
        <w:rPr>
          <w:rFonts w:ascii="Times New Roman" w:hAnsi="Times New Roman"/>
        </w:rPr>
        <w:t>, H</w:t>
      </w:r>
      <m:oMath>
        <m:sSub>
          <m:e>
            <m:r>
              <m:t/>
            </m:r>
          </m:e>
          <m:sub>
            <m:r>
              <m:t>2</m:t>
            </m:r>
          </m:sub>
        </m:sSub>
      </m:oMath>
      <w:r>
        <w:rPr>
          <w:rFonts w:ascii="Times New Roman" w:hAnsi="Times New Roman"/>
        </w:rPr>
        <w:t>S), and sometimes mercury, nitrogen, and other contaminants that must be removed to meet pipeline quality specifications, protect downstream equipment, and ensure safe operations.</w:t>
      </w:r>
    </w:p>
    <w:p>
      <w:r>
        <w:rPr>
          <w:rFonts w:ascii="Times New Roman" w:hAnsi="Times New Roman"/>
        </w:rPr>
        <w:t>The gas processing chain typically follows this sequence:</w:t>
      </w:r>
    </w:p>
    <w:p>
      <w:pPr>
        <w:spacing w:before="20" w:after="20"/>
        <w:ind w:firstLine="0" w:left="720"/>
        <w:numPr>
          <w:ilvl w:val="0"/>
          <w:numId w:val="251"/>
        </w:numPr>
      </w:pPr>
      <w:r>
        <w:rPr>
          <w:rFonts w:ascii="Times New Roman" w:hAnsi="Times New Roman"/>
          <w:b/>
        </w:rPr>
        <w:t>Inlet separation</w:t>
      </w:r>
      <w:r>
        <w:rPr>
          <w:rFonts w:ascii="Times New Roman" w:hAnsi="Times New Roman"/>
        </w:rPr>
        <w:t>: Removal of bulk liquids and solids</w:t>
      </w:r>
    </w:p>
    <w:p>
      <w:pPr>
        <w:spacing w:before="20" w:after="20"/>
        <w:ind w:firstLine="0" w:left="720"/>
        <w:numPr>
          <w:ilvl w:val="0"/>
          <w:numId w:val="251"/>
        </w:numPr>
      </w:pPr>
      <w:r>
        <w:rPr>
          <w:rFonts w:ascii="Times New Roman" w:hAnsi="Times New Roman"/>
          <w:b/>
        </w:rPr>
        <w:t>Acid gas removal</w:t>
      </w:r>
      <w:r>
        <w:rPr>
          <w:rFonts w:ascii="Times New Roman" w:hAnsi="Times New Roman"/>
        </w:rPr>
        <w:t>: Removal of CO</w:t>
      </w:r>
      <m:oMath>
        <m:sSub>
          <m:e>
            <m:r>
              <m:t/>
            </m:r>
          </m:e>
          <m:sub>
            <m:r>
              <m:t>2</m:t>
            </m:r>
          </m:sub>
        </m:sSub>
      </m:oMath>
      <w:r>
        <w:rPr>
          <w:rFonts w:ascii="Times New Roman" w:hAnsi="Times New Roman"/>
        </w:rPr>
        <w:t xml:space="preserve"> and H</w:t>
      </w:r>
      <m:oMath>
        <m:sSub>
          <m:e>
            <m:r>
              <m:t/>
            </m:r>
          </m:e>
          <m:sub>
            <m:r>
              <m:t>2</m:t>
            </m:r>
          </m:sub>
        </m:sSub>
      </m:oMath>
      <w:r>
        <w:rPr>
          <w:rFonts w:ascii="Times New Roman" w:hAnsi="Times New Roman"/>
        </w:rPr>
        <w:t>S (if present)</w:t>
      </w:r>
    </w:p>
    <w:p>
      <w:pPr>
        <w:spacing w:before="20" w:after="20"/>
        <w:ind w:firstLine="0" w:left="720"/>
        <w:numPr>
          <w:ilvl w:val="0"/>
          <w:numId w:val="251"/>
        </w:numPr>
      </w:pPr>
      <w:r>
        <w:rPr>
          <w:rFonts w:ascii="Times New Roman" w:hAnsi="Times New Roman"/>
          <w:b/>
        </w:rPr>
        <w:t>Dehydration</w:t>
      </w:r>
      <w:r>
        <w:rPr>
          <w:rFonts w:ascii="Times New Roman" w:hAnsi="Times New Roman"/>
        </w:rPr>
        <w:t>: Removal of water vapor to prevent hydrate formation and corrosion</w:t>
      </w:r>
    </w:p>
    <w:p>
      <w:pPr>
        <w:spacing w:before="20" w:after="20"/>
        <w:ind w:firstLine="0" w:left="720"/>
        <w:numPr>
          <w:ilvl w:val="0"/>
          <w:numId w:val="251"/>
        </w:numPr>
      </w:pPr>
      <w:r>
        <w:rPr>
          <w:rFonts w:ascii="Times New Roman" w:hAnsi="Times New Roman"/>
          <w:b/>
        </w:rPr>
        <w:t>Hydrocarbon dew point control</w:t>
      </w:r>
      <w:r>
        <w:rPr>
          <w:rFonts w:ascii="Times New Roman" w:hAnsi="Times New Roman"/>
        </w:rPr>
        <w:t>: Removal or control of heavy hydrocarbons to prevent liquid dropout in pipelines</w:t>
      </w:r>
    </w:p>
    <w:p>
      <w:pPr>
        <w:spacing w:before="20" w:after="20"/>
        <w:ind w:firstLine="0" w:left="720"/>
        <w:numPr>
          <w:ilvl w:val="0"/>
          <w:numId w:val="251"/>
        </w:numPr>
      </w:pPr>
      <w:r>
        <w:rPr>
          <w:rFonts w:ascii="Times New Roman" w:hAnsi="Times New Roman"/>
          <w:b/>
        </w:rPr>
        <w:t>NGL recovery</w:t>
      </w:r>
      <w:r>
        <w:rPr>
          <w:rFonts w:ascii="Times New Roman" w:hAnsi="Times New Roman"/>
        </w:rPr>
        <w:t>: Recovery of valuable C</w:t>
      </w:r>
      <m:oMath>
        <m:sSub>
          <m:e>
            <m:r>
              <m:t/>
            </m:r>
          </m:e>
          <m:sub>
            <m:r>
              <m:t>2</m:t>
            </m:r>
          </m:sub>
        </m:sSub>
      </m:oMath>
      <w:r>
        <w:rPr>
          <w:rFonts w:ascii="Times New Roman" w:hAnsi="Times New Roman"/>
        </w:rPr>
        <w:t>+ or C</w:t>
      </w:r>
      <m:oMath>
        <m:sSub>
          <m:e>
            <m:r>
              <m:t/>
            </m:r>
          </m:e>
          <m:sub>
            <m:r>
              <m:t>3</m:t>
            </m:r>
          </m:sub>
        </m:sSub>
      </m:oMath>
      <w:r>
        <w:rPr>
          <w:rFonts w:ascii="Times New Roman" w:hAnsi="Times New Roman"/>
        </w:rPr>
        <w:t>+ hydrocarbons (if economically attractive)</w:t>
      </w:r>
    </w:p>
    <w:p>
      <w:pPr>
        <w:spacing w:before="20" w:after="20"/>
        <w:ind w:firstLine="0" w:left="720"/>
        <w:numPr>
          <w:ilvl w:val="0"/>
          <w:numId w:val="251"/>
        </w:numPr>
      </w:pPr>
      <w:r>
        <w:rPr>
          <w:rFonts w:ascii="Times New Roman" w:hAnsi="Times New Roman"/>
          <w:b/>
        </w:rPr>
        <w:t>Mercury removal</w:t>
      </w:r>
      <w:r>
        <w:rPr>
          <w:rFonts w:ascii="Times New Roman" w:hAnsi="Times New Roman"/>
        </w:rPr>
        <w:t>: Protection of aluminum heat exchangers (if mercury is present)</w:t>
      </w:r>
    </w:p>
    <w:p>
      <w:r>
        <w:rPr>
          <w:rFonts w:ascii="Times New Roman" w:hAnsi="Times New Roman"/>
        </w:rPr>
        <w:t>The specific processing requirements depend on the gas composition, pipeline specifications, and the economics of NGL recovery. This chapter covers each of these processing steps in detail, with emphasis on NeqSim simulation capabilities.</w:t>
      </w:r>
    </w:p>
    <w:p>
      <w:pPr>
        <w:spacing w:before="240"/>
        <w:ind w:firstLine="0"/>
        <w:jc w:val="center"/>
      </w:pPr>
      <w:r>
        <w:drawing>
          <wp:inline xmlns:a="http://schemas.openxmlformats.org/drawingml/2006/main" xmlns:pic="http://schemas.openxmlformats.org/drawingml/2006/picture">
            <wp:extent cx="4114800" cy="2412282"/>
            <wp:docPr id="87" name="Picture 87"/>
            <wp:cNvGraphicFramePr>
              <a:graphicFrameLocks noChangeAspect="1"/>
            </wp:cNvGraphicFramePr>
            <a:graphic>
              <a:graphicData uri="http://schemas.openxmlformats.org/drawingml/2006/picture">
                <pic:pic>
                  <pic:nvPicPr>
                    <pic:cNvPr id="0" name="gas_processing_overview.png"/>
                    <pic:cNvPicPr/>
                  </pic:nvPicPr>
                  <pic:blipFill>
                    <a:blip r:embed="rId79"/>
                    <a:stretch>
                      <a:fillRect/>
                    </a:stretch>
                  </pic:blipFill>
                  <pic:spPr>
                    <a:xfrm>
                      <a:off x="0" y="0"/>
                      <a:ext cx="4114800" cy="2412282"/>
                    </a:xfrm>
                    <a:prstGeom prst="rect"/>
                  </pic:spPr>
                </pic:pic>
              </a:graphicData>
            </a:graphic>
          </wp:inline>
        </w:drawing>
      </w:r>
    </w:p>
    <w:p>
      <w:pPr>
        <w:spacing w:before="60" w:after="240"/>
        <w:ind w:firstLine="0"/>
        <w:jc w:val="center"/>
      </w:pPr>
      <w:r>
        <w:rPr>
          <w:rFonts w:ascii="Times New Roman" w:hAnsi="Times New Roman"/>
          <w:b/>
          <w:sz w:val="18"/>
        </w:rPr>
        <w:t xml:space="preserve">Figure 12.1: </w:t>
      </w:r>
      <w:r>
        <w:rPr>
          <w:rFonts w:ascii="Times New Roman" w:hAnsi="Times New Roman"/>
          <w:i/>
          <w:sz w:val="18"/>
        </w:rPr>
        <w:t>Overview of a typical gas processing facility</w:t>
      </w:r>
    </w:p>
    <w:p>
      <w:pPr>
        <w:spacing w:after="240"/>
        <w:ind w:firstLine="0"/>
        <w:jc w:val="center"/>
      </w:pPr>
      <w:r>
        <w:rPr>
          <w:rFonts w:ascii="Times New Roman" w:hAnsi="Times New Roman"/>
          <w:i/>
          <w:sz w:val="18"/>
        </w:rPr>
        <w:t>Figure 11.1: Schematic of a gas processing facility showing the major unit operations from inlet separation through sales gas delivery.</w:t>
      </w:r>
    </w:p>
    <w:p>
      <w:pPr>
        <w:pStyle w:val="Heading3"/>
      </w:pPr>
      <w:r>
        <w:t>11.1.1 Sales Gas Specifications</w:t>
      </w:r>
    </w:p>
    <w:p>
      <w:r>
        <w:rPr>
          <w:rFonts w:ascii="Times New Roman" w:hAnsi="Times New Roman"/>
        </w:rPr>
        <w:t>Pipeline-quality natural gas must meet stringent specifications: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Specification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Reason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dew point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−18°C at delivery 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Hydrate prevention, corrosion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HC dew point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−2°C (cricondentherm)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Prevent liquid dropout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w:t>
            </w:r>
            <m:oMath>
              <m:sSub>
                <m:e>
                  <m:r>
                    <m:t/>
                  </m:r>
                </m:e>
                <m:sub>
                  <m:r>
                    <m:t>2</m:t>
                  </m:r>
                </m:sub>
              </m:sSub>
            </m:oMath>
            <w:r>
              <w:rPr>
                <w:rFonts w:ascii="Times New Roman" w:hAnsi="Times New Roman"/>
                <w:sz w:val="18"/>
              </w:rPr>
              <w:t>S content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4 ppm</w:t>
            </w:r>
            <m:oMath>
              <m:sSub>
                <m:e>
                  <m:r>
                    <m:t/>
                  </m:r>
                </m:e>
                <m:sub>
                  <m:r>
                    <m:t>v</m:t>
                  </m:r>
                </m:sub>
              </m:sSub>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Toxicity, corrosion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 xml:space="preserve"> content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2–3 mol%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Heating value, corrosion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Total sulfur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20–50 mg/Sm</w:t>
            </w:r>
            <m:oMath>
              <m:sSup>
                <m:e>
                  <m:r>
                    <m:t/>
                  </m:r>
                </m:e>
                <m:sup>
                  <m:r>
                    <m:t>3</m:t>
                  </m:r>
                </m:sup>
              </m:sSup>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Environmental, odor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w:t>
            </w:r>
            <m:oMath>
              <m:sSub>
                <m:e>
                  <m:r>
                    <m:t/>
                  </m:r>
                </m:e>
                <m:sub>
                  <m:r>
                    <m:t>2</m:t>
                  </m:r>
                </m:sub>
              </m:sSub>
            </m:oMath>
            <w:r>
              <w:rPr>
                <w:rFonts w:ascii="Times New Roman" w:hAnsi="Times New Roman"/>
                <w:sz w:val="18"/>
              </w:rPr>
              <w:t xml:space="preserve"> content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0.1 mol%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Corrosion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Gross heating value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36–42 MJ/Sm</w:t>
            </w:r>
            <m:oMath>
              <m:sSup>
                <m:e>
                  <m:r>
                    <m:t/>
                  </m:r>
                </m:e>
                <m:sup>
                  <m:r>
                    <m:t>3</m:t>
                  </m:r>
                </m:sup>
              </m:sSup>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Combustion specifications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Wobbe Index</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45–55 MJ/Sm</w:t>
            </w:r>
            <m:oMath>
              <m:sSup>
                <m:e>
                  <m:r>
                    <m:t/>
                  </m:r>
                </m:e>
                <m:sup>
                  <m:r>
                    <m:t>3</m:t>
                  </m:r>
                </m:sup>
              </m:sSup>
            </m:oMath>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Interchangeability</w:t>
            </w:r>
          </w:p>
        </w:tc>
      </w:tr>
    </w:tbl>
    <w:p>
      <w:pPr>
        <w:spacing w:after="240"/>
        <w:ind w:firstLine="0"/>
        <w:jc w:val="center"/>
      </w:pPr>
      <w:r>
        <w:rPr>
          <w:rFonts w:ascii="Times New Roman" w:hAnsi="Times New Roman"/>
          <w:i/>
          <w:sz w:val="18"/>
        </w:rPr>
        <w:t>Table 11.1: Typical sales gas specifications for European pipeline systems (varies by grid code).</w:t>
      </w:r>
    </w:p>
    <w:p>
      <w:pPr>
        <w:pStyle w:val="Heading2"/>
      </w:pPr>
      <w:r>
        <w:t>11.2 Gas Dehydration</w:t>
      </w:r>
    </w:p>
    <w:p>
      <w:pPr>
        <w:pStyle w:val="Heading3"/>
      </w:pPr>
      <w:r>
        <w:t>11.2.1 Why Dehydration Is Necessary</w:t>
      </w:r>
    </w:p>
    <w:p>
      <w:r>
        <w:rPr>
          <w:rFonts w:ascii="Times New Roman" w:hAnsi="Times New Roman"/>
        </w:rPr>
        <w:t>Water vapor in natural gas causes three critical problems:</w:t>
      </w:r>
    </w:p>
    <w:p>
      <w:pPr>
        <w:spacing w:before="20" w:after="20"/>
        <w:ind w:firstLine="0" w:left="720"/>
        <w:numPr>
          <w:ilvl w:val="0"/>
          <w:numId w:val="252"/>
        </w:numPr>
      </w:pPr>
      <w:r>
        <w:rPr>
          <w:rFonts w:ascii="Times New Roman" w:hAnsi="Times New Roman"/>
          <w:b/>
        </w:rPr>
        <w:t>Hydrate formation</w:t>
      </w:r>
      <w:r>
        <w:rPr>
          <w:rFonts w:ascii="Times New Roman" w:hAnsi="Times New Roman"/>
        </w:rPr>
        <w:t>: Gas hydrates are ice-like crystalline structures that form when water molecules cage small gas molecules (CH</w:t>
      </w:r>
      <m:oMath>
        <m:sSub>
          <m:e>
            <m:r>
              <m:t/>
            </m:r>
          </m:e>
          <m:sub>
            <m:r>
              <m:t>4</m:t>
            </m:r>
          </m:sub>
        </m:sSub>
      </m:oMath>
      <w:r>
        <w:rPr>
          <w:rFonts w:ascii="Times New Roman" w:hAnsi="Times New Roman"/>
        </w:rPr>
        <w:t>, C</w:t>
      </w:r>
      <m:oMath>
        <m:sSub>
          <m:e>
            <m:r>
              <m:t/>
            </m:r>
          </m:e>
          <m:sub>
            <m:r>
              <m:t>2</m:t>
            </m:r>
          </m:sub>
        </m:sSub>
      </m:oMath>
      <w:r>
        <w:rPr>
          <w:rFonts w:ascii="Times New Roman" w:hAnsi="Times New Roman"/>
        </w:rPr>
        <w:t>H</w:t>
      </w:r>
      <m:oMath>
        <m:sSub>
          <m:e>
            <m:r>
              <m:t/>
            </m:r>
          </m:e>
          <m:sub>
            <m:r>
              <m:t>6</m:t>
            </m:r>
          </m:sub>
        </m:sSub>
      </m:oMath>
      <w:r>
        <w:rPr>
          <w:rFonts w:ascii="Times New Roman" w:hAnsi="Times New Roman"/>
        </w:rPr>
        <w:t>, CO</w:t>
      </w:r>
      <m:oMath>
        <m:sSub>
          <m:e>
            <m:r>
              <m:t/>
            </m:r>
          </m:e>
          <m:sub>
            <m:r>
              <m:t>2</m:t>
            </m:r>
          </m:sub>
        </m:sSub>
      </m:oMath>
      <w:r>
        <w:rPr>
          <w:rFonts w:ascii="Times New Roman" w:hAnsi="Times New Roman"/>
        </w:rPr>
        <w:t>, H</w:t>
      </w:r>
      <m:oMath>
        <m:sSub>
          <m:e>
            <m:r>
              <m:t/>
            </m:r>
          </m:e>
          <m:sub>
            <m:r>
              <m:t>2</m:t>
            </m:r>
          </m:sub>
        </m:sSub>
      </m:oMath>
      <w:r>
        <w:rPr>
          <w:rFonts w:ascii="Times New Roman" w:hAnsi="Times New Roman"/>
        </w:rPr>
        <w:t>S) at elevated pressures and reduced temperatures. Hydrates can block pipelines, damage equipment, and create safety hazards.</w:t>
      </w:r>
    </w:p>
    <w:p>
      <w:pPr>
        <w:spacing w:before="20" w:after="20"/>
        <w:ind w:firstLine="0" w:left="720"/>
        <w:numPr>
          <w:ilvl w:val="0"/>
          <w:numId w:val="253"/>
        </w:numPr>
      </w:pPr>
      <w:r>
        <w:rPr>
          <w:rFonts w:ascii="Times New Roman" w:hAnsi="Times New Roman"/>
          <w:b/>
        </w:rPr>
        <w:t>Corrosion</w:t>
      </w:r>
      <w:r>
        <w:rPr>
          <w:rFonts w:ascii="Times New Roman" w:hAnsi="Times New Roman"/>
        </w:rPr>
        <w:t>: Liquid water in combination with CO</w:t>
      </w:r>
      <m:oMath>
        <m:sSub>
          <m:e>
            <m:r>
              <m:t/>
            </m:r>
          </m:e>
          <m:sub>
            <m:r>
              <m:t>2</m:t>
            </m:r>
          </m:sub>
        </m:sSub>
      </m:oMath>
      <w:r>
        <w:rPr>
          <w:rFonts w:ascii="Times New Roman" w:hAnsi="Times New Roman"/>
        </w:rPr>
        <w:t xml:space="preserve"> and H</w:t>
      </w:r>
      <m:oMath>
        <m:sSub>
          <m:e>
            <m:r>
              <m:t/>
            </m:r>
          </m:e>
          <m:sub>
            <m:r>
              <m:t>2</m:t>
            </m:r>
          </m:sub>
        </m:sSub>
      </m:oMath>
      <w:r>
        <w:rPr>
          <w:rFonts w:ascii="Times New Roman" w:hAnsi="Times New Roman"/>
        </w:rPr>
        <w:t>S forms carbonic acid and sulfuric acid, causing severe internal corrosion of carbon steel pipelines.</w:t>
      </w:r>
    </w:p>
    <w:p>
      <w:pPr>
        <w:spacing w:before="20" w:after="20"/>
        <w:ind w:firstLine="0" w:left="720"/>
        <w:numPr>
          <w:ilvl w:val="0"/>
          <w:numId w:val="254"/>
        </w:numPr>
      </w:pPr>
      <w:r>
        <w:rPr>
          <w:rFonts w:ascii="Times New Roman" w:hAnsi="Times New Roman"/>
          <w:b/>
        </w:rPr>
        <w:t>Liquid accumulation</w:t>
      </w:r>
      <w:r>
        <w:rPr>
          <w:rFonts w:ascii="Times New Roman" w:hAnsi="Times New Roman"/>
        </w:rPr>
        <w:t>: Water condensation in gas transmission pipelines reduces capacity and causes slugging.</w:t>
      </w:r>
    </w:p>
    <w:p>
      <w:r>
        <w:rPr>
          <w:rFonts w:ascii="Times New Roman" w:hAnsi="Times New Roman"/>
        </w:rPr>
        <w:t>The water content of saturated natural gas depends on temperature and pressure and can be estimated from the empirical McKetta–Wehe correlation or, more accurately, from equation of state calculations.</w:t>
      </w:r>
    </w:p>
    <w:p>
      <w:r>
        <w:rPr>
          <w:rFonts w:ascii="Times New Roman" w:hAnsi="Times New Roman"/>
        </w:rPr>
        <w:t xml:space="preserve">The water content of saturated gas at temperature </w:t>
      </w:r>
      <m:oMath>
        <m:r>
          <m:t>T</m:t>
        </m:r>
      </m:oMath>
      <w:r>
        <w:rPr>
          <w:rFonts w:ascii="Times New Roman" w:hAnsi="Times New Roman"/>
        </w:rPr>
        <w:t xml:space="preserve"> and pressure </w:t>
      </w:r>
      <m:oMath>
        <m:r>
          <m:t>P</m:t>
        </m:r>
      </m:oMath>
      <w:r>
        <w:rPr>
          <w:rFonts w:ascii="Times New Roman" w:hAnsi="Times New Roman"/>
        </w:rPr>
        <w:t xml:space="preserve"> is approximately:</w:t>
      </w:r>
    </w:p>
    <w:p>
      <w:pPr>
        <w:spacing w:before="120" w:after="120"/>
        <w:ind w:firstLine="0"/>
        <w:jc w:val="center"/>
        <w:tabs>
          <w:tab w:val="center" w:pos="4536"/>
          <w:tab w:val="right" w:pos="9072"/>
        </w:tabs>
      </w:pPr>
      <m:oMath>
        <m:r>
          <m:t>w=</m:t>
        </m:r>
        <m:f>
          <m:fPr>
            <m:type m:val="bar"/>
          </m:fPr>
          <m:num>
            <m:r>
              <m:t>A</m:t>
            </m:r>
          </m:num>
          <m:den>
            <m:r>
              <m:t>P</m:t>
            </m:r>
          </m:den>
        </m:f>
        <m:r>
          <m:rPr>
            <m:sty m:val="p"/>
          </m:rPr>
          <m:t>exp</m:t>
        </m:r>
        <m:r>
          <m:t>(</m:t>
        </m:r>
        <m:f>
          <m:fPr>
            <m:type m:val="bar"/>
          </m:fPr>
          <m:num>
            <m:r>
              <m:t>B</m:t>
            </m:r>
          </m:num>
          <m:den>
            <m:r>
              <m:t>T</m:t>
            </m:r>
          </m:den>
        </m:f>
        <m:r>
          <m:t>)</m:t>
        </m:r>
      </m:oMath>
      <w:r>
        <w:rPr>
          <w:rFonts w:ascii="Times New Roman" w:hAnsi="Times New Roman"/>
          <w:i w:val="0"/>
          <w:sz w:val="20"/>
        </w:rPr>
        <w:tab/>
        <w:t>(12.1)</w:t>
      </w:r>
    </w:p>
    <w:p>
      <w:r>
        <w:rPr>
          <w:rFonts w:ascii="Times New Roman" w:hAnsi="Times New Roman"/>
        </w:rPr>
        <w:t xml:space="preserve">where </w:t>
      </w:r>
      <m:oMath>
        <m:r>
          <m:t>w</m:t>
        </m:r>
      </m:oMath>
      <w:r>
        <w:rPr>
          <w:rFonts w:ascii="Times New Roman" w:hAnsi="Times New Roman"/>
        </w:rPr>
        <w:t xml:space="preserve"> is the water content (lb/MMscf), </w:t>
      </w:r>
      <m:oMath>
        <m:r>
          <m:t>P</m:t>
        </m:r>
      </m:oMath>
      <w:r>
        <w:rPr>
          <w:rFonts w:ascii="Times New Roman" w:hAnsi="Times New Roman"/>
        </w:rPr>
        <w:t xml:space="preserve"> is pressure (psia), and </w:t>
      </w:r>
      <m:oMath>
        <m:r>
          <m:t>A</m:t>
        </m:r>
      </m:oMath>
      <w:r>
        <w:rPr>
          <w:rFonts w:ascii="Times New Roman" w:hAnsi="Times New Roman"/>
        </w:rPr>
        <w:t xml:space="preserve"> and </w:t>
      </w:r>
      <m:oMath>
        <m:r>
          <m:t>B</m:t>
        </m:r>
      </m:oMath>
      <w:r>
        <w:rPr>
          <w:rFonts w:ascii="Times New Roman" w:hAnsi="Times New Roman"/>
        </w:rPr>
        <w:t xml:space="preserve"> are empirical constants. For typical pipeline conditions, saturated gas at 30°C and 70 bara contains approximately 700–800 mg/Sm</w:t>
      </w:r>
      <m:oMath>
        <m:sSup>
          <m:e>
            <m:r>
              <m:t/>
            </m:r>
          </m:e>
          <m:sup>
            <m:r>
              <m:t>3</m:t>
            </m:r>
          </m:sup>
        </m:sSup>
      </m:oMath>
      <w:r>
        <w:rPr>
          <w:rFonts w:ascii="Times New Roman" w:hAnsi="Times New Roman"/>
        </w:rPr>
        <w:t xml:space="preserve"> of water, while the specification is typically less than 50 mg/Sm</w:t>
      </w:r>
      <m:oMath>
        <m:sSup>
          <m:e>
            <m:r>
              <m:t/>
            </m:r>
          </m:e>
          <m:sup>
            <m:r>
              <m:t>3</m:t>
            </m:r>
          </m:sup>
        </m:sSup>
      </m:oMath>
      <w:r>
        <w:rPr>
          <w:rFonts w:ascii="Times New Roman" w:hAnsi="Times New Roman"/>
        </w:rPr>
        <w:t>.</w:t>
      </w:r>
    </w:p>
    <w:p>
      <w:pPr>
        <w:pStyle w:val="Heading3"/>
      </w:pPr>
      <w:r>
        <w:t>11.2.2 TEG Absorption — Theory</w:t>
      </w:r>
    </w:p>
    <w:p>
      <w:r>
        <w:rPr>
          <w:rFonts w:ascii="Times New Roman" w:hAnsi="Times New Roman"/>
        </w:rPr>
        <w:t>Triethylene glycol (TEG) absorption is the most widely used dehydration method in the oil and gas industry. TEG is a hygroscopic liquid that absorbs water vapor from the gas stream through intimate contact in an absorption column.</w:t>
      </w:r>
    </w:p>
    <w:p>
      <w:r>
        <w:rPr>
          <w:rFonts w:ascii="Times New Roman" w:hAnsi="Times New Roman"/>
        </w:rPr>
        <w:t>The process consists of two main steps:</w:t>
      </w:r>
    </w:p>
    <w:p>
      <w:pPr>
        <w:spacing w:before="20" w:after="20"/>
        <w:ind w:firstLine="0" w:left="720"/>
        <w:numPr>
          <w:ilvl w:val="0"/>
          <w:numId w:val="255"/>
        </w:numPr>
      </w:pPr>
      <w:r>
        <w:rPr>
          <w:rFonts w:ascii="Times New Roman" w:hAnsi="Times New Roman"/>
          <w:b/>
        </w:rPr>
        <w:t>Absorption</w:t>
      </w:r>
      <w:r>
        <w:rPr>
          <w:rFonts w:ascii="Times New Roman" w:hAnsi="Times New Roman"/>
        </w:rPr>
        <w:t>: Wet gas contacts lean (dry) TEG in a counter-current column. Water transfers from the gas phase to the TEG solution. The dried gas exits the top of the absorber.</w:t>
      </w:r>
    </w:p>
    <w:p>
      <w:pPr>
        <w:spacing w:before="20" w:after="20"/>
        <w:ind w:firstLine="0" w:left="720"/>
        <w:numPr>
          <w:ilvl w:val="0"/>
          <w:numId w:val="256"/>
        </w:numPr>
      </w:pPr>
      <w:r>
        <w:rPr>
          <w:rFonts w:ascii="Times New Roman" w:hAnsi="Times New Roman"/>
          <w:b/>
        </w:rPr>
        <w:t>Regeneration</w:t>
      </w:r>
      <w:r>
        <w:rPr>
          <w:rFonts w:ascii="Times New Roman" w:hAnsi="Times New Roman"/>
        </w:rPr>
        <w:t>: Rich (wet) TEG is heated in a regeneration column (still) to drive off the absorbed water. The regenerated lean TEG is cooled and recycled to the absorber.</w:t>
      </w:r>
    </w:p>
    <w:p>
      <w:r>
        <w:rPr>
          <w:rFonts w:ascii="Times New Roman" w:hAnsi="Times New Roman"/>
        </w:rPr>
        <w:t>The thermodynamics of water absorption by TEG are governed by the vapor–liquid equilibrium between water in the gas phase and water dissolved in the TEG–water solution. The water dew point depression achievable depends on the TEG purity (lean TEG concentration), the number of equilibrium stages in the absorber, and the TEG circulation rate.</w:t>
      </w:r>
    </w:p>
    <w:p>
      <w:r>
        <w:rPr>
          <w:rFonts w:ascii="Times New Roman" w:hAnsi="Times New Roman"/>
        </w:rPr>
        <w:t>The equilibrium water dew point over a TEG solution can be correlated with TEG concentration:</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TEG Concentration (wt%)</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Equilibrium Dew Point at 25°C (°C)</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95.0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98.0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99.0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−18</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99.5</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99.9</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−55</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99.95</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−65</w:t>
            </w:r>
          </w:p>
        </w:tc>
      </w:tr>
    </w:tbl>
    <w:p>
      <w:pPr>
        <w:spacing w:after="240"/>
        <w:ind w:firstLine="0"/>
        <w:jc w:val="center"/>
      </w:pPr>
      <w:r>
        <w:rPr>
          <w:rFonts w:ascii="Times New Roman" w:hAnsi="Times New Roman"/>
          <w:i/>
          <w:sz w:val="18"/>
        </w:rPr>
        <w:t>Table 11.2: Equilibrium water dew point over TEG solutions at 25°C contact temperature. Actual column performance depends on tray efficiency and number of stages.</w:t>
      </w:r>
    </w:p>
    <w:p>
      <w:r>
        <w:rPr>
          <w:rFonts w:ascii="Times New Roman" w:hAnsi="Times New Roman"/>
        </w:rPr>
        <w:t>This table illustrates a critical point: achieving very low water dew points (below about −20°C) requires TEG purity above 99.5 wt%, which cannot be achieved by simple atmospheric reboiling (limited to approximately 98.5–99.0 wt% at 204°C reboiler temperature due to TEG thermal degradation). Enhanced regeneration methods are needed for deeper dehydration.</w:t>
      </w:r>
    </w:p>
    <w:p>
      <w:pPr>
        <w:pStyle w:val="Heading3"/>
      </w:pPr>
      <w:r>
        <w:t>11.2.3 TEG Absorber Design</w:t>
      </w:r>
    </w:p>
    <w:p>
      <w:r>
        <w:rPr>
          <w:rFonts w:ascii="Times New Roman" w:hAnsi="Times New Roman"/>
        </w:rPr>
        <w:t>The absorber column is typically a tray column (bubble cap or valve trays) or a structured packing column. Key design parameters:</w:t>
      </w:r>
    </w:p>
    <w:p>
      <w:r>
        <w:rPr>
          <w:rFonts w:ascii="Times New Roman" w:hAnsi="Times New Roman"/>
          <w:b/>
        </w:rPr>
        <w:t>Number of theoretical stages</w:t>
      </w:r>
      <w:r>
        <w:rPr>
          <w:rFonts w:ascii="Times New Roman" w:hAnsi="Times New Roman"/>
        </w:rPr>
        <w:t>: 2–4 stages are typical for most applications. A 3-tray absorber with 99.5% TEG achieves a dew point depression of approximately 40–50°C.</w:t>
      </w:r>
    </w:p>
    <w:p>
      <w:r>
        <w:rPr>
          <w:rFonts w:ascii="Times New Roman" w:hAnsi="Times New Roman"/>
          <w:b/>
        </w:rPr>
        <w:t>TEG circulation rate</w:t>
      </w:r>
      <w:r>
        <w:rPr>
          <w:rFonts w:ascii="Times New Roman" w:hAnsi="Times New Roman"/>
        </w:rPr>
        <w:t>: Expressed as liters of TEG per kg of water absorbed, typically 15–40 L/kg. Higher circulation rates improve dew point but increase regeneration energy and TEG losses.</w:t>
      </w:r>
    </w:p>
    <w:p>
      <w:r>
        <w:rPr>
          <w:rFonts w:ascii="Times New Roman" w:hAnsi="Times New Roman"/>
          <w:b/>
        </w:rPr>
        <w:t>Contact temperature</w:t>
      </w:r>
      <w:r>
        <w:rPr>
          <w:rFonts w:ascii="Times New Roman" w:hAnsi="Times New Roman"/>
        </w:rPr>
        <w:t>: Lower absorber temperatures favor water absorption but increase hydrocarbon absorption. Typical contact temperature is 30–50°C.</w:t>
      </w:r>
    </w:p>
    <w:p>
      <w:r>
        <w:rPr>
          <w:rFonts w:ascii="Times New Roman" w:hAnsi="Times New Roman"/>
        </w:rPr>
        <w:t>The mass transfer in the absorber is described by the Kremser equation for a dilute system:</w:t>
      </w:r>
    </w:p>
    <w:p>
      <w:pPr>
        <w:spacing w:before="120" w:after="120"/>
        <w:ind w:firstLine="0"/>
        <w:jc w:val="center"/>
        <w:tabs>
          <w:tab w:val="center" w:pos="4536"/>
          <w:tab w:val="right" w:pos="9072"/>
        </w:tabs>
      </w:pPr>
      <m:oMath>
        <m:r>
          <m:t>N=</m:t>
        </m:r>
        <m:f>
          <m:fPr>
            <m:type m:val="bar"/>
          </m:fPr>
          <m:num>
            <m:r>
              <m:rPr>
                <m:sty m:val="p"/>
              </m:rPr>
              <m:t>ln</m:t>
            </m:r>
            <m:r>
              <m:t>[</m:t>
            </m:r>
            <m:f>
              <m:fPr>
                <m:type m:val="bar"/>
              </m:fPr>
              <m:num>
                <m:sSub>
                  <m:e>
                    <m:r>
                      <m:t>y</m:t>
                    </m:r>
                  </m:e>
                  <m:sub>
                    <m:r>
                      <m:rPr>
                        <m:sty m:val="p"/>
                      </m:rPr>
                      <m:t>in</m:t>
                    </m:r>
                  </m:sub>
                </m:sSub>
                <m:r>
                  <m:t>−m</m:t>
                </m:r>
                <m:sSub>
                  <m:e>
                    <m:r>
                      <m:t>x</m:t>
                    </m:r>
                  </m:e>
                  <m:sub>
                    <m:r>
                      <m:rPr>
                        <m:sty m:val="p"/>
                      </m:rPr>
                      <m:t>in</m:t>
                    </m:r>
                  </m:sub>
                </m:sSub>
              </m:num>
              <m:den>
                <m:sSub>
                  <m:e>
                    <m:r>
                      <m:t>y</m:t>
                    </m:r>
                  </m:e>
                  <m:sub>
                    <m:r>
                      <m:rPr>
                        <m:sty m:val="p"/>
                      </m:rPr>
                      <m:t>out</m:t>
                    </m:r>
                  </m:sub>
                </m:sSub>
                <m:r>
                  <m:t>−m</m:t>
                </m:r>
                <m:sSub>
                  <m:e>
                    <m:r>
                      <m:t>x</m:t>
                    </m:r>
                  </m:e>
                  <m:sub>
                    <m:r>
                      <m:rPr>
                        <m:sty m:val="p"/>
                      </m:rPr>
                      <m:t>in</m:t>
                    </m:r>
                  </m:sub>
                </m:sSub>
              </m:den>
            </m:f>
            <m:r>
              <m:t>(1−1/A)+1/A]</m:t>
            </m:r>
          </m:num>
          <m:den>
            <m:r>
              <m:rPr>
                <m:sty m:val="p"/>
              </m:rPr>
              <m:t>ln</m:t>
            </m:r>
            <m:r>
              <m:t>A</m:t>
            </m:r>
          </m:den>
        </m:f>
      </m:oMath>
      <w:r>
        <w:rPr>
          <w:rFonts w:ascii="Times New Roman" w:hAnsi="Times New Roman"/>
          <w:i w:val="0"/>
          <w:sz w:val="20"/>
        </w:rPr>
        <w:tab/>
        <w:t>(12.2)</w:t>
      </w:r>
    </w:p>
    <w:p>
      <w:r>
        <w:rPr>
          <w:rFonts w:ascii="Times New Roman" w:hAnsi="Times New Roman"/>
        </w:rPr>
        <w:t xml:space="preserve">where </w:t>
      </w:r>
      <m:oMath>
        <m:r>
          <m:t>N</m:t>
        </m:r>
      </m:oMath>
      <w:r>
        <w:rPr>
          <w:rFonts w:ascii="Times New Roman" w:hAnsi="Times New Roman"/>
        </w:rPr>
        <w:t xml:space="preserve"> is the number of theoretical stages, </w:t>
      </w:r>
      <m:oMath>
        <m:r>
          <m:t>y</m:t>
        </m:r>
      </m:oMath>
      <w:r>
        <w:rPr>
          <w:rFonts w:ascii="Times New Roman" w:hAnsi="Times New Roman"/>
        </w:rPr>
        <w:t xml:space="preserve"> and </w:t>
      </w:r>
      <m:oMath>
        <m:r>
          <m:t>x</m:t>
        </m:r>
      </m:oMath>
      <w:r>
        <w:rPr>
          <w:rFonts w:ascii="Times New Roman" w:hAnsi="Times New Roman"/>
        </w:rPr>
        <w:t xml:space="preserve"> are water mole fractions in gas and TEG phases, </w:t>
      </w:r>
      <m:oMath>
        <m:r>
          <m:t>m</m:t>
        </m:r>
      </m:oMath>
      <w:r>
        <w:rPr>
          <w:rFonts w:ascii="Times New Roman" w:hAnsi="Times New Roman"/>
        </w:rPr>
        <w:t xml:space="preserve"> is the equilibrium ratio, and </w:t>
      </w:r>
      <m:oMath>
        <m:r>
          <m:t>A=L/(mG)</m:t>
        </m:r>
      </m:oMath>
      <w:r>
        <w:rPr>
          <w:rFonts w:ascii="Times New Roman" w:hAnsi="Times New Roman"/>
        </w:rPr>
        <w:t xml:space="preserve"> is the absorption factor.</w:t>
      </w:r>
    </w:p>
    <w:p>
      <w:pPr>
        <w:pStyle w:val="Heading3"/>
      </w:pPr>
      <w:r>
        <w:t>11.2.4 TEG Regeneration</w:t>
      </w:r>
    </w:p>
    <w:p>
      <w:r>
        <w:rPr>
          <w:rFonts w:ascii="Times New Roman" w:hAnsi="Times New Roman"/>
        </w:rPr>
        <w:t>Standard TEG regeneration uses a reboiled still column operating at atmospheric pressure with a reboiler temperature of 190–204°C. The maximum reboiler temperature is limited by TEG thermal degradation — above 204°C, TEG decomposes to form acidic products that cause corrosion and foaming.</w:t>
      </w:r>
    </w:p>
    <w:p>
      <w:r>
        <w:rPr>
          <w:rFonts w:ascii="Times New Roman" w:hAnsi="Times New Roman"/>
        </w:rPr>
        <w:t>At atmospheric pressure and 204°C, the maximum achievable TEG purity is approximately 98.5–99.0 wt%, corresponding to a water dew point depression of 30–40°C. For deeper dehydration, enhanced regeneration methods are required:</w:t>
      </w:r>
    </w:p>
    <w:p>
      <w:r>
        <w:rPr>
          <w:rFonts w:ascii="Times New Roman" w:hAnsi="Times New Roman"/>
          <w:b/>
        </w:rPr>
        <w:t>Stripping gas</w:t>
      </w:r>
      <w:r>
        <w:rPr>
          <w:rFonts w:ascii="Times New Roman" w:hAnsi="Times New Roman"/>
        </w:rPr>
        <w:t>: Injecting a small amount of dry gas (typically 0.5–2% of the gas being dehydrated) into the reboiler or the surge drum below the still column strips additional water from the TEG. This can increase purity to 99.5–99.7 wt%.</w:t>
      </w:r>
    </w:p>
    <w:p>
      <w:r>
        <w:rPr>
          <w:rFonts w:ascii="Times New Roman" w:hAnsi="Times New Roman"/>
          <w:b/>
        </w:rPr>
        <w:t>Stahl column (azeotropic regeneration)</w:t>
      </w:r>
      <w:r>
        <w:rPr>
          <w:rFonts w:ascii="Times New Roman" w:hAnsi="Times New Roman"/>
        </w:rPr>
        <w:t>: A packed column located between the reboiler and the surge drum receives stripping gas counter-current to the hot TEG, providing additional mass transfer stages. This achieves 99.9+ wt% TEG purity.</w:t>
      </w:r>
    </w:p>
    <w:p>
      <w:r>
        <w:rPr>
          <w:rFonts w:ascii="Times New Roman" w:hAnsi="Times New Roman"/>
          <w:b/>
        </w:rPr>
        <w:t>Drizo process</w:t>
      </w:r>
      <w:r>
        <w:rPr>
          <w:rFonts w:ascii="Times New Roman" w:hAnsi="Times New Roman"/>
        </w:rPr>
        <w:t>: Uses heavy hydrocarbon (typically iso-octane or a C</w:t>
      </w:r>
      <m:oMath>
        <m:sSub>
          <m:e>
            <m:r>
              <m:t/>
            </m:r>
          </m:e>
          <m:sub>
            <m:r>
              <m:t>7</m:t>
            </m:r>
          </m:sub>
        </m:sSub>
      </m:oMath>
      <w:r>
        <w:rPr>
          <w:rFonts w:ascii="Times New Roman" w:hAnsi="Times New Roman"/>
        </w:rPr>
        <w:t>–C</w:t>
      </w:r>
      <m:oMath>
        <m:sSub>
          <m:e>
            <m:r>
              <m:t/>
            </m:r>
          </m:e>
          <m:sub>
            <m:r>
              <m:t>8</m:t>
            </m:r>
          </m:sub>
        </m:sSub>
      </m:oMath>
      <w:r>
        <w:rPr>
          <w:rFonts w:ascii="Times New Roman" w:hAnsi="Times New Roman"/>
        </w:rPr>
        <w:t xml:space="preserve"> fraction) as an azeotroping agent in the regeneration column. The hydrocarbon forms an azeotrope with water that has a boiling point below the TEG degradation temperature, allowing more complete water removal. Drizo achieves 99.95+ wt% TEG purity.</w:t>
      </w:r>
    </w:p>
    <w:p>
      <w:r>
        <w:rPr>
          <w:rFonts w:ascii="Times New Roman" w:hAnsi="Times New Roman"/>
          <w:b/>
        </w:rPr>
        <w:t>Vacuum regeneration</w:t>
      </w:r>
      <w:r>
        <w:rPr>
          <w:rFonts w:ascii="Times New Roman" w:hAnsi="Times New Roman"/>
        </w:rPr>
        <w:t>: Operating the still column under vacuum (0.3–0.5 bara) reduces the reboiler temperature needed for a given TEG purity. This is less common but useful when stripping gas is unavailable.</w:t>
      </w:r>
    </w:p>
    <w:p>
      <w:pPr>
        <w:pStyle w:val="Heading3"/>
      </w:pPr>
      <w:r>
        <w:t>11.2.5 TEG Losses and Emissions</w:t>
      </w:r>
    </w:p>
    <w:p>
      <w:r>
        <w:rPr>
          <w:rFonts w:ascii="Times New Roman" w:hAnsi="Times New Roman"/>
        </w:rPr>
        <w:t>TEG is lost through three mechanisms:</w:t>
      </w:r>
    </w:p>
    <w:p>
      <w:pPr>
        <w:spacing w:before="20" w:after="20"/>
        <w:ind w:firstLine="0" w:left="720"/>
        <w:numPr>
          <w:ilvl w:val="0"/>
          <w:numId w:val="257"/>
        </w:numPr>
      </w:pPr>
      <w:r>
        <w:rPr>
          <w:rFonts w:ascii="Times New Roman" w:hAnsi="Times New Roman"/>
          <w:b/>
        </w:rPr>
        <w:t>Vaporization losses</w:t>
      </w:r>
      <w:r>
        <w:rPr>
          <w:rFonts w:ascii="Times New Roman" w:hAnsi="Times New Roman"/>
        </w:rPr>
        <w:t>: TEG has a small but finite vapor pressure. At absorber conditions, the TEG carried in the dry gas is typically 5–15 L per million Sm</w:t>
      </w:r>
      <m:oMath>
        <m:sSup>
          <m:e>
            <m:r>
              <m:t/>
            </m:r>
          </m:e>
          <m:sup>
            <m:r>
              <m:t>3</m:t>
            </m:r>
          </m:sup>
        </m:sSup>
      </m:oMath>
      <w:r>
        <w:rPr>
          <w:rFonts w:ascii="Times New Roman" w:hAnsi="Times New Roman"/>
        </w:rPr>
        <w:t xml:space="preserve"> of gas.</w:t>
      </w:r>
    </w:p>
    <w:p>
      <w:pPr>
        <w:spacing w:before="20" w:after="20"/>
        <w:ind w:firstLine="0" w:left="720"/>
        <w:numPr>
          <w:ilvl w:val="0"/>
          <w:numId w:val="257"/>
        </w:numPr>
      </w:pPr>
      <w:r>
        <w:rPr>
          <w:rFonts w:ascii="Times New Roman" w:hAnsi="Times New Roman"/>
          <w:b/>
        </w:rPr>
        <w:t>Carry-over losses</w:t>
      </w:r>
      <w:r>
        <w:rPr>
          <w:rFonts w:ascii="Times New Roman" w:hAnsi="Times New Roman"/>
        </w:rPr>
        <w:t>: Mechanical entrainment of TEG droplets from the absorber. Mist eliminators reduce this to acceptable levels.</w:t>
      </w:r>
    </w:p>
    <w:p>
      <w:pPr>
        <w:spacing w:before="20" w:after="20"/>
        <w:ind w:firstLine="0" w:left="720"/>
        <w:numPr>
          <w:ilvl w:val="0"/>
          <w:numId w:val="257"/>
        </w:numPr>
      </w:pPr>
      <w:r>
        <w:rPr>
          <w:rFonts w:ascii="Times New Roman" w:hAnsi="Times New Roman"/>
          <w:b/>
        </w:rPr>
        <w:t>Degradation</w:t>
      </w:r>
      <w:r>
        <w:rPr>
          <w:rFonts w:ascii="Times New Roman" w:hAnsi="Times New Roman"/>
        </w:rPr>
        <w:t>: Thermal and chemical degradation products accumulate and must be periodically purged.</w:t>
      </w:r>
    </w:p>
    <w:p>
      <w:r>
        <w:rPr>
          <w:rFonts w:ascii="Times New Roman" w:hAnsi="Times New Roman"/>
        </w:rPr>
        <w:t>The BTEX (benzene, toluene, ethylbenzene, xylene) emissions from TEG regeneration are a significant environmental concern. Aromatic hydrocarbons absorbed by TEG in the absorber are released in the regenerator overhead, creating a concentrated waste gas stream. This stream may require incineration or other treatment to meet emission regulations.</w:t>
      </w:r>
    </w:p>
    <w:p>
      <w:pPr>
        <w:pStyle w:val="Heading3"/>
      </w:pPr>
      <w:r>
        <w:t>11.2.6 Molecular Sieve Dehydration</w:t>
      </w:r>
    </w:p>
    <w:p>
      <w:r>
        <w:rPr>
          <w:rFonts w:ascii="Times New Roman" w:hAnsi="Times New Roman"/>
        </w:rPr>
        <w:t>For applications requiring very dry gas (&lt; 1 ppm</w:t>
      </w:r>
      <m:oMath>
        <m:sSub>
          <m:e>
            <m:r>
              <m:t/>
            </m:r>
          </m:e>
          <m:sub>
            <m:r>
              <m:t>v</m:t>
            </m:r>
          </m:sub>
        </m:sSub>
      </m:oMath>
      <w:r>
        <w:rPr>
          <w:rFonts w:ascii="Times New Roman" w:hAnsi="Times New Roman"/>
        </w:rPr>
        <w:t xml:space="preserve"> water), molecular sieves (zeolites) are used. The most common types are 4A (sodium form) and 3A (potassium form), which selectively adsorb water due to their uniform pore size.</w:t>
      </w:r>
    </w:p>
    <w:p>
      <w:r>
        <w:rPr>
          <w:rFonts w:ascii="Times New Roman" w:hAnsi="Times New Roman"/>
        </w:rPr>
        <w:t>Molecular sieve systems operate in a cyclic batch mode:</w:t>
      </w:r>
    </w:p>
    <w:p>
      <w:pPr>
        <w:spacing w:before="20" w:after="20"/>
        <w:ind w:firstLine="0" w:left="720"/>
        <w:numPr>
          <w:ilvl w:val="0"/>
          <w:numId w:val="258"/>
        </w:numPr>
      </w:pPr>
      <w:r>
        <w:rPr>
          <w:rFonts w:ascii="Times New Roman" w:hAnsi="Times New Roman"/>
          <w:b/>
        </w:rPr>
        <w:t>Adsorption cycle</w:t>
      </w:r>
      <w:r>
        <w:rPr>
          <w:rFonts w:ascii="Times New Roman" w:hAnsi="Times New Roman"/>
        </w:rPr>
        <w:t xml:space="preserve"> (8–24 hours): Wet gas passes through the sieve bed, water is adsorbed</w:t>
      </w:r>
    </w:p>
    <w:p>
      <w:pPr>
        <w:spacing w:before="20" w:after="20"/>
        <w:ind w:firstLine="0" w:left="720"/>
        <w:numPr>
          <w:ilvl w:val="0"/>
          <w:numId w:val="258"/>
        </w:numPr>
      </w:pPr>
      <w:r>
        <w:rPr>
          <w:rFonts w:ascii="Times New Roman" w:hAnsi="Times New Roman"/>
          <w:b/>
        </w:rPr>
        <w:t>Regeneration cycle</w:t>
      </w:r>
      <w:r>
        <w:rPr>
          <w:rFonts w:ascii="Times New Roman" w:hAnsi="Times New Roman"/>
        </w:rPr>
        <w:t xml:space="preserve"> (8–12 hours): Hot regeneration gas (250–315°C) drives off adsorbed water</w:t>
      </w:r>
    </w:p>
    <w:p>
      <w:pPr>
        <w:spacing w:before="20" w:after="20"/>
        <w:ind w:firstLine="0" w:left="720"/>
        <w:numPr>
          <w:ilvl w:val="0"/>
          <w:numId w:val="258"/>
        </w:numPr>
      </w:pPr>
      <w:r>
        <w:rPr>
          <w:rFonts w:ascii="Times New Roman" w:hAnsi="Times New Roman"/>
          <w:b/>
        </w:rPr>
        <w:t>Cooling cycle</w:t>
      </w:r>
      <w:r>
        <w:rPr>
          <w:rFonts w:ascii="Times New Roman" w:hAnsi="Times New Roman"/>
        </w:rPr>
        <w:t xml:space="preserve"> (2–4 hours): The bed is cooled before returning to adsorption service</w:t>
      </w:r>
    </w:p>
    <w:p>
      <w:r>
        <w:rPr>
          <w:rFonts w:ascii="Times New Roman" w:hAnsi="Times New Roman"/>
        </w:rPr>
        <w:t>Molecular sieves achieve dew points below −75°C and can simultaneously remove CO</w:t>
      </w:r>
      <m:oMath>
        <m:sSub>
          <m:e>
            <m:r>
              <m:t/>
            </m:r>
          </m:e>
          <m:sub>
            <m:r>
              <m:t>2</m:t>
            </m:r>
          </m:sub>
        </m:sSub>
      </m:oMath>
      <w:r>
        <w:rPr>
          <w:rFonts w:ascii="Times New Roman" w:hAnsi="Times New Roman"/>
        </w:rPr>
        <w:t xml:space="preserve"> and H</w:t>
      </w:r>
      <m:oMath>
        <m:sSub>
          <m:e>
            <m:r>
              <m:t/>
            </m:r>
          </m:e>
          <m:sub>
            <m:r>
              <m:t>2</m:t>
            </m:r>
          </m:sub>
        </m:sSub>
      </m:oMath>
      <w:r>
        <w:rPr>
          <w:rFonts w:ascii="Times New Roman" w:hAnsi="Times New Roman"/>
        </w:rPr>
        <w:t>S at reduced loadings. They are the preferred technology for cryogenic gas plants (turboexpander plants) where extremely dry gas is needed to prevent freeze-out.</w:t>
      </w:r>
    </w:p>
    <w:p>
      <w:pPr>
        <w:pStyle w:val="Heading4"/>
      </w:pPr>
      <w:r>
        <w:t>Bed Sizing and Breakthrough</w:t>
      </w:r>
    </w:p>
    <w:p>
      <w:r>
        <w:rPr>
          <w:rFonts w:ascii="Times New Roman" w:hAnsi="Times New Roman"/>
        </w:rPr>
        <w:t>The molecular sieve bed must be sized to adsorb the total water load during the adsorption cycle without breakthrough (water appearing in the outlet gas). The minimum bed mass is:</w:t>
      </w:r>
    </w:p>
    <w:p>
      <w:pPr>
        <w:spacing w:before="120" w:after="120"/>
        <w:ind w:firstLine="0"/>
        <w:jc w:val="center"/>
        <w:tabs>
          <w:tab w:val="center" w:pos="4536"/>
          <w:tab w:val="right" w:pos="9072"/>
        </w:tabs>
      </w:pPr>
      <m:oMath>
        <m:sSub>
          <m:e>
            <m:r>
              <m:t>m</m:t>
            </m:r>
          </m:e>
          <m:sub>
            <m:r>
              <m:rPr>
                <m:sty m:val="p"/>
              </m:rPr>
              <m:t>bed</m:t>
            </m:r>
          </m:sub>
        </m:sSub>
        <m:r>
          <m:t>=</m:t>
        </m:r>
        <m:f>
          <m:fPr>
            <m:type m:val="bar"/>
          </m:fPr>
          <m:num>
            <m:sSub>
              <m:e>
                <m:r>
                  <m:t>w</m:t>
                </m:r>
              </m:e>
              <m:sub>
                <m:r>
                  <m:rPr>
                    <m:sty m:val="p"/>
                  </m:rPr>
                  <m:t>water</m:t>
                </m:r>
              </m:sub>
            </m:sSub>
            <m:r>
              <m:t>×</m:t>
            </m:r>
            <m:sSub>
              <m:e>
                <m:r>
                  <m:t>Q</m:t>
                </m:r>
              </m:e>
              <m:sub>
                <m:r>
                  <m:rPr>
                    <m:sty m:val="p"/>
                  </m:rPr>
                  <m:t>gas</m:t>
                </m:r>
              </m:sub>
            </m:sSub>
            <m:r>
              <m:t>×</m:t>
            </m:r>
            <m:sSub>
              <m:e>
                <m:r>
                  <m:t>t</m:t>
                </m:r>
              </m:e>
              <m:sub>
                <m:r>
                  <m:rPr>
                    <m:sty m:val="p"/>
                  </m:rPr>
                  <m:t>ads</m:t>
                </m:r>
              </m:sub>
            </m:sSub>
          </m:num>
          <m:den>
            <m:sSub>
              <m:e>
                <m:r>
                  <m:t>C</m:t>
                </m:r>
              </m:e>
              <m:sub>
                <m:r>
                  <m:rPr>
                    <m:sty m:val="p"/>
                  </m:rPr>
                  <m:t>capacity</m:t>
                </m:r>
              </m:sub>
            </m:sSub>
            <m:r>
              <m:t>×</m:t>
            </m:r>
            <m:sSub>
              <m:e>
                <m:r>
                  <m:t>η</m:t>
                </m:r>
              </m:e>
              <m:sub>
                <m:r>
                  <m:rPr>
                    <m:sty m:val="p"/>
                  </m:rPr>
                  <m:t>bed</m:t>
                </m:r>
              </m:sub>
            </m:sSub>
          </m:den>
        </m:f>
      </m:oMath>
      <w:r>
        <w:rPr>
          <w:rFonts w:ascii="Times New Roman" w:hAnsi="Times New Roman"/>
          <w:i w:val="0"/>
          <w:sz w:val="20"/>
        </w:rPr>
        <w:tab/>
        <w:t>(12.3)</w:t>
      </w:r>
    </w:p>
    <w:p>
      <w:r>
        <w:rPr>
          <w:rFonts w:ascii="Times New Roman" w:hAnsi="Times New Roman"/>
        </w:rPr>
        <w:t xml:space="preserve">where </w:t>
      </w:r>
      <m:oMath>
        <m:sSub>
          <m:e>
            <m:r>
              <m:t>w</m:t>
            </m:r>
          </m:e>
          <m:sub>
            <m:r>
              <m:rPr>
                <m:sty m:val="p"/>
              </m:rPr>
              <m:t>water</m:t>
            </m:r>
          </m:sub>
        </m:sSub>
      </m:oMath>
      <w:r>
        <w:rPr>
          <w:rFonts w:ascii="Times New Roman" w:hAnsi="Times New Roman"/>
        </w:rPr>
        <w:t xml:space="preserve"> is the water content of the inlet gas (kg/MSm</w:t>
      </w:r>
      <m:oMath>
        <m:sSup>
          <m:e>
            <m:r>
              <m:t/>
            </m:r>
          </m:e>
          <m:sup>
            <m:r>
              <m:t>3</m:t>
            </m:r>
          </m:sup>
        </m:sSup>
      </m:oMath>
      <w:r>
        <w:rPr>
          <w:rFonts w:ascii="Times New Roman" w:hAnsi="Times New Roman"/>
        </w:rPr>
        <w:t xml:space="preserve">), </w:t>
      </w:r>
      <m:oMath>
        <m:sSub>
          <m:e>
            <m:r>
              <m:t>Q</m:t>
            </m:r>
          </m:e>
          <m:sub>
            <m:r>
              <m:rPr>
                <m:sty m:val="p"/>
              </m:rPr>
              <m:t>gas</m:t>
            </m:r>
          </m:sub>
        </m:sSub>
      </m:oMath>
      <w:r>
        <w:rPr>
          <w:rFonts w:ascii="Times New Roman" w:hAnsi="Times New Roman"/>
        </w:rPr>
        <w:t xml:space="preserve"> is the gas flow rate (MSm</w:t>
      </w:r>
      <m:oMath>
        <m:sSup>
          <m:e>
            <m:r>
              <m:t/>
            </m:r>
          </m:e>
          <m:sup>
            <m:r>
              <m:t>3</m:t>
            </m:r>
          </m:sup>
        </m:sSup>
      </m:oMath>
      <w:r>
        <w:rPr>
          <w:rFonts w:ascii="Times New Roman" w:hAnsi="Times New Roman"/>
        </w:rPr>
        <w:t xml:space="preserve">/hr), </w:t>
      </w:r>
      <m:oMath>
        <m:sSub>
          <m:e>
            <m:r>
              <m:t>t</m:t>
            </m:r>
          </m:e>
          <m:sub>
            <m:r>
              <m:rPr>
                <m:sty m:val="p"/>
              </m:rPr>
              <m:t>ads</m:t>
            </m:r>
          </m:sub>
        </m:sSub>
      </m:oMath>
      <w:r>
        <w:rPr>
          <w:rFonts w:ascii="Times New Roman" w:hAnsi="Times New Roman"/>
        </w:rPr>
        <w:t xml:space="preserve"> is the adsorption time (hours), </w:t>
      </w:r>
      <m:oMath>
        <m:sSub>
          <m:e>
            <m:r>
              <m:t>C</m:t>
            </m:r>
          </m:e>
          <m:sub>
            <m:r>
              <m:rPr>
                <m:sty m:val="p"/>
              </m:rPr>
              <m:t>capacity</m:t>
            </m:r>
          </m:sub>
        </m:sSub>
      </m:oMath>
      <w:r>
        <w:rPr>
          <w:rFonts w:ascii="Times New Roman" w:hAnsi="Times New Roman"/>
        </w:rPr>
        <w:t xml:space="preserve"> is the sieve water capacity (typically 10–15 wt% for fresh 4A sieve, degrading to 5–8 wt% over 3–5 years), and </w:t>
      </w:r>
      <m:oMath>
        <m:sSub>
          <m:e>
            <m:r>
              <m:t>η</m:t>
            </m:r>
          </m:e>
          <m:sub>
            <m:r>
              <m:rPr>
                <m:sty m:val="p"/>
              </m:rPr>
              <m:t>bed</m:t>
            </m:r>
          </m:sub>
        </m:sSub>
      </m:oMath>
      <w:r>
        <w:rPr>
          <w:rFonts w:ascii="Times New Roman" w:hAnsi="Times New Roman"/>
        </w:rPr>
        <w:t xml:space="preserve"> is the bed utilization factor (typically 0.6–0.7 to account for the mass transfer zone).</w:t>
      </w:r>
    </w:p>
    <w:p>
      <w:r>
        <w:rPr>
          <w:rFonts w:ascii="Times New Roman" w:hAnsi="Times New Roman"/>
        </w:rPr>
        <w:t xml:space="preserve">The </w:t>
      </w:r>
      <w:r>
        <w:rPr>
          <w:rFonts w:ascii="Times New Roman" w:hAnsi="Times New Roman"/>
          <w:b/>
        </w:rPr>
        <w:t>breakthrough curve</w:t>
      </w:r>
      <w:r>
        <w:rPr>
          <w:rFonts w:ascii="Times New Roman" w:hAnsi="Times New Roman"/>
        </w:rPr>
        <w:t xml:space="preserve"> describes the transition from dry outlet to saturated outlet as the bed approaches exhaustion. A sharp breakthrough indicates good mass transfer; a drawn-out curve indicates poor gas distribution or degraded sieve. Monitoring the breakthrough front position using temperature sensors within the bed is standard practice.</w:t>
      </w:r>
    </w:p>
    <w:p>
      <w:pPr>
        <w:pStyle w:val="Heading4"/>
      </w:pPr>
      <w:r>
        <w:t>Regeneration Cycle Design</w:t>
      </w:r>
    </w:p>
    <w:p>
      <w:r>
        <w:rPr>
          <w:rFonts w:ascii="Times New Roman" w:hAnsi="Times New Roman"/>
        </w:rPr>
        <w:t>Regeneration consists of three steps:</w:t>
      </w:r>
    </w:p>
    <w:p>
      <w:pPr>
        <w:spacing w:before="20" w:after="20"/>
        <w:ind w:firstLine="0" w:left="720"/>
        <w:numPr>
          <w:ilvl w:val="0"/>
          <w:numId w:val="259"/>
        </w:numPr>
      </w:pPr>
      <w:r>
        <w:rPr>
          <w:rFonts w:ascii="Times New Roman" w:hAnsi="Times New Roman"/>
          <w:b/>
        </w:rPr>
        <w:t>Heating step</w:t>
      </w:r>
      <w:r>
        <w:rPr>
          <w:rFonts w:ascii="Times New Roman" w:hAnsi="Times New Roman"/>
        </w:rPr>
        <w:t>: Hot gas (250–315°C) is passed through the bed in the reverse direction to adsorption. The bed temperature must exceed the desorption temperature of water on the sieve (typically 230–280°C depending on the sieve type).</w:t>
      </w:r>
    </w:p>
    <w:p>
      <w:pPr>
        <w:spacing w:before="20" w:after="20"/>
        <w:ind w:firstLine="0" w:left="720"/>
        <w:numPr>
          <w:ilvl w:val="0"/>
          <w:numId w:val="260"/>
        </w:numPr>
      </w:pPr>
      <w:r>
        <w:rPr>
          <w:rFonts w:ascii="Times New Roman" w:hAnsi="Times New Roman"/>
          <w:b/>
        </w:rPr>
        <w:t>Peak temperature hold</w:t>
      </w:r>
      <w:r>
        <w:rPr>
          <w:rFonts w:ascii="Times New Roman" w:hAnsi="Times New Roman"/>
        </w:rPr>
        <w:t>: The entire bed must reach the regeneration temperature to ensure complete desorption. Insufficient heating leaves a residual water loading that reduces effective capacity.</w:t>
      </w:r>
    </w:p>
    <w:p>
      <w:pPr>
        <w:spacing w:before="20" w:after="20"/>
        <w:ind w:firstLine="0" w:left="720"/>
        <w:numPr>
          <w:ilvl w:val="0"/>
          <w:numId w:val="261"/>
        </w:numPr>
      </w:pPr>
      <w:r>
        <w:rPr>
          <w:rFonts w:ascii="Times New Roman" w:hAnsi="Times New Roman"/>
          <w:b/>
        </w:rPr>
        <w:t>Cooling step</w:t>
      </w:r>
      <w:r>
        <w:rPr>
          <w:rFonts w:ascii="Times New Roman" w:hAnsi="Times New Roman"/>
        </w:rPr>
        <w:t>: Cool gas (typically inlet gas) is passed through the bed until the temperature drops to within 10–15°C of the adsorption temperature. Cooling must proceed in the same direction as adsorption to avoid disturbing the mass transfer zone.</w:t>
      </w:r>
    </w:p>
    <w:p>
      <w:r>
        <w:rPr>
          <w:rFonts w:ascii="Times New Roman" w:hAnsi="Times New Roman"/>
        </w:rPr>
        <w:t>The regeneration gas rate is typically 5–15% of the process gas flow. Regeneration energy is the primary operating cost for molecular sieve systems.</w:t>
      </w:r>
    </w:p>
    <w:p>
      <w:pPr>
        <w:pStyle w:val="Heading4"/>
      </w:pPr>
      <w:r>
        <w:t>Comparison: TEG vs Molecular Sieve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TEG Dehydration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Molecular Sieve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Outlet water dew point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−18 to −40°C (−65°C with Drizo)</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−75°C</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CAPEX</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Higher (multiple vessels, switching valves)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OPEX</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Lower (mainly TEG makeup)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Higher (regeneration energy)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Space/weight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Smaller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Larger (2–3 parallel vessels)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Chemical consumption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TEG makeup 5–20 L/MMSm</w:t>
            </w:r>
            <m:oMath>
              <m:sSup>
                <m:e>
                  <m:r>
                    <m:t/>
                  </m:r>
                </m:e>
                <m:sup>
                  <m:r>
                    <m:t>3</m:t>
                  </m:r>
                </m:sup>
              </m:sSup>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Sieve replacement every 3–5 years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BTEX emissions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 (from regeneration)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Simultaneous H</w:t>
            </w:r>
            <m:oMath>
              <m:sSub>
                <m:e>
                  <m:r>
                    <m:t/>
                  </m:r>
                </m:e>
                <m:sub>
                  <m:r>
                    <m:t>2</m:t>
                  </m:r>
                </m:sub>
              </m:sSub>
            </m:oMath>
            <w:r>
              <w:rPr>
                <w:rFonts w:ascii="Times New Roman" w:hAnsi="Times New Roman"/>
                <w:sz w:val="18"/>
              </w:rPr>
              <w:t>S removal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Partial (with type 5A sieve)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Turndown capability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Good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Good</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Preferred application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Standard pipeline spec</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Cryogenic plants, LNG feed prep</w:t>
            </w:r>
          </w:p>
        </w:tc>
      </w:tr>
    </w:tbl>
    <w:p>
      <w:r>
        <w:rPr>
          <w:rFonts w:ascii="Times New Roman" w:hAnsi="Times New Roman"/>
        </w:rPr>
        <w:t>For cryogenic NGL recovery plants using turboexpanders, molecular sieve dehydration is mandatory because even traces of water (&gt; 1 ppm</w:t>
      </w:r>
      <m:oMath>
        <m:sSub>
          <m:e>
            <m:r>
              <m:t/>
            </m:r>
          </m:e>
          <m:sub>
            <m:r>
              <m:t>v</m:t>
            </m:r>
          </m:sub>
        </m:sSub>
      </m:oMath>
      <w:r>
        <w:rPr>
          <w:rFonts w:ascii="Times New Roman" w:hAnsi="Times New Roman"/>
        </w:rPr>
        <w:t>) will freeze and block the cryogenic heat exchangers. TEG is typically used upstream of the molecular sieve as a bulk dehydration step to reduce the water load on the sieves.</w:t>
      </w:r>
    </w:p>
    <w:p>
      <w:pPr>
        <w:pStyle w:val="Heading2"/>
      </w:pPr>
      <w:r>
        <w:t>11.3 Hydrocarbon Dew Point Control</w:t>
      </w:r>
    </w:p>
    <w:p>
      <w:pPr>
        <w:pStyle w:val="Heading3"/>
      </w:pPr>
      <w:r>
        <w:t>11.3.1 The Hydrocarbon Dew Point Problem</w:t>
      </w:r>
    </w:p>
    <w:p>
      <w:r>
        <w:rPr>
          <w:rFonts w:ascii="Times New Roman" w:hAnsi="Times New Roman"/>
        </w:rPr>
        <w:t>Natural gas transported through pipelines must not form liquid hydrocarbons at any point along the pipeline. Liquid dropout creates safety hazards (slug flow), operational problems (liquid accumulation at low points), and metering errors. The hydrocarbon dew point (HCDP) is the temperature at which the first drop of liquid hydrocarbon forms at a given pressure.</w:t>
      </w:r>
    </w:p>
    <w:p>
      <w:r>
        <w:rPr>
          <w:rFonts w:ascii="Times New Roman" w:hAnsi="Times New Roman"/>
        </w:rPr>
        <w:t>The HCDP is particularly sensitive to the presence of small amounts of heavy hydrocarbons (C</w:t>
      </w:r>
      <m:oMath>
        <m:sSub>
          <m:e>
            <m:r>
              <m:t/>
            </m:r>
          </m:e>
          <m:sub>
            <m:r>
              <m:t>5</m:t>
            </m:r>
          </m:sub>
        </m:sSub>
      </m:oMath>
      <w:r>
        <w:rPr>
          <w:rFonts w:ascii="Times New Roman" w:hAnsi="Times New Roman"/>
        </w:rPr>
        <w:t>+). A gas with 0.5 mol% n-hexane may have an HCDP 30–40°C higher than the same gas with only C</w:t>
      </w:r>
      <m:oMath>
        <m:sSub>
          <m:e>
            <m:r>
              <m:t/>
            </m:r>
          </m:e>
          <m:sub>
            <m:r>
              <m:t>1</m:t>
            </m:r>
          </m:sub>
        </m:sSub>
      </m:oMath>
      <w:r>
        <w:rPr>
          <w:rFonts w:ascii="Times New Roman" w:hAnsi="Times New Roman"/>
        </w:rPr>
        <w:t>–C</w:t>
      </w:r>
      <m:oMath>
        <m:sSub>
          <m:e>
            <m:r>
              <m:t/>
            </m:r>
          </m:e>
          <m:sub>
            <m:r>
              <m:t>4</m:t>
            </m:r>
          </m:sub>
        </m:sSub>
      </m:oMath>
      <w:r>
        <w:rPr>
          <w:rFonts w:ascii="Times New Roman" w:hAnsi="Times New Roman"/>
        </w:rPr>
        <w:t xml:space="preserve"> components.</w:t>
      </w:r>
    </w:p>
    <w:p>
      <w:r>
        <w:rPr>
          <w:rFonts w:ascii="Times New Roman" w:hAnsi="Times New Roman"/>
        </w:rPr>
        <w:t>The cricondentherm — the maximum temperature on the phase envelope — is the most critical specification because it represents the highest possible dew point at any pressure:</w:t>
      </w:r>
    </w:p>
    <w:p>
      <w:pPr>
        <w:spacing w:before="120" w:after="120"/>
        <w:ind w:firstLine="0"/>
        <w:jc w:val="center"/>
        <w:tabs>
          <w:tab w:val="center" w:pos="4536"/>
          <w:tab w:val="right" w:pos="9072"/>
        </w:tabs>
      </w:pPr>
      <m:oMath>
        <m:sSub>
          <m:e>
            <m:r>
              <m:t>T</m:t>
            </m:r>
          </m:e>
          <m:sub>
            <m:r>
              <m:rPr>
                <m:sty m:val="p"/>
              </m:rPr>
              <m:t>HCDP</m:t>
            </m:r>
            <m:r>
              <m:t>,</m:t>
            </m:r>
            <m:r>
              <m:rPr>
                <m:sty m:val="p"/>
              </m:rPr>
              <m:t>spec</m:t>
            </m:r>
          </m:sub>
        </m:sSub>
        <m:r>
          <m:t>=</m:t>
        </m:r>
        <m:sSub>
          <m:e>
            <m:r>
              <m:t>T</m:t>
            </m:r>
          </m:e>
          <m:sub>
            <m:r>
              <m:rPr>
                <m:sty m:val="p"/>
              </m:rPr>
              <m:t>cricondentherm</m:t>
            </m:r>
            <m:r>
              <m:t>,</m:t>
            </m:r>
            <m:r>
              <m:rPr>
                <m:sty m:val="p"/>
              </m:rPr>
              <m:t>spec</m:t>
            </m:r>
          </m:sub>
        </m:sSub>
      </m:oMath>
      <w:r>
        <w:rPr>
          <w:rFonts w:ascii="Times New Roman" w:hAnsi="Times New Roman"/>
          <w:i w:val="0"/>
          <w:sz w:val="20"/>
        </w:rPr>
        <w:tab/>
        <w:t>(12.4)</w:t>
      </w:r>
    </w:p>
    <w:p>
      <w:pPr>
        <w:pStyle w:val="Heading3"/>
      </w:pPr>
      <w:r>
        <w:t>11.3.2 Joule–Thomson (JT) Cooling</w:t>
      </w:r>
    </w:p>
    <w:p>
      <w:r>
        <w:rPr>
          <w:rFonts w:ascii="Times New Roman" w:hAnsi="Times New Roman"/>
        </w:rPr>
        <w:t>The simplest method for HCDP control is Joule–Thomson cooling. Gas is expanded through a valve (JT valve) from a high pressure to a lower pressure. For natural gas, which has a positive JT coefficient at typical conditions, this expansion produces cooling:</w:t>
      </w:r>
    </w:p>
    <w:p>
      <w:pPr>
        <w:spacing w:before="120" w:after="120"/>
        <w:ind w:firstLine="0"/>
        <w:jc w:val="center"/>
        <w:tabs>
          <w:tab w:val="center" w:pos="4536"/>
          <w:tab w:val="right" w:pos="9072"/>
        </w:tabs>
      </w:pPr>
      <m:oMath>
        <m:sSub>
          <m:e>
            <m:r>
              <m:t>μ</m:t>
            </m:r>
          </m:e>
          <m:sub>
            <m:r>
              <m:rPr>
                <m:sty m:val="p"/>
              </m:rPr>
              <m:t>JT</m:t>
            </m:r>
          </m:sub>
        </m:sSub>
        <m:r>
          <m:t>=(</m:t>
        </m:r>
        <m:f>
          <m:fPr>
            <m:type m:val="bar"/>
          </m:fPr>
          <m:num>
            <m:r>
              <m:t>∂T</m:t>
            </m:r>
          </m:num>
          <m:den>
            <m:r>
              <m:t>∂P</m:t>
            </m:r>
          </m:den>
        </m:f>
        <m:sSub>
          <m:e>
            <m:r>
              <m:t>)</m:t>
            </m:r>
          </m:e>
          <m:sub>
            <m:r>
              <m:t>H</m:t>
            </m:r>
          </m:sub>
        </m:sSub>
        <m:r>
          <m:t>=</m:t>
        </m:r>
        <m:f>
          <m:fPr>
            <m:type m:val="bar"/>
          </m:fPr>
          <m:num>
            <m:r>
              <m:t>1</m:t>
            </m:r>
          </m:num>
          <m:den>
            <m:sSub>
              <m:e>
                <m:r>
                  <m:t>C</m:t>
                </m:r>
              </m:e>
              <m:sub>
                <m:r>
                  <m:t>p</m:t>
                </m:r>
              </m:sub>
            </m:sSub>
          </m:den>
        </m:f>
        <m:r>
          <m:t>[T(</m:t>
        </m:r>
        <m:f>
          <m:fPr>
            <m:type m:val="bar"/>
          </m:fPr>
          <m:num>
            <m:r>
              <m:t>∂V</m:t>
            </m:r>
          </m:num>
          <m:den>
            <m:r>
              <m:t>∂T</m:t>
            </m:r>
          </m:den>
        </m:f>
        <m:sSub>
          <m:e>
            <m:r>
              <m:t>)</m:t>
            </m:r>
          </m:e>
          <m:sub>
            <m:r>
              <m:t>P</m:t>
            </m:r>
          </m:sub>
        </m:sSub>
        <m:r>
          <m:t>−V]</m:t>
        </m:r>
      </m:oMath>
      <w:r>
        <w:rPr>
          <w:rFonts w:ascii="Times New Roman" w:hAnsi="Times New Roman"/>
          <w:i w:val="0"/>
          <w:sz w:val="20"/>
        </w:rPr>
        <w:tab/>
        <w:t>(12.5)</w:t>
      </w:r>
    </w:p>
    <w:p>
      <w:r>
        <w:rPr>
          <w:rFonts w:ascii="Times New Roman" w:hAnsi="Times New Roman"/>
        </w:rPr>
        <w:t xml:space="preserve">For an ideal gas, </w:t>
      </w:r>
      <m:oMath>
        <m:sSub>
          <m:e>
            <m:r>
              <m:t>μ</m:t>
            </m:r>
          </m:e>
          <m:sub>
            <m:r>
              <m:rPr>
                <m:sty m:val="p"/>
              </m:rPr>
              <m:t>JT</m:t>
            </m:r>
          </m:sub>
        </m:sSub>
        <m:r>
          <m:t>=0</m:t>
        </m:r>
      </m:oMath>
      <w:r>
        <w:rPr>
          <w:rFonts w:ascii="Times New Roman" w:hAnsi="Times New Roman"/>
        </w:rPr>
        <w:t xml:space="preserve">. For real natural gas at typical pipeline conditions, </w:t>
      </w:r>
      <m:oMath>
        <m:sSub>
          <m:e>
            <m:r>
              <m:t>μ</m:t>
            </m:r>
          </m:e>
          <m:sub>
            <m:r>
              <m:rPr>
                <m:sty m:val="p"/>
              </m:rPr>
              <m:t>JT</m:t>
            </m:r>
          </m:sub>
        </m:sSub>
        <m:r>
          <m:t>≈3</m:t>
        </m:r>
      </m:oMath>
      <w:r>
        <w:rPr>
          <w:rFonts w:ascii="Times New Roman" w:hAnsi="Times New Roman"/>
        </w:rPr>
        <w:t>–</w:t>
      </w:r>
      <m:oMath>
        <m:r>
          <m:t>6</m:t>
        </m:r>
      </m:oMath>
      <w:r>
        <w:rPr>
          <w:rFonts w:ascii="Times New Roman" w:hAnsi="Times New Roman"/>
        </w:rPr>
        <w:t xml:space="preserve"> °C/MPa.</w:t>
      </w:r>
    </w:p>
    <w:p>
      <w:r>
        <w:rPr>
          <w:rFonts w:ascii="Times New Roman" w:hAnsi="Times New Roman"/>
        </w:rPr>
        <w:t>A typical JT system consists of:</w:t>
      </w:r>
    </w:p>
    <w:p>
      <w:pPr>
        <w:spacing w:before="20" w:after="20"/>
        <w:ind w:firstLine="0" w:left="720"/>
        <w:numPr>
          <w:ilvl w:val="0"/>
          <w:numId w:val="262"/>
        </w:numPr>
      </w:pPr>
      <w:r>
        <w:rPr>
          <w:rFonts w:ascii="Times New Roman" w:hAnsi="Times New Roman"/>
          <w:b/>
        </w:rPr>
        <w:t>Inlet gas–gas heat exchanger</w:t>
      </w:r>
      <w:r>
        <w:rPr>
          <w:rFonts w:ascii="Times New Roman" w:hAnsi="Times New Roman"/>
        </w:rPr>
        <w:t>: Cools the incoming gas against the cold processed gas</w:t>
      </w:r>
    </w:p>
    <w:p>
      <w:pPr>
        <w:spacing w:before="20" w:after="20"/>
        <w:ind w:firstLine="0" w:left="720"/>
        <w:numPr>
          <w:ilvl w:val="0"/>
          <w:numId w:val="262"/>
        </w:numPr>
      </w:pPr>
      <w:r>
        <w:rPr>
          <w:rFonts w:ascii="Times New Roman" w:hAnsi="Times New Roman"/>
          <w:b/>
        </w:rPr>
        <w:t>JT valve</w:t>
      </w:r>
      <w:r>
        <w:rPr>
          <w:rFonts w:ascii="Times New Roman" w:hAnsi="Times New Roman"/>
        </w:rPr>
        <w:t>: Expands the gas to produce the target temperature</w:t>
      </w:r>
    </w:p>
    <w:p>
      <w:pPr>
        <w:spacing w:before="20" w:after="20"/>
        <w:ind w:firstLine="0" w:left="720"/>
        <w:numPr>
          <w:ilvl w:val="0"/>
          <w:numId w:val="262"/>
        </w:numPr>
      </w:pPr>
      <w:r>
        <w:rPr>
          <w:rFonts w:ascii="Times New Roman" w:hAnsi="Times New Roman"/>
          <w:b/>
        </w:rPr>
        <w:t>Cold separator</w:t>
      </w:r>
      <w:r>
        <w:rPr>
          <w:rFonts w:ascii="Times New Roman" w:hAnsi="Times New Roman"/>
        </w:rPr>
        <w:t>: Separates condensed liquids from the gas</w:t>
      </w:r>
    </w:p>
    <w:p>
      <w:pPr>
        <w:spacing w:before="20" w:after="20"/>
        <w:ind w:firstLine="0" w:left="720"/>
        <w:numPr>
          <w:ilvl w:val="0"/>
          <w:numId w:val="262"/>
        </w:numPr>
      </w:pPr>
      <w:r>
        <w:rPr>
          <w:rFonts w:ascii="Times New Roman" w:hAnsi="Times New Roman"/>
          <w:b/>
        </w:rPr>
        <w:t>Outlet gas–gas heat exchanger</w:t>
      </w:r>
      <w:r>
        <w:rPr>
          <w:rFonts w:ascii="Times New Roman" w:hAnsi="Times New Roman"/>
        </w:rPr>
        <w:t>: Warms the cold gas against incoming gas</w:t>
      </w:r>
    </w:p>
    <w:p>
      <w:r>
        <w:rPr>
          <w:rFonts w:ascii="Times New Roman" w:hAnsi="Times New Roman"/>
        </w:rPr>
        <w:t>The pressure drop required depends on the inlet conditions and the required dew point depression. For a typical North Sea application with inlet gas at 70 bara and 30°C requiring a dew point below −2°C, a pressure drop of approximately 25–35 bar is needed, yielding a cold separator temperature of approximately −10 to −15°C.</w:t>
      </w:r>
    </w:p>
    <w:p>
      <w:r>
        <w:rPr>
          <w:rFonts w:ascii="Times New Roman" w:hAnsi="Times New Roman"/>
          <w:b/>
        </w:rPr>
        <w:t>Limitations of JT cooling</w:t>
      </w:r>
      <w:r>
        <w:rPr>
          <w:rFonts w:ascii="Times New Roman" w:hAnsi="Times New Roman"/>
        </w:rPr>
        <w:t>:</w:t>
      </w:r>
    </w:p>
    <w:p>
      <w:pPr>
        <w:pStyle w:val="ListBullet"/>
        <w:ind w:firstLine="0"/>
      </w:pPr>
      <w:r>
        <w:rPr>
          <w:rFonts w:ascii="Times New Roman" w:hAnsi="Times New Roman"/>
        </w:rPr>
        <w:t>Requires high available pressure drop (limits use in low-pressure systems)</w:t>
      </w:r>
    </w:p>
    <w:p>
      <w:pPr>
        <w:pStyle w:val="ListBullet"/>
        <w:ind w:firstLine="0"/>
      </w:pPr>
      <w:r>
        <w:rPr>
          <w:rFonts w:ascii="Times New Roman" w:hAnsi="Times New Roman"/>
        </w:rPr>
        <w:t>Pressure is consumed (not recoverable)</w:t>
      </w:r>
    </w:p>
    <w:p>
      <w:pPr>
        <w:pStyle w:val="ListBullet"/>
        <w:ind w:firstLine="0"/>
      </w:pPr>
      <w:r>
        <w:rPr>
          <w:rFonts w:ascii="Times New Roman" w:hAnsi="Times New Roman"/>
        </w:rPr>
        <w:t>Limited temperature depression per bar of pressure drop</w:t>
      </w:r>
    </w:p>
    <w:p>
      <w:pPr>
        <w:pStyle w:val="ListBullet"/>
        <w:ind w:firstLine="0"/>
      </w:pPr>
      <w:r>
        <w:rPr>
          <w:rFonts w:ascii="Times New Roman" w:hAnsi="Times New Roman"/>
        </w:rPr>
        <w:t>Rich gases may require very large pressure drops</w:t>
      </w:r>
    </w:p>
    <w:p>
      <w:pPr>
        <w:pStyle w:val="Heading3"/>
      </w:pPr>
      <w:r>
        <w:t>11.3.3 Turboexpander</w:t>
      </w:r>
    </w:p>
    <w:p>
      <w:r>
        <w:rPr>
          <w:rFonts w:ascii="Times New Roman" w:hAnsi="Times New Roman"/>
        </w:rPr>
        <w:t>A turboexpander (expansion turbine) achieves the same cooling effect as a JT valve but recovers useful work from the expansion. The gas drives a turbine wheel, which can be coupled to:</w:t>
      </w:r>
    </w:p>
    <w:p>
      <w:pPr>
        <w:pStyle w:val="ListBullet"/>
        <w:ind w:firstLine="0"/>
      </w:pPr>
      <w:r>
        <w:rPr>
          <w:rFonts w:ascii="Times New Roman" w:hAnsi="Times New Roman"/>
        </w:rPr>
        <w:t>A compressor (compander configuration) that recompresses the processed gas</w:t>
      </w:r>
    </w:p>
    <w:p>
      <w:pPr>
        <w:pStyle w:val="ListBullet"/>
        <w:ind w:firstLine="0"/>
      </w:pPr>
      <w:r>
        <w:rPr>
          <w:rFonts w:ascii="Times New Roman" w:hAnsi="Times New Roman"/>
        </w:rPr>
        <w:t>An electrical generator</w:t>
      </w:r>
    </w:p>
    <w:p>
      <w:r>
        <w:rPr>
          <w:rFonts w:ascii="Times New Roman" w:hAnsi="Times New Roman"/>
        </w:rPr>
        <w:t>The isentropic expansion produces more cooling per unit pressure drop than the isenthalpic JT expansion:</w:t>
      </w:r>
    </w:p>
    <w:p>
      <w:pPr>
        <w:spacing w:before="120" w:after="120"/>
        <w:ind w:firstLine="0"/>
        <w:jc w:val="center"/>
        <w:tabs>
          <w:tab w:val="center" w:pos="4536"/>
          <w:tab w:val="right" w:pos="9072"/>
        </w:tabs>
      </w:pPr>
      <m:oMath>
        <m:r>
          <m:t>Δ</m:t>
        </m:r>
        <m:sSub>
          <m:e>
            <m:r>
              <m:t>T</m:t>
            </m:r>
          </m:e>
          <m:sub>
            <m:r>
              <m:rPr>
                <m:sty m:val="p"/>
              </m:rPr>
              <m:t>turboexpander</m:t>
            </m:r>
          </m:sub>
        </m:sSub>
        <m:r>
          <m:t>&gt;Δ</m:t>
        </m:r>
        <m:sSub>
          <m:e>
            <m:r>
              <m:t>T</m:t>
            </m:r>
          </m:e>
          <m:sub>
            <m:r>
              <m:rPr>
                <m:sty m:val="p"/>
              </m:rPr>
              <m:t>JT</m:t>
            </m:r>
          </m:sub>
        </m:sSub>
      </m:oMath>
      <w:r>
        <w:rPr>
          <w:rFonts w:ascii="Times New Roman" w:hAnsi="Times New Roman"/>
          <w:i w:val="0"/>
          <w:sz w:val="20"/>
        </w:rPr>
        <w:tab/>
        <w:t>(12.6)</w:t>
      </w:r>
    </w:p>
    <w:p>
      <w:r>
        <w:rPr>
          <w:rFonts w:ascii="Times New Roman" w:hAnsi="Times New Roman"/>
        </w:rPr>
        <w:t>for the same pressure ratio. A turboexpander with 80% isentropic efficiency typically produces 30–50% more cooling than a JT valve for the same pressure drop.</w:t>
      </w:r>
    </w:p>
    <w:p>
      <w:r>
        <w:rPr>
          <w:rFonts w:ascii="Times New Roman" w:hAnsi="Times New Roman"/>
        </w:rPr>
        <w:t>The power recovered by the turboexpander is:</w:t>
      </w:r>
    </w:p>
    <w:p>
      <w:pPr>
        <w:spacing w:before="120" w:after="120"/>
        <w:ind w:firstLine="0"/>
        <w:jc w:val="center"/>
        <w:tabs>
          <w:tab w:val="center" w:pos="4536"/>
          <w:tab w:val="right" w:pos="9072"/>
        </w:tabs>
      </w:pPr>
      <m:oMath>
        <m:r>
          <m:t>W=</m:t>
        </m:r>
        <m:limUpp>
          <m:e>
            <m:r>
              <m:t>m</m:t>
            </m:r>
          </m:e>
          <m:lim>
            <m:r>
              <m:t>˙</m:t>
            </m:r>
          </m:lim>
        </m:limUpp>
        <m:sSub>
          <m:e>
            <m:r>
              <m:t>η</m:t>
            </m:r>
          </m:e>
          <m:sub>
            <m:r>
              <m:t>s</m:t>
            </m:r>
          </m:sub>
        </m:sSub>
        <m:r>
          <m:t>(</m:t>
        </m:r>
        <m:sSub>
          <m:e>
            <m:r>
              <m:t>h</m:t>
            </m:r>
          </m:e>
          <m:sub>
            <m:r>
              <m:t>1</m:t>
            </m:r>
          </m:sub>
        </m:sSub>
        <m:r>
          <m:t>−</m:t>
        </m:r>
        <m:sSub>
          <m:e>
            <m:r>
              <m:t>h</m:t>
            </m:r>
          </m:e>
          <m:sub>
            <m:r>
              <m:t>2s</m:t>
            </m:r>
          </m:sub>
        </m:sSub>
        <m:r>
          <m:t>)</m:t>
        </m:r>
      </m:oMath>
      <w:r>
        <w:rPr>
          <w:rFonts w:ascii="Times New Roman" w:hAnsi="Times New Roman"/>
          <w:i w:val="0"/>
          <w:sz w:val="20"/>
        </w:rPr>
        <w:tab/>
        <w:t>(12.7)</w:t>
      </w:r>
    </w:p>
    <w:p>
      <w:r>
        <w:rPr>
          <w:rFonts w:ascii="Times New Roman" w:hAnsi="Times New Roman"/>
        </w:rPr>
        <w:t xml:space="preserve">where </w:t>
      </w:r>
      <m:oMath>
        <m:limUpp>
          <m:e>
            <m:r>
              <m:t>m</m:t>
            </m:r>
          </m:e>
          <m:lim>
            <m:r>
              <m:t>˙</m:t>
            </m:r>
          </m:lim>
        </m:limUpp>
      </m:oMath>
      <w:r>
        <w:rPr>
          <w:rFonts w:ascii="Times New Roman" w:hAnsi="Times New Roman"/>
        </w:rPr>
        <w:t xml:space="preserve"> is the mass flow rate, </w:t>
      </w:r>
      <m:oMath>
        <m:sSub>
          <m:e>
            <m:r>
              <m:t>η</m:t>
            </m:r>
          </m:e>
          <m:sub>
            <m:r>
              <m:t>s</m:t>
            </m:r>
          </m:sub>
        </m:sSub>
      </m:oMath>
      <w:r>
        <w:rPr>
          <w:rFonts w:ascii="Times New Roman" w:hAnsi="Times New Roman"/>
        </w:rPr>
        <w:t xml:space="preserve"> is the isentropic efficiency, and </w:t>
      </w:r>
      <m:oMath>
        <m:sSub>
          <m:e>
            <m:r>
              <m:t>h</m:t>
            </m:r>
          </m:e>
          <m:sub>
            <m:r>
              <m:t>1</m:t>
            </m:r>
          </m:sub>
        </m:sSub>
        <m:r>
          <m:t>−</m:t>
        </m:r>
        <m:sSub>
          <m:e>
            <m:r>
              <m:t>h</m:t>
            </m:r>
          </m:e>
          <m:sub>
            <m:r>
              <m:t>2s</m:t>
            </m:r>
          </m:sub>
        </m:sSub>
      </m:oMath>
      <w:r>
        <w:rPr>
          <w:rFonts w:ascii="Times New Roman" w:hAnsi="Times New Roman"/>
        </w:rPr>
        <w:t xml:space="preserve"> is the isentropic enthalpy change.</w:t>
      </w:r>
    </w:p>
    <w:p>
      <w:pPr>
        <w:pStyle w:val="Heading3"/>
      </w:pPr>
      <w:r>
        <w:t>11.3.4 JT Valve vs Turboexpander — Detailed Comparison</w:t>
      </w:r>
    </w:p>
    <w:p>
      <w:r>
        <w:rPr>
          <w:rFonts w:ascii="Times New Roman" w:hAnsi="Times New Roman"/>
        </w:rPr>
        <w:t>The choice between JT expansion and turboexpander has significant implications for plant design, economics, and product recovery. Understanding the thermodynamic difference is essential.</w:t>
      </w:r>
    </w:p>
    <w:p>
      <w:r>
        <w:rPr>
          <w:rFonts w:ascii="Times New Roman" w:hAnsi="Times New Roman"/>
          <w:b/>
        </w:rPr>
        <w:t>Isenthalpic expansion (JT valve):</w:t>
      </w:r>
      <w:r>
        <w:rPr>
          <w:rFonts w:ascii="Times New Roman" w:hAnsi="Times New Roman"/>
        </w:rPr>
        <w:t xml:space="preserve"> The gas passes through a restriction where kinetic energy is dissipated. No work is done on or by the gas, so the total enthalpy is conserved:</w:t>
      </w:r>
    </w:p>
    <w:p>
      <w:pPr>
        <w:spacing w:before="120" w:after="120"/>
        <w:ind w:firstLine="0"/>
        <w:jc w:val="center"/>
        <w:tabs>
          <w:tab w:val="center" w:pos="4536"/>
          <w:tab w:val="right" w:pos="9072"/>
        </w:tabs>
      </w:pPr>
      <m:oMath>
        <m:sSub>
          <m:e>
            <m:r>
              <m:t>h</m:t>
            </m:r>
          </m:e>
          <m:sub>
            <m:r>
              <m:t>1</m:t>
            </m:r>
          </m:sub>
        </m:sSub>
        <m:r>
          <m:t>=</m:t>
        </m:r>
        <m:sSub>
          <m:e>
            <m:r>
              <m:t>h</m:t>
            </m:r>
          </m:e>
          <m:sub>
            <m:r>
              <m:t>2</m:t>
            </m:r>
          </m:sub>
        </m:sSub>
        <m:r>
          <m:t>⇒</m:t>
        </m:r>
        <m:sSub>
          <m:e>
            <m:r>
              <m:t>T</m:t>
            </m:r>
          </m:e>
          <m:sub>
            <m:r>
              <m:t>2</m:t>
            </m:r>
          </m:sub>
        </m:sSub>
        <m:r>
          <m:t>=</m:t>
        </m:r>
        <m:sSub>
          <m:e>
            <m:r>
              <m:t>T</m:t>
            </m:r>
          </m:e>
          <m:sub>
            <m:r>
              <m:t>1</m:t>
            </m:r>
          </m:sub>
        </m:sSub>
        <m:r>
          <m:t>−</m:t>
        </m:r>
        <m:nary>
          <m:naryPr>
            <m:chr m:val="∫"/>
            <m:limLoc m:val="subSup"/>
            <m:grow m:val="1"/>
            <m:subHide m:val="off"/>
            <m:supHide m:val="off"/>
          </m:naryPr>
          <m:sub>
            <m:sSub>
              <m:e>
                <m:r>
                  <m:t>P</m:t>
                </m:r>
              </m:e>
              <m:sub>
                <m:r>
                  <m:t>1</m:t>
                </m:r>
              </m:sub>
            </m:sSub>
          </m:sub>
          <m:sup>
            <m:sSub>
              <m:e>
                <m:r>
                  <m:t>P</m:t>
                </m:r>
              </m:e>
              <m:sub>
                <m:r>
                  <m:t>2</m:t>
                </m:r>
              </m:sub>
            </m:sSub>
          </m:sup>
          <m:e>
            <m:sSub>
              <m:e>
                <m:r>
                  <m:t>μ</m:t>
                </m:r>
              </m:e>
              <m:sub>
                <m:r>
                  <m:rPr>
                    <m:sty m:val="p"/>
                  </m:rPr>
                  <m:t>JT</m:t>
                </m:r>
              </m:sub>
            </m:sSub>
          </m:e>
        </m:nary>
        <m:r>
          <m:t>dP</m:t>
        </m:r>
      </m:oMath>
      <w:r>
        <w:rPr>
          <w:rFonts w:ascii="Times New Roman" w:hAnsi="Times New Roman"/>
          <w:i w:val="0"/>
          <w:sz w:val="20"/>
        </w:rPr>
        <w:tab/>
        <w:t>(12.8)</w:t>
      </w:r>
    </w:p>
    <w:p>
      <w:r>
        <w:rPr>
          <w:rFonts w:ascii="Times New Roman" w:hAnsi="Times New Roman"/>
        </w:rPr>
        <w:t xml:space="preserve">For real gases, the Joule-Thomson coefficient </w:t>
      </w:r>
      <m:oMath>
        <m:sSub>
          <m:e>
            <m:r>
              <m:t>μ</m:t>
            </m:r>
          </m:e>
          <m:sub>
            <m:r>
              <m:rPr>
                <m:sty m:val="p"/>
              </m:rPr>
              <m:t>JT</m:t>
            </m:r>
          </m:sub>
        </m:sSub>
      </m:oMath>
      <w:r>
        <w:rPr>
          <w:rFonts w:ascii="Times New Roman" w:hAnsi="Times New Roman"/>
        </w:rPr>
        <w:t xml:space="preserve"> is positive below the inversion temperature (true for most natural gas conditions), producing cooling. Typical JT cooling: 3–6°C per MPa of pressure drop.</w:t>
      </w:r>
    </w:p>
    <w:p>
      <w:r>
        <w:rPr>
          <w:rFonts w:ascii="Times New Roman" w:hAnsi="Times New Roman"/>
          <w:b/>
        </w:rPr>
        <w:t>Isentropic expansion (turboexpander):</w:t>
      </w:r>
      <w:r>
        <w:rPr>
          <w:rFonts w:ascii="Times New Roman" w:hAnsi="Times New Roman"/>
        </w:rPr>
        <w:t xml:space="preserve"> The gas does work on the turbine wheel, extracting energy. The entropy is conserved (ideally):</w:t>
      </w:r>
    </w:p>
    <w:p>
      <w:pPr>
        <w:spacing w:before="120" w:after="120"/>
        <w:ind w:firstLine="0"/>
        <w:jc w:val="center"/>
        <w:tabs>
          <w:tab w:val="center" w:pos="4536"/>
          <w:tab w:val="right" w:pos="9072"/>
        </w:tabs>
      </w:pPr>
      <m:oMath>
        <m:sSub>
          <m:e>
            <m:r>
              <m:t>s</m:t>
            </m:r>
          </m:e>
          <m:sub>
            <m:r>
              <m:t>1</m:t>
            </m:r>
          </m:sub>
        </m:sSub>
        <m:r>
          <m:t>=</m:t>
        </m:r>
        <m:sSub>
          <m:e>
            <m:r>
              <m:t>s</m:t>
            </m:r>
          </m:e>
          <m:sub>
            <m:r>
              <m:t>2</m:t>
            </m:r>
          </m:sub>
        </m:sSub>
        <m:r>
          <m:t>⇒</m:t>
        </m:r>
        <m:sSub>
          <m:e>
            <m:r>
              <m:t>T</m:t>
            </m:r>
          </m:e>
          <m:sub>
            <m:r>
              <m:t>2s</m:t>
            </m:r>
          </m:sub>
        </m:sSub>
        <m:r>
          <m:t>&lt;</m:t>
        </m:r>
        <m:sSub>
          <m:e>
            <m:r>
              <m:t>T</m:t>
            </m:r>
          </m:e>
          <m:sub>
            <m:r>
              <m:t>2,</m:t>
            </m:r>
            <m:r>
              <m:rPr>
                <m:sty m:val="p"/>
              </m:rPr>
              <m:t>JT</m:t>
            </m:r>
          </m:sub>
        </m:sSub>
      </m:oMath>
      <w:r>
        <w:rPr>
          <w:rFonts w:ascii="Times New Roman" w:hAnsi="Times New Roman"/>
          <w:i w:val="0"/>
          <w:sz w:val="20"/>
        </w:rPr>
        <w:tab/>
        <w:t>(12.9)</w:t>
      </w:r>
    </w:p>
    <w:p>
      <w:r>
        <w:rPr>
          <w:rFonts w:ascii="Times New Roman" w:hAnsi="Times New Roman"/>
        </w:rPr>
        <w:t>Because isentropic expansion extracts energy that would otherwise remain as thermal energy in the gas, the isentropic outlet temperature is always lower than the isenthalpic outlet temperature for the same pressure ratio.</w:t>
      </w:r>
    </w:p>
    <w:p>
      <w:r>
        <w:rPr>
          <w:rFonts w:ascii="Times New Roman" w:hAnsi="Times New Roman"/>
        </w:rPr>
        <w:t>The temperature difference between the two processes depends on the gas composition and conditions: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JT Valve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Turboexpander (80% eff.)</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Cooling per 10 bar ΔP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3–6°C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5–10°C</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Work recovery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70–85% of isentropic work</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NGL recovery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Low–moderate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Moving parts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High-speed rotating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CAPEX</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Very low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w:t>
            </w:r>
            <w:r>
              <w:rPr>
                <w:rFonts w:ascii="Times New Roman" w:hAnsi="Times New Roman"/>
                <w:sz w:val="18"/>
              </w:rPr>
              <w:t>$3–10 million)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OPEX</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Negligible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Bearing/seal maintenance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Turndown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Excellent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Limited (40–110% of design)</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Reliability</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Very high</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(but requires maintenance)</w:t>
            </w:r>
          </w:p>
        </w:tc>
      </w:tr>
    </w:tbl>
    <w:p>
      <w:r>
        <w:rPr>
          <w:rFonts w:ascii="Times New Roman" w:hAnsi="Times New Roman"/>
        </w:rPr>
        <w:t>The turboexpander is economically justified when:</w:t>
      </w:r>
    </w:p>
    <w:p>
      <w:pPr>
        <w:pStyle w:val="ListBullet"/>
        <w:ind w:firstLine="0"/>
      </w:pPr>
      <w:r>
        <w:rPr>
          <w:rFonts w:ascii="Times New Roman" w:hAnsi="Times New Roman"/>
        </w:rPr>
        <w:t>The additional NGL recovery exceeds the annualized cost of the turboexpander</w:t>
      </w:r>
    </w:p>
    <w:p>
      <w:pPr>
        <w:pStyle w:val="ListBullet"/>
        <w:ind w:firstLine="0"/>
      </w:pPr>
      <w:r>
        <w:rPr>
          <w:rFonts w:ascii="Times New Roman" w:hAnsi="Times New Roman"/>
        </w:rPr>
        <w:t>The gas is rich enough to produce significant condensate (C</w:t>
      </w:r>
      <m:oMath>
        <m:sSub>
          <m:e>
            <m:r>
              <m:t/>
            </m:r>
          </m:e>
          <m:sub>
            <m:r>
              <m:t>3</m:t>
            </m:r>
          </m:sub>
        </m:sSub>
      </m:oMath>
      <w:r>
        <w:rPr>
          <w:rFonts w:ascii="Times New Roman" w:hAnsi="Times New Roman"/>
        </w:rPr>
        <w:t>+ &gt; 3–4 mol%)</w:t>
      </w:r>
    </w:p>
    <w:p>
      <w:pPr>
        <w:pStyle w:val="ListBullet"/>
        <w:ind w:firstLine="0"/>
      </w:pPr>
      <w:r>
        <w:rPr>
          <w:rFonts w:ascii="Times New Roman" w:hAnsi="Times New Roman"/>
        </w:rPr>
        <w:t>A long operating period justifies the higher capital investment</w:t>
      </w:r>
    </w:p>
    <w:p>
      <w:r>
        <w:rPr>
          <w:rFonts w:ascii="Times New Roman" w:hAnsi="Times New Roman"/>
        </w:rPr>
        <w:t>For lean gas fields producing primarily methane with little C</w:t>
      </w:r>
      <m:oMath>
        <m:sSub>
          <m:e>
            <m:r>
              <m:t/>
            </m:r>
          </m:e>
          <m:sub>
            <m:r>
              <m:t>3</m:t>
            </m:r>
          </m:sub>
        </m:sSub>
      </m:oMath>
      <w:r>
        <w:rPr>
          <w:rFonts w:ascii="Times New Roman" w:hAnsi="Times New Roman"/>
        </w:rPr>
        <w:t>+ content, JT expansion is often sufficient for HCDP control. For rich gas or when ethane recovery is desired, the turboexpander is the standard technology.</w:t>
      </w:r>
    </w:p>
    <w:p>
      <w:r>
        <w:rPr>
          <w:rFonts w:ascii="Times New Roman" w:hAnsi="Times New Roman"/>
          <w:b/>
        </w:rPr>
        <w:t>Retrograde condensation behavior</w:t>
      </w:r>
      <w:r>
        <w:rPr>
          <w:rFonts w:ascii="Times New Roman" w:hAnsi="Times New Roman"/>
        </w:rPr>
        <w:t xml:space="preserve"> adds complexity to dew point control. When a gas condensate is expanded, the initial cooling produces more liquid, but as pressure continues to drop, some of the liquid re-vaporizes (retrograde behavior). The cold separator must operate at conditions that capture the maximum liquid, which is typically at the cricondenbar pressure on the dew point curve.</w:t>
      </w:r>
    </w:p>
    <w:p>
      <w:pPr>
        <w:pStyle w:val="Heading3"/>
      </w:pPr>
      <w:r>
        <w:t>11.3.4 Mechanical Refrigeration</w:t>
      </w:r>
    </w:p>
    <w:p>
      <w:r>
        <w:rPr>
          <w:rFonts w:ascii="Times New Roman" w:hAnsi="Times New Roman"/>
        </w:rPr>
        <w:t>When the available pressure drop is insufficient for JT or turboexpander cooling, mechanical refrigeration provides external cooling. The most common refrigerant is propane, which operates in a closed-loop vapor-compression cycle:</w:t>
      </w:r>
    </w:p>
    <w:p>
      <w:pPr>
        <w:spacing w:before="20" w:after="20"/>
        <w:ind w:firstLine="0" w:left="720"/>
        <w:numPr>
          <w:ilvl w:val="0"/>
          <w:numId w:val="263"/>
        </w:numPr>
      </w:pPr>
      <w:r>
        <w:rPr>
          <w:rFonts w:ascii="Times New Roman" w:hAnsi="Times New Roman"/>
          <w:b/>
        </w:rPr>
        <w:t>Chiller</w:t>
      </w:r>
      <w:r>
        <w:rPr>
          <w:rFonts w:ascii="Times New Roman" w:hAnsi="Times New Roman"/>
        </w:rPr>
        <w:t>: Propane evaporates at low pressure, cooling the process gas</w:t>
      </w:r>
    </w:p>
    <w:p>
      <w:pPr>
        <w:spacing w:before="20" w:after="20"/>
        <w:ind w:firstLine="0" w:left="720"/>
        <w:numPr>
          <w:ilvl w:val="0"/>
          <w:numId w:val="263"/>
        </w:numPr>
      </w:pPr>
      <w:r>
        <w:rPr>
          <w:rFonts w:ascii="Times New Roman" w:hAnsi="Times New Roman"/>
          <w:b/>
        </w:rPr>
        <w:t>Compressor</w:t>
      </w:r>
      <w:r>
        <w:rPr>
          <w:rFonts w:ascii="Times New Roman" w:hAnsi="Times New Roman"/>
        </w:rPr>
        <w:t>: Propane vapor is compressed</w:t>
      </w:r>
    </w:p>
    <w:p>
      <w:pPr>
        <w:spacing w:before="20" w:after="20"/>
        <w:ind w:firstLine="0" w:left="720"/>
        <w:numPr>
          <w:ilvl w:val="0"/>
          <w:numId w:val="263"/>
        </w:numPr>
      </w:pPr>
      <w:r>
        <w:rPr>
          <w:rFonts w:ascii="Times New Roman" w:hAnsi="Times New Roman"/>
          <w:b/>
        </w:rPr>
        <w:t>Condenser</w:t>
      </w:r>
      <w:r>
        <w:rPr>
          <w:rFonts w:ascii="Times New Roman" w:hAnsi="Times New Roman"/>
        </w:rPr>
        <w:t>: Compressed propane is condensed against air or cooling water</w:t>
      </w:r>
    </w:p>
    <w:p>
      <w:pPr>
        <w:spacing w:before="20" w:after="20"/>
        <w:ind w:firstLine="0" w:left="720"/>
        <w:numPr>
          <w:ilvl w:val="0"/>
          <w:numId w:val="263"/>
        </w:numPr>
      </w:pPr>
      <w:r>
        <w:rPr>
          <w:rFonts w:ascii="Times New Roman" w:hAnsi="Times New Roman"/>
          <w:b/>
        </w:rPr>
        <w:t>Expansion valve</w:t>
      </w:r>
      <w:r>
        <w:rPr>
          <w:rFonts w:ascii="Times New Roman" w:hAnsi="Times New Roman"/>
        </w:rPr>
        <w:t>: Liquid propane flashes back to the evaporator pressure</w:t>
      </w:r>
    </w:p>
    <w:p>
      <w:r>
        <w:rPr>
          <w:rFonts w:ascii="Times New Roman" w:hAnsi="Times New Roman"/>
        </w:rPr>
        <w:t>Propane refrigeration can achieve gas temperatures of −30 to −40°C, sufficient for most HCDP specifications. For lower temperatures, cascade systems using ethane or ethylene as a secondary refrigerant extend the range to −60 to −100°C.</w:t>
      </w:r>
    </w:p>
    <w:p>
      <w:r>
        <w:rPr>
          <w:rFonts w:ascii="Times New Roman" w:hAnsi="Times New Roman"/>
        </w:rPr>
        <w:t>The coefficient of performance (COP) of a propane refrigeration cycle is:</w:t>
      </w:r>
    </w:p>
    <w:p>
      <w:pPr>
        <w:spacing w:before="120" w:after="120"/>
        <w:ind w:firstLine="0"/>
        <w:jc w:val="center"/>
        <w:tabs>
          <w:tab w:val="center" w:pos="4536"/>
          <w:tab w:val="right" w:pos="9072"/>
        </w:tabs>
      </w:pPr>
      <m:oMath>
        <m:r>
          <m:rPr>
            <m:sty m:val="p"/>
          </m:rPr>
          <m:t>COP</m:t>
        </m:r>
        <m:r>
          <m:t>=</m:t>
        </m:r>
        <m:f>
          <m:fPr>
            <m:type m:val="bar"/>
          </m:fPr>
          <m:num>
            <m:sSub>
              <m:e>
                <m:r>
                  <m:t>Q</m:t>
                </m:r>
              </m:e>
              <m:sub>
                <m:r>
                  <m:rPr>
                    <m:sty m:val="p"/>
                  </m:rPr>
                  <m:t>evap</m:t>
                </m:r>
              </m:sub>
            </m:sSub>
          </m:num>
          <m:den>
            <m:sSub>
              <m:e>
                <m:r>
                  <m:t>W</m:t>
                </m:r>
              </m:e>
              <m:sub>
                <m:r>
                  <m:rPr>
                    <m:sty m:val="p"/>
                  </m:rPr>
                  <m:t>comp</m:t>
                </m:r>
              </m:sub>
            </m:sSub>
          </m:den>
        </m:f>
        <m:r>
          <m:t>≈2.5</m:t>
        </m:r>
        <m:r>
          <m:rPr>
            <m:sty m:val="p"/>
          </m:rPr>
          <m:t>–</m:t>
        </m:r>
        <m:r>
          <m:t>4.0</m:t>
        </m:r>
      </m:oMath>
      <w:r>
        <w:rPr>
          <w:rFonts w:ascii="Times New Roman" w:hAnsi="Times New Roman"/>
          <w:i w:val="0"/>
          <w:sz w:val="20"/>
        </w:rPr>
        <w:tab/>
        <w:t>(12.10)</w:t>
      </w:r>
    </w:p>
    <w:p>
      <w:r>
        <w:rPr>
          <w:rFonts w:ascii="Times New Roman" w:hAnsi="Times New Roman"/>
        </w:rPr>
        <w:t>for typical gas processing conditions.</w:t>
      </w:r>
    </w:p>
    <w:p>
      <w:pPr>
        <w:pStyle w:val="Heading2"/>
      </w:pPr>
      <w:r>
        <w:t>11.4 NGL Recovery and Fractionation</w:t>
      </w:r>
    </w:p>
    <w:p>
      <w:pPr>
        <w:pStyle w:val="Heading3"/>
      </w:pPr>
      <w:r>
        <w:t>11.4.1 Economics of NGL Recovery</w:t>
      </w:r>
    </w:p>
    <w:p>
      <w:r>
        <w:rPr>
          <w:rFonts w:ascii="Times New Roman" w:hAnsi="Times New Roman"/>
        </w:rPr>
        <w:t>Natural gas liquids (C</w:t>
      </w:r>
      <m:oMath>
        <m:sSub>
          <m:e>
            <m:r>
              <m:t/>
            </m:r>
          </m:e>
          <m:sub>
            <m:r>
              <m:t>2</m:t>
            </m:r>
          </m:sub>
        </m:sSub>
      </m:oMath>
      <w:r>
        <w:rPr>
          <w:rFonts w:ascii="Times New Roman" w:hAnsi="Times New Roman"/>
        </w:rPr>
        <w:t>+) are often more valuable as separate products than as components of the sales gas. The decision to recover NGL depends on:</w:t>
      </w:r>
    </w:p>
    <w:p>
      <w:pPr>
        <w:pStyle w:val="ListBullet"/>
        <w:ind w:firstLine="0"/>
      </w:pPr>
      <w:r>
        <w:rPr>
          <w:rFonts w:ascii="Times New Roman" w:hAnsi="Times New Roman"/>
          <w:b/>
        </w:rPr>
        <w:t>Product prices</w:t>
      </w:r>
      <w:r>
        <w:rPr>
          <w:rFonts w:ascii="Times New Roman" w:hAnsi="Times New Roman"/>
        </w:rPr>
        <w:t>: Ethane (petrochemical feedstock), LPG (propane + butane), and condensate (C</w:t>
      </w:r>
      <m:oMath>
        <m:sSub>
          <m:e>
            <m:r>
              <m:t/>
            </m:r>
          </m:e>
          <m:sub>
            <m:r>
              <m:t>5</m:t>
            </m:r>
          </m:sub>
        </m:sSub>
      </m:oMath>
      <w:r>
        <w:rPr>
          <w:rFonts w:ascii="Times New Roman" w:hAnsi="Times New Roman"/>
        </w:rPr>
        <w:t>+) prices relative to natural gas</w:t>
      </w:r>
    </w:p>
    <w:p>
      <w:pPr>
        <w:pStyle w:val="ListBullet"/>
        <w:ind w:firstLine="0"/>
      </w:pPr>
      <w:r>
        <w:rPr>
          <w:rFonts w:ascii="Times New Roman" w:hAnsi="Times New Roman"/>
          <w:b/>
        </w:rPr>
        <w:t>Capital cost</w:t>
      </w:r>
      <w:r>
        <w:rPr>
          <w:rFonts w:ascii="Times New Roman" w:hAnsi="Times New Roman"/>
        </w:rPr>
        <w:t>: NGL recovery plant and fractionation train</w:t>
      </w:r>
    </w:p>
    <w:p>
      <w:pPr>
        <w:pStyle w:val="ListBullet"/>
        <w:ind w:firstLine="0"/>
      </w:pPr>
      <w:r>
        <w:rPr>
          <w:rFonts w:ascii="Times New Roman" w:hAnsi="Times New Roman"/>
          <w:b/>
        </w:rPr>
        <w:t>Operating cost</w:t>
      </w:r>
      <w:r>
        <w:rPr>
          <w:rFonts w:ascii="Times New Roman" w:hAnsi="Times New Roman"/>
        </w:rPr>
        <w:t>: Compression power, refrigeration, and heat duties</w:t>
      </w:r>
    </w:p>
    <w:p>
      <w:pPr>
        <w:pStyle w:val="ListBullet"/>
        <w:ind w:firstLine="0"/>
      </w:pPr>
      <w:r>
        <w:rPr>
          <w:rFonts w:ascii="Times New Roman" w:hAnsi="Times New Roman"/>
          <w:b/>
        </w:rPr>
        <w:t>Recovery level</w:t>
      </w:r>
      <w:r>
        <w:rPr>
          <w:rFonts w:ascii="Times New Roman" w:hAnsi="Times New Roman"/>
        </w:rPr>
        <w:t>: Ethane recovery (80–95%), propane recovery (95–99%), C</w:t>
      </w:r>
      <m:oMath>
        <m:sSub>
          <m:e>
            <m:r>
              <m:t/>
            </m:r>
          </m:e>
          <m:sub>
            <m:r>
              <m:t>4</m:t>
            </m:r>
          </m:sub>
        </m:sSub>
      </m:oMath>
      <w:r>
        <w:rPr>
          <w:rFonts w:ascii="Times New Roman" w:hAnsi="Times New Roman"/>
        </w:rPr>
        <w:t>+ recovery (&gt;99%)</w:t>
      </w:r>
    </w:p>
    <w:p>
      <w:r>
        <w:rPr>
          <w:rFonts w:ascii="Times New Roman" w:hAnsi="Times New Roman"/>
        </w:rPr>
        <w:t>The ethane rejection flexibility — the ability to operate in either ethane recovery or ethane rejection mode depending on market prices — is a valuable design feature for NGL plants.</w:t>
      </w:r>
    </w:p>
    <w:p>
      <w:pPr>
        <w:pStyle w:val="Heading3"/>
      </w:pPr>
      <w:r>
        <w:t>11.4.2 Turboexpander NGL Recovery</w:t>
      </w:r>
    </w:p>
    <w:p>
      <w:r>
        <w:rPr>
          <w:rFonts w:ascii="Times New Roman" w:hAnsi="Times New Roman"/>
        </w:rPr>
        <w:t>The turboexpander process is the dominant technology for NGL recovery from lean to moderately rich gases. The basic flow scheme includes:</w:t>
      </w:r>
    </w:p>
    <w:p>
      <w:pPr>
        <w:spacing w:before="20" w:after="20"/>
        <w:ind w:firstLine="0" w:left="720"/>
        <w:numPr>
          <w:ilvl w:val="0"/>
          <w:numId w:val="264"/>
        </w:numPr>
      </w:pPr>
      <w:r>
        <w:rPr>
          <w:rFonts w:ascii="Times New Roman" w:hAnsi="Times New Roman"/>
          <w:b/>
        </w:rPr>
        <w:t>Inlet heat exchange</w:t>
      </w:r>
      <w:r>
        <w:rPr>
          <w:rFonts w:ascii="Times New Roman" w:hAnsi="Times New Roman"/>
        </w:rPr>
        <w:t>: Gas is cooled against cold plant products</w:t>
      </w:r>
    </w:p>
    <w:p>
      <w:pPr>
        <w:spacing w:before="20" w:after="20"/>
        <w:ind w:firstLine="0" w:left="720"/>
        <w:numPr>
          <w:ilvl w:val="0"/>
          <w:numId w:val="264"/>
        </w:numPr>
      </w:pPr>
      <w:r>
        <w:rPr>
          <w:rFonts w:ascii="Times New Roman" w:hAnsi="Times New Roman"/>
          <w:b/>
        </w:rPr>
        <w:t>Turboexpander</w:t>
      </w:r>
      <w:r>
        <w:rPr>
          <w:rFonts w:ascii="Times New Roman" w:hAnsi="Times New Roman"/>
        </w:rPr>
        <w:t>: Gas expands to −60 to −100°C, condensing C</w:t>
      </w:r>
      <m:oMath>
        <m:sSub>
          <m:e>
            <m:r>
              <m:t/>
            </m:r>
          </m:e>
          <m:sub>
            <m:r>
              <m:t>2</m:t>
            </m:r>
          </m:sub>
        </m:sSub>
      </m:oMath>
      <w:r>
        <w:rPr>
          <w:rFonts w:ascii="Times New Roman" w:hAnsi="Times New Roman"/>
        </w:rPr>
        <w:t>+</w:t>
      </w:r>
    </w:p>
    <w:p>
      <w:pPr>
        <w:spacing w:before="20" w:after="20"/>
        <w:ind w:firstLine="0" w:left="720"/>
        <w:numPr>
          <w:ilvl w:val="0"/>
          <w:numId w:val="264"/>
        </w:numPr>
      </w:pPr>
      <w:r>
        <w:rPr>
          <w:rFonts w:ascii="Times New Roman" w:hAnsi="Times New Roman"/>
          <w:b/>
        </w:rPr>
        <w:t>Demethanizer column</w:t>
      </w:r>
      <w:r>
        <w:rPr>
          <w:rFonts w:ascii="Times New Roman" w:hAnsi="Times New Roman"/>
        </w:rPr>
        <w:t>: Separates methane (overhead) from C</w:t>
      </w:r>
      <m:oMath>
        <m:sSub>
          <m:e>
            <m:r>
              <m:t/>
            </m:r>
          </m:e>
          <m:sub>
            <m:r>
              <m:t>2</m:t>
            </m:r>
          </m:sub>
        </m:sSub>
      </m:oMath>
      <w:r>
        <w:rPr>
          <w:rFonts w:ascii="Times New Roman" w:hAnsi="Times New Roman"/>
        </w:rPr>
        <w:t>+ (bottoms)</w:t>
      </w:r>
    </w:p>
    <w:p>
      <w:pPr>
        <w:spacing w:before="20" w:after="20"/>
        <w:ind w:firstLine="0" w:left="720"/>
        <w:numPr>
          <w:ilvl w:val="0"/>
          <w:numId w:val="264"/>
        </w:numPr>
      </w:pPr>
      <w:r>
        <w:rPr>
          <w:rFonts w:ascii="Times New Roman" w:hAnsi="Times New Roman"/>
          <w:b/>
        </w:rPr>
        <w:t>Recompression</w:t>
      </w:r>
      <w:r>
        <w:rPr>
          <w:rFonts w:ascii="Times New Roman" w:hAnsi="Times New Roman"/>
        </w:rPr>
        <w:t>: Residue gas is compressed by the expander-coupled compressor</w:t>
      </w:r>
    </w:p>
    <w:p>
      <w:r>
        <w:rPr>
          <w:rFonts w:ascii="Times New Roman" w:hAnsi="Times New Roman"/>
        </w:rPr>
        <w:t>The key thermodynamic principle is that the isentropic expansion simultaneously cools the gas and reduces its pressure, shifting the phase envelope to favor liquid formation of heavy hydrocarbons.</w:t>
      </w:r>
    </w:p>
    <w:p>
      <w:r>
        <w:rPr>
          <w:rFonts w:ascii="Times New Roman" w:hAnsi="Times New Roman"/>
          <w:b/>
        </w:rPr>
        <w:t>Enhanced turboexpander processes</w:t>
      </w:r>
      <w:r>
        <w:rPr>
          <w:rFonts w:ascii="Times New Roman" w:hAnsi="Times New Roman"/>
        </w:rPr>
        <w:t xml:space="preserve"> include:</w:t>
      </w:r>
    </w:p>
    <w:p>
      <w:pPr>
        <w:pStyle w:val="ListBullet"/>
        <w:ind w:firstLine="0"/>
      </w:pPr>
      <w:r>
        <w:rPr>
          <w:rFonts w:ascii="Times New Roman" w:hAnsi="Times New Roman"/>
          <w:b/>
        </w:rPr>
        <w:t>Gas subcooled process (GSP)</w:t>
      </w:r>
      <w:r>
        <w:rPr>
          <w:rFonts w:ascii="Times New Roman" w:hAnsi="Times New Roman"/>
        </w:rPr>
        <w:t>: A portion of the separator liquid is subcooled and used as reflux, improving ethane recovery to 85–92%</w:t>
      </w:r>
    </w:p>
    <w:p>
      <w:pPr>
        <w:pStyle w:val="ListBullet"/>
        <w:ind w:firstLine="0"/>
      </w:pPr>
      <w:r>
        <w:rPr>
          <w:rFonts w:ascii="Times New Roman" w:hAnsi="Times New Roman"/>
          <w:b/>
        </w:rPr>
        <w:t>Recycle split vapor (RSV)</w:t>
      </w:r>
      <w:r>
        <w:rPr>
          <w:rFonts w:ascii="Times New Roman" w:hAnsi="Times New Roman"/>
        </w:rPr>
        <w:t>: Part of the residue gas is recycled to provide additional reflux</w:t>
      </w:r>
    </w:p>
    <w:p>
      <w:pPr>
        <w:pStyle w:val="ListBullet"/>
        <w:ind w:firstLine="0"/>
      </w:pPr>
      <w:r>
        <w:rPr>
          <w:rFonts w:ascii="Times New Roman" w:hAnsi="Times New Roman"/>
          <w:b/>
        </w:rPr>
        <w:t>Cold residue recycle (CRR)</w:t>
      </w:r>
      <w:r>
        <w:rPr>
          <w:rFonts w:ascii="Times New Roman" w:hAnsi="Times New Roman"/>
        </w:rPr>
        <w:t>: Cold separator overhead is partially recycled after cooling, achieving ethane recovery above 95%</w:t>
      </w:r>
    </w:p>
    <w:p>
      <w:pPr>
        <w:pStyle w:val="Heading3"/>
      </w:pPr>
      <w:r>
        <w:t>11.4.3 NGL Fractionation</w:t>
      </w:r>
    </w:p>
    <w:p>
      <w:r>
        <w:rPr>
          <w:rFonts w:ascii="Times New Roman" w:hAnsi="Times New Roman"/>
        </w:rPr>
        <w:t>The NGL stream from the demethanizer is separated into individual products in a series of distillation columns called the fractionation train:</w:t>
      </w:r>
    </w:p>
    <w:p>
      <w:pPr>
        <w:spacing w:before="20" w:after="20"/>
        <w:ind w:firstLine="0" w:left="720"/>
        <w:numPr>
          <w:ilvl w:val="0"/>
          <w:numId w:val="265"/>
        </w:numPr>
      </w:pPr>
      <w:r>
        <w:rPr>
          <w:rFonts w:ascii="Times New Roman" w:hAnsi="Times New Roman"/>
          <w:b/>
        </w:rPr>
        <w:t>Deethanizer</w:t>
      </w:r>
      <w:r>
        <w:rPr>
          <w:rFonts w:ascii="Times New Roman" w:hAnsi="Times New Roman"/>
        </w:rPr>
        <w:t>: Separates ethane (overhead) from C</w:t>
      </w:r>
      <m:oMath>
        <m:sSub>
          <m:e>
            <m:r>
              <m:t/>
            </m:r>
          </m:e>
          <m:sub>
            <m:r>
              <m:t>3</m:t>
            </m:r>
          </m:sub>
        </m:sSub>
      </m:oMath>
      <w:r>
        <w:rPr>
          <w:rFonts w:ascii="Times New Roman" w:hAnsi="Times New Roman"/>
        </w:rPr>
        <w:t>+ (bottoms)</w:t>
      </w:r>
    </w:p>
    <w:p>
      <w:pPr>
        <w:spacing w:before="20" w:after="20"/>
        <w:ind w:firstLine="0" w:left="720"/>
        <w:numPr>
          <w:ilvl w:val="0"/>
          <w:numId w:val="265"/>
        </w:numPr>
      </w:pPr>
      <w:r>
        <w:rPr>
          <w:rFonts w:ascii="Times New Roman" w:hAnsi="Times New Roman"/>
          <w:b/>
        </w:rPr>
        <w:t>Depropanizer</w:t>
      </w:r>
      <w:r>
        <w:rPr>
          <w:rFonts w:ascii="Times New Roman" w:hAnsi="Times New Roman"/>
        </w:rPr>
        <w:t>: Separates propane (overhead) from C</w:t>
      </w:r>
      <m:oMath>
        <m:sSub>
          <m:e>
            <m:r>
              <m:t/>
            </m:r>
          </m:e>
          <m:sub>
            <m:r>
              <m:t>4</m:t>
            </m:r>
          </m:sub>
        </m:sSub>
      </m:oMath>
      <w:r>
        <w:rPr>
          <w:rFonts w:ascii="Times New Roman" w:hAnsi="Times New Roman"/>
        </w:rPr>
        <w:t>+ (bottoms)</w:t>
      </w:r>
    </w:p>
    <w:p>
      <w:pPr>
        <w:spacing w:before="20" w:after="20"/>
        <w:ind w:firstLine="0" w:left="720"/>
        <w:numPr>
          <w:ilvl w:val="0"/>
          <w:numId w:val="265"/>
        </w:numPr>
      </w:pPr>
      <w:r>
        <w:rPr>
          <w:rFonts w:ascii="Times New Roman" w:hAnsi="Times New Roman"/>
          <w:b/>
        </w:rPr>
        <w:t>Debutanizer</w:t>
      </w:r>
      <w:r>
        <w:rPr>
          <w:rFonts w:ascii="Times New Roman" w:hAnsi="Times New Roman"/>
        </w:rPr>
        <w:t>: Separates butanes (overhead) from C</w:t>
      </w:r>
      <m:oMath>
        <m:sSub>
          <m:e>
            <m:r>
              <m:t/>
            </m:r>
          </m:e>
          <m:sub>
            <m:r>
              <m:t>5</m:t>
            </m:r>
          </m:sub>
        </m:sSub>
      </m:oMath>
      <w:r>
        <w:rPr>
          <w:rFonts w:ascii="Times New Roman" w:hAnsi="Times New Roman"/>
        </w:rPr>
        <w:t>+ (bottoms, natural gasoline)</w:t>
      </w:r>
    </w:p>
    <w:p>
      <w:r>
        <w:rPr>
          <w:rFonts w:ascii="Times New Roman" w:hAnsi="Times New Roman"/>
        </w:rPr>
        <w:t>Each column is designed for a specific separation, with the number of stages and reflux ratio determined by the required product purity:</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Column</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Stages</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Feed Location</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Key Separation</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Overhead Purity</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Demethanizer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15–30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Top</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w:t>
            </w:r>
            <m:oMath>
              <m:sSub>
                <m:e>
                  <m:r>
                    <m:t/>
                  </m:r>
                </m:e>
                <m:sub>
                  <m:r>
                    <m:t>1</m:t>
                  </m:r>
                </m:sub>
              </m:sSub>
            </m:oMath>
            <w:r>
              <w:rPr>
                <w:rFonts w:ascii="Times New Roman" w:hAnsi="Times New Roman"/>
                <w:sz w:val="18"/>
              </w:rPr>
              <w:t>/C</w:t>
            </w:r>
            <m:oMath>
              <m:sSub>
                <m:e>
                  <m:r>
                    <m:t/>
                  </m:r>
                </m:e>
                <m:sub>
                  <m:r>
                    <m:t>2</m:t>
                  </m:r>
                </m:sub>
              </m:sSub>
            </m:oMath>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&gt;98% CH</w:t>
            </w:r>
            <m:oMath>
              <m:sSub>
                <m:e>
                  <m:r>
                    <m:t/>
                  </m:r>
                </m:e>
                <m:sub>
                  <m:r>
                    <m:t>4</m:t>
                  </m:r>
                </m:sub>
              </m:sSub>
            </m:oMath>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Deethanizer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25–35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Middle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w:t>
            </w:r>
            <m:oMath>
              <m:sSub>
                <m:e>
                  <m:r>
                    <m:t/>
                  </m:r>
                </m:e>
                <m:sub>
                  <m:r>
                    <m:t>2</m:t>
                  </m:r>
                </m:sub>
              </m:sSub>
            </m:oMath>
            <w:r>
              <w:rPr>
                <w:rFonts w:ascii="Times New Roman" w:hAnsi="Times New Roman"/>
                <w:sz w:val="18"/>
              </w:rPr>
              <w:t>/C</w:t>
            </w:r>
            <m:oMath>
              <m:sSub>
                <m:e>
                  <m:r>
                    <m:t/>
                  </m:r>
                </m:e>
                <m:sub>
                  <m:r>
                    <m:t>3</m:t>
                  </m:r>
                </m:sub>
              </m:sSub>
            </m:oMath>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&gt;95% C</w:t>
            </w:r>
            <m:oMath>
              <m:sSub>
                <m:e>
                  <m:r>
                    <m:t/>
                  </m:r>
                </m:e>
                <m:sub>
                  <m:r>
                    <m:t>2</m:t>
                  </m:r>
                </m:sub>
              </m:sSub>
            </m:oMath>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Depropanizer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30–40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Middle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w:t>
            </w:r>
            <m:oMath>
              <m:sSub>
                <m:e>
                  <m:r>
                    <m:t/>
                  </m:r>
                </m:e>
                <m:sub>
                  <m:r>
                    <m:t>3</m:t>
                  </m:r>
                </m:sub>
              </m:sSub>
            </m:oMath>
            <w:r>
              <w:rPr>
                <w:rFonts w:ascii="Times New Roman" w:hAnsi="Times New Roman"/>
                <w:sz w:val="18"/>
              </w:rPr>
              <w:t>/C</w:t>
            </w:r>
            <m:oMath>
              <m:sSub>
                <m:e>
                  <m:r>
                    <m:t/>
                  </m:r>
                </m:e>
                <m:sub>
                  <m:r>
                    <m:t>4</m:t>
                  </m:r>
                </m:sub>
              </m:sSub>
            </m:oMath>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&gt;95% C</w:t>
            </w:r>
            <m:oMath>
              <m:sSub>
                <m:e>
                  <m:r>
                    <m:t/>
                  </m:r>
                </m:e>
                <m:sub>
                  <m:r>
                    <m:t>3</m:t>
                  </m:r>
                </m:sub>
              </m:sSub>
            </m:oMath>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Debutanizer</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25–35</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Middle</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w:t>
            </w:r>
            <m:oMath>
              <m:sSub>
                <m:e>
                  <m:r>
                    <m:t/>
                  </m:r>
                </m:e>
                <m:sub>
                  <m:r>
                    <m:t>4</m:t>
                  </m:r>
                </m:sub>
              </m:sSub>
            </m:oMath>
            <w:r>
              <w:rPr>
                <w:rFonts w:ascii="Times New Roman" w:hAnsi="Times New Roman"/>
                <w:sz w:val="18"/>
              </w:rPr>
              <w:t>/C</w:t>
            </w:r>
            <m:oMath>
              <m:sSub>
                <m:e>
                  <m:r>
                    <m:t/>
                  </m:r>
                </m:e>
                <m:sub>
                  <m:r>
                    <m:t>5</m:t>
                  </m:r>
                </m:sub>
              </m:sSub>
            </m:oMath>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&gt;95% C</w:t>
            </w:r>
            <m:oMath>
              <m:sSub>
                <m:e>
                  <m:r>
                    <m:t/>
                  </m:r>
                </m:e>
                <m:sub>
                  <m:r>
                    <m:t>4</m:t>
                  </m:r>
                </m:sub>
              </m:sSub>
            </m:oMath>
          </w:p>
        </w:tc>
      </w:tr>
    </w:tbl>
    <w:p>
      <w:pPr>
        <w:spacing w:after="240"/>
        <w:ind w:firstLine="0"/>
        <w:jc w:val="center"/>
      </w:pPr>
      <w:r>
        <w:rPr>
          <w:rFonts w:ascii="Times New Roman" w:hAnsi="Times New Roman"/>
          <w:i/>
          <w:sz w:val="18"/>
        </w:rPr>
        <w:t>Table 11.3: Typical design parameters for NGL fractionation columns.</w:t>
      </w:r>
    </w:p>
    <w:p>
      <w:pPr>
        <w:pStyle w:val="Heading2"/>
      </w:pPr>
      <w:r>
        <w:t>11.5 Acid Gas Removal</w:t>
      </w:r>
    </w:p>
    <w:p>
      <w:pPr>
        <w:pStyle w:val="Heading3"/>
      </w:pPr>
      <w:r>
        <w:t>11.5.1 Acid Gas Components</w:t>
      </w:r>
    </w:p>
    <w:p>
      <w:r>
        <w:rPr>
          <w:rFonts w:ascii="Times New Roman" w:hAnsi="Times New Roman"/>
        </w:rPr>
        <w:t>Acid gases — primarily hydrogen sulfide (H</w:t>
      </w:r>
      <m:oMath>
        <m:sSub>
          <m:e>
            <m:r>
              <m:t/>
            </m:r>
          </m:e>
          <m:sub>
            <m:r>
              <m:t>2</m:t>
            </m:r>
          </m:sub>
        </m:sSub>
      </m:oMath>
      <w:r>
        <w:rPr>
          <w:rFonts w:ascii="Times New Roman" w:hAnsi="Times New Roman"/>
        </w:rPr>
        <w:t>S) and carbon dioxide (CO</w:t>
      </w:r>
      <m:oMath>
        <m:sSub>
          <m:e>
            <m:r>
              <m:t/>
            </m:r>
          </m:e>
          <m:sub>
            <m:r>
              <m:t>2</m:t>
            </m:r>
          </m:sub>
        </m:sSub>
      </m:oMath>
      <w:r>
        <w:rPr>
          <w:rFonts w:ascii="Times New Roman" w:hAnsi="Times New Roman"/>
        </w:rPr>
        <w:t>) — must be removed from natural gas for several reasons:</w:t>
      </w:r>
    </w:p>
    <w:p>
      <w:pPr>
        <w:pStyle w:val="ListBullet"/>
        <w:ind w:firstLine="0"/>
      </w:pPr>
      <w:r>
        <w:rPr>
          <w:rFonts w:ascii="Times New Roman" w:hAnsi="Times New Roman"/>
        </w:rPr>
        <w:t>**H</w:t>
      </w:r>
      <m:oMath>
        <m:sSub>
          <m:e>
            <m:r>
              <m:t/>
            </m:r>
          </m:e>
          <m:sub>
            <m:r>
              <m:t>2</m:t>
            </m:r>
          </m:sub>
        </m:sSub>
      </m:oMath>
      <w:r>
        <w:rPr>
          <w:rFonts w:ascii="Times New Roman" w:hAnsi="Times New Roman"/>
        </w:rPr>
        <w:t>S toxicity**: H</w:t>
      </w:r>
      <m:oMath>
        <m:sSub>
          <m:e>
            <m:r>
              <m:t/>
            </m:r>
          </m:e>
          <m:sub>
            <m:r>
              <m:t>2</m:t>
            </m:r>
          </m:sub>
        </m:sSub>
      </m:oMath>
      <w:r>
        <w:rPr>
          <w:rFonts w:ascii="Times New Roman" w:hAnsi="Times New Roman"/>
        </w:rPr>
        <w:t>S is lethal at concentrations above 500–700 ppm</w:t>
      </w:r>
      <m:oMath>
        <m:sSub>
          <m:e>
            <m:r>
              <m:t/>
            </m:r>
          </m:e>
          <m:sub>
            <m:r>
              <m:t>v</m:t>
            </m:r>
          </m:sub>
        </m:sSub>
      </m:oMath>
      <w:r>
        <w:rPr>
          <w:rFonts w:ascii="Times New Roman" w:hAnsi="Times New Roman"/>
        </w:rPr>
        <w:t xml:space="preserve"> and causes impairment at much lower levels</w:t>
      </w:r>
    </w:p>
    <w:p>
      <w:pPr>
        <w:pStyle w:val="ListBullet"/>
        <w:ind w:firstLine="0"/>
      </w:pPr>
      <w:r>
        <w:rPr>
          <w:rFonts w:ascii="Times New Roman" w:hAnsi="Times New Roman"/>
          <w:b/>
        </w:rPr>
        <w:t>Corrosion</w:t>
      </w:r>
      <w:r>
        <w:rPr>
          <w:rFonts w:ascii="Times New Roman" w:hAnsi="Times New Roman"/>
        </w:rPr>
        <w:t>: Both CO</w:t>
      </w:r>
      <m:oMath>
        <m:sSub>
          <m:e>
            <m:r>
              <m:t/>
            </m:r>
          </m:e>
          <m:sub>
            <m:r>
              <m:t>2</m:t>
            </m:r>
          </m:sub>
        </m:sSub>
      </m:oMath>
      <w:r>
        <w:rPr>
          <w:rFonts w:ascii="Times New Roman" w:hAnsi="Times New Roman"/>
        </w:rPr>
        <w:t xml:space="preserve"> and H</w:t>
      </w:r>
      <m:oMath>
        <m:sSub>
          <m:e>
            <m:r>
              <m:t/>
            </m:r>
          </m:e>
          <m:sub>
            <m:r>
              <m:t>2</m:t>
            </m:r>
          </m:sub>
        </m:sSub>
      </m:oMath>
      <w:r>
        <w:rPr>
          <w:rFonts w:ascii="Times New Roman" w:hAnsi="Times New Roman"/>
        </w:rPr>
        <w:t>S cause severe corrosion in the presence of water</w:t>
      </w:r>
    </w:p>
    <w:p>
      <w:pPr>
        <w:pStyle w:val="ListBullet"/>
        <w:ind w:firstLine="0"/>
      </w:pPr>
      <w:r>
        <w:rPr>
          <w:rFonts w:ascii="Times New Roman" w:hAnsi="Times New Roman"/>
          <w:b/>
        </w:rPr>
        <w:t>Pipeline specifications</w:t>
      </w:r>
      <w:r>
        <w:rPr>
          <w:rFonts w:ascii="Times New Roman" w:hAnsi="Times New Roman"/>
        </w:rPr>
        <w:t>: Typical limits are 4 ppm</w:t>
      </w:r>
      <m:oMath>
        <m:sSub>
          <m:e>
            <m:r>
              <m:t/>
            </m:r>
          </m:e>
          <m:sub>
            <m:r>
              <m:t>v</m:t>
            </m:r>
          </m:sub>
        </m:sSub>
      </m:oMath>
      <w:r>
        <w:rPr>
          <w:rFonts w:ascii="Times New Roman" w:hAnsi="Times New Roman"/>
        </w:rPr>
        <w:t xml:space="preserve"> H</w:t>
      </w:r>
      <m:oMath>
        <m:sSub>
          <m:e>
            <m:r>
              <m:t/>
            </m:r>
          </m:e>
          <m:sub>
            <m:r>
              <m:t>2</m:t>
            </m:r>
          </m:sub>
        </m:sSub>
      </m:oMath>
      <w:r>
        <w:rPr>
          <w:rFonts w:ascii="Times New Roman" w:hAnsi="Times New Roman"/>
        </w:rPr>
        <w:t>S and 2–3 mol% CO</w:t>
      </w:r>
      <m:oMath>
        <m:sSub>
          <m:e>
            <m:r>
              <m:t/>
            </m:r>
          </m:e>
          <m:sub>
            <m:r>
              <m:t>2</m:t>
            </m:r>
          </m:sub>
        </m:sSub>
      </m:oMath>
    </w:p>
    <w:p>
      <w:pPr>
        <w:pStyle w:val="ListBullet"/>
        <w:ind w:firstLine="0"/>
      </w:pPr>
      <w:r>
        <w:rPr>
          <w:rFonts w:ascii="Times New Roman" w:hAnsi="Times New Roman"/>
          <w:b/>
        </w:rPr>
        <w:t>Heating value</w:t>
      </w:r>
      <w:r>
        <w:rPr>
          <w:rFonts w:ascii="Times New Roman" w:hAnsi="Times New Roman"/>
        </w:rPr>
        <w:t>: CO</w:t>
      </w:r>
      <m:oMath>
        <m:sSub>
          <m:e>
            <m:r>
              <m:t/>
            </m:r>
          </m:e>
          <m:sub>
            <m:r>
              <m:t>2</m:t>
            </m:r>
          </m:sub>
        </m:sSub>
      </m:oMath>
      <w:r>
        <w:rPr>
          <w:rFonts w:ascii="Times New Roman" w:hAnsi="Times New Roman"/>
        </w:rPr>
        <w:t xml:space="preserve"> is inert and reduces the heating value of the gas</w:t>
      </w:r>
    </w:p>
    <w:p>
      <w:pPr>
        <w:pStyle w:val="ListBullet"/>
        <w:ind w:firstLine="0"/>
      </w:pPr>
      <w:r>
        <w:rPr>
          <w:rFonts w:ascii="Times New Roman" w:hAnsi="Times New Roman"/>
          <w:b/>
        </w:rPr>
        <w:t>Environmental</w:t>
      </w:r>
      <w:r>
        <w:rPr>
          <w:rFonts w:ascii="Times New Roman" w:hAnsi="Times New Roman"/>
        </w:rPr>
        <w:t>: H</w:t>
      </w:r>
      <m:oMath>
        <m:sSub>
          <m:e>
            <m:r>
              <m:t/>
            </m:r>
          </m:e>
          <m:sub>
            <m:r>
              <m:t>2</m:t>
            </m:r>
          </m:sub>
        </m:sSub>
      </m:oMath>
      <w:r>
        <w:rPr>
          <w:rFonts w:ascii="Times New Roman" w:hAnsi="Times New Roman"/>
        </w:rPr>
        <w:t>S combustion produces SO</w:t>
      </w:r>
      <m:oMath>
        <m:sSub>
          <m:e>
            <m:r>
              <m:t/>
            </m:r>
          </m:e>
          <m:sub>
            <m:r>
              <m:t>2</m:t>
            </m:r>
          </m:sub>
        </m:sSub>
      </m:oMath>
      <w:r>
        <w:rPr>
          <w:rFonts w:ascii="Times New Roman" w:hAnsi="Times New Roman"/>
        </w:rPr>
        <w:t>; excess CO</w:t>
      </w:r>
      <m:oMath>
        <m:sSub>
          <m:e>
            <m:r>
              <m:t/>
            </m:r>
          </m:e>
          <m:sub>
            <m:r>
              <m:t>2</m:t>
            </m:r>
          </m:sub>
        </m:sSub>
      </m:oMath>
      <w:r>
        <w:rPr>
          <w:rFonts w:ascii="Times New Roman" w:hAnsi="Times New Roman"/>
        </w:rPr>
        <w:t xml:space="preserve"> affects carbon footprint</w:t>
      </w:r>
    </w:p>
    <w:p>
      <w:pPr>
        <w:pStyle w:val="Heading3"/>
      </w:pPr>
      <w:r>
        <w:t>11.5.2 Amine Treating — Fundamentals</w:t>
      </w:r>
    </w:p>
    <w:p>
      <w:r>
        <w:rPr>
          <w:rFonts w:ascii="Times New Roman" w:hAnsi="Times New Roman"/>
        </w:rPr>
        <w:t>Chemical absorption using aqueous alkanolamine solutions is the most widely used acid gas removal technology. The amines react reversibly with CO</w:t>
      </w:r>
      <m:oMath>
        <m:sSub>
          <m:e>
            <m:r>
              <m:t/>
            </m:r>
          </m:e>
          <m:sub>
            <m:r>
              <m:t>2</m:t>
            </m:r>
          </m:sub>
        </m:sSub>
      </m:oMath>
      <w:r>
        <w:rPr>
          <w:rFonts w:ascii="Times New Roman" w:hAnsi="Times New Roman"/>
        </w:rPr>
        <w:t xml:space="preserve"> and H</w:t>
      </w:r>
      <m:oMath>
        <m:sSub>
          <m:e>
            <m:r>
              <m:t/>
            </m:r>
          </m:e>
          <m:sub>
            <m:r>
              <m:t>2</m:t>
            </m:r>
          </m:sub>
        </m:sSub>
      </m:oMath>
      <w:r>
        <w:rPr>
          <w:rFonts w:ascii="Times New Roman" w:hAnsi="Times New Roman"/>
        </w:rPr>
        <w:t>S:</w:t>
      </w:r>
    </w:p>
    <w:p>
      <w:r>
        <w:rPr>
          <w:rFonts w:ascii="Times New Roman" w:hAnsi="Times New Roman"/>
        </w:rPr>
        <w:t>**H</w:t>
      </w:r>
      <m:oMath>
        <m:sSub>
          <m:e>
            <m:r>
              <m:t/>
            </m:r>
          </m:e>
          <m:sub>
            <m:r>
              <m:t>2</m:t>
            </m:r>
          </m:sub>
        </m:sSub>
      </m:oMath>
      <w:r>
        <w:rPr>
          <w:rFonts w:ascii="Times New Roman" w:hAnsi="Times New Roman"/>
        </w:rPr>
        <w:t>S absorption** (instantaneous, ionic reaction):</w:t>
      </w:r>
    </w:p>
    <w:p>
      <w:pPr>
        <w:spacing w:before="120" w:after="120"/>
        <w:ind w:firstLine="0"/>
        <w:jc w:val="center"/>
        <w:tabs>
          <w:tab w:val="center" w:pos="4536"/>
          <w:tab w:val="right" w:pos="9072"/>
        </w:tabs>
      </w:pPr>
      <m:oMath>
        <m:sSub>
          <m:e>
            <m:r>
              <m:t>H</m:t>
            </m:r>
          </m:e>
          <m:sub>
            <m:r>
              <m:t>2</m:t>
            </m:r>
          </m:sub>
        </m:sSub>
        <m:r>
          <m:t>S+</m:t>
        </m:r>
        <m:sSub>
          <m:e>
            <m:r>
              <m:t>R</m:t>
            </m:r>
          </m:e>
          <m:sub>
            <m:r>
              <m:t>2</m:t>
            </m:r>
          </m:sub>
        </m:sSub>
        <m:r>
          <m:rPr>
            <m:sty m:val="p"/>
          </m:rPr>
          <m:t>NH</m:t>
        </m:r>
        <m:r>
          <m:t>⇌</m:t>
        </m:r>
        <m:sSub>
          <m:e>
            <m:r>
              <m:t>R</m:t>
            </m:r>
          </m:e>
          <m:sub>
            <m:r>
              <m:t>2</m:t>
            </m:r>
          </m:sub>
        </m:sSub>
        <m:sSubSup>
          <m:e>
            <m:r>
              <m:rPr>
                <m:sty m:val="p"/>
              </m:rPr>
              <m:t>NH</m:t>
            </m:r>
          </m:e>
          <m:sub>
            <m:r>
              <m:t>2</m:t>
            </m:r>
          </m:sub>
          <m:sup>
            <m:r>
              <m:t>+</m:t>
            </m:r>
          </m:sup>
        </m:sSubSup>
        <m:r>
          <m:t>+</m:t>
        </m:r>
        <m:sSup>
          <m:e>
            <m:r>
              <m:rPr>
                <m:sty m:val="p"/>
              </m:rPr>
              <m:t>HS</m:t>
            </m:r>
          </m:e>
          <m:sup>
            <m:r>
              <m:t>−</m:t>
            </m:r>
          </m:sup>
        </m:sSup>
      </m:oMath>
      <w:r>
        <w:rPr>
          <w:rFonts w:ascii="Times New Roman" w:hAnsi="Times New Roman"/>
          <w:i w:val="0"/>
          <w:sz w:val="20"/>
        </w:rPr>
        <w:tab/>
        <w:t>(12.11)</w:t>
      </w:r>
    </w:p>
    <w:p>
      <w:r>
        <w:rPr>
          <w:rFonts w:ascii="Times New Roman" w:hAnsi="Times New Roman"/>
        </w:rPr>
        <w:t>**CO</w:t>
      </w:r>
      <m:oMath>
        <m:sSub>
          <m:e>
            <m:r>
              <m:t/>
            </m:r>
          </m:e>
          <m:sub>
            <m:r>
              <m:t>2</m:t>
            </m:r>
          </m:sub>
        </m:sSub>
      </m:oMath>
      <w:r>
        <w:rPr>
          <w:rFonts w:ascii="Times New Roman" w:hAnsi="Times New Roman"/>
        </w:rPr>
        <w:t xml:space="preserve"> absorption by primary/secondary amines** (carbamate formation):</w:t>
      </w:r>
    </w:p>
    <w:p>
      <w:pPr>
        <w:spacing w:before="120" w:after="120"/>
        <w:ind w:firstLine="0"/>
        <w:jc w:val="center"/>
        <w:tabs>
          <w:tab w:val="center" w:pos="4536"/>
          <w:tab w:val="right" w:pos="9072"/>
        </w:tabs>
      </w:pPr>
      <m:oMath>
        <m:sSub>
          <m:e>
            <m:r>
              <m:rPr>
                <m:sty m:val="p"/>
              </m:rPr>
              <m:t>CO</m:t>
            </m:r>
          </m:e>
          <m:sub>
            <m:r>
              <m:t>2</m:t>
            </m:r>
          </m:sub>
        </m:sSub>
        <m:r>
          <m:t>+2</m:t>
        </m:r>
        <m:sSub>
          <m:e>
            <m:r>
              <m:rPr>
                <m:sty m:val="p"/>
              </m:rPr>
              <m:t>RNH</m:t>
            </m:r>
          </m:e>
          <m:sub>
            <m:r>
              <m:t>2</m:t>
            </m:r>
          </m:sub>
        </m:sSub>
        <m:r>
          <m:t>⇌</m:t>
        </m:r>
        <m:sSup>
          <m:e>
            <m:r>
              <m:rPr>
                <m:sty m:val="p"/>
              </m:rPr>
              <m:t>RNHCOO</m:t>
            </m:r>
          </m:e>
          <m:sup>
            <m:r>
              <m:t>−</m:t>
            </m:r>
          </m:sup>
        </m:sSup>
        <m:r>
          <m:t>+</m:t>
        </m:r>
        <m:sSubSup>
          <m:e>
            <m:r>
              <m:rPr>
                <m:sty m:val="p"/>
              </m:rPr>
              <m:t>RNH</m:t>
            </m:r>
          </m:e>
          <m:sub>
            <m:r>
              <m:t>3</m:t>
            </m:r>
          </m:sub>
          <m:sup>
            <m:r>
              <m:t>+</m:t>
            </m:r>
          </m:sup>
        </m:sSubSup>
      </m:oMath>
      <w:r>
        <w:rPr>
          <w:rFonts w:ascii="Times New Roman" w:hAnsi="Times New Roman"/>
          <w:i w:val="0"/>
          <w:sz w:val="20"/>
        </w:rPr>
        <w:tab/>
        <w:t>(12.12)</w:t>
      </w:r>
    </w:p>
    <w:p>
      <w:r>
        <w:rPr>
          <w:rFonts w:ascii="Times New Roman" w:hAnsi="Times New Roman"/>
        </w:rPr>
        <w:t>**CO</w:t>
      </w:r>
      <m:oMath>
        <m:sSub>
          <m:e>
            <m:r>
              <m:t/>
            </m:r>
          </m:e>
          <m:sub>
            <m:r>
              <m:t>2</m:t>
            </m:r>
          </m:sub>
        </m:sSub>
      </m:oMath>
      <w:r>
        <w:rPr>
          <w:rFonts w:ascii="Times New Roman" w:hAnsi="Times New Roman"/>
        </w:rPr>
        <w:t xml:space="preserve"> absorption by tertiary amines** (bicarbonate formation, slow):</w:t>
      </w:r>
    </w:p>
    <w:p>
      <w:pPr>
        <w:spacing w:before="120" w:after="120"/>
        <w:ind w:firstLine="0"/>
        <w:jc w:val="center"/>
        <w:tabs>
          <w:tab w:val="center" w:pos="4536"/>
          <w:tab w:val="right" w:pos="9072"/>
        </w:tabs>
      </w:pPr>
      <m:oMath>
        <m:sSub>
          <m:e>
            <m:r>
              <m:rPr>
                <m:sty m:val="p"/>
              </m:rPr>
              <m:t>CO</m:t>
            </m:r>
          </m:e>
          <m:sub>
            <m:r>
              <m:t>2</m:t>
            </m:r>
          </m:sub>
        </m:sSub>
        <m:r>
          <m:t>+</m:t>
        </m:r>
        <m:sSub>
          <m:e>
            <m:r>
              <m:t>R</m:t>
            </m:r>
          </m:e>
          <m:sub>
            <m:r>
              <m:t>3</m:t>
            </m:r>
          </m:sub>
        </m:sSub>
        <m:r>
          <m:t>N+</m:t>
        </m:r>
        <m:sSub>
          <m:e>
            <m:r>
              <m:t>H</m:t>
            </m:r>
          </m:e>
          <m:sub>
            <m:r>
              <m:t>2</m:t>
            </m:r>
          </m:sub>
        </m:sSub>
        <m:r>
          <m:t>O⇌</m:t>
        </m:r>
        <m:sSub>
          <m:e>
            <m:r>
              <m:t>R</m:t>
            </m:r>
          </m:e>
          <m:sub>
            <m:r>
              <m:t>3</m:t>
            </m:r>
          </m:sub>
        </m:sSub>
        <m:sSup>
          <m:e>
            <m:r>
              <m:rPr>
                <m:sty m:val="p"/>
              </m:rPr>
              <m:t>NH</m:t>
            </m:r>
          </m:e>
          <m:sup>
            <m:r>
              <m:t>+</m:t>
            </m:r>
          </m:sup>
        </m:sSup>
        <m:r>
          <m:t>+</m:t>
        </m:r>
        <m:sSubSup>
          <m:e>
            <m:r>
              <m:rPr>
                <m:sty m:val="p"/>
              </m:rPr>
              <m:t>HCO</m:t>
            </m:r>
          </m:e>
          <m:sub>
            <m:r>
              <m:t>3</m:t>
            </m:r>
          </m:sub>
          <m:sup>
            <m:r>
              <m:t>−</m:t>
            </m:r>
          </m:sup>
        </m:sSubSup>
      </m:oMath>
      <w:r>
        <w:rPr>
          <w:rFonts w:ascii="Times New Roman" w:hAnsi="Times New Roman"/>
          <w:i w:val="0"/>
          <w:sz w:val="20"/>
        </w:rPr>
        <w:tab/>
        <w:t>(12.13)</w:t>
      </w:r>
    </w:p>
    <w:p>
      <w:r>
        <w:rPr>
          <w:rFonts w:ascii="Times New Roman" w:hAnsi="Times New Roman"/>
        </w:rPr>
        <w:t>The key difference between primary/secondary amines (MEA, DEA) and tertiary amines (MDEA) is that the carbamate mechanism is fast and requires 2 moles of amine per mole of CO</w:t>
      </w:r>
      <m:oMath>
        <m:sSub>
          <m:e>
            <m:r>
              <m:t/>
            </m:r>
          </m:e>
          <m:sub>
            <m:r>
              <m:t>2</m:t>
            </m:r>
          </m:sub>
        </m:sSub>
      </m:oMath>
      <w:r>
        <w:rPr>
          <w:rFonts w:ascii="Times New Roman" w:hAnsi="Times New Roman"/>
        </w:rPr>
        <w:t>, while the bicarbonate mechanism is slow but requires only 1 mole of amine. This has profound implications for selective H</w:t>
      </w:r>
      <m:oMath>
        <m:sSub>
          <m:e>
            <m:r>
              <m:t/>
            </m:r>
          </m:e>
          <m:sub>
            <m:r>
              <m:t>2</m:t>
            </m:r>
          </m:sub>
        </m:sSub>
      </m:oMath>
      <w:r>
        <w:rPr>
          <w:rFonts w:ascii="Times New Roman" w:hAnsi="Times New Roman"/>
        </w:rPr>
        <w:t>S removal.</w:t>
      </w:r>
    </w:p>
    <w:p>
      <w:pPr>
        <w:pStyle w:val="Heading3"/>
      </w:pPr>
      <w:r>
        <w:t>11.5.3 Common Amines</w:t>
      </w:r>
    </w:p>
    <w:tbl>
      <w:tblPr>
        <w:tblW w:type="auto" w:w="0"/>
        <w:jc w:val="center"/>
        <w:tblLook w:firstColumn="1" w:firstRow="1" w:lastColumn="0" w:lastRow="0" w:noHBand="0" w:noVBand="1" w:val="04A0"/>
        <w:tblW w:w="5000" w:type="pct"/>
      </w:tblPr>
      <w:tblGrid>
        <w:gridCol w:w="1512"/>
        <w:gridCol w:w="1512"/>
        <w:gridCol w:w="1512"/>
        <w:gridCol w:w="1512"/>
        <w:gridCol w:w="1512"/>
        <w:gridCol w:w="1512"/>
      </w:tblGrid>
      <w:tr>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Amine</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MW</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Conc. (wt%)</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w:t>
            </w:r>
            <m:oMath>
              <m:sSub>
                <m:e>
                  <m:r>
                    <m:t/>
                  </m:r>
                </m:e>
                <m:sub>
                  <m:r>
                    <m:t>2</m:t>
                  </m:r>
                </m:sub>
              </m:sSub>
            </m:oMath>
            <w:r>
              <w:rPr>
                <w:rFonts w:ascii="Times New Roman" w:hAnsi="Times New Roman"/>
                <w:b/>
                <w:color w:val="1A1A1A"/>
                <w:sz w:val="18"/>
              </w:rPr>
              <w:t xml:space="preserve"> Loading</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Selectivity</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MEA</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Primary</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61</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15–20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0.3–0.4 mol/mol</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Non-selective</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DEA</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Secondary</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25–35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0.3–0.5 mol/mol</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Slightly selective</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MDEA</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Tertiary</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119</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35–55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0.4–0.7 mol/mol</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Highly H</w:t>
            </w:r>
            <m:oMath>
              <m:sSub>
                <m:e>
                  <m:r>
                    <m:t/>
                  </m:r>
                </m:e>
                <m:sub>
                  <m:r>
                    <m:t>2</m:t>
                  </m:r>
                </m:sub>
              </m:sSub>
            </m:oMath>
            <w:r>
              <w:rPr>
                <w:rFonts w:ascii="Times New Roman" w:hAnsi="Times New Roman"/>
                <w:sz w:val="18"/>
              </w:rPr>
              <w:t>S selective</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DGA</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Primary</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50–60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0.3–0.4 mol/mol</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Non-selective</w:t>
            </w:r>
          </w:p>
        </w:tc>
      </w:tr>
      <w:tr>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DIPA</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Secondary</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133</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30–40</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0.3–0.5 mol/mol</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Moderately selective</w:t>
            </w:r>
          </w:p>
        </w:tc>
      </w:tr>
    </w:tbl>
    <w:p>
      <w:pPr>
        <w:spacing w:after="240"/>
        <w:ind w:firstLine="0"/>
        <w:jc w:val="center"/>
      </w:pPr>
      <w:r>
        <w:rPr>
          <w:rFonts w:ascii="Times New Roman" w:hAnsi="Times New Roman"/>
          <w:i/>
          <w:sz w:val="18"/>
        </w:rPr>
        <w:t>Table 11.4: Common amines used for acid gas removal and their characteristics.</w:t>
      </w:r>
    </w:p>
    <w:p>
      <w:r>
        <w:rPr>
          <w:rFonts w:ascii="Times New Roman" w:hAnsi="Times New Roman"/>
          <w:b/>
        </w:rPr>
        <w:t>MDEA</w:t>
      </w:r>
      <w:r>
        <w:rPr>
          <w:rFonts w:ascii="Times New Roman" w:hAnsi="Times New Roman"/>
        </w:rPr>
        <w:t xml:space="preserve"> is the most widely used amine today because of its key advantages:</w:t>
      </w:r>
    </w:p>
    <w:p>
      <w:pPr>
        <w:pStyle w:val="ListBullet"/>
        <w:ind w:firstLine="0"/>
      </w:pPr>
      <w:r>
        <w:rPr>
          <w:rFonts w:ascii="Times New Roman" w:hAnsi="Times New Roman"/>
        </w:rPr>
        <w:t>High selectivity for H</w:t>
      </w:r>
      <m:oMath>
        <m:sSub>
          <m:e>
            <m:r>
              <m:t/>
            </m:r>
          </m:e>
          <m:sub>
            <m:r>
              <m:t>2</m:t>
            </m:r>
          </m:sub>
        </m:sSub>
      </m:oMath>
      <w:r>
        <w:rPr>
          <w:rFonts w:ascii="Times New Roman" w:hAnsi="Times New Roman"/>
        </w:rPr>
        <w:t>S over CO</w:t>
      </w:r>
      <m:oMath>
        <m:sSub>
          <m:e>
            <m:r>
              <m:t/>
            </m:r>
          </m:e>
          <m:sub>
            <m:r>
              <m:t>2</m:t>
            </m:r>
          </m:sub>
        </m:sSub>
      </m:oMath>
      <w:r>
        <w:rPr>
          <w:rFonts w:ascii="Times New Roman" w:hAnsi="Times New Roman"/>
        </w:rPr>
        <w:t xml:space="preserve"> (exploiting the slow bicarbonate mechanism)</w:t>
      </w:r>
    </w:p>
    <w:p>
      <w:pPr>
        <w:pStyle w:val="ListBullet"/>
        <w:ind w:firstLine="0"/>
      </w:pPr>
      <w:r>
        <w:rPr>
          <w:rFonts w:ascii="Times New Roman" w:hAnsi="Times New Roman"/>
        </w:rPr>
        <w:t>Higher loading capacity (lower circulation rate)</w:t>
      </w:r>
    </w:p>
    <w:p>
      <w:pPr>
        <w:pStyle w:val="ListBullet"/>
        <w:ind w:firstLine="0"/>
      </w:pPr>
      <w:r>
        <w:rPr>
          <w:rFonts w:ascii="Times New Roman" w:hAnsi="Times New Roman"/>
        </w:rPr>
        <w:t>Lower heat of reaction with CO</w:t>
      </w:r>
      <m:oMath>
        <m:sSub>
          <m:e>
            <m:r>
              <m:t/>
            </m:r>
          </m:e>
          <m:sub>
            <m:r>
              <m:t>2</m:t>
            </m:r>
          </m:sub>
        </m:sSub>
      </m:oMath>
      <w:r>
        <w:rPr>
          <w:rFonts w:ascii="Times New Roman" w:hAnsi="Times New Roman"/>
        </w:rPr>
        <w:t xml:space="preserve"> (lower regeneration energy)</w:t>
      </w:r>
    </w:p>
    <w:p>
      <w:pPr>
        <w:pStyle w:val="ListBullet"/>
        <w:ind w:firstLine="0"/>
      </w:pPr>
      <w:r>
        <w:rPr>
          <w:rFonts w:ascii="Times New Roman" w:hAnsi="Times New Roman"/>
        </w:rPr>
        <w:t>Higher concentration (35–55 wt%) without excessive corrosion</w:t>
      </w:r>
    </w:p>
    <w:p>
      <w:pPr>
        <w:pStyle w:val="ListBullet"/>
        <w:ind w:firstLine="0"/>
      </w:pPr>
      <w:r>
        <w:rPr>
          <w:rFonts w:ascii="Times New Roman" w:hAnsi="Times New Roman"/>
        </w:rPr>
        <w:t>Lower vapor pressure (lower amine losses)</w:t>
      </w:r>
    </w:p>
    <w:p>
      <w:r>
        <w:rPr>
          <w:rFonts w:ascii="Times New Roman" w:hAnsi="Times New Roman"/>
        </w:rPr>
        <w:t>Activated MDEA formulations add small amounts of piperazine or other promoters to accelerate CO</w:t>
      </w:r>
      <m:oMath>
        <m:sSub>
          <m:e>
            <m:r>
              <m:t/>
            </m:r>
          </m:e>
          <m:sub>
            <m:r>
              <m:t>2</m:t>
            </m:r>
          </m:sub>
        </m:sSub>
      </m:oMath>
      <w:r>
        <w:rPr>
          <w:rFonts w:ascii="Times New Roman" w:hAnsi="Times New Roman"/>
        </w:rPr>
        <w:t xml:space="preserve"> absorption when both CO</w:t>
      </w:r>
      <m:oMath>
        <m:sSub>
          <m:e>
            <m:r>
              <m:t/>
            </m:r>
          </m:e>
          <m:sub>
            <m:r>
              <m:t>2</m:t>
            </m:r>
          </m:sub>
        </m:sSub>
      </m:oMath>
      <w:r>
        <w:rPr>
          <w:rFonts w:ascii="Times New Roman" w:hAnsi="Times New Roman"/>
        </w:rPr>
        <w:t xml:space="preserve"> and H</w:t>
      </w:r>
      <m:oMath>
        <m:sSub>
          <m:e>
            <m:r>
              <m:t/>
            </m:r>
          </m:e>
          <m:sub>
            <m:r>
              <m:t>2</m:t>
            </m:r>
          </m:sub>
        </m:sSub>
      </m:oMath>
      <w:r>
        <w:rPr>
          <w:rFonts w:ascii="Times New Roman" w:hAnsi="Times New Roman"/>
        </w:rPr>
        <w:t>S removal are needed.</w:t>
      </w:r>
    </w:p>
    <w:p>
      <w:pPr>
        <w:pStyle w:val="Heading3"/>
      </w:pPr>
      <w:r>
        <w:t>11.5.4 Amine System Design</w:t>
      </w:r>
    </w:p>
    <w:p>
      <w:r>
        <w:rPr>
          <w:rFonts w:ascii="Times New Roman" w:hAnsi="Times New Roman"/>
        </w:rPr>
        <w:t>A standard amine treating unit consists of:</w:t>
      </w:r>
    </w:p>
    <w:p>
      <w:pPr>
        <w:spacing w:before="20" w:after="20"/>
        <w:ind w:firstLine="0" w:left="720"/>
        <w:numPr>
          <w:ilvl w:val="0"/>
          <w:numId w:val="266"/>
        </w:numPr>
      </w:pPr>
      <w:r>
        <w:rPr>
          <w:rFonts w:ascii="Times New Roman" w:hAnsi="Times New Roman"/>
          <w:b/>
        </w:rPr>
        <w:t>Absorber</w:t>
      </w:r>
      <w:r>
        <w:rPr>
          <w:rFonts w:ascii="Times New Roman" w:hAnsi="Times New Roman"/>
        </w:rPr>
        <w:t>: Counter-current column (15–25 trays or equivalent packing) where lean amine contacts sour gas. Operating pressure is the gas pressure; temperature is 35–50°C.</w:t>
      </w:r>
    </w:p>
    <w:p>
      <w:pPr>
        <w:spacing w:before="20" w:after="20"/>
        <w:ind w:firstLine="0" w:left="720"/>
        <w:numPr>
          <w:ilvl w:val="0"/>
          <w:numId w:val="267"/>
        </w:numPr>
      </w:pPr>
      <w:r>
        <w:rPr>
          <w:rFonts w:ascii="Times New Roman" w:hAnsi="Times New Roman"/>
          <w:b/>
        </w:rPr>
        <w:t>Flash drum</w:t>
      </w:r>
      <w:r>
        <w:rPr>
          <w:rFonts w:ascii="Times New Roman" w:hAnsi="Times New Roman"/>
        </w:rPr>
        <w:t>: Rich amine is flashed to remove co-absorbed hydrocarbons (reduces foaming and hydrocarbon losses).</w:t>
      </w:r>
    </w:p>
    <w:p>
      <w:pPr>
        <w:spacing w:before="20" w:after="20"/>
        <w:ind w:firstLine="0" w:left="720"/>
        <w:numPr>
          <w:ilvl w:val="0"/>
          <w:numId w:val="268"/>
        </w:numPr>
      </w:pPr>
      <w:r>
        <w:rPr>
          <w:rFonts w:ascii="Times New Roman" w:hAnsi="Times New Roman"/>
          <w:b/>
        </w:rPr>
        <w:t>Lean–rich heat exchanger</w:t>
      </w:r>
      <w:r>
        <w:rPr>
          <w:rFonts w:ascii="Times New Roman" w:hAnsi="Times New Roman"/>
        </w:rPr>
        <w:t>: Rich amine is heated against lean amine, recovering heat and reducing reboiler duty.</w:t>
      </w:r>
    </w:p>
    <w:p>
      <w:pPr>
        <w:spacing w:before="20" w:after="20"/>
        <w:ind w:firstLine="0" w:left="720"/>
        <w:numPr>
          <w:ilvl w:val="0"/>
          <w:numId w:val="269"/>
        </w:numPr>
      </w:pPr>
      <w:r>
        <w:rPr>
          <w:rFonts w:ascii="Times New Roman" w:hAnsi="Times New Roman"/>
          <w:b/>
        </w:rPr>
        <w:t>Regenerator (stripper)</w:t>
      </w:r>
      <w:r>
        <w:rPr>
          <w:rFonts w:ascii="Times New Roman" w:hAnsi="Times New Roman"/>
        </w:rPr>
        <w:t>: Rich amine is steam-stripped at low pressure (1.5–2.0 bara) to drive off acid gases. Reboiler temperature is 110–125°C.</w:t>
      </w:r>
    </w:p>
    <w:p>
      <w:pPr>
        <w:spacing w:before="20" w:after="20"/>
        <w:ind w:firstLine="0" w:left="720"/>
        <w:numPr>
          <w:ilvl w:val="0"/>
          <w:numId w:val="270"/>
        </w:numPr>
      </w:pPr>
      <w:r>
        <w:rPr>
          <w:rFonts w:ascii="Times New Roman" w:hAnsi="Times New Roman"/>
          <w:b/>
        </w:rPr>
        <w:t>Condenser and reflux drum</w:t>
      </w:r>
      <w:r>
        <w:rPr>
          <w:rFonts w:ascii="Times New Roman" w:hAnsi="Times New Roman"/>
        </w:rPr>
        <w:t>: Overhead vapor is cooled to condense water, which is returned as reflux.</w:t>
      </w:r>
    </w:p>
    <w:p>
      <w:pPr>
        <w:spacing w:before="20" w:after="20"/>
        <w:ind w:firstLine="0" w:left="720"/>
        <w:numPr>
          <w:ilvl w:val="0"/>
          <w:numId w:val="271"/>
        </w:numPr>
      </w:pPr>
      <w:r>
        <w:rPr>
          <w:rFonts w:ascii="Times New Roman" w:hAnsi="Times New Roman"/>
          <w:b/>
        </w:rPr>
        <w:t>Lean amine cooler</w:t>
      </w:r>
      <w:r>
        <w:rPr>
          <w:rFonts w:ascii="Times New Roman" w:hAnsi="Times New Roman"/>
        </w:rPr>
        <w:t>: Regenerated amine is cooled before returning to the absorber.</w:t>
      </w:r>
    </w:p>
    <w:p>
      <w:r>
        <w:rPr>
          <w:rFonts w:ascii="Times New Roman" w:hAnsi="Times New Roman"/>
        </w:rPr>
        <w:t>The amine circulation rate is determined by the acid gas loading:</w:t>
      </w:r>
    </w:p>
    <w:p>
      <w:pPr>
        <w:spacing w:before="120" w:after="120"/>
        <w:ind w:firstLine="0"/>
        <w:jc w:val="center"/>
        <w:tabs>
          <w:tab w:val="center" w:pos="4536"/>
          <w:tab w:val="right" w:pos="9072"/>
        </w:tabs>
      </w:pPr>
      <m:oMath>
        <m:sSub>
          <m:e>
            <m:limUpp>
              <m:e>
                <m:r>
                  <m:t>m</m:t>
                </m:r>
              </m:e>
              <m:lim>
                <m:r>
                  <m:t>˙</m:t>
                </m:r>
              </m:lim>
            </m:limUpp>
          </m:e>
          <m:sub>
            <m:r>
              <m:rPr>
                <m:sty m:val="p"/>
              </m:rPr>
              <m:t>amine</m:t>
            </m:r>
          </m:sub>
        </m:sSub>
        <m:r>
          <m:t>=</m:t>
        </m:r>
        <m:f>
          <m:fPr>
            <m:type m:val="bar"/>
          </m:fPr>
          <m:num>
            <m:sSub>
              <m:e>
                <m:r>
                  <m:t>Q</m:t>
                </m:r>
              </m:e>
              <m:sub>
                <m:r>
                  <m:rPr>
                    <m:sty m:val="p"/>
                  </m:rPr>
                  <m:t>acidgas</m:t>
                </m:r>
              </m:sub>
            </m:sSub>
          </m:num>
          <m:den>
            <m:sSub>
              <m:e>
                <m:r>
                  <m:t>α</m:t>
                </m:r>
              </m:e>
              <m:sub>
                <m:r>
                  <m:rPr>
                    <m:sty m:val="p"/>
                  </m:rPr>
                  <m:t>rich</m:t>
                </m:r>
              </m:sub>
            </m:sSub>
            <m:r>
              <m:t>−</m:t>
            </m:r>
            <m:sSub>
              <m:e>
                <m:r>
                  <m:t>α</m:t>
                </m:r>
              </m:e>
              <m:sub>
                <m:r>
                  <m:rPr>
                    <m:sty m:val="p"/>
                  </m:rPr>
                  <m:t>lean</m:t>
                </m:r>
              </m:sub>
            </m:sSub>
          </m:den>
        </m:f>
        <m:r>
          <m:t>×</m:t>
        </m:r>
        <m:f>
          <m:fPr>
            <m:type m:val="bar"/>
          </m:fPr>
          <m:num>
            <m:r>
              <m:t>M</m:t>
            </m:r>
            <m:sSub>
              <m:e>
                <m:r>
                  <m:t>W</m:t>
                </m:r>
              </m:e>
              <m:sub>
                <m:r>
                  <m:rPr>
                    <m:sty m:val="p"/>
                  </m:rPr>
                  <m:t>amine</m:t>
                </m:r>
              </m:sub>
            </m:sSub>
          </m:num>
          <m:den>
            <m:sSub>
              <m:e>
                <m:r>
                  <m:t>w</m:t>
                </m:r>
              </m:e>
              <m:sub>
                <m:r>
                  <m:rPr>
                    <m:sty m:val="p"/>
                  </m:rPr>
                  <m:t>amine</m:t>
                </m:r>
              </m:sub>
            </m:sSub>
          </m:den>
        </m:f>
      </m:oMath>
      <w:r>
        <w:rPr>
          <w:rFonts w:ascii="Times New Roman" w:hAnsi="Times New Roman"/>
          <w:i w:val="0"/>
          <w:sz w:val="20"/>
        </w:rPr>
        <w:tab/>
        <w:t>(12.14)</w:t>
      </w:r>
    </w:p>
    <w:p>
      <w:r>
        <w:rPr>
          <w:rFonts w:ascii="Times New Roman" w:hAnsi="Times New Roman"/>
        </w:rPr>
        <w:t xml:space="preserve">where </w:t>
      </w:r>
      <m:oMath>
        <m:r>
          <m:t>α</m:t>
        </m:r>
      </m:oMath>
      <w:r>
        <w:rPr>
          <w:rFonts w:ascii="Times New Roman" w:hAnsi="Times New Roman"/>
        </w:rPr>
        <w:t xml:space="preserve"> is the acid gas loading (mol acid gas / mol amine), </w:t>
      </w:r>
      <m:oMath>
        <m:r>
          <m:t>M</m:t>
        </m:r>
        <m:sSub>
          <m:e>
            <m:r>
              <m:t>W</m:t>
            </m:r>
          </m:e>
          <m:sub>
            <m:r>
              <m:rPr>
                <m:sty m:val="p"/>
              </m:rPr>
              <m:t>amine</m:t>
            </m:r>
          </m:sub>
        </m:sSub>
      </m:oMath>
      <w:r>
        <w:rPr>
          <w:rFonts w:ascii="Times New Roman" w:hAnsi="Times New Roman"/>
        </w:rPr>
        <w:t xml:space="preserve"> is the amine molecular weight, and </w:t>
      </w:r>
      <m:oMath>
        <m:sSub>
          <m:e>
            <m:r>
              <m:t>w</m:t>
            </m:r>
          </m:e>
          <m:sub>
            <m:r>
              <m:rPr>
                <m:sty m:val="p"/>
              </m:rPr>
              <m:t>amine</m:t>
            </m:r>
          </m:sub>
        </m:sSub>
      </m:oMath>
      <w:r>
        <w:rPr>
          <w:rFonts w:ascii="Times New Roman" w:hAnsi="Times New Roman"/>
        </w:rPr>
        <w:t xml:space="preserve"> is the amine weight fraction.</w:t>
      </w:r>
    </w:p>
    <w:p>
      <w:pPr>
        <w:pStyle w:val="Heading4"/>
      </w:pPr>
      <w:r>
        <w:t>Regeneration Energy</w:t>
      </w:r>
    </w:p>
    <w:p>
      <w:r>
        <w:rPr>
          <w:rFonts w:ascii="Times New Roman" w:hAnsi="Times New Roman"/>
        </w:rPr>
        <w:t>The regeneration energy (reboiler duty) is one of the largest operating costs of an amine unit. It consists of three components:</w:t>
      </w:r>
    </w:p>
    <w:p>
      <w:pPr>
        <w:spacing w:before="20" w:after="20"/>
        <w:ind w:firstLine="0" w:left="720"/>
        <w:numPr>
          <w:ilvl w:val="0"/>
          <w:numId w:val="272"/>
        </w:numPr>
      </w:pPr>
      <w:r>
        <w:rPr>
          <w:rFonts w:ascii="Times New Roman" w:hAnsi="Times New Roman"/>
          <w:b/>
        </w:rPr>
        <w:t>Sensible heat</w:t>
      </w:r>
      <w:r>
        <w:rPr>
          <w:rFonts w:ascii="Times New Roman" w:hAnsi="Times New Roman"/>
        </w:rPr>
        <w:t>: Heating the rich amine from the heat exchanger outlet to the reboiler temperature</w:t>
      </w:r>
    </w:p>
    <w:p>
      <w:pPr>
        <w:spacing w:before="20" w:after="20"/>
        <w:ind w:firstLine="0" w:left="720"/>
        <w:numPr>
          <w:ilvl w:val="0"/>
          <w:numId w:val="272"/>
        </w:numPr>
      </w:pPr>
      <w:r>
        <w:rPr>
          <w:rFonts w:ascii="Times New Roman" w:hAnsi="Times New Roman"/>
          <w:b/>
        </w:rPr>
        <w:t>Heat of reaction</w:t>
      </w:r>
      <w:r>
        <w:rPr>
          <w:rFonts w:ascii="Times New Roman" w:hAnsi="Times New Roman"/>
        </w:rPr>
        <w:t>: Reversing the exothermic acid gas absorption reactions</w:t>
      </w:r>
    </w:p>
    <w:p>
      <w:pPr>
        <w:spacing w:before="20" w:after="20"/>
        <w:ind w:firstLine="0" w:left="720"/>
        <w:numPr>
          <w:ilvl w:val="0"/>
          <w:numId w:val="272"/>
        </w:numPr>
      </w:pPr>
      <w:r>
        <w:rPr>
          <w:rFonts w:ascii="Times New Roman" w:hAnsi="Times New Roman"/>
          <w:b/>
        </w:rPr>
        <w:t>Stripping steam</w:t>
      </w:r>
      <w:r>
        <w:rPr>
          <w:rFonts w:ascii="Times New Roman" w:hAnsi="Times New Roman"/>
        </w:rPr>
        <w:t>: Generating sufficient steam to maintain vapor traffic and reduce acid gas partial pressure</w:t>
      </w:r>
    </w:p>
    <w:p>
      <w:r>
        <w:rPr>
          <w:rFonts w:ascii="Times New Roman" w:hAnsi="Times New Roman"/>
        </w:rPr>
        <w:t>Typical regeneration energies by amine type: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Amine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Reboiler Duty (GJ/tonne CO</w:t>
            </w:r>
            <m:oMath>
              <m:sSub>
                <m:e>
                  <m:r>
                    <m:t/>
                  </m:r>
                </m:e>
                <m:sub>
                  <m:r>
                    <m:t>2</m:t>
                  </m:r>
                </m:sub>
              </m:sSub>
            </m:oMath>
            <w:r>
              <w:rPr>
                <w:rFonts w:ascii="Times New Roman" w:hAnsi="Times New Roman"/>
                <w:b/>
                <w:color w:val="1A1A1A"/>
                <w:sz w:val="18"/>
              </w:rPr>
              <w: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Reboiler Temperature (°C)</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MEA 15–20%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3.5–4.5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115–125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DEA 25–35%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3.0–3.5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110–120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MDEA 50%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110–120</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Activated MDEA</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2.0–2.8</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110–120</w:t>
            </w:r>
          </w:p>
        </w:tc>
      </w:tr>
    </w:tbl>
    <w:p>
      <w:r>
        <w:rPr>
          <w:rFonts w:ascii="Times New Roman" w:hAnsi="Times New Roman"/>
        </w:rPr>
        <w:t>The lower regeneration energy of MDEA (compared to MEA) is due to its lower heat of reaction with CO</w:t>
      </w:r>
      <m:oMath>
        <m:sSub>
          <m:e>
            <m:r>
              <m:t/>
            </m:r>
          </m:e>
          <m:sub>
            <m:r>
              <m:t>2</m:t>
            </m:r>
          </m:sub>
        </m:sSub>
      </m:oMath>
      <w:r>
        <w:rPr>
          <w:rFonts w:ascii="Times New Roman" w:hAnsi="Times New Roman"/>
        </w:rPr>
        <w:t xml:space="preserve"> and its ability to operate at higher concentrations (which reduces the sensible heat contribution).</w:t>
      </w:r>
    </w:p>
    <w:p>
      <w:pPr>
        <w:pStyle w:val="Heading4"/>
      </w:pPr>
      <w:r>
        <w:t>Amine Degradation and Operational Issues</w:t>
      </w:r>
    </w:p>
    <w:p>
      <w:r>
        <w:rPr>
          <w:rFonts w:ascii="Times New Roman" w:hAnsi="Times New Roman"/>
        </w:rPr>
        <w:t>Amine degradation is a persistent operational challenge that increases makeup costs, causes foaming, and generates corrosive byproducts:</w:t>
      </w:r>
    </w:p>
    <w:p>
      <w:pPr>
        <w:pStyle w:val="ListBullet"/>
        <w:ind w:firstLine="0"/>
      </w:pPr>
      <w:r>
        <w:rPr>
          <w:rFonts w:ascii="Times New Roman" w:hAnsi="Times New Roman"/>
          <w:b/>
        </w:rPr>
        <w:t>Oxidative degradation</w:t>
      </w:r>
      <w:r>
        <w:rPr>
          <w:rFonts w:ascii="Times New Roman" w:hAnsi="Times New Roman"/>
        </w:rPr>
        <w:t>: Occurs when oxygen enters the system (from air leaks or dissolved O</w:t>
      </w:r>
      <m:oMath>
        <m:sSub>
          <m:e>
            <m:r>
              <m:t/>
            </m:r>
          </m:e>
          <m:sub>
            <m:r>
              <m:t>2</m:t>
            </m:r>
          </m:sub>
        </m:sSub>
      </m:oMath>
      <w:r>
        <w:rPr>
          <w:rFonts w:ascii="Times New Roman" w:hAnsi="Times New Roman"/>
        </w:rPr>
        <w:t xml:space="preserve"> in feed gas). MEA is most susceptible; produces heat-stable salts (HSS) such as formate, acetate, and oxalate. MDEA is more resistant to oxidative degradation.</w:t>
      </w:r>
    </w:p>
    <w:p>
      <w:pPr>
        <w:pStyle w:val="ListBullet"/>
        <w:ind w:firstLine="0"/>
      </w:pPr>
      <w:r>
        <w:rPr>
          <w:rFonts w:ascii="Times New Roman" w:hAnsi="Times New Roman"/>
          <w:b/>
        </w:rPr>
        <w:t>Thermal degradation</w:t>
      </w:r>
      <w:r>
        <w:rPr>
          <w:rFonts w:ascii="Times New Roman" w:hAnsi="Times New Roman"/>
        </w:rPr>
        <w:t>: Occurs at elevated temperatures (&gt; 130°C for MEA, &gt; 150°C for MDEA). The reboiler is the most vulnerable point; hot spots on fire-tube reboilers accelerate degradation.</w:t>
      </w:r>
    </w:p>
    <w:p>
      <w:pPr>
        <w:pStyle w:val="ListBullet"/>
        <w:ind w:firstLine="0"/>
      </w:pPr>
      <w:r>
        <w:rPr>
          <w:rFonts w:ascii="Times New Roman" w:hAnsi="Times New Roman"/>
        </w:rPr>
        <w:t>**CO</w:t>
      </w:r>
      <m:oMath>
        <m:sSub>
          <m:e>
            <m:r>
              <m:t/>
            </m:r>
          </m:e>
          <m:sub>
            <m:r>
              <m:t>2</m:t>
            </m:r>
          </m:sub>
        </m:sSub>
      </m:oMath>
      <w:r>
        <w:rPr>
          <w:rFonts w:ascii="Times New Roman" w:hAnsi="Times New Roman"/>
        </w:rPr>
        <w:t>-induced degradation**: MEA reacts irreversibly with CO</w:t>
      </w:r>
      <m:oMath>
        <m:sSub>
          <m:e>
            <m:r>
              <m:t/>
            </m:r>
          </m:e>
          <m:sub>
            <m:r>
              <m:t>2</m:t>
            </m:r>
          </m:sub>
        </m:sSub>
      </m:oMath>
      <w:r>
        <w:rPr>
          <w:rFonts w:ascii="Times New Roman" w:hAnsi="Times New Roman"/>
        </w:rPr>
        <w:t xml:space="preserve"> at high temperatures to form 2-oxazolidone (HEOD), which further degrades to other compounds. This is a primary reason MEA concentrations are limited to 15–20 wt%.</w:t>
      </w:r>
    </w:p>
    <w:p>
      <w:r>
        <w:rPr>
          <w:rFonts w:ascii="Times New Roman" w:hAnsi="Times New Roman"/>
        </w:rPr>
        <w:t>Mitigation strategies include: oxygen scavengers, nitrogen blanketing on tanks, proper reboiler design (low heat flux &lt; 30 kW/m</w:t>
      </w:r>
      <m:oMath>
        <m:sSup>
          <m:e>
            <m:r>
              <m:t/>
            </m:r>
          </m:e>
          <m:sup>
            <m:r>
              <m:t>2</m:t>
            </m:r>
          </m:sup>
        </m:sSup>
      </m:oMath>
      <w:r>
        <w:rPr>
          <w:rFonts w:ascii="Times New Roman" w:hAnsi="Times New Roman"/>
        </w:rPr>
        <w:t>), activated carbon filtration to remove degradation products, and reclaimer operation to purge heat-stable salts.</w:t>
      </w:r>
    </w:p>
    <w:p>
      <w:pPr>
        <w:pStyle w:val="Heading4"/>
      </w:pPr>
      <w:r>
        <w:t>NeqSim Amine Simulation Example</w:t>
      </w:r>
    </w:p>
    <w:p>
      <w:r>
        <w:rPr>
          <w:rFonts w:ascii="Times New Roman" w:hAnsi="Times New Roman"/>
        </w:rPr>
        <w:t>NeqSim models amine systems using the electrolyte CPA equation of state, which captures the chemical reactions between amines and acid gases: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sour gas with acid gases</w:t>
              <w:br/>
            </w:r>
            <w:r>
              <w:rPr>
                <w:rFonts w:ascii="Consolas" w:hAnsi="Consolas"/>
                <w:color w:val="1A1A1A"/>
                <w:sz w:val="17"/>
              </w:rPr>
              <w:t>sour_gas = jneqsim.thermo.system.SystemElectrolyteCPAstatoil(</w:t>
              <w:br/>
            </w:r>
            <w:r>
              <w:rPr>
                <w:rFonts w:ascii="Consolas" w:hAnsi="Consolas"/>
                <w:color w:val="1A1A1A"/>
                <w:sz w:val="17"/>
              </w:rPr>
              <w:t xml:space="preserve">    273.15 + 40.0, 70.0)</w:t>
              <w:br/>
            </w:r>
            <w:r>
              <w:rPr>
                <w:rFonts w:ascii="Consolas" w:hAnsi="Consolas"/>
                <w:color w:val="1A1A1A"/>
                <w:sz w:val="17"/>
              </w:rPr>
              <w:t>sour_gas.addComponent("methane", 90.0)</w:t>
              <w:br/>
            </w:r>
            <w:r>
              <w:rPr>
                <w:rFonts w:ascii="Consolas" w:hAnsi="Consolas"/>
                <w:color w:val="1A1A1A"/>
                <w:sz w:val="17"/>
              </w:rPr>
              <w:t>sour_gas.addComponent("CO2", 5.0)</w:t>
              <w:br/>
            </w:r>
            <w:r>
              <w:rPr>
                <w:rFonts w:ascii="Consolas" w:hAnsi="Consolas"/>
                <w:color w:val="1A1A1A"/>
                <w:sz w:val="17"/>
              </w:rPr>
              <w:t>sour_gas.addComponent("H2S", 0.5)</w:t>
              <w:br/>
            </w:r>
            <w:r>
              <w:rPr>
                <w:rFonts w:ascii="Consolas" w:hAnsi="Consolas"/>
                <w:color w:val="1A1A1A"/>
                <w:sz w:val="17"/>
              </w:rPr>
              <w:t>sour_gas.addComponent("water", 4.5)</w:t>
              <w:br/>
            </w:r>
            <w:r>
              <w:rPr>
                <w:rFonts w:ascii="Consolas" w:hAnsi="Consolas"/>
                <w:color w:val="1A1A1A"/>
                <w:sz w:val="17"/>
              </w:rPr>
              <w:t>sour_gas.setMixingRule(10)</w:t>
              <w:br/>
            </w:r>
            <w:r>
              <w:rPr>
                <w:rFonts w:ascii="Consolas" w:hAnsi="Consolas"/>
                <w:color w:val="1A1A1A"/>
                <w:sz w:val="17"/>
              </w:rPr>
              <w:br/>
            </w:r>
            <w:r>
              <w:rPr>
                <w:rFonts w:ascii="Consolas" w:hAnsi="Consolas"/>
                <w:color w:val="1A1A1A"/>
                <w:sz w:val="17"/>
              </w:rPr>
              <w:t># Define lean MDEA solution</w:t>
              <w:br/>
            </w:r>
            <w:r>
              <w:rPr>
                <w:rFonts w:ascii="Consolas" w:hAnsi="Consolas"/>
                <w:color w:val="1A1A1A"/>
                <w:sz w:val="17"/>
              </w:rPr>
              <w:t>lean_amine = jneqsim.thermo.system.SystemElectrolyteCPAstatoil(</w:t>
              <w:br/>
            </w:r>
            <w:r>
              <w:rPr>
                <w:rFonts w:ascii="Consolas" w:hAnsi="Consolas"/>
                <w:color w:val="1A1A1A"/>
                <w:sz w:val="17"/>
              </w:rPr>
              <w:t xml:space="preserve">    273.15 + 40.0, 70.0)</w:t>
              <w:br/>
            </w:r>
            <w:r>
              <w:rPr>
                <w:rFonts w:ascii="Consolas" w:hAnsi="Consolas"/>
                <w:color w:val="1A1A1A"/>
                <w:sz w:val="17"/>
              </w:rPr>
              <w:t>lean_amine.addComponent("MDEA", 50.0)</w:t>
              <w:br/>
            </w:r>
            <w:r>
              <w:rPr>
                <w:rFonts w:ascii="Consolas" w:hAnsi="Consolas"/>
                <w:color w:val="1A1A1A"/>
                <w:sz w:val="17"/>
              </w:rPr>
              <w:t>lean_amine.addComponent("water", 50.0)</w:t>
              <w:br/>
            </w:r>
            <w:r>
              <w:rPr>
                <w:rFonts w:ascii="Consolas" w:hAnsi="Consolas"/>
                <w:color w:val="1A1A1A"/>
                <w:sz w:val="17"/>
              </w:rPr>
              <w:t>lean_amine.setMixingRule(10)</w:t>
              <w:br/>
            </w:r>
            <w:r>
              <w:rPr>
                <w:rFonts w:ascii="Consolas" w:hAnsi="Consolas"/>
                <w:color w:val="1A1A1A"/>
                <w:sz w:val="17"/>
              </w:rPr>
              <w:br/>
            </w:r>
            <w:r>
              <w:rPr>
                <w:rFonts w:ascii="Consolas" w:hAnsi="Consolas"/>
                <w:color w:val="1A1A1A"/>
                <w:sz w:val="17"/>
              </w:rPr>
              <w:t># Create streams</w:t>
              <w:br/>
            </w:r>
            <w:r>
              <w:rPr>
                <w:rFonts w:ascii="Consolas" w:hAnsi="Consolas"/>
                <w:color w:val="1A1A1A"/>
                <w:sz w:val="17"/>
              </w:rPr>
              <w:t>gas_feed = jneqsim.process.equipment.stream.Stream("Sour Gas", sour_gas)</w:t>
              <w:br/>
            </w:r>
            <w:r>
              <w:rPr>
                <w:rFonts w:ascii="Consolas" w:hAnsi="Consolas"/>
                <w:color w:val="1A1A1A"/>
                <w:sz w:val="17"/>
              </w:rPr>
              <w:t>gas_feed.setFlowRate(5.0e6, "Sm3/day")</w:t>
              <w:br/>
            </w:r>
            <w:r>
              <w:rPr>
                <w:rFonts w:ascii="Consolas" w:hAnsi="Consolas"/>
                <w:color w:val="1A1A1A"/>
                <w:sz w:val="17"/>
              </w:rPr>
              <w:t>gas_feed.setTemperature(40.0, "C")</w:t>
              <w:br/>
            </w:r>
            <w:r>
              <w:rPr>
                <w:rFonts w:ascii="Consolas" w:hAnsi="Consolas"/>
                <w:color w:val="1A1A1A"/>
                <w:sz w:val="17"/>
              </w:rPr>
              <w:t>gas_feed.setPressure(70.0, "bara")</w:t>
              <w:br/>
            </w:r>
            <w:r>
              <w:rPr>
                <w:rFonts w:ascii="Consolas" w:hAnsi="Consolas"/>
                <w:color w:val="1A1A1A"/>
                <w:sz w:val="17"/>
              </w:rPr>
              <w:br/>
            </w:r>
            <w:r>
              <w:rPr>
                <w:rFonts w:ascii="Consolas" w:hAnsi="Consolas"/>
                <w:color w:val="1A1A1A"/>
                <w:sz w:val="17"/>
              </w:rPr>
              <w:t>amine_feed = jneqsim.process.equipment.stream.Stream("Lean MDEA", lean_amine)</w:t>
              <w:br/>
            </w:r>
            <w:r>
              <w:rPr>
                <w:rFonts w:ascii="Consolas" w:hAnsi="Consolas"/>
                <w:color w:val="1A1A1A"/>
                <w:sz w:val="17"/>
              </w:rPr>
              <w:t>amine_feed.setFlowRate(5000.0, "kg/hr")</w:t>
              <w:br/>
            </w:r>
            <w:r>
              <w:rPr>
                <w:rFonts w:ascii="Consolas" w:hAnsi="Consolas"/>
                <w:color w:val="1A1A1A"/>
                <w:sz w:val="17"/>
              </w:rPr>
              <w:t>amine_feed.setTemperature(40.0, "C")</w:t>
              <w:br/>
            </w:r>
            <w:r>
              <w:rPr>
                <w:rFonts w:ascii="Consolas" w:hAnsi="Consolas"/>
                <w:color w:val="1A1A1A"/>
                <w:sz w:val="17"/>
              </w:rPr>
              <w:t>amine_feed.setPressure(70.0, "bara")</w:t>
              <w:br/>
            </w:r>
            <w:r>
              <w:rPr>
                <w:rFonts w:ascii="Consolas" w:hAnsi="Consolas"/>
                <w:color w:val="1A1A1A"/>
                <w:sz w:val="17"/>
              </w:rPr>
              <w:br/>
            </w:r>
            <w:r>
              <w:rPr>
                <w:rFonts w:ascii="Consolas" w:hAnsi="Consolas"/>
                <w:color w:val="1A1A1A"/>
                <w:sz w:val="17"/>
              </w:rPr>
              <w:t># Amine absorber column</w:t>
              <w:br/>
            </w:r>
            <w:r>
              <w:rPr>
                <w:rFonts w:ascii="Consolas" w:hAnsi="Consolas"/>
                <w:color w:val="1A1A1A"/>
                <w:sz w:val="17"/>
              </w:rPr>
              <w:t>absorber = jneqsim.process.equipment.absorber.SimpleTEGAbsorber("Amine Absorber")</w:t>
              <w:br/>
            </w:r>
            <w:r>
              <w:rPr>
                <w:rFonts w:ascii="Consolas" w:hAnsi="Consolas"/>
                <w:color w:val="1A1A1A"/>
                <w:sz w:val="17"/>
              </w:rPr>
              <w:t>absorber.addGasInStream(gas_feed)</w:t>
              <w:br/>
            </w:r>
            <w:r>
              <w:rPr>
                <w:rFonts w:ascii="Consolas" w:hAnsi="Consolas"/>
                <w:color w:val="1A1A1A"/>
                <w:sz w:val="17"/>
              </w:rPr>
              <w:t>absorber.addSolventInStream(amine_feed)</w:t>
              <w:br/>
            </w:r>
            <w:r>
              <w:rPr>
                <w:rFonts w:ascii="Consolas" w:hAnsi="Consolas"/>
                <w:color w:val="1A1A1A"/>
                <w:sz w:val="17"/>
              </w:rPr>
              <w:t>absorber.setNumberOfStages(15)</w:t>
              <w:br/>
            </w:r>
            <w:r>
              <w:rPr>
                <w:rFonts w:ascii="Consolas" w:hAnsi="Consolas"/>
                <w:color w:val="1A1A1A"/>
                <w:sz w:val="17"/>
              </w:rPr>
              <w:br/>
            </w:r>
            <w:r>
              <w:rPr>
                <w:rFonts w:ascii="Consolas" w:hAnsi="Consolas"/>
                <w:color w:val="1A1A1A"/>
                <w:sz w:val="17"/>
              </w:rPr>
              <w:t>process = jneqsim.process.processmodel.ProcessSystem()</w:t>
              <w:br/>
            </w:r>
            <w:r>
              <w:rPr>
                <w:rFonts w:ascii="Consolas" w:hAnsi="Consolas"/>
                <w:color w:val="1A1A1A"/>
                <w:sz w:val="17"/>
              </w:rPr>
              <w:t>process.add(gas_feed)</w:t>
              <w:br/>
            </w:r>
            <w:r>
              <w:rPr>
                <w:rFonts w:ascii="Consolas" w:hAnsi="Consolas"/>
                <w:color w:val="1A1A1A"/>
                <w:sz w:val="17"/>
              </w:rPr>
              <w:t>process.add(amine_feed)</w:t>
              <w:br/>
            </w:r>
            <w:r>
              <w:rPr>
                <w:rFonts w:ascii="Consolas" w:hAnsi="Consolas"/>
                <w:color w:val="1A1A1A"/>
                <w:sz w:val="17"/>
              </w:rPr>
              <w:t>process.add(absorber)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sweet_gas = absorber.getGasOutStream()</w:t>
              <w:br/>
            </w:r>
            <w:r>
              <w:rPr>
                <w:rFonts w:ascii="Consolas" w:hAnsi="Consolas"/>
                <w:color w:val="1A1A1A"/>
                <w:sz w:val="17"/>
              </w:rPr>
              <w:t>print(f"Sweet gas CO2: {sweet_gas.getFluid().getPhase('gas').getComponent('CO2').getx() * 1e6:.0f} ppm")</w:t>
            </w:r>
          </w:p>
        </w:tc>
      </w:tr>
    </w:tbl>
    <w:p>
      <w:pPr>
        <w:spacing w:before="0" w:after="40" w:line="40" w:lineRule="exact"/>
        <w:ind w:firstLine="0"/>
      </w:pPr>
    </w:p>
    <w:p>
      <w:pPr>
        <w:pStyle w:val="Heading3"/>
      </w:pPr>
      <w:r>
        <w:t>11.5.5 Physical Solvents Physical solvents absorb CO$_2$ proportionally to its partial pressure (Henry's law), without the stoichiometric limitation of chemical reactions.</w:t>
      </w:r>
    </w:p>
    <w:p>
      <w:r>
        <w:rPr>
          <w:rFonts w:ascii="Times New Roman" w:hAnsi="Times New Roman"/>
          <w:b/>
        </w:rPr>
        <w:t>Selexol</w:t>
      </w:r>
      <w:r>
        <w:rPr>
          <w:rFonts w:ascii="Times New Roman" w:hAnsi="Times New Roman"/>
        </w:rPr>
        <w:t xml:space="preserve"> (dimethyl ether of polyethylene glycol): Operates at ambient temperature, regenerated by pressure reduction and/or air stripping. Widely used for bulk CO</w:t>
      </w:r>
      <m:oMath>
        <m:sSub>
          <m:e>
            <m:r>
              <m:t/>
            </m:r>
          </m:e>
          <m:sub>
            <m:r>
              <m:t>2</m:t>
            </m:r>
          </m:sub>
        </m:sSub>
      </m:oMath>
      <w:r>
        <w:rPr>
          <w:rFonts w:ascii="Times New Roman" w:hAnsi="Times New Roman"/>
        </w:rPr>
        <w:t xml:space="preserve"> removal in high-pressure applications.</w:t>
      </w:r>
    </w:p>
    <w:p>
      <w:r>
        <w:rPr>
          <w:rFonts w:ascii="Times New Roman" w:hAnsi="Times New Roman"/>
          <w:b/>
        </w:rPr>
        <w:t>Rectisol</w:t>
      </w:r>
      <w:r>
        <w:rPr>
          <w:rFonts w:ascii="Times New Roman" w:hAnsi="Times New Roman"/>
        </w:rPr>
        <w:t xml:space="preserve"> (chilled methanol at −40 to −60°C): Achieves very deep removal (&lt; 1 ppm CO</w:t>
      </w:r>
      <m:oMath>
        <m:sSub>
          <m:e>
            <m:r>
              <m:t/>
            </m:r>
          </m:e>
          <m:sub>
            <m:r>
              <m:t>2</m:t>
            </m:r>
          </m:sub>
        </m:sSub>
      </m:oMath>
      <w:r>
        <w:rPr>
          <w:rFonts w:ascii="Times New Roman" w:hAnsi="Times New Roman"/>
        </w:rPr>
        <w:t>). Used in synthesis gas applications and LNG plants. Requires refrigeration.</w:t>
      </w:r>
    </w:p>
    <w:p>
      <w:r>
        <w:rPr>
          <w:rFonts w:ascii="Times New Roman" w:hAnsi="Times New Roman"/>
        </w:rPr>
        <w:t>The solubility of CO</w:t>
      </w:r>
      <m:oMath>
        <m:sSub>
          <m:e>
            <m:r>
              <m:t/>
            </m:r>
          </m:e>
          <m:sub>
            <m:r>
              <m:t>2</m:t>
            </m:r>
          </m:sub>
        </m:sSub>
      </m:oMath>
      <w:r>
        <w:rPr>
          <w:rFonts w:ascii="Times New Roman" w:hAnsi="Times New Roman"/>
        </w:rPr>
        <w:t xml:space="preserve"> in a physical solvent follows Henry's law:</w:t>
      </w:r>
    </w:p>
    <w:p>
      <w:pPr>
        <w:spacing w:before="120" w:after="120"/>
        <w:ind w:firstLine="0"/>
        <w:jc w:val="center"/>
        <w:tabs>
          <w:tab w:val="center" w:pos="4536"/>
          <w:tab w:val="right" w:pos="9072"/>
        </w:tabs>
      </w:pPr>
      <m:oMath>
        <m:sSub>
          <m:e>
            <m:r>
              <m:t>x</m:t>
            </m:r>
          </m:e>
          <m:sub>
            <m:sSub>
              <m:e>
                <m:r>
                  <m:rPr>
                    <m:sty m:val="p"/>
                  </m:rPr>
                  <m:t>CO</m:t>
                </m:r>
              </m:e>
              <m:sub>
                <m:r>
                  <m:t>2</m:t>
                </m:r>
              </m:sub>
            </m:sSub>
          </m:sub>
        </m:sSub>
        <m:r>
          <m:t>=</m:t>
        </m:r>
        <m:f>
          <m:fPr>
            <m:type m:val="bar"/>
          </m:fPr>
          <m:num>
            <m:sSub>
              <m:e>
                <m:r>
                  <m:t>P</m:t>
                </m:r>
              </m:e>
              <m:sub>
                <m:sSub>
                  <m:e>
                    <m:r>
                      <m:rPr>
                        <m:sty m:val="p"/>
                      </m:rPr>
                      <m:t>CO</m:t>
                    </m:r>
                  </m:e>
                  <m:sub>
                    <m:r>
                      <m:t>2</m:t>
                    </m:r>
                  </m:sub>
                </m:sSub>
              </m:sub>
            </m:sSub>
          </m:num>
          <m:den>
            <m:sSub>
              <m:e>
                <m:r>
                  <m:t>H</m:t>
                </m:r>
              </m:e>
              <m:sub>
                <m:sSub>
                  <m:e>
                    <m:r>
                      <m:rPr>
                        <m:sty m:val="p"/>
                      </m:rPr>
                      <m:t>CO</m:t>
                    </m:r>
                  </m:e>
                  <m:sub>
                    <m:r>
                      <m:t>2</m:t>
                    </m:r>
                  </m:sub>
                </m:sSub>
              </m:sub>
            </m:sSub>
            <m:r>
              <m:t>(T)</m:t>
            </m:r>
          </m:den>
        </m:f>
      </m:oMath>
      <w:r>
        <w:rPr>
          <w:rFonts w:ascii="Times New Roman" w:hAnsi="Times New Roman"/>
          <w:i w:val="0"/>
          <w:sz w:val="20"/>
        </w:rPr>
        <w:tab/>
        <w:t>(12.15)</w:t>
      </w:r>
    </w:p>
    <w:p>
      <w:r>
        <w:rPr>
          <w:rFonts w:ascii="Times New Roman" w:hAnsi="Times New Roman"/>
        </w:rPr>
        <w:t xml:space="preserve">where </w:t>
      </w:r>
      <m:oMath>
        <m:sSub>
          <m:e>
            <m:r>
              <m:t>H</m:t>
            </m:r>
          </m:e>
          <m:sub>
            <m:sSub>
              <m:e>
                <m:r>
                  <m:rPr>
                    <m:sty m:val="p"/>
                  </m:rPr>
                  <m:t>CO</m:t>
                </m:r>
              </m:e>
              <m:sub>
                <m:r>
                  <m:t>2</m:t>
                </m:r>
              </m:sub>
            </m:sSub>
          </m:sub>
        </m:sSub>
        <m:r>
          <m:t>(T)</m:t>
        </m:r>
      </m:oMath>
      <w:r>
        <w:rPr>
          <w:rFonts w:ascii="Times New Roman" w:hAnsi="Times New Roman"/>
        </w:rPr>
        <w:t xml:space="preserve"> is the Henry's law constant, which decreases with temperature (favoring absorption at lower temperatures).</w:t>
      </w:r>
    </w:p>
    <w:p>
      <w:pPr>
        <w:pStyle w:val="Heading2"/>
      </w:pPr>
      <w:r>
        <w:t>11.6 Mercury Removal</w:t>
      </w:r>
    </w:p>
    <w:p>
      <w:r>
        <w:rPr>
          <w:rFonts w:ascii="Times New Roman" w:hAnsi="Times New Roman"/>
        </w:rPr>
        <w:t>Mercury in natural gas (typically 10–200 μg/Nm</w:t>
      </w:r>
      <m:oMath>
        <m:sSup>
          <m:e>
            <m:r>
              <m:t/>
            </m:r>
          </m:e>
          <m:sup>
            <m:r>
              <m:t>3</m:t>
            </m:r>
          </m:sup>
        </m:sSup>
      </m:oMath>
      <w:r>
        <w:rPr>
          <w:rFonts w:ascii="Times New Roman" w:hAnsi="Times New Roman"/>
        </w:rPr>
        <w:t>) attacks aluminum heat exchangers by amalgamation, causing catastrophic embrittlement failure. Mercury removal is essential upstream of any cryogenic processing equipment containing aluminum (plate-fin heat exchangers, turboexpanders).</w:t>
      </w:r>
    </w:p>
    <w:p>
      <w:pPr>
        <w:pStyle w:val="Heading3"/>
      </w:pPr>
      <w:r>
        <w:t>11.6.1 Mercury Species and Sources</w:t>
      </w:r>
    </w:p>
    <w:p>
      <w:r>
        <w:rPr>
          <w:rFonts w:ascii="Times New Roman" w:hAnsi="Times New Roman"/>
        </w:rPr>
        <w:t>Mercury in natural gas exists in several forms:</w:t>
      </w:r>
    </w:p>
    <w:p>
      <w:pPr>
        <w:pStyle w:val="ListBullet"/>
        <w:ind w:firstLine="0"/>
      </w:pPr>
      <w:r>
        <w:rPr>
          <w:rFonts w:ascii="Times New Roman" w:hAnsi="Times New Roman"/>
          <w:b/>
        </w:rPr>
        <w:t>Elemental mercury</w:t>
      </w:r>
      <w:r>
        <w:rPr>
          <w:rFonts w:ascii="Times New Roman" w:hAnsi="Times New Roman"/>
        </w:rPr>
        <w:t xml:space="preserve"> (Hg</w:t>
      </w:r>
      <m:oMath>
        <m:sSup>
          <m:e>
            <m:r>
              <m:t/>
            </m:r>
          </m:e>
          <m:sup>
            <m:r>
              <m:t>0</m:t>
            </m:r>
          </m:sup>
        </m:sSup>
      </m:oMath>
      <w:r>
        <w:rPr>
          <w:rFonts w:ascii="Times New Roman" w:hAnsi="Times New Roman"/>
        </w:rPr>
        <w:t>): Volatile, carried in the gas phase. This is the dominant form.</w:t>
      </w:r>
    </w:p>
    <w:p>
      <w:pPr>
        <w:pStyle w:val="ListBullet"/>
        <w:ind w:firstLine="0"/>
      </w:pPr>
      <w:r>
        <w:rPr>
          <w:rFonts w:ascii="Times New Roman" w:hAnsi="Times New Roman"/>
          <w:b/>
        </w:rPr>
        <w:t>Organic mercury compounds</w:t>
      </w:r>
      <w:r>
        <w:rPr>
          <w:rFonts w:ascii="Times New Roman" w:hAnsi="Times New Roman"/>
        </w:rPr>
        <w:t xml:space="preserve"> (R-Hg): Dimethylmercury, diethylmercury. Present in condensate.</w:t>
      </w:r>
    </w:p>
    <w:p>
      <w:pPr>
        <w:pStyle w:val="ListBullet"/>
        <w:ind w:firstLine="0"/>
      </w:pPr>
      <w:r>
        <w:rPr>
          <w:rFonts w:ascii="Times New Roman" w:hAnsi="Times New Roman"/>
          <w:b/>
        </w:rPr>
        <w:t>Ionic mercury</w:t>
      </w:r>
      <w:r>
        <w:rPr>
          <w:rFonts w:ascii="Times New Roman" w:hAnsi="Times New Roman"/>
        </w:rPr>
        <w:t xml:space="preserve"> (Hg</w:t>
      </w:r>
      <m:oMath>
        <m:sSup>
          <m:e>
            <m:r>
              <m:t/>
            </m:r>
          </m:e>
          <m:sup>
            <m:r>
              <m:t>2+</m:t>
            </m:r>
          </m:sup>
        </m:sSup>
      </m:oMath>
      <w:r>
        <w:rPr>
          <w:rFonts w:ascii="Times New Roman" w:hAnsi="Times New Roman"/>
        </w:rPr>
        <w:t>): Associated with produced water.</w:t>
      </w:r>
    </w:p>
    <w:p>
      <w:r>
        <w:rPr>
          <w:rFonts w:ascii="Times New Roman" w:hAnsi="Times New Roman"/>
        </w:rPr>
        <w:t>Mercury concentrations vary dramatically by region. Southeast Asian fields (Sumatra, Thailand) can have 200+ μg/Nm</w:t>
      </w:r>
      <m:oMath>
        <m:sSup>
          <m:e>
            <m:r>
              <m:t/>
            </m:r>
          </m:e>
          <m:sup>
            <m:r>
              <m:t>3</m:t>
            </m:r>
          </m:sup>
        </m:sSup>
      </m:oMath>
      <w:r>
        <w:rPr>
          <w:rFonts w:ascii="Times New Roman" w:hAnsi="Times New Roman"/>
        </w:rPr>
        <w:t>, while North Sea fields typically have &lt; 10 μg/Nm</w:t>
      </w:r>
      <m:oMath>
        <m:sSup>
          <m:e>
            <m:r>
              <m:t/>
            </m:r>
          </m:e>
          <m:sup>
            <m:r>
              <m:t>3</m:t>
            </m:r>
          </m:sup>
        </m:sSup>
      </m:oMath>
      <w:r>
        <w:rPr>
          <w:rFonts w:ascii="Times New Roman" w:hAnsi="Times New Roman"/>
        </w:rPr>
        <w:t xml:space="preserve">. The failure mechanism in aluminum heat exchangers is </w:t>
      </w:r>
      <w:r>
        <w:rPr>
          <w:rFonts w:ascii="Times New Roman" w:hAnsi="Times New Roman"/>
          <w:b/>
        </w:rPr>
        <w:t>liquid metal embrittlement (LME)</w:t>
      </w:r>
      <w:r>
        <w:rPr>
          <w:rFonts w:ascii="Times New Roman" w:hAnsi="Times New Roman"/>
        </w:rPr>
        <w:t>: mercury amalgamates with the aluminum grain boundaries, causing stress-corrosion cracking that can propagate to catastrophic failure with no warning.</w:t>
      </w:r>
    </w:p>
    <w:p>
      <w:pPr>
        <w:pStyle w:val="Heading3"/>
      </w:pPr>
      <w:r>
        <w:t>11.6.2 Removal Technologies</w:t>
      </w:r>
    </w:p>
    <w:p>
      <w:r>
        <w:rPr>
          <w:rFonts w:ascii="Times New Roman" w:hAnsi="Times New Roman"/>
        </w:rPr>
        <w:t>The standard removal method uses fixed-bed adsorbents:</w:t>
      </w:r>
    </w:p>
    <w:p>
      <w:r>
        <w:rPr>
          <w:rFonts w:ascii="Times New Roman" w:hAnsi="Times New Roman"/>
          <w:b/>
        </w:rPr>
        <w:t>Sulfur-impregnated activated carbon</w:t>
      </w:r>
      <w:r>
        <w:rPr>
          <w:rFonts w:ascii="Times New Roman" w:hAnsi="Times New Roman"/>
        </w:rPr>
        <w:t xml:space="preserve"> is the most common adsorbent. Elemental mercury reacts with the sulfur to form cinnabar (HgS), which is highly stable:</w:t>
      </w:r>
    </w:p>
    <w:p>
      <w:pPr>
        <w:spacing w:before="120" w:after="120"/>
        <w:ind w:firstLine="0"/>
        <w:jc w:val="center"/>
        <w:tabs>
          <w:tab w:val="center" w:pos="4536"/>
          <w:tab w:val="right" w:pos="9072"/>
        </w:tabs>
      </w:pPr>
      <m:oMath>
        <m:sSup>
          <m:e>
            <m:r>
              <m:rPr>
                <m:sty m:val="p"/>
              </m:rPr>
              <m:t>Hg</m:t>
            </m:r>
          </m:e>
          <m:sup>
            <m:r>
              <m:t>0</m:t>
            </m:r>
          </m:sup>
        </m:sSup>
        <m:r>
          <m:t>+S→</m:t>
        </m:r>
        <m:r>
          <m:rPr>
            <m:sty m:val="p"/>
          </m:rPr>
          <m:t>HgS</m:t>
        </m:r>
        <m:r>
          <m:t>(Δ</m:t>
        </m:r>
        <m:sSup>
          <m:e>
            <m:r>
              <m:t>G</m:t>
            </m:r>
          </m:e>
          <m:sup>
            <m:r>
              <m:t>0</m:t>
            </m:r>
          </m:sup>
        </m:sSup>
        <m:r>
          <m:t>=−50.6</m:t>
        </m:r>
        <m:r>
          <m:rPr>
            <m:sty m:val="p"/>
          </m:rPr>
          <m:t>kJ</m:t>
        </m:r>
        <m:r>
          <m:t>/</m:t>
        </m:r>
        <m:r>
          <m:rPr>
            <m:sty m:val="p"/>
          </m:rPr>
          <m:t>mol</m:t>
        </m:r>
        <m:r>
          <m:t>)</m:t>
        </m:r>
      </m:oMath>
      <w:r>
        <w:rPr>
          <w:rFonts w:ascii="Times New Roman" w:hAnsi="Times New Roman"/>
          <w:i w:val="0"/>
          <w:sz w:val="20"/>
        </w:rPr>
        <w:tab/>
        <w:t>(12.16)</w:t>
      </w:r>
    </w:p>
    <w:p>
      <w:r>
        <w:rPr>
          <w:rFonts w:ascii="Times New Roman" w:hAnsi="Times New Roman"/>
        </w:rPr>
        <w:t>This adsorbent is non-regenerable and must be replaced when exhausted (typically 3–5 year bed life).</w:t>
      </w:r>
    </w:p>
    <w:p>
      <w:r>
        <w:rPr>
          <w:rFonts w:ascii="Times New Roman" w:hAnsi="Times New Roman"/>
          <w:b/>
        </w:rPr>
        <w:t>Metal sulfide adsorbents</w:t>
      </w:r>
      <w:r>
        <w:rPr>
          <w:rFonts w:ascii="Times New Roman" w:hAnsi="Times New Roman"/>
        </w:rPr>
        <w:t xml:space="preserve"> (CuS, ZnS on alumina support) offer higher capacity and faster kinetics. Copper sulfide converts mercury by displacement:</w:t>
      </w:r>
    </w:p>
    <w:p>
      <w:pPr>
        <w:spacing w:before="120" w:after="120"/>
        <w:ind w:firstLine="0"/>
        <w:jc w:val="center"/>
        <w:tabs>
          <w:tab w:val="center" w:pos="4536"/>
          <w:tab w:val="right" w:pos="9072"/>
        </w:tabs>
      </w:pPr>
      <m:oMath>
        <m:sSup>
          <m:e>
            <m:r>
              <m:rPr>
                <m:sty m:val="p"/>
              </m:rPr>
              <m:t>Hg</m:t>
            </m:r>
          </m:e>
          <m:sup>
            <m:r>
              <m:t>0</m:t>
            </m:r>
          </m:sup>
        </m:sSup>
        <m:r>
          <m:t>+</m:t>
        </m:r>
        <m:r>
          <m:rPr>
            <m:sty m:val="p"/>
          </m:rPr>
          <m:t>CuS</m:t>
        </m:r>
        <m:r>
          <m:t>→</m:t>
        </m:r>
        <m:r>
          <m:rPr>
            <m:sty m:val="p"/>
          </m:rPr>
          <m:t>HgS</m:t>
        </m:r>
        <m:r>
          <m:t>+</m:t>
        </m:r>
        <m:sSup>
          <m:e>
            <m:r>
              <m:rPr>
                <m:sty m:val="p"/>
              </m:rPr>
              <m:t>Cu</m:t>
            </m:r>
          </m:e>
          <m:sup>
            <m:r>
              <m:t>0</m:t>
            </m:r>
          </m:sup>
        </m:sSup>
      </m:oMath>
      <w:r>
        <w:rPr>
          <w:rFonts w:ascii="Times New Roman" w:hAnsi="Times New Roman"/>
          <w:i w:val="0"/>
          <w:sz w:val="20"/>
        </w:rPr>
        <w:tab/>
        <w:t>(12.17)</w:t>
      </w:r>
    </w:p>
    <w:p>
      <w:r>
        <w:rPr>
          <w:rFonts w:ascii="Times New Roman" w:hAnsi="Times New Roman"/>
        </w:rPr>
        <w:t>These adsorbents can also remove organic mercury compounds, which activated carbon may not fully capture.</w:t>
      </w:r>
    </w:p>
    <w:p>
      <w:r>
        <w:rPr>
          <w:rFonts w:ascii="Times New Roman" w:hAnsi="Times New Roman"/>
          <w:b/>
        </w:rPr>
        <w:t>Silver-impregnated zeolites</w:t>
      </w:r>
      <w:r>
        <w:rPr>
          <w:rFonts w:ascii="Times New Roman" w:hAnsi="Times New Roman"/>
        </w:rPr>
        <w:t xml:space="preserve"> are used for ultra-low mercury specifications (&lt; 0.01 μg/Nm</w:t>
      </w:r>
      <m:oMath>
        <m:sSup>
          <m:e>
            <m:r>
              <m:t/>
            </m:r>
          </m:e>
          <m:sup>
            <m:r>
              <m:t>3</m:t>
            </m:r>
          </m:sup>
        </m:sSup>
      </m:oMath>
      <w:r>
        <w:rPr>
          <w:rFonts w:ascii="Times New Roman" w:hAnsi="Times New Roman"/>
        </w:rPr>
        <w:t>) required for some LNG plants.</w:t>
      </w:r>
    </w:p>
    <w:p>
      <w:pPr>
        <w:pStyle w:val="Heading3"/>
      </w:pPr>
      <w:r>
        <w:t>11.6.3 Bed Sizing</w:t>
      </w:r>
    </w:p>
    <w:p>
      <w:r>
        <w:rPr>
          <w:rFonts w:ascii="Times New Roman" w:hAnsi="Times New Roman"/>
        </w:rPr>
        <w:t>Bed sizing follows:</w:t>
      </w:r>
    </w:p>
    <w:p>
      <w:pPr>
        <w:spacing w:before="120" w:after="120"/>
        <w:ind w:firstLine="0"/>
        <w:jc w:val="center"/>
        <w:tabs>
          <w:tab w:val="center" w:pos="4536"/>
          <w:tab w:val="right" w:pos="9072"/>
        </w:tabs>
      </w:pPr>
      <m:oMath>
        <m:sSub>
          <m:e>
            <m:r>
              <m:t>V</m:t>
            </m:r>
          </m:e>
          <m:sub>
            <m:r>
              <m:rPr>
                <m:sty m:val="p"/>
              </m:rPr>
              <m:t>bed</m:t>
            </m:r>
          </m:sub>
        </m:sSub>
        <m:r>
          <m:t>=</m:t>
        </m:r>
        <m:f>
          <m:fPr>
            <m:type m:val="bar"/>
          </m:fPr>
          <m:num>
            <m:sSub>
              <m:e>
                <m:limUpp>
                  <m:e>
                    <m:r>
                      <m:t>m</m:t>
                    </m:r>
                  </m:e>
                  <m:lim>
                    <m:r>
                      <m:t>˙</m:t>
                    </m:r>
                  </m:lim>
                </m:limUpp>
              </m:e>
              <m:sub>
                <m:r>
                  <m:rPr>
                    <m:sty m:val="p"/>
                  </m:rPr>
                  <m:t>Hg</m:t>
                </m:r>
              </m:sub>
            </m:sSub>
            <m:r>
              <m:t>×</m:t>
            </m:r>
            <m:sSub>
              <m:e>
                <m:r>
                  <m:t>t</m:t>
                </m:r>
              </m:e>
              <m:sub>
                <m:r>
                  <m:rPr>
                    <m:sty m:val="p"/>
                  </m:rPr>
                  <m:t>life</m:t>
                </m:r>
              </m:sub>
            </m:sSub>
          </m:num>
          <m:den>
            <m:sSub>
              <m:e>
                <m:r>
                  <m:t>C</m:t>
                </m:r>
              </m:e>
              <m:sub>
                <m:r>
                  <m:rPr>
                    <m:sty m:val="p"/>
                  </m:rPr>
                  <m:t>Hg</m:t>
                </m:r>
                <m:r>
                  <m:t>,</m:t>
                </m:r>
                <m:r>
                  <m:rPr>
                    <m:sty m:val="p"/>
                  </m:rPr>
                  <m:t>capacity</m:t>
                </m:r>
              </m:sub>
            </m:sSub>
            <m:r>
              <m:t>×</m:t>
            </m:r>
            <m:sSub>
              <m:e>
                <m:r>
                  <m:t>ρ</m:t>
                </m:r>
              </m:e>
              <m:sub>
                <m:r>
                  <m:rPr>
                    <m:sty m:val="p"/>
                  </m:rPr>
                  <m:t>bed</m:t>
                </m:r>
              </m:sub>
            </m:sSub>
          </m:den>
        </m:f>
      </m:oMath>
      <w:r>
        <w:rPr>
          <w:rFonts w:ascii="Times New Roman" w:hAnsi="Times New Roman"/>
          <w:i w:val="0"/>
          <w:sz w:val="20"/>
        </w:rPr>
        <w:tab/>
        <w:t>(12.18)</w:t>
      </w:r>
    </w:p>
    <w:p>
      <w:r>
        <w:rPr>
          <w:rFonts w:ascii="Times New Roman" w:hAnsi="Times New Roman"/>
        </w:rPr>
        <w:t xml:space="preserve">where </w:t>
      </w:r>
      <m:oMath>
        <m:sSub>
          <m:e>
            <m:r>
              <m:t>C</m:t>
            </m:r>
          </m:e>
          <m:sub>
            <m:r>
              <m:rPr>
                <m:sty m:val="p"/>
              </m:rPr>
              <m:t>Hg</m:t>
            </m:r>
            <m:r>
              <m:t>,</m:t>
            </m:r>
            <m:r>
              <m:rPr>
                <m:sty m:val="p"/>
              </m:rPr>
              <m:t>capacity</m:t>
            </m:r>
          </m:sub>
        </m:sSub>
      </m:oMath>
      <w:r>
        <w:rPr>
          <w:rFonts w:ascii="Times New Roman" w:hAnsi="Times New Roman"/>
        </w:rPr>
        <w:t xml:space="preserve"> is the adsorbent mercury capacity (typically 5–15 wt%) and </w:t>
      </w:r>
      <m:oMath>
        <m:sSub>
          <m:e>
            <m:r>
              <m:t>t</m:t>
            </m:r>
          </m:e>
          <m:sub>
            <m:r>
              <m:rPr>
                <m:sty m:val="p"/>
              </m:rPr>
              <m:t>life</m:t>
            </m:r>
          </m:sub>
        </m:sSub>
      </m:oMath>
      <w:r>
        <w:rPr>
          <w:rFonts w:ascii="Times New Roman" w:hAnsi="Times New Roman"/>
        </w:rPr>
        <w:t xml:space="preserve"> is the desired bed life (typically 3–5 years).</w:t>
      </w:r>
    </w:p>
    <w:p>
      <w:r>
        <w:rPr>
          <w:rFonts w:ascii="Times New Roman" w:hAnsi="Times New Roman"/>
        </w:rPr>
        <w:t>The bed must be sized for the maximum expected mercury concentration, not the average. A typical guard bed arrangement uses two vessels in series (lead-lag configuration), where the lead bed is replaced when breakthrough is detected by mercury analyzers between the beds.</w:t>
      </w:r>
    </w:p>
    <w:p>
      <w:pPr>
        <w:spacing w:after="240"/>
        <w:ind w:firstLine="0"/>
        <w:jc w:val="center"/>
      </w:pPr>
      <w:r>
        <w:rPr>
          <w:rFonts w:ascii="Times New Roman" w:hAnsi="Times New Roman"/>
          <w:i/>
          <w:sz w:val="18"/>
        </w:rPr>
        <w:t>*Typical mercury specifications:*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Maximum Hg Level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Pipeline gas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Not usually specified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LNG feed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0.01 μg/Nm</w:t>
            </w:r>
            <m:oMath>
              <m:sSup>
                <m:e>
                  <m:r>
                    <m:t/>
                  </m:r>
                </m:e>
                <m:sup>
                  <m:r>
                    <m:t>3</m:t>
                  </m:r>
                </m:sup>
              </m:sSup>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Cryogenic NGL plant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0.1 μg/Nm</w:t>
            </w:r>
            <m:oMath>
              <m:sSup>
                <m:e>
                  <m:r>
                    <m:t/>
                  </m:r>
                </m:e>
                <m:sup>
                  <m:r>
                    <m:t>3</m:t>
                  </m:r>
                </m:sup>
              </m:sSup>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Petrochemical feed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0.01 μg/Nm</w:t>
            </w:r>
            <m:oMath>
              <m:sSup>
                <m:e>
                  <m:r>
                    <m:t/>
                  </m:r>
                </m:e>
                <m:sup>
                  <m:r>
                    <m:t>3</m:t>
                  </m:r>
                </m:sup>
              </m:sSup>
            </m:oMath>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Condensate export</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10 μg/kg</w:t>
            </w:r>
          </w:p>
        </w:tc>
      </w:tr>
    </w:tbl>
    <w:p>
      <w:pPr>
        <w:pStyle w:val="Heading3"/>
      </w:pPr>
      <w:r>
        <w:t>11.6.4 Placement in the Process</w:t>
      </w:r>
    </w:p>
    <w:p>
      <w:r>
        <w:rPr>
          <w:rFonts w:ascii="Times New Roman" w:hAnsi="Times New Roman"/>
        </w:rPr>
        <w:t xml:space="preserve">Mercury removal is placed </w:t>
      </w:r>
      <w:r>
        <w:rPr>
          <w:rFonts w:ascii="Times New Roman" w:hAnsi="Times New Roman"/>
          <w:b/>
        </w:rPr>
        <w:t>downstream of dehydration</w:t>
      </w:r>
      <w:r>
        <w:rPr>
          <w:rFonts w:ascii="Times New Roman" w:hAnsi="Times New Roman"/>
        </w:rPr>
        <w:t xml:space="preserve"> and </w:t>
      </w:r>
      <w:r>
        <w:rPr>
          <w:rFonts w:ascii="Times New Roman" w:hAnsi="Times New Roman"/>
          <w:b/>
        </w:rPr>
        <w:t>upstream of cryogenic equipment</w:t>
      </w:r>
      <w:r>
        <w:rPr>
          <w:rFonts w:ascii="Times New Roman" w:hAnsi="Times New Roman"/>
        </w:rPr>
        <w:t>. Wet gas can deactivate some mercury adsorbents by occupying active sites with water. The typical sequence is:</w:t>
      </w:r>
    </w:p>
    <w:p>
      <w:pPr>
        <w:spacing w:before="20" w:after="20"/>
        <w:ind w:firstLine="0" w:left="720"/>
        <w:numPr>
          <w:ilvl w:val="0"/>
          <w:numId w:val="273"/>
        </w:numPr>
      </w:pPr>
      <w:r>
        <w:rPr>
          <w:rFonts w:ascii="Times New Roman" w:hAnsi="Times New Roman"/>
        </w:rPr>
        <w:t>TEG or molecular sieve dehydration</w:t>
      </w:r>
    </w:p>
    <w:p>
      <w:pPr>
        <w:spacing w:before="20" w:after="20"/>
        <w:ind w:firstLine="0" w:left="720"/>
        <w:numPr>
          <w:ilvl w:val="0"/>
          <w:numId w:val="273"/>
        </w:numPr>
      </w:pPr>
      <w:r>
        <w:rPr>
          <w:rFonts w:ascii="Times New Roman" w:hAnsi="Times New Roman"/>
        </w:rPr>
        <w:t>Mercury removal bed</w:t>
      </w:r>
    </w:p>
    <w:p>
      <w:pPr>
        <w:spacing w:before="20" w:after="20"/>
        <w:ind w:firstLine="0" w:left="720"/>
        <w:numPr>
          <w:ilvl w:val="0"/>
          <w:numId w:val="273"/>
        </w:numPr>
      </w:pPr>
      <w:r>
        <w:rPr>
          <w:rFonts w:ascii="Times New Roman" w:hAnsi="Times New Roman"/>
        </w:rPr>
        <w:t>HCDP control (JT/turboexpander)</w:t>
      </w:r>
    </w:p>
    <w:p>
      <w:pPr>
        <w:spacing w:before="20" w:after="20"/>
        <w:ind w:firstLine="0" w:left="720"/>
        <w:numPr>
          <w:ilvl w:val="0"/>
          <w:numId w:val="273"/>
        </w:numPr>
      </w:pPr>
      <w:r>
        <w:rPr>
          <w:rFonts w:ascii="Times New Roman" w:hAnsi="Times New Roman"/>
        </w:rPr>
        <w:t>NGL recovery</w:t>
      </w:r>
    </w:p>
    <w:p>
      <w:pPr>
        <w:pStyle w:val="Heading2"/>
      </w:pPr>
      <w:r>
        <w:t>11.6A Nitrogen Rejection</w:t>
      </w:r>
    </w:p>
    <w:p>
      <w:pPr>
        <w:pStyle w:val="Heading3"/>
      </w:pPr>
      <w:r>
        <w:t>11.6A.1 When Nitrogen Rejection Is Required</w:t>
      </w:r>
    </w:p>
    <w:p>
      <w:r>
        <w:rPr>
          <w:rFonts w:ascii="Times New Roman" w:hAnsi="Times New Roman"/>
        </w:rPr>
        <w:t>Nitrogen is an inert gas that dilutes natural gas, reducing its heating value. Pipeline specifications typically require a maximum of 3–5 mol% nitrogen. Reservoirs with elevated nitrogen content (&gt; 5–10 mol%) require nitrogen rejection to produce marketable gas.</w:t>
      </w:r>
    </w:p>
    <w:p>
      <w:r>
        <w:rPr>
          <w:rFonts w:ascii="Times New Roman" w:hAnsi="Times New Roman"/>
        </w:rPr>
        <w:t>Common sources of high nitrogen include:</w:t>
      </w:r>
    </w:p>
    <w:p>
      <w:pPr>
        <w:pStyle w:val="ListBullet"/>
        <w:ind w:firstLine="0"/>
      </w:pPr>
      <w:r>
        <w:rPr>
          <w:rFonts w:ascii="Times New Roman" w:hAnsi="Times New Roman"/>
        </w:rPr>
        <w:t>Nitrogen-rich reservoirs (some fields in the North Sea, Algeria, Russia)</w:t>
      </w:r>
    </w:p>
    <w:p>
      <w:pPr>
        <w:pStyle w:val="ListBullet"/>
        <w:ind w:firstLine="0"/>
      </w:pPr>
      <w:r>
        <w:rPr>
          <w:rFonts w:ascii="Times New Roman" w:hAnsi="Times New Roman"/>
        </w:rPr>
        <w:t>Nitrogen used for enhanced oil recovery (N</w:t>
      </w:r>
      <m:oMath>
        <m:sSub>
          <m:e>
            <m:r>
              <m:t/>
            </m:r>
          </m:e>
          <m:sub>
            <m:r>
              <m:t>2</m:t>
            </m:r>
          </m:sub>
        </m:sSub>
      </m:oMath>
      <w:r>
        <w:rPr>
          <w:rFonts w:ascii="Times New Roman" w:hAnsi="Times New Roman"/>
        </w:rPr>
        <w:t xml:space="preserve"> injection)</w:t>
      </w:r>
    </w:p>
    <w:p>
      <w:pPr>
        <w:pStyle w:val="ListBullet"/>
        <w:ind w:firstLine="0"/>
      </w:pPr>
      <w:r>
        <w:rPr>
          <w:rFonts w:ascii="Times New Roman" w:hAnsi="Times New Roman"/>
        </w:rPr>
        <w:t>Air ingress during production</w:t>
      </w:r>
    </w:p>
    <w:p>
      <w:pPr>
        <w:pStyle w:val="Heading3"/>
      </w:pPr>
      <w:r>
        <w:t>11.6A.2 Nitrogen Rejection Technologies</w:t>
      </w:r>
    </w:p>
    <w:p>
      <w:r>
        <w:rPr>
          <w:rFonts w:ascii="Times New Roman" w:hAnsi="Times New Roman"/>
          <w:b/>
        </w:rPr>
        <w:t>Cryogenic nitrogen rejection unit (NRU)</w:t>
      </w:r>
      <w:r>
        <w:rPr>
          <w:rFonts w:ascii="Times New Roman" w:hAnsi="Times New Roman"/>
        </w:rPr>
        <w:t xml:space="preserve"> is the dominant technology for large-scale nitrogen removal. It exploits the volatility difference between nitrogen (BP = −196°C) and methane (BP = −161°C) through cryogenic distillation:</w:t>
      </w:r>
    </w:p>
    <w:p>
      <w:pPr>
        <w:spacing w:before="20" w:after="20"/>
        <w:ind w:firstLine="0" w:left="720"/>
        <w:numPr>
          <w:ilvl w:val="0"/>
          <w:numId w:val="274"/>
        </w:numPr>
      </w:pPr>
      <w:r>
        <w:rPr>
          <w:rFonts w:ascii="Times New Roman" w:hAnsi="Times New Roman"/>
        </w:rPr>
        <w:t>The feed gas is cooled to approximately −170°C in a cold box</w:t>
      </w:r>
    </w:p>
    <w:p>
      <w:pPr>
        <w:spacing w:before="20" w:after="20"/>
        <w:ind w:firstLine="0" w:left="720"/>
        <w:numPr>
          <w:ilvl w:val="0"/>
          <w:numId w:val="274"/>
        </w:numPr>
      </w:pPr>
      <w:r>
        <w:rPr>
          <w:rFonts w:ascii="Times New Roman" w:hAnsi="Times New Roman"/>
        </w:rPr>
        <w:t>A distillation column separates nitrogen overhead (&gt;95% pure) from methane bottoms</w:t>
      </w:r>
    </w:p>
    <w:p>
      <w:pPr>
        <w:spacing w:before="20" w:after="20"/>
        <w:ind w:firstLine="0" w:left="720"/>
        <w:numPr>
          <w:ilvl w:val="0"/>
          <w:numId w:val="274"/>
        </w:numPr>
      </w:pPr>
      <w:r>
        <w:rPr>
          <w:rFonts w:ascii="Times New Roman" w:hAnsi="Times New Roman"/>
        </w:rPr>
        <w:t>The cold nitrogen stream provides refrigeration through heat exchange with the feed</w:t>
      </w:r>
    </w:p>
    <w:p>
      <w:r>
        <w:rPr>
          <w:rFonts w:ascii="Times New Roman" w:hAnsi="Times New Roman"/>
        </w:rPr>
        <w:t>Cryogenic NRU achieves &gt; 98% methane recovery with nitrogen purity sufficient for venting or for sale as industrial nitrogen. For gas containing both nitrogen and helium, the NRU can be combined with a helium recovery unit (helium is even more volatile than nitrogen and concentrates in the overhead).</w:t>
      </w:r>
    </w:p>
    <w:p>
      <w:r>
        <w:rPr>
          <w:rFonts w:ascii="Times New Roman" w:hAnsi="Times New Roman"/>
          <w:b/>
        </w:rPr>
        <w:t>Membrane separation</w:t>
      </w:r>
      <w:r>
        <w:rPr>
          <w:rFonts w:ascii="Times New Roman" w:hAnsi="Times New Roman"/>
        </w:rPr>
        <w:t xml:space="preserve"> uses polymeric membranes that are selectively permeable to hydrocarbons over nitrogen. Nitrogen, being a slower-permeating gas, concentrates in the retentate (high-pressure side). Membranes are economically attractive for:</w:t>
      </w:r>
    </w:p>
    <w:p>
      <w:pPr>
        <w:pStyle w:val="ListBullet"/>
        <w:ind w:firstLine="0"/>
      </w:pPr>
      <w:r>
        <w:rPr>
          <w:rFonts w:ascii="Times New Roman" w:hAnsi="Times New Roman"/>
        </w:rPr>
        <w:t>Moderate nitrogen content (5–15 mol%)</w:t>
      </w:r>
    </w:p>
    <w:p>
      <w:pPr>
        <w:pStyle w:val="ListBullet"/>
        <w:ind w:firstLine="0"/>
      </w:pPr>
      <w:r>
        <w:rPr>
          <w:rFonts w:ascii="Times New Roman" w:hAnsi="Times New Roman"/>
        </w:rPr>
        <w:t>Small gas volumes (&lt; 2 MSm</w:t>
      </w:r>
      <m:oMath>
        <m:sSup>
          <m:e>
            <m:r>
              <m:t/>
            </m:r>
          </m:e>
          <m:sup>
            <m:r>
              <m:t>3</m:t>
            </m:r>
          </m:sup>
        </m:sSup>
      </m:oMath>
      <w:r>
        <w:rPr>
          <w:rFonts w:ascii="Times New Roman" w:hAnsi="Times New Roman"/>
        </w:rPr>
        <w:t>/day)</w:t>
      </w:r>
    </w:p>
    <w:p>
      <w:pPr>
        <w:pStyle w:val="ListBullet"/>
        <w:ind w:firstLine="0"/>
      </w:pPr>
      <w:r>
        <w:rPr>
          <w:rFonts w:ascii="Times New Roman" w:hAnsi="Times New Roman"/>
        </w:rPr>
        <w:t>Offshore locations where cryogenic equipment is impractical</w:t>
      </w:r>
    </w:p>
    <w:p>
      <w:r>
        <w:rPr>
          <w:rFonts w:ascii="Times New Roman" w:hAnsi="Times New Roman"/>
        </w:rPr>
        <w:t>However, membrane systems have lower methane recovery (85–95%) compared to cryogenic NRU (&gt;98%), and the methane lost to the permeate stream represents both a revenue loss and a potential emissions concern.</w:t>
      </w:r>
    </w:p>
    <w:p>
      <w:r>
        <w:rPr>
          <w:rFonts w:ascii="Times New Roman" w:hAnsi="Times New Roman"/>
          <w:b/>
        </w:rPr>
        <w:t>Pressure swing adsorption (PSA)</w:t>
      </w:r>
      <w:r>
        <w:rPr>
          <w:rFonts w:ascii="Times New Roman" w:hAnsi="Times New Roman"/>
        </w:rPr>
        <w:t xml:space="preserve"> uses molecular sieves that preferentially adsorb nitrogen at high pressure and release it at low pressure. PSA is suitable for small-scale applications (&lt; 0.5 MSm</w:t>
      </w:r>
      <m:oMath>
        <m:sSup>
          <m:e>
            <m:r>
              <m:t/>
            </m:r>
          </m:e>
          <m:sup>
            <m:r>
              <m:t>3</m:t>
            </m:r>
          </m:sup>
        </m:sSup>
      </m:oMath>
      <w:r>
        <w:rPr>
          <w:rFonts w:ascii="Times New Roman" w:hAnsi="Times New Roman"/>
        </w:rPr>
        <w:t>/day) and can achieve nitrogen reduction to &lt; 3 mol%.</w:t>
      </w:r>
    </w:p>
    <w:p>
      <w:pPr>
        <w:pStyle w:val="Heading3"/>
      </w:pPr>
      <w:r>
        <w:t>11.6A.3 Technology Selection</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Cryogenic NRU</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Membrane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PSA</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Scale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2 MSm</w:t>
            </w:r>
            <m:oMath>
              <m:sSup>
                <m:e>
                  <m:r>
                    <m:t/>
                  </m:r>
                </m:e>
                <m:sup>
                  <m:r>
                    <m:t>3</m:t>
                  </m:r>
                </m:sup>
              </m:sSup>
            </m:oMath>
            <w:r>
              <w:rPr>
                <w:rFonts w:ascii="Times New Roman" w:hAnsi="Times New Roman"/>
                <w:sz w:val="18"/>
              </w:rPr>
              <w:t>/day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0.5–5 MSm</w:t>
            </w:r>
            <m:oMath>
              <m:sSup>
                <m:e>
                  <m:r>
                    <m:t/>
                  </m:r>
                </m:e>
                <m:sup>
                  <m:r>
                    <m:t>3</m:t>
                  </m:r>
                </m:sup>
              </m:sSup>
            </m:oMath>
            <w:r>
              <w:rPr>
                <w:rFonts w:ascii="Times New Roman" w:hAnsi="Times New Roman"/>
                <w:sz w:val="18"/>
              </w:rPr>
              <w:t>/day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0.5 MSm</w:t>
            </w:r>
            <m:oMath>
              <m:sSup>
                <m:e>
                  <m:r>
                    <m:t/>
                  </m:r>
                </m:e>
                <m:sup>
                  <m:r>
                    <m:t>3</m:t>
                  </m:r>
                </m:sup>
              </m:sSup>
            </m:oMath>
            <w:r>
              <w:rPr>
                <w:rFonts w:ascii="Times New Roman" w:hAnsi="Times New Roman"/>
                <w:sz w:val="18"/>
              </w:rPr>
              <w:t>/day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w:t>
            </w:r>
            <m:oMath>
              <m:sSub>
                <m:e>
                  <m:r>
                    <m:t/>
                  </m:r>
                </m:e>
                <m:sub>
                  <m:r>
                    <m:t>2</m:t>
                  </m:r>
                </m:sub>
              </m:sSub>
            </m:oMath>
            <w:r>
              <w:rPr>
                <w:rFonts w:ascii="Times New Roman" w:hAnsi="Times New Roman"/>
                <w:sz w:val="18"/>
              </w:rPr>
              <w:t xml:space="preserve"> in feed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Any level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5–15 mol%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5–20 mol%</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w:t>
            </w:r>
            <m:oMath>
              <m:sSub>
                <m:e>
                  <m:r>
                    <m:t/>
                  </m:r>
                </m:e>
                <m:sub>
                  <m:r>
                    <m:t>4</m:t>
                  </m:r>
                </m:sub>
              </m:sSub>
            </m:oMath>
            <w:r>
              <w:rPr>
                <w:rFonts w:ascii="Times New Roman" w:hAnsi="Times New Roman"/>
                <w:sz w:val="18"/>
              </w:rPr>
              <w:t xml:space="preserve"> recovery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98%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85–95%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80–90%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w:t>
            </w:r>
            <m:oMath>
              <m:sSub>
                <m:e>
                  <m:r>
                    <m:t/>
                  </m:r>
                </m:e>
                <m:sub>
                  <m:r>
                    <m:t>2</m:t>
                  </m:r>
                </m:sub>
              </m:sSub>
            </m:oMath>
            <w:r>
              <w:rPr>
                <w:rFonts w:ascii="Times New Roman" w:hAnsi="Times New Roman"/>
                <w:sz w:val="18"/>
              </w:rPr>
              <w:t xml:space="preserve"> purity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 95%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N/A (rejected in CH</w:t>
            </w:r>
            <m:oMath>
              <m:sSub>
                <m:e>
                  <m:r>
                    <m:t/>
                  </m:r>
                </m:e>
                <m:sub>
                  <m:r>
                    <m:t>4</m:t>
                  </m:r>
                </m:sub>
              </m:sSub>
            </m:oMath>
            <w:r>
              <w:rPr>
                <w:rFonts w:ascii="Times New Roman" w:hAnsi="Times New Roman"/>
                <w:sz w:val="18"/>
              </w:rPr>
              <w:t xml:space="preserve"> stream)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N/A</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CAPEX</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Very high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Low–moderate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OPEX</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(compression, refrigeration)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 (pressure-driven)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Footprint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Large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Compact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Helium recovery</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Possible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w:t>
            </w:r>
          </w:p>
        </w:tc>
      </w:tr>
    </w:tbl>
    <w:p>
      <w:pPr>
        <w:pStyle w:val="Heading2"/>
      </w:pPr>
      <w:r>
        <w:t>11.7 NeqSim Implementation</w:t>
      </w:r>
    </w:p>
    <w:p>
      <w:pPr>
        <w:pStyle w:val="Heading3"/>
      </w:pPr>
      <w:r>
        <w:t>11.7.1 TEG Dehydration System</w:t>
      </w:r>
    </w:p>
    <w:p>
      <w:r>
        <w:rPr>
          <w:rFonts w:ascii="Times New Roman" w:hAnsi="Times New Roman"/>
        </w:rPr>
        <w:t>The following example demonstrates a complete TEG dehydration system modeled in NeqSim, including the absorber, regeneration column, and TEG recirculation: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w:t>
              <w:br/>
            </w:r>
            <w:r>
              <w:rPr>
                <w:rFonts w:ascii="Consolas" w:hAnsi="Consolas"/>
                <w:color w:val="1A1A1A"/>
                <w:sz w:val="17"/>
              </w:rPr>
              <w:t># TEG Dehydration System — Complete Simulation</w:t>
              <w:br/>
            </w:r>
            <w:r>
              <w:rPr>
                <w:rFonts w:ascii="Consolas" w:hAnsi="Consolas"/>
                <w:color w:val="1A1A1A"/>
                <w:sz w:val="17"/>
              </w:rPr>
              <w:t># ============================================================</w:t>
              <w:br/>
            </w:r>
            <w:r>
              <w:rPr>
                <w:rFonts w:ascii="Consolas" w:hAnsi="Consolas"/>
                <w:color w:val="1A1A1A"/>
                <w:sz w:val="17"/>
              </w:rPr>
              <w:br/>
            </w:r>
            <w:r>
              <w:rPr>
                <w:rFonts w:ascii="Consolas" w:hAnsi="Consolas"/>
                <w:color w:val="1A1A1A"/>
                <w:sz w:val="17"/>
              </w:rPr>
              <w:t># Define wet gas composition</w:t>
              <w:br/>
            </w:r>
            <w:r>
              <w:rPr>
                <w:rFonts w:ascii="Consolas" w:hAnsi="Consolas"/>
                <w:color w:val="1A1A1A"/>
                <w:sz w:val="17"/>
              </w:rPr>
              <w:t>wet_gas = jneqsim.thermo.system.SystemSrkCPAstatoil(</w:t>
              <w:br/>
            </w:r>
            <w:r>
              <w:rPr>
                <w:rFonts w:ascii="Consolas" w:hAnsi="Consolas"/>
                <w:color w:val="1A1A1A"/>
                <w:sz w:val="17"/>
              </w:rPr>
              <w:t xml:space="preserve">    273.15 + 30.0, 70.0)</w:t>
              <w:br/>
            </w:r>
            <w:r>
              <w:rPr>
                <w:rFonts w:ascii="Consolas" w:hAnsi="Consolas"/>
                <w:color w:val="1A1A1A"/>
                <w:sz w:val="17"/>
              </w:rPr>
              <w:t>wet_gas.addComponent("methane", 85.0)</w:t>
              <w:br/>
            </w:r>
            <w:r>
              <w:rPr>
                <w:rFonts w:ascii="Consolas" w:hAnsi="Consolas"/>
                <w:color w:val="1A1A1A"/>
                <w:sz w:val="17"/>
              </w:rPr>
              <w:t>wet_gas.addComponent("ethane", 5.0)</w:t>
              <w:br/>
            </w:r>
            <w:r>
              <w:rPr>
                <w:rFonts w:ascii="Consolas" w:hAnsi="Consolas"/>
                <w:color w:val="1A1A1A"/>
                <w:sz w:val="17"/>
              </w:rPr>
              <w:t>wet_gas.addComponent("propane", 2.5)</w:t>
              <w:br/>
            </w:r>
            <w:r>
              <w:rPr>
                <w:rFonts w:ascii="Consolas" w:hAnsi="Consolas"/>
                <w:color w:val="1A1A1A"/>
                <w:sz w:val="17"/>
              </w:rPr>
              <w:t>wet_gas.addComponent("n-butane", 1.0)</w:t>
              <w:br/>
            </w:r>
            <w:r>
              <w:rPr>
                <w:rFonts w:ascii="Consolas" w:hAnsi="Consolas"/>
                <w:color w:val="1A1A1A"/>
                <w:sz w:val="17"/>
              </w:rPr>
              <w:t>wet_gas.addComponent("n-pentane", 0.3)</w:t>
              <w:br/>
            </w:r>
            <w:r>
              <w:rPr>
                <w:rFonts w:ascii="Consolas" w:hAnsi="Consolas"/>
                <w:color w:val="1A1A1A"/>
                <w:sz w:val="17"/>
              </w:rPr>
              <w:t>wet_gas.addComponent("n-hexane", 0.1)</w:t>
              <w:br/>
            </w:r>
            <w:r>
              <w:rPr>
                <w:rFonts w:ascii="Consolas" w:hAnsi="Consolas"/>
                <w:color w:val="1A1A1A"/>
                <w:sz w:val="17"/>
              </w:rPr>
              <w:t>wet_gas.addComponent("CO2", 2.0)</w:t>
              <w:br/>
            </w:r>
            <w:r>
              <w:rPr>
                <w:rFonts w:ascii="Consolas" w:hAnsi="Consolas"/>
                <w:color w:val="1A1A1A"/>
                <w:sz w:val="17"/>
              </w:rPr>
              <w:t>wet_gas.addComponent("water", 4.0)</w:t>
              <w:br/>
            </w:r>
            <w:r>
              <w:rPr>
                <w:rFonts w:ascii="Consolas" w:hAnsi="Consolas"/>
                <w:color w:val="1A1A1A"/>
                <w:sz w:val="17"/>
              </w:rPr>
              <w:t>wet_gas.addComponent("TEG", 0.0)</w:t>
              <w:br/>
            </w:r>
            <w:r>
              <w:rPr>
                <w:rFonts w:ascii="Consolas" w:hAnsi="Consolas"/>
                <w:color w:val="1A1A1A"/>
                <w:sz w:val="17"/>
              </w:rPr>
              <w:t>wet_gas.setMixingRule(10)  # CPA mixing rule</w:t>
              <w:br/>
            </w:r>
            <w:r>
              <w:rPr>
                <w:rFonts w:ascii="Consolas" w:hAnsi="Consolas"/>
                <w:color w:val="1A1A1A"/>
                <w:sz w:val="17"/>
              </w:rPr>
              <w:t>wet_gas.setMultiPhaseCheck(True)</w:t>
              <w:br/>
            </w:r>
            <w:r>
              <w:rPr>
                <w:rFonts w:ascii="Consolas" w:hAnsi="Consolas"/>
                <w:color w:val="1A1A1A"/>
                <w:sz w:val="17"/>
              </w:rPr>
              <w:br/>
            </w:r>
            <w:r>
              <w:rPr>
                <w:rFonts w:ascii="Consolas" w:hAnsi="Consolas"/>
                <w:color w:val="1A1A1A"/>
                <w:sz w:val="17"/>
              </w:rPr>
              <w:t># Wet gas feed stream</w:t>
              <w:br/>
            </w:r>
            <w:r>
              <w:rPr>
                <w:rFonts w:ascii="Consolas" w:hAnsi="Consolas"/>
                <w:color w:val="1A1A1A"/>
                <w:sz w:val="17"/>
              </w:rPr>
              <w:t>wet_feed = jneqsim.process.equipment.stream.Stream(</w:t>
              <w:br/>
            </w:r>
            <w:r>
              <w:rPr>
                <w:rFonts w:ascii="Consolas" w:hAnsi="Consolas"/>
                <w:color w:val="1A1A1A"/>
                <w:sz w:val="17"/>
              </w:rPr>
              <w:t xml:space="preserve">    "Wet Gas Feed", wet_gas)</w:t>
              <w:br/>
            </w:r>
            <w:r>
              <w:rPr>
                <w:rFonts w:ascii="Consolas" w:hAnsi="Consolas"/>
                <w:color w:val="1A1A1A"/>
                <w:sz w:val="17"/>
              </w:rPr>
              <w:t>wet_feed.setFlowRate(10.0, "MSm3/day")</w:t>
              <w:br/>
            </w:r>
            <w:r>
              <w:rPr>
                <w:rFonts w:ascii="Consolas" w:hAnsi="Consolas"/>
                <w:color w:val="1A1A1A"/>
                <w:sz w:val="17"/>
              </w:rPr>
              <w:t>wet_feed.setTemperature(30.0, "C")</w:t>
              <w:br/>
            </w:r>
            <w:r>
              <w:rPr>
                <w:rFonts w:ascii="Consolas" w:hAnsi="Consolas"/>
                <w:color w:val="1A1A1A"/>
                <w:sz w:val="17"/>
              </w:rPr>
              <w:t>wet_feed.setPressure(70.0, "bara")</w:t>
              <w:br/>
            </w:r>
            <w:r>
              <w:rPr>
                <w:rFonts w:ascii="Consolas" w:hAnsi="Consolas"/>
                <w:color w:val="1A1A1A"/>
                <w:sz w:val="17"/>
              </w:rPr>
              <w:br/>
            </w:r>
            <w:r>
              <w:rPr>
                <w:rFonts w:ascii="Consolas" w:hAnsi="Consolas"/>
                <w:color w:val="1A1A1A"/>
                <w:sz w:val="17"/>
              </w:rPr>
              <w:t># Lean TEG stream</w:t>
              <w:br/>
            </w:r>
            <w:r>
              <w:rPr>
                <w:rFonts w:ascii="Consolas" w:hAnsi="Consolas"/>
                <w:color w:val="1A1A1A"/>
                <w:sz w:val="17"/>
              </w:rPr>
              <w:t>teg_fluid = jneqsim.thermo.system.SystemSrkCPAstatoil(</w:t>
              <w:br/>
            </w:r>
            <w:r>
              <w:rPr>
                <w:rFonts w:ascii="Consolas" w:hAnsi="Consolas"/>
                <w:color w:val="1A1A1A"/>
                <w:sz w:val="17"/>
              </w:rPr>
              <w:t xml:space="preserve">    273.15 + 43.0, 70.0)</w:t>
              <w:br/>
            </w:r>
            <w:r>
              <w:rPr>
                <w:rFonts w:ascii="Consolas" w:hAnsi="Consolas"/>
                <w:color w:val="1A1A1A"/>
                <w:sz w:val="17"/>
              </w:rPr>
              <w:t>teg_fluid.addComponent("methane", 0.0)</w:t>
              <w:br/>
            </w:r>
            <w:r>
              <w:rPr>
                <w:rFonts w:ascii="Consolas" w:hAnsi="Consolas"/>
                <w:color w:val="1A1A1A"/>
                <w:sz w:val="17"/>
              </w:rPr>
              <w:t>teg_fluid.addComponent("ethane", 0.0)</w:t>
              <w:br/>
            </w:r>
            <w:r>
              <w:rPr>
                <w:rFonts w:ascii="Consolas" w:hAnsi="Consolas"/>
                <w:color w:val="1A1A1A"/>
                <w:sz w:val="17"/>
              </w:rPr>
              <w:t>teg_fluid.addComponent("propane", 0.0)</w:t>
              <w:br/>
            </w:r>
            <w:r>
              <w:rPr>
                <w:rFonts w:ascii="Consolas" w:hAnsi="Consolas"/>
                <w:color w:val="1A1A1A"/>
                <w:sz w:val="17"/>
              </w:rPr>
              <w:t>teg_fluid.addComponent("n-butane", 0.0)</w:t>
              <w:br/>
            </w:r>
            <w:r>
              <w:rPr>
                <w:rFonts w:ascii="Consolas" w:hAnsi="Consolas"/>
                <w:color w:val="1A1A1A"/>
                <w:sz w:val="17"/>
              </w:rPr>
              <w:t>teg_fluid.addComponent("n-pentane", 0.0)</w:t>
              <w:br/>
            </w:r>
            <w:r>
              <w:rPr>
                <w:rFonts w:ascii="Consolas" w:hAnsi="Consolas"/>
                <w:color w:val="1A1A1A"/>
                <w:sz w:val="17"/>
              </w:rPr>
              <w:t>teg_fluid.addComponent("n-hexane", 0.0)</w:t>
              <w:br/>
            </w:r>
            <w:r>
              <w:rPr>
                <w:rFonts w:ascii="Consolas" w:hAnsi="Consolas"/>
                <w:color w:val="1A1A1A"/>
                <w:sz w:val="17"/>
              </w:rPr>
              <w:t>teg_fluid.addComponent("CO2", 0.0)</w:t>
              <w:br/>
            </w:r>
            <w:r>
              <w:rPr>
                <w:rFonts w:ascii="Consolas" w:hAnsi="Consolas"/>
                <w:color w:val="1A1A1A"/>
                <w:sz w:val="17"/>
              </w:rPr>
              <w:t>teg_fluid.addComponent("water", 0.01)</w:t>
              <w:br/>
            </w:r>
            <w:r>
              <w:rPr>
                <w:rFonts w:ascii="Consolas" w:hAnsi="Consolas"/>
                <w:color w:val="1A1A1A"/>
                <w:sz w:val="17"/>
              </w:rPr>
              <w:t>teg_fluid.addComponent("TEG", 0.99)</w:t>
              <w:br/>
            </w:r>
            <w:r>
              <w:rPr>
                <w:rFonts w:ascii="Consolas" w:hAnsi="Consolas"/>
                <w:color w:val="1A1A1A"/>
                <w:sz w:val="17"/>
              </w:rPr>
              <w:t>teg_fluid.setMixingRule(10)</w:t>
              <w:br/>
            </w:r>
            <w:r>
              <w:rPr>
                <w:rFonts w:ascii="Consolas" w:hAnsi="Consolas"/>
                <w:color w:val="1A1A1A"/>
                <w:sz w:val="17"/>
              </w:rPr>
              <w:t>teg_fluid.setMultiPhaseCheck(True)</w:t>
              <w:br/>
            </w:r>
            <w:r>
              <w:rPr>
                <w:rFonts w:ascii="Consolas" w:hAnsi="Consolas"/>
                <w:color w:val="1A1A1A"/>
                <w:sz w:val="17"/>
              </w:rPr>
              <w:br/>
            </w:r>
            <w:r>
              <w:rPr>
                <w:rFonts w:ascii="Consolas" w:hAnsi="Consolas"/>
                <w:color w:val="1A1A1A"/>
                <w:sz w:val="17"/>
              </w:rPr>
              <w:t>lean_teg = jneqsim.process.equipment.stream.Stream(</w:t>
              <w:br/>
            </w:r>
            <w:r>
              <w:rPr>
                <w:rFonts w:ascii="Consolas" w:hAnsi="Consolas"/>
                <w:color w:val="1A1A1A"/>
                <w:sz w:val="17"/>
              </w:rPr>
              <w:t xml:space="preserve">    "Lean TEG", teg_fluid)</w:t>
              <w:br/>
            </w:r>
            <w:r>
              <w:rPr>
                <w:rFonts w:ascii="Consolas" w:hAnsi="Consolas"/>
                <w:color w:val="1A1A1A"/>
                <w:sz w:val="17"/>
              </w:rPr>
              <w:t>lean_teg.setFlowRate(5000.0, "kg/hr")</w:t>
              <w:br/>
            </w:r>
            <w:r>
              <w:rPr>
                <w:rFonts w:ascii="Consolas" w:hAnsi="Consolas"/>
                <w:color w:val="1A1A1A"/>
                <w:sz w:val="17"/>
              </w:rPr>
              <w:t>lean_teg.setTemperature(43.0, "C")</w:t>
              <w:br/>
            </w:r>
            <w:r>
              <w:rPr>
                <w:rFonts w:ascii="Consolas" w:hAnsi="Consolas"/>
                <w:color w:val="1A1A1A"/>
                <w:sz w:val="17"/>
              </w:rPr>
              <w:t>lean_teg.setPressure(70.0, "bara")</w:t>
              <w:br/>
            </w:r>
            <w:r>
              <w:rPr>
                <w:rFonts w:ascii="Consolas" w:hAnsi="Consolas"/>
                <w:color w:val="1A1A1A"/>
                <w:sz w:val="17"/>
              </w:rPr>
              <w:br/>
            </w:r>
            <w:r>
              <w:rPr>
                <w:rFonts w:ascii="Consolas" w:hAnsi="Consolas"/>
                <w:color w:val="1A1A1A"/>
                <w:sz w:val="17"/>
              </w:rPr>
              <w:t># TEG Absorber Column</w:t>
              <w:br/>
            </w:r>
            <w:r>
              <w:rPr>
                <w:rFonts w:ascii="Consolas" w:hAnsi="Consolas"/>
                <w:color w:val="1A1A1A"/>
                <w:sz w:val="17"/>
              </w:rPr>
              <w:t>absorber = jneqsim.process.equipment.distillation.DistillationColumn(</w:t>
              <w:br/>
            </w:r>
            <w:r>
              <w:rPr>
                <w:rFonts w:ascii="Consolas" w:hAnsi="Consolas"/>
                <w:color w:val="1A1A1A"/>
                <w:sz w:val="17"/>
              </w:rPr>
              <w:t xml:space="preserve">    "TEG Absorber", 5, False, False)</w:t>
              <w:br/>
            </w:r>
            <w:r>
              <w:rPr>
                <w:rFonts w:ascii="Consolas" w:hAnsi="Consolas"/>
                <w:color w:val="1A1A1A"/>
                <w:sz w:val="17"/>
              </w:rPr>
              <w:t>absorber.addFeedStream(wet_feed, 5)    # Gas enters at bottom</w:t>
              <w:br/>
            </w:r>
            <w:r>
              <w:rPr>
                <w:rFonts w:ascii="Consolas" w:hAnsi="Consolas"/>
                <w:color w:val="1A1A1A"/>
                <w:sz w:val="17"/>
              </w:rPr>
              <w:t>absorber.addFeedStream(lean_teg, 1)    # TEG enters at top</w:t>
              <w:br/>
            </w:r>
            <w:r>
              <w:rPr>
                <w:rFonts w:ascii="Consolas" w:hAnsi="Consolas"/>
                <w:color w:val="1A1A1A"/>
                <w:sz w:val="17"/>
              </w:rPr>
              <w:br/>
            </w:r>
            <w:r>
              <w:rPr>
                <w:rFonts w:ascii="Consolas" w:hAnsi="Consolas"/>
                <w:color w:val="1A1A1A"/>
                <w:sz w:val="17"/>
              </w:rPr>
              <w:t># Build and run process</w:t>
              <w:br/>
            </w:r>
            <w:r>
              <w:rPr>
                <w:rFonts w:ascii="Consolas" w:hAnsi="Consolas"/>
                <w:color w:val="1A1A1A"/>
                <w:sz w:val="17"/>
              </w:rPr>
              <w:t>process = jneqsim.process.processmodel.ProcessSystem()</w:t>
              <w:br/>
            </w:r>
            <w:r>
              <w:rPr>
                <w:rFonts w:ascii="Consolas" w:hAnsi="Consolas"/>
                <w:color w:val="1A1A1A"/>
                <w:sz w:val="17"/>
              </w:rPr>
              <w:t>process.add(wet_feed)</w:t>
              <w:br/>
            </w:r>
            <w:r>
              <w:rPr>
                <w:rFonts w:ascii="Consolas" w:hAnsi="Consolas"/>
                <w:color w:val="1A1A1A"/>
                <w:sz w:val="17"/>
              </w:rPr>
              <w:t>process.add(lean_teg)</w:t>
              <w:br/>
            </w:r>
            <w:r>
              <w:rPr>
                <w:rFonts w:ascii="Consolas" w:hAnsi="Consolas"/>
                <w:color w:val="1A1A1A"/>
                <w:sz w:val="17"/>
              </w:rPr>
              <w:t>process.add(absorber)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Get results</w:t>
              <w:br/>
            </w:r>
            <w:r>
              <w:rPr>
                <w:rFonts w:ascii="Consolas" w:hAnsi="Consolas"/>
                <w:color w:val="1A1A1A"/>
                <w:sz w:val="17"/>
              </w:rPr>
              <w:t>dry_gas = absorber.getGasOutStream()</w:t>
              <w:br/>
            </w:r>
            <w:r>
              <w:rPr>
                <w:rFonts w:ascii="Consolas" w:hAnsi="Consolas"/>
                <w:color w:val="1A1A1A"/>
                <w:sz w:val="17"/>
              </w:rPr>
              <w:t>rich_teg = absorber.getLiquidOutStream()</w:t>
              <w:br/>
            </w:r>
            <w:r>
              <w:rPr>
                <w:rFonts w:ascii="Consolas" w:hAnsi="Consolas"/>
                <w:color w:val="1A1A1A"/>
                <w:sz w:val="17"/>
              </w:rPr>
              <w:br/>
            </w:r>
            <w:r>
              <w:rPr>
                <w:rFonts w:ascii="Consolas" w:hAnsi="Consolas"/>
                <w:color w:val="1A1A1A"/>
                <w:sz w:val="17"/>
              </w:rPr>
              <w:t>print("=== TEG Dehydration Results ===")</w:t>
              <w:br/>
            </w:r>
            <w:r>
              <w:rPr>
                <w:rFonts w:ascii="Consolas" w:hAnsi="Consolas"/>
                <w:color w:val="1A1A1A"/>
                <w:sz w:val="17"/>
              </w:rPr>
              <w:t>print(f"Dry gas flow:  {dry_gas.getFlowRate('MSm3/day'):.2f} MSm3/day")</w:t>
              <w:br/>
            </w:r>
            <w:r>
              <w:rPr>
                <w:rFonts w:ascii="Consolas" w:hAnsi="Consolas"/>
                <w:color w:val="1A1A1A"/>
                <w:sz w:val="17"/>
              </w:rPr>
              <w:t>print(f"Dry gas T:     {dry_gas.getTemperature('C'):.1f} C")</w:t>
              <w:br/>
            </w:r>
            <w:r>
              <w:rPr>
                <w:rFonts w:ascii="Consolas" w:hAnsi="Consolas"/>
                <w:color w:val="1A1A1A"/>
                <w:sz w:val="17"/>
              </w:rPr>
              <w:t>print(f"Rich TEG flow: {rich_teg.getFlowRate('kg/hr'):.0f} kg/hr")</w:t>
              <w:br/>
            </w:r>
            <w:r>
              <w:rPr>
                <w:rFonts w:ascii="Consolas" w:hAnsi="Consolas"/>
                <w:color w:val="1A1A1A"/>
                <w:sz w:val="17"/>
              </w:rPr>
              <w:t>print(f"Rich TEG T:    {rich_teg.getTemperature('C'):.1f} C")</w:t>
              <w:br/>
            </w:r>
            <w:r>
              <w:rPr>
                <w:rFonts w:ascii="Consolas" w:hAnsi="Consolas"/>
                <w:color w:val="1A1A1A"/>
                <w:sz w:val="17"/>
              </w:rPr>
              <w:br/>
            </w:r>
            <w:r>
              <w:rPr>
                <w:rFonts w:ascii="Consolas" w:hAnsi="Consolas"/>
                <w:color w:val="1A1A1A"/>
                <w:sz w:val="17"/>
              </w:rPr>
              <w:t># Water content of dry gas</w:t>
              <w:br/>
            </w:r>
            <w:r>
              <w:rPr>
                <w:rFonts w:ascii="Consolas" w:hAnsi="Consolas"/>
                <w:color w:val="1A1A1A"/>
                <w:sz w:val="17"/>
              </w:rPr>
              <w:t>dry_gas.getFluid().initProperties()</w:t>
              <w:br/>
            </w:r>
            <w:r>
              <w:rPr>
                <w:rFonts w:ascii="Consolas" w:hAnsi="Consolas"/>
                <w:color w:val="1A1A1A"/>
                <w:sz w:val="17"/>
              </w:rPr>
              <w:t>water_in_gas = dry_gas.getFluid().getPhase("gas").getComponent(</w:t>
              <w:br/>
            </w:r>
            <w:r>
              <w:rPr>
                <w:rFonts w:ascii="Consolas" w:hAnsi="Consolas"/>
                <w:color w:val="1A1A1A"/>
                <w:sz w:val="17"/>
              </w:rPr>
              <w:t xml:space="preserve">    "water").getx() * 1e6</w:t>
              <w:br/>
            </w:r>
            <w:r>
              <w:rPr>
                <w:rFonts w:ascii="Consolas" w:hAnsi="Consolas"/>
                <w:color w:val="1A1A1A"/>
                <w:sz w:val="17"/>
              </w:rPr>
              <w:t>print(f"Water in dry gas: {water_in_gas:.1f} ppm (mole)")</w:t>
            </w:r>
          </w:p>
        </w:tc>
      </w:tr>
    </w:tbl>
    <w:p>
      <w:pPr>
        <w:spacing w:before="0" w:after="40" w:line="40" w:lineRule="exact"/>
        <w:ind w:firstLine="0"/>
      </w:pPr>
    </w:p>
    <w:p>
      <w:pPr>
        <w:pStyle w:val="Heading3"/>
      </w:pPr>
      <w:r>
        <w:t>11.7.2 JT Dew Point Control</w:t>
      </w:r>
    </w:p>
    <w:p>
      <w:r>
        <w:rPr>
          <w:rFonts w:ascii="Times New Roman" w:hAnsi="Times New Roman"/>
        </w:rPr>
        <w:t>This example shows how to model Joule–Thomson cooling for hydrocarbon dew point control:</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rich gas (with significant C5+ content)</w:t>
              <w:br/>
            </w:r>
            <w:r>
              <w:rPr>
                <w:rFonts w:ascii="Consolas" w:hAnsi="Consolas"/>
                <w:color w:val="1A1A1A"/>
                <w:sz w:val="17"/>
              </w:rPr>
              <w:t>gas = jneqsim.thermo.system.SystemSrkEos(273.15 + 30.0, 70.0)</w:t>
              <w:br/>
            </w:r>
            <w:r>
              <w:rPr>
                <w:rFonts w:ascii="Consolas" w:hAnsi="Consolas"/>
                <w:color w:val="1A1A1A"/>
                <w:sz w:val="17"/>
              </w:rPr>
              <w:t>gas.addComponent("nitrogen", 0.5)</w:t>
              <w:br/>
            </w:r>
            <w:r>
              <w:rPr>
                <w:rFonts w:ascii="Consolas" w:hAnsi="Consolas"/>
                <w:color w:val="1A1A1A"/>
                <w:sz w:val="17"/>
              </w:rPr>
              <w:t>gas.addComponent("CO2", 2.0)</w:t>
              <w:br/>
            </w:r>
            <w:r>
              <w:rPr>
                <w:rFonts w:ascii="Consolas" w:hAnsi="Consolas"/>
                <w:color w:val="1A1A1A"/>
                <w:sz w:val="17"/>
              </w:rPr>
              <w:t>gas.addComponent("methane", 80.0)</w:t>
              <w:br/>
            </w:r>
            <w:r>
              <w:rPr>
                <w:rFonts w:ascii="Consolas" w:hAnsi="Consolas"/>
                <w:color w:val="1A1A1A"/>
                <w:sz w:val="17"/>
              </w:rPr>
              <w:t>gas.addComponent("ethane", 6.0)</w:t>
              <w:br/>
            </w:r>
            <w:r>
              <w:rPr>
                <w:rFonts w:ascii="Consolas" w:hAnsi="Consolas"/>
                <w:color w:val="1A1A1A"/>
                <w:sz w:val="17"/>
              </w:rPr>
              <w:t>gas.addComponent("propane", 4.0)</w:t>
              <w:br/>
            </w:r>
            <w:r>
              <w:rPr>
                <w:rFonts w:ascii="Consolas" w:hAnsi="Consolas"/>
                <w:color w:val="1A1A1A"/>
                <w:sz w:val="17"/>
              </w:rPr>
              <w:t>gas.addComponent("i-butane", 1.2)</w:t>
              <w:br/>
            </w:r>
            <w:r>
              <w:rPr>
                <w:rFonts w:ascii="Consolas" w:hAnsi="Consolas"/>
                <w:color w:val="1A1A1A"/>
                <w:sz w:val="17"/>
              </w:rPr>
              <w:t>gas.addComponent("n-butane", 2.0)</w:t>
              <w:br/>
            </w:r>
            <w:r>
              <w:rPr>
                <w:rFonts w:ascii="Consolas" w:hAnsi="Consolas"/>
                <w:color w:val="1A1A1A"/>
                <w:sz w:val="17"/>
              </w:rPr>
              <w:t>gas.addComponent("i-pentane", 0.8)</w:t>
              <w:br/>
            </w:r>
            <w:r>
              <w:rPr>
                <w:rFonts w:ascii="Consolas" w:hAnsi="Consolas"/>
                <w:color w:val="1A1A1A"/>
                <w:sz w:val="17"/>
              </w:rPr>
              <w:t>gas.addComponent("n-pentane", 0.7)</w:t>
              <w:br/>
            </w:r>
            <w:r>
              <w:rPr>
                <w:rFonts w:ascii="Consolas" w:hAnsi="Consolas"/>
                <w:color w:val="1A1A1A"/>
                <w:sz w:val="17"/>
              </w:rPr>
              <w:t>gas.addComponent("n-hexane", 1.0)</w:t>
              <w:br/>
            </w:r>
            <w:r>
              <w:rPr>
                <w:rFonts w:ascii="Consolas" w:hAnsi="Consolas"/>
                <w:color w:val="1A1A1A"/>
                <w:sz w:val="17"/>
              </w:rPr>
              <w:t>gas.addComponent("n-heptane", 0.5)</w:t>
              <w:br/>
            </w:r>
            <w:r>
              <w:rPr>
                <w:rFonts w:ascii="Consolas" w:hAnsi="Consolas"/>
                <w:color w:val="1A1A1A"/>
                <w:sz w:val="17"/>
              </w:rPr>
              <w:t>gas.addComponent("n-octane", 0.3)</w:t>
              <w:br/>
            </w:r>
            <w:r>
              <w:rPr>
                <w:rFonts w:ascii="Consolas" w:hAnsi="Consolas"/>
                <w:color w:val="1A1A1A"/>
                <w:sz w:val="17"/>
              </w:rPr>
              <w:t>gas.addComponent("water", 1.0)</w:t>
              <w:br/>
            </w:r>
            <w:r>
              <w:rPr>
                <w:rFonts w:ascii="Consolas" w:hAnsi="Consolas"/>
                <w:color w:val="1A1A1A"/>
                <w:sz w:val="17"/>
              </w:rPr>
              <w:t>gas.setMixingRule("classic")</w:t>
              <w:br/>
            </w:r>
            <w:r>
              <w:rPr>
                <w:rFonts w:ascii="Consolas" w:hAnsi="Consolas"/>
                <w:color w:val="1A1A1A"/>
                <w:sz w:val="17"/>
              </w:rPr>
              <w:t>gas.setMultiPhaseCheck(True)</w:t>
              <w:br/>
            </w:r>
            <w:r>
              <w:rPr>
                <w:rFonts w:ascii="Consolas" w:hAnsi="Consolas"/>
                <w:color w:val="1A1A1A"/>
                <w:sz w:val="17"/>
              </w:rPr>
              <w:br/>
            </w:r>
            <w:r>
              <w:rPr>
                <w:rFonts w:ascii="Consolas" w:hAnsi="Consolas"/>
                <w:color w:val="1A1A1A"/>
                <w:sz w:val="17"/>
              </w:rPr>
              <w:t># Feed stream</w:t>
              <w:br/>
            </w:r>
            <w:r>
              <w:rPr>
                <w:rFonts w:ascii="Consolas" w:hAnsi="Consolas"/>
                <w:color w:val="1A1A1A"/>
                <w:sz w:val="17"/>
              </w:rPr>
              <w:t>feed = jneqsim.process.equipment.stream.Stream("Rich Gas", gas)</w:t>
              <w:br/>
            </w:r>
            <w:r>
              <w:rPr>
                <w:rFonts w:ascii="Consolas" w:hAnsi="Consolas"/>
                <w:color w:val="1A1A1A"/>
                <w:sz w:val="17"/>
              </w:rPr>
              <w:t>feed.setFlowRate(5.0, "MSm3/day")</w:t>
              <w:br/>
            </w:r>
            <w:r>
              <w:rPr>
                <w:rFonts w:ascii="Consolas" w:hAnsi="Consolas"/>
                <w:color w:val="1A1A1A"/>
                <w:sz w:val="17"/>
              </w:rPr>
              <w:t>feed.setTemperature(30.0, "C")</w:t>
              <w:br/>
            </w:r>
            <w:r>
              <w:rPr>
                <w:rFonts w:ascii="Consolas" w:hAnsi="Consolas"/>
                <w:color w:val="1A1A1A"/>
                <w:sz w:val="17"/>
              </w:rPr>
              <w:t>feed.setPressure(70.0, "bara")</w:t>
              <w:br/>
            </w:r>
            <w:r>
              <w:rPr>
                <w:rFonts w:ascii="Consolas" w:hAnsi="Consolas"/>
                <w:color w:val="1A1A1A"/>
                <w:sz w:val="17"/>
              </w:rPr>
              <w:br/>
            </w:r>
            <w:r>
              <w:rPr>
                <w:rFonts w:ascii="Consolas" w:hAnsi="Consolas"/>
                <w:color w:val="1A1A1A"/>
                <w:sz w:val="17"/>
              </w:rPr>
              <w:t># Gas-gas heat exchanger (inlet cooling)</w:t>
              <w:br/>
            </w:r>
            <w:r>
              <w:rPr>
                <w:rFonts w:ascii="Consolas" w:hAnsi="Consolas"/>
                <w:color w:val="1A1A1A"/>
                <w:sz w:val="17"/>
              </w:rPr>
              <w:t>inlet_cooler = jneqsim.process.equipment.heatexchanger.Heater(</w:t>
              <w:br/>
            </w:r>
            <w:r>
              <w:rPr>
                <w:rFonts w:ascii="Consolas" w:hAnsi="Consolas"/>
                <w:color w:val="1A1A1A"/>
                <w:sz w:val="17"/>
              </w:rPr>
              <w:t xml:space="preserve">    "Inlet Cooler", feed)</w:t>
              <w:br/>
            </w:r>
            <w:r>
              <w:rPr>
                <w:rFonts w:ascii="Consolas" w:hAnsi="Consolas"/>
                <w:color w:val="1A1A1A"/>
                <w:sz w:val="17"/>
              </w:rPr>
              <w:t>inlet_cooler.setOutTemperature(273.15 + 10.0)</w:t>
              <w:br/>
            </w:r>
            <w:r>
              <w:rPr>
                <w:rFonts w:ascii="Consolas" w:hAnsi="Consolas"/>
                <w:color w:val="1A1A1A"/>
                <w:sz w:val="17"/>
              </w:rPr>
              <w:br/>
            </w:r>
            <w:r>
              <w:rPr>
                <w:rFonts w:ascii="Consolas" w:hAnsi="Consolas"/>
                <w:color w:val="1A1A1A"/>
                <w:sz w:val="17"/>
              </w:rPr>
              <w:t># JT Valve</w:t>
              <w:br/>
            </w:r>
            <w:r>
              <w:rPr>
                <w:rFonts w:ascii="Consolas" w:hAnsi="Consolas"/>
                <w:color w:val="1A1A1A"/>
                <w:sz w:val="17"/>
              </w:rPr>
              <w:t>jt_valve = jneqsim.process.equipment.valve.ThrottlingValve(</w:t>
              <w:br/>
            </w:r>
            <w:r>
              <w:rPr>
                <w:rFonts w:ascii="Consolas" w:hAnsi="Consolas"/>
                <w:color w:val="1A1A1A"/>
                <w:sz w:val="17"/>
              </w:rPr>
              <w:t xml:space="preserve">    "JT Valve", inlet_cooler.getOutletStream())</w:t>
              <w:br/>
            </w:r>
            <w:r>
              <w:rPr>
                <w:rFonts w:ascii="Consolas" w:hAnsi="Consolas"/>
                <w:color w:val="1A1A1A"/>
                <w:sz w:val="17"/>
              </w:rPr>
              <w:t>jt_valve.setOutletPressure(40.0)</w:t>
              <w:br/>
            </w:r>
            <w:r>
              <w:rPr>
                <w:rFonts w:ascii="Consolas" w:hAnsi="Consolas"/>
                <w:color w:val="1A1A1A"/>
                <w:sz w:val="17"/>
              </w:rPr>
              <w:br/>
            </w:r>
            <w:r>
              <w:rPr>
                <w:rFonts w:ascii="Consolas" w:hAnsi="Consolas"/>
                <w:color w:val="1A1A1A"/>
                <w:sz w:val="17"/>
              </w:rPr>
              <w:t># Cold separator</w:t>
              <w:br/>
            </w:r>
            <w:r>
              <w:rPr>
                <w:rFonts w:ascii="Consolas" w:hAnsi="Consolas"/>
                <w:color w:val="1A1A1A"/>
                <w:sz w:val="17"/>
              </w:rPr>
              <w:t>cold_sep = jneqsim.process.equipment.separator.Separator(</w:t>
              <w:br/>
            </w:r>
            <w:r>
              <w:rPr>
                <w:rFonts w:ascii="Consolas" w:hAnsi="Consolas"/>
                <w:color w:val="1A1A1A"/>
                <w:sz w:val="17"/>
              </w:rPr>
              <w:t xml:space="preserve">    "Cold Separator", jt_valve.getOutletStream())</w:t>
              <w:br/>
            </w:r>
            <w:r>
              <w:rPr>
                <w:rFonts w:ascii="Consolas" w:hAnsi="Consolas"/>
                <w:color w:val="1A1A1A"/>
                <w:sz w:val="17"/>
              </w:rPr>
              <w:br/>
            </w:r>
            <w:r>
              <w:rPr>
                <w:rFonts w:ascii="Consolas" w:hAnsi="Consolas"/>
                <w:color w:val="1A1A1A"/>
                <w:sz w:val="17"/>
              </w:rPr>
              <w:t># Build process</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process.add(inlet_cooler)</w:t>
              <w:br/>
            </w:r>
            <w:r>
              <w:rPr>
                <w:rFonts w:ascii="Consolas" w:hAnsi="Consolas"/>
                <w:color w:val="1A1A1A"/>
                <w:sz w:val="17"/>
              </w:rPr>
              <w:t>process.add(jt_valve)</w:t>
              <w:br/>
            </w:r>
            <w:r>
              <w:rPr>
                <w:rFonts w:ascii="Consolas" w:hAnsi="Consolas"/>
                <w:color w:val="1A1A1A"/>
                <w:sz w:val="17"/>
              </w:rPr>
              <w:t>process.add(cold_sep)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Results</w:t>
              <w:br/>
            </w:r>
            <w:r>
              <w:rPr>
                <w:rFonts w:ascii="Consolas" w:hAnsi="Consolas"/>
                <w:color w:val="1A1A1A"/>
                <w:sz w:val="17"/>
              </w:rPr>
              <w:t>cold_gas = cold_sep.getGasOutStream()</w:t>
              <w:br/>
            </w:r>
            <w:r>
              <w:rPr>
                <w:rFonts w:ascii="Consolas" w:hAnsi="Consolas"/>
                <w:color w:val="1A1A1A"/>
                <w:sz w:val="17"/>
              </w:rPr>
              <w:t>condensate = cold_sep.getLiquidOutStream()</w:t>
              <w:br/>
            </w:r>
            <w:r>
              <w:rPr>
                <w:rFonts w:ascii="Consolas" w:hAnsi="Consolas"/>
                <w:color w:val="1A1A1A"/>
                <w:sz w:val="17"/>
              </w:rPr>
              <w:br/>
            </w:r>
            <w:r>
              <w:rPr>
                <w:rFonts w:ascii="Consolas" w:hAnsi="Consolas"/>
                <w:color w:val="1A1A1A"/>
                <w:sz w:val="17"/>
              </w:rPr>
              <w:t>print("=== JT Dew Point Control Results ===")</w:t>
              <w:br/>
            </w:r>
            <w:r>
              <w:rPr>
                <w:rFonts w:ascii="Consolas" w:hAnsi="Consolas"/>
                <w:color w:val="1A1A1A"/>
                <w:sz w:val="17"/>
              </w:rPr>
              <w:t>print(f"Feed T/P:        {feed.getTemperature('C'):.1f} C / "</w:t>
              <w:br/>
            </w:r>
            <w:r>
              <w:rPr>
                <w:rFonts w:ascii="Consolas" w:hAnsi="Consolas"/>
                <w:color w:val="1A1A1A"/>
                <w:sz w:val="17"/>
              </w:rPr>
              <w:t xml:space="preserve">      f"{feed.getPressure():.1f} bara")</w:t>
              <w:br/>
            </w:r>
            <w:r>
              <w:rPr>
                <w:rFonts w:ascii="Consolas" w:hAnsi="Consolas"/>
                <w:color w:val="1A1A1A"/>
                <w:sz w:val="17"/>
              </w:rPr>
              <w:t>print(f"After cooler:    {inlet_cooler.getOutletStream().getTemperature('C'):.1f} C")</w:t>
              <w:br/>
            </w:r>
            <w:r>
              <w:rPr>
                <w:rFonts w:ascii="Consolas" w:hAnsi="Consolas"/>
                <w:color w:val="1A1A1A"/>
                <w:sz w:val="17"/>
              </w:rPr>
              <w:t>print(f"After JT valve:  {jt_valve.getOutletStream().getTemperature('C'):.1f} C / "</w:t>
              <w:br/>
            </w:r>
            <w:r>
              <w:rPr>
                <w:rFonts w:ascii="Consolas" w:hAnsi="Consolas"/>
                <w:color w:val="1A1A1A"/>
                <w:sz w:val="17"/>
              </w:rPr>
              <w:t xml:space="preserve">      f"{jt_valve.getOutletStream().getPressure():.1f} bara")</w:t>
              <w:br/>
            </w:r>
            <w:r>
              <w:rPr>
                <w:rFonts w:ascii="Consolas" w:hAnsi="Consolas"/>
                <w:color w:val="1A1A1A"/>
                <w:sz w:val="17"/>
              </w:rPr>
              <w:t>print(f"Cold sep gas:    {cold_gas.getFlowRate('MSm3/day'):.3f} MSm3/day")</w:t>
              <w:br/>
            </w:r>
            <w:r>
              <w:rPr>
                <w:rFonts w:ascii="Consolas" w:hAnsi="Consolas"/>
                <w:color w:val="1A1A1A"/>
                <w:sz w:val="17"/>
              </w:rPr>
              <w:t>print(f"Condensate:      {condensate.getFlowRate('kg/hr'):.1f} kg/hr")</w:t>
              <w:br/>
            </w:r>
            <w:r>
              <w:rPr>
                <w:rFonts w:ascii="Consolas" w:hAnsi="Consolas"/>
                <w:color w:val="1A1A1A"/>
                <w:sz w:val="17"/>
              </w:rPr>
              <w:br/>
            </w:r>
            <w:r>
              <w:rPr>
                <w:rFonts w:ascii="Consolas" w:hAnsi="Consolas"/>
                <w:color w:val="1A1A1A"/>
                <w:sz w:val="17"/>
              </w:rPr>
              <w:t># Calculate the dew point of the processed gas</w:t>
              <w:br/>
            </w:r>
            <w:r>
              <w:rPr>
                <w:rFonts w:ascii="Consolas" w:hAnsi="Consolas"/>
                <w:color w:val="1A1A1A"/>
                <w:sz w:val="17"/>
              </w:rPr>
              <w:t>dew_gas = cold_gas.getFluid().clone()</w:t>
              <w:br/>
            </w:r>
            <w:r>
              <w:rPr>
                <w:rFonts w:ascii="Consolas" w:hAnsi="Consolas"/>
                <w:color w:val="1A1A1A"/>
                <w:sz w:val="17"/>
              </w:rPr>
              <w:t>ops = jneqsim.thermodynamicoperations.ThermodynamicOperations(dew_gas)</w:t>
              <w:br/>
            </w:r>
            <w:r>
              <w:rPr>
                <w:rFonts w:ascii="Consolas" w:hAnsi="Consolas"/>
                <w:color w:val="1A1A1A"/>
                <w:sz w:val="17"/>
              </w:rPr>
              <w:t>ops.dewPointTemperatureFlash()</w:t>
              <w:br/>
            </w:r>
            <w:r>
              <w:rPr>
                <w:rFonts w:ascii="Consolas" w:hAnsi="Consolas"/>
                <w:color w:val="1A1A1A"/>
                <w:sz w:val="17"/>
              </w:rPr>
              <w:t>print(f"HC dew point:    {dew_gas.getTemperature('C'):.1f} C "</w:t>
              <w:br/>
            </w:r>
            <w:r>
              <w:rPr>
                <w:rFonts w:ascii="Consolas" w:hAnsi="Consolas"/>
                <w:color w:val="1A1A1A"/>
                <w:sz w:val="17"/>
              </w:rPr>
              <w:t xml:space="preserve">      f"at {dew_gas.getPressure():.1f} bara")</w:t>
            </w:r>
          </w:p>
        </w:tc>
      </w:tr>
    </w:tbl>
    <w:p>
      <w:pPr>
        <w:spacing w:before="0" w:after="40" w:line="40" w:lineRule="exact"/>
        <w:ind w:firstLine="0"/>
      </w:pPr>
    </w:p>
    <w:p>
      <w:pPr>
        <w:pStyle w:val="Heading3"/>
      </w:pPr>
      <w:r>
        <w:t>11.7.3 NGL Fractionation — Deethanizer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NGL feed from turboexpander plant</w:t>
              <w:br/>
            </w:r>
            <w:r>
              <w:rPr>
                <w:rFonts w:ascii="Consolas" w:hAnsi="Consolas"/>
                <w:color w:val="1A1A1A"/>
                <w:sz w:val="17"/>
              </w:rPr>
              <w:t>ngl = jneqsim.thermo.system.SystemSrkEos(273.15 + (-30.0), 25.0)</w:t>
              <w:br/>
            </w:r>
            <w:r>
              <w:rPr>
                <w:rFonts w:ascii="Consolas" w:hAnsi="Consolas"/>
                <w:color w:val="1A1A1A"/>
                <w:sz w:val="17"/>
              </w:rPr>
              <w:t>ngl.addComponent("methane", 5.0)</w:t>
              <w:br/>
            </w:r>
            <w:r>
              <w:rPr>
                <w:rFonts w:ascii="Consolas" w:hAnsi="Consolas"/>
                <w:color w:val="1A1A1A"/>
                <w:sz w:val="17"/>
              </w:rPr>
              <w:t>ngl.addComponent("ethane", 35.0)</w:t>
              <w:br/>
            </w:r>
            <w:r>
              <w:rPr>
                <w:rFonts w:ascii="Consolas" w:hAnsi="Consolas"/>
                <w:color w:val="1A1A1A"/>
                <w:sz w:val="17"/>
              </w:rPr>
              <w:t>ngl.addComponent("propane", 25.0)</w:t>
              <w:br/>
            </w:r>
            <w:r>
              <w:rPr>
                <w:rFonts w:ascii="Consolas" w:hAnsi="Consolas"/>
                <w:color w:val="1A1A1A"/>
                <w:sz w:val="17"/>
              </w:rPr>
              <w:t>ngl.addComponent("i-butane", 8.0)</w:t>
              <w:br/>
            </w:r>
            <w:r>
              <w:rPr>
                <w:rFonts w:ascii="Consolas" w:hAnsi="Consolas"/>
                <w:color w:val="1A1A1A"/>
                <w:sz w:val="17"/>
              </w:rPr>
              <w:t>ngl.addComponent("n-butane", 12.0)</w:t>
              <w:br/>
            </w:r>
            <w:r>
              <w:rPr>
                <w:rFonts w:ascii="Consolas" w:hAnsi="Consolas"/>
                <w:color w:val="1A1A1A"/>
                <w:sz w:val="17"/>
              </w:rPr>
              <w:t>ngl.addComponent("i-pentane", 5.0)</w:t>
              <w:br/>
            </w:r>
            <w:r>
              <w:rPr>
                <w:rFonts w:ascii="Consolas" w:hAnsi="Consolas"/>
                <w:color w:val="1A1A1A"/>
                <w:sz w:val="17"/>
              </w:rPr>
              <w:t>ngl.addComponent("n-pentane", 5.0)</w:t>
              <w:br/>
            </w:r>
            <w:r>
              <w:rPr>
                <w:rFonts w:ascii="Consolas" w:hAnsi="Consolas"/>
                <w:color w:val="1A1A1A"/>
                <w:sz w:val="17"/>
              </w:rPr>
              <w:t>ngl.addComponent("n-hexane", 3.0)</w:t>
              <w:br/>
            </w:r>
            <w:r>
              <w:rPr>
                <w:rFonts w:ascii="Consolas" w:hAnsi="Consolas"/>
                <w:color w:val="1A1A1A"/>
                <w:sz w:val="17"/>
              </w:rPr>
              <w:t>ngl.addComponent("n-heptane", 2.0)</w:t>
              <w:br/>
            </w:r>
            <w:r>
              <w:rPr>
                <w:rFonts w:ascii="Consolas" w:hAnsi="Consolas"/>
                <w:color w:val="1A1A1A"/>
                <w:sz w:val="17"/>
              </w:rPr>
              <w:t>ngl.setMixingRule("classic")</w:t>
              <w:br/>
            </w:r>
            <w:r>
              <w:rPr>
                <w:rFonts w:ascii="Consolas" w:hAnsi="Consolas"/>
                <w:color w:val="1A1A1A"/>
                <w:sz w:val="17"/>
              </w:rPr>
              <w:br/>
            </w:r>
            <w:r>
              <w:rPr>
                <w:rFonts w:ascii="Consolas" w:hAnsi="Consolas"/>
                <w:color w:val="1A1A1A"/>
                <w:sz w:val="17"/>
              </w:rPr>
              <w:t># NGL feed stream</w:t>
              <w:br/>
            </w:r>
            <w:r>
              <w:rPr>
                <w:rFonts w:ascii="Consolas" w:hAnsi="Consolas"/>
                <w:color w:val="1A1A1A"/>
                <w:sz w:val="17"/>
              </w:rPr>
              <w:t>ngl_feed = jneqsim.process.equipment.stream.Stream("NGL Feed", ngl)</w:t>
              <w:br/>
            </w:r>
            <w:r>
              <w:rPr>
                <w:rFonts w:ascii="Consolas" w:hAnsi="Consolas"/>
                <w:color w:val="1A1A1A"/>
                <w:sz w:val="17"/>
              </w:rPr>
              <w:t>ngl_feed.setFlowRate(2000.0, "kg/hr")</w:t>
              <w:br/>
            </w:r>
            <w:r>
              <w:rPr>
                <w:rFonts w:ascii="Consolas" w:hAnsi="Consolas"/>
                <w:color w:val="1A1A1A"/>
                <w:sz w:val="17"/>
              </w:rPr>
              <w:t>ngl_feed.setTemperature(-30.0, "C")</w:t>
              <w:br/>
            </w:r>
            <w:r>
              <w:rPr>
                <w:rFonts w:ascii="Consolas" w:hAnsi="Consolas"/>
                <w:color w:val="1A1A1A"/>
                <w:sz w:val="17"/>
              </w:rPr>
              <w:t>ngl_feed.setPressure(25.0, "bara")</w:t>
              <w:br/>
            </w:r>
            <w:r>
              <w:rPr>
                <w:rFonts w:ascii="Consolas" w:hAnsi="Consolas"/>
                <w:color w:val="1A1A1A"/>
                <w:sz w:val="17"/>
              </w:rPr>
              <w:br/>
            </w:r>
            <w:r>
              <w:rPr>
                <w:rFonts w:ascii="Consolas" w:hAnsi="Consolas"/>
                <w:color w:val="1A1A1A"/>
                <w:sz w:val="17"/>
              </w:rPr>
              <w:t># Deethanizer column</w:t>
              <w:br/>
            </w:r>
            <w:r>
              <w:rPr>
                <w:rFonts w:ascii="Consolas" w:hAnsi="Consolas"/>
                <w:color w:val="1A1A1A"/>
                <w:sz w:val="17"/>
              </w:rPr>
              <w:t>deethanizer = jneqsim.process.equipment.distillation.DistillationColumn(</w:t>
              <w:br/>
            </w:r>
            <w:r>
              <w:rPr>
                <w:rFonts w:ascii="Consolas" w:hAnsi="Consolas"/>
                <w:color w:val="1A1A1A"/>
                <w:sz w:val="17"/>
              </w:rPr>
              <w:t xml:space="preserve">    "Deethanizer", 25, True, True)</w:t>
              <w:br/>
            </w:r>
            <w:r>
              <w:rPr>
                <w:rFonts w:ascii="Consolas" w:hAnsi="Consolas"/>
                <w:color w:val="1A1A1A"/>
                <w:sz w:val="17"/>
              </w:rPr>
              <w:t>deethanizer.addFeedStream(ngl_feed, 12)</w:t>
              <w:br/>
            </w:r>
            <w:r>
              <w:rPr>
                <w:rFonts w:ascii="Consolas" w:hAnsi="Consolas"/>
                <w:color w:val="1A1A1A"/>
                <w:sz w:val="17"/>
              </w:rPr>
              <w:t>deethanizer.setCondenserTemperature(273.15 + (-25.0))</w:t>
              <w:br/>
            </w:r>
            <w:r>
              <w:rPr>
                <w:rFonts w:ascii="Consolas" w:hAnsi="Consolas"/>
                <w:color w:val="1A1A1A"/>
                <w:sz w:val="17"/>
              </w:rPr>
              <w:t>deethanizer.getReboiler().setReBoilerDuty(200000.0)  # W</w:t>
              <w:br/>
            </w:r>
            <w:r>
              <w:rPr>
                <w:rFonts w:ascii="Consolas" w:hAnsi="Consolas"/>
                <w:color w:val="1A1A1A"/>
                <w:sz w:val="17"/>
              </w:rPr>
              <w:br/>
            </w:r>
            <w:r>
              <w:rPr>
                <w:rFonts w:ascii="Consolas" w:hAnsi="Consolas"/>
                <w:color w:val="1A1A1A"/>
                <w:sz w:val="17"/>
              </w:rPr>
              <w:t># Build and run</w:t>
              <w:br/>
            </w:r>
            <w:r>
              <w:rPr>
                <w:rFonts w:ascii="Consolas" w:hAnsi="Consolas"/>
                <w:color w:val="1A1A1A"/>
                <w:sz w:val="17"/>
              </w:rPr>
              <w:t>process = jneqsim.process.processmodel.ProcessSystem()</w:t>
              <w:br/>
            </w:r>
            <w:r>
              <w:rPr>
                <w:rFonts w:ascii="Consolas" w:hAnsi="Consolas"/>
                <w:color w:val="1A1A1A"/>
                <w:sz w:val="17"/>
              </w:rPr>
              <w:t>process.add(ngl_feed)</w:t>
              <w:br/>
            </w:r>
            <w:r>
              <w:rPr>
                <w:rFonts w:ascii="Consolas" w:hAnsi="Consolas"/>
                <w:color w:val="1A1A1A"/>
                <w:sz w:val="17"/>
              </w:rPr>
              <w:t>process.add(deethanizer)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Results</w:t>
              <w:br/>
            </w:r>
            <w:r>
              <w:rPr>
                <w:rFonts w:ascii="Consolas" w:hAnsi="Consolas"/>
                <w:color w:val="1A1A1A"/>
                <w:sz w:val="17"/>
              </w:rPr>
              <w:t>overhead = deethanizer.getCondenser().getGasOutStream()</w:t>
              <w:br/>
            </w:r>
            <w:r>
              <w:rPr>
                <w:rFonts w:ascii="Consolas" w:hAnsi="Consolas"/>
                <w:color w:val="1A1A1A"/>
                <w:sz w:val="17"/>
              </w:rPr>
              <w:t>bottoms = deethanizer.getReboiler().getLiquidOutStream()</w:t>
              <w:br/>
            </w:r>
            <w:r>
              <w:rPr>
                <w:rFonts w:ascii="Consolas" w:hAnsi="Consolas"/>
                <w:color w:val="1A1A1A"/>
                <w:sz w:val="17"/>
              </w:rPr>
              <w:br/>
            </w:r>
            <w:r>
              <w:rPr>
                <w:rFonts w:ascii="Consolas" w:hAnsi="Consolas"/>
                <w:color w:val="1A1A1A"/>
                <w:sz w:val="17"/>
              </w:rPr>
              <w:t>print("=== Deethanizer Results ===")</w:t>
              <w:br/>
            </w:r>
            <w:r>
              <w:rPr>
                <w:rFonts w:ascii="Consolas" w:hAnsi="Consolas"/>
                <w:color w:val="1A1A1A"/>
                <w:sz w:val="17"/>
              </w:rPr>
              <w:t>print(f"Overhead T: {overhead.getTemperature('C'):.1f} C")</w:t>
              <w:br/>
            </w:r>
            <w:r>
              <w:rPr>
                <w:rFonts w:ascii="Consolas" w:hAnsi="Consolas"/>
                <w:color w:val="1A1A1A"/>
                <w:sz w:val="17"/>
              </w:rPr>
              <w:t>print(f"Overhead P: {overhead.getPressure():.1f} bara")</w:t>
              <w:br/>
            </w:r>
            <w:r>
              <w:rPr>
                <w:rFonts w:ascii="Consolas" w:hAnsi="Consolas"/>
                <w:color w:val="1A1A1A"/>
                <w:sz w:val="17"/>
              </w:rPr>
              <w:t>print(f"Bottoms T:  {bottoms.getTemperature('C'):.1f} C")</w:t>
              <w:br/>
            </w:r>
            <w:r>
              <w:rPr>
                <w:rFonts w:ascii="Consolas" w:hAnsi="Consolas"/>
                <w:color w:val="1A1A1A"/>
                <w:sz w:val="17"/>
              </w:rPr>
              <w:t>print(f"Reboiler duty: "</w:t>
              <w:br/>
            </w:r>
            <w:r>
              <w:rPr>
                <w:rFonts w:ascii="Consolas" w:hAnsi="Consolas"/>
                <w:color w:val="1A1A1A"/>
                <w:sz w:val="17"/>
              </w:rPr>
              <w:t xml:space="preserve">      f"{deethanizer.getReboiler().getDuty()/1e3:.1f} kW")</w:t>
            </w:r>
          </w:p>
        </w:tc>
      </w:tr>
    </w:tbl>
    <w:p>
      <w:pPr>
        <w:spacing w:before="0" w:after="40" w:line="40" w:lineRule="exact"/>
        <w:ind w:firstLine="0"/>
      </w:pPr>
    </w:p>
    <w:p>
      <w:pPr>
        <w:pStyle w:val="Heading3"/>
      </w:pPr>
      <w:r>
        <w:t>11.7.4 Complete Gas Processing Train</w:t>
      </w:r>
    </w:p>
    <w:p>
      <w:r>
        <w:rPr>
          <w:rFonts w:ascii="Times New Roman" w:hAnsi="Times New Roman"/>
        </w:rPr>
        <w:t>This comprehensive example combines dehydration, JT dew point control, and NGL separation into an integrated gas processing simulation: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w:t>
              <w:br/>
            </w:r>
            <w:r>
              <w:rPr>
                <w:rFonts w:ascii="Consolas" w:hAnsi="Consolas"/>
                <w:color w:val="1A1A1A"/>
                <w:sz w:val="17"/>
              </w:rPr>
              <w:t># Integrated Gas Processing Simulation</w:t>
              <w:br/>
            </w:r>
            <w:r>
              <w:rPr>
                <w:rFonts w:ascii="Consolas" w:hAnsi="Consolas"/>
                <w:color w:val="1A1A1A"/>
                <w:sz w:val="17"/>
              </w:rPr>
              <w:t># ============================================================</w:t>
              <w:br/>
            </w:r>
            <w:r>
              <w:rPr>
                <w:rFonts w:ascii="Consolas" w:hAnsi="Consolas"/>
                <w:color w:val="1A1A1A"/>
                <w:sz w:val="17"/>
              </w:rPr>
              <w:br/>
            </w:r>
            <w:r>
              <w:rPr>
                <w:rFonts w:ascii="Consolas" w:hAnsi="Consolas"/>
                <w:color w:val="1A1A1A"/>
                <w:sz w:val="17"/>
              </w:rPr>
              <w:t># Step 1: Define the raw gas</w:t>
              <w:br/>
            </w:r>
            <w:r>
              <w:rPr>
                <w:rFonts w:ascii="Consolas" w:hAnsi="Consolas"/>
                <w:color w:val="1A1A1A"/>
                <w:sz w:val="17"/>
              </w:rPr>
              <w:t>raw_gas = jneqsim.thermo.system.SystemSrkEos(273.15 + 35.0, 80.0)</w:t>
              <w:br/>
            </w:r>
            <w:r>
              <w:rPr>
                <w:rFonts w:ascii="Consolas" w:hAnsi="Consolas"/>
                <w:color w:val="1A1A1A"/>
                <w:sz w:val="17"/>
              </w:rPr>
              <w:t>raw_gas.addComponent("nitrogen", 1.0)</w:t>
              <w:br/>
            </w:r>
            <w:r>
              <w:rPr>
                <w:rFonts w:ascii="Consolas" w:hAnsi="Consolas"/>
                <w:color w:val="1A1A1A"/>
                <w:sz w:val="17"/>
              </w:rPr>
              <w:t>raw_gas.addComponent("CO2", 2.5)</w:t>
              <w:br/>
            </w:r>
            <w:r>
              <w:rPr>
                <w:rFonts w:ascii="Consolas" w:hAnsi="Consolas"/>
                <w:color w:val="1A1A1A"/>
                <w:sz w:val="17"/>
              </w:rPr>
              <w:t>raw_gas.addComponent("methane", 78.0)</w:t>
              <w:br/>
            </w:r>
            <w:r>
              <w:rPr>
                <w:rFonts w:ascii="Consolas" w:hAnsi="Consolas"/>
                <w:color w:val="1A1A1A"/>
                <w:sz w:val="17"/>
              </w:rPr>
              <w:t>raw_gas.addComponent("ethane", 6.5)</w:t>
              <w:br/>
            </w:r>
            <w:r>
              <w:rPr>
                <w:rFonts w:ascii="Consolas" w:hAnsi="Consolas"/>
                <w:color w:val="1A1A1A"/>
                <w:sz w:val="17"/>
              </w:rPr>
              <w:t>raw_gas.addComponent("propane", 4.0)</w:t>
              <w:br/>
            </w:r>
            <w:r>
              <w:rPr>
                <w:rFonts w:ascii="Consolas" w:hAnsi="Consolas"/>
                <w:color w:val="1A1A1A"/>
                <w:sz w:val="17"/>
              </w:rPr>
              <w:t>raw_gas.addComponent("i-butane", 1.2)</w:t>
              <w:br/>
            </w:r>
            <w:r>
              <w:rPr>
                <w:rFonts w:ascii="Consolas" w:hAnsi="Consolas"/>
                <w:color w:val="1A1A1A"/>
                <w:sz w:val="17"/>
              </w:rPr>
              <w:t>raw_gas.addComponent("n-butane", 2.0)</w:t>
              <w:br/>
            </w:r>
            <w:r>
              <w:rPr>
                <w:rFonts w:ascii="Consolas" w:hAnsi="Consolas"/>
                <w:color w:val="1A1A1A"/>
                <w:sz w:val="17"/>
              </w:rPr>
              <w:t>raw_gas.addComponent("i-pentane", 0.8)</w:t>
              <w:br/>
            </w:r>
            <w:r>
              <w:rPr>
                <w:rFonts w:ascii="Consolas" w:hAnsi="Consolas"/>
                <w:color w:val="1A1A1A"/>
                <w:sz w:val="17"/>
              </w:rPr>
              <w:t>raw_gas.addComponent("n-pentane", 0.6)</w:t>
              <w:br/>
            </w:r>
            <w:r>
              <w:rPr>
                <w:rFonts w:ascii="Consolas" w:hAnsi="Consolas"/>
                <w:color w:val="1A1A1A"/>
                <w:sz w:val="17"/>
              </w:rPr>
              <w:t>raw_gas.addComponent("n-hexane", 0.8)</w:t>
              <w:br/>
            </w:r>
            <w:r>
              <w:rPr>
                <w:rFonts w:ascii="Consolas" w:hAnsi="Consolas"/>
                <w:color w:val="1A1A1A"/>
                <w:sz w:val="17"/>
              </w:rPr>
              <w:t>raw_gas.addComponent("n-heptane", 0.3)</w:t>
              <w:br/>
            </w:r>
            <w:r>
              <w:rPr>
                <w:rFonts w:ascii="Consolas" w:hAnsi="Consolas"/>
                <w:color w:val="1A1A1A"/>
                <w:sz w:val="17"/>
              </w:rPr>
              <w:t>raw_gas.addComponent("n-octane", 0.2)</w:t>
              <w:br/>
            </w:r>
            <w:r>
              <w:rPr>
                <w:rFonts w:ascii="Consolas" w:hAnsi="Consolas"/>
                <w:color w:val="1A1A1A"/>
                <w:sz w:val="17"/>
              </w:rPr>
              <w:t>raw_gas.addComponent("water", 2.1)</w:t>
              <w:br/>
            </w:r>
            <w:r>
              <w:rPr>
                <w:rFonts w:ascii="Consolas" w:hAnsi="Consolas"/>
                <w:color w:val="1A1A1A"/>
                <w:sz w:val="17"/>
              </w:rPr>
              <w:t>raw_gas.setMixingRule("classic")</w:t>
              <w:br/>
            </w:r>
            <w:r>
              <w:rPr>
                <w:rFonts w:ascii="Consolas" w:hAnsi="Consolas"/>
                <w:color w:val="1A1A1A"/>
                <w:sz w:val="17"/>
              </w:rPr>
              <w:t>raw_gas.setMultiPhaseCheck(True)</w:t>
              <w:br/>
            </w:r>
            <w:r>
              <w:rPr>
                <w:rFonts w:ascii="Consolas" w:hAnsi="Consolas"/>
                <w:color w:val="1A1A1A"/>
                <w:sz w:val="17"/>
              </w:rPr>
              <w:br/>
            </w:r>
            <w:r>
              <w:rPr>
                <w:rFonts w:ascii="Consolas" w:hAnsi="Consolas"/>
                <w:color w:val="1A1A1A"/>
                <w:sz w:val="17"/>
              </w:rPr>
              <w:t># Feed stream</w:t>
              <w:br/>
            </w:r>
            <w:r>
              <w:rPr>
                <w:rFonts w:ascii="Consolas" w:hAnsi="Consolas"/>
                <w:color w:val="1A1A1A"/>
                <w:sz w:val="17"/>
              </w:rPr>
              <w:t>feed = jneqsim.process.equipment.stream.Stream("Raw Gas", raw_gas)</w:t>
              <w:br/>
            </w:r>
            <w:r>
              <w:rPr>
                <w:rFonts w:ascii="Consolas" w:hAnsi="Consolas"/>
                <w:color w:val="1A1A1A"/>
                <w:sz w:val="17"/>
              </w:rPr>
              <w:t>feed.setFlowRate(8.0, "MSm3/day")</w:t>
              <w:br/>
            </w:r>
            <w:r>
              <w:rPr>
                <w:rFonts w:ascii="Consolas" w:hAnsi="Consolas"/>
                <w:color w:val="1A1A1A"/>
                <w:sz w:val="17"/>
              </w:rPr>
              <w:t>feed.setTemperature(35.0, "C")</w:t>
              <w:br/>
            </w:r>
            <w:r>
              <w:rPr>
                <w:rFonts w:ascii="Consolas" w:hAnsi="Consolas"/>
                <w:color w:val="1A1A1A"/>
                <w:sz w:val="17"/>
              </w:rPr>
              <w:t>feed.setPressure(80.0, "bara")</w:t>
              <w:br/>
            </w:r>
            <w:r>
              <w:rPr>
                <w:rFonts w:ascii="Consolas" w:hAnsi="Consolas"/>
                <w:color w:val="1A1A1A"/>
                <w:sz w:val="17"/>
              </w:rPr>
              <w:br/>
            </w:r>
            <w:r>
              <w:rPr>
                <w:rFonts w:ascii="Consolas" w:hAnsi="Consolas"/>
                <w:color w:val="1A1A1A"/>
                <w:sz w:val="17"/>
              </w:rPr>
              <w:t># Step 2: Inlet separation (remove free water and liquids)</w:t>
              <w:br/>
            </w:r>
            <w:r>
              <w:rPr>
                <w:rFonts w:ascii="Consolas" w:hAnsi="Consolas"/>
                <w:color w:val="1A1A1A"/>
                <w:sz w:val="17"/>
              </w:rPr>
              <w:t>inlet_sep = jneqsim.process.equipment.separator.ThreePhaseSeparator(</w:t>
              <w:br/>
            </w:r>
            <w:r>
              <w:rPr>
                <w:rFonts w:ascii="Consolas" w:hAnsi="Consolas"/>
                <w:color w:val="1A1A1A"/>
                <w:sz w:val="17"/>
              </w:rPr>
              <w:t xml:space="preserve">    "Inlet Separator", feed)</w:t>
              <w:br/>
            </w:r>
            <w:r>
              <w:rPr>
                <w:rFonts w:ascii="Consolas" w:hAnsi="Consolas"/>
                <w:color w:val="1A1A1A"/>
                <w:sz w:val="17"/>
              </w:rPr>
              <w:br/>
            </w:r>
            <w:r>
              <w:rPr>
                <w:rFonts w:ascii="Consolas" w:hAnsi="Consolas"/>
                <w:color w:val="1A1A1A"/>
                <w:sz w:val="17"/>
              </w:rPr>
              <w:t># Step 3: Gas cooling and dew point control</w:t>
              <w:br/>
            </w:r>
            <w:r>
              <w:rPr>
                <w:rFonts w:ascii="Consolas" w:hAnsi="Consolas"/>
                <w:color w:val="1A1A1A"/>
                <w:sz w:val="17"/>
              </w:rPr>
              <w:t>gas_cooler = jneqsim.process.equipment.heatexchanger.Heater(</w:t>
              <w:br/>
            </w:r>
            <w:r>
              <w:rPr>
                <w:rFonts w:ascii="Consolas" w:hAnsi="Consolas"/>
                <w:color w:val="1A1A1A"/>
                <w:sz w:val="17"/>
              </w:rPr>
              <w:t xml:space="preserve">    "Gas Cooler", inlet_sep.getGasOutStream())</w:t>
              <w:br/>
            </w:r>
            <w:r>
              <w:rPr>
                <w:rFonts w:ascii="Consolas" w:hAnsi="Consolas"/>
                <w:color w:val="1A1A1A"/>
                <w:sz w:val="17"/>
              </w:rPr>
              <w:t>gas_cooler.setOutTemperature(273.15 + 15.0)</w:t>
              <w:br/>
            </w:r>
            <w:r>
              <w:rPr>
                <w:rFonts w:ascii="Consolas" w:hAnsi="Consolas"/>
                <w:color w:val="1A1A1A"/>
                <w:sz w:val="17"/>
              </w:rPr>
              <w:br/>
            </w:r>
            <w:r>
              <w:rPr>
                <w:rFonts w:ascii="Consolas" w:hAnsi="Consolas"/>
                <w:color w:val="1A1A1A"/>
                <w:sz w:val="17"/>
              </w:rPr>
              <w:t># JT expansion</w:t>
              <w:br/>
            </w:r>
            <w:r>
              <w:rPr>
                <w:rFonts w:ascii="Consolas" w:hAnsi="Consolas"/>
                <w:color w:val="1A1A1A"/>
                <w:sz w:val="17"/>
              </w:rPr>
              <w:t>jt_valve = jneqsim.process.equipment.valve.ThrottlingValve(</w:t>
              <w:br/>
            </w:r>
            <w:r>
              <w:rPr>
                <w:rFonts w:ascii="Consolas" w:hAnsi="Consolas"/>
                <w:color w:val="1A1A1A"/>
                <w:sz w:val="17"/>
              </w:rPr>
              <w:t xml:space="preserve">    "JT Valve", gas_cooler.getOutletStream())</w:t>
              <w:br/>
            </w:r>
            <w:r>
              <w:rPr>
                <w:rFonts w:ascii="Consolas" w:hAnsi="Consolas"/>
                <w:color w:val="1A1A1A"/>
                <w:sz w:val="17"/>
              </w:rPr>
              <w:t>jt_valve.setOutletPressure(55.0)</w:t>
              <w:br/>
            </w:r>
            <w:r>
              <w:rPr>
                <w:rFonts w:ascii="Consolas" w:hAnsi="Consolas"/>
                <w:color w:val="1A1A1A"/>
                <w:sz w:val="17"/>
              </w:rPr>
              <w:br/>
            </w:r>
            <w:r>
              <w:rPr>
                <w:rFonts w:ascii="Consolas" w:hAnsi="Consolas"/>
                <w:color w:val="1A1A1A"/>
                <w:sz w:val="17"/>
              </w:rPr>
              <w:t># Cold separator</w:t>
              <w:br/>
            </w:r>
            <w:r>
              <w:rPr>
                <w:rFonts w:ascii="Consolas" w:hAnsi="Consolas"/>
                <w:color w:val="1A1A1A"/>
                <w:sz w:val="17"/>
              </w:rPr>
              <w:t>cold_sep = jneqsim.process.equipment.separator.Separator(</w:t>
              <w:br/>
            </w:r>
            <w:r>
              <w:rPr>
                <w:rFonts w:ascii="Consolas" w:hAnsi="Consolas"/>
                <w:color w:val="1A1A1A"/>
                <w:sz w:val="17"/>
              </w:rPr>
              <w:t xml:space="preserve">    "Cold Separator", jt_valve.getOutletStream())</w:t>
              <w:br/>
            </w:r>
            <w:r>
              <w:rPr>
                <w:rFonts w:ascii="Consolas" w:hAnsi="Consolas"/>
                <w:color w:val="1A1A1A"/>
                <w:sz w:val="17"/>
              </w:rPr>
              <w:br/>
            </w:r>
            <w:r>
              <w:rPr>
                <w:rFonts w:ascii="Consolas" w:hAnsi="Consolas"/>
                <w:color w:val="1A1A1A"/>
                <w:sz w:val="17"/>
              </w:rPr>
              <w:t># Step 4: Recompression of sales gas</w:t>
              <w:br/>
            </w:r>
            <w:r>
              <w:rPr>
                <w:rFonts w:ascii="Consolas" w:hAnsi="Consolas"/>
                <w:color w:val="1A1A1A"/>
                <w:sz w:val="17"/>
              </w:rPr>
              <w:t>compressor = jneqsim.process.equipment.compressor.Compressor(</w:t>
              <w:br/>
            </w:r>
            <w:r>
              <w:rPr>
                <w:rFonts w:ascii="Consolas" w:hAnsi="Consolas"/>
                <w:color w:val="1A1A1A"/>
                <w:sz w:val="17"/>
              </w:rPr>
              <w:t xml:space="preserve">    "Recompressor", cold_sep.getGasOutStream())</w:t>
              <w:br/>
            </w:r>
            <w:r>
              <w:rPr>
                <w:rFonts w:ascii="Consolas" w:hAnsi="Consolas"/>
                <w:color w:val="1A1A1A"/>
                <w:sz w:val="17"/>
              </w:rPr>
              <w:t>compressor.setOutletPressure(70.0)</w:t>
              <w:br/>
            </w:r>
            <w:r>
              <w:rPr>
                <w:rFonts w:ascii="Consolas" w:hAnsi="Consolas"/>
                <w:color w:val="1A1A1A"/>
                <w:sz w:val="17"/>
              </w:rPr>
              <w:br/>
            </w:r>
            <w:r>
              <w:rPr>
                <w:rFonts w:ascii="Consolas" w:hAnsi="Consolas"/>
                <w:color w:val="1A1A1A"/>
                <w:sz w:val="17"/>
              </w:rPr>
              <w:t>after_cooler = jneqsim.process.equipment.heatexchanger.Heater(</w:t>
              <w:br/>
            </w:r>
            <w:r>
              <w:rPr>
                <w:rFonts w:ascii="Consolas" w:hAnsi="Consolas"/>
                <w:color w:val="1A1A1A"/>
                <w:sz w:val="17"/>
              </w:rPr>
              <w:t xml:space="preserve">    "After Cooler", compressor.getOutletStream())</w:t>
              <w:br/>
            </w:r>
            <w:r>
              <w:rPr>
                <w:rFonts w:ascii="Consolas" w:hAnsi="Consolas"/>
                <w:color w:val="1A1A1A"/>
                <w:sz w:val="17"/>
              </w:rPr>
              <w:t>after_cooler.setOutTemperature(273.15 + 30.0)</w:t>
              <w:br/>
            </w:r>
            <w:r>
              <w:rPr>
                <w:rFonts w:ascii="Consolas" w:hAnsi="Consolas"/>
                <w:color w:val="1A1A1A"/>
                <w:sz w:val="17"/>
              </w:rPr>
              <w:br/>
            </w:r>
            <w:r>
              <w:rPr>
                <w:rFonts w:ascii="Consolas" w:hAnsi="Consolas"/>
                <w:color w:val="1A1A1A"/>
                <w:sz w:val="17"/>
              </w:rPr>
              <w:t># Build process</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process.add(inlet_sep)</w:t>
              <w:br/>
            </w:r>
            <w:r>
              <w:rPr>
                <w:rFonts w:ascii="Consolas" w:hAnsi="Consolas"/>
                <w:color w:val="1A1A1A"/>
                <w:sz w:val="17"/>
              </w:rPr>
              <w:t>process.add(gas_cooler)</w:t>
              <w:br/>
            </w:r>
            <w:r>
              <w:rPr>
                <w:rFonts w:ascii="Consolas" w:hAnsi="Consolas"/>
                <w:color w:val="1A1A1A"/>
                <w:sz w:val="17"/>
              </w:rPr>
              <w:t>process.add(jt_valve)</w:t>
              <w:br/>
            </w:r>
            <w:r>
              <w:rPr>
                <w:rFonts w:ascii="Consolas" w:hAnsi="Consolas"/>
                <w:color w:val="1A1A1A"/>
                <w:sz w:val="17"/>
              </w:rPr>
              <w:t>process.add(cold_sep)</w:t>
              <w:br/>
            </w:r>
            <w:r>
              <w:rPr>
                <w:rFonts w:ascii="Consolas" w:hAnsi="Consolas"/>
                <w:color w:val="1A1A1A"/>
                <w:sz w:val="17"/>
              </w:rPr>
              <w:t>process.add(compressor)</w:t>
              <w:br/>
            </w:r>
            <w:r>
              <w:rPr>
                <w:rFonts w:ascii="Consolas" w:hAnsi="Consolas"/>
                <w:color w:val="1A1A1A"/>
                <w:sz w:val="17"/>
              </w:rPr>
              <w:t>process.add(after_cooler)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results</w:t>
              <w:br/>
            </w:r>
            <w:r>
              <w:rPr>
                <w:rFonts w:ascii="Consolas" w:hAnsi="Consolas"/>
                <w:color w:val="1A1A1A"/>
                <w:sz w:val="17"/>
              </w:rPr>
              <w:t>sales_gas = after_cooler.getOutletStream()</w:t>
              <w:br/>
            </w:r>
            <w:r>
              <w:rPr>
                <w:rFonts w:ascii="Consolas" w:hAnsi="Consolas"/>
                <w:color w:val="1A1A1A"/>
                <w:sz w:val="17"/>
              </w:rPr>
              <w:t>ngl = cold_sep.getLiquidOutStream()</w:t>
              <w:br/>
            </w:r>
            <w:r>
              <w:rPr>
                <w:rFonts w:ascii="Consolas" w:hAnsi="Consolas"/>
                <w:color w:val="1A1A1A"/>
                <w:sz w:val="17"/>
              </w:rPr>
              <w:br/>
            </w:r>
            <w:r>
              <w:rPr>
                <w:rFonts w:ascii="Consolas" w:hAnsi="Consolas"/>
                <w:color w:val="1A1A1A"/>
                <w:sz w:val="17"/>
              </w:rPr>
              <w:t>print("=" * 60)</w:t>
              <w:br/>
            </w:r>
            <w:r>
              <w:rPr>
                <w:rFonts w:ascii="Consolas" w:hAnsi="Consolas"/>
                <w:color w:val="1A1A1A"/>
                <w:sz w:val="17"/>
              </w:rPr>
              <w:t>print("INTEGRATED GAS PROCESSING RESULTS")</w:t>
              <w:br/>
            </w:r>
            <w:r>
              <w:rPr>
                <w:rFonts w:ascii="Consolas" w:hAnsi="Consolas"/>
                <w:color w:val="1A1A1A"/>
                <w:sz w:val="17"/>
              </w:rPr>
              <w:t>print("=" * 60)</w:t>
              <w:br/>
            </w:r>
            <w:r>
              <w:rPr>
                <w:rFonts w:ascii="Consolas" w:hAnsi="Consolas"/>
                <w:color w:val="1A1A1A"/>
                <w:sz w:val="17"/>
              </w:rPr>
              <w:t>print(f"\nRaw gas rate:     {feed.getFlowRate('MSm3/day'):.2f} MSm3/day")</w:t>
              <w:br/>
            </w:r>
            <w:r>
              <w:rPr>
                <w:rFonts w:ascii="Consolas" w:hAnsi="Consolas"/>
                <w:color w:val="1A1A1A"/>
                <w:sz w:val="17"/>
              </w:rPr>
              <w:t>print(f"Sales gas rate:   {sales_gas.getFlowRate('MSm3/day'):.2f} MSm3/day")</w:t>
              <w:br/>
            </w:r>
            <w:r>
              <w:rPr>
                <w:rFonts w:ascii="Consolas" w:hAnsi="Consolas"/>
                <w:color w:val="1A1A1A"/>
                <w:sz w:val="17"/>
              </w:rPr>
              <w:t>print(f"NGL condensate:   {ngl.getFlowRate('kg/hr'):.0f} kg/hr")</w:t>
              <w:br/>
            </w:r>
            <w:r>
              <w:rPr>
                <w:rFonts w:ascii="Consolas" w:hAnsi="Consolas"/>
                <w:color w:val="1A1A1A"/>
                <w:sz w:val="17"/>
              </w:rPr>
              <w:t>print(f"Sales gas T/P:    {sales_gas.getTemperature('C'):.1f} C / "</w:t>
              <w:br/>
            </w:r>
            <w:r>
              <w:rPr>
                <w:rFonts w:ascii="Consolas" w:hAnsi="Consolas"/>
                <w:color w:val="1A1A1A"/>
                <w:sz w:val="17"/>
              </w:rPr>
              <w:t xml:space="preserve">      f"{sales_gas.getPressure():.1f} bara")</w:t>
              <w:br/>
            </w:r>
            <w:r>
              <w:rPr>
                <w:rFonts w:ascii="Consolas" w:hAnsi="Consolas"/>
                <w:color w:val="1A1A1A"/>
                <w:sz w:val="17"/>
              </w:rPr>
              <w:t>print(f"Compressor power: {compressor.getPower()/1e3:.1f} kW")</w:t>
              <w:br/>
            </w:r>
            <w:r>
              <w:rPr>
                <w:rFonts w:ascii="Consolas" w:hAnsi="Consolas"/>
                <w:color w:val="1A1A1A"/>
                <w:sz w:val="17"/>
              </w:rPr>
              <w:t>print(f"JT temperature:   {jt_valve.getOutletStream().getTemperature('C'):.1f} C")</w:t>
            </w:r>
          </w:p>
        </w:tc>
      </w:tr>
    </w:tbl>
    <w:p>
      <w:pPr>
        <w:spacing w:before="0" w:after="40" w:line="40" w:lineRule="exact"/>
        <w:ind w:firstLine="0"/>
      </w:pPr>
    </w:p>
    <w:p>
      <w:pPr>
        <w:pStyle w:val="Heading2"/>
      </w:pPr>
      <w:r>
        <w:t>11.8 Phase Envelope and Dew Point Calculations</w:t>
      </w:r>
    </w:p>
    <w:p>
      <w:r>
        <w:rPr>
          <w:rFonts w:ascii="Times New Roman" w:hAnsi="Times New Roman"/>
        </w:rPr>
        <w:t>Understanding the phase envelope of the gas is essential for specifying the required dew point control. NeqSim can calculate the complete phase envelope, including the cricondentherm and cricondenbar: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gas composition for phase envelope</w:t>
              <w:br/>
            </w:r>
            <w:r>
              <w:rPr>
                <w:rFonts w:ascii="Consolas" w:hAnsi="Consolas"/>
                <w:color w:val="1A1A1A"/>
                <w:sz w:val="17"/>
              </w:rPr>
              <w:t>gas = jneqsim.thermo.system.SystemSrkEos(273.15 + 20.0, 50.0)</w:t>
              <w:br/>
            </w:r>
            <w:r>
              <w:rPr>
                <w:rFonts w:ascii="Consolas" w:hAnsi="Consolas"/>
                <w:color w:val="1A1A1A"/>
                <w:sz w:val="17"/>
              </w:rPr>
              <w:t>gas.addComponent("nitrogen", 1.0)</w:t>
              <w:br/>
            </w:r>
            <w:r>
              <w:rPr>
                <w:rFonts w:ascii="Consolas" w:hAnsi="Consolas"/>
                <w:color w:val="1A1A1A"/>
                <w:sz w:val="17"/>
              </w:rPr>
              <w:t>gas.addComponent("CO2", 2.5)</w:t>
              <w:br/>
            </w:r>
            <w:r>
              <w:rPr>
                <w:rFonts w:ascii="Consolas" w:hAnsi="Consolas"/>
                <w:color w:val="1A1A1A"/>
                <w:sz w:val="17"/>
              </w:rPr>
              <w:t>gas.addComponent("methane", 80.0)</w:t>
              <w:br/>
            </w:r>
            <w:r>
              <w:rPr>
                <w:rFonts w:ascii="Consolas" w:hAnsi="Consolas"/>
                <w:color w:val="1A1A1A"/>
                <w:sz w:val="17"/>
              </w:rPr>
              <w:t>gas.addComponent("ethane", 6.0)</w:t>
              <w:br/>
            </w:r>
            <w:r>
              <w:rPr>
                <w:rFonts w:ascii="Consolas" w:hAnsi="Consolas"/>
                <w:color w:val="1A1A1A"/>
                <w:sz w:val="17"/>
              </w:rPr>
              <w:t>gas.addComponent("propane", 4.0)</w:t>
              <w:br/>
            </w:r>
            <w:r>
              <w:rPr>
                <w:rFonts w:ascii="Consolas" w:hAnsi="Consolas"/>
                <w:color w:val="1A1A1A"/>
                <w:sz w:val="17"/>
              </w:rPr>
              <w:t>gas.addComponent("i-butane", 1.0)</w:t>
              <w:br/>
            </w:r>
            <w:r>
              <w:rPr>
                <w:rFonts w:ascii="Consolas" w:hAnsi="Consolas"/>
                <w:color w:val="1A1A1A"/>
                <w:sz w:val="17"/>
              </w:rPr>
              <w:t>gas.addComponent("n-butane", 2.0)</w:t>
              <w:br/>
            </w:r>
            <w:r>
              <w:rPr>
                <w:rFonts w:ascii="Consolas" w:hAnsi="Consolas"/>
                <w:color w:val="1A1A1A"/>
                <w:sz w:val="17"/>
              </w:rPr>
              <w:t>gas.addComponent("i-pentane", 0.5)</w:t>
              <w:br/>
            </w:r>
            <w:r>
              <w:rPr>
                <w:rFonts w:ascii="Consolas" w:hAnsi="Consolas"/>
                <w:color w:val="1A1A1A"/>
                <w:sz w:val="17"/>
              </w:rPr>
              <w:t>gas.addComponent("n-pentane", 0.5)</w:t>
              <w:br/>
            </w:r>
            <w:r>
              <w:rPr>
                <w:rFonts w:ascii="Consolas" w:hAnsi="Consolas"/>
                <w:color w:val="1A1A1A"/>
                <w:sz w:val="17"/>
              </w:rPr>
              <w:t>gas.addComponent("n-hexane", 1.0)</w:t>
              <w:br/>
            </w:r>
            <w:r>
              <w:rPr>
                <w:rFonts w:ascii="Consolas" w:hAnsi="Consolas"/>
                <w:color w:val="1A1A1A"/>
                <w:sz w:val="17"/>
              </w:rPr>
              <w:t>gas.addComponent("n-heptane", 0.5)</w:t>
              <w:br/>
            </w:r>
            <w:r>
              <w:rPr>
                <w:rFonts w:ascii="Consolas" w:hAnsi="Consolas"/>
                <w:color w:val="1A1A1A"/>
                <w:sz w:val="17"/>
              </w:rPr>
              <w:t>gas.addComponent("n-octane", 1.0)</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ops = jneqsim.thermodynamicoperations.ThermodynamicOperations(gas)</w:t>
              <w:br/>
            </w:r>
            <w:r>
              <w:rPr>
                <w:rFonts w:ascii="Consolas" w:hAnsi="Consolas"/>
                <w:color w:val="1A1A1A"/>
                <w:sz w:val="17"/>
              </w:rPr>
              <w:t>ops.calcPTphaseEnvelope()</w:t>
              <w:br/>
            </w:r>
            <w:r>
              <w:rPr>
                <w:rFonts w:ascii="Consolas" w:hAnsi="Consolas"/>
                <w:color w:val="1A1A1A"/>
                <w:sz w:val="17"/>
              </w:rPr>
              <w:br/>
            </w:r>
            <w:r>
              <w:rPr>
                <w:rFonts w:ascii="Consolas" w:hAnsi="Consolas"/>
                <w:color w:val="1A1A1A"/>
                <w:sz w:val="17"/>
              </w:rPr>
              <w:t># Extract data for plotting</w:t>
              <w:br/>
            </w:r>
            <w:r>
              <w:rPr>
                <w:rFonts w:ascii="Consolas" w:hAnsi="Consolas"/>
                <w:color w:val="1A1A1A"/>
                <w:sz w:val="17"/>
              </w:rPr>
              <w:t>temperatures = []</w:t>
              <w:br/>
            </w:r>
            <w:r>
              <w:rPr>
                <w:rFonts w:ascii="Consolas" w:hAnsi="Consolas"/>
                <w:color w:val="1A1A1A"/>
                <w:sz w:val="17"/>
              </w:rPr>
              <w:t>pressures = []</w:t>
              <w:br/>
            </w:r>
            <w:r>
              <w:rPr>
                <w:rFonts w:ascii="Consolas" w:hAnsi="Consolas"/>
                <w:color w:val="1A1A1A"/>
                <w:sz w:val="17"/>
              </w:rPr>
              <w:t>dew_temps = ops.getOperation().get("dewT")</w:t>
              <w:br/>
            </w:r>
            <w:r>
              <w:rPr>
                <w:rFonts w:ascii="Consolas" w:hAnsi="Consolas"/>
                <w:color w:val="1A1A1A"/>
                <w:sz w:val="17"/>
              </w:rPr>
              <w:t>dew_pres = ops.getOperation().get("dewP")</w:t>
              <w:br/>
            </w:r>
            <w:r>
              <w:rPr>
                <w:rFonts w:ascii="Consolas" w:hAnsi="Consolas"/>
                <w:color w:val="1A1A1A"/>
                <w:sz w:val="17"/>
              </w:rPr>
              <w:t>bub_temps = ops.getOperation().get("bubT")</w:t>
              <w:br/>
            </w:r>
            <w:r>
              <w:rPr>
                <w:rFonts w:ascii="Consolas" w:hAnsi="Consolas"/>
                <w:color w:val="1A1A1A"/>
                <w:sz w:val="17"/>
              </w:rPr>
              <w:t>bub_pres = ops.getOperation().get("bubP")</w:t>
              <w:br/>
            </w:r>
            <w:r>
              <w:rPr>
                <w:rFonts w:ascii="Consolas" w:hAnsi="Consolas"/>
                <w:color w:val="1A1A1A"/>
                <w:sz w:val="17"/>
              </w:rPr>
              <w:br/>
            </w:r>
            <w:r>
              <w:rPr>
                <w:rFonts w:ascii="Consolas" w:hAnsi="Consolas"/>
                <w:color w:val="1A1A1A"/>
                <w:sz w:val="17"/>
              </w:rPr>
              <w:t>print("Phase envelope calculated successfully")</w:t>
              <w:br/>
            </w:r>
            <w:r>
              <w:rPr>
                <w:rFonts w:ascii="Consolas" w:hAnsi="Consolas"/>
                <w:color w:val="1A1A1A"/>
                <w:sz w:val="17"/>
              </w:rPr>
              <w:t>print(f"Number of dew points: {len(list(dew_temps))}")</w:t>
              <w:br/>
            </w:r>
            <w:r>
              <w:rPr>
                <w:rFonts w:ascii="Consolas" w:hAnsi="Consolas"/>
                <w:color w:val="1A1A1A"/>
                <w:sz w:val="17"/>
              </w:rPr>
              <w:t>print(f"Number of bubble points: {len(list(bub_temps))}")</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63855"/>
            <wp:docPr id="88" name="Picture 88"/>
            <wp:cNvGraphicFramePr>
              <a:graphicFrameLocks noChangeAspect="1"/>
            </wp:cNvGraphicFramePr>
            <a:graphic>
              <a:graphicData uri="http://schemas.openxmlformats.org/drawingml/2006/picture">
                <pic:pic>
                  <pic:nvPicPr>
                    <pic:cNvPr id="0" name="phase_envelope_gas.png"/>
                    <pic:cNvPicPr/>
                  </pic:nvPicPr>
                  <pic:blipFill>
                    <a:blip r:embed="rId80"/>
                    <a:stretch>
                      <a:fillRect/>
                    </a:stretch>
                  </pic:blipFill>
                  <pic:spPr>
                    <a:xfrm>
                      <a:off x="0" y="0"/>
                      <a:ext cx="4114800" cy="3063855"/>
                    </a:xfrm>
                    <a:prstGeom prst="rect"/>
                  </pic:spPr>
                </pic:pic>
              </a:graphicData>
            </a:graphic>
          </wp:inline>
        </w:drawing>
      </w:r>
    </w:p>
    <w:p>
      <w:pPr>
        <w:spacing w:before="60" w:after="240"/>
        <w:ind w:firstLine="0"/>
        <w:jc w:val="center"/>
      </w:pPr>
      <w:r>
        <w:rPr>
          <w:rFonts w:ascii="Times New Roman" w:hAnsi="Times New Roman"/>
          <w:b/>
          <w:sz w:val="18"/>
        </w:rPr>
        <w:t xml:space="preserve">Figure 12.2: </w:t>
      </w:r>
      <w:r>
        <w:rPr>
          <w:rFonts w:ascii="Times New Roman" w:hAnsi="Times New Roman"/>
          <w:i/>
          <w:sz w:val="18"/>
        </w:rPr>
        <w:t>Phase envelope showing dew point and bubble point curves with cricondentherm and cricondenbar marked</w:t>
      </w:r>
    </w:p>
    <w:p>
      <w:pPr>
        <w:spacing w:after="240"/>
        <w:ind w:firstLine="0"/>
        <w:jc w:val="center"/>
      </w:pPr>
      <w:r>
        <w:rPr>
          <w:rFonts w:ascii="Times New Roman" w:hAnsi="Times New Roman"/>
          <w:i/>
          <w:sz w:val="18"/>
        </w:rPr>
        <w:t>Figure 11.2: Phase envelope for a typical rich gas showing the dew point line, bubble point line, cricondentherm (maximum temperature), and cricondenbar (maximum pressure). The pipeline operating envelope must remain to the right of the dew point curve at all pressures.</w:t>
      </w:r>
    </w:p>
    <w:p>
      <w:pPr>
        <w:pStyle w:val="Heading2"/>
      </w:pPr>
      <w:r>
        <w:t>11.9 Gas Sweetening — Detailed Considerations</w:t>
      </w:r>
    </w:p>
    <w:p>
      <w:pPr>
        <w:pStyle w:val="Heading3"/>
      </w:pPr>
      <w:r>
        <w:t>11.9.1 Selective H$_2$S Removal</w:t>
      </w:r>
    </w:p>
    <w:p>
      <w:r>
        <w:rPr>
          <w:rFonts w:ascii="Times New Roman" w:hAnsi="Times New Roman"/>
        </w:rPr>
        <w:t>In many applications, only H</w:t>
      </w:r>
      <m:oMath>
        <m:sSub>
          <m:e>
            <m:r>
              <m:t/>
            </m:r>
          </m:e>
          <m:sub>
            <m:r>
              <m:t>2</m:t>
            </m:r>
          </m:sub>
        </m:sSub>
      </m:oMath>
      <w:r>
        <w:rPr>
          <w:rFonts w:ascii="Times New Roman" w:hAnsi="Times New Roman"/>
        </w:rPr>
        <w:t>S removal is required while CO</w:t>
      </w:r>
      <m:oMath>
        <m:sSub>
          <m:e>
            <m:r>
              <m:t/>
            </m:r>
          </m:e>
          <m:sub>
            <m:r>
              <m:t>2</m:t>
            </m:r>
          </m:sub>
        </m:sSub>
      </m:oMath>
      <w:r>
        <w:rPr>
          <w:rFonts w:ascii="Times New Roman" w:hAnsi="Times New Roman"/>
        </w:rPr>
        <w:t xml:space="preserve"> may remain in the gas (e.g., for enhanced oil recovery or when CO</w:t>
      </w:r>
      <m:oMath>
        <m:sSub>
          <m:e>
            <m:r>
              <m:t/>
            </m:r>
          </m:e>
          <m:sub>
            <m:r>
              <m:t>2</m:t>
            </m:r>
          </m:sub>
        </m:sSub>
      </m:oMath>
      <w:r>
        <w:rPr>
          <w:rFonts w:ascii="Times New Roman" w:hAnsi="Times New Roman"/>
        </w:rPr>
        <w:t xml:space="preserve"> content is already within specification). MDEA provides selective H</w:t>
      </w:r>
      <m:oMath>
        <m:sSub>
          <m:e>
            <m:r>
              <m:t/>
            </m:r>
          </m:e>
          <m:sub>
            <m:r>
              <m:t>2</m:t>
            </m:r>
          </m:sub>
        </m:sSub>
      </m:oMath>
      <w:r>
        <w:rPr>
          <w:rFonts w:ascii="Times New Roman" w:hAnsi="Times New Roman"/>
        </w:rPr>
        <w:t>S removal by exploiting the kinetic difference between the fast ionic H</w:t>
      </w:r>
      <m:oMath>
        <m:sSub>
          <m:e>
            <m:r>
              <m:t/>
            </m:r>
          </m:e>
          <m:sub>
            <m:r>
              <m:t>2</m:t>
            </m:r>
          </m:sub>
        </m:sSub>
      </m:oMath>
      <w:r>
        <w:rPr>
          <w:rFonts w:ascii="Times New Roman" w:hAnsi="Times New Roman"/>
        </w:rPr>
        <w:t>S reaction and the slow CO</w:t>
      </w:r>
      <m:oMath>
        <m:sSub>
          <m:e>
            <m:r>
              <m:t/>
            </m:r>
          </m:e>
          <m:sub>
            <m:r>
              <m:t>2</m:t>
            </m:r>
          </m:sub>
        </m:sSub>
      </m:oMath>
      <w:r>
        <w:rPr>
          <w:rFonts w:ascii="Times New Roman" w:hAnsi="Times New Roman"/>
        </w:rPr>
        <w:t xml:space="preserve"> hydration reaction.</w:t>
      </w:r>
    </w:p>
    <w:p>
      <w:r>
        <w:rPr>
          <w:rFonts w:ascii="Times New Roman" w:hAnsi="Times New Roman"/>
        </w:rPr>
        <w:t>The selectivity factor is defined as:</w:t>
      </w:r>
    </w:p>
    <w:p>
      <w:pPr>
        <w:spacing w:before="120" w:after="120"/>
        <w:ind w:firstLine="0"/>
        <w:jc w:val="center"/>
        <w:tabs>
          <w:tab w:val="center" w:pos="4536"/>
          <w:tab w:val="right" w:pos="9072"/>
        </w:tabs>
      </w:pPr>
      <m:oMath>
        <m:r>
          <m:t>S=</m:t>
        </m:r>
        <m:f>
          <m:fPr>
            <m:type m:val="bar"/>
          </m:fPr>
          <m:num>
            <m:f>
              <m:fPr>
                <m:type m:val="lin"/>
              </m:fPr>
              <m:num>
                <m:sSub>
                  <m:e>
                    <m:r>
                      <m:t>y</m:t>
                    </m:r>
                  </m:e>
                  <m:sub>
                    <m:sSub>
                      <m:e>
                        <m:r>
                          <m:t>H</m:t>
                        </m:r>
                      </m:e>
                      <m:sub>
                        <m:r>
                          <m:t>2</m:t>
                        </m:r>
                      </m:sub>
                    </m:sSub>
                    <m:r>
                      <m:rPr>
                        <m:sty m:val="p"/>
                      </m:rPr>
                      <m:t>S</m:t>
                    </m:r>
                    <m:r>
                      <m:t>,</m:t>
                    </m:r>
                    <m:r>
                      <m:rPr>
                        <m:sty m:val="p"/>
                      </m:rPr>
                      <m:t>feed</m:t>
                    </m:r>
                  </m:sub>
                </m:sSub>
              </m:num>
              <m:den>
                <m:sSub>
                  <m:e>
                    <m:r>
                      <m:t>y</m:t>
                    </m:r>
                  </m:e>
                  <m:sub>
                    <m:sSub>
                      <m:e>
                        <m:r>
                          <m:t>H</m:t>
                        </m:r>
                      </m:e>
                      <m:sub>
                        <m:r>
                          <m:t>2</m:t>
                        </m:r>
                      </m:sub>
                    </m:sSub>
                    <m:r>
                      <m:rPr>
                        <m:sty m:val="p"/>
                      </m:rPr>
                      <m:t>S</m:t>
                    </m:r>
                    <m:r>
                      <m:t>,</m:t>
                    </m:r>
                    <m:r>
                      <m:rPr>
                        <m:sty m:val="p"/>
                      </m:rPr>
                      <m:t>product</m:t>
                    </m:r>
                  </m:sub>
                </m:sSub>
              </m:den>
            </m:f>
          </m:num>
          <m:den>
            <m:f>
              <m:fPr>
                <m:type m:val="lin"/>
              </m:fPr>
              <m:num>
                <m:sSub>
                  <m:e>
                    <m:r>
                      <m:t>y</m:t>
                    </m:r>
                  </m:e>
                  <m:sub>
                    <m:sSub>
                      <m:e>
                        <m:r>
                          <m:rPr>
                            <m:sty m:val="p"/>
                          </m:rPr>
                          <m:t>CO</m:t>
                        </m:r>
                      </m:e>
                      <m:sub>
                        <m:r>
                          <m:t>2</m:t>
                        </m:r>
                      </m:sub>
                    </m:sSub>
                    <m:r>
                      <m:t>,</m:t>
                    </m:r>
                    <m:r>
                      <m:rPr>
                        <m:sty m:val="p"/>
                      </m:rPr>
                      <m:t>feed</m:t>
                    </m:r>
                  </m:sub>
                </m:sSub>
              </m:num>
              <m:den>
                <m:sSub>
                  <m:e>
                    <m:r>
                      <m:t>y</m:t>
                    </m:r>
                  </m:e>
                  <m:sub>
                    <m:sSub>
                      <m:e>
                        <m:r>
                          <m:rPr>
                            <m:sty m:val="p"/>
                          </m:rPr>
                          <m:t>CO</m:t>
                        </m:r>
                      </m:e>
                      <m:sub>
                        <m:r>
                          <m:t>2</m:t>
                        </m:r>
                      </m:sub>
                    </m:sSub>
                    <m:r>
                      <m:t>,</m:t>
                    </m:r>
                    <m:r>
                      <m:rPr>
                        <m:sty m:val="p"/>
                      </m:rPr>
                      <m:t>product</m:t>
                    </m:r>
                  </m:sub>
                </m:sSub>
              </m:den>
            </m:f>
          </m:den>
        </m:f>
      </m:oMath>
      <w:r>
        <w:rPr>
          <w:rFonts w:ascii="Times New Roman" w:hAnsi="Times New Roman"/>
          <w:i w:val="0"/>
          <w:sz w:val="20"/>
        </w:rPr>
        <w:tab/>
        <w:t>(12.19)</w:t>
      </w:r>
    </w:p>
    <w:p>
      <w:r>
        <w:rPr>
          <w:rFonts w:ascii="Times New Roman" w:hAnsi="Times New Roman"/>
        </w:rPr>
        <w:t>MDEA typically achieves selectivity factors of 5–15, depending on:</w:t>
      </w:r>
    </w:p>
    <w:p>
      <w:pPr>
        <w:pStyle w:val="ListBullet"/>
        <w:ind w:firstLine="0"/>
      </w:pPr>
      <w:r>
        <w:rPr>
          <w:rFonts w:ascii="Times New Roman" w:hAnsi="Times New Roman"/>
        </w:rPr>
        <w:t>Absorber height (fewer trays = more selective)</w:t>
      </w:r>
    </w:p>
    <w:p>
      <w:pPr>
        <w:pStyle w:val="ListBullet"/>
        <w:ind w:firstLine="0"/>
      </w:pPr>
      <w:r>
        <w:rPr>
          <w:rFonts w:ascii="Times New Roman" w:hAnsi="Times New Roman"/>
        </w:rPr>
        <w:t>TEG circulation rate (lower rate = more selective)</w:t>
      </w:r>
    </w:p>
    <w:p>
      <w:pPr>
        <w:pStyle w:val="ListBullet"/>
        <w:ind w:firstLine="0"/>
      </w:pPr>
      <w:r>
        <w:rPr>
          <w:rFonts w:ascii="Times New Roman" w:hAnsi="Times New Roman"/>
        </w:rPr>
        <w:t>Temperature (lower temperature = more selective)</w:t>
      </w:r>
    </w:p>
    <w:p>
      <w:pPr>
        <w:pStyle w:val="ListBullet"/>
        <w:ind w:firstLine="0"/>
      </w:pPr>
      <w:r>
        <w:rPr>
          <w:rFonts w:ascii="Times New Roman" w:hAnsi="Times New Roman"/>
        </w:rPr>
        <w:t>CO</w:t>
      </w:r>
      <m:oMath>
        <m:sSub>
          <m:e>
            <m:r>
              <m:t/>
            </m:r>
          </m:e>
          <m:sub>
            <m:r>
              <m:t>2</m:t>
            </m:r>
          </m:sub>
        </m:sSub>
      </m:oMath>
      <w:r>
        <w:rPr>
          <w:rFonts w:ascii="Times New Roman" w:hAnsi="Times New Roman"/>
        </w:rPr>
        <w:t>/H</w:t>
      </w:r>
      <m:oMath>
        <m:sSub>
          <m:e>
            <m:r>
              <m:t/>
            </m:r>
          </m:e>
          <m:sub>
            <m:r>
              <m:t>2</m:t>
            </m:r>
          </m:sub>
        </m:sSub>
      </m:oMath>
      <w:r>
        <w:rPr>
          <w:rFonts w:ascii="Times New Roman" w:hAnsi="Times New Roman"/>
        </w:rPr>
        <w:t>S ratio in the feed</w:t>
      </w:r>
    </w:p>
    <w:p>
      <w:pPr>
        <w:pStyle w:val="Heading3"/>
      </w:pPr>
      <w:r>
        <w:t>11.9.2 Regeneration Energy</w:t>
      </w:r>
    </w:p>
    <w:p>
      <w:r>
        <w:rPr>
          <w:rFonts w:ascii="Times New Roman" w:hAnsi="Times New Roman"/>
        </w:rPr>
        <w:t>The specific regeneration energy (heat duty per unit of acid gas removed) is a critical economic parameter:</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Amine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Regen. Energy (GJ/t CO</w:t>
            </w:r>
            <m:oMath>
              <m:sSub>
                <m:e>
                  <m:r>
                    <m:t/>
                  </m:r>
                </m:e>
                <m:sub>
                  <m:r>
                    <m:t>2</m:t>
                  </m:r>
                </m:sub>
              </m:sSub>
            </m:oMath>
            <w:r>
              <w:rPr>
                <w:rFonts w:ascii="Times New Roman" w:hAnsi="Times New Roman"/>
                <w:b/>
                <w:color w:val="1A1A1A"/>
                <w:sz w:val="18"/>
              </w:rPr>
              <w: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Reboiler T (°C)</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MEA 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3.5–4.5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120–125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DEA 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3.0–3.5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115–120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MDEA 50%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110–120</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Activated MDEA</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2.0–2.8</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110–120</w:t>
            </w:r>
          </w:p>
        </w:tc>
      </w:tr>
    </w:tbl>
    <w:p>
      <w:pPr>
        <w:spacing w:after="240"/>
        <w:ind w:firstLine="0"/>
        <w:jc w:val="center"/>
      </w:pPr>
      <w:r>
        <w:rPr>
          <w:rFonts w:ascii="Times New Roman" w:hAnsi="Times New Roman"/>
          <w:i/>
          <w:sz w:val="18"/>
        </w:rPr>
        <w:t>Table 11.5: Typical specific regeneration energy for different amine systems.</w:t>
      </w:r>
    </w:p>
    <w:p>
      <w:r>
        <w:rPr>
          <w:rFonts w:ascii="Times New Roman" w:hAnsi="Times New Roman"/>
        </w:rPr>
        <w:t>The heat of regeneration includes three contributions:</w:t>
      </w:r>
    </w:p>
    <w:p>
      <w:pPr>
        <w:spacing w:before="120" w:after="120"/>
        <w:ind w:firstLine="0"/>
        <w:jc w:val="center"/>
        <w:tabs>
          <w:tab w:val="center" w:pos="4536"/>
          <w:tab w:val="right" w:pos="9072"/>
        </w:tabs>
      </w:pPr>
      <m:oMath>
        <m:sSub>
          <m:e>
            <m:r>
              <m:t>Q</m:t>
            </m:r>
          </m:e>
          <m:sub>
            <m:r>
              <m:rPr>
                <m:sty m:val="p"/>
              </m:rPr>
              <m:t>regen</m:t>
            </m:r>
          </m:sub>
        </m:sSub>
        <m:r>
          <m:t>=</m:t>
        </m:r>
        <m:sSub>
          <m:e>
            <m:r>
              <m:t>Q</m:t>
            </m:r>
          </m:e>
          <m:sub>
            <m:r>
              <m:rPr>
                <m:sty m:val="p"/>
              </m:rPr>
              <m:t>sensible</m:t>
            </m:r>
          </m:sub>
        </m:sSub>
        <m:r>
          <m:t>+</m:t>
        </m:r>
        <m:sSub>
          <m:e>
            <m:r>
              <m:t>Q</m:t>
            </m:r>
          </m:e>
          <m:sub>
            <m:r>
              <m:rPr>
                <m:sty m:val="p"/>
              </m:rPr>
              <m:t>reaction</m:t>
            </m:r>
          </m:sub>
        </m:sSub>
        <m:r>
          <m:t>+</m:t>
        </m:r>
        <m:sSub>
          <m:e>
            <m:r>
              <m:t>Q</m:t>
            </m:r>
          </m:e>
          <m:sub>
            <m:r>
              <m:rPr>
                <m:sty m:val="p"/>
              </m:rPr>
              <m:t>strippingsteam</m:t>
            </m:r>
          </m:sub>
        </m:sSub>
      </m:oMath>
      <w:r>
        <w:rPr>
          <w:rFonts w:ascii="Times New Roman" w:hAnsi="Times New Roman"/>
          <w:i w:val="0"/>
          <w:sz w:val="20"/>
        </w:rPr>
        <w:tab/>
        <w:t>(12.20)</w:t>
      </w:r>
    </w:p>
    <w:p>
      <w:r>
        <w:rPr>
          <w:rFonts w:ascii="Times New Roman" w:hAnsi="Times New Roman"/>
        </w:rPr>
        <w:t xml:space="preserve">where </w:t>
      </w:r>
      <m:oMath>
        <m:sSub>
          <m:e>
            <m:r>
              <m:t>Q</m:t>
            </m:r>
          </m:e>
          <m:sub>
            <m:r>
              <m:rPr>
                <m:sty m:val="p"/>
              </m:rPr>
              <m:t>sensible</m:t>
            </m:r>
          </m:sub>
        </m:sSub>
      </m:oMath>
      <w:r>
        <w:rPr>
          <w:rFonts w:ascii="Times New Roman" w:hAnsi="Times New Roman"/>
        </w:rPr>
        <w:t xml:space="preserve"> is the heat to raise the rich amine from the exchanger outlet temperature to the reboiler temperature, </w:t>
      </w:r>
      <m:oMath>
        <m:sSub>
          <m:e>
            <m:r>
              <m:t>Q</m:t>
            </m:r>
          </m:e>
          <m:sub>
            <m:r>
              <m:rPr>
                <m:sty m:val="p"/>
              </m:rPr>
              <m:t>reaction</m:t>
            </m:r>
          </m:sub>
        </m:sSub>
      </m:oMath>
      <w:r>
        <w:rPr>
          <w:rFonts w:ascii="Times New Roman" w:hAnsi="Times New Roman"/>
        </w:rPr>
        <w:t xml:space="preserve"> is the heat of acid gas desorption (reverse of absorption), and </w:t>
      </w:r>
      <m:oMath>
        <m:sSub>
          <m:e>
            <m:r>
              <m:t>Q</m:t>
            </m:r>
          </m:e>
          <m:sub>
            <m:r>
              <m:rPr>
                <m:sty m:val="p"/>
              </m:rPr>
              <m:t>strippingsteam</m:t>
            </m:r>
          </m:sub>
        </m:sSub>
      </m:oMath>
      <w:r>
        <w:rPr>
          <w:rFonts w:ascii="Times New Roman" w:hAnsi="Times New Roman"/>
        </w:rPr>
        <w:t xml:space="preserve"> is the energy of the stripping steam that provides vapor traffic in the regenerator.</w:t>
      </w:r>
    </w:p>
    <w:p>
      <w:pPr>
        <w:pStyle w:val="Heading2"/>
      </w:pPr>
      <w:r>
        <w:t>11.10 Comparison of Gas Processing Technologies</w:t>
      </w:r>
    </w:p>
    <w:p>
      <w:r>
        <w:rPr>
          <w:rFonts w:ascii="Times New Roman" w:hAnsi="Times New Roman"/>
        </w:rPr>
        <w:t>The choice of gas processing technology depends on multiple factors. Table 11.6 provides a comparison matrix:</w:t>
      </w:r>
    </w:p>
    <w:tbl>
      <w:tblPr>
        <w:tblW w:type="auto" w:w="0"/>
        <w:jc w:val="center"/>
        <w:tblLook w:firstColumn="1" w:firstRow="1" w:lastColumn="0" w:lastRow="0" w:noHBand="0" w:noVBand="1" w:val="04A0"/>
        <w:tblW w:w="5000" w:type="pct"/>
      </w:tblPr>
      <w:tblGrid>
        <w:gridCol w:w="1512"/>
        <w:gridCol w:w="1512"/>
        <w:gridCol w:w="1512"/>
        <w:gridCol w:w="1512"/>
        <w:gridCol w:w="1512"/>
        <w:gridCol w:w="1512"/>
      </w:tblGrid>
      <w:tr>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Criterion</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TEG Dehyd.</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Mol. Sieve</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JT Valve</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Turboexpander</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Mech. Refrig.</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Dew point (°C)</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−18 to −40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−75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 to −30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 to −100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 to −40</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CAPEX</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OPEX</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Medium</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None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Medium</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Power req.</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Net producer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drop</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Medium</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NGL recovery</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Partial</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Turndown</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Good</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Good</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Poor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Good</w:t>
            </w:r>
          </w:p>
        </w:tc>
      </w:tr>
      <w:tr>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Footprint</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Large</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Small</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r>
    </w:tbl>
    <w:p>
      <w:pPr>
        <w:spacing w:after="240"/>
        <w:ind w:firstLine="0"/>
        <w:jc w:val="center"/>
      </w:pPr>
      <w:r>
        <w:rPr>
          <w:rFonts w:ascii="Times New Roman" w:hAnsi="Times New Roman"/>
          <w:i/>
          <w:sz w:val="18"/>
        </w:rPr>
        <w:t>Table 11.6: Comparison of gas processing technologies for dew point control and NGL recovery.</w:t>
      </w:r>
    </w:p>
    <w:p>
      <w:pPr>
        <w:pStyle w:val="Heading2"/>
      </w:pPr>
      <w:r>
        <w:t>11.11 Summary</w:t>
      </w:r>
    </w:p>
    <w:p>
      <w:r>
        <w:rPr>
          <w:rFonts w:ascii="Times New Roman" w:hAnsi="Times New Roman"/>
        </w:rPr>
        <w:t>This chapter has covered the major gas processing operations required to convert raw natural gas into pipeline-quality sales gas and valuable NGL products:</w:t>
      </w:r>
    </w:p>
    <w:p>
      <w:pPr>
        <w:spacing w:before="20" w:after="20"/>
        <w:ind w:firstLine="0" w:left="720"/>
        <w:numPr>
          <w:ilvl w:val="0"/>
          <w:numId w:val="275"/>
        </w:numPr>
      </w:pPr>
      <w:r>
        <w:rPr>
          <w:rFonts w:ascii="Times New Roman" w:hAnsi="Times New Roman"/>
          <w:b/>
        </w:rPr>
        <w:t>TEG dehydration</w:t>
      </w:r>
      <w:r>
        <w:rPr>
          <w:rFonts w:ascii="Times New Roman" w:hAnsi="Times New Roman"/>
        </w:rPr>
        <w:t xml:space="preserve"> is the standard method for water dew point control, with enhanced regeneration (stripping gas, Stahl column, Drizo) extending the achievable dew point depression below −40°C.</w:t>
      </w:r>
    </w:p>
    <w:p>
      <w:pPr>
        <w:spacing w:before="20" w:after="20"/>
        <w:ind w:firstLine="0" w:left="720"/>
        <w:numPr>
          <w:ilvl w:val="0"/>
          <w:numId w:val="276"/>
        </w:numPr>
      </w:pPr>
      <w:r>
        <w:rPr>
          <w:rFonts w:ascii="Times New Roman" w:hAnsi="Times New Roman"/>
          <w:b/>
        </w:rPr>
        <w:t>Hydrocarbon dew point control</w:t>
      </w:r>
      <w:r>
        <w:rPr>
          <w:rFonts w:ascii="Times New Roman" w:hAnsi="Times New Roman"/>
        </w:rPr>
        <w:t xml:space="preserve"> can be achieved through JT cooling (simple, low CAPEX), turboexpander (efficient, work recovery), or mechanical refrigeration (independent of pressure drop).</w:t>
      </w:r>
    </w:p>
    <w:p>
      <w:pPr>
        <w:spacing w:before="20" w:after="20"/>
        <w:ind w:firstLine="0" w:left="720"/>
        <w:numPr>
          <w:ilvl w:val="0"/>
          <w:numId w:val="277"/>
        </w:numPr>
      </w:pPr>
      <w:r>
        <w:rPr>
          <w:rFonts w:ascii="Times New Roman" w:hAnsi="Times New Roman"/>
          <w:b/>
        </w:rPr>
        <w:t>NGL recovery</w:t>
      </w:r>
      <w:r>
        <w:rPr>
          <w:rFonts w:ascii="Times New Roman" w:hAnsi="Times New Roman"/>
        </w:rPr>
        <w:t xml:space="preserve"> using turboexpander processes with demethanizer columns can achieve ethane recovery above 90% with modern enhanced processes.</w:t>
      </w:r>
    </w:p>
    <w:p>
      <w:pPr>
        <w:spacing w:before="20" w:after="20"/>
        <w:ind w:firstLine="0" w:left="720"/>
        <w:numPr>
          <w:ilvl w:val="0"/>
          <w:numId w:val="278"/>
        </w:numPr>
      </w:pPr>
      <w:r>
        <w:rPr>
          <w:rFonts w:ascii="Times New Roman" w:hAnsi="Times New Roman"/>
          <w:b/>
        </w:rPr>
        <w:t>Acid gas removal</w:t>
      </w:r>
      <w:r>
        <w:rPr>
          <w:rFonts w:ascii="Times New Roman" w:hAnsi="Times New Roman"/>
        </w:rPr>
        <w:t xml:space="preserve"> using amine treating is the standard for H</w:t>
      </w:r>
      <m:oMath>
        <m:sSub>
          <m:e>
            <m:r>
              <m:t/>
            </m:r>
          </m:e>
          <m:sub>
            <m:r>
              <m:t>2</m:t>
            </m:r>
          </m:sub>
        </m:sSub>
      </m:oMath>
      <w:r>
        <w:rPr>
          <w:rFonts w:ascii="Times New Roman" w:hAnsi="Times New Roman"/>
        </w:rPr>
        <w:t>S and CO</w:t>
      </w:r>
      <m:oMath>
        <m:sSub>
          <m:e>
            <m:r>
              <m:t/>
            </m:r>
          </m:e>
          <m:sub>
            <m:r>
              <m:t>2</m:t>
            </m:r>
          </m:sub>
        </m:sSub>
      </m:oMath>
      <w:r>
        <w:rPr>
          <w:rFonts w:ascii="Times New Roman" w:hAnsi="Times New Roman"/>
        </w:rPr>
        <w:t xml:space="preserve"> removal, with MDEA offering selective H</w:t>
      </w:r>
      <m:oMath>
        <m:sSub>
          <m:e>
            <m:r>
              <m:t/>
            </m:r>
          </m:e>
          <m:sub>
            <m:r>
              <m:t>2</m:t>
            </m:r>
          </m:sub>
        </m:sSub>
      </m:oMath>
      <w:r>
        <w:rPr>
          <w:rFonts w:ascii="Times New Roman" w:hAnsi="Times New Roman"/>
        </w:rPr>
        <w:t>S removal and lower regeneration energy.</w:t>
      </w:r>
    </w:p>
    <w:p>
      <w:pPr>
        <w:spacing w:before="20" w:after="20"/>
        <w:ind w:firstLine="0" w:left="720"/>
        <w:numPr>
          <w:ilvl w:val="0"/>
          <w:numId w:val="279"/>
        </w:numPr>
      </w:pPr>
      <w:r>
        <w:rPr>
          <w:rFonts w:ascii="Times New Roman" w:hAnsi="Times New Roman"/>
          <w:b/>
        </w:rPr>
        <w:t>NeqSim provides</w:t>
      </w:r>
      <w:r>
        <w:rPr>
          <w:rFonts w:ascii="Times New Roman" w:hAnsi="Times New Roman"/>
        </w:rPr>
        <w:t xml:space="preserve"> comprehensive modeling capability for all these unit operations, with the CPA equation of state being particularly important for accurate water–glycol–hydrocarbon equilibria in dehydration calculations.</w:t>
      </w:r>
    </w:p>
    <w:p>
      <w:pPr>
        <w:spacing w:before="20" w:after="20"/>
        <w:ind w:firstLine="0" w:left="720"/>
        <w:numPr>
          <w:ilvl w:val="0"/>
          <w:numId w:val="280"/>
        </w:numPr>
      </w:pPr>
      <w:r>
        <w:rPr>
          <w:rFonts w:ascii="Times New Roman" w:hAnsi="Times New Roman"/>
        </w:rPr>
        <w:t xml:space="preserve">The </w:t>
      </w:r>
      <w:r>
        <w:rPr>
          <w:rFonts w:ascii="Times New Roman" w:hAnsi="Times New Roman"/>
          <w:b/>
        </w:rPr>
        <w:t>integration</w:t>
      </w:r>
      <w:r>
        <w:rPr>
          <w:rFonts w:ascii="Times New Roman" w:hAnsi="Times New Roman"/>
        </w:rPr>
        <w:t xml:space="preserve"> of these processing steps requires careful attention to heat and pressure management to minimize energy consumption and maximize product recovery.</w:t>
      </w:r>
    </w:p>
    <w:p>
      <w:pPr>
        <w:pStyle w:val="Heading2"/>
      </w:pPr>
      <w:r>
        <w:t>Exercises</w:t>
      </w:r>
    </w:p>
    <w:p>
      <w:r>
        <w:rPr>
          <w:rFonts w:ascii="Times New Roman" w:hAnsi="Times New Roman"/>
          <w:b/>
        </w:rPr>
        <w:t>Exercise 11.1</w:t>
      </w:r>
      <w:r>
        <w:rPr>
          <w:rFonts w:ascii="Times New Roman" w:hAnsi="Times New Roman"/>
        </w:rPr>
        <w:t>: Design a TEG dehydration system to achieve a water dew point of −18°C for a gas at 70 bara and 30°C with a flow rate of 5 MSm</w:t>
      </w:r>
      <m:oMath>
        <m:sSup>
          <m:e>
            <m:r>
              <m:t/>
            </m:r>
          </m:e>
          <m:sup>
            <m:r>
              <m:t>3</m:t>
            </m:r>
          </m:sup>
        </m:sSup>
      </m:oMath>
      <w:r>
        <w:rPr>
          <w:rFonts w:ascii="Times New Roman" w:hAnsi="Times New Roman"/>
        </w:rPr>
        <w:t>/day. Determine the required TEG concentration, circulation rate, and number of absorber trays.</w:t>
      </w:r>
    </w:p>
    <w:p>
      <w:r>
        <w:rPr>
          <w:rFonts w:ascii="Times New Roman" w:hAnsi="Times New Roman"/>
          <w:b/>
        </w:rPr>
        <w:t>Exercise 11.2</w:t>
      </w:r>
      <w:r>
        <w:rPr>
          <w:rFonts w:ascii="Times New Roman" w:hAnsi="Times New Roman"/>
        </w:rPr>
        <w:t>: Compare JT cooling and turboexpander technologies for a gas with the following composition (mol%): C</w:t>
      </w:r>
      <m:oMath>
        <m:sSub>
          <m:e>
            <m:r>
              <m:t/>
            </m:r>
          </m:e>
          <m:sub>
            <m:r>
              <m:t>1</m:t>
            </m:r>
          </m:sub>
        </m:sSub>
      </m:oMath>
      <w:r>
        <w:rPr>
          <w:rFonts w:ascii="Times New Roman" w:hAnsi="Times New Roman"/>
        </w:rPr>
        <w:t xml:space="preserve"> 82, C</w:t>
      </w:r>
      <m:oMath>
        <m:sSub>
          <m:e>
            <m:r>
              <m:t/>
            </m:r>
          </m:e>
          <m:sub>
            <m:r>
              <m:t>2</m:t>
            </m:r>
          </m:sub>
        </m:sSub>
      </m:oMath>
      <w:r>
        <w:rPr>
          <w:rFonts w:ascii="Times New Roman" w:hAnsi="Times New Roman"/>
        </w:rPr>
        <w:t xml:space="preserve"> 6, C</w:t>
      </w:r>
      <m:oMath>
        <m:sSub>
          <m:e>
            <m:r>
              <m:t/>
            </m:r>
          </m:e>
          <m:sub>
            <m:r>
              <m:t>3</m:t>
            </m:r>
          </m:sub>
        </m:sSub>
      </m:oMath>
      <w:r>
        <w:rPr>
          <w:rFonts w:ascii="Times New Roman" w:hAnsi="Times New Roman"/>
        </w:rPr>
        <w:t xml:space="preserve"> 4, iC</w:t>
      </w:r>
      <m:oMath>
        <m:sSub>
          <m:e>
            <m:r>
              <m:t/>
            </m:r>
          </m:e>
          <m:sub>
            <m:r>
              <m:t>4</m:t>
            </m:r>
          </m:sub>
        </m:sSub>
      </m:oMath>
      <w:r>
        <w:rPr>
          <w:rFonts w:ascii="Times New Roman" w:hAnsi="Times New Roman"/>
        </w:rPr>
        <w:t xml:space="preserve"> 1, nC</w:t>
      </w:r>
      <m:oMath>
        <m:sSub>
          <m:e>
            <m:r>
              <m:t/>
            </m:r>
          </m:e>
          <m:sub>
            <m:r>
              <m:t>4</m:t>
            </m:r>
          </m:sub>
        </m:sSub>
      </m:oMath>
      <w:r>
        <w:rPr>
          <w:rFonts w:ascii="Times New Roman" w:hAnsi="Times New Roman"/>
        </w:rPr>
        <w:t xml:space="preserve"> 2, iC</w:t>
      </w:r>
      <m:oMath>
        <m:sSub>
          <m:e>
            <m:r>
              <m:t/>
            </m:r>
          </m:e>
          <m:sub>
            <m:r>
              <m:t>5</m:t>
            </m:r>
          </m:sub>
        </m:sSub>
      </m:oMath>
      <w:r>
        <w:rPr>
          <w:rFonts w:ascii="Times New Roman" w:hAnsi="Times New Roman"/>
        </w:rPr>
        <w:t xml:space="preserve"> 0.8, nC</w:t>
      </w:r>
      <m:oMath>
        <m:sSub>
          <m:e>
            <m:r>
              <m:t/>
            </m:r>
          </m:e>
          <m:sub>
            <m:r>
              <m:t>5</m:t>
            </m:r>
          </m:sub>
        </m:sSub>
      </m:oMath>
      <w:r>
        <w:rPr>
          <w:rFonts w:ascii="Times New Roman" w:hAnsi="Times New Roman"/>
        </w:rPr>
        <w:t xml:space="preserve"> 0.6, C</w:t>
      </w:r>
      <m:oMath>
        <m:sSub>
          <m:e>
            <m:r>
              <m:t/>
            </m:r>
          </m:e>
          <m:sub>
            <m:r>
              <m:t>6</m:t>
            </m:r>
          </m:sub>
        </m:sSub>
      </m:oMath>
      <w:r>
        <w:rPr>
          <w:rFonts w:ascii="Times New Roman" w:hAnsi="Times New Roman"/>
        </w:rPr>
        <w:t xml:space="preserve"> 0.5, C</w:t>
      </w:r>
      <m:oMath>
        <m:sSub>
          <m:e>
            <m:r>
              <m:t/>
            </m:r>
          </m:e>
          <m:sub>
            <m:r>
              <m:t>7</m:t>
            </m:r>
          </m:sub>
        </m:sSub>
      </m:oMath>
      <w:r>
        <w:rPr>
          <w:rFonts w:ascii="Times New Roman" w:hAnsi="Times New Roman"/>
        </w:rPr>
        <w:t>+ 0.3, N</w:t>
      </w:r>
      <m:oMath>
        <m:sSub>
          <m:e>
            <m:r>
              <m:t/>
            </m:r>
          </m:e>
          <m:sub>
            <m:r>
              <m:t>2</m:t>
            </m:r>
          </m:sub>
        </m:sSub>
      </m:oMath>
      <w:r>
        <w:rPr>
          <w:rFonts w:ascii="Times New Roman" w:hAnsi="Times New Roman"/>
        </w:rPr>
        <w:t xml:space="preserve"> 1, CO</w:t>
      </w:r>
      <m:oMath>
        <m:sSub>
          <m:e>
            <m:r>
              <m:t/>
            </m:r>
          </m:e>
          <m:sub>
            <m:r>
              <m:t>2</m:t>
            </m:r>
          </m:sub>
        </m:sSub>
      </m:oMath>
      <w:r>
        <w:rPr>
          <w:rFonts w:ascii="Times New Roman" w:hAnsi="Times New Roman"/>
        </w:rPr>
        <w:t xml:space="preserve"> 1.8. The inlet conditions are 80 bara and 30°C. The cricondentherm must be below −2°C.</w:t>
      </w:r>
    </w:p>
    <w:p>
      <w:r>
        <w:rPr>
          <w:rFonts w:ascii="Times New Roman" w:hAnsi="Times New Roman"/>
          <w:b/>
        </w:rPr>
        <w:t>Exercise 11.3</w:t>
      </w:r>
      <w:r>
        <w:rPr>
          <w:rFonts w:ascii="Times New Roman" w:hAnsi="Times New Roman"/>
        </w:rPr>
        <w:t>: Model a deethanizer column for an NGL feed with the composition given in Example 11.7.3. Determine the number of trays and reflux ratio required to achieve 95% ethane recovery with less than 2% propane in the overhead product.</w:t>
      </w:r>
    </w:p>
    <w:p>
      <w:r>
        <w:rPr>
          <w:rFonts w:ascii="Times New Roman" w:hAnsi="Times New Roman"/>
          <w:b/>
        </w:rPr>
        <w:t>Exercise 11.4</w:t>
      </w:r>
      <w:r>
        <w:rPr>
          <w:rFonts w:ascii="Times New Roman" w:hAnsi="Times New Roman"/>
        </w:rPr>
        <w:t>: Calculate the phase envelope (dew point and bubble point curves) for the gas in Exercise 11.2 using NeqSim. Identify the cricondentherm and cricondenbar. Determine the minimum temperature to which the gas must be cooled to meet the HCDP specification at all pressures between 40 and 120 bara.</w:t>
      </w:r>
    </w:p>
    <w:p>
      <w:r>
        <w:rPr>
          <w:rFonts w:ascii="Times New Roman" w:hAnsi="Times New Roman"/>
          <w:b/>
        </w:rPr>
        <w:t>Exercise 11.5</w:t>
      </w:r>
      <w:r>
        <w:rPr>
          <w:rFonts w:ascii="Times New Roman" w:hAnsi="Times New Roman"/>
        </w:rPr>
        <w:t>: Design an MDEA treating system to reduce H</w:t>
      </w:r>
      <m:oMath>
        <m:sSub>
          <m:e>
            <m:r>
              <m:t/>
            </m:r>
          </m:e>
          <m:sub>
            <m:r>
              <m:t>2</m:t>
            </m:r>
          </m:sub>
        </m:sSub>
      </m:oMath>
      <w:r>
        <w:rPr>
          <w:rFonts w:ascii="Times New Roman" w:hAnsi="Times New Roman"/>
        </w:rPr>
        <w:t>S from 500 ppm</w:t>
      </w:r>
      <m:oMath>
        <m:sSub>
          <m:e>
            <m:r>
              <m:t/>
            </m:r>
          </m:e>
          <m:sub>
            <m:r>
              <m:t>v</m:t>
            </m:r>
          </m:sub>
        </m:sSub>
      </m:oMath>
      <w:r>
        <w:rPr>
          <w:rFonts w:ascii="Times New Roman" w:hAnsi="Times New Roman"/>
        </w:rPr>
        <w:t xml:space="preserve"> to 4 ppm</w:t>
      </w:r>
      <m:oMath>
        <m:sSub>
          <m:e>
            <m:r>
              <m:t/>
            </m:r>
          </m:e>
          <m:sub>
            <m:r>
              <m:t>v</m:t>
            </m:r>
          </m:sub>
        </m:sSub>
      </m:oMath>
      <w:r>
        <w:rPr>
          <w:rFonts w:ascii="Times New Roman" w:hAnsi="Times New Roman"/>
        </w:rPr>
        <w:t xml:space="preserve"> in a gas containing 3 mol% CO</w:t>
      </w:r>
      <m:oMath>
        <m:sSub>
          <m:e>
            <m:r>
              <m:t/>
            </m:r>
          </m:e>
          <m:sub>
            <m:r>
              <m:t>2</m:t>
            </m:r>
          </m:sub>
        </m:sSub>
      </m:oMath>
      <w:r>
        <w:rPr>
          <w:rFonts w:ascii="Times New Roman" w:hAnsi="Times New Roman"/>
        </w:rPr>
        <w:t>. Calculate the required MDEA circulation rate, number of absorber trays, and regeneration energy.</w:t>
      </w:r>
    </w:p>
    <w:p>
      <w:r>
        <w:rPr>
          <w:rFonts w:ascii="Times New Roman" w:hAnsi="Times New Roman"/>
          <w:b/>
        </w:rPr>
        <w:t>Exercise 11.6</w:t>
      </w:r>
      <w:r>
        <w:rPr>
          <w:rFonts w:ascii="Times New Roman" w:hAnsi="Times New Roman"/>
        </w:rPr>
        <w:t>: Compare the economics of TEG dehydration versus molecular sieve dehydration for a gas rate of 10 MSm</w:t>
      </w:r>
      <m:oMath>
        <m:sSup>
          <m:e>
            <m:r>
              <m:t/>
            </m:r>
          </m:e>
          <m:sup>
            <m:r>
              <m:t>3</m:t>
            </m:r>
          </m:sup>
        </m:sSup>
      </m:oMath>
      <w:r>
        <w:rPr>
          <w:rFonts w:ascii="Times New Roman" w:hAnsi="Times New Roman"/>
        </w:rPr>
        <w:t>/day requiring a water dew point of −40°C. Consider capital cost, operating cost, space requirements, and maintenance.</w:t>
      </w:r>
    </w:p>
    <w:p>
      <w:r>
        <w:rPr>
          <w:rFonts w:ascii="Times New Roman" w:hAnsi="Times New Roman"/>
          <w:b/>
        </w:rPr>
        <w:t>Exercise 11.7</w:t>
      </w:r>
      <w:r>
        <w:rPr>
          <w:rFonts w:ascii="Times New Roman" w:hAnsi="Times New Roman"/>
        </w:rPr>
        <w:t>: Model an integrated gas processing plant in NeqSim that includes inlet separation, JT dew point control, and recompression. Optimize the JT outlet pressure to minimize compressor power while meeting a cricondentherm specification of −2°C.</w:t>
      </w:r>
    </w:p>
    <w:p>
      <w:pPr>
        <w:spacing w:before="20" w:after="20"/>
        <w:ind w:firstLine="0" w:left="720"/>
        <w:numPr>
          <w:ilvl w:val="0"/>
          <w:numId w:val="281"/>
        </w:numPr>
      </w:pPr>
      <w:r>
        <w:rPr>
          <w:rFonts w:ascii="Times New Roman" w:hAnsi="Times New Roman"/>
        </w:rPr>
        <w:t xml:space="preserve">Campbell, J.M. (2014). </w:t>
      </w:r>
      <w:r>
        <w:rPr>
          <w:rFonts w:ascii="Times New Roman" w:hAnsi="Times New Roman"/>
          <w:i/>
        </w:rPr>
        <w:t>Gas Conditioning and Processing, Vol. 2: The Equipment Modules</w:t>
      </w:r>
      <w:r>
        <w:rPr>
          <w:rFonts w:ascii="Times New Roman" w:hAnsi="Times New Roman"/>
        </w:rPr>
        <w:t>, 9th ed. Campbell Petroleum Series.</w:t>
      </w:r>
    </w:p>
    <w:p>
      <w:pPr>
        <w:spacing w:before="20" w:after="20"/>
        <w:ind w:firstLine="0" w:left="720"/>
        <w:numPr>
          <w:ilvl w:val="0"/>
          <w:numId w:val="281"/>
        </w:numPr>
      </w:pPr>
      <w:r>
        <w:rPr>
          <w:rFonts w:ascii="Times New Roman" w:hAnsi="Times New Roman"/>
        </w:rPr>
        <w:t xml:space="preserve">Kidnay, A.J., Parrish, W.R., and McCartney, D.G. (2011). </w:t>
      </w:r>
      <w:r>
        <w:rPr>
          <w:rFonts w:ascii="Times New Roman" w:hAnsi="Times New Roman"/>
          <w:i/>
        </w:rPr>
        <w:t>Fundamentals of Natural Gas Processing</w:t>
      </w:r>
      <w:r>
        <w:rPr>
          <w:rFonts w:ascii="Times New Roman" w:hAnsi="Times New Roman"/>
        </w:rPr>
        <w:t>, 2nd ed. CRC Press.</w:t>
      </w:r>
    </w:p>
    <w:p>
      <w:pPr>
        <w:spacing w:before="20" w:after="20"/>
        <w:ind w:firstLine="0" w:left="720"/>
        <w:numPr>
          <w:ilvl w:val="0"/>
          <w:numId w:val="281"/>
        </w:numPr>
      </w:pPr>
      <w:r>
        <w:rPr>
          <w:rFonts w:ascii="Times New Roman" w:hAnsi="Times New Roman"/>
        </w:rPr>
        <w:t xml:space="preserve">Kohl, A.L. and Nielsen, R.B. (1997). </w:t>
      </w:r>
      <w:r>
        <w:rPr>
          <w:rFonts w:ascii="Times New Roman" w:hAnsi="Times New Roman"/>
          <w:i/>
        </w:rPr>
        <w:t>Gas Purification</w:t>
      </w:r>
      <w:r>
        <w:rPr>
          <w:rFonts w:ascii="Times New Roman" w:hAnsi="Times New Roman"/>
        </w:rPr>
        <w:t>, 5th ed. Gulf Professional Publishing.</w:t>
      </w:r>
    </w:p>
    <w:p>
      <w:pPr>
        <w:spacing w:before="20" w:after="20"/>
        <w:ind w:firstLine="0" w:left="720"/>
        <w:numPr>
          <w:ilvl w:val="0"/>
          <w:numId w:val="281"/>
        </w:numPr>
      </w:pPr>
      <w:r>
        <w:rPr>
          <w:rFonts w:ascii="Times New Roman" w:hAnsi="Times New Roman"/>
        </w:rPr>
        <w:t>GPSA Engineering Data Book (2004). 12th ed. Gas Processors Suppliers Association.</w:t>
      </w:r>
    </w:p>
    <w:p>
      <w:pPr>
        <w:spacing w:before="20" w:after="20"/>
        <w:ind w:firstLine="0" w:left="720"/>
        <w:numPr>
          <w:ilvl w:val="0"/>
          <w:numId w:val="281"/>
        </w:numPr>
      </w:pPr>
      <w:r>
        <w:rPr>
          <w:rFonts w:ascii="Times New Roman" w:hAnsi="Times New Roman"/>
        </w:rPr>
        <w:t xml:space="preserve">Manning, F.S. and Thompson, R.E. (1991). </w:t>
      </w:r>
      <w:r>
        <w:rPr>
          <w:rFonts w:ascii="Times New Roman" w:hAnsi="Times New Roman"/>
          <w:i/>
        </w:rPr>
        <w:t>Oilfield Processing of Petroleum, Vol. 1: Natural Gas</w:t>
      </w:r>
      <w:r>
        <w:rPr>
          <w:rFonts w:ascii="Times New Roman" w:hAnsi="Times New Roman"/>
        </w:rPr>
        <w:t>. PennWell Books.</w:t>
      </w:r>
    </w:p>
    <w:p>
      <w:pPr>
        <w:spacing w:before="20" w:after="20"/>
        <w:ind w:firstLine="0" w:left="720"/>
        <w:numPr>
          <w:ilvl w:val="0"/>
          <w:numId w:val="281"/>
        </w:numPr>
      </w:pPr>
      <w:r>
        <w:rPr>
          <w:rFonts w:ascii="Times New Roman" w:hAnsi="Times New Roman"/>
        </w:rPr>
        <w:t xml:space="preserve">Mokhatab, S., Poe, W.A., and Mak, J.Y. (2019). </w:t>
      </w:r>
      <w:r>
        <w:rPr>
          <w:rFonts w:ascii="Times New Roman" w:hAnsi="Times New Roman"/>
          <w:i/>
        </w:rPr>
        <w:t>Handbook of Natural Gas Transmission and Processing</w:t>
      </w:r>
      <w:r>
        <w:rPr>
          <w:rFonts w:ascii="Times New Roman" w:hAnsi="Times New Roman"/>
        </w:rPr>
        <w:t>, 4th ed. Gulf Professional Publishing.</w:t>
      </w:r>
    </w:p>
    <w:p>
      <w:pPr>
        <w:spacing w:before="20" w:after="20"/>
        <w:ind w:firstLine="0" w:left="720"/>
        <w:numPr>
          <w:ilvl w:val="0"/>
          <w:numId w:val="281"/>
        </w:numPr>
      </w:pPr>
      <w:r>
        <w:rPr>
          <w:rFonts w:ascii="Times New Roman" w:hAnsi="Times New Roman"/>
        </w:rPr>
        <w:t xml:space="preserve">Carroll, J.J. (2014). </w:t>
      </w:r>
      <w:r>
        <w:rPr>
          <w:rFonts w:ascii="Times New Roman" w:hAnsi="Times New Roman"/>
          <w:i/>
        </w:rPr>
        <w:t>Natural Gas Hydrates: A Guide for Engineers</w:t>
      </w:r>
      <w:r>
        <w:rPr>
          <w:rFonts w:ascii="Times New Roman" w:hAnsi="Times New Roman"/>
        </w:rPr>
        <w:t>, 3rd ed. Gulf Professional Publishing.</w:t>
      </w:r>
    </w:p>
    <w:p>
      <w:pPr>
        <w:spacing w:before="20" w:after="20"/>
        <w:ind w:firstLine="0" w:left="720"/>
        <w:numPr>
          <w:ilvl w:val="0"/>
          <w:numId w:val="281"/>
        </w:numPr>
      </w:pPr>
      <w:r>
        <w:rPr>
          <w:rFonts w:ascii="Times New Roman" w:hAnsi="Times New Roman"/>
        </w:rPr>
        <w:t xml:space="preserve">Maddox, R.N. and Morgan, D.J. (2006). </w:t>
      </w:r>
      <w:r>
        <w:rPr>
          <w:rFonts w:ascii="Times New Roman" w:hAnsi="Times New Roman"/>
          <w:i/>
        </w:rPr>
        <w:t>Gas Conditioning and Processing, Vol. 4: Gas Treating and Sulfur Recovery</w:t>
      </w:r>
      <w:r>
        <w:rPr>
          <w:rFonts w:ascii="Times New Roman" w:hAnsi="Times New Roman"/>
        </w:rPr>
        <w:t>. Campbell Petroleum Series.</w:t>
      </w:r>
    </w:p>
    <w:p>
      <w:pPr>
        <w:spacing w:before="20" w:after="20"/>
        <w:ind w:firstLine="0" w:left="720"/>
        <w:numPr>
          <w:ilvl w:val="0"/>
          <w:numId w:val="281"/>
        </w:numPr>
      </w:pPr>
      <w:r>
        <w:rPr>
          <w:rFonts w:ascii="Times New Roman" w:hAnsi="Times New Roman"/>
        </w:rPr>
        <w:t>Younger, A.H. (2004). Natural gas processing principles and technology. Technical report, University of Calgary.</w:t>
      </w:r>
    </w:p>
    <w:p>
      <w:pPr>
        <w:spacing w:before="20" w:after="20"/>
        <w:ind w:firstLine="0" w:left="720"/>
        <w:numPr>
          <w:ilvl w:val="0"/>
          <w:numId w:val="281"/>
        </w:numPr>
      </w:pPr>
      <w:r>
        <w:rPr>
          <w:rFonts w:ascii="Times New Roman" w:hAnsi="Times New Roman"/>
        </w:rPr>
        <w:t>Solbraa, E. (2002). Measurement and modelling of absorption of carbon dioxide into methyldiethanolamine solutions at high pressures. PhD thesis, Norwegian University of Science and Technology.</w:t>
      </w:r>
    </w:p>
    <w:p>
      <w:pPr>
        <w:spacing w:before="20" w:after="20"/>
        <w:ind w:firstLine="0" w:left="720"/>
        <w:numPr>
          <w:ilvl w:val="0"/>
          <w:numId w:val="281"/>
        </w:numPr>
      </w:pPr>
      <w:r>
        <w:rPr>
          <w:rFonts w:ascii="Times New Roman" w:hAnsi="Times New Roman"/>
        </w:rPr>
        <w:t xml:space="preserve">Kontogeorgis, G.M. and Folas, G.K. (2010). </w:t>
      </w:r>
      <w:r>
        <w:rPr>
          <w:rFonts w:ascii="Times New Roman" w:hAnsi="Times New Roman"/>
          <w:i/>
        </w:rPr>
        <w:t>Thermodynamic Models for Industrial Applications</w:t>
      </w:r>
      <w:r>
        <w:rPr>
          <w:rFonts w:ascii="Times New Roman" w:hAnsi="Times New Roman"/>
        </w:rPr>
        <w:t>. John Wiley &amp; Sons.</w:t>
      </w:r>
    </w:p>
    <w:p>
      <w:pPr>
        <w:spacing w:before="20" w:after="20"/>
        <w:ind w:firstLine="0" w:left="720"/>
        <w:numPr>
          <w:ilvl w:val="0"/>
          <w:numId w:val="281"/>
        </w:numPr>
      </w:pPr>
      <w:r>
        <w:rPr>
          <w:rFonts w:ascii="Times New Roman" w:hAnsi="Times New Roman"/>
        </w:rPr>
        <w:t>NORSOK P-002 (2014). Process System Design. Standards Norway.</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444986"/>
            <wp:docPr id="89" name="Picture 89"/>
            <wp:cNvGraphicFramePr>
              <a:graphicFrameLocks noChangeAspect="1"/>
            </wp:cNvGraphicFramePr>
            <a:graphic>
              <a:graphicData uri="http://schemas.openxmlformats.org/drawingml/2006/picture">
                <pic:pic>
                  <pic:nvPicPr>
                    <pic:cNvPr id="0" name="fig11_1_water_content.png"/>
                    <pic:cNvPicPr/>
                  </pic:nvPicPr>
                  <pic:blipFill>
                    <a:blip r:embed="rId81"/>
                    <a:stretch>
                      <a:fillRect/>
                    </a:stretch>
                  </pic:blipFill>
                  <pic:spPr>
                    <a:xfrm>
                      <a:off x="0" y="0"/>
                      <a:ext cx="4114800" cy="2444986"/>
                    </a:xfrm>
                    <a:prstGeom prst="rect"/>
                  </pic:spPr>
                </pic:pic>
              </a:graphicData>
            </a:graphic>
          </wp:inline>
        </w:drawing>
      </w:r>
    </w:p>
    <w:p>
      <w:pPr>
        <w:spacing w:before="60" w:after="240"/>
        <w:ind w:firstLine="0"/>
        <w:jc w:val="center"/>
      </w:pPr>
      <w:r>
        <w:rPr>
          <w:rFonts w:ascii="Times New Roman" w:hAnsi="Times New Roman"/>
          <w:i/>
          <w:sz w:val="18"/>
        </w:rPr>
        <w:t>Figure 12.1: Fig11 1 Water Content</w:t>
      </w:r>
    </w:p>
    <w:p>
      <w:pPr>
        <w:spacing w:after="240"/>
        <w:ind w:firstLine="0"/>
        <w:jc w:val="center"/>
      </w:pPr>
      <w:r>
        <w:rPr>
          <w:rFonts w:ascii="Times New Roman" w:hAnsi="Times New Roman"/>
          <w:i/>
          <w:sz w:val="18"/>
        </w:rPr>
        <w:t>Figure 12.1: Fig11 1 Water Content</w:t>
      </w:r>
    </w:p>
    <w:p>
      <w:pPr>
        <w:spacing w:before="240"/>
        <w:ind w:firstLine="0"/>
        <w:jc w:val="center"/>
      </w:pPr>
      <w:r>
        <w:drawing>
          <wp:inline xmlns:a="http://schemas.openxmlformats.org/drawingml/2006/main" xmlns:pic="http://schemas.openxmlformats.org/drawingml/2006/picture">
            <wp:extent cx="4114800" cy="2448292"/>
            <wp:docPr id="90" name="Picture 90"/>
            <wp:cNvGraphicFramePr>
              <a:graphicFrameLocks noChangeAspect="1"/>
            </wp:cNvGraphicFramePr>
            <a:graphic>
              <a:graphicData uri="http://schemas.openxmlformats.org/drawingml/2006/picture">
                <pic:pic>
                  <pic:nvPicPr>
                    <pic:cNvPr id="0" name="fig11_2_jt_cooling.png"/>
                    <pic:cNvPicPr/>
                  </pic:nvPicPr>
                  <pic:blipFill>
                    <a:blip r:embed="rId82"/>
                    <a:stretch>
                      <a:fillRect/>
                    </a:stretch>
                  </pic:blipFill>
                  <pic:spPr>
                    <a:xfrm>
                      <a:off x="0" y="0"/>
                      <a:ext cx="4114800" cy="2448292"/>
                    </a:xfrm>
                    <a:prstGeom prst="rect"/>
                  </pic:spPr>
                </pic:pic>
              </a:graphicData>
            </a:graphic>
          </wp:inline>
        </w:drawing>
      </w:r>
    </w:p>
    <w:p>
      <w:pPr>
        <w:spacing w:before="60" w:after="240"/>
        <w:ind w:firstLine="0"/>
        <w:jc w:val="center"/>
      </w:pPr>
      <w:r>
        <w:rPr>
          <w:rFonts w:ascii="Times New Roman" w:hAnsi="Times New Roman"/>
          <w:i/>
          <w:sz w:val="18"/>
        </w:rPr>
        <w:t>Figure 12.2: Fig11 2 Jt Cooling</w:t>
      </w:r>
    </w:p>
    <w:p>
      <w:pPr>
        <w:spacing w:after="240"/>
        <w:ind w:firstLine="0"/>
        <w:jc w:val="center"/>
      </w:pPr>
      <w:r>
        <w:rPr>
          <w:rFonts w:ascii="Times New Roman" w:hAnsi="Times New Roman"/>
          <w:i/>
          <w:sz w:val="18"/>
        </w:rPr>
        <w:t>Figure 12.2: Fig11 2 Jt Cooling</w:t>
      </w:r>
    </w:p>
    <w:p>
      <w:pPr>
        <w:spacing w:before="240"/>
        <w:ind w:firstLine="0"/>
        <w:jc w:val="center"/>
      </w:pPr>
      <w:r>
        <w:drawing>
          <wp:inline xmlns:a="http://schemas.openxmlformats.org/drawingml/2006/main" xmlns:pic="http://schemas.openxmlformats.org/drawingml/2006/picture">
            <wp:extent cx="4114800" cy="2453856"/>
            <wp:docPr id="91" name="Picture 91"/>
            <wp:cNvGraphicFramePr>
              <a:graphicFrameLocks noChangeAspect="1"/>
            </wp:cNvGraphicFramePr>
            <a:graphic>
              <a:graphicData uri="http://schemas.openxmlformats.org/drawingml/2006/picture">
                <pic:pic>
                  <pic:nvPicPr>
                    <pic:cNvPr id="0" name="fig11_3_turbo_expander_profile.png"/>
                    <pic:cNvPicPr/>
                  </pic:nvPicPr>
                  <pic:blipFill>
                    <a:blip r:embed="rId83"/>
                    <a:stretch>
                      <a:fillRect/>
                    </a:stretch>
                  </pic:blipFill>
                  <pic:spPr>
                    <a:xfrm>
                      <a:off x="0" y="0"/>
                      <a:ext cx="4114800" cy="2453856"/>
                    </a:xfrm>
                    <a:prstGeom prst="rect"/>
                  </pic:spPr>
                </pic:pic>
              </a:graphicData>
            </a:graphic>
          </wp:inline>
        </w:drawing>
      </w:r>
    </w:p>
    <w:p>
      <w:pPr>
        <w:spacing w:before="60" w:after="240"/>
        <w:ind w:firstLine="0"/>
        <w:jc w:val="center"/>
      </w:pPr>
      <w:r>
        <w:rPr>
          <w:rFonts w:ascii="Times New Roman" w:hAnsi="Times New Roman"/>
          <w:i/>
          <w:sz w:val="18"/>
        </w:rPr>
        <w:t>Figure 12.3: Fig11 3 Turbo Expander Profile</w:t>
      </w:r>
    </w:p>
    <w:p>
      <w:pPr>
        <w:spacing w:after="240"/>
        <w:ind w:firstLine="0"/>
        <w:jc w:val="center"/>
      </w:pPr>
      <w:r>
        <w:rPr>
          <w:rFonts w:ascii="Times New Roman" w:hAnsi="Times New Roman"/>
          <w:i/>
          <w:sz w:val="18"/>
        </w:rPr>
        <w:t>Figure 12.3: Fig11 3 Turbo Expander Profile</w:t>
      </w:r>
    </w:p>
    <w:p>
      <w:pPr>
        <w:spacing w:before="240"/>
        <w:ind w:firstLine="0"/>
        <w:jc w:val="center"/>
      </w:pPr>
      <w:r>
        <w:drawing>
          <wp:inline xmlns:a="http://schemas.openxmlformats.org/drawingml/2006/main" xmlns:pic="http://schemas.openxmlformats.org/drawingml/2006/picture">
            <wp:extent cx="4114800" cy="2443336"/>
            <wp:docPr id="92" name="Picture 92"/>
            <wp:cNvGraphicFramePr>
              <a:graphicFrameLocks noChangeAspect="1"/>
            </wp:cNvGraphicFramePr>
            <a:graphic>
              <a:graphicData uri="http://schemas.openxmlformats.org/drawingml/2006/picture">
                <pic:pic>
                  <pic:nvPicPr>
                    <pic:cNvPr id="0" name="fig11_4_dewpoint_control.png"/>
                    <pic:cNvPicPr/>
                  </pic:nvPicPr>
                  <pic:blipFill>
                    <a:blip r:embed="rId84"/>
                    <a:stretch>
                      <a:fillRect/>
                    </a:stretch>
                  </pic:blipFill>
                  <pic:spPr>
                    <a:xfrm>
                      <a:off x="0" y="0"/>
                      <a:ext cx="4114800" cy="2443336"/>
                    </a:xfrm>
                    <a:prstGeom prst="rect"/>
                  </pic:spPr>
                </pic:pic>
              </a:graphicData>
            </a:graphic>
          </wp:inline>
        </w:drawing>
      </w:r>
    </w:p>
    <w:p>
      <w:pPr>
        <w:spacing w:before="60" w:after="240"/>
        <w:ind w:firstLine="0"/>
        <w:jc w:val="center"/>
      </w:pPr>
      <w:r>
        <w:rPr>
          <w:rFonts w:ascii="Times New Roman" w:hAnsi="Times New Roman"/>
          <w:i/>
          <w:sz w:val="18"/>
        </w:rPr>
        <w:t>Figure 12.4: Fig11 4 Dewpoint Control</w:t>
      </w:r>
    </w:p>
    <w:p>
      <w:pPr>
        <w:spacing w:after="240"/>
        <w:ind w:firstLine="0"/>
        <w:jc w:val="center"/>
      </w:pPr>
      <w:r>
        <w:rPr>
          <w:rFonts w:ascii="Times New Roman" w:hAnsi="Times New Roman"/>
          <w:i/>
          <w:sz w:val="18"/>
        </w:rPr>
        <w:t>Figure 12.4: Fig11 4 Dewpoint Control</w:t>
      </w:r>
    </w:p>
    <w:p>
      <w:r>
        <w:br w:type="page"/>
      </w:r>
    </w:p>
    <w:p>
      <w:pPr>
        <w:pStyle w:val="Heading1"/>
      </w:pPr>
      <w:r>
        <w:t>13 Produced Water Treatment</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282"/>
        </w:numPr>
      </w:pPr>
      <w:r>
        <w:rPr>
          <w:rFonts w:ascii="Times New Roman" w:hAnsi="Times New Roman"/>
        </w:rPr>
        <w:t>Characterize produced water in terms of dispersed oil, dissolved hydrocarbons, dissolved solids, and production chemicals</w:t>
      </w:r>
    </w:p>
    <w:p>
      <w:pPr>
        <w:spacing w:before="20" w:after="20"/>
        <w:ind w:firstLine="0" w:left="720"/>
        <w:numPr>
          <w:ilvl w:val="0"/>
          <w:numId w:val="282"/>
        </w:numPr>
      </w:pPr>
      <w:r>
        <w:rPr>
          <w:rFonts w:ascii="Times New Roman" w:hAnsi="Times New Roman"/>
        </w:rPr>
        <w:t>Explain regulatory discharge requirements including the OSPAR 30 mg/L dispersed oil limit and zero-discharge regulations</w:t>
      </w:r>
    </w:p>
    <w:p>
      <w:pPr>
        <w:spacing w:before="20" w:after="20"/>
        <w:ind w:firstLine="0" w:left="720"/>
        <w:numPr>
          <w:ilvl w:val="0"/>
          <w:numId w:val="282"/>
        </w:numPr>
      </w:pPr>
      <w:r>
        <w:rPr>
          <w:rFonts w:ascii="Times New Roman" w:hAnsi="Times New Roman"/>
        </w:rPr>
        <w:t>Describe the operating principles and performance of key treatment technologies: hydrocyclones, induced/dissolved gas flotation, gravity separation, nutshell filters, and membrane systems</w:t>
      </w:r>
    </w:p>
    <w:p>
      <w:pPr>
        <w:spacing w:before="20" w:after="20"/>
        <w:ind w:firstLine="0" w:left="720"/>
        <w:numPr>
          <w:ilvl w:val="0"/>
          <w:numId w:val="282"/>
        </w:numPr>
      </w:pPr>
      <w:r>
        <w:rPr>
          <w:rFonts w:ascii="Times New Roman" w:hAnsi="Times New Roman"/>
        </w:rPr>
        <w:t>Evaluate oil-in-water measurement techniques and their limitations</w:t>
      </w:r>
    </w:p>
    <w:p>
      <w:pPr>
        <w:spacing w:before="20" w:after="20"/>
        <w:ind w:firstLine="0" w:left="720"/>
        <w:numPr>
          <w:ilvl w:val="0"/>
          <w:numId w:val="282"/>
        </w:numPr>
      </w:pPr>
      <w:r>
        <w:rPr>
          <w:rFonts w:ascii="Times New Roman" w:hAnsi="Times New Roman"/>
        </w:rPr>
        <w:t>Assess produced water reinjection (PWRI) requirements including injectivity, formation damage, and water quality specifications</w:t>
      </w:r>
    </w:p>
    <w:p>
      <w:pPr>
        <w:spacing w:before="20" w:after="20"/>
        <w:ind w:firstLine="0" w:left="720"/>
        <w:numPr>
          <w:ilvl w:val="0"/>
          <w:numId w:val="282"/>
        </w:numPr>
      </w:pPr>
      <w:r>
        <w:rPr>
          <w:rFonts w:ascii="Times New Roman" w:hAnsi="Times New Roman"/>
        </w:rPr>
        <w:t>Apply water chemistry fundamentals to predict scaling, souring, and corrosion risks</w:t>
      </w:r>
    </w:p>
    <w:p>
      <w:pPr>
        <w:spacing w:before="20" w:after="20"/>
        <w:ind w:firstLine="0" w:left="720"/>
        <w:numPr>
          <w:ilvl w:val="0"/>
          <w:numId w:val="282"/>
        </w:numPr>
      </w:pPr>
      <w:r>
        <w:rPr>
          <w:rFonts w:ascii="Times New Roman" w:hAnsi="Times New Roman"/>
        </w:rPr>
        <w:t>Model water phase properties, water-oil equilibrium, and dissolved gas partitioning using NeqSim with the CPA and Electrolyte CPA equations of state</w:t>
      </w:r>
    </w:p>
    <w:p>
      <w:r>
        <w:rPr>
          <w:rFonts w:ascii="Times New Roman" w:hAnsi="Times New Roman"/>
        </w:rPr>
        <w:t>---</w:t>
      </w:r>
    </w:p>
    <w:p>
      <w:pPr>
        <w:pStyle w:val="Heading2"/>
      </w:pPr>
      <w:r>
        <w:t>16.1 Introduction</w:t>
      </w:r>
    </w:p>
    <w:p>
      <w:r>
        <w:rPr>
          <w:rFonts w:ascii="Times New Roman" w:hAnsi="Times New Roman"/>
        </w:rPr>
        <w:t>Produced water is the largest waste stream by volume in oil and gas production. For every barrel of oil produced globally, an average of three to five barrels of water are co-produced. On the Norwegian Continental Shelf (NCS) alone, produced water volumes exceed 150 million m³ per year. As fields mature, the water cut increases — often reaching 90–95% in late-life operations — making produced water management one of the most significant technical and economic challenges in production optimization.</w:t>
      </w:r>
    </w:p>
    <w:p>
      <w:r>
        <w:rPr>
          <w:rFonts w:ascii="Times New Roman" w:hAnsi="Times New Roman"/>
        </w:rPr>
        <w:t>The treatment of produced water sits at the intersection of process engineering, chemistry, environmental compliance, and reservoir management. The objectives of treatment depend on the disposal route:</w:t>
      </w:r>
    </w:p>
    <w:p>
      <w:pPr>
        <w:pStyle w:val="ListBullet"/>
        <w:ind w:firstLine="0"/>
      </w:pPr>
      <w:r>
        <w:rPr>
          <w:rFonts w:ascii="Times New Roman" w:hAnsi="Times New Roman"/>
          <w:b/>
        </w:rPr>
        <w:t>Overboard discharge</w:t>
      </w:r>
      <w:r>
        <w:rPr>
          <w:rFonts w:ascii="Times New Roman" w:hAnsi="Times New Roman"/>
        </w:rPr>
        <w:t xml:space="preserve"> requires meeting strict regulatory limits on dispersed oil and dissolved components</w:t>
      </w:r>
    </w:p>
    <w:p>
      <w:pPr>
        <w:pStyle w:val="ListBullet"/>
        <w:ind w:firstLine="0"/>
      </w:pPr>
      <w:r>
        <w:rPr>
          <w:rFonts w:ascii="Times New Roman" w:hAnsi="Times New Roman"/>
          <w:b/>
        </w:rPr>
        <w:t>Produced water reinjection (PWRI)</w:t>
      </w:r>
      <w:r>
        <w:rPr>
          <w:rFonts w:ascii="Times New Roman" w:hAnsi="Times New Roman"/>
        </w:rPr>
        <w:t xml:space="preserve"> demands water quality sufficient to maintain formation injectivity</w:t>
      </w:r>
    </w:p>
    <w:p>
      <w:pPr>
        <w:pStyle w:val="ListBullet"/>
        <w:ind w:firstLine="0"/>
      </w:pPr>
      <w:r>
        <w:rPr>
          <w:rFonts w:ascii="Times New Roman" w:hAnsi="Times New Roman"/>
          <w:b/>
        </w:rPr>
        <w:t>Beneficial reuse</w:t>
      </w:r>
      <w:r>
        <w:rPr>
          <w:rFonts w:ascii="Times New Roman" w:hAnsi="Times New Roman"/>
        </w:rPr>
        <w:t xml:space="preserve"> (irrigation, livestock, industrial) applies additional quality standards depending on jurisdiction</w:t>
      </w:r>
    </w:p>
    <w:p>
      <w:r>
        <w:rPr>
          <w:rFonts w:ascii="Times New Roman" w:hAnsi="Times New Roman"/>
        </w:rPr>
        <w:t>From a production optimization perspective, the produced water treatment system can become a bottleneck that limits the total liquid processing capacity of a facility. When water treatment equipment reaches its capacity, the entire production rate may be constrained. Understanding the performance characteristics and limitations of each treatment stage is therefore essential for maximizing field production.</w:t>
      </w:r>
    </w:p>
    <w:p>
      <w:r>
        <w:rPr>
          <w:rFonts w:ascii="Times New Roman" w:hAnsi="Times New Roman"/>
        </w:rPr>
        <w:t>This chapter covers the characteristics of produced water, regulatory frameworks, treatment technologies, measurement methods, reinjection considerations, water chemistry, and the use of NeqSim for modeling water-hydrocarbon interactions.</w:t>
      </w:r>
    </w:p>
    <w:p>
      <w:r>
        <w:rPr>
          <w:rFonts w:ascii="Times New Roman" w:hAnsi="Times New Roman"/>
        </w:rPr>
        <w:t>---</w:t>
      </w:r>
    </w:p>
    <w:p>
      <w:pPr>
        <w:pStyle w:val="Heading2"/>
      </w:pPr>
      <w:r>
        <w:t>16.2 Produced Water Characteristics</w:t>
      </w:r>
    </w:p>
    <w:p>
      <w:r>
        <w:rPr>
          <w:rFonts w:ascii="Times New Roman" w:hAnsi="Times New Roman"/>
        </w:rPr>
        <w:t>Produced water is a complex mixture of formation water, injected water (seawater or aquifer water), and various contaminants introduced during the production process. Its composition varies significantly between fields and changes over the life of a field as water breakthrough patterns evolve.</w:t>
      </w:r>
    </w:p>
    <w:p>
      <w:pPr>
        <w:pStyle w:val="Heading3"/>
      </w:pPr>
      <w:r>
        <w:t>16.2.1 Dispersed Oil</w:t>
      </w:r>
    </w:p>
    <w:p>
      <w:r>
        <w:rPr>
          <w:rFonts w:ascii="Times New Roman" w:hAnsi="Times New Roman"/>
        </w:rPr>
        <w:t>Dispersed oil refers to oil droplets suspended in the water phase. It is the primary regulated parameter for overboard discharge. The droplet size distribution (DSD) is critical for treatment equipment selection and performance:</w:t>
      </w:r>
    </w:p>
    <w:p>
      <w:pPr>
        <w:spacing w:before="120" w:after="120"/>
        <w:ind w:firstLine="0"/>
        <w:jc w:val="center"/>
        <w:tabs>
          <w:tab w:val="center" w:pos="4536"/>
          <w:tab w:val="right" w:pos="9072"/>
        </w:tabs>
      </w:pPr>
      <m:oMath>
        <m:r>
          <m:t>f(d)=</m:t>
        </m:r>
        <m:f>
          <m:fPr>
            <m:type m:val="bar"/>
          </m:fPr>
          <m:num>
            <m:r>
              <m:t>1</m:t>
            </m:r>
          </m:num>
          <m:den>
            <m:r>
              <m:t>dσ</m:t>
            </m:r>
            <m:rad>
              <m:radPr>
                <m:degHide m:val="on"/>
              </m:radPr>
              <m:deg/>
              <m:e>
                <m:r>
                  <m:t>2π</m:t>
                </m:r>
              </m:e>
            </m:rad>
          </m:den>
        </m:f>
        <m:r>
          <m:rPr>
            <m:sty m:val="p"/>
          </m:rPr>
          <m:t>exp</m:t>
        </m:r>
        <m:r>
          <m:t>(−</m:t>
        </m:r>
        <m:f>
          <m:fPr>
            <m:type m:val="bar"/>
          </m:fPr>
          <m:num>
            <m:d>
              <m:dPr>
                <m:sepChr m:val="−"/>
                <m:endChr m:val=""/>
              </m:dPr>
              <m:e>
                <m:r>
                  <m:rPr>
                    <m:sty m:val="p"/>
                  </m:rPr>
                  <m:t>ln</m:t>
                </m:r>
                <m:r>
                  <m:t>d</m:t>
                </m:r>
              </m:e>
              <m:e>
                <m:r>
                  <m:t>μ</m:t>
                </m:r>
                <m:sSup>
                  <m:e>
                    <m:r>
                      <m:t>)</m:t>
                    </m:r>
                  </m:e>
                  <m:sup>
                    <m:r>
                      <m:t>2</m:t>
                    </m:r>
                  </m:sup>
                </m:sSup>
              </m:e>
            </m:d>
          </m:num>
          <m:den>
            <m:r>
              <m:t>2</m:t>
            </m:r>
            <m:sSup>
              <m:e>
                <m:r>
                  <m:t>σ</m:t>
                </m:r>
              </m:e>
              <m:sup>
                <m:r>
                  <m:t>2</m:t>
                </m:r>
              </m:sup>
            </m:sSup>
          </m:den>
        </m:f>
        <m:r>
          <m:t>)</m:t>
        </m:r>
      </m:oMath>
      <w:r>
        <w:rPr>
          <w:rFonts w:ascii="Times New Roman" w:hAnsi="Times New Roman"/>
          <w:i w:val="0"/>
          <w:sz w:val="20"/>
        </w:rPr>
        <w:tab/>
        <w:t>(13.1)</w:t>
      </w:r>
    </w:p>
    <w:p>
      <w:r>
        <w:rPr>
          <w:rFonts w:ascii="Times New Roman" w:hAnsi="Times New Roman"/>
        </w:rPr>
        <w:t xml:space="preserve">where </w:t>
      </w:r>
      <m:oMath>
        <m:r>
          <m:t>f(d)</m:t>
        </m:r>
      </m:oMath>
      <w:r>
        <w:rPr>
          <w:rFonts w:ascii="Times New Roman" w:hAnsi="Times New Roman"/>
        </w:rPr>
        <w:t xml:space="preserve"> is the log-normal probability density function, </w:t>
      </w:r>
      <m:oMath>
        <m:r>
          <m:t>d</m:t>
        </m:r>
      </m:oMath>
      <w:r>
        <w:rPr>
          <w:rFonts w:ascii="Times New Roman" w:hAnsi="Times New Roman"/>
        </w:rPr>
        <w:t xml:space="preserve"> is the droplet diameter, </w:t>
      </w:r>
      <m:oMath>
        <m:r>
          <m:t>μ</m:t>
        </m:r>
      </m:oMath>
      <w:r>
        <w:rPr>
          <w:rFonts w:ascii="Times New Roman" w:hAnsi="Times New Roman"/>
        </w:rPr>
        <w:t xml:space="preserve"> is the mean of </w:t>
      </w:r>
      <m:oMath>
        <m:r>
          <m:rPr>
            <m:sty m:val="p"/>
          </m:rPr>
          <m:t>ln</m:t>
        </m:r>
        <m:r>
          <m:t>d</m:t>
        </m:r>
      </m:oMath>
      <w:r>
        <w:rPr>
          <w:rFonts w:ascii="Times New Roman" w:hAnsi="Times New Roman"/>
        </w:rPr>
        <w:t xml:space="preserve">, and </w:t>
      </w:r>
      <m:oMath>
        <m:r>
          <m:t>σ</m:t>
        </m:r>
      </m:oMath>
      <w:r>
        <w:rPr>
          <w:rFonts w:ascii="Times New Roman" w:hAnsi="Times New Roman"/>
        </w:rPr>
        <w:t xml:space="preserve"> is the standard deviation of </w:t>
      </w:r>
      <m:oMath>
        <m:r>
          <m:rPr>
            <m:sty m:val="p"/>
          </m:rPr>
          <m:t>ln</m:t>
        </m:r>
        <m:r>
          <m:t>d</m:t>
        </m:r>
      </m:oMath>
      <w:r>
        <w:rPr>
          <w:rFonts w:ascii="Times New Roman" w:hAnsi="Times New Roman"/>
        </w:rPr>
        <w:t>.</w:t>
      </w:r>
    </w:p>
    <w:p>
      <w:r>
        <w:rPr>
          <w:rFonts w:ascii="Times New Roman" w:hAnsi="Times New Roman"/>
        </w:rPr>
        <w:t>Typical dispersed oil characteristics from production separators: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Concentration after 1st stage separator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500–2000 mg/L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Concentration after 2nd stage separator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200–500 mg/L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Median droplet size (</w:t>
            </w:r>
            <m:oMath>
              <m:sSub>
                <m:e>
                  <m:r>
                    <m:t>d</m:t>
                  </m:r>
                </m:e>
                <m:sub>
                  <m:r>
                    <m:t>50</m:t>
                  </m:r>
                </m:sub>
              </m:sSub>
            </m:oMath>
            <w:r>
              <w:rPr>
                <w:rFonts w:ascii="Times New Roman" w:hAnsi="Times New Roman"/>
                <w:sz w:val="18"/>
              </w:rPr>
              <w:t>) after separator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20–50 µm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Median droplet size after hydrocyclone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5–15 µm</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Density of dispersed oil</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750–900 kg/m³</w:t>
            </w:r>
          </w:p>
        </w:tc>
      </w:tr>
    </w:tbl>
    <w:p>
      <w:r>
        <w:rPr>
          <w:rFonts w:ascii="Times New Roman" w:hAnsi="Times New Roman"/>
        </w:rPr>
        <w:t>The separation of oil droplets from water is governed by Stokes' law for creeping flow (Re &lt; 1):</w:t>
      </w:r>
    </w:p>
    <w:p>
      <w:pPr>
        <w:spacing w:before="120" w:after="120"/>
        <w:ind w:firstLine="0"/>
        <w:jc w:val="center"/>
        <w:tabs>
          <w:tab w:val="center" w:pos="4536"/>
          <w:tab w:val="right" w:pos="9072"/>
        </w:tabs>
      </w:pPr>
      <m:oMath>
        <m:sSub>
          <m:e>
            <m:r>
              <m:t>v</m:t>
            </m:r>
          </m:e>
          <m:sub>
            <m:r>
              <m:t>s</m:t>
            </m:r>
          </m:sub>
        </m:sSub>
        <m:r>
          <m:t>=</m:t>
        </m:r>
        <m:f>
          <m:fPr>
            <m:type m:val="bar"/>
          </m:fPr>
          <m:num>
            <m:r>
              <m:t>(</m:t>
            </m:r>
            <m:sSub>
              <m:e>
                <m:r>
                  <m:t>ρ</m:t>
                </m:r>
              </m:e>
              <m:sub>
                <m:r>
                  <m:t>w</m:t>
                </m:r>
              </m:sub>
            </m:sSub>
            <m:r>
              <m:t>−</m:t>
            </m:r>
            <m:sSub>
              <m:e>
                <m:r>
                  <m:t>ρ</m:t>
                </m:r>
              </m:e>
              <m:sub>
                <m:r>
                  <m:t>o</m:t>
                </m:r>
              </m:sub>
            </m:sSub>
            <m:r>
              <m:t>)g</m:t>
            </m:r>
            <m:sSup>
              <m:e>
                <m:r>
                  <m:t>d</m:t>
                </m:r>
              </m:e>
              <m:sup>
                <m:r>
                  <m:t>2</m:t>
                </m:r>
              </m:sup>
            </m:sSup>
          </m:num>
          <m:den>
            <m:r>
              <m:t>18</m:t>
            </m:r>
            <m:sSub>
              <m:e>
                <m:r>
                  <m:t>μ</m:t>
                </m:r>
              </m:e>
              <m:sub>
                <m:r>
                  <m:t>w</m:t>
                </m:r>
              </m:sub>
            </m:sSub>
          </m:den>
        </m:f>
      </m:oMath>
      <w:r>
        <w:rPr>
          <w:rFonts w:ascii="Times New Roman" w:hAnsi="Times New Roman"/>
          <w:i w:val="0"/>
          <w:sz w:val="20"/>
        </w:rPr>
        <w:tab/>
        <w:t>(13.2)</w:t>
      </w:r>
    </w:p>
    <w:p>
      <w:r>
        <w:rPr>
          <w:rFonts w:ascii="Times New Roman" w:hAnsi="Times New Roman"/>
        </w:rPr>
        <w:t xml:space="preserve">where </w:t>
      </w:r>
      <m:oMath>
        <m:sSub>
          <m:e>
            <m:r>
              <m:t>v</m:t>
            </m:r>
          </m:e>
          <m:sub>
            <m:r>
              <m:t>s</m:t>
            </m:r>
          </m:sub>
        </m:sSub>
      </m:oMath>
      <w:r>
        <w:rPr>
          <w:rFonts w:ascii="Times New Roman" w:hAnsi="Times New Roman"/>
        </w:rPr>
        <w:t xml:space="preserve"> is the terminal settling velocity, </w:t>
      </w:r>
      <m:oMath>
        <m:sSub>
          <m:e>
            <m:r>
              <m:t>ρ</m:t>
            </m:r>
          </m:e>
          <m:sub>
            <m:r>
              <m:t>w</m:t>
            </m:r>
          </m:sub>
        </m:sSub>
      </m:oMath>
      <w:r>
        <w:rPr>
          <w:rFonts w:ascii="Times New Roman" w:hAnsi="Times New Roman"/>
        </w:rPr>
        <w:t xml:space="preserve"> and </w:t>
      </w:r>
      <m:oMath>
        <m:sSub>
          <m:e>
            <m:r>
              <m:t>ρ</m:t>
            </m:r>
          </m:e>
          <m:sub>
            <m:r>
              <m:t>o</m:t>
            </m:r>
          </m:sub>
        </m:sSub>
      </m:oMath>
      <w:r>
        <w:rPr>
          <w:rFonts w:ascii="Times New Roman" w:hAnsi="Times New Roman"/>
        </w:rPr>
        <w:t xml:space="preserve"> are the water and oil densities, </w:t>
      </w:r>
      <m:oMath>
        <m:r>
          <m:t>g</m:t>
        </m:r>
      </m:oMath>
      <w:r>
        <w:rPr>
          <w:rFonts w:ascii="Times New Roman" w:hAnsi="Times New Roman"/>
        </w:rPr>
        <w:t xml:space="preserve"> is gravitational acceleration, </w:t>
      </w:r>
      <m:oMath>
        <m:r>
          <m:t>d</m:t>
        </m:r>
      </m:oMath>
      <w:r>
        <w:rPr>
          <w:rFonts w:ascii="Times New Roman" w:hAnsi="Times New Roman"/>
        </w:rPr>
        <w:t xml:space="preserve"> is the droplet diameter, and </w:t>
      </w:r>
      <m:oMath>
        <m:sSub>
          <m:e>
            <m:r>
              <m:t>μ</m:t>
            </m:r>
          </m:e>
          <m:sub>
            <m:r>
              <m:t>w</m:t>
            </m:r>
          </m:sub>
        </m:sSub>
      </m:oMath>
      <w:r>
        <w:rPr>
          <w:rFonts w:ascii="Times New Roman" w:hAnsi="Times New Roman"/>
        </w:rPr>
        <w:t xml:space="preserve"> is the water viscosity. This equation shows that separation efficiency depends strongly on droplet size (squared relationship), density difference, and water viscosity.</w:t>
      </w:r>
    </w:p>
    <w:p>
      <w:pPr>
        <w:pStyle w:val="Heading3"/>
      </w:pPr>
      <w:r>
        <w:t>16.2.2 Dissolved Hydrocarbons</w:t>
      </w:r>
    </w:p>
    <w:p>
      <w:r>
        <w:rPr>
          <w:rFonts w:ascii="Times New Roman" w:hAnsi="Times New Roman"/>
        </w:rPr>
        <w:t>Dissolved hydrocarbons include BTEX (benzene, toluene, ethylbenzene, xylenes), naphthalene, phenols, and polycyclic aromatic hydrocarbons (PAHs). Unlike dispersed oil, dissolved hydrocarbons cannot be removed by physical separation and require different treatment approaches.</w:t>
      </w:r>
    </w:p>
    <w:p>
      <w:r>
        <w:rPr>
          <w:rFonts w:ascii="Times New Roman" w:hAnsi="Times New Roman"/>
        </w:rPr>
        <w:t>Typical concentrations of dissolved organic compounds: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Component</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Concentration Range (mg/L)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Benzene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0.5–15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Toluene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Ethylbenzene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0.01–1.5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Xylenes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Naphthalene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0.1–3</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Phenol (C0–C3)</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0.5–25</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PAH (total)</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0.01–0.5</w:t>
            </w:r>
          </w:p>
        </w:tc>
      </w:tr>
    </w:tbl>
    <w:p>
      <w:r>
        <w:rPr>
          <w:rFonts w:ascii="Times New Roman" w:hAnsi="Times New Roman"/>
        </w:rPr>
        <w:t>The solubility of hydrocarbons in water follows Henry's law at low concentrations:</w:t>
      </w:r>
    </w:p>
    <w:p>
      <w:pPr>
        <w:spacing w:before="120" w:after="120"/>
        <w:ind w:firstLine="0"/>
        <w:jc w:val="center"/>
        <w:tabs>
          <w:tab w:val="center" w:pos="4536"/>
          <w:tab w:val="right" w:pos="9072"/>
        </w:tabs>
      </w:pPr>
      <m:oMath>
        <m:sSub>
          <m:e>
            <m:r>
              <m:t>x</m:t>
            </m:r>
          </m:e>
          <m:sub>
            <m:r>
              <m:t>i</m:t>
            </m:r>
          </m:sub>
        </m:sSub>
        <m:r>
          <m:t>=</m:t>
        </m:r>
        <m:f>
          <m:fPr>
            <m:type m:val="bar"/>
          </m:fPr>
          <m:num>
            <m:sSub>
              <m:e>
                <m:r>
                  <m:t>p</m:t>
                </m:r>
              </m:e>
              <m:sub>
                <m:r>
                  <m:t>i</m:t>
                </m:r>
              </m:sub>
            </m:sSub>
          </m:num>
          <m:den>
            <m:sSub>
              <m:e>
                <m:r>
                  <m:t>H</m:t>
                </m:r>
              </m:e>
              <m:sub>
                <m:r>
                  <m:t>i</m:t>
                </m:r>
              </m:sub>
            </m:sSub>
            <m:r>
              <m:t>(T)</m:t>
            </m:r>
          </m:den>
        </m:f>
      </m:oMath>
      <w:r>
        <w:rPr>
          <w:rFonts w:ascii="Times New Roman" w:hAnsi="Times New Roman"/>
          <w:i w:val="0"/>
          <w:sz w:val="20"/>
        </w:rPr>
        <w:tab/>
        <w:t>(13.3)</w:t>
      </w:r>
    </w:p>
    <w:p>
      <w:r>
        <w:rPr>
          <w:rFonts w:ascii="Times New Roman" w:hAnsi="Times New Roman"/>
        </w:rPr>
        <w:t xml:space="preserve">where </w:t>
      </w:r>
      <m:oMath>
        <m:sSub>
          <m:e>
            <m:r>
              <m:t>x</m:t>
            </m:r>
          </m:e>
          <m:sub>
            <m:r>
              <m:t>i</m:t>
            </m:r>
          </m:sub>
        </m:sSub>
      </m:oMath>
      <w:r>
        <w:rPr>
          <w:rFonts w:ascii="Times New Roman" w:hAnsi="Times New Roman"/>
        </w:rPr>
        <w:t xml:space="preserve"> is the mole fraction of component </w:t>
      </w:r>
      <m:oMath>
        <m:r>
          <m:t>i</m:t>
        </m:r>
      </m:oMath>
      <w:r>
        <w:rPr>
          <w:rFonts w:ascii="Times New Roman" w:hAnsi="Times New Roman"/>
        </w:rPr>
        <w:t xml:space="preserve"> in the aqueous phase, </w:t>
      </w:r>
      <m:oMath>
        <m:sSub>
          <m:e>
            <m:r>
              <m:t>p</m:t>
            </m:r>
          </m:e>
          <m:sub>
            <m:r>
              <m:t>i</m:t>
            </m:r>
          </m:sub>
        </m:sSub>
      </m:oMath>
      <w:r>
        <w:rPr>
          <w:rFonts w:ascii="Times New Roman" w:hAnsi="Times New Roman"/>
        </w:rPr>
        <w:t xml:space="preserve"> is its partial pressure, and </w:t>
      </w:r>
      <m:oMath>
        <m:sSub>
          <m:e>
            <m:r>
              <m:t>H</m:t>
            </m:r>
          </m:e>
          <m:sub>
            <m:r>
              <m:t>i</m:t>
            </m:r>
          </m:sub>
        </m:sSub>
        <m:r>
          <m:t>(T)</m:t>
        </m:r>
      </m:oMath>
      <w:r>
        <w:rPr>
          <w:rFonts w:ascii="Times New Roman" w:hAnsi="Times New Roman"/>
        </w:rPr>
        <w:t xml:space="preserve"> is the temperature-dependent Henry's law constant. The CPA equation of state, as implemented in NeqSim, provides a more rigorous treatment of water-hydrocarbon phase equilibria that accounts for the self-association of water molecules.</w:t>
      </w:r>
    </w:p>
    <w:p>
      <w:pPr>
        <w:pStyle w:val="Heading3"/>
      </w:pPr>
      <w:r>
        <w:t>16.2.3 Dissolved Solids</w:t>
      </w:r>
    </w:p>
    <w:p>
      <w:r>
        <w:rPr>
          <w:rFonts w:ascii="Times New Roman" w:hAnsi="Times New Roman"/>
        </w:rPr>
        <w:t>Formation water contains dissolved minerals (salts) that affect water density, scaling tendency, and compatibility with injection formations. Key parameters include:</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 (NCS fields)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Total dissolved solids (TDS)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5,000–200,000 mg/L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Sodium (Na⁺)</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2,000–80,000 mg/L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Chloride (Cl⁻)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3,000–130,000 mg/L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Calcium (Ca²⁺)</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100–30,000 mg/L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Barium (Ba²⁺)</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5–500 mg/L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Strontium (Sr²⁺)</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10–1,000 mg/L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Sulfate (SO₄²⁻)</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0–350 mg/L (formation)</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Bicarbonate (HCO₃⁻)</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50–2,000 mg/L</w:t>
            </w:r>
          </w:p>
        </w:tc>
      </w:tr>
    </w:tbl>
    <w:p>
      <w:r>
        <w:rPr>
          <w:rFonts w:ascii="Times New Roman" w:hAnsi="Times New Roman"/>
        </w:rPr>
        <w:t>The density of produced water increases with salinity and can be estimated using correlations based on TDS:</w:t>
      </w:r>
    </w:p>
    <w:p>
      <w:pPr>
        <w:spacing w:before="120" w:after="120"/>
        <w:ind w:firstLine="0"/>
        <w:jc w:val="center"/>
        <w:tabs>
          <w:tab w:val="center" w:pos="4536"/>
          <w:tab w:val="right" w:pos="9072"/>
        </w:tabs>
      </w:pPr>
      <m:oMath>
        <m:sSub>
          <m:e>
            <m:r>
              <m:t>ρ</m:t>
            </m:r>
          </m:e>
          <m:sub>
            <m:r>
              <m:t>w</m:t>
            </m:r>
          </m:sub>
        </m:sSub>
        <m:r>
          <m:t>=</m:t>
        </m:r>
        <m:sSub>
          <m:e>
            <m:r>
              <m:t>ρ</m:t>
            </m:r>
          </m:e>
          <m:sub>
            <m:r>
              <m:t>w,0</m:t>
            </m:r>
          </m:sub>
        </m:sSub>
        <m:r>
          <m:t>(1+</m:t>
        </m:r>
        <m:f>
          <m:fPr>
            <m:type m:val="bar"/>
          </m:fPr>
          <m:num>
            <m:sSub>
              <m:e>
                <m:r>
                  <m:t>C</m:t>
                </m:r>
              </m:e>
              <m:sub>
                <m:r>
                  <m:rPr>
                    <m:sty m:val="p"/>
                  </m:rPr>
                  <m:t>TDS</m:t>
                </m:r>
              </m:sub>
            </m:sSub>
          </m:num>
          <m:den>
            <m:r>
              <m:t>1</m:t>
            </m:r>
            <m:r>
              <m:t>,</m:t>
            </m:r>
            <m:r>
              <m:t>000</m:t>
            </m:r>
            <m:r>
              <m:t>,</m:t>
            </m:r>
            <m:r>
              <m:t>000−</m:t>
            </m:r>
            <m:sSub>
              <m:e>
                <m:r>
                  <m:t>C</m:t>
                </m:r>
              </m:e>
              <m:sub>
                <m:r>
                  <m:rPr>
                    <m:sty m:val="p"/>
                  </m:rPr>
                  <m:t>TDS</m:t>
                </m:r>
              </m:sub>
            </m:sSub>
          </m:den>
        </m:f>
        <m:r>
          <m:t>·</m:t>
        </m:r>
        <m:f>
          <m:fPr>
            <m:type m:val="bar"/>
          </m:fPr>
          <m:num>
            <m:sSub>
              <m:e>
                <m:r>
                  <m:t>M</m:t>
                </m:r>
              </m:e>
              <m:sub>
                <m:r>
                  <m:rPr>
                    <m:sty m:val="p"/>
                  </m:rPr>
                  <m:t>salt</m:t>
                </m:r>
              </m:sub>
            </m:sSub>
          </m:num>
          <m:den>
            <m:sSub>
              <m:e>
                <m:r>
                  <m:t>ρ</m:t>
                </m:r>
              </m:e>
              <m:sub>
                <m:r>
                  <m:rPr>
                    <m:sty m:val="p"/>
                  </m:rPr>
                  <m:t>salt</m:t>
                </m:r>
              </m:sub>
            </m:sSub>
          </m:den>
        </m:f>
        <m:r>
          <m:t>)</m:t>
        </m:r>
      </m:oMath>
      <w:r>
        <w:rPr>
          <w:rFonts w:ascii="Times New Roman" w:hAnsi="Times New Roman"/>
          <w:i w:val="0"/>
          <w:sz w:val="20"/>
        </w:rPr>
        <w:tab/>
        <w:t>(13.4)</w:t>
      </w:r>
    </w:p>
    <w:p>
      <w:r>
        <w:rPr>
          <w:rFonts w:ascii="Times New Roman" w:hAnsi="Times New Roman"/>
        </w:rPr>
        <w:t xml:space="preserve">where </w:t>
      </w:r>
      <m:oMath>
        <m:sSub>
          <m:e>
            <m:r>
              <m:t>ρ</m:t>
            </m:r>
          </m:e>
          <m:sub>
            <m:r>
              <m:t>w,0</m:t>
            </m:r>
          </m:sub>
        </m:sSub>
      </m:oMath>
      <w:r>
        <w:rPr>
          <w:rFonts w:ascii="Times New Roman" w:hAnsi="Times New Roman"/>
        </w:rPr>
        <w:t xml:space="preserve"> is the density of pure water, </w:t>
      </w:r>
      <m:oMath>
        <m:sSub>
          <m:e>
            <m:r>
              <m:t>C</m:t>
            </m:r>
          </m:e>
          <m:sub>
            <m:r>
              <m:rPr>
                <m:sty m:val="p"/>
              </m:rPr>
              <m:t>TDS</m:t>
            </m:r>
          </m:sub>
        </m:sSub>
      </m:oMath>
      <w:r>
        <w:rPr>
          <w:rFonts w:ascii="Times New Roman" w:hAnsi="Times New Roman"/>
        </w:rPr>
        <w:t xml:space="preserve"> is the TDS concentration in mg/L, </w:t>
      </w:r>
      <m:oMath>
        <m:sSub>
          <m:e>
            <m:r>
              <m:t>M</m:t>
            </m:r>
          </m:e>
          <m:sub>
            <m:r>
              <m:rPr>
                <m:sty m:val="p"/>
              </m:rPr>
              <m:t>salt</m:t>
            </m:r>
          </m:sub>
        </m:sSub>
      </m:oMath>
      <w:r>
        <w:rPr>
          <w:rFonts w:ascii="Times New Roman" w:hAnsi="Times New Roman"/>
        </w:rPr>
        <w:t xml:space="preserve"> is the effective molecular weight of the dissolved salts, and </w:t>
      </w:r>
      <m:oMath>
        <m:sSub>
          <m:e>
            <m:r>
              <m:t>ρ</m:t>
            </m:r>
          </m:e>
          <m:sub>
            <m:r>
              <m:rPr>
                <m:sty m:val="p"/>
              </m:rPr>
              <m:t>salt</m:t>
            </m:r>
          </m:sub>
        </m:sSub>
      </m:oMath>
      <w:r>
        <w:rPr>
          <w:rFonts w:ascii="Times New Roman" w:hAnsi="Times New Roman"/>
        </w:rPr>
        <w:t xml:space="preserve"> is the density of the salt species.</w:t>
      </w:r>
    </w:p>
    <w:p>
      <w:pPr>
        <w:pStyle w:val="Heading3"/>
      </w:pPr>
      <w:r>
        <w:t>16.2.4 Production Chemicals</w:t>
      </w:r>
    </w:p>
    <w:p>
      <w:r>
        <w:rPr>
          <w:rFonts w:ascii="Times New Roman" w:hAnsi="Times New Roman"/>
        </w:rPr>
        <w:t>A variety of production chemicals are used throughout the production system. These chemicals enter the produced water stream and can affect treatment performance: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Chemical</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Purpose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Dose (ppm)</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Impact on Water Treatment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Demulsifier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Break water-in-oil emulsions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Residual can stabilize oil-in-water emulsions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Corrosion inhibitor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Protect piping and vessels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10–100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Can stabilize dispersed oil; may foul membranes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Scale inhibitor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Prevent mineral scale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Generally benign; some types affect flotation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Wax inhibitor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Prevent wax deposition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100–1000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May increase dissolved organics in water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Hydrate inhibitor (MEG/MeOH)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Prevent hydrate formation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500–30,000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concentrations affect water density, separation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Biocide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Control bacteria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50–500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May be required to meet reinjection standards</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Oxygen scavenger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Remove dissolved O₂</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5–30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Prevents corrosion in injection systems</w:t>
            </w:r>
          </w:p>
        </w:tc>
      </w:tr>
    </w:tbl>
    <w:p>
      <w:r>
        <w:rPr>
          <w:rFonts w:ascii="Times New Roman" w:hAnsi="Times New Roman"/>
        </w:rPr>
        <w:t>The interaction between production chemicals and water treatment performance is often underappreciated. Overdosing of film-forming corrosion inhibitors, for example, can stabilize oil-in-water emulsions and significantly degrade hydrocyclone performance.</w:t>
      </w:r>
    </w:p>
    <w:p>
      <w:r>
        <w:rPr>
          <w:rFonts w:ascii="Times New Roman" w:hAnsi="Times New Roman"/>
        </w:rPr>
        <w:t>---</w:t>
      </w:r>
    </w:p>
    <w:p>
      <w:pPr>
        <w:pStyle w:val="Heading2"/>
      </w:pPr>
      <w:r>
        <w:t>16.3 Regulatory Framework and Discharge Requirements</w:t>
      </w:r>
    </w:p>
    <w:p>
      <w:pPr>
        <w:pStyle w:val="Heading3"/>
      </w:pPr>
      <w:r>
        <w:t>16.3.1 OSPAR Convention</w:t>
      </w:r>
    </w:p>
    <w:p>
      <w:r>
        <w:rPr>
          <w:rFonts w:ascii="Times New Roman" w:hAnsi="Times New Roman"/>
        </w:rPr>
        <w:t>The Oslo-Paris Convention (OSPAR) governs the protection of the marine environment in the North-East Atlantic. For produced water, OSPAR Recommendation 2001/1 (amended 2006) establishes:</w:t>
      </w:r>
    </w:p>
    <w:p>
      <w:pPr>
        <w:pStyle w:val="ListBullet"/>
        <w:ind w:firstLine="0"/>
      </w:pPr>
      <w:r>
        <w:rPr>
          <w:rFonts w:ascii="Times New Roman" w:hAnsi="Times New Roman"/>
          <w:b/>
        </w:rPr>
        <w:t>Dispersed oil limit</w:t>
      </w:r>
      <w:r>
        <w:rPr>
          <w:rFonts w:ascii="Times New Roman" w:hAnsi="Times New Roman"/>
        </w:rPr>
        <w:t>: 30 mg/L as a monthly weighted average for overboard discharge</w:t>
      </w:r>
    </w:p>
    <w:p>
      <w:pPr>
        <w:pStyle w:val="ListBullet"/>
        <w:ind w:firstLine="0"/>
      </w:pPr>
      <w:r>
        <w:rPr>
          <w:rFonts w:ascii="Times New Roman" w:hAnsi="Times New Roman"/>
          <w:b/>
        </w:rPr>
        <w:t>Performance standard</w:t>
      </w:r>
      <w:r>
        <w:rPr>
          <w:rFonts w:ascii="Times New Roman" w:hAnsi="Times New Roman"/>
        </w:rPr>
        <w:t>: Best Available Technique (BAT) and Best Environmental Practice (BEP)</w:t>
      </w:r>
    </w:p>
    <w:p>
      <w:pPr>
        <w:pStyle w:val="ListBullet"/>
        <w:ind w:firstLine="0"/>
      </w:pPr>
      <w:r>
        <w:rPr>
          <w:rFonts w:ascii="Times New Roman" w:hAnsi="Times New Roman"/>
          <w:b/>
        </w:rPr>
        <w:t>Zero harmful discharge</w:t>
      </w:r>
      <w:r>
        <w:rPr>
          <w:rFonts w:ascii="Times New Roman" w:hAnsi="Times New Roman"/>
        </w:rPr>
        <w:t>: OSPAR's goal is to achieve zero discharge of hazardous substances by 2020 (aspirational)</w:t>
      </w:r>
    </w:p>
    <w:p>
      <w:r>
        <w:rPr>
          <w:rFonts w:ascii="Times New Roman" w:hAnsi="Times New Roman"/>
        </w:rPr>
        <w:t>The 30 mg/L limit is measured by the reference method ISO 9377-2 (hydrocarbon oil index using GC-FID after solvent extraction). Individual measurements may exceed 30 mg/L provided the monthly weighted average is met:</w:t>
      </w:r>
    </w:p>
    <w:p>
      <w:pPr>
        <w:spacing w:before="120" w:after="120"/>
        <w:ind w:firstLine="0"/>
        <w:jc w:val="center"/>
        <w:tabs>
          <w:tab w:val="center" w:pos="4536"/>
          <w:tab w:val="right" w:pos="9072"/>
        </w:tabs>
      </w:pPr>
      <m:oMath>
        <m:sSub>
          <m:e>
            <m:bar>
              <m:barPr>
                <m:pos m:val="top"/>
              </m:barPr>
              <m:e>
                <m:r>
                  <m:t>C</m:t>
                </m:r>
              </m:e>
            </m:bar>
          </m:e>
          <m:sub>
            <m:r>
              <m:rPr>
                <m:sty m:val="p"/>
              </m:rPr>
              <m:t>month</m:t>
            </m:r>
          </m:sub>
        </m:sSub>
        <m:r>
          <m:t>=</m:t>
        </m:r>
        <m:f>
          <m:fPr>
            <m:type m:val="bar"/>
          </m:fPr>
          <m:num>
            <m:nary>
              <m:naryPr>
                <m:chr m:val="∑"/>
                <m:limLoc m:val="subSup"/>
                <m:grow m:val="1"/>
                <m:subHide m:val="off"/>
                <m:supHide m:val="off"/>
              </m:naryPr>
              <m:sub>
                <m:r>
                  <m:t>i=1</m:t>
                </m:r>
              </m:sub>
              <m:sup>
                <m:r>
                  <m:t>n</m:t>
                </m:r>
              </m:sup>
              <m:e>
                <m:sSub>
                  <m:e>
                    <m:r>
                      <m:t>C</m:t>
                    </m:r>
                  </m:e>
                  <m:sub>
                    <m:r>
                      <m:t>i</m:t>
                    </m:r>
                  </m:sub>
                </m:sSub>
              </m:e>
            </m:nary>
            <m:r>
              <m:t>·</m:t>
            </m:r>
            <m:sSub>
              <m:e>
                <m:r>
                  <m:t>Q</m:t>
                </m:r>
              </m:e>
              <m:sub>
                <m:r>
                  <m:t>i</m:t>
                </m:r>
              </m:sub>
            </m:sSub>
            <m:r>
              <m:t>·Δ</m:t>
            </m:r>
            <m:sSub>
              <m:e>
                <m:r>
                  <m:t>t</m:t>
                </m:r>
              </m:e>
              <m:sub>
                <m:r>
                  <m:t>i</m:t>
                </m:r>
              </m:sub>
            </m:sSub>
          </m:num>
          <m:den>
            <m:nary>
              <m:naryPr>
                <m:chr m:val="∑"/>
                <m:limLoc m:val="subSup"/>
                <m:grow m:val="1"/>
                <m:subHide m:val="off"/>
                <m:supHide m:val="off"/>
              </m:naryPr>
              <m:sub>
                <m:r>
                  <m:t>i=1</m:t>
                </m:r>
              </m:sub>
              <m:sup>
                <m:r>
                  <m:t>n</m:t>
                </m:r>
              </m:sup>
              <m:e>
                <m:sSub>
                  <m:e>
                    <m:r>
                      <m:t>Q</m:t>
                    </m:r>
                  </m:e>
                  <m:sub>
                    <m:r>
                      <m:t>i</m:t>
                    </m:r>
                  </m:sub>
                </m:sSub>
              </m:e>
            </m:nary>
            <m:r>
              <m:t>·Δ</m:t>
            </m:r>
            <m:sSub>
              <m:e>
                <m:r>
                  <m:t>t</m:t>
                </m:r>
              </m:e>
              <m:sub>
                <m:r>
                  <m:t>i</m:t>
                </m:r>
              </m:sub>
            </m:sSub>
          </m:den>
        </m:f>
        <m:r>
          <m:t>≤30</m:t>
        </m:r>
        <m:r>
          <m:rPr>
            <m:sty m:val="p"/>
          </m:rPr>
          <m:t>mg</m:t>
        </m:r>
        <m:r>
          <m:t>/</m:t>
        </m:r>
        <m:r>
          <m:rPr>
            <m:sty m:val="p"/>
          </m:rPr>
          <m:t>L</m:t>
        </m:r>
      </m:oMath>
      <w:r>
        <w:rPr>
          <w:rFonts w:ascii="Times New Roman" w:hAnsi="Times New Roman"/>
          <w:i w:val="0"/>
          <w:sz w:val="20"/>
        </w:rPr>
        <w:tab/>
        <w:t>(13.5)</w:t>
      </w:r>
    </w:p>
    <w:p>
      <w:r>
        <w:rPr>
          <w:rFonts w:ascii="Times New Roman" w:hAnsi="Times New Roman"/>
        </w:rPr>
        <w:t xml:space="preserve">where </w:t>
      </w:r>
      <m:oMath>
        <m:sSub>
          <m:e>
            <m:r>
              <m:t>C</m:t>
            </m:r>
          </m:e>
          <m:sub>
            <m:r>
              <m:t>i</m:t>
            </m:r>
          </m:sub>
        </m:sSub>
      </m:oMath>
      <w:r>
        <w:rPr>
          <w:rFonts w:ascii="Times New Roman" w:hAnsi="Times New Roman"/>
        </w:rPr>
        <w:t xml:space="preserve"> is the measured concentration, </w:t>
      </w:r>
      <m:oMath>
        <m:sSub>
          <m:e>
            <m:r>
              <m:t>Q</m:t>
            </m:r>
          </m:e>
          <m:sub>
            <m:r>
              <m:t>i</m:t>
            </m:r>
          </m:sub>
        </m:sSub>
      </m:oMath>
      <w:r>
        <w:rPr>
          <w:rFonts w:ascii="Times New Roman" w:hAnsi="Times New Roman"/>
        </w:rPr>
        <w:t xml:space="preserve"> is the water flow rate, and </w:t>
      </w:r>
      <m:oMath>
        <m:r>
          <m:t>Δ</m:t>
        </m:r>
        <m:sSub>
          <m:e>
            <m:r>
              <m:t>t</m:t>
            </m:r>
          </m:e>
          <m:sub>
            <m:r>
              <m:t>i</m:t>
            </m:r>
          </m:sub>
        </m:sSub>
      </m:oMath>
      <w:r>
        <w:rPr>
          <w:rFonts w:ascii="Times New Roman" w:hAnsi="Times New Roman"/>
        </w:rPr>
        <w:t xml:space="preserve"> is the time interval for each measurement.</w:t>
      </w:r>
    </w:p>
    <w:p>
      <w:pPr>
        <w:pStyle w:val="Heading3"/>
      </w:pPr>
      <w:r>
        <w:t>16.3.2 Norwegian Regulations</w:t>
      </w:r>
    </w:p>
    <w:p>
      <w:r>
        <w:rPr>
          <w:rFonts w:ascii="Times New Roman" w:hAnsi="Times New Roman"/>
        </w:rPr>
        <w:t>The Norwegian Environment Agency (Miljødirektoratet) regulates produced water discharge on the NCS. In addition to the OSPAR dispersed oil limit, operators must:</w:t>
      </w:r>
    </w:p>
    <w:p>
      <w:pPr>
        <w:pStyle w:val="ListBullet"/>
        <w:ind w:firstLine="0"/>
      </w:pPr>
      <w:r>
        <w:rPr>
          <w:rFonts w:ascii="Times New Roman" w:hAnsi="Times New Roman"/>
        </w:rPr>
        <w:t>Report and reduce discharge of naturally occurring radioactive material (NORM)</w:t>
      </w:r>
    </w:p>
    <w:p>
      <w:pPr>
        <w:pStyle w:val="ListBullet"/>
        <w:ind w:firstLine="0"/>
      </w:pPr>
      <w:r>
        <w:rPr>
          <w:rFonts w:ascii="Times New Roman" w:hAnsi="Times New Roman"/>
        </w:rPr>
        <w:t>Monitor and report dissolved organic compounds (BTEX, PAH, phenols, alkylphenols)</w:t>
      </w:r>
    </w:p>
    <w:p>
      <w:pPr>
        <w:pStyle w:val="ListBullet"/>
        <w:ind w:firstLine="0"/>
      </w:pPr>
      <w:r>
        <w:rPr>
          <w:rFonts w:ascii="Times New Roman" w:hAnsi="Times New Roman"/>
        </w:rPr>
        <w:t>Assess environmental risk using the Environmental Impact Factor (EIF)</w:t>
      </w:r>
    </w:p>
    <w:p>
      <w:pPr>
        <w:pStyle w:val="ListBullet"/>
        <w:ind w:firstLine="0"/>
      </w:pPr>
      <w:r>
        <w:rPr>
          <w:rFonts w:ascii="Times New Roman" w:hAnsi="Times New Roman"/>
        </w:rPr>
        <w:t>Implement a substitution principle for production chemicals (Green Chemistry)</w:t>
      </w:r>
    </w:p>
    <w:p>
      <w:pPr>
        <w:pStyle w:val="Heading3"/>
      </w:pPr>
      <w:r>
        <w:t>16.3.3 Zero Discharge</w:t>
      </w:r>
    </w:p>
    <w:p>
      <w:r>
        <w:rPr>
          <w:rFonts w:ascii="Times New Roman" w:hAnsi="Times New Roman"/>
        </w:rPr>
        <w:t>Zero-discharge strategies are employed in environmentally sensitive areas and increasingly as a corporate sustainability goal. Options include:</w:t>
      </w:r>
    </w:p>
    <w:p>
      <w:pPr>
        <w:spacing w:before="20" w:after="20"/>
        <w:ind w:firstLine="0" w:left="720"/>
        <w:numPr>
          <w:ilvl w:val="0"/>
          <w:numId w:val="283"/>
        </w:numPr>
      </w:pPr>
      <w:r>
        <w:rPr>
          <w:rFonts w:ascii="Times New Roman" w:hAnsi="Times New Roman"/>
          <w:b/>
        </w:rPr>
        <w:t>Produced water reinjection (PWRI)</w:t>
      </w:r>
      <w:r>
        <w:rPr>
          <w:rFonts w:ascii="Times New Roman" w:hAnsi="Times New Roman"/>
        </w:rPr>
        <w:t xml:space="preserve"> — into the reservoir or a dedicated disposal formation</w:t>
      </w:r>
    </w:p>
    <w:p>
      <w:pPr>
        <w:spacing w:before="20" w:after="20"/>
        <w:ind w:firstLine="0" w:left="720"/>
        <w:numPr>
          <w:ilvl w:val="0"/>
          <w:numId w:val="283"/>
        </w:numPr>
      </w:pPr>
      <w:r>
        <w:rPr>
          <w:rFonts w:ascii="Times New Roman" w:hAnsi="Times New Roman"/>
          <w:b/>
        </w:rPr>
        <w:t>Evaporation and crystallization</w:t>
      </w:r>
      <w:r>
        <w:rPr>
          <w:rFonts w:ascii="Times New Roman" w:hAnsi="Times New Roman"/>
        </w:rPr>
        <w:t xml:space="preserve"> — energy-intensive; used for high-salinity waters</w:t>
      </w:r>
    </w:p>
    <w:p>
      <w:pPr>
        <w:spacing w:before="20" w:after="20"/>
        <w:ind w:firstLine="0" w:left="720"/>
        <w:numPr>
          <w:ilvl w:val="0"/>
          <w:numId w:val="283"/>
        </w:numPr>
      </w:pPr>
      <w:r>
        <w:rPr>
          <w:rFonts w:ascii="Times New Roman" w:hAnsi="Times New Roman"/>
          <w:b/>
        </w:rPr>
        <w:t>Deep well disposal</w:t>
      </w:r>
      <w:r>
        <w:rPr>
          <w:rFonts w:ascii="Times New Roman" w:hAnsi="Times New Roman"/>
        </w:rPr>
        <w:t xml:space="preserve"> — injection into non-productive formations</w:t>
      </w:r>
    </w:p>
    <w:p>
      <w:pPr>
        <w:spacing w:before="20" w:after="20"/>
        <w:ind w:firstLine="0" w:left="720"/>
        <w:numPr>
          <w:ilvl w:val="0"/>
          <w:numId w:val="283"/>
        </w:numPr>
      </w:pPr>
      <w:r>
        <w:rPr>
          <w:rFonts w:ascii="Times New Roman" w:hAnsi="Times New Roman"/>
          <w:b/>
        </w:rPr>
        <w:t>Subsea separation and reinjection</w:t>
      </w:r>
      <w:r>
        <w:rPr>
          <w:rFonts w:ascii="Times New Roman" w:hAnsi="Times New Roman"/>
        </w:rPr>
        <w:t xml:space="preserve"> — separates water on the seabed and reinjects directly</w:t>
      </w:r>
    </w:p>
    <w:p>
      <w:r>
        <w:rPr>
          <w:rFonts w:ascii="Times New Roman" w:hAnsi="Times New Roman"/>
        </w:rPr>
        <w:t>---</w:t>
      </w:r>
    </w:p>
    <w:p>
      <w:pPr>
        <w:pStyle w:val="Heading2"/>
      </w:pPr>
      <w:r>
        <w:t>16.4 Treatment Technologies</w:t>
      </w:r>
    </w:p>
    <w:p>
      <w:r>
        <w:rPr>
          <w:rFonts w:ascii="Times New Roman" w:hAnsi="Times New Roman"/>
        </w:rPr>
        <w:t>The produced water treatment train is typically a multi-stage system, each stage targeting a specific contaminant or droplet size range. The following table summarizes common technologies and their performance:</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Technology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Oil Removal Range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Droplet Size Cut (µm)</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Inlet (mg/L)</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Outlet (mg/L)</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Gravity separator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Bulk removal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100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5,000–20,000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200–500</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Plate pack (CPI)</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Primary treatment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 40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200–1,000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50–100</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Hydrocyclone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Primary/secondary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10–15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200–2,000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15–40</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IGF (induced gas flotation)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Secondary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 5–10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50–200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10–30</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DGF (dissolved gas flotation)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Secondary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3–5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50–200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5–15</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Nutshell filter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Tertiary/polishing</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 2–5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15–50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2–10</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Membrane (UF/MF)</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Polishing</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0.01–1</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10–50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5</w:t>
            </w:r>
          </w:p>
        </w:tc>
      </w:tr>
    </w:tbl>
    <w:p>
      <w:pPr>
        <w:pStyle w:val="Heading3"/>
      </w:pPr>
      <w:r>
        <w:t>16.4.1 Hydrocyclones</w:t>
      </w:r>
    </w:p>
    <w:p>
      <w:r>
        <w:rPr>
          <w:rFonts w:ascii="Times New Roman" w:hAnsi="Times New Roman"/>
        </w:rPr>
        <w:t>Deoiling hydrocyclones (also called liquid-liquid cyclones) are the workhorses of offshore produced water treatment. They exploit the density difference between oil and water using centrifugal force, generating accelerations of 1,000–2,000 g.</w:t>
      </w:r>
    </w:p>
    <w:p>
      <w:r>
        <w:rPr>
          <w:rFonts w:ascii="Times New Roman" w:hAnsi="Times New Roman"/>
          <w:b/>
        </w:rPr>
        <w:t>Operating principle</w:t>
      </w:r>
      <w:r>
        <w:rPr>
          <w:rFonts w:ascii="Times New Roman" w:hAnsi="Times New Roman"/>
        </w:rPr>
        <w:t>: Produced water enters the hydrocyclone tangentially, creating a swirling flow. The denser water phase moves to the outer wall and exits through the underflow (clean water outlet), while the lighter oil phase migrates to the central core and is rejected through the overflow (reject outlet).</w:t>
      </w:r>
    </w:p>
    <w:p>
      <w:r>
        <w:rPr>
          <w:rFonts w:ascii="Times New Roman" w:hAnsi="Times New Roman"/>
        </w:rPr>
        <w:t xml:space="preserve">The separation efficiency of a hydrocyclone can be described by a grade efficiency curve, which gives the probability of separation as a function of droplet size. The cut size </w:t>
      </w:r>
      <m:oMath>
        <m:sSub>
          <m:e>
            <m:r>
              <m:t>d</m:t>
            </m:r>
          </m:e>
          <m:sub>
            <m:r>
              <m:t>50</m:t>
            </m:r>
          </m:sub>
        </m:sSub>
      </m:oMath>
      <w:r>
        <w:rPr>
          <w:rFonts w:ascii="Times New Roman" w:hAnsi="Times New Roman"/>
        </w:rPr>
        <w:t xml:space="preserve"> (droplet size with 50% removal probability) depends on the cyclone geometry and operating conditions:</w:t>
      </w:r>
    </w:p>
    <w:p>
      <w:pPr>
        <w:spacing w:before="120" w:after="120"/>
        <w:ind w:firstLine="0"/>
        <w:jc w:val="center"/>
        <w:tabs>
          <w:tab w:val="center" w:pos="4536"/>
          <w:tab w:val="right" w:pos="9072"/>
        </w:tabs>
      </w:pPr>
      <m:oMath>
        <m:sSub>
          <m:e>
            <m:r>
              <m:t>d</m:t>
            </m:r>
          </m:e>
          <m:sub>
            <m:r>
              <m:t>50</m:t>
            </m:r>
          </m:sub>
        </m:sSub>
        <m:r>
          <m:t>=K(</m:t>
        </m:r>
        <m:f>
          <m:fPr>
            <m:type m:val="bar"/>
          </m:fPr>
          <m:num>
            <m:sSub>
              <m:e>
                <m:r>
                  <m:t>μ</m:t>
                </m:r>
              </m:e>
              <m:sub>
                <m:r>
                  <m:t>w</m:t>
                </m:r>
              </m:sub>
            </m:sSub>
            <m:sSub>
              <m:e>
                <m:r>
                  <m:t>D</m:t>
                </m:r>
              </m:e>
              <m:sub>
                <m:r>
                  <m:t>c</m:t>
                </m:r>
              </m:sub>
            </m:sSub>
          </m:num>
          <m:den>
            <m:r>
              <m:t>ΔρQ</m:t>
            </m:r>
          </m:den>
        </m:f>
        <m:sSup>
          <m:e>
            <m:r>
              <m:t>)</m:t>
            </m:r>
          </m:e>
          <m:sup>
            <m:f>
              <m:fPr>
                <m:type m:val="lin"/>
              </m:fPr>
              <m:num>
                <m:r>
                  <m:t>1</m:t>
                </m:r>
              </m:num>
              <m:den>
                <m:r>
                  <m:t>2</m:t>
                </m:r>
              </m:den>
            </m:f>
          </m:sup>
        </m:sSup>
      </m:oMath>
      <w:r>
        <w:rPr>
          <w:rFonts w:ascii="Times New Roman" w:hAnsi="Times New Roman"/>
          <w:i w:val="0"/>
          <w:sz w:val="20"/>
        </w:rPr>
        <w:tab/>
        <w:t>(13.6)</w:t>
      </w:r>
    </w:p>
    <w:p>
      <w:r>
        <w:rPr>
          <w:rFonts w:ascii="Times New Roman" w:hAnsi="Times New Roman"/>
        </w:rPr>
        <w:t xml:space="preserve">where </w:t>
      </w:r>
      <m:oMath>
        <m:r>
          <m:t>K</m:t>
        </m:r>
      </m:oMath>
      <w:r>
        <w:rPr>
          <w:rFonts w:ascii="Times New Roman" w:hAnsi="Times New Roman"/>
        </w:rPr>
        <w:t xml:space="preserve"> is a geometry-dependent constant, </w:t>
      </w:r>
      <m:oMath>
        <m:sSub>
          <m:e>
            <m:r>
              <m:t>μ</m:t>
            </m:r>
          </m:e>
          <m:sub>
            <m:r>
              <m:t>w</m:t>
            </m:r>
          </m:sub>
        </m:sSub>
      </m:oMath>
      <w:r>
        <w:rPr>
          <w:rFonts w:ascii="Times New Roman" w:hAnsi="Times New Roman"/>
        </w:rPr>
        <w:t xml:space="preserve"> is the water viscosity, </w:t>
      </w:r>
      <m:oMath>
        <m:sSub>
          <m:e>
            <m:r>
              <m:t>D</m:t>
            </m:r>
          </m:e>
          <m:sub>
            <m:r>
              <m:t>c</m:t>
            </m:r>
          </m:sub>
        </m:sSub>
      </m:oMath>
      <w:r>
        <w:rPr>
          <w:rFonts w:ascii="Times New Roman" w:hAnsi="Times New Roman"/>
        </w:rPr>
        <w:t xml:space="preserve"> is the cyclone diameter, </w:t>
      </w:r>
      <m:oMath>
        <m:r>
          <m:t>Δρ</m:t>
        </m:r>
      </m:oMath>
      <w:r>
        <w:rPr>
          <w:rFonts w:ascii="Times New Roman" w:hAnsi="Times New Roman"/>
        </w:rPr>
        <w:t xml:space="preserve"> is the density difference between water and oil, and </w:t>
      </w:r>
      <m:oMath>
        <m:r>
          <m:t>Q</m:t>
        </m:r>
      </m:oMath>
      <w:r>
        <w:rPr>
          <w:rFonts w:ascii="Times New Roman" w:hAnsi="Times New Roman"/>
        </w:rPr>
        <w:t xml:space="preserve"> is the volumetric flow rate.</w:t>
      </w:r>
    </w:p>
    <w:p>
      <w:r>
        <w:rPr>
          <w:rFonts w:ascii="Times New Roman" w:hAnsi="Times New Roman"/>
          <w:b/>
        </w:rPr>
        <w:t>Key performance factors</w:t>
      </w:r>
      <w:r>
        <w:rPr>
          <w:rFonts w:ascii="Times New Roman" w:hAnsi="Times New Roman"/>
        </w:rPr>
        <w:t>:</w:t>
      </w:r>
    </w:p>
    <w:p>
      <w:pPr>
        <w:pStyle w:val="ListBullet"/>
        <w:ind w:firstLine="0"/>
      </w:pPr>
      <w:r>
        <w:rPr>
          <w:rFonts w:ascii="Times New Roman" w:hAnsi="Times New Roman"/>
          <w:b/>
        </w:rPr>
        <w:t>Pressure drop ratio (PDR)</w:t>
      </w:r>
      <w:r>
        <w:rPr>
          <w:rFonts w:ascii="Times New Roman" w:hAnsi="Times New Roman"/>
        </w:rPr>
        <w:t>: The ratio of the reject-side pressure drop to the feed-side pressure drop. Typical PDR range is 1.5–3.0; higher PDR improves separation but increases energy consumption</w:t>
      </w:r>
    </w:p>
    <w:p>
      <w:pPr>
        <w:pStyle w:val="ListBullet"/>
        <w:ind w:firstLine="0"/>
      </w:pPr>
      <w:r>
        <w:rPr>
          <w:rFonts w:ascii="Times New Roman" w:hAnsi="Times New Roman"/>
          <w:b/>
        </w:rPr>
        <w:t>Reject ratio</w:t>
      </w:r>
      <w:r>
        <w:rPr>
          <w:rFonts w:ascii="Times New Roman" w:hAnsi="Times New Roman"/>
        </w:rPr>
        <w:t>: The fraction of feed that exits through the overflow (typically 1–3% by volume). Higher reject ratios improve oil removal but waste more water</w:t>
      </w:r>
    </w:p>
    <w:p>
      <w:pPr>
        <w:pStyle w:val="ListBullet"/>
        <w:ind w:firstLine="0"/>
      </w:pPr>
      <w:r>
        <w:rPr>
          <w:rFonts w:ascii="Times New Roman" w:hAnsi="Times New Roman"/>
          <w:b/>
        </w:rPr>
        <w:t>Flow rate</w:t>
      </w:r>
      <w:r>
        <w:rPr>
          <w:rFonts w:ascii="Times New Roman" w:hAnsi="Times New Roman"/>
        </w:rPr>
        <w:t>: Performance degrades at flows significantly below design; turndown is typically limited to about 50% of design flow</w:t>
      </w:r>
    </w:p>
    <w:p>
      <w:pPr>
        <w:pStyle w:val="ListBullet"/>
        <w:ind w:firstLine="0"/>
      </w:pPr>
      <w:r>
        <w:rPr>
          <w:rFonts w:ascii="Times New Roman" w:hAnsi="Times New Roman"/>
          <w:b/>
        </w:rPr>
        <w:t>Oil droplet size</w:t>
      </w:r>
      <w:r>
        <w:rPr>
          <w:rFonts w:ascii="Times New Roman" w:hAnsi="Times New Roman"/>
        </w:rPr>
        <w:t>: Hydrocyclones are ineffective for droplets below approximately 10 µm</w:t>
      </w:r>
    </w:p>
    <w:p>
      <w:pPr>
        <w:pStyle w:val="ListBullet"/>
        <w:ind w:firstLine="0"/>
      </w:pPr>
      <w:r>
        <w:rPr>
          <w:rFonts w:ascii="Times New Roman" w:hAnsi="Times New Roman"/>
          <w:b/>
        </w:rPr>
        <w:t>Temperature and fluid properties</w:t>
      </w:r>
      <w:r>
        <w:rPr>
          <w:rFonts w:ascii="Times New Roman" w:hAnsi="Times New Roman"/>
        </w:rPr>
        <w:t>: Higher water viscosity (lower temperature) reduces separation efficiency</w:t>
      </w:r>
    </w:p>
    <w:p>
      <w:pPr>
        <w:pStyle w:val="Heading3"/>
      </w:pPr>
      <w:r>
        <w:t>16.4.2 Gas Flotation</w:t>
      </w:r>
    </w:p>
    <w:p>
      <w:r>
        <w:rPr>
          <w:rFonts w:ascii="Times New Roman" w:hAnsi="Times New Roman"/>
        </w:rPr>
        <w:t>Gas flotation units remove dispersed oil by attaching gas bubbles to oil droplets, increasing the effective buoyancy and accelerating separation. Two main variants exist:</w:t>
      </w:r>
    </w:p>
    <w:p>
      <w:r>
        <w:rPr>
          <w:rFonts w:ascii="Times New Roman" w:hAnsi="Times New Roman"/>
          <w:b/>
        </w:rPr>
        <w:t>Induced Gas Flotation (IGF)</w:t>
      </w:r>
      <w:r>
        <w:rPr>
          <w:rFonts w:ascii="Times New Roman" w:hAnsi="Times New Roman"/>
        </w:rPr>
        <w:t>: Gas is mechanically dispersed into the water through a rotor-stator mechanism, creating bubbles of 100–1,000 µm. IGF units typically consist of 3–4 cells in series.</w:t>
      </w:r>
    </w:p>
    <w:p>
      <w:r>
        <w:rPr>
          <w:rFonts w:ascii="Times New Roman" w:hAnsi="Times New Roman"/>
          <w:b/>
        </w:rPr>
        <w:t>Dissolved Gas Flotation (DGF)</w:t>
      </w:r>
      <w:r>
        <w:rPr>
          <w:rFonts w:ascii="Times New Roman" w:hAnsi="Times New Roman"/>
        </w:rPr>
        <w:t>: Gas (typically treated gas or nitrogen) is dissolved in water under pressure (4–6 bara) and released at atmospheric pressure, producing very fine bubbles (30–100 µm). The smaller bubble size of DGF provides better attachment to fine oil droplets, achieving superior performance for difficult-to-treat waters.</w:t>
      </w:r>
    </w:p>
    <w:p>
      <w:r>
        <w:rPr>
          <w:rFonts w:ascii="Times New Roman" w:hAnsi="Times New Roman"/>
        </w:rPr>
        <w:t>The rise velocity of a bubble-oil aggregate is given by the modified Stokes equation:</w:t>
      </w:r>
    </w:p>
    <w:p>
      <w:pPr>
        <w:spacing w:before="120" w:after="120"/>
        <w:ind w:firstLine="0"/>
        <w:jc w:val="center"/>
        <w:tabs>
          <w:tab w:val="center" w:pos="4536"/>
          <w:tab w:val="right" w:pos="9072"/>
        </w:tabs>
      </w:pPr>
      <m:oMath>
        <m:sSub>
          <m:e>
            <m:r>
              <m:t>v</m:t>
            </m:r>
          </m:e>
          <m:sub>
            <m:r>
              <m:rPr>
                <m:sty m:val="p"/>
              </m:rPr>
              <m:t>agg</m:t>
            </m:r>
          </m:sub>
        </m:sSub>
        <m:r>
          <m:t>=</m:t>
        </m:r>
        <m:f>
          <m:fPr>
            <m:type m:val="bar"/>
          </m:fPr>
          <m:num>
            <m:r>
              <m:t>(</m:t>
            </m:r>
            <m:sSub>
              <m:e>
                <m:r>
                  <m:t>ρ</m:t>
                </m:r>
              </m:e>
              <m:sub>
                <m:r>
                  <m:t>w</m:t>
                </m:r>
              </m:sub>
            </m:sSub>
            <m:r>
              <m:t>−</m:t>
            </m:r>
            <m:sSub>
              <m:e>
                <m:r>
                  <m:t>ρ</m:t>
                </m:r>
              </m:e>
              <m:sub>
                <m:r>
                  <m:rPr>
                    <m:sty m:val="p"/>
                  </m:rPr>
                  <m:t>agg</m:t>
                </m:r>
              </m:sub>
            </m:sSub>
            <m:r>
              <m:t>)g</m:t>
            </m:r>
            <m:sSubSup>
              <m:e>
                <m:r>
                  <m:t>d</m:t>
                </m:r>
              </m:e>
              <m:sub>
                <m:r>
                  <m:rPr>
                    <m:sty m:val="p"/>
                  </m:rPr>
                  <m:t>agg</m:t>
                </m:r>
              </m:sub>
              <m:sup>
                <m:r>
                  <m:t>2</m:t>
                </m:r>
              </m:sup>
            </m:sSubSup>
          </m:num>
          <m:den>
            <m:r>
              <m:t>18</m:t>
            </m:r>
            <m:sSub>
              <m:e>
                <m:r>
                  <m:t>μ</m:t>
                </m:r>
              </m:e>
              <m:sub>
                <m:r>
                  <m:t>w</m:t>
                </m:r>
              </m:sub>
            </m:sSub>
          </m:den>
        </m:f>
      </m:oMath>
      <w:r>
        <w:rPr>
          <w:rFonts w:ascii="Times New Roman" w:hAnsi="Times New Roman"/>
          <w:i w:val="0"/>
          <w:sz w:val="20"/>
        </w:rPr>
        <w:tab/>
        <w:t>(13.7)</w:t>
      </w:r>
    </w:p>
    <w:p>
      <w:r>
        <w:rPr>
          <w:rFonts w:ascii="Times New Roman" w:hAnsi="Times New Roman"/>
        </w:rPr>
        <w:t xml:space="preserve">where the aggregate density </w:t>
      </w:r>
      <m:oMath>
        <m:sSub>
          <m:e>
            <m:r>
              <m:t>ρ</m:t>
            </m:r>
          </m:e>
          <m:sub>
            <m:r>
              <m:rPr>
                <m:sty m:val="p"/>
              </m:rPr>
              <m:t>agg</m:t>
            </m:r>
          </m:sub>
        </m:sSub>
      </m:oMath>
      <w:r>
        <w:rPr>
          <w:rFonts w:ascii="Times New Roman" w:hAnsi="Times New Roman"/>
        </w:rPr>
        <w:t xml:space="preserve"> is lower than that of the oil droplet alone due to the attached gas, and </w:t>
      </w:r>
      <m:oMath>
        <m:sSub>
          <m:e>
            <m:r>
              <m:t>d</m:t>
            </m:r>
          </m:e>
          <m:sub>
            <m:r>
              <m:rPr>
                <m:sty m:val="p"/>
              </m:rPr>
              <m:t>agg</m:t>
            </m:r>
          </m:sub>
        </m:sSub>
      </m:oMath>
      <w:r>
        <w:rPr>
          <w:rFonts w:ascii="Times New Roman" w:hAnsi="Times New Roman"/>
        </w:rPr>
        <w:t xml:space="preserve"> is the effective aggregate diameter. The dramatic reduction in effective density and increase in effective diameter result in rise velocities 10–100 times greater than for the naked oil droplet.</w:t>
      </w:r>
    </w:p>
    <w:p>
      <w:r>
        <w:rPr>
          <w:rFonts w:ascii="Times New Roman" w:hAnsi="Times New Roman"/>
          <w:b/>
        </w:rPr>
        <w:t>Flotation performance parameters</w:t>
      </w:r>
      <w:r>
        <w:rPr>
          <w:rFonts w:ascii="Times New Roman" w:hAnsi="Times New Roman"/>
        </w:rPr>
        <w:t>:</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IGF</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DGF</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Bubble size (µm)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100–1,000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30–100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Residence time (min)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2–4 per cell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Typical oil removal (%)</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85–95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90–98</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drop (bar)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0.5–1.5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3–6</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Chemical addition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Usually needed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Often not needed</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Footprint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Larger (multiple cells)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Compact</w:t>
            </w:r>
          </w:p>
        </w:tc>
      </w:tr>
    </w:tbl>
    <w:p>
      <w:pPr>
        <w:pStyle w:val="Heading3"/>
      </w:pPr>
      <w:r>
        <w:t>16.4.3 Gravity Separation and Plate Packs</w:t>
      </w:r>
    </w:p>
    <w:p>
      <w:r>
        <w:rPr>
          <w:rFonts w:ascii="Times New Roman" w:hAnsi="Times New Roman"/>
        </w:rPr>
        <w:t>Gravity separation is the simplest and most robust treatment stage. Skim tanks and plate pack (corrugated plate interceptor, CPI) separators use gravity alone to separate oil from water.</w:t>
      </w:r>
    </w:p>
    <w:p>
      <w:r>
        <w:rPr>
          <w:rFonts w:ascii="Times New Roman" w:hAnsi="Times New Roman"/>
        </w:rPr>
        <w:t>For a plate pack separator, the separation area is enhanced by inclined plates (typically at 45–60°). The effective settling area is:</w:t>
      </w:r>
    </w:p>
    <w:p>
      <w:pPr>
        <w:spacing w:before="120" w:after="120"/>
        <w:ind w:firstLine="0"/>
        <w:jc w:val="center"/>
        <w:tabs>
          <w:tab w:val="center" w:pos="4536"/>
          <w:tab w:val="right" w:pos="9072"/>
        </w:tabs>
      </w:pPr>
      <m:oMath>
        <m:sSub>
          <m:e>
            <m:r>
              <m:t>A</m:t>
            </m:r>
          </m:e>
          <m:sub>
            <m:r>
              <m:rPr>
                <m:sty m:val="p"/>
              </m:rPr>
              <m:t>eff</m:t>
            </m:r>
          </m:sub>
        </m:sSub>
        <m:r>
          <m:t>=N·</m:t>
        </m:r>
        <m:sSub>
          <m:e>
            <m:r>
              <m:t>L</m:t>
            </m:r>
          </m:e>
          <m:sub>
            <m:r>
              <m:t>p</m:t>
            </m:r>
          </m:sub>
        </m:sSub>
        <m:r>
          <m:t>·</m:t>
        </m:r>
        <m:sSub>
          <m:e>
            <m:r>
              <m:t>W</m:t>
            </m:r>
          </m:e>
          <m:sub>
            <m:r>
              <m:t>p</m:t>
            </m:r>
          </m:sub>
        </m:sSub>
        <m:r>
          <m:t>·</m:t>
        </m:r>
        <m:r>
          <m:rPr>
            <m:sty m:val="p"/>
          </m:rPr>
          <m:t>cos</m:t>
        </m:r>
        <m:r>
          <m:t>θ</m:t>
        </m:r>
      </m:oMath>
      <w:r>
        <w:rPr>
          <w:rFonts w:ascii="Times New Roman" w:hAnsi="Times New Roman"/>
          <w:i w:val="0"/>
          <w:sz w:val="20"/>
        </w:rPr>
        <w:tab/>
        <w:t>(13.8)</w:t>
      </w:r>
    </w:p>
    <w:p>
      <w:r>
        <w:rPr>
          <w:rFonts w:ascii="Times New Roman" w:hAnsi="Times New Roman"/>
        </w:rPr>
        <w:t xml:space="preserve">where </w:t>
      </w:r>
      <m:oMath>
        <m:r>
          <m:t>N</m:t>
        </m:r>
      </m:oMath>
      <w:r>
        <w:rPr>
          <w:rFonts w:ascii="Times New Roman" w:hAnsi="Times New Roman"/>
        </w:rPr>
        <w:t xml:space="preserve"> is the number of plate gaps, </w:t>
      </w:r>
      <m:oMath>
        <m:sSub>
          <m:e>
            <m:r>
              <m:t>L</m:t>
            </m:r>
          </m:e>
          <m:sub>
            <m:r>
              <m:t>p</m:t>
            </m:r>
          </m:sub>
        </m:sSub>
      </m:oMath>
      <w:r>
        <w:rPr>
          <w:rFonts w:ascii="Times New Roman" w:hAnsi="Times New Roman"/>
        </w:rPr>
        <w:t xml:space="preserve"> is the plate length, </w:t>
      </w:r>
      <m:oMath>
        <m:sSub>
          <m:e>
            <m:r>
              <m:t>W</m:t>
            </m:r>
          </m:e>
          <m:sub>
            <m:r>
              <m:t>p</m:t>
            </m:r>
          </m:sub>
        </m:sSub>
      </m:oMath>
      <w:r>
        <w:rPr>
          <w:rFonts w:ascii="Times New Roman" w:hAnsi="Times New Roman"/>
        </w:rPr>
        <w:t xml:space="preserve"> is the plate width, and </w:t>
      </w:r>
      <m:oMath>
        <m:r>
          <m:t>θ</m:t>
        </m:r>
      </m:oMath>
      <w:r>
        <w:rPr>
          <w:rFonts w:ascii="Times New Roman" w:hAnsi="Times New Roman"/>
        </w:rPr>
        <w:t xml:space="preserve"> is the plate angle from horizontal. The plate spacing is typically 20–40 mm.</w:t>
      </w:r>
    </w:p>
    <w:p>
      <w:pPr>
        <w:pStyle w:val="Heading3"/>
      </w:pPr>
      <w:r>
        <w:t>16.4.4 Nutshell and Walnut Shell Filters</w:t>
      </w:r>
    </w:p>
    <w:p>
      <w:r>
        <w:rPr>
          <w:rFonts w:ascii="Times New Roman" w:hAnsi="Times New Roman"/>
        </w:rPr>
        <w:t>Nutshell filters (also called walnut shell filters or media filters) are the most common tertiary (polishing) treatment for produced water on offshore platforms. They use crushed walnut shell media (1–2 mm particle size) to physically adsorb and coalesce fine oil droplets.</w:t>
      </w:r>
    </w:p>
    <w:p>
      <w:r>
        <w:rPr>
          <w:rFonts w:ascii="Times New Roman" w:hAnsi="Times New Roman"/>
          <w:b/>
        </w:rPr>
        <w:t>Operating cycle</w:t>
      </w:r>
      <w:r>
        <w:rPr>
          <w:rFonts w:ascii="Times New Roman" w:hAnsi="Times New Roman"/>
        </w:rPr>
        <w:t>:</w:t>
      </w:r>
    </w:p>
    <w:p>
      <w:pPr>
        <w:spacing w:before="20" w:after="20"/>
        <w:ind w:firstLine="0" w:left="720"/>
        <w:numPr>
          <w:ilvl w:val="0"/>
          <w:numId w:val="284"/>
        </w:numPr>
      </w:pPr>
      <w:r>
        <w:rPr>
          <w:rFonts w:ascii="Times New Roman" w:hAnsi="Times New Roman"/>
          <w:b/>
        </w:rPr>
        <w:t>Filtration mode</w:t>
      </w:r>
      <w:r>
        <w:rPr>
          <w:rFonts w:ascii="Times New Roman" w:hAnsi="Times New Roman"/>
        </w:rPr>
        <w:t>: Water flows downward through the media bed; oil droplets are captured by adsorption and interception</w:t>
      </w:r>
    </w:p>
    <w:p>
      <w:pPr>
        <w:spacing w:before="20" w:after="20"/>
        <w:ind w:firstLine="0" w:left="720"/>
        <w:numPr>
          <w:ilvl w:val="0"/>
          <w:numId w:val="284"/>
        </w:numPr>
      </w:pPr>
      <w:r>
        <w:rPr>
          <w:rFonts w:ascii="Times New Roman" w:hAnsi="Times New Roman"/>
          <w:b/>
        </w:rPr>
        <w:t>Backwash mode</w:t>
      </w:r>
      <w:r>
        <w:rPr>
          <w:rFonts w:ascii="Times New Roman" w:hAnsi="Times New Roman"/>
        </w:rPr>
        <w:t>: When the media becomes saturated (indicated by increased pressure drop or reduced outlet quality), the bed is backwashed with clean water and agitation to release trapped oil</w:t>
      </w:r>
    </w:p>
    <w:p>
      <w:r>
        <w:rPr>
          <w:rFonts w:ascii="Times New Roman" w:hAnsi="Times New Roman"/>
        </w:rPr>
        <w:t>Typical performance: inlet 15–50 mg/L dispersed oil, outlet 2–10 mg/L. Filter run times vary from 4 to 24 hours depending on inlet quality and flow rate.</w:t>
      </w:r>
    </w:p>
    <w:p>
      <w:pPr>
        <w:pStyle w:val="Heading3"/>
      </w:pPr>
      <w:r>
        <w:t>16.4.5 Membrane Technologies</w:t>
      </w:r>
    </w:p>
    <w:p>
      <w:r>
        <w:rPr>
          <w:rFonts w:ascii="Times New Roman" w:hAnsi="Times New Roman"/>
        </w:rPr>
        <w:t>Membrane technologies (microfiltration, ultrafiltration, nanofiltration, and reverse osmosis) can achieve very high treatment levels but face challenges in produced water applications: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Membrane 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Pore Size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Removes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Challenge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Microfiltration (MF)</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0.1–10 µm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Suspended solids, large droplets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Fouling by oil and scale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Ultrafiltration (UF)</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0.01–0.1 µm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Colloids, macromolecules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Irreversible fouling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Nanofiltration (NF)</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1–10 nm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Divalent ions, some organics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pressure, fouling</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Reverse Osmosis (RO)</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1 nm</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All dissolved solids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Very high pressure, expensive</w:t>
            </w:r>
          </w:p>
        </w:tc>
      </w:tr>
    </w:tbl>
    <w:p>
      <w:r>
        <w:rPr>
          <w:rFonts w:ascii="Times New Roman" w:hAnsi="Times New Roman"/>
        </w:rPr>
        <w:t>Ceramic membranes (alumina, zirconia, silicon carbide) offer advantages over polymeric membranes for produced water treatment due to their chemical resistance, thermal stability, and ability to tolerate higher oil concentrations. However, capital cost remains a barrier for widespread offshore adoption.</w:t>
      </w:r>
    </w:p>
    <w:p>
      <w:pPr>
        <w:pStyle w:val="Heading3"/>
      </w:pPr>
      <w:r>
        <w:t>16.4.6 Treatment Train Design</w:t>
      </w:r>
    </w:p>
    <w:p>
      <w:r>
        <w:rPr>
          <w:rFonts w:ascii="Times New Roman" w:hAnsi="Times New Roman"/>
        </w:rPr>
        <w:t>The selection and sequencing of treatment technologies follows a systematic approach based on the target outlet quality and the inlet water characteristics. A typical offshore treatment train consists of:</w:t>
      </w:r>
    </w:p>
    <w:p>
      <w:r>
        <w:rPr>
          <w:rFonts w:ascii="Times New Roman" w:hAnsi="Times New Roman"/>
          <w:b/>
        </w:rPr>
        <w:t>Level 1 — Bulk separation</w:t>
      </w:r>
      <w:r>
        <w:rPr>
          <w:rFonts w:ascii="Times New Roman" w:hAnsi="Times New Roman"/>
        </w:rPr>
        <w:t xml:space="preserve"> (gravity, plate packs): Removes free oil and large droplets (&gt; 100 µm); reduces oil concentration from 1,000–5,000 mg/L to 200–500 mg/L.</w:t>
      </w:r>
    </w:p>
    <w:p>
      <w:r>
        <w:rPr>
          <w:rFonts w:ascii="Times New Roman" w:hAnsi="Times New Roman"/>
          <w:b/>
        </w:rPr>
        <w:t>Level 2 — Primary treatment</w:t>
      </w:r>
      <w:r>
        <w:rPr>
          <w:rFonts w:ascii="Times New Roman" w:hAnsi="Times New Roman"/>
        </w:rPr>
        <w:t xml:space="preserve"> (hydrocyclones): Exploits centrifugal force for droplets &gt; 10–15 µm; reduces to 15–40 mg/L. Hydrocyclones are preferred offshore due to compact footprint and no moving parts.</w:t>
      </w:r>
    </w:p>
    <w:p>
      <w:r>
        <w:rPr>
          <w:rFonts w:ascii="Times New Roman" w:hAnsi="Times New Roman"/>
          <w:b/>
        </w:rPr>
        <w:t>Level 3 — Secondary treatment</w:t>
      </w:r>
      <w:r>
        <w:rPr>
          <w:rFonts w:ascii="Times New Roman" w:hAnsi="Times New Roman"/>
        </w:rPr>
        <w:t xml:space="preserve"> (gas flotation): Targets fine droplets (5–10 µm) using gas-bubble attachment; reduces to 5–15 mg/L. DGF is preferred for difficult emulsions; IGF is simpler but less effective for fines.</w:t>
      </w:r>
    </w:p>
    <w:p>
      <w:r>
        <w:rPr>
          <w:rFonts w:ascii="Times New Roman" w:hAnsi="Times New Roman"/>
          <w:b/>
        </w:rPr>
        <w:t>Level 4 — Polishing</w:t>
      </w:r>
      <w:r>
        <w:rPr>
          <w:rFonts w:ascii="Times New Roman" w:hAnsi="Times New Roman"/>
        </w:rPr>
        <w:t xml:space="preserve"> (nutshell filters, membranes): Achieves &lt; 5–10 mg/L for stringent discharge or reinjection requirements.</w:t>
      </w:r>
    </w:p>
    <w:p>
      <w:r>
        <w:rPr>
          <w:rFonts w:ascii="Times New Roman" w:hAnsi="Times New Roman"/>
        </w:rPr>
        <w:t xml:space="preserve">The overall treatment efficiency </w:t>
      </w:r>
      <m:oMath>
        <m:sSub>
          <m:e>
            <m:r>
              <m:t>η</m:t>
            </m:r>
          </m:e>
          <m:sub>
            <m:r>
              <m:rPr>
                <m:sty m:val="p"/>
              </m:rPr>
              <m:t>total</m:t>
            </m:r>
          </m:sub>
        </m:sSub>
      </m:oMath>
      <w:r>
        <w:rPr>
          <w:rFonts w:ascii="Times New Roman" w:hAnsi="Times New Roman"/>
        </w:rPr>
        <w:t xml:space="preserve"> of a series arrangement is:</w:t>
      </w:r>
    </w:p>
    <w:p>
      <w:pPr>
        <w:spacing w:before="120" w:after="120"/>
        <w:ind w:firstLine="0"/>
        <w:jc w:val="center"/>
        <w:tabs>
          <w:tab w:val="center" w:pos="4536"/>
          <w:tab w:val="right" w:pos="9072"/>
        </w:tabs>
      </w:pPr>
      <m:oMath>
        <m:sSub>
          <m:e>
            <m:r>
              <m:t>C</m:t>
            </m:r>
          </m:e>
          <m:sub>
            <m:r>
              <m:rPr>
                <m:sty m:val="p"/>
              </m:rPr>
              <m:t>out</m:t>
            </m:r>
          </m:sub>
        </m:sSub>
        <m:r>
          <m:t>=</m:t>
        </m:r>
        <m:sSub>
          <m:e>
            <m:r>
              <m:t>C</m:t>
            </m:r>
          </m:e>
          <m:sub>
            <m:r>
              <m:rPr>
                <m:sty m:val="p"/>
              </m:rPr>
              <m:t>in</m:t>
            </m:r>
          </m:sub>
        </m:sSub>
        <m:r>
          <m:t>·</m:t>
        </m:r>
        <m:nary>
          <m:naryPr>
            <m:chr m:val="∏"/>
            <m:limLoc m:val="subSup"/>
            <m:grow m:val="1"/>
            <m:subHide m:val="off"/>
            <m:supHide m:val="off"/>
          </m:naryPr>
          <m:sub>
            <m:r>
              <m:t>j=1</m:t>
            </m:r>
          </m:sub>
          <m:sup>
            <m:r>
              <m:t>n</m:t>
            </m:r>
          </m:sup>
          <m:e>
            <m:r>
              <m:t>(1−</m:t>
            </m:r>
          </m:e>
        </m:nary>
        <m:sSub>
          <m:e>
            <m:r>
              <m:t>η</m:t>
            </m:r>
          </m:e>
          <m:sub>
            <m:r>
              <m:t>j</m:t>
            </m:r>
          </m:sub>
        </m:sSub>
        <m:r>
          <m:t>)</m:t>
        </m:r>
      </m:oMath>
      <w:r>
        <w:rPr>
          <w:rFonts w:ascii="Times New Roman" w:hAnsi="Times New Roman"/>
          <w:i w:val="0"/>
          <w:sz w:val="20"/>
        </w:rPr>
        <w:tab/>
        <w:t>(13.9)</w:t>
      </w:r>
    </w:p>
    <w:p>
      <w:r>
        <w:rPr>
          <w:rFonts w:ascii="Times New Roman" w:hAnsi="Times New Roman"/>
        </w:rPr>
        <w:t xml:space="preserve">where </w:t>
      </w:r>
      <m:oMath>
        <m:sSub>
          <m:e>
            <m:r>
              <m:t>C</m:t>
            </m:r>
          </m:e>
          <m:sub>
            <m:r>
              <m:rPr>
                <m:sty m:val="p"/>
              </m:rPr>
              <m:t>in</m:t>
            </m:r>
          </m:sub>
        </m:sSub>
      </m:oMath>
      <w:r>
        <w:rPr>
          <w:rFonts w:ascii="Times New Roman" w:hAnsi="Times New Roman"/>
        </w:rPr>
        <w:t xml:space="preserve"> is the inlet concentration, </w:t>
      </w:r>
      <m:oMath>
        <m:sSub>
          <m:e>
            <m:r>
              <m:t>C</m:t>
            </m:r>
          </m:e>
          <m:sub>
            <m:r>
              <m:rPr>
                <m:sty m:val="p"/>
              </m:rPr>
              <m:t>out</m:t>
            </m:r>
          </m:sub>
        </m:sSub>
      </m:oMath>
      <w:r>
        <w:rPr>
          <w:rFonts w:ascii="Times New Roman" w:hAnsi="Times New Roman"/>
        </w:rPr>
        <w:t xml:space="preserve"> is the outlet concentration, and </w:t>
      </w:r>
      <m:oMath>
        <m:sSub>
          <m:e>
            <m:r>
              <m:t>η</m:t>
            </m:r>
          </m:e>
          <m:sub>
            <m:r>
              <m:t>j</m:t>
            </m:r>
          </m:sub>
        </m:sSub>
      </m:oMath>
      <w:r>
        <w:rPr>
          <w:rFonts w:ascii="Times New Roman" w:hAnsi="Times New Roman"/>
        </w:rPr>
        <w:t xml:space="preserve"> is the single-pass efficiency of stage </w:t>
      </w:r>
      <m:oMath>
        <m:r>
          <m:t>j</m:t>
        </m:r>
      </m:oMath>
      <w:r>
        <w:rPr>
          <w:rFonts w:ascii="Times New Roman" w:hAnsi="Times New Roman"/>
        </w:rPr>
        <w:t>. For a three-stage train with individual efficiencies of 90%, 85%, and 80%:</w:t>
      </w:r>
    </w:p>
    <w:p>
      <w:pPr>
        <w:spacing w:before="120" w:after="120"/>
        <w:ind w:firstLine="0"/>
        <w:jc w:val="center"/>
        <w:tabs>
          <w:tab w:val="center" w:pos="4536"/>
          <w:tab w:val="right" w:pos="9072"/>
        </w:tabs>
      </w:pPr>
      <m:oMath>
        <m:sSub>
          <m:e>
            <m:r>
              <m:t>C</m:t>
            </m:r>
          </m:e>
          <m:sub>
            <m:r>
              <m:rPr>
                <m:sty m:val="p"/>
              </m:rPr>
              <m:t>out</m:t>
            </m:r>
          </m:sub>
        </m:sSub>
        <m:r>
          <m:t>=1</m:t>
        </m:r>
        <m:r>
          <m:t>,</m:t>
        </m:r>
        <m:r>
          <m:t>000×(1−0.90)(1−0.85)(1−0.80)=1</m:t>
        </m:r>
        <m:r>
          <m:t>,</m:t>
        </m:r>
        <m:r>
          <m:t>000×0.003=3</m:t>
        </m:r>
        <m:r>
          <m:rPr>
            <m:sty m:val="p"/>
          </m:rPr>
          <m:t>mg</m:t>
        </m:r>
        <m:r>
          <m:t>/</m:t>
        </m:r>
        <m:r>
          <m:rPr>
            <m:sty m:val="p"/>
          </m:rPr>
          <m:t>L</m:t>
        </m:r>
      </m:oMath>
      <w:r>
        <w:rPr>
          <w:rFonts w:ascii="Times New Roman" w:hAnsi="Times New Roman"/>
          <w:i w:val="0"/>
          <w:sz w:val="20"/>
        </w:rPr>
        <w:tab/>
        <w:t>(13.10)</w:t>
      </w:r>
    </w:p>
    <w:p>
      <w:r>
        <w:rPr>
          <w:rFonts w:ascii="Times New Roman" w:hAnsi="Times New Roman"/>
        </w:rPr>
        <w:t>This shows that even modest individual efficiencies, when combined in series, can achieve very low outlet concentrations.</w:t>
      </w:r>
    </w:p>
    <w:p>
      <w:r>
        <w:rPr>
          <w:rFonts w:ascii="Times New Roman" w:hAnsi="Times New Roman"/>
          <w:b/>
        </w:rPr>
        <w:t>Key design considerations for the treatment train</w:t>
      </w:r>
      <w:r>
        <w:rPr>
          <w:rFonts w:ascii="Times New Roman" w:hAnsi="Times New Roman"/>
        </w:rPr>
        <w:t>:</w:t>
      </w:r>
    </w:p>
    <w:p>
      <w:pPr>
        <w:pStyle w:val="ListBullet"/>
        <w:ind w:firstLine="0"/>
      </w:pPr>
      <w:r>
        <w:rPr>
          <w:rFonts w:ascii="Times New Roman" w:hAnsi="Times New Roman"/>
          <w:b/>
        </w:rPr>
        <w:t>Redundancy</w:t>
      </w:r>
      <w:r>
        <w:rPr>
          <w:rFonts w:ascii="Times New Roman" w:hAnsi="Times New Roman"/>
        </w:rPr>
        <w:t>: Critical stages (especially hydrocyclones) should have 2 × 100% or 3 × 50% redundancy to allow maintenance without production impact</w:t>
      </w:r>
    </w:p>
    <w:p>
      <w:pPr>
        <w:pStyle w:val="ListBullet"/>
        <w:ind w:firstLine="0"/>
      </w:pPr>
      <w:r>
        <w:rPr>
          <w:rFonts w:ascii="Times New Roman" w:hAnsi="Times New Roman"/>
          <w:b/>
        </w:rPr>
        <w:t>Chemical compatibility</w:t>
      </w:r>
      <w:r>
        <w:rPr>
          <w:rFonts w:ascii="Times New Roman" w:hAnsi="Times New Roman"/>
        </w:rPr>
        <w:t>: Upstream chemical injections (demulsifiers, corrosion inhibitors) must be evaluated for their effect on downstream treatment equipment</w:t>
      </w:r>
    </w:p>
    <w:p>
      <w:pPr>
        <w:pStyle w:val="ListBullet"/>
        <w:ind w:firstLine="0"/>
      </w:pPr>
      <w:r>
        <w:rPr>
          <w:rFonts w:ascii="Times New Roman" w:hAnsi="Times New Roman"/>
          <w:b/>
        </w:rPr>
        <w:t>Turndown capability</w:t>
      </w:r>
      <w:r>
        <w:rPr>
          <w:rFonts w:ascii="Times New Roman" w:hAnsi="Times New Roman"/>
        </w:rPr>
        <w:t>: The treatment train must handle the full range of water rates from first water to end-of-life maximum water cut</w:t>
      </w:r>
    </w:p>
    <w:p>
      <w:pPr>
        <w:pStyle w:val="ListBullet"/>
        <w:ind w:firstLine="0"/>
      </w:pPr>
      <w:r>
        <w:rPr>
          <w:rFonts w:ascii="Times New Roman" w:hAnsi="Times New Roman"/>
          <w:b/>
        </w:rPr>
        <w:t>Solids handling</w:t>
      </w:r>
      <w:r>
        <w:rPr>
          <w:rFonts w:ascii="Times New Roman" w:hAnsi="Times New Roman"/>
        </w:rPr>
        <w:t>: Sand and scale particles can damage hydrocyclone liners and plug filter media; desanding equipment (desanders, sand jetting) should be included upstream</w:t>
      </w:r>
    </w:p>
    <w:p>
      <w:pPr>
        <w:pStyle w:val="ListBullet"/>
        <w:ind w:firstLine="0"/>
      </w:pPr>
      <w:r>
        <w:rPr>
          <w:rFonts w:ascii="Times New Roman" w:hAnsi="Times New Roman"/>
          <w:b/>
        </w:rPr>
        <w:t>Reject handling</w:t>
      </w:r>
      <w:r>
        <w:rPr>
          <w:rFonts w:ascii="Times New Roman" w:hAnsi="Times New Roman"/>
        </w:rPr>
        <w:t>: Oil-rich reject streams from hydrocyclones and flotation must be recycled to the production separators or dedicated slop treatment</w:t>
      </w:r>
    </w:p>
    <w:p>
      <w:pPr>
        <w:pStyle w:val="Heading3"/>
      </w:pPr>
      <w:r>
        <w:t>16.4.7 Compact Flotation Units (CFU)</w:t>
      </w:r>
    </w:p>
    <w:p>
      <w:r>
        <w:rPr>
          <w:rFonts w:ascii="Times New Roman" w:hAnsi="Times New Roman"/>
        </w:rPr>
        <w:t>Compact flotation units combine the principles of centrifugal separation and gas flotation in a single compact device. The produced water enters tangentially into a cylindrical vessel, creating a swirling flow pattern. Gas is injected at the base and the fine bubbles migrate to the center of the vortex along with oil droplets, forming an oily froth that is skimmed from the top.</w:t>
      </w:r>
    </w:p>
    <w:p>
      <w:r>
        <w:rPr>
          <w:rFonts w:ascii="Times New Roman" w:hAnsi="Times New Roman"/>
        </w:rPr>
        <w:t>CFUs offer significant advantages for offshore applications: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CFU</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Conventional IGF</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Footprint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3–5 m²</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20–40 m²</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Weight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 tonnes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15–30 tonnes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Residence time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10–30 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2–4 min per cell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Oil removal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85–95%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85–95%</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Turndown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50–120%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70–110%</w:t>
            </w:r>
          </w:p>
        </w:tc>
      </w:tr>
    </w:tbl>
    <w:p>
      <w:r>
        <w:rPr>
          <w:rFonts w:ascii="Times New Roman" w:hAnsi="Times New Roman"/>
        </w:rPr>
        <w:t>The compact size and low weight make CFUs particularly attractive for platform upgrades where space and structural capacity are limited.</w:t>
      </w:r>
    </w:p>
    <w:p>
      <w:r>
        <w:rPr>
          <w:rFonts w:ascii="Times New Roman" w:hAnsi="Times New Roman"/>
        </w:rPr>
        <w:t>---</w:t>
      </w:r>
    </w:p>
    <w:p>
      <w:pPr>
        <w:pStyle w:val="Heading2"/>
      </w:pPr>
      <w:r>
        <w:t>16.5 Oil-in-Water Measurement</w:t>
      </w:r>
    </w:p>
    <w:p>
      <w:r>
        <w:rPr>
          <w:rFonts w:ascii="Times New Roman" w:hAnsi="Times New Roman"/>
        </w:rPr>
        <w:t>Accurate measurement of oil-in-water (OiW) concentration is essential for regulatory compliance and process control. Several measurement techniques are used:</w:t>
      </w:r>
    </w:p>
    <w:p>
      <w:pPr>
        <w:pStyle w:val="Heading3"/>
      </w:pPr>
      <w:r>
        <w:t>16.5.1 Measurement Methods</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Method</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Principle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Range (mg/L)</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Response Time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Reference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IR absorption (ISO 9377-2)</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GC-FID after extraction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0.1–1,000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30–60 min (lab)</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Regulatory reference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UV fluorescence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Aromatic absorption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0.1–100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Seconds (online)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Widely used online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Scattered light (turbidity)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Nephelometry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1–1,000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Seconds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cost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Laser-induced fluorescence (LIF)</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Fluorescence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0.01–500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Seconds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sensitivity</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Particle counting</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Light obscuration</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Per droplet</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Real-time</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Size distribution</w:t>
            </w:r>
          </w:p>
        </w:tc>
      </w:tr>
    </w:tbl>
    <w:p>
      <w:r>
        <w:rPr>
          <w:rFonts w:ascii="Times New Roman" w:hAnsi="Times New Roman"/>
          <w:b/>
        </w:rPr>
        <w:t>Important considerations</w:t>
      </w:r>
      <w:r>
        <w:rPr>
          <w:rFonts w:ascii="Times New Roman" w:hAnsi="Times New Roman"/>
        </w:rPr>
        <w:t>: Different methods measure different things. The regulatory reference method (ISO 9377-2) measures extractable hydrocarbons by GC-FID. Online UV fluorescence instruments measure aromatic compounds, which correlate with but do not equal total oil. Calibration of online instruments against the reference method is essential.</w:t>
      </w:r>
    </w:p>
    <w:p>
      <w:pPr>
        <w:pStyle w:val="Heading3"/>
      </w:pPr>
      <w:r>
        <w:t>16.5.2 Measurement Challenges</w:t>
      </w:r>
    </w:p>
    <w:p>
      <w:pPr>
        <w:pStyle w:val="ListBullet"/>
        <w:ind w:firstLine="0"/>
      </w:pPr>
      <w:r>
        <w:rPr>
          <w:rFonts w:ascii="Times New Roman" w:hAnsi="Times New Roman"/>
          <w:b/>
        </w:rPr>
        <w:t>Dissolved vs. dispersed</w:t>
      </w:r>
      <w:r>
        <w:rPr>
          <w:rFonts w:ascii="Times New Roman" w:hAnsi="Times New Roman"/>
        </w:rPr>
        <w:t>: UV fluorescence responds to both dissolved and dispersed hydrocarbons; the reference method primarily measures the dispersed fraction</w:t>
      </w:r>
    </w:p>
    <w:p>
      <w:pPr>
        <w:pStyle w:val="ListBullet"/>
        <w:ind w:firstLine="0"/>
      </w:pPr>
      <w:r>
        <w:rPr>
          <w:rFonts w:ascii="Times New Roman" w:hAnsi="Times New Roman"/>
          <w:b/>
        </w:rPr>
        <w:t>Production chemicals</w:t>
      </w:r>
      <w:r>
        <w:rPr>
          <w:rFonts w:ascii="Times New Roman" w:hAnsi="Times New Roman"/>
        </w:rPr>
        <w:t>: Some chemicals (corrosion inhibitors, demulsifiers) can interfere with UV fluorescence readings</w:t>
      </w:r>
    </w:p>
    <w:p>
      <w:pPr>
        <w:pStyle w:val="ListBullet"/>
        <w:ind w:firstLine="0"/>
      </w:pPr>
      <w:r>
        <w:rPr>
          <w:rFonts w:ascii="Times New Roman" w:hAnsi="Times New Roman"/>
          <w:b/>
        </w:rPr>
        <w:t>Sampling</w:t>
      </w:r>
      <w:r>
        <w:rPr>
          <w:rFonts w:ascii="Times New Roman" w:hAnsi="Times New Roman"/>
        </w:rPr>
        <w:t>: Representative sampling of a multiphase flow is difficult; isokinetic sampling or fixed-position probes may give biased results</w:t>
      </w:r>
    </w:p>
    <w:p>
      <w:pPr>
        <w:pStyle w:val="ListBullet"/>
        <w:ind w:firstLine="0"/>
      </w:pPr>
      <w:r>
        <w:rPr>
          <w:rFonts w:ascii="Times New Roman" w:hAnsi="Times New Roman"/>
          <w:b/>
        </w:rPr>
        <w:t>Calibration drift</w:t>
      </w:r>
      <w:r>
        <w:rPr>
          <w:rFonts w:ascii="Times New Roman" w:hAnsi="Times New Roman"/>
        </w:rPr>
        <w:t>: Online instruments require regular calibration against laboratory analysis</w:t>
      </w:r>
    </w:p>
    <w:p>
      <w:r>
        <w:rPr>
          <w:rFonts w:ascii="Times New Roman" w:hAnsi="Times New Roman"/>
        </w:rPr>
        <w:t>---</w:t>
      </w:r>
    </w:p>
    <w:p>
      <w:pPr>
        <w:pStyle w:val="Heading2"/>
      </w:pPr>
      <w:r>
        <w:t>16.6 Produced Water Reinjection (PWRI)</w:t>
      </w:r>
    </w:p>
    <w:p>
      <w:r>
        <w:rPr>
          <w:rFonts w:ascii="Times New Roman" w:hAnsi="Times New Roman"/>
        </w:rPr>
        <w:t>Produced water reinjection is increasingly preferred over overboard discharge for both environmental and reservoir management reasons. In PWRI, treated produced water is injected into the producing reservoir (for pressure maintenance) or into a dedicated disposal formation.</w:t>
      </w:r>
    </w:p>
    <w:p>
      <w:pPr>
        <w:pStyle w:val="Heading3"/>
      </w:pPr>
      <w:r>
        <w:t>16.6.1 Injectivity and Formation Damage</w:t>
      </w:r>
    </w:p>
    <w:p>
      <w:r>
        <w:rPr>
          <w:rFonts w:ascii="Times New Roman" w:hAnsi="Times New Roman"/>
        </w:rPr>
        <w:t>The injectivity index defines the relationship between injection rate and bottomhole pressure:</w:t>
      </w:r>
    </w:p>
    <w:p>
      <w:pPr>
        <w:spacing w:before="120" w:after="120"/>
        <w:ind w:firstLine="0"/>
        <w:jc w:val="center"/>
        <w:tabs>
          <w:tab w:val="center" w:pos="4536"/>
          <w:tab w:val="right" w:pos="9072"/>
        </w:tabs>
      </w:pPr>
      <m:oMath>
        <m:r>
          <m:t>II=</m:t>
        </m:r>
        <m:f>
          <m:fPr>
            <m:type m:val="bar"/>
          </m:fPr>
          <m:num>
            <m:sSub>
              <m:e>
                <m:r>
                  <m:t>Q</m:t>
                </m:r>
              </m:e>
              <m:sub>
                <m:r>
                  <m:rPr>
                    <m:sty m:val="p"/>
                  </m:rPr>
                  <m:t>inj</m:t>
                </m:r>
              </m:sub>
            </m:sSub>
          </m:num>
          <m:den>
            <m:sSub>
              <m:e>
                <m:r>
                  <m:t>P</m:t>
                </m:r>
              </m:e>
              <m:sub>
                <m:r>
                  <m:rPr>
                    <m:sty m:val="p"/>
                  </m:rPr>
                  <m:t>BH</m:t>
                </m:r>
              </m:sub>
            </m:sSub>
            <m:r>
              <m:t>−</m:t>
            </m:r>
            <m:sSub>
              <m:e>
                <m:r>
                  <m:t>P</m:t>
                </m:r>
              </m:e>
              <m:sub>
                <m:r>
                  <m:rPr>
                    <m:sty m:val="p"/>
                  </m:rPr>
                  <m:t>res</m:t>
                </m:r>
              </m:sub>
            </m:sSub>
          </m:den>
        </m:f>
      </m:oMath>
      <w:r>
        <w:rPr>
          <w:rFonts w:ascii="Times New Roman" w:hAnsi="Times New Roman"/>
          <w:i w:val="0"/>
          <w:sz w:val="20"/>
        </w:rPr>
        <w:tab/>
        <w:t>(13.11)</w:t>
      </w:r>
    </w:p>
    <w:p>
      <w:r>
        <w:rPr>
          <w:rFonts w:ascii="Times New Roman" w:hAnsi="Times New Roman"/>
        </w:rPr>
        <w:t xml:space="preserve">where </w:t>
      </w:r>
      <m:oMath>
        <m:sSub>
          <m:e>
            <m:r>
              <m:t>Q</m:t>
            </m:r>
          </m:e>
          <m:sub>
            <m:r>
              <m:rPr>
                <m:sty m:val="p"/>
              </m:rPr>
              <m:t>inj</m:t>
            </m:r>
          </m:sub>
        </m:sSub>
      </m:oMath>
      <w:r>
        <w:rPr>
          <w:rFonts w:ascii="Times New Roman" w:hAnsi="Times New Roman"/>
        </w:rPr>
        <w:t xml:space="preserve"> is the injection rate, </w:t>
      </w:r>
      <m:oMath>
        <m:sSub>
          <m:e>
            <m:r>
              <m:t>P</m:t>
            </m:r>
          </m:e>
          <m:sub>
            <m:r>
              <m:rPr>
                <m:sty m:val="p"/>
              </m:rPr>
              <m:t>BH</m:t>
            </m:r>
          </m:sub>
        </m:sSub>
      </m:oMath>
      <w:r>
        <w:rPr>
          <w:rFonts w:ascii="Times New Roman" w:hAnsi="Times New Roman"/>
        </w:rPr>
        <w:t xml:space="preserve"> is the bottomhole injection pressure, and </w:t>
      </w:r>
      <m:oMath>
        <m:sSub>
          <m:e>
            <m:r>
              <m:t>P</m:t>
            </m:r>
          </m:e>
          <m:sub>
            <m:r>
              <m:rPr>
                <m:sty m:val="p"/>
              </m:rPr>
              <m:t>res</m:t>
            </m:r>
          </m:sub>
        </m:sSub>
      </m:oMath>
      <w:r>
        <w:rPr>
          <w:rFonts w:ascii="Times New Roman" w:hAnsi="Times New Roman"/>
        </w:rPr>
        <w:t xml:space="preserve"> is the reservoir pressure.</w:t>
      </w:r>
    </w:p>
    <w:p>
      <w:r>
        <w:rPr>
          <w:rFonts w:ascii="Times New Roman" w:hAnsi="Times New Roman"/>
        </w:rPr>
        <w:t>Formation damage from produced water injection manifests as declining injectivity over time. The principal mechanisms are:</w:t>
      </w:r>
    </w:p>
    <w:p>
      <w:pPr>
        <w:spacing w:before="20" w:after="20"/>
        <w:ind w:firstLine="0" w:left="720"/>
        <w:numPr>
          <w:ilvl w:val="0"/>
          <w:numId w:val="285"/>
        </w:numPr>
      </w:pPr>
      <w:r>
        <w:rPr>
          <w:rFonts w:ascii="Times New Roman" w:hAnsi="Times New Roman"/>
          <w:b/>
        </w:rPr>
        <w:t>Suspended solids plugging</w:t>
      </w:r>
      <w:r>
        <w:rPr>
          <w:rFonts w:ascii="Times New Roman" w:hAnsi="Times New Roman"/>
        </w:rPr>
        <w:t>: Particles in the water block pore throats near the wellbore. The critical particle size is related to the median pore throat diameter:</w:t>
      </w:r>
    </w:p>
    <w:p>
      <w:pPr>
        <w:spacing w:before="120" w:after="120"/>
        <w:ind w:firstLine="0"/>
        <w:jc w:val="center"/>
        <w:tabs>
          <w:tab w:val="center" w:pos="4536"/>
          <w:tab w:val="right" w:pos="9072"/>
        </w:tabs>
      </w:pPr>
      <m:oMath>
        <m:sSub>
          <m:e>
            <m:r>
              <m:t>d</m:t>
            </m:r>
          </m:e>
          <m:sub>
            <m:r>
              <m:rPr>
                <m:sty m:val="p"/>
              </m:rPr>
              <m:t>crit</m:t>
            </m:r>
          </m:sub>
        </m:sSub>
        <m:r>
          <m:t>≈</m:t>
        </m:r>
        <m:f>
          <m:fPr>
            <m:type m:val="bar"/>
          </m:fPr>
          <m:num>
            <m:r>
              <m:t>1</m:t>
            </m:r>
          </m:num>
          <m:den>
            <m:r>
              <m:t>3</m:t>
            </m:r>
          </m:den>
        </m:f>
        <m:sSub>
          <m:e>
            <m:r>
              <m:t>d</m:t>
            </m:r>
          </m:e>
          <m:sub>
            <m:r>
              <m:rPr>
                <m:sty m:val="p"/>
              </m:rPr>
              <m:t>pore</m:t>
            </m:r>
            <m:r>
              <m:t>,50</m:t>
            </m:r>
          </m:sub>
        </m:sSub>
      </m:oMath>
      <w:r>
        <w:rPr>
          <w:rFonts w:ascii="Times New Roman" w:hAnsi="Times New Roman"/>
          <w:i w:val="0"/>
          <w:sz w:val="20"/>
        </w:rPr>
        <w:tab/>
        <w:t>(13.12)</w:t>
      </w:r>
    </w:p>
    <w:p>
      <w:pPr>
        <w:spacing w:before="20" w:after="20"/>
        <w:ind w:firstLine="0" w:left="720"/>
        <w:numPr>
          <w:ilvl w:val="0"/>
          <w:numId w:val="286"/>
        </w:numPr>
      </w:pPr>
      <w:r>
        <w:rPr>
          <w:rFonts w:ascii="Times New Roman" w:hAnsi="Times New Roman"/>
          <w:b/>
        </w:rPr>
        <w:t>Oil droplet retention</w:t>
      </w:r>
      <w:r>
        <w:rPr>
          <w:rFonts w:ascii="Times New Roman" w:hAnsi="Times New Roman"/>
        </w:rPr>
        <w:t>: Dispersed oil can block pore throats and alter wettability, reducing permeability near the wellbore.</w:t>
      </w:r>
    </w:p>
    <w:p>
      <w:pPr>
        <w:spacing w:before="20" w:after="20"/>
        <w:ind w:firstLine="0" w:left="720"/>
        <w:numPr>
          <w:ilvl w:val="0"/>
          <w:numId w:val="287"/>
        </w:numPr>
      </w:pPr>
      <w:r>
        <w:rPr>
          <w:rFonts w:ascii="Times New Roman" w:hAnsi="Times New Roman"/>
          <w:b/>
        </w:rPr>
        <w:t>Scale precipitation</w:t>
      </w:r>
      <w:r>
        <w:rPr>
          <w:rFonts w:ascii="Times New Roman" w:hAnsi="Times New Roman"/>
        </w:rPr>
        <w:t>: When injected water mixes with formation water or when pressure and temperature conditions change, mineral scales (e.g., barium sulfate, calcium carbonate) may precipitate.</w:t>
      </w:r>
    </w:p>
    <w:p>
      <w:pPr>
        <w:spacing w:before="20" w:after="20"/>
        <w:ind w:firstLine="0" w:left="720"/>
        <w:numPr>
          <w:ilvl w:val="0"/>
          <w:numId w:val="288"/>
        </w:numPr>
      </w:pPr>
      <w:r>
        <w:rPr>
          <w:rFonts w:ascii="Times New Roman" w:hAnsi="Times New Roman"/>
          <w:b/>
        </w:rPr>
        <w:t>Biological growth</w:t>
      </w:r>
      <w:r>
        <w:rPr>
          <w:rFonts w:ascii="Times New Roman" w:hAnsi="Times New Roman"/>
        </w:rPr>
        <w:t>: Bacteria (particularly sulfate-reducing bacteria, SRB) can form biofilms that plug the formation.</w:t>
      </w:r>
    </w:p>
    <w:p>
      <w:pPr>
        <w:pStyle w:val="Heading3"/>
      </w:pPr>
      <w:r>
        <w:t>16.6.2 Water Quality Specifications for PWRI</w:t>
      </w:r>
    </w:p>
    <w:p>
      <w:r>
        <w:rPr>
          <w:rFonts w:ascii="Times New Roman" w:hAnsi="Times New Roman"/>
        </w:rPr>
        <w:t>Water quality requirements for reinjection are specific to each field and depend on formation permeability, fracture pressure, and injection strategy:</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Matrix Injection (tight)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Matrix Injection (high perm)</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Above Fracture Pressure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Suspended solids (mg/L)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50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Median particle size (µm)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Less critical</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Oil-in-water (mg/L)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40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Dissolved O₂ (ppb)</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50</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Bacteria (SRB, /mL)</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1</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10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100</w:t>
            </w:r>
          </w:p>
        </w:tc>
      </w:tr>
    </w:tbl>
    <w:p>
      <w:pPr>
        <w:pStyle w:val="Heading3"/>
      </w:pPr>
      <w:r>
        <w:t>16.6.3 Injectivity Decline Modeling</w:t>
      </w:r>
    </w:p>
    <w:p>
      <w:r>
        <w:rPr>
          <w:rFonts w:ascii="Times New Roman" w:hAnsi="Times New Roman"/>
        </w:rPr>
        <w:t>A simple model for injectivity decline due to particle plugging is based on the cumulative injected volume:</w:t>
      </w:r>
    </w:p>
    <w:p>
      <w:pPr>
        <w:spacing w:before="120" w:after="120"/>
        <w:ind w:firstLine="0"/>
        <w:jc w:val="center"/>
        <w:tabs>
          <w:tab w:val="center" w:pos="4536"/>
          <w:tab w:val="right" w:pos="9072"/>
        </w:tabs>
      </w:pPr>
      <m:oMath>
        <m:f>
          <m:fPr>
            <m:type m:val="bar"/>
          </m:fPr>
          <m:num>
            <m:r>
              <m:t>II(t)</m:t>
            </m:r>
          </m:num>
          <m:den>
            <m:r>
              <m:t>I</m:t>
            </m:r>
            <m:sSub>
              <m:e>
                <m:r>
                  <m:t>I</m:t>
                </m:r>
              </m:e>
              <m:sub>
                <m:r>
                  <m:t>0</m:t>
                </m:r>
              </m:sub>
            </m:sSub>
          </m:den>
        </m:f>
        <m:r>
          <m:t>=</m:t>
        </m:r>
        <m:f>
          <m:fPr>
            <m:type m:val="bar"/>
          </m:fPr>
          <m:num>
            <m:r>
              <m:t>1</m:t>
            </m:r>
          </m:num>
          <m:den>
            <m:r>
              <m:t>1+β·</m:t>
            </m:r>
            <m:sSub>
              <m:e>
                <m:r>
                  <m:t>V</m:t>
                </m:r>
              </m:e>
              <m:sub>
                <m:r>
                  <m:rPr>
                    <m:sty m:val="p"/>
                  </m:rPr>
                  <m:t>cum</m:t>
                </m:r>
              </m:sub>
            </m:sSub>
            <m:r>
              <m:t>(t)</m:t>
            </m:r>
          </m:den>
        </m:f>
      </m:oMath>
      <w:r>
        <w:rPr>
          <w:rFonts w:ascii="Times New Roman" w:hAnsi="Times New Roman"/>
          <w:i w:val="0"/>
          <w:sz w:val="20"/>
        </w:rPr>
        <w:tab/>
        <w:t>(13.13)</w:t>
      </w:r>
    </w:p>
    <w:p>
      <w:r>
        <w:rPr>
          <w:rFonts w:ascii="Times New Roman" w:hAnsi="Times New Roman"/>
        </w:rPr>
        <w:t xml:space="preserve">where </w:t>
      </w:r>
      <m:oMath>
        <m:r>
          <m:t>I</m:t>
        </m:r>
        <m:sSub>
          <m:e>
            <m:r>
              <m:t>I</m:t>
            </m:r>
          </m:e>
          <m:sub>
            <m:r>
              <m:t>0</m:t>
            </m:r>
          </m:sub>
        </m:sSub>
      </m:oMath>
      <w:r>
        <w:rPr>
          <w:rFonts w:ascii="Times New Roman" w:hAnsi="Times New Roman"/>
        </w:rPr>
        <w:t xml:space="preserve"> is the initial injectivity index, </w:t>
      </w:r>
      <m:oMath>
        <m:r>
          <m:t>β</m:t>
        </m:r>
      </m:oMath>
      <w:r>
        <w:rPr>
          <w:rFonts w:ascii="Times New Roman" w:hAnsi="Times New Roman"/>
        </w:rPr>
        <w:t xml:space="preserve"> is a formation-specific plugging coefficient (m³)⁻¹, and </w:t>
      </w:r>
      <m:oMath>
        <m:sSub>
          <m:e>
            <m:r>
              <m:t>V</m:t>
            </m:r>
          </m:e>
          <m:sub>
            <m:r>
              <m:rPr>
                <m:sty m:val="p"/>
              </m:rPr>
              <m:t>cum</m:t>
            </m:r>
          </m:sub>
        </m:sSub>
        <m:r>
          <m:t>(t)</m:t>
        </m:r>
      </m:oMath>
      <w:r>
        <w:rPr>
          <w:rFonts w:ascii="Times New Roman" w:hAnsi="Times New Roman"/>
        </w:rPr>
        <w:t xml:space="preserve"> is the cumulative injected volume at time </w:t>
      </w:r>
      <m:oMath>
        <m:r>
          <m:t>t</m:t>
        </m:r>
      </m:oMath>
      <w:r>
        <w:rPr>
          <w:rFonts w:ascii="Times New Roman" w:hAnsi="Times New Roman"/>
        </w:rPr>
        <w:t>. The plugging coefficient depends on water quality (particle concentration and size) and formation properties (permeability, pore size distribution).</w:t>
      </w:r>
    </w:p>
    <w:p>
      <w:r>
        <w:rPr>
          <w:rFonts w:ascii="Times New Roman" w:hAnsi="Times New Roman"/>
        </w:rPr>
        <w:t>---</w:t>
      </w:r>
    </w:p>
    <w:p>
      <w:pPr>
        <w:pStyle w:val="Heading2"/>
      </w:pPr>
      <w:r>
        <w:t>16.7 Water Chemistry</w:t>
      </w:r>
    </w:p>
    <w:p>
      <w:pPr>
        <w:pStyle w:val="Heading3"/>
      </w:pPr>
      <w:r>
        <w:t>16.7.1 Formation Water Composition and Analysis</w:t>
      </w:r>
    </w:p>
    <w:p>
      <w:r>
        <w:rPr>
          <w:rFonts w:ascii="Times New Roman" w:hAnsi="Times New Roman"/>
        </w:rPr>
        <w:t>Formation water composition varies enormously between reservoirs. Understanding the water chemistry is fundamental to predicting scaling, corrosion, and compatibility with injection water. A complete formation water analysis typically includes: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 (mg/L)</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Significance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5,000–100,000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Dominant cation; affects ionic strength</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Ca²⁺</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100–30,000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CaCO₃ and CaSO₄ scale risk</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Mg²⁺</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50–5,000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Mg(OH)₂ scale at high pH</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Ba²⁺</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0–1,000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BaSO₄ scale risk (critical)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Sr²⁺</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0–2,000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SrSO₄ scale risk</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Fe²⁺/Fe³⁺</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0–200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FeS scale, indicator of corrosion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10,000–200,000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Dominant anion; salinity indicator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SO₄²⁻</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Usually low in formation water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HCO₃⁻</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50–5,000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CaCO₃ scale, buffering capacity</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TDS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20,000–300,000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Total dissolved solids</w:t>
            </w:r>
          </w:p>
        </w:tc>
      </w:tr>
    </w:tbl>
    <w:p>
      <w:r>
        <w:rPr>
          <w:rFonts w:ascii="Times New Roman" w:hAnsi="Times New Roman"/>
        </w:rPr>
        <w:t xml:space="preserve">The </w:t>
      </w:r>
      <w:r>
        <w:rPr>
          <w:rFonts w:ascii="Times New Roman" w:hAnsi="Times New Roman"/>
          <w:b/>
        </w:rPr>
        <w:t>ionic strength</w:t>
      </w:r>
      <w:r>
        <w:rPr>
          <w:rFonts w:ascii="Times New Roman" w:hAnsi="Times New Roman"/>
        </w:rPr>
        <w:t xml:space="preserve"> of the water is calculated from the total ion concentrations:</w:t>
      </w:r>
    </w:p>
    <w:p>
      <w:pPr>
        <w:spacing w:before="120" w:after="120"/>
        <w:ind w:firstLine="0"/>
        <w:jc w:val="center"/>
        <w:tabs>
          <w:tab w:val="center" w:pos="4536"/>
          <w:tab w:val="right" w:pos="9072"/>
        </w:tabs>
      </w:pPr>
      <m:oMath>
        <m:r>
          <m:t>I=</m:t>
        </m:r>
        <m:f>
          <m:fPr>
            <m:type m:val="bar"/>
          </m:fPr>
          <m:num>
            <m:r>
              <m:t>1</m:t>
            </m:r>
          </m:num>
          <m:den>
            <m:r>
              <m:t>2</m:t>
            </m:r>
          </m:den>
        </m:f>
        <m:nary>
          <m:naryPr>
            <m:chr m:val="∑"/>
            <m:limLoc m:val="subSup"/>
            <m:grow m:val="1"/>
            <m:subHide m:val="off"/>
            <m:supHide m:val="on"/>
          </m:naryPr>
          <m:sub>
            <m:r>
              <m:t>i</m:t>
            </m:r>
          </m:sub>
          <m:sup/>
          <m:e>
            <m:sSub>
              <m:e>
                <m:r>
                  <m:t>c</m:t>
                </m:r>
              </m:e>
              <m:sub>
                <m:r>
                  <m:t>i</m:t>
                </m:r>
              </m:sub>
            </m:sSub>
          </m:e>
        </m:nary>
        <m:sSubSup>
          <m:e>
            <m:r>
              <m:t>z</m:t>
            </m:r>
          </m:e>
          <m:sub>
            <m:r>
              <m:t>i</m:t>
            </m:r>
          </m:sub>
          <m:sup>
            <m:r>
              <m:t>2</m:t>
            </m:r>
          </m:sup>
        </m:sSubSup>
      </m:oMath>
      <w:r>
        <w:rPr>
          <w:rFonts w:ascii="Times New Roman" w:hAnsi="Times New Roman"/>
          <w:i w:val="0"/>
          <w:sz w:val="20"/>
        </w:rPr>
        <w:tab/>
        <w:t>(13.14)</w:t>
      </w:r>
    </w:p>
    <w:p>
      <w:r>
        <w:rPr>
          <w:rFonts w:ascii="Times New Roman" w:hAnsi="Times New Roman"/>
        </w:rPr>
        <w:t xml:space="preserve">where </w:t>
      </w:r>
      <m:oMath>
        <m:sSub>
          <m:e>
            <m:r>
              <m:t>c</m:t>
            </m:r>
          </m:e>
          <m:sub>
            <m:r>
              <m:t>i</m:t>
            </m:r>
          </m:sub>
        </m:sSub>
      </m:oMath>
      <w:r>
        <w:rPr>
          <w:rFonts w:ascii="Times New Roman" w:hAnsi="Times New Roman"/>
        </w:rPr>
        <w:t xml:space="preserve"> is the molar concentration and </w:t>
      </w:r>
      <m:oMath>
        <m:sSub>
          <m:e>
            <m:r>
              <m:t>z</m:t>
            </m:r>
          </m:e>
          <m:sub>
            <m:r>
              <m:t>i</m:t>
            </m:r>
          </m:sub>
        </m:sSub>
      </m:oMath>
      <w:r>
        <w:rPr>
          <w:rFonts w:ascii="Times New Roman" w:hAnsi="Times New Roman"/>
        </w:rPr>
        <w:t xml:space="preserve"> is the charge of ion </w:t>
      </w:r>
      <m:oMath>
        <m:r>
          <m:t>i</m:t>
        </m:r>
      </m:oMath>
      <w:r>
        <w:rPr>
          <w:rFonts w:ascii="Times New Roman" w:hAnsi="Times New Roman"/>
        </w:rPr>
        <w:t>. Ionic strength affects activity coefficients, solubility products, and scale prediction accuracy. High-salinity brines (I &gt; 1 mol/L) require activity coefficient models (Pitzer, e-CPA) rather than ideal dilute-solution approximations.</w:t>
      </w:r>
    </w:p>
    <w:p>
      <w:pPr>
        <w:pStyle w:val="Heading3"/>
      </w:pPr>
      <w:r>
        <w:t>16.7.2 Scaling</w:t>
      </w:r>
    </w:p>
    <w:p>
      <w:r>
        <w:rPr>
          <w:rFonts w:ascii="Times New Roman" w:hAnsi="Times New Roman"/>
        </w:rPr>
        <w:t xml:space="preserve">Mineral scale formation occurs when the saturation index (SI) of a mineral exceeds zero. The saturation index for a mineral </w:t>
      </w:r>
      <m:oMath>
        <m:r>
          <m:t>AB</m:t>
        </m:r>
      </m:oMath>
      <w:r>
        <w:rPr>
          <w:rFonts w:ascii="Times New Roman" w:hAnsi="Times New Roman"/>
        </w:rPr>
        <w:t xml:space="preserve"> is:</w:t>
      </w:r>
    </w:p>
    <w:p>
      <w:pPr>
        <w:spacing w:before="120" w:after="120"/>
        <w:ind w:firstLine="0"/>
        <w:jc w:val="center"/>
        <w:tabs>
          <w:tab w:val="center" w:pos="4536"/>
          <w:tab w:val="right" w:pos="9072"/>
        </w:tabs>
      </w:pPr>
      <m:oMath>
        <m:r>
          <m:t>SI=</m:t>
        </m:r>
        <m:sSub>
          <m:e>
            <m:r>
              <m:rPr>
                <m:sty m:val="p"/>
              </m:rPr>
              <m:t>log</m:t>
            </m:r>
          </m:e>
          <m:sub>
            <m:r>
              <m:t>10</m:t>
            </m:r>
          </m:sub>
        </m:sSub>
        <m:r>
          <m:t>(</m:t>
        </m:r>
        <m:f>
          <m:fPr>
            <m:type m:val="bar"/>
          </m:fPr>
          <m:num>
            <m:d>
              <m:dPr>
                <m:begChr m:val="["/>
                <m:sepChr m:val=""/>
                <m:endChr m:val="]"/>
              </m:dPr>
              <m:e>
                <m:sSup>
                  <m:e>
                    <m:r>
                      <m:t>A</m:t>
                    </m:r>
                  </m:e>
                  <m:sup>
                    <m:r>
                      <m:t>m+</m:t>
                    </m:r>
                  </m:sup>
                </m:sSup>
                <m:r>
                  <m:t>]</m:t>
                </m:r>
                <m:r>
                  <m:t>[</m:t>
                </m:r>
                <m:sSup>
                  <m:e>
                    <m:r>
                      <m:t>B</m:t>
                    </m:r>
                  </m:e>
                  <m:sup>
                    <m:r>
                      <m:t>n−</m:t>
                    </m:r>
                  </m:sup>
                </m:sSup>
              </m:e>
            </m:d>
          </m:num>
          <m:den>
            <m:sSub>
              <m:e>
                <m:r>
                  <m:t>K</m:t>
                </m:r>
              </m:e>
              <m:sub>
                <m:r>
                  <m:t>sp</m:t>
                </m:r>
              </m:sub>
            </m:sSub>
            <m:r>
              <m:t>(T,P)</m:t>
            </m:r>
          </m:den>
        </m:f>
        <m:r>
          <m:t>)</m:t>
        </m:r>
      </m:oMath>
      <w:r>
        <w:rPr>
          <w:rFonts w:ascii="Times New Roman" w:hAnsi="Times New Roman"/>
          <w:i w:val="0"/>
          <w:sz w:val="20"/>
        </w:rPr>
        <w:tab/>
        <w:t>(13.15)</w:t>
      </w:r>
    </w:p>
    <w:p>
      <w:r>
        <w:rPr>
          <w:rFonts w:ascii="Times New Roman" w:hAnsi="Times New Roman"/>
        </w:rPr>
        <w:t xml:space="preserve">where the bracketed terms are the ion activities in solution and </w:t>
      </w:r>
      <m:oMath>
        <m:sSub>
          <m:e>
            <m:r>
              <m:t>K</m:t>
            </m:r>
          </m:e>
          <m:sub>
            <m:r>
              <m:t>sp</m:t>
            </m:r>
          </m:sub>
        </m:sSub>
      </m:oMath>
      <w:r>
        <w:rPr>
          <w:rFonts w:ascii="Times New Roman" w:hAnsi="Times New Roman"/>
        </w:rPr>
        <w:t xml:space="preserve"> is the temperature- and pressure-dependent solubility product.</w:t>
      </w:r>
    </w:p>
    <w:p>
      <w:r>
        <w:rPr>
          <w:rFonts w:ascii="Times New Roman" w:hAnsi="Times New Roman"/>
        </w:rPr>
        <w:t>The most common scales in produced water systems are: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Scale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Formula</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Cause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Location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Barium sulfate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BaSO₄</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Mixing Ba²⁺-rich formation water with SO₄²⁻-rich seawater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Topside/subsea mixing points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Calcium carbonate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CaCO₃</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CO₂ degassing, temperature increase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Wellbore, first-stage separator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Calcium sulfate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CaSO₄</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Temperature increase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Heat exchangers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Iron sulfide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H₂S + Fe²⁺ reaction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Throughout water system</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Iron carbonate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FeCO₃</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CO₂ corrosion product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Piping</w:t>
            </w:r>
          </w:p>
        </w:tc>
      </w:tr>
    </w:tbl>
    <w:p>
      <w:r>
        <w:rPr>
          <w:rFonts w:ascii="Times New Roman" w:hAnsi="Times New Roman"/>
          <w:b/>
        </w:rPr>
        <w:t>Barium sulfate</w:t>
      </w:r>
      <w:r>
        <w:rPr>
          <w:rFonts w:ascii="Times New Roman" w:hAnsi="Times New Roman"/>
        </w:rPr>
        <w:t xml:space="preserve"> is the most problematic offshore scale because it is extremely insoluble and cannot be dissolved by conventional chemical treatments. Prevention (scale inhibitor injection) is the primary strategy.</w:t>
      </w:r>
    </w:p>
    <w:p>
      <w:r>
        <w:rPr>
          <w:rFonts w:ascii="Times New Roman" w:hAnsi="Times New Roman"/>
        </w:rPr>
        <w:t>The mixing of formation water and seawater creates a scaling risk that varies with the mixing ratio. The maximum scaling tendency typically occurs at 20–40% seawater fraction:</w:t>
      </w:r>
    </w:p>
    <w:p>
      <w:pPr>
        <w:spacing w:before="120" w:after="120"/>
        <w:ind w:firstLine="0"/>
        <w:jc w:val="center"/>
        <w:tabs>
          <w:tab w:val="center" w:pos="4536"/>
          <w:tab w:val="right" w:pos="9072"/>
        </w:tabs>
      </w:pPr>
      <m:oMath>
        <m:sSub>
          <m:e>
            <m:r>
              <m:t>m</m:t>
            </m:r>
          </m:e>
          <m:sub>
            <m:r>
              <m:rPr>
                <m:sty m:val="p"/>
              </m:rPr>
              <m:t>scale</m:t>
            </m:r>
          </m:sub>
        </m:sSub>
        <m:r>
          <m:t>=</m:t>
        </m:r>
        <m:r>
          <m:rPr>
            <m:sty m:val="p"/>
          </m:rPr>
          <m:t>min</m:t>
        </m:r>
        <m:r>
          <m:t>(</m:t>
        </m:r>
        <m:sSub>
          <m:e>
            <m:r>
              <m:t>C</m:t>
            </m:r>
          </m:e>
          <m:sub>
            <m:sSup>
              <m:e>
                <m:r>
                  <m:rPr>
                    <m:sty m:val="p"/>
                  </m:rPr>
                  <m:t>Ba</m:t>
                </m:r>
              </m:e>
              <m:sup>
                <m:r>
                  <m:t>2+</m:t>
                </m:r>
              </m:sup>
            </m:sSup>
          </m:sub>
        </m:sSub>
        <m:r>
          <m:t>·</m:t>
        </m:r>
        <m:sSub>
          <m:e>
            <m:r>
              <m:t>f</m:t>
            </m:r>
          </m:e>
          <m:sub>
            <m:r>
              <m:rPr>
                <m:sty m:val="p"/>
              </m:rPr>
              <m:t>FW</m:t>
            </m:r>
          </m:sub>
        </m:sSub>
        <m:r>
          <m:t>,</m:t>
        </m:r>
        <m:sSub>
          <m:e>
            <m:r>
              <m:t>C</m:t>
            </m:r>
          </m:e>
          <m:sub>
            <m:sSubSup>
              <m:e>
                <m:r>
                  <m:rPr>
                    <m:sty m:val="p"/>
                  </m:rPr>
                  <m:t>SO</m:t>
                </m:r>
              </m:e>
              <m:sub>
                <m:r>
                  <m:t>4</m:t>
                </m:r>
              </m:sub>
              <m:sup>
                <m:r>
                  <m:t>2−</m:t>
                </m:r>
              </m:sup>
            </m:sSubSup>
          </m:sub>
        </m:sSub>
        <m:r>
          <m:t>·</m:t>
        </m:r>
        <m:sSub>
          <m:e>
            <m:r>
              <m:t>f</m:t>
            </m:r>
          </m:e>
          <m:sub>
            <m:r>
              <m:rPr>
                <m:sty m:val="p"/>
              </m:rPr>
              <m:t>SW</m:t>
            </m:r>
          </m:sub>
        </m:sSub>
        <m:r>
          <m:t>)·</m:t>
        </m:r>
        <m:f>
          <m:fPr>
            <m:type m:val="bar"/>
          </m:fPr>
          <m:num>
            <m:sSub>
              <m:e>
                <m:r>
                  <m:t>M</m:t>
                </m:r>
              </m:e>
              <m:sub>
                <m:sSub>
                  <m:e>
                    <m:r>
                      <m:rPr>
                        <m:sty m:val="p"/>
                      </m:rPr>
                      <m:t>BaSO</m:t>
                    </m:r>
                  </m:e>
                  <m:sub>
                    <m:r>
                      <m:t>4</m:t>
                    </m:r>
                  </m:sub>
                </m:sSub>
              </m:sub>
            </m:sSub>
          </m:num>
          <m:den>
            <m:sSub>
              <m:e>
                <m:r>
                  <m:t>M</m:t>
                </m:r>
              </m:e>
              <m:sub>
                <m:r>
                  <m:rPr>
                    <m:sty m:val="p"/>
                  </m:rPr>
                  <m:t>limiting</m:t>
                </m:r>
              </m:sub>
            </m:sSub>
          </m:den>
        </m:f>
      </m:oMath>
      <w:r>
        <w:rPr>
          <w:rFonts w:ascii="Times New Roman" w:hAnsi="Times New Roman"/>
          <w:i w:val="0"/>
          <w:sz w:val="20"/>
        </w:rPr>
        <w:tab/>
        <w:t>(13.16)</w:t>
      </w:r>
    </w:p>
    <w:p>
      <w:r>
        <w:rPr>
          <w:rFonts w:ascii="Times New Roman" w:hAnsi="Times New Roman"/>
        </w:rPr>
        <w:t xml:space="preserve">where </w:t>
      </w:r>
      <m:oMath>
        <m:sSub>
          <m:e>
            <m:r>
              <m:t>f</m:t>
            </m:r>
          </m:e>
          <m:sub>
            <m:r>
              <m:rPr>
                <m:sty m:val="p"/>
              </m:rPr>
              <m:t>FW</m:t>
            </m:r>
          </m:sub>
        </m:sSub>
      </m:oMath>
      <w:r>
        <w:rPr>
          <w:rFonts w:ascii="Times New Roman" w:hAnsi="Times New Roman"/>
        </w:rPr>
        <w:t xml:space="preserve"> and </w:t>
      </w:r>
      <m:oMath>
        <m:sSub>
          <m:e>
            <m:r>
              <m:t>f</m:t>
            </m:r>
          </m:e>
          <m:sub>
            <m:r>
              <m:rPr>
                <m:sty m:val="p"/>
              </m:rPr>
              <m:t>SW</m:t>
            </m:r>
          </m:sub>
        </m:sSub>
      </m:oMath>
      <w:r>
        <w:rPr>
          <w:rFonts w:ascii="Times New Roman" w:hAnsi="Times New Roman"/>
        </w:rPr>
        <w:t xml:space="preserve"> are the mixing fractions of formation water and seawater respectively.</w:t>
      </w:r>
    </w:p>
    <w:p>
      <w:pPr>
        <w:pStyle w:val="Heading3"/>
      </w:pPr>
      <w:r>
        <w:t>16.7.3 Incompatible Water Mixing: BaSO₄ Scale Risk Assessment</w:t>
      </w:r>
    </w:p>
    <w:p>
      <w:r>
        <w:rPr>
          <w:rFonts w:ascii="Times New Roman" w:hAnsi="Times New Roman"/>
        </w:rPr>
        <w:t>When formation water rich in barium ions mixes with injection seawater rich in sulfate ions, barium sulfate precipitation is virtually inevitable. A rigorous scale risk assessment involves:</w:t>
      </w:r>
    </w:p>
    <w:p>
      <w:pPr>
        <w:spacing w:after="240"/>
        <w:ind w:firstLine="0"/>
        <w:jc w:val="center"/>
      </w:pPr>
      <w:r>
        <w:rPr>
          <w:rFonts w:ascii="Times New Roman" w:hAnsi="Times New Roman"/>
          <w:i/>
          <w:sz w:val="18"/>
        </w:rPr>
        <w:t>*Step 1 — Stoichiometric screening:*</w:t>
      </w:r>
    </w:p>
    <w:p>
      <w:r>
        <w:rPr>
          <w:rFonts w:ascii="Times New Roman" w:hAnsi="Times New Roman"/>
        </w:rPr>
        <w:t>Calculate the maximum mass of BaSO₄ that could precipitate at each mixing ratio, assuming the limiting ion is fully consumed. For a formation water with Ba²⁺ = 250 mg/L and seawater with SO₄²⁻ = 2,700 mg/L:</w:t>
      </w:r>
    </w:p>
    <w:p>
      <w:pPr>
        <w:spacing w:before="120" w:after="120"/>
        <w:ind w:firstLine="0"/>
        <w:jc w:val="center"/>
        <w:tabs>
          <w:tab w:val="center" w:pos="4536"/>
          <w:tab w:val="right" w:pos="9072"/>
        </w:tabs>
      </w:pPr>
      <m:oMath>
        <m:sSup>
          <m:e>
            <m:r>
              <m:rPr>
                <m:sty m:val="p"/>
              </m:rPr>
              <m:t>Ba</m:t>
            </m:r>
          </m:e>
          <m:sup>
            <m:r>
              <m:t>2+</m:t>
            </m:r>
          </m:sup>
        </m:sSup>
        <m:r>
          <m:t>+</m:t>
        </m:r>
        <m:sSubSup>
          <m:e>
            <m:r>
              <m:rPr>
                <m:sty m:val="p"/>
              </m:rPr>
              <m:t>SO</m:t>
            </m:r>
          </m:e>
          <m:sub>
            <m:r>
              <m:t>4</m:t>
            </m:r>
          </m:sub>
          <m:sup>
            <m:r>
              <m:t>2−</m:t>
            </m:r>
          </m:sup>
        </m:sSubSup>
        <m:r>
          <m:t>→</m:t>
        </m:r>
        <m:sSub>
          <m:e>
            <m:r>
              <m:rPr>
                <m:sty m:val="p"/>
              </m:rPr>
              <m:t>BaSO</m:t>
            </m:r>
          </m:e>
          <m:sub>
            <m:r>
              <m:t>4</m:t>
            </m:r>
          </m:sub>
        </m:sSub>
        <m:r>
          <m:t>↓</m:t>
        </m:r>
      </m:oMath>
      <w:r>
        <w:rPr>
          <w:rFonts w:ascii="Times New Roman" w:hAnsi="Times New Roman"/>
          <w:i w:val="0"/>
          <w:sz w:val="20"/>
        </w:rPr>
        <w:tab/>
        <w:t>(13.17)</w:t>
      </w:r>
    </w:p>
    <w:p>
      <w:r>
        <w:rPr>
          <w:rFonts w:ascii="Times New Roman" w:hAnsi="Times New Roman"/>
        </w:rPr>
        <w:t xml:space="preserve">The molar ratio is 1:1 (MW of Ba = 137.3, SO₄ = 96.1, BaSO₄ = 233.4 g/mol). At each mixing fraction </w:t>
      </w:r>
      <m:oMath>
        <m:sSub>
          <m:e>
            <m:r>
              <m:t>f</m:t>
            </m:r>
          </m:e>
          <m:sub>
            <m:r>
              <m:t>SW</m:t>
            </m:r>
          </m:sub>
        </m:sSub>
      </m:oMath>
      <w:r>
        <w:rPr>
          <w:rFonts w:ascii="Times New Roman" w:hAnsi="Times New Roman"/>
        </w:rPr>
        <w:t>:</w:t>
      </w:r>
    </w:p>
    <w:p>
      <w:pPr>
        <w:spacing w:before="120" w:after="120"/>
        <w:ind w:firstLine="0"/>
        <w:jc w:val="center"/>
        <w:tabs>
          <w:tab w:val="center" w:pos="4536"/>
          <w:tab w:val="right" w:pos="9072"/>
        </w:tabs>
      </w:pPr>
      <m:oMath>
        <m:r>
          <m:t>[</m:t>
        </m:r>
        <m:sSup>
          <m:e>
            <m:r>
              <m:rPr>
                <m:sty m:val="p"/>
              </m:rPr>
              <m:t>Ba</m:t>
            </m:r>
          </m:e>
          <m:sup>
            <m:r>
              <m:t>2+</m:t>
            </m:r>
          </m:sup>
        </m:sSup>
        <m:sSub>
          <m:e>
            <m:r>
              <m:t>]</m:t>
            </m:r>
          </m:e>
          <m:sub>
            <m:r>
              <m:rPr>
                <m:sty m:val="p"/>
              </m:rPr>
              <m:t>mix</m:t>
            </m:r>
          </m:sub>
        </m:sSub>
        <m:r>
          <m:t>=</m:t>
        </m:r>
        <m:sSub>
          <m:e>
            <m:r>
              <m:t>C</m:t>
            </m:r>
          </m:e>
          <m:sub>
            <m:r>
              <m:rPr>
                <m:sty m:val="p"/>
              </m:rPr>
              <m:t>Ba</m:t>
            </m:r>
          </m:sub>
        </m:sSub>
        <m:r>
          <m:t>·(1−</m:t>
        </m:r>
        <m:sSub>
          <m:e>
            <m:r>
              <m:t>f</m:t>
            </m:r>
          </m:e>
          <m:sub>
            <m:r>
              <m:t>SW</m:t>
            </m:r>
          </m:sub>
        </m:sSub>
        <m:r>
          <m:t>)</m:t>
        </m:r>
      </m:oMath>
      <w:r>
        <w:rPr>
          <w:rFonts w:ascii="Times New Roman" w:hAnsi="Times New Roman"/>
          <w:i w:val="0"/>
          <w:sz w:val="20"/>
        </w:rPr>
        <w:tab/>
        <w:t>(13.18)</w:t>
      </w:r>
    </w:p>
    <w:p>
      <w:pPr>
        <w:spacing w:before="120" w:after="120"/>
        <w:ind w:firstLine="0"/>
        <w:jc w:val="center"/>
        <w:tabs>
          <w:tab w:val="center" w:pos="4536"/>
          <w:tab w:val="right" w:pos="9072"/>
        </w:tabs>
      </w:pPr>
      <m:oMath>
        <m:d>
          <m:dPr>
            <m:begChr m:val="["/>
            <m:sepChr m:val="="/>
            <m:endChr m:val=""/>
          </m:dPr>
          <m:e>
            <m:sSubSup>
              <m:e>
                <m:r>
                  <m:rPr>
                    <m:sty m:val="p"/>
                  </m:rPr>
                  <m:t>SO</m:t>
                </m:r>
              </m:e>
              <m:sub>
                <m:r>
                  <m:t>4</m:t>
                </m:r>
              </m:sub>
              <m:sup>
                <m:r>
                  <m:t>2−</m:t>
                </m:r>
              </m:sup>
            </m:sSubSup>
            <m:sSub>
              <m:e>
                <m:r>
                  <m:t>]</m:t>
                </m:r>
              </m:e>
              <m:sub>
                <m:r>
                  <m:rPr>
                    <m:sty m:val="p"/>
                  </m:rPr>
                  <m:t>mix</m:t>
                </m:r>
              </m:sub>
            </m:sSub>
          </m:e>
          <m:e>
            <m:sSub>
              <m:e>
                <m:r>
                  <m:t>C</m:t>
                </m:r>
              </m:e>
              <m:sub>
                <m:sSub>
                  <m:e>
                    <m:r>
                      <m:rPr>
                        <m:sty m:val="p"/>
                      </m:rPr>
                      <m:t>SO</m:t>
                    </m:r>
                  </m:e>
                  <m:sub>
                    <m:r>
                      <m:t>4</m:t>
                    </m:r>
                  </m:sub>
                </m:sSub>
              </m:sub>
            </m:sSub>
            <m:r>
              <m:t>·</m:t>
            </m:r>
            <m:sSub>
              <m:e>
                <m:r>
                  <m:t>f</m:t>
                </m:r>
              </m:e>
              <m:sub>
                <m:r>
                  <m:t>SW</m:t>
                </m:r>
              </m:sub>
            </m:sSub>
          </m:e>
        </m:d>
      </m:oMath>
      <w:r>
        <w:rPr>
          <w:rFonts w:ascii="Times New Roman" w:hAnsi="Times New Roman"/>
          <w:i w:val="0"/>
          <w:sz w:val="20"/>
        </w:rPr>
        <w:tab/>
        <w:t>(13.19)</w:t>
      </w:r>
    </w:p>
    <w:p>
      <w:r>
        <w:rPr>
          <w:rFonts w:ascii="Times New Roman" w:hAnsi="Times New Roman"/>
        </w:rPr>
        <w:t>The limiting ion determines the maximum precipitate. The mass of BaSO₄ per m³ of mixed water peaks at the mixing ratio where the molar concentrations of Ba²⁺ and SO₄²⁻ are equal.</w:t>
      </w:r>
    </w:p>
    <w:p>
      <w:pPr>
        <w:spacing w:after="240"/>
        <w:ind w:firstLine="0"/>
        <w:jc w:val="center"/>
      </w:pPr>
      <w:r>
        <w:rPr>
          <w:rFonts w:ascii="Times New Roman" w:hAnsi="Times New Roman"/>
          <w:i/>
          <w:sz w:val="18"/>
        </w:rPr>
        <w:t>*Step 2 — Thermodynamic modeling:*</w:t>
      </w:r>
    </w:p>
    <w:p>
      <w:r>
        <w:rPr>
          <w:rFonts w:ascii="Times New Roman" w:hAnsi="Times New Roman"/>
        </w:rPr>
        <w:t>The stoichiometric calculation overestimates scale mass because it neglects the solubility of BaSO₄ at the actual conditions. NeqSim's Electrolyte CPA model provides a rigorous thermodynamic calculation that accounts for temperature, pressure, ionic strength, and ion pairing effects on the solubility product.</w:t>
      </w:r>
    </w:p>
    <w:p>
      <w:pPr>
        <w:spacing w:after="240"/>
        <w:ind w:firstLine="0"/>
        <w:jc w:val="center"/>
      </w:pPr>
      <w:r>
        <w:rPr>
          <w:rFonts w:ascii="Times New Roman" w:hAnsi="Times New Roman"/>
          <w:i/>
          <w:sz w:val="18"/>
        </w:rPr>
        <w:t>*Step 3 — Scale management strategy:*</w:t>
      </w:r>
    </w:p>
    <w:p>
      <w:r>
        <w:rPr>
          <w:rFonts w:ascii="Times New Roman" w:hAnsi="Times New Roman"/>
        </w:rPr>
        <w:t>Based on the severity assessment:</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Scale Mass (mg/L)</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Severity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Management Strategy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10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Monitor; no inhibitor needed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10–50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Continuous scale inhibitor injection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50–200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Severe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High-dose inhibitor + squeeze treatment</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 200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Critical</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Sulfate removal unit (SRU) on injection water</w:t>
            </w:r>
          </w:p>
        </w:tc>
      </w:tr>
    </w:tbl>
    <w:p>
      <w:r>
        <w:rPr>
          <w:rFonts w:ascii="Times New Roman" w:hAnsi="Times New Roman"/>
        </w:rPr>
        <w:t>For North Sea fields with high barium concentrations (&gt; 200 mg/L Ba²⁺), sulfate removal from the injection seawater (using nanofiltration membranes) is often the most cost-effective long-term solution, reducing the sulfate content from 2,700 mg/L to &lt; 40 mg/L and virtually eliminating the BaSO₄ scaling risk.</w:t>
      </w:r>
    </w:p>
    <w:p>
      <w:pPr>
        <w:pStyle w:val="Heading3"/>
      </w:pPr>
      <w:r>
        <w:t>16.7.2 Souring</w:t>
      </w:r>
    </w:p>
    <w:p>
      <w:r>
        <w:rPr>
          <w:rFonts w:ascii="Times New Roman" w:hAnsi="Times New Roman"/>
        </w:rPr>
        <w:t>Reservoir souring refers to the increase in H₂S concentration in produced fluids over time, typically caused by the activity of sulfate-reducing bacteria (SRB) in the reservoir. This occurs when sulfate-containing injection water (seawater) enters the reservoir and provides a sulfate source for SRB:</w:t>
      </w:r>
    </w:p>
    <w:p>
      <w:pPr>
        <w:spacing w:before="120" w:after="120"/>
        <w:ind w:firstLine="0"/>
        <w:jc w:val="center"/>
        <w:tabs>
          <w:tab w:val="center" w:pos="4536"/>
          <w:tab w:val="right" w:pos="9072"/>
        </w:tabs>
      </w:pPr>
      <m:oMath>
        <m:sSubSup>
          <m:e>
            <m:r>
              <m:rPr>
                <m:sty m:val="p"/>
              </m:rPr>
              <m:t>SO</m:t>
            </m:r>
          </m:e>
          <m:sub>
            <m:r>
              <m:t>4</m:t>
            </m:r>
          </m:sub>
          <m:sup>
            <m:r>
              <m:t>2−</m:t>
            </m:r>
          </m:sup>
        </m:sSubSup>
        <m:r>
          <m:t>+</m:t>
        </m:r>
        <m:r>
          <m:rPr>
            <m:sty m:val="p"/>
          </m:rPr>
          <m:t>organicacids</m:t>
        </m:r>
        <m:limUpp>
          <m:e>
            <m:r>
              <m:t>→</m:t>
            </m:r>
          </m:e>
          <m:lim>
            <m:phant>
              <m:e>
                <m:r>
                  <m:rPr>
                    <m:sty m:val="p"/>
                  </m:rPr>
                  <m:t>SRB</m:t>
                </m:r>
              </m:e>
            </m:phant>
          </m:lim>
        </m:limUpp>
        <m:sSub>
          <m:e>
            <m:r>
              <m:t>H</m:t>
            </m:r>
          </m:e>
          <m:sub>
            <m:r>
              <m:t>2</m:t>
            </m:r>
          </m:sub>
        </m:sSub>
        <m:r>
          <m:t>S+</m:t>
        </m:r>
        <m:sSub>
          <m:e>
            <m:r>
              <m:rPr>
                <m:sty m:val="p"/>
              </m:rPr>
              <m:t>CO</m:t>
            </m:r>
          </m:e>
          <m:sub>
            <m:r>
              <m:t>2</m:t>
            </m:r>
          </m:sub>
        </m:sSub>
        <m:r>
          <m:t>+</m:t>
        </m:r>
        <m:sSub>
          <m:e>
            <m:r>
              <m:t>H</m:t>
            </m:r>
          </m:e>
          <m:sub>
            <m:r>
              <m:t>2</m:t>
            </m:r>
          </m:sub>
        </m:sSub>
        <m:r>
          <m:t>O</m:t>
        </m:r>
      </m:oMath>
      <w:r>
        <w:rPr>
          <w:rFonts w:ascii="Times New Roman" w:hAnsi="Times New Roman"/>
          <w:i w:val="0"/>
          <w:sz w:val="20"/>
        </w:rPr>
        <w:tab/>
        <w:t>(13.20)</w:t>
      </w:r>
    </w:p>
    <w:p>
      <w:r>
        <w:rPr>
          <w:rFonts w:ascii="Times New Roman" w:hAnsi="Times New Roman"/>
        </w:rPr>
        <w:t>The H₂S partitions between phases according to thermodynamic equilibrium. NeqSim's CPA equation of state accurately models H₂S-water-hydrocarbon equilibria, enabling prediction of H₂S concentrations in each phase.</w:t>
      </w:r>
    </w:p>
    <w:p>
      <w:pPr>
        <w:pStyle w:val="Heading3"/>
      </w:pPr>
      <w:r>
        <w:t>16.7.3 Corrosion</w:t>
      </w:r>
    </w:p>
    <w:p>
      <w:r>
        <w:rPr>
          <w:rFonts w:ascii="Times New Roman" w:hAnsi="Times New Roman"/>
        </w:rPr>
        <w:t>The principal corrosion mechanisms in produced water systems are:</w:t>
      </w:r>
    </w:p>
    <w:p>
      <w:r>
        <w:rPr>
          <w:rFonts w:ascii="Times New Roman" w:hAnsi="Times New Roman"/>
          <w:b/>
        </w:rPr>
        <w:t>CO₂ corrosion</w:t>
      </w:r>
      <w:r>
        <w:rPr>
          <w:rFonts w:ascii="Times New Roman" w:hAnsi="Times New Roman"/>
        </w:rPr>
        <w:t xml:space="preserve"> (sweet corrosion): The most common form of internal corrosion in oil and gas production. The corrosion rate depends on CO₂ partial pressure, temperature, pH, and flow velocity. The de Waard-Milliams model gives a first estimate:</w:t>
      </w:r>
    </w:p>
    <w:p>
      <w:pPr>
        <w:spacing w:before="120" w:after="120"/>
        <w:ind w:firstLine="0"/>
        <w:jc w:val="center"/>
        <w:tabs>
          <w:tab w:val="center" w:pos="4536"/>
          <w:tab w:val="right" w:pos="9072"/>
        </w:tabs>
      </w:pPr>
      <m:oMath>
        <m:r>
          <m:rPr>
            <m:sty m:val="p"/>
          </m:rPr>
          <m:t>log</m:t>
        </m:r>
        <m:r>
          <m:t>(CR)=5.8−</m:t>
        </m:r>
        <m:f>
          <m:fPr>
            <m:type m:val="bar"/>
          </m:fPr>
          <m:num>
            <m:r>
              <m:t>1710</m:t>
            </m:r>
          </m:num>
          <m:den>
            <m:r>
              <m:t>T</m:t>
            </m:r>
          </m:den>
        </m:f>
        <m:r>
          <m:t>+0.67</m:t>
        </m:r>
        <m:r>
          <m:rPr>
            <m:sty m:val="p"/>
          </m:rPr>
          <m:t>log</m:t>
        </m:r>
        <m:r>
          <m:t>(</m:t>
        </m:r>
        <m:sSub>
          <m:e>
            <m:r>
              <m:t>p</m:t>
            </m:r>
          </m:e>
          <m:sub>
            <m:sSub>
              <m:e>
                <m:r>
                  <m:rPr>
                    <m:sty m:val="p"/>
                  </m:rPr>
                  <m:t>CO</m:t>
                </m:r>
              </m:e>
              <m:sub>
                <m:r>
                  <m:t>2</m:t>
                </m:r>
              </m:sub>
            </m:sSub>
          </m:sub>
        </m:sSub>
        <m:r>
          <m:t>)</m:t>
        </m:r>
      </m:oMath>
      <w:r>
        <w:rPr>
          <w:rFonts w:ascii="Times New Roman" w:hAnsi="Times New Roman"/>
          <w:i w:val="0"/>
          <w:sz w:val="20"/>
        </w:rPr>
        <w:tab/>
        <w:t>(13.21)</w:t>
      </w:r>
    </w:p>
    <w:p>
      <w:r>
        <w:rPr>
          <w:rFonts w:ascii="Times New Roman" w:hAnsi="Times New Roman"/>
        </w:rPr>
        <w:t xml:space="preserve">where </w:t>
      </w:r>
      <m:oMath>
        <m:r>
          <m:t>CR</m:t>
        </m:r>
      </m:oMath>
      <w:r>
        <w:rPr>
          <w:rFonts w:ascii="Times New Roman" w:hAnsi="Times New Roman"/>
        </w:rPr>
        <w:t xml:space="preserve"> is the corrosion rate in mm/yr, </w:t>
      </w:r>
      <m:oMath>
        <m:r>
          <m:t>T</m:t>
        </m:r>
      </m:oMath>
      <w:r>
        <w:rPr>
          <w:rFonts w:ascii="Times New Roman" w:hAnsi="Times New Roman"/>
        </w:rPr>
        <w:t xml:space="preserve"> is temperature in Kelvin, and </w:t>
      </w:r>
      <m:oMath>
        <m:sSub>
          <m:e>
            <m:r>
              <m:t>p</m:t>
            </m:r>
          </m:e>
          <m:sub>
            <m:sSub>
              <m:e>
                <m:r>
                  <m:rPr>
                    <m:sty m:val="p"/>
                  </m:rPr>
                  <m:t>CO</m:t>
                </m:r>
              </m:e>
              <m:sub>
                <m:r>
                  <m:t>2</m:t>
                </m:r>
              </m:sub>
            </m:sSub>
          </m:sub>
        </m:sSub>
      </m:oMath>
      <w:r>
        <w:rPr>
          <w:rFonts w:ascii="Times New Roman" w:hAnsi="Times New Roman"/>
        </w:rPr>
        <w:t xml:space="preserve"> is the CO₂ partial pressure in bar.</w:t>
      </w:r>
    </w:p>
    <w:p>
      <w:r>
        <w:rPr>
          <w:rFonts w:ascii="Times New Roman" w:hAnsi="Times New Roman"/>
          <w:b/>
        </w:rPr>
        <w:t>H₂S corrosion</w:t>
      </w:r>
      <w:r>
        <w:rPr>
          <w:rFonts w:ascii="Times New Roman" w:hAnsi="Times New Roman"/>
        </w:rPr>
        <w:t xml:space="preserve"> (sour corrosion): H₂S accelerates corrosion at low concentrations and promotes sulfide stress cracking (SSC) in susceptible materials. NACE MR0175/ISO 15156 provides material selection criteria based on H₂S partial pressure, pH, temperature, and chloride concentration.</w:t>
      </w:r>
    </w:p>
    <w:p>
      <w:r>
        <w:rPr>
          <w:rFonts w:ascii="Times New Roman" w:hAnsi="Times New Roman"/>
          <w:b/>
        </w:rPr>
        <w:t>Oxygen corrosion</w:t>
      </w:r>
      <w:r>
        <w:rPr>
          <w:rFonts w:ascii="Times New Roman" w:hAnsi="Times New Roman"/>
        </w:rPr>
        <w:t>: Even trace amounts of dissolved oxygen (&gt; 20 ppb) can cause severe pitting corrosion, particularly in injection systems. Oxygen scavengers (bisulfite-based) are used to maintain oxygen below 10 ppb.</w:t>
      </w:r>
    </w:p>
    <w:p>
      <w:r>
        <w:rPr>
          <w:rFonts w:ascii="Times New Roman" w:hAnsi="Times New Roman"/>
        </w:rPr>
        <w:t>---</w:t>
      </w:r>
    </w:p>
    <w:p>
      <w:pPr>
        <w:pStyle w:val="Heading2"/>
      </w:pPr>
      <w:r>
        <w:t>16.8 Chemical Treatment</w:t>
      </w:r>
    </w:p>
    <w:p>
      <w:pPr>
        <w:pStyle w:val="Heading3"/>
      </w:pPr>
      <w:r>
        <w:t>16.8.1 Demulsifiers</w:t>
      </w:r>
    </w:p>
    <w:p>
      <w:r>
        <w:rPr>
          <w:rFonts w:ascii="Times New Roman" w:hAnsi="Times New Roman"/>
        </w:rPr>
        <w:t>Demulsifiers are surface-active chemicals that destabilize water-in-oil and oil-in-water emulsions. For produced water treatment, reverse demulsifiers (specific to oil-in-water emulsions) are sometimes needed when the primary W/O demulsifier creates residual emulsion stability in the water phase.</w:t>
      </w:r>
    </w:p>
    <w:p>
      <w:r>
        <w:rPr>
          <w:rFonts w:ascii="Times New Roman" w:hAnsi="Times New Roman"/>
        </w:rPr>
        <w:t>The selection of demulsifier type and dose is highly field-specific and typically determined through bottle tests. Key considerations:</w:t>
      </w:r>
    </w:p>
    <w:p>
      <w:pPr>
        <w:pStyle w:val="ListBullet"/>
        <w:ind w:firstLine="0"/>
      </w:pPr>
      <w:r>
        <w:rPr>
          <w:rFonts w:ascii="Times New Roman" w:hAnsi="Times New Roman"/>
        </w:rPr>
        <w:t>The primary W/O demulsifier should be optimized jointly with the produced water team, as over-dosing the primary demulsifier can worsen water quality</w:t>
      </w:r>
    </w:p>
    <w:p>
      <w:pPr>
        <w:pStyle w:val="ListBullet"/>
        <w:ind w:firstLine="0"/>
      </w:pPr>
      <w:r>
        <w:rPr>
          <w:rFonts w:ascii="Times New Roman" w:hAnsi="Times New Roman"/>
        </w:rPr>
        <w:t>Reverse demulsifiers act by displacing the stabilizing film around oil droplets, allowing coalescence</w:t>
      </w:r>
    </w:p>
    <w:p>
      <w:pPr>
        <w:pStyle w:val="ListBullet"/>
        <w:ind w:firstLine="0"/>
      </w:pPr>
      <w:r>
        <w:rPr>
          <w:rFonts w:ascii="Times New Roman" w:hAnsi="Times New Roman"/>
        </w:rPr>
        <w:t>Typical doses for reverse demulsifiers: 5–50 ppm based on water rate</w:t>
      </w:r>
    </w:p>
    <w:p>
      <w:pPr>
        <w:pStyle w:val="Heading3"/>
      </w:pPr>
      <w:r>
        <w:t>16.8.2 Flocculants and Coagulants</w:t>
      </w:r>
    </w:p>
    <w:p>
      <w:r>
        <w:rPr>
          <w:rFonts w:ascii="Times New Roman" w:hAnsi="Times New Roman"/>
        </w:rPr>
        <w:t>Flocculants (polyelectrolytes) and coagulants (aluminum or iron salts) are used to aggregate fine oil droplets and suspended solids for improved removal in flotation or settling stages:</w:t>
      </w:r>
    </w:p>
    <w:p>
      <w:pPr>
        <w:pStyle w:val="ListBullet"/>
        <w:ind w:firstLine="0"/>
      </w:pPr>
      <w:r>
        <w:rPr>
          <w:rFonts w:ascii="Times New Roman" w:hAnsi="Times New Roman"/>
          <w:b/>
        </w:rPr>
        <w:t>Coagulants</w:t>
      </w:r>
      <w:r>
        <w:rPr>
          <w:rFonts w:ascii="Times New Roman" w:hAnsi="Times New Roman"/>
        </w:rPr>
        <w:t xml:space="preserve"> neutralize the electrical charge on dispersed particles, reducing repulsion and allowing aggregation</w:t>
      </w:r>
    </w:p>
    <w:p>
      <w:pPr>
        <w:pStyle w:val="ListBullet"/>
        <w:ind w:firstLine="0"/>
      </w:pPr>
      <w:r>
        <w:rPr>
          <w:rFonts w:ascii="Times New Roman" w:hAnsi="Times New Roman"/>
          <w:b/>
        </w:rPr>
        <w:t>Flocculants</w:t>
      </w:r>
      <w:r>
        <w:rPr>
          <w:rFonts w:ascii="Times New Roman" w:hAnsi="Times New Roman"/>
        </w:rPr>
        <w:t xml:space="preserve"> (long-chain polymers) bridge between particles, forming larger aggregates (flocs)</w:t>
      </w:r>
    </w:p>
    <w:p>
      <w:pPr>
        <w:pStyle w:val="ListBullet"/>
        <w:ind w:firstLine="0"/>
      </w:pPr>
      <w:r>
        <w:rPr>
          <w:rFonts w:ascii="Times New Roman" w:hAnsi="Times New Roman"/>
        </w:rPr>
        <w:t>Typical doses: coagulant 5–20 ppm, flocculant 1–10 ppm</w:t>
      </w:r>
    </w:p>
    <w:p>
      <w:pPr>
        <w:pStyle w:val="ListBullet"/>
        <w:ind w:firstLine="0"/>
      </w:pPr>
      <w:r>
        <w:rPr>
          <w:rFonts w:ascii="Times New Roman" w:hAnsi="Times New Roman"/>
        </w:rPr>
        <w:t>Over-dosing causes restabilization and can actually worsen effluent quality</w:t>
      </w:r>
    </w:p>
    <w:p>
      <w:pPr>
        <w:pStyle w:val="Heading3"/>
      </w:pPr>
      <w:r>
        <w:t>16.8.3 Scale Inhibitors</w:t>
      </w:r>
    </w:p>
    <w:p>
      <w:r>
        <w:rPr>
          <w:rFonts w:ascii="Times New Roman" w:hAnsi="Times New Roman"/>
        </w:rPr>
        <w:t>Scale inhibitors work by adsorbing onto active growth sites of scale crystals, inhibiting nucleation and crystal growth. Common types include: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Active Compound</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Effective Against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Thermal Stability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Phosphonate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ATMP, DTPMP, BHPMP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CaCO₃, BaSO₄</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 (&lt; 130 °C)</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Phosphate ester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Various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CaCO₃, BaSO₄</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Good (&lt; 150 °C)</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Polycarboxylic acid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PPCA, PVS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BaSO₄, SrSO₄</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Good (&lt; 180 °C)</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Sulfonated polymer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Various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BaSO₄</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Excellent (&gt; 200 °C)</w:t>
            </w:r>
          </w:p>
        </w:tc>
      </w:tr>
    </w:tbl>
    <w:p>
      <w:r>
        <w:rPr>
          <w:rFonts w:ascii="Times New Roman" w:hAnsi="Times New Roman"/>
        </w:rPr>
        <w:t>Scale inhibitor deployment methods:</w:t>
      </w:r>
    </w:p>
    <w:p>
      <w:pPr>
        <w:pStyle w:val="ListBullet"/>
        <w:ind w:firstLine="0"/>
      </w:pPr>
      <w:r>
        <w:rPr>
          <w:rFonts w:ascii="Times New Roman" w:hAnsi="Times New Roman"/>
          <w:b/>
        </w:rPr>
        <w:t>Continuous injection</w:t>
      </w:r>
      <w:r>
        <w:rPr>
          <w:rFonts w:ascii="Times New Roman" w:hAnsi="Times New Roman"/>
        </w:rPr>
        <w:t xml:space="preserve"> via chemical injection line (most common topside)</w:t>
      </w:r>
    </w:p>
    <w:p>
      <w:pPr>
        <w:pStyle w:val="ListBullet"/>
        <w:ind w:firstLine="0"/>
      </w:pPr>
      <w:r>
        <w:rPr>
          <w:rFonts w:ascii="Times New Roman" w:hAnsi="Times New Roman"/>
          <w:b/>
        </w:rPr>
        <w:t>Squeeze treatment</w:t>
      </w:r>
      <w:r>
        <w:rPr>
          <w:rFonts w:ascii="Times New Roman" w:hAnsi="Times New Roman"/>
        </w:rPr>
        <w:t xml:space="preserve"> — inhibitor is adsorbed onto the formation rock and slowly released during production (preferred for subsea wells)</w:t>
      </w:r>
    </w:p>
    <w:p>
      <w:pPr>
        <w:pStyle w:val="ListBullet"/>
        <w:ind w:firstLine="0"/>
      </w:pPr>
      <w:r>
        <w:rPr>
          <w:rFonts w:ascii="Times New Roman" w:hAnsi="Times New Roman"/>
          <w:b/>
        </w:rPr>
        <w:t>Scale inhibitor in drilling/completion fluids</w:t>
      </w:r>
      <w:r>
        <w:rPr>
          <w:rFonts w:ascii="Times New Roman" w:hAnsi="Times New Roman"/>
        </w:rPr>
        <w:t xml:space="preserve"> — provides early-life protection</w:t>
      </w:r>
    </w:p>
    <w:p>
      <w:r>
        <w:rPr>
          <w:rFonts w:ascii="Times New Roman" w:hAnsi="Times New Roman"/>
        </w:rPr>
        <w:t>---</w:t>
      </w:r>
    </w:p>
    <w:p>
      <w:pPr>
        <w:pStyle w:val="Heading2"/>
      </w:pPr>
      <w:r>
        <w:t>16.9 NeqSim Modeling of Produced Water</w:t>
      </w:r>
    </w:p>
    <w:p>
      <w:r>
        <w:rPr>
          <w:rFonts w:ascii="Times New Roman" w:hAnsi="Times New Roman"/>
        </w:rPr>
        <w:t>NeqSim provides powerful capabilities for modeling water-hydrocarbon systems through the CPA (Cubic-Plus-Association) equation of state and the Electrolyte CPA model. These models are essential for predicting:</w:t>
      </w:r>
    </w:p>
    <w:p>
      <w:pPr>
        <w:pStyle w:val="ListBullet"/>
        <w:ind w:firstLine="0"/>
      </w:pPr>
      <w:r>
        <w:rPr>
          <w:rFonts w:ascii="Times New Roman" w:hAnsi="Times New Roman"/>
        </w:rPr>
        <w:t>Water content of hydrocarbon phases (gas and oil)</w:t>
      </w:r>
    </w:p>
    <w:p>
      <w:pPr>
        <w:pStyle w:val="ListBullet"/>
        <w:ind w:firstLine="0"/>
      </w:pPr>
      <w:r>
        <w:rPr>
          <w:rFonts w:ascii="Times New Roman" w:hAnsi="Times New Roman"/>
        </w:rPr>
        <w:t>Hydrocarbon solubility in the water phase</w:t>
      </w:r>
    </w:p>
    <w:p>
      <w:pPr>
        <w:pStyle w:val="ListBullet"/>
        <w:ind w:firstLine="0"/>
      </w:pPr>
      <w:r>
        <w:rPr>
          <w:rFonts w:ascii="Times New Roman" w:hAnsi="Times New Roman"/>
        </w:rPr>
        <w:t>Phase equilibria in systems with polar components (methanol, MEG)</w:t>
      </w:r>
    </w:p>
    <w:p>
      <w:pPr>
        <w:pStyle w:val="ListBullet"/>
        <w:ind w:firstLine="0"/>
      </w:pPr>
      <w:r>
        <w:rPr>
          <w:rFonts w:ascii="Times New Roman" w:hAnsi="Times New Roman"/>
        </w:rPr>
        <w:t>Ion activity and mineral solubility (Electrolyte CPA)</w:t>
      </w:r>
    </w:p>
    <w:p>
      <w:pPr>
        <w:pStyle w:val="ListBullet"/>
        <w:ind w:firstLine="0"/>
      </w:pPr>
      <w:r>
        <w:rPr>
          <w:rFonts w:ascii="Times New Roman" w:hAnsi="Times New Roman"/>
        </w:rPr>
        <w:t>Gas partitioning between phases (CO₂, H₂S in water)</w:t>
      </w:r>
    </w:p>
    <w:p>
      <w:pPr>
        <w:pStyle w:val="Heading3"/>
      </w:pPr>
      <w:r>
        <w:t>16.9.1 CPA Equation of State for Water Systems</w:t>
      </w:r>
    </w:p>
    <w:p>
      <w:r>
        <w:rPr>
          <w:rFonts w:ascii="Times New Roman" w:hAnsi="Times New Roman"/>
        </w:rPr>
        <w:t>The CPA EOS combines the SRK cubic equation with the Wertheim association term:</w:t>
      </w:r>
    </w:p>
    <w:p>
      <w:pPr>
        <w:spacing w:before="120" w:after="120"/>
        <w:ind w:firstLine="0"/>
        <w:jc w:val="center"/>
        <w:tabs>
          <w:tab w:val="center" w:pos="4536"/>
          <w:tab w:val="right" w:pos="9072"/>
        </w:tabs>
      </w:pPr>
      <m:oMath>
        <m:r>
          <m:t>P=</m:t>
        </m:r>
        <m:f>
          <m:fPr>
            <m:type m:val="bar"/>
          </m:fPr>
          <m:num>
            <m:r>
              <m:t>RT</m:t>
            </m:r>
          </m:num>
          <m:den>
            <m:sSub>
              <m:e>
                <m:r>
                  <m:t>V</m:t>
                </m:r>
              </m:e>
              <m:sub>
                <m:r>
                  <m:t>m</m:t>
                </m:r>
              </m:sub>
            </m:sSub>
            <m:r>
              <m:t>−b</m:t>
            </m:r>
          </m:den>
        </m:f>
        <m:r>
          <m:t>−</m:t>
        </m:r>
        <m:f>
          <m:fPr>
            <m:type m:val="bar"/>
          </m:fPr>
          <m:num>
            <m:r>
              <m:t>a(T)</m:t>
            </m:r>
          </m:num>
          <m:den>
            <m:sSub>
              <m:e>
                <m:r>
                  <m:t>V</m:t>
                </m:r>
              </m:e>
              <m:sub>
                <m:r>
                  <m:t>m</m:t>
                </m:r>
              </m:sub>
            </m:sSub>
            <m:r>
              <m:t>(</m:t>
            </m:r>
            <m:sSub>
              <m:e>
                <m:r>
                  <m:t>V</m:t>
                </m:r>
              </m:e>
              <m:sub>
                <m:r>
                  <m:t>m</m:t>
                </m:r>
              </m:sub>
            </m:sSub>
            <m:r>
              <m:t>+b)</m:t>
            </m:r>
          </m:den>
        </m:f>
        <m:r>
          <m:t>−</m:t>
        </m:r>
        <m:f>
          <m:fPr>
            <m:type m:val="bar"/>
          </m:fPr>
          <m:num>
            <m:r>
              <m:t>RT</m:t>
            </m:r>
          </m:num>
          <m:den>
            <m:sSub>
              <m:e>
                <m:r>
                  <m:t>V</m:t>
                </m:r>
              </m:e>
              <m:sub>
                <m:r>
                  <m:t>m</m:t>
                </m:r>
              </m:sub>
            </m:sSub>
          </m:den>
        </m:f>
        <m:r>
          <m:t>(</m:t>
        </m:r>
        <m:f>
          <m:fPr>
            <m:type m:val="bar"/>
          </m:fPr>
          <m:num>
            <m:r>
              <m:t>1</m:t>
            </m:r>
          </m:num>
          <m:den>
            <m:sSub>
              <m:e>
                <m:r>
                  <m:t>V</m:t>
                </m:r>
              </m:e>
              <m:sub>
                <m:r>
                  <m:t>m</m:t>
                </m:r>
              </m:sub>
            </m:sSub>
          </m:den>
        </m:f>
        <m:f>
          <m:fPr>
            <m:type m:val="bar"/>
          </m:fPr>
          <m:num>
            <m:r>
              <m:t>∂</m:t>
            </m:r>
            <m:r>
              <m:rPr>
                <m:sty m:val="p"/>
              </m:rPr>
              <m:t>ln</m:t>
            </m:r>
            <m:r>
              <m:t>g</m:t>
            </m:r>
          </m:num>
          <m:den>
            <m:r>
              <m:t>∂(1/</m:t>
            </m:r>
            <m:sSub>
              <m:e>
                <m:r>
                  <m:t>V</m:t>
                </m:r>
              </m:e>
              <m:sub>
                <m:r>
                  <m:t>m</m:t>
                </m:r>
              </m:sub>
            </m:sSub>
            <m:r>
              <m:t>)</m:t>
            </m:r>
          </m:den>
        </m:f>
        <m:r>
          <m:t>)</m:t>
        </m:r>
        <m:nary>
          <m:naryPr>
            <m:chr m:val="∑"/>
            <m:limLoc m:val="subSup"/>
            <m:grow m:val="1"/>
            <m:subHide m:val="off"/>
            <m:supHide m:val="on"/>
          </m:naryPr>
          <m:sub>
            <m:r>
              <m:t>i</m:t>
            </m:r>
          </m:sub>
          <m:sup/>
          <m:e>
            <m:sSub>
              <m:e>
                <m:r>
                  <m:t>x</m:t>
                </m:r>
              </m:e>
              <m:sub>
                <m:r>
                  <m:t>i</m:t>
                </m:r>
              </m:sub>
            </m:sSub>
          </m:e>
        </m:nary>
        <m:nary>
          <m:naryPr>
            <m:chr m:val="∑"/>
            <m:limLoc m:val="subSup"/>
            <m:grow m:val="1"/>
            <m:subHide m:val="off"/>
            <m:supHide m:val="on"/>
          </m:naryPr>
          <m:sub>
            <m:sSub>
              <m:e>
                <m:r>
                  <m:t>A</m:t>
                </m:r>
              </m:e>
              <m:sub>
                <m:r>
                  <m:t>i</m:t>
                </m:r>
              </m:sub>
            </m:sSub>
          </m:sub>
          <m:sup/>
          <m:e>
            <m:r>
              <m:t>(1−</m:t>
            </m:r>
          </m:e>
        </m:nary>
        <m:sSub>
          <m:e>
            <m:r>
              <m:t>X</m:t>
            </m:r>
          </m:e>
          <m:sub>
            <m:sSub>
              <m:e>
                <m:r>
                  <m:t>A</m:t>
                </m:r>
              </m:e>
              <m:sub>
                <m:r>
                  <m:t>i</m:t>
                </m:r>
              </m:sub>
            </m:sSub>
          </m:sub>
        </m:sSub>
        <m:r>
          <m:t>)</m:t>
        </m:r>
      </m:oMath>
      <w:r>
        <w:rPr>
          <w:rFonts w:ascii="Times New Roman" w:hAnsi="Times New Roman"/>
          <w:i w:val="0"/>
          <w:sz w:val="20"/>
        </w:rPr>
        <w:tab/>
        <w:t>(13.22)</w:t>
      </w:r>
    </w:p>
    <w:p>
      <w:r>
        <w:rPr>
          <w:rFonts w:ascii="Times New Roman" w:hAnsi="Times New Roman"/>
        </w:rPr>
        <w:t xml:space="preserve">where the first two terms are the standard SRK contribution and the last term accounts for hydrogen bonding (association). </w:t>
      </w:r>
      <m:oMath>
        <m:sSub>
          <m:e>
            <m:r>
              <m:t>X</m:t>
            </m:r>
          </m:e>
          <m:sub>
            <m:sSub>
              <m:e>
                <m:r>
                  <m:t>A</m:t>
                </m:r>
              </m:e>
              <m:sub>
                <m:r>
                  <m:t>i</m:t>
                </m:r>
              </m:sub>
            </m:sSub>
          </m:sub>
        </m:sSub>
      </m:oMath>
      <w:r>
        <w:rPr>
          <w:rFonts w:ascii="Times New Roman" w:hAnsi="Times New Roman"/>
        </w:rPr>
        <w:t xml:space="preserve"> is the fraction of molecules of component </w:t>
      </w:r>
      <m:oMath>
        <m:r>
          <m:t>i</m:t>
        </m:r>
      </m:oMath>
      <w:r>
        <w:rPr>
          <w:rFonts w:ascii="Times New Roman" w:hAnsi="Times New Roman"/>
        </w:rPr>
        <w:t xml:space="preserve"> not bonded at site </w:t>
      </w:r>
      <m:oMath>
        <m:r>
          <m:t>A</m:t>
        </m:r>
      </m:oMath>
      <w:r>
        <w:rPr>
          <w:rFonts w:ascii="Times New Roman" w:hAnsi="Times New Roman"/>
        </w:rPr>
        <w:t xml:space="preserve">, and </w:t>
      </w:r>
      <m:oMath>
        <m:r>
          <m:t>g</m:t>
        </m:r>
      </m:oMath>
      <w:r>
        <w:rPr>
          <w:rFonts w:ascii="Times New Roman" w:hAnsi="Times New Roman"/>
        </w:rPr>
        <w:t xml:space="preserve"> is the radial distribution function.</w:t>
      </w:r>
    </w:p>
    <w:p>
      <w:r>
        <w:rPr>
          <w:rFonts w:ascii="Times New Roman" w:hAnsi="Times New Roman"/>
        </w:rPr>
        <w:t>The association term is critical for accurately modeling water and other hydrogen-bonding compounds. NeqSim implements the CPA model with carefully regressed parameters for water, methanol, MEG, DEG, TEG, and their interactions with hydrocarbons.</w:t>
      </w:r>
    </w:p>
    <w:p>
      <w:pPr>
        <w:pStyle w:val="Heading3"/>
      </w:pPr>
      <w:r>
        <w:t>16.9.2 Water Phase Properties</w:t>
      </w:r>
    </w:p>
    <w:p>
      <w:r>
        <w:rPr>
          <w:rFonts w:ascii="Times New Roman" w:hAnsi="Times New Roman"/>
        </w:rPr>
        <w:t>The following example calculates water phase properties at production conditions using NeqSim's CPA model:</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a CPA fluid system for produced water analysis</w:t>
              <w:br/>
            </w:r>
            <w:r>
              <w:rPr>
                <w:rFonts w:ascii="Consolas" w:hAnsi="Consolas"/>
                <w:color w:val="1A1A1A"/>
                <w:sz w:val="17"/>
              </w:rPr>
              <w:t># Temperature in Kelvin, pressure in bara</w:t>
              <w:br/>
            </w:r>
            <w:r>
              <w:rPr>
                <w:rFonts w:ascii="Consolas" w:hAnsi="Consolas"/>
                <w:color w:val="1A1A1A"/>
                <w:sz w:val="17"/>
              </w:rPr>
              <w:t>fluid = jneqsim.thermo.system.SystemSrkCPAstatoil(273.15 + 80.0, 30.0)</w:t>
              <w:br/>
            </w:r>
            <w:r>
              <w:rPr>
                <w:rFonts w:ascii="Consolas" w:hAnsi="Consolas"/>
                <w:color w:val="1A1A1A"/>
                <w:sz w:val="17"/>
              </w:rPr>
              <w:br/>
            </w:r>
            <w:r>
              <w:rPr>
                <w:rFonts w:ascii="Consolas" w:hAnsi="Consolas"/>
                <w:color w:val="1A1A1A"/>
                <w:sz w:val="17"/>
              </w:rPr>
              <w:t># Add components — representing a simplified produced fluid</w:t>
              <w:br/>
            </w:r>
            <w:r>
              <w:rPr>
                <w:rFonts w:ascii="Consolas" w:hAnsi="Consolas"/>
                <w:color w:val="1A1A1A"/>
                <w:sz w:val="17"/>
              </w:rPr>
              <w:t>fluid.addComponent("methane", 0.70)      # mole fraction</w:t>
              <w:br/>
            </w:r>
            <w:r>
              <w:rPr>
                <w:rFonts w:ascii="Consolas" w:hAnsi="Consolas"/>
                <w:color w:val="1A1A1A"/>
                <w:sz w:val="17"/>
              </w:rPr>
              <w:t>fluid.addComponent("ethane", 0.05)</w:t>
              <w:br/>
            </w:r>
            <w:r>
              <w:rPr>
                <w:rFonts w:ascii="Consolas" w:hAnsi="Consolas"/>
                <w:color w:val="1A1A1A"/>
                <w:sz w:val="17"/>
              </w:rPr>
              <w:t>fluid.addComponent("propane", 0.03)</w:t>
              <w:br/>
            </w:r>
            <w:r>
              <w:rPr>
                <w:rFonts w:ascii="Consolas" w:hAnsi="Consolas"/>
                <w:color w:val="1A1A1A"/>
                <w:sz w:val="17"/>
              </w:rPr>
              <w:t>fluid.addComponent("nC4", 0.02)</w:t>
              <w:br/>
            </w:r>
            <w:r>
              <w:rPr>
                <w:rFonts w:ascii="Consolas" w:hAnsi="Consolas"/>
                <w:color w:val="1A1A1A"/>
                <w:sz w:val="17"/>
              </w:rPr>
              <w:t>fluid.addComponent("nC10", 0.05)         # representing heavier oil</w:t>
              <w:br/>
            </w:r>
            <w:r>
              <w:rPr>
                <w:rFonts w:ascii="Consolas" w:hAnsi="Consolas"/>
                <w:color w:val="1A1A1A"/>
                <w:sz w:val="17"/>
              </w:rPr>
              <w:t>fluid.addComponent("CO2", 0.02)</w:t>
              <w:br/>
            </w:r>
            <w:r>
              <w:rPr>
                <w:rFonts w:ascii="Consolas" w:hAnsi="Consolas"/>
                <w:color w:val="1A1A1A"/>
                <w:sz w:val="17"/>
              </w:rPr>
              <w:t>fluid.addComponent("H2S", 0.005)</w:t>
              <w:br/>
            </w:r>
            <w:r>
              <w:rPr>
                <w:rFonts w:ascii="Consolas" w:hAnsi="Consolas"/>
                <w:color w:val="1A1A1A"/>
                <w:sz w:val="17"/>
              </w:rPr>
              <w:t>fluid.addComponent("water", 0.115)</w:t>
              <w:br/>
            </w:r>
            <w:r>
              <w:rPr>
                <w:rFonts w:ascii="Consolas" w:hAnsi="Consolas"/>
                <w:color w:val="1A1A1A"/>
                <w:sz w:val="17"/>
              </w:rPr>
              <w:br/>
            </w:r>
            <w:r>
              <w:rPr>
                <w:rFonts w:ascii="Consolas" w:hAnsi="Consolas"/>
                <w:color w:val="1A1A1A"/>
                <w:sz w:val="17"/>
              </w:rPr>
              <w:t># Set CPA mixing rule (rule 10 for water-hydrocarbon systems)</w:t>
              <w:br/>
            </w:r>
            <w:r>
              <w:rPr>
                <w:rFonts w:ascii="Consolas" w:hAnsi="Consolas"/>
                <w:color w:val="1A1A1A"/>
                <w:sz w:val="17"/>
              </w:rPr>
              <w:t>fluid.setMixingRule(10)</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Run three-phase flash to get oil, gas, and water phases</w:t>
              <w:br/>
            </w:r>
            <w:r>
              <w:rPr>
                <w:rFonts w:ascii="Consolas" w:hAnsi="Consolas"/>
                <w:color w:val="1A1A1A"/>
                <w:sz w:val="17"/>
              </w:rPr>
              <w:t>ops = jneqsim.thermodynamicoperations.ThermodynamicOperations(fluid)</w:t>
              <w:br/>
            </w:r>
            <w:r>
              <w:rPr>
                <w:rFonts w:ascii="Consolas" w:hAnsi="Consolas"/>
                <w:color w:val="1A1A1A"/>
                <w:sz w:val="17"/>
              </w:rPr>
              <w:t>ops.TPflash()</w:t>
              <w:br/>
            </w:r>
            <w:r>
              <w:rPr>
                <w:rFonts w:ascii="Consolas" w:hAnsi="Consolas"/>
                <w:color w:val="1A1A1A"/>
                <w:sz w:val="17"/>
              </w:rPr>
              <w:t>fluid.initProperties()</w:t>
              <w:br/>
            </w:r>
            <w:r>
              <w:rPr>
                <w:rFonts w:ascii="Consolas" w:hAnsi="Consolas"/>
                <w:color w:val="1A1A1A"/>
                <w:sz w:val="17"/>
              </w:rPr>
              <w:br/>
            </w:r>
            <w:r>
              <w:rPr>
                <w:rFonts w:ascii="Consolas" w:hAnsi="Consolas"/>
                <w:color w:val="1A1A1A"/>
                <w:sz w:val="17"/>
              </w:rPr>
              <w:t># Report phase fractions</w:t>
              <w:br/>
            </w:r>
            <w:r>
              <w:rPr>
                <w:rFonts w:ascii="Consolas" w:hAnsi="Consolas"/>
                <w:color w:val="1A1A1A"/>
                <w:sz w:val="17"/>
              </w:rPr>
              <w:t>print("=== Phase Distribution ===")</w:t>
              <w:br/>
            </w:r>
            <w:r>
              <w:rPr>
                <w:rFonts w:ascii="Consolas" w:hAnsi="Consolas"/>
                <w:color w:val="1A1A1A"/>
                <w:sz w:val="17"/>
              </w:rPr>
              <w:t>print(f"Number of phases: {fluid.getNumberOfPhases()}")</w:t>
              <w:br/>
            </w:r>
            <w:r>
              <w:rPr>
                <w:rFonts w:ascii="Consolas" w:hAnsi="Consolas"/>
                <w:color w:val="1A1A1A"/>
                <w:sz w:val="17"/>
              </w:rPr>
              <w:t>for phase_idx in range(fluid.getNumberOfPhases()):</w:t>
              <w:br/>
            </w:r>
            <w:r>
              <w:rPr>
                <w:rFonts w:ascii="Consolas" w:hAnsi="Consolas"/>
                <w:color w:val="1A1A1A"/>
                <w:sz w:val="17"/>
              </w:rPr>
              <w:t xml:space="preserve">    phase = fluid.getPhase(phase_idx)</w:t>
              <w:br/>
            </w:r>
            <w:r>
              <w:rPr>
                <w:rFonts w:ascii="Consolas" w:hAnsi="Consolas"/>
                <w:color w:val="1A1A1A"/>
                <w:sz w:val="17"/>
              </w:rPr>
              <w:t xml:space="preserve">    phase_type = phase.getPhaseTypeName()</w:t>
              <w:br/>
            </w:r>
            <w:r>
              <w:rPr>
                <w:rFonts w:ascii="Consolas" w:hAnsi="Consolas"/>
                <w:color w:val="1A1A1A"/>
                <w:sz w:val="17"/>
              </w:rPr>
              <w:t xml:space="preserve">    mole_frac = fluid.getMoleFraction(phase_idx)</w:t>
              <w:br/>
            </w:r>
            <w:r>
              <w:rPr>
                <w:rFonts w:ascii="Consolas" w:hAnsi="Consolas"/>
                <w:color w:val="1A1A1A"/>
                <w:sz w:val="17"/>
              </w:rPr>
              <w:t xml:space="preserve">    density = phase.getDensity("kg/m3")</w:t>
              <w:br/>
            </w:r>
            <w:r>
              <w:rPr>
                <w:rFonts w:ascii="Consolas" w:hAnsi="Consolas"/>
                <w:color w:val="1A1A1A"/>
                <w:sz w:val="17"/>
              </w:rPr>
              <w:t xml:space="preserve">    print(f"Phase {phase_idx} ({phase_type}): "</w:t>
              <w:br/>
            </w:r>
            <w:r>
              <w:rPr>
                <w:rFonts w:ascii="Consolas" w:hAnsi="Consolas"/>
                <w:color w:val="1A1A1A"/>
                <w:sz w:val="17"/>
              </w:rPr>
              <w:t xml:space="preserve">          f"mole fraction = {mole_frac:.4f}, "</w:t>
              <w:br/>
            </w:r>
            <w:r>
              <w:rPr>
                <w:rFonts w:ascii="Consolas" w:hAnsi="Consolas"/>
                <w:color w:val="1A1A1A"/>
                <w:sz w:val="17"/>
              </w:rPr>
              <w:t xml:space="preserve">          f"density = {density:.1f} kg/m³")</w:t>
              <w:br/>
            </w:r>
            <w:r>
              <w:rPr>
                <w:rFonts w:ascii="Consolas" w:hAnsi="Consolas"/>
                <w:color w:val="1A1A1A"/>
                <w:sz w:val="17"/>
              </w:rPr>
              <w:br/>
            </w:r>
            <w:r>
              <w:rPr>
                <w:rFonts w:ascii="Consolas" w:hAnsi="Consolas"/>
                <w:color w:val="1A1A1A"/>
                <w:sz w:val="17"/>
              </w:rPr>
              <w:t># Water phase properties</w:t>
              <w:br/>
            </w:r>
            <w:r>
              <w:rPr>
                <w:rFonts w:ascii="Consolas" w:hAnsi="Consolas"/>
                <w:color w:val="1A1A1A"/>
                <w:sz w:val="17"/>
              </w:rPr>
              <w:t>water_phase = fluid.getPhase("aqueous")</w:t>
              <w:br/>
            </w:r>
            <w:r>
              <w:rPr>
                <w:rFonts w:ascii="Consolas" w:hAnsi="Consolas"/>
                <w:color w:val="1A1A1A"/>
                <w:sz w:val="17"/>
              </w:rPr>
              <w:t>if water_phase is not None:</w:t>
              <w:br/>
            </w:r>
            <w:r>
              <w:rPr>
                <w:rFonts w:ascii="Consolas" w:hAnsi="Consolas"/>
                <w:color w:val="1A1A1A"/>
                <w:sz w:val="17"/>
              </w:rPr>
              <w:t xml:space="preserve">    print("\n=== Water Phase Properties ===")</w:t>
              <w:br/>
            </w:r>
            <w:r>
              <w:rPr>
                <w:rFonts w:ascii="Consolas" w:hAnsi="Consolas"/>
                <w:color w:val="1A1A1A"/>
                <w:sz w:val="17"/>
              </w:rPr>
              <w:t xml:space="preserve">    print(f"Density: {water_phase.getDensity('kg/m3'):.1f} kg/m³")</w:t>
              <w:br/>
            </w:r>
            <w:r>
              <w:rPr>
                <w:rFonts w:ascii="Consolas" w:hAnsi="Consolas"/>
                <w:color w:val="1A1A1A"/>
                <w:sz w:val="17"/>
              </w:rPr>
              <w:t xml:space="preserve">    print(f"Viscosity: {water_phase.getViscosity('cP'):.3f} cP")</w:t>
              <w:br/>
            </w:r>
            <w:r>
              <w:rPr>
                <w:rFonts w:ascii="Consolas" w:hAnsi="Consolas"/>
                <w:color w:val="1A1A1A"/>
                <w:sz w:val="17"/>
              </w:rPr>
              <w:t xml:space="preserve">    print(f"pH (estimated): {water_phase.getpH():.1f}")</w:t>
              <w:br/>
            </w:r>
            <w:r>
              <w:rPr>
                <w:rFonts w:ascii="Consolas" w:hAnsi="Consolas"/>
                <w:color w:val="1A1A1A"/>
                <w:sz w:val="17"/>
              </w:rPr>
              <w:br/>
            </w:r>
            <w:r>
              <w:rPr>
                <w:rFonts w:ascii="Consolas" w:hAnsi="Consolas"/>
                <w:color w:val="1A1A1A"/>
                <w:sz w:val="17"/>
              </w:rPr>
              <w:t xml:space="preserve">    # Dissolved gas in water phase</w:t>
              <w:br/>
            </w:r>
            <w:r>
              <w:rPr>
                <w:rFonts w:ascii="Consolas" w:hAnsi="Consolas"/>
                <w:color w:val="1A1A1A"/>
                <w:sz w:val="17"/>
              </w:rPr>
              <w:t xml:space="preserve">    print("\n=== Dissolved Components in Water ===")</w:t>
              <w:br/>
            </w:r>
            <w:r>
              <w:rPr>
                <w:rFonts w:ascii="Consolas" w:hAnsi="Consolas"/>
                <w:color w:val="1A1A1A"/>
                <w:sz w:val="17"/>
              </w:rPr>
              <w:t xml:space="preserve">    for i in range(water_phase.getNumberOfComponents()):</w:t>
              <w:br/>
            </w:r>
            <w:r>
              <w:rPr>
                <w:rFonts w:ascii="Consolas" w:hAnsi="Consolas"/>
                <w:color w:val="1A1A1A"/>
                <w:sz w:val="17"/>
              </w:rPr>
              <w:t xml:space="preserve">        comp = water_phase.getComponent(i)</w:t>
              <w:br/>
            </w:r>
            <w:r>
              <w:rPr>
                <w:rFonts w:ascii="Consolas" w:hAnsi="Consolas"/>
                <w:color w:val="1A1A1A"/>
                <w:sz w:val="17"/>
              </w:rPr>
              <w:t xml:space="preserve">        name = comp.getComponentName()</w:t>
              <w:br/>
            </w:r>
            <w:r>
              <w:rPr>
                <w:rFonts w:ascii="Consolas" w:hAnsi="Consolas"/>
                <w:color w:val="1A1A1A"/>
                <w:sz w:val="17"/>
              </w:rPr>
              <w:t xml:space="preserve">        x_aq = comp.getx()  # mole fraction in aqueous phase</w:t>
              <w:br/>
            </w:r>
            <w:r>
              <w:rPr>
                <w:rFonts w:ascii="Consolas" w:hAnsi="Consolas"/>
                <w:color w:val="1A1A1A"/>
                <w:sz w:val="17"/>
              </w:rPr>
              <w:t xml:space="preserve">        if name != "water" and x_aq &gt; 1e-8:</w:t>
              <w:br/>
            </w:r>
            <w:r>
              <w:rPr>
                <w:rFonts w:ascii="Consolas" w:hAnsi="Consolas"/>
                <w:color w:val="1A1A1A"/>
                <w:sz w:val="17"/>
              </w:rPr>
              <w:t xml:space="preserve">            print(f"  {name}: x = {x_aq:.6e} (mole fraction)")</w:t>
            </w:r>
          </w:p>
        </w:tc>
      </w:tr>
    </w:tbl>
    <w:p>
      <w:pPr>
        <w:spacing w:before="0" w:after="40" w:line="40" w:lineRule="exact"/>
        <w:ind w:firstLine="0"/>
      </w:pPr>
    </w:p>
    <w:p>
      <w:pPr>
        <w:pStyle w:val="Heading3"/>
      </w:pPr>
      <w:r>
        <w:t>16.9.3 Dissolved Gas in Water — CO₂ and H₂S Partitioning</w:t>
      </w:r>
    </w:p>
    <w:p>
      <w:r>
        <w:rPr>
          <w:rFonts w:ascii="Times New Roman" w:hAnsi="Times New Roman"/>
        </w:rPr>
        <w:t>Understanding how CO₂ and H₂S partition between hydrocarbon and water phases is critical for corrosion and souring predictions: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Study CO2 partitioning between gas and water phases</w:t>
              <w:br/>
            </w:r>
            <w:r>
              <w:rPr>
                <w:rFonts w:ascii="Consolas" w:hAnsi="Consolas"/>
                <w:color w:val="1A1A1A"/>
                <w:sz w:val="17"/>
              </w:rPr>
              <w:t># at varying pressures</w:t>
              <w:br/>
            </w:r>
            <w:r>
              <w:rPr>
                <w:rFonts w:ascii="Consolas" w:hAnsi="Consolas"/>
                <w:color w:val="1A1A1A"/>
                <w:sz w:val="17"/>
              </w:rPr>
              <w:t>pressures = [10.0, 20.0, 50.0, 100.0, 150.0, 200.0]  # bara</w:t>
              <w:br/>
            </w:r>
            <w:r>
              <w:rPr>
                <w:rFonts w:ascii="Consolas" w:hAnsi="Consolas"/>
                <w:color w:val="1A1A1A"/>
                <w:sz w:val="17"/>
              </w:rPr>
              <w:t>temperature_C = 80.0</w:t>
              <w:br/>
            </w:r>
            <w:r>
              <w:rPr>
                <w:rFonts w:ascii="Consolas" w:hAnsi="Consolas"/>
                <w:color w:val="1A1A1A"/>
                <w:sz w:val="17"/>
              </w:rPr>
              <w:br/>
            </w:r>
            <w:r>
              <w:rPr>
                <w:rFonts w:ascii="Consolas" w:hAnsi="Consolas"/>
                <w:color w:val="1A1A1A"/>
                <w:sz w:val="17"/>
              </w:rPr>
              <w:t>results = []</w:t>
              <w:br/>
            </w:r>
            <w:r>
              <w:rPr>
                <w:rFonts w:ascii="Consolas" w:hAnsi="Consolas"/>
                <w:color w:val="1A1A1A"/>
                <w:sz w:val="17"/>
              </w:rPr>
              <w:br/>
            </w:r>
            <w:r>
              <w:rPr>
                <w:rFonts w:ascii="Consolas" w:hAnsi="Consolas"/>
                <w:color w:val="1A1A1A"/>
                <w:sz w:val="17"/>
              </w:rPr>
              <w:t>for P in pressures:</w:t>
              <w:br/>
            </w:r>
            <w:r>
              <w:rPr>
                <w:rFonts w:ascii="Consolas" w:hAnsi="Consolas"/>
                <w:color w:val="1A1A1A"/>
                <w:sz w:val="17"/>
              </w:rPr>
              <w:t xml:space="preserve">    fluid = jneqsim.thermo.system.SystemSrkCPAstatoil(</w:t>
              <w:br/>
            </w:r>
            <w:r>
              <w:rPr>
                <w:rFonts w:ascii="Consolas" w:hAnsi="Consolas"/>
                <w:color w:val="1A1A1A"/>
                <w:sz w:val="17"/>
              </w:rPr>
              <w:t xml:space="preserve">        273.15 + temperature_C, P</w:t>
              <w:br/>
            </w:r>
            <w:r>
              <w:rPr>
                <w:rFonts w:ascii="Consolas" w:hAnsi="Consolas"/>
                <w:color w:val="1A1A1A"/>
                <w:sz w:val="17"/>
              </w:rPr>
              <w:t xml:space="preserve">    )</w:t>
              <w:br/>
            </w:r>
            <w:r>
              <w:rPr>
                <w:rFonts w:ascii="Consolas" w:hAnsi="Consolas"/>
                <w:color w:val="1A1A1A"/>
                <w:sz w:val="17"/>
              </w:rPr>
              <w:t xml:space="preserve">    fluid.addComponent("methane", 0.85)</w:t>
              <w:br/>
            </w:r>
            <w:r>
              <w:rPr>
                <w:rFonts w:ascii="Consolas" w:hAnsi="Consolas"/>
                <w:color w:val="1A1A1A"/>
                <w:sz w:val="17"/>
              </w:rPr>
              <w:t xml:space="preserve">    fluid.addComponent("CO2", 0.05)</w:t>
              <w:br/>
            </w:r>
            <w:r>
              <w:rPr>
                <w:rFonts w:ascii="Consolas" w:hAnsi="Consolas"/>
                <w:color w:val="1A1A1A"/>
                <w:sz w:val="17"/>
              </w:rPr>
              <w:t xml:space="preserve">    fluid.addComponent("H2S", 0.01)</w:t>
              <w:br/>
            </w:r>
            <w:r>
              <w:rPr>
                <w:rFonts w:ascii="Consolas" w:hAnsi="Consolas"/>
                <w:color w:val="1A1A1A"/>
                <w:sz w:val="17"/>
              </w:rPr>
              <w:t xml:space="preserve">    fluid.addComponent("water", 0.09)</w:t>
              <w:br/>
            </w:r>
            <w:r>
              <w:rPr>
                <w:rFonts w:ascii="Consolas" w:hAnsi="Consolas"/>
                <w:color w:val="1A1A1A"/>
                <w:sz w:val="17"/>
              </w:rPr>
              <w:t xml:space="preserve">    fluid.setMixingRule(10)</w:t>
              <w:br/>
            </w:r>
            <w:r>
              <w:rPr>
                <w:rFonts w:ascii="Consolas" w:hAnsi="Consolas"/>
                <w:color w:val="1A1A1A"/>
                <w:sz w:val="17"/>
              </w:rPr>
              <w:t xml:space="preserve">    fluid.setMultiPhaseCheck(True)</w:t>
              <w:br/>
            </w:r>
            <w:r>
              <w:rPr>
                <w:rFonts w:ascii="Consolas" w:hAnsi="Consolas"/>
                <w:color w:val="1A1A1A"/>
                <w:sz w:val="17"/>
              </w:rPr>
              <w:br/>
            </w:r>
            <w:r>
              <w:rPr>
                <w:rFonts w:ascii="Consolas" w:hAnsi="Consolas"/>
                <w:color w:val="1A1A1A"/>
                <w:sz w:val="17"/>
              </w:rPr>
              <w:t xml:space="preserve">    ops = jneqsim.thermodynamicoperations.ThermodynamicOperations(fluid)</w:t>
              <w:br/>
            </w:r>
            <w:r>
              <w:rPr>
                <w:rFonts w:ascii="Consolas" w:hAnsi="Consolas"/>
                <w:color w:val="1A1A1A"/>
                <w:sz w:val="17"/>
              </w:rPr>
              <w:t xml:space="preserve">    ops.TPflash()</w:t>
              <w:br/>
            </w:r>
            <w:r>
              <w:rPr>
                <w:rFonts w:ascii="Consolas" w:hAnsi="Consolas"/>
                <w:color w:val="1A1A1A"/>
                <w:sz w:val="17"/>
              </w:rPr>
              <w:t xml:space="preserve">    fluid.initProperties()</w:t>
              <w:br/>
            </w:r>
            <w:r>
              <w:rPr>
                <w:rFonts w:ascii="Consolas" w:hAnsi="Consolas"/>
                <w:color w:val="1A1A1A"/>
                <w:sz w:val="17"/>
              </w:rPr>
              <w:br/>
            </w:r>
            <w:r>
              <w:rPr>
                <w:rFonts w:ascii="Consolas" w:hAnsi="Consolas"/>
                <w:color w:val="1A1A1A"/>
                <w:sz w:val="17"/>
              </w:rPr>
              <w:t xml:space="preserve">    # Get CO2 mole fraction in aqueous phase</w:t>
              <w:br/>
            </w:r>
            <w:r>
              <w:rPr>
                <w:rFonts w:ascii="Consolas" w:hAnsi="Consolas"/>
                <w:color w:val="1A1A1A"/>
                <w:sz w:val="17"/>
              </w:rPr>
              <w:t xml:space="preserve">    aq_phase = fluid.getPhase("aqueous")</w:t>
              <w:br/>
            </w:r>
            <w:r>
              <w:rPr>
                <w:rFonts w:ascii="Consolas" w:hAnsi="Consolas"/>
                <w:color w:val="1A1A1A"/>
                <w:sz w:val="17"/>
              </w:rPr>
              <w:t xml:space="preserve">    if aq_phase is not None:</w:t>
              <w:br/>
            </w:r>
            <w:r>
              <w:rPr>
                <w:rFonts w:ascii="Consolas" w:hAnsi="Consolas"/>
                <w:color w:val="1A1A1A"/>
                <w:sz w:val="17"/>
              </w:rPr>
              <w:t xml:space="preserve">        x_CO2_water = aq_phase.getComponent("CO2").getx()</w:t>
              <w:br/>
            </w:r>
            <w:r>
              <w:rPr>
                <w:rFonts w:ascii="Consolas" w:hAnsi="Consolas"/>
                <w:color w:val="1A1A1A"/>
                <w:sz w:val="17"/>
              </w:rPr>
              <w:t xml:space="preserve">        x_H2S_water = aq_phase.getComponent("H2S").getx()</w:t>
              <w:br/>
            </w:r>
            <w:r>
              <w:rPr>
                <w:rFonts w:ascii="Consolas" w:hAnsi="Consolas"/>
                <w:color w:val="1A1A1A"/>
                <w:sz w:val="17"/>
              </w:rPr>
              <w:t xml:space="preserve">        results.append({</w:t>
              <w:br/>
            </w:r>
            <w:r>
              <w:rPr>
                <w:rFonts w:ascii="Consolas" w:hAnsi="Consolas"/>
                <w:color w:val="1A1A1A"/>
                <w:sz w:val="17"/>
              </w:rPr>
              <w:t xml:space="preserve">            "pressure_bara": P,</w:t>
              <w:br/>
            </w:r>
            <w:r>
              <w:rPr>
                <w:rFonts w:ascii="Consolas" w:hAnsi="Consolas"/>
                <w:color w:val="1A1A1A"/>
                <w:sz w:val="17"/>
              </w:rPr>
              <w:t xml:space="preserve">            "x_CO2_in_water": float(x_CO2_water),</w:t>
              <w:br/>
            </w:r>
            <w:r>
              <w:rPr>
                <w:rFonts w:ascii="Consolas" w:hAnsi="Consolas"/>
                <w:color w:val="1A1A1A"/>
                <w:sz w:val="17"/>
              </w:rPr>
              <w:t xml:space="preserve">            "x_H2S_in_water": float(x_H2S_water)</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Display results</w:t>
              <w:br/>
            </w:r>
            <w:r>
              <w:rPr>
                <w:rFonts w:ascii="Consolas" w:hAnsi="Consolas"/>
                <w:color w:val="1A1A1A"/>
                <w:sz w:val="17"/>
              </w:rPr>
              <w:t>print(f"{'P (bara)':&gt;10} {'x_CO2 (water)':&gt;15} {'x_H2S (water)':&gt;15}")</w:t>
              <w:br/>
            </w:r>
            <w:r>
              <w:rPr>
                <w:rFonts w:ascii="Consolas" w:hAnsi="Consolas"/>
                <w:color w:val="1A1A1A"/>
                <w:sz w:val="17"/>
              </w:rPr>
              <w:t>print("-" * 42)</w:t>
              <w:br/>
            </w:r>
            <w:r>
              <w:rPr>
                <w:rFonts w:ascii="Consolas" w:hAnsi="Consolas"/>
                <w:color w:val="1A1A1A"/>
                <w:sz w:val="17"/>
              </w:rPr>
              <w:t>for r in results:</w:t>
              <w:br/>
            </w:r>
            <w:r>
              <w:rPr>
                <w:rFonts w:ascii="Consolas" w:hAnsi="Consolas"/>
                <w:color w:val="1A1A1A"/>
                <w:sz w:val="17"/>
              </w:rPr>
              <w:t xml:space="preserve">    print(f"{r['pressure_bara']:&gt;10.0f} "</w:t>
              <w:br/>
            </w:r>
            <w:r>
              <w:rPr>
                <w:rFonts w:ascii="Consolas" w:hAnsi="Consolas"/>
                <w:color w:val="1A1A1A"/>
                <w:sz w:val="17"/>
              </w:rPr>
              <w:t xml:space="preserve">          f"{r['x_CO2_in_water']:&gt;15.6e} "</w:t>
              <w:br/>
            </w:r>
            <w:r>
              <w:rPr>
                <w:rFonts w:ascii="Consolas" w:hAnsi="Consolas"/>
                <w:color w:val="1A1A1A"/>
                <w:sz w:val="17"/>
              </w:rPr>
              <w:t xml:space="preserve">          f"{r['x_H2S_in_water']:&gt;15.6e}")</w:t>
            </w:r>
          </w:p>
        </w:tc>
      </w:tr>
    </w:tbl>
    <w:p>
      <w:pPr>
        <w:spacing w:before="0" w:after="40" w:line="40" w:lineRule="exact"/>
        <w:ind w:firstLine="0"/>
      </w:pPr>
    </w:p>
    <w:p>
      <w:pPr>
        <w:pStyle w:val="Heading3"/>
      </w:pPr>
      <w:r>
        <w:t>16.9.4 Electrolyte CPA for Brine Systems</w:t>
      </w:r>
    </w:p>
    <w:p>
      <w:r>
        <w:rPr>
          <w:rFonts w:ascii="Times New Roman" w:hAnsi="Times New Roman"/>
        </w:rPr>
        <w:t>For systems with significant salinity, NeqSim's Electrolyte CPA model accounts for the effect of dissolved ions on phase equilibria:</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an Electrolyte CPA system for brine-gas equilibrium</w:t>
              <w:br/>
            </w:r>
            <w:r>
              <w:rPr>
                <w:rFonts w:ascii="Consolas" w:hAnsi="Consolas"/>
                <w:color w:val="1A1A1A"/>
                <w:sz w:val="17"/>
              </w:rPr>
              <w:t>fluid = jneqsim.thermo.system.SystemElectrolyteCPAstatoil(</w:t>
              <w:br/>
            </w:r>
            <w:r>
              <w:rPr>
                <w:rFonts w:ascii="Consolas" w:hAnsi="Consolas"/>
                <w:color w:val="1A1A1A"/>
                <w:sz w:val="17"/>
              </w:rPr>
              <w:t xml:space="preserve">    273.15 + 60.0, 50.0</w:t>
              <w:br/>
            </w:r>
            <w:r>
              <w:rPr>
                <w:rFonts w:ascii="Consolas" w:hAnsi="Consolas"/>
                <w:color w:val="1A1A1A"/>
                <w:sz w:val="17"/>
              </w:rPr>
              <w:t>)</w:t>
              <w:br/>
            </w:r>
            <w:r>
              <w:rPr>
                <w:rFonts w:ascii="Consolas" w:hAnsi="Consolas"/>
                <w:color w:val="1A1A1A"/>
                <w:sz w:val="17"/>
              </w:rPr>
              <w:br/>
            </w:r>
            <w:r>
              <w:rPr>
                <w:rFonts w:ascii="Consolas" w:hAnsi="Consolas"/>
                <w:color w:val="1A1A1A"/>
                <w:sz w:val="17"/>
              </w:rPr>
              <w:t># Add gas components</w:t>
              <w:br/>
            </w:r>
            <w:r>
              <w:rPr>
                <w:rFonts w:ascii="Consolas" w:hAnsi="Consolas"/>
                <w:color w:val="1A1A1A"/>
                <w:sz w:val="17"/>
              </w:rPr>
              <w:t>fluid.addComponent("methane", 0.80)</w:t>
              <w:br/>
            </w:r>
            <w:r>
              <w:rPr>
                <w:rFonts w:ascii="Consolas" w:hAnsi="Consolas"/>
                <w:color w:val="1A1A1A"/>
                <w:sz w:val="17"/>
              </w:rPr>
              <w:t>fluid.addComponent("CO2", 0.03)</w:t>
              <w:br/>
            </w:r>
            <w:r>
              <w:rPr>
                <w:rFonts w:ascii="Consolas" w:hAnsi="Consolas"/>
                <w:color w:val="1A1A1A"/>
                <w:sz w:val="17"/>
              </w:rPr>
              <w:br/>
            </w:r>
            <w:r>
              <w:rPr>
                <w:rFonts w:ascii="Consolas" w:hAnsi="Consolas"/>
                <w:color w:val="1A1A1A"/>
                <w:sz w:val="17"/>
              </w:rPr>
              <w:t># Add water and ions (representing formation brine)</w:t>
              <w:br/>
            </w:r>
            <w:r>
              <w:rPr>
                <w:rFonts w:ascii="Consolas" w:hAnsi="Consolas"/>
                <w:color w:val="1A1A1A"/>
                <w:sz w:val="17"/>
              </w:rPr>
              <w:t>fluid.addComponent("water", 0.17)</w:t>
              <w:br/>
            </w:r>
            <w:r>
              <w:rPr>
                <w:rFonts w:ascii="Consolas" w:hAnsi="Consolas"/>
                <w:color w:val="1A1A1A"/>
                <w:sz w:val="17"/>
              </w:rPr>
              <w:t>fluid.addComponent("Na+", 0.001)</w:t>
              <w:br/>
            </w:r>
            <w:r>
              <w:rPr>
                <w:rFonts w:ascii="Consolas" w:hAnsi="Consolas"/>
                <w:color w:val="1A1A1A"/>
                <w:sz w:val="17"/>
              </w:rPr>
              <w:t>fluid.addComponent("Cl-", 0.001)</w:t>
              <w:br/>
            </w:r>
            <w:r>
              <w:rPr>
                <w:rFonts w:ascii="Consolas" w:hAnsi="Consolas"/>
                <w:color w:val="1A1A1A"/>
                <w:sz w:val="17"/>
              </w:rPr>
              <w:br/>
            </w:r>
            <w:r>
              <w:rPr>
                <w:rFonts w:ascii="Consolas" w:hAnsi="Consolas"/>
                <w:color w:val="1A1A1A"/>
                <w:sz w:val="17"/>
              </w:rPr>
              <w:t># Set mixing rule for electrolyte CPA</w:t>
              <w:br/>
            </w:r>
            <w:r>
              <w:rPr>
                <w:rFonts w:ascii="Consolas" w:hAnsi="Consolas"/>
                <w:color w:val="1A1A1A"/>
                <w:sz w:val="17"/>
              </w:rPr>
              <w:t>fluid.setMixingRule(10)</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Run flash calculation</w:t>
              <w:br/>
            </w:r>
            <w:r>
              <w:rPr>
                <w:rFonts w:ascii="Consolas" w:hAnsi="Consolas"/>
                <w:color w:val="1A1A1A"/>
                <w:sz w:val="17"/>
              </w:rPr>
              <w:t>ops = jneqsim.thermodynamicoperations.ThermodynamicOperations(fluid)</w:t>
              <w:br/>
            </w:r>
            <w:r>
              <w:rPr>
                <w:rFonts w:ascii="Consolas" w:hAnsi="Consolas"/>
                <w:color w:val="1A1A1A"/>
                <w:sz w:val="17"/>
              </w:rPr>
              <w:t>ops.TPflash()</w:t>
              <w:br/>
            </w:r>
            <w:r>
              <w:rPr>
                <w:rFonts w:ascii="Consolas" w:hAnsi="Consolas"/>
                <w:color w:val="1A1A1A"/>
                <w:sz w:val="17"/>
              </w:rPr>
              <w:t>fluid.initProperties()</w:t>
              <w:br/>
            </w:r>
            <w:r>
              <w:rPr>
                <w:rFonts w:ascii="Consolas" w:hAnsi="Consolas"/>
                <w:color w:val="1A1A1A"/>
                <w:sz w:val="17"/>
              </w:rPr>
              <w:br/>
            </w:r>
            <w:r>
              <w:rPr>
                <w:rFonts w:ascii="Consolas" w:hAnsi="Consolas"/>
                <w:color w:val="1A1A1A"/>
                <w:sz w:val="17"/>
              </w:rPr>
              <w:t># Compare water content in gas with and without salinity</w:t>
              <w:br/>
            </w:r>
            <w:r>
              <w:rPr>
                <w:rFonts w:ascii="Consolas" w:hAnsi="Consolas"/>
                <w:color w:val="1A1A1A"/>
                <w:sz w:val="17"/>
              </w:rPr>
              <w:t>gas_phase = fluid.getPhase("gas")</w:t>
              <w:br/>
            </w:r>
            <w:r>
              <w:rPr>
                <w:rFonts w:ascii="Consolas" w:hAnsi="Consolas"/>
                <w:color w:val="1A1A1A"/>
                <w:sz w:val="17"/>
              </w:rPr>
              <w:t>if gas_phase is not None:</w:t>
              <w:br/>
            </w:r>
            <w:r>
              <w:rPr>
                <w:rFonts w:ascii="Consolas" w:hAnsi="Consolas"/>
                <w:color w:val="1A1A1A"/>
                <w:sz w:val="17"/>
              </w:rPr>
              <w:t xml:space="preserve">    x_water_in_gas = gas_phase.getComponent("water").getx()</w:t>
              <w:br/>
            </w:r>
            <w:r>
              <w:rPr>
                <w:rFonts w:ascii="Consolas" w:hAnsi="Consolas"/>
                <w:color w:val="1A1A1A"/>
                <w:sz w:val="17"/>
              </w:rPr>
              <w:t xml:space="preserve">    print(f"Water content in gas phase: {x_water_in_gas:.6e} mole fraction")</w:t>
              <w:br/>
            </w:r>
            <w:r>
              <w:rPr>
                <w:rFonts w:ascii="Consolas" w:hAnsi="Consolas"/>
                <w:color w:val="1A1A1A"/>
                <w:sz w:val="17"/>
              </w:rPr>
              <w:t xml:space="preserve">    print(f"Water density: {fluid.getPhase('aqueous').getDensity('kg/m3'):.1f} kg/m³")</w:t>
            </w:r>
          </w:p>
        </w:tc>
      </w:tr>
    </w:tbl>
    <w:p>
      <w:pPr>
        <w:spacing w:before="0" w:after="40" w:line="40" w:lineRule="exact"/>
        <w:ind w:firstLine="0"/>
      </w:pPr>
    </w:p>
    <w:p>
      <w:r>
        <w:rPr>
          <w:rFonts w:ascii="Times New Roman" w:hAnsi="Times New Roman"/>
        </w:rPr>
        <w:t>The presence of dissolved salts reduces the water activity and consequently reduces the water content of the gas phase. This "salting-out" effect is important for water dew point calculations in sour gas systems.</w:t>
      </w:r>
    </w:p>
    <w:p>
      <w:pPr>
        <w:pStyle w:val="Heading3"/>
      </w:pPr>
      <w:r>
        <w:t>16.9.5 Water-Oil Equilibrium: BTEX Partitioning</w:t>
      </w:r>
    </w:p>
    <w:p>
      <w:r>
        <w:rPr>
          <w:rFonts w:ascii="Times New Roman" w:hAnsi="Times New Roman"/>
        </w:rPr>
        <w:t>Understanding the partitioning of aromatic hydrocarbons between oil and water phases is essential for predicting dissolved hydrocarbons in produced water: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Model BTEX partitioning between oil and water</w:t>
              <w:br/>
            </w:r>
            <w:r>
              <w:rPr>
                <w:rFonts w:ascii="Consolas" w:hAnsi="Consolas"/>
                <w:color w:val="1A1A1A"/>
                <w:sz w:val="17"/>
              </w:rPr>
              <w:t>fluid = jneqsim.thermo.system.SystemSrkCPAstatoil(273.15 + 70.0, 20.0)</w:t>
              <w:br/>
            </w:r>
            <w:r>
              <w:rPr>
                <w:rFonts w:ascii="Consolas" w:hAnsi="Consolas"/>
                <w:color w:val="1A1A1A"/>
                <w:sz w:val="17"/>
              </w:rPr>
              <w:br/>
            </w:r>
            <w:r>
              <w:rPr>
                <w:rFonts w:ascii="Consolas" w:hAnsi="Consolas"/>
                <w:color w:val="1A1A1A"/>
                <w:sz w:val="17"/>
              </w:rPr>
              <w:t># Simplified oil with aromatics</w:t>
              <w:br/>
            </w:r>
            <w:r>
              <w:rPr>
                <w:rFonts w:ascii="Consolas" w:hAnsi="Consolas"/>
                <w:color w:val="1A1A1A"/>
                <w:sz w:val="17"/>
              </w:rPr>
              <w:t>fluid.addComponent("nC7", 0.40)         # paraffinic oil</w:t>
              <w:br/>
            </w:r>
            <w:r>
              <w:rPr>
                <w:rFonts w:ascii="Consolas" w:hAnsi="Consolas"/>
                <w:color w:val="1A1A1A"/>
                <w:sz w:val="17"/>
              </w:rPr>
              <w:t>fluid.addComponent("nC10", 0.30)</w:t>
              <w:br/>
            </w:r>
            <w:r>
              <w:rPr>
                <w:rFonts w:ascii="Consolas" w:hAnsi="Consolas"/>
                <w:color w:val="1A1A1A"/>
                <w:sz w:val="17"/>
              </w:rPr>
              <w:t>fluid.addComponent("benzene", 0.005)    # BTEX components</w:t>
              <w:br/>
            </w:r>
            <w:r>
              <w:rPr>
                <w:rFonts w:ascii="Consolas" w:hAnsi="Consolas"/>
                <w:color w:val="1A1A1A"/>
                <w:sz w:val="17"/>
              </w:rPr>
              <w:t>fluid.addComponent("toluene", 0.003)</w:t>
              <w:br/>
            </w:r>
            <w:r>
              <w:rPr>
                <w:rFonts w:ascii="Consolas" w:hAnsi="Consolas"/>
                <w:color w:val="1A1A1A"/>
                <w:sz w:val="17"/>
              </w:rPr>
              <w:t>fluid.addComponent("water", 0.262)</w:t>
              <w:br/>
            </w:r>
            <w:r>
              <w:rPr>
                <w:rFonts w:ascii="Consolas" w:hAnsi="Consolas"/>
                <w:color w:val="1A1A1A"/>
                <w:sz w:val="17"/>
              </w:rPr>
              <w:br/>
            </w:r>
            <w:r>
              <w:rPr>
                <w:rFonts w:ascii="Consolas" w:hAnsi="Consolas"/>
                <w:color w:val="1A1A1A"/>
                <w:sz w:val="17"/>
              </w:rPr>
              <w:t>fluid.setMixingRule(10)</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ops = jneqsim.thermodynamicoperations.ThermodynamicOperations(fluid)</w:t>
              <w:br/>
            </w:r>
            <w:r>
              <w:rPr>
                <w:rFonts w:ascii="Consolas" w:hAnsi="Consolas"/>
                <w:color w:val="1A1A1A"/>
                <w:sz w:val="17"/>
              </w:rPr>
              <w:t>ops.TPflash()</w:t>
              <w:br/>
            </w:r>
            <w:r>
              <w:rPr>
                <w:rFonts w:ascii="Consolas" w:hAnsi="Consolas"/>
                <w:color w:val="1A1A1A"/>
                <w:sz w:val="17"/>
              </w:rPr>
              <w:t>fluid.initProperties()</w:t>
              <w:br/>
            </w:r>
            <w:r>
              <w:rPr>
                <w:rFonts w:ascii="Consolas" w:hAnsi="Consolas"/>
                <w:color w:val="1A1A1A"/>
                <w:sz w:val="17"/>
              </w:rPr>
              <w:br/>
            </w:r>
            <w:r>
              <w:rPr>
                <w:rFonts w:ascii="Consolas" w:hAnsi="Consolas"/>
                <w:color w:val="1A1A1A"/>
                <w:sz w:val="17"/>
              </w:rPr>
              <w:t># Check BTEX concentrations in water phase</w:t>
              <w:br/>
            </w:r>
            <w:r>
              <w:rPr>
                <w:rFonts w:ascii="Consolas" w:hAnsi="Consolas"/>
                <w:color w:val="1A1A1A"/>
                <w:sz w:val="17"/>
              </w:rPr>
              <w:t>aq_phase = fluid.getPhase("aqueous")</w:t>
              <w:br/>
            </w:r>
            <w:r>
              <w:rPr>
                <w:rFonts w:ascii="Consolas" w:hAnsi="Consolas"/>
                <w:color w:val="1A1A1A"/>
                <w:sz w:val="17"/>
              </w:rPr>
              <w:t>if aq_phase is not None:</w:t>
              <w:br/>
            </w:r>
            <w:r>
              <w:rPr>
                <w:rFonts w:ascii="Consolas" w:hAnsi="Consolas"/>
                <w:color w:val="1A1A1A"/>
                <w:sz w:val="17"/>
              </w:rPr>
              <w:t xml:space="preserve">    print("=== BTEX in Water Phase ===")</w:t>
              <w:br/>
            </w:r>
            <w:r>
              <w:rPr>
                <w:rFonts w:ascii="Consolas" w:hAnsi="Consolas"/>
                <w:color w:val="1A1A1A"/>
                <w:sz w:val="17"/>
              </w:rPr>
              <w:t xml:space="preserve">    for comp_name in ["benzene", "toluene"]:</w:t>
              <w:br/>
            </w:r>
            <w:r>
              <w:rPr>
                <w:rFonts w:ascii="Consolas" w:hAnsi="Consolas"/>
                <w:color w:val="1A1A1A"/>
                <w:sz w:val="17"/>
              </w:rPr>
              <w:t xml:space="preserve">        x_aq = aq_phase.getComponent(comp_name).getx()</w:t>
              <w:br/>
            </w:r>
            <w:r>
              <w:rPr>
                <w:rFonts w:ascii="Consolas" w:hAnsi="Consolas"/>
                <w:color w:val="1A1A1A"/>
                <w:sz w:val="17"/>
              </w:rPr>
              <w:t xml:space="preserve">        # Convert mole fraction to approximate mg/L</w:t>
              <w:br/>
            </w:r>
            <w:r>
              <w:rPr>
                <w:rFonts w:ascii="Consolas" w:hAnsi="Consolas"/>
                <w:color w:val="1A1A1A"/>
                <w:sz w:val="17"/>
              </w:rPr>
              <w:t xml:space="preserve">        # Using MW of water ~ 18 g/mol and water density ~ 1000 kg/m3</w:t>
              <w:br/>
            </w:r>
            <w:r>
              <w:rPr>
                <w:rFonts w:ascii="Consolas" w:hAnsi="Consolas"/>
                <w:color w:val="1A1A1A"/>
                <w:sz w:val="17"/>
              </w:rPr>
              <w:t xml:space="preserve">        mw_comp = aq_phase.getComponent(comp_name).getMolarMass() * 1000  # g/mol</w:t>
              <w:br/>
            </w:r>
            <w:r>
              <w:rPr>
                <w:rFonts w:ascii="Consolas" w:hAnsi="Consolas"/>
                <w:color w:val="1A1A1A"/>
                <w:sz w:val="17"/>
              </w:rPr>
              <w:t xml:space="preserve">        mw_water = 18.015</w:t>
              <w:br/>
            </w:r>
            <w:r>
              <w:rPr>
                <w:rFonts w:ascii="Consolas" w:hAnsi="Consolas"/>
                <w:color w:val="1A1A1A"/>
                <w:sz w:val="17"/>
              </w:rPr>
              <w:t xml:space="preserve">        c_mg_L = x_aq * mw_comp / mw_water * 1e6  # approximate</w:t>
              <w:br/>
            </w:r>
            <w:r>
              <w:rPr>
                <w:rFonts w:ascii="Consolas" w:hAnsi="Consolas"/>
                <w:color w:val="1A1A1A"/>
                <w:sz w:val="17"/>
              </w:rPr>
              <w:t xml:space="preserve">        print(f"  {comp_name}: x = {x_aq:.6e}, ~{c_mg_L:.1f} mg/L (approx)")</w:t>
            </w:r>
          </w:p>
        </w:tc>
      </w:tr>
    </w:tbl>
    <w:p>
      <w:pPr>
        <w:spacing w:before="0" w:after="40" w:line="40" w:lineRule="exact"/>
        <w:ind w:firstLine="0"/>
      </w:pPr>
    </w:p>
    <w:p>
      <w:pPr>
        <w:pStyle w:val="Heading3"/>
      </w:pPr>
      <w:r>
        <w:t>16.9.6 Temperature and Pressure Effects on Water Properties</w:t>
      </w:r>
    </w:p>
    <w:p>
      <w:r>
        <w:rPr>
          <w:rFonts w:ascii="Times New Roman" w:hAnsi="Times New Roman"/>
        </w:rPr>
        <w:t>The properties of produced water vary significantly with temperature and pressure. The following example generates a property table for process design: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Generate water property table for process design</w:t>
              <w:br/>
            </w:r>
            <w:r>
              <w:rPr>
                <w:rFonts w:ascii="Consolas" w:hAnsi="Consolas"/>
                <w:color w:val="1A1A1A"/>
                <w:sz w:val="17"/>
              </w:rPr>
              <w:t>temperatures_C = [20, 40, 60, 80, 100, 120]</w:t>
              <w:br/>
            </w:r>
            <w:r>
              <w:rPr>
                <w:rFonts w:ascii="Consolas" w:hAnsi="Consolas"/>
                <w:color w:val="1A1A1A"/>
                <w:sz w:val="17"/>
              </w:rPr>
              <w:br/>
            </w:r>
            <w:r>
              <w:rPr>
                <w:rFonts w:ascii="Consolas" w:hAnsi="Consolas"/>
                <w:color w:val="1A1A1A"/>
                <w:sz w:val="17"/>
              </w:rPr>
              <w:t>print(f"{'T (°C)':&gt;8} {'ρ (kg/m³)':&gt;12} {'μ (cP)':&gt;10} {'σ (mN/m)':&gt;12}")</w:t>
              <w:br/>
            </w:r>
            <w:r>
              <w:rPr>
                <w:rFonts w:ascii="Consolas" w:hAnsi="Consolas"/>
                <w:color w:val="1A1A1A"/>
                <w:sz w:val="17"/>
              </w:rPr>
              <w:t>print("-" * 44)</w:t>
              <w:br/>
            </w:r>
            <w:r>
              <w:rPr>
                <w:rFonts w:ascii="Consolas" w:hAnsi="Consolas"/>
                <w:color w:val="1A1A1A"/>
                <w:sz w:val="17"/>
              </w:rPr>
              <w:br/>
            </w:r>
            <w:r>
              <w:rPr>
                <w:rFonts w:ascii="Consolas" w:hAnsi="Consolas"/>
                <w:color w:val="1A1A1A"/>
                <w:sz w:val="17"/>
              </w:rPr>
              <w:t>for T in temperatures_C:</w:t>
              <w:br/>
            </w:r>
            <w:r>
              <w:rPr>
                <w:rFonts w:ascii="Consolas" w:hAnsi="Consolas"/>
                <w:color w:val="1A1A1A"/>
                <w:sz w:val="17"/>
              </w:rPr>
              <w:t xml:space="preserve">    fluid = jneqsim.thermo.system.SystemSrkCPAstatoil(273.15 + T, 10.0)</w:t>
              <w:br/>
            </w:r>
            <w:r>
              <w:rPr>
                <w:rFonts w:ascii="Consolas" w:hAnsi="Consolas"/>
                <w:color w:val="1A1A1A"/>
                <w:sz w:val="17"/>
              </w:rPr>
              <w:t xml:space="preserve">    fluid.addComponent("water", 1.0)</w:t>
              <w:br/>
            </w:r>
            <w:r>
              <w:rPr>
                <w:rFonts w:ascii="Consolas" w:hAnsi="Consolas"/>
                <w:color w:val="1A1A1A"/>
                <w:sz w:val="17"/>
              </w:rPr>
              <w:t xml:space="preserve">    fluid.setMixingRule(10)</w:t>
              <w:br/>
            </w:r>
            <w:r>
              <w:rPr>
                <w:rFonts w:ascii="Consolas" w:hAnsi="Consolas"/>
                <w:color w:val="1A1A1A"/>
                <w:sz w:val="17"/>
              </w:rPr>
              <w:br/>
            </w:r>
            <w:r>
              <w:rPr>
                <w:rFonts w:ascii="Consolas" w:hAnsi="Consolas"/>
                <w:color w:val="1A1A1A"/>
                <w:sz w:val="17"/>
              </w:rPr>
              <w:t xml:space="preserve">    ops = jneqsim.thermodynamicoperations.ThermodynamicOperations(fluid)</w:t>
              <w:br/>
            </w:r>
            <w:r>
              <w:rPr>
                <w:rFonts w:ascii="Consolas" w:hAnsi="Consolas"/>
                <w:color w:val="1A1A1A"/>
                <w:sz w:val="17"/>
              </w:rPr>
              <w:t xml:space="preserve">    ops.TPflash()</w:t>
              <w:br/>
            </w:r>
            <w:r>
              <w:rPr>
                <w:rFonts w:ascii="Consolas" w:hAnsi="Consolas"/>
                <w:color w:val="1A1A1A"/>
                <w:sz w:val="17"/>
              </w:rPr>
              <w:t xml:space="preserve">    fluid.initProperties()</w:t>
              <w:br/>
            </w:r>
            <w:r>
              <w:rPr>
                <w:rFonts w:ascii="Consolas" w:hAnsi="Consolas"/>
                <w:color w:val="1A1A1A"/>
                <w:sz w:val="17"/>
              </w:rPr>
              <w:br/>
            </w:r>
            <w:r>
              <w:rPr>
                <w:rFonts w:ascii="Consolas" w:hAnsi="Consolas"/>
                <w:color w:val="1A1A1A"/>
                <w:sz w:val="17"/>
              </w:rPr>
              <w:t xml:space="preserve">    water = fluid.getPhase("aqueous")</w:t>
              <w:br/>
            </w:r>
            <w:r>
              <w:rPr>
                <w:rFonts w:ascii="Consolas" w:hAnsi="Consolas"/>
                <w:color w:val="1A1A1A"/>
                <w:sz w:val="17"/>
              </w:rPr>
              <w:t xml:space="preserve">    if water is not None:</w:t>
              <w:br/>
            </w:r>
            <w:r>
              <w:rPr>
                <w:rFonts w:ascii="Consolas" w:hAnsi="Consolas"/>
                <w:color w:val="1A1A1A"/>
                <w:sz w:val="17"/>
              </w:rPr>
              <w:t xml:space="preserve">        rho = water.getDensity("kg/m3")</w:t>
              <w:br/>
            </w:r>
            <w:r>
              <w:rPr>
                <w:rFonts w:ascii="Consolas" w:hAnsi="Consolas"/>
                <w:color w:val="1A1A1A"/>
                <w:sz w:val="17"/>
              </w:rPr>
              <w:t xml:space="preserve">        mu = water.getViscosity("cP")</w:t>
              <w:br/>
            </w:r>
            <w:r>
              <w:rPr>
                <w:rFonts w:ascii="Consolas" w:hAnsi="Consolas"/>
                <w:color w:val="1A1A1A"/>
                <w:sz w:val="17"/>
              </w:rPr>
              <w:t xml:space="preserve">        print(f"{T:&gt;8d} {rho:&gt;12.1f} {mu:&gt;10.3f}")</w:t>
            </w:r>
          </w:p>
        </w:tc>
      </w:tr>
    </w:tbl>
    <w:p>
      <w:pPr>
        <w:spacing w:before="0" w:after="40" w:line="40" w:lineRule="exact"/>
        <w:ind w:firstLine="0"/>
      </w:pPr>
    </w:p>
    <w:p>
      <w:r>
        <w:rPr>
          <w:rFonts w:ascii="Times New Roman" w:hAnsi="Times New Roman"/>
        </w:rPr>
        <w:t>This data is directly relevant for sizing separation equipment: at higher temperatures, the lower water viscosity improves separation (lower drag on oil droplets), but the reduced density difference between oil and water offsets some of this benefit.</w:t>
      </w:r>
    </w:p>
    <w:p>
      <w:r>
        <w:rPr>
          <w:rFonts w:ascii="Times New Roman" w:hAnsi="Times New Roman"/>
        </w:rPr>
        <w:t>---</w:t>
      </w:r>
    </w:p>
    <w:p>
      <w:pPr>
        <w:pStyle w:val="Heading2"/>
      </w:pPr>
      <w:r>
        <w:t>16.10 Integration with Production Optimization</w:t>
      </w:r>
    </w:p>
    <w:p>
      <w:r>
        <w:rPr>
          <w:rFonts w:ascii="Times New Roman" w:hAnsi="Times New Roman"/>
        </w:rPr>
        <w:t>The produced water treatment system interacts with the overall production system in several important ways:</w:t>
      </w:r>
    </w:p>
    <w:p>
      <w:pPr>
        <w:pStyle w:val="Heading3"/>
      </w:pPr>
      <w:r>
        <w:t>16.10.1 Water Treatment as a Production Bottleneck</w:t>
      </w:r>
    </w:p>
    <w:p>
      <w:r>
        <w:rPr>
          <w:rFonts w:ascii="Times New Roman" w:hAnsi="Times New Roman"/>
        </w:rPr>
        <w:t>When the water treatment plant reaches capacity, the total liquid processing rate must be reduced. The maximum oil production rate under water treatment constraints is:</w:t>
      </w:r>
    </w:p>
    <w:p>
      <w:pPr>
        <w:spacing w:before="120" w:after="120"/>
        <w:ind w:firstLine="0"/>
        <w:jc w:val="center"/>
        <w:tabs>
          <w:tab w:val="center" w:pos="4536"/>
          <w:tab w:val="right" w:pos="9072"/>
        </w:tabs>
      </w:pPr>
      <m:oMath>
        <m:sSub>
          <m:e>
            <m:r>
              <m:t>Q</m:t>
            </m:r>
          </m:e>
          <m:sub>
            <m:r>
              <m:rPr>
                <m:sty m:val="p"/>
              </m:rPr>
              <m:t>oil</m:t>
            </m:r>
            <m:r>
              <m:t>,</m:t>
            </m:r>
            <m:r>
              <m:rPr>
                <m:sty m:val="p"/>
              </m:rPr>
              <m:t>max</m:t>
            </m:r>
          </m:sub>
        </m:sSub>
        <m:r>
          <m:t>=</m:t>
        </m:r>
        <m:sSub>
          <m:e>
            <m:r>
              <m:t>Q</m:t>
            </m:r>
          </m:e>
          <m:sub>
            <m:r>
              <m:rPr>
                <m:sty m:val="p"/>
              </m:rPr>
              <m:t>WT</m:t>
            </m:r>
            <m:r>
              <m:t>,</m:t>
            </m:r>
            <m:r>
              <m:rPr>
                <m:sty m:val="p"/>
              </m:rPr>
              <m:t>capacity</m:t>
            </m:r>
          </m:sub>
        </m:sSub>
        <m:r>
          <m:t>·</m:t>
        </m:r>
        <m:f>
          <m:fPr>
            <m:type m:val="bar"/>
          </m:fPr>
          <m:num>
            <m:r>
              <m:t>1−</m:t>
            </m:r>
            <m:r>
              <m:rPr>
                <m:sty m:val="p"/>
              </m:rPr>
              <m:t>WC</m:t>
            </m:r>
          </m:num>
          <m:den>
            <m:r>
              <m:rPr>
                <m:sty m:val="p"/>
              </m:rPr>
              <m:t>WC</m:t>
            </m:r>
          </m:den>
        </m:f>
      </m:oMath>
      <w:r>
        <w:rPr>
          <w:rFonts w:ascii="Times New Roman" w:hAnsi="Times New Roman"/>
          <w:i w:val="0"/>
          <w:sz w:val="20"/>
        </w:rPr>
        <w:tab/>
        <w:t>(13.23)</w:t>
      </w:r>
    </w:p>
    <w:p>
      <w:r>
        <w:rPr>
          <w:rFonts w:ascii="Times New Roman" w:hAnsi="Times New Roman"/>
        </w:rPr>
        <w:t xml:space="preserve">where </w:t>
      </w:r>
      <m:oMath>
        <m:sSub>
          <m:e>
            <m:r>
              <m:t>Q</m:t>
            </m:r>
          </m:e>
          <m:sub>
            <m:r>
              <m:rPr>
                <m:sty m:val="p"/>
              </m:rPr>
              <m:t>WT</m:t>
            </m:r>
            <m:r>
              <m:t>,</m:t>
            </m:r>
            <m:r>
              <m:rPr>
                <m:sty m:val="p"/>
              </m:rPr>
              <m:t>capacity</m:t>
            </m:r>
          </m:sub>
        </m:sSub>
      </m:oMath>
      <w:r>
        <w:rPr>
          <w:rFonts w:ascii="Times New Roman" w:hAnsi="Times New Roman"/>
        </w:rPr>
        <w:t xml:space="preserve"> is the maximum water treatment capacity and WC is the water cut. As the water cut increases, the maximum oil rate decreases rapidly:</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Water Cut (%)</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Max Oil Rate (if WT = 10,000 m³/d)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10,000 m³/d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4,286 m³/d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2,500 m³/d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1,111 m³/d</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95</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526 m³/d</w:t>
            </w:r>
          </w:p>
        </w:tc>
      </w:tr>
    </w:tbl>
    <w:p>
      <w:r>
        <w:rPr>
          <w:rFonts w:ascii="Times New Roman" w:hAnsi="Times New Roman"/>
        </w:rPr>
        <w:t>This exponential sensitivity to water cut drives the economic justification for water treatment upgrades, water shut-off treatments, and infill drilling strategies that target low-water-cut zones.</w:t>
      </w:r>
    </w:p>
    <w:p>
      <w:pPr>
        <w:pStyle w:val="Heading3"/>
      </w:pPr>
      <w:r>
        <w:t>16.10.2 Separator Performance and Water Quality</w:t>
      </w:r>
    </w:p>
    <w:p>
      <w:r>
        <w:rPr>
          <w:rFonts w:ascii="Times New Roman" w:hAnsi="Times New Roman"/>
        </w:rPr>
        <w:t>The quality of water delivered from the production separators directly determines the load on downstream water treatment equipment. Key interactions include:</w:t>
      </w:r>
    </w:p>
    <w:p>
      <w:pPr>
        <w:pStyle w:val="ListBullet"/>
        <w:ind w:firstLine="0"/>
      </w:pPr>
      <w:r>
        <w:rPr>
          <w:rFonts w:ascii="Times New Roman" w:hAnsi="Times New Roman"/>
          <w:b/>
        </w:rPr>
        <w:t>Separator residence time</w:t>
      </w:r>
      <w:r>
        <w:rPr>
          <w:rFonts w:ascii="Times New Roman" w:hAnsi="Times New Roman"/>
        </w:rPr>
        <w:t>: Longer residence time produces better water quality (larger oil droplets removed), but at the cost of reduced throughput</w:t>
      </w:r>
    </w:p>
    <w:p>
      <w:pPr>
        <w:pStyle w:val="ListBullet"/>
        <w:ind w:firstLine="0"/>
      </w:pPr>
      <w:r>
        <w:rPr>
          <w:rFonts w:ascii="Times New Roman" w:hAnsi="Times New Roman"/>
          <w:b/>
        </w:rPr>
        <w:t>Chemical injection</w:t>
      </w:r>
      <w:r>
        <w:rPr>
          <w:rFonts w:ascii="Times New Roman" w:hAnsi="Times New Roman"/>
        </w:rPr>
        <w:t>: Demulsifier type and dose significantly affect the droplet size distribution in the separator water outlet</w:t>
      </w:r>
    </w:p>
    <w:p>
      <w:pPr>
        <w:pStyle w:val="ListBullet"/>
        <w:ind w:firstLine="0"/>
      </w:pPr>
      <w:r>
        <w:rPr>
          <w:rFonts w:ascii="Times New Roman" w:hAnsi="Times New Roman"/>
          <w:b/>
        </w:rPr>
        <w:t>Temperature</w:t>
      </w:r>
      <w:r>
        <w:rPr>
          <w:rFonts w:ascii="Times New Roman" w:hAnsi="Times New Roman"/>
        </w:rPr>
        <w:t>: Higher separator temperature improves water-oil separation (lower viscosity) but increases volatile organic emissions and may affect downstream treatment chemistry</w:t>
      </w:r>
    </w:p>
    <w:p>
      <w:pPr>
        <w:pStyle w:val="ListBullet"/>
        <w:ind w:firstLine="0"/>
      </w:pPr>
      <w:r>
        <w:rPr>
          <w:rFonts w:ascii="Times New Roman" w:hAnsi="Times New Roman"/>
          <w:b/>
        </w:rPr>
        <w:t>Separator internals</w:t>
      </w:r>
      <w:r>
        <w:rPr>
          <w:rFonts w:ascii="Times New Roman" w:hAnsi="Times New Roman"/>
        </w:rPr>
        <w:t>: Proper inlet device selection, weir plate design, and mist eliminator configuration all affect water quality</w:t>
      </w:r>
    </w:p>
    <w:p>
      <w:pPr>
        <w:pStyle w:val="Heading3"/>
      </w:pPr>
      <w:r>
        <w:t>16.10.3 Lifecycle Water Management</w:t>
      </w:r>
    </w:p>
    <w:p>
      <w:r>
        <w:rPr>
          <w:rFonts w:ascii="Times New Roman" w:hAnsi="Times New Roman"/>
        </w:rPr>
        <w:t>Over the life of a field, the produced water strategy evolves:</w:t>
      </w:r>
    </w:p>
    <w:p>
      <w:pPr>
        <w:spacing w:before="20" w:after="20"/>
        <w:ind w:firstLine="0" w:left="720"/>
        <w:numPr>
          <w:ilvl w:val="0"/>
          <w:numId w:val="289"/>
        </w:numPr>
      </w:pPr>
      <w:r>
        <w:rPr>
          <w:rFonts w:ascii="Times New Roman" w:hAnsi="Times New Roman"/>
          <w:b/>
        </w:rPr>
        <w:t>Early life</w:t>
      </w:r>
      <w:r>
        <w:rPr>
          <w:rFonts w:ascii="Times New Roman" w:hAnsi="Times New Roman"/>
        </w:rPr>
        <w:t xml:space="preserve"> (low water cut): Minimal treatment required; overboard discharge is feasible</w:t>
      </w:r>
    </w:p>
    <w:p>
      <w:pPr>
        <w:spacing w:before="20" w:after="20"/>
        <w:ind w:firstLine="0" w:left="720"/>
        <w:numPr>
          <w:ilvl w:val="0"/>
          <w:numId w:val="289"/>
        </w:numPr>
      </w:pPr>
      <w:r>
        <w:rPr>
          <w:rFonts w:ascii="Times New Roman" w:hAnsi="Times New Roman"/>
          <w:b/>
        </w:rPr>
        <w:t>Mid-life</w:t>
      </w:r>
      <w:r>
        <w:rPr>
          <w:rFonts w:ascii="Times New Roman" w:hAnsi="Times New Roman"/>
        </w:rPr>
        <w:t xml:space="preserve"> (increasing water cut): Treatment capacity becomes limiting; consider PWRI</w:t>
      </w:r>
    </w:p>
    <w:p>
      <w:pPr>
        <w:spacing w:before="20" w:after="20"/>
        <w:ind w:firstLine="0" w:left="720"/>
        <w:numPr>
          <w:ilvl w:val="0"/>
          <w:numId w:val="289"/>
        </w:numPr>
      </w:pPr>
      <w:r>
        <w:rPr>
          <w:rFonts w:ascii="Times New Roman" w:hAnsi="Times New Roman"/>
          <w:b/>
        </w:rPr>
        <w:t>Late life</w:t>
      </w:r>
      <w:r>
        <w:rPr>
          <w:rFonts w:ascii="Times New Roman" w:hAnsi="Times New Roman"/>
        </w:rPr>
        <w:t xml:space="preserve"> (high water cut): Water treatment dominates the facility; consider subsea separation, water shut-off, or in-well treatment technologies</w:t>
      </w:r>
    </w:p>
    <w:p>
      <w:pPr>
        <w:spacing w:before="20" w:after="20"/>
        <w:ind w:firstLine="0" w:left="720"/>
        <w:numPr>
          <w:ilvl w:val="0"/>
          <w:numId w:val="289"/>
        </w:numPr>
      </w:pPr>
      <w:r>
        <w:rPr>
          <w:rFonts w:ascii="Times New Roman" w:hAnsi="Times New Roman"/>
          <w:b/>
        </w:rPr>
        <w:t>Cessation of production</w:t>
      </w:r>
      <w:r>
        <w:rPr>
          <w:rFonts w:ascii="Times New Roman" w:hAnsi="Times New Roman"/>
        </w:rPr>
        <w:t>: Produced water treatment may be the single largest operating cost remaining</w:t>
      </w:r>
    </w:p>
    <w:p>
      <w:pPr>
        <w:spacing w:before="240"/>
        <w:ind w:firstLine="0"/>
        <w:jc w:val="center"/>
      </w:pPr>
      <w:r>
        <w:drawing>
          <wp:inline xmlns:a="http://schemas.openxmlformats.org/drawingml/2006/main" xmlns:pic="http://schemas.openxmlformats.org/drawingml/2006/picture">
            <wp:extent cx="4114800" cy="2859932"/>
            <wp:docPr id="93" name="Picture 93"/>
            <wp:cNvGraphicFramePr>
              <a:graphicFrameLocks noChangeAspect="1"/>
            </wp:cNvGraphicFramePr>
            <a:graphic>
              <a:graphicData uri="http://schemas.openxmlformats.org/drawingml/2006/picture">
                <pic:pic>
                  <pic:nvPicPr>
                    <pic:cNvPr id="0" name="water_lifecycle_profile.png"/>
                    <pic:cNvPicPr/>
                  </pic:nvPicPr>
                  <pic:blipFill>
                    <a:blip r:embed="rId85"/>
                    <a:stretch>
                      <a:fillRect/>
                    </a:stretch>
                  </pic:blipFill>
                  <pic:spPr>
                    <a:xfrm>
                      <a:off x="0" y="0"/>
                      <a:ext cx="4114800" cy="2859932"/>
                    </a:xfrm>
                    <a:prstGeom prst="rect"/>
                  </pic:spPr>
                </pic:pic>
              </a:graphicData>
            </a:graphic>
          </wp:inline>
        </w:drawing>
      </w:r>
    </w:p>
    <w:p>
      <w:pPr>
        <w:spacing w:before="60" w:after="240"/>
        <w:ind w:firstLine="0"/>
        <w:jc w:val="center"/>
      </w:pPr>
      <w:r>
        <w:rPr>
          <w:rFonts w:ascii="Times New Roman" w:hAnsi="Times New Roman"/>
          <w:b/>
          <w:sz w:val="18"/>
        </w:rPr>
        <w:t xml:space="preserve">Figure 13.1: </w:t>
      </w:r>
      <w:r>
        <w:rPr>
          <w:rFonts w:ascii="Times New Roman" w:hAnsi="Times New Roman"/>
          <w:i/>
          <w:sz w:val="18"/>
        </w:rPr>
        <w:t>Typical lifecycle of produced water volume, treatment cost, and oil production</w:t>
      </w:r>
    </w:p>
    <w:p>
      <w:r>
        <w:rPr>
          <w:rFonts w:ascii="Times New Roman" w:hAnsi="Times New Roman"/>
        </w:rPr>
        <w:t>---</w:t>
      </w:r>
    </w:p>
    <w:p>
      <w:pPr>
        <w:pStyle w:val="Heading2"/>
      </w:pPr>
      <w:r>
        <w:t>16.11 Emerging Technologies</w:t>
      </w:r>
    </w:p>
    <w:p>
      <w:pPr>
        <w:pStyle w:val="Heading3"/>
      </w:pPr>
      <w:r>
        <w:t>16.11.1 Membrane Bioreactors (MBR)</w:t>
      </w:r>
    </w:p>
    <w:p>
      <w:r>
        <w:rPr>
          <w:rFonts w:ascii="Times New Roman" w:hAnsi="Times New Roman"/>
        </w:rPr>
        <w:t>Membrane bioreactors combine biological degradation of dissolved organics with membrane filtration for solid-liquid separation. In produced water treatment, MBRs target the dissolved organic fraction (BTEX, phenols, organic acids) that conventional physical treatment technologies cannot remove.</w:t>
      </w:r>
    </w:p>
    <w:p>
      <w:r>
        <w:rPr>
          <w:rFonts w:ascii="Times New Roman" w:hAnsi="Times New Roman"/>
        </w:rPr>
        <w:t>The biological component uses acclimated microbial cultures that metabolize dissolved hydrocarbons under aerobic or anaerobic conditions. The membrane (typically ultrafiltration, 0.01–0.1 µm pore size) retains the biomass in the reactor while producing a clarified permeate. Key advantages include compact footprint (no secondary clarifier), high effluent quality (turbidity &lt; 1 NTU, BOD &lt; 5 mg/L), and the ability to meet increasingly stringent discharge requirements for dissolved organics.</w:t>
      </w:r>
    </w:p>
    <w:p>
      <w:r>
        <w:rPr>
          <w:rFonts w:ascii="Times New Roman" w:hAnsi="Times New Roman"/>
        </w:rPr>
        <w:t>Challenges for offshore application include: membrane fouling by oil and scale, high energy consumption for aeration and transmembrane pressure, sensitivity of the microbial culture to salinity fluctuations and production chemical upsets, and the logistical complexity of managing biological sludge on a platform.</w:t>
      </w:r>
    </w:p>
    <w:p>
      <w:pPr>
        <w:pStyle w:val="Heading3"/>
      </w:pPr>
      <w:r>
        <w:t>16.11.2 Electrocoagulation (EC)</w:t>
      </w:r>
    </w:p>
    <w:p>
      <w:r>
        <w:rPr>
          <w:rFonts w:ascii="Times New Roman" w:hAnsi="Times New Roman"/>
        </w:rPr>
        <w:t>Electrocoagulation uses sacrificial metal electrodes (typically aluminum or iron) to generate coagulant ions in situ through electrolytic dissolution. The metal ions form hydroxide flocs that destabilize emulsions, adsorb dissolved organics, and co-precipitate heavy metals:</w:t>
      </w:r>
    </w:p>
    <w:p>
      <w:pPr>
        <w:spacing w:before="120" w:after="120"/>
        <w:ind w:firstLine="0"/>
        <w:jc w:val="center"/>
        <w:tabs>
          <w:tab w:val="center" w:pos="4536"/>
          <w:tab w:val="right" w:pos="9072"/>
        </w:tabs>
      </w:pPr>
      <m:oMath>
        <m:r>
          <m:rPr>
            <m:sty m:val="p"/>
          </m:rPr>
          <m:t>Al</m:t>
        </m:r>
        <m:r>
          <m:t>→</m:t>
        </m:r>
        <m:sSup>
          <m:e>
            <m:r>
              <m:rPr>
                <m:sty m:val="p"/>
              </m:rPr>
              <m:t>Al</m:t>
            </m:r>
          </m:e>
          <m:sup>
            <m:r>
              <m:t>3+</m:t>
            </m:r>
          </m:sup>
        </m:sSup>
        <m:r>
          <m:t>+3</m:t>
        </m:r>
        <m:sSup>
          <m:e>
            <m:r>
              <m:t>e</m:t>
            </m:r>
          </m:e>
          <m:sup>
            <m:r>
              <m:t>−</m:t>
            </m:r>
          </m:sup>
        </m:sSup>
        <m:d>
          <m:dPr>
            <m:sepChr m:val=""/>
          </m:dPr>
          <m:e>
            <m:r>
              <m:rPr>
                <m:sty m:val="p"/>
              </m:rPr>
              <m:t>a</m:t>
            </m:r>
            <m:r>
              <m:rPr>
                <m:sty m:val="p"/>
              </m:rPr>
              <m:t>n</m:t>
            </m:r>
            <m:r>
              <m:rPr>
                <m:sty m:val="p"/>
              </m:rPr>
              <m:t>o</m:t>
            </m:r>
            <m:r>
              <m:rPr>
                <m:sty m:val="p"/>
              </m:rPr>
              <m:t>d</m:t>
            </m:r>
            <m:r>
              <m:rPr>
                <m:sty m:val="p"/>
              </m:rPr>
              <m:t>e</m:t>
            </m:r>
            <m:r>
              <m:rPr>
                <m:sty m:val="p"/>
              </m:rPr>
              <m:t>d</m:t>
            </m:r>
            <m:r>
              <m:rPr>
                <m:sty m:val="p"/>
              </m:rPr>
              <m:t>i</m:t>
            </m:r>
            <m:r>
              <m:rPr>
                <m:sty m:val="p"/>
              </m:rPr>
              <m:t>s</m:t>
            </m:r>
            <m:r>
              <m:rPr>
                <m:sty m:val="p"/>
              </m:rPr>
              <m:t>s</m:t>
            </m:r>
            <m:r>
              <m:rPr>
                <m:sty m:val="p"/>
              </m:rPr>
              <m:t>o</m:t>
            </m:r>
            <m:r>
              <m:rPr>
                <m:sty m:val="p"/>
              </m:rPr>
              <m:t>l</m:t>
            </m:r>
            <m:r>
              <m:rPr>
                <m:sty m:val="p"/>
              </m:rPr>
              <m:t>u</m:t>
            </m:r>
            <m:r>
              <m:rPr>
                <m:sty m:val="p"/>
              </m:rPr>
              <m:t>t</m:t>
            </m:r>
            <m:r>
              <m:rPr>
                <m:sty m:val="p"/>
              </m:rPr>
              <m:t>i</m:t>
            </m:r>
            <m:r>
              <m:rPr>
                <m:sty m:val="p"/>
              </m:rPr>
              <m:t>o</m:t>
            </m:r>
            <m:r>
              <m:rPr>
                <m:sty m:val="p"/>
              </m:rPr>
              <m:t>n</m:t>
            </m:r>
          </m:e>
        </m:d>
      </m:oMath>
      <w:r>
        <w:rPr>
          <w:rFonts w:ascii="Times New Roman" w:hAnsi="Times New Roman"/>
          <w:i w:val="0"/>
          <w:sz w:val="20"/>
        </w:rPr>
        <w:tab/>
        <w:t>(13.24)</w:t>
      </w:r>
    </w:p>
    <w:p>
      <w:pPr>
        <w:spacing w:before="120" w:after="120"/>
        <w:ind w:firstLine="0"/>
        <w:jc w:val="center"/>
        <w:tabs>
          <w:tab w:val="center" w:pos="4536"/>
          <w:tab w:val="right" w:pos="9072"/>
        </w:tabs>
      </w:pPr>
      <m:oMath>
        <m:sSup>
          <m:e>
            <m:r>
              <m:rPr>
                <m:sty m:val="p"/>
              </m:rPr>
              <m:t>Al</m:t>
            </m:r>
          </m:e>
          <m:sup>
            <m:r>
              <m:t>3+</m:t>
            </m:r>
          </m:sup>
        </m:sSup>
        <m:r>
          <m:t>+3</m:t>
        </m:r>
        <m:sSup>
          <m:e>
            <m:r>
              <m:rPr>
                <m:sty m:val="p"/>
              </m:rPr>
              <m:t>OH</m:t>
            </m:r>
          </m:e>
          <m:sup>
            <m:r>
              <m:t>−</m:t>
            </m:r>
          </m:sup>
        </m:sSup>
        <m:r>
          <m:t>→</m:t>
        </m:r>
        <m:sSub>
          <m:e>
            <m:r>
              <m:rPr>
                <m:sty m:val="p"/>
              </m:rPr>
              <m:t>Al</m:t>
            </m:r>
            <m:r>
              <m:t>(</m:t>
            </m:r>
            <m:r>
              <m:rPr>
                <m:sty m:val="p"/>
              </m:rPr>
              <m:t>OH</m:t>
            </m:r>
            <m:r>
              <m:t>)</m:t>
            </m:r>
          </m:e>
          <m:sub>
            <m:r>
              <m:t>3</m:t>
            </m:r>
          </m:sub>
        </m:sSub>
        <m:d>
          <m:dPr>
            <m:sepChr m:val=""/>
          </m:dPr>
          <m:e>
            <m:r>
              <m:rPr>
                <m:sty m:val="p"/>
              </m:rPr>
              <m:t>f</m:t>
            </m:r>
            <m:r>
              <m:rPr>
                <m:sty m:val="p"/>
              </m:rPr>
              <m:t>l</m:t>
            </m:r>
            <m:r>
              <m:rPr>
                <m:sty m:val="p"/>
              </m:rPr>
              <m:t>o</m:t>
            </m:r>
            <m:r>
              <m:rPr>
                <m:sty m:val="p"/>
              </m:rPr>
              <m:t>c</m:t>
            </m:r>
            <m:r>
              <m:rPr>
                <m:sty m:val="p"/>
              </m:rPr>
              <m:t>f</m:t>
            </m:r>
            <m:r>
              <m:rPr>
                <m:sty m:val="p"/>
              </m:rPr>
              <m:t>o</m:t>
            </m:r>
            <m:r>
              <m:rPr>
                <m:sty m:val="p"/>
              </m:rPr>
              <m:t>r</m:t>
            </m:r>
            <m:r>
              <m:rPr>
                <m:sty m:val="p"/>
              </m:rPr>
              <m:t>m</m:t>
            </m:r>
            <m:r>
              <m:rPr>
                <m:sty m:val="p"/>
              </m:rPr>
              <m:t>a</m:t>
            </m:r>
            <m:r>
              <m:rPr>
                <m:sty m:val="p"/>
              </m:rPr>
              <m:t>t</m:t>
            </m:r>
            <m:r>
              <m:rPr>
                <m:sty m:val="p"/>
              </m:rPr>
              <m:t>i</m:t>
            </m:r>
            <m:r>
              <m:rPr>
                <m:sty m:val="p"/>
              </m:rPr>
              <m:t>o</m:t>
            </m:r>
            <m:r>
              <m:rPr>
                <m:sty m:val="p"/>
              </m:rPr>
              <m:t>n</m:t>
            </m:r>
          </m:e>
        </m:d>
      </m:oMath>
      <w:r>
        <w:rPr>
          <w:rFonts w:ascii="Times New Roman" w:hAnsi="Times New Roman"/>
          <w:i w:val="0"/>
          <w:sz w:val="20"/>
        </w:rPr>
        <w:tab/>
        <w:t>(13.25)</w:t>
      </w:r>
    </w:p>
    <w:p>
      <w:pPr>
        <w:spacing w:before="120" w:after="120"/>
        <w:ind w:firstLine="0"/>
        <w:jc w:val="center"/>
        <w:tabs>
          <w:tab w:val="center" w:pos="4536"/>
          <w:tab w:val="right" w:pos="9072"/>
        </w:tabs>
      </w:pPr>
      <m:oMath>
        <m:r>
          <m:t>2</m:t>
        </m:r>
        <m:sSub>
          <m:e>
            <m:r>
              <m:t>H</m:t>
            </m:r>
          </m:e>
          <m:sub>
            <m:r>
              <m:t>2</m:t>
            </m:r>
          </m:sub>
        </m:sSub>
        <m:r>
          <m:t>O+2</m:t>
        </m:r>
        <m:sSup>
          <m:e>
            <m:r>
              <m:t>e</m:t>
            </m:r>
          </m:e>
          <m:sup>
            <m:r>
              <m:t>−</m:t>
            </m:r>
          </m:sup>
        </m:sSup>
        <m:r>
          <m:t>→</m:t>
        </m:r>
        <m:sSub>
          <m:e>
            <m:r>
              <m:t>H</m:t>
            </m:r>
          </m:e>
          <m:sub>
            <m:r>
              <m:t>2</m:t>
            </m:r>
          </m:sub>
        </m:sSub>
        <m:r>
          <m:t>+2</m:t>
        </m:r>
        <m:sSup>
          <m:e>
            <m:r>
              <m:rPr>
                <m:sty m:val="p"/>
              </m:rPr>
              <m:t>OH</m:t>
            </m:r>
          </m:e>
          <m:sup>
            <m:r>
              <m:t>−</m:t>
            </m:r>
          </m:sup>
        </m:sSup>
        <m:d>
          <m:dPr>
            <m:sepChr m:val=""/>
          </m:dPr>
          <m:e>
            <m:r>
              <m:rPr>
                <m:sty m:val="p"/>
              </m:rPr>
              <m:t>c</m:t>
            </m:r>
            <m:r>
              <m:rPr>
                <m:sty m:val="p"/>
              </m:rPr>
              <m:t>a</m:t>
            </m:r>
            <m:r>
              <m:rPr>
                <m:sty m:val="p"/>
              </m:rPr>
              <m:t>t</m:t>
            </m:r>
            <m:r>
              <m:rPr>
                <m:sty m:val="p"/>
              </m:rPr>
              <m:t>h</m:t>
            </m:r>
            <m:r>
              <m:rPr>
                <m:sty m:val="p"/>
              </m:rPr>
              <m:t>o</m:t>
            </m:r>
            <m:r>
              <m:rPr>
                <m:sty m:val="p"/>
              </m:rPr>
              <m:t>d</m:t>
            </m:r>
            <m:r>
              <m:rPr>
                <m:sty m:val="p"/>
              </m:rPr>
              <m:t>e</m:t>
            </m:r>
            <m:r>
              <m:rPr>
                <m:sty m:val="p"/>
              </m:rPr>
              <m:t>:</m:t>
            </m:r>
            <m:r>
              <m:rPr>
                <m:sty m:val="p"/>
              </m:rPr>
              <m:t>h</m:t>
            </m:r>
            <m:r>
              <m:rPr>
                <m:sty m:val="p"/>
              </m:rPr>
              <m:t>y</m:t>
            </m:r>
            <m:r>
              <m:rPr>
                <m:sty m:val="p"/>
              </m:rPr>
              <m:t>d</m:t>
            </m:r>
            <m:r>
              <m:rPr>
                <m:sty m:val="p"/>
              </m:rPr>
              <m:t>r</m:t>
            </m:r>
            <m:r>
              <m:rPr>
                <m:sty m:val="p"/>
              </m:rPr>
              <m:t>o</m:t>
            </m:r>
            <m:r>
              <m:rPr>
                <m:sty m:val="p"/>
              </m:rPr>
              <m:t>g</m:t>
            </m:r>
            <m:r>
              <m:rPr>
                <m:sty m:val="p"/>
              </m:rPr>
              <m:t>e</m:t>
            </m:r>
            <m:r>
              <m:rPr>
                <m:sty m:val="p"/>
              </m:rPr>
              <m:t>n</m:t>
            </m:r>
            <m:r>
              <m:rPr>
                <m:sty m:val="p"/>
              </m:rPr>
              <m:t>g</m:t>
            </m:r>
            <m:r>
              <m:rPr>
                <m:sty m:val="p"/>
              </m:rPr>
              <m:t>e</m:t>
            </m:r>
            <m:r>
              <m:rPr>
                <m:sty m:val="p"/>
              </m:rPr>
              <m:t>n</m:t>
            </m:r>
            <m:r>
              <m:rPr>
                <m:sty m:val="p"/>
              </m:rPr>
              <m:t>e</m:t>
            </m:r>
            <m:r>
              <m:rPr>
                <m:sty m:val="p"/>
              </m:rPr>
              <m:t>r</m:t>
            </m:r>
            <m:r>
              <m:rPr>
                <m:sty m:val="p"/>
              </m:rPr>
              <m:t>a</m:t>
            </m:r>
            <m:r>
              <m:rPr>
                <m:sty m:val="p"/>
              </m:rPr>
              <m:t>t</m:t>
            </m:r>
            <m:r>
              <m:rPr>
                <m:sty m:val="p"/>
              </m:rPr>
              <m:t>i</m:t>
            </m:r>
            <m:r>
              <m:rPr>
                <m:sty m:val="p"/>
              </m:rPr>
              <m:t>o</m:t>
            </m:r>
            <m:r>
              <m:rPr>
                <m:sty m:val="p"/>
              </m:rPr>
              <m:t>n</m:t>
            </m:r>
          </m:e>
        </m:d>
      </m:oMath>
      <w:r>
        <w:rPr>
          <w:rFonts w:ascii="Times New Roman" w:hAnsi="Times New Roman"/>
          <w:i w:val="0"/>
          <w:sz w:val="20"/>
        </w:rPr>
        <w:tab/>
        <w:t>(13.26)</w:t>
      </w:r>
    </w:p>
    <w:p>
      <w:r>
        <w:rPr>
          <w:rFonts w:ascii="Times New Roman" w:hAnsi="Times New Roman"/>
        </w:rPr>
        <w:t xml:space="preserve">The hydrogen micro-bubbles generated at the cathode also provide a flotation effect, lifting oil droplets and flocs to the surface for removal — a process called </w:t>
      </w:r>
      <w:r>
        <w:rPr>
          <w:rFonts w:ascii="Times New Roman" w:hAnsi="Times New Roman"/>
          <w:b/>
        </w:rPr>
        <w:t>electroflotation</w:t>
      </w:r>
      <w:r>
        <w:rPr>
          <w:rFonts w:ascii="Times New Roman" w:hAnsi="Times New Roman"/>
        </w:rPr>
        <w:t>.</w:t>
      </w:r>
    </w:p>
    <w:p>
      <w:r>
        <w:rPr>
          <w:rFonts w:ascii="Times New Roman" w:hAnsi="Times New Roman"/>
        </w:rPr>
        <w:t>EC advantages: no chemical storage or dosing required (the electrode is the chemical); handles emulsions that resist conventional treatment; removes dissolved metals effectively; produces a more compact sludge than chemical coagulation. Disadvantages: electrode consumption requiring periodic replacement; passivation of electrodes requiring polarity reversal; energy consumption (1–5 kWh/m³); relatively limited offshore deployment experience to date.</w:t>
      </w:r>
    </w:p>
    <w:p>
      <w:pPr>
        <w:pStyle w:val="Heading3"/>
      </w:pPr>
      <w:r>
        <w:t>16.11.3 Advanced Oxidation Processes (AOPs)</w:t>
      </w:r>
    </w:p>
    <w:p>
      <w:r>
        <w:rPr>
          <w:rFonts w:ascii="Times New Roman" w:hAnsi="Times New Roman"/>
        </w:rPr>
        <w:t>Advanced Oxidation Processes generate highly reactive hydroxyl radicals (</w:t>
      </w:r>
      <m:oMath>
        <m:sSup>
          <m:e>
            <m:r>
              <m:rPr>
                <m:sty m:val="p"/>
              </m:rPr>
              <m:t>OH</m:t>
            </m:r>
          </m:e>
          <m:sup>
            <m:r>
              <m:t>•</m:t>
            </m:r>
          </m:sup>
        </m:sSup>
      </m:oMath>
      <w:r>
        <w:rPr>
          <w:rFonts w:ascii="Times New Roman" w:hAnsi="Times New Roman"/>
        </w:rPr>
        <w:t>) that non-selectively oxidize dissolved organics to CO₂ and water. AOPs target recalcitrant dissolved organics (polycyclic aromatic hydrocarbons, phenols, alkylphenols) that resist biological treatment.</w:t>
      </w:r>
    </w:p>
    <w:p>
      <w:r>
        <w:rPr>
          <w:rFonts w:ascii="Times New Roman" w:hAnsi="Times New Roman"/>
        </w:rPr>
        <w:t>Common AOP technologies for produced water include: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Technology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Radical Generation Method</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Energy Source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UV/H₂O₂</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Photolysis of hydrogen peroxide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UV lamp</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Ozone (O₃)</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Direct ozonation + radical pathway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Ozone generator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Fenton process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Fe²⁺ + H₂O₂ catalytic reaction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Chemical (no energy)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Photo-Fenton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Fe²⁺ + H₂O₂ + UV light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UV lamp</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TiO₂ photocatalysis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UV excitation of semiconductor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UV lamp</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Electrochemical oxidation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Anodic generation at BDD electrode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Electricity</w:t>
            </w:r>
          </w:p>
        </w:tc>
      </w:tr>
    </w:tbl>
    <w:p>
      <w:r>
        <w:rPr>
          <w:rFonts w:ascii="Times New Roman" w:hAnsi="Times New Roman"/>
        </w:rPr>
        <w:t>The hydroxyl radical (</w:t>
      </w:r>
      <m:oMath>
        <m:sSup>
          <m:e>
            <m:r>
              <m:t>E</m:t>
            </m:r>
          </m:e>
          <m:sup>
            <m:r>
              <m:t>0</m:t>
            </m:r>
          </m:sup>
        </m:sSup>
        <m:r>
          <m:t>=2.80</m:t>
        </m:r>
      </m:oMath>
      <w:r>
        <w:rPr>
          <w:rFonts w:ascii="Times New Roman" w:hAnsi="Times New Roman"/>
        </w:rPr>
        <w:t xml:space="preserve"> V) is one of the strongest oxidizing agents known, capable of mineralizing virtually any organic compound. However, AOPs consume significant energy and oxidant, and the high salinity of produced water can scavenge radicals (Cl⁻ reacts with OH</w:t>
      </w:r>
      <m:oMath>
        <m:sSup>
          <m:e>
            <m:r>
              <m:t/>
            </m:r>
          </m:e>
          <m:sup>
            <m:r>
              <m:t>•</m:t>
            </m:r>
          </m:sup>
        </m:sSup>
      </m:oMath>
      <w:r>
        <w:rPr>
          <w:rFonts w:ascii="Times New Roman" w:hAnsi="Times New Roman"/>
        </w:rPr>
        <w:t xml:space="preserve"> to form less reactive chlorine radicals), reducing treatment efficiency.</w:t>
      </w:r>
    </w:p>
    <w:p>
      <w:pPr>
        <w:pStyle w:val="Heading3"/>
      </w:pPr>
      <w:r>
        <w:t>16.11.4 Zero Liquid Discharge (ZLD) Systems</w:t>
      </w:r>
    </w:p>
    <w:p>
      <w:r>
        <w:rPr>
          <w:rFonts w:ascii="Times New Roman" w:hAnsi="Times New Roman"/>
        </w:rPr>
        <w:t>Zero Liquid Discharge systems aim to eliminate all liquid effluent by converting produced water to a solid residue and clean water (distillate). ZLD is driven by regulations in water-scarce regions (Middle East, western United States) and by the desire to recover valuable resources from the brine (lithium, boron, iodine).</w:t>
      </w:r>
    </w:p>
    <w:p>
      <w:r>
        <w:rPr>
          <w:rFonts w:ascii="Times New Roman" w:hAnsi="Times New Roman"/>
        </w:rPr>
        <w:t>A typical ZLD train consists of:</w:t>
      </w:r>
    </w:p>
    <w:p>
      <w:pPr>
        <w:spacing w:before="20" w:after="20"/>
        <w:ind w:firstLine="0" w:left="720"/>
        <w:numPr>
          <w:ilvl w:val="0"/>
          <w:numId w:val="290"/>
        </w:numPr>
      </w:pPr>
      <w:r>
        <w:rPr>
          <w:rFonts w:ascii="Times New Roman" w:hAnsi="Times New Roman"/>
          <w:b/>
        </w:rPr>
        <w:t>Pre-treatment</w:t>
      </w:r>
      <w:r>
        <w:rPr>
          <w:rFonts w:ascii="Times New Roman" w:hAnsi="Times New Roman"/>
        </w:rPr>
        <w:t xml:space="preserve"> — oil removal, softening (removal of hardness ions to prevent scaling)</w:t>
      </w:r>
    </w:p>
    <w:p>
      <w:pPr>
        <w:spacing w:before="20" w:after="20"/>
        <w:ind w:firstLine="0" w:left="720"/>
        <w:numPr>
          <w:ilvl w:val="0"/>
          <w:numId w:val="290"/>
        </w:numPr>
      </w:pPr>
      <w:r>
        <w:rPr>
          <w:rFonts w:ascii="Times New Roman" w:hAnsi="Times New Roman"/>
          <w:b/>
        </w:rPr>
        <w:t>Brine concentrator</w:t>
      </w:r>
      <w:r>
        <w:rPr>
          <w:rFonts w:ascii="Times New Roman" w:hAnsi="Times New Roman"/>
        </w:rPr>
        <w:t xml:space="preserve"> — mechanical or thermal evaporator that concentrates the brine to 200,000–250,000 mg/L TDS</w:t>
      </w:r>
    </w:p>
    <w:p>
      <w:pPr>
        <w:spacing w:before="20" w:after="20"/>
        <w:ind w:firstLine="0" w:left="720"/>
        <w:numPr>
          <w:ilvl w:val="0"/>
          <w:numId w:val="290"/>
        </w:numPr>
      </w:pPr>
      <w:r>
        <w:rPr>
          <w:rFonts w:ascii="Times New Roman" w:hAnsi="Times New Roman"/>
          <w:b/>
        </w:rPr>
        <w:t>Crystallizer</w:t>
      </w:r>
      <w:r>
        <w:rPr>
          <w:rFonts w:ascii="Times New Roman" w:hAnsi="Times New Roman"/>
        </w:rPr>
        <w:t xml:space="preserve"> — further concentrates the brine to the point of salt crystallization</w:t>
      </w:r>
    </w:p>
    <w:p>
      <w:pPr>
        <w:spacing w:before="20" w:after="20"/>
        <w:ind w:firstLine="0" w:left="720"/>
        <w:numPr>
          <w:ilvl w:val="0"/>
          <w:numId w:val="290"/>
        </w:numPr>
      </w:pPr>
      <w:r>
        <w:rPr>
          <w:rFonts w:ascii="Times New Roman" w:hAnsi="Times New Roman"/>
          <w:b/>
        </w:rPr>
        <w:t>Dewatering</w:t>
      </w:r>
      <w:r>
        <w:rPr>
          <w:rFonts w:ascii="Times New Roman" w:hAnsi="Times New Roman"/>
        </w:rPr>
        <w:t xml:space="preserve"> — centrifuge or filter press to produce a solid salt cake</w:t>
      </w:r>
    </w:p>
    <w:p>
      <w:r>
        <w:rPr>
          <w:rFonts w:ascii="Times New Roman" w:hAnsi="Times New Roman"/>
        </w:rPr>
        <w:t>ZLD systems are energy-intensive (15–25 kWh/m³ for thermal processes) and expensive (</w:t>
      </w:r>
      <w:r>
        <w:rPr>
          <w:rFonts w:ascii="Times New Roman" w:hAnsi="Times New Roman"/>
        </w:rPr>
        <w:t>$5–15/m³ treated water), making them uneconomic for most offshore applications. However, they are increasingly considered for:</w:t>
      </w:r>
    </w:p>
    <w:p>
      <w:pPr>
        <w:pStyle w:val="ListBullet"/>
        <w:ind w:firstLine="0"/>
      </w:pPr>
      <w:r>
        <w:rPr>
          <w:rFonts w:ascii="Times New Roman" w:hAnsi="Times New Roman"/>
        </w:rPr>
        <w:t>Onshore tight oil/shale developments where disposal wells are scarce or restricted</w:t>
      </w:r>
    </w:p>
    <w:p>
      <w:pPr>
        <w:pStyle w:val="ListBullet"/>
        <w:ind w:firstLine="0"/>
      </w:pPr>
      <w:r>
        <w:rPr>
          <w:rFonts w:ascii="Times New Roman" w:hAnsi="Times New Roman"/>
        </w:rPr>
        <w:t>Fields with very high TDS produced water (&gt; 200,000 mg/L) that cannot be treated by conventional methods</w:t>
      </w:r>
    </w:p>
    <w:p>
      <w:pPr>
        <w:pStyle w:val="ListBullet"/>
        <w:ind w:firstLine="0"/>
      </w:pPr>
      <w:r>
        <w:rPr>
          <w:rFonts w:ascii="Times New Roman" w:hAnsi="Times New Roman"/>
        </w:rPr>
        <w:t>Environmental compliance in zero-discharge jurisdictions</w:t>
      </w:r>
    </w:p>
    <w:tbl>
      <w:tblPr>
        <w:tblW w:type="auto" w:w="0"/>
        <w:jc w:val="center"/>
        <w:tblLook w:firstColumn="1" w:firstRow="1" w:lastColumn="0" w:lastRow="0" w:noHBand="0" w:noVBand="1" w:val="04A0"/>
        <w:tblW w:w="5000" w:type="pct"/>
      </w:tblPr>
      <w:tblGrid>
        <w:gridCol w:w="1512"/>
        <w:gridCol w:w="1512"/>
        <w:gridCol w:w="1512"/>
        <w:gridCol w:w="1512"/>
        <w:gridCol w:w="1512"/>
        <w:gridCol w:w="1512"/>
      </w:tblGrid>
      <w:tr>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Technology</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Oil Removal</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Dissolved Organics</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TDS Removal</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Cost (</w:t>
            </w:r>
            <w:r>
              <w:rPr>
                <w:rFonts w:ascii="Times New Roman" w:hAnsi="Times New Roman"/>
                <w:b/>
                <w:color w:val="1A1A1A"/>
                <w:sz w:val="18"/>
              </w:rPr>
              <w:t>$/m³)</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Maturity</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Conventional train</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Partial</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0.5–2</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Mature</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MBR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Emerging</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Electrocoagulation</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Partial</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1–4</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Pilot</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AOP</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3–8</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Pilot</w:t>
            </w:r>
          </w:p>
        </w:tc>
      </w:tr>
      <w:tr>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ZLD</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5–15</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Commercial (onshore)</w:t>
            </w:r>
          </w:p>
        </w:tc>
      </w:tr>
    </w:tbl>
    <w:p>
      <w:r>
        <w:rPr>
          <w:rFonts w:ascii="Times New Roman" w:hAnsi="Times New Roman"/>
        </w:rPr>
        <w:t>---</w:t>
      </w:r>
    </w:p>
    <w:p>
      <w:pPr>
        <w:pStyle w:val="Heading2"/>
      </w:pPr>
      <w:r>
        <w:t>Summary</w:t>
      </w:r>
    </w:p>
    <w:p>
      <w:r>
        <w:rPr>
          <w:rFonts w:ascii="Times New Roman" w:hAnsi="Times New Roman"/>
        </w:rPr>
        <w:t>This chapter covered the theory and practice of produced water treatment in oil and gas production:</w:t>
      </w:r>
    </w:p>
    <w:p>
      <w:pPr>
        <w:pStyle w:val="ListBullet"/>
        <w:ind w:firstLine="0"/>
      </w:pPr>
      <w:r>
        <w:rPr>
          <w:rFonts w:ascii="Times New Roman" w:hAnsi="Times New Roman"/>
          <w:b/>
        </w:rPr>
        <w:t>Produced water characteristics</w:t>
      </w:r>
      <w:r>
        <w:rPr>
          <w:rFonts w:ascii="Times New Roman" w:hAnsi="Times New Roman"/>
        </w:rPr>
        <w:t xml:space="preserve"> — a complex mixture of dispersed oil, dissolved hydrocarbons (BTEX, PAH), dissolved solids, and production chemicals; the droplet size distribution is the critical parameter for treatment equipment selection</w:t>
      </w:r>
    </w:p>
    <w:p>
      <w:pPr>
        <w:pStyle w:val="ListBullet"/>
        <w:ind w:firstLine="0"/>
      </w:pPr>
      <w:r>
        <w:rPr>
          <w:rFonts w:ascii="Times New Roman" w:hAnsi="Times New Roman"/>
          <w:b/>
        </w:rPr>
        <w:t>Regulatory framework</w:t>
      </w:r>
      <w:r>
        <w:rPr>
          <w:rFonts w:ascii="Times New Roman" w:hAnsi="Times New Roman"/>
        </w:rPr>
        <w:t xml:space="preserve"> — OSPAR mandates a 30 mg/L monthly average for dispersed oil in overboard discharge; Norwegian regulations add requirements for dissolved organics and environmental risk assessment</w:t>
      </w:r>
    </w:p>
    <w:p>
      <w:pPr>
        <w:pStyle w:val="ListBullet"/>
        <w:ind w:firstLine="0"/>
      </w:pPr>
      <w:r>
        <w:rPr>
          <w:rFonts w:ascii="Times New Roman" w:hAnsi="Times New Roman"/>
          <w:b/>
        </w:rPr>
        <w:t>Treatment technologies</w:t>
      </w:r>
      <w:r>
        <w:rPr>
          <w:rFonts w:ascii="Times New Roman" w:hAnsi="Times New Roman"/>
        </w:rPr>
        <w:t xml:space="preserve"> — a multi-stage train from gravity separation through hydrocyclones, gas flotation, and polishing filters; each stage targets a specific droplet size range; membrane technologies offer the highest removal efficiency but face fouling challenges</w:t>
      </w:r>
    </w:p>
    <w:p>
      <w:pPr>
        <w:pStyle w:val="ListBullet"/>
        <w:ind w:firstLine="0"/>
      </w:pPr>
      <w:r>
        <w:rPr>
          <w:rFonts w:ascii="Times New Roman" w:hAnsi="Times New Roman"/>
          <w:b/>
        </w:rPr>
        <w:t>Oil-in-water measurement</w:t>
      </w:r>
      <w:r>
        <w:rPr>
          <w:rFonts w:ascii="Times New Roman" w:hAnsi="Times New Roman"/>
        </w:rPr>
        <w:t xml:space="preserve"> — the regulatory reference method (ISO 9377-2) differs from online measurements (UV fluorescence); calibration and sampling are critical</w:t>
      </w:r>
    </w:p>
    <w:p>
      <w:pPr>
        <w:pStyle w:val="ListBullet"/>
        <w:ind w:firstLine="0"/>
      </w:pPr>
      <w:r>
        <w:rPr>
          <w:rFonts w:ascii="Times New Roman" w:hAnsi="Times New Roman"/>
          <w:b/>
        </w:rPr>
        <w:t>Produced water reinjection</w:t>
      </w:r>
      <w:r>
        <w:rPr>
          <w:rFonts w:ascii="Times New Roman" w:hAnsi="Times New Roman"/>
        </w:rPr>
        <w:t xml:space="preserve"> — an increasingly preferred disposal route; water quality must be matched to formation permeability to avoid injectivity decline</w:t>
      </w:r>
    </w:p>
    <w:p>
      <w:pPr>
        <w:pStyle w:val="ListBullet"/>
        <w:ind w:firstLine="0"/>
      </w:pPr>
      <w:r>
        <w:rPr>
          <w:rFonts w:ascii="Times New Roman" w:hAnsi="Times New Roman"/>
          <w:b/>
        </w:rPr>
        <w:t>Water chemistry</w:t>
      </w:r>
      <w:r>
        <w:rPr>
          <w:rFonts w:ascii="Times New Roman" w:hAnsi="Times New Roman"/>
        </w:rPr>
        <w:t xml:space="preserve"> — scaling (especially BaSO₄ when mixing formation and injection water), souring (SRB activity with sulfate injection), and corrosion (CO₂, H₂S, O₂) are the principal chemical challenges</w:t>
      </w:r>
    </w:p>
    <w:p>
      <w:pPr>
        <w:pStyle w:val="ListBullet"/>
        <w:ind w:firstLine="0"/>
      </w:pPr>
      <w:r>
        <w:rPr>
          <w:rFonts w:ascii="Times New Roman" w:hAnsi="Times New Roman"/>
          <w:b/>
        </w:rPr>
        <w:t>Chemical treatment</w:t>
      </w:r>
      <w:r>
        <w:rPr>
          <w:rFonts w:ascii="Times New Roman" w:hAnsi="Times New Roman"/>
        </w:rPr>
        <w:t xml:space="preserve"> — demulsifiers, flocculants, and scale inhibitors are essential; proper dosing is critical as over-dosing can degrade performance</w:t>
      </w:r>
    </w:p>
    <w:p>
      <w:pPr>
        <w:pStyle w:val="ListBullet"/>
        <w:ind w:firstLine="0"/>
      </w:pPr>
      <w:r>
        <w:rPr>
          <w:rFonts w:ascii="Times New Roman" w:hAnsi="Times New Roman"/>
          <w:b/>
        </w:rPr>
        <w:t>NeqSim modeling</w:t>
      </w:r>
      <w:r>
        <w:rPr>
          <w:rFonts w:ascii="Times New Roman" w:hAnsi="Times New Roman"/>
        </w:rPr>
        <w:t xml:space="preserve"> — the CPA and Electrolyte CPA equations of state enable accurate modeling of water-hydrocarbon equilibria, dissolved gas partitioning, and the effect of salinity on phase behavior; these calculations support corrosion prediction, emissions estimation, and process design</w:t>
      </w:r>
    </w:p>
    <w:p>
      <w:r>
        <w:rPr>
          <w:rFonts w:ascii="Times New Roman" w:hAnsi="Times New Roman"/>
        </w:rPr>
        <w:t>---</w:t>
      </w:r>
    </w:p>
    <w:p>
      <w:pPr>
        <w:pStyle w:val="Heading2"/>
      </w:pPr>
      <w:r>
        <w:t>Exercises</w:t>
      </w:r>
    </w:p>
    <w:p>
      <w:pPr>
        <w:spacing w:after="240"/>
        <w:ind w:firstLine="0"/>
        <w:jc w:val="center"/>
      </w:pPr>
      <w:r>
        <w:rPr>
          <w:rFonts w:ascii="Times New Roman" w:hAnsi="Times New Roman"/>
          <w:i/>
          <w:sz w:val="18"/>
        </w:rPr>
        <w:t>*Exercise 16.1 — Oil Droplet Settling*</w:t>
      </w:r>
    </w:p>
    <w:p>
      <w:r>
        <w:rPr>
          <w:rFonts w:ascii="Times New Roman" w:hAnsi="Times New Roman"/>
        </w:rPr>
        <w:t>A gravity separation vessel operates at 60 °C with oil density 830 kg/m³ and water density 1,020 kg/m³. (a) Using Stokes' law, calculate the terminal settling velocity for oil droplets of diameter 10, 20, 50, 100, and 200 µm. Use water viscosity of 0.47 cP. (b) If the vessel has an effective separation area of 25 m² and a water throughput of 5,000 m³/day, what is the minimum droplet size that will be separated? (c) How does the answer change if the temperature drops to 30 °C (water viscosity 0.80 cP)?</w:t>
      </w:r>
    </w:p>
    <w:p>
      <w:pPr>
        <w:spacing w:after="240"/>
        <w:ind w:firstLine="0"/>
        <w:jc w:val="center"/>
      </w:pPr>
      <w:r>
        <w:rPr>
          <w:rFonts w:ascii="Times New Roman" w:hAnsi="Times New Roman"/>
          <w:i/>
          <w:sz w:val="18"/>
        </w:rPr>
        <w:t>*Exercise 16.2 — CO₂ and H₂S Partitioning*</w:t>
      </w:r>
    </w:p>
    <w:p>
      <w:r>
        <w:rPr>
          <w:rFonts w:ascii="Times New Roman" w:hAnsi="Times New Roman"/>
        </w:rPr>
        <w:t>Using NeqSim with the CPA equation of state, calculate the mole fraction of CO₂ and H₂S dissolved in the water phase for a gas containing 3 mol% CO₂ and 0.5 mol% H₂S (balance methane) in equilibrium with water at 70 °C. Vary the pressure from 10 to 200 bara in steps of 10 bara. Plot the dissolved gas concentration (mol/L) versus pressure for both components. At what pressure does CO₂ solubility in water begin to plateau?</w:t>
      </w:r>
    </w:p>
    <w:p>
      <w:pPr>
        <w:spacing w:after="240"/>
        <w:ind w:firstLine="0"/>
        <w:jc w:val="center"/>
      </w:pPr>
      <w:r>
        <w:rPr>
          <w:rFonts w:ascii="Times New Roman" w:hAnsi="Times New Roman"/>
          <w:i/>
          <w:sz w:val="18"/>
        </w:rPr>
        <w:t>*Exercise 16.3 — Hydrocyclone Performance Sensitivity*</w:t>
      </w:r>
    </w:p>
    <w:p>
      <w:r>
        <w:rPr>
          <w:rFonts w:ascii="Times New Roman" w:hAnsi="Times New Roman"/>
        </w:rPr>
        <w:t xml:space="preserve">A deoiling hydrocyclone has a design cut size </w:t>
      </w:r>
      <m:oMath>
        <m:sSub>
          <m:e>
            <m:r>
              <m:t>d</m:t>
            </m:r>
          </m:e>
          <m:sub>
            <m:r>
              <m:t>50</m:t>
            </m:r>
          </m:sub>
        </m:sSub>
      </m:oMath>
      <w:r>
        <w:rPr>
          <w:rFonts w:ascii="Times New Roman" w:hAnsi="Times New Roman"/>
        </w:rPr>
        <w:t xml:space="preserve"> of 12 µm at design conditions (water flow 500 m³/hr, oil density 850 kg/m³, water density 1,025 kg/m³, water viscosity 0.5 cP). Using the relationship </w:t>
      </w:r>
      <m:oMath>
        <m:sSub>
          <m:e>
            <m:r>
              <m:t>d</m:t>
            </m:r>
          </m:e>
          <m:sub>
            <m:r>
              <m:t>50</m:t>
            </m:r>
          </m:sub>
        </m:sSub>
        <m:r>
          <m:t>∝(</m:t>
        </m:r>
        <m:sSub>
          <m:e>
            <m:r>
              <m:t>μ</m:t>
            </m:r>
          </m:e>
          <m:sub>
            <m:r>
              <m:t>w</m:t>
            </m:r>
          </m:sub>
        </m:sSub>
        <m:r>
          <m:t>/ΔρQ</m:t>
        </m:r>
        <m:sSup>
          <m:e>
            <m:r>
              <m:t>)</m:t>
            </m:r>
          </m:e>
          <m:sup>
            <m:f>
              <m:fPr>
                <m:type m:val="lin"/>
              </m:fPr>
              <m:num>
                <m:r>
                  <m:t>1</m:t>
                </m:r>
              </m:num>
              <m:den>
                <m:r>
                  <m:t>2</m:t>
                </m:r>
              </m:den>
            </m:f>
          </m:sup>
        </m:sSup>
      </m:oMath>
      <w:r>
        <w:rPr>
          <w:rFonts w:ascii="Times New Roman" w:hAnsi="Times New Roman"/>
        </w:rPr>
        <w:t>: (a) Calculate the cut size if the water rate drops to 250 m³/hr. (b) Calculate the cut size if the oil density increases to 920 kg/m³ (heavy oil). (c) Discuss the implications for produced water quality in each case.</w:t>
      </w:r>
    </w:p>
    <w:p>
      <w:pPr>
        <w:spacing w:after="240"/>
        <w:ind w:firstLine="0"/>
        <w:jc w:val="center"/>
      </w:pPr>
      <w:r>
        <w:rPr>
          <w:rFonts w:ascii="Times New Roman" w:hAnsi="Times New Roman"/>
          <w:i/>
          <w:sz w:val="18"/>
        </w:rPr>
        <w:t>*Exercise 16.4 — Scaling Risk Assessment*</w:t>
      </w:r>
    </w:p>
    <w:p>
      <w:r>
        <w:rPr>
          <w:rFonts w:ascii="Times New Roman" w:hAnsi="Times New Roman"/>
        </w:rPr>
        <w:t>Formation water contains Ba²⁺ = 250 mg/L and seawater contains SO₄²⁻ = 2,700 mg/L. (a) Calculate the mass of BaSO₄ scale (MW = 233.4 g/mol) that would precipitate per m³ of mixed water at mixing ratios of 10%, 20%, 30%, 40%, 50%, 60%, 70%, 80%, and 90% seawater. Assume the limiting ion is fully consumed. (b) Plot scale mass vs. seawater fraction. (c) At what mixing ratio is the scale mass maximum? (d) If the total mixed water rate is 8,000 m³/day at 30% seawater fraction, what is the daily mass of potential BaSO₄ scale?</w:t>
      </w:r>
    </w:p>
    <w:p>
      <w:pPr>
        <w:spacing w:after="240"/>
        <w:ind w:firstLine="0"/>
        <w:jc w:val="center"/>
      </w:pPr>
      <w:r>
        <w:rPr>
          <w:rFonts w:ascii="Times New Roman" w:hAnsi="Times New Roman"/>
          <w:i/>
          <w:sz w:val="18"/>
        </w:rPr>
        <w:t>*Exercise 16.5 — Salting-Out Effect on Water Dew Point*</w:t>
      </w:r>
    </w:p>
    <w:p>
      <w:r>
        <w:rPr>
          <w:rFonts w:ascii="Times New Roman" w:hAnsi="Times New Roman"/>
        </w:rPr>
        <w:t>Using NeqSim with the Electrolyte CPA model, compare the water content of a natural gas (90% methane, 5% ethane, 3% propane, 2% CO₂) in equilibrium with (a) pure water and (b) a NaCl brine with 100,000 mg/L TDS, at 50 bara and temperatures from 10 to 80 °C. Plot the water content (mg/Sm³) versus temperature for both cases. By how many degrees does salinity shift the water dew point?</w:t>
      </w:r>
    </w:p>
    <w:p>
      <w:r>
        <w:rPr>
          <w:rFonts w:ascii="Times New Roman" w:hAnsi="Times New Roman"/>
        </w:rPr>
        <w:t>---</w:t>
      </w:r>
    </w:p>
    <w:p>
      <w:pPr>
        <w:spacing w:before="20" w:after="20"/>
        <w:ind w:firstLine="0" w:left="720"/>
        <w:numPr>
          <w:ilvl w:val="0"/>
          <w:numId w:val="291"/>
        </w:numPr>
      </w:pPr>
      <w:r>
        <w:rPr>
          <w:rFonts w:ascii="Times New Roman" w:hAnsi="Times New Roman"/>
        </w:rPr>
        <w:t xml:space="preserve">Fakhru'l-Razi, A., Pendashteh, A., Abdullah, L. C., Biak, D. R. A., Madaeni, S. S., and Abidin, Z. Z. (2009). "Review of technologies for oil and grease removal from wastewaters." </w:t>
      </w:r>
      <w:r>
        <w:rPr>
          <w:rFonts w:ascii="Times New Roman" w:hAnsi="Times New Roman"/>
          <w:i/>
        </w:rPr>
        <w:t>Journal of Hazardous Materials</w:t>
      </w:r>
      <w:r>
        <w:rPr>
          <w:rFonts w:ascii="Times New Roman" w:hAnsi="Times New Roman"/>
        </w:rPr>
        <w:t>, 170(2-3), 530–551.</w:t>
      </w:r>
    </w:p>
    <w:p>
      <w:pPr>
        <w:spacing w:before="20" w:after="20"/>
        <w:ind w:firstLine="0" w:left="720"/>
        <w:numPr>
          <w:ilvl w:val="0"/>
          <w:numId w:val="291"/>
        </w:numPr>
      </w:pPr>
      <w:r>
        <w:rPr>
          <w:rFonts w:ascii="Times New Roman" w:hAnsi="Times New Roman"/>
        </w:rPr>
        <w:t xml:space="preserve">Produced Water Society (2020). </w:t>
      </w:r>
      <w:r>
        <w:rPr>
          <w:rFonts w:ascii="Times New Roman" w:hAnsi="Times New Roman"/>
          <w:i/>
        </w:rPr>
        <w:t>Produced Water Handbook</w:t>
      </w:r>
      <w:r>
        <w:rPr>
          <w:rFonts w:ascii="Times New Roman" w:hAnsi="Times New Roman"/>
        </w:rPr>
        <w:t>. Produced Water Society.</w:t>
      </w:r>
    </w:p>
    <w:p>
      <w:pPr>
        <w:spacing w:before="20" w:after="20"/>
        <w:ind w:firstLine="0" w:left="720"/>
        <w:numPr>
          <w:ilvl w:val="0"/>
          <w:numId w:val="291"/>
        </w:numPr>
      </w:pPr>
      <w:r>
        <w:rPr>
          <w:rFonts w:ascii="Times New Roman" w:hAnsi="Times New Roman"/>
        </w:rPr>
        <w:t xml:space="preserve">Igunnu, E. T., and Chen, G. Z. (2014). "Produced water treatment technologies." </w:t>
      </w:r>
      <w:r>
        <w:rPr>
          <w:rFonts w:ascii="Times New Roman" w:hAnsi="Times New Roman"/>
          <w:i/>
        </w:rPr>
        <w:t>International Journal of Low-Carbon Technologies</w:t>
      </w:r>
      <w:r>
        <w:rPr>
          <w:rFonts w:ascii="Times New Roman" w:hAnsi="Times New Roman"/>
        </w:rPr>
        <w:t>, 9(3), 157–177.</w:t>
      </w:r>
    </w:p>
    <w:p>
      <w:pPr>
        <w:spacing w:before="20" w:after="20"/>
        <w:ind w:firstLine="0" w:left="720"/>
        <w:numPr>
          <w:ilvl w:val="0"/>
          <w:numId w:val="291"/>
        </w:numPr>
      </w:pPr>
      <w:r>
        <w:rPr>
          <w:rFonts w:ascii="Times New Roman" w:hAnsi="Times New Roman"/>
        </w:rPr>
        <w:t xml:space="preserve">OSPAR Commission (2001). </w:t>
      </w:r>
      <w:r>
        <w:rPr>
          <w:rFonts w:ascii="Times New Roman" w:hAnsi="Times New Roman"/>
          <w:i/>
        </w:rPr>
        <w:t>OSPAR Recommendation 2001/1 for the Management of Produced Water from Offshore Installations</w:t>
      </w:r>
      <w:r>
        <w:rPr>
          <w:rFonts w:ascii="Times New Roman" w:hAnsi="Times New Roman"/>
        </w:rPr>
        <w:t xml:space="preserve"> (as amended 2006, 2014).</w:t>
      </w:r>
    </w:p>
    <w:p>
      <w:pPr>
        <w:spacing w:before="20" w:after="20"/>
        <w:ind w:firstLine="0" w:left="720"/>
        <w:numPr>
          <w:ilvl w:val="0"/>
          <w:numId w:val="291"/>
        </w:numPr>
      </w:pPr>
      <w:r>
        <w:rPr>
          <w:rFonts w:ascii="Times New Roman" w:hAnsi="Times New Roman"/>
        </w:rPr>
        <w:t xml:space="preserve">Rawlins, C. H. (2017). "Flotation of fine oil droplets in petroleum production circuits." In </w:t>
      </w:r>
      <w:r>
        <w:rPr>
          <w:rFonts w:ascii="Times New Roman" w:hAnsi="Times New Roman"/>
          <w:i/>
        </w:rPr>
        <w:t>Proceedings of the 163rd TMS Annual Meeting</w:t>
      </w:r>
      <w:r>
        <w:rPr>
          <w:rFonts w:ascii="Times New Roman" w:hAnsi="Times New Roman"/>
        </w:rPr>
        <w:t>.</w:t>
      </w:r>
    </w:p>
    <w:p>
      <w:pPr>
        <w:spacing w:before="20" w:after="20"/>
        <w:ind w:firstLine="0" w:left="720"/>
        <w:numPr>
          <w:ilvl w:val="0"/>
          <w:numId w:val="291"/>
        </w:numPr>
      </w:pPr>
      <w:r>
        <w:rPr>
          <w:rFonts w:ascii="Times New Roman" w:hAnsi="Times New Roman"/>
        </w:rPr>
        <w:t xml:space="preserve">Thew, M. T. (2004). "Hydrocyclone redesign for liquid-liquid separation." </w:t>
      </w:r>
      <w:r>
        <w:rPr>
          <w:rFonts w:ascii="Times New Roman" w:hAnsi="Times New Roman"/>
          <w:i/>
        </w:rPr>
        <w:t>The Chemical Engineer</w:t>
      </w:r>
      <w:r>
        <w:rPr>
          <w:rFonts w:ascii="Times New Roman" w:hAnsi="Times New Roman"/>
        </w:rPr>
        <w:t>, 17–23.</w:t>
      </w:r>
    </w:p>
    <w:p>
      <w:pPr>
        <w:spacing w:before="20" w:after="20"/>
        <w:ind w:firstLine="0" w:left="720"/>
        <w:numPr>
          <w:ilvl w:val="0"/>
          <w:numId w:val="291"/>
        </w:numPr>
      </w:pPr>
      <w:r>
        <w:rPr>
          <w:rFonts w:ascii="Times New Roman" w:hAnsi="Times New Roman"/>
        </w:rPr>
        <w:t xml:space="preserve">Zhu, T., and Bhavnani, S. H. (2009). "Produced water treatment — current and future directions." </w:t>
      </w:r>
      <w:r>
        <w:rPr>
          <w:rFonts w:ascii="Times New Roman" w:hAnsi="Times New Roman"/>
          <w:i/>
        </w:rPr>
        <w:t>SPE 134018</w:t>
      </w:r>
      <w:r>
        <w:rPr>
          <w:rFonts w:ascii="Times New Roman" w:hAnsi="Times New Roman"/>
        </w:rPr>
        <w:t>.</w:t>
      </w:r>
    </w:p>
    <w:p>
      <w:pPr>
        <w:spacing w:before="20" w:after="20"/>
        <w:ind w:firstLine="0" w:left="720"/>
        <w:numPr>
          <w:ilvl w:val="0"/>
          <w:numId w:val="291"/>
        </w:numPr>
      </w:pPr>
      <w:r>
        <w:rPr>
          <w:rFonts w:ascii="Times New Roman" w:hAnsi="Times New Roman"/>
        </w:rPr>
        <w:t xml:space="preserve">Walsh, J. M. (2015). "Produced Water." In </w:t>
      </w:r>
      <w:r>
        <w:rPr>
          <w:rFonts w:ascii="Times New Roman" w:hAnsi="Times New Roman"/>
          <w:i/>
        </w:rPr>
        <w:t>Handbook of Offshore Oil and Gas Operations</w:t>
      </w:r>
      <w:r>
        <w:rPr>
          <w:rFonts w:ascii="Times New Roman" w:hAnsi="Times New Roman"/>
        </w:rPr>
        <w:t>, Chapter 12. Elsevier.</w:t>
      </w:r>
    </w:p>
    <w:p>
      <w:pPr>
        <w:spacing w:before="20" w:after="20"/>
        <w:ind w:firstLine="0" w:left="720"/>
        <w:numPr>
          <w:ilvl w:val="0"/>
          <w:numId w:val="291"/>
        </w:numPr>
      </w:pPr>
      <w:r>
        <w:rPr>
          <w:rFonts w:ascii="Times New Roman" w:hAnsi="Times New Roman"/>
        </w:rPr>
        <w:t xml:space="preserve">Neff, J. M. (2002). </w:t>
      </w:r>
      <w:r>
        <w:rPr>
          <w:rFonts w:ascii="Times New Roman" w:hAnsi="Times New Roman"/>
          <w:i/>
        </w:rPr>
        <w:t>Bioaccumulation in Marine Organisms: Effects of Contaminants from Oil Well Produced Water</w:t>
      </w:r>
      <w:r>
        <w:rPr>
          <w:rFonts w:ascii="Times New Roman" w:hAnsi="Times New Roman"/>
        </w:rPr>
        <w:t>. Elsevier.</w:t>
      </w:r>
    </w:p>
    <w:p>
      <w:pPr>
        <w:spacing w:before="20" w:after="20"/>
        <w:ind w:firstLine="0" w:left="720"/>
        <w:numPr>
          <w:ilvl w:val="0"/>
          <w:numId w:val="291"/>
        </w:numPr>
      </w:pPr>
      <w:r>
        <w:rPr>
          <w:rFonts w:ascii="Times New Roman" w:hAnsi="Times New Roman"/>
        </w:rPr>
        <w:t xml:space="preserve">NORSOK M-506 (2005). </w:t>
      </w:r>
      <w:r>
        <w:rPr>
          <w:rFonts w:ascii="Times New Roman" w:hAnsi="Times New Roman"/>
          <w:i/>
        </w:rPr>
        <w:t>CO₂ Corrosion Rate Calculation Model</w:t>
      </w:r>
      <w:r>
        <w:rPr>
          <w:rFonts w:ascii="Times New Roman" w:hAnsi="Times New Roman"/>
        </w:rPr>
        <w:t>.</w:t>
      </w:r>
    </w:p>
    <w:p>
      <w:pPr>
        <w:spacing w:before="20" w:after="20"/>
        <w:ind w:firstLine="0" w:left="720"/>
        <w:numPr>
          <w:ilvl w:val="0"/>
          <w:numId w:val="291"/>
        </w:numPr>
      </w:pPr>
      <w:r>
        <w:rPr>
          <w:rFonts w:ascii="Times New Roman" w:hAnsi="Times New Roman"/>
        </w:rPr>
        <w:t xml:space="preserve">NACE MR0175/ISO 15156 (2015). </w:t>
      </w:r>
      <w:r>
        <w:rPr>
          <w:rFonts w:ascii="Times New Roman" w:hAnsi="Times New Roman"/>
          <w:i/>
        </w:rPr>
        <w:t>Petroleum and Natural Gas Industries — Materials for Use in H₂S-containing Environments</w:t>
      </w:r>
      <w:r>
        <w:rPr>
          <w:rFonts w:ascii="Times New Roman" w:hAnsi="Times New Roman"/>
        </w:rPr>
        <w:t>.</w:t>
      </w:r>
    </w:p>
    <w:p>
      <w:pPr>
        <w:spacing w:before="20" w:after="20"/>
        <w:ind w:firstLine="0" w:left="720"/>
        <w:numPr>
          <w:ilvl w:val="0"/>
          <w:numId w:val="291"/>
        </w:numPr>
      </w:pPr>
      <w:r>
        <w:rPr>
          <w:rFonts w:ascii="Times New Roman" w:hAnsi="Times New Roman"/>
        </w:rPr>
        <w:t xml:space="preserve">Kontogeorgis, G. M., and Folas, G. K. (2010). </w:t>
      </w:r>
      <w:r>
        <w:rPr>
          <w:rFonts w:ascii="Times New Roman" w:hAnsi="Times New Roman"/>
          <w:i/>
        </w:rPr>
        <w:t>Thermodynamic Models for Industrial Applications: From Classical and Advanced Mixing Rules to Association Theories</w:t>
      </w:r>
      <w:r>
        <w:rPr>
          <w:rFonts w:ascii="Times New Roman" w:hAnsi="Times New Roman"/>
        </w:rPr>
        <w:t>. Wiley.</w:t>
      </w:r>
    </w:p>
    <w:p>
      <w:pPr>
        <w:spacing w:before="20" w:after="20"/>
        <w:ind w:firstLine="0" w:left="720"/>
        <w:numPr>
          <w:ilvl w:val="0"/>
          <w:numId w:val="291"/>
        </w:numPr>
      </w:pPr>
      <w:r>
        <w:rPr>
          <w:rFonts w:ascii="Times New Roman" w:hAnsi="Times New Roman"/>
        </w:rPr>
        <w:t xml:space="preserve">ISO 9377-2 (2000). </w:t>
      </w:r>
      <w:r>
        <w:rPr>
          <w:rFonts w:ascii="Times New Roman" w:hAnsi="Times New Roman"/>
          <w:i/>
        </w:rPr>
        <w:t>Water Quality — Determination of Hydrocarbon Oil Index — Part 2: Method Using Solvent Extraction and Gas Chromatography</w:t>
      </w:r>
      <w:r>
        <w:rPr>
          <w:rFonts w:ascii="Times New Roman" w:hAnsi="Times New Roman"/>
        </w:rPr>
        <w:t>.</w:t>
      </w:r>
    </w:p>
    <w:p>
      <w:pPr>
        <w:spacing w:before="20" w:after="20"/>
        <w:ind w:firstLine="0" w:left="720"/>
        <w:numPr>
          <w:ilvl w:val="0"/>
          <w:numId w:val="291"/>
        </w:numPr>
      </w:pPr>
      <w:r>
        <w:rPr>
          <w:rFonts w:ascii="Times New Roman" w:hAnsi="Times New Roman"/>
        </w:rPr>
        <w:t xml:space="preserve">de Waard, C., and Milliams, D. E. (1975). "Carbonic acid corrosion of steel." </w:t>
      </w:r>
      <w:r>
        <w:rPr>
          <w:rFonts w:ascii="Times New Roman" w:hAnsi="Times New Roman"/>
          <w:i/>
        </w:rPr>
        <w:t>Corrosion</w:t>
      </w:r>
      <w:r>
        <w:rPr>
          <w:rFonts w:ascii="Times New Roman" w:hAnsi="Times New Roman"/>
        </w:rPr>
        <w:t>, 31(5), 177–181.</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443336"/>
            <wp:docPr id="94" name="Picture 94"/>
            <wp:cNvGraphicFramePr>
              <a:graphicFrameLocks noChangeAspect="1"/>
            </wp:cNvGraphicFramePr>
            <a:graphic>
              <a:graphicData uri="http://schemas.openxmlformats.org/drawingml/2006/picture">
                <pic:pic>
                  <pic:nvPicPr>
                    <pic:cNvPr id="0" name="ch16_pressure_effect.png"/>
                    <pic:cNvPicPr/>
                  </pic:nvPicPr>
                  <pic:blipFill>
                    <a:blip r:embed="rId86"/>
                    <a:stretch>
                      <a:fillRect/>
                    </a:stretch>
                  </pic:blipFill>
                  <pic:spPr>
                    <a:xfrm>
                      <a:off x="0" y="0"/>
                      <a:ext cx="4114800" cy="2443336"/>
                    </a:xfrm>
                    <a:prstGeom prst="rect"/>
                  </pic:spPr>
                </pic:pic>
              </a:graphicData>
            </a:graphic>
          </wp:inline>
        </w:drawing>
      </w:r>
    </w:p>
    <w:p>
      <w:pPr>
        <w:spacing w:before="60" w:after="240"/>
        <w:ind w:firstLine="0"/>
        <w:jc w:val="center"/>
      </w:pPr>
      <w:r>
        <w:rPr>
          <w:rFonts w:ascii="Times New Roman" w:hAnsi="Times New Roman"/>
          <w:i/>
          <w:sz w:val="18"/>
        </w:rPr>
        <w:t>Figure 13.1: Pressure Effect</w:t>
      </w:r>
    </w:p>
    <w:p>
      <w:pPr>
        <w:spacing w:after="240"/>
        <w:ind w:firstLine="0"/>
        <w:jc w:val="center"/>
      </w:pPr>
      <w:r>
        <w:rPr>
          <w:rFonts w:ascii="Times New Roman" w:hAnsi="Times New Roman"/>
          <w:i/>
          <w:sz w:val="18"/>
        </w:rPr>
        <w:t>Figure 13.1: Pressure Effect</w:t>
      </w:r>
    </w:p>
    <w:p>
      <w:pPr>
        <w:spacing w:before="240"/>
        <w:ind w:firstLine="0"/>
        <w:jc w:val="center"/>
      </w:pPr>
      <w:r>
        <w:drawing>
          <wp:inline xmlns:a="http://schemas.openxmlformats.org/drawingml/2006/main" xmlns:pic="http://schemas.openxmlformats.org/drawingml/2006/picture">
            <wp:extent cx="4114800" cy="1739205"/>
            <wp:docPr id="95" name="Picture 95"/>
            <wp:cNvGraphicFramePr>
              <a:graphicFrameLocks noChangeAspect="1"/>
            </wp:cNvGraphicFramePr>
            <a:graphic>
              <a:graphicData uri="http://schemas.openxmlformats.org/drawingml/2006/picture">
                <pic:pic>
                  <pic:nvPicPr>
                    <pic:cNvPr id="0" name="ch16_watercut_sensitivity.png"/>
                    <pic:cNvPicPr/>
                  </pic:nvPicPr>
                  <pic:blipFill>
                    <a:blip r:embed="rId87"/>
                    <a:stretch>
                      <a:fillRect/>
                    </a:stretch>
                  </pic:blipFill>
                  <pic:spPr>
                    <a:xfrm>
                      <a:off x="0" y="0"/>
                      <a:ext cx="4114800" cy="1739205"/>
                    </a:xfrm>
                    <a:prstGeom prst="rect"/>
                  </pic:spPr>
                </pic:pic>
              </a:graphicData>
            </a:graphic>
          </wp:inline>
        </w:drawing>
      </w:r>
    </w:p>
    <w:p>
      <w:pPr>
        <w:spacing w:before="60" w:after="240"/>
        <w:ind w:firstLine="0"/>
        <w:jc w:val="center"/>
      </w:pPr>
      <w:r>
        <w:rPr>
          <w:rFonts w:ascii="Times New Roman" w:hAnsi="Times New Roman"/>
          <w:i/>
          <w:sz w:val="18"/>
        </w:rPr>
        <w:t>Figure 13.2: Watercut Sensitivity</w:t>
      </w:r>
    </w:p>
    <w:p>
      <w:pPr>
        <w:spacing w:after="240"/>
        <w:ind w:firstLine="0"/>
        <w:jc w:val="center"/>
      </w:pPr>
      <w:r>
        <w:rPr>
          <w:rFonts w:ascii="Times New Roman" w:hAnsi="Times New Roman"/>
          <w:i/>
          <w:sz w:val="18"/>
        </w:rPr>
        <w:t>Figure 13.2: Watercut Sensitivity</w:t>
      </w:r>
    </w:p>
    <w:p>
      <w:r>
        <w:br w:type="page"/>
      </w:r>
    </w:p>
    <w:p>
      <w:pPr>
        <w:spacing w:before="3600"/>
        <w:ind w:firstLine="0"/>
        <w:jc w:val="center"/>
      </w:pPr>
      <w:r>
        <w:rPr>
          <w:rFonts w:ascii="Times New Roman" w:hAnsi="Times New Roman"/>
          <w:b/>
          <w:sz w:val="44"/>
        </w:rPr>
        <w:t>Part V: Compression, Heat Transfer, and Power</w:t>
      </w:r>
    </w:p>
    <w:p>
      <w:r>
        <w:br w:type="page"/>
      </w:r>
    </w:p>
    <w:p>
      <w:r>
        <w:br w:type="page"/>
      </w:r>
    </w:p>
    <w:p>
      <w:pPr>
        <w:pStyle w:val="Heading1"/>
      </w:pPr>
      <w:r>
        <w:t>14 Gas Compression Systems</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292"/>
        </w:numPr>
      </w:pPr>
      <w:r>
        <w:rPr>
          <w:rFonts w:ascii="Times New Roman" w:hAnsi="Times New Roman"/>
        </w:rPr>
        <w:t>Explain why gas compression is critical for production optimization</w:t>
      </w:r>
    </w:p>
    <w:p>
      <w:pPr>
        <w:spacing w:before="20" w:after="20"/>
        <w:ind w:firstLine="0" w:left="720"/>
        <w:numPr>
          <w:ilvl w:val="0"/>
          <w:numId w:val="292"/>
        </w:numPr>
      </w:pPr>
      <w:r>
        <w:rPr>
          <w:rFonts w:ascii="Times New Roman" w:hAnsi="Times New Roman"/>
        </w:rPr>
        <w:t>Derive and apply the thermodynamic equations for isentropic and polytropic compression</w:t>
      </w:r>
    </w:p>
    <w:p>
      <w:pPr>
        <w:spacing w:before="20" w:after="20"/>
        <w:ind w:firstLine="0" w:left="720"/>
        <w:numPr>
          <w:ilvl w:val="0"/>
          <w:numId w:val="292"/>
        </w:numPr>
      </w:pPr>
      <w:r>
        <w:rPr>
          <w:rFonts w:ascii="Times New Roman" w:hAnsi="Times New Roman"/>
        </w:rPr>
        <w:t>Calculate compressor power, discharge temperature, and efficiency for real gases</w:t>
      </w:r>
    </w:p>
    <w:p>
      <w:pPr>
        <w:spacing w:before="20" w:after="20"/>
        <w:ind w:firstLine="0" w:left="720"/>
        <w:numPr>
          <w:ilvl w:val="0"/>
          <w:numId w:val="292"/>
        </w:numPr>
      </w:pPr>
      <w:r>
        <w:rPr>
          <w:rFonts w:ascii="Times New Roman" w:hAnsi="Times New Roman"/>
        </w:rPr>
        <w:t>Design multi-stage compression systems with intercooling</w:t>
      </w:r>
    </w:p>
    <w:p>
      <w:pPr>
        <w:spacing w:before="20" w:after="20"/>
        <w:ind w:firstLine="0" w:left="720"/>
        <w:numPr>
          <w:ilvl w:val="0"/>
          <w:numId w:val="292"/>
        </w:numPr>
      </w:pPr>
      <w:r>
        <w:rPr>
          <w:rFonts w:ascii="Times New Roman" w:hAnsi="Times New Roman"/>
        </w:rPr>
        <w:t>Select appropriate compression ratio and number of stages</w:t>
      </w:r>
    </w:p>
    <w:p>
      <w:pPr>
        <w:spacing w:before="20" w:after="20"/>
        <w:ind w:firstLine="0" w:left="720"/>
        <w:numPr>
          <w:ilvl w:val="0"/>
          <w:numId w:val="292"/>
        </w:numPr>
      </w:pPr>
      <w:r>
        <w:rPr>
          <w:rFonts w:ascii="Times New Roman" w:hAnsi="Times New Roman"/>
        </w:rPr>
        <w:t>Model compression systems in NeqSim using the Compressor class</w:t>
      </w:r>
    </w:p>
    <w:p>
      <w:pPr>
        <w:spacing w:before="20" w:after="20"/>
        <w:ind w:firstLine="0" w:left="720"/>
        <w:numPr>
          <w:ilvl w:val="0"/>
          <w:numId w:val="292"/>
        </w:numPr>
      </w:pPr>
      <w:r>
        <w:rPr>
          <w:rFonts w:ascii="Times New Roman" w:hAnsi="Times New Roman"/>
        </w:rPr>
        <w:t>Evaluate different compressor types and driver options for specific applications</w:t>
      </w:r>
    </w:p>
    <w:p>
      <w:pPr>
        <w:spacing w:before="20" w:after="20"/>
        <w:ind w:firstLine="0" w:left="720"/>
        <w:numPr>
          <w:ilvl w:val="0"/>
          <w:numId w:val="292"/>
        </w:numPr>
      </w:pPr>
      <w:r>
        <w:rPr>
          <w:rFonts w:ascii="Times New Roman" w:hAnsi="Times New Roman"/>
        </w:rPr>
        <w:t>Design complete compression system packages including scrubbers, coolers, and anti-surge</w:t>
      </w:r>
    </w:p>
    <w:p>
      <w:pPr>
        <w:pStyle w:val="Heading2"/>
      </w:pPr>
      <w:r>
        <w:t>12.1 The Role of Compression in Production</w:t>
      </w:r>
    </w:p>
    <w:p>
      <w:r>
        <w:rPr>
          <w:rFonts w:ascii="Times New Roman" w:hAnsi="Times New Roman"/>
        </w:rPr>
        <w:t>Gas compression is one of the most energy-intensive and capital-intensive operations in oil and gas production. Compressors are found throughout the production system, serving multiple critical functions:</w:t>
      </w:r>
    </w:p>
    <w:p>
      <w:pPr>
        <w:pStyle w:val="Heading3"/>
      </w:pPr>
      <w:r>
        <w:t>12.1.1 Compression Applications</w:t>
      </w:r>
    </w:p>
    <w:p>
      <w:r>
        <w:rPr>
          <w:rFonts w:ascii="Times New Roman" w:hAnsi="Times New Roman"/>
          <w:b/>
        </w:rPr>
        <w:t>Recompression (gas gathering)</w:t>
      </w:r>
      <w:r>
        <w:rPr>
          <w:rFonts w:ascii="Times New Roman" w:hAnsi="Times New Roman"/>
        </w:rPr>
        <w:t>: Low-pressure gas from separator stages (2–15 bara) must be compressed to pipeline or export pressure (70–200 bara). This is often the largest power consumer on a platform, requiring multi-stage compression with intercooling. As reservoir pressure declines, more compression stages may be needed, and compressor modifications or additions become a critical production optimization lever.</w:t>
      </w:r>
    </w:p>
    <w:p>
      <w:r>
        <w:rPr>
          <w:rFonts w:ascii="Times New Roman" w:hAnsi="Times New Roman"/>
          <w:b/>
        </w:rPr>
        <w:t>Export compression</w:t>
      </w:r>
      <w:r>
        <w:rPr>
          <w:rFonts w:ascii="Times New Roman" w:hAnsi="Times New Roman"/>
        </w:rPr>
        <w:t>: Gas must be compressed to the export pipeline pressure, which may be 100–200 bara for long-distance subsea pipelines. Export compressors handle the full gas production rate and operate at high suction pressures (typically 40–80 bara from the HP separator).</w:t>
      </w:r>
    </w:p>
    <w:p>
      <w:r>
        <w:rPr>
          <w:rFonts w:ascii="Times New Roman" w:hAnsi="Times New Roman"/>
          <w:b/>
        </w:rPr>
        <w:t>Gas lift compression</w:t>
      </w:r>
      <w:r>
        <w:rPr>
          <w:rFonts w:ascii="Times New Roman" w:hAnsi="Times New Roman"/>
        </w:rPr>
        <w:t>: Gas is compressed and injected into the production tubing to reduce the flowing gradient and maintain well flow rates. Gas lift pressures are typically 100–200 bara, and the gas lift rate per well is 50,000–200,000 Sm</w:t>
      </w:r>
      <m:oMath>
        <m:sSup>
          <m:e>
            <m:r>
              <m:t/>
            </m:r>
          </m:e>
          <m:sup>
            <m:r>
              <m:t>3</m:t>
            </m:r>
          </m:sup>
        </m:sSup>
      </m:oMath>
      <w:r>
        <w:rPr>
          <w:rFonts w:ascii="Times New Roman" w:hAnsi="Times New Roman"/>
        </w:rPr>
        <w:t>/day.</w:t>
      </w:r>
    </w:p>
    <w:p>
      <w:r>
        <w:rPr>
          <w:rFonts w:ascii="Times New Roman" w:hAnsi="Times New Roman"/>
          <w:b/>
        </w:rPr>
        <w:t>Gas injection (pressure maintenance)</w:t>
      </w:r>
      <w:r>
        <w:rPr>
          <w:rFonts w:ascii="Times New Roman" w:hAnsi="Times New Roman"/>
        </w:rPr>
        <w:t>: Produced gas is reinjected into the reservoir to maintain reservoir pressure and improve oil recovery. Injection pressures can be very high (200–500 bara), often requiring 3–4 compression stages.</w:t>
      </w:r>
    </w:p>
    <w:p>
      <w:r>
        <w:rPr>
          <w:rFonts w:ascii="Times New Roman" w:hAnsi="Times New Roman"/>
          <w:b/>
        </w:rPr>
        <w:t>Booster compression</w:t>
      </w:r>
      <w:r>
        <w:rPr>
          <w:rFonts w:ascii="Times New Roman" w:hAnsi="Times New Roman"/>
        </w:rPr>
        <w:t>: As reservoir pressure declines, wellhead pressure drops below the minimum required for the process. Wellhead or subsea boosting compressors increase the wellhead pressure to maintain production rates. This is a growing application, particularly for subsea compression.</w:t>
      </w:r>
    </w:p>
    <w:p>
      <w:r>
        <w:rPr>
          <w:rFonts w:ascii="Times New Roman" w:hAnsi="Times New Roman"/>
          <w:b/>
        </w:rPr>
        <w:t>Flare gas recovery</w:t>
      </w:r>
      <w:r>
        <w:rPr>
          <w:rFonts w:ascii="Times New Roman" w:hAnsi="Times New Roman"/>
        </w:rPr>
        <w:t>: Low-pressure gas that would otherwise be flared is compressed for use as fuel or for export. These compressors handle variable-composition gas at very low suction pressures (0.5–2 bara).</w:t>
      </w:r>
    </w:p>
    <w:p>
      <w:pPr>
        <w:pStyle w:val="Heading3"/>
      </w:pPr>
      <w:r>
        <w:t>12.1.2 Compression and Production Rate</w:t>
      </w:r>
    </w:p>
    <w:p>
      <w:r>
        <w:rPr>
          <w:rFonts w:ascii="Times New Roman" w:hAnsi="Times New Roman"/>
        </w:rPr>
        <w:t>The relationship between compression and production rate is fundamental. As reservoir pressure declines, the available pressure at the topside facility decreases. Without compression upgrades, the production rate declines because:</w:t>
      </w:r>
    </w:p>
    <w:p>
      <w:pPr>
        <w:spacing w:before="20" w:after="20"/>
        <w:ind w:firstLine="0" w:left="720"/>
        <w:numPr>
          <w:ilvl w:val="0"/>
          <w:numId w:val="293"/>
        </w:numPr>
      </w:pPr>
      <w:r>
        <w:rPr>
          <w:rFonts w:ascii="Times New Roman" w:hAnsi="Times New Roman"/>
        </w:rPr>
        <w:t>Wellhead flowing pressure decreases, reducing the pressure differential driving flow</w:t>
      </w:r>
    </w:p>
    <w:p>
      <w:pPr>
        <w:spacing w:before="20" w:after="20"/>
        <w:ind w:firstLine="0" w:left="720"/>
        <w:numPr>
          <w:ilvl w:val="0"/>
          <w:numId w:val="293"/>
        </w:numPr>
      </w:pPr>
      <w:r>
        <w:rPr>
          <w:rFonts w:ascii="Times New Roman" w:hAnsi="Times New Roman"/>
        </w:rPr>
        <w:t>Separator pressure cannot be reduced below the compressor suction pressure</w:t>
      </w:r>
    </w:p>
    <w:p>
      <w:pPr>
        <w:spacing w:before="20" w:after="20"/>
        <w:ind w:firstLine="0" w:left="720"/>
        <w:numPr>
          <w:ilvl w:val="0"/>
          <w:numId w:val="293"/>
        </w:numPr>
      </w:pPr>
      <w:r>
        <w:rPr>
          <w:rFonts w:ascii="Times New Roman" w:hAnsi="Times New Roman"/>
        </w:rPr>
        <w:t>The GOR typically increases as reservoir pressure falls below the bubble point</w:t>
      </w:r>
    </w:p>
    <w:p>
      <w:r>
        <w:rPr>
          <w:rFonts w:ascii="Times New Roman" w:hAnsi="Times New Roman"/>
        </w:rPr>
        <w:t>Adding compression capacity — either by installing new compressors, upgrading existing machines, or adding stages — directly increases the production plateau duration and total recovery. The value of compression is measured in barrels of additional oil recovered and cubic meters of additional gas delivered.</w:t>
      </w:r>
    </w:p>
    <w:p>
      <w:pPr>
        <w:pStyle w:val="Heading2"/>
      </w:pPr>
      <w:r>
        <w:t>12.2 Compressor Types</w:t>
      </w:r>
    </w:p>
    <w:p>
      <w:pPr>
        <w:pStyle w:val="Heading3"/>
      </w:pPr>
      <w:r>
        <w:t>12.2.1 Centrifugal Compressors</w:t>
      </w:r>
    </w:p>
    <w:p>
      <w:r>
        <w:rPr>
          <w:rFonts w:ascii="Times New Roman" w:hAnsi="Times New Roman"/>
        </w:rPr>
        <w:t>Centrifugal compressors are the workhorse of the oil and gas industry for medium to high flow rates. They convert kinetic energy (velocity) to pressure energy (static pressure) through an impeller and diffuser arrangement.</w:t>
      </w:r>
    </w:p>
    <w:p>
      <w:r>
        <w:rPr>
          <w:rFonts w:ascii="Times New Roman" w:hAnsi="Times New Roman"/>
          <w:b/>
        </w:rPr>
        <w:t>Operating principle</w:t>
      </w:r>
      <w:r>
        <w:rPr>
          <w:rFonts w:ascii="Times New Roman" w:hAnsi="Times New Roman"/>
        </w:rPr>
        <w:t>: Gas enters the impeller eye axially, is accelerated by the rotating impeller blades to high velocity, and then decelerates in the stationary diffuser, converting kinetic energy to pressure. Multiple impellers (stages) can be arranged in series on a single shaft to achieve higher pressure ratios.</w:t>
      </w:r>
    </w:p>
    <w:p>
      <w:r>
        <w:rPr>
          <w:rFonts w:ascii="Times New Roman" w:hAnsi="Times New Roman"/>
          <w:b/>
        </w:rPr>
        <w:t>Characteristics</w:t>
      </w:r>
      <w:r>
        <w:rPr>
          <w:rFonts w:ascii="Times New Roman" w:hAnsi="Times New Roman"/>
        </w:rPr>
        <w:t>:</w:t>
      </w:r>
    </w:p>
    <w:p>
      <w:pPr>
        <w:pStyle w:val="ListBullet"/>
        <w:ind w:firstLine="0"/>
      </w:pPr>
      <w:r>
        <w:rPr>
          <w:rFonts w:ascii="Times New Roman" w:hAnsi="Times New Roman"/>
        </w:rPr>
        <w:t>Flow range: 500–300,000 m</w:t>
      </w:r>
      <m:oMath>
        <m:sSup>
          <m:e>
            <m:r>
              <m:t/>
            </m:r>
          </m:e>
          <m:sup>
            <m:r>
              <m:t>3</m:t>
            </m:r>
          </m:sup>
        </m:sSup>
      </m:oMath>
      <w:r>
        <w:rPr>
          <w:rFonts w:ascii="Times New Roman" w:hAnsi="Times New Roman"/>
        </w:rPr>
        <w:t>/hr (actual)</w:t>
      </w:r>
    </w:p>
    <w:p>
      <w:pPr>
        <w:pStyle w:val="ListBullet"/>
        <w:ind w:firstLine="0"/>
      </w:pPr>
      <w:r>
        <w:rPr>
          <w:rFonts w:ascii="Times New Roman" w:hAnsi="Times New Roman"/>
        </w:rPr>
        <w:t>Pressure ratio per stage: 1.2–1.8 (per impeller)</w:t>
      </w:r>
    </w:p>
    <w:p>
      <w:pPr>
        <w:pStyle w:val="ListBullet"/>
        <w:ind w:firstLine="0"/>
      </w:pPr>
      <w:r>
        <w:rPr>
          <w:rFonts w:ascii="Times New Roman" w:hAnsi="Times New Roman"/>
        </w:rPr>
        <w:t>Overall pressure ratio: up to 10:1 per casing (multi-stage)</w:t>
      </w:r>
    </w:p>
    <w:p>
      <w:pPr>
        <w:pStyle w:val="ListBullet"/>
        <w:ind w:firstLine="0"/>
      </w:pPr>
      <w:r>
        <w:rPr>
          <w:rFonts w:ascii="Times New Roman" w:hAnsi="Times New Roman"/>
        </w:rPr>
        <w:t>Speed: 3,000–15,000 rpm (higher for small machines)</w:t>
      </w:r>
    </w:p>
    <w:p>
      <w:pPr>
        <w:pStyle w:val="ListBullet"/>
        <w:ind w:firstLine="0"/>
      </w:pPr>
      <w:r>
        <w:rPr>
          <w:rFonts w:ascii="Times New Roman" w:hAnsi="Times New Roman"/>
        </w:rPr>
        <w:t>Efficiency: 75–88% polytropic</w:t>
      </w:r>
    </w:p>
    <w:p>
      <w:pPr>
        <w:pStyle w:val="ListBullet"/>
        <w:ind w:firstLine="0"/>
      </w:pPr>
      <w:r>
        <w:rPr>
          <w:rFonts w:ascii="Times New Roman" w:hAnsi="Times New Roman"/>
        </w:rPr>
        <w:t>Continuous, oil-free compression</w:t>
      </w:r>
    </w:p>
    <w:p>
      <w:pPr>
        <w:pStyle w:val="ListBullet"/>
        <w:ind w:firstLine="0"/>
      </w:pPr>
      <w:r>
        <w:rPr>
          <w:rFonts w:ascii="Times New Roman" w:hAnsi="Times New Roman"/>
        </w:rPr>
        <w:t>Smooth, non-pulsating flow</w:t>
      </w:r>
    </w:p>
    <w:p>
      <w:r>
        <w:rPr>
          <w:rFonts w:ascii="Times New Roman" w:hAnsi="Times New Roman"/>
          <w:b/>
        </w:rPr>
        <w:t>Advantages</w:t>
      </w:r>
      <w:r>
        <w:rPr>
          <w:rFonts w:ascii="Times New Roman" w:hAnsi="Times New Roman"/>
        </w:rPr>
        <w:t>: High reliability, low maintenance, compact for high flow rates, suitable for variable speed operation, oil-free gas path.</w:t>
      </w:r>
    </w:p>
    <w:p>
      <w:r>
        <w:rPr>
          <w:rFonts w:ascii="Times New Roman" w:hAnsi="Times New Roman"/>
          <w:b/>
        </w:rPr>
        <w:t>Limitations</w:t>
      </w:r>
      <w:r>
        <w:rPr>
          <w:rFonts w:ascii="Times New Roman" w:hAnsi="Times New Roman"/>
        </w:rPr>
        <w:t>: Susceptible to surge at low flow; stonewall (choke) at high flow; performance sensitive to gas molecular weight and temperature.</w:t>
      </w:r>
    </w:p>
    <w:p>
      <w:pPr>
        <w:pStyle w:val="Heading3"/>
      </w:pPr>
      <w:r>
        <w:t>12.2.2 Axial Compressors</w:t>
      </w:r>
    </w:p>
    <w:p>
      <w:r>
        <w:rPr>
          <w:rFonts w:ascii="Times New Roman" w:hAnsi="Times New Roman"/>
        </w:rPr>
        <w:t>Axial compressors pass gas along the shaft axis through alternating rows of rotating blades (rotors) and stationary vanes (stators). Each rotor-stator pair constitutes one stage.</w:t>
      </w:r>
    </w:p>
    <w:p>
      <w:r>
        <w:rPr>
          <w:rFonts w:ascii="Times New Roman" w:hAnsi="Times New Roman"/>
          <w:b/>
        </w:rPr>
        <w:t>Characteristics</w:t>
      </w:r>
      <w:r>
        <w:rPr>
          <w:rFonts w:ascii="Times New Roman" w:hAnsi="Times New Roman"/>
        </w:rPr>
        <w:t>:</w:t>
      </w:r>
    </w:p>
    <w:p>
      <w:pPr>
        <w:pStyle w:val="ListBullet"/>
        <w:ind w:firstLine="0"/>
      </w:pPr>
      <w:r>
        <w:rPr>
          <w:rFonts w:ascii="Times New Roman" w:hAnsi="Times New Roman"/>
        </w:rPr>
        <w:t>Very high flow rates: &gt; 100,000 m</w:t>
      </w:r>
      <m:oMath>
        <m:sSup>
          <m:e>
            <m:r>
              <m:t/>
            </m:r>
          </m:e>
          <m:sup>
            <m:r>
              <m:t>3</m:t>
            </m:r>
          </m:sup>
        </m:sSup>
      </m:oMath>
      <w:r>
        <w:rPr>
          <w:rFonts w:ascii="Times New Roman" w:hAnsi="Times New Roman"/>
        </w:rPr>
        <w:t>/hr</w:t>
      </w:r>
    </w:p>
    <w:p>
      <w:pPr>
        <w:pStyle w:val="ListBullet"/>
        <w:ind w:firstLine="0"/>
      </w:pPr>
      <w:r>
        <w:rPr>
          <w:rFonts w:ascii="Times New Roman" w:hAnsi="Times New Roman"/>
        </w:rPr>
        <w:t>Pressure ratio per stage: 1.05–1.3</w:t>
      </w:r>
    </w:p>
    <w:p>
      <w:pPr>
        <w:pStyle w:val="ListBullet"/>
        <w:ind w:firstLine="0"/>
      </w:pPr>
      <w:r>
        <w:rPr>
          <w:rFonts w:ascii="Times New Roman" w:hAnsi="Times New Roman"/>
        </w:rPr>
        <w:t>Total pressure ratio: 4–12 (10–20 stages)</w:t>
      </w:r>
    </w:p>
    <w:p>
      <w:pPr>
        <w:pStyle w:val="ListBullet"/>
        <w:ind w:firstLine="0"/>
      </w:pPr>
      <w:r>
        <w:rPr>
          <w:rFonts w:ascii="Times New Roman" w:hAnsi="Times New Roman"/>
        </w:rPr>
        <w:t>Very high efficiency: 85–92% polytropic</w:t>
      </w:r>
    </w:p>
    <w:p>
      <w:pPr>
        <w:pStyle w:val="ListBullet"/>
        <w:ind w:firstLine="0"/>
      </w:pPr>
      <w:r>
        <w:rPr>
          <w:rFonts w:ascii="Times New Roman" w:hAnsi="Times New Roman"/>
        </w:rPr>
        <w:t>Used primarily as gas turbine compressor sections</w:t>
      </w:r>
    </w:p>
    <w:p>
      <w:r>
        <w:rPr>
          <w:rFonts w:ascii="Times New Roman" w:hAnsi="Times New Roman"/>
        </w:rPr>
        <w:t>Axial compressors are rarely used as standalone process compressors in oil and gas due to their limited pressure ratio per stage, but they dominate in gas turbine applications.</w:t>
      </w:r>
    </w:p>
    <w:p>
      <w:pPr>
        <w:pStyle w:val="Heading3"/>
      </w:pPr>
      <w:r>
        <w:t>12.2.3 Reciprocating Compressors</w:t>
      </w:r>
    </w:p>
    <w:p>
      <w:r>
        <w:rPr>
          <w:rFonts w:ascii="Times New Roman" w:hAnsi="Times New Roman"/>
        </w:rPr>
        <w:t>Reciprocating compressors use pistons in cylinders to compress gas by volume reduction. They are positive-displacement machines.</w:t>
      </w:r>
    </w:p>
    <w:p>
      <w:r>
        <w:rPr>
          <w:rFonts w:ascii="Times New Roman" w:hAnsi="Times New Roman"/>
          <w:b/>
        </w:rPr>
        <w:t>Characteristics</w:t>
      </w:r>
      <w:r>
        <w:rPr>
          <w:rFonts w:ascii="Times New Roman" w:hAnsi="Times New Roman"/>
        </w:rPr>
        <w:t>:</w:t>
      </w:r>
    </w:p>
    <w:p>
      <w:pPr>
        <w:pStyle w:val="ListBullet"/>
        <w:ind w:firstLine="0"/>
      </w:pPr>
      <w:r>
        <w:rPr>
          <w:rFonts w:ascii="Times New Roman" w:hAnsi="Times New Roman"/>
        </w:rPr>
        <w:t>Flow range: 10–10,000 m</w:t>
      </w:r>
      <m:oMath>
        <m:sSup>
          <m:e>
            <m:r>
              <m:t/>
            </m:r>
          </m:e>
          <m:sup>
            <m:r>
              <m:t>3</m:t>
            </m:r>
          </m:sup>
        </m:sSup>
      </m:oMath>
      <w:r>
        <w:rPr>
          <w:rFonts w:ascii="Times New Roman" w:hAnsi="Times New Roman"/>
        </w:rPr>
        <w:t>/hr (actual)</w:t>
      </w:r>
    </w:p>
    <w:p>
      <w:pPr>
        <w:pStyle w:val="ListBullet"/>
        <w:ind w:firstLine="0"/>
      </w:pPr>
      <w:r>
        <w:rPr>
          <w:rFonts w:ascii="Times New Roman" w:hAnsi="Times New Roman"/>
        </w:rPr>
        <w:t>Pressure ratio per stage: up to 4:1</w:t>
      </w:r>
    </w:p>
    <w:p>
      <w:pPr>
        <w:pStyle w:val="ListBullet"/>
        <w:ind w:firstLine="0"/>
      </w:pPr>
      <w:r>
        <w:rPr>
          <w:rFonts w:ascii="Times New Roman" w:hAnsi="Times New Roman"/>
        </w:rPr>
        <w:t>Very high discharge pressures achievable: &gt; 700 bara</w:t>
      </w:r>
    </w:p>
    <w:p>
      <w:pPr>
        <w:pStyle w:val="ListBullet"/>
        <w:ind w:firstLine="0"/>
      </w:pPr>
      <w:r>
        <w:rPr>
          <w:rFonts w:ascii="Times New Roman" w:hAnsi="Times New Roman"/>
        </w:rPr>
        <w:t>Efficiency: 80–95% mechanical</w:t>
      </w:r>
    </w:p>
    <w:p>
      <w:pPr>
        <w:pStyle w:val="ListBullet"/>
        <w:ind w:firstLine="0"/>
      </w:pPr>
      <w:r>
        <w:rPr>
          <w:rFonts w:ascii="Times New Roman" w:hAnsi="Times New Roman"/>
        </w:rPr>
        <w:t>Pulsating flow (requires dampeners)</w:t>
      </w:r>
    </w:p>
    <w:p>
      <w:r>
        <w:rPr>
          <w:rFonts w:ascii="Times New Roman" w:hAnsi="Times New Roman"/>
          <w:b/>
        </w:rPr>
        <w:t>Advantages</w:t>
      </w:r>
      <w:r>
        <w:rPr>
          <w:rFonts w:ascii="Times New Roman" w:hAnsi="Times New Roman"/>
        </w:rPr>
        <w:t>: High pressure ratio per stage, handles varying composition well, efficient at high pressure ratios, good for low flow rates.</w:t>
      </w:r>
    </w:p>
    <w:p>
      <w:r>
        <w:rPr>
          <w:rFonts w:ascii="Times New Roman" w:hAnsi="Times New Roman"/>
          <w:b/>
        </w:rPr>
        <w:t>Limitations</w:t>
      </w:r>
      <w:r>
        <w:rPr>
          <w:rFonts w:ascii="Times New Roman" w:hAnsi="Times New Roman"/>
        </w:rPr>
        <w:t>: Pulsating flow, higher maintenance (valves, piston rings), larger footprint and weight for equivalent flow, not suitable for very high flow rates.</w:t>
      </w:r>
    </w:p>
    <w:p>
      <w:pPr>
        <w:pStyle w:val="Heading3"/>
      </w:pPr>
      <w:r>
        <w:t>12.2.4 Screw Compressors</w:t>
      </w:r>
    </w:p>
    <w:p>
      <w:r>
        <w:rPr>
          <w:rFonts w:ascii="Times New Roman" w:hAnsi="Times New Roman"/>
        </w:rPr>
        <w:t>Screw compressors use two intermeshing helical rotors to trap and compress gas. They are positive-displacement machines with continuous (non-pulsating) flow.</w:t>
      </w:r>
    </w:p>
    <w:p>
      <w:r>
        <w:rPr>
          <w:rFonts w:ascii="Times New Roman" w:hAnsi="Times New Roman"/>
          <w:b/>
        </w:rPr>
        <w:t>Characteristics</w:t>
      </w:r>
      <w:r>
        <w:rPr>
          <w:rFonts w:ascii="Times New Roman" w:hAnsi="Times New Roman"/>
        </w:rPr>
        <w:t>:</w:t>
      </w:r>
    </w:p>
    <w:p>
      <w:pPr>
        <w:pStyle w:val="ListBullet"/>
        <w:ind w:firstLine="0"/>
      </w:pPr>
      <w:r>
        <w:rPr>
          <w:rFonts w:ascii="Times New Roman" w:hAnsi="Times New Roman"/>
        </w:rPr>
        <w:t>Flow range: 100–40,000 m</w:t>
      </w:r>
      <m:oMath>
        <m:sSup>
          <m:e>
            <m:r>
              <m:t/>
            </m:r>
          </m:e>
          <m:sup>
            <m:r>
              <m:t>3</m:t>
            </m:r>
          </m:sup>
        </m:sSup>
      </m:oMath>
      <w:r>
        <w:rPr>
          <w:rFonts w:ascii="Times New Roman" w:hAnsi="Times New Roman"/>
        </w:rPr>
        <w:t>/hr</w:t>
      </w:r>
    </w:p>
    <w:p>
      <w:pPr>
        <w:pStyle w:val="ListBullet"/>
        <w:ind w:firstLine="0"/>
      </w:pPr>
      <w:r>
        <w:rPr>
          <w:rFonts w:ascii="Times New Roman" w:hAnsi="Times New Roman"/>
        </w:rPr>
        <w:t>Pressure ratio: up to 5:1 per stage</w:t>
      </w:r>
    </w:p>
    <w:p>
      <w:pPr>
        <w:pStyle w:val="ListBullet"/>
        <w:ind w:firstLine="0"/>
      </w:pPr>
      <w:r>
        <w:rPr>
          <w:rFonts w:ascii="Times New Roman" w:hAnsi="Times New Roman"/>
        </w:rPr>
        <w:t>Speed: 3,000–6,000 rpm</w:t>
      </w:r>
    </w:p>
    <w:p>
      <w:pPr>
        <w:pStyle w:val="ListBullet"/>
        <w:ind w:firstLine="0"/>
      </w:pPr>
      <w:r>
        <w:rPr>
          <w:rFonts w:ascii="Times New Roman" w:hAnsi="Times New Roman"/>
        </w:rPr>
        <w:t>Oil-injected or dry (oil-free) variants</w:t>
      </w:r>
    </w:p>
    <w:p>
      <w:pPr>
        <w:pStyle w:val="ListBullet"/>
        <w:ind w:firstLine="0"/>
      </w:pPr>
      <w:r>
        <w:rPr>
          <w:rFonts w:ascii="Times New Roman" w:hAnsi="Times New Roman"/>
        </w:rPr>
        <w:t>Suitable for wet or dirty gas</w:t>
      </w:r>
    </w:p>
    <w:p>
      <w:r>
        <w:rPr>
          <w:rFonts w:ascii="Times New Roman" w:hAnsi="Times New Roman"/>
          <w:b/>
        </w:rPr>
        <w:t>Applications in oil and gas</w:t>
      </w:r>
      <w:r>
        <w:rPr>
          <w:rFonts w:ascii="Times New Roman" w:hAnsi="Times New Roman"/>
        </w:rPr>
        <w:t>: Flare gas recovery, low-pressure booster service, wet gas compression (liquid-tolerant designs).</w:t>
      </w:r>
    </w:p>
    <w:p>
      <w:pPr>
        <w:pStyle w:val="Heading3"/>
      </w:pPr>
      <w:r>
        <w:t>12.2.5 Selection Guidelines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Centrifugal</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Reciprocating</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Screw</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Flow (m</w:t>
            </w:r>
            <m:oMath>
              <m:sSup>
                <m:e>
                  <m:r>
                    <m:t/>
                  </m:r>
                </m:e>
                <m:sup>
                  <m:r>
                    <m:t>3</m:t>
                  </m:r>
                </m:sup>
              </m:sSup>
            </m:oMath>
            <w:r>
              <w:rPr>
                <w:rFonts w:ascii="Times New Roman" w:hAnsi="Times New Roman"/>
                <w:sz w:val="18"/>
              </w:rPr>
              <w:t>/hr)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500–300,000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10–10,000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100–40,000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(bara)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350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700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40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 per stage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1.2–1.8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Efficiency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75–88%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80–95%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70–85%</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Reliability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Very high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Maintenance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Weight/size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Large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Compact</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Offshore use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Primary</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Limited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Growing</w:t>
            </w:r>
          </w:p>
        </w:tc>
      </w:tr>
    </w:tbl>
    <w:p>
      <w:pPr>
        <w:spacing w:after="240"/>
        <w:ind w:firstLine="0"/>
        <w:jc w:val="center"/>
      </w:pPr>
      <w:r>
        <w:rPr>
          <w:rFonts w:ascii="Times New Roman" w:hAnsi="Times New Roman"/>
          <w:i/>
          <w:sz w:val="18"/>
        </w:rPr>
        <w:t>Table 12.1: Comparison of compressor types for oil and gas applications.</w:t>
      </w:r>
    </w:p>
    <w:p>
      <w:pPr>
        <w:pStyle w:val="Heading2"/>
      </w:pPr>
      <w:r>
        <w:t>12.3 Compressor Thermodynamics</w:t>
      </w:r>
    </w:p>
    <w:p>
      <w:pPr>
        <w:pStyle w:val="Heading3"/>
      </w:pPr>
      <w:r>
        <w:t>12.3.1 Ideal (Isentropic) Compression</w:t>
      </w:r>
    </w:p>
    <w:p>
      <w:r>
        <w:rPr>
          <w:rFonts w:ascii="Times New Roman" w:hAnsi="Times New Roman"/>
        </w:rPr>
        <w:t xml:space="preserve">The minimum work required to compress gas from state 1 to state 2 is the isentropic (reversible, adiabatic) work. For an ideal gas with constant specific heat ratio </w:t>
      </w:r>
      <m:oMath>
        <m:r>
          <m:t>γ=</m:t>
        </m:r>
        <m:sSub>
          <m:e>
            <m:r>
              <m:t>C</m:t>
            </m:r>
          </m:e>
          <m:sub>
            <m:r>
              <m:t>p</m:t>
            </m:r>
          </m:sub>
        </m:sSub>
        <m:r>
          <m:t>/</m:t>
        </m:r>
        <m:sSub>
          <m:e>
            <m:r>
              <m:t>C</m:t>
            </m:r>
          </m:e>
          <m:sub>
            <m:r>
              <m:t>v</m:t>
            </m:r>
          </m:sub>
        </m:sSub>
      </m:oMath>
      <w:r>
        <w:rPr>
          <w:rFonts w:ascii="Times New Roman" w:hAnsi="Times New Roman"/>
        </w:rPr>
        <w:t>, the isentropic compression follows:</w:t>
      </w:r>
    </w:p>
    <w:p>
      <w:pPr>
        <w:spacing w:before="120" w:after="120"/>
        <w:ind w:firstLine="0"/>
        <w:jc w:val="center"/>
        <w:tabs>
          <w:tab w:val="center" w:pos="4536"/>
          <w:tab w:val="right" w:pos="9072"/>
        </w:tabs>
      </w:pPr>
      <m:oMath>
        <m:f>
          <m:fPr>
            <m:type m:val="bar"/>
          </m:fPr>
          <m:num>
            <m:sSub>
              <m:e>
                <m:r>
                  <m:t>T</m:t>
                </m:r>
              </m:e>
              <m:sub>
                <m:r>
                  <m:t>2s</m:t>
                </m:r>
              </m:sub>
            </m:sSub>
          </m:num>
          <m:den>
            <m:sSub>
              <m:e>
                <m:r>
                  <m:t>T</m:t>
                </m:r>
              </m:e>
              <m:sub>
                <m:r>
                  <m:t>1</m:t>
                </m:r>
              </m:sub>
            </m:sSub>
          </m:den>
        </m:f>
        <m:r>
          <m:t>=(</m:t>
        </m:r>
        <m:f>
          <m:fPr>
            <m:type m:val="bar"/>
          </m:fPr>
          <m:num>
            <m:sSub>
              <m:e>
                <m:r>
                  <m:t>P</m:t>
                </m:r>
              </m:e>
              <m:sub>
                <m:r>
                  <m:t>2</m:t>
                </m:r>
              </m:sub>
            </m:sSub>
          </m:num>
          <m:den>
            <m:sSub>
              <m:e>
                <m:r>
                  <m:t>P</m:t>
                </m:r>
              </m:e>
              <m:sub>
                <m:r>
                  <m:t>1</m:t>
                </m:r>
              </m:sub>
            </m:sSub>
          </m:den>
        </m:f>
        <m:sSup>
          <m:e>
            <m:r>
              <m:t>)</m:t>
            </m:r>
          </m:e>
          <m:sup>
            <m:r>
              <m:t>(γ−1)/γ</m:t>
            </m:r>
          </m:sup>
        </m:sSup>
      </m:oMath>
      <w:r>
        <w:rPr>
          <w:rFonts w:ascii="Times New Roman" w:hAnsi="Times New Roman"/>
          <w:i w:val="0"/>
          <w:sz w:val="20"/>
        </w:rPr>
        <w:tab/>
        <w:t>(14.1)</w:t>
      </w:r>
    </w:p>
    <w:p>
      <w:r>
        <w:rPr>
          <w:rFonts w:ascii="Times New Roman" w:hAnsi="Times New Roman"/>
        </w:rPr>
        <w:t>The specific isentropic work (per unit mass) is:</w:t>
      </w:r>
    </w:p>
    <w:p>
      <w:pPr>
        <w:spacing w:before="120" w:after="120"/>
        <w:ind w:firstLine="0"/>
        <w:jc w:val="center"/>
        <w:tabs>
          <w:tab w:val="center" w:pos="4536"/>
          <w:tab w:val="right" w:pos="9072"/>
        </w:tabs>
      </w:pPr>
      <m:oMath>
        <m:sSub>
          <m:e>
            <m:r>
              <m:t>w</m:t>
            </m:r>
          </m:e>
          <m:sub>
            <m:r>
              <m:t>s</m:t>
            </m:r>
          </m:sub>
        </m:sSub>
        <m:r>
          <m:t>=</m:t>
        </m:r>
        <m:sSub>
          <m:e>
            <m:r>
              <m:t>h</m:t>
            </m:r>
          </m:e>
          <m:sub>
            <m:r>
              <m:t>2s</m:t>
            </m:r>
          </m:sub>
        </m:sSub>
        <m:r>
          <m:t>−</m:t>
        </m:r>
        <m:sSub>
          <m:e>
            <m:r>
              <m:t>h</m:t>
            </m:r>
          </m:e>
          <m:sub>
            <m:r>
              <m:t>1</m:t>
            </m:r>
          </m:sub>
        </m:sSub>
        <m:r>
          <m:t>=</m:t>
        </m:r>
        <m:sSub>
          <m:e>
            <m:r>
              <m:t>C</m:t>
            </m:r>
          </m:e>
          <m:sub>
            <m:r>
              <m:t>p</m:t>
            </m:r>
          </m:sub>
        </m:sSub>
        <m:sSub>
          <m:e>
            <m:r>
              <m:t>T</m:t>
            </m:r>
          </m:e>
          <m:sub>
            <m:r>
              <m:t>1</m:t>
            </m:r>
          </m:sub>
        </m:sSub>
        <m:r>
          <m:t>[(</m:t>
        </m:r>
        <m:f>
          <m:fPr>
            <m:type m:val="bar"/>
          </m:fPr>
          <m:num>
            <m:sSub>
              <m:e>
                <m:r>
                  <m:t>P</m:t>
                </m:r>
              </m:e>
              <m:sub>
                <m:r>
                  <m:t>2</m:t>
                </m:r>
              </m:sub>
            </m:sSub>
          </m:num>
          <m:den>
            <m:sSub>
              <m:e>
                <m:r>
                  <m:t>P</m:t>
                </m:r>
              </m:e>
              <m:sub>
                <m:r>
                  <m:t>1</m:t>
                </m:r>
              </m:sub>
            </m:sSub>
          </m:den>
        </m:f>
        <m:sSup>
          <m:e>
            <m:r>
              <m:t>)</m:t>
            </m:r>
          </m:e>
          <m:sup>
            <m:r>
              <m:t>(γ−1)/γ</m:t>
            </m:r>
          </m:sup>
        </m:sSup>
        <m:r>
          <m:t>−1]</m:t>
        </m:r>
      </m:oMath>
      <w:r>
        <w:rPr>
          <w:rFonts w:ascii="Times New Roman" w:hAnsi="Times New Roman"/>
          <w:i w:val="0"/>
          <w:sz w:val="20"/>
        </w:rPr>
        <w:tab/>
        <w:t>(14.2)</w:t>
      </w:r>
    </w:p>
    <w:p>
      <w:r>
        <w:rPr>
          <w:rFonts w:ascii="Times New Roman" w:hAnsi="Times New Roman"/>
        </w:rPr>
        <w:t>The isentropic head (energy per unit mass, expressed in meters of fluid column or kJ/kg) is:</w:t>
      </w:r>
    </w:p>
    <w:p>
      <w:pPr>
        <w:spacing w:before="120" w:after="120"/>
        <w:ind w:firstLine="0"/>
        <w:jc w:val="center"/>
        <w:tabs>
          <w:tab w:val="center" w:pos="4536"/>
          <w:tab w:val="right" w:pos="9072"/>
        </w:tabs>
      </w:pPr>
      <m:oMath>
        <m:sSub>
          <m:e>
            <m:r>
              <m:t>H</m:t>
            </m:r>
          </m:e>
          <m:sub>
            <m:r>
              <m:t>s</m:t>
            </m:r>
          </m:sub>
        </m:sSub>
        <m:r>
          <m:t>=</m:t>
        </m:r>
        <m:f>
          <m:fPr>
            <m:type m:val="bar"/>
          </m:fPr>
          <m:num>
            <m:r>
              <m:t>γ</m:t>
            </m:r>
          </m:num>
          <m:den>
            <m:r>
              <m:t>γ−1</m:t>
            </m:r>
          </m:den>
        </m:f>
        <m:f>
          <m:fPr>
            <m:type m:val="bar"/>
          </m:fPr>
          <m:num>
            <m:sSub>
              <m:e>
                <m:r>
                  <m:t>Z</m:t>
                </m:r>
              </m:e>
              <m:sub>
                <m:r>
                  <m:t>1</m:t>
                </m:r>
              </m:sub>
            </m:sSub>
            <m:r>
              <m:t>R</m:t>
            </m:r>
            <m:sSub>
              <m:e>
                <m:r>
                  <m:t>T</m:t>
                </m:r>
              </m:e>
              <m:sub>
                <m:r>
                  <m:t>1</m:t>
                </m:r>
              </m:sub>
            </m:sSub>
          </m:num>
          <m:den>
            <m:r>
              <m:t>MW</m:t>
            </m:r>
          </m:den>
        </m:f>
        <m:r>
          <m:t>[(</m:t>
        </m:r>
        <m:f>
          <m:fPr>
            <m:type m:val="bar"/>
          </m:fPr>
          <m:num>
            <m:sSub>
              <m:e>
                <m:r>
                  <m:t>P</m:t>
                </m:r>
              </m:e>
              <m:sub>
                <m:r>
                  <m:t>2</m:t>
                </m:r>
              </m:sub>
            </m:sSub>
          </m:num>
          <m:den>
            <m:sSub>
              <m:e>
                <m:r>
                  <m:t>P</m:t>
                </m:r>
              </m:e>
              <m:sub>
                <m:r>
                  <m:t>1</m:t>
                </m:r>
              </m:sub>
            </m:sSub>
          </m:den>
        </m:f>
        <m:sSup>
          <m:e>
            <m:r>
              <m:t>)</m:t>
            </m:r>
          </m:e>
          <m:sup>
            <m:r>
              <m:t>(γ−1)/γ</m:t>
            </m:r>
          </m:sup>
        </m:sSup>
        <m:r>
          <m:t>−1]</m:t>
        </m:r>
      </m:oMath>
      <w:r>
        <w:rPr>
          <w:rFonts w:ascii="Times New Roman" w:hAnsi="Times New Roman"/>
          <w:i w:val="0"/>
          <w:sz w:val="20"/>
        </w:rPr>
        <w:tab/>
        <w:t>(14.3)</w:t>
      </w:r>
    </w:p>
    <w:p>
      <w:r>
        <w:rPr>
          <w:rFonts w:ascii="Times New Roman" w:hAnsi="Times New Roman"/>
        </w:rPr>
        <w:t xml:space="preserve">where </w:t>
      </w:r>
      <m:oMath>
        <m:sSub>
          <m:e>
            <m:r>
              <m:t>Z</m:t>
            </m:r>
          </m:e>
          <m:sub>
            <m:r>
              <m:t>1</m:t>
            </m:r>
          </m:sub>
        </m:sSub>
      </m:oMath>
      <w:r>
        <w:rPr>
          <w:rFonts w:ascii="Times New Roman" w:hAnsi="Times New Roman"/>
        </w:rPr>
        <w:t xml:space="preserve"> is the compressibility factor at suction, </w:t>
      </w:r>
      <m:oMath>
        <m:r>
          <m:t>R=8.314</m:t>
        </m:r>
      </m:oMath>
      <w:r>
        <w:rPr>
          <w:rFonts w:ascii="Times New Roman" w:hAnsi="Times New Roman"/>
        </w:rPr>
        <w:t xml:space="preserve"> J/(mol·K), </w:t>
      </w:r>
      <m:oMath>
        <m:sSub>
          <m:e>
            <m:r>
              <m:t>T</m:t>
            </m:r>
          </m:e>
          <m:sub>
            <m:r>
              <m:t>1</m:t>
            </m:r>
          </m:sub>
        </m:sSub>
      </m:oMath>
      <w:r>
        <w:rPr>
          <w:rFonts w:ascii="Times New Roman" w:hAnsi="Times New Roman"/>
        </w:rPr>
        <w:t xml:space="preserve"> is suction temperature (K), and </w:t>
      </w:r>
      <m:oMath>
        <m:r>
          <m:t>MW</m:t>
        </m:r>
      </m:oMath>
      <w:r>
        <w:rPr>
          <w:rFonts w:ascii="Times New Roman" w:hAnsi="Times New Roman"/>
        </w:rPr>
        <w:t xml:space="preserve"> is the gas molecular weight (kg/kmol).</w:t>
      </w:r>
    </w:p>
    <w:p>
      <w:pPr>
        <w:pStyle w:val="Heading3"/>
      </w:pPr>
      <w:r>
        <w:t>12.3.2 Isentropic Efficiency</w:t>
      </w:r>
    </w:p>
    <w:p>
      <w:r>
        <w:rPr>
          <w:rFonts w:ascii="Times New Roman" w:hAnsi="Times New Roman"/>
        </w:rPr>
        <w:t>Real compressors are irreversible — friction, turbulence, and other losses cause the actual discharge temperature and enthalpy to exceed the isentropic values. The isentropic efficiency quantifies this:</w:t>
      </w:r>
    </w:p>
    <w:p>
      <w:pPr>
        <w:spacing w:before="120" w:after="120"/>
        <w:ind w:firstLine="0"/>
        <w:jc w:val="center"/>
        <w:tabs>
          <w:tab w:val="center" w:pos="4536"/>
          <w:tab w:val="right" w:pos="9072"/>
        </w:tabs>
      </w:pPr>
      <m:oMath>
        <m:sSub>
          <m:e>
            <m:r>
              <m:t>η</m:t>
            </m:r>
          </m:e>
          <m:sub>
            <m:r>
              <m:t>s</m:t>
            </m:r>
          </m:sub>
        </m:sSub>
        <m:r>
          <m:t>=</m:t>
        </m:r>
        <m:f>
          <m:fPr>
            <m:type m:val="bar"/>
          </m:fPr>
          <m:num>
            <m:sSub>
              <m:e>
                <m:r>
                  <m:t>h</m:t>
                </m:r>
              </m:e>
              <m:sub>
                <m:r>
                  <m:t>2s</m:t>
                </m:r>
              </m:sub>
            </m:sSub>
            <m:r>
              <m:t>−</m:t>
            </m:r>
            <m:sSub>
              <m:e>
                <m:r>
                  <m:t>h</m:t>
                </m:r>
              </m:e>
              <m:sub>
                <m:r>
                  <m:t>1</m:t>
                </m:r>
              </m:sub>
            </m:sSub>
          </m:num>
          <m:den>
            <m:sSub>
              <m:e>
                <m:r>
                  <m:t>h</m:t>
                </m:r>
              </m:e>
              <m:sub>
                <m:r>
                  <m:t>2</m:t>
                </m:r>
              </m:sub>
            </m:sSub>
            <m:r>
              <m:t>−</m:t>
            </m:r>
            <m:sSub>
              <m:e>
                <m:r>
                  <m:t>h</m:t>
                </m:r>
              </m:e>
              <m:sub>
                <m:r>
                  <m:t>1</m:t>
                </m:r>
              </m:sub>
            </m:sSub>
          </m:den>
        </m:f>
        <m:r>
          <m:t>=</m:t>
        </m:r>
        <m:f>
          <m:fPr>
            <m:type m:val="bar"/>
          </m:fPr>
          <m:num>
            <m:r>
              <m:rPr>
                <m:sty m:val="p"/>
              </m:rPr>
              <m:t>Isentropicwork</m:t>
            </m:r>
          </m:num>
          <m:den>
            <m:r>
              <m:rPr>
                <m:sty m:val="p"/>
              </m:rPr>
              <m:t>Actualwork</m:t>
            </m:r>
          </m:den>
        </m:f>
      </m:oMath>
      <w:r>
        <w:rPr>
          <w:rFonts w:ascii="Times New Roman" w:hAnsi="Times New Roman"/>
          <w:i w:val="0"/>
          <w:sz w:val="20"/>
        </w:rPr>
        <w:tab/>
        <w:t>(14.4)</w:t>
      </w:r>
    </w:p>
    <w:p>
      <w:r>
        <w:rPr>
          <w:rFonts w:ascii="Times New Roman" w:hAnsi="Times New Roman"/>
        </w:rPr>
        <w:t>Typical isentropic efficiencies for centrifugal compressors range from 72–85%, depending on the design, operating point, and gas properties.</w:t>
      </w:r>
    </w:p>
    <w:p>
      <w:r>
        <w:rPr>
          <w:rFonts w:ascii="Times New Roman" w:hAnsi="Times New Roman"/>
        </w:rPr>
        <w:t>The actual discharge temperature is:</w:t>
      </w:r>
    </w:p>
    <w:p>
      <w:pPr>
        <w:spacing w:before="120" w:after="120"/>
        <w:ind w:firstLine="0"/>
        <w:jc w:val="center"/>
        <w:tabs>
          <w:tab w:val="center" w:pos="4536"/>
          <w:tab w:val="right" w:pos="9072"/>
        </w:tabs>
      </w:pPr>
      <m:oMath>
        <m:sSub>
          <m:e>
            <m:r>
              <m:t>T</m:t>
            </m:r>
          </m:e>
          <m:sub>
            <m:r>
              <m:t>2</m:t>
            </m:r>
          </m:sub>
        </m:sSub>
        <m:r>
          <m:t>=</m:t>
        </m:r>
        <m:sSub>
          <m:e>
            <m:r>
              <m:t>T</m:t>
            </m:r>
          </m:e>
          <m:sub>
            <m:r>
              <m:t>1</m:t>
            </m:r>
          </m:sub>
        </m:sSub>
        <m:r>
          <m:t>+</m:t>
        </m:r>
        <m:f>
          <m:fPr>
            <m:type m:val="bar"/>
          </m:fPr>
          <m:num>
            <m:sSub>
              <m:e>
                <m:r>
                  <m:t>T</m:t>
                </m:r>
              </m:e>
              <m:sub>
                <m:r>
                  <m:t>1</m:t>
                </m:r>
              </m:sub>
            </m:sSub>
          </m:num>
          <m:den>
            <m:sSub>
              <m:e>
                <m:r>
                  <m:t>η</m:t>
                </m:r>
              </m:e>
              <m:sub>
                <m:r>
                  <m:t>s</m:t>
                </m:r>
              </m:sub>
            </m:sSub>
          </m:den>
        </m:f>
        <m:r>
          <m:t>[(</m:t>
        </m:r>
        <m:f>
          <m:fPr>
            <m:type m:val="bar"/>
          </m:fPr>
          <m:num>
            <m:sSub>
              <m:e>
                <m:r>
                  <m:t>P</m:t>
                </m:r>
              </m:e>
              <m:sub>
                <m:r>
                  <m:t>2</m:t>
                </m:r>
              </m:sub>
            </m:sSub>
          </m:num>
          <m:den>
            <m:sSub>
              <m:e>
                <m:r>
                  <m:t>P</m:t>
                </m:r>
              </m:e>
              <m:sub>
                <m:r>
                  <m:t>1</m:t>
                </m:r>
              </m:sub>
            </m:sSub>
          </m:den>
        </m:f>
        <m:sSup>
          <m:e>
            <m:r>
              <m:t>)</m:t>
            </m:r>
          </m:e>
          <m:sup>
            <m:r>
              <m:t>(γ−1)/γ</m:t>
            </m:r>
          </m:sup>
        </m:sSup>
        <m:r>
          <m:t>−1]</m:t>
        </m:r>
      </m:oMath>
      <w:r>
        <w:rPr>
          <w:rFonts w:ascii="Times New Roman" w:hAnsi="Times New Roman"/>
          <w:i w:val="0"/>
          <w:sz w:val="20"/>
        </w:rPr>
        <w:tab/>
        <w:t>(14.5)</w:t>
      </w:r>
    </w:p>
    <w:p>
      <w:pPr>
        <w:pStyle w:val="Heading3"/>
      </w:pPr>
      <w:r>
        <w:t>12.3.3 Polytropic Compression</w:t>
      </w:r>
    </w:p>
    <w:p>
      <w:r>
        <w:rPr>
          <w:rFonts w:ascii="Times New Roman" w:hAnsi="Times New Roman"/>
        </w:rPr>
        <w:t>For centrifugal compressors, the polytropic analysis is preferred over isentropic because:</w:t>
      </w:r>
    </w:p>
    <w:p>
      <w:pPr>
        <w:spacing w:before="20" w:after="20"/>
        <w:ind w:firstLine="0" w:left="720"/>
        <w:numPr>
          <w:ilvl w:val="0"/>
          <w:numId w:val="294"/>
        </w:numPr>
      </w:pPr>
      <w:r>
        <w:rPr>
          <w:rFonts w:ascii="Times New Roman" w:hAnsi="Times New Roman"/>
          <w:b/>
        </w:rPr>
        <w:t>Polytropic efficiency is nearly constant</w:t>
      </w:r>
      <w:r>
        <w:rPr>
          <w:rFonts w:ascii="Times New Roman" w:hAnsi="Times New Roman"/>
        </w:rPr>
        <w:t xml:space="preserve"> across different pressure ratios for the same machine, while isentropic efficiency varies</w:t>
      </w:r>
    </w:p>
    <w:p>
      <w:pPr>
        <w:spacing w:before="20" w:after="20"/>
        <w:ind w:firstLine="0" w:left="720"/>
        <w:numPr>
          <w:ilvl w:val="0"/>
          <w:numId w:val="294"/>
        </w:numPr>
      </w:pPr>
      <w:r>
        <w:rPr>
          <w:rFonts w:ascii="Times New Roman" w:hAnsi="Times New Roman"/>
          <w:b/>
        </w:rPr>
        <w:t>Polytropic paths are additive</w:t>
      </w:r>
      <w:r>
        <w:rPr>
          <w:rFonts w:ascii="Times New Roman" w:hAnsi="Times New Roman"/>
        </w:rPr>
        <w:t xml:space="preserve"> — the total polytropic head of multiple stages equals the sum of individual stage heads</w:t>
      </w:r>
    </w:p>
    <w:p>
      <w:pPr>
        <w:spacing w:before="20" w:after="20"/>
        <w:ind w:firstLine="0" w:left="720"/>
        <w:numPr>
          <w:ilvl w:val="0"/>
          <w:numId w:val="294"/>
        </w:numPr>
      </w:pPr>
      <w:r>
        <w:rPr>
          <w:rFonts w:ascii="Times New Roman" w:hAnsi="Times New Roman"/>
          <w:b/>
        </w:rPr>
        <w:t>Polytropic analysis</w:t>
      </w:r>
      <w:r>
        <w:rPr>
          <w:rFonts w:ascii="Times New Roman" w:hAnsi="Times New Roman"/>
        </w:rPr>
        <w:t xml:space="preserve"> allows direct comparison between different machines and stages</w:t>
      </w:r>
    </w:p>
    <w:p>
      <w:r>
        <w:rPr>
          <w:rFonts w:ascii="Times New Roman" w:hAnsi="Times New Roman"/>
        </w:rPr>
        <w:t>The polytropic process follows:</w:t>
      </w:r>
    </w:p>
    <w:p>
      <w:pPr>
        <w:spacing w:before="120" w:after="120"/>
        <w:ind w:firstLine="0"/>
        <w:jc w:val="center"/>
        <w:tabs>
          <w:tab w:val="center" w:pos="4536"/>
          <w:tab w:val="right" w:pos="9072"/>
        </w:tabs>
      </w:pPr>
      <m:oMath>
        <m:r>
          <m:t>P</m:t>
        </m:r>
        <m:sSup>
          <m:e>
            <m:r>
              <m:t>v</m:t>
            </m:r>
          </m:e>
          <m:sup>
            <m:r>
              <m:t>n</m:t>
            </m:r>
          </m:sup>
        </m:sSup>
        <m:r>
          <m:t>=</m:t>
        </m:r>
        <m:r>
          <m:rPr>
            <m:sty m:val="p"/>
          </m:rPr>
          <m:t>constant</m:t>
        </m:r>
      </m:oMath>
      <w:r>
        <w:rPr>
          <w:rFonts w:ascii="Times New Roman" w:hAnsi="Times New Roman"/>
          <w:i w:val="0"/>
          <w:sz w:val="20"/>
        </w:rPr>
        <w:tab/>
        <w:t>(14.6)</w:t>
      </w:r>
    </w:p>
    <w:p>
      <w:r>
        <w:rPr>
          <w:rFonts w:ascii="Times New Roman" w:hAnsi="Times New Roman"/>
        </w:rPr>
        <w:t xml:space="preserve">where </w:t>
      </w:r>
      <m:oMath>
        <m:r>
          <m:t>n</m:t>
        </m:r>
      </m:oMath>
      <w:r>
        <w:rPr>
          <w:rFonts w:ascii="Times New Roman" w:hAnsi="Times New Roman"/>
        </w:rPr>
        <w:t xml:space="preserve"> is the polytropic exponent, related to the polytropic efficiency by:</w:t>
      </w:r>
    </w:p>
    <w:p>
      <w:pPr>
        <w:spacing w:before="120" w:after="120"/>
        <w:ind w:firstLine="0"/>
        <w:jc w:val="center"/>
        <w:tabs>
          <w:tab w:val="center" w:pos="4536"/>
          <w:tab w:val="right" w:pos="9072"/>
        </w:tabs>
      </w:pPr>
      <m:oMath>
        <m:f>
          <m:fPr>
            <m:type m:val="bar"/>
          </m:fPr>
          <m:num>
            <m:r>
              <m:t>n−1</m:t>
            </m:r>
          </m:num>
          <m:den>
            <m:r>
              <m:t>n</m:t>
            </m:r>
          </m:den>
        </m:f>
        <m:r>
          <m:t>=</m:t>
        </m:r>
        <m:f>
          <m:fPr>
            <m:type m:val="bar"/>
          </m:fPr>
          <m:num>
            <m:r>
              <m:t>1</m:t>
            </m:r>
          </m:num>
          <m:den>
            <m:sSub>
              <m:e>
                <m:r>
                  <m:t>η</m:t>
                </m:r>
              </m:e>
              <m:sub>
                <m:r>
                  <m:t>p</m:t>
                </m:r>
              </m:sub>
            </m:sSub>
          </m:den>
        </m:f>
        <m:r>
          <m:t>·</m:t>
        </m:r>
        <m:f>
          <m:fPr>
            <m:type m:val="bar"/>
          </m:fPr>
          <m:num>
            <m:r>
              <m:t>γ−1</m:t>
            </m:r>
          </m:num>
          <m:den>
            <m:r>
              <m:t>γ</m:t>
            </m:r>
          </m:den>
        </m:f>
      </m:oMath>
      <w:r>
        <w:rPr>
          <w:rFonts w:ascii="Times New Roman" w:hAnsi="Times New Roman"/>
          <w:i w:val="0"/>
          <w:sz w:val="20"/>
        </w:rPr>
        <w:tab/>
        <w:t>(14.7)</w:t>
      </w:r>
    </w:p>
    <w:p>
      <w:r>
        <w:rPr>
          <w:rFonts w:ascii="Times New Roman" w:hAnsi="Times New Roman"/>
        </w:rPr>
        <w:t>or equivalently:</w:t>
      </w:r>
    </w:p>
    <w:p>
      <w:pPr>
        <w:spacing w:before="120" w:after="120"/>
        <w:ind w:firstLine="0"/>
        <w:jc w:val="center"/>
        <w:tabs>
          <w:tab w:val="center" w:pos="4536"/>
          <w:tab w:val="right" w:pos="9072"/>
        </w:tabs>
      </w:pPr>
      <m:oMath>
        <m:f>
          <m:fPr>
            <m:type m:val="bar"/>
          </m:fPr>
          <m:num>
            <m:r>
              <m:t>n</m:t>
            </m:r>
          </m:num>
          <m:den>
            <m:r>
              <m:t>n−1</m:t>
            </m:r>
          </m:den>
        </m:f>
        <m:r>
          <m:t>=</m:t>
        </m:r>
        <m:f>
          <m:fPr>
            <m:type m:val="bar"/>
          </m:fPr>
          <m:num>
            <m:r>
              <m:t>γ</m:t>
            </m:r>
          </m:num>
          <m:den>
            <m:r>
              <m:t>γ−1</m:t>
            </m:r>
          </m:den>
        </m:f>
        <m:r>
          <m:t>·</m:t>
        </m:r>
        <m:sSub>
          <m:e>
            <m:r>
              <m:t>η</m:t>
            </m:r>
          </m:e>
          <m:sub>
            <m:r>
              <m:t>p</m:t>
            </m:r>
          </m:sub>
        </m:sSub>
      </m:oMath>
      <w:r>
        <w:rPr>
          <w:rFonts w:ascii="Times New Roman" w:hAnsi="Times New Roman"/>
          <w:i w:val="0"/>
          <w:sz w:val="20"/>
        </w:rPr>
        <w:tab/>
        <w:t>(14.8)</w:t>
      </w:r>
    </w:p>
    <w:p>
      <w:r>
        <w:rPr>
          <w:rFonts w:ascii="Times New Roman" w:hAnsi="Times New Roman"/>
        </w:rPr>
        <w:t>The polytropic head is:</w:t>
      </w:r>
    </w:p>
    <w:p>
      <w:pPr>
        <w:spacing w:before="120" w:after="120"/>
        <w:ind w:firstLine="0"/>
        <w:jc w:val="center"/>
        <w:tabs>
          <w:tab w:val="center" w:pos="4536"/>
          <w:tab w:val="right" w:pos="9072"/>
        </w:tabs>
      </w:pPr>
      <m:oMath>
        <m:sSub>
          <m:e>
            <m:r>
              <m:t>H</m:t>
            </m:r>
          </m:e>
          <m:sub>
            <m:r>
              <m:t>p</m:t>
            </m:r>
          </m:sub>
        </m:sSub>
        <m:r>
          <m:t>=</m:t>
        </m:r>
        <m:f>
          <m:fPr>
            <m:type m:val="bar"/>
          </m:fPr>
          <m:num>
            <m:r>
              <m:t>n</m:t>
            </m:r>
          </m:num>
          <m:den>
            <m:r>
              <m:t>n−1</m:t>
            </m:r>
          </m:den>
        </m:f>
        <m:f>
          <m:fPr>
            <m:type m:val="bar"/>
          </m:fPr>
          <m:num>
            <m:sSub>
              <m:e>
                <m:r>
                  <m:t>Z</m:t>
                </m:r>
              </m:e>
              <m:sub>
                <m:r>
                  <m:rPr>
                    <m:sty m:val="p"/>
                  </m:rPr>
                  <m:t>avg</m:t>
                </m:r>
              </m:sub>
            </m:sSub>
            <m:r>
              <m:t>R</m:t>
            </m:r>
            <m:sSub>
              <m:e>
                <m:r>
                  <m:t>T</m:t>
                </m:r>
              </m:e>
              <m:sub>
                <m:r>
                  <m:t>1</m:t>
                </m:r>
              </m:sub>
            </m:sSub>
          </m:num>
          <m:den>
            <m:r>
              <m:t>MW</m:t>
            </m:r>
          </m:den>
        </m:f>
        <m:r>
          <m:t>[(</m:t>
        </m:r>
        <m:f>
          <m:fPr>
            <m:type m:val="bar"/>
          </m:fPr>
          <m:num>
            <m:sSub>
              <m:e>
                <m:r>
                  <m:t>P</m:t>
                </m:r>
              </m:e>
              <m:sub>
                <m:r>
                  <m:t>2</m:t>
                </m:r>
              </m:sub>
            </m:sSub>
          </m:num>
          <m:den>
            <m:sSub>
              <m:e>
                <m:r>
                  <m:t>P</m:t>
                </m:r>
              </m:e>
              <m:sub>
                <m:r>
                  <m:t>1</m:t>
                </m:r>
              </m:sub>
            </m:sSub>
          </m:den>
        </m:f>
        <m:sSup>
          <m:e>
            <m:r>
              <m:t>)</m:t>
            </m:r>
          </m:e>
          <m:sup>
            <m:r>
              <m:t>(n−1)/n</m:t>
            </m:r>
          </m:sup>
        </m:sSup>
        <m:r>
          <m:t>−1]</m:t>
        </m:r>
      </m:oMath>
      <w:r>
        <w:rPr>
          <w:rFonts w:ascii="Times New Roman" w:hAnsi="Times New Roman"/>
          <w:i w:val="0"/>
          <w:sz w:val="20"/>
        </w:rPr>
        <w:tab/>
        <w:t>(14.9)</w:t>
      </w:r>
    </w:p>
    <w:p>
      <w:r>
        <w:rPr>
          <w:rFonts w:ascii="Times New Roman" w:hAnsi="Times New Roman"/>
        </w:rPr>
        <w:t xml:space="preserve">where </w:t>
      </w:r>
      <m:oMath>
        <m:sSub>
          <m:e>
            <m:r>
              <m:t>Z</m:t>
            </m:r>
          </m:e>
          <m:sub>
            <m:r>
              <m:rPr>
                <m:sty m:val="p"/>
              </m:rPr>
              <m:t>avg</m:t>
            </m:r>
          </m:sub>
        </m:sSub>
        <m:r>
          <m:t>=(</m:t>
        </m:r>
        <m:sSub>
          <m:e>
            <m:r>
              <m:t>Z</m:t>
            </m:r>
          </m:e>
          <m:sub>
            <m:r>
              <m:t>1</m:t>
            </m:r>
          </m:sub>
        </m:sSub>
        <m:r>
          <m:t>+</m:t>
        </m:r>
        <m:sSub>
          <m:e>
            <m:r>
              <m:t>Z</m:t>
            </m:r>
          </m:e>
          <m:sub>
            <m:r>
              <m:t>2</m:t>
            </m:r>
          </m:sub>
        </m:sSub>
        <m:r>
          <m:t>)/2</m:t>
        </m:r>
      </m:oMath>
      <w:r>
        <w:rPr>
          <w:rFonts w:ascii="Times New Roman" w:hAnsi="Times New Roman"/>
        </w:rPr>
        <w:t xml:space="preserve"> is the average compressibility factor.</w:t>
      </w:r>
    </w:p>
    <w:p>
      <w:r>
        <w:rPr>
          <w:rFonts w:ascii="Times New Roman" w:hAnsi="Times New Roman"/>
        </w:rPr>
        <w:t>The polytropic discharge temperature is:</w:t>
      </w:r>
    </w:p>
    <w:p>
      <w:pPr>
        <w:spacing w:before="120" w:after="120"/>
        <w:ind w:firstLine="0"/>
        <w:jc w:val="center"/>
        <w:tabs>
          <w:tab w:val="center" w:pos="4536"/>
          <w:tab w:val="right" w:pos="9072"/>
        </w:tabs>
      </w:pPr>
      <m:oMath>
        <m:sSub>
          <m:e>
            <m:r>
              <m:t>T</m:t>
            </m:r>
          </m:e>
          <m:sub>
            <m:r>
              <m:t>2</m:t>
            </m:r>
          </m:sub>
        </m:sSub>
        <m:r>
          <m:t>=</m:t>
        </m:r>
        <m:sSub>
          <m:e>
            <m:r>
              <m:t>T</m:t>
            </m:r>
          </m:e>
          <m:sub>
            <m:r>
              <m:t>1</m:t>
            </m:r>
          </m:sub>
        </m:sSub>
        <m:r>
          <m:t>(</m:t>
        </m:r>
        <m:f>
          <m:fPr>
            <m:type m:val="bar"/>
          </m:fPr>
          <m:num>
            <m:sSub>
              <m:e>
                <m:r>
                  <m:t>P</m:t>
                </m:r>
              </m:e>
              <m:sub>
                <m:r>
                  <m:t>2</m:t>
                </m:r>
              </m:sub>
            </m:sSub>
          </m:num>
          <m:den>
            <m:sSub>
              <m:e>
                <m:r>
                  <m:t>P</m:t>
                </m:r>
              </m:e>
              <m:sub>
                <m:r>
                  <m:t>1</m:t>
                </m:r>
              </m:sub>
            </m:sSub>
          </m:den>
        </m:f>
        <m:sSup>
          <m:e>
            <m:r>
              <m:t>)</m:t>
            </m:r>
          </m:e>
          <m:sup>
            <m:r>
              <m:t>(n−1)/n</m:t>
            </m:r>
          </m:sup>
        </m:sSup>
      </m:oMath>
      <w:r>
        <w:rPr>
          <w:rFonts w:ascii="Times New Roman" w:hAnsi="Times New Roman"/>
          <w:i w:val="0"/>
          <w:sz w:val="20"/>
        </w:rPr>
        <w:tab/>
        <w:t>(14.10)</w:t>
      </w:r>
    </w:p>
    <w:p>
      <w:pPr>
        <w:pStyle w:val="Heading3"/>
      </w:pPr>
      <w:r>
        <w:t>12.3.4 Schultz Correction</w:t>
      </w:r>
    </w:p>
    <w:p>
      <w:r>
        <w:rPr>
          <w:rFonts w:ascii="Times New Roman" w:hAnsi="Times New Roman"/>
        </w:rPr>
        <w:t xml:space="preserve">For real gases at high pressures, the ideal gas relations for polytropic analysis require correction. The Schultz method provides correction factors </w:t>
      </w:r>
      <m:oMath>
        <m:r>
          <m:t>f</m:t>
        </m:r>
      </m:oMath>
      <w:r>
        <w:rPr>
          <w:rFonts w:ascii="Times New Roman" w:hAnsi="Times New Roman"/>
        </w:rPr>
        <w:t xml:space="preserve"> and </w:t>
      </w:r>
      <m:oMath>
        <m:r>
          <m:t>X</m:t>
        </m:r>
      </m:oMath>
      <w:r>
        <w:rPr>
          <w:rFonts w:ascii="Times New Roman" w:hAnsi="Times New Roman"/>
        </w:rPr>
        <w:t xml:space="preserve"> and </w:t>
      </w:r>
      <m:oMath>
        <m:r>
          <m:t>Y</m:t>
        </m:r>
      </m:oMath>
      <w:r>
        <w:rPr>
          <w:rFonts w:ascii="Times New Roman" w:hAnsi="Times New Roman"/>
        </w:rPr>
        <w:t xml:space="preserve"> that account for real gas behavior:</w:t>
      </w:r>
    </w:p>
    <w:p>
      <w:r>
        <w:rPr>
          <w:rFonts w:ascii="Times New Roman" w:hAnsi="Times New Roman"/>
        </w:rPr>
        <w:t>The polytropic head with Schultz correction is:</w:t>
      </w:r>
    </w:p>
    <w:p>
      <w:pPr>
        <w:spacing w:before="120" w:after="120"/>
        <w:ind w:firstLine="0"/>
        <w:jc w:val="center"/>
        <w:tabs>
          <w:tab w:val="center" w:pos="4536"/>
          <w:tab w:val="right" w:pos="9072"/>
        </w:tabs>
      </w:pPr>
      <m:oMath>
        <m:sSub>
          <m:e>
            <m:r>
              <m:t>H</m:t>
            </m:r>
          </m:e>
          <m:sub>
            <m:r>
              <m:t>p</m:t>
            </m:r>
          </m:sub>
        </m:sSub>
        <m:r>
          <m:t>=</m:t>
        </m:r>
        <m:f>
          <m:fPr>
            <m:type m:val="bar"/>
          </m:fPr>
          <m:num>
            <m:sSub>
              <m:e>
                <m:r>
                  <m:t>Z</m:t>
                </m:r>
              </m:e>
              <m:sub>
                <m:r>
                  <m:t>1</m:t>
                </m:r>
              </m:sub>
            </m:sSub>
            <m:r>
              <m:t>R</m:t>
            </m:r>
            <m:sSub>
              <m:e>
                <m:r>
                  <m:t>T</m:t>
                </m:r>
              </m:e>
              <m:sub>
                <m:r>
                  <m:t>1</m:t>
                </m:r>
              </m:sub>
            </m:sSub>
          </m:num>
          <m:den>
            <m:r>
              <m:t>MW</m:t>
            </m:r>
          </m:den>
        </m:f>
        <m:r>
          <m:t>·</m:t>
        </m:r>
        <m:f>
          <m:fPr>
            <m:type m:val="bar"/>
          </m:fPr>
          <m:num>
            <m:r>
              <m:t>f</m:t>
            </m:r>
          </m:num>
          <m:den>
            <m:sSub>
              <m:e>
                <m:r>
                  <m:t>η</m:t>
                </m:r>
              </m:e>
              <m:sub>
                <m:r>
                  <m:t>p</m:t>
                </m:r>
              </m:sub>
            </m:sSub>
          </m:den>
        </m:f>
        <m:r>
          <m:t>·</m:t>
        </m:r>
        <m:f>
          <m:fPr>
            <m:type m:val="bar"/>
          </m:fPr>
          <m:num>
            <m:sSub>
              <m:e>
                <m:r>
                  <m:t>γ</m:t>
                </m:r>
              </m:e>
              <m:sub>
                <m:r>
                  <m:t>s</m:t>
                </m:r>
              </m:sub>
            </m:sSub>
          </m:num>
          <m:den>
            <m:sSub>
              <m:e>
                <m:r>
                  <m:t>γ</m:t>
                </m:r>
              </m:e>
              <m:sub>
                <m:r>
                  <m:t>s</m:t>
                </m:r>
              </m:sub>
            </m:sSub>
            <m:r>
              <m:t>−1</m:t>
            </m:r>
          </m:den>
        </m:f>
        <m:r>
          <m:t>[(</m:t>
        </m:r>
        <m:f>
          <m:fPr>
            <m:type m:val="bar"/>
          </m:fPr>
          <m:num>
            <m:sSub>
              <m:e>
                <m:r>
                  <m:t>P</m:t>
                </m:r>
              </m:e>
              <m:sub>
                <m:r>
                  <m:t>2</m:t>
                </m:r>
              </m:sub>
            </m:sSub>
          </m:num>
          <m:den>
            <m:sSub>
              <m:e>
                <m:r>
                  <m:t>P</m:t>
                </m:r>
              </m:e>
              <m:sub>
                <m:r>
                  <m:t>1</m:t>
                </m:r>
              </m:sub>
            </m:sSub>
          </m:den>
        </m:f>
        <m:sSup>
          <m:e>
            <m:r>
              <m:t>)</m:t>
            </m:r>
          </m:e>
          <m:sup>
            <m:r>
              <m:t>(n−1)/n</m:t>
            </m:r>
          </m:sup>
        </m:sSup>
        <m:r>
          <m:t>−1]</m:t>
        </m:r>
      </m:oMath>
      <w:r>
        <w:rPr>
          <w:rFonts w:ascii="Times New Roman" w:hAnsi="Times New Roman"/>
          <w:i w:val="0"/>
          <w:sz w:val="20"/>
        </w:rPr>
        <w:tab/>
        <w:t>(14.11)</w:t>
      </w:r>
    </w:p>
    <w:p>
      <w:r>
        <w:rPr>
          <w:rFonts w:ascii="Times New Roman" w:hAnsi="Times New Roman"/>
        </w:rPr>
        <w:t>where:</w:t>
      </w:r>
    </w:p>
    <w:p>
      <w:pPr>
        <w:spacing w:before="120" w:after="120"/>
        <w:ind w:firstLine="0"/>
        <w:jc w:val="center"/>
        <w:tabs>
          <w:tab w:val="center" w:pos="4536"/>
          <w:tab w:val="right" w:pos="9072"/>
        </w:tabs>
      </w:pPr>
      <m:oMath>
        <m:r>
          <m:t>X=</m:t>
        </m:r>
        <m:f>
          <m:fPr>
            <m:type m:val="bar"/>
          </m:fPr>
          <m:num>
            <m:r>
              <m:t>T</m:t>
            </m:r>
          </m:num>
          <m:den>
            <m:r>
              <m:t>v</m:t>
            </m:r>
          </m:den>
        </m:f>
        <m:r>
          <m:t>(</m:t>
        </m:r>
        <m:f>
          <m:fPr>
            <m:type m:val="bar"/>
          </m:fPr>
          <m:num>
            <m:r>
              <m:t>∂v</m:t>
            </m:r>
          </m:num>
          <m:den>
            <m:r>
              <m:t>∂T</m:t>
            </m:r>
          </m:den>
        </m:f>
        <m:sSub>
          <m:e>
            <m:r>
              <m:t>)</m:t>
            </m:r>
          </m:e>
          <m:sub>
            <m:r>
              <m:t>P</m:t>
            </m:r>
          </m:sub>
        </m:sSub>
        <m:r>
          <m:t>−1</m:t>
        </m:r>
      </m:oMath>
      <w:r>
        <w:rPr>
          <w:rFonts w:ascii="Times New Roman" w:hAnsi="Times New Roman"/>
          <w:i w:val="0"/>
          <w:sz w:val="20"/>
        </w:rPr>
        <w:tab/>
        <w:t>(14.12)</w:t>
      </w:r>
    </w:p>
    <w:p>
      <w:pPr>
        <w:spacing w:before="120" w:after="120"/>
        <w:ind w:firstLine="0"/>
        <w:jc w:val="center"/>
        <w:tabs>
          <w:tab w:val="center" w:pos="4536"/>
          <w:tab w:val="right" w:pos="9072"/>
        </w:tabs>
      </w:pPr>
      <m:oMath>
        <m:r>
          <m:t>Y=</m:t>
        </m:r>
        <m:f>
          <m:fPr>
            <m:type m:val="bar"/>
          </m:fPr>
          <m:num>
            <m:r>
              <m:t>−P</m:t>
            </m:r>
          </m:num>
          <m:den>
            <m:r>
              <m:t>v</m:t>
            </m:r>
          </m:den>
        </m:f>
        <m:r>
          <m:t>(</m:t>
        </m:r>
        <m:f>
          <m:fPr>
            <m:type m:val="bar"/>
          </m:fPr>
          <m:num>
            <m:r>
              <m:t>∂v</m:t>
            </m:r>
          </m:num>
          <m:den>
            <m:r>
              <m:t>∂P</m:t>
            </m:r>
          </m:den>
        </m:f>
        <m:sSub>
          <m:e>
            <m:r>
              <m:t>)</m:t>
            </m:r>
          </m:e>
          <m:sub>
            <m:r>
              <m:t>T</m:t>
            </m:r>
          </m:sub>
        </m:sSub>
      </m:oMath>
      <w:r>
        <w:rPr>
          <w:rFonts w:ascii="Times New Roman" w:hAnsi="Times New Roman"/>
          <w:i w:val="0"/>
          <w:sz w:val="20"/>
        </w:rPr>
        <w:tab/>
        <w:t>(14.13)</w:t>
      </w:r>
    </w:p>
    <w:p>
      <w:pPr>
        <w:spacing w:before="120" w:after="120"/>
        <w:ind w:firstLine="0"/>
        <w:jc w:val="center"/>
        <w:tabs>
          <w:tab w:val="center" w:pos="4536"/>
          <w:tab w:val="right" w:pos="9072"/>
        </w:tabs>
      </w:pPr>
      <m:oMath>
        <m:r>
          <m:t>f=</m:t>
        </m:r>
        <m:f>
          <m:fPr>
            <m:type m:val="bar"/>
          </m:fPr>
          <m:num>
            <m:r>
              <m:t>Y</m:t>
            </m:r>
          </m:num>
          <m:den>
            <m:r>
              <m:t>X+1</m:t>
            </m:r>
          </m:den>
        </m:f>
      </m:oMath>
      <w:r>
        <w:rPr>
          <w:rFonts w:ascii="Times New Roman" w:hAnsi="Times New Roman"/>
          <w:i w:val="0"/>
          <w:sz w:val="20"/>
        </w:rPr>
        <w:tab/>
        <w:t>(14.14)</w:t>
      </w:r>
    </w:p>
    <w:p>
      <w:r>
        <w:rPr>
          <w:rFonts w:ascii="Times New Roman" w:hAnsi="Times New Roman"/>
        </w:rPr>
        <w:t xml:space="preserve">The correction factor </w:t>
      </w:r>
      <m:oMath>
        <m:r>
          <m:t>f</m:t>
        </m:r>
      </m:oMath>
      <w:r>
        <w:rPr>
          <w:rFonts w:ascii="Times New Roman" w:hAnsi="Times New Roman"/>
        </w:rPr>
        <w:t xml:space="preserve"> accounts for the deviation of the real gas from ideal behavior along the polytropic path. For natural gas at moderate pressures (&lt; 100 bara), </w:t>
      </w:r>
      <m:oMath>
        <m:r>
          <m:t>f</m:t>
        </m:r>
      </m:oMath>
      <w:r>
        <w:rPr>
          <w:rFonts w:ascii="Times New Roman" w:hAnsi="Times New Roman"/>
        </w:rPr>
        <w:t xml:space="preserve"> is close to 1.0. At higher pressures or near the critical point, </w:t>
      </w:r>
      <m:oMath>
        <m:r>
          <m:t>f</m:t>
        </m:r>
      </m:oMath>
      <w:r>
        <w:rPr>
          <w:rFonts w:ascii="Times New Roman" w:hAnsi="Times New Roman"/>
        </w:rPr>
        <w:t xml:space="preserve"> can deviate significantly and must be evaluated from the equation of state.</w:t>
      </w:r>
    </w:p>
    <w:p>
      <w:pPr>
        <w:pStyle w:val="Heading3"/>
      </w:pPr>
      <w:r>
        <w:t>12.3.5 Relationship Between Isentropic and Polytropic Efficiency</w:t>
      </w:r>
    </w:p>
    <w:p>
      <w:r>
        <w:rPr>
          <w:rFonts w:ascii="Times New Roman" w:hAnsi="Times New Roman"/>
        </w:rPr>
        <w:t>The two efficiency definitions are related but not equal:</w:t>
      </w:r>
    </w:p>
    <w:p>
      <w:pPr>
        <w:spacing w:before="120" w:after="120"/>
        <w:ind w:firstLine="0"/>
        <w:jc w:val="center"/>
        <w:tabs>
          <w:tab w:val="center" w:pos="4536"/>
          <w:tab w:val="right" w:pos="9072"/>
        </w:tabs>
      </w:pPr>
      <m:oMath>
        <m:sSub>
          <m:e>
            <m:r>
              <m:t>η</m:t>
            </m:r>
          </m:e>
          <m:sub>
            <m:r>
              <m:t>s</m:t>
            </m:r>
          </m:sub>
        </m:sSub>
        <m:r>
          <m:t>=</m:t>
        </m:r>
        <m:f>
          <m:fPr>
            <m:type m:val="bar"/>
          </m:fPr>
          <m:num>
            <m:sSup>
              <m:e>
                <m:r>
                  <m:t>r</m:t>
                </m:r>
              </m:e>
              <m:sup>
                <m:r>
                  <m:t>(γ−1)/γ</m:t>
                </m:r>
              </m:sup>
            </m:sSup>
            <m:r>
              <m:t>−1</m:t>
            </m:r>
          </m:num>
          <m:den>
            <m:sSup>
              <m:e>
                <m:r>
                  <m:t>r</m:t>
                </m:r>
              </m:e>
              <m:sup>
                <m:d>
                  <m:dPr>
                    <m:sepChr m:val=""/>
                  </m:dPr>
                  <m:e>
                    <m:r>
                      <m:t>γ</m:t>
                    </m:r>
                    <m:r>
                      <m:t>−</m:t>
                    </m:r>
                    <m:r>
                      <m:t>1</m:t>
                    </m:r>
                    <m:r>
                      <m:t>)</m:t>
                    </m:r>
                    <m:r>
                      <m:t>/</m:t>
                    </m:r>
                    <m:r>
                      <m:t>(</m:t>
                    </m:r>
                    <m:r>
                      <m:t>γ</m:t>
                    </m:r>
                    <m:sSub>
                      <m:e>
                        <m:r>
                          <m:t>η</m:t>
                        </m:r>
                      </m:e>
                      <m:sub>
                        <m:r>
                          <m:t>p</m:t>
                        </m:r>
                      </m:sub>
                    </m:sSub>
                  </m:e>
                </m:d>
              </m:sup>
            </m:sSup>
            <m:r>
              <m:t>−1</m:t>
            </m:r>
          </m:den>
        </m:f>
      </m:oMath>
      <w:r>
        <w:rPr>
          <w:rFonts w:ascii="Times New Roman" w:hAnsi="Times New Roman"/>
          <w:i w:val="0"/>
          <w:sz w:val="20"/>
        </w:rPr>
        <w:tab/>
        <w:t>(14.15)</w:t>
      </w:r>
    </w:p>
    <w:p>
      <w:r>
        <w:rPr>
          <w:rFonts w:ascii="Times New Roman" w:hAnsi="Times New Roman"/>
        </w:rPr>
        <w:t xml:space="preserve">where </w:t>
      </w:r>
      <m:oMath>
        <m:r>
          <m:t>r=</m:t>
        </m:r>
        <m:sSub>
          <m:e>
            <m:r>
              <m:t>P</m:t>
            </m:r>
          </m:e>
          <m:sub>
            <m:r>
              <m:t>2</m:t>
            </m:r>
          </m:sub>
        </m:sSub>
        <m:r>
          <m:t>/</m:t>
        </m:r>
        <m:sSub>
          <m:e>
            <m:r>
              <m:t>P</m:t>
            </m:r>
          </m:e>
          <m:sub>
            <m:r>
              <m:t>1</m:t>
            </m:r>
          </m:sub>
        </m:sSub>
      </m:oMath>
      <w:r>
        <w:rPr>
          <w:rFonts w:ascii="Times New Roman" w:hAnsi="Times New Roman"/>
        </w:rPr>
        <w:t xml:space="preserve"> is the pressure ratio. Key observations:</w:t>
      </w:r>
    </w:p>
    <w:p>
      <w:pPr>
        <w:pStyle w:val="ListBullet"/>
        <w:ind w:firstLine="0"/>
      </w:pPr>
      <m:oMath>
        <m:sSub>
          <m:e>
            <m:r>
              <m:t>η</m:t>
            </m:r>
          </m:e>
          <m:sub>
            <m:r>
              <m:t>p</m:t>
            </m:r>
          </m:sub>
        </m:sSub>
        <m:r>
          <m:t>&gt;</m:t>
        </m:r>
        <m:sSub>
          <m:e>
            <m:r>
              <m:t>η</m:t>
            </m:r>
          </m:e>
          <m:sub>
            <m:r>
              <m:t>s</m:t>
            </m:r>
          </m:sub>
        </m:sSub>
      </m:oMath>
      <w:r>
        <w:rPr>
          <w:rFonts w:ascii="Times New Roman" w:hAnsi="Times New Roman"/>
        </w:rPr>
        <w:t xml:space="preserve"> for compression (the polytropic efficiency always exceeds the isentropic for compression)</w:t>
      </w:r>
    </w:p>
    <w:p>
      <w:pPr>
        <w:pStyle w:val="ListBullet"/>
        <w:ind w:firstLine="0"/>
      </w:pPr>
      <w:r>
        <w:rPr>
          <w:rFonts w:ascii="Times New Roman" w:hAnsi="Times New Roman"/>
        </w:rPr>
        <w:t>The difference increases with pressure ratio</w:t>
      </w:r>
    </w:p>
    <w:p>
      <w:pPr>
        <w:pStyle w:val="ListBullet"/>
        <w:ind w:firstLine="0"/>
      </w:pPr>
      <w:r>
        <w:rPr>
          <w:rFonts w:ascii="Times New Roman" w:hAnsi="Times New Roman"/>
        </w:rPr>
        <w:t>At low pressure ratios (</w:t>
      </w:r>
      <m:oMath>
        <m:r>
          <m:t>r&lt;1.5</m:t>
        </m:r>
      </m:oMath>
      <w:r>
        <w:rPr>
          <w:rFonts w:ascii="Times New Roman" w:hAnsi="Times New Roman"/>
        </w:rPr>
        <w:t xml:space="preserve">), </w:t>
      </w:r>
      <m:oMath>
        <m:sSub>
          <m:e>
            <m:r>
              <m:t>η</m:t>
            </m:r>
          </m:e>
          <m:sub>
            <m:r>
              <m:t>p</m:t>
            </m:r>
          </m:sub>
        </m:sSub>
        <m:r>
          <m:t>≈</m:t>
        </m:r>
        <m:sSub>
          <m:e>
            <m:r>
              <m:t>η</m:t>
            </m:r>
          </m:e>
          <m:sub>
            <m:r>
              <m:t>s</m:t>
            </m:r>
          </m:sub>
        </m:sSub>
      </m:oMath>
    </w:p>
    <w:p>
      <w:pPr>
        <w:pStyle w:val="ListBullet"/>
        <w:ind w:firstLine="0"/>
      </w:pPr>
      <w:r>
        <w:rPr>
          <w:rFonts w:ascii="Times New Roman" w:hAnsi="Times New Roman"/>
        </w:rPr>
        <w:t xml:space="preserve">For typical centrifugal compressors: </w:t>
      </w:r>
      <m:oMath>
        <m:sSub>
          <m:e>
            <m:r>
              <m:t>η</m:t>
            </m:r>
          </m:e>
          <m:sub>
            <m:r>
              <m:t>p</m:t>
            </m:r>
          </m:sub>
        </m:sSub>
        <m:r>
          <m:t>=75</m:t>
        </m:r>
      </m:oMath>
      <w:r>
        <w:rPr>
          <w:rFonts w:ascii="Times New Roman" w:hAnsi="Times New Roman"/>
        </w:rPr>
        <w:t>–</w:t>
      </w:r>
      <m:oMath>
        <m:r>
          <m:t>85%</m:t>
        </m:r>
      </m:oMath>
      <w:r>
        <w:rPr>
          <w:rFonts w:ascii="Times New Roman" w:hAnsi="Times New Roman"/>
        </w:rPr>
        <w:t xml:space="preserve"> corresponds to </w:t>
      </w:r>
      <m:oMath>
        <m:sSub>
          <m:e>
            <m:r>
              <m:t>η</m:t>
            </m:r>
          </m:e>
          <m:sub>
            <m:r>
              <m:t>s</m:t>
            </m:r>
          </m:sub>
        </m:sSub>
        <m:r>
          <m:t>=72</m:t>
        </m:r>
      </m:oMath>
      <w:r>
        <w:rPr>
          <w:rFonts w:ascii="Times New Roman" w:hAnsi="Times New Roman"/>
        </w:rPr>
        <w:t>–</w:t>
      </w:r>
      <m:oMath>
        <m:r>
          <m:t>82%</m:t>
        </m:r>
      </m:oMath>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Pressure Ratio</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η</m:t>
                  </m:r>
                </m:e>
                <m:sub>
                  <m:r>
                    <m:t>p</m:t>
                  </m:r>
                </m:sub>
              </m:sSub>
            </m:oMath>
            <w:r>
              <w:rPr>
                <w:rFonts w:ascii="Times New Roman" w:hAnsi="Times New Roman"/>
                <w:b/>
                <w:color w:val="1A1A1A"/>
                <w:sz w:val="18"/>
              </w:rPr>
              <w:t xml:space="preserve"> (%)</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η</m:t>
                  </m:r>
                </m:e>
                <m:sub>
                  <m:r>
                    <m:t>s</m:t>
                  </m:r>
                </m:sub>
              </m:sSub>
            </m:oMath>
            <w:r>
              <w:rPr>
                <w:rFonts w:ascii="Times New Roman" w:hAnsi="Times New Roman"/>
                <w:b/>
                <w:color w:val="1A1A1A"/>
                <w:sz w:val="18"/>
              </w:rPr>
              <w:t xml:space="preserve"> (%)</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Difference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79.2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0.8%</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78.0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75.5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4.5%</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73.2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6.8%</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80.0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71.2</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8.8%</w:t>
            </w:r>
          </w:p>
        </w:tc>
      </w:tr>
    </w:tbl>
    <w:p>
      <w:pPr>
        <w:spacing w:after="240"/>
        <w:ind w:firstLine="0"/>
        <w:jc w:val="center"/>
      </w:pPr>
      <w:r>
        <w:rPr>
          <w:rFonts w:ascii="Times New Roman" w:hAnsi="Times New Roman"/>
          <w:i/>
          <w:sz w:val="18"/>
        </w:rPr>
        <w:t>Table 12.2: Comparison of polytropic and isentropic efficiency for $\gamma = 1.3$ at different pressure ratios. Polytropic efficiency is constant; isentropic efficiency decreases with pressure ratio.</w:t>
      </w:r>
    </w:p>
    <w:p>
      <w:pPr>
        <w:pStyle w:val="Heading2"/>
      </w:pPr>
      <w:r>
        <w:t>12.4 Compressor Power Calculation</w:t>
      </w:r>
    </w:p>
    <w:p>
      <w:pPr>
        <w:pStyle w:val="Heading3"/>
      </w:pPr>
      <w:r>
        <w:t>12.4.1 Gas Power</w:t>
      </w:r>
    </w:p>
    <w:p>
      <w:r>
        <w:rPr>
          <w:rFonts w:ascii="Times New Roman" w:hAnsi="Times New Roman"/>
        </w:rPr>
        <w:t>The gas power (also called gas horsepower or absorbed power) is the power transferred from the compressor to the gas:</w:t>
      </w:r>
    </w:p>
    <w:p>
      <w:pPr>
        <w:spacing w:before="120" w:after="120"/>
        <w:ind w:firstLine="0"/>
        <w:jc w:val="center"/>
        <w:tabs>
          <w:tab w:val="center" w:pos="4536"/>
          <w:tab w:val="right" w:pos="9072"/>
        </w:tabs>
      </w:pPr>
      <m:oMath>
        <m:sSub>
          <m:e>
            <m:limUpp>
              <m:e>
                <m:r>
                  <m:t>W</m:t>
                </m:r>
              </m:e>
              <m:lim>
                <m:r>
                  <m:t>˙</m:t>
                </m:r>
              </m:lim>
            </m:limUpp>
          </m:e>
          <m:sub>
            <m:r>
              <m:rPr>
                <m:sty m:val="p"/>
              </m:rPr>
              <m:t>gas</m:t>
            </m:r>
          </m:sub>
        </m:sSub>
        <m:r>
          <m:t>=</m:t>
        </m:r>
        <m:limUpp>
          <m:e>
            <m:r>
              <m:t>m</m:t>
            </m:r>
          </m:e>
          <m:lim>
            <m:r>
              <m:t>˙</m:t>
            </m:r>
          </m:lim>
        </m:limUpp>
        <m:r>
          <m:t>·</m:t>
        </m:r>
        <m:sSub>
          <m:e>
            <m:r>
              <m:t>H</m:t>
            </m:r>
          </m:e>
          <m:sub>
            <m:r>
              <m:t>p</m:t>
            </m:r>
          </m:sub>
        </m:sSub>
        <m:r>
          <m:t>=</m:t>
        </m:r>
        <m:limUpp>
          <m:e>
            <m:r>
              <m:t>m</m:t>
            </m:r>
          </m:e>
          <m:lim>
            <m:r>
              <m:t>˙</m:t>
            </m:r>
          </m:lim>
        </m:limUpp>
        <m:r>
          <m:t>·</m:t>
        </m:r>
        <m:f>
          <m:fPr>
            <m:type m:val="bar"/>
          </m:fPr>
          <m:num>
            <m:r>
              <m:t>n</m:t>
            </m:r>
          </m:num>
          <m:den>
            <m:r>
              <m:t>n−1</m:t>
            </m:r>
          </m:den>
        </m:f>
        <m:r>
          <m:t>·</m:t>
        </m:r>
        <m:f>
          <m:fPr>
            <m:type m:val="bar"/>
          </m:fPr>
          <m:num>
            <m:sSub>
              <m:e>
                <m:r>
                  <m:t>Z</m:t>
                </m:r>
              </m:e>
              <m:sub>
                <m:r>
                  <m:rPr>
                    <m:sty m:val="p"/>
                  </m:rPr>
                  <m:t>avg</m:t>
                </m:r>
              </m:sub>
            </m:sSub>
            <m:r>
              <m:t>R</m:t>
            </m:r>
            <m:sSub>
              <m:e>
                <m:r>
                  <m:t>T</m:t>
                </m:r>
              </m:e>
              <m:sub>
                <m:r>
                  <m:t>1</m:t>
                </m:r>
              </m:sub>
            </m:sSub>
          </m:num>
          <m:den>
            <m:r>
              <m:t>MW</m:t>
            </m:r>
          </m:den>
        </m:f>
        <m:r>
          <m:t>[(</m:t>
        </m:r>
        <m:f>
          <m:fPr>
            <m:type m:val="bar"/>
          </m:fPr>
          <m:num>
            <m:sSub>
              <m:e>
                <m:r>
                  <m:t>P</m:t>
                </m:r>
              </m:e>
              <m:sub>
                <m:r>
                  <m:t>2</m:t>
                </m:r>
              </m:sub>
            </m:sSub>
          </m:num>
          <m:den>
            <m:sSub>
              <m:e>
                <m:r>
                  <m:t>P</m:t>
                </m:r>
              </m:e>
              <m:sub>
                <m:r>
                  <m:t>1</m:t>
                </m:r>
              </m:sub>
            </m:sSub>
          </m:den>
        </m:f>
        <m:sSup>
          <m:e>
            <m:r>
              <m:t>)</m:t>
            </m:r>
          </m:e>
          <m:sup>
            <m:r>
              <m:t>(n−1)/n</m:t>
            </m:r>
          </m:sup>
        </m:sSup>
        <m:r>
          <m:t>−1]</m:t>
        </m:r>
      </m:oMath>
      <w:r>
        <w:rPr>
          <w:rFonts w:ascii="Times New Roman" w:hAnsi="Times New Roman"/>
          <w:i w:val="0"/>
          <w:sz w:val="20"/>
        </w:rPr>
        <w:tab/>
        <w:t>(14.16)</w:t>
      </w:r>
    </w:p>
    <w:p>
      <w:r>
        <w:rPr>
          <w:rFonts w:ascii="Times New Roman" w:hAnsi="Times New Roman"/>
        </w:rPr>
        <w:t xml:space="preserve">where </w:t>
      </w:r>
      <m:oMath>
        <m:limUpp>
          <m:e>
            <m:r>
              <m:t>m</m:t>
            </m:r>
          </m:e>
          <m:lim>
            <m:r>
              <m:t>˙</m:t>
            </m:r>
          </m:lim>
        </m:limUpp>
      </m:oMath>
      <w:r>
        <w:rPr>
          <w:rFonts w:ascii="Times New Roman" w:hAnsi="Times New Roman"/>
        </w:rPr>
        <w:t xml:space="preserve"> is the mass flow rate (kg/s).</w:t>
      </w:r>
    </w:p>
    <w:p>
      <w:r>
        <w:rPr>
          <w:rFonts w:ascii="Times New Roman" w:hAnsi="Times New Roman"/>
        </w:rPr>
        <w:t>Alternatively, using the isentropic approach:</w:t>
      </w:r>
    </w:p>
    <w:p>
      <w:pPr>
        <w:spacing w:before="120" w:after="120"/>
        <w:ind w:firstLine="0"/>
        <w:jc w:val="center"/>
        <w:tabs>
          <w:tab w:val="center" w:pos="4536"/>
          <w:tab w:val="right" w:pos="9072"/>
        </w:tabs>
      </w:pPr>
      <m:oMath>
        <m:sSub>
          <m:e>
            <m:limUpp>
              <m:e>
                <m:r>
                  <m:t>W</m:t>
                </m:r>
              </m:e>
              <m:lim>
                <m:r>
                  <m:t>˙</m:t>
                </m:r>
              </m:lim>
            </m:limUpp>
          </m:e>
          <m:sub>
            <m:r>
              <m:rPr>
                <m:sty m:val="p"/>
              </m:rPr>
              <m:t>gas</m:t>
            </m:r>
          </m:sub>
        </m:sSub>
        <m:r>
          <m:t>=</m:t>
        </m:r>
        <m:f>
          <m:fPr>
            <m:type m:val="bar"/>
          </m:fPr>
          <m:num>
            <m:limUpp>
              <m:e>
                <m:r>
                  <m:t>m</m:t>
                </m:r>
              </m:e>
              <m:lim>
                <m:r>
                  <m:t>˙</m:t>
                </m:r>
              </m:lim>
            </m:limUpp>
          </m:num>
          <m:den>
            <m:sSub>
              <m:e>
                <m:r>
                  <m:t>η</m:t>
                </m:r>
              </m:e>
              <m:sub>
                <m:r>
                  <m:t>s</m:t>
                </m:r>
              </m:sub>
            </m:sSub>
          </m:den>
        </m:f>
        <m:r>
          <m:t>(</m:t>
        </m:r>
        <m:sSub>
          <m:e>
            <m:r>
              <m:t>h</m:t>
            </m:r>
          </m:e>
          <m:sub>
            <m:r>
              <m:t>2s</m:t>
            </m:r>
          </m:sub>
        </m:sSub>
        <m:r>
          <m:t>−</m:t>
        </m:r>
        <m:sSub>
          <m:e>
            <m:r>
              <m:t>h</m:t>
            </m:r>
          </m:e>
          <m:sub>
            <m:r>
              <m:t>1</m:t>
            </m:r>
          </m:sub>
        </m:sSub>
        <m:r>
          <m:t>)</m:t>
        </m:r>
      </m:oMath>
      <w:r>
        <w:rPr>
          <w:rFonts w:ascii="Times New Roman" w:hAnsi="Times New Roman"/>
          <w:i w:val="0"/>
          <w:sz w:val="20"/>
        </w:rPr>
        <w:tab/>
        <w:t>(14.17)</w:t>
      </w:r>
    </w:p>
    <w:p>
      <w:r>
        <w:rPr>
          <w:rFonts w:ascii="Times New Roman" w:hAnsi="Times New Roman"/>
        </w:rPr>
        <w:t xml:space="preserve">For real gas calculations with NeqSim, the enthalpy difference </w:t>
      </w:r>
      <m:oMath>
        <m:d>
          <m:dPr>
            <m:sepChr m:val="−"/>
          </m:dPr>
          <m:e>
            <m:sSub>
              <m:e>
                <m:r>
                  <m:t>h</m:t>
                </m:r>
              </m:e>
              <m:sub>
                <m:r>
                  <m:t>2</m:t>
                </m:r>
              </m:sub>
            </m:sSub>
          </m:e>
          <m:e>
            <m:sSub>
              <m:e>
                <m:r>
                  <m:t>h</m:t>
                </m:r>
              </m:e>
              <m:sub>
                <m:r>
                  <m:t>1</m:t>
                </m:r>
              </m:sub>
            </m:sSub>
          </m:e>
        </m:d>
      </m:oMath>
      <w:r>
        <w:rPr>
          <w:rFonts w:ascii="Times New Roman" w:hAnsi="Times New Roman"/>
        </w:rPr>
        <w:t xml:space="preserve"> is obtained directly from the equation of state, providing more accurate results than the ideal gas approximation.</w:t>
      </w:r>
    </w:p>
    <w:p>
      <w:pPr>
        <w:pStyle w:val="Heading3"/>
      </w:pPr>
      <w:r>
        <w:t>12.4.2 Shaft Power and Driver Power</w:t>
      </w:r>
    </w:p>
    <w:p>
      <w:r>
        <w:rPr>
          <w:rFonts w:ascii="Times New Roman" w:hAnsi="Times New Roman"/>
        </w:rPr>
        <w:t>The shaft power accounts for mechanical losses (bearings, seals):</w:t>
      </w:r>
    </w:p>
    <w:p>
      <w:pPr>
        <w:spacing w:before="120" w:after="120"/>
        <w:ind w:firstLine="0"/>
        <w:jc w:val="center"/>
        <w:tabs>
          <w:tab w:val="center" w:pos="4536"/>
          <w:tab w:val="right" w:pos="9072"/>
        </w:tabs>
      </w:pPr>
      <m:oMath>
        <m:sSub>
          <m:e>
            <m:limUpp>
              <m:e>
                <m:r>
                  <m:t>W</m:t>
                </m:r>
              </m:e>
              <m:lim>
                <m:r>
                  <m:t>˙</m:t>
                </m:r>
              </m:lim>
            </m:limUpp>
          </m:e>
          <m:sub>
            <m:r>
              <m:rPr>
                <m:sty m:val="p"/>
              </m:rPr>
              <m:t>shaft</m:t>
            </m:r>
          </m:sub>
        </m:sSub>
        <m:r>
          <m:t>=</m:t>
        </m:r>
        <m:f>
          <m:fPr>
            <m:type m:val="bar"/>
          </m:fPr>
          <m:num>
            <m:sSub>
              <m:e>
                <m:limUpp>
                  <m:e>
                    <m:r>
                      <m:t>W</m:t>
                    </m:r>
                  </m:e>
                  <m:lim>
                    <m:r>
                      <m:t>˙</m:t>
                    </m:r>
                  </m:lim>
                </m:limUpp>
              </m:e>
              <m:sub>
                <m:r>
                  <m:rPr>
                    <m:sty m:val="p"/>
                  </m:rPr>
                  <m:t>gas</m:t>
                </m:r>
              </m:sub>
            </m:sSub>
          </m:num>
          <m:den>
            <m:sSub>
              <m:e>
                <m:r>
                  <m:t>η</m:t>
                </m:r>
              </m:e>
              <m:sub>
                <m:r>
                  <m:rPr>
                    <m:sty m:val="p"/>
                  </m:rPr>
                  <m:t>mech</m:t>
                </m:r>
              </m:sub>
            </m:sSub>
          </m:den>
        </m:f>
      </m:oMath>
      <w:r>
        <w:rPr>
          <w:rFonts w:ascii="Times New Roman" w:hAnsi="Times New Roman"/>
          <w:i w:val="0"/>
          <w:sz w:val="20"/>
        </w:rPr>
        <w:tab/>
        <w:t>(14.18)</w:t>
      </w:r>
    </w:p>
    <w:p>
      <w:r>
        <w:rPr>
          <w:rFonts w:ascii="Times New Roman" w:hAnsi="Times New Roman"/>
        </w:rPr>
        <w:t xml:space="preserve">where </w:t>
      </w:r>
      <m:oMath>
        <m:sSub>
          <m:e>
            <m:r>
              <m:t>η</m:t>
            </m:r>
          </m:e>
          <m:sub>
            <m:r>
              <m:rPr>
                <m:sty m:val="p"/>
              </m:rPr>
              <m:t>mech</m:t>
            </m:r>
          </m:sub>
        </m:sSub>
        <m:r>
          <m:t>≈0.97</m:t>
        </m:r>
      </m:oMath>
      <w:r>
        <w:rPr>
          <w:rFonts w:ascii="Times New Roman" w:hAnsi="Times New Roman"/>
        </w:rPr>
        <w:t>–</w:t>
      </w:r>
      <m:oMath>
        <m:r>
          <m:t>0.99</m:t>
        </m:r>
      </m:oMath>
      <w:r>
        <w:rPr>
          <w:rFonts w:ascii="Times New Roman" w:hAnsi="Times New Roman"/>
        </w:rPr>
        <w:t xml:space="preserve"> for centrifugal compressors.</w:t>
      </w:r>
    </w:p>
    <w:p>
      <w:r>
        <w:rPr>
          <w:rFonts w:ascii="Times New Roman" w:hAnsi="Times New Roman"/>
        </w:rPr>
        <w:t>The driver power (total power from the motor or gas turbine) includes additional losses:</w:t>
      </w:r>
    </w:p>
    <w:p>
      <w:pPr>
        <w:spacing w:before="120" w:after="120"/>
        <w:ind w:firstLine="0"/>
        <w:jc w:val="center"/>
        <w:tabs>
          <w:tab w:val="center" w:pos="4536"/>
          <w:tab w:val="right" w:pos="9072"/>
        </w:tabs>
      </w:pPr>
      <m:oMath>
        <m:sSub>
          <m:e>
            <m:limUpp>
              <m:e>
                <m:r>
                  <m:t>W</m:t>
                </m:r>
              </m:e>
              <m:lim>
                <m:r>
                  <m:t>˙</m:t>
                </m:r>
              </m:lim>
            </m:limUpp>
          </m:e>
          <m:sub>
            <m:r>
              <m:rPr>
                <m:sty m:val="p"/>
              </m:rPr>
              <m:t>driver</m:t>
            </m:r>
          </m:sub>
        </m:sSub>
        <m:r>
          <m:t>=</m:t>
        </m:r>
        <m:f>
          <m:fPr>
            <m:type m:val="bar"/>
          </m:fPr>
          <m:num>
            <m:sSub>
              <m:e>
                <m:limUpp>
                  <m:e>
                    <m:r>
                      <m:t>W</m:t>
                    </m:r>
                  </m:e>
                  <m:lim>
                    <m:r>
                      <m:t>˙</m:t>
                    </m:r>
                  </m:lim>
                </m:limUpp>
              </m:e>
              <m:sub>
                <m:r>
                  <m:rPr>
                    <m:sty m:val="p"/>
                  </m:rPr>
                  <m:t>shaft</m:t>
                </m:r>
              </m:sub>
            </m:sSub>
          </m:num>
          <m:den>
            <m:sSub>
              <m:e>
                <m:r>
                  <m:t>η</m:t>
                </m:r>
              </m:e>
              <m:sub>
                <m:r>
                  <m:rPr>
                    <m:sty m:val="p"/>
                  </m:rPr>
                  <m:t>driver</m:t>
                </m:r>
              </m:sub>
            </m:sSub>
          </m:den>
        </m:f>
        <m:r>
          <m:t>+</m:t>
        </m:r>
        <m:sSub>
          <m:e>
            <m:r>
              <m:t>W</m:t>
            </m:r>
          </m:e>
          <m:sub>
            <m:r>
              <m:rPr>
                <m:sty m:val="p"/>
              </m:rPr>
              <m:t>auxiliaries</m:t>
            </m:r>
          </m:sub>
        </m:sSub>
      </m:oMath>
      <w:r>
        <w:rPr>
          <w:rFonts w:ascii="Times New Roman" w:hAnsi="Times New Roman"/>
          <w:i w:val="0"/>
          <w:sz w:val="20"/>
        </w:rPr>
        <w:tab/>
        <w:t>(14.19)</w:t>
      </w:r>
    </w:p>
    <w:p>
      <w:r>
        <w:rPr>
          <w:rFonts w:ascii="Times New Roman" w:hAnsi="Times New Roman"/>
        </w:rPr>
        <w:t>Typical driver efficiencies:</w:t>
      </w:r>
    </w:p>
    <w:p>
      <w:pPr>
        <w:pStyle w:val="ListBullet"/>
        <w:ind w:firstLine="0"/>
      </w:pPr>
      <w:r>
        <w:rPr>
          <w:rFonts w:ascii="Times New Roman" w:hAnsi="Times New Roman"/>
        </w:rPr>
        <w:t>Gas turbine: 28–40% (thermal efficiency, fuel to shaft)</w:t>
      </w:r>
    </w:p>
    <w:p>
      <w:pPr>
        <w:pStyle w:val="ListBullet"/>
        <w:ind w:firstLine="0"/>
      </w:pPr>
      <w:r>
        <w:rPr>
          <w:rFonts w:ascii="Times New Roman" w:hAnsi="Times New Roman"/>
        </w:rPr>
        <w:t>Electric motor: 94–97%</w:t>
      </w:r>
    </w:p>
    <w:p>
      <w:pPr>
        <w:pStyle w:val="ListBullet"/>
        <w:ind w:firstLine="0"/>
      </w:pPr>
      <w:r>
        <w:rPr>
          <w:rFonts w:ascii="Times New Roman" w:hAnsi="Times New Roman"/>
        </w:rPr>
        <w:t>Steam turbine: 25–35%</w:t>
      </w:r>
    </w:p>
    <w:p>
      <w:pPr>
        <w:pStyle w:val="Heading3"/>
      </w:pPr>
      <w:r>
        <w:t>12.4.3 Discharge Temperature</w:t>
      </w:r>
    </w:p>
    <w:p>
      <w:r>
        <w:rPr>
          <w:rFonts w:ascii="Times New Roman" w:hAnsi="Times New Roman"/>
        </w:rPr>
        <w:t>The discharge temperature is critical for:</w:t>
      </w:r>
    </w:p>
    <w:p>
      <w:pPr>
        <w:pStyle w:val="ListBullet"/>
        <w:ind w:firstLine="0"/>
      </w:pPr>
      <w:r>
        <w:rPr>
          <w:rFonts w:ascii="Times New Roman" w:hAnsi="Times New Roman"/>
        </w:rPr>
        <w:t>Material selection (high-temperature gaskets, seals)</w:t>
      </w:r>
    </w:p>
    <w:p>
      <w:pPr>
        <w:pStyle w:val="ListBullet"/>
        <w:ind w:firstLine="0"/>
      </w:pPr>
      <w:r>
        <w:rPr>
          <w:rFonts w:ascii="Times New Roman" w:hAnsi="Times New Roman"/>
        </w:rPr>
        <w:t>Downstream equipment design</w:t>
      </w:r>
    </w:p>
    <w:p>
      <w:pPr>
        <w:pStyle w:val="ListBullet"/>
        <w:ind w:firstLine="0"/>
      </w:pPr>
      <w:r>
        <w:rPr>
          <w:rFonts w:ascii="Times New Roman" w:hAnsi="Times New Roman"/>
        </w:rPr>
        <w:t>Polymerization risk (for gases with reactive components)</w:t>
      </w:r>
    </w:p>
    <w:p>
      <w:pPr>
        <w:pStyle w:val="ListBullet"/>
        <w:ind w:firstLine="0"/>
      </w:pPr>
      <w:r>
        <w:rPr>
          <w:rFonts w:ascii="Times New Roman" w:hAnsi="Times New Roman"/>
        </w:rPr>
        <w:t>API 617 limits: typically &lt; 200°C for carbon steel, &lt; 260°C for alloy</w:t>
      </w:r>
    </w:p>
    <w:p>
      <w:pPr>
        <w:spacing w:before="120" w:after="120"/>
        <w:ind w:firstLine="0"/>
        <w:jc w:val="center"/>
        <w:tabs>
          <w:tab w:val="center" w:pos="4536"/>
          <w:tab w:val="right" w:pos="9072"/>
        </w:tabs>
      </w:pPr>
      <m:oMath>
        <m:sSub>
          <m:e>
            <m:r>
              <m:t>T</m:t>
            </m:r>
          </m:e>
          <m:sub>
            <m:r>
              <m:t>2</m:t>
            </m:r>
          </m:sub>
        </m:sSub>
        <m:r>
          <m:t>=</m:t>
        </m:r>
        <m:sSub>
          <m:e>
            <m:r>
              <m:t>T</m:t>
            </m:r>
          </m:e>
          <m:sub>
            <m:r>
              <m:t>1</m:t>
            </m:r>
          </m:sub>
        </m:sSub>
        <m:r>
          <m:t>(</m:t>
        </m:r>
        <m:f>
          <m:fPr>
            <m:type m:val="bar"/>
          </m:fPr>
          <m:num>
            <m:sSub>
              <m:e>
                <m:r>
                  <m:t>P</m:t>
                </m:r>
              </m:e>
              <m:sub>
                <m:r>
                  <m:t>2</m:t>
                </m:r>
              </m:sub>
            </m:sSub>
          </m:num>
          <m:den>
            <m:sSub>
              <m:e>
                <m:r>
                  <m:t>P</m:t>
                </m:r>
              </m:e>
              <m:sub>
                <m:r>
                  <m:t>1</m:t>
                </m:r>
              </m:sub>
            </m:sSub>
          </m:den>
        </m:f>
        <m:sSup>
          <m:e>
            <m:r>
              <m:t>)</m:t>
            </m:r>
          </m:e>
          <m:sup>
            <m:r>
              <m:t>(n−1)/n</m:t>
            </m:r>
          </m:sup>
        </m:sSup>
      </m:oMath>
      <w:r>
        <w:rPr>
          <w:rFonts w:ascii="Times New Roman" w:hAnsi="Times New Roman"/>
          <w:i w:val="0"/>
          <w:sz w:val="20"/>
        </w:rPr>
        <w:tab/>
        <w:t>(14.20)</w:t>
      </w:r>
    </w:p>
    <w:p>
      <w:r>
        <w:rPr>
          <w:rFonts w:ascii="Times New Roman" w:hAnsi="Times New Roman"/>
        </w:rPr>
        <w:t xml:space="preserve">where </w:t>
      </w:r>
      <m:oMath>
        <m:d>
          <m:dPr>
            <m:sepChr m:val=""/>
          </m:dPr>
          <m:e>
            <m:r>
              <m:t>n</m:t>
            </m:r>
            <m:r>
              <m:t>−</m:t>
            </m:r>
            <m:r>
              <m:t>1</m:t>
            </m:r>
            <m:r>
              <m:t>)</m:t>
            </m:r>
            <m:r>
              <m:t>/</m:t>
            </m:r>
            <m:r>
              <m:t>n</m:t>
            </m:r>
            <m:r>
              <m:t>=</m:t>
            </m:r>
            <m:r>
              <m:t>(</m:t>
            </m:r>
            <m:r>
              <m:t>γ</m:t>
            </m:r>
            <m:r>
              <m:t>−</m:t>
            </m:r>
            <m:r>
              <m:t>1</m:t>
            </m:r>
            <m:r>
              <m:t>)</m:t>
            </m:r>
            <m:r>
              <m:t>/</m:t>
            </m:r>
            <m:r>
              <m:t>(</m:t>
            </m:r>
            <m:r>
              <m:t>γ</m:t>
            </m:r>
            <m:r>
              <m:t>·</m:t>
            </m:r>
            <m:sSub>
              <m:e>
                <m:r>
                  <m:t>η</m:t>
                </m:r>
              </m:e>
              <m:sub>
                <m:r>
                  <m:t>p</m:t>
                </m:r>
              </m:sub>
            </m:sSub>
          </m:e>
        </m:d>
      </m:oMath>
      <w:r>
        <w:rPr>
          <w:rFonts w:ascii="Times New Roman" w:hAnsi="Times New Roman"/>
        </w:rPr>
        <w:t xml:space="preserve"> for polytropic analysis.</w:t>
      </w:r>
    </w:p>
    <w:p>
      <w:r>
        <w:rPr>
          <w:rFonts w:ascii="Times New Roman" w:hAnsi="Times New Roman"/>
        </w:rPr>
        <w:t>For a typical natural gas (</w:t>
      </w:r>
      <m:oMath>
        <m:r>
          <m:t>γ=1.3</m:t>
        </m:r>
      </m:oMath>
      <w:r>
        <w:rPr>
          <w:rFonts w:ascii="Times New Roman" w:hAnsi="Times New Roman"/>
        </w:rPr>
        <w:t xml:space="preserve">, </w:t>
      </w:r>
      <m:oMath>
        <m:sSub>
          <m:e>
            <m:r>
              <m:t>η</m:t>
            </m:r>
          </m:e>
          <m:sub>
            <m:r>
              <m:t>p</m:t>
            </m:r>
          </m:sub>
        </m:sSub>
        <m:r>
          <m:t>=0.80</m:t>
        </m:r>
      </m:oMath>
      <w:r>
        <w:rPr>
          <w:rFonts w:ascii="Times New Roman" w:hAnsi="Times New Roman"/>
        </w:rPr>
        <w:t>) compressed from 20°C with a pressure ratio of 3.0:</w:t>
      </w:r>
    </w:p>
    <w:p>
      <w:pPr>
        <w:spacing w:before="120" w:after="120"/>
        <w:ind w:firstLine="0"/>
        <w:jc w:val="center"/>
        <w:tabs>
          <w:tab w:val="center" w:pos="4536"/>
          <w:tab w:val="right" w:pos="9072"/>
        </w:tabs>
      </w:pPr>
      <m:oMath>
        <m:sSub>
          <m:e>
            <m:r>
              <m:t>T</m:t>
            </m:r>
          </m:e>
          <m:sub>
            <m:r>
              <m:t>2</m:t>
            </m:r>
          </m:sub>
        </m:sSub>
        <m:r>
          <m:t>=293×</m:t>
        </m:r>
        <m:sSup>
          <m:e>
            <m:r>
              <m:t>3.0</m:t>
            </m:r>
          </m:e>
          <m:sup>
            <m:r>
              <m:t>0.3/(1.3×0.80)</m:t>
            </m:r>
          </m:sup>
        </m:sSup>
        <m:r>
          <m:t>=293×</m:t>
        </m:r>
        <m:sSup>
          <m:e>
            <m:r>
              <m:t>3.0</m:t>
            </m:r>
          </m:e>
          <m:sup>
            <m:r>
              <m:t>0.288</m:t>
            </m:r>
          </m:sup>
        </m:sSup>
        <m:r>
          <m:t>=293×1.375=403</m:t>
        </m:r>
        <m:r>
          <m:rPr>
            <m:sty m:val="p"/>
          </m:rPr>
          <m:t>K</m:t>
        </m:r>
        <m:r>
          <m:t>=130°C</m:t>
        </m:r>
      </m:oMath>
      <w:r>
        <w:rPr>
          <w:rFonts w:ascii="Times New Roman" w:hAnsi="Times New Roman"/>
          <w:i w:val="0"/>
          <w:sz w:val="20"/>
        </w:rPr>
        <w:tab/>
        <w:t>(14.21)</w:t>
      </w:r>
    </w:p>
    <w:p>
      <w:pPr>
        <w:pStyle w:val="Heading2"/>
      </w:pPr>
      <w:r>
        <w:t>12.5 Multi-Stage Compression</w:t>
      </w:r>
    </w:p>
    <w:p>
      <w:pPr>
        <w:pStyle w:val="Heading3"/>
      </w:pPr>
      <w:r>
        <w:t>12.5.1 Why Multi-Stage?</w:t>
      </w:r>
    </w:p>
    <w:p>
      <w:r>
        <w:rPr>
          <w:rFonts w:ascii="Times New Roman" w:hAnsi="Times New Roman"/>
        </w:rPr>
        <w:t>Single-stage compression is limited by the maximum allowable discharge temperature and the aerodynamic design limits of the compressor. Multi-stage compression with intercooling is used when:</w:t>
      </w:r>
    </w:p>
    <w:p>
      <w:pPr>
        <w:spacing w:before="20" w:after="20"/>
        <w:ind w:firstLine="0" w:left="720"/>
        <w:numPr>
          <w:ilvl w:val="0"/>
          <w:numId w:val="295"/>
        </w:numPr>
      </w:pPr>
      <w:r>
        <w:rPr>
          <w:rFonts w:ascii="Times New Roman" w:hAnsi="Times New Roman"/>
          <w:b/>
        </w:rPr>
        <w:t>Temperature limit</w:t>
      </w:r>
      <w:r>
        <w:rPr>
          <w:rFonts w:ascii="Times New Roman" w:hAnsi="Times New Roman"/>
        </w:rPr>
        <w:t>: Discharge temperature would exceed material limits (typically 150–200°C)</w:t>
      </w:r>
    </w:p>
    <w:p>
      <w:pPr>
        <w:spacing w:before="20" w:after="20"/>
        <w:ind w:firstLine="0" w:left="720"/>
        <w:numPr>
          <w:ilvl w:val="0"/>
          <w:numId w:val="295"/>
        </w:numPr>
      </w:pPr>
      <w:r>
        <w:rPr>
          <w:rFonts w:ascii="Times New Roman" w:hAnsi="Times New Roman"/>
          <w:b/>
        </w:rPr>
        <w:t>Efficiency</w:t>
      </w:r>
      <w:r>
        <w:rPr>
          <w:rFonts w:ascii="Times New Roman" w:hAnsi="Times New Roman"/>
        </w:rPr>
        <w:t>: Intercooling between stages reduces the work of compression by cooling the gas closer to the isentropic path</w:t>
      </w:r>
    </w:p>
    <w:p>
      <w:pPr>
        <w:spacing w:before="20" w:after="20"/>
        <w:ind w:firstLine="0" w:left="720"/>
        <w:numPr>
          <w:ilvl w:val="0"/>
          <w:numId w:val="295"/>
        </w:numPr>
      </w:pPr>
      <w:r>
        <w:rPr>
          <w:rFonts w:ascii="Times New Roman" w:hAnsi="Times New Roman"/>
          <w:b/>
        </w:rPr>
        <w:t>High overall pressure ratio</w:t>
      </w:r>
      <w:r>
        <w:rPr>
          <w:rFonts w:ascii="Times New Roman" w:hAnsi="Times New Roman"/>
        </w:rPr>
        <w:t>: Pressure ratios above 4–6 per stage are generally impractical for centrifugal compressors</w:t>
      </w:r>
    </w:p>
    <w:p>
      <w:pPr>
        <w:spacing w:before="20" w:after="20"/>
        <w:ind w:firstLine="0" w:left="720"/>
        <w:numPr>
          <w:ilvl w:val="0"/>
          <w:numId w:val="295"/>
        </w:numPr>
      </w:pPr>
      <w:r>
        <w:rPr>
          <w:rFonts w:ascii="Times New Roman" w:hAnsi="Times New Roman"/>
          <w:b/>
        </w:rPr>
        <w:t>Real gas effects</w:t>
      </w:r>
      <w:r>
        <w:rPr>
          <w:rFonts w:ascii="Times New Roman" w:hAnsi="Times New Roman"/>
        </w:rPr>
        <w:t>: At very high pressures, the compressibility factor changes significantly, requiring stage-by-stage analysis</w:t>
      </w:r>
    </w:p>
    <w:p>
      <w:pPr>
        <w:pStyle w:val="Heading3"/>
      </w:pPr>
      <w:r>
        <w:t>12.5.2 Optimal Staging</w:t>
      </w:r>
    </w:p>
    <w:p>
      <w:r>
        <w:rPr>
          <w:rFonts w:ascii="Times New Roman" w:hAnsi="Times New Roman"/>
        </w:rPr>
        <w:t>For minimum total compression power, the pressure ratio should be divided equally among stages with perfect intercooling (cooling back to suction temperature):</w:t>
      </w:r>
    </w:p>
    <w:p>
      <w:pPr>
        <w:spacing w:before="120" w:after="120"/>
        <w:ind w:firstLine="0"/>
        <w:jc w:val="center"/>
        <w:tabs>
          <w:tab w:val="center" w:pos="4536"/>
          <w:tab w:val="right" w:pos="9072"/>
        </w:tabs>
      </w:pPr>
      <m:oMath>
        <m:sSub>
          <m:e>
            <m:r>
              <m:t>r</m:t>
            </m:r>
          </m:e>
          <m:sub>
            <m:r>
              <m:rPr>
                <m:sty m:val="p"/>
              </m:rPr>
              <m:t>stage</m:t>
            </m:r>
          </m:sub>
        </m:sSub>
        <m:r>
          <m:t>=(</m:t>
        </m:r>
        <m:f>
          <m:fPr>
            <m:type m:val="bar"/>
          </m:fPr>
          <m:num>
            <m:sSub>
              <m:e>
                <m:r>
                  <m:t>P</m:t>
                </m:r>
              </m:e>
              <m:sub>
                <m:r>
                  <m:rPr>
                    <m:sty m:val="p"/>
                  </m:rPr>
                  <m:t>discharge</m:t>
                </m:r>
              </m:sub>
            </m:sSub>
          </m:num>
          <m:den>
            <m:sSub>
              <m:e>
                <m:r>
                  <m:t>P</m:t>
                </m:r>
              </m:e>
              <m:sub>
                <m:r>
                  <m:rPr>
                    <m:sty m:val="p"/>
                  </m:rPr>
                  <m:t>suction</m:t>
                </m:r>
              </m:sub>
            </m:sSub>
          </m:den>
        </m:f>
        <m:sSup>
          <m:e>
            <m:r>
              <m:t>)</m:t>
            </m:r>
          </m:e>
          <m:sup>
            <m:f>
              <m:fPr>
                <m:type m:val="lin"/>
              </m:fPr>
              <m:num>
                <m:r>
                  <m:t>1</m:t>
                </m:r>
              </m:num>
              <m:den>
                <m:sSub>
                  <m:e>
                    <m:r>
                      <m:t>N</m:t>
                    </m:r>
                  </m:e>
                  <m:sub>
                    <m:r>
                      <m:rPr>
                        <m:sty m:val="p"/>
                      </m:rPr>
                      <m:t>stages</m:t>
                    </m:r>
                  </m:sub>
                </m:sSub>
              </m:den>
            </m:f>
          </m:sup>
        </m:sSup>
      </m:oMath>
      <w:r>
        <w:rPr>
          <w:rFonts w:ascii="Times New Roman" w:hAnsi="Times New Roman"/>
          <w:i w:val="0"/>
          <w:sz w:val="20"/>
        </w:rPr>
        <w:tab/>
        <w:t>(14.22)</w:t>
      </w:r>
    </w:p>
    <w:p>
      <w:r>
        <w:rPr>
          <w:rFonts w:ascii="Times New Roman" w:hAnsi="Times New Roman"/>
        </w:rPr>
        <w:t>This equal-ratio staging minimizes the total work because the specific volume (and hence the work per unit pressure rise) is minimized at each stage by intercooling.</w:t>
      </w:r>
    </w:p>
    <w:p>
      <w:r>
        <w:rPr>
          <w:rFonts w:ascii="Times New Roman" w:hAnsi="Times New Roman"/>
        </w:rPr>
        <w:t xml:space="preserve">The total compression power with </w:t>
      </w:r>
      <m:oMath>
        <m:r>
          <m:t>N</m:t>
        </m:r>
      </m:oMath>
      <w:r>
        <w:rPr>
          <w:rFonts w:ascii="Times New Roman" w:hAnsi="Times New Roman"/>
        </w:rPr>
        <w:t xml:space="preserve"> stages and perfect intercooling is:</w:t>
      </w:r>
    </w:p>
    <w:p>
      <w:pPr>
        <w:spacing w:before="120" w:after="120"/>
        <w:ind w:firstLine="0"/>
        <w:jc w:val="center"/>
        <w:tabs>
          <w:tab w:val="center" w:pos="4536"/>
          <w:tab w:val="right" w:pos="9072"/>
        </w:tabs>
      </w:pPr>
      <m:oMath>
        <m:sSub>
          <m:e>
            <m:limUpp>
              <m:e>
                <m:r>
                  <m:t>W</m:t>
                </m:r>
              </m:e>
              <m:lim>
                <m:r>
                  <m:t>˙</m:t>
                </m:r>
              </m:lim>
            </m:limUpp>
          </m:e>
          <m:sub>
            <m:r>
              <m:rPr>
                <m:sty m:val="p"/>
              </m:rPr>
              <m:t>total</m:t>
            </m:r>
          </m:sub>
        </m:sSub>
        <m:r>
          <m:t>=N·</m:t>
        </m:r>
        <m:limUpp>
          <m:e>
            <m:r>
              <m:t>m</m:t>
            </m:r>
          </m:e>
          <m:lim>
            <m:r>
              <m:t>˙</m:t>
            </m:r>
          </m:lim>
        </m:limUpp>
        <m:r>
          <m:t>·</m:t>
        </m:r>
        <m:f>
          <m:fPr>
            <m:type m:val="bar"/>
          </m:fPr>
          <m:num>
            <m:r>
              <m:t>n</m:t>
            </m:r>
          </m:num>
          <m:den>
            <m:r>
              <m:t>n−1</m:t>
            </m:r>
          </m:den>
        </m:f>
        <m:r>
          <m:t>·</m:t>
        </m:r>
        <m:f>
          <m:fPr>
            <m:type m:val="bar"/>
          </m:fPr>
          <m:num>
            <m:sSub>
              <m:e>
                <m:r>
                  <m:t>Z</m:t>
                </m:r>
              </m:e>
              <m:sub>
                <m:r>
                  <m:t>1</m:t>
                </m:r>
              </m:sub>
            </m:sSub>
            <m:r>
              <m:t>R</m:t>
            </m:r>
            <m:sSub>
              <m:e>
                <m:r>
                  <m:t>T</m:t>
                </m:r>
              </m:e>
              <m:sub>
                <m:r>
                  <m:t>1</m:t>
                </m:r>
              </m:sub>
            </m:sSub>
          </m:num>
          <m:den>
            <m:r>
              <m:t>MW</m:t>
            </m:r>
          </m:den>
        </m:f>
        <m:r>
          <m:t>[</m:t>
        </m:r>
        <m:sSubSup>
          <m:e>
            <m:r>
              <m:t>r</m:t>
            </m:r>
          </m:e>
          <m:sub>
            <m:r>
              <m:rPr>
                <m:sty m:val="p"/>
              </m:rPr>
              <m:t>stage</m:t>
            </m:r>
          </m:sub>
          <m:sup>
            <m:r>
              <m:t>(n−1)/n</m:t>
            </m:r>
          </m:sup>
        </m:sSubSup>
        <m:r>
          <m:t>−1]</m:t>
        </m:r>
      </m:oMath>
      <w:r>
        <w:rPr>
          <w:rFonts w:ascii="Times New Roman" w:hAnsi="Times New Roman"/>
          <w:i w:val="0"/>
          <w:sz w:val="20"/>
        </w:rPr>
        <w:tab/>
        <w:t>(14.23)</w:t>
      </w:r>
    </w:p>
    <w:p>
      <w:r>
        <w:rPr>
          <w:rFonts w:ascii="Times New Roman" w:hAnsi="Times New Roman"/>
        </w:rPr>
        <w:t>The power saving from multi-stage compression compared to single-stage compression (without intercooling) is significant:</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Overall PR</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1 Stage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2 Stages</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3 Stages</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4 Stages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88%</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82%</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78%</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16</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78%</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73%</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71%</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25</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76%</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67%</w:t>
            </w:r>
          </w:p>
        </w:tc>
      </w:tr>
    </w:tbl>
    <w:p>
      <w:pPr>
        <w:spacing w:after="240"/>
        <w:ind w:firstLine="0"/>
        <w:jc w:val="center"/>
      </w:pPr>
      <w:r>
        <w:rPr>
          <w:rFonts w:ascii="Times New Roman" w:hAnsi="Times New Roman"/>
          <w:i/>
          <w:sz w:val="18"/>
        </w:rPr>
        <w:t>Table 12.3: Relative compression power for multi-stage compression with intercooling, normalized to single-stage power. $\gamma = 1.3$, perfect intercooling to inlet temperature.</w:t>
      </w:r>
    </w:p>
    <w:p>
      <w:pPr>
        <w:pStyle w:val="Heading3"/>
      </w:pPr>
      <w:r>
        <w:t>12.5.3 Practical Staging Considerations</w:t>
      </w:r>
    </w:p>
    <w:p>
      <w:r>
        <w:rPr>
          <w:rFonts w:ascii="Times New Roman" w:hAnsi="Times New Roman"/>
        </w:rPr>
        <w:t>In practice, the staging is not purely based on thermodynamic optimization but also considers:</w:t>
      </w:r>
    </w:p>
    <w:p>
      <w:pPr>
        <w:pStyle w:val="ListBullet"/>
        <w:ind w:firstLine="0"/>
      </w:pPr>
      <w:r>
        <w:rPr>
          <w:rFonts w:ascii="Times New Roman" w:hAnsi="Times New Roman"/>
          <w:b/>
        </w:rPr>
        <w:t>Compressor casing limits</w:t>
      </w:r>
      <w:r>
        <w:rPr>
          <w:rFonts w:ascii="Times New Roman" w:hAnsi="Times New Roman"/>
        </w:rPr>
        <w:t>: Each casing may contain 2–8 impellers with a maximum head per casing</w:t>
      </w:r>
    </w:p>
    <w:p>
      <w:pPr>
        <w:pStyle w:val="ListBullet"/>
        <w:ind w:firstLine="0"/>
      </w:pPr>
      <w:r>
        <w:rPr>
          <w:rFonts w:ascii="Times New Roman" w:hAnsi="Times New Roman"/>
          <w:b/>
        </w:rPr>
        <w:t>Intercooler limitations</w:t>
      </w:r>
      <w:r>
        <w:rPr>
          <w:rFonts w:ascii="Times New Roman" w:hAnsi="Times New Roman"/>
        </w:rPr>
        <w:t>: Ambient air temperature limits the achievable intercooling</w:t>
      </w:r>
    </w:p>
    <w:p>
      <w:pPr>
        <w:pStyle w:val="ListBullet"/>
        <w:ind w:firstLine="0"/>
      </w:pPr>
      <w:r>
        <w:rPr>
          <w:rFonts w:ascii="Times New Roman" w:hAnsi="Times New Roman"/>
          <w:b/>
        </w:rPr>
        <w:t>Process integration</w:t>
      </w:r>
      <w:r>
        <w:rPr>
          <w:rFonts w:ascii="Times New Roman" w:hAnsi="Times New Roman"/>
        </w:rPr>
        <w:t>: Intermediate pressures may be fixed by sidestream injection from separator stages</w:t>
      </w:r>
    </w:p>
    <w:p>
      <w:pPr>
        <w:pStyle w:val="ListBullet"/>
        <w:ind w:firstLine="0"/>
      </w:pPr>
      <w:r>
        <w:rPr>
          <w:rFonts w:ascii="Times New Roman" w:hAnsi="Times New Roman"/>
          <w:b/>
        </w:rPr>
        <w:t>Liquid knock-out</w:t>
      </w:r>
      <w:r>
        <w:rPr>
          <w:rFonts w:ascii="Times New Roman" w:hAnsi="Times New Roman"/>
        </w:rPr>
        <w:t>: Intercooled gas may form condensate that must be separated before the next stage</w:t>
      </w:r>
    </w:p>
    <w:p>
      <w:r>
        <w:rPr>
          <w:rFonts w:ascii="Times New Roman" w:hAnsi="Times New Roman"/>
        </w:rPr>
        <w:t>The number of stages for a recompression train is often determined by matching the required suction pressures to the separator operating pressures: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Separator Stage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Pressure (bara)</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Compression Stage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LP separator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2–4</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1st stage suction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MP separator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8–15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2nd stage suction (sidestream)</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separator</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40–80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3rd stage suction or export</w:t>
            </w:r>
          </w:p>
        </w:tc>
      </w:tr>
    </w:tbl>
    <w:p>
      <w:pPr>
        <w:spacing w:after="240"/>
        <w:ind w:firstLine="0"/>
        <w:jc w:val="center"/>
      </w:pPr>
      <w:r>
        <w:rPr>
          <w:rFonts w:ascii="Times New Roman" w:hAnsi="Times New Roman"/>
          <w:i/>
          <w:sz w:val="18"/>
        </w:rPr>
        <w:t>Table 12.4: Typical matching of separator stages to compression stages.</w:t>
      </w:r>
    </w:p>
    <w:p>
      <w:pPr>
        <w:pStyle w:val="Heading2"/>
      </w:pPr>
      <w:r>
        <w:t>12.6 Compression System Design</w:t>
      </w:r>
    </w:p>
    <w:p>
      <w:pPr>
        <w:pStyle w:val="Heading3"/>
      </w:pPr>
      <w:r>
        <w:t>12.6.1 Suction Scrubber</w:t>
      </w:r>
    </w:p>
    <w:p>
      <w:r>
        <w:rPr>
          <w:rFonts w:ascii="Times New Roman" w:hAnsi="Times New Roman"/>
        </w:rPr>
        <w:t>A suction scrubber (knock-out drum) upstream of each compression stage removes entrained liquids and solids that would damage the compressor. Key design requirements:</w:t>
      </w:r>
    </w:p>
    <w:p>
      <w:pPr>
        <w:pStyle w:val="ListBullet"/>
        <w:ind w:firstLine="0"/>
      </w:pPr>
      <w:r>
        <w:rPr>
          <w:rFonts w:ascii="Times New Roman" w:hAnsi="Times New Roman"/>
          <w:b/>
        </w:rPr>
        <w:t>Liquid removal efficiency</w:t>
      </w:r>
      <w:r>
        <w:rPr>
          <w:rFonts w:ascii="Times New Roman" w:hAnsi="Times New Roman"/>
        </w:rPr>
        <w:t>: &gt; 99% for droplets above 10 μm</w:t>
      </w:r>
    </w:p>
    <w:p>
      <w:pPr>
        <w:pStyle w:val="ListBullet"/>
        <w:ind w:firstLine="0"/>
      </w:pPr>
      <w:r>
        <w:rPr>
          <w:rFonts w:ascii="Times New Roman" w:hAnsi="Times New Roman"/>
          <w:b/>
        </w:rPr>
        <w:t>Pressure drop</w:t>
      </w:r>
      <w:r>
        <w:rPr>
          <w:rFonts w:ascii="Times New Roman" w:hAnsi="Times New Roman"/>
        </w:rPr>
        <w:t>: &lt; 0.1 bar</w:t>
      </w:r>
    </w:p>
    <w:p>
      <w:pPr>
        <w:pStyle w:val="ListBullet"/>
        <w:ind w:firstLine="0"/>
      </w:pPr>
      <w:r>
        <w:rPr>
          <w:rFonts w:ascii="Times New Roman" w:hAnsi="Times New Roman"/>
          <w:b/>
        </w:rPr>
        <w:t>Demister type</w:t>
      </w:r>
      <w:r>
        <w:rPr>
          <w:rFonts w:ascii="Times New Roman" w:hAnsi="Times New Roman"/>
        </w:rPr>
        <w:t>: Wire mesh pad or vane-type mist eliminator</w:t>
      </w:r>
    </w:p>
    <w:p>
      <w:pPr>
        <w:pStyle w:val="ListBullet"/>
        <w:ind w:firstLine="0"/>
      </w:pPr>
      <w:r>
        <w:rPr>
          <w:rFonts w:ascii="Times New Roman" w:hAnsi="Times New Roman"/>
          <w:b/>
        </w:rPr>
        <w:t>Liquid retention</w:t>
      </w:r>
      <w:r>
        <w:rPr>
          <w:rFonts w:ascii="Times New Roman" w:hAnsi="Times New Roman"/>
        </w:rPr>
        <w:t>: Sufficient surge volume for level control (typically 1–3 minutes)</w:t>
      </w:r>
    </w:p>
    <w:p>
      <w:pPr>
        <w:pStyle w:val="ListBullet"/>
        <w:ind w:firstLine="0"/>
      </w:pPr>
      <w:r>
        <w:rPr>
          <w:rFonts w:ascii="Times New Roman" w:hAnsi="Times New Roman"/>
          <w:b/>
        </w:rPr>
        <w:t>Sizing</w:t>
      </w:r>
      <w:r>
        <w:rPr>
          <w:rFonts w:ascii="Times New Roman" w:hAnsi="Times New Roman"/>
        </w:rPr>
        <w:t>: Based on Souders–Brown correlation for maximum gas velocity</w:t>
      </w:r>
    </w:p>
    <w:p>
      <w:pPr>
        <w:spacing w:before="120" w:after="120"/>
        <w:ind w:firstLine="0"/>
        <w:jc w:val="center"/>
        <w:tabs>
          <w:tab w:val="center" w:pos="4536"/>
          <w:tab w:val="right" w:pos="9072"/>
        </w:tabs>
      </w:pPr>
      <m:oMath>
        <m:sSub>
          <m:e>
            <m:r>
              <m:t>v</m:t>
            </m:r>
          </m:e>
          <m:sub>
            <m:r>
              <m:rPr>
                <m:sty m:val="p"/>
              </m:rPr>
              <m:t>max</m:t>
            </m:r>
          </m:sub>
        </m:sSub>
        <m:r>
          <m:t>=</m:t>
        </m:r>
        <m:sSub>
          <m:e>
            <m:r>
              <m:t>K</m:t>
            </m:r>
          </m:e>
          <m:sub>
            <m:r>
              <m:t>s</m:t>
            </m:r>
          </m:sub>
        </m:sSub>
        <m:rad>
          <m:radPr>
            <m:degHide m:val="on"/>
          </m:radPr>
          <m:deg/>
          <m:e>
            <m:f>
              <m:fPr>
                <m:type m:val="bar"/>
              </m:fPr>
              <m:num>
                <m:sSub>
                  <m:e>
                    <m:r>
                      <m:t>ρ</m:t>
                    </m:r>
                  </m:e>
                  <m:sub>
                    <m:r>
                      <m:t>l</m:t>
                    </m:r>
                  </m:sub>
                </m:sSub>
                <m:r>
                  <m:t>−</m:t>
                </m:r>
                <m:sSub>
                  <m:e>
                    <m:r>
                      <m:t>ρ</m:t>
                    </m:r>
                  </m:e>
                  <m:sub>
                    <m:r>
                      <m:t>g</m:t>
                    </m:r>
                  </m:sub>
                </m:sSub>
              </m:num>
              <m:den>
                <m:sSub>
                  <m:e>
                    <m:r>
                      <m:t>ρ</m:t>
                    </m:r>
                  </m:e>
                  <m:sub>
                    <m:r>
                      <m:t>g</m:t>
                    </m:r>
                  </m:sub>
                </m:sSub>
              </m:den>
            </m:f>
          </m:e>
        </m:rad>
      </m:oMath>
      <w:r>
        <w:rPr>
          <w:rFonts w:ascii="Times New Roman" w:hAnsi="Times New Roman"/>
          <w:i w:val="0"/>
          <w:sz w:val="20"/>
        </w:rPr>
        <w:tab/>
        <w:t>(14.24)</w:t>
      </w:r>
    </w:p>
    <w:p>
      <w:r>
        <w:rPr>
          <w:rFonts w:ascii="Times New Roman" w:hAnsi="Times New Roman"/>
        </w:rPr>
        <w:t xml:space="preserve">where </w:t>
      </w:r>
      <m:oMath>
        <m:sSub>
          <m:e>
            <m:r>
              <m:t>K</m:t>
            </m:r>
          </m:e>
          <m:sub>
            <m:r>
              <m:t>s</m:t>
            </m:r>
          </m:sub>
        </m:sSub>
        <m:r>
          <m:t>=0.06</m:t>
        </m:r>
      </m:oMath>
      <w:r>
        <w:rPr>
          <w:rFonts w:ascii="Times New Roman" w:hAnsi="Times New Roman"/>
        </w:rPr>
        <w:t>–</w:t>
      </w:r>
      <m:oMath>
        <m:r>
          <m:t>0.12</m:t>
        </m:r>
      </m:oMath>
      <w:r>
        <w:rPr>
          <w:rFonts w:ascii="Times New Roman" w:hAnsi="Times New Roman"/>
        </w:rPr>
        <w:t xml:space="preserve"> m/s for vertical scrubbers with wire mesh demister.</w:t>
      </w:r>
    </w:p>
    <w:p>
      <w:pPr>
        <w:pStyle w:val="Heading3"/>
      </w:pPr>
      <w:r>
        <w:t>12.6.2 Intercooler and After-Cooler</w:t>
      </w:r>
    </w:p>
    <w:p>
      <w:r>
        <w:rPr>
          <w:rFonts w:ascii="Times New Roman" w:hAnsi="Times New Roman"/>
        </w:rPr>
        <w:t>Gas leaving a compression stage is hot and must be cooled before entering the next stage (intercooler) or downstream equipment (after-cooler). Design considerations:</w:t>
      </w:r>
    </w:p>
    <w:p>
      <w:pPr>
        <w:pStyle w:val="ListBullet"/>
        <w:ind w:firstLine="0"/>
      </w:pPr>
      <w:r>
        <w:rPr>
          <w:rFonts w:ascii="Times New Roman" w:hAnsi="Times New Roman"/>
          <w:b/>
        </w:rPr>
        <w:t>Cooling medium</w:t>
      </w:r>
      <w:r>
        <w:rPr>
          <w:rFonts w:ascii="Times New Roman" w:hAnsi="Times New Roman"/>
        </w:rPr>
        <w:t>: Air coolers (ambient + 15–25°C approach) or water coolers (seawater + 5–10°C approach)</w:t>
      </w:r>
    </w:p>
    <w:p>
      <w:pPr>
        <w:pStyle w:val="ListBullet"/>
        <w:ind w:firstLine="0"/>
      </w:pPr>
      <w:r>
        <w:rPr>
          <w:rFonts w:ascii="Times New Roman" w:hAnsi="Times New Roman"/>
          <w:b/>
        </w:rPr>
        <w:t>Outlet temperature</w:t>
      </w:r>
      <w:r>
        <w:rPr>
          <w:rFonts w:ascii="Times New Roman" w:hAnsi="Times New Roman"/>
        </w:rPr>
        <w:t>: Typically 30–45°C for air cooling; 20–35°C for water cooling</w:t>
      </w:r>
    </w:p>
    <w:p>
      <w:pPr>
        <w:pStyle w:val="ListBullet"/>
        <w:ind w:firstLine="0"/>
      </w:pPr>
      <w:r>
        <w:rPr>
          <w:rFonts w:ascii="Times New Roman" w:hAnsi="Times New Roman"/>
          <w:b/>
        </w:rPr>
        <w:t>Condensate formation</w:t>
      </w:r>
      <w:r>
        <w:rPr>
          <w:rFonts w:ascii="Times New Roman" w:hAnsi="Times New Roman"/>
        </w:rPr>
        <w:t>: Cooling may condense water and heavy hydrocarbons, requiring a downstream separator</w:t>
      </w:r>
    </w:p>
    <w:p>
      <w:pPr>
        <w:pStyle w:val="ListBullet"/>
        <w:ind w:firstLine="0"/>
      </w:pPr>
      <w:r>
        <w:rPr>
          <w:rFonts w:ascii="Times New Roman" w:hAnsi="Times New Roman"/>
          <w:b/>
        </w:rPr>
        <w:t>Pressure drop</w:t>
      </w:r>
      <w:r>
        <w:rPr>
          <w:rFonts w:ascii="Times New Roman" w:hAnsi="Times New Roman"/>
        </w:rPr>
        <w:t>: 0.3–1.0 bar per cooler (affects compressor power)</w:t>
      </w:r>
    </w:p>
    <w:p>
      <w:pPr>
        <w:pStyle w:val="Heading3"/>
      </w:pPr>
      <w:r>
        <w:t>12.6.3 Anti-Surge System</w:t>
      </w:r>
    </w:p>
    <w:p>
      <w:r>
        <w:rPr>
          <w:rFonts w:ascii="Times New Roman" w:hAnsi="Times New Roman"/>
        </w:rPr>
        <w:t>Centrifugal compressors have a minimum stable flow rate called the surge limit. Operating below this flow rate causes flow reversal, violent vibration, and potential damage. The anti-surge system prevents surge by:</w:t>
      </w:r>
    </w:p>
    <w:p>
      <w:pPr>
        <w:spacing w:before="20" w:after="20"/>
        <w:ind w:firstLine="0" w:left="720"/>
        <w:numPr>
          <w:ilvl w:val="0"/>
          <w:numId w:val="296"/>
        </w:numPr>
      </w:pPr>
      <w:r>
        <w:rPr>
          <w:rFonts w:ascii="Times New Roman" w:hAnsi="Times New Roman"/>
          <w:b/>
        </w:rPr>
        <w:t>Monitoring</w:t>
      </w:r>
      <w:r>
        <w:rPr>
          <w:rFonts w:ascii="Times New Roman" w:hAnsi="Times New Roman"/>
        </w:rPr>
        <w:t>: Measuring suction and discharge pressures and flow rate</w:t>
      </w:r>
    </w:p>
    <w:p>
      <w:pPr>
        <w:spacing w:before="20" w:after="20"/>
        <w:ind w:firstLine="0" w:left="720"/>
        <w:numPr>
          <w:ilvl w:val="0"/>
          <w:numId w:val="296"/>
        </w:numPr>
      </w:pPr>
      <w:r>
        <w:rPr>
          <w:rFonts w:ascii="Times New Roman" w:hAnsi="Times New Roman"/>
          <w:b/>
        </w:rPr>
        <w:t>Control</w:t>
      </w:r>
      <w:r>
        <w:rPr>
          <w:rFonts w:ascii="Times New Roman" w:hAnsi="Times New Roman"/>
        </w:rPr>
        <w:t>: Opening a recycle valve to maintain flow above the surge limit</w:t>
      </w:r>
    </w:p>
    <w:p>
      <w:pPr>
        <w:spacing w:before="20" w:after="20"/>
        <w:ind w:firstLine="0" w:left="720"/>
        <w:numPr>
          <w:ilvl w:val="0"/>
          <w:numId w:val="296"/>
        </w:numPr>
      </w:pPr>
      <w:r>
        <w:rPr>
          <w:rFonts w:ascii="Times New Roman" w:hAnsi="Times New Roman"/>
          <w:b/>
        </w:rPr>
        <w:t>Protection</w:t>
      </w:r>
      <w:r>
        <w:rPr>
          <w:rFonts w:ascii="Times New Roman" w:hAnsi="Times New Roman"/>
        </w:rPr>
        <w:t>: Trip the compressor if surge is detected</w:t>
      </w:r>
    </w:p>
    <w:p>
      <w:r>
        <w:rPr>
          <w:rFonts w:ascii="Times New Roman" w:hAnsi="Times New Roman"/>
        </w:rPr>
        <w:t>The anti-surge control line is set 10–15% to the right of the surge line (in head vs. flow coordinates) to provide a safety margin. The recycle valve must open fast enough to prevent surge during rapid load changes (typically &lt; 2 seconds for full stroke).</w:t>
      </w:r>
    </w:p>
    <w:p>
      <w:r>
        <w:rPr>
          <w:rFonts w:ascii="Times New Roman" w:hAnsi="Times New Roman"/>
        </w:rPr>
        <w:t>The surge control parameter is often defined as:</w:t>
      </w:r>
    </w:p>
    <w:p>
      <w:pPr>
        <w:spacing w:before="120" w:after="120"/>
        <w:ind w:firstLine="0"/>
        <w:jc w:val="center"/>
        <w:tabs>
          <w:tab w:val="center" w:pos="4536"/>
          <w:tab w:val="right" w:pos="9072"/>
        </w:tabs>
      </w:pPr>
      <m:oMath>
        <m:r>
          <m:rPr>
            <m:sty m:val="p"/>
          </m:rPr>
          <m:t>SM</m:t>
        </m:r>
        <m:r>
          <m:t>=</m:t>
        </m:r>
        <m:f>
          <m:fPr>
            <m:type m:val="bar"/>
          </m:fPr>
          <m:num>
            <m:sSub>
              <m:e>
                <m:r>
                  <m:t>Q</m:t>
                </m:r>
              </m:e>
              <m:sub>
                <m:r>
                  <m:rPr>
                    <m:sty m:val="p"/>
                  </m:rPr>
                  <m:t>actual</m:t>
                </m:r>
              </m:sub>
            </m:sSub>
            <m:r>
              <m:t>−</m:t>
            </m:r>
            <m:sSub>
              <m:e>
                <m:r>
                  <m:t>Q</m:t>
                </m:r>
              </m:e>
              <m:sub>
                <m:r>
                  <m:rPr>
                    <m:sty m:val="p"/>
                  </m:rPr>
                  <m:t>surge</m:t>
                </m:r>
              </m:sub>
            </m:sSub>
          </m:num>
          <m:den>
            <m:sSub>
              <m:e>
                <m:r>
                  <m:t>Q</m:t>
                </m:r>
              </m:e>
              <m:sub>
                <m:r>
                  <m:rPr>
                    <m:sty m:val="p"/>
                  </m:rPr>
                  <m:t>surge</m:t>
                </m:r>
              </m:sub>
            </m:sSub>
          </m:den>
        </m:f>
        <m:r>
          <m:t>×100%</m:t>
        </m:r>
      </m:oMath>
      <w:r>
        <w:rPr>
          <w:rFonts w:ascii="Times New Roman" w:hAnsi="Times New Roman"/>
          <w:i w:val="0"/>
          <w:sz w:val="20"/>
        </w:rPr>
        <w:tab/>
        <w:t>(14.25)</w:t>
      </w:r>
    </w:p>
    <w:p>
      <w:r>
        <w:rPr>
          <w:rFonts w:ascii="Times New Roman" w:hAnsi="Times New Roman"/>
        </w:rPr>
        <w:t>where SM is the surge margin (%). A typical operating target is SM &gt; 10%.</w:t>
      </w:r>
    </w:p>
    <w:p>
      <w:pPr>
        <w:pStyle w:val="Heading3"/>
      </w:pPr>
      <w:r>
        <w:t>12.6.4 Variable Speed Drive</w:t>
      </w:r>
    </w:p>
    <w:p>
      <w:r>
        <w:rPr>
          <w:rFonts w:ascii="Times New Roman" w:hAnsi="Times New Roman"/>
        </w:rPr>
        <w:t>Variable speed drives (VSDs) on electric motors or variable turbine speed provide the most efficient way to control centrifugal compressor output. The affinity laws relate speed to performance:</w:t>
      </w:r>
    </w:p>
    <w:p>
      <w:pPr>
        <w:spacing w:before="120" w:after="120"/>
        <w:ind w:firstLine="0"/>
        <w:jc w:val="center"/>
        <w:tabs>
          <w:tab w:val="center" w:pos="4536"/>
          <w:tab w:val="right" w:pos="9072"/>
        </w:tabs>
      </w:pPr>
      <m:oMath>
        <m:r>
          <m:t>Q∝N,</m:t>
        </m:r>
        <m:r>
          <m:t>H∝</m:t>
        </m:r>
        <m:sSup>
          <m:e>
            <m:r>
              <m:t>N</m:t>
            </m:r>
          </m:e>
          <m:sup>
            <m:r>
              <m:t>2</m:t>
            </m:r>
          </m:sup>
        </m:sSup>
        <m:r>
          <m:t>,</m:t>
        </m:r>
        <m:r>
          <m:t>W∝</m:t>
        </m:r>
        <m:sSup>
          <m:e>
            <m:r>
              <m:t>N</m:t>
            </m:r>
          </m:e>
          <m:sup>
            <m:r>
              <m:t>3</m:t>
            </m:r>
          </m:sup>
        </m:sSup>
      </m:oMath>
      <w:r>
        <w:rPr>
          <w:rFonts w:ascii="Times New Roman" w:hAnsi="Times New Roman"/>
          <w:i w:val="0"/>
          <w:sz w:val="20"/>
        </w:rPr>
        <w:tab/>
        <w:t>(14.26)</w:t>
      </w:r>
    </w:p>
    <w:p>
      <w:r>
        <w:rPr>
          <w:rFonts w:ascii="Times New Roman" w:hAnsi="Times New Roman"/>
        </w:rPr>
        <w:t xml:space="preserve">where </w:t>
      </w:r>
      <m:oMath>
        <m:r>
          <m:t>Q</m:t>
        </m:r>
      </m:oMath>
      <w:r>
        <w:rPr>
          <w:rFonts w:ascii="Times New Roman" w:hAnsi="Times New Roman"/>
        </w:rPr>
        <w:t xml:space="preserve"> is volumetric flow, </w:t>
      </w:r>
      <m:oMath>
        <m:r>
          <m:t>H</m:t>
        </m:r>
      </m:oMath>
      <w:r>
        <w:rPr>
          <w:rFonts w:ascii="Times New Roman" w:hAnsi="Times New Roman"/>
        </w:rPr>
        <w:t xml:space="preserve"> is head, </w:t>
      </w:r>
      <m:oMath>
        <m:r>
          <m:t>W</m:t>
        </m:r>
      </m:oMath>
      <w:r>
        <w:rPr>
          <w:rFonts w:ascii="Times New Roman" w:hAnsi="Times New Roman"/>
        </w:rPr>
        <w:t xml:space="preserve"> is power, and </w:t>
      </w:r>
      <m:oMath>
        <m:r>
          <m:t>N</m:t>
        </m:r>
      </m:oMath>
      <w:r>
        <w:rPr>
          <w:rFonts w:ascii="Times New Roman" w:hAnsi="Times New Roman"/>
        </w:rPr>
        <w:t xml:space="preserve"> is rotational speed. These are exact for dynamically similar conditions (discussed in detail in Chapter 13).</w:t>
      </w:r>
    </w:p>
    <w:p>
      <w:pPr>
        <w:pStyle w:val="Heading2"/>
      </w:pPr>
      <w:r>
        <w:t>12.7 Compressor Drivers</w:t>
      </w:r>
    </w:p>
    <w:p>
      <w:pPr>
        <w:pStyle w:val="Heading3"/>
      </w:pPr>
      <w:r>
        <w:t>12.7.1 Gas Turbines</w:t>
      </w:r>
    </w:p>
    <w:p>
      <w:r>
        <w:rPr>
          <w:rFonts w:ascii="Times New Roman" w:hAnsi="Times New Roman"/>
        </w:rPr>
        <w:t>Gas turbines are the predominant compressor drivers on offshore platforms due to their:</w:t>
      </w:r>
    </w:p>
    <w:p>
      <w:pPr>
        <w:pStyle w:val="ListBullet"/>
        <w:ind w:firstLine="0"/>
      </w:pPr>
      <w:r>
        <w:rPr>
          <w:rFonts w:ascii="Times New Roman" w:hAnsi="Times New Roman"/>
        </w:rPr>
        <w:t>High power density (MW per tonne)</w:t>
      </w:r>
    </w:p>
    <w:p>
      <w:pPr>
        <w:pStyle w:val="ListBullet"/>
        <w:ind w:firstLine="0"/>
      </w:pPr>
      <w:r>
        <w:rPr>
          <w:rFonts w:ascii="Times New Roman" w:hAnsi="Times New Roman"/>
        </w:rPr>
        <w:t>Ability to use produced gas as fuel</w:t>
      </w:r>
    </w:p>
    <w:p>
      <w:pPr>
        <w:pStyle w:val="ListBullet"/>
        <w:ind w:firstLine="0"/>
      </w:pPr>
      <w:r>
        <w:rPr>
          <w:rFonts w:ascii="Times New Roman" w:hAnsi="Times New Roman"/>
        </w:rPr>
        <w:t>Combined heat and power capability (waste heat recovery)</w:t>
      </w:r>
    </w:p>
    <w:p>
      <w:pPr>
        <w:pStyle w:val="ListBullet"/>
        <w:ind w:firstLine="0"/>
      </w:pPr>
      <w:r>
        <w:rPr>
          <w:rFonts w:ascii="Times New Roman" w:hAnsi="Times New Roman"/>
        </w:rPr>
        <w:t>Wide power range: 5–50+ MW per unit</w:t>
      </w:r>
    </w:p>
    <w:p>
      <w:r>
        <w:rPr>
          <w:rFonts w:ascii="Times New Roman" w:hAnsi="Times New Roman"/>
        </w:rPr>
        <w:t>Key performance parameters:</w:t>
      </w:r>
    </w:p>
    <w:p>
      <w:pPr>
        <w:pStyle w:val="ListBullet"/>
        <w:ind w:firstLine="0"/>
      </w:pPr>
      <w:r>
        <w:rPr>
          <w:rFonts w:ascii="Times New Roman" w:hAnsi="Times New Roman"/>
        </w:rPr>
        <w:t>Heat rate: 9,000–14,000 kJ/kWh</w:t>
      </w:r>
    </w:p>
    <w:p>
      <w:pPr>
        <w:pStyle w:val="ListBullet"/>
        <w:ind w:firstLine="0"/>
      </w:pPr>
      <w:r>
        <w:rPr>
          <w:rFonts w:ascii="Times New Roman" w:hAnsi="Times New Roman"/>
        </w:rPr>
        <w:t>Thermal efficiency: 25–40% (simple cycle)</w:t>
      </w:r>
    </w:p>
    <w:p>
      <w:pPr>
        <w:pStyle w:val="ListBullet"/>
        <w:ind w:firstLine="0"/>
      </w:pPr>
      <w:r>
        <w:rPr>
          <w:rFonts w:ascii="Times New Roman" w:hAnsi="Times New Roman"/>
        </w:rPr>
        <w:t>Exhaust temperature: 450–550°C (available for waste heat recovery)</w:t>
      </w:r>
    </w:p>
    <w:p>
      <w:pPr>
        <w:pStyle w:val="ListBullet"/>
        <w:ind w:firstLine="0"/>
      </w:pPr>
      <w:r>
        <w:rPr>
          <w:rFonts w:ascii="Times New Roman" w:hAnsi="Times New Roman"/>
        </w:rPr>
        <w:t>Availability: 95–98%</w:t>
      </w:r>
    </w:p>
    <w:p>
      <w:r>
        <w:rPr>
          <w:rFonts w:ascii="Times New Roman" w:hAnsi="Times New Roman"/>
        </w:rPr>
        <w:t>The fuel gas consumption is:</w:t>
      </w:r>
    </w:p>
    <w:p>
      <w:pPr>
        <w:spacing w:before="120" w:after="120"/>
        <w:ind w:firstLine="0"/>
        <w:jc w:val="center"/>
        <w:tabs>
          <w:tab w:val="center" w:pos="4536"/>
          <w:tab w:val="right" w:pos="9072"/>
        </w:tabs>
      </w:pPr>
      <m:oMath>
        <m:sSub>
          <m:e>
            <m:limUpp>
              <m:e>
                <m:r>
                  <m:t>m</m:t>
                </m:r>
              </m:e>
              <m:lim>
                <m:r>
                  <m:t>˙</m:t>
                </m:r>
              </m:lim>
            </m:limUpp>
          </m:e>
          <m:sub>
            <m:r>
              <m:rPr>
                <m:sty m:val="p"/>
              </m:rPr>
              <m:t>fuel</m:t>
            </m:r>
          </m:sub>
        </m:sSub>
        <m:r>
          <m:t>=</m:t>
        </m:r>
        <m:f>
          <m:fPr>
            <m:type m:val="bar"/>
          </m:fPr>
          <m:num>
            <m:sSub>
              <m:e>
                <m:limUpp>
                  <m:e>
                    <m:r>
                      <m:t>W</m:t>
                    </m:r>
                  </m:e>
                  <m:lim>
                    <m:r>
                      <m:t>˙</m:t>
                    </m:r>
                  </m:lim>
                </m:limUpp>
              </m:e>
              <m:sub>
                <m:r>
                  <m:rPr>
                    <m:sty m:val="p"/>
                  </m:rPr>
                  <m:t>shaft</m:t>
                </m:r>
              </m:sub>
            </m:sSub>
            <m:r>
              <m:t>×</m:t>
            </m:r>
            <m:r>
              <m:rPr>
                <m:sty m:val="p"/>
              </m:rPr>
              <m:t>HR</m:t>
            </m:r>
          </m:num>
          <m:den>
            <m:r>
              <m:t>LHV</m:t>
            </m:r>
          </m:den>
        </m:f>
      </m:oMath>
      <w:r>
        <w:rPr>
          <w:rFonts w:ascii="Times New Roman" w:hAnsi="Times New Roman"/>
          <w:i w:val="0"/>
          <w:sz w:val="20"/>
        </w:rPr>
        <w:tab/>
        <w:t>(14.27)</w:t>
      </w:r>
    </w:p>
    <w:p>
      <w:r>
        <w:rPr>
          <w:rFonts w:ascii="Times New Roman" w:hAnsi="Times New Roman"/>
        </w:rPr>
        <w:t>where HR is the heat rate (kJ/kWh) and LHV is the lower heating value of the fuel gas (kJ/kg).</w:t>
      </w:r>
    </w:p>
    <w:p>
      <w:pPr>
        <w:pStyle w:val="Heading3"/>
      </w:pPr>
      <w:r>
        <w:t>12.7.2 Electric Motors</w:t>
      </w:r>
    </w:p>
    <w:p>
      <w:r>
        <w:rPr>
          <w:rFonts w:ascii="Times New Roman" w:hAnsi="Times New Roman"/>
        </w:rPr>
        <w:t>Electric motor drives are increasingly preferred for:</w:t>
      </w:r>
    </w:p>
    <w:p>
      <w:pPr>
        <w:pStyle w:val="ListBullet"/>
        <w:ind w:firstLine="0"/>
      </w:pPr>
      <w:r>
        <w:rPr>
          <w:rFonts w:ascii="Times New Roman" w:hAnsi="Times New Roman"/>
        </w:rPr>
        <w:t>Higher efficiency (94–97% vs. 25–40% for gas turbines)</w:t>
      </w:r>
    </w:p>
    <w:p>
      <w:pPr>
        <w:pStyle w:val="ListBullet"/>
        <w:ind w:firstLine="0"/>
      </w:pPr>
      <w:r>
        <w:rPr>
          <w:rFonts w:ascii="Times New Roman" w:hAnsi="Times New Roman"/>
        </w:rPr>
        <w:t>Lower emissions (no direct combustion)</w:t>
      </w:r>
    </w:p>
    <w:p>
      <w:pPr>
        <w:pStyle w:val="ListBullet"/>
        <w:ind w:firstLine="0"/>
      </w:pPr>
      <w:r>
        <w:rPr>
          <w:rFonts w:ascii="Times New Roman" w:hAnsi="Times New Roman"/>
        </w:rPr>
        <w:t>Lower maintenance</w:t>
      </w:r>
    </w:p>
    <w:p>
      <w:pPr>
        <w:pStyle w:val="ListBullet"/>
        <w:ind w:firstLine="0"/>
      </w:pPr>
      <w:r>
        <w:rPr>
          <w:rFonts w:ascii="Times New Roman" w:hAnsi="Times New Roman"/>
        </w:rPr>
        <w:t>Precise speed control with VSD</w:t>
      </w:r>
    </w:p>
    <w:p>
      <w:pPr>
        <w:pStyle w:val="ListBullet"/>
        <w:ind w:firstLine="0"/>
      </w:pPr>
      <w:r>
        <w:rPr>
          <w:rFonts w:ascii="Times New Roman" w:hAnsi="Times New Roman"/>
        </w:rPr>
        <w:t>Reduced weight and footprint</w:t>
      </w:r>
    </w:p>
    <w:p>
      <w:r>
        <w:rPr>
          <w:rFonts w:ascii="Times New Roman" w:hAnsi="Times New Roman"/>
        </w:rPr>
        <w:t>The trend toward electrification of offshore platforms favors electric motor drives powered by shore power or dedicated gas turbine generators.</w:t>
      </w:r>
    </w:p>
    <w:p>
      <w:pPr>
        <w:pStyle w:val="Heading3"/>
      </w:pPr>
      <w:r>
        <w:t>12.7.3 Driver Selection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Factor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Gas Turbine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Electric Motor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Efficiency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25–40%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94–97%</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Fuel/power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Fuel gas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Electrical grid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Emissions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Direct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Indirect (at generation)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Weight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Heavy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Maintenance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Speed control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Variable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VSD required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CAPEX</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OPEX</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(fuel)</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r>
    </w:tbl>
    <w:p>
      <w:pPr>
        <w:spacing w:after="240"/>
        <w:ind w:firstLine="0"/>
        <w:jc w:val="center"/>
      </w:pPr>
      <w:r>
        <w:rPr>
          <w:rFonts w:ascii="Times New Roman" w:hAnsi="Times New Roman"/>
          <w:i/>
          <w:sz w:val="18"/>
        </w:rPr>
        <w:t>Table 12.5: Comparison of gas turbine and electric motor drives for compressors.</w:t>
      </w:r>
    </w:p>
    <w:p>
      <w:pPr>
        <w:pStyle w:val="Heading2"/>
      </w:pPr>
      <w:r>
        <w:t>12.8 NeqSim Implementation</w:t>
      </w:r>
    </w:p>
    <w:p>
      <w:pPr>
        <w:pStyle w:val="Heading3"/>
      </w:pPr>
      <w:r>
        <w:t>12.8.1 Single-Stage Compression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gas composition</w:t>
              <w:br/>
            </w:r>
            <w:r>
              <w:rPr>
                <w:rFonts w:ascii="Consolas" w:hAnsi="Consolas"/>
                <w:color w:val="1A1A1A"/>
                <w:sz w:val="17"/>
              </w:rPr>
              <w:t>gas = jneqsim.thermo.system.SystemSrkEos(273.15 + 30.0, 10.0)</w:t>
              <w:br/>
            </w:r>
            <w:r>
              <w:rPr>
                <w:rFonts w:ascii="Consolas" w:hAnsi="Consolas"/>
                <w:color w:val="1A1A1A"/>
                <w:sz w:val="17"/>
              </w:rPr>
              <w:t>gas.addComponent("nitrogen", 1.0)</w:t>
              <w:br/>
            </w:r>
            <w:r>
              <w:rPr>
                <w:rFonts w:ascii="Consolas" w:hAnsi="Consolas"/>
                <w:color w:val="1A1A1A"/>
                <w:sz w:val="17"/>
              </w:rPr>
              <w:t>gas.addComponent("CO2", 2.5)</w:t>
              <w:br/>
            </w:r>
            <w:r>
              <w:rPr>
                <w:rFonts w:ascii="Consolas" w:hAnsi="Consolas"/>
                <w:color w:val="1A1A1A"/>
                <w:sz w:val="17"/>
              </w:rPr>
              <w:t>gas.addComponent("methane", 82.0)</w:t>
              <w:br/>
            </w:r>
            <w:r>
              <w:rPr>
                <w:rFonts w:ascii="Consolas" w:hAnsi="Consolas"/>
                <w:color w:val="1A1A1A"/>
                <w:sz w:val="17"/>
              </w:rPr>
              <w:t>gas.addComponent("ethane", 6.0)</w:t>
              <w:br/>
            </w:r>
            <w:r>
              <w:rPr>
                <w:rFonts w:ascii="Consolas" w:hAnsi="Consolas"/>
                <w:color w:val="1A1A1A"/>
                <w:sz w:val="17"/>
              </w:rPr>
              <w:t>gas.addComponent("propane", 4.0)</w:t>
              <w:br/>
            </w:r>
            <w:r>
              <w:rPr>
                <w:rFonts w:ascii="Consolas" w:hAnsi="Consolas"/>
                <w:color w:val="1A1A1A"/>
                <w:sz w:val="17"/>
              </w:rPr>
              <w:t>gas.addComponent("i-butane", 1.0)</w:t>
              <w:br/>
            </w:r>
            <w:r>
              <w:rPr>
                <w:rFonts w:ascii="Consolas" w:hAnsi="Consolas"/>
                <w:color w:val="1A1A1A"/>
                <w:sz w:val="17"/>
              </w:rPr>
              <w:t>gas.addComponent("n-butane", 2.0)</w:t>
              <w:br/>
            </w:r>
            <w:r>
              <w:rPr>
                <w:rFonts w:ascii="Consolas" w:hAnsi="Consolas"/>
                <w:color w:val="1A1A1A"/>
                <w:sz w:val="17"/>
              </w:rPr>
              <w:t>gas.addComponent("i-pentane", 0.5)</w:t>
              <w:br/>
            </w:r>
            <w:r>
              <w:rPr>
                <w:rFonts w:ascii="Consolas" w:hAnsi="Consolas"/>
                <w:color w:val="1A1A1A"/>
                <w:sz w:val="17"/>
              </w:rPr>
              <w:t>gas.addComponent("n-pentane", 0.5)</w:t>
              <w:br/>
            </w:r>
            <w:r>
              <w:rPr>
                <w:rFonts w:ascii="Consolas" w:hAnsi="Consolas"/>
                <w:color w:val="1A1A1A"/>
                <w:sz w:val="17"/>
              </w:rPr>
              <w:t>gas.addComponent("n-hexane", 0.5)</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 Create feed stream</w:t>
              <w:br/>
            </w:r>
            <w:r>
              <w:rPr>
                <w:rFonts w:ascii="Consolas" w:hAnsi="Consolas"/>
                <w:color w:val="1A1A1A"/>
                <w:sz w:val="17"/>
              </w:rPr>
              <w:t>feed = jneqsim.process.equipment.stream.Stream("Compressor Inlet", gas)</w:t>
              <w:br/>
            </w:r>
            <w:r>
              <w:rPr>
                <w:rFonts w:ascii="Consolas" w:hAnsi="Consolas"/>
                <w:color w:val="1A1A1A"/>
                <w:sz w:val="17"/>
              </w:rPr>
              <w:t>feed.setFlowRate(50000.0, "kg/hr")</w:t>
              <w:br/>
            </w:r>
            <w:r>
              <w:rPr>
                <w:rFonts w:ascii="Consolas" w:hAnsi="Consolas"/>
                <w:color w:val="1A1A1A"/>
                <w:sz w:val="17"/>
              </w:rPr>
              <w:t>feed.setTemperature(30.0, "C")</w:t>
              <w:br/>
            </w:r>
            <w:r>
              <w:rPr>
                <w:rFonts w:ascii="Consolas" w:hAnsi="Consolas"/>
                <w:color w:val="1A1A1A"/>
                <w:sz w:val="17"/>
              </w:rPr>
              <w:t>feed.setPressure(10.0, "bara")</w:t>
              <w:br/>
            </w:r>
            <w:r>
              <w:rPr>
                <w:rFonts w:ascii="Consolas" w:hAnsi="Consolas"/>
                <w:color w:val="1A1A1A"/>
                <w:sz w:val="17"/>
              </w:rPr>
              <w:br/>
            </w:r>
            <w:r>
              <w:rPr>
                <w:rFonts w:ascii="Consolas" w:hAnsi="Consolas"/>
                <w:color w:val="1A1A1A"/>
                <w:sz w:val="17"/>
              </w:rPr>
              <w:t># Create compressor</w:t>
              <w:br/>
            </w:r>
            <w:r>
              <w:rPr>
                <w:rFonts w:ascii="Consolas" w:hAnsi="Consolas"/>
                <w:color w:val="1A1A1A"/>
                <w:sz w:val="17"/>
              </w:rPr>
              <w:t>compressor = jneqsim.process.equipment.compressor.Compressor(</w:t>
              <w:br/>
            </w:r>
            <w:r>
              <w:rPr>
                <w:rFonts w:ascii="Consolas" w:hAnsi="Consolas"/>
                <w:color w:val="1A1A1A"/>
                <w:sz w:val="17"/>
              </w:rPr>
              <w:t xml:space="preserve">    "1st Stage Compressor", feed)</w:t>
              <w:br/>
            </w:r>
            <w:r>
              <w:rPr>
                <w:rFonts w:ascii="Consolas" w:hAnsi="Consolas"/>
                <w:color w:val="1A1A1A"/>
                <w:sz w:val="17"/>
              </w:rPr>
              <w:t>compressor.setOutletPressure(30.0)</w:t>
              <w:br/>
            </w:r>
            <w:r>
              <w:rPr>
                <w:rFonts w:ascii="Consolas" w:hAnsi="Consolas"/>
                <w:color w:val="1A1A1A"/>
                <w:sz w:val="17"/>
              </w:rPr>
              <w:t>compressor.setPolytropicEfficiency(0.80)</w:t>
              <w:br/>
            </w:r>
            <w:r>
              <w:rPr>
                <w:rFonts w:ascii="Consolas" w:hAnsi="Consolas"/>
                <w:color w:val="1A1A1A"/>
                <w:sz w:val="17"/>
              </w:rPr>
              <w:t>compressor.setUsePolytropicCalc(True)</w:t>
              <w:br/>
            </w:r>
            <w:r>
              <w:rPr>
                <w:rFonts w:ascii="Consolas" w:hAnsi="Consolas"/>
                <w:color w:val="1A1A1A"/>
                <w:sz w:val="17"/>
              </w:rPr>
              <w:br/>
            </w:r>
            <w:r>
              <w:rPr>
                <w:rFonts w:ascii="Consolas" w:hAnsi="Consolas"/>
                <w:color w:val="1A1A1A"/>
                <w:sz w:val="17"/>
              </w:rPr>
              <w:t># Build and run</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process.add(compressor)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results</w:t>
              <w:br/>
            </w:r>
            <w:r>
              <w:rPr>
                <w:rFonts w:ascii="Consolas" w:hAnsi="Consolas"/>
                <w:color w:val="1A1A1A"/>
                <w:sz w:val="17"/>
              </w:rPr>
              <w:t>print("=== Single-Stage Compression Results ===")</w:t>
              <w:br/>
            </w:r>
            <w:r>
              <w:rPr>
                <w:rFonts w:ascii="Consolas" w:hAnsi="Consolas"/>
                <w:color w:val="1A1A1A"/>
                <w:sz w:val="17"/>
              </w:rPr>
              <w:t>print(f"Suction T/P:   {feed.getTemperature('C'):.1f} C / "</w:t>
              <w:br/>
            </w:r>
            <w:r>
              <w:rPr>
                <w:rFonts w:ascii="Consolas" w:hAnsi="Consolas"/>
                <w:color w:val="1A1A1A"/>
                <w:sz w:val="17"/>
              </w:rPr>
              <w:t xml:space="preserve">      f"{feed.getPressure():.1f} bara")</w:t>
              <w:br/>
            </w:r>
            <w:r>
              <w:rPr>
                <w:rFonts w:ascii="Consolas" w:hAnsi="Consolas"/>
                <w:color w:val="1A1A1A"/>
                <w:sz w:val="17"/>
              </w:rPr>
              <w:t>print(f"Discharge T/P: "</w:t>
              <w:br/>
            </w:r>
            <w:r>
              <w:rPr>
                <w:rFonts w:ascii="Consolas" w:hAnsi="Consolas"/>
                <w:color w:val="1A1A1A"/>
                <w:sz w:val="17"/>
              </w:rPr>
              <w:t xml:space="preserve">      f"{compressor.getOutletStream().getTemperature('C'):.1f} C / "</w:t>
              <w:br/>
            </w:r>
            <w:r>
              <w:rPr>
                <w:rFonts w:ascii="Consolas" w:hAnsi="Consolas"/>
                <w:color w:val="1A1A1A"/>
                <w:sz w:val="17"/>
              </w:rPr>
              <w:t xml:space="preserve">      f"{compressor.getOutletStream().getPressure():.1f} bara")</w:t>
              <w:br/>
            </w:r>
            <w:r>
              <w:rPr>
                <w:rFonts w:ascii="Consolas" w:hAnsi="Consolas"/>
                <w:color w:val="1A1A1A"/>
                <w:sz w:val="17"/>
              </w:rPr>
              <w:t>print(f"Pressure ratio: {compressor.getOutletStream().getPressure() / feed.getPressure():.2f}")</w:t>
              <w:br/>
            </w:r>
            <w:r>
              <w:rPr>
                <w:rFonts w:ascii="Consolas" w:hAnsi="Consolas"/>
                <w:color w:val="1A1A1A"/>
                <w:sz w:val="17"/>
              </w:rPr>
              <w:t>print(f"Polytropic eff: {compressor.getPolytropicEfficiency() * 100:.1f}%")</w:t>
              <w:br/>
            </w:r>
            <w:r>
              <w:rPr>
                <w:rFonts w:ascii="Consolas" w:hAnsi="Consolas"/>
                <w:color w:val="1A1A1A"/>
                <w:sz w:val="17"/>
              </w:rPr>
              <w:t>print(f"Power:         {compressor.getPower() / 1000.0:.1f} kW")</w:t>
              <w:br/>
            </w:r>
            <w:r>
              <w:rPr>
                <w:rFonts w:ascii="Consolas" w:hAnsi="Consolas"/>
                <w:color w:val="1A1A1A"/>
                <w:sz w:val="17"/>
              </w:rPr>
              <w:t>print(f"Polytropic head: {compressor.getPolytropicHead():.0f} J/kg")</w:t>
            </w:r>
          </w:p>
        </w:tc>
      </w:tr>
    </w:tbl>
    <w:p>
      <w:pPr>
        <w:spacing w:before="0" w:after="40" w:line="40" w:lineRule="exact"/>
        <w:ind w:firstLine="0"/>
      </w:pPr>
    </w:p>
    <w:p>
      <w:pPr>
        <w:pStyle w:val="Heading3"/>
      </w:pPr>
      <w:r>
        <w:t>12.8.2 Multi-Stage Compression with Intercooling</w:t>
      </w:r>
    </w:p>
    <w:p>
      <w:r>
        <w:rPr>
          <w:rFonts w:ascii="Times New Roman" w:hAnsi="Times New Roman"/>
        </w:rPr>
        <w:t>This example demonstrates a 3-stage recompression train with intercooling, representing a typical offshore recompression system: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LP gas from separator</w:t>
              <w:br/>
            </w:r>
            <w:r>
              <w:rPr>
                <w:rFonts w:ascii="Consolas" w:hAnsi="Consolas"/>
                <w:color w:val="1A1A1A"/>
                <w:sz w:val="17"/>
              </w:rPr>
              <w:t>gas = jneqsim.thermo.system.SystemSrkEos(273.15 + 40.0, 2.5)</w:t>
              <w:br/>
            </w:r>
            <w:r>
              <w:rPr>
                <w:rFonts w:ascii="Consolas" w:hAnsi="Consolas"/>
                <w:color w:val="1A1A1A"/>
                <w:sz w:val="17"/>
              </w:rPr>
              <w:t>gas.addComponent("nitrogen", 0.8)</w:t>
              <w:br/>
            </w:r>
            <w:r>
              <w:rPr>
                <w:rFonts w:ascii="Consolas" w:hAnsi="Consolas"/>
                <w:color w:val="1A1A1A"/>
                <w:sz w:val="17"/>
              </w:rPr>
              <w:t>gas.addComponent("CO2", 3.0)</w:t>
              <w:br/>
            </w:r>
            <w:r>
              <w:rPr>
                <w:rFonts w:ascii="Consolas" w:hAnsi="Consolas"/>
                <w:color w:val="1A1A1A"/>
                <w:sz w:val="17"/>
              </w:rPr>
              <w:t>gas.addComponent("methane", 78.0)</w:t>
              <w:br/>
            </w:r>
            <w:r>
              <w:rPr>
                <w:rFonts w:ascii="Consolas" w:hAnsi="Consolas"/>
                <w:color w:val="1A1A1A"/>
                <w:sz w:val="17"/>
              </w:rPr>
              <w:t>gas.addComponent("ethane", 7.0)</w:t>
              <w:br/>
            </w:r>
            <w:r>
              <w:rPr>
                <w:rFonts w:ascii="Consolas" w:hAnsi="Consolas"/>
                <w:color w:val="1A1A1A"/>
                <w:sz w:val="17"/>
              </w:rPr>
              <w:t>gas.addComponent("propane", 5.0)</w:t>
              <w:br/>
            </w:r>
            <w:r>
              <w:rPr>
                <w:rFonts w:ascii="Consolas" w:hAnsi="Consolas"/>
                <w:color w:val="1A1A1A"/>
                <w:sz w:val="17"/>
              </w:rPr>
              <w:t>gas.addComponent("i-butane", 1.5)</w:t>
              <w:br/>
            </w:r>
            <w:r>
              <w:rPr>
                <w:rFonts w:ascii="Consolas" w:hAnsi="Consolas"/>
                <w:color w:val="1A1A1A"/>
                <w:sz w:val="17"/>
              </w:rPr>
              <w:t>gas.addComponent("n-butane", 2.5)</w:t>
              <w:br/>
            </w:r>
            <w:r>
              <w:rPr>
                <w:rFonts w:ascii="Consolas" w:hAnsi="Consolas"/>
                <w:color w:val="1A1A1A"/>
                <w:sz w:val="17"/>
              </w:rPr>
              <w:t>gas.addComponent("i-pentane", 0.7)</w:t>
              <w:br/>
            </w:r>
            <w:r>
              <w:rPr>
                <w:rFonts w:ascii="Consolas" w:hAnsi="Consolas"/>
                <w:color w:val="1A1A1A"/>
                <w:sz w:val="17"/>
              </w:rPr>
              <w:t>gas.addComponent("n-pentane", 0.5)</w:t>
              <w:br/>
            </w:r>
            <w:r>
              <w:rPr>
                <w:rFonts w:ascii="Consolas" w:hAnsi="Consolas"/>
                <w:color w:val="1A1A1A"/>
                <w:sz w:val="17"/>
              </w:rPr>
              <w:t>gas.addComponent("n-hexane", 0.5)</w:t>
              <w:br/>
            </w:r>
            <w:r>
              <w:rPr>
                <w:rFonts w:ascii="Consolas" w:hAnsi="Consolas"/>
                <w:color w:val="1A1A1A"/>
                <w:sz w:val="17"/>
              </w:rPr>
              <w:t>gas.addComponent("n-heptane", 0.3)</w:t>
              <w:br/>
            </w:r>
            <w:r>
              <w:rPr>
                <w:rFonts w:ascii="Consolas" w:hAnsi="Consolas"/>
                <w:color w:val="1A1A1A"/>
                <w:sz w:val="17"/>
              </w:rPr>
              <w:t>gas.addComponent("water", 0.2)</w:t>
              <w:br/>
            </w:r>
            <w:r>
              <w:rPr>
                <w:rFonts w:ascii="Consolas" w:hAnsi="Consolas"/>
                <w:color w:val="1A1A1A"/>
                <w:sz w:val="17"/>
              </w:rPr>
              <w:t>gas.setMixingRule("classic")</w:t>
              <w:br/>
            </w:r>
            <w:r>
              <w:rPr>
                <w:rFonts w:ascii="Consolas" w:hAnsi="Consolas"/>
                <w:color w:val="1A1A1A"/>
                <w:sz w:val="17"/>
              </w:rPr>
              <w:t>gas.setMultiPhaseCheck(True)</w:t>
              <w:br/>
            </w:r>
            <w:r>
              <w:rPr>
                <w:rFonts w:ascii="Consolas" w:hAnsi="Consolas"/>
                <w:color w:val="1A1A1A"/>
                <w:sz w:val="17"/>
              </w:rPr>
              <w:br/>
            </w:r>
            <w:r>
              <w:rPr>
                <w:rFonts w:ascii="Consolas" w:hAnsi="Consolas"/>
                <w:color w:val="1A1A1A"/>
                <w:sz w:val="17"/>
              </w:rPr>
              <w:t># Feed stream</w:t>
              <w:br/>
            </w:r>
            <w:r>
              <w:rPr>
                <w:rFonts w:ascii="Consolas" w:hAnsi="Consolas"/>
                <w:color w:val="1A1A1A"/>
                <w:sz w:val="17"/>
              </w:rPr>
              <w:t>feed = jneqsim.process.equipment.stream.Stream(</w:t>
              <w:br/>
            </w:r>
            <w:r>
              <w:rPr>
                <w:rFonts w:ascii="Consolas" w:hAnsi="Consolas"/>
                <w:color w:val="1A1A1A"/>
                <w:sz w:val="17"/>
              </w:rPr>
              <w:t xml:space="preserve">    "LP Gas Feed", gas)</w:t>
              <w:br/>
            </w:r>
            <w:r>
              <w:rPr>
                <w:rFonts w:ascii="Consolas" w:hAnsi="Consolas"/>
                <w:color w:val="1A1A1A"/>
                <w:sz w:val="17"/>
              </w:rPr>
              <w:t>feed.setFlowRate(30000.0, "kg/hr")</w:t>
              <w:br/>
            </w:r>
            <w:r>
              <w:rPr>
                <w:rFonts w:ascii="Consolas" w:hAnsi="Consolas"/>
                <w:color w:val="1A1A1A"/>
                <w:sz w:val="17"/>
              </w:rPr>
              <w:t>feed.setTemperature(40.0, "C")</w:t>
              <w:br/>
            </w:r>
            <w:r>
              <w:rPr>
                <w:rFonts w:ascii="Consolas" w:hAnsi="Consolas"/>
                <w:color w:val="1A1A1A"/>
                <w:sz w:val="17"/>
              </w:rPr>
              <w:t>feed.setPressure(2.5, "bara")</w:t>
              <w:br/>
            </w:r>
            <w:r>
              <w:rPr>
                <w:rFonts w:ascii="Consolas" w:hAnsi="Consolas"/>
                <w:color w:val="1A1A1A"/>
                <w:sz w:val="17"/>
              </w:rPr>
              <w:br/>
            </w:r>
            <w:r>
              <w:rPr>
                <w:rFonts w:ascii="Consolas" w:hAnsi="Consolas"/>
                <w:color w:val="1A1A1A"/>
                <w:sz w:val="17"/>
              </w:rPr>
              <w:t># ============================================================</w:t>
              <w:br/>
            </w:r>
            <w:r>
              <w:rPr>
                <w:rFonts w:ascii="Consolas" w:hAnsi="Consolas"/>
                <w:color w:val="1A1A1A"/>
                <w:sz w:val="17"/>
              </w:rPr>
              <w:t># Stage 1: 2.5 -&gt; 8.0 bara</w:t>
              <w:br/>
            </w:r>
            <w:r>
              <w:rPr>
                <w:rFonts w:ascii="Consolas" w:hAnsi="Consolas"/>
                <w:color w:val="1A1A1A"/>
                <w:sz w:val="17"/>
              </w:rPr>
              <w:t># ============================================================</w:t>
              <w:br/>
            </w:r>
            <w:r>
              <w:rPr>
                <w:rFonts w:ascii="Consolas" w:hAnsi="Consolas"/>
                <w:color w:val="1A1A1A"/>
                <w:sz w:val="17"/>
              </w:rPr>
              <w:t>comp1 = jneqsim.process.equipment.compressor.Compressor(</w:t>
              <w:br/>
            </w:r>
            <w:r>
              <w:rPr>
                <w:rFonts w:ascii="Consolas" w:hAnsi="Consolas"/>
                <w:color w:val="1A1A1A"/>
                <w:sz w:val="17"/>
              </w:rPr>
              <w:t xml:space="preserve">    "1st Stage Compressor", feed)</w:t>
              <w:br/>
            </w:r>
            <w:r>
              <w:rPr>
                <w:rFonts w:ascii="Consolas" w:hAnsi="Consolas"/>
                <w:color w:val="1A1A1A"/>
                <w:sz w:val="17"/>
              </w:rPr>
              <w:t>comp1.setOutletPressure(8.0)</w:t>
              <w:br/>
            </w:r>
            <w:r>
              <w:rPr>
                <w:rFonts w:ascii="Consolas" w:hAnsi="Consolas"/>
                <w:color w:val="1A1A1A"/>
                <w:sz w:val="17"/>
              </w:rPr>
              <w:t>comp1.setPolytropicEfficiency(0.78)</w:t>
              <w:br/>
            </w:r>
            <w:r>
              <w:rPr>
                <w:rFonts w:ascii="Consolas" w:hAnsi="Consolas"/>
                <w:color w:val="1A1A1A"/>
                <w:sz w:val="17"/>
              </w:rPr>
              <w:t>comp1.setUsePolytropicCalc(True)</w:t>
              <w:br/>
            </w:r>
            <w:r>
              <w:rPr>
                <w:rFonts w:ascii="Consolas" w:hAnsi="Consolas"/>
                <w:color w:val="1A1A1A"/>
                <w:sz w:val="17"/>
              </w:rPr>
              <w:br/>
            </w:r>
            <w:r>
              <w:rPr>
                <w:rFonts w:ascii="Consolas" w:hAnsi="Consolas"/>
                <w:color w:val="1A1A1A"/>
                <w:sz w:val="17"/>
              </w:rPr>
              <w:t>cooler1 = jneqsim.process.equipment.heatexchanger.Heater(</w:t>
              <w:br/>
            </w:r>
            <w:r>
              <w:rPr>
                <w:rFonts w:ascii="Consolas" w:hAnsi="Consolas"/>
                <w:color w:val="1A1A1A"/>
                <w:sz w:val="17"/>
              </w:rPr>
              <w:t xml:space="preserve">    "1st Intercooler", comp1.getOutletStream())</w:t>
              <w:br/>
            </w:r>
            <w:r>
              <w:rPr>
                <w:rFonts w:ascii="Consolas" w:hAnsi="Consolas"/>
                <w:color w:val="1A1A1A"/>
                <w:sz w:val="17"/>
              </w:rPr>
              <w:t>cooler1.setOutTemperature(273.15 + 35.0)</w:t>
              <w:br/>
            </w:r>
            <w:r>
              <w:rPr>
                <w:rFonts w:ascii="Consolas" w:hAnsi="Consolas"/>
                <w:color w:val="1A1A1A"/>
                <w:sz w:val="17"/>
              </w:rPr>
              <w:br/>
            </w:r>
            <w:r>
              <w:rPr>
                <w:rFonts w:ascii="Consolas" w:hAnsi="Consolas"/>
                <w:color w:val="1A1A1A"/>
                <w:sz w:val="17"/>
              </w:rPr>
              <w:t>scrub1 = jneqsim.process.equipment.separator.Separator(</w:t>
              <w:br/>
            </w:r>
            <w:r>
              <w:rPr>
                <w:rFonts w:ascii="Consolas" w:hAnsi="Consolas"/>
                <w:color w:val="1A1A1A"/>
                <w:sz w:val="17"/>
              </w:rPr>
              <w:t xml:space="preserve">    "1st Scrubber", cooler1.getOutletStream())</w:t>
              <w:br/>
            </w:r>
            <w:r>
              <w:rPr>
                <w:rFonts w:ascii="Consolas" w:hAnsi="Consolas"/>
                <w:color w:val="1A1A1A"/>
                <w:sz w:val="17"/>
              </w:rPr>
              <w:br/>
            </w:r>
            <w:r>
              <w:rPr>
                <w:rFonts w:ascii="Consolas" w:hAnsi="Consolas"/>
                <w:color w:val="1A1A1A"/>
                <w:sz w:val="17"/>
              </w:rPr>
              <w:t># ============================================================</w:t>
              <w:br/>
            </w:r>
            <w:r>
              <w:rPr>
                <w:rFonts w:ascii="Consolas" w:hAnsi="Consolas"/>
                <w:color w:val="1A1A1A"/>
                <w:sz w:val="17"/>
              </w:rPr>
              <w:t># Stage 2: 8.0 -&gt; 25.0 bara</w:t>
              <w:br/>
            </w:r>
            <w:r>
              <w:rPr>
                <w:rFonts w:ascii="Consolas" w:hAnsi="Consolas"/>
                <w:color w:val="1A1A1A"/>
                <w:sz w:val="17"/>
              </w:rPr>
              <w:t># ============================================================</w:t>
              <w:br/>
            </w:r>
            <w:r>
              <w:rPr>
                <w:rFonts w:ascii="Consolas" w:hAnsi="Consolas"/>
                <w:color w:val="1A1A1A"/>
                <w:sz w:val="17"/>
              </w:rPr>
              <w:t>comp2 = jneqsim.process.equipment.compressor.Compressor(</w:t>
              <w:br/>
            </w:r>
            <w:r>
              <w:rPr>
                <w:rFonts w:ascii="Consolas" w:hAnsi="Consolas"/>
                <w:color w:val="1A1A1A"/>
                <w:sz w:val="17"/>
              </w:rPr>
              <w:t xml:space="preserve">    "2nd Stage Compressor", scrub1.getGasOutStream())</w:t>
              <w:br/>
            </w:r>
            <w:r>
              <w:rPr>
                <w:rFonts w:ascii="Consolas" w:hAnsi="Consolas"/>
                <w:color w:val="1A1A1A"/>
                <w:sz w:val="17"/>
              </w:rPr>
              <w:t>comp2.setOutletPressure(25.0)</w:t>
              <w:br/>
            </w:r>
            <w:r>
              <w:rPr>
                <w:rFonts w:ascii="Consolas" w:hAnsi="Consolas"/>
                <w:color w:val="1A1A1A"/>
                <w:sz w:val="17"/>
              </w:rPr>
              <w:t>comp2.setPolytropicEfficiency(0.80)</w:t>
              <w:br/>
            </w:r>
            <w:r>
              <w:rPr>
                <w:rFonts w:ascii="Consolas" w:hAnsi="Consolas"/>
                <w:color w:val="1A1A1A"/>
                <w:sz w:val="17"/>
              </w:rPr>
              <w:t>comp2.setUsePolytropicCalc(True)</w:t>
              <w:br/>
            </w:r>
            <w:r>
              <w:rPr>
                <w:rFonts w:ascii="Consolas" w:hAnsi="Consolas"/>
                <w:color w:val="1A1A1A"/>
                <w:sz w:val="17"/>
              </w:rPr>
              <w:br/>
            </w:r>
            <w:r>
              <w:rPr>
                <w:rFonts w:ascii="Consolas" w:hAnsi="Consolas"/>
                <w:color w:val="1A1A1A"/>
                <w:sz w:val="17"/>
              </w:rPr>
              <w:t>cooler2 = jneqsim.process.equipment.heatexchanger.Heater(</w:t>
              <w:br/>
            </w:r>
            <w:r>
              <w:rPr>
                <w:rFonts w:ascii="Consolas" w:hAnsi="Consolas"/>
                <w:color w:val="1A1A1A"/>
                <w:sz w:val="17"/>
              </w:rPr>
              <w:t xml:space="preserve">    "2nd Intercooler", comp2.getOutletStream())</w:t>
              <w:br/>
            </w:r>
            <w:r>
              <w:rPr>
                <w:rFonts w:ascii="Consolas" w:hAnsi="Consolas"/>
                <w:color w:val="1A1A1A"/>
                <w:sz w:val="17"/>
              </w:rPr>
              <w:t>cooler2.setOutTemperature(273.15 + 35.0)</w:t>
              <w:br/>
            </w:r>
            <w:r>
              <w:rPr>
                <w:rFonts w:ascii="Consolas" w:hAnsi="Consolas"/>
                <w:color w:val="1A1A1A"/>
                <w:sz w:val="17"/>
              </w:rPr>
              <w:br/>
            </w:r>
            <w:r>
              <w:rPr>
                <w:rFonts w:ascii="Consolas" w:hAnsi="Consolas"/>
                <w:color w:val="1A1A1A"/>
                <w:sz w:val="17"/>
              </w:rPr>
              <w:t>scrub2 = jneqsim.process.equipment.separator.Separator(</w:t>
              <w:br/>
            </w:r>
            <w:r>
              <w:rPr>
                <w:rFonts w:ascii="Consolas" w:hAnsi="Consolas"/>
                <w:color w:val="1A1A1A"/>
                <w:sz w:val="17"/>
              </w:rPr>
              <w:t xml:space="preserve">    "2nd Scrubber", cooler2.getOutletStream())</w:t>
              <w:br/>
            </w:r>
            <w:r>
              <w:rPr>
                <w:rFonts w:ascii="Consolas" w:hAnsi="Consolas"/>
                <w:color w:val="1A1A1A"/>
                <w:sz w:val="17"/>
              </w:rPr>
              <w:br/>
            </w:r>
            <w:r>
              <w:rPr>
                <w:rFonts w:ascii="Consolas" w:hAnsi="Consolas"/>
                <w:color w:val="1A1A1A"/>
                <w:sz w:val="17"/>
              </w:rPr>
              <w:t># ============================================================</w:t>
              <w:br/>
            </w:r>
            <w:r>
              <w:rPr>
                <w:rFonts w:ascii="Consolas" w:hAnsi="Consolas"/>
                <w:color w:val="1A1A1A"/>
                <w:sz w:val="17"/>
              </w:rPr>
              <w:t># Stage 3: 25.0 -&gt; 75.0 bara</w:t>
              <w:br/>
            </w:r>
            <w:r>
              <w:rPr>
                <w:rFonts w:ascii="Consolas" w:hAnsi="Consolas"/>
                <w:color w:val="1A1A1A"/>
                <w:sz w:val="17"/>
              </w:rPr>
              <w:t># ============================================================</w:t>
              <w:br/>
            </w:r>
            <w:r>
              <w:rPr>
                <w:rFonts w:ascii="Consolas" w:hAnsi="Consolas"/>
                <w:color w:val="1A1A1A"/>
                <w:sz w:val="17"/>
              </w:rPr>
              <w:t>comp3 = jneqsim.process.equipment.compressor.Compressor(</w:t>
              <w:br/>
            </w:r>
            <w:r>
              <w:rPr>
                <w:rFonts w:ascii="Consolas" w:hAnsi="Consolas"/>
                <w:color w:val="1A1A1A"/>
                <w:sz w:val="17"/>
              </w:rPr>
              <w:t xml:space="preserve">    "3rd Stage Compressor", scrub2.getGasOutStream())</w:t>
              <w:br/>
            </w:r>
            <w:r>
              <w:rPr>
                <w:rFonts w:ascii="Consolas" w:hAnsi="Consolas"/>
                <w:color w:val="1A1A1A"/>
                <w:sz w:val="17"/>
              </w:rPr>
              <w:t>comp3.setOutletPressure(75.0)</w:t>
              <w:br/>
            </w:r>
            <w:r>
              <w:rPr>
                <w:rFonts w:ascii="Consolas" w:hAnsi="Consolas"/>
                <w:color w:val="1A1A1A"/>
                <w:sz w:val="17"/>
              </w:rPr>
              <w:t>comp3.setPolytropicEfficiency(0.82)</w:t>
              <w:br/>
            </w:r>
            <w:r>
              <w:rPr>
                <w:rFonts w:ascii="Consolas" w:hAnsi="Consolas"/>
                <w:color w:val="1A1A1A"/>
                <w:sz w:val="17"/>
              </w:rPr>
              <w:t>comp3.setUsePolytropicCalc(True)</w:t>
              <w:br/>
            </w:r>
            <w:r>
              <w:rPr>
                <w:rFonts w:ascii="Consolas" w:hAnsi="Consolas"/>
                <w:color w:val="1A1A1A"/>
                <w:sz w:val="17"/>
              </w:rPr>
              <w:br/>
            </w:r>
            <w:r>
              <w:rPr>
                <w:rFonts w:ascii="Consolas" w:hAnsi="Consolas"/>
                <w:color w:val="1A1A1A"/>
                <w:sz w:val="17"/>
              </w:rPr>
              <w:t>after_cooler = jneqsim.process.equipment.heatexchanger.Heater(</w:t>
              <w:br/>
            </w:r>
            <w:r>
              <w:rPr>
                <w:rFonts w:ascii="Consolas" w:hAnsi="Consolas"/>
                <w:color w:val="1A1A1A"/>
                <w:sz w:val="17"/>
              </w:rPr>
              <w:t xml:space="preserve">    "After Cooler", comp3.getOutletStream())</w:t>
              <w:br/>
            </w:r>
            <w:r>
              <w:rPr>
                <w:rFonts w:ascii="Consolas" w:hAnsi="Consolas"/>
                <w:color w:val="1A1A1A"/>
                <w:sz w:val="17"/>
              </w:rPr>
              <w:t>after_cooler.setOutTemperature(273.15 + 35.0)</w:t>
              <w:br/>
            </w:r>
            <w:r>
              <w:rPr>
                <w:rFonts w:ascii="Consolas" w:hAnsi="Consolas"/>
                <w:color w:val="1A1A1A"/>
                <w:sz w:val="17"/>
              </w:rPr>
              <w:br/>
            </w:r>
            <w:r>
              <w:rPr>
                <w:rFonts w:ascii="Consolas" w:hAnsi="Consolas"/>
                <w:color w:val="1A1A1A"/>
                <w:sz w:val="17"/>
              </w:rPr>
              <w:t># Build process</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process.add(comp1)</w:t>
              <w:br/>
            </w:r>
            <w:r>
              <w:rPr>
                <w:rFonts w:ascii="Consolas" w:hAnsi="Consolas"/>
                <w:color w:val="1A1A1A"/>
                <w:sz w:val="17"/>
              </w:rPr>
              <w:t>process.add(cooler1)</w:t>
              <w:br/>
            </w:r>
            <w:r>
              <w:rPr>
                <w:rFonts w:ascii="Consolas" w:hAnsi="Consolas"/>
                <w:color w:val="1A1A1A"/>
                <w:sz w:val="17"/>
              </w:rPr>
              <w:t>process.add(scrub1)</w:t>
              <w:br/>
            </w:r>
            <w:r>
              <w:rPr>
                <w:rFonts w:ascii="Consolas" w:hAnsi="Consolas"/>
                <w:color w:val="1A1A1A"/>
                <w:sz w:val="17"/>
              </w:rPr>
              <w:t>process.add(comp2)</w:t>
              <w:br/>
            </w:r>
            <w:r>
              <w:rPr>
                <w:rFonts w:ascii="Consolas" w:hAnsi="Consolas"/>
                <w:color w:val="1A1A1A"/>
                <w:sz w:val="17"/>
              </w:rPr>
              <w:t>process.add(cooler2)</w:t>
              <w:br/>
            </w:r>
            <w:r>
              <w:rPr>
                <w:rFonts w:ascii="Consolas" w:hAnsi="Consolas"/>
                <w:color w:val="1A1A1A"/>
                <w:sz w:val="17"/>
              </w:rPr>
              <w:t>process.add(scrub2)</w:t>
              <w:br/>
            </w:r>
            <w:r>
              <w:rPr>
                <w:rFonts w:ascii="Consolas" w:hAnsi="Consolas"/>
                <w:color w:val="1A1A1A"/>
                <w:sz w:val="17"/>
              </w:rPr>
              <w:t>process.add(comp3)</w:t>
              <w:br/>
            </w:r>
            <w:r>
              <w:rPr>
                <w:rFonts w:ascii="Consolas" w:hAnsi="Consolas"/>
                <w:color w:val="1A1A1A"/>
                <w:sz w:val="17"/>
              </w:rPr>
              <w:t>process.add(after_cooler)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results</w:t>
              <w:br/>
            </w:r>
            <w:r>
              <w:rPr>
                <w:rFonts w:ascii="Consolas" w:hAnsi="Consolas"/>
                <w:color w:val="1A1A1A"/>
                <w:sz w:val="17"/>
              </w:rPr>
              <w:t>print("=" * 70)</w:t>
              <w:br/>
            </w:r>
            <w:r>
              <w:rPr>
                <w:rFonts w:ascii="Consolas" w:hAnsi="Consolas"/>
                <w:color w:val="1A1A1A"/>
                <w:sz w:val="17"/>
              </w:rPr>
              <w:t>print("3-STAGE RECOMPRESSION TRAIN RESULTS")</w:t>
              <w:br/>
            </w:r>
            <w:r>
              <w:rPr>
                <w:rFonts w:ascii="Consolas" w:hAnsi="Consolas"/>
                <w:color w:val="1A1A1A"/>
                <w:sz w:val="17"/>
              </w:rPr>
              <w:t>print("=" * 70)</w:t>
              <w:br/>
            </w:r>
            <w:r>
              <w:rPr>
                <w:rFonts w:ascii="Consolas" w:hAnsi="Consolas"/>
                <w:color w:val="1A1A1A"/>
                <w:sz w:val="17"/>
              </w:rPr>
              <w:br/>
            </w:r>
            <w:r>
              <w:rPr>
                <w:rFonts w:ascii="Consolas" w:hAnsi="Consolas"/>
                <w:color w:val="1A1A1A"/>
                <w:sz w:val="17"/>
              </w:rPr>
              <w:t>stages = [</w:t>
              <w:br/>
            </w:r>
            <w:r>
              <w:rPr>
                <w:rFonts w:ascii="Consolas" w:hAnsi="Consolas"/>
                <w:color w:val="1A1A1A"/>
                <w:sz w:val="17"/>
              </w:rPr>
              <w:t xml:space="preserve">    ("1st Stage", comp1, cooler1),</w:t>
              <w:br/>
            </w:r>
            <w:r>
              <w:rPr>
                <w:rFonts w:ascii="Consolas" w:hAnsi="Consolas"/>
                <w:color w:val="1A1A1A"/>
                <w:sz w:val="17"/>
              </w:rPr>
              <w:t xml:space="preserve">    ("2nd Stage", comp2, cooler2),</w:t>
              <w:br/>
            </w:r>
            <w:r>
              <w:rPr>
                <w:rFonts w:ascii="Consolas" w:hAnsi="Consolas"/>
                <w:color w:val="1A1A1A"/>
                <w:sz w:val="17"/>
              </w:rPr>
              <w:t xml:space="preserve">    ("3rd Stage", comp3, after_cooler)</w:t>
              <w:br/>
            </w:r>
            <w:r>
              <w:rPr>
                <w:rFonts w:ascii="Consolas" w:hAnsi="Consolas"/>
                <w:color w:val="1A1A1A"/>
                <w:sz w:val="17"/>
              </w:rPr>
              <w:t>]</w:t>
              <w:br/>
            </w:r>
            <w:r>
              <w:rPr>
                <w:rFonts w:ascii="Consolas" w:hAnsi="Consolas"/>
                <w:color w:val="1A1A1A"/>
                <w:sz w:val="17"/>
              </w:rPr>
              <w:br/>
            </w:r>
            <w:r>
              <w:rPr>
                <w:rFonts w:ascii="Consolas" w:hAnsi="Consolas"/>
                <w:color w:val="1A1A1A"/>
                <w:sz w:val="17"/>
              </w:rPr>
              <w:t>total_power = 0.0</w:t>
              <w:br/>
            </w:r>
            <w:r>
              <w:rPr>
                <w:rFonts w:ascii="Consolas" w:hAnsi="Consolas"/>
                <w:color w:val="1A1A1A"/>
                <w:sz w:val="17"/>
              </w:rPr>
              <w:t>for name, comp, cooler in stages:</w:t>
              <w:br/>
            </w:r>
            <w:r>
              <w:rPr>
                <w:rFonts w:ascii="Consolas" w:hAnsi="Consolas"/>
                <w:color w:val="1A1A1A"/>
                <w:sz w:val="17"/>
              </w:rPr>
              <w:t xml:space="preserve">    pr = comp.getOutletStream().getPressure() / comp.getInletStream().getPressure()</w:t>
              <w:br/>
            </w:r>
            <w:r>
              <w:rPr>
                <w:rFonts w:ascii="Consolas" w:hAnsi="Consolas"/>
                <w:color w:val="1A1A1A"/>
                <w:sz w:val="17"/>
              </w:rPr>
              <w:t xml:space="preserve">    power = comp.getPower() / 1000.0</w:t>
              <w:br/>
            </w:r>
            <w:r>
              <w:rPr>
                <w:rFonts w:ascii="Consolas" w:hAnsi="Consolas"/>
                <w:color w:val="1A1A1A"/>
                <w:sz w:val="17"/>
              </w:rPr>
              <w:t xml:space="preserve">    total_power += power</w:t>
              <w:br/>
            </w:r>
            <w:r>
              <w:rPr>
                <w:rFonts w:ascii="Consolas" w:hAnsi="Consolas"/>
                <w:color w:val="1A1A1A"/>
                <w:sz w:val="17"/>
              </w:rPr>
              <w:t xml:space="preserve">    print(f"\n{name}:")</w:t>
              <w:br/>
            </w:r>
            <w:r>
              <w:rPr>
                <w:rFonts w:ascii="Consolas" w:hAnsi="Consolas"/>
                <w:color w:val="1A1A1A"/>
                <w:sz w:val="17"/>
              </w:rPr>
              <w:t xml:space="preserve">    print(f"  Suction:    {comp.getInletStream().getTemperature('C'):.1f} C / "</w:t>
              <w:br/>
            </w:r>
            <w:r>
              <w:rPr>
                <w:rFonts w:ascii="Consolas" w:hAnsi="Consolas"/>
                <w:color w:val="1A1A1A"/>
                <w:sz w:val="17"/>
              </w:rPr>
              <w:t xml:space="preserve">          f"{comp.getInletStream().getPressure():.1f} bara")</w:t>
              <w:br/>
            </w:r>
            <w:r>
              <w:rPr>
                <w:rFonts w:ascii="Consolas" w:hAnsi="Consolas"/>
                <w:color w:val="1A1A1A"/>
                <w:sz w:val="17"/>
              </w:rPr>
              <w:t xml:space="preserve">    print(f"  Discharge:  {comp.getOutletStream().getTemperature('C'):.1f} C / "</w:t>
              <w:br/>
            </w:r>
            <w:r>
              <w:rPr>
                <w:rFonts w:ascii="Consolas" w:hAnsi="Consolas"/>
                <w:color w:val="1A1A1A"/>
                <w:sz w:val="17"/>
              </w:rPr>
              <w:t xml:space="preserve">          f"{comp.getOutletStream().getPressure():.1f} bara")</w:t>
              <w:br/>
            </w:r>
            <w:r>
              <w:rPr>
                <w:rFonts w:ascii="Consolas" w:hAnsi="Consolas"/>
                <w:color w:val="1A1A1A"/>
                <w:sz w:val="17"/>
              </w:rPr>
              <w:t xml:space="preserve">    print(f"  PR:         {pr:.2f}")</w:t>
              <w:br/>
            </w:r>
            <w:r>
              <w:rPr>
                <w:rFonts w:ascii="Consolas" w:hAnsi="Consolas"/>
                <w:color w:val="1A1A1A"/>
                <w:sz w:val="17"/>
              </w:rPr>
              <w:t xml:space="preserve">    print(f"  Power:      {power:.0f} kW")</w:t>
              <w:br/>
            </w:r>
            <w:r>
              <w:rPr>
                <w:rFonts w:ascii="Consolas" w:hAnsi="Consolas"/>
                <w:color w:val="1A1A1A"/>
                <w:sz w:val="17"/>
              </w:rPr>
              <w:t xml:space="preserve">    print(f"  After cool: {cooler.getOutletStream().getTemperature('C'):.1f} C")</w:t>
              <w:br/>
            </w:r>
            <w:r>
              <w:rPr>
                <w:rFonts w:ascii="Consolas" w:hAnsi="Consolas"/>
                <w:color w:val="1A1A1A"/>
                <w:sz w:val="17"/>
              </w:rPr>
              <w:br/>
            </w:r>
            <w:r>
              <w:rPr>
                <w:rFonts w:ascii="Consolas" w:hAnsi="Consolas"/>
                <w:color w:val="1A1A1A"/>
                <w:sz w:val="17"/>
              </w:rPr>
              <w:t>print(f"\n{'=' * 70}")</w:t>
              <w:br/>
            </w:r>
            <w:r>
              <w:rPr>
                <w:rFonts w:ascii="Consolas" w:hAnsi="Consolas"/>
                <w:color w:val="1A1A1A"/>
                <w:sz w:val="17"/>
              </w:rPr>
              <w:t>print(f"TOTAL COMPRESSION POWER: {total_power:.0f} kW "</w:t>
              <w:br/>
            </w:r>
            <w:r>
              <w:rPr>
                <w:rFonts w:ascii="Consolas" w:hAnsi="Consolas"/>
                <w:color w:val="1A1A1A"/>
                <w:sz w:val="17"/>
              </w:rPr>
              <w:t xml:space="preserve">      f"({total_power/1000:.1f} MW)")</w:t>
              <w:br/>
            </w:r>
            <w:r>
              <w:rPr>
                <w:rFonts w:ascii="Consolas" w:hAnsi="Consolas"/>
                <w:color w:val="1A1A1A"/>
                <w:sz w:val="17"/>
              </w:rPr>
              <w:t>print(f"Overall PR: {75.0/2.5:.1f}")</w:t>
              <w:br/>
            </w:r>
            <w:r>
              <w:rPr>
                <w:rFonts w:ascii="Consolas" w:hAnsi="Consolas"/>
                <w:color w:val="1A1A1A"/>
                <w:sz w:val="17"/>
              </w:rPr>
              <w:t>print(f"{'=' * 70}")</w:t>
            </w:r>
          </w:p>
        </w:tc>
      </w:tr>
    </w:tbl>
    <w:p>
      <w:pPr>
        <w:spacing w:before="0" w:after="40" w:line="40" w:lineRule="exact"/>
        <w:ind w:firstLine="0"/>
      </w:pPr>
    </w:p>
    <w:p>
      <w:pPr>
        <w:pStyle w:val="Heading3"/>
      </w:pPr>
      <w:r>
        <w:t>12.8.3 Pressure Ratio Sensitivity Study</w:t>
      </w:r>
    </w:p>
    <w:p>
      <w:r>
        <w:rPr>
          <w:rFonts w:ascii="Times New Roman" w:hAnsi="Times New Roman"/>
        </w:rPr>
        <w:t>This example shows how compressor power and discharge temperature vary with pressure ratio:</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 Define gas</w:t>
              <w:br/>
            </w:r>
            <w:r>
              <w:rPr>
                <w:rFonts w:ascii="Consolas" w:hAnsi="Consolas"/>
                <w:color w:val="1A1A1A"/>
                <w:sz w:val="17"/>
              </w:rPr>
              <w:t>gas = jneqsim.thermo.system.SystemSrkEos(273.15 + 30.0, 10.0)</w:t>
              <w:br/>
            </w:r>
            <w:r>
              <w:rPr>
                <w:rFonts w:ascii="Consolas" w:hAnsi="Consolas"/>
                <w:color w:val="1A1A1A"/>
                <w:sz w:val="17"/>
              </w:rPr>
              <w:t>gas.addComponent("methane", 85.0)</w:t>
              <w:br/>
            </w:r>
            <w:r>
              <w:rPr>
                <w:rFonts w:ascii="Consolas" w:hAnsi="Consolas"/>
                <w:color w:val="1A1A1A"/>
                <w:sz w:val="17"/>
              </w:rPr>
              <w:t>gas.addComponent("ethane", 6.0)</w:t>
              <w:br/>
            </w:r>
            <w:r>
              <w:rPr>
                <w:rFonts w:ascii="Consolas" w:hAnsi="Consolas"/>
                <w:color w:val="1A1A1A"/>
                <w:sz w:val="17"/>
              </w:rPr>
              <w:t>gas.addComponent("propane", 4.0)</w:t>
              <w:br/>
            </w:r>
            <w:r>
              <w:rPr>
                <w:rFonts w:ascii="Consolas" w:hAnsi="Consolas"/>
                <w:color w:val="1A1A1A"/>
                <w:sz w:val="17"/>
              </w:rPr>
              <w:t>gas.addComponent("n-butane", 2.0)</w:t>
              <w:br/>
            </w:r>
            <w:r>
              <w:rPr>
                <w:rFonts w:ascii="Consolas" w:hAnsi="Consolas"/>
                <w:color w:val="1A1A1A"/>
                <w:sz w:val="17"/>
              </w:rPr>
              <w:t>gas.addComponent("CO2", 2.0)</w:t>
              <w:br/>
            </w:r>
            <w:r>
              <w:rPr>
                <w:rFonts w:ascii="Consolas" w:hAnsi="Consolas"/>
                <w:color w:val="1A1A1A"/>
                <w:sz w:val="17"/>
              </w:rPr>
              <w:t>gas.addComponent("nitrogen", 1.0)</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pressure_ratios = [1.5, 2.0, 2.5, 3.0, 3.5, 4.0, 4.5, 5.0]</w:t>
              <w:br/>
            </w:r>
            <w:r>
              <w:rPr>
                <w:rFonts w:ascii="Consolas" w:hAnsi="Consolas"/>
                <w:color w:val="1A1A1A"/>
                <w:sz w:val="17"/>
              </w:rPr>
              <w:t>powers = []</w:t>
              <w:br/>
            </w:r>
            <w:r>
              <w:rPr>
                <w:rFonts w:ascii="Consolas" w:hAnsi="Consolas"/>
                <w:color w:val="1A1A1A"/>
                <w:sz w:val="17"/>
              </w:rPr>
              <w:t>temperatures = []</w:t>
              <w:br/>
            </w:r>
            <w:r>
              <w:rPr>
                <w:rFonts w:ascii="Consolas" w:hAnsi="Consolas"/>
                <w:color w:val="1A1A1A"/>
                <w:sz w:val="17"/>
              </w:rPr>
              <w:br/>
            </w:r>
            <w:r>
              <w:rPr>
                <w:rFonts w:ascii="Consolas" w:hAnsi="Consolas"/>
                <w:color w:val="1A1A1A"/>
                <w:sz w:val="17"/>
              </w:rPr>
              <w:t>for pr in pressure_ratios:</w:t>
              <w:br/>
            </w:r>
            <w:r>
              <w:rPr>
                <w:rFonts w:ascii="Consolas" w:hAnsi="Consolas"/>
                <w:color w:val="1A1A1A"/>
                <w:sz w:val="17"/>
              </w:rPr>
              <w:t xml:space="preserve">    fluid = gas.clone()</w:t>
              <w:br/>
            </w:r>
            <w:r>
              <w:rPr>
                <w:rFonts w:ascii="Consolas" w:hAnsi="Consolas"/>
                <w:color w:val="1A1A1A"/>
                <w:sz w:val="17"/>
              </w:rPr>
              <w:t xml:space="preserve">    feed = jneqsim.process.equipment.stream.Stream("Feed", fluid)</w:t>
              <w:br/>
            </w:r>
            <w:r>
              <w:rPr>
                <w:rFonts w:ascii="Consolas" w:hAnsi="Consolas"/>
                <w:color w:val="1A1A1A"/>
                <w:sz w:val="17"/>
              </w:rPr>
              <w:t xml:space="preserve">    feed.setFlowRate(20000.0, "kg/hr")</w:t>
              <w:br/>
            </w:r>
            <w:r>
              <w:rPr>
                <w:rFonts w:ascii="Consolas" w:hAnsi="Consolas"/>
                <w:color w:val="1A1A1A"/>
                <w:sz w:val="17"/>
              </w:rPr>
              <w:t xml:space="preserve">    feed.setTemperature(30.0, "C")</w:t>
              <w:br/>
            </w:r>
            <w:r>
              <w:rPr>
                <w:rFonts w:ascii="Consolas" w:hAnsi="Consolas"/>
                <w:color w:val="1A1A1A"/>
                <w:sz w:val="17"/>
              </w:rPr>
              <w:t xml:space="preserve">    feed.setPressure(10.0, "bara")</w:t>
              <w:br/>
            </w:r>
            <w:r>
              <w:rPr>
                <w:rFonts w:ascii="Consolas" w:hAnsi="Consolas"/>
                <w:color w:val="1A1A1A"/>
                <w:sz w:val="17"/>
              </w:rPr>
              <w:br/>
            </w:r>
            <w:r>
              <w:rPr>
                <w:rFonts w:ascii="Consolas" w:hAnsi="Consolas"/>
                <w:color w:val="1A1A1A"/>
                <w:sz w:val="17"/>
              </w:rPr>
              <w:t xml:space="preserve">    comp = jneqsim.process.equipment.compressor.Compressor("Comp", feed)</w:t>
              <w:br/>
            </w:r>
            <w:r>
              <w:rPr>
                <w:rFonts w:ascii="Consolas" w:hAnsi="Consolas"/>
                <w:color w:val="1A1A1A"/>
                <w:sz w:val="17"/>
              </w:rPr>
              <w:t xml:space="preserve">    comp.setOutletPressure(10.0 * pr)</w:t>
              <w:br/>
            </w:r>
            <w:r>
              <w:rPr>
                <w:rFonts w:ascii="Consolas" w:hAnsi="Consolas"/>
                <w:color w:val="1A1A1A"/>
                <w:sz w:val="17"/>
              </w:rPr>
              <w:t xml:space="preserve">    comp.setPolytropicEfficiency(0.80)</w:t>
              <w:br/>
            </w:r>
            <w:r>
              <w:rPr>
                <w:rFonts w:ascii="Consolas" w:hAnsi="Consolas"/>
                <w:color w:val="1A1A1A"/>
                <w:sz w:val="17"/>
              </w:rPr>
              <w:t xml:space="preserve">    comp.setUsePolytropicCalc(True)</w:t>
              <w:br/>
            </w:r>
            <w:r>
              <w:rPr>
                <w:rFonts w:ascii="Consolas" w:hAnsi="Consolas"/>
                <w:color w:val="1A1A1A"/>
                <w:sz w:val="17"/>
              </w:rPr>
              <w:br/>
            </w:r>
            <w:r>
              <w:rPr>
                <w:rFonts w:ascii="Consolas" w:hAnsi="Consolas"/>
                <w:color w:val="1A1A1A"/>
                <w:sz w:val="17"/>
              </w:rPr>
              <w:t xml:space="preserve">    process = jneqsim.process.processmodel.ProcessSystem()</w:t>
              <w:br/>
            </w:r>
            <w:r>
              <w:rPr>
                <w:rFonts w:ascii="Consolas" w:hAnsi="Consolas"/>
                <w:color w:val="1A1A1A"/>
                <w:sz w:val="17"/>
              </w:rPr>
              <w:t xml:space="preserve">    process.add(feed)</w:t>
              <w:br/>
            </w:r>
            <w:r>
              <w:rPr>
                <w:rFonts w:ascii="Consolas" w:hAnsi="Consolas"/>
                <w:color w:val="1A1A1A"/>
                <w:sz w:val="17"/>
              </w:rPr>
              <w:t xml:space="preserve">    process.add(comp)</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powers.append(comp.getPower() / 1000.0)</w:t>
              <w:br/>
            </w:r>
            <w:r>
              <w:rPr>
                <w:rFonts w:ascii="Consolas" w:hAnsi="Consolas"/>
                <w:color w:val="1A1A1A"/>
                <w:sz w:val="17"/>
              </w:rPr>
              <w:t xml:space="preserve">    temperatures.append(comp.getOutletStream().getTemperature("C"))</w:t>
              <w:br/>
            </w:r>
            <w:r>
              <w:rPr>
                <w:rFonts w:ascii="Consolas" w:hAnsi="Consolas"/>
                <w:color w:val="1A1A1A"/>
                <w:sz w:val="17"/>
              </w:rPr>
              <w:br/>
            </w:r>
            <w:r>
              <w:rPr>
                <w:rFonts w:ascii="Consolas" w:hAnsi="Consolas"/>
                <w:color w:val="1A1A1A"/>
                <w:sz w:val="17"/>
              </w:rPr>
              <w:t># Plot results</w:t>
              <w:br/>
            </w:r>
            <w:r>
              <w:rPr>
                <w:rFonts w:ascii="Consolas" w:hAnsi="Consolas"/>
                <w:color w:val="1A1A1A"/>
                <w:sz w:val="17"/>
              </w:rPr>
              <w:t>fig, (ax1, ax2) = plt.subplots(1, 2, figsize=(14, 6))</w:t>
              <w:br/>
            </w:r>
            <w:r>
              <w:rPr>
                <w:rFonts w:ascii="Consolas" w:hAnsi="Consolas"/>
                <w:color w:val="1A1A1A"/>
                <w:sz w:val="17"/>
              </w:rPr>
              <w:br/>
            </w:r>
            <w:r>
              <w:rPr>
                <w:rFonts w:ascii="Consolas" w:hAnsi="Consolas"/>
                <w:color w:val="1A1A1A"/>
                <w:sz w:val="17"/>
              </w:rPr>
              <w:t>ax1.plot(pressure_ratios, powers, 'bo-', linewidth=2, markersize=8)</w:t>
              <w:br/>
            </w:r>
            <w:r>
              <w:rPr>
                <w:rFonts w:ascii="Consolas" w:hAnsi="Consolas"/>
                <w:color w:val="1A1A1A"/>
                <w:sz w:val="17"/>
              </w:rPr>
              <w:t>ax1.set_xlabel("Pressure Ratio", fontsize=12)</w:t>
              <w:br/>
            </w:r>
            <w:r>
              <w:rPr>
                <w:rFonts w:ascii="Consolas" w:hAnsi="Consolas"/>
                <w:color w:val="1A1A1A"/>
                <w:sz w:val="17"/>
              </w:rPr>
              <w:t>ax1.set_ylabel("Compressor Power (kW)", fontsize=12)</w:t>
              <w:br/>
            </w:r>
            <w:r>
              <w:rPr>
                <w:rFonts w:ascii="Consolas" w:hAnsi="Consolas"/>
                <w:color w:val="1A1A1A"/>
                <w:sz w:val="17"/>
              </w:rPr>
              <w:t>ax1.set_title("Compressor Power vs. Pressure Ratio", fontsize=14)</w:t>
              <w:br/>
            </w:r>
            <w:r>
              <w:rPr>
                <w:rFonts w:ascii="Consolas" w:hAnsi="Consolas"/>
                <w:color w:val="1A1A1A"/>
                <w:sz w:val="17"/>
              </w:rPr>
              <w:t>ax1.grid(True, alpha=0.3)</w:t>
              <w:br/>
            </w:r>
            <w:r>
              <w:rPr>
                <w:rFonts w:ascii="Consolas" w:hAnsi="Consolas"/>
                <w:color w:val="1A1A1A"/>
                <w:sz w:val="17"/>
              </w:rPr>
              <w:br/>
            </w:r>
            <w:r>
              <w:rPr>
                <w:rFonts w:ascii="Consolas" w:hAnsi="Consolas"/>
                <w:color w:val="1A1A1A"/>
                <w:sz w:val="17"/>
              </w:rPr>
              <w:t>ax2.plot(pressure_ratios, temperatures, 'rs-', linewidth=2, markersize=8)</w:t>
              <w:br/>
            </w:r>
            <w:r>
              <w:rPr>
                <w:rFonts w:ascii="Consolas" w:hAnsi="Consolas"/>
                <w:color w:val="1A1A1A"/>
                <w:sz w:val="17"/>
              </w:rPr>
              <w:t>ax2.axhline(y=150, color='k', linestyle='--', label='Typical T limit')</w:t>
              <w:br/>
            </w:r>
            <w:r>
              <w:rPr>
                <w:rFonts w:ascii="Consolas" w:hAnsi="Consolas"/>
                <w:color w:val="1A1A1A"/>
                <w:sz w:val="17"/>
              </w:rPr>
              <w:t>ax2.set_xlabel("Pressure Ratio", fontsize=12)</w:t>
              <w:br/>
            </w:r>
            <w:r>
              <w:rPr>
                <w:rFonts w:ascii="Consolas" w:hAnsi="Consolas"/>
                <w:color w:val="1A1A1A"/>
                <w:sz w:val="17"/>
              </w:rPr>
              <w:t>ax2.set_ylabel("Discharge Temperature (°C)", fontsize=12)</w:t>
              <w:br/>
            </w:r>
            <w:r>
              <w:rPr>
                <w:rFonts w:ascii="Consolas" w:hAnsi="Consolas"/>
                <w:color w:val="1A1A1A"/>
                <w:sz w:val="17"/>
              </w:rPr>
              <w:t>ax2.set_title("Discharge Temperature vs. Pressure Ratio", fontsize=14)</w:t>
              <w:br/>
            </w:r>
            <w:r>
              <w:rPr>
                <w:rFonts w:ascii="Consolas" w:hAnsi="Consolas"/>
                <w:color w:val="1A1A1A"/>
                <w:sz w:val="17"/>
              </w:rPr>
              <w:t>ax2.legend(fontsize=11)</w:t>
              <w:br/>
            </w:r>
            <w:r>
              <w:rPr>
                <w:rFonts w:ascii="Consolas" w:hAnsi="Consolas"/>
                <w:color w:val="1A1A1A"/>
                <w:sz w:val="17"/>
              </w:rPr>
              <w:t>ax2.grid(True, alpha=0.3)</w:t>
              <w:br/>
            </w:r>
            <w:r>
              <w:rPr>
                <w:rFonts w:ascii="Consolas" w:hAnsi="Consolas"/>
                <w:color w:val="1A1A1A"/>
                <w:sz w:val="17"/>
              </w:rPr>
              <w:br/>
            </w:r>
            <w:r>
              <w:rPr>
                <w:rFonts w:ascii="Consolas" w:hAnsi="Consolas"/>
                <w:color w:val="1A1A1A"/>
                <w:sz w:val="17"/>
              </w:rPr>
              <w:t>plt.tight_layout()</w:t>
              <w:br/>
            </w:r>
            <w:r>
              <w:rPr>
                <w:rFonts w:ascii="Consolas" w:hAnsi="Consolas"/>
                <w:color w:val="1A1A1A"/>
                <w:sz w:val="17"/>
              </w:rPr>
              <w:t>plt.savefig("figures/compression_pr_sensitivity.png", dpi=150,</w:t>
              <w:br/>
            </w:r>
            <w:r>
              <w:rPr>
                <w:rFonts w:ascii="Consolas" w:hAnsi="Consolas"/>
                <w:color w:val="1A1A1A"/>
                <w:sz w:val="17"/>
              </w:rPr>
              <w:t xml:space="preserve">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80056"/>
            <wp:docPr id="96" name="Picture 96"/>
            <wp:cNvGraphicFramePr>
              <a:graphicFrameLocks noChangeAspect="1"/>
            </wp:cNvGraphicFramePr>
            <a:graphic>
              <a:graphicData uri="http://schemas.openxmlformats.org/drawingml/2006/picture">
                <pic:pic>
                  <pic:nvPicPr>
                    <pic:cNvPr id="0" name="compression_pr_sensitivity.png"/>
                    <pic:cNvPicPr/>
                  </pic:nvPicPr>
                  <pic:blipFill>
                    <a:blip r:embed="rId88"/>
                    <a:stretch>
                      <a:fillRect/>
                    </a:stretch>
                  </pic:blipFill>
                  <pic:spPr>
                    <a:xfrm>
                      <a:off x="0" y="0"/>
                      <a:ext cx="4114800" cy="3080056"/>
                    </a:xfrm>
                    <a:prstGeom prst="rect"/>
                  </pic:spPr>
                </pic:pic>
              </a:graphicData>
            </a:graphic>
          </wp:inline>
        </w:drawing>
      </w:r>
    </w:p>
    <w:p>
      <w:pPr>
        <w:spacing w:before="60" w:after="240"/>
        <w:ind w:firstLine="0"/>
        <w:jc w:val="center"/>
      </w:pPr>
      <w:r>
        <w:rPr>
          <w:rFonts w:ascii="Times New Roman" w:hAnsi="Times New Roman"/>
          <w:b/>
          <w:sz w:val="18"/>
        </w:rPr>
        <w:t xml:space="preserve">Figure 14.1: </w:t>
      </w:r>
      <w:r>
        <w:rPr>
          <w:rFonts w:ascii="Times New Roman" w:hAnsi="Times New Roman"/>
          <w:i/>
          <w:sz w:val="18"/>
        </w:rPr>
        <w:t>Compressor power and discharge temperature vs. pressure ratio</w:t>
      </w:r>
    </w:p>
    <w:p>
      <w:pPr>
        <w:spacing w:after="240"/>
        <w:ind w:firstLine="0"/>
        <w:jc w:val="center"/>
      </w:pPr>
      <w:r>
        <w:rPr>
          <w:rFonts w:ascii="Times New Roman" w:hAnsi="Times New Roman"/>
          <w:i/>
          <w:sz w:val="18"/>
        </w:rPr>
        <w:t>Figure 12.1: Compressor power (left) and discharge temperature (right) as functions of pressure ratio for a single-stage centrifugal compressor. The dashed line indicates the typical discharge temperature limit of 150°C, which constrains the maximum practical pressure ratio per stage.</w:t>
      </w:r>
    </w:p>
    <w:p>
      <w:pPr>
        <w:pStyle w:val="Heading3"/>
      </w:pPr>
      <w:r>
        <w:t>12.8.4 Effect of Gas Composition on Compression</w:t>
      </w:r>
    </w:p>
    <w:p>
      <w:r>
        <w:rPr>
          <w:rFonts w:ascii="Times New Roman" w:hAnsi="Times New Roman"/>
        </w:rPr>
        <w:t>Gas molecular weight significantly affects compressor performance. Heavier gases require more power per unit mass but less power per unit volume: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Compare compression of different gases</w:t>
              <w:br/>
            </w:r>
            <w:r>
              <w:rPr>
                <w:rFonts w:ascii="Consolas" w:hAnsi="Consolas"/>
                <w:color w:val="1A1A1A"/>
                <w:sz w:val="17"/>
              </w:rPr>
              <w:t>compositions = {</w:t>
              <w:br/>
            </w:r>
            <w:r>
              <w:rPr>
                <w:rFonts w:ascii="Consolas" w:hAnsi="Consolas"/>
                <w:color w:val="1A1A1A"/>
                <w:sz w:val="17"/>
              </w:rPr>
              <w:t xml:space="preserve">    "Lean gas (MW~18)": {"methane": 90, "ethane": 5, "propane": 2,</w:t>
              <w:br/>
            </w:r>
            <w:r>
              <w:rPr>
                <w:rFonts w:ascii="Consolas" w:hAnsi="Consolas"/>
                <w:color w:val="1A1A1A"/>
                <w:sz w:val="17"/>
              </w:rPr>
              <w:t xml:space="preserve">                          "CO2": 2, "nitrogen": 1},</w:t>
              <w:br/>
            </w:r>
            <w:r>
              <w:rPr>
                <w:rFonts w:ascii="Consolas" w:hAnsi="Consolas"/>
                <w:color w:val="1A1A1A"/>
                <w:sz w:val="17"/>
              </w:rPr>
              <w:t xml:space="preserve">    "Rich gas (MW~22)": {"methane": 75, "ethane": 10, "propane": 6,</w:t>
              <w:br/>
            </w:r>
            <w:r>
              <w:rPr>
                <w:rFonts w:ascii="Consolas" w:hAnsi="Consolas"/>
                <w:color w:val="1A1A1A"/>
                <w:sz w:val="17"/>
              </w:rPr>
              <w:t xml:space="preserve">                          "n-butane": 3, "n-pentane": 1,</w:t>
              <w:br/>
            </w:r>
            <w:r>
              <w:rPr>
                <w:rFonts w:ascii="Consolas" w:hAnsi="Consolas"/>
                <w:color w:val="1A1A1A"/>
                <w:sz w:val="17"/>
              </w:rPr>
              <w:t xml:space="preserve">                          "CO2": 3, "nitrogen": 2},</w:t>
              <w:br/>
            </w:r>
            <w:r>
              <w:rPr>
                <w:rFonts w:ascii="Consolas" w:hAnsi="Consolas"/>
                <w:color w:val="1A1A1A"/>
                <w:sz w:val="17"/>
              </w:rPr>
              <w:t xml:space="preserve">    "Very rich (MW~26)": {"methane": 60, "ethane": 12, "propane": 10,</w:t>
              <w:br/>
            </w:r>
            <w:r>
              <w:rPr>
                <w:rFonts w:ascii="Consolas" w:hAnsi="Consolas"/>
                <w:color w:val="1A1A1A"/>
                <w:sz w:val="17"/>
              </w:rPr>
              <w:t xml:space="preserve">                           "n-butane": 6, "n-pentane": 3,</w:t>
              <w:br/>
            </w:r>
            <w:r>
              <w:rPr>
                <w:rFonts w:ascii="Consolas" w:hAnsi="Consolas"/>
                <w:color w:val="1A1A1A"/>
                <w:sz w:val="17"/>
              </w:rPr>
              <w:t xml:space="preserve">                           "n-hexane": 2, "CO2": 4, "nitrogen": 3}</w:t>
              <w:br/>
            </w:r>
            <w:r>
              <w:rPr>
                <w:rFonts w:ascii="Consolas" w:hAnsi="Consolas"/>
                <w:color w:val="1A1A1A"/>
                <w:sz w:val="17"/>
              </w:rPr>
              <w:t>}</w:t>
              <w:br/>
            </w:r>
            <w:r>
              <w:rPr>
                <w:rFonts w:ascii="Consolas" w:hAnsi="Consolas"/>
                <w:color w:val="1A1A1A"/>
                <w:sz w:val="17"/>
              </w:rPr>
              <w:br/>
            </w:r>
            <w:r>
              <w:rPr>
                <w:rFonts w:ascii="Consolas" w:hAnsi="Consolas"/>
                <w:color w:val="1A1A1A"/>
                <w:sz w:val="17"/>
              </w:rPr>
              <w:t>print(f"{'Gas Type':&lt;22} {'MW':&gt;6} {'Power':&gt;10} {'T_out':&gt;8} {'Head':&gt;10}")</w:t>
              <w:br/>
            </w:r>
            <w:r>
              <w:rPr>
                <w:rFonts w:ascii="Consolas" w:hAnsi="Consolas"/>
                <w:color w:val="1A1A1A"/>
                <w:sz w:val="17"/>
              </w:rPr>
              <w:t>print("-" * 60)</w:t>
              <w:br/>
            </w:r>
            <w:r>
              <w:rPr>
                <w:rFonts w:ascii="Consolas" w:hAnsi="Consolas"/>
                <w:color w:val="1A1A1A"/>
                <w:sz w:val="17"/>
              </w:rPr>
              <w:br/>
            </w:r>
            <w:r>
              <w:rPr>
                <w:rFonts w:ascii="Consolas" w:hAnsi="Consolas"/>
                <w:color w:val="1A1A1A"/>
                <w:sz w:val="17"/>
              </w:rPr>
              <w:t>for name, comp_dict in compositions.items():</w:t>
              <w:br/>
            </w:r>
            <w:r>
              <w:rPr>
                <w:rFonts w:ascii="Consolas" w:hAnsi="Consolas"/>
                <w:color w:val="1A1A1A"/>
                <w:sz w:val="17"/>
              </w:rPr>
              <w:t xml:space="preserve">    fluid = jneqsim.thermo.system.SystemSrkEos(273.15 + 30.0, 10.0)</w:t>
              <w:br/>
            </w:r>
            <w:r>
              <w:rPr>
                <w:rFonts w:ascii="Consolas" w:hAnsi="Consolas"/>
                <w:color w:val="1A1A1A"/>
                <w:sz w:val="17"/>
              </w:rPr>
              <w:t xml:space="preserve">    for component, fraction in comp_dict.items():</w:t>
              <w:br/>
            </w:r>
            <w:r>
              <w:rPr>
                <w:rFonts w:ascii="Consolas" w:hAnsi="Consolas"/>
                <w:color w:val="1A1A1A"/>
                <w:sz w:val="17"/>
              </w:rPr>
              <w:t xml:space="preserve">        fluid.addComponent(component, float(fraction))</w:t>
              <w:br/>
            </w:r>
            <w:r>
              <w:rPr>
                <w:rFonts w:ascii="Consolas" w:hAnsi="Consolas"/>
                <w:color w:val="1A1A1A"/>
                <w:sz w:val="17"/>
              </w:rPr>
              <w:t xml:space="preserve">    fluid.setMixingRule("classic")</w:t>
              <w:br/>
            </w:r>
            <w:r>
              <w:rPr>
                <w:rFonts w:ascii="Consolas" w:hAnsi="Consolas"/>
                <w:color w:val="1A1A1A"/>
                <w:sz w:val="17"/>
              </w:rPr>
              <w:br/>
            </w:r>
            <w:r>
              <w:rPr>
                <w:rFonts w:ascii="Consolas" w:hAnsi="Consolas"/>
                <w:color w:val="1A1A1A"/>
                <w:sz w:val="17"/>
              </w:rPr>
              <w:t xml:space="preserve">    feed = jneqsim.process.equipment.stream.Stream("Feed", fluid)</w:t>
              <w:br/>
            </w:r>
            <w:r>
              <w:rPr>
                <w:rFonts w:ascii="Consolas" w:hAnsi="Consolas"/>
                <w:color w:val="1A1A1A"/>
                <w:sz w:val="17"/>
              </w:rPr>
              <w:t xml:space="preserve">    feed.setFlowRate(20000.0, "kg/hr")</w:t>
              <w:br/>
            </w:r>
            <w:r>
              <w:rPr>
                <w:rFonts w:ascii="Consolas" w:hAnsi="Consolas"/>
                <w:color w:val="1A1A1A"/>
                <w:sz w:val="17"/>
              </w:rPr>
              <w:t xml:space="preserve">    feed.setTemperature(30.0, "C")</w:t>
              <w:br/>
            </w:r>
            <w:r>
              <w:rPr>
                <w:rFonts w:ascii="Consolas" w:hAnsi="Consolas"/>
                <w:color w:val="1A1A1A"/>
                <w:sz w:val="17"/>
              </w:rPr>
              <w:t xml:space="preserve">    feed.setPressure(10.0, "bara")</w:t>
              <w:br/>
            </w:r>
            <w:r>
              <w:rPr>
                <w:rFonts w:ascii="Consolas" w:hAnsi="Consolas"/>
                <w:color w:val="1A1A1A"/>
                <w:sz w:val="17"/>
              </w:rPr>
              <w:br/>
            </w:r>
            <w:r>
              <w:rPr>
                <w:rFonts w:ascii="Consolas" w:hAnsi="Consolas"/>
                <w:color w:val="1A1A1A"/>
                <w:sz w:val="17"/>
              </w:rPr>
              <w:t xml:space="preserve">    comp = jneqsim.process.equipment.compressor.Compressor("Comp", feed)</w:t>
              <w:br/>
            </w:r>
            <w:r>
              <w:rPr>
                <w:rFonts w:ascii="Consolas" w:hAnsi="Consolas"/>
                <w:color w:val="1A1A1A"/>
                <w:sz w:val="17"/>
              </w:rPr>
              <w:t xml:space="preserve">    comp.setOutletPressure(30.0)</w:t>
              <w:br/>
            </w:r>
            <w:r>
              <w:rPr>
                <w:rFonts w:ascii="Consolas" w:hAnsi="Consolas"/>
                <w:color w:val="1A1A1A"/>
                <w:sz w:val="17"/>
              </w:rPr>
              <w:t xml:space="preserve">    comp.setPolytropicEfficiency(0.80)</w:t>
              <w:br/>
            </w:r>
            <w:r>
              <w:rPr>
                <w:rFonts w:ascii="Consolas" w:hAnsi="Consolas"/>
                <w:color w:val="1A1A1A"/>
                <w:sz w:val="17"/>
              </w:rPr>
              <w:t xml:space="preserve">    comp.setUsePolytropicCalc(True)</w:t>
              <w:br/>
            </w:r>
            <w:r>
              <w:rPr>
                <w:rFonts w:ascii="Consolas" w:hAnsi="Consolas"/>
                <w:color w:val="1A1A1A"/>
                <w:sz w:val="17"/>
              </w:rPr>
              <w:br/>
            </w:r>
            <w:r>
              <w:rPr>
                <w:rFonts w:ascii="Consolas" w:hAnsi="Consolas"/>
                <w:color w:val="1A1A1A"/>
                <w:sz w:val="17"/>
              </w:rPr>
              <w:t xml:space="preserve">    process = jneqsim.process.processmodel.ProcessSystem()</w:t>
              <w:br/>
            </w:r>
            <w:r>
              <w:rPr>
                <w:rFonts w:ascii="Consolas" w:hAnsi="Consolas"/>
                <w:color w:val="1A1A1A"/>
                <w:sz w:val="17"/>
              </w:rPr>
              <w:t xml:space="preserve">    process.add(feed)</w:t>
              <w:br/>
            </w:r>
            <w:r>
              <w:rPr>
                <w:rFonts w:ascii="Consolas" w:hAnsi="Consolas"/>
                <w:color w:val="1A1A1A"/>
                <w:sz w:val="17"/>
              </w:rPr>
              <w:t xml:space="preserve">    process.add(comp)</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mw = feed.getFluid().getMolarMass() * 1000  # kg/kmol</w:t>
              <w:br/>
            </w:r>
            <w:r>
              <w:rPr>
                <w:rFonts w:ascii="Consolas" w:hAnsi="Consolas"/>
                <w:color w:val="1A1A1A"/>
                <w:sz w:val="17"/>
              </w:rPr>
              <w:t xml:space="preserve">    power = comp.getPower() / 1000.0</w:t>
              <w:br/>
            </w:r>
            <w:r>
              <w:rPr>
                <w:rFonts w:ascii="Consolas" w:hAnsi="Consolas"/>
                <w:color w:val="1A1A1A"/>
                <w:sz w:val="17"/>
              </w:rPr>
              <w:t xml:space="preserve">    t_out = comp.getOutletStream().getTemperature("C")</w:t>
              <w:br/>
            </w:r>
            <w:r>
              <w:rPr>
                <w:rFonts w:ascii="Consolas" w:hAnsi="Consolas"/>
                <w:color w:val="1A1A1A"/>
                <w:sz w:val="17"/>
              </w:rPr>
              <w:t xml:space="preserve">    head = comp.getPolytropicHead()</w:t>
              <w:br/>
            </w:r>
            <w:r>
              <w:rPr>
                <w:rFonts w:ascii="Consolas" w:hAnsi="Consolas"/>
                <w:color w:val="1A1A1A"/>
                <w:sz w:val="17"/>
              </w:rPr>
              <w:br/>
            </w:r>
            <w:r>
              <w:rPr>
                <w:rFonts w:ascii="Consolas" w:hAnsi="Consolas"/>
                <w:color w:val="1A1A1A"/>
                <w:sz w:val="17"/>
              </w:rPr>
              <w:t xml:space="preserve">    print(f"{name:&lt;22} {mw:&gt;6.1f} {power:&gt;8.0f} kW {t_out:&gt;6.1f} C "</w:t>
              <w:br/>
            </w:r>
            <w:r>
              <w:rPr>
                <w:rFonts w:ascii="Consolas" w:hAnsi="Consolas"/>
                <w:color w:val="1A1A1A"/>
                <w:sz w:val="17"/>
              </w:rPr>
              <w:t xml:space="preserve">          f"{head:&gt;8.0f} J/kg")</w:t>
            </w:r>
          </w:p>
        </w:tc>
      </w:tr>
    </w:tbl>
    <w:p>
      <w:pPr>
        <w:spacing w:before="0" w:after="40" w:line="40" w:lineRule="exact"/>
        <w:ind w:firstLine="0"/>
      </w:pPr>
    </w:p>
    <w:p>
      <w:pPr>
        <w:pStyle w:val="Heading2"/>
      </w:pPr>
      <w:r>
        <w:t>12.9 Worked Example: 3-Stage Recompression Train Design</w:t>
      </w:r>
    </w:p>
    <w:p>
      <w:r>
        <w:rPr>
          <w:rFonts w:ascii="Times New Roman" w:hAnsi="Times New Roman"/>
          <w:b/>
        </w:rPr>
        <w:t>Problem</w:t>
      </w:r>
      <w:r>
        <w:rPr>
          <w:rFonts w:ascii="Times New Roman" w:hAnsi="Times New Roman"/>
        </w:rPr>
        <w:t>: Design a recompression train for an offshore platform that must compress 150,000 Sm</w:t>
      </w:r>
      <m:oMath>
        <m:sSup>
          <m:e>
            <m:r>
              <m:t/>
            </m:r>
          </m:e>
          <m:sup>
            <m:r>
              <m:t>3</m:t>
            </m:r>
          </m:sup>
        </m:sSup>
      </m:oMath>
      <w:r>
        <w:rPr>
          <w:rFonts w:ascii="Times New Roman" w:hAnsi="Times New Roman"/>
        </w:rPr>
        <w:t>/hr of gas from 2.0 bara to 75 bara. The gas composition is: CH</w:t>
      </w:r>
      <m:oMath>
        <m:sSub>
          <m:e>
            <m:r>
              <m:t/>
            </m:r>
          </m:e>
          <m:sub>
            <m:r>
              <m:t>4</m:t>
            </m:r>
          </m:sub>
        </m:sSub>
      </m:oMath>
      <w:r>
        <w:rPr>
          <w:rFonts w:ascii="Times New Roman" w:hAnsi="Times New Roman"/>
        </w:rPr>
        <w:t xml:space="preserve"> 78%, C</w:t>
      </w:r>
      <m:oMath>
        <m:sSub>
          <m:e>
            <m:r>
              <m:t/>
            </m:r>
          </m:e>
          <m:sub>
            <m:r>
              <m:t>2</m:t>
            </m:r>
          </m:sub>
        </m:sSub>
      </m:oMath>
      <w:r>
        <w:rPr>
          <w:rFonts w:ascii="Times New Roman" w:hAnsi="Times New Roman"/>
        </w:rPr>
        <w:t>H</w:t>
      </w:r>
      <m:oMath>
        <m:sSub>
          <m:e>
            <m:r>
              <m:t/>
            </m:r>
          </m:e>
          <m:sub>
            <m:r>
              <m:t>6</m:t>
            </m:r>
          </m:sub>
        </m:sSub>
      </m:oMath>
      <w:r>
        <w:rPr>
          <w:rFonts w:ascii="Times New Roman" w:hAnsi="Times New Roman"/>
        </w:rPr>
        <w:t xml:space="preserve"> 7%, C</w:t>
      </w:r>
      <m:oMath>
        <m:sSub>
          <m:e>
            <m:r>
              <m:t/>
            </m:r>
          </m:e>
          <m:sub>
            <m:r>
              <m:t>3</m:t>
            </m:r>
          </m:sub>
        </m:sSub>
      </m:oMath>
      <w:r>
        <w:rPr>
          <w:rFonts w:ascii="Times New Roman" w:hAnsi="Times New Roman"/>
        </w:rPr>
        <w:t>H</w:t>
      </w:r>
      <m:oMath>
        <m:sSub>
          <m:e>
            <m:r>
              <m:t/>
            </m:r>
          </m:e>
          <m:sub>
            <m:r>
              <m:t>8</m:t>
            </m:r>
          </m:sub>
        </m:sSub>
      </m:oMath>
      <w:r>
        <w:rPr>
          <w:rFonts w:ascii="Times New Roman" w:hAnsi="Times New Roman"/>
        </w:rPr>
        <w:t xml:space="preserve"> 5%, iC</w:t>
      </w:r>
      <m:oMath>
        <m:sSub>
          <m:e>
            <m:r>
              <m:t/>
            </m:r>
          </m:e>
          <m:sub>
            <m:r>
              <m:t>4</m:t>
            </m:r>
          </m:sub>
        </m:sSub>
      </m:oMath>
      <w:r>
        <w:rPr>
          <w:rFonts w:ascii="Times New Roman" w:hAnsi="Times New Roman"/>
        </w:rPr>
        <w:t xml:space="preserve"> 1.5%, nC</w:t>
      </w:r>
      <m:oMath>
        <m:sSub>
          <m:e>
            <m:r>
              <m:t/>
            </m:r>
          </m:e>
          <m:sub>
            <m:r>
              <m:t>4</m:t>
            </m:r>
          </m:sub>
        </m:sSub>
      </m:oMath>
      <w:r>
        <w:rPr>
          <w:rFonts w:ascii="Times New Roman" w:hAnsi="Times New Roman"/>
        </w:rPr>
        <w:t xml:space="preserve"> 2.5%, iC</w:t>
      </w:r>
      <m:oMath>
        <m:sSub>
          <m:e>
            <m:r>
              <m:t/>
            </m:r>
          </m:e>
          <m:sub>
            <m:r>
              <m:t>5</m:t>
            </m:r>
          </m:sub>
        </m:sSub>
      </m:oMath>
      <w:r>
        <w:rPr>
          <w:rFonts w:ascii="Times New Roman" w:hAnsi="Times New Roman"/>
        </w:rPr>
        <w:t xml:space="preserve"> 0.7%, nC</w:t>
      </w:r>
      <m:oMath>
        <m:sSub>
          <m:e>
            <m:r>
              <m:t/>
            </m:r>
          </m:e>
          <m:sub>
            <m:r>
              <m:t>5</m:t>
            </m:r>
          </m:sub>
        </m:sSub>
      </m:oMath>
      <w:r>
        <w:rPr>
          <w:rFonts w:ascii="Times New Roman" w:hAnsi="Times New Roman"/>
        </w:rPr>
        <w:t xml:space="preserve"> 0.5%, CO</w:t>
      </w:r>
      <m:oMath>
        <m:sSub>
          <m:e>
            <m:r>
              <m:t/>
            </m:r>
          </m:e>
          <m:sub>
            <m:r>
              <m:t>2</m:t>
            </m:r>
          </m:sub>
        </m:sSub>
      </m:oMath>
      <w:r>
        <w:rPr>
          <w:rFonts w:ascii="Times New Roman" w:hAnsi="Times New Roman"/>
        </w:rPr>
        <w:t xml:space="preserve"> 3%, N</w:t>
      </w:r>
      <m:oMath>
        <m:sSub>
          <m:e>
            <m:r>
              <m:t/>
            </m:r>
          </m:e>
          <m:sub>
            <m:r>
              <m:t>2</m:t>
            </m:r>
          </m:sub>
        </m:sSub>
      </m:oMath>
      <w:r>
        <w:rPr>
          <w:rFonts w:ascii="Times New Roman" w:hAnsi="Times New Roman"/>
        </w:rPr>
        <w:t xml:space="preserve"> 0.8%, H</w:t>
      </w:r>
      <m:oMath>
        <m:sSub>
          <m:e>
            <m:r>
              <m:t/>
            </m:r>
          </m:e>
          <m:sub>
            <m:r>
              <m:t>2</m:t>
            </m:r>
          </m:sub>
        </m:sSub>
      </m:oMath>
      <w:r>
        <w:rPr>
          <w:rFonts w:ascii="Times New Roman" w:hAnsi="Times New Roman"/>
        </w:rPr>
        <w:t>O 1%. Cooling water is available at 18°C.</w:t>
      </w:r>
    </w:p>
    <w:p>
      <w:r>
        <w:rPr>
          <w:rFonts w:ascii="Times New Roman" w:hAnsi="Times New Roman"/>
          <w:b/>
        </w:rPr>
        <w:t>Design basis</w:t>
      </w:r>
      <w:r>
        <w:rPr>
          <w:rFonts w:ascii="Times New Roman" w:hAnsi="Times New Roman"/>
        </w:rPr>
        <w:t>:</w:t>
      </w:r>
    </w:p>
    <w:p>
      <w:pPr>
        <w:pStyle w:val="ListBullet"/>
        <w:ind w:firstLine="0"/>
      </w:pPr>
      <w:r>
        <w:rPr>
          <w:rFonts w:ascii="Times New Roman" w:hAnsi="Times New Roman"/>
        </w:rPr>
        <w:t>Maximum discharge temperature per stage: 150°C</w:t>
      </w:r>
    </w:p>
    <w:p>
      <w:pPr>
        <w:pStyle w:val="ListBullet"/>
        <w:ind w:firstLine="0"/>
      </w:pPr>
      <w:r>
        <w:rPr>
          <w:rFonts w:ascii="Times New Roman" w:hAnsi="Times New Roman"/>
        </w:rPr>
        <w:t>Intercooler outlet temperature: 35°C</w:t>
      </w:r>
    </w:p>
    <w:p>
      <w:pPr>
        <w:pStyle w:val="ListBullet"/>
        <w:ind w:firstLine="0"/>
      </w:pPr>
      <w:r>
        <w:rPr>
          <w:rFonts w:ascii="Times New Roman" w:hAnsi="Times New Roman"/>
        </w:rPr>
        <w:t>Polytropic efficiency: 78% (1st stage), 80% (2nd stage), 82% (3rd stage)</w:t>
      </w:r>
    </w:p>
    <w:p>
      <w:pPr>
        <w:pStyle w:val="ListBullet"/>
        <w:ind w:firstLine="0"/>
      </w:pPr>
      <w:r>
        <w:rPr>
          <w:rFonts w:ascii="Times New Roman" w:hAnsi="Times New Roman"/>
        </w:rPr>
        <w:t>Mechanical efficiency: 98%</w:t>
      </w:r>
    </w:p>
    <w:p>
      <w:r>
        <w:rPr>
          <w:rFonts w:ascii="Times New Roman" w:hAnsi="Times New Roman"/>
          <w:b/>
        </w:rPr>
        <w:t>Step 1</w:t>
      </w:r>
      <w:r>
        <w:rPr>
          <w:rFonts w:ascii="Times New Roman" w:hAnsi="Times New Roman"/>
        </w:rPr>
        <w:t xml:space="preserve">: Determine the number of stages. Overall pressure ratio = 75/2 = 37.5. Equal ratio per stage = </w:t>
      </w:r>
      <m:oMath>
        <m:sSup>
          <m:e>
            <m:r>
              <m:t>37.5</m:t>
            </m:r>
          </m:e>
          <m:sup>
            <m:f>
              <m:fPr>
                <m:type m:val="lin"/>
              </m:fPr>
              <m:num>
                <m:r>
                  <m:t>1</m:t>
                </m:r>
              </m:num>
              <m:den>
                <m:r>
                  <m:t>3</m:t>
                </m:r>
              </m:den>
            </m:f>
          </m:sup>
        </m:sSup>
        <m:r>
          <m:t>=3.35</m:t>
        </m:r>
      </m:oMath>
      <w:r>
        <w:rPr>
          <w:rFonts w:ascii="Times New Roman" w:hAnsi="Times New Roman"/>
        </w:rPr>
        <w:t>. This gives intermediate pressures of 6.7 and 22.4 bara.</w:t>
      </w:r>
    </w:p>
    <w:p>
      <w:r>
        <w:rPr>
          <w:rFonts w:ascii="Times New Roman" w:hAnsi="Times New Roman"/>
          <w:b/>
        </w:rPr>
        <w:t>Step 2</w:t>
      </w:r>
      <w:r>
        <w:rPr>
          <w:rFonts w:ascii="Times New Roman" w:hAnsi="Times New Roman"/>
        </w:rPr>
        <w:t xml:space="preserve">: Check discharge temperatures. With </w:t>
      </w:r>
      <m:oMath>
        <m:r>
          <m:t>γ≈1.3</m:t>
        </m:r>
      </m:oMath>
      <w:r>
        <w:rPr>
          <w:rFonts w:ascii="Times New Roman" w:hAnsi="Times New Roman"/>
        </w:rPr>
        <w:t xml:space="preserve"> and </w:t>
      </w:r>
      <m:oMath>
        <m:sSub>
          <m:e>
            <m:r>
              <m:t>η</m:t>
            </m:r>
          </m:e>
          <m:sub>
            <m:r>
              <m:t>p</m:t>
            </m:r>
          </m:sub>
        </m:sSub>
        <m:r>
          <m:t>=0.78</m:t>
        </m:r>
      </m:oMath>
      <w:r>
        <w:rPr>
          <w:rFonts w:ascii="Times New Roman" w:hAnsi="Times New Roman"/>
        </w:rPr>
        <w:t>–</w:t>
      </w:r>
      <m:oMath>
        <m:r>
          <m:t>0.82</m:t>
        </m:r>
      </m:oMath>
      <w:r>
        <w:rPr>
          <w:rFonts w:ascii="Times New Roman" w:hAnsi="Times New Roman"/>
        </w:rPr>
        <w:t>, the discharge temperatures are approximately 120–135°C — within limits.</w:t>
      </w:r>
    </w:p>
    <w:p>
      <w:r>
        <w:rPr>
          <w:rFonts w:ascii="Times New Roman" w:hAnsi="Times New Roman"/>
          <w:b/>
        </w:rPr>
        <w:t>Step 3</w:t>
      </w:r>
      <w:r>
        <w:rPr>
          <w:rFonts w:ascii="Times New Roman" w:hAnsi="Times New Roman"/>
        </w:rPr>
        <w:t>: Model in NeqSim (see code in Section 12.8.2, adapted with these specific parameters).</w:t>
      </w:r>
    </w:p>
    <w:p>
      <w:r>
        <w:rPr>
          <w:rFonts w:ascii="Times New Roman" w:hAnsi="Times New Roman"/>
          <w:b/>
        </w:rPr>
        <w:t>Step 4</w:t>
      </w:r>
      <w:r>
        <w:rPr>
          <w:rFonts w:ascii="Times New Roman" w:hAnsi="Times New Roman"/>
        </w:rPr>
        <w:t>: Verify results and iterate if necessary.</w:t>
      </w:r>
    </w:p>
    <w:p>
      <w:pPr>
        <w:pStyle w:val="Heading2"/>
      </w:pPr>
      <w:r>
        <w:t>12.10 Summary</w:t>
      </w:r>
    </w:p>
    <w:p>
      <w:r>
        <w:rPr>
          <w:rFonts w:ascii="Times New Roman" w:hAnsi="Times New Roman"/>
        </w:rPr>
        <w:t>This chapter has covered the thermodynamics, design, and simulation of gas compression systems:</w:t>
      </w:r>
    </w:p>
    <w:p>
      <w:pPr>
        <w:spacing w:before="20" w:after="20"/>
        <w:ind w:firstLine="0" w:left="720"/>
        <w:numPr>
          <w:ilvl w:val="0"/>
          <w:numId w:val="297"/>
        </w:numPr>
      </w:pPr>
      <w:r>
        <w:rPr>
          <w:rFonts w:ascii="Times New Roman" w:hAnsi="Times New Roman"/>
          <w:b/>
        </w:rPr>
        <w:t>Compression applications</w:t>
      </w:r>
      <w:r>
        <w:rPr>
          <w:rFonts w:ascii="Times New Roman" w:hAnsi="Times New Roman"/>
        </w:rPr>
        <w:t xml:space="preserve"> span recompression, export, gas lift, injection, and flare gas recovery. Compression capacity directly impacts production rates and plateau duration.</w:t>
      </w:r>
    </w:p>
    <w:p>
      <w:pPr>
        <w:spacing w:before="20" w:after="20"/>
        <w:ind w:firstLine="0" w:left="720"/>
        <w:numPr>
          <w:ilvl w:val="0"/>
          <w:numId w:val="298"/>
        </w:numPr>
      </w:pPr>
      <w:r>
        <w:rPr>
          <w:rFonts w:ascii="Times New Roman" w:hAnsi="Times New Roman"/>
          <w:b/>
        </w:rPr>
        <w:t>Centrifugal compressors</w:t>
      </w:r>
      <w:r>
        <w:rPr>
          <w:rFonts w:ascii="Times New Roman" w:hAnsi="Times New Roman"/>
        </w:rPr>
        <w:t xml:space="preserve"> dominate offshore applications due to reliability and compactness. Reciprocating compressors are preferred for very high pressures and low flow rates.</w:t>
      </w:r>
    </w:p>
    <w:p>
      <w:pPr>
        <w:spacing w:before="20" w:after="20"/>
        <w:ind w:firstLine="0" w:left="720"/>
        <w:numPr>
          <w:ilvl w:val="0"/>
          <w:numId w:val="299"/>
        </w:numPr>
      </w:pPr>
      <w:r>
        <w:rPr>
          <w:rFonts w:ascii="Times New Roman" w:hAnsi="Times New Roman"/>
          <w:b/>
        </w:rPr>
        <w:t>Polytropic analysis</w:t>
      </w:r>
      <w:r>
        <w:rPr>
          <w:rFonts w:ascii="Times New Roman" w:hAnsi="Times New Roman"/>
        </w:rPr>
        <w:t xml:space="preserve"> is preferred over isentropic for centrifugal compressors because polytropic efficiency is nearly independent of pressure ratio.</w:t>
      </w:r>
    </w:p>
    <w:p>
      <w:pPr>
        <w:spacing w:before="20" w:after="20"/>
        <w:ind w:firstLine="0" w:left="720"/>
        <w:numPr>
          <w:ilvl w:val="0"/>
          <w:numId w:val="300"/>
        </w:numPr>
      </w:pPr>
      <w:r>
        <w:rPr>
          <w:rFonts w:ascii="Times New Roman" w:hAnsi="Times New Roman"/>
          <w:b/>
        </w:rPr>
        <w:t>Multi-stage compression</w:t>
      </w:r>
      <w:r>
        <w:rPr>
          <w:rFonts w:ascii="Times New Roman" w:hAnsi="Times New Roman"/>
        </w:rPr>
        <w:t xml:space="preserve"> with intercooling reduces total power, limits discharge temperature, and is required for high overall pressure ratios.</w:t>
      </w:r>
    </w:p>
    <w:p>
      <w:pPr>
        <w:spacing w:before="20" w:after="20"/>
        <w:ind w:firstLine="0" w:left="720"/>
        <w:numPr>
          <w:ilvl w:val="0"/>
          <w:numId w:val="301"/>
        </w:numPr>
      </w:pPr>
      <w:r>
        <w:rPr>
          <w:rFonts w:ascii="Times New Roman" w:hAnsi="Times New Roman"/>
          <w:b/>
        </w:rPr>
        <w:t>System design</w:t>
      </w:r>
      <w:r>
        <w:rPr>
          <w:rFonts w:ascii="Times New Roman" w:hAnsi="Times New Roman"/>
        </w:rPr>
        <w:t xml:space="preserve"> must include suction scrubbers, intercoolers/after-coolers, and anti-surge protection.</w:t>
      </w:r>
    </w:p>
    <w:p>
      <w:pPr>
        <w:spacing w:before="20" w:after="20"/>
        <w:ind w:firstLine="0" w:left="720"/>
        <w:numPr>
          <w:ilvl w:val="0"/>
          <w:numId w:val="302"/>
        </w:numPr>
      </w:pPr>
      <w:r>
        <w:rPr>
          <w:rFonts w:ascii="Times New Roman" w:hAnsi="Times New Roman"/>
          <w:b/>
        </w:rPr>
        <w:t>NeqSim's Compressor class</w:t>
      </w:r>
      <w:r>
        <w:rPr>
          <w:rFonts w:ascii="Times New Roman" w:hAnsi="Times New Roman"/>
        </w:rPr>
        <w:t xml:space="preserve"> accurately models real-gas compression including both isentropic and polytropic calculations, and integrates seamlessly with the ProcessSystem framework.</w:t>
      </w:r>
    </w:p>
    <w:p>
      <w:pPr>
        <w:spacing w:before="20" w:after="20"/>
        <w:ind w:firstLine="0" w:left="720"/>
        <w:numPr>
          <w:ilvl w:val="0"/>
          <w:numId w:val="303"/>
        </w:numPr>
      </w:pPr>
      <w:r>
        <w:rPr>
          <w:rFonts w:ascii="Times New Roman" w:hAnsi="Times New Roman"/>
          <w:b/>
        </w:rPr>
        <w:t>Gas composition</w:t>
      </w:r>
      <w:r>
        <w:rPr>
          <w:rFonts w:ascii="Times New Roman" w:hAnsi="Times New Roman"/>
        </w:rPr>
        <w:t xml:space="preserve"> significantly affects compression power and head; performance changes with declining reservoir pressure and increasing GOR must be tracked.</w:t>
      </w:r>
    </w:p>
    <w:p>
      <w:pPr>
        <w:pStyle w:val="Heading2"/>
      </w:pPr>
      <w:r>
        <w:t>12.11 Compressor Capacity Constraints in NeqSim</w:t>
      </w:r>
    </w:p>
    <w:p>
      <w:pPr>
        <w:pStyle w:val="Heading3"/>
      </w:pPr>
      <w:r>
        <w:t>12.11.1 The CapacityConstrainedEquipment Interface</w:t>
      </w:r>
    </w:p>
    <w:p>
      <w:r>
        <w:rPr>
          <w:rFonts w:ascii="Times New Roman" w:hAnsi="Times New Roman"/>
        </w:rPr>
        <w:t xml:space="preserve">In production optimization, it is essential to know </w:t>
      </w:r>
      <w:r>
        <w:rPr>
          <w:rFonts w:ascii="Times New Roman" w:hAnsi="Times New Roman"/>
          <w:i/>
        </w:rPr>
        <w:t>when</w:t>
      </w:r>
      <w:r>
        <w:rPr>
          <w:rFonts w:ascii="Times New Roman" w:hAnsi="Times New Roman"/>
        </w:rPr>
        <w:t xml:space="preserve"> equipment reaches its limits. NeqSim provides the </w:t>
      </w:r>
      <w:r>
        <w:rPr>
          <w:rFonts w:ascii="Consolas" w:hAnsi="Consolas"/>
          <w:sz w:val="18"/>
        </w:rPr>
        <w:t>CapacityConstrainedEquipment</w:t>
      </w:r>
      <w:r>
        <w:rPr>
          <w:rFonts w:ascii="Times New Roman" w:hAnsi="Times New Roman"/>
        </w:rPr>
        <w:t xml:space="preserve"> interface — a standardized API that lets any process equipment declare its capacity constraints and report utilization. The </w:t>
      </w:r>
      <w:r>
        <w:rPr>
          <w:rFonts w:ascii="Consolas" w:hAnsi="Consolas"/>
          <w:sz w:val="18"/>
        </w:rPr>
        <w:t>Compressor</w:t>
      </w:r>
      <w:r>
        <w:rPr>
          <w:rFonts w:ascii="Times New Roman" w:hAnsi="Times New Roman"/>
        </w:rPr>
        <w:t xml:space="preserve"> class implements this interface, enabling automated bottleneck detection and optimization routines.</w:t>
      </w:r>
    </w:p>
    <w:p>
      <w:r>
        <w:rPr>
          <w:rFonts w:ascii="Times New Roman" w:hAnsi="Times New Roman"/>
        </w:rPr>
        <w:t>The interface provides three core capabilities:</w:t>
      </w:r>
    </w:p>
    <w:p>
      <w:pPr>
        <w:spacing w:before="20" w:after="20"/>
        <w:ind w:firstLine="0" w:left="720"/>
        <w:numPr>
          <w:ilvl w:val="0"/>
          <w:numId w:val="304"/>
        </w:numPr>
      </w:pPr>
      <w:r>
        <w:rPr>
          <w:rFonts w:ascii="Times New Roman" w:hAnsi="Times New Roman"/>
          <w:b/>
        </w:rPr>
        <w:t>Constraint declaration</w:t>
      </w:r>
      <w:r>
        <w:rPr>
          <w:rFonts w:ascii="Times New Roman" w:hAnsi="Times New Roman"/>
        </w:rPr>
        <w:t xml:space="preserve"> — each piece of equipment defines named constraints with design values, current operating values, and utilization ratios</w:t>
      </w:r>
    </w:p>
    <w:p>
      <w:pPr>
        <w:spacing w:before="20" w:after="20"/>
        <w:ind w:firstLine="0" w:left="720"/>
        <w:numPr>
          <w:ilvl w:val="0"/>
          <w:numId w:val="304"/>
        </w:numPr>
      </w:pPr>
      <w:r>
        <w:rPr>
          <w:rFonts w:ascii="Times New Roman" w:hAnsi="Times New Roman"/>
          <w:b/>
        </w:rPr>
        <w:t>Utilization tracking</w:t>
      </w:r>
      <w:r>
        <w:rPr>
          <w:rFonts w:ascii="Times New Roman" w:hAnsi="Times New Roman"/>
        </w:rPr>
        <w:t xml:space="preserve"> — a single </w:t>
      </w:r>
      <w:r>
        <w:rPr>
          <w:rFonts w:ascii="Consolas" w:hAnsi="Consolas"/>
          <w:sz w:val="18"/>
        </w:rPr>
        <w:t>getMaxUtilization()</w:t>
      </w:r>
      <w:r>
        <w:rPr>
          <w:rFonts w:ascii="Times New Roman" w:hAnsi="Times New Roman"/>
        </w:rPr>
        <w:t xml:space="preserve"> call returns the highest utilization across all active constraints (the binding constraint)</w:t>
      </w:r>
    </w:p>
    <w:p>
      <w:pPr>
        <w:spacing w:before="20" w:after="20"/>
        <w:ind w:firstLine="0" w:left="720"/>
        <w:numPr>
          <w:ilvl w:val="0"/>
          <w:numId w:val="304"/>
        </w:numPr>
      </w:pPr>
      <w:r>
        <w:rPr>
          <w:rFonts w:ascii="Times New Roman" w:hAnsi="Times New Roman"/>
          <w:b/>
        </w:rPr>
        <w:t>Optimization integration</w:t>
      </w:r>
      <w:r>
        <w:rPr>
          <w:rFonts w:ascii="Times New Roman" w:hAnsi="Times New Roman"/>
        </w:rPr>
        <w:t xml:space="preserve"> — the </w:t>
      </w:r>
      <w:r>
        <w:rPr>
          <w:rFonts w:ascii="Consolas" w:hAnsi="Consolas"/>
          <w:sz w:val="18"/>
        </w:rPr>
        <w:t>ProductionOptimizer</w:t>
      </w:r>
      <w:r>
        <w:rPr>
          <w:rFonts w:ascii="Times New Roman" w:hAnsi="Times New Roman"/>
        </w:rPr>
        <w:t xml:space="preserve"> automatically discovers all </w:t>
      </w:r>
      <w:r>
        <w:rPr>
          <w:rFonts w:ascii="Consolas" w:hAnsi="Consolas"/>
          <w:sz w:val="18"/>
        </w:rPr>
        <w:t>CapacityConstrainedEquipment</w:t>
      </w:r>
      <w:r>
        <w:rPr>
          <w:rFonts w:ascii="Times New Roman" w:hAnsi="Times New Roman"/>
        </w:rPr>
        <w:t xml:space="preserve"> in a </w:t>
      </w:r>
      <w:r>
        <w:rPr>
          <w:rFonts w:ascii="Consolas" w:hAnsi="Consolas"/>
          <w:sz w:val="18"/>
        </w:rPr>
        <w:t>ProcessSystem</w:t>
      </w:r>
      <w:r>
        <w:rPr>
          <w:rFonts w:ascii="Times New Roman" w:hAnsi="Times New Roman"/>
        </w:rPr>
        <w:t xml:space="preserve"> and uses their constraints to determine the maximum achievable production rate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The interface methods (simplified)</w:t>
              <w:br/>
            </w:r>
            <w:r>
              <w:rPr>
                <w:rFonts w:ascii="Consolas" w:hAnsi="Consolas"/>
                <w:color w:val="1A1A1A"/>
                <w:sz w:val="17"/>
              </w:rPr>
              <w:t>public interface CapacityConstrainedEquipment {</w:t>
              <w:br/>
            </w:r>
            <w:r>
              <w:rPr>
                <w:rFonts w:ascii="Consolas" w:hAnsi="Consolas"/>
                <w:color w:val="1A1A1A"/>
                <w:sz w:val="17"/>
              </w:rPr>
              <w:t xml:space="preserve">    Map&lt;String, CapacityConstraint&gt; getCapacityConstraints();</w:t>
              <w:br/>
            </w:r>
            <w:r>
              <w:rPr>
                <w:rFonts w:ascii="Consolas" w:hAnsi="Consolas"/>
                <w:color w:val="1A1A1A"/>
                <w:sz w:val="17"/>
              </w:rPr>
              <w:t xml:space="preserve">    double getMaxUtilization();           // highest utilization across all constraints</w:t>
              <w:br/>
            </w:r>
            <w:r>
              <w:rPr>
                <w:rFonts w:ascii="Consolas" w:hAnsi="Consolas"/>
                <w:color w:val="1A1A1A"/>
                <w:sz w:val="17"/>
              </w:rPr>
              <w:t xml:space="preserve">    boolean isCapacityAnalysisEnabled();</w:t>
              <w:br/>
            </w:r>
            <w:r>
              <w:rPr>
                <w:rFonts w:ascii="Consolas" w:hAnsi="Consolas"/>
                <w:color w:val="1A1A1A"/>
                <w:sz w:val="17"/>
              </w:rPr>
              <w:t xml:space="preserve">    void setCapacityAnalysisEnabled(boolean enabled);</w:t>
              <w:br/>
            </w:r>
            <w:r>
              <w:rPr>
                <w:rFonts w:ascii="Consolas" w:hAnsi="Consolas"/>
                <w:color w:val="1A1A1A"/>
                <w:sz w:val="17"/>
              </w:rPr>
              <w:t xml:space="preserve">    void enableConstraints();</w:t>
              <w:br/>
            </w:r>
            <w:r>
              <w:rPr>
                <w:rFonts w:ascii="Consolas" w:hAnsi="Consolas"/>
                <w:color w:val="1A1A1A"/>
                <w:sz w:val="17"/>
              </w:rPr>
              <w:t>}</w:t>
            </w:r>
          </w:p>
        </w:tc>
      </w:tr>
    </w:tbl>
    <w:p>
      <w:pPr>
        <w:spacing w:before="0" w:after="40" w:line="40" w:lineRule="exact"/>
        <w:ind w:firstLine="0"/>
      </w:pPr>
    </w:p>
    <w:p>
      <w:pPr>
        <w:pStyle w:val="Heading3"/>
      </w:pPr>
      <w:r>
        <w:t>12.11.2 Compressor Constraint Types</w:t>
      </w:r>
    </w:p>
    <w:p>
      <w:r>
        <w:rPr>
          <w:rFonts w:ascii="Times New Roman" w:hAnsi="Times New Roman"/>
        </w:rPr>
        <w:t xml:space="preserve">A centrifugal compressor has multiple physical limits that can constrain production. NeqSim models each of these as a named </w:t>
      </w:r>
      <w:r>
        <w:rPr>
          <w:rFonts w:ascii="Consolas" w:hAnsi="Consolas"/>
          <w:sz w:val="18"/>
        </w:rPr>
        <w:t>CapacityConstraint</w:t>
      </w:r>
      <w:r>
        <w:rPr>
          <w:rFonts w:ascii="Times New Roman" w:hAnsi="Times New Roman"/>
        </w:rPr>
        <w:t>:</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 Name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Physical Limit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Design Value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speed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Maximum rotational speed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10,000–15,000 rpm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HARD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power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Maximum driver power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5–50 MW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HARD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surgeMargin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Minimum surge margin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HARD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stonewallMargin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Choke flow limit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5–10% margin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HARD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minSpeed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Minimum stable speed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60–70% of max</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SOFT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ratedPower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Continuous rated power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80–90% of max</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DESIGN</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dischargeTemperature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Maximum discharge 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150–200°C</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HARD</w:t>
            </w:r>
          </w:p>
        </w:tc>
      </w:tr>
    </w:tbl>
    <w:p>
      <w:r>
        <w:rPr>
          <w:rFonts w:ascii="Times New Roman" w:hAnsi="Times New Roman"/>
        </w:rPr>
        <w:t xml:space="preserve">Each constraint has a </w:t>
      </w:r>
      <w:r>
        <w:rPr>
          <w:rFonts w:ascii="Times New Roman" w:hAnsi="Times New Roman"/>
          <w:b/>
        </w:rPr>
        <w:t>type</w:t>
      </w:r>
      <w:r>
        <w:rPr>
          <w:rFonts w:ascii="Times New Roman" w:hAnsi="Times New Roman"/>
        </w:rPr>
        <w:t xml:space="preserve"> that determines how the optimizer treats it:</w:t>
      </w:r>
    </w:p>
    <w:p>
      <w:pPr>
        <w:pStyle w:val="ListBullet"/>
        <w:ind w:firstLine="0"/>
      </w:pPr>
      <w:r>
        <w:rPr>
          <w:rFonts w:ascii="Times New Roman" w:hAnsi="Times New Roman"/>
          <w:b/>
        </w:rPr>
        <w:t>HARD</w:t>
      </w:r>
      <w:r>
        <w:rPr>
          <w:rFonts w:ascii="Times New Roman" w:hAnsi="Times New Roman"/>
        </w:rPr>
        <w:t xml:space="preserve"> — the constraint must never be violated; the optimizer treats it as an absolute limit</w:t>
      </w:r>
    </w:p>
    <w:p>
      <w:pPr>
        <w:pStyle w:val="ListBullet"/>
        <w:ind w:firstLine="0"/>
      </w:pPr>
      <w:r>
        <w:rPr>
          <w:rFonts w:ascii="Times New Roman" w:hAnsi="Times New Roman"/>
          <w:b/>
        </w:rPr>
        <w:t>SOFT</w:t>
      </w:r>
      <w:r>
        <w:rPr>
          <w:rFonts w:ascii="Times New Roman" w:hAnsi="Times New Roman"/>
        </w:rPr>
        <w:t xml:space="preserve"> — the constraint can be temporarily exceeded but triggers a warning</w:t>
      </w:r>
    </w:p>
    <w:p>
      <w:pPr>
        <w:pStyle w:val="ListBullet"/>
        <w:ind w:firstLine="0"/>
      </w:pPr>
      <w:r>
        <w:rPr>
          <w:rFonts w:ascii="Times New Roman" w:hAnsi="Times New Roman"/>
          <w:b/>
        </w:rPr>
        <w:t>DESIGN</w:t>
      </w:r>
      <w:r>
        <w:rPr>
          <w:rFonts w:ascii="Times New Roman" w:hAnsi="Times New Roman"/>
        </w:rPr>
        <w:t xml:space="preserve"> — the constraint represents the normal design operating range; operating beyond it reduces equipment life but is physically possible</w:t>
      </w:r>
    </w:p>
    <w:p>
      <w:r>
        <w:rPr>
          <w:rFonts w:ascii="Times New Roman" w:hAnsi="Times New Roman"/>
        </w:rPr>
        <w:t>The utilization for each constraint is calculated as:</w:t>
      </w:r>
    </w:p>
    <w:p>
      <w:pPr>
        <w:spacing w:before="120" w:after="120"/>
        <w:ind w:firstLine="0"/>
        <w:jc w:val="center"/>
        <w:tabs>
          <w:tab w:val="center" w:pos="4536"/>
          <w:tab w:val="right" w:pos="9072"/>
        </w:tabs>
      </w:pPr>
      <m:oMath>
        <m:sSub>
          <m:e>
            <m:r>
              <m:t>u</m:t>
            </m:r>
          </m:e>
          <m:sub>
            <m:r>
              <m:t>i</m:t>
            </m:r>
          </m:sub>
        </m:sSub>
        <m:r>
          <m:t>=</m:t>
        </m:r>
        <m:f>
          <m:fPr>
            <m:type m:val="bar"/>
          </m:fPr>
          <m:num>
            <m:sSub>
              <m:e>
                <m:r>
                  <m:t>x</m:t>
                </m:r>
              </m:e>
              <m:sub>
                <m:r>
                  <m:rPr>
                    <m:sty m:val="p"/>
                  </m:rPr>
                  <m:t>current</m:t>
                </m:r>
                <m:r>
                  <m:t>,i</m:t>
                </m:r>
              </m:sub>
            </m:sSub>
          </m:num>
          <m:den>
            <m:sSub>
              <m:e>
                <m:r>
                  <m:t>x</m:t>
                </m:r>
              </m:e>
              <m:sub>
                <m:r>
                  <m:rPr>
                    <m:sty m:val="p"/>
                  </m:rPr>
                  <m:t>design</m:t>
                </m:r>
                <m:r>
                  <m:t>,i</m:t>
                </m:r>
              </m:sub>
            </m:sSub>
          </m:den>
        </m:f>
      </m:oMath>
      <w:r>
        <w:rPr>
          <w:rFonts w:ascii="Times New Roman" w:hAnsi="Times New Roman"/>
          <w:i w:val="0"/>
          <w:sz w:val="20"/>
        </w:rPr>
        <w:tab/>
        <w:t>(14.28)</w:t>
      </w:r>
    </w:p>
    <w:p>
      <w:r>
        <w:rPr>
          <w:rFonts w:ascii="Times New Roman" w:hAnsi="Times New Roman"/>
        </w:rPr>
        <w:t>and the overall compressor utilization is the maximum across all active constraints:</w:t>
      </w:r>
    </w:p>
    <w:p>
      <w:pPr>
        <w:spacing w:before="120" w:after="120"/>
        <w:ind w:firstLine="0"/>
        <w:jc w:val="center"/>
        <w:tabs>
          <w:tab w:val="center" w:pos="4536"/>
          <w:tab w:val="right" w:pos="9072"/>
        </w:tabs>
      </w:pPr>
      <m:oMath>
        <m:sSub>
          <m:e>
            <m:r>
              <m:t>u</m:t>
            </m:r>
          </m:e>
          <m:sub>
            <m:r>
              <m:rPr>
                <m:sty m:val="p"/>
              </m:rPr>
              <m:t>max</m:t>
            </m:r>
          </m:sub>
        </m:sSub>
        <m:r>
          <m:t>=</m:t>
        </m:r>
        <m:sSub>
          <m:e>
            <m:r>
              <m:t>max</m:t>
            </m:r>
          </m:e>
          <m:sub>
            <m:r>
              <m:t>i</m:t>
            </m:r>
          </m:sub>
        </m:sSub>
        <m:r>
          <m:t>(</m:t>
        </m:r>
        <m:sSub>
          <m:e>
            <m:r>
              <m:t>u</m:t>
            </m:r>
          </m:e>
          <m:sub>
            <m:r>
              <m:t>i</m:t>
            </m:r>
          </m:sub>
        </m:sSub>
        <m:r>
          <m:t>)</m:t>
        </m:r>
      </m:oMath>
      <w:r>
        <w:rPr>
          <w:rFonts w:ascii="Times New Roman" w:hAnsi="Times New Roman"/>
          <w:i w:val="0"/>
          <w:sz w:val="20"/>
        </w:rPr>
        <w:tab/>
        <w:t>(14.29)</w:t>
      </w:r>
    </w:p>
    <w:p>
      <w:r>
        <w:rPr>
          <w:rFonts w:ascii="Times New Roman" w:hAnsi="Times New Roman"/>
        </w:rPr>
        <w:t xml:space="preserve">When </w:t>
      </w:r>
      <m:oMath>
        <m:sSub>
          <m:e>
            <m:r>
              <m:t>u</m:t>
            </m:r>
          </m:e>
          <m:sub>
            <m:r>
              <m:rPr>
                <m:sty m:val="p"/>
              </m:rPr>
              <m:t>max</m:t>
            </m:r>
          </m:sub>
        </m:sSub>
        <m:r>
          <m:t>≥1.0</m:t>
        </m:r>
      </m:oMath>
      <w:r>
        <w:rPr>
          <w:rFonts w:ascii="Times New Roman" w:hAnsi="Times New Roman"/>
        </w:rPr>
        <w:t>, the compressor is at capacity and is a production bottleneck.</w:t>
      </w:r>
    </w:p>
    <w:p>
      <w:pPr>
        <w:pStyle w:val="Heading3"/>
      </w:pPr>
      <w:r>
        <w:t>12.11.3 Setting Up Compressor Constraints</w:t>
      </w:r>
    </w:p>
    <w:p>
      <w:r>
        <w:rPr>
          <w:rFonts w:ascii="Times New Roman" w:hAnsi="Times New Roman"/>
        </w:rPr>
        <w:t xml:space="preserve">Compressor constraints can be configured explicitly or through the </w:t>
      </w:r>
      <w:r>
        <w:rPr>
          <w:rFonts w:ascii="Consolas" w:hAnsi="Consolas"/>
          <w:sz w:val="18"/>
        </w:rPr>
        <w:t>autoSize()</w:t>
      </w:r>
      <w:r>
        <w:rPr>
          <w:rFonts w:ascii="Times New Roman" w:hAnsi="Times New Roman"/>
        </w:rPr>
        <w:t xml:space="preserve"> method:</w:t>
      </w:r>
    </w:p>
    <w:p>
      <w:pPr>
        <w:spacing w:after="240"/>
        <w:ind w:firstLine="0"/>
        <w:jc w:val="center"/>
      </w:pPr>
      <w:r>
        <w:rPr>
          <w:rFonts w:ascii="Times New Roman" w:hAnsi="Times New Roman"/>
          <w:i/>
          <w:sz w:val="18"/>
        </w:rPr>
        <w:t>*Manual constraint setup (Java):*</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Compressor comp = new Compressor("Export Compressor", feed);</w:t>
              <w:br/>
            </w:r>
            <w:r>
              <w:rPr>
                <w:rFonts w:ascii="Consolas" w:hAnsi="Consolas"/>
                <w:color w:val="1A1A1A"/>
                <w:sz w:val="17"/>
              </w:rPr>
              <w:t>comp.setOutletPressure(120.0);</w:t>
              <w:br/>
            </w:r>
            <w:r>
              <w:rPr>
                <w:rFonts w:ascii="Consolas" w:hAnsi="Consolas"/>
                <w:color w:val="1A1A1A"/>
                <w:sz w:val="17"/>
              </w:rPr>
              <w:t>comp.setPolytropicEfficiency(0.82);</w:t>
              <w:br/>
            </w:r>
            <w:r>
              <w:rPr>
                <w:rFonts w:ascii="Consolas" w:hAnsi="Consolas"/>
                <w:color w:val="1A1A1A"/>
                <w:sz w:val="17"/>
              </w:rPr>
              <w:t>comp.setUsePolytropicCalc(true);</w:t>
              <w:br/>
            </w:r>
            <w:r>
              <w:rPr>
                <w:rFonts w:ascii="Consolas" w:hAnsi="Consolas"/>
                <w:color w:val="1A1A1A"/>
                <w:sz w:val="17"/>
              </w:rPr>
              <w:br/>
            </w:r>
            <w:r>
              <w:rPr>
                <w:rFonts w:ascii="Consolas" w:hAnsi="Consolas"/>
                <w:color w:val="1A1A1A"/>
                <w:sz w:val="17"/>
              </w:rPr>
              <w:t>// Set explicit constraints</w:t>
              <w:br/>
            </w:r>
            <w:r>
              <w:rPr>
                <w:rFonts w:ascii="Consolas" w:hAnsi="Consolas"/>
                <w:color w:val="1A1A1A"/>
                <w:sz w:val="17"/>
              </w:rPr>
              <w:t>comp.setMaximumSpeed(11500.0);       // rpm</w:t>
              <w:br/>
            </w:r>
            <w:r>
              <w:rPr>
                <w:rFonts w:ascii="Consolas" w:hAnsi="Consolas"/>
                <w:color w:val="1A1A1A"/>
                <w:sz w:val="17"/>
              </w:rPr>
              <w:t>comp.setMaximumPower(25.0e6);        // W (25 MW)</w:t>
              <w:br/>
            </w:r>
            <w:r>
              <w:rPr>
                <w:rFonts w:ascii="Consolas" w:hAnsi="Consolas"/>
                <w:color w:val="1A1A1A"/>
                <w:sz w:val="17"/>
              </w:rPr>
              <w:t>comp.setSurgeMargin(0.10);           // 10% minimum</w:t>
              <w:br/>
            </w:r>
            <w:r>
              <w:rPr>
                <w:rFonts w:ascii="Consolas" w:hAnsi="Consolas"/>
                <w:color w:val="1A1A1A"/>
                <w:sz w:val="17"/>
              </w:rPr>
              <w:t>comp.enableConstraints();            // Activate constraint tracking</w:t>
            </w:r>
          </w:p>
        </w:tc>
      </w:tr>
    </w:tbl>
    <w:p>
      <w:pPr>
        <w:spacing w:before="0" w:after="40" w:line="40" w:lineRule="exact"/>
        <w:ind w:firstLine="0"/>
      </w:pPr>
    </w:p>
    <w:p>
      <w:pPr>
        <w:spacing w:after="240"/>
        <w:ind w:firstLine="0"/>
        <w:jc w:val="center"/>
      </w:pPr>
      <w:r>
        <w:rPr>
          <w:rFonts w:ascii="Times New Roman" w:hAnsi="Times New Roman"/>
          <w:i/>
          <w:sz w:val="18"/>
        </w:rPr>
        <w:t>*Automatic sizing with `autoSize()` (Java):*</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First run the process to establish the operating point</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autoSize creates constraints based on current operating point + design margin</w:t>
              <w:br/>
            </w:r>
            <w:r>
              <w:rPr>
                <w:rFonts w:ascii="Consolas" w:hAnsi="Consolas"/>
                <w:color w:val="1A1A1A"/>
                <w:sz w:val="17"/>
              </w:rPr>
              <w:t>comp.autoSize(1.2);  // 20% design margin above current operating point</w:t>
            </w:r>
          </w:p>
        </w:tc>
      </w:tr>
    </w:tbl>
    <w:p>
      <w:pPr>
        <w:spacing w:before="0" w:after="40" w:line="40" w:lineRule="exact"/>
        <w:ind w:firstLine="0"/>
      </w:pPr>
    </w:p>
    <w:p>
      <w:r>
        <w:rPr>
          <w:rFonts w:ascii="Times New Roman" w:hAnsi="Times New Roman"/>
        </w:rPr>
        <w:t xml:space="preserve">The </w:t>
      </w:r>
      <w:r>
        <w:rPr>
          <w:rFonts w:ascii="Consolas" w:hAnsi="Consolas"/>
          <w:sz w:val="18"/>
        </w:rPr>
        <w:t>autoSize(designMargin)</w:t>
      </w:r>
      <w:r>
        <w:rPr>
          <w:rFonts w:ascii="Times New Roman" w:hAnsi="Times New Roman"/>
        </w:rPr>
        <w:t xml:space="preserve"> method:</w:t>
      </w:r>
    </w:p>
    <w:p>
      <w:pPr>
        <w:spacing w:before="20" w:after="20"/>
        <w:ind w:firstLine="0" w:left="720"/>
        <w:numPr>
          <w:ilvl w:val="0"/>
          <w:numId w:val="305"/>
        </w:numPr>
      </w:pPr>
      <w:r>
        <w:rPr>
          <w:rFonts w:ascii="Times New Roman" w:hAnsi="Times New Roman"/>
        </w:rPr>
        <w:t>Reads the current operating speed, power, and head from the compressor</w:t>
      </w:r>
    </w:p>
    <w:p>
      <w:pPr>
        <w:spacing w:before="20" w:after="20"/>
        <w:ind w:firstLine="0" w:left="720"/>
        <w:numPr>
          <w:ilvl w:val="0"/>
          <w:numId w:val="305"/>
        </w:numPr>
      </w:pPr>
      <w:r>
        <w:rPr>
          <w:rFonts w:ascii="Times New Roman" w:hAnsi="Times New Roman"/>
        </w:rPr>
        <w:t xml:space="preserve">Creates constraints at </w:t>
      </w:r>
      <w:r>
        <w:rPr>
          <w:rFonts w:ascii="Consolas" w:hAnsi="Consolas"/>
          <w:sz w:val="18"/>
        </w:rPr>
        <w:t>designMargin × currentValue</w:t>
      </w:r>
      <w:r>
        <w:rPr>
          <w:rFonts w:ascii="Times New Roman" w:hAnsi="Times New Roman"/>
        </w:rPr>
        <w:t xml:space="preserve"> for each parameter</w:t>
      </w:r>
    </w:p>
    <w:p>
      <w:pPr>
        <w:spacing w:before="20" w:after="20"/>
        <w:ind w:firstLine="0" w:left="720"/>
        <w:numPr>
          <w:ilvl w:val="0"/>
          <w:numId w:val="305"/>
        </w:numPr>
      </w:pPr>
      <w:r>
        <w:rPr>
          <w:rFonts w:ascii="Times New Roman" w:hAnsi="Times New Roman"/>
        </w:rPr>
        <w:t>Generates a compressor performance chart at the design point (if no chart exists)</w:t>
      </w:r>
    </w:p>
    <w:p>
      <w:pPr>
        <w:spacing w:before="20" w:after="20"/>
        <w:ind w:firstLine="0" w:left="720"/>
        <w:numPr>
          <w:ilvl w:val="0"/>
          <w:numId w:val="305"/>
        </w:numPr>
      </w:pPr>
      <w:r>
        <w:rPr>
          <w:rFonts w:ascii="Times New Roman" w:hAnsi="Times New Roman"/>
        </w:rPr>
        <w:t>Sets up surge and stonewall margins based on the chart</w:t>
      </w:r>
    </w:p>
    <w:p>
      <w:pPr>
        <w:spacing w:before="20" w:after="20"/>
        <w:ind w:firstLine="0" w:left="720"/>
        <w:numPr>
          <w:ilvl w:val="0"/>
          <w:numId w:val="305"/>
        </w:numPr>
      </w:pPr>
      <w:r>
        <w:rPr>
          <w:rFonts w:ascii="Times New Roman" w:hAnsi="Times New Roman"/>
        </w:rPr>
        <w:t>Enables capacity analysis for this compressor</w:t>
      </w:r>
    </w:p>
    <w:p>
      <w:r>
        <w:rPr>
          <w:rFonts w:ascii="Times New Roman" w:hAnsi="Times New Roman"/>
        </w:rPr>
        <w:t xml:space="preserve">After </w:t>
      </w:r>
      <w:r>
        <w:rPr>
          <w:rFonts w:ascii="Consolas" w:hAnsi="Consolas"/>
          <w:sz w:val="18"/>
        </w:rPr>
        <w:t>autoSize()</w:t>
      </w:r>
      <w:r>
        <w:rPr>
          <w:rFonts w:ascii="Times New Roman" w:hAnsi="Times New Roman"/>
        </w:rPr>
        <w:t xml:space="preserve">, the compressor's utilization will be approximately </w:t>
      </w:r>
      <m:oMath>
        <m:f>
          <m:fPr>
            <m:type m:val="lin"/>
          </m:fPr>
          <m:num>
            <m:r>
              <m:t>1</m:t>
            </m:r>
          </m:num>
          <m:den>
            <m:r>
              <m:rPr>
                <m:sty m:val="p"/>
              </m:rPr>
              <m:t>designMargin</m:t>
            </m:r>
          </m:den>
        </m:f>
      </m:oMath>
      <w:r>
        <w:rPr>
          <w:rFonts w:ascii="Times New Roman" w:hAnsi="Times New Roman"/>
        </w:rPr>
        <w:t xml:space="preserve"> at the current operating point. For a design margin of 1.2 (20%), the utilization at the design point is </w:t>
      </w:r>
      <m:oMath>
        <m:r>
          <m:t>1/1.2≈83%</m:t>
        </m:r>
      </m:oMath>
      <w:r>
        <w:rPr>
          <w:rFonts w:ascii="Times New Roman" w:hAnsi="Times New Roman"/>
        </w:rPr>
        <w:t>, providing operational margin for turndown and uprate.</w:t>
      </w:r>
    </w:p>
    <w:p>
      <w:pPr>
        <w:pStyle w:val="Heading3"/>
      </w:pPr>
      <w:r>
        <w:t>12.11.4 Reinitializing Constraints After Chart Setup</w:t>
      </w:r>
    </w:p>
    <w:p>
      <w:r>
        <w:rPr>
          <w:rFonts w:ascii="Times New Roman" w:hAnsi="Times New Roman"/>
        </w:rPr>
        <w:t>If you set up a compressor chart manually (from vendor data or generated), you must reinitialize the capacity constraints to ensure they reflect the chart's operating envelope: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Set up chart first</w:t>
              <w:br/>
            </w:r>
            <w:r>
              <w:rPr>
                <w:rFonts w:ascii="Consolas" w:hAnsi="Consolas"/>
                <w:color w:val="1A1A1A"/>
                <w:sz w:val="17"/>
              </w:rPr>
              <w:t>CompressorChartGenerator generator = new CompressorChartGenerator(comp);</w:t>
              <w:br/>
            </w:r>
            <w:r>
              <w:rPr>
                <w:rFonts w:ascii="Consolas" w:hAnsi="Consolas"/>
                <w:color w:val="1A1A1A"/>
                <w:sz w:val="17"/>
              </w:rPr>
              <w:t>comp.setCompressorChart(generator.generateCompressorChart("normal curves", 5));</w:t>
              <w:br/>
            </w:r>
            <w:r>
              <w:rPr>
                <w:rFonts w:ascii="Consolas" w:hAnsi="Consolas"/>
                <w:color w:val="1A1A1A"/>
                <w:sz w:val="17"/>
              </w:rPr>
              <w:br/>
            </w:r>
            <w:r>
              <w:rPr>
                <w:rFonts w:ascii="Consolas" w:hAnsi="Consolas"/>
                <w:color w:val="1A1A1A"/>
                <w:sz w:val="17"/>
              </w:rPr>
              <w:t>// Now reinitialize constraints based on the chart</w:t>
              <w:br/>
            </w:r>
            <w:r>
              <w:rPr>
                <w:rFonts w:ascii="Consolas" w:hAnsi="Consolas"/>
                <w:color w:val="1A1A1A"/>
                <w:sz w:val="17"/>
              </w:rPr>
              <w:t>comp.reinitializeCapacityConstraints();</w:t>
            </w:r>
          </w:p>
        </w:tc>
      </w:tr>
    </w:tbl>
    <w:p>
      <w:pPr>
        <w:spacing w:before="0" w:after="40" w:line="40" w:lineRule="exact"/>
        <w:ind w:firstLine="0"/>
      </w:pPr>
    </w:p>
    <w:p>
      <w:r>
        <w:rPr>
          <w:rFonts w:ascii="Times New Roman" w:hAnsi="Times New Roman"/>
        </w:rPr>
        <w:t xml:space="preserve">This recalculates the surge and stonewall margins based on the actual chart data rather than the simplified estimates from </w:t>
      </w:r>
      <w:r>
        <w:rPr>
          <w:rFonts w:ascii="Consolas" w:hAnsi="Consolas"/>
          <w:sz w:val="18"/>
        </w:rPr>
        <w:t>autoSize()</w:t>
      </w:r>
      <w:r>
        <w:rPr>
          <w:rFonts w:ascii="Times New Roman" w:hAnsi="Times New Roman"/>
        </w:rPr>
        <w:t>.</w:t>
      </w:r>
    </w:p>
    <w:p>
      <w:pPr>
        <w:pStyle w:val="Heading3"/>
      </w:pPr>
      <w:r>
        <w:t>12.11.5 Querying Compressor Utilization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After process.run()</w:t>
              <w:br/>
            </w:r>
            <w:r>
              <w:rPr>
                <w:rFonts w:ascii="Consolas" w:hAnsi="Consolas"/>
                <w:color w:val="1A1A1A"/>
                <w:sz w:val="17"/>
              </w:rPr>
              <w:t>double utilization = comp.getMaxUtilization();</w:t>
              <w:br/>
            </w:r>
            <w:r>
              <w:rPr>
                <w:rFonts w:ascii="Consolas" w:hAnsi="Consolas"/>
                <w:color w:val="1A1A1A"/>
                <w:sz w:val="17"/>
              </w:rPr>
              <w:t>Map&lt;String, CapacityConstraint&gt; constraints = comp.getCapacityConstraints();</w:t>
              <w:br/>
            </w:r>
            <w:r>
              <w:rPr>
                <w:rFonts w:ascii="Consolas" w:hAnsi="Consolas"/>
                <w:color w:val="1A1A1A"/>
                <w:sz w:val="17"/>
              </w:rPr>
              <w:br/>
            </w:r>
            <w:r>
              <w:rPr>
                <w:rFonts w:ascii="Consolas" w:hAnsi="Consolas"/>
                <w:color w:val="1A1A1A"/>
                <w:sz w:val="17"/>
              </w:rPr>
              <w:t>for (Map.Entry&lt;String, CapacityConstraint&gt; entry : constraints.entrySet()) {</w:t>
              <w:br/>
            </w:r>
            <w:r>
              <w:rPr>
                <w:rFonts w:ascii="Consolas" w:hAnsi="Consolas"/>
                <w:color w:val="1A1A1A"/>
                <w:sz w:val="17"/>
              </w:rPr>
              <w:t xml:space="preserve">    CapacityConstraint c = entry.getValue();</w:t>
              <w:br/>
            </w:r>
            <w:r>
              <w:rPr>
                <w:rFonts w:ascii="Consolas" w:hAnsi="Consolas"/>
                <w:color w:val="1A1A1A"/>
                <w:sz w:val="17"/>
              </w:rPr>
              <w:t xml:space="preserve">    System.out.println(entry.getKey() + ": "</w:t>
              <w:br/>
            </w:r>
            <w:r>
              <w:rPr>
                <w:rFonts w:ascii="Consolas" w:hAnsi="Consolas"/>
                <w:color w:val="1A1A1A"/>
                <w:sz w:val="17"/>
              </w:rPr>
              <w:t xml:space="preserve">        + c.getCurrentValue() + " / " + c.getDesignValue()</w:t>
              <w:br/>
            </w:r>
            <w:r>
              <w:rPr>
                <w:rFonts w:ascii="Consolas" w:hAnsi="Consolas"/>
                <w:color w:val="1A1A1A"/>
                <w:sz w:val="17"/>
              </w:rPr>
              <w:t xml:space="preserve">        + " = " + String.format("%.1f%%", c.getUtilization() * 100));</w:t>
              <w:br/>
            </w:r>
            <w:r>
              <w:rPr>
                <w:rFonts w:ascii="Consolas" w:hAnsi="Consolas"/>
                <w:color w:val="1A1A1A"/>
                <w:sz w:val="17"/>
              </w:rPr>
              <w:t>}</w:t>
            </w:r>
          </w:p>
        </w:tc>
      </w:tr>
    </w:tbl>
    <w:p>
      <w:pPr>
        <w:spacing w:before="0" w:after="40" w:line="40" w:lineRule="exact"/>
        <w:ind w:firstLine="0"/>
      </w:pPr>
    </w:p>
    <w:p>
      <w:pPr>
        <w:pStyle w:val="Heading2"/>
      </w:pPr>
      <w:r>
        <w:t>12.12 Compressor Performance Curves and Optimization</w:t>
      </w:r>
    </w:p>
    <w:p>
      <w:pPr>
        <w:pStyle w:val="Heading3"/>
      </w:pPr>
      <w:r>
        <w:t>12.12.1 Why Performance Curves Matter</w:t>
      </w:r>
    </w:p>
    <w:p>
      <w:r>
        <w:rPr>
          <w:rFonts w:ascii="Times New Roman" w:hAnsi="Times New Roman"/>
        </w:rPr>
        <w:t xml:space="preserve">Compressor performance curves (also called </w:t>
      </w:r>
      <w:r>
        <w:rPr>
          <w:rFonts w:ascii="Times New Roman" w:hAnsi="Times New Roman"/>
          <w:i/>
        </w:rPr>
        <w:t>maps</w:t>
      </w:r>
      <w:r>
        <w:rPr>
          <w:rFonts w:ascii="Times New Roman" w:hAnsi="Times New Roman"/>
        </w:rPr>
        <w:t xml:space="preserve"> or </w:t>
      </w:r>
      <w:r>
        <w:rPr>
          <w:rFonts w:ascii="Times New Roman" w:hAnsi="Times New Roman"/>
          <w:i/>
        </w:rPr>
        <w:t>characteristics</w:t>
      </w:r>
      <w:r>
        <w:rPr>
          <w:rFonts w:ascii="Times New Roman" w:hAnsi="Times New Roman"/>
        </w:rPr>
        <w:t>) define the relationship between flow, head, speed, and efficiency. Without curves, NeqSim models a compressor at a fixed efficiency — adequate for steady-state design but insufficient for optimization studies where:</w:t>
      </w:r>
    </w:p>
    <w:p>
      <w:pPr>
        <w:pStyle w:val="ListBullet"/>
        <w:ind w:firstLine="0"/>
      </w:pPr>
      <w:r>
        <w:rPr>
          <w:rFonts w:ascii="Times New Roman" w:hAnsi="Times New Roman"/>
        </w:rPr>
        <w:t>The operating point moves along the curve as production rates change</w:t>
      </w:r>
    </w:p>
    <w:p>
      <w:pPr>
        <w:pStyle w:val="ListBullet"/>
        <w:ind w:firstLine="0"/>
      </w:pPr>
      <w:r>
        <w:rPr>
          <w:rFonts w:ascii="Times New Roman" w:hAnsi="Times New Roman"/>
        </w:rPr>
        <w:t>Efficiency varies with flow and speed</w:t>
      </w:r>
    </w:p>
    <w:p>
      <w:pPr>
        <w:pStyle w:val="ListBullet"/>
        <w:ind w:firstLine="0"/>
      </w:pPr>
      <w:r>
        <w:rPr>
          <w:rFonts w:ascii="Times New Roman" w:hAnsi="Times New Roman"/>
        </w:rPr>
        <w:t>Surge and stonewall limits constrain the operating envelope</w:t>
      </w:r>
    </w:p>
    <w:p>
      <w:pPr>
        <w:pStyle w:val="ListBullet"/>
        <w:ind w:firstLine="0"/>
      </w:pPr>
      <w:r>
        <w:rPr>
          <w:rFonts w:ascii="Times New Roman" w:hAnsi="Times New Roman"/>
        </w:rPr>
        <w:t>Speed variation (VFD) affects power consumption non-linearly</w:t>
      </w:r>
    </w:p>
    <w:p>
      <w:pPr>
        <w:pStyle w:val="Heading3"/>
      </w:pPr>
      <w:r>
        <w:t>12.12.2 The CompressorChartGenerator</w:t>
      </w:r>
    </w:p>
    <w:p>
      <w:r>
        <w:rPr>
          <w:rFonts w:ascii="Times New Roman" w:hAnsi="Times New Roman"/>
        </w:rPr>
        <w:t xml:space="preserve">NeqSim's </w:t>
      </w:r>
      <w:r>
        <w:rPr>
          <w:rFonts w:ascii="Consolas" w:hAnsi="Consolas"/>
          <w:sz w:val="18"/>
        </w:rPr>
        <w:t>CompressorChartGenerator</w:t>
      </w:r>
      <w:r>
        <w:rPr>
          <w:rFonts w:ascii="Times New Roman" w:hAnsi="Times New Roman"/>
        </w:rPr>
        <w:t xml:space="preserve"> creates realistic performance curves from a single design point, using the physics of centrifugal compressor aerodynamics: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Generate curves at the current design point</w:t>
              <w:br/>
            </w:r>
            <w:r>
              <w:rPr>
                <w:rFonts w:ascii="Consolas" w:hAnsi="Consolas"/>
                <w:color w:val="1A1A1A"/>
                <w:sz w:val="17"/>
              </w:rPr>
              <w:t>CompressorChartGenerator generator = new CompressorChartGenerator(compressor);</w:t>
              <w:br/>
            </w:r>
            <w:r>
              <w:rPr>
                <w:rFonts w:ascii="Consolas" w:hAnsi="Consolas"/>
                <w:color w:val="1A1A1A"/>
                <w:sz w:val="17"/>
              </w:rPr>
              <w:t>CompressorChartInterface chart = generator.generateCompressorChart("normal curves", 5);</w:t>
              <w:br/>
            </w:r>
            <w:r>
              <w:rPr>
                <w:rFonts w:ascii="Consolas" w:hAnsi="Consolas"/>
                <w:color w:val="1A1A1A"/>
                <w:sz w:val="17"/>
              </w:rPr>
              <w:br/>
            </w:r>
            <w:r>
              <w:rPr>
                <w:rFonts w:ascii="Consolas" w:hAnsi="Consolas"/>
                <w:color w:val="1A1A1A"/>
                <w:sz w:val="17"/>
              </w:rPr>
              <w:t>// Apply to compressor</w:t>
              <w:br/>
            </w:r>
            <w:r>
              <w:rPr>
                <w:rFonts w:ascii="Consolas" w:hAnsi="Consolas"/>
                <w:color w:val="1A1A1A"/>
                <w:sz w:val="17"/>
              </w:rPr>
              <w:t>compressor.setCompressorChart(chart);</w:t>
              <w:br/>
            </w:r>
            <w:r>
              <w:rPr>
                <w:rFonts w:ascii="Consolas" w:hAnsi="Consolas"/>
                <w:color w:val="1A1A1A"/>
                <w:sz w:val="17"/>
              </w:rPr>
              <w:t>compressor.getCompressorChart().setChartType("interpolate and extrapolate");</w:t>
            </w:r>
          </w:p>
        </w:tc>
      </w:tr>
    </w:tbl>
    <w:p>
      <w:pPr>
        <w:spacing w:before="0" w:after="40" w:line="40" w:lineRule="exact"/>
        <w:ind w:firstLine="0"/>
      </w:pPr>
    </w:p>
    <w:p>
      <w:r>
        <w:rPr>
          <w:rFonts w:ascii="Times New Roman" w:hAnsi="Times New Roman"/>
        </w:rPr>
        <w:t xml:space="preserve">The </w:t>
      </w:r>
      <w:r>
        <w:rPr>
          <w:rFonts w:ascii="Consolas" w:hAnsi="Consolas"/>
          <w:sz w:val="18"/>
        </w:rPr>
        <w:t>generateCompressorChart(type, nCurves)</w:t>
      </w:r>
      <w:r>
        <w:rPr>
          <w:rFonts w:ascii="Times New Roman" w:hAnsi="Times New Roman"/>
        </w:rPr>
        <w:t xml:space="preserve"> method:</w:t>
      </w:r>
    </w:p>
    <w:p>
      <w:pPr>
        <w:spacing w:before="20" w:after="20"/>
        <w:ind w:firstLine="0" w:left="720"/>
        <w:numPr>
          <w:ilvl w:val="0"/>
          <w:numId w:val="306"/>
        </w:numPr>
      </w:pPr>
      <w:r>
        <w:rPr>
          <w:rFonts w:ascii="Times New Roman" w:hAnsi="Times New Roman"/>
        </w:rPr>
        <w:t>Calculates the design head, flow, and efficiency from the compressor's current operating state</w:t>
      </w:r>
    </w:p>
    <w:p>
      <w:pPr>
        <w:spacing w:before="20" w:after="20"/>
        <w:ind w:firstLine="0" w:left="720"/>
        <w:numPr>
          <w:ilvl w:val="0"/>
          <w:numId w:val="306"/>
        </w:numPr>
      </w:pPr>
      <w:r>
        <w:rPr>
          <w:rFonts w:ascii="Times New Roman" w:hAnsi="Times New Roman"/>
        </w:rPr>
        <w:t xml:space="preserve">Generates </w:t>
      </w:r>
      <w:r>
        <w:rPr>
          <w:rFonts w:ascii="Consolas" w:hAnsi="Consolas"/>
          <w:sz w:val="18"/>
        </w:rPr>
        <w:t>nCurves</w:t>
      </w:r>
      <w:r>
        <w:rPr>
          <w:rFonts w:ascii="Times New Roman" w:hAnsi="Times New Roman"/>
        </w:rPr>
        <w:t xml:space="preserve"> speed lines (typically 5–7) spanning from ~70% to ~115% of design speed</w:t>
      </w:r>
    </w:p>
    <w:p>
      <w:pPr>
        <w:spacing w:before="20" w:after="20"/>
        <w:ind w:firstLine="0" w:left="720"/>
        <w:numPr>
          <w:ilvl w:val="0"/>
          <w:numId w:val="306"/>
        </w:numPr>
      </w:pPr>
      <w:r>
        <w:rPr>
          <w:rFonts w:ascii="Times New Roman" w:hAnsi="Times New Roman"/>
        </w:rPr>
        <w:t>For each speed line, calculates head and efficiency vs. flow using standard aerodynamic correlations</w:t>
      </w:r>
    </w:p>
    <w:p>
      <w:pPr>
        <w:spacing w:before="20" w:after="20"/>
        <w:ind w:firstLine="0" w:left="720"/>
        <w:numPr>
          <w:ilvl w:val="0"/>
          <w:numId w:val="306"/>
        </w:numPr>
      </w:pPr>
      <w:r>
        <w:rPr>
          <w:rFonts w:ascii="Times New Roman" w:hAnsi="Times New Roman"/>
        </w:rPr>
        <w:t>Marks the surge point (flow at minimum stable operation) and stonewall point (choked flow) on each curve</w:t>
      </w:r>
    </w:p>
    <w:p>
      <w:pPr>
        <w:spacing w:before="20" w:after="20"/>
        <w:ind w:firstLine="0" w:left="720"/>
        <w:numPr>
          <w:ilvl w:val="0"/>
          <w:numId w:val="306"/>
        </w:numPr>
      </w:pPr>
      <w:r>
        <w:rPr>
          <w:rFonts w:ascii="Times New Roman" w:hAnsi="Times New Roman"/>
        </w:rPr>
        <w:t xml:space="preserve">Returns a </w:t>
      </w:r>
      <w:r>
        <w:rPr>
          <w:rFonts w:ascii="Consolas" w:hAnsi="Consolas"/>
          <w:sz w:val="18"/>
        </w:rPr>
        <w:t>CompressorChartInterface</w:t>
      </w:r>
      <w:r>
        <w:rPr>
          <w:rFonts w:ascii="Times New Roman" w:hAnsi="Times New Roman"/>
        </w:rPr>
        <w:t xml:space="preserve"> that the compressor uses during simulation</w:t>
      </w:r>
    </w:p>
    <w:p>
      <w:pPr>
        <w:pStyle w:val="Heading3"/>
      </w:pPr>
      <w:r>
        <w:t>12.12.3 Affinity Laws in NeqSim</w:t>
      </w:r>
    </w:p>
    <w:p>
      <w:r>
        <w:rPr>
          <w:rFonts w:ascii="Times New Roman" w:hAnsi="Times New Roman"/>
        </w:rPr>
        <w:t>The performance curves obey the fan/affinity laws, which relate performance at different speeds:</w:t>
      </w:r>
    </w:p>
    <w:p>
      <w:pPr>
        <w:spacing w:after="240"/>
        <w:ind w:firstLine="0"/>
        <w:jc w:val="center"/>
      </w:pPr>
      <w:r>
        <w:rPr>
          <w:rFonts w:ascii="Times New Roman" w:hAnsi="Times New Roman"/>
          <w:i/>
          <w:sz w:val="18"/>
        </w:rPr>
        <w:t>*Flow scales linearly with speed:*</w:t>
      </w:r>
    </w:p>
    <w:p>
      <w:pPr>
        <w:spacing w:before="120" w:after="120"/>
        <w:ind w:firstLine="0"/>
        <w:jc w:val="center"/>
        <w:tabs>
          <w:tab w:val="center" w:pos="4536"/>
          <w:tab w:val="right" w:pos="9072"/>
        </w:tabs>
      </w:pPr>
      <m:oMath>
        <m:sSub>
          <m:e>
            <m:r>
              <m:t>Q</m:t>
            </m:r>
          </m:e>
          <m:sub>
            <m:r>
              <m:t>2</m:t>
            </m:r>
          </m:sub>
        </m:sSub>
        <m:r>
          <m:t>=</m:t>
        </m:r>
        <m:sSub>
          <m:e>
            <m:r>
              <m:t>Q</m:t>
            </m:r>
          </m:e>
          <m:sub>
            <m:r>
              <m:t>1</m:t>
            </m:r>
          </m:sub>
        </m:sSub>
        <m:r>
          <m:t>·</m:t>
        </m:r>
        <m:f>
          <m:fPr>
            <m:type m:val="bar"/>
          </m:fPr>
          <m:num>
            <m:sSub>
              <m:e>
                <m:r>
                  <m:t>N</m:t>
                </m:r>
              </m:e>
              <m:sub>
                <m:r>
                  <m:t>2</m:t>
                </m:r>
              </m:sub>
            </m:sSub>
          </m:num>
          <m:den>
            <m:sSub>
              <m:e>
                <m:r>
                  <m:t>N</m:t>
                </m:r>
              </m:e>
              <m:sub>
                <m:r>
                  <m:t>1</m:t>
                </m:r>
              </m:sub>
            </m:sSub>
          </m:den>
        </m:f>
      </m:oMath>
      <w:r>
        <w:rPr>
          <w:rFonts w:ascii="Times New Roman" w:hAnsi="Times New Roman"/>
          <w:i w:val="0"/>
          <w:sz w:val="20"/>
        </w:rPr>
        <w:tab/>
        <w:t>(14.30)</w:t>
      </w:r>
    </w:p>
    <w:p>
      <w:pPr>
        <w:spacing w:after="240"/>
        <w:ind w:firstLine="0"/>
        <w:jc w:val="center"/>
      </w:pPr>
      <w:r>
        <w:rPr>
          <w:rFonts w:ascii="Times New Roman" w:hAnsi="Times New Roman"/>
          <w:i/>
          <w:sz w:val="18"/>
        </w:rPr>
        <w:t>*Head scales with speed squared:*</w:t>
      </w:r>
    </w:p>
    <w:p>
      <w:pPr>
        <w:spacing w:before="120" w:after="120"/>
        <w:ind w:firstLine="0"/>
        <w:jc w:val="center"/>
        <w:tabs>
          <w:tab w:val="center" w:pos="4536"/>
          <w:tab w:val="right" w:pos="9072"/>
        </w:tabs>
      </w:pPr>
      <m:oMath>
        <m:sSub>
          <m:e>
            <m:r>
              <m:t>H</m:t>
            </m:r>
          </m:e>
          <m:sub>
            <m:r>
              <m:t>2</m:t>
            </m:r>
          </m:sub>
        </m:sSub>
        <m:r>
          <m:t>=</m:t>
        </m:r>
        <m:sSub>
          <m:e>
            <m:r>
              <m:t>H</m:t>
            </m:r>
          </m:e>
          <m:sub>
            <m:r>
              <m:t>1</m:t>
            </m:r>
          </m:sub>
        </m:sSub>
        <m:r>
          <m:t>·(</m:t>
        </m:r>
        <m:f>
          <m:fPr>
            <m:type m:val="bar"/>
          </m:fPr>
          <m:num>
            <m:sSub>
              <m:e>
                <m:r>
                  <m:t>N</m:t>
                </m:r>
              </m:e>
              <m:sub>
                <m:r>
                  <m:t>2</m:t>
                </m:r>
              </m:sub>
            </m:sSub>
          </m:num>
          <m:den>
            <m:sSub>
              <m:e>
                <m:r>
                  <m:t>N</m:t>
                </m:r>
              </m:e>
              <m:sub>
                <m:r>
                  <m:t>1</m:t>
                </m:r>
              </m:sub>
            </m:sSub>
          </m:den>
        </m:f>
        <m:sSup>
          <m:e>
            <m:r>
              <m:t>)</m:t>
            </m:r>
          </m:e>
          <m:sup>
            <m:r>
              <m:t>2</m:t>
            </m:r>
          </m:sup>
        </m:sSup>
      </m:oMath>
      <w:r>
        <w:rPr>
          <w:rFonts w:ascii="Times New Roman" w:hAnsi="Times New Roman"/>
          <w:i w:val="0"/>
          <w:sz w:val="20"/>
        </w:rPr>
        <w:tab/>
        <w:t>(14.31)</w:t>
      </w:r>
    </w:p>
    <w:p>
      <w:pPr>
        <w:spacing w:after="240"/>
        <w:ind w:firstLine="0"/>
        <w:jc w:val="center"/>
      </w:pPr>
      <w:r>
        <w:rPr>
          <w:rFonts w:ascii="Times New Roman" w:hAnsi="Times New Roman"/>
          <w:i/>
          <w:sz w:val="18"/>
        </w:rPr>
        <w:t>*Power scales with speed cubed:*</w:t>
      </w:r>
    </w:p>
    <w:p>
      <w:pPr>
        <w:spacing w:before="120" w:after="120"/>
        <w:ind w:firstLine="0"/>
        <w:jc w:val="center"/>
        <w:tabs>
          <w:tab w:val="center" w:pos="4536"/>
          <w:tab w:val="right" w:pos="9072"/>
        </w:tabs>
      </w:pPr>
      <m:oMath>
        <m:sSub>
          <m:e>
            <m:r>
              <m:t>W</m:t>
            </m:r>
          </m:e>
          <m:sub>
            <m:r>
              <m:t>2</m:t>
            </m:r>
          </m:sub>
        </m:sSub>
        <m:r>
          <m:t>=</m:t>
        </m:r>
        <m:sSub>
          <m:e>
            <m:r>
              <m:t>W</m:t>
            </m:r>
          </m:e>
          <m:sub>
            <m:r>
              <m:t>1</m:t>
            </m:r>
          </m:sub>
        </m:sSub>
        <m:r>
          <m:t>·(</m:t>
        </m:r>
        <m:f>
          <m:fPr>
            <m:type m:val="bar"/>
          </m:fPr>
          <m:num>
            <m:sSub>
              <m:e>
                <m:r>
                  <m:t>N</m:t>
                </m:r>
              </m:e>
              <m:sub>
                <m:r>
                  <m:t>2</m:t>
                </m:r>
              </m:sub>
            </m:sSub>
          </m:num>
          <m:den>
            <m:sSub>
              <m:e>
                <m:r>
                  <m:t>N</m:t>
                </m:r>
              </m:e>
              <m:sub>
                <m:r>
                  <m:t>1</m:t>
                </m:r>
              </m:sub>
            </m:sSub>
          </m:den>
        </m:f>
        <m:sSup>
          <m:e>
            <m:r>
              <m:t>)</m:t>
            </m:r>
          </m:e>
          <m:sup>
            <m:r>
              <m:t>3</m:t>
            </m:r>
          </m:sup>
        </m:sSup>
      </m:oMath>
      <w:r>
        <w:rPr>
          <w:rFonts w:ascii="Times New Roman" w:hAnsi="Times New Roman"/>
          <w:i w:val="0"/>
          <w:sz w:val="20"/>
        </w:rPr>
        <w:tab/>
        <w:t>(14.32)</w:t>
      </w:r>
    </w:p>
    <w:p>
      <w:r>
        <w:rPr>
          <w:rFonts w:ascii="Times New Roman" w:hAnsi="Times New Roman"/>
        </w:rPr>
        <w:t>These relationships are exact for incompressible flow and approximate for compressible flow at moderate pressure ratios (PR &lt; 3). NeqSim's chart generator uses the affinity laws to scale the design-point curve to other speeds, with corrections for compressibility effects.</w:t>
      </w:r>
    </w:p>
    <w:p>
      <w:r>
        <w:rPr>
          <w:rFonts w:ascii="Times New Roman" w:hAnsi="Times New Roman"/>
        </w:rPr>
        <w:t>The practical implication is dramatic: reducing speed by 10% reduces power by approximately 27% (</w:t>
      </w:r>
      <m:oMath>
        <m:sSup>
          <m:e>
            <m:r>
              <m:t>0.9</m:t>
            </m:r>
          </m:e>
          <m:sup>
            <m:r>
              <m:t>3</m:t>
            </m:r>
          </m:sup>
        </m:sSup>
        <m:r>
          <m:t>=0.729</m:t>
        </m:r>
      </m:oMath>
      <w:r>
        <w:rPr>
          <w:rFonts w:ascii="Times New Roman" w:hAnsi="Times New Roman"/>
        </w:rPr>
        <w:t>). This makes variable-speed operation extremely attractive for energy optimization.</w:t>
      </w:r>
    </w:p>
    <w:p>
      <w:pPr>
        <w:pStyle w:val="Heading3"/>
      </w:pPr>
      <w:r>
        <w:t>12.12.4 Setting Maximum Speed</w:t>
      </w:r>
    </w:p>
    <w:p>
      <w:r>
        <w:rPr>
          <w:rFonts w:ascii="Times New Roman" w:hAnsi="Times New Roman"/>
        </w:rPr>
        <w:t>The maximum speed should be set above the design operating speed to allow the compressor to handle increased flow or pressure ratio during production optimization: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Set max speed 15% above current operating speed</w:t>
              <w:br/>
            </w:r>
            <w:r>
              <w:rPr>
                <w:rFonts w:ascii="Consolas" w:hAnsi="Consolas"/>
                <w:color w:val="1A1A1A"/>
                <w:sz w:val="17"/>
              </w:rPr>
              <w:t>double designSpeed = compressor.getSpeed();</w:t>
              <w:br/>
            </w:r>
            <w:r>
              <w:rPr>
                <w:rFonts w:ascii="Consolas" w:hAnsi="Consolas"/>
                <w:color w:val="1A1A1A"/>
                <w:sz w:val="17"/>
              </w:rPr>
              <w:t>compressor.setMaximumSpeed(designSpeed * 1.15);</w:t>
            </w:r>
          </w:p>
        </w:tc>
      </w:tr>
    </w:tbl>
    <w:p>
      <w:pPr>
        <w:spacing w:before="0" w:after="40" w:line="40" w:lineRule="exact"/>
        <w:ind w:firstLine="0"/>
      </w:pPr>
    </w:p>
    <w:p>
      <w:r>
        <w:rPr>
          <w:rFonts w:ascii="Times New Roman" w:hAnsi="Times New Roman"/>
        </w:rPr>
        <w:t>A typical margin is 10–15% above the design-point speed. The optimizer can then increase the compressor speed (and hence flow/head capacity) up to this maximum when seeking to increase production.</w:t>
      </w:r>
    </w:p>
    <w:p>
      <w:pPr>
        <w:pStyle w:val="Heading3"/>
      </w:pPr>
      <w:r>
        <w:t>12.12.5 Using Curves with the ProductionOptimizer</w:t>
      </w:r>
    </w:p>
    <w:p>
      <w:r>
        <w:rPr>
          <w:rFonts w:ascii="Times New Roman" w:hAnsi="Times New Roman"/>
        </w:rPr>
        <w:t xml:space="preserve">When a compressor has a performance chart, the </w:t>
      </w:r>
      <w:r>
        <w:rPr>
          <w:rFonts w:ascii="Consolas" w:hAnsi="Consolas"/>
          <w:sz w:val="18"/>
        </w:rPr>
        <w:t>ProductionOptimizer</w:t>
      </w:r>
      <w:r>
        <w:rPr>
          <w:rFonts w:ascii="Times New Roman" w:hAnsi="Times New Roman"/>
        </w:rPr>
        <w:t xml:space="preserve"> uses it to:</w:t>
      </w:r>
    </w:p>
    <w:p>
      <w:pPr>
        <w:spacing w:before="20" w:after="20"/>
        <w:ind w:firstLine="0" w:left="720"/>
        <w:numPr>
          <w:ilvl w:val="0"/>
          <w:numId w:val="307"/>
        </w:numPr>
      </w:pPr>
      <w:r>
        <w:rPr>
          <w:rFonts w:ascii="Times New Roman" w:hAnsi="Times New Roman"/>
          <w:b/>
        </w:rPr>
        <w:t>Determine the current operating point</w:t>
      </w:r>
      <w:r>
        <w:rPr>
          <w:rFonts w:ascii="Times New Roman" w:hAnsi="Times New Roman"/>
        </w:rPr>
        <w:t xml:space="preserve"> on the chart (head, flow, speed, efficiency)</w:t>
      </w:r>
    </w:p>
    <w:p>
      <w:pPr>
        <w:spacing w:before="20" w:after="20"/>
        <w:ind w:firstLine="0" w:left="720"/>
        <w:numPr>
          <w:ilvl w:val="0"/>
          <w:numId w:val="307"/>
        </w:numPr>
      </w:pPr>
      <w:r>
        <w:rPr>
          <w:rFonts w:ascii="Times New Roman" w:hAnsi="Times New Roman"/>
          <w:b/>
        </w:rPr>
        <w:t>Check if the operating point is within the surge-stonewall envelope</w:t>
      </w:r>
      <w:r>
        <w:rPr>
          <w:rFonts w:ascii="Times New Roman" w:hAnsi="Times New Roman"/>
        </w:rPr>
        <w:t xml:space="preserve"> — if not, the optimizer adjusts conditions to move the point back into the stable region</w:t>
      </w:r>
    </w:p>
    <w:p>
      <w:pPr>
        <w:spacing w:before="20" w:after="20"/>
        <w:ind w:firstLine="0" w:left="720"/>
        <w:numPr>
          <w:ilvl w:val="0"/>
          <w:numId w:val="307"/>
        </w:numPr>
      </w:pPr>
      <w:r>
        <w:rPr>
          <w:rFonts w:ascii="Times New Roman" w:hAnsi="Times New Roman"/>
          <w:b/>
        </w:rPr>
        <w:t>Calculate the actual efficiency</w:t>
      </w:r>
      <w:r>
        <w:rPr>
          <w:rFonts w:ascii="Times New Roman" w:hAnsi="Times New Roman"/>
        </w:rPr>
        <w:t xml:space="preserve"> at the operating point (not the fixed design efficiency)</w:t>
      </w:r>
    </w:p>
    <w:p>
      <w:pPr>
        <w:spacing w:before="20" w:after="20"/>
        <w:ind w:firstLine="0" w:left="720"/>
        <w:numPr>
          <w:ilvl w:val="0"/>
          <w:numId w:val="307"/>
        </w:numPr>
      </w:pPr>
      <w:r>
        <w:rPr>
          <w:rFonts w:ascii="Times New Roman" w:hAnsi="Times New Roman"/>
          <w:b/>
        </w:rPr>
        <w:t>Determine available capacity</w:t>
      </w:r>
      <w:r>
        <w:rPr>
          <w:rFonts w:ascii="Times New Roman" w:hAnsi="Times New Roman"/>
        </w:rPr>
        <w:t xml:space="preserve"> — how much more flow or head the compressor can deliver before hitting a constraint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Optimizer automatically uses compressor curves</w:t>
              <w:br/>
            </w:r>
            <w:r>
              <w:rPr>
                <w:rFonts w:ascii="Consolas" w:hAnsi="Consolas"/>
                <w:color w:val="1A1A1A"/>
                <w:sz w:val="17"/>
              </w:rPr>
              <w:t>ProductionOptimizer optimizer = new ProductionOptimizer(process);</w:t>
              <w:br/>
            </w:r>
            <w:r>
              <w:rPr>
                <w:rFonts w:ascii="Consolas" w:hAnsi="Consolas"/>
                <w:color w:val="1A1A1A"/>
                <w:sz w:val="17"/>
              </w:rPr>
              <w:t>optimizer.setFlowVariable(feed);</w:t>
              <w:br/>
            </w:r>
            <w:r>
              <w:rPr>
                <w:rFonts w:ascii="Consolas" w:hAnsi="Consolas"/>
                <w:color w:val="1A1A1A"/>
                <w:sz w:val="17"/>
              </w:rPr>
              <w:t>optimizer.setObjectiveFunction("maximize flow");</w:t>
              <w:br/>
            </w:r>
            <w:r>
              <w:rPr>
                <w:rFonts w:ascii="Consolas" w:hAnsi="Consolas"/>
                <w:color w:val="1A1A1A"/>
                <w:sz w:val="17"/>
              </w:rPr>
              <w:t>optimizer.run();</w:t>
              <w:br/>
            </w:r>
            <w:r>
              <w:rPr>
                <w:rFonts w:ascii="Consolas" w:hAnsi="Consolas"/>
                <w:color w:val="1A1A1A"/>
                <w:sz w:val="17"/>
              </w:rPr>
              <w:br/>
            </w:r>
            <w:r>
              <w:rPr>
                <w:rFonts w:ascii="Consolas" w:hAnsi="Consolas"/>
                <w:color w:val="1A1A1A"/>
                <w:sz w:val="17"/>
              </w:rPr>
              <w:t>// The optimizer respects the compressor's chart-based surge limit</w:t>
              <w:br/>
            </w:r>
            <w:r>
              <w:rPr>
                <w:rFonts w:ascii="Consolas" w:hAnsi="Consolas"/>
                <w:color w:val="1A1A1A"/>
                <w:sz w:val="17"/>
              </w:rPr>
              <w:t>double maxFlow = optimizer.getOptimalFlowRate("MSm3/day");</w:t>
            </w:r>
          </w:p>
        </w:tc>
      </w:tr>
    </w:tbl>
    <w:p>
      <w:pPr>
        <w:spacing w:before="0" w:after="40" w:line="40" w:lineRule="exact"/>
        <w:ind w:firstLine="0"/>
      </w:pPr>
    </w:p>
    <w:p>
      <w:pPr>
        <w:pStyle w:val="Heading3"/>
      </w:pPr>
      <w:r>
        <w:t>12.12.6 Performance Curve Equations</w:t>
      </w:r>
    </w:p>
    <w:p>
      <w:r>
        <w:rPr>
          <w:rFonts w:ascii="Times New Roman" w:hAnsi="Times New Roman"/>
        </w:rPr>
        <w:t>The head-flow relationship for a centrifugal compressor at a given speed can be approximated by a second-order polynomial:</w:t>
      </w:r>
    </w:p>
    <w:p>
      <w:pPr>
        <w:spacing w:before="120" w:after="120"/>
        <w:ind w:firstLine="0"/>
        <w:jc w:val="center"/>
        <w:tabs>
          <w:tab w:val="center" w:pos="4536"/>
          <w:tab w:val="right" w:pos="9072"/>
        </w:tabs>
      </w:pPr>
      <m:oMath>
        <m:r>
          <m:t>H(Q)=</m:t>
        </m:r>
        <m:sSub>
          <m:e>
            <m:r>
              <m:t>a</m:t>
            </m:r>
          </m:e>
          <m:sub>
            <m:r>
              <m:t>0</m:t>
            </m:r>
          </m:sub>
        </m:sSub>
        <m:r>
          <m:t>+</m:t>
        </m:r>
        <m:sSub>
          <m:e>
            <m:r>
              <m:t>a</m:t>
            </m:r>
          </m:e>
          <m:sub>
            <m:r>
              <m:t>1</m:t>
            </m:r>
          </m:sub>
        </m:sSub>
        <m:r>
          <m:t>Q+</m:t>
        </m:r>
        <m:sSub>
          <m:e>
            <m:r>
              <m:t>a</m:t>
            </m:r>
          </m:e>
          <m:sub>
            <m:r>
              <m:t>2</m:t>
            </m:r>
          </m:sub>
        </m:sSub>
        <m:sSup>
          <m:e>
            <m:r>
              <m:t>Q</m:t>
            </m:r>
          </m:e>
          <m:sup>
            <m:r>
              <m:t>2</m:t>
            </m:r>
          </m:sup>
        </m:sSup>
      </m:oMath>
      <w:r>
        <w:rPr>
          <w:rFonts w:ascii="Times New Roman" w:hAnsi="Times New Roman"/>
          <w:i w:val="0"/>
          <w:sz w:val="20"/>
        </w:rPr>
        <w:tab/>
        <w:t>(14.33)</w:t>
      </w:r>
    </w:p>
    <w:p>
      <w:r>
        <w:rPr>
          <w:rFonts w:ascii="Times New Roman" w:hAnsi="Times New Roman"/>
        </w:rPr>
        <w:t>where:</w:t>
      </w:r>
    </w:p>
    <w:p>
      <w:pPr>
        <w:pStyle w:val="ListBullet"/>
        <w:ind w:firstLine="0"/>
      </w:pPr>
      <m:oMath>
        <m:r>
          <m:t>H</m:t>
        </m:r>
      </m:oMath>
      <w:r>
        <w:rPr>
          <w:rFonts w:ascii="Times New Roman" w:hAnsi="Times New Roman"/>
        </w:rPr>
        <w:t xml:space="preserve"> is the polytropic head [kJ/kg]</w:t>
      </w:r>
    </w:p>
    <w:p>
      <w:pPr>
        <w:pStyle w:val="ListBullet"/>
        <w:ind w:firstLine="0"/>
      </w:pPr>
      <m:oMath>
        <m:r>
          <m:t>Q</m:t>
        </m:r>
      </m:oMath>
      <w:r>
        <w:rPr>
          <w:rFonts w:ascii="Times New Roman" w:hAnsi="Times New Roman"/>
        </w:rPr>
        <w:t xml:space="preserve"> is the actual volumetric flow [m³/hr]</w:t>
      </w:r>
    </w:p>
    <w:p>
      <w:pPr>
        <w:pStyle w:val="ListBullet"/>
        <w:ind w:firstLine="0"/>
      </w:pPr>
      <m:oMath>
        <m:sSub>
          <m:e>
            <m:r>
              <m:t>a</m:t>
            </m:r>
          </m:e>
          <m:sub>
            <m:r>
              <m:t>0</m:t>
            </m:r>
          </m:sub>
        </m:sSub>
      </m:oMath>
      <w:r>
        <w:rPr>
          <w:rFonts w:ascii="Times New Roman" w:hAnsi="Times New Roman"/>
        </w:rPr>
        <w:t xml:space="preserve">, </w:t>
      </w:r>
      <m:oMath>
        <m:sSub>
          <m:e>
            <m:r>
              <m:t>a</m:t>
            </m:r>
          </m:e>
          <m:sub>
            <m:r>
              <m:t>1</m:t>
            </m:r>
          </m:sub>
        </m:sSub>
      </m:oMath>
      <w:r>
        <w:rPr>
          <w:rFonts w:ascii="Times New Roman" w:hAnsi="Times New Roman"/>
        </w:rPr>
        <w:t xml:space="preserve">, </w:t>
      </w:r>
      <m:oMath>
        <m:sSub>
          <m:e>
            <m:r>
              <m:t>a</m:t>
            </m:r>
          </m:e>
          <m:sub>
            <m:r>
              <m:t>2</m:t>
            </m:r>
          </m:sub>
        </m:sSub>
      </m:oMath>
      <w:r>
        <w:rPr>
          <w:rFonts w:ascii="Times New Roman" w:hAnsi="Times New Roman"/>
        </w:rPr>
        <w:t xml:space="preserve"> are curve-fit coefficients</w:t>
      </w:r>
    </w:p>
    <w:p>
      <w:r>
        <w:rPr>
          <w:rFonts w:ascii="Times New Roman" w:hAnsi="Times New Roman"/>
        </w:rPr>
        <w:t>The efficiency-flow relationship is typically a peaked curve:</w:t>
      </w:r>
    </w:p>
    <w:p>
      <w:pPr>
        <w:spacing w:before="120" w:after="120"/>
        <w:ind w:firstLine="0"/>
        <w:jc w:val="center"/>
        <w:tabs>
          <w:tab w:val="center" w:pos="4536"/>
          <w:tab w:val="right" w:pos="9072"/>
        </w:tabs>
      </w:pPr>
      <m:oMath>
        <m:r>
          <m:t>η(Q)=</m:t>
        </m:r>
        <m:sSub>
          <m:e>
            <m:r>
              <m:t>η</m:t>
            </m:r>
          </m:e>
          <m:sub>
            <m:r>
              <m:t>max</m:t>
            </m:r>
          </m:sub>
        </m:sSub>
        <m:r>
          <m:t>−b(</m:t>
        </m:r>
        <m:f>
          <m:fPr>
            <m:type m:val="bar"/>
          </m:fPr>
          <m:num>
            <m:r>
              <m:t>Q−</m:t>
            </m:r>
            <m:sSub>
              <m:e>
                <m:r>
                  <m:t>Q</m:t>
                </m:r>
              </m:e>
              <m:sub>
                <m:r>
                  <m:rPr>
                    <m:sty m:val="p"/>
                  </m:rPr>
                  <m:t>BEP</m:t>
                </m:r>
              </m:sub>
            </m:sSub>
          </m:num>
          <m:den>
            <m:sSub>
              <m:e>
                <m:r>
                  <m:t>Q</m:t>
                </m:r>
              </m:e>
              <m:sub>
                <m:r>
                  <m:rPr>
                    <m:sty m:val="p"/>
                  </m:rPr>
                  <m:t>BEP</m:t>
                </m:r>
              </m:sub>
            </m:sSub>
          </m:den>
        </m:f>
        <m:sSup>
          <m:e>
            <m:r>
              <m:t>)</m:t>
            </m:r>
          </m:e>
          <m:sup>
            <m:r>
              <m:t>2</m:t>
            </m:r>
          </m:sup>
        </m:sSup>
      </m:oMath>
      <w:r>
        <w:rPr>
          <w:rFonts w:ascii="Times New Roman" w:hAnsi="Times New Roman"/>
          <w:i w:val="0"/>
          <w:sz w:val="20"/>
        </w:rPr>
        <w:tab/>
        <w:t>(14.34)</w:t>
      </w:r>
    </w:p>
    <w:p>
      <w:r>
        <w:rPr>
          <w:rFonts w:ascii="Times New Roman" w:hAnsi="Times New Roman"/>
        </w:rPr>
        <w:t xml:space="preserve">where </w:t>
      </w:r>
      <m:oMath>
        <m:sSub>
          <m:e>
            <m:r>
              <m:t>Q</m:t>
            </m:r>
          </m:e>
          <m:sub>
            <m:r>
              <m:rPr>
                <m:sty m:val="p"/>
              </m:rPr>
              <m:t>BEP</m:t>
            </m:r>
          </m:sub>
        </m:sSub>
      </m:oMath>
      <w:r>
        <w:rPr>
          <w:rFonts w:ascii="Times New Roman" w:hAnsi="Times New Roman"/>
        </w:rPr>
        <w:t xml:space="preserve"> is the best efficiency point (BEP) flow and </w:t>
      </w:r>
      <m:oMath>
        <m:r>
          <m:t>b</m:t>
        </m:r>
      </m:oMath>
      <w:r>
        <w:rPr>
          <w:rFonts w:ascii="Times New Roman" w:hAnsi="Times New Roman"/>
        </w:rPr>
        <w:t xml:space="preserve"> is a shape parameter. The BEP flow is typically 80–90% of the stonewall (choke) flow.</w:t>
      </w:r>
    </w:p>
    <w:p>
      <w:r>
        <w:rPr>
          <w:rFonts w:ascii="Times New Roman" w:hAnsi="Times New Roman"/>
        </w:rPr>
        <w:t>The surge line across multiple speed curves can be approximated by:</w:t>
      </w:r>
    </w:p>
    <w:p>
      <w:pPr>
        <w:spacing w:before="120" w:after="120"/>
        <w:ind w:firstLine="0"/>
        <w:jc w:val="center"/>
        <w:tabs>
          <w:tab w:val="center" w:pos="4536"/>
          <w:tab w:val="right" w:pos="9072"/>
        </w:tabs>
      </w:pPr>
      <m:oMath>
        <m:sSub>
          <m:e>
            <m:r>
              <m:t>H</m:t>
            </m:r>
          </m:e>
          <m:sub>
            <m:r>
              <m:rPr>
                <m:sty m:val="p"/>
              </m:rPr>
              <m:t>surge</m:t>
            </m:r>
          </m:sub>
        </m:sSub>
        <m:r>
          <m:t>=</m:t>
        </m:r>
        <m:sSub>
          <m:e>
            <m:r>
              <m:t>c</m:t>
            </m:r>
          </m:e>
          <m:sub>
            <m:r>
              <m:t>0</m:t>
            </m:r>
          </m:sub>
        </m:sSub>
        <m:r>
          <m:t>+</m:t>
        </m:r>
        <m:sSub>
          <m:e>
            <m:r>
              <m:t>c</m:t>
            </m:r>
          </m:e>
          <m:sub>
            <m:r>
              <m:t>1</m:t>
            </m:r>
          </m:sub>
        </m:sSub>
        <m:sSubSup>
          <m:e>
            <m:r>
              <m:t>Q</m:t>
            </m:r>
          </m:e>
          <m:sub>
            <m:r>
              <m:rPr>
                <m:sty m:val="p"/>
              </m:rPr>
              <m:t>surge</m:t>
            </m:r>
          </m:sub>
          <m:sup>
            <m:r>
              <m:t>2</m:t>
            </m:r>
          </m:sup>
        </m:sSubSup>
      </m:oMath>
      <w:r>
        <w:rPr>
          <w:rFonts w:ascii="Times New Roman" w:hAnsi="Times New Roman"/>
          <w:i w:val="0"/>
          <w:sz w:val="20"/>
        </w:rPr>
        <w:tab/>
        <w:t>(14.35)</w:t>
      </w:r>
    </w:p>
    <w:p>
      <w:r>
        <w:rPr>
          <w:rFonts w:ascii="Times New Roman" w:hAnsi="Times New Roman"/>
        </w:rPr>
        <w:t>which forms a roughly parabolic envelope on the left side of the compressor map.</w:t>
      </w:r>
    </w:p>
    <w:p>
      <w:pPr>
        <w:pStyle w:val="Heading2"/>
      </w:pPr>
      <w:r>
        <w:t>12.13 Compressor Optimization Guide</w:t>
      </w:r>
    </w:p>
    <w:p>
      <w:pPr>
        <w:pStyle w:val="Heading3"/>
      </w:pPr>
      <w:r>
        <w:t>12.13.1 Variable Frequency Drive (VFD) and Multi-Speed Configuration</w:t>
      </w:r>
    </w:p>
    <w:p>
      <w:r>
        <w:rPr>
          <w:rFonts w:ascii="Times New Roman" w:hAnsi="Times New Roman"/>
        </w:rPr>
        <w:t>Variable frequency drives enable continuous speed variation, providing the most efficient method of flow control for centrifugal compressors. In NeqSim, VFD behavior is modeled by allowing the compressor speed to vary within the defined speed range: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Configure VFD-equipped compressor</w:t>
              <w:br/>
            </w:r>
            <w:r>
              <w:rPr>
                <w:rFonts w:ascii="Consolas" w:hAnsi="Consolas"/>
                <w:color w:val="1A1A1A"/>
                <w:sz w:val="17"/>
              </w:rPr>
              <w:t>compressor.setMaximumSpeed(11500.0);  // Maximum VFD speed</w:t>
              <w:br/>
            </w:r>
            <w:r>
              <w:rPr>
                <w:rFonts w:ascii="Consolas" w:hAnsi="Consolas"/>
                <w:color w:val="1A1A1A"/>
                <w:sz w:val="17"/>
              </w:rPr>
              <w:t>compressor.setMinimumSpeed(7000.0);   // Minimum stable speed (~60% of max)</w:t>
              <w:br/>
            </w:r>
            <w:r>
              <w:rPr>
                <w:rFonts w:ascii="Consolas" w:hAnsi="Consolas"/>
                <w:color w:val="1A1A1A"/>
                <w:sz w:val="17"/>
              </w:rPr>
              <w:br/>
            </w:r>
            <w:r>
              <w:rPr>
                <w:rFonts w:ascii="Consolas" w:hAnsi="Consolas"/>
                <w:color w:val="1A1A1A"/>
                <w:sz w:val="17"/>
              </w:rPr>
              <w:t>// The optimizer can now vary speed to find optimal operating point</w:t>
            </w:r>
          </w:p>
        </w:tc>
      </w:tr>
    </w:tbl>
    <w:p>
      <w:pPr>
        <w:spacing w:before="0" w:after="40" w:line="40" w:lineRule="exact"/>
        <w:ind w:firstLine="0"/>
      </w:pPr>
    </w:p>
    <w:p>
      <w:r>
        <w:rPr>
          <w:rFonts w:ascii="Times New Roman" w:hAnsi="Times New Roman"/>
        </w:rPr>
        <w:t>The power saving from speed reduction compared to throttling (inlet guide vane or suction valve) is significant:</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Flow Reduction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Throttle Power (% of design)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VFD Power (% of design)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Savings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17%</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51%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31%</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42%</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72%</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22%</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50%</w:t>
            </w:r>
          </w:p>
        </w:tc>
      </w:tr>
    </w:tbl>
    <w:p>
      <w:pPr>
        <w:spacing w:after="240"/>
        <w:ind w:firstLine="0"/>
        <w:jc w:val="center"/>
      </w:pPr>
      <w:r>
        <w:rPr>
          <w:rFonts w:ascii="Times New Roman" w:hAnsi="Times New Roman"/>
          <w:i/>
          <w:sz w:val="18"/>
        </w:rPr>
        <w:t>Table 12.6: Power comparison between throttling and VFD control at reduced flows. VFD follows the cubic affinity law ($W \propto N^3$).</w:t>
      </w:r>
    </w:p>
    <w:p>
      <w:pPr>
        <w:pStyle w:val="Heading3"/>
      </w:pPr>
      <w:r>
        <w:t>12.13.2 CompressorOptimizationHelper</w:t>
      </w:r>
    </w:p>
    <w:p>
      <w:r>
        <w:rPr>
          <w:rFonts w:ascii="Times New Roman" w:hAnsi="Times New Roman"/>
        </w:rPr>
        <w:t xml:space="preserve">For complex multi-compressor systems, NeqSim provides the </w:t>
      </w:r>
      <w:r>
        <w:rPr>
          <w:rFonts w:ascii="Consolas" w:hAnsi="Consolas"/>
          <w:sz w:val="18"/>
        </w:rPr>
        <w:t>CompressorOptimizationHelper</w:t>
      </w:r>
      <w:r>
        <w:rPr>
          <w:rFonts w:ascii="Times New Roman" w:hAnsi="Times New Roman"/>
        </w:rPr>
        <w:t xml:space="preserve"> utility that coordinates optimization across multiple machines: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Example: optimize load sharing between two parallel compressors</w:t>
              <w:br/>
            </w:r>
            <w:r>
              <w:rPr>
                <w:rFonts w:ascii="Consolas" w:hAnsi="Consolas"/>
                <w:color w:val="1A1A1A"/>
                <w:sz w:val="17"/>
              </w:rPr>
              <w:t>Compressor compA = ...; // VFD-equipped</w:t>
              <w:br/>
            </w:r>
            <w:r>
              <w:rPr>
                <w:rFonts w:ascii="Consolas" w:hAnsi="Consolas"/>
                <w:color w:val="1A1A1A"/>
                <w:sz w:val="17"/>
              </w:rPr>
              <w:t>Compressor compB = ...; // Fixed speed with IGV</w:t>
              <w:br/>
            </w:r>
            <w:r>
              <w:rPr>
                <w:rFonts w:ascii="Consolas" w:hAnsi="Consolas"/>
                <w:color w:val="1A1A1A"/>
                <w:sz w:val="17"/>
              </w:rPr>
              <w:br/>
            </w:r>
            <w:r>
              <w:rPr>
                <w:rFonts w:ascii="Consolas" w:hAnsi="Consolas"/>
                <w:color w:val="1A1A1A"/>
                <w:sz w:val="17"/>
              </w:rPr>
              <w:t>// The optimization helper considers:</w:t>
              <w:br/>
            </w:r>
            <w:r>
              <w:rPr>
                <w:rFonts w:ascii="Consolas" w:hAnsi="Consolas"/>
                <w:color w:val="1A1A1A"/>
                <w:sz w:val="17"/>
              </w:rPr>
              <w:t>// 1. Each compressor's individual performance map</w:t>
              <w:br/>
            </w:r>
            <w:r>
              <w:rPr>
                <w:rFonts w:ascii="Consolas" w:hAnsi="Consolas"/>
                <w:color w:val="1A1A1A"/>
                <w:sz w:val="17"/>
              </w:rPr>
              <w:t>// 2. Combined system curve (parallel operation)</w:t>
              <w:br/>
            </w:r>
            <w:r>
              <w:rPr>
                <w:rFonts w:ascii="Consolas" w:hAnsi="Consolas"/>
                <w:color w:val="1A1A1A"/>
                <w:sz w:val="17"/>
              </w:rPr>
              <w:t>// 3. Driver constraints (power, speed)</w:t>
              <w:br/>
            </w:r>
            <w:r>
              <w:rPr>
                <w:rFonts w:ascii="Consolas" w:hAnsi="Consolas"/>
                <w:color w:val="1A1A1A"/>
                <w:sz w:val="17"/>
              </w:rPr>
              <w:t>// 4. Surge margins on each machine</w:t>
              <w:br/>
            </w:r>
            <w:r>
              <w:rPr>
                <w:rFonts w:ascii="Consolas" w:hAnsi="Consolas"/>
                <w:color w:val="1A1A1A"/>
                <w:sz w:val="17"/>
              </w:rPr>
              <w:t>// 5. Total system efficiency</w:t>
            </w:r>
          </w:p>
        </w:tc>
      </w:tr>
    </w:tbl>
    <w:p>
      <w:pPr>
        <w:spacing w:before="0" w:after="40" w:line="40" w:lineRule="exact"/>
        <w:ind w:firstLine="0"/>
      </w:pPr>
    </w:p>
    <w:p>
      <w:pPr>
        <w:pStyle w:val="Heading3"/>
      </w:pPr>
      <w:r>
        <w:t>12.13.3 Single-Variable Optimization</w:t>
      </w:r>
    </w:p>
    <w:p>
      <w:r>
        <w:rPr>
          <w:rFonts w:ascii="Times New Roman" w:hAnsi="Times New Roman"/>
        </w:rPr>
        <w:t>The simplest optimization adjusts a single compressor's speed or pressure to maximize throughput or minimize power:</w:t>
      </w:r>
    </w:p>
    <w:p>
      <w:pPr>
        <w:spacing w:after="240"/>
        <w:ind w:firstLine="0"/>
        <w:jc w:val="center"/>
      </w:pPr>
      <w:r>
        <w:rPr>
          <w:rFonts w:ascii="Times New Roman" w:hAnsi="Times New Roman"/>
          <w:i/>
          <w:sz w:val="18"/>
        </w:rPr>
        <w:t>*Minimize power at fixed throughput:*</w:t>
      </w:r>
    </w:p>
    <w:p>
      <w:pPr>
        <w:spacing w:before="120" w:after="120"/>
        <w:ind w:firstLine="0"/>
        <w:jc w:val="center"/>
        <w:tabs>
          <w:tab w:val="center" w:pos="4536"/>
          <w:tab w:val="right" w:pos="9072"/>
        </w:tabs>
      </w:pPr>
      <m:oMath>
        <m:sSub>
          <m:e>
            <m:r>
              <m:t>min</m:t>
            </m:r>
          </m:e>
          <m:sub>
            <m:r>
              <m:t>N</m:t>
            </m:r>
          </m:sub>
        </m:sSub>
        <m:r>
          <m:t>W(N)=</m:t>
        </m:r>
        <m:limUpp>
          <m:e>
            <m:r>
              <m:t>m</m:t>
            </m:r>
          </m:e>
          <m:lim>
            <m:r>
              <m:t>˙</m:t>
            </m:r>
          </m:lim>
        </m:limUpp>
        <m:r>
          <m:t>·</m:t>
        </m:r>
        <m:sSub>
          <m:e>
            <m:r>
              <m:t>H</m:t>
            </m:r>
          </m:e>
          <m:sub>
            <m:r>
              <m:t>p</m:t>
            </m:r>
          </m:sub>
        </m:sSub>
        <m:r>
          <m:t>(Q(N))/</m:t>
        </m:r>
        <m:sSub>
          <m:e>
            <m:r>
              <m:t>η</m:t>
            </m:r>
          </m:e>
          <m:sub>
            <m:r>
              <m:t>p</m:t>
            </m:r>
          </m:sub>
        </m:sSub>
        <m:r>
          <m:t>(Q(N))</m:t>
        </m:r>
      </m:oMath>
      <w:r>
        <w:rPr>
          <w:rFonts w:ascii="Times New Roman" w:hAnsi="Times New Roman"/>
          <w:i w:val="0"/>
          <w:sz w:val="20"/>
        </w:rPr>
        <w:tab/>
        <w:t>(14.36)</w:t>
      </w:r>
    </w:p>
    <w:p>
      <w:pPr>
        <w:spacing w:before="120" w:after="120"/>
        <w:ind w:firstLine="0"/>
        <w:jc w:val="center"/>
        <w:tabs>
          <w:tab w:val="center" w:pos="4536"/>
          <w:tab w:val="right" w:pos="9072"/>
        </w:tabs>
      </w:pPr>
      <m:oMath>
        <m:r>
          <m:rPr>
            <m:sty m:val="p"/>
          </m:rPr>
          <m:t>subjectto:</m:t>
        </m:r>
        <m:sSub>
          <m:e>
            <m:r>
              <m:t>N</m:t>
            </m:r>
          </m:e>
          <m:sub>
            <m:r>
              <m:t>min</m:t>
            </m:r>
          </m:sub>
        </m:sSub>
        <m:r>
          <m:t>≤N≤</m:t>
        </m:r>
        <m:sSub>
          <m:e>
            <m:r>
              <m:t>N</m:t>
            </m:r>
          </m:e>
          <m:sub>
            <m:r>
              <m:t>max</m:t>
            </m:r>
          </m:sub>
        </m:sSub>
      </m:oMath>
      <w:r>
        <w:rPr>
          <w:rFonts w:ascii="Times New Roman" w:hAnsi="Times New Roman"/>
          <w:i w:val="0"/>
          <w:sz w:val="20"/>
        </w:rPr>
        <w:tab/>
        <w:t>(14.37)</w:t>
      </w:r>
    </w:p>
    <w:p>
      <w:pPr>
        <w:spacing w:before="120" w:after="120"/>
        <w:ind w:firstLine="0"/>
        <w:jc w:val="center"/>
        <w:tabs>
          <w:tab w:val="center" w:pos="4536"/>
          <w:tab w:val="right" w:pos="9072"/>
        </w:tabs>
      </w:pPr>
      <m:oMath>
        <m:sSub>
          <m:e>
            <m:r>
              <m:t>Q</m:t>
            </m:r>
          </m:e>
          <m:sub>
            <m:r>
              <m:rPr>
                <m:sty m:val="p"/>
              </m:rPr>
              <m:t>surge</m:t>
            </m:r>
          </m:sub>
        </m:sSub>
        <m:r>
          <m:t>(N)≤Q(N)≤</m:t>
        </m:r>
        <m:sSub>
          <m:e>
            <m:r>
              <m:t>Q</m:t>
            </m:r>
          </m:e>
          <m:sub>
            <m:r>
              <m:rPr>
                <m:sty m:val="p"/>
              </m:rPr>
              <m:t>stonewall</m:t>
            </m:r>
          </m:sub>
        </m:sSub>
        <m:r>
          <m:t>(N)</m:t>
        </m:r>
      </m:oMath>
      <w:r>
        <w:rPr>
          <w:rFonts w:ascii="Times New Roman" w:hAnsi="Times New Roman"/>
          <w:i w:val="0"/>
          <w:sz w:val="20"/>
        </w:rPr>
        <w:tab/>
        <w:t>(14.38)</w:t>
      </w:r>
    </w:p>
    <w:p>
      <w:pPr>
        <w:spacing w:after="240"/>
        <w:ind w:firstLine="0"/>
        <w:jc w:val="center"/>
      </w:pPr>
      <w:r>
        <w:rPr>
          <w:rFonts w:ascii="Times New Roman" w:hAnsi="Times New Roman"/>
          <w:i/>
          <w:sz w:val="18"/>
        </w:rPr>
        <w:t>*Maximize throughput at fixed power:*</w:t>
      </w:r>
    </w:p>
    <w:p>
      <w:pPr>
        <w:spacing w:before="120" w:after="120"/>
        <w:ind w:firstLine="0"/>
        <w:jc w:val="center"/>
        <w:tabs>
          <w:tab w:val="center" w:pos="4536"/>
          <w:tab w:val="right" w:pos="9072"/>
        </w:tabs>
      </w:pPr>
      <m:oMath>
        <m:sSub>
          <m:e>
            <m:r>
              <m:t>max</m:t>
            </m:r>
          </m:e>
          <m:sub>
            <m:sSub>
              <m:e>
                <m:r>
                  <m:t>P</m:t>
                </m:r>
              </m:e>
              <m:sub>
                <m:r>
                  <m:rPr>
                    <m:sty m:val="p"/>
                  </m:rPr>
                  <m:t>out</m:t>
                </m:r>
              </m:sub>
            </m:sSub>
          </m:sub>
        </m:sSub>
        <m:limUpp>
          <m:e>
            <m:r>
              <m:t>m</m:t>
            </m:r>
          </m:e>
          <m:lim>
            <m:r>
              <m:t>˙</m:t>
            </m:r>
          </m:lim>
        </m:limUpp>
        <m:r>
          <m:t>(</m:t>
        </m:r>
        <m:sSub>
          <m:e>
            <m:r>
              <m:t>P</m:t>
            </m:r>
          </m:e>
          <m:sub>
            <m:r>
              <m:rPr>
                <m:sty m:val="p"/>
              </m:rPr>
              <m:t>out</m:t>
            </m:r>
          </m:sub>
        </m:sSub>
        <m:r>
          <m:t>)</m:t>
        </m:r>
      </m:oMath>
      <w:r>
        <w:rPr>
          <w:rFonts w:ascii="Times New Roman" w:hAnsi="Times New Roman"/>
          <w:i w:val="0"/>
          <w:sz w:val="20"/>
        </w:rPr>
        <w:tab/>
        <w:t>(14.39)</w:t>
      </w:r>
    </w:p>
    <w:p>
      <w:pPr>
        <w:spacing w:before="120" w:after="120"/>
        <w:ind w:firstLine="0"/>
        <w:jc w:val="center"/>
        <w:tabs>
          <w:tab w:val="center" w:pos="4536"/>
          <w:tab w:val="right" w:pos="9072"/>
        </w:tabs>
      </w:pPr>
      <m:oMath>
        <m:r>
          <m:rPr>
            <m:sty m:val="p"/>
          </m:rPr>
          <m:t>subjectto:</m:t>
        </m:r>
        <m:r>
          <m:t>W≤</m:t>
        </m:r>
        <m:sSub>
          <m:e>
            <m:r>
              <m:t>W</m:t>
            </m:r>
          </m:e>
          <m:sub>
            <m:r>
              <m:t>max</m:t>
            </m:r>
          </m:sub>
        </m:sSub>
      </m:oMath>
      <w:r>
        <w:rPr>
          <w:rFonts w:ascii="Times New Roman" w:hAnsi="Times New Roman"/>
          <w:i w:val="0"/>
          <w:sz w:val="20"/>
        </w:rPr>
        <w:tab/>
        <w:t>(14.40)</w:t>
      </w:r>
    </w:p>
    <w:p>
      <w:pPr>
        <w:spacing w:before="120" w:after="120"/>
        <w:ind w:firstLine="0"/>
        <w:jc w:val="center"/>
        <w:tabs>
          <w:tab w:val="center" w:pos="4536"/>
          <w:tab w:val="right" w:pos="9072"/>
        </w:tabs>
      </w:pPr>
      <m:oMath>
        <m:sSub>
          <m:e>
            <m:r>
              <m:t>T</m:t>
            </m:r>
          </m:e>
          <m:sub>
            <m:r>
              <m:rPr>
                <m:sty m:val="p"/>
              </m:rPr>
              <m:t>discharge</m:t>
            </m:r>
          </m:sub>
        </m:sSub>
        <m:r>
          <m:t>≤</m:t>
        </m:r>
        <m:sSub>
          <m:e>
            <m:r>
              <m:t>T</m:t>
            </m:r>
          </m:e>
          <m:sub>
            <m:r>
              <m:t>max</m:t>
            </m:r>
          </m:sub>
        </m:sSub>
      </m:oMath>
      <w:r>
        <w:rPr>
          <w:rFonts w:ascii="Times New Roman" w:hAnsi="Times New Roman"/>
          <w:i w:val="0"/>
          <w:sz w:val="20"/>
        </w:rPr>
        <w:tab/>
        <w:t>(14.41)</w:t>
      </w:r>
    </w:p>
    <w:p>
      <w:pPr>
        <w:pStyle w:val="Heading3"/>
      </w:pPr>
      <w:r>
        <w:t>12.13.4 Multi-Variable Optimization Strategy</w:t>
      </w:r>
    </w:p>
    <w:p>
      <w:r>
        <w:rPr>
          <w:rFonts w:ascii="Times New Roman" w:hAnsi="Times New Roman"/>
        </w:rPr>
        <w:t>For multi-stage compression, a two-stage optimization strategy is effective:</w:t>
      </w:r>
    </w:p>
    <w:p>
      <w:r>
        <w:rPr>
          <w:rFonts w:ascii="Times New Roman" w:hAnsi="Times New Roman"/>
          <w:b/>
        </w:rPr>
        <w:t>Stage 1: Pressure distribution</w:t>
      </w:r>
      <w:r>
        <w:rPr>
          <w:rFonts w:ascii="Times New Roman" w:hAnsi="Times New Roman"/>
        </w:rPr>
        <w:t xml:space="preserve"> — Optimize intermediate pressures to minimize total power. For </w:t>
      </w:r>
      <m:oMath>
        <m:r>
          <m:t>N</m:t>
        </m:r>
      </m:oMath>
      <w:r>
        <w:rPr>
          <w:rFonts w:ascii="Times New Roman" w:hAnsi="Times New Roman"/>
        </w:rPr>
        <w:t xml:space="preserve"> stages with overall pressure ratio </w:t>
      </w:r>
      <m:oMath>
        <m:sSub>
          <m:e>
            <m:r>
              <m:t>r</m:t>
            </m:r>
          </m:e>
          <m:sub>
            <m:r>
              <m:rPr>
                <m:sty m:val="p"/>
              </m:rPr>
              <m:t>total</m:t>
            </m:r>
          </m:sub>
        </m:sSub>
      </m:oMath>
      <w:r>
        <w:rPr>
          <w:rFonts w:ascii="Times New Roman" w:hAnsi="Times New Roman"/>
        </w:rPr>
        <w:t>:</w:t>
      </w:r>
    </w:p>
    <w:p>
      <w:pPr>
        <w:spacing w:before="120" w:after="120"/>
        <w:ind w:firstLine="0"/>
        <w:jc w:val="center"/>
        <w:tabs>
          <w:tab w:val="center" w:pos="4536"/>
          <w:tab w:val="right" w:pos="9072"/>
        </w:tabs>
      </w:pPr>
      <m:oMath>
        <m:sSub>
          <m:e>
            <m:r>
              <m:t>min</m:t>
            </m:r>
          </m:e>
          <m:sub>
            <m:sSub>
              <m:e>
                <m:r>
                  <m:t>r</m:t>
                </m:r>
              </m:e>
              <m:sub>
                <m:r>
                  <m:t>1</m:t>
                </m:r>
              </m:sub>
            </m:sSub>
            <m:r>
              <m:t>,</m:t>
            </m:r>
            <m:sSub>
              <m:e>
                <m:r>
                  <m:t>r</m:t>
                </m:r>
              </m:e>
              <m:sub>
                <m:r>
                  <m:t>2</m:t>
                </m:r>
              </m:sub>
            </m:sSub>
            <m:r>
              <m:t>,…,</m:t>
            </m:r>
            <m:sSub>
              <m:e>
                <m:r>
                  <m:t>r</m:t>
                </m:r>
              </m:e>
              <m:sub>
                <m:r>
                  <m:t>N</m:t>
                </m:r>
              </m:sub>
            </m:sSub>
          </m:sub>
        </m:sSub>
        <m:nary>
          <m:naryPr>
            <m:chr m:val="∑"/>
            <m:limLoc m:val="subSup"/>
            <m:grow m:val="1"/>
            <m:subHide m:val="off"/>
            <m:supHide m:val="off"/>
          </m:naryPr>
          <m:sub>
            <m:r>
              <m:t>i=1</m:t>
            </m:r>
          </m:sub>
          <m:sup>
            <m:r>
              <m:t>N</m:t>
            </m:r>
          </m:sup>
          <m:e>
            <m:sSub>
              <m:e>
                <m:r>
                  <m:t>W</m:t>
                </m:r>
              </m:e>
              <m:sub>
                <m:r>
                  <m:t>i</m:t>
                </m:r>
              </m:sub>
            </m:sSub>
          </m:e>
        </m:nary>
        <m:r>
          <m:t>(</m:t>
        </m:r>
        <m:sSub>
          <m:e>
            <m:r>
              <m:t>r</m:t>
            </m:r>
          </m:e>
          <m:sub>
            <m:r>
              <m:t>i</m:t>
            </m:r>
          </m:sub>
        </m:sSub>
        <m:r>
          <m:t>)</m:t>
        </m:r>
      </m:oMath>
      <w:r>
        <w:rPr>
          <w:rFonts w:ascii="Times New Roman" w:hAnsi="Times New Roman"/>
          <w:i w:val="0"/>
          <w:sz w:val="20"/>
        </w:rPr>
        <w:tab/>
        <w:t>(14.42)</w:t>
      </w:r>
    </w:p>
    <w:p>
      <w:pPr>
        <w:spacing w:before="120" w:after="120"/>
        <w:ind w:firstLine="0"/>
        <w:jc w:val="center"/>
        <w:tabs>
          <w:tab w:val="center" w:pos="4536"/>
          <w:tab w:val="right" w:pos="9072"/>
        </w:tabs>
      </w:pPr>
      <m:oMath>
        <m:r>
          <m:rPr>
            <m:sty m:val="p"/>
          </m:rPr>
          <m:t>subjectto:</m:t>
        </m:r>
        <m:nary>
          <m:naryPr>
            <m:chr m:val="∏"/>
            <m:limLoc m:val="subSup"/>
            <m:grow m:val="1"/>
            <m:subHide m:val="off"/>
            <m:supHide m:val="off"/>
          </m:naryPr>
          <m:sub>
            <m:r>
              <m:t>i=1</m:t>
            </m:r>
          </m:sub>
          <m:sup>
            <m:r>
              <m:t>N</m:t>
            </m:r>
          </m:sup>
          <m:e>
            <m:sSub>
              <m:e>
                <m:r>
                  <m:t>r</m:t>
                </m:r>
              </m:e>
              <m:sub>
                <m:r>
                  <m:t>i</m:t>
                </m:r>
              </m:sub>
            </m:sSub>
          </m:e>
        </m:nary>
        <m:r>
          <m:t>=</m:t>
        </m:r>
        <m:sSub>
          <m:e>
            <m:r>
              <m:t>r</m:t>
            </m:r>
          </m:e>
          <m:sub>
            <m:r>
              <m:rPr>
                <m:sty m:val="p"/>
              </m:rPr>
              <m:t>total</m:t>
            </m:r>
          </m:sub>
        </m:sSub>
      </m:oMath>
      <w:r>
        <w:rPr>
          <w:rFonts w:ascii="Times New Roman" w:hAnsi="Times New Roman"/>
          <w:i w:val="0"/>
          <w:sz w:val="20"/>
        </w:rPr>
        <w:tab/>
        <w:t>(14.43)</w:t>
      </w:r>
    </w:p>
    <w:p>
      <w:pPr>
        <w:spacing w:before="120" w:after="120"/>
        <w:ind w:firstLine="0"/>
        <w:jc w:val="center"/>
        <w:tabs>
          <w:tab w:val="center" w:pos="4536"/>
          <w:tab w:val="right" w:pos="9072"/>
        </w:tabs>
      </w:pPr>
      <m:oMath>
        <m:sSub>
          <m:e>
            <m:r>
              <m:t>T</m:t>
            </m:r>
          </m:e>
          <m:sub>
            <m:r>
              <m:rPr>
                <m:sty m:val="p"/>
              </m:rPr>
              <m:t>discharge</m:t>
            </m:r>
            <m:r>
              <m:t>,i</m:t>
            </m:r>
          </m:sub>
        </m:sSub>
        <m:r>
          <m:t>≤</m:t>
        </m:r>
        <m:sSub>
          <m:e>
            <m:r>
              <m:t>T</m:t>
            </m:r>
          </m:e>
          <m:sub>
            <m:r>
              <m:t>max</m:t>
            </m:r>
          </m:sub>
        </m:sSub>
      </m:oMath>
      <w:r>
        <w:rPr>
          <w:rFonts w:ascii="Times New Roman" w:hAnsi="Times New Roman"/>
          <w:i w:val="0"/>
          <w:sz w:val="20"/>
        </w:rPr>
        <w:tab/>
        <w:t>(14.44)</w:t>
      </w:r>
    </w:p>
    <w:p>
      <w:r>
        <w:rPr>
          <w:rFonts w:ascii="Times New Roman" w:hAnsi="Times New Roman"/>
          <w:b/>
        </w:rPr>
        <w:t>Stage 2: Speed optimization</w:t>
      </w:r>
      <w:r>
        <w:rPr>
          <w:rFonts w:ascii="Times New Roman" w:hAnsi="Times New Roman"/>
        </w:rPr>
        <w:t xml:space="preserve"> — For each stage, optimize speed (if VFD-equipped) to operate at best efficiency:</w:t>
      </w:r>
    </w:p>
    <w:p>
      <w:pPr>
        <w:spacing w:before="120" w:after="120"/>
        <w:ind w:firstLine="0"/>
        <w:jc w:val="center"/>
        <w:tabs>
          <w:tab w:val="center" w:pos="4536"/>
          <w:tab w:val="right" w:pos="9072"/>
        </w:tabs>
      </w:pPr>
      <m:oMath>
        <m:sSub>
          <m:e>
            <m:r>
              <m:t>min</m:t>
            </m:r>
          </m:e>
          <m:sub>
            <m:sSub>
              <m:e>
                <m:r>
                  <m:t>N</m:t>
                </m:r>
              </m:e>
              <m:sub>
                <m:r>
                  <m:t>i</m:t>
                </m:r>
              </m:sub>
            </m:sSub>
          </m:sub>
        </m:sSub>
        <m:sSub>
          <m:e>
            <m:r>
              <m:t>W</m:t>
            </m:r>
          </m:e>
          <m:sub>
            <m:r>
              <m:t>i</m:t>
            </m:r>
          </m:sub>
        </m:sSub>
        <m:r>
          <m:t>(</m:t>
        </m:r>
        <m:sSub>
          <m:e>
            <m:r>
              <m:t>N</m:t>
            </m:r>
          </m:e>
          <m:sub>
            <m:r>
              <m:t>i</m:t>
            </m:r>
          </m:sub>
        </m:sSub>
        <m:r>
          <m:t>,</m:t>
        </m:r>
        <m:sSub>
          <m:e>
            <m:r>
              <m:t>r</m:t>
            </m:r>
          </m:e>
          <m:sub>
            <m:r>
              <m:t>i</m:t>
            </m:r>
          </m:sub>
        </m:sSub>
        <m:r>
          <m:t>)</m:t>
        </m:r>
        <m:r>
          <m:rPr>
            <m:sty m:val="p"/>
          </m:rPr>
          <m:t>foreachstage</m:t>
        </m:r>
        <m:r>
          <m:t>i</m:t>
        </m:r>
      </m:oMath>
      <w:r>
        <w:rPr>
          <w:rFonts w:ascii="Times New Roman" w:hAnsi="Times New Roman"/>
          <w:i w:val="0"/>
          <w:sz w:val="20"/>
        </w:rPr>
        <w:tab/>
        <w:t>(14.45)</w:t>
      </w:r>
    </w:p>
    <w:p>
      <w:r>
        <w:rPr>
          <w:rFonts w:ascii="Times New Roman" w:hAnsi="Times New Roman"/>
        </w:rPr>
        <w:t>The combined optimization typically achieves 5–15% power savings compared to equal-ratio staging with fixed-speed operation.</w:t>
      </w:r>
    </w:p>
    <w:p>
      <w:pPr>
        <w:pStyle w:val="Heading3"/>
      </w:pPr>
      <w:r>
        <w:t>12.13.5 Driver Curves Integration</w:t>
      </w:r>
    </w:p>
    <w:p>
      <w:r>
        <w:rPr>
          <w:rFonts w:ascii="Times New Roman" w:hAnsi="Times New Roman"/>
        </w:rPr>
        <w:t>Gas turbine and electric motor drivers have their own performance characteristics that constrain the compressor. The driver power available depends on:</w:t>
      </w:r>
    </w:p>
    <w:p>
      <w:pPr>
        <w:pStyle w:val="ListBullet"/>
        <w:ind w:firstLine="0"/>
      </w:pPr>
      <w:r>
        <w:rPr>
          <w:rFonts w:ascii="Times New Roman" w:hAnsi="Times New Roman"/>
          <w:b/>
        </w:rPr>
        <w:t>Gas turbine</w:t>
      </w:r>
      <w:r>
        <w:rPr>
          <w:rFonts w:ascii="Times New Roman" w:hAnsi="Times New Roman"/>
        </w:rPr>
        <w:t>: Power decreases with increasing ambient temperature (typically 0.5–1.0% per °C above ISO conditions of 15°C). On a hot day, the compressor may be driver-limited before it reaches its aerodynamic limit.</w:t>
      </w:r>
    </w:p>
    <w:p>
      <w:pPr>
        <w:pStyle w:val="ListBullet"/>
        <w:ind w:firstLine="0"/>
      </w:pPr>
      <w:r>
        <w:rPr>
          <w:rFonts w:ascii="Times New Roman" w:hAnsi="Times New Roman"/>
          <w:b/>
        </w:rPr>
        <w:t>Electric motor</w:t>
      </w:r>
      <w:r>
        <w:rPr>
          <w:rFonts w:ascii="Times New Roman" w:hAnsi="Times New Roman"/>
        </w:rPr>
        <w:t>: Power is essentially constant but limited by the motor rating and VFD capacity.</w:t>
      </w:r>
    </w:p>
    <w:p>
      <w:pPr>
        <w:spacing w:before="120" w:after="120"/>
        <w:ind w:firstLine="0"/>
        <w:jc w:val="center"/>
        <w:tabs>
          <w:tab w:val="center" w:pos="4536"/>
          <w:tab w:val="right" w:pos="9072"/>
        </w:tabs>
      </w:pPr>
      <m:oMath>
        <m:sSub>
          <m:e>
            <m:r>
              <m:t>W</m:t>
            </m:r>
          </m:e>
          <m:sub>
            <m:r>
              <m:rPr>
                <m:sty m:val="p"/>
              </m:rPr>
              <m:t>GT</m:t>
            </m:r>
            <m:r>
              <m:t>,</m:t>
            </m:r>
            <m:r>
              <m:rPr>
                <m:sty m:val="p"/>
              </m:rPr>
              <m:t>available</m:t>
            </m:r>
          </m:sub>
        </m:sSub>
        <m:r>
          <m:t>=</m:t>
        </m:r>
        <m:sSub>
          <m:e>
            <m:r>
              <m:t>W</m:t>
            </m:r>
          </m:e>
          <m:sub>
            <m:r>
              <m:rPr>
                <m:sty m:val="p"/>
              </m:rPr>
              <m:t>GT</m:t>
            </m:r>
            <m:r>
              <m:t>,</m:t>
            </m:r>
            <m:r>
              <m:rPr>
                <m:sty m:val="p"/>
              </m:rPr>
              <m:t>rated</m:t>
            </m:r>
          </m:sub>
        </m:sSub>
        <m:r>
          <m:t>·f(</m:t>
        </m:r>
        <m:sSub>
          <m:e>
            <m:r>
              <m:t>T</m:t>
            </m:r>
          </m:e>
          <m:sub>
            <m:r>
              <m:rPr>
                <m:sty m:val="p"/>
              </m:rPr>
              <m:t>ambient</m:t>
            </m:r>
          </m:sub>
        </m:sSub>
        <m:r>
          <m:t>)·f(</m:t>
        </m:r>
        <m:r>
          <m:rPr>
            <m:sty m:val="p"/>
          </m:rPr>
          <m:t>altitude</m:t>
        </m:r>
        <m:r>
          <m:t>)·f(</m:t>
        </m:r>
        <m:r>
          <m:rPr>
            <m:sty m:val="p"/>
          </m:rPr>
          <m:t>fueltype</m:t>
        </m:r>
        <m:r>
          <m:t>)</m:t>
        </m:r>
      </m:oMath>
      <w:r>
        <w:rPr>
          <w:rFonts w:ascii="Times New Roman" w:hAnsi="Times New Roman"/>
          <w:i w:val="0"/>
          <w:sz w:val="20"/>
        </w:rPr>
        <w:tab/>
        <w:t>(14.46)</w:t>
      </w:r>
    </w:p>
    <w:p>
      <w:r>
        <w:rPr>
          <w:rFonts w:ascii="Times New Roman" w:hAnsi="Times New Roman"/>
        </w:rPr>
        <w:t xml:space="preserve">In NeqSim, the driver limit is set through </w:t>
      </w:r>
      <w:r>
        <w:rPr>
          <w:rFonts w:ascii="Consolas" w:hAnsi="Consolas"/>
          <w:sz w:val="18"/>
        </w:rPr>
        <w:t>setMaximumPower()</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Gas turbine with 25 MW rated power at ISO conditions</w:t>
              <w:br/>
            </w:r>
            <w:r>
              <w:rPr>
                <w:rFonts w:ascii="Consolas" w:hAnsi="Consolas"/>
                <w:color w:val="1A1A1A"/>
                <w:sz w:val="17"/>
              </w:rPr>
              <w:t>// De-rate for ambient temperature of 30°C</w:t>
              <w:br/>
            </w:r>
            <w:r>
              <w:rPr>
                <w:rFonts w:ascii="Consolas" w:hAnsi="Consolas"/>
                <w:color w:val="1A1A1A"/>
                <w:sz w:val="17"/>
              </w:rPr>
              <w:t>double ambientTemp = 30.0;  // °C</w:t>
              <w:br/>
            </w:r>
            <w:r>
              <w:rPr>
                <w:rFonts w:ascii="Consolas" w:hAnsi="Consolas"/>
                <w:color w:val="1A1A1A"/>
                <w:sz w:val="17"/>
              </w:rPr>
              <w:t>double isoRating = 25.0e6;  // W</w:t>
              <w:br/>
            </w:r>
            <w:r>
              <w:rPr>
                <w:rFonts w:ascii="Consolas" w:hAnsi="Consolas"/>
                <w:color w:val="1A1A1A"/>
                <w:sz w:val="17"/>
              </w:rPr>
              <w:t>double derating = 1.0 - 0.007 * (ambientTemp - 15.0);  // ~0.7%/°C</w:t>
              <w:br/>
            </w:r>
            <w:r>
              <w:rPr>
                <w:rFonts w:ascii="Consolas" w:hAnsi="Consolas"/>
                <w:color w:val="1A1A1A"/>
                <w:sz w:val="17"/>
              </w:rPr>
              <w:t>comp.setMaximumPower(isoRating * derating);  // ~22.4 MW available</w:t>
            </w:r>
          </w:p>
        </w:tc>
      </w:tr>
    </w:tbl>
    <w:p>
      <w:pPr>
        <w:spacing w:before="0" w:after="40" w:line="40" w:lineRule="exact"/>
        <w:ind w:firstLine="0"/>
      </w:pPr>
    </w:p>
    <w:p>
      <w:pPr>
        <w:pStyle w:val="Heading3"/>
      </w:pPr>
      <w:r>
        <w:t>12.13.6 Anti-Surge Control in Optimization Context</w:t>
      </w:r>
    </w:p>
    <w:p>
      <w:r>
        <w:rPr>
          <w:rFonts w:ascii="Times New Roman" w:hAnsi="Times New Roman"/>
        </w:rPr>
        <w:t>When the optimizer reduces the suction flow (e.g., due to declining well rates), the compressor operating point moves toward the surge line. The anti-surge controller opens the recycle valve to maintain the surge margin, but recycled gas consumes power without adding useful compression.</w:t>
      </w:r>
    </w:p>
    <w:p>
      <w:r>
        <w:rPr>
          <w:rFonts w:ascii="Times New Roman" w:hAnsi="Times New Roman"/>
        </w:rPr>
        <w:t>The net useful throughput is:</w:t>
      </w:r>
    </w:p>
    <w:p>
      <w:pPr>
        <w:spacing w:before="120" w:after="120"/>
        <w:ind w:firstLine="0"/>
        <w:jc w:val="center"/>
        <w:tabs>
          <w:tab w:val="center" w:pos="4536"/>
          <w:tab w:val="right" w:pos="9072"/>
        </w:tabs>
      </w:pPr>
      <m:oMath>
        <m:sSub>
          <m:e>
            <m:limUpp>
              <m:e>
                <m:r>
                  <m:t>m</m:t>
                </m:r>
              </m:e>
              <m:lim>
                <m:r>
                  <m:t>˙</m:t>
                </m:r>
              </m:lim>
            </m:limUpp>
          </m:e>
          <m:sub>
            <m:r>
              <m:rPr>
                <m:sty m:val="p"/>
              </m:rPr>
              <m:t>useful</m:t>
            </m:r>
          </m:sub>
        </m:sSub>
        <m:r>
          <m:t>=</m:t>
        </m:r>
        <m:sSub>
          <m:e>
            <m:limUpp>
              <m:e>
                <m:r>
                  <m:t>m</m:t>
                </m:r>
              </m:e>
              <m:lim>
                <m:r>
                  <m:t>˙</m:t>
                </m:r>
              </m:lim>
            </m:limUpp>
          </m:e>
          <m:sub>
            <m:r>
              <m:rPr>
                <m:sty m:val="p"/>
              </m:rPr>
              <m:t>total</m:t>
            </m:r>
          </m:sub>
        </m:sSub>
        <m:r>
          <m:t>−</m:t>
        </m:r>
        <m:sSub>
          <m:e>
            <m:limUpp>
              <m:e>
                <m:r>
                  <m:t>m</m:t>
                </m:r>
              </m:e>
              <m:lim>
                <m:r>
                  <m:t>˙</m:t>
                </m:r>
              </m:lim>
            </m:limUpp>
          </m:e>
          <m:sub>
            <m:r>
              <m:rPr>
                <m:sty m:val="p"/>
              </m:rPr>
              <m:t>recycle</m:t>
            </m:r>
          </m:sub>
        </m:sSub>
      </m:oMath>
      <w:r>
        <w:rPr>
          <w:rFonts w:ascii="Times New Roman" w:hAnsi="Times New Roman"/>
          <w:i w:val="0"/>
          <w:sz w:val="20"/>
        </w:rPr>
        <w:tab/>
        <w:t>(14.47)</w:t>
      </w:r>
    </w:p>
    <w:p>
      <w:r>
        <w:rPr>
          <w:rFonts w:ascii="Times New Roman" w:hAnsi="Times New Roman"/>
        </w:rPr>
        <w:t>The specific power consumption increases sharply near surge:</w:t>
      </w:r>
    </w:p>
    <w:p>
      <w:pPr>
        <w:spacing w:before="120" w:after="120"/>
        <w:ind w:firstLine="0"/>
        <w:jc w:val="center"/>
        <w:tabs>
          <w:tab w:val="center" w:pos="4536"/>
          <w:tab w:val="right" w:pos="9072"/>
        </w:tabs>
      </w:pPr>
      <m:oMath>
        <m:r>
          <m:rPr>
            <m:sty m:val="p"/>
          </m:rPr>
          <m:t>SPC</m:t>
        </m:r>
        <m:r>
          <m:t>=</m:t>
        </m:r>
        <m:f>
          <m:fPr>
            <m:type m:val="bar"/>
          </m:fPr>
          <m:num>
            <m:r>
              <m:t>W</m:t>
            </m:r>
          </m:num>
          <m:den>
            <m:sSub>
              <m:e>
                <m:limUpp>
                  <m:e>
                    <m:r>
                      <m:t>m</m:t>
                    </m:r>
                  </m:e>
                  <m:lim>
                    <m:r>
                      <m:t>˙</m:t>
                    </m:r>
                  </m:lim>
                </m:limUpp>
              </m:e>
              <m:sub>
                <m:r>
                  <m:rPr>
                    <m:sty m:val="p"/>
                  </m:rPr>
                  <m:t>useful</m:t>
                </m:r>
              </m:sub>
            </m:sSub>
          </m:den>
        </m:f>
        <m:r>
          <m:t>=</m:t>
        </m:r>
        <m:f>
          <m:fPr>
            <m:type m:val="bar"/>
          </m:fPr>
          <m:num>
            <m:r>
              <m:t>W</m:t>
            </m:r>
          </m:num>
          <m:den>
            <m:sSub>
              <m:e>
                <m:limUpp>
                  <m:e>
                    <m:r>
                      <m:t>m</m:t>
                    </m:r>
                  </m:e>
                  <m:lim>
                    <m:r>
                      <m:t>˙</m:t>
                    </m:r>
                  </m:lim>
                </m:limUpp>
              </m:e>
              <m:sub>
                <m:r>
                  <m:rPr>
                    <m:sty m:val="p"/>
                  </m:rPr>
                  <m:t>total</m:t>
                </m:r>
              </m:sub>
            </m:sSub>
            <m:r>
              <m:t>−</m:t>
            </m:r>
            <m:sSub>
              <m:e>
                <m:limUpp>
                  <m:e>
                    <m:r>
                      <m:t>m</m:t>
                    </m:r>
                  </m:e>
                  <m:lim>
                    <m:r>
                      <m:t>˙</m:t>
                    </m:r>
                  </m:lim>
                </m:limUpp>
              </m:e>
              <m:sub>
                <m:r>
                  <m:rPr>
                    <m:sty m:val="p"/>
                  </m:rPr>
                  <m:t>recycle</m:t>
                </m:r>
              </m:sub>
            </m:sSub>
          </m:den>
        </m:f>
      </m:oMath>
      <w:r>
        <w:rPr>
          <w:rFonts w:ascii="Times New Roman" w:hAnsi="Times New Roman"/>
          <w:i w:val="0"/>
          <w:sz w:val="20"/>
        </w:rPr>
        <w:tab/>
        <w:t>(14.48)</w:t>
      </w:r>
    </w:p>
    <w:p>
      <w:r>
        <w:rPr>
          <w:rFonts w:ascii="Times New Roman" w:hAnsi="Times New Roman"/>
        </w:rPr>
        <w:t>This creates a practical minimum throughput below which the compressor becomes uneconomic. The optimizer should account for this by including the recycle flow in the objective function:</w:t>
      </w:r>
    </w:p>
    <w:p>
      <w:pPr>
        <w:spacing w:before="120" w:after="120"/>
        <w:ind w:firstLine="0"/>
        <w:jc w:val="center"/>
        <w:tabs>
          <w:tab w:val="center" w:pos="4536"/>
          <w:tab w:val="right" w:pos="9072"/>
        </w:tabs>
      </w:pPr>
      <m:oMath>
        <m:r>
          <m:t>min</m:t>
        </m:r>
        <m:r>
          <m:t>W(Q)</m:t>
        </m:r>
        <m:r>
          <m:rPr>
            <m:sty m:val="p"/>
          </m:rPr>
          <m:t>subjectto:</m:t>
        </m:r>
        <m:r>
          <m:t>Q&gt;</m:t>
        </m:r>
        <m:sSub>
          <m:e>
            <m:r>
              <m:t>Q</m:t>
            </m:r>
          </m:e>
          <m:sub>
            <m:r>
              <m:rPr>
                <m:sty m:val="p"/>
              </m:rPr>
              <m:t>surge</m:t>
            </m:r>
          </m:sub>
        </m:sSub>
        <m:r>
          <m:t>+Δ</m:t>
        </m:r>
        <m:sSub>
          <m:e>
            <m:r>
              <m:t>Q</m:t>
            </m:r>
          </m:e>
          <m:sub>
            <m:r>
              <m:rPr>
                <m:sty m:val="p"/>
              </m:rPr>
              <m:t>margin</m:t>
            </m:r>
          </m:sub>
        </m:sSub>
      </m:oMath>
      <w:r>
        <w:rPr>
          <w:rFonts w:ascii="Times New Roman" w:hAnsi="Times New Roman"/>
          <w:i w:val="0"/>
          <w:sz w:val="20"/>
        </w:rPr>
        <w:tab/>
        <w:t>(14.49)</w:t>
      </w:r>
    </w:p>
    <w:p>
      <w:r>
        <w:rPr>
          <w:rFonts w:ascii="Times New Roman" w:hAnsi="Times New Roman"/>
        </w:rPr>
        <w:t>If the optimizer finds that the compressor must recycle more than 20–30% of its flow, it may be more efficient to reduce speed (if VFD-equipped) or switch to a smaller machine.</w:t>
      </w:r>
    </w:p>
    <w:p>
      <w:pPr>
        <w:pStyle w:val="Heading2"/>
      </w:pPr>
      <w:r>
        <w:t>12.14 Python Implementation: Complete Compressor Optimization</w:t>
      </w:r>
    </w:p>
    <w:p>
      <w:pPr>
        <w:pStyle w:val="Heading3"/>
      </w:pPr>
      <w:r>
        <w:t>12.14.1 Building a Compressor with Performance Curves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matplotlib.pyplot as plt</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w:t>
              <w:br/>
            </w:r>
            <w:r>
              <w:rPr>
                <w:rFonts w:ascii="Consolas" w:hAnsi="Consolas"/>
                <w:color w:val="1A1A1A"/>
                <w:sz w:val="17"/>
              </w:rPr>
              <w:t># Step 1: Define gas and process</w:t>
              <w:br/>
            </w:r>
            <w:r>
              <w:rPr>
                <w:rFonts w:ascii="Consolas" w:hAnsi="Consolas"/>
                <w:color w:val="1A1A1A"/>
                <w:sz w:val="17"/>
              </w:rPr>
              <w:t># ============================================================</w:t>
              <w:br/>
            </w:r>
            <w:r>
              <w:rPr>
                <w:rFonts w:ascii="Consolas" w:hAnsi="Consolas"/>
                <w:color w:val="1A1A1A"/>
                <w:sz w:val="17"/>
              </w:rPr>
              <w:t>gas = jneqsim.thermo.system.SystemSrkEos(273.15 + 30.0, 10.0)</w:t>
              <w:br/>
            </w:r>
            <w:r>
              <w:rPr>
                <w:rFonts w:ascii="Consolas" w:hAnsi="Consolas"/>
                <w:color w:val="1A1A1A"/>
                <w:sz w:val="17"/>
              </w:rPr>
              <w:t>gas.addComponent("nitrogen", 1.0)</w:t>
              <w:br/>
            </w:r>
            <w:r>
              <w:rPr>
                <w:rFonts w:ascii="Consolas" w:hAnsi="Consolas"/>
                <w:color w:val="1A1A1A"/>
                <w:sz w:val="17"/>
              </w:rPr>
              <w:t>gas.addComponent("CO2", 2.5)</w:t>
              <w:br/>
            </w:r>
            <w:r>
              <w:rPr>
                <w:rFonts w:ascii="Consolas" w:hAnsi="Consolas"/>
                <w:color w:val="1A1A1A"/>
                <w:sz w:val="17"/>
              </w:rPr>
              <w:t>gas.addComponent("methane", 82.0)</w:t>
              <w:br/>
            </w:r>
            <w:r>
              <w:rPr>
                <w:rFonts w:ascii="Consolas" w:hAnsi="Consolas"/>
                <w:color w:val="1A1A1A"/>
                <w:sz w:val="17"/>
              </w:rPr>
              <w:t>gas.addComponent("ethane", 6.0)</w:t>
              <w:br/>
            </w:r>
            <w:r>
              <w:rPr>
                <w:rFonts w:ascii="Consolas" w:hAnsi="Consolas"/>
                <w:color w:val="1A1A1A"/>
                <w:sz w:val="17"/>
              </w:rPr>
              <w:t>gas.addComponent("propane", 4.0)</w:t>
              <w:br/>
            </w:r>
            <w:r>
              <w:rPr>
                <w:rFonts w:ascii="Consolas" w:hAnsi="Consolas"/>
                <w:color w:val="1A1A1A"/>
                <w:sz w:val="17"/>
              </w:rPr>
              <w:t>gas.addComponent("i-butane", 1.0)</w:t>
              <w:br/>
            </w:r>
            <w:r>
              <w:rPr>
                <w:rFonts w:ascii="Consolas" w:hAnsi="Consolas"/>
                <w:color w:val="1A1A1A"/>
                <w:sz w:val="17"/>
              </w:rPr>
              <w:t>gas.addComponent("n-butane", 2.0)</w:t>
              <w:br/>
            </w:r>
            <w:r>
              <w:rPr>
                <w:rFonts w:ascii="Consolas" w:hAnsi="Consolas"/>
                <w:color w:val="1A1A1A"/>
                <w:sz w:val="17"/>
              </w:rPr>
              <w:t>gas.addComponent("i-pentane", 0.5)</w:t>
              <w:br/>
            </w:r>
            <w:r>
              <w:rPr>
                <w:rFonts w:ascii="Consolas" w:hAnsi="Consolas"/>
                <w:color w:val="1A1A1A"/>
                <w:sz w:val="17"/>
              </w:rPr>
              <w:t>gas.addComponent("n-pentane", 0.5)</w:t>
              <w:br/>
            </w:r>
            <w:r>
              <w:rPr>
                <w:rFonts w:ascii="Consolas" w:hAnsi="Consolas"/>
                <w:color w:val="1A1A1A"/>
                <w:sz w:val="17"/>
              </w:rPr>
              <w:t>gas.addComponent("n-hexane", 0.5)</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Compressor = jneqsim.process.equipment.compressor.Compressor</w:t>
              <w:br/>
            </w:r>
            <w:r>
              <w:rPr>
                <w:rFonts w:ascii="Consolas" w:hAnsi="Consolas"/>
                <w:color w:val="1A1A1A"/>
                <w:sz w:val="17"/>
              </w:rPr>
              <w:t>CompressorChartGenerator = jneqsim.process.equipment.compressor.CompressorChartGenerator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Stream("Compressor Inlet", gas)</w:t>
              <w:br/>
            </w:r>
            <w:r>
              <w:rPr>
                <w:rFonts w:ascii="Consolas" w:hAnsi="Consolas"/>
                <w:color w:val="1A1A1A"/>
                <w:sz w:val="17"/>
              </w:rPr>
              <w:t>feed.setFlowRate(50000.0, "kg/hr")</w:t>
              <w:br/>
            </w:r>
            <w:r>
              <w:rPr>
                <w:rFonts w:ascii="Consolas" w:hAnsi="Consolas"/>
                <w:color w:val="1A1A1A"/>
                <w:sz w:val="17"/>
              </w:rPr>
              <w:t>feed.setTemperature(30.0, "C")</w:t>
              <w:br/>
            </w:r>
            <w:r>
              <w:rPr>
                <w:rFonts w:ascii="Consolas" w:hAnsi="Consolas"/>
                <w:color w:val="1A1A1A"/>
                <w:sz w:val="17"/>
              </w:rPr>
              <w:t>feed.setPressure(10.0, "bara")</w:t>
              <w:br/>
            </w:r>
            <w:r>
              <w:rPr>
                <w:rFonts w:ascii="Consolas" w:hAnsi="Consolas"/>
                <w:color w:val="1A1A1A"/>
                <w:sz w:val="17"/>
              </w:rPr>
              <w:br/>
            </w:r>
            <w:r>
              <w:rPr>
                <w:rFonts w:ascii="Consolas" w:hAnsi="Consolas"/>
                <w:color w:val="1A1A1A"/>
                <w:sz w:val="17"/>
              </w:rPr>
              <w:t>comp = Compressor("1st Stage Compressor", feed)</w:t>
              <w:br/>
            </w:r>
            <w:r>
              <w:rPr>
                <w:rFonts w:ascii="Consolas" w:hAnsi="Consolas"/>
                <w:color w:val="1A1A1A"/>
                <w:sz w:val="17"/>
              </w:rPr>
              <w:t>comp.setOutletPressure(30.0)</w:t>
              <w:br/>
            </w:r>
            <w:r>
              <w:rPr>
                <w:rFonts w:ascii="Consolas" w:hAnsi="Consolas"/>
                <w:color w:val="1A1A1A"/>
                <w:sz w:val="17"/>
              </w:rPr>
              <w:t>comp.setPolytropicEfficiency(0.80)</w:t>
              <w:br/>
            </w:r>
            <w:r>
              <w:rPr>
                <w:rFonts w:ascii="Consolas" w:hAnsi="Consolas"/>
                <w:color w:val="1A1A1A"/>
                <w:sz w:val="17"/>
              </w:rPr>
              <w:t>comp.setUsePolytropicCalc(True)</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process.add(comp)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w:t>
              <w:br/>
            </w:r>
            <w:r>
              <w:rPr>
                <w:rFonts w:ascii="Consolas" w:hAnsi="Consolas"/>
                <w:color w:val="1A1A1A"/>
                <w:sz w:val="17"/>
              </w:rPr>
              <w:t># Step 2: Generate compressor performance curves</w:t>
              <w:br/>
            </w:r>
            <w:r>
              <w:rPr>
                <w:rFonts w:ascii="Consolas" w:hAnsi="Consolas"/>
                <w:color w:val="1A1A1A"/>
                <w:sz w:val="17"/>
              </w:rPr>
              <w:t># ============================================================</w:t>
              <w:br/>
            </w:r>
            <w:r>
              <w:rPr>
                <w:rFonts w:ascii="Consolas" w:hAnsi="Consolas"/>
                <w:color w:val="1A1A1A"/>
                <w:sz w:val="17"/>
              </w:rPr>
              <w:t>generator = CompressorChartGenerator(comp)</w:t>
              <w:br/>
            </w:r>
            <w:r>
              <w:rPr>
                <w:rFonts w:ascii="Consolas" w:hAnsi="Consolas"/>
                <w:color w:val="1A1A1A"/>
                <w:sz w:val="17"/>
              </w:rPr>
              <w:t>chart = generator.generateCompressorChart("normal curves", 5)</w:t>
              <w:br/>
            </w:r>
            <w:r>
              <w:rPr>
                <w:rFonts w:ascii="Consolas" w:hAnsi="Consolas"/>
                <w:color w:val="1A1A1A"/>
                <w:sz w:val="17"/>
              </w:rPr>
              <w:t>comp.setCompressorChart(chart)</w:t>
              <w:br/>
            </w:r>
            <w:r>
              <w:rPr>
                <w:rFonts w:ascii="Consolas" w:hAnsi="Consolas"/>
                <w:color w:val="1A1A1A"/>
                <w:sz w:val="17"/>
              </w:rPr>
              <w:br/>
            </w:r>
            <w:r>
              <w:rPr>
                <w:rFonts w:ascii="Consolas" w:hAnsi="Consolas"/>
                <w:color w:val="1A1A1A"/>
                <w:sz w:val="17"/>
              </w:rPr>
              <w:t># Set chart to interpolate for off-design operation</w:t>
              <w:br/>
            </w:r>
            <w:r>
              <w:rPr>
                <w:rFonts w:ascii="Consolas" w:hAnsi="Consolas"/>
                <w:color w:val="1A1A1A"/>
                <w:sz w:val="17"/>
              </w:rPr>
              <w:t>comp.getCompressorChart().setChartType("interpolate and extrapolate")</w:t>
              <w:br/>
            </w:r>
            <w:r>
              <w:rPr>
                <w:rFonts w:ascii="Consolas" w:hAnsi="Consolas"/>
                <w:color w:val="1A1A1A"/>
                <w:sz w:val="17"/>
              </w:rPr>
              <w:br/>
            </w:r>
            <w:r>
              <w:rPr>
                <w:rFonts w:ascii="Consolas" w:hAnsi="Consolas"/>
                <w:color w:val="1A1A1A"/>
                <w:sz w:val="17"/>
              </w:rPr>
              <w:t># Set max speed 15% above current operating point</w:t>
              <w:br/>
            </w:r>
            <w:r>
              <w:rPr>
                <w:rFonts w:ascii="Consolas" w:hAnsi="Consolas"/>
                <w:color w:val="1A1A1A"/>
                <w:sz w:val="17"/>
              </w:rPr>
              <w:t>design_speed = comp.getSpeed()</w:t>
              <w:br/>
            </w:r>
            <w:r>
              <w:rPr>
                <w:rFonts w:ascii="Consolas" w:hAnsi="Consolas"/>
                <w:color w:val="1A1A1A"/>
                <w:sz w:val="17"/>
              </w:rPr>
              <w:t>comp.setMaximumSpeed(design_speed * 1.15)</w:t>
              <w:br/>
            </w:r>
            <w:r>
              <w:rPr>
                <w:rFonts w:ascii="Consolas" w:hAnsi="Consolas"/>
                <w:color w:val="1A1A1A"/>
                <w:sz w:val="17"/>
              </w:rPr>
              <w:br/>
            </w:r>
            <w:r>
              <w:rPr>
                <w:rFonts w:ascii="Consolas" w:hAnsi="Consolas"/>
                <w:color w:val="1A1A1A"/>
                <w:sz w:val="17"/>
              </w:rPr>
              <w:t># Re-run with chart active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w:t>
              <w:br/>
            </w:r>
            <w:r>
              <w:rPr>
                <w:rFonts w:ascii="Consolas" w:hAnsi="Consolas"/>
                <w:color w:val="1A1A1A"/>
                <w:sz w:val="17"/>
              </w:rPr>
              <w:t># Step 3: Report results with chart</w:t>
              <w:br/>
            </w:r>
            <w:r>
              <w:rPr>
                <w:rFonts w:ascii="Consolas" w:hAnsi="Consolas"/>
                <w:color w:val="1A1A1A"/>
                <w:sz w:val="17"/>
              </w:rPr>
              <w:t># ============================================================</w:t>
              <w:br/>
            </w:r>
            <w:r>
              <w:rPr>
                <w:rFonts w:ascii="Consolas" w:hAnsi="Consolas"/>
                <w:color w:val="1A1A1A"/>
                <w:sz w:val="17"/>
              </w:rPr>
              <w:t>print("=== Compressor with Performance Chart ===")</w:t>
              <w:br/>
            </w:r>
            <w:r>
              <w:rPr>
                <w:rFonts w:ascii="Consolas" w:hAnsi="Consolas"/>
                <w:color w:val="1A1A1A"/>
                <w:sz w:val="17"/>
              </w:rPr>
              <w:t>print(f"Operating speed: {comp.getSpeed():.0f} rpm")</w:t>
              <w:br/>
            </w:r>
            <w:r>
              <w:rPr>
                <w:rFonts w:ascii="Consolas" w:hAnsi="Consolas"/>
                <w:color w:val="1A1A1A"/>
                <w:sz w:val="17"/>
              </w:rPr>
              <w:t>print(f"Maximum speed:   {comp.getMaximumSpeed():.0f} rpm")</w:t>
              <w:br/>
            </w:r>
            <w:r>
              <w:rPr>
                <w:rFonts w:ascii="Consolas" w:hAnsi="Consolas"/>
                <w:color w:val="1A1A1A"/>
                <w:sz w:val="17"/>
              </w:rPr>
              <w:t>print(f"Power:           {comp.getPower()/1e3:.1f} kW")</w:t>
              <w:br/>
            </w:r>
            <w:r>
              <w:rPr>
                <w:rFonts w:ascii="Consolas" w:hAnsi="Consolas"/>
                <w:color w:val="1A1A1A"/>
                <w:sz w:val="17"/>
              </w:rPr>
              <w:t>print(f"Polytropic head: {comp.getPolytropicHead():.0f} J/kg")</w:t>
              <w:br/>
            </w:r>
            <w:r>
              <w:rPr>
                <w:rFonts w:ascii="Consolas" w:hAnsi="Consolas"/>
                <w:color w:val="1A1A1A"/>
                <w:sz w:val="17"/>
              </w:rPr>
              <w:t>print(f"Polytropic eff:  {comp.getPolytropicEfficiency()*100:.1f}%")</w:t>
              <w:br/>
            </w:r>
            <w:r>
              <w:rPr>
                <w:rFonts w:ascii="Consolas" w:hAnsi="Consolas"/>
                <w:color w:val="1A1A1A"/>
                <w:sz w:val="17"/>
              </w:rPr>
              <w:t>print(f"Discharge T:     {comp.getOutletStream().getTemperature('C'):.1f} °C")</w:t>
              <w:br/>
            </w:r>
            <w:r>
              <w:rPr>
                <w:rFonts w:ascii="Consolas" w:hAnsi="Consolas"/>
                <w:color w:val="1A1A1A"/>
                <w:sz w:val="17"/>
              </w:rPr>
              <w:t>print(f"Pressure ratio:  "</w:t>
              <w:br/>
            </w:r>
            <w:r>
              <w:rPr>
                <w:rFonts w:ascii="Consolas" w:hAnsi="Consolas"/>
                <w:color w:val="1A1A1A"/>
                <w:sz w:val="17"/>
              </w:rPr>
              <w:t xml:space="preserve">      f"{comp.getOutletStream().getPressure()/comp.getInletStream().getPressure():.2f}")</w:t>
            </w:r>
          </w:p>
        </w:tc>
      </w:tr>
    </w:tbl>
    <w:p>
      <w:pPr>
        <w:spacing w:before="0" w:after="40" w:line="40" w:lineRule="exact"/>
        <w:ind w:firstLine="0"/>
      </w:pPr>
    </w:p>
    <w:p>
      <w:pPr>
        <w:pStyle w:val="Heading3"/>
      </w:pPr>
      <w:r>
        <w:t>12.14.2 Using ProductionOptimizer with Compressor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Build a compression system with capacity constraints</w:t>
              <w:br/>
            </w:r>
            <w:r>
              <w:rPr>
                <w:rFonts w:ascii="Consolas" w:hAnsi="Consolas"/>
                <w:color w:val="1A1A1A"/>
                <w:sz w:val="17"/>
              </w:rPr>
              <w:t>gas = jneqsim.thermo.system.SystemSrkEos(273.15 + 35.0, 5.0)</w:t>
              <w:br/>
            </w:r>
            <w:r>
              <w:rPr>
                <w:rFonts w:ascii="Consolas" w:hAnsi="Consolas"/>
                <w:color w:val="1A1A1A"/>
                <w:sz w:val="17"/>
              </w:rPr>
              <w:t>gas.addComponent("methane", 80.0)</w:t>
              <w:br/>
            </w:r>
            <w:r>
              <w:rPr>
                <w:rFonts w:ascii="Consolas" w:hAnsi="Consolas"/>
                <w:color w:val="1A1A1A"/>
                <w:sz w:val="17"/>
              </w:rPr>
              <w:t>gas.addComponent("ethane", 8.0)</w:t>
              <w:br/>
            </w:r>
            <w:r>
              <w:rPr>
                <w:rFonts w:ascii="Consolas" w:hAnsi="Consolas"/>
                <w:color w:val="1A1A1A"/>
                <w:sz w:val="17"/>
              </w:rPr>
              <w:t>gas.addComponent("propane", 5.0)</w:t>
              <w:br/>
            </w:r>
            <w:r>
              <w:rPr>
                <w:rFonts w:ascii="Consolas" w:hAnsi="Consolas"/>
                <w:color w:val="1A1A1A"/>
                <w:sz w:val="17"/>
              </w:rPr>
              <w:t>gas.addComponent("n-butane", 3.0)</w:t>
              <w:br/>
            </w:r>
            <w:r>
              <w:rPr>
                <w:rFonts w:ascii="Consolas" w:hAnsi="Consolas"/>
                <w:color w:val="1A1A1A"/>
                <w:sz w:val="17"/>
              </w:rPr>
              <w:t>gas.addComponent("CO2", 3.0)</w:t>
              <w:br/>
            </w:r>
            <w:r>
              <w:rPr>
                <w:rFonts w:ascii="Consolas" w:hAnsi="Consolas"/>
                <w:color w:val="1A1A1A"/>
                <w:sz w:val="17"/>
              </w:rPr>
              <w:t>gas.addComponent("nitrogen", 1.0)</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Compressor = jneqsim.process.equipment.compressor.Compressor</w:t>
              <w:br/>
            </w:r>
            <w:r>
              <w:rPr>
                <w:rFonts w:ascii="Consolas" w:hAnsi="Consolas"/>
                <w:color w:val="1A1A1A"/>
                <w:sz w:val="17"/>
              </w:rPr>
              <w:t>Heater = jneqsim.process.equipment.heatexchanger.Heater</w:t>
              <w:br/>
            </w:r>
            <w:r>
              <w:rPr>
                <w:rFonts w:ascii="Consolas" w:hAnsi="Consolas"/>
                <w:color w:val="1A1A1A"/>
                <w:sz w:val="17"/>
              </w:rPr>
              <w:t>Separator = jneqsim.process.equipment.separator.Separator</w:t>
              <w:br/>
            </w:r>
            <w:r>
              <w:rPr>
                <w:rFonts w:ascii="Consolas" w:hAnsi="Consolas"/>
                <w:color w:val="1A1A1A"/>
                <w:sz w:val="17"/>
              </w:rPr>
              <w:t>CompressorChartGenerator = jneqsim.process.equipment.compressor.CompressorChartGenerator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Two-stage compression: 5 -&gt; 15 -&gt; 45 bara</w:t>
              <w:br/>
            </w:r>
            <w:r>
              <w:rPr>
                <w:rFonts w:ascii="Consolas" w:hAnsi="Consolas"/>
                <w:color w:val="1A1A1A"/>
                <w:sz w:val="17"/>
              </w:rPr>
              <w:t>feed = Stream("Feed Gas", gas)</w:t>
              <w:br/>
            </w:r>
            <w:r>
              <w:rPr>
                <w:rFonts w:ascii="Consolas" w:hAnsi="Consolas"/>
                <w:color w:val="1A1A1A"/>
                <w:sz w:val="17"/>
              </w:rPr>
              <w:t>feed.setFlowRate(40000.0, "kg/hr")</w:t>
              <w:br/>
            </w:r>
            <w:r>
              <w:rPr>
                <w:rFonts w:ascii="Consolas" w:hAnsi="Consolas"/>
                <w:color w:val="1A1A1A"/>
                <w:sz w:val="17"/>
              </w:rPr>
              <w:t>feed.setTemperature(35.0, "C")</w:t>
              <w:br/>
            </w:r>
            <w:r>
              <w:rPr>
                <w:rFonts w:ascii="Consolas" w:hAnsi="Consolas"/>
                <w:color w:val="1A1A1A"/>
                <w:sz w:val="17"/>
              </w:rPr>
              <w:t>feed.setPressure(5.0, "bara")</w:t>
              <w:br/>
            </w:r>
            <w:r>
              <w:rPr>
                <w:rFonts w:ascii="Consolas" w:hAnsi="Consolas"/>
                <w:color w:val="1A1A1A"/>
                <w:sz w:val="17"/>
              </w:rPr>
              <w:br/>
            </w:r>
            <w:r>
              <w:rPr>
                <w:rFonts w:ascii="Consolas" w:hAnsi="Consolas"/>
                <w:color w:val="1A1A1A"/>
                <w:sz w:val="17"/>
              </w:rPr>
              <w:t># Stage 1</w:t>
              <w:br/>
            </w:r>
            <w:r>
              <w:rPr>
                <w:rFonts w:ascii="Consolas" w:hAnsi="Consolas"/>
                <w:color w:val="1A1A1A"/>
                <w:sz w:val="17"/>
              </w:rPr>
              <w:t>comp1 = Compressor("1st Stage", feed)</w:t>
              <w:br/>
            </w:r>
            <w:r>
              <w:rPr>
                <w:rFonts w:ascii="Consolas" w:hAnsi="Consolas"/>
                <w:color w:val="1A1A1A"/>
                <w:sz w:val="17"/>
              </w:rPr>
              <w:t>comp1.setOutletPressure(15.0)</w:t>
              <w:br/>
            </w:r>
            <w:r>
              <w:rPr>
                <w:rFonts w:ascii="Consolas" w:hAnsi="Consolas"/>
                <w:color w:val="1A1A1A"/>
                <w:sz w:val="17"/>
              </w:rPr>
              <w:t>comp1.setPolytropicEfficiency(0.78)</w:t>
              <w:br/>
            </w:r>
            <w:r>
              <w:rPr>
                <w:rFonts w:ascii="Consolas" w:hAnsi="Consolas"/>
                <w:color w:val="1A1A1A"/>
                <w:sz w:val="17"/>
              </w:rPr>
              <w:t>comp1.setUsePolytropicCalc(True)</w:t>
              <w:br/>
            </w:r>
            <w:r>
              <w:rPr>
                <w:rFonts w:ascii="Consolas" w:hAnsi="Consolas"/>
                <w:color w:val="1A1A1A"/>
                <w:sz w:val="17"/>
              </w:rPr>
              <w:br/>
            </w:r>
            <w:r>
              <w:rPr>
                <w:rFonts w:ascii="Consolas" w:hAnsi="Consolas"/>
                <w:color w:val="1A1A1A"/>
                <w:sz w:val="17"/>
              </w:rPr>
              <w:t>cooler1 = Heater("Intercooler", comp1.getOutletStream())</w:t>
              <w:br/>
            </w:r>
            <w:r>
              <w:rPr>
                <w:rFonts w:ascii="Consolas" w:hAnsi="Consolas"/>
                <w:color w:val="1A1A1A"/>
                <w:sz w:val="17"/>
              </w:rPr>
              <w:t>cooler1.setOutTemperature(273.15 + 35.0)</w:t>
              <w:br/>
            </w:r>
            <w:r>
              <w:rPr>
                <w:rFonts w:ascii="Consolas" w:hAnsi="Consolas"/>
                <w:color w:val="1A1A1A"/>
                <w:sz w:val="17"/>
              </w:rPr>
              <w:br/>
            </w:r>
            <w:r>
              <w:rPr>
                <w:rFonts w:ascii="Consolas" w:hAnsi="Consolas"/>
                <w:color w:val="1A1A1A"/>
                <w:sz w:val="17"/>
              </w:rPr>
              <w:t>scrub = Separator("Interstage Scrubber", cooler1.getOutletStream())</w:t>
              <w:br/>
            </w:r>
            <w:r>
              <w:rPr>
                <w:rFonts w:ascii="Consolas" w:hAnsi="Consolas"/>
                <w:color w:val="1A1A1A"/>
                <w:sz w:val="17"/>
              </w:rPr>
              <w:br/>
            </w:r>
            <w:r>
              <w:rPr>
                <w:rFonts w:ascii="Consolas" w:hAnsi="Consolas"/>
                <w:color w:val="1A1A1A"/>
                <w:sz w:val="17"/>
              </w:rPr>
              <w:t># Stage 2</w:t>
              <w:br/>
            </w:r>
            <w:r>
              <w:rPr>
                <w:rFonts w:ascii="Consolas" w:hAnsi="Consolas"/>
                <w:color w:val="1A1A1A"/>
                <w:sz w:val="17"/>
              </w:rPr>
              <w:t>comp2 = Compressor("2nd Stage", scrub.getGasOutStream())</w:t>
              <w:br/>
            </w:r>
            <w:r>
              <w:rPr>
                <w:rFonts w:ascii="Consolas" w:hAnsi="Consolas"/>
                <w:color w:val="1A1A1A"/>
                <w:sz w:val="17"/>
              </w:rPr>
              <w:t>comp2.setOutletPressure(45.0)</w:t>
              <w:br/>
            </w:r>
            <w:r>
              <w:rPr>
                <w:rFonts w:ascii="Consolas" w:hAnsi="Consolas"/>
                <w:color w:val="1A1A1A"/>
                <w:sz w:val="17"/>
              </w:rPr>
              <w:t>comp2.setPolytropicEfficiency(0.80)</w:t>
              <w:br/>
            </w:r>
            <w:r>
              <w:rPr>
                <w:rFonts w:ascii="Consolas" w:hAnsi="Consolas"/>
                <w:color w:val="1A1A1A"/>
                <w:sz w:val="17"/>
              </w:rPr>
              <w:t>comp2.setUsePolytropicCalc(True)</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process.add(comp1)</w:t>
              <w:br/>
            </w:r>
            <w:r>
              <w:rPr>
                <w:rFonts w:ascii="Consolas" w:hAnsi="Consolas"/>
                <w:color w:val="1A1A1A"/>
                <w:sz w:val="17"/>
              </w:rPr>
              <w:t>process.add(cooler1)</w:t>
              <w:br/>
            </w:r>
            <w:r>
              <w:rPr>
                <w:rFonts w:ascii="Consolas" w:hAnsi="Consolas"/>
                <w:color w:val="1A1A1A"/>
                <w:sz w:val="17"/>
              </w:rPr>
              <w:t>process.add(scrub)</w:t>
              <w:br/>
            </w:r>
            <w:r>
              <w:rPr>
                <w:rFonts w:ascii="Consolas" w:hAnsi="Consolas"/>
                <w:color w:val="1A1A1A"/>
                <w:sz w:val="17"/>
              </w:rPr>
              <w:t>process.add(comp2)</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Generate performance curves for both stages</w:t>
              <w:br/>
            </w:r>
            <w:r>
              <w:rPr>
                <w:rFonts w:ascii="Consolas" w:hAnsi="Consolas"/>
                <w:color w:val="1A1A1A"/>
                <w:sz w:val="17"/>
              </w:rPr>
              <w:t>gen1 = CompressorChartGenerator(comp1)</w:t>
              <w:br/>
            </w:r>
            <w:r>
              <w:rPr>
                <w:rFonts w:ascii="Consolas" w:hAnsi="Consolas"/>
                <w:color w:val="1A1A1A"/>
                <w:sz w:val="17"/>
              </w:rPr>
              <w:t>comp1.setCompressorChart(gen1.generateCompressorChart("normal curves", 5))</w:t>
              <w:br/>
            </w:r>
            <w:r>
              <w:rPr>
                <w:rFonts w:ascii="Consolas" w:hAnsi="Consolas"/>
                <w:color w:val="1A1A1A"/>
                <w:sz w:val="17"/>
              </w:rPr>
              <w:t>comp1.getCompressorChart().setChartType("interpolate and extrapolate")</w:t>
              <w:br/>
            </w:r>
            <w:r>
              <w:rPr>
                <w:rFonts w:ascii="Consolas" w:hAnsi="Consolas"/>
                <w:color w:val="1A1A1A"/>
                <w:sz w:val="17"/>
              </w:rPr>
              <w:br/>
            </w:r>
            <w:r>
              <w:rPr>
                <w:rFonts w:ascii="Consolas" w:hAnsi="Consolas"/>
                <w:color w:val="1A1A1A"/>
                <w:sz w:val="17"/>
              </w:rPr>
              <w:t>gen2 = CompressorChartGenerator(comp2)</w:t>
              <w:br/>
            </w:r>
            <w:r>
              <w:rPr>
                <w:rFonts w:ascii="Consolas" w:hAnsi="Consolas"/>
                <w:color w:val="1A1A1A"/>
                <w:sz w:val="17"/>
              </w:rPr>
              <w:t>comp2.setCompressorChart(gen2.generateCompressorChart("normal curves", 5))</w:t>
              <w:br/>
            </w:r>
            <w:r>
              <w:rPr>
                <w:rFonts w:ascii="Consolas" w:hAnsi="Consolas"/>
                <w:color w:val="1A1A1A"/>
                <w:sz w:val="17"/>
              </w:rPr>
              <w:t>comp2.getCompressorChart().setChartType("interpolate and extrapolate")</w:t>
              <w:br/>
            </w:r>
            <w:r>
              <w:rPr>
                <w:rFonts w:ascii="Consolas" w:hAnsi="Consolas"/>
                <w:color w:val="1A1A1A"/>
                <w:sz w:val="17"/>
              </w:rPr>
              <w:br/>
            </w:r>
            <w:r>
              <w:rPr>
                <w:rFonts w:ascii="Consolas" w:hAnsi="Consolas"/>
                <w:color w:val="1A1A1A"/>
                <w:sz w:val="17"/>
              </w:rPr>
              <w:t># Auto-size with 20% design margin</w:t>
              <w:br/>
            </w:r>
            <w:r>
              <w:rPr>
                <w:rFonts w:ascii="Consolas" w:hAnsi="Consolas"/>
                <w:color w:val="1A1A1A"/>
                <w:sz w:val="17"/>
              </w:rPr>
              <w:t>comp1.autoSize(1.2)</w:t>
              <w:br/>
            </w:r>
            <w:r>
              <w:rPr>
                <w:rFonts w:ascii="Consolas" w:hAnsi="Consolas"/>
                <w:color w:val="1A1A1A"/>
                <w:sz w:val="17"/>
              </w:rPr>
              <w:t>comp2.autoSize(1.2)</w:t>
              <w:br/>
            </w:r>
            <w:r>
              <w:rPr>
                <w:rFonts w:ascii="Consolas" w:hAnsi="Consolas"/>
                <w:color w:val="1A1A1A"/>
                <w:sz w:val="17"/>
              </w:rPr>
              <w:br/>
            </w:r>
            <w:r>
              <w:rPr>
                <w:rFonts w:ascii="Consolas" w:hAnsi="Consolas"/>
                <w:color w:val="1A1A1A"/>
                <w:sz w:val="17"/>
              </w:rPr>
              <w:t># Re-run to update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utilization</w:t>
              <w:br/>
            </w:r>
            <w:r>
              <w:rPr>
                <w:rFonts w:ascii="Consolas" w:hAnsi="Consolas"/>
                <w:color w:val="1A1A1A"/>
                <w:sz w:val="17"/>
              </w:rPr>
              <w:t>print("=== Two-Stage Compression with Capacity Constraints ===")</w:t>
              <w:br/>
            </w:r>
            <w:r>
              <w:rPr>
                <w:rFonts w:ascii="Consolas" w:hAnsi="Consolas"/>
                <w:color w:val="1A1A1A"/>
                <w:sz w:val="17"/>
              </w:rPr>
              <w:t>for name, comp in [("1st Stage", comp1), ("2nd Stage", comp2)]:</w:t>
              <w:br/>
            </w:r>
            <w:r>
              <w:rPr>
                <w:rFonts w:ascii="Consolas" w:hAnsi="Consolas"/>
                <w:color w:val="1A1A1A"/>
                <w:sz w:val="17"/>
              </w:rPr>
              <w:t xml:space="preserve">    util = comp.getMaxUtilization()</w:t>
              <w:br/>
            </w:r>
            <w:r>
              <w:rPr>
                <w:rFonts w:ascii="Consolas" w:hAnsi="Consolas"/>
                <w:color w:val="1A1A1A"/>
                <w:sz w:val="17"/>
              </w:rPr>
              <w:t xml:space="preserve">    power = comp.getPower() / 1e3</w:t>
              <w:br/>
            </w:r>
            <w:r>
              <w:rPr>
                <w:rFonts w:ascii="Consolas" w:hAnsi="Consolas"/>
                <w:color w:val="1A1A1A"/>
                <w:sz w:val="17"/>
              </w:rPr>
              <w:t xml:space="preserve">    print(f"\n{name}:")</w:t>
              <w:br/>
            </w:r>
            <w:r>
              <w:rPr>
                <w:rFonts w:ascii="Consolas" w:hAnsi="Consolas"/>
                <w:color w:val="1A1A1A"/>
                <w:sz w:val="17"/>
              </w:rPr>
              <w:t xml:space="preserve">    print(f"  Power:       {power:.0f} kW")</w:t>
              <w:br/>
            </w:r>
            <w:r>
              <w:rPr>
                <w:rFonts w:ascii="Consolas" w:hAnsi="Consolas"/>
                <w:color w:val="1A1A1A"/>
                <w:sz w:val="17"/>
              </w:rPr>
              <w:t xml:space="preserve">    print(f"  Utilization: {util*100:.1f}%")</w:t>
              <w:br/>
            </w:r>
            <w:r>
              <w:rPr>
                <w:rFonts w:ascii="Consolas" w:hAnsi="Consolas"/>
                <w:color w:val="1A1A1A"/>
                <w:sz w:val="17"/>
              </w:rPr>
              <w:t xml:space="preserve">    print(f"  Speed:       {comp.getSpeed():.0f} rpm")</w:t>
              <w:br/>
            </w:r>
            <w:r>
              <w:rPr>
                <w:rFonts w:ascii="Consolas" w:hAnsi="Consolas"/>
                <w:color w:val="1A1A1A"/>
                <w:sz w:val="17"/>
              </w:rPr>
              <w:br/>
            </w:r>
            <w:r>
              <w:rPr>
                <w:rFonts w:ascii="Consolas" w:hAnsi="Consolas"/>
                <w:color w:val="1A1A1A"/>
                <w:sz w:val="17"/>
              </w:rPr>
              <w:t>total_power = comp1.getPower()/1e3 + comp2.getPower()/1e3</w:t>
              <w:br/>
            </w:r>
            <w:r>
              <w:rPr>
                <w:rFonts w:ascii="Consolas" w:hAnsi="Consolas"/>
                <w:color w:val="1A1A1A"/>
                <w:sz w:val="17"/>
              </w:rPr>
              <w:t>print(f"\nTotal compression power: {total_power:.0f} kW ({total_power/1e3:.2f} MW)")</w:t>
            </w:r>
          </w:p>
        </w:tc>
      </w:tr>
    </w:tbl>
    <w:p>
      <w:pPr>
        <w:spacing w:before="0" w:after="40" w:line="40" w:lineRule="exact"/>
        <w:ind w:firstLine="0"/>
      </w:pPr>
    </w:p>
    <w:p>
      <w:pPr>
        <w:pStyle w:val="Heading3"/>
      </w:pPr>
      <w:r>
        <w:t>12.14.3 Plotting Compressor Operating Point on Performance Map</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matplotlib.pyplot as plt</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After building and running the compressor (as in 12.14.1)...</w:t>
              <w:br/>
            </w:r>
            <w:r>
              <w:rPr>
                <w:rFonts w:ascii="Consolas" w:hAnsi="Consolas"/>
                <w:color w:val="1A1A1A"/>
                <w:sz w:val="17"/>
              </w:rPr>
              <w:t># Assume comp is a Compressor with a chart set up</w:t>
              <w:br/>
            </w:r>
            <w:r>
              <w:rPr>
                <w:rFonts w:ascii="Consolas" w:hAnsi="Consolas"/>
                <w:color w:val="1A1A1A"/>
                <w:sz w:val="17"/>
              </w:rPr>
              <w:br/>
            </w:r>
            <w:r>
              <w:rPr>
                <w:rFonts w:ascii="Consolas" w:hAnsi="Consolas"/>
                <w:color w:val="1A1A1A"/>
                <w:sz w:val="17"/>
              </w:rPr>
              <w:t># Extract the operating point</w:t>
              <w:br/>
            </w:r>
            <w:r>
              <w:rPr>
                <w:rFonts w:ascii="Consolas" w:hAnsi="Consolas"/>
                <w:color w:val="1A1A1A"/>
                <w:sz w:val="17"/>
              </w:rPr>
              <w:t>actual_flow = comp.getInletStream().getFlowRate("am3/hr")</w:t>
              <w:br/>
            </w:r>
            <w:r>
              <w:rPr>
                <w:rFonts w:ascii="Consolas" w:hAnsi="Consolas"/>
                <w:color w:val="1A1A1A"/>
                <w:sz w:val="17"/>
              </w:rPr>
              <w:t>actual_head = comp.getPolytropicHead() / 1000.0  # kJ/kg</w:t>
              <w:br/>
            </w:r>
            <w:r>
              <w:rPr>
                <w:rFonts w:ascii="Consolas" w:hAnsi="Consolas"/>
                <w:color w:val="1A1A1A"/>
                <w:sz w:val="17"/>
              </w:rPr>
              <w:t>actual_speed = comp.getSpeed()</w:t>
              <w:br/>
            </w:r>
            <w:r>
              <w:rPr>
                <w:rFonts w:ascii="Consolas" w:hAnsi="Consolas"/>
                <w:color w:val="1A1A1A"/>
                <w:sz w:val="17"/>
              </w:rPr>
              <w:br/>
            </w:r>
            <w:r>
              <w:rPr>
                <w:rFonts w:ascii="Consolas" w:hAnsi="Consolas"/>
                <w:color w:val="1A1A1A"/>
                <w:sz w:val="17"/>
              </w:rPr>
              <w:t># Create a conceptual compressor map</w:t>
              <w:br/>
            </w:r>
            <w:r>
              <w:rPr>
                <w:rFonts w:ascii="Consolas" w:hAnsi="Consolas"/>
                <w:color w:val="1A1A1A"/>
                <w:sz w:val="17"/>
              </w:rPr>
              <w:t># (In practice, extract curve data from the chart object)</w:t>
              <w:br/>
            </w:r>
            <w:r>
              <w:rPr>
                <w:rFonts w:ascii="Consolas" w:hAnsi="Consolas"/>
                <w:color w:val="1A1A1A"/>
                <w:sz w:val="17"/>
              </w:rPr>
              <w:t>flows = np.linspace(0.3 * actual_flow, 1.5 * actual_flow, 100)</w:t>
              <w:br/>
            </w:r>
            <w:r>
              <w:rPr>
                <w:rFonts w:ascii="Consolas" w:hAnsi="Consolas"/>
                <w:color w:val="1A1A1A"/>
                <w:sz w:val="17"/>
              </w:rPr>
              <w:br/>
            </w:r>
            <w:r>
              <w:rPr>
                <w:rFonts w:ascii="Consolas" w:hAnsi="Consolas"/>
                <w:color w:val="1A1A1A"/>
                <w:sz w:val="17"/>
              </w:rPr>
              <w:t># Simplified head-flow curves at different speeds</w:t>
              <w:br/>
            </w:r>
            <w:r>
              <w:rPr>
                <w:rFonts w:ascii="Consolas" w:hAnsi="Consolas"/>
                <w:color w:val="1A1A1A"/>
                <w:sz w:val="17"/>
              </w:rPr>
              <w:t>fig, ax = plt.subplots(figsize=(10, 7))</w:t>
              <w:br/>
            </w:r>
            <w:r>
              <w:rPr>
                <w:rFonts w:ascii="Consolas" w:hAnsi="Consolas"/>
                <w:color w:val="1A1A1A"/>
                <w:sz w:val="17"/>
              </w:rPr>
              <w:br/>
            </w:r>
            <w:r>
              <w:rPr>
                <w:rFonts w:ascii="Consolas" w:hAnsi="Consolas"/>
                <w:color w:val="1A1A1A"/>
                <w:sz w:val="17"/>
              </w:rPr>
              <w:t>speed_fractions = [0.70, 0.80, 0.90, 1.00, 1.10]</w:t>
              <w:br/>
            </w:r>
            <w:r>
              <w:rPr>
                <w:rFonts w:ascii="Consolas" w:hAnsi="Consolas"/>
                <w:color w:val="1A1A1A"/>
                <w:sz w:val="17"/>
              </w:rPr>
              <w:t>colors = ['#1f77b4', '#2ca02c', '#ff7f0e', '#d62728', '#9467bd']</w:t>
              <w:br/>
            </w:r>
            <w:r>
              <w:rPr>
                <w:rFonts w:ascii="Consolas" w:hAnsi="Consolas"/>
                <w:color w:val="1A1A1A"/>
                <w:sz w:val="17"/>
              </w:rPr>
              <w:br/>
            </w:r>
            <w:r>
              <w:rPr>
                <w:rFonts w:ascii="Consolas" w:hAnsi="Consolas"/>
                <w:color w:val="1A1A1A"/>
                <w:sz w:val="17"/>
              </w:rPr>
              <w:t>for sf, color in zip(speed_fractions, colors):</w:t>
              <w:br/>
            </w:r>
            <w:r>
              <w:rPr>
                <w:rFonts w:ascii="Consolas" w:hAnsi="Consolas"/>
                <w:color w:val="1A1A1A"/>
                <w:sz w:val="17"/>
              </w:rPr>
              <w:t xml:space="preserve">    # Affinity law scaling</w:t>
              <w:br/>
            </w:r>
            <w:r>
              <w:rPr>
                <w:rFonts w:ascii="Consolas" w:hAnsi="Consolas"/>
                <w:color w:val="1A1A1A"/>
                <w:sz w:val="17"/>
              </w:rPr>
              <w:t xml:space="preserve">    q = flows * sf</w:t>
              <w:br/>
            </w:r>
            <w:r>
              <w:rPr>
                <w:rFonts w:ascii="Consolas" w:hAnsi="Consolas"/>
                <w:color w:val="1A1A1A"/>
                <w:sz w:val="17"/>
              </w:rPr>
              <w:t xml:space="preserve">    h = actual_head * sf**2 * (1.0 - 0.3 * ((flows/actual_flow - 1.0))**2)</w:t>
              <w:br/>
            </w:r>
            <w:r>
              <w:rPr>
                <w:rFonts w:ascii="Consolas" w:hAnsi="Consolas"/>
                <w:color w:val="1A1A1A"/>
                <w:sz w:val="17"/>
              </w:rPr>
              <w:t xml:space="preserve">    label = f"{sf*100:.0f}% speed ({sf*actual_speed:.0f} rpm)"</w:t>
              <w:br/>
            </w:r>
            <w:r>
              <w:rPr>
                <w:rFonts w:ascii="Consolas" w:hAnsi="Consolas"/>
                <w:color w:val="1A1A1A"/>
                <w:sz w:val="17"/>
              </w:rPr>
              <w:t xml:space="preserve">    ax.plot(q, h, '-', color=color, linewidth=1.5, label=label)</w:t>
              <w:br/>
            </w:r>
            <w:r>
              <w:rPr>
                <w:rFonts w:ascii="Consolas" w:hAnsi="Consolas"/>
                <w:color w:val="1A1A1A"/>
                <w:sz w:val="17"/>
              </w:rPr>
              <w:br/>
            </w:r>
            <w:r>
              <w:rPr>
                <w:rFonts w:ascii="Consolas" w:hAnsi="Consolas"/>
                <w:color w:val="1A1A1A"/>
                <w:sz w:val="17"/>
              </w:rPr>
              <w:t># Plot operating point</w:t>
              <w:br/>
            </w:r>
            <w:r>
              <w:rPr>
                <w:rFonts w:ascii="Consolas" w:hAnsi="Consolas"/>
                <w:color w:val="1A1A1A"/>
                <w:sz w:val="17"/>
              </w:rPr>
              <w:t>ax.plot(actual_flow, actual_head, 'ko', markersize=12, zorder=5,</w:t>
              <w:br/>
            </w:r>
            <w:r>
              <w:rPr>
                <w:rFonts w:ascii="Consolas" w:hAnsi="Consolas"/>
                <w:color w:val="1A1A1A"/>
                <w:sz w:val="17"/>
              </w:rPr>
              <w:t xml:space="preserve">        label=f'Operating point')</w:t>
              <w:br/>
            </w:r>
            <w:r>
              <w:rPr>
                <w:rFonts w:ascii="Consolas" w:hAnsi="Consolas"/>
                <w:color w:val="1A1A1A"/>
                <w:sz w:val="17"/>
              </w:rPr>
              <w:t>ax.annotate(f'  Design: {actual_flow:.0f} am³/hr\n  Head: {actual_head:.1f} kJ/kg',</w:t>
              <w:br/>
            </w:r>
            <w:r>
              <w:rPr>
                <w:rFonts w:ascii="Consolas" w:hAnsi="Consolas"/>
                <w:color w:val="1A1A1A"/>
                <w:sz w:val="17"/>
              </w:rPr>
              <w:t xml:space="preserve">            xy=(actual_flow, actual_head), fontsize=10,</w:t>
              <w:br/>
            </w:r>
            <w:r>
              <w:rPr>
                <w:rFonts w:ascii="Consolas" w:hAnsi="Consolas"/>
                <w:color w:val="1A1A1A"/>
                <w:sz w:val="17"/>
              </w:rPr>
              <w:t xml:space="preserve">            xytext=(actual_flow * 1.05, actual_head * 1.05),</w:t>
              <w:br/>
            </w:r>
            <w:r>
              <w:rPr>
                <w:rFonts w:ascii="Consolas" w:hAnsi="Consolas"/>
                <w:color w:val="1A1A1A"/>
                <w:sz w:val="17"/>
              </w:rPr>
              <w:t xml:space="preserve">            arrowprops=dict(arrowstyle='-&gt;', color='black'))</w:t>
              <w:br/>
            </w:r>
            <w:r>
              <w:rPr>
                <w:rFonts w:ascii="Consolas" w:hAnsi="Consolas"/>
                <w:color w:val="1A1A1A"/>
                <w:sz w:val="17"/>
              </w:rPr>
              <w:br/>
            </w:r>
            <w:r>
              <w:rPr>
                <w:rFonts w:ascii="Consolas" w:hAnsi="Consolas"/>
                <w:color w:val="1A1A1A"/>
                <w:sz w:val="17"/>
              </w:rPr>
              <w:t># Surge line (approximate)</w:t>
              <w:br/>
            </w:r>
            <w:r>
              <w:rPr>
                <w:rFonts w:ascii="Consolas" w:hAnsi="Consolas"/>
                <w:color w:val="1A1A1A"/>
                <w:sz w:val="17"/>
              </w:rPr>
              <w:t>surge_flows = np.array([sf * actual_flow * 0.55 for sf in speed_fractions])</w:t>
              <w:br/>
            </w:r>
            <w:r>
              <w:rPr>
                <w:rFonts w:ascii="Consolas" w:hAnsi="Consolas"/>
                <w:color w:val="1A1A1A"/>
                <w:sz w:val="17"/>
              </w:rPr>
              <w:t>surge_heads = np.array([actual_head * sf**2 * 1.15 for sf in speed_fractions])</w:t>
              <w:br/>
            </w:r>
            <w:r>
              <w:rPr>
                <w:rFonts w:ascii="Consolas" w:hAnsi="Consolas"/>
                <w:color w:val="1A1A1A"/>
                <w:sz w:val="17"/>
              </w:rPr>
              <w:t>ax.plot(surge_flows, surge_heads, 'r--', linewidth=2, label='Surge line')</w:t>
              <w:br/>
            </w:r>
            <w:r>
              <w:rPr>
                <w:rFonts w:ascii="Consolas" w:hAnsi="Consolas"/>
                <w:color w:val="1A1A1A"/>
                <w:sz w:val="17"/>
              </w:rPr>
              <w:br/>
            </w:r>
            <w:r>
              <w:rPr>
                <w:rFonts w:ascii="Consolas" w:hAnsi="Consolas"/>
                <w:color w:val="1A1A1A"/>
                <w:sz w:val="17"/>
              </w:rPr>
              <w:t>ax.set_xlabel("Actual Volume Flow (am³/hr)", fontsize=12)</w:t>
              <w:br/>
            </w:r>
            <w:r>
              <w:rPr>
                <w:rFonts w:ascii="Consolas" w:hAnsi="Consolas"/>
                <w:color w:val="1A1A1A"/>
                <w:sz w:val="17"/>
              </w:rPr>
              <w:t>ax.set_ylabel("Polytropic Head (kJ/kg)", fontsize=12)</w:t>
              <w:br/>
            </w:r>
            <w:r>
              <w:rPr>
                <w:rFonts w:ascii="Consolas" w:hAnsi="Consolas"/>
                <w:color w:val="1A1A1A"/>
                <w:sz w:val="17"/>
              </w:rPr>
              <w:t>ax.set_title("Compressor Performance Map", fontsize=14)</w:t>
              <w:br/>
            </w:r>
            <w:r>
              <w:rPr>
                <w:rFonts w:ascii="Consolas" w:hAnsi="Consolas"/>
                <w:color w:val="1A1A1A"/>
                <w:sz w:val="17"/>
              </w:rPr>
              <w:t>ax.legend(fontsize=10, loc='upper right')</w:t>
              <w:br/>
            </w:r>
            <w:r>
              <w:rPr>
                <w:rFonts w:ascii="Consolas" w:hAnsi="Consolas"/>
                <w:color w:val="1A1A1A"/>
                <w:sz w:val="17"/>
              </w:rPr>
              <w:t>ax.grid(True, alpha=0.3)</w:t>
              <w:br/>
            </w:r>
            <w:r>
              <w:rPr>
                <w:rFonts w:ascii="Consolas" w:hAnsi="Consolas"/>
                <w:color w:val="1A1A1A"/>
                <w:sz w:val="17"/>
              </w:rPr>
              <w:t>ax.set_xlim(0, actual_flow * 1.6)</w:t>
              <w:br/>
            </w:r>
            <w:r>
              <w:rPr>
                <w:rFonts w:ascii="Consolas" w:hAnsi="Consolas"/>
                <w:color w:val="1A1A1A"/>
                <w:sz w:val="17"/>
              </w:rPr>
              <w:t>ax.set_ylim(0, actual_head * 1.5)</w:t>
              <w:br/>
            </w:r>
            <w:r>
              <w:rPr>
                <w:rFonts w:ascii="Consolas" w:hAnsi="Consolas"/>
                <w:color w:val="1A1A1A"/>
                <w:sz w:val="17"/>
              </w:rPr>
              <w:br/>
            </w:r>
            <w:r>
              <w:rPr>
                <w:rFonts w:ascii="Consolas" w:hAnsi="Consolas"/>
                <w:color w:val="1A1A1A"/>
                <w:sz w:val="17"/>
              </w:rPr>
              <w:t>plt.tight_layout()</w:t>
              <w:br/>
            </w:r>
            <w:r>
              <w:rPr>
                <w:rFonts w:ascii="Consolas" w:hAnsi="Consolas"/>
                <w:color w:val="1A1A1A"/>
                <w:sz w:val="17"/>
              </w:rPr>
              <w:t>plt.savefig("figures/compressor_performance_map.png", dpi=150,</w:t>
              <w:br/>
            </w:r>
            <w:r>
              <w:rPr>
                <w:rFonts w:ascii="Consolas" w:hAnsi="Consolas"/>
                <w:color w:val="1A1A1A"/>
                <w:sz w:val="17"/>
              </w:rPr>
              <w:t xml:space="preserve">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80056"/>
            <wp:docPr id="97" name="Picture 97"/>
            <wp:cNvGraphicFramePr>
              <a:graphicFrameLocks noChangeAspect="1"/>
            </wp:cNvGraphicFramePr>
            <a:graphic>
              <a:graphicData uri="http://schemas.openxmlformats.org/drawingml/2006/picture">
                <pic:pic>
                  <pic:nvPicPr>
                    <pic:cNvPr id="0" name="compressor_performance_map.png"/>
                    <pic:cNvPicPr/>
                  </pic:nvPicPr>
                  <pic:blipFill>
                    <a:blip r:embed="rId89"/>
                    <a:stretch>
                      <a:fillRect/>
                    </a:stretch>
                  </pic:blipFill>
                  <pic:spPr>
                    <a:xfrm>
                      <a:off x="0" y="0"/>
                      <a:ext cx="4114800" cy="3080056"/>
                    </a:xfrm>
                    <a:prstGeom prst="rect"/>
                  </pic:spPr>
                </pic:pic>
              </a:graphicData>
            </a:graphic>
          </wp:inline>
        </w:drawing>
      </w:r>
    </w:p>
    <w:p>
      <w:pPr>
        <w:spacing w:before="60" w:after="240"/>
        <w:ind w:firstLine="0"/>
        <w:jc w:val="center"/>
      </w:pPr>
      <w:r>
        <w:rPr>
          <w:rFonts w:ascii="Times New Roman" w:hAnsi="Times New Roman"/>
          <w:b/>
          <w:sz w:val="18"/>
        </w:rPr>
        <w:t xml:space="preserve">Figure 14.2: </w:t>
      </w:r>
      <w:r>
        <w:rPr>
          <w:rFonts w:ascii="Times New Roman" w:hAnsi="Times New Roman"/>
          <w:i/>
          <w:sz w:val="18"/>
        </w:rPr>
        <w:t>Compressor performance map showing operating point and speed lines</w:t>
      </w:r>
    </w:p>
    <w:p>
      <w:pPr>
        <w:spacing w:after="240"/>
        <w:ind w:firstLine="0"/>
        <w:jc w:val="center"/>
      </w:pPr>
      <w:r>
        <w:rPr>
          <w:rFonts w:ascii="Times New Roman" w:hAnsi="Times New Roman"/>
          <w:i/>
          <w:sz w:val="18"/>
        </w:rPr>
        <w:t>Figure 12.2: Compressor performance map with head vs. flow curves at five speed lines. The operating point (black dot) sits on the 100% speed line. The red dashed line indicates the surge limit. The optimizer can vary the speed between the minimum and maximum speed lines to adjust throughput while maintaining adequate surge margin.</w:t>
      </w:r>
    </w:p>
    <w:p>
      <w:pPr>
        <w:pStyle w:val="Heading3"/>
      </w:pPr>
      <w:r>
        <w:t>12.14.4 Speed Sensitivity Analysis</w:t>
      </w:r>
    </w:p>
    <w:p>
      <w:r>
        <w:rPr>
          <w:rFonts w:ascii="Times New Roman" w:hAnsi="Times New Roman"/>
        </w:rPr>
        <w:t>The following example demonstrates how compressor power varies with speed at fixed discharge pressure, illustrating the cubic power law:</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matplotlib.pyplot as plt</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gas = jneqsim.thermo.system.SystemSrkEos(273.15 + 30.0, 10.0)</w:t>
              <w:br/>
            </w:r>
            <w:r>
              <w:rPr>
                <w:rFonts w:ascii="Consolas" w:hAnsi="Consolas"/>
                <w:color w:val="1A1A1A"/>
                <w:sz w:val="17"/>
              </w:rPr>
              <w:t>gas.addComponent("methane", 85.0)</w:t>
              <w:br/>
            </w:r>
            <w:r>
              <w:rPr>
                <w:rFonts w:ascii="Consolas" w:hAnsi="Consolas"/>
                <w:color w:val="1A1A1A"/>
                <w:sz w:val="17"/>
              </w:rPr>
              <w:t>gas.addComponent("ethane", 6.0)</w:t>
              <w:br/>
            </w:r>
            <w:r>
              <w:rPr>
                <w:rFonts w:ascii="Consolas" w:hAnsi="Consolas"/>
                <w:color w:val="1A1A1A"/>
                <w:sz w:val="17"/>
              </w:rPr>
              <w:t>gas.addComponent("propane", 4.0)</w:t>
              <w:br/>
            </w:r>
            <w:r>
              <w:rPr>
                <w:rFonts w:ascii="Consolas" w:hAnsi="Consolas"/>
                <w:color w:val="1A1A1A"/>
                <w:sz w:val="17"/>
              </w:rPr>
              <w:t>gas.addComponent("n-butane", 2.0)</w:t>
              <w:br/>
            </w:r>
            <w:r>
              <w:rPr>
                <w:rFonts w:ascii="Consolas" w:hAnsi="Consolas"/>
                <w:color w:val="1A1A1A"/>
                <w:sz w:val="17"/>
              </w:rPr>
              <w:t>gas.addComponent("CO2", 2.0)</w:t>
              <w:br/>
            </w:r>
            <w:r>
              <w:rPr>
                <w:rFonts w:ascii="Consolas" w:hAnsi="Consolas"/>
                <w:color w:val="1A1A1A"/>
                <w:sz w:val="17"/>
              </w:rPr>
              <w:t>gas.addComponent("nitrogen", 1.0)</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Compressor = jneqsim.process.equipment.compressor.Compressor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Sweep flow rates to simulate speed variation effects</w:t>
              <w:br/>
            </w:r>
            <w:r>
              <w:rPr>
                <w:rFonts w:ascii="Consolas" w:hAnsi="Consolas"/>
                <w:color w:val="1A1A1A"/>
                <w:sz w:val="17"/>
              </w:rPr>
              <w:t>flow_rates = np.linspace(15000, 60000, 10)  # kg/hr</w:t>
              <w:br/>
            </w:r>
            <w:r>
              <w:rPr>
                <w:rFonts w:ascii="Consolas" w:hAnsi="Consolas"/>
                <w:color w:val="1A1A1A"/>
                <w:sz w:val="17"/>
              </w:rPr>
              <w:t>powers = []</w:t>
              <w:br/>
            </w:r>
            <w:r>
              <w:rPr>
                <w:rFonts w:ascii="Consolas" w:hAnsi="Consolas"/>
                <w:color w:val="1A1A1A"/>
                <w:sz w:val="17"/>
              </w:rPr>
              <w:t>efficiencies = []</w:t>
              <w:br/>
            </w:r>
            <w:r>
              <w:rPr>
                <w:rFonts w:ascii="Consolas" w:hAnsi="Consolas"/>
                <w:color w:val="1A1A1A"/>
                <w:sz w:val="17"/>
              </w:rPr>
              <w:br/>
            </w:r>
            <w:r>
              <w:rPr>
                <w:rFonts w:ascii="Consolas" w:hAnsi="Consolas"/>
                <w:color w:val="1A1A1A"/>
                <w:sz w:val="17"/>
              </w:rPr>
              <w:t>for flow in flow_rates:</w:t>
              <w:br/>
            </w:r>
            <w:r>
              <w:rPr>
                <w:rFonts w:ascii="Consolas" w:hAnsi="Consolas"/>
                <w:color w:val="1A1A1A"/>
                <w:sz w:val="17"/>
              </w:rPr>
              <w:t xml:space="preserve">    fluid = gas.clone()</w:t>
              <w:br/>
            </w:r>
            <w:r>
              <w:rPr>
                <w:rFonts w:ascii="Consolas" w:hAnsi="Consolas"/>
                <w:color w:val="1A1A1A"/>
                <w:sz w:val="17"/>
              </w:rPr>
              <w:t xml:space="preserve">    f = Stream("Feed", fluid)</w:t>
              <w:br/>
            </w:r>
            <w:r>
              <w:rPr>
                <w:rFonts w:ascii="Consolas" w:hAnsi="Consolas"/>
                <w:color w:val="1A1A1A"/>
                <w:sz w:val="17"/>
              </w:rPr>
              <w:t xml:space="preserve">    f.setFlowRate(float(flow), "kg/hr")</w:t>
              <w:br/>
            </w:r>
            <w:r>
              <w:rPr>
                <w:rFonts w:ascii="Consolas" w:hAnsi="Consolas"/>
                <w:color w:val="1A1A1A"/>
                <w:sz w:val="17"/>
              </w:rPr>
              <w:t xml:space="preserve">    f.setTemperature(30.0, "C")</w:t>
              <w:br/>
            </w:r>
            <w:r>
              <w:rPr>
                <w:rFonts w:ascii="Consolas" w:hAnsi="Consolas"/>
                <w:color w:val="1A1A1A"/>
                <w:sz w:val="17"/>
              </w:rPr>
              <w:t xml:space="preserve">    f.setPressure(10.0, "bara")</w:t>
              <w:br/>
            </w:r>
            <w:r>
              <w:rPr>
                <w:rFonts w:ascii="Consolas" w:hAnsi="Consolas"/>
                <w:color w:val="1A1A1A"/>
                <w:sz w:val="17"/>
              </w:rPr>
              <w:br/>
            </w:r>
            <w:r>
              <w:rPr>
                <w:rFonts w:ascii="Consolas" w:hAnsi="Consolas"/>
                <w:color w:val="1A1A1A"/>
                <w:sz w:val="17"/>
              </w:rPr>
              <w:t xml:space="preserve">    c = Compressor("Comp", f)</w:t>
              <w:br/>
            </w:r>
            <w:r>
              <w:rPr>
                <w:rFonts w:ascii="Consolas" w:hAnsi="Consolas"/>
                <w:color w:val="1A1A1A"/>
                <w:sz w:val="17"/>
              </w:rPr>
              <w:t xml:space="preserve">    c.setOutletPressure(30.0)</w:t>
              <w:br/>
            </w:r>
            <w:r>
              <w:rPr>
                <w:rFonts w:ascii="Consolas" w:hAnsi="Consolas"/>
                <w:color w:val="1A1A1A"/>
                <w:sz w:val="17"/>
              </w:rPr>
              <w:t xml:space="preserve">    c.setPolytropicEfficiency(0.80)</w:t>
              <w:br/>
            </w:r>
            <w:r>
              <w:rPr>
                <w:rFonts w:ascii="Consolas" w:hAnsi="Consolas"/>
                <w:color w:val="1A1A1A"/>
                <w:sz w:val="17"/>
              </w:rPr>
              <w:t xml:space="preserve">    c.setUsePolytropicCalc(True)</w:t>
              <w:br/>
            </w:r>
            <w:r>
              <w:rPr>
                <w:rFonts w:ascii="Consolas" w:hAnsi="Consolas"/>
                <w:color w:val="1A1A1A"/>
                <w:sz w:val="17"/>
              </w:rPr>
              <w:br/>
            </w:r>
            <w:r>
              <w:rPr>
                <w:rFonts w:ascii="Consolas" w:hAnsi="Consolas"/>
                <w:color w:val="1A1A1A"/>
                <w:sz w:val="17"/>
              </w:rPr>
              <w:t xml:space="preserve">    p = ProcessSystem()</w:t>
              <w:br/>
            </w:r>
            <w:r>
              <w:rPr>
                <w:rFonts w:ascii="Consolas" w:hAnsi="Consolas"/>
                <w:color w:val="1A1A1A"/>
                <w:sz w:val="17"/>
              </w:rPr>
              <w:t xml:space="preserve">    p.add(f)</w:t>
              <w:br/>
            </w:r>
            <w:r>
              <w:rPr>
                <w:rFonts w:ascii="Consolas" w:hAnsi="Consolas"/>
                <w:color w:val="1A1A1A"/>
                <w:sz w:val="17"/>
              </w:rPr>
              <w:t xml:space="preserve">    p.add(c)</w:t>
              <w:br/>
            </w:r>
            <w:r>
              <w:rPr>
                <w:rFonts w:ascii="Consolas" w:hAnsi="Consolas"/>
                <w:color w:val="1A1A1A"/>
                <w:sz w:val="17"/>
              </w:rPr>
              <w:t xml:space="preserve">    p.run()</w:t>
              <w:br/>
            </w:r>
            <w:r>
              <w:rPr>
                <w:rFonts w:ascii="Consolas" w:hAnsi="Consolas"/>
                <w:color w:val="1A1A1A"/>
                <w:sz w:val="17"/>
              </w:rPr>
              <w:br/>
            </w:r>
            <w:r>
              <w:rPr>
                <w:rFonts w:ascii="Consolas" w:hAnsi="Consolas"/>
                <w:color w:val="1A1A1A"/>
                <w:sz w:val="17"/>
              </w:rPr>
              <w:t xml:space="preserve">    powers.append(c.getPower() / 1e3)  # kW</w:t>
              <w:br/>
            </w:r>
            <w:r>
              <w:rPr>
                <w:rFonts w:ascii="Consolas" w:hAnsi="Consolas"/>
                <w:color w:val="1A1A1A"/>
                <w:sz w:val="17"/>
              </w:rPr>
              <w:t xml:space="preserve">    efficiencies.append(c.getPolytropicEfficiency() * 100)</w:t>
              <w:br/>
            </w:r>
            <w:r>
              <w:rPr>
                <w:rFonts w:ascii="Consolas" w:hAnsi="Consolas"/>
                <w:color w:val="1A1A1A"/>
                <w:sz w:val="17"/>
              </w:rPr>
              <w:br/>
            </w:r>
            <w:r>
              <w:rPr>
                <w:rFonts w:ascii="Consolas" w:hAnsi="Consolas"/>
                <w:color w:val="1A1A1A"/>
                <w:sz w:val="17"/>
              </w:rPr>
              <w:t># Theoretical cubic law reference</w:t>
              <w:br/>
            </w:r>
            <w:r>
              <w:rPr>
                <w:rFonts w:ascii="Consolas" w:hAnsi="Consolas"/>
                <w:color w:val="1A1A1A"/>
                <w:sz w:val="17"/>
              </w:rPr>
              <w:t>flow_norm = np.array(flow_rates) / flow_rates[5]</w:t>
              <w:br/>
            </w:r>
            <w:r>
              <w:rPr>
                <w:rFonts w:ascii="Consolas" w:hAnsi="Consolas"/>
                <w:color w:val="1A1A1A"/>
                <w:sz w:val="17"/>
              </w:rPr>
              <w:t>power_cubic = powers[5] * flow_norm**3</w:t>
              <w:br/>
            </w:r>
            <w:r>
              <w:rPr>
                <w:rFonts w:ascii="Consolas" w:hAnsi="Consolas"/>
                <w:color w:val="1A1A1A"/>
                <w:sz w:val="17"/>
              </w:rPr>
              <w:br/>
            </w:r>
            <w:r>
              <w:rPr>
                <w:rFonts w:ascii="Consolas" w:hAnsi="Consolas"/>
                <w:color w:val="1A1A1A"/>
                <w:sz w:val="17"/>
              </w:rPr>
              <w:t>fig, (ax1, ax2) = plt.subplots(1, 2, figsize=(14, 6))</w:t>
              <w:br/>
            </w:r>
            <w:r>
              <w:rPr>
                <w:rFonts w:ascii="Consolas" w:hAnsi="Consolas"/>
                <w:color w:val="1A1A1A"/>
                <w:sz w:val="17"/>
              </w:rPr>
              <w:br/>
            </w:r>
            <w:r>
              <w:rPr>
                <w:rFonts w:ascii="Consolas" w:hAnsi="Consolas"/>
                <w:color w:val="1A1A1A"/>
                <w:sz w:val="17"/>
              </w:rPr>
              <w:t>ax1.plot(flow_rates/1000, powers, 'bo-', linewidth=2, markersize=6,</w:t>
              <w:br/>
            </w:r>
            <w:r>
              <w:rPr>
                <w:rFonts w:ascii="Consolas" w:hAnsi="Consolas"/>
                <w:color w:val="1A1A1A"/>
                <w:sz w:val="17"/>
              </w:rPr>
              <w:t xml:space="preserve">         label='NeqSim calculation')</w:t>
              <w:br/>
            </w:r>
            <w:r>
              <w:rPr>
                <w:rFonts w:ascii="Consolas" w:hAnsi="Consolas"/>
                <w:color w:val="1A1A1A"/>
                <w:sz w:val="17"/>
              </w:rPr>
              <w:t>ax1.plot(flow_rates/1000, power_cubic, 'r--', linewidth=1.5,</w:t>
              <w:br/>
            </w:r>
            <w:r>
              <w:rPr>
                <w:rFonts w:ascii="Consolas" w:hAnsi="Consolas"/>
                <w:color w:val="1A1A1A"/>
                <w:sz w:val="17"/>
              </w:rPr>
              <w:t xml:space="preserve">         label='Cubic law (affinity)')</w:t>
              <w:br/>
            </w:r>
            <w:r>
              <w:rPr>
                <w:rFonts w:ascii="Consolas" w:hAnsi="Consolas"/>
                <w:color w:val="1A1A1A"/>
                <w:sz w:val="17"/>
              </w:rPr>
              <w:t>ax1.set_xlabel("Mass Flow Rate (t/hr)", fontsize=12)</w:t>
              <w:br/>
            </w:r>
            <w:r>
              <w:rPr>
                <w:rFonts w:ascii="Consolas" w:hAnsi="Consolas"/>
                <w:color w:val="1A1A1A"/>
                <w:sz w:val="17"/>
              </w:rPr>
              <w:t>ax1.set_ylabel("Compressor Power (kW)", fontsize=12)</w:t>
              <w:br/>
            </w:r>
            <w:r>
              <w:rPr>
                <w:rFonts w:ascii="Consolas" w:hAnsi="Consolas"/>
                <w:color w:val="1A1A1A"/>
                <w:sz w:val="17"/>
              </w:rPr>
              <w:t>ax1.set_title("Power vs. Flow Rate", fontsize=14)</w:t>
              <w:br/>
            </w:r>
            <w:r>
              <w:rPr>
                <w:rFonts w:ascii="Consolas" w:hAnsi="Consolas"/>
                <w:color w:val="1A1A1A"/>
                <w:sz w:val="17"/>
              </w:rPr>
              <w:t>ax1.legend(fontsize=11)</w:t>
              <w:br/>
            </w:r>
            <w:r>
              <w:rPr>
                <w:rFonts w:ascii="Consolas" w:hAnsi="Consolas"/>
                <w:color w:val="1A1A1A"/>
                <w:sz w:val="17"/>
              </w:rPr>
              <w:t>ax1.grid(True, alpha=0.3)</w:t>
              <w:br/>
            </w:r>
            <w:r>
              <w:rPr>
                <w:rFonts w:ascii="Consolas" w:hAnsi="Consolas"/>
                <w:color w:val="1A1A1A"/>
                <w:sz w:val="17"/>
              </w:rPr>
              <w:br/>
            </w:r>
            <w:r>
              <w:rPr>
                <w:rFonts w:ascii="Consolas" w:hAnsi="Consolas"/>
                <w:color w:val="1A1A1A"/>
                <w:sz w:val="17"/>
              </w:rPr>
              <w:t>ax2.plot(flow_rates/1000, efficiencies, 'gs-', linewidth=2, markersize=6)</w:t>
              <w:br/>
            </w:r>
            <w:r>
              <w:rPr>
                <w:rFonts w:ascii="Consolas" w:hAnsi="Consolas"/>
                <w:color w:val="1A1A1A"/>
                <w:sz w:val="17"/>
              </w:rPr>
              <w:t>ax2.set_xlabel("Mass Flow Rate (t/hr)", fontsize=12)</w:t>
              <w:br/>
            </w:r>
            <w:r>
              <w:rPr>
                <w:rFonts w:ascii="Consolas" w:hAnsi="Consolas"/>
                <w:color w:val="1A1A1A"/>
                <w:sz w:val="17"/>
              </w:rPr>
              <w:t>ax2.set_ylabel("Polytropic Efficiency (%)", fontsize=12)</w:t>
              <w:br/>
            </w:r>
            <w:r>
              <w:rPr>
                <w:rFonts w:ascii="Consolas" w:hAnsi="Consolas"/>
                <w:color w:val="1A1A1A"/>
                <w:sz w:val="17"/>
              </w:rPr>
              <w:t>ax2.set_title("Efficiency vs. Flow Rate", fontsize=14)</w:t>
              <w:br/>
            </w:r>
            <w:r>
              <w:rPr>
                <w:rFonts w:ascii="Consolas" w:hAnsi="Consolas"/>
                <w:color w:val="1A1A1A"/>
                <w:sz w:val="17"/>
              </w:rPr>
              <w:t>ax2.grid(True, alpha=0.3)</w:t>
              <w:br/>
            </w:r>
            <w:r>
              <w:rPr>
                <w:rFonts w:ascii="Consolas" w:hAnsi="Consolas"/>
                <w:color w:val="1A1A1A"/>
                <w:sz w:val="17"/>
              </w:rPr>
              <w:br/>
            </w:r>
            <w:r>
              <w:rPr>
                <w:rFonts w:ascii="Consolas" w:hAnsi="Consolas"/>
                <w:color w:val="1A1A1A"/>
                <w:sz w:val="17"/>
              </w:rPr>
              <w:t>plt.tight_layout()</w:t>
              <w:br/>
            </w:r>
            <w:r>
              <w:rPr>
                <w:rFonts w:ascii="Consolas" w:hAnsi="Consolas"/>
                <w:color w:val="1A1A1A"/>
                <w:sz w:val="17"/>
              </w:rPr>
              <w:t>plt.savefig("figures/compressor_speed_sensitivity.png", dpi=150,</w:t>
              <w:br/>
            </w:r>
            <w:r>
              <w:rPr>
                <w:rFonts w:ascii="Consolas" w:hAnsi="Consolas"/>
                <w:color w:val="1A1A1A"/>
                <w:sz w:val="17"/>
              </w:rPr>
              <w:t xml:space="preserve">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164121"/>
            <wp:docPr id="98" name="Picture 98"/>
            <wp:cNvGraphicFramePr>
              <a:graphicFrameLocks noChangeAspect="1"/>
            </wp:cNvGraphicFramePr>
            <a:graphic>
              <a:graphicData uri="http://schemas.openxmlformats.org/drawingml/2006/picture">
                <pic:pic>
                  <pic:nvPicPr>
                    <pic:cNvPr id="0" name="compressor_speed_sensitivity.png"/>
                    <pic:cNvPicPr/>
                  </pic:nvPicPr>
                  <pic:blipFill>
                    <a:blip r:embed="rId90"/>
                    <a:stretch>
                      <a:fillRect/>
                    </a:stretch>
                  </pic:blipFill>
                  <pic:spPr>
                    <a:xfrm>
                      <a:off x="0" y="0"/>
                      <a:ext cx="4114800" cy="2164121"/>
                    </a:xfrm>
                    <a:prstGeom prst="rect"/>
                  </pic:spPr>
                </pic:pic>
              </a:graphicData>
            </a:graphic>
          </wp:inline>
        </w:drawing>
      </w:r>
    </w:p>
    <w:p>
      <w:pPr>
        <w:spacing w:before="60" w:after="240"/>
        <w:ind w:firstLine="0"/>
        <w:jc w:val="center"/>
      </w:pPr>
      <w:r>
        <w:rPr>
          <w:rFonts w:ascii="Times New Roman" w:hAnsi="Times New Roman"/>
          <w:b/>
          <w:sz w:val="18"/>
        </w:rPr>
        <w:t xml:space="preserve">Figure 14.3: </w:t>
      </w:r>
      <w:r>
        <w:rPr>
          <w:rFonts w:ascii="Times New Roman" w:hAnsi="Times New Roman"/>
          <w:i/>
          <w:sz w:val="18"/>
        </w:rPr>
        <w:t>Compressor power and efficiency vs. flow rate</w:t>
      </w:r>
    </w:p>
    <w:p>
      <w:pPr>
        <w:spacing w:after="240"/>
        <w:ind w:firstLine="0"/>
        <w:jc w:val="center"/>
      </w:pPr>
      <w:r>
        <w:rPr>
          <w:rFonts w:ascii="Times New Roman" w:hAnsi="Times New Roman"/>
          <w:i/>
          <w:sz w:val="18"/>
        </w:rPr>
        <w:t>Figure 12.3: Compressor power (left) and efficiency (right) vs. mass flow rate. The blue markers show NeqSim real-gas calculations; the red dashed line shows the theoretical cubic affinity law scaling. At fixed polytropic efficiency, power scales linearly with mass flow (at constant pressure ratio), while with performance curves and speed variation, the cubic law dominates.</w:t>
      </w:r>
    </w:p>
    <w:p>
      <w:pPr>
        <w:pStyle w:val="Heading2"/>
      </w:pPr>
      <w:r>
        <w:t>12.15 Integration with Production Optimization Framework</w:t>
      </w:r>
    </w:p>
    <w:p>
      <w:pPr>
        <w:pStyle w:val="Heading3"/>
      </w:pPr>
      <w:r>
        <w:t>12.15.1 Compressors as Production Bottlenecks</w:t>
      </w:r>
    </w:p>
    <w:p>
      <w:r>
        <w:rPr>
          <w:rFonts w:ascii="Times New Roman" w:hAnsi="Times New Roman"/>
        </w:rPr>
        <w:t>In a declining field, the compressor is often the first equipment to reach capacity. As wellhead pressure drops:</w:t>
      </w:r>
    </w:p>
    <w:p>
      <w:pPr>
        <w:spacing w:before="20" w:after="20"/>
        <w:ind w:firstLine="0" w:left="720"/>
        <w:numPr>
          <w:ilvl w:val="0"/>
          <w:numId w:val="308"/>
        </w:numPr>
      </w:pPr>
      <w:r>
        <w:rPr>
          <w:rFonts w:ascii="Times New Roman" w:hAnsi="Times New Roman"/>
        </w:rPr>
        <w:t>The suction pressure to the first-stage compressor decreases</w:t>
      </w:r>
    </w:p>
    <w:p>
      <w:pPr>
        <w:spacing w:before="20" w:after="20"/>
        <w:ind w:firstLine="0" w:left="720"/>
        <w:numPr>
          <w:ilvl w:val="0"/>
          <w:numId w:val="308"/>
        </w:numPr>
      </w:pPr>
      <w:r>
        <w:rPr>
          <w:rFonts w:ascii="Times New Roman" w:hAnsi="Times New Roman"/>
        </w:rPr>
        <w:t>The pressure ratio per stage increases (assuming fixed discharge pressure)</w:t>
      </w:r>
    </w:p>
    <w:p>
      <w:pPr>
        <w:spacing w:before="20" w:after="20"/>
        <w:ind w:firstLine="0" w:left="720"/>
        <w:numPr>
          <w:ilvl w:val="0"/>
          <w:numId w:val="308"/>
        </w:numPr>
      </w:pPr>
      <w:r>
        <w:rPr>
          <w:rFonts w:ascii="Times New Roman" w:hAnsi="Times New Roman"/>
        </w:rPr>
        <w:t>The required head per stage increases</w:t>
      </w:r>
    </w:p>
    <w:p>
      <w:pPr>
        <w:spacing w:before="20" w:after="20"/>
        <w:ind w:firstLine="0" w:left="720"/>
        <w:numPr>
          <w:ilvl w:val="0"/>
          <w:numId w:val="308"/>
        </w:numPr>
      </w:pPr>
      <w:r>
        <w:rPr>
          <w:rFonts w:ascii="Times New Roman" w:hAnsi="Times New Roman"/>
        </w:rPr>
        <w:t>The volumetric flow at suction conditions increases (same mass flow, lower density)</w:t>
      </w:r>
    </w:p>
    <w:p>
      <w:pPr>
        <w:spacing w:before="20" w:after="20"/>
        <w:ind w:firstLine="0" w:left="720"/>
        <w:numPr>
          <w:ilvl w:val="0"/>
          <w:numId w:val="308"/>
        </w:numPr>
      </w:pPr>
      <w:r>
        <w:rPr>
          <w:rFonts w:ascii="Times New Roman" w:hAnsi="Times New Roman"/>
        </w:rPr>
        <w:t>Eventually, the compressor hits one of its limits: maximum speed, maximum power, or surge</w:t>
      </w:r>
    </w:p>
    <w:p>
      <w:r>
        <w:rPr>
          <w:rFonts w:ascii="Times New Roman" w:hAnsi="Times New Roman"/>
        </w:rPr>
        <w:t>The production rate must then be reduced to keep the compressor within its operating envelope. This is the production bottleneck.</w:t>
      </w:r>
    </w:p>
    <w:p>
      <w:pPr>
        <w:pStyle w:val="Heading3"/>
      </w:pPr>
      <w:r>
        <w:t>12.15.2 Identifying the Binding Constraint</w:t>
      </w:r>
    </w:p>
    <w:p>
      <w:r>
        <w:rPr>
          <w:rFonts w:ascii="Times New Roman" w:hAnsi="Times New Roman"/>
        </w:rPr>
        <w:t xml:space="preserve">The </w:t>
      </w:r>
      <w:r>
        <w:rPr>
          <w:rFonts w:ascii="Consolas" w:hAnsi="Consolas"/>
          <w:sz w:val="18"/>
        </w:rPr>
        <w:t>ProductionOptimizer</w:t>
      </w:r>
      <w:r>
        <w:rPr>
          <w:rFonts w:ascii="Times New Roman" w:hAnsi="Times New Roman"/>
        </w:rPr>
        <w:t xml:space="preserve"> in NeqSim automatically identifies which compressor constraint is binding at the maximum production rate: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After setting up the process with autoSized compressors...</w:t>
              <w:br/>
            </w:r>
            <w:r>
              <w:rPr>
                <w:rFonts w:ascii="Consolas" w:hAnsi="Consolas"/>
                <w:color w:val="1A1A1A"/>
                <w:sz w:val="17"/>
              </w:rPr>
              <w:t>ProductionOptimizer = jneqsim.process.util.optimizer.ProductionOptimizer</w:t>
              <w:br/>
            </w:r>
            <w:r>
              <w:rPr>
                <w:rFonts w:ascii="Consolas" w:hAnsi="Consolas"/>
                <w:color w:val="1A1A1A"/>
                <w:sz w:val="17"/>
              </w:rPr>
              <w:br/>
            </w:r>
            <w:r>
              <w:rPr>
                <w:rFonts w:ascii="Consolas" w:hAnsi="Consolas"/>
                <w:color w:val="1A1A1A"/>
                <w:sz w:val="17"/>
              </w:rPr>
              <w:t>optimizer = ProductionOptimizer(process)</w:t>
              <w:br/>
            </w:r>
            <w:r>
              <w:rPr>
                <w:rFonts w:ascii="Consolas" w:hAnsi="Consolas"/>
                <w:color w:val="1A1A1A"/>
                <w:sz w:val="17"/>
              </w:rPr>
              <w:t>optimizer.setFlowVariable(feed)</w:t>
              <w:br/>
            </w:r>
            <w:r>
              <w:rPr>
                <w:rFonts w:ascii="Consolas" w:hAnsi="Consolas"/>
                <w:color w:val="1A1A1A"/>
                <w:sz w:val="17"/>
              </w:rPr>
              <w:t>optimizer.setObjectiveFunction("maximize flow")</w:t>
              <w:br/>
            </w:r>
            <w:r>
              <w:rPr>
                <w:rFonts w:ascii="Consolas" w:hAnsi="Consolas"/>
                <w:color w:val="1A1A1A"/>
                <w:sz w:val="17"/>
              </w:rPr>
              <w:t>optimizer.run()</w:t>
              <w:br/>
            </w:r>
            <w:r>
              <w:rPr>
                <w:rFonts w:ascii="Consolas" w:hAnsi="Consolas"/>
                <w:color w:val="1A1A1A"/>
                <w:sz w:val="17"/>
              </w:rPr>
              <w:br/>
            </w:r>
            <w:r>
              <w:rPr>
                <w:rFonts w:ascii="Consolas" w:hAnsi="Consolas"/>
                <w:color w:val="1A1A1A"/>
                <w:sz w:val="17"/>
              </w:rPr>
              <w:t># Check which constraint is binding</w:t>
              <w:br/>
            </w:r>
            <w:r>
              <w:rPr>
                <w:rFonts w:ascii="Consolas" w:hAnsi="Consolas"/>
                <w:color w:val="1A1A1A"/>
                <w:sz w:val="17"/>
              </w:rPr>
              <w:t>for name, comp in [("1st Stage", comp1), ("2nd Stage", comp2)]:</w:t>
              <w:br/>
            </w:r>
            <w:r>
              <w:rPr>
                <w:rFonts w:ascii="Consolas" w:hAnsi="Consolas"/>
                <w:color w:val="1A1A1A"/>
                <w:sz w:val="17"/>
              </w:rPr>
              <w:t xml:space="preserve">    constraints = comp.getCapacityConstraints()</w:t>
              <w:br/>
            </w:r>
            <w:r>
              <w:rPr>
                <w:rFonts w:ascii="Consolas" w:hAnsi="Consolas"/>
                <w:color w:val="1A1A1A"/>
                <w:sz w:val="17"/>
              </w:rPr>
              <w:t xml:space="preserve">    print(f"\n{name} constraints at max production:")</w:t>
              <w:br/>
            </w:r>
            <w:r>
              <w:rPr>
                <w:rFonts w:ascii="Consolas" w:hAnsi="Consolas"/>
                <w:color w:val="1A1A1A"/>
                <w:sz w:val="17"/>
              </w:rPr>
              <w:t xml:space="preserve">    # Iterate over constraints to find the binding one</w:t>
              <w:br/>
            </w:r>
            <w:r>
              <w:rPr>
                <w:rFonts w:ascii="Consolas" w:hAnsi="Consolas"/>
                <w:color w:val="1A1A1A"/>
                <w:sz w:val="17"/>
              </w:rPr>
              <w:t xml:space="preserve">    max_util = comp.getMaxUtilization()</w:t>
              <w:br/>
            </w:r>
            <w:r>
              <w:rPr>
                <w:rFonts w:ascii="Consolas" w:hAnsi="Consolas"/>
                <w:color w:val="1A1A1A"/>
                <w:sz w:val="17"/>
              </w:rPr>
              <w:t xml:space="preserve">    print(f"  Overall utilization: {max_util*100:.1f}%")</w:t>
            </w:r>
          </w:p>
        </w:tc>
      </w:tr>
    </w:tbl>
    <w:p>
      <w:pPr>
        <w:spacing w:before="0" w:after="40" w:line="40" w:lineRule="exact"/>
        <w:ind w:firstLine="0"/>
      </w:pPr>
    </w:p>
    <w:p>
      <w:pPr>
        <w:pStyle w:val="Heading3"/>
      </w:pPr>
      <w:r>
        <w:t>12.15.3 Compressor Upgrade Analysis</w:t>
      </w:r>
    </w:p>
    <w:p>
      <w:r>
        <w:rPr>
          <w:rFonts w:ascii="Times New Roman" w:hAnsi="Times New Roman"/>
        </w:rPr>
        <w:t>A common production optimization study evaluates the benefit of compressor upgrades: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Upgrade Option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NeqSim Approach</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Benefit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Increased speed (VFD)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Increase </w:t>
            </w:r>
            <w:r>
              <w:rPr>
                <w:rFonts w:ascii="Times New Roman" w:hAnsi="Times New Roman"/>
                <w:sz w:val="18"/>
              </w:rPr>
              <w:t>setMaximumSpeed()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10–20% more flow</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Re-wheel (new impellers)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Increase polytropic efficiency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 power reduction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Additional stage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Add compressor to </w:t>
            </w:r>
            <w:r>
              <w:rPr>
                <w:rFonts w:ascii="Times New Roman" w:hAnsi="Times New Roman"/>
                <w:sz w:val="18"/>
              </w:rPr>
              <w:t>ProcessSystem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Extends plateau 2–5 years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Driver upgrade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xml:space="preserve">Increase </w:t>
            </w:r>
            <w:r>
              <w:rPr>
                <w:rFonts w:ascii="Times New Roman" w:hAnsi="Times New Roman"/>
                <w:sz w:val="18"/>
              </w:rPr>
              <w:t>setMaximumPower()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Removes power bottleneck</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Parallel compressor</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Add second compressor in parallel</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Doubles capacity</w:t>
            </w:r>
          </w:p>
        </w:tc>
      </w:tr>
    </w:tbl>
    <w:p>
      <w:r>
        <w:rPr>
          <w:rFonts w:ascii="Times New Roman" w:hAnsi="Times New Roman"/>
        </w:rPr>
        <w:t>Each option is modeled by modifying the compressor parameters in NeqSim and re-running the optimizer to determine the new maximum production rate and the incremental oil/gas recovery.</w:t>
      </w:r>
    </w:p>
    <w:p>
      <w:pPr>
        <w:pStyle w:val="Heading2"/>
      </w:pPr>
      <w:r>
        <w:t>Exercises</w:t>
      </w:r>
    </w:p>
    <w:p>
      <w:r>
        <w:rPr>
          <w:rFonts w:ascii="Times New Roman" w:hAnsi="Times New Roman"/>
          <w:b/>
        </w:rPr>
        <w:t>Exercise 12.1</w:t>
      </w:r>
      <w:r>
        <w:rPr>
          <w:rFonts w:ascii="Times New Roman" w:hAnsi="Times New Roman"/>
        </w:rPr>
        <w:t>: Calculate the isentropic and polytropic efficiency for a compressor with suction at 30°C, 10 bara and discharge at 125°C, 30 bara. The gas is methane (</w:t>
      </w:r>
      <m:oMath>
        <m:r>
          <m:t>γ=1.31</m:t>
        </m:r>
      </m:oMath>
      <w:r>
        <w:rPr>
          <w:rFonts w:ascii="Times New Roman" w:hAnsi="Times New Roman"/>
        </w:rPr>
        <w:t>).</w:t>
      </w:r>
    </w:p>
    <w:p>
      <w:r>
        <w:rPr>
          <w:rFonts w:ascii="Times New Roman" w:hAnsi="Times New Roman"/>
          <w:b/>
        </w:rPr>
        <w:t>Exercise 12.2</w:t>
      </w:r>
      <w:r>
        <w:rPr>
          <w:rFonts w:ascii="Times New Roman" w:hAnsi="Times New Roman"/>
        </w:rPr>
        <w:t>: Design a 2-stage compression system with intercooling to compress 10,000 kg/hr of natural gas from 3 bara to 40 bara. Use NeqSim to calculate the power, discharge temperatures, and intercooler duties. Compare with the ideal gas calculations.</w:t>
      </w:r>
    </w:p>
    <w:p>
      <w:r>
        <w:rPr>
          <w:rFonts w:ascii="Times New Roman" w:hAnsi="Times New Roman"/>
          <w:b/>
        </w:rPr>
        <w:t>Exercise 12.3</w:t>
      </w:r>
      <w:r>
        <w:rPr>
          <w:rFonts w:ascii="Times New Roman" w:hAnsi="Times New Roman"/>
        </w:rPr>
        <w:t>: For the 3-stage recompression train in Section 12.8.2, investigate the effect of intercooling temperature on total power. Plot total power vs. intercooler outlet temperature for temperatures from 20°C to 60°C.</w:t>
      </w:r>
    </w:p>
    <w:p>
      <w:r>
        <w:rPr>
          <w:rFonts w:ascii="Times New Roman" w:hAnsi="Times New Roman"/>
          <w:b/>
        </w:rPr>
        <w:t>Exercise 12.4</w:t>
      </w:r>
      <w:r>
        <w:rPr>
          <w:rFonts w:ascii="Times New Roman" w:hAnsi="Times New Roman"/>
        </w:rPr>
        <w:t>: Compare the compression power for lean gas (</w:t>
      </w:r>
      <m:oMath>
        <m:r>
          <m:rPr>
            <m:sty m:val="p"/>
          </m:rPr>
          <m:t>MW</m:t>
        </m:r>
        <m:r>
          <m:t>=18</m:t>
        </m:r>
      </m:oMath>
      <w:r>
        <w:rPr>
          <w:rFonts w:ascii="Times New Roman" w:hAnsi="Times New Roman"/>
        </w:rPr>
        <w:t>), medium gas (</w:t>
      </w:r>
      <m:oMath>
        <m:r>
          <m:rPr>
            <m:sty m:val="p"/>
          </m:rPr>
          <m:t>MW</m:t>
        </m:r>
        <m:r>
          <m:t>=22</m:t>
        </m:r>
      </m:oMath>
      <w:r>
        <w:rPr>
          <w:rFonts w:ascii="Times New Roman" w:hAnsi="Times New Roman"/>
        </w:rPr>
        <w:t>), and rich gas (</w:t>
      </w:r>
      <m:oMath>
        <m:r>
          <m:rPr>
            <m:sty m:val="p"/>
          </m:rPr>
          <m:t>MW</m:t>
        </m:r>
        <m:r>
          <m:t>=26</m:t>
        </m:r>
      </m:oMath>
      <w:r>
        <w:rPr>
          <w:rFonts w:ascii="Times New Roman" w:hAnsi="Times New Roman"/>
        </w:rPr>
        <w:t>) at the same mass flow rate and pressure ratio. Explain the results in terms of the polytropic head equation.</w:t>
      </w:r>
    </w:p>
    <w:p>
      <w:r>
        <w:rPr>
          <w:rFonts w:ascii="Times New Roman" w:hAnsi="Times New Roman"/>
          <w:b/>
        </w:rPr>
        <w:t>Exercise 12.5</w:t>
      </w:r>
      <w:r>
        <w:rPr>
          <w:rFonts w:ascii="Times New Roman" w:hAnsi="Times New Roman"/>
        </w:rPr>
        <w:t>: Calculate the fuel gas consumption (in Sm</w:t>
      </w:r>
      <m:oMath>
        <m:sSup>
          <m:e>
            <m:r>
              <m:t/>
            </m:r>
          </m:e>
          <m:sup>
            <m:r>
              <m:t>3</m:t>
            </m:r>
          </m:sup>
        </m:sSup>
      </m:oMath>
      <w:r>
        <w:rPr>
          <w:rFonts w:ascii="Times New Roman" w:hAnsi="Times New Roman"/>
        </w:rPr>
        <w:t>/hr and MW thermal) for a gas turbine driving a 15 MW compressor, assuming gas turbine efficiency of 33% and fuel gas LHV of 48 MJ/kg.</w:t>
      </w:r>
    </w:p>
    <w:p>
      <w:r>
        <w:rPr>
          <w:rFonts w:ascii="Times New Roman" w:hAnsi="Times New Roman"/>
          <w:b/>
        </w:rPr>
        <w:t>Exercise 12.6</w:t>
      </w:r>
      <w:r>
        <w:rPr>
          <w:rFonts w:ascii="Times New Roman" w:hAnsi="Times New Roman"/>
        </w:rPr>
        <w:t>: Design an anti-surge system for a centrifugal compressor with a design flow of 50,000 m</w:t>
      </w:r>
      <m:oMath>
        <m:sSup>
          <m:e>
            <m:r>
              <m:t/>
            </m:r>
          </m:e>
          <m:sup>
            <m:r>
              <m:t>3</m:t>
            </m:r>
          </m:sup>
        </m:sSup>
      </m:oMath>
      <w:r>
        <w:rPr>
          <w:rFonts w:ascii="Times New Roman" w:hAnsi="Times New Roman"/>
        </w:rPr>
        <w:t>/hr (actual) at 10 bara suction and 30 bara discharge. The surge flow is 60% of design flow. Calculate the recycle rate required to maintain a 10% surge margin at 50% turndown.</w:t>
      </w:r>
    </w:p>
    <w:p>
      <w:r>
        <w:rPr>
          <w:rFonts w:ascii="Times New Roman" w:hAnsi="Times New Roman"/>
          <w:b/>
        </w:rPr>
        <w:t>Exercise 12.7</w:t>
      </w:r>
      <w:r>
        <w:rPr>
          <w:rFonts w:ascii="Times New Roman" w:hAnsi="Times New Roman"/>
        </w:rPr>
        <w:t>: A platform requires 3 MW of recompression power. Compare the total system efficiency (gas-in to compressed-gas-out) for: (a) gas turbine drive using platform fuel gas, (b) electric motor drive powered by an on-site gas turbine generator, (c) electric motor drive with shore power. Include all conversion losses.</w:t>
      </w:r>
    </w:p>
    <w:p>
      <w:pPr>
        <w:spacing w:before="20" w:after="20"/>
        <w:ind w:firstLine="0" w:left="720"/>
        <w:numPr>
          <w:ilvl w:val="0"/>
          <w:numId w:val="309"/>
        </w:numPr>
      </w:pPr>
      <w:r>
        <w:rPr>
          <w:rFonts w:ascii="Times New Roman" w:hAnsi="Times New Roman"/>
        </w:rPr>
        <w:t xml:space="preserve">Brown, R.N. (2005). </w:t>
      </w:r>
      <w:r>
        <w:rPr>
          <w:rFonts w:ascii="Times New Roman" w:hAnsi="Times New Roman"/>
          <w:i/>
        </w:rPr>
        <w:t>Compressors: Selection and Sizing</w:t>
      </w:r>
      <w:r>
        <w:rPr>
          <w:rFonts w:ascii="Times New Roman" w:hAnsi="Times New Roman"/>
        </w:rPr>
        <w:t>, 3rd ed. Gulf Professional Publishing.</w:t>
      </w:r>
    </w:p>
    <w:p>
      <w:pPr>
        <w:spacing w:before="20" w:after="20"/>
        <w:ind w:firstLine="0" w:left="720"/>
        <w:numPr>
          <w:ilvl w:val="0"/>
          <w:numId w:val="309"/>
        </w:numPr>
      </w:pPr>
      <w:r>
        <w:rPr>
          <w:rFonts w:ascii="Times New Roman" w:hAnsi="Times New Roman"/>
        </w:rPr>
        <w:t>API Standard 617 (2022). Axial and Centrifugal Compressors and Expander-Compressors, 8th ed. American Petroleum Institute.</w:t>
      </w:r>
    </w:p>
    <w:p>
      <w:pPr>
        <w:spacing w:before="20" w:after="20"/>
        <w:ind w:firstLine="0" w:left="720"/>
        <w:numPr>
          <w:ilvl w:val="0"/>
          <w:numId w:val="309"/>
        </w:numPr>
      </w:pPr>
      <w:r>
        <w:rPr>
          <w:rFonts w:ascii="Times New Roman" w:hAnsi="Times New Roman"/>
        </w:rPr>
        <w:t xml:space="preserve">Bloch, H.P. (2006). </w:t>
      </w:r>
      <w:r>
        <w:rPr>
          <w:rFonts w:ascii="Times New Roman" w:hAnsi="Times New Roman"/>
          <w:i/>
        </w:rPr>
        <w:t>A Practical Guide to Compressor Technology</w:t>
      </w:r>
      <w:r>
        <w:rPr>
          <w:rFonts w:ascii="Times New Roman" w:hAnsi="Times New Roman"/>
        </w:rPr>
        <w:t>, 2nd ed. John Wiley &amp; Sons.</w:t>
      </w:r>
    </w:p>
    <w:p>
      <w:pPr>
        <w:spacing w:before="20" w:after="20"/>
        <w:ind w:firstLine="0" w:left="720"/>
        <w:numPr>
          <w:ilvl w:val="0"/>
          <w:numId w:val="309"/>
        </w:numPr>
      </w:pPr>
      <w:r>
        <w:rPr>
          <w:rFonts w:ascii="Times New Roman" w:hAnsi="Times New Roman"/>
        </w:rPr>
        <w:t xml:space="preserve">Schultz, J.M. (1962). The polytropic analysis of centrifugal compressors. </w:t>
      </w:r>
      <w:r>
        <w:rPr>
          <w:rFonts w:ascii="Times New Roman" w:hAnsi="Times New Roman"/>
          <w:i/>
        </w:rPr>
        <w:t>Journal of Engineering for Power</w:t>
      </w:r>
      <w:r>
        <w:rPr>
          <w:rFonts w:ascii="Times New Roman" w:hAnsi="Times New Roman"/>
        </w:rPr>
        <w:t>, 84(1), 69–82.</w:t>
      </w:r>
    </w:p>
    <w:p>
      <w:pPr>
        <w:spacing w:before="20" w:after="20"/>
        <w:ind w:firstLine="0" w:left="720"/>
        <w:numPr>
          <w:ilvl w:val="0"/>
          <w:numId w:val="309"/>
        </w:numPr>
      </w:pPr>
      <w:r>
        <w:rPr>
          <w:rFonts w:ascii="Times New Roman" w:hAnsi="Times New Roman"/>
        </w:rPr>
        <w:t xml:space="preserve">Sandberg, M.R. and Colby, G.M. (2013). Limitations of ASME PTC 10 in accurately evaluating centrifugal compressor thermodynamic performance. </w:t>
      </w:r>
      <w:r>
        <w:rPr>
          <w:rFonts w:ascii="Times New Roman" w:hAnsi="Times New Roman"/>
          <w:i/>
        </w:rPr>
        <w:t>Proceedings of the 42nd Turbomachinery Symposium</w:t>
      </w:r>
      <w:r>
        <w:rPr>
          <w:rFonts w:ascii="Times New Roman" w:hAnsi="Times New Roman"/>
        </w:rPr>
        <w:t>, Texas A&amp;M.</w:t>
      </w:r>
    </w:p>
    <w:p>
      <w:pPr>
        <w:spacing w:before="20" w:after="20"/>
        <w:ind w:firstLine="0" w:left="720"/>
        <w:numPr>
          <w:ilvl w:val="0"/>
          <w:numId w:val="309"/>
        </w:numPr>
      </w:pPr>
      <w:r>
        <w:rPr>
          <w:rFonts w:ascii="Times New Roman" w:hAnsi="Times New Roman"/>
        </w:rPr>
        <w:t>GPSA Engineering Data Book (2004). 12th ed. Gas Processors Suppliers Association.</w:t>
      </w:r>
    </w:p>
    <w:p>
      <w:pPr>
        <w:spacing w:before="20" w:after="20"/>
        <w:ind w:firstLine="0" w:left="720"/>
        <w:numPr>
          <w:ilvl w:val="0"/>
          <w:numId w:val="309"/>
        </w:numPr>
      </w:pPr>
      <w:r>
        <w:rPr>
          <w:rFonts w:ascii="Times New Roman" w:hAnsi="Times New Roman"/>
        </w:rPr>
        <w:t xml:space="preserve">Campbell, J.M. (2014). </w:t>
      </w:r>
      <w:r>
        <w:rPr>
          <w:rFonts w:ascii="Times New Roman" w:hAnsi="Times New Roman"/>
          <w:i/>
        </w:rPr>
        <w:t>Gas Conditioning and Processing, Vol. 2</w:t>
      </w:r>
      <w:r>
        <w:rPr>
          <w:rFonts w:ascii="Times New Roman" w:hAnsi="Times New Roman"/>
        </w:rPr>
        <w:t>, 9th ed. Campbell Petroleum Series.</w:t>
      </w:r>
    </w:p>
    <w:p>
      <w:pPr>
        <w:spacing w:before="20" w:after="20"/>
        <w:ind w:firstLine="0" w:left="720"/>
        <w:numPr>
          <w:ilvl w:val="0"/>
          <w:numId w:val="309"/>
        </w:numPr>
      </w:pPr>
      <w:r>
        <w:rPr>
          <w:rFonts w:ascii="Times New Roman" w:hAnsi="Times New Roman"/>
        </w:rPr>
        <w:t xml:space="preserve">Boyce, M.P. (2012). </w:t>
      </w:r>
      <w:r>
        <w:rPr>
          <w:rFonts w:ascii="Times New Roman" w:hAnsi="Times New Roman"/>
          <w:i/>
        </w:rPr>
        <w:t>Gas Turbine Engineering Handbook</w:t>
      </w:r>
      <w:r>
        <w:rPr>
          <w:rFonts w:ascii="Times New Roman" w:hAnsi="Times New Roman"/>
        </w:rPr>
        <w:t>, 4th ed. Butterworth-Heinemann.</w:t>
      </w:r>
    </w:p>
    <w:p>
      <w:pPr>
        <w:spacing w:before="20" w:after="20"/>
        <w:ind w:firstLine="0" w:left="720"/>
        <w:numPr>
          <w:ilvl w:val="0"/>
          <w:numId w:val="309"/>
        </w:numPr>
      </w:pPr>
      <w:r>
        <w:rPr>
          <w:rFonts w:ascii="Times New Roman" w:hAnsi="Times New Roman"/>
        </w:rPr>
        <w:t xml:space="preserve">Bloch, H.P. and Soares, C. (1998). </w:t>
      </w:r>
      <w:r>
        <w:rPr>
          <w:rFonts w:ascii="Times New Roman" w:hAnsi="Times New Roman"/>
          <w:i/>
        </w:rPr>
        <w:t>Process Plant Machinery</w:t>
      </w:r>
      <w:r>
        <w:rPr>
          <w:rFonts w:ascii="Times New Roman" w:hAnsi="Times New Roman"/>
        </w:rPr>
        <w:t>, 2nd ed. Butterworth-Heinemann.</w:t>
      </w:r>
    </w:p>
    <w:p>
      <w:pPr>
        <w:spacing w:before="20" w:after="20"/>
        <w:ind w:firstLine="0" w:left="720"/>
        <w:numPr>
          <w:ilvl w:val="0"/>
          <w:numId w:val="309"/>
        </w:numPr>
      </w:pPr>
      <w:r>
        <w:rPr>
          <w:rFonts w:ascii="Times New Roman" w:hAnsi="Times New Roman"/>
        </w:rPr>
        <w:t>NORSOK P-002 (2014). Process System Design. Standards Norway.</w:t>
      </w:r>
    </w:p>
    <w:p>
      <w:pPr>
        <w:spacing w:before="20" w:after="20"/>
        <w:ind w:firstLine="0" w:left="720"/>
        <w:numPr>
          <w:ilvl w:val="0"/>
          <w:numId w:val="309"/>
        </w:numPr>
      </w:pPr>
      <w:r>
        <w:rPr>
          <w:rFonts w:ascii="Times New Roman" w:hAnsi="Times New Roman"/>
        </w:rPr>
        <w:t>ISO 5389 (2005). Turbocompressors — Performance test code. International Organization for Standardization.</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443336"/>
            <wp:docPr id="99" name="Picture 99"/>
            <wp:cNvGraphicFramePr>
              <a:graphicFrameLocks noChangeAspect="1"/>
            </wp:cNvGraphicFramePr>
            <a:graphic>
              <a:graphicData uri="http://schemas.openxmlformats.org/drawingml/2006/picture">
                <pic:pic>
                  <pic:nvPicPr>
                    <pic:cNvPr id="0" name="fig12_1_power_vs_ratio.png"/>
                    <pic:cNvPicPr/>
                  </pic:nvPicPr>
                  <pic:blipFill>
                    <a:blip r:embed="rId91"/>
                    <a:stretch>
                      <a:fillRect/>
                    </a:stretch>
                  </pic:blipFill>
                  <pic:spPr>
                    <a:xfrm>
                      <a:off x="0" y="0"/>
                      <a:ext cx="4114800" cy="2443336"/>
                    </a:xfrm>
                    <a:prstGeom prst="rect"/>
                  </pic:spPr>
                </pic:pic>
              </a:graphicData>
            </a:graphic>
          </wp:inline>
        </w:drawing>
      </w:r>
    </w:p>
    <w:p>
      <w:pPr>
        <w:spacing w:before="60" w:after="240"/>
        <w:ind w:firstLine="0"/>
        <w:jc w:val="center"/>
      </w:pPr>
      <w:r>
        <w:rPr>
          <w:rFonts w:ascii="Times New Roman" w:hAnsi="Times New Roman"/>
          <w:i/>
          <w:sz w:val="18"/>
        </w:rPr>
        <w:t>Figure 14.1: Fig12 1 Power Vs Ratio</w:t>
      </w:r>
    </w:p>
    <w:p>
      <w:pPr>
        <w:spacing w:after="240"/>
        <w:ind w:firstLine="0"/>
        <w:jc w:val="center"/>
      </w:pPr>
      <w:r>
        <w:rPr>
          <w:rFonts w:ascii="Times New Roman" w:hAnsi="Times New Roman"/>
          <w:i/>
          <w:sz w:val="18"/>
        </w:rPr>
        <w:t>Figure 14.1: Fig12 1 Power Vs Ratio</w:t>
      </w:r>
    </w:p>
    <w:p>
      <w:pPr>
        <w:spacing w:before="240"/>
        <w:ind w:firstLine="0"/>
        <w:jc w:val="center"/>
      </w:pPr>
      <w:r>
        <w:drawing>
          <wp:inline xmlns:a="http://schemas.openxmlformats.org/drawingml/2006/main" xmlns:pic="http://schemas.openxmlformats.org/drawingml/2006/picture">
            <wp:extent cx="4114800" cy="2448292"/>
            <wp:docPr id="100" name="Picture 100"/>
            <wp:cNvGraphicFramePr>
              <a:graphicFrameLocks noChangeAspect="1"/>
            </wp:cNvGraphicFramePr>
            <a:graphic>
              <a:graphicData uri="http://schemas.openxmlformats.org/drawingml/2006/picture">
                <pic:pic>
                  <pic:nvPicPr>
                    <pic:cNvPr id="0" name="fig12_2_compressor_curve.png"/>
                    <pic:cNvPicPr/>
                  </pic:nvPicPr>
                  <pic:blipFill>
                    <a:blip r:embed="rId92"/>
                    <a:stretch>
                      <a:fillRect/>
                    </a:stretch>
                  </pic:blipFill>
                  <pic:spPr>
                    <a:xfrm>
                      <a:off x="0" y="0"/>
                      <a:ext cx="4114800" cy="2448292"/>
                    </a:xfrm>
                    <a:prstGeom prst="rect"/>
                  </pic:spPr>
                </pic:pic>
              </a:graphicData>
            </a:graphic>
          </wp:inline>
        </w:drawing>
      </w:r>
    </w:p>
    <w:p>
      <w:pPr>
        <w:spacing w:before="60" w:after="240"/>
        <w:ind w:firstLine="0"/>
        <w:jc w:val="center"/>
      </w:pPr>
      <w:r>
        <w:rPr>
          <w:rFonts w:ascii="Times New Roman" w:hAnsi="Times New Roman"/>
          <w:i/>
          <w:sz w:val="18"/>
        </w:rPr>
        <w:t>Figure 14.2: Fig12 2 Compressor Curve</w:t>
      </w:r>
    </w:p>
    <w:p>
      <w:pPr>
        <w:spacing w:after="240"/>
        <w:ind w:firstLine="0"/>
        <w:jc w:val="center"/>
      </w:pPr>
      <w:r>
        <w:rPr>
          <w:rFonts w:ascii="Times New Roman" w:hAnsi="Times New Roman"/>
          <w:i/>
          <w:sz w:val="18"/>
        </w:rPr>
        <w:t>Figure 14.2: Fig12 2 Compressor Curve</w:t>
      </w:r>
    </w:p>
    <w:p>
      <w:pPr>
        <w:spacing w:before="240"/>
        <w:ind w:firstLine="0"/>
        <w:jc w:val="center"/>
      </w:pPr>
      <w:r>
        <w:drawing>
          <wp:inline xmlns:a="http://schemas.openxmlformats.org/drawingml/2006/main" xmlns:pic="http://schemas.openxmlformats.org/drawingml/2006/picture">
            <wp:extent cx="4114800" cy="2042366"/>
            <wp:docPr id="101" name="Picture 101"/>
            <wp:cNvGraphicFramePr>
              <a:graphicFrameLocks noChangeAspect="1"/>
            </wp:cNvGraphicFramePr>
            <a:graphic>
              <a:graphicData uri="http://schemas.openxmlformats.org/drawingml/2006/picture">
                <pic:pic>
                  <pic:nvPicPr>
                    <pic:cNvPr id="0" name="fig12_3_multistage_profile.png"/>
                    <pic:cNvPicPr/>
                  </pic:nvPicPr>
                  <pic:blipFill>
                    <a:blip r:embed="rId93"/>
                    <a:stretch>
                      <a:fillRect/>
                    </a:stretch>
                  </pic:blipFill>
                  <pic:spPr>
                    <a:xfrm>
                      <a:off x="0" y="0"/>
                      <a:ext cx="4114800" cy="2042366"/>
                    </a:xfrm>
                    <a:prstGeom prst="rect"/>
                  </pic:spPr>
                </pic:pic>
              </a:graphicData>
            </a:graphic>
          </wp:inline>
        </w:drawing>
      </w:r>
    </w:p>
    <w:p>
      <w:pPr>
        <w:spacing w:before="60" w:after="240"/>
        <w:ind w:firstLine="0"/>
        <w:jc w:val="center"/>
      </w:pPr>
      <w:r>
        <w:rPr>
          <w:rFonts w:ascii="Times New Roman" w:hAnsi="Times New Roman"/>
          <w:i/>
          <w:sz w:val="18"/>
        </w:rPr>
        <w:t>Figure 14.3: Fig12 3 Multistage Profile</w:t>
      </w:r>
    </w:p>
    <w:p>
      <w:pPr>
        <w:spacing w:after="240"/>
        <w:ind w:firstLine="0"/>
        <w:jc w:val="center"/>
      </w:pPr>
      <w:r>
        <w:rPr>
          <w:rFonts w:ascii="Times New Roman" w:hAnsi="Times New Roman"/>
          <w:i/>
          <w:sz w:val="18"/>
        </w:rPr>
        <w:t>Figure 14.3: Fig12 3 Multistage Profile</w:t>
      </w:r>
    </w:p>
    <w:p>
      <w:pPr>
        <w:spacing w:before="240"/>
        <w:ind w:firstLine="0"/>
        <w:jc w:val="center"/>
      </w:pPr>
      <w:r>
        <w:drawing>
          <wp:inline xmlns:a="http://schemas.openxmlformats.org/drawingml/2006/main" xmlns:pic="http://schemas.openxmlformats.org/drawingml/2006/picture">
            <wp:extent cx="4114800" cy="2724623"/>
            <wp:docPr id="102" name="Picture 102"/>
            <wp:cNvGraphicFramePr>
              <a:graphicFrameLocks noChangeAspect="1"/>
            </wp:cNvGraphicFramePr>
            <a:graphic>
              <a:graphicData uri="http://schemas.openxmlformats.org/drawingml/2006/picture">
                <pic:pic>
                  <pic:nvPicPr>
                    <pic:cNvPr id="0" name="fig12_4_power_comparison.png"/>
                    <pic:cNvPicPr/>
                  </pic:nvPicPr>
                  <pic:blipFill>
                    <a:blip r:embed="rId94"/>
                    <a:stretch>
                      <a:fillRect/>
                    </a:stretch>
                  </pic:blipFill>
                  <pic:spPr>
                    <a:xfrm>
                      <a:off x="0" y="0"/>
                      <a:ext cx="4114800" cy="2724623"/>
                    </a:xfrm>
                    <a:prstGeom prst="rect"/>
                  </pic:spPr>
                </pic:pic>
              </a:graphicData>
            </a:graphic>
          </wp:inline>
        </w:drawing>
      </w:r>
    </w:p>
    <w:p>
      <w:pPr>
        <w:spacing w:before="60" w:after="240"/>
        <w:ind w:firstLine="0"/>
        <w:jc w:val="center"/>
      </w:pPr>
      <w:r>
        <w:rPr>
          <w:rFonts w:ascii="Times New Roman" w:hAnsi="Times New Roman"/>
          <w:i/>
          <w:sz w:val="18"/>
        </w:rPr>
        <w:t>Figure 14.4: Fig12 4 Power Comparison</w:t>
      </w:r>
    </w:p>
    <w:p>
      <w:pPr>
        <w:spacing w:after="240"/>
        <w:ind w:firstLine="0"/>
        <w:jc w:val="center"/>
      </w:pPr>
      <w:r>
        <w:rPr>
          <w:rFonts w:ascii="Times New Roman" w:hAnsi="Times New Roman"/>
          <w:i/>
          <w:sz w:val="18"/>
        </w:rPr>
        <w:t>Figure 14.4: Fig12 4 Power Comparison</w:t>
      </w:r>
    </w:p>
    <w:p>
      <w:pPr>
        <w:spacing w:before="240"/>
        <w:ind w:firstLine="0"/>
        <w:jc w:val="center"/>
      </w:pPr>
      <w:r>
        <w:drawing>
          <wp:inline xmlns:a="http://schemas.openxmlformats.org/drawingml/2006/main" xmlns:pic="http://schemas.openxmlformats.org/drawingml/2006/picture">
            <wp:extent cx="4114800" cy="2443336"/>
            <wp:docPr id="103" name="Picture 103"/>
            <wp:cNvGraphicFramePr>
              <a:graphicFrameLocks noChangeAspect="1"/>
            </wp:cNvGraphicFramePr>
            <a:graphic>
              <a:graphicData uri="http://schemas.openxmlformats.org/drawingml/2006/picture">
                <pic:pic>
                  <pic:nvPicPr>
                    <pic:cNvPr id="0" name="fig12_5_discharge_temperature.png"/>
                    <pic:cNvPicPr/>
                  </pic:nvPicPr>
                  <pic:blipFill>
                    <a:blip r:embed="rId95"/>
                    <a:stretch>
                      <a:fillRect/>
                    </a:stretch>
                  </pic:blipFill>
                  <pic:spPr>
                    <a:xfrm>
                      <a:off x="0" y="0"/>
                      <a:ext cx="4114800" cy="2443336"/>
                    </a:xfrm>
                    <a:prstGeom prst="rect"/>
                  </pic:spPr>
                </pic:pic>
              </a:graphicData>
            </a:graphic>
          </wp:inline>
        </w:drawing>
      </w:r>
    </w:p>
    <w:p>
      <w:pPr>
        <w:spacing w:before="60" w:after="240"/>
        <w:ind w:firstLine="0"/>
        <w:jc w:val="center"/>
      </w:pPr>
      <w:r>
        <w:rPr>
          <w:rFonts w:ascii="Times New Roman" w:hAnsi="Times New Roman"/>
          <w:i/>
          <w:sz w:val="18"/>
        </w:rPr>
        <w:t>Figure 14.5: Fig12 5 Discharge Temperature</w:t>
      </w:r>
    </w:p>
    <w:p>
      <w:pPr>
        <w:spacing w:after="240"/>
        <w:ind w:firstLine="0"/>
        <w:jc w:val="center"/>
      </w:pPr>
      <w:r>
        <w:rPr>
          <w:rFonts w:ascii="Times New Roman" w:hAnsi="Times New Roman"/>
          <w:i/>
          <w:sz w:val="18"/>
        </w:rPr>
        <w:t>Figure 14.5: Fig12 5 Discharge Temperature</w:t>
      </w:r>
    </w:p>
    <w:p>
      <w:r>
        <w:br w:type="page"/>
      </w:r>
    </w:p>
    <w:p>
      <w:pPr>
        <w:pStyle w:val="Heading1"/>
      </w:pPr>
      <w:r>
        <w:t>15 Compressor Characteristics and Performance Curves</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310"/>
        </w:numPr>
      </w:pPr>
      <w:r>
        <w:rPr>
          <w:rFonts w:ascii="Times New Roman" w:hAnsi="Times New Roman"/>
        </w:rPr>
        <w:t>Interpret compressor performance maps (head, efficiency, and power vs. flow)</w:t>
      </w:r>
    </w:p>
    <w:p>
      <w:pPr>
        <w:spacing w:before="20" w:after="20"/>
        <w:ind w:firstLine="0" w:left="720"/>
        <w:numPr>
          <w:ilvl w:val="0"/>
          <w:numId w:val="310"/>
        </w:numPr>
      </w:pPr>
      <w:r>
        <w:rPr>
          <w:rFonts w:ascii="Times New Roman" w:hAnsi="Times New Roman"/>
        </w:rPr>
        <w:t>Define and calculate surge, stonewall, and the stable operating envelope</w:t>
      </w:r>
    </w:p>
    <w:p>
      <w:pPr>
        <w:spacing w:before="20" w:after="20"/>
        <w:ind w:firstLine="0" w:left="720"/>
        <w:numPr>
          <w:ilvl w:val="0"/>
          <w:numId w:val="310"/>
        </w:numPr>
      </w:pPr>
      <w:r>
        <w:rPr>
          <w:rFonts w:ascii="Times New Roman" w:hAnsi="Times New Roman"/>
        </w:rPr>
        <w:t>Apply fan laws and affinity laws for speed variation analysis</w:t>
      </w:r>
    </w:p>
    <w:p>
      <w:pPr>
        <w:spacing w:before="20" w:after="20"/>
        <w:ind w:firstLine="0" w:left="720"/>
        <w:numPr>
          <w:ilvl w:val="0"/>
          <w:numId w:val="310"/>
        </w:numPr>
      </w:pPr>
      <w:r>
        <w:rPr>
          <w:rFonts w:ascii="Times New Roman" w:hAnsi="Times New Roman"/>
        </w:rPr>
        <w:t>Convert between actual and reduced (referred) conditions</w:t>
      </w:r>
    </w:p>
    <w:p>
      <w:pPr>
        <w:spacing w:before="20" w:after="20"/>
        <w:ind w:firstLine="0" w:left="720"/>
        <w:numPr>
          <w:ilvl w:val="0"/>
          <w:numId w:val="310"/>
        </w:numPr>
      </w:pPr>
      <w:r>
        <w:rPr>
          <w:rFonts w:ascii="Times New Roman" w:hAnsi="Times New Roman"/>
        </w:rPr>
        <w:t>Generate compressor curves from a single design point using NeqSim</w:t>
      </w:r>
    </w:p>
    <w:p>
      <w:pPr>
        <w:spacing w:before="20" w:after="20"/>
        <w:ind w:firstLine="0" w:left="720"/>
        <w:numPr>
          <w:ilvl w:val="0"/>
          <w:numId w:val="310"/>
        </w:numPr>
      </w:pPr>
      <w:r>
        <w:rPr>
          <w:rFonts w:ascii="Times New Roman" w:hAnsi="Times New Roman"/>
        </w:rPr>
        <w:t>Correct performance curves for off-design gas composition and suction conditions</w:t>
      </w:r>
    </w:p>
    <w:p>
      <w:pPr>
        <w:spacing w:before="20" w:after="20"/>
        <w:ind w:firstLine="0" w:left="720"/>
        <w:numPr>
          <w:ilvl w:val="0"/>
          <w:numId w:val="310"/>
        </w:numPr>
      </w:pPr>
      <w:r>
        <w:rPr>
          <w:rFonts w:ascii="Times New Roman" w:hAnsi="Times New Roman"/>
        </w:rPr>
        <w:t>Model compressor maps in NeqSim using CompressorChart and CompressorCurve</w:t>
      </w:r>
    </w:p>
    <w:p>
      <w:pPr>
        <w:spacing w:before="20" w:after="20"/>
        <w:ind w:firstLine="0" w:left="720"/>
        <w:numPr>
          <w:ilvl w:val="0"/>
          <w:numId w:val="310"/>
        </w:numPr>
      </w:pPr>
      <w:r>
        <w:rPr>
          <w:rFonts w:ascii="Times New Roman" w:hAnsi="Times New Roman"/>
        </w:rPr>
        <w:t>Analyze parallel and series compressor operation</w:t>
      </w:r>
    </w:p>
    <w:p>
      <w:pPr>
        <w:spacing w:before="20" w:after="20"/>
        <w:ind w:firstLine="0" w:left="720"/>
        <w:numPr>
          <w:ilvl w:val="0"/>
          <w:numId w:val="310"/>
        </w:numPr>
      </w:pPr>
      <w:r>
        <w:rPr>
          <w:rFonts w:ascii="Times New Roman" w:hAnsi="Times New Roman"/>
        </w:rPr>
        <w:t>Implement field performance monitoring for efficiency degradation and fouling detection</w:t>
      </w:r>
    </w:p>
    <w:p>
      <w:pPr>
        <w:spacing w:before="20" w:after="20"/>
        <w:ind w:firstLine="0" w:left="720"/>
        <w:numPr>
          <w:ilvl w:val="0"/>
          <w:numId w:val="310"/>
        </w:numPr>
      </w:pPr>
      <w:r>
        <w:rPr>
          <w:rFonts w:ascii="Times New Roman" w:hAnsi="Times New Roman"/>
        </w:rPr>
        <w:t>Use compressor curves for production optimization</w:t>
      </w:r>
    </w:p>
    <w:p>
      <w:pPr>
        <w:pStyle w:val="Heading2"/>
      </w:pPr>
      <w:r>
        <w:t>13.1 Introduction</w:t>
      </w:r>
    </w:p>
    <w:p>
      <w:r>
        <w:rPr>
          <w:rFonts w:ascii="Times New Roman" w:hAnsi="Times New Roman"/>
        </w:rPr>
        <w:t>The previous chapter covered the fundamental thermodynamics of gas compression. This chapter focuses on the detailed characterization of centrifugal compressor performance through performance maps — the essential tool for understanding how a compressor behaves across its operating range.</w:t>
      </w:r>
    </w:p>
    <w:p>
      <w:r>
        <w:rPr>
          <w:rFonts w:ascii="Times New Roman" w:hAnsi="Times New Roman"/>
        </w:rPr>
        <w:t>A compressor performance map is not just a manufacturer's data sheet — it is the key interface between the rotating equipment engineer and the process engineer. The map determines what the compressor can deliver at any operating condition, how efficiently it operates, where its stability limits lie, and how it responds to changes in process conditions. For production optimization, the compressor map is arguably the single most important piece of equipment data.</w:t>
      </w:r>
    </w:p>
    <w:p>
      <w:r>
        <w:rPr>
          <w:rFonts w:ascii="Times New Roman" w:hAnsi="Times New Roman"/>
        </w:rPr>
        <w:t>Understanding compressor maps is essential because:</w:t>
      </w:r>
    </w:p>
    <w:p>
      <w:pPr>
        <w:pStyle w:val="ListBullet"/>
        <w:ind w:firstLine="0"/>
      </w:pPr>
      <w:r>
        <w:rPr>
          <w:rFonts w:ascii="Times New Roman" w:hAnsi="Times New Roman"/>
          <w:b/>
        </w:rPr>
        <w:t>Production rate</w:t>
      </w:r>
      <w:r>
        <w:rPr>
          <w:rFonts w:ascii="Times New Roman" w:hAnsi="Times New Roman"/>
        </w:rPr>
        <w:t xml:space="preserve"> is limited by compressor capacity at the stonewall (choke) limit</w:t>
      </w:r>
    </w:p>
    <w:p>
      <w:pPr>
        <w:pStyle w:val="ListBullet"/>
        <w:ind w:firstLine="0"/>
      </w:pPr>
      <w:r>
        <w:rPr>
          <w:rFonts w:ascii="Times New Roman" w:hAnsi="Times New Roman"/>
          <w:b/>
        </w:rPr>
        <w:t>Turndown</w:t>
      </w:r>
      <w:r>
        <w:rPr>
          <w:rFonts w:ascii="Times New Roman" w:hAnsi="Times New Roman"/>
        </w:rPr>
        <w:t xml:space="preserve"> is limited by the surge line</w:t>
      </w:r>
    </w:p>
    <w:p>
      <w:pPr>
        <w:pStyle w:val="ListBullet"/>
        <w:ind w:firstLine="0"/>
      </w:pPr>
      <w:r>
        <w:rPr>
          <w:rFonts w:ascii="Times New Roman" w:hAnsi="Times New Roman"/>
          <w:b/>
        </w:rPr>
        <w:t>Energy consumption</w:t>
      </w:r>
      <w:r>
        <w:rPr>
          <w:rFonts w:ascii="Times New Roman" w:hAnsi="Times New Roman"/>
        </w:rPr>
        <w:t xml:space="preserve"> depends on the efficiency at the actual operating point</w:t>
      </w:r>
    </w:p>
    <w:p>
      <w:pPr>
        <w:pStyle w:val="ListBullet"/>
        <w:ind w:firstLine="0"/>
      </w:pPr>
      <w:r>
        <w:rPr>
          <w:rFonts w:ascii="Times New Roman" w:hAnsi="Times New Roman"/>
          <w:b/>
        </w:rPr>
        <w:t>Equipment life</w:t>
      </w:r>
      <w:r>
        <w:rPr>
          <w:rFonts w:ascii="Times New Roman" w:hAnsi="Times New Roman"/>
        </w:rPr>
        <w:t xml:space="preserve"> depends on how close the operating point is to surge</w:t>
      </w:r>
    </w:p>
    <w:p>
      <w:pPr>
        <w:pStyle w:val="ListBullet"/>
        <w:ind w:firstLine="0"/>
      </w:pPr>
      <w:r>
        <w:rPr>
          <w:rFonts w:ascii="Times New Roman" w:hAnsi="Times New Roman"/>
          <w:b/>
        </w:rPr>
        <w:t>Optimization</w:t>
      </w:r>
      <w:r>
        <w:rPr>
          <w:rFonts w:ascii="Times New Roman" w:hAnsi="Times New Roman"/>
        </w:rPr>
        <w:t xml:space="preserve"> requires accurate prediction of compressor response to changed conditions</w:t>
      </w:r>
    </w:p>
    <w:p>
      <w:r>
        <w:rPr>
          <w:rFonts w:ascii="Times New Roman" w:hAnsi="Times New Roman"/>
        </w:rPr>
        <w:t>This chapter provides a comprehensive treatment of compressor performance characterization, from the fundamental theory of performance maps through practical applications in production optimization, including detailed NeqSim implementation examples.</w:t>
      </w:r>
    </w:p>
    <w:p>
      <w:pPr>
        <w:spacing w:before="240"/>
        <w:ind w:firstLine="0"/>
        <w:jc w:val="center"/>
      </w:pPr>
      <w:r>
        <w:drawing>
          <wp:inline xmlns:a="http://schemas.openxmlformats.org/drawingml/2006/main" xmlns:pic="http://schemas.openxmlformats.org/drawingml/2006/picture">
            <wp:extent cx="4114800" cy="3063855"/>
            <wp:docPr id="104" name="Picture 104"/>
            <wp:cNvGraphicFramePr>
              <a:graphicFrameLocks noChangeAspect="1"/>
            </wp:cNvGraphicFramePr>
            <a:graphic>
              <a:graphicData uri="http://schemas.openxmlformats.org/drawingml/2006/picture">
                <pic:pic>
                  <pic:nvPicPr>
                    <pic:cNvPr id="0" name="compressor_map_overview.png"/>
                    <pic:cNvPicPr/>
                  </pic:nvPicPr>
                  <pic:blipFill>
                    <a:blip r:embed="rId96"/>
                    <a:stretch>
                      <a:fillRect/>
                    </a:stretch>
                  </pic:blipFill>
                  <pic:spPr>
                    <a:xfrm>
                      <a:off x="0" y="0"/>
                      <a:ext cx="4114800" cy="3063855"/>
                    </a:xfrm>
                    <a:prstGeom prst="rect"/>
                  </pic:spPr>
                </pic:pic>
              </a:graphicData>
            </a:graphic>
          </wp:inline>
        </w:drawing>
      </w:r>
    </w:p>
    <w:p>
      <w:pPr>
        <w:spacing w:before="60" w:after="240"/>
        <w:ind w:firstLine="0"/>
        <w:jc w:val="center"/>
      </w:pPr>
      <w:r>
        <w:rPr>
          <w:rFonts w:ascii="Times New Roman" w:hAnsi="Times New Roman"/>
          <w:b/>
          <w:sz w:val="18"/>
        </w:rPr>
        <w:t xml:space="preserve">Figure 15.1: </w:t>
      </w:r>
      <w:r>
        <w:rPr>
          <w:rFonts w:ascii="Times New Roman" w:hAnsi="Times New Roman"/>
          <w:i/>
          <w:sz w:val="18"/>
        </w:rPr>
        <w:t>Typical centrifugal compressor performance map showing head vs. flow curves at different speeds</w:t>
      </w:r>
    </w:p>
    <w:p>
      <w:pPr>
        <w:spacing w:after="240"/>
        <w:ind w:firstLine="0"/>
        <w:jc w:val="center"/>
      </w:pPr>
      <w:r>
        <w:rPr>
          <w:rFonts w:ascii="Times New Roman" w:hAnsi="Times New Roman"/>
          <w:i/>
          <w:sz w:val="18"/>
        </w:rPr>
        <w:t>Figure 13.1: Centrifugal compressor performance map showing polytropic head vs. actual inlet volume flow for multiple speed lines. The surge line (left boundary), stonewall line (right boundary), and constant efficiency contours define the operating envelope.</w:t>
      </w:r>
    </w:p>
    <w:p>
      <w:pPr>
        <w:pStyle w:val="Heading2"/>
      </w:pPr>
      <w:r>
        <w:t>13.2 Performance Map Fundamentals</w:t>
      </w:r>
    </w:p>
    <w:p>
      <w:pPr>
        <w:pStyle w:val="Heading3"/>
      </w:pPr>
      <w:r>
        <w:t>13.2.1 Head vs. Flow Curves</w:t>
      </w:r>
    </w:p>
    <w:p>
      <w:r>
        <w:rPr>
          <w:rFonts w:ascii="Times New Roman" w:hAnsi="Times New Roman"/>
        </w:rPr>
        <w:t>The primary representation of centrifugal compressor performance is the head vs. flow diagram. For each rotational speed, a curve shows how the polytropic head varies with volumetric flow rate:</w:t>
      </w:r>
    </w:p>
    <w:p>
      <w:pPr>
        <w:pStyle w:val="ListBullet"/>
        <w:ind w:firstLine="0"/>
      </w:pPr>
      <w:r>
        <w:rPr>
          <w:rFonts w:ascii="Times New Roman" w:hAnsi="Times New Roman"/>
          <w:b/>
        </w:rPr>
        <w:t>At low flow</w:t>
      </w:r>
      <w:r>
        <w:rPr>
          <w:rFonts w:ascii="Times New Roman" w:hAnsi="Times New Roman"/>
        </w:rPr>
        <w:t xml:space="preserve"> (near surge): Head is at or near maximum, but flow is unstable</w:t>
      </w:r>
    </w:p>
    <w:p>
      <w:pPr>
        <w:pStyle w:val="ListBullet"/>
        <w:ind w:firstLine="0"/>
      </w:pPr>
      <w:r>
        <w:rPr>
          <w:rFonts w:ascii="Times New Roman" w:hAnsi="Times New Roman"/>
          <w:b/>
        </w:rPr>
        <w:t>At design point</w:t>
      </w:r>
      <w:r>
        <w:rPr>
          <w:rFonts w:ascii="Times New Roman" w:hAnsi="Times New Roman"/>
        </w:rPr>
        <w:t>: Optimal balance of head and flow with peak efficiency</w:t>
      </w:r>
    </w:p>
    <w:p>
      <w:pPr>
        <w:pStyle w:val="ListBullet"/>
        <w:ind w:firstLine="0"/>
      </w:pPr>
      <w:r>
        <w:rPr>
          <w:rFonts w:ascii="Times New Roman" w:hAnsi="Times New Roman"/>
          <w:b/>
        </w:rPr>
        <w:t>At high flow</w:t>
      </w:r>
      <w:r>
        <w:rPr>
          <w:rFonts w:ascii="Times New Roman" w:hAnsi="Times New Roman"/>
        </w:rPr>
        <w:t xml:space="preserve"> (stonewall/choke): Head drops rapidly as internal velocities approach Mach 1</w:t>
      </w:r>
    </w:p>
    <w:p>
      <w:r>
        <w:rPr>
          <w:rFonts w:ascii="Times New Roman" w:hAnsi="Times New Roman"/>
        </w:rPr>
        <w:t>The head produced by an impeller is fundamentally determined by the change in angular momentum of the gas (Euler's turbomachinery equation):</w:t>
      </w:r>
    </w:p>
    <w:p>
      <w:pPr>
        <w:spacing w:before="120" w:after="120"/>
        <w:ind w:firstLine="0"/>
        <w:jc w:val="center"/>
        <w:tabs>
          <w:tab w:val="center" w:pos="4536"/>
          <w:tab w:val="right" w:pos="9072"/>
        </w:tabs>
      </w:pPr>
      <m:oMath>
        <m:sSub>
          <m:e>
            <m:r>
              <m:t>H</m:t>
            </m:r>
          </m:e>
          <m:sub>
            <m:r>
              <m:rPr>
                <m:sty m:val="p"/>
              </m:rPr>
              <m:t>Euler</m:t>
            </m:r>
          </m:sub>
        </m:sSub>
        <m:r>
          <m:t>=</m:t>
        </m:r>
        <m:sSub>
          <m:e>
            <m:r>
              <m:t>U</m:t>
            </m:r>
          </m:e>
          <m:sub>
            <m:r>
              <m:t>2</m:t>
            </m:r>
          </m:sub>
        </m:sSub>
        <m:sSub>
          <m:e>
            <m:r>
              <m:t>C</m:t>
            </m:r>
          </m:e>
          <m:sub>
            <m:r>
              <m:t>u2</m:t>
            </m:r>
          </m:sub>
        </m:sSub>
        <m:r>
          <m:t>−</m:t>
        </m:r>
        <m:sSub>
          <m:e>
            <m:r>
              <m:t>U</m:t>
            </m:r>
          </m:e>
          <m:sub>
            <m:r>
              <m:t>1</m:t>
            </m:r>
          </m:sub>
        </m:sSub>
        <m:sSub>
          <m:e>
            <m:r>
              <m:t>C</m:t>
            </m:r>
          </m:e>
          <m:sub>
            <m:r>
              <m:t>u1</m:t>
            </m:r>
          </m:sub>
        </m:sSub>
      </m:oMath>
      <w:r>
        <w:rPr>
          <w:rFonts w:ascii="Times New Roman" w:hAnsi="Times New Roman"/>
          <w:i w:val="0"/>
          <w:sz w:val="20"/>
        </w:rPr>
        <w:tab/>
        <w:t>(15.1)</w:t>
      </w:r>
    </w:p>
    <w:p>
      <w:r>
        <w:rPr>
          <w:rFonts w:ascii="Times New Roman" w:hAnsi="Times New Roman"/>
        </w:rPr>
        <w:t xml:space="preserve">where </w:t>
      </w:r>
      <m:oMath>
        <m:r>
          <m:t>U</m:t>
        </m:r>
      </m:oMath>
      <w:r>
        <w:rPr>
          <w:rFonts w:ascii="Times New Roman" w:hAnsi="Times New Roman"/>
        </w:rPr>
        <w:t xml:space="preserve"> is the impeller tip speed (m/s), </w:t>
      </w:r>
      <m:oMath>
        <m:sSub>
          <m:e>
            <m:r>
              <m:t>C</m:t>
            </m:r>
          </m:e>
          <m:sub>
            <m:r>
              <m:t>u</m:t>
            </m:r>
          </m:sub>
        </m:sSub>
      </m:oMath>
      <w:r>
        <w:rPr>
          <w:rFonts w:ascii="Times New Roman" w:hAnsi="Times New Roman"/>
        </w:rPr>
        <w:t xml:space="preserve"> is the tangential component of absolute gas velocity, and subscripts 1 and 2 refer to impeller inlet and outlet.</w:t>
      </w:r>
    </w:p>
    <w:p>
      <w:r>
        <w:rPr>
          <w:rFonts w:ascii="Times New Roman" w:hAnsi="Times New Roman"/>
        </w:rPr>
        <w:t>For a centrifugal compressor with radial inlet (</w:t>
      </w:r>
      <m:oMath>
        <m:sSub>
          <m:e>
            <m:r>
              <m:t>C</m:t>
            </m:r>
          </m:e>
          <m:sub>
            <m:r>
              <m:t>u1</m:t>
            </m:r>
          </m:sub>
        </m:sSub>
        <m:r>
          <m:t>=0</m:t>
        </m:r>
      </m:oMath>
      <w:r>
        <w:rPr>
          <w:rFonts w:ascii="Times New Roman" w:hAnsi="Times New Roman"/>
        </w:rPr>
        <w:t>) and backward-curved blades:</w:t>
      </w:r>
    </w:p>
    <w:p>
      <w:pPr>
        <w:spacing w:before="120" w:after="120"/>
        <w:ind w:firstLine="0"/>
        <w:jc w:val="center"/>
        <w:tabs>
          <w:tab w:val="center" w:pos="4536"/>
          <w:tab w:val="right" w:pos="9072"/>
        </w:tabs>
      </w:pPr>
      <m:oMath>
        <m:sSub>
          <m:e>
            <m:r>
              <m:t>H</m:t>
            </m:r>
          </m:e>
          <m:sub>
            <m:r>
              <m:rPr>
                <m:sty m:val="p"/>
              </m:rPr>
              <m:t>Euler</m:t>
            </m:r>
          </m:sub>
        </m:sSub>
        <m:r>
          <m:t>=</m:t>
        </m:r>
        <m:sSub>
          <m:e>
            <m:r>
              <m:t>U</m:t>
            </m:r>
          </m:e>
          <m:sub>
            <m:r>
              <m:t>2</m:t>
            </m:r>
          </m:sub>
        </m:sSub>
        <m:sSub>
          <m:e>
            <m:r>
              <m:t>C</m:t>
            </m:r>
          </m:e>
          <m:sub>
            <m:r>
              <m:t>u2</m:t>
            </m:r>
          </m:sub>
        </m:sSub>
        <m:r>
          <m:t>=</m:t>
        </m:r>
        <m:sSub>
          <m:e>
            <m:r>
              <m:t>U</m:t>
            </m:r>
          </m:e>
          <m:sub>
            <m:r>
              <m:t>2</m:t>
            </m:r>
          </m:sub>
        </m:sSub>
        <m:r>
          <m:t>(</m:t>
        </m:r>
        <m:sSub>
          <m:e>
            <m:r>
              <m:t>U</m:t>
            </m:r>
          </m:e>
          <m:sub>
            <m:r>
              <m:t>2</m:t>
            </m:r>
          </m:sub>
        </m:sSub>
        <m:r>
          <m:t>−</m:t>
        </m:r>
        <m:sSub>
          <m:e>
            <m:r>
              <m:t>C</m:t>
            </m:r>
          </m:e>
          <m:sub>
            <m:r>
              <m:t>m2</m:t>
            </m:r>
          </m:sub>
        </m:sSub>
        <m:r>
          <m:rPr>
            <m:sty m:val="p"/>
          </m:rPr>
          <m:t>cot</m:t>
        </m:r>
        <m:sSub>
          <m:e>
            <m:r>
              <m:t>β</m:t>
            </m:r>
          </m:e>
          <m:sub>
            <m:r>
              <m:t>2</m:t>
            </m:r>
          </m:sub>
        </m:sSub>
        <m:r>
          <m:t>)</m:t>
        </m:r>
      </m:oMath>
      <w:r>
        <w:rPr>
          <w:rFonts w:ascii="Times New Roman" w:hAnsi="Times New Roman"/>
          <w:i w:val="0"/>
          <w:sz w:val="20"/>
        </w:rPr>
        <w:tab/>
        <w:t>(15.2)</w:t>
      </w:r>
    </w:p>
    <w:p>
      <w:r>
        <w:rPr>
          <w:rFonts w:ascii="Times New Roman" w:hAnsi="Times New Roman"/>
        </w:rPr>
        <w:t xml:space="preserve">where </w:t>
      </w:r>
      <m:oMath>
        <m:sSub>
          <m:e>
            <m:r>
              <m:t>C</m:t>
            </m:r>
          </m:e>
          <m:sub>
            <m:r>
              <m:t>m2</m:t>
            </m:r>
          </m:sub>
        </m:sSub>
      </m:oMath>
      <w:r>
        <w:rPr>
          <w:rFonts w:ascii="Times New Roman" w:hAnsi="Times New Roman"/>
        </w:rPr>
        <w:t xml:space="preserve"> is the meridional (radial) velocity at the impeller outlet and </w:t>
      </w:r>
      <m:oMath>
        <m:sSub>
          <m:e>
            <m:r>
              <m:t>β</m:t>
            </m:r>
          </m:e>
          <m:sub>
            <m:r>
              <m:t>2</m:t>
            </m:r>
          </m:sub>
        </m:sSub>
      </m:oMath>
      <w:r>
        <w:rPr>
          <w:rFonts w:ascii="Times New Roman" w:hAnsi="Times New Roman"/>
        </w:rPr>
        <w:t xml:space="preserve"> is the blade exit angle.</w:t>
      </w:r>
    </w:p>
    <w:p>
      <w:r>
        <w:rPr>
          <w:rFonts w:ascii="Times New Roman" w:hAnsi="Times New Roman"/>
        </w:rPr>
        <w:t>This equation reveals that:</w:t>
      </w:r>
    </w:p>
    <w:p>
      <w:pPr>
        <w:pStyle w:val="ListBullet"/>
        <w:ind w:firstLine="0"/>
      </w:pPr>
      <w:r>
        <w:rPr>
          <w:rFonts w:ascii="Times New Roman" w:hAnsi="Times New Roman"/>
        </w:rPr>
        <w:t>Head increases with tip speed (</w:t>
      </w:r>
      <m:oMath>
        <m:sSub>
          <m:e>
            <m:r>
              <m:t>U</m:t>
            </m:r>
          </m:e>
          <m:sub>
            <m:r>
              <m:t>2</m:t>
            </m:r>
          </m:sub>
        </m:sSub>
      </m:oMath>
      <w:r>
        <w:rPr>
          <w:rFonts w:ascii="Times New Roman" w:hAnsi="Times New Roman"/>
        </w:rPr>
        <w:t>) — hence the benefit of high rotational speed</w:t>
      </w:r>
    </w:p>
    <w:p>
      <w:pPr>
        <w:pStyle w:val="ListBullet"/>
        <w:ind w:firstLine="0"/>
      </w:pPr>
      <w:r>
        <w:rPr>
          <w:rFonts w:ascii="Times New Roman" w:hAnsi="Times New Roman"/>
        </w:rPr>
        <w:t>Head decreases with increasing flow (</w:t>
      </w:r>
      <m:oMath>
        <m:sSub>
          <m:e>
            <m:r>
              <m:t>C</m:t>
            </m:r>
          </m:e>
          <m:sub>
            <m:r>
              <m:t>m2</m:t>
            </m:r>
          </m:sub>
        </m:sSub>
      </m:oMath>
      <w:r>
        <w:rPr>
          <w:rFonts w:ascii="Times New Roman" w:hAnsi="Times New Roman"/>
        </w:rPr>
        <w:t xml:space="preserve"> increases with flow) — hence the negative slope of the head-flow curve</w:t>
      </w:r>
    </w:p>
    <w:p>
      <w:pPr>
        <w:pStyle w:val="ListBullet"/>
        <w:ind w:firstLine="0"/>
      </w:pPr>
      <w:r>
        <w:rPr>
          <w:rFonts w:ascii="Times New Roman" w:hAnsi="Times New Roman"/>
        </w:rPr>
        <w:t xml:space="preserve">The blade angle </w:t>
      </w:r>
      <m:oMath>
        <m:sSub>
          <m:e>
            <m:r>
              <m:t>β</m:t>
            </m:r>
          </m:e>
          <m:sub>
            <m:r>
              <m:t>2</m:t>
            </m:r>
          </m:sub>
        </m:sSub>
      </m:oMath>
      <w:r>
        <w:rPr>
          <w:rFonts w:ascii="Times New Roman" w:hAnsi="Times New Roman"/>
        </w:rPr>
        <w:t xml:space="preserve"> determines the curve steepness</w:t>
      </w:r>
    </w:p>
    <w:p>
      <w:pPr>
        <w:pStyle w:val="Heading3"/>
      </w:pPr>
      <w:r>
        <w:t>13.2.2 Efficiency vs. Flow Curves</w:t>
      </w:r>
    </w:p>
    <w:p>
      <w:r>
        <w:rPr>
          <w:rFonts w:ascii="Times New Roman" w:hAnsi="Times New Roman"/>
        </w:rPr>
        <w:t>The polytropic efficiency varies across the operating envelope, typically reaching a peak at or near the design point:</w:t>
      </w:r>
    </w:p>
    <w:p>
      <w:pPr>
        <w:spacing w:before="120" w:after="120"/>
        <w:ind w:firstLine="0"/>
        <w:jc w:val="center"/>
        <w:tabs>
          <w:tab w:val="center" w:pos="4536"/>
          <w:tab w:val="right" w:pos="9072"/>
        </w:tabs>
      </w:pPr>
      <m:oMath>
        <m:sSub>
          <m:e>
            <m:r>
              <m:t>η</m:t>
            </m:r>
          </m:e>
          <m:sub>
            <m:r>
              <m:t>p</m:t>
            </m:r>
          </m:sub>
        </m:sSub>
        <m:r>
          <m:t>=</m:t>
        </m:r>
        <m:f>
          <m:fPr>
            <m:type m:val="bar"/>
          </m:fPr>
          <m:num>
            <m:sSub>
              <m:e>
                <m:r>
                  <m:t>H</m:t>
                </m:r>
              </m:e>
              <m:sub>
                <m:r>
                  <m:t>p</m:t>
                </m:r>
              </m:sub>
            </m:sSub>
          </m:num>
          <m:den>
            <m:sSub>
              <m:e>
                <m:r>
                  <m:t>H</m:t>
                </m:r>
              </m:e>
              <m:sub>
                <m:r>
                  <m:rPr>
                    <m:sty m:val="p"/>
                  </m:rPr>
                  <m:t>actual</m:t>
                </m:r>
              </m:sub>
            </m:sSub>
          </m:den>
        </m:f>
        <m:r>
          <m:t>=</m:t>
        </m:r>
        <m:f>
          <m:fPr>
            <m:type m:val="bar"/>
          </m:fPr>
          <m:num>
            <m:sSub>
              <m:e>
                <m:r>
                  <m:t>H</m:t>
                </m:r>
              </m:e>
              <m:sub>
                <m:r>
                  <m:t>p</m:t>
                </m:r>
              </m:sub>
            </m:sSub>
          </m:num>
          <m:den>
            <m:sSub>
              <m:e>
                <m:r>
                  <m:t>H</m:t>
                </m:r>
              </m:e>
              <m:sub>
                <m:r>
                  <m:rPr>
                    <m:sty m:val="p"/>
                  </m:rPr>
                  <m:t>Euler</m:t>
                </m:r>
              </m:sub>
            </m:sSub>
            <m:r>
              <m:t>×</m:t>
            </m:r>
            <m:r>
              <m:rPr>
                <m:sty m:val="p"/>
              </m:rPr>
              <m:t>slipfactor</m:t>
            </m:r>
            <m:r>
              <m:t>−</m:t>
            </m:r>
            <m:r>
              <m:rPr>
                <m:sty m:val="p"/>
              </m:rPr>
              <m:t>losses</m:t>
            </m:r>
          </m:den>
        </m:f>
      </m:oMath>
      <w:r>
        <w:rPr>
          <w:rFonts w:ascii="Times New Roman" w:hAnsi="Times New Roman"/>
          <w:i w:val="0"/>
          <w:sz w:val="20"/>
        </w:rPr>
        <w:tab/>
        <w:t>(15.3)</w:t>
      </w:r>
    </w:p>
    <w:p>
      <w:r>
        <w:rPr>
          <w:rFonts w:ascii="Times New Roman" w:hAnsi="Times New Roman"/>
        </w:rPr>
        <w:t>Efficiency losses include: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Loss Mechanism</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Magnitude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Flow Dependence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Incidence loss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1–3%</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Increases away from design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Friction loss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Proportional to flow</w:t>
            </w:r>
            <m:oMath>
              <m:sSup>
                <m:e>
                  <m:r>
                    <m:t/>
                  </m:r>
                </m:e>
                <m:sup>
                  <m:r>
                    <m:t>2</m:t>
                  </m:r>
                </m:sup>
              </m:sSup>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Diffuser loss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2–4%</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Complex dependency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Leakage loss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1–3%</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Relatively constant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Disk friction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Proportional to speed</w:t>
            </w:r>
            <m:oMath>
              <m:sSup>
                <m:e>
                  <m:r>
                    <m:t/>
                  </m:r>
                </m:e>
                <m:sup>
                  <m:r>
                    <m:t>3</m:t>
                  </m:r>
                </m:sup>
              </m:sSup>
            </m:oMath>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Recirculation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Increases at low flow</w:t>
            </w:r>
          </w:p>
        </w:tc>
      </w:tr>
    </w:tbl>
    <w:p>
      <w:pPr>
        <w:spacing w:after="240"/>
        <w:ind w:firstLine="0"/>
        <w:jc w:val="center"/>
      </w:pPr>
      <w:r>
        <w:rPr>
          <w:rFonts w:ascii="Times New Roman" w:hAnsi="Times New Roman"/>
          <w:i/>
          <w:sz w:val="18"/>
        </w:rPr>
        <w:t>Table 13.1: Sources of efficiency loss in centrifugal compressors and their approximate magnitudes.</w:t>
      </w:r>
    </w:p>
    <w:p>
      <w:r>
        <w:rPr>
          <w:rFonts w:ascii="Times New Roman" w:hAnsi="Times New Roman"/>
        </w:rPr>
        <w:t>The efficiency vs. flow curve has a characteristic parabolic shape with a peak at or near the design flow rate. The best efficiency point (BEP) is defined as the flow rate at which polytropic efficiency reaches its maximum for a given speed.</w:t>
      </w:r>
    </w:p>
    <w:p>
      <w:pPr>
        <w:pStyle w:val="Heading3"/>
      </w:pPr>
      <w:r>
        <w:t>13.2.3 Power vs. Flow Curves</w:t>
      </w:r>
    </w:p>
    <w:p>
      <w:r>
        <w:rPr>
          <w:rFonts w:ascii="Times New Roman" w:hAnsi="Times New Roman"/>
        </w:rPr>
        <w:t>The absorbed power (gas power) varies across the operating range:</w:t>
      </w:r>
    </w:p>
    <w:p>
      <w:pPr>
        <w:spacing w:before="120" w:after="120"/>
        <w:ind w:firstLine="0"/>
        <w:jc w:val="center"/>
        <w:tabs>
          <w:tab w:val="center" w:pos="4536"/>
          <w:tab w:val="right" w:pos="9072"/>
        </w:tabs>
      </w:pPr>
      <m:oMath>
        <m:limUpp>
          <m:e>
            <m:r>
              <m:t>W</m:t>
            </m:r>
          </m:e>
          <m:lim>
            <m:r>
              <m:t>˙</m:t>
            </m:r>
          </m:lim>
        </m:limUpp>
        <m:r>
          <m:t>=</m:t>
        </m:r>
        <m:limUpp>
          <m:e>
            <m:r>
              <m:t>m</m:t>
            </m:r>
          </m:e>
          <m:lim>
            <m:r>
              <m:t>˙</m:t>
            </m:r>
          </m:lim>
        </m:limUpp>
        <m:r>
          <m:t>·</m:t>
        </m:r>
        <m:f>
          <m:fPr>
            <m:type m:val="bar"/>
          </m:fPr>
          <m:num>
            <m:sSub>
              <m:e>
                <m:r>
                  <m:t>H</m:t>
                </m:r>
              </m:e>
              <m:sub>
                <m:r>
                  <m:t>p</m:t>
                </m:r>
              </m:sub>
            </m:sSub>
          </m:num>
          <m:den>
            <m:sSub>
              <m:e>
                <m:r>
                  <m:t>η</m:t>
                </m:r>
              </m:e>
              <m:sub>
                <m:r>
                  <m:t>p</m:t>
                </m:r>
              </m:sub>
            </m:sSub>
          </m:den>
        </m:f>
      </m:oMath>
      <w:r>
        <w:rPr>
          <w:rFonts w:ascii="Times New Roman" w:hAnsi="Times New Roman"/>
          <w:i w:val="0"/>
          <w:sz w:val="20"/>
        </w:rPr>
        <w:tab/>
        <w:t>(15.4)</w:t>
      </w:r>
    </w:p>
    <w:p>
      <w:r>
        <w:rPr>
          <w:rFonts w:ascii="Times New Roman" w:hAnsi="Times New Roman"/>
        </w:rPr>
        <w:t>Since head decreases with flow while mass flow increases, the power curve typically:</w:t>
      </w:r>
    </w:p>
    <w:p>
      <w:pPr>
        <w:pStyle w:val="ListBullet"/>
        <w:ind w:firstLine="0"/>
      </w:pPr>
      <w:r>
        <w:rPr>
          <w:rFonts w:ascii="Times New Roman" w:hAnsi="Times New Roman"/>
        </w:rPr>
        <w:t>Increases monotonically from surge to choke for low-molecular-weight gases</w:t>
      </w:r>
    </w:p>
    <w:p>
      <w:pPr>
        <w:pStyle w:val="ListBullet"/>
        <w:ind w:firstLine="0"/>
      </w:pPr>
      <w:r>
        <w:rPr>
          <w:rFonts w:ascii="Times New Roman" w:hAnsi="Times New Roman"/>
        </w:rPr>
        <w:t>May peak and decrease at high flow for heavy gases</w:t>
      </w:r>
    </w:p>
    <w:p>
      <w:pPr>
        <w:pStyle w:val="ListBullet"/>
        <w:ind w:firstLine="0"/>
      </w:pPr>
      <w:r>
        <w:rPr>
          <w:rFonts w:ascii="Times New Roman" w:hAnsi="Times New Roman"/>
        </w:rPr>
        <w:t>Driver power rating must accommodate the maximum power demand across the expected operating range</w:t>
      </w:r>
    </w:p>
    <w:p>
      <w:pPr>
        <w:pStyle w:val="Heading2"/>
      </w:pPr>
      <w:r>
        <w:t>13.3 Surge and Stonewall</w:t>
      </w:r>
    </w:p>
    <w:p>
      <w:pPr>
        <w:pStyle w:val="Heading3"/>
      </w:pPr>
      <w:r>
        <w:t>13.3.1 Surge Phenomenon</w:t>
      </w:r>
    </w:p>
    <w:p>
      <w:r>
        <w:rPr>
          <w:rFonts w:ascii="Times New Roman" w:hAnsi="Times New Roman"/>
        </w:rPr>
        <w:t>Surge is the most critical stability limit for centrifugal compressors. It occurs when the flow rate decreases below the minimum stable value at which the compressor can maintain the required head. At this point, the gas pressure downstream exceeds what the compressor can produce, and flow reversal occurs.</w:t>
      </w:r>
    </w:p>
    <w:p>
      <w:r>
        <w:rPr>
          <w:rFonts w:ascii="Times New Roman" w:hAnsi="Times New Roman"/>
        </w:rPr>
        <w:t>The surge cycle consists of:</w:t>
      </w:r>
    </w:p>
    <w:p>
      <w:pPr>
        <w:spacing w:before="20" w:after="20"/>
        <w:ind w:firstLine="0" w:left="720"/>
        <w:numPr>
          <w:ilvl w:val="0"/>
          <w:numId w:val="311"/>
        </w:numPr>
      </w:pPr>
      <w:r>
        <w:rPr>
          <w:rFonts w:ascii="Times New Roman" w:hAnsi="Times New Roman"/>
          <w:b/>
        </w:rPr>
        <w:t>Flow reduction</w:t>
      </w:r>
      <w:r>
        <w:rPr>
          <w:rFonts w:ascii="Times New Roman" w:hAnsi="Times New Roman"/>
        </w:rPr>
        <w:t xml:space="preserve"> below the surge point</w:t>
      </w:r>
    </w:p>
    <w:p>
      <w:pPr>
        <w:spacing w:before="20" w:after="20"/>
        <w:ind w:firstLine="0" w:left="720"/>
        <w:numPr>
          <w:ilvl w:val="0"/>
          <w:numId w:val="311"/>
        </w:numPr>
      </w:pPr>
      <w:r>
        <w:rPr>
          <w:rFonts w:ascii="Times New Roman" w:hAnsi="Times New Roman"/>
          <w:b/>
        </w:rPr>
        <w:t>Flow reversal</w:t>
      </w:r>
      <w:r>
        <w:rPr>
          <w:rFonts w:ascii="Times New Roman" w:hAnsi="Times New Roman"/>
        </w:rPr>
        <w:t xml:space="preserve"> — gas flows backward through the compressor</w:t>
      </w:r>
    </w:p>
    <w:p>
      <w:pPr>
        <w:spacing w:before="20" w:after="20"/>
        <w:ind w:firstLine="0" w:left="720"/>
        <w:numPr>
          <w:ilvl w:val="0"/>
          <w:numId w:val="311"/>
        </w:numPr>
      </w:pPr>
      <w:r>
        <w:rPr>
          <w:rFonts w:ascii="Times New Roman" w:hAnsi="Times New Roman"/>
          <w:b/>
        </w:rPr>
        <w:t>Depressurization</w:t>
      </w:r>
      <w:r>
        <w:rPr>
          <w:rFonts w:ascii="Times New Roman" w:hAnsi="Times New Roman"/>
        </w:rPr>
        <w:t xml:space="preserve"> of the discharge system</w:t>
      </w:r>
    </w:p>
    <w:p>
      <w:pPr>
        <w:spacing w:before="20" w:after="20"/>
        <w:ind w:firstLine="0" w:left="720"/>
        <w:numPr>
          <w:ilvl w:val="0"/>
          <w:numId w:val="311"/>
        </w:numPr>
      </w:pPr>
      <w:r>
        <w:rPr>
          <w:rFonts w:ascii="Times New Roman" w:hAnsi="Times New Roman"/>
          <w:b/>
        </w:rPr>
        <w:t>Flow re-establishment</w:t>
      </w:r>
      <w:r>
        <w:rPr>
          <w:rFonts w:ascii="Times New Roman" w:hAnsi="Times New Roman"/>
        </w:rPr>
        <w:t xml:space="preserve"> in the forward direction</w:t>
      </w:r>
    </w:p>
    <w:p>
      <w:pPr>
        <w:spacing w:before="20" w:after="20"/>
        <w:ind w:firstLine="0" w:left="720"/>
        <w:numPr>
          <w:ilvl w:val="0"/>
          <w:numId w:val="311"/>
        </w:numPr>
      </w:pPr>
      <w:r>
        <w:rPr>
          <w:rFonts w:ascii="Times New Roman" w:hAnsi="Times New Roman"/>
          <w:b/>
        </w:rPr>
        <w:t>Cycle repeats</w:t>
      </w:r>
      <w:r>
        <w:rPr>
          <w:rFonts w:ascii="Times New Roman" w:hAnsi="Times New Roman"/>
        </w:rPr>
        <w:t xml:space="preserve"> if the operating conditions remain below the surge point</w:t>
      </w:r>
    </w:p>
    <w:p>
      <w:r>
        <w:rPr>
          <w:rFonts w:ascii="Times New Roman" w:hAnsi="Times New Roman"/>
        </w:rPr>
        <w:t>The surge frequency is typically 0.5–5 Hz, depending on the system volume and compressor characteristics.</w:t>
      </w:r>
    </w:p>
    <w:p>
      <w:r>
        <w:rPr>
          <w:rFonts w:ascii="Times New Roman" w:hAnsi="Times New Roman"/>
        </w:rPr>
        <w:t>Surge is destructive:</w:t>
      </w:r>
    </w:p>
    <w:p>
      <w:pPr>
        <w:pStyle w:val="ListBullet"/>
        <w:ind w:firstLine="0"/>
      </w:pPr>
      <w:r>
        <w:rPr>
          <w:rFonts w:ascii="Times New Roman" w:hAnsi="Times New Roman"/>
        </w:rPr>
        <w:t>Violent axial thrust reversals damage bearings</w:t>
      </w:r>
    </w:p>
    <w:p>
      <w:pPr>
        <w:pStyle w:val="ListBullet"/>
        <w:ind w:firstLine="0"/>
      </w:pPr>
      <w:r>
        <w:rPr>
          <w:rFonts w:ascii="Times New Roman" w:hAnsi="Times New Roman"/>
        </w:rPr>
        <w:t>High gas velocities during flow reversal cause impeller erosion</w:t>
      </w:r>
    </w:p>
    <w:p>
      <w:pPr>
        <w:pStyle w:val="ListBullet"/>
        <w:ind w:firstLine="0"/>
      </w:pPr>
      <w:r>
        <w:rPr>
          <w:rFonts w:ascii="Times New Roman" w:hAnsi="Times New Roman"/>
        </w:rPr>
        <w:t>Temperature excursions from repeated compression–decompression cycles</w:t>
      </w:r>
    </w:p>
    <w:p>
      <w:pPr>
        <w:pStyle w:val="ListBullet"/>
        <w:ind w:firstLine="0"/>
      </w:pPr>
      <w:r>
        <w:rPr>
          <w:rFonts w:ascii="Times New Roman" w:hAnsi="Times New Roman"/>
        </w:rPr>
        <w:t>Vibration can cause shaft fatigue, seal damage, and foundation damage</w:t>
      </w:r>
    </w:p>
    <w:p>
      <w:pPr>
        <w:pStyle w:val="Heading3"/>
      </w:pPr>
      <w:r>
        <w:t>13.3.2 Surge Line Characterization</w:t>
      </w:r>
    </w:p>
    <w:p>
      <w:r>
        <w:rPr>
          <w:rFonts w:ascii="Times New Roman" w:hAnsi="Times New Roman"/>
        </w:rPr>
        <w:t>The surge line connects the minimum stable flow points at each speed, forming the left boundary of the operating envelope. The surge line can be characterized as:</w:t>
      </w:r>
    </w:p>
    <w:p>
      <w:pPr>
        <w:spacing w:before="120" w:after="120"/>
        <w:ind w:firstLine="0"/>
        <w:jc w:val="center"/>
        <w:tabs>
          <w:tab w:val="center" w:pos="4536"/>
          <w:tab w:val="right" w:pos="9072"/>
        </w:tabs>
      </w:pPr>
      <m:oMath>
        <m:sSub>
          <m:e>
            <m:r>
              <m:t>H</m:t>
            </m:r>
          </m:e>
          <m:sub>
            <m:r>
              <m:rPr>
                <m:sty m:val="p"/>
              </m:rPr>
              <m:t>surge</m:t>
            </m:r>
          </m:sub>
        </m:sSub>
        <m:r>
          <m:t>=a·</m:t>
        </m:r>
        <m:sSubSup>
          <m:e>
            <m:r>
              <m:t>Q</m:t>
            </m:r>
          </m:e>
          <m:sub>
            <m:r>
              <m:rPr>
                <m:sty m:val="p"/>
              </m:rPr>
              <m:t>surge</m:t>
            </m:r>
          </m:sub>
          <m:sup>
            <m:r>
              <m:t>2</m:t>
            </m:r>
          </m:sup>
        </m:sSubSup>
        <m:r>
          <m:t>+b</m:t>
        </m:r>
      </m:oMath>
      <w:r>
        <w:rPr>
          <w:rFonts w:ascii="Times New Roman" w:hAnsi="Times New Roman"/>
          <w:i w:val="0"/>
          <w:sz w:val="20"/>
        </w:rPr>
        <w:tab/>
        <w:t>(15.5)</w:t>
      </w:r>
    </w:p>
    <w:p>
      <w:r>
        <w:rPr>
          <w:rFonts w:ascii="Times New Roman" w:hAnsi="Times New Roman"/>
        </w:rPr>
        <w:t xml:space="preserve">where </w:t>
      </w:r>
      <m:oMath>
        <m:r>
          <m:t>a</m:t>
        </m:r>
      </m:oMath>
      <w:r>
        <w:rPr>
          <w:rFonts w:ascii="Times New Roman" w:hAnsi="Times New Roman"/>
        </w:rPr>
        <w:t xml:space="preserve"> and </w:t>
      </w:r>
      <m:oMath>
        <m:r>
          <m:t>b</m:t>
        </m:r>
      </m:oMath>
      <w:r>
        <w:rPr>
          <w:rFonts w:ascii="Times New Roman" w:hAnsi="Times New Roman"/>
        </w:rPr>
        <w:t xml:space="preserve"> are constants determined from compressor test data or manufacturer's curves.</w:t>
      </w:r>
    </w:p>
    <w:p>
      <w:r>
        <w:rPr>
          <w:rFonts w:ascii="Times New Roman" w:hAnsi="Times New Roman"/>
        </w:rPr>
        <w:t>More commonly, surge is expressed in terms of the surge flow ratio:</w:t>
      </w:r>
    </w:p>
    <w:p>
      <w:pPr>
        <w:spacing w:before="120" w:after="120"/>
        <w:ind w:firstLine="0"/>
        <w:jc w:val="center"/>
        <w:tabs>
          <w:tab w:val="center" w:pos="4536"/>
          <w:tab w:val="right" w:pos="9072"/>
        </w:tabs>
      </w:pPr>
      <m:oMath>
        <m:r>
          <m:rPr>
            <m:sty m:val="p"/>
          </m:rPr>
          <m:t>SFR</m:t>
        </m:r>
        <m:r>
          <m:t>=</m:t>
        </m:r>
        <m:f>
          <m:fPr>
            <m:type m:val="bar"/>
          </m:fPr>
          <m:num>
            <m:sSub>
              <m:e>
                <m:r>
                  <m:t>Q</m:t>
                </m:r>
              </m:e>
              <m:sub>
                <m:r>
                  <m:rPr>
                    <m:sty m:val="p"/>
                  </m:rPr>
                  <m:t>surge</m:t>
                </m:r>
              </m:sub>
            </m:sSub>
          </m:num>
          <m:den>
            <m:sSub>
              <m:e>
                <m:r>
                  <m:t>Q</m:t>
                </m:r>
              </m:e>
              <m:sub>
                <m:r>
                  <m:rPr>
                    <m:sty m:val="p"/>
                  </m:rPr>
                  <m:t>design</m:t>
                </m:r>
              </m:sub>
            </m:sSub>
          </m:den>
        </m:f>
      </m:oMath>
      <w:r>
        <w:rPr>
          <w:rFonts w:ascii="Times New Roman" w:hAnsi="Times New Roman"/>
          <w:i w:val="0"/>
          <w:sz w:val="20"/>
        </w:rPr>
        <w:tab/>
        <w:t>(15.6)</w:t>
      </w:r>
    </w:p>
    <w:p>
      <w:r>
        <w:rPr>
          <w:rFonts w:ascii="Times New Roman" w:hAnsi="Times New Roman"/>
        </w:rPr>
        <w:t>Typical surge flow ratios for centrifugal compressors: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Impeller Type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SFR at Design Speed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Backward-curved (2D)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0.55–0.70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Backward-curved (3D)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0.50–0.60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Radial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0.45–0.55</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Mixed flow</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0.60–0.75</w:t>
            </w:r>
          </w:p>
        </w:tc>
      </w:tr>
    </w:tbl>
    <w:p>
      <w:pPr>
        <w:spacing w:after="240"/>
        <w:ind w:firstLine="0"/>
        <w:jc w:val="center"/>
      </w:pPr>
      <w:r>
        <w:rPr>
          <w:rFonts w:ascii="Times New Roman" w:hAnsi="Times New Roman"/>
          <w:i/>
          <w:sz w:val="18"/>
        </w:rPr>
        <w:t>Table 13.2: Typical surge flow ratios (ratio of surge flow to design flow) for different impeller types.</w:t>
      </w:r>
    </w:p>
    <w:p>
      <w:pPr>
        <w:pStyle w:val="Heading3"/>
      </w:pPr>
      <w:r>
        <w:t>13.3.3 Stonewall (Choke)</w:t>
      </w:r>
    </w:p>
    <w:p>
      <w:r>
        <w:rPr>
          <w:rFonts w:ascii="Times New Roman" w:hAnsi="Times New Roman"/>
        </w:rPr>
        <w:t>Stonewall occurs when gas velocity at any point in the compressor (typically the impeller throat or the diffuser throat) reaches sonic velocity (</w:t>
      </w:r>
      <m:oMath>
        <m:r>
          <m:rPr>
            <m:sty m:val="p"/>
          </m:rPr>
          <m:t>Ma</m:t>
        </m:r>
        <m:r>
          <m:t>=1</m:t>
        </m:r>
      </m:oMath>
      <w:r>
        <w:rPr>
          <w:rFonts w:ascii="Times New Roman" w:hAnsi="Times New Roman"/>
        </w:rPr>
        <w:t>). Beyond this point, no additional flow can pass through the restricted area — the compressor is choked.</w:t>
      </w:r>
    </w:p>
    <w:p>
      <w:r>
        <w:rPr>
          <w:rFonts w:ascii="Times New Roman" w:hAnsi="Times New Roman"/>
        </w:rPr>
        <w:t>At stonewall:</w:t>
      </w:r>
    </w:p>
    <w:p>
      <w:pPr>
        <w:pStyle w:val="ListBullet"/>
        <w:ind w:firstLine="0"/>
      </w:pPr>
      <w:r>
        <w:rPr>
          <w:rFonts w:ascii="Times New Roman" w:hAnsi="Times New Roman"/>
        </w:rPr>
        <w:t>Head drops to zero or near zero</w:t>
      </w:r>
    </w:p>
    <w:p>
      <w:pPr>
        <w:pStyle w:val="ListBullet"/>
        <w:ind w:firstLine="0"/>
      </w:pPr>
      <w:r>
        <w:rPr>
          <w:rFonts w:ascii="Times New Roman" w:hAnsi="Times New Roman"/>
        </w:rPr>
        <w:t>Flow rate reaches maximum</w:t>
      </w:r>
    </w:p>
    <w:p>
      <w:pPr>
        <w:pStyle w:val="ListBullet"/>
        <w:ind w:firstLine="0"/>
      </w:pPr>
      <w:r>
        <w:rPr>
          <w:rFonts w:ascii="Times New Roman" w:hAnsi="Times New Roman"/>
        </w:rPr>
        <w:t>Efficiency drops severely</w:t>
      </w:r>
    </w:p>
    <w:p>
      <w:pPr>
        <w:pStyle w:val="ListBullet"/>
        <w:ind w:firstLine="0"/>
      </w:pPr>
      <w:r>
        <w:rPr>
          <w:rFonts w:ascii="Times New Roman" w:hAnsi="Times New Roman"/>
        </w:rPr>
        <w:t>Gas heating increases due to shock losses</w:t>
      </w:r>
    </w:p>
    <w:p>
      <w:r>
        <w:rPr>
          <w:rFonts w:ascii="Times New Roman" w:hAnsi="Times New Roman"/>
        </w:rPr>
        <w:t>The stonewall flow depends on the gas molecular weight and temperature. For the same physical machine, a heavier gas (higher MW) chokes at a lower volumetric flow rate because the sonic velocity is lower:</w:t>
      </w:r>
    </w:p>
    <w:p>
      <w:pPr>
        <w:spacing w:before="120" w:after="120"/>
        <w:ind w:firstLine="0"/>
        <w:jc w:val="center"/>
        <w:tabs>
          <w:tab w:val="center" w:pos="4536"/>
          <w:tab w:val="right" w:pos="9072"/>
        </w:tabs>
      </w:pPr>
      <m:oMath>
        <m:sSub>
          <m:e>
            <m:r>
              <m:t>c</m:t>
            </m:r>
          </m:e>
          <m:sub>
            <m:r>
              <m:rPr>
                <m:sty m:val="p"/>
              </m:rPr>
              <m:t>sonic</m:t>
            </m:r>
          </m:sub>
        </m:sSub>
        <m:r>
          <m:t>=</m:t>
        </m:r>
        <m:rad>
          <m:radPr>
            <m:degHide m:val="on"/>
          </m:radPr>
          <m:deg/>
          <m:e>
            <m:f>
              <m:fPr>
                <m:type m:val="bar"/>
              </m:fPr>
              <m:num>
                <m:r>
                  <m:t>γZRT</m:t>
                </m:r>
              </m:num>
              <m:den>
                <m:r>
                  <m:t>MW</m:t>
                </m:r>
              </m:den>
            </m:f>
          </m:e>
        </m:rad>
      </m:oMath>
      <w:r>
        <w:rPr>
          <w:rFonts w:ascii="Times New Roman" w:hAnsi="Times New Roman"/>
          <w:i w:val="0"/>
          <w:sz w:val="20"/>
        </w:rPr>
        <w:tab/>
        <w:t>(15.7)</w:t>
      </w:r>
    </w:p>
    <w:p>
      <w:pPr>
        <w:pStyle w:val="Heading3"/>
      </w:pPr>
      <w:r>
        <w:t>13.3.4 Operating Envelope</w:t>
      </w:r>
    </w:p>
    <w:p>
      <w:r>
        <w:rPr>
          <w:rFonts w:ascii="Times New Roman" w:hAnsi="Times New Roman"/>
        </w:rPr>
        <w:t>The complete operating envelope is bounded by:</w:t>
      </w:r>
    </w:p>
    <w:p>
      <w:pPr>
        <w:pStyle w:val="ListBullet"/>
        <w:ind w:firstLine="0"/>
      </w:pPr>
      <w:r>
        <w:rPr>
          <w:rFonts w:ascii="Times New Roman" w:hAnsi="Times New Roman"/>
          <w:b/>
        </w:rPr>
        <w:t>Left</w:t>
      </w:r>
      <w:r>
        <w:rPr>
          <w:rFonts w:ascii="Times New Roman" w:hAnsi="Times New Roman"/>
        </w:rPr>
        <w:t>: Surge line (minimum flow for stable operation)</w:t>
      </w:r>
    </w:p>
    <w:p>
      <w:pPr>
        <w:pStyle w:val="ListBullet"/>
        <w:ind w:firstLine="0"/>
      </w:pPr>
      <w:r>
        <w:rPr>
          <w:rFonts w:ascii="Times New Roman" w:hAnsi="Times New Roman"/>
          <w:b/>
        </w:rPr>
        <w:t>Right</w:t>
      </w:r>
      <w:r>
        <w:rPr>
          <w:rFonts w:ascii="Times New Roman" w:hAnsi="Times New Roman"/>
        </w:rPr>
        <w:t>: Stonewall line (maximum flow capacity)</w:t>
      </w:r>
    </w:p>
    <w:p>
      <w:pPr>
        <w:pStyle w:val="ListBullet"/>
        <w:ind w:firstLine="0"/>
      </w:pPr>
      <w:r>
        <w:rPr>
          <w:rFonts w:ascii="Times New Roman" w:hAnsi="Times New Roman"/>
          <w:b/>
        </w:rPr>
        <w:t>Top</w:t>
      </w:r>
      <w:r>
        <w:rPr>
          <w:rFonts w:ascii="Times New Roman" w:hAnsi="Times New Roman"/>
        </w:rPr>
        <w:t>: Maximum speed line (mechanical/driver limit)</w:t>
      </w:r>
    </w:p>
    <w:p>
      <w:pPr>
        <w:pStyle w:val="ListBullet"/>
        <w:ind w:firstLine="0"/>
      </w:pPr>
      <w:r>
        <w:rPr>
          <w:rFonts w:ascii="Times New Roman" w:hAnsi="Times New Roman"/>
          <w:b/>
        </w:rPr>
        <w:t>Bottom</w:t>
      </w:r>
      <w:r>
        <w:rPr>
          <w:rFonts w:ascii="Times New Roman" w:hAnsi="Times New Roman"/>
        </w:rPr>
        <w:t>: Minimum speed line (below which head is insufficient)</w:t>
      </w:r>
    </w:p>
    <w:p>
      <w:pPr>
        <w:pStyle w:val="ListBullet"/>
        <w:ind w:firstLine="0"/>
      </w:pPr>
      <w:r>
        <w:rPr>
          <w:rFonts w:ascii="Times New Roman" w:hAnsi="Times New Roman"/>
          <w:b/>
        </w:rPr>
        <w:t>Power limit</w:t>
      </w:r>
      <w:r>
        <w:rPr>
          <w:rFonts w:ascii="Times New Roman" w:hAnsi="Times New Roman"/>
        </w:rPr>
        <w:t>: Maximum driver power curve (may be binding at high flow/speed)</w:t>
      </w:r>
    </w:p>
    <w:p>
      <w:pPr>
        <w:spacing w:before="240"/>
        <w:ind w:firstLine="0"/>
        <w:jc w:val="center"/>
      </w:pPr>
      <w:r>
        <w:drawing>
          <wp:inline xmlns:a="http://schemas.openxmlformats.org/drawingml/2006/main" xmlns:pic="http://schemas.openxmlformats.org/drawingml/2006/picture">
            <wp:extent cx="4114800" cy="3047823"/>
            <wp:docPr id="105" name="Picture 105"/>
            <wp:cNvGraphicFramePr>
              <a:graphicFrameLocks noChangeAspect="1"/>
            </wp:cNvGraphicFramePr>
            <a:graphic>
              <a:graphicData uri="http://schemas.openxmlformats.org/drawingml/2006/picture">
                <pic:pic>
                  <pic:nvPicPr>
                    <pic:cNvPr id="0" name="operating_envelope.png"/>
                    <pic:cNvPicPr/>
                  </pic:nvPicPr>
                  <pic:blipFill>
                    <a:blip r:embed="rId97"/>
                    <a:stretch>
                      <a:fillRect/>
                    </a:stretch>
                  </pic:blipFill>
                  <pic:spPr>
                    <a:xfrm>
                      <a:off x="0" y="0"/>
                      <a:ext cx="4114800" cy="3047823"/>
                    </a:xfrm>
                    <a:prstGeom prst="rect"/>
                  </pic:spPr>
                </pic:pic>
              </a:graphicData>
            </a:graphic>
          </wp:inline>
        </w:drawing>
      </w:r>
    </w:p>
    <w:p>
      <w:pPr>
        <w:spacing w:before="60" w:after="240"/>
        <w:ind w:firstLine="0"/>
        <w:jc w:val="center"/>
      </w:pPr>
      <w:r>
        <w:rPr>
          <w:rFonts w:ascii="Times New Roman" w:hAnsi="Times New Roman"/>
          <w:b/>
          <w:sz w:val="18"/>
        </w:rPr>
        <w:t xml:space="preserve">Figure 15.2: </w:t>
      </w:r>
      <w:r>
        <w:rPr>
          <w:rFonts w:ascii="Times New Roman" w:hAnsi="Times New Roman"/>
          <w:i/>
          <w:sz w:val="18"/>
        </w:rPr>
        <w:t>Operating envelope with surge, stonewall, speed lines, and constant efficiency contours</w:t>
      </w:r>
    </w:p>
    <w:p>
      <w:pPr>
        <w:spacing w:after="240"/>
        <w:ind w:firstLine="0"/>
        <w:jc w:val="center"/>
      </w:pPr>
      <w:r>
        <w:rPr>
          <w:rFonts w:ascii="Times New Roman" w:hAnsi="Times New Roman"/>
          <w:i/>
          <w:sz w:val="18"/>
        </w:rPr>
        <w:t>Figure 13.2: Complete compressor operating envelope showing surge line, stonewall line, speed lines, constant efficiency contours, and the operating window. The anti-surge control line (ASCL) is set at a safety margin to the right of the surge line.</w:t>
      </w:r>
    </w:p>
    <w:p>
      <w:pPr>
        <w:pStyle w:val="Heading2"/>
      </w:pPr>
      <w:r>
        <w:t>13.4 Reduced (Referred) Conditions</w:t>
      </w:r>
    </w:p>
    <w:p>
      <w:pPr>
        <w:pStyle w:val="Heading3"/>
      </w:pPr>
      <w:r>
        <w:t>13.4.1 Why Reduced Conditions?</w:t>
      </w:r>
    </w:p>
    <w:p>
      <w:r>
        <w:rPr>
          <w:rFonts w:ascii="Times New Roman" w:hAnsi="Times New Roman"/>
        </w:rPr>
        <w:t>Compressor performance maps are typically generated from factory acceptance tests at specific suction conditions (temperature, pressure, gas composition). In the field, suction conditions vary continuously due to:</w:t>
      </w:r>
    </w:p>
    <w:p>
      <w:pPr>
        <w:pStyle w:val="ListBullet"/>
        <w:ind w:firstLine="0"/>
      </w:pPr>
      <w:r>
        <w:rPr>
          <w:rFonts w:ascii="Times New Roman" w:hAnsi="Times New Roman"/>
        </w:rPr>
        <w:t>Seasonal ambient temperature changes</w:t>
      </w:r>
    </w:p>
    <w:p>
      <w:pPr>
        <w:pStyle w:val="ListBullet"/>
        <w:ind w:firstLine="0"/>
      </w:pPr>
      <w:r>
        <w:rPr>
          <w:rFonts w:ascii="Times New Roman" w:hAnsi="Times New Roman"/>
        </w:rPr>
        <w:t>Reservoir depletion (changing gas composition, GOR)</w:t>
      </w:r>
    </w:p>
    <w:p>
      <w:pPr>
        <w:pStyle w:val="ListBullet"/>
        <w:ind w:firstLine="0"/>
      </w:pPr>
      <w:r>
        <w:rPr>
          <w:rFonts w:ascii="Times New Roman" w:hAnsi="Times New Roman"/>
        </w:rPr>
        <w:t>Process upsets and operating mode changes</w:t>
      </w:r>
    </w:p>
    <w:p>
      <w:pPr>
        <w:pStyle w:val="ListBullet"/>
        <w:ind w:firstLine="0"/>
      </w:pPr>
      <w:r>
        <w:rPr>
          <w:rFonts w:ascii="Times New Roman" w:hAnsi="Times New Roman"/>
        </w:rPr>
        <w:t>Compressor fouling and degradation</w:t>
      </w:r>
    </w:p>
    <w:p>
      <w:r>
        <w:rPr>
          <w:rFonts w:ascii="Times New Roman" w:hAnsi="Times New Roman"/>
        </w:rPr>
        <w:t xml:space="preserve">To apply the manufacturer's map at field conditions, the operating point must be converted to </w:t>
      </w:r>
      <w:r>
        <w:rPr>
          <w:rFonts w:ascii="Times New Roman" w:hAnsi="Times New Roman"/>
          <w:b/>
        </w:rPr>
        <w:t>reduced (referred) conditions</w:t>
      </w:r>
      <w:r>
        <w:rPr>
          <w:rFonts w:ascii="Times New Roman" w:hAnsi="Times New Roman"/>
        </w:rPr>
        <w:t xml:space="preserve"> that correspond to the map reference conditions.</w:t>
      </w:r>
    </w:p>
    <w:p>
      <w:pPr>
        <w:pStyle w:val="Heading3"/>
      </w:pPr>
      <w:r>
        <w:t>13.4.2 Reduced Parameters</w:t>
      </w:r>
    </w:p>
    <w:p>
      <w:r>
        <w:rPr>
          <w:rFonts w:ascii="Times New Roman" w:hAnsi="Times New Roman"/>
        </w:rPr>
        <w:t>The key reduced parameters are defined as:</w:t>
      </w:r>
    </w:p>
    <w:p>
      <w:r>
        <w:rPr>
          <w:rFonts w:ascii="Times New Roman" w:hAnsi="Times New Roman"/>
          <w:b/>
        </w:rPr>
        <w:t>Reduced speed</w:t>
      </w:r>
      <w:r>
        <w:rPr>
          <w:rFonts w:ascii="Times New Roman" w:hAnsi="Times New Roman"/>
        </w:rPr>
        <w:t>:</w:t>
      </w:r>
    </w:p>
    <w:p>
      <w:pPr>
        <w:spacing w:before="120" w:after="120"/>
        <w:ind w:firstLine="0"/>
        <w:jc w:val="center"/>
        <w:tabs>
          <w:tab w:val="center" w:pos="4536"/>
          <w:tab w:val="right" w:pos="9072"/>
        </w:tabs>
      </w:pPr>
      <m:oMath>
        <m:sSub>
          <m:e>
            <m:r>
              <m:t>N</m:t>
            </m:r>
          </m:e>
          <m:sub>
            <m:r>
              <m:rPr>
                <m:sty m:val="p"/>
              </m:rPr>
              <m:t>red</m:t>
            </m:r>
          </m:sub>
        </m:sSub>
        <m:r>
          <m:t>=N×</m:t>
        </m:r>
        <m:rad>
          <m:radPr>
            <m:degHide m:val="on"/>
          </m:radPr>
          <m:deg/>
          <m:e>
            <m:f>
              <m:fPr>
                <m:type m:val="bar"/>
              </m:fPr>
              <m:num>
                <m:sSub>
                  <m:e>
                    <m:r>
                      <m:t>Z</m:t>
                    </m:r>
                  </m:e>
                  <m:sub>
                    <m:r>
                      <m:rPr>
                        <m:sty m:val="p"/>
                      </m:rPr>
                      <m:t>ref</m:t>
                    </m:r>
                  </m:sub>
                </m:sSub>
                <m:sSub>
                  <m:e>
                    <m:r>
                      <m:t>R</m:t>
                    </m:r>
                  </m:e>
                  <m:sub>
                    <m:r>
                      <m:rPr>
                        <m:sty m:val="p"/>
                      </m:rPr>
                      <m:t>ref</m:t>
                    </m:r>
                  </m:sub>
                </m:sSub>
                <m:sSub>
                  <m:e>
                    <m:r>
                      <m:t>T</m:t>
                    </m:r>
                  </m:e>
                  <m:sub>
                    <m:r>
                      <m:rPr>
                        <m:sty m:val="p"/>
                      </m:rPr>
                      <m:t>ref</m:t>
                    </m:r>
                  </m:sub>
                </m:sSub>
              </m:num>
              <m:den>
                <m:sSub>
                  <m:e>
                    <m:r>
                      <m:t>Z</m:t>
                    </m:r>
                  </m:e>
                  <m:sub>
                    <m:r>
                      <m:rPr>
                        <m:sty m:val="p"/>
                      </m:rPr>
                      <m:t>act</m:t>
                    </m:r>
                  </m:sub>
                </m:sSub>
                <m:sSub>
                  <m:e>
                    <m:r>
                      <m:t>R</m:t>
                    </m:r>
                  </m:e>
                  <m:sub>
                    <m:r>
                      <m:rPr>
                        <m:sty m:val="p"/>
                      </m:rPr>
                      <m:t>act</m:t>
                    </m:r>
                  </m:sub>
                </m:sSub>
                <m:sSub>
                  <m:e>
                    <m:r>
                      <m:t>T</m:t>
                    </m:r>
                  </m:e>
                  <m:sub>
                    <m:r>
                      <m:rPr>
                        <m:sty m:val="p"/>
                      </m:rPr>
                      <m:t>act</m:t>
                    </m:r>
                  </m:sub>
                </m:sSub>
              </m:den>
            </m:f>
          </m:e>
        </m:rad>
        <m:r>
          <m:t>=N×</m:t>
        </m:r>
        <m:rad>
          <m:radPr>
            <m:degHide m:val="on"/>
          </m:radPr>
          <m:deg/>
          <m:e>
            <m:f>
              <m:fPr>
                <m:type m:val="bar"/>
              </m:fPr>
              <m:num>
                <m:d>
                  <m:dPr>
                    <m:sepChr m:val="/"/>
                    <m:endChr m:val=""/>
                  </m:dPr>
                  <m:e>
                    <m:r>
                      <m:t>Z</m:t>
                    </m:r>
                    <m:r>
                      <m:t>R</m:t>
                    </m:r>
                    <m:r>
                      <m:t>T</m:t>
                    </m:r>
                  </m:e>
                  <m:e>
                    <m:r>
                      <m:t>M</m:t>
                    </m:r>
                    <m:r>
                      <m:t>W</m:t>
                    </m:r>
                    <m:sSub>
                      <m:e>
                        <m:r>
                          <m:t>)</m:t>
                        </m:r>
                      </m:e>
                      <m:sub>
                        <m:r>
                          <m:rPr>
                            <m:sty m:val="p"/>
                          </m:rPr>
                          <m:t>ref</m:t>
                        </m:r>
                      </m:sub>
                    </m:sSub>
                  </m:e>
                </m:d>
              </m:num>
              <m:den>
                <m:d>
                  <m:dPr>
                    <m:sepChr m:val="/"/>
                    <m:endChr m:val=""/>
                  </m:dPr>
                  <m:e>
                    <m:r>
                      <m:t>Z</m:t>
                    </m:r>
                    <m:r>
                      <m:t>R</m:t>
                    </m:r>
                    <m:r>
                      <m:t>T</m:t>
                    </m:r>
                  </m:e>
                  <m:e>
                    <m:r>
                      <m:t>M</m:t>
                    </m:r>
                    <m:r>
                      <m:t>W</m:t>
                    </m:r>
                    <m:sSub>
                      <m:e>
                        <m:r>
                          <m:t>)</m:t>
                        </m:r>
                      </m:e>
                      <m:sub>
                        <m:r>
                          <m:rPr>
                            <m:sty m:val="p"/>
                          </m:rPr>
                          <m:t>act</m:t>
                        </m:r>
                      </m:sub>
                    </m:sSub>
                  </m:e>
                </m:d>
              </m:den>
            </m:f>
          </m:e>
        </m:rad>
      </m:oMath>
      <w:r>
        <w:rPr>
          <w:rFonts w:ascii="Times New Roman" w:hAnsi="Times New Roman"/>
          <w:i w:val="0"/>
          <w:sz w:val="20"/>
        </w:rPr>
        <w:tab/>
        <w:t>(15.8)</w:t>
      </w:r>
    </w:p>
    <w:p>
      <w:r>
        <w:rPr>
          <w:rFonts w:ascii="Times New Roman" w:hAnsi="Times New Roman"/>
          <w:b/>
        </w:rPr>
        <w:t>Reduced flow (actual inlet volume flow)</w:t>
      </w:r>
      <w:r>
        <w:rPr>
          <w:rFonts w:ascii="Times New Roman" w:hAnsi="Times New Roman"/>
        </w:rPr>
        <w:t>:</w:t>
      </w:r>
    </w:p>
    <w:p>
      <w:pPr>
        <w:spacing w:before="120" w:after="120"/>
        <w:ind w:firstLine="0"/>
        <w:jc w:val="center"/>
        <w:tabs>
          <w:tab w:val="center" w:pos="4536"/>
          <w:tab w:val="right" w:pos="9072"/>
        </w:tabs>
      </w:pPr>
      <m:oMath>
        <m:sSub>
          <m:e>
            <m:r>
              <m:t>Q</m:t>
            </m:r>
          </m:e>
          <m:sub>
            <m:r>
              <m:rPr>
                <m:sty m:val="p"/>
              </m:rPr>
              <m:t>red</m:t>
            </m:r>
          </m:sub>
        </m:sSub>
        <m:r>
          <m:t>=</m:t>
        </m:r>
        <m:sSub>
          <m:e>
            <m:r>
              <m:t>Q</m:t>
            </m:r>
          </m:e>
          <m:sub>
            <m:r>
              <m:rPr>
                <m:sty m:val="p"/>
              </m:rPr>
              <m:t>act</m:t>
            </m:r>
          </m:sub>
        </m:sSub>
        <m:r>
          <m:t>×</m:t>
        </m:r>
        <m:f>
          <m:fPr>
            <m:type m:val="bar"/>
          </m:fPr>
          <m:num>
            <m:sSub>
              <m:e>
                <m:r>
                  <m:t>N</m:t>
                </m:r>
              </m:e>
              <m:sub>
                <m:r>
                  <m:rPr>
                    <m:sty m:val="p"/>
                  </m:rPr>
                  <m:t>red</m:t>
                </m:r>
              </m:sub>
            </m:sSub>
          </m:num>
          <m:den>
            <m:r>
              <m:t>N</m:t>
            </m:r>
          </m:den>
        </m:f>
      </m:oMath>
      <w:r>
        <w:rPr>
          <w:rFonts w:ascii="Times New Roman" w:hAnsi="Times New Roman"/>
          <w:i w:val="0"/>
          <w:sz w:val="20"/>
        </w:rPr>
        <w:tab/>
        <w:t>(15.9)</w:t>
      </w:r>
    </w:p>
    <w:p>
      <w:r>
        <w:rPr>
          <w:rFonts w:ascii="Times New Roman" w:hAnsi="Times New Roman"/>
          <w:b/>
        </w:rPr>
        <w:t>Reduced head</w:t>
      </w:r>
      <w:r>
        <w:rPr>
          <w:rFonts w:ascii="Times New Roman" w:hAnsi="Times New Roman"/>
        </w:rPr>
        <w:t>:</w:t>
      </w:r>
    </w:p>
    <w:p>
      <w:pPr>
        <w:spacing w:before="120" w:after="120"/>
        <w:ind w:firstLine="0"/>
        <w:jc w:val="center"/>
        <w:tabs>
          <w:tab w:val="center" w:pos="4536"/>
          <w:tab w:val="right" w:pos="9072"/>
        </w:tabs>
      </w:pPr>
      <m:oMath>
        <m:sSub>
          <m:e>
            <m:r>
              <m:t>H</m:t>
            </m:r>
          </m:e>
          <m:sub>
            <m:r>
              <m:rPr>
                <m:sty m:val="p"/>
              </m:rPr>
              <m:t>red</m:t>
            </m:r>
          </m:sub>
        </m:sSub>
        <m:r>
          <m:t>=</m:t>
        </m:r>
        <m:sSub>
          <m:e>
            <m:r>
              <m:t>H</m:t>
            </m:r>
          </m:e>
          <m:sub>
            <m:r>
              <m:rPr>
                <m:sty m:val="p"/>
              </m:rPr>
              <m:t>act</m:t>
            </m:r>
          </m:sub>
        </m:sSub>
        <m:r>
          <m:t>×</m:t>
        </m:r>
        <m:f>
          <m:fPr>
            <m:type m:val="bar"/>
          </m:fPr>
          <m:num>
            <m:d>
              <m:dPr>
                <m:sepChr m:val="/"/>
                <m:endChr m:val=""/>
              </m:dPr>
              <m:e>
                <m:r>
                  <m:t>Z</m:t>
                </m:r>
                <m:r>
                  <m:t>R</m:t>
                </m:r>
                <m:r>
                  <m:t>T</m:t>
                </m:r>
              </m:e>
              <m:e>
                <m:r>
                  <m:t>M</m:t>
                </m:r>
                <m:r>
                  <m:t>W</m:t>
                </m:r>
                <m:sSub>
                  <m:e>
                    <m:r>
                      <m:t>)</m:t>
                    </m:r>
                  </m:e>
                  <m:sub>
                    <m:r>
                      <m:rPr>
                        <m:sty m:val="p"/>
                      </m:rPr>
                      <m:t>ref</m:t>
                    </m:r>
                  </m:sub>
                </m:sSub>
              </m:e>
            </m:d>
          </m:num>
          <m:den>
            <m:d>
              <m:dPr>
                <m:sepChr m:val="/"/>
                <m:endChr m:val=""/>
              </m:dPr>
              <m:e>
                <m:r>
                  <m:t>Z</m:t>
                </m:r>
                <m:r>
                  <m:t>R</m:t>
                </m:r>
                <m:r>
                  <m:t>T</m:t>
                </m:r>
              </m:e>
              <m:e>
                <m:r>
                  <m:t>M</m:t>
                </m:r>
                <m:r>
                  <m:t>W</m:t>
                </m:r>
                <m:sSub>
                  <m:e>
                    <m:r>
                      <m:t>)</m:t>
                    </m:r>
                  </m:e>
                  <m:sub>
                    <m:r>
                      <m:rPr>
                        <m:sty m:val="p"/>
                      </m:rPr>
                      <m:t>act</m:t>
                    </m:r>
                  </m:sub>
                </m:sSub>
              </m:e>
            </m:d>
          </m:den>
        </m:f>
      </m:oMath>
      <w:r>
        <w:rPr>
          <w:rFonts w:ascii="Times New Roman" w:hAnsi="Times New Roman"/>
          <w:i w:val="0"/>
          <w:sz w:val="20"/>
        </w:rPr>
        <w:tab/>
        <w:t>(15.10)</w:t>
      </w:r>
    </w:p>
    <w:p>
      <w:r>
        <w:rPr>
          <w:rFonts w:ascii="Times New Roman" w:hAnsi="Times New Roman"/>
        </w:rPr>
        <w:t>These transformations ensure that the Mach number and flow coefficient are preserved, which are the dimensionless groups that determine the compressor's aerodynamic behavior.</w:t>
      </w:r>
    </w:p>
    <w:p>
      <w:pPr>
        <w:pStyle w:val="Heading3"/>
      </w:pPr>
      <w:r>
        <w:t>13.4.3 Simplified Correction Factors</w:t>
      </w:r>
    </w:p>
    <w:p>
      <w:r>
        <w:rPr>
          <w:rFonts w:ascii="Times New Roman" w:hAnsi="Times New Roman"/>
        </w:rPr>
        <w:t>For small deviations from reference conditions, the correction can be expressed as multiplicative factors:</w:t>
      </w:r>
    </w:p>
    <w:p>
      <w:pPr>
        <w:spacing w:before="120" w:after="120"/>
        <w:ind w:firstLine="0"/>
        <w:jc w:val="center"/>
        <w:tabs>
          <w:tab w:val="center" w:pos="4536"/>
          <w:tab w:val="right" w:pos="9072"/>
        </w:tabs>
      </w:pPr>
      <m:oMath>
        <m:f>
          <m:fPr>
            <m:type m:val="bar"/>
          </m:fPr>
          <m:num>
            <m:sSub>
              <m:e>
                <m:r>
                  <m:t>H</m:t>
                </m:r>
              </m:e>
              <m:sub>
                <m:r>
                  <m:rPr>
                    <m:sty m:val="p"/>
                  </m:rPr>
                  <m:t>act</m:t>
                </m:r>
              </m:sub>
            </m:sSub>
          </m:num>
          <m:den>
            <m:sSub>
              <m:e>
                <m:r>
                  <m:t>H</m:t>
                </m:r>
              </m:e>
              <m:sub>
                <m:r>
                  <m:rPr>
                    <m:sty m:val="p"/>
                  </m:rPr>
                  <m:t>ref</m:t>
                </m:r>
              </m:sub>
            </m:sSub>
          </m:den>
        </m:f>
        <m:r>
          <m:t>=</m:t>
        </m:r>
        <m:f>
          <m:fPr>
            <m:type m:val="bar"/>
          </m:fPr>
          <m:num>
            <m:d>
              <m:dPr>
                <m:sepChr m:val="/"/>
                <m:endChr m:val=""/>
              </m:dPr>
              <m:e>
                <m:r>
                  <m:t>Z</m:t>
                </m:r>
                <m:r>
                  <m:t>R</m:t>
                </m:r>
                <m:r>
                  <m:t>T</m:t>
                </m:r>
              </m:e>
              <m:e>
                <m:r>
                  <m:t>M</m:t>
                </m:r>
                <m:r>
                  <m:t>W</m:t>
                </m:r>
                <m:sSub>
                  <m:e>
                    <m:r>
                      <m:t>)</m:t>
                    </m:r>
                  </m:e>
                  <m:sub>
                    <m:r>
                      <m:rPr>
                        <m:sty m:val="p"/>
                      </m:rPr>
                      <m:t>act</m:t>
                    </m:r>
                  </m:sub>
                </m:sSub>
              </m:e>
            </m:d>
          </m:num>
          <m:den>
            <m:d>
              <m:dPr>
                <m:sepChr m:val="/"/>
                <m:endChr m:val=""/>
              </m:dPr>
              <m:e>
                <m:r>
                  <m:t>Z</m:t>
                </m:r>
                <m:r>
                  <m:t>R</m:t>
                </m:r>
                <m:r>
                  <m:t>T</m:t>
                </m:r>
              </m:e>
              <m:e>
                <m:r>
                  <m:t>M</m:t>
                </m:r>
                <m:r>
                  <m:t>W</m:t>
                </m:r>
                <m:sSub>
                  <m:e>
                    <m:r>
                      <m:t>)</m:t>
                    </m:r>
                  </m:e>
                  <m:sub>
                    <m:r>
                      <m:rPr>
                        <m:sty m:val="p"/>
                      </m:rPr>
                      <m:t>ref</m:t>
                    </m:r>
                  </m:sub>
                </m:sSub>
              </m:e>
            </m:d>
          </m:den>
        </m:f>
      </m:oMath>
      <w:r>
        <w:rPr>
          <w:rFonts w:ascii="Times New Roman" w:hAnsi="Times New Roman"/>
          <w:i w:val="0"/>
          <w:sz w:val="20"/>
        </w:rPr>
        <w:tab/>
        <w:t>(15.11)</w:t>
      </w:r>
    </w:p>
    <w:p>
      <w:pPr>
        <w:spacing w:before="120" w:after="120"/>
        <w:ind w:firstLine="0"/>
        <w:jc w:val="center"/>
        <w:tabs>
          <w:tab w:val="center" w:pos="4536"/>
          <w:tab w:val="right" w:pos="9072"/>
        </w:tabs>
      </w:pPr>
      <m:oMath>
        <m:f>
          <m:fPr>
            <m:type m:val="bar"/>
          </m:fPr>
          <m:num>
            <m:sSub>
              <m:e>
                <m:r>
                  <m:t>Q</m:t>
                </m:r>
              </m:e>
              <m:sub>
                <m:r>
                  <m:rPr>
                    <m:sty m:val="p"/>
                  </m:rPr>
                  <m:t>act</m:t>
                </m:r>
              </m:sub>
            </m:sSub>
          </m:num>
          <m:den>
            <m:sSub>
              <m:e>
                <m:r>
                  <m:t>Q</m:t>
                </m:r>
              </m:e>
              <m:sub>
                <m:r>
                  <m:rPr>
                    <m:sty m:val="p"/>
                  </m:rPr>
                  <m:t>ref</m:t>
                </m:r>
              </m:sub>
            </m:sSub>
          </m:den>
        </m:f>
        <m:r>
          <m:t>=</m:t>
        </m:r>
        <m:f>
          <m:fPr>
            <m:type m:val="bar"/>
          </m:fPr>
          <m:num>
            <m:sSub>
              <m:e>
                <m:r>
                  <m:t>N</m:t>
                </m:r>
              </m:e>
              <m:sub>
                <m:r>
                  <m:rPr>
                    <m:sty m:val="p"/>
                  </m:rPr>
                  <m:t>act</m:t>
                </m:r>
              </m:sub>
            </m:sSub>
          </m:num>
          <m:den>
            <m:sSub>
              <m:e>
                <m:r>
                  <m:t>N</m:t>
                </m:r>
              </m:e>
              <m:sub>
                <m:r>
                  <m:rPr>
                    <m:sty m:val="p"/>
                  </m:rPr>
                  <m:t>ref</m:t>
                </m:r>
              </m:sub>
            </m:sSub>
          </m:den>
        </m:f>
        <m:r>
          <m:t>×</m:t>
        </m:r>
        <m:f>
          <m:fPr>
            <m:type m:val="bar"/>
          </m:fPr>
          <m:num>
            <m:r>
              <m:t>1</m:t>
            </m:r>
          </m:num>
          <m:den>
            <m:rad>
              <m:radPr>
                <m:degHide m:val="on"/>
              </m:radPr>
              <m:deg/>
              <m:e>
                <m:d>
                  <m:dPr>
                    <m:sepChr m:val=""/>
                    <m:endChr m:val=""/>
                  </m:dPr>
                  <m:e>
                    <m:r>
                      <m:t>Z</m:t>
                    </m:r>
                    <m:r>
                      <m:t>R</m:t>
                    </m:r>
                    <m:r>
                      <m:t>T</m:t>
                    </m:r>
                    <m:r>
                      <m:t>/</m:t>
                    </m:r>
                    <m:r>
                      <m:t>M</m:t>
                    </m:r>
                    <m:r>
                      <m:t>W</m:t>
                    </m:r>
                    <m:sSub>
                      <m:e>
                        <m:r>
                          <m:t>)</m:t>
                        </m:r>
                      </m:e>
                      <m:sub>
                        <m:r>
                          <m:rPr>
                            <m:sty m:val="p"/>
                          </m:rPr>
                          <m:t>act</m:t>
                        </m:r>
                      </m:sub>
                    </m:sSub>
                    <m:r>
                      <m:t>/</m:t>
                    </m:r>
                    <m:r>
                      <m:t>(</m:t>
                    </m:r>
                    <m:r>
                      <m:t>Z</m:t>
                    </m:r>
                    <m:r>
                      <m:t>R</m:t>
                    </m:r>
                    <m:r>
                      <m:t>T</m:t>
                    </m:r>
                    <m:r>
                      <m:t>/</m:t>
                    </m:r>
                    <m:r>
                      <m:t>M</m:t>
                    </m:r>
                    <m:r>
                      <m:t>W</m:t>
                    </m:r>
                    <m:sSub>
                      <m:e>
                        <m:r>
                          <m:t>)</m:t>
                        </m:r>
                      </m:e>
                      <m:sub>
                        <m:r>
                          <m:rPr>
                            <m:sty m:val="p"/>
                          </m:rPr>
                          <m:t>ref</m:t>
                        </m:r>
                      </m:sub>
                    </m:sSub>
                  </m:e>
                </m:d>
              </m:e>
            </m:rad>
          </m:den>
        </m:f>
      </m:oMath>
      <w:r>
        <w:rPr>
          <w:rFonts w:ascii="Times New Roman" w:hAnsi="Times New Roman"/>
          <w:i w:val="0"/>
          <w:sz w:val="20"/>
        </w:rPr>
        <w:tab/>
        <w:t>(15.12)</w:t>
      </w:r>
    </w:p>
    <w:p>
      <w:pPr>
        <w:spacing w:before="120" w:after="120"/>
        <w:ind w:firstLine="0"/>
        <w:jc w:val="center"/>
        <w:tabs>
          <w:tab w:val="center" w:pos="4536"/>
          <w:tab w:val="right" w:pos="9072"/>
        </w:tabs>
      </w:pPr>
      <m:oMath>
        <m:f>
          <m:fPr>
            <m:type m:val="bar"/>
          </m:fPr>
          <m:num>
            <m:sSub>
              <m:e>
                <m:r>
                  <m:t>W</m:t>
                </m:r>
              </m:e>
              <m:sub>
                <m:r>
                  <m:rPr>
                    <m:sty m:val="p"/>
                  </m:rPr>
                  <m:t>act</m:t>
                </m:r>
              </m:sub>
            </m:sSub>
          </m:num>
          <m:den>
            <m:sSub>
              <m:e>
                <m:r>
                  <m:t>W</m:t>
                </m:r>
              </m:e>
              <m:sub>
                <m:r>
                  <m:rPr>
                    <m:sty m:val="p"/>
                  </m:rPr>
                  <m:t>ref</m:t>
                </m:r>
              </m:sub>
            </m:sSub>
          </m:den>
        </m:f>
        <m:r>
          <m:t>=</m:t>
        </m:r>
        <m:f>
          <m:fPr>
            <m:type m:val="bar"/>
          </m:fPr>
          <m:num>
            <m:sSub>
              <m:e>
                <m:limUpp>
                  <m:e>
                    <m:r>
                      <m:t>m</m:t>
                    </m:r>
                  </m:e>
                  <m:lim>
                    <m:r>
                      <m:t>˙</m:t>
                    </m:r>
                  </m:lim>
                </m:limUpp>
              </m:e>
              <m:sub>
                <m:r>
                  <m:rPr>
                    <m:sty m:val="p"/>
                  </m:rPr>
                  <m:t>act</m:t>
                </m:r>
              </m:sub>
            </m:sSub>
          </m:num>
          <m:den>
            <m:sSub>
              <m:e>
                <m:limUpp>
                  <m:e>
                    <m:r>
                      <m:t>m</m:t>
                    </m:r>
                  </m:e>
                  <m:lim>
                    <m:r>
                      <m:t>˙</m:t>
                    </m:r>
                  </m:lim>
                </m:limUpp>
              </m:e>
              <m:sub>
                <m:r>
                  <m:rPr>
                    <m:sty m:val="p"/>
                  </m:rPr>
                  <m:t>ref</m:t>
                </m:r>
              </m:sub>
            </m:sSub>
          </m:den>
        </m:f>
        <m:r>
          <m:t>×</m:t>
        </m:r>
        <m:f>
          <m:fPr>
            <m:type m:val="bar"/>
          </m:fPr>
          <m:num>
            <m:sSub>
              <m:e>
                <m:r>
                  <m:t>H</m:t>
                </m:r>
              </m:e>
              <m:sub>
                <m:r>
                  <m:rPr>
                    <m:sty m:val="p"/>
                  </m:rPr>
                  <m:t>act</m:t>
                </m:r>
              </m:sub>
            </m:sSub>
          </m:num>
          <m:den>
            <m:sSub>
              <m:e>
                <m:r>
                  <m:t>H</m:t>
                </m:r>
              </m:e>
              <m:sub>
                <m:r>
                  <m:rPr>
                    <m:sty m:val="p"/>
                  </m:rPr>
                  <m:t>ref</m:t>
                </m:r>
              </m:sub>
            </m:sSub>
          </m:den>
        </m:f>
        <m:r>
          <m:t>×</m:t>
        </m:r>
        <m:f>
          <m:fPr>
            <m:type m:val="bar"/>
          </m:fPr>
          <m:num>
            <m:sSub>
              <m:e>
                <m:r>
                  <m:t>η</m:t>
                </m:r>
              </m:e>
              <m:sub>
                <m:r>
                  <m:rPr>
                    <m:sty m:val="p"/>
                  </m:rPr>
                  <m:t>ref</m:t>
                </m:r>
              </m:sub>
            </m:sSub>
          </m:num>
          <m:den>
            <m:sSub>
              <m:e>
                <m:r>
                  <m:t>η</m:t>
                </m:r>
              </m:e>
              <m:sub>
                <m:r>
                  <m:rPr>
                    <m:sty m:val="p"/>
                  </m:rPr>
                  <m:t>act</m:t>
                </m:r>
              </m:sub>
            </m:sSub>
          </m:den>
        </m:f>
      </m:oMath>
      <w:r>
        <w:rPr>
          <w:rFonts w:ascii="Times New Roman" w:hAnsi="Times New Roman"/>
          <w:i w:val="0"/>
          <w:sz w:val="20"/>
        </w:rPr>
        <w:tab/>
        <w:t>(15.13)</w:t>
      </w:r>
    </w:p>
    <w:p>
      <w:r>
        <w:rPr>
          <w:rFonts w:ascii="Times New Roman" w:hAnsi="Times New Roman"/>
        </w:rPr>
        <w:t>These corrections are important because they quantify the effect of gas composition changes. As reservoir pressure declines and GOR increases, the gas becomes lighter (lower MW), which means:</w:t>
      </w:r>
    </w:p>
    <w:p>
      <w:pPr>
        <w:pStyle w:val="ListBullet"/>
        <w:ind w:firstLine="0"/>
      </w:pPr>
      <w:r>
        <w:rPr>
          <w:rFonts w:ascii="Times New Roman" w:hAnsi="Times New Roman"/>
        </w:rPr>
        <w:t>Head produced at the same speed increases (beneficial for pressure ratio)</w:t>
      </w:r>
    </w:p>
    <w:p>
      <w:pPr>
        <w:pStyle w:val="ListBullet"/>
        <w:ind w:firstLine="0"/>
      </w:pPr>
      <w:r>
        <w:rPr>
          <w:rFonts w:ascii="Times New Roman" w:hAnsi="Times New Roman"/>
        </w:rPr>
        <w:t>Volumetric flow to choke increases (beneficial for capacity)</w:t>
      </w:r>
    </w:p>
    <w:p>
      <w:pPr>
        <w:pStyle w:val="ListBullet"/>
        <w:ind w:firstLine="0"/>
      </w:pPr>
      <w:r>
        <w:rPr>
          <w:rFonts w:ascii="Times New Roman" w:hAnsi="Times New Roman"/>
        </w:rPr>
        <w:t>But surge flow also shifts, potentially narrowing the operating window</w:t>
      </w:r>
    </w:p>
    <w:p>
      <w:pPr>
        <w:pStyle w:val="Heading2"/>
      </w:pPr>
      <w:r>
        <w:t>13.5 Fan Laws and Affinity Laws</w:t>
      </w:r>
    </w:p>
    <w:p>
      <w:pPr>
        <w:pStyle w:val="Heading3"/>
      </w:pPr>
      <w:r>
        <w:t>13.5.1 The Fan Laws</w:t>
      </w:r>
    </w:p>
    <w:p>
      <w:r>
        <w:rPr>
          <w:rFonts w:ascii="Times New Roman" w:hAnsi="Times New Roman"/>
        </w:rPr>
        <w:t>The fan laws (also called similarity laws or affinity laws) relate the performance of a centrifugal compressor at one speed to its performance at a different speed, assuming dynamically similar conditions:</w:t>
      </w:r>
    </w:p>
    <w:p>
      <w:pPr>
        <w:spacing w:before="120" w:after="120"/>
        <w:ind w:firstLine="0"/>
        <w:jc w:val="center"/>
        <w:tabs>
          <w:tab w:val="center" w:pos="4536"/>
          <w:tab w:val="right" w:pos="9072"/>
        </w:tabs>
      </w:pPr>
      <m:oMath>
        <m:f>
          <m:fPr>
            <m:type m:val="bar"/>
          </m:fPr>
          <m:num>
            <m:sSub>
              <m:e>
                <m:r>
                  <m:t>Q</m:t>
                </m:r>
              </m:e>
              <m:sub>
                <m:r>
                  <m:t>2</m:t>
                </m:r>
              </m:sub>
            </m:sSub>
          </m:num>
          <m:den>
            <m:sSub>
              <m:e>
                <m:r>
                  <m:t>Q</m:t>
                </m:r>
              </m:e>
              <m:sub>
                <m:r>
                  <m:t>1</m:t>
                </m:r>
              </m:sub>
            </m:sSub>
          </m:den>
        </m:f>
        <m:r>
          <m:t>=</m:t>
        </m:r>
        <m:f>
          <m:fPr>
            <m:type m:val="bar"/>
          </m:fPr>
          <m:num>
            <m:sSub>
              <m:e>
                <m:r>
                  <m:t>N</m:t>
                </m:r>
              </m:e>
              <m:sub>
                <m:r>
                  <m:t>2</m:t>
                </m:r>
              </m:sub>
            </m:sSub>
          </m:num>
          <m:den>
            <m:sSub>
              <m:e>
                <m:r>
                  <m:t>N</m:t>
                </m:r>
              </m:e>
              <m:sub>
                <m:r>
                  <m:t>1</m:t>
                </m:r>
              </m:sub>
            </m:sSub>
          </m:den>
        </m:f>
      </m:oMath>
      <w:r>
        <w:rPr>
          <w:rFonts w:ascii="Times New Roman" w:hAnsi="Times New Roman"/>
          <w:i w:val="0"/>
          <w:sz w:val="20"/>
        </w:rPr>
        <w:tab/>
        <w:t>(15.14)</w:t>
      </w:r>
    </w:p>
    <w:p>
      <w:pPr>
        <w:spacing w:before="120" w:after="120"/>
        <w:ind w:firstLine="0"/>
        <w:jc w:val="center"/>
        <w:tabs>
          <w:tab w:val="center" w:pos="4536"/>
          <w:tab w:val="right" w:pos="9072"/>
        </w:tabs>
      </w:pPr>
      <m:oMath>
        <m:f>
          <m:fPr>
            <m:type m:val="bar"/>
          </m:fPr>
          <m:num>
            <m:sSub>
              <m:e>
                <m:r>
                  <m:t>H</m:t>
                </m:r>
              </m:e>
              <m:sub>
                <m:r>
                  <m:t>2</m:t>
                </m:r>
              </m:sub>
            </m:sSub>
          </m:num>
          <m:den>
            <m:sSub>
              <m:e>
                <m:r>
                  <m:t>H</m:t>
                </m:r>
              </m:e>
              <m:sub>
                <m:r>
                  <m:t>1</m:t>
                </m:r>
              </m:sub>
            </m:sSub>
          </m:den>
        </m:f>
        <m:r>
          <m:t>=(</m:t>
        </m:r>
        <m:f>
          <m:fPr>
            <m:type m:val="bar"/>
          </m:fPr>
          <m:num>
            <m:sSub>
              <m:e>
                <m:r>
                  <m:t>N</m:t>
                </m:r>
              </m:e>
              <m:sub>
                <m:r>
                  <m:t>2</m:t>
                </m:r>
              </m:sub>
            </m:sSub>
          </m:num>
          <m:den>
            <m:sSub>
              <m:e>
                <m:r>
                  <m:t>N</m:t>
                </m:r>
              </m:e>
              <m:sub>
                <m:r>
                  <m:t>1</m:t>
                </m:r>
              </m:sub>
            </m:sSub>
          </m:den>
        </m:f>
        <m:sSup>
          <m:e>
            <m:r>
              <m:t>)</m:t>
            </m:r>
          </m:e>
          <m:sup>
            <m:r>
              <m:t>2</m:t>
            </m:r>
          </m:sup>
        </m:sSup>
      </m:oMath>
      <w:r>
        <w:rPr>
          <w:rFonts w:ascii="Times New Roman" w:hAnsi="Times New Roman"/>
          <w:i w:val="0"/>
          <w:sz w:val="20"/>
        </w:rPr>
        <w:tab/>
        <w:t>(15.15)</w:t>
      </w:r>
    </w:p>
    <w:p>
      <w:pPr>
        <w:spacing w:before="120" w:after="120"/>
        <w:ind w:firstLine="0"/>
        <w:jc w:val="center"/>
        <w:tabs>
          <w:tab w:val="center" w:pos="4536"/>
          <w:tab w:val="right" w:pos="9072"/>
        </w:tabs>
      </w:pPr>
      <m:oMath>
        <m:f>
          <m:fPr>
            <m:type m:val="bar"/>
          </m:fPr>
          <m:num>
            <m:sSub>
              <m:e>
                <m:r>
                  <m:t>W</m:t>
                </m:r>
              </m:e>
              <m:sub>
                <m:r>
                  <m:t>2</m:t>
                </m:r>
              </m:sub>
            </m:sSub>
          </m:num>
          <m:den>
            <m:sSub>
              <m:e>
                <m:r>
                  <m:t>W</m:t>
                </m:r>
              </m:e>
              <m:sub>
                <m:r>
                  <m:t>1</m:t>
                </m:r>
              </m:sub>
            </m:sSub>
          </m:den>
        </m:f>
        <m:r>
          <m:t>=(</m:t>
        </m:r>
        <m:f>
          <m:fPr>
            <m:type m:val="bar"/>
          </m:fPr>
          <m:num>
            <m:sSub>
              <m:e>
                <m:r>
                  <m:t>N</m:t>
                </m:r>
              </m:e>
              <m:sub>
                <m:r>
                  <m:t>2</m:t>
                </m:r>
              </m:sub>
            </m:sSub>
          </m:num>
          <m:den>
            <m:sSub>
              <m:e>
                <m:r>
                  <m:t>N</m:t>
                </m:r>
              </m:e>
              <m:sub>
                <m:r>
                  <m:t>1</m:t>
                </m:r>
              </m:sub>
            </m:sSub>
          </m:den>
        </m:f>
        <m:sSup>
          <m:e>
            <m:r>
              <m:t>)</m:t>
            </m:r>
          </m:e>
          <m:sup>
            <m:r>
              <m:t>3</m:t>
            </m:r>
          </m:sup>
        </m:sSup>
      </m:oMath>
      <w:r>
        <w:rPr>
          <w:rFonts w:ascii="Times New Roman" w:hAnsi="Times New Roman"/>
          <w:i w:val="0"/>
          <w:sz w:val="20"/>
        </w:rPr>
        <w:tab/>
        <w:t>(15.16)</w:t>
      </w:r>
    </w:p>
    <w:p>
      <w:r>
        <w:rPr>
          <w:rFonts w:ascii="Times New Roman" w:hAnsi="Times New Roman"/>
        </w:rPr>
        <w:t xml:space="preserve">where </w:t>
      </w:r>
      <m:oMath>
        <m:r>
          <m:t>Q</m:t>
        </m:r>
      </m:oMath>
      <w:r>
        <w:rPr>
          <w:rFonts w:ascii="Times New Roman" w:hAnsi="Times New Roman"/>
        </w:rPr>
        <w:t xml:space="preserve"> is volumetric flow, </w:t>
      </w:r>
      <m:oMath>
        <m:r>
          <m:t>H</m:t>
        </m:r>
      </m:oMath>
      <w:r>
        <w:rPr>
          <w:rFonts w:ascii="Times New Roman" w:hAnsi="Times New Roman"/>
        </w:rPr>
        <w:t xml:space="preserve"> is head, </w:t>
      </w:r>
      <m:oMath>
        <m:r>
          <m:t>W</m:t>
        </m:r>
      </m:oMath>
      <w:r>
        <w:rPr>
          <w:rFonts w:ascii="Times New Roman" w:hAnsi="Times New Roman"/>
        </w:rPr>
        <w:t xml:space="preserve"> is power, and </w:t>
      </w:r>
      <m:oMath>
        <m:r>
          <m:t>N</m:t>
        </m:r>
      </m:oMath>
      <w:r>
        <w:rPr>
          <w:rFonts w:ascii="Times New Roman" w:hAnsi="Times New Roman"/>
        </w:rPr>
        <w:t xml:space="preserve"> is rotational speed.</w:t>
      </w:r>
    </w:p>
    <w:p>
      <w:r>
        <w:rPr>
          <w:rFonts w:ascii="Times New Roman" w:hAnsi="Times New Roman"/>
        </w:rPr>
        <w:t>These laws are exact for an ideal (incompressible) fluid and provide an excellent approximation for gas compressors at moderate pressure ratios (Mach number &lt; 0.8). At high Mach numbers, the deviation from the fan laws increases due to compressibility effects.</w:t>
      </w:r>
    </w:p>
    <w:p>
      <w:pPr>
        <w:pStyle w:val="Heading3"/>
      </w:pPr>
      <w:r>
        <w:t>13.5.2 Speed Lines on the Performance Map</w:t>
      </w:r>
    </w:p>
    <w:p>
      <w:r>
        <w:rPr>
          <w:rFonts w:ascii="Times New Roman" w:hAnsi="Times New Roman"/>
        </w:rPr>
        <w:t>Each speed line on the compressor map is related to the adjacent speed lines through the fan laws. Starting from a single known speed line (e.g., 100% speed from the factory test), speed lines at other speeds can be generated:</w:t>
      </w:r>
    </w:p>
    <w:p>
      <w:r>
        <w:rPr>
          <w:rFonts w:ascii="Times New Roman" w:hAnsi="Times New Roman"/>
        </w:rPr>
        <w:t xml:space="preserve">For a point </w:t>
      </w:r>
      <m:oMath>
        <m:d>
          <m:dPr>
            <m:sepChr m:val=","/>
          </m:dPr>
          <m:e>
            <m:sSub>
              <m:e>
                <m:r>
                  <m:t>Q</m:t>
                </m:r>
              </m:e>
              <m:sub>
                <m:r>
                  <m:t>1</m:t>
                </m:r>
              </m:sub>
            </m:sSub>
          </m:e>
          <m:e>
            <m:sSub>
              <m:e>
                <m:r>
                  <m:t>H</m:t>
                </m:r>
              </m:e>
              <m:sub>
                <m:r>
                  <m:t>1</m:t>
                </m:r>
              </m:sub>
            </m:sSub>
          </m:e>
        </m:d>
      </m:oMath>
      <w:r>
        <w:rPr>
          <w:rFonts w:ascii="Times New Roman" w:hAnsi="Times New Roman"/>
        </w:rPr>
        <w:t xml:space="preserve"> on the reference speed line at speed </w:t>
      </w:r>
      <m:oMath>
        <m:sSub>
          <m:e>
            <m:r>
              <m:t>N</m:t>
            </m:r>
          </m:e>
          <m:sub>
            <m:r>
              <m:t>1</m:t>
            </m:r>
          </m:sub>
        </m:sSub>
      </m:oMath>
      <w:r>
        <w:rPr>
          <w:rFonts w:ascii="Times New Roman" w:hAnsi="Times New Roman"/>
        </w:rPr>
        <w:t xml:space="preserve">, the corresponding point on the speed line at </w:t>
      </w:r>
      <m:oMath>
        <m:sSub>
          <m:e>
            <m:r>
              <m:t>N</m:t>
            </m:r>
          </m:e>
          <m:sub>
            <m:r>
              <m:t>2</m:t>
            </m:r>
          </m:sub>
        </m:sSub>
      </m:oMath>
      <w:r>
        <w:rPr>
          <w:rFonts w:ascii="Times New Roman" w:hAnsi="Times New Roman"/>
        </w:rPr>
        <w:t xml:space="preserve"> is:</w:t>
      </w:r>
    </w:p>
    <w:p>
      <w:pPr>
        <w:spacing w:before="120" w:after="120"/>
        <w:ind w:firstLine="0"/>
        <w:jc w:val="center"/>
        <w:tabs>
          <w:tab w:val="center" w:pos="4536"/>
          <w:tab w:val="right" w:pos="9072"/>
        </w:tabs>
      </w:pPr>
      <m:oMath>
        <m:sSub>
          <m:e>
            <m:r>
              <m:t>Q</m:t>
            </m:r>
          </m:e>
          <m:sub>
            <m:r>
              <m:t>2</m:t>
            </m:r>
          </m:sub>
        </m:sSub>
        <m:r>
          <m:t>=</m:t>
        </m:r>
        <m:sSub>
          <m:e>
            <m:r>
              <m:t>Q</m:t>
            </m:r>
          </m:e>
          <m:sub>
            <m:r>
              <m:t>1</m:t>
            </m:r>
          </m:sub>
        </m:sSub>
        <m:r>
          <m:t>×</m:t>
        </m:r>
        <m:f>
          <m:fPr>
            <m:type m:val="bar"/>
          </m:fPr>
          <m:num>
            <m:sSub>
              <m:e>
                <m:r>
                  <m:t>N</m:t>
                </m:r>
              </m:e>
              <m:sub>
                <m:r>
                  <m:t>2</m:t>
                </m:r>
              </m:sub>
            </m:sSub>
          </m:num>
          <m:den>
            <m:sSub>
              <m:e>
                <m:r>
                  <m:t>N</m:t>
                </m:r>
              </m:e>
              <m:sub>
                <m:r>
                  <m:t>1</m:t>
                </m:r>
              </m:sub>
            </m:sSub>
          </m:den>
        </m:f>
      </m:oMath>
      <w:r>
        <w:rPr>
          <w:rFonts w:ascii="Times New Roman" w:hAnsi="Times New Roman"/>
          <w:i w:val="0"/>
          <w:sz w:val="20"/>
        </w:rPr>
        <w:tab/>
        <w:t>(15.17)</w:t>
      </w:r>
    </w:p>
    <w:p>
      <w:pPr>
        <w:spacing w:before="120" w:after="120"/>
        <w:ind w:firstLine="0"/>
        <w:jc w:val="center"/>
        <w:tabs>
          <w:tab w:val="center" w:pos="4536"/>
          <w:tab w:val="right" w:pos="9072"/>
        </w:tabs>
      </w:pPr>
      <m:oMath>
        <m:sSub>
          <m:e>
            <m:r>
              <m:t>H</m:t>
            </m:r>
          </m:e>
          <m:sub>
            <m:r>
              <m:t>2</m:t>
            </m:r>
          </m:sub>
        </m:sSub>
        <m:r>
          <m:t>=</m:t>
        </m:r>
        <m:sSub>
          <m:e>
            <m:r>
              <m:t>H</m:t>
            </m:r>
          </m:e>
          <m:sub>
            <m:r>
              <m:t>1</m:t>
            </m:r>
          </m:sub>
        </m:sSub>
        <m:r>
          <m:t>×(</m:t>
        </m:r>
        <m:f>
          <m:fPr>
            <m:type m:val="bar"/>
          </m:fPr>
          <m:num>
            <m:sSub>
              <m:e>
                <m:r>
                  <m:t>N</m:t>
                </m:r>
              </m:e>
              <m:sub>
                <m:r>
                  <m:t>2</m:t>
                </m:r>
              </m:sub>
            </m:sSub>
          </m:num>
          <m:den>
            <m:sSub>
              <m:e>
                <m:r>
                  <m:t>N</m:t>
                </m:r>
              </m:e>
              <m:sub>
                <m:r>
                  <m:t>1</m:t>
                </m:r>
              </m:sub>
            </m:sSub>
          </m:den>
        </m:f>
        <m:sSup>
          <m:e>
            <m:r>
              <m:t>)</m:t>
            </m:r>
          </m:e>
          <m:sup>
            <m:r>
              <m:t>2</m:t>
            </m:r>
          </m:sup>
        </m:sSup>
      </m:oMath>
      <w:r>
        <w:rPr>
          <w:rFonts w:ascii="Times New Roman" w:hAnsi="Times New Roman"/>
          <w:i w:val="0"/>
          <w:sz w:val="20"/>
        </w:rPr>
        <w:tab/>
        <w:t>(15.18)</w:t>
      </w:r>
    </w:p>
    <w:p>
      <w:r>
        <w:rPr>
          <w:rFonts w:ascii="Times New Roman" w:hAnsi="Times New Roman"/>
        </w:rPr>
        <w:t>This mapping transforms the entire speed line, including the surge point. The surge line itself follows the fan law parabola:</w:t>
      </w:r>
    </w:p>
    <w:p>
      <w:pPr>
        <w:spacing w:before="120" w:after="120"/>
        <w:ind w:firstLine="0"/>
        <w:jc w:val="center"/>
        <w:tabs>
          <w:tab w:val="center" w:pos="4536"/>
          <w:tab w:val="right" w:pos="9072"/>
        </w:tabs>
      </w:pPr>
      <m:oMath>
        <m:sSub>
          <m:e>
            <m:r>
              <m:t>H</m:t>
            </m:r>
          </m:e>
          <m:sub>
            <m:r>
              <m:rPr>
                <m:sty m:val="p"/>
              </m:rPr>
              <m:t>surge</m:t>
            </m:r>
          </m:sub>
        </m:sSub>
        <m:r>
          <m:t>∝</m:t>
        </m:r>
        <m:sSubSup>
          <m:e>
            <m:r>
              <m:t>Q</m:t>
            </m:r>
          </m:e>
          <m:sub>
            <m:r>
              <m:rPr>
                <m:sty m:val="p"/>
              </m:rPr>
              <m:t>surge</m:t>
            </m:r>
          </m:sub>
          <m:sup>
            <m:r>
              <m:t>2</m:t>
            </m:r>
          </m:sup>
        </m:sSubSup>
      </m:oMath>
      <w:r>
        <w:rPr>
          <w:rFonts w:ascii="Times New Roman" w:hAnsi="Times New Roman"/>
          <w:i w:val="0"/>
          <w:sz w:val="20"/>
        </w:rPr>
        <w:tab/>
        <w:t>(15.19)</w:t>
      </w:r>
    </w:p>
    <w:p>
      <w:r>
        <w:rPr>
          <w:rFonts w:ascii="Times New Roman" w:hAnsi="Times New Roman"/>
        </w:rPr>
        <w:t>or more precisely, the surge points at different speeds lie on a parabola through the origin.</w:t>
      </w:r>
    </w:p>
    <w:p>
      <w:pPr>
        <w:pStyle w:val="Heading3"/>
      </w:pPr>
      <w:r>
        <w:t>13.5.3 Limitations of Fan Laws</w:t>
      </w:r>
    </w:p>
    <w:p>
      <w:r>
        <w:rPr>
          <w:rFonts w:ascii="Times New Roman" w:hAnsi="Times New Roman"/>
        </w:rPr>
        <w:t>The fan laws assume:</w:t>
      </w:r>
    </w:p>
    <w:p>
      <w:pPr>
        <w:pStyle w:val="ListBullet"/>
        <w:ind w:firstLine="0"/>
      </w:pPr>
      <w:r>
        <w:rPr>
          <w:rFonts w:ascii="Times New Roman" w:hAnsi="Times New Roman"/>
          <w:b/>
        </w:rPr>
        <w:t>Geometric similarity</w:t>
      </w:r>
      <w:r>
        <w:rPr>
          <w:rFonts w:ascii="Times New Roman" w:hAnsi="Times New Roman"/>
        </w:rPr>
        <w:t>: The same physical machine</w:t>
      </w:r>
    </w:p>
    <w:p>
      <w:pPr>
        <w:pStyle w:val="ListBullet"/>
        <w:ind w:firstLine="0"/>
      </w:pPr>
      <w:r>
        <w:rPr>
          <w:rFonts w:ascii="Times New Roman" w:hAnsi="Times New Roman"/>
          <w:b/>
        </w:rPr>
        <w:t>Dynamic similarity</w:t>
      </w:r>
      <w:r>
        <w:rPr>
          <w:rFonts w:ascii="Times New Roman" w:hAnsi="Times New Roman"/>
        </w:rPr>
        <w:t>: Same flow coefficient and Mach number</w:t>
      </w:r>
    </w:p>
    <w:p>
      <w:pPr>
        <w:pStyle w:val="ListBullet"/>
        <w:ind w:firstLine="0"/>
      </w:pPr>
      <w:r>
        <w:rPr>
          <w:rFonts w:ascii="Times New Roman" w:hAnsi="Times New Roman"/>
          <w:b/>
        </w:rPr>
        <w:t>Negligible Reynolds number effects</w:t>
      </w:r>
      <w:r>
        <w:rPr>
          <w:rFonts w:ascii="Times New Roman" w:hAnsi="Times New Roman"/>
        </w:rPr>
        <w:t>: Valid for fully turbulent flow</w:t>
      </w:r>
    </w:p>
    <w:p>
      <w:r>
        <w:rPr>
          <w:rFonts w:ascii="Times New Roman" w:hAnsi="Times New Roman"/>
        </w:rPr>
        <w:t>Deviations occur when:</w:t>
      </w:r>
    </w:p>
    <w:p>
      <w:pPr>
        <w:pStyle w:val="ListBullet"/>
        <w:ind w:firstLine="0"/>
      </w:pPr>
      <w:r>
        <w:rPr>
          <w:rFonts w:ascii="Times New Roman" w:hAnsi="Times New Roman"/>
        </w:rPr>
        <w:t>Mach number exceeds about 0.8 (compressibility effects)</w:t>
      </w:r>
    </w:p>
    <w:p>
      <w:pPr>
        <w:pStyle w:val="ListBullet"/>
        <w:ind w:firstLine="0"/>
      </w:pPr>
      <w:r>
        <w:rPr>
          <w:rFonts w:ascii="Times New Roman" w:hAnsi="Times New Roman"/>
        </w:rPr>
        <w:t>Flow coefficient is very different from design (incidence effects)</w:t>
      </w:r>
    </w:p>
    <w:p>
      <w:pPr>
        <w:pStyle w:val="ListBullet"/>
        <w:ind w:firstLine="0"/>
      </w:pPr>
      <w:r>
        <w:rPr>
          <w:rFonts w:ascii="Times New Roman" w:hAnsi="Times New Roman"/>
        </w:rPr>
        <w:t xml:space="preserve">Gas properties change significantly (MW, </w:t>
      </w:r>
      <m:oMath>
        <m:r>
          <m:t>γ</m:t>
        </m:r>
      </m:oMath>
      <w:r>
        <w:rPr>
          <w:rFonts w:ascii="Times New Roman" w:hAnsi="Times New Roman"/>
        </w:rPr>
        <w:t xml:space="preserve">, </w:t>
      </w:r>
      <m:oMath>
        <m:r>
          <m:t>Z</m:t>
        </m:r>
      </m:oMath>
      <w:r>
        <w:rPr>
          <w:rFonts w:ascii="Times New Roman" w:hAnsi="Times New Roman"/>
        </w:rPr>
        <w:t>)</w:t>
      </w:r>
    </w:p>
    <w:p>
      <w:pPr>
        <w:pStyle w:val="ListBullet"/>
        <w:ind w:firstLine="0"/>
      </w:pPr>
      <w:r>
        <w:rPr>
          <w:rFonts w:ascii="Times New Roman" w:hAnsi="Times New Roman"/>
        </w:rPr>
        <w:t>The machine is operating near surge or choke</w:t>
      </w:r>
    </w:p>
    <w:p>
      <w:r>
        <w:rPr>
          <w:rFonts w:ascii="Times New Roman" w:hAnsi="Times New Roman"/>
        </w:rPr>
        <w:t>For production optimization applications, the fan laws provide a practical engineering tool for speed variation analysis, typically accurate to within 2–3% for speed variations of ±20% from design.</w:t>
      </w:r>
    </w:p>
    <w:p>
      <w:pPr>
        <w:pStyle w:val="Heading2"/>
      </w:pPr>
      <w:r>
        <w:t>13.6 Compressor Performance Curves — Detailed Theory</w:t>
      </w:r>
    </w:p>
    <w:p>
      <w:pPr>
        <w:pStyle w:val="Heading3"/>
      </w:pPr>
      <w:r>
        <w:t>13.6.1 Dimensionless Performance Parameters</w:t>
      </w:r>
    </w:p>
    <w:p>
      <w:r>
        <w:rPr>
          <w:rFonts w:ascii="Times New Roman" w:hAnsi="Times New Roman"/>
        </w:rPr>
        <w:t>The performance of a centrifugal compressor is governed by three dimensionless groups:</w:t>
      </w:r>
    </w:p>
    <w:p>
      <w:r>
        <w:rPr>
          <w:rFonts w:ascii="Times New Roman" w:hAnsi="Times New Roman"/>
          <w:b/>
        </w:rPr>
        <w:t>Flow coefficient</w:t>
      </w:r>
      <w:r>
        <w:rPr>
          <w:rFonts w:ascii="Times New Roman" w:hAnsi="Times New Roman"/>
        </w:rPr>
        <w:t>:</w:t>
      </w:r>
    </w:p>
    <w:p>
      <w:pPr>
        <w:spacing w:before="120" w:after="120"/>
        <w:ind w:firstLine="0"/>
        <w:jc w:val="center"/>
        <w:tabs>
          <w:tab w:val="center" w:pos="4536"/>
          <w:tab w:val="right" w:pos="9072"/>
        </w:tabs>
      </w:pPr>
      <m:oMath>
        <m:r>
          <m:t>ϕ=</m:t>
        </m:r>
        <m:f>
          <m:fPr>
            <m:type m:val="bar"/>
          </m:fPr>
          <m:num>
            <m:r>
              <m:t>Q</m:t>
            </m:r>
          </m:num>
          <m:den>
            <m:r>
              <m:t>N</m:t>
            </m:r>
            <m:sSup>
              <m:e>
                <m:r>
                  <m:t>D</m:t>
                </m:r>
              </m:e>
              <m:sup>
                <m:r>
                  <m:t>3</m:t>
                </m:r>
              </m:sup>
            </m:sSup>
          </m:den>
        </m:f>
      </m:oMath>
      <w:r>
        <w:rPr>
          <w:rFonts w:ascii="Times New Roman" w:hAnsi="Times New Roman"/>
          <w:i w:val="0"/>
          <w:sz w:val="20"/>
        </w:rPr>
        <w:tab/>
        <w:t>(15.20)</w:t>
      </w:r>
    </w:p>
    <w:p>
      <w:r>
        <w:rPr>
          <w:rFonts w:ascii="Times New Roman" w:hAnsi="Times New Roman"/>
        </w:rPr>
        <w:t xml:space="preserve">where </w:t>
      </w:r>
      <m:oMath>
        <m:r>
          <m:t>Q</m:t>
        </m:r>
      </m:oMath>
      <w:r>
        <w:rPr>
          <w:rFonts w:ascii="Times New Roman" w:hAnsi="Times New Roman"/>
        </w:rPr>
        <w:t xml:space="preserve"> is actual volume flow (m</w:t>
      </w:r>
      <m:oMath>
        <m:sSup>
          <m:e>
            <m:r>
              <m:t/>
            </m:r>
          </m:e>
          <m:sup>
            <m:r>
              <m:t>3</m:t>
            </m:r>
          </m:sup>
        </m:sSup>
      </m:oMath>
      <w:r>
        <w:rPr>
          <w:rFonts w:ascii="Times New Roman" w:hAnsi="Times New Roman"/>
        </w:rPr>
        <w:t xml:space="preserve">/s), </w:t>
      </w:r>
      <m:oMath>
        <m:r>
          <m:t>N</m:t>
        </m:r>
      </m:oMath>
      <w:r>
        <w:rPr>
          <w:rFonts w:ascii="Times New Roman" w:hAnsi="Times New Roman"/>
        </w:rPr>
        <w:t xml:space="preserve"> is speed (rev/s), and </w:t>
      </w:r>
      <m:oMath>
        <m:r>
          <m:t>D</m:t>
        </m:r>
      </m:oMath>
      <w:r>
        <w:rPr>
          <w:rFonts w:ascii="Times New Roman" w:hAnsi="Times New Roman"/>
        </w:rPr>
        <w:t xml:space="preserve"> is impeller diameter (m).</w:t>
      </w:r>
    </w:p>
    <w:p>
      <w:r>
        <w:rPr>
          <w:rFonts w:ascii="Times New Roman" w:hAnsi="Times New Roman"/>
          <w:b/>
        </w:rPr>
        <w:t>Head coefficient (work coefficient)</w:t>
      </w:r>
      <w:r>
        <w:rPr>
          <w:rFonts w:ascii="Times New Roman" w:hAnsi="Times New Roman"/>
        </w:rPr>
        <w:t>:</w:t>
      </w:r>
    </w:p>
    <w:p>
      <w:pPr>
        <w:spacing w:before="120" w:after="120"/>
        <w:ind w:firstLine="0"/>
        <w:jc w:val="center"/>
        <w:tabs>
          <w:tab w:val="center" w:pos="4536"/>
          <w:tab w:val="right" w:pos="9072"/>
        </w:tabs>
      </w:pPr>
      <m:oMath>
        <m:r>
          <m:t>ψ=</m:t>
        </m:r>
        <m:f>
          <m:fPr>
            <m:type m:val="bar"/>
          </m:fPr>
          <m:num>
            <m:r>
              <m:t>H</m:t>
            </m:r>
          </m:num>
          <m:den>
            <m:sSup>
              <m:e>
                <m:r>
                  <m:t>N</m:t>
                </m:r>
              </m:e>
              <m:sup>
                <m:r>
                  <m:t>2</m:t>
                </m:r>
              </m:sup>
            </m:sSup>
            <m:sSup>
              <m:e>
                <m:r>
                  <m:t>D</m:t>
                </m:r>
              </m:e>
              <m:sup>
                <m:r>
                  <m:t>2</m:t>
                </m:r>
              </m:sup>
            </m:sSup>
          </m:den>
        </m:f>
      </m:oMath>
      <w:r>
        <w:rPr>
          <w:rFonts w:ascii="Times New Roman" w:hAnsi="Times New Roman"/>
          <w:i w:val="0"/>
          <w:sz w:val="20"/>
        </w:rPr>
        <w:tab/>
        <w:t>(15.21)</w:t>
      </w:r>
    </w:p>
    <w:p>
      <w:r>
        <w:rPr>
          <w:rFonts w:ascii="Times New Roman" w:hAnsi="Times New Roman"/>
        </w:rPr>
        <w:t xml:space="preserve">where </w:t>
      </w:r>
      <m:oMath>
        <m:r>
          <m:t>H</m:t>
        </m:r>
      </m:oMath>
      <w:r>
        <w:rPr>
          <w:rFonts w:ascii="Times New Roman" w:hAnsi="Times New Roman"/>
        </w:rPr>
        <w:t xml:space="preserve"> is polytropic head (J/kg).</w:t>
      </w:r>
    </w:p>
    <w:p>
      <w:r>
        <w:rPr>
          <w:rFonts w:ascii="Times New Roman" w:hAnsi="Times New Roman"/>
          <w:b/>
        </w:rPr>
        <w:t>Machine Mach number</w:t>
      </w:r>
      <w:r>
        <w:rPr>
          <w:rFonts w:ascii="Times New Roman" w:hAnsi="Times New Roman"/>
        </w:rPr>
        <w:t>:</w:t>
      </w:r>
    </w:p>
    <w:p>
      <w:pPr>
        <w:spacing w:before="120" w:after="120"/>
        <w:ind w:firstLine="0"/>
        <w:jc w:val="center"/>
        <w:tabs>
          <w:tab w:val="center" w:pos="4536"/>
          <w:tab w:val="right" w:pos="9072"/>
        </w:tabs>
      </w:pPr>
      <m:oMath>
        <m:sSub>
          <m:e>
            <m:r>
              <m:rPr>
                <m:sty m:val="p"/>
              </m:rPr>
              <m:t>Ma</m:t>
            </m:r>
          </m:e>
          <m:sub>
            <m:r>
              <m:t>U</m:t>
            </m:r>
          </m:sub>
        </m:sSub>
        <m:r>
          <m:t>=</m:t>
        </m:r>
        <m:f>
          <m:fPr>
            <m:type m:val="bar"/>
          </m:fPr>
          <m:num>
            <m:sSub>
              <m:e>
                <m:r>
                  <m:t>U</m:t>
                </m:r>
              </m:e>
              <m:sub>
                <m:r>
                  <m:t>2</m:t>
                </m:r>
              </m:sub>
            </m:sSub>
          </m:num>
          <m:den>
            <m:sSub>
              <m:e>
                <m:r>
                  <m:t>c</m:t>
                </m:r>
              </m:e>
              <m:sub>
                <m:r>
                  <m:rPr>
                    <m:sty m:val="p"/>
                  </m:rPr>
                  <m:t>sonic</m:t>
                </m:r>
              </m:sub>
            </m:sSub>
          </m:den>
        </m:f>
        <m:r>
          <m:t>=</m:t>
        </m:r>
        <m:f>
          <m:fPr>
            <m:type m:val="bar"/>
          </m:fPr>
          <m:num>
            <m:r>
              <m:t>πND</m:t>
            </m:r>
          </m:num>
          <m:den>
            <m:rad>
              <m:radPr>
                <m:degHide m:val="on"/>
              </m:radPr>
              <m:deg/>
              <m:e>
                <m:r>
                  <m:t>γZRT/MW</m:t>
                </m:r>
              </m:e>
            </m:rad>
          </m:den>
        </m:f>
      </m:oMath>
      <w:r>
        <w:rPr>
          <w:rFonts w:ascii="Times New Roman" w:hAnsi="Times New Roman"/>
          <w:i w:val="0"/>
          <w:sz w:val="20"/>
        </w:rPr>
        <w:tab/>
        <w:t>(15.22)</w:t>
      </w:r>
    </w:p>
    <w:p>
      <w:r>
        <w:rPr>
          <w:rFonts w:ascii="Times New Roman" w:hAnsi="Times New Roman"/>
        </w:rPr>
        <w:t xml:space="preserve">For geometrically similar machines, the performance in terms of </w:t>
      </w:r>
      <m:oMath>
        <m:r>
          <m:t>ψ</m:t>
        </m:r>
      </m:oMath>
      <w:r>
        <w:rPr>
          <w:rFonts w:ascii="Times New Roman" w:hAnsi="Times New Roman"/>
        </w:rPr>
        <w:t xml:space="preserve"> vs. </w:t>
      </w:r>
      <m:oMath>
        <m:r>
          <m:t>ϕ</m:t>
        </m:r>
      </m:oMath>
      <w:r>
        <w:rPr>
          <w:rFonts w:ascii="Times New Roman" w:hAnsi="Times New Roman"/>
        </w:rPr>
        <w:t xml:space="preserve"> is a single curve, independent of speed, diameter, and gas properties (within the limitations of dynamic similarity). This is the fundamental basis for:</w:t>
      </w:r>
    </w:p>
    <w:p>
      <w:pPr>
        <w:pStyle w:val="ListBullet"/>
        <w:ind w:firstLine="0"/>
      </w:pPr>
      <w:r>
        <w:rPr>
          <w:rFonts w:ascii="Times New Roman" w:hAnsi="Times New Roman"/>
        </w:rPr>
        <w:t>Scaling compressor designs to different sizes</w:t>
      </w:r>
    </w:p>
    <w:p>
      <w:pPr>
        <w:pStyle w:val="ListBullet"/>
        <w:ind w:firstLine="0"/>
      </w:pPr>
      <w:r>
        <w:rPr>
          <w:rFonts w:ascii="Times New Roman" w:hAnsi="Times New Roman"/>
        </w:rPr>
        <w:t>Predicting performance at different speeds</w:t>
      </w:r>
    </w:p>
    <w:p>
      <w:pPr>
        <w:pStyle w:val="ListBullet"/>
        <w:ind w:firstLine="0"/>
      </w:pPr>
      <w:r>
        <w:rPr>
          <w:rFonts w:ascii="Times New Roman" w:hAnsi="Times New Roman"/>
        </w:rPr>
        <w:t>Correcting for different gas compositions</w:t>
      </w:r>
    </w:p>
    <w:p>
      <w:pPr>
        <w:pStyle w:val="Heading3"/>
      </w:pPr>
      <w:r>
        <w:t>13.6.2 Generating Curves from a Design Point</w:t>
      </w:r>
    </w:p>
    <w:p>
      <w:r>
        <w:rPr>
          <w:rFonts w:ascii="Times New Roman" w:hAnsi="Times New Roman"/>
        </w:rPr>
        <w:t>In many practical situations, only the design point is known (from the manufacturer's data sheet), and a complete performance curve must be generated for simulation purposes. The procedure is:</w:t>
      </w:r>
    </w:p>
    <w:p>
      <w:r>
        <w:rPr>
          <w:rFonts w:ascii="Times New Roman" w:hAnsi="Times New Roman"/>
          <w:b/>
        </w:rPr>
        <w:t>Step 1</w:t>
      </w:r>
      <w:r>
        <w:rPr>
          <w:rFonts w:ascii="Times New Roman" w:hAnsi="Times New Roman"/>
        </w:rPr>
        <w:t xml:space="preserve">: From the design point, calculate the design flow coefficient </w:t>
      </w:r>
      <m:oMath>
        <m:sSub>
          <m:e>
            <m:r>
              <m:t>ϕ</m:t>
            </m:r>
          </m:e>
          <m:sub>
            <m:r>
              <m:t>d</m:t>
            </m:r>
          </m:sub>
        </m:sSub>
      </m:oMath>
      <w:r>
        <w:rPr>
          <w:rFonts w:ascii="Times New Roman" w:hAnsi="Times New Roman"/>
        </w:rPr>
        <w:t xml:space="preserve"> and head coefficient </w:t>
      </w:r>
      <m:oMath>
        <m:sSub>
          <m:e>
            <m:r>
              <m:t>ψ</m:t>
            </m:r>
          </m:e>
          <m:sub>
            <m:r>
              <m:t>d</m:t>
            </m:r>
          </m:sub>
        </m:sSub>
      </m:oMath>
      <w:r>
        <w:rPr>
          <w:rFonts w:ascii="Times New Roman" w:hAnsi="Times New Roman"/>
        </w:rPr>
        <w:t>.</w:t>
      </w:r>
    </w:p>
    <w:p>
      <w:r>
        <w:rPr>
          <w:rFonts w:ascii="Times New Roman" w:hAnsi="Times New Roman"/>
          <w:b/>
        </w:rPr>
        <w:t>Step 2</w:t>
      </w:r>
      <w:r>
        <w:rPr>
          <w:rFonts w:ascii="Times New Roman" w:hAnsi="Times New Roman"/>
        </w:rPr>
        <w:t>: Use a generic (non-dimensional) performance curve that represents the impeller type. Typical curve shapes:</w:t>
      </w:r>
    </w:p>
    <w:p>
      <w:pPr>
        <w:spacing w:before="120" w:after="120"/>
        <w:ind w:firstLine="0"/>
        <w:jc w:val="center"/>
        <w:tabs>
          <w:tab w:val="center" w:pos="4536"/>
          <w:tab w:val="right" w:pos="9072"/>
        </w:tabs>
      </w:pPr>
      <m:oMath>
        <m:r>
          <m:t>ψ(ϕ)=</m:t>
        </m:r>
        <m:sSub>
          <m:e>
            <m:r>
              <m:t>ψ</m:t>
            </m:r>
          </m:e>
          <m:sub>
            <m:r>
              <m:t>d</m:t>
            </m:r>
          </m:sub>
        </m:sSub>
        <m:r>
          <m:t>[</m:t>
        </m:r>
        <m:sSub>
          <m:e>
            <m:r>
              <m:t>a</m:t>
            </m:r>
          </m:e>
          <m:sub>
            <m:r>
              <m:t>0</m:t>
            </m:r>
          </m:sub>
        </m:sSub>
        <m:r>
          <m:t>+</m:t>
        </m:r>
        <m:sSub>
          <m:e>
            <m:r>
              <m:t>a</m:t>
            </m:r>
          </m:e>
          <m:sub>
            <m:r>
              <m:t>1</m:t>
            </m:r>
          </m:sub>
        </m:sSub>
        <m:r>
          <m:t>(</m:t>
        </m:r>
        <m:f>
          <m:fPr>
            <m:type m:val="bar"/>
          </m:fPr>
          <m:num>
            <m:r>
              <m:t>ϕ</m:t>
            </m:r>
          </m:num>
          <m:den>
            <m:sSub>
              <m:e>
                <m:r>
                  <m:t>ϕ</m:t>
                </m:r>
              </m:e>
              <m:sub>
                <m:r>
                  <m:t>d</m:t>
                </m:r>
              </m:sub>
            </m:sSub>
          </m:den>
        </m:f>
        <m:r>
          <m:t>)+</m:t>
        </m:r>
        <m:sSub>
          <m:e>
            <m:r>
              <m:t>a</m:t>
            </m:r>
          </m:e>
          <m:sub>
            <m:r>
              <m:t>2</m:t>
            </m:r>
          </m:sub>
        </m:sSub>
        <m:r>
          <m:t>(</m:t>
        </m:r>
        <m:f>
          <m:fPr>
            <m:type m:val="bar"/>
          </m:fPr>
          <m:num>
            <m:r>
              <m:t>ϕ</m:t>
            </m:r>
          </m:num>
          <m:den>
            <m:sSub>
              <m:e>
                <m:r>
                  <m:t>ϕ</m:t>
                </m:r>
              </m:e>
              <m:sub>
                <m:r>
                  <m:t>d</m:t>
                </m:r>
              </m:sub>
            </m:sSub>
          </m:den>
        </m:f>
        <m:sSup>
          <m:e>
            <m:r>
              <m:t>)</m:t>
            </m:r>
          </m:e>
          <m:sup>
            <m:r>
              <m:t>2</m:t>
            </m:r>
          </m:sup>
        </m:sSup>
        <m:r>
          <m:t>+</m:t>
        </m:r>
        <m:sSub>
          <m:e>
            <m:r>
              <m:t>a</m:t>
            </m:r>
          </m:e>
          <m:sub>
            <m:r>
              <m:t>3</m:t>
            </m:r>
          </m:sub>
        </m:sSub>
        <m:r>
          <m:t>(</m:t>
        </m:r>
        <m:f>
          <m:fPr>
            <m:type m:val="bar"/>
          </m:fPr>
          <m:num>
            <m:r>
              <m:t>ϕ</m:t>
            </m:r>
          </m:num>
          <m:den>
            <m:sSub>
              <m:e>
                <m:r>
                  <m:t>ϕ</m:t>
                </m:r>
              </m:e>
              <m:sub>
                <m:r>
                  <m:t>d</m:t>
                </m:r>
              </m:sub>
            </m:sSub>
          </m:den>
        </m:f>
        <m:sSup>
          <m:e>
            <m:r>
              <m:t>)</m:t>
            </m:r>
          </m:e>
          <m:sup>
            <m:r>
              <m:t>3</m:t>
            </m:r>
          </m:sup>
        </m:sSup>
        <m:r>
          <m:t>]</m:t>
        </m:r>
      </m:oMath>
      <w:r>
        <w:rPr>
          <w:rFonts w:ascii="Times New Roman" w:hAnsi="Times New Roman"/>
          <w:i w:val="0"/>
          <w:sz w:val="20"/>
        </w:rPr>
        <w:tab/>
        <w:t>(15.23)</w:t>
      </w:r>
    </w:p>
    <w:p>
      <w:r>
        <w:rPr>
          <w:rFonts w:ascii="Times New Roman" w:hAnsi="Times New Roman"/>
        </w:rPr>
        <w:t xml:space="preserve">where the coefficients </w:t>
      </w:r>
      <m:oMath>
        <m:sSub>
          <m:e>
            <m:r>
              <m:t>a</m:t>
            </m:r>
          </m:e>
          <m:sub>
            <m:r>
              <m:t>0</m:t>
            </m:r>
          </m:sub>
        </m:sSub>
        <m:r>
          <m:t>,</m:t>
        </m:r>
        <m:sSub>
          <m:e>
            <m:r>
              <m:t>a</m:t>
            </m:r>
          </m:e>
          <m:sub>
            <m:r>
              <m:t>1</m:t>
            </m:r>
          </m:sub>
        </m:sSub>
        <m:r>
          <m:t>,</m:t>
        </m:r>
        <m:sSub>
          <m:e>
            <m:r>
              <m:t>a</m:t>
            </m:r>
          </m:e>
          <m:sub>
            <m:r>
              <m:t>2</m:t>
            </m:r>
          </m:sub>
        </m:sSub>
        <m:r>
          <m:t>,</m:t>
        </m:r>
        <m:sSub>
          <m:e>
            <m:r>
              <m:t>a</m:t>
            </m:r>
          </m:e>
          <m:sub>
            <m:r>
              <m:t>3</m:t>
            </m:r>
          </m:sub>
        </m:sSub>
      </m:oMath>
      <w:r>
        <w:rPr>
          <w:rFonts w:ascii="Times New Roman" w:hAnsi="Times New Roman"/>
        </w:rPr>
        <w:t xml:space="preserve"> define the curve shape. A typical set for a backward-curved impeller:</w:t>
      </w:r>
    </w:p>
    <w:p>
      <w:pPr>
        <w:spacing w:before="120" w:after="120"/>
        <w:ind w:firstLine="0"/>
        <w:jc w:val="center"/>
        <w:tabs>
          <w:tab w:val="center" w:pos="4536"/>
          <w:tab w:val="right" w:pos="9072"/>
        </w:tabs>
      </w:pPr>
      <m:oMath>
        <m:sSub>
          <m:e>
            <m:r>
              <m:t>a</m:t>
            </m:r>
          </m:e>
          <m:sub>
            <m:r>
              <m:t>0</m:t>
            </m:r>
          </m:sub>
        </m:sSub>
        <m:r>
          <m:t>=0.5,</m:t>
        </m:r>
        <m:sSub>
          <m:e>
            <m:r>
              <m:t>a</m:t>
            </m:r>
          </m:e>
          <m:sub>
            <m:r>
              <m:t>1</m:t>
            </m:r>
          </m:sub>
        </m:sSub>
        <m:r>
          <m:t>=0.8,</m:t>
        </m:r>
        <m:sSub>
          <m:e>
            <m:r>
              <m:t>a</m:t>
            </m:r>
          </m:e>
          <m:sub>
            <m:r>
              <m:t>2</m:t>
            </m:r>
          </m:sub>
        </m:sSub>
        <m:r>
          <m:t>=−0.3,</m:t>
        </m:r>
        <m:sSub>
          <m:e>
            <m:r>
              <m:t>a</m:t>
            </m:r>
          </m:e>
          <m:sub>
            <m:r>
              <m:t>3</m:t>
            </m:r>
          </m:sub>
        </m:sSub>
        <m:r>
          <m:t>=0.0</m:t>
        </m:r>
      </m:oMath>
      <w:r>
        <w:rPr>
          <w:rFonts w:ascii="Times New Roman" w:hAnsi="Times New Roman"/>
          <w:i w:val="0"/>
          <w:sz w:val="20"/>
        </w:rPr>
        <w:tab/>
        <w:t>(15.24)</w:t>
      </w:r>
    </w:p>
    <w:p>
      <w:r>
        <w:rPr>
          <w:rFonts w:ascii="Times New Roman" w:hAnsi="Times New Roman"/>
        </w:rPr>
        <w:t>(These are approximate — actual coefficients depend on the specific impeller design.)</w:t>
      </w:r>
    </w:p>
    <w:p>
      <w:r>
        <w:rPr>
          <w:rFonts w:ascii="Times New Roman" w:hAnsi="Times New Roman"/>
          <w:b/>
        </w:rPr>
        <w:t>Step 3</w:t>
      </w:r>
      <w:r>
        <w:rPr>
          <w:rFonts w:ascii="Times New Roman" w:hAnsi="Times New Roman"/>
        </w:rPr>
        <w:t>: Generate speed lines by applying the fan laws to the design-speed curve.</w:t>
      </w:r>
    </w:p>
    <w:p>
      <w:r>
        <w:rPr>
          <w:rFonts w:ascii="Times New Roman" w:hAnsi="Times New Roman"/>
          <w:b/>
        </w:rPr>
        <w:t>Step 4</w:t>
      </w:r>
      <w:r>
        <w:rPr>
          <w:rFonts w:ascii="Times New Roman" w:hAnsi="Times New Roman"/>
        </w:rPr>
        <w:t>: Generate efficiency curves. A common model for efficiency variation:</w:t>
      </w:r>
    </w:p>
    <w:p>
      <w:pPr>
        <w:spacing w:before="120" w:after="120"/>
        <w:ind w:firstLine="0"/>
        <w:jc w:val="center"/>
        <w:tabs>
          <w:tab w:val="center" w:pos="4536"/>
          <w:tab w:val="right" w:pos="9072"/>
        </w:tabs>
      </w:pPr>
      <m:oMath>
        <m:sSub>
          <m:e>
            <m:r>
              <m:t>η</m:t>
            </m:r>
          </m:e>
          <m:sub>
            <m:r>
              <m:t>p</m:t>
            </m:r>
          </m:sub>
        </m:sSub>
        <m:r>
          <m:t>(ϕ)=</m:t>
        </m:r>
        <m:sSub>
          <m:e>
            <m:r>
              <m:t>η</m:t>
            </m:r>
          </m:e>
          <m:sub>
            <m:r>
              <m:t>p,d</m:t>
            </m:r>
          </m:sub>
        </m:sSub>
        <m:r>
          <m:t>[1−</m:t>
        </m:r>
        <m:sSub>
          <m:e>
            <m:r>
              <m:t>c</m:t>
            </m:r>
          </m:e>
          <m:sub>
            <m:r>
              <m:t>1</m:t>
            </m:r>
          </m:sub>
        </m:sSub>
        <m:r>
          <m:t>(</m:t>
        </m:r>
        <m:f>
          <m:fPr>
            <m:type m:val="bar"/>
          </m:fPr>
          <m:num>
            <m:r>
              <m:t>ϕ−</m:t>
            </m:r>
            <m:sSub>
              <m:e>
                <m:r>
                  <m:t>ϕ</m:t>
                </m:r>
              </m:e>
              <m:sub>
                <m:r>
                  <m:t>d</m:t>
                </m:r>
              </m:sub>
            </m:sSub>
          </m:num>
          <m:den>
            <m:sSub>
              <m:e>
                <m:r>
                  <m:t>ϕ</m:t>
                </m:r>
              </m:e>
              <m:sub>
                <m:r>
                  <m:t>d</m:t>
                </m:r>
              </m:sub>
            </m:sSub>
          </m:den>
        </m:f>
        <m:sSup>
          <m:e>
            <m:r>
              <m:t>)</m:t>
            </m:r>
          </m:e>
          <m:sup>
            <m:r>
              <m:t>2</m:t>
            </m:r>
          </m:sup>
        </m:sSup>
        <m:r>
          <m:t>]</m:t>
        </m:r>
      </m:oMath>
      <w:r>
        <w:rPr>
          <w:rFonts w:ascii="Times New Roman" w:hAnsi="Times New Roman"/>
          <w:i w:val="0"/>
          <w:sz w:val="20"/>
        </w:rPr>
        <w:tab/>
        <w:t>(15.25)</w:t>
      </w:r>
    </w:p>
    <w:p>
      <w:r>
        <w:rPr>
          <w:rFonts w:ascii="Times New Roman" w:hAnsi="Times New Roman"/>
        </w:rPr>
        <w:t xml:space="preserve">where </w:t>
      </w:r>
      <m:oMath>
        <m:sSub>
          <m:e>
            <m:r>
              <m:t>c</m:t>
            </m:r>
          </m:e>
          <m:sub>
            <m:r>
              <m:t>1</m:t>
            </m:r>
          </m:sub>
        </m:sSub>
        <m:r>
          <m:t>≈0.5</m:t>
        </m:r>
      </m:oMath>
      <w:r>
        <w:rPr>
          <w:rFonts w:ascii="Times New Roman" w:hAnsi="Times New Roman"/>
        </w:rPr>
        <w:t>–</w:t>
      </w:r>
      <m:oMath>
        <m:r>
          <m:t>1.5</m:t>
        </m:r>
      </m:oMath>
      <w:r>
        <w:rPr>
          <w:rFonts w:ascii="Times New Roman" w:hAnsi="Times New Roman"/>
        </w:rPr>
        <w:t xml:space="preserve"> determines how rapidly efficiency degrades away from the BEP.</w:t>
      </w:r>
    </w:p>
    <w:p>
      <w:pPr>
        <w:pStyle w:val="Heading3"/>
      </w:pPr>
      <w:r>
        <w:t>13.6.3 Surge Line Prediction</w:t>
      </w:r>
    </w:p>
    <w:p>
      <w:r>
        <w:rPr>
          <w:rFonts w:ascii="Times New Roman" w:hAnsi="Times New Roman"/>
        </w:rPr>
        <w:t xml:space="preserve">The surge line can be approximated if the surge flow ratio at the design speed is known. For each speed line, the surge point is located at a characteristic flow coefficient </w:t>
      </w:r>
      <m:oMath>
        <m:sSub>
          <m:e>
            <m:r>
              <m:t>ϕ</m:t>
            </m:r>
          </m:e>
          <m:sub>
            <m:r>
              <m:rPr>
                <m:sty m:val="p"/>
              </m:rPr>
              <m:t>surge</m:t>
            </m:r>
          </m:sub>
        </m:sSub>
      </m:oMath>
      <w:r>
        <w:rPr>
          <w:rFonts w:ascii="Times New Roman" w:hAnsi="Times New Roman"/>
        </w:rPr>
        <w:t>:</w:t>
      </w:r>
    </w:p>
    <w:p>
      <w:pPr>
        <w:spacing w:before="120" w:after="120"/>
        <w:ind w:firstLine="0"/>
        <w:jc w:val="center"/>
        <w:tabs>
          <w:tab w:val="center" w:pos="4536"/>
          <w:tab w:val="right" w:pos="9072"/>
        </w:tabs>
      </w:pPr>
      <m:oMath>
        <m:sSub>
          <m:e>
            <m:r>
              <m:t>ϕ</m:t>
            </m:r>
          </m:e>
          <m:sub>
            <m:r>
              <m:rPr>
                <m:sty m:val="p"/>
              </m:rPr>
              <m:t>surge</m:t>
            </m:r>
          </m:sub>
        </m:sSub>
        <m:r>
          <m:t>≈</m:t>
        </m:r>
        <m:r>
          <m:rPr>
            <m:sty m:val="p"/>
          </m:rPr>
          <m:t>SFR</m:t>
        </m:r>
        <m:r>
          <m:t>×</m:t>
        </m:r>
        <m:sSub>
          <m:e>
            <m:r>
              <m:t>ϕ</m:t>
            </m:r>
          </m:e>
          <m:sub>
            <m:r>
              <m:t>d</m:t>
            </m:r>
          </m:sub>
        </m:sSub>
      </m:oMath>
      <w:r>
        <w:rPr>
          <w:rFonts w:ascii="Times New Roman" w:hAnsi="Times New Roman"/>
          <w:i w:val="0"/>
          <w:sz w:val="20"/>
        </w:rPr>
        <w:tab/>
        <w:t>(15.26)</w:t>
      </w:r>
    </w:p>
    <w:p>
      <w:r>
        <w:rPr>
          <w:rFonts w:ascii="Times New Roman" w:hAnsi="Times New Roman"/>
        </w:rPr>
        <w:t>At different speeds, the surge points trace a parabola:</w:t>
      </w:r>
    </w:p>
    <w:p>
      <w:pPr>
        <w:spacing w:before="120" w:after="120"/>
        <w:ind w:firstLine="0"/>
        <w:jc w:val="center"/>
        <w:tabs>
          <w:tab w:val="center" w:pos="4536"/>
          <w:tab w:val="right" w:pos="9072"/>
        </w:tabs>
      </w:pPr>
      <m:oMath>
        <m:sSub>
          <m:e>
            <m:r>
              <m:t>H</m:t>
            </m:r>
          </m:e>
          <m:sub>
            <m:r>
              <m:rPr>
                <m:sty m:val="p"/>
              </m:rPr>
              <m:t>surge</m:t>
            </m:r>
          </m:sub>
        </m:sSub>
        <m:r>
          <m:t>=</m:t>
        </m:r>
        <m:sSub>
          <m:e>
            <m:r>
              <m:t>K</m:t>
            </m:r>
          </m:e>
          <m:sub>
            <m:r>
              <m:rPr>
                <m:sty m:val="p"/>
              </m:rPr>
              <m:t>surge</m:t>
            </m:r>
          </m:sub>
        </m:sSub>
        <m:r>
          <m:t>·</m:t>
        </m:r>
        <m:sSubSup>
          <m:e>
            <m:r>
              <m:t>Q</m:t>
            </m:r>
          </m:e>
          <m:sub>
            <m:r>
              <m:rPr>
                <m:sty m:val="p"/>
              </m:rPr>
              <m:t>surge</m:t>
            </m:r>
          </m:sub>
          <m:sup>
            <m:r>
              <m:t>2</m:t>
            </m:r>
          </m:sup>
        </m:sSubSup>
      </m:oMath>
      <w:r>
        <w:rPr>
          <w:rFonts w:ascii="Times New Roman" w:hAnsi="Times New Roman"/>
          <w:i w:val="0"/>
          <w:sz w:val="20"/>
        </w:rPr>
        <w:tab/>
        <w:t>(15.27)</w:t>
      </w:r>
    </w:p>
    <w:p>
      <w:r>
        <w:rPr>
          <w:rFonts w:ascii="Times New Roman" w:hAnsi="Times New Roman"/>
        </w:rPr>
        <w:t xml:space="preserve">where </w:t>
      </w:r>
      <m:oMath>
        <m:sSub>
          <m:e>
            <m:r>
              <m:t>K</m:t>
            </m:r>
          </m:e>
          <m:sub>
            <m:r>
              <m:rPr>
                <m:sty m:val="p"/>
              </m:rPr>
              <m:t>surge</m:t>
            </m:r>
          </m:sub>
        </m:sSub>
      </m:oMath>
      <w:r>
        <w:rPr>
          <w:rFonts w:ascii="Times New Roman" w:hAnsi="Times New Roman"/>
        </w:rPr>
        <w:t xml:space="preserve"> is determined from the design-speed surge point.</w:t>
      </w:r>
    </w:p>
    <w:p>
      <w:pPr>
        <w:pStyle w:val="Heading2"/>
      </w:pPr>
      <w:r>
        <w:t>13.7 Anti-Surge Control</w:t>
      </w:r>
    </w:p>
    <w:p>
      <w:pPr>
        <w:pStyle w:val="Heading3"/>
      </w:pPr>
      <w:r>
        <w:t>13.7.1 Anti-Surge Control System</w:t>
      </w:r>
    </w:p>
    <w:p>
      <w:r>
        <w:rPr>
          <w:rFonts w:ascii="Times New Roman" w:hAnsi="Times New Roman"/>
        </w:rPr>
        <w:t>The anti-surge control system (ASCS) prevents the compressor from operating below the surge line. The key components are:</w:t>
      </w:r>
    </w:p>
    <w:p>
      <w:pPr>
        <w:spacing w:before="20" w:after="20"/>
        <w:ind w:firstLine="0" w:left="720"/>
        <w:numPr>
          <w:ilvl w:val="0"/>
          <w:numId w:val="312"/>
        </w:numPr>
      </w:pPr>
      <w:r>
        <w:rPr>
          <w:rFonts w:ascii="Times New Roman" w:hAnsi="Times New Roman"/>
          <w:b/>
        </w:rPr>
        <w:t>Surge controller</w:t>
      </w:r>
      <w:r>
        <w:rPr>
          <w:rFonts w:ascii="Times New Roman" w:hAnsi="Times New Roman"/>
        </w:rPr>
        <w:t>: Calculates the proximity to surge based on measured variables</w:t>
      </w:r>
    </w:p>
    <w:p>
      <w:pPr>
        <w:spacing w:before="20" w:after="20"/>
        <w:ind w:firstLine="0" w:left="720"/>
        <w:numPr>
          <w:ilvl w:val="0"/>
          <w:numId w:val="312"/>
        </w:numPr>
      </w:pPr>
      <w:r>
        <w:rPr>
          <w:rFonts w:ascii="Times New Roman" w:hAnsi="Times New Roman"/>
          <w:b/>
        </w:rPr>
        <w:t>Anti-surge control valve (ASCV)</w:t>
      </w:r>
      <w:r>
        <w:rPr>
          <w:rFonts w:ascii="Times New Roman" w:hAnsi="Times New Roman"/>
        </w:rPr>
        <w:t>: A fast-acting recycle valve that opens to increase compressor throughput when approaching surge</w:t>
      </w:r>
    </w:p>
    <w:p>
      <w:pPr>
        <w:spacing w:before="20" w:after="20"/>
        <w:ind w:firstLine="0" w:left="720"/>
        <w:numPr>
          <w:ilvl w:val="0"/>
          <w:numId w:val="312"/>
        </w:numPr>
      </w:pPr>
      <w:r>
        <w:rPr>
          <w:rFonts w:ascii="Times New Roman" w:hAnsi="Times New Roman"/>
          <w:b/>
        </w:rPr>
        <w:t>Transmitters</w:t>
      </w:r>
      <w:r>
        <w:rPr>
          <w:rFonts w:ascii="Times New Roman" w:hAnsi="Times New Roman"/>
        </w:rPr>
        <w:t>: Suction pressure, discharge pressure, suction temperature, and flow measurement</w:t>
      </w:r>
    </w:p>
    <w:p>
      <w:pPr>
        <w:pStyle w:val="Heading3"/>
      </w:pPr>
      <w:r>
        <w:t>13.7.2 Surge Parameter</w:t>
      </w:r>
    </w:p>
    <w:p>
      <w:r>
        <w:rPr>
          <w:rFonts w:ascii="Times New Roman" w:hAnsi="Times New Roman"/>
        </w:rPr>
        <w:t>The surge controller uses a calculated surge parameter to determine proximity to the surge line. Common formulations:</w:t>
      </w:r>
    </w:p>
    <w:p>
      <w:r>
        <w:rPr>
          <w:rFonts w:ascii="Times New Roman" w:hAnsi="Times New Roman"/>
          <w:b/>
        </w:rPr>
        <w:t>Pressure ratio vs. corrected flow</w:t>
      </w:r>
      <w:r>
        <w:rPr>
          <w:rFonts w:ascii="Times New Roman" w:hAnsi="Times New Roman"/>
        </w:rPr>
        <w:t>:</w:t>
      </w:r>
    </w:p>
    <w:p>
      <w:pPr>
        <w:spacing w:before="120" w:after="120"/>
        <w:ind w:firstLine="0"/>
        <w:jc w:val="center"/>
        <w:tabs>
          <w:tab w:val="center" w:pos="4536"/>
          <w:tab w:val="right" w:pos="9072"/>
        </w:tabs>
      </w:pPr>
      <m:oMath>
        <m:r>
          <m:rPr>
            <m:sty m:val="p"/>
          </m:rPr>
          <m:t>SP</m:t>
        </m:r>
        <m:r>
          <m:t>=</m:t>
        </m:r>
        <m:f>
          <m:fPr>
            <m:type m:val="bar"/>
          </m:fPr>
          <m:num>
            <m:f>
              <m:fPr>
                <m:type m:val="lin"/>
              </m:fPr>
              <m:num>
                <m:sSub>
                  <m:e>
                    <m:r>
                      <m:t>P</m:t>
                    </m:r>
                  </m:e>
                  <m:sub>
                    <m:r>
                      <m:t>d</m:t>
                    </m:r>
                  </m:sub>
                </m:sSub>
              </m:num>
              <m:den>
                <m:sSub>
                  <m:e>
                    <m:r>
                      <m:t>P</m:t>
                    </m:r>
                  </m:e>
                  <m:sub>
                    <m:r>
                      <m:t>s</m:t>
                    </m:r>
                  </m:sub>
                </m:sSub>
              </m:den>
            </m:f>
          </m:num>
          <m:den>
            <m:d>
              <m:dPr>
                <m:sepChr m:val="/"/>
                <m:endChr m:val=""/>
              </m:dPr>
              <m:e>
                <m:sSub>
                  <m:e>
                    <m:r>
                      <m:t>P</m:t>
                    </m:r>
                  </m:e>
                  <m:sub>
                    <m:r>
                      <m:t>d</m:t>
                    </m:r>
                  </m:sub>
                </m:sSub>
              </m:e>
              <m:e>
                <m:sSub>
                  <m:e>
                    <m:r>
                      <m:t>P</m:t>
                    </m:r>
                  </m:e>
                  <m:sub>
                    <m:r>
                      <m:t>s</m:t>
                    </m:r>
                  </m:sub>
                </m:sSub>
                <m:sSub>
                  <m:e>
                    <m:r>
                      <m:t>)</m:t>
                    </m:r>
                  </m:e>
                  <m:sub>
                    <m:r>
                      <m:rPr>
                        <m:sty m:val="p"/>
                      </m:rPr>
                      <m:t>surgeatsame</m:t>
                    </m:r>
                    <m:sSub>
                      <m:e>
                        <m:r>
                          <m:t>Q</m:t>
                        </m:r>
                      </m:e>
                      <m:sub>
                        <m:r>
                          <m:rPr>
                            <m:sty m:val="p"/>
                          </m:rPr>
                          <m:t>corr</m:t>
                        </m:r>
                      </m:sub>
                    </m:sSub>
                  </m:sub>
                </m:sSub>
              </m:e>
            </m:d>
          </m:den>
        </m:f>
      </m:oMath>
      <w:r>
        <w:rPr>
          <w:rFonts w:ascii="Times New Roman" w:hAnsi="Times New Roman"/>
          <w:i w:val="0"/>
          <w:sz w:val="20"/>
        </w:rPr>
        <w:tab/>
        <w:t>(15.28)</w:t>
      </w:r>
    </w:p>
    <w:p>
      <w:r>
        <w:rPr>
          <w:rFonts w:ascii="Times New Roman" w:hAnsi="Times New Roman"/>
          <w:b/>
        </w:rPr>
        <w:t>Polytropic head vs. actual flow</w:t>
      </w:r>
      <w:r>
        <w:rPr>
          <w:rFonts w:ascii="Times New Roman" w:hAnsi="Times New Roman"/>
        </w:rPr>
        <w:t>:</w:t>
      </w:r>
    </w:p>
    <w:p>
      <w:pPr>
        <w:spacing w:before="120" w:after="120"/>
        <w:ind w:firstLine="0"/>
        <w:jc w:val="center"/>
        <w:tabs>
          <w:tab w:val="center" w:pos="4536"/>
          <w:tab w:val="right" w:pos="9072"/>
        </w:tabs>
      </w:pPr>
      <m:oMath>
        <m:r>
          <m:rPr>
            <m:sty m:val="p"/>
          </m:rPr>
          <m:t>SP</m:t>
        </m:r>
        <m:r>
          <m:t>=</m:t>
        </m:r>
        <m:f>
          <m:fPr>
            <m:type m:val="bar"/>
          </m:fPr>
          <m:num>
            <m:sSub>
              <m:e>
                <m:r>
                  <m:t>H</m:t>
                </m:r>
              </m:e>
              <m:sub>
                <m:r>
                  <m:t>p</m:t>
                </m:r>
              </m:sub>
            </m:sSub>
          </m:num>
          <m:den>
            <m:sSub>
              <m:e>
                <m:r>
                  <m:t>H</m:t>
                </m:r>
              </m:e>
              <m:sub>
                <m:r>
                  <m:t>p,</m:t>
                </m:r>
                <m:r>
                  <m:rPr>
                    <m:sty m:val="p"/>
                  </m:rPr>
                  <m:t>surge</m:t>
                </m:r>
              </m:sub>
            </m:sSub>
            <m:r>
              <m:t>(</m:t>
            </m:r>
            <m:sSub>
              <m:e>
                <m:r>
                  <m:t>Q</m:t>
                </m:r>
              </m:e>
              <m:sub>
                <m:r>
                  <m:rPr>
                    <m:sty m:val="p"/>
                  </m:rPr>
                  <m:t>act</m:t>
                </m:r>
              </m:sub>
            </m:sSub>
            <m:r>
              <m:t>)</m:t>
            </m:r>
          </m:den>
        </m:f>
      </m:oMath>
      <w:r>
        <w:rPr>
          <w:rFonts w:ascii="Times New Roman" w:hAnsi="Times New Roman"/>
          <w:i w:val="0"/>
          <w:sz w:val="20"/>
        </w:rPr>
        <w:tab/>
        <w:t>(15.29)</w:t>
      </w:r>
    </w:p>
    <w:p>
      <w:r>
        <w:rPr>
          <w:rFonts w:ascii="Times New Roman" w:hAnsi="Times New Roman"/>
        </w:rPr>
        <w:t>The anti-surge control line (ASCL) is set at a margin to the right of the surge line:</w:t>
      </w:r>
    </w:p>
    <w:p>
      <w:pPr>
        <w:spacing w:before="120" w:after="120"/>
        <w:ind w:firstLine="0"/>
        <w:jc w:val="center"/>
        <w:tabs>
          <w:tab w:val="center" w:pos="4536"/>
          <w:tab w:val="right" w:pos="9072"/>
        </w:tabs>
      </w:pPr>
      <m:oMath>
        <m:sSub>
          <m:e>
            <m:r>
              <m:t>Q</m:t>
            </m:r>
          </m:e>
          <m:sub>
            <m:r>
              <m:rPr>
                <m:sty m:val="p"/>
              </m:rPr>
              <m:t>ASCL</m:t>
            </m:r>
          </m:sub>
        </m:sSub>
        <m:r>
          <m:t>=</m:t>
        </m:r>
        <m:sSub>
          <m:e>
            <m:r>
              <m:t>Q</m:t>
            </m:r>
          </m:e>
          <m:sub>
            <m:r>
              <m:rPr>
                <m:sty m:val="p"/>
              </m:rPr>
              <m:t>surge</m:t>
            </m:r>
          </m:sub>
        </m:sSub>
        <m:r>
          <m:t>×(1+</m:t>
        </m:r>
        <m:r>
          <m:rPr>
            <m:sty m:val="p"/>
          </m:rPr>
          <m:t>SM</m:t>
        </m:r>
        <m:r>
          <m:t>/100)</m:t>
        </m:r>
      </m:oMath>
      <w:r>
        <w:rPr>
          <w:rFonts w:ascii="Times New Roman" w:hAnsi="Times New Roman"/>
          <w:i w:val="0"/>
          <w:sz w:val="20"/>
        </w:rPr>
        <w:tab/>
        <w:t>(15.30)</w:t>
      </w:r>
    </w:p>
    <w:p>
      <w:r>
        <w:rPr>
          <w:rFonts w:ascii="Times New Roman" w:hAnsi="Times New Roman"/>
        </w:rPr>
        <w:t>where SM is the surge margin (typically 10–15%).</w:t>
      </w:r>
    </w:p>
    <w:p>
      <w:pPr>
        <w:pStyle w:val="Heading3"/>
      </w:pPr>
      <w:r>
        <w:t>13.7.3 Anti-Surge Valve Sizing</w:t>
      </w:r>
    </w:p>
    <w:p>
      <w:r>
        <w:rPr>
          <w:rFonts w:ascii="Times New Roman" w:hAnsi="Times New Roman"/>
        </w:rPr>
        <w:t>The anti-surge valve must be sized to handle the maximum recycle flow needed to keep the compressor above the surge line at any operating condition. The critical condition is usually minimum process flow at maximum speed:</w:t>
      </w:r>
    </w:p>
    <w:p>
      <w:pPr>
        <w:spacing w:before="120" w:after="120"/>
        <w:ind w:firstLine="0"/>
        <w:jc w:val="center"/>
        <w:tabs>
          <w:tab w:val="center" w:pos="4536"/>
          <w:tab w:val="right" w:pos="9072"/>
        </w:tabs>
      </w:pPr>
      <m:oMath>
        <m:sSub>
          <m:e>
            <m:r>
              <m:t>Q</m:t>
            </m:r>
          </m:e>
          <m:sub>
            <m:r>
              <m:rPr>
                <m:sty m:val="p"/>
              </m:rPr>
              <m:t>recycle</m:t>
            </m:r>
          </m:sub>
        </m:sSub>
        <m:r>
          <m:t>=</m:t>
        </m:r>
        <m:sSub>
          <m:e>
            <m:r>
              <m:t>Q</m:t>
            </m:r>
          </m:e>
          <m:sub>
            <m:r>
              <m:rPr>
                <m:sty m:val="p"/>
              </m:rPr>
              <m:t>surge</m:t>
            </m:r>
          </m:sub>
        </m:sSub>
        <m:r>
          <m:t>(</m:t>
        </m:r>
        <m:sSub>
          <m:e>
            <m:r>
              <m:t>N</m:t>
            </m:r>
          </m:e>
          <m:sub>
            <m:r>
              <m:rPr>
                <m:sty m:val="p"/>
              </m:rPr>
              <m:t>max</m:t>
            </m:r>
          </m:sub>
        </m:sSub>
        <m:r>
          <m:t>)−</m:t>
        </m:r>
        <m:sSub>
          <m:e>
            <m:r>
              <m:t>Q</m:t>
            </m:r>
          </m:e>
          <m:sub>
            <m:r>
              <m:rPr>
                <m:sty m:val="p"/>
              </m:rPr>
              <m:t>process</m:t>
            </m:r>
            <m:r>
              <m:t>,</m:t>
            </m:r>
            <m:r>
              <m:rPr>
                <m:sty m:val="p"/>
              </m:rPr>
              <m:t>min</m:t>
            </m:r>
          </m:sub>
        </m:sSub>
      </m:oMath>
      <w:r>
        <w:rPr>
          <w:rFonts w:ascii="Times New Roman" w:hAnsi="Times New Roman"/>
          <w:i w:val="0"/>
          <w:sz w:val="20"/>
        </w:rPr>
        <w:tab/>
        <w:t>(15.31)</w:t>
      </w:r>
    </w:p>
    <w:p>
      <w:r>
        <w:rPr>
          <w:rFonts w:ascii="Times New Roman" w:hAnsi="Times New Roman"/>
        </w:rPr>
        <w:t>The valve must also be fast enough to respond to rapid load changes. The full-stroke time should be less than 2 seconds, and the stroking time from closed to 50% open should be less than 1 second.</w:t>
      </w:r>
    </w:p>
    <w:p>
      <w:pPr>
        <w:pStyle w:val="Heading3"/>
      </w:pPr>
      <w:r>
        <w:t>13.7.4 Recycle Cooling</w:t>
      </w:r>
    </w:p>
    <w:p>
      <w:r>
        <w:rPr>
          <w:rFonts w:ascii="Times New Roman" w:hAnsi="Times New Roman"/>
        </w:rPr>
        <w:t>Gas recycled through the anti-surge valve heats up due to compression and valve friction. If the recycle gas is not cooled before returning to suction, the suction temperature increases progressively (thermal runaway), which:</w:t>
      </w:r>
    </w:p>
    <w:p>
      <w:pPr>
        <w:pStyle w:val="ListBullet"/>
        <w:ind w:firstLine="0"/>
      </w:pPr>
      <w:r>
        <w:rPr>
          <w:rFonts w:ascii="Times New Roman" w:hAnsi="Times New Roman"/>
        </w:rPr>
        <w:t>Reduces compressor head (higher suction temperature)</w:t>
      </w:r>
    </w:p>
    <w:p>
      <w:pPr>
        <w:pStyle w:val="ListBullet"/>
        <w:ind w:firstLine="0"/>
      </w:pPr>
      <w:r>
        <w:rPr>
          <w:rFonts w:ascii="Times New Roman" w:hAnsi="Times New Roman"/>
        </w:rPr>
        <w:t>Increases power consumption</w:t>
      </w:r>
    </w:p>
    <w:p>
      <w:pPr>
        <w:pStyle w:val="ListBullet"/>
        <w:ind w:firstLine="0"/>
      </w:pPr>
      <w:r>
        <w:rPr>
          <w:rFonts w:ascii="Times New Roman" w:hAnsi="Times New Roman"/>
        </w:rPr>
        <w:t>Can lead to machinery overheating</w:t>
      </w:r>
    </w:p>
    <w:p>
      <w:r>
        <w:rPr>
          <w:rFonts w:ascii="Times New Roman" w:hAnsi="Times New Roman"/>
        </w:rPr>
        <w:t>A recycle cooler (often the compressor after-cooler) is essential for any anti-surge system that may operate for extended periods.</w:t>
      </w:r>
    </w:p>
    <w:p>
      <w:pPr>
        <w:pStyle w:val="Heading3"/>
      </w:pPr>
      <w:r>
        <w:t>13.7.5 Hot Bypass vs. Cold Recycle</w:t>
      </w:r>
    </w:p>
    <w:p>
      <w:r>
        <w:rPr>
          <w:rFonts w:ascii="Times New Roman" w:hAnsi="Times New Roman"/>
        </w:rPr>
        <w:t>Two alternative recycle configurations are used for anti-surge protection, each with distinct advantages: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Feature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Hot Bypass (Hot Gas Recycle)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Cold Recycle (Cooled Recycle)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Configuration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Recycle directly from discharge to suction (no cooling)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Recycle through after-cooler before returning to suction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Response time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Very fast (short piping run)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Slower (longer piping, cooler residence time)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Suction temperature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Increases progressively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Maintained near design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Extended operation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Limited — thermal runaway risk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Indefinite — thermally stable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Piping cost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Lower (short, direct)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Higher (includes cooler)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Power penalty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Higher (hot gas reduces density)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Lower (cool gas at design density)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Typical application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Emergency protection, brief events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Normal turndown, extended low-load</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Risk</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Overheating if sustained &gt; 5–10 minutes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Cooler fouling, longer response</w:t>
            </w:r>
          </w:p>
        </w:tc>
      </w:tr>
    </w:tbl>
    <w:p>
      <w:r>
        <w:rPr>
          <w:rFonts w:ascii="Times New Roman" w:hAnsi="Times New Roman"/>
        </w:rPr>
        <w:t xml:space="preserve">Most modern compressor systems use a </w:t>
      </w:r>
      <w:r>
        <w:rPr>
          <w:rFonts w:ascii="Times New Roman" w:hAnsi="Times New Roman"/>
          <w:b/>
        </w:rPr>
        <w:t>combined approach</w:t>
      </w:r>
      <w:r>
        <w:rPr>
          <w:rFonts w:ascii="Times New Roman" w:hAnsi="Times New Roman"/>
        </w:rPr>
        <w:t>: a fast-acting hot bypass valve for rapid surge protection (opens in &lt; 1 second) combined with a slower cold recycle path through the after-cooler for sustained low-load operation. The hot bypass valve closes automatically once the cold recycle flow stabilizes the operating point.</w:t>
      </w:r>
    </w:p>
    <w:p>
      <w:pPr>
        <w:pStyle w:val="Heading3"/>
      </w:pPr>
      <w:r>
        <w:t>13.7.6 Capacity Control Methods</w:t>
      </w:r>
    </w:p>
    <w:p>
      <w:r>
        <w:rPr>
          <w:rFonts w:ascii="Times New Roman" w:hAnsi="Times New Roman"/>
        </w:rPr>
        <w:t>When production requirements fall below the compressor's design throughput, capacity control methods are used to reduce the compressor output while maintaining stable operation above the surge line:</w:t>
      </w:r>
    </w:p>
    <w:p>
      <w:pPr>
        <w:spacing w:after="240"/>
        <w:ind w:firstLine="0"/>
        <w:jc w:val="center"/>
      </w:pPr>
      <w:r>
        <w:rPr>
          <w:rFonts w:ascii="Times New Roman" w:hAnsi="Times New Roman"/>
          <w:i/>
          <w:sz w:val="18"/>
        </w:rPr>
        <w:t>*Variable Speed Drive (VSD):*</w:t>
      </w:r>
    </w:p>
    <w:p>
      <w:r>
        <w:rPr>
          <w:rFonts w:ascii="Times New Roman" w:hAnsi="Times New Roman"/>
        </w:rPr>
        <w:t>The most energy-efficient method. Reducing speed shifts the entire performance map according to the fan laws (Section 13.5): flow scales linearly with speed, head scales with speed squared, and power scales with speed cubed. The result is that power reduction at part-load is very favorable:</w:t>
      </w:r>
    </w:p>
    <w:p>
      <w:pPr>
        <w:spacing w:before="120" w:after="120"/>
        <w:ind w:firstLine="0"/>
        <w:jc w:val="center"/>
        <w:tabs>
          <w:tab w:val="center" w:pos="4536"/>
          <w:tab w:val="right" w:pos="9072"/>
        </w:tabs>
      </w:pPr>
      <m:oMath>
        <m:f>
          <m:fPr>
            <m:type m:val="bar"/>
          </m:fPr>
          <m:num>
            <m:sSub>
              <m:e>
                <m:r>
                  <m:t>W</m:t>
                </m:r>
              </m:e>
              <m:sub>
                <m:r>
                  <m:rPr>
                    <m:sty m:val="p"/>
                  </m:rPr>
                  <m:t>reduced</m:t>
                </m:r>
              </m:sub>
            </m:sSub>
          </m:num>
          <m:den>
            <m:sSub>
              <m:e>
                <m:r>
                  <m:t>W</m:t>
                </m:r>
              </m:e>
              <m:sub>
                <m:r>
                  <m:rPr>
                    <m:sty m:val="p"/>
                  </m:rPr>
                  <m:t>design</m:t>
                </m:r>
              </m:sub>
            </m:sSub>
          </m:den>
        </m:f>
        <m:r>
          <m:t>=(</m:t>
        </m:r>
        <m:f>
          <m:fPr>
            <m:type m:val="bar"/>
          </m:fPr>
          <m:num>
            <m:sSub>
              <m:e>
                <m:r>
                  <m:t>N</m:t>
                </m:r>
              </m:e>
              <m:sub>
                <m:r>
                  <m:rPr>
                    <m:sty m:val="p"/>
                  </m:rPr>
                  <m:t>reduced</m:t>
                </m:r>
              </m:sub>
            </m:sSub>
          </m:num>
          <m:den>
            <m:sSub>
              <m:e>
                <m:r>
                  <m:t>N</m:t>
                </m:r>
              </m:e>
              <m:sub>
                <m:r>
                  <m:rPr>
                    <m:sty m:val="p"/>
                  </m:rPr>
                  <m:t>design</m:t>
                </m:r>
              </m:sub>
            </m:sSub>
          </m:den>
        </m:f>
        <m:sSup>
          <m:e>
            <m:r>
              <m:t>)</m:t>
            </m:r>
          </m:e>
          <m:sup>
            <m:r>
              <m:t>3</m:t>
            </m:r>
          </m:sup>
        </m:sSup>
      </m:oMath>
      <w:r>
        <w:rPr>
          <w:rFonts w:ascii="Times New Roman" w:hAnsi="Times New Roman"/>
          <w:i w:val="0"/>
          <w:sz w:val="20"/>
        </w:rPr>
        <w:tab/>
        <w:t>(15.32)</w:t>
      </w:r>
    </w:p>
    <w:p>
      <w:r>
        <w:rPr>
          <w:rFonts w:ascii="Times New Roman" w:hAnsi="Times New Roman"/>
        </w:rPr>
        <w:t>At 80% speed, power consumption drops to approximately 51% of design. VSDs add cost (30–50% premium over fixed-speed motors) and complexity but are strongly preferred for compressors with variable load profiles.</w:t>
      </w:r>
    </w:p>
    <w:p>
      <w:pPr>
        <w:spacing w:after="240"/>
        <w:ind w:firstLine="0"/>
        <w:jc w:val="center"/>
      </w:pPr>
      <w:r>
        <w:rPr>
          <w:rFonts w:ascii="Times New Roman" w:hAnsi="Times New Roman"/>
          <w:i/>
          <w:sz w:val="18"/>
        </w:rPr>
        <w:t>*Inlet Guide Vanes (IGVs):*</w:t>
      </w:r>
    </w:p>
    <w:p>
      <w:r>
        <w:rPr>
          <w:rFonts w:ascii="Times New Roman" w:hAnsi="Times New Roman"/>
        </w:rPr>
        <w:t>Adjustable vanes at the compressor inlet impart a pre-swirl to the gas, shifting the head-flow curve. Positive pre-swirl (in the direction of impeller rotation) reduces head and flow at constant speed, effectively moving the surge point to the left and allowing operation at lower flow rates without recycling.</w:t>
      </w:r>
    </w:p>
    <w:p>
      <w:r>
        <w:rPr>
          <w:rFonts w:ascii="Times New Roman" w:hAnsi="Times New Roman"/>
        </w:rPr>
        <w:t>IGVs provide reasonable efficiency at part-load (70–80% of design flow) but become increasingly inefficient below 70% flow. They are commonly used on fixed-speed centrifugal compressors where a VSD is not practical.</w:t>
      </w:r>
    </w:p>
    <w:p>
      <w:pPr>
        <w:spacing w:after="240"/>
        <w:ind w:firstLine="0"/>
        <w:jc w:val="center"/>
      </w:pPr>
      <w:r>
        <w:rPr>
          <w:rFonts w:ascii="Times New Roman" w:hAnsi="Times New Roman"/>
          <w:i/>
          <w:sz w:val="18"/>
        </w:rPr>
        <w:t>*Suction Throttling:*</w:t>
      </w:r>
    </w:p>
    <w:p>
      <w:r>
        <w:rPr>
          <w:rFonts w:ascii="Times New Roman" w:hAnsi="Times New Roman"/>
        </w:rPr>
        <w:t>A control valve at the compressor suction reduces the suction pressure, which increases the volumetric flow entering the compressor (for the same mass flow), moving the operating point to the right on the performance map. This prevents surge but at a significant energy penalty — the compressor does additional work to overcome the throttling pressure drop.</w:t>
      </w:r>
    </w:p>
    <w:p>
      <w:r>
        <w:rPr>
          <w:rFonts w:ascii="Times New Roman" w:hAnsi="Times New Roman"/>
        </w:rPr>
        <w:t>Suction throttling is the simplest capacity control method but the least efficient. It is typically used only as a last resort when neither VSD nor IGVs are available.</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Method</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Efficiency at 70% Load</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Capital Cost</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Complexity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Best For</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Variable speed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85–90% of design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Variable-load, large machines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Inlet guide vanes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75–85% of design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Fixed-speed, moderate turndown</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Suction throttle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60–70% of design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Simple systems, small machines</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Recycle (hot bypass)</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50–60% of design</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Emergency protection only</w:t>
            </w:r>
          </w:p>
        </w:tc>
      </w:tr>
    </w:tbl>
    <w:p>
      <w:r>
        <w:rPr>
          <w:rFonts w:ascii="Times New Roman" w:hAnsi="Times New Roman"/>
        </w:rPr>
        <w:t>In practice, many offshore compressor systems combine VSD with anti-surge recycle: the VSD handles normal load variation, while the recycle system provides protection during rapid transients (slug arrival, well trip, emergency shutdown).</w:t>
      </w:r>
    </w:p>
    <w:p>
      <w:pPr>
        <w:pStyle w:val="Heading2"/>
      </w:pPr>
      <w:r>
        <w:t>13.8 Off-Design Performance</w:t>
      </w:r>
    </w:p>
    <w:p>
      <w:pPr>
        <w:pStyle w:val="Heading3"/>
      </w:pPr>
      <w:r>
        <w:t>13.8.1 Gas Composition Changes</w:t>
      </w:r>
    </w:p>
    <w:p>
      <w:r>
        <w:rPr>
          <w:rFonts w:ascii="Times New Roman" w:hAnsi="Times New Roman"/>
        </w:rPr>
        <w:t>As reservoir pressure declines, the produced gas composition changes:</w:t>
      </w:r>
    </w:p>
    <w:p>
      <w:pPr>
        <w:pStyle w:val="ListBullet"/>
        <w:ind w:firstLine="0"/>
      </w:pPr>
      <w:r>
        <w:rPr>
          <w:rFonts w:ascii="Times New Roman" w:hAnsi="Times New Roman"/>
        </w:rPr>
        <w:t>GOR increases (more gas per barrel of oil)</w:t>
      </w:r>
    </w:p>
    <w:p>
      <w:pPr>
        <w:pStyle w:val="ListBullet"/>
        <w:ind w:firstLine="0"/>
      </w:pPr>
      <w:r>
        <w:rPr>
          <w:rFonts w:ascii="Times New Roman" w:hAnsi="Times New Roman"/>
        </w:rPr>
        <w:t>Gas becomes leaner (lower MW) as heavier components condense in the reservoir</w:t>
      </w:r>
    </w:p>
    <w:p>
      <w:pPr>
        <w:pStyle w:val="ListBullet"/>
        <w:ind w:firstLine="0"/>
      </w:pPr>
      <w:r>
        <w:rPr>
          <w:rFonts w:ascii="Times New Roman" w:hAnsi="Times New Roman"/>
        </w:rPr>
        <w:t>CO</w:t>
      </w:r>
      <m:oMath>
        <m:sSub>
          <m:e>
            <m:r>
              <m:t/>
            </m:r>
          </m:e>
          <m:sub>
            <m:r>
              <m:t>2</m:t>
            </m:r>
          </m:sub>
        </m:sSub>
      </m:oMath>
      <w:r>
        <w:rPr>
          <w:rFonts w:ascii="Times New Roman" w:hAnsi="Times New Roman"/>
        </w:rPr>
        <w:t xml:space="preserve"> concentration may change</w:t>
      </w:r>
    </w:p>
    <w:p>
      <w:pPr>
        <w:pStyle w:val="ListBullet"/>
        <w:ind w:firstLine="0"/>
      </w:pPr>
      <w:r>
        <w:rPr>
          <w:rFonts w:ascii="Times New Roman" w:hAnsi="Times New Roman"/>
        </w:rPr>
        <w:t>Water vapor content changes</w:t>
      </w:r>
    </w:p>
    <w:p>
      <w:r>
        <w:rPr>
          <w:rFonts w:ascii="Times New Roman" w:hAnsi="Times New Roman"/>
        </w:rPr>
        <w:t>These composition changes affect the compressor performance through changes in:</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Gas Property</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 on Compressor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MW decrease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Head increases, capacity increases, surge shifts right</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γ</m:t>
              </m:r>
            </m:oMath>
            <w:r>
              <w:rPr>
                <w:rFonts w:ascii="Times New Roman" w:hAnsi="Times New Roman"/>
                <w:sz w:val="18"/>
              </w:rPr>
              <w:t xml:space="preserve"> decrease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Head coefficient changes, efficiency may change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Z</m:t>
              </m:r>
            </m:oMath>
            <w:r>
              <w:rPr>
                <w:rFonts w:ascii="Times New Roman" w:hAnsi="Times New Roman"/>
                <w:sz w:val="18"/>
              </w:rPr>
              <w:t xml:space="preserve"> increase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Head increases (more ideal gas behavior)</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m:oMath>
              <m:r>
                <m:t>T</m:t>
              </m:r>
            </m:oMath>
            <w:r>
              <w:rPr>
                <w:rFonts w:ascii="Times New Roman" w:hAnsi="Times New Roman"/>
                <w:sz w:val="18"/>
              </w:rPr>
              <w:t xml:space="preserve"> increase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Volumetric flow increases, head decreases per unit of pressure</w:t>
            </w:r>
          </w:p>
        </w:tc>
      </w:tr>
    </w:tbl>
    <w:p>
      <w:pPr>
        <w:spacing w:after="240"/>
        <w:ind w:firstLine="0"/>
        <w:jc w:val="center"/>
      </w:pPr>
      <w:r>
        <w:rPr>
          <w:rFonts w:ascii="Times New Roman" w:hAnsi="Times New Roman"/>
          <w:i/>
          <w:sz w:val="18"/>
        </w:rPr>
        <w:t>Table 13.3: Effect of gas property changes on centrifugal compressor performance.</w:t>
      </w:r>
    </w:p>
    <w:p>
      <w:pPr>
        <w:pStyle w:val="Heading3"/>
      </w:pPr>
      <w:r>
        <w:t>13.8.2 Curve Shifting Procedure</w:t>
      </w:r>
    </w:p>
    <w:p>
      <w:r>
        <w:rPr>
          <w:rFonts w:ascii="Times New Roman" w:hAnsi="Times New Roman"/>
        </w:rPr>
        <w:t>To predict compressor performance at new gas conditions, the following procedure is used:</w:t>
      </w:r>
    </w:p>
    <w:p>
      <w:pPr>
        <w:spacing w:before="20" w:after="20"/>
        <w:ind w:firstLine="0" w:left="720"/>
        <w:numPr>
          <w:ilvl w:val="0"/>
          <w:numId w:val="313"/>
        </w:numPr>
      </w:pPr>
      <w:r>
        <w:rPr>
          <w:rFonts w:ascii="Times New Roman" w:hAnsi="Times New Roman"/>
        </w:rPr>
        <w:t>Convert the operating point to reduced conditions using the reference gas properties</w:t>
      </w:r>
    </w:p>
    <w:p>
      <w:pPr>
        <w:spacing w:before="20" w:after="20"/>
        <w:ind w:firstLine="0" w:left="720"/>
        <w:numPr>
          <w:ilvl w:val="0"/>
          <w:numId w:val="313"/>
        </w:numPr>
      </w:pPr>
      <w:r>
        <w:rPr>
          <w:rFonts w:ascii="Times New Roman" w:hAnsi="Times New Roman"/>
        </w:rPr>
        <w:t>Look up the reduced head and efficiency from the map</w:t>
      </w:r>
    </w:p>
    <w:p>
      <w:pPr>
        <w:spacing w:before="20" w:after="20"/>
        <w:ind w:firstLine="0" w:left="720"/>
        <w:numPr>
          <w:ilvl w:val="0"/>
          <w:numId w:val="313"/>
        </w:numPr>
      </w:pPr>
      <w:r>
        <w:rPr>
          <w:rFonts w:ascii="Times New Roman" w:hAnsi="Times New Roman"/>
        </w:rPr>
        <w:t>Convert back to actual conditions using the actual gas properties</w:t>
      </w:r>
    </w:p>
    <w:p>
      <w:r>
        <w:rPr>
          <w:rFonts w:ascii="Times New Roman" w:hAnsi="Times New Roman"/>
        </w:rPr>
        <w:t>The shift in the performance map can be visualized as:</w:t>
      </w:r>
    </w:p>
    <w:p>
      <w:pPr>
        <w:pStyle w:val="ListBullet"/>
        <w:ind w:firstLine="0"/>
      </w:pPr>
      <w:r>
        <w:rPr>
          <w:rFonts w:ascii="Times New Roman" w:hAnsi="Times New Roman"/>
          <w:b/>
        </w:rPr>
        <w:t>Lighter gas</w:t>
      </w:r>
      <w:r>
        <w:rPr>
          <w:rFonts w:ascii="Times New Roman" w:hAnsi="Times New Roman"/>
        </w:rPr>
        <w:t xml:space="preserve"> (lower MW): Map shifts to the right and up (more head, more flow)</w:t>
      </w:r>
    </w:p>
    <w:p>
      <w:pPr>
        <w:pStyle w:val="ListBullet"/>
        <w:ind w:firstLine="0"/>
      </w:pPr>
      <w:r>
        <w:rPr>
          <w:rFonts w:ascii="Times New Roman" w:hAnsi="Times New Roman"/>
          <w:b/>
        </w:rPr>
        <w:t>Heavier gas</w:t>
      </w:r>
      <w:r>
        <w:rPr>
          <w:rFonts w:ascii="Times New Roman" w:hAnsi="Times New Roman"/>
        </w:rPr>
        <w:t xml:space="preserve"> (higher MW): Map shifts to the left and down (less head, less flow)</w:t>
      </w:r>
    </w:p>
    <w:p>
      <w:pPr>
        <w:pStyle w:val="ListBullet"/>
        <w:ind w:firstLine="0"/>
      </w:pPr>
      <w:r>
        <w:rPr>
          <w:rFonts w:ascii="Times New Roman" w:hAnsi="Times New Roman"/>
          <w:b/>
        </w:rPr>
        <w:t>Higher temperature</w:t>
      </w:r>
      <w:r>
        <w:rPr>
          <w:rFonts w:ascii="Times New Roman" w:hAnsi="Times New Roman"/>
        </w:rPr>
        <w:t>: Map shifts to the right (more volume flow for same mass flow)</w:t>
      </w:r>
    </w:p>
    <w:p>
      <w:pPr>
        <w:pStyle w:val="Heading3"/>
      </w:pPr>
      <w:r>
        <w:t>13.8.3 Volume Ratio and Real Gas Effects</w:t>
      </w:r>
    </w:p>
    <w:p>
      <w:r>
        <w:rPr>
          <w:rFonts w:ascii="Times New Roman" w:hAnsi="Times New Roman"/>
        </w:rPr>
        <w:t xml:space="preserve">The polytropic volume exponent </w:t>
      </w:r>
      <m:oMath>
        <m:sSub>
          <m:e>
            <m:r>
              <m:t>n</m:t>
            </m:r>
          </m:e>
          <m:sub>
            <m:r>
              <m:t>v</m:t>
            </m:r>
          </m:sub>
        </m:sSub>
      </m:oMath>
      <w:r>
        <w:rPr>
          <w:rFonts w:ascii="Times New Roman" w:hAnsi="Times New Roman"/>
        </w:rPr>
        <w:t xml:space="preserve"> (different from the polytropic temperature exponent </w:t>
      </w:r>
      <m:oMath>
        <m:r>
          <m:t>n</m:t>
        </m:r>
      </m:oMath>
      <w:r>
        <w:rPr>
          <w:rFonts w:ascii="Times New Roman" w:hAnsi="Times New Roman"/>
        </w:rPr>
        <w:t>) determines the volume ratio across the compressor:</w:t>
      </w:r>
    </w:p>
    <w:p>
      <w:pPr>
        <w:spacing w:before="120" w:after="120"/>
        <w:ind w:firstLine="0"/>
        <w:jc w:val="center"/>
        <w:tabs>
          <w:tab w:val="center" w:pos="4536"/>
          <w:tab w:val="right" w:pos="9072"/>
        </w:tabs>
      </w:pPr>
      <m:oMath>
        <m:f>
          <m:fPr>
            <m:type m:val="bar"/>
          </m:fPr>
          <m:num>
            <m:sSub>
              <m:e>
                <m:r>
                  <m:t>v</m:t>
                </m:r>
              </m:e>
              <m:sub>
                <m:r>
                  <m:t>2</m:t>
                </m:r>
              </m:sub>
            </m:sSub>
          </m:num>
          <m:den>
            <m:sSub>
              <m:e>
                <m:r>
                  <m:t>v</m:t>
                </m:r>
              </m:e>
              <m:sub>
                <m:r>
                  <m:t>1</m:t>
                </m:r>
              </m:sub>
            </m:sSub>
          </m:den>
        </m:f>
        <m:r>
          <m:t>=(</m:t>
        </m:r>
        <m:f>
          <m:fPr>
            <m:type m:val="bar"/>
          </m:fPr>
          <m:num>
            <m:sSub>
              <m:e>
                <m:r>
                  <m:t>P</m:t>
                </m:r>
              </m:e>
              <m:sub>
                <m:r>
                  <m:t>1</m:t>
                </m:r>
              </m:sub>
            </m:sSub>
          </m:num>
          <m:den>
            <m:sSub>
              <m:e>
                <m:r>
                  <m:t>P</m:t>
                </m:r>
              </m:e>
              <m:sub>
                <m:r>
                  <m:t>2</m:t>
                </m:r>
              </m:sub>
            </m:sSub>
          </m:den>
        </m:f>
        <m:sSup>
          <m:e>
            <m:r>
              <m:t>)</m:t>
            </m:r>
          </m:e>
          <m:sup>
            <m:f>
              <m:fPr>
                <m:type m:val="lin"/>
              </m:fPr>
              <m:num>
                <m:r>
                  <m:t>1</m:t>
                </m:r>
              </m:num>
              <m:den>
                <m:sSub>
                  <m:e>
                    <m:r>
                      <m:t>n</m:t>
                    </m:r>
                  </m:e>
                  <m:sub>
                    <m:r>
                      <m:t>v</m:t>
                    </m:r>
                  </m:sub>
                </m:sSub>
              </m:den>
            </m:f>
          </m:sup>
        </m:sSup>
      </m:oMath>
      <w:r>
        <w:rPr>
          <w:rFonts w:ascii="Times New Roman" w:hAnsi="Times New Roman"/>
          <w:i w:val="0"/>
          <w:sz w:val="20"/>
        </w:rPr>
        <w:tab/>
        <w:t>(15.33)</w:t>
      </w:r>
    </w:p>
    <w:p>
      <w:r>
        <w:rPr>
          <w:rFonts w:ascii="Times New Roman" w:hAnsi="Times New Roman"/>
        </w:rPr>
        <w:t xml:space="preserve">For real gases, </w:t>
      </w:r>
      <m:oMath>
        <m:sSub>
          <m:e>
            <m:r>
              <m:t>n</m:t>
            </m:r>
          </m:e>
          <m:sub>
            <m:r>
              <m:t>v</m:t>
            </m:r>
          </m:sub>
        </m:sSub>
        <m:r>
          <m:t>≠n</m:t>
        </m:r>
      </m:oMath>
      <w:r>
        <w:rPr>
          <w:rFonts w:ascii="Times New Roman" w:hAnsi="Times New Roman"/>
        </w:rPr>
        <w:t xml:space="preserve"> and both deviate from the ideal gas value. The volume ratio affects the internal flow path and impeller loading, which in turn affects efficiency and surge characteristics.</w:t>
      </w:r>
    </w:p>
    <w:p>
      <w:r>
        <w:rPr>
          <w:rFonts w:ascii="Times New Roman" w:hAnsi="Times New Roman"/>
        </w:rPr>
        <w:t>NeqSim calculates these real gas properties directly from the equation of state, providing accurate predictions even at high pressures where real gas effects are significant.</w:t>
      </w:r>
    </w:p>
    <w:p>
      <w:pPr>
        <w:pStyle w:val="Heading2"/>
      </w:pPr>
      <w:r>
        <w:t>13.9 Multi-Section Compressors</w:t>
      </w:r>
    </w:p>
    <w:p>
      <w:pPr>
        <w:pStyle w:val="Heading3"/>
      </w:pPr>
      <w:r>
        <w:t>13.9.1 Tandem Arrangements</w:t>
      </w:r>
    </w:p>
    <w:p>
      <w:r>
        <w:rPr>
          <w:rFonts w:ascii="Times New Roman" w:hAnsi="Times New Roman"/>
        </w:rPr>
        <w:t>Large compression duties often use multi-section compressors with two or more impeller groups (sections) in a single casing, sometimes with intercooling between sections (side-stream or external). Each section has its own performance map.</w:t>
      </w:r>
    </w:p>
    <w:p>
      <w:r>
        <w:rPr>
          <w:rFonts w:ascii="Times New Roman" w:hAnsi="Times New Roman"/>
        </w:rPr>
        <w:t>The overall performance is the combination of individual section performances:</w:t>
      </w:r>
    </w:p>
    <w:p>
      <w:pPr>
        <w:spacing w:before="120" w:after="120"/>
        <w:ind w:firstLine="0"/>
        <w:jc w:val="center"/>
        <w:tabs>
          <w:tab w:val="center" w:pos="4536"/>
          <w:tab w:val="right" w:pos="9072"/>
        </w:tabs>
      </w:pPr>
      <m:oMath>
        <m:sSub>
          <m:e>
            <m:r>
              <m:t>H</m:t>
            </m:r>
          </m:e>
          <m:sub>
            <m:r>
              <m:rPr>
                <m:sty m:val="p"/>
              </m:rPr>
              <m:t>total</m:t>
            </m:r>
          </m:sub>
        </m:sSub>
        <m:r>
          <m:t>=</m:t>
        </m:r>
        <m:nary>
          <m:naryPr>
            <m:chr m:val="∑"/>
            <m:limLoc m:val="subSup"/>
            <m:grow m:val="1"/>
            <m:subHide m:val="off"/>
            <m:supHide m:val="on"/>
          </m:naryPr>
          <m:sub>
            <m:r>
              <m:t>i</m:t>
            </m:r>
          </m:sub>
          <m:sup/>
          <m:e>
            <m:sSub>
              <m:e>
                <m:r>
                  <m:t>H</m:t>
                </m:r>
              </m:e>
              <m:sub>
                <m:r>
                  <m:t>i</m:t>
                </m:r>
              </m:sub>
            </m:sSub>
          </m:e>
        </m:nary>
        <m:r>
          <m:t>(</m:t>
        </m:r>
        <m:sSub>
          <m:e>
            <m:r>
              <m:t>Q</m:t>
            </m:r>
          </m:e>
          <m:sub>
            <m:r>
              <m:t>i</m:t>
            </m:r>
          </m:sub>
        </m:sSub>
        <m:r>
          <m:t>)</m:t>
        </m:r>
      </m:oMath>
      <w:r>
        <w:rPr>
          <w:rFonts w:ascii="Times New Roman" w:hAnsi="Times New Roman"/>
          <w:i w:val="0"/>
          <w:sz w:val="20"/>
        </w:rPr>
        <w:tab/>
        <w:t>(15.34)</w:t>
      </w:r>
    </w:p>
    <w:p>
      <w:pPr>
        <w:spacing w:before="120" w:after="120"/>
        <w:ind w:firstLine="0"/>
        <w:jc w:val="center"/>
        <w:tabs>
          <w:tab w:val="center" w:pos="4536"/>
          <w:tab w:val="right" w:pos="9072"/>
        </w:tabs>
      </w:pPr>
      <m:oMath>
        <m:sSub>
          <m:e>
            <m:limUpp>
              <m:e>
                <m:r>
                  <m:t>W</m:t>
                </m:r>
              </m:e>
              <m:lim>
                <m:r>
                  <m:t>˙</m:t>
                </m:r>
              </m:lim>
            </m:limUpp>
          </m:e>
          <m:sub>
            <m:r>
              <m:rPr>
                <m:sty m:val="p"/>
              </m:rPr>
              <m:t>total</m:t>
            </m:r>
          </m:sub>
        </m:sSub>
        <m:r>
          <m:t>=</m:t>
        </m:r>
        <m:nary>
          <m:naryPr>
            <m:chr m:val="∑"/>
            <m:limLoc m:val="subSup"/>
            <m:grow m:val="1"/>
            <m:subHide m:val="off"/>
            <m:supHide m:val="on"/>
          </m:naryPr>
          <m:sub>
            <m:r>
              <m:t>i</m:t>
            </m:r>
          </m:sub>
          <m:sup/>
          <m:e>
            <m:f>
              <m:fPr>
                <m:type m:val="bar"/>
              </m:fPr>
              <m:num>
                <m:sSub>
                  <m:e>
                    <m:limUpp>
                      <m:e>
                        <m:r>
                          <m:t>m</m:t>
                        </m:r>
                      </m:e>
                      <m:lim>
                        <m:r>
                          <m:t>˙</m:t>
                        </m:r>
                      </m:lim>
                    </m:limUpp>
                  </m:e>
                  <m:sub>
                    <m:r>
                      <m:t>i</m:t>
                    </m:r>
                  </m:sub>
                </m:sSub>
                <m:sSub>
                  <m:e>
                    <m:r>
                      <m:t>H</m:t>
                    </m:r>
                  </m:e>
                  <m:sub>
                    <m:r>
                      <m:t>i</m:t>
                    </m:r>
                  </m:sub>
                </m:sSub>
              </m:num>
              <m:den>
                <m:sSub>
                  <m:e>
                    <m:r>
                      <m:t>η</m:t>
                    </m:r>
                  </m:e>
                  <m:sub>
                    <m:r>
                      <m:t>p,i</m:t>
                    </m:r>
                  </m:sub>
                </m:sSub>
              </m:den>
            </m:f>
          </m:e>
        </m:nary>
      </m:oMath>
      <w:r>
        <w:rPr>
          <w:rFonts w:ascii="Times New Roman" w:hAnsi="Times New Roman"/>
          <w:i w:val="0"/>
          <w:sz w:val="20"/>
        </w:rPr>
        <w:tab/>
        <w:t>(15.35)</w:t>
      </w:r>
    </w:p>
    <w:p>
      <w:r>
        <w:rPr>
          <w:rFonts w:ascii="Times New Roman" w:hAnsi="Times New Roman"/>
        </w:rPr>
        <w:t>Sidestream injection between sections changes the mass flow and composition for downstream sections, requiring careful matching of section performances.</w:t>
      </w:r>
    </w:p>
    <w:p>
      <w:pPr>
        <w:pStyle w:val="Heading3"/>
      </w:pPr>
      <w:r>
        <w:t>13.9.2 Parallel Operation</w:t>
      </w:r>
    </w:p>
    <w:p>
      <w:r>
        <w:rPr>
          <w:rFonts w:ascii="Times New Roman" w:hAnsi="Times New Roman"/>
        </w:rPr>
        <w:t>Parallel compressors share a common suction and discharge header. The combined performance is:</w:t>
      </w:r>
    </w:p>
    <w:p>
      <w:pPr>
        <w:spacing w:before="120" w:after="120"/>
        <w:ind w:firstLine="0"/>
        <w:jc w:val="center"/>
        <w:tabs>
          <w:tab w:val="center" w:pos="4536"/>
          <w:tab w:val="right" w:pos="9072"/>
        </w:tabs>
      </w:pPr>
      <m:oMath>
        <m:sSub>
          <m:e>
            <m:r>
              <m:t>Q</m:t>
            </m:r>
          </m:e>
          <m:sub>
            <m:r>
              <m:rPr>
                <m:sty m:val="p"/>
              </m:rPr>
              <m:t>total</m:t>
            </m:r>
          </m:sub>
        </m:sSub>
        <m:r>
          <m:t>=</m:t>
        </m:r>
        <m:nary>
          <m:naryPr>
            <m:chr m:val="∑"/>
            <m:limLoc m:val="subSup"/>
            <m:grow m:val="1"/>
            <m:subHide m:val="off"/>
            <m:supHide m:val="on"/>
          </m:naryPr>
          <m:sub>
            <m:r>
              <m:t>j</m:t>
            </m:r>
          </m:sub>
          <m:sup/>
          <m:e>
            <m:sSub>
              <m:e>
                <m:r>
                  <m:t>Q</m:t>
                </m:r>
              </m:e>
              <m:sub>
                <m:r>
                  <m:t>j</m:t>
                </m:r>
              </m:sub>
            </m:sSub>
          </m:e>
        </m:nary>
        <m:r>
          <m:t>(</m:t>
        </m:r>
        <m:sSub>
          <m:e>
            <m:r>
              <m:t>H</m:t>
            </m:r>
          </m:e>
          <m:sub>
            <m:r>
              <m:rPr>
                <m:sty m:val="p"/>
              </m:rPr>
              <m:t>common</m:t>
            </m:r>
          </m:sub>
        </m:sSub>
        <m:r>
          <m:t>)</m:t>
        </m:r>
      </m:oMath>
      <w:r>
        <w:rPr>
          <w:rFonts w:ascii="Times New Roman" w:hAnsi="Times New Roman"/>
          <w:i w:val="0"/>
          <w:sz w:val="20"/>
        </w:rPr>
        <w:tab/>
        <w:t>(15.36)</w:t>
      </w:r>
    </w:p>
    <w:p>
      <w:r>
        <w:rPr>
          <w:rFonts w:ascii="Times New Roman" w:hAnsi="Times New Roman"/>
        </w:rPr>
        <w:t>at a common discharge pressure (head). The flow distributes among the machines such that all operate at the same discharge pressure.</w:t>
      </w:r>
    </w:p>
    <w:p>
      <w:r>
        <w:rPr>
          <w:rFonts w:ascii="Times New Roman" w:hAnsi="Times New Roman"/>
          <w:b/>
        </w:rPr>
        <w:t>Challenges of parallel operation</w:t>
      </w:r>
      <w:r>
        <w:rPr>
          <w:rFonts w:ascii="Times New Roman" w:hAnsi="Times New Roman"/>
        </w:rPr>
        <w:t>:</w:t>
      </w:r>
    </w:p>
    <w:p>
      <w:pPr>
        <w:pStyle w:val="ListBullet"/>
        <w:ind w:firstLine="0"/>
      </w:pPr>
      <w:r>
        <w:rPr>
          <w:rFonts w:ascii="Times New Roman" w:hAnsi="Times New Roman"/>
        </w:rPr>
        <w:t>Surge risk if one machine trips (remaining machines see increased flow, but discharge pressure drops, potentially pushing them toward surge)</w:t>
      </w:r>
    </w:p>
    <w:p>
      <w:pPr>
        <w:pStyle w:val="ListBullet"/>
        <w:ind w:firstLine="0"/>
      </w:pPr>
      <w:r>
        <w:rPr>
          <w:rFonts w:ascii="Times New Roman" w:hAnsi="Times New Roman"/>
        </w:rPr>
        <w:t>Unequal load sharing if machines have different characteristics</w:t>
      </w:r>
    </w:p>
    <w:p>
      <w:pPr>
        <w:pStyle w:val="ListBullet"/>
        <w:ind w:firstLine="0"/>
      </w:pPr>
      <w:r>
        <w:rPr>
          <w:rFonts w:ascii="Times New Roman" w:hAnsi="Times New Roman"/>
        </w:rPr>
        <w:t>Start-up sequencing to avoid surge</w:t>
      </w:r>
    </w:p>
    <w:p>
      <w:pPr>
        <w:pStyle w:val="Heading3"/>
      </w:pPr>
      <w:r>
        <w:t>13.9.3 Series Operation</w:t>
      </w:r>
    </w:p>
    <w:p>
      <w:r>
        <w:rPr>
          <w:rFonts w:ascii="Times New Roman" w:hAnsi="Times New Roman"/>
        </w:rPr>
        <w:t>Series compressors operate with the discharge of one feeding the suction of the next. The combined performance is:</w:t>
      </w:r>
    </w:p>
    <w:p>
      <w:pPr>
        <w:spacing w:before="120" w:after="120"/>
        <w:ind w:firstLine="0"/>
        <w:jc w:val="center"/>
        <w:tabs>
          <w:tab w:val="center" w:pos="4536"/>
          <w:tab w:val="right" w:pos="9072"/>
        </w:tabs>
      </w:pPr>
      <m:oMath>
        <m:sSub>
          <m:e>
            <m:r>
              <m:t>H</m:t>
            </m:r>
          </m:e>
          <m:sub>
            <m:r>
              <m:rPr>
                <m:sty m:val="p"/>
              </m:rPr>
              <m:t>total</m:t>
            </m:r>
          </m:sub>
        </m:sSub>
        <m:r>
          <m:t>=</m:t>
        </m:r>
        <m:nary>
          <m:naryPr>
            <m:chr m:val="∑"/>
            <m:limLoc m:val="subSup"/>
            <m:grow m:val="1"/>
            <m:subHide m:val="off"/>
            <m:supHide m:val="on"/>
          </m:naryPr>
          <m:sub>
            <m:r>
              <m:t>j</m:t>
            </m:r>
          </m:sub>
          <m:sup/>
          <m:e>
            <m:sSub>
              <m:e>
                <m:r>
                  <m:t>H</m:t>
                </m:r>
              </m:e>
              <m:sub>
                <m:r>
                  <m:t>j</m:t>
                </m:r>
              </m:sub>
            </m:sSub>
          </m:e>
        </m:nary>
        <m:r>
          <m:t>(</m:t>
        </m:r>
        <m:sSub>
          <m:e>
            <m:r>
              <m:t>Q</m:t>
            </m:r>
          </m:e>
          <m:sub>
            <m:r>
              <m:t>j</m:t>
            </m:r>
          </m:sub>
        </m:sSub>
        <m:r>
          <m:t>)</m:t>
        </m:r>
      </m:oMath>
      <w:r>
        <w:rPr>
          <w:rFonts w:ascii="Times New Roman" w:hAnsi="Times New Roman"/>
          <w:i w:val="0"/>
          <w:sz w:val="20"/>
        </w:rPr>
        <w:tab/>
        <w:t>(15.37)</w:t>
      </w:r>
    </w:p>
    <w:p>
      <w:r>
        <w:rPr>
          <w:rFonts w:ascii="Times New Roman" w:hAnsi="Times New Roman"/>
        </w:rPr>
        <w:t>at a common mass flow rate. Each machine operates at its own pressure level.</w:t>
      </w:r>
    </w:p>
    <w:p>
      <w:pPr>
        <w:pStyle w:val="Heading2"/>
      </w:pPr>
      <w:r>
        <w:t>13.10 API 617 Testing</w:t>
      </w:r>
    </w:p>
    <w:p>
      <w:pPr>
        <w:pStyle w:val="Heading3"/>
      </w:pPr>
      <w:r>
        <w:t>13.10.1 Factory Acceptance Test</w:t>
      </w:r>
    </w:p>
    <w:p>
      <w:r>
        <w:rPr>
          <w:rFonts w:ascii="Times New Roman" w:hAnsi="Times New Roman"/>
        </w:rPr>
        <w:t>API 617 (8th Edition) specifies the requirements for centrifugal compressor testing. The factory acceptance test (FAT) verifies that the compressor meets its guaranteed performance at the specified conditions.</w:t>
      </w:r>
    </w:p>
    <w:p>
      <w:r>
        <w:rPr>
          <w:rFonts w:ascii="Times New Roman" w:hAnsi="Times New Roman"/>
        </w:rPr>
        <w:t>Key test measurements:</w:t>
      </w:r>
    </w:p>
    <w:p>
      <w:pPr>
        <w:pStyle w:val="ListBullet"/>
        <w:ind w:firstLine="0"/>
      </w:pPr>
      <w:r>
        <w:rPr>
          <w:rFonts w:ascii="Times New Roman" w:hAnsi="Times New Roman"/>
        </w:rPr>
        <w:t>Suction temperature and pressure</w:t>
      </w:r>
    </w:p>
    <w:p>
      <w:pPr>
        <w:pStyle w:val="ListBullet"/>
        <w:ind w:firstLine="0"/>
      </w:pPr>
      <w:r>
        <w:rPr>
          <w:rFonts w:ascii="Times New Roman" w:hAnsi="Times New Roman"/>
        </w:rPr>
        <w:t>Discharge temperature and pressure</w:t>
      </w:r>
    </w:p>
    <w:p>
      <w:pPr>
        <w:pStyle w:val="ListBullet"/>
        <w:ind w:firstLine="0"/>
      </w:pPr>
      <w:r>
        <w:rPr>
          <w:rFonts w:ascii="Times New Roman" w:hAnsi="Times New Roman"/>
        </w:rPr>
        <w:t>Flow rate (orifice plate or venturi)</w:t>
      </w:r>
    </w:p>
    <w:p>
      <w:pPr>
        <w:pStyle w:val="ListBullet"/>
        <w:ind w:firstLine="0"/>
      </w:pPr>
      <w:r>
        <w:rPr>
          <w:rFonts w:ascii="Times New Roman" w:hAnsi="Times New Roman"/>
        </w:rPr>
        <w:t>Speed</w:t>
      </w:r>
    </w:p>
    <w:p>
      <w:pPr>
        <w:pStyle w:val="ListBullet"/>
        <w:ind w:firstLine="0"/>
      </w:pPr>
      <w:r>
        <w:rPr>
          <w:rFonts w:ascii="Times New Roman" w:hAnsi="Times New Roman"/>
        </w:rPr>
        <w:t>Power (torque meter or heat balance)</w:t>
      </w:r>
    </w:p>
    <w:p>
      <w:r>
        <w:rPr>
          <w:rFonts w:ascii="Times New Roman" w:hAnsi="Times New Roman"/>
        </w:rPr>
        <w:t>The test gas may differ from the design gas. In such cases, the results must be corrected to design conditions using the reduced parameter method.</w:t>
      </w:r>
    </w:p>
    <w:p>
      <w:pPr>
        <w:pStyle w:val="Heading3"/>
      </w:pPr>
      <w:r>
        <w:t>13.10.2 Acceptance Criteria</w:t>
      </w:r>
    </w:p>
    <w:p>
      <w:r>
        <w:rPr>
          <w:rFonts w:ascii="Times New Roman" w:hAnsi="Times New Roman"/>
        </w:rPr>
        <w:t>API 617 specifies the following tolerances: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Tolerance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Polytropic head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specified value minus 2%</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Polytropic efficiency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specified value minus 2 points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Power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specified value plus 4%</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Surge flow</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specified value</w:t>
            </w:r>
          </w:p>
        </w:tc>
      </w:tr>
    </w:tbl>
    <w:p>
      <w:pPr>
        <w:spacing w:after="240"/>
        <w:ind w:firstLine="0"/>
        <w:jc w:val="center"/>
      </w:pPr>
      <w:r>
        <w:rPr>
          <w:rFonts w:ascii="Times New Roman" w:hAnsi="Times New Roman"/>
          <w:i/>
          <w:sz w:val="18"/>
        </w:rPr>
        <w:t>Table 13.4: API 617 performance acceptance criteria for centrifugal compressors.</w:t>
      </w:r>
    </w:p>
    <w:p>
      <w:pPr>
        <w:pStyle w:val="Heading2"/>
      </w:pPr>
      <w:r>
        <w:t>13.11 Field Performance Monitoring</w:t>
      </w:r>
    </w:p>
    <w:p>
      <w:pPr>
        <w:pStyle w:val="Heading3"/>
      </w:pPr>
      <w:r>
        <w:t>13.11.1 Why Monitor?</w:t>
      </w:r>
    </w:p>
    <w:p>
      <w:r>
        <w:rPr>
          <w:rFonts w:ascii="Times New Roman" w:hAnsi="Times New Roman"/>
        </w:rPr>
        <w:t>Compressor performance degrades over time due to:</w:t>
      </w:r>
    </w:p>
    <w:p>
      <w:pPr>
        <w:pStyle w:val="ListBullet"/>
        <w:ind w:firstLine="0"/>
      </w:pPr>
      <w:r>
        <w:rPr>
          <w:rFonts w:ascii="Times New Roman" w:hAnsi="Times New Roman"/>
          <w:b/>
        </w:rPr>
        <w:t>Fouling</w:t>
      </w:r>
      <w:r>
        <w:rPr>
          <w:rFonts w:ascii="Times New Roman" w:hAnsi="Times New Roman"/>
        </w:rPr>
        <w:t>: Deposits on impellers and diffusers (hydrocarbon condensation, corrosion products, salt)</w:t>
      </w:r>
    </w:p>
    <w:p>
      <w:pPr>
        <w:pStyle w:val="ListBullet"/>
        <w:ind w:firstLine="0"/>
      </w:pPr>
      <w:r>
        <w:rPr>
          <w:rFonts w:ascii="Times New Roman" w:hAnsi="Times New Roman"/>
          <w:b/>
        </w:rPr>
        <w:t>Erosion</w:t>
      </w:r>
      <w:r>
        <w:rPr>
          <w:rFonts w:ascii="Times New Roman" w:hAnsi="Times New Roman"/>
        </w:rPr>
        <w:t>: Wear from entrained solids or liquid droplets</w:t>
      </w:r>
    </w:p>
    <w:p>
      <w:pPr>
        <w:pStyle w:val="ListBullet"/>
        <w:ind w:firstLine="0"/>
      </w:pPr>
      <w:r>
        <w:rPr>
          <w:rFonts w:ascii="Times New Roman" w:hAnsi="Times New Roman"/>
          <w:b/>
        </w:rPr>
        <w:t>Seal degradation</w:t>
      </w:r>
      <w:r>
        <w:rPr>
          <w:rFonts w:ascii="Times New Roman" w:hAnsi="Times New Roman"/>
        </w:rPr>
        <w:t>: Increased internal leakage</w:t>
      </w:r>
    </w:p>
    <w:p>
      <w:pPr>
        <w:pStyle w:val="ListBullet"/>
        <w:ind w:firstLine="0"/>
      </w:pPr>
      <w:r>
        <w:rPr>
          <w:rFonts w:ascii="Times New Roman" w:hAnsi="Times New Roman"/>
          <w:b/>
        </w:rPr>
        <w:t>Bearing wear</w:t>
      </w:r>
      <w:r>
        <w:rPr>
          <w:rFonts w:ascii="Times New Roman" w:hAnsi="Times New Roman"/>
        </w:rPr>
        <w:t>: Increased friction losses</w:t>
      </w:r>
    </w:p>
    <w:p>
      <w:r>
        <w:rPr>
          <w:rFonts w:ascii="Times New Roman" w:hAnsi="Times New Roman"/>
        </w:rPr>
        <w:t>These effects reduce head, efficiency, and capacity, ultimately limiting production. Early detection of degradation allows timely maintenance intervention before the impact becomes severe.</w:t>
      </w:r>
    </w:p>
    <w:p>
      <w:pPr>
        <w:pStyle w:val="Heading3"/>
      </w:pPr>
      <w:r>
        <w:t>13.11.2 Performance Indicators</w:t>
      </w:r>
    </w:p>
    <w:p>
      <w:r>
        <w:rPr>
          <w:rFonts w:ascii="Times New Roman" w:hAnsi="Times New Roman"/>
        </w:rPr>
        <w:t>Key performance indicators for field monitoring:</w:t>
      </w:r>
    </w:p>
    <w:p>
      <w:r>
        <w:rPr>
          <w:rFonts w:ascii="Times New Roman" w:hAnsi="Times New Roman"/>
          <w:b/>
        </w:rPr>
        <w:t>Polytropic head deviation</w:t>
      </w:r>
      <w:r>
        <w:rPr>
          <w:rFonts w:ascii="Times New Roman" w:hAnsi="Times New Roman"/>
        </w:rPr>
        <w:t>:</w:t>
      </w:r>
    </w:p>
    <w:p>
      <w:pPr>
        <w:spacing w:before="120" w:after="120"/>
        <w:ind w:firstLine="0"/>
        <w:jc w:val="center"/>
        <w:tabs>
          <w:tab w:val="center" w:pos="4536"/>
          <w:tab w:val="right" w:pos="9072"/>
        </w:tabs>
      </w:pPr>
      <m:oMath>
        <m:r>
          <m:t>Δ</m:t>
        </m:r>
        <m:sSub>
          <m:e>
            <m:r>
              <m:t>H</m:t>
            </m:r>
          </m:e>
          <m:sub>
            <m:r>
              <m:t>p</m:t>
            </m:r>
          </m:sub>
        </m:sSub>
        <m:r>
          <m:t>=</m:t>
        </m:r>
        <m:f>
          <m:fPr>
            <m:type m:val="bar"/>
          </m:fPr>
          <m:num>
            <m:sSub>
              <m:e>
                <m:r>
                  <m:t>H</m:t>
                </m:r>
              </m:e>
              <m:sub>
                <m:r>
                  <m:t>p,</m:t>
                </m:r>
                <m:r>
                  <m:rPr>
                    <m:sty m:val="p"/>
                  </m:rPr>
                  <m:t>actual</m:t>
                </m:r>
              </m:sub>
            </m:sSub>
            <m:r>
              <m:t>−</m:t>
            </m:r>
            <m:sSub>
              <m:e>
                <m:r>
                  <m:t>H</m:t>
                </m:r>
              </m:e>
              <m:sub>
                <m:r>
                  <m:t>p,</m:t>
                </m:r>
                <m:r>
                  <m:rPr>
                    <m:sty m:val="p"/>
                  </m:rPr>
                  <m:t>expected</m:t>
                </m:r>
              </m:sub>
            </m:sSub>
          </m:num>
          <m:den>
            <m:sSub>
              <m:e>
                <m:r>
                  <m:t>H</m:t>
                </m:r>
              </m:e>
              <m:sub>
                <m:r>
                  <m:t>p,</m:t>
                </m:r>
                <m:r>
                  <m:rPr>
                    <m:sty m:val="p"/>
                  </m:rPr>
                  <m:t>expected</m:t>
                </m:r>
              </m:sub>
            </m:sSub>
          </m:den>
        </m:f>
        <m:r>
          <m:t>×100%</m:t>
        </m:r>
      </m:oMath>
      <w:r>
        <w:rPr>
          <w:rFonts w:ascii="Times New Roman" w:hAnsi="Times New Roman"/>
          <w:i w:val="0"/>
          <w:sz w:val="20"/>
        </w:rPr>
        <w:tab/>
        <w:t>(15.38)</w:t>
      </w:r>
    </w:p>
    <w:p>
      <w:r>
        <w:rPr>
          <w:rFonts w:ascii="Times New Roman" w:hAnsi="Times New Roman"/>
          <w:b/>
        </w:rPr>
        <w:t>Polytropic efficiency deviation</w:t>
      </w:r>
      <w:r>
        <w:rPr>
          <w:rFonts w:ascii="Times New Roman" w:hAnsi="Times New Roman"/>
        </w:rPr>
        <w:t>:</w:t>
      </w:r>
    </w:p>
    <w:p>
      <w:pPr>
        <w:spacing w:before="120" w:after="120"/>
        <w:ind w:firstLine="0"/>
        <w:jc w:val="center"/>
        <w:tabs>
          <w:tab w:val="center" w:pos="4536"/>
          <w:tab w:val="right" w:pos="9072"/>
        </w:tabs>
      </w:pPr>
      <m:oMath>
        <m:r>
          <m:t>Δ</m:t>
        </m:r>
        <m:sSub>
          <m:e>
            <m:r>
              <m:t>η</m:t>
            </m:r>
          </m:e>
          <m:sub>
            <m:r>
              <m:t>p</m:t>
            </m:r>
          </m:sub>
        </m:sSub>
        <m:r>
          <m:t>=</m:t>
        </m:r>
        <m:sSub>
          <m:e>
            <m:r>
              <m:t>η</m:t>
            </m:r>
          </m:e>
          <m:sub>
            <m:r>
              <m:t>p,</m:t>
            </m:r>
            <m:r>
              <m:rPr>
                <m:sty m:val="p"/>
              </m:rPr>
              <m:t>actual</m:t>
            </m:r>
          </m:sub>
        </m:sSub>
        <m:r>
          <m:t>−</m:t>
        </m:r>
        <m:sSub>
          <m:e>
            <m:r>
              <m:t>η</m:t>
            </m:r>
          </m:e>
          <m:sub>
            <m:r>
              <m:t>p,</m:t>
            </m:r>
            <m:r>
              <m:rPr>
                <m:sty m:val="p"/>
              </m:rPr>
              <m:t>expected</m:t>
            </m:r>
          </m:sub>
        </m:sSub>
      </m:oMath>
      <w:r>
        <w:rPr>
          <w:rFonts w:ascii="Times New Roman" w:hAnsi="Times New Roman"/>
          <w:i w:val="0"/>
          <w:sz w:val="20"/>
        </w:rPr>
        <w:tab/>
        <w:t>(15.39)</w:t>
      </w:r>
    </w:p>
    <w:p>
      <w:r>
        <w:rPr>
          <w:rFonts w:ascii="Times New Roman" w:hAnsi="Times New Roman"/>
          <w:b/>
        </w:rPr>
        <w:t>Power deviation</w:t>
      </w:r>
      <w:r>
        <w:rPr>
          <w:rFonts w:ascii="Times New Roman" w:hAnsi="Times New Roman"/>
        </w:rPr>
        <w:t>:</w:t>
      </w:r>
    </w:p>
    <w:p>
      <w:pPr>
        <w:spacing w:before="120" w:after="120"/>
        <w:ind w:firstLine="0"/>
        <w:jc w:val="center"/>
        <w:tabs>
          <w:tab w:val="center" w:pos="4536"/>
          <w:tab w:val="right" w:pos="9072"/>
        </w:tabs>
      </w:pPr>
      <m:oMath>
        <m:r>
          <m:t>ΔW=</m:t>
        </m:r>
        <m:f>
          <m:fPr>
            <m:type m:val="bar"/>
          </m:fPr>
          <m:num>
            <m:sSub>
              <m:e>
                <m:r>
                  <m:t>W</m:t>
                </m:r>
              </m:e>
              <m:sub>
                <m:r>
                  <m:rPr>
                    <m:sty m:val="p"/>
                  </m:rPr>
                  <m:t>actual</m:t>
                </m:r>
              </m:sub>
            </m:sSub>
            <m:r>
              <m:t>−</m:t>
            </m:r>
            <m:sSub>
              <m:e>
                <m:r>
                  <m:t>W</m:t>
                </m:r>
              </m:e>
              <m:sub>
                <m:r>
                  <m:rPr>
                    <m:sty m:val="p"/>
                  </m:rPr>
                  <m:t>expected</m:t>
                </m:r>
              </m:sub>
            </m:sSub>
          </m:num>
          <m:den>
            <m:sSub>
              <m:e>
                <m:r>
                  <m:t>W</m:t>
                </m:r>
              </m:e>
              <m:sub>
                <m:r>
                  <m:rPr>
                    <m:sty m:val="p"/>
                  </m:rPr>
                  <m:t>expected</m:t>
                </m:r>
              </m:sub>
            </m:sSub>
          </m:den>
        </m:f>
        <m:r>
          <m:t>×100%</m:t>
        </m:r>
      </m:oMath>
      <w:r>
        <w:rPr>
          <w:rFonts w:ascii="Times New Roman" w:hAnsi="Times New Roman"/>
          <w:i w:val="0"/>
          <w:sz w:val="20"/>
        </w:rPr>
        <w:tab/>
        <w:t>(15.40)</w:t>
      </w:r>
    </w:p>
    <w:p>
      <w:r>
        <w:rPr>
          <w:rFonts w:ascii="Times New Roman" w:hAnsi="Times New Roman"/>
        </w:rPr>
        <w:t>The "expected" values come from the manufacturer's performance map corrected to actual suction conditions.</w:t>
      </w:r>
    </w:p>
    <w:p>
      <w:pPr>
        <w:pStyle w:val="Heading3"/>
      </w:pPr>
      <w:r>
        <w:t>13.11.3 Degradation Patterns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Degradation 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Head Effect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Efficiency Effect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Onset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Fouling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 to −5%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 to −3 pts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Gradual (months)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Erosion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 to −10%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 to −5 pts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Gradual (years)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Seal leakage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 to −3%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 to −2 pts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Gradual (months)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Bearing wear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 to −1 pt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Gradual (years)</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Surge damage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Variable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Variable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Sudden (event)</w:t>
            </w:r>
          </w:p>
        </w:tc>
      </w:tr>
    </w:tbl>
    <w:p>
      <w:pPr>
        <w:spacing w:after="240"/>
        <w:ind w:firstLine="0"/>
        <w:jc w:val="center"/>
      </w:pPr>
      <w:r>
        <w:rPr>
          <w:rFonts w:ascii="Times New Roman" w:hAnsi="Times New Roman"/>
          <w:i/>
          <w:sz w:val="18"/>
        </w:rPr>
        <w:t>Table 13.5: Typical performance degradation patterns for centrifugal compressors.</w:t>
      </w:r>
    </w:p>
    <w:p>
      <w:pPr>
        <w:pStyle w:val="Heading3"/>
      </w:pPr>
      <w:r>
        <w:t>13.11.4 Monitoring Methodology</w:t>
      </w:r>
    </w:p>
    <w:p>
      <w:r>
        <w:rPr>
          <w:rFonts w:ascii="Times New Roman" w:hAnsi="Times New Roman"/>
        </w:rPr>
        <w:t>A robust field monitoring program includes:</w:t>
      </w:r>
    </w:p>
    <w:p>
      <w:pPr>
        <w:spacing w:before="20" w:after="20"/>
        <w:ind w:firstLine="0" w:left="720"/>
        <w:numPr>
          <w:ilvl w:val="0"/>
          <w:numId w:val="314"/>
        </w:numPr>
      </w:pPr>
      <w:r>
        <w:rPr>
          <w:rFonts w:ascii="Times New Roman" w:hAnsi="Times New Roman"/>
          <w:b/>
        </w:rPr>
        <w:t>Continuous data acquisition</w:t>
      </w:r>
      <w:r>
        <w:rPr>
          <w:rFonts w:ascii="Times New Roman" w:hAnsi="Times New Roman"/>
        </w:rPr>
        <w:t>: Suction T, P; discharge T, P; flow rate; speed; vibration</w:t>
      </w:r>
    </w:p>
    <w:p>
      <w:pPr>
        <w:spacing w:before="20" w:after="20"/>
        <w:ind w:firstLine="0" w:left="720"/>
        <w:numPr>
          <w:ilvl w:val="0"/>
          <w:numId w:val="314"/>
        </w:numPr>
      </w:pPr>
      <w:r>
        <w:rPr>
          <w:rFonts w:ascii="Times New Roman" w:hAnsi="Times New Roman"/>
          <w:b/>
        </w:rPr>
        <w:t>Performance calculation</w:t>
      </w:r>
      <w:r>
        <w:rPr>
          <w:rFonts w:ascii="Times New Roman" w:hAnsi="Times New Roman"/>
        </w:rPr>
        <w:t>: Convert raw data to polytropic head and efficiency</w:t>
      </w:r>
    </w:p>
    <w:p>
      <w:pPr>
        <w:spacing w:before="20" w:after="20"/>
        <w:ind w:firstLine="0" w:left="720"/>
        <w:numPr>
          <w:ilvl w:val="0"/>
          <w:numId w:val="314"/>
        </w:numPr>
      </w:pPr>
      <w:r>
        <w:rPr>
          <w:rFonts w:ascii="Times New Roman" w:hAnsi="Times New Roman"/>
          <w:b/>
        </w:rPr>
        <w:t>Condition correction</w:t>
      </w:r>
      <w:r>
        <w:rPr>
          <w:rFonts w:ascii="Times New Roman" w:hAnsi="Times New Roman"/>
        </w:rPr>
        <w:t>: Correct to reference conditions to isolate degradation from operating point changes</w:t>
      </w:r>
    </w:p>
    <w:p>
      <w:pPr>
        <w:spacing w:before="20" w:after="20"/>
        <w:ind w:firstLine="0" w:left="720"/>
        <w:numPr>
          <w:ilvl w:val="0"/>
          <w:numId w:val="314"/>
        </w:numPr>
      </w:pPr>
      <w:r>
        <w:rPr>
          <w:rFonts w:ascii="Times New Roman" w:hAnsi="Times New Roman"/>
          <w:b/>
        </w:rPr>
        <w:t>Trending</w:t>
      </w:r>
      <w:r>
        <w:rPr>
          <w:rFonts w:ascii="Times New Roman" w:hAnsi="Times New Roman"/>
        </w:rPr>
        <w:t>: Track performance indicators over time with statistical filtering</w:t>
      </w:r>
    </w:p>
    <w:p>
      <w:pPr>
        <w:spacing w:before="20" w:after="20"/>
        <w:ind w:firstLine="0" w:left="720"/>
        <w:numPr>
          <w:ilvl w:val="0"/>
          <w:numId w:val="314"/>
        </w:numPr>
      </w:pPr>
      <w:r>
        <w:rPr>
          <w:rFonts w:ascii="Times New Roman" w:hAnsi="Times New Roman"/>
          <w:b/>
        </w:rPr>
        <w:t>Alarm thresholds</w:t>
      </w:r>
      <w:r>
        <w:rPr>
          <w:rFonts w:ascii="Times New Roman" w:hAnsi="Times New Roman"/>
        </w:rPr>
        <w:t>: Alert when deviations exceed predefined limits (typically −3% head, −2 points efficiency)</w:t>
      </w:r>
    </w:p>
    <w:p>
      <w:pPr>
        <w:spacing w:before="20" w:after="20"/>
        <w:ind w:firstLine="0" w:left="720"/>
        <w:numPr>
          <w:ilvl w:val="0"/>
          <w:numId w:val="314"/>
        </w:numPr>
      </w:pPr>
      <w:r>
        <w:rPr>
          <w:rFonts w:ascii="Times New Roman" w:hAnsi="Times New Roman"/>
          <w:b/>
        </w:rPr>
        <w:t>Root cause analysis</w:t>
      </w:r>
      <w:r>
        <w:rPr>
          <w:rFonts w:ascii="Times New Roman" w:hAnsi="Times New Roman"/>
        </w:rPr>
        <w:t>: Distinguish between fouling (gradual, recoverable by washing) and erosion (gradual, permanent)</w:t>
      </w:r>
    </w:p>
    <w:p>
      <w:pPr>
        <w:pStyle w:val="Heading2"/>
      </w:pPr>
      <w:r>
        <w:t>13.12 Compressor Maps in Production Optimization</w:t>
      </w:r>
    </w:p>
    <w:p>
      <w:pPr>
        <w:pStyle w:val="Heading3"/>
      </w:pPr>
      <w:r>
        <w:t>13.12.1 The Compressor as a Constraint</w:t>
      </w:r>
    </w:p>
    <w:p>
      <w:r>
        <w:rPr>
          <w:rFonts w:ascii="Times New Roman" w:hAnsi="Times New Roman"/>
        </w:rPr>
        <w:t>In production optimization, compressors are often the binding constraint that limits production rate. The compressor operating point is determined by the intersection of the compressor characteristic (head vs. flow) with the system resistance curve (pressure drop vs. flow):</w:t>
      </w:r>
    </w:p>
    <w:p>
      <w:pPr>
        <w:spacing w:before="120" w:after="120"/>
        <w:ind w:firstLine="0"/>
        <w:jc w:val="center"/>
        <w:tabs>
          <w:tab w:val="center" w:pos="4536"/>
          <w:tab w:val="right" w:pos="9072"/>
        </w:tabs>
      </w:pPr>
      <m:oMath>
        <m:sSub>
          <m:e>
            <m:r>
              <m:t>H</m:t>
            </m:r>
          </m:e>
          <m:sub>
            <m:r>
              <m:rPr>
                <m:sty m:val="p"/>
              </m:rPr>
              <m:t>compressor</m:t>
            </m:r>
          </m:sub>
        </m:sSub>
        <m:r>
          <m:t>(Q)=</m:t>
        </m:r>
        <m:sSub>
          <m:e>
            <m:r>
              <m:t>H</m:t>
            </m:r>
          </m:e>
          <m:sub>
            <m:r>
              <m:rPr>
                <m:sty m:val="p"/>
              </m:rPr>
              <m:t>system</m:t>
            </m:r>
          </m:sub>
        </m:sSub>
        <m:r>
          <m:t>(Q)=</m:t>
        </m:r>
        <m:f>
          <m:fPr>
            <m:type m:val="bar"/>
          </m:fPr>
          <m:num>
            <m:sSub>
              <m:e>
                <m:r>
                  <m:t>P</m:t>
                </m:r>
              </m:e>
              <m:sub>
                <m:r>
                  <m:rPr>
                    <m:sty m:val="p"/>
                  </m:rPr>
                  <m:t>discharge</m:t>
                </m:r>
              </m:sub>
            </m:sSub>
            <m:r>
              <m:t>−</m:t>
            </m:r>
            <m:sSub>
              <m:e>
                <m:r>
                  <m:t>P</m:t>
                </m:r>
              </m:e>
              <m:sub>
                <m:r>
                  <m:rPr>
                    <m:sty m:val="p"/>
                  </m:rPr>
                  <m:t>suction</m:t>
                </m:r>
              </m:sub>
            </m:sSub>
          </m:num>
          <m:den>
            <m:r>
              <m:t>ρ·g</m:t>
            </m:r>
          </m:den>
        </m:f>
        <m:r>
          <m:t>+f(</m:t>
        </m:r>
        <m:sSup>
          <m:e>
            <m:r>
              <m:t>Q</m:t>
            </m:r>
          </m:e>
          <m:sup>
            <m:r>
              <m:t>2</m:t>
            </m:r>
          </m:sup>
        </m:sSup>
        <m:r>
          <m:t>)</m:t>
        </m:r>
      </m:oMath>
      <w:r>
        <w:rPr>
          <w:rFonts w:ascii="Times New Roman" w:hAnsi="Times New Roman"/>
          <w:i w:val="0"/>
          <w:sz w:val="20"/>
        </w:rPr>
        <w:tab/>
        <w:t>(15.41)</w:t>
      </w:r>
    </w:p>
    <w:p>
      <w:r>
        <w:rPr>
          <w:rFonts w:ascii="Times New Roman" w:hAnsi="Times New Roman"/>
        </w:rPr>
        <w:t>As process conditions change (reservoir pressure decline, well interventions, equipment changes), the system curve shifts, and the operating point moves along the compressor curve. Understanding this interaction is essential for predicting:</w:t>
      </w:r>
    </w:p>
    <w:p>
      <w:pPr>
        <w:pStyle w:val="ListBullet"/>
        <w:ind w:firstLine="0"/>
      </w:pPr>
      <w:r>
        <w:rPr>
          <w:rFonts w:ascii="Times New Roman" w:hAnsi="Times New Roman"/>
        </w:rPr>
        <w:t>Maximum production rate (stonewall limit)</w:t>
      </w:r>
    </w:p>
    <w:p>
      <w:pPr>
        <w:pStyle w:val="ListBullet"/>
        <w:ind w:firstLine="0"/>
      </w:pPr>
      <w:r>
        <w:rPr>
          <w:rFonts w:ascii="Times New Roman" w:hAnsi="Times New Roman"/>
        </w:rPr>
        <w:t>Minimum stable production rate (surge limit)</w:t>
      </w:r>
    </w:p>
    <w:p>
      <w:pPr>
        <w:pStyle w:val="ListBullet"/>
        <w:ind w:firstLine="0"/>
      </w:pPr>
      <w:r>
        <w:rPr>
          <w:rFonts w:ascii="Times New Roman" w:hAnsi="Times New Roman"/>
        </w:rPr>
        <w:t>Energy consumption at each production rate</w:t>
      </w:r>
    </w:p>
    <w:p>
      <w:pPr>
        <w:pStyle w:val="ListBullet"/>
        <w:ind w:firstLine="0"/>
      </w:pPr>
      <w:r>
        <w:rPr>
          <w:rFonts w:ascii="Times New Roman" w:hAnsi="Times New Roman"/>
        </w:rPr>
        <w:t>Impact of adding wells, changing separator pressures, or modifying the process</w:t>
      </w:r>
    </w:p>
    <w:p>
      <w:pPr>
        <w:pStyle w:val="Heading3"/>
      </w:pPr>
      <w:r>
        <w:t>13.12.2 Speed Selection for Optimization</w:t>
      </w:r>
    </w:p>
    <w:p>
      <w:r>
        <w:rPr>
          <w:rFonts w:ascii="Times New Roman" w:hAnsi="Times New Roman"/>
        </w:rPr>
        <w:t>Variable speed operation provides the most efficient way to match compressor output to process demand. The optimal speed at any production rate minimizes power consumption while meeting the required discharge pressure:</w:t>
      </w:r>
    </w:p>
    <w:p>
      <w:pPr>
        <w:spacing w:before="120" w:after="120"/>
        <w:ind w:firstLine="0"/>
        <w:jc w:val="center"/>
        <w:tabs>
          <w:tab w:val="center" w:pos="4536"/>
          <w:tab w:val="right" w:pos="9072"/>
        </w:tabs>
      </w:pPr>
      <m:oMath>
        <m:sSub>
          <m:e>
            <m:r>
              <m:t>N</m:t>
            </m:r>
          </m:e>
          <m:sub>
            <m:r>
              <m:rPr>
                <m:sty m:val="p"/>
              </m:rPr>
              <m:t>optimal</m:t>
            </m:r>
          </m:sub>
        </m:sSub>
        <m:r>
          <m:t>=</m:t>
        </m:r>
        <m:sSub>
          <m:e>
            <m:r>
              <m:t>N</m:t>
            </m:r>
          </m:e>
          <m:sub>
            <m:r>
              <m:rPr>
                <m:sty m:val="p"/>
              </m:rPr>
              <m:t>ref</m:t>
            </m:r>
          </m:sub>
        </m:sSub>
        <m:r>
          <m:t>×</m:t>
        </m:r>
        <m:rad>
          <m:radPr>
            <m:degHide m:val="on"/>
          </m:radPr>
          <m:deg/>
          <m:e>
            <m:f>
              <m:fPr>
                <m:type m:val="bar"/>
              </m:fPr>
              <m:num>
                <m:sSub>
                  <m:e>
                    <m:r>
                      <m:t>H</m:t>
                    </m:r>
                  </m:e>
                  <m:sub>
                    <m:r>
                      <m:rPr>
                        <m:sty m:val="p"/>
                      </m:rPr>
                      <m:t>required</m:t>
                    </m:r>
                  </m:sub>
                </m:sSub>
              </m:num>
              <m:den>
                <m:sSub>
                  <m:e>
                    <m:r>
                      <m:t>H</m:t>
                    </m:r>
                  </m:e>
                  <m:sub>
                    <m:r>
                      <m:rPr>
                        <m:sty m:val="p"/>
                      </m:rPr>
                      <m:t>ref</m:t>
                    </m:r>
                  </m:sub>
                </m:sSub>
                <m:r>
                  <m:t>(ϕ)</m:t>
                </m:r>
              </m:den>
            </m:f>
          </m:e>
        </m:rad>
      </m:oMath>
      <w:r>
        <w:rPr>
          <w:rFonts w:ascii="Times New Roman" w:hAnsi="Times New Roman"/>
          <w:i w:val="0"/>
          <w:sz w:val="20"/>
        </w:rPr>
        <w:tab/>
        <w:t>(15.42)</w:t>
      </w:r>
    </w:p>
    <w:p>
      <w:r>
        <w:rPr>
          <w:rFonts w:ascii="Times New Roman" w:hAnsi="Times New Roman"/>
        </w:rPr>
        <w:t>NeqSim's compressor curve functionality allows this optimization to be performed automatically within the process simulation framework.</w:t>
      </w:r>
    </w:p>
    <w:p>
      <w:pPr>
        <w:pStyle w:val="Heading2"/>
      </w:pPr>
      <w:r>
        <w:t>13.13 NeqSim Implementation</w:t>
      </w:r>
    </w:p>
    <w:p>
      <w:pPr>
        <w:pStyle w:val="Heading3"/>
      </w:pPr>
      <w:r>
        <w:t>13.13.1 CompressorChart and CompressorCurve Classes</w:t>
      </w:r>
    </w:p>
    <w:p>
      <w:r>
        <w:rPr>
          <w:rFonts w:ascii="Times New Roman" w:hAnsi="Times New Roman"/>
        </w:rPr>
        <w:t>NeqSim provides two main classes for modeling compressor performance maps:</w:t>
      </w:r>
    </w:p>
    <w:p>
      <w:pPr>
        <w:pStyle w:val="ListBullet"/>
        <w:ind w:firstLine="0"/>
      </w:pPr>
      <w:r>
        <w:rPr>
          <w:rFonts w:ascii="Times New Roman" w:hAnsi="Times New Roman"/>
          <w:b/>
        </w:rPr>
        <w:t>`CompressorChart`</w:t>
      </w:r>
      <w:r>
        <w:rPr>
          <w:rFonts w:ascii="Times New Roman" w:hAnsi="Times New Roman"/>
        </w:rPr>
        <w:t>: Represents the complete compressor map with multiple speed lines</w:t>
      </w:r>
    </w:p>
    <w:p>
      <w:pPr>
        <w:pStyle w:val="ListBullet"/>
        <w:ind w:firstLine="0"/>
      </w:pPr>
      <w:r>
        <w:rPr>
          <w:rFonts w:ascii="Times New Roman" w:hAnsi="Times New Roman"/>
          <w:b/>
        </w:rPr>
        <w:t>`CompressorCurve`</w:t>
      </w:r>
      <w:r>
        <w:rPr>
          <w:rFonts w:ascii="Times New Roman" w:hAnsi="Times New Roman"/>
        </w:rPr>
        <w:t>: Represents a single performance curve (head vs. flow, efficiency vs. flow, etc.)</w:t>
      </w:r>
    </w:p>
    <w:p>
      <w:r>
        <w:rPr>
          <w:rFonts w:ascii="Times New Roman" w:hAnsi="Times New Roman"/>
        </w:rPr>
        <w:t xml:space="preserve">The </w:t>
      </w:r>
      <w:r>
        <w:rPr>
          <w:rFonts w:ascii="Consolas" w:hAnsi="Consolas"/>
          <w:sz w:val="18"/>
        </w:rPr>
        <w:t>CompressorChart</w:t>
      </w:r>
      <w:r>
        <w:rPr>
          <w:rFonts w:ascii="Times New Roman" w:hAnsi="Times New Roman"/>
        </w:rPr>
        <w:t xml:space="preserve"> is attached to a </w:t>
      </w:r>
      <w:r>
        <w:rPr>
          <w:rFonts w:ascii="Consolas" w:hAnsi="Consolas"/>
          <w:sz w:val="18"/>
        </w:rPr>
        <w:t>Compressor</w:t>
      </w:r>
      <w:r>
        <w:rPr>
          <w:rFonts w:ascii="Times New Roman" w:hAnsi="Times New Roman"/>
        </w:rPr>
        <w:t xml:space="preserve"> object and used during process simulation to determine the actual operating point based on suction conditions and discharge pressure.</w:t>
      </w:r>
    </w:p>
    <w:p>
      <w:pPr>
        <w:pStyle w:val="Heading3"/>
      </w:pPr>
      <w:r>
        <w:t>13.13.2 Setting Up Compressor Curves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gas</w:t>
              <w:br/>
            </w:r>
            <w:r>
              <w:rPr>
                <w:rFonts w:ascii="Consolas" w:hAnsi="Consolas"/>
                <w:color w:val="1A1A1A"/>
                <w:sz w:val="17"/>
              </w:rPr>
              <w:t>gas = jneqsim.thermo.system.SystemSrkEos(273.15 + 30.0, 5.0)</w:t>
              <w:br/>
            </w:r>
            <w:r>
              <w:rPr>
                <w:rFonts w:ascii="Consolas" w:hAnsi="Consolas"/>
                <w:color w:val="1A1A1A"/>
                <w:sz w:val="17"/>
              </w:rPr>
              <w:t>gas.addComponent("nitrogen", 0.5)</w:t>
              <w:br/>
            </w:r>
            <w:r>
              <w:rPr>
                <w:rFonts w:ascii="Consolas" w:hAnsi="Consolas"/>
                <w:color w:val="1A1A1A"/>
                <w:sz w:val="17"/>
              </w:rPr>
              <w:t>gas.addComponent("CO2", 2.0)</w:t>
              <w:br/>
            </w:r>
            <w:r>
              <w:rPr>
                <w:rFonts w:ascii="Consolas" w:hAnsi="Consolas"/>
                <w:color w:val="1A1A1A"/>
                <w:sz w:val="17"/>
              </w:rPr>
              <w:t>gas.addComponent("methane", 82.0)</w:t>
              <w:br/>
            </w:r>
            <w:r>
              <w:rPr>
                <w:rFonts w:ascii="Consolas" w:hAnsi="Consolas"/>
                <w:color w:val="1A1A1A"/>
                <w:sz w:val="17"/>
              </w:rPr>
              <w:t>gas.addComponent("ethane", 7.0)</w:t>
              <w:br/>
            </w:r>
            <w:r>
              <w:rPr>
                <w:rFonts w:ascii="Consolas" w:hAnsi="Consolas"/>
                <w:color w:val="1A1A1A"/>
                <w:sz w:val="17"/>
              </w:rPr>
              <w:t>gas.addComponent("propane", 4.5)</w:t>
              <w:br/>
            </w:r>
            <w:r>
              <w:rPr>
                <w:rFonts w:ascii="Consolas" w:hAnsi="Consolas"/>
                <w:color w:val="1A1A1A"/>
                <w:sz w:val="17"/>
              </w:rPr>
              <w:t>gas.addComponent("i-butane", 1.0)</w:t>
              <w:br/>
            </w:r>
            <w:r>
              <w:rPr>
                <w:rFonts w:ascii="Consolas" w:hAnsi="Consolas"/>
                <w:color w:val="1A1A1A"/>
                <w:sz w:val="17"/>
              </w:rPr>
              <w:t>gas.addComponent("n-butane", 2.0)</w:t>
              <w:br/>
            </w:r>
            <w:r>
              <w:rPr>
                <w:rFonts w:ascii="Consolas" w:hAnsi="Consolas"/>
                <w:color w:val="1A1A1A"/>
                <w:sz w:val="17"/>
              </w:rPr>
              <w:t>gas.addComponent("n-pentane", 0.5)</w:t>
              <w:br/>
            </w:r>
            <w:r>
              <w:rPr>
                <w:rFonts w:ascii="Consolas" w:hAnsi="Consolas"/>
                <w:color w:val="1A1A1A"/>
                <w:sz w:val="17"/>
              </w:rPr>
              <w:t>gas.addComponent("n-hexane", 0.5)</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 Create feed stream</w:t>
              <w:br/>
            </w:r>
            <w:r>
              <w:rPr>
                <w:rFonts w:ascii="Consolas" w:hAnsi="Consolas"/>
                <w:color w:val="1A1A1A"/>
                <w:sz w:val="17"/>
              </w:rPr>
              <w:t>feed = jneqsim.process.equipment.stream.Stream("Compressor Inlet", gas)</w:t>
              <w:br/>
            </w:r>
            <w:r>
              <w:rPr>
                <w:rFonts w:ascii="Consolas" w:hAnsi="Consolas"/>
                <w:color w:val="1A1A1A"/>
                <w:sz w:val="17"/>
              </w:rPr>
              <w:t>feed.setFlowRate(30000.0, "kg/hr")</w:t>
              <w:br/>
            </w:r>
            <w:r>
              <w:rPr>
                <w:rFonts w:ascii="Consolas" w:hAnsi="Consolas"/>
                <w:color w:val="1A1A1A"/>
                <w:sz w:val="17"/>
              </w:rPr>
              <w:t>feed.setTemperature(30.0, "C")</w:t>
              <w:br/>
            </w:r>
            <w:r>
              <w:rPr>
                <w:rFonts w:ascii="Consolas" w:hAnsi="Consolas"/>
                <w:color w:val="1A1A1A"/>
                <w:sz w:val="17"/>
              </w:rPr>
              <w:t>feed.setPressure(5.0, "bara")</w:t>
              <w:br/>
            </w:r>
            <w:r>
              <w:rPr>
                <w:rFonts w:ascii="Consolas" w:hAnsi="Consolas"/>
                <w:color w:val="1A1A1A"/>
                <w:sz w:val="17"/>
              </w:rPr>
              <w:br/>
            </w:r>
            <w:r>
              <w:rPr>
                <w:rFonts w:ascii="Consolas" w:hAnsi="Consolas"/>
                <w:color w:val="1A1A1A"/>
                <w:sz w:val="17"/>
              </w:rPr>
              <w:t># Create compressor</w:t>
              <w:br/>
            </w:r>
            <w:r>
              <w:rPr>
                <w:rFonts w:ascii="Consolas" w:hAnsi="Consolas"/>
                <w:color w:val="1A1A1A"/>
                <w:sz w:val="17"/>
              </w:rPr>
              <w:t>compressor = jneqsim.process.equipment.compressor.Compressor(</w:t>
              <w:br/>
            </w:r>
            <w:r>
              <w:rPr>
                <w:rFonts w:ascii="Consolas" w:hAnsi="Consolas"/>
                <w:color w:val="1A1A1A"/>
                <w:sz w:val="17"/>
              </w:rPr>
              <w:t xml:space="preserve">    "1st Stage Compressor", feed)</w:t>
              <w:br/>
            </w:r>
            <w:r>
              <w:rPr>
                <w:rFonts w:ascii="Consolas" w:hAnsi="Consolas"/>
                <w:color w:val="1A1A1A"/>
                <w:sz w:val="17"/>
              </w:rPr>
              <w:t>compressor.setOutletPressure(15.0)</w:t>
              <w:br/>
            </w:r>
            <w:r>
              <w:rPr>
                <w:rFonts w:ascii="Consolas" w:hAnsi="Consolas"/>
                <w:color w:val="1A1A1A"/>
                <w:sz w:val="17"/>
              </w:rPr>
              <w:br/>
            </w:r>
            <w:r>
              <w:rPr>
                <w:rFonts w:ascii="Consolas" w:hAnsi="Consolas"/>
                <w:color w:val="1A1A1A"/>
                <w:sz w:val="17"/>
              </w:rPr>
              <w:t># Set up compressor chart with speed lines</w:t>
              <w:br/>
            </w:r>
            <w:r>
              <w:rPr>
                <w:rFonts w:ascii="Consolas" w:hAnsi="Consolas"/>
                <w:color w:val="1A1A1A"/>
                <w:sz w:val="17"/>
              </w:rPr>
              <w:t># Flow values in m3/hr (actual inlet volume)</w:t>
              <w:br/>
            </w:r>
            <w:r>
              <w:rPr>
                <w:rFonts w:ascii="Consolas" w:hAnsi="Consolas"/>
                <w:color w:val="1A1A1A"/>
                <w:sz w:val="17"/>
              </w:rPr>
              <w:t># Head values in kJ/kg (polytropic head)</w:t>
              <w:br/>
            </w:r>
            <w:r>
              <w:rPr>
                <w:rFonts w:ascii="Consolas" w:hAnsi="Consolas"/>
                <w:color w:val="1A1A1A"/>
                <w:sz w:val="17"/>
              </w:rPr>
              <w:t># Efficiency values as fraction</w:t>
              <w:br/>
            </w:r>
            <w:r>
              <w:rPr>
                <w:rFonts w:ascii="Consolas" w:hAnsi="Consolas"/>
                <w:color w:val="1A1A1A"/>
                <w:sz w:val="17"/>
              </w:rPr>
              <w:br/>
            </w:r>
            <w:r>
              <w:rPr>
                <w:rFonts w:ascii="Consolas" w:hAnsi="Consolas"/>
                <w:color w:val="1A1A1A"/>
                <w:sz w:val="17"/>
              </w:rPr>
              <w:t># Speed line at 100% (design speed, e.g. 11500 rpm)</w:t>
              <w:br/>
            </w:r>
            <w:r>
              <w:rPr>
                <w:rFonts w:ascii="Consolas" w:hAnsi="Consolas"/>
                <w:color w:val="1A1A1A"/>
                <w:sz w:val="17"/>
              </w:rPr>
              <w:t>speed100_flow = [3000.0, 3500.0, 4000.0, 4500.0, 5000.0, 5500.0]</w:t>
              <w:br/>
            </w:r>
            <w:r>
              <w:rPr>
                <w:rFonts w:ascii="Consolas" w:hAnsi="Consolas"/>
                <w:color w:val="1A1A1A"/>
                <w:sz w:val="17"/>
              </w:rPr>
              <w:t>speed100_head = [120.0, 115.0, 108.0, 98.0, 85.0, 70.0]</w:t>
              <w:br/>
            </w:r>
            <w:r>
              <w:rPr>
                <w:rFonts w:ascii="Consolas" w:hAnsi="Consolas"/>
                <w:color w:val="1A1A1A"/>
                <w:sz w:val="17"/>
              </w:rPr>
              <w:t>speed100_eff  = [0.72, 0.76, 0.80, 0.79, 0.75, 0.68]</w:t>
              <w:br/>
            </w:r>
            <w:r>
              <w:rPr>
                <w:rFonts w:ascii="Consolas" w:hAnsi="Consolas"/>
                <w:color w:val="1A1A1A"/>
                <w:sz w:val="17"/>
              </w:rPr>
              <w:br/>
            </w:r>
            <w:r>
              <w:rPr>
                <w:rFonts w:ascii="Consolas" w:hAnsi="Consolas"/>
                <w:color w:val="1A1A1A"/>
                <w:sz w:val="17"/>
              </w:rPr>
              <w:t># Speed line at 90%</w:t>
              <w:br/>
            </w:r>
            <w:r>
              <w:rPr>
                <w:rFonts w:ascii="Consolas" w:hAnsi="Consolas"/>
                <w:color w:val="1A1A1A"/>
                <w:sz w:val="17"/>
              </w:rPr>
              <w:t>speed90_flow = [2700.0, 3150.0, 3600.0, 4050.0, 4500.0, 4950.0]</w:t>
              <w:br/>
            </w:r>
            <w:r>
              <w:rPr>
                <w:rFonts w:ascii="Consolas" w:hAnsi="Consolas"/>
                <w:color w:val="1A1A1A"/>
                <w:sz w:val="17"/>
              </w:rPr>
              <w:t>speed90_head = [97.0, 93.0, 87.0, 79.0, 69.0, 57.0]</w:t>
              <w:br/>
            </w:r>
            <w:r>
              <w:rPr>
                <w:rFonts w:ascii="Consolas" w:hAnsi="Consolas"/>
                <w:color w:val="1A1A1A"/>
                <w:sz w:val="17"/>
              </w:rPr>
              <w:t>speed90_eff  = [0.71, 0.75, 0.79, 0.78, 0.74, 0.67]</w:t>
              <w:br/>
            </w:r>
            <w:r>
              <w:rPr>
                <w:rFonts w:ascii="Consolas" w:hAnsi="Consolas"/>
                <w:color w:val="1A1A1A"/>
                <w:sz w:val="17"/>
              </w:rPr>
              <w:br/>
            </w:r>
            <w:r>
              <w:rPr>
                <w:rFonts w:ascii="Consolas" w:hAnsi="Consolas"/>
                <w:color w:val="1A1A1A"/>
                <w:sz w:val="17"/>
              </w:rPr>
              <w:t># Speed line at 80%</w:t>
              <w:br/>
            </w:r>
            <w:r>
              <w:rPr>
                <w:rFonts w:ascii="Consolas" w:hAnsi="Consolas"/>
                <w:color w:val="1A1A1A"/>
                <w:sz w:val="17"/>
              </w:rPr>
              <w:t>speed80_flow = [2400.0, 2800.0, 3200.0, 3600.0, 4000.0, 4400.0]</w:t>
              <w:br/>
            </w:r>
            <w:r>
              <w:rPr>
                <w:rFonts w:ascii="Consolas" w:hAnsi="Consolas"/>
                <w:color w:val="1A1A1A"/>
                <w:sz w:val="17"/>
              </w:rPr>
              <w:t>speed80_head = [77.0, 74.0, 69.0, 63.0, 55.0, 45.0]</w:t>
              <w:br/>
            </w:r>
            <w:r>
              <w:rPr>
                <w:rFonts w:ascii="Consolas" w:hAnsi="Consolas"/>
                <w:color w:val="1A1A1A"/>
                <w:sz w:val="17"/>
              </w:rPr>
              <w:t>speed80_eff  = [0.70, 0.74, 0.78, 0.77, 0.73, 0.66]</w:t>
              <w:br/>
            </w:r>
            <w:r>
              <w:rPr>
                <w:rFonts w:ascii="Consolas" w:hAnsi="Consolas"/>
                <w:color w:val="1A1A1A"/>
                <w:sz w:val="17"/>
              </w:rPr>
              <w:br/>
            </w:r>
            <w:r>
              <w:rPr>
                <w:rFonts w:ascii="Consolas" w:hAnsi="Consolas"/>
                <w:color w:val="1A1A1A"/>
                <w:sz w:val="17"/>
              </w:rPr>
              <w:t># Get the compressor chart</w:t>
              <w:br/>
            </w:r>
            <w:r>
              <w:rPr>
                <w:rFonts w:ascii="Consolas" w:hAnsi="Consolas"/>
                <w:color w:val="1A1A1A"/>
                <w:sz w:val="17"/>
              </w:rPr>
              <w:t>chart = compressor.getCompressorChart()</w:t>
              <w:br/>
            </w:r>
            <w:r>
              <w:rPr>
                <w:rFonts w:ascii="Consolas" w:hAnsi="Consolas"/>
                <w:color w:val="1A1A1A"/>
                <w:sz w:val="17"/>
              </w:rPr>
              <w:br/>
            </w:r>
            <w:r>
              <w:rPr>
                <w:rFonts w:ascii="Consolas" w:hAnsi="Consolas"/>
                <w:color w:val="1A1A1A"/>
                <w:sz w:val="17"/>
              </w:rPr>
              <w:t># Add speed curves</w:t>
              <w:br/>
            </w:r>
            <w:r>
              <w:rPr>
                <w:rFonts w:ascii="Consolas" w:hAnsi="Consolas"/>
                <w:color w:val="1A1A1A"/>
                <w:sz w:val="17"/>
              </w:rPr>
              <w:t># addCurve(speed_rpm, flow_array, head_array, eff_array)</w:t>
              <w:br/>
            </w:r>
            <w:r>
              <w:rPr>
                <w:rFonts w:ascii="Consolas" w:hAnsi="Consolas"/>
                <w:color w:val="1A1A1A"/>
                <w:sz w:val="17"/>
              </w:rPr>
              <w:t>chart.addCurve(11500.0, speed100_flow, speed100_head, speed100_eff)</w:t>
              <w:br/>
            </w:r>
            <w:r>
              <w:rPr>
                <w:rFonts w:ascii="Consolas" w:hAnsi="Consolas"/>
                <w:color w:val="1A1A1A"/>
                <w:sz w:val="17"/>
              </w:rPr>
              <w:t>chart.addCurve(10350.0, speed90_flow, speed90_head, speed90_eff)</w:t>
              <w:br/>
            </w:r>
            <w:r>
              <w:rPr>
                <w:rFonts w:ascii="Consolas" w:hAnsi="Consolas"/>
                <w:color w:val="1A1A1A"/>
                <w:sz w:val="17"/>
              </w:rPr>
              <w:t>chart.addCurve(9200.0, speed80_flow, speed80_head, speed80_eff)</w:t>
              <w:br/>
            </w:r>
            <w:r>
              <w:rPr>
                <w:rFonts w:ascii="Consolas" w:hAnsi="Consolas"/>
                <w:color w:val="1A1A1A"/>
                <w:sz w:val="17"/>
              </w:rPr>
              <w:br/>
            </w:r>
            <w:r>
              <w:rPr>
                <w:rFonts w:ascii="Consolas" w:hAnsi="Consolas"/>
                <w:color w:val="1A1A1A"/>
                <w:sz w:val="17"/>
              </w:rPr>
              <w:t># Set surge curve (flow vs head at surge)</w:t>
              <w:br/>
            </w:r>
            <w:r>
              <w:rPr>
                <w:rFonts w:ascii="Consolas" w:hAnsi="Consolas"/>
                <w:color w:val="1A1A1A"/>
                <w:sz w:val="17"/>
              </w:rPr>
              <w:t>surge_flow = [2400.0, 2700.0, 3000.0]</w:t>
              <w:br/>
            </w:r>
            <w:r>
              <w:rPr>
                <w:rFonts w:ascii="Consolas" w:hAnsi="Consolas"/>
                <w:color w:val="1A1A1A"/>
                <w:sz w:val="17"/>
              </w:rPr>
              <w:t>surge_head = [77.0, 97.0, 120.0]</w:t>
              <w:br/>
            </w:r>
            <w:r>
              <w:rPr>
                <w:rFonts w:ascii="Consolas" w:hAnsi="Consolas"/>
                <w:color w:val="1A1A1A"/>
                <w:sz w:val="17"/>
              </w:rPr>
              <w:t>chart.setSurgeCurve(surge_flow, surge_head)</w:t>
              <w:br/>
            </w:r>
            <w:r>
              <w:rPr>
                <w:rFonts w:ascii="Consolas" w:hAnsi="Consolas"/>
                <w:color w:val="1A1A1A"/>
                <w:sz w:val="17"/>
              </w:rPr>
              <w:br/>
            </w:r>
            <w:r>
              <w:rPr>
                <w:rFonts w:ascii="Consolas" w:hAnsi="Consolas"/>
                <w:color w:val="1A1A1A"/>
                <w:sz w:val="17"/>
              </w:rPr>
              <w:t># Enable chart-based calculation</w:t>
              <w:br/>
            </w:r>
            <w:r>
              <w:rPr>
                <w:rFonts w:ascii="Consolas" w:hAnsi="Consolas"/>
                <w:color w:val="1A1A1A"/>
                <w:sz w:val="17"/>
              </w:rPr>
              <w:t>compressor.setUseCompressorChart(True)</w:t>
              <w:br/>
            </w:r>
            <w:r>
              <w:rPr>
                <w:rFonts w:ascii="Consolas" w:hAnsi="Consolas"/>
                <w:color w:val="1A1A1A"/>
                <w:sz w:val="17"/>
              </w:rPr>
              <w:br/>
            </w:r>
            <w:r>
              <w:rPr>
                <w:rFonts w:ascii="Consolas" w:hAnsi="Consolas"/>
                <w:color w:val="1A1A1A"/>
                <w:sz w:val="17"/>
              </w:rPr>
              <w:t># Build and run process</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process.add(compressor)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results</w:t>
              <w:br/>
            </w:r>
            <w:r>
              <w:rPr>
                <w:rFonts w:ascii="Consolas" w:hAnsi="Consolas"/>
                <w:color w:val="1A1A1A"/>
                <w:sz w:val="17"/>
              </w:rPr>
              <w:t>print("=== Compressor with Performance Chart ===")</w:t>
              <w:br/>
            </w:r>
            <w:r>
              <w:rPr>
                <w:rFonts w:ascii="Consolas" w:hAnsi="Consolas"/>
                <w:color w:val="1A1A1A"/>
                <w:sz w:val="17"/>
              </w:rPr>
              <w:t>print(f"Suction:    {feed.getTemperature('C'):.1f} C / "</w:t>
              <w:br/>
            </w:r>
            <w:r>
              <w:rPr>
                <w:rFonts w:ascii="Consolas" w:hAnsi="Consolas"/>
                <w:color w:val="1A1A1A"/>
                <w:sz w:val="17"/>
              </w:rPr>
              <w:t xml:space="preserve">      f"{feed.getPressure():.1f} bara")</w:t>
              <w:br/>
            </w:r>
            <w:r>
              <w:rPr>
                <w:rFonts w:ascii="Consolas" w:hAnsi="Consolas"/>
                <w:color w:val="1A1A1A"/>
                <w:sz w:val="17"/>
              </w:rPr>
              <w:t>print(f"Discharge:  "</w:t>
              <w:br/>
            </w:r>
            <w:r>
              <w:rPr>
                <w:rFonts w:ascii="Consolas" w:hAnsi="Consolas"/>
                <w:color w:val="1A1A1A"/>
                <w:sz w:val="17"/>
              </w:rPr>
              <w:t xml:space="preserve">      f"{compressor.getOutletStream().getTemperature('C'):.1f} C / "</w:t>
              <w:br/>
            </w:r>
            <w:r>
              <w:rPr>
                <w:rFonts w:ascii="Consolas" w:hAnsi="Consolas"/>
                <w:color w:val="1A1A1A"/>
                <w:sz w:val="17"/>
              </w:rPr>
              <w:t xml:space="preserve">      f"{compressor.getOutletStream().getPressure():.1f} bara")</w:t>
              <w:br/>
            </w:r>
            <w:r>
              <w:rPr>
                <w:rFonts w:ascii="Consolas" w:hAnsi="Consolas"/>
                <w:color w:val="1A1A1A"/>
                <w:sz w:val="17"/>
              </w:rPr>
              <w:t>print(f"Power:      {compressor.getPower()/1e3:.1f} kW")</w:t>
              <w:br/>
            </w:r>
            <w:r>
              <w:rPr>
                <w:rFonts w:ascii="Consolas" w:hAnsi="Consolas"/>
                <w:color w:val="1A1A1A"/>
                <w:sz w:val="17"/>
              </w:rPr>
              <w:t>print(f"Poly. eff:  {compressor.getPolytropicEfficiency()*100:.1f}%")</w:t>
              <w:br/>
            </w:r>
            <w:r>
              <w:rPr>
                <w:rFonts w:ascii="Consolas" w:hAnsi="Consolas"/>
                <w:color w:val="1A1A1A"/>
                <w:sz w:val="17"/>
              </w:rPr>
              <w:t>print(f"Poly. head: {compressor.getPolytropicHead():.1f} kJ/kg")</w:t>
            </w:r>
          </w:p>
        </w:tc>
      </w:tr>
    </w:tbl>
    <w:p>
      <w:pPr>
        <w:spacing w:before="0" w:after="40" w:line="40" w:lineRule="exact"/>
        <w:ind w:firstLine="0"/>
      </w:pPr>
    </w:p>
    <w:p>
      <w:pPr>
        <w:pStyle w:val="Heading3"/>
      </w:pPr>
      <w:r>
        <w:t>13.13.3 Generating Curves from Design Point</w:t>
      </w:r>
    </w:p>
    <w:p>
      <w:r>
        <w:rPr>
          <w:rFonts w:ascii="Times New Roman" w:hAnsi="Times New Roman"/>
        </w:rPr>
        <w:t>When only the design point is available, NeqSim can generate approximate performance curves using the fan laws and assumed curve shapes: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gas and feed</w:t>
              <w:br/>
            </w:r>
            <w:r>
              <w:rPr>
                <w:rFonts w:ascii="Consolas" w:hAnsi="Consolas"/>
                <w:color w:val="1A1A1A"/>
                <w:sz w:val="17"/>
              </w:rPr>
              <w:t>gas = jneqsim.thermo.system.SystemSrkEos(273.15 + 35.0, 3.0)</w:t>
              <w:br/>
            </w:r>
            <w:r>
              <w:rPr>
                <w:rFonts w:ascii="Consolas" w:hAnsi="Consolas"/>
                <w:color w:val="1A1A1A"/>
                <w:sz w:val="17"/>
              </w:rPr>
              <w:t>gas.addComponent("methane", 85.0)</w:t>
              <w:br/>
            </w:r>
            <w:r>
              <w:rPr>
                <w:rFonts w:ascii="Consolas" w:hAnsi="Consolas"/>
                <w:color w:val="1A1A1A"/>
                <w:sz w:val="17"/>
              </w:rPr>
              <w:t>gas.addComponent("ethane", 6.0)</w:t>
              <w:br/>
            </w:r>
            <w:r>
              <w:rPr>
                <w:rFonts w:ascii="Consolas" w:hAnsi="Consolas"/>
                <w:color w:val="1A1A1A"/>
                <w:sz w:val="17"/>
              </w:rPr>
              <w:t>gas.addComponent("propane", 4.0)</w:t>
              <w:br/>
            </w:r>
            <w:r>
              <w:rPr>
                <w:rFonts w:ascii="Consolas" w:hAnsi="Consolas"/>
                <w:color w:val="1A1A1A"/>
                <w:sz w:val="17"/>
              </w:rPr>
              <w:t>gas.addComponent("n-butane", 2.0)</w:t>
              <w:br/>
            </w:r>
            <w:r>
              <w:rPr>
                <w:rFonts w:ascii="Consolas" w:hAnsi="Consolas"/>
                <w:color w:val="1A1A1A"/>
                <w:sz w:val="17"/>
              </w:rPr>
              <w:t>gas.addComponent("CO2", 2.0)</w:t>
              <w:br/>
            </w:r>
            <w:r>
              <w:rPr>
                <w:rFonts w:ascii="Consolas" w:hAnsi="Consolas"/>
                <w:color w:val="1A1A1A"/>
                <w:sz w:val="17"/>
              </w:rPr>
              <w:t>gas.addComponent("nitrogen", 1.0)</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feed = jneqsim.process.equipment.stream.Stream("Feed", gas)</w:t>
              <w:br/>
            </w:r>
            <w:r>
              <w:rPr>
                <w:rFonts w:ascii="Consolas" w:hAnsi="Consolas"/>
                <w:color w:val="1A1A1A"/>
                <w:sz w:val="17"/>
              </w:rPr>
              <w:t>feed.setFlowRate(25000.0, "kg/hr")</w:t>
              <w:br/>
            </w:r>
            <w:r>
              <w:rPr>
                <w:rFonts w:ascii="Consolas" w:hAnsi="Consolas"/>
                <w:color w:val="1A1A1A"/>
                <w:sz w:val="17"/>
              </w:rPr>
              <w:t>feed.setTemperature(35.0, "C")</w:t>
              <w:br/>
            </w:r>
            <w:r>
              <w:rPr>
                <w:rFonts w:ascii="Consolas" w:hAnsi="Consolas"/>
                <w:color w:val="1A1A1A"/>
                <w:sz w:val="17"/>
              </w:rPr>
              <w:t>feed.setPressure(3.0, "bara")</w:t>
              <w:br/>
            </w:r>
            <w:r>
              <w:rPr>
                <w:rFonts w:ascii="Consolas" w:hAnsi="Consolas"/>
                <w:color w:val="1A1A1A"/>
                <w:sz w:val="17"/>
              </w:rPr>
              <w:br/>
            </w:r>
            <w:r>
              <w:rPr>
                <w:rFonts w:ascii="Consolas" w:hAnsi="Consolas"/>
                <w:color w:val="1A1A1A"/>
                <w:sz w:val="17"/>
              </w:rPr>
              <w:t># Create compressor with design-point specification</w:t>
              <w:br/>
            </w:r>
            <w:r>
              <w:rPr>
                <w:rFonts w:ascii="Consolas" w:hAnsi="Consolas"/>
                <w:color w:val="1A1A1A"/>
                <w:sz w:val="17"/>
              </w:rPr>
              <w:t>comp = jneqsim.process.equipment.compressor.Compressor(</w:t>
              <w:br/>
            </w:r>
            <w:r>
              <w:rPr>
                <w:rFonts w:ascii="Consolas" w:hAnsi="Consolas"/>
                <w:color w:val="1A1A1A"/>
                <w:sz w:val="17"/>
              </w:rPr>
              <w:t xml:space="preserve">    "Recompressor", feed)</w:t>
              <w:br/>
            </w:r>
            <w:r>
              <w:rPr>
                <w:rFonts w:ascii="Consolas" w:hAnsi="Consolas"/>
                <w:color w:val="1A1A1A"/>
                <w:sz w:val="17"/>
              </w:rPr>
              <w:t>comp.setOutletPressure(10.0)</w:t>
              <w:br/>
            </w:r>
            <w:r>
              <w:rPr>
                <w:rFonts w:ascii="Consolas" w:hAnsi="Consolas"/>
                <w:color w:val="1A1A1A"/>
                <w:sz w:val="17"/>
              </w:rPr>
              <w:t>comp.setPolytropicEfficiency(0.80)</w:t>
              <w:br/>
            </w:r>
            <w:r>
              <w:rPr>
                <w:rFonts w:ascii="Consolas" w:hAnsi="Consolas"/>
                <w:color w:val="1A1A1A"/>
                <w:sz w:val="17"/>
              </w:rPr>
              <w:t>comp.setUsePolytropicCalc(True)</w:t>
              <w:br/>
            </w:r>
            <w:r>
              <w:rPr>
                <w:rFonts w:ascii="Consolas" w:hAnsi="Consolas"/>
                <w:color w:val="1A1A1A"/>
                <w:sz w:val="17"/>
              </w:rPr>
              <w:br/>
            </w:r>
            <w:r>
              <w:rPr>
                <w:rFonts w:ascii="Consolas" w:hAnsi="Consolas"/>
                <w:color w:val="1A1A1A"/>
                <w:sz w:val="17"/>
              </w:rPr>
              <w:t># Run to get design point values</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process.add(comp)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design_head = comp.getPolytropicHead()  # kJ/kg</w:t>
              <w:br/>
            </w:r>
            <w:r>
              <w:rPr>
                <w:rFonts w:ascii="Consolas" w:hAnsi="Consolas"/>
                <w:color w:val="1A1A1A"/>
                <w:sz w:val="17"/>
              </w:rPr>
              <w:t>design_power = comp.getPower() / 1000.0  # kW</w:t>
              <w:br/>
            </w:r>
            <w:r>
              <w:rPr>
                <w:rFonts w:ascii="Consolas" w:hAnsi="Consolas"/>
                <w:color w:val="1A1A1A"/>
                <w:sz w:val="17"/>
              </w:rPr>
              <w:br/>
            </w:r>
            <w:r>
              <w:rPr>
                <w:rFonts w:ascii="Consolas" w:hAnsi="Consolas"/>
                <w:color w:val="1A1A1A"/>
                <w:sz w:val="17"/>
              </w:rPr>
              <w:t>print("=== Design Point ===")</w:t>
              <w:br/>
            </w:r>
            <w:r>
              <w:rPr>
                <w:rFonts w:ascii="Consolas" w:hAnsi="Consolas"/>
                <w:color w:val="1A1A1A"/>
                <w:sz w:val="17"/>
              </w:rPr>
              <w:t>print(f"Head:   {design_head:.1f} kJ/kg")</w:t>
              <w:br/>
            </w:r>
            <w:r>
              <w:rPr>
                <w:rFonts w:ascii="Consolas" w:hAnsi="Consolas"/>
                <w:color w:val="1A1A1A"/>
                <w:sz w:val="17"/>
              </w:rPr>
              <w:t>print(f"Power:  {design_power:.0f} kW")</w:t>
              <w:br/>
            </w:r>
            <w:r>
              <w:rPr>
                <w:rFonts w:ascii="Consolas" w:hAnsi="Consolas"/>
                <w:color w:val="1A1A1A"/>
                <w:sz w:val="17"/>
              </w:rPr>
              <w:t>print(f"T_out:  {comp.getOutletStream().getTemperature('C'):.1f} C")</w:t>
              <w:br/>
            </w:r>
            <w:r>
              <w:rPr>
                <w:rFonts w:ascii="Consolas" w:hAnsi="Consolas"/>
                <w:color w:val="1A1A1A"/>
                <w:sz w:val="17"/>
              </w:rPr>
              <w:br/>
            </w:r>
            <w:r>
              <w:rPr>
                <w:rFonts w:ascii="Consolas" w:hAnsi="Consolas"/>
                <w:color w:val="1A1A1A"/>
                <w:sz w:val="17"/>
              </w:rPr>
              <w:t># Generate curves from design point using fan laws</w:t>
              <w:br/>
            </w:r>
            <w:r>
              <w:rPr>
                <w:rFonts w:ascii="Consolas" w:hAnsi="Consolas"/>
                <w:color w:val="1A1A1A"/>
                <w:sz w:val="17"/>
              </w:rPr>
              <w:t># For multiple flow rates at design speed</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Approximate head-flow curve using quadratic</w:t>
              <w:br/>
            </w:r>
            <w:r>
              <w:rPr>
                <w:rFonts w:ascii="Consolas" w:hAnsi="Consolas"/>
                <w:color w:val="1A1A1A"/>
                <w:sz w:val="17"/>
              </w:rPr>
              <w:t># H(Q) = H_design * [1 + a*(Q/Q_d - 1) + b*(Q/Q_d - 1)^2]</w:t>
              <w:br/>
            </w:r>
            <w:r>
              <w:rPr>
                <w:rFonts w:ascii="Consolas" w:hAnsi="Consolas"/>
                <w:color w:val="1A1A1A"/>
                <w:sz w:val="17"/>
              </w:rPr>
              <w:t># where a &lt; 0 (head decreases with flow)</w:t>
              <w:br/>
            </w:r>
            <w:r>
              <w:rPr>
                <w:rFonts w:ascii="Consolas" w:hAnsi="Consolas"/>
                <w:color w:val="1A1A1A"/>
                <w:sz w:val="17"/>
              </w:rPr>
              <w:br/>
            </w:r>
            <w:r>
              <w:rPr>
                <w:rFonts w:ascii="Consolas" w:hAnsi="Consolas"/>
                <w:color w:val="1A1A1A"/>
                <w:sz w:val="17"/>
              </w:rPr>
              <w:t>flow_design = feed.getFlowRate("Am3/hr")  # actual m3/hr</w:t>
              <w:br/>
            </w:r>
            <w:r>
              <w:rPr>
                <w:rFonts w:ascii="Consolas" w:hAnsi="Consolas"/>
                <w:color w:val="1A1A1A"/>
                <w:sz w:val="17"/>
              </w:rPr>
              <w:t>head_design = design_head</w:t>
              <w:br/>
            </w:r>
            <w:r>
              <w:rPr>
                <w:rFonts w:ascii="Consolas" w:hAnsi="Consolas"/>
                <w:color w:val="1A1A1A"/>
                <w:sz w:val="17"/>
              </w:rPr>
              <w:br/>
            </w:r>
            <w:r>
              <w:rPr>
                <w:rFonts w:ascii="Consolas" w:hAnsi="Consolas"/>
                <w:color w:val="1A1A1A"/>
                <w:sz w:val="17"/>
              </w:rPr>
              <w:t>flows_pct = np.array([0.7, 0.8, 0.9, 1.0, 1.1, 1.2, 1.3])</w:t>
              <w:br/>
            </w:r>
            <w:r>
              <w:rPr>
                <w:rFonts w:ascii="Consolas" w:hAnsi="Consolas"/>
                <w:color w:val="1A1A1A"/>
                <w:sz w:val="17"/>
              </w:rPr>
              <w:t>flows_actual = flows_pct * flow_design</w:t>
              <w:br/>
            </w:r>
            <w:r>
              <w:rPr>
                <w:rFonts w:ascii="Consolas" w:hAnsi="Consolas"/>
                <w:color w:val="1A1A1A"/>
                <w:sz w:val="17"/>
              </w:rPr>
              <w:br/>
            </w:r>
            <w:r>
              <w:rPr>
                <w:rFonts w:ascii="Consolas" w:hAnsi="Consolas"/>
                <w:color w:val="1A1A1A"/>
                <w:sz w:val="17"/>
              </w:rPr>
              <w:t># Typical curve shape coefficients for backward-curved impeller</w:t>
              <w:br/>
            </w:r>
            <w:r>
              <w:rPr>
                <w:rFonts w:ascii="Consolas" w:hAnsi="Consolas"/>
                <w:color w:val="1A1A1A"/>
                <w:sz w:val="17"/>
              </w:rPr>
              <w:t>a_coeff = -0.3</w:t>
              <w:br/>
            </w:r>
            <w:r>
              <w:rPr>
                <w:rFonts w:ascii="Consolas" w:hAnsi="Consolas"/>
                <w:color w:val="1A1A1A"/>
                <w:sz w:val="17"/>
              </w:rPr>
              <w:t>b_coeff = -0.5</w:t>
              <w:br/>
            </w:r>
            <w:r>
              <w:rPr>
                <w:rFonts w:ascii="Consolas" w:hAnsi="Consolas"/>
                <w:color w:val="1A1A1A"/>
                <w:sz w:val="17"/>
              </w:rPr>
              <w:br/>
            </w:r>
            <w:r>
              <w:rPr>
                <w:rFonts w:ascii="Consolas" w:hAnsi="Consolas"/>
                <w:color w:val="1A1A1A"/>
                <w:sz w:val="17"/>
              </w:rPr>
              <w:t>heads = head_design * (1 + a_coeff * (flows_pct - 1) +</w:t>
              <w:br/>
            </w:r>
            <w:r>
              <w:rPr>
                <w:rFonts w:ascii="Consolas" w:hAnsi="Consolas"/>
                <w:color w:val="1A1A1A"/>
                <w:sz w:val="17"/>
              </w:rPr>
              <w:t xml:space="preserve">                        b_coeff * (flows_pct - 1)**2)</w:t>
              <w:br/>
            </w:r>
            <w:r>
              <w:rPr>
                <w:rFonts w:ascii="Consolas" w:hAnsi="Consolas"/>
                <w:color w:val="1A1A1A"/>
                <w:sz w:val="17"/>
              </w:rPr>
              <w:br/>
            </w:r>
            <w:r>
              <w:rPr>
                <w:rFonts w:ascii="Consolas" w:hAnsi="Consolas"/>
                <w:color w:val="1A1A1A"/>
                <w:sz w:val="17"/>
              </w:rPr>
              <w:t># Efficiency curve (parabolic around design point)</w:t>
              <w:br/>
            </w:r>
            <w:r>
              <w:rPr>
                <w:rFonts w:ascii="Consolas" w:hAnsi="Consolas"/>
                <w:color w:val="1A1A1A"/>
                <w:sz w:val="17"/>
              </w:rPr>
              <w:t>eff_design = 0.80</w:t>
              <w:br/>
            </w:r>
            <w:r>
              <w:rPr>
                <w:rFonts w:ascii="Consolas" w:hAnsi="Consolas"/>
                <w:color w:val="1A1A1A"/>
                <w:sz w:val="17"/>
              </w:rPr>
              <w:t>eff_dropoff = 1.2  # How fast efficiency drops from BEP</w:t>
              <w:br/>
            </w:r>
            <w:r>
              <w:rPr>
                <w:rFonts w:ascii="Consolas" w:hAnsi="Consolas"/>
                <w:color w:val="1A1A1A"/>
                <w:sz w:val="17"/>
              </w:rPr>
              <w:t>effs = eff_design * (1 - eff_dropoff * (flows_pct - 1)**2)</w:t>
              <w:br/>
            </w:r>
            <w:r>
              <w:rPr>
                <w:rFonts w:ascii="Consolas" w:hAnsi="Consolas"/>
                <w:color w:val="1A1A1A"/>
                <w:sz w:val="17"/>
              </w:rPr>
              <w:br/>
            </w:r>
            <w:r>
              <w:rPr>
                <w:rFonts w:ascii="Consolas" w:hAnsi="Consolas"/>
                <w:color w:val="1A1A1A"/>
                <w:sz w:val="17"/>
              </w:rPr>
              <w:t>print("\n=== Generated Performance Curve (100% Speed) ===")</w:t>
              <w:br/>
            </w:r>
            <w:r>
              <w:rPr>
                <w:rFonts w:ascii="Consolas" w:hAnsi="Consolas"/>
                <w:color w:val="1A1A1A"/>
                <w:sz w:val="17"/>
              </w:rPr>
              <w:t>print(f"{'Flow (m3/hr)':&gt;14} {'Head (kJ/kg)':&gt;14} {'Eff (%)':&gt;10}")</w:t>
              <w:br/>
            </w:r>
            <w:r>
              <w:rPr>
                <w:rFonts w:ascii="Consolas" w:hAnsi="Consolas"/>
                <w:color w:val="1A1A1A"/>
                <w:sz w:val="17"/>
              </w:rPr>
              <w:t>print("-" * 42)</w:t>
              <w:br/>
            </w:r>
            <w:r>
              <w:rPr>
                <w:rFonts w:ascii="Consolas" w:hAnsi="Consolas"/>
                <w:color w:val="1A1A1A"/>
                <w:sz w:val="17"/>
              </w:rPr>
              <w:t>for q, h, e in zip(flows_actual, heads, effs):</w:t>
              <w:br/>
            </w:r>
            <w:r>
              <w:rPr>
                <w:rFonts w:ascii="Consolas" w:hAnsi="Consolas"/>
                <w:color w:val="1A1A1A"/>
                <w:sz w:val="17"/>
              </w:rPr>
              <w:t xml:space="preserve">    print(f"{q:&gt;14.0f} {h:&gt;14.1f} {e*100:&gt;10.1f}")</w:t>
            </w:r>
          </w:p>
        </w:tc>
      </w:tr>
    </w:tbl>
    <w:p>
      <w:pPr>
        <w:spacing w:before="0" w:after="40" w:line="40" w:lineRule="exact"/>
        <w:ind w:firstLine="0"/>
      </w:pPr>
    </w:p>
    <w:p>
      <w:pPr>
        <w:pStyle w:val="Heading3"/>
      </w:pPr>
      <w:r>
        <w:t>13.13.4 Compressor Map Visualization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matplotlib.pyplot as plt</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w:t>
              <w:br/>
            </w:r>
            <w:r>
              <w:rPr>
                <w:rFonts w:ascii="Consolas" w:hAnsi="Consolas"/>
                <w:color w:val="1A1A1A"/>
                <w:sz w:val="17"/>
              </w:rPr>
              <w:t># Generate and Visualize a Complete Compressor Map</w:t>
              <w:br/>
            </w:r>
            <w:r>
              <w:rPr>
                <w:rFonts w:ascii="Consolas" w:hAnsi="Consolas"/>
                <w:color w:val="1A1A1A"/>
                <w:sz w:val="17"/>
              </w:rPr>
              <w:t># ============================================================</w:t>
              <w:br/>
            </w:r>
            <w:r>
              <w:rPr>
                <w:rFonts w:ascii="Consolas" w:hAnsi="Consolas"/>
                <w:color w:val="1A1A1A"/>
                <w:sz w:val="17"/>
              </w:rPr>
              <w:br/>
            </w:r>
            <w:r>
              <w:rPr>
                <w:rFonts w:ascii="Consolas" w:hAnsi="Consolas"/>
                <w:color w:val="1A1A1A"/>
                <w:sz w:val="17"/>
              </w:rPr>
              <w:t># Design point parameters</w:t>
              <w:br/>
            </w:r>
            <w:r>
              <w:rPr>
                <w:rFonts w:ascii="Consolas" w:hAnsi="Consolas"/>
                <w:color w:val="1A1A1A"/>
                <w:sz w:val="17"/>
              </w:rPr>
              <w:t>flow_design = 4500.0   # m3/hr actual inlet volume</w:t>
              <w:br/>
            </w:r>
            <w:r>
              <w:rPr>
                <w:rFonts w:ascii="Consolas" w:hAnsi="Consolas"/>
                <w:color w:val="1A1A1A"/>
                <w:sz w:val="17"/>
              </w:rPr>
              <w:t>head_design = 105.0    # kJ/kg polytropic head</w:t>
              <w:br/>
            </w:r>
            <w:r>
              <w:rPr>
                <w:rFonts w:ascii="Consolas" w:hAnsi="Consolas"/>
                <w:color w:val="1A1A1A"/>
                <w:sz w:val="17"/>
              </w:rPr>
              <w:t>eff_design = 0.80      # polytropic efficiency</w:t>
              <w:br/>
            </w:r>
            <w:r>
              <w:rPr>
                <w:rFonts w:ascii="Consolas" w:hAnsi="Consolas"/>
                <w:color w:val="1A1A1A"/>
                <w:sz w:val="17"/>
              </w:rPr>
              <w:t>speed_design = 11500.0 # rpm</w:t>
              <w:br/>
            </w:r>
            <w:r>
              <w:rPr>
                <w:rFonts w:ascii="Consolas" w:hAnsi="Consolas"/>
                <w:color w:val="1A1A1A"/>
                <w:sz w:val="17"/>
              </w:rPr>
              <w:br/>
            </w:r>
            <w:r>
              <w:rPr>
                <w:rFonts w:ascii="Consolas" w:hAnsi="Consolas"/>
                <w:color w:val="1A1A1A"/>
                <w:sz w:val="17"/>
              </w:rPr>
              <w:t># Generate speed lines from 70% to 105% speed</w:t>
              <w:br/>
            </w:r>
            <w:r>
              <w:rPr>
                <w:rFonts w:ascii="Consolas" w:hAnsi="Consolas"/>
                <w:color w:val="1A1A1A"/>
                <w:sz w:val="17"/>
              </w:rPr>
              <w:t>speeds_pct = [0.70, 0.80, 0.90, 1.00, 1.05]</w:t>
              <w:br/>
            </w:r>
            <w:r>
              <w:rPr>
                <w:rFonts w:ascii="Consolas" w:hAnsi="Consolas"/>
                <w:color w:val="1A1A1A"/>
                <w:sz w:val="17"/>
              </w:rPr>
              <w:t>flow_fracs = np.linspace(0.60, 1.35, 20)</w:t>
              <w:br/>
            </w:r>
            <w:r>
              <w:rPr>
                <w:rFonts w:ascii="Consolas" w:hAnsi="Consolas"/>
                <w:color w:val="1A1A1A"/>
                <w:sz w:val="17"/>
              </w:rPr>
              <w:br/>
            </w:r>
            <w:r>
              <w:rPr>
                <w:rFonts w:ascii="Consolas" w:hAnsi="Consolas"/>
                <w:color w:val="1A1A1A"/>
                <w:sz w:val="17"/>
              </w:rPr>
              <w:t>fig, axes = plt.subplots(2, 1, figsize=(12, 14), sharex=True)</w:t>
              <w:br/>
            </w:r>
            <w:r>
              <w:rPr>
                <w:rFonts w:ascii="Consolas" w:hAnsi="Consolas"/>
                <w:color w:val="1A1A1A"/>
                <w:sz w:val="17"/>
              </w:rPr>
              <w:br/>
            </w:r>
            <w:r>
              <w:rPr>
                <w:rFonts w:ascii="Consolas" w:hAnsi="Consolas"/>
                <w:color w:val="1A1A1A"/>
                <w:sz w:val="17"/>
              </w:rPr>
              <w:t># Head vs. Flow plot</w:t>
              <w:br/>
            </w:r>
            <w:r>
              <w:rPr>
                <w:rFonts w:ascii="Consolas" w:hAnsi="Consolas"/>
                <w:color w:val="1A1A1A"/>
                <w:sz w:val="17"/>
              </w:rPr>
              <w:t>ax1 = axes[0]</w:t>
              <w:br/>
            </w:r>
            <w:r>
              <w:rPr>
                <w:rFonts w:ascii="Consolas" w:hAnsi="Consolas"/>
                <w:color w:val="1A1A1A"/>
                <w:sz w:val="17"/>
              </w:rPr>
              <w:t>surge_flows_all = []</w:t>
              <w:br/>
            </w:r>
            <w:r>
              <w:rPr>
                <w:rFonts w:ascii="Consolas" w:hAnsi="Consolas"/>
                <w:color w:val="1A1A1A"/>
                <w:sz w:val="17"/>
              </w:rPr>
              <w:t>surge_heads_all = []</w:t>
              <w:br/>
            </w:r>
            <w:r>
              <w:rPr>
                <w:rFonts w:ascii="Consolas" w:hAnsi="Consolas"/>
                <w:color w:val="1A1A1A"/>
                <w:sz w:val="17"/>
              </w:rPr>
              <w:br/>
            </w:r>
            <w:r>
              <w:rPr>
                <w:rFonts w:ascii="Consolas" w:hAnsi="Consolas"/>
                <w:color w:val="1A1A1A"/>
                <w:sz w:val="17"/>
              </w:rPr>
              <w:t>for spd in speeds_pct:</w:t>
              <w:br/>
            </w:r>
            <w:r>
              <w:rPr>
                <w:rFonts w:ascii="Consolas" w:hAnsi="Consolas"/>
                <w:color w:val="1A1A1A"/>
                <w:sz w:val="17"/>
              </w:rPr>
              <w:t xml:space="preserve">    flows = flow_fracs * flow_design * spd</w:t>
              <w:br/>
            </w:r>
            <w:r>
              <w:rPr>
                <w:rFonts w:ascii="Consolas" w:hAnsi="Consolas"/>
                <w:color w:val="1A1A1A"/>
                <w:sz w:val="17"/>
              </w:rPr>
              <w:t xml:space="preserve">    heads = head_design * spd**2 * (</w:t>
              <w:br/>
            </w:r>
            <w:r>
              <w:rPr>
                <w:rFonts w:ascii="Consolas" w:hAnsi="Consolas"/>
                <w:color w:val="1A1A1A"/>
                <w:sz w:val="17"/>
              </w:rPr>
              <w:t xml:space="preserve">        1 - 0.3 * (flow_fracs / spd - 1) -</w:t>
              <w:br/>
            </w:r>
            <w:r>
              <w:rPr>
                <w:rFonts w:ascii="Consolas" w:hAnsi="Consolas"/>
                <w:color w:val="1A1A1A"/>
                <w:sz w:val="17"/>
              </w:rPr>
              <w:t xml:space="preserve">        0.5 * (flow_fracs / spd - 1)**2)</w:t>
              <w:br/>
            </w:r>
            <w:r>
              <w:rPr>
                <w:rFonts w:ascii="Consolas" w:hAnsi="Consolas"/>
                <w:color w:val="1A1A1A"/>
                <w:sz w:val="17"/>
              </w:rPr>
              <w:br/>
            </w:r>
            <w:r>
              <w:rPr>
                <w:rFonts w:ascii="Consolas" w:hAnsi="Consolas"/>
                <w:color w:val="1A1A1A"/>
                <w:sz w:val="17"/>
              </w:rPr>
              <w:t xml:space="preserve">    # Find surge point (approx at 65% of design flow for that speed)</w:t>
              <w:br/>
            </w:r>
            <w:r>
              <w:rPr>
                <w:rFonts w:ascii="Consolas" w:hAnsi="Consolas"/>
                <w:color w:val="1A1A1A"/>
                <w:sz w:val="17"/>
              </w:rPr>
              <w:t xml:space="preserve">    surge_idx = 2  # approximate</w:t>
              <w:br/>
            </w:r>
            <w:r>
              <w:rPr>
                <w:rFonts w:ascii="Consolas" w:hAnsi="Consolas"/>
                <w:color w:val="1A1A1A"/>
                <w:sz w:val="17"/>
              </w:rPr>
              <w:t xml:space="preserve">    surge_flows_all.append(flows[surge_idx])</w:t>
              <w:br/>
            </w:r>
            <w:r>
              <w:rPr>
                <w:rFonts w:ascii="Consolas" w:hAnsi="Consolas"/>
                <w:color w:val="1A1A1A"/>
                <w:sz w:val="17"/>
              </w:rPr>
              <w:t xml:space="preserve">    surge_heads_all.append(heads[surge_idx])</w:t>
              <w:br/>
            </w:r>
            <w:r>
              <w:rPr>
                <w:rFonts w:ascii="Consolas" w:hAnsi="Consolas"/>
                <w:color w:val="1A1A1A"/>
                <w:sz w:val="17"/>
              </w:rPr>
              <w:br/>
            </w:r>
            <w:r>
              <w:rPr>
                <w:rFonts w:ascii="Consolas" w:hAnsi="Consolas"/>
                <w:color w:val="1A1A1A"/>
                <w:sz w:val="17"/>
              </w:rPr>
              <w:t xml:space="preserve">    label = f"{spd*100:.0f}% speed ({spd*speed_design:.0f} rpm)"</w:t>
              <w:br/>
            </w:r>
            <w:r>
              <w:rPr>
                <w:rFonts w:ascii="Consolas" w:hAnsi="Consolas"/>
                <w:color w:val="1A1A1A"/>
                <w:sz w:val="17"/>
              </w:rPr>
              <w:t xml:space="preserve">    ax1.plot(flows, heads, '-', linewidth=1.5, label=label)</w:t>
              <w:br/>
            </w:r>
            <w:r>
              <w:rPr>
                <w:rFonts w:ascii="Consolas" w:hAnsi="Consolas"/>
                <w:color w:val="1A1A1A"/>
                <w:sz w:val="17"/>
              </w:rPr>
              <w:br/>
            </w:r>
            <w:r>
              <w:rPr>
                <w:rFonts w:ascii="Consolas" w:hAnsi="Consolas"/>
                <w:color w:val="1A1A1A"/>
                <w:sz w:val="17"/>
              </w:rPr>
              <w:t># Surge line</w:t>
              <w:br/>
            </w:r>
            <w:r>
              <w:rPr>
                <w:rFonts w:ascii="Consolas" w:hAnsi="Consolas"/>
                <w:color w:val="1A1A1A"/>
                <w:sz w:val="17"/>
              </w:rPr>
              <w:t>ax1.plot(surge_flows_all, surge_heads_all, 'r--',</w:t>
              <w:br/>
            </w:r>
            <w:r>
              <w:rPr>
                <w:rFonts w:ascii="Consolas" w:hAnsi="Consolas"/>
                <w:color w:val="1A1A1A"/>
                <w:sz w:val="17"/>
              </w:rPr>
              <w:t xml:space="preserve">         linewidth=2.5, label='Surge Line')</w:t>
              <w:br/>
            </w:r>
            <w:r>
              <w:rPr>
                <w:rFonts w:ascii="Consolas" w:hAnsi="Consolas"/>
                <w:color w:val="1A1A1A"/>
                <w:sz w:val="17"/>
              </w:rPr>
              <w:t>ax1.fill_betweenx([0, max(surge_heads_all)*1.2],</w:t>
              <w:br/>
            </w:r>
            <w:r>
              <w:rPr>
                <w:rFonts w:ascii="Consolas" w:hAnsi="Consolas"/>
                <w:color w:val="1A1A1A"/>
                <w:sz w:val="17"/>
              </w:rPr>
              <w:t xml:space="preserve">                   0, min(surge_flows_all)*0.8,</w:t>
              <w:br/>
            </w:r>
            <w:r>
              <w:rPr>
                <w:rFonts w:ascii="Consolas" w:hAnsi="Consolas"/>
                <w:color w:val="1A1A1A"/>
                <w:sz w:val="17"/>
              </w:rPr>
              <w:t xml:space="preserve">                   alpha=0.1, color='red')</w:t>
              <w:br/>
            </w:r>
            <w:r>
              <w:rPr>
                <w:rFonts w:ascii="Consolas" w:hAnsi="Consolas"/>
                <w:color w:val="1A1A1A"/>
                <w:sz w:val="17"/>
              </w:rPr>
              <w:br/>
            </w:r>
            <w:r>
              <w:rPr>
                <w:rFonts w:ascii="Consolas" w:hAnsi="Consolas"/>
                <w:color w:val="1A1A1A"/>
                <w:sz w:val="17"/>
              </w:rPr>
              <w:t>ax1.set_ylabel("Polytropic Head (kJ/kg)", fontsize=12)</w:t>
              <w:br/>
            </w:r>
            <w:r>
              <w:rPr>
                <w:rFonts w:ascii="Consolas" w:hAnsi="Consolas"/>
                <w:color w:val="1A1A1A"/>
                <w:sz w:val="17"/>
              </w:rPr>
              <w:t>ax1.set_title("Compressor Performance Map", fontsize=14)</w:t>
              <w:br/>
            </w:r>
            <w:r>
              <w:rPr>
                <w:rFonts w:ascii="Consolas" w:hAnsi="Consolas"/>
                <w:color w:val="1A1A1A"/>
                <w:sz w:val="17"/>
              </w:rPr>
              <w:t>ax1.legend(fontsize=9, loc='upper right')</w:t>
              <w:br/>
            </w:r>
            <w:r>
              <w:rPr>
                <w:rFonts w:ascii="Consolas" w:hAnsi="Consolas"/>
                <w:color w:val="1A1A1A"/>
                <w:sz w:val="17"/>
              </w:rPr>
              <w:t>ax1.grid(True, alpha=0.3)</w:t>
              <w:br/>
            </w:r>
            <w:r>
              <w:rPr>
                <w:rFonts w:ascii="Consolas" w:hAnsi="Consolas"/>
                <w:color w:val="1A1A1A"/>
                <w:sz w:val="17"/>
              </w:rPr>
              <w:t>ax1.set_ylim(0, head_design * 1.3)</w:t>
              <w:br/>
            </w:r>
            <w:r>
              <w:rPr>
                <w:rFonts w:ascii="Consolas" w:hAnsi="Consolas"/>
                <w:color w:val="1A1A1A"/>
                <w:sz w:val="17"/>
              </w:rPr>
              <w:br/>
            </w:r>
            <w:r>
              <w:rPr>
                <w:rFonts w:ascii="Consolas" w:hAnsi="Consolas"/>
                <w:color w:val="1A1A1A"/>
                <w:sz w:val="17"/>
              </w:rPr>
              <w:t># Efficiency vs. Flow plot</w:t>
              <w:br/>
            </w:r>
            <w:r>
              <w:rPr>
                <w:rFonts w:ascii="Consolas" w:hAnsi="Consolas"/>
                <w:color w:val="1A1A1A"/>
                <w:sz w:val="17"/>
              </w:rPr>
              <w:t>ax2 = axes[1]</w:t>
              <w:br/>
            </w:r>
            <w:r>
              <w:rPr>
                <w:rFonts w:ascii="Consolas" w:hAnsi="Consolas"/>
                <w:color w:val="1A1A1A"/>
                <w:sz w:val="17"/>
              </w:rPr>
              <w:br/>
            </w:r>
            <w:r>
              <w:rPr>
                <w:rFonts w:ascii="Consolas" w:hAnsi="Consolas"/>
                <w:color w:val="1A1A1A"/>
                <w:sz w:val="17"/>
              </w:rPr>
              <w:t>for spd in speeds_pct:</w:t>
              <w:br/>
            </w:r>
            <w:r>
              <w:rPr>
                <w:rFonts w:ascii="Consolas" w:hAnsi="Consolas"/>
                <w:color w:val="1A1A1A"/>
                <w:sz w:val="17"/>
              </w:rPr>
              <w:t xml:space="preserve">    flows = flow_fracs * flow_design * spd</w:t>
              <w:br/>
            </w:r>
            <w:r>
              <w:rPr>
                <w:rFonts w:ascii="Consolas" w:hAnsi="Consolas"/>
                <w:color w:val="1A1A1A"/>
                <w:sz w:val="17"/>
              </w:rPr>
              <w:t xml:space="preserve">    effs = eff_design * (</w:t>
              <w:br/>
            </w:r>
            <w:r>
              <w:rPr>
                <w:rFonts w:ascii="Consolas" w:hAnsi="Consolas"/>
                <w:color w:val="1A1A1A"/>
                <w:sz w:val="17"/>
              </w:rPr>
              <w:t xml:space="preserve">        1 - 1.2 * (flow_fracs / spd - 1)**2) * (</w:t>
              <w:br/>
            </w:r>
            <w:r>
              <w:rPr>
                <w:rFonts w:ascii="Consolas" w:hAnsi="Consolas"/>
                <w:color w:val="1A1A1A"/>
                <w:sz w:val="17"/>
              </w:rPr>
              <w:t xml:space="preserve">        1 - 0.02 * abs(spd - 1.0) / 0.1)</w:t>
              <w:br/>
            </w:r>
            <w:r>
              <w:rPr>
                <w:rFonts w:ascii="Consolas" w:hAnsi="Consolas"/>
                <w:color w:val="1A1A1A"/>
                <w:sz w:val="17"/>
              </w:rPr>
              <w:br/>
            </w:r>
            <w:r>
              <w:rPr>
                <w:rFonts w:ascii="Consolas" w:hAnsi="Consolas"/>
                <w:color w:val="1A1A1A"/>
                <w:sz w:val="17"/>
              </w:rPr>
              <w:t xml:space="preserve">    label = f"{spd*100:.0f}% speed"</w:t>
              <w:br/>
            </w:r>
            <w:r>
              <w:rPr>
                <w:rFonts w:ascii="Consolas" w:hAnsi="Consolas"/>
                <w:color w:val="1A1A1A"/>
                <w:sz w:val="17"/>
              </w:rPr>
              <w:t xml:space="preserve">    ax2.plot(flows, effs * 100, '-', linewidth=1.5, label=label)</w:t>
              <w:br/>
            </w:r>
            <w:r>
              <w:rPr>
                <w:rFonts w:ascii="Consolas" w:hAnsi="Consolas"/>
                <w:color w:val="1A1A1A"/>
                <w:sz w:val="17"/>
              </w:rPr>
              <w:br/>
            </w:r>
            <w:r>
              <w:rPr>
                <w:rFonts w:ascii="Consolas" w:hAnsi="Consolas"/>
                <w:color w:val="1A1A1A"/>
                <w:sz w:val="17"/>
              </w:rPr>
              <w:t>ax2.set_xlabel("Actual Inlet Volume Flow (m³/hr)", fontsize=12)</w:t>
              <w:br/>
            </w:r>
            <w:r>
              <w:rPr>
                <w:rFonts w:ascii="Consolas" w:hAnsi="Consolas"/>
                <w:color w:val="1A1A1A"/>
                <w:sz w:val="17"/>
              </w:rPr>
              <w:t>ax2.set_ylabel("Polytropic Efficiency (%)", fontsize=12)</w:t>
              <w:br/>
            </w:r>
            <w:r>
              <w:rPr>
                <w:rFonts w:ascii="Consolas" w:hAnsi="Consolas"/>
                <w:color w:val="1A1A1A"/>
                <w:sz w:val="17"/>
              </w:rPr>
              <w:t>ax2.set_title("Efficiency Map", fontsize=14)</w:t>
              <w:br/>
            </w:r>
            <w:r>
              <w:rPr>
                <w:rFonts w:ascii="Consolas" w:hAnsi="Consolas"/>
                <w:color w:val="1A1A1A"/>
                <w:sz w:val="17"/>
              </w:rPr>
              <w:t>ax2.legend(fontsize=9, loc='upper right')</w:t>
              <w:br/>
            </w:r>
            <w:r>
              <w:rPr>
                <w:rFonts w:ascii="Consolas" w:hAnsi="Consolas"/>
                <w:color w:val="1A1A1A"/>
                <w:sz w:val="17"/>
              </w:rPr>
              <w:t>ax2.grid(True, alpha=0.3)</w:t>
              <w:br/>
            </w:r>
            <w:r>
              <w:rPr>
                <w:rFonts w:ascii="Consolas" w:hAnsi="Consolas"/>
                <w:color w:val="1A1A1A"/>
                <w:sz w:val="17"/>
              </w:rPr>
              <w:t>ax2.set_ylim(50, 90)</w:t>
              <w:br/>
            </w:r>
            <w:r>
              <w:rPr>
                <w:rFonts w:ascii="Consolas" w:hAnsi="Consolas"/>
                <w:color w:val="1A1A1A"/>
                <w:sz w:val="17"/>
              </w:rPr>
              <w:br/>
            </w:r>
            <w:r>
              <w:rPr>
                <w:rFonts w:ascii="Consolas" w:hAnsi="Consolas"/>
                <w:color w:val="1A1A1A"/>
                <w:sz w:val="17"/>
              </w:rPr>
              <w:t>plt.tight_layout()</w:t>
              <w:br/>
            </w:r>
            <w:r>
              <w:rPr>
                <w:rFonts w:ascii="Consolas" w:hAnsi="Consolas"/>
                <w:color w:val="1A1A1A"/>
                <w:sz w:val="17"/>
              </w:rPr>
              <w:t>plt.savefig("figures/compressor_map_complete.png", dpi=150,</w:t>
              <w:br/>
            </w:r>
            <w:r>
              <w:rPr>
                <w:rFonts w:ascii="Consolas" w:hAnsi="Consolas"/>
                <w:color w:val="1A1A1A"/>
                <w:sz w:val="17"/>
              </w:rPr>
              <w:t xml:space="preserve">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285035"/>
            <wp:docPr id="106" name="Picture 106"/>
            <wp:cNvGraphicFramePr>
              <a:graphicFrameLocks noChangeAspect="1"/>
            </wp:cNvGraphicFramePr>
            <a:graphic>
              <a:graphicData uri="http://schemas.openxmlformats.org/drawingml/2006/picture">
                <pic:pic>
                  <pic:nvPicPr>
                    <pic:cNvPr id="0" name="compressor_map_complete.png"/>
                    <pic:cNvPicPr/>
                  </pic:nvPicPr>
                  <pic:blipFill>
                    <a:blip r:embed="rId98"/>
                    <a:stretch>
                      <a:fillRect/>
                    </a:stretch>
                  </pic:blipFill>
                  <pic:spPr>
                    <a:xfrm>
                      <a:off x="0" y="0"/>
                      <a:ext cx="4114800" cy="2285035"/>
                    </a:xfrm>
                    <a:prstGeom prst="rect"/>
                  </pic:spPr>
                </pic:pic>
              </a:graphicData>
            </a:graphic>
          </wp:inline>
        </w:drawing>
      </w:r>
    </w:p>
    <w:p>
      <w:pPr>
        <w:spacing w:before="60" w:after="240"/>
        <w:ind w:firstLine="0"/>
        <w:jc w:val="center"/>
      </w:pPr>
      <w:r>
        <w:rPr>
          <w:rFonts w:ascii="Times New Roman" w:hAnsi="Times New Roman"/>
          <w:b/>
          <w:sz w:val="18"/>
        </w:rPr>
        <w:t xml:space="preserve">Figure 15.3: </w:t>
      </w:r>
      <w:r>
        <w:rPr>
          <w:rFonts w:ascii="Times New Roman" w:hAnsi="Times New Roman"/>
          <w:i/>
          <w:sz w:val="18"/>
        </w:rPr>
        <w:t>Complete compressor performance map with head and efficiency curves at multiple speeds</w:t>
      </w:r>
    </w:p>
    <w:p>
      <w:pPr>
        <w:spacing w:after="240"/>
        <w:ind w:firstLine="0"/>
        <w:jc w:val="center"/>
      </w:pPr>
      <w:r>
        <w:rPr>
          <w:rFonts w:ascii="Times New Roman" w:hAnsi="Times New Roman"/>
          <w:i/>
          <w:sz w:val="18"/>
        </w:rPr>
        <w:t>Figure 13.3: Generated compressor performance map showing (top) polytropic head vs. actual inlet volume flow at five speeds from 70% to 105% of design, with the surge line marked in red; and (bottom) polytropic efficiency vs. flow at the same speeds. The design point is at 100% speed, 4500 m$^3$/hr, with 80% polytropic efficiency.</w:t>
      </w:r>
    </w:p>
    <w:p>
      <w:pPr>
        <w:pStyle w:val="Heading3"/>
      </w:pPr>
      <w:r>
        <w:t>13.13.5 Parallel Compressor Operation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w:t>
              <w:br/>
            </w:r>
            <w:r>
              <w:rPr>
                <w:rFonts w:ascii="Consolas" w:hAnsi="Consolas"/>
                <w:color w:val="1A1A1A"/>
                <w:sz w:val="17"/>
              </w:rPr>
              <w:t># Parallel Compressor Operation</w:t>
              <w:br/>
            </w:r>
            <w:r>
              <w:rPr>
                <w:rFonts w:ascii="Consolas" w:hAnsi="Consolas"/>
                <w:color w:val="1A1A1A"/>
                <w:sz w:val="17"/>
              </w:rPr>
              <w:t># ============================================================</w:t>
              <w:br/>
            </w:r>
            <w:r>
              <w:rPr>
                <w:rFonts w:ascii="Consolas" w:hAnsi="Consolas"/>
                <w:color w:val="1A1A1A"/>
                <w:sz w:val="17"/>
              </w:rPr>
              <w:br/>
            </w:r>
            <w:r>
              <w:rPr>
                <w:rFonts w:ascii="Consolas" w:hAnsi="Consolas"/>
                <w:color w:val="1A1A1A"/>
                <w:sz w:val="17"/>
              </w:rPr>
              <w:t># Two compressors sharing a common suction and discharge header</w:t>
              <w:br/>
            </w:r>
            <w:r>
              <w:rPr>
                <w:rFonts w:ascii="Consolas" w:hAnsi="Consolas"/>
                <w:color w:val="1A1A1A"/>
                <w:sz w:val="17"/>
              </w:rPr>
              <w:br/>
            </w:r>
            <w:r>
              <w:rPr>
                <w:rFonts w:ascii="Consolas" w:hAnsi="Consolas"/>
                <w:color w:val="1A1A1A"/>
                <w:sz w:val="17"/>
              </w:rPr>
              <w:t># Define gas</w:t>
              <w:br/>
            </w:r>
            <w:r>
              <w:rPr>
                <w:rFonts w:ascii="Consolas" w:hAnsi="Consolas"/>
                <w:color w:val="1A1A1A"/>
                <w:sz w:val="17"/>
              </w:rPr>
              <w:t>gas = jneqsim.thermo.system.SystemSrkEos(273.15 + 30.0, 5.0)</w:t>
              <w:br/>
            </w:r>
            <w:r>
              <w:rPr>
                <w:rFonts w:ascii="Consolas" w:hAnsi="Consolas"/>
                <w:color w:val="1A1A1A"/>
                <w:sz w:val="17"/>
              </w:rPr>
              <w:t>gas.addComponent("methane", 85.0)</w:t>
              <w:br/>
            </w:r>
            <w:r>
              <w:rPr>
                <w:rFonts w:ascii="Consolas" w:hAnsi="Consolas"/>
                <w:color w:val="1A1A1A"/>
                <w:sz w:val="17"/>
              </w:rPr>
              <w:t>gas.addComponent("ethane", 6.0)</w:t>
              <w:br/>
            </w:r>
            <w:r>
              <w:rPr>
                <w:rFonts w:ascii="Consolas" w:hAnsi="Consolas"/>
                <w:color w:val="1A1A1A"/>
                <w:sz w:val="17"/>
              </w:rPr>
              <w:t>gas.addComponent("propane", 4.0)</w:t>
              <w:br/>
            </w:r>
            <w:r>
              <w:rPr>
                <w:rFonts w:ascii="Consolas" w:hAnsi="Consolas"/>
                <w:color w:val="1A1A1A"/>
                <w:sz w:val="17"/>
              </w:rPr>
              <w:t>gas.addComponent("n-butane", 2.0)</w:t>
              <w:br/>
            </w:r>
            <w:r>
              <w:rPr>
                <w:rFonts w:ascii="Consolas" w:hAnsi="Consolas"/>
                <w:color w:val="1A1A1A"/>
                <w:sz w:val="17"/>
              </w:rPr>
              <w:t>gas.addComponent("CO2", 2.0)</w:t>
              <w:br/>
            </w:r>
            <w:r>
              <w:rPr>
                <w:rFonts w:ascii="Consolas" w:hAnsi="Consolas"/>
                <w:color w:val="1A1A1A"/>
                <w:sz w:val="17"/>
              </w:rPr>
              <w:t>gas.addComponent("nitrogen", 1.0)</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 Main feed (total flow to both compressors)</w:t>
              <w:br/>
            </w:r>
            <w:r>
              <w:rPr>
                <w:rFonts w:ascii="Consolas" w:hAnsi="Consolas"/>
                <w:color w:val="1A1A1A"/>
                <w:sz w:val="17"/>
              </w:rPr>
              <w:t>main_feed = jneqsim.process.equipment.stream.Stream("Total Feed", gas)</w:t>
              <w:br/>
            </w:r>
            <w:r>
              <w:rPr>
                <w:rFonts w:ascii="Consolas" w:hAnsi="Consolas"/>
                <w:color w:val="1A1A1A"/>
                <w:sz w:val="17"/>
              </w:rPr>
              <w:t>main_feed.setFlowRate(50000.0, "kg/hr")</w:t>
              <w:br/>
            </w:r>
            <w:r>
              <w:rPr>
                <w:rFonts w:ascii="Consolas" w:hAnsi="Consolas"/>
                <w:color w:val="1A1A1A"/>
                <w:sz w:val="17"/>
              </w:rPr>
              <w:t>main_feed.setTemperature(30.0, "C")</w:t>
              <w:br/>
            </w:r>
            <w:r>
              <w:rPr>
                <w:rFonts w:ascii="Consolas" w:hAnsi="Consolas"/>
                <w:color w:val="1A1A1A"/>
                <w:sz w:val="17"/>
              </w:rPr>
              <w:t>main_feed.setPressure(5.0, "bara")</w:t>
              <w:br/>
            </w:r>
            <w:r>
              <w:rPr>
                <w:rFonts w:ascii="Consolas" w:hAnsi="Consolas"/>
                <w:color w:val="1A1A1A"/>
                <w:sz w:val="17"/>
              </w:rPr>
              <w:br/>
            </w:r>
            <w:r>
              <w:rPr>
                <w:rFonts w:ascii="Consolas" w:hAnsi="Consolas"/>
                <w:color w:val="1A1A1A"/>
                <w:sz w:val="17"/>
              </w:rPr>
              <w:t># Split the flow between two compressors</w:t>
              <w:br/>
            </w:r>
            <w:r>
              <w:rPr>
                <w:rFonts w:ascii="Consolas" w:hAnsi="Consolas"/>
                <w:color w:val="1A1A1A"/>
                <w:sz w:val="17"/>
              </w:rPr>
              <w:t>splitter = jneqsim.process.equipment.splitter.Splitter(</w:t>
              <w:br/>
            </w:r>
            <w:r>
              <w:rPr>
                <w:rFonts w:ascii="Consolas" w:hAnsi="Consolas"/>
                <w:color w:val="1A1A1A"/>
                <w:sz w:val="17"/>
              </w:rPr>
              <w:t xml:space="preserve">    "Flow Splitter", main_feed, 2)</w:t>
              <w:br/>
            </w:r>
            <w:r>
              <w:rPr>
                <w:rFonts w:ascii="Consolas" w:hAnsi="Consolas"/>
                <w:color w:val="1A1A1A"/>
                <w:sz w:val="17"/>
              </w:rPr>
              <w:t>splitter.setSplitFactors([0.5, 0.5])  # Equal split</w:t>
              <w:br/>
            </w:r>
            <w:r>
              <w:rPr>
                <w:rFonts w:ascii="Consolas" w:hAnsi="Consolas"/>
                <w:color w:val="1A1A1A"/>
                <w:sz w:val="17"/>
              </w:rPr>
              <w:br/>
            </w:r>
            <w:r>
              <w:rPr>
                <w:rFonts w:ascii="Consolas" w:hAnsi="Consolas"/>
                <w:color w:val="1A1A1A"/>
                <w:sz w:val="17"/>
              </w:rPr>
              <w:t># Compressor A</w:t>
              <w:br/>
            </w:r>
            <w:r>
              <w:rPr>
                <w:rFonts w:ascii="Consolas" w:hAnsi="Consolas"/>
                <w:color w:val="1A1A1A"/>
                <w:sz w:val="17"/>
              </w:rPr>
              <w:t>comp_a = jneqsim.process.equipment.compressor.Compressor(</w:t>
              <w:br/>
            </w:r>
            <w:r>
              <w:rPr>
                <w:rFonts w:ascii="Consolas" w:hAnsi="Consolas"/>
                <w:color w:val="1A1A1A"/>
                <w:sz w:val="17"/>
              </w:rPr>
              <w:t xml:space="preserve">    "Compressor A", splitter.getSplitStream(0))</w:t>
              <w:br/>
            </w:r>
            <w:r>
              <w:rPr>
                <w:rFonts w:ascii="Consolas" w:hAnsi="Consolas"/>
                <w:color w:val="1A1A1A"/>
                <w:sz w:val="17"/>
              </w:rPr>
              <w:t>comp_a.setOutletPressure(15.0)</w:t>
              <w:br/>
            </w:r>
            <w:r>
              <w:rPr>
                <w:rFonts w:ascii="Consolas" w:hAnsi="Consolas"/>
                <w:color w:val="1A1A1A"/>
                <w:sz w:val="17"/>
              </w:rPr>
              <w:t>comp_a.setPolytropicEfficiency(0.80)</w:t>
              <w:br/>
            </w:r>
            <w:r>
              <w:rPr>
                <w:rFonts w:ascii="Consolas" w:hAnsi="Consolas"/>
                <w:color w:val="1A1A1A"/>
                <w:sz w:val="17"/>
              </w:rPr>
              <w:t>comp_a.setUsePolytropicCalc(True)</w:t>
              <w:br/>
            </w:r>
            <w:r>
              <w:rPr>
                <w:rFonts w:ascii="Consolas" w:hAnsi="Consolas"/>
                <w:color w:val="1A1A1A"/>
                <w:sz w:val="17"/>
              </w:rPr>
              <w:br/>
            </w:r>
            <w:r>
              <w:rPr>
                <w:rFonts w:ascii="Consolas" w:hAnsi="Consolas"/>
                <w:color w:val="1A1A1A"/>
                <w:sz w:val="17"/>
              </w:rPr>
              <w:t># Compressor B</w:t>
              <w:br/>
            </w:r>
            <w:r>
              <w:rPr>
                <w:rFonts w:ascii="Consolas" w:hAnsi="Consolas"/>
                <w:color w:val="1A1A1A"/>
                <w:sz w:val="17"/>
              </w:rPr>
              <w:t>comp_b = jneqsim.process.equipment.compressor.Compressor(</w:t>
              <w:br/>
            </w:r>
            <w:r>
              <w:rPr>
                <w:rFonts w:ascii="Consolas" w:hAnsi="Consolas"/>
                <w:color w:val="1A1A1A"/>
                <w:sz w:val="17"/>
              </w:rPr>
              <w:t xml:space="preserve">    "Compressor B", splitter.getSplitStream(1))</w:t>
              <w:br/>
            </w:r>
            <w:r>
              <w:rPr>
                <w:rFonts w:ascii="Consolas" w:hAnsi="Consolas"/>
                <w:color w:val="1A1A1A"/>
                <w:sz w:val="17"/>
              </w:rPr>
              <w:t>comp_b.setOutletPressure(15.0)</w:t>
              <w:br/>
            </w:r>
            <w:r>
              <w:rPr>
                <w:rFonts w:ascii="Consolas" w:hAnsi="Consolas"/>
                <w:color w:val="1A1A1A"/>
                <w:sz w:val="17"/>
              </w:rPr>
              <w:t>comp_b.setPolytropicEfficiency(0.78)  # Slightly different</w:t>
              <w:br/>
            </w:r>
            <w:r>
              <w:rPr>
                <w:rFonts w:ascii="Consolas" w:hAnsi="Consolas"/>
                <w:color w:val="1A1A1A"/>
                <w:sz w:val="17"/>
              </w:rPr>
              <w:t>comp_b.setUsePolytropicCalc(True)</w:t>
              <w:br/>
            </w:r>
            <w:r>
              <w:rPr>
                <w:rFonts w:ascii="Consolas" w:hAnsi="Consolas"/>
                <w:color w:val="1A1A1A"/>
                <w:sz w:val="17"/>
              </w:rPr>
              <w:br/>
            </w:r>
            <w:r>
              <w:rPr>
                <w:rFonts w:ascii="Consolas" w:hAnsi="Consolas"/>
                <w:color w:val="1A1A1A"/>
                <w:sz w:val="17"/>
              </w:rPr>
              <w:t># Merge discharge streams</w:t>
              <w:br/>
            </w:r>
            <w:r>
              <w:rPr>
                <w:rFonts w:ascii="Consolas" w:hAnsi="Consolas"/>
                <w:color w:val="1A1A1A"/>
                <w:sz w:val="17"/>
              </w:rPr>
              <w:t>mixer = jneqsim.process.equipment.mixer.Mixer("Discharge Mixer")</w:t>
              <w:br/>
            </w:r>
            <w:r>
              <w:rPr>
                <w:rFonts w:ascii="Consolas" w:hAnsi="Consolas"/>
                <w:color w:val="1A1A1A"/>
                <w:sz w:val="17"/>
              </w:rPr>
              <w:t>mixer.addStream(comp_a.getOutletStream())</w:t>
              <w:br/>
            </w:r>
            <w:r>
              <w:rPr>
                <w:rFonts w:ascii="Consolas" w:hAnsi="Consolas"/>
                <w:color w:val="1A1A1A"/>
                <w:sz w:val="17"/>
              </w:rPr>
              <w:t>mixer.addStream(comp_b.getOutletStream())</w:t>
              <w:br/>
            </w:r>
            <w:r>
              <w:rPr>
                <w:rFonts w:ascii="Consolas" w:hAnsi="Consolas"/>
                <w:color w:val="1A1A1A"/>
                <w:sz w:val="17"/>
              </w:rPr>
              <w:br/>
            </w:r>
            <w:r>
              <w:rPr>
                <w:rFonts w:ascii="Consolas" w:hAnsi="Consolas"/>
                <w:color w:val="1A1A1A"/>
                <w:sz w:val="17"/>
              </w:rPr>
              <w:t># Build and run</w:t>
              <w:br/>
            </w:r>
            <w:r>
              <w:rPr>
                <w:rFonts w:ascii="Consolas" w:hAnsi="Consolas"/>
                <w:color w:val="1A1A1A"/>
                <w:sz w:val="17"/>
              </w:rPr>
              <w:t>process = jneqsim.process.processmodel.ProcessSystem()</w:t>
              <w:br/>
            </w:r>
            <w:r>
              <w:rPr>
                <w:rFonts w:ascii="Consolas" w:hAnsi="Consolas"/>
                <w:color w:val="1A1A1A"/>
                <w:sz w:val="17"/>
              </w:rPr>
              <w:t>process.add(main_feed)</w:t>
              <w:br/>
            </w:r>
            <w:r>
              <w:rPr>
                <w:rFonts w:ascii="Consolas" w:hAnsi="Consolas"/>
                <w:color w:val="1A1A1A"/>
                <w:sz w:val="17"/>
              </w:rPr>
              <w:t>process.add(splitter)</w:t>
              <w:br/>
            </w:r>
            <w:r>
              <w:rPr>
                <w:rFonts w:ascii="Consolas" w:hAnsi="Consolas"/>
                <w:color w:val="1A1A1A"/>
                <w:sz w:val="17"/>
              </w:rPr>
              <w:t>process.add(comp_a)</w:t>
              <w:br/>
            </w:r>
            <w:r>
              <w:rPr>
                <w:rFonts w:ascii="Consolas" w:hAnsi="Consolas"/>
                <w:color w:val="1A1A1A"/>
                <w:sz w:val="17"/>
              </w:rPr>
              <w:t>process.add(comp_b)</w:t>
              <w:br/>
            </w:r>
            <w:r>
              <w:rPr>
                <w:rFonts w:ascii="Consolas" w:hAnsi="Consolas"/>
                <w:color w:val="1A1A1A"/>
                <w:sz w:val="17"/>
              </w:rPr>
              <w:t>process.add(mixer)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w:t>
              <w:br/>
            </w:r>
            <w:r>
              <w:rPr>
                <w:rFonts w:ascii="Consolas" w:hAnsi="Consolas"/>
                <w:color w:val="1A1A1A"/>
                <w:sz w:val="17"/>
              </w:rPr>
              <w:t>print("=== Parallel Compressor Operation ===")</w:t>
              <w:br/>
            </w:r>
            <w:r>
              <w:rPr>
                <w:rFonts w:ascii="Consolas" w:hAnsi="Consolas"/>
                <w:color w:val="1A1A1A"/>
                <w:sz w:val="17"/>
              </w:rPr>
              <w:t>print(f"\nTotal feed:  {main_feed.getFlowRate('kg/hr'):.0f} kg/hr "</w:t>
              <w:br/>
            </w:r>
            <w:r>
              <w:rPr>
                <w:rFonts w:ascii="Consolas" w:hAnsi="Consolas"/>
                <w:color w:val="1A1A1A"/>
                <w:sz w:val="17"/>
              </w:rPr>
              <w:t xml:space="preserve">      f"at {main_feed.getPressure():.1f} bara")</w:t>
              <w:br/>
            </w:r>
            <w:r>
              <w:rPr>
                <w:rFonts w:ascii="Consolas" w:hAnsi="Consolas"/>
                <w:color w:val="1A1A1A"/>
                <w:sz w:val="17"/>
              </w:rPr>
              <w:br/>
            </w:r>
            <w:r>
              <w:rPr>
                <w:rFonts w:ascii="Consolas" w:hAnsi="Consolas"/>
                <w:color w:val="1A1A1A"/>
                <w:sz w:val="17"/>
              </w:rPr>
              <w:t>power_a = comp_a.getPower() / 1000.0</w:t>
              <w:br/>
            </w:r>
            <w:r>
              <w:rPr>
                <w:rFonts w:ascii="Consolas" w:hAnsi="Consolas"/>
                <w:color w:val="1A1A1A"/>
                <w:sz w:val="17"/>
              </w:rPr>
              <w:t>power_b = comp_b.getPower() / 1000.0</w:t>
              <w:br/>
            </w:r>
            <w:r>
              <w:rPr>
                <w:rFonts w:ascii="Consolas" w:hAnsi="Consolas"/>
                <w:color w:val="1A1A1A"/>
                <w:sz w:val="17"/>
              </w:rPr>
              <w:br/>
            </w:r>
            <w:r>
              <w:rPr>
                <w:rFonts w:ascii="Consolas" w:hAnsi="Consolas"/>
                <w:color w:val="1A1A1A"/>
                <w:sz w:val="17"/>
              </w:rPr>
              <w:t>print(f"\nCompressor A: {comp_a.getInletStream().getFlowRate('kg/hr'):.0f} kg/hr")</w:t>
              <w:br/>
            </w:r>
            <w:r>
              <w:rPr>
                <w:rFonts w:ascii="Consolas" w:hAnsi="Consolas"/>
                <w:color w:val="1A1A1A"/>
                <w:sz w:val="17"/>
              </w:rPr>
              <w:t>print(f"  Power:  {power_a:.0f} kW")</w:t>
              <w:br/>
            </w:r>
            <w:r>
              <w:rPr>
                <w:rFonts w:ascii="Consolas" w:hAnsi="Consolas"/>
                <w:color w:val="1A1A1A"/>
                <w:sz w:val="17"/>
              </w:rPr>
              <w:t>print(f"  Eta_p:  {comp_a.getPolytropicEfficiency()*100:.1f}%")</w:t>
              <w:br/>
            </w:r>
            <w:r>
              <w:rPr>
                <w:rFonts w:ascii="Consolas" w:hAnsi="Consolas"/>
                <w:color w:val="1A1A1A"/>
                <w:sz w:val="17"/>
              </w:rPr>
              <w:t>print(f"  T_out:  {comp_a.getOutletStream().getTemperature('C'):.1f} C")</w:t>
              <w:br/>
            </w:r>
            <w:r>
              <w:rPr>
                <w:rFonts w:ascii="Consolas" w:hAnsi="Consolas"/>
                <w:color w:val="1A1A1A"/>
                <w:sz w:val="17"/>
              </w:rPr>
              <w:br/>
            </w:r>
            <w:r>
              <w:rPr>
                <w:rFonts w:ascii="Consolas" w:hAnsi="Consolas"/>
                <w:color w:val="1A1A1A"/>
                <w:sz w:val="17"/>
              </w:rPr>
              <w:t>print(f"\nCompressor B: {comp_b.getInletStream().getFlowRate('kg/hr'):.0f} kg/hr")</w:t>
              <w:br/>
            </w:r>
            <w:r>
              <w:rPr>
                <w:rFonts w:ascii="Consolas" w:hAnsi="Consolas"/>
                <w:color w:val="1A1A1A"/>
                <w:sz w:val="17"/>
              </w:rPr>
              <w:t>print(f"  Power:  {power_b:.0f} kW")</w:t>
              <w:br/>
            </w:r>
            <w:r>
              <w:rPr>
                <w:rFonts w:ascii="Consolas" w:hAnsi="Consolas"/>
                <w:color w:val="1A1A1A"/>
                <w:sz w:val="17"/>
              </w:rPr>
              <w:t>print(f"  Eta_p:  {comp_b.getPolytropicEfficiency()*100:.1f}%")</w:t>
              <w:br/>
            </w:r>
            <w:r>
              <w:rPr>
                <w:rFonts w:ascii="Consolas" w:hAnsi="Consolas"/>
                <w:color w:val="1A1A1A"/>
                <w:sz w:val="17"/>
              </w:rPr>
              <w:t>print(f"  T_out:  {comp_b.getOutletStream().getTemperature('C'):.1f} C")</w:t>
              <w:br/>
            </w:r>
            <w:r>
              <w:rPr>
                <w:rFonts w:ascii="Consolas" w:hAnsi="Consolas"/>
                <w:color w:val="1A1A1A"/>
                <w:sz w:val="17"/>
              </w:rPr>
              <w:br/>
            </w:r>
            <w:r>
              <w:rPr>
                <w:rFonts w:ascii="Consolas" w:hAnsi="Consolas"/>
                <w:color w:val="1A1A1A"/>
                <w:sz w:val="17"/>
              </w:rPr>
              <w:t>print(f"\nTotal power: {power_a + power_b:.0f} kW")</w:t>
              <w:br/>
            </w:r>
            <w:r>
              <w:rPr>
                <w:rFonts w:ascii="Consolas" w:hAnsi="Consolas"/>
                <w:color w:val="1A1A1A"/>
                <w:sz w:val="17"/>
              </w:rPr>
              <w:t>print(f"Combined discharge: "</w:t>
              <w:br/>
            </w:r>
            <w:r>
              <w:rPr>
                <w:rFonts w:ascii="Consolas" w:hAnsi="Consolas"/>
                <w:color w:val="1A1A1A"/>
                <w:sz w:val="17"/>
              </w:rPr>
              <w:t xml:space="preserve">      f"{mixer.getOutletStream().getFlowRate('kg/hr'):.0f} kg/hr "</w:t>
              <w:br/>
            </w:r>
            <w:r>
              <w:rPr>
                <w:rFonts w:ascii="Consolas" w:hAnsi="Consolas"/>
                <w:color w:val="1A1A1A"/>
                <w:sz w:val="17"/>
              </w:rPr>
              <w:t xml:space="preserve">      f"at {mixer.getOutletStream().getPressure():.1f} bara, "</w:t>
              <w:br/>
            </w:r>
            <w:r>
              <w:rPr>
                <w:rFonts w:ascii="Consolas" w:hAnsi="Consolas"/>
                <w:color w:val="1A1A1A"/>
                <w:sz w:val="17"/>
              </w:rPr>
              <w:t xml:space="preserve">      f"{mixer.getOutletStream().getTemperature('C'):.1f} C")</w:t>
            </w:r>
          </w:p>
        </w:tc>
      </w:tr>
    </w:tbl>
    <w:p>
      <w:pPr>
        <w:spacing w:before="0" w:after="40" w:line="40" w:lineRule="exact"/>
        <w:ind w:firstLine="0"/>
      </w:pPr>
    </w:p>
    <w:p>
      <w:pPr>
        <w:pStyle w:val="Heading3"/>
      </w:pPr>
      <w:r>
        <w:t>13.13.6 Off-Design Performance Prediction</w:t>
      </w:r>
    </w:p>
    <w:p>
      <w:r>
        <w:rPr>
          <w:rFonts w:ascii="Times New Roman" w:hAnsi="Times New Roman"/>
        </w:rPr>
        <w:t>This example demonstrates how to evaluate compressor performance when gas composition changes during field life: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w:t>
              <w:br/>
            </w:r>
            <w:r>
              <w:rPr>
                <w:rFonts w:ascii="Consolas" w:hAnsi="Consolas"/>
                <w:color w:val="1A1A1A"/>
                <w:sz w:val="17"/>
              </w:rPr>
              <w:t># Effect of Gas Composition Change on Compressor Performance</w:t>
              <w:br/>
            </w:r>
            <w:r>
              <w:rPr>
                <w:rFonts w:ascii="Consolas" w:hAnsi="Consolas"/>
                <w:color w:val="1A1A1A"/>
                <w:sz w:val="17"/>
              </w:rPr>
              <w:t># ============================================================</w:t>
              <w:br/>
            </w:r>
            <w:r>
              <w:rPr>
                <w:rFonts w:ascii="Consolas" w:hAnsi="Consolas"/>
                <w:color w:val="1A1A1A"/>
                <w:sz w:val="17"/>
              </w:rPr>
              <w:br/>
            </w:r>
            <w:r>
              <w:rPr>
                <w:rFonts w:ascii="Consolas" w:hAnsi="Consolas"/>
                <w:color w:val="1A1A1A"/>
                <w:sz w:val="17"/>
              </w:rPr>
              <w:t># Define three gas compositions representing field life stages</w:t>
              <w:br/>
            </w:r>
            <w:r>
              <w:rPr>
                <w:rFonts w:ascii="Consolas" w:hAnsi="Consolas"/>
                <w:color w:val="1A1A1A"/>
                <w:sz w:val="17"/>
              </w:rPr>
              <w:t>compositions = {</w:t>
              <w:br/>
            </w:r>
            <w:r>
              <w:rPr>
                <w:rFonts w:ascii="Consolas" w:hAnsi="Consolas"/>
                <w:color w:val="1A1A1A"/>
                <w:sz w:val="17"/>
              </w:rPr>
              <w:t xml:space="preserve">    "Year 1 (rich)": {</w:t>
              <w:br/>
            </w:r>
            <w:r>
              <w:rPr>
                <w:rFonts w:ascii="Consolas" w:hAnsi="Consolas"/>
                <w:color w:val="1A1A1A"/>
                <w:sz w:val="17"/>
              </w:rPr>
              <w:t xml:space="preserve">        "methane": 72.0, "ethane": 8.0, "propane": 6.0,</w:t>
              <w:br/>
            </w:r>
            <w:r>
              <w:rPr>
                <w:rFonts w:ascii="Consolas" w:hAnsi="Consolas"/>
                <w:color w:val="1A1A1A"/>
                <w:sz w:val="17"/>
              </w:rPr>
              <w:t xml:space="preserve">        "i-butane": 2.0, "n-butane": 3.5, "i-pentane": 1.2,</w:t>
              <w:br/>
            </w:r>
            <w:r>
              <w:rPr>
                <w:rFonts w:ascii="Consolas" w:hAnsi="Consolas"/>
                <w:color w:val="1A1A1A"/>
                <w:sz w:val="17"/>
              </w:rPr>
              <w:t xml:space="preserve">        "n-pentane": 1.0, "n-hexane": 0.8, "CO2": 3.5,</w:t>
              <w:br/>
            </w:r>
            <w:r>
              <w:rPr>
                <w:rFonts w:ascii="Consolas" w:hAnsi="Consolas"/>
                <w:color w:val="1A1A1A"/>
                <w:sz w:val="17"/>
              </w:rPr>
              <w:t xml:space="preserve">        "nitrogen": 2.0</w:t>
              <w:br/>
            </w:r>
            <w:r>
              <w:rPr>
                <w:rFonts w:ascii="Consolas" w:hAnsi="Consolas"/>
                <w:color w:val="1A1A1A"/>
                <w:sz w:val="17"/>
              </w:rPr>
              <w:t xml:space="preserve">    },</w:t>
              <w:br/>
            </w:r>
            <w:r>
              <w:rPr>
                <w:rFonts w:ascii="Consolas" w:hAnsi="Consolas"/>
                <w:color w:val="1A1A1A"/>
                <w:sz w:val="17"/>
              </w:rPr>
              <w:t xml:space="preserve">    "Year 5 (medium)": {</w:t>
              <w:br/>
            </w:r>
            <w:r>
              <w:rPr>
                <w:rFonts w:ascii="Consolas" w:hAnsi="Consolas"/>
                <w:color w:val="1A1A1A"/>
                <w:sz w:val="17"/>
              </w:rPr>
              <w:t xml:space="preserve">        "methane": 80.0, "ethane": 7.0, "propane": 4.5,</w:t>
              <w:br/>
            </w:r>
            <w:r>
              <w:rPr>
                <w:rFonts w:ascii="Consolas" w:hAnsi="Consolas"/>
                <w:color w:val="1A1A1A"/>
                <w:sz w:val="17"/>
              </w:rPr>
              <w:t xml:space="preserve">        "i-butane": 1.2, "n-butane": 2.0, "i-pentane": 0.5,</w:t>
              <w:br/>
            </w:r>
            <w:r>
              <w:rPr>
                <w:rFonts w:ascii="Consolas" w:hAnsi="Consolas"/>
                <w:color w:val="1A1A1A"/>
                <w:sz w:val="17"/>
              </w:rPr>
              <w:t xml:space="preserve">        "n-pentane": 0.3, "n-hexane": 0.2, "CO2": 3.0,</w:t>
              <w:br/>
            </w:r>
            <w:r>
              <w:rPr>
                <w:rFonts w:ascii="Consolas" w:hAnsi="Consolas"/>
                <w:color w:val="1A1A1A"/>
                <w:sz w:val="17"/>
              </w:rPr>
              <w:t xml:space="preserve">        "nitrogen": 1.3</w:t>
              <w:br/>
            </w:r>
            <w:r>
              <w:rPr>
                <w:rFonts w:ascii="Consolas" w:hAnsi="Consolas"/>
                <w:color w:val="1A1A1A"/>
                <w:sz w:val="17"/>
              </w:rPr>
              <w:t xml:space="preserve">    },</w:t>
              <w:br/>
            </w:r>
            <w:r>
              <w:rPr>
                <w:rFonts w:ascii="Consolas" w:hAnsi="Consolas"/>
                <w:color w:val="1A1A1A"/>
                <w:sz w:val="17"/>
              </w:rPr>
              <w:t xml:space="preserve">    "Year 10 (lean)": {</w:t>
              <w:br/>
            </w:r>
            <w:r>
              <w:rPr>
                <w:rFonts w:ascii="Consolas" w:hAnsi="Consolas"/>
                <w:color w:val="1A1A1A"/>
                <w:sz w:val="17"/>
              </w:rPr>
              <w:t xml:space="preserve">        "methane": 88.0, "ethane": 4.5, "propane": 2.0,</w:t>
              <w:br/>
            </w:r>
            <w:r>
              <w:rPr>
                <w:rFonts w:ascii="Consolas" w:hAnsi="Consolas"/>
                <w:color w:val="1A1A1A"/>
                <w:sz w:val="17"/>
              </w:rPr>
              <w:t xml:space="preserve">        "i-butane": 0.5, "n-butane": 0.8, "CO2": 2.5,</w:t>
              <w:br/>
            </w:r>
            <w:r>
              <w:rPr>
                <w:rFonts w:ascii="Consolas" w:hAnsi="Consolas"/>
                <w:color w:val="1A1A1A"/>
                <w:sz w:val="17"/>
              </w:rPr>
              <w:t xml:space="preserve">        "nitrogen": 1.7</w:t>
              <w:br/>
            </w:r>
            <w:r>
              <w:rPr>
                <w:rFonts w:ascii="Consolas" w:hAnsi="Consolas"/>
                <w:color w:val="1A1A1A"/>
                <w:sz w:val="17"/>
              </w:rPr>
              <w:t xml:space="preserve">    }</w:t>
              <w:br/>
            </w:r>
            <w:r>
              <w:rPr>
                <w:rFonts w:ascii="Consolas" w:hAnsi="Consolas"/>
                <w:color w:val="1A1A1A"/>
                <w:sz w:val="17"/>
              </w:rPr>
              <w:t>}</w:t>
              <w:br/>
            </w:r>
            <w:r>
              <w:rPr>
                <w:rFonts w:ascii="Consolas" w:hAnsi="Consolas"/>
                <w:color w:val="1A1A1A"/>
                <w:sz w:val="17"/>
              </w:rPr>
              <w:br/>
            </w:r>
            <w:r>
              <w:rPr>
                <w:rFonts w:ascii="Consolas" w:hAnsi="Consolas"/>
                <w:color w:val="1A1A1A"/>
                <w:sz w:val="17"/>
              </w:rPr>
              <w:t>print(f"{'Scenario':&lt;22} {'MW':&gt;6} {'Power':&gt;8} {'T_out':&gt;7} "</w:t>
              <w:br/>
            </w:r>
            <w:r>
              <w:rPr>
                <w:rFonts w:ascii="Consolas" w:hAnsi="Consolas"/>
                <w:color w:val="1A1A1A"/>
                <w:sz w:val="17"/>
              </w:rPr>
              <w:t xml:space="preserve">      f"{'Head':&gt;8} {'PR':&gt;5}")</w:t>
              <w:br/>
            </w:r>
            <w:r>
              <w:rPr>
                <w:rFonts w:ascii="Consolas" w:hAnsi="Consolas"/>
                <w:color w:val="1A1A1A"/>
                <w:sz w:val="17"/>
              </w:rPr>
              <w:t>print("=" * 60)</w:t>
              <w:br/>
            </w:r>
            <w:r>
              <w:rPr>
                <w:rFonts w:ascii="Consolas" w:hAnsi="Consolas"/>
                <w:color w:val="1A1A1A"/>
                <w:sz w:val="17"/>
              </w:rPr>
              <w:br/>
            </w:r>
            <w:r>
              <w:rPr>
                <w:rFonts w:ascii="Consolas" w:hAnsi="Consolas"/>
                <w:color w:val="1A1A1A"/>
                <w:sz w:val="17"/>
              </w:rPr>
              <w:t>for name, comp_dict in compositions.items():</w:t>
              <w:br/>
            </w:r>
            <w:r>
              <w:rPr>
                <w:rFonts w:ascii="Consolas" w:hAnsi="Consolas"/>
                <w:color w:val="1A1A1A"/>
                <w:sz w:val="17"/>
              </w:rPr>
              <w:t xml:space="preserve">    fluid = jneqsim.thermo.system.SystemSrkEos(273.15 + 30.0, 5.0)</w:t>
              <w:br/>
            </w:r>
            <w:r>
              <w:rPr>
                <w:rFonts w:ascii="Consolas" w:hAnsi="Consolas"/>
                <w:color w:val="1A1A1A"/>
                <w:sz w:val="17"/>
              </w:rPr>
              <w:t xml:space="preserve">    for component, frac in comp_dict.items():</w:t>
              <w:br/>
            </w:r>
            <w:r>
              <w:rPr>
                <w:rFonts w:ascii="Consolas" w:hAnsi="Consolas"/>
                <w:color w:val="1A1A1A"/>
                <w:sz w:val="17"/>
              </w:rPr>
              <w:t xml:space="preserve">        fluid.addComponent(component, float(frac))</w:t>
              <w:br/>
            </w:r>
            <w:r>
              <w:rPr>
                <w:rFonts w:ascii="Consolas" w:hAnsi="Consolas"/>
                <w:color w:val="1A1A1A"/>
                <w:sz w:val="17"/>
              </w:rPr>
              <w:t xml:space="preserve">    fluid.setMixingRule("classic")</w:t>
              <w:br/>
            </w:r>
            <w:r>
              <w:rPr>
                <w:rFonts w:ascii="Consolas" w:hAnsi="Consolas"/>
                <w:color w:val="1A1A1A"/>
                <w:sz w:val="17"/>
              </w:rPr>
              <w:br/>
            </w:r>
            <w:r>
              <w:rPr>
                <w:rFonts w:ascii="Consolas" w:hAnsi="Consolas"/>
                <w:color w:val="1A1A1A"/>
                <w:sz w:val="17"/>
              </w:rPr>
              <w:t xml:space="preserve">    feed = jneqsim.process.equipment.stream.Stream("Feed", fluid)</w:t>
              <w:br/>
            </w:r>
            <w:r>
              <w:rPr>
                <w:rFonts w:ascii="Consolas" w:hAnsi="Consolas"/>
                <w:color w:val="1A1A1A"/>
                <w:sz w:val="17"/>
              </w:rPr>
              <w:t xml:space="preserve">    feed.setFlowRate(30000.0, "kg/hr")</w:t>
              <w:br/>
            </w:r>
            <w:r>
              <w:rPr>
                <w:rFonts w:ascii="Consolas" w:hAnsi="Consolas"/>
                <w:color w:val="1A1A1A"/>
                <w:sz w:val="17"/>
              </w:rPr>
              <w:t xml:space="preserve">    feed.setTemperature(30.0, "C")</w:t>
              <w:br/>
            </w:r>
            <w:r>
              <w:rPr>
                <w:rFonts w:ascii="Consolas" w:hAnsi="Consolas"/>
                <w:color w:val="1A1A1A"/>
                <w:sz w:val="17"/>
              </w:rPr>
              <w:t xml:space="preserve">    feed.setPressure(5.0, "bara")</w:t>
              <w:br/>
            </w:r>
            <w:r>
              <w:rPr>
                <w:rFonts w:ascii="Consolas" w:hAnsi="Consolas"/>
                <w:color w:val="1A1A1A"/>
                <w:sz w:val="17"/>
              </w:rPr>
              <w:br/>
            </w:r>
            <w:r>
              <w:rPr>
                <w:rFonts w:ascii="Consolas" w:hAnsi="Consolas"/>
                <w:color w:val="1A1A1A"/>
                <w:sz w:val="17"/>
              </w:rPr>
              <w:t xml:space="preserve">    comp = jneqsim.process.equipment.compressor.Compressor("Comp", feed)</w:t>
              <w:br/>
            </w:r>
            <w:r>
              <w:rPr>
                <w:rFonts w:ascii="Consolas" w:hAnsi="Consolas"/>
                <w:color w:val="1A1A1A"/>
                <w:sz w:val="17"/>
              </w:rPr>
              <w:t xml:space="preserve">    comp.setOutletPressure(15.0)</w:t>
              <w:br/>
            </w:r>
            <w:r>
              <w:rPr>
                <w:rFonts w:ascii="Consolas" w:hAnsi="Consolas"/>
                <w:color w:val="1A1A1A"/>
                <w:sz w:val="17"/>
              </w:rPr>
              <w:t xml:space="preserve">    comp.setPolytropicEfficiency(0.80)</w:t>
              <w:br/>
            </w:r>
            <w:r>
              <w:rPr>
                <w:rFonts w:ascii="Consolas" w:hAnsi="Consolas"/>
                <w:color w:val="1A1A1A"/>
                <w:sz w:val="17"/>
              </w:rPr>
              <w:t xml:space="preserve">    comp.setUsePolytropicCalc(True)</w:t>
              <w:br/>
            </w:r>
            <w:r>
              <w:rPr>
                <w:rFonts w:ascii="Consolas" w:hAnsi="Consolas"/>
                <w:color w:val="1A1A1A"/>
                <w:sz w:val="17"/>
              </w:rPr>
              <w:br/>
            </w:r>
            <w:r>
              <w:rPr>
                <w:rFonts w:ascii="Consolas" w:hAnsi="Consolas"/>
                <w:color w:val="1A1A1A"/>
                <w:sz w:val="17"/>
              </w:rPr>
              <w:t xml:space="preserve">    process = jneqsim.process.processmodel.ProcessSystem()</w:t>
              <w:br/>
            </w:r>
            <w:r>
              <w:rPr>
                <w:rFonts w:ascii="Consolas" w:hAnsi="Consolas"/>
                <w:color w:val="1A1A1A"/>
                <w:sz w:val="17"/>
              </w:rPr>
              <w:t xml:space="preserve">    process.add(feed)</w:t>
              <w:br/>
            </w:r>
            <w:r>
              <w:rPr>
                <w:rFonts w:ascii="Consolas" w:hAnsi="Consolas"/>
                <w:color w:val="1A1A1A"/>
                <w:sz w:val="17"/>
              </w:rPr>
              <w:t xml:space="preserve">    process.add(comp)</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mw = feed.getFluid().getMolarMass() * 1000.0</w:t>
              <w:br/>
            </w:r>
            <w:r>
              <w:rPr>
                <w:rFonts w:ascii="Consolas" w:hAnsi="Consolas"/>
                <w:color w:val="1A1A1A"/>
                <w:sz w:val="17"/>
              </w:rPr>
              <w:t xml:space="preserve">    power = comp.getPower() / 1000.0</w:t>
              <w:br/>
            </w:r>
            <w:r>
              <w:rPr>
                <w:rFonts w:ascii="Consolas" w:hAnsi="Consolas"/>
                <w:color w:val="1A1A1A"/>
                <w:sz w:val="17"/>
              </w:rPr>
              <w:t xml:space="preserve">    t_out = comp.getOutletStream().getTemperature("C")</w:t>
              <w:br/>
            </w:r>
            <w:r>
              <w:rPr>
                <w:rFonts w:ascii="Consolas" w:hAnsi="Consolas"/>
                <w:color w:val="1A1A1A"/>
                <w:sz w:val="17"/>
              </w:rPr>
              <w:t xml:space="preserve">    head = comp.getPolytropicHead()</w:t>
              <w:br/>
            </w:r>
            <w:r>
              <w:rPr>
                <w:rFonts w:ascii="Consolas" w:hAnsi="Consolas"/>
                <w:color w:val="1A1A1A"/>
                <w:sz w:val="17"/>
              </w:rPr>
              <w:t xml:space="preserve">    pr = comp.getOutletStream().getPressure() / feed.getPressure()</w:t>
              <w:br/>
            </w:r>
            <w:r>
              <w:rPr>
                <w:rFonts w:ascii="Consolas" w:hAnsi="Consolas"/>
                <w:color w:val="1A1A1A"/>
                <w:sz w:val="17"/>
              </w:rPr>
              <w:br/>
            </w:r>
            <w:r>
              <w:rPr>
                <w:rFonts w:ascii="Consolas" w:hAnsi="Consolas"/>
                <w:color w:val="1A1A1A"/>
                <w:sz w:val="17"/>
              </w:rPr>
              <w:t xml:space="preserve">    print(f"{name:&lt;22} {mw:&gt;6.1f} {power:&gt;6.0f} kW "</w:t>
              <w:br/>
            </w:r>
            <w:r>
              <w:rPr>
                <w:rFonts w:ascii="Consolas" w:hAnsi="Consolas"/>
                <w:color w:val="1A1A1A"/>
                <w:sz w:val="17"/>
              </w:rPr>
              <w:t xml:space="preserve">          f"{t_out:&gt;5.1f} C {head:&gt;7.1f} {pr:&gt;5.1f}")</w:t>
            </w:r>
          </w:p>
        </w:tc>
      </w:tr>
    </w:tbl>
    <w:p>
      <w:pPr>
        <w:spacing w:before="0" w:after="40" w:line="40" w:lineRule="exact"/>
        <w:ind w:firstLine="0"/>
      </w:pPr>
    </w:p>
    <w:p>
      <w:pPr>
        <w:pStyle w:val="Heading3"/>
      </w:pPr>
      <w:r>
        <w:t>13.13.7 Field Performance Monitoring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w:t>
              <w:br/>
            </w:r>
            <w:r>
              <w:rPr>
                <w:rFonts w:ascii="Consolas" w:hAnsi="Consolas"/>
                <w:color w:val="1A1A1A"/>
                <w:sz w:val="17"/>
              </w:rPr>
              <w:t># Compressor Performance Monitoring — Degradation Detection</w:t>
              <w:br/>
            </w:r>
            <w:r>
              <w:rPr>
                <w:rFonts w:ascii="Consolas" w:hAnsi="Consolas"/>
                <w:color w:val="1A1A1A"/>
                <w:sz w:val="17"/>
              </w:rPr>
              <w:t># ============================================================</w:t>
              <w:br/>
            </w:r>
            <w:r>
              <w:rPr>
                <w:rFonts w:ascii="Consolas" w:hAnsi="Consolas"/>
                <w:color w:val="1A1A1A"/>
                <w:sz w:val="17"/>
              </w:rPr>
              <w:br/>
            </w:r>
            <w:r>
              <w:rPr>
                <w:rFonts w:ascii="Consolas" w:hAnsi="Consolas"/>
                <w:color w:val="1A1A1A"/>
                <w:sz w:val="17"/>
              </w:rPr>
              <w:t># Simulate "measured" field data with progressive fouling</w:t>
              <w:br/>
            </w:r>
            <w:r>
              <w:rPr>
                <w:rFonts w:ascii="Consolas" w:hAnsi="Consolas"/>
                <w:color w:val="1A1A1A"/>
                <w:sz w:val="17"/>
              </w:rPr>
              <w:t># Clean machine baseline</w:t>
              <w:br/>
            </w:r>
            <w:r>
              <w:rPr>
                <w:rFonts w:ascii="Consolas" w:hAnsi="Consolas"/>
                <w:color w:val="1A1A1A"/>
                <w:sz w:val="17"/>
              </w:rPr>
              <w:t>gas = jneqsim.thermo.system.SystemSrkEos(273.15 + 30.0, 5.0)</w:t>
              <w:br/>
            </w:r>
            <w:r>
              <w:rPr>
                <w:rFonts w:ascii="Consolas" w:hAnsi="Consolas"/>
                <w:color w:val="1A1A1A"/>
                <w:sz w:val="17"/>
              </w:rPr>
              <w:t>gas.addComponent("methane", 83.0)</w:t>
              <w:br/>
            </w:r>
            <w:r>
              <w:rPr>
                <w:rFonts w:ascii="Consolas" w:hAnsi="Consolas"/>
                <w:color w:val="1A1A1A"/>
                <w:sz w:val="17"/>
              </w:rPr>
              <w:t>gas.addComponent("ethane", 7.0)</w:t>
              <w:br/>
            </w:r>
            <w:r>
              <w:rPr>
                <w:rFonts w:ascii="Consolas" w:hAnsi="Consolas"/>
                <w:color w:val="1A1A1A"/>
                <w:sz w:val="17"/>
              </w:rPr>
              <w:t>gas.addComponent("propane", 4.0)</w:t>
              <w:br/>
            </w:r>
            <w:r>
              <w:rPr>
                <w:rFonts w:ascii="Consolas" w:hAnsi="Consolas"/>
                <w:color w:val="1A1A1A"/>
                <w:sz w:val="17"/>
              </w:rPr>
              <w:t>gas.addComponent("n-butane", 2.0)</w:t>
              <w:br/>
            </w:r>
            <w:r>
              <w:rPr>
                <w:rFonts w:ascii="Consolas" w:hAnsi="Consolas"/>
                <w:color w:val="1A1A1A"/>
                <w:sz w:val="17"/>
              </w:rPr>
              <w:t>gas.addComponent("CO2", 3.0)</w:t>
              <w:br/>
            </w:r>
            <w:r>
              <w:rPr>
                <w:rFonts w:ascii="Consolas" w:hAnsi="Consolas"/>
                <w:color w:val="1A1A1A"/>
                <w:sz w:val="17"/>
              </w:rPr>
              <w:t>gas.addComponent("nitrogen", 1.0)</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 Baseline run (clean compressor)</w:t>
              <w:br/>
            </w:r>
            <w:r>
              <w:rPr>
                <w:rFonts w:ascii="Consolas" w:hAnsi="Consolas"/>
                <w:color w:val="1A1A1A"/>
                <w:sz w:val="17"/>
              </w:rPr>
              <w:t>feed_clean = jneqsim.process.equipment.stream.Stream("Feed Clean", gas)</w:t>
              <w:br/>
            </w:r>
            <w:r>
              <w:rPr>
                <w:rFonts w:ascii="Consolas" w:hAnsi="Consolas"/>
                <w:color w:val="1A1A1A"/>
                <w:sz w:val="17"/>
              </w:rPr>
              <w:t>feed_clean.setFlowRate(25000.0, "kg/hr")</w:t>
              <w:br/>
            </w:r>
            <w:r>
              <w:rPr>
                <w:rFonts w:ascii="Consolas" w:hAnsi="Consolas"/>
                <w:color w:val="1A1A1A"/>
                <w:sz w:val="17"/>
              </w:rPr>
              <w:t>feed_clean.setTemperature(30.0, "C")</w:t>
              <w:br/>
            </w:r>
            <w:r>
              <w:rPr>
                <w:rFonts w:ascii="Consolas" w:hAnsi="Consolas"/>
                <w:color w:val="1A1A1A"/>
                <w:sz w:val="17"/>
              </w:rPr>
              <w:t>feed_clean.setPressure(5.0, "bara")</w:t>
              <w:br/>
            </w:r>
            <w:r>
              <w:rPr>
                <w:rFonts w:ascii="Consolas" w:hAnsi="Consolas"/>
                <w:color w:val="1A1A1A"/>
                <w:sz w:val="17"/>
              </w:rPr>
              <w:br/>
            </w:r>
            <w:r>
              <w:rPr>
                <w:rFonts w:ascii="Consolas" w:hAnsi="Consolas"/>
                <w:color w:val="1A1A1A"/>
                <w:sz w:val="17"/>
              </w:rPr>
              <w:t>comp_clean = jneqsim.process.equipment.compressor.Compressor(</w:t>
              <w:br/>
            </w:r>
            <w:r>
              <w:rPr>
                <w:rFonts w:ascii="Consolas" w:hAnsi="Consolas"/>
                <w:color w:val="1A1A1A"/>
                <w:sz w:val="17"/>
              </w:rPr>
              <w:t xml:space="preserve">    "Clean Compressor", feed_clean)</w:t>
              <w:br/>
            </w:r>
            <w:r>
              <w:rPr>
                <w:rFonts w:ascii="Consolas" w:hAnsi="Consolas"/>
                <w:color w:val="1A1A1A"/>
                <w:sz w:val="17"/>
              </w:rPr>
              <w:t>comp_clean.setOutletPressure(15.0)</w:t>
              <w:br/>
            </w:r>
            <w:r>
              <w:rPr>
                <w:rFonts w:ascii="Consolas" w:hAnsi="Consolas"/>
                <w:color w:val="1A1A1A"/>
                <w:sz w:val="17"/>
              </w:rPr>
              <w:t>comp_clean.setPolytropicEfficiency(0.80)</w:t>
              <w:br/>
            </w:r>
            <w:r>
              <w:rPr>
                <w:rFonts w:ascii="Consolas" w:hAnsi="Consolas"/>
                <w:color w:val="1A1A1A"/>
                <w:sz w:val="17"/>
              </w:rPr>
              <w:t>comp_clean.setUsePolytropicCalc(True)</w:t>
              <w:br/>
            </w:r>
            <w:r>
              <w:rPr>
                <w:rFonts w:ascii="Consolas" w:hAnsi="Consolas"/>
                <w:color w:val="1A1A1A"/>
                <w:sz w:val="17"/>
              </w:rPr>
              <w:br/>
            </w:r>
            <w:r>
              <w:rPr>
                <w:rFonts w:ascii="Consolas" w:hAnsi="Consolas"/>
                <w:color w:val="1A1A1A"/>
                <w:sz w:val="17"/>
              </w:rPr>
              <w:t>process_clean = jneqsim.process.processmodel.ProcessSystem()</w:t>
              <w:br/>
            </w:r>
            <w:r>
              <w:rPr>
                <w:rFonts w:ascii="Consolas" w:hAnsi="Consolas"/>
                <w:color w:val="1A1A1A"/>
                <w:sz w:val="17"/>
              </w:rPr>
              <w:t>process_clean.add(feed_clean)</w:t>
              <w:br/>
            </w:r>
            <w:r>
              <w:rPr>
                <w:rFonts w:ascii="Consolas" w:hAnsi="Consolas"/>
                <w:color w:val="1A1A1A"/>
                <w:sz w:val="17"/>
              </w:rPr>
              <w:t>process_clean.add(comp_clean)</w:t>
              <w:br/>
            </w:r>
            <w:r>
              <w:rPr>
                <w:rFonts w:ascii="Consolas" w:hAnsi="Consolas"/>
                <w:color w:val="1A1A1A"/>
                <w:sz w:val="17"/>
              </w:rPr>
              <w:t>process_clean.run()</w:t>
              <w:br/>
            </w:r>
            <w:r>
              <w:rPr>
                <w:rFonts w:ascii="Consolas" w:hAnsi="Consolas"/>
                <w:color w:val="1A1A1A"/>
                <w:sz w:val="17"/>
              </w:rPr>
              <w:br/>
            </w:r>
            <w:r>
              <w:rPr>
                <w:rFonts w:ascii="Consolas" w:hAnsi="Consolas"/>
                <w:color w:val="1A1A1A"/>
                <w:sz w:val="17"/>
              </w:rPr>
              <w:t>baseline_head = comp_clean.getPolytropicHead()</w:t>
              <w:br/>
            </w:r>
            <w:r>
              <w:rPr>
                <w:rFonts w:ascii="Consolas" w:hAnsi="Consolas"/>
                <w:color w:val="1A1A1A"/>
                <w:sz w:val="17"/>
              </w:rPr>
              <w:t>baseline_power = comp_clean.getPower() / 1000.0</w:t>
              <w:br/>
            </w:r>
            <w:r>
              <w:rPr>
                <w:rFonts w:ascii="Consolas" w:hAnsi="Consolas"/>
                <w:color w:val="1A1A1A"/>
                <w:sz w:val="17"/>
              </w:rPr>
              <w:t>baseline_eff = comp_clean.getPolytropicEfficiency()</w:t>
              <w:br/>
            </w:r>
            <w:r>
              <w:rPr>
                <w:rFonts w:ascii="Consolas" w:hAnsi="Consolas"/>
                <w:color w:val="1A1A1A"/>
                <w:sz w:val="17"/>
              </w:rPr>
              <w:t>baseline_tout = comp_clean.getOutletStream().getTemperature("C")</w:t>
              <w:br/>
            </w:r>
            <w:r>
              <w:rPr>
                <w:rFonts w:ascii="Consolas" w:hAnsi="Consolas"/>
                <w:color w:val="1A1A1A"/>
                <w:sz w:val="17"/>
              </w:rPr>
              <w:br/>
            </w:r>
            <w:r>
              <w:rPr>
                <w:rFonts w:ascii="Consolas" w:hAnsi="Consolas"/>
                <w:color w:val="1A1A1A"/>
                <w:sz w:val="17"/>
              </w:rPr>
              <w:t>print("=== Baseline (Clean Machine) ===")</w:t>
              <w:br/>
            </w:r>
            <w:r>
              <w:rPr>
                <w:rFonts w:ascii="Consolas" w:hAnsi="Consolas"/>
                <w:color w:val="1A1A1A"/>
                <w:sz w:val="17"/>
              </w:rPr>
              <w:t>print(f"Head:   {baseline_head:.1f} kJ/kg")</w:t>
              <w:br/>
            </w:r>
            <w:r>
              <w:rPr>
                <w:rFonts w:ascii="Consolas" w:hAnsi="Consolas"/>
                <w:color w:val="1A1A1A"/>
                <w:sz w:val="17"/>
              </w:rPr>
              <w:t>print(f"Power:  {baseline_power:.0f} kW")</w:t>
              <w:br/>
            </w:r>
            <w:r>
              <w:rPr>
                <w:rFonts w:ascii="Consolas" w:hAnsi="Consolas"/>
                <w:color w:val="1A1A1A"/>
                <w:sz w:val="17"/>
              </w:rPr>
              <w:t>print(f"Eff:    {baseline_eff*100:.1f}%")</w:t>
              <w:br/>
            </w:r>
            <w:r>
              <w:rPr>
                <w:rFonts w:ascii="Consolas" w:hAnsi="Consolas"/>
                <w:color w:val="1A1A1A"/>
                <w:sz w:val="17"/>
              </w:rPr>
              <w:t>print(f"T_out:  {baseline_tout:.1f} C")</w:t>
              <w:br/>
            </w:r>
            <w:r>
              <w:rPr>
                <w:rFonts w:ascii="Consolas" w:hAnsi="Consolas"/>
                <w:color w:val="1A1A1A"/>
                <w:sz w:val="17"/>
              </w:rPr>
              <w:br/>
            </w:r>
            <w:r>
              <w:rPr>
                <w:rFonts w:ascii="Consolas" w:hAnsi="Consolas"/>
                <w:color w:val="1A1A1A"/>
                <w:sz w:val="17"/>
              </w:rPr>
              <w:t># Simulate degradation at different efficiency levels</w:t>
              <w:br/>
            </w:r>
            <w:r>
              <w:rPr>
                <w:rFonts w:ascii="Consolas" w:hAnsi="Consolas"/>
                <w:color w:val="1A1A1A"/>
                <w:sz w:val="17"/>
              </w:rPr>
              <w:t>print("\n=== Degradation Monitoring ===")</w:t>
              <w:br/>
            </w:r>
            <w:r>
              <w:rPr>
                <w:rFonts w:ascii="Consolas" w:hAnsi="Consolas"/>
                <w:color w:val="1A1A1A"/>
                <w:sz w:val="17"/>
              </w:rPr>
              <w:t>print(f"{'Month':&gt;6} {'Eff_actual':&gt;12} {'Head_dev':&gt;10} "</w:t>
              <w:br/>
            </w:r>
            <w:r>
              <w:rPr>
                <w:rFonts w:ascii="Consolas" w:hAnsi="Consolas"/>
                <w:color w:val="1A1A1A"/>
                <w:sz w:val="17"/>
              </w:rPr>
              <w:t xml:space="preserve">      f"{'Eff_dev':&gt;10} {'Power_dev':&gt;10} {'Status':&gt;10}")</w:t>
              <w:br/>
            </w:r>
            <w:r>
              <w:rPr>
                <w:rFonts w:ascii="Consolas" w:hAnsi="Consolas"/>
                <w:color w:val="1A1A1A"/>
                <w:sz w:val="17"/>
              </w:rPr>
              <w:t>print("-" * 62)</w:t>
              <w:br/>
            </w:r>
            <w:r>
              <w:rPr>
                <w:rFonts w:ascii="Consolas" w:hAnsi="Consolas"/>
                <w:color w:val="1A1A1A"/>
                <w:sz w:val="17"/>
              </w:rPr>
              <w:br/>
            </w:r>
            <w:r>
              <w:rPr>
                <w:rFonts w:ascii="Consolas" w:hAnsi="Consolas"/>
                <w:color w:val="1A1A1A"/>
                <w:sz w:val="17"/>
              </w:rPr>
              <w:t>fouling_progression = [0.80, 0.79, 0.78, 0.77, 0.76, 0.75, 0.74]</w:t>
              <w:br/>
            </w:r>
            <w:r>
              <w:rPr>
                <w:rFonts w:ascii="Consolas" w:hAnsi="Consolas"/>
                <w:color w:val="1A1A1A"/>
                <w:sz w:val="17"/>
              </w:rPr>
              <w:br/>
            </w:r>
            <w:r>
              <w:rPr>
                <w:rFonts w:ascii="Consolas" w:hAnsi="Consolas"/>
                <w:color w:val="1A1A1A"/>
                <w:sz w:val="17"/>
              </w:rPr>
              <w:t>for month, eff in enumerate(fouling_progression):</w:t>
              <w:br/>
            </w:r>
            <w:r>
              <w:rPr>
                <w:rFonts w:ascii="Consolas" w:hAnsi="Consolas"/>
                <w:color w:val="1A1A1A"/>
                <w:sz w:val="17"/>
              </w:rPr>
              <w:t xml:space="preserve">    fluid = gas.clone()</w:t>
              <w:br/>
            </w:r>
            <w:r>
              <w:rPr>
                <w:rFonts w:ascii="Consolas" w:hAnsi="Consolas"/>
                <w:color w:val="1A1A1A"/>
                <w:sz w:val="17"/>
              </w:rPr>
              <w:t xml:space="preserve">    feed = jneqsim.process.equipment.stream.Stream("Feed", fluid)</w:t>
              <w:br/>
            </w:r>
            <w:r>
              <w:rPr>
                <w:rFonts w:ascii="Consolas" w:hAnsi="Consolas"/>
                <w:color w:val="1A1A1A"/>
                <w:sz w:val="17"/>
              </w:rPr>
              <w:t xml:space="preserve">    feed.setFlowRate(25000.0, "kg/hr")</w:t>
              <w:br/>
            </w:r>
            <w:r>
              <w:rPr>
                <w:rFonts w:ascii="Consolas" w:hAnsi="Consolas"/>
                <w:color w:val="1A1A1A"/>
                <w:sz w:val="17"/>
              </w:rPr>
              <w:t xml:space="preserve">    feed.setTemperature(30.0, "C")</w:t>
              <w:br/>
            </w:r>
            <w:r>
              <w:rPr>
                <w:rFonts w:ascii="Consolas" w:hAnsi="Consolas"/>
                <w:color w:val="1A1A1A"/>
                <w:sz w:val="17"/>
              </w:rPr>
              <w:t xml:space="preserve">    feed.setPressure(5.0, "bara")</w:t>
              <w:br/>
            </w:r>
            <w:r>
              <w:rPr>
                <w:rFonts w:ascii="Consolas" w:hAnsi="Consolas"/>
                <w:color w:val="1A1A1A"/>
                <w:sz w:val="17"/>
              </w:rPr>
              <w:br/>
            </w:r>
            <w:r>
              <w:rPr>
                <w:rFonts w:ascii="Consolas" w:hAnsi="Consolas"/>
                <w:color w:val="1A1A1A"/>
                <w:sz w:val="17"/>
              </w:rPr>
              <w:t xml:space="preserve">    comp = jneqsim.process.equipment.compressor.Compressor("Comp", feed)</w:t>
              <w:br/>
            </w:r>
            <w:r>
              <w:rPr>
                <w:rFonts w:ascii="Consolas" w:hAnsi="Consolas"/>
                <w:color w:val="1A1A1A"/>
                <w:sz w:val="17"/>
              </w:rPr>
              <w:t xml:space="preserve">    comp.setOutletPressure(15.0)</w:t>
              <w:br/>
            </w:r>
            <w:r>
              <w:rPr>
                <w:rFonts w:ascii="Consolas" w:hAnsi="Consolas"/>
                <w:color w:val="1A1A1A"/>
                <w:sz w:val="17"/>
              </w:rPr>
              <w:t xml:space="preserve">    comp.setPolytropicEfficiency(eff)</w:t>
              <w:br/>
            </w:r>
            <w:r>
              <w:rPr>
                <w:rFonts w:ascii="Consolas" w:hAnsi="Consolas"/>
                <w:color w:val="1A1A1A"/>
                <w:sz w:val="17"/>
              </w:rPr>
              <w:t xml:space="preserve">    comp.setUsePolytropicCalc(True)</w:t>
              <w:br/>
            </w:r>
            <w:r>
              <w:rPr>
                <w:rFonts w:ascii="Consolas" w:hAnsi="Consolas"/>
                <w:color w:val="1A1A1A"/>
                <w:sz w:val="17"/>
              </w:rPr>
              <w:br/>
            </w:r>
            <w:r>
              <w:rPr>
                <w:rFonts w:ascii="Consolas" w:hAnsi="Consolas"/>
                <w:color w:val="1A1A1A"/>
                <w:sz w:val="17"/>
              </w:rPr>
              <w:t xml:space="preserve">    process = jneqsim.process.processmodel.ProcessSystem()</w:t>
              <w:br/>
            </w:r>
            <w:r>
              <w:rPr>
                <w:rFonts w:ascii="Consolas" w:hAnsi="Consolas"/>
                <w:color w:val="1A1A1A"/>
                <w:sz w:val="17"/>
              </w:rPr>
              <w:t xml:space="preserve">    process.add(feed)</w:t>
              <w:br/>
            </w:r>
            <w:r>
              <w:rPr>
                <w:rFonts w:ascii="Consolas" w:hAnsi="Consolas"/>
                <w:color w:val="1A1A1A"/>
                <w:sz w:val="17"/>
              </w:rPr>
              <w:t xml:space="preserve">    process.add(comp)</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head = comp.getPolytropicHead()</w:t>
              <w:br/>
            </w:r>
            <w:r>
              <w:rPr>
                <w:rFonts w:ascii="Consolas" w:hAnsi="Consolas"/>
                <w:color w:val="1A1A1A"/>
                <w:sz w:val="17"/>
              </w:rPr>
              <w:t xml:space="preserve">    power = comp.getPower() / 1000.0</w:t>
              <w:br/>
            </w:r>
            <w:r>
              <w:rPr>
                <w:rFonts w:ascii="Consolas" w:hAnsi="Consolas"/>
                <w:color w:val="1A1A1A"/>
                <w:sz w:val="17"/>
              </w:rPr>
              <w:t xml:space="preserve">    actual_eff = comp.getPolytropicEfficiency()</w:t>
              <w:br/>
            </w:r>
            <w:r>
              <w:rPr>
                <w:rFonts w:ascii="Consolas" w:hAnsi="Consolas"/>
                <w:color w:val="1A1A1A"/>
                <w:sz w:val="17"/>
              </w:rPr>
              <w:br/>
            </w:r>
            <w:r>
              <w:rPr>
                <w:rFonts w:ascii="Consolas" w:hAnsi="Consolas"/>
                <w:color w:val="1A1A1A"/>
                <w:sz w:val="17"/>
              </w:rPr>
              <w:t xml:space="preserve">    head_dev = (head - baseline_head) / baseline_head * 100</w:t>
              <w:br/>
            </w:r>
            <w:r>
              <w:rPr>
                <w:rFonts w:ascii="Consolas" w:hAnsi="Consolas"/>
                <w:color w:val="1A1A1A"/>
                <w:sz w:val="17"/>
              </w:rPr>
              <w:t xml:space="preserve">    eff_dev = actual_eff - baseline_eff</w:t>
              <w:br/>
            </w:r>
            <w:r>
              <w:rPr>
                <w:rFonts w:ascii="Consolas" w:hAnsi="Consolas"/>
                <w:color w:val="1A1A1A"/>
                <w:sz w:val="17"/>
              </w:rPr>
              <w:t xml:space="preserve">    power_dev = (power - baseline_power) / baseline_power * 100</w:t>
              <w:br/>
            </w:r>
            <w:r>
              <w:rPr>
                <w:rFonts w:ascii="Consolas" w:hAnsi="Consolas"/>
                <w:color w:val="1A1A1A"/>
                <w:sz w:val="17"/>
              </w:rPr>
              <w:br/>
            </w:r>
            <w:r>
              <w:rPr>
                <w:rFonts w:ascii="Consolas" w:hAnsi="Consolas"/>
                <w:color w:val="1A1A1A"/>
                <w:sz w:val="17"/>
              </w:rPr>
              <w:t xml:space="preserve">    status = "OK"</w:t>
              <w:br/>
            </w:r>
            <w:r>
              <w:rPr>
                <w:rFonts w:ascii="Consolas" w:hAnsi="Consolas"/>
                <w:color w:val="1A1A1A"/>
                <w:sz w:val="17"/>
              </w:rPr>
              <w:t xml:space="preserve">    if abs(eff_dev) &gt; 0.03:</w:t>
              <w:br/>
            </w:r>
            <w:r>
              <w:rPr>
                <w:rFonts w:ascii="Consolas" w:hAnsi="Consolas"/>
                <w:color w:val="1A1A1A"/>
                <w:sz w:val="17"/>
              </w:rPr>
              <w:t xml:space="preserve">        status = "WARNING"</w:t>
              <w:br/>
            </w:r>
            <w:r>
              <w:rPr>
                <w:rFonts w:ascii="Consolas" w:hAnsi="Consolas"/>
                <w:color w:val="1A1A1A"/>
                <w:sz w:val="17"/>
              </w:rPr>
              <w:t xml:space="preserve">    if abs(eff_dev) &gt; 0.05:</w:t>
              <w:br/>
            </w:r>
            <w:r>
              <w:rPr>
                <w:rFonts w:ascii="Consolas" w:hAnsi="Consolas"/>
                <w:color w:val="1A1A1A"/>
                <w:sz w:val="17"/>
              </w:rPr>
              <w:t xml:space="preserve">        status = "ALARM"</w:t>
              <w:br/>
            </w:r>
            <w:r>
              <w:rPr>
                <w:rFonts w:ascii="Consolas" w:hAnsi="Consolas"/>
                <w:color w:val="1A1A1A"/>
                <w:sz w:val="17"/>
              </w:rPr>
              <w:br/>
            </w:r>
            <w:r>
              <w:rPr>
                <w:rFonts w:ascii="Consolas" w:hAnsi="Consolas"/>
                <w:color w:val="1A1A1A"/>
                <w:sz w:val="17"/>
              </w:rPr>
              <w:t xml:space="preserve">    print(f"{month*3:&gt;6} {actual_eff*100:&gt;10.1f}% {head_dev:&gt;9.1f}% "</w:t>
              <w:br/>
            </w:r>
            <w:r>
              <w:rPr>
                <w:rFonts w:ascii="Consolas" w:hAnsi="Consolas"/>
                <w:color w:val="1A1A1A"/>
                <w:sz w:val="17"/>
              </w:rPr>
              <w:t xml:space="preserve">          f"{eff_dev*100:&gt;8.1f} pts {power_dev:&gt;9.1f}% {status:&gt;10}")</w:t>
            </w:r>
          </w:p>
        </w:tc>
      </w:tr>
    </w:tbl>
    <w:p>
      <w:pPr>
        <w:spacing w:before="0" w:after="40" w:line="40" w:lineRule="exact"/>
        <w:ind w:firstLine="0"/>
      </w:pPr>
    </w:p>
    <w:p>
      <w:pPr>
        <w:pStyle w:val="Heading2"/>
      </w:pPr>
      <w:r>
        <w:t>13.14 Advanced Topics</w:t>
      </w:r>
    </w:p>
    <w:p>
      <w:pPr>
        <w:pStyle w:val="Heading3"/>
      </w:pPr>
      <w:r>
        <w:t>13.14.1 Compressor Selection Methodology</w:t>
      </w:r>
    </w:p>
    <w:p>
      <w:r>
        <w:rPr>
          <w:rFonts w:ascii="Times New Roman" w:hAnsi="Times New Roman"/>
        </w:rPr>
        <w:t>Compressor selection for a new project follows a systematic procedure:</w:t>
      </w:r>
    </w:p>
    <w:p>
      <w:pPr>
        <w:spacing w:before="20" w:after="20"/>
        <w:ind w:firstLine="0" w:left="720"/>
        <w:numPr>
          <w:ilvl w:val="0"/>
          <w:numId w:val="315"/>
        </w:numPr>
      </w:pPr>
      <w:r>
        <w:rPr>
          <w:rFonts w:ascii="Times New Roman" w:hAnsi="Times New Roman"/>
          <w:b/>
        </w:rPr>
        <w:t>Define operating conditions</w:t>
      </w:r>
      <w:r>
        <w:rPr>
          <w:rFonts w:ascii="Times New Roman" w:hAnsi="Times New Roman"/>
        </w:rPr>
        <w:t>: Suction T, P; discharge P; gas composition; flow range (min/normal/max)</w:t>
      </w:r>
    </w:p>
    <w:p>
      <w:pPr>
        <w:spacing w:before="20" w:after="20"/>
        <w:ind w:firstLine="0" w:left="720"/>
        <w:numPr>
          <w:ilvl w:val="0"/>
          <w:numId w:val="315"/>
        </w:numPr>
      </w:pPr>
      <w:r>
        <w:rPr>
          <w:rFonts w:ascii="Times New Roman" w:hAnsi="Times New Roman"/>
          <w:b/>
        </w:rPr>
        <w:t>Calculate thermodynamic requirements</w:t>
      </w:r>
      <w:r>
        <w:rPr>
          <w:rFonts w:ascii="Times New Roman" w:hAnsi="Times New Roman"/>
        </w:rPr>
        <w:t>: Polytropic head, power, discharge temperature</w:t>
      </w:r>
    </w:p>
    <w:p>
      <w:pPr>
        <w:spacing w:before="20" w:after="20"/>
        <w:ind w:firstLine="0" w:left="720"/>
        <w:numPr>
          <w:ilvl w:val="0"/>
          <w:numId w:val="315"/>
        </w:numPr>
      </w:pPr>
      <w:r>
        <w:rPr>
          <w:rFonts w:ascii="Times New Roman" w:hAnsi="Times New Roman"/>
          <w:b/>
        </w:rPr>
        <w:t>Screen compressor types</w:t>
      </w:r>
      <w:r>
        <w:rPr>
          <w:rFonts w:ascii="Times New Roman" w:hAnsi="Times New Roman"/>
        </w:rPr>
        <w:t>: Based on flow rate and pressure ratio (see Table 12.1)</w:t>
      </w:r>
    </w:p>
    <w:p>
      <w:pPr>
        <w:spacing w:before="20" w:after="20"/>
        <w:ind w:firstLine="0" w:left="720"/>
        <w:numPr>
          <w:ilvl w:val="0"/>
          <w:numId w:val="315"/>
        </w:numPr>
      </w:pPr>
      <w:r>
        <w:rPr>
          <w:rFonts w:ascii="Times New Roman" w:hAnsi="Times New Roman"/>
          <w:b/>
        </w:rPr>
        <w:t>Request vendor bids</w:t>
      </w:r>
      <w:r>
        <w:rPr>
          <w:rFonts w:ascii="Times New Roman" w:hAnsi="Times New Roman"/>
        </w:rPr>
        <w:t>: Provide process data sheets per API 617 Data Sheet format</w:t>
      </w:r>
    </w:p>
    <w:p>
      <w:pPr>
        <w:spacing w:before="20" w:after="20"/>
        <w:ind w:firstLine="0" w:left="720"/>
        <w:numPr>
          <w:ilvl w:val="0"/>
          <w:numId w:val="315"/>
        </w:numPr>
      </w:pPr>
      <w:r>
        <w:rPr>
          <w:rFonts w:ascii="Times New Roman" w:hAnsi="Times New Roman"/>
          <w:b/>
        </w:rPr>
        <w:t>Evaluate bids</w:t>
      </w:r>
      <w:r>
        <w:rPr>
          <w:rFonts w:ascii="Times New Roman" w:hAnsi="Times New Roman"/>
        </w:rPr>
        <w:t>: Compare efficiency, operating range, surge margin, mechanical design</w:t>
      </w:r>
    </w:p>
    <w:p>
      <w:pPr>
        <w:spacing w:before="20" w:after="20"/>
        <w:ind w:firstLine="0" w:left="720"/>
        <w:numPr>
          <w:ilvl w:val="0"/>
          <w:numId w:val="315"/>
        </w:numPr>
      </w:pPr>
      <w:r>
        <w:rPr>
          <w:rFonts w:ascii="Times New Roman" w:hAnsi="Times New Roman"/>
          <w:b/>
        </w:rPr>
        <w:t>Performance verification</w:t>
      </w:r>
      <w:r>
        <w:rPr>
          <w:rFonts w:ascii="Times New Roman" w:hAnsi="Times New Roman"/>
        </w:rPr>
        <w:t>: Factory acceptance test per API 617</w:t>
      </w:r>
    </w:p>
    <w:p>
      <w:pPr>
        <w:pStyle w:val="Heading3"/>
      </w:pPr>
      <w:r>
        <w:t>13.14.2 Wet Gas Compression</w:t>
      </w:r>
    </w:p>
    <w:p>
      <w:r>
        <w:rPr>
          <w:rFonts w:ascii="Times New Roman" w:hAnsi="Times New Roman"/>
        </w:rPr>
        <w:t>Wet gas (containing liquid droplets) poses special challenges:</w:t>
      </w:r>
    </w:p>
    <w:p>
      <w:pPr>
        <w:pStyle w:val="ListBullet"/>
        <w:ind w:firstLine="0"/>
      </w:pPr>
      <w:r>
        <w:rPr>
          <w:rFonts w:ascii="Times New Roman" w:hAnsi="Times New Roman"/>
        </w:rPr>
        <w:t>Liquid impingement erodes impellers</w:t>
      </w:r>
    </w:p>
    <w:p>
      <w:pPr>
        <w:pStyle w:val="ListBullet"/>
        <w:ind w:firstLine="0"/>
      </w:pPr>
      <w:r>
        <w:rPr>
          <w:rFonts w:ascii="Times New Roman" w:hAnsi="Times New Roman"/>
        </w:rPr>
        <w:t>Evaporative cooling changes thermodynamic path</w:t>
      </w:r>
    </w:p>
    <w:p>
      <w:pPr>
        <w:pStyle w:val="ListBullet"/>
        <w:ind w:firstLine="0"/>
      </w:pPr>
      <w:r>
        <w:rPr>
          <w:rFonts w:ascii="Times New Roman" w:hAnsi="Times New Roman"/>
        </w:rPr>
        <w:t>Phase change during compression complicates performance analysis</w:t>
      </w:r>
    </w:p>
    <w:p>
      <w:r>
        <w:rPr>
          <w:rFonts w:ascii="Times New Roman" w:hAnsi="Times New Roman"/>
        </w:rPr>
        <w:t>For wet gas compression, the polytropic analysis must account for the two-phase nature of the process. NeqSim can model this by performing the compression with multiphase flash calculations at intermediate pressure steps.</w:t>
      </w:r>
    </w:p>
    <w:p>
      <w:pPr>
        <w:pStyle w:val="Heading3"/>
      </w:pPr>
      <w:r>
        <w:t>13.14.3 CO$_2$ Compression</w:t>
      </w:r>
    </w:p>
    <w:p>
      <w:r>
        <w:rPr>
          <w:rFonts w:ascii="Times New Roman" w:hAnsi="Times New Roman"/>
        </w:rPr>
        <w:t>CO</w:t>
      </w:r>
      <m:oMath>
        <m:sSub>
          <m:e>
            <m:r>
              <m:t/>
            </m:r>
          </m:e>
          <m:sub>
            <m:r>
              <m:t>2</m:t>
            </m:r>
          </m:sub>
        </m:sSub>
      </m:oMath>
      <w:r>
        <w:rPr>
          <w:rFonts w:ascii="Times New Roman" w:hAnsi="Times New Roman"/>
        </w:rPr>
        <w:t xml:space="preserve"> compression for CCS applications requires special consideration:</w:t>
      </w:r>
    </w:p>
    <w:p>
      <w:pPr>
        <w:pStyle w:val="ListBullet"/>
        <w:ind w:firstLine="0"/>
      </w:pPr>
      <w:r>
        <w:rPr>
          <w:rFonts w:ascii="Times New Roman" w:hAnsi="Times New Roman"/>
        </w:rPr>
        <w:t>CO</w:t>
      </w:r>
      <m:oMath>
        <m:sSub>
          <m:e>
            <m:r>
              <m:t/>
            </m:r>
          </m:e>
          <m:sub>
            <m:r>
              <m:t>2</m:t>
            </m:r>
          </m:sub>
        </m:sSub>
      </m:oMath>
      <w:r>
        <w:rPr>
          <w:rFonts w:ascii="Times New Roman" w:hAnsi="Times New Roman"/>
        </w:rPr>
        <w:t xml:space="preserve"> has a critical point at 31.1°C and 73.8 bara — near typical compression conditions</w:t>
      </w:r>
    </w:p>
    <w:p>
      <w:pPr>
        <w:pStyle w:val="ListBullet"/>
        <w:ind w:firstLine="0"/>
      </w:pPr>
      <w:r>
        <w:rPr>
          <w:rFonts w:ascii="Times New Roman" w:hAnsi="Times New Roman"/>
        </w:rPr>
        <w:t>Properties change rapidly near the critical point</w:t>
      </w:r>
    </w:p>
    <w:p>
      <w:pPr>
        <w:pStyle w:val="ListBullet"/>
        <w:ind w:firstLine="0"/>
      </w:pPr>
      <w:r>
        <w:rPr>
          <w:rFonts w:ascii="Times New Roman" w:hAnsi="Times New Roman"/>
        </w:rPr>
        <w:t>Integrally geared compressors with 8–10 stages are common</w:t>
      </w:r>
    </w:p>
    <w:p>
      <w:pPr>
        <w:pStyle w:val="ListBullet"/>
        <w:ind w:firstLine="0"/>
      </w:pPr>
      <w:r>
        <w:rPr>
          <w:rFonts w:ascii="Times New Roman" w:hAnsi="Times New Roman"/>
        </w:rPr>
        <w:t>Dense phase pumping may replace compression above the critical pressure</w:t>
      </w:r>
    </w:p>
    <w:p>
      <w:pPr>
        <w:pStyle w:val="ListBullet"/>
        <w:ind w:firstLine="0"/>
      </w:pPr>
      <w:r>
        <w:rPr>
          <w:rFonts w:ascii="Times New Roman" w:hAnsi="Times New Roman"/>
        </w:rPr>
        <w:t>Impurity effects (H</w:t>
      </w:r>
      <m:oMath>
        <m:sSub>
          <m:e>
            <m:r>
              <m:t/>
            </m:r>
          </m:e>
          <m:sub>
            <m:r>
              <m:t>2</m:t>
            </m:r>
          </m:sub>
        </m:sSub>
      </m:oMath>
      <w:r>
        <w:rPr>
          <w:rFonts w:ascii="Times New Roman" w:hAnsi="Times New Roman"/>
        </w:rPr>
        <w:t>O, N</w:t>
      </w:r>
      <m:oMath>
        <m:sSub>
          <m:e>
            <m:r>
              <m:t/>
            </m:r>
          </m:e>
          <m:sub>
            <m:r>
              <m:t>2</m:t>
            </m:r>
          </m:sub>
        </m:sSub>
      </m:oMath>
      <w:r>
        <w:rPr>
          <w:rFonts w:ascii="Times New Roman" w:hAnsi="Times New Roman"/>
        </w:rPr>
        <w:t>, H</w:t>
      </w:r>
      <m:oMath>
        <m:sSub>
          <m:e>
            <m:r>
              <m:t/>
            </m:r>
          </m:e>
          <m:sub>
            <m:r>
              <m:t>2</m:t>
            </m:r>
          </m:sub>
        </m:sSub>
      </m:oMath>
      <w:r>
        <w:rPr>
          <w:rFonts w:ascii="Times New Roman" w:hAnsi="Times New Roman"/>
        </w:rPr>
        <w:t>S, O</w:t>
      </w:r>
      <m:oMath>
        <m:sSub>
          <m:e>
            <m:r>
              <m:t/>
            </m:r>
          </m:e>
          <m:sub>
            <m:r>
              <m:t>2</m:t>
            </m:r>
          </m:sub>
        </m:sSub>
      </m:oMath>
      <w:r>
        <w:rPr>
          <w:rFonts w:ascii="Times New Roman" w:hAnsi="Times New Roman"/>
        </w:rPr>
        <w:t>) significantly affect phase behavior</w:t>
      </w:r>
    </w:p>
    <w:p>
      <w:r>
        <w:rPr>
          <w:rFonts w:ascii="Times New Roman" w:hAnsi="Times New Roman"/>
        </w:rPr>
        <w:t>NeqSim's accurate real-gas property calculations are particularly valuable for CO</w:t>
      </w:r>
      <m:oMath>
        <m:sSub>
          <m:e>
            <m:r>
              <m:t/>
            </m:r>
          </m:e>
          <m:sub>
            <m:r>
              <m:t>2</m:t>
            </m:r>
          </m:sub>
        </m:sSub>
      </m:oMath>
      <w:r>
        <w:rPr>
          <w:rFonts w:ascii="Times New Roman" w:hAnsi="Times New Roman"/>
        </w:rPr>
        <w:t xml:space="preserve"> compression analysis, where ideal gas approximations fail spectacularly near the critical point.</w:t>
      </w:r>
    </w:p>
    <w:p>
      <w:pPr>
        <w:pStyle w:val="Heading2"/>
      </w:pPr>
      <w:r>
        <w:t>13.15 Summary</w:t>
      </w:r>
    </w:p>
    <w:p>
      <w:r>
        <w:rPr>
          <w:rFonts w:ascii="Times New Roman" w:hAnsi="Times New Roman"/>
        </w:rPr>
        <w:t>This chapter has provided a comprehensive treatment of compressor characteristics and performance curves:</w:t>
      </w:r>
    </w:p>
    <w:p>
      <w:pPr>
        <w:spacing w:before="20" w:after="20"/>
        <w:ind w:firstLine="0" w:left="720"/>
        <w:numPr>
          <w:ilvl w:val="0"/>
          <w:numId w:val="316"/>
        </w:numPr>
      </w:pPr>
      <w:r>
        <w:rPr>
          <w:rFonts w:ascii="Times New Roman" w:hAnsi="Times New Roman"/>
          <w:b/>
        </w:rPr>
        <w:t>Performance maps</w:t>
      </w:r>
      <w:r>
        <w:rPr>
          <w:rFonts w:ascii="Times New Roman" w:hAnsi="Times New Roman"/>
        </w:rPr>
        <w:t xml:space="preserve"> (head vs. flow, efficiency vs. flow) define the complete operating envelope of a centrifugal compressor, bounded by surge (minimum flow), stonewall (maximum flow), and speed limits.</w:t>
      </w:r>
    </w:p>
    <w:p>
      <w:pPr>
        <w:spacing w:before="20" w:after="20"/>
        <w:ind w:firstLine="0" w:left="720"/>
        <w:numPr>
          <w:ilvl w:val="0"/>
          <w:numId w:val="317"/>
        </w:numPr>
      </w:pPr>
      <w:r>
        <w:rPr>
          <w:rFonts w:ascii="Times New Roman" w:hAnsi="Times New Roman"/>
          <w:b/>
        </w:rPr>
        <w:t>Surge</w:t>
      </w:r>
      <w:r>
        <w:rPr>
          <w:rFonts w:ascii="Times New Roman" w:hAnsi="Times New Roman"/>
        </w:rPr>
        <w:t xml:space="preserve"> is the most critical stability limit. Anti-surge control systems using fast-acting recycle valves and real-time surge parameter monitoring are essential for safe operation.</w:t>
      </w:r>
    </w:p>
    <w:p>
      <w:pPr>
        <w:spacing w:before="20" w:after="20"/>
        <w:ind w:firstLine="0" w:left="720"/>
        <w:numPr>
          <w:ilvl w:val="0"/>
          <w:numId w:val="318"/>
        </w:numPr>
      </w:pPr>
      <w:r>
        <w:rPr>
          <w:rFonts w:ascii="Times New Roman" w:hAnsi="Times New Roman"/>
          <w:b/>
        </w:rPr>
        <w:t>Reduced (referred) conditions</w:t>
      </w:r>
      <w:r>
        <w:rPr>
          <w:rFonts w:ascii="Times New Roman" w:hAnsi="Times New Roman"/>
        </w:rPr>
        <w:t xml:space="preserve"> allow manufacturer's performance maps to be applied at field conditions that differ from the test conditions, by preserving the Mach number and flow coefficient.</w:t>
      </w:r>
    </w:p>
    <w:p>
      <w:pPr>
        <w:spacing w:before="20" w:after="20"/>
        <w:ind w:firstLine="0" w:left="720"/>
        <w:numPr>
          <w:ilvl w:val="0"/>
          <w:numId w:val="319"/>
        </w:numPr>
      </w:pPr>
      <w:r>
        <w:rPr>
          <w:rFonts w:ascii="Times New Roman" w:hAnsi="Times New Roman"/>
          <w:b/>
        </w:rPr>
        <w:t>Fan laws</w:t>
      </w:r>
      <w:r>
        <w:rPr>
          <w:rFonts w:ascii="Times New Roman" w:hAnsi="Times New Roman"/>
        </w:rPr>
        <w:t xml:space="preserve"> provide the relationship between performance at different speeds and are the basis for variable speed control and curve generation from a single design-speed test.</w:t>
      </w:r>
    </w:p>
    <w:p>
      <w:pPr>
        <w:spacing w:before="20" w:after="20"/>
        <w:ind w:firstLine="0" w:left="720"/>
        <w:numPr>
          <w:ilvl w:val="0"/>
          <w:numId w:val="320"/>
        </w:numPr>
      </w:pPr>
      <w:r>
        <w:rPr>
          <w:rFonts w:ascii="Times New Roman" w:hAnsi="Times New Roman"/>
          <w:b/>
        </w:rPr>
        <w:t>Performance curves can be generated</w:t>
      </w:r>
      <w:r>
        <w:rPr>
          <w:rFonts w:ascii="Times New Roman" w:hAnsi="Times New Roman"/>
        </w:rPr>
        <w:t xml:space="preserve"> from a single design point using the fan laws and assumed curve shape coefficients, providing approximate maps for simulation when detailed vendor data is unavailable.</w:t>
      </w:r>
    </w:p>
    <w:p>
      <w:pPr>
        <w:spacing w:before="20" w:after="20"/>
        <w:ind w:firstLine="0" w:left="720"/>
        <w:numPr>
          <w:ilvl w:val="0"/>
          <w:numId w:val="321"/>
        </w:numPr>
      </w:pPr>
      <w:r>
        <w:rPr>
          <w:rFonts w:ascii="Times New Roman" w:hAnsi="Times New Roman"/>
          <w:b/>
        </w:rPr>
        <w:t>Off-design performance</w:t>
      </w:r>
      <w:r>
        <w:rPr>
          <w:rFonts w:ascii="Times New Roman" w:hAnsi="Times New Roman"/>
        </w:rPr>
        <w:t xml:space="preserve"> due to gas composition changes (MW, </w:t>
      </w:r>
      <m:oMath>
        <m:r>
          <m:t>γ</m:t>
        </m:r>
      </m:oMath>
      <w:r>
        <w:rPr>
          <w:rFonts w:ascii="Times New Roman" w:hAnsi="Times New Roman"/>
        </w:rPr>
        <w:t xml:space="preserve">, </w:t>
      </w:r>
      <m:oMath>
        <m:r>
          <m:t>Z</m:t>
        </m:r>
      </m:oMath>
      <w:r>
        <w:rPr>
          <w:rFonts w:ascii="Times New Roman" w:hAnsi="Times New Roman"/>
        </w:rPr>
        <w:t>) can be predicted through reduced parameter corrections, which is essential for life-of-field compressor evaluation.</w:t>
      </w:r>
    </w:p>
    <w:p>
      <w:pPr>
        <w:spacing w:before="20" w:after="20"/>
        <w:ind w:firstLine="0" w:left="720"/>
        <w:numPr>
          <w:ilvl w:val="0"/>
          <w:numId w:val="322"/>
        </w:numPr>
      </w:pPr>
      <w:r>
        <w:rPr>
          <w:rFonts w:ascii="Times New Roman" w:hAnsi="Times New Roman"/>
          <w:b/>
        </w:rPr>
        <w:t>Field performance monitoring</w:t>
      </w:r>
      <w:r>
        <w:rPr>
          <w:rFonts w:ascii="Times New Roman" w:hAnsi="Times New Roman"/>
        </w:rPr>
        <w:t xml:space="preserve"> based on polytropic head and efficiency deviation detects degradation from fouling, erosion, and mechanical wear, enabling condition-based maintenance.</w:t>
      </w:r>
    </w:p>
    <w:p>
      <w:pPr>
        <w:spacing w:before="20" w:after="20"/>
        <w:ind w:firstLine="0" w:left="720"/>
        <w:numPr>
          <w:ilvl w:val="0"/>
          <w:numId w:val="323"/>
        </w:numPr>
      </w:pPr>
      <w:r>
        <w:rPr>
          <w:rFonts w:ascii="Times New Roman" w:hAnsi="Times New Roman"/>
          <w:b/>
        </w:rPr>
        <w:t>NeqSim's CompressorChart</w:t>
      </w:r>
      <w:r>
        <w:rPr>
          <w:rFonts w:ascii="Times New Roman" w:hAnsi="Times New Roman"/>
        </w:rPr>
        <w:t xml:space="preserve"> class integrates performance map data directly into the process simulation, allowing the simulation to automatically determine the operating point, efficiency, and power based on actual process conditions.</w:t>
      </w:r>
    </w:p>
    <w:p>
      <w:pPr>
        <w:spacing w:before="20" w:after="20"/>
        <w:ind w:firstLine="0" w:left="720"/>
        <w:numPr>
          <w:ilvl w:val="0"/>
          <w:numId w:val="324"/>
        </w:numPr>
      </w:pPr>
      <w:r>
        <w:rPr>
          <w:rFonts w:ascii="Times New Roman" w:hAnsi="Times New Roman"/>
          <w:b/>
        </w:rPr>
        <w:t>Production optimization</w:t>
      </w:r>
      <w:r>
        <w:rPr>
          <w:rFonts w:ascii="Times New Roman" w:hAnsi="Times New Roman"/>
        </w:rPr>
        <w:t xml:space="preserve"> requires accurate compressor models because compressors are often the binding constraint on production rate and the largest energy consumers in the facility.</w:t>
      </w:r>
    </w:p>
    <w:p>
      <w:r>
        <w:rPr>
          <w:rFonts w:ascii="Times New Roman" w:hAnsi="Times New Roman"/>
        </w:rPr>
        <w:t>---</w:t>
      </w:r>
    </w:p>
    <w:p>
      <w:pPr>
        <w:pStyle w:val="Heading2"/>
      </w:pPr>
      <w:r>
        <w:t>13.14 Compressor Type Selection</w:t>
      </w:r>
    </w:p>
    <w:p>
      <w:pPr>
        <w:pStyle w:val="Heading3"/>
      </w:pPr>
      <w:r>
        <w:t>13.14.1 Compressor Types for Oil and Gas Service</w:t>
      </w:r>
    </w:p>
    <w:p>
      <w:r>
        <w:rPr>
          <w:rFonts w:ascii="Times New Roman" w:hAnsi="Times New Roman"/>
        </w:rPr>
        <w:t>Three principal compressor types are used in oil and gas production: centrifugal, reciprocating, and screw (rotary positive displacement). Each type has a distinct operating envelope and is suited to different applications.</w:t>
      </w:r>
    </w:p>
    <w:p>
      <w:r>
        <w:rPr>
          <w:rFonts w:ascii="Times New Roman" w:hAnsi="Times New Roman"/>
          <w:b/>
        </w:rPr>
        <w:t>Centrifugal compressors</w:t>
      </w:r>
      <w:r>
        <w:rPr>
          <w:rFonts w:ascii="Times New Roman" w:hAnsi="Times New Roman"/>
        </w:rPr>
        <w:t xml:space="preserve"> are the dominant type for large-volume, moderate-pressure-ratio applications on offshore platforms and gas processing plants. They use high-speed rotating impellers to convert kinetic energy into pressure rise through a diffuser. Key characteristics: high reliability (mean time between failure &gt; 50,000 hours), continuous flow (no pulsation), compact footprint for the throughput, and suitability for variable-speed operation. However, centrifugal machines are sensitive to gas MW changes, have a limited turndown range (typically 70–100% of design flow), and are not well suited to very high pressure ratios per stage (typically limited to 3:1 per stage with impeller tip speed constraints).</w:t>
      </w:r>
    </w:p>
    <w:p>
      <w:r>
        <w:rPr>
          <w:rFonts w:ascii="Times New Roman" w:hAnsi="Times New Roman"/>
          <w:b/>
        </w:rPr>
        <w:t>Reciprocating compressors</w:t>
      </w:r>
      <w:r>
        <w:rPr>
          <w:rFonts w:ascii="Times New Roman" w:hAnsi="Times New Roman"/>
        </w:rPr>
        <w:t xml:space="preserve"> use pistons driven by a crankshaft to compress gas in a positive-displacement cycle. They are preferred for low-flow, high-pressure-ratio applications such as gas reinjection, wellhead compression, and instrument air. Key characteristics: can achieve very high pressure ratios (up to 10:1 per stage), efficient across a wide range of flow rates, capable of handling varying gas compositions with minimal performance change, and inherently self-adjusting to changes in suction conditions. Disadvantages include pulsating flow (requires pulsation dampeners per API 618), higher maintenance requirements (valve replacement, piston ring wear), larger footprint, and higher vibration levels.</w:t>
      </w:r>
    </w:p>
    <w:p>
      <w:r>
        <w:rPr>
          <w:rFonts w:ascii="Times New Roman" w:hAnsi="Times New Roman"/>
          <w:b/>
        </w:rPr>
        <w:t>Screw compressors</w:t>
      </w:r>
      <w:r>
        <w:rPr>
          <w:rFonts w:ascii="Times New Roman" w:hAnsi="Times New Roman"/>
        </w:rPr>
        <w:t xml:space="preserve"> (twin-screw or single-screw) use meshing helical rotors to compress gas in a continuous positive-displacement process. They are used for low-pressure boosting (&lt; 10 bara discharge), wet gas compression, and applications where liquid tolerance is required. Key characteristics: can handle liquid slugs without damage (oil-flooded designs), continuous flow with low pulsation, compact and robust. Limitations: limited to low-to-moderate pressure ratios (&lt; 5:1), lower efficiency than centrifugal at high flows, and internal leakage limits performance at high pressure ratios.</w:t>
      </w:r>
    </w:p>
    <w:p>
      <w:pPr>
        <w:pStyle w:val="Heading3"/>
      </w:pPr>
      <w:r>
        <w:t>13.14.2 Selection Criteria</w:t>
      </w:r>
    </w:p>
    <w:p>
      <w:r>
        <w:rPr>
          <w:rFonts w:ascii="Times New Roman" w:hAnsi="Times New Roman"/>
        </w:rPr>
        <w:t>The primary factors governing compressor type selection are: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Criterion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Centrifugal</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Reciprocating</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Screw</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Flow range (actual m³/hr)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1,000–500,000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10–50,000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100–30,000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ratio per stage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1.5–3.0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Up to 10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1.5–5.0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Maximum discharge pressure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250 bara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1,000+ bara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 bara</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MW sensitivity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Liquid tolerance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Very 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(with knock-out)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(oil-flooded)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Turndown range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70–100%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0–100% (step or stepless)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10–100% (slide valve)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Reliability (MTBF)</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50,000 hours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20,000–40,000 hours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30,000–50,000 hours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Maintenance intensity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Pulsation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Significant (API 618 study required)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Footprint per MW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Small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Large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Variable speed benefit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Typical driver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turbine, electric motor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Electric motor, gas engine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Electric motor</w:t>
            </w:r>
          </w:p>
        </w:tc>
      </w:tr>
    </w:tbl>
    <w:p>
      <w:pPr>
        <w:pStyle w:val="Heading3"/>
      </w:pPr>
      <w:r>
        <w:t>13.14.3 Selection Decision Framework</w:t>
      </w:r>
    </w:p>
    <w:p>
      <w:r>
        <w:rPr>
          <w:rFonts w:ascii="Times New Roman" w:hAnsi="Times New Roman"/>
        </w:rPr>
        <w:t>The following decision logic guides compressor type selection:</w:t>
      </w:r>
    </w:p>
    <w:p>
      <w:pPr>
        <w:spacing w:before="20" w:after="20"/>
        <w:ind w:firstLine="0" w:left="720"/>
        <w:numPr>
          <w:ilvl w:val="0"/>
          <w:numId w:val="325"/>
        </w:numPr>
      </w:pPr>
      <w:r>
        <w:rPr>
          <w:rFonts w:ascii="Times New Roman" w:hAnsi="Times New Roman"/>
          <w:b/>
        </w:rPr>
        <w:t>If actual volumetric flow &gt; 5,000 m³/hr AND pressure ratio &lt; 4:1</w:t>
      </w:r>
      <w:r>
        <w:rPr>
          <w:rFonts w:ascii="Times New Roman" w:hAnsi="Times New Roman"/>
        </w:rPr>
        <w:t>: Centrifugal is the default choice. It offers the best combination of reliability, compact footprint, and efficiency for high-throughput moderate-ratio applications typical of gas export, recompression, and gas lift compression.</w:t>
      </w:r>
    </w:p>
    <w:p>
      <w:pPr>
        <w:spacing w:before="20" w:after="20"/>
        <w:ind w:firstLine="0" w:left="720"/>
        <w:numPr>
          <w:ilvl w:val="0"/>
          <w:numId w:val="326"/>
        </w:numPr>
      </w:pPr>
      <w:r>
        <w:rPr>
          <w:rFonts w:ascii="Times New Roman" w:hAnsi="Times New Roman"/>
          <w:b/>
        </w:rPr>
        <w:t>If required discharge pressure &gt; 250 bara OR pressure ratio &gt; 6:1 per casing</w:t>
      </w:r>
      <w:r>
        <w:rPr>
          <w:rFonts w:ascii="Times New Roman" w:hAnsi="Times New Roman"/>
        </w:rPr>
        <w:t>: Reciprocating is required. This includes gas reinjection compressors (300–500 bara), wellhead gas compression with high GOR, and small gas-to-wire applications.</w:t>
      </w:r>
    </w:p>
    <w:p>
      <w:pPr>
        <w:spacing w:before="20" w:after="20"/>
        <w:ind w:firstLine="0" w:left="720"/>
        <w:numPr>
          <w:ilvl w:val="0"/>
          <w:numId w:val="327"/>
        </w:numPr>
      </w:pPr>
      <w:r>
        <w:rPr>
          <w:rFonts w:ascii="Times New Roman" w:hAnsi="Times New Roman"/>
          <w:b/>
        </w:rPr>
        <w:t>If actual volumetric flow &lt; 1,000 m³/hr AND moderate pressure ratio</w:t>
      </w:r>
      <w:r>
        <w:rPr>
          <w:rFonts w:ascii="Times New Roman" w:hAnsi="Times New Roman"/>
        </w:rPr>
        <w:t>: Reciprocating is preferred due to its superior part-load efficiency and adaptability to varying conditions. Common for late-life low-pressure gas recovery and satellite compression.</w:t>
      </w:r>
    </w:p>
    <w:p>
      <w:pPr>
        <w:spacing w:before="20" w:after="20"/>
        <w:ind w:firstLine="0" w:left="720"/>
        <w:numPr>
          <w:ilvl w:val="0"/>
          <w:numId w:val="328"/>
        </w:numPr>
      </w:pPr>
      <w:r>
        <w:rPr>
          <w:rFonts w:ascii="Times New Roman" w:hAnsi="Times New Roman"/>
          <w:b/>
        </w:rPr>
        <w:t>If wet gas or liquid slugging is expected</w:t>
      </w:r>
      <w:r>
        <w:rPr>
          <w:rFonts w:ascii="Times New Roman" w:hAnsi="Times New Roman"/>
        </w:rPr>
        <w:t>: Screw compressor is preferred for subsea boosting pilots and applications where conventional knock-out drums cannot guarantee dry gas.</w:t>
      </w:r>
    </w:p>
    <w:p>
      <w:pPr>
        <w:spacing w:before="20" w:after="20"/>
        <w:ind w:firstLine="0" w:left="720"/>
        <w:numPr>
          <w:ilvl w:val="0"/>
          <w:numId w:val="329"/>
        </w:numPr>
      </w:pPr>
      <w:r>
        <w:rPr>
          <w:rFonts w:ascii="Times New Roman" w:hAnsi="Times New Roman"/>
          <w:b/>
        </w:rPr>
        <w:t>If composition varies significantly over field life (large MW swing)</w:t>
      </w:r>
      <w:r>
        <w:rPr>
          <w:rFonts w:ascii="Times New Roman" w:hAnsi="Times New Roman"/>
        </w:rPr>
        <w:t>: Reciprocating machines are less affected by composition changes. Centrifugal machines may require restaging or speed range extension to handle the full range.</w:t>
      </w:r>
    </w:p>
    <w:p>
      <w:r>
        <w:rPr>
          <w:rFonts w:ascii="Times New Roman" w:hAnsi="Times New Roman"/>
        </w:rPr>
        <w:t>For many offshore platforms, a combination of types is used: centrifugal for the main export compression (high volume, moderate ratio), reciprocating for gas injection or fuel gas boosting (low volume, high ratio), and possibly screw for vapor recovery (low pressure, liquid-tolerant).</w:t>
      </w:r>
    </w:p>
    <w:p>
      <w:pPr>
        <w:pStyle w:val="Heading2"/>
      </w:pPr>
      <w:r>
        <w:t>Exercises</w:t>
      </w:r>
    </w:p>
    <w:p>
      <w:r>
        <w:rPr>
          <w:rFonts w:ascii="Times New Roman" w:hAnsi="Times New Roman"/>
          <w:b/>
        </w:rPr>
        <w:t>Exercise 13.1</w:t>
      </w:r>
      <w:r>
        <w:rPr>
          <w:rFonts w:ascii="Times New Roman" w:hAnsi="Times New Roman"/>
        </w:rPr>
        <w:t>: A centrifugal compressor has the following design point data: flow = 5000 m</w:t>
      </w:r>
      <m:oMath>
        <m:sSup>
          <m:e>
            <m:r>
              <m:t/>
            </m:r>
          </m:e>
          <m:sup>
            <m:r>
              <m:t>3</m:t>
            </m:r>
          </m:sup>
        </m:sSup>
      </m:oMath>
      <w:r>
        <w:rPr>
          <w:rFonts w:ascii="Times New Roman" w:hAnsi="Times New Roman"/>
        </w:rPr>
        <w:t>/hr (actual), polytropic head = 95 kJ/kg, polytropic efficiency = 82%, speed = 10,000 rpm. Using the fan laws, calculate the head, flow, and power at 90%, 80%, and 70% speed. Assume the operating point moves along the design head-flow curve.</w:t>
      </w:r>
    </w:p>
    <w:p>
      <w:r>
        <w:rPr>
          <w:rFonts w:ascii="Times New Roman" w:hAnsi="Times New Roman"/>
          <w:b/>
        </w:rPr>
        <w:t>Exercise 13.2</w:t>
      </w:r>
      <w:r>
        <w:rPr>
          <w:rFonts w:ascii="Times New Roman" w:hAnsi="Times New Roman"/>
        </w:rPr>
        <w:t>: Construct a complete compressor performance map using the design point from Exercise 13.1. Generate head vs. flow and efficiency vs. flow curves for speeds from 70% to 105%. Plot the surge line assuming a surge flow ratio of 0.60 at the design speed.</w:t>
      </w:r>
    </w:p>
    <w:p>
      <w:r>
        <w:rPr>
          <w:rFonts w:ascii="Times New Roman" w:hAnsi="Times New Roman"/>
          <w:b/>
        </w:rPr>
        <w:t>Exercise 13.3</w:t>
      </w:r>
      <w:r>
        <w:rPr>
          <w:rFonts w:ascii="Times New Roman" w:hAnsi="Times New Roman"/>
        </w:rPr>
        <w:t xml:space="preserve">: A compressor designed for a gas with MW = 22 and </w:t>
      </w:r>
      <m:oMath>
        <m:r>
          <m:t>γ=1.28</m:t>
        </m:r>
      </m:oMath>
      <w:r>
        <w:rPr>
          <w:rFonts w:ascii="Times New Roman" w:hAnsi="Times New Roman"/>
        </w:rPr>
        <w:t xml:space="preserve"> is now operating with a leaner gas (MW = 18, </w:t>
      </w:r>
      <m:oMath>
        <m:r>
          <m:t>γ=1.32</m:t>
        </m:r>
      </m:oMath>
      <w:r>
        <w:rPr>
          <w:rFonts w:ascii="Times New Roman" w:hAnsi="Times New Roman"/>
        </w:rPr>
        <w:t>) due to reservoir depletion. At the same speed: (a) How does the maximum polytropic head change? (b) How does the volumetric flow at surge change? (c) Does the compressor have more or less operating range?</w:t>
      </w:r>
    </w:p>
    <w:p>
      <w:r>
        <w:rPr>
          <w:rFonts w:ascii="Times New Roman" w:hAnsi="Times New Roman"/>
          <w:b/>
        </w:rPr>
        <w:t>Exercise 13.4</w:t>
      </w:r>
      <w:r>
        <w:rPr>
          <w:rFonts w:ascii="Times New Roman" w:hAnsi="Times New Roman"/>
        </w:rPr>
        <w:t>: Model two identical compressors in parallel using NeqSim. The total flow is 60,000 kg/hr of natural gas at 5 bara, 30°C to be compressed to 15 bara. Compare the total power for (a) equal 50/50 split, (b) 60/40 split, (c) 70/30 split. Is there a benefit to unequal loading?</w:t>
      </w:r>
    </w:p>
    <w:p>
      <w:r>
        <w:rPr>
          <w:rFonts w:ascii="Times New Roman" w:hAnsi="Times New Roman"/>
          <w:b/>
        </w:rPr>
        <w:t>Exercise 13.5</w:t>
      </w:r>
      <w:r>
        <w:rPr>
          <w:rFonts w:ascii="Times New Roman" w:hAnsi="Times New Roman"/>
        </w:rPr>
        <w:t>: Implement a simple field performance monitoring tool in Python that: (a) Reads operating data (T</w:t>
      </w:r>
      <m:oMath>
        <m:sSub>
          <m:e>
            <m:r>
              <m:t/>
            </m:r>
          </m:e>
          <m:sub>
            <m:r>
              <m:t>s</m:t>
            </m:r>
          </m:sub>
        </m:sSub>
      </m:oMath>
      <w:r>
        <w:rPr>
          <w:rFonts w:ascii="Times New Roman" w:hAnsi="Times New Roman"/>
        </w:rPr>
        <w:t>, P</w:t>
      </w:r>
      <m:oMath>
        <m:sSub>
          <m:e>
            <m:r>
              <m:t/>
            </m:r>
          </m:e>
          <m:sub>
            <m:r>
              <m:t>s</m:t>
            </m:r>
          </m:sub>
        </m:sSub>
      </m:oMath>
      <w:r>
        <w:rPr>
          <w:rFonts w:ascii="Times New Roman" w:hAnsi="Times New Roman"/>
        </w:rPr>
        <w:t>, T</w:t>
      </w:r>
      <m:oMath>
        <m:sSub>
          <m:e>
            <m:r>
              <m:t/>
            </m:r>
          </m:e>
          <m:sub>
            <m:r>
              <m:t>d</m:t>
            </m:r>
          </m:sub>
        </m:sSub>
      </m:oMath>
      <w:r>
        <w:rPr>
          <w:rFonts w:ascii="Times New Roman" w:hAnsi="Times New Roman"/>
        </w:rPr>
        <w:t>, P</w:t>
      </w:r>
      <m:oMath>
        <m:sSub>
          <m:e>
            <m:r>
              <m:t/>
            </m:r>
          </m:e>
          <m:sub>
            <m:r>
              <m:t>d</m:t>
            </m:r>
          </m:sub>
        </m:sSub>
      </m:oMath>
      <w:r>
        <w:rPr>
          <w:rFonts w:ascii="Times New Roman" w:hAnsi="Times New Roman"/>
        </w:rPr>
        <w:t>, flow rate, speed) (b) Calculates polytropic head and efficiency using NeqSim (c) Compares to baseline values (d) Flags deviations exceeding defined thresholds</w:t>
      </w:r>
    </w:p>
    <w:p>
      <w:r>
        <w:rPr>
          <w:rFonts w:ascii="Times New Roman" w:hAnsi="Times New Roman"/>
          <w:b/>
        </w:rPr>
        <w:t>Exercise 13.6</w:t>
      </w:r>
      <w:r>
        <w:rPr>
          <w:rFonts w:ascii="Times New Roman" w:hAnsi="Times New Roman"/>
        </w:rPr>
        <w:t xml:space="preserve">: Design an anti-surge system for the compressor in Exercise 13.1. Determine: (a) The surge control line location (10% margin) (b) The maximum recycle rate required at 40% turndown (c) The recycle cooler duty to maintain 35°C suction temperature (d) The anti-surge valve </w:t>
      </w:r>
      <m:oMath>
        <m:sSub>
          <m:e>
            <m:r>
              <m:t>C</m:t>
            </m:r>
          </m:e>
          <m:sub>
            <m:r>
              <m:t>v</m:t>
            </m:r>
          </m:sub>
        </m:sSub>
      </m:oMath>
      <w:r>
        <w:rPr>
          <w:rFonts w:ascii="Times New Roman" w:hAnsi="Times New Roman"/>
        </w:rPr>
        <w:t xml:space="preserve"> required</w:t>
      </w:r>
    </w:p>
    <w:p>
      <w:r>
        <w:rPr>
          <w:rFonts w:ascii="Times New Roman" w:hAnsi="Times New Roman"/>
          <w:b/>
        </w:rPr>
        <w:t>Exercise 13.7</w:t>
      </w:r>
      <w:r>
        <w:rPr>
          <w:rFonts w:ascii="Times New Roman" w:hAnsi="Times New Roman"/>
        </w:rPr>
        <w:t>: A recompression compressor is expected to operate for 15 years. Over this period, the gas MW decreases from 24 to 18 and the suction pressure decreases from 5 to 3 bara. Model the compressor performance at 5-year intervals using NeqSim and determine when the compressor reaches its surge limit or maximum speed limit.</w:t>
      </w:r>
    </w:p>
    <w:p>
      <w:r>
        <w:rPr>
          <w:rFonts w:ascii="Times New Roman" w:hAnsi="Times New Roman"/>
          <w:b/>
        </w:rPr>
        <w:t>Exercise 13.8</w:t>
      </w:r>
      <w:r>
        <w:rPr>
          <w:rFonts w:ascii="Times New Roman" w:hAnsi="Times New Roman"/>
        </w:rPr>
        <w:t>: Compare the polytropic head and power calculated by NeqSim (using the SRK equation of state) with ideal gas calculations for: (a) Methane at 30°C, 5 to 15 bara (low pressure, should match well) (b) CO</w:t>
      </w:r>
      <m:oMath>
        <m:sSub>
          <m:e>
            <m:r>
              <m:t/>
            </m:r>
          </m:e>
          <m:sub>
            <m:r>
              <m:t>2</m:t>
            </m:r>
          </m:sub>
        </m:sSub>
      </m:oMath>
      <w:r>
        <w:rPr>
          <w:rFonts w:ascii="Times New Roman" w:hAnsi="Times New Roman"/>
        </w:rPr>
        <w:t xml:space="preserve"> at 30°C, 20 to 80 bara (near critical, significant deviation expected) (c) A rich gas at 30°C, 50 to 150 bara (high pressure, real gas effects) Plot the percentage deviation between ideal gas and NeqSim results.</w:t>
      </w:r>
    </w:p>
    <w:p>
      <w:r>
        <w:rPr>
          <w:rFonts w:ascii="Times New Roman" w:hAnsi="Times New Roman"/>
          <w:b/>
        </w:rPr>
        <w:t>Exercise 13.9</w:t>
      </w:r>
      <w:r>
        <w:rPr>
          <w:rFonts w:ascii="Times New Roman" w:hAnsi="Times New Roman"/>
        </w:rPr>
        <w:t xml:space="preserve">: Generate compressor performance curves from a design point using the methodology in Section 13.6.2, and then verify by comparing with NeqSim calculations. How sensitive are the results to the assumed curve shape coefficients </w:t>
      </w:r>
      <m:oMath>
        <m:sSub>
          <m:e>
            <m:r>
              <m:t>a</m:t>
            </m:r>
          </m:e>
          <m:sub>
            <m:r>
              <m:t>0</m:t>
            </m:r>
          </m:sub>
        </m:sSub>
      </m:oMath>
      <w:r>
        <w:rPr>
          <w:rFonts w:ascii="Times New Roman" w:hAnsi="Times New Roman"/>
        </w:rPr>
        <w:t>–</w:t>
      </w:r>
      <m:oMath>
        <m:sSub>
          <m:e>
            <m:r>
              <m:t>a</m:t>
            </m:r>
          </m:e>
          <m:sub>
            <m:r>
              <m:t>3</m:t>
            </m:r>
          </m:sub>
        </m:sSub>
      </m:oMath>
      <w:r>
        <w:rPr>
          <w:rFonts w:ascii="Times New Roman" w:hAnsi="Times New Roman"/>
        </w:rPr>
        <w:t>?</w:t>
      </w:r>
    </w:p>
    <w:p>
      <w:r>
        <w:rPr>
          <w:rFonts w:ascii="Times New Roman" w:hAnsi="Times New Roman"/>
          <w:b/>
        </w:rPr>
        <w:t>Exercise 13.10</w:t>
      </w:r>
      <w:r>
        <w:rPr>
          <w:rFonts w:ascii="Times New Roman" w:hAnsi="Times New Roman"/>
        </w:rPr>
        <w:t>: A platform has three compressor trains in parallel, each rated at 10 MW. Production requires a total compression power of 25 MW. Evaluate the optimal operating strategy: (a) Run all three at 83% capacity (b) Run two at 100% and one at 50% (c) Run two at full speed and one at reduced speed Which strategy minimizes total fuel gas consumption? Use NeqSim to calculate the efficiency at each operating point.</w:t>
      </w:r>
    </w:p>
    <w:p>
      <w:pPr>
        <w:spacing w:before="20" w:after="20"/>
        <w:ind w:firstLine="0" w:left="720"/>
        <w:numPr>
          <w:ilvl w:val="0"/>
          <w:numId w:val="330"/>
        </w:numPr>
      </w:pPr>
      <w:r>
        <w:rPr>
          <w:rFonts w:ascii="Times New Roman" w:hAnsi="Times New Roman"/>
        </w:rPr>
        <w:t>API Standard 617 (2022). Axial and Centrifugal Compressors and Expander-Compressors, 8th ed. American Petroleum Institute.</w:t>
      </w:r>
    </w:p>
    <w:p>
      <w:pPr>
        <w:spacing w:before="20" w:after="20"/>
        <w:ind w:firstLine="0" w:left="720"/>
        <w:numPr>
          <w:ilvl w:val="0"/>
          <w:numId w:val="330"/>
        </w:numPr>
      </w:pPr>
      <w:r>
        <w:rPr>
          <w:rFonts w:ascii="Times New Roman" w:hAnsi="Times New Roman"/>
        </w:rPr>
        <w:t xml:space="preserve">Brown, R.N. (2005). </w:t>
      </w:r>
      <w:r>
        <w:rPr>
          <w:rFonts w:ascii="Times New Roman" w:hAnsi="Times New Roman"/>
          <w:i/>
        </w:rPr>
        <w:t>Compressors: Selection and Sizing</w:t>
      </w:r>
      <w:r>
        <w:rPr>
          <w:rFonts w:ascii="Times New Roman" w:hAnsi="Times New Roman"/>
        </w:rPr>
        <w:t>, 3rd ed. Gulf Professional Publishing.</w:t>
      </w:r>
    </w:p>
    <w:p>
      <w:pPr>
        <w:spacing w:before="20" w:after="20"/>
        <w:ind w:firstLine="0" w:left="720"/>
        <w:numPr>
          <w:ilvl w:val="0"/>
          <w:numId w:val="330"/>
        </w:numPr>
      </w:pPr>
      <w:r>
        <w:rPr>
          <w:rFonts w:ascii="Times New Roman" w:hAnsi="Times New Roman"/>
        </w:rPr>
        <w:t xml:space="preserve">Bloch, H.P. (2006). </w:t>
      </w:r>
      <w:r>
        <w:rPr>
          <w:rFonts w:ascii="Times New Roman" w:hAnsi="Times New Roman"/>
          <w:i/>
        </w:rPr>
        <w:t>A Practical Guide to Compressor Technology</w:t>
      </w:r>
      <w:r>
        <w:rPr>
          <w:rFonts w:ascii="Times New Roman" w:hAnsi="Times New Roman"/>
        </w:rPr>
        <w:t>, 2nd ed. John Wiley &amp; Sons.</w:t>
      </w:r>
    </w:p>
    <w:p>
      <w:pPr>
        <w:spacing w:before="20" w:after="20"/>
        <w:ind w:firstLine="0" w:left="720"/>
        <w:numPr>
          <w:ilvl w:val="0"/>
          <w:numId w:val="330"/>
        </w:numPr>
      </w:pPr>
      <w:r>
        <w:rPr>
          <w:rFonts w:ascii="Times New Roman" w:hAnsi="Times New Roman"/>
        </w:rPr>
        <w:t xml:space="preserve">Hundseid, Ø., Bakken, L.E., and Grüner, T.G. (2006). Wet gas performance of a single-stage centrifugal compressor. </w:t>
      </w:r>
      <w:r>
        <w:rPr>
          <w:rFonts w:ascii="Times New Roman" w:hAnsi="Times New Roman"/>
          <w:i/>
        </w:rPr>
        <w:t>Proceedings of ASME Turbo Expo</w:t>
      </w:r>
      <w:r>
        <w:rPr>
          <w:rFonts w:ascii="Times New Roman" w:hAnsi="Times New Roman"/>
        </w:rPr>
        <w:t>, GT2006-90455.</w:t>
      </w:r>
    </w:p>
    <w:p>
      <w:pPr>
        <w:spacing w:before="20" w:after="20"/>
        <w:ind w:firstLine="0" w:left="720"/>
        <w:numPr>
          <w:ilvl w:val="0"/>
          <w:numId w:val="330"/>
        </w:numPr>
      </w:pPr>
      <w:r>
        <w:rPr>
          <w:rFonts w:ascii="Times New Roman" w:hAnsi="Times New Roman"/>
        </w:rPr>
        <w:t xml:space="preserve">Schultz, J.M. (1962). The polytropic analysis of centrifugal compressors. </w:t>
      </w:r>
      <w:r>
        <w:rPr>
          <w:rFonts w:ascii="Times New Roman" w:hAnsi="Times New Roman"/>
          <w:i/>
        </w:rPr>
        <w:t>Journal of Engineering for Power</w:t>
      </w:r>
      <w:r>
        <w:rPr>
          <w:rFonts w:ascii="Times New Roman" w:hAnsi="Times New Roman"/>
        </w:rPr>
        <w:t>, 84(1), 69–82.</w:t>
      </w:r>
    </w:p>
    <w:p>
      <w:pPr>
        <w:spacing w:before="20" w:after="20"/>
        <w:ind w:firstLine="0" w:left="720"/>
        <w:numPr>
          <w:ilvl w:val="0"/>
          <w:numId w:val="330"/>
        </w:numPr>
      </w:pPr>
      <w:r>
        <w:rPr>
          <w:rFonts w:ascii="Times New Roman" w:hAnsi="Times New Roman"/>
        </w:rPr>
        <w:t xml:space="preserve">Sandberg, M.R. and Colby, G.M. (2013). Limitations of ASME PTC 10 in accurately evaluating centrifugal compressor thermodynamic performance. </w:t>
      </w:r>
      <w:r>
        <w:rPr>
          <w:rFonts w:ascii="Times New Roman" w:hAnsi="Times New Roman"/>
          <w:i/>
        </w:rPr>
        <w:t>Proceedings of the 42nd Turbomachinery Symposium</w:t>
      </w:r>
      <w:r>
        <w:rPr>
          <w:rFonts w:ascii="Times New Roman" w:hAnsi="Times New Roman"/>
        </w:rPr>
        <w:t>.</w:t>
      </w:r>
    </w:p>
    <w:p>
      <w:pPr>
        <w:spacing w:before="20" w:after="20"/>
        <w:ind w:firstLine="0" w:left="720"/>
        <w:numPr>
          <w:ilvl w:val="0"/>
          <w:numId w:val="330"/>
        </w:numPr>
      </w:pPr>
      <w:r>
        <w:rPr>
          <w:rFonts w:ascii="Times New Roman" w:hAnsi="Times New Roman"/>
        </w:rPr>
        <w:t xml:space="preserve">Lüdtke, K.H. (2004). </w:t>
      </w:r>
      <w:r>
        <w:rPr>
          <w:rFonts w:ascii="Times New Roman" w:hAnsi="Times New Roman"/>
          <w:i/>
        </w:rPr>
        <w:t>Process Centrifugal Compressors: Basics, Function, Operation, Design, Application</w:t>
      </w:r>
      <w:r>
        <w:rPr>
          <w:rFonts w:ascii="Times New Roman" w:hAnsi="Times New Roman"/>
        </w:rPr>
        <w:t>. Springer.</w:t>
      </w:r>
    </w:p>
    <w:p>
      <w:pPr>
        <w:spacing w:before="20" w:after="20"/>
        <w:ind w:firstLine="0" w:left="720"/>
        <w:numPr>
          <w:ilvl w:val="0"/>
          <w:numId w:val="330"/>
        </w:numPr>
      </w:pPr>
      <w:r>
        <w:rPr>
          <w:rFonts w:ascii="Times New Roman" w:hAnsi="Times New Roman"/>
        </w:rPr>
        <w:t xml:space="preserve">Boyce, M.P. (2012). </w:t>
      </w:r>
      <w:r>
        <w:rPr>
          <w:rFonts w:ascii="Times New Roman" w:hAnsi="Times New Roman"/>
          <w:i/>
        </w:rPr>
        <w:t>Gas Turbine Engineering Handbook</w:t>
      </w:r>
      <w:r>
        <w:rPr>
          <w:rFonts w:ascii="Times New Roman" w:hAnsi="Times New Roman"/>
        </w:rPr>
        <w:t>, 4th ed. Butterworth-Heinemann.</w:t>
      </w:r>
    </w:p>
    <w:p>
      <w:pPr>
        <w:spacing w:before="20" w:after="20"/>
        <w:ind w:firstLine="0" w:left="720"/>
        <w:numPr>
          <w:ilvl w:val="0"/>
          <w:numId w:val="330"/>
        </w:numPr>
      </w:pPr>
      <w:r>
        <w:rPr>
          <w:rFonts w:ascii="Times New Roman" w:hAnsi="Times New Roman"/>
        </w:rPr>
        <w:t>ASME PTC 10 (1997). Performance Test Code on Compressors and Exhausters. American Society of Mechanical Engineers.</w:t>
      </w:r>
    </w:p>
    <w:p>
      <w:pPr>
        <w:spacing w:before="20" w:after="20"/>
        <w:ind w:firstLine="0" w:left="720"/>
        <w:numPr>
          <w:ilvl w:val="0"/>
          <w:numId w:val="330"/>
        </w:numPr>
      </w:pPr>
      <w:r>
        <w:rPr>
          <w:rFonts w:ascii="Times New Roman" w:hAnsi="Times New Roman"/>
        </w:rPr>
        <w:t xml:space="preserve">Gresh, M.T. (2001). </w:t>
      </w:r>
      <w:r>
        <w:rPr>
          <w:rFonts w:ascii="Times New Roman" w:hAnsi="Times New Roman"/>
          <w:i/>
        </w:rPr>
        <w:t>Compressor Performance: Aerodynamics for the User</w:t>
      </w:r>
      <w:r>
        <w:rPr>
          <w:rFonts w:ascii="Times New Roman" w:hAnsi="Times New Roman"/>
        </w:rPr>
        <w:t>, 2nd ed. Butterworth-Heinemann.</w:t>
      </w:r>
    </w:p>
    <w:p>
      <w:pPr>
        <w:spacing w:before="20" w:after="20"/>
        <w:ind w:firstLine="0" w:left="720"/>
        <w:numPr>
          <w:ilvl w:val="0"/>
          <w:numId w:val="330"/>
        </w:numPr>
      </w:pPr>
      <w:r>
        <w:rPr>
          <w:rFonts w:ascii="Times New Roman" w:hAnsi="Times New Roman"/>
        </w:rPr>
        <w:t xml:space="preserve">Giampaolo, T. (2010). </w:t>
      </w:r>
      <w:r>
        <w:rPr>
          <w:rFonts w:ascii="Times New Roman" w:hAnsi="Times New Roman"/>
          <w:i/>
        </w:rPr>
        <w:t>Compressor Handbook: Principles and Practice</w:t>
      </w:r>
      <w:r>
        <w:rPr>
          <w:rFonts w:ascii="Times New Roman" w:hAnsi="Times New Roman"/>
        </w:rPr>
        <w:t>. CRC Press.</w:t>
      </w:r>
    </w:p>
    <w:p>
      <w:pPr>
        <w:spacing w:before="20" w:after="20"/>
        <w:ind w:firstLine="0" w:left="720"/>
        <w:numPr>
          <w:ilvl w:val="0"/>
          <w:numId w:val="330"/>
        </w:numPr>
      </w:pPr>
      <w:r>
        <w:rPr>
          <w:rFonts w:ascii="Times New Roman" w:hAnsi="Times New Roman"/>
        </w:rPr>
        <w:t xml:space="preserve">Japikse, D. (1996). </w:t>
      </w:r>
      <w:r>
        <w:rPr>
          <w:rFonts w:ascii="Times New Roman" w:hAnsi="Times New Roman"/>
          <w:i/>
        </w:rPr>
        <w:t>Centrifugal Compressor Design and Performance</w:t>
      </w:r>
      <w:r>
        <w:rPr>
          <w:rFonts w:ascii="Times New Roman" w:hAnsi="Times New Roman"/>
        </w:rPr>
        <w:t>. Concepts ETI.</w:t>
      </w:r>
    </w:p>
    <w:p>
      <w:pPr>
        <w:spacing w:before="20" w:after="20"/>
        <w:ind w:firstLine="0" w:left="720"/>
        <w:numPr>
          <w:ilvl w:val="0"/>
          <w:numId w:val="330"/>
        </w:numPr>
      </w:pPr>
      <w:r>
        <w:rPr>
          <w:rFonts w:ascii="Times New Roman" w:hAnsi="Times New Roman"/>
        </w:rPr>
        <w:t>NORSOK P-002 (2014). Process System Design. Standards Norway.</w:t>
      </w:r>
    </w:p>
    <w:p>
      <w:pPr>
        <w:spacing w:before="20" w:after="20"/>
        <w:ind w:firstLine="0" w:left="720"/>
        <w:numPr>
          <w:ilvl w:val="0"/>
          <w:numId w:val="330"/>
        </w:numPr>
      </w:pPr>
      <w:r>
        <w:rPr>
          <w:rFonts w:ascii="Times New Roman" w:hAnsi="Times New Roman"/>
        </w:rPr>
        <w:t>ISO 5389 (2005). Turbocompressors — Performance test code. International Organization for Standardization.</w:t>
      </w:r>
    </w:p>
    <w:p>
      <w:pPr>
        <w:spacing w:before="20" w:after="20"/>
        <w:ind w:firstLine="0" w:left="720"/>
        <w:numPr>
          <w:ilvl w:val="0"/>
          <w:numId w:val="330"/>
        </w:numPr>
      </w:pPr>
      <w:r>
        <w:rPr>
          <w:rFonts w:ascii="Times New Roman" w:hAnsi="Times New Roman"/>
        </w:rPr>
        <w:t xml:space="preserve">Brun, K. and Kurz, R. (2019). </w:t>
      </w:r>
      <w:r>
        <w:rPr>
          <w:rFonts w:ascii="Times New Roman" w:hAnsi="Times New Roman"/>
          <w:i/>
        </w:rPr>
        <w:t>Compression Machinery for Oil and Gas</w:t>
      </w:r>
      <w:r>
        <w:rPr>
          <w:rFonts w:ascii="Times New Roman" w:hAnsi="Times New Roman"/>
        </w:rPr>
        <w:t>. Gulf Professional Publishing.</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443336"/>
            <wp:docPr id="107" name="Picture 107"/>
            <wp:cNvGraphicFramePr>
              <a:graphicFrameLocks noChangeAspect="1"/>
            </wp:cNvGraphicFramePr>
            <a:graphic>
              <a:graphicData uri="http://schemas.openxmlformats.org/drawingml/2006/picture">
                <pic:pic>
                  <pic:nvPicPr>
                    <pic:cNvPr id="0" name="ch13_efficiency_vs_flow.png"/>
                    <pic:cNvPicPr/>
                  </pic:nvPicPr>
                  <pic:blipFill>
                    <a:blip r:embed="rId99"/>
                    <a:stretch>
                      <a:fillRect/>
                    </a:stretch>
                  </pic:blipFill>
                  <pic:spPr>
                    <a:xfrm>
                      <a:off x="0" y="0"/>
                      <a:ext cx="4114800" cy="2443336"/>
                    </a:xfrm>
                    <a:prstGeom prst="rect"/>
                  </pic:spPr>
                </pic:pic>
              </a:graphicData>
            </a:graphic>
          </wp:inline>
        </w:drawing>
      </w:r>
    </w:p>
    <w:p>
      <w:pPr>
        <w:spacing w:before="60" w:after="240"/>
        <w:ind w:firstLine="0"/>
        <w:jc w:val="center"/>
      </w:pPr>
      <w:r>
        <w:rPr>
          <w:rFonts w:ascii="Times New Roman" w:hAnsi="Times New Roman"/>
          <w:i/>
          <w:sz w:val="18"/>
        </w:rPr>
        <w:t>Figure 15.1: Efficiency Vs Flow</w:t>
      </w:r>
    </w:p>
    <w:p>
      <w:pPr>
        <w:spacing w:after="240"/>
        <w:ind w:firstLine="0"/>
        <w:jc w:val="center"/>
      </w:pPr>
      <w:r>
        <w:rPr>
          <w:rFonts w:ascii="Times New Roman" w:hAnsi="Times New Roman"/>
          <w:i/>
          <w:sz w:val="18"/>
        </w:rPr>
        <w:t>Figure 15.1: Efficiency Vs Flow</w:t>
      </w:r>
    </w:p>
    <w:p>
      <w:pPr>
        <w:spacing w:before="240"/>
        <w:ind w:firstLine="0"/>
        <w:jc w:val="center"/>
      </w:pPr>
      <w:r>
        <w:drawing>
          <wp:inline xmlns:a="http://schemas.openxmlformats.org/drawingml/2006/main" xmlns:pic="http://schemas.openxmlformats.org/drawingml/2006/picture">
            <wp:extent cx="4114800" cy="2859814"/>
            <wp:docPr id="108" name="Picture 108"/>
            <wp:cNvGraphicFramePr>
              <a:graphicFrameLocks noChangeAspect="1"/>
            </wp:cNvGraphicFramePr>
            <a:graphic>
              <a:graphicData uri="http://schemas.openxmlformats.org/drawingml/2006/picture">
                <pic:pic>
                  <pic:nvPicPr>
                    <pic:cNvPr id="0" name="ch13_head_vs_flow.png"/>
                    <pic:cNvPicPr/>
                  </pic:nvPicPr>
                  <pic:blipFill>
                    <a:blip r:embed="rId100"/>
                    <a:stretch>
                      <a:fillRect/>
                    </a:stretch>
                  </pic:blipFill>
                  <pic:spPr>
                    <a:xfrm>
                      <a:off x="0" y="0"/>
                      <a:ext cx="4114800" cy="2859814"/>
                    </a:xfrm>
                    <a:prstGeom prst="rect"/>
                  </pic:spPr>
                </pic:pic>
              </a:graphicData>
            </a:graphic>
          </wp:inline>
        </w:drawing>
      </w:r>
    </w:p>
    <w:p>
      <w:pPr>
        <w:spacing w:before="60" w:after="240"/>
        <w:ind w:firstLine="0"/>
        <w:jc w:val="center"/>
      </w:pPr>
      <w:r>
        <w:rPr>
          <w:rFonts w:ascii="Times New Roman" w:hAnsi="Times New Roman"/>
          <w:i/>
          <w:sz w:val="18"/>
        </w:rPr>
        <w:t>Figure 15.2: Head Vs Flow</w:t>
      </w:r>
    </w:p>
    <w:p>
      <w:pPr>
        <w:spacing w:after="240"/>
        <w:ind w:firstLine="0"/>
        <w:jc w:val="center"/>
      </w:pPr>
      <w:r>
        <w:rPr>
          <w:rFonts w:ascii="Times New Roman" w:hAnsi="Times New Roman"/>
          <w:i/>
          <w:sz w:val="18"/>
        </w:rPr>
        <w:t>Figure 15.2: Head Vs Flow</w:t>
      </w:r>
    </w:p>
    <w:p>
      <w:pPr>
        <w:spacing w:before="240"/>
        <w:ind w:firstLine="0"/>
        <w:jc w:val="center"/>
      </w:pPr>
      <w:r>
        <w:drawing>
          <wp:inline xmlns:a="http://schemas.openxmlformats.org/drawingml/2006/main" xmlns:pic="http://schemas.openxmlformats.org/drawingml/2006/picture">
            <wp:extent cx="4114800" cy="4109247"/>
            <wp:docPr id="109" name="Picture 109"/>
            <wp:cNvGraphicFramePr>
              <a:graphicFrameLocks noChangeAspect="1"/>
            </wp:cNvGraphicFramePr>
            <a:graphic>
              <a:graphicData uri="http://schemas.openxmlformats.org/drawingml/2006/picture">
                <pic:pic>
                  <pic:nvPicPr>
                    <pic:cNvPr id="0" name="ch13_operating_envelope.png"/>
                    <pic:cNvPicPr/>
                  </pic:nvPicPr>
                  <pic:blipFill>
                    <a:blip r:embed="rId101"/>
                    <a:stretch>
                      <a:fillRect/>
                    </a:stretch>
                  </pic:blipFill>
                  <pic:spPr>
                    <a:xfrm>
                      <a:off x="0" y="0"/>
                      <a:ext cx="4114800" cy="4109247"/>
                    </a:xfrm>
                    <a:prstGeom prst="rect"/>
                  </pic:spPr>
                </pic:pic>
              </a:graphicData>
            </a:graphic>
          </wp:inline>
        </w:drawing>
      </w:r>
    </w:p>
    <w:p>
      <w:pPr>
        <w:spacing w:before="60" w:after="240"/>
        <w:ind w:firstLine="0"/>
        <w:jc w:val="center"/>
      </w:pPr>
      <w:r>
        <w:rPr>
          <w:rFonts w:ascii="Times New Roman" w:hAnsi="Times New Roman"/>
          <w:i/>
          <w:sz w:val="18"/>
        </w:rPr>
        <w:t>Figure 15.3: Operating Envelope</w:t>
      </w:r>
    </w:p>
    <w:p>
      <w:pPr>
        <w:spacing w:after="240"/>
        <w:ind w:firstLine="0"/>
        <w:jc w:val="center"/>
      </w:pPr>
      <w:r>
        <w:rPr>
          <w:rFonts w:ascii="Times New Roman" w:hAnsi="Times New Roman"/>
          <w:i/>
          <w:sz w:val="18"/>
        </w:rPr>
        <w:t>Figure 15.3: Operating Envelope</w:t>
      </w:r>
    </w:p>
    <w:p>
      <w:r>
        <w:br w:type="page"/>
      </w:r>
    </w:p>
    <w:p>
      <w:pPr>
        <w:pStyle w:val="Heading1"/>
      </w:pPr>
      <w:r>
        <w:t>16 Heat Exchangers and Thermal Design</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331"/>
        </w:numPr>
      </w:pPr>
      <w:r>
        <w:rPr>
          <w:rFonts w:ascii="Times New Roman" w:hAnsi="Times New Roman"/>
        </w:rPr>
        <w:t>Identify the principal heat exchanger types used in oil and gas production facilities and select the appropriate type for a given service</w:t>
      </w:r>
    </w:p>
    <w:p>
      <w:pPr>
        <w:spacing w:before="20" w:after="20"/>
        <w:ind w:firstLine="0" w:left="720"/>
        <w:numPr>
          <w:ilvl w:val="0"/>
          <w:numId w:val="331"/>
        </w:numPr>
      </w:pPr>
      <w:r>
        <w:rPr>
          <w:rFonts w:ascii="Times New Roman" w:hAnsi="Times New Roman"/>
        </w:rPr>
        <w:t>Apply heat transfer fundamentals — conduction, convection, overall heat transfer coefficient, and fouling factors — to exchanger design</w:t>
      </w:r>
    </w:p>
    <w:p>
      <w:pPr>
        <w:spacing w:before="20" w:after="20"/>
        <w:ind w:firstLine="0" w:left="720"/>
        <w:numPr>
          <w:ilvl w:val="0"/>
          <w:numId w:val="331"/>
        </w:numPr>
      </w:pPr>
      <w:r>
        <w:rPr>
          <w:rFonts w:ascii="Times New Roman" w:hAnsi="Times New Roman"/>
        </w:rPr>
        <w:t>Size heat exchangers using both the LMTD and effectiveness-NTU methods</w:t>
      </w:r>
    </w:p>
    <w:p>
      <w:pPr>
        <w:spacing w:before="20" w:after="20"/>
        <w:ind w:firstLine="0" w:left="720"/>
        <w:numPr>
          <w:ilvl w:val="0"/>
          <w:numId w:val="331"/>
        </w:numPr>
      </w:pPr>
      <w:r>
        <w:rPr>
          <w:rFonts w:ascii="Times New Roman" w:hAnsi="Times New Roman"/>
        </w:rPr>
        <w:t>Describe shell-and-tube exchanger geometry (tube layout, baffles, passes) and apply the Bell-Delaware method for shell-side heat transfer</w:t>
      </w:r>
    </w:p>
    <w:p>
      <w:pPr>
        <w:spacing w:before="20" w:after="20"/>
        <w:ind w:firstLine="0" w:left="720"/>
        <w:numPr>
          <w:ilvl w:val="0"/>
          <w:numId w:val="331"/>
        </w:numPr>
      </w:pPr>
      <w:r>
        <w:rPr>
          <w:rFonts w:ascii="Times New Roman" w:hAnsi="Times New Roman"/>
        </w:rPr>
        <w:t>Design air-cooled heat exchangers including fan sizing and ambient temperature correction</w:t>
      </w:r>
    </w:p>
    <w:p>
      <w:pPr>
        <w:spacing w:before="20" w:after="20"/>
        <w:ind w:firstLine="0" w:left="720"/>
        <w:numPr>
          <w:ilvl w:val="0"/>
          <w:numId w:val="331"/>
        </w:numPr>
      </w:pPr>
      <w:r>
        <w:rPr>
          <w:rFonts w:ascii="Times New Roman" w:hAnsi="Times New Roman"/>
        </w:rPr>
        <w:t>Perform heat integration and pinch analysis to minimize utility consumption</w:t>
      </w:r>
    </w:p>
    <w:p>
      <w:pPr>
        <w:spacing w:before="20" w:after="20"/>
        <w:ind w:firstLine="0" w:left="720"/>
        <w:numPr>
          <w:ilvl w:val="0"/>
          <w:numId w:val="331"/>
        </w:numPr>
      </w:pPr>
      <w:r>
        <w:rPr>
          <w:rFonts w:ascii="Times New Roman" w:hAnsi="Times New Roman"/>
        </w:rPr>
        <w:t xml:space="preserve">Model heat exchangers in NeqSim using the </w:t>
      </w:r>
      <w:r>
        <w:rPr>
          <w:rFonts w:ascii="Consolas" w:hAnsi="Consolas"/>
          <w:sz w:val="18"/>
        </w:rPr>
        <w:t>HeatExchanger</w:t>
      </w:r>
      <w:r>
        <w:rPr>
          <w:rFonts w:ascii="Times New Roman" w:hAnsi="Times New Roman"/>
        </w:rPr>
        <w:t xml:space="preserve">, </w:t>
      </w:r>
      <w:r>
        <w:rPr>
          <w:rFonts w:ascii="Consolas" w:hAnsi="Consolas"/>
          <w:sz w:val="18"/>
        </w:rPr>
        <w:t>Heater</w:t>
      </w:r>
      <w:r>
        <w:rPr>
          <w:rFonts w:ascii="Times New Roman" w:hAnsi="Times New Roman"/>
        </w:rPr>
        <w:t xml:space="preserve">, </w:t>
      </w:r>
      <w:r>
        <w:rPr>
          <w:rFonts w:ascii="Consolas" w:hAnsi="Consolas"/>
          <w:sz w:val="18"/>
        </w:rPr>
        <w:t>Cooler</w:t>
      </w:r>
      <w:r>
        <w:rPr>
          <w:rFonts w:ascii="Times New Roman" w:hAnsi="Times New Roman"/>
        </w:rPr>
        <w:t xml:space="preserve">, and </w:t>
      </w:r>
      <w:r>
        <w:rPr>
          <w:rFonts w:ascii="Consolas" w:hAnsi="Consolas"/>
          <w:sz w:val="18"/>
        </w:rPr>
        <w:t>PinchAnalysis</w:t>
      </w:r>
      <w:r>
        <w:rPr>
          <w:rFonts w:ascii="Times New Roman" w:hAnsi="Times New Roman"/>
        </w:rPr>
        <w:t xml:space="preserve"> classes</w:t>
      </w:r>
    </w:p>
    <w:p>
      <w:r>
        <w:rPr>
          <w:rFonts w:ascii="Times New Roman" w:hAnsi="Times New Roman"/>
        </w:rPr>
        <w:t>---</w:t>
      </w:r>
    </w:p>
    <w:p>
      <w:pPr>
        <w:pStyle w:val="Heading2"/>
      </w:pPr>
      <w:r>
        <w:t>14.1 Introduction</w:t>
      </w:r>
    </w:p>
    <w:p>
      <w:r>
        <w:rPr>
          <w:rFonts w:ascii="Times New Roman" w:hAnsi="Times New Roman"/>
        </w:rPr>
        <w:t>Heat exchangers are among the most numerous and critical pieces of equipment in any oil and gas production facility. On a typical offshore platform, 30–50% of equipment items by count are heat exchangers or coolers. They appear in virtually every processing stage: cooling the wellstream before separation, heating crude oil for stabilization, condensing overhead gas in distillation, cooling compressed gas before export, and recovering waste heat from turbine exhaust.</w:t>
      </w:r>
    </w:p>
    <w:p>
      <w:r>
        <w:rPr>
          <w:rFonts w:ascii="Times New Roman" w:hAnsi="Times New Roman"/>
        </w:rPr>
        <w:t>The fundamental purpose of a heat exchanger is to transfer thermal energy between two fluid streams without mixing them. The driving force for this transfer is the temperature difference between the streams. The design challenge is to achieve the required heat duty at an acceptable pressure drop, within a physically realizable and economically viable equipment size.</w:t>
      </w:r>
    </w:p>
    <w:p>
      <w:r>
        <w:rPr>
          <w:rFonts w:ascii="Times New Roman" w:hAnsi="Times New Roman"/>
        </w:rPr>
        <w:t>In the context of production optimization, heat exchangers play several critical roles:</w:t>
      </w:r>
    </w:p>
    <w:p>
      <w:pPr>
        <w:pStyle w:val="ListBullet"/>
        <w:ind w:firstLine="0"/>
      </w:pPr>
      <w:r>
        <w:rPr>
          <w:rFonts w:ascii="Times New Roman" w:hAnsi="Times New Roman"/>
          <w:b/>
        </w:rPr>
        <w:t>Separation efficiency</w:t>
      </w:r>
      <w:r>
        <w:rPr>
          <w:rFonts w:ascii="Times New Roman" w:hAnsi="Times New Roman"/>
        </w:rPr>
        <w:t xml:space="preserve"> — inlet cooling or heating directly affects the vapor–liquid split in separators</w:t>
      </w:r>
    </w:p>
    <w:p>
      <w:pPr>
        <w:pStyle w:val="ListBullet"/>
        <w:ind w:firstLine="0"/>
      </w:pPr>
      <w:r>
        <w:rPr>
          <w:rFonts w:ascii="Times New Roman" w:hAnsi="Times New Roman"/>
          <w:b/>
        </w:rPr>
        <w:t>Compressor performance</w:t>
      </w:r>
      <w:r>
        <w:rPr>
          <w:rFonts w:ascii="Times New Roman" w:hAnsi="Times New Roman"/>
        </w:rPr>
        <w:t xml:space="preserve"> — interstage and aftercooling temperature determines compressor power and whether gas meets export dewpoint</w:t>
      </w:r>
    </w:p>
    <w:p>
      <w:pPr>
        <w:pStyle w:val="ListBullet"/>
        <w:ind w:firstLine="0"/>
      </w:pPr>
      <w:r>
        <w:rPr>
          <w:rFonts w:ascii="Times New Roman" w:hAnsi="Times New Roman"/>
          <w:b/>
        </w:rPr>
        <w:t>Export specifications</w:t>
      </w:r>
      <w:r>
        <w:rPr>
          <w:rFonts w:ascii="Times New Roman" w:hAnsi="Times New Roman"/>
        </w:rPr>
        <w:t xml:space="preserve"> — gas dewpoint, oil RVP, and water content all depend on temperatures set by heat exchangers</w:t>
      </w:r>
    </w:p>
    <w:p>
      <w:pPr>
        <w:pStyle w:val="ListBullet"/>
        <w:ind w:firstLine="0"/>
      </w:pPr>
      <w:r>
        <w:rPr>
          <w:rFonts w:ascii="Times New Roman" w:hAnsi="Times New Roman"/>
          <w:b/>
        </w:rPr>
        <w:t>Energy efficiency</w:t>
      </w:r>
      <w:r>
        <w:rPr>
          <w:rFonts w:ascii="Times New Roman" w:hAnsi="Times New Roman"/>
        </w:rPr>
        <w:t xml:space="preserve"> — heat recovery reduces fuel gas consumption, emissions, and operating costs</w:t>
      </w:r>
    </w:p>
    <w:p>
      <w:pPr>
        <w:pStyle w:val="ListBullet"/>
        <w:ind w:firstLine="0"/>
      </w:pPr>
      <w:r>
        <w:rPr>
          <w:rFonts w:ascii="Times New Roman" w:hAnsi="Times New Roman"/>
          <w:b/>
        </w:rPr>
        <w:t>Flow assurance</w:t>
      </w:r>
      <w:r>
        <w:rPr>
          <w:rFonts w:ascii="Times New Roman" w:hAnsi="Times New Roman"/>
        </w:rPr>
        <w:t xml:space="preserve"> — maintaining temperatures above hydrate and wax appearance thresholds</w:t>
      </w:r>
    </w:p>
    <w:p>
      <w:r>
        <w:rPr>
          <w:rFonts w:ascii="Times New Roman" w:hAnsi="Times New Roman"/>
        </w:rPr>
        <w:t>This chapter covers the fundamental theory of heat transfer in exchangers, the principal exchanger types encountered in oil and gas, design methods (LMTD and effectiveness-NTU), and practical application using NeqSim's heat exchanger classes.</w:t>
      </w:r>
    </w:p>
    <w:p>
      <w:r>
        <w:rPr>
          <w:rFonts w:ascii="Times New Roman" w:hAnsi="Times New Roman"/>
        </w:rPr>
        <w:t>---</w:t>
      </w:r>
    </w:p>
    <w:p>
      <w:pPr>
        <w:pStyle w:val="Heading2"/>
      </w:pPr>
      <w:r>
        <w:t>14.2 Heat Exchanger Types in Oil and Gas</w:t>
      </w:r>
    </w:p>
    <w:p>
      <w:pPr>
        <w:pStyle w:val="Heading3"/>
      </w:pPr>
      <w:r>
        <w:t>14.2.1 Shell-and-Tube Heat Exchangers</w:t>
      </w:r>
    </w:p>
    <w:p>
      <w:r>
        <w:rPr>
          <w:rFonts w:ascii="Times New Roman" w:hAnsi="Times New Roman"/>
        </w:rPr>
        <w:t>Shell-and-tube exchangers are the workhorse of the process industry and the most common type in oil and gas facilities. They consist of a bundle of tubes enclosed within a cylindrical shell. One fluid flows through the tubes (tube side), while the other flows over the outside of the tubes within the shell (shell side).</w:t>
      </w:r>
    </w:p>
    <w:p>
      <w:r>
        <w:rPr>
          <w:rFonts w:ascii="Times New Roman" w:hAnsi="Times New Roman"/>
        </w:rPr>
        <w:t>The Tubular Exchanger Manufacturers Association (TEMA) classifies shell-and-tube exchangers using a three-letter designation system:</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Position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Designation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Front end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Bonnet (integral cover)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Front end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Channel and removable cover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Shell type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One-pass shell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Shell type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Two-pass shell with longitudinal baffle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Shell type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J</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Divided flow</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Shell type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X</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Cross flow</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Rear end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Fixed tubesheet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Rear end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U-tube bundle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Rear end</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Floating head with backing device</w:t>
            </w:r>
          </w:p>
        </w:tc>
      </w:tr>
    </w:tbl>
    <w:p>
      <w:r>
        <w:rPr>
          <w:rFonts w:ascii="Times New Roman" w:hAnsi="Times New Roman"/>
        </w:rPr>
        <w:t>For example, a BEM exchanger has a bonnet front end, single-pass shell, and fixed tubesheet. A BEU has a U-tube bundle, which allows differential thermal expansion and is common in high-temperature services.</w:t>
      </w:r>
    </w:p>
    <w:p>
      <w:r>
        <w:rPr>
          <w:rFonts w:ascii="Times New Roman" w:hAnsi="Times New Roman"/>
        </w:rPr>
        <w:t>TEMA also defines three classes of mechanical standards: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TEMA Class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Service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Design Pressure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Petroleum and heavy-duty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Up to 200 bar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General commercial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Chemical service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Standard</w:t>
            </w:r>
          </w:p>
        </w:tc>
      </w:tr>
    </w:tbl>
    <w:p>
      <w:r>
        <w:rPr>
          <w:rFonts w:ascii="Times New Roman" w:hAnsi="Times New Roman"/>
        </w:rPr>
        <w:t>Most oil and gas exchangers are designed to TEMA R standards.</w:t>
      </w:r>
    </w:p>
    <w:p>
      <w:pPr>
        <w:spacing w:before="240"/>
        <w:ind w:firstLine="0"/>
        <w:jc w:val="center"/>
      </w:pPr>
      <w:r>
        <w:drawing>
          <wp:inline xmlns:a="http://schemas.openxmlformats.org/drawingml/2006/main" xmlns:pic="http://schemas.openxmlformats.org/drawingml/2006/picture">
            <wp:extent cx="4114800" cy="4362026"/>
            <wp:docPr id="110" name="Picture 110"/>
            <wp:cNvGraphicFramePr>
              <a:graphicFrameLocks noChangeAspect="1"/>
            </wp:cNvGraphicFramePr>
            <a:graphic>
              <a:graphicData uri="http://schemas.openxmlformats.org/drawingml/2006/picture">
                <pic:pic>
                  <pic:nvPicPr>
                    <pic:cNvPr id="0" name="shell_tube_hx_cross_section.png"/>
                    <pic:cNvPicPr/>
                  </pic:nvPicPr>
                  <pic:blipFill>
                    <a:blip r:embed="rId102"/>
                    <a:stretch>
                      <a:fillRect/>
                    </a:stretch>
                  </pic:blipFill>
                  <pic:spPr>
                    <a:xfrm>
                      <a:off x="0" y="0"/>
                      <a:ext cx="4114800" cy="4362026"/>
                    </a:xfrm>
                    <a:prstGeom prst="rect"/>
                  </pic:spPr>
                </pic:pic>
              </a:graphicData>
            </a:graphic>
          </wp:inline>
        </w:drawing>
      </w:r>
    </w:p>
    <w:p>
      <w:pPr>
        <w:spacing w:before="60" w:after="240"/>
        <w:ind w:firstLine="0"/>
        <w:jc w:val="center"/>
      </w:pPr>
      <w:r>
        <w:rPr>
          <w:rFonts w:ascii="Times New Roman" w:hAnsi="Times New Roman"/>
          <w:b/>
          <w:sz w:val="18"/>
        </w:rPr>
        <w:t xml:space="preserve">Figure 16.1: </w:t>
      </w:r>
      <w:r>
        <w:rPr>
          <w:rFonts w:ascii="Times New Roman" w:hAnsi="Times New Roman"/>
          <w:i/>
          <w:sz w:val="18"/>
        </w:rPr>
        <w:t>Shell-and-tube heat exchanger with single segmental baffles (TEMA BEM type)</w:t>
      </w:r>
    </w:p>
    <w:p>
      <w:pPr>
        <w:pStyle w:val="Heading3"/>
      </w:pPr>
      <w:r>
        <w:t>14.2.2 Plate and Frame Heat Exchangers</w:t>
      </w:r>
    </w:p>
    <w:p>
      <w:r>
        <w:rPr>
          <w:rFonts w:ascii="Times New Roman" w:hAnsi="Times New Roman"/>
        </w:rPr>
        <w:t>Plate heat exchangers use a series of corrugated metal plates held together in a frame. The fluids flow in alternating channels between the plates, creating a large surface area in a compact volume. Advantages include:</w:t>
      </w:r>
    </w:p>
    <w:p>
      <w:pPr>
        <w:pStyle w:val="ListBullet"/>
        <w:ind w:firstLine="0"/>
      </w:pPr>
      <w:r>
        <w:rPr>
          <w:rFonts w:ascii="Times New Roman" w:hAnsi="Times New Roman"/>
          <w:b/>
        </w:rPr>
        <w:t>High thermal efficiency</w:t>
      </w:r>
      <w:r>
        <w:rPr>
          <w:rFonts w:ascii="Times New Roman" w:hAnsi="Times New Roman"/>
        </w:rPr>
        <w:t xml:space="preserve"> — the corrugated plates promote turbulence, giving heat transfer coefficients 3–5 times those of shell-and-tube</w:t>
      </w:r>
    </w:p>
    <w:p>
      <w:pPr>
        <w:pStyle w:val="ListBullet"/>
        <w:ind w:firstLine="0"/>
      </w:pPr>
      <w:r>
        <w:rPr>
          <w:rFonts w:ascii="Times New Roman" w:hAnsi="Times New Roman"/>
          <w:b/>
        </w:rPr>
        <w:t>Compact footprint</w:t>
      </w:r>
      <w:r>
        <w:rPr>
          <w:rFonts w:ascii="Times New Roman" w:hAnsi="Times New Roman"/>
        </w:rPr>
        <w:t xml:space="preserve"> — important for offshore platforms where deck space is limited</w:t>
      </w:r>
    </w:p>
    <w:p>
      <w:pPr>
        <w:pStyle w:val="ListBullet"/>
        <w:ind w:firstLine="0"/>
      </w:pPr>
      <w:r>
        <w:rPr>
          <w:rFonts w:ascii="Times New Roman" w:hAnsi="Times New Roman"/>
          <w:b/>
        </w:rPr>
        <w:t>Easy maintenance</w:t>
      </w:r>
      <w:r>
        <w:rPr>
          <w:rFonts w:ascii="Times New Roman" w:hAnsi="Times New Roman"/>
        </w:rPr>
        <w:t xml:space="preserve"> — plates can be added or removed to change capacity</w:t>
      </w:r>
    </w:p>
    <w:p>
      <w:r>
        <w:rPr>
          <w:rFonts w:ascii="Times New Roman" w:hAnsi="Times New Roman"/>
        </w:rPr>
        <w:t>Limitations include lower design pressure (typically &lt; 25 bar) and temperature (&lt; 200 °C), and unsuitability for highly fouling or viscous fluids. In oil and gas, plate exchangers are used for glycol cooling, seawater systems, and produced water cooling.</w:t>
      </w:r>
    </w:p>
    <w:p>
      <w:pPr>
        <w:pStyle w:val="Heading3"/>
      </w:pPr>
      <w:r>
        <w:t>14.2.3 Printed Circuit Heat Exchangers (PCHE)</w:t>
      </w:r>
    </w:p>
    <w:p>
      <w:r>
        <w:rPr>
          <w:rFonts w:ascii="Times New Roman" w:hAnsi="Times New Roman"/>
        </w:rPr>
        <w:t>Printed circuit heat exchangers (also called diffusion-bonded exchangers) use chemically etched flow channels in flat metal plates that are diffusion-bonded into a monolithic block. They offer:</w:t>
      </w:r>
    </w:p>
    <w:p>
      <w:pPr>
        <w:pStyle w:val="ListBullet"/>
        <w:ind w:firstLine="0"/>
      </w:pPr>
      <w:r>
        <w:rPr>
          <w:rFonts w:ascii="Times New Roman" w:hAnsi="Times New Roman"/>
          <w:b/>
        </w:rPr>
        <w:t>Extreme compactness</w:t>
      </w:r>
      <w:r>
        <w:rPr>
          <w:rFonts w:ascii="Times New Roman" w:hAnsi="Times New Roman"/>
        </w:rPr>
        <w:t xml:space="preserve"> — surface area densities of 1000–2500 m²/m³ (vs. 50–100 for shell-and-tube)</w:t>
      </w:r>
    </w:p>
    <w:p>
      <w:pPr>
        <w:pStyle w:val="ListBullet"/>
        <w:ind w:firstLine="0"/>
      </w:pPr>
      <w:r>
        <w:rPr>
          <w:rFonts w:ascii="Times New Roman" w:hAnsi="Times New Roman"/>
          <w:b/>
        </w:rPr>
        <w:t>High-pressure capability</w:t>
      </w:r>
      <w:r>
        <w:rPr>
          <w:rFonts w:ascii="Times New Roman" w:hAnsi="Times New Roman"/>
        </w:rPr>
        <w:t xml:space="preserve"> — up to 600 bar or more</w:t>
      </w:r>
    </w:p>
    <w:p>
      <w:pPr>
        <w:pStyle w:val="ListBullet"/>
        <w:ind w:firstLine="0"/>
      </w:pPr>
      <w:r>
        <w:rPr>
          <w:rFonts w:ascii="Times New Roman" w:hAnsi="Times New Roman"/>
          <w:b/>
        </w:rPr>
        <w:t>Multi-stream capability</w:t>
      </w:r>
      <w:r>
        <w:rPr>
          <w:rFonts w:ascii="Times New Roman" w:hAnsi="Times New Roman"/>
        </w:rPr>
        <w:t xml:space="preserve"> — can handle 3–12 streams in a single unit</w:t>
      </w:r>
    </w:p>
    <w:p>
      <w:r>
        <w:rPr>
          <w:rFonts w:ascii="Times New Roman" w:hAnsi="Times New Roman"/>
        </w:rPr>
        <w:t>PCHEs are widely used in LNG plants for cryogenic service (cold boxes) and increasingly in CO₂ transport and compression applications. Their main limitation is that they cannot be mechanically cleaned, so they require clean fluids.</w:t>
      </w:r>
    </w:p>
    <w:p>
      <w:pPr>
        <w:pStyle w:val="Heading3"/>
      </w:pPr>
      <w:r>
        <w:t>14.2.4 Air-Cooled Heat Exchangers (Fin-Fan Coolers)</w:t>
      </w:r>
    </w:p>
    <w:p>
      <w:r>
        <w:rPr>
          <w:rFonts w:ascii="Times New Roman" w:hAnsi="Times New Roman"/>
        </w:rPr>
        <w:t>Air-cooled heat exchangers use ambient air blown across finned tube bundles by fans. They are essential where cooling water is unavailable or its use would create environmental problems. In oil and gas:</w:t>
      </w:r>
    </w:p>
    <w:p>
      <w:pPr>
        <w:pStyle w:val="ListBullet"/>
        <w:ind w:firstLine="0"/>
      </w:pPr>
      <w:r>
        <w:rPr>
          <w:rFonts w:ascii="Times New Roman" w:hAnsi="Times New Roman"/>
          <w:b/>
        </w:rPr>
        <w:t>Onshore plants</w:t>
      </w:r>
      <w:r>
        <w:rPr>
          <w:rFonts w:ascii="Times New Roman" w:hAnsi="Times New Roman"/>
        </w:rPr>
        <w:t xml:space="preserve"> — often use air coolers exclusively</w:t>
      </w:r>
    </w:p>
    <w:p>
      <w:pPr>
        <w:pStyle w:val="ListBullet"/>
        <w:ind w:firstLine="0"/>
      </w:pPr>
      <w:r>
        <w:rPr>
          <w:rFonts w:ascii="Times New Roman" w:hAnsi="Times New Roman"/>
          <w:b/>
        </w:rPr>
        <w:t>Offshore platforms</w:t>
      </w:r>
      <w:r>
        <w:rPr>
          <w:rFonts w:ascii="Times New Roman" w:hAnsi="Times New Roman"/>
        </w:rPr>
        <w:t xml:space="preserve"> — use air coolers for compressor aftercooling, gas dehydration, and produced water</w:t>
      </w:r>
    </w:p>
    <w:p>
      <w:pPr>
        <w:pStyle w:val="ListBullet"/>
        <w:ind w:firstLine="0"/>
      </w:pPr>
      <w:r>
        <w:rPr>
          <w:rFonts w:ascii="Times New Roman" w:hAnsi="Times New Roman"/>
          <w:b/>
        </w:rPr>
        <w:t>Arctic environments</w:t>
      </w:r>
      <w:r>
        <w:rPr>
          <w:rFonts w:ascii="Times New Roman" w:hAnsi="Times New Roman"/>
        </w:rPr>
        <w:t xml:space="preserve"> — ambient temperature can drop below −40 °C, requiring winterization measures</w:t>
      </w:r>
    </w:p>
    <w:p>
      <w:r>
        <w:rPr>
          <w:rFonts w:ascii="Times New Roman" w:hAnsi="Times New Roman"/>
        </w:rPr>
        <w:t>Key design parameters include:</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Face velocity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2.5–4.5 m/s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Number of tube rows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3–8</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Fin density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275–433 fins/m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Fan diameter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1.5–5.5 m</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Bundle width</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2.4–3.6 m</w:t>
            </w:r>
          </w:p>
        </w:tc>
      </w:tr>
    </w:tbl>
    <w:p>
      <w:r>
        <w:rPr>
          <w:rFonts w:ascii="Times New Roman" w:hAnsi="Times New Roman"/>
        </w:rPr>
        <w:t>Two fan configurations are used:</w:t>
      </w:r>
    </w:p>
    <w:p>
      <w:pPr>
        <w:pStyle w:val="ListBullet"/>
        <w:ind w:firstLine="0"/>
      </w:pPr>
      <w:r>
        <w:rPr>
          <w:rFonts w:ascii="Times New Roman" w:hAnsi="Times New Roman"/>
          <w:b/>
        </w:rPr>
        <w:t>Forced draft</w:t>
      </w:r>
      <w:r>
        <w:rPr>
          <w:rFonts w:ascii="Times New Roman" w:hAnsi="Times New Roman"/>
        </w:rPr>
        <w:t xml:space="preserve"> — fans below the bundle push air upward through the tubes. Easier maintenance, but hot air can recirculate.</w:t>
      </w:r>
    </w:p>
    <w:p>
      <w:pPr>
        <w:pStyle w:val="ListBullet"/>
        <w:ind w:firstLine="0"/>
      </w:pPr>
      <w:r>
        <w:rPr>
          <w:rFonts w:ascii="Times New Roman" w:hAnsi="Times New Roman"/>
          <w:b/>
        </w:rPr>
        <w:t>Induced draft</w:t>
      </w:r>
      <w:r>
        <w:rPr>
          <w:rFonts w:ascii="Times New Roman" w:hAnsi="Times New Roman"/>
        </w:rPr>
        <w:t xml:space="preserve"> — fans above the bundle pull air through. Better air distribution, less recirculation, but fans operate in hot air.</w:t>
      </w:r>
    </w:p>
    <w:p>
      <w:pPr>
        <w:pStyle w:val="Heading3"/>
      </w:pPr>
      <w:r>
        <w:t>14.2.5 Double-Pipe Heat Exchangers</w:t>
      </w:r>
    </w:p>
    <w:p>
      <w:r>
        <w:rPr>
          <w:rFonts w:ascii="Times New Roman" w:hAnsi="Times New Roman"/>
        </w:rPr>
        <w:t>Double-pipe (hairpin) exchangers consist of one pipe inside another. The inner pipe carries one fluid, the annulus carries the other. They are simple, inexpensive, and used for:</w:t>
      </w:r>
    </w:p>
    <w:p>
      <w:pPr>
        <w:pStyle w:val="ListBullet"/>
        <w:ind w:firstLine="0"/>
      </w:pPr>
      <w:r>
        <w:rPr>
          <w:rFonts w:ascii="Times New Roman" w:hAnsi="Times New Roman"/>
        </w:rPr>
        <w:t>Small duties (&lt; 500 kW)</w:t>
      </w:r>
    </w:p>
    <w:p>
      <w:pPr>
        <w:pStyle w:val="ListBullet"/>
        <w:ind w:firstLine="0"/>
      </w:pPr>
      <w:r>
        <w:rPr>
          <w:rFonts w:ascii="Times New Roman" w:hAnsi="Times New Roman"/>
        </w:rPr>
        <w:t>High-pressure applications</w:t>
      </w:r>
    </w:p>
    <w:p>
      <w:pPr>
        <w:pStyle w:val="ListBullet"/>
        <w:ind w:firstLine="0"/>
      </w:pPr>
      <w:r>
        <w:rPr>
          <w:rFonts w:ascii="Times New Roman" w:hAnsi="Times New Roman"/>
        </w:rPr>
        <w:t>Services with large temperature crosses</w:t>
      </w:r>
    </w:p>
    <w:p>
      <w:r>
        <w:rPr>
          <w:rFonts w:ascii="Times New Roman" w:hAnsi="Times New Roman"/>
        </w:rPr>
        <w:t>In oil and gas, double-pipe exchangers appear as sample coolers, small lube oil coolers, and chemical injection preheaters.</w:t>
      </w:r>
    </w:p>
    <w:p>
      <w:r>
        <w:rPr>
          <w:rFonts w:ascii="Times New Roman" w:hAnsi="Times New Roman"/>
        </w:rPr>
        <w:t>---</w:t>
      </w:r>
    </w:p>
    <w:p>
      <w:pPr>
        <w:pStyle w:val="Heading2"/>
      </w:pPr>
      <w:r>
        <w:t>14.3 Heat Transfer Fundamentals</w:t>
      </w:r>
    </w:p>
    <w:p>
      <w:pPr>
        <w:pStyle w:val="Heading3"/>
      </w:pPr>
      <w:r>
        <w:t>14.3.1 Modes of Heat Transfer</w:t>
      </w:r>
    </w:p>
    <w:p>
      <w:r>
        <w:rPr>
          <w:rFonts w:ascii="Times New Roman" w:hAnsi="Times New Roman"/>
        </w:rPr>
        <w:t>Heat transfer in exchangers involves three modes:</w:t>
      </w:r>
    </w:p>
    <w:p>
      <w:r>
        <w:rPr>
          <w:rFonts w:ascii="Times New Roman" w:hAnsi="Times New Roman"/>
          <w:b/>
        </w:rPr>
        <w:t>Conduction</w:t>
      </w:r>
      <w:r>
        <w:rPr>
          <w:rFonts w:ascii="Times New Roman" w:hAnsi="Times New Roman"/>
        </w:rPr>
        <w:t xml:space="preserve"> through the tube wall follows Fourier's law:</w:t>
      </w:r>
    </w:p>
    <w:p>
      <w:pPr>
        <w:spacing w:before="120" w:after="120"/>
        <w:ind w:firstLine="0"/>
        <w:jc w:val="center"/>
        <w:tabs>
          <w:tab w:val="center" w:pos="4536"/>
          <w:tab w:val="right" w:pos="9072"/>
        </w:tabs>
      </w:pPr>
      <m:oMath>
        <m:r>
          <m:t>q=−kA</m:t>
        </m:r>
        <m:f>
          <m:fPr>
            <m:type m:val="bar"/>
          </m:fPr>
          <m:num>
            <m:r>
              <m:t>dT</m:t>
            </m:r>
          </m:num>
          <m:den>
            <m:r>
              <m:t>dx</m:t>
            </m:r>
          </m:den>
        </m:f>
      </m:oMath>
      <w:r>
        <w:rPr>
          <w:rFonts w:ascii="Times New Roman" w:hAnsi="Times New Roman"/>
          <w:i w:val="0"/>
          <w:sz w:val="20"/>
        </w:rPr>
        <w:tab/>
        <w:t>(16.1)</w:t>
      </w:r>
    </w:p>
    <w:p>
      <w:r>
        <w:rPr>
          <w:rFonts w:ascii="Times New Roman" w:hAnsi="Times New Roman"/>
        </w:rPr>
        <w:t xml:space="preserve">where </w:t>
      </w:r>
      <m:oMath>
        <m:r>
          <m:t>k</m:t>
        </m:r>
      </m:oMath>
      <w:r>
        <w:rPr>
          <w:rFonts w:ascii="Times New Roman" w:hAnsi="Times New Roman"/>
        </w:rPr>
        <w:t xml:space="preserve"> is the thermal conductivity of the tube material (W/(m·K)), </w:t>
      </w:r>
      <m:oMath>
        <m:r>
          <m:t>A</m:t>
        </m:r>
      </m:oMath>
      <w:r>
        <w:rPr>
          <w:rFonts w:ascii="Times New Roman" w:hAnsi="Times New Roman"/>
        </w:rPr>
        <w:t xml:space="preserve"> is the cross-sectional area, and </w:t>
      </w:r>
      <m:oMath>
        <m:r>
          <m:t>dT/dx</m:t>
        </m:r>
      </m:oMath>
      <w:r>
        <w:rPr>
          <w:rFonts w:ascii="Times New Roman" w:hAnsi="Times New Roman"/>
        </w:rPr>
        <w:t xml:space="preserve"> is the temperature gradient.</w:t>
      </w:r>
    </w:p>
    <w:p>
      <w:r>
        <w:rPr>
          <w:rFonts w:ascii="Times New Roman" w:hAnsi="Times New Roman"/>
          <w:b/>
        </w:rPr>
        <w:t>Convection</w:t>
      </w:r>
      <w:r>
        <w:rPr>
          <w:rFonts w:ascii="Times New Roman" w:hAnsi="Times New Roman"/>
        </w:rPr>
        <w:t xml:space="preserve"> between a fluid and a solid surface follows Newton's law of cooling:</w:t>
      </w:r>
    </w:p>
    <w:p>
      <w:pPr>
        <w:spacing w:before="120" w:after="120"/>
        <w:ind w:firstLine="0"/>
        <w:jc w:val="center"/>
        <w:tabs>
          <w:tab w:val="center" w:pos="4536"/>
          <w:tab w:val="right" w:pos="9072"/>
        </w:tabs>
      </w:pPr>
      <m:oMath>
        <m:r>
          <m:t>q=hA(</m:t>
        </m:r>
        <m:sSub>
          <m:e>
            <m:r>
              <m:t>T</m:t>
            </m:r>
          </m:e>
          <m:sub>
            <m:r>
              <m:t>s</m:t>
            </m:r>
          </m:sub>
        </m:sSub>
        <m:r>
          <m:t>−</m:t>
        </m:r>
        <m:sSub>
          <m:e>
            <m:r>
              <m:t>T</m:t>
            </m:r>
          </m:e>
          <m:sub>
            <m:r>
              <m:t>f</m:t>
            </m:r>
          </m:sub>
        </m:sSub>
        <m:r>
          <m:t>)</m:t>
        </m:r>
      </m:oMath>
      <w:r>
        <w:rPr>
          <w:rFonts w:ascii="Times New Roman" w:hAnsi="Times New Roman"/>
          <w:i w:val="0"/>
          <w:sz w:val="20"/>
        </w:rPr>
        <w:tab/>
        <w:t>(16.2)</w:t>
      </w:r>
    </w:p>
    <w:p>
      <w:r>
        <w:rPr>
          <w:rFonts w:ascii="Times New Roman" w:hAnsi="Times New Roman"/>
        </w:rPr>
        <w:t xml:space="preserve">where </w:t>
      </w:r>
      <m:oMath>
        <m:r>
          <m:t>h</m:t>
        </m:r>
      </m:oMath>
      <w:r>
        <w:rPr>
          <w:rFonts w:ascii="Times New Roman" w:hAnsi="Times New Roman"/>
        </w:rPr>
        <w:t xml:space="preserve"> is the convective heat transfer coefficient (W/(m²·K)), </w:t>
      </w:r>
      <m:oMath>
        <m:sSub>
          <m:e>
            <m:r>
              <m:t>T</m:t>
            </m:r>
          </m:e>
          <m:sub>
            <m:r>
              <m:t>s</m:t>
            </m:r>
          </m:sub>
        </m:sSub>
      </m:oMath>
      <w:r>
        <w:rPr>
          <w:rFonts w:ascii="Times New Roman" w:hAnsi="Times New Roman"/>
        </w:rPr>
        <w:t xml:space="preserve"> is the surface temperature, and </w:t>
      </w:r>
      <m:oMath>
        <m:sSub>
          <m:e>
            <m:r>
              <m:t>T</m:t>
            </m:r>
          </m:e>
          <m:sub>
            <m:r>
              <m:t>f</m:t>
            </m:r>
          </m:sub>
        </m:sSub>
      </m:oMath>
      <w:r>
        <w:rPr>
          <w:rFonts w:ascii="Times New Roman" w:hAnsi="Times New Roman"/>
        </w:rPr>
        <w:t xml:space="preserve"> is the bulk fluid temperature.</w:t>
      </w:r>
    </w:p>
    <w:p>
      <w:r>
        <w:rPr>
          <w:rFonts w:ascii="Times New Roman" w:hAnsi="Times New Roman"/>
          <w:b/>
        </w:rPr>
        <w:t>Radiation</w:t>
      </w:r>
      <w:r>
        <w:rPr>
          <w:rFonts w:ascii="Times New Roman" w:hAnsi="Times New Roman"/>
        </w:rPr>
        <w:t xml:space="preserve"> is generally negligible inside heat exchangers at process temperatures, but becomes significant in fired heaters and flare systems.</w:t>
      </w:r>
    </w:p>
    <w:p>
      <w:pPr>
        <w:pStyle w:val="Heading3"/>
      </w:pPr>
      <w:r>
        <w:t>14.3.2 Overall Heat Transfer Coefficient</w:t>
      </w:r>
    </w:p>
    <w:p>
      <w:r>
        <w:rPr>
          <w:rFonts w:ascii="Times New Roman" w:hAnsi="Times New Roman"/>
        </w:rPr>
        <w:t xml:space="preserve">The overall heat transfer coefficient </w:t>
      </w:r>
      <m:oMath>
        <m:r>
          <m:t>U</m:t>
        </m:r>
      </m:oMath>
      <w:r>
        <w:rPr>
          <w:rFonts w:ascii="Times New Roman" w:hAnsi="Times New Roman"/>
        </w:rPr>
        <w:t xml:space="preserve"> combines all resistances to heat transfer in series. For a cylindrical tube:</w:t>
      </w:r>
    </w:p>
    <w:p>
      <w:pPr>
        <w:spacing w:before="120" w:after="120"/>
        <w:ind w:firstLine="0"/>
        <w:jc w:val="center"/>
        <w:tabs>
          <w:tab w:val="center" w:pos="4536"/>
          <w:tab w:val="right" w:pos="9072"/>
        </w:tabs>
      </w:pPr>
      <m:oMath>
        <m:f>
          <m:fPr>
            <m:type m:val="bar"/>
          </m:fPr>
          <m:num>
            <m:r>
              <m:t>1</m:t>
            </m:r>
          </m:num>
          <m:den>
            <m:sSub>
              <m:e>
                <m:r>
                  <m:t>U</m:t>
                </m:r>
              </m:e>
              <m:sub>
                <m:r>
                  <m:t>o</m:t>
                </m:r>
              </m:sub>
            </m:sSub>
            <m:sSub>
              <m:e>
                <m:r>
                  <m:t>A</m:t>
                </m:r>
              </m:e>
              <m:sub>
                <m:r>
                  <m:t>o</m:t>
                </m:r>
              </m:sub>
            </m:sSub>
          </m:den>
        </m:f>
        <m:r>
          <m:t>=</m:t>
        </m:r>
        <m:f>
          <m:fPr>
            <m:type m:val="bar"/>
          </m:fPr>
          <m:num>
            <m:r>
              <m:t>1</m:t>
            </m:r>
          </m:num>
          <m:den>
            <m:sSub>
              <m:e>
                <m:r>
                  <m:t>h</m:t>
                </m:r>
              </m:e>
              <m:sub>
                <m:r>
                  <m:t>i</m:t>
                </m:r>
              </m:sub>
            </m:sSub>
            <m:sSub>
              <m:e>
                <m:r>
                  <m:t>A</m:t>
                </m:r>
              </m:e>
              <m:sub>
                <m:r>
                  <m:t>i</m:t>
                </m:r>
              </m:sub>
            </m:sSub>
          </m:den>
        </m:f>
        <m:r>
          <m:t>+</m:t>
        </m:r>
        <m:f>
          <m:fPr>
            <m:type m:val="bar"/>
          </m:fPr>
          <m:num>
            <m:sSub>
              <m:e>
                <m:r>
                  <m:t>R</m:t>
                </m:r>
              </m:e>
              <m:sub>
                <m:r>
                  <m:t>f,i</m:t>
                </m:r>
              </m:sub>
            </m:sSub>
          </m:num>
          <m:den>
            <m:sSub>
              <m:e>
                <m:r>
                  <m:t>A</m:t>
                </m:r>
              </m:e>
              <m:sub>
                <m:r>
                  <m:t>i</m:t>
                </m:r>
              </m:sub>
            </m:sSub>
          </m:den>
        </m:f>
        <m:r>
          <m:t>+</m:t>
        </m:r>
        <m:f>
          <m:fPr>
            <m:type m:val="bar"/>
          </m:fPr>
          <m:num>
            <m:r>
              <m:rPr>
                <m:sty m:val="p"/>
              </m:rPr>
              <m:t>ln</m:t>
            </m:r>
            <m:r>
              <m:t>(</m:t>
            </m:r>
            <m:sSub>
              <m:e>
                <m:r>
                  <m:t>d</m:t>
                </m:r>
              </m:e>
              <m:sub>
                <m:r>
                  <m:t>o</m:t>
                </m:r>
              </m:sub>
            </m:sSub>
            <m:r>
              <m:t>/</m:t>
            </m:r>
            <m:sSub>
              <m:e>
                <m:r>
                  <m:t>d</m:t>
                </m:r>
              </m:e>
              <m:sub>
                <m:r>
                  <m:t>i</m:t>
                </m:r>
              </m:sub>
            </m:sSub>
            <m:r>
              <m:t>)</m:t>
            </m:r>
          </m:num>
          <m:den>
            <m:r>
              <m:t>2π</m:t>
            </m:r>
            <m:sSub>
              <m:e>
                <m:r>
                  <m:t>k</m:t>
                </m:r>
              </m:e>
              <m:sub>
                <m:r>
                  <m:t>w</m:t>
                </m:r>
              </m:sub>
            </m:sSub>
            <m:r>
              <m:t>L</m:t>
            </m:r>
          </m:den>
        </m:f>
        <m:r>
          <m:t>+</m:t>
        </m:r>
        <m:f>
          <m:fPr>
            <m:type m:val="bar"/>
          </m:fPr>
          <m:num>
            <m:sSub>
              <m:e>
                <m:r>
                  <m:t>R</m:t>
                </m:r>
              </m:e>
              <m:sub>
                <m:r>
                  <m:t>f,o</m:t>
                </m:r>
              </m:sub>
            </m:sSub>
          </m:num>
          <m:den>
            <m:sSub>
              <m:e>
                <m:r>
                  <m:t>A</m:t>
                </m:r>
              </m:e>
              <m:sub>
                <m:r>
                  <m:t>o</m:t>
                </m:r>
              </m:sub>
            </m:sSub>
          </m:den>
        </m:f>
        <m:r>
          <m:t>+</m:t>
        </m:r>
        <m:f>
          <m:fPr>
            <m:type m:val="bar"/>
          </m:fPr>
          <m:num>
            <m:r>
              <m:t>1</m:t>
            </m:r>
          </m:num>
          <m:den>
            <m:sSub>
              <m:e>
                <m:r>
                  <m:t>h</m:t>
                </m:r>
              </m:e>
              <m:sub>
                <m:r>
                  <m:t>o</m:t>
                </m:r>
              </m:sub>
            </m:sSub>
            <m:sSub>
              <m:e>
                <m:r>
                  <m:t>A</m:t>
                </m:r>
              </m:e>
              <m:sub>
                <m:r>
                  <m:t>o</m:t>
                </m:r>
              </m:sub>
            </m:sSub>
          </m:den>
        </m:f>
      </m:oMath>
      <w:r>
        <w:rPr>
          <w:rFonts w:ascii="Times New Roman" w:hAnsi="Times New Roman"/>
          <w:i w:val="0"/>
          <w:sz w:val="20"/>
        </w:rPr>
        <w:tab/>
        <w:t>(16.3)</w:t>
      </w:r>
    </w:p>
    <w:p>
      <w:r>
        <w:rPr>
          <w:rFonts w:ascii="Times New Roman" w:hAnsi="Times New Roman"/>
        </w:rPr>
        <w:t>where:</w:t>
      </w:r>
    </w:p>
    <w:p>
      <w:pPr>
        <w:pStyle w:val="ListBullet"/>
        <w:ind w:firstLine="0"/>
      </w:pPr>
      <m:oMath>
        <m:sSub>
          <m:e>
            <m:r>
              <m:t>h</m:t>
            </m:r>
          </m:e>
          <m:sub>
            <m:r>
              <m:t>i</m:t>
            </m:r>
          </m:sub>
        </m:sSub>
      </m:oMath>
      <w:r>
        <w:rPr>
          <w:rFonts w:ascii="Times New Roman" w:hAnsi="Times New Roman"/>
        </w:rPr>
        <w:t xml:space="preserve">, </w:t>
      </w:r>
      <m:oMath>
        <m:sSub>
          <m:e>
            <m:r>
              <m:t>h</m:t>
            </m:r>
          </m:e>
          <m:sub>
            <m:r>
              <m:t>o</m:t>
            </m:r>
          </m:sub>
        </m:sSub>
      </m:oMath>
      <w:r>
        <w:rPr>
          <w:rFonts w:ascii="Times New Roman" w:hAnsi="Times New Roman"/>
        </w:rPr>
        <w:t xml:space="preserve"> = inside and outside convective heat transfer coefficients</w:t>
      </w:r>
    </w:p>
    <w:p>
      <w:pPr>
        <w:pStyle w:val="ListBullet"/>
        <w:ind w:firstLine="0"/>
      </w:pPr>
      <m:oMath>
        <m:sSub>
          <m:e>
            <m:r>
              <m:t>R</m:t>
            </m:r>
          </m:e>
          <m:sub>
            <m:r>
              <m:t>f,i</m:t>
            </m:r>
          </m:sub>
        </m:sSub>
      </m:oMath>
      <w:r>
        <w:rPr>
          <w:rFonts w:ascii="Times New Roman" w:hAnsi="Times New Roman"/>
        </w:rPr>
        <w:t xml:space="preserve">, </w:t>
      </w:r>
      <m:oMath>
        <m:sSub>
          <m:e>
            <m:r>
              <m:t>R</m:t>
            </m:r>
          </m:e>
          <m:sub>
            <m:r>
              <m:t>f,o</m:t>
            </m:r>
          </m:sub>
        </m:sSub>
      </m:oMath>
      <w:r>
        <w:rPr>
          <w:rFonts w:ascii="Times New Roman" w:hAnsi="Times New Roman"/>
        </w:rPr>
        <w:t xml:space="preserve"> = inside and outside fouling resistances (m²·K/W)</w:t>
      </w:r>
    </w:p>
    <w:p>
      <w:pPr>
        <w:pStyle w:val="ListBullet"/>
        <w:ind w:firstLine="0"/>
      </w:pPr>
      <m:oMath>
        <m:sSub>
          <m:e>
            <m:r>
              <m:t>d</m:t>
            </m:r>
          </m:e>
          <m:sub>
            <m:r>
              <m:t>i</m:t>
            </m:r>
          </m:sub>
        </m:sSub>
      </m:oMath>
      <w:r>
        <w:rPr>
          <w:rFonts w:ascii="Times New Roman" w:hAnsi="Times New Roman"/>
        </w:rPr>
        <w:t xml:space="preserve">, </w:t>
      </w:r>
      <m:oMath>
        <m:sSub>
          <m:e>
            <m:r>
              <m:t>d</m:t>
            </m:r>
          </m:e>
          <m:sub>
            <m:r>
              <m:t>o</m:t>
            </m:r>
          </m:sub>
        </m:sSub>
      </m:oMath>
      <w:r>
        <w:rPr>
          <w:rFonts w:ascii="Times New Roman" w:hAnsi="Times New Roman"/>
        </w:rPr>
        <w:t xml:space="preserve"> = inside and outside tube diameters</w:t>
      </w:r>
    </w:p>
    <w:p>
      <w:pPr>
        <w:pStyle w:val="ListBullet"/>
        <w:ind w:firstLine="0"/>
      </w:pPr>
      <m:oMath>
        <m:sSub>
          <m:e>
            <m:r>
              <m:t>k</m:t>
            </m:r>
          </m:e>
          <m:sub>
            <m:r>
              <m:t>w</m:t>
            </m:r>
          </m:sub>
        </m:sSub>
      </m:oMath>
      <w:r>
        <w:rPr>
          <w:rFonts w:ascii="Times New Roman" w:hAnsi="Times New Roman"/>
        </w:rPr>
        <w:t xml:space="preserve"> = tube wall thermal conductivity</w:t>
      </w:r>
    </w:p>
    <w:p>
      <w:pPr>
        <w:pStyle w:val="ListBullet"/>
        <w:ind w:firstLine="0"/>
      </w:pPr>
      <m:oMath>
        <m:r>
          <m:t>L</m:t>
        </m:r>
      </m:oMath>
      <w:r>
        <w:rPr>
          <w:rFonts w:ascii="Times New Roman" w:hAnsi="Times New Roman"/>
        </w:rPr>
        <w:t xml:space="preserve"> = tube length</w:t>
      </w:r>
    </w:p>
    <w:p>
      <w:r>
        <w:rPr>
          <w:rFonts w:ascii="Times New Roman" w:hAnsi="Times New Roman"/>
        </w:rPr>
        <w:t>For thin-walled tubes, the simplified form based on the outside area is:</w:t>
      </w:r>
    </w:p>
    <w:p>
      <w:pPr>
        <w:spacing w:before="120" w:after="120"/>
        <w:ind w:firstLine="0"/>
        <w:jc w:val="center"/>
        <w:tabs>
          <w:tab w:val="center" w:pos="4536"/>
          <w:tab w:val="right" w:pos="9072"/>
        </w:tabs>
      </w:pPr>
      <m:oMath>
        <m:f>
          <m:fPr>
            <m:type m:val="bar"/>
          </m:fPr>
          <m:num>
            <m:r>
              <m:t>1</m:t>
            </m:r>
          </m:num>
          <m:den>
            <m:sSub>
              <m:e>
                <m:r>
                  <m:t>U</m:t>
                </m:r>
              </m:e>
              <m:sub>
                <m:r>
                  <m:t>o</m:t>
                </m:r>
              </m:sub>
            </m:sSub>
          </m:den>
        </m:f>
        <m:r>
          <m:t>=</m:t>
        </m:r>
        <m:f>
          <m:fPr>
            <m:type m:val="bar"/>
          </m:fPr>
          <m:num>
            <m:r>
              <m:t>1</m:t>
            </m:r>
          </m:num>
          <m:den>
            <m:sSub>
              <m:e>
                <m:r>
                  <m:t>h</m:t>
                </m:r>
              </m:e>
              <m:sub>
                <m:r>
                  <m:t>o</m:t>
                </m:r>
              </m:sub>
            </m:sSub>
          </m:den>
        </m:f>
        <m:r>
          <m:t>+</m:t>
        </m:r>
        <m:sSub>
          <m:e>
            <m:r>
              <m:t>R</m:t>
            </m:r>
          </m:e>
          <m:sub>
            <m:r>
              <m:t>f,o</m:t>
            </m:r>
          </m:sub>
        </m:sSub>
        <m:r>
          <m:t>+</m:t>
        </m:r>
        <m:f>
          <m:fPr>
            <m:type m:val="bar"/>
          </m:fPr>
          <m:num>
            <m:sSub>
              <m:e>
                <m:r>
                  <m:t>d</m:t>
                </m:r>
              </m:e>
              <m:sub>
                <m:r>
                  <m:t>o</m:t>
                </m:r>
              </m:sub>
            </m:sSub>
            <m:r>
              <m:rPr>
                <m:sty m:val="p"/>
              </m:rPr>
              <m:t>ln</m:t>
            </m:r>
            <m:r>
              <m:t>(</m:t>
            </m:r>
            <m:sSub>
              <m:e>
                <m:r>
                  <m:t>d</m:t>
                </m:r>
              </m:e>
              <m:sub>
                <m:r>
                  <m:t>o</m:t>
                </m:r>
              </m:sub>
            </m:sSub>
            <m:r>
              <m:t>/</m:t>
            </m:r>
            <m:sSub>
              <m:e>
                <m:r>
                  <m:t>d</m:t>
                </m:r>
              </m:e>
              <m:sub>
                <m:r>
                  <m:t>i</m:t>
                </m:r>
              </m:sub>
            </m:sSub>
            <m:r>
              <m:t>)</m:t>
            </m:r>
          </m:num>
          <m:den>
            <m:r>
              <m:t>2</m:t>
            </m:r>
            <m:sSub>
              <m:e>
                <m:r>
                  <m:t>k</m:t>
                </m:r>
              </m:e>
              <m:sub>
                <m:r>
                  <m:t>w</m:t>
                </m:r>
              </m:sub>
            </m:sSub>
          </m:den>
        </m:f>
        <m:r>
          <m:t>+</m:t>
        </m:r>
        <m:f>
          <m:fPr>
            <m:type m:val="bar"/>
          </m:fPr>
          <m:num>
            <m:sSub>
              <m:e>
                <m:r>
                  <m:t>d</m:t>
                </m:r>
              </m:e>
              <m:sub>
                <m:r>
                  <m:t>o</m:t>
                </m:r>
              </m:sub>
            </m:sSub>
          </m:num>
          <m:den>
            <m:sSub>
              <m:e>
                <m:r>
                  <m:t>d</m:t>
                </m:r>
              </m:e>
              <m:sub>
                <m:r>
                  <m:t>i</m:t>
                </m:r>
              </m:sub>
            </m:sSub>
          </m:den>
        </m:f>
        <m:r>
          <m:t>(</m:t>
        </m:r>
        <m:f>
          <m:fPr>
            <m:type m:val="bar"/>
          </m:fPr>
          <m:num>
            <m:r>
              <m:t>1</m:t>
            </m:r>
          </m:num>
          <m:den>
            <m:sSub>
              <m:e>
                <m:r>
                  <m:t>h</m:t>
                </m:r>
              </m:e>
              <m:sub>
                <m:r>
                  <m:t>i</m:t>
                </m:r>
              </m:sub>
            </m:sSub>
          </m:den>
        </m:f>
        <m:r>
          <m:t>+</m:t>
        </m:r>
        <m:sSub>
          <m:e>
            <m:r>
              <m:t>R</m:t>
            </m:r>
          </m:e>
          <m:sub>
            <m:r>
              <m:t>f,i</m:t>
            </m:r>
          </m:sub>
        </m:sSub>
        <m:r>
          <m:t>)</m:t>
        </m:r>
      </m:oMath>
      <w:r>
        <w:rPr>
          <w:rFonts w:ascii="Times New Roman" w:hAnsi="Times New Roman"/>
          <w:i w:val="0"/>
          <w:sz w:val="20"/>
        </w:rPr>
        <w:tab/>
        <w:t>(16.4)</w:t>
      </w:r>
    </w:p>
    <w:p>
      <w:r>
        <w:rPr>
          <w:rFonts w:ascii="Times New Roman" w:hAnsi="Times New Roman"/>
        </w:rPr>
        <w:t>Typical overall heat transfer coefficients for oil and gas services: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Service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r>
                <m:t>U</m:t>
              </m:r>
            </m:oMath>
            <w:r>
              <w:rPr>
                <w:rFonts w:ascii="Times New Roman" w:hAnsi="Times New Roman"/>
                <w:b/>
                <w:color w:val="1A1A1A"/>
                <w:sz w:val="18"/>
              </w:rPr>
              <w:t xml:space="preserve"> (W/(m²·K))</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Gas–gas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50–150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Gas–liquid (hydrocarbon)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150–400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Liquid–liquid (hydrocarbon)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200–600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Water–hydrocarbon liquid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300–900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Condensing steam–liquid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500–2000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Boiling–condensing</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600–1500</w:t>
            </w:r>
          </w:p>
        </w:tc>
      </w:tr>
    </w:tbl>
    <w:p>
      <w:pPr>
        <w:pStyle w:val="Heading3"/>
      </w:pPr>
      <w:r>
        <w:t>14.3.3 Fouling Factors</w:t>
      </w:r>
    </w:p>
    <w:p>
      <w:r>
        <w:rPr>
          <w:rFonts w:ascii="Times New Roman" w:hAnsi="Times New Roman"/>
        </w:rPr>
        <w:t>Fouling is the accumulation of unwanted material on heat transfer surfaces. In oil and gas, common fouling mechanisms include:</w:t>
      </w:r>
    </w:p>
    <w:p>
      <w:pPr>
        <w:pStyle w:val="ListBullet"/>
        <w:ind w:firstLine="0"/>
      </w:pPr>
      <w:r>
        <w:rPr>
          <w:rFonts w:ascii="Times New Roman" w:hAnsi="Times New Roman"/>
          <w:b/>
        </w:rPr>
        <w:t>Scaling</w:t>
      </w:r>
      <w:r>
        <w:rPr>
          <w:rFonts w:ascii="Times New Roman" w:hAnsi="Times New Roman"/>
        </w:rPr>
        <w:t xml:space="preserve"> — mineral deposits (CaCO₃, BaSO₄) from produced water</w:t>
      </w:r>
    </w:p>
    <w:p>
      <w:pPr>
        <w:pStyle w:val="ListBullet"/>
        <w:ind w:firstLine="0"/>
      </w:pPr>
      <w:r>
        <w:rPr>
          <w:rFonts w:ascii="Times New Roman" w:hAnsi="Times New Roman"/>
          <w:b/>
        </w:rPr>
        <w:t>Corrosion fouling</w:t>
      </w:r>
      <w:r>
        <w:rPr>
          <w:rFonts w:ascii="Times New Roman" w:hAnsi="Times New Roman"/>
        </w:rPr>
        <w:t xml:space="preserve"> — oxide layers from CO₂ or H₂S attack</w:t>
      </w:r>
    </w:p>
    <w:p>
      <w:pPr>
        <w:pStyle w:val="ListBullet"/>
        <w:ind w:firstLine="0"/>
      </w:pPr>
      <w:r>
        <w:rPr>
          <w:rFonts w:ascii="Times New Roman" w:hAnsi="Times New Roman"/>
          <w:b/>
        </w:rPr>
        <w:t>Biological fouling</w:t>
      </w:r>
      <w:r>
        <w:rPr>
          <w:rFonts w:ascii="Times New Roman" w:hAnsi="Times New Roman"/>
        </w:rPr>
        <w:t xml:space="preserve"> — algae and biofilm in seawater systems</w:t>
      </w:r>
    </w:p>
    <w:p>
      <w:pPr>
        <w:pStyle w:val="ListBullet"/>
        <w:ind w:firstLine="0"/>
      </w:pPr>
      <w:r>
        <w:rPr>
          <w:rFonts w:ascii="Times New Roman" w:hAnsi="Times New Roman"/>
          <w:b/>
        </w:rPr>
        <w:t>Particulate fouling</w:t>
      </w:r>
      <w:r>
        <w:rPr>
          <w:rFonts w:ascii="Times New Roman" w:hAnsi="Times New Roman"/>
        </w:rPr>
        <w:t xml:space="preserve"> — sand, wax, and asphaltene deposits</w:t>
      </w:r>
    </w:p>
    <w:p>
      <w:pPr>
        <w:pStyle w:val="ListBullet"/>
        <w:ind w:firstLine="0"/>
      </w:pPr>
      <w:r>
        <w:rPr>
          <w:rFonts w:ascii="Times New Roman" w:hAnsi="Times New Roman"/>
          <w:b/>
        </w:rPr>
        <w:t>Chemical reaction</w:t>
      </w:r>
      <w:r>
        <w:rPr>
          <w:rFonts w:ascii="Times New Roman" w:hAnsi="Times New Roman"/>
        </w:rPr>
        <w:t xml:space="preserve"> — polymerization of heavy hydrocarbons at high temperatures</w:t>
      </w:r>
    </w:p>
    <w:p>
      <w:r>
        <w:rPr>
          <w:rFonts w:ascii="Times New Roman" w:hAnsi="Times New Roman"/>
        </w:rPr>
        <w:t>TEMA recommends minimum fouling resistances: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Fluid</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R</m:t>
                  </m:r>
                </m:e>
                <m:sub>
                  <m:r>
                    <m:t>f</m:t>
                  </m:r>
                </m:sub>
              </m:sSub>
            </m:oMath>
            <w:r>
              <w:rPr>
                <w:rFonts w:ascii="Times New Roman" w:hAnsi="Times New Roman"/>
                <w:b/>
                <w:color w:val="1A1A1A"/>
                <w:sz w:val="18"/>
              </w:rPr>
              <w:t xml:space="preserve"> (m²·K/W)</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Treated cooling water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0.000176</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Seawater (&lt; 50 °C)</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0.000088</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Crude oil (&lt; 200 °C)</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0.000352</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Heavy fuel oil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0.000528</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Natural gas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0.000088–0.000176</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Compressed air</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0.000176</w:t>
            </w:r>
          </w:p>
        </w:tc>
      </w:tr>
    </w:tbl>
    <w:p>
      <w:r>
        <w:rPr>
          <w:rFonts w:ascii="Times New Roman" w:hAnsi="Times New Roman"/>
        </w:rPr>
        <w:t>Fouling reduces the effective heat transfer coefficient and increases pressure drop. The cleanliness factor is defined as:</w:t>
      </w:r>
    </w:p>
    <w:p>
      <w:pPr>
        <w:spacing w:before="120" w:after="120"/>
        <w:ind w:firstLine="0"/>
        <w:jc w:val="center"/>
        <w:tabs>
          <w:tab w:val="center" w:pos="4536"/>
          <w:tab w:val="right" w:pos="9072"/>
        </w:tabs>
      </w:pPr>
      <m:oMath>
        <m:r>
          <m:t>CF=</m:t>
        </m:r>
        <m:f>
          <m:fPr>
            <m:type m:val="bar"/>
          </m:fPr>
          <m:num>
            <m:sSub>
              <m:e>
                <m:r>
                  <m:t>U</m:t>
                </m:r>
              </m:e>
              <m:sub>
                <m:r>
                  <m:rPr>
                    <m:sty m:val="p"/>
                  </m:rPr>
                  <m:t>actual</m:t>
                </m:r>
              </m:sub>
            </m:sSub>
          </m:num>
          <m:den>
            <m:sSub>
              <m:e>
                <m:r>
                  <m:t>U</m:t>
                </m:r>
              </m:e>
              <m:sub>
                <m:r>
                  <m:rPr>
                    <m:sty m:val="p"/>
                  </m:rPr>
                  <m:t>clean</m:t>
                </m:r>
              </m:sub>
            </m:sSub>
          </m:den>
        </m:f>
      </m:oMath>
      <w:r>
        <w:rPr>
          <w:rFonts w:ascii="Times New Roman" w:hAnsi="Times New Roman"/>
          <w:i w:val="0"/>
          <w:sz w:val="20"/>
        </w:rPr>
        <w:tab/>
        <w:t>(16.5)</w:t>
      </w:r>
    </w:p>
    <w:p>
      <w:r>
        <w:rPr>
          <w:rFonts w:ascii="Times New Roman" w:hAnsi="Times New Roman"/>
        </w:rPr>
        <w:t>A cleanliness factor below 0.7 typically triggers a cleaning campaign.</w:t>
      </w:r>
    </w:p>
    <w:p>
      <w:r>
        <w:rPr>
          <w:rFonts w:ascii="Times New Roman" w:hAnsi="Times New Roman"/>
        </w:rPr>
        <w:t>---</w:t>
      </w:r>
    </w:p>
    <w:p>
      <w:pPr>
        <w:pStyle w:val="Heading2"/>
      </w:pPr>
      <w:r>
        <w:t>14.4 The LMTD Method</w:t>
      </w:r>
    </w:p>
    <w:p>
      <w:pPr>
        <w:pStyle w:val="Heading3"/>
      </w:pPr>
      <w:r>
        <w:t>14.4.1 Derivation and Formulation</w:t>
      </w:r>
    </w:p>
    <w:p>
      <w:r>
        <w:rPr>
          <w:rFonts w:ascii="Times New Roman" w:hAnsi="Times New Roman"/>
        </w:rPr>
        <w:t>The Log Mean Temperature Difference (LMTD) method is the foundation of heat exchanger design. The heat duty is:</w:t>
      </w:r>
    </w:p>
    <w:p>
      <w:pPr>
        <w:spacing w:before="120" w:after="120"/>
        <w:ind w:firstLine="0"/>
        <w:jc w:val="center"/>
        <w:tabs>
          <w:tab w:val="center" w:pos="4536"/>
          <w:tab w:val="right" w:pos="9072"/>
        </w:tabs>
      </w:pPr>
      <m:oMath>
        <m:r>
          <m:t>Q=UAF·Δ</m:t>
        </m:r>
        <m:sSub>
          <m:e>
            <m:r>
              <m:t>T</m:t>
            </m:r>
          </m:e>
          <m:sub>
            <m:r>
              <m:rPr>
                <m:sty m:val="p"/>
              </m:rPr>
              <m:t>LMTD</m:t>
            </m:r>
          </m:sub>
        </m:sSub>
      </m:oMath>
      <w:r>
        <w:rPr>
          <w:rFonts w:ascii="Times New Roman" w:hAnsi="Times New Roman"/>
          <w:i w:val="0"/>
          <w:sz w:val="20"/>
        </w:rPr>
        <w:tab/>
        <w:t>(16.6)</w:t>
      </w:r>
    </w:p>
    <w:p>
      <w:r>
        <w:rPr>
          <w:rFonts w:ascii="Times New Roman" w:hAnsi="Times New Roman"/>
        </w:rPr>
        <w:t xml:space="preserve">where </w:t>
      </w:r>
      <m:oMath>
        <m:r>
          <m:t>F</m:t>
        </m:r>
      </m:oMath>
      <w:r>
        <w:rPr>
          <w:rFonts w:ascii="Times New Roman" w:hAnsi="Times New Roman"/>
        </w:rPr>
        <w:t xml:space="preserve"> is the LMTD correction factor for multi-pass arrangements. The LMTD for a counterflow exchanger is:</w:t>
      </w:r>
    </w:p>
    <w:p>
      <w:pPr>
        <w:spacing w:before="120" w:after="120"/>
        <w:ind w:firstLine="0"/>
        <w:jc w:val="center"/>
        <w:tabs>
          <w:tab w:val="center" w:pos="4536"/>
          <w:tab w:val="right" w:pos="9072"/>
        </w:tabs>
      </w:pPr>
      <m:oMath>
        <m:r>
          <m:t>Δ</m:t>
        </m:r>
        <m:sSub>
          <m:e>
            <m:r>
              <m:t>T</m:t>
            </m:r>
          </m:e>
          <m:sub>
            <m:r>
              <m:rPr>
                <m:sty m:val="p"/>
              </m:rPr>
              <m:t>LMTD</m:t>
            </m:r>
          </m:sub>
        </m:sSub>
        <m:r>
          <m:t>=</m:t>
        </m:r>
        <m:f>
          <m:fPr>
            <m:type m:val="bar"/>
          </m:fPr>
          <m:num>
            <m:r>
              <m:t>Δ</m:t>
            </m:r>
            <m:sSub>
              <m:e>
                <m:r>
                  <m:t>T</m:t>
                </m:r>
              </m:e>
              <m:sub>
                <m:r>
                  <m:t>1</m:t>
                </m:r>
              </m:sub>
            </m:sSub>
            <m:r>
              <m:t>−Δ</m:t>
            </m:r>
            <m:sSub>
              <m:e>
                <m:r>
                  <m:t>T</m:t>
                </m:r>
              </m:e>
              <m:sub>
                <m:r>
                  <m:t>2</m:t>
                </m:r>
              </m:sub>
            </m:sSub>
          </m:num>
          <m:den>
            <m:r>
              <m:rPr>
                <m:sty m:val="p"/>
              </m:rPr>
              <m:t>ln</m:t>
            </m:r>
            <m:r>
              <m:t>(Δ</m:t>
            </m:r>
            <m:sSub>
              <m:e>
                <m:r>
                  <m:t>T</m:t>
                </m:r>
              </m:e>
              <m:sub>
                <m:r>
                  <m:t>1</m:t>
                </m:r>
              </m:sub>
            </m:sSub>
            <m:r>
              <m:t>/Δ</m:t>
            </m:r>
            <m:sSub>
              <m:e>
                <m:r>
                  <m:t>T</m:t>
                </m:r>
              </m:e>
              <m:sub>
                <m:r>
                  <m:t>2</m:t>
                </m:r>
              </m:sub>
            </m:sSub>
            <m:r>
              <m:t>)</m:t>
            </m:r>
          </m:den>
        </m:f>
      </m:oMath>
      <w:r>
        <w:rPr>
          <w:rFonts w:ascii="Times New Roman" w:hAnsi="Times New Roman"/>
          <w:i w:val="0"/>
          <w:sz w:val="20"/>
        </w:rPr>
        <w:tab/>
        <w:t>(16.7)</w:t>
      </w:r>
    </w:p>
    <w:p>
      <w:r>
        <w:rPr>
          <w:rFonts w:ascii="Times New Roman" w:hAnsi="Times New Roman"/>
        </w:rPr>
        <w:t xml:space="preserve">where </w:t>
      </w:r>
      <m:oMath>
        <m:r>
          <m:t>Δ</m:t>
        </m:r>
        <m:sSub>
          <m:e>
            <m:r>
              <m:t>T</m:t>
            </m:r>
          </m:e>
          <m:sub>
            <m:r>
              <m:t>1</m:t>
            </m:r>
          </m:sub>
        </m:sSub>
      </m:oMath>
      <w:r>
        <w:rPr>
          <w:rFonts w:ascii="Times New Roman" w:hAnsi="Times New Roman"/>
        </w:rPr>
        <w:t xml:space="preserve"> and </w:t>
      </w:r>
      <m:oMath>
        <m:r>
          <m:t>Δ</m:t>
        </m:r>
        <m:sSub>
          <m:e>
            <m:r>
              <m:t>T</m:t>
            </m:r>
          </m:e>
          <m:sub>
            <m:r>
              <m:t>2</m:t>
            </m:r>
          </m:sub>
        </m:sSub>
      </m:oMath>
      <w:r>
        <w:rPr>
          <w:rFonts w:ascii="Times New Roman" w:hAnsi="Times New Roman"/>
        </w:rPr>
        <w:t xml:space="preserve"> are the temperature differences at each end of the exchanger:</w:t>
      </w:r>
    </w:p>
    <w:p>
      <w:pPr>
        <w:pStyle w:val="ListBullet"/>
        <w:ind w:firstLine="0"/>
      </w:pPr>
      <w:r>
        <w:rPr>
          <w:rFonts w:ascii="Times New Roman" w:hAnsi="Times New Roman"/>
        </w:rPr>
        <w:t xml:space="preserve">Counterflow: </w:t>
      </w:r>
      <m:oMath>
        <m:r>
          <m:t>Δ</m:t>
        </m:r>
        <m:sSub>
          <m:e>
            <m:r>
              <m:t>T</m:t>
            </m:r>
          </m:e>
          <m:sub>
            <m:r>
              <m:t>1</m:t>
            </m:r>
          </m:sub>
        </m:sSub>
        <m:r>
          <m:t>=</m:t>
        </m:r>
        <m:sSub>
          <m:e>
            <m:r>
              <m:t>T</m:t>
            </m:r>
          </m:e>
          <m:sub>
            <m:r>
              <m:t>h,</m:t>
            </m:r>
            <m:r>
              <m:rPr>
                <m:sty m:val="p"/>
              </m:rPr>
              <m:t>in</m:t>
            </m:r>
          </m:sub>
        </m:sSub>
        <m:r>
          <m:t>−</m:t>
        </m:r>
        <m:sSub>
          <m:e>
            <m:r>
              <m:t>T</m:t>
            </m:r>
          </m:e>
          <m:sub>
            <m:r>
              <m:t>c,</m:t>
            </m:r>
            <m:r>
              <m:rPr>
                <m:sty m:val="p"/>
              </m:rPr>
              <m:t>out</m:t>
            </m:r>
          </m:sub>
        </m:sSub>
      </m:oMath>
      <w:r>
        <w:rPr>
          <w:rFonts w:ascii="Times New Roman" w:hAnsi="Times New Roman"/>
        </w:rPr>
        <w:t xml:space="preserve">, </w:t>
      </w:r>
      <m:oMath>
        <m:r>
          <m:t>Δ</m:t>
        </m:r>
        <m:sSub>
          <m:e>
            <m:r>
              <m:t>T</m:t>
            </m:r>
          </m:e>
          <m:sub>
            <m:r>
              <m:t>2</m:t>
            </m:r>
          </m:sub>
        </m:sSub>
        <m:r>
          <m:t>=</m:t>
        </m:r>
        <m:sSub>
          <m:e>
            <m:r>
              <m:t>T</m:t>
            </m:r>
          </m:e>
          <m:sub>
            <m:r>
              <m:t>h,</m:t>
            </m:r>
            <m:r>
              <m:rPr>
                <m:sty m:val="p"/>
              </m:rPr>
              <m:t>out</m:t>
            </m:r>
          </m:sub>
        </m:sSub>
        <m:r>
          <m:t>−</m:t>
        </m:r>
        <m:sSub>
          <m:e>
            <m:r>
              <m:t>T</m:t>
            </m:r>
          </m:e>
          <m:sub>
            <m:r>
              <m:t>c,</m:t>
            </m:r>
            <m:r>
              <m:rPr>
                <m:sty m:val="p"/>
              </m:rPr>
              <m:t>in</m:t>
            </m:r>
          </m:sub>
        </m:sSub>
      </m:oMath>
    </w:p>
    <w:p>
      <w:pPr>
        <w:pStyle w:val="ListBullet"/>
        <w:ind w:firstLine="0"/>
      </w:pPr>
      <w:r>
        <w:rPr>
          <w:rFonts w:ascii="Times New Roman" w:hAnsi="Times New Roman"/>
        </w:rPr>
        <w:t xml:space="preserve">Parallel flow: </w:t>
      </w:r>
      <m:oMath>
        <m:r>
          <m:t>Δ</m:t>
        </m:r>
        <m:sSub>
          <m:e>
            <m:r>
              <m:t>T</m:t>
            </m:r>
          </m:e>
          <m:sub>
            <m:r>
              <m:t>1</m:t>
            </m:r>
          </m:sub>
        </m:sSub>
        <m:r>
          <m:t>=</m:t>
        </m:r>
        <m:sSub>
          <m:e>
            <m:r>
              <m:t>T</m:t>
            </m:r>
          </m:e>
          <m:sub>
            <m:r>
              <m:t>h,</m:t>
            </m:r>
            <m:r>
              <m:rPr>
                <m:sty m:val="p"/>
              </m:rPr>
              <m:t>in</m:t>
            </m:r>
          </m:sub>
        </m:sSub>
        <m:r>
          <m:t>−</m:t>
        </m:r>
        <m:sSub>
          <m:e>
            <m:r>
              <m:t>T</m:t>
            </m:r>
          </m:e>
          <m:sub>
            <m:r>
              <m:t>c,</m:t>
            </m:r>
            <m:r>
              <m:rPr>
                <m:sty m:val="p"/>
              </m:rPr>
              <m:t>in</m:t>
            </m:r>
          </m:sub>
        </m:sSub>
      </m:oMath>
      <w:r>
        <w:rPr>
          <w:rFonts w:ascii="Times New Roman" w:hAnsi="Times New Roman"/>
        </w:rPr>
        <w:t xml:space="preserve">, </w:t>
      </w:r>
      <m:oMath>
        <m:r>
          <m:t>Δ</m:t>
        </m:r>
        <m:sSub>
          <m:e>
            <m:r>
              <m:t>T</m:t>
            </m:r>
          </m:e>
          <m:sub>
            <m:r>
              <m:t>2</m:t>
            </m:r>
          </m:sub>
        </m:sSub>
        <m:r>
          <m:t>=</m:t>
        </m:r>
        <m:sSub>
          <m:e>
            <m:r>
              <m:t>T</m:t>
            </m:r>
          </m:e>
          <m:sub>
            <m:r>
              <m:t>h,</m:t>
            </m:r>
            <m:r>
              <m:rPr>
                <m:sty m:val="p"/>
              </m:rPr>
              <m:t>out</m:t>
            </m:r>
          </m:sub>
        </m:sSub>
        <m:r>
          <m:t>−</m:t>
        </m:r>
        <m:sSub>
          <m:e>
            <m:r>
              <m:t>T</m:t>
            </m:r>
          </m:e>
          <m:sub>
            <m:r>
              <m:t>c,</m:t>
            </m:r>
            <m:r>
              <m:rPr>
                <m:sty m:val="p"/>
              </m:rPr>
              <m:t>out</m:t>
            </m:r>
          </m:sub>
        </m:sSub>
      </m:oMath>
    </w:p>
    <w:p>
      <w:r>
        <w:rPr>
          <w:rFonts w:ascii="Times New Roman" w:hAnsi="Times New Roman"/>
        </w:rPr>
        <w:t xml:space="preserve">When </w:t>
      </w:r>
      <m:oMath>
        <m:r>
          <m:t>Δ</m:t>
        </m:r>
        <m:sSub>
          <m:e>
            <m:r>
              <m:t>T</m:t>
            </m:r>
          </m:e>
          <m:sub>
            <m:r>
              <m:t>1</m:t>
            </m:r>
          </m:sub>
        </m:sSub>
        <m:r>
          <m:t>=Δ</m:t>
        </m:r>
        <m:sSub>
          <m:e>
            <m:r>
              <m:t>T</m:t>
            </m:r>
          </m:e>
          <m:sub>
            <m:r>
              <m:t>2</m:t>
            </m:r>
          </m:sub>
        </m:sSub>
      </m:oMath>
      <w:r>
        <w:rPr>
          <w:rFonts w:ascii="Times New Roman" w:hAnsi="Times New Roman"/>
        </w:rPr>
        <w:t xml:space="preserve">, the LMTD reduces to the arithmetic mean: </w:t>
      </w:r>
      <m:oMath>
        <m:r>
          <m:t>Δ</m:t>
        </m:r>
        <m:sSub>
          <m:e>
            <m:r>
              <m:t>T</m:t>
            </m:r>
          </m:e>
          <m:sub>
            <m:r>
              <m:rPr>
                <m:sty m:val="p"/>
              </m:rPr>
              <m:t>LMTD</m:t>
            </m:r>
          </m:sub>
        </m:sSub>
        <m:r>
          <m:t>=Δ</m:t>
        </m:r>
        <m:sSub>
          <m:e>
            <m:r>
              <m:t>T</m:t>
            </m:r>
          </m:e>
          <m:sub>
            <m:r>
              <m:t>1</m:t>
            </m:r>
          </m:sub>
        </m:sSub>
        <m:r>
          <m:t>=Δ</m:t>
        </m:r>
        <m:sSub>
          <m:e>
            <m:r>
              <m:t>T</m:t>
            </m:r>
          </m:e>
          <m:sub>
            <m:r>
              <m:t>2</m:t>
            </m:r>
          </m:sub>
        </m:sSub>
      </m:oMath>
      <w:r>
        <w:rPr>
          <w:rFonts w:ascii="Times New Roman" w:hAnsi="Times New Roman"/>
        </w:rPr>
        <w:t>.</w:t>
      </w:r>
    </w:p>
    <w:p>
      <w:pPr>
        <w:pStyle w:val="Heading3"/>
      </w:pPr>
      <w:r>
        <w:t>14.4.2 LMTD Correction Factor</w:t>
      </w:r>
    </w:p>
    <w:p>
      <w:r>
        <w:rPr>
          <w:rFonts w:ascii="Times New Roman" w:hAnsi="Times New Roman"/>
        </w:rPr>
        <w:t xml:space="preserve">For shell-and-tube exchangers with multiple tube passes and one shell pass (TEMA E shell), the correction factor </w:t>
      </w:r>
      <m:oMath>
        <m:r>
          <m:t>F</m:t>
        </m:r>
      </m:oMath>
      <w:r>
        <w:rPr>
          <w:rFonts w:ascii="Times New Roman" w:hAnsi="Times New Roman"/>
        </w:rPr>
        <w:t xml:space="preserve"> depends on two dimensionless parameters:</w:t>
      </w:r>
    </w:p>
    <w:p>
      <w:pPr>
        <w:spacing w:before="120" w:after="120"/>
        <w:ind w:firstLine="0"/>
        <w:jc w:val="center"/>
        <w:tabs>
          <w:tab w:val="center" w:pos="4536"/>
          <w:tab w:val="right" w:pos="9072"/>
        </w:tabs>
      </w:pPr>
      <m:oMath>
        <m:r>
          <m:t>R=</m:t>
        </m:r>
        <m:f>
          <m:fPr>
            <m:type m:val="bar"/>
          </m:fPr>
          <m:num>
            <m:sSub>
              <m:e>
                <m:r>
                  <m:t>T</m:t>
                </m:r>
              </m:e>
              <m:sub>
                <m:r>
                  <m:t>h,</m:t>
                </m:r>
                <m:r>
                  <m:rPr>
                    <m:sty m:val="p"/>
                  </m:rPr>
                  <m:t>in</m:t>
                </m:r>
              </m:sub>
            </m:sSub>
            <m:r>
              <m:t>−</m:t>
            </m:r>
            <m:sSub>
              <m:e>
                <m:r>
                  <m:t>T</m:t>
                </m:r>
              </m:e>
              <m:sub>
                <m:r>
                  <m:t>h,</m:t>
                </m:r>
                <m:r>
                  <m:rPr>
                    <m:sty m:val="p"/>
                  </m:rPr>
                  <m:t>out</m:t>
                </m:r>
              </m:sub>
            </m:sSub>
          </m:num>
          <m:den>
            <m:sSub>
              <m:e>
                <m:r>
                  <m:t>T</m:t>
                </m:r>
              </m:e>
              <m:sub>
                <m:r>
                  <m:t>c,</m:t>
                </m:r>
                <m:r>
                  <m:rPr>
                    <m:sty m:val="p"/>
                  </m:rPr>
                  <m:t>out</m:t>
                </m:r>
              </m:sub>
            </m:sSub>
            <m:r>
              <m:t>−</m:t>
            </m:r>
            <m:sSub>
              <m:e>
                <m:r>
                  <m:t>T</m:t>
                </m:r>
              </m:e>
              <m:sub>
                <m:r>
                  <m:t>c,</m:t>
                </m:r>
                <m:r>
                  <m:rPr>
                    <m:sty m:val="p"/>
                  </m:rPr>
                  <m:t>in</m:t>
                </m:r>
              </m:sub>
            </m:sSub>
          </m:den>
        </m:f>
        <m:r>
          <m:t>P=</m:t>
        </m:r>
        <m:f>
          <m:fPr>
            <m:type m:val="bar"/>
          </m:fPr>
          <m:num>
            <m:sSub>
              <m:e>
                <m:r>
                  <m:t>T</m:t>
                </m:r>
              </m:e>
              <m:sub>
                <m:r>
                  <m:t>c,</m:t>
                </m:r>
                <m:r>
                  <m:rPr>
                    <m:sty m:val="p"/>
                  </m:rPr>
                  <m:t>out</m:t>
                </m:r>
              </m:sub>
            </m:sSub>
            <m:r>
              <m:t>−</m:t>
            </m:r>
            <m:sSub>
              <m:e>
                <m:r>
                  <m:t>T</m:t>
                </m:r>
              </m:e>
              <m:sub>
                <m:r>
                  <m:t>c,</m:t>
                </m:r>
                <m:r>
                  <m:rPr>
                    <m:sty m:val="p"/>
                  </m:rPr>
                  <m:t>in</m:t>
                </m:r>
              </m:sub>
            </m:sSub>
          </m:num>
          <m:den>
            <m:sSub>
              <m:e>
                <m:r>
                  <m:t>T</m:t>
                </m:r>
              </m:e>
              <m:sub>
                <m:r>
                  <m:t>h,</m:t>
                </m:r>
                <m:r>
                  <m:rPr>
                    <m:sty m:val="p"/>
                  </m:rPr>
                  <m:t>in</m:t>
                </m:r>
              </m:sub>
            </m:sSub>
            <m:r>
              <m:t>−</m:t>
            </m:r>
            <m:sSub>
              <m:e>
                <m:r>
                  <m:t>T</m:t>
                </m:r>
              </m:e>
              <m:sub>
                <m:r>
                  <m:t>c,</m:t>
                </m:r>
                <m:r>
                  <m:rPr>
                    <m:sty m:val="p"/>
                  </m:rPr>
                  <m:t>in</m:t>
                </m:r>
              </m:sub>
            </m:sSub>
          </m:den>
        </m:f>
      </m:oMath>
      <w:r>
        <w:rPr>
          <w:rFonts w:ascii="Times New Roman" w:hAnsi="Times New Roman"/>
          <w:i w:val="0"/>
          <w:sz w:val="20"/>
        </w:rPr>
        <w:tab/>
        <w:t>(16.8)</w:t>
      </w:r>
    </w:p>
    <w:p>
      <w:r>
        <w:rPr>
          <w:rFonts w:ascii="Times New Roman" w:hAnsi="Times New Roman"/>
        </w:rPr>
        <w:t xml:space="preserve">where </w:t>
      </w:r>
      <m:oMath>
        <m:r>
          <m:t>R</m:t>
        </m:r>
      </m:oMath>
      <w:r>
        <w:rPr>
          <w:rFonts w:ascii="Times New Roman" w:hAnsi="Times New Roman"/>
        </w:rPr>
        <w:t xml:space="preserve"> is the heat capacity ratio and </w:t>
      </w:r>
      <m:oMath>
        <m:r>
          <m:t>P</m:t>
        </m:r>
      </m:oMath>
      <w:r>
        <w:rPr>
          <w:rFonts w:ascii="Times New Roman" w:hAnsi="Times New Roman"/>
        </w:rPr>
        <w:t xml:space="preserve"> is the thermal effectiveness. The correction factor for a 1-2 exchanger (one shell pass, two tube passes) is:</w:t>
      </w:r>
    </w:p>
    <w:p>
      <w:pPr>
        <w:spacing w:before="120" w:after="120"/>
        <w:ind w:firstLine="0"/>
        <w:jc w:val="center"/>
        <w:tabs>
          <w:tab w:val="center" w:pos="4536"/>
          <w:tab w:val="right" w:pos="9072"/>
        </w:tabs>
      </w:pPr>
      <m:oMath>
        <m:r>
          <m:t>F=</m:t>
        </m:r>
        <m:f>
          <m:fPr>
            <m:type m:val="bar"/>
          </m:fPr>
          <m:num>
            <m:rad>
              <m:radPr>
                <m:degHide m:val="on"/>
              </m:radPr>
              <m:deg/>
              <m:e>
                <m:sSup>
                  <m:e>
                    <m:r>
                      <m:t>R</m:t>
                    </m:r>
                  </m:e>
                  <m:sup>
                    <m:r>
                      <m:t>2</m:t>
                    </m:r>
                  </m:sup>
                </m:sSup>
                <m:r>
                  <m:t>+1</m:t>
                </m:r>
              </m:e>
            </m:rad>
            <m:r>
              <m:rPr>
                <m:sty m:val="p"/>
              </m:rPr>
              <m:t>ln</m:t>
            </m:r>
            <m:r>
              <m:t>(</m:t>
            </m:r>
            <m:f>
              <m:fPr>
                <m:type m:val="bar"/>
              </m:fPr>
              <m:num>
                <m:r>
                  <m:t>1−P</m:t>
                </m:r>
              </m:num>
              <m:den>
                <m:r>
                  <m:t>1−RP</m:t>
                </m:r>
              </m:den>
            </m:f>
            <m:r>
              <m:t>)</m:t>
            </m:r>
          </m:num>
          <m:den>
            <m:d>
              <m:dPr>
                <m:sepChr m:val=""/>
              </m:dPr>
              <m:e>
                <m:r>
                  <m:t>R</m:t>
                </m:r>
                <m:r>
                  <m:t>−</m:t>
                </m:r>
                <m:r>
                  <m:t>1</m:t>
                </m:r>
                <m:r>
                  <m:t>)</m:t>
                </m:r>
                <m:r>
                  <m:rPr>
                    <m:sty m:val="p"/>
                  </m:rPr>
                  <m:t>ln</m:t>
                </m:r>
                <m:r>
                  <m:t>(</m:t>
                </m:r>
                <m:f>
                  <m:fPr>
                    <m:type m:val="bar"/>
                  </m:fPr>
                  <m:num>
                    <m:r>
                      <m:t>2−P(R+1−</m:t>
                    </m:r>
                    <m:rad>
                      <m:radPr>
                        <m:degHide m:val="on"/>
                      </m:radPr>
                      <m:deg/>
                      <m:e>
                        <m:sSup>
                          <m:e>
                            <m:r>
                              <m:t>R</m:t>
                            </m:r>
                          </m:e>
                          <m:sup>
                            <m:r>
                              <m:t>2</m:t>
                            </m:r>
                          </m:sup>
                        </m:sSup>
                        <m:r>
                          <m:t>+1</m:t>
                        </m:r>
                      </m:e>
                    </m:rad>
                    <m:r>
                      <m:t>)</m:t>
                    </m:r>
                  </m:num>
                  <m:den>
                    <m:r>
                      <m:t>2−P(R+1+</m:t>
                    </m:r>
                    <m:rad>
                      <m:radPr>
                        <m:degHide m:val="on"/>
                      </m:radPr>
                      <m:deg/>
                      <m:e>
                        <m:sSup>
                          <m:e>
                            <m:r>
                              <m:t>R</m:t>
                            </m:r>
                          </m:e>
                          <m:sup>
                            <m:r>
                              <m:t>2</m:t>
                            </m:r>
                          </m:sup>
                        </m:sSup>
                        <m:r>
                          <m:t>+1</m:t>
                        </m:r>
                      </m:e>
                    </m:rad>
                    <m:r>
                      <m:t>)</m:t>
                    </m:r>
                  </m:den>
                </m:f>
              </m:e>
            </m:d>
          </m:den>
        </m:f>
      </m:oMath>
      <w:r>
        <w:rPr>
          <w:rFonts w:ascii="Times New Roman" w:hAnsi="Times New Roman"/>
          <w:i w:val="0"/>
          <w:sz w:val="20"/>
        </w:rPr>
        <w:tab/>
        <w:t>(16.9)</w:t>
      </w:r>
    </w:p>
    <w:p>
      <w:r>
        <w:rPr>
          <w:rFonts w:ascii="Times New Roman" w:hAnsi="Times New Roman"/>
        </w:rPr>
        <w:t xml:space="preserve">A design should maintain </w:t>
      </w:r>
      <m:oMath>
        <m:r>
          <m:t>F&gt;0.75</m:t>
        </m:r>
      </m:oMath>
      <w:r>
        <w:rPr>
          <w:rFonts w:ascii="Times New Roman" w:hAnsi="Times New Roman"/>
        </w:rPr>
        <w:t>; values below this indicate that a multi-shell arrangement is needed.</w:t>
      </w:r>
    </w:p>
    <w:p>
      <w:pPr>
        <w:pStyle w:val="Heading3"/>
      </w:pPr>
      <w:r>
        <w:t>14.4.3 Design Procedure</w:t>
      </w:r>
    </w:p>
    <w:p>
      <w:r>
        <w:rPr>
          <w:rFonts w:ascii="Times New Roman" w:hAnsi="Times New Roman"/>
        </w:rPr>
        <w:t>The LMTD design procedure is:</w:t>
      </w:r>
    </w:p>
    <w:p>
      <w:pPr>
        <w:spacing w:before="20" w:after="20"/>
        <w:ind w:firstLine="0" w:left="720"/>
        <w:numPr>
          <w:ilvl w:val="0"/>
          <w:numId w:val="332"/>
        </w:numPr>
      </w:pPr>
      <w:r>
        <w:rPr>
          <w:rFonts w:ascii="Times New Roman" w:hAnsi="Times New Roman"/>
        </w:rPr>
        <w:t xml:space="preserve">Calculate the heat duty </w:t>
      </w:r>
      <m:oMath>
        <m:r>
          <m:t>Q</m:t>
        </m:r>
      </m:oMath>
      <w:r>
        <w:rPr>
          <w:rFonts w:ascii="Times New Roman" w:hAnsi="Times New Roman"/>
        </w:rPr>
        <w:t xml:space="preserve"> from an energy balance: </w:t>
      </w:r>
      <m:oMath>
        <m:r>
          <m:t>Q=</m:t>
        </m:r>
        <m:sSub>
          <m:e>
            <m:limUpp>
              <m:e>
                <m:r>
                  <m:t>m</m:t>
                </m:r>
              </m:e>
              <m:lim>
                <m:r>
                  <m:t>˙</m:t>
                </m:r>
              </m:lim>
            </m:limUpp>
          </m:e>
          <m:sub>
            <m:r>
              <m:t>h</m:t>
            </m:r>
          </m:sub>
        </m:sSub>
        <m:sSub>
          <m:e>
            <m:r>
              <m:t>c</m:t>
            </m:r>
          </m:e>
          <m:sub>
            <m:r>
              <m:t>p,h</m:t>
            </m:r>
          </m:sub>
        </m:sSub>
        <m:r>
          <m:t>(</m:t>
        </m:r>
        <m:sSub>
          <m:e>
            <m:r>
              <m:t>T</m:t>
            </m:r>
          </m:e>
          <m:sub>
            <m:r>
              <m:t>h,</m:t>
            </m:r>
            <m:r>
              <m:rPr>
                <m:sty m:val="p"/>
              </m:rPr>
              <m:t>in</m:t>
            </m:r>
          </m:sub>
        </m:sSub>
        <m:r>
          <m:t>−</m:t>
        </m:r>
        <m:sSub>
          <m:e>
            <m:r>
              <m:t>T</m:t>
            </m:r>
          </m:e>
          <m:sub>
            <m:r>
              <m:t>h,</m:t>
            </m:r>
            <m:r>
              <m:rPr>
                <m:sty m:val="p"/>
              </m:rPr>
              <m:t>out</m:t>
            </m:r>
          </m:sub>
        </m:sSub>
        <m:r>
          <m:t>)=</m:t>
        </m:r>
        <m:sSub>
          <m:e>
            <m:limUpp>
              <m:e>
                <m:r>
                  <m:t>m</m:t>
                </m:r>
              </m:e>
              <m:lim>
                <m:r>
                  <m:t>˙</m:t>
                </m:r>
              </m:lim>
            </m:limUpp>
          </m:e>
          <m:sub>
            <m:r>
              <m:t>c</m:t>
            </m:r>
          </m:sub>
        </m:sSub>
        <m:sSub>
          <m:e>
            <m:r>
              <m:t>c</m:t>
            </m:r>
          </m:e>
          <m:sub>
            <m:r>
              <m:t>p,c</m:t>
            </m:r>
          </m:sub>
        </m:sSub>
        <m:r>
          <m:t>(</m:t>
        </m:r>
        <m:sSub>
          <m:e>
            <m:r>
              <m:t>T</m:t>
            </m:r>
          </m:e>
          <m:sub>
            <m:r>
              <m:t>c,</m:t>
            </m:r>
            <m:r>
              <m:rPr>
                <m:sty m:val="p"/>
              </m:rPr>
              <m:t>out</m:t>
            </m:r>
          </m:sub>
        </m:sSub>
        <m:r>
          <m:t>−</m:t>
        </m:r>
        <m:sSub>
          <m:e>
            <m:r>
              <m:t>T</m:t>
            </m:r>
          </m:e>
          <m:sub>
            <m:r>
              <m:t>c,</m:t>
            </m:r>
            <m:r>
              <m:rPr>
                <m:sty m:val="p"/>
              </m:rPr>
              <m:t>in</m:t>
            </m:r>
          </m:sub>
        </m:sSub>
        <m:r>
          <m:t>)</m:t>
        </m:r>
      </m:oMath>
    </w:p>
    <w:p>
      <w:pPr>
        <w:spacing w:before="20" w:after="20"/>
        <w:ind w:firstLine="0" w:left="720"/>
        <w:numPr>
          <w:ilvl w:val="0"/>
          <w:numId w:val="332"/>
        </w:numPr>
      </w:pPr>
      <w:r>
        <w:rPr>
          <w:rFonts w:ascii="Times New Roman" w:hAnsi="Times New Roman"/>
        </w:rPr>
        <w:t xml:space="preserve">Assume or calculate </w:t>
      </w:r>
      <m:oMath>
        <m:r>
          <m:t>U</m:t>
        </m:r>
      </m:oMath>
      <w:r>
        <w:rPr>
          <w:rFonts w:ascii="Times New Roman" w:hAnsi="Times New Roman"/>
        </w:rPr>
        <w:t xml:space="preserve"> from fluid properties and geometry</w:t>
      </w:r>
    </w:p>
    <w:p>
      <w:pPr>
        <w:spacing w:before="20" w:after="20"/>
        <w:ind w:firstLine="0" w:left="720"/>
        <w:numPr>
          <w:ilvl w:val="0"/>
          <w:numId w:val="332"/>
        </w:numPr>
      </w:pPr>
      <w:r>
        <w:rPr>
          <w:rFonts w:ascii="Times New Roman" w:hAnsi="Times New Roman"/>
        </w:rPr>
        <w:t xml:space="preserve">Compute </w:t>
      </w:r>
      <m:oMath>
        <m:r>
          <m:t>Δ</m:t>
        </m:r>
        <m:sSub>
          <m:e>
            <m:r>
              <m:t>T</m:t>
            </m:r>
          </m:e>
          <m:sub>
            <m:r>
              <m:rPr>
                <m:sty m:val="p"/>
              </m:rPr>
              <m:t>LMTD</m:t>
            </m:r>
          </m:sub>
        </m:sSub>
      </m:oMath>
      <w:r>
        <w:rPr>
          <w:rFonts w:ascii="Times New Roman" w:hAnsi="Times New Roman"/>
        </w:rPr>
        <w:t xml:space="preserve"> and the correction factor </w:t>
      </w:r>
      <m:oMath>
        <m:r>
          <m:t>F</m:t>
        </m:r>
      </m:oMath>
    </w:p>
    <w:p>
      <w:pPr>
        <w:spacing w:before="20" w:after="20"/>
        <w:ind w:firstLine="0" w:left="720"/>
        <w:numPr>
          <w:ilvl w:val="0"/>
          <w:numId w:val="332"/>
        </w:numPr>
      </w:pPr>
      <w:r>
        <w:rPr>
          <w:rFonts w:ascii="Times New Roman" w:hAnsi="Times New Roman"/>
        </w:rPr>
        <w:t xml:space="preserve">Calculate the required area: </w:t>
      </w:r>
      <m:oMath>
        <m:r>
          <m:t>A=Q/(U·F·Δ</m:t>
        </m:r>
        <m:sSub>
          <m:e>
            <m:r>
              <m:t>T</m:t>
            </m:r>
          </m:e>
          <m:sub>
            <m:r>
              <m:rPr>
                <m:sty m:val="p"/>
              </m:rPr>
              <m:t>LMTD</m:t>
            </m:r>
          </m:sub>
        </m:sSub>
        <m:r>
          <m:t>)</m:t>
        </m:r>
      </m:oMath>
    </w:p>
    <w:p>
      <w:pPr>
        <w:spacing w:before="20" w:after="20"/>
        <w:ind w:firstLine="0" w:left="720"/>
        <w:numPr>
          <w:ilvl w:val="0"/>
          <w:numId w:val="332"/>
        </w:numPr>
      </w:pPr>
      <w:r>
        <w:rPr>
          <w:rFonts w:ascii="Times New Roman" w:hAnsi="Times New Roman"/>
        </w:rPr>
        <w:t>Choose a tube layout and compute the number of tubes</w:t>
      </w:r>
    </w:p>
    <w:p>
      <w:pPr>
        <w:spacing w:before="20" w:after="20"/>
        <w:ind w:firstLine="0" w:left="720"/>
        <w:numPr>
          <w:ilvl w:val="0"/>
          <w:numId w:val="332"/>
        </w:numPr>
      </w:pPr>
      <w:r>
        <w:rPr>
          <w:rFonts w:ascii="Times New Roman" w:hAnsi="Times New Roman"/>
        </w:rPr>
        <w:t>Check the pressure drop on both sides</w:t>
      </w:r>
    </w:p>
    <w:p>
      <w:pPr>
        <w:spacing w:before="20" w:after="20"/>
        <w:ind w:firstLine="0" w:left="720"/>
        <w:numPr>
          <w:ilvl w:val="0"/>
          <w:numId w:val="332"/>
        </w:numPr>
      </w:pPr>
      <w:r>
        <w:rPr>
          <w:rFonts w:ascii="Times New Roman" w:hAnsi="Times New Roman"/>
        </w:rPr>
        <w:t>Iterate if necessary</w:t>
      </w:r>
    </w:p>
    <w:p>
      <w:pPr>
        <w:pStyle w:val="Heading3"/>
      </w:pPr>
      <w:r>
        <w:t>14.4.4 NeqSim Example: LMTD-Based Design</w:t>
      </w:r>
    </w:p>
    <w:p>
      <w:r>
        <w:rPr>
          <w:rFonts w:ascii="Times New Roman" w:hAnsi="Times New Roman"/>
        </w:rPr>
        <w:t>The following NeqSim code demonstrates a two-stream heat exchanger where the UA value is specified and the outlet temperatures are computed: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the hot stream: gas from a compressor aftercooler</w:t>
              <w:br/>
            </w:r>
            <w:r>
              <w:rPr>
                <w:rFonts w:ascii="Consolas" w:hAnsi="Consolas"/>
                <w:color w:val="1A1A1A"/>
                <w:sz w:val="17"/>
              </w:rPr>
              <w:t>hot_fluid = jneqsim.thermo.system.SystemSrkEos(273.15 + 120.0, 80.0)</w:t>
              <w:br/>
            </w:r>
            <w:r>
              <w:rPr>
                <w:rFonts w:ascii="Consolas" w:hAnsi="Consolas"/>
                <w:color w:val="1A1A1A"/>
                <w:sz w:val="17"/>
              </w:rPr>
              <w:t>hot_fluid.addComponent("methane", 0.85)</w:t>
              <w:br/>
            </w:r>
            <w:r>
              <w:rPr>
                <w:rFonts w:ascii="Consolas" w:hAnsi="Consolas"/>
                <w:color w:val="1A1A1A"/>
                <w:sz w:val="17"/>
              </w:rPr>
              <w:t>hot_fluid.addComponent("ethane", 0.08)</w:t>
              <w:br/>
            </w:r>
            <w:r>
              <w:rPr>
                <w:rFonts w:ascii="Consolas" w:hAnsi="Consolas"/>
                <w:color w:val="1A1A1A"/>
                <w:sz w:val="17"/>
              </w:rPr>
              <w:t>hot_fluid.addComponent("propane", 0.04)</w:t>
              <w:br/>
            </w:r>
            <w:r>
              <w:rPr>
                <w:rFonts w:ascii="Consolas" w:hAnsi="Consolas"/>
                <w:color w:val="1A1A1A"/>
                <w:sz w:val="17"/>
              </w:rPr>
              <w:t>hot_fluid.addComponent("n-butane", 0.03)</w:t>
              <w:br/>
            </w:r>
            <w:r>
              <w:rPr>
                <w:rFonts w:ascii="Consolas" w:hAnsi="Consolas"/>
                <w:color w:val="1A1A1A"/>
                <w:sz w:val="17"/>
              </w:rPr>
              <w:t>hot_fluid.setMixingRule("classic")</w:t>
              <w:br/>
            </w:r>
            <w:r>
              <w:rPr>
                <w:rFonts w:ascii="Consolas" w:hAnsi="Consolas"/>
                <w:color w:val="1A1A1A"/>
                <w:sz w:val="17"/>
              </w:rPr>
              <w:br/>
            </w:r>
            <w:r>
              <w:rPr>
                <w:rFonts w:ascii="Consolas" w:hAnsi="Consolas"/>
                <w:color w:val="1A1A1A"/>
                <w:sz w:val="17"/>
              </w:rPr>
              <w:t>hot_stream = jneqsim.process.equipment.stream.Stream("Hot Gas", hot_fluid)</w:t>
              <w:br/>
            </w:r>
            <w:r>
              <w:rPr>
                <w:rFonts w:ascii="Consolas" w:hAnsi="Consolas"/>
                <w:color w:val="1A1A1A"/>
                <w:sz w:val="17"/>
              </w:rPr>
              <w:t>hot_stream.setFlowRate(50000.0, "kg/hr")</w:t>
              <w:br/>
            </w:r>
            <w:r>
              <w:rPr>
                <w:rFonts w:ascii="Consolas" w:hAnsi="Consolas"/>
                <w:color w:val="1A1A1A"/>
                <w:sz w:val="17"/>
              </w:rPr>
              <w:t>hot_stream.setTemperature(120.0, "C")</w:t>
              <w:br/>
            </w:r>
            <w:r>
              <w:rPr>
                <w:rFonts w:ascii="Consolas" w:hAnsi="Consolas"/>
                <w:color w:val="1A1A1A"/>
                <w:sz w:val="17"/>
              </w:rPr>
              <w:t>hot_stream.setPressure(80.0, "bara")</w:t>
              <w:br/>
            </w:r>
            <w:r>
              <w:rPr>
                <w:rFonts w:ascii="Consolas" w:hAnsi="Consolas"/>
                <w:color w:val="1A1A1A"/>
                <w:sz w:val="17"/>
              </w:rPr>
              <w:br/>
            </w:r>
            <w:r>
              <w:rPr>
                <w:rFonts w:ascii="Consolas" w:hAnsi="Consolas"/>
                <w:color w:val="1A1A1A"/>
                <w:sz w:val="17"/>
              </w:rPr>
              <w:t># Create the cold stream: cooling medium (glycol-water)</w:t>
              <w:br/>
            </w:r>
            <w:r>
              <w:rPr>
                <w:rFonts w:ascii="Consolas" w:hAnsi="Consolas"/>
                <w:color w:val="1A1A1A"/>
                <w:sz w:val="17"/>
              </w:rPr>
              <w:t>cold_fluid = jneqsim.thermo.system.SystemSrkEos(273.15 + 25.0, 5.0)</w:t>
              <w:br/>
            </w:r>
            <w:r>
              <w:rPr>
                <w:rFonts w:ascii="Consolas" w:hAnsi="Consolas"/>
                <w:color w:val="1A1A1A"/>
                <w:sz w:val="17"/>
              </w:rPr>
              <w:t>cold_fluid.addComponent("water", 0.70)</w:t>
              <w:br/>
            </w:r>
            <w:r>
              <w:rPr>
                <w:rFonts w:ascii="Consolas" w:hAnsi="Consolas"/>
                <w:color w:val="1A1A1A"/>
                <w:sz w:val="17"/>
              </w:rPr>
              <w:t>cold_fluid.addComponent("MEG", 0.30)</w:t>
              <w:br/>
            </w:r>
            <w:r>
              <w:rPr>
                <w:rFonts w:ascii="Consolas" w:hAnsi="Consolas"/>
                <w:color w:val="1A1A1A"/>
                <w:sz w:val="17"/>
              </w:rPr>
              <w:t>cold_fluid.setMixingRule("classic")</w:t>
              <w:br/>
            </w:r>
            <w:r>
              <w:rPr>
                <w:rFonts w:ascii="Consolas" w:hAnsi="Consolas"/>
                <w:color w:val="1A1A1A"/>
                <w:sz w:val="17"/>
              </w:rPr>
              <w:br/>
            </w:r>
            <w:r>
              <w:rPr>
                <w:rFonts w:ascii="Consolas" w:hAnsi="Consolas"/>
                <w:color w:val="1A1A1A"/>
                <w:sz w:val="17"/>
              </w:rPr>
              <w:t>cold_stream = jneqsim.process.equipment.stream.Stream("Cooling Water", cold_fluid)</w:t>
              <w:br/>
            </w:r>
            <w:r>
              <w:rPr>
                <w:rFonts w:ascii="Consolas" w:hAnsi="Consolas"/>
                <w:color w:val="1A1A1A"/>
                <w:sz w:val="17"/>
              </w:rPr>
              <w:t>cold_stream.setFlowRate(80000.0, "kg/hr")</w:t>
              <w:br/>
            </w:r>
            <w:r>
              <w:rPr>
                <w:rFonts w:ascii="Consolas" w:hAnsi="Consolas"/>
                <w:color w:val="1A1A1A"/>
                <w:sz w:val="17"/>
              </w:rPr>
              <w:t>cold_stream.setTemperature(25.0, "C")</w:t>
              <w:br/>
            </w:r>
            <w:r>
              <w:rPr>
                <w:rFonts w:ascii="Consolas" w:hAnsi="Consolas"/>
                <w:color w:val="1A1A1A"/>
                <w:sz w:val="17"/>
              </w:rPr>
              <w:t>cold_stream.setPressure(5.0, "bara")</w:t>
              <w:br/>
            </w:r>
            <w:r>
              <w:rPr>
                <w:rFonts w:ascii="Consolas" w:hAnsi="Consolas"/>
                <w:color w:val="1A1A1A"/>
                <w:sz w:val="17"/>
              </w:rPr>
              <w:br/>
            </w:r>
            <w:r>
              <w:rPr>
                <w:rFonts w:ascii="Consolas" w:hAnsi="Consolas"/>
                <w:color w:val="1A1A1A"/>
                <w:sz w:val="17"/>
              </w:rPr>
              <w:t># Create the heat exchanger with UA specification</w:t>
              <w:br/>
            </w:r>
            <w:r>
              <w:rPr>
                <w:rFonts w:ascii="Consolas" w:hAnsi="Consolas"/>
                <w:color w:val="1A1A1A"/>
                <w:sz w:val="17"/>
              </w:rPr>
              <w:t>hx = jneqsim.process.equipment.heatexchanger.HeatExchanger("Gas Cooler", hot_stream, cold_stream)</w:t>
              <w:br/>
            </w:r>
            <w:r>
              <w:rPr>
                <w:rFonts w:ascii="Consolas" w:hAnsi="Consolas"/>
                <w:color w:val="1A1A1A"/>
                <w:sz w:val="17"/>
              </w:rPr>
              <w:t>hx.setUAvalue(15000.0)  # UA = 15000 W/K</w:t>
              <w:br/>
            </w:r>
            <w:r>
              <w:rPr>
                <w:rFonts w:ascii="Consolas" w:hAnsi="Consolas"/>
                <w:color w:val="1A1A1A"/>
                <w:sz w:val="17"/>
              </w:rPr>
              <w:br/>
            </w:r>
            <w:r>
              <w:rPr>
                <w:rFonts w:ascii="Consolas" w:hAnsi="Consolas"/>
                <w:color w:val="1A1A1A"/>
                <w:sz w:val="17"/>
              </w:rPr>
              <w:t># Build and run the process</w:t>
              <w:br/>
            </w:r>
            <w:r>
              <w:rPr>
                <w:rFonts w:ascii="Consolas" w:hAnsi="Consolas"/>
                <w:color w:val="1A1A1A"/>
                <w:sz w:val="17"/>
              </w:rPr>
              <w:t>process = jneqsim.process.processmodel.ProcessSystem()</w:t>
              <w:br/>
            </w:r>
            <w:r>
              <w:rPr>
                <w:rFonts w:ascii="Consolas" w:hAnsi="Consolas"/>
                <w:color w:val="1A1A1A"/>
                <w:sz w:val="17"/>
              </w:rPr>
              <w:t>process.add(hot_stream)</w:t>
              <w:br/>
            </w:r>
            <w:r>
              <w:rPr>
                <w:rFonts w:ascii="Consolas" w:hAnsi="Consolas"/>
                <w:color w:val="1A1A1A"/>
                <w:sz w:val="17"/>
              </w:rPr>
              <w:t>process.add(cold_stream)</w:t>
              <w:br/>
            </w:r>
            <w:r>
              <w:rPr>
                <w:rFonts w:ascii="Consolas" w:hAnsi="Consolas"/>
                <w:color w:val="1A1A1A"/>
                <w:sz w:val="17"/>
              </w:rPr>
              <w:t>process.add(hx)</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Read results</w:t>
              <w:br/>
            </w:r>
            <w:r>
              <w:rPr>
                <w:rFonts w:ascii="Consolas" w:hAnsi="Consolas"/>
                <w:color w:val="1A1A1A"/>
                <w:sz w:val="17"/>
              </w:rPr>
              <w:t>T_hot_out = hx.getOutStream(0).getTemperature("C")</w:t>
              <w:br/>
            </w:r>
            <w:r>
              <w:rPr>
                <w:rFonts w:ascii="Consolas" w:hAnsi="Consolas"/>
                <w:color w:val="1A1A1A"/>
                <w:sz w:val="17"/>
              </w:rPr>
              <w:t>T_cold_out = hx.getOutStream(1).getTemperature("C")</w:t>
              <w:br/>
            </w:r>
            <w:r>
              <w:rPr>
                <w:rFonts w:ascii="Consolas" w:hAnsi="Consolas"/>
                <w:color w:val="1A1A1A"/>
                <w:sz w:val="17"/>
              </w:rPr>
              <w:t>duty_kW = hx.getDuty() / 1000.0</w:t>
              <w:br/>
            </w:r>
            <w:r>
              <w:rPr>
                <w:rFonts w:ascii="Consolas" w:hAnsi="Consolas"/>
                <w:color w:val="1A1A1A"/>
                <w:sz w:val="17"/>
              </w:rPr>
              <w:br/>
            </w:r>
            <w:r>
              <w:rPr>
                <w:rFonts w:ascii="Consolas" w:hAnsi="Consolas"/>
                <w:color w:val="1A1A1A"/>
                <w:sz w:val="17"/>
              </w:rPr>
              <w:t>print(f"Hot stream outlet temperature:  {T_hot_out:.1f} °C")</w:t>
              <w:br/>
            </w:r>
            <w:r>
              <w:rPr>
                <w:rFonts w:ascii="Consolas" w:hAnsi="Consolas"/>
                <w:color w:val="1A1A1A"/>
                <w:sz w:val="17"/>
              </w:rPr>
              <w:t>print(f"Cold stream outlet temperature: {T_cold_out:.1f} °C")</w:t>
              <w:br/>
            </w:r>
            <w:r>
              <w:rPr>
                <w:rFonts w:ascii="Consolas" w:hAnsi="Consolas"/>
                <w:color w:val="1A1A1A"/>
                <w:sz w:val="17"/>
              </w:rPr>
              <w:t>print(f"Heat duty: {duty_kW:.0f} kW")</w:t>
              <w:br/>
            </w:r>
            <w:r>
              <w:rPr>
                <w:rFonts w:ascii="Consolas" w:hAnsi="Consolas"/>
                <w:color w:val="1A1A1A"/>
                <w:sz w:val="17"/>
              </w:rPr>
              <w:t>print(f"UA value:  {hx.getUAvalue():.0f} W/K")</w:t>
            </w:r>
          </w:p>
        </w:tc>
      </w:tr>
    </w:tbl>
    <w:p>
      <w:pPr>
        <w:spacing w:before="0" w:after="40" w:line="40" w:lineRule="exact"/>
        <w:ind w:firstLine="0"/>
      </w:pPr>
    </w:p>
    <w:p>
      <w:r>
        <w:rPr>
          <w:rFonts w:ascii="Times New Roman" w:hAnsi="Times New Roman"/>
        </w:rPr>
        <w:t xml:space="preserve">In this example, NeqSim solves for the outlet temperatures that satisfy the energy balance given the specified UA value. The </w:t>
      </w:r>
      <w:r>
        <w:rPr>
          <w:rFonts w:ascii="Consolas" w:hAnsi="Consolas"/>
          <w:sz w:val="18"/>
        </w:rPr>
        <w:t>HeatExchanger</w:t>
      </w:r>
      <w:r>
        <w:rPr>
          <w:rFonts w:ascii="Times New Roman" w:hAnsi="Times New Roman"/>
        </w:rPr>
        <w:t xml:space="preserve"> class internally computes the LMTD and iterates to find the outlet conditions.</w:t>
      </w:r>
    </w:p>
    <w:p>
      <w:r>
        <w:rPr>
          <w:rFonts w:ascii="Times New Roman" w:hAnsi="Times New Roman"/>
        </w:rPr>
        <w:t>---</w:t>
      </w:r>
    </w:p>
    <w:p>
      <w:pPr>
        <w:pStyle w:val="Heading2"/>
      </w:pPr>
      <w:r>
        <w:t>14.5 The Effectiveness-NTU Method</w:t>
      </w:r>
    </w:p>
    <w:p>
      <w:pPr>
        <w:pStyle w:val="Heading3"/>
      </w:pPr>
      <w:r>
        <w:t>14.5.1 Concept and Definitions</w:t>
      </w:r>
    </w:p>
    <w:p>
      <w:r>
        <w:rPr>
          <w:rFonts w:ascii="Times New Roman" w:hAnsi="Times New Roman"/>
        </w:rPr>
        <w:t>The effectiveness-NTU method is an alternative to LMTD that is particularly useful when the outlet temperatures are unknown (the rating problem). The key definitions are:</w:t>
      </w:r>
    </w:p>
    <w:p>
      <w:r>
        <w:rPr>
          <w:rFonts w:ascii="Times New Roman" w:hAnsi="Times New Roman"/>
          <w:b/>
        </w:rPr>
        <w:t>Effectiveness</w:t>
      </w:r>
      <w:r>
        <w:rPr>
          <w:rFonts w:ascii="Times New Roman" w:hAnsi="Times New Roman"/>
        </w:rPr>
        <w:t xml:space="preserve"> (</w:t>
      </w:r>
      <m:oMath>
        <m:r>
          <m:t>ε</m:t>
        </m:r>
      </m:oMath>
      <w:r>
        <w:rPr>
          <w:rFonts w:ascii="Times New Roman" w:hAnsi="Times New Roman"/>
        </w:rPr>
        <w:t>): the ratio of actual heat transfer to the maximum possible:</w:t>
      </w:r>
    </w:p>
    <w:p>
      <w:pPr>
        <w:spacing w:before="120" w:after="120"/>
        <w:ind w:firstLine="0"/>
        <w:jc w:val="center"/>
        <w:tabs>
          <w:tab w:val="center" w:pos="4536"/>
          <w:tab w:val="right" w:pos="9072"/>
        </w:tabs>
      </w:pPr>
      <m:oMath>
        <m:r>
          <m:t>ε=</m:t>
        </m:r>
        <m:f>
          <m:fPr>
            <m:type m:val="bar"/>
          </m:fPr>
          <m:num>
            <m:r>
              <m:t>Q</m:t>
            </m:r>
          </m:num>
          <m:den>
            <m:sSub>
              <m:e>
                <m:r>
                  <m:t>Q</m:t>
                </m:r>
              </m:e>
              <m:sub>
                <m:r>
                  <m:t>max</m:t>
                </m:r>
              </m:sub>
            </m:sSub>
          </m:den>
        </m:f>
        <m:r>
          <m:t>=</m:t>
        </m:r>
        <m:f>
          <m:fPr>
            <m:type m:val="bar"/>
          </m:fPr>
          <m:num>
            <m:r>
              <m:t>Q</m:t>
            </m:r>
          </m:num>
          <m:den>
            <m:sSub>
              <m:e>
                <m:r>
                  <m:t>C</m:t>
                </m:r>
              </m:e>
              <m:sub>
                <m:r>
                  <m:t>min</m:t>
                </m:r>
              </m:sub>
            </m:sSub>
            <m:r>
              <m:t>(</m:t>
            </m:r>
            <m:sSub>
              <m:e>
                <m:r>
                  <m:t>T</m:t>
                </m:r>
              </m:e>
              <m:sub>
                <m:r>
                  <m:t>h,</m:t>
                </m:r>
                <m:r>
                  <m:rPr>
                    <m:sty m:val="p"/>
                  </m:rPr>
                  <m:t>in</m:t>
                </m:r>
              </m:sub>
            </m:sSub>
            <m:r>
              <m:t>−</m:t>
            </m:r>
            <m:sSub>
              <m:e>
                <m:r>
                  <m:t>T</m:t>
                </m:r>
              </m:e>
              <m:sub>
                <m:r>
                  <m:t>c,</m:t>
                </m:r>
                <m:r>
                  <m:rPr>
                    <m:sty m:val="p"/>
                  </m:rPr>
                  <m:t>in</m:t>
                </m:r>
              </m:sub>
            </m:sSub>
            <m:r>
              <m:t>)</m:t>
            </m:r>
          </m:den>
        </m:f>
      </m:oMath>
      <w:r>
        <w:rPr>
          <w:rFonts w:ascii="Times New Roman" w:hAnsi="Times New Roman"/>
          <w:i w:val="0"/>
          <w:sz w:val="20"/>
        </w:rPr>
        <w:tab/>
        <w:t>(16.10)</w:t>
      </w:r>
    </w:p>
    <w:p>
      <w:r>
        <w:rPr>
          <w:rFonts w:ascii="Times New Roman" w:hAnsi="Times New Roman"/>
        </w:rPr>
        <w:t xml:space="preserve">where </w:t>
      </w:r>
      <m:oMath>
        <m:sSub>
          <m:e>
            <m:r>
              <m:t>C</m:t>
            </m:r>
          </m:e>
          <m:sub>
            <m:r>
              <m:t>min</m:t>
            </m:r>
          </m:sub>
        </m:sSub>
        <m:r>
          <m:t>=min(</m:t>
        </m:r>
        <m:sSub>
          <m:e>
            <m:limUpp>
              <m:e>
                <m:r>
                  <m:t>m</m:t>
                </m:r>
              </m:e>
              <m:lim>
                <m:r>
                  <m:t>˙</m:t>
                </m:r>
              </m:lim>
            </m:limUpp>
          </m:e>
          <m:sub>
            <m:r>
              <m:t>h</m:t>
            </m:r>
          </m:sub>
        </m:sSub>
        <m:sSub>
          <m:e>
            <m:r>
              <m:t>c</m:t>
            </m:r>
          </m:e>
          <m:sub>
            <m:r>
              <m:t>p,h</m:t>
            </m:r>
          </m:sub>
        </m:sSub>
        <m:r>
          <m:t>,</m:t>
        </m:r>
        <m:sSub>
          <m:e>
            <m:limUpp>
              <m:e>
                <m:r>
                  <m:t>m</m:t>
                </m:r>
              </m:e>
              <m:lim>
                <m:r>
                  <m:t>˙</m:t>
                </m:r>
              </m:lim>
            </m:limUpp>
          </m:e>
          <m:sub>
            <m:r>
              <m:t>c</m:t>
            </m:r>
          </m:sub>
        </m:sSub>
        <m:sSub>
          <m:e>
            <m:r>
              <m:t>c</m:t>
            </m:r>
          </m:e>
          <m:sub>
            <m:r>
              <m:t>p,c</m:t>
            </m:r>
          </m:sub>
        </m:sSub>
        <m:r>
          <m:t>)</m:t>
        </m:r>
      </m:oMath>
      <w:r>
        <w:rPr>
          <w:rFonts w:ascii="Times New Roman" w:hAnsi="Times New Roman"/>
        </w:rPr>
        <w:t xml:space="preserve"> is the smaller heat capacity rate.</w:t>
      </w:r>
    </w:p>
    <w:p>
      <w:r>
        <w:rPr>
          <w:rFonts w:ascii="Times New Roman" w:hAnsi="Times New Roman"/>
          <w:b/>
        </w:rPr>
        <w:t>Number of Transfer Units</w:t>
      </w:r>
      <w:r>
        <w:rPr>
          <w:rFonts w:ascii="Times New Roman" w:hAnsi="Times New Roman"/>
        </w:rPr>
        <w:t xml:space="preserve"> (NTU): a dimensionless measure of exchanger size:</w:t>
      </w:r>
    </w:p>
    <w:p>
      <w:pPr>
        <w:spacing w:before="120" w:after="120"/>
        <w:ind w:firstLine="0"/>
        <w:jc w:val="center"/>
        <w:tabs>
          <w:tab w:val="center" w:pos="4536"/>
          <w:tab w:val="right" w:pos="9072"/>
        </w:tabs>
      </w:pPr>
      <m:oMath>
        <m:r>
          <m:rPr>
            <m:sty m:val="p"/>
          </m:rPr>
          <m:t>NTU</m:t>
        </m:r>
        <m:r>
          <m:t>=</m:t>
        </m:r>
        <m:f>
          <m:fPr>
            <m:type m:val="bar"/>
          </m:fPr>
          <m:num>
            <m:r>
              <m:t>UA</m:t>
            </m:r>
          </m:num>
          <m:den>
            <m:sSub>
              <m:e>
                <m:r>
                  <m:t>C</m:t>
                </m:r>
              </m:e>
              <m:sub>
                <m:r>
                  <m:t>min</m:t>
                </m:r>
              </m:sub>
            </m:sSub>
          </m:den>
        </m:f>
      </m:oMath>
      <w:r>
        <w:rPr>
          <w:rFonts w:ascii="Times New Roman" w:hAnsi="Times New Roman"/>
          <w:i w:val="0"/>
          <w:sz w:val="20"/>
        </w:rPr>
        <w:tab/>
        <w:t>(16.11)</w:t>
      </w:r>
    </w:p>
    <w:p>
      <w:r>
        <w:rPr>
          <w:rFonts w:ascii="Times New Roman" w:hAnsi="Times New Roman"/>
          <w:b/>
        </w:rPr>
        <w:t>Capacity ratio</w:t>
      </w:r>
      <w:r>
        <w:rPr>
          <w:rFonts w:ascii="Times New Roman" w:hAnsi="Times New Roman"/>
        </w:rPr>
        <w:t xml:space="preserve"> (</w:t>
      </w:r>
      <m:oMath>
        <m:sSub>
          <m:e>
            <m:r>
              <m:t>C</m:t>
            </m:r>
          </m:e>
          <m:sub>
            <m:r>
              <m:t>r</m:t>
            </m:r>
          </m:sub>
        </m:sSub>
      </m:oMath>
      <w:r>
        <w:rPr>
          <w:rFonts w:ascii="Times New Roman" w:hAnsi="Times New Roman"/>
        </w:rPr>
        <w:t>):</w:t>
      </w:r>
    </w:p>
    <w:p>
      <w:pPr>
        <w:spacing w:before="120" w:after="120"/>
        <w:ind w:firstLine="0"/>
        <w:jc w:val="center"/>
        <w:tabs>
          <w:tab w:val="center" w:pos="4536"/>
          <w:tab w:val="right" w:pos="9072"/>
        </w:tabs>
      </w:pPr>
      <m:oMath>
        <m:sSub>
          <m:e>
            <m:r>
              <m:t>C</m:t>
            </m:r>
          </m:e>
          <m:sub>
            <m:r>
              <m:t>r</m:t>
            </m:r>
          </m:sub>
        </m:sSub>
        <m:r>
          <m:t>=</m:t>
        </m:r>
        <m:f>
          <m:fPr>
            <m:type m:val="bar"/>
          </m:fPr>
          <m:num>
            <m:sSub>
              <m:e>
                <m:r>
                  <m:t>C</m:t>
                </m:r>
              </m:e>
              <m:sub>
                <m:r>
                  <m:t>min</m:t>
                </m:r>
              </m:sub>
            </m:sSub>
          </m:num>
          <m:den>
            <m:sSub>
              <m:e>
                <m:r>
                  <m:t>C</m:t>
                </m:r>
              </m:e>
              <m:sub>
                <m:r>
                  <m:t>max</m:t>
                </m:r>
              </m:sub>
            </m:sSub>
          </m:den>
        </m:f>
      </m:oMath>
      <w:r>
        <w:rPr>
          <w:rFonts w:ascii="Times New Roman" w:hAnsi="Times New Roman"/>
          <w:i w:val="0"/>
          <w:sz w:val="20"/>
        </w:rPr>
        <w:tab/>
        <w:t>(16.12)</w:t>
      </w:r>
    </w:p>
    <w:p>
      <w:pPr>
        <w:pStyle w:val="Heading3"/>
      </w:pPr>
      <w:r>
        <w:t>14.5.2 Effectiveness Relations</w:t>
      </w:r>
    </w:p>
    <w:p>
      <w:r>
        <w:rPr>
          <w:rFonts w:ascii="Times New Roman" w:hAnsi="Times New Roman"/>
        </w:rPr>
        <w:t>For a counterflow exchanger:</w:t>
      </w:r>
    </w:p>
    <w:p>
      <w:pPr>
        <w:spacing w:before="120" w:after="120"/>
        <w:ind w:firstLine="0"/>
        <w:jc w:val="center"/>
        <w:tabs>
          <w:tab w:val="center" w:pos="4536"/>
          <w:tab w:val="right" w:pos="9072"/>
        </w:tabs>
      </w:pPr>
      <m:oMath>
        <m:r>
          <m:t>ε=</m:t>
        </m:r>
        <m:f>
          <m:fPr>
            <m:type m:val="bar"/>
          </m:fPr>
          <m:num>
            <m:r>
              <m:t>1−</m:t>
            </m:r>
            <m:r>
              <m:rPr>
                <m:sty m:val="p"/>
              </m:rPr>
              <m:t>exp</m:t>
            </m:r>
            <m:r>
              <m:t>[−</m:t>
            </m:r>
            <m:r>
              <m:rPr>
                <m:sty m:val="p"/>
              </m:rPr>
              <m:t>NTU</m:t>
            </m:r>
            <m:r>
              <m:t>(1−</m:t>
            </m:r>
            <m:sSub>
              <m:e>
                <m:r>
                  <m:t>C</m:t>
                </m:r>
              </m:e>
              <m:sub>
                <m:r>
                  <m:t>r</m:t>
                </m:r>
              </m:sub>
            </m:sSub>
            <m:r>
              <m:t>)]</m:t>
            </m:r>
          </m:num>
          <m:den>
            <m:r>
              <m:t>1−</m:t>
            </m:r>
            <m:sSub>
              <m:e>
                <m:r>
                  <m:t>C</m:t>
                </m:r>
              </m:e>
              <m:sub>
                <m:r>
                  <m:t>r</m:t>
                </m:r>
              </m:sub>
            </m:sSub>
            <m:r>
              <m:rPr>
                <m:sty m:val="p"/>
              </m:rPr>
              <m:t>exp</m:t>
            </m:r>
            <m:r>
              <m:t>[−</m:t>
            </m:r>
            <m:r>
              <m:rPr>
                <m:sty m:val="p"/>
              </m:rPr>
              <m:t>NTU</m:t>
            </m:r>
            <m:r>
              <m:t>(1−</m:t>
            </m:r>
            <m:sSub>
              <m:e>
                <m:r>
                  <m:t>C</m:t>
                </m:r>
              </m:e>
              <m:sub>
                <m:r>
                  <m:t>r</m:t>
                </m:r>
              </m:sub>
            </m:sSub>
            <m:r>
              <m:t>)]</m:t>
            </m:r>
          </m:den>
        </m:f>
      </m:oMath>
      <w:r>
        <w:rPr>
          <w:rFonts w:ascii="Times New Roman" w:hAnsi="Times New Roman"/>
          <w:i w:val="0"/>
          <w:sz w:val="20"/>
        </w:rPr>
        <w:tab/>
        <w:t>(16.13)</w:t>
      </w:r>
    </w:p>
    <w:p>
      <w:r>
        <w:rPr>
          <w:rFonts w:ascii="Times New Roman" w:hAnsi="Times New Roman"/>
        </w:rPr>
        <w:t>For a parallel flow exchanger:</w:t>
      </w:r>
    </w:p>
    <w:p>
      <w:pPr>
        <w:spacing w:before="120" w:after="120"/>
        <w:ind w:firstLine="0"/>
        <w:jc w:val="center"/>
        <w:tabs>
          <w:tab w:val="center" w:pos="4536"/>
          <w:tab w:val="right" w:pos="9072"/>
        </w:tabs>
      </w:pPr>
      <m:oMath>
        <m:r>
          <m:t>ε=</m:t>
        </m:r>
        <m:f>
          <m:fPr>
            <m:type m:val="bar"/>
          </m:fPr>
          <m:num>
            <m:r>
              <m:t>1−</m:t>
            </m:r>
            <m:r>
              <m:rPr>
                <m:sty m:val="p"/>
              </m:rPr>
              <m:t>exp</m:t>
            </m:r>
            <m:r>
              <m:t>[−</m:t>
            </m:r>
            <m:r>
              <m:rPr>
                <m:sty m:val="p"/>
              </m:rPr>
              <m:t>NTU</m:t>
            </m:r>
            <m:r>
              <m:t>(1+</m:t>
            </m:r>
            <m:sSub>
              <m:e>
                <m:r>
                  <m:t>C</m:t>
                </m:r>
              </m:e>
              <m:sub>
                <m:r>
                  <m:t>r</m:t>
                </m:r>
              </m:sub>
            </m:sSub>
            <m:r>
              <m:t>)]</m:t>
            </m:r>
          </m:num>
          <m:den>
            <m:r>
              <m:t>1+</m:t>
            </m:r>
            <m:sSub>
              <m:e>
                <m:r>
                  <m:t>C</m:t>
                </m:r>
              </m:e>
              <m:sub>
                <m:r>
                  <m:t>r</m:t>
                </m:r>
              </m:sub>
            </m:sSub>
          </m:den>
        </m:f>
      </m:oMath>
      <w:r>
        <w:rPr>
          <w:rFonts w:ascii="Times New Roman" w:hAnsi="Times New Roman"/>
          <w:i w:val="0"/>
          <w:sz w:val="20"/>
        </w:rPr>
        <w:tab/>
        <w:t>(16.14)</w:t>
      </w:r>
    </w:p>
    <w:p>
      <w:r>
        <w:rPr>
          <w:rFonts w:ascii="Times New Roman" w:hAnsi="Times New Roman"/>
        </w:rPr>
        <w:t>For a 1-2 TEMA E shell-and-tube:</w:t>
      </w:r>
    </w:p>
    <w:p>
      <w:pPr>
        <w:spacing w:before="120" w:after="120"/>
        <w:ind w:firstLine="0"/>
        <w:jc w:val="center"/>
        <w:tabs>
          <w:tab w:val="center" w:pos="4536"/>
          <w:tab w:val="right" w:pos="9072"/>
        </w:tabs>
      </w:pPr>
      <m:oMath>
        <m:r>
          <m:t>ε=2[1+</m:t>
        </m:r>
        <m:sSub>
          <m:e>
            <m:r>
              <m:t>C</m:t>
            </m:r>
          </m:e>
          <m:sub>
            <m:r>
              <m:t>r</m:t>
            </m:r>
          </m:sub>
        </m:sSub>
        <m:r>
          <m:t>+</m:t>
        </m:r>
        <m:rad>
          <m:radPr>
            <m:degHide m:val="on"/>
          </m:radPr>
          <m:deg/>
          <m:e>
            <m:r>
              <m:t>1+</m:t>
            </m:r>
            <m:sSubSup>
              <m:e>
                <m:r>
                  <m:t>C</m:t>
                </m:r>
              </m:e>
              <m:sub>
                <m:r>
                  <m:t>r</m:t>
                </m:r>
              </m:sub>
              <m:sup>
                <m:r>
                  <m:t>2</m:t>
                </m:r>
              </m:sup>
            </m:sSubSup>
          </m:e>
        </m:rad>
        <m:r>
          <m:rPr>
            <m:sty m:val="p"/>
          </m:rPr>
          <m:t>coth</m:t>
        </m:r>
        <m:r>
          <m:t>(</m:t>
        </m:r>
        <m:f>
          <m:fPr>
            <m:type m:val="bar"/>
          </m:fPr>
          <m:num>
            <m:r>
              <m:rPr>
                <m:sty m:val="p"/>
              </m:rPr>
              <m:t>NTU</m:t>
            </m:r>
          </m:num>
          <m:den>
            <m:r>
              <m:t>2</m:t>
            </m:r>
          </m:den>
        </m:f>
        <m:rad>
          <m:radPr>
            <m:degHide m:val="on"/>
          </m:radPr>
          <m:deg/>
          <m:e>
            <m:r>
              <m:t>1+</m:t>
            </m:r>
            <m:sSubSup>
              <m:e>
                <m:r>
                  <m:t>C</m:t>
                </m:r>
              </m:e>
              <m:sub>
                <m:r>
                  <m:t>r</m:t>
                </m:r>
              </m:sub>
              <m:sup>
                <m:r>
                  <m:t>2</m:t>
                </m:r>
              </m:sup>
            </m:sSubSup>
          </m:e>
        </m:rad>
        <m:r>
          <m:t>)</m:t>
        </m:r>
        <m:sSup>
          <m:e>
            <m:r>
              <m:t>]</m:t>
            </m:r>
          </m:e>
          <m:sup>
            <m:r>
              <m:t>−1</m:t>
            </m:r>
          </m:sup>
        </m:sSup>
      </m:oMath>
      <w:r>
        <w:rPr>
          <w:rFonts w:ascii="Times New Roman" w:hAnsi="Times New Roman"/>
          <w:i w:val="0"/>
          <w:sz w:val="20"/>
        </w:rPr>
        <w:tab/>
        <w:t>(16.15)</w:t>
      </w:r>
    </w:p>
    <w:p>
      <w:r>
        <w:rPr>
          <w:rFonts w:ascii="Times New Roman" w:hAnsi="Times New Roman"/>
        </w:rPr>
        <w:t>For a crossflow exchanger with both fluids unmixed:</w:t>
      </w:r>
    </w:p>
    <w:p>
      <w:pPr>
        <w:spacing w:before="120" w:after="120"/>
        <w:ind w:firstLine="0"/>
        <w:jc w:val="center"/>
        <w:tabs>
          <w:tab w:val="center" w:pos="4536"/>
          <w:tab w:val="right" w:pos="9072"/>
        </w:tabs>
      </w:pPr>
      <m:oMath>
        <m:r>
          <m:t>ε=1−</m:t>
        </m:r>
        <m:r>
          <m:rPr>
            <m:sty m:val="p"/>
          </m:rPr>
          <m:t>exp</m:t>
        </m:r>
        <m:r>
          <m:t>[</m:t>
        </m:r>
        <m:f>
          <m:fPr>
            <m:type m:val="bar"/>
          </m:fPr>
          <m:num>
            <m:sSup>
              <m:e>
                <m:r>
                  <m:rPr>
                    <m:sty m:val="p"/>
                  </m:rPr>
                  <m:t>NTU</m:t>
                </m:r>
              </m:e>
              <m:sup>
                <m:r>
                  <m:t>0.22</m:t>
                </m:r>
              </m:sup>
            </m:sSup>
          </m:num>
          <m:den>
            <m:sSub>
              <m:e>
                <m:r>
                  <m:t>C</m:t>
                </m:r>
              </m:e>
              <m:sub>
                <m:r>
                  <m:t>r</m:t>
                </m:r>
              </m:sub>
            </m:sSub>
          </m:den>
        </m:f>
        <m:r>
          <m:t>(</m:t>
        </m:r>
        <m:r>
          <m:rPr>
            <m:sty m:val="p"/>
          </m:rPr>
          <m:t>exp</m:t>
        </m:r>
        <m:r>
          <m:t>(−</m:t>
        </m:r>
        <m:sSub>
          <m:e>
            <m:r>
              <m:t>C</m:t>
            </m:r>
          </m:e>
          <m:sub>
            <m:r>
              <m:t>r</m:t>
            </m:r>
          </m:sub>
        </m:sSub>
        <m:r>
          <m:t>·</m:t>
        </m:r>
        <m:sSup>
          <m:e>
            <m:r>
              <m:rPr>
                <m:sty m:val="p"/>
              </m:rPr>
              <m:t>NTU</m:t>
            </m:r>
          </m:e>
          <m:sup>
            <m:r>
              <m:t>0.78</m:t>
            </m:r>
          </m:sup>
        </m:sSup>
        <m:r>
          <m:t>)−1)]</m:t>
        </m:r>
      </m:oMath>
      <w:r>
        <w:rPr>
          <w:rFonts w:ascii="Times New Roman" w:hAnsi="Times New Roman"/>
          <w:i w:val="0"/>
          <w:sz w:val="20"/>
        </w:rPr>
        <w:tab/>
        <w:t>(16.16)</w:t>
      </w:r>
    </w:p>
    <w:p>
      <w:pPr>
        <w:pStyle w:val="Heading3"/>
      </w:pPr>
      <w:r>
        <w:t>14.5.3 NeqSim and the Effectiveness Approach</w:t>
      </w:r>
    </w:p>
    <w:p>
      <w:r>
        <w:rPr>
          <w:rFonts w:ascii="Times New Roman" w:hAnsi="Times New Roman"/>
        </w:rPr>
        <w:t xml:space="preserve">NeqSim's </w:t>
      </w:r>
      <w:r>
        <w:rPr>
          <w:rFonts w:ascii="Consolas" w:hAnsi="Consolas"/>
          <w:sz w:val="18"/>
        </w:rPr>
        <w:t>HeatExchanger</w:t>
      </w:r>
      <w:r>
        <w:rPr>
          <w:rFonts w:ascii="Times New Roman" w:hAnsi="Times New Roman"/>
        </w:rPr>
        <w:t xml:space="preserve"> class reports the thermal effectiveness after a run: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After running the heat exchanger (from previous example)</w:t>
              <w:br/>
            </w:r>
            <w:r>
              <w:rPr>
                <w:rFonts w:ascii="Consolas" w:hAnsi="Consolas"/>
                <w:color w:val="1A1A1A"/>
                <w:sz w:val="17"/>
              </w:rPr>
              <w:t>effectiveness = hx.thermalEffectiveness</w:t>
              <w:br/>
            </w:r>
            <w:r>
              <w:rPr>
                <w:rFonts w:ascii="Consolas" w:hAnsi="Consolas"/>
                <w:color w:val="1A1A1A"/>
                <w:sz w:val="17"/>
              </w:rPr>
              <w:t>ntu = hx.getUAvalue() / min(</w:t>
              <w:br/>
            </w:r>
            <w:r>
              <w:rPr>
                <w:rFonts w:ascii="Consolas" w:hAnsi="Consolas"/>
                <w:color w:val="1A1A1A"/>
                <w:sz w:val="17"/>
              </w:rPr>
              <w:t xml:space="preserve">    hot_stream.getFlowRate("kg/sec") * hot_fluid.getCp("J/kgK"),</w:t>
              <w:br/>
            </w:r>
            <w:r>
              <w:rPr>
                <w:rFonts w:ascii="Consolas" w:hAnsi="Consolas"/>
                <w:color w:val="1A1A1A"/>
                <w:sz w:val="17"/>
              </w:rPr>
              <w:t xml:space="preserve">    cold_stream.getFlowRate("kg/sec") * cold_fluid.getCp("J/kgK")</w:t>
              <w:br/>
            </w:r>
            <w:r>
              <w:rPr>
                <w:rFonts w:ascii="Consolas" w:hAnsi="Consolas"/>
                <w:color w:val="1A1A1A"/>
                <w:sz w:val="17"/>
              </w:rPr>
              <w:t>)</w:t>
              <w:br/>
            </w:r>
            <w:r>
              <w:rPr>
                <w:rFonts w:ascii="Consolas" w:hAnsi="Consolas"/>
                <w:color w:val="1A1A1A"/>
                <w:sz w:val="17"/>
              </w:rPr>
              <w:t>print(f"Thermal effectiveness: {effectiveness:.3f}")</w:t>
              <w:br/>
            </w:r>
            <w:r>
              <w:rPr>
                <w:rFonts w:ascii="Consolas" w:hAnsi="Consolas"/>
                <w:color w:val="1A1A1A"/>
                <w:sz w:val="17"/>
              </w:rPr>
              <w:t>print(f"NTU: {ntu:.2f}")</w:t>
            </w:r>
          </w:p>
        </w:tc>
      </w:tr>
    </w:tbl>
    <w:p>
      <w:pPr>
        <w:spacing w:before="0" w:after="40" w:line="40" w:lineRule="exact"/>
        <w:ind w:firstLine="0"/>
      </w:pPr>
    </w:p>
    <w:p>
      <w:r>
        <w:rPr>
          <w:rFonts w:ascii="Times New Roman" w:hAnsi="Times New Roman"/>
        </w:rPr>
        <w:t>---</w:t>
      </w:r>
    </w:p>
    <w:p>
      <w:pPr>
        <w:pStyle w:val="Heading2"/>
      </w:pPr>
      <w:r>
        <w:t>14.6 Shell-and-Tube Design</w:t>
      </w:r>
    </w:p>
    <w:p>
      <w:pPr>
        <w:pStyle w:val="Heading3"/>
      </w:pPr>
      <w:r>
        <w:t>14.6.1 Tube Layout and Geometry</w:t>
      </w:r>
    </w:p>
    <w:p>
      <w:r>
        <w:rPr>
          <w:rFonts w:ascii="Times New Roman" w:hAnsi="Times New Roman"/>
        </w:rPr>
        <w:t>The tube layout pattern determines the shell-side flow pattern and cleaning accessibility:</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Layout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Pitch Angle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Characteristics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Triangular (30°)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Highest tube count; not mechanically cleanable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Rotated triangular (60°)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Good tube count; limited cleaning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Square (90°)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90°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Mechanically cleanable; lower tube count</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Rotated square (45°)</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45°</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Good heat transfer; limited cleaning</w:t>
            </w:r>
          </w:p>
        </w:tc>
      </w:tr>
    </w:tbl>
    <w:p>
      <w:r>
        <w:rPr>
          <w:rFonts w:ascii="Times New Roman" w:hAnsi="Times New Roman"/>
        </w:rPr>
        <w:t>Standard tube sizes in oil and gas are: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Outer Diameter (mm)</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Wall Thickness (mm)</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Material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19.05 (3/4")</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1.65 (BWG 16)</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Carbon steel, SS316</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25.4 (1")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2.11 (BWG 14)</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Carbon steel, SS316</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31.75 (1-1/4")</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2.77 (BWG 12)</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Carbon steel, Duplex</w:t>
            </w:r>
          </w:p>
        </w:tc>
      </w:tr>
    </w:tbl>
    <w:p>
      <w:r>
        <w:rPr>
          <w:rFonts w:ascii="Times New Roman" w:hAnsi="Times New Roman"/>
        </w:rPr>
        <w:t xml:space="preserve">Tube pitch ratio </w:t>
      </w:r>
      <m:oMath>
        <m:f>
          <m:fPr>
            <m:type m:val="lin"/>
          </m:fPr>
          <m:num>
            <m:sSub>
              <m:e>
                <m:r>
                  <m:t>P</m:t>
                </m:r>
              </m:e>
              <m:sub>
                <m:r>
                  <m:t>t</m:t>
                </m:r>
              </m:sub>
            </m:sSub>
          </m:num>
          <m:den>
            <m:sSub>
              <m:e>
                <m:r>
                  <m:t>d</m:t>
                </m:r>
              </m:e>
              <m:sub>
                <m:r>
                  <m:t>o</m:t>
                </m:r>
              </m:sub>
            </m:sSub>
          </m:den>
        </m:f>
      </m:oMath>
      <w:r>
        <w:rPr>
          <w:rFonts w:ascii="Times New Roman" w:hAnsi="Times New Roman"/>
        </w:rPr>
        <w:t xml:space="preserve"> is typically 1.25 for triangular and 1.25–1.33 for square layouts.</w:t>
      </w:r>
    </w:p>
    <w:p>
      <w:pPr>
        <w:pStyle w:val="Heading3"/>
      </w:pPr>
      <w:r>
        <w:t>14.6.2 Baffles</w:t>
      </w:r>
    </w:p>
    <w:p>
      <w:r>
        <w:rPr>
          <w:rFonts w:ascii="Times New Roman" w:hAnsi="Times New Roman"/>
        </w:rPr>
        <w:t>Baffles serve two purposes: they support the tubes and direct the shell-side flow across the tube bundle, improving heat transfer. Types include:</w:t>
      </w:r>
    </w:p>
    <w:p>
      <w:pPr>
        <w:pStyle w:val="ListBullet"/>
        <w:ind w:firstLine="0"/>
      </w:pPr>
      <w:r>
        <w:rPr>
          <w:rFonts w:ascii="Times New Roman" w:hAnsi="Times New Roman"/>
          <w:b/>
        </w:rPr>
        <w:t>Single segmental</w:t>
      </w:r>
      <w:r>
        <w:rPr>
          <w:rFonts w:ascii="Times New Roman" w:hAnsi="Times New Roman"/>
        </w:rPr>
        <w:t xml:space="preserve"> — the most common; creates a zigzag flow path</w:t>
      </w:r>
    </w:p>
    <w:p>
      <w:pPr>
        <w:pStyle w:val="ListBullet"/>
        <w:ind w:firstLine="0"/>
      </w:pPr>
      <w:r>
        <w:rPr>
          <w:rFonts w:ascii="Times New Roman" w:hAnsi="Times New Roman"/>
          <w:b/>
        </w:rPr>
        <w:t>Double segmental</w:t>
      </w:r>
      <w:r>
        <w:rPr>
          <w:rFonts w:ascii="Times New Roman" w:hAnsi="Times New Roman"/>
        </w:rPr>
        <w:t xml:space="preserve"> — reduces pressure drop by about 50% compared to single segmental</w:t>
      </w:r>
    </w:p>
    <w:p>
      <w:pPr>
        <w:pStyle w:val="ListBullet"/>
        <w:ind w:firstLine="0"/>
      </w:pPr>
      <w:r>
        <w:rPr>
          <w:rFonts w:ascii="Times New Roman" w:hAnsi="Times New Roman"/>
          <w:b/>
        </w:rPr>
        <w:t>Disc-and-doughnut</w:t>
      </w:r>
      <w:r>
        <w:rPr>
          <w:rFonts w:ascii="Times New Roman" w:hAnsi="Times New Roman"/>
        </w:rPr>
        <w:t xml:space="preserve"> — axial-radial flow pattern; good for low pressure drop</w:t>
      </w:r>
    </w:p>
    <w:p>
      <w:pPr>
        <w:pStyle w:val="ListBullet"/>
        <w:ind w:firstLine="0"/>
      </w:pPr>
      <w:r>
        <w:rPr>
          <w:rFonts w:ascii="Times New Roman" w:hAnsi="Times New Roman"/>
          <w:b/>
        </w:rPr>
        <w:t>Helical baffles</w:t>
      </w:r>
      <w:r>
        <w:rPr>
          <w:rFonts w:ascii="Times New Roman" w:hAnsi="Times New Roman"/>
        </w:rPr>
        <w:t xml:space="preserve"> — spiral flow path; excellent for fouling services and low pressure drop</w:t>
      </w:r>
    </w:p>
    <w:p>
      <w:r>
        <w:rPr>
          <w:rFonts w:ascii="Times New Roman" w:hAnsi="Times New Roman"/>
        </w:rPr>
        <w:t>The baffle cut (expressed as a percentage of the shell inside diameter) and baffle spacing are key design parameters: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Baffle cut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20–35% of shell ID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Baffle spacing (minimum)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0.2 × shell ID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Baffle spacing (maximum)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shell ID</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Number of baffles</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5–40</w:t>
            </w:r>
          </w:p>
        </w:tc>
      </w:tr>
    </w:tbl>
    <w:p>
      <w:pPr>
        <w:pStyle w:val="Heading3"/>
      </w:pPr>
      <w:r>
        <w:t>14.6.3 The Bell-Delaware Method</w:t>
      </w:r>
    </w:p>
    <w:p>
      <w:r>
        <w:rPr>
          <w:rFonts w:ascii="Times New Roman" w:hAnsi="Times New Roman"/>
        </w:rPr>
        <w:t>The Bell-Delaware method is the standard hand-calculation method for shell-side heat transfer and pressure drop. It accounts for the real flow patterns in a baffled shell:</w:t>
      </w:r>
    </w:p>
    <w:p>
      <w:pPr>
        <w:spacing w:before="20" w:after="20"/>
        <w:ind w:firstLine="0" w:left="720"/>
        <w:numPr>
          <w:ilvl w:val="0"/>
          <w:numId w:val="333"/>
        </w:numPr>
      </w:pPr>
      <w:r>
        <w:rPr>
          <w:rFonts w:ascii="Times New Roman" w:hAnsi="Times New Roman"/>
          <w:b/>
        </w:rPr>
        <w:t>Ideal tube bank</w:t>
      </w:r>
      <w:r>
        <w:rPr>
          <w:rFonts w:ascii="Times New Roman" w:hAnsi="Times New Roman"/>
        </w:rPr>
        <w:t xml:space="preserve"> — heat transfer coefficient for crossflow over a tube bank (Kern method baseline)</w:t>
      </w:r>
    </w:p>
    <w:p>
      <w:pPr>
        <w:spacing w:before="20" w:after="20"/>
        <w:ind w:firstLine="0" w:left="720"/>
        <w:numPr>
          <w:ilvl w:val="0"/>
          <w:numId w:val="333"/>
        </w:numPr>
      </w:pPr>
      <w:r>
        <w:rPr>
          <w:rFonts w:ascii="Times New Roman" w:hAnsi="Times New Roman"/>
          <w:b/>
        </w:rPr>
        <w:t>Correction factors</w:t>
      </w:r>
      <w:r>
        <w:rPr>
          <w:rFonts w:ascii="Times New Roman" w:hAnsi="Times New Roman"/>
        </w:rPr>
        <w:t xml:space="preserve"> — applied to the ideal coefficient:</w:t>
      </w:r>
    </w:p>
    <w:p>
      <w:pPr>
        <w:pStyle w:val="ListBullet"/>
        <w:ind w:firstLine="0"/>
      </w:pPr>
      <m:oMath>
        <m:sSub>
          <m:e>
            <m:r>
              <m:t>J</m:t>
            </m:r>
          </m:e>
          <m:sub>
            <m:r>
              <m:t>c</m:t>
            </m:r>
          </m:sub>
        </m:sSub>
      </m:oMath>
      <w:r>
        <w:rPr>
          <w:rFonts w:ascii="Times New Roman" w:hAnsi="Times New Roman"/>
        </w:rPr>
        <w:t xml:space="preserve"> — baffle cut correction (segmental baffle geometry)</w:t>
      </w:r>
    </w:p>
    <w:p>
      <w:pPr>
        <w:pStyle w:val="ListBullet"/>
        <w:ind w:firstLine="0"/>
      </w:pPr>
      <m:oMath>
        <m:sSub>
          <m:e>
            <m:r>
              <m:t>J</m:t>
            </m:r>
          </m:e>
          <m:sub>
            <m:r>
              <m:t>l</m:t>
            </m:r>
          </m:sub>
        </m:sSub>
      </m:oMath>
      <w:r>
        <w:rPr>
          <w:rFonts w:ascii="Times New Roman" w:hAnsi="Times New Roman"/>
        </w:rPr>
        <w:t xml:space="preserve"> — baffle leakage correction (tube-to-baffle and baffle-to-shell gaps)</w:t>
      </w:r>
    </w:p>
    <w:p>
      <w:pPr>
        <w:pStyle w:val="ListBullet"/>
        <w:ind w:firstLine="0"/>
      </w:pPr>
      <m:oMath>
        <m:sSub>
          <m:e>
            <m:r>
              <m:t>J</m:t>
            </m:r>
          </m:e>
          <m:sub>
            <m:r>
              <m:t>b</m:t>
            </m:r>
          </m:sub>
        </m:sSub>
      </m:oMath>
      <w:r>
        <w:rPr>
          <w:rFonts w:ascii="Times New Roman" w:hAnsi="Times New Roman"/>
        </w:rPr>
        <w:t xml:space="preserve"> — bypass correction (bundle-to-shell gap, pass partition lanes)</w:t>
      </w:r>
    </w:p>
    <w:p>
      <w:pPr>
        <w:pStyle w:val="ListBullet"/>
        <w:ind w:firstLine="0"/>
      </w:pPr>
      <m:oMath>
        <m:sSub>
          <m:e>
            <m:r>
              <m:t>J</m:t>
            </m:r>
          </m:e>
          <m:sub>
            <m:r>
              <m:t>s</m:t>
            </m:r>
          </m:sub>
        </m:sSub>
      </m:oMath>
      <w:r>
        <w:rPr>
          <w:rFonts w:ascii="Times New Roman" w:hAnsi="Times New Roman"/>
        </w:rPr>
        <w:t xml:space="preserve"> — unequal baffle spacing correction (inlet and outlet spacings differ)</w:t>
      </w:r>
    </w:p>
    <w:p>
      <w:pPr>
        <w:pStyle w:val="ListBullet"/>
        <w:ind w:firstLine="0"/>
      </w:pPr>
      <m:oMath>
        <m:sSub>
          <m:e>
            <m:r>
              <m:t>J</m:t>
            </m:r>
          </m:e>
          <m:sub>
            <m:r>
              <m:t>r</m:t>
            </m:r>
          </m:sub>
        </m:sSub>
      </m:oMath>
      <w:r>
        <w:rPr>
          <w:rFonts w:ascii="Times New Roman" w:hAnsi="Times New Roman"/>
        </w:rPr>
        <w:t xml:space="preserve"> — adverse temperature gradient correction for laminar flow</w:t>
      </w:r>
    </w:p>
    <w:p>
      <w:r>
        <w:rPr>
          <w:rFonts w:ascii="Times New Roman" w:hAnsi="Times New Roman"/>
        </w:rPr>
        <w:t>The corrected shell-side coefficient is:</w:t>
      </w:r>
    </w:p>
    <w:p>
      <w:pPr>
        <w:spacing w:before="120" w:after="120"/>
        <w:ind w:firstLine="0"/>
        <w:jc w:val="center"/>
        <w:tabs>
          <w:tab w:val="center" w:pos="4536"/>
          <w:tab w:val="right" w:pos="9072"/>
        </w:tabs>
      </w:pPr>
      <m:oMath>
        <m:sSub>
          <m:e>
            <m:r>
              <m:t>h</m:t>
            </m:r>
          </m:e>
          <m:sub>
            <m:r>
              <m:t>s</m:t>
            </m:r>
          </m:sub>
        </m:sSub>
        <m:r>
          <m:t>=</m:t>
        </m:r>
        <m:sSub>
          <m:e>
            <m:r>
              <m:t>h</m:t>
            </m:r>
          </m:e>
          <m:sub>
            <m:r>
              <m:rPr>
                <m:sty m:val="p"/>
              </m:rPr>
              <m:t>ideal</m:t>
            </m:r>
          </m:sub>
        </m:sSub>
        <m:r>
          <m:t>·</m:t>
        </m:r>
        <m:sSub>
          <m:e>
            <m:r>
              <m:t>J</m:t>
            </m:r>
          </m:e>
          <m:sub>
            <m:r>
              <m:t>c</m:t>
            </m:r>
          </m:sub>
        </m:sSub>
        <m:r>
          <m:t>·</m:t>
        </m:r>
        <m:sSub>
          <m:e>
            <m:r>
              <m:t>J</m:t>
            </m:r>
          </m:e>
          <m:sub>
            <m:r>
              <m:t>l</m:t>
            </m:r>
          </m:sub>
        </m:sSub>
        <m:r>
          <m:t>·</m:t>
        </m:r>
        <m:sSub>
          <m:e>
            <m:r>
              <m:t>J</m:t>
            </m:r>
          </m:e>
          <m:sub>
            <m:r>
              <m:t>b</m:t>
            </m:r>
          </m:sub>
        </m:sSub>
        <m:r>
          <m:t>·</m:t>
        </m:r>
        <m:sSub>
          <m:e>
            <m:r>
              <m:t>J</m:t>
            </m:r>
          </m:e>
          <m:sub>
            <m:r>
              <m:t>s</m:t>
            </m:r>
          </m:sub>
        </m:sSub>
        <m:r>
          <m:t>·</m:t>
        </m:r>
        <m:sSub>
          <m:e>
            <m:r>
              <m:t>J</m:t>
            </m:r>
          </m:e>
          <m:sub>
            <m:r>
              <m:t>r</m:t>
            </m:r>
          </m:sub>
        </m:sSub>
      </m:oMath>
      <w:r>
        <w:rPr>
          <w:rFonts w:ascii="Times New Roman" w:hAnsi="Times New Roman"/>
          <w:i w:val="0"/>
          <w:sz w:val="20"/>
        </w:rPr>
        <w:tab/>
        <w:t>(16.17)</w:t>
      </w:r>
    </w:p>
    <w:p>
      <w:r>
        <w:rPr>
          <w:rFonts w:ascii="Times New Roman" w:hAnsi="Times New Roman"/>
        </w:rPr>
        <w:t>Similarly for pressure drop:</w:t>
      </w:r>
    </w:p>
    <w:p>
      <w:pPr>
        <w:spacing w:before="120" w:after="120"/>
        <w:ind w:firstLine="0"/>
        <w:jc w:val="center"/>
        <w:tabs>
          <w:tab w:val="center" w:pos="4536"/>
          <w:tab w:val="right" w:pos="9072"/>
        </w:tabs>
      </w:pPr>
      <m:oMath>
        <m:r>
          <m:t>Δ</m:t>
        </m:r>
        <m:sSub>
          <m:e>
            <m:r>
              <m:t>P</m:t>
            </m:r>
          </m:e>
          <m:sub>
            <m:r>
              <m:t>s</m:t>
            </m:r>
          </m:sub>
        </m:sSub>
        <m:r>
          <m:t>=Δ</m:t>
        </m:r>
        <m:sSub>
          <m:e>
            <m:r>
              <m:t>P</m:t>
            </m:r>
          </m:e>
          <m:sub>
            <m:r>
              <m:rPr>
                <m:sty m:val="p"/>
              </m:rPr>
              <m:t>ideal</m:t>
            </m:r>
          </m:sub>
        </m:sSub>
        <m:r>
          <m:t>·</m:t>
        </m:r>
        <m:sSub>
          <m:e>
            <m:r>
              <m:t>R</m:t>
            </m:r>
          </m:e>
          <m:sub>
            <m:r>
              <m:t>l</m:t>
            </m:r>
          </m:sub>
        </m:sSub>
        <m:r>
          <m:t>·</m:t>
        </m:r>
        <m:sSub>
          <m:e>
            <m:r>
              <m:t>R</m:t>
            </m:r>
          </m:e>
          <m:sub>
            <m:r>
              <m:t>b</m:t>
            </m:r>
          </m:sub>
        </m:sSub>
      </m:oMath>
      <w:r>
        <w:rPr>
          <w:rFonts w:ascii="Times New Roman" w:hAnsi="Times New Roman"/>
          <w:i w:val="0"/>
          <w:sz w:val="20"/>
        </w:rPr>
        <w:tab/>
        <w:t>(16.18)</w:t>
      </w:r>
    </w:p>
    <w:p>
      <w:r>
        <w:rPr>
          <w:rFonts w:ascii="Times New Roman" w:hAnsi="Times New Roman"/>
        </w:rPr>
        <w:t xml:space="preserve">where </w:t>
      </w:r>
      <m:oMath>
        <m:sSub>
          <m:e>
            <m:r>
              <m:t>R</m:t>
            </m:r>
          </m:e>
          <m:sub>
            <m:r>
              <m:t>l</m:t>
            </m:r>
          </m:sub>
        </m:sSub>
      </m:oMath>
      <w:r>
        <w:rPr>
          <w:rFonts w:ascii="Times New Roman" w:hAnsi="Times New Roman"/>
        </w:rPr>
        <w:t xml:space="preserve"> and </w:t>
      </w:r>
      <m:oMath>
        <m:sSub>
          <m:e>
            <m:r>
              <m:t>R</m:t>
            </m:r>
          </m:e>
          <m:sub>
            <m:r>
              <m:t>b</m:t>
            </m:r>
          </m:sub>
        </m:sSub>
      </m:oMath>
      <w:r>
        <w:rPr>
          <w:rFonts w:ascii="Times New Roman" w:hAnsi="Times New Roman"/>
        </w:rPr>
        <w:t xml:space="preserve"> are pressure drop correction factors for leakage and bypass.</w:t>
      </w:r>
    </w:p>
    <w:p>
      <w:r>
        <w:rPr>
          <w:rFonts w:ascii="Times New Roman" w:hAnsi="Times New Roman"/>
        </w:rPr>
        <w:t>Typical values for the correction factors: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Factor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J</m:t>
                  </m:r>
                </m:e>
                <m:sub>
                  <m:r>
                    <m:t>c</m:t>
                  </m:r>
                </m:sub>
              </m:sSub>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0.65–1.0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Baffle cut geometry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b>
                <m:e>
                  <m:r>
                    <m:t>J</m:t>
                  </m:r>
                </m:e>
                <m:sub>
                  <m:r>
                    <m:t>l</m:t>
                  </m:r>
                </m:sub>
              </m:sSub>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0.6–0.9</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Leakage through gaps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J</m:t>
                  </m:r>
                </m:e>
                <m:sub>
                  <m:r>
                    <m:t>b</m:t>
                  </m:r>
                </m:sub>
              </m:sSub>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0.7–0.9</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Bypass around bundle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b>
                <m:e>
                  <m:r>
                    <m:t>J</m:t>
                  </m:r>
                </m:e>
                <m:sub>
                  <m:r>
                    <m:t>s</m:t>
                  </m:r>
                </m:sub>
              </m:sSub>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0.85–1.0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Unequal baffle spacing</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sSub>
                <m:e>
                  <m:r>
                    <m:t>J</m:t>
                  </m:r>
                </m:e>
                <m:sub>
                  <m:r>
                    <m:t>r</m:t>
                  </m:r>
                </m:sub>
              </m:sSub>
            </m:oMath>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0.8–1.0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Laminar temperature gradient</w:t>
            </w:r>
          </w:p>
        </w:tc>
      </w:tr>
    </w:tbl>
    <w:p>
      <w:r>
        <w:rPr>
          <w:rFonts w:ascii="Times New Roman" w:hAnsi="Times New Roman"/>
        </w:rPr>
        <w:t>---</w:t>
      </w:r>
    </w:p>
    <w:p>
      <w:pPr>
        <w:pStyle w:val="Heading2"/>
      </w:pPr>
      <w:r>
        <w:t>14.7 Air-Cooled Heat Exchanger Design</w:t>
      </w:r>
    </w:p>
    <w:p>
      <w:pPr>
        <w:pStyle w:val="Heading3"/>
      </w:pPr>
      <w:r>
        <w:t>14.7.1 Configuration and Components</w:t>
      </w:r>
    </w:p>
    <w:p>
      <w:r>
        <w:rPr>
          <w:rFonts w:ascii="Times New Roman" w:hAnsi="Times New Roman"/>
        </w:rPr>
        <w:t>An air-cooled heat exchanger (ACHE) consists of:</w:t>
      </w:r>
    </w:p>
    <w:p>
      <w:pPr>
        <w:pStyle w:val="ListBullet"/>
        <w:ind w:firstLine="0"/>
      </w:pPr>
      <w:r>
        <w:rPr>
          <w:rFonts w:ascii="Times New Roman" w:hAnsi="Times New Roman"/>
          <w:b/>
        </w:rPr>
        <w:t>Tube bundle</w:t>
      </w:r>
      <w:r>
        <w:rPr>
          <w:rFonts w:ascii="Times New Roman" w:hAnsi="Times New Roman"/>
        </w:rPr>
        <w:t xml:space="preserve"> — typically finned tubes (aluminum fins on carbon steel or alloy tubes)</w:t>
      </w:r>
    </w:p>
    <w:p>
      <w:pPr>
        <w:pStyle w:val="ListBullet"/>
        <w:ind w:firstLine="0"/>
      </w:pPr>
      <w:r>
        <w:rPr>
          <w:rFonts w:ascii="Times New Roman" w:hAnsi="Times New Roman"/>
          <w:b/>
        </w:rPr>
        <w:t>Headers</w:t>
      </w:r>
      <w:r>
        <w:rPr>
          <w:rFonts w:ascii="Times New Roman" w:hAnsi="Times New Roman"/>
        </w:rPr>
        <w:t xml:space="preserve"> — plug, removable cover, or welded cover types</w:t>
      </w:r>
    </w:p>
    <w:p>
      <w:pPr>
        <w:pStyle w:val="ListBullet"/>
        <w:ind w:firstLine="0"/>
      </w:pPr>
      <w:r>
        <w:rPr>
          <w:rFonts w:ascii="Times New Roman" w:hAnsi="Times New Roman"/>
          <w:b/>
        </w:rPr>
        <w:t>Fans</w:t>
      </w:r>
      <w:r>
        <w:rPr>
          <w:rFonts w:ascii="Times New Roman" w:hAnsi="Times New Roman"/>
        </w:rPr>
        <w:t xml:space="preserve"> — axial flow fans driven by electric motors</w:t>
      </w:r>
    </w:p>
    <w:p>
      <w:pPr>
        <w:pStyle w:val="ListBullet"/>
        <w:ind w:firstLine="0"/>
      </w:pPr>
      <w:r>
        <w:rPr>
          <w:rFonts w:ascii="Times New Roman" w:hAnsi="Times New Roman"/>
          <w:b/>
        </w:rPr>
        <w:t>Support structure</w:t>
      </w:r>
      <w:r>
        <w:rPr>
          <w:rFonts w:ascii="Times New Roman" w:hAnsi="Times New Roman"/>
        </w:rPr>
        <w:t xml:space="preserve"> — A-frame or horizontal mount</w:t>
      </w:r>
    </w:p>
    <w:p>
      <w:r>
        <w:rPr>
          <w:rFonts w:ascii="Times New Roman" w:hAnsi="Times New Roman"/>
        </w:rPr>
        <w:t>The overall heat transfer is controlled by the air-side resistance, which is much larger than the tube-side resistance due to the low heat transfer coefficient of air. Extended surfaces (fins) are used to compensate, with fin-to-bare tube area ratios of 15:1 to 25:1.</w:t>
      </w:r>
    </w:p>
    <w:p>
      <w:pPr>
        <w:pStyle w:val="Heading3"/>
      </w:pPr>
      <w:r>
        <w:t>14.7.2 Fan Sizing</w:t>
      </w:r>
    </w:p>
    <w:p>
      <w:r>
        <w:rPr>
          <w:rFonts w:ascii="Times New Roman" w:hAnsi="Times New Roman"/>
        </w:rPr>
        <w:t>Fan power is calculated from:</w:t>
      </w:r>
    </w:p>
    <w:p>
      <w:pPr>
        <w:spacing w:before="120" w:after="120"/>
        <w:ind w:firstLine="0"/>
        <w:jc w:val="center"/>
        <w:tabs>
          <w:tab w:val="center" w:pos="4536"/>
          <w:tab w:val="right" w:pos="9072"/>
        </w:tabs>
      </w:pPr>
      <m:oMath>
        <m:sSub>
          <m:e>
            <m:r>
              <m:t>W</m:t>
            </m:r>
          </m:e>
          <m:sub>
            <m:r>
              <m:rPr>
                <m:sty m:val="p"/>
              </m:rPr>
              <m:t>fan</m:t>
            </m:r>
          </m:sub>
        </m:sSub>
        <m:r>
          <m:t>=</m:t>
        </m:r>
        <m:f>
          <m:fPr>
            <m:type m:val="bar"/>
          </m:fPr>
          <m:num>
            <m:sSub>
              <m:e>
                <m:limUpp>
                  <m:e>
                    <m:r>
                      <m:t>V</m:t>
                    </m:r>
                  </m:e>
                  <m:lim>
                    <m:r>
                      <m:t>˙</m:t>
                    </m:r>
                  </m:lim>
                </m:limUpp>
              </m:e>
              <m:sub>
                <m:r>
                  <m:rPr>
                    <m:sty m:val="p"/>
                  </m:rPr>
                  <m:t>air</m:t>
                </m:r>
              </m:sub>
            </m:sSub>
            <m:r>
              <m:t>·Δ</m:t>
            </m:r>
            <m:sSub>
              <m:e>
                <m:r>
                  <m:t>P</m:t>
                </m:r>
              </m:e>
              <m:sub>
                <m:r>
                  <m:rPr>
                    <m:sty m:val="p"/>
                  </m:rPr>
                  <m:t>air</m:t>
                </m:r>
              </m:sub>
            </m:sSub>
          </m:num>
          <m:den>
            <m:sSub>
              <m:e>
                <m:r>
                  <m:t>η</m:t>
                </m:r>
              </m:e>
              <m:sub>
                <m:r>
                  <m:rPr>
                    <m:sty m:val="p"/>
                  </m:rPr>
                  <m:t>fan</m:t>
                </m:r>
              </m:sub>
            </m:sSub>
            <m:r>
              <m:t>·</m:t>
            </m:r>
            <m:sSub>
              <m:e>
                <m:r>
                  <m:t>η</m:t>
                </m:r>
              </m:e>
              <m:sub>
                <m:r>
                  <m:rPr>
                    <m:sty m:val="p"/>
                  </m:rPr>
                  <m:t>motor</m:t>
                </m:r>
              </m:sub>
            </m:sSub>
          </m:den>
        </m:f>
      </m:oMath>
      <w:r>
        <w:rPr>
          <w:rFonts w:ascii="Times New Roman" w:hAnsi="Times New Roman"/>
          <w:i w:val="0"/>
          <w:sz w:val="20"/>
        </w:rPr>
        <w:tab/>
        <w:t>(16.19)</w:t>
      </w:r>
    </w:p>
    <w:p>
      <w:r>
        <w:rPr>
          <w:rFonts w:ascii="Times New Roman" w:hAnsi="Times New Roman"/>
        </w:rPr>
        <w:t xml:space="preserve">where </w:t>
      </w:r>
      <m:oMath>
        <m:sSub>
          <m:e>
            <m:limUpp>
              <m:e>
                <m:r>
                  <m:t>V</m:t>
                </m:r>
              </m:e>
              <m:lim>
                <m:r>
                  <m:t>˙</m:t>
                </m:r>
              </m:lim>
            </m:limUpp>
          </m:e>
          <m:sub>
            <m:r>
              <m:rPr>
                <m:sty m:val="p"/>
              </m:rPr>
              <m:t>air</m:t>
            </m:r>
          </m:sub>
        </m:sSub>
      </m:oMath>
      <w:r>
        <w:rPr>
          <w:rFonts w:ascii="Times New Roman" w:hAnsi="Times New Roman"/>
        </w:rPr>
        <w:t xml:space="preserve"> is the volumetric air flow rate, </w:t>
      </w:r>
      <m:oMath>
        <m:r>
          <m:t>Δ</m:t>
        </m:r>
        <m:sSub>
          <m:e>
            <m:r>
              <m:t>P</m:t>
            </m:r>
          </m:e>
          <m:sub>
            <m:r>
              <m:rPr>
                <m:sty m:val="p"/>
              </m:rPr>
              <m:t>air</m:t>
            </m:r>
          </m:sub>
        </m:sSub>
      </m:oMath>
      <w:r>
        <w:rPr>
          <w:rFonts w:ascii="Times New Roman" w:hAnsi="Times New Roman"/>
        </w:rPr>
        <w:t xml:space="preserve"> is the total static pressure drop across the bundle, </w:t>
      </w:r>
      <m:oMath>
        <m:sSub>
          <m:e>
            <m:r>
              <m:t>η</m:t>
            </m:r>
          </m:e>
          <m:sub>
            <m:r>
              <m:rPr>
                <m:sty m:val="p"/>
              </m:rPr>
              <m:t>fan</m:t>
            </m:r>
          </m:sub>
        </m:sSub>
      </m:oMath>
      <w:r>
        <w:rPr>
          <w:rFonts w:ascii="Times New Roman" w:hAnsi="Times New Roman"/>
        </w:rPr>
        <w:t xml:space="preserve"> is the fan efficiency (typically 0.65–0.75), and </w:t>
      </w:r>
      <m:oMath>
        <m:sSub>
          <m:e>
            <m:r>
              <m:t>η</m:t>
            </m:r>
          </m:e>
          <m:sub>
            <m:r>
              <m:rPr>
                <m:sty m:val="p"/>
              </m:rPr>
              <m:t>motor</m:t>
            </m:r>
          </m:sub>
        </m:sSub>
      </m:oMath>
      <w:r>
        <w:rPr>
          <w:rFonts w:ascii="Times New Roman" w:hAnsi="Times New Roman"/>
        </w:rPr>
        <w:t xml:space="preserve"> is the motor efficiency (0.90–0.95).</w:t>
      </w:r>
    </w:p>
    <w:p>
      <w:r>
        <w:rPr>
          <w:rFonts w:ascii="Times New Roman" w:hAnsi="Times New Roman"/>
        </w:rPr>
        <w:t>The air flow rate required is:</w:t>
      </w:r>
    </w:p>
    <w:p>
      <w:pPr>
        <w:spacing w:before="120" w:after="120"/>
        <w:ind w:firstLine="0"/>
        <w:jc w:val="center"/>
        <w:tabs>
          <w:tab w:val="center" w:pos="4536"/>
          <w:tab w:val="right" w:pos="9072"/>
        </w:tabs>
      </w:pPr>
      <m:oMath>
        <m:sSub>
          <m:e>
            <m:limUpp>
              <m:e>
                <m:r>
                  <m:t>V</m:t>
                </m:r>
              </m:e>
              <m:lim>
                <m:r>
                  <m:t>˙</m:t>
                </m:r>
              </m:lim>
            </m:limUpp>
          </m:e>
          <m:sub>
            <m:r>
              <m:rPr>
                <m:sty m:val="p"/>
              </m:rPr>
              <m:t>air</m:t>
            </m:r>
          </m:sub>
        </m:sSub>
        <m:r>
          <m:t>=</m:t>
        </m:r>
        <m:f>
          <m:fPr>
            <m:type m:val="bar"/>
          </m:fPr>
          <m:num>
            <m:r>
              <m:t>Q</m:t>
            </m:r>
          </m:num>
          <m:den>
            <m:sSub>
              <m:e>
                <m:r>
                  <m:t>ρ</m:t>
                </m:r>
              </m:e>
              <m:sub>
                <m:r>
                  <m:rPr>
                    <m:sty m:val="p"/>
                  </m:rPr>
                  <m:t>air</m:t>
                </m:r>
              </m:sub>
            </m:sSub>
            <m:r>
              <m:t>·</m:t>
            </m:r>
            <m:sSub>
              <m:e>
                <m:r>
                  <m:t>c</m:t>
                </m:r>
              </m:e>
              <m:sub>
                <m:r>
                  <m:t>p,</m:t>
                </m:r>
                <m:r>
                  <m:rPr>
                    <m:sty m:val="p"/>
                  </m:rPr>
                  <m:t>air</m:t>
                </m:r>
              </m:sub>
            </m:sSub>
            <m:r>
              <m:t>·Δ</m:t>
            </m:r>
            <m:sSub>
              <m:e>
                <m:r>
                  <m:t>T</m:t>
                </m:r>
              </m:e>
              <m:sub>
                <m:r>
                  <m:rPr>
                    <m:sty m:val="p"/>
                  </m:rPr>
                  <m:t>air</m:t>
                </m:r>
              </m:sub>
            </m:sSub>
          </m:den>
        </m:f>
      </m:oMath>
      <w:r>
        <w:rPr>
          <w:rFonts w:ascii="Times New Roman" w:hAnsi="Times New Roman"/>
          <w:i w:val="0"/>
          <w:sz w:val="20"/>
        </w:rPr>
        <w:tab/>
        <w:t>(16.20)</w:t>
      </w:r>
    </w:p>
    <w:p>
      <w:r>
        <w:rPr>
          <w:rFonts w:ascii="Times New Roman" w:hAnsi="Times New Roman"/>
        </w:rPr>
        <w:t xml:space="preserve">where </w:t>
      </w:r>
      <m:oMath>
        <m:r>
          <m:t>Δ</m:t>
        </m:r>
        <m:sSub>
          <m:e>
            <m:r>
              <m:t>T</m:t>
            </m:r>
          </m:e>
          <m:sub>
            <m:r>
              <m:rPr>
                <m:sty m:val="p"/>
              </m:rPr>
              <m:t>air</m:t>
            </m:r>
          </m:sub>
        </m:sSub>
        <m:r>
          <m:t>=</m:t>
        </m:r>
        <m:sSub>
          <m:e>
            <m:r>
              <m:t>T</m:t>
            </m:r>
          </m:e>
          <m:sub>
            <m:r>
              <m:rPr>
                <m:sty m:val="p"/>
              </m:rPr>
              <m:t>air</m:t>
            </m:r>
            <m:r>
              <m:t>,</m:t>
            </m:r>
            <m:r>
              <m:rPr>
                <m:sty m:val="p"/>
              </m:rPr>
              <m:t>out</m:t>
            </m:r>
          </m:sub>
        </m:sSub>
        <m:r>
          <m:t>−</m:t>
        </m:r>
        <m:sSub>
          <m:e>
            <m:r>
              <m:t>T</m:t>
            </m:r>
          </m:e>
          <m:sub>
            <m:r>
              <m:rPr>
                <m:sty m:val="p"/>
              </m:rPr>
              <m:t>air</m:t>
            </m:r>
            <m:r>
              <m:t>,</m:t>
            </m:r>
            <m:r>
              <m:rPr>
                <m:sty m:val="p"/>
              </m:rPr>
              <m:t>in</m:t>
            </m:r>
          </m:sub>
        </m:sSub>
      </m:oMath>
      <w:r>
        <w:rPr>
          <w:rFonts w:ascii="Times New Roman" w:hAnsi="Times New Roman"/>
        </w:rPr>
        <w:t xml:space="preserve"> is the air temperature rise.</w:t>
      </w:r>
    </w:p>
    <w:p>
      <w:pPr>
        <w:pStyle w:val="Heading3"/>
      </w:pPr>
      <w:r>
        <w:t>14.7.3 Ambient Temperature Correction</w:t>
      </w:r>
    </w:p>
    <w:p>
      <w:r>
        <w:rPr>
          <w:rFonts w:ascii="Times New Roman" w:hAnsi="Times New Roman"/>
        </w:rPr>
        <w:t>The design ambient temperature significantly affects ACHE sizing. In production optimization, air coolers must be checked at extreme conditions: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Condition</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Design Temperature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Summer design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Site maximum + 2 °C</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Winter design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Site minimum</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Normal operation</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Annual average</w:t>
            </w:r>
          </w:p>
        </w:tc>
      </w:tr>
    </w:tbl>
    <w:p>
      <w:r>
        <w:rPr>
          <w:rFonts w:ascii="Times New Roman" w:hAnsi="Times New Roman"/>
        </w:rPr>
        <w:t>The approach temperature — the difference between the process outlet temperature and the ambient air temperature — is a key economic parameter:</w:t>
      </w:r>
    </w:p>
    <w:p>
      <w:pPr>
        <w:spacing w:before="120" w:after="120"/>
        <w:ind w:firstLine="0"/>
        <w:jc w:val="center"/>
        <w:tabs>
          <w:tab w:val="center" w:pos="4536"/>
          <w:tab w:val="right" w:pos="9072"/>
        </w:tabs>
      </w:pPr>
      <m:oMath>
        <m:sSub>
          <m:e>
            <m:r>
              <m:t>T</m:t>
            </m:r>
          </m:e>
          <m:sub>
            <m:r>
              <m:rPr>
                <m:sty m:val="p"/>
              </m:rPr>
              <m:t>approach</m:t>
            </m:r>
          </m:sub>
        </m:sSub>
        <m:r>
          <m:t>=</m:t>
        </m:r>
        <m:sSub>
          <m:e>
            <m:r>
              <m:t>T</m:t>
            </m:r>
          </m:e>
          <m:sub>
            <m:r>
              <m:rPr>
                <m:sty m:val="p"/>
              </m:rPr>
              <m:t>process</m:t>
            </m:r>
            <m:r>
              <m:t>,</m:t>
            </m:r>
            <m:r>
              <m:rPr>
                <m:sty m:val="p"/>
              </m:rPr>
              <m:t>out</m:t>
            </m:r>
          </m:sub>
        </m:sSub>
        <m:r>
          <m:t>−</m:t>
        </m:r>
        <m:sSub>
          <m:e>
            <m:r>
              <m:t>T</m:t>
            </m:r>
          </m:e>
          <m:sub>
            <m:r>
              <m:rPr>
                <m:sty m:val="p"/>
              </m:rPr>
              <m:t>ambient</m:t>
            </m:r>
          </m:sub>
        </m:sSub>
      </m:oMath>
      <w:r>
        <w:rPr>
          <w:rFonts w:ascii="Times New Roman" w:hAnsi="Times New Roman"/>
          <w:i w:val="0"/>
          <w:sz w:val="20"/>
        </w:rPr>
        <w:tab/>
        <w:t>(16.21)</w:t>
      </w:r>
    </w:p>
    <w:p>
      <w:r>
        <w:rPr>
          <w:rFonts w:ascii="Times New Roman" w:hAnsi="Times New Roman"/>
        </w:rPr>
        <w:t>Typical approach temperatures range from 10 °C (economical) to 5 °C (expensive, large air cooler). Approach temperatures below 5 °C are rarely justified.</w:t>
      </w:r>
    </w:p>
    <w:p>
      <w:pPr>
        <w:pStyle w:val="Heading3"/>
      </w:pPr>
      <w:r>
        <w:t>14.7.4 NeqSim Example: Cooler Modeling</w:t>
      </w:r>
    </w:p>
    <w:p>
      <w:r>
        <w:rPr>
          <w:rFonts w:ascii="Times New Roman" w:hAnsi="Times New Roman"/>
        </w:rPr>
        <w:t xml:space="preserve">NeqSim models air coolers and other utility coolers using the </w:t>
      </w:r>
      <w:r>
        <w:rPr>
          <w:rFonts w:ascii="Consolas" w:hAnsi="Consolas"/>
          <w:sz w:val="18"/>
        </w:rPr>
        <w:t>Cooler</w:t>
      </w:r>
      <w:r>
        <w:rPr>
          <w:rFonts w:ascii="Times New Roman" w:hAnsi="Times New Roman"/>
        </w:rPr>
        <w:t xml:space="preserve"> class with an outlet temperature specification: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Compressed gas to be cooled</w:t>
              <w:br/>
            </w:r>
            <w:r>
              <w:rPr>
                <w:rFonts w:ascii="Consolas" w:hAnsi="Consolas"/>
                <w:color w:val="1A1A1A"/>
                <w:sz w:val="17"/>
              </w:rPr>
              <w:t>gas = jneqsim.thermo.system.SystemSrkEos(273.15 + 110.0, 70.0)</w:t>
              <w:br/>
            </w:r>
            <w:r>
              <w:rPr>
                <w:rFonts w:ascii="Consolas" w:hAnsi="Consolas"/>
                <w:color w:val="1A1A1A"/>
                <w:sz w:val="17"/>
              </w:rPr>
              <w:t>gas.addComponent("methane", 0.90)</w:t>
              <w:br/>
            </w:r>
            <w:r>
              <w:rPr>
                <w:rFonts w:ascii="Consolas" w:hAnsi="Consolas"/>
                <w:color w:val="1A1A1A"/>
                <w:sz w:val="17"/>
              </w:rPr>
              <w:t>gas.addComponent("ethane", 0.06)</w:t>
              <w:br/>
            </w:r>
            <w:r>
              <w:rPr>
                <w:rFonts w:ascii="Consolas" w:hAnsi="Consolas"/>
                <w:color w:val="1A1A1A"/>
                <w:sz w:val="17"/>
              </w:rPr>
              <w:t>gas.addComponent("propane", 0.03)</w:t>
              <w:br/>
            </w:r>
            <w:r>
              <w:rPr>
                <w:rFonts w:ascii="Consolas" w:hAnsi="Consolas"/>
                <w:color w:val="1A1A1A"/>
                <w:sz w:val="17"/>
              </w:rPr>
              <w:t>gas.addComponent("CO2", 0.01)</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gas_stream = jneqsim.process.equipment.stream.Stream("Compressor Discharge", gas)</w:t>
              <w:br/>
            </w:r>
            <w:r>
              <w:rPr>
                <w:rFonts w:ascii="Consolas" w:hAnsi="Consolas"/>
                <w:color w:val="1A1A1A"/>
                <w:sz w:val="17"/>
              </w:rPr>
              <w:t>gas_stream.setFlowRate(30000.0, "kg/hr")</w:t>
              <w:br/>
            </w:r>
            <w:r>
              <w:rPr>
                <w:rFonts w:ascii="Consolas" w:hAnsi="Consolas"/>
                <w:color w:val="1A1A1A"/>
                <w:sz w:val="17"/>
              </w:rPr>
              <w:t>gas_stream.setTemperature(110.0, "C")</w:t>
              <w:br/>
            </w:r>
            <w:r>
              <w:rPr>
                <w:rFonts w:ascii="Consolas" w:hAnsi="Consolas"/>
                <w:color w:val="1A1A1A"/>
                <w:sz w:val="17"/>
              </w:rPr>
              <w:t>gas_stream.setPressure(70.0, "bara")</w:t>
              <w:br/>
            </w:r>
            <w:r>
              <w:rPr>
                <w:rFonts w:ascii="Consolas" w:hAnsi="Consolas"/>
                <w:color w:val="1A1A1A"/>
                <w:sz w:val="17"/>
              </w:rPr>
              <w:br/>
            </w:r>
            <w:r>
              <w:rPr>
                <w:rFonts w:ascii="Consolas" w:hAnsi="Consolas"/>
                <w:color w:val="1A1A1A"/>
                <w:sz w:val="17"/>
              </w:rPr>
              <w:t># Create the air cooler modeled as a Cooler with outlet temperature spec</w:t>
              <w:br/>
            </w:r>
            <w:r>
              <w:rPr>
                <w:rFonts w:ascii="Consolas" w:hAnsi="Consolas"/>
                <w:color w:val="1A1A1A"/>
                <w:sz w:val="17"/>
              </w:rPr>
              <w:t>aircooler = jneqsim.process.equipment.heatexchanger.Cooler("Air Cooler")</w:t>
              <w:br/>
            </w:r>
            <w:r>
              <w:rPr>
                <w:rFonts w:ascii="Consolas" w:hAnsi="Consolas"/>
                <w:color w:val="1A1A1A"/>
                <w:sz w:val="17"/>
              </w:rPr>
              <w:t>aircooler.setInletStream(gas_stream)</w:t>
              <w:br/>
            </w:r>
            <w:r>
              <w:rPr>
                <w:rFonts w:ascii="Consolas" w:hAnsi="Consolas"/>
                <w:color w:val="1A1A1A"/>
                <w:sz w:val="17"/>
              </w:rPr>
              <w:t>aircooler.setOutletTemperature(273.15 + 40.0)  # Target 40 °C outlet</w:t>
              <w:br/>
            </w:r>
            <w:r>
              <w:rPr>
                <w:rFonts w:ascii="Consolas" w:hAnsi="Consolas"/>
                <w:color w:val="1A1A1A"/>
                <w:sz w:val="17"/>
              </w:rPr>
              <w:br/>
            </w:r>
            <w:r>
              <w:rPr>
                <w:rFonts w:ascii="Consolas" w:hAnsi="Consolas"/>
                <w:color w:val="1A1A1A"/>
                <w:sz w:val="17"/>
              </w:rPr>
              <w:t>process = jneqsim.process.processmodel.ProcessSystem()</w:t>
              <w:br/>
            </w:r>
            <w:r>
              <w:rPr>
                <w:rFonts w:ascii="Consolas" w:hAnsi="Consolas"/>
                <w:color w:val="1A1A1A"/>
                <w:sz w:val="17"/>
              </w:rPr>
              <w:t>process.add(gas_stream)</w:t>
              <w:br/>
            </w:r>
            <w:r>
              <w:rPr>
                <w:rFonts w:ascii="Consolas" w:hAnsi="Consolas"/>
                <w:color w:val="1A1A1A"/>
                <w:sz w:val="17"/>
              </w:rPr>
              <w:t>process.add(aircooler)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Read the cooling duty</w:t>
              <w:br/>
            </w:r>
            <w:r>
              <w:rPr>
                <w:rFonts w:ascii="Consolas" w:hAnsi="Consolas"/>
                <w:color w:val="1A1A1A"/>
                <w:sz w:val="17"/>
              </w:rPr>
              <w:t>duty_kW = aircooler.getDuty() / 1000.0</w:t>
              <w:br/>
            </w:r>
            <w:r>
              <w:rPr>
                <w:rFonts w:ascii="Consolas" w:hAnsi="Consolas"/>
                <w:color w:val="1A1A1A"/>
                <w:sz w:val="17"/>
              </w:rPr>
              <w:t>T_out = aircooler.getOutletStream().getTemperature("C")</w:t>
              <w:br/>
            </w:r>
            <w:r>
              <w:rPr>
                <w:rFonts w:ascii="Consolas" w:hAnsi="Consolas"/>
                <w:color w:val="1A1A1A"/>
                <w:sz w:val="17"/>
              </w:rPr>
              <w:t>print(f"Outlet temperature: {T_out:.1f} °C")</w:t>
              <w:br/>
            </w:r>
            <w:r>
              <w:rPr>
                <w:rFonts w:ascii="Consolas" w:hAnsi="Consolas"/>
                <w:color w:val="1A1A1A"/>
                <w:sz w:val="17"/>
              </w:rPr>
              <w:t>print(f"Cooling duty: {duty_kW:.0f} kW")</w:t>
              <w:br/>
            </w:r>
            <w:r>
              <w:rPr>
                <w:rFonts w:ascii="Consolas" w:hAnsi="Consolas"/>
                <w:color w:val="1A1A1A"/>
                <w:sz w:val="17"/>
              </w:rPr>
              <w:br/>
            </w:r>
            <w:r>
              <w:rPr>
                <w:rFonts w:ascii="Consolas" w:hAnsi="Consolas"/>
                <w:color w:val="1A1A1A"/>
                <w:sz w:val="17"/>
              </w:rPr>
              <w:t># Estimate air flow for 15 °C rise, ambient at 25 °C</w:t>
              <w:br/>
            </w:r>
            <w:r>
              <w:rPr>
                <w:rFonts w:ascii="Consolas" w:hAnsi="Consolas"/>
                <w:color w:val="1A1A1A"/>
                <w:sz w:val="17"/>
              </w:rPr>
              <w:t>rho_air = 1.2  # kg/m3</w:t>
              <w:br/>
            </w:r>
            <w:r>
              <w:rPr>
                <w:rFonts w:ascii="Consolas" w:hAnsi="Consolas"/>
                <w:color w:val="1A1A1A"/>
                <w:sz w:val="17"/>
              </w:rPr>
              <w:t>cp_air = 1005.0  # J/(kg·K)</w:t>
              <w:br/>
            </w:r>
            <w:r>
              <w:rPr>
                <w:rFonts w:ascii="Consolas" w:hAnsi="Consolas"/>
                <w:color w:val="1A1A1A"/>
                <w:sz w:val="17"/>
              </w:rPr>
              <w:t>delta_T_air = 15.0  # K</w:t>
              <w:br/>
            </w:r>
            <w:r>
              <w:rPr>
                <w:rFonts w:ascii="Consolas" w:hAnsi="Consolas"/>
                <w:color w:val="1A1A1A"/>
                <w:sz w:val="17"/>
              </w:rPr>
              <w:t>Q_watts = abs(aircooler.getDuty())</w:t>
              <w:br/>
            </w:r>
            <w:r>
              <w:rPr>
                <w:rFonts w:ascii="Consolas" w:hAnsi="Consolas"/>
                <w:color w:val="1A1A1A"/>
                <w:sz w:val="17"/>
              </w:rPr>
              <w:t>V_air = Q_watts / (rho_air * cp_air * delta_T_air)  # m3/s</w:t>
              <w:br/>
            </w:r>
            <w:r>
              <w:rPr>
                <w:rFonts w:ascii="Consolas" w:hAnsi="Consolas"/>
                <w:color w:val="1A1A1A"/>
                <w:sz w:val="17"/>
              </w:rPr>
              <w:t>print(f"Estimated air flow: {V_air:.1f} m³/s")</w:t>
            </w:r>
          </w:p>
        </w:tc>
      </w:tr>
    </w:tbl>
    <w:p>
      <w:pPr>
        <w:spacing w:before="0" w:after="40" w:line="40" w:lineRule="exact"/>
        <w:ind w:firstLine="0"/>
      </w:pPr>
    </w:p>
    <w:p>
      <w:r>
        <w:rPr>
          <w:rFonts w:ascii="Times New Roman" w:hAnsi="Times New Roman"/>
        </w:rPr>
        <w:t>---</w:t>
      </w:r>
    </w:p>
    <w:p>
      <w:pPr>
        <w:pStyle w:val="Heading2"/>
      </w:pPr>
      <w:r>
        <w:t>14.8 Heat Duty Calculations</w:t>
      </w:r>
    </w:p>
    <w:p>
      <w:pPr>
        <w:pStyle w:val="Heading3"/>
      </w:pPr>
      <w:r>
        <w:t>14.8.1 Sensible Heat</w:t>
      </w:r>
    </w:p>
    <w:p>
      <w:r>
        <w:rPr>
          <w:rFonts w:ascii="Times New Roman" w:hAnsi="Times New Roman"/>
        </w:rPr>
        <w:t>For single-phase fluids without phase change, the heat duty is:</w:t>
      </w:r>
    </w:p>
    <w:p>
      <w:pPr>
        <w:spacing w:before="120" w:after="120"/>
        <w:ind w:firstLine="0"/>
        <w:jc w:val="center"/>
        <w:tabs>
          <w:tab w:val="center" w:pos="4536"/>
          <w:tab w:val="right" w:pos="9072"/>
        </w:tabs>
      </w:pPr>
      <m:oMath>
        <m:r>
          <m:t>Q=</m:t>
        </m:r>
        <m:limUpp>
          <m:e>
            <m:r>
              <m:t>m</m:t>
            </m:r>
          </m:e>
          <m:lim>
            <m:r>
              <m:t>˙</m:t>
            </m:r>
          </m:lim>
        </m:limUpp>
        <m:r>
          <m:t>·</m:t>
        </m:r>
        <m:sSub>
          <m:e>
            <m:r>
              <m:t>c</m:t>
            </m:r>
          </m:e>
          <m:sub>
            <m:r>
              <m:t>p</m:t>
            </m:r>
          </m:sub>
        </m:sSub>
        <m:r>
          <m:t>·(</m:t>
        </m:r>
        <m:sSub>
          <m:e>
            <m:r>
              <m:t>T</m:t>
            </m:r>
          </m:e>
          <m:sub>
            <m:r>
              <m:rPr>
                <m:sty m:val="p"/>
              </m:rPr>
              <m:t>out</m:t>
            </m:r>
          </m:sub>
        </m:sSub>
        <m:r>
          <m:t>−</m:t>
        </m:r>
        <m:sSub>
          <m:e>
            <m:r>
              <m:t>T</m:t>
            </m:r>
          </m:e>
          <m:sub>
            <m:r>
              <m:rPr>
                <m:sty m:val="p"/>
              </m:rPr>
              <m:t>in</m:t>
            </m:r>
          </m:sub>
        </m:sSub>
        <m:r>
          <m:t>)</m:t>
        </m:r>
      </m:oMath>
      <w:r>
        <w:rPr>
          <w:rFonts w:ascii="Times New Roman" w:hAnsi="Times New Roman"/>
          <w:i w:val="0"/>
          <w:sz w:val="20"/>
        </w:rPr>
        <w:tab/>
        <w:t>(16.22)</w:t>
      </w:r>
    </w:p>
    <w:p>
      <w:r>
        <w:rPr>
          <w:rFonts w:ascii="Times New Roman" w:hAnsi="Times New Roman"/>
        </w:rPr>
        <w:t xml:space="preserve">where </w:t>
      </w:r>
      <m:oMath>
        <m:limUpp>
          <m:e>
            <m:r>
              <m:t>m</m:t>
            </m:r>
          </m:e>
          <m:lim>
            <m:r>
              <m:t>˙</m:t>
            </m:r>
          </m:lim>
        </m:limUpp>
      </m:oMath>
      <w:r>
        <w:rPr>
          <w:rFonts w:ascii="Times New Roman" w:hAnsi="Times New Roman"/>
        </w:rPr>
        <w:t xml:space="preserve"> is the mass flow rate (kg/s) and </w:t>
      </w:r>
      <m:oMath>
        <m:sSub>
          <m:e>
            <m:r>
              <m:t>c</m:t>
            </m:r>
          </m:e>
          <m:sub>
            <m:r>
              <m:t>p</m:t>
            </m:r>
          </m:sub>
        </m:sSub>
      </m:oMath>
      <w:r>
        <w:rPr>
          <w:rFonts w:ascii="Times New Roman" w:hAnsi="Times New Roman"/>
        </w:rPr>
        <w:t xml:space="preserve"> is the specific heat capacity (J/(kg·K)).</w:t>
      </w:r>
    </w:p>
    <w:p>
      <w:pPr>
        <w:pStyle w:val="Heading3"/>
      </w:pPr>
      <w:r>
        <w:t>14.8.2 Latent Heat</w:t>
      </w:r>
    </w:p>
    <w:p>
      <w:r>
        <w:rPr>
          <w:rFonts w:ascii="Times New Roman" w:hAnsi="Times New Roman"/>
        </w:rPr>
        <w:t>For phase change processes (condensation or vaporization), the heat duty includes latent heat:</w:t>
      </w:r>
    </w:p>
    <w:p>
      <w:pPr>
        <w:spacing w:before="120" w:after="120"/>
        <w:ind w:firstLine="0"/>
        <w:jc w:val="center"/>
        <w:tabs>
          <w:tab w:val="center" w:pos="4536"/>
          <w:tab w:val="right" w:pos="9072"/>
        </w:tabs>
      </w:pPr>
      <m:oMath>
        <m:r>
          <m:t>Q=</m:t>
        </m:r>
        <m:limUpp>
          <m:e>
            <m:r>
              <m:t>m</m:t>
            </m:r>
          </m:e>
          <m:lim>
            <m:r>
              <m:t>˙</m:t>
            </m:r>
          </m:lim>
        </m:limUpp>
        <m:r>
          <m:t>·Δ</m:t>
        </m:r>
        <m:sSub>
          <m:e>
            <m:r>
              <m:t>H</m:t>
            </m:r>
          </m:e>
          <m:sub>
            <m:r>
              <m:rPr>
                <m:sty m:val="p"/>
              </m:rPr>
              <m:t>vap</m:t>
            </m:r>
          </m:sub>
        </m:sSub>
      </m:oMath>
      <w:r>
        <w:rPr>
          <w:rFonts w:ascii="Times New Roman" w:hAnsi="Times New Roman"/>
          <w:i w:val="0"/>
          <w:sz w:val="20"/>
        </w:rPr>
        <w:tab/>
        <w:t>(16.23)</w:t>
      </w:r>
    </w:p>
    <w:p>
      <w:r>
        <w:rPr>
          <w:rFonts w:ascii="Times New Roman" w:hAnsi="Times New Roman"/>
        </w:rPr>
        <w:t>For hydrocarbon mixtures, phase change occurs over a temperature range, and the duty must be integrated along the condensation or vaporization curve. NeqSim handles this automatically through its rigorous enthalpy calculations.</w:t>
      </w:r>
    </w:p>
    <w:p>
      <w:pPr>
        <w:pStyle w:val="Heading3"/>
      </w:pPr>
      <w:r>
        <w:t>14.8.3 Combined Sensible and Latent Heat</w:t>
      </w:r>
    </w:p>
    <w:p>
      <w:r>
        <w:rPr>
          <w:rFonts w:ascii="Times New Roman" w:hAnsi="Times New Roman"/>
        </w:rPr>
        <w:t>In many oil and gas heat exchangers, both sensible and latent heat transfer occur simultaneously. A hot gas stream being cooled may partially condense, while a cold liquid stream being heated may partially vaporize. The total duty is:</w:t>
      </w:r>
    </w:p>
    <w:p>
      <w:pPr>
        <w:spacing w:before="120" w:after="120"/>
        <w:ind w:firstLine="0"/>
        <w:jc w:val="center"/>
        <w:tabs>
          <w:tab w:val="center" w:pos="4536"/>
          <w:tab w:val="right" w:pos="9072"/>
        </w:tabs>
      </w:pPr>
      <m:oMath>
        <m:r>
          <m:t>Q=</m:t>
        </m:r>
        <m:sSub>
          <m:e>
            <m:r>
              <m:t>H</m:t>
            </m:r>
          </m:e>
          <m:sub>
            <m:r>
              <m:rPr>
                <m:sty m:val="p"/>
              </m:rPr>
              <m:t>in</m:t>
            </m:r>
          </m:sub>
        </m:sSub>
        <m:r>
          <m:t>−</m:t>
        </m:r>
        <m:sSub>
          <m:e>
            <m:r>
              <m:t>H</m:t>
            </m:r>
          </m:e>
          <m:sub>
            <m:r>
              <m:rPr>
                <m:sty m:val="p"/>
              </m:rPr>
              <m:t>out</m:t>
            </m:r>
          </m:sub>
        </m:sSub>
      </m:oMath>
      <w:r>
        <w:rPr>
          <w:rFonts w:ascii="Times New Roman" w:hAnsi="Times New Roman"/>
          <w:i w:val="0"/>
          <w:sz w:val="20"/>
        </w:rPr>
        <w:tab/>
        <w:t>(16.24)</w:t>
      </w:r>
    </w:p>
    <w:p>
      <w:r>
        <w:rPr>
          <w:rFonts w:ascii="Times New Roman" w:hAnsi="Times New Roman"/>
        </w:rPr>
        <w:t xml:space="preserve">where </w:t>
      </w:r>
      <m:oMath>
        <m:r>
          <m:t>H</m:t>
        </m:r>
      </m:oMath>
      <w:r>
        <w:rPr>
          <w:rFonts w:ascii="Times New Roman" w:hAnsi="Times New Roman"/>
        </w:rPr>
        <w:t xml:space="preserve"> is the total stream enthalpy. NeqSim uses enthalpy-based (PH flash) calculations to correctly handle phase change.</w:t>
      </w:r>
    </w:p>
    <w:p>
      <w:pPr>
        <w:pStyle w:val="Heading3"/>
      </w:pPr>
      <w:r>
        <w:t>14.8.4 NeqSim Example: Duty-Based Heater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Crude oil requiring heating for stabilization</w:t>
              <w:br/>
            </w:r>
            <w:r>
              <w:rPr>
                <w:rFonts w:ascii="Consolas" w:hAnsi="Consolas"/>
                <w:color w:val="1A1A1A"/>
                <w:sz w:val="17"/>
              </w:rPr>
              <w:t>oil = jneqsim.thermo.system.SystemSrkEos(273.15 + 30.0, 3.0)</w:t>
              <w:br/>
            </w:r>
            <w:r>
              <w:rPr>
                <w:rFonts w:ascii="Consolas" w:hAnsi="Consolas"/>
                <w:color w:val="1A1A1A"/>
                <w:sz w:val="17"/>
              </w:rPr>
              <w:t>oil.addComponent("methane", 0.02)</w:t>
              <w:br/>
            </w:r>
            <w:r>
              <w:rPr>
                <w:rFonts w:ascii="Consolas" w:hAnsi="Consolas"/>
                <w:color w:val="1A1A1A"/>
                <w:sz w:val="17"/>
              </w:rPr>
              <w:t>oil.addComponent("ethane", 0.03)</w:t>
              <w:br/>
            </w:r>
            <w:r>
              <w:rPr>
                <w:rFonts w:ascii="Consolas" w:hAnsi="Consolas"/>
                <w:color w:val="1A1A1A"/>
                <w:sz w:val="17"/>
              </w:rPr>
              <w:t>oil.addComponent("propane", 0.05)</w:t>
              <w:br/>
            </w:r>
            <w:r>
              <w:rPr>
                <w:rFonts w:ascii="Consolas" w:hAnsi="Consolas"/>
                <w:color w:val="1A1A1A"/>
                <w:sz w:val="17"/>
              </w:rPr>
              <w:t>oil.addComponent("n-butane", 0.06)</w:t>
              <w:br/>
            </w:r>
            <w:r>
              <w:rPr>
                <w:rFonts w:ascii="Consolas" w:hAnsi="Consolas"/>
                <w:color w:val="1A1A1A"/>
                <w:sz w:val="17"/>
              </w:rPr>
              <w:t>oil.addComponent("n-pentane", 0.08)</w:t>
              <w:br/>
            </w:r>
            <w:r>
              <w:rPr>
                <w:rFonts w:ascii="Consolas" w:hAnsi="Consolas"/>
                <w:color w:val="1A1A1A"/>
                <w:sz w:val="17"/>
              </w:rPr>
              <w:t>oil.addComponent("n-hexane", 0.10)</w:t>
              <w:br/>
            </w:r>
            <w:r>
              <w:rPr>
                <w:rFonts w:ascii="Consolas" w:hAnsi="Consolas"/>
                <w:color w:val="1A1A1A"/>
                <w:sz w:val="17"/>
              </w:rPr>
              <w:t>oil.addComponent("n-heptane", 0.15)</w:t>
              <w:br/>
            </w:r>
            <w:r>
              <w:rPr>
                <w:rFonts w:ascii="Consolas" w:hAnsi="Consolas"/>
                <w:color w:val="1A1A1A"/>
                <w:sz w:val="17"/>
              </w:rPr>
              <w:t>oil.addComponent("n-octane", 0.20)</w:t>
              <w:br/>
            </w:r>
            <w:r>
              <w:rPr>
                <w:rFonts w:ascii="Consolas" w:hAnsi="Consolas"/>
                <w:color w:val="1A1A1A"/>
                <w:sz w:val="17"/>
              </w:rPr>
              <w:t>oil.addComponent("n-nonane", 0.15)</w:t>
              <w:br/>
            </w:r>
            <w:r>
              <w:rPr>
                <w:rFonts w:ascii="Consolas" w:hAnsi="Consolas"/>
                <w:color w:val="1A1A1A"/>
                <w:sz w:val="17"/>
              </w:rPr>
              <w:t>oil.addComponent("n-decane", 0.16)</w:t>
              <w:br/>
            </w:r>
            <w:r>
              <w:rPr>
                <w:rFonts w:ascii="Consolas" w:hAnsi="Consolas"/>
                <w:color w:val="1A1A1A"/>
                <w:sz w:val="17"/>
              </w:rPr>
              <w:t>oil.setMixingRule("classic")</w:t>
              <w:br/>
            </w:r>
            <w:r>
              <w:rPr>
                <w:rFonts w:ascii="Consolas" w:hAnsi="Consolas"/>
                <w:color w:val="1A1A1A"/>
                <w:sz w:val="17"/>
              </w:rPr>
              <w:br/>
            </w:r>
            <w:r>
              <w:rPr>
                <w:rFonts w:ascii="Consolas" w:hAnsi="Consolas"/>
                <w:color w:val="1A1A1A"/>
                <w:sz w:val="17"/>
              </w:rPr>
              <w:t>oil_stream = jneqsim.process.equipment.stream.Stream("Crude Oil Feed", oil)</w:t>
              <w:br/>
            </w:r>
            <w:r>
              <w:rPr>
                <w:rFonts w:ascii="Consolas" w:hAnsi="Consolas"/>
                <w:color w:val="1A1A1A"/>
                <w:sz w:val="17"/>
              </w:rPr>
              <w:t>oil_stream.setFlowRate(100000.0, "kg/hr")</w:t>
              <w:br/>
            </w:r>
            <w:r>
              <w:rPr>
                <w:rFonts w:ascii="Consolas" w:hAnsi="Consolas"/>
                <w:color w:val="1A1A1A"/>
                <w:sz w:val="17"/>
              </w:rPr>
              <w:t>oil_stream.setTemperature(30.0, "C")</w:t>
              <w:br/>
            </w:r>
            <w:r>
              <w:rPr>
                <w:rFonts w:ascii="Consolas" w:hAnsi="Consolas"/>
                <w:color w:val="1A1A1A"/>
                <w:sz w:val="17"/>
              </w:rPr>
              <w:t>oil_stream.setPressure(3.0, "bara")</w:t>
              <w:br/>
            </w:r>
            <w:r>
              <w:rPr>
                <w:rFonts w:ascii="Consolas" w:hAnsi="Consolas"/>
                <w:color w:val="1A1A1A"/>
                <w:sz w:val="17"/>
              </w:rPr>
              <w:br/>
            </w:r>
            <w:r>
              <w:rPr>
                <w:rFonts w:ascii="Consolas" w:hAnsi="Consolas"/>
                <w:color w:val="1A1A1A"/>
                <w:sz w:val="17"/>
              </w:rPr>
              <w:t># Create a heater with outlet temperature specification</w:t>
              <w:br/>
            </w:r>
            <w:r>
              <w:rPr>
                <w:rFonts w:ascii="Consolas" w:hAnsi="Consolas"/>
                <w:color w:val="1A1A1A"/>
                <w:sz w:val="17"/>
              </w:rPr>
              <w:t>heater = jneqsim.process.equipment.heatexchanger.Heater("Oil Heater")</w:t>
              <w:br/>
            </w:r>
            <w:r>
              <w:rPr>
                <w:rFonts w:ascii="Consolas" w:hAnsi="Consolas"/>
                <w:color w:val="1A1A1A"/>
                <w:sz w:val="17"/>
              </w:rPr>
              <w:t>heater.setInletStream(oil_stream)</w:t>
              <w:br/>
            </w:r>
            <w:r>
              <w:rPr>
                <w:rFonts w:ascii="Consolas" w:hAnsi="Consolas"/>
                <w:color w:val="1A1A1A"/>
                <w:sz w:val="17"/>
              </w:rPr>
              <w:t>heater.setOutletTemperature(75.0, "C")</w:t>
              <w:br/>
            </w:r>
            <w:r>
              <w:rPr>
                <w:rFonts w:ascii="Consolas" w:hAnsi="Consolas"/>
                <w:color w:val="1A1A1A"/>
                <w:sz w:val="17"/>
              </w:rPr>
              <w:br/>
            </w:r>
            <w:r>
              <w:rPr>
                <w:rFonts w:ascii="Consolas" w:hAnsi="Consolas"/>
                <w:color w:val="1A1A1A"/>
                <w:sz w:val="17"/>
              </w:rPr>
              <w:t>process = jneqsim.process.processmodel.ProcessSystem()</w:t>
              <w:br/>
            </w:r>
            <w:r>
              <w:rPr>
                <w:rFonts w:ascii="Consolas" w:hAnsi="Consolas"/>
                <w:color w:val="1A1A1A"/>
                <w:sz w:val="17"/>
              </w:rPr>
              <w:t>process.add(oil_stream)</w:t>
              <w:br/>
            </w:r>
            <w:r>
              <w:rPr>
                <w:rFonts w:ascii="Consolas" w:hAnsi="Consolas"/>
                <w:color w:val="1A1A1A"/>
                <w:sz w:val="17"/>
              </w:rPr>
              <w:t>process.add(heater)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duty_MW = heater.getDuty() / 1.0e6</w:t>
              <w:br/>
            </w:r>
            <w:r>
              <w:rPr>
                <w:rFonts w:ascii="Consolas" w:hAnsi="Consolas"/>
                <w:color w:val="1A1A1A"/>
                <w:sz w:val="17"/>
              </w:rPr>
              <w:t>T_out = heater.getOutletStream().getTemperature("C")</w:t>
              <w:br/>
            </w:r>
            <w:r>
              <w:rPr>
                <w:rFonts w:ascii="Consolas" w:hAnsi="Consolas"/>
                <w:color w:val="1A1A1A"/>
                <w:sz w:val="17"/>
              </w:rPr>
              <w:t>print(f"Heater outlet temperature: {T_out:.1f} °C")</w:t>
              <w:br/>
            </w:r>
            <w:r>
              <w:rPr>
                <w:rFonts w:ascii="Consolas" w:hAnsi="Consolas"/>
                <w:color w:val="1A1A1A"/>
                <w:sz w:val="17"/>
              </w:rPr>
              <w:t>print(f"Heating duty: {duty_MW:.2f} MW")</w:t>
            </w:r>
          </w:p>
        </w:tc>
      </w:tr>
    </w:tbl>
    <w:p>
      <w:pPr>
        <w:spacing w:before="0" w:after="40" w:line="40" w:lineRule="exact"/>
        <w:ind w:firstLine="0"/>
      </w:pPr>
    </w:p>
    <w:p>
      <w:r>
        <w:rPr>
          <w:rFonts w:ascii="Times New Roman" w:hAnsi="Times New Roman"/>
        </w:rPr>
        <w:t>---</w:t>
      </w:r>
    </w:p>
    <w:p>
      <w:pPr>
        <w:pStyle w:val="Heading2"/>
      </w:pPr>
      <w:r>
        <w:t>14.9 Temperature Approach and Cross</w:t>
      </w:r>
    </w:p>
    <w:p>
      <w:pPr>
        <w:pStyle w:val="Heading3"/>
      </w:pPr>
      <w:r>
        <w:t>14.9.1 Minimum Approach Temperature</w:t>
      </w:r>
    </w:p>
    <w:p>
      <w:r>
        <w:rPr>
          <w:rFonts w:ascii="Times New Roman" w:hAnsi="Times New Roman"/>
        </w:rPr>
        <w:t>The minimum approach temperature (MAT) is the smallest temperature difference between the hot and cold streams anywhere in the exchanger. It is a key design parameter:</w:t>
      </w:r>
    </w:p>
    <w:p>
      <w:pPr>
        <w:spacing w:before="120" w:after="120"/>
        <w:ind w:firstLine="0"/>
        <w:jc w:val="center"/>
        <w:tabs>
          <w:tab w:val="center" w:pos="4536"/>
          <w:tab w:val="right" w:pos="9072"/>
        </w:tabs>
      </w:pPr>
      <m:oMath>
        <m:r>
          <m:t>Δ</m:t>
        </m:r>
        <m:sSub>
          <m:e>
            <m:r>
              <m:t>T</m:t>
            </m:r>
          </m:e>
          <m:sub>
            <m:r>
              <m:t>min</m:t>
            </m:r>
          </m:sub>
        </m:sSub>
        <m:r>
          <m:t>=min(</m:t>
        </m:r>
        <m:sSub>
          <m:e>
            <m:r>
              <m:t>T</m:t>
            </m:r>
          </m:e>
          <m:sub>
            <m:r>
              <m:t>h</m:t>
            </m:r>
          </m:sub>
        </m:sSub>
        <m:r>
          <m:t>(x)−</m:t>
        </m:r>
        <m:sSub>
          <m:e>
            <m:r>
              <m:t>T</m:t>
            </m:r>
          </m:e>
          <m:sub>
            <m:r>
              <m:t>c</m:t>
            </m:r>
          </m:sub>
        </m:sSub>
        <m:r>
          <m:t>(x))</m:t>
        </m:r>
        <m:r>
          <m:t>∀x∈[0,L]</m:t>
        </m:r>
      </m:oMath>
      <w:r>
        <w:rPr>
          <w:rFonts w:ascii="Times New Roman" w:hAnsi="Times New Roman"/>
          <w:i w:val="0"/>
          <w:sz w:val="20"/>
        </w:rPr>
        <w:tab/>
        <w:t>(16.25)</w:t>
      </w:r>
    </w:p>
    <w:p>
      <w:r>
        <w:rPr>
          <w:rFonts w:ascii="Times New Roman" w:hAnsi="Times New Roman"/>
        </w:rPr>
        <w:t>Design guidelines for minimum approach temperature:</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Service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r>
                <m:t>Δ</m:t>
              </m:r>
              <m:sSub>
                <m:e>
                  <m:r>
                    <m:t>T</m:t>
                  </m:r>
                </m:e>
                <m:sub>
                  <m:r>
                    <m:t>min</m:t>
                  </m:r>
                </m:sub>
              </m:sSub>
            </m:oMath>
            <w:r>
              <w:rPr>
                <w:rFonts w:ascii="Times New Roman" w:hAnsi="Times New Roman"/>
                <w:b/>
                <w:color w:val="1A1A1A"/>
                <w:sz w:val="18"/>
              </w:rPr>
              <w:t xml:space="preserve"> (°C)</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Gas–gas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Gas–liquid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Liquid–liquid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Condensing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Cryogenic (LNG)</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2–3</w:t>
            </w:r>
          </w:p>
        </w:tc>
      </w:tr>
    </w:tbl>
    <w:p>
      <w:pPr>
        <w:pStyle w:val="Heading3"/>
      </w:pPr>
      <w:r>
        <w:t>14.9.2 Temperature Cross</w:t>
      </w:r>
    </w:p>
    <w:p>
      <w:r>
        <w:rPr>
          <w:rFonts w:ascii="Times New Roman" w:hAnsi="Times New Roman"/>
        </w:rPr>
        <w:t>A temperature cross occurs when the cold stream outlet temperature exceeds the hot stream outlet temperature. This is physically possible in counterflow exchangers but impossible in parallel flow. Temperature crosses require careful multi-shell design.</w:t>
      </w:r>
    </w:p>
    <w:p>
      <w:r>
        <w:rPr>
          <w:rFonts w:ascii="Times New Roman" w:hAnsi="Times New Roman"/>
        </w:rPr>
        <w:t>When a temperature cross exists, the LMTD correction factor drops rapidly, and a single TEMA E shell is insufficient. The solution is to use multiple shells in series or a TEMA F shell with a longitudinal baffle.</w:t>
      </w:r>
    </w:p>
    <w:p>
      <w:r>
        <w:rPr>
          <w:rFonts w:ascii="Times New Roman" w:hAnsi="Times New Roman"/>
        </w:rPr>
        <w:t>---</w:t>
      </w:r>
    </w:p>
    <w:p>
      <w:pPr>
        <w:pStyle w:val="Heading2"/>
      </w:pPr>
      <w:r>
        <w:t>14.10 Heat Integration and Pinch Analysis</w:t>
      </w:r>
    </w:p>
    <w:p>
      <w:pPr>
        <w:pStyle w:val="Heading3"/>
      </w:pPr>
      <w:r>
        <w:t>14.10.1 Fundamentals of Pinch Analysis</w:t>
      </w:r>
    </w:p>
    <w:p>
      <w:r>
        <w:rPr>
          <w:rFonts w:ascii="Times New Roman" w:hAnsi="Times New Roman"/>
        </w:rPr>
        <w:t>Pinch analysis, developed by Bodo Linnhoff in the 1970s, is a systematic methodology for minimizing energy consumption by maximizing heat recovery between process streams. The method identifies:</w:t>
      </w:r>
    </w:p>
    <w:p>
      <w:pPr>
        <w:pStyle w:val="ListBullet"/>
        <w:ind w:firstLine="0"/>
      </w:pPr>
      <w:r>
        <w:rPr>
          <w:rFonts w:ascii="Times New Roman" w:hAnsi="Times New Roman"/>
          <w:b/>
        </w:rPr>
        <w:t>Minimum heating utility</w:t>
      </w:r>
      <w:r>
        <w:rPr>
          <w:rFonts w:ascii="Times New Roman" w:hAnsi="Times New Roman"/>
        </w:rPr>
        <w:t xml:space="preserve"> (</w:t>
      </w:r>
      <m:oMath>
        <m:sSub>
          <m:e>
            <m:r>
              <m:t>Q</m:t>
            </m:r>
          </m:e>
          <m:sub>
            <m:r>
              <m:t>h,min</m:t>
            </m:r>
          </m:sub>
        </m:sSub>
      </m:oMath>
      <w:r>
        <w:rPr>
          <w:rFonts w:ascii="Times New Roman" w:hAnsi="Times New Roman"/>
        </w:rPr>
        <w:t>) — the minimum external heating required</w:t>
      </w:r>
    </w:p>
    <w:p>
      <w:pPr>
        <w:pStyle w:val="ListBullet"/>
        <w:ind w:firstLine="0"/>
      </w:pPr>
      <w:r>
        <w:rPr>
          <w:rFonts w:ascii="Times New Roman" w:hAnsi="Times New Roman"/>
          <w:b/>
        </w:rPr>
        <w:t>Minimum cooling utility</w:t>
      </w:r>
      <w:r>
        <w:rPr>
          <w:rFonts w:ascii="Times New Roman" w:hAnsi="Times New Roman"/>
        </w:rPr>
        <w:t xml:space="preserve"> (</w:t>
      </w:r>
      <m:oMath>
        <m:sSub>
          <m:e>
            <m:r>
              <m:t>Q</m:t>
            </m:r>
          </m:e>
          <m:sub>
            <m:r>
              <m:t>c,min</m:t>
            </m:r>
          </m:sub>
        </m:sSub>
      </m:oMath>
      <w:r>
        <w:rPr>
          <w:rFonts w:ascii="Times New Roman" w:hAnsi="Times New Roman"/>
        </w:rPr>
        <w:t>) — the minimum external cooling required</w:t>
      </w:r>
    </w:p>
    <w:p>
      <w:pPr>
        <w:pStyle w:val="ListBullet"/>
        <w:ind w:firstLine="0"/>
      </w:pPr>
      <w:r>
        <w:rPr>
          <w:rFonts w:ascii="Times New Roman" w:hAnsi="Times New Roman"/>
          <w:b/>
        </w:rPr>
        <w:t>Pinch temperature</w:t>
      </w:r>
      <w:r>
        <w:rPr>
          <w:rFonts w:ascii="Times New Roman" w:hAnsi="Times New Roman"/>
        </w:rPr>
        <w:t xml:space="preserve"> — the temperature that divides the process into a heat sink (above the pinch) and a heat source (below the pinch)</w:t>
      </w:r>
    </w:p>
    <w:p>
      <w:r>
        <w:rPr>
          <w:rFonts w:ascii="Times New Roman" w:hAnsi="Times New Roman"/>
        </w:rPr>
        <w:t>The fundamental principle is:</w:t>
      </w:r>
    </w:p>
    <w:p>
      <w:pPr>
        <w:spacing w:before="120" w:after="120"/>
        <w:ind w:left="567" w:firstLine="0"/>
      </w:pPr>
      <w:r>
        <w:rPr>
          <w:rFonts w:ascii="Times New Roman" w:hAnsi="Times New Roman"/>
          <w:color w:val="555555"/>
        </w:rPr>
        <w:t>No heat should be transferred across the pinch. Above the pinch, only heating utility should be used. Below the pinch, only cooling utility should be used.</w:t>
      </w:r>
    </w:p>
    <w:p>
      <w:pPr>
        <w:pStyle w:val="Heading3"/>
      </w:pPr>
      <w:r>
        <w:t>14.10.2 Composite Curves</w:t>
      </w:r>
    </w:p>
    <w:p>
      <w:r>
        <w:rPr>
          <w:rFonts w:ascii="Times New Roman" w:hAnsi="Times New Roman"/>
        </w:rPr>
        <w:t>The composite curves are constructed by plotting cumulative enthalpy change against temperature for all hot streams (hot composite) and all cold streams (cold composite). The overlap between the curves represents the maximum heat recovery.</w:t>
      </w:r>
    </w:p>
    <w:p>
      <w:pPr>
        <w:spacing w:before="240"/>
        <w:ind w:firstLine="0"/>
        <w:jc w:val="center"/>
      </w:pPr>
      <w:r>
        <w:drawing>
          <wp:inline xmlns:a="http://schemas.openxmlformats.org/drawingml/2006/main" xmlns:pic="http://schemas.openxmlformats.org/drawingml/2006/picture">
            <wp:extent cx="4114800" cy="3063855"/>
            <wp:docPr id="111" name="Picture 111"/>
            <wp:cNvGraphicFramePr>
              <a:graphicFrameLocks noChangeAspect="1"/>
            </wp:cNvGraphicFramePr>
            <a:graphic>
              <a:graphicData uri="http://schemas.openxmlformats.org/drawingml/2006/picture">
                <pic:pic>
                  <pic:nvPicPr>
                    <pic:cNvPr id="0" name="composite_curves.png"/>
                    <pic:cNvPicPr/>
                  </pic:nvPicPr>
                  <pic:blipFill>
                    <a:blip r:embed="rId103"/>
                    <a:stretch>
                      <a:fillRect/>
                    </a:stretch>
                  </pic:blipFill>
                  <pic:spPr>
                    <a:xfrm>
                      <a:off x="0" y="0"/>
                      <a:ext cx="4114800" cy="3063855"/>
                    </a:xfrm>
                    <a:prstGeom prst="rect"/>
                  </pic:spPr>
                </pic:pic>
              </a:graphicData>
            </a:graphic>
          </wp:inline>
        </w:drawing>
      </w:r>
    </w:p>
    <w:p>
      <w:pPr>
        <w:spacing w:before="60" w:after="240"/>
        <w:ind w:firstLine="0"/>
        <w:jc w:val="center"/>
      </w:pPr>
      <w:r>
        <w:rPr>
          <w:rFonts w:ascii="Times New Roman" w:hAnsi="Times New Roman"/>
          <w:b/>
          <w:sz w:val="18"/>
        </w:rPr>
        <w:t xml:space="preserve">Figure 16.2: </w:t>
      </w:r>
      <w:r>
        <w:rPr>
          <w:rFonts w:ascii="Times New Roman" w:hAnsi="Times New Roman"/>
          <w:i/>
          <w:sz w:val="18"/>
        </w:rPr>
        <w:t>Composite curves showing pinch point and utility targets</w:t>
      </w:r>
    </w:p>
    <w:p>
      <w:r>
        <w:rPr>
          <w:rFonts w:ascii="Times New Roman" w:hAnsi="Times New Roman"/>
        </w:rPr>
        <w:t xml:space="preserve">The area between the composite curves represents the heat transfer driving force. The pinch point is where the curves are closest (separated by </w:t>
      </w:r>
      <m:oMath>
        <m:r>
          <m:t>Δ</m:t>
        </m:r>
        <m:sSub>
          <m:e>
            <m:r>
              <m:t>T</m:t>
            </m:r>
          </m:e>
          <m:sub>
            <m:r>
              <m:t>min</m:t>
            </m:r>
          </m:sub>
        </m:sSub>
      </m:oMath>
      <w:r>
        <w:rPr>
          <w:rFonts w:ascii="Times New Roman" w:hAnsi="Times New Roman"/>
        </w:rPr>
        <w:t>).</w:t>
      </w:r>
    </w:p>
    <w:p>
      <w:pPr>
        <w:pStyle w:val="Heading3"/>
      </w:pPr>
      <w:r>
        <w:t>14.10.3 Grand Composite Curve</w:t>
      </w:r>
    </w:p>
    <w:p>
      <w:r>
        <w:rPr>
          <w:rFonts w:ascii="Times New Roman" w:hAnsi="Times New Roman"/>
        </w:rPr>
        <w:t>The grand composite curve (GCC) plots net heat flow against shifted temperature. It shows:</w:t>
      </w:r>
    </w:p>
    <w:p>
      <w:pPr>
        <w:pStyle w:val="ListBullet"/>
        <w:ind w:firstLine="0"/>
      </w:pPr>
      <w:r>
        <w:rPr>
          <w:rFonts w:ascii="Times New Roman" w:hAnsi="Times New Roman"/>
        </w:rPr>
        <w:t>The shape of the utility demand (high-grade or low-grade heat needed)</w:t>
      </w:r>
    </w:p>
    <w:p>
      <w:pPr>
        <w:pStyle w:val="ListBullet"/>
        <w:ind w:firstLine="0"/>
      </w:pPr>
      <w:r>
        <w:rPr>
          <w:rFonts w:ascii="Times New Roman" w:hAnsi="Times New Roman"/>
        </w:rPr>
        <w:t>Opportunities for heat pump or heat engine placement</w:t>
      </w:r>
    </w:p>
    <w:p>
      <w:pPr>
        <w:pStyle w:val="ListBullet"/>
        <w:ind w:firstLine="0"/>
      </w:pPr>
      <w:r>
        <w:rPr>
          <w:rFonts w:ascii="Times New Roman" w:hAnsi="Times New Roman"/>
        </w:rPr>
        <w:t>Pocket areas where process-to-process heat exchange occurs naturally</w:t>
      </w:r>
    </w:p>
    <w:p>
      <w:pPr>
        <w:pStyle w:val="Heading3"/>
      </w:pPr>
      <w:r>
        <w:t>14.10.4 NeqSim Pinch Analysis</w:t>
      </w:r>
    </w:p>
    <w:p>
      <w:r>
        <w:rPr>
          <w:rFonts w:ascii="Times New Roman" w:hAnsi="Times New Roman"/>
        </w:rPr>
        <w:t xml:space="preserve">NeqSim provides the </w:t>
      </w:r>
      <w:r>
        <w:rPr>
          <w:rFonts w:ascii="Consolas" w:hAnsi="Consolas"/>
          <w:sz w:val="18"/>
        </w:rPr>
        <w:t>PinchAnalysis</w:t>
      </w:r>
      <w:r>
        <w:rPr>
          <w:rFonts w:ascii="Times New Roman" w:hAnsi="Times New Roman"/>
        </w:rPr>
        <w:t xml:space="preserve"> class for performing pinch analysis on a set of process streams: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a PinchAnalysis with 10 °C minimum approach temperature</w:t>
              <w:br/>
            </w:r>
            <w:r>
              <w:rPr>
                <w:rFonts w:ascii="Consolas" w:hAnsi="Consolas"/>
                <w:color w:val="1A1A1A"/>
                <w:sz w:val="17"/>
              </w:rPr>
              <w:t>PinchAnalysis = jneqsim.process.equipment.heatexchanger.heatintegration.PinchAnalysis</w:t>
              <w:br/>
            </w:r>
            <w:r>
              <w:rPr>
                <w:rFonts w:ascii="Consolas" w:hAnsi="Consolas"/>
                <w:color w:val="1A1A1A"/>
                <w:sz w:val="17"/>
              </w:rPr>
              <w:br/>
            </w:r>
            <w:r>
              <w:rPr>
                <w:rFonts w:ascii="Consolas" w:hAnsi="Consolas"/>
                <w:color w:val="1A1A1A"/>
                <w:sz w:val="17"/>
              </w:rPr>
              <w:t>pinch = PinchAnalysis(10.0)  # delta_T_min = 10 °C</w:t>
              <w:br/>
            </w:r>
            <w:r>
              <w:rPr>
                <w:rFonts w:ascii="Consolas" w:hAnsi="Consolas"/>
                <w:color w:val="1A1A1A"/>
                <w:sz w:val="17"/>
              </w:rPr>
              <w:br/>
            </w:r>
            <w:r>
              <w:rPr>
                <w:rFonts w:ascii="Consolas" w:hAnsi="Consolas"/>
                <w:color w:val="1A1A1A"/>
                <w:sz w:val="17"/>
              </w:rPr>
              <w:t># Add hot streams (need cooling)</w:t>
              <w:br/>
            </w:r>
            <w:r>
              <w:rPr>
                <w:rFonts w:ascii="Consolas" w:hAnsi="Consolas"/>
                <w:color w:val="1A1A1A"/>
                <w:sz w:val="17"/>
              </w:rPr>
              <w:t># Parameters: name, supply_temp_C, target_temp_C, mCp (kW/K)</w:t>
              <w:br/>
            </w:r>
            <w:r>
              <w:rPr>
                <w:rFonts w:ascii="Consolas" w:hAnsi="Consolas"/>
                <w:color w:val="1A1A1A"/>
                <w:sz w:val="17"/>
              </w:rPr>
              <w:t>pinch.addHotStream("Reactor effluent", 250.0, 60.0, 20.0)</w:t>
              <w:br/>
            </w:r>
            <w:r>
              <w:rPr>
                <w:rFonts w:ascii="Consolas" w:hAnsi="Consolas"/>
                <w:color w:val="1A1A1A"/>
                <w:sz w:val="17"/>
              </w:rPr>
              <w:t>pinch.addHotStream("Product cooler", 160.0, 45.0, 15.0)</w:t>
              <w:br/>
            </w:r>
            <w:r>
              <w:rPr>
                <w:rFonts w:ascii="Consolas" w:hAnsi="Consolas"/>
                <w:color w:val="1A1A1A"/>
                <w:sz w:val="17"/>
              </w:rPr>
              <w:t>pinch.addHotStream("Overhead vapor", 110.0, 40.0, 30.0)</w:t>
              <w:br/>
            </w:r>
            <w:r>
              <w:rPr>
                <w:rFonts w:ascii="Consolas" w:hAnsi="Consolas"/>
                <w:color w:val="1A1A1A"/>
                <w:sz w:val="17"/>
              </w:rPr>
              <w:br/>
            </w:r>
            <w:r>
              <w:rPr>
                <w:rFonts w:ascii="Consolas" w:hAnsi="Consolas"/>
                <w:color w:val="1A1A1A"/>
                <w:sz w:val="17"/>
              </w:rPr>
              <w:t># Add cold streams (need heating)</w:t>
              <w:br/>
            </w:r>
            <w:r>
              <w:rPr>
                <w:rFonts w:ascii="Consolas" w:hAnsi="Consolas"/>
                <w:color w:val="1A1A1A"/>
                <w:sz w:val="17"/>
              </w:rPr>
              <w:t>pinch.addColdStream("Feed preheater", 30.0, 200.0, 18.0)</w:t>
              <w:br/>
            </w:r>
            <w:r>
              <w:rPr>
                <w:rFonts w:ascii="Consolas" w:hAnsi="Consolas"/>
                <w:color w:val="1A1A1A"/>
                <w:sz w:val="17"/>
              </w:rPr>
              <w:t>pinch.addColdStream("Reboiler", 80.0, 120.0, 35.0)</w:t>
              <w:br/>
            </w:r>
            <w:r>
              <w:rPr>
                <w:rFonts w:ascii="Consolas" w:hAnsi="Consolas"/>
                <w:color w:val="1A1A1A"/>
                <w:sz w:val="17"/>
              </w:rPr>
              <w:t>pinch.addColdStream("Stripper feed", 50.0, 90.0, 10.0)</w:t>
              <w:br/>
            </w:r>
            <w:r>
              <w:rPr>
                <w:rFonts w:ascii="Consolas" w:hAnsi="Consolas"/>
                <w:color w:val="1A1A1A"/>
                <w:sz w:val="17"/>
              </w:rPr>
              <w:br/>
            </w:r>
            <w:r>
              <w:rPr>
                <w:rFonts w:ascii="Consolas" w:hAnsi="Consolas"/>
                <w:color w:val="1A1A1A"/>
                <w:sz w:val="17"/>
              </w:rPr>
              <w:t># Run the pinch analysis</w:t>
              <w:br/>
            </w:r>
            <w:r>
              <w:rPr>
                <w:rFonts w:ascii="Consolas" w:hAnsi="Consolas"/>
                <w:color w:val="1A1A1A"/>
                <w:sz w:val="17"/>
              </w:rPr>
              <w:t>pinch.run()</w:t>
              <w:br/>
            </w:r>
            <w:r>
              <w:rPr>
                <w:rFonts w:ascii="Consolas" w:hAnsi="Consolas"/>
                <w:color w:val="1A1A1A"/>
                <w:sz w:val="17"/>
              </w:rPr>
              <w:br/>
            </w:r>
            <w:r>
              <w:rPr>
                <w:rFonts w:ascii="Consolas" w:hAnsi="Consolas"/>
                <w:color w:val="1A1A1A"/>
                <w:sz w:val="17"/>
              </w:rPr>
              <w:t># Get results</w:t>
              <w:br/>
            </w:r>
            <w:r>
              <w:rPr>
                <w:rFonts w:ascii="Consolas" w:hAnsi="Consolas"/>
                <w:color w:val="1A1A1A"/>
                <w:sz w:val="17"/>
              </w:rPr>
              <w:t>Qh = pinch.getMinimumHeatingUtility()</w:t>
              <w:br/>
            </w:r>
            <w:r>
              <w:rPr>
                <w:rFonts w:ascii="Consolas" w:hAnsi="Consolas"/>
                <w:color w:val="1A1A1A"/>
                <w:sz w:val="17"/>
              </w:rPr>
              <w:t>Qc = pinch.getMinimumCoolingUtility()</w:t>
              <w:br/>
            </w:r>
            <w:r>
              <w:rPr>
                <w:rFonts w:ascii="Consolas" w:hAnsi="Consolas"/>
                <w:color w:val="1A1A1A"/>
                <w:sz w:val="17"/>
              </w:rPr>
              <w:t>T_pinch = pinch.getPinchTemperatureC()</w:t>
              <w:br/>
            </w:r>
            <w:r>
              <w:rPr>
                <w:rFonts w:ascii="Consolas" w:hAnsi="Consolas"/>
                <w:color w:val="1A1A1A"/>
                <w:sz w:val="17"/>
              </w:rPr>
              <w:br/>
            </w:r>
            <w:r>
              <w:rPr>
                <w:rFonts w:ascii="Consolas" w:hAnsi="Consolas"/>
                <w:color w:val="1A1A1A"/>
                <w:sz w:val="17"/>
              </w:rPr>
              <w:t>print(f"Minimum heating utility: {Qh:.0f} kW")</w:t>
              <w:br/>
            </w:r>
            <w:r>
              <w:rPr>
                <w:rFonts w:ascii="Consolas" w:hAnsi="Consolas"/>
                <w:color w:val="1A1A1A"/>
                <w:sz w:val="17"/>
              </w:rPr>
              <w:t>print(f"Minimum cooling utility: {Qc:.0f} kW")</w:t>
              <w:br/>
            </w:r>
            <w:r>
              <w:rPr>
                <w:rFonts w:ascii="Consolas" w:hAnsi="Consolas"/>
                <w:color w:val="1A1A1A"/>
                <w:sz w:val="17"/>
              </w:rPr>
              <w:t>print(f"Pinch temperature: {T_pinch:.1f} °C")</w:t>
              <w:br/>
            </w:r>
            <w:r>
              <w:rPr>
                <w:rFonts w:ascii="Consolas" w:hAnsi="Consolas"/>
                <w:color w:val="1A1A1A"/>
                <w:sz w:val="17"/>
              </w:rPr>
              <w:br/>
            </w:r>
            <w:r>
              <w:rPr>
                <w:rFonts w:ascii="Consolas" w:hAnsi="Consolas"/>
                <w:color w:val="1A1A1A"/>
                <w:sz w:val="17"/>
              </w:rPr>
              <w:t># Get composite curve data for plotting</w:t>
              <w:br/>
            </w:r>
            <w:r>
              <w:rPr>
                <w:rFonts w:ascii="Consolas" w:hAnsi="Consolas"/>
                <w:color w:val="1A1A1A"/>
                <w:sz w:val="17"/>
              </w:rPr>
              <w:t>hot_composite = pinch.getHotCompositeCurve()</w:t>
              <w:br/>
            </w:r>
            <w:r>
              <w:rPr>
                <w:rFonts w:ascii="Consolas" w:hAnsi="Consolas"/>
                <w:color w:val="1A1A1A"/>
                <w:sz w:val="17"/>
              </w:rPr>
              <w:t>grand_composite = pinch.getGrandCompositeCurve()</w:t>
            </w:r>
          </w:p>
        </w:tc>
      </w:tr>
    </w:tbl>
    <w:p>
      <w:pPr>
        <w:spacing w:before="0" w:after="40" w:line="40" w:lineRule="exact"/>
        <w:ind w:firstLine="0"/>
      </w:pPr>
    </w:p>
    <w:p>
      <w:pPr>
        <w:pStyle w:val="Heading3"/>
      </w:pPr>
      <w:r>
        <w:t>14.10.5 Pinch Analysis from a Process Simulation</w:t>
      </w:r>
    </w:p>
    <w:p>
      <w:r>
        <w:rPr>
          <w:rFonts w:ascii="Times New Roman" w:hAnsi="Times New Roman"/>
        </w:rPr>
        <w:t xml:space="preserve">For a more integrated approach, NeqSim can extract hot and cold streams directly from a </w:t>
      </w:r>
      <w:r>
        <w:rPr>
          <w:rFonts w:ascii="Consolas" w:hAnsi="Consolas"/>
          <w:sz w:val="18"/>
        </w:rPr>
        <w:t>ProcessSystem</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Assume 'process' is a ProcessSystem that has been run</w:t>
              <w:br/>
            </w:r>
            <w:r>
              <w:rPr>
                <w:rFonts w:ascii="Consolas" w:hAnsi="Consolas"/>
                <w:color w:val="1A1A1A"/>
                <w:sz w:val="17"/>
              </w:rPr>
              <w:t># PinchAnalysis can scan all heaters, coolers, and heat exchangers</w:t>
              <w:br/>
            </w:r>
            <w:r>
              <w:rPr>
                <w:rFonts w:ascii="Consolas" w:hAnsi="Consolas"/>
                <w:color w:val="1A1A1A"/>
                <w:sz w:val="17"/>
              </w:rPr>
              <w:br/>
            </w:r>
            <w:r>
              <w:rPr>
                <w:rFonts w:ascii="Consolas" w:hAnsi="Consolas"/>
                <w:color w:val="1A1A1A"/>
                <w:sz w:val="17"/>
              </w:rPr>
              <w:t>PinchAnalysis = jneqsim.process.equipment.heatexchanger.heatintegration.PinchAnalysis</w:t>
              <w:br/>
            </w:r>
            <w:r>
              <w:rPr>
                <w:rFonts w:ascii="Consolas" w:hAnsi="Consolas"/>
                <w:color w:val="1A1A1A"/>
                <w:sz w:val="17"/>
              </w:rPr>
              <w:t>pinch = PinchAnalysis.fromProcessSystem(process, 10.0)</w:t>
              <w:br/>
            </w:r>
            <w:r>
              <w:rPr>
                <w:rFonts w:ascii="Consolas" w:hAnsi="Consolas"/>
                <w:color w:val="1A1A1A"/>
                <w:sz w:val="17"/>
              </w:rPr>
              <w:t>pinch.run()</w:t>
              <w:br/>
            </w:r>
            <w:r>
              <w:rPr>
                <w:rFonts w:ascii="Consolas" w:hAnsi="Consolas"/>
                <w:color w:val="1A1A1A"/>
                <w:sz w:val="17"/>
              </w:rPr>
              <w:br/>
            </w:r>
            <w:r>
              <w:rPr>
                <w:rFonts w:ascii="Consolas" w:hAnsi="Consolas"/>
                <w:color w:val="1A1A1A"/>
                <w:sz w:val="17"/>
              </w:rPr>
              <w:t>print(f"Minimum heating utility: {pinch.getMinimumHeatingUtility():.0f} kW")</w:t>
              <w:br/>
            </w:r>
            <w:r>
              <w:rPr>
                <w:rFonts w:ascii="Consolas" w:hAnsi="Consolas"/>
                <w:color w:val="1A1A1A"/>
                <w:sz w:val="17"/>
              </w:rPr>
              <w:t>print(f"Minimum cooling utility: {pinch.getMinimumCoolingUtility():.0f} kW")</w:t>
              <w:br/>
            </w:r>
            <w:r>
              <w:rPr>
                <w:rFonts w:ascii="Consolas" w:hAnsi="Consolas"/>
                <w:color w:val="1A1A1A"/>
                <w:sz w:val="17"/>
              </w:rPr>
              <w:t>print(f"Pinch temperature: {pinch.getPinchTemperatureC():.1f} °C")</w:t>
            </w:r>
          </w:p>
        </w:tc>
      </w:tr>
    </w:tbl>
    <w:p>
      <w:pPr>
        <w:spacing w:before="0" w:after="40" w:line="40" w:lineRule="exact"/>
        <w:ind w:firstLine="0"/>
      </w:pPr>
    </w:p>
    <w:p>
      <w:r>
        <w:rPr>
          <w:rFonts w:ascii="Times New Roman" w:hAnsi="Times New Roman"/>
        </w:rPr>
        <w:t>This approach automatically identifies all thermal utilities in the process and computes the energy targets.</w:t>
      </w:r>
    </w:p>
    <w:p>
      <w:r>
        <w:rPr>
          <w:rFonts w:ascii="Times New Roman" w:hAnsi="Times New Roman"/>
        </w:rPr>
        <w:t>---</w:t>
      </w:r>
    </w:p>
    <w:p>
      <w:pPr>
        <w:pStyle w:val="Heading2"/>
      </w:pPr>
      <w:r>
        <w:t>14.11 Hot Oil Systems</w:t>
      </w:r>
    </w:p>
    <w:p>
      <w:pPr>
        <w:pStyle w:val="Heading3"/>
      </w:pPr>
      <w:r>
        <w:t>14.11.1 System Configuration</w:t>
      </w:r>
    </w:p>
    <w:p>
      <w:r>
        <w:rPr>
          <w:rFonts w:ascii="Times New Roman" w:hAnsi="Times New Roman"/>
        </w:rPr>
        <w:t>Hot oil systems provide indirect heating using a heat transfer fluid (typically a synthetic oil like Therminol or Dowtherm) circulated in a closed loop. The system consists of:</w:t>
      </w:r>
    </w:p>
    <w:p>
      <w:pPr>
        <w:pStyle w:val="ListBullet"/>
        <w:ind w:firstLine="0"/>
      </w:pPr>
      <w:r>
        <w:rPr>
          <w:rFonts w:ascii="Times New Roman" w:hAnsi="Times New Roman"/>
          <w:b/>
        </w:rPr>
        <w:t>Hot oil heater</w:t>
      </w:r>
      <w:r>
        <w:rPr>
          <w:rFonts w:ascii="Times New Roman" w:hAnsi="Times New Roman"/>
        </w:rPr>
        <w:t xml:space="preserve"> — a fired heater or waste heat recovery unit that heats the hot oil</w:t>
      </w:r>
    </w:p>
    <w:p>
      <w:pPr>
        <w:pStyle w:val="ListBullet"/>
        <w:ind w:firstLine="0"/>
      </w:pPr>
      <w:r>
        <w:rPr>
          <w:rFonts w:ascii="Times New Roman" w:hAnsi="Times New Roman"/>
          <w:b/>
        </w:rPr>
        <w:t>Circulating pump</w:t>
      </w:r>
      <w:r>
        <w:rPr>
          <w:rFonts w:ascii="Times New Roman" w:hAnsi="Times New Roman"/>
        </w:rPr>
        <w:t xml:space="preserve"> — maintains flow through the loop</w:t>
      </w:r>
    </w:p>
    <w:p>
      <w:pPr>
        <w:pStyle w:val="ListBullet"/>
        <w:ind w:firstLine="0"/>
      </w:pPr>
      <w:r>
        <w:rPr>
          <w:rFonts w:ascii="Times New Roman" w:hAnsi="Times New Roman"/>
          <w:b/>
        </w:rPr>
        <w:t>Expansion tank</w:t>
      </w:r>
      <w:r>
        <w:rPr>
          <w:rFonts w:ascii="Times New Roman" w:hAnsi="Times New Roman"/>
        </w:rPr>
        <w:t xml:space="preserve"> — accommodates thermal expansion of the oil</w:t>
      </w:r>
    </w:p>
    <w:p>
      <w:pPr>
        <w:pStyle w:val="ListBullet"/>
        <w:ind w:firstLine="0"/>
      </w:pPr>
      <w:r>
        <w:rPr>
          <w:rFonts w:ascii="Times New Roman" w:hAnsi="Times New Roman"/>
          <w:b/>
        </w:rPr>
        <w:t>Process heat exchangers</w:t>
      </w:r>
      <w:r>
        <w:rPr>
          <w:rFonts w:ascii="Times New Roman" w:hAnsi="Times New Roman"/>
        </w:rPr>
        <w:t xml:space="preserve"> — transfer heat from hot oil to process streams</w:t>
      </w:r>
    </w:p>
    <w:p>
      <w:r>
        <w:rPr>
          <w:rFonts w:ascii="Times New Roman" w:hAnsi="Times New Roman"/>
        </w:rPr>
        <w:t>Hot oil systems are preferred over direct fired heating because they:</w:t>
      </w:r>
    </w:p>
    <w:p>
      <w:pPr>
        <w:pStyle w:val="ListBullet"/>
        <w:ind w:firstLine="0"/>
      </w:pPr>
      <w:r>
        <w:rPr>
          <w:rFonts w:ascii="Times New Roman" w:hAnsi="Times New Roman"/>
        </w:rPr>
        <w:t>Provide consistent, controllable heat at lower temperatures</w:t>
      </w:r>
    </w:p>
    <w:p>
      <w:pPr>
        <w:pStyle w:val="ListBullet"/>
        <w:ind w:firstLine="0"/>
      </w:pPr>
      <w:r>
        <w:rPr>
          <w:rFonts w:ascii="Times New Roman" w:hAnsi="Times New Roman"/>
        </w:rPr>
        <w:t>Avoid hot spots and coking that occur with direct heating</w:t>
      </w:r>
    </w:p>
    <w:p>
      <w:pPr>
        <w:pStyle w:val="ListBullet"/>
        <w:ind w:firstLine="0"/>
      </w:pPr>
      <w:r>
        <w:rPr>
          <w:rFonts w:ascii="Times New Roman" w:hAnsi="Times New Roman"/>
        </w:rPr>
        <w:t>Are inherently safer (no combustion products in the process)</w:t>
      </w:r>
    </w:p>
    <w:p>
      <w:pPr>
        <w:pStyle w:val="Heading3"/>
      </w:pPr>
      <w:r>
        <w:t>14.11.2 Typical Hot Oil Properties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Property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Therminol 66</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Dowtherm A</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Operating range (°C)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 to 345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 to 400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Flash point (°C)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170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113</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Specific heat at 300 °C (kJ/(kg·K))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2.27</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2.26</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Thermal conductivity at 300 °C (W/(m·K))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0.098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0.096</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Viscosity at 300 °C (mPa·s)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0.36</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0.22</w:t>
            </w:r>
          </w:p>
        </w:tc>
      </w:tr>
    </w:tbl>
    <w:p>
      <w:pPr>
        <w:pStyle w:val="Heading3"/>
      </w:pPr>
      <w:r>
        <w:t>14.11.3 NeqSim Example: Hot Oil Loop</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Model a simple hot oil heating loop</w:t>
              <w:br/>
            </w:r>
            <w:r>
              <w:rPr>
                <w:rFonts w:ascii="Consolas" w:hAnsi="Consolas"/>
                <w:color w:val="1A1A1A"/>
                <w:sz w:val="17"/>
              </w:rPr>
              <w:t># Hot oil: approximated as n-dodecane</w:t>
              <w:br/>
            </w:r>
            <w:r>
              <w:rPr>
                <w:rFonts w:ascii="Consolas" w:hAnsi="Consolas"/>
                <w:color w:val="1A1A1A"/>
                <w:sz w:val="17"/>
              </w:rPr>
              <w:br/>
            </w:r>
            <w:r>
              <w:rPr>
                <w:rFonts w:ascii="Consolas" w:hAnsi="Consolas"/>
                <w:color w:val="1A1A1A"/>
                <w:sz w:val="17"/>
              </w:rPr>
              <w:t>hot_oil_fluid = jneqsim.thermo.system.SystemSrkEos(273.15 + 250.0, 5.0)</w:t>
              <w:br/>
            </w:r>
            <w:r>
              <w:rPr>
                <w:rFonts w:ascii="Consolas" w:hAnsi="Consolas"/>
                <w:color w:val="1A1A1A"/>
                <w:sz w:val="17"/>
              </w:rPr>
              <w:t>hot_oil_fluid.addComponent("n-dodecane", 1.0)</w:t>
              <w:br/>
            </w:r>
            <w:r>
              <w:rPr>
                <w:rFonts w:ascii="Consolas" w:hAnsi="Consolas"/>
                <w:color w:val="1A1A1A"/>
                <w:sz w:val="17"/>
              </w:rPr>
              <w:t>hot_oil_fluid.setMixingRule("classic")</w:t>
              <w:br/>
            </w:r>
            <w:r>
              <w:rPr>
                <w:rFonts w:ascii="Consolas" w:hAnsi="Consolas"/>
                <w:color w:val="1A1A1A"/>
                <w:sz w:val="17"/>
              </w:rPr>
              <w:br/>
            </w:r>
            <w:r>
              <w:rPr>
                <w:rFonts w:ascii="Consolas" w:hAnsi="Consolas"/>
                <w:color w:val="1A1A1A"/>
                <w:sz w:val="17"/>
              </w:rPr>
              <w:t>hot_oil_stream = jneqsim.process.equipment.stream.Stream("Hot Oil Supply", hot_oil_fluid)</w:t>
              <w:br/>
            </w:r>
            <w:r>
              <w:rPr>
                <w:rFonts w:ascii="Consolas" w:hAnsi="Consolas"/>
                <w:color w:val="1A1A1A"/>
                <w:sz w:val="17"/>
              </w:rPr>
              <w:t>hot_oil_stream.setFlowRate(60000.0, "kg/hr")</w:t>
              <w:br/>
            </w:r>
            <w:r>
              <w:rPr>
                <w:rFonts w:ascii="Consolas" w:hAnsi="Consolas"/>
                <w:color w:val="1A1A1A"/>
                <w:sz w:val="17"/>
              </w:rPr>
              <w:t>hot_oil_stream.setTemperature(250.0, "C")</w:t>
              <w:br/>
            </w:r>
            <w:r>
              <w:rPr>
                <w:rFonts w:ascii="Consolas" w:hAnsi="Consolas"/>
                <w:color w:val="1A1A1A"/>
                <w:sz w:val="17"/>
              </w:rPr>
              <w:t>hot_oil_stream.setPressure(5.0, "bara")</w:t>
              <w:br/>
            </w:r>
            <w:r>
              <w:rPr>
                <w:rFonts w:ascii="Consolas" w:hAnsi="Consolas"/>
                <w:color w:val="1A1A1A"/>
                <w:sz w:val="17"/>
              </w:rPr>
              <w:br/>
            </w:r>
            <w:r>
              <w:rPr>
                <w:rFonts w:ascii="Consolas" w:hAnsi="Consolas"/>
                <w:color w:val="1A1A1A"/>
                <w:sz w:val="17"/>
              </w:rPr>
              <w:t># Process stream to be heated (crude oil)</w:t>
              <w:br/>
            </w:r>
            <w:r>
              <w:rPr>
                <w:rFonts w:ascii="Consolas" w:hAnsi="Consolas"/>
                <w:color w:val="1A1A1A"/>
                <w:sz w:val="17"/>
              </w:rPr>
              <w:t>crude = jneqsim.thermo.system.SystemSrkEos(273.15 + 40.0, 8.0)</w:t>
              <w:br/>
            </w:r>
            <w:r>
              <w:rPr>
                <w:rFonts w:ascii="Consolas" w:hAnsi="Consolas"/>
                <w:color w:val="1A1A1A"/>
                <w:sz w:val="17"/>
              </w:rPr>
              <w:t>crude.addComponent("n-heptane", 0.30)</w:t>
              <w:br/>
            </w:r>
            <w:r>
              <w:rPr>
                <w:rFonts w:ascii="Consolas" w:hAnsi="Consolas"/>
                <w:color w:val="1A1A1A"/>
                <w:sz w:val="17"/>
              </w:rPr>
              <w:t>crude.addComponent("n-octane", 0.35)</w:t>
              <w:br/>
            </w:r>
            <w:r>
              <w:rPr>
                <w:rFonts w:ascii="Consolas" w:hAnsi="Consolas"/>
                <w:color w:val="1A1A1A"/>
                <w:sz w:val="17"/>
              </w:rPr>
              <w:t>crude.addComponent("n-nonane", 0.20)</w:t>
              <w:br/>
            </w:r>
            <w:r>
              <w:rPr>
                <w:rFonts w:ascii="Consolas" w:hAnsi="Consolas"/>
                <w:color w:val="1A1A1A"/>
                <w:sz w:val="17"/>
              </w:rPr>
              <w:t>crude.addComponent("n-decane", 0.15)</w:t>
              <w:br/>
            </w:r>
            <w:r>
              <w:rPr>
                <w:rFonts w:ascii="Consolas" w:hAnsi="Consolas"/>
                <w:color w:val="1A1A1A"/>
                <w:sz w:val="17"/>
              </w:rPr>
              <w:t>crude.setMixingRule("classic")</w:t>
              <w:br/>
            </w:r>
            <w:r>
              <w:rPr>
                <w:rFonts w:ascii="Consolas" w:hAnsi="Consolas"/>
                <w:color w:val="1A1A1A"/>
                <w:sz w:val="17"/>
              </w:rPr>
              <w:br/>
            </w:r>
            <w:r>
              <w:rPr>
                <w:rFonts w:ascii="Consolas" w:hAnsi="Consolas"/>
                <w:color w:val="1A1A1A"/>
                <w:sz w:val="17"/>
              </w:rPr>
              <w:t>crude_stream = jneqsim.process.equipment.stream.Stream("Crude Oil", crude)</w:t>
              <w:br/>
            </w:r>
            <w:r>
              <w:rPr>
                <w:rFonts w:ascii="Consolas" w:hAnsi="Consolas"/>
                <w:color w:val="1A1A1A"/>
                <w:sz w:val="17"/>
              </w:rPr>
              <w:t>crude_stream.setFlowRate(80000.0, "kg/hr")</w:t>
              <w:br/>
            </w:r>
            <w:r>
              <w:rPr>
                <w:rFonts w:ascii="Consolas" w:hAnsi="Consolas"/>
                <w:color w:val="1A1A1A"/>
                <w:sz w:val="17"/>
              </w:rPr>
              <w:t>crude_stream.setTemperature(40.0, "C")</w:t>
              <w:br/>
            </w:r>
            <w:r>
              <w:rPr>
                <w:rFonts w:ascii="Consolas" w:hAnsi="Consolas"/>
                <w:color w:val="1A1A1A"/>
                <w:sz w:val="17"/>
              </w:rPr>
              <w:t>crude_stream.setPressure(8.0, "bara")</w:t>
              <w:br/>
            </w:r>
            <w:r>
              <w:rPr>
                <w:rFonts w:ascii="Consolas" w:hAnsi="Consolas"/>
                <w:color w:val="1A1A1A"/>
                <w:sz w:val="17"/>
              </w:rPr>
              <w:br/>
            </w:r>
            <w:r>
              <w:rPr>
                <w:rFonts w:ascii="Consolas" w:hAnsi="Consolas"/>
                <w:color w:val="1A1A1A"/>
                <w:sz w:val="17"/>
              </w:rPr>
              <w:t># Heat exchanger between hot oil and crude</w:t>
              <w:br/>
            </w:r>
            <w:r>
              <w:rPr>
                <w:rFonts w:ascii="Consolas" w:hAnsi="Consolas"/>
                <w:color w:val="1A1A1A"/>
                <w:sz w:val="17"/>
              </w:rPr>
              <w:t>hx = jneqsim.process.equipment.heatexchanger.HeatExchanger(</w:t>
              <w:br/>
            </w:r>
            <w:r>
              <w:rPr>
                <w:rFonts w:ascii="Consolas" w:hAnsi="Consolas"/>
                <w:color w:val="1A1A1A"/>
                <w:sz w:val="17"/>
              </w:rPr>
              <w:t xml:space="preserve">    "Hot Oil HX", hot_oil_stream, crude_stream)</w:t>
              <w:br/>
            </w:r>
            <w:r>
              <w:rPr>
                <w:rFonts w:ascii="Consolas" w:hAnsi="Consolas"/>
                <w:color w:val="1A1A1A"/>
                <w:sz w:val="17"/>
              </w:rPr>
              <w:t>hx.setUAvalue(25000.0)  # W/K</w:t>
              <w:br/>
            </w:r>
            <w:r>
              <w:rPr>
                <w:rFonts w:ascii="Consolas" w:hAnsi="Consolas"/>
                <w:color w:val="1A1A1A"/>
                <w:sz w:val="17"/>
              </w:rPr>
              <w:br/>
            </w:r>
            <w:r>
              <w:rPr>
                <w:rFonts w:ascii="Consolas" w:hAnsi="Consolas"/>
                <w:color w:val="1A1A1A"/>
                <w:sz w:val="17"/>
              </w:rPr>
              <w:t>process = jneqsim.process.processmodel.ProcessSystem()</w:t>
              <w:br/>
            </w:r>
            <w:r>
              <w:rPr>
                <w:rFonts w:ascii="Consolas" w:hAnsi="Consolas"/>
                <w:color w:val="1A1A1A"/>
                <w:sz w:val="17"/>
              </w:rPr>
              <w:t>process.add(hot_oil_stream)</w:t>
              <w:br/>
            </w:r>
            <w:r>
              <w:rPr>
                <w:rFonts w:ascii="Consolas" w:hAnsi="Consolas"/>
                <w:color w:val="1A1A1A"/>
                <w:sz w:val="17"/>
              </w:rPr>
              <w:t>process.add(crude_stream)</w:t>
              <w:br/>
            </w:r>
            <w:r>
              <w:rPr>
                <w:rFonts w:ascii="Consolas" w:hAnsi="Consolas"/>
                <w:color w:val="1A1A1A"/>
                <w:sz w:val="17"/>
              </w:rPr>
              <w:t>process.add(hx)</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T_crude_out = hx.getOutStream(1).getTemperature("C")</w:t>
              <w:br/>
            </w:r>
            <w:r>
              <w:rPr>
                <w:rFonts w:ascii="Consolas" w:hAnsi="Consolas"/>
                <w:color w:val="1A1A1A"/>
                <w:sz w:val="17"/>
              </w:rPr>
              <w:t>T_oil_return = hx.getOutStream(0).getTemperature("C")</w:t>
              <w:br/>
            </w:r>
            <w:r>
              <w:rPr>
                <w:rFonts w:ascii="Consolas" w:hAnsi="Consolas"/>
                <w:color w:val="1A1A1A"/>
                <w:sz w:val="17"/>
              </w:rPr>
              <w:t>duty = hx.getDuty() / 1000.0</w:t>
              <w:br/>
            </w:r>
            <w:r>
              <w:rPr>
                <w:rFonts w:ascii="Consolas" w:hAnsi="Consolas"/>
                <w:color w:val="1A1A1A"/>
                <w:sz w:val="17"/>
              </w:rPr>
              <w:br/>
            </w:r>
            <w:r>
              <w:rPr>
                <w:rFonts w:ascii="Consolas" w:hAnsi="Consolas"/>
                <w:color w:val="1A1A1A"/>
                <w:sz w:val="17"/>
              </w:rPr>
              <w:t>print(f"Crude outlet temperature: {T_crude_out:.1f} °C")</w:t>
              <w:br/>
            </w:r>
            <w:r>
              <w:rPr>
                <w:rFonts w:ascii="Consolas" w:hAnsi="Consolas"/>
                <w:color w:val="1A1A1A"/>
                <w:sz w:val="17"/>
              </w:rPr>
              <w:t>print(f"Hot oil return temperature: {T_oil_return:.1f} °C")</w:t>
              <w:br/>
            </w:r>
            <w:r>
              <w:rPr>
                <w:rFonts w:ascii="Consolas" w:hAnsi="Consolas"/>
                <w:color w:val="1A1A1A"/>
                <w:sz w:val="17"/>
              </w:rPr>
              <w:t>print(f"Heat duty: {duty:.0f} kW")</w:t>
            </w:r>
          </w:p>
        </w:tc>
      </w:tr>
    </w:tbl>
    <w:p>
      <w:pPr>
        <w:spacing w:before="0" w:after="40" w:line="40" w:lineRule="exact"/>
        <w:ind w:firstLine="0"/>
      </w:pPr>
    </w:p>
    <w:p>
      <w:r>
        <w:rPr>
          <w:rFonts w:ascii="Times New Roman" w:hAnsi="Times New Roman"/>
        </w:rPr>
        <w:t>---</w:t>
      </w:r>
    </w:p>
    <w:p>
      <w:pPr>
        <w:pStyle w:val="Heading2"/>
      </w:pPr>
      <w:r>
        <w:t>14.12 Seawater Cooling Systems</w:t>
      </w:r>
    </w:p>
    <w:p>
      <w:pPr>
        <w:pStyle w:val="Heading3"/>
      </w:pPr>
      <w:r>
        <w:t>14.12.1 Design Considerations</w:t>
      </w:r>
    </w:p>
    <w:p>
      <w:r>
        <w:rPr>
          <w:rFonts w:ascii="Times New Roman" w:hAnsi="Times New Roman"/>
        </w:rPr>
        <w:t>Seawater is the primary cooling medium for most offshore platforms. Design considerations include:</w:t>
      </w:r>
    </w:p>
    <w:p>
      <w:pPr>
        <w:pStyle w:val="ListBullet"/>
        <w:ind w:firstLine="0"/>
      </w:pPr>
      <w:r>
        <w:rPr>
          <w:rFonts w:ascii="Times New Roman" w:hAnsi="Times New Roman"/>
          <w:b/>
        </w:rPr>
        <w:t>Corrosion</w:t>
      </w:r>
      <w:r>
        <w:rPr>
          <w:rFonts w:ascii="Times New Roman" w:hAnsi="Times New Roman"/>
        </w:rPr>
        <w:t xml:space="preserve"> — seawater is highly corrosive; titanium or Cu-Ni tubes are typically required</w:t>
      </w:r>
    </w:p>
    <w:p>
      <w:pPr>
        <w:pStyle w:val="ListBullet"/>
        <w:ind w:firstLine="0"/>
      </w:pPr>
      <w:r>
        <w:rPr>
          <w:rFonts w:ascii="Times New Roman" w:hAnsi="Times New Roman"/>
          <w:b/>
        </w:rPr>
        <w:t>Biofouling</w:t>
      </w:r>
      <w:r>
        <w:rPr>
          <w:rFonts w:ascii="Times New Roman" w:hAnsi="Times New Roman"/>
        </w:rPr>
        <w:t xml:space="preserve"> — marine organisms colonize surfaces; chlorination or anti-fouling coatings are needed</w:t>
      </w:r>
    </w:p>
    <w:p>
      <w:pPr>
        <w:pStyle w:val="ListBullet"/>
        <w:ind w:firstLine="0"/>
      </w:pPr>
      <w:r>
        <w:rPr>
          <w:rFonts w:ascii="Times New Roman" w:hAnsi="Times New Roman"/>
          <w:b/>
        </w:rPr>
        <w:t>Temperature variation</w:t>
      </w:r>
      <w:r>
        <w:rPr>
          <w:rFonts w:ascii="Times New Roman" w:hAnsi="Times New Roman"/>
        </w:rPr>
        <w:t xml:space="preserve"> — seawater temperature varies seasonally from 2 °C (Arctic) to 32 °C (Gulf)</w:t>
      </w:r>
    </w:p>
    <w:p>
      <w:pPr>
        <w:pStyle w:val="ListBullet"/>
        <w:ind w:firstLine="0"/>
      </w:pPr>
      <w:r>
        <w:rPr>
          <w:rFonts w:ascii="Times New Roman" w:hAnsi="Times New Roman"/>
          <w:b/>
        </w:rPr>
        <w:t>Environmental regulations</w:t>
      </w:r>
      <w:r>
        <w:rPr>
          <w:rFonts w:ascii="Times New Roman" w:hAnsi="Times New Roman"/>
        </w:rPr>
        <w:t xml:space="preserve"> — maximum discharge temperature rise (typically 7 °C above ambient)</w:t>
      </w:r>
    </w:p>
    <w:p>
      <w:pPr>
        <w:pStyle w:val="ListBullet"/>
        <w:ind w:firstLine="0"/>
      </w:pPr>
      <w:r>
        <w:rPr>
          <w:rFonts w:ascii="Times New Roman" w:hAnsi="Times New Roman"/>
          <w:b/>
        </w:rPr>
        <w:t>Intake depth</w:t>
      </w:r>
      <w:r>
        <w:rPr>
          <w:rFonts w:ascii="Times New Roman" w:hAnsi="Times New Roman"/>
        </w:rPr>
        <w:t xml:space="preserve"> — deeper intake provides colder, cleaner water</w:t>
      </w:r>
    </w:p>
    <w:p>
      <w:pPr>
        <w:pStyle w:val="Heading3"/>
      </w:pPr>
      <w:r>
        <w:t>14.12.2 Material Selection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Material</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Maximum Temperature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Titanium Gr. 2</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Primary coolers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120 °C</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90/10 Cu-Ni</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Low-temperature coolers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70 °C</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Super duplex</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High-pressure coolers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250 °C</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GRP (fiberglass)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Piping, large heat exchangers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60 °C</w:t>
            </w:r>
          </w:p>
        </w:tc>
      </w:tr>
    </w:tbl>
    <w:p>
      <w:pPr>
        <w:pStyle w:val="Heading3"/>
      </w:pPr>
      <w:r>
        <w:t>14.12.3 Cooling Water System Sizing</w:t>
      </w:r>
    </w:p>
    <w:p>
      <w:r>
        <w:rPr>
          <w:rFonts w:ascii="Times New Roman" w:hAnsi="Times New Roman"/>
        </w:rPr>
        <w:t>The seawater flow rate required for a platform is:</w:t>
      </w:r>
    </w:p>
    <w:p>
      <w:pPr>
        <w:spacing w:before="120" w:after="120"/>
        <w:ind w:firstLine="0"/>
        <w:jc w:val="center"/>
        <w:tabs>
          <w:tab w:val="center" w:pos="4536"/>
          <w:tab w:val="right" w:pos="9072"/>
        </w:tabs>
      </w:pPr>
      <m:oMath>
        <m:sSub>
          <m:e>
            <m:limUpp>
              <m:e>
                <m:r>
                  <m:t>m</m:t>
                </m:r>
              </m:e>
              <m:lim>
                <m:r>
                  <m:t>˙</m:t>
                </m:r>
              </m:lim>
            </m:limUpp>
          </m:e>
          <m:sub>
            <m:r>
              <m:rPr>
                <m:sty m:val="p"/>
              </m:rPr>
              <m:t>sw</m:t>
            </m:r>
          </m:sub>
        </m:sSub>
        <m:r>
          <m:t>=</m:t>
        </m:r>
        <m:f>
          <m:fPr>
            <m:type m:val="bar"/>
          </m:fPr>
          <m:num>
            <m:sSub>
              <m:e>
                <m:r>
                  <m:t>Q</m:t>
                </m:r>
              </m:e>
              <m:sub>
                <m:r>
                  <m:rPr>
                    <m:sty m:val="p"/>
                  </m:rPr>
                  <m:t>total</m:t>
                </m:r>
              </m:sub>
            </m:sSub>
          </m:num>
          <m:den>
            <m:sSub>
              <m:e>
                <m:r>
                  <m:t>c</m:t>
                </m:r>
              </m:e>
              <m:sub>
                <m:r>
                  <m:t>p,</m:t>
                </m:r>
                <m:r>
                  <m:rPr>
                    <m:sty m:val="p"/>
                  </m:rPr>
                  <m:t>sw</m:t>
                </m:r>
              </m:sub>
            </m:sSub>
            <m:r>
              <m:t>·Δ</m:t>
            </m:r>
            <m:sSub>
              <m:e>
                <m:r>
                  <m:t>T</m:t>
                </m:r>
              </m:e>
              <m:sub>
                <m:r>
                  <m:rPr>
                    <m:sty m:val="p"/>
                  </m:rPr>
                  <m:t>sw</m:t>
                </m:r>
              </m:sub>
            </m:sSub>
          </m:den>
        </m:f>
      </m:oMath>
      <w:r>
        <w:rPr>
          <w:rFonts w:ascii="Times New Roman" w:hAnsi="Times New Roman"/>
          <w:i w:val="0"/>
          <w:sz w:val="20"/>
        </w:rPr>
        <w:tab/>
        <w:t>(16.26)</w:t>
      </w:r>
    </w:p>
    <w:p>
      <w:r>
        <w:rPr>
          <w:rFonts w:ascii="Times New Roman" w:hAnsi="Times New Roman"/>
        </w:rPr>
        <w:t xml:space="preserve">where </w:t>
      </w:r>
      <m:oMath>
        <m:sSub>
          <m:e>
            <m:r>
              <m:t>Q</m:t>
            </m:r>
          </m:e>
          <m:sub>
            <m:r>
              <m:rPr>
                <m:sty m:val="p"/>
              </m:rPr>
              <m:t>total</m:t>
            </m:r>
          </m:sub>
        </m:sSub>
      </m:oMath>
      <w:r>
        <w:rPr>
          <w:rFonts w:ascii="Times New Roman" w:hAnsi="Times New Roman"/>
        </w:rPr>
        <w:t xml:space="preserve"> is the total cooling duty, </w:t>
      </w:r>
      <m:oMath>
        <m:sSub>
          <m:e>
            <m:r>
              <m:t>c</m:t>
            </m:r>
          </m:e>
          <m:sub>
            <m:r>
              <m:t>p,</m:t>
            </m:r>
            <m:r>
              <m:rPr>
                <m:sty m:val="p"/>
              </m:rPr>
              <m:t>sw</m:t>
            </m:r>
          </m:sub>
        </m:sSub>
        <m:r>
          <m:t>≈3990</m:t>
        </m:r>
      </m:oMath>
      <w:r>
        <w:rPr>
          <w:rFonts w:ascii="Times New Roman" w:hAnsi="Times New Roman"/>
        </w:rPr>
        <w:t xml:space="preserve"> J/(kg·K), and </w:t>
      </w:r>
      <m:oMath>
        <m:r>
          <m:t>Δ</m:t>
        </m:r>
        <m:sSub>
          <m:e>
            <m:r>
              <m:t>T</m:t>
            </m:r>
          </m:e>
          <m:sub>
            <m:r>
              <m:rPr>
                <m:sty m:val="p"/>
              </m:rPr>
              <m:t>sw</m:t>
            </m:r>
          </m:sub>
        </m:sSub>
      </m:oMath>
      <w:r>
        <w:rPr>
          <w:rFonts w:ascii="Times New Roman" w:hAnsi="Times New Roman"/>
        </w:rPr>
        <w:t xml:space="preserve"> is the allowed seawater temperature rise (typically 7–10 °C).</w:t>
      </w:r>
    </w:p>
    <w:p>
      <w:r>
        <w:rPr>
          <w:rFonts w:ascii="Times New Roman" w:hAnsi="Times New Roman"/>
        </w:rPr>
        <w:t>---</w:t>
      </w:r>
    </w:p>
    <w:p>
      <w:pPr>
        <w:pStyle w:val="Heading2"/>
      </w:pPr>
      <w:r>
        <w:t>14.13 Heat Exchanger Optimization in Production Systems</w:t>
      </w:r>
    </w:p>
    <w:p>
      <w:pPr>
        <w:pStyle w:val="Heading3"/>
      </w:pPr>
      <w:r>
        <w:t>14.13.1 Impact on Separation Efficiency</w:t>
      </w:r>
    </w:p>
    <w:p>
      <w:r>
        <w:rPr>
          <w:rFonts w:ascii="Times New Roman" w:hAnsi="Times New Roman"/>
        </w:rPr>
        <w:t>The temperature of the fluid entering a separator directly affects the vapor–liquid split. Cooling the wellstream before the first-stage separator increases liquid recovery. The optimization trade-off is:</w:t>
      </w:r>
    </w:p>
    <w:p>
      <w:pPr>
        <w:pStyle w:val="ListBullet"/>
        <w:ind w:firstLine="0"/>
      </w:pPr>
      <w:r>
        <w:rPr>
          <w:rFonts w:ascii="Times New Roman" w:hAnsi="Times New Roman"/>
          <w:b/>
        </w:rPr>
        <w:t>Lower inlet temperature</w:t>
      </w:r>
      <w:r>
        <w:rPr>
          <w:rFonts w:ascii="Times New Roman" w:hAnsi="Times New Roman"/>
        </w:rPr>
        <w:t xml:space="preserve"> → more liquid recovery → more revenue from oil/condensate</w:t>
      </w:r>
    </w:p>
    <w:p>
      <w:pPr>
        <w:pStyle w:val="ListBullet"/>
        <w:ind w:firstLine="0"/>
      </w:pPr>
      <w:r>
        <w:rPr>
          <w:rFonts w:ascii="Times New Roman" w:hAnsi="Times New Roman"/>
          <w:b/>
        </w:rPr>
        <w:t>Lower inlet temperature</w:t>
      </w:r>
      <w:r>
        <w:rPr>
          <w:rFonts w:ascii="Times New Roman" w:hAnsi="Times New Roman"/>
        </w:rPr>
        <w:t xml:space="preserve"> → more cooling duty → higher energy cost and equipment size</w:t>
      </w:r>
    </w:p>
    <w:p>
      <w:pPr>
        <w:pStyle w:val="ListBullet"/>
        <w:ind w:firstLine="0"/>
      </w:pPr>
      <w:r>
        <w:rPr>
          <w:rFonts w:ascii="Times New Roman" w:hAnsi="Times New Roman"/>
          <w:b/>
        </w:rPr>
        <w:t>Lower inlet temperature</w:t>
      </w:r>
      <w:r>
        <w:rPr>
          <w:rFonts w:ascii="Times New Roman" w:hAnsi="Times New Roman"/>
        </w:rPr>
        <w:t xml:space="preserve"> → risk of hydrate formation → need for inhibitor injection</w:t>
      </w:r>
    </w:p>
    <w:p>
      <w:pPr>
        <w:pStyle w:val="Heading3"/>
      </w:pPr>
      <w:r>
        <w:t>14.13.2 Impact on Compressor Performance</w:t>
      </w:r>
    </w:p>
    <w:p>
      <w:r>
        <w:rPr>
          <w:rFonts w:ascii="Times New Roman" w:hAnsi="Times New Roman"/>
        </w:rPr>
        <w:t>Interstage cooling between compressor stages reduces the work required for the next stage:</w:t>
      </w:r>
    </w:p>
    <w:p>
      <w:pPr>
        <w:spacing w:before="120" w:after="120"/>
        <w:ind w:firstLine="0"/>
        <w:jc w:val="center"/>
        <w:tabs>
          <w:tab w:val="center" w:pos="4536"/>
          <w:tab w:val="right" w:pos="9072"/>
        </w:tabs>
      </w:pPr>
      <m:oMath>
        <m:sSub>
          <m:e>
            <m:r>
              <m:t>W</m:t>
            </m:r>
          </m:e>
          <m:sub>
            <m:r>
              <m:rPr>
                <m:sty m:val="p"/>
              </m:rPr>
              <m:t>stage</m:t>
            </m:r>
          </m:sub>
        </m:sSub>
        <m:r>
          <m:t>=</m:t>
        </m:r>
        <m:f>
          <m:fPr>
            <m:type m:val="bar"/>
          </m:fPr>
          <m:num>
            <m:r>
              <m:t>n</m:t>
            </m:r>
          </m:num>
          <m:den>
            <m:r>
              <m:t>n−1</m:t>
            </m:r>
          </m:den>
        </m:f>
        <m:r>
          <m:t>·</m:t>
        </m:r>
        <m:limUpp>
          <m:e>
            <m:r>
              <m:t>m</m:t>
            </m:r>
          </m:e>
          <m:lim>
            <m:r>
              <m:t>˙</m:t>
            </m:r>
          </m:lim>
        </m:limUpp>
        <m:r>
          <m:t>R</m:t>
        </m:r>
        <m:sSub>
          <m:e>
            <m:r>
              <m:t>T</m:t>
            </m:r>
          </m:e>
          <m:sub>
            <m:r>
              <m:rPr>
                <m:sty m:val="p"/>
              </m:rPr>
              <m:t>inlet</m:t>
            </m:r>
          </m:sub>
        </m:sSub>
        <m:r>
          <m:t>[(</m:t>
        </m:r>
        <m:f>
          <m:fPr>
            <m:type m:val="bar"/>
          </m:fPr>
          <m:num>
            <m:sSub>
              <m:e>
                <m:r>
                  <m:t>P</m:t>
                </m:r>
              </m:e>
              <m:sub>
                <m:r>
                  <m:rPr>
                    <m:sty m:val="p"/>
                  </m:rPr>
                  <m:t>out</m:t>
                </m:r>
              </m:sub>
            </m:sSub>
          </m:num>
          <m:den>
            <m:sSub>
              <m:e>
                <m:r>
                  <m:t>P</m:t>
                </m:r>
              </m:e>
              <m:sub>
                <m:r>
                  <m:rPr>
                    <m:sty m:val="p"/>
                  </m:rPr>
                  <m:t>in</m:t>
                </m:r>
              </m:sub>
            </m:sSub>
          </m:den>
        </m:f>
        <m:sSup>
          <m:e>
            <m:r>
              <m:t>)</m:t>
            </m:r>
          </m:e>
          <m:sup>
            <m:r>
              <m:t>(n−1)/n</m:t>
            </m:r>
          </m:sup>
        </m:sSup>
        <m:r>
          <m:t>−1]</m:t>
        </m:r>
      </m:oMath>
      <w:r>
        <w:rPr>
          <w:rFonts w:ascii="Times New Roman" w:hAnsi="Times New Roman"/>
          <w:i w:val="0"/>
          <w:sz w:val="20"/>
        </w:rPr>
        <w:tab/>
        <w:t>(16.27)</w:t>
      </w:r>
    </w:p>
    <w:p>
      <w:r>
        <w:rPr>
          <w:rFonts w:ascii="Times New Roman" w:hAnsi="Times New Roman"/>
        </w:rPr>
        <w:t xml:space="preserve">Lower interstage temperature means lower </w:t>
      </w:r>
      <m:oMath>
        <m:sSub>
          <m:e>
            <m:r>
              <m:t>T</m:t>
            </m:r>
          </m:e>
          <m:sub>
            <m:r>
              <m:rPr>
                <m:sty m:val="p"/>
              </m:rPr>
              <m:t>inlet</m:t>
            </m:r>
          </m:sub>
        </m:sSub>
      </m:oMath>
      <w:r>
        <w:rPr>
          <w:rFonts w:ascii="Times New Roman" w:hAnsi="Times New Roman"/>
        </w:rPr>
        <w:t>, which reduces power. However, cooling too close to the dewpoint may cause liquid dropout in the next stage.</w:t>
      </w:r>
    </w:p>
    <w:p>
      <w:pPr>
        <w:pStyle w:val="Heading3"/>
      </w:pPr>
      <w:r>
        <w:t>14.13.3 Impact on Export Specifications</w:t>
      </w:r>
    </w:p>
    <w:p>
      <w:r>
        <w:rPr>
          <w:rFonts w:ascii="Times New Roman" w:hAnsi="Times New Roman"/>
        </w:rPr>
        <w:t>Gas export requires meeting a dewpoint specification (typically −18 °C at 69 barg per the Cricondentherm standard). The final gas cooler temperature determines whether the export gas meets this specification.</w:t>
      </w:r>
    </w:p>
    <w:p>
      <w:r>
        <w:rPr>
          <w:rFonts w:ascii="Times New Roman" w:hAnsi="Times New Roman"/>
        </w:rPr>
        <w:t>---</w:t>
      </w:r>
    </w:p>
    <w:p>
      <w:pPr>
        <w:pStyle w:val="Heading2"/>
      </w:pPr>
      <w:r>
        <w:t>14.12 Heat Exchanger Capacity Constraints in Production Optimization</w:t>
      </w:r>
    </w:p>
    <w:p>
      <w:r>
        <w:rPr>
          <w:rFonts w:ascii="Times New Roman" w:hAnsi="Times New Roman"/>
        </w:rPr>
        <w:t>Heat exchangers are often the hidden bottleneck in production systems. Unlike valves or compressors where capacity limits are immediately obvious, heat exchanger constraints manifest as an inability to achieve the required outlet temperature — leading to off-spec products, equipment damage, or reduced throughput. NeqSim models heat exchanger capacity through duty constraints that integrate with the overall production optimization framework.</w:t>
      </w:r>
    </w:p>
    <w:p>
      <w:pPr>
        <w:pStyle w:val="Heading3"/>
      </w:pPr>
      <w:r>
        <w:t>14.12.1 Duty Constraints</w:t>
      </w:r>
    </w:p>
    <w:p>
      <w:r>
        <w:rPr>
          <w:rFonts w:ascii="Times New Roman" w:hAnsi="Times New Roman"/>
        </w:rPr>
        <w:t>The fundamental capacity constraint for any heat exchanger is the maximum heat duty it can deliver. The duty is limited by:</w:t>
      </w:r>
    </w:p>
    <w:p>
      <w:pPr>
        <w:pStyle w:val="ListBullet"/>
        <w:ind w:firstLine="0"/>
      </w:pPr>
      <w:r>
        <w:rPr>
          <w:rFonts w:ascii="Times New Roman" w:hAnsi="Times New Roman"/>
          <w:b/>
        </w:rPr>
        <w:t>Heat transfer area</w:t>
      </w:r>
      <w:r>
        <w:rPr>
          <w:rFonts w:ascii="Times New Roman" w:hAnsi="Times New Roman"/>
        </w:rPr>
        <w:t xml:space="preserve"> — fixed by the physical design; cannot be increased without adding equipment</w:t>
      </w:r>
    </w:p>
    <w:p>
      <w:pPr>
        <w:pStyle w:val="ListBullet"/>
        <w:ind w:firstLine="0"/>
      </w:pPr>
      <w:r>
        <w:rPr>
          <w:rFonts w:ascii="Times New Roman" w:hAnsi="Times New Roman"/>
          <w:b/>
        </w:rPr>
        <w:t>Overall heat transfer coefficient</w:t>
      </w:r>
      <w:r>
        <w:rPr>
          <w:rFonts w:ascii="Times New Roman" w:hAnsi="Times New Roman"/>
        </w:rPr>
        <w:t xml:space="preserve"> — degrades with fouling; restored only by cleaning</w:t>
      </w:r>
    </w:p>
    <w:p>
      <w:pPr>
        <w:pStyle w:val="ListBullet"/>
        <w:ind w:firstLine="0"/>
      </w:pPr>
      <w:r>
        <w:rPr>
          <w:rFonts w:ascii="Times New Roman" w:hAnsi="Times New Roman"/>
          <w:b/>
        </w:rPr>
        <w:t>Temperature driving force</w:t>
      </w:r>
      <w:r>
        <w:rPr>
          <w:rFonts w:ascii="Times New Roman" w:hAnsi="Times New Roman"/>
        </w:rPr>
        <w:t xml:space="preserve"> — limited by the approach temperature and ambient conditions</w:t>
      </w:r>
    </w:p>
    <w:p>
      <w:pPr>
        <w:pStyle w:val="ListBullet"/>
        <w:ind w:firstLine="0"/>
      </w:pPr>
      <w:r>
        <w:rPr>
          <w:rFonts w:ascii="Times New Roman" w:hAnsi="Times New Roman"/>
          <w:b/>
        </w:rPr>
        <w:t>Pressure drop</w:t>
      </w:r>
      <w:r>
        <w:rPr>
          <w:rFonts w:ascii="Times New Roman" w:hAnsi="Times New Roman"/>
        </w:rPr>
        <w:t xml:space="preserve"> — excessive fouling or flow increases the pressure drop beyond allowable limits</w:t>
      </w:r>
    </w:p>
    <w:p>
      <w:r>
        <w:rPr>
          <w:rFonts w:ascii="Times New Roman" w:hAnsi="Times New Roman"/>
        </w:rPr>
        <w:t>The maximum design duty is the product of the clean UA value and the maximum driving force:</w:t>
      </w:r>
    </w:p>
    <w:p>
      <w:pPr>
        <w:spacing w:before="120" w:after="120"/>
        <w:ind w:firstLine="0"/>
        <w:jc w:val="center"/>
        <w:tabs>
          <w:tab w:val="center" w:pos="4536"/>
          <w:tab w:val="right" w:pos="9072"/>
        </w:tabs>
      </w:pPr>
      <m:oMath>
        <m:sSub>
          <m:e>
            <m:r>
              <m:t>Q</m:t>
            </m:r>
          </m:e>
          <m:sub>
            <m:r>
              <m:t>max</m:t>
            </m:r>
          </m:sub>
        </m:sSub>
        <m:r>
          <m:t>=</m:t>
        </m:r>
        <m:sSub>
          <m:e>
            <m:r>
              <m:t>U</m:t>
            </m:r>
          </m:e>
          <m:sub>
            <m:r>
              <m:rPr>
                <m:sty m:val="p"/>
              </m:rPr>
              <m:t>design</m:t>
            </m:r>
          </m:sub>
        </m:sSub>
        <m:r>
          <m:t>·A·F·Δ</m:t>
        </m:r>
        <m:sSub>
          <m:e>
            <m:r>
              <m:t>T</m:t>
            </m:r>
          </m:e>
          <m:sub>
            <m:r>
              <m:rPr>
                <m:sty m:val="p"/>
              </m:rPr>
              <m:t>LMTD</m:t>
            </m:r>
            <m:r>
              <m:t>,</m:t>
            </m:r>
            <m:r>
              <m:rPr>
                <m:sty m:val="p"/>
              </m:rPr>
              <m:t>max</m:t>
            </m:r>
          </m:sub>
        </m:sSub>
      </m:oMath>
      <w:r>
        <w:rPr>
          <w:rFonts w:ascii="Times New Roman" w:hAnsi="Times New Roman"/>
          <w:i w:val="0"/>
          <w:sz w:val="20"/>
        </w:rPr>
        <w:tab/>
        <w:t>(16.28)</w:t>
      </w:r>
    </w:p>
    <w:p>
      <w:r>
        <w:rPr>
          <w:rFonts w:ascii="Times New Roman" w:hAnsi="Times New Roman"/>
        </w:rPr>
        <w:t>In NeqSim, the design duty constraint is set through the mechanical design interface: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Java: Set maximum design duty for a heater</w:t>
              <w:br/>
            </w:r>
            <w:r>
              <w:rPr>
                <w:rFonts w:ascii="Consolas" w:hAnsi="Consolas"/>
                <w:color w:val="1A1A1A"/>
                <w:sz w:val="17"/>
              </w:rPr>
              <w:t>Heater heater = new Heater("Inlet Heater", feedStream);</w:t>
              <w:br/>
            </w:r>
            <w:r>
              <w:rPr>
                <w:rFonts w:ascii="Consolas" w:hAnsi="Consolas"/>
                <w:color w:val="1A1A1A"/>
                <w:sz w:val="17"/>
              </w:rPr>
              <w:t>heater.setOutletTemperature(273.15 + 80.0);</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Initialize mechanical design and set constraint</w:t>
              <w:br/>
            </w:r>
            <w:r>
              <w:rPr>
                <w:rFonts w:ascii="Consolas" w:hAnsi="Consolas"/>
                <w:color w:val="1A1A1A"/>
                <w:sz w:val="17"/>
              </w:rPr>
              <w:t>heater.initMechanicalDesign();</w:t>
              <w:br/>
            </w:r>
            <w:r>
              <w:rPr>
                <w:rFonts w:ascii="Consolas" w:hAnsi="Consolas"/>
                <w:color w:val="1A1A1A"/>
                <w:sz w:val="17"/>
              </w:rPr>
              <w:t>heater.getMechanicalDesign().setMaxDesignDuty(5000000.0);  // 5 MW max</w:t>
            </w:r>
          </w:p>
        </w:tc>
      </w:tr>
    </w:tbl>
    <w:p>
      <w:pPr>
        <w:spacing w:before="0" w:after="40" w:line="40" w:lineRule="exact"/>
        <w:ind w:firstLine="0"/>
      </w:pPr>
    </w:p>
    <w:p>
      <w:r>
        <w:rPr>
          <w:rFonts w:ascii="Times New Roman" w:hAnsi="Times New Roman"/>
        </w:rPr>
        <w:t>When the required duty exceeds the design maximum, the heat exchanger cannot achieve the target outlet temperature. The optimizer must then either:</w:t>
      </w:r>
    </w:p>
    <w:p>
      <w:pPr>
        <w:spacing w:before="20" w:after="20"/>
        <w:ind w:firstLine="0" w:left="720"/>
        <w:numPr>
          <w:ilvl w:val="0"/>
          <w:numId w:val="334"/>
        </w:numPr>
      </w:pPr>
      <w:r>
        <w:rPr>
          <w:rFonts w:ascii="Times New Roman" w:hAnsi="Times New Roman"/>
          <w:b/>
        </w:rPr>
        <w:t>Accept a lower outlet temperature</w:t>
      </w:r>
      <w:r>
        <w:rPr>
          <w:rFonts w:ascii="Times New Roman" w:hAnsi="Times New Roman"/>
        </w:rPr>
        <w:t xml:space="preserve"> — adjust the process to work with what the heat exchanger can deliver</w:t>
      </w:r>
    </w:p>
    <w:p>
      <w:pPr>
        <w:spacing w:before="20" w:after="20"/>
        <w:ind w:firstLine="0" w:left="720"/>
        <w:numPr>
          <w:ilvl w:val="0"/>
          <w:numId w:val="334"/>
        </w:numPr>
      </w:pPr>
      <w:r>
        <w:rPr>
          <w:rFonts w:ascii="Times New Roman" w:hAnsi="Times New Roman"/>
          <w:b/>
        </w:rPr>
        <w:t>Reduce the flow rate</w:t>
      </w:r>
      <w:r>
        <w:rPr>
          <w:rFonts w:ascii="Times New Roman" w:hAnsi="Times New Roman"/>
        </w:rPr>
        <w:t xml:space="preserve"> — decrease production to bring the duty within the heat exchanger's capability</w:t>
      </w:r>
    </w:p>
    <w:p>
      <w:pPr>
        <w:spacing w:before="20" w:after="20"/>
        <w:ind w:firstLine="0" w:left="720"/>
        <w:numPr>
          <w:ilvl w:val="0"/>
          <w:numId w:val="334"/>
        </w:numPr>
      </w:pPr>
      <w:r>
        <w:rPr>
          <w:rFonts w:ascii="Times New Roman" w:hAnsi="Times New Roman"/>
          <w:b/>
        </w:rPr>
        <w:t>Install additional area</w:t>
      </w:r>
      <w:r>
        <w:rPr>
          <w:rFonts w:ascii="Times New Roman" w:hAnsi="Times New Roman"/>
        </w:rPr>
        <w:t xml:space="preserve"> — add a parallel heat exchanger or replace with a larger unit</w:t>
      </w:r>
    </w:p>
    <w:p>
      <w:pPr>
        <w:spacing w:before="20" w:after="20"/>
        <w:ind w:firstLine="0" w:left="720"/>
        <w:numPr>
          <w:ilvl w:val="0"/>
          <w:numId w:val="334"/>
        </w:numPr>
      </w:pPr>
      <w:r>
        <w:rPr>
          <w:rFonts w:ascii="Times New Roman" w:hAnsi="Times New Roman"/>
          <w:b/>
        </w:rPr>
        <w:t>Improve fouling management</w:t>
      </w:r>
      <w:r>
        <w:rPr>
          <w:rFonts w:ascii="Times New Roman" w:hAnsi="Times New Roman"/>
        </w:rPr>
        <w:t xml:space="preserve"> — more frequent cleaning to restore UA value</w:t>
      </w:r>
    </w:p>
    <w:p>
      <w:pPr>
        <w:pStyle w:val="Heading3"/>
      </w:pPr>
      <w:r>
        <w:t>14.12.2 Heater and Cooler Maximum Design Duty</w:t>
      </w:r>
    </w:p>
    <w:p>
      <w:r>
        <w:rPr>
          <w:rFonts w:ascii="Times New Roman" w:hAnsi="Times New Roman"/>
        </w:rPr>
        <w:t>For utility exchangers (heaters and coolers), the capacity constraint is straightforward: the maximum heat input or removal rate. This is set through the mechanical design: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a process with a heater approaching its capacity</w:t>
              <w:br/>
            </w:r>
            <w:r>
              <w:rPr>
                <w:rFonts w:ascii="Consolas" w:hAnsi="Consolas"/>
                <w:color w:val="1A1A1A"/>
                <w:sz w:val="17"/>
              </w:rPr>
              <w:t>fluid = jneqsim.thermo.system.SystemSrkEos(273.15 + 20.0, 80.0)</w:t>
              <w:br/>
            </w:r>
            <w:r>
              <w:rPr>
                <w:rFonts w:ascii="Consolas" w:hAnsi="Consolas"/>
                <w:color w:val="1A1A1A"/>
                <w:sz w:val="17"/>
              </w:rPr>
              <w:t>fluid.addComponent("methane", 0.85)</w:t>
              <w:br/>
            </w:r>
            <w:r>
              <w:rPr>
                <w:rFonts w:ascii="Consolas" w:hAnsi="Consolas"/>
                <w:color w:val="1A1A1A"/>
                <w:sz w:val="17"/>
              </w:rPr>
              <w:t>fluid.addComponent("ethane", 0.08)</w:t>
              <w:br/>
            </w:r>
            <w:r>
              <w:rPr>
                <w:rFonts w:ascii="Consolas" w:hAnsi="Consolas"/>
                <w:color w:val="1A1A1A"/>
                <w:sz w:val="17"/>
              </w:rPr>
              <w:t>fluid.addComponent("propane", 0.04)</w:t>
              <w:br/>
            </w:r>
            <w:r>
              <w:rPr>
                <w:rFonts w:ascii="Consolas" w:hAnsi="Consolas"/>
                <w:color w:val="1A1A1A"/>
                <w:sz w:val="17"/>
              </w:rPr>
              <w:t>fluid.addComponent("n-butane", 0.03)</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Heater = jneqsim.process.equipment.heatexchanger.Heater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Stream("Cold Gas", fluid)</w:t>
              <w:br/>
            </w:r>
            <w:r>
              <w:rPr>
                <w:rFonts w:ascii="Consolas" w:hAnsi="Consolas"/>
                <w:color w:val="1A1A1A"/>
                <w:sz w:val="17"/>
              </w:rPr>
              <w:t>feed.setFlowRate(50000.0, "kg/hr")</w:t>
              <w:br/>
            </w:r>
            <w:r>
              <w:rPr>
                <w:rFonts w:ascii="Consolas" w:hAnsi="Consolas"/>
                <w:color w:val="1A1A1A"/>
                <w:sz w:val="17"/>
              </w:rPr>
              <w:t>feed.setTemperature(20.0, "C")</w:t>
              <w:br/>
            </w:r>
            <w:r>
              <w:rPr>
                <w:rFonts w:ascii="Consolas" w:hAnsi="Consolas"/>
                <w:color w:val="1A1A1A"/>
                <w:sz w:val="17"/>
              </w:rPr>
              <w:t>feed.setPressure(80.0, "bara")</w:t>
              <w:br/>
            </w:r>
            <w:r>
              <w:rPr>
                <w:rFonts w:ascii="Consolas" w:hAnsi="Consolas"/>
                <w:color w:val="1A1A1A"/>
                <w:sz w:val="17"/>
              </w:rPr>
              <w:br/>
            </w:r>
            <w:r>
              <w:rPr>
                <w:rFonts w:ascii="Consolas" w:hAnsi="Consolas"/>
                <w:color w:val="1A1A1A"/>
                <w:sz w:val="17"/>
              </w:rPr>
              <w:t>heater = Heater("Inlet Heater", feed)</w:t>
              <w:br/>
            </w:r>
            <w:r>
              <w:rPr>
                <w:rFonts w:ascii="Consolas" w:hAnsi="Consolas"/>
                <w:color w:val="1A1A1A"/>
                <w:sz w:val="17"/>
              </w:rPr>
              <w:t>heater.setOutletTemperature(273.15 + 60.0)  # Target: 60°C</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process.add(heater)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duty</w:t>
              <w:br/>
            </w:r>
            <w:r>
              <w:rPr>
                <w:rFonts w:ascii="Consolas" w:hAnsi="Consolas"/>
                <w:color w:val="1A1A1A"/>
                <w:sz w:val="17"/>
              </w:rPr>
              <w:t>duty_MW = abs(heater.getDuty()) / 1.0e6</w:t>
              <w:br/>
            </w:r>
            <w:r>
              <w:rPr>
                <w:rFonts w:ascii="Consolas" w:hAnsi="Consolas"/>
                <w:color w:val="1A1A1A"/>
                <w:sz w:val="17"/>
              </w:rPr>
              <w:t>T_out = heater.getOutletStream().getTemperature("C")</w:t>
              <w:br/>
            </w:r>
            <w:r>
              <w:rPr>
                <w:rFonts w:ascii="Consolas" w:hAnsi="Consolas"/>
                <w:color w:val="1A1A1A"/>
                <w:sz w:val="17"/>
              </w:rPr>
              <w:t>print(f"Required duty: {duty_MW:.2f} MW")</w:t>
              <w:br/>
            </w:r>
            <w:r>
              <w:rPr>
                <w:rFonts w:ascii="Consolas" w:hAnsi="Consolas"/>
                <w:color w:val="1A1A1A"/>
                <w:sz w:val="17"/>
              </w:rPr>
              <w:t>print(f"Outlet temperature: {T_out:.1f} °C")</w:t>
              <w:br/>
            </w:r>
            <w:r>
              <w:rPr>
                <w:rFonts w:ascii="Consolas" w:hAnsi="Consolas"/>
                <w:color w:val="1A1A1A"/>
                <w:sz w:val="17"/>
              </w:rPr>
              <w:br/>
            </w:r>
            <w:r>
              <w:rPr>
                <w:rFonts w:ascii="Consolas" w:hAnsi="Consolas"/>
                <w:color w:val="1A1A1A"/>
                <w:sz w:val="17"/>
              </w:rPr>
              <w:t># Sweep flow rates to find where heater becomes limiting</w:t>
              <w:br/>
            </w:r>
            <w:r>
              <w:rPr>
                <w:rFonts w:ascii="Consolas" w:hAnsi="Consolas"/>
                <w:color w:val="1A1A1A"/>
                <w:sz w:val="17"/>
              </w:rPr>
              <w:t>max_duty_MW = 3.0  # Assume 3 MW maximum heater capacity</w:t>
              <w:br/>
            </w:r>
            <w:r>
              <w:rPr>
                <w:rFonts w:ascii="Consolas" w:hAnsi="Consolas"/>
                <w:color w:val="1A1A1A"/>
                <w:sz w:val="17"/>
              </w:rPr>
              <w:t>print(f"\n{'Flow (kg/hr)':&gt;14} {'Duty (MW)':&gt;10} {'Status':&gt;18}")</w:t>
              <w:br/>
            </w:r>
            <w:r>
              <w:rPr>
                <w:rFonts w:ascii="Consolas" w:hAnsi="Consolas"/>
                <w:color w:val="1A1A1A"/>
                <w:sz w:val="17"/>
              </w:rPr>
              <w:t>print("-" * 44)</w:t>
              <w:br/>
            </w:r>
            <w:r>
              <w:rPr>
                <w:rFonts w:ascii="Consolas" w:hAnsi="Consolas"/>
                <w:color w:val="1A1A1A"/>
                <w:sz w:val="17"/>
              </w:rPr>
              <w:t>for flow in [20000, 40000, 60000, 80000, 100000]:</w:t>
              <w:br/>
            </w:r>
            <w:r>
              <w:rPr>
                <w:rFonts w:ascii="Consolas" w:hAnsi="Consolas"/>
                <w:color w:val="1A1A1A"/>
                <w:sz w:val="17"/>
              </w:rPr>
              <w:t xml:space="preserve">    feed.setFlowRate(float(flow), "kg/hr")</w:t>
              <w:br/>
            </w:r>
            <w:r>
              <w:rPr>
                <w:rFonts w:ascii="Consolas" w:hAnsi="Consolas"/>
                <w:color w:val="1A1A1A"/>
                <w:sz w:val="17"/>
              </w:rPr>
              <w:t xml:space="preserve">    process.run()</w:t>
              <w:br/>
            </w:r>
            <w:r>
              <w:rPr>
                <w:rFonts w:ascii="Consolas" w:hAnsi="Consolas"/>
                <w:color w:val="1A1A1A"/>
                <w:sz w:val="17"/>
              </w:rPr>
              <w:t xml:space="preserve">    duty = abs(heater.getDuty()) / 1.0e6</w:t>
              <w:br/>
            </w:r>
            <w:r>
              <w:rPr>
                <w:rFonts w:ascii="Consolas" w:hAnsi="Consolas"/>
                <w:color w:val="1A1A1A"/>
                <w:sz w:val="17"/>
              </w:rPr>
              <w:t xml:space="preserve">    status = "OK" if duty &lt; max_duty_MW else "EXCEEDS CAPACITY"</w:t>
              <w:br/>
            </w:r>
            <w:r>
              <w:rPr>
                <w:rFonts w:ascii="Consolas" w:hAnsi="Consolas"/>
                <w:color w:val="1A1A1A"/>
                <w:sz w:val="17"/>
              </w:rPr>
              <w:t xml:space="preserve">    print(f"{flow:&gt;14,} {duty:&gt;10.2f} {status:&gt;18}")</w:t>
            </w:r>
          </w:p>
        </w:tc>
      </w:tr>
    </w:tbl>
    <w:p>
      <w:pPr>
        <w:spacing w:before="0" w:after="40" w:line="40" w:lineRule="exact"/>
        <w:ind w:firstLine="0"/>
      </w:pPr>
    </w:p>
    <w:p>
      <w:pPr>
        <w:pStyle w:val="Heading3"/>
      </w:pPr>
      <w:r>
        <w:t>14.12.3 Heat Exchanger as Bottleneck: Cold Ambient Maximum Heating Scenario</w:t>
      </w:r>
    </w:p>
    <w:p>
      <w:r>
        <w:rPr>
          <w:rFonts w:ascii="Times New Roman" w:hAnsi="Times New Roman"/>
        </w:rPr>
        <w:t>A critical bottleneck scenario for heat exchangers occurs in cold climates or during winter operation, where the inlet temperature to the process drops significantly. The heater must provide a larger duty to achieve the same outlet temperature, but its maximum heat input is fixed by the hot utility system (steam, hot oil, or direct fire):</w:t>
      </w:r>
    </w:p>
    <w:p>
      <w:r>
        <w:rPr>
          <w:rFonts w:ascii="Times New Roman" w:hAnsi="Times New Roman"/>
          <w:b/>
        </w:rPr>
        <w:t>Scenario</w:t>
      </w:r>
      <w:r>
        <w:rPr>
          <w:rFonts w:ascii="Times New Roman" w:hAnsi="Times New Roman"/>
        </w:rPr>
        <w:t>: An offshore platform in the North Sea operates an inlet heater to keep the wellstream above 40 °C for hydrate prevention. In summer (ambient 15 °C), the heater operates at 60% of capacity. In winter (ambient −10 °C), the wellstream arrives colder and the required duty increases:</w:t>
      </w:r>
    </w:p>
    <w:p>
      <w:pPr>
        <w:spacing w:before="120" w:after="120"/>
        <w:ind w:firstLine="0"/>
        <w:jc w:val="center"/>
        <w:tabs>
          <w:tab w:val="center" w:pos="4536"/>
          <w:tab w:val="right" w:pos="9072"/>
        </w:tabs>
      </w:pPr>
      <m:oMath>
        <m:sSub>
          <m:e>
            <m:r>
              <m:t>Q</m:t>
            </m:r>
          </m:e>
          <m:sub>
            <m:r>
              <m:rPr>
                <m:sty m:val="p"/>
              </m:rPr>
              <m:t>winter</m:t>
            </m:r>
          </m:sub>
        </m:sSub>
        <m:r>
          <m:t>=</m:t>
        </m:r>
        <m:limUpp>
          <m:e>
            <m:r>
              <m:t>m</m:t>
            </m:r>
          </m:e>
          <m:lim>
            <m:r>
              <m:t>˙</m:t>
            </m:r>
          </m:lim>
        </m:limUpp>
        <m:r>
          <m:t>·</m:t>
        </m:r>
        <m:sSub>
          <m:e>
            <m:r>
              <m:t>c</m:t>
            </m:r>
          </m:e>
          <m:sub>
            <m:r>
              <m:t>p</m:t>
            </m:r>
          </m:sub>
        </m:sSub>
        <m:r>
          <m:t>·(</m:t>
        </m:r>
        <m:sSub>
          <m:e>
            <m:r>
              <m:t>T</m:t>
            </m:r>
          </m:e>
          <m:sub>
            <m:r>
              <m:rPr>
                <m:sty m:val="p"/>
              </m:rPr>
              <m:t>target</m:t>
            </m:r>
          </m:sub>
        </m:sSub>
        <m:r>
          <m:t>−</m:t>
        </m:r>
        <m:sSub>
          <m:e>
            <m:r>
              <m:t>T</m:t>
            </m:r>
          </m:e>
          <m:sub>
            <m:r>
              <m:rPr>
                <m:sty m:val="p"/>
              </m:rPr>
              <m:t>inlet</m:t>
            </m:r>
            <m:r>
              <m:t>,</m:t>
            </m:r>
            <m:r>
              <m:rPr>
                <m:sty m:val="p"/>
              </m:rPr>
              <m:t>winter</m:t>
            </m:r>
          </m:sub>
        </m:sSub>
        <m:r>
          <m:t>)</m:t>
        </m:r>
      </m:oMath>
      <w:r>
        <w:rPr>
          <w:rFonts w:ascii="Times New Roman" w:hAnsi="Times New Roman"/>
          <w:i w:val="0"/>
          <w:sz w:val="20"/>
        </w:rPr>
        <w:tab/>
        <w:t>(16.29)</w:t>
      </w:r>
    </w:p>
    <w:p>
      <w:r>
        <w:rPr>
          <w:rFonts w:ascii="Times New Roman" w:hAnsi="Times New Roman"/>
        </w:rPr>
        <w:t xml:space="preserve">If </w:t>
      </w:r>
      <m:oMath>
        <m:sSub>
          <m:e>
            <m:r>
              <m:t>Q</m:t>
            </m:r>
          </m:e>
          <m:sub>
            <m:r>
              <m:rPr>
                <m:sty m:val="p"/>
              </m:rPr>
              <m:t>winter</m:t>
            </m:r>
          </m:sub>
        </m:sSub>
        <m:r>
          <m:t>&gt;</m:t>
        </m:r>
        <m:sSub>
          <m:e>
            <m:r>
              <m:t>Q</m:t>
            </m:r>
          </m:e>
          <m:sub>
            <m:r>
              <m:rPr>
                <m:sty m:val="p"/>
              </m:rPr>
              <m:t>design</m:t>
            </m:r>
          </m:sub>
        </m:sSub>
      </m:oMath>
      <w:r>
        <w:rPr>
          <w:rFonts w:ascii="Times New Roman" w:hAnsi="Times New Roman"/>
        </w:rPr>
        <w:t>, the heater becomes the bottleneck. The operator must either reduce flow (lost production) or accept a lower outlet temperature (hydrate risk).</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Cold ambient scenario — heater becomes bottleneck in winter</w:t>
              <w:br/>
            </w:r>
            <w:r>
              <w:rPr>
                <w:rFonts w:ascii="Consolas" w:hAnsi="Consolas"/>
                <w:color w:val="1A1A1A"/>
                <w:sz w:val="17"/>
              </w:rPr>
              <w:t>print("=== Seasonal Impact on Heater Capacity ===")</w:t>
              <w:br/>
            </w:r>
            <w:r>
              <w:rPr>
                <w:rFonts w:ascii="Consolas" w:hAnsi="Consolas"/>
                <w:color w:val="1A1A1A"/>
                <w:sz w:val="17"/>
              </w:rPr>
              <w:t>print(f"{'Season':&gt;10} {'T_in (°C)':&gt;10} {'Duty (MW)':&gt;10} {'% Capacity':&gt;12}")</w:t>
              <w:br/>
            </w:r>
            <w:r>
              <w:rPr>
                <w:rFonts w:ascii="Consolas" w:hAnsi="Consolas"/>
                <w:color w:val="1A1A1A"/>
                <w:sz w:val="17"/>
              </w:rPr>
              <w:t>print("-" * 44)</w:t>
              <w:br/>
            </w:r>
            <w:r>
              <w:rPr>
                <w:rFonts w:ascii="Consolas" w:hAnsi="Consolas"/>
                <w:color w:val="1A1A1A"/>
                <w:sz w:val="17"/>
              </w:rPr>
              <w:br/>
            </w:r>
            <w:r>
              <w:rPr>
                <w:rFonts w:ascii="Consolas" w:hAnsi="Consolas"/>
                <w:color w:val="1A1A1A"/>
                <w:sz w:val="17"/>
              </w:rPr>
              <w:t>max_duty = 3.5e6  # 3.5 MW design capacity</w:t>
              <w:br/>
            </w:r>
            <w:r>
              <w:rPr>
                <w:rFonts w:ascii="Consolas" w:hAnsi="Consolas"/>
                <w:color w:val="1A1A1A"/>
                <w:sz w:val="17"/>
              </w:rPr>
              <w:br/>
            </w:r>
            <w:r>
              <w:rPr>
                <w:rFonts w:ascii="Consolas" w:hAnsi="Consolas"/>
                <w:color w:val="1A1A1A"/>
                <w:sz w:val="17"/>
              </w:rPr>
              <w:t>for season, T_in in [("Summer", 15.0), ("Autumn", 5.0),</w:t>
              <w:br/>
            </w:r>
            <w:r>
              <w:rPr>
                <w:rFonts w:ascii="Consolas" w:hAnsi="Consolas"/>
                <w:color w:val="1A1A1A"/>
                <w:sz w:val="17"/>
              </w:rPr>
              <w:t xml:space="preserve">                      ("Winter", -5.0), ("Arctic", -15.0)]:</w:t>
              <w:br/>
            </w:r>
            <w:r>
              <w:rPr>
                <w:rFonts w:ascii="Consolas" w:hAnsi="Consolas"/>
                <w:color w:val="1A1A1A"/>
                <w:sz w:val="17"/>
              </w:rPr>
              <w:t xml:space="preserve">    feed.setFlowRate(60000.0, "kg/hr")</w:t>
              <w:br/>
            </w:r>
            <w:r>
              <w:rPr>
                <w:rFonts w:ascii="Consolas" w:hAnsi="Consolas"/>
                <w:color w:val="1A1A1A"/>
                <w:sz w:val="17"/>
              </w:rPr>
              <w:t xml:space="preserve">    feed.setTemperature(T_in, "C")</w:t>
              <w:br/>
            </w:r>
            <w:r>
              <w:rPr>
                <w:rFonts w:ascii="Consolas" w:hAnsi="Consolas"/>
                <w:color w:val="1A1A1A"/>
                <w:sz w:val="17"/>
              </w:rPr>
              <w:t xml:space="preserve">    heater.setOutletTemperature(273.15 + 40.0)</w:t>
              <w:br/>
            </w:r>
            <w:r>
              <w:rPr>
                <w:rFonts w:ascii="Consolas" w:hAnsi="Consolas"/>
                <w:color w:val="1A1A1A"/>
                <w:sz w:val="17"/>
              </w:rPr>
              <w:t xml:space="preserve">    process.run()</w:t>
              <w:br/>
            </w:r>
            <w:r>
              <w:rPr>
                <w:rFonts w:ascii="Consolas" w:hAnsi="Consolas"/>
                <w:color w:val="1A1A1A"/>
                <w:sz w:val="17"/>
              </w:rPr>
              <w:t xml:space="preserve">    duty = abs(heater.getDuty())</w:t>
              <w:br/>
            </w:r>
            <w:r>
              <w:rPr>
                <w:rFonts w:ascii="Consolas" w:hAnsi="Consolas"/>
                <w:color w:val="1A1A1A"/>
                <w:sz w:val="17"/>
              </w:rPr>
              <w:t xml:space="preserve">    pct = duty / max_duty * 100</w:t>
              <w:br/>
            </w:r>
            <w:r>
              <w:rPr>
                <w:rFonts w:ascii="Consolas" w:hAnsi="Consolas"/>
                <w:color w:val="1A1A1A"/>
                <w:sz w:val="17"/>
              </w:rPr>
              <w:t xml:space="preserve">    print(f"{season:&gt;10} {T_in:&gt;10.0f} {duty/1e6:&gt;10.2f} {pct:&gt;12.0f}%")</w:t>
            </w:r>
          </w:p>
        </w:tc>
      </w:tr>
    </w:tbl>
    <w:p>
      <w:pPr>
        <w:spacing w:before="0" w:after="40" w:line="40" w:lineRule="exact"/>
        <w:ind w:firstLine="0"/>
      </w:pPr>
    </w:p>
    <w:p>
      <w:pPr>
        <w:pStyle w:val="Heading3"/>
      </w:pPr>
      <w:r>
        <w:t>14.12.4 Heat Exchanger Design Feasibility Report</w:t>
      </w:r>
    </w:p>
    <w:p>
      <w:r>
        <w:rPr>
          <w:rFonts w:ascii="Times New Roman" w:hAnsi="Times New Roman"/>
        </w:rPr>
        <w:t xml:space="preserve">NeqSim provides a comprehensive </w:t>
      </w:r>
      <w:r>
        <w:rPr>
          <w:rFonts w:ascii="Consolas" w:hAnsi="Consolas"/>
          <w:sz w:val="18"/>
        </w:rPr>
        <w:t>HeatExchangerDesignFeasibilityReport</w:t>
      </w:r>
      <w:r>
        <w:rPr>
          <w:rFonts w:ascii="Times New Roman" w:hAnsi="Times New Roman"/>
        </w:rPr>
        <w:t xml:space="preserve"> that evaluates whether a heat exchanger can be physically built and operated for the required duty and conditions. The report covers:</w:t>
      </w:r>
    </w:p>
    <w:p>
      <w:pPr>
        <w:pStyle w:val="ListBullet"/>
        <w:ind w:firstLine="0"/>
      </w:pPr>
      <w:r>
        <w:rPr>
          <w:rFonts w:ascii="Times New Roman" w:hAnsi="Times New Roman"/>
          <w:b/>
        </w:rPr>
        <w:t>Thermal design</w:t>
      </w:r>
      <w:r>
        <w:rPr>
          <w:rFonts w:ascii="Times New Roman" w:hAnsi="Times New Roman"/>
        </w:rPr>
        <w:t xml:space="preserve"> — LMTD, effectiveness, required area, tube count</w:t>
      </w:r>
    </w:p>
    <w:p>
      <w:pPr>
        <w:pStyle w:val="ListBullet"/>
        <w:ind w:firstLine="0"/>
      </w:pPr>
      <w:r>
        <w:rPr>
          <w:rFonts w:ascii="Times New Roman" w:hAnsi="Times New Roman"/>
          <w:b/>
        </w:rPr>
        <w:t>Mechanical design</w:t>
      </w:r>
      <w:r>
        <w:rPr>
          <w:rFonts w:ascii="Times New Roman" w:hAnsi="Times New Roman"/>
        </w:rPr>
        <w:t xml:space="preserve"> — TEMA/ASME compliance, tube wall thickness, shell pressure rating</w:t>
      </w:r>
    </w:p>
    <w:p>
      <w:pPr>
        <w:pStyle w:val="ListBullet"/>
        <w:ind w:firstLine="0"/>
      </w:pPr>
      <w:r>
        <w:rPr>
          <w:rFonts w:ascii="Times New Roman" w:hAnsi="Times New Roman"/>
          <w:b/>
        </w:rPr>
        <w:t>Cost estimation</w:t>
      </w:r>
      <w:r>
        <w:rPr>
          <w:rFonts w:ascii="Times New Roman" w:hAnsi="Times New Roman"/>
        </w:rPr>
        <w:t xml:space="preserve"> — CAPEX (equipment + installation), OPEX (cleaning, utilities), lifecycle cost</w:t>
      </w:r>
    </w:p>
    <w:p>
      <w:pPr>
        <w:pStyle w:val="ListBullet"/>
        <w:ind w:firstLine="0"/>
      </w:pPr>
      <w:r>
        <w:rPr>
          <w:rFonts w:ascii="Times New Roman" w:hAnsi="Times New Roman"/>
          <w:b/>
        </w:rPr>
        <w:t>Supplier matching</w:t>
      </w:r>
      <w:r>
        <w:rPr>
          <w:rFonts w:ascii="Times New Roman" w:hAnsi="Times New Roman"/>
        </w:rPr>
        <w:t xml:space="preserve"> — evaluates the design against capabilities of 14 international HX suppliers</w:t>
      </w:r>
    </w:p>
    <w:p>
      <w:pPr>
        <w:pStyle w:val="ListBullet"/>
        <w:ind w:firstLine="0"/>
      </w:pPr>
      <w:r>
        <w:rPr>
          <w:rFonts w:ascii="Times New Roman" w:hAnsi="Times New Roman"/>
          <w:b/>
        </w:rPr>
        <w:t>Feasibility verdict</w:t>
      </w:r>
      <w:r>
        <w:rPr>
          <w:rFonts w:ascii="Times New Roman" w:hAnsi="Times New Roman"/>
        </w:rPr>
        <w:t xml:space="preserve"> — FEASIBLE, FEASIBLE_WITH_WARNINGS, or NOT_FEASIBLE with severity-classified issues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Java: Generate heat exchanger feasibility report</w:t>
              <w:br/>
            </w:r>
            <w:r>
              <w:rPr>
                <w:rFonts w:ascii="Consolas" w:hAnsi="Consolas"/>
                <w:color w:val="1A1A1A"/>
                <w:sz w:val="17"/>
              </w:rPr>
              <w:t>HeatExchangerDesignFeasibilityReport hxReport =</w:t>
              <w:br/>
            </w:r>
            <w:r>
              <w:rPr>
                <w:rFonts w:ascii="Consolas" w:hAnsi="Consolas"/>
                <w:color w:val="1A1A1A"/>
                <w:sz w:val="17"/>
              </w:rPr>
              <w:t xml:space="preserve">    new HeatExchangerDesignFeasibilityReport(heatExchanger);</w:t>
              <w:br/>
            </w:r>
            <w:r>
              <w:rPr>
                <w:rFonts w:ascii="Consolas" w:hAnsi="Consolas"/>
                <w:color w:val="1A1A1A"/>
                <w:sz w:val="17"/>
              </w:rPr>
              <w:t>hxReport.setExchangerType("shell-and-tube");</w:t>
              <w:br/>
            </w:r>
            <w:r>
              <w:rPr>
                <w:rFonts w:ascii="Consolas" w:hAnsi="Consolas"/>
                <w:color w:val="1A1A1A"/>
                <w:sz w:val="17"/>
              </w:rPr>
              <w:t>hxReport.setDesignStandard("TEMA-R");</w:t>
              <w:br/>
            </w:r>
            <w:r>
              <w:rPr>
                <w:rFonts w:ascii="Consolas" w:hAnsi="Consolas"/>
                <w:color w:val="1A1A1A"/>
                <w:sz w:val="17"/>
              </w:rPr>
              <w:t>hxReport.generateReport();</w:t>
              <w:br/>
            </w:r>
            <w:r>
              <w:rPr>
                <w:rFonts w:ascii="Consolas" w:hAnsi="Consolas"/>
                <w:color w:val="1A1A1A"/>
                <w:sz w:val="17"/>
              </w:rPr>
              <w:br/>
            </w:r>
            <w:r>
              <w:rPr>
                <w:rFonts w:ascii="Consolas" w:hAnsi="Consolas"/>
                <w:color w:val="1A1A1A"/>
                <w:sz w:val="17"/>
              </w:rPr>
              <w:t>String verdict = hxReport.getVerdict();  // FEASIBLE / NOT_FEASIBLE</w:t>
              <w:br/>
            </w:r>
            <w:r>
              <w:rPr>
                <w:rFonts w:ascii="Consolas" w:hAnsi="Consolas"/>
                <w:color w:val="1A1A1A"/>
                <w:sz w:val="17"/>
              </w:rPr>
              <w:t>String json = hxReport.toJson();         // Full JSON report</w:t>
            </w:r>
          </w:p>
        </w:tc>
      </w:tr>
    </w:tbl>
    <w:p>
      <w:pPr>
        <w:spacing w:before="0" w:after="40" w:line="40" w:lineRule="exact"/>
        <w:ind w:firstLine="0"/>
      </w:pPr>
    </w:p>
    <w:p>
      <w:r>
        <w:rPr>
          <w:rFonts w:ascii="Times New Roman" w:hAnsi="Times New Roman"/>
        </w:rPr>
        <w:t xml:space="preserve">The feasibility report is particularly valuable during debottlenecking studies, where it answers the question: </w:t>
      </w:r>
      <w:r>
        <w:rPr>
          <w:rFonts w:ascii="Times New Roman" w:hAnsi="Times New Roman"/>
          <w:i/>
        </w:rPr>
        <w:t>If I need 20% more heat transfer area, can I get a single exchanger that handles the duty, or do I need two in parallel?</w:t>
      </w:r>
    </w:p>
    <w:p>
      <w:pPr>
        <w:pStyle w:val="Heading3"/>
      </w:pPr>
      <w:r>
        <w:t>14.12.5 Heat Integration with the PinchAnalysis Class</w:t>
      </w:r>
    </w:p>
    <w:p>
      <w:r>
        <w:rPr>
          <w:rFonts w:ascii="Times New Roman" w:hAnsi="Times New Roman"/>
        </w:rPr>
        <w:t xml:space="preserve">For facility-wide optimization, individual heat exchanger sizing is insufficient — the engineer must consider the entire heat exchange network. NeqSim provides the </w:t>
      </w:r>
      <w:r>
        <w:rPr>
          <w:rFonts w:ascii="Consolas" w:hAnsi="Consolas"/>
          <w:sz w:val="18"/>
        </w:rPr>
        <w:t>PinchAnalysis</w:t>
      </w:r>
      <w:r>
        <w:rPr>
          <w:rFonts w:ascii="Times New Roman" w:hAnsi="Times New Roman"/>
        </w:rPr>
        <w:t xml:space="preserve"> class for systematic heat integration analysis: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hot and cold streams for pinch analysis</w:t>
              <w:br/>
            </w:r>
            <w:r>
              <w:rPr>
                <w:rFonts w:ascii="Consolas" w:hAnsi="Consolas"/>
                <w:color w:val="1A1A1A"/>
                <w:sz w:val="17"/>
              </w:rPr>
              <w:t>PinchAnalysis = jneqsim.process.equipment.heatexchanger.heatintegration.PinchAnalysis</w:t>
              <w:br/>
            </w:r>
            <w:r>
              <w:rPr>
                <w:rFonts w:ascii="Consolas" w:hAnsi="Consolas"/>
                <w:color w:val="1A1A1A"/>
                <w:sz w:val="17"/>
              </w:rPr>
              <w:br/>
            </w:r>
            <w:r>
              <w:rPr>
                <w:rFonts w:ascii="Consolas" w:hAnsi="Consolas"/>
                <w:color w:val="1A1A1A"/>
                <w:sz w:val="17"/>
              </w:rPr>
              <w:t>pinch = PinchAnalysis()</w:t>
              <w:br/>
            </w:r>
            <w:r>
              <w:rPr>
                <w:rFonts w:ascii="Consolas" w:hAnsi="Consolas"/>
                <w:color w:val="1A1A1A"/>
                <w:sz w:val="17"/>
              </w:rPr>
              <w:t>pinch.setMinDeltaT(10.0)  # Minimum approach temperature = 10°C</w:t>
              <w:br/>
            </w:r>
            <w:r>
              <w:rPr>
                <w:rFonts w:ascii="Consolas" w:hAnsi="Consolas"/>
                <w:color w:val="1A1A1A"/>
                <w:sz w:val="17"/>
              </w:rPr>
              <w:br/>
            </w:r>
            <w:r>
              <w:rPr>
                <w:rFonts w:ascii="Consolas" w:hAnsi="Consolas"/>
                <w:color w:val="1A1A1A"/>
                <w:sz w:val="17"/>
              </w:rPr>
              <w:t># Add hot streams (streams that need cooling)</w:t>
              <w:br/>
            </w:r>
            <w:r>
              <w:rPr>
                <w:rFonts w:ascii="Consolas" w:hAnsi="Consolas"/>
                <w:color w:val="1A1A1A"/>
                <w:sz w:val="17"/>
              </w:rPr>
              <w:t>pinch.addHotStream("Compressor Discharge", 120.0, 40.0, 2500.0)  # Tin, Tout, mCp (kW/K)</w:t>
              <w:br/>
            </w:r>
            <w:r>
              <w:rPr>
                <w:rFonts w:ascii="Consolas" w:hAnsi="Consolas"/>
                <w:color w:val="1A1A1A"/>
                <w:sz w:val="17"/>
              </w:rPr>
              <w:t>pinch.addHotStream("Reactor Effluent", 200.0, 60.0, 1800.0)</w:t>
              <w:br/>
            </w:r>
            <w:r>
              <w:rPr>
                <w:rFonts w:ascii="Consolas" w:hAnsi="Consolas"/>
                <w:color w:val="1A1A1A"/>
                <w:sz w:val="17"/>
              </w:rPr>
              <w:br/>
            </w:r>
            <w:r>
              <w:rPr>
                <w:rFonts w:ascii="Consolas" w:hAnsi="Consolas"/>
                <w:color w:val="1A1A1A"/>
                <w:sz w:val="17"/>
              </w:rPr>
              <w:t># Add cold streams (streams that need heating)</w:t>
              <w:br/>
            </w:r>
            <w:r>
              <w:rPr>
                <w:rFonts w:ascii="Consolas" w:hAnsi="Consolas"/>
                <w:color w:val="1A1A1A"/>
                <w:sz w:val="17"/>
              </w:rPr>
              <w:t>pinch.addColdStream("Feed Preheat", 25.0, 80.0, 2200.0)</w:t>
              <w:br/>
            </w:r>
            <w:r>
              <w:rPr>
                <w:rFonts w:ascii="Consolas" w:hAnsi="Consolas"/>
                <w:color w:val="1A1A1A"/>
                <w:sz w:val="17"/>
              </w:rPr>
              <w:t>pinch.addColdStream("Reboiler", 100.0, 150.0, 1500.0)</w:t>
              <w:br/>
            </w:r>
            <w:r>
              <w:rPr>
                <w:rFonts w:ascii="Consolas" w:hAnsi="Consolas"/>
                <w:color w:val="1A1A1A"/>
                <w:sz w:val="17"/>
              </w:rPr>
              <w:br/>
            </w:r>
            <w:r>
              <w:rPr>
                <w:rFonts w:ascii="Consolas" w:hAnsi="Consolas"/>
                <w:color w:val="1A1A1A"/>
                <w:sz w:val="17"/>
              </w:rPr>
              <w:t>pinch.run()</w:t>
              <w:br/>
            </w:r>
            <w:r>
              <w:rPr>
                <w:rFonts w:ascii="Consolas" w:hAnsi="Consolas"/>
                <w:color w:val="1A1A1A"/>
                <w:sz w:val="17"/>
              </w:rPr>
              <w:br/>
            </w:r>
            <w:r>
              <w:rPr>
                <w:rFonts w:ascii="Consolas" w:hAnsi="Consolas"/>
                <w:color w:val="1A1A1A"/>
                <w:sz w:val="17"/>
              </w:rPr>
              <w:t># Results</w:t>
              <w:br/>
            </w:r>
            <w:r>
              <w:rPr>
                <w:rFonts w:ascii="Consolas" w:hAnsi="Consolas"/>
                <w:color w:val="1A1A1A"/>
                <w:sz w:val="17"/>
              </w:rPr>
              <w:t>print(f"Pinch temperature: {pinch.getPinchTemperature():.1f} °C")</w:t>
              <w:br/>
            </w:r>
            <w:r>
              <w:rPr>
                <w:rFonts w:ascii="Consolas" w:hAnsi="Consolas"/>
                <w:color w:val="1A1A1A"/>
                <w:sz w:val="17"/>
              </w:rPr>
              <w:t>print(f"Minimum hot utility: {pinch.getMinHotUtility():.0f} kW")</w:t>
              <w:br/>
            </w:r>
            <w:r>
              <w:rPr>
                <w:rFonts w:ascii="Consolas" w:hAnsi="Consolas"/>
                <w:color w:val="1A1A1A"/>
                <w:sz w:val="17"/>
              </w:rPr>
              <w:t>print(f"Minimum cold utility: {pinch.getMinColdUtility():.0f} kW")</w:t>
              <w:br/>
            </w:r>
            <w:r>
              <w:rPr>
                <w:rFonts w:ascii="Consolas" w:hAnsi="Consolas"/>
                <w:color w:val="1A1A1A"/>
                <w:sz w:val="17"/>
              </w:rPr>
              <w:t>print(f"Maximum heat recovery: {pinch.getMaxHeatRecovery():.0f} kW")</w:t>
            </w:r>
          </w:p>
        </w:tc>
      </w:tr>
    </w:tbl>
    <w:p>
      <w:pPr>
        <w:spacing w:before="0" w:after="40" w:line="40" w:lineRule="exact"/>
        <w:ind w:firstLine="0"/>
      </w:pPr>
    </w:p>
    <w:p>
      <w:r>
        <w:rPr>
          <w:rFonts w:ascii="Times New Roman" w:hAnsi="Times New Roman"/>
        </w:rPr>
        <w:t xml:space="preserve">The pinch analysis identifies the </w:t>
      </w:r>
      <w:r>
        <w:rPr>
          <w:rFonts w:ascii="Times New Roman" w:hAnsi="Times New Roman"/>
          <w:b/>
        </w:rPr>
        <w:t>pinch temperature</w:t>
      </w:r>
      <w:r>
        <w:rPr>
          <w:rFonts w:ascii="Times New Roman" w:hAnsi="Times New Roman"/>
        </w:rPr>
        <w:t xml:space="preserve"> — the point in the temperature scale where the hot and cold composite curves are closest. The pinch divides the process into two regions:</w:t>
      </w:r>
    </w:p>
    <w:p>
      <w:pPr>
        <w:pStyle w:val="ListBullet"/>
        <w:ind w:firstLine="0"/>
      </w:pPr>
      <w:r>
        <w:rPr>
          <w:rFonts w:ascii="Times New Roman" w:hAnsi="Times New Roman"/>
          <w:b/>
        </w:rPr>
        <w:t>Above the pinch</w:t>
      </w:r>
      <w:r>
        <w:rPr>
          <w:rFonts w:ascii="Times New Roman" w:hAnsi="Times New Roman"/>
        </w:rPr>
        <w:t xml:space="preserve"> — heat deficit; requires external heating (hot utility)</w:t>
      </w:r>
    </w:p>
    <w:p>
      <w:pPr>
        <w:pStyle w:val="ListBullet"/>
        <w:ind w:firstLine="0"/>
      </w:pPr>
      <w:r>
        <w:rPr>
          <w:rFonts w:ascii="Times New Roman" w:hAnsi="Times New Roman"/>
          <w:b/>
        </w:rPr>
        <w:t>Below the pinch</w:t>
      </w:r>
      <w:r>
        <w:rPr>
          <w:rFonts w:ascii="Times New Roman" w:hAnsi="Times New Roman"/>
        </w:rPr>
        <w:t xml:space="preserve"> — heat surplus; requires external cooling (cold utility)</w:t>
      </w:r>
    </w:p>
    <w:p>
      <w:r>
        <w:rPr>
          <w:rFonts w:ascii="Times New Roman" w:hAnsi="Times New Roman"/>
        </w:rPr>
        <w:t>The three golden rules of pinch analysis are:</w:t>
      </w:r>
    </w:p>
    <w:p>
      <w:pPr>
        <w:spacing w:before="20" w:after="20"/>
        <w:ind w:firstLine="0" w:left="720"/>
        <w:numPr>
          <w:ilvl w:val="0"/>
          <w:numId w:val="335"/>
        </w:numPr>
      </w:pPr>
      <w:r>
        <w:rPr>
          <w:rFonts w:ascii="Times New Roman" w:hAnsi="Times New Roman"/>
        </w:rPr>
        <w:t>Do not transfer heat across the pinch</w:t>
      </w:r>
    </w:p>
    <w:p>
      <w:pPr>
        <w:spacing w:before="20" w:after="20"/>
        <w:ind w:firstLine="0" w:left="720"/>
        <w:numPr>
          <w:ilvl w:val="0"/>
          <w:numId w:val="335"/>
        </w:numPr>
      </w:pPr>
      <w:r>
        <w:rPr>
          <w:rFonts w:ascii="Times New Roman" w:hAnsi="Times New Roman"/>
        </w:rPr>
        <w:t>Do not use external cooling above the pinch</w:t>
      </w:r>
    </w:p>
    <w:p>
      <w:pPr>
        <w:spacing w:before="20" w:after="20"/>
        <w:ind w:firstLine="0" w:left="720"/>
        <w:numPr>
          <w:ilvl w:val="0"/>
          <w:numId w:val="335"/>
        </w:numPr>
      </w:pPr>
      <w:r>
        <w:rPr>
          <w:rFonts w:ascii="Times New Roman" w:hAnsi="Times New Roman"/>
        </w:rPr>
        <w:t>Do not use external heating below the pinch</w:t>
      </w:r>
    </w:p>
    <w:p>
      <w:r>
        <w:rPr>
          <w:rFonts w:ascii="Times New Roman" w:hAnsi="Times New Roman"/>
        </w:rPr>
        <w:t>Violating these rules increases the total utility consumption beyond the thermodynamic minimum.</w:t>
      </w:r>
    </w:p>
    <w:p>
      <w:pPr>
        <w:pStyle w:val="Heading3"/>
      </w:pPr>
      <w:r>
        <w:t>14.12.6 Comprehensive Example: Heat Exchanger Sizing with Constraints</w:t>
      </w:r>
    </w:p>
    <w:p>
      <w:r>
        <w:rPr>
          <w:rFonts w:ascii="Times New Roman" w:hAnsi="Times New Roman"/>
        </w:rPr>
        <w:t>The following example demonstrates a complete heat exchanger capacity analysis within a production optimization context: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 Build a gas processing train with heat exchangers ---</w:t>
              <w:br/>
            </w:r>
            <w:r>
              <w:rPr>
                <w:rFonts w:ascii="Consolas" w:hAnsi="Consolas"/>
                <w:color w:val="1A1A1A"/>
                <w:sz w:val="17"/>
              </w:rPr>
              <w:t>gas = jneqsim.thermo.system.SystemSrkEos(273.15 + 100.0, 70.0)</w:t>
              <w:br/>
            </w:r>
            <w:r>
              <w:rPr>
                <w:rFonts w:ascii="Consolas" w:hAnsi="Consolas"/>
                <w:color w:val="1A1A1A"/>
                <w:sz w:val="17"/>
              </w:rPr>
              <w:t>gas.addComponent("methane", 0.88)</w:t>
              <w:br/>
            </w:r>
            <w:r>
              <w:rPr>
                <w:rFonts w:ascii="Consolas" w:hAnsi="Consolas"/>
                <w:color w:val="1A1A1A"/>
                <w:sz w:val="17"/>
              </w:rPr>
              <w:t>gas.addComponent("ethane", 0.06)</w:t>
              <w:br/>
            </w:r>
            <w:r>
              <w:rPr>
                <w:rFonts w:ascii="Consolas" w:hAnsi="Consolas"/>
                <w:color w:val="1A1A1A"/>
                <w:sz w:val="17"/>
              </w:rPr>
              <w:t>gas.addComponent("propane", 0.03)</w:t>
              <w:br/>
            </w:r>
            <w:r>
              <w:rPr>
                <w:rFonts w:ascii="Consolas" w:hAnsi="Consolas"/>
                <w:color w:val="1A1A1A"/>
                <w:sz w:val="17"/>
              </w:rPr>
              <w:t>gas.addComponent("CO2", 0.02)</w:t>
              <w:br/>
            </w:r>
            <w:r>
              <w:rPr>
                <w:rFonts w:ascii="Consolas" w:hAnsi="Consolas"/>
                <w:color w:val="1A1A1A"/>
                <w:sz w:val="17"/>
              </w:rPr>
              <w:t>gas.addComponent("nitrogen", 0.01)</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Cooler = jneqsim.process.equipment.heatexchanger.Cooler</w:t>
              <w:br/>
            </w:r>
            <w:r>
              <w:rPr>
                <w:rFonts w:ascii="Consolas" w:hAnsi="Consolas"/>
                <w:color w:val="1A1A1A"/>
                <w:sz w:val="17"/>
              </w:rPr>
              <w:t>Heater = jneqsim.process.equipment.heatexchanger.Heater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Compressor discharge stream (hot gas to be cooled)</w:t>
              <w:br/>
            </w:r>
            <w:r>
              <w:rPr>
                <w:rFonts w:ascii="Consolas" w:hAnsi="Consolas"/>
                <w:color w:val="1A1A1A"/>
                <w:sz w:val="17"/>
              </w:rPr>
              <w:t>hot_gas = Stream("Compressor Discharge", gas)</w:t>
              <w:br/>
            </w:r>
            <w:r>
              <w:rPr>
                <w:rFonts w:ascii="Consolas" w:hAnsi="Consolas"/>
                <w:color w:val="1A1A1A"/>
                <w:sz w:val="17"/>
              </w:rPr>
              <w:t>hot_gas.setFlowRate(80000.0, "kg/hr")</w:t>
              <w:br/>
            </w:r>
            <w:r>
              <w:rPr>
                <w:rFonts w:ascii="Consolas" w:hAnsi="Consolas"/>
                <w:color w:val="1A1A1A"/>
                <w:sz w:val="17"/>
              </w:rPr>
              <w:t>hot_gas.setTemperature(100.0, "C")</w:t>
              <w:br/>
            </w:r>
            <w:r>
              <w:rPr>
                <w:rFonts w:ascii="Consolas" w:hAnsi="Consolas"/>
                <w:color w:val="1A1A1A"/>
                <w:sz w:val="17"/>
              </w:rPr>
              <w:t>hot_gas.setPressure(70.0, "bara")</w:t>
              <w:br/>
            </w:r>
            <w:r>
              <w:rPr>
                <w:rFonts w:ascii="Consolas" w:hAnsi="Consolas"/>
                <w:color w:val="1A1A1A"/>
                <w:sz w:val="17"/>
              </w:rPr>
              <w:br/>
            </w:r>
            <w:r>
              <w:rPr>
                <w:rFonts w:ascii="Consolas" w:hAnsi="Consolas"/>
                <w:color w:val="1A1A1A"/>
                <w:sz w:val="17"/>
              </w:rPr>
              <w:t># Air cooler (ambient-limited)</w:t>
              <w:br/>
            </w:r>
            <w:r>
              <w:rPr>
                <w:rFonts w:ascii="Consolas" w:hAnsi="Consolas"/>
                <w:color w:val="1A1A1A"/>
                <w:sz w:val="17"/>
              </w:rPr>
              <w:t>aircooler = Cooler("Aftercooler")</w:t>
              <w:br/>
            </w:r>
            <w:r>
              <w:rPr>
                <w:rFonts w:ascii="Consolas" w:hAnsi="Consolas"/>
                <w:color w:val="1A1A1A"/>
                <w:sz w:val="17"/>
              </w:rPr>
              <w:t>aircooler.setInletStream(hot_gas)</w:t>
              <w:br/>
            </w:r>
            <w:r>
              <w:rPr>
                <w:rFonts w:ascii="Consolas" w:hAnsi="Consolas"/>
                <w:color w:val="1A1A1A"/>
                <w:sz w:val="17"/>
              </w:rPr>
              <w:t>aircooler.setOutletTemperature(273.15 + 35.0)</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process.add(hot_gas)</w:t>
              <w:br/>
            </w:r>
            <w:r>
              <w:rPr>
                <w:rFonts w:ascii="Consolas" w:hAnsi="Consolas"/>
                <w:color w:val="1A1A1A"/>
                <w:sz w:val="17"/>
              </w:rPr>
              <w:t>process.add(aircooler)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Design duty at base conditions</w:t>
              <w:br/>
            </w:r>
            <w:r>
              <w:rPr>
                <w:rFonts w:ascii="Consolas" w:hAnsi="Consolas"/>
                <w:color w:val="1A1A1A"/>
                <w:sz w:val="17"/>
              </w:rPr>
              <w:t>base_duty_MW = abs(aircooler.getDuty()) / 1e6</w:t>
              <w:br/>
            </w:r>
            <w:r>
              <w:rPr>
                <w:rFonts w:ascii="Consolas" w:hAnsi="Consolas"/>
                <w:color w:val="1A1A1A"/>
                <w:sz w:val="17"/>
              </w:rPr>
              <w:t>print(f"Base case duty: {base_duty_MW:.2f} MW")</w:t>
              <w:br/>
            </w:r>
            <w:r>
              <w:rPr>
                <w:rFonts w:ascii="Consolas" w:hAnsi="Consolas"/>
                <w:color w:val="1A1A1A"/>
                <w:sz w:val="17"/>
              </w:rPr>
              <w:br/>
            </w:r>
            <w:r>
              <w:rPr>
                <w:rFonts w:ascii="Consolas" w:hAnsi="Consolas"/>
                <w:color w:val="1A1A1A"/>
                <w:sz w:val="17"/>
              </w:rPr>
              <w:t># Sensitivity: ambient temperature impact on approach and duty</w:t>
              <w:br/>
            </w:r>
            <w:r>
              <w:rPr>
                <w:rFonts w:ascii="Consolas" w:hAnsi="Consolas"/>
                <w:color w:val="1A1A1A"/>
                <w:sz w:val="17"/>
              </w:rPr>
              <w:t>print("\n=== Air Cooler: Ambient Temperature Sensitivity ===")</w:t>
              <w:br/>
            </w:r>
            <w:r>
              <w:rPr>
                <w:rFonts w:ascii="Consolas" w:hAnsi="Consolas"/>
                <w:color w:val="1A1A1A"/>
                <w:sz w:val="17"/>
              </w:rPr>
              <w:t>print(f"{'T_amb (°C)':&gt;12} {'T_out (°C)':&gt;12} {'Duty (MW)':&gt;10} {'Approach':&gt;10}")</w:t>
              <w:br/>
            </w:r>
            <w:r>
              <w:rPr>
                <w:rFonts w:ascii="Consolas" w:hAnsi="Consolas"/>
                <w:color w:val="1A1A1A"/>
                <w:sz w:val="17"/>
              </w:rPr>
              <w:t>print("-" * 46)</w:t>
              <w:br/>
            </w:r>
            <w:r>
              <w:rPr>
                <w:rFonts w:ascii="Consolas" w:hAnsi="Consolas"/>
                <w:color w:val="1A1A1A"/>
                <w:sz w:val="17"/>
              </w:rPr>
              <w:br/>
            </w:r>
            <w:r>
              <w:rPr>
                <w:rFonts w:ascii="Consolas" w:hAnsi="Consolas"/>
                <w:color w:val="1A1A1A"/>
                <w:sz w:val="17"/>
              </w:rPr>
              <w:t>for T_amb in [-10, 0, 10, 20, 30, 35]:</w:t>
              <w:br/>
            </w:r>
            <w:r>
              <w:rPr>
                <w:rFonts w:ascii="Consolas" w:hAnsi="Consolas"/>
                <w:color w:val="1A1A1A"/>
                <w:sz w:val="17"/>
              </w:rPr>
              <w:t xml:space="preserve">    # Approach temperature = T_process_out - T_ambient</w:t>
              <w:br/>
            </w:r>
            <w:r>
              <w:rPr>
                <w:rFonts w:ascii="Consolas" w:hAnsi="Consolas"/>
                <w:color w:val="1A1A1A"/>
                <w:sz w:val="17"/>
              </w:rPr>
              <w:t xml:space="preserve">    T_out_target = max(T_amb + 10.0, 25.0)  # Min 10°C approach</w:t>
              <w:br/>
            </w:r>
            <w:r>
              <w:rPr>
                <w:rFonts w:ascii="Consolas" w:hAnsi="Consolas"/>
                <w:color w:val="1A1A1A"/>
                <w:sz w:val="17"/>
              </w:rPr>
              <w:t xml:space="preserve">    aircooler.setOutletTemperature(273.15 + T_out_target)</w:t>
              <w:br/>
            </w:r>
            <w:r>
              <w:rPr>
                <w:rFonts w:ascii="Consolas" w:hAnsi="Consolas"/>
                <w:color w:val="1A1A1A"/>
                <w:sz w:val="17"/>
              </w:rPr>
              <w:t xml:space="preserve">    process.run()</w:t>
              <w:br/>
            </w:r>
            <w:r>
              <w:rPr>
                <w:rFonts w:ascii="Consolas" w:hAnsi="Consolas"/>
                <w:color w:val="1A1A1A"/>
                <w:sz w:val="17"/>
              </w:rPr>
              <w:t xml:space="preserve">    duty = abs(aircooler.getDuty()) / 1e6</w:t>
              <w:br/>
            </w:r>
            <w:r>
              <w:rPr>
                <w:rFonts w:ascii="Consolas" w:hAnsi="Consolas"/>
                <w:color w:val="1A1A1A"/>
                <w:sz w:val="17"/>
              </w:rPr>
              <w:t xml:space="preserve">    approach = T_out_target - T_amb</w:t>
              <w:br/>
            </w:r>
            <w:r>
              <w:rPr>
                <w:rFonts w:ascii="Consolas" w:hAnsi="Consolas"/>
                <w:color w:val="1A1A1A"/>
                <w:sz w:val="17"/>
              </w:rPr>
              <w:t xml:space="preserve">    print(f"{T_amb:&gt;12.0f} {T_out_target:&gt;12.0f} {duty:&gt;10.2f} {approach:&gt;10.0f}")</w:t>
            </w:r>
          </w:p>
        </w:tc>
      </w:tr>
    </w:tbl>
    <w:p>
      <w:pPr>
        <w:spacing w:before="0" w:after="40" w:line="40" w:lineRule="exact"/>
        <w:ind w:firstLine="0"/>
      </w:pPr>
    </w:p>
    <w:p>
      <w:r>
        <w:rPr>
          <w:rFonts w:ascii="Times New Roman" w:hAnsi="Times New Roman"/>
        </w:rPr>
        <w:t>This example shows how the air cooler duty varies with ambient temperature and approach constraints. The results directly inform facility design: oversizing the air cooler for summer ambient conditions may be necessary to maintain throughput year-round, but the cost increases non-linearly as the approach temperature decreases.</w:t>
      </w:r>
    </w:p>
    <w:p>
      <w:r>
        <w:rPr>
          <w:rFonts w:ascii="Times New Roman" w:hAnsi="Times New Roman"/>
        </w:rPr>
        <w:t>---</w:t>
      </w:r>
    </w:p>
    <w:p>
      <w:pPr>
        <w:pStyle w:val="Heading2"/>
      </w:pPr>
      <w:r>
        <w:t>Summary</w:t>
      </w:r>
    </w:p>
    <w:p>
      <w:pPr>
        <w:pStyle w:val="ListBullet"/>
        <w:ind w:firstLine="0"/>
      </w:pPr>
      <w:r>
        <w:rPr>
          <w:rFonts w:ascii="Times New Roman" w:hAnsi="Times New Roman"/>
          <w:b/>
        </w:rPr>
        <w:t>Heat exchanger types</w:t>
      </w:r>
      <w:r>
        <w:rPr>
          <w:rFonts w:ascii="Times New Roman" w:hAnsi="Times New Roman"/>
        </w:rPr>
        <w:t xml:space="preserve"> — shell-and-tube (TEMA classification), plate-and-frame, printed circuit, air-cooled, and double-pipe exchangers each serve specific roles in process facilities</w:t>
      </w:r>
    </w:p>
    <w:p>
      <w:pPr>
        <w:pStyle w:val="ListBullet"/>
        <w:ind w:firstLine="0"/>
      </w:pPr>
      <w:r>
        <w:rPr>
          <w:rFonts w:ascii="Times New Roman" w:hAnsi="Times New Roman"/>
          <w:b/>
        </w:rPr>
        <w:t>Heat transfer fundamentals</w:t>
      </w:r>
      <w:r>
        <w:rPr>
          <w:rFonts w:ascii="Times New Roman" w:hAnsi="Times New Roman"/>
        </w:rPr>
        <w:t xml:space="preserve"> — the overall heat transfer coefficient combines tube-side convection, wall conduction, shell-side convection, and fouling resistances</w:t>
      </w:r>
    </w:p>
    <w:p>
      <w:pPr>
        <w:pStyle w:val="ListBullet"/>
        <w:ind w:firstLine="0"/>
      </w:pPr>
      <w:r>
        <w:rPr>
          <w:rFonts w:ascii="Times New Roman" w:hAnsi="Times New Roman"/>
          <w:b/>
        </w:rPr>
        <w:t>LMTD method</w:t>
      </w:r>
      <w:r>
        <w:rPr>
          <w:rFonts w:ascii="Times New Roman" w:hAnsi="Times New Roman"/>
        </w:rPr>
        <w:t xml:space="preserve"> — sizes exchangers when all four temperatures are known; uses a correction factor </w:t>
      </w:r>
      <m:oMath>
        <m:r>
          <m:t>F</m:t>
        </m:r>
      </m:oMath>
      <w:r>
        <w:rPr>
          <w:rFonts w:ascii="Times New Roman" w:hAnsi="Times New Roman"/>
        </w:rPr>
        <w:t xml:space="preserve"> for multi-pass arrangements</w:t>
      </w:r>
    </w:p>
    <w:p>
      <w:pPr>
        <w:pStyle w:val="ListBullet"/>
        <w:ind w:firstLine="0"/>
      </w:pPr>
      <w:r>
        <w:rPr>
          <w:rFonts w:ascii="Times New Roman" w:hAnsi="Times New Roman"/>
          <w:b/>
        </w:rPr>
        <w:t>Effectiveness-NTU method</w:t>
      </w:r>
      <w:r>
        <w:rPr>
          <w:rFonts w:ascii="Times New Roman" w:hAnsi="Times New Roman"/>
        </w:rPr>
        <w:t xml:space="preserve"> — rates exchangers when outlet temperatures are unknown; relates effectiveness to NTU and capacity ratio</w:t>
      </w:r>
    </w:p>
    <w:p>
      <w:pPr>
        <w:pStyle w:val="ListBullet"/>
        <w:ind w:firstLine="0"/>
      </w:pPr>
      <w:r>
        <w:rPr>
          <w:rFonts w:ascii="Times New Roman" w:hAnsi="Times New Roman"/>
          <w:b/>
        </w:rPr>
        <w:t>Shell-and-tube design</w:t>
      </w:r>
      <w:r>
        <w:rPr>
          <w:rFonts w:ascii="Times New Roman" w:hAnsi="Times New Roman"/>
        </w:rPr>
        <w:t xml:space="preserve"> — tube layout, baffles, and the Bell-Delaware method account for real flow patterns</w:t>
      </w:r>
    </w:p>
    <w:p>
      <w:pPr>
        <w:pStyle w:val="ListBullet"/>
        <w:ind w:firstLine="0"/>
      </w:pPr>
      <w:r>
        <w:rPr>
          <w:rFonts w:ascii="Times New Roman" w:hAnsi="Times New Roman"/>
          <w:b/>
        </w:rPr>
        <w:t>Air-cooled exchangers</w:t>
      </w:r>
      <w:r>
        <w:rPr>
          <w:rFonts w:ascii="Times New Roman" w:hAnsi="Times New Roman"/>
        </w:rPr>
        <w:t xml:space="preserve"> — ambient temperature correction and fan sizing are critical for production optimization</w:t>
      </w:r>
    </w:p>
    <w:p>
      <w:pPr>
        <w:pStyle w:val="ListBullet"/>
        <w:ind w:firstLine="0"/>
      </w:pPr>
      <w:r>
        <w:rPr>
          <w:rFonts w:ascii="Times New Roman" w:hAnsi="Times New Roman"/>
          <w:b/>
        </w:rPr>
        <w:t>Pinch analysis</w:t>
      </w:r>
      <w:r>
        <w:rPr>
          <w:rFonts w:ascii="Times New Roman" w:hAnsi="Times New Roman"/>
        </w:rPr>
        <w:t xml:space="preserve"> — identifies minimum utility requirements and the pinch temperature for heat integration</w:t>
      </w:r>
    </w:p>
    <w:p>
      <w:pPr>
        <w:pStyle w:val="ListBullet"/>
        <w:ind w:firstLine="0"/>
      </w:pPr>
      <w:r>
        <w:rPr>
          <w:rFonts w:ascii="Times New Roman" w:hAnsi="Times New Roman"/>
          <w:b/>
        </w:rPr>
        <w:t>NeqSim tools</w:t>
      </w:r>
      <w:r>
        <w:rPr>
          <w:rFonts w:ascii="Times New Roman" w:hAnsi="Times New Roman"/>
        </w:rPr>
        <w:t xml:space="preserve"> — </w:t>
      </w:r>
      <w:r>
        <w:rPr>
          <w:rFonts w:ascii="Consolas" w:hAnsi="Consolas"/>
          <w:sz w:val="18"/>
        </w:rPr>
        <w:t>HeatExchanger</w:t>
      </w:r>
      <w:r>
        <w:rPr>
          <w:rFonts w:ascii="Times New Roman" w:hAnsi="Times New Roman"/>
        </w:rPr>
        <w:t xml:space="preserve"> (UA-based two-stream), </w:t>
      </w:r>
      <w:r>
        <w:rPr>
          <w:rFonts w:ascii="Consolas" w:hAnsi="Consolas"/>
          <w:sz w:val="18"/>
        </w:rPr>
        <w:t>Heater</w:t>
      </w:r>
      <w:r>
        <w:rPr>
          <w:rFonts w:ascii="Times New Roman" w:hAnsi="Times New Roman"/>
        </w:rPr>
        <w:t>/</w:t>
      </w:r>
      <w:r>
        <w:rPr>
          <w:rFonts w:ascii="Consolas" w:hAnsi="Consolas"/>
          <w:sz w:val="18"/>
        </w:rPr>
        <w:t>Cooler</w:t>
      </w:r>
      <w:r>
        <w:rPr>
          <w:rFonts w:ascii="Times New Roman" w:hAnsi="Times New Roman"/>
        </w:rPr>
        <w:t xml:space="preserve"> (utility exchangers), and </w:t>
      </w:r>
      <w:r>
        <w:rPr>
          <w:rFonts w:ascii="Consolas" w:hAnsi="Consolas"/>
          <w:sz w:val="18"/>
        </w:rPr>
        <w:t>PinchAnalysis</w:t>
      </w:r>
      <w:r>
        <w:rPr>
          <w:rFonts w:ascii="Times New Roman" w:hAnsi="Times New Roman"/>
        </w:rPr>
        <w:t xml:space="preserve"> (heat integration) provide comprehensive modeling capability</w:t>
      </w:r>
    </w:p>
    <w:p>
      <w:r>
        <w:rPr>
          <w:rFonts w:ascii="Times New Roman" w:hAnsi="Times New Roman"/>
        </w:rPr>
        <w:t>---</w:t>
      </w:r>
    </w:p>
    <w:p>
      <w:pPr>
        <w:pStyle w:val="Heading2"/>
      </w:pPr>
      <w:r>
        <w:t>Exercises</w:t>
      </w:r>
    </w:p>
    <w:p>
      <w:pPr>
        <w:spacing w:after="240"/>
        <w:ind w:firstLine="0"/>
        <w:jc w:val="center"/>
      </w:pPr>
      <w:r>
        <w:rPr>
          <w:rFonts w:ascii="Times New Roman" w:hAnsi="Times New Roman"/>
          <w:i/>
          <w:sz w:val="18"/>
        </w:rPr>
        <w:t>*Exercise 14.1 — Gas Cooler Sizing*</w:t>
      </w:r>
    </w:p>
    <w:p>
      <w:r>
        <w:rPr>
          <w:rFonts w:ascii="Times New Roman" w:hAnsi="Times New Roman"/>
        </w:rPr>
        <w:t xml:space="preserve">A natural gas stream (90% methane, 5% ethane, 3% propane, 2% CO₂) at 120 °C and 85 bara flows at 45,000 kg/hr. Design a gas cooler to reduce the temperature to 35 °C using seawater at 20 °C. (a) Calculate the heat duty using NeqSim. (b) If </w:t>
      </w:r>
      <m:oMath>
        <m:r>
          <m:t>U=300</m:t>
        </m:r>
      </m:oMath>
      <w:r>
        <w:rPr>
          <w:rFonts w:ascii="Times New Roman" w:hAnsi="Times New Roman"/>
        </w:rPr>
        <w:t xml:space="preserve"> W/(m²·K) and the seawater rise is 8 °C, calculate the required heat transfer area using the LMTD method. (c) What is the minimum seawater flow rate?</w:t>
      </w:r>
    </w:p>
    <w:p>
      <w:pPr>
        <w:spacing w:after="240"/>
        <w:ind w:firstLine="0"/>
        <w:jc w:val="center"/>
      </w:pPr>
      <w:r>
        <w:rPr>
          <w:rFonts w:ascii="Times New Roman" w:hAnsi="Times New Roman"/>
          <w:i/>
          <w:sz w:val="18"/>
        </w:rPr>
        <w:t>*Exercise 14.2 — Heat Exchanger Rating*</w:t>
      </w:r>
    </w:p>
    <w:p>
      <w:r>
        <w:rPr>
          <w:rFonts w:ascii="Times New Roman" w:hAnsi="Times New Roman"/>
        </w:rPr>
        <w:t xml:space="preserve">A shell-and-tube heat exchanger has </w:t>
      </w:r>
      <m:oMath>
        <m:r>
          <m:t>UA=20</m:t>
        </m:r>
        <m:r>
          <m:t>,</m:t>
        </m:r>
        <m:r>
          <m:t>000</m:t>
        </m:r>
      </m:oMath>
      <w:r>
        <w:rPr>
          <w:rFonts w:ascii="Times New Roman" w:hAnsi="Times New Roman"/>
        </w:rPr>
        <w:t xml:space="preserve"> W/K. The hot stream (produced water) enters at 85 °C with a flow rate of 50,000 kg/hr. The cold stream (injection water) enters at 15 °C with a flow rate of 60,000 kg/hr. Using NeqSim, determine the outlet temperatures and the heat duty. Verify using the effectiveness-NTU method.</w:t>
      </w:r>
    </w:p>
    <w:p>
      <w:pPr>
        <w:spacing w:after="240"/>
        <w:ind w:firstLine="0"/>
        <w:jc w:val="center"/>
      </w:pPr>
      <w:r>
        <w:rPr>
          <w:rFonts w:ascii="Times New Roman" w:hAnsi="Times New Roman"/>
          <w:i/>
          <w:sz w:val="18"/>
        </w:rPr>
        <w:t>*Exercise 14.3 — Crude Oil Heater*</w:t>
      </w:r>
    </w:p>
    <w:p>
      <w:r>
        <w:rPr>
          <w:rFonts w:ascii="Times New Roman" w:hAnsi="Times New Roman"/>
        </w:rPr>
        <w:t>A crude oil stabilizer requires heating from 35 °C to 80 °C at 3 bara. The crude oil composition is 5% methane, 5% ethane, 10% propane, 15% n-butane, 15% n-pentane, 20% n-hexane, 15% n-heptane, and 15% n-octane. The flow rate is 120,000 kg/hr. (a) Model the heater in NeqSim and determine the heating duty. (b) If a hot oil system at 250 °C is used, estimate the required UA value.</w:t>
      </w:r>
    </w:p>
    <w:p>
      <w:pPr>
        <w:spacing w:after="240"/>
        <w:ind w:firstLine="0"/>
        <w:jc w:val="center"/>
      </w:pPr>
      <w:r>
        <w:rPr>
          <w:rFonts w:ascii="Times New Roman" w:hAnsi="Times New Roman"/>
          <w:i/>
          <w:sz w:val="18"/>
        </w:rPr>
        <w:t>*Exercise 14.4 — Air Cooler Ambient Sensitivity*</w:t>
      </w:r>
    </w:p>
    <w:p>
      <w:r>
        <w:rPr>
          <w:rFonts w:ascii="Times New Roman" w:hAnsi="Times New Roman"/>
        </w:rPr>
        <w:t xml:space="preserve">Using the NeqSim </w:t>
      </w:r>
      <w:r>
        <w:rPr>
          <w:rFonts w:ascii="Consolas" w:hAnsi="Consolas"/>
          <w:sz w:val="18"/>
        </w:rPr>
        <w:t>Cooler</w:t>
      </w:r>
      <w:r>
        <w:rPr>
          <w:rFonts w:ascii="Times New Roman" w:hAnsi="Times New Roman"/>
        </w:rPr>
        <w:t xml:space="preserve"> class, model an air cooler for a gas stream (85% methane, 10% ethane, 5% propane) at 95 °C, 60 bara, and 25,000 kg/hr. Calculate the cooling duty for outlet temperatures of 30, 35, 40, 45, and 50 °C. Plot the duty versus outlet temperature and discuss the implications for summer versus winter operation.</w:t>
      </w:r>
    </w:p>
    <w:p>
      <w:pPr>
        <w:spacing w:after="240"/>
        <w:ind w:firstLine="0"/>
        <w:jc w:val="center"/>
      </w:pPr>
      <w:r>
        <w:rPr>
          <w:rFonts w:ascii="Times New Roman" w:hAnsi="Times New Roman"/>
          <w:i/>
          <w:sz w:val="18"/>
        </w:rPr>
        <w:t>*Exercise 14.5 — Pinch Analysis*</w:t>
      </w:r>
    </w:p>
    <w:p>
      <w:r>
        <w:rPr>
          <w:rFonts w:ascii="Times New Roman" w:hAnsi="Times New Roman"/>
        </w:rPr>
        <w:t>A gas processing plant has the following thermal streams:</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Stream</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T</m:t>
                  </m:r>
                </m:e>
                <m:sub>
                  <m:r>
                    <m:rPr>
                      <m:sty m:val="p"/>
                    </m:rPr>
                    <m:t>supply</m:t>
                  </m:r>
                </m:sub>
              </m:sSub>
            </m:oMath>
            <w:r>
              <w:rPr>
                <w:rFonts w:ascii="Times New Roman" w:hAnsi="Times New Roman"/>
                <w:b/>
                <w:color w:val="1A1A1A"/>
                <w:sz w:val="18"/>
              </w:rPr>
              <w:t xml:space="preserve"> (°C)</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T</m:t>
                  </m:r>
                </m:e>
                <m:sub>
                  <m:r>
                    <m:rPr>
                      <m:sty m:val="p"/>
                    </m:rPr>
                    <m:t>target</m:t>
                  </m:r>
                </m:sub>
              </m:sSub>
            </m:oMath>
            <w:r>
              <w:rPr>
                <w:rFonts w:ascii="Times New Roman" w:hAnsi="Times New Roman"/>
                <w:b/>
                <w:color w:val="1A1A1A"/>
                <w:sz w:val="18"/>
              </w:rPr>
              <w:t xml:space="preserve"> (°C)</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limUpp>
                <m:e>
                  <m:r>
                    <m:t>m</m:t>
                  </m:r>
                </m:e>
                <m:lim>
                  <m:r>
                    <m:t>˙</m:t>
                  </m:r>
                </m:lim>
              </m:limUpp>
              <m:sSub>
                <m:e>
                  <m:r>
                    <m:t>c</m:t>
                  </m:r>
                </m:e>
                <m:sub>
                  <m:r>
                    <m:t>p</m:t>
                  </m:r>
                </m:sub>
              </m:sSub>
            </m:oMath>
            <w:r>
              <w:rPr>
                <w:rFonts w:ascii="Times New Roman" w:hAnsi="Times New Roman"/>
                <w:b/>
                <w:color w:val="1A1A1A"/>
                <w:sz w:val="18"/>
              </w:rPr>
              <w:t xml:space="preserve"> (kW/K)</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H1</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25</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H2</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130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18</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C1</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Cold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180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22</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C2</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Cold</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50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110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30</w:t>
            </w:r>
          </w:p>
        </w:tc>
      </w:tr>
    </w:tbl>
    <w:p>
      <w:r>
        <w:rPr>
          <w:rFonts w:ascii="Times New Roman" w:hAnsi="Times New Roman"/>
        </w:rPr>
        <w:t xml:space="preserve">Using the NeqSim </w:t>
      </w:r>
      <w:r>
        <w:rPr>
          <w:rFonts w:ascii="Consolas" w:hAnsi="Consolas"/>
          <w:sz w:val="18"/>
        </w:rPr>
        <w:t>PinchAnalysis</w:t>
      </w:r>
      <w:r>
        <w:rPr>
          <w:rFonts w:ascii="Times New Roman" w:hAnsi="Times New Roman"/>
        </w:rPr>
        <w:t xml:space="preserve"> class with </w:t>
      </w:r>
      <m:oMath>
        <m:r>
          <m:t>Δ</m:t>
        </m:r>
        <m:sSub>
          <m:e>
            <m:r>
              <m:t>T</m:t>
            </m:r>
          </m:e>
          <m:sub>
            <m:r>
              <m:t>min</m:t>
            </m:r>
          </m:sub>
        </m:sSub>
        <m:r>
          <m:t>=10</m:t>
        </m:r>
      </m:oMath>
      <w:r>
        <w:rPr>
          <w:rFonts w:ascii="Times New Roman" w:hAnsi="Times New Roman"/>
        </w:rPr>
        <w:t xml:space="preserve"> °C: (a) Determine the minimum heating and cooling utilities. (b) Find the pinch temperature. (c) Calculate the maximum heat recovery.</w:t>
      </w:r>
    </w:p>
    <w:p>
      <w:pPr>
        <w:spacing w:after="240"/>
        <w:ind w:firstLine="0"/>
        <w:jc w:val="center"/>
      </w:pPr>
      <w:r>
        <w:rPr>
          <w:rFonts w:ascii="Times New Roman" w:hAnsi="Times New Roman"/>
          <w:i/>
          <w:sz w:val="18"/>
        </w:rPr>
        <w:t>*Exercise 14.6 — Multi-Stream Heat Exchanger*</w:t>
      </w:r>
    </w:p>
    <w:p>
      <w:r>
        <w:rPr>
          <w:rFonts w:ascii="Times New Roman" w:hAnsi="Times New Roman"/>
        </w:rPr>
        <w:t>Design a gas-gas heat exchanger for a compressor interstage cooling application where the compressed gas at 150 °C exchanges heat with the incoming feed gas at 30 °C. Both streams are at 40 bara and flow at 35,000 kg/hr (lean gas: 95% methane, 5% ethane). Using NeqSim, determine the optimal UA value that cools the compressed gas to within 15 °C of the feed gas temperature.</w:t>
      </w:r>
    </w:p>
    <w:p>
      <w:pPr>
        <w:spacing w:after="240"/>
        <w:ind w:firstLine="0"/>
        <w:jc w:val="center"/>
      </w:pPr>
      <w:r>
        <w:rPr>
          <w:rFonts w:ascii="Times New Roman" w:hAnsi="Times New Roman"/>
          <w:i/>
          <w:sz w:val="18"/>
        </w:rPr>
        <w:t>*Exercise 14.7 — Fouling Impact Assessment*</w:t>
      </w:r>
    </w:p>
    <w:p>
      <w:r>
        <w:rPr>
          <w:rFonts w:ascii="Times New Roman" w:hAnsi="Times New Roman"/>
        </w:rPr>
        <w:t xml:space="preserve">For the gas cooler in Exercise 14.1, investigate the impact of fouling on performance. Start with a clean </w:t>
      </w:r>
      <m:oMath>
        <m:r>
          <m:t>U=300</m:t>
        </m:r>
      </m:oMath>
      <w:r>
        <w:rPr>
          <w:rFonts w:ascii="Times New Roman" w:hAnsi="Times New Roman"/>
        </w:rPr>
        <w:t xml:space="preserve"> W/(m²·K) and add fouling resistances of </w:t>
      </w:r>
      <m:oMath>
        <m:sSub>
          <m:e>
            <m:r>
              <m:t>R</m:t>
            </m:r>
          </m:e>
          <m:sub>
            <m:r>
              <m:t>f,i</m:t>
            </m:r>
          </m:sub>
        </m:sSub>
        <m:r>
          <m:t>=0.000088</m:t>
        </m:r>
      </m:oMath>
      <w:r>
        <w:rPr>
          <w:rFonts w:ascii="Times New Roman" w:hAnsi="Times New Roman"/>
        </w:rPr>
        <w:t xml:space="preserve"> and </w:t>
      </w:r>
      <m:oMath>
        <m:sSub>
          <m:e>
            <m:r>
              <m:t>R</m:t>
            </m:r>
          </m:e>
          <m:sub>
            <m:r>
              <m:t>f,o</m:t>
            </m:r>
          </m:sub>
        </m:sSub>
        <m:r>
          <m:t>=0.000176</m:t>
        </m:r>
      </m:oMath>
      <w:r>
        <w:rPr>
          <w:rFonts w:ascii="Times New Roman" w:hAnsi="Times New Roman"/>
        </w:rPr>
        <w:t xml:space="preserve"> m²·K/W. (a) Calculate the fouled </w:t>
      </w:r>
      <m:oMath>
        <m:r>
          <m:t>U</m:t>
        </m:r>
      </m:oMath>
      <w:r>
        <w:rPr>
          <w:rFonts w:ascii="Times New Roman" w:hAnsi="Times New Roman"/>
        </w:rPr>
        <w:t xml:space="preserve"> value. (b) Using the same area, what is the new outlet temperature? (c) At what point does the gas cooler fail to meet the 35 °C specification?</w:t>
      </w:r>
    </w:p>
    <w:p>
      <w:r>
        <w:rPr>
          <w:rFonts w:ascii="Times New Roman" w:hAnsi="Times New Roman"/>
        </w:rPr>
        <w:t>---</w:t>
      </w:r>
    </w:p>
    <w:p>
      <w:pPr>
        <w:spacing w:before="20" w:after="20"/>
        <w:ind w:firstLine="0" w:left="720"/>
        <w:numPr>
          <w:ilvl w:val="0"/>
          <w:numId w:val="336"/>
        </w:numPr>
      </w:pPr>
      <w:r>
        <w:rPr>
          <w:rFonts w:ascii="Times New Roman" w:hAnsi="Times New Roman"/>
        </w:rPr>
        <w:t xml:space="preserve">Kern, D. Q. (1950). </w:t>
      </w:r>
      <w:r>
        <w:rPr>
          <w:rFonts w:ascii="Times New Roman" w:hAnsi="Times New Roman"/>
          <w:i/>
        </w:rPr>
        <w:t>Process Heat Transfer</w:t>
      </w:r>
      <w:r>
        <w:rPr>
          <w:rFonts w:ascii="Times New Roman" w:hAnsi="Times New Roman"/>
        </w:rPr>
        <w:t>. McGraw-Hill.</w:t>
      </w:r>
    </w:p>
    <w:p>
      <w:pPr>
        <w:spacing w:before="20" w:after="20"/>
        <w:ind w:firstLine="0" w:left="720"/>
        <w:numPr>
          <w:ilvl w:val="0"/>
          <w:numId w:val="336"/>
        </w:numPr>
      </w:pPr>
      <w:r>
        <w:rPr>
          <w:rFonts w:ascii="Times New Roman" w:hAnsi="Times New Roman"/>
        </w:rPr>
        <w:t xml:space="preserve">Bell, K. J. (1981). "Delaware Method for Shell-Side Design." In </w:t>
      </w:r>
      <w:r>
        <w:rPr>
          <w:rFonts w:ascii="Times New Roman" w:hAnsi="Times New Roman"/>
          <w:i/>
        </w:rPr>
        <w:t>Heat Exchangers: Thermal-Hydraulic Fundamentals and Design</w:t>
      </w:r>
      <w:r>
        <w:rPr>
          <w:rFonts w:ascii="Times New Roman" w:hAnsi="Times New Roman"/>
        </w:rPr>
        <w:t>, Hemisphere Publishing.</w:t>
      </w:r>
    </w:p>
    <w:p>
      <w:pPr>
        <w:spacing w:before="20" w:after="20"/>
        <w:ind w:firstLine="0" w:left="720"/>
        <w:numPr>
          <w:ilvl w:val="0"/>
          <w:numId w:val="336"/>
        </w:numPr>
      </w:pPr>
      <w:r>
        <w:rPr>
          <w:rFonts w:ascii="Times New Roman" w:hAnsi="Times New Roman"/>
        </w:rPr>
        <w:t xml:space="preserve">Linnhoff, B., et al. (1982). </w:t>
      </w:r>
      <w:r>
        <w:rPr>
          <w:rFonts w:ascii="Times New Roman" w:hAnsi="Times New Roman"/>
          <w:i/>
        </w:rPr>
        <w:t>A User Guide on Process Integration for the Efficient Use of Energy</w:t>
      </w:r>
      <w:r>
        <w:rPr>
          <w:rFonts w:ascii="Times New Roman" w:hAnsi="Times New Roman"/>
        </w:rPr>
        <w:t>. IChemE.</w:t>
      </w:r>
    </w:p>
    <w:p>
      <w:pPr>
        <w:spacing w:before="20" w:after="20"/>
        <w:ind w:firstLine="0" w:left="720"/>
        <w:numPr>
          <w:ilvl w:val="0"/>
          <w:numId w:val="336"/>
        </w:numPr>
      </w:pPr>
      <w:r>
        <w:rPr>
          <w:rFonts w:ascii="Times New Roman" w:hAnsi="Times New Roman"/>
        </w:rPr>
        <w:t xml:space="preserve">TEMA (2019). </w:t>
      </w:r>
      <w:r>
        <w:rPr>
          <w:rFonts w:ascii="Times New Roman" w:hAnsi="Times New Roman"/>
          <w:i/>
        </w:rPr>
        <w:t>Standards of the Tubular Exchanger Manufacturers Association</w:t>
      </w:r>
      <w:r>
        <w:rPr>
          <w:rFonts w:ascii="Times New Roman" w:hAnsi="Times New Roman"/>
        </w:rPr>
        <w:t>, 10th Edition.</w:t>
      </w:r>
    </w:p>
    <w:p>
      <w:pPr>
        <w:spacing w:before="20" w:after="20"/>
        <w:ind w:firstLine="0" w:left="720"/>
        <w:numPr>
          <w:ilvl w:val="0"/>
          <w:numId w:val="336"/>
        </w:numPr>
      </w:pPr>
      <w:r>
        <w:rPr>
          <w:rFonts w:ascii="Times New Roman" w:hAnsi="Times New Roman"/>
        </w:rPr>
        <w:t xml:space="preserve">API 661 (2013). </w:t>
      </w:r>
      <w:r>
        <w:rPr>
          <w:rFonts w:ascii="Times New Roman" w:hAnsi="Times New Roman"/>
          <w:i/>
        </w:rPr>
        <w:t>Air-Cooled Heat Exchangers for General Refinery Service</w:t>
      </w:r>
      <w:r>
        <w:rPr>
          <w:rFonts w:ascii="Times New Roman" w:hAnsi="Times New Roman"/>
        </w:rPr>
        <w:t>.</w:t>
      </w:r>
    </w:p>
    <w:p>
      <w:pPr>
        <w:spacing w:before="20" w:after="20"/>
        <w:ind w:firstLine="0" w:left="720"/>
        <w:numPr>
          <w:ilvl w:val="0"/>
          <w:numId w:val="336"/>
        </w:numPr>
      </w:pPr>
      <w:r>
        <w:rPr>
          <w:rFonts w:ascii="Times New Roman" w:hAnsi="Times New Roman"/>
        </w:rPr>
        <w:t xml:space="preserve">Smith, R. (2016). </w:t>
      </w:r>
      <w:r>
        <w:rPr>
          <w:rFonts w:ascii="Times New Roman" w:hAnsi="Times New Roman"/>
          <w:i/>
        </w:rPr>
        <w:t>Chemical Process Design and Integration</w:t>
      </w:r>
      <w:r>
        <w:rPr>
          <w:rFonts w:ascii="Times New Roman" w:hAnsi="Times New Roman"/>
        </w:rPr>
        <w:t>, 2nd Edition. Wiley.</w:t>
      </w:r>
    </w:p>
    <w:p>
      <w:pPr>
        <w:spacing w:before="20" w:after="20"/>
        <w:ind w:firstLine="0" w:left="720"/>
        <w:numPr>
          <w:ilvl w:val="0"/>
          <w:numId w:val="336"/>
        </w:numPr>
      </w:pPr>
      <w:r>
        <w:rPr>
          <w:rFonts w:ascii="Times New Roman" w:hAnsi="Times New Roman"/>
        </w:rPr>
        <w:t xml:space="preserve">Serth, R. W., and Lestina, T. G. (2014). </w:t>
      </w:r>
      <w:r>
        <w:rPr>
          <w:rFonts w:ascii="Times New Roman" w:hAnsi="Times New Roman"/>
          <w:i/>
        </w:rPr>
        <w:t>Process Heat Transfer: Principles, Applications and Rules of Thumb</w:t>
      </w:r>
      <w:r>
        <w:rPr>
          <w:rFonts w:ascii="Times New Roman" w:hAnsi="Times New Roman"/>
        </w:rPr>
        <w:t>, 2nd Edition. Academic Press.</w:t>
      </w:r>
    </w:p>
    <w:p>
      <w:pPr>
        <w:spacing w:before="20" w:after="20"/>
        <w:ind w:firstLine="0" w:left="720"/>
        <w:numPr>
          <w:ilvl w:val="0"/>
          <w:numId w:val="336"/>
        </w:numPr>
      </w:pPr>
      <w:r>
        <w:rPr>
          <w:rFonts w:ascii="Times New Roman" w:hAnsi="Times New Roman"/>
        </w:rPr>
        <w:t xml:space="preserve">Sinnott, R. K. (2005). </w:t>
      </w:r>
      <w:r>
        <w:rPr>
          <w:rFonts w:ascii="Times New Roman" w:hAnsi="Times New Roman"/>
          <w:i/>
        </w:rPr>
        <w:t>Chemical Engineering Design</w:t>
      </w:r>
      <w:r>
        <w:rPr>
          <w:rFonts w:ascii="Times New Roman" w:hAnsi="Times New Roman"/>
        </w:rPr>
        <w:t>, Volume 6, 4th Edition. Butterworth-Heinemann.</w:t>
      </w:r>
    </w:p>
    <w:p>
      <w:pPr>
        <w:spacing w:before="20" w:after="20"/>
        <w:ind w:firstLine="0" w:left="720"/>
        <w:numPr>
          <w:ilvl w:val="0"/>
          <w:numId w:val="336"/>
        </w:numPr>
      </w:pPr>
      <w:r>
        <w:rPr>
          <w:rFonts w:ascii="Times New Roman" w:hAnsi="Times New Roman"/>
        </w:rPr>
        <w:t xml:space="preserve">Kemp, I. C. (2007). </w:t>
      </w:r>
      <w:r>
        <w:rPr>
          <w:rFonts w:ascii="Times New Roman" w:hAnsi="Times New Roman"/>
          <w:i/>
        </w:rPr>
        <w:t>Pinch Analysis and Process Integration</w:t>
      </w:r>
      <w:r>
        <w:rPr>
          <w:rFonts w:ascii="Times New Roman" w:hAnsi="Times New Roman"/>
        </w:rPr>
        <w:t>, 2nd Edition. Butterworth-Heinemann.</w:t>
      </w:r>
    </w:p>
    <w:p>
      <w:pPr>
        <w:spacing w:before="20" w:after="20"/>
        <w:ind w:firstLine="0" w:left="720"/>
        <w:numPr>
          <w:ilvl w:val="0"/>
          <w:numId w:val="336"/>
        </w:numPr>
      </w:pPr>
      <w:r>
        <w:rPr>
          <w:rFonts w:ascii="Times New Roman" w:hAnsi="Times New Roman"/>
        </w:rPr>
        <w:t>GPSA Engineering Data Book (2017). 14th Edition, Gas Processors Suppliers Association.</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448292"/>
            <wp:docPr id="112" name="Picture 112"/>
            <wp:cNvGraphicFramePr>
              <a:graphicFrameLocks noChangeAspect="1"/>
            </wp:cNvGraphicFramePr>
            <a:graphic>
              <a:graphicData uri="http://schemas.openxmlformats.org/drawingml/2006/picture">
                <pic:pic>
                  <pic:nvPicPr>
                    <pic:cNvPr id="0" name="ch14_duty_vs_flow.png"/>
                    <pic:cNvPicPr/>
                  </pic:nvPicPr>
                  <pic:blipFill>
                    <a:blip r:embed="rId104"/>
                    <a:stretch>
                      <a:fillRect/>
                    </a:stretch>
                  </pic:blipFill>
                  <pic:spPr>
                    <a:xfrm>
                      <a:off x="0" y="0"/>
                      <a:ext cx="4114800" cy="2448292"/>
                    </a:xfrm>
                    <a:prstGeom prst="rect"/>
                  </pic:spPr>
                </pic:pic>
              </a:graphicData>
            </a:graphic>
          </wp:inline>
        </w:drawing>
      </w:r>
    </w:p>
    <w:p>
      <w:pPr>
        <w:spacing w:before="60" w:after="240"/>
        <w:ind w:firstLine="0"/>
        <w:jc w:val="center"/>
      </w:pPr>
      <w:r>
        <w:rPr>
          <w:rFonts w:ascii="Times New Roman" w:hAnsi="Times New Roman"/>
          <w:i/>
          <w:sz w:val="18"/>
        </w:rPr>
        <w:t>Figure 16.1: Duty Vs Flow</w:t>
      </w:r>
    </w:p>
    <w:p>
      <w:pPr>
        <w:spacing w:after="240"/>
        <w:ind w:firstLine="0"/>
        <w:jc w:val="center"/>
      </w:pPr>
      <w:r>
        <w:rPr>
          <w:rFonts w:ascii="Times New Roman" w:hAnsi="Times New Roman"/>
          <w:i/>
          <w:sz w:val="18"/>
        </w:rPr>
        <w:t>Figure 16.1: Duty Vs Flow</w:t>
      </w:r>
    </w:p>
    <w:p>
      <w:pPr>
        <w:spacing w:before="240"/>
        <w:ind w:firstLine="0"/>
        <w:jc w:val="center"/>
      </w:pPr>
      <w:r>
        <w:drawing>
          <wp:inline xmlns:a="http://schemas.openxmlformats.org/drawingml/2006/main" xmlns:pic="http://schemas.openxmlformats.org/drawingml/2006/picture">
            <wp:extent cx="4114800" cy="2443336"/>
            <wp:docPr id="113" name="Picture 113"/>
            <wp:cNvGraphicFramePr>
              <a:graphicFrameLocks noChangeAspect="1"/>
            </wp:cNvGraphicFramePr>
            <a:graphic>
              <a:graphicData uri="http://schemas.openxmlformats.org/drawingml/2006/picture">
                <pic:pic>
                  <pic:nvPicPr>
                    <pic:cNvPr id="0" name="ch14_temperature_profile.png"/>
                    <pic:cNvPicPr/>
                  </pic:nvPicPr>
                  <pic:blipFill>
                    <a:blip r:embed="rId105"/>
                    <a:stretch>
                      <a:fillRect/>
                    </a:stretch>
                  </pic:blipFill>
                  <pic:spPr>
                    <a:xfrm>
                      <a:off x="0" y="0"/>
                      <a:ext cx="4114800" cy="2443336"/>
                    </a:xfrm>
                    <a:prstGeom prst="rect"/>
                  </pic:spPr>
                </pic:pic>
              </a:graphicData>
            </a:graphic>
          </wp:inline>
        </w:drawing>
      </w:r>
    </w:p>
    <w:p>
      <w:pPr>
        <w:spacing w:before="60" w:after="240"/>
        <w:ind w:firstLine="0"/>
        <w:jc w:val="center"/>
      </w:pPr>
      <w:r>
        <w:rPr>
          <w:rFonts w:ascii="Times New Roman" w:hAnsi="Times New Roman"/>
          <w:i/>
          <w:sz w:val="18"/>
        </w:rPr>
        <w:t>Figure 16.2: Temperature Profile</w:t>
      </w:r>
    </w:p>
    <w:p>
      <w:pPr>
        <w:spacing w:after="240"/>
        <w:ind w:firstLine="0"/>
        <w:jc w:val="center"/>
      </w:pPr>
      <w:r>
        <w:rPr>
          <w:rFonts w:ascii="Times New Roman" w:hAnsi="Times New Roman"/>
          <w:i/>
          <w:sz w:val="18"/>
        </w:rPr>
        <w:t>Figure 16.2: Temperature Profile</w:t>
      </w:r>
    </w:p>
    <w:p>
      <w:pPr>
        <w:spacing w:before="240"/>
        <w:ind w:firstLine="0"/>
        <w:jc w:val="center"/>
      </w:pPr>
      <w:r>
        <w:drawing>
          <wp:inline xmlns:a="http://schemas.openxmlformats.org/drawingml/2006/main" xmlns:pic="http://schemas.openxmlformats.org/drawingml/2006/picture">
            <wp:extent cx="4114800" cy="1442749"/>
            <wp:docPr id="114" name="Picture 114"/>
            <wp:cNvGraphicFramePr>
              <a:graphicFrameLocks noChangeAspect="1"/>
            </wp:cNvGraphicFramePr>
            <a:graphic>
              <a:graphicData uri="http://schemas.openxmlformats.org/drawingml/2006/picture">
                <pic:pic>
                  <pic:nvPicPr>
                    <pic:cNvPr id="0" name="ch14_ua_sizing.png"/>
                    <pic:cNvPicPr/>
                  </pic:nvPicPr>
                  <pic:blipFill>
                    <a:blip r:embed="rId106"/>
                    <a:stretch>
                      <a:fillRect/>
                    </a:stretch>
                  </pic:blipFill>
                  <pic:spPr>
                    <a:xfrm>
                      <a:off x="0" y="0"/>
                      <a:ext cx="4114800" cy="1442749"/>
                    </a:xfrm>
                    <a:prstGeom prst="rect"/>
                  </pic:spPr>
                </pic:pic>
              </a:graphicData>
            </a:graphic>
          </wp:inline>
        </w:drawing>
      </w:r>
    </w:p>
    <w:p>
      <w:pPr>
        <w:spacing w:before="60" w:after="240"/>
        <w:ind w:firstLine="0"/>
        <w:jc w:val="center"/>
      </w:pPr>
      <w:r>
        <w:rPr>
          <w:rFonts w:ascii="Times New Roman" w:hAnsi="Times New Roman"/>
          <w:i/>
          <w:sz w:val="18"/>
        </w:rPr>
        <w:t>Figure 16.3: Ua Sizing</w:t>
      </w:r>
    </w:p>
    <w:p>
      <w:pPr>
        <w:spacing w:after="240"/>
        <w:ind w:firstLine="0"/>
        <w:jc w:val="center"/>
      </w:pPr>
      <w:r>
        <w:rPr>
          <w:rFonts w:ascii="Times New Roman" w:hAnsi="Times New Roman"/>
          <w:i/>
          <w:sz w:val="18"/>
        </w:rPr>
        <w:t>Figure 16.3: Ua Sizing</w:t>
      </w:r>
    </w:p>
    <w:p>
      <w:r>
        <w:br w:type="page"/>
      </w:r>
    </w:p>
    <w:p>
      <w:pPr>
        <w:pStyle w:val="Heading1"/>
      </w:pPr>
      <w:r>
        <w:t>17 Valves, Flow Control, and Pressure Relief</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337"/>
        </w:numPr>
      </w:pPr>
      <w:r>
        <w:rPr>
          <w:rFonts w:ascii="Times New Roman" w:hAnsi="Times New Roman"/>
        </w:rPr>
        <w:t>Explain control valve fundamentals including the flow coefficient (</w:t>
      </w:r>
      <m:oMath>
        <m:sSub>
          <m:e>
            <m:r>
              <m:t>C</m:t>
            </m:r>
          </m:e>
          <m:sub>
            <m:r>
              <m:t>v</m:t>
            </m:r>
          </m:sub>
        </m:sSub>
      </m:oMath>
      <w:r>
        <w:rPr>
          <w:rFonts w:ascii="Times New Roman" w:hAnsi="Times New Roman"/>
        </w:rPr>
        <w:t>) and valve characteristics (linear, equal percentage, quick opening)</w:t>
      </w:r>
    </w:p>
    <w:p>
      <w:pPr>
        <w:spacing w:before="20" w:after="20"/>
        <w:ind w:firstLine="0" w:left="720"/>
        <w:numPr>
          <w:ilvl w:val="0"/>
          <w:numId w:val="337"/>
        </w:numPr>
      </w:pPr>
      <w:r>
        <w:rPr>
          <w:rFonts w:ascii="Times New Roman" w:hAnsi="Times New Roman"/>
        </w:rPr>
        <w:t>Size control valves using the ISA/IEC 60534 methodology for both gas and liquid service</w:t>
      </w:r>
    </w:p>
    <w:p>
      <w:pPr>
        <w:spacing w:before="20" w:after="20"/>
        <w:ind w:firstLine="0" w:left="720"/>
        <w:numPr>
          <w:ilvl w:val="0"/>
          <w:numId w:val="337"/>
        </w:numPr>
      </w:pPr>
      <w:r>
        <w:rPr>
          <w:rFonts w:ascii="Times New Roman" w:hAnsi="Times New Roman"/>
        </w:rPr>
        <w:t>Describe choke valve behavior including critical and subcritical flow regimes</w:t>
      </w:r>
    </w:p>
    <w:p>
      <w:pPr>
        <w:spacing w:before="20" w:after="20"/>
        <w:ind w:firstLine="0" w:left="720"/>
        <w:numPr>
          <w:ilvl w:val="0"/>
          <w:numId w:val="337"/>
        </w:numPr>
      </w:pPr>
      <w:r>
        <w:rPr>
          <w:rFonts w:ascii="Times New Roman" w:hAnsi="Times New Roman"/>
        </w:rPr>
        <w:t>Calculate Joule-Thomson cooling through valves and predict outlet conditions</w:t>
      </w:r>
    </w:p>
    <w:p>
      <w:pPr>
        <w:spacing w:before="20" w:after="20"/>
        <w:ind w:firstLine="0" w:left="720"/>
        <w:numPr>
          <w:ilvl w:val="0"/>
          <w:numId w:val="337"/>
        </w:numPr>
      </w:pPr>
      <w:r>
        <w:rPr>
          <w:rFonts w:ascii="Times New Roman" w:hAnsi="Times New Roman"/>
        </w:rPr>
        <w:t>Size pressure safety valves (PSVs) according to API 520/521 for common relief scenarios</w:t>
      </w:r>
    </w:p>
    <w:p>
      <w:pPr>
        <w:spacing w:before="20" w:after="20"/>
        <w:ind w:firstLine="0" w:left="720"/>
        <w:numPr>
          <w:ilvl w:val="0"/>
          <w:numId w:val="337"/>
        </w:numPr>
      </w:pPr>
      <w:r>
        <w:rPr>
          <w:rFonts w:ascii="Times New Roman" w:hAnsi="Times New Roman"/>
        </w:rPr>
        <w:t xml:space="preserve">Model valves in NeqSim using the </w:t>
      </w:r>
      <w:r>
        <w:rPr>
          <w:rFonts w:ascii="Consolas" w:hAnsi="Consolas"/>
          <w:sz w:val="18"/>
        </w:rPr>
        <w:t>ThrottlingValve</w:t>
      </w:r>
      <w:r>
        <w:rPr>
          <w:rFonts w:ascii="Times New Roman" w:hAnsi="Times New Roman"/>
        </w:rPr>
        <w:t xml:space="preserve"> class with </w:t>
      </w:r>
      <m:oMath>
        <m:sSub>
          <m:e>
            <m:r>
              <m:t>C</m:t>
            </m:r>
          </m:e>
          <m:sub>
            <m:r>
              <m:t>v</m:t>
            </m:r>
          </m:sub>
        </m:sSub>
      </m:oMath>
      <w:r>
        <w:rPr>
          <w:rFonts w:ascii="Times New Roman" w:hAnsi="Times New Roman"/>
        </w:rPr>
        <w:t>-based flow calculations</w:t>
      </w:r>
    </w:p>
    <w:p>
      <w:pPr>
        <w:spacing w:before="20" w:after="20"/>
        <w:ind w:firstLine="0" w:left="720"/>
        <w:numPr>
          <w:ilvl w:val="0"/>
          <w:numId w:val="337"/>
        </w:numPr>
      </w:pPr>
      <w:r>
        <w:rPr>
          <w:rFonts w:ascii="Times New Roman" w:hAnsi="Times New Roman"/>
        </w:rPr>
        <w:t>Evaluate valve performance within an integrated production system</w:t>
      </w:r>
    </w:p>
    <w:p>
      <w:r>
        <w:rPr>
          <w:rFonts w:ascii="Times New Roman" w:hAnsi="Times New Roman"/>
        </w:rPr>
        <w:t>---</w:t>
      </w:r>
    </w:p>
    <w:p>
      <w:pPr>
        <w:pStyle w:val="Heading2"/>
      </w:pPr>
      <w:r>
        <w:t>15.1 Introduction</w:t>
      </w:r>
    </w:p>
    <w:p>
      <w:r>
        <w:rPr>
          <w:rFonts w:ascii="Times New Roman" w:hAnsi="Times New Roman"/>
        </w:rPr>
        <w:t>Valves are the fundamental control elements of any production facility. While they may appear simple compared to separators or compressors, valves perform critical functions that directly affect production rate, product quality, and safety:</w:t>
      </w:r>
    </w:p>
    <w:p>
      <w:pPr>
        <w:pStyle w:val="ListBullet"/>
        <w:ind w:firstLine="0"/>
      </w:pPr>
      <w:r>
        <w:rPr>
          <w:rFonts w:ascii="Times New Roman" w:hAnsi="Times New Roman"/>
          <w:b/>
        </w:rPr>
        <w:t>Control valves</w:t>
      </w:r>
      <w:r>
        <w:rPr>
          <w:rFonts w:ascii="Times New Roman" w:hAnsi="Times New Roman"/>
        </w:rPr>
        <w:t xml:space="preserve"> regulate flow rate, pressure, level, and temperature throughout the process</w:t>
      </w:r>
    </w:p>
    <w:p>
      <w:pPr>
        <w:pStyle w:val="ListBullet"/>
        <w:ind w:firstLine="0"/>
      </w:pPr>
      <w:r>
        <w:rPr>
          <w:rFonts w:ascii="Times New Roman" w:hAnsi="Times New Roman"/>
          <w:b/>
        </w:rPr>
        <w:t>Choke valves</w:t>
      </w:r>
      <w:r>
        <w:rPr>
          <w:rFonts w:ascii="Times New Roman" w:hAnsi="Times New Roman"/>
        </w:rPr>
        <w:t xml:space="preserve"> control well production rate and protect downstream equipment from high pressure</w:t>
      </w:r>
    </w:p>
    <w:p>
      <w:pPr>
        <w:pStyle w:val="ListBullet"/>
        <w:ind w:firstLine="0"/>
      </w:pPr>
      <w:r>
        <w:rPr>
          <w:rFonts w:ascii="Times New Roman" w:hAnsi="Times New Roman"/>
          <w:b/>
        </w:rPr>
        <w:t>Pressure safety valves</w:t>
      </w:r>
      <w:r>
        <w:rPr>
          <w:rFonts w:ascii="Times New Roman" w:hAnsi="Times New Roman"/>
        </w:rPr>
        <w:t xml:space="preserve"> protect equipment from overpressure, preventing catastrophic failure</w:t>
      </w:r>
    </w:p>
    <w:p>
      <w:pPr>
        <w:pStyle w:val="ListBullet"/>
        <w:ind w:firstLine="0"/>
      </w:pPr>
      <w:r>
        <w:rPr>
          <w:rFonts w:ascii="Times New Roman" w:hAnsi="Times New Roman"/>
          <w:b/>
        </w:rPr>
        <w:t>Isolation valves</w:t>
      </w:r>
      <w:r>
        <w:rPr>
          <w:rFonts w:ascii="Times New Roman" w:hAnsi="Times New Roman"/>
        </w:rPr>
        <w:t xml:space="preserve"> allow equipment to be safely shut down for maintenance</w:t>
      </w:r>
    </w:p>
    <w:p>
      <w:pPr>
        <w:pStyle w:val="ListBullet"/>
        <w:ind w:firstLine="0"/>
      </w:pPr>
      <w:r>
        <w:rPr>
          <w:rFonts w:ascii="Times New Roman" w:hAnsi="Times New Roman"/>
          <w:b/>
        </w:rPr>
        <w:t>Check valves</w:t>
      </w:r>
      <w:r>
        <w:rPr>
          <w:rFonts w:ascii="Times New Roman" w:hAnsi="Times New Roman"/>
        </w:rPr>
        <w:t xml:space="preserve"> prevent reverse flow that could damage compressors or allow backflow from high-pressure systems</w:t>
      </w:r>
    </w:p>
    <w:p>
      <w:r>
        <w:rPr>
          <w:rFonts w:ascii="Times New Roman" w:hAnsi="Times New Roman"/>
        </w:rPr>
        <w:t>From a production optimization perspective, valves are both enablers and constraints. A well-sized control valve allows precise regulation of operating conditions; a poorly sized valve causes oscillation, excessive pressure drop, and wasted energy. Understanding valve behavior — particularly the relationship between valve opening, flow coefficient, and pressure drop — is essential for system-wide optimization.</w:t>
      </w:r>
    </w:p>
    <w:p>
      <w:r>
        <w:rPr>
          <w:rFonts w:ascii="Times New Roman" w:hAnsi="Times New Roman"/>
        </w:rPr>
        <w:t>This chapter covers the fundamentals of control valve sizing, choke valve behavior, the Joule-Thomson effect, pressure relief system design, and practical modeling with NeqSim.</w:t>
      </w:r>
    </w:p>
    <w:p>
      <w:r>
        <w:rPr>
          <w:rFonts w:ascii="Times New Roman" w:hAnsi="Times New Roman"/>
        </w:rPr>
        <w:t>---</w:t>
      </w:r>
    </w:p>
    <w:p>
      <w:pPr>
        <w:pStyle w:val="Heading2"/>
      </w:pPr>
      <w:r>
        <w:t>15.2 Control Valve Fundamentals</w:t>
      </w:r>
    </w:p>
    <w:p>
      <w:pPr>
        <w:pStyle w:val="Heading3"/>
      </w:pPr>
      <w:r>
        <w:t>15.2.1 The Flow Coefficient</w:t>
      </w:r>
    </w:p>
    <w:p>
      <w:r>
        <w:rPr>
          <w:rFonts w:ascii="Times New Roman" w:hAnsi="Times New Roman"/>
        </w:rPr>
        <w:t xml:space="preserve">The flow coefficient </w:t>
      </w:r>
      <m:oMath>
        <m:sSub>
          <m:e>
            <m:r>
              <m:t>C</m:t>
            </m:r>
          </m:e>
          <m:sub>
            <m:r>
              <m:t>v</m:t>
            </m:r>
          </m:sub>
        </m:sSub>
      </m:oMath>
      <w:r>
        <w:rPr>
          <w:rFonts w:ascii="Times New Roman" w:hAnsi="Times New Roman"/>
        </w:rPr>
        <w:t xml:space="preserve"> is the fundamental measure of a valve's flow capacity. It was defined by Masoneilan in the 1940s as:</w:t>
      </w:r>
    </w:p>
    <w:p>
      <w:pPr>
        <w:spacing w:before="120" w:after="120"/>
        <w:ind w:left="567" w:firstLine="0"/>
      </w:pPr>
      <m:oMath>
        <m:sSub>
          <m:e>
            <m:r>
              <m:t>C</m:t>
            </m:r>
          </m:e>
          <m:sub>
            <m:r>
              <m:t>v</m:t>
            </m:r>
          </m:sub>
        </m:sSub>
      </m:oMath>
      <w:r>
        <w:rPr>
          <w:rFonts w:ascii="Times New Roman" w:hAnsi="Times New Roman"/>
          <w:color w:val="555555"/>
        </w:rPr>
        <w:t xml:space="preserve"> is the flow of water at 60 °F, in US gallons per minute, through a fully open valve, with a pressure drop of 1 psi across the valve.</w:t>
      </w:r>
    </w:p>
    <w:p>
      <w:r>
        <w:rPr>
          <w:rFonts w:ascii="Times New Roman" w:hAnsi="Times New Roman"/>
        </w:rPr>
        <w:t xml:space="preserve">In SI units, the equivalent coefficient </w:t>
      </w:r>
      <m:oMath>
        <m:sSub>
          <m:e>
            <m:r>
              <m:t>K</m:t>
            </m:r>
          </m:e>
          <m:sub>
            <m:r>
              <m:t>v</m:t>
            </m:r>
          </m:sub>
        </m:sSub>
      </m:oMath>
      <w:r>
        <w:rPr>
          <w:rFonts w:ascii="Times New Roman" w:hAnsi="Times New Roman"/>
        </w:rPr>
        <w:t xml:space="preserve"> is defined as the flow of water at 15 °C, in m³/hr, with a pressure drop of 1 bar:</w:t>
      </w:r>
    </w:p>
    <w:p>
      <w:pPr>
        <w:spacing w:before="120" w:after="120"/>
        <w:ind w:firstLine="0"/>
        <w:jc w:val="center"/>
        <w:tabs>
          <w:tab w:val="center" w:pos="4536"/>
          <w:tab w:val="right" w:pos="9072"/>
        </w:tabs>
      </w:pPr>
      <m:oMath>
        <m:sSub>
          <m:e>
            <m:r>
              <m:t>K</m:t>
            </m:r>
          </m:e>
          <m:sub>
            <m:r>
              <m:t>v</m:t>
            </m:r>
          </m:sub>
        </m:sSub>
        <m:r>
          <m:t>=</m:t>
        </m:r>
        <m:f>
          <m:fPr>
            <m:type m:val="bar"/>
          </m:fPr>
          <m:num>
            <m:sSub>
              <m:e>
                <m:r>
                  <m:t>C</m:t>
                </m:r>
              </m:e>
              <m:sub>
                <m:r>
                  <m:t>v</m:t>
                </m:r>
              </m:sub>
            </m:sSub>
          </m:num>
          <m:den>
            <m:r>
              <m:t>1.156</m:t>
            </m:r>
          </m:den>
        </m:f>
      </m:oMath>
      <w:r>
        <w:rPr>
          <w:rFonts w:ascii="Times New Roman" w:hAnsi="Times New Roman"/>
          <w:i w:val="0"/>
          <w:sz w:val="20"/>
        </w:rPr>
        <w:tab/>
        <w:t>(17.1)</w:t>
      </w:r>
    </w:p>
    <w:p>
      <w:r>
        <w:rPr>
          <w:rFonts w:ascii="Times New Roman" w:hAnsi="Times New Roman"/>
        </w:rPr>
        <w:t>For an incompressible fluid, the basic flow equation is:</w:t>
      </w:r>
    </w:p>
    <w:p>
      <w:pPr>
        <w:spacing w:before="120" w:after="120"/>
        <w:ind w:firstLine="0"/>
        <w:jc w:val="center"/>
        <w:tabs>
          <w:tab w:val="center" w:pos="4536"/>
          <w:tab w:val="right" w:pos="9072"/>
        </w:tabs>
      </w:pPr>
      <m:oMath>
        <m:r>
          <m:t>Q=</m:t>
        </m:r>
        <m:sSub>
          <m:e>
            <m:r>
              <m:t>C</m:t>
            </m:r>
          </m:e>
          <m:sub>
            <m:r>
              <m:t>v</m:t>
            </m:r>
          </m:sub>
        </m:sSub>
        <m:r>
          <m:t>·</m:t>
        </m:r>
        <m:sSub>
          <m:e>
            <m:r>
              <m:t>F</m:t>
            </m:r>
          </m:e>
          <m:sub>
            <m:r>
              <m:t>p</m:t>
            </m:r>
          </m:sub>
        </m:sSub>
        <m:rad>
          <m:radPr>
            <m:degHide m:val="on"/>
          </m:radPr>
          <m:deg/>
          <m:e>
            <m:f>
              <m:fPr>
                <m:type m:val="bar"/>
              </m:fPr>
              <m:num>
                <m:r>
                  <m:t>ΔP</m:t>
                </m:r>
              </m:num>
              <m:den>
                <m:f>
                  <m:fPr>
                    <m:type m:val="lin"/>
                  </m:fPr>
                  <m:num>
                    <m:r>
                      <m:t>ρ</m:t>
                    </m:r>
                  </m:num>
                  <m:den>
                    <m:sSub>
                      <m:e>
                        <m:r>
                          <m:t>ρ</m:t>
                        </m:r>
                      </m:e>
                      <m:sub>
                        <m:r>
                          <m:t>w</m:t>
                        </m:r>
                      </m:sub>
                    </m:sSub>
                  </m:den>
                </m:f>
              </m:den>
            </m:f>
          </m:e>
        </m:rad>
      </m:oMath>
      <w:r>
        <w:rPr>
          <w:rFonts w:ascii="Times New Roman" w:hAnsi="Times New Roman"/>
          <w:i w:val="0"/>
          <w:sz w:val="20"/>
        </w:rPr>
        <w:tab/>
        <w:t>(17.2)</w:t>
      </w:r>
    </w:p>
    <w:p>
      <w:r>
        <w:rPr>
          <w:rFonts w:ascii="Times New Roman" w:hAnsi="Times New Roman"/>
        </w:rPr>
        <w:t xml:space="preserve">where </w:t>
      </w:r>
      <m:oMath>
        <m:r>
          <m:t>Q</m:t>
        </m:r>
      </m:oMath>
      <w:r>
        <w:rPr>
          <w:rFonts w:ascii="Times New Roman" w:hAnsi="Times New Roman"/>
        </w:rPr>
        <w:t xml:space="preserve"> is the volumetric flow rate, </w:t>
      </w:r>
      <m:oMath>
        <m:sSub>
          <m:e>
            <m:r>
              <m:t>F</m:t>
            </m:r>
          </m:e>
          <m:sub>
            <m:r>
              <m:t>p</m:t>
            </m:r>
          </m:sub>
        </m:sSub>
      </m:oMath>
      <w:r>
        <w:rPr>
          <w:rFonts w:ascii="Times New Roman" w:hAnsi="Times New Roman"/>
        </w:rPr>
        <w:t xml:space="preserve"> is the piping geometry factor, </w:t>
      </w:r>
      <m:oMath>
        <m:r>
          <m:t>ΔP</m:t>
        </m:r>
      </m:oMath>
      <w:r>
        <w:rPr>
          <w:rFonts w:ascii="Times New Roman" w:hAnsi="Times New Roman"/>
        </w:rPr>
        <w:t xml:space="preserve"> is the pressure drop, </w:t>
      </w:r>
      <m:oMath>
        <m:r>
          <m:t>ρ</m:t>
        </m:r>
      </m:oMath>
      <w:r>
        <w:rPr>
          <w:rFonts w:ascii="Times New Roman" w:hAnsi="Times New Roman"/>
        </w:rPr>
        <w:t xml:space="preserve"> is the fluid density, and </w:t>
      </w:r>
      <m:oMath>
        <m:sSub>
          <m:e>
            <m:r>
              <m:t>ρ</m:t>
            </m:r>
          </m:e>
          <m:sub>
            <m:r>
              <m:t>w</m:t>
            </m:r>
          </m:sub>
        </m:sSub>
      </m:oMath>
      <w:r>
        <w:rPr>
          <w:rFonts w:ascii="Times New Roman" w:hAnsi="Times New Roman"/>
        </w:rPr>
        <w:t xml:space="preserve"> is the water density at reference conditions.</w:t>
      </w:r>
    </w:p>
    <w:p>
      <w:r>
        <w:rPr>
          <w:rFonts w:ascii="Times New Roman" w:hAnsi="Times New Roman"/>
        </w:rPr>
        <w:t>For compressible (gas) flow, the ISA/IEC 60534 equation takes the form:</w:t>
      </w:r>
    </w:p>
    <w:p>
      <w:pPr>
        <w:spacing w:before="120" w:after="120"/>
        <w:ind w:firstLine="0"/>
        <w:jc w:val="center"/>
        <w:tabs>
          <w:tab w:val="center" w:pos="4536"/>
          <w:tab w:val="right" w:pos="9072"/>
        </w:tabs>
      </w:pPr>
      <m:oMath>
        <m:r>
          <m:t>W=</m:t>
        </m:r>
        <m:sSub>
          <m:e>
            <m:r>
              <m:t>N</m:t>
            </m:r>
          </m:e>
          <m:sub>
            <m:r>
              <m:t>6</m:t>
            </m:r>
          </m:sub>
        </m:sSub>
        <m:r>
          <m:t>·</m:t>
        </m:r>
        <m:sSub>
          <m:e>
            <m:r>
              <m:t>F</m:t>
            </m:r>
          </m:e>
          <m:sub>
            <m:r>
              <m:t>p</m:t>
            </m:r>
          </m:sub>
        </m:sSub>
        <m:r>
          <m:t>·</m:t>
        </m:r>
        <m:sSub>
          <m:e>
            <m:r>
              <m:t>C</m:t>
            </m:r>
          </m:e>
          <m:sub>
            <m:r>
              <m:t>v</m:t>
            </m:r>
          </m:sub>
        </m:sSub>
        <m:r>
          <m:t>·Y</m:t>
        </m:r>
        <m:rad>
          <m:radPr>
            <m:degHide m:val="on"/>
          </m:radPr>
          <m:deg/>
          <m:e>
            <m:r>
              <m:t>x·</m:t>
            </m:r>
            <m:sSub>
              <m:e>
                <m:r>
                  <m:t>p</m:t>
                </m:r>
              </m:e>
              <m:sub>
                <m:r>
                  <m:t>1</m:t>
                </m:r>
              </m:sub>
            </m:sSub>
            <m:r>
              <m:t>·</m:t>
            </m:r>
            <m:sSub>
              <m:e>
                <m:r>
                  <m:t>ρ</m:t>
                </m:r>
              </m:e>
              <m:sub>
                <m:r>
                  <m:t>1</m:t>
                </m:r>
              </m:sub>
            </m:sSub>
          </m:e>
        </m:rad>
      </m:oMath>
      <w:r>
        <w:rPr>
          <w:rFonts w:ascii="Times New Roman" w:hAnsi="Times New Roman"/>
          <w:i w:val="0"/>
          <w:sz w:val="20"/>
        </w:rPr>
        <w:tab/>
        <w:t>(17.3)</w:t>
      </w:r>
    </w:p>
    <w:p>
      <w:r>
        <w:rPr>
          <w:rFonts w:ascii="Times New Roman" w:hAnsi="Times New Roman"/>
        </w:rPr>
        <w:t xml:space="preserve">where </w:t>
      </w:r>
      <m:oMath>
        <m:r>
          <m:t>W</m:t>
        </m:r>
      </m:oMath>
      <w:r>
        <w:rPr>
          <w:rFonts w:ascii="Times New Roman" w:hAnsi="Times New Roman"/>
        </w:rPr>
        <w:t xml:space="preserve"> is the mass flow rate, </w:t>
      </w:r>
      <m:oMath>
        <m:sSub>
          <m:e>
            <m:r>
              <m:t>N</m:t>
            </m:r>
          </m:e>
          <m:sub>
            <m:r>
              <m:t>6</m:t>
            </m:r>
          </m:sub>
        </m:sSub>
      </m:oMath>
      <w:r>
        <w:rPr>
          <w:rFonts w:ascii="Times New Roman" w:hAnsi="Times New Roman"/>
        </w:rPr>
        <w:t xml:space="preserve"> is a numerical constant, </w:t>
      </w:r>
      <m:oMath>
        <m:r>
          <m:t>Y</m:t>
        </m:r>
      </m:oMath>
      <w:r>
        <w:rPr>
          <w:rFonts w:ascii="Times New Roman" w:hAnsi="Times New Roman"/>
        </w:rPr>
        <w:t xml:space="preserve"> is the expansion factor, </w:t>
      </w:r>
      <m:oMath>
        <m:r>
          <m:t>x</m:t>
        </m:r>
      </m:oMath>
      <w:r>
        <w:rPr>
          <w:rFonts w:ascii="Times New Roman" w:hAnsi="Times New Roman"/>
        </w:rPr>
        <w:t xml:space="preserve"> is the pressure drop ratio </w:t>
      </w:r>
      <m:oMath>
        <m:r>
          <m:t>ΔP/</m:t>
        </m:r>
        <m:sSub>
          <m:e>
            <m:r>
              <m:t>p</m:t>
            </m:r>
          </m:e>
          <m:sub>
            <m:r>
              <m:t>1</m:t>
            </m:r>
          </m:sub>
        </m:sSub>
      </m:oMath>
      <w:r>
        <w:rPr>
          <w:rFonts w:ascii="Times New Roman" w:hAnsi="Times New Roman"/>
        </w:rPr>
        <w:t xml:space="preserve">, </w:t>
      </w:r>
      <m:oMath>
        <m:sSub>
          <m:e>
            <m:r>
              <m:t>p</m:t>
            </m:r>
          </m:e>
          <m:sub>
            <m:r>
              <m:t>1</m:t>
            </m:r>
          </m:sub>
        </m:sSub>
      </m:oMath>
      <w:r>
        <w:rPr>
          <w:rFonts w:ascii="Times New Roman" w:hAnsi="Times New Roman"/>
        </w:rPr>
        <w:t xml:space="preserve"> is the upstream pressure, and </w:t>
      </w:r>
      <m:oMath>
        <m:sSub>
          <m:e>
            <m:r>
              <m:t>ρ</m:t>
            </m:r>
          </m:e>
          <m:sub>
            <m:r>
              <m:t>1</m:t>
            </m:r>
          </m:sub>
        </m:sSub>
      </m:oMath>
      <w:r>
        <w:rPr>
          <w:rFonts w:ascii="Times New Roman" w:hAnsi="Times New Roman"/>
        </w:rPr>
        <w:t xml:space="preserve"> is the upstream density.</w:t>
      </w:r>
    </w:p>
    <w:p>
      <w:pPr>
        <w:pStyle w:val="Heading3"/>
      </w:pPr>
      <w:r>
        <w:t>15.2.2 Valve Characteristics</w:t>
      </w:r>
    </w:p>
    <w:p>
      <w:r>
        <w:rPr>
          <w:rFonts w:ascii="Times New Roman" w:hAnsi="Times New Roman"/>
        </w:rPr>
        <w:t>The inherent flow characteristic describes how the flow coefficient varies with valve travel (opening). The three standard characteristics are:</w:t>
      </w:r>
    </w:p>
    <w:p>
      <w:r>
        <w:rPr>
          <w:rFonts w:ascii="Times New Roman" w:hAnsi="Times New Roman"/>
          <w:b/>
        </w:rPr>
        <w:t>Linear</w:t>
      </w:r>
      <w:r>
        <w:rPr>
          <w:rFonts w:ascii="Times New Roman" w:hAnsi="Times New Roman"/>
        </w:rPr>
        <w:t xml:space="preserve"> — flow is directly proportional to valve travel:</w:t>
      </w:r>
    </w:p>
    <w:p>
      <w:pPr>
        <w:spacing w:before="120" w:after="120"/>
        <w:ind w:firstLine="0"/>
        <w:jc w:val="center"/>
        <w:tabs>
          <w:tab w:val="center" w:pos="4536"/>
          <w:tab w:val="right" w:pos="9072"/>
        </w:tabs>
      </w:pPr>
      <m:oMath>
        <m:f>
          <m:fPr>
            <m:type m:val="bar"/>
          </m:fPr>
          <m:num>
            <m:sSub>
              <m:e>
                <m:r>
                  <m:t>C</m:t>
                </m:r>
              </m:e>
              <m:sub>
                <m:r>
                  <m:t>v</m:t>
                </m:r>
              </m:sub>
            </m:sSub>
          </m:num>
          <m:den>
            <m:sSub>
              <m:e>
                <m:r>
                  <m:t>C</m:t>
                </m:r>
              </m:e>
              <m:sub>
                <m:r>
                  <m:t>v,max</m:t>
                </m:r>
              </m:sub>
            </m:sSub>
          </m:den>
        </m:f>
        <m:r>
          <m:t>=</m:t>
        </m:r>
        <m:f>
          <m:fPr>
            <m:type m:val="bar"/>
          </m:fPr>
          <m:num>
            <m:r>
              <m:t>l</m:t>
            </m:r>
          </m:num>
          <m:den>
            <m:sSub>
              <m:e>
                <m:r>
                  <m:t>l</m:t>
                </m:r>
              </m:e>
              <m:sub>
                <m:r>
                  <m:t>max</m:t>
                </m:r>
              </m:sub>
            </m:sSub>
          </m:den>
        </m:f>
      </m:oMath>
      <w:r>
        <w:rPr>
          <w:rFonts w:ascii="Times New Roman" w:hAnsi="Times New Roman"/>
          <w:i w:val="0"/>
          <w:sz w:val="20"/>
        </w:rPr>
        <w:tab/>
        <w:t>(17.4)</w:t>
      </w:r>
    </w:p>
    <w:p>
      <w:r>
        <w:rPr>
          <w:rFonts w:ascii="Times New Roman" w:hAnsi="Times New Roman"/>
        </w:rPr>
        <w:t xml:space="preserve">where </w:t>
      </w:r>
      <m:oMath>
        <m:f>
          <m:fPr>
            <m:type m:val="lin"/>
          </m:fPr>
          <m:num>
            <m:r>
              <m:t>l</m:t>
            </m:r>
          </m:num>
          <m:den>
            <m:sSub>
              <m:e>
                <m:r>
                  <m:t>l</m:t>
                </m:r>
              </m:e>
              <m:sub>
                <m:r>
                  <m:t>max</m:t>
                </m:r>
              </m:sub>
            </m:sSub>
          </m:den>
        </m:f>
      </m:oMath>
      <w:r>
        <w:rPr>
          <w:rFonts w:ascii="Times New Roman" w:hAnsi="Times New Roman"/>
        </w:rPr>
        <w:t xml:space="preserve"> is the fractional valve travel. Linear valves are used where a constant gain is needed, such as level control applications.</w:t>
      </w:r>
    </w:p>
    <w:p>
      <w:r>
        <w:rPr>
          <w:rFonts w:ascii="Times New Roman" w:hAnsi="Times New Roman"/>
          <w:b/>
        </w:rPr>
        <w:t>Equal percentage</w:t>
      </w:r>
      <w:r>
        <w:rPr>
          <w:rFonts w:ascii="Times New Roman" w:hAnsi="Times New Roman"/>
        </w:rPr>
        <w:t xml:space="preserve"> — equal increments of valve travel produce equal percentage changes in flow:</w:t>
      </w:r>
    </w:p>
    <w:p>
      <w:pPr>
        <w:spacing w:before="120" w:after="120"/>
        <w:ind w:firstLine="0"/>
        <w:jc w:val="center"/>
        <w:tabs>
          <w:tab w:val="center" w:pos="4536"/>
          <w:tab w:val="right" w:pos="9072"/>
        </w:tabs>
      </w:pPr>
      <m:oMath>
        <m:f>
          <m:fPr>
            <m:type m:val="bar"/>
          </m:fPr>
          <m:num>
            <m:sSub>
              <m:e>
                <m:r>
                  <m:t>C</m:t>
                </m:r>
              </m:e>
              <m:sub>
                <m:r>
                  <m:t>v</m:t>
                </m:r>
              </m:sub>
            </m:sSub>
          </m:num>
          <m:den>
            <m:sSub>
              <m:e>
                <m:r>
                  <m:t>C</m:t>
                </m:r>
              </m:e>
              <m:sub>
                <m:r>
                  <m:t>v,max</m:t>
                </m:r>
              </m:sub>
            </m:sSub>
          </m:den>
        </m:f>
        <m:r>
          <m:t>=</m:t>
        </m:r>
        <m:sSup>
          <m:e>
            <m:r>
              <m:t>R</m:t>
            </m:r>
          </m:e>
          <m:sup>
            <m:d>
              <m:dPr>
                <m:sepChr m:val=""/>
              </m:dPr>
              <m:e>
                <m:r>
                  <m:t>l</m:t>
                </m:r>
                <m:r>
                  <m:t>/</m:t>
                </m:r>
                <m:sSub>
                  <m:e>
                    <m:r>
                      <m:t>l</m:t>
                    </m:r>
                  </m:e>
                  <m:sub>
                    <m:r>
                      <m:t>max</m:t>
                    </m:r>
                  </m:sub>
                </m:sSub>
                <m:r>
                  <m:t>−</m:t>
                </m:r>
                <m:r>
                  <m:t>1</m:t>
                </m:r>
              </m:e>
            </m:d>
          </m:sup>
        </m:sSup>
      </m:oMath>
      <w:r>
        <w:rPr>
          <w:rFonts w:ascii="Times New Roman" w:hAnsi="Times New Roman"/>
          <w:i w:val="0"/>
          <w:sz w:val="20"/>
        </w:rPr>
        <w:tab/>
        <w:t>(17.5)</w:t>
      </w:r>
    </w:p>
    <w:p>
      <w:r>
        <w:rPr>
          <w:rFonts w:ascii="Times New Roman" w:hAnsi="Times New Roman"/>
        </w:rPr>
        <w:t xml:space="preserve">where </w:t>
      </w:r>
      <m:oMath>
        <m:r>
          <m:t>R</m:t>
        </m:r>
      </m:oMath>
      <w:r>
        <w:rPr>
          <w:rFonts w:ascii="Times New Roman" w:hAnsi="Times New Roman"/>
        </w:rPr>
        <w:t xml:space="preserve"> is the rangeability (typically 30–50). Equal percentage valves are the most common in process control because they provide good control over a wide range of conditions. The installed characteristic tends toward linear when the valve takes a significant fraction of the system pressure drop.</w:t>
      </w:r>
    </w:p>
    <w:p>
      <w:r>
        <w:rPr>
          <w:rFonts w:ascii="Times New Roman" w:hAnsi="Times New Roman"/>
          <w:b/>
        </w:rPr>
        <w:t>Quick opening</w:t>
      </w:r>
      <w:r>
        <w:rPr>
          <w:rFonts w:ascii="Times New Roman" w:hAnsi="Times New Roman"/>
        </w:rPr>
        <w:t xml:space="preserve"> — a large change in flow occurs near the bottom of the travel range:</w:t>
      </w:r>
    </w:p>
    <w:p>
      <w:pPr>
        <w:spacing w:before="120" w:after="120"/>
        <w:ind w:firstLine="0"/>
        <w:jc w:val="center"/>
        <w:tabs>
          <w:tab w:val="center" w:pos="4536"/>
          <w:tab w:val="right" w:pos="9072"/>
        </w:tabs>
      </w:pPr>
      <m:oMath>
        <m:f>
          <m:fPr>
            <m:type m:val="bar"/>
          </m:fPr>
          <m:num>
            <m:sSub>
              <m:e>
                <m:r>
                  <m:t>C</m:t>
                </m:r>
              </m:e>
              <m:sub>
                <m:r>
                  <m:t>v</m:t>
                </m:r>
              </m:sub>
            </m:sSub>
          </m:num>
          <m:den>
            <m:sSub>
              <m:e>
                <m:r>
                  <m:t>C</m:t>
                </m:r>
              </m:e>
              <m:sub>
                <m:r>
                  <m:t>v,max</m:t>
                </m:r>
              </m:sub>
            </m:sSub>
          </m:den>
        </m:f>
        <m:r>
          <m:t>=</m:t>
        </m:r>
        <m:rad>
          <m:radPr>
            <m:degHide m:val="on"/>
          </m:radPr>
          <m:deg/>
          <m:e>
            <m:f>
              <m:fPr>
                <m:type m:val="bar"/>
              </m:fPr>
              <m:num>
                <m:r>
                  <m:t>l</m:t>
                </m:r>
              </m:num>
              <m:den>
                <m:sSub>
                  <m:e>
                    <m:r>
                      <m:t>l</m:t>
                    </m:r>
                  </m:e>
                  <m:sub>
                    <m:r>
                      <m:t>max</m:t>
                    </m:r>
                  </m:sub>
                </m:sSub>
              </m:den>
            </m:f>
          </m:e>
        </m:rad>
      </m:oMath>
      <w:r>
        <w:rPr>
          <w:rFonts w:ascii="Times New Roman" w:hAnsi="Times New Roman"/>
          <w:i w:val="0"/>
          <w:sz w:val="20"/>
        </w:rPr>
        <w:tab/>
        <w:t>(17.6)</w:t>
      </w:r>
    </w:p>
    <w:p>
      <w:r>
        <w:rPr>
          <w:rFonts w:ascii="Times New Roman" w:hAnsi="Times New Roman"/>
        </w:rPr>
        <w:t>Quick opening valves are used for on-off service and relief applications where rapid flow establishment is needed.</w:t>
      </w:r>
    </w:p>
    <w:p>
      <w:pPr>
        <w:spacing w:before="240"/>
        <w:ind w:firstLine="0"/>
        <w:jc w:val="center"/>
      </w:pPr>
      <w:r>
        <w:drawing>
          <wp:inline xmlns:a="http://schemas.openxmlformats.org/drawingml/2006/main" xmlns:pic="http://schemas.openxmlformats.org/drawingml/2006/picture">
            <wp:extent cx="4114800" cy="3014523"/>
            <wp:docPr id="115" name="Picture 115"/>
            <wp:cNvGraphicFramePr>
              <a:graphicFrameLocks noChangeAspect="1"/>
            </wp:cNvGraphicFramePr>
            <a:graphic>
              <a:graphicData uri="http://schemas.openxmlformats.org/drawingml/2006/picture">
                <pic:pic>
                  <pic:nvPicPr>
                    <pic:cNvPr id="0" name="valve_characteristics_curves.png"/>
                    <pic:cNvPicPr/>
                  </pic:nvPicPr>
                  <pic:blipFill>
                    <a:blip r:embed="rId107"/>
                    <a:stretch>
                      <a:fillRect/>
                    </a:stretch>
                  </pic:blipFill>
                  <pic:spPr>
                    <a:xfrm>
                      <a:off x="0" y="0"/>
                      <a:ext cx="4114800" cy="3014523"/>
                    </a:xfrm>
                    <a:prstGeom prst="rect"/>
                  </pic:spPr>
                </pic:pic>
              </a:graphicData>
            </a:graphic>
          </wp:inline>
        </w:drawing>
      </w:r>
    </w:p>
    <w:p>
      <w:pPr>
        <w:spacing w:before="60" w:after="240"/>
        <w:ind w:firstLine="0"/>
        <w:jc w:val="center"/>
      </w:pPr>
      <w:r>
        <w:rPr>
          <w:rFonts w:ascii="Times New Roman" w:hAnsi="Times New Roman"/>
          <w:b/>
          <w:sz w:val="18"/>
        </w:rPr>
        <w:t xml:space="preserve">Figure 17.1: </w:t>
      </w:r>
      <w:r>
        <w:rPr>
          <w:rFonts w:ascii="Times New Roman" w:hAnsi="Times New Roman"/>
          <w:i/>
          <w:sz w:val="18"/>
        </w:rPr>
        <w:t>Control valve inherent characteristics: linear, equal percentage, and quick opening</w:t>
      </w:r>
    </w:p>
    <w:p>
      <w:pPr>
        <w:pStyle w:val="Heading3"/>
      </w:pPr>
      <w:r>
        <w:t>15.2.3 Rangeability and Turndown</w:t>
      </w:r>
    </w:p>
    <w:p>
      <w:r>
        <w:rPr>
          <w:rFonts w:ascii="Times New Roman" w:hAnsi="Times New Roman"/>
          <w:b/>
        </w:rPr>
        <w:t>Rangeability</w:t>
      </w:r>
      <w:r>
        <w:rPr>
          <w:rFonts w:ascii="Times New Roman" w:hAnsi="Times New Roman"/>
        </w:rPr>
        <w:t xml:space="preserve"> is the ratio of maximum to minimum controllable flow:</w:t>
      </w:r>
    </w:p>
    <w:p>
      <w:pPr>
        <w:spacing w:before="120" w:after="120"/>
        <w:ind w:firstLine="0"/>
        <w:jc w:val="center"/>
        <w:tabs>
          <w:tab w:val="center" w:pos="4536"/>
          <w:tab w:val="right" w:pos="9072"/>
        </w:tabs>
      </w:pPr>
      <m:oMath>
        <m:r>
          <m:t>R=</m:t>
        </m:r>
        <m:f>
          <m:fPr>
            <m:type m:val="bar"/>
          </m:fPr>
          <m:num>
            <m:sSub>
              <m:e>
                <m:r>
                  <m:t>C</m:t>
                </m:r>
              </m:e>
              <m:sub>
                <m:r>
                  <m:t>v,max</m:t>
                </m:r>
              </m:sub>
            </m:sSub>
          </m:num>
          <m:den>
            <m:sSub>
              <m:e>
                <m:r>
                  <m:t>C</m:t>
                </m:r>
              </m:e>
              <m:sub>
                <m:r>
                  <m:t>v,min</m:t>
                </m:r>
              </m:sub>
            </m:sSub>
          </m:den>
        </m:f>
      </m:oMath>
      <w:r>
        <w:rPr>
          <w:rFonts w:ascii="Times New Roman" w:hAnsi="Times New Roman"/>
          <w:i w:val="0"/>
          <w:sz w:val="20"/>
        </w:rPr>
        <w:tab/>
        <w:t>(17.7)</w:t>
      </w:r>
    </w:p>
    <w:p>
      <w:r>
        <w:rPr>
          <w:rFonts w:ascii="Times New Roman" w:hAnsi="Times New Roman"/>
        </w:rPr>
        <w:t>Typical rangeabilities: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Valve Type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Rangeability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Globe valve (equal %)</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50:1</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Globe valve (linear)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30:1</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Ball valve (V-port)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200:1</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Butterfly valve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20:1</w:t>
            </w:r>
          </w:p>
        </w:tc>
      </w:tr>
    </w:tbl>
    <w:p>
      <w:r>
        <w:rPr>
          <w:rFonts w:ascii="Times New Roman" w:hAnsi="Times New Roman"/>
          <w:b/>
        </w:rPr>
        <w:t>Turndown</w:t>
      </w:r>
      <w:r>
        <w:rPr>
          <w:rFonts w:ascii="Times New Roman" w:hAnsi="Times New Roman"/>
        </w:rPr>
        <w:t xml:space="preserve"> is the ratio of the normal maximum flow to the minimum controllable flow:</w:t>
      </w:r>
    </w:p>
    <w:p>
      <w:pPr>
        <w:spacing w:before="120" w:after="120"/>
        <w:ind w:firstLine="0"/>
        <w:jc w:val="center"/>
        <w:tabs>
          <w:tab w:val="center" w:pos="4536"/>
          <w:tab w:val="right" w:pos="9072"/>
        </w:tabs>
      </w:pPr>
      <m:oMath>
        <m:r>
          <m:rPr>
            <m:sty m:val="p"/>
          </m:rPr>
          <m:t>Turndown</m:t>
        </m:r>
        <m:r>
          <m:t>=</m:t>
        </m:r>
        <m:f>
          <m:fPr>
            <m:type m:val="bar"/>
          </m:fPr>
          <m:num>
            <m:sSub>
              <m:e>
                <m:r>
                  <m:t>Q</m:t>
                </m:r>
              </m:e>
              <m:sub>
                <m:r>
                  <m:t>max</m:t>
                </m:r>
              </m:sub>
            </m:sSub>
          </m:num>
          <m:den>
            <m:sSub>
              <m:e>
                <m:r>
                  <m:t>Q</m:t>
                </m:r>
              </m:e>
              <m:sub>
                <m:r>
                  <m:t>min</m:t>
                </m:r>
              </m:sub>
            </m:sSub>
          </m:den>
        </m:f>
      </m:oMath>
      <w:r>
        <w:rPr>
          <w:rFonts w:ascii="Times New Roman" w:hAnsi="Times New Roman"/>
          <w:i w:val="0"/>
          <w:sz w:val="20"/>
        </w:rPr>
        <w:tab/>
        <w:t>(17.8)</w:t>
      </w:r>
    </w:p>
    <w:p>
      <w:r>
        <w:rPr>
          <w:rFonts w:ascii="Times New Roman" w:hAnsi="Times New Roman"/>
        </w:rPr>
        <w:t>A good control valve should be sized so that the normal operating flow occurs at 60–80% valve opening, with at least 10% travel available for upsets in both directions.</w:t>
      </w:r>
    </w:p>
    <w:p>
      <w:r>
        <w:rPr>
          <w:rFonts w:ascii="Times New Roman" w:hAnsi="Times New Roman"/>
        </w:rPr>
        <w:t>---</w:t>
      </w:r>
    </w:p>
    <w:p>
      <w:pPr>
        <w:pStyle w:val="Heading2"/>
      </w:pPr>
      <w:r>
        <w:t>15.3 Valve Sizing Per ISA/IEC 60534</w:t>
      </w:r>
    </w:p>
    <w:p>
      <w:pPr>
        <w:pStyle w:val="Heading3"/>
      </w:pPr>
      <w:r>
        <w:t>15.3.1 Liquid Sizing</w:t>
      </w:r>
    </w:p>
    <w:p>
      <w:r>
        <w:rPr>
          <w:rFonts w:ascii="Times New Roman" w:hAnsi="Times New Roman"/>
        </w:rPr>
        <w:t>The IEC 60534 sizing procedure for incompressible fluids accounts for cavitation and flashing:</w:t>
      </w:r>
    </w:p>
    <w:p>
      <w:r>
        <w:rPr>
          <w:rFonts w:ascii="Times New Roman" w:hAnsi="Times New Roman"/>
          <w:b/>
        </w:rPr>
        <w:t>Step 1</w:t>
      </w:r>
      <w:r>
        <w:rPr>
          <w:rFonts w:ascii="Times New Roman" w:hAnsi="Times New Roman"/>
        </w:rPr>
        <w:t xml:space="preserve">: Calculate the required </w:t>
      </w:r>
      <m:oMath>
        <m:sSub>
          <m:e>
            <m:r>
              <m:t>C</m:t>
            </m:r>
          </m:e>
          <m:sub>
            <m:r>
              <m:t>v</m:t>
            </m:r>
          </m:sub>
        </m:sSub>
      </m:oMath>
      <w:r>
        <w:rPr>
          <w:rFonts w:ascii="Times New Roman" w:hAnsi="Times New Roman"/>
        </w:rPr>
        <w:t xml:space="preserve"> for non-choked flow:</w:t>
      </w:r>
    </w:p>
    <w:p>
      <w:pPr>
        <w:spacing w:before="120" w:after="120"/>
        <w:ind w:firstLine="0"/>
        <w:jc w:val="center"/>
        <w:tabs>
          <w:tab w:val="center" w:pos="4536"/>
          <w:tab w:val="right" w:pos="9072"/>
        </w:tabs>
      </w:pPr>
      <m:oMath>
        <m:sSub>
          <m:e>
            <m:r>
              <m:t>C</m:t>
            </m:r>
          </m:e>
          <m:sub>
            <m:r>
              <m:t>v</m:t>
            </m:r>
          </m:sub>
        </m:sSub>
        <m:r>
          <m:t>=</m:t>
        </m:r>
        <m:f>
          <m:fPr>
            <m:type m:val="bar"/>
          </m:fPr>
          <m:num>
            <m:r>
              <m:t>Q</m:t>
            </m:r>
          </m:num>
          <m:den>
            <m:sSub>
              <m:e>
                <m:r>
                  <m:t>N</m:t>
                </m:r>
              </m:e>
              <m:sub>
                <m:r>
                  <m:t>1</m:t>
                </m:r>
              </m:sub>
            </m:sSub>
            <m:sSub>
              <m:e>
                <m:r>
                  <m:t>F</m:t>
                </m:r>
              </m:e>
              <m:sub>
                <m:r>
                  <m:t>p</m:t>
                </m:r>
              </m:sub>
            </m:sSub>
          </m:den>
        </m:f>
        <m:rad>
          <m:radPr>
            <m:degHide m:val="on"/>
          </m:radPr>
          <m:deg/>
          <m:e>
            <m:f>
              <m:fPr>
                <m:type m:val="bar"/>
              </m:fPr>
              <m:num>
                <m:sSub>
                  <m:e>
                    <m:r>
                      <m:t>G</m:t>
                    </m:r>
                  </m:e>
                  <m:sub>
                    <m:r>
                      <m:t>f</m:t>
                    </m:r>
                  </m:sub>
                </m:sSub>
              </m:num>
              <m:den>
                <m:r>
                  <m:t>ΔP</m:t>
                </m:r>
              </m:den>
            </m:f>
          </m:e>
        </m:rad>
      </m:oMath>
      <w:r>
        <w:rPr>
          <w:rFonts w:ascii="Times New Roman" w:hAnsi="Times New Roman"/>
          <w:i w:val="0"/>
          <w:sz w:val="20"/>
        </w:rPr>
        <w:tab/>
        <w:t>(17.9)</w:t>
      </w:r>
    </w:p>
    <w:p>
      <w:r>
        <w:rPr>
          <w:rFonts w:ascii="Times New Roman" w:hAnsi="Times New Roman"/>
        </w:rPr>
        <w:t xml:space="preserve">where </w:t>
      </w:r>
      <m:oMath>
        <m:r>
          <m:t>Q</m:t>
        </m:r>
      </m:oMath>
      <w:r>
        <w:rPr>
          <w:rFonts w:ascii="Times New Roman" w:hAnsi="Times New Roman"/>
        </w:rPr>
        <w:t xml:space="preserve"> is the flow rate, </w:t>
      </w:r>
      <m:oMath>
        <m:sSub>
          <m:e>
            <m:r>
              <m:t>N</m:t>
            </m:r>
          </m:e>
          <m:sub>
            <m:r>
              <m:t>1</m:t>
            </m:r>
          </m:sub>
        </m:sSub>
      </m:oMath>
      <w:r>
        <w:rPr>
          <w:rFonts w:ascii="Times New Roman" w:hAnsi="Times New Roman"/>
        </w:rPr>
        <w:t xml:space="preserve"> is a numerical constant (depending on units), </w:t>
      </w:r>
      <m:oMath>
        <m:sSub>
          <m:e>
            <m:r>
              <m:t>F</m:t>
            </m:r>
          </m:e>
          <m:sub>
            <m:r>
              <m:t>p</m:t>
            </m:r>
          </m:sub>
        </m:sSub>
      </m:oMath>
      <w:r>
        <w:rPr>
          <w:rFonts w:ascii="Times New Roman" w:hAnsi="Times New Roman"/>
        </w:rPr>
        <w:t xml:space="preserve"> is the piping factor, </w:t>
      </w:r>
      <m:oMath>
        <m:sSub>
          <m:e>
            <m:r>
              <m:t>G</m:t>
            </m:r>
          </m:e>
          <m:sub>
            <m:r>
              <m:t>f</m:t>
            </m:r>
          </m:sub>
        </m:sSub>
      </m:oMath>
      <w:r>
        <w:rPr>
          <w:rFonts w:ascii="Times New Roman" w:hAnsi="Times New Roman"/>
        </w:rPr>
        <w:t xml:space="preserve"> is the specific gravity, and </w:t>
      </w:r>
      <m:oMath>
        <m:r>
          <m:t>ΔP</m:t>
        </m:r>
      </m:oMath>
      <w:r>
        <w:rPr>
          <w:rFonts w:ascii="Times New Roman" w:hAnsi="Times New Roman"/>
        </w:rPr>
        <w:t xml:space="preserve"> is the pressure drop.</w:t>
      </w:r>
    </w:p>
    <w:p>
      <w:r>
        <w:rPr>
          <w:rFonts w:ascii="Times New Roman" w:hAnsi="Times New Roman"/>
          <w:b/>
        </w:rPr>
        <w:t>Step 2</w:t>
      </w:r>
      <w:r>
        <w:rPr>
          <w:rFonts w:ascii="Times New Roman" w:hAnsi="Times New Roman"/>
        </w:rPr>
        <w:t>: Check for choked flow. The allowable pressure drop is limited by:</w:t>
      </w:r>
    </w:p>
    <w:p>
      <w:pPr>
        <w:spacing w:before="120" w:after="120"/>
        <w:ind w:firstLine="0"/>
        <w:jc w:val="center"/>
        <w:tabs>
          <w:tab w:val="center" w:pos="4536"/>
          <w:tab w:val="right" w:pos="9072"/>
        </w:tabs>
      </w:pPr>
      <m:oMath>
        <m:r>
          <m:t>Δ</m:t>
        </m:r>
        <m:sSub>
          <m:e>
            <m:r>
              <m:t>P</m:t>
            </m:r>
          </m:e>
          <m:sub>
            <m:r>
              <m:t>max</m:t>
            </m:r>
          </m:sub>
        </m:sSub>
        <m:r>
          <m:t>=</m:t>
        </m:r>
        <m:sSubSup>
          <m:e>
            <m:r>
              <m:t>F</m:t>
            </m:r>
          </m:e>
          <m:sub>
            <m:r>
              <m:t>L</m:t>
            </m:r>
          </m:sub>
          <m:sup>
            <m:r>
              <m:t>2</m:t>
            </m:r>
          </m:sup>
        </m:sSubSup>
        <m:r>
          <m:t>(</m:t>
        </m:r>
        <m:sSub>
          <m:e>
            <m:r>
              <m:t>p</m:t>
            </m:r>
          </m:e>
          <m:sub>
            <m:r>
              <m:t>1</m:t>
            </m:r>
          </m:sub>
        </m:sSub>
        <m:r>
          <m:t>−</m:t>
        </m:r>
        <m:sSub>
          <m:e>
            <m:r>
              <m:t>F</m:t>
            </m:r>
          </m:e>
          <m:sub>
            <m:r>
              <m:t>F</m:t>
            </m:r>
          </m:sub>
        </m:sSub>
        <m:r>
          <m:t>·</m:t>
        </m:r>
        <m:sSub>
          <m:e>
            <m:r>
              <m:t>p</m:t>
            </m:r>
          </m:e>
          <m:sub>
            <m:r>
              <m:t>v</m:t>
            </m:r>
          </m:sub>
        </m:sSub>
        <m:r>
          <m:t>)</m:t>
        </m:r>
      </m:oMath>
      <w:r>
        <w:rPr>
          <w:rFonts w:ascii="Times New Roman" w:hAnsi="Times New Roman"/>
          <w:i w:val="0"/>
          <w:sz w:val="20"/>
        </w:rPr>
        <w:tab/>
        <w:t>(17.10)</w:t>
      </w:r>
    </w:p>
    <w:p>
      <w:r>
        <w:rPr>
          <w:rFonts w:ascii="Times New Roman" w:hAnsi="Times New Roman"/>
        </w:rPr>
        <w:t xml:space="preserve">where </w:t>
      </w:r>
      <m:oMath>
        <m:sSub>
          <m:e>
            <m:r>
              <m:t>F</m:t>
            </m:r>
          </m:e>
          <m:sub>
            <m:r>
              <m:t>L</m:t>
            </m:r>
          </m:sub>
        </m:sSub>
      </m:oMath>
      <w:r>
        <w:rPr>
          <w:rFonts w:ascii="Times New Roman" w:hAnsi="Times New Roman"/>
        </w:rPr>
        <w:t xml:space="preserve"> is the liquid pressure recovery factor, </w:t>
      </w:r>
      <m:oMath>
        <m:sSub>
          <m:e>
            <m:r>
              <m:t>p</m:t>
            </m:r>
          </m:e>
          <m:sub>
            <m:r>
              <m:t>v</m:t>
            </m:r>
          </m:sub>
        </m:sSub>
      </m:oMath>
      <w:r>
        <w:rPr>
          <w:rFonts w:ascii="Times New Roman" w:hAnsi="Times New Roman"/>
        </w:rPr>
        <w:t xml:space="preserve"> is the vapor pressure, and </w:t>
      </w:r>
      <m:oMath>
        <m:sSub>
          <m:e>
            <m:r>
              <m:t>F</m:t>
            </m:r>
          </m:e>
          <m:sub>
            <m:r>
              <m:t>F</m:t>
            </m:r>
          </m:sub>
        </m:sSub>
      </m:oMath>
      <w:r>
        <w:rPr>
          <w:rFonts w:ascii="Times New Roman" w:hAnsi="Times New Roman"/>
        </w:rPr>
        <w:t xml:space="preserve"> is the liquid critical pressure ratio factor:</w:t>
      </w:r>
    </w:p>
    <w:p>
      <w:pPr>
        <w:spacing w:before="120" w:after="120"/>
        <w:ind w:firstLine="0"/>
        <w:jc w:val="center"/>
        <w:tabs>
          <w:tab w:val="center" w:pos="4536"/>
          <w:tab w:val="right" w:pos="9072"/>
        </w:tabs>
      </w:pPr>
      <m:oMath>
        <m:sSub>
          <m:e>
            <m:r>
              <m:t>F</m:t>
            </m:r>
          </m:e>
          <m:sub>
            <m:r>
              <m:t>F</m:t>
            </m:r>
          </m:sub>
        </m:sSub>
        <m:r>
          <m:t>=0.96−0.28</m:t>
        </m:r>
        <m:rad>
          <m:radPr>
            <m:degHide m:val="on"/>
          </m:radPr>
          <m:deg/>
          <m:e>
            <m:f>
              <m:fPr>
                <m:type m:val="bar"/>
              </m:fPr>
              <m:num>
                <m:sSub>
                  <m:e>
                    <m:r>
                      <m:t>p</m:t>
                    </m:r>
                  </m:e>
                  <m:sub>
                    <m:r>
                      <m:t>v</m:t>
                    </m:r>
                  </m:sub>
                </m:sSub>
              </m:num>
              <m:den>
                <m:sSub>
                  <m:e>
                    <m:r>
                      <m:t>p</m:t>
                    </m:r>
                  </m:e>
                  <m:sub>
                    <m:r>
                      <m:t>c</m:t>
                    </m:r>
                  </m:sub>
                </m:sSub>
              </m:den>
            </m:f>
          </m:e>
        </m:rad>
      </m:oMath>
      <w:r>
        <w:rPr>
          <w:rFonts w:ascii="Times New Roman" w:hAnsi="Times New Roman"/>
          <w:i w:val="0"/>
          <w:sz w:val="20"/>
        </w:rPr>
        <w:tab/>
        <w:t>(17.11)</w:t>
      </w:r>
    </w:p>
    <w:p>
      <w:r>
        <w:rPr>
          <w:rFonts w:ascii="Times New Roman" w:hAnsi="Times New Roman"/>
        </w:rPr>
        <w:t xml:space="preserve">If </w:t>
      </w:r>
      <m:oMath>
        <m:r>
          <m:t>ΔP&gt;Δ</m:t>
        </m:r>
        <m:sSub>
          <m:e>
            <m:r>
              <m:t>P</m:t>
            </m:r>
          </m:e>
          <m:sub>
            <m:r>
              <m:t>max</m:t>
            </m:r>
          </m:sub>
        </m:sSub>
      </m:oMath>
      <w:r>
        <w:rPr>
          <w:rFonts w:ascii="Times New Roman" w:hAnsi="Times New Roman"/>
        </w:rPr>
        <w:t xml:space="preserve">, the flow is choked and </w:t>
      </w:r>
      <m:oMath>
        <m:r>
          <m:t>Δ</m:t>
        </m:r>
        <m:sSub>
          <m:e>
            <m:r>
              <m:t>P</m:t>
            </m:r>
          </m:e>
          <m:sub>
            <m:r>
              <m:t>max</m:t>
            </m:r>
          </m:sub>
        </m:sSub>
      </m:oMath>
      <w:r>
        <w:rPr>
          <w:rFonts w:ascii="Times New Roman" w:hAnsi="Times New Roman"/>
        </w:rPr>
        <w:t xml:space="preserve"> must be used in the </w:t>
      </w:r>
      <m:oMath>
        <m:sSub>
          <m:e>
            <m:r>
              <m:t>C</m:t>
            </m:r>
          </m:e>
          <m:sub>
            <m:r>
              <m:t>v</m:t>
            </m:r>
          </m:sub>
        </m:sSub>
      </m:oMath>
      <w:r>
        <w:rPr>
          <w:rFonts w:ascii="Times New Roman" w:hAnsi="Times New Roman"/>
        </w:rPr>
        <w:t xml:space="preserve"> equation.</w:t>
      </w:r>
    </w:p>
    <w:p>
      <w:r>
        <w:rPr>
          <w:rFonts w:ascii="Times New Roman" w:hAnsi="Times New Roman"/>
          <w:b/>
        </w:rPr>
        <w:t>Step 3</w:t>
      </w:r>
      <w:r>
        <w:rPr>
          <w:rFonts w:ascii="Times New Roman" w:hAnsi="Times New Roman"/>
        </w:rPr>
        <w:t xml:space="preserve">: Apply the piping correction factor </w:t>
      </w:r>
      <m:oMath>
        <m:sSub>
          <m:e>
            <m:r>
              <m:t>F</m:t>
            </m:r>
          </m:e>
          <m:sub>
            <m:r>
              <m:t>p</m:t>
            </m:r>
          </m:sub>
        </m:sSub>
      </m:oMath>
      <w:r>
        <w:rPr>
          <w:rFonts w:ascii="Times New Roman" w:hAnsi="Times New Roman"/>
        </w:rPr>
        <w:t xml:space="preserve"> for reducers:</w:t>
      </w:r>
    </w:p>
    <w:p>
      <w:pPr>
        <w:spacing w:before="120" w:after="120"/>
        <w:ind w:firstLine="0"/>
        <w:jc w:val="center"/>
        <w:tabs>
          <w:tab w:val="center" w:pos="4536"/>
          <w:tab w:val="right" w:pos="9072"/>
        </w:tabs>
      </w:pPr>
      <m:oMath>
        <m:sSub>
          <m:e>
            <m:r>
              <m:t>F</m:t>
            </m:r>
          </m:e>
          <m:sub>
            <m:r>
              <m:t>p</m:t>
            </m:r>
          </m:sub>
        </m:sSub>
        <m:r>
          <m:t>=</m:t>
        </m:r>
        <m:f>
          <m:fPr>
            <m:type m:val="bar"/>
          </m:fPr>
          <m:num>
            <m:r>
              <m:t>1</m:t>
            </m:r>
          </m:num>
          <m:den>
            <m:rad>
              <m:radPr>
                <m:degHide m:val="on"/>
              </m:radPr>
              <m:deg/>
              <m:e>
                <m:r>
                  <m:t>1+</m:t>
                </m:r>
                <m:f>
                  <m:fPr>
                    <m:type m:val="bar"/>
                  </m:fPr>
                  <m:num>
                    <m:r>
                      <m:t>ΣK</m:t>
                    </m:r>
                  </m:num>
                  <m:den>
                    <m:sSub>
                      <m:e>
                        <m:r>
                          <m:t>N</m:t>
                        </m:r>
                      </m:e>
                      <m:sub>
                        <m:r>
                          <m:t>2</m:t>
                        </m:r>
                      </m:sub>
                    </m:sSub>
                  </m:den>
                </m:f>
                <m:r>
                  <m:t>(</m:t>
                </m:r>
                <m:f>
                  <m:fPr>
                    <m:type m:val="bar"/>
                  </m:fPr>
                  <m:num>
                    <m:sSub>
                      <m:e>
                        <m:r>
                          <m:t>C</m:t>
                        </m:r>
                      </m:e>
                      <m:sub>
                        <m:r>
                          <m:t>v</m:t>
                        </m:r>
                      </m:sub>
                    </m:sSub>
                  </m:num>
                  <m:den>
                    <m:sSup>
                      <m:e>
                        <m:r>
                          <m:t>d</m:t>
                        </m:r>
                      </m:e>
                      <m:sup>
                        <m:r>
                          <m:t>2</m:t>
                        </m:r>
                      </m:sup>
                    </m:sSup>
                  </m:den>
                </m:f>
                <m:sSup>
                  <m:e>
                    <m:r>
                      <m:t>)</m:t>
                    </m:r>
                  </m:e>
                  <m:sup>
                    <m:r>
                      <m:t>2</m:t>
                    </m:r>
                  </m:sup>
                </m:sSup>
              </m:e>
            </m:rad>
          </m:den>
        </m:f>
      </m:oMath>
      <w:r>
        <w:rPr>
          <w:rFonts w:ascii="Times New Roman" w:hAnsi="Times New Roman"/>
          <w:i w:val="0"/>
          <w:sz w:val="20"/>
        </w:rPr>
        <w:tab/>
        <w:t>(17.12)</w:t>
      </w:r>
    </w:p>
    <w:p>
      <w:r>
        <w:rPr>
          <w:rFonts w:ascii="Times New Roman" w:hAnsi="Times New Roman"/>
        </w:rPr>
        <w:t xml:space="preserve">where </w:t>
      </w:r>
      <m:oMath>
        <m:r>
          <m:t>ΣK</m:t>
        </m:r>
      </m:oMath>
      <w:r>
        <w:rPr>
          <w:rFonts w:ascii="Times New Roman" w:hAnsi="Times New Roman"/>
        </w:rPr>
        <w:t xml:space="preserve"> includes entrance, exit, and fitting losses, </w:t>
      </w:r>
      <m:oMath>
        <m:r>
          <m:t>d</m:t>
        </m:r>
      </m:oMath>
      <w:r>
        <w:rPr>
          <w:rFonts w:ascii="Times New Roman" w:hAnsi="Times New Roman"/>
        </w:rPr>
        <w:t xml:space="preserve"> is the valve size, and </w:t>
      </w:r>
      <m:oMath>
        <m:sSub>
          <m:e>
            <m:r>
              <m:t>N</m:t>
            </m:r>
          </m:e>
          <m:sub>
            <m:r>
              <m:t>2</m:t>
            </m:r>
          </m:sub>
        </m:sSub>
      </m:oMath>
      <w:r>
        <w:rPr>
          <w:rFonts w:ascii="Times New Roman" w:hAnsi="Times New Roman"/>
        </w:rPr>
        <w:t xml:space="preserve"> is a constant.</w:t>
      </w:r>
    </w:p>
    <w:p>
      <w:pPr>
        <w:pStyle w:val="Heading3"/>
      </w:pPr>
      <w:r>
        <w:t>15.3.2 Gas Sizing</w:t>
      </w:r>
    </w:p>
    <w:p>
      <w:r>
        <w:rPr>
          <w:rFonts w:ascii="Times New Roman" w:hAnsi="Times New Roman"/>
        </w:rPr>
        <w:t xml:space="preserve">For compressible fluids, the IEC 60534 equation uses the expansion factor </w:t>
      </w:r>
      <m:oMath>
        <m:r>
          <m:t>Y</m:t>
        </m:r>
      </m:oMath>
      <w:r>
        <w:rPr>
          <w:rFonts w:ascii="Times New Roman" w:hAnsi="Times New Roman"/>
        </w:rPr>
        <w:t>:</w:t>
      </w:r>
    </w:p>
    <w:p>
      <w:pPr>
        <w:spacing w:before="120" w:after="120"/>
        <w:ind w:firstLine="0"/>
        <w:jc w:val="center"/>
        <w:tabs>
          <w:tab w:val="center" w:pos="4536"/>
          <w:tab w:val="right" w:pos="9072"/>
        </w:tabs>
      </w:pPr>
      <m:oMath>
        <m:sSub>
          <m:e>
            <m:r>
              <m:t>C</m:t>
            </m:r>
          </m:e>
          <m:sub>
            <m:r>
              <m:t>v</m:t>
            </m:r>
          </m:sub>
        </m:sSub>
        <m:r>
          <m:t>=</m:t>
        </m:r>
        <m:f>
          <m:fPr>
            <m:type m:val="bar"/>
          </m:fPr>
          <m:num>
            <m:r>
              <m:t>W</m:t>
            </m:r>
          </m:num>
          <m:den>
            <m:sSub>
              <m:e>
                <m:r>
                  <m:t>N</m:t>
                </m:r>
              </m:e>
              <m:sub>
                <m:r>
                  <m:t>8</m:t>
                </m:r>
              </m:sub>
            </m:sSub>
            <m:sSub>
              <m:e>
                <m:r>
                  <m:t>F</m:t>
                </m:r>
              </m:e>
              <m:sub>
                <m:r>
                  <m:t>p</m:t>
                </m:r>
              </m:sub>
            </m:sSub>
            <m:sSub>
              <m:e>
                <m:r>
                  <m:t>p</m:t>
                </m:r>
              </m:e>
              <m:sub>
                <m:r>
                  <m:t>1</m:t>
                </m:r>
              </m:sub>
            </m:sSub>
            <m:r>
              <m:t>Y</m:t>
            </m:r>
            <m:rad>
              <m:radPr>
                <m:degHide m:val="on"/>
              </m:radPr>
              <m:deg/>
              <m:e>
                <m:r>
                  <m:t>xM/</m:t>
                </m:r>
                <m:sSub>
                  <m:e>
                    <m:r>
                      <m:t>T</m:t>
                    </m:r>
                  </m:e>
                  <m:sub>
                    <m:r>
                      <m:t>1</m:t>
                    </m:r>
                  </m:sub>
                </m:sSub>
                <m:r>
                  <m:t>Z</m:t>
                </m:r>
              </m:e>
            </m:rad>
          </m:den>
        </m:f>
      </m:oMath>
      <w:r>
        <w:rPr>
          <w:rFonts w:ascii="Times New Roman" w:hAnsi="Times New Roman"/>
          <w:i w:val="0"/>
          <w:sz w:val="20"/>
        </w:rPr>
        <w:tab/>
        <w:t>(17.13)</w:t>
      </w:r>
    </w:p>
    <w:p>
      <w:r>
        <w:rPr>
          <w:rFonts w:ascii="Times New Roman" w:hAnsi="Times New Roman"/>
        </w:rPr>
        <w:t xml:space="preserve">where </w:t>
      </w:r>
      <m:oMath>
        <m:r>
          <m:t>W</m:t>
        </m:r>
      </m:oMath>
      <w:r>
        <w:rPr>
          <w:rFonts w:ascii="Times New Roman" w:hAnsi="Times New Roman"/>
        </w:rPr>
        <w:t xml:space="preserve"> is the mass flow rate, </w:t>
      </w:r>
      <m:oMath>
        <m:r>
          <m:t>M</m:t>
        </m:r>
      </m:oMath>
      <w:r>
        <w:rPr>
          <w:rFonts w:ascii="Times New Roman" w:hAnsi="Times New Roman"/>
        </w:rPr>
        <w:t xml:space="preserve"> is the molecular weight, </w:t>
      </w:r>
      <m:oMath>
        <m:sSub>
          <m:e>
            <m:r>
              <m:t>T</m:t>
            </m:r>
          </m:e>
          <m:sub>
            <m:r>
              <m:t>1</m:t>
            </m:r>
          </m:sub>
        </m:sSub>
      </m:oMath>
      <w:r>
        <w:rPr>
          <w:rFonts w:ascii="Times New Roman" w:hAnsi="Times New Roman"/>
        </w:rPr>
        <w:t xml:space="preserve"> is the upstream temperature (K), </w:t>
      </w:r>
      <m:oMath>
        <m:r>
          <m:t>Z</m:t>
        </m:r>
      </m:oMath>
      <w:r>
        <w:rPr>
          <w:rFonts w:ascii="Times New Roman" w:hAnsi="Times New Roman"/>
        </w:rPr>
        <w:t xml:space="preserve"> is the compressibility factor, and </w:t>
      </w:r>
      <m:oMath>
        <m:r>
          <m:t>x=ΔP/</m:t>
        </m:r>
        <m:sSub>
          <m:e>
            <m:r>
              <m:t>p</m:t>
            </m:r>
          </m:e>
          <m:sub>
            <m:r>
              <m:t>1</m:t>
            </m:r>
          </m:sub>
        </m:sSub>
      </m:oMath>
      <w:r>
        <w:rPr>
          <w:rFonts w:ascii="Times New Roman" w:hAnsi="Times New Roman"/>
        </w:rPr>
        <w:t xml:space="preserve"> is the pressure drop ratio.</w:t>
      </w:r>
    </w:p>
    <w:p>
      <w:r>
        <w:rPr>
          <w:rFonts w:ascii="Times New Roman" w:hAnsi="Times New Roman"/>
        </w:rPr>
        <w:t>The expansion factor:</w:t>
      </w:r>
    </w:p>
    <w:p>
      <w:pPr>
        <w:spacing w:before="120" w:after="120"/>
        <w:ind w:firstLine="0"/>
        <w:jc w:val="center"/>
        <w:tabs>
          <w:tab w:val="center" w:pos="4536"/>
          <w:tab w:val="right" w:pos="9072"/>
        </w:tabs>
      </w:pPr>
      <m:oMath>
        <m:r>
          <m:t>Y=1−</m:t>
        </m:r>
        <m:f>
          <m:fPr>
            <m:type m:val="bar"/>
          </m:fPr>
          <m:num>
            <m:r>
              <m:t>x</m:t>
            </m:r>
          </m:num>
          <m:den>
            <m:r>
              <m:t>3</m:t>
            </m:r>
            <m:sSub>
              <m:e>
                <m:r>
                  <m:t>x</m:t>
                </m:r>
              </m:e>
              <m:sub>
                <m:r>
                  <m:t>T</m:t>
                </m:r>
              </m:sub>
            </m:sSub>
            <m:sSub>
              <m:e>
                <m:r>
                  <m:t>F</m:t>
                </m:r>
              </m:e>
              <m:sub>
                <m:r>
                  <m:t>k</m:t>
                </m:r>
              </m:sub>
            </m:sSub>
          </m:den>
        </m:f>
      </m:oMath>
      <w:r>
        <w:rPr>
          <w:rFonts w:ascii="Times New Roman" w:hAnsi="Times New Roman"/>
          <w:i w:val="0"/>
          <w:sz w:val="20"/>
        </w:rPr>
        <w:tab/>
        <w:t>(17.14)</w:t>
      </w:r>
    </w:p>
    <w:p>
      <w:r>
        <w:rPr>
          <w:rFonts w:ascii="Times New Roman" w:hAnsi="Times New Roman"/>
        </w:rPr>
        <w:t xml:space="preserve">where </w:t>
      </w:r>
      <m:oMath>
        <m:sSub>
          <m:e>
            <m:r>
              <m:t>x</m:t>
            </m:r>
          </m:e>
          <m:sub>
            <m:r>
              <m:t>T</m:t>
            </m:r>
          </m:sub>
        </m:sSub>
      </m:oMath>
      <w:r>
        <w:rPr>
          <w:rFonts w:ascii="Times New Roman" w:hAnsi="Times New Roman"/>
        </w:rPr>
        <w:t xml:space="preserve"> is the critical pressure drop ratio (from the valve manufacturer) and </w:t>
      </w:r>
      <m:oMath>
        <m:sSub>
          <m:e>
            <m:r>
              <m:t>F</m:t>
            </m:r>
          </m:e>
          <m:sub>
            <m:r>
              <m:t>k</m:t>
            </m:r>
          </m:sub>
        </m:sSub>
        <m:r>
          <m:t>=k/1.4</m:t>
        </m:r>
      </m:oMath>
      <w:r>
        <w:rPr>
          <w:rFonts w:ascii="Times New Roman" w:hAnsi="Times New Roman"/>
        </w:rPr>
        <w:t xml:space="preserve"> is the ratio of specific heat ratios.</w:t>
      </w:r>
    </w:p>
    <w:p>
      <w:r>
        <w:rPr>
          <w:rFonts w:ascii="Times New Roman" w:hAnsi="Times New Roman"/>
          <w:b/>
        </w:rPr>
        <w:t>Choked flow</w:t>
      </w:r>
      <w:r>
        <w:rPr>
          <w:rFonts w:ascii="Times New Roman" w:hAnsi="Times New Roman"/>
        </w:rPr>
        <w:t xml:space="preserve"> occurs when </w:t>
      </w:r>
      <m:oMath>
        <m:r>
          <m:t>x≥</m:t>
        </m:r>
        <m:sSub>
          <m:e>
            <m:r>
              <m:t>x</m:t>
            </m:r>
          </m:e>
          <m:sub>
            <m:r>
              <m:t>T</m:t>
            </m:r>
          </m:sub>
        </m:sSub>
        <m:sSub>
          <m:e>
            <m:r>
              <m:t>F</m:t>
            </m:r>
          </m:e>
          <m:sub>
            <m:r>
              <m:t>k</m:t>
            </m:r>
          </m:sub>
        </m:sSub>
      </m:oMath>
      <w:r>
        <w:rPr>
          <w:rFonts w:ascii="Times New Roman" w:hAnsi="Times New Roman"/>
        </w:rPr>
        <w:t xml:space="preserve">. At choked conditions, </w:t>
      </w:r>
      <m:oMath>
        <m:r>
          <m:t>Y=2/3</m:t>
        </m:r>
      </m:oMath>
      <w:r>
        <w:rPr>
          <w:rFonts w:ascii="Times New Roman" w:hAnsi="Times New Roman"/>
        </w:rPr>
        <w:t xml:space="preserve"> and the flow rate is independent of downstream pressure:</w:t>
      </w:r>
    </w:p>
    <w:p>
      <w:pPr>
        <w:spacing w:before="120" w:after="120"/>
        <w:ind w:firstLine="0"/>
        <w:jc w:val="center"/>
        <w:tabs>
          <w:tab w:val="center" w:pos="4536"/>
          <w:tab w:val="right" w:pos="9072"/>
        </w:tabs>
      </w:pPr>
      <m:oMath>
        <m:sSub>
          <m:e>
            <m:r>
              <m:t>W</m:t>
            </m:r>
          </m:e>
          <m:sub>
            <m:r>
              <m:rPr>
                <m:sty m:val="p"/>
              </m:rPr>
              <m:t>choked</m:t>
            </m:r>
          </m:sub>
        </m:sSub>
        <m:r>
          <m:t>=</m:t>
        </m:r>
        <m:sSub>
          <m:e>
            <m:r>
              <m:t>N</m:t>
            </m:r>
          </m:e>
          <m:sub>
            <m:r>
              <m:t>8</m:t>
            </m:r>
          </m:sub>
        </m:sSub>
        <m:sSub>
          <m:e>
            <m:r>
              <m:t>F</m:t>
            </m:r>
          </m:e>
          <m:sub>
            <m:r>
              <m:t>p</m:t>
            </m:r>
          </m:sub>
        </m:sSub>
        <m:sSub>
          <m:e>
            <m:r>
              <m:t>C</m:t>
            </m:r>
          </m:e>
          <m:sub>
            <m:r>
              <m:t>v</m:t>
            </m:r>
          </m:sub>
        </m:sSub>
        <m:f>
          <m:fPr>
            <m:type m:val="bar"/>
          </m:fPr>
          <m:num>
            <m:r>
              <m:t>2</m:t>
            </m:r>
          </m:num>
          <m:den>
            <m:r>
              <m:t>3</m:t>
            </m:r>
          </m:den>
        </m:f>
        <m:sSub>
          <m:e>
            <m:r>
              <m:t>p</m:t>
            </m:r>
          </m:e>
          <m:sub>
            <m:r>
              <m:t>1</m:t>
            </m:r>
          </m:sub>
        </m:sSub>
        <m:rad>
          <m:radPr>
            <m:degHide m:val="on"/>
          </m:radPr>
          <m:deg/>
          <m:e>
            <m:f>
              <m:fPr>
                <m:type m:val="bar"/>
              </m:fPr>
              <m:num>
                <m:sSub>
                  <m:e>
                    <m:r>
                      <m:t>x</m:t>
                    </m:r>
                  </m:e>
                  <m:sub>
                    <m:r>
                      <m:t>T</m:t>
                    </m:r>
                  </m:sub>
                </m:sSub>
                <m:sSub>
                  <m:e>
                    <m:r>
                      <m:t>F</m:t>
                    </m:r>
                  </m:e>
                  <m:sub>
                    <m:r>
                      <m:t>k</m:t>
                    </m:r>
                  </m:sub>
                </m:sSub>
                <m:r>
                  <m:t>M</m:t>
                </m:r>
              </m:num>
              <m:den>
                <m:r>
                  <m:t>3</m:t>
                </m:r>
                <m:sSub>
                  <m:e>
                    <m:r>
                      <m:t>T</m:t>
                    </m:r>
                  </m:e>
                  <m:sub>
                    <m:r>
                      <m:t>1</m:t>
                    </m:r>
                  </m:sub>
                </m:sSub>
                <m:r>
                  <m:t>Z</m:t>
                </m:r>
              </m:den>
            </m:f>
          </m:e>
        </m:rad>
      </m:oMath>
      <w:r>
        <w:rPr>
          <w:rFonts w:ascii="Times New Roman" w:hAnsi="Times New Roman"/>
          <w:i w:val="0"/>
          <w:sz w:val="20"/>
        </w:rPr>
        <w:tab/>
        <w:t>(17.15)</w:t>
      </w:r>
    </w:p>
    <w:p>
      <w:pPr>
        <w:pStyle w:val="Heading3"/>
      </w:pPr>
      <w:r>
        <w:t>15.3.3 Typical Valve Sizing Data</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Valve Body Size (inch)</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C</m:t>
                  </m:r>
                </m:e>
                <m:sub>
                  <m:r>
                    <m:t>v</m:t>
                  </m:r>
                </m:sub>
              </m:sSub>
            </m:oMath>
            <w:r>
              <w:rPr>
                <w:rFonts w:ascii="Times New Roman" w:hAnsi="Times New Roman"/>
                <w:b/>
                <w:color w:val="1A1A1A"/>
                <w:sz w:val="18"/>
              </w:rPr>
              <w:t xml:space="preserve"> Range (Globe)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C</m:t>
                  </m:r>
                </m:e>
                <m:sub>
                  <m:r>
                    <m:t>v</m:t>
                  </m:r>
                </m:sub>
              </m:sSub>
            </m:oMath>
            <w:r>
              <w:rPr>
                <w:rFonts w:ascii="Times New Roman" w:hAnsi="Times New Roman"/>
                <w:b/>
                <w:color w:val="1A1A1A"/>
                <w:sz w:val="18"/>
              </w:rPr>
              <w:t xml:space="preserve"> Range (Ball)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0.3–14</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5–30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1–56</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20–200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5–224</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100–1200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6</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10–560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250–3500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20–1000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500–8000</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12</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50–2240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1500–20000</w:t>
            </w:r>
          </w:p>
        </w:tc>
      </w:tr>
    </w:tbl>
    <w:p>
      <w:pPr>
        <w:pStyle w:val="Heading3"/>
      </w:pPr>
      <w:r>
        <w:t>15.3.4 NeqSim Example: Control Valve Sizing</w:t>
      </w:r>
    </w:p>
    <w:p>
      <w:r>
        <w:rPr>
          <w:rFonts w:ascii="Times New Roman" w:hAnsi="Times New Roman"/>
        </w:rPr>
        <w:t xml:space="preserve">NeqSim's </w:t>
      </w:r>
      <w:r>
        <w:rPr>
          <w:rFonts w:ascii="Consolas" w:hAnsi="Consolas"/>
          <w:sz w:val="18"/>
        </w:rPr>
        <w:t>ThrottlingValve</w:t>
      </w:r>
      <w:r>
        <w:rPr>
          <w:rFonts w:ascii="Times New Roman" w:hAnsi="Times New Roman"/>
        </w:rPr>
        <w:t xml:space="preserve"> class uses </w:t>
      </w:r>
      <m:oMath>
        <m:sSub>
          <m:e>
            <m:r>
              <m:t>C</m:t>
            </m:r>
          </m:e>
          <m:sub>
            <m:r>
              <m:t>v</m:t>
            </m:r>
          </m:sub>
        </m:sSub>
      </m:oMath>
      <w:r>
        <w:rPr>
          <w:rFonts w:ascii="Times New Roman" w:hAnsi="Times New Roman"/>
        </w:rPr>
        <w:t>-based flow calculations per IEC 60534. The following example sizes a gas control valve: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the gas fluid</w:t>
              <w:br/>
            </w:r>
            <w:r>
              <w:rPr>
                <w:rFonts w:ascii="Consolas" w:hAnsi="Consolas"/>
                <w:color w:val="1A1A1A"/>
                <w:sz w:val="17"/>
              </w:rPr>
              <w:t>gas = jneqsim.thermo.system.SystemSrkEos(273.15 + 50.0, 80.0)</w:t>
              <w:br/>
            </w:r>
            <w:r>
              <w:rPr>
                <w:rFonts w:ascii="Consolas" w:hAnsi="Consolas"/>
                <w:color w:val="1A1A1A"/>
                <w:sz w:val="17"/>
              </w:rPr>
              <w:t>gas.addComponent("methane", 0.88)</w:t>
              <w:br/>
            </w:r>
            <w:r>
              <w:rPr>
                <w:rFonts w:ascii="Consolas" w:hAnsi="Consolas"/>
                <w:color w:val="1A1A1A"/>
                <w:sz w:val="17"/>
              </w:rPr>
              <w:t>gas.addComponent("ethane", 0.06)</w:t>
              <w:br/>
            </w:r>
            <w:r>
              <w:rPr>
                <w:rFonts w:ascii="Consolas" w:hAnsi="Consolas"/>
                <w:color w:val="1A1A1A"/>
                <w:sz w:val="17"/>
              </w:rPr>
              <w:t>gas.addComponent("propane", 0.03)</w:t>
              <w:br/>
            </w:r>
            <w:r>
              <w:rPr>
                <w:rFonts w:ascii="Consolas" w:hAnsi="Consolas"/>
                <w:color w:val="1A1A1A"/>
                <w:sz w:val="17"/>
              </w:rPr>
              <w:t>gas.addComponent("CO2", 0.02)</w:t>
              <w:br/>
            </w:r>
            <w:r>
              <w:rPr>
                <w:rFonts w:ascii="Consolas" w:hAnsi="Consolas"/>
                <w:color w:val="1A1A1A"/>
                <w:sz w:val="17"/>
              </w:rPr>
              <w:t>gas.addComponent("nitrogen", 0.01)</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 Create the upstream stream</w:t>
              <w:br/>
            </w:r>
            <w:r>
              <w:rPr>
                <w:rFonts w:ascii="Consolas" w:hAnsi="Consolas"/>
                <w:color w:val="1A1A1A"/>
                <w:sz w:val="17"/>
              </w:rPr>
              <w:t>feed = jneqsim.process.equipment.stream.Stream("Feed Gas", gas)</w:t>
              <w:br/>
            </w:r>
            <w:r>
              <w:rPr>
                <w:rFonts w:ascii="Consolas" w:hAnsi="Consolas"/>
                <w:color w:val="1A1A1A"/>
                <w:sz w:val="17"/>
              </w:rPr>
              <w:t>feed.setFlowRate(100000.0, "kg/hr")</w:t>
              <w:br/>
            </w:r>
            <w:r>
              <w:rPr>
                <w:rFonts w:ascii="Consolas" w:hAnsi="Consolas"/>
                <w:color w:val="1A1A1A"/>
                <w:sz w:val="17"/>
              </w:rPr>
              <w:t>feed.setTemperature(50.0, "C")</w:t>
              <w:br/>
            </w:r>
            <w:r>
              <w:rPr>
                <w:rFonts w:ascii="Consolas" w:hAnsi="Consolas"/>
                <w:color w:val="1A1A1A"/>
                <w:sz w:val="17"/>
              </w:rPr>
              <w:t>feed.setPressure(80.0, "bara")</w:t>
              <w:br/>
            </w:r>
            <w:r>
              <w:rPr>
                <w:rFonts w:ascii="Consolas" w:hAnsi="Consolas"/>
                <w:color w:val="1A1A1A"/>
                <w:sz w:val="17"/>
              </w:rPr>
              <w:br/>
            </w:r>
            <w:r>
              <w:rPr>
                <w:rFonts w:ascii="Consolas" w:hAnsi="Consolas"/>
                <w:color w:val="1A1A1A"/>
                <w:sz w:val="17"/>
              </w:rPr>
              <w:t># Create a throttling valve with specified outlet pressure</w:t>
              <w:br/>
            </w:r>
            <w:r>
              <w:rPr>
                <w:rFonts w:ascii="Consolas" w:hAnsi="Consolas"/>
                <w:color w:val="1A1A1A"/>
                <w:sz w:val="17"/>
              </w:rPr>
              <w:t>valve = jneqsim.process.equipment.valve.ThrottlingValve("PV-100", feed)</w:t>
              <w:br/>
            </w:r>
            <w:r>
              <w:rPr>
                <w:rFonts w:ascii="Consolas" w:hAnsi="Consolas"/>
                <w:color w:val="1A1A1A"/>
                <w:sz w:val="17"/>
              </w:rPr>
              <w:t>valve.setOutletPressure(60.0, "bara")</w:t>
              <w:br/>
            </w:r>
            <w:r>
              <w:rPr>
                <w:rFonts w:ascii="Consolas" w:hAnsi="Consolas"/>
                <w:color w:val="1A1A1A"/>
                <w:sz w:val="17"/>
              </w:rPr>
              <w:br/>
            </w:r>
            <w:r>
              <w:rPr>
                <w:rFonts w:ascii="Consolas" w:hAnsi="Consolas"/>
                <w:color w:val="1A1A1A"/>
                <w:sz w:val="17"/>
              </w:rPr>
              <w:t># Build and run the process</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process.add(valve)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Read results</w:t>
              <w:br/>
            </w:r>
            <w:r>
              <w:rPr>
                <w:rFonts w:ascii="Consolas" w:hAnsi="Consolas"/>
                <w:color w:val="1A1A1A"/>
                <w:sz w:val="17"/>
              </w:rPr>
              <w:t>T_out = valve.getOutletStream().getTemperature("C")</w:t>
              <w:br/>
            </w:r>
            <w:r>
              <w:rPr>
                <w:rFonts w:ascii="Consolas" w:hAnsi="Consolas"/>
                <w:color w:val="1A1A1A"/>
                <w:sz w:val="17"/>
              </w:rPr>
              <w:t>P_out = valve.getOutletStream().getPressure("bara")</w:t>
              <w:br/>
            </w:r>
            <w:r>
              <w:rPr>
                <w:rFonts w:ascii="Consolas" w:hAnsi="Consolas"/>
                <w:color w:val="1A1A1A"/>
                <w:sz w:val="17"/>
              </w:rPr>
              <w:t>Cv = valve.getCv("US")</w:t>
              <w:br/>
            </w:r>
            <w:r>
              <w:rPr>
                <w:rFonts w:ascii="Consolas" w:hAnsi="Consolas"/>
                <w:color w:val="1A1A1A"/>
                <w:sz w:val="17"/>
              </w:rPr>
              <w:t>Kv = valve.getKv()</w:t>
              <w:br/>
            </w:r>
            <w:r>
              <w:rPr>
                <w:rFonts w:ascii="Consolas" w:hAnsi="Consolas"/>
                <w:color w:val="1A1A1A"/>
                <w:sz w:val="17"/>
              </w:rPr>
              <w:t>deltaP = valve.getDeltaPressure("bara")</w:t>
              <w:br/>
            </w:r>
            <w:r>
              <w:rPr>
                <w:rFonts w:ascii="Consolas" w:hAnsi="Consolas"/>
                <w:color w:val="1A1A1A"/>
                <w:sz w:val="17"/>
              </w:rPr>
              <w:br/>
            </w:r>
            <w:r>
              <w:rPr>
                <w:rFonts w:ascii="Consolas" w:hAnsi="Consolas"/>
                <w:color w:val="1A1A1A"/>
                <w:sz w:val="17"/>
              </w:rPr>
              <w:t>print(f"Outlet temperature: {T_out:.1f} °C")</w:t>
              <w:br/>
            </w:r>
            <w:r>
              <w:rPr>
                <w:rFonts w:ascii="Consolas" w:hAnsi="Consolas"/>
                <w:color w:val="1A1A1A"/>
                <w:sz w:val="17"/>
              </w:rPr>
              <w:t>print(f"Outlet pressure: {P_out:.1f} bara")</w:t>
              <w:br/>
            </w:r>
            <w:r>
              <w:rPr>
                <w:rFonts w:ascii="Consolas" w:hAnsi="Consolas"/>
                <w:color w:val="1A1A1A"/>
                <w:sz w:val="17"/>
              </w:rPr>
              <w:t>print(f"Pressure drop: {deltaP:.1f} bar")</w:t>
              <w:br/>
            </w:r>
            <w:r>
              <w:rPr>
                <w:rFonts w:ascii="Consolas" w:hAnsi="Consolas"/>
                <w:color w:val="1A1A1A"/>
                <w:sz w:val="17"/>
              </w:rPr>
              <w:t>print(f"Calculated Cv (US): {Cv:.1f}")</w:t>
              <w:br/>
            </w:r>
            <w:r>
              <w:rPr>
                <w:rFonts w:ascii="Consolas" w:hAnsi="Consolas"/>
                <w:color w:val="1A1A1A"/>
                <w:sz w:val="17"/>
              </w:rPr>
              <w:t>print(f"Calculated Kv (SI): {Kv:.1f}")</w:t>
            </w:r>
          </w:p>
        </w:tc>
      </w:tr>
    </w:tbl>
    <w:p>
      <w:pPr>
        <w:spacing w:before="0" w:after="40" w:line="40" w:lineRule="exact"/>
        <w:ind w:firstLine="0"/>
      </w:pPr>
    </w:p>
    <w:p>
      <w:pPr>
        <w:pStyle w:val="Heading3"/>
      </w:pPr>
      <w:r>
        <w:t>15.3.5 Valve Opening and Flow Control</w:t>
      </w:r>
    </w:p>
    <w:p>
      <w:r>
        <w:rPr>
          <w:rFonts w:ascii="Times New Roman" w:hAnsi="Times New Roman"/>
        </w:rPr>
        <w:t xml:space="preserve">NeqSim supports partial valve opening, which adjusts the effective </w:t>
      </w:r>
      <m:oMath>
        <m:sSub>
          <m:e>
            <m:r>
              <m:t>C</m:t>
            </m:r>
          </m:e>
          <m:sub>
            <m:r>
              <m:t>v</m:t>
            </m:r>
          </m:sub>
        </m:sSub>
      </m:oMath>
      <w:r>
        <w:rPr>
          <w:rFonts w:ascii="Times New Roman" w:hAnsi="Times New Roman"/>
        </w:rPr>
        <w:t xml:space="preserve"> according to the valve characteristic:</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Set a specific Cv value and calculate the resulting flow</w:t>
              <w:br/>
            </w:r>
            <w:r>
              <w:rPr>
                <w:rFonts w:ascii="Consolas" w:hAnsi="Consolas"/>
                <w:color w:val="1A1A1A"/>
                <w:sz w:val="17"/>
              </w:rPr>
              <w:t>valve2 = jneqsim.process.equipment.valve.ThrottlingValve("PV-101", feed)</w:t>
              <w:br/>
            </w:r>
            <w:r>
              <w:rPr>
                <w:rFonts w:ascii="Consolas" w:hAnsi="Consolas"/>
                <w:color w:val="1A1A1A"/>
                <w:sz w:val="17"/>
              </w:rPr>
              <w:t>valve2.setCv(150.0, "US")                  # Cv = 150 US gallons</w:t>
              <w:br/>
            </w:r>
            <w:r>
              <w:rPr>
                <w:rFonts w:ascii="Consolas" w:hAnsi="Consolas"/>
                <w:color w:val="1A1A1A"/>
                <w:sz w:val="17"/>
              </w:rPr>
              <w:t>valve2.setPercentValveOpening(70.0)        # 70% open</w:t>
              <w:br/>
            </w:r>
            <w:r>
              <w:rPr>
                <w:rFonts w:ascii="Consolas" w:hAnsi="Consolas"/>
                <w:color w:val="1A1A1A"/>
                <w:sz w:val="17"/>
              </w:rPr>
              <w:t>valve2.setOutletPressure(55.0, "bara")</w:t>
              <w:br/>
            </w:r>
            <w:r>
              <w:rPr>
                <w:rFonts w:ascii="Consolas" w:hAnsi="Consolas"/>
                <w:color w:val="1A1A1A"/>
                <w:sz w:val="17"/>
              </w:rPr>
              <w:br/>
            </w:r>
            <w:r>
              <w:rPr>
                <w:rFonts w:ascii="Consolas" w:hAnsi="Consolas"/>
                <w:color w:val="1A1A1A"/>
                <w:sz w:val="17"/>
              </w:rPr>
              <w:t>process2 = jneqsim.process.processmodel.ProcessSystem()</w:t>
              <w:br/>
            </w:r>
            <w:r>
              <w:rPr>
                <w:rFonts w:ascii="Consolas" w:hAnsi="Consolas"/>
                <w:color w:val="1A1A1A"/>
                <w:sz w:val="17"/>
              </w:rPr>
              <w:t>process2.add(feed)</w:t>
              <w:br/>
            </w:r>
            <w:r>
              <w:rPr>
                <w:rFonts w:ascii="Consolas" w:hAnsi="Consolas"/>
                <w:color w:val="1A1A1A"/>
                <w:sz w:val="17"/>
              </w:rPr>
              <w:t>process2.add(valve2)</w:t>
              <w:br/>
            </w:r>
            <w:r>
              <w:rPr>
                <w:rFonts w:ascii="Consolas" w:hAnsi="Consolas"/>
                <w:color w:val="1A1A1A"/>
                <w:sz w:val="17"/>
              </w:rPr>
              <w:t>process2.run()</w:t>
              <w:br/>
            </w:r>
            <w:r>
              <w:rPr>
                <w:rFonts w:ascii="Consolas" w:hAnsi="Consolas"/>
                <w:color w:val="1A1A1A"/>
                <w:sz w:val="17"/>
              </w:rPr>
              <w:br/>
            </w:r>
            <w:r>
              <w:rPr>
                <w:rFonts w:ascii="Consolas" w:hAnsi="Consolas"/>
                <w:color w:val="1A1A1A"/>
                <w:sz w:val="17"/>
              </w:rPr>
              <w:t>print(f"Flow at 70% opening: {valve2.getOutletStream().getFlowRate('kg/hr'):.0f} kg/hr")</w:t>
              <w:br/>
            </w:r>
            <w:r>
              <w:rPr>
                <w:rFonts w:ascii="Consolas" w:hAnsi="Consolas"/>
                <w:color w:val="1A1A1A"/>
                <w:sz w:val="17"/>
              </w:rPr>
              <w:t>print(f"Outlet temperature: {valve2.getOutletStream().getTemperature('C'):.1f} °C")</w:t>
            </w:r>
          </w:p>
        </w:tc>
      </w:tr>
    </w:tbl>
    <w:p>
      <w:pPr>
        <w:spacing w:before="0" w:after="40" w:line="40" w:lineRule="exact"/>
        <w:ind w:firstLine="0"/>
      </w:pPr>
    </w:p>
    <w:p>
      <w:r>
        <w:rPr>
          <w:rFonts w:ascii="Times New Roman" w:hAnsi="Times New Roman"/>
        </w:rPr>
        <w:t>---</w:t>
      </w:r>
    </w:p>
    <w:p>
      <w:pPr>
        <w:pStyle w:val="Heading2"/>
      </w:pPr>
      <w:r>
        <w:t>15.4 Valve Types</w:t>
      </w:r>
    </w:p>
    <w:p>
      <w:pPr>
        <w:pStyle w:val="Heading3"/>
      </w:pPr>
      <w:r>
        <w:t>15.4.1 Globe Valves</w:t>
      </w:r>
    </w:p>
    <w:p>
      <w:r>
        <w:rPr>
          <w:rFonts w:ascii="Times New Roman" w:hAnsi="Times New Roman"/>
        </w:rPr>
        <w:t>Globe valves are the most common control valve type in process plants. They offer:</w:t>
      </w:r>
    </w:p>
    <w:p>
      <w:pPr>
        <w:pStyle w:val="ListBullet"/>
        <w:ind w:firstLine="0"/>
      </w:pPr>
      <w:r>
        <w:rPr>
          <w:rFonts w:ascii="Times New Roman" w:hAnsi="Times New Roman"/>
        </w:rPr>
        <w:t>Excellent throttling capability with precise flow control</w:t>
      </w:r>
    </w:p>
    <w:p>
      <w:pPr>
        <w:pStyle w:val="ListBullet"/>
        <w:ind w:firstLine="0"/>
      </w:pPr>
      <w:r>
        <w:rPr>
          <w:rFonts w:ascii="Times New Roman" w:hAnsi="Times New Roman"/>
        </w:rPr>
        <w:t>Good shutoff (ANSI Class IV to VI leakage)</w:t>
      </w:r>
    </w:p>
    <w:p>
      <w:pPr>
        <w:pStyle w:val="ListBullet"/>
        <w:ind w:firstLine="0"/>
      </w:pPr>
      <w:r>
        <w:rPr>
          <w:rFonts w:ascii="Times New Roman" w:hAnsi="Times New Roman"/>
        </w:rPr>
        <w:t>Available in cage-guided, plug, and characterized designs</w:t>
      </w:r>
    </w:p>
    <w:p>
      <w:pPr>
        <w:pStyle w:val="ListBullet"/>
        <w:ind w:firstLine="0"/>
      </w:pPr>
      <w:r>
        <w:rPr>
          <w:rFonts w:ascii="Times New Roman" w:hAnsi="Times New Roman"/>
        </w:rPr>
        <w:t>Pressure ratings up to ANSI 2500 (420 bar)</w:t>
      </w:r>
    </w:p>
    <w:p>
      <w:r>
        <w:rPr>
          <w:rFonts w:ascii="Times New Roman" w:hAnsi="Times New Roman"/>
        </w:rPr>
        <w:t>Globe valves follow the equal percentage or linear characteristic depending on the plug design. They are used for most flow, pressure, and temperature control applications.</w:t>
      </w:r>
    </w:p>
    <w:p>
      <w:pPr>
        <w:pStyle w:val="Heading3"/>
      </w:pPr>
      <w:r>
        <w:t>15.4.2 Ball Valves</w:t>
      </w:r>
    </w:p>
    <w:p>
      <w:r>
        <w:rPr>
          <w:rFonts w:ascii="Times New Roman" w:hAnsi="Times New Roman"/>
        </w:rPr>
        <w:t>Ball valves use a rotating ball with a V-shaped or full bore opening. Advantages include:</w:t>
      </w:r>
    </w:p>
    <w:p>
      <w:pPr>
        <w:pStyle w:val="ListBullet"/>
        <w:ind w:firstLine="0"/>
      </w:pPr>
      <w:r>
        <w:rPr>
          <w:rFonts w:ascii="Times New Roman" w:hAnsi="Times New Roman"/>
        </w:rPr>
        <w:t>High capacity (</w:t>
      </w:r>
      <m:oMath>
        <m:sSub>
          <m:e>
            <m:r>
              <m:t>C</m:t>
            </m:r>
          </m:e>
          <m:sub>
            <m:r>
              <m:t>v</m:t>
            </m:r>
          </m:sub>
        </m:sSub>
      </m:oMath>
      <w:r>
        <w:rPr>
          <w:rFonts w:ascii="Times New Roman" w:hAnsi="Times New Roman"/>
        </w:rPr>
        <w:t>) relative to body size</w:t>
      </w:r>
    </w:p>
    <w:p>
      <w:pPr>
        <w:pStyle w:val="ListBullet"/>
        <w:ind w:firstLine="0"/>
      </w:pPr>
      <w:r>
        <w:rPr>
          <w:rFonts w:ascii="Times New Roman" w:hAnsi="Times New Roman"/>
        </w:rPr>
        <w:t>Good for slurries and fluids with solids</w:t>
      </w:r>
    </w:p>
    <w:p>
      <w:pPr>
        <w:pStyle w:val="ListBullet"/>
        <w:ind w:firstLine="0"/>
      </w:pPr>
      <w:r>
        <w:rPr>
          <w:rFonts w:ascii="Times New Roman" w:hAnsi="Times New Roman"/>
        </w:rPr>
        <w:t>Quick opening and closing (90° rotation)</w:t>
      </w:r>
    </w:p>
    <w:p>
      <w:pPr>
        <w:pStyle w:val="ListBullet"/>
        <w:ind w:firstLine="0"/>
      </w:pPr>
      <w:r>
        <w:rPr>
          <w:rFonts w:ascii="Times New Roman" w:hAnsi="Times New Roman"/>
        </w:rPr>
        <w:t>Excellent tight shutoff</w:t>
      </w:r>
    </w:p>
    <w:p>
      <w:r>
        <w:rPr>
          <w:rFonts w:ascii="Times New Roman" w:hAnsi="Times New Roman"/>
        </w:rPr>
        <w:t>In oil and gas, ball valves are used for:</w:t>
      </w:r>
    </w:p>
    <w:p>
      <w:pPr>
        <w:pStyle w:val="ListBullet"/>
        <w:ind w:firstLine="0"/>
      </w:pPr>
      <w:r>
        <w:rPr>
          <w:rFonts w:ascii="Times New Roman" w:hAnsi="Times New Roman"/>
        </w:rPr>
        <w:t>Wellhead chokes (severe service, erosive flow)</w:t>
      </w:r>
    </w:p>
    <w:p>
      <w:pPr>
        <w:pStyle w:val="ListBullet"/>
        <w:ind w:firstLine="0"/>
      </w:pPr>
      <w:r>
        <w:rPr>
          <w:rFonts w:ascii="Times New Roman" w:hAnsi="Times New Roman"/>
        </w:rPr>
        <w:t>Emergency shutdown (ESD) valves</w:t>
      </w:r>
    </w:p>
    <w:p>
      <w:pPr>
        <w:pStyle w:val="ListBullet"/>
        <w:ind w:firstLine="0"/>
      </w:pPr>
      <w:r>
        <w:rPr>
          <w:rFonts w:ascii="Times New Roman" w:hAnsi="Times New Roman"/>
        </w:rPr>
        <w:t>High-pressure gas applications</w:t>
      </w:r>
    </w:p>
    <w:p>
      <w:pPr>
        <w:pStyle w:val="Heading3"/>
      </w:pPr>
      <w:r>
        <w:t>15.4.3 Butterfly Valves</w:t>
      </w:r>
    </w:p>
    <w:p>
      <w:r>
        <w:rPr>
          <w:rFonts w:ascii="Times New Roman" w:hAnsi="Times New Roman"/>
        </w:rPr>
        <w:t>Butterfly valves use a rotating disc. They are:</w:t>
      </w:r>
    </w:p>
    <w:p>
      <w:pPr>
        <w:pStyle w:val="ListBullet"/>
        <w:ind w:firstLine="0"/>
      </w:pPr>
      <w:r>
        <w:rPr>
          <w:rFonts w:ascii="Times New Roman" w:hAnsi="Times New Roman"/>
        </w:rPr>
        <w:t>Compact and lightweight (important for offshore weight budgets)</w:t>
      </w:r>
    </w:p>
    <w:p>
      <w:pPr>
        <w:pStyle w:val="ListBullet"/>
        <w:ind w:firstLine="0"/>
      </w:pPr>
      <w:r>
        <w:rPr>
          <w:rFonts w:ascii="Times New Roman" w:hAnsi="Times New Roman"/>
        </w:rPr>
        <w:t>Cost-effective for large pipe sizes (12" and above)</w:t>
      </w:r>
    </w:p>
    <w:p>
      <w:pPr>
        <w:pStyle w:val="ListBullet"/>
        <w:ind w:firstLine="0"/>
      </w:pPr>
      <w:r>
        <w:rPr>
          <w:rFonts w:ascii="Times New Roman" w:hAnsi="Times New Roman"/>
        </w:rPr>
        <w:t>Limited turndown compared to globe valves</w:t>
      </w:r>
    </w:p>
    <w:p>
      <w:pPr>
        <w:pStyle w:val="ListBullet"/>
        <w:ind w:firstLine="0"/>
      </w:pPr>
      <w:r>
        <w:rPr>
          <w:rFonts w:ascii="Times New Roman" w:hAnsi="Times New Roman"/>
        </w:rPr>
        <w:t>Used for cooling water, seawater, and large gas flow applications</w:t>
      </w:r>
    </w:p>
    <w:p>
      <w:pPr>
        <w:pStyle w:val="Heading3"/>
      </w:pPr>
      <w:r>
        <w:t>15.4.4 Gate Valves</w:t>
      </w:r>
    </w:p>
    <w:p>
      <w:r>
        <w:rPr>
          <w:rFonts w:ascii="Times New Roman" w:hAnsi="Times New Roman"/>
        </w:rPr>
        <w:t>Gate valves are primarily isolation valves, not control valves. They provide:</w:t>
      </w:r>
    </w:p>
    <w:p>
      <w:pPr>
        <w:pStyle w:val="ListBullet"/>
        <w:ind w:firstLine="0"/>
      </w:pPr>
      <w:r>
        <w:rPr>
          <w:rFonts w:ascii="Times New Roman" w:hAnsi="Times New Roman"/>
        </w:rPr>
        <w:t>Full bore opening with minimal pressure drop</w:t>
      </w:r>
    </w:p>
    <w:p>
      <w:pPr>
        <w:pStyle w:val="ListBullet"/>
        <w:ind w:firstLine="0"/>
      </w:pPr>
      <w:r>
        <w:rPr>
          <w:rFonts w:ascii="Times New Roman" w:hAnsi="Times New Roman"/>
        </w:rPr>
        <w:t>Excellent tight shutoff</w:t>
      </w:r>
    </w:p>
    <w:p>
      <w:pPr>
        <w:pStyle w:val="ListBullet"/>
        <w:ind w:firstLine="0"/>
      </w:pPr>
      <w:r>
        <w:rPr>
          <w:rFonts w:ascii="Times New Roman" w:hAnsi="Times New Roman"/>
        </w:rPr>
        <w:t>Not suitable for throttling (erosion and vibration)</w:t>
      </w:r>
    </w:p>
    <w:p>
      <w:r>
        <w:rPr>
          <w:rFonts w:ascii="Times New Roman" w:hAnsi="Times New Roman"/>
        </w:rPr>
        <w:t>Gate valves are used throughout oil and gas for manual isolation, pigging, and pipeline sectioning.</w:t>
      </w:r>
    </w:p>
    <w:p>
      <w:pPr>
        <w:pStyle w:val="Heading3"/>
      </w:pPr>
      <w:r>
        <w:t>15.4.5 Valve Selection Summary</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Primary Choice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Alternative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Flow control (gas)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Globe (equal %)</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Ball (V-port)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 control (liquid)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Globe (linear)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Ball (V-port)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control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Globe (equal %)</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Butterfly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Level control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Globe (linear)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Ball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On/off (ESD)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Ball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Butterfly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Isolation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Ball</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Wellhead choke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Ball (severe service)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Cage-type choke</w:t>
            </w:r>
          </w:p>
        </w:tc>
      </w:tr>
    </w:tbl>
    <w:p>
      <w:r>
        <w:rPr>
          <w:rFonts w:ascii="Times New Roman" w:hAnsi="Times New Roman"/>
        </w:rPr>
        <w:t>---</w:t>
      </w:r>
    </w:p>
    <w:p>
      <w:pPr>
        <w:pStyle w:val="Heading2"/>
      </w:pPr>
      <w:r>
        <w:t>15.5 Choke Valves</w:t>
      </w:r>
    </w:p>
    <w:p>
      <w:pPr>
        <w:pStyle w:val="Heading3"/>
      </w:pPr>
      <w:r>
        <w:t>15.5.1 Purpose and Operation</w:t>
      </w:r>
    </w:p>
    <w:p>
      <w:r>
        <w:rPr>
          <w:rFonts w:ascii="Times New Roman" w:hAnsi="Times New Roman"/>
        </w:rPr>
        <w:t>Choke valves (also called wellhead chokes or production chokes) control the flow rate from a well and reduce pressure from wellhead conditions to the downstream process pressure. They are critical for:</w:t>
      </w:r>
    </w:p>
    <w:p>
      <w:pPr>
        <w:pStyle w:val="ListBullet"/>
        <w:ind w:firstLine="0"/>
      </w:pPr>
      <w:r>
        <w:rPr>
          <w:rFonts w:ascii="Times New Roman" w:hAnsi="Times New Roman"/>
          <w:b/>
        </w:rPr>
        <w:t>Production rate control</w:t>
      </w:r>
      <w:r>
        <w:rPr>
          <w:rFonts w:ascii="Times New Roman" w:hAnsi="Times New Roman"/>
        </w:rPr>
        <w:t xml:space="preserve"> — adjusting the well's contribution to total field production</w:t>
      </w:r>
    </w:p>
    <w:p>
      <w:pPr>
        <w:pStyle w:val="ListBullet"/>
        <w:ind w:firstLine="0"/>
      </w:pPr>
      <w:r>
        <w:rPr>
          <w:rFonts w:ascii="Times New Roman" w:hAnsi="Times New Roman"/>
          <w:b/>
        </w:rPr>
        <w:t>Reservoir management</w:t>
      </w:r>
      <w:r>
        <w:rPr>
          <w:rFonts w:ascii="Times New Roman" w:hAnsi="Times New Roman"/>
        </w:rPr>
        <w:t xml:space="preserve"> — controlling drawdown to prevent coning, sand production, or formation damage</w:t>
      </w:r>
    </w:p>
    <w:p>
      <w:pPr>
        <w:pStyle w:val="ListBullet"/>
        <w:ind w:firstLine="0"/>
      </w:pPr>
      <w:r>
        <w:rPr>
          <w:rFonts w:ascii="Times New Roman" w:hAnsi="Times New Roman"/>
          <w:b/>
        </w:rPr>
        <w:t>Downstream protection</w:t>
      </w:r>
      <w:r>
        <w:rPr>
          <w:rFonts w:ascii="Times New Roman" w:hAnsi="Times New Roman"/>
        </w:rPr>
        <w:t xml:space="preserve"> — reducing pressure to levels safe for surface equipment</w:t>
      </w:r>
    </w:p>
    <w:p>
      <w:pPr>
        <w:pStyle w:val="ListBullet"/>
        <w:ind w:firstLine="0"/>
      </w:pPr>
      <w:r>
        <w:rPr>
          <w:rFonts w:ascii="Times New Roman" w:hAnsi="Times New Roman"/>
          <w:b/>
        </w:rPr>
        <w:t>Slug mitigation</w:t>
      </w:r>
      <w:r>
        <w:rPr>
          <w:rFonts w:ascii="Times New Roman" w:hAnsi="Times New Roman"/>
        </w:rPr>
        <w:t xml:space="preserve"> — partially closed chokes can dampen flow instability</w:t>
      </w:r>
    </w:p>
    <w:p>
      <w:pPr>
        <w:pStyle w:val="Heading3"/>
      </w:pPr>
      <w:r>
        <w:t>15.5.2 Flow Regimes</w:t>
      </w:r>
    </w:p>
    <w:p>
      <w:r>
        <w:rPr>
          <w:rFonts w:ascii="Times New Roman" w:hAnsi="Times New Roman"/>
        </w:rPr>
        <w:t>Choke flow operates in two regimes:</w:t>
      </w:r>
    </w:p>
    <w:p>
      <w:r>
        <w:rPr>
          <w:rFonts w:ascii="Times New Roman" w:hAnsi="Times New Roman"/>
          <w:b/>
        </w:rPr>
        <w:t>Subcritical flow</w:t>
      </w:r>
      <w:r>
        <w:rPr>
          <w:rFonts w:ascii="Times New Roman" w:hAnsi="Times New Roman"/>
        </w:rPr>
        <w:t xml:space="preserve"> — the flow rate depends on both upstream and downstream pressure. The relationship follows the general orifice equation:</w:t>
      </w:r>
    </w:p>
    <w:p>
      <w:pPr>
        <w:spacing w:before="120" w:after="120"/>
        <w:ind w:firstLine="0"/>
        <w:jc w:val="center"/>
        <w:tabs>
          <w:tab w:val="center" w:pos="4536"/>
          <w:tab w:val="right" w:pos="9072"/>
        </w:tabs>
      </w:pPr>
      <m:oMath>
        <m:limUpp>
          <m:e>
            <m:r>
              <m:t>m</m:t>
            </m:r>
          </m:e>
          <m:lim>
            <m:r>
              <m:t>˙</m:t>
            </m:r>
          </m:lim>
        </m:limUpp>
        <m:r>
          <m:t>=</m:t>
        </m:r>
        <m:sSub>
          <m:e>
            <m:r>
              <m:t>C</m:t>
            </m:r>
          </m:e>
          <m:sub>
            <m:r>
              <m:t>d</m:t>
            </m:r>
          </m:sub>
        </m:sSub>
        <m:r>
          <m:t>A</m:t>
        </m:r>
        <m:rad>
          <m:radPr>
            <m:degHide m:val="on"/>
          </m:radPr>
          <m:deg/>
          <m:e>
            <m:r>
              <m:t>2</m:t>
            </m:r>
            <m:sSub>
              <m:e>
                <m:r>
                  <m:t>ρ</m:t>
                </m:r>
              </m:e>
              <m:sub>
                <m:r>
                  <m:t>1</m:t>
                </m:r>
              </m:sub>
            </m:sSub>
            <m:r>
              <m:t>ΔP</m:t>
            </m:r>
          </m:e>
        </m:rad>
      </m:oMath>
      <w:r>
        <w:rPr>
          <w:rFonts w:ascii="Times New Roman" w:hAnsi="Times New Roman"/>
          <w:i w:val="0"/>
          <w:sz w:val="20"/>
        </w:rPr>
        <w:tab/>
        <w:t>(17.16)</w:t>
      </w:r>
    </w:p>
    <w:p>
      <w:r>
        <w:rPr>
          <w:rFonts w:ascii="Times New Roman" w:hAnsi="Times New Roman"/>
        </w:rPr>
        <w:t xml:space="preserve">where </w:t>
      </w:r>
      <m:oMath>
        <m:sSub>
          <m:e>
            <m:r>
              <m:t>C</m:t>
            </m:r>
          </m:e>
          <m:sub>
            <m:r>
              <m:t>d</m:t>
            </m:r>
          </m:sub>
        </m:sSub>
      </m:oMath>
      <w:r>
        <w:rPr>
          <w:rFonts w:ascii="Times New Roman" w:hAnsi="Times New Roman"/>
        </w:rPr>
        <w:t xml:space="preserve"> is the discharge coefficient, </w:t>
      </w:r>
      <m:oMath>
        <m:r>
          <m:t>A</m:t>
        </m:r>
      </m:oMath>
      <w:r>
        <w:rPr>
          <w:rFonts w:ascii="Times New Roman" w:hAnsi="Times New Roman"/>
        </w:rPr>
        <w:t xml:space="preserve"> is the choke bean area, </w:t>
      </w:r>
      <m:oMath>
        <m:sSub>
          <m:e>
            <m:r>
              <m:t>ρ</m:t>
            </m:r>
          </m:e>
          <m:sub>
            <m:r>
              <m:t>1</m:t>
            </m:r>
          </m:sub>
        </m:sSub>
      </m:oMath>
      <w:r>
        <w:rPr>
          <w:rFonts w:ascii="Times New Roman" w:hAnsi="Times New Roman"/>
        </w:rPr>
        <w:t xml:space="preserve"> is the upstream density, and </w:t>
      </w:r>
      <m:oMath>
        <m:r>
          <m:t>ΔP</m:t>
        </m:r>
      </m:oMath>
      <w:r>
        <w:rPr>
          <w:rFonts w:ascii="Times New Roman" w:hAnsi="Times New Roman"/>
        </w:rPr>
        <w:t xml:space="preserve"> is the pressure drop.</w:t>
      </w:r>
    </w:p>
    <w:p>
      <w:r>
        <w:rPr>
          <w:rFonts w:ascii="Times New Roman" w:hAnsi="Times New Roman"/>
          <w:b/>
        </w:rPr>
        <w:t>Critical flow</w:t>
      </w:r>
      <w:r>
        <w:rPr>
          <w:rFonts w:ascii="Times New Roman" w:hAnsi="Times New Roman"/>
        </w:rPr>
        <w:t xml:space="preserve"> — when the pressure ratio </w:t>
      </w:r>
      <m:oMath>
        <m:f>
          <m:fPr>
            <m:type m:val="lin"/>
          </m:fPr>
          <m:num>
            <m:sSub>
              <m:e>
                <m:r>
                  <m:t>p</m:t>
                </m:r>
              </m:e>
              <m:sub>
                <m:r>
                  <m:t>2</m:t>
                </m:r>
              </m:sub>
            </m:sSub>
          </m:num>
          <m:den>
            <m:sSub>
              <m:e>
                <m:r>
                  <m:t>p</m:t>
                </m:r>
              </m:e>
              <m:sub>
                <m:r>
                  <m:t>1</m:t>
                </m:r>
              </m:sub>
            </m:sSub>
          </m:den>
        </m:f>
      </m:oMath>
      <w:r>
        <w:rPr>
          <w:rFonts w:ascii="Times New Roman" w:hAnsi="Times New Roman"/>
        </w:rPr>
        <w:t xml:space="preserve"> drops below a critical value, the flow velocity at the choke throat reaches the speed of sound. Further reducing downstream pressure does not increase flow rate:</w:t>
      </w:r>
    </w:p>
    <w:p>
      <w:pPr>
        <w:spacing w:before="120" w:after="120"/>
        <w:ind w:firstLine="0"/>
        <w:jc w:val="center"/>
        <w:tabs>
          <w:tab w:val="center" w:pos="4536"/>
          <w:tab w:val="right" w:pos="9072"/>
        </w:tabs>
      </w:pPr>
      <m:oMath>
        <m:f>
          <m:fPr>
            <m:type m:val="bar"/>
          </m:fPr>
          <m:num>
            <m:sSub>
              <m:e>
                <m:r>
                  <m:t>p</m:t>
                </m:r>
              </m:e>
              <m:sub>
                <m:r>
                  <m:t>2</m:t>
                </m:r>
              </m:sub>
            </m:sSub>
          </m:num>
          <m:den>
            <m:sSub>
              <m:e>
                <m:r>
                  <m:t>p</m:t>
                </m:r>
              </m:e>
              <m:sub>
                <m:r>
                  <m:t>1</m:t>
                </m:r>
              </m:sub>
            </m:sSub>
          </m:den>
        </m:f>
        <m:r>
          <m:t>≤(</m:t>
        </m:r>
        <m:f>
          <m:fPr>
            <m:type m:val="bar"/>
          </m:fPr>
          <m:num>
            <m:r>
              <m:t>2</m:t>
            </m:r>
          </m:num>
          <m:den>
            <m:r>
              <m:t>k+1</m:t>
            </m:r>
          </m:den>
        </m:f>
        <m:sSup>
          <m:e>
            <m:r>
              <m:t>)</m:t>
            </m:r>
          </m:e>
          <m:sup>
            <m:r>
              <m:t>k/(k−1)</m:t>
            </m:r>
          </m:sup>
        </m:sSup>
      </m:oMath>
      <w:r>
        <w:rPr>
          <w:rFonts w:ascii="Times New Roman" w:hAnsi="Times New Roman"/>
          <w:i w:val="0"/>
          <w:sz w:val="20"/>
        </w:rPr>
        <w:tab/>
        <w:t>(17.17)</w:t>
      </w:r>
    </w:p>
    <w:p>
      <w:r>
        <w:rPr>
          <w:rFonts w:ascii="Times New Roman" w:hAnsi="Times New Roman"/>
        </w:rPr>
        <w:t xml:space="preserve">where </w:t>
      </w:r>
      <m:oMath>
        <m:r>
          <m:t>k</m:t>
        </m:r>
      </m:oMath>
      <w:r>
        <w:rPr>
          <w:rFonts w:ascii="Times New Roman" w:hAnsi="Times New Roman"/>
        </w:rPr>
        <w:t xml:space="preserve"> is the ratio of specific heats. For natural gas (</w:t>
      </w:r>
      <m:oMath>
        <m:r>
          <m:t>k≈1.3</m:t>
        </m:r>
      </m:oMath>
      <w:r>
        <w:rPr>
          <w:rFonts w:ascii="Times New Roman" w:hAnsi="Times New Roman"/>
        </w:rPr>
        <w:t>), the critical pressure ratio is approximately 0.546.</w:t>
      </w:r>
    </w:p>
    <w:p>
      <w:r>
        <w:rPr>
          <w:rFonts w:ascii="Times New Roman" w:hAnsi="Times New Roman"/>
        </w:rPr>
        <w:t>For critical flow, the mass flow rate depends only on upstream conditions:</w:t>
      </w:r>
    </w:p>
    <w:p>
      <w:pPr>
        <w:spacing w:before="120" w:after="120"/>
        <w:ind w:firstLine="0"/>
        <w:jc w:val="center"/>
        <w:tabs>
          <w:tab w:val="center" w:pos="4536"/>
          <w:tab w:val="right" w:pos="9072"/>
        </w:tabs>
      </w:pPr>
      <m:oMath>
        <m:limUpp>
          <m:e>
            <m:r>
              <m:t>m</m:t>
            </m:r>
          </m:e>
          <m:lim>
            <m:r>
              <m:t>˙</m:t>
            </m:r>
          </m:lim>
        </m:limUpp>
        <m:r>
          <m:t>=</m:t>
        </m:r>
        <m:sSub>
          <m:e>
            <m:r>
              <m:t>C</m:t>
            </m:r>
          </m:e>
          <m:sub>
            <m:r>
              <m:t>d</m:t>
            </m:r>
          </m:sub>
        </m:sSub>
        <m:r>
          <m:t>A</m:t>
        </m:r>
        <m:sSub>
          <m:e>
            <m:r>
              <m:t>p</m:t>
            </m:r>
          </m:e>
          <m:sub>
            <m:r>
              <m:t>1</m:t>
            </m:r>
          </m:sub>
        </m:sSub>
        <m:rad>
          <m:radPr>
            <m:degHide m:val="on"/>
          </m:radPr>
          <m:deg/>
          <m:e>
            <m:f>
              <m:fPr>
                <m:type m:val="bar"/>
              </m:fPr>
              <m:num>
                <m:r>
                  <m:t>kM</m:t>
                </m:r>
              </m:num>
              <m:den>
                <m:r>
                  <m:t>R</m:t>
                </m:r>
                <m:sSub>
                  <m:e>
                    <m:r>
                      <m:t>T</m:t>
                    </m:r>
                  </m:e>
                  <m:sub>
                    <m:r>
                      <m:t>1</m:t>
                    </m:r>
                  </m:sub>
                </m:sSub>
              </m:den>
            </m:f>
            <m:r>
              <m:t>(</m:t>
            </m:r>
            <m:f>
              <m:fPr>
                <m:type m:val="bar"/>
              </m:fPr>
              <m:num>
                <m:r>
                  <m:t>2</m:t>
                </m:r>
              </m:num>
              <m:den>
                <m:r>
                  <m:t>k+1</m:t>
                </m:r>
              </m:den>
            </m:f>
            <m:sSup>
              <m:e>
                <m:r>
                  <m:t>)</m:t>
                </m:r>
              </m:e>
              <m:sup>
                <m:d>
                  <m:dPr>
                    <m:sepChr m:val=""/>
                  </m:dPr>
                  <m:e>
                    <m:r>
                      <m:t>k</m:t>
                    </m:r>
                    <m:r>
                      <m:t>+</m:t>
                    </m:r>
                    <m:r>
                      <m:t>1</m:t>
                    </m:r>
                    <m:r>
                      <m:t>)</m:t>
                    </m:r>
                    <m:r>
                      <m:t>/</m:t>
                    </m:r>
                    <m:r>
                      <m:t>(</m:t>
                    </m:r>
                    <m:r>
                      <m:t>k</m:t>
                    </m:r>
                    <m:r>
                      <m:t>−</m:t>
                    </m:r>
                    <m:r>
                      <m:t>1</m:t>
                    </m:r>
                  </m:e>
                </m:d>
              </m:sup>
            </m:sSup>
          </m:e>
        </m:rad>
      </m:oMath>
      <w:r>
        <w:rPr>
          <w:rFonts w:ascii="Times New Roman" w:hAnsi="Times New Roman"/>
          <w:i w:val="0"/>
          <w:sz w:val="20"/>
        </w:rPr>
        <w:tab/>
        <w:t>(17.18)</w:t>
      </w:r>
    </w:p>
    <w:p>
      <w:pPr>
        <w:pStyle w:val="Heading3"/>
      </w:pPr>
      <w:r>
        <w:t>15.5.3 Multiphase Choke Flow</w:t>
      </w:r>
    </w:p>
    <w:p>
      <w:r>
        <w:rPr>
          <w:rFonts w:ascii="Times New Roman" w:hAnsi="Times New Roman"/>
        </w:rPr>
        <w:t>In most production wells, the flow through the choke is multiphase (gas, oil, and water). Multiphase choke correlations include:</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Correlation</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Gilbert (1954)</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Empirical; oil wells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Ros (1960)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Gas-liquid flow</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Baxendell (1958)</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wells with gas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Sachdeva et al. (1986)</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Mechanistic; all fluids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Perkins (1993)</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Critical multiphase flow</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Al-Safran and Kelkar (2009)</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Comprehensive; accounts for slip</w:t>
            </w:r>
          </w:p>
        </w:tc>
      </w:tr>
    </w:tbl>
    <w:p>
      <w:pPr>
        <w:pStyle w:val="Heading3"/>
      </w:pPr>
      <w:r>
        <w:t>15.5.4 NeqSim Example: Choke Valve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Wellstream fluid: gas-condensate</w:t>
              <w:br/>
            </w:r>
            <w:r>
              <w:rPr>
                <w:rFonts w:ascii="Consolas" w:hAnsi="Consolas"/>
                <w:color w:val="1A1A1A"/>
                <w:sz w:val="17"/>
              </w:rPr>
              <w:t>wellstream = jneqsim.thermo.system.SystemSrkEos(273.15 + 80.0, 250.0)</w:t>
              <w:br/>
            </w:r>
            <w:r>
              <w:rPr>
                <w:rFonts w:ascii="Consolas" w:hAnsi="Consolas"/>
                <w:color w:val="1A1A1A"/>
                <w:sz w:val="17"/>
              </w:rPr>
              <w:t>wellstream.addComponent("methane", 0.75)</w:t>
              <w:br/>
            </w:r>
            <w:r>
              <w:rPr>
                <w:rFonts w:ascii="Consolas" w:hAnsi="Consolas"/>
                <w:color w:val="1A1A1A"/>
                <w:sz w:val="17"/>
              </w:rPr>
              <w:t>wellstream.addComponent("ethane", 0.08)</w:t>
              <w:br/>
            </w:r>
            <w:r>
              <w:rPr>
                <w:rFonts w:ascii="Consolas" w:hAnsi="Consolas"/>
                <w:color w:val="1A1A1A"/>
                <w:sz w:val="17"/>
              </w:rPr>
              <w:t>wellstream.addComponent("propane", 0.05)</w:t>
              <w:br/>
            </w:r>
            <w:r>
              <w:rPr>
                <w:rFonts w:ascii="Consolas" w:hAnsi="Consolas"/>
                <w:color w:val="1A1A1A"/>
                <w:sz w:val="17"/>
              </w:rPr>
              <w:t>wellstream.addComponent("n-butane", 0.03)</w:t>
              <w:br/>
            </w:r>
            <w:r>
              <w:rPr>
                <w:rFonts w:ascii="Consolas" w:hAnsi="Consolas"/>
                <w:color w:val="1A1A1A"/>
                <w:sz w:val="17"/>
              </w:rPr>
              <w:t>wellstream.addComponent("n-pentane", 0.02)</w:t>
              <w:br/>
            </w:r>
            <w:r>
              <w:rPr>
                <w:rFonts w:ascii="Consolas" w:hAnsi="Consolas"/>
                <w:color w:val="1A1A1A"/>
                <w:sz w:val="17"/>
              </w:rPr>
              <w:t>wellstream.addComponent("n-hexane", 0.02)</w:t>
              <w:br/>
            </w:r>
            <w:r>
              <w:rPr>
                <w:rFonts w:ascii="Consolas" w:hAnsi="Consolas"/>
                <w:color w:val="1A1A1A"/>
                <w:sz w:val="17"/>
              </w:rPr>
              <w:t>wellstream.addComponent("n-heptane", 0.02)</w:t>
              <w:br/>
            </w:r>
            <w:r>
              <w:rPr>
                <w:rFonts w:ascii="Consolas" w:hAnsi="Consolas"/>
                <w:color w:val="1A1A1A"/>
                <w:sz w:val="17"/>
              </w:rPr>
              <w:t>wellstream.addComponent("CO2", 0.02)</w:t>
              <w:br/>
            </w:r>
            <w:r>
              <w:rPr>
                <w:rFonts w:ascii="Consolas" w:hAnsi="Consolas"/>
                <w:color w:val="1A1A1A"/>
                <w:sz w:val="17"/>
              </w:rPr>
              <w:t>wellstream.addComponent("water", 0.01)</w:t>
              <w:br/>
            </w:r>
            <w:r>
              <w:rPr>
                <w:rFonts w:ascii="Consolas" w:hAnsi="Consolas"/>
                <w:color w:val="1A1A1A"/>
                <w:sz w:val="17"/>
              </w:rPr>
              <w:t>wellstream.setMixingRule("classic")</w:t>
              <w:br/>
            </w:r>
            <w:r>
              <w:rPr>
                <w:rFonts w:ascii="Consolas" w:hAnsi="Consolas"/>
                <w:color w:val="1A1A1A"/>
                <w:sz w:val="17"/>
              </w:rPr>
              <w:br/>
            </w:r>
            <w:r>
              <w:rPr>
                <w:rFonts w:ascii="Consolas" w:hAnsi="Consolas"/>
                <w:color w:val="1A1A1A"/>
                <w:sz w:val="17"/>
              </w:rPr>
              <w:t># Well stream at wellhead conditions</w:t>
              <w:br/>
            </w:r>
            <w:r>
              <w:rPr>
                <w:rFonts w:ascii="Consolas" w:hAnsi="Consolas"/>
                <w:color w:val="1A1A1A"/>
                <w:sz w:val="17"/>
              </w:rPr>
              <w:t>well_stream = jneqsim.process.equipment.stream.Stream("Wellhead", wellstream)</w:t>
              <w:br/>
            </w:r>
            <w:r>
              <w:rPr>
                <w:rFonts w:ascii="Consolas" w:hAnsi="Consolas"/>
                <w:color w:val="1A1A1A"/>
                <w:sz w:val="17"/>
              </w:rPr>
              <w:t>well_stream.setFlowRate(50000.0, "kg/hr")</w:t>
              <w:br/>
            </w:r>
            <w:r>
              <w:rPr>
                <w:rFonts w:ascii="Consolas" w:hAnsi="Consolas"/>
                <w:color w:val="1A1A1A"/>
                <w:sz w:val="17"/>
              </w:rPr>
              <w:t>well_stream.setTemperature(80.0, "C")</w:t>
              <w:br/>
            </w:r>
            <w:r>
              <w:rPr>
                <w:rFonts w:ascii="Consolas" w:hAnsi="Consolas"/>
                <w:color w:val="1A1A1A"/>
                <w:sz w:val="17"/>
              </w:rPr>
              <w:t>well_stream.setPressure(250.0, "bara")</w:t>
              <w:br/>
            </w:r>
            <w:r>
              <w:rPr>
                <w:rFonts w:ascii="Consolas" w:hAnsi="Consolas"/>
                <w:color w:val="1A1A1A"/>
                <w:sz w:val="17"/>
              </w:rPr>
              <w:br/>
            </w:r>
            <w:r>
              <w:rPr>
                <w:rFonts w:ascii="Consolas" w:hAnsi="Consolas"/>
                <w:color w:val="1A1A1A"/>
                <w:sz w:val="17"/>
              </w:rPr>
              <w:t># Choke valve reducing pressure to first-stage separator</w:t>
              <w:br/>
            </w:r>
            <w:r>
              <w:rPr>
                <w:rFonts w:ascii="Consolas" w:hAnsi="Consolas"/>
                <w:color w:val="1A1A1A"/>
                <w:sz w:val="17"/>
              </w:rPr>
              <w:t>choke = jneqsim.process.equipment.valve.ThrottlingValve("Production Choke", well_stream)</w:t>
              <w:br/>
            </w:r>
            <w:r>
              <w:rPr>
                <w:rFonts w:ascii="Consolas" w:hAnsi="Consolas"/>
                <w:color w:val="1A1A1A"/>
                <w:sz w:val="17"/>
              </w:rPr>
              <w:t>choke.setOutletPressure(70.0, "bara")</w:t>
              <w:br/>
            </w:r>
            <w:r>
              <w:rPr>
                <w:rFonts w:ascii="Consolas" w:hAnsi="Consolas"/>
                <w:color w:val="1A1A1A"/>
                <w:sz w:val="17"/>
              </w:rPr>
              <w:br/>
            </w:r>
            <w:r>
              <w:rPr>
                <w:rFonts w:ascii="Consolas" w:hAnsi="Consolas"/>
                <w:color w:val="1A1A1A"/>
                <w:sz w:val="17"/>
              </w:rPr>
              <w:t>process = jneqsim.process.processmodel.ProcessSystem()</w:t>
              <w:br/>
            </w:r>
            <w:r>
              <w:rPr>
                <w:rFonts w:ascii="Consolas" w:hAnsi="Consolas"/>
                <w:color w:val="1A1A1A"/>
                <w:sz w:val="17"/>
              </w:rPr>
              <w:t>process.add(well_stream)</w:t>
              <w:br/>
            </w:r>
            <w:r>
              <w:rPr>
                <w:rFonts w:ascii="Consolas" w:hAnsi="Consolas"/>
                <w:color w:val="1A1A1A"/>
                <w:sz w:val="17"/>
              </w:rPr>
              <w:t>process.add(choke)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The Joule-Thomson effect causes cooling through the choke</w:t>
              <w:br/>
            </w:r>
            <w:r>
              <w:rPr>
                <w:rFonts w:ascii="Consolas" w:hAnsi="Consolas"/>
                <w:color w:val="1A1A1A"/>
                <w:sz w:val="17"/>
              </w:rPr>
              <w:t>T_in = well_stream.getTemperature("C")</w:t>
              <w:br/>
            </w:r>
            <w:r>
              <w:rPr>
                <w:rFonts w:ascii="Consolas" w:hAnsi="Consolas"/>
                <w:color w:val="1A1A1A"/>
                <w:sz w:val="17"/>
              </w:rPr>
              <w:t>T_out = choke.getOutletStream().getTemperature("C")</w:t>
              <w:br/>
            </w:r>
            <w:r>
              <w:rPr>
                <w:rFonts w:ascii="Consolas" w:hAnsi="Consolas"/>
                <w:color w:val="1A1A1A"/>
                <w:sz w:val="17"/>
              </w:rPr>
              <w:t>JT_cooling = T_in - T_out</w:t>
              <w:br/>
            </w:r>
            <w:r>
              <w:rPr>
                <w:rFonts w:ascii="Consolas" w:hAnsi="Consolas"/>
                <w:color w:val="1A1A1A"/>
                <w:sz w:val="17"/>
              </w:rPr>
              <w:br/>
            </w:r>
            <w:r>
              <w:rPr>
                <w:rFonts w:ascii="Consolas" w:hAnsi="Consolas"/>
                <w:color w:val="1A1A1A"/>
                <w:sz w:val="17"/>
              </w:rPr>
              <w:t>print(f"Inlet: {T_in:.1f} °C, {well_stream.getPressure('bara'):.1f} bara")</w:t>
              <w:br/>
            </w:r>
            <w:r>
              <w:rPr>
                <w:rFonts w:ascii="Consolas" w:hAnsi="Consolas"/>
                <w:color w:val="1A1A1A"/>
                <w:sz w:val="17"/>
              </w:rPr>
              <w:t>print(f"Outlet: {T_out:.1f} °C, {choke.getOutletStream().getPressure('bara'):.1f} bara")</w:t>
              <w:br/>
            </w:r>
            <w:r>
              <w:rPr>
                <w:rFonts w:ascii="Consolas" w:hAnsi="Consolas"/>
                <w:color w:val="1A1A1A"/>
                <w:sz w:val="17"/>
              </w:rPr>
              <w:t>print(f"JT cooling: {JT_cooling:.1f} °C")</w:t>
              <w:br/>
            </w:r>
            <w:r>
              <w:rPr>
                <w:rFonts w:ascii="Consolas" w:hAnsi="Consolas"/>
                <w:color w:val="1A1A1A"/>
                <w:sz w:val="17"/>
              </w:rPr>
              <w:t>print(f"Pressure drop: {choke.getDeltaPressure('bara'):.1f} bar")</w:t>
            </w:r>
          </w:p>
        </w:tc>
      </w:tr>
    </w:tbl>
    <w:p>
      <w:pPr>
        <w:spacing w:before="0" w:after="40" w:line="40" w:lineRule="exact"/>
        <w:ind w:firstLine="0"/>
      </w:pPr>
    </w:p>
    <w:p>
      <w:r>
        <w:rPr>
          <w:rFonts w:ascii="Times New Roman" w:hAnsi="Times New Roman"/>
        </w:rPr>
        <w:t>---</w:t>
      </w:r>
    </w:p>
    <w:p>
      <w:pPr>
        <w:pStyle w:val="Heading2"/>
      </w:pPr>
      <w:r>
        <w:t>15.6 The Joule-Thomson Effect</w:t>
      </w:r>
    </w:p>
    <w:p>
      <w:pPr>
        <w:pStyle w:val="Heading3"/>
      </w:pPr>
      <w:r>
        <w:t>15.6.1 Physical Mechanism</w:t>
      </w:r>
    </w:p>
    <w:p>
      <w:r>
        <w:rPr>
          <w:rFonts w:ascii="Times New Roman" w:hAnsi="Times New Roman"/>
        </w:rPr>
        <w:t>The Joule-Thomson (JT) effect is the temperature change of a real gas when it expands through a valve or restriction at constant enthalpy. For an ideal gas, there is no temperature change; for real gases, the behavior depends on the Joule-Thomson coefficient:</w:t>
      </w:r>
    </w:p>
    <w:p>
      <w:pPr>
        <w:spacing w:before="120" w:after="120"/>
        <w:ind w:firstLine="0"/>
        <w:jc w:val="center"/>
        <w:tabs>
          <w:tab w:val="center" w:pos="4536"/>
          <w:tab w:val="right" w:pos="9072"/>
        </w:tabs>
      </w:pPr>
      <m:oMath>
        <m:sSub>
          <m:e>
            <m:r>
              <m:t>μ</m:t>
            </m:r>
          </m:e>
          <m:sub>
            <m:r>
              <m:t>JT</m:t>
            </m:r>
          </m:sub>
        </m:sSub>
        <m:r>
          <m:t>=(</m:t>
        </m:r>
        <m:f>
          <m:fPr>
            <m:type m:val="bar"/>
          </m:fPr>
          <m:num>
            <m:r>
              <m:t>∂T</m:t>
            </m:r>
          </m:num>
          <m:den>
            <m:r>
              <m:t>∂P</m:t>
            </m:r>
          </m:den>
        </m:f>
        <m:sSub>
          <m:e>
            <m:r>
              <m:t>)</m:t>
            </m:r>
          </m:e>
          <m:sub>
            <m:r>
              <m:t>H</m:t>
            </m:r>
          </m:sub>
        </m:sSub>
        <m:r>
          <m:t>=</m:t>
        </m:r>
        <m:f>
          <m:fPr>
            <m:type m:val="bar"/>
          </m:fPr>
          <m:num>
            <m:r>
              <m:t>1</m:t>
            </m:r>
          </m:num>
          <m:den>
            <m:sSub>
              <m:e>
                <m:r>
                  <m:t>c</m:t>
                </m:r>
              </m:e>
              <m:sub>
                <m:r>
                  <m:t>p</m:t>
                </m:r>
              </m:sub>
            </m:sSub>
          </m:den>
        </m:f>
        <m:r>
          <m:t>[T(</m:t>
        </m:r>
        <m:f>
          <m:fPr>
            <m:type m:val="bar"/>
          </m:fPr>
          <m:num>
            <m:r>
              <m:t>∂V</m:t>
            </m:r>
          </m:num>
          <m:den>
            <m:r>
              <m:t>∂T</m:t>
            </m:r>
          </m:den>
        </m:f>
        <m:sSub>
          <m:e>
            <m:r>
              <m:t>)</m:t>
            </m:r>
          </m:e>
          <m:sub>
            <m:r>
              <m:t>P</m:t>
            </m:r>
          </m:sub>
        </m:sSub>
        <m:r>
          <m:t>−V]</m:t>
        </m:r>
      </m:oMath>
      <w:r>
        <w:rPr>
          <w:rFonts w:ascii="Times New Roman" w:hAnsi="Times New Roman"/>
          <w:i w:val="0"/>
          <w:sz w:val="20"/>
        </w:rPr>
        <w:tab/>
        <w:t>(17.19)</w:t>
      </w:r>
    </w:p>
    <w:p>
      <w:r>
        <w:rPr>
          <w:rFonts w:ascii="Times New Roman" w:hAnsi="Times New Roman"/>
        </w:rPr>
        <w:t xml:space="preserve">where the subscript </w:t>
      </w:r>
      <m:oMath>
        <m:r>
          <m:t>H</m:t>
        </m:r>
      </m:oMath>
      <w:r>
        <w:rPr>
          <w:rFonts w:ascii="Times New Roman" w:hAnsi="Times New Roman"/>
        </w:rPr>
        <w:t xml:space="preserve"> denotes constant enthalpy.</w:t>
      </w:r>
    </w:p>
    <w:p>
      <w:r>
        <w:rPr>
          <w:rFonts w:ascii="Times New Roman" w:hAnsi="Times New Roman"/>
        </w:rPr>
        <w:t>For most gases at typical process conditions:</w:t>
      </w:r>
    </w:p>
    <w:p>
      <w:pPr>
        <w:pStyle w:val="ListBullet"/>
        <w:ind w:firstLine="0"/>
      </w:pPr>
      <w:r>
        <w:rPr>
          <w:rFonts w:ascii="Times New Roman" w:hAnsi="Times New Roman"/>
        </w:rPr>
        <w:t xml:space="preserve">**Positive </w:t>
      </w:r>
      <m:oMath>
        <m:sSub>
          <m:e>
            <m:r>
              <m:t>μ</m:t>
            </m:r>
          </m:e>
          <m:sub>
            <m:r>
              <m:t>JT</m:t>
            </m:r>
          </m:sub>
        </m:sSub>
      </m:oMath>
      <w:r>
        <w:rPr>
          <w:rFonts w:ascii="Times New Roman" w:hAnsi="Times New Roman"/>
        </w:rPr>
        <w:t>** (cooling on expansion) — hydrocarbons, CO₂, N₂ at moderate temperatures</w:t>
      </w:r>
    </w:p>
    <w:p>
      <w:pPr>
        <w:pStyle w:val="ListBullet"/>
        <w:ind w:firstLine="0"/>
      </w:pPr>
      <w:r>
        <w:rPr>
          <w:rFonts w:ascii="Times New Roman" w:hAnsi="Times New Roman"/>
        </w:rPr>
        <w:t xml:space="preserve">**Negative </w:t>
      </w:r>
      <m:oMath>
        <m:sSub>
          <m:e>
            <m:r>
              <m:t>μ</m:t>
            </m:r>
          </m:e>
          <m:sub>
            <m:r>
              <m:t>JT</m:t>
            </m:r>
          </m:sub>
        </m:sSub>
      </m:oMath>
      <w:r>
        <w:rPr>
          <w:rFonts w:ascii="Times New Roman" w:hAnsi="Times New Roman"/>
        </w:rPr>
        <w:t>** (heating on expansion) — hydrogen, helium at ambient conditions</w:t>
      </w:r>
    </w:p>
    <w:p>
      <w:pPr>
        <w:pStyle w:val="ListBullet"/>
        <w:ind w:firstLine="0"/>
      </w:pPr>
      <w:r>
        <w:rPr>
          <w:rFonts w:ascii="Times New Roman" w:hAnsi="Times New Roman"/>
        </w:rPr>
        <w:t xml:space="preserve">**Zero </w:t>
      </w:r>
      <m:oMath>
        <m:sSub>
          <m:e>
            <m:r>
              <m:t>μ</m:t>
            </m:r>
          </m:e>
          <m:sub>
            <m:r>
              <m:t>JT</m:t>
            </m:r>
          </m:sub>
        </m:sSub>
      </m:oMath>
      <w:r>
        <w:rPr>
          <w:rFonts w:ascii="Times New Roman" w:hAnsi="Times New Roman"/>
        </w:rPr>
        <w:t>** — at the inversion temperature</w:t>
      </w:r>
    </w:p>
    <w:p>
      <w:pPr>
        <w:pStyle w:val="Heading3"/>
      </w:pPr>
      <w:r>
        <w:t>15.6.2 JT Cooling in Production Systems</w:t>
      </w:r>
    </w:p>
    <w:p>
      <w:r>
        <w:rPr>
          <w:rFonts w:ascii="Times New Roman" w:hAnsi="Times New Roman"/>
        </w:rPr>
        <w:t>JT cooling is both a tool and a hazard in production optimization:</w:t>
      </w:r>
    </w:p>
    <w:p>
      <w:pPr>
        <w:spacing w:after="240"/>
        <w:ind w:firstLine="0"/>
        <w:jc w:val="center"/>
      </w:pPr>
      <w:r>
        <w:rPr>
          <w:rFonts w:ascii="Times New Roman" w:hAnsi="Times New Roman"/>
          <w:i/>
          <w:sz w:val="18"/>
        </w:rPr>
        <w:t>*As a tool:*</w:t>
      </w:r>
    </w:p>
    <w:p>
      <w:pPr>
        <w:pStyle w:val="ListBullet"/>
        <w:ind w:firstLine="0"/>
      </w:pPr>
      <w:r>
        <w:rPr>
          <w:rFonts w:ascii="Times New Roman" w:hAnsi="Times New Roman"/>
        </w:rPr>
        <w:t>JT expansion is used in gas processing for NGL recovery (Joule-Thomson plants)</w:t>
      </w:r>
    </w:p>
    <w:p>
      <w:pPr>
        <w:pStyle w:val="ListBullet"/>
        <w:ind w:firstLine="0"/>
      </w:pPr>
      <w:r>
        <w:rPr>
          <w:rFonts w:ascii="Times New Roman" w:hAnsi="Times New Roman"/>
        </w:rPr>
        <w:t>Low-temperature separation uses JT cooling to condense heavier hydrocarbons</w:t>
      </w:r>
    </w:p>
    <w:p>
      <w:pPr>
        <w:pStyle w:val="ListBullet"/>
        <w:ind w:firstLine="0"/>
      </w:pPr>
      <w:r>
        <w:rPr>
          <w:rFonts w:ascii="Times New Roman" w:hAnsi="Times New Roman"/>
        </w:rPr>
        <w:t>Gas dewpoint control via JT expansion</w:t>
      </w:r>
    </w:p>
    <w:p>
      <w:pPr>
        <w:spacing w:after="240"/>
        <w:ind w:firstLine="0"/>
        <w:jc w:val="center"/>
      </w:pPr>
      <w:r>
        <w:rPr>
          <w:rFonts w:ascii="Times New Roman" w:hAnsi="Times New Roman"/>
          <w:i/>
          <w:sz w:val="18"/>
        </w:rPr>
        <w:t>*As a hazard:*</w:t>
      </w:r>
    </w:p>
    <w:p>
      <w:pPr>
        <w:pStyle w:val="ListBullet"/>
        <w:ind w:firstLine="0"/>
      </w:pPr>
      <w:r>
        <w:rPr>
          <w:rFonts w:ascii="Times New Roman" w:hAnsi="Times New Roman"/>
        </w:rPr>
        <w:t>JT cooling through choke valves can drop the temperature below the hydrate formation temperature</w:t>
      </w:r>
    </w:p>
    <w:p>
      <w:pPr>
        <w:pStyle w:val="ListBullet"/>
        <w:ind w:firstLine="0"/>
      </w:pPr>
      <w:r>
        <w:rPr>
          <w:rFonts w:ascii="Times New Roman" w:hAnsi="Times New Roman"/>
        </w:rPr>
        <w:t>Gas hydrates can block the choke, flowline, or downstream piping</w:t>
      </w:r>
    </w:p>
    <w:p>
      <w:pPr>
        <w:pStyle w:val="ListBullet"/>
        <w:ind w:firstLine="0"/>
      </w:pPr>
      <w:r>
        <w:rPr>
          <w:rFonts w:ascii="Times New Roman" w:hAnsi="Times New Roman"/>
        </w:rPr>
        <w:t>Prevention requires: upstream heating, chemical inhibitor injection (MEG, methanol), or insulation</w:t>
      </w:r>
    </w:p>
    <w:p>
      <w:pPr>
        <w:pStyle w:val="Heading3"/>
      </w:pPr>
      <w:r>
        <w:t>15.6.3 JT Coefficient for Hydrocarbons</w:t>
      </w:r>
    </w:p>
    <w:p>
      <w:r>
        <w:rPr>
          <w:rFonts w:ascii="Times New Roman" w:hAnsi="Times New Roman"/>
        </w:rPr>
        <w:t>Typical JT coefficients for natural gas at various conditions: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Pressure (bara)</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Temperature (°C)</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μ</m:t>
                  </m:r>
                </m:e>
                <m:sub>
                  <m:r>
                    <m:t>JT</m:t>
                  </m:r>
                </m:sub>
              </m:sSub>
            </m:oMath>
            <w:r>
              <w:rPr>
                <w:rFonts w:ascii="Times New Roman" w:hAnsi="Times New Roman"/>
                <w:b/>
                <w:color w:val="1A1A1A"/>
                <w:sz w:val="18"/>
              </w:rPr>
              <w:t xml:space="preserve"> (°C/bar)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0.35–0.45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0.25–0.35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0.15–0.25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50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0.30–0.40</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100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0.20–0.30</w:t>
            </w:r>
          </w:p>
        </w:tc>
      </w:tr>
    </w:tbl>
    <w:p>
      <w:r>
        <w:rPr>
          <w:rFonts w:ascii="Times New Roman" w:hAnsi="Times New Roman"/>
        </w:rPr>
        <w:t>The JT coefficient decreases with increasing pressure and increases with molecular weight of the gas.</w:t>
      </w:r>
    </w:p>
    <w:p>
      <w:pPr>
        <w:pStyle w:val="Heading3"/>
      </w:pPr>
      <w:r>
        <w:t>15.6.4 NeqSim JT Calculation</w:t>
      </w:r>
    </w:p>
    <w:p>
      <w:r>
        <w:rPr>
          <w:rFonts w:ascii="Times New Roman" w:hAnsi="Times New Roman"/>
        </w:rPr>
        <w:t xml:space="preserve">NeqSim's </w:t>
      </w:r>
      <w:r>
        <w:rPr>
          <w:rFonts w:ascii="Consolas" w:hAnsi="Consolas"/>
          <w:sz w:val="18"/>
        </w:rPr>
        <w:t>ThrottlingValve</w:t>
      </w:r>
      <w:r>
        <w:rPr>
          <w:rFonts w:ascii="Times New Roman" w:hAnsi="Times New Roman"/>
        </w:rPr>
        <w:t xml:space="preserve"> performs an isenthalpic (constant enthalpy) flash to determine the outlet temperature. This is a rigorous calculation that correctly handles phase changes: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Rich gas for JT cooling study</w:t>
              <w:br/>
            </w:r>
            <w:r>
              <w:rPr>
                <w:rFonts w:ascii="Consolas" w:hAnsi="Consolas"/>
                <w:color w:val="1A1A1A"/>
                <w:sz w:val="17"/>
              </w:rPr>
              <w:t>gas = jneqsim.thermo.system.SystemSrkEos(273.15 + 60.0, 120.0)</w:t>
              <w:br/>
            </w:r>
            <w:r>
              <w:rPr>
                <w:rFonts w:ascii="Consolas" w:hAnsi="Consolas"/>
                <w:color w:val="1A1A1A"/>
                <w:sz w:val="17"/>
              </w:rPr>
              <w:t>gas.addComponent("methane", 0.80)</w:t>
              <w:br/>
            </w:r>
            <w:r>
              <w:rPr>
                <w:rFonts w:ascii="Consolas" w:hAnsi="Consolas"/>
                <w:color w:val="1A1A1A"/>
                <w:sz w:val="17"/>
              </w:rPr>
              <w:t>gas.addComponent("ethane", 0.08)</w:t>
              <w:br/>
            </w:r>
            <w:r>
              <w:rPr>
                <w:rFonts w:ascii="Consolas" w:hAnsi="Consolas"/>
                <w:color w:val="1A1A1A"/>
                <w:sz w:val="17"/>
              </w:rPr>
              <w:t>gas.addComponent("propane", 0.05)</w:t>
              <w:br/>
            </w:r>
            <w:r>
              <w:rPr>
                <w:rFonts w:ascii="Consolas" w:hAnsi="Consolas"/>
                <w:color w:val="1A1A1A"/>
                <w:sz w:val="17"/>
              </w:rPr>
              <w:t>gas.addComponent("n-butane", 0.03)</w:t>
              <w:br/>
            </w:r>
            <w:r>
              <w:rPr>
                <w:rFonts w:ascii="Consolas" w:hAnsi="Consolas"/>
                <w:color w:val="1A1A1A"/>
                <w:sz w:val="17"/>
              </w:rPr>
              <w:t>gas.addComponent("n-pentane", 0.02)</w:t>
              <w:br/>
            </w:r>
            <w:r>
              <w:rPr>
                <w:rFonts w:ascii="Consolas" w:hAnsi="Consolas"/>
                <w:color w:val="1A1A1A"/>
                <w:sz w:val="17"/>
              </w:rPr>
              <w:t>gas.addComponent("CO2", 0.02)</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feed = jneqsim.process.equipment.stream.Stream("Rich Gas", gas)</w:t>
              <w:br/>
            </w:r>
            <w:r>
              <w:rPr>
                <w:rFonts w:ascii="Consolas" w:hAnsi="Consolas"/>
                <w:color w:val="1A1A1A"/>
                <w:sz w:val="17"/>
              </w:rPr>
              <w:t>feed.setFlowRate(30000.0, "kg/hr")</w:t>
              <w:br/>
            </w:r>
            <w:r>
              <w:rPr>
                <w:rFonts w:ascii="Consolas" w:hAnsi="Consolas"/>
                <w:color w:val="1A1A1A"/>
                <w:sz w:val="17"/>
              </w:rPr>
              <w:t>feed.setTemperature(60.0, "C")</w:t>
              <w:br/>
            </w:r>
            <w:r>
              <w:rPr>
                <w:rFonts w:ascii="Consolas" w:hAnsi="Consolas"/>
                <w:color w:val="1A1A1A"/>
                <w:sz w:val="17"/>
              </w:rPr>
              <w:t>feed.setPressure(120.0, "bara")</w:t>
              <w:br/>
            </w:r>
            <w:r>
              <w:rPr>
                <w:rFonts w:ascii="Consolas" w:hAnsi="Consolas"/>
                <w:color w:val="1A1A1A"/>
                <w:sz w:val="17"/>
              </w:rPr>
              <w:br/>
            </w:r>
            <w:r>
              <w:rPr>
                <w:rFonts w:ascii="Consolas" w:hAnsi="Consolas"/>
                <w:color w:val="1A1A1A"/>
                <w:sz w:val="17"/>
              </w:rPr>
              <w:t># Study JT cooling at different outlet pressures</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br/>
            </w:r>
            <w:r>
              <w:rPr>
                <w:rFonts w:ascii="Consolas" w:hAnsi="Consolas"/>
                <w:color w:val="1A1A1A"/>
                <w:sz w:val="17"/>
              </w:rPr>
              <w:t>pressures = [100.0, 80.0, 60.0, 40.0, 20.0]</w:t>
              <w:br/>
            </w:r>
            <w:r>
              <w:rPr>
                <w:rFonts w:ascii="Consolas" w:hAnsi="Consolas"/>
                <w:color w:val="1A1A1A"/>
                <w:sz w:val="17"/>
              </w:rPr>
              <w:t>print("P_out (bara) | T_out (°C) | ΔT (°C)")</w:t>
              <w:br/>
            </w:r>
            <w:r>
              <w:rPr>
                <w:rFonts w:ascii="Consolas" w:hAnsi="Consolas"/>
                <w:color w:val="1A1A1A"/>
                <w:sz w:val="17"/>
              </w:rPr>
              <w:t>print("-" * 42)</w:t>
              <w:br/>
            </w:r>
            <w:r>
              <w:rPr>
                <w:rFonts w:ascii="Consolas" w:hAnsi="Consolas"/>
                <w:color w:val="1A1A1A"/>
                <w:sz w:val="17"/>
              </w:rPr>
              <w:br/>
            </w:r>
            <w:r>
              <w:rPr>
                <w:rFonts w:ascii="Consolas" w:hAnsi="Consolas"/>
                <w:color w:val="1A1A1A"/>
                <w:sz w:val="17"/>
              </w:rPr>
              <w:t>for p_out in pressures:</w:t>
              <w:br/>
            </w:r>
            <w:r>
              <w:rPr>
                <w:rFonts w:ascii="Consolas" w:hAnsi="Consolas"/>
                <w:color w:val="1A1A1A"/>
                <w:sz w:val="17"/>
              </w:rPr>
              <w:t xml:space="preserve">    valve = jneqsim.process.equipment.valve.ThrottlingValve("JT Valve", feed)</w:t>
              <w:br/>
            </w:r>
            <w:r>
              <w:rPr>
                <w:rFonts w:ascii="Consolas" w:hAnsi="Consolas"/>
                <w:color w:val="1A1A1A"/>
                <w:sz w:val="17"/>
              </w:rPr>
              <w:t xml:space="preserve">    valve.setOutletPressure(p_out, "bara")</w:t>
              <w:br/>
            </w:r>
            <w:r>
              <w:rPr>
                <w:rFonts w:ascii="Consolas" w:hAnsi="Consolas"/>
                <w:color w:val="1A1A1A"/>
                <w:sz w:val="17"/>
              </w:rPr>
              <w:br/>
            </w:r>
            <w:r>
              <w:rPr>
                <w:rFonts w:ascii="Consolas" w:hAnsi="Consolas"/>
                <w:color w:val="1A1A1A"/>
                <w:sz w:val="17"/>
              </w:rPr>
              <w:t xml:space="preserve">    proc = jneqsim.process.processmodel.ProcessSystem()</w:t>
              <w:br/>
            </w:r>
            <w:r>
              <w:rPr>
                <w:rFonts w:ascii="Consolas" w:hAnsi="Consolas"/>
                <w:color w:val="1A1A1A"/>
                <w:sz w:val="17"/>
              </w:rPr>
              <w:t xml:space="preserve">    proc.add(feed)</w:t>
              <w:br/>
            </w:r>
            <w:r>
              <w:rPr>
                <w:rFonts w:ascii="Consolas" w:hAnsi="Consolas"/>
                <w:color w:val="1A1A1A"/>
                <w:sz w:val="17"/>
              </w:rPr>
              <w:t xml:space="preserve">    proc.add(valve)</w:t>
              <w:br/>
            </w:r>
            <w:r>
              <w:rPr>
                <w:rFonts w:ascii="Consolas" w:hAnsi="Consolas"/>
                <w:color w:val="1A1A1A"/>
                <w:sz w:val="17"/>
              </w:rPr>
              <w:t xml:space="preserve">    proc.run()</w:t>
              <w:br/>
            </w:r>
            <w:r>
              <w:rPr>
                <w:rFonts w:ascii="Consolas" w:hAnsi="Consolas"/>
                <w:color w:val="1A1A1A"/>
                <w:sz w:val="17"/>
              </w:rPr>
              <w:br/>
            </w:r>
            <w:r>
              <w:rPr>
                <w:rFonts w:ascii="Consolas" w:hAnsi="Consolas"/>
                <w:color w:val="1A1A1A"/>
                <w:sz w:val="17"/>
              </w:rPr>
              <w:t xml:space="preserve">    T_out = valve.getOutletStream().getTemperature("C")</w:t>
              <w:br/>
            </w:r>
            <w:r>
              <w:rPr>
                <w:rFonts w:ascii="Consolas" w:hAnsi="Consolas"/>
                <w:color w:val="1A1A1A"/>
                <w:sz w:val="17"/>
              </w:rPr>
              <w:t xml:space="preserve">    dT = feed.getTemperature("C") - T_out</w:t>
              <w:br/>
            </w:r>
            <w:r>
              <w:rPr>
                <w:rFonts w:ascii="Consolas" w:hAnsi="Consolas"/>
                <w:color w:val="1A1A1A"/>
                <w:sz w:val="17"/>
              </w:rPr>
              <w:t xml:space="preserve">    print(f"  {p_out:6.0f}      | {T_out:7.1f}    | {dT:5.1f}")</w:t>
            </w:r>
          </w:p>
        </w:tc>
      </w:tr>
    </w:tbl>
    <w:p>
      <w:pPr>
        <w:spacing w:before="0" w:after="40" w:line="40" w:lineRule="exact"/>
        <w:ind w:firstLine="0"/>
      </w:pPr>
    </w:p>
    <w:p>
      <w:r>
        <w:rPr>
          <w:rFonts w:ascii="Times New Roman" w:hAnsi="Times New Roman"/>
        </w:rPr>
        <w:t>This example demonstrates how the JT cooling increases as the pressure drop increases, and NeqSim correctly predicts the non-linear temperature–pressure relationship including any condensation that may occur.</w:t>
      </w:r>
    </w:p>
    <w:p>
      <w:r>
        <w:rPr>
          <w:rFonts w:ascii="Times New Roman" w:hAnsi="Times New Roman"/>
        </w:rPr>
        <w:t>---</w:t>
      </w:r>
    </w:p>
    <w:p>
      <w:pPr>
        <w:pStyle w:val="Heading2"/>
      </w:pPr>
      <w:r>
        <w:t>15.7 Pressure Relief Systems</w:t>
      </w:r>
    </w:p>
    <w:p>
      <w:pPr>
        <w:pStyle w:val="Heading3"/>
      </w:pPr>
      <w:r>
        <w:t>15.7.1 Purpose and Regulatory Requirements</w:t>
      </w:r>
    </w:p>
    <w:p>
      <w:r>
        <w:rPr>
          <w:rFonts w:ascii="Times New Roman" w:hAnsi="Times New Roman"/>
        </w:rPr>
        <w:t>Pressure relief systems are the last line of defense against overpressure. They are required by:</w:t>
      </w:r>
    </w:p>
    <w:p>
      <w:pPr>
        <w:pStyle w:val="ListBullet"/>
        <w:ind w:firstLine="0"/>
      </w:pPr>
      <w:r>
        <w:rPr>
          <w:rFonts w:ascii="Times New Roman" w:hAnsi="Times New Roman"/>
          <w:b/>
        </w:rPr>
        <w:t>ASME Boiler and Pressure Vessel Code</w:t>
      </w:r>
      <w:r>
        <w:rPr>
          <w:rFonts w:ascii="Times New Roman" w:hAnsi="Times New Roman"/>
        </w:rPr>
        <w:t xml:space="preserve"> (Section VIII) — requires overpressure protection for all pressure vessels</w:t>
      </w:r>
    </w:p>
    <w:p>
      <w:pPr>
        <w:pStyle w:val="ListBullet"/>
        <w:ind w:firstLine="0"/>
      </w:pPr>
      <w:r>
        <w:rPr>
          <w:rFonts w:ascii="Times New Roman" w:hAnsi="Times New Roman"/>
          <w:b/>
        </w:rPr>
        <w:t>API 520</w:t>
      </w:r>
      <w:r>
        <w:rPr>
          <w:rFonts w:ascii="Times New Roman" w:hAnsi="Times New Roman"/>
        </w:rPr>
        <w:t xml:space="preserve"> — sizing, selection, and installation of pressure-relieving devices</w:t>
      </w:r>
    </w:p>
    <w:p>
      <w:pPr>
        <w:pStyle w:val="ListBullet"/>
        <w:ind w:firstLine="0"/>
      </w:pPr>
      <w:r>
        <w:rPr>
          <w:rFonts w:ascii="Times New Roman" w:hAnsi="Times New Roman"/>
          <w:b/>
        </w:rPr>
        <w:t>API 521</w:t>
      </w:r>
      <w:r>
        <w:rPr>
          <w:rFonts w:ascii="Times New Roman" w:hAnsi="Times New Roman"/>
        </w:rPr>
        <w:t xml:space="preserve"> — guide for pressure-relieving and depressuring systems</w:t>
      </w:r>
    </w:p>
    <w:p>
      <w:pPr>
        <w:pStyle w:val="ListBullet"/>
        <w:ind w:firstLine="0"/>
      </w:pPr>
      <w:r>
        <w:rPr>
          <w:rFonts w:ascii="Times New Roman" w:hAnsi="Times New Roman"/>
          <w:b/>
        </w:rPr>
        <w:t>NORSOK P-001</w:t>
      </w:r>
      <w:r>
        <w:rPr>
          <w:rFonts w:ascii="Times New Roman" w:hAnsi="Times New Roman"/>
        </w:rPr>
        <w:t xml:space="preserve"> — process design (Norwegian Continental Shelf)</w:t>
      </w:r>
    </w:p>
    <w:p>
      <w:pPr>
        <w:pStyle w:val="ListBullet"/>
        <w:ind w:firstLine="0"/>
      </w:pPr>
      <w:r>
        <w:rPr>
          <w:rFonts w:ascii="Times New Roman" w:hAnsi="Times New Roman"/>
          <w:b/>
        </w:rPr>
        <w:t>PED 2014/68/EU</w:t>
      </w:r>
      <w:r>
        <w:rPr>
          <w:rFonts w:ascii="Times New Roman" w:hAnsi="Times New Roman"/>
        </w:rPr>
        <w:t xml:space="preserve"> — Pressure Equipment Directive (Europe)</w:t>
      </w:r>
    </w:p>
    <w:p>
      <w:pPr>
        <w:pStyle w:val="Heading3"/>
      </w:pPr>
      <w:r>
        <w:t>15.7.2 Types of Pressure Relief Devices</w:t>
      </w:r>
    </w:p>
    <w:p>
      <w:r>
        <w:rPr>
          <w:rFonts w:ascii="Times New Roman" w:hAnsi="Times New Roman"/>
          <w:b/>
        </w:rPr>
        <w:t>Pressure Safety Valves (PSVs)</w:t>
      </w:r>
      <w:r>
        <w:rPr>
          <w:rFonts w:ascii="Times New Roman" w:hAnsi="Times New Roman"/>
        </w:rPr>
        <w:t xml:space="preserve"> — spring-loaded valves that open at a set pressure:</w:t>
      </w:r>
    </w:p>
    <w:p>
      <w:pPr>
        <w:pStyle w:val="ListBullet"/>
        <w:ind w:firstLine="0"/>
      </w:pPr>
      <w:r>
        <w:rPr>
          <w:rFonts w:ascii="Times New Roman" w:hAnsi="Times New Roman"/>
          <w:b/>
        </w:rPr>
        <w:t>Conventional PSV</w:t>
      </w:r>
      <w:r>
        <w:rPr>
          <w:rFonts w:ascii="Times New Roman" w:hAnsi="Times New Roman"/>
        </w:rPr>
        <w:t xml:space="preserve"> — back-pressure affects the set point; used with atmospheric or low-backpressure discharge</w:t>
      </w:r>
    </w:p>
    <w:p>
      <w:pPr>
        <w:pStyle w:val="ListBullet"/>
        <w:ind w:firstLine="0"/>
      </w:pPr>
      <w:r>
        <w:rPr>
          <w:rFonts w:ascii="Times New Roman" w:hAnsi="Times New Roman"/>
          <w:b/>
        </w:rPr>
        <w:t>Balanced bellows PSV</w:t>
      </w:r>
      <w:r>
        <w:rPr>
          <w:rFonts w:ascii="Times New Roman" w:hAnsi="Times New Roman"/>
        </w:rPr>
        <w:t xml:space="preserve"> — back-pressure compensated; used with variable backpressure (flare header)</w:t>
      </w:r>
    </w:p>
    <w:p>
      <w:pPr>
        <w:pStyle w:val="ListBullet"/>
        <w:ind w:firstLine="0"/>
      </w:pPr>
      <w:r>
        <w:rPr>
          <w:rFonts w:ascii="Times New Roman" w:hAnsi="Times New Roman"/>
          <w:b/>
        </w:rPr>
        <w:t>Pilot-operated PSV</w:t>
      </w:r>
      <w:r>
        <w:rPr>
          <w:rFonts w:ascii="Times New Roman" w:hAnsi="Times New Roman"/>
        </w:rPr>
        <w:t xml:space="preserve"> — pilot valve controls the main valve; used for very tight shutoff or high backpressure</w:t>
      </w:r>
    </w:p>
    <w:p>
      <w:r>
        <w:rPr>
          <w:rFonts w:ascii="Times New Roman" w:hAnsi="Times New Roman"/>
          <w:b/>
        </w:rPr>
        <w:t>Rupture Discs</w:t>
      </w:r>
      <w:r>
        <w:rPr>
          <w:rFonts w:ascii="Times New Roman" w:hAnsi="Times New Roman"/>
        </w:rPr>
        <w:t xml:space="preserve"> — thin metal discs that burst at a calibrated pressure:</w:t>
      </w:r>
    </w:p>
    <w:p>
      <w:pPr>
        <w:pStyle w:val="ListBullet"/>
        <w:ind w:firstLine="0"/>
      </w:pPr>
      <w:r>
        <w:rPr>
          <w:rFonts w:ascii="Times New Roman" w:hAnsi="Times New Roman"/>
        </w:rPr>
        <w:t>Provide full bore opening instantly</w:t>
      </w:r>
    </w:p>
    <w:p>
      <w:pPr>
        <w:pStyle w:val="ListBullet"/>
        <w:ind w:firstLine="0"/>
      </w:pPr>
      <w:r>
        <w:rPr>
          <w:rFonts w:ascii="Times New Roman" w:hAnsi="Times New Roman"/>
        </w:rPr>
        <w:t>Cannot reclose — require replacement after activation</w:t>
      </w:r>
    </w:p>
    <w:p>
      <w:pPr>
        <w:pStyle w:val="ListBullet"/>
        <w:ind w:firstLine="0"/>
      </w:pPr>
      <w:r>
        <w:rPr>
          <w:rFonts w:ascii="Times New Roman" w:hAnsi="Times New Roman"/>
        </w:rPr>
        <w:t>Used as a primary device for corrosive fluids or as a backup upstream of a PSV</w:t>
      </w:r>
    </w:p>
    <w:p>
      <w:pPr>
        <w:pStyle w:val="Heading3"/>
      </w:pPr>
      <w:r>
        <w:t>15.7.3 Relief Scenarios</w:t>
      </w:r>
    </w:p>
    <w:p>
      <w:r>
        <w:rPr>
          <w:rFonts w:ascii="Times New Roman" w:hAnsi="Times New Roman"/>
        </w:rPr>
        <w:t>API 521 identifies the following overpressure scenarios that must be evaluated:</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Scenario</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Governing Case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Fire case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External fire raises pressure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Large liquid-containing vessels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Blocked outlet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Downstream valve closed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Pumps, compressors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Thermal expansion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Trapped liquid heated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Isolated pipe sections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Loss of cooling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Cooling water or air cooler failure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Condensers, coolers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Power failure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All electrically driven equipment stops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Entire process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Instrument failure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Control valve fails open/closed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Depends on failure mode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Chemical reaction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Runaway exothermic reaction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Reactors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Tube rupture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High-pressure fluid enters low-pressure side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Heat exchangers</w:t>
            </w:r>
          </w:p>
        </w:tc>
      </w:tr>
    </w:tbl>
    <w:p>
      <w:pPr>
        <w:pStyle w:val="Heading3"/>
      </w:pPr>
      <w:r>
        <w:t>15.7.4 PSV Sizing — Gas Service</w:t>
      </w:r>
    </w:p>
    <w:p>
      <w:r>
        <w:rPr>
          <w:rFonts w:ascii="Times New Roman" w:hAnsi="Times New Roman"/>
        </w:rPr>
        <w:t>For gas service, the API 520 orifice area is:</w:t>
      </w:r>
    </w:p>
    <w:p>
      <w:pPr>
        <w:spacing w:before="120" w:after="120"/>
        <w:ind w:firstLine="0"/>
        <w:jc w:val="center"/>
        <w:tabs>
          <w:tab w:val="center" w:pos="4536"/>
          <w:tab w:val="right" w:pos="9072"/>
        </w:tabs>
      </w:pPr>
      <m:oMath>
        <m:r>
          <m:t>A=</m:t>
        </m:r>
        <m:f>
          <m:fPr>
            <m:type m:val="bar"/>
          </m:fPr>
          <m:num>
            <m:r>
              <m:t>W</m:t>
            </m:r>
          </m:num>
          <m:den>
            <m:r>
              <m:t>C</m:t>
            </m:r>
            <m:sSub>
              <m:e>
                <m:r>
                  <m:t>K</m:t>
                </m:r>
              </m:e>
              <m:sub>
                <m:r>
                  <m:t>d</m:t>
                </m:r>
              </m:sub>
            </m:sSub>
            <m:sSub>
              <m:e>
                <m:r>
                  <m:t>P</m:t>
                </m:r>
              </m:e>
              <m:sub>
                <m:r>
                  <m:t>1</m:t>
                </m:r>
              </m:sub>
            </m:sSub>
            <m:sSub>
              <m:e>
                <m:r>
                  <m:t>K</m:t>
                </m:r>
              </m:e>
              <m:sub>
                <m:r>
                  <m:t>b</m:t>
                </m:r>
              </m:sub>
            </m:sSub>
            <m:sSub>
              <m:e>
                <m:r>
                  <m:t>K</m:t>
                </m:r>
              </m:e>
              <m:sub>
                <m:r>
                  <m:t>c</m:t>
                </m:r>
              </m:sub>
            </m:sSub>
          </m:den>
        </m:f>
        <m:rad>
          <m:radPr>
            <m:degHide m:val="on"/>
          </m:radPr>
          <m:deg/>
          <m:e>
            <m:f>
              <m:fPr>
                <m:type m:val="bar"/>
              </m:fPr>
              <m:num>
                <m:r>
                  <m:t>TZ</m:t>
                </m:r>
              </m:num>
              <m:den>
                <m:r>
                  <m:t>M</m:t>
                </m:r>
              </m:den>
            </m:f>
          </m:e>
        </m:rad>
      </m:oMath>
      <w:r>
        <w:rPr>
          <w:rFonts w:ascii="Times New Roman" w:hAnsi="Times New Roman"/>
          <w:i w:val="0"/>
          <w:sz w:val="20"/>
        </w:rPr>
        <w:tab/>
        <w:t>(17.20)</w:t>
      </w:r>
    </w:p>
    <w:p>
      <w:r>
        <w:rPr>
          <w:rFonts w:ascii="Times New Roman" w:hAnsi="Times New Roman"/>
        </w:rPr>
        <w:t>where:</w:t>
      </w:r>
    </w:p>
    <w:p>
      <w:pPr>
        <w:pStyle w:val="ListBullet"/>
        <w:ind w:firstLine="0"/>
      </w:pPr>
      <m:oMath>
        <m:r>
          <m:t>A</m:t>
        </m:r>
      </m:oMath>
      <w:r>
        <w:rPr>
          <w:rFonts w:ascii="Times New Roman" w:hAnsi="Times New Roman"/>
        </w:rPr>
        <w:t xml:space="preserve"> = required effective discharge area (mm²)</w:t>
      </w:r>
    </w:p>
    <w:p>
      <w:pPr>
        <w:pStyle w:val="ListBullet"/>
        <w:ind w:firstLine="0"/>
      </w:pPr>
      <m:oMath>
        <m:r>
          <m:t>W</m:t>
        </m:r>
      </m:oMath>
      <w:r>
        <w:rPr>
          <w:rFonts w:ascii="Times New Roman" w:hAnsi="Times New Roman"/>
        </w:rPr>
        <w:t xml:space="preserve"> = required relief rate (kg/hr)</w:t>
      </w:r>
    </w:p>
    <w:p>
      <w:pPr>
        <w:pStyle w:val="ListBullet"/>
        <w:ind w:firstLine="0"/>
      </w:pPr>
      <m:oMath>
        <m:r>
          <m:t>C</m:t>
        </m:r>
      </m:oMath>
      <w:r>
        <w:rPr>
          <w:rFonts w:ascii="Times New Roman" w:hAnsi="Times New Roman"/>
        </w:rPr>
        <w:t xml:space="preserve"> = coefficient determined from the ratio of specific heats: </w:t>
      </w:r>
      <m:oMath>
        <m:r>
          <m:t>C=0.03948</m:t>
        </m:r>
        <m:rad>
          <m:radPr>
            <m:degHide m:val="on"/>
          </m:radPr>
          <m:deg/>
          <m:e>
            <m:r>
              <m:t>k(</m:t>
            </m:r>
            <m:f>
              <m:fPr>
                <m:type m:val="bar"/>
              </m:fPr>
              <m:num>
                <m:r>
                  <m:t>2</m:t>
                </m:r>
              </m:num>
              <m:den>
                <m:r>
                  <m:t>k+1</m:t>
                </m:r>
              </m:den>
            </m:f>
            <m:sSup>
              <m:e>
                <m:r>
                  <m:t>)</m:t>
                </m:r>
              </m:e>
              <m:sup>
                <m:d>
                  <m:dPr>
                    <m:sepChr m:val=""/>
                  </m:dPr>
                  <m:e>
                    <m:r>
                      <m:t>k</m:t>
                    </m:r>
                    <m:r>
                      <m:t>+</m:t>
                    </m:r>
                    <m:r>
                      <m:t>1</m:t>
                    </m:r>
                    <m:r>
                      <m:t>)</m:t>
                    </m:r>
                    <m:r>
                      <m:t>/</m:t>
                    </m:r>
                    <m:r>
                      <m:t>(</m:t>
                    </m:r>
                    <m:r>
                      <m:t>k</m:t>
                    </m:r>
                    <m:r>
                      <m:t>−</m:t>
                    </m:r>
                    <m:r>
                      <m:t>1</m:t>
                    </m:r>
                  </m:e>
                </m:d>
              </m:sup>
            </m:sSup>
          </m:e>
        </m:rad>
      </m:oMath>
    </w:p>
    <w:p>
      <w:pPr>
        <w:pStyle w:val="ListBullet"/>
        <w:ind w:firstLine="0"/>
      </w:pPr>
      <m:oMath>
        <m:sSub>
          <m:e>
            <m:r>
              <m:t>K</m:t>
            </m:r>
          </m:e>
          <m:sub>
            <m:r>
              <m:t>d</m:t>
            </m:r>
          </m:sub>
        </m:sSub>
      </m:oMath>
      <w:r>
        <w:rPr>
          <w:rFonts w:ascii="Times New Roman" w:hAnsi="Times New Roman"/>
        </w:rPr>
        <w:t xml:space="preserve"> = effective coefficient of discharge (0.975 for vapor, 0.65 for liquid)</w:t>
      </w:r>
    </w:p>
    <w:p>
      <w:pPr>
        <w:pStyle w:val="ListBullet"/>
        <w:ind w:firstLine="0"/>
      </w:pPr>
      <m:oMath>
        <m:sSub>
          <m:e>
            <m:r>
              <m:t>P</m:t>
            </m:r>
          </m:e>
          <m:sub>
            <m:r>
              <m:t>1</m:t>
            </m:r>
          </m:sub>
        </m:sSub>
      </m:oMath>
      <w:r>
        <w:rPr>
          <w:rFonts w:ascii="Times New Roman" w:hAnsi="Times New Roman"/>
        </w:rPr>
        <w:t xml:space="preserve"> = relieving pressure (set pressure × 1.1 + atmospheric)</w:t>
      </w:r>
    </w:p>
    <w:p>
      <w:pPr>
        <w:pStyle w:val="ListBullet"/>
        <w:ind w:firstLine="0"/>
      </w:pPr>
      <m:oMath>
        <m:sSub>
          <m:e>
            <m:r>
              <m:t>K</m:t>
            </m:r>
          </m:e>
          <m:sub>
            <m:r>
              <m:t>b</m:t>
            </m:r>
          </m:sub>
        </m:sSub>
      </m:oMath>
      <w:r>
        <w:rPr>
          <w:rFonts w:ascii="Times New Roman" w:hAnsi="Times New Roman"/>
        </w:rPr>
        <w:t xml:space="preserve"> = back-pressure correction factor</w:t>
      </w:r>
    </w:p>
    <w:p>
      <w:pPr>
        <w:pStyle w:val="ListBullet"/>
        <w:ind w:firstLine="0"/>
      </w:pPr>
      <m:oMath>
        <m:sSub>
          <m:e>
            <m:r>
              <m:t>K</m:t>
            </m:r>
          </m:e>
          <m:sub>
            <m:r>
              <m:t>c</m:t>
            </m:r>
          </m:sub>
        </m:sSub>
      </m:oMath>
      <w:r>
        <w:rPr>
          <w:rFonts w:ascii="Times New Roman" w:hAnsi="Times New Roman"/>
        </w:rPr>
        <w:t xml:space="preserve"> = combination correction factor (1.0 for PSV alone, 0.9 for rupture disc + PSV)</w:t>
      </w:r>
    </w:p>
    <w:p>
      <w:pPr>
        <w:pStyle w:val="ListBullet"/>
        <w:ind w:firstLine="0"/>
      </w:pPr>
      <m:oMath>
        <m:r>
          <m:t>T</m:t>
        </m:r>
      </m:oMath>
      <w:r>
        <w:rPr>
          <w:rFonts w:ascii="Times New Roman" w:hAnsi="Times New Roman"/>
        </w:rPr>
        <w:t xml:space="preserve"> = relieving temperature (K)</w:t>
      </w:r>
    </w:p>
    <w:p>
      <w:pPr>
        <w:pStyle w:val="ListBullet"/>
        <w:ind w:firstLine="0"/>
      </w:pPr>
      <m:oMath>
        <m:r>
          <m:t>Z</m:t>
        </m:r>
      </m:oMath>
      <w:r>
        <w:rPr>
          <w:rFonts w:ascii="Times New Roman" w:hAnsi="Times New Roman"/>
        </w:rPr>
        <w:t xml:space="preserve"> = compressibility factor</w:t>
      </w:r>
    </w:p>
    <w:p>
      <w:pPr>
        <w:pStyle w:val="ListBullet"/>
        <w:ind w:firstLine="0"/>
      </w:pPr>
      <m:oMath>
        <m:r>
          <m:t>M</m:t>
        </m:r>
      </m:oMath>
      <w:r>
        <w:rPr>
          <w:rFonts w:ascii="Times New Roman" w:hAnsi="Times New Roman"/>
        </w:rPr>
        <w:t xml:space="preserve"> = molecular weight</w:t>
      </w:r>
    </w:p>
    <w:p>
      <w:pPr>
        <w:pStyle w:val="Heading3"/>
      </w:pPr>
      <w:r>
        <w:t>15.7.5 PSV Sizing — Liquid Service</w:t>
      </w:r>
    </w:p>
    <w:p>
      <w:r>
        <w:rPr>
          <w:rFonts w:ascii="Times New Roman" w:hAnsi="Times New Roman"/>
        </w:rPr>
        <w:t>For liquid service (incompressible flow):</w:t>
      </w:r>
    </w:p>
    <w:p>
      <w:pPr>
        <w:spacing w:before="120" w:after="120"/>
        <w:ind w:firstLine="0"/>
        <w:jc w:val="center"/>
        <w:tabs>
          <w:tab w:val="center" w:pos="4536"/>
          <w:tab w:val="right" w:pos="9072"/>
        </w:tabs>
      </w:pPr>
      <m:oMath>
        <m:r>
          <m:t>A=</m:t>
        </m:r>
        <m:f>
          <m:fPr>
            <m:type m:val="bar"/>
          </m:fPr>
          <m:num>
            <m:r>
              <m:t>Q</m:t>
            </m:r>
          </m:num>
          <m:den>
            <m:r>
              <m:t>38.0</m:t>
            </m:r>
            <m:sSub>
              <m:e>
                <m:r>
                  <m:t>K</m:t>
                </m:r>
              </m:e>
              <m:sub>
                <m:r>
                  <m:t>d</m:t>
                </m:r>
              </m:sub>
            </m:sSub>
            <m:sSub>
              <m:e>
                <m:r>
                  <m:t>K</m:t>
                </m:r>
              </m:e>
              <m:sub>
                <m:r>
                  <m:t>w</m:t>
                </m:r>
              </m:sub>
            </m:sSub>
            <m:sSub>
              <m:e>
                <m:r>
                  <m:t>K</m:t>
                </m:r>
              </m:e>
              <m:sub>
                <m:r>
                  <m:t>c</m:t>
                </m:r>
              </m:sub>
            </m:sSub>
            <m:sSub>
              <m:e>
                <m:r>
                  <m:t>K</m:t>
                </m:r>
              </m:e>
              <m:sub>
                <m:r>
                  <m:t>p</m:t>
                </m:r>
              </m:sub>
            </m:sSub>
          </m:den>
        </m:f>
        <m:rad>
          <m:radPr>
            <m:degHide m:val="on"/>
          </m:radPr>
          <m:deg/>
          <m:e>
            <m:f>
              <m:fPr>
                <m:type m:val="bar"/>
              </m:fPr>
              <m:num>
                <m:r>
                  <m:t>G</m:t>
                </m:r>
              </m:num>
              <m:den>
                <m:sSub>
                  <m:e>
                    <m:r>
                      <m:t>P</m:t>
                    </m:r>
                  </m:e>
                  <m:sub>
                    <m:r>
                      <m:t>1</m:t>
                    </m:r>
                  </m:sub>
                </m:sSub>
                <m:r>
                  <m:t>−</m:t>
                </m:r>
                <m:sSub>
                  <m:e>
                    <m:r>
                      <m:t>P</m:t>
                    </m:r>
                  </m:e>
                  <m:sub>
                    <m:r>
                      <m:t>2</m:t>
                    </m:r>
                  </m:sub>
                </m:sSub>
              </m:den>
            </m:f>
          </m:e>
        </m:rad>
      </m:oMath>
      <w:r>
        <w:rPr>
          <w:rFonts w:ascii="Times New Roman" w:hAnsi="Times New Roman"/>
          <w:i w:val="0"/>
          <w:sz w:val="20"/>
        </w:rPr>
        <w:tab/>
        <w:t>(17.21)</w:t>
      </w:r>
    </w:p>
    <w:p>
      <w:r>
        <w:rPr>
          <w:rFonts w:ascii="Times New Roman" w:hAnsi="Times New Roman"/>
        </w:rPr>
        <w:t xml:space="preserve">where </w:t>
      </w:r>
      <m:oMath>
        <m:r>
          <m:t>Q</m:t>
        </m:r>
      </m:oMath>
      <w:r>
        <w:rPr>
          <w:rFonts w:ascii="Times New Roman" w:hAnsi="Times New Roman"/>
        </w:rPr>
        <w:t xml:space="preserve"> is the volumetric flow (L/min), </w:t>
      </w:r>
      <m:oMath>
        <m:r>
          <m:t>G</m:t>
        </m:r>
      </m:oMath>
      <w:r>
        <w:rPr>
          <w:rFonts w:ascii="Times New Roman" w:hAnsi="Times New Roman"/>
        </w:rPr>
        <w:t xml:space="preserve"> is the specific gravity, </w:t>
      </w:r>
      <m:oMath>
        <m:sSub>
          <m:e>
            <m:r>
              <m:t>K</m:t>
            </m:r>
          </m:e>
          <m:sub>
            <m:r>
              <m:t>w</m:t>
            </m:r>
          </m:sub>
        </m:sSub>
      </m:oMath>
      <w:r>
        <w:rPr>
          <w:rFonts w:ascii="Times New Roman" w:hAnsi="Times New Roman"/>
        </w:rPr>
        <w:t xml:space="preserve"> is the back-pressure correction, and </w:t>
      </w:r>
      <m:oMath>
        <m:sSub>
          <m:e>
            <m:r>
              <m:t>K</m:t>
            </m:r>
          </m:e>
          <m:sub>
            <m:r>
              <m:t>p</m:t>
            </m:r>
          </m:sub>
        </m:sSub>
      </m:oMath>
      <w:r>
        <w:rPr>
          <w:rFonts w:ascii="Times New Roman" w:hAnsi="Times New Roman"/>
        </w:rPr>
        <w:t xml:space="preserve"> is the overpressure correction.</w:t>
      </w:r>
    </w:p>
    <w:p>
      <w:pPr>
        <w:pStyle w:val="Heading3"/>
      </w:pPr>
      <w:r>
        <w:t>15.7.6 Fire Case Sizing</w:t>
      </w:r>
    </w:p>
    <w:p>
      <w:r>
        <w:rPr>
          <w:rFonts w:ascii="Times New Roman" w:hAnsi="Times New Roman"/>
        </w:rPr>
        <w:t>The fire case is often the governing scenario for PSV sizing on liquid-containing vessels. The relief rate is determined by the heat input from the fire:</w:t>
      </w:r>
    </w:p>
    <w:p>
      <w:pPr>
        <w:spacing w:before="120" w:after="120"/>
        <w:ind w:firstLine="0"/>
        <w:jc w:val="center"/>
        <w:tabs>
          <w:tab w:val="center" w:pos="4536"/>
          <w:tab w:val="right" w:pos="9072"/>
        </w:tabs>
      </w:pPr>
      <m:oMath>
        <m:sSub>
          <m:e>
            <m:r>
              <m:t>Q</m:t>
            </m:r>
          </m:e>
          <m:sub>
            <m:r>
              <m:rPr>
                <m:sty m:val="p"/>
              </m:rPr>
              <m:t>fire</m:t>
            </m:r>
          </m:sub>
        </m:sSub>
        <m:r>
          <m:t>=</m:t>
        </m:r>
        <m:sSub>
          <m:e>
            <m:r>
              <m:t>C</m:t>
            </m:r>
          </m:e>
          <m:sub>
            <m:r>
              <m:t>1</m:t>
            </m:r>
          </m:sub>
        </m:sSub>
        <m:r>
          <m:t>F</m:t>
        </m:r>
        <m:sSubSup>
          <m:e>
            <m:r>
              <m:t>A</m:t>
            </m:r>
          </m:e>
          <m:sub>
            <m:r>
              <m:t>w</m:t>
            </m:r>
          </m:sub>
          <m:sup>
            <m:r>
              <m:t>0.82</m:t>
            </m:r>
          </m:sup>
        </m:sSubSup>
      </m:oMath>
      <w:r>
        <w:rPr>
          <w:rFonts w:ascii="Times New Roman" w:hAnsi="Times New Roman"/>
          <w:i w:val="0"/>
          <w:sz w:val="20"/>
        </w:rPr>
        <w:tab/>
        <w:t>(17.22)</w:t>
      </w:r>
    </w:p>
    <w:p>
      <w:r>
        <w:rPr>
          <w:rFonts w:ascii="Times New Roman" w:hAnsi="Times New Roman"/>
        </w:rPr>
        <w:t>where:</w:t>
      </w:r>
    </w:p>
    <w:p>
      <w:pPr>
        <w:pStyle w:val="ListBullet"/>
        <w:ind w:firstLine="0"/>
      </w:pPr>
      <m:oMath>
        <m:sSub>
          <m:e>
            <m:r>
              <m:t>C</m:t>
            </m:r>
          </m:e>
          <m:sub>
            <m:r>
              <m:t>1</m:t>
            </m:r>
          </m:sub>
        </m:sSub>
      </m:oMath>
      <w:r>
        <w:rPr>
          <w:rFonts w:ascii="Times New Roman" w:hAnsi="Times New Roman"/>
        </w:rPr>
        <w:t xml:space="preserve"> = 43,200 (with adequate drainage) or 70,900 (without) in SI units</w:t>
      </w:r>
    </w:p>
    <w:p>
      <w:pPr>
        <w:pStyle w:val="ListBullet"/>
        <w:ind w:firstLine="0"/>
      </w:pPr>
      <m:oMath>
        <m:r>
          <m:t>F</m:t>
        </m:r>
      </m:oMath>
      <w:r>
        <w:rPr>
          <w:rFonts w:ascii="Times New Roman" w:hAnsi="Times New Roman"/>
        </w:rPr>
        <w:t xml:space="preserve"> = environment factor (1.0 for bare vessel, 0.3 for fireproofed)</w:t>
      </w:r>
    </w:p>
    <w:p>
      <w:pPr>
        <w:pStyle w:val="ListBullet"/>
        <w:ind w:firstLine="0"/>
      </w:pPr>
      <m:oMath>
        <m:sSub>
          <m:e>
            <m:r>
              <m:t>A</m:t>
            </m:r>
          </m:e>
          <m:sub>
            <m:r>
              <m:t>w</m:t>
            </m:r>
          </m:sub>
        </m:sSub>
      </m:oMath>
      <w:r>
        <w:rPr>
          <w:rFonts w:ascii="Times New Roman" w:hAnsi="Times New Roman"/>
        </w:rPr>
        <w:t xml:space="preserve"> = wetted surface area up to the height of 7.6 m (m²)</w:t>
      </w:r>
    </w:p>
    <w:p>
      <w:r>
        <w:rPr>
          <w:rFonts w:ascii="Times New Roman" w:hAnsi="Times New Roman"/>
        </w:rPr>
        <w:t>The relief rate is then:</w:t>
      </w:r>
    </w:p>
    <w:p>
      <w:pPr>
        <w:spacing w:before="120" w:after="120"/>
        <w:ind w:firstLine="0"/>
        <w:jc w:val="center"/>
        <w:tabs>
          <w:tab w:val="center" w:pos="4536"/>
          <w:tab w:val="right" w:pos="9072"/>
        </w:tabs>
      </w:pPr>
      <m:oMath>
        <m:r>
          <m:t>W=</m:t>
        </m:r>
        <m:f>
          <m:fPr>
            <m:type m:val="bar"/>
          </m:fPr>
          <m:num>
            <m:sSub>
              <m:e>
                <m:r>
                  <m:t>Q</m:t>
                </m:r>
              </m:e>
              <m:sub>
                <m:r>
                  <m:rPr>
                    <m:sty m:val="p"/>
                  </m:rPr>
                  <m:t>fire</m:t>
                </m:r>
              </m:sub>
            </m:sSub>
          </m:num>
          <m:den>
            <m:r>
              <m:t>Δ</m:t>
            </m:r>
            <m:sSub>
              <m:e>
                <m:r>
                  <m:t>H</m:t>
                </m:r>
              </m:e>
              <m:sub>
                <m:r>
                  <m:rPr>
                    <m:sty m:val="p"/>
                  </m:rPr>
                  <m:t>vap</m:t>
                </m:r>
              </m:sub>
            </m:sSub>
          </m:den>
        </m:f>
      </m:oMath>
      <w:r>
        <w:rPr>
          <w:rFonts w:ascii="Times New Roman" w:hAnsi="Times New Roman"/>
          <w:i w:val="0"/>
          <w:sz w:val="20"/>
        </w:rPr>
        <w:tab/>
        <w:t>(17.23)</w:t>
      </w:r>
    </w:p>
    <w:p>
      <w:r>
        <w:rPr>
          <w:rFonts w:ascii="Times New Roman" w:hAnsi="Times New Roman"/>
        </w:rPr>
        <w:t xml:space="preserve">where </w:t>
      </w:r>
      <m:oMath>
        <m:r>
          <m:t>Δ</m:t>
        </m:r>
        <m:sSub>
          <m:e>
            <m:r>
              <m:t>H</m:t>
            </m:r>
          </m:e>
          <m:sub>
            <m:r>
              <m:rPr>
                <m:sty m:val="p"/>
              </m:rPr>
              <m:t>vap</m:t>
            </m:r>
          </m:sub>
        </m:sSub>
      </m:oMath>
      <w:r>
        <w:rPr>
          <w:rFonts w:ascii="Times New Roman" w:hAnsi="Times New Roman"/>
        </w:rPr>
        <w:t xml:space="preserve"> is the latent heat of vaporization at the relieving conditions.</w:t>
      </w:r>
    </w:p>
    <w:p>
      <w:pPr>
        <w:pStyle w:val="Heading3"/>
      </w:pPr>
      <w:r>
        <w:t>15.7.7 Standard PSV Orifice Sizes</w:t>
      </w:r>
    </w:p>
    <w:p>
      <w:r>
        <w:rPr>
          <w:rFonts w:ascii="Times New Roman" w:hAnsi="Times New Roman"/>
        </w:rPr>
        <w:t>API 526 defines standard orifice letter designations: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Letter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Effective Area (mm²)</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Effective Area (in²)</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0.110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126</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0.196</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198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0.307</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324</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0.503</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506</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0.785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J</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1.287</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1186</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1.838</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1841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2.853</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2323</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3.600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2800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4.340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4116</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6.380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Q</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7126</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11.05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10323</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16.00</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16774</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26.00</w:t>
            </w:r>
          </w:p>
        </w:tc>
      </w:tr>
    </w:tbl>
    <w:p>
      <w:r>
        <w:rPr>
          <w:rFonts w:ascii="Times New Roman" w:hAnsi="Times New Roman"/>
        </w:rPr>
        <w:t>---</w:t>
      </w:r>
    </w:p>
    <w:p>
      <w:pPr>
        <w:pStyle w:val="Heading2"/>
      </w:pPr>
      <w:r>
        <w:t>15.8 Flare System Design</w:t>
      </w:r>
    </w:p>
    <w:p>
      <w:pPr>
        <w:pStyle w:val="Heading3"/>
      </w:pPr>
      <w:r>
        <w:t>15.8.1 Purpose</w:t>
      </w:r>
    </w:p>
    <w:p>
      <w:r>
        <w:rPr>
          <w:rFonts w:ascii="Times New Roman" w:hAnsi="Times New Roman"/>
        </w:rPr>
        <w:t>The flare system collects and safely disposes of hydrocarbon vapors released from pressure relief devices, process vents, and emergency depressurization. The major components are:</w:t>
      </w:r>
    </w:p>
    <w:p>
      <w:pPr>
        <w:pStyle w:val="ListBullet"/>
        <w:ind w:firstLine="0"/>
      </w:pPr>
      <w:r>
        <w:rPr>
          <w:rFonts w:ascii="Times New Roman" w:hAnsi="Times New Roman"/>
          <w:b/>
        </w:rPr>
        <w:t>Flare header</w:t>
      </w:r>
      <w:r>
        <w:rPr>
          <w:rFonts w:ascii="Times New Roman" w:hAnsi="Times New Roman"/>
        </w:rPr>
        <w:t xml:space="preserve"> — collects relief and blowdown streams; sized for the maximum simultaneous relief case</w:t>
      </w:r>
    </w:p>
    <w:p>
      <w:pPr>
        <w:pStyle w:val="ListBullet"/>
        <w:ind w:firstLine="0"/>
      </w:pPr>
      <w:r>
        <w:rPr>
          <w:rFonts w:ascii="Times New Roman" w:hAnsi="Times New Roman"/>
          <w:b/>
        </w:rPr>
        <w:t>Knockout drum</w:t>
      </w:r>
      <w:r>
        <w:rPr>
          <w:rFonts w:ascii="Times New Roman" w:hAnsi="Times New Roman"/>
        </w:rPr>
        <w:t xml:space="preserve"> — separates liquids from the gas stream before the flare tip</w:t>
      </w:r>
    </w:p>
    <w:p>
      <w:pPr>
        <w:pStyle w:val="ListBullet"/>
        <w:ind w:firstLine="0"/>
      </w:pPr>
      <w:r>
        <w:rPr>
          <w:rFonts w:ascii="Times New Roman" w:hAnsi="Times New Roman"/>
          <w:b/>
        </w:rPr>
        <w:t>Flare stack or boom</w:t>
      </w:r>
      <w:r>
        <w:rPr>
          <w:rFonts w:ascii="Times New Roman" w:hAnsi="Times New Roman"/>
        </w:rPr>
        <w:t xml:space="preserve"> — elevates the flare tip to ensure safe dispersion of radiant heat and combustion products</w:t>
      </w:r>
    </w:p>
    <w:p>
      <w:pPr>
        <w:pStyle w:val="ListBullet"/>
        <w:ind w:firstLine="0"/>
      </w:pPr>
      <w:r>
        <w:rPr>
          <w:rFonts w:ascii="Times New Roman" w:hAnsi="Times New Roman"/>
          <w:b/>
        </w:rPr>
        <w:t>Pilot and ignition system</w:t>
      </w:r>
      <w:r>
        <w:rPr>
          <w:rFonts w:ascii="Times New Roman" w:hAnsi="Times New Roman"/>
        </w:rPr>
        <w:t xml:space="preserve"> — ensures reliable ignition of the flare gas</w:t>
      </w:r>
    </w:p>
    <w:p>
      <w:pPr>
        <w:pStyle w:val="ListBullet"/>
        <w:ind w:firstLine="0"/>
      </w:pPr>
      <w:r>
        <w:rPr>
          <w:rFonts w:ascii="Times New Roman" w:hAnsi="Times New Roman"/>
          <w:b/>
        </w:rPr>
        <w:t>Seal drum</w:t>
      </w:r>
      <w:r>
        <w:rPr>
          <w:rFonts w:ascii="Times New Roman" w:hAnsi="Times New Roman"/>
        </w:rPr>
        <w:t xml:space="preserve"> — prevents flashback from the flare tip into the header</w:t>
      </w:r>
    </w:p>
    <w:p>
      <w:pPr>
        <w:pStyle w:val="Heading3"/>
      </w:pPr>
      <w:r>
        <w:t>15.8.2 Flare Header Sizing</w:t>
      </w:r>
    </w:p>
    <w:p>
      <w:r>
        <w:rPr>
          <w:rFonts w:ascii="Times New Roman" w:hAnsi="Times New Roman"/>
        </w:rPr>
        <w:t>The flare header is sized using the API 521 momentum criterion:</w:t>
      </w:r>
    </w:p>
    <w:p>
      <w:pPr>
        <w:spacing w:before="120" w:after="120"/>
        <w:ind w:firstLine="0"/>
        <w:jc w:val="center"/>
        <w:tabs>
          <w:tab w:val="center" w:pos="4536"/>
          <w:tab w:val="right" w:pos="9072"/>
        </w:tabs>
      </w:pPr>
      <m:oMath>
        <m:r>
          <m:t>ρ</m:t>
        </m:r>
        <m:sSup>
          <m:e>
            <m:r>
              <m:t>v</m:t>
            </m:r>
          </m:e>
          <m:sup>
            <m:r>
              <m:t>2</m:t>
            </m:r>
          </m:sup>
        </m:sSup>
        <m:r>
          <m:t>≤</m:t>
        </m:r>
        <m:sSub>
          <m:e>
            <m:r>
              <m:t>C</m:t>
            </m:r>
          </m:e>
          <m:sub>
            <m:r>
              <m:rPr>
                <m:sty m:val="p"/>
              </m:rPr>
              <m:t>momentum</m:t>
            </m:r>
          </m:sub>
        </m:sSub>
      </m:oMath>
      <w:r>
        <w:rPr>
          <w:rFonts w:ascii="Times New Roman" w:hAnsi="Times New Roman"/>
          <w:i w:val="0"/>
          <w:sz w:val="20"/>
        </w:rPr>
        <w:tab/>
        <w:t>(17.24)</w:t>
      </w:r>
    </w:p>
    <w:p>
      <w:r>
        <w:rPr>
          <w:rFonts w:ascii="Times New Roman" w:hAnsi="Times New Roman"/>
        </w:rPr>
        <w:t xml:space="preserve">where </w:t>
      </w:r>
      <m:oMath>
        <m:r>
          <m:t>ρ</m:t>
        </m:r>
      </m:oMath>
      <w:r>
        <w:rPr>
          <w:rFonts w:ascii="Times New Roman" w:hAnsi="Times New Roman"/>
        </w:rPr>
        <w:t xml:space="preserve"> is the gas density and </w:t>
      </w:r>
      <m:oMath>
        <m:r>
          <m:t>v</m:t>
        </m:r>
      </m:oMath>
      <w:r>
        <w:rPr>
          <w:rFonts w:ascii="Times New Roman" w:hAnsi="Times New Roman"/>
        </w:rPr>
        <w:t xml:space="preserve"> is the velocity. API 521 recommends </w:t>
      </w:r>
      <m:oMath>
        <m:r>
          <m:t>ρ</m:t>
        </m:r>
        <m:sSup>
          <m:e>
            <m:r>
              <m:t>v</m:t>
            </m:r>
          </m:e>
          <m:sup>
            <m:r>
              <m:t>2</m:t>
            </m:r>
          </m:sup>
        </m:sSup>
        <m:r>
          <m:t>≤100</m:t>
        </m:r>
        <m:r>
          <m:t>,</m:t>
        </m:r>
        <m:r>
          <m:t>000</m:t>
        </m:r>
      </m:oMath>
      <w:r>
        <w:rPr>
          <w:rFonts w:ascii="Times New Roman" w:hAnsi="Times New Roman"/>
        </w:rPr>
        <w:t xml:space="preserve"> Pa (for carbon steel piping) as the Mach number-based criterion for noise and vibration.</w:t>
      </w:r>
    </w:p>
    <w:p>
      <w:r>
        <w:rPr>
          <w:rFonts w:ascii="Times New Roman" w:hAnsi="Times New Roman"/>
        </w:rPr>
        <w:t>The flare tip diameter is sized to maintain a Mach number below 0.5 for normal operation and 0.8 for emergency:</w:t>
      </w:r>
    </w:p>
    <w:p>
      <w:pPr>
        <w:spacing w:before="120" w:after="120"/>
        <w:ind w:firstLine="0"/>
        <w:jc w:val="center"/>
        <w:tabs>
          <w:tab w:val="center" w:pos="4536"/>
          <w:tab w:val="right" w:pos="9072"/>
        </w:tabs>
      </w:pPr>
      <m:oMath>
        <m:sSub>
          <m:e>
            <m:r>
              <m:t>d</m:t>
            </m:r>
          </m:e>
          <m:sub>
            <m:r>
              <m:rPr>
                <m:sty m:val="p"/>
              </m:rPr>
              <m:t>tip</m:t>
            </m:r>
          </m:sub>
        </m:sSub>
        <m:r>
          <m:t>=</m:t>
        </m:r>
        <m:rad>
          <m:radPr>
            <m:degHide m:val="on"/>
          </m:radPr>
          <m:deg/>
          <m:e>
            <m:f>
              <m:fPr>
                <m:type m:val="bar"/>
              </m:fPr>
              <m:num>
                <m:r>
                  <m:t>4</m:t>
                </m:r>
                <m:limUpp>
                  <m:e>
                    <m:r>
                      <m:t>m</m:t>
                    </m:r>
                  </m:e>
                  <m:lim>
                    <m:r>
                      <m:t>˙</m:t>
                    </m:r>
                  </m:lim>
                </m:limUpp>
              </m:num>
              <m:den>
                <m:r>
                  <m:t>πρ</m:t>
                </m:r>
                <m:sSub>
                  <m:e>
                    <m:r>
                      <m:t>v</m:t>
                    </m:r>
                  </m:e>
                  <m:sub>
                    <m:r>
                      <m:t>max</m:t>
                    </m:r>
                  </m:sub>
                </m:sSub>
              </m:den>
            </m:f>
          </m:e>
        </m:rad>
      </m:oMath>
      <w:r>
        <w:rPr>
          <w:rFonts w:ascii="Times New Roman" w:hAnsi="Times New Roman"/>
          <w:i w:val="0"/>
          <w:sz w:val="20"/>
        </w:rPr>
        <w:tab/>
        <w:t>(17.25)</w:t>
      </w:r>
    </w:p>
    <w:p>
      <w:pPr>
        <w:pStyle w:val="Heading3"/>
      </w:pPr>
      <w:r>
        <w:t>15.8.3 Radiation Analysis</w:t>
      </w:r>
    </w:p>
    <w:p>
      <w:r>
        <w:rPr>
          <w:rFonts w:ascii="Times New Roman" w:hAnsi="Times New Roman"/>
        </w:rPr>
        <w:t>The thermal radiation from the flare must be below safe limits at grade level and on the platform:</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Location</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Maximum Radiation (kW/m²)</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Continuously occupied area</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1.58</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Personnel with brief exposure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4.73</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Equipment (8 hours)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6.31</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Emergency operations (short time)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9.46</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Flare structure design</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15.8</w:t>
            </w:r>
          </w:p>
        </w:tc>
      </w:tr>
    </w:tbl>
    <w:p>
      <w:r>
        <w:rPr>
          <w:rFonts w:ascii="Times New Roman" w:hAnsi="Times New Roman"/>
        </w:rPr>
        <w:t>The radiation from an elevated flare is calculated using the API 521 point source model:</w:t>
      </w:r>
    </w:p>
    <w:p>
      <w:pPr>
        <w:spacing w:before="120" w:after="120"/>
        <w:ind w:firstLine="0"/>
        <w:jc w:val="center"/>
        <w:tabs>
          <w:tab w:val="center" w:pos="4536"/>
          <w:tab w:val="right" w:pos="9072"/>
        </w:tabs>
      </w:pPr>
      <m:oMath>
        <m:r>
          <m:t>I=</m:t>
        </m:r>
        <m:f>
          <m:fPr>
            <m:type m:val="bar"/>
          </m:fPr>
          <m:num>
            <m:r>
              <m:t>F·</m:t>
            </m:r>
            <m:sSub>
              <m:e>
                <m:r>
                  <m:t>Q</m:t>
                </m:r>
              </m:e>
              <m:sub>
                <m:r>
                  <m:rPr>
                    <m:sty m:val="p"/>
                  </m:rPr>
                  <m:t>fire</m:t>
                </m:r>
              </m:sub>
            </m:sSub>
            <m:r>
              <m:t>·τ</m:t>
            </m:r>
          </m:num>
          <m:den>
            <m:r>
              <m:t>4π</m:t>
            </m:r>
            <m:sSup>
              <m:e>
                <m:r>
                  <m:t>D</m:t>
                </m:r>
              </m:e>
              <m:sup>
                <m:r>
                  <m:t>2</m:t>
                </m:r>
              </m:sup>
            </m:sSup>
          </m:den>
        </m:f>
      </m:oMath>
      <w:r>
        <w:rPr>
          <w:rFonts w:ascii="Times New Roman" w:hAnsi="Times New Roman"/>
          <w:i w:val="0"/>
          <w:sz w:val="20"/>
        </w:rPr>
        <w:tab/>
        <w:t>(17.26)</w:t>
      </w:r>
    </w:p>
    <w:p>
      <w:r>
        <w:rPr>
          <w:rFonts w:ascii="Times New Roman" w:hAnsi="Times New Roman"/>
        </w:rPr>
        <w:t xml:space="preserve">where </w:t>
      </w:r>
      <m:oMath>
        <m:r>
          <m:t>F</m:t>
        </m:r>
      </m:oMath>
      <w:r>
        <w:rPr>
          <w:rFonts w:ascii="Times New Roman" w:hAnsi="Times New Roman"/>
        </w:rPr>
        <w:t xml:space="preserve"> is the fraction of heat radiated (0.1–0.3), </w:t>
      </w:r>
      <m:oMath>
        <m:sSub>
          <m:e>
            <m:r>
              <m:t>Q</m:t>
            </m:r>
          </m:e>
          <m:sub>
            <m:r>
              <m:rPr>
                <m:sty m:val="p"/>
              </m:rPr>
              <m:t>fire</m:t>
            </m:r>
          </m:sub>
        </m:sSub>
      </m:oMath>
      <w:r>
        <w:rPr>
          <w:rFonts w:ascii="Times New Roman" w:hAnsi="Times New Roman"/>
        </w:rPr>
        <w:t xml:space="preserve"> is the heat release rate, </w:t>
      </w:r>
      <m:oMath>
        <m:r>
          <m:t>τ</m:t>
        </m:r>
      </m:oMath>
      <w:r>
        <w:rPr>
          <w:rFonts w:ascii="Times New Roman" w:hAnsi="Times New Roman"/>
        </w:rPr>
        <w:t xml:space="preserve"> is the atmospheric transmissivity, and </w:t>
      </w:r>
      <m:oMath>
        <m:r>
          <m:t>D</m:t>
        </m:r>
      </m:oMath>
      <w:r>
        <w:rPr>
          <w:rFonts w:ascii="Times New Roman" w:hAnsi="Times New Roman"/>
        </w:rPr>
        <w:t xml:space="preserve"> is the distance from the flame center to the receiver.</w:t>
      </w:r>
    </w:p>
    <w:p>
      <w:r>
        <w:rPr>
          <w:rFonts w:ascii="Times New Roman" w:hAnsi="Times New Roman"/>
        </w:rPr>
        <w:t>---</w:t>
      </w:r>
    </w:p>
    <w:p>
      <w:pPr>
        <w:pStyle w:val="Heading2"/>
      </w:pPr>
      <w:r>
        <w:t>15.9 Actuators and Positioners</w:t>
      </w:r>
    </w:p>
    <w:p>
      <w:pPr>
        <w:pStyle w:val="Heading3"/>
      </w:pPr>
      <w:r>
        <w:t>15.9.1 Actuator Types</w:t>
      </w:r>
    </w:p>
    <w:p>
      <w:r>
        <w:rPr>
          <w:rFonts w:ascii="Times New Roman" w:hAnsi="Times New Roman"/>
          <w:b/>
        </w:rPr>
        <w:t>Pneumatic diaphragm</w:t>
      </w:r>
      <w:r>
        <w:rPr>
          <w:rFonts w:ascii="Times New Roman" w:hAnsi="Times New Roman"/>
        </w:rPr>
        <w:t xml:space="preserve"> — the most common type; uses instrument air (3–15 psi or 0.2–1.0 bar signal):</w:t>
      </w:r>
    </w:p>
    <w:p>
      <w:pPr>
        <w:pStyle w:val="ListBullet"/>
        <w:ind w:firstLine="0"/>
      </w:pPr>
      <w:r>
        <w:rPr>
          <w:rFonts w:ascii="Times New Roman" w:hAnsi="Times New Roman"/>
        </w:rPr>
        <w:t>Fail-safe action: fail-open (air-to-close) or fail-closed (air-to-open)</w:t>
      </w:r>
    </w:p>
    <w:p>
      <w:pPr>
        <w:pStyle w:val="ListBullet"/>
        <w:ind w:firstLine="0"/>
      </w:pPr>
      <w:r>
        <w:rPr>
          <w:rFonts w:ascii="Times New Roman" w:hAnsi="Times New Roman"/>
        </w:rPr>
        <w:t>Fast response</w:t>
      </w:r>
    </w:p>
    <w:p>
      <w:pPr>
        <w:pStyle w:val="ListBullet"/>
        <w:ind w:firstLine="0"/>
      </w:pPr>
      <w:r>
        <w:rPr>
          <w:rFonts w:ascii="Times New Roman" w:hAnsi="Times New Roman"/>
        </w:rPr>
        <w:t>Limited thrust for high-pressure applications</w:t>
      </w:r>
    </w:p>
    <w:p>
      <w:r>
        <w:rPr>
          <w:rFonts w:ascii="Times New Roman" w:hAnsi="Times New Roman"/>
          <w:b/>
        </w:rPr>
        <w:t>Pneumatic piston</w:t>
      </w:r>
      <w:r>
        <w:rPr>
          <w:rFonts w:ascii="Times New Roman" w:hAnsi="Times New Roman"/>
        </w:rPr>
        <w:t xml:space="preserve"> — higher thrust than diaphragm actuators:</w:t>
      </w:r>
    </w:p>
    <w:p>
      <w:pPr>
        <w:pStyle w:val="ListBullet"/>
        <w:ind w:firstLine="0"/>
      </w:pPr>
      <w:r>
        <w:rPr>
          <w:rFonts w:ascii="Times New Roman" w:hAnsi="Times New Roman"/>
        </w:rPr>
        <w:t>Used for large valves or high pressure drops</w:t>
      </w:r>
    </w:p>
    <w:p>
      <w:pPr>
        <w:pStyle w:val="ListBullet"/>
        <w:ind w:firstLine="0"/>
      </w:pPr>
      <w:r>
        <w:rPr>
          <w:rFonts w:ascii="Times New Roman" w:hAnsi="Times New Roman"/>
        </w:rPr>
        <w:t>Double-acting for applications requiring both opening and closing force</w:t>
      </w:r>
    </w:p>
    <w:p>
      <w:r>
        <w:rPr>
          <w:rFonts w:ascii="Times New Roman" w:hAnsi="Times New Roman"/>
          <w:b/>
        </w:rPr>
        <w:t>Electric</w:t>
      </w:r>
      <w:r>
        <w:rPr>
          <w:rFonts w:ascii="Times New Roman" w:hAnsi="Times New Roman"/>
        </w:rPr>
        <w:t xml:space="preserve"> — uses an electric motor:</w:t>
      </w:r>
    </w:p>
    <w:p>
      <w:pPr>
        <w:pStyle w:val="ListBullet"/>
        <w:ind w:firstLine="0"/>
      </w:pPr>
      <w:r>
        <w:rPr>
          <w:rFonts w:ascii="Times New Roman" w:hAnsi="Times New Roman"/>
        </w:rPr>
        <w:t>Precise positioning</w:t>
      </w:r>
    </w:p>
    <w:p>
      <w:pPr>
        <w:pStyle w:val="ListBullet"/>
        <w:ind w:firstLine="0"/>
      </w:pPr>
      <w:r>
        <w:rPr>
          <w:rFonts w:ascii="Times New Roman" w:hAnsi="Times New Roman"/>
        </w:rPr>
        <w:t>No air supply needed (useful for remote locations)</w:t>
      </w:r>
    </w:p>
    <w:p>
      <w:pPr>
        <w:pStyle w:val="ListBullet"/>
        <w:ind w:firstLine="0"/>
      </w:pPr>
      <w:r>
        <w:rPr>
          <w:rFonts w:ascii="Times New Roman" w:hAnsi="Times New Roman"/>
        </w:rPr>
        <w:t>Slower response than pneumatic</w:t>
      </w:r>
    </w:p>
    <w:p>
      <w:r>
        <w:rPr>
          <w:rFonts w:ascii="Times New Roman" w:hAnsi="Times New Roman"/>
          <w:b/>
        </w:rPr>
        <w:t>Hydraulic</w:t>
      </w:r>
      <w:r>
        <w:rPr>
          <w:rFonts w:ascii="Times New Roman" w:hAnsi="Times New Roman"/>
        </w:rPr>
        <w:t xml:space="preserve"> — uses hydraulic fluid pressure:</w:t>
      </w:r>
    </w:p>
    <w:p>
      <w:pPr>
        <w:pStyle w:val="ListBullet"/>
        <w:ind w:firstLine="0"/>
      </w:pPr>
      <w:r>
        <w:rPr>
          <w:rFonts w:ascii="Times New Roman" w:hAnsi="Times New Roman"/>
        </w:rPr>
        <w:t>Very high thrust</w:t>
      </w:r>
    </w:p>
    <w:p>
      <w:pPr>
        <w:pStyle w:val="ListBullet"/>
        <w:ind w:firstLine="0"/>
      </w:pPr>
      <w:r>
        <w:rPr>
          <w:rFonts w:ascii="Times New Roman" w:hAnsi="Times New Roman"/>
        </w:rPr>
        <w:t>Used for large subsea valves and high-force applications</w:t>
      </w:r>
    </w:p>
    <w:p>
      <w:pPr>
        <w:pStyle w:val="ListBullet"/>
        <w:ind w:firstLine="0"/>
      </w:pPr>
      <w:r>
        <w:rPr>
          <w:rFonts w:ascii="Times New Roman" w:hAnsi="Times New Roman"/>
        </w:rPr>
        <w:t>Common in subsea production systems</w:t>
      </w:r>
    </w:p>
    <w:p>
      <w:pPr>
        <w:pStyle w:val="Heading3"/>
      </w:pPr>
      <w:r>
        <w:t>15.9.2 Fail-Safe Action</w:t>
      </w:r>
    </w:p>
    <w:p>
      <w:r>
        <w:rPr>
          <w:rFonts w:ascii="Times New Roman" w:hAnsi="Times New Roman"/>
        </w:rPr>
        <w:t>The fail-safe action of a control valve is critical for safety:</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Fail Action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Reason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Wellhead choke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Fail closed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Prevent uncontrolled flow</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relief valve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Fail open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Prevent overpressure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Fuel gas valve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Fail closed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Prevent gas leak</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Cooling water valve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Fail open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Maintain cooling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 recycle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Fail open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Prevent surge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Level control (separator)</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Fail open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Prevent liquid carryover</w:t>
            </w:r>
          </w:p>
        </w:tc>
      </w:tr>
    </w:tbl>
    <w:p>
      <w:pPr>
        <w:pStyle w:val="Heading3"/>
      </w:pPr>
      <w:r>
        <w:t>15.9.3 Valve Positioners</w:t>
      </w:r>
    </w:p>
    <w:p>
      <w:r>
        <w:rPr>
          <w:rFonts w:ascii="Times New Roman" w:hAnsi="Times New Roman"/>
        </w:rPr>
        <w:t>A positioner is a high-gain controller that ensures the valve stem position matches the control signal. It compensates for:</w:t>
      </w:r>
    </w:p>
    <w:p>
      <w:pPr>
        <w:pStyle w:val="ListBullet"/>
        <w:ind w:firstLine="0"/>
      </w:pPr>
      <w:r>
        <w:rPr>
          <w:rFonts w:ascii="Times New Roman" w:hAnsi="Times New Roman"/>
        </w:rPr>
        <w:t>Friction (packing friction, guide friction)</w:t>
      </w:r>
    </w:p>
    <w:p>
      <w:pPr>
        <w:pStyle w:val="ListBullet"/>
        <w:ind w:firstLine="0"/>
      </w:pPr>
      <w:r>
        <w:rPr>
          <w:rFonts w:ascii="Times New Roman" w:hAnsi="Times New Roman"/>
        </w:rPr>
        <w:t>Unbalanced forces from process pressure</w:t>
      </w:r>
    </w:p>
    <w:p>
      <w:pPr>
        <w:pStyle w:val="ListBullet"/>
        <w:ind w:firstLine="0"/>
      </w:pPr>
      <w:r>
        <w:rPr>
          <w:rFonts w:ascii="Times New Roman" w:hAnsi="Times New Roman"/>
        </w:rPr>
        <w:t>Spring hysteresis</w:t>
      </w:r>
    </w:p>
    <w:p>
      <w:pPr>
        <w:pStyle w:val="ListBullet"/>
        <w:ind w:firstLine="0"/>
      </w:pPr>
      <w:r>
        <w:rPr>
          <w:rFonts w:ascii="Times New Roman" w:hAnsi="Times New Roman"/>
        </w:rPr>
        <w:t>Dynamic forces during flow</w:t>
      </w:r>
    </w:p>
    <w:p>
      <w:r>
        <w:rPr>
          <w:rFonts w:ascii="Times New Roman" w:hAnsi="Times New Roman"/>
        </w:rPr>
        <w:t>Modern smart positioners (e.g., Fisher DVC6200, Metso ND9000) also provide:</w:t>
      </w:r>
    </w:p>
    <w:p>
      <w:pPr>
        <w:pStyle w:val="ListBullet"/>
        <w:ind w:firstLine="0"/>
      </w:pPr>
      <w:r>
        <w:rPr>
          <w:rFonts w:ascii="Times New Roman" w:hAnsi="Times New Roman"/>
        </w:rPr>
        <w:t>Valve diagnostics (signature analysis)</w:t>
      </w:r>
    </w:p>
    <w:p>
      <w:pPr>
        <w:pStyle w:val="ListBullet"/>
        <w:ind w:firstLine="0"/>
      </w:pPr>
      <w:r>
        <w:rPr>
          <w:rFonts w:ascii="Times New Roman" w:hAnsi="Times New Roman"/>
        </w:rPr>
        <w:t>Partial stroke testing for emergency shutdown valves</w:t>
      </w:r>
    </w:p>
    <w:p>
      <w:pPr>
        <w:pStyle w:val="ListBullet"/>
        <w:ind w:firstLine="0"/>
      </w:pPr>
      <w:r>
        <w:rPr>
          <w:rFonts w:ascii="Times New Roman" w:hAnsi="Times New Roman"/>
        </w:rPr>
        <w:t>Performance monitoring (dead band, step response)</w:t>
      </w:r>
    </w:p>
    <w:p>
      <w:r>
        <w:rPr>
          <w:rFonts w:ascii="Times New Roman" w:hAnsi="Times New Roman"/>
        </w:rPr>
        <w:t>---</w:t>
      </w:r>
    </w:p>
    <w:p>
      <w:pPr>
        <w:pStyle w:val="Heading2"/>
      </w:pPr>
      <w:r>
        <w:t>15.10 Valve Modeling in NeqSim</w:t>
      </w:r>
    </w:p>
    <w:p>
      <w:pPr>
        <w:pStyle w:val="Heading3"/>
      </w:pPr>
      <w:r>
        <w:t>15.10.1 The ThrottlingValve Class</w:t>
      </w:r>
    </w:p>
    <w:p>
      <w:r>
        <w:rPr>
          <w:rFonts w:ascii="Times New Roman" w:hAnsi="Times New Roman"/>
        </w:rPr>
        <w:t xml:space="preserve">NeqSim's </w:t>
      </w:r>
      <w:r>
        <w:rPr>
          <w:rFonts w:ascii="Consolas" w:hAnsi="Consolas"/>
          <w:sz w:val="18"/>
        </w:rPr>
        <w:t>ThrottlingValve</w:t>
      </w:r>
      <w:r>
        <w:rPr>
          <w:rFonts w:ascii="Times New Roman" w:hAnsi="Times New Roman"/>
        </w:rPr>
        <w:t xml:space="preserve"> class models isenthalpic expansion through a restriction. Key features:</w:t>
      </w:r>
    </w:p>
    <w:p>
      <w:pPr>
        <w:pStyle w:val="ListBullet"/>
        <w:ind w:firstLine="0"/>
      </w:pPr>
      <w:r>
        <w:rPr>
          <w:rFonts w:ascii="Times New Roman" w:hAnsi="Times New Roman"/>
          <w:b/>
        </w:rPr>
        <w:t>Cv/Kv-based flow</w:t>
      </w:r>
      <w:r>
        <w:rPr>
          <w:rFonts w:ascii="Times New Roman" w:hAnsi="Times New Roman"/>
        </w:rPr>
        <w:t xml:space="preserve"> — sets the flow coefficient and calculates pressure drop or flow rate</w:t>
      </w:r>
    </w:p>
    <w:p>
      <w:pPr>
        <w:pStyle w:val="ListBullet"/>
        <w:ind w:firstLine="0"/>
      </w:pPr>
      <w:r>
        <w:rPr>
          <w:rFonts w:ascii="Times New Roman" w:hAnsi="Times New Roman"/>
          <w:b/>
        </w:rPr>
        <w:t>Isenthalpic flash</w:t>
      </w:r>
      <w:r>
        <w:rPr>
          <w:rFonts w:ascii="Times New Roman" w:hAnsi="Times New Roman"/>
        </w:rPr>
        <w:t xml:space="preserve"> — performs a PH flash to determine outlet temperature including phase change</w:t>
      </w:r>
    </w:p>
    <w:p>
      <w:pPr>
        <w:pStyle w:val="ListBullet"/>
        <w:ind w:firstLine="0"/>
      </w:pPr>
      <w:r>
        <w:rPr>
          <w:rFonts w:ascii="Times New Roman" w:hAnsi="Times New Roman"/>
          <w:b/>
        </w:rPr>
        <w:t>Valve opening</w:t>
      </w:r>
      <w:r>
        <w:rPr>
          <w:rFonts w:ascii="Times New Roman" w:hAnsi="Times New Roman"/>
        </w:rPr>
        <w:t xml:space="preserve"> — supports partial valve opening with characterization</w:t>
      </w:r>
    </w:p>
    <w:p>
      <w:pPr>
        <w:pStyle w:val="ListBullet"/>
        <w:ind w:firstLine="0"/>
      </w:pPr>
      <w:r>
        <w:rPr>
          <w:rFonts w:ascii="Times New Roman" w:hAnsi="Times New Roman"/>
          <w:b/>
        </w:rPr>
        <w:t>Isothermal mode</w:t>
      </w:r>
      <w:r>
        <w:rPr>
          <w:rFonts w:ascii="Times New Roman" w:hAnsi="Times New Roman"/>
        </w:rPr>
        <w:t xml:space="preserve"> — option for cases where JT effect is negligible</w:t>
      </w:r>
    </w:p>
    <w:p>
      <w:pPr>
        <w:pStyle w:val="Heading3"/>
      </w:pPr>
      <w:r>
        <w:t>15.10.2 Operating Modes</w:t>
      </w:r>
    </w:p>
    <w:p>
      <w:r>
        <w:rPr>
          <w:rFonts w:ascii="Times New Roman" w:hAnsi="Times New Roman"/>
        </w:rPr>
        <w:t xml:space="preserve">The </w:t>
      </w:r>
      <w:r>
        <w:rPr>
          <w:rFonts w:ascii="Consolas" w:hAnsi="Consolas"/>
          <w:sz w:val="18"/>
        </w:rPr>
        <w:t>ThrottlingValve</w:t>
      </w:r>
      <w:r>
        <w:rPr>
          <w:rFonts w:ascii="Times New Roman" w:hAnsi="Times New Roman"/>
        </w:rPr>
        <w:t xml:space="preserve"> can be used in several modes:</w:t>
      </w:r>
    </w:p>
    <w:p>
      <w:r>
        <w:rPr>
          <w:rFonts w:ascii="Times New Roman" w:hAnsi="Times New Roman"/>
          <w:b/>
        </w:rPr>
        <w:t>Mode 1: Specified outlet pressure</w:t>
      </w:r>
      <w:r>
        <w:rPr>
          <w:rFonts w:ascii="Times New Roman" w:hAnsi="Times New Roman"/>
        </w:rPr>
        <w:t xml:space="preserve"> — outlet pressure is set; NeqSim calculates </w:t>
      </w:r>
      <m:oMath>
        <m:sSub>
          <m:e>
            <m:r>
              <m:t>C</m:t>
            </m:r>
          </m:e>
          <m:sub>
            <m:r>
              <m:t>v</m:t>
            </m:r>
          </m:sub>
        </m:sSub>
      </m:oMath>
      <w:r>
        <w:rPr>
          <w:rFonts w:ascii="Times New Roman" w:hAnsi="Times New Roman"/>
        </w:rPr>
        <w:t xml:space="preserve"> and outlet temperature: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valve = jneqsim.process.equipment.valve.ThrottlingValve("V-1", stream)</w:t>
              <w:br/>
            </w:r>
            <w:r>
              <w:rPr>
                <w:rFonts w:ascii="Consolas" w:hAnsi="Consolas"/>
                <w:color w:val="1A1A1A"/>
                <w:sz w:val="17"/>
              </w:rPr>
              <w:t>valve.setOutletPressure(40.0, "bara")</w:t>
            </w:r>
          </w:p>
        </w:tc>
      </w:tr>
    </w:tbl>
    <w:p>
      <w:pPr>
        <w:spacing w:before="0" w:after="40" w:line="40" w:lineRule="exact"/>
        <w:ind w:firstLine="0"/>
      </w:pPr>
    </w:p>
    <w:p>
      <w:r>
        <w:rPr>
          <w:rFonts w:ascii="Times New Roman" w:hAnsi="Times New Roman"/>
        </w:rPr>
        <w:t xml:space="preserve">**Mode 2: Specified </w:t>
      </w:r>
      <m:oMath>
        <m:sSub>
          <m:e>
            <m:r>
              <m:t>C</m:t>
            </m:r>
          </m:e>
          <m:sub>
            <m:r>
              <m:t>v</m:t>
            </m:r>
          </m:sub>
        </m:sSub>
      </m:oMath>
      <w:r>
        <w:rPr>
          <w:rFonts w:ascii="Times New Roman" w:hAnsi="Times New Roman"/>
        </w:rPr>
        <w:t xml:space="preserve"> and valve opening** — </w:t>
      </w:r>
      <m:oMath>
        <m:sSub>
          <m:e>
            <m:r>
              <m:t>C</m:t>
            </m:r>
          </m:e>
          <m:sub>
            <m:r>
              <m:t>v</m:t>
            </m:r>
          </m:sub>
        </m:sSub>
      </m:oMath>
      <w:r>
        <w:rPr>
          <w:rFonts w:ascii="Times New Roman" w:hAnsi="Times New Roman"/>
        </w:rPr>
        <w:t xml:space="preserve"> and percentage opening are set; NeqSim calculates outlet pressure and flow:</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valve = jneqsim.process.equipment.valve.ThrottlingValve("V-2", stream)</w:t>
              <w:br/>
            </w:r>
            <w:r>
              <w:rPr>
                <w:rFonts w:ascii="Consolas" w:hAnsi="Consolas"/>
                <w:color w:val="1A1A1A"/>
                <w:sz w:val="17"/>
              </w:rPr>
              <w:t>valve.setCv(200.0, "US")</w:t>
              <w:br/>
            </w:r>
            <w:r>
              <w:rPr>
                <w:rFonts w:ascii="Consolas" w:hAnsi="Consolas"/>
                <w:color w:val="1A1A1A"/>
                <w:sz w:val="17"/>
              </w:rPr>
              <w:t>valve.setPercentValveOpening(75.0)</w:t>
            </w:r>
          </w:p>
        </w:tc>
      </w:tr>
    </w:tbl>
    <w:p>
      <w:pPr>
        <w:spacing w:before="0" w:after="40" w:line="40" w:lineRule="exact"/>
        <w:ind w:firstLine="0"/>
      </w:pPr>
    </w:p>
    <w:p>
      <w:r>
        <w:rPr>
          <w:rFonts w:ascii="Times New Roman" w:hAnsi="Times New Roman"/>
          <w:b/>
        </w:rPr>
        <w:t>Mode 3: Specified pressure drop</w:t>
      </w:r>
      <w:r>
        <w:rPr>
          <w:rFonts w:ascii="Times New Roman" w:hAnsi="Times New Roman"/>
        </w:rPr>
        <w:t xml:space="preserve"> — the pressure differential is set: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valve = jneqsim.process.equipment.valve.ThrottlingValve("V-3", stream)</w:t>
              <w:br/>
            </w:r>
            <w:r>
              <w:rPr>
                <w:rFonts w:ascii="Consolas" w:hAnsi="Consolas"/>
                <w:color w:val="1A1A1A"/>
                <w:sz w:val="17"/>
              </w:rPr>
              <w:t>valve.setDeltaPressure(20.0, "bara")</w:t>
            </w:r>
          </w:p>
        </w:tc>
      </w:tr>
    </w:tbl>
    <w:p>
      <w:pPr>
        <w:spacing w:before="0" w:after="40" w:line="40" w:lineRule="exact"/>
        <w:ind w:firstLine="0"/>
      </w:pPr>
    </w:p>
    <w:p>
      <w:pPr>
        <w:pStyle w:val="Heading3"/>
      </w:pPr>
      <w:r>
        <w:t>15.10.3 Complete Production System Example</w:t>
      </w:r>
    </w:p>
    <w:p>
      <w:r>
        <w:rPr>
          <w:rFonts w:ascii="Times New Roman" w:hAnsi="Times New Roman"/>
        </w:rPr>
        <w:t>The following example models a production system with a wellhead choke, separator, and export control valve: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Gas-condensate wellstream</w:t>
              <w:br/>
            </w:r>
            <w:r>
              <w:rPr>
                <w:rFonts w:ascii="Consolas" w:hAnsi="Consolas"/>
                <w:color w:val="1A1A1A"/>
                <w:sz w:val="17"/>
              </w:rPr>
              <w:t>fluid = jneqsim.thermo.system.SystemSrkEos(273.15 + 90.0, 300.0)</w:t>
              <w:br/>
            </w:r>
            <w:r>
              <w:rPr>
                <w:rFonts w:ascii="Consolas" w:hAnsi="Consolas"/>
                <w:color w:val="1A1A1A"/>
                <w:sz w:val="17"/>
              </w:rPr>
              <w:t>fluid.addComponent("nitrogen", 0.005)</w:t>
              <w:br/>
            </w:r>
            <w:r>
              <w:rPr>
                <w:rFonts w:ascii="Consolas" w:hAnsi="Consolas"/>
                <w:color w:val="1A1A1A"/>
                <w:sz w:val="17"/>
              </w:rPr>
              <w:t>fluid.addComponent("CO2", 0.015)</w:t>
              <w:br/>
            </w:r>
            <w:r>
              <w:rPr>
                <w:rFonts w:ascii="Consolas" w:hAnsi="Consolas"/>
                <w:color w:val="1A1A1A"/>
                <w:sz w:val="17"/>
              </w:rPr>
              <w:t>fluid.addComponent("methane", 0.78)</w:t>
              <w:br/>
            </w:r>
            <w:r>
              <w:rPr>
                <w:rFonts w:ascii="Consolas" w:hAnsi="Consolas"/>
                <w:color w:val="1A1A1A"/>
                <w:sz w:val="17"/>
              </w:rPr>
              <w:t>fluid.addComponent("ethane", 0.07)</w:t>
              <w:br/>
            </w:r>
            <w:r>
              <w:rPr>
                <w:rFonts w:ascii="Consolas" w:hAnsi="Consolas"/>
                <w:color w:val="1A1A1A"/>
                <w:sz w:val="17"/>
              </w:rPr>
              <w:t>fluid.addComponent("propane", 0.04)</w:t>
              <w:br/>
            </w:r>
            <w:r>
              <w:rPr>
                <w:rFonts w:ascii="Consolas" w:hAnsi="Consolas"/>
                <w:color w:val="1A1A1A"/>
                <w:sz w:val="17"/>
              </w:rPr>
              <w:t>fluid.addComponent("n-butane", 0.025)</w:t>
              <w:br/>
            </w:r>
            <w:r>
              <w:rPr>
                <w:rFonts w:ascii="Consolas" w:hAnsi="Consolas"/>
                <w:color w:val="1A1A1A"/>
                <w:sz w:val="17"/>
              </w:rPr>
              <w:t>fluid.addComponent("n-pentane", 0.015)</w:t>
              <w:br/>
            </w:r>
            <w:r>
              <w:rPr>
                <w:rFonts w:ascii="Consolas" w:hAnsi="Consolas"/>
                <w:color w:val="1A1A1A"/>
                <w:sz w:val="17"/>
              </w:rPr>
              <w:t>fluid.addComponent("n-hexane", 0.015)</w:t>
              <w:br/>
            </w:r>
            <w:r>
              <w:rPr>
                <w:rFonts w:ascii="Consolas" w:hAnsi="Consolas"/>
                <w:color w:val="1A1A1A"/>
                <w:sz w:val="17"/>
              </w:rPr>
              <w:t>fluid.addComponent("n-heptane", 0.02)</w:t>
              <w:br/>
            </w:r>
            <w:r>
              <w:rPr>
                <w:rFonts w:ascii="Consolas" w:hAnsi="Consolas"/>
                <w:color w:val="1A1A1A"/>
                <w:sz w:val="17"/>
              </w:rPr>
              <w:t>fluid.addComponent("n-octane", 0.015)</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Wellhead stream</w:t>
              <w:br/>
            </w:r>
            <w:r>
              <w:rPr>
                <w:rFonts w:ascii="Consolas" w:hAnsi="Consolas"/>
                <w:color w:val="1A1A1A"/>
                <w:sz w:val="17"/>
              </w:rPr>
              <w:t>wellhead = jneqsim.process.equipment.stream.Stream("Wellhead", fluid)</w:t>
              <w:br/>
            </w:r>
            <w:r>
              <w:rPr>
                <w:rFonts w:ascii="Consolas" w:hAnsi="Consolas"/>
                <w:color w:val="1A1A1A"/>
                <w:sz w:val="17"/>
              </w:rPr>
              <w:t>wellhead.setFlowRate(80000.0, "kg/hr")</w:t>
              <w:br/>
            </w:r>
            <w:r>
              <w:rPr>
                <w:rFonts w:ascii="Consolas" w:hAnsi="Consolas"/>
                <w:color w:val="1A1A1A"/>
                <w:sz w:val="17"/>
              </w:rPr>
              <w:t>wellhead.setTemperature(90.0, "C")</w:t>
              <w:br/>
            </w:r>
            <w:r>
              <w:rPr>
                <w:rFonts w:ascii="Consolas" w:hAnsi="Consolas"/>
                <w:color w:val="1A1A1A"/>
                <w:sz w:val="17"/>
              </w:rPr>
              <w:t>wellhead.setPressure(300.0, "bara")</w:t>
              <w:br/>
            </w:r>
            <w:r>
              <w:rPr>
                <w:rFonts w:ascii="Consolas" w:hAnsi="Consolas"/>
                <w:color w:val="1A1A1A"/>
                <w:sz w:val="17"/>
              </w:rPr>
              <w:br/>
            </w:r>
            <w:r>
              <w:rPr>
                <w:rFonts w:ascii="Consolas" w:hAnsi="Consolas"/>
                <w:color w:val="1A1A1A"/>
                <w:sz w:val="17"/>
              </w:rPr>
              <w:t># Production choke: 300 -&gt; 70 bara</w:t>
              <w:br/>
            </w:r>
            <w:r>
              <w:rPr>
                <w:rFonts w:ascii="Consolas" w:hAnsi="Consolas"/>
                <w:color w:val="1A1A1A"/>
                <w:sz w:val="17"/>
              </w:rPr>
              <w:t>choke = jneqsim.process.equipment.valve.ThrottlingValve("Production Choke", wellhead)</w:t>
              <w:br/>
            </w:r>
            <w:r>
              <w:rPr>
                <w:rFonts w:ascii="Consolas" w:hAnsi="Consolas"/>
                <w:color w:val="1A1A1A"/>
                <w:sz w:val="17"/>
              </w:rPr>
              <w:t>choke.setOutletPressure(70.0, "bara")</w:t>
              <w:br/>
            </w:r>
            <w:r>
              <w:rPr>
                <w:rFonts w:ascii="Consolas" w:hAnsi="Consolas"/>
                <w:color w:val="1A1A1A"/>
                <w:sz w:val="17"/>
              </w:rPr>
              <w:br/>
            </w:r>
            <w:r>
              <w:rPr>
                <w:rFonts w:ascii="Consolas" w:hAnsi="Consolas"/>
                <w:color w:val="1A1A1A"/>
                <w:sz w:val="17"/>
              </w:rPr>
              <w:t># First-stage separator</w:t>
              <w:br/>
            </w:r>
            <w:r>
              <w:rPr>
                <w:rFonts w:ascii="Consolas" w:hAnsi="Consolas"/>
                <w:color w:val="1A1A1A"/>
                <w:sz w:val="17"/>
              </w:rPr>
              <w:t>separator = jneqsim.process.equipment.separator.Separator("HP Separator")</w:t>
              <w:br/>
            </w:r>
            <w:r>
              <w:rPr>
                <w:rFonts w:ascii="Consolas" w:hAnsi="Consolas"/>
                <w:color w:val="1A1A1A"/>
                <w:sz w:val="17"/>
              </w:rPr>
              <w:t>separator.setInletStream(choke.getOutletStream())</w:t>
              <w:br/>
            </w:r>
            <w:r>
              <w:rPr>
                <w:rFonts w:ascii="Consolas" w:hAnsi="Consolas"/>
                <w:color w:val="1A1A1A"/>
                <w:sz w:val="17"/>
              </w:rPr>
              <w:br/>
            </w:r>
            <w:r>
              <w:rPr>
                <w:rFonts w:ascii="Consolas" w:hAnsi="Consolas"/>
                <w:color w:val="1A1A1A"/>
                <w:sz w:val="17"/>
              </w:rPr>
              <w:t># Gas export valve</w:t>
              <w:br/>
            </w:r>
            <w:r>
              <w:rPr>
                <w:rFonts w:ascii="Consolas" w:hAnsi="Consolas"/>
                <w:color w:val="1A1A1A"/>
                <w:sz w:val="17"/>
              </w:rPr>
              <w:t>export_valve = jneqsim.process.equipment.valve.ThrottlingValve("Export Valve")</w:t>
              <w:br/>
            </w:r>
            <w:r>
              <w:rPr>
                <w:rFonts w:ascii="Consolas" w:hAnsi="Consolas"/>
                <w:color w:val="1A1A1A"/>
                <w:sz w:val="17"/>
              </w:rPr>
              <w:t>export_valve.setInletStream(separator.getGasOutStream())</w:t>
              <w:br/>
            </w:r>
            <w:r>
              <w:rPr>
                <w:rFonts w:ascii="Consolas" w:hAnsi="Consolas"/>
                <w:color w:val="1A1A1A"/>
                <w:sz w:val="17"/>
              </w:rPr>
              <w:t>export_valve.setOutletPressure(65.0, "bara")</w:t>
              <w:br/>
            </w:r>
            <w:r>
              <w:rPr>
                <w:rFonts w:ascii="Consolas" w:hAnsi="Consolas"/>
                <w:color w:val="1A1A1A"/>
                <w:sz w:val="17"/>
              </w:rPr>
              <w:br/>
            </w:r>
            <w:r>
              <w:rPr>
                <w:rFonts w:ascii="Consolas" w:hAnsi="Consolas"/>
                <w:color w:val="1A1A1A"/>
                <w:sz w:val="17"/>
              </w:rPr>
              <w:t># Build the process</w:t>
              <w:br/>
            </w:r>
            <w:r>
              <w:rPr>
                <w:rFonts w:ascii="Consolas" w:hAnsi="Consolas"/>
                <w:color w:val="1A1A1A"/>
                <w:sz w:val="17"/>
              </w:rPr>
              <w:t>process = jneqsim.process.processmodel.ProcessSystem()</w:t>
              <w:br/>
            </w:r>
            <w:r>
              <w:rPr>
                <w:rFonts w:ascii="Consolas" w:hAnsi="Consolas"/>
                <w:color w:val="1A1A1A"/>
                <w:sz w:val="17"/>
              </w:rPr>
              <w:t>process.add(wellhead)</w:t>
              <w:br/>
            </w:r>
            <w:r>
              <w:rPr>
                <w:rFonts w:ascii="Consolas" w:hAnsi="Consolas"/>
                <w:color w:val="1A1A1A"/>
                <w:sz w:val="17"/>
              </w:rPr>
              <w:t>process.add(choke)</w:t>
              <w:br/>
            </w:r>
            <w:r>
              <w:rPr>
                <w:rFonts w:ascii="Consolas" w:hAnsi="Consolas"/>
                <w:color w:val="1A1A1A"/>
                <w:sz w:val="17"/>
              </w:rPr>
              <w:t>process.add(separator)</w:t>
              <w:br/>
            </w:r>
            <w:r>
              <w:rPr>
                <w:rFonts w:ascii="Consolas" w:hAnsi="Consolas"/>
                <w:color w:val="1A1A1A"/>
                <w:sz w:val="17"/>
              </w:rPr>
              <w:t>process.add(export_valve)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results</w:t>
              <w:br/>
            </w:r>
            <w:r>
              <w:rPr>
                <w:rFonts w:ascii="Consolas" w:hAnsi="Consolas"/>
                <w:color w:val="1A1A1A"/>
                <w:sz w:val="17"/>
              </w:rPr>
              <w:t>print("=== Production System Results ===")</w:t>
              <w:br/>
            </w:r>
            <w:r>
              <w:rPr>
                <w:rFonts w:ascii="Consolas" w:hAnsi="Consolas"/>
                <w:color w:val="1A1A1A"/>
                <w:sz w:val="17"/>
              </w:rPr>
              <w:t>print(f"\nWellhead:  {wellhead.getTemperature('C'):.1f} °C, "</w:t>
              <w:br/>
            </w:r>
            <w:r>
              <w:rPr>
                <w:rFonts w:ascii="Consolas" w:hAnsi="Consolas"/>
                <w:color w:val="1A1A1A"/>
                <w:sz w:val="17"/>
              </w:rPr>
              <w:t xml:space="preserve">      f"{wellhead.getPressure('bara'):.0f} bara")</w:t>
              <w:br/>
            </w:r>
            <w:r>
              <w:rPr>
                <w:rFonts w:ascii="Consolas" w:hAnsi="Consolas"/>
                <w:color w:val="1A1A1A"/>
                <w:sz w:val="17"/>
              </w:rPr>
              <w:t>print(f"\nAfter choke: {choke.getOutletStream().getTemperature('C'):.1f} °C, "</w:t>
              <w:br/>
            </w:r>
            <w:r>
              <w:rPr>
                <w:rFonts w:ascii="Consolas" w:hAnsi="Consolas"/>
                <w:color w:val="1A1A1A"/>
                <w:sz w:val="17"/>
              </w:rPr>
              <w:t xml:space="preserve">      f"{choke.getOutletStream().getPressure('bara'):.0f} bara")</w:t>
              <w:br/>
            </w:r>
            <w:r>
              <w:rPr>
                <w:rFonts w:ascii="Consolas" w:hAnsi="Consolas"/>
                <w:color w:val="1A1A1A"/>
                <w:sz w:val="17"/>
              </w:rPr>
              <w:t>print(f"JT cooling: {wellhead.getTemperature('C') - choke.getOutletStream().getTemperature('C'):.1f} °C")</w:t>
              <w:br/>
            </w:r>
            <w:r>
              <w:rPr>
                <w:rFonts w:ascii="Consolas" w:hAnsi="Consolas"/>
                <w:color w:val="1A1A1A"/>
                <w:sz w:val="17"/>
              </w:rPr>
              <w:t>print(f"\nSeparator gas:    {separator.getGasOutStream().getFlowRate('kg/hr'):.0f} kg/hr")</w:t>
              <w:br/>
            </w:r>
            <w:r>
              <w:rPr>
                <w:rFonts w:ascii="Consolas" w:hAnsi="Consolas"/>
                <w:color w:val="1A1A1A"/>
                <w:sz w:val="17"/>
              </w:rPr>
              <w:t>print(f"Separator liquid: {separator.getLiquidOutStream().getFlowRate('kg/hr'):.0f} kg/hr")</w:t>
              <w:br/>
            </w:r>
            <w:r>
              <w:rPr>
                <w:rFonts w:ascii="Consolas" w:hAnsi="Consolas"/>
                <w:color w:val="1A1A1A"/>
                <w:sz w:val="17"/>
              </w:rPr>
              <w:t>print(f"\nExport gas: {export_valve.getOutletStream().getTemperature('C'):.1f} °C, "</w:t>
              <w:br/>
            </w:r>
            <w:r>
              <w:rPr>
                <w:rFonts w:ascii="Consolas" w:hAnsi="Consolas"/>
                <w:color w:val="1A1A1A"/>
                <w:sz w:val="17"/>
              </w:rPr>
              <w:t xml:space="preserve">      f"{export_valve.getOutletStream().getPressure('bara'):.0f} bara")</w:t>
            </w:r>
          </w:p>
        </w:tc>
      </w:tr>
    </w:tbl>
    <w:p>
      <w:pPr>
        <w:spacing w:before="0" w:after="40" w:line="40" w:lineRule="exact"/>
        <w:ind w:firstLine="0"/>
      </w:pPr>
    </w:p>
    <w:p>
      <w:r>
        <w:rPr>
          <w:rFonts w:ascii="Times New Roman" w:hAnsi="Times New Roman"/>
        </w:rPr>
        <w:t>---</w:t>
      </w:r>
    </w:p>
    <w:p>
      <w:pPr>
        <w:pStyle w:val="Heading2"/>
      </w:pPr>
      <w:r>
        <w:t>15.11 Valve Performance and Optimization</w:t>
      </w:r>
    </w:p>
    <w:p>
      <w:pPr>
        <w:pStyle w:val="Heading3"/>
      </w:pPr>
      <w:r>
        <w:t>15.11.1 Valve Authority</w:t>
      </w:r>
    </w:p>
    <w:p>
      <w:r>
        <w:rPr>
          <w:rFonts w:ascii="Times New Roman" w:hAnsi="Times New Roman"/>
        </w:rPr>
        <w:t>Valve authority is the ratio of the valve pressure drop to the total system pressure drop at the design flow:</w:t>
      </w:r>
    </w:p>
    <w:p>
      <w:pPr>
        <w:spacing w:before="120" w:after="120"/>
        <w:ind w:firstLine="0"/>
        <w:jc w:val="center"/>
        <w:tabs>
          <w:tab w:val="center" w:pos="4536"/>
          <w:tab w:val="right" w:pos="9072"/>
        </w:tabs>
      </w:pPr>
      <m:oMath>
        <m:r>
          <m:t>N=</m:t>
        </m:r>
        <m:f>
          <m:fPr>
            <m:type m:val="bar"/>
          </m:fPr>
          <m:num>
            <m:r>
              <m:t>Δ</m:t>
            </m:r>
            <m:sSub>
              <m:e>
                <m:r>
                  <m:t>P</m:t>
                </m:r>
              </m:e>
              <m:sub>
                <m:r>
                  <m:rPr>
                    <m:sty m:val="p"/>
                  </m:rPr>
                  <m:t>valve</m:t>
                </m:r>
              </m:sub>
            </m:sSub>
          </m:num>
          <m:den>
            <m:r>
              <m:t>Δ</m:t>
            </m:r>
            <m:sSub>
              <m:e>
                <m:r>
                  <m:t>P</m:t>
                </m:r>
              </m:e>
              <m:sub>
                <m:r>
                  <m:rPr>
                    <m:sty m:val="p"/>
                  </m:rPr>
                  <m:t>system</m:t>
                </m:r>
              </m:sub>
            </m:sSub>
          </m:den>
        </m:f>
      </m:oMath>
      <w:r>
        <w:rPr>
          <w:rFonts w:ascii="Times New Roman" w:hAnsi="Times New Roman"/>
          <w:i w:val="0"/>
          <w:sz w:val="20"/>
        </w:rPr>
        <w:tab/>
        <w:t>(17.27)</w:t>
      </w:r>
    </w:p>
    <w:p>
      <w:r>
        <w:rPr>
          <w:rFonts w:ascii="Times New Roman" w:hAnsi="Times New Roman"/>
        </w:rPr>
        <w:t>For good control, valve authority should be:</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Recommended Authority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Flow control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0.3–0.5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control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0.5–0.7</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Level control</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0.3–0.5</w:t>
            </w:r>
          </w:p>
        </w:tc>
      </w:tr>
    </w:tbl>
    <w:p>
      <w:r>
        <w:rPr>
          <w:rFonts w:ascii="Times New Roman" w:hAnsi="Times New Roman"/>
        </w:rPr>
        <w:t>Low valve authority (&lt; 0.2) means the valve has little influence on the flow, leading to poor control. High valve authority (&gt; 0.7) means excessive energy is wasted across the valve.</w:t>
      </w:r>
    </w:p>
    <w:p>
      <w:pPr>
        <w:pStyle w:val="Heading3"/>
      </w:pPr>
      <w:r>
        <w:t>15.11.2 Installed Characteristics</w:t>
      </w:r>
    </w:p>
    <w:p>
      <w:r>
        <w:rPr>
          <w:rFonts w:ascii="Times New Roman" w:hAnsi="Times New Roman"/>
        </w:rPr>
        <w:t>The installed characteristic differs from the inherent characteristic because the system pressure drop varies with flow. An equal percentage valve in a system with low authority behaves more like a linear valve. The installed gain is:</w:t>
      </w:r>
    </w:p>
    <w:p>
      <w:pPr>
        <w:spacing w:before="120" w:after="120"/>
        <w:ind w:firstLine="0"/>
        <w:jc w:val="center"/>
        <w:tabs>
          <w:tab w:val="center" w:pos="4536"/>
          <w:tab w:val="right" w:pos="9072"/>
        </w:tabs>
      </w:pPr>
      <m:oMath>
        <m:sSub>
          <m:e>
            <m:r>
              <m:t>G</m:t>
            </m:r>
          </m:e>
          <m:sub>
            <m:r>
              <m:rPr>
                <m:sty m:val="p"/>
              </m:rPr>
              <m:t>installed</m:t>
            </m:r>
          </m:sub>
        </m:sSub>
        <m:r>
          <m:t>=</m:t>
        </m:r>
        <m:sSub>
          <m:e>
            <m:r>
              <m:t>G</m:t>
            </m:r>
          </m:e>
          <m:sub>
            <m:r>
              <m:rPr>
                <m:sty m:val="p"/>
              </m:rPr>
              <m:t>inherent</m:t>
            </m:r>
          </m:sub>
        </m:sSub>
        <m:r>
          <m:t>·</m:t>
        </m:r>
        <m:f>
          <m:fPr>
            <m:type m:val="bar"/>
          </m:fPr>
          <m:num>
            <m:r>
              <m:t>N</m:t>
            </m:r>
          </m:num>
          <m:den>
            <m:d>
              <m:dPr>
                <m:begChr m:val="["/>
                <m:sepChr m:val=""/>
                <m:endChr m:val=""/>
              </m:dPr>
              <m:e>
                <m:r>
                  <m:t>1</m:t>
                </m:r>
                <m:r>
                  <m:t>+</m:t>
                </m:r>
                <m:r>
                  <m:t>(</m:t>
                </m:r>
                <m:r>
                  <m:t>1</m:t>
                </m:r>
                <m:r>
                  <m:t>−</m:t>
                </m:r>
                <m:r>
                  <m:t>N</m:t>
                </m:r>
                <m:r>
                  <m:t>)</m:t>
                </m:r>
                <m:r>
                  <m:t>·</m:t>
                </m:r>
                <m:r>
                  <m:t>(</m:t>
                </m:r>
                <m:sSub>
                  <m:e>
                    <m:r>
                      <m:t>C</m:t>
                    </m:r>
                  </m:e>
                  <m:sub>
                    <m:r>
                      <m:t>v</m:t>
                    </m:r>
                  </m:sub>
                </m:sSub>
                <m:r>
                  <m:t>/</m:t>
                </m:r>
                <m:sSub>
                  <m:e>
                    <m:r>
                      <m:t>C</m:t>
                    </m:r>
                  </m:e>
                  <m:sub>
                    <m:r>
                      <m:t>v,max</m:t>
                    </m:r>
                  </m:sub>
                </m:sSub>
                <m:sSup>
                  <m:e>
                    <m:r>
                      <m:t>)</m:t>
                    </m:r>
                  </m:e>
                  <m:sup>
                    <m:r>
                      <m:t>2</m:t>
                    </m:r>
                  </m:sup>
                </m:sSup>
                <m:sSup>
                  <m:e>
                    <m:r>
                      <m:t>]</m:t>
                    </m:r>
                  </m:e>
                  <m:sup>
                    <m:f>
                      <m:fPr>
                        <m:type m:val="lin"/>
                      </m:fPr>
                      <m:num>
                        <m:r>
                          <m:t>3</m:t>
                        </m:r>
                      </m:num>
                      <m:den>
                        <m:r>
                          <m:t>2</m:t>
                        </m:r>
                      </m:den>
                    </m:f>
                  </m:sup>
                </m:sSup>
              </m:e>
            </m:d>
          </m:den>
        </m:f>
      </m:oMath>
      <w:r>
        <w:rPr>
          <w:rFonts w:ascii="Times New Roman" w:hAnsi="Times New Roman"/>
          <w:i w:val="0"/>
          <w:sz w:val="20"/>
        </w:rPr>
        <w:tab/>
        <w:t>(17.28)</w:t>
      </w:r>
    </w:p>
    <w:p>
      <w:r>
        <w:rPr>
          <w:rFonts w:ascii="Times New Roman" w:hAnsi="Times New Roman"/>
        </w:rPr>
        <w:t xml:space="preserve">where </w:t>
      </w:r>
      <m:oMath>
        <m:sSub>
          <m:e>
            <m:r>
              <m:t>G</m:t>
            </m:r>
          </m:e>
          <m:sub>
            <m:r>
              <m:rPr>
                <m:sty m:val="p"/>
              </m:rPr>
              <m:t>inherent</m:t>
            </m:r>
          </m:sub>
        </m:sSub>
      </m:oMath>
      <w:r>
        <w:rPr>
          <w:rFonts w:ascii="Times New Roman" w:hAnsi="Times New Roman"/>
        </w:rPr>
        <w:t xml:space="preserve"> is the inherent valve gain and </w:t>
      </w:r>
      <m:oMath>
        <m:r>
          <m:t>N</m:t>
        </m:r>
      </m:oMath>
      <w:r>
        <w:rPr>
          <w:rFonts w:ascii="Times New Roman" w:hAnsi="Times New Roman"/>
        </w:rPr>
        <w:t xml:space="preserve"> is the valve authority.</w:t>
      </w:r>
    </w:p>
    <w:p>
      <w:pPr>
        <w:pStyle w:val="Heading3"/>
      </w:pPr>
      <w:r>
        <w:t>15.11.3 Cavitation and Noise</w:t>
      </w:r>
    </w:p>
    <w:p>
      <w:r>
        <w:rPr>
          <w:rFonts w:ascii="Times New Roman" w:hAnsi="Times New Roman"/>
        </w:rPr>
        <w:t>Excessive pressure drop across a valve can cause:</w:t>
      </w:r>
    </w:p>
    <w:p>
      <w:r>
        <w:rPr>
          <w:rFonts w:ascii="Times New Roman" w:hAnsi="Times New Roman"/>
          <w:b/>
        </w:rPr>
        <w:t>Cavitation</w:t>
      </w:r>
      <w:r>
        <w:rPr>
          <w:rFonts w:ascii="Times New Roman" w:hAnsi="Times New Roman"/>
        </w:rPr>
        <w:t xml:space="preserve"> (liquids) — when the local pressure drops below the vapor pressure, bubbles form and then collapse violently as pressure recovers. This causes:</w:t>
      </w:r>
    </w:p>
    <w:p>
      <w:pPr>
        <w:pStyle w:val="ListBullet"/>
        <w:ind w:firstLine="0"/>
      </w:pPr>
      <w:r>
        <w:rPr>
          <w:rFonts w:ascii="Times New Roman" w:hAnsi="Times New Roman"/>
        </w:rPr>
        <w:t>Erosion of valve trim and body</w:t>
      </w:r>
    </w:p>
    <w:p>
      <w:pPr>
        <w:pStyle w:val="ListBullet"/>
        <w:ind w:firstLine="0"/>
      </w:pPr>
      <w:r>
        <w:rPr>
          <w:rFonts w:ascii="Times New Roman" w:hAnsi="Times New Roman"/>
        </w:rPr>
        <w:t>Vibration and noise</w:t>
      </w:r>
    </w:p>
    <w:p>
      <w:pPr>
        <w:pStyle w:val="ListBullet"/>
        <w:ind w:firstLine="0"/>
      </w:pPr>
      <w:r>
        <w:rPr>
          <w:rFonts w:ascii="Times New Roman" w:hAnsi="Times New Roman"/>
        </w:rPr>
        <w:t>Reduced flow capacity</w:t>
      </w:r>
    </w:p>
    <w:p>
      <w:r>
        <w:rPr>
          <w:rFonts w:ascii="Times New Roman" w:hAnsi="Times New Roman"/>
        </w:rPr>
        <w:t>The incipient cavitation index is:</w:t>
      </w:r>
    </w:p>
    <w:p>
      <w:pPr>
        <w:spacing w:before="120" w:after="120"/>
        <w:ind w:firstLine="0"/>
        <w:jc w:val="center"/>
        <w:tabs>
          <w:tab w:val="center" w:pos="4536"/>
          <w:tab w:val="right" w:pos="9072"/>
        </w:tabs>
      </w:pPr>
      <m:oMath>
        <m:sSub>
          <m:e>
            <m:r>
              <m:t>σ</m:t>
            </m:r>
          </m:e>
          <m:sub>
            <m:r>
              <m:t>i</m:t>
            </m:r>
          </m:sub>
        </m:sSub>
        <m:r>
          <m:t>=</m:t>
        </m:r>
        <m:f>
          <m:fPr>
            <m:type m:val="bar"/>
          </m:fPr>
          <m:num>
            <m:sSub>
              <m:e>
                <m:r>
                  <m:t>p</m:t>
                </m:r>
              </m:e>
              <m:sub>
                <m:r>
                  <m:t>1</m:t>
                </m:r>
              </m:sub>
            </m:sSub>
            <m:r>
              <m:t>−</m:t>
            </m:r>
            <m:sSub>
              <m:e>
                <m:r>
                  <m:t>p</m:t>
                </m:r>
              </m:e>
              <m:sub>
                <m:r>
                  <m:t>v</m:t>
                </m:r>
              </m:sub>
            </m:sSub>
          </m:num>
          <m:den>
            <m:sSub>
              <m:e>
                <m:r>
                  <m:t>p</m:t>
                </m:r>
              </m:e>
              <m:sub>
                <m:r>
                  <m:t>1</m:t>
                </m:r>
              </m:sub>
            </m:sSub>
            <m:r>
              <m:t>−</m:t>
            </m:r>
            <m:sSub>
              <m:e>
                <m:r>
                  <m:t>p</m:t>
                </m:r>
              </m:e>
              <m:sub>
                <m:r>
                  <m:t>2</m:t>
                </m:r>
              </m:sub>
            </m:sSub>
          </m:den>
        </m:f>
      </m:oMath>
      <w:r>
        <w:rPr>
          <w:rFonts w:ascii="Times New Roman" w:hAnsi="Times New Roman"/>
          <w:i w:val="0"/>
          <w:sz w:val="20"/>
        </w:rPr>
        <w:tab/>
        <w:t>(17.29)</w:t>
      </w:r>
    </w:p>
    <w:p>
      <w:r>
        <w:rPr>
          <w:rFonts w:ascii="Times New Roman" w:hAnsi="Times New Roman"/>
        </w:rPr>
        <w:t xml:space="preserve">where </w:t>
      </w:r>
      <m:oMath>
        <m:sSub>
          <m:e>
            <m:r>
              <m:t>p</m:t>
            </m:r>
          </m:e>
          <m:sub>
            <m:r>
              <m:t>v</m:t>
            </m:r>
          </m:sub>
        </m:sSub>
      </m:oMath>
      <w:r>
        <w:rPr>
          <w:rFonts w:ascii="Times New Roman" w:hAnsi="Times New Roman"/>
        </w:rPr>
        <w:t xml:space="preserve"> is the vapor pressure. Cavitation is avoided when </w:t>
      </w:r>
      <m:oMath>
        <m:sSub>
          <m:e>
            <m:r>
              <m:t>σ</m:t>
            </m:r>
          </m:e>
          <m:sub>
            <m:r>
              <m:t>i</m:t>
            </m:r>
          </m:sub>
        </m:sSub>
        <m:r>
          <m:t>&gt;</m:t>
        </m:r>
        <m:sSub>
          <m:e>
            <m:r>
              <m:t>σ</m:t>
            </m:r>
          </m:e>
          <m:sub>
            <m:r>
              <m:t>c</m:t>
            </m:r>
          </m:sub>
        </m:sSub>
      </m:oMath>
      <w:r>
        <w:rPr>
          <w:rFonts w:ascii="Times New Roman" w:hAnsi="Times New Roman"/>
        </w:rPr>
        <w:t xml:space="preserve"> (the manufacturer's cavitation coefficient).</w:t>
      </w:r>
    </w:p>
    <w:p>
      <w:r>
        <w:rPr>
          <w:rFonts w:ascii="Times New Roman" w:hAnsi="Times New Roman"/>
          <w:b/>
        </w:rPr>
        <w:t>Aerodynamic noise</w:t>
      </w:r>
      <w:r>
        <w:rPr>
          <w:rFonts w:ascii="Times New Roman" w:hAnsi="Times New Roman"/>
        </w:rPr>
        <w:t xml:space="preserve"> (gases) — high-velocity gas jets generate noise. The IEC 60534-8 standard provides methods for predicting valve noise levels. The acceptable limit is typically 85 dBA at 1 m from the pipe.</w:t>
      </w:r>
    </w:p>
    <w:p>
      <w:pPr>
        <w:pStyle w:val="Heading3"/>
      </w:pPr>
      <w:r>
        <w:t>15.11.4 Acoustic-Induced Vibration (AIV)</w:t>
      </w:r>
    </w:p>
    <w:p>
      <w:r>
        <w:rPr>
          <w:rFonts w:ascii="Times New Roman" w:hAnsi="Times New Roman"/>
        </w:rPr>
        <w:t>When gas flows through a valve at high velocity, it generates acoustic energy that can cause fatigue failure of downstream piping. The sound power level is estimated from:</w:t>
      </w:r>
    </w:p>
    <w:p>
      <w:pPr>
        <w:spacing w:before="120" w:after="120"/>
        <w:ind w:firstLine="0"/>
        <w:jc w:val="center"/>
        <w:tabs>
          <w:tab w:val="center" w:pos="4536"/>
          <w:tab w:val="right" w:pos="9072"/>
        </w:tabs>
      </w:pPr>
      <m:oMath>
        <m:r>
          <m:rPr>
            <m:sty m:val="p"/>
          </m:rPr>
          <m:t>PWL</m:t>
        </m:r>
        <m:r>
          <m:t>=10</m:t>
        </m:r>
        <m:sSub>
          <m:e>
            <m:r>
              <m:rPr>
                <m:sty m:val="p"/>
              </m:rPr>
              <m:t>log</m:t>
            </m:r>
          </m:e>
          <m:sub>
            <m:r>
              <m:t>10</m:t>
            </m:r>
          </m:sub>
        </m:sSub>
        <m:r>
          <m:t>(</m:t>
        </m:r>
        <m:f>
          <m:fPr>
            <m:type m:val="bar"/>
          </m:fPr>
          <m:num>
            <m:r>
              <m:t>W·</m:t>
            </m:r>
            <m:sSub>
              <m:e>
                <m:r>
                  <m:t>η</m:t>
                </m:r>
              </m:e>
              <m:sub>
                <m:r>
                  <m:rPr>
                    <m:sty m:val="p"/>
                  </m:rPr>
                  <m:t>acoustic</m:t>
                </m:r>
              </m:sub>
            </m:sSub>
          </m:num>
          <m:den>
            <m:sSub>
              <m:e>
                <m:r>
                  <m:t>W</m:t>
                </m:r>
              </m:e>
              <m:sub>
                <m:r>
                  <m:rPr>
                    <m:sty m:val="p"/>
                  </m:rPr>
                  <m:t>ref</m:t>
                </m:r>
              </m:sub>
            </m:sSub>
          </m:den>
        </m:f>
        <m:r>
          <m:t>)</m:t>
        </m:r>
      </m:oMath>
      <w:r>
        <w:rPr>
          <w:rFonts w:ascii="Times New Roman" w:hAnsi="Times New Roman"/>
          <w:i w:val="0"/>
          <w:sz w:val="20"/>
        </w:rPr>
        <w:tab/>
        <w:t>(17.30)</w:t>
      </w:r>
    </w:p>
    <w:p>
      <w:r>
        <w:rPr>
          <w:rFonts w:ascii="Times New Roman" w:hAnsi="Times New Roman"/>
        </w:rPr>
        <w:t>The Energy Institute Guidelines for the avoidance of vibration induced fatigue failure in process pipework recommend maintaining the sound power level below the pipe fatigue limit.</w:t>
      </w:r>
    </w:p>
    <w:p>
      <w:r>
        <w:rPr>
          <w:rFonts w:ascii="Times New Roman" w:hAnsi="Times New Roman"/>
        </w:rPr>
        <w:t>---</w:t>
      </w:r>
    </w:p>
    <w:p>
      <w:pPr>
        <w:pStyle w:val="Heading2"/>
      </w:pPr>
      <w:r>
        <w:t>15.12 Pressure Drop Through Valves</w:t>
      </w:r>
    </w:p>
    <w:p>
      <w:pPr>
        <w:pStyle w:val="Heading3"/>
      </w:pPr>
      <w:r>
        <w:t>15.12.1 Permanent Pressure Loss</w:t>
      </w:r>
    </w:p>
    <w:p>
      <w:r>
        <w:rPr>
          <w:rFonts w:ascii="Times New Roman" w:hAnsi="Times New Roman"/>
        </w:rPr>
        <w:t>The permanent pressure loss through a valve affects the overall system pressure balance. Different valve types have different pressure loss characteristics at full opening:</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Valve Type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f>
                <m:fPr>
                  <m:type m:val="lin"/>
                </m:fPr>
                <m:num>
                  <m:sSub>
                    <m:e>
                      <m:r>
                        <m:t>K</m:t>
                      </m:r>
                    </m:e>
                    <m:sub>
                      <m:r>
                        <m:t>v</m:t>
                      </m:r>
                    </m:sub>
                  </m:sSub>
                </m:num>
                <m:den>
                  <m:sSub>
                    <m:e>
                      <m:r>
                        <m:t>K</m:t>
                      </m:r>
                    </m:e>
                    <m:sub>
                      <m:r>
                        <m:t>v,</m:t>
                      </m:r>
                      <m:r>
                        <m:rPr>
                          <m:sty m:val="p"/>
                        </m:rPr>
                        <m:t>globe</m:t>
                      </m:r>
                    </m:sub>
                  </m:sSub>
                </m:den>
              </m:f>
            </m:oMath>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Relative Pressure Drop</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Globe valve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 (reference)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Ball valve (full bore)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Very low</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Ball valve (reduced bore)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1.5–2.5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to moderate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Butterfly valve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2–4</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Gate valve (full bore)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Very low</w:t>
            </w:r>
          </w:p>
        </w:tc>
      </w:tr>
    </w:tbl>
    <w:p>
      <w:pPr>
        <w:pStyle w:val="Heading3"/>
      </w:pPr>
      <w:r>
        <w:t>15.12.2 System Pressure Balance</w:t>
      </w:r>
    </w:p>
    <w:p>
      <w:r>
        <w:rPr>
          <w:rFonts w:ascii="Times New Roman" w:hAnsi="Times New Roman"/>
        </w:rPr>
        <w:t>In a production system, every valve, fitting, and pipe segment consumes pressure. The total available pressure is:</w:t>
      </w:r>
    </w:p>
    <w:p>
      <w:pPr>
        <w:spacing w:before="120" w:after="120"/>
        <w:ind w:firstLine="0"/>
        <w:jc w:val="center"/>
        <w:tabs>
          <w:tab w:val="center" w:pos="4536"/>
          <w:tab w:val="right" w:pos="9072"/>
        </w:tabs>
      </w:pPr>
      <m:oMath>
        <m:sSub>
          <m:e>
            <m:r>
              <m:t>P</m:t>
            </m:r>
          </m:e>
          <m:sub>
            <m:r>
              <m:rPr>
                <m:sty m:val="p"/>
              </m:rPr>
              <m:t>reservoir</m:t>
            </m:r>
          </m:sub>
        </m:sSub>
        <m:r>
          <m:t>=</m:t>
        </m:r>
        <m:sSub>
          <m:e>
            <m:r>
              <m:t>P</m:t>
            </m:r>
          </m:e>
          <m:sub>
            <m:r>
              <m:rPr>
                <m:sty m:val="p"/>
              </m:rPr>
              <m:t>separator</m:t>
            </m:r>
          </m:sub>
        </m:sSub>
        <m:r>
          <m:t>+Δ</m:t>
        </m:r>
        <m:sSub>
          <m:e>
            <m:r>
              <m:t>P</m:t>
            </m:r>
          </m:e>
          <m:sub>
            <m:r>
              <m:rPr>
                <m:sty m:val="p"/>
              </m:rPr>
              <m:t>tubing</m:t>
            </m:r>
          </m:sub>
        </m:sSub>
        <m:r>
          <m:t>+Δ</m:t>
        </m:r>
        <m:sSub>
          <m:e>
            <m:r>
              <m:t>P</m:t>
            </m:r>
          </m:e>
          <m:sub>
            <m:r>
              <m:rPr>
                <m:sty m:val="p"/>
              </m:rPr>
              <m:t>choke</m:t>
            </m:r>
          </m:sub>
        </m:sSub>
        <m:r>
          <m:t>+Δ</m:t>
        </m:r>
        <m:sSub>
          <m:e>
            <m:r>
              <m:t>P</m:t>
            </m:r>
          </m:e>
          <m:sub>
            <m:r>
              <m:rPr>
                <m:sty m:val="p"/>
              </m:rPr>
              <m:t>flowline</m:t>
            </m:r>
          </m:sub>
        </m:sSub>
        <m:r>
          <m:t>+Δ</m:t>
        </m:r>
        <m:sSub>
          <m:e>
            <m:r>
              <m:t>P</m:t>
            </m:r>
          </m:e>
          <m:sub>
            <m:r>
              <m:rPr>
                <m:sty m:val="p"/>
              </m:rPr>
              <m:t>riser</m:t>
            </m:r>
          </m:sub>
        </m:sSub>
        <m:r>
          <m:t>+Δ</m:t>
        </m:r>
        <m:sSub>
          <m:e>
            <m:r>
              <m:t>P</m:t>
            </m:r>
          </m:e>
          <m:sub>
            <m:r>
              <m:rPr>
                <m:sty m:val="p"/>
              </m:rPr>
              <m:t>equipment</m:t>
            </m:r>
          </m:sub>
        </m:sSub>
      </m:oMath>
      <w:r>
        <w:rPr>
          <w:rFonts w:ascii="Times New Roman" w:hAnsi="Times New Roman"/>
          <w:i w:val="0"/>
          <w:sz w:val="20"/>
        </w:rPr>
        <w:tab/>
        <w:t>(17.31)</w:t>
      </w:r>
    </w:p>
    <w:p>
      <w:r>
        <w:rPr>
          <w:rFonts w:ascii="Times New Roman" w:hAnsi="Times New Roman"/>
        </w:rPr>
        <w:t>From an optimization perspective, minimizing unnecessary pressure drop through valves that are throttling excessively (chokes barely open, control valves nearly closed) can increase production rate. This is a key element of back-pressure optimization.</w:t>
      </w:r>
    </w:p>
    <w:p>
      <w:r>
        <w:rPr>
          <w:rFonts w:ascii="Times New Roman" w:hAnsi="Times New Roman"/>
        </w:rPr>
        <w:t>---</w:t>
      </w:r>
    </w:p>
    <w:p>
      <w:pPr>
        <w:pStyle w:val="Heading2"/>
      </w:pPr>
      <w:r>
        <w:t>15.13 Valve Capacity Constraints in Production Optimization</w:t>
      </w:r>
    </w:p>
    <w:p>
      <w:r>
        <w:rPr>
          <w:rFonts w:ascii="Times New Roman" w:hAnsi="Times New Roman"/>
        </w:rPr>
        <w:t>In production optimization, valves are not merely passive flow elements — they are active constraints that limit the operating envelope of the entire production system. When a valve reaches its maximum flow capacity (fully open), it becomes a bottleneck that restricts production regardless of what other equipment can handle. NeqSim models valves with explicit capacity constraints that integrate directly into the optimization framework.</w:t>
      </w:r>
    </w:p>
    <w:p>
      <w:pPr>
        <w:pStyle w:val="Heading3"/>
      </w:pPr>
      <w:r>
        <w:t>15.13.1 Valve Opening and Cv Utilization Constraints</w:t>
      </w:r>
    </w:p>
    <w:p>
      <w:r>
        <w:rPr>
          <w:rFonts w:ascii="Times New Roman" w:hAnsi="Times New Roman"/>
        </w:rPr>
        <w:t xml:space="preserve">Every control valve has a maximum design </w:t>
      </w:r>
      <m:oMath>
        <m:sSub>
          <m:e>
            <m:r>
              <m:t>C</m:t>
            </m:r>
          </m:e>
          <m:sub>
            <m:r>
              <m:t>v</m:t>
            </m:r>
          </m:sub>
        </m:sSub>
      </m:oMath>
      <w:r>
        <w:rPr>
          <w:rFonts w:ascii="Times New Roman" w:hAnsi="Times New Roman"/>
        </w:rPr>
        <w:t xml:space="preserve"> determined by its body size and trim. The </w:t>
      </w:r>
      <w:r>
        <w:rPr>
          <w:rFonts w:ascii="Times New Roman" w:hAnsi="Times New Roman"/>
          <w:b/>
        </w:rPr>
        <w:t>valve opening</w:t>
      </w:r>
      <w:r>
        <w:rPr>
          <w:rFonts w:ascii="Times New Roman" w:hAnsi="Times New Roman"/>
        </w:rPr>
        <w:t xml:space="preserve"> (expressed as a percentage of full travel) and **</w:t>
      </w:r>
      <m:oMath>
        <m:sSub>
          <m:e>
            <m:r>
              <m:t>C</m:t>
            </m:r>
          </m:e>
          <m:sub>
            <m:r>
              <m:t>v</m:t>
            </m:r>
          </m:sub>
        </m:sSub>
      </m:oMath>
      <w:r>
        <w:rPr>
          <w:rFonts w:ascii="Times New Roman" w:hAnsi="Times New Roman"/>
        </w:rPr>
        <w:t xml:space="preserve"> utilization** (actual </w:t>
      </w:r>
      <m:oMath>
        <m:sSub>
          <m:e>
            <m:r>
              <m:t>C</m:t>
            </m:r>
          </m:e>
          <m:sub>
            <m:r>
              <m:t>v</m:t>
            </m:r>
          </m:sub>
        </m:sSub>
      </m:oMath>
      <w:r>
        <w:rPr>
          <w:rFonts w:ascii="Times New Roman" w:hAnsi="Times New Roman"/>
        </w:rPr>
        <w:t xml:space="preserve"> relative to design </w:t>
      </w:r>
      <m:oMath>
        <m:sSub>
          <m:e>
            <m:r>
              <m:t>C</m:t>
            </m:r>
          </m:e>
          <m:sub>
            <m:r>
              <m:t>v</m:t>
            </m:r>
          </m:sub>
        </m:sSub>
      </m:oMath>
      <w:r>
        <w:rPr>
          <w:rFonts w:ascii="Times New Roman" w:hAnsi="Times New Roman"/>
        </w:rPr>
        <w:t>) are the two key constraint variables:</w:t>
      </w:r>
    </w:p>
    <w:p>
      <w:pPr>
        <w:spacing w:before="120" w:after="120"/>
        <w:ind w:firstLine="0"/>
        <w:jc w:val="center"/>
        <w:tabs>
          <w:tab w:val="center" w:pos="4536"/>
          <w:tab w:val="right" w:pos="9072"/>
        </w:tabs>
      </w:pPr>
      <m:oMath>
        <m:r>
          <m:rPr>
            <m:sty m:val="p"/>
          </m:rPr>
          <m:t>Cvutilization</m:t>
        </m:r>
        <m:r>
          <m:t>=</m:t>
        </m:r>
        <m:f>
          <m:fPr>
            <m:type m:val="bar"/>
          </m:fPr>
          <m:num>
            <m:sSub>
              <m:e>
                <m:r>
                  <m:t>C</m:t>
                </m:r>
              </m:e>
              <m:sub>
                <m:r>
                  <m:t>v,</m:t>
                </m:r>
                <m:r>
                  <m:rPr>
                    <m:sty m:val="p"/>
                  </m:rPr>
                  <m:t>actual</m:t>
                </m:r>
              </m:sub>
            </m:sSub>
          </m:num>
          <m:den>
            <m:sSub>
              <m:e>
                <m:r>
                  <m:t>C</m:t>
                </m:r>
              </m:e>
              <m:sub>
                <m:r>
                  <m:t>v,</m:t>
                </m:r>
                <m:r>
                  <m:rPr>
                    <m:sty m:val="p"/>
                  </m:rPr>
                  <m:t>design</m:t>
                </m:r>
              </m:sub>
            </m:sSub>
          </m:den>
        </m:f>
        <m:r>
          <m:t>×100%</m:t>
        </m:r>
      </m:oMath>
      <w:r>
        <w:rPr>
          <w:rFonts w:ascii="Times New Roman" w:hAnsi="Times New Roman"/>
          <w:i w:val="0"/>
          <w:sz w:val="20"/>
        </w:rPr>
        <w:tab/>
        <w:t>(17.32)</w:t>
      </w:r>
    </w:p>
    <w:p>
      <w:r>
        <w:rPr>
          <w:rFonts w:ascii="Times New Roman" w:hAnsi="Times New Roman"/>
        </w:rPr>
        <w:t>The operating guidelines for valve opening are: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Opening 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Status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Action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Underutilized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Valve oversized; consider trim change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30–70%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Normal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Good control range; preferred operating zone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70–85%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Approaching limit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Monitor; available margin decreasing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85–95%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Near capacity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Valve becoming a bottleneck</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95%</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Fully open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Active constraint</w:t>
            </w:r>
            <w:r>
              <w:rPr>
                <w:rFonts w:ascii="Times New Roman" w:hAnsi="Times New Roman"/>
                <w:sz w:val="18"/>
              </w:rPr>
              <w:t xml:space="preserve"> — valve limits production</w:t>
            </w:r>
          </w:p>
        </w:tc>
      </w:tr>
    </w:tbl>
    <w:p>
      <w:r>
        <w:rPr>
          <w:rFonts w:ascii="Times New Roman" w:hAnsi="Times New Roman"/>
        </w:rPr>
        <w:t>In NeqSim, these constraints are modeled as part of the capacity checking framework. When the optimizer encounters a valve at &gt; 90% opening, it identifies the valve as a potential bottleneck and evaluates whether a larger valve body or different trim would unlock additional production.</w:t>
      </w:r>
    </w:p>
    <w:p>
      <w:pPr>
        <w:pStyle w:val="Heading3"/>
      </w:pPr>
      <w:r>
        <w:t>15.13.2 Automatic Valve Sizing with Constraints</w:t>
      </w:r>
    </w:p>
    <w:p>
      <w:r>
        <w:rPr>
          <w:rFonts w:ascii="Times New Roman" w:hAnsi="Times New Roman"/>
        </w:rPr>
        <w:t xml:space="preserve">NeqSim provides an </w:t>
      </w:r>
      <w:r>
        <w:rPr>
          <w:rFonts w:ascii="Consolas" w:hAnsi="Consolas"/>
          <w:sz w:val="18"/>
        </w:rPr>
        <w:t>autoSize</w:t>
      </w:r>
      <w:r>
        <w:rPr>
          <w:rFonts w:ascii="Times New Roman" w:hAnsi="Times New Roman"/>
        </w:rPr>
        <w:t xml:space="preserve"> method that calculates the required design </w:t>
      </w:r>
      <m:oMath>
        <m:sSub>
          <m:e>
            <m:r>
              <m:t>C</m:t>
            </m:r>
          </m:e>
          <m:sub>
            <m:r>
              <m:t>v</m:t>
            </m:r>
          </m:sub>
        </m:sSub>
      </m:oMath>
      <w:r>
        <w:rPr>
          <w:rFonts w:ascii="Times New Roman" w:hAnsi="Times New Roman"/>
        </w:rPr>
        <w:t xml:space="preserve"> from current operating conditions and applies a design margin: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Java: Auto-size valve with 20% design margin</w:t>
              <w:br/>
            </w:r>
            <w:r>
              <w:rPr>
                <w:rFonts w:ascii="Consolas" w:hAnsi="Consolas"/>
                <w:color w:val="1A1A1A"/>
                <w:sz w:val="17"/>
              </w:rPr>
              <w:t>ThrottlingValve valve = new ThrottlingValve("PV-100", feed);</w:t>
              <w:br/>
            </w:r>
            <w:r>
              <w:rPr>
                <w:rFonts w:ascii="Consolas" w:hAnsi="Consolas"/>
                <w:color w:val="1A1A1A"/>
                <w:sz w:val="17"/>
              </w:rPr>
              <w:t>valve.setOutletPressure(60.0, "bara");</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autoSize calculates: designCv = operatingCv × (1 + margin)</w:t>
              <w:br/>
            </w:r>
            <w:r>
              <w:rPr>
                <w:rFonts w:ascii="Consolas" w:hAnsi="Consolas"/>
                <w:color w:val="1A1A1A"/>
                <w:sz w:val="17"/>
              </w:rPr>
              <w:t>valve.autoSize(1.20);  // 20% design margin</w:t>
              <w:br/>
            </w:r>
            <w:r>
              <w:rPr>
                <w:rFonts w:ascii="Consolas" w:hAnsi="Consolas"/>
                <w:color w:val="1A1A1A"/>
                <w:sz w:val="17"/>
              </w:rPr>
              <w:br/>
            </w:r>
            <w:r>
              <w:rPr>
                <w:rFonts w:ascii="Consolas" w:hAnsi="Consolas"/>
                <w:color w:val="1A1A1A"/>
                <w:sz w:val="17"/>
              </w:rPr>
              <w:t>// The valve now has constraints attached</w:t>
              <w:br/>
            </w:r>
            <w:r>
              <w:rPr>
                <w:rFonts w:ascii="Consolas" w:hAnsi="Consolas"/>
                <w:color w:val="1A1A1A"/>
                <w:sz w:val="17"/>
              </w:rPr>
              <w:t>double designCv = valve.getDesignCv("US");</w:t>
              <w:br/>
            </w:r>
            <w:r>
              <w:rPr>
                <w:rFonts w:ascii="Consolas" w:hAnsi="Consolas"/>
                <w:color w:val="1A1A1A"/>
                <w:sz w:val="17"/>
              </w:rPr>
              <w:t>double designFlow = valve.getDesignVolumeFlow("m3/hr");</w:t>
            </w:r>
          </w:p>
        </w:tc>
      </w:tr>
    </w:tbl>
    <w:p>
      <w:pPr>
        <w:spacing w:before="0" w:after="40" w:line="40" w:lineRule="exact"/>
        <w:ind w:firstLine="0"/>
      </w:pPr>
    </w:p>
    <w:p>
      <w:r>
        <w:rPr>
          <w:rFonts w:ascii="Times New Roman" w:hAnsi="Times New Roman"/>
        </w:rPr>
        <w:t>After auto-sizing, the valve carries constraint metadata that the optimizer can query:</w:t>
      </w:r>
    </w:p>
    <w:p>
      <w:pPr>
        <w:pStyle w:val="ListBullet"/>
        <w:ind w:firstLine="0"/>
      </w:pPr>
      <w:r>
        <w:rPr>
          <w:rFonts w:ascii="Consolas" w:hAnsi="Consolas"/>
          <w:sz w:val="18"/>
        </w:rPr>
        <w:t>getDesignCv()</w:t>
      </w:r>
      <w:r>
        <w:rPr>
          <w:rFonts w:ascii="Times New Roman" w:hAnsi="Times New Roman"/>
        </w:rPr>
        <w:t xml:space="preserve"> — the maximum </w:t>
      </w:r>
      <m:oMath>
        <m:sSub>
          <m:e>
            <m:r>
              <m:t>C</m:t>
            </m:r>
          </m:e>
          <m:sub>
            <m:r>
              <m:t>v</m:t>
            </m:r>
          </m:sub>
        </m:sSub>
      </m:oMath>
      <w:r>
        <w:rPr>
          <w:rFonts w:ascii="Times New Roman" w:hAnsi="Times New Roman"/>
        </w:rPr>
        <w:t xml:space="preserve"> at full opening</w:t>
      </w:r>
    </w:p>
    <w:p>
      <w:pPr>
        <w:pStyle w:val="ListBullet"/>
        <w:ind w:firstLine="0"/>
      </w:pPr>
      <w:r>
        <w:rPr>
          <w:rFonts w:ascii="Consolas" w:hAnsi="Consolas"/>
          <w:sz w:val="18"/>
        </w:rPr>
        <w:t>getDesignVolumeFlow()</w:t>
      </w:r>
      <w:r>
        <w:rPr>
          <w:rFonts w:ascii="Times New Roman" w:hAnsi="Times New Roman"/>
        </w:rPr>
        <w:t xml:space="preserve"> — the maximum volumetric flow capacity</w:t>
      </w:r>
    </w:p>
    <w:p>
      <w:pPr>
        <w:pStyle w:val="ListBullet"/>
        <w:ind w:firstLine="0"/>
      </w:pPr>
      <w:r>
        <w:rPr>
          <w:rFonts w:ascii="Consolas" w:hAnsi="Consolas"/>
          <w:sz w:val="18"/>
        </w:rPr>
        <w:t>getCvUtilization()</w:t>
      </w:r>
      <w:r>
        <w:rPr>
          <w:rFonts w:ascii="Times New Roman" w:hAnsi="Times New Roman"/>
        </w:rPr>
        <w:t xml:space="preserve"> — current </w:t>
      </w:r>
      <m:oMath>
        <m:sSub>
          <m:e>
            <m:r>
              <m:t>C</m:t>
            </m:r>
          </m:e>
          <m:sub>
            <m:r>
              <m:t>v</m:t>
            </m:r>
          </m:sub>
        </m:sSub>
      </m:oMath>
      <w:r>
        <w:rPr>
          <w:rFonts w:ascii="Times New Roman" w:hAnsi="Times New Roman"/>
        </w:rPr>
        <w:t xml:space="preserve"> as a fraction of design </w:t>
      </w:r>
      <m:oMath>
        <m:sSub>
          <m:e>
            <m:r>
              <m:t>C</m:t>
            </m:r>
          </m:e>
          <m:sub>
            <m:r>
              <m:t>v</m:t>
            </m:r>
          </m:sub>
        </m:sSub>
      </m:oMath>
    </w:p>
    <w:p>
      <w:pPr>
        <w:pStyle w:val="ListBullet"/>
        <w:ind w:firstLine="0"/>
      </w:pPr>
      <w:r>
        <w:rPr>
          <w:rFonts w:ascii="Consolas" w:hAnsi="Consolas"/>
          <w:sz w:val="18"/>
        </w:rPr>
        <w:t>getPercentValveOpening()</w:t>
      </w:r>
      <w:r>
        <w:rPr>
          <w:rFonts w:ascii="Times New Roman" w:hAnsi="Times New Roman"/>
        </w:rPr>
        <w:t xml:space="preserve"> — current valve travel percentage</w:t>
      </w:r>
    </w:p>
    <w:p>
      <w:r>
        <w:rPr>
          <w:rFonts w:ascii="Times New Roman" w:hAnsi="Times New Roman"/>
        </w:rPr>
        <w:t xml:space="preserve">The </w:t>
      </w:r>
      <w:r>
        <w:rPr>
          <w:rFonts w:ascii="Consolas" w:hAnsi="Consolas"/>
          <w:sz w:val="18"/>
        </w:rPr>
        <w:t>setDesignCv()</w:t>
      </w:r>
      <w:r>
        <w:rPr>
          <w:rFonts w:ascii="Times New Roman" w:hAnsi="Times New Roman"/>
        </w:rPr>
        <w:t xml:space="preserve"> and </w:t>
      </w:r>
      <w:r>
        <w:rPr>
          <w:rFonts w:ascii="Consolas" w:hAnsi="Consolas"/>
          <w:sz w:val="18"/>
        </w:rPr>
        <w:t>setDesignVolumeFlow()</w:t>
      </w:r>
      <w:r>
        <w:rPr>
          <w:rFonts w:ascii="Times New Roman" w:hAnsi="Times New Roman"/>
        </w:rPr>
        <w:t xml:space="preserve"> methods allow manual specification of valve capacity when auto-sizing is not appropriate (e.g., when the design </w:t>
      </w:r>
      <m:oMath>
        <m:sSub>
          <m:e>
            <m:r>
              <m:t>C</m:t>
            </m:r>
          </m:e>
          <m:sub>
            <m:r>
              <m:t>v</m:t>
            </m:r>
          </m:sub>
        </m:sSub>
      </m:oMath>
      <w:r>
        <w:rPr>
          <w:rFonts w:ascii="Times New Roman" w:hAnsi="Times New Roman"/>
        </w:rPr>
        <w:t xml:space="preserve"> is known from the valve datasheet):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Set known design capacity from valve datasheet</w:t>
              <w:br/>
            </w:r>
            <w:r>
              <w:rPr>
                <w:rFonts w:ascii="Consolas" w:hAnsi="Consolas"/>
                <w:color w:val="1A1A1A"/>
                <w:sz w:val="17"/>
              </w:rPr>
              <w:t>valve.setDesignCv(350.0, "US");</w:t>
              <w:br/>
            </w:r>
            <w:r>
              <w:rPr>
                <w:rFonts w:ascii="Consolas" w:hAnsi="Consolas"/>
                <w:color w:val="1A1A1A"/>
                <w:sz w:val="17"/>
              </w:rPr>
              <w:t>valve.setDesignVolumeFlow(2500.0, "m3/hr");</w:t>
            </w:r>
          </w:p>
        </w:tc>
      </w:tr>
    </w:tbl>
    <w:p>
      <w:pPr>
        <w:spacing w:before="0" w:after="40" w:line="40" w:lineRule="exact"/>
        <w:ind w:firstLine="0"/>
      </w:pPr>
    </w:p>
    <w:p>
      <w:pPr>
        <w:pStyle w:val="Heading3"/>
      </w:pPr>
      <w:r>
        <w:t>15.13.3 Valve as Bottleneck: The "Fully Open" Scenario</w:t>
      </w:r>
    </w:p>
    <w:p>
      <w:r>
        <w:rPr>
          <w:rFonts w:ascii="Times New Roman" w:hAnsi="Times New Roman"/>
        </w:rPr>
        <w:t xml:space="preserve">A common production optimization scenario is the </w:t>
      </w:r>
      <w:r>
        <w:rPr>
          <w:rFonts w:ascii="Times New Roman" w:hAnsi="Times New Roman"/>
          <w:b/>
        </w:rPr>
        <w:t>valve fully open</w:t>
      </w:r>
      <w:r>
        <w:rPr>
          <w:rFonts w:ascii="Times New Roman" w:hAnsi="Times New Roman"/>
        </w:rPr>
        <w:t xml:space="preserve"> constraint, where a control valve reaches its maximum opening (typically flagged at 90% or above) and can no longer increase flow. This occurs when:</w:t>
      </w:r>
    </w:p>
    <w:p>
      <w:pPr>
        <w:pStyle w:val="ListBullet"/>
        <w:ind w:firstLine="0"/>
      </w:pPr>
      <w:r>
        <w:rPr>
          <w:rFonts w:ascii="Times New Roman" w:hAnsi="Times New Roman"/>
        </w:rPr>
        <w:t>Production rate has increased beyond the original design</w:t>
      </w:r>
    </w:p>
    <w:p>
      <w:pPr>
        <w:pStyle w:val="ListBullet"/>
        <w:ind w:firstLine="0"/>
      </w:pPr>
      <w:r>
        <w:rPr>
          <w:rFonts w:ascii="Times New Roman" w:hAnsi="Times New Roman"/>
        </w:rPr>
        <w:t>Upstream pressure has decreased (reservoir depletion) while downstream pressure is fixed</w:t>
      </w:r>
    </w:p>
    <w:p>
      <w:pPr>
        <w:pStyle w:val="ListBullet"/>
        <w:ind w:firstLine="0"/>
      </w:pPr>
      <w:r>
        <w:rPr>
          <w:rFonts w:ascii="Times New Roman" w:hAnsi="Times New Roman"/>
        </w:rPr>
        <w:t>A well test or debottlenecking exercise pushes the system to its limits</w:t>
      </w:r>
    </w:p>
    <w:p>
      <w:r>
        <w:rPr>
          <w:rFonts w:ascii="Times New Roman" w:hAnsi="Times New Roman"/>
        </w:rPr>
        <w:t>When a valve reaches approximately 90% opening, the optimizer must choose between:</w:t>
      </w:r>
    </w:p>
    <w:p>
      <w:pPr>
        <w:spacing w:before="20" w:after="20"/>
        <w:ind w:firstLine="0" w:left="720"/>
        <w:numPr>
          <w:ilvl w:val="0"/>
          <w:numId w:val="338"/>
        </w:numPr>
      </w:pPr>
      <w:r>
        <w:rPr>
          <w:rFonts w:ascii="Times New Roman" w:hAnsi="Times New Roman"/>
          <w:b/>
        </w:rPr>
        <w:t>Accept the constraint</w:t>
      </w:r>
      <w:r>
        <w:rPr>
          <w:rFonts w:ascii="Times New Roman" w:hAnsi="Times New Roman"/>
        </w:rPr>
        <w:t xml:space="preserve"> — the valve limits production; optimize other variables within this bound</w:t>
      </w:r>
    </w:p>
    <w:p>
      <w:pPr>
        <w:spacing w:before="20" w:after="20"/>
        <w:ind w:firstLine="0" w:left="720"/>
        <w:numPr>
          <w:ilvl w:val="0"/>
          <w:numId w:val="338"/>
        </w:numPr>
      </w:pPr>
      <w:r>
        <w:rPr>
          <w:rFonts w:ascii="Times New Roman" w:hAnsi="Times New Roman"/>
          <w:b/>
        </w:rPr>
        <w:t>Re-trim the valve</w:t>
      </w:r>
      <w:r>
        <w:rPr>
          <w:rFonts w:ascii="Times New Roman" w:hAnsi="Times New Roman"/>
        </w:rPr>
        <w:t xml:space="preserve"> — install a larger trim to increase the maximum </w:t>
      </w:r>
      <m:oMath>
        <m:sSub>
          <m:e>
            <m:r>
              <m:t>C</m:t>
            </m:r>
          </m:e>
          <m:sub>
            <m:r>
              <m:t>v</m:t>
            </m:r>
          </m:sub>
        </m:sSub>
      </m:oMath>
      <w:r>
        <w:rPr>
          <w:rFonts w:ascii="Times New Roman" w:hAnsi="Times New Roman"/>
        </w:rPr>
        <w:t xml:space="preserve"> within the existing body</w:t>
      </w:r>
    </w:p>
    <w:p>
      <w:pPr>
        <w:spacing w:before="20" w:after="20"/>
        <w:ind w:firstLine="0" w:left="720"/>
        <w:numPr>
          <w:ilvl w:val="0"/>
          <w:numId w:val="338"/>
        </w:numPr>
      </w:pPr>
      <w:r>
        <w:rPr>
          <w:rFonts w:ascii="Times New Roman" w:hAnsi="Times New Roman"/>
          <w:b/>
        </w:rPr>
        <w:t>Replace the valve</w:t>
      </w:r>
      <w:r>
        <w:rPr>
          <w:rFonts w:ascii="Times New Roman" w:hAnsi="Times New Roman"/>
        </w:rPr>
        <w:t xml:space="preserve"> — install a larger body valve with higher </w:t>
      </w:r>
      <m:oMath>
        <m:sSub>
          <m:e>
            <m:r>
              <m:t>C</m:t>
            </m:r>
          </m:e>
          <m:sub>
            <m:r>
              <m:t>v</m:t>
            </m:r>
          </m:sub>
        </m:sSub>
      </m:oMath>
      <w:r>
        <w:rPr>
          <w:rFonts w:ascii="Times New Roman" w:hAnsi="Times New Roman"/>
        </w:rPr>
        <w:t xml:space="preserve"> capacity</w:t>
      </w:r>
    </w:p>
    <w:p>
      <w:pPr>
        <w:spacing w:before="20" w:after="20"/>
        <w:ind w:firstLine="0" w:left="720"/>
        <w:numPr>
          <w:ilvl w:val="0"/>
          <w:numId w:val="338"/>
        </w:numPr>
      </w:pPr>
      <w:r>
        <w:rPr>
          <w:rFonts w:ascii="Times New Roman" w:hAnsi="Times New Roman"/>
          <w:b/>
        </w:rPr>
        <w:t>Reduce downstream pressure</w:t>
      </w:r>
      <w:r>
        <w:rPr>
          <w:rFonts w:ascii="Times New Roman" w:hAnsi="Times New Roman"/>
        </w:rPr>
        <w:t xml:space="preserve"> — lower separator pressure to reduce the required </w:t>
      </w:r>
      <m:oMath>
        <m:sSub>
          <m:e>
            <m:r>
              <m:t>C</m:t>
            </m:r>
          </m:e>
          <m:sub>
            <m:r>
              <m:t>v</m:t>
            </m:r>
          </m:sub>
        </m:sSub>
      </m:oMath>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Model a production system where the choke becomes a bottleneck</w:t>
              <w:br/>
            </w:r>
            <w:r>
              <w:rPr>
                <w:rFonts w:ascii="Consolas" w:hAnsi="Consolas"/>
                <w:color w:val="1A1A1A"/>
                <w:sz w:val="17"/>
              </w:rPr>
              <w:t>fluid = jneqsim.thermo.system.SystemSrkEos(273.15 + 80.0, 200.0)</w:t>
              <w:br/>
            </w:r>
            <w:r>
              <w:rPr>
                <w:rFonts w:ascii="Consolas" w:hAnsi="Consolas"/>
                <w:color w:val="1A1A1A"/>
                <w:sz w:val="17"/>
              </w:rPr>
              <w:t>fluid.addComponent("methane", 0.80)</w:t>
              <w:br/>
            </w:r>
            <w:r>
              <w:rPr>
                <w:rFonts w:ascii="Consolas" w:hAnsi="Consolas"/>
                <w:color w:val="1A1A1A"/>
                <w:sz w:val="17"/>
              </w:rPr>
              <w:t>fluid.addComponent("ethane", 0.08)</w:t>
              <w:br/>
            </w:r>
            <w:r>
              <w:rPr>
                <w:rFonts w:ascii="Consolas" w:hAnsi="Consolas"/>
                <w:color w:val="1A1A1A"/>
                <w:sz w:val="17"/>
              </w:rPr>
              <w:t>fluid.addComponent("propane", 0.05)</w:t>
              <w:br/>
            </w:r>
            <w:r>
              <w:rPr>
                <w:rFonts w:ascii="Consolas" w:hAnsi="Consolas"/>
                <w:color w:val="1A1A1A"/>
                <w:sz w:val="17"/>
              </w:rPr>
              <w:t>fluid.addComponent("n-butane", 0.03)</w:t>
              <w:br/>
            </w:r>
            <w:r>
              <w:rPr>
                <w:rFonts w:ascii="Consolas" w:hAnsi="Consolas"/>
                <w:color w:val="1A1A1A"/>
                <w:sz w:val="17"/>
              </w:rPr>
              <w:t>fluid.addComponent("n-pentane", 0.02)</w:t>
              <w:br/>
            </w:r>
            <w:r>
              <w:rPr>
                <w:rFonts w:ascii="Consolas" w:hAnsi="Consolas"/>
                <w:color w:val="1A1A1A"/>
                <w:sz w:val="17"/>
              </w:rPr>
              <w:t>fluid.addComponent("CO2", 0.02)</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ThrottlingValve = jneqsim.process.equipment.valve.ThrottlingValve</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Stream("Wellhead", fluid)</w:t>
              <w:br/>
            </w:r>
            <w:r>
              <w:rPr>
                <w:rFonts w:ascii="Consolas" w:hAnsi="Consolas"/>
                <w:color w:val="1A1A1A"/>
                <w:sz w:val="17"/>
              </w:rPr>
              <w:t>feed.setFlowRate(80000.0, "kg/hr")</w:t>
              <w:br/>
            </w:r>
            <w:r>
              <w:rPr>
                <w:rFonts w:ascii="Consolas" w:hAnsi="Consolas"/>
                <w:color w:val="1A1A1A"/>
                <w:sz w:val="17"/>
              </w:rPr>
              <w:t>feed.setTemperature(80.0, "C")</w:t>
              <w:br/>
            </w:r>
            <w:r>
              <w:rPr>
                <w:rFonts w:ascii="Consolas" w:hAnsi="Consolas"/>
                <w:color w:val="1A1A1A"/>
                <w:sz w:val="17"/>
              </w:rPr>
              <w:t>feed.setPressure(200.0, "bara")</w:t>
              <w:br/>
            </w:r>
            <w:r>
              <w:rPr>
                <w:rFonts w:ascii="Consolas" w:hAnsi="Consolas"/>
                <w:color w:val="1A1A1A"/>
                <w:sz w:val="17"/>
              </w:rPr>
              <w:br/>
            </w:r>
            <w:r>
              <w:rPr>
                <w:rFonts w:ascii="Consolas" w:hAnsi="Consolas"/>
                <w:color w:val="1A1A1A"/>
                <w:sz w:val="17"/>
              </w:rPr>
              <w:t># Production choke with known design Cv</w:t>
              <w:br/>
            </w:r>
            <w:r>
              <w:rPr>
                <w:rFonts w:ascii="Consolas" w:hAnsi="Consolas"/>
                <w:color w:val="1A1A1A"/>
                <w:sz w:val="17"/>
              </w:rPr>
              <w:t>choke = ThrottlingValve("Production Choke", feed)</w:t>
              <w:br/>
            </w:r>
            <w:r>
              <w:rPr>
                <w:rFonts w:ascii="Consolas" w:hAnsi="Consolas"/>
                <w:color w:val="1A1A1A"/>
                <w:sz w:val="17"/>
              </w:rPr>
              <w:t>choke.setOutletPressure(70.0, "bara")</w:t>
              <w:br/>
            </w:r>
            <w:r>
              <w:rPr>
                <w:rFonts w:ascii="Consolas" w:hAnsi="Consolas"/>
                <w:color w:val="1A1A1A"/>
                <w:sz w:val="17"/>
              </w:rPr>
              <w:t>choke.setCv(200.0, "US")  # Design Cv from valve datasheet</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process.add(choke)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Check valve utilization</w:t>
              <w:br/>
            </w:r>
            <w:r>
              <w:rPr>
                <w:rFonts w:ascii="Consolas" w:hAnsi="Consolas"/>
                <w:color w:val="1A1A1A"/>
                <w:sz w:val="17"/>
              </w:rPr>
              <w:t>opening = choke.getPercentValveOpening()</w:t>
              <w:br/>
            </w:r>
            <w:r>
              <w:rPr>
                <w:rFonts w:ascii="Consolas" w:hAnsi="Consolas"/>
                <w:color w:val="1A1A1A"/>
                <w:sz w:val="17"/>
              </w:rPr>
              <w:t>print(f"Valve opening: {opening:.1f}%")</w:t>
              <w:br/>
            </w:r>
            <w:r>
              <w:rPr>
                <w:rFonts w:ascii="Consolas" w:hAnsi="Consolas"/>
                <w:color w:val="1A1A1A"/>
                <w:sz w:val="17"/>
              </w:rPr>
              <w:t>print(f"Flow rate: {choke.getOutletStream().getFlowRate('kg/hr'):.0f} kg/hr")</w:t>
              <w:br/>
            </w:r>
            <w:r>
              <w:rPr>
                <w:rFonts w:ascii="Consolas" w:hAnsi="Consolas"/>
                <w:color w:val="1A1A1A"/>
                <w:sz w:val="17"/>
              </w:rPr>
              <w:br/>
            </w:r>
            <w:r>
              <w:rPr>
                <w:rFonts w:ascii="Consolas" w:hAnsi="Consolas"/>
                <w:color w:val="1A1A1A"/>
                <w:sz w:val="17"/>
              </w:rPr>
              <w:t># Sweep flow rates to find the bottleneck</w:t>
              <w:br/>
            </w:r>
            <w:r>
              <w:rPr>
                <w:rFonts w:ascii="Consolas" w:hAnsi="Consolas"/>
                <w:color w:val="1A1A1A"/>
                <w:sz w:val="17"/>
              </w:rPr>
              <w:t>print(f"\n{'Flow (kg/hr)':&gt;14} {'Opening (%)':&gt;14} {'Status':&gt;20}")</w:t>
              <w:br/>
            </w:r>
            <w:r>
              <w:rPr>
                <w:rFonts w:ascii="Consolas" w:hAnsi="Consolas"/>
                <w:color w:val="1A1A1A"/>
                <w:sz w:val="17"/>
              </w:rPr>
              <w:t>print("-" * 50)</w:t>
              <w:br/>
            </w:r>
            <w:r>
              <w:rPr>
                <w:rFonts w:ascii="Consolas" w:hAnsi="Consolas"/>
                <w:color w:val="1A1A1A"/>
                <w:sz w:val="17"/>
              </w:rPr>
              <w:t>for flow in [40000, 60000, 80000, 100000, 120000, 140000]:</w:t>
              <w:br/>
            </w:r>
            <w:r>
              <w:rPr>
                <w:rFonts w:ascii="Consolas" w:hAnsi="Consolas"/>
                <w:color w:val="1A1A1A"/>
                <w:sz w:val="17"/>
              </w:rPr>
              <w:t xml:space="preserve">    feed.setFlowRate(float(flow), "kg/hr")</w:t>
              <w:br/>
            </w:r>
            <w:r>
              <w:rPr>
                <w:rFonts w:ascii="Consolas" w:hAnsi="Consolas"/>
                <w:color w:val="1A1A1A"/>
                <w:sz w:val="17"/>
              </w:rPr>
              <w:t xml:space="preserve">    process.run()</w:t>
              <w:br/>
            </w:r>
            <w:r>
              <w:rPr>
                <w:rFonts w:ascii="Consolas" w:hAnsi="Consolas"/>
                <w:color w:val="1A1A1A"/>
                <w:sz w:val="17"/>
              </w:rPr>
              <w:t xml:space="preserve">    pct = choke.getPercentValveOpening()</w:t>
              <w:br/>
            </w:r>
            <w:r>
              <w:rPr>
                <w:rFonts w:ascii="Consolas" w:hAnsi="Consolas"/>
                <w:color w:val="1A1A1A"/>
                <w:sz w:val="17"/>
              </w:rPr>
              <w:t xml:space="preserve">    status = "Normal" if pct &lt; 70 else ("Approaching" if pct &lt; 85 else</w:t>
              <w:br/>
            </w:r>
            <w:r>
              <w:rPr>
                <w:rFonts w:ascii="Consolas" w:hAnsi="Consolas"/>
                <w:color w:val="1A1A1A"/>
                <w:sz w:val="17"/>
              </w:rPr>
              <w:t xml:space="preserve">             ("Near limit" if pct &lt; 95 else "BOTTLENECK"))</w:t>
              <w:br/>
            </w:r>
            <w:r>
              <w:rPr>
                <w:rFonts w:ascii="Consolas" w:hAnsi="Consolas"/>
                <w:color w:val="1A1A1A"/>
                <w:sz w:val="17"/>
              </w:rPr>
              <w:t xml:space="preserve">    print(f"{flow:&gt;14,} {pct:&gt;14.1f} {status:&gt;20}")</w:t>
            </w:r>
          </w:p>
        </w:tc>
      </w:tr>
    </w:tbl>
    <w:p>
      <w:pPr>
        <w:spacing w:before="0" w:after="40" w:line="40" w:lineRule="exact"/>
        <w:ind w:firstLine="0"/>
      </w:pPr>
    </w:p>
    <w:p>
      <w:pPr>
        <w:pStyle w:val="Heading3"/>
      </w:pPr>
      <w:r>
        <w:t>15.13.4 Choke Valve Models in Well Networks</w:t>
      </w:r>
    </w:p>
    <w:p>
      <w:r>
        <w:rPr>
          <w:rFonts w:ascii="Times New Roman" w:hAnsi="Times New Roman"/>
        </w:rPr>
        <w:t>In well network optimization, the choke valve plays a central role in allocating production between wells. The IEC 60534-based flow equation used in NeqSim relates the mass flow through a choke to its flow coefficient, opening, and pressure drop:</w:t>
      </w:r>
    </w:p>
    <w:p>
      <w:pPr>
        <w:spacing w:before="120" w:after="120"/>
        <w:ind w:firstLine="0"/>
        <w:jc w:val="center"/>
        <w:tabs>
          <w:tab w:val="center" w:pos="4536"/>
          <w:tab w:val="right" w:pos="9072"/>
        </w:tabs>
      </w:pPr>
      <m:oMath>
        <m:r>
          <m:t>Q=</m:t>
        </m:r>
        <m:sSub>
          <m:e>
            <m:r>
              <m:t>K</m:t>
            </m:r>
          </m:e>
          <m:sub>
            <m:r>
              <m:t>v</m:t>
            </m:r>
          </m:sub>
        </m:sSub>
        <m:r>
          <m:t>·θ·</m:t>
        </m:r>
        <m:rad>
          <m:radPr>
            <m:degHide m:val="on"/>
          </m:radPr>
          <m:deg/>
          <m:e>
            <m:r>
              <m:t>ΔP·ρ</m:t>
            </m:r>
          </m:e>
        </m:rad>
      </m:oMath>
      <w:r>
        <w:rPr>
          <w:rFonts w:ascii="Times New Roman" w:hAnsi="Times New Roman"/>
          <w:i w:val="0"/>
          <w:sz w:val="20"/>
        </w:rPr>
        <w:tab/>
        <w:t>(17.33)</w:t>
      </w:r>
    </w:p>
    <w:p>
      <w:r>
        <w:rPr>
          <w:rFonts w:ascii="Times New Roman" w:hAnsi="Times New Roman"/>
        </w:rPr>
        <w:t xml:space="preserve">where </w:t>
      </w:r>
      <m:oMath>
        <m:r>
          <m:t>Q</m:t>
        </m:r>
      </m:oMath>
      <w:r>
        <w:rPr>
          <w:rFonts w:ascii="Times New Roman" w:hAnsi="Times New Roman"/>
        </w:rPr>
        <w:t xml:space="preserve"> is the volumetric flow rate, </w:t>
      </w:r>
      <m:oMath>
        <m:sSub>
          <m:e>
            <m:r>
              <m:t>K</m:t>
            </m:r>
          </m:e>
          <m:sub>
            <m:r>
              <m:t>v</m:t>
            </m:r>
          </m:sub>
        </m:sSub>
      </m:oMath>
      <w:r>
        <w:rPr>
          <w:rFonts w:ascii="Times New Roman" w:hAnsi="Times New Roman"/>
        </w:rPr>
        <w:t xml:space="preserve"> is the flow coefficient at full opening, </w:t>
      </w:r>
      <m:oMath>
        <m:r>
          <m:t>θ</m:t>
        </m:r>
      </m:oMath>
      <w:r>
        <w:rPr>
          <w:rFonts w:ascii="Times New Roman" w:hAnsi="Times New Roman"/>
        </w:rPr>
        <w:t xml:space="preserve"> is the fractional valve opening (0–1), </w:t>
      </w:r>
      <m:oMath>
        <m:r>
          <m:t>ΔP</m:t>
        </m:r>
      </m:oMath>
      <w:r>
        <w:rPr>
          <w:rFonts w:ascii="Times New Roman" w:hAnsi="Times New Roman"/>
        </w:rPr>
        <w:t xml:space="preserve"> is the pressure drop across the choke, and </w:t>
      </w:r>
      <m:oMath>
        <m:r>
          <m:t>ρ</m:t>
        </m:r>
      </m:oMath>
      <w:r>
        <w:rPr>
          <w:rFonts w:ascii="Times New Roman" w:hAnsi="Times New Roman"/>
        </w:rPr>
        <w:t xml:space="preserve"> is the fluid density at upstream conditions.</w:t>
      </w:r>
    </w:p>
    <w:p>
      <w:r>
        <w:rPr>
          <w:rFonts w:ascii="Times New Roman" w:hAnsi="Times New Roman"/>
        </w:rPr>
        <w:t xml:space="preserve">For gas and multiphase flow, the equation is extended with the expansion factor </w:t>
      </w:r>
      <m:oMath>
        <m:r>
          <m:t>Y</m:t>
        </m:r>
      </m:oMath>
      <w:r>
        <w:rPr>
          <w:rFonts w:ascii="Times New Roman" w:hAnsi="Times New Roman"/>
        </w:rPr>
        <w:t xml:space="preserve"> and compressibility corrections as described in Section 15.3.2. The choke model in the well network handles three flow regimes:</w:t>
      </w:r>
    </w:p>
    <w:p>
      <w:r>
        <w:rPr>
          <w:rFonts w:ascii="Times New Roman" w:hAnsi="Times New Roman"/>
          <w:b/>
        </w:rPr>
        <w:t>Subcritical flow</w:t>
      </w:r>
      <w:r>
        <w:rPr>
          <w:rFonts w:ascii="Times New Roman" w:hAnsi="Times New Roman"/>
        </w:rPr>
        <w:t xml:space="preserve"> — both upstream and downstream pressure influence the flow rate. The choke can control flow by adjusting opening.</w:t>
      </w:r>
    </w:p>
    <w:p>
      <w:r>
        <w:rPr>
          <w:rFonts w:ascii="Times New Roman" w:hAnsi="Times New Roman"/>
          <w:b/>
        </w:rPr>
        <w:t>Critical flow</w:t>
      </w:r>
      <w:r>
        <w:rPr>
          <w:rFonts w:ascii="Times New Roman" w:hAnsi="Times New Roman"/>
        </w:rPr>
        <w:t xml:space="preserve"> — the flow velocity at the choke throat reaches sonic velocity. Further reduction of downstream pressure does not increase flow:</w:t>
      </w:r>
    </w:p>
    <w:p>
      <w:pPr>
        <w:spacing w:before="120" w:after="120"/>
        <w:ind w:firstLine="0"/>
        <w:jc w:val="center"/>
        <w:tabs>
          <w:tab w:val="center" w:pos="4536"/>
          <w:tab w:val="right" w:pos="9072"/>
        </w:tabs>
      </w:pPr>
      <m:oMath>
        <m:sSub>
          <m:e>
            <m:limUpp>
              <m:e>
                <m:r>
                  <m:t>m</m:t>
                </m:r>
              </m:e>
              <m:lim>
                <m:r>
                  <m:t>˙</m:t>
                </m:r>
              </m:lim>
            </m:limUpp>
          </m:e>
          <m:sub>
            <m:r>
              <m:rPr>
                <m:sty m:val="p"/>
              </m:rPr>
              <m:t>critical</m:t>
            </m:r>
          </m:sub>
        </m:sSub>
        <m:r>
          <m:t>=</m:t>
        </m:r>
        <m:sSub>
          <m:e>
            <m:r>
              <m:t>K</m:t>
            </m:r>
          </m:e>
          <m:sub>
            <m:r>
              <m:t>v</m:t>
            </m:r>
          </m:sub>
        </m:sSub>
        <m:r>
          <m:t>·θ·f(</m:t>
        </m:r>
        <m:sSub>
          <m:e>
            <m:r>
              <m:t>P</m:t>
            </m:r>
          </m:e>
          <m:sub>
            <m:r>
              <m:t>1</m:t>
            </m:r>
          </m:sub>
        </m:sSub>
        <m:r>
          <m:t>,</m:t>
        </m:r>
        <m:sSub>
          <m:e>
            <m:r>
              <m:t>T</m:t>
            </m:r>
          </m:e>
          <m:sub>
            <m:r>
              <m:t>1</m:t>
            </m:r>
          </m:sub>
        </m:sSub>
        <m:r>
          <m:t>,k,Z,M)</m:t>
        </m:r>
      </m:oMath>
      <w:r>
        <w:rPr>
          <w:rFonts w:ascii="Times New Roman" w:hAnsi="Times New Roman"/>
          <w:i w:val="0"/>
          <w:sz w:val="20"/>
        </w:rPr>
        <w:tab/>
        <w:t>(17.34)</w:t>
      </w:r>
    </w:p>
    <w:p>
      <w:r>
        <w:rPr>
          <w:rFonts w:ascii="Times New Roman" w:hAnsi="Times New Roman"/>
        </w:rPr>
        <w:t xml:space="preserve">The critical flow condition is detected automatically by NeqSim when the pressure ratio </w:t>
      </w:r>
      <m:oMath>
        <m:f>
          <m:fPr>
            <m:type m:val="lin"/>
          </m:fPr>
          <m:num>
            <m:sSub>
              <m:e>
                <m:r>
                  <m:t>P</m:t>
                </m:r>
              </m:e>
              <m:sub>
                <m:r>
                  <m:t>2</m:t>
                </m:r>
              </m:sub>
            </m:sSub>
          </m:num>
          <m:den>
            <m:sSub>
              <m:e>
                <m:r>
                  <m:t>P</m:t>
                </m:r>
              </m:e>
              <m:sub>
                <m:r>
                  <m:t>1</m:t>
                </m:r>
              </m:sub>
            </m:sSub>
          </m:den>
        </m:f>
      </m:oMath>
      <w:r>
        <w:rPr>
          <w:rFonts w:ascii="Times New Roman" w:hAnsi="Times New Roman"/>
        </w:rPr>
        <w:t xml:space="preserve"> falls below the critical pressure ratio. This is important for production optimization because a choke in critical flow acts as a natural decoupler — changes in separator pressure do not affect the well production rate.</w:t>
      </w:r>
    </w:p>
    <w:p>
      <w:r>
        <w:rPr>
          <w:rFonts w:ascii="Times New Roman" w:hAnsi="Times New Roman"/>
          <w:b/>
        </w:rPr>
        <w:t>Transition region</w:t>
      </w:r>
      <w:r>
        <w:rPr>
          <w:rFonts w:ascii="Times New Roman" w:hAnsi="Times New Roman"/>
        </w:rPr>
        <w:t xml:space="preserve"> — the flow transitions smoothly between subcritical and critical regimes. NeqSim uses a continuous function to avoid discontinuities that would cause numerical difficulties in optimization.</w:t>
      </w:r>
    </w:p>
    <w:p>
      <w:pPr>
        <w:pStyle w:val="Heading3"/>
      </w:pPr>
      <w:r>
        <w:t>15.13.5 Critical Flow Detection</w:t>
      </w:r>
    </w:p>
    <w:p>
      <w:r>
        <w:rPr>
          <w:rFonts w:ascii="Times New Roman" w:hAnsi="Times New Roman"/>
        </w:rPr>
        <w:t xml:space="preserve">NeqSim detects critical (choked) flow automatically during valve calculations. When the pressure ratio </w:t>
      </w:r>
      <m:oMath>
        <m:f>
          <m:fPr>
            <m:type m:val="lin"/>
          </m:fPr>
          <m:num>
            <m:sSub>
              <m:e>
                <m:r>
                  <m:t>P</m:t>
                </m:r>
              </m:e>
              <m:sub>
                <m:r>
                  <m:t>2</m:t>
                </m:r>
              </m:sub>
            </m:sSub>
          </m:num>
          <m:den>
            <m:sSub>
              <m:e>
                <m:r>
                  <m:t>P</m:t>
                </m:r>
              </m:e>
              <m:sub>
                <m:r>
                  <m:t>1</m:t>
                </m:r>
              </m:sub>
            </m:sSub>
          </m:den>
        </m:f>
      </m:oMath>
      <w:r>
        <w:rPr>
          <w:rFonts w:ascii="Times New Roman" w:hAnsi="Times New Roman"/>
        </w:rPr>
        <w:t xml:space="preserve"> drops below the critical value, the outlet conditions are determined by the sonic throat conditions rather than the specified downstream pressure. This has important implications for production optimization:</w:t>
      </w:r>
    </w:p>
    <w:p>
      <w:pPr>
        <w:pStyle w:val="ListBullet"/>
        <w:ind w:firstLine="0"/>
      </w:pPr>
      <w:r>
        <w:rPr>
          <w:rFonts w:ascii="Times New Roman" w:hAnsi="Times New Roman"/>
        </w:rPr>
        <w:t xml:space="preserve">Wells with critical flow through the choke are </w:t>
      </w:r>
      <w:r>
        <w:rPr>
          <w:rFonts w:ascii="Times New Roman" w:hAnsi="Times New Roman"/>
          <w:b/>
        </w:rPr>
        <w:t>insensitive to separator pressure changes</w:t>
      </w:r>
      <w:r>
        <w:rPr>
          <w:rFonts w:ascii="Times New Roman" w:hAnsi="Times New Roman"/>
        </w:rPr>
        <w:t xml:space="preserve"> — adjusting separator pressure affects only subcritical wells</w:t>
      </w:r>
    </w:p>
    <w:p>
      <w:pPr>
        <w:pStyle w:val="ListBullet"/>
        <w:ind w:firstLine="0"/>
      </w:pPr>
      <w:r>
        <w:rPr>
          <w:rFonts w:ascii="Times New Roman" w:hAnsi="Times New Roman"/>
        </w:rPr>
        <w:t xml:space="preserve">Critical flow provides a natural </w:t>
      </w:r>
      <w:r>
        <w:rPr>
          <w:rFonts w:ascii="Times New Roman" w:hAnsi="Times New Roman"/>
          <w:b/>
        </w:rPr>
        <w:t>flow limit</w:t>
      </w:r>
      <w:r>
        <w:rPr>
          <w:rFonts w:ascii="Times New Roman" w:hAnsi="Times New Roman"/>
        </w:rPr>
        <w:t xml:space="preserve"> that cannot be exceeded without increasing upstream pressure or choke size</w:t>
      </w:r>
    </w:p>
    <w:p>
      <w:pPr>
        <w:pStyle w:val="ListBullet"/>
        <w:ind w:firstLine="0"/>
      </w:pPr>
      <w:r>
        <w:rPr>
          <w:rFonts w:ascii="Times New Roman" w:hAnsi="Times New Roman"/>
        </w:rPr>
        <w:t xml:space="preserve">The transition between subcritical and critical flow creates a </w:t>
      </w:r>
      <w:r>
        <w:rPr>
          <w:rFonts w:ascii="Times New Roman" w:hAnsi="Times New Roman"/>
          <w:b/>
        </w:rPr>
        <w:t>non-smooth point</w:t>
      </w:r>
      <w:r>
        <w:rPr>
          <w:rFonts w:ascii="Times New Roman" w:hAnsi="Times New Roman"/>
        </w:rPr>
        <w:t xml:space="preserve"> in the optimization landscape that requires special handling</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Demonstrate critical flow detection</w:t>
              <w:br/>
            </w:r>
            <w:r>
              <w:rPr>
                <w:rFonts w:ascii="Consolas" w:hAnsi="Consolas"/>
                <w:color w:val="1A1A1A"/>
                <w:sz w:val="17"/>
              </w:rPr>
              <w:t>print(f"{'P_out (bara)':&gt;14} {'Flow (kg/hr)':&gt;14} {'Critical?':&gt;12}")</w:t>
              <w:br/>
            </w:r>
            <w:r>
              <w:rPr>
                <w:rFonts w:ascii="Consolas" w:hAnsi="Consolas"/>
                <w:color w:val="1A1A1A"/>
                <w:sz w:val="17"/>
              </w:rPr>
              <w:t>print("-" * 42)</w:t>
              <w:br/>
            </w:r>
            <w:r>
              <w:rPr>
                <w:rFonts w:ascii="Consolas" w:hAnsi="Consolas"/>
                <w:color w:val="1A1A1A"/>
                <w:sz w:val="17"/>
              </w:rPr>
              <w:t>for p_out in [150, 120, 100, 80, 60, 40, 20]:</w:t>
              <w:br/>
            </w:r>
            <w:r>
              <w:rPr>
                <w:rFonts w:ascii="Consolas" w:hAnsi="Consolas"/>
                <w:color w:val="1A1A1A"/>
                <w:sz w:val="17"/>
              </w:rPr>
              <w:t xml:space="preserve">    feed.setFlowRate(80000.0, "kg/hr")</w:t>
              <w:br/>
            </w:r>
            <w:r>
              <w:rPr>
                <w:rFonts w:ascii="Consolas" w:hAnsi="Consolas"/>
                <w:color w:val="1A1A1A"/>
                <w:sz w:val="17"/>
              </w:rPr>
              <w:t xml:space="preserve">    feed.setPressure(200.0, "bara")</w:t>
              <w:br/>
            </w:r>
            <w:r>
              <w:rPr>
                <w:rFonts w:ascii="Consolas" w:hAnsi="Consolas"/>
                <w:color w:val="1A1A1A"/>
                <w:sz w:val="17"/>
              </w:rPr>
              <w:t xml:space="preserve">    choke.setOutletPressure(float(p_out), "bara")</w:t>
              <w:br/>
            </w:r>
            <w:r>
              <w:rPr>
                <w:rFonts w:ascii="Consolas" w:hAnsi="Consolas"/>
                <w:color w:val="1A1A1A"/>
                <w:sz w:val="17"/>
              </w:rPr>
              <w:t xml:space="preserve">    process.run()</w:t>
              <w:br/>
            </w:r>
            <w:r>
              <w:rPr>
                <w:rFonts w:ascii="Consolas" w:hAnsi="Consolas"/>
                <w:color w:val="1A1A1A"/>
                <w:sz w:val="17"/>
              </w:rPr>
              <w:t xml:space="preserve">    flow = choke.getOutletStream().getFlowRate("kg/hr")</w:t>
              <w:br/>
            </w:r>
            <w:r>
              <w:rPr>
                <w:rFonts w:ascii="Consolas" w:hAnsi="Consolas"/>
                <w:color w:val="1A1A1A"/>
                <w:sz w:val="17"/>
              </w:rPr>
              <w:t xml:space="preserve">    # Critical flow: further reducing P_out doesn't increase flow</w:t>
              <w:br/>
            </w:r>
            <w:r>
              <w:rPr>
                <w:rFonts w:ascii="Consolas" w:hAnsi="Consolas"/>
                <w:color w:val="1A1A1A"/>
                <w:sz w:val="17"/>
              </w:rPr>
              <w:t xml:space="preserve">    print(f"{p_out:&gt;14} {flow:&gt;14,.0f} {'Yes' if p_out &lt; 110 else 'No':&gt;12}")</w:t>
            </w:r>
          </w:p>
        </w:tc>
      </w:tr>
    </w:tbl>
    <w:p>
      <w:pPr>
        <w:spacing w:before="0" w:after="40" w:line="40" w:lineRule="exact"/>
        <w:ind w:firstLine="0"/>
      </w:pPr>
    </w:p>
    <w:p>
      <w:pPr>
        <w:pStyle w:val="Heading3"/>
      </w:pPr>
      <w:r>
        <w:t>15.13.6 Comprehensive Example: Valve Sizing with Constraints and Optimization</w:t>
      </w:r>
    </w:p>
    <w:p>
      <w:r>
        <w:rPr>
          <w:rFonts w:ascii="Times New Roman" w:hAnsi="Times New Roman"/>
        </w:rPr>
        <w:t>The following example demonstrates a complete valve sizing and optimization workflow, including constraint identification and bottleneck analysis: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 Build a production system with multiple valves ---</w:t>
              <w:br/>
            </w:r>
            <w:r>
              <w:rPr>
                <w:rFonts w:ascii="Consolas" w:hAnsi="Consolas"/>
                <w:color w:val="1A1A1A"/>
                <w:sz w:val="17"/>
              </w:rPr>
              <w:t>fluid = jneqsim.thermo.system.SystemSrkEos(273.15 + 70.0, 150.0)</w:t>
              <w:br/>
            </w:r>
            <w:r>
              <w:rPr>
                <w:rFonts w:ascii="Consolas" w:hAnsi="Consolas"/>
                <w:color w:val="1A1A1A"/>
                <w:sz w:val="17"/>
              </w:rPr>
              <w:t>fluid.addComponent("methane", 0.78)</w:t>
              <w:br/>
            </w:r>
            <w:r>
              <w:rPr>
                <w:rFonts w:ascii="Consolas" w:hAnsi="Consolas"/>
                <w:color w:val="1A1A1A"/>
                <w:sz w:val="17"/>
              </w:rPr>
              <w:t>fluid.addComponent("ethane", 0.08)</w:t>
              <w:br/>
            </w:r>
            <w:r>
              <w:rPr>
                <w:rFonts w:ascii="Consolas" w:hAnsi="Consolas"/>
                <w:color w:val="1A1A1A"/>
                <w:sz w:val="17"/>
              </w:rPr>
              <w:t>fluid.addComponent("propane", 0.05)</w:t>
              <w:br/>
            </w:r>
            <w:r>
              <w:rPr>
                <w:rFonts w:ascii="Consolas" w:hAnsi="Consolas"/>
                <w:color w:val="1A1A1A"/>
                <w:sz w:val="17"/>
              </w:rPr>
              <w:t>fluid.addComponent("n-butane", 0.03)</w:t>
              <w:br/>
            </w:r>
            <w:r>
              <w:rPr>
                <w:rFonts w:ascii="Consolas" w:hAnsi="Consolas"/>
                <w:color w:val="1A1A1A"/>
                <w:sz w:val="17"/>
              </w:rPr>
              <w:t>fluid.addComponent("n-pentane", 0.02)</w:t>
              <w:br/>
            </w:r>
            <w:r>
              <w:rPr>
                <w:rFonts w:ascii="Consolas" w:hAnsi="Consolas"/>
                <w:color w:val="1A1A1A"/>
                <w:sz w:val="17"/>
              </w:rPr>
              <w:t>fluid.addComponent("n-heptane", 0.02)</w:t>
              <w:br/>
            </w:r>
            <w:r>
              <w:rPr>
                <w:rFonts w:ascii="Consolas" w:hAnsi="Consolas"/>
                <w:color w:val="1A1A1A"/>
                <w:sz w:val="17"/>
              </w:rPr>
              <w:t>fluid.addComponent("CO2", 0.02)</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ThrottlingValve = jneqsim.process.equipment.valve.ThrottlingValve</w:t>
              <w:br/>
            </w:r>
            <w:r>
              <w:rPr>
                <w:rFonts w:ascii="Consolas" w:hAnsi="Consolas"/>
                <w:color w:val="1A1A1A"/>
                <w:sz w:val="17"/>
              </w:rPr>
              <w:t>Separator = jneqsim.process.equipment.separator.Separator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Well stream</w:t>
              <w:br/>
            </w:r>
            <w:r>
              <w:rPr>
                <w:rFonts w:ascii="Consolas" w:hAnsi="Consolas"/>
                <w:color w:val="1A1A1A"/>
                <w:sz w:val="17"/>
              </w:rPr>
              <w:t>well = Stream("Well-1", fluid)</w:t>
              <w:br/>
            </w:r>
            <w:r>
              <w:rPr>
                <w:rFonts w:ascii="Consolas" w:hAnsi="Consolas"/>
                <w:color w:val="1A1A1A"/>
                <w:sz w:val="17"/>
              </w:rPr>
              <w:t>well.setFlowRate(60000.0, "kg/hr")</w:t>
              <w:br/>
            </w:r>
            <w:r>
              <w:rPr>
                <w:rFonts w:ascii="Consolas" w:hAnsi="Consolas"/>
                <w:color w:val="1A1A1A"/>
                <w:sz w:val="17"/>
              </w:rPr>
              <w:t>well.setTemperature(70.0, "C")</w:t>
              <w:br/>
            </w:r>
            <w:r>
              <w:rPr>
                <w:rFonts w:ascii="Consolas" w:hAnsi="Consolas"/>
                <w:color w:val="1A1A1A"/>
                <w:sz w:val="17"/>
              </w:rPr>
              <w:t>well.setPressure(150.0, "bara")</w:t>
              <w:br/>
            </w:r>
            <w:r>
              <w:rPr>
                <w:rFonts w:ascii="Consolas" w:hAnsi="Consolas"/>
                <w:color w:val="1A1A1A"/>
                <w:sz w:val="17"/>
              </w:rPr>
              <w:br/>
            </w:r>
            <w:r>
              <w:rPr>
                <w:rFonts w:ascii="Consolas" w:hAnsi="Consolas"/>
                <w:color w:val="1A1A1A"/>
                <w:sz w:val="17"/>
              </w:rPr>
              <w:t># Production choke (manually sized)</w:t>
              <w:br/>
            </w:r>
            <w:r>
              <w:rPr>
                <w:rFonts w:ascii="Consolas" w:hAnsi="Consolas"/>
                <w:color w:val="1A1A1A"/>
                <w:sz w:val="17"/>
              </w:rPr>
              <w:t>choke = ThrottlingValve("Production Choke", well)</w:t>
              <w:br/>
            </w:r>
            <w:r>
              <w:rPr>
                <w:rFonts w:ascii="Consolas" w:hAnsi="Consolas"/>
                <w:color w:val="1A1A1A"/>
                <w:sz w:val="17"/>
              </w:rPr>
              <w:t>choke.setOutletPressure(70.0, "bara")</w:t>
              <w:br/>
            </w:r>
            <w:r>
              <w:rPr>
                <w:rFonts w:ascii="Consolas" w:hAnsi="Consolas"/>
                <w:color w:val="1A1A1A"/>
                <w:sz w:val="17"/>
              </w:rPr>
              <w:t>choke.setCv(250.0, "US")</w:t>
              <w:br/>
            </w:r>
            <w:r>
              <w:rPr>
                <w:rFonts w:ascii="Consolas" w:hAnsi="Consolas"/>
                <w:color w:val="1A1A1A"/>
                <w:sz w:val="17"/>
              </w:rPr>
              <w:br/>
            </w:r>
            <w:r>
              <w:rPr>
                <w:rFonts w:ascii="Consolas" w:hAnsi="Consolas"/>
                <w:color w:val="1A1A1A"/>
                <w:sz w:val="17"/>
              </w:rPr>
              <w:t># HP separator</w:t>
              <w:br/>
            </w:r>
            <w:r>
              <w:rPr>
                <w:rFonts w:ascii="Consolas" w:hAnsi="Consolas"/>
                <w:color w:val="1A1A1A"/>
                <w:sz w:val="17"/>
              </w:rPr>
              <w:t>sep = Separator("HP Separator", choke.getOutletStream())</w:t>
              <w:br/>
            </w:r>
            <w:r>
              <w:rPr>
                <w:rFonts w:ascii="Consolas" w:hAnsi="Consolas"/>
                <w:color w:val="1A1A1A"/>
                <w:sz w:val="17"/>
              </w:rPr>
              <w:br/>
            </w:r>
            <w:r>
              <w:rPr>
                <w:rFonts w:ascii="Consolas" w:hAnsi="Consolas"/>
                <w:color w:val="1A1A1A"/>
                <w:sz w:val="17"/>
              </w:rPr>
              <w:t># Gas export valve (auto-sized)</w:t>
              <w:br/>
            </w:r>
            <w:r>
              <w:rPr>
                <w:rFonts w:ascii="Consolas" w:hAnsi="Consolas"/>
                <w:color w:val="1A1A1A"/>
                <w:sz w:val="17"/>
              </w:rPr>
              <w:t>gas_valve = ThrottlingValve("Gas Export Valve", sep.getGasOutStream())</w:t>
              <w:br/>
            </w:r>
            <w:r>
              <w:rPr>
                <w:rFonts w:ascii="Consolas" w:hAnsi="Consolas"/>
                <w:color w:val="1A1A1A"/>
                <w:sz w:val="17"/>
              </w:rPr>
              <w:t>gas_valve.setOutletPressure(65.0, "bara")</w:t>
              <w:br/>
            </w:r>
            <w:r>
              <w:rPr>
                <w:rFonts w:ascii="Consolas" w:hAnsi="Consolas"/>
                <w:color w:val="1A1A1A"/>
                <w:sz w:val="17"/>
              </w:rPr>
              <w:br/>
            </w:r>
            <w:r>
              <w:rPr>
                <w:rFonts w:ascii="Consolas" w:hAnsi="Consolas"/>
                <w:color w:val="1A1A1A"/>
                <w:sz w:val="17"/>
              </w:rPr>
              <w:t># Liquid control valve</w:t>
              <w:br/>
            </w:r>
            <w:r>
              <w:rPr>
                <w:rFonts w:ascii="Consolas" w:hAnsi="Consolas"/>
                <w:color w:val="1A1A1A"/>
                <w:sz w:val="17"/>
              </w:rPr>
              <w:t>liq_valve = ThrottlingValve("Liquid Valve", sep.getLiquidOutStream())</w:t>
              <w:br/>
            </w:r>
            <w:r>
              <w:rPr>
                <w:rFonts w:ascii="Consolas" w:hAnsi="Consolas"/>
                <w:color w:val="1A1A1A"/>
                <w:sz w:val="17"/>
              </w:rPr>
              <w:t>liq_valve.setOutletPressure(15.0, "bara")</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process.add(well)</w:t>
              <w:br/>
            </w:r>
            <w:r>
              <w:rPr>
                <w:rFonts w:ascii="Consolas" w:hAnsi="Consolas"/>
                <w:color w:val="1A1A1A"/>
                <w:sz w:val="17"/>
              </w:rPr>
              <w:t>process.add(choke)</w:t>
              <w:br/>
            </w:r>
            <w:r>
              <w:rPr>
                <w:rFonts w:ascii="Consolas" w:hAnsi="Consolas"/>
                <w:color w:val="1A1A1A"/>
                <w:sz w:val="17"/>
              </w:rPr>
              <w:t>process.add(sep)</w:t>
              <w:br/>
            </w:r>
            <w:r>
              <w:rPr>
                <w:rFonts w:ascii="Consolas" w:hAnsi="Consolas"/>
                <w:color w:val="1A1A1A"/>
                <w:sz w:val="17"/>
              </w:rPr>
              <w:t>process.add(gas_valve)</w:t>
              <w:br/>
            </w:r>
            <w:r>
              <w:rPr>
                <w:rFonts w:ascii="Consolas" w:hAnsi="Consolas"/>
                <w:color w:val="1A1A1A"/>
                <w:sz w:val="17"/>
              </w:rPr>
              <w:t>process.add(liq_valve)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Auto-size the gas valve with 25% margin</w:t>
              <w:br/>
            </w:r>
            <w:r>
              <w:rPr>
                <w:rFonts w:ascii="Consolas" w:hAnsi="Consolas"/>
                <w:color w:val="1A1A1A"/>
                <w:sz w:val="17"/>
              </w:rPr>
              <w:t>gas_valve.autoSize(1.25)</w:t>
              <w:br/>
            </w:r>
            <w:r>
              <w:rPr>
                <w:rFonts w:ascii="Consolas" w:hAnsi="Consolas"/>
                <w:color w:val="1A1A1A"/>
                <w:sz w:val="17"/>
              </w:rPr>
              <w:br/>
            </w:r>
            <w:r>
              <w:rPr>
                <w:rFonts w:ascii="Consolas" w:hAnsi="Consolas"/>
                <w:color w:val="1A1A1A"/>
                <w:sz w:val="17"/>
              </w:rPr>
              <w:t># Report valve status across the system</w:t>
              <w:br/>
            </w:r>
            <w:r>
              <w:rPr>
                <w:rFonts w:ascii="Consolas" w:hAnsi="Consolas"/>
                <w:color w:val="1A1A1A"/>
                <w:sz w:val="17"/>
              </w:rPr>
              <w:t>valves = [("Production Choke", choke),</w:t>
              <w:br/>
            </w:r>
            <w:r>
              <w:rPr>
                <w:rFonts w:ascii="Consolas" w:hAnsi="Consolas"/>
                <w:color w:val="1A1A1A"/>
                <w:sz w:val="17"/>
              </w:rPr>
              <w:t xml:space="preserve">          ("Gas Export Valve", gas_valve),</w:t>
              <w:br/>
            </w:r>
            <w:r>
              <w:rPr>
                <w:rFonts w:ascii="Consolas" w:hAnsi="Consolas"/>
                <w:color w:val="1A1A1A"/>
                <w:sz w:val="17"/>
              </w:rPr>
              <w:t xml:space="preserve">          ("Liquid Valve", liq_valve)]</w:t>
              <w:br/>
            </w:r>
            <w:r>
              <w:rPr>
                <w:rFonts w:ascii="Consolas" w:hAnsi="Consolas"/>
                <w:color w:val="1A1A1A"/>
                <w:sz w:val="17"/>
              </w:rPr>
              <w:br/>
            </w:r>
            <w:r>
              <w:rPr>
                <w:rFonts w:ascii="Consolas" w:hAnsi="Consolas"/>
                <w:color w:val="1A1A1A"/>
                <w:sz w:val="17"/>
              </w:rPr>
              <w:t>print("=== Valve Capacity Report ===")</w:t>
              <w:br/>
            </w:r>
            <w:r>
              <w:rPr>
                <w:rFonts w:ascii="Consolas" w:hAnsi="Consolas"/>
                <w:color w:val="1A1A1A"/>
                <w:sz w:val="17"/>
              </w:rPr>
              <w:t>print(f"{'Valve':&gt;22} {'Cv (US)':&gt;10} {'Opening%':&gt;10} {'Status':&gt;14}")</w:t>
              <w:br/>
            </w:r>
            <w:r>
              <w:rPr>
                <w:rFonts w:ascii="Consolas" w:hAnsi="Consolas"/>
                <w:color w:val="1A1A1A"/>
                <w:sz w:val="17"/>
              </w:rPr>
              <w:t>print("-" * 58)</w:t>
              <w:br/>
            </w:r>
            <w:r>
              <w:rPr>
                <w:rFonts w:ascii="Consolas" w:hAnsi="Consolas"/>
                <w:color w:val="1A1A1A"/>
                <w:sz w:val="17"/>
              </w:rPr>
              <w:t>for name, v in valves:</w:t>
              <w:br/>
            </w:r>
            <w:r>
              <w:rPr>
                <w:rFonts w:ascii="Consolas" w:hAnsi="Consolas"/>
                <w:color w:val="1A1A1A"/>
                <w:sz w:val="17"/>
              </w:rPr>
              <w:t xml:space="preserve">    try:</w:t>
              <w:br/>
            </w:r>
            <w:r>
              <w:rPr>
                <w:rFonts w:ascii="Consolas" w:hAnsi="Consolas"/>
                <w:color w:val="1A1A1A"/>
                <w:sz w:val="17"/>
              </w:rPr>
              <w:t xml:space="preserve">        opening = v.getPercentValveOpening()</w:t>
              <w:br/>
            </w:r>
            <w:r>
              <w:rPr>
                <w:rFonts w:ascii="Consolas" w:hAnsi="Consolas"/>
                <w:color w:val="1A1A1A"/>
                <w:sz w:val="17"/>
              </w:rPr>
              <w:t xml:space="preserve">        cv = v.getCv("US")</w:t>
              <w:br/>
            </w:r>
            <w:r>
              <w:rPr>
                <w:rFonts w:ascii="Consolas" w:hAnsi="Consolas"/>
                <w:color w:val="1A1A1A"/>
                <w:sz w:val="17"/>
              </w:rPr>
              <w:t xml:space="preserve">        status = ("OK" if opening &lt; 70 else</w:t>
              <w:br/>
            </w:r>
            <w:r>
              <w:rPr>
                <w:rFonts w:ascii="Consolas" w:hAnsi="Consolas"/>
                <w:color w:val="1A1A1A"/>
                <w:sz w:val="17"/>
              </w:rPr>
              <w:t xml:space="preserve">                  "WATCH" if opening &lt; 90 else "BOTTLENECK")</w:t>
              <w:br/>
            </w:r>
            <w:r>
              <w:rPr>
                <w:rFonts w:ascii="Consolas" w:hAnsi="Consolas"/>
                <w:color w:val="1A1A1A"/>
                <w:sz w:val="17"/>
              </w:rPr>
              <w:t xml:space="preserve">        print(f"{name:&gt;22} {cv:&gt;10.1f} {opening:&gt;10.1f} {status:&gt;14}")</w:t>
              <w:br/>
            </w:r>
            <w:r>
              <w:rPr>
                <w:rFonts w:ascii="Consolas" w:hAnsi="Consolas"/>
                <w:color w:val="1A1A1A"/>
                <w:sz w:val="17"/>
              </w:rPr>
              <w:t xml:space="preserve">    except Exception:</w:t>
              <w:br/>
            </w:r>
            <w:r>
              <w:rPr>
                <w:rFonts w:ascii="Consolas" w:hAnsi="Consolas"/>
                <w:color w:val="1A1A1A"/>
                <w:sz w:val="17"/>
              </w:rPr>
              <w:t xml:space="preserve">        print(f"{name:&gt;22} {'N/A':&gt;10} {'N/A':&gt;10} {'N/A':&gt;14}")</w:t>
              <w:br/>
            </w:r>
            <w:r>
              <w:rPr>
                <w:rFonts w:ascii="Consolas" w:hAnsi="Consolas"/>
                <w:color w:val="1A1A1A"/>
                <w:sz w:val="17"/>
              </w:rPr>
              <w:br/>
            </w:r>
            <w:r>
              <w:rPr>
                <w:rFonts w:ascii="Consolas" w:hAnsi="Consolas"/>
                <w:color w:val="1A1A1A"/>
                <w:sz w:val="17"/>
              </w:rPr>
              <w:t># Optimization: find max flow before any valve hits 90%</w:t>
              <w:br/>
            </w:r>
            <w:r>
              <w:rPr>
                <w:rFonts w:ascii="Consolas" w:hAnsi="Consolas"/>
                <w:color w:val="1A1A1A"/>
                <w:sz w:val="17"/>
              </w:rPr>
              <w:t>print("\n=== Bottleneck Analysis: Increasing Production ===")</w:t>
              <w:br/>
            </w:r>
            <w:r>
              <w:rPr>
                <w:rFonts w:ascii="Consolas" w:hAnsi="Consolas"/>
                <w:color w:val="1A1A1A"/>
                <w:sz w:val="17"/>
              </w:rPr>
              <w:t>for flow in range(40000, 160001, 20000):</w:t>
              <w:br/>
            </w:r>
            <w:r>
              <w:rPr>
                <w:rFonts w:ascii="Consolas" w:hAnsi="Consolas"/>
                <w:color w:val="1A1A1A"/>
                <w:sz w:val="17"/>
              </w:rPr>
              <w:t xml:space="preserve">    well.setFlowRate(float(flow), "kg/hr")</w:t>
              <w:br/>
            </w:r>
            <w:r>
              <w:rPr>
                <w:rFonts w:ascii="Consolas" w:hAnsi="Consolas"/>
                <w:color w:val="1A1A1A"/>
                <w:sz w:val="17"/>
              </w:rPr>
              <w:t xml:space="preserve">    process.run()</w:t>
              <w:br/>
            </w:r>
            <w:r>
              <w:rPr>
                <w:rFonts w:ascii="Consolas" w:hAnsi="Consolas"/>
                <w:color w:val="1A1A1A"/>
                <w:sz w:val="17"/>
              </w:rPr>
              <w:t xml:space="preserve">    bottleneck = "None"</w:t>
              <w:br/>
            </w:r>
            <w:r>
              <w:rPr>
                <w:rFonts w:ascii="Consolas" w:hAnsi="Consolas"/>
                <w:color w:val="1A1A1A"/>
                <w:sz w:val="17"/>
              </w:rPr>
              <w:t xml:space="preserve">    for name, v in valves:</w:t>
              <w:br/>
            </w:r>
            <w:r>
              <w:rPr>
                <w:rFonts w:ascii="Consolas" w:hAnsi="Consolas"/>
                <w:color w:val="1A1A1A"/>
                <w:sz w:val="17"/>
              </w:rPr>
              <w:t xml:space="preserve">        try:</w:t>
              <w:br/>
            </w:r>
            <w:r>
              <w:rPr>
                <w:rFonts w:ascii="Consolas" w:hAnsi="Consolas"/>
                <w:color w:val="1A1A1A"/>
                <w:sz w:val="17"/>
              </w:rPr>
              <w:t xml:space="preserve">            if v.getPercentValveOpening() &gt; 90.0:</w:t>
              <w:br/>
            </w:r>
            <w:r>
              <w:rPr>
                <w:rFonts w:ascii="Consolas" w:hAnsi="Consolas"/>
                <w:color w:val="1A1A1A"/>
                <w:sz w:val="17"/>
              </w:rPr>
              <w:t xml:space="preserve">                bottleneck = name</w:t>
              <w:br/>
            </w:r>
            <w:r>
              <w:rPr>
                <w:rFonts w:ascii="Consolas" w:hAnsi="Consolas"/>
                <w:color w:val="1A1A1A"/>
                <w:sz w:val="17"/>
              </w:rPr>
              <w:t xml:space="preserve">                break</w:t>
              <w:br/>
            </w:r>
            <w:r>
              <w:rPr>
                <w:rFonts w:ascii="Consolas" w:hAnsi="Consolas"/>
                <w:color w:val="1A1A1A"/>
                <w:sz w:val="17"/>
              </w:rPr>
              <w:t xml:space="preserve">        except Exception:</w:t>
              <w:br/>
            </w:r>
            <w:r>
              <w:rPr>
                <w:rFonts w:ascii="Consolas" w:hAnsi="Consolas"/>
                <w:color w:val="1A1A1A"/>
                <w:sz w:val="17"/>
              </w:rPr>
              <w:t xml:space="preserve">            pass</w:t>
              <w:br/>
            </w:r>
            <w:r>
              <w:rPr>
                <w:rFonts w:ascii="Consolas" w:hAnsi="Consolas"/>
                <w:color w:val="1A1A1A"/>
                <w:sz w:val="17"/>
              </w:rPr>
              <w:t xml:space="preserve">    print(f"Flow: {flow:&gt;8,} kg/hr -&gt; Bottleneck: {bottleneck}")</w:t>
            </w:r>
          </w:p>
        </w:tc>
      </w:tr>
    </w:tbl>
    <w:p>
      <w:pPr>
        <w:spacing w:before="0" w:after="40" w:line="40" w:lineRule="exact"/>
        <w:ind w:firstLine="0"/>
      </w:pPr>
    </w:p>
    <w:p>
      <w:r>
        <w:rPr>
          <w:rFonts w:ascii="Times New Roman" w:hAnsi="Times New Roman"/>
        </w:rPr>
        <w:t>This example illustrates the complete workflow: build the system, auto-size valves with design margins, check utilization at current conditions, and sweep production rates to identify the first valve that becomes a bottleneck. The results directly inform debottlenecking decisions — which valve to upsize first for maximum production gain.</w:t>
      </w:r>
    </w:p>
    <w:p>
      <w:r>
        <w:rPr>
          <w:rFonts w:ascii="Times New Roman" w:hAnsi="Times New Roman"/>
        </w:rPr>
        <w:t>---</w:t>
      </w:r>
    </w:p>
    <w:p>
      <w:pPr>
        <w:pStyle w:val="Heading2"/>
      </w:pPr>
      <w:r>
        <w:t>Summary</w:t>
      </w:r>
    </w:p>
    <w:p>
      <w:r>
        <w:rPr>
          <w:rFonts w:ascii="Times New Roman" w:hAnsi="Times New Roman"/>
        </w:rPr>
        <w:t>This chapter covered the theory and practice of valves, flow control, and pressure relief in oil and gas production:</w:t>
      </w:r>
    </w:p>
    <w:p>
      <w:pPr>
        <w:pStyle w:val="ListBullet"/>
        <w:ind w:firstLine="0"/>
      </w:pPr>
      <w:r>
        <w:rPr>
          <w:rFonts w:ascii="Times New Roman" w:hAnsi="Times New Roman"/>
          <w:b/>
        </w:rPr>
        <w:t>Flow coefficient</w:t>
      </w:r>
      <w:r>
        <w:rPr>
          <w:rFonts w:ascii="Times New Roman" w:hAnsi="Times New Roman"/>
        </w:rPr>
        <w:t xml:space="preserve"> — </w:t>
      </w:r>
      <m:oMath>
        <m:sSub>
          <m:e>
            <m:r>
              <m:t>C</m:t>
            </m:r>
          </m:e>
          <m:sub>
            <m:r>
              <m:t>v</m:t>
            </m:r>
          </m:sub>
        </m:sSub>
      </m:oMath>
      <w:r>
        <w:rPr>
          <w:rFonts w:ascii="Times New Roman" w:hAnsi="Times New Roman"/>
        </w:rPr>
        <w:t xml:space="preserve"> (US) and </w:t>
      </w:r>
      <m:oMath>
        <m:sSub>
          <m:e>
            <m:r>
              <m:t>K</m:t>
            </m:r>
          </m:e>
          <m:sub>
            <m:r>
              <m:t>v</m:t>
            </m:r>
          </m:sub>
        </m:sSub>
      </m:oMath>
      <w:r>
        <w:rPr>
          <w:rFonts w:ascii="Times New Roman" w:hAnsi="Times New Roman"/>
        </w:rPr>
        <w:t xml:space="preserve"> (SI) quantify a valve's flow capacity; the ISA/IEC 60534 standard provides rigorous sizing equations for both gas and liquid service</w:t>
      </w:r>
    </w:p>
    <w:p>
      <w:pPr>
        <w:pStyle w:val="ListBullet"/>
        <w:ind w:firstLine="0"/>
      </w:pPr>
      <w:r>
        <w:rPr>
          <w:rFonts w:ascii="Times New Roman" w:hAnsi="Times New Roman"/>
          <w:b/>
        </w:rPr>
        <w:t>Valve characteristics</w:t>
      </w:r>
      <w:r>
        <w:rPr>
          <w:rFonts w:ascii="Times New Roman" w:hAnsi="Times New Roman"/>
        </w:rPr>
        <w:t xml:space="preserve"> — linear, equal percentage, and quick opening curves describe how flow varies with valve travel; the installed characteristic depends on valve authority</w:t>
      </w:r>
    </w:p>
    <w:p>
      <w:pPr>
        <w:pStyle w:val="ListBullet"/>
        <w:ind w:firstLine="0"/>
      </w:pPr>
      <w:r>
        <w:rPr>
          <w:rFonts w:ascii="Times New Roman" w:hAnsi="Times New Roman"/>
          <w:b/>
        </w:rPr>
        <w:t>Valve types</w:t>
      </w:r>
      <w:r>
        <w:rPr>
          <w:rFonts w:ascii="Times New Roman" w:hAnsi="Times New Roman"/>
        </w:rPr>
        <w:t xml:space="preserve"> — globe valves dominate control applications; ball valves serve severe service and on/off duty; butterfly and gate valves handle large flows and isolation</w:t>
      </w:r>
    </w:p>
    <w:p>
      <w:pPr>
        <w:pStyle w:val="ListBullet"/>
        <w:ind w:firstLine="0"/>
      </w:pPr>
      <w:r>
        <w:rPr>
          <w:rFonts w:ascii="Times New Roman" w:hAnsi="Times New Roman"/>
          <w:b/>
        </w:rPr>
        <w:t>Choke valves</w:t>
      </w:r>
      <w:r>
        <w:rPr>
          <w:rFonts w:ascii="Times New Roman" w:hAnsi="Times New Roman"/>
        </w:rPr>
        <w:t xml:space="preserve"> — operate in subcritical or critical flow regimes; critical flow acts as a natural flow limiter where downstream pressure changes do not affect flow rate</w:t>
      </w:r>
    </w:p>
    <w:p>
      <w:pPr>
        <w:pStyle w:val="ListBullet"/>
        <w:ind w:firstLine="0"/>
      </w:pPr>
      <w:r>
        <w:rPr>
          <w:rFonts w:ascii="Times New Roman" w:hAnsi="Times New Roman"/>
          <w:b/>
        </w:rPr>
        <w:t>Joule-Thomson effect</w:t>
      </w:r>
      <w:r>
        <w:rPr>
          <w:rFonts w:ascii="Times New Roman" w:hAnsi="Times New Roman"/>
        </w:rPr>
        <w:t xml:space="preserve"> — isenthalpic expansion through valves causes cooling in real gases; this is both a processing tool (low-temperature separation) and a hazard (hydrate formation)</w:t>
      </w:r>
    </w:p>
    <w:p>
      <w:pPr>
        <w:pStyle w:val="ListBullet"/>
        <w:ind w:firstLine="0"/>
      </w:pPr>
      <w:r>
        <w:rPr>
          <w:rFonts w:ascii="Times New Roman" w:hAnsi="Times New Roman"/>
          <w:b/>
        </w:rPr>
        <w:t>Pressure relief</w:t>
      </w:r>
      <w:r>
        <w:rPr>
          <w:rFonts w:ascii="Times New Roman" w:hAnsi="Times New Roman"/>
        </w:rPr>
        <w:t xml:space="preserve"> — API 520/521 governs PSV sizing for gas, liquid, and fire cases; the fire case often governs for liquid-containing vessels</w:t>
      </w:r>
    </w:p>
    <w:p>
      <w:pPr>
        <w:pStyle w:val="ListBullet"/>
        <w:ind w:firstLine="0"/>
      </w:pPr>
      <w:r>
        <w:rPr>
          <w:rFonts w:ascii="Times New Roman" w:hAnsi="Times New Roman"/>
          <w:b/>
        </w:rPr>
        <w:t>Flare systems</w:t>
      </w:r>
      <w:r>
        <w:rPr>
          <w:rFonts w:ascii="Times New Roman" w:hAnsi="Times New Roman"/>
        </w:rPr>
        <w:t xml:space="preserve"> — collect and safely dispose of relief discharges; sized based on the maximum simultaneous relief case</w:t>
      </w:r>
    </w:p>
    <w:p>
      <w:pPr>
        <w:pStyle w:val="ListBullet"/>
        <w:ind w:firstLine="0"/>
      </w:pPr>
      <w:r>
        <w:rPr>
          <w:rFonts w:ascii="Times New Roman" w:hAnsi="Times New Roman"/>
          <w:b/>
        </w:rPr>
        <w:t>NeqSim modeling</w:t>
      </w:r>
      <w:r>
        <w:rPr>
          <w:rFonts w:ascii="Times New Roman" w:hAnsi="Times New Roman"/>
        </w:rPr>
        <w:t xml:space="preserve"> — the </w:t>
      </w:r>
      <w:r>
        <w:rPr>
          <w:rFonts w:ascii="Consolas" w:hAnsi="Consolas"/>
          <w:sz w:val="18"/>
        </w:rPr>
        <w:t>ThrottlingValve</w:t>
      </w:r>
      <w:r>
        <w:rPr>
          <w:rFonts w:ascii="Times New Roman" w:hAnsi="Times New Roman"/>
        </w:rPr>
        <w:t xml:space="preserve"> class supports </w:t>
      </w:r>
      <m:oMath>
        <m:sSub>
          <m:e>
            <m:r>
              <m:t>C</m:t>
            </m:r>
          </m:e>
          <m:sub>
            <m:r>
              <m:t>v</m:t>
            </m:r>
          </m:sub>
        </m:sSub>
      </m:oMath>
      <w:r>
        <w:rPr>
          <w:rFonts w:ascii="Times New Roman" w:hAnsi="Times New Roman"/>
        </w:rPr>
        <w:t>-based flow, isenthalpic flash, partial valve opening, and integration into complete production system models</w:t>
      </w:r>
    </w:p>
    <w:p>
      <w:r>
        <w:rPr>
          <w:rFonts w:ascii="Times New Roman" w:hAnsi="Times New Roman"/>
        </w:rPr>
        <w:t>---</w:t>
      </w:r>
    </w:p>
    <w:p>
      <w:pPr>
        <w:pStyle w:val="Heading2"/>
      </w:pPr>
      <w:r>
        <w:t>Exercises</w:t>
      </w:r>
    </w:p>
    <w:p>
      <w:pPr>
        <w:spacing w:after="240"/>
        <w:ind w:firstLine="0"/>
        <w:jc w:val="center"/>
      </w:pPr>
      <w:r>
        <w:rPr>
          <w:rFonts w:ascii="Times New Roman" w:hAnsi="Times New Roman"/>
          <w:i/>
          <w:sz w:val="18"/>
        </w:rPr>
        <w:t>*Exercise 15.1 — Control Valve Sizing*</w:t>
      </w:r>
    </w:p>
    <w:p>
      <w:r>
        <w:rPr>
          <w:rFonts w:ascii="Times New Roman" w:hAnsi="Times New Roman"/>
        </w:rPr>
        <w:t xml:space="preserve">A gas control valve must pass 50,000 kg/hr of natural gas (MW = 18.5, </w:t>
      </w:r>
      <m:oMath>
        <m:r>
          <m:t>k=1.30</m:t>
        </m:r>
      </m:oMath>
      <w:r>
        <w:rPr>
          <w:rFonts w:ascii="Times New Roman" w:hAnsi="Times New Roman"/>
        </w:rPr>
        <w:t xml:space="preserve">, </w:t>
      </w:r>
      <m:oMath>
        <m:r>
          <m:t>Z=0.88</m:t>
        </m:r>
      </m:oMath>
      <w:r>
        <w:rPr>
          <w:rFonts w:ascii="Times New Roman" w:hAnsi="Times New Roman"/>
        </w:rPr>
        <w:t xml:space="preserve">) from 75 bara to 65 bara at 45 °C. (a) Calculate the required </w:t>
      </w:r>
      <m:oMath>
        <m:sSub>
          <m:e>
            <m:r>
              <m:t>C</m:t>
            </m:r>
          </m:e>
          <m:sub>
            <m:r>
              <m:t>v</m:t>
            </m:r>
          </m:sub>
        </m:sSub>
      </m:oMath>
      <w:r>
        <w:rPr>
          <w:rFonts w:ascii="Times New Roman" w:hAnsi="Times New Roman"/>
        </w:rPr>
        <w:t xml:space="preserve"> using the IEC 60534 gas sizing equation. (b) Verify using a NeqSim </w:t>
      </w:r>
      <w:r>
        <w:rPr>
          <w:rFonts w:ascii="Consolas" w:hAnsi="Consolas"/>
          <w:sz w:val="18"/>
        </w:rPr>
        <w:t>ThrottlingValve</w:t>
      </w:r>
      <w:r>
        <w:rPr>
          <w:rFonts w:ascii="Times New Roman" w:hAnsi="Times New Roman"/>
        </w:rPr>
        <w:t xml:space="preserve"> model. (c) Select a standard valve body size from the table in Section 15.3.3.</w:t>
      </w:r>
    </w:p>
    <w:p>
      <w:pPr>
        <w:spacing w:after="240"/>
        <w:ind w:firstLine="0"/>
        <w:jc w:val="center"/>
      </w:pPr>
      <w:r>
        <w:rPr>
          <w:rFonts w:ascii="Times New Roman" w:hAnsi="Times New Roman"/>
          <w:i/>
          <w:sz w:val="18"/>
        </w:rPr>
        <w:t>*Exercise 15.2 — JT Cooling Study*</w:t>
      </w:r>
    </w:p>
    <w:p>
      <w:r>
        <w:rPr>
          <w:rFonts w:ascii="Times New Roman" w:hAnsi="Times New Roman"/>
        </w:rPr>
        <w:t>A lean gas stream (95% methane, 3% ethane, 2% propane) at 40 °C flows through a choke valve from 200 bara to various downstream pressures: 150, 100, 80, 60, 40, and 20 bara. Using NeqSim, calculate the outlet temperature for each case and plot the JT cooling curve (</w:t>
      </w:r>
      <m:oMath>
        <m:r>
          <m:t>ΔT</m:t>
        </m:r>
      </m:oMath>
      <w:r>
        <w:rPr>
          <w:rFonts w:ascii="Times New Roman" w:hAnsi="Times New Roman"/>
        </w:rPr>
        <w:t xml:space="preserve"> vs. </w:t>
      </w:r>
      <m:oMath>
        <m:r>
          <m:t>ΔP</m:t>
        </m:r>
      </m:oMath>
      <w:r>
        <w:rPr>
          <w:rFonts w:ascii="Times New Roman" w:hAnsi="Times New Roman"/>
        </w:rPr>
        <w:t>). At what downstream pressure does condensation first occur?</w:t>
      </w:r>
    </w:p>
    <w:p>
      <w:pPr>
        <w:spacing w:after="240"/>
        <w:ind w:firstLine="0"/>
        <w:jc w:val="center"/>
      </w:pPr>
      <w:r>
        <w:rPr>
          <w:rFonts w:ascii="Times New Roman" w:hAnsi="Times New Roman"/>
          <w:i/>
          <w:sz w:val="18"/>
        </w:rPr>
        <w:t>*Exercise 15.3 — Production Choke Optimization*</w:t>
      </w:r>
    </w:p>
    <w:p>
      <w:r>
        <w:rPr>
          <w:rFonts w:ascii="Times New Roman" w:hAnsi="Times New Roman"/>
        </w:rPr>
        <w:t>A gas-condensate well produces at a wellhead pressure of 280 bara and 85 °C. The first-stage separator operates at 70 bara. (a) Model the choke valve and separator in NeqSim. (b) Vary the separator pressure from 40 to 120 bara in steps of 10 bara and record the liquid recovery (condensate fraction). (c) Determine the separator pressure that maximizes condensate recovery. (d) What is the choke outlet temperature at the optimum pressure?</w:t>
      </w:r>
    </w:p>
    <w:p>
      <w:pPr>
        <w:spacing w:after="240"/>
        <w:ind w:firstLine="0"/>
        <w:jc w:val="center"/>
      </w:pPr>
      <w:r>
        <w:rPr>
          <w:rFonts w:ascii="Times New Roman" w:hAnsi="Times New Roman"/>
          <w:i/>
          <w:sz w:val="18"/>
        </w:rPr>
        <w:t>*Exercise 15.4 — PSV Sizing*</w:t>
      </w:r>
    </w:p>
    <w:p>
      <w:r>
        <w:rPr>
          <w:rFonts w:ascii="Times New Roman" w:hAnsi="Times New Roman"/>
        </w:rPr>
        <w:t xml:space="preserve">A horizontal separator (4 m diameter, 12 m length) contains gas-condensate at 70 bara and 40 °C. The design pressure is 85 barg. Size a PSV for the fire case using API 520/521. Assume: wetted area = 80 m², environment factor </w:t>
      </w:r>
      <m:oMath>
        <m:r>
          <m:t>F=1.0</m:t>
        </m:r>
      </m:oMath>
      <w:r>
        <w:rPr>
          <w:rFonts w:ascii="Times New Roman" w:hAnsi="Times New Roman"/>
        </w:rPr>
        <w:t xml:space="preserve"> (no fireproofing), latent heat of vaporization = 300 kJ/kg, gas properties </w:t>
      </w:r>
      <m:oMath>
        <m:r>
          <m:t>k=1.25</m:t>
        </m:r>
      </m:oMath>
      <w:r>
        <w:rPr>
          <w:rFonts w:ascii="Times New Roman" w:hAnsi="Times New Roman"/>
        </w:rPr>
        <w:t xml:space="preserve">, </w:t>
      </w:r>
      <m:oMath>
        <m:r>
          <m:t>M=22</m:t>
        </m:r>
      </m:oMath>
      <w:r>
        <w:rPr>
          <w:rFonts w:ascii="Times New Roman" w:hAnsi="Times New Roman"/>
        </w:rPr>
        <w:t xml:space="preserve">, </w:t>
      </w:r>
      <m:oMath>
        <m:r>
          <m:t>Z=0.85</m:t>
        </m:r>
      </m:oMath>
      <w:r>
        <w:rPr>
          <w:rFonts w:ascii="Times New Roman" w:hAnsi="Times New Roman"/>
        </w:rPr>
        <w:t>. Select a standard orifice size from the API 526 table.</w:t>
      </w:r>
    </w:p>
    <w:p>
      <w:pPr>
        <w:spacing w:after="240"/>
        <w:ind w:firstLine="0"/>
        <w:jc w:val="center"/>
      </w:pPr>
      <w:r>
        <w:rPr>
          <w:rFonts w:ascii="Times New Roman" w:hAnsi="Times New Roman"/>
          <w:i/>
          <w:sz w:val="18"/>
        </w:rPr>
        <w:t>*Exercise 15.5 — Valve Characteristic Comparison*</w:t>
      </w:r>
    </w:p>
    <w:p>
      <w:r>
        <w:rPr>
          <w:rFonts w:ascii="Times New Roman" w:hAnsi="Times New Roman"/>
        </w:rPr>
        <w:t xml:space="preserve">Using NeqSim, model a gas control valve with </w:t>
      </w:r>
      <m:oMath>
        <m:sSub>
          <m:e>
            <m:r>
              <m:t>C</m:t>
            </m:r>
          </m:e>
          <m:sub>
            <m:r>
              <m:t>v</m:t>
            </m:r>
          </m:sub>
        </m:sSub>
        <m:r>
          <m:t>=250</m:t>
        </m:r>
      </m:oMath>
      <w:r>
        <w:rPr>
          <w:rFonts w:ascii="Times New Roman" w:hAnsi="Times New Roman"/>
        </w:rPr>
        <w:t xml:space="preserve"> (US) at valve openings of 10%, 20%, 30%, ..., 100%. For each opening, record the flow rate through the valve with upstream pressure of 80 bara and downstream pressure of 60 bara. Plot the flow rate vs. valve opening and compare the shape with the inherent equal percentage characteristic.</w:t>
      </w:r>
    </w:p>
    <w:p>
      <w:pPr>
        <w:spacing w:after="240"/>
        <w:ind w:firstLine="0"/>
        <w:jc w:val="center"/>
      </w:pPr>
      <w:r>
        <w:rPr>
          <w:rFonts w:ascii="Times New Roman" w:hAnsi="Times New Roman"/>
          <w:i/>
          <w:sz w:val="18"/>
        </w:rPr>
        <w:t>*Exercise 15.6 — Integrated System Pressure Balance*</w:t>
      </w:r>
    </w:p>
    <w:p>
      <w:r>
        <w:rPr>
          <w:rFonts w:ascii="Times New Roman" w:hAnsi="Times New Roman"/>
        </w:rPr>
        <w:t>Model a complete production system in NeqSim with: wellhead (250 bara, 95 °C), production choke (to 80 bara), inlet cooler (to 50 °C), HP separator (80 bara), gas export valve (to 75 bara), LP separator (10 bara via liquid control valve), gas compressor, and export. Perform a pressure balance showing the pressure at each point. Identify which valve has the largest pressure drop and discuss opportunities for optimization.</w:t>
      </w:r>
    </w:p>
    <w:p>
      <w:r>
        <w:rPr>
          <w:rFonts w:ascii="Times New Roman" w:hAnsi="Times New Roman"/>
        </w:rPr>
        <w:t>---</w:t>
      </w:r>
    </w:p>
    <w:p>
      <w:pPr>
        <w:spacing w:before="20" w:after="20"/>
        <w:ind w:firstLine="0" w:left="720"/>
        <w:numPr>
          <w:ilvl w:val="0"/>
          <w:numId w:val="339"/>
        </w:numPr>
      </w:pPr>
      <w:r>
        <w:rPr>
          <w:rFonts w:ascii="Times New Roman" w:hAnsi="Times New Roman"/>
        </w:rPr>
        <w:t xml:space="preserve">ISA-75.01.01 / IEC 60534-2-1 (2011). </w:t>
      </w:r>
      <w:r>
        <w:rPr>
          <w:rFonts w:ascii="Times New Roman" w:hAnsi="Times New Roman"/>
          <w:i/>
        </w:rPr>
        <w:t>Flow Equations for Sizing Control Valves</w:t>
      </w:r>
      <w:r>
        <w:rPr>
          <w:rFonts w:ascii="Times New Roman" w:hAnsi="Times New Roman"/>
        </w:rPr>
        <w:t>.</w:t>
      </w:r>
    </w:p>
    <w:p>
      <w:pPr>
        <w:spacing w:before="20" w:after="20"/>
        <w:ind w:firstLine="0" w:left="720"/>
        <w:numPr>
          <w:ilvl w:val="0"/>
          <w:numId w:val="339"/>
        </w:numPr>
      </w:pPr>
      <w:r>
        <w:rPr>
          <w:rFonts w:ascii="Times New Roman" w:hAnsi="Times New Roman"/>
        </w:rPr>
        <w:t xml:space="preserve">Fisher Controls International (2005). </w:t>
      </w:r>
      <w:r>
        <w:rPr>
          <w:rFonts w:ascii="Times New Roman" w:hAnsi="Times New Roman"/>
          <w:i/>
        </w:rPr>
        <w:t>Control Valve Handbook</w:t>
      </w:r>
      <w:r>
        <w:rPr>
          <w:rFonts w:ascii="Times New Roman" w:hAnsi="Times New Roman"/>
        </w:rPr>
        <w:t>, 4th Edition. Emerson Process Management.</w:t>
      </w:r>
    </w:p>
    <w:p>
      <w:pPr>
        <w:spacing w:before="20" w:after="20"/>
        <w:ind w:firstLine="0" w:left="720"/>
        <w:numPr>
          <w:ilvl w:val="0"/>
          <w:numId w:val="339"/>
        </w:numPr>
      </w:pPr>
      <w:r>
        <w:rPr>
          <w:rFonts w:ascii="Times New Roman" w:hAnsi="Times New Roman"/>
        </w:rPr>
        <w:t xml:space="preserve">API 520 (2014). </w:t>
      </w:r>
      <w:r>
        <w:rPr>
          <w:rFonts w:ascii="Times New Roman" w:hAnsi="Times New Roman"/>
          <w:i/>
        </w:rPr>
        <w:t>Sizing, Selection, and Installation of Pressure-Relieving Devices</w:t>
      </w:r>
      <w:r>
        <w:rPr>
          <w:rFonts w:ascii="Times New Roman" w:hAnsi="Times New Roman"/>
        </w:rPr>
        <w:t>, Part I: Sizing and Selection, 9th Edition.</w:t>
      </w:r>
    </w:p>
    <w:p>
      <w:pPr>
        <w:spacing w:before="20" w:after="20"/>
        <w:ind w:firstLine="0" w:left="720"/>
        <w:numPr>
          <w:ilvl w:val="0"/>
          <w:numId w:val="339"/>
        </w:numPr>
      </w:pPr>
      <w:r>
        <w:rPr>
          <w:rFonts w:ascii="Times New Roman" w:hAnsi="Times New Roman"/>
        </w:rPr>
        <w:t xml:space="preserve">API 521 (2014). </w:t>
      </w:r>
      <w:r>
        <w:rPr>
          <w:rFonts w:ascii="Times New Roman" w:hAnsi="Times New Roman"/>
          <w:i/>
        </w:rPr>
        <w:t>Pressure-Relieving and Depressuring Systems</w:t>
      </w:r>
      <w:r>
        <w:rPr>
          <w:rFonts w:ascii="Times New Roman" w:hAnsi="Times New Roman"/>
        </w:rPr>
        <w:t>, 6th Edition.</w:t>
      </w:r>
    </w:p>
    <w:p>
      <w:pPr>
        <w:spacing w:before="20" w:after="20"/>
        <w:ind w:firstLine="0" w:left="720"/>
        <w:numPr>
          <w:ilvl w:val="0"/>
          <w:numId w:val="339"/>
        </w:numPr>
      </w:pPr>
      <w:r>
        <w:rPr>
          <w:rFonts w:ascii="Times New Roman" w:hAnsi="Times New Roman"/>
        </w:rPr>
        <w:t xml:space="preserve">API 526 (2017). </w:t>
      </w:r>
      <w:r>
        <w:rPr>
          <w:rFonts w:ascii="Times New Roman" w:hAnsi="Times New Roman"/>
          <w:i/>
        </w:rPr>
        <w:t>Flanged Steel Pressure-Relief Valves</w:t>
      </w:r>
      <w:r>
        <w:rPr>
          <w:rFonts w:ascii="Times New Roman" w:hAnsi="Times New Roman"/>
        </w:rPr>
        <w:t>, 7th Edition.</w:t>
      </w:r>
    </w:p>
    <w:p>
      <w:pPr>
        <w:spacing w:before="20" w:after="20"/>
        <w:ind w:firstLine="0" w:left="720"/>
        <w:numPr>
          <w:ilvl w:val="0"/>
          <w:numId w:val="339"/>
        </w:numPr>
      </w:pPr>
      <w:r>
        <w:rPr>
          <w:rFonts w:ascii="Times New Roman" w:hAnsi="Times New Roman"/>
        </w:rPr>
        <w:t xml:space="preserve">Borden, G., and Friedmann, P. G. (1998). </w:t>
      </w:r>
      <w:r>
        <w:rPr>
          <w:rFonts w:ascii="Times New Roman" w:hAnsi="Times New Roman"/>
          <w:i/>
        </w:rPr>
        <w:t>Control Valves — Practical Guides for Measurement and Control</w:t>
      </w:r>
      <w:r>
        <w:rPr>
          <w:rFonts w:ascii="Times New Roman" w:hAnsi="Times New Roman"/>
        </w:rPr>
        <w:t>. ISA.</w:t>
      </w:r>
    </w:p>
    <w:p>
      <w:pPr>
        <w:spacing w:before="20" w:after="20"/>
        <w:ind w:firstLine="0" w:left="720"/>
        <w:numPr>
          <w:ilvl w:val="0"/>
          <w:numId w:val="339"/>
        </w:numPr>
      </w:pPr>
      <w:r>
        <w:rPr>
          <w:rFonts w:ascii="Times New Roman" w:hAnsi="Times New Roman"/>
        </w:rPr>
        <w:t xml:space="preserve">Baumann, H. D. (2011). </w:t>
      </w:r>
      <w:r>
        <w:rPr>
          <w:rFonts w:ascii="Times New Roman" w:hAnsi="Times New Roman"/>
          <w:i/>
        </w:rPr>
        <w:t>Control Valve Primer: A User's Guide</w:t>
      </w:r>
      <w:r>
        <w:rPr>
          <w:rFonts w:ascii="Times New Roman" w:hAnsi="Times New Roman"/>
        </w:rPr>
        <w:t>, 4th Edition. ISA.</w:t>
      </w:r>
    </w:p>
    <w:p>
      <w:pPr>
        <w:spacing w:before="20" w:after="20"/>
        <w:ind w:firstLine="0" w:left="720"/>
        <w:numPr>
          <w:ilvl w:val="0"/>
          <w:numId w:val="339"/>
        </w:numPr>
      </w:pPr>
      <w:r>
        <w:rPr>
          <w:rFonts w:ascii="Times New Roman" w:hAnsi="Times New Roman"/>
        </w:rPr>
        <w:t xml:space="preserve">IEC 60534-8-3 (2010). </w:t>
      </w:r>
      <w:r>
        <w:rPr>
          <w:rFonts w:ascii="Times New Roman" w:hAnsi="Times New Roman"/>
          <w:i/>
        </w:rPr>
        <w:t>Industrial-Process Control Valves — Part 8-3: Noise Considerations</w:t>
      </w:r>
      <w:r>
        <w:rPr>
          <w:rFonts w:ascii="Times New Roman" w:hAnsi="Times New Roman"/>
        </w:rPr>
        <w:t>.</w:t>
      </w:r>
    </w:p>
    <w:p>
      <w:pPr>
        <w:spacing w:before="20" w:after="20"/>
        <w:ind w:firstLine="0" w:left="720"/>
        <w:numPr>
          <w:ilvl w:val="0"/>
          <w:numId w:val="339"/>
        </w:numPr>
      </w:pPr>
      <w:r>
        <w:rPr>
          <w:rFonts w:ascii="Times New Roman" w:hAnsi="Times New Roman"/>
        </w:rPr>
        <w:t xml:space="preserve">Sachdeva, R., Schmidt, Z., Brill, J. P., and Blais, R. M. (1986). "Two-Phase Flow Through Chokes." </w:t>
      </w:r>
      <w:r>
        <w:rPr>
          <w:rFonts w:ascii="Times New Roman" w:hAnsi="Times New Roman"/>
          <w:i/>
        </w:rPr>
        <w:t>SPE 15657</w:t>
      </w:r>
      <w:r>
        <w:rPr>
          <w:rFonts w:ascii="Times New Roman" w:hAnsi="Times New Roman"/>
        </w:rPr>
        <w:t>.</w:t>
      </w:r>
    </w:p>
    <w:p>
      <w:pPr>
        <w:spacing w:before="20" w:after="20"/>
        <w:ind w:firstLine="0" w:left="720"/>
        <w:numPr>
          <w:ilvl w:val="0"/>
          <w:numId w:val="339"/>
        </w:numPr>
      </w:pPr>
      <w:r>
        <w:rPr>
          <w:rFonts w:ascii="Times New Roman" w:hAnsi="Times New Roman"/>
        </w:rPr>
        <w:t xml:space="preserve">Smith, P., and Zappe, R. W. (2004). </w:t>
      </w:r>
      <w:r>
        <w:rPr>
          <w:rFonts w:ascii="Times New Roman" w:hAnsi="Times New Roman"/>
          <w:i/>
        </w:rPr>
        <w:t>Valve Selection Handbook</w:t>
      </w:r>
      <w:r>
        <w:rPr>
          <w:rFonts w:ascii="Times New Roman" w:hAnsi="Times New Roman"/>
        </w:rPr>
        <w:t>, 5th Edition. Gulf Professional Publishing.</w:t>
      </w:r>
    </w:p>
    <w:p>
      <w:pPr>
        <w:spacing w:before="20" w:after="20"/>
        <w:ind w:firstLine="0" w:left="720"/>
        <w:numPr>
          <w:ilvl w:val="0"/>
          <w:numId w:val="339"/>
        </w:numPr>
      </w:pPr>
      <w:r>
        <w:rPr>
          <w:rFonts w:ascii="Times New Roman" w:hAnsi="Times New Roman"/>
        </w:rPr>
        <w:t xml:space="preserve">Energy Institute (2008). </w:t>
      </w:r>
      <w:r>
        <w:rPr>
          <w:rFonts w:ascii="Times New Roman" w:hAnsi="Times New Roman"/>
          <w:i/>
        </w:rPr>
        <w:t>Guidelines for the Avoidance of Vibration Induced Fatigue Failure in Process Pipework</w:t>
      </w:r>
      <w:r>
        <w:rPr>
          <w:rFonts w:ascii="Times New Roman" w:hAnsi="Times New Roman"/>
        </w:rPr>
        <w:t>, 2nd Edition.</w:t>
      </w:r>
    </w:p>
    <w:p>
      <w:pPr>
        <w:spacing w:before="20" w:after="20"/>
        <w:ind w:firstLine="0" w:left="720"/>
        <w:numPr>
          <w:ilvl w:val="0"/>
          <w:numId w:val="339"/>
        </w:numPr>
      </w:pPr>
      <w:r>
        <w:rPr>
          <w:rFonts w:ascii="Times New Roman" w:hAnsi="Times New Roman"/>
        </w:rPr>
        <w:t>GPSA Engineering Data Book (2017). 14th Edition, Gas Processors Suppliers Association.</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1440773"/>
            <wp:docPr id="116" name="Picture 116"/>
            <wp:cNvGraphicFramePr>
              <a:graphicFrameLocks noChangeAspect="1"/>
            </wp:cNvGraphicFramePr>
            <a:graphic>
              <a:graphicData uri="http://schemas.openxmlformats.org/drawingml/2006/picture">
                <pic:pic>
                  <pic:nvPicPr>
                    <pic:cNvPr id="0" name="ch15_cv_and_jt_vs_flow.png"/>
                    <pic:cNvPicPr/>
                  </pic:nvPicPr>
                  <pic:blipFill>
                    <a:blip r:embed="rId108"/>
                    <a:stretch>
                      <a:fillRect/>
                    </a:stretch>
                  </pic:blipFill>
                  <pic:spPr>
                    <a:xfrm>
                      <a:off x="0" y="0"/>
                      <a:ext cx="4114800" cy="1440773"/>
                    </a:xfrm>
                    <a:prstGeom prst="rect"/>
                  </pic:spPr>
                </pic:pic>
              </a:graphicData>
            </a:graphic>
          </wp:inline>
        </w:drawing>
      </w:r>
    </w:p>
    <w:p>
      <w:pPr>
        <w:spacing w:before="60" w:after="240"/>
        <w:ind w:firstLine="0"/>
        <w:jc w:val="center"/>
      </w:pPr>
      <w:r>
        <w:rPr>
          <w:rFonts w:ascii="Times New Roman" w:hAnsi="Times New Roman"/>
          <w:i/>
          <w:sz w:val="18"/>
        </w:rPr>
        <w:t>Figure 17.1: Cv And Jt Vs Flow</w:t>
      </w:r>
    </w:p>
    <w:p>
      <w:pPr>
        <w:spacing w:after="240"/>
        <w:ind w:firstLine="0"/>
        <w:jc w:val="center"/>
      </w:pPr>
      <w:r>
        <w:rPr>
          <w:rFonts w:ascii="Times New Roman" w:hAnsi="Times New Roman"/>
          <w:i/>
          <w:sz w:val="18"/>
        </w:rPr>
        <w:t>Figure 17.1: Cv And Jt Vs Flow</w:t>
      </w:r>
    </w:p>
    <w:p>
      <w:pPr>
        <w:spacing w:before="240"/>
        <w:ind w:firstLine="0"/>
        <w:jc w:val="center"/>
      </w:pPr>
      <w:r>
        <w:drawing>
          <wp:inline xmlns:a="http://schemas.openxmlformats.org/drawingml/2006/main" xmlns:pic="http://schemas.openxmlformats.org/drawingml/2006/picture">
            <wp:extent cx="4114800" cy="2443336"/>
            <wp:docPr id="117" name="Picture 117"/>
            <wp:cNvGraphicFramePr>
              <a:graphicFrameLocks noChangeAspect="1"/>
            </wp:cNvGraphicFramePr>
            <a:graphic>
              <a:graphicData uri="http://schemas.openxmlformats.org/drawingml/2006/picture">
                <pic:pic>
                  <pic:nvPicPr>
                    <pic:cNvPr id="0" name="ch15_jt_cooling_vs_dp.png"/>
                    <pic:cNvPicPr/>
                  </pic:nvPicPr>
                  <pic:blipFill>
                    <a:blip r:embed="rId109"/>
                    <a:stretch>
                      <a:fillRect/>
                    </a:stretch>
                  </pic:blipFill>
                  <pic:spPr>
                    <a:xfrm>
                      <a:off x="0" y="0"/>
                      <a:ext cx="4114800" cy="2443336"/>
                    </a:xfrm>
                    <a:prstGeom prst="rect"/>
                  </pic:spPr>
                </pic:pic>
              </a:graphicData>
            </a:graphic>
          </wp:inline>
        </w:drawing>
      </w:r>
    </w:p>
    <w:p>
      <w:pPr>
        <w:spacing w:before="60" w:after="240"/>
        <w:ind w:firstLine="0"/>
        <w:jc w:val="center"/>
      </w:pPr>
      <w:r>
        <w:rPr>
          <w:rFonts w:ascii="Times New Roman" w:hAnsi="Times New Roman"/>
          <w:i/>
          <w:sz w:val="18"/>
        </w:rPr>
        <w:t>Figure 17.2: Jt Cooling Vs Dp</w:t>
      </w:r>
    </w:p>
    <w:p>
      <w:pPr>
        <w:spacing w:after="240"/>
        <w:ind w:firstLine="0"/>
        <w:jc w:val="center"/>
      </w:pPr>
      <w:r>
        <w:rPr>
          <w:rFonts w:ascii="Times New Roman" w:hAnsi="Times New Roman"/>
          <w:i/>
          <w:sz w:val="18"/>
        </w:rPr>
        <w:t>Figure 17.2: Jt Cooling Vs Dp</w:t>
      </w:r>
    </w:p>
    <w:p>
      <w:pPr>
        <w:spacing w:before="240"/>
        <w:ind w:firstLine="0"/>
        <w:jc w:val="center"/>
      </w:pPr>
      <w:r>
        <w:drawing>
          <wp:inline xmlns:a="http://schemas.openxmlformats.org/drawingml/2006/main" xmlns:pic="http://schemas.openxmlformats.org/drawingml/2006/picture">
            <wp:extent cx="4114800" cy="2443336"/>
            <wp:docPr id="118" name="Picture 118"/>
            <wp:cNvGraphicFramePr>
              <a:graphicFrameLocks noChangeAspect="1"/>
            </wp:cNvGraphicFramePr>
            <a:graphic>
              <a:graphicData uri="http://schemas.openxmlformats.org/drawingml/2006/picture">
                <pic:pic>
                  <pic:nvPicPr>
                    <pic:cNvPr id="0" name="ch15_pt_path.png"/>
                    <pic:cNvPicPr/>
                  </pic:nvPicPr>
                  <pic:blipFill>
                    <a:blip r:embed="rId110"/>
                    <a:stretch>
                      <a:fillRect/>
                    </a:stretch>
                  </pic:blipFill>
                  <pic:spPr>
                    <a:xfrm>
                      <a:off x="0" y="0"/>
                      <a:ext cx="4114800" cy="2443336"/>
                    </a:xfrm>
                    <a:prstGeom prst="rect"/>
                  </pic:spPr>
                </pic:pic>
              </a:graphicData>
            </a:graphic>
          </wp:inline>
        </w:drawing>
      </w:r>
    </w:p>
    <w:p>
      <w:pPr>
        <w:spacing w:before="60" w:after="240"/>
        <w:ind w:firstLine="0"/>
        <w:jc w:val="center"/>
      </w:pPr>
      <w:r>
        <w:rPr>
          <w:rFonts w:ascii="Times New Roman" w:hAnsi="Times New Roman"/>
          <w:i/>
          <w:sz w:val="18"/>
        </w:rPr>
        <w:t>Figure 17.3: Pt Path</w:t>
      </w:r>
    </w:p>
    <w:p>
      <w:pPr>
        <w:spacing w:after="240"/>
        <w:ind w:firstLine="0"/>
        <w:jc w:val="center"/>
      </w:pPr>
      <w:r>
        <w:rPr>
          <w:rFonts w:ascii="Times New Roman" w:hAnsi="Times New Roman"/>
          <w:i/>
          <w:sz w:val="18"/>
        </w:rPr>
        <w:t>Figure 17.3: Pt Path</w:t>
      </w:r>
    </w:p>
    <w:p>
      <w:pPr>
        <w:spacing w:before="240"/>
        <w:ind w:firstLine="0"/>
        <w:jc w:val="center"/>
      </w:pPr>
      <w:r>
        <w:drawing>
          <wp:inline xmlns:a="http://schemas.openxmlformats.org/drawingml/2006/main" xmlns:pic="http://schemas.openxmlformats.org/drawingml/2006/picture">
            <wp:extent cx="4114800" cy="1444831"/>
            <wp:docPr id="119" name="Picture 119"/>
            <wp:cNvGraphicFramePr>
              <a:graphicFrameLocks noChangeAspect="1"/>
            </wp:cNvGraphicFramePr>
            <a:graphic>
              <a:graphicData uri="http://schemas.openxmlformats.org/drawingml/2006/picture">
                <pic:pic>
                  <pic:nvPicPr>
                    <pic:cNvPr id="0" name="ch15_valve_opening.png"/>
                    <pic:cNvPicPr/>
                  </pic:nvPicPr>
                  <pic:blipFill>
                    <a:blip r:embed="rId111"/>
                    <a:stretch>
                      <a:fillRect/>
                    </a:stretch>
                  </pic:blipFill>
                  <pic:spPr>
                    <a:xfrm>
                      <a:off x="0" y="0"/>
                      <a:ext cx="4114800" cy="1444831"/>
                    </a:xfrm>
                    <a:prstGeom prst="rect"/>
                  </pic:spPr>
                </pic:pic>
              </a:graphicData>
            </a:graphic>
          </wp:inline>
        </w:drawing>
      </w:r>
    </w:p>
    <w:p>
      <w:pPr>
        <w:spacing w:before="60" w:after="240"/>
        <w:ind w:firstLine="0"/>
        <w:jc w:val="center"/>
      </w:pPr>
      <w:r>
        <w:rPr>
          <w:rFonts w:ascii="Times New Roman" w:hAnsi="Times New Roman"/>
          <w:i/>
          <w:sz w:val="18"/>
        </w:rPr>
        <w:t>Figure 17.4: Valve Opening</w:t>
      </w:r>
    </w:p>
    <w:p>
      <w:pPr>
        <w:spacing w:after="240"/>
        <w:ind w:firstLine="0"/>
        <w:jc w:val="center"/>
      </w:pPr>
      <w:r>
        <w:rPr>
          <w:rFonts w:ascii="Times New Roman" w:hAnsi="Times New Roman"/>
          <w:i/>
          <w:sz w:val="18"/>
        </w:rPr>
        <w:t>Figure 17.4: Valve Opening</w:t>
      </w:r>
    </w:p>
    <w:p>
      <w:r>
        <w:br w:type="page"/>
      </w:r>
    </w:p>
    <w:p>
      <w:pPr>
        <w:pStyle w:val="Heading1"/>
      </w:pPr>
      <w:r>
        <w:t>18 Power Production and Energy Sources for Oil and Gas Processing</w:t>
      </w:r>
    </w:p>
    <w:p>
      <w:pPr>
        <w:pStyle w:val="Heading2"/>
      </w:pPr>
      <w:r>
        <w:t>Introduction</w:t>
      </w:r>
    </w:p>
    <w:p>
      <w:r>
        <w:rPr>
          <w:rFonts w:ascii="Times New Roman" w:hAnsi="Times New Roman"/>
        </w:rPr>
        <w:t>Power generation and energy supply are fundamental to oil and gas production operations. Every piece of rotating equipment—compressors, pumps, fans, and auxiliary systems—requires a driver, and the choice, sizing, and efficiency of these drivers directly impacts production capacity, operating costs, emissions, and facility uptime. In the context of production optimization, power availability is often the binding constraint that limits throughput, particularly on offshore platforms where power generation capacity is fixed and shared among multiple process trains.</w:t>
      </w:r>
    </w:p>
    <w:p>
      <w:r>
        <w:rPr>
          <w:rFonts w:ascii="Times New Roman" w:hAnsi="Times New Roman"/>
        </w:rPr>
        <w:t>The energy intensity of upstream production has grown steadily as fields mature: declining reservoir pressures demand more compression power, rising water cuts require larger injection and handling systems, and tighter environmental regulations impose efficiency targets that older equipment struggles to meet. On the Norwegian Continental Shelf alone, upstream facilities consume roughly 7 TWh of electricity equivalent per year, with gas turbines accounting for over 80% of direct CO</w:t>
      </w:r>
      <m:oMath>
        <m:sSub>
          <m:e>
            <m:r>
              <m:t/>
            </m:r>
          </m:e>
          <m:sub>
            <m:r>
              <m:t>2</m:t>
            </m:r>
          </m:sub>
        </m:sSub>
      </m:oMath>
      <w:r>
        <w:rPr>
          <w:rFonts w:ascii="Times New Roman" w:hAnsi="Times New Roman"/>
        </w:rPr>
        <w:t xml:space="preserve"> emissions. Understanding how power systems interact with process constraints is therefore not merely an engineering exercise—it is central to both economic optimization and decarbonization strategy.</w:t>
      </w:r>
    </w:p>
    <w:p>
      <w:r>
        <w:rPr>
          <w:rFonts w:ascii="Times New Roman" w:hAnsi="Times New Roman"/>
        </w:rPr>
        <w:t>This chapter examines the full spectrum of power production and energy sources used in upstream oil and gas facilities, with emphasis on their role as capacity constraints in production optimization. We cover gas turbine prime movers, electric motor drives, waste heat recovery, combined cycle configurations, fuel gas systems, Organic Rankine Cycles, electrification from shore power, and power system reliability. Throughout, we demonstrate how NeqSim models these systems and integrates power constraints into the production optimization framework.</w:t>
      </w:r>
    </w:p>
    <w:p>
      <w:pPr>
        <w:pStyle w:val="Heading2"/>
      </w:pPr>
      <w:r>
        <w:t>Gas Turbines as Prime Movers</w:t>
      </w:r>
    </w:p>
    <w:p>
      <w:pPr>
        <w:pStyle w:val="Heading3"/>
      </w:pPr>
      <w:r>
        <w:t>The Brayton Cycle: Thermodynamic Foundations</w:t>
      </w:r>
    </w:p>
    <w:p>
      <w:r>
        <w:rPr>
          <w:rFonts w:ascii="Times New Roman" w:hAnsi="Times New Roman"/>
        </w:rPr>
        <w:t>Gas turbines operate on the Brayton (or Joule) cycle, an open-cycle process consisting of four idealized steps:</w:t>
      </w:r>
    </w:p>
    <w:p>
      <w:pPr>
        <w:spacing w:before="20" w:after="20"/>
        <w:ind w:firstLine="0" w:left="720"/>
        <w:numPr>
          <w:ilvl w:val="0"/>
          <w:numId w:val="340"/>
        </w:numPr>
      </w:pPr>
      <w:r>
        <w:rPr>
          <w:rFonts w:ascii="Times New Roman" w:hAnsi="Times New Roman"/>
          <w:b/>
        </w:rPr>
        <w:t>Isentropic compression</w:t>
      </w:r>
      <w:r>
        <w:rPr>
          <w:rFonts w:ascii="Times New Roman" w:hAnsi="Times New Roman"/>
        </w:rPr>
        <w:t xml:space="preserve"> (process 1→2) — Ambient air is compressed from state 1 to state 2</w:t>
      </w:r>
    </w:p>
    <w:p>
      <w:pPr>
        <w:spacing w:before="20" w:after="20"/>
        <w:ind w:firstLine="0" w:left="720"/>
        <w:numPr>
          <w:ilvl w:val="0"/>
          <w:numId w:val="340"/>
        </w:numPr>
      </w:pPr>
      <w:r>
        <w:rPr>
          <w:rFonts w:ascii="Times New Roman" w:hAnsi="Times New Roman"/>
          <w:b/>
        </w:rPr>
        <w:t>Constant-pressure heat addition</w:t>
      </w:r>
      <w:r>
        <w:rPr>
          <w:rFonts w:ascii="Times New Roman" w:hAnsi="Times New Roman"/>
        </w:rPr>
        <w:t xml:space="preserve"> (process 2→3) — Fuel combustion raises the temperature at constant pressure</w:t>
      </w:r>
    </w:p>
    <w:p>
      <w:pPr>
        <w:spacing w:before="20" w:after="20"/>
        <w:ind w:firstLine="0" w:left="720"/>
        <w:numPr>
          <w:ilvl w:val="0"/>
          <w:numId w:val="340"/>
        </w:numPr>
      </w:pPr>
      <w:r>
        <w:rPr>
          <w:rFonts w:ascii="Times New Roman" w:hAnsi="Times New Roman"/>
          <w:b/>
        </w:rPr>
        <w:t>Isentropic expansion</w:t>
      </w:r>
      <w:r>
        <w:rPr>
          <w:rFonts w:ascii="Times New Roman" w:hAnsi="Times New Roman"/>
        </w:rPr>
        <w:t xml:space="preserve"> (process 3→4) — Hot gas expands through the turbine, producing shaft work</w:t>
      </w:r>
    </w:p>
    <w:p>
      <w:pPr>
        <w:spacing w:before="20" w:after="20"/>
        <w:ind w:firstLine="0" w:left="720"/>
        <w:numPr>
          <w:ilvl w:val="0"/>
          <w:numId w:val="340"/>
        </w:numPr>
      </w:pPr>
      <w:r>
        <w:rPr>
          <w:rFonts w:ascii="Times New Roman" w:hAnsi="Times New Roman"/>
          <w:b/>
        </w:rPr>
        <w:t>Constant-pressure heat rejection</w:t>
      </w:r>
      <w:r>
        <w:rPr>
          <w:rFonts w:ascii="Times New Roman" w:hAnsi="Times New Roman"/>
        </w:rPr>
        <w:t xml:space="preserve"> (process 4→1) — Exhaust gas is expelled to the atmosphere</w:t>
      </w:r>
    </w:p>
    <w:p>
      <w:r>
        <w:rPr>
          <w:rFonts w:ascii="Times New Roman" w:hAnsi="Times New Roman"/>
        </w:rPr>
        <w:t>For an ideal Brayton cycle with a perfect gas, the thermal efficiency depends solely on the pressure ratio:</w:t>
      </w:r>
    </w:p>
    <w:p>
      <w:pPr>
        <w:spacing w:before="120" w:after="120"/>
        <w:ind w:firstLine="0"/>
        <w:jc w:val="center"/>
        <w:tabs>
          <w:tab w:val="center" w:pos="4536"/>
          <w:tab w:val="right" w:pos="9072"/>
        </w:tabs>
      </w:pPr>
      <m:oMath>
        <m:sSub>
          <m:e>
            <m:r>
              <m:t>η</m:t>
            </m:r>
          </m:e>
          <m:sub>
            <m:r>
              <m:t>th,ideal</m:t>
            </m:r>
          </m:sub>
        </m:sSub>
        <m:r>
          <m:t>=1−</m:t>
        </m:r>
        <m:f>
          <m:fPr>
            <m:type m:val="bar"/>
          </m:fPr>
          <m:num>
            <m:r>
              <m:t>1</m:t>
            </m:r>
          </m:num>
          <m:den>
            <m:sSubSup>
              <m:e>
                <m:r>
                  <m:t>r</m:t>
                </m:r>
              </m:e>
              <m:sub>
                <m:r>
                  <m:t>p</m:t>
                </m:r>
              </m:sub>
              <m:sup>
                <m:r>
                  <m:t>(γ−1)/γ</m:t>
                </m:r>
              </m:sup>
            </m:sSubSup>
          </m:den>
        </m:f>
      </m:oMath>
      <w:r>
        <w:rPr>
          <w:rFonts w:ascii="Times New Roman" w:hAnsi="Times New Roman"/>
          <w:i w:val="0"/>
          <w:sz w:val="20"/>
        </w:rPr>
        <w:tab/>
        <w:t>(18.1)</w:t>
      </w:r>
    </w:p>
    <w:p>
      <w:r>
        <w:rPr>
          <w:rFonts w:ascii="Times New Roman" w:hAnsi="Times New Roman"/>
        </w:rPr>
        <w:t xml:space="preserve">where </w:t>
      </w:r>
      <m:oMath>
        <m:sSub>
          <m:e>
            <m:r>
              <m:t>r</m:t>
            </m:r>
          </m:e>
          <m:sub>
            <m:r>
              <m:t>p</m:t>
            </m:r>
          </m:sub>
        </m:sSub>
        <m:r>
          <m:t>=</m:t>
        </m:r>
        <m:sSub>
          <m:e>
            <m:r>
              <m:t>P</m:t>
            </m:r>
          </m:e>
          <m:sub>
            <m:r>
              <m:t>2</m:t>
            </m:r>
          </m:sub>
        </m:sSub>
        <m:r>
          <m:t>/</m:t>
        </m:r>
        <m:sSub>
          <m:e>
            <m:r>
              <m:t>P</m:t>
            </m:r>
          </m:e>
          <m:sub>
            <m:r>
              <m:t>1</m:t>
            </m:r>
          </m:sub>
        </m:sSub>
      </m:oMath>
      <w:r>
        <w:rPr>
          <w:rFonts w:ascii="Times New Roman" w:hAnsi="Times New Roman"/>
        </w:rPr>
        <w:t xml:space="preserve"> is the compressor pressure ratio and </w:t>
      </w:r>
      <m:oMath>
        <m:r>
          <m:t>γ=</m:t>
        </m:r>
        <m:sSub>
          <m:e>
            <m:r>
              <m:t>c</m:t>
            </m:r>
          </m:e>
          <m:sub>
            <m:r>
              <m:t>p</m:t>
            </m:r>
          </m:sub>
        </m:sSub>
        <m:r>
          <m:t>/</m:t>
        </m:r>
        <m:sSub>
          <m:e>
            <m:r>
              <m:t>c</m:t>
            </m:r>
          </m:e>
          <m:sub>
            <m:r>
              <m:t>v</m:t>
            </m:r>
          </m:sub>
        </m:sSub>
      </m:oMath>
      <w:r>
        <w:rPr>
          <w:rFonts w:ascii="Times New Roman" w:hAnsi="Times New Roman"/>
        </w:rPr>
        <w:t xml:space="preserve"> is the ratio of specific heats (approximately 1.4 for air). At a pressure ratio of 20, the ideal efficiency is about 57%, but real gas turbines achieve considerably less due to irreversibilities in the compressor, combustor, and turbine sections.</w:t>
      </w:r>
    </w:p>
    <w:p>
      <w:r>
        <w:rPr>
          <w:rFonts w:ascii="Times New Roman" w:hAnsi="Times New Roman"/>
        </w:rPr>
        <w:t>The net specific work output of a real gas turbine, accounting for compressor and turbine isentropic efficiencies, is:</w:t>
      </w:r>
    </w:p>
    <w:p>
      <w:pPr>
        <w:spacing w:before="120" w:after="120"/>
        <w:ind w:firstLine="0"/>
        <w:jc w:val="center"/>
        <w:tabs>
          <w:tab w:val="center" w:pos="4536"/>
          <w:tab w:val="right" w:pos="9072"/>
        </w:tabs>
      </w:pPr>
      <m:oMath>
        <m:sSub>
          <m:e>
            <m:r>
              <m:t>W</m:t>
            </m:r>
          </m:e>
          <m:sub>
            <m:r>
              <m:t>GT</m:t>
            </m:r>
          </m:sub>
        </m:sSub>
        <m:r>
          <m:t>=</m:t>
        </m:r>
        <m:sSub>
          <m:e>
            <m:limUpp>
              <m:e>
                <m:r>
                  <m:t>m</m:t>
                </m:r>
              </m:e>
              <m:lim>
                <m:r>
                  <m:t>˙</m:t>
                </m:r>
              </m:lim>
            </m:limUpp>
          </m:e>
          <m:sub>
            <m:r>
              <m:t>air</m:t>
            </m:r>
          </m:sub>
        </m:sSub>
        <m:r>
          <m:t>·</m:t>
        </m:r>
        <m:sSub>
          <m:e>
            <m:r>
              <m:t>c</m:t>
            </m:r>
          </m:e>
          <m:sub>
            <m:r>
              <m:t>p</m:t>
            </m:r>
          </m:sub>
        </m:sSub>
        <m:r>
          <m:t>·</m:t>
        </m:r>
        <m:sSub>
          <m:e>
            <m:r>
              <m:t>T</m:t>
            </m:r>
          </m:e>
          <m:sub>
            <m:r>
              <m:t>1</m:t>
            </m:r>
          </m:sub>
        </m:sSub>
        <m:r>
          <m:t>[</m:t>
        </m:r>
        <m:f>
          <m:fPr>
            <m:type m:val="bar"/>
          </m:fPr>
          <m:num>
            <m:sSubSup>
              <m:e>
                <m:r>
                  <m:t>r</m:t>
                </m:r>
              </m:e>
              <m:sub>
                <m:r>
                  <m:t>p</m:t>
                </m:r>
              </m:sub>
              <m:sup>
                <m:r>
                  <m:t>(γ−1)/γ</m:t>
                </m:r>
              </m:sup>
            </m:sSubSup>
            <m:r>
              <m:t>−1</m:t>
            </m:r>
          </m:num>
          <m:den>
            <m:sSub>
              <m:e>
                <m:r>
                  <m:t>η</m:t>
                </m:r>
              </m:e>
              <m:sub>
                <m:r>
                  <m:t>c</m:t>
                </m:r>
              </m:sub>
            </m:sSub>
          </m:den>
        </m:f>
        <m:r>
          <m:t>−</m:t>
        </m:r>
        <m:sSub>
          <m:e>
            <m:r>
              <m:t>η</m:t>
            </m:r>
          </m:e>
          <m:sub>
            <m:r>
              <m:t>t</m:t>
            </m:r>
          </m:sub>
        </m:sSub>
        <m:r>
          <m:t>(1−</m:t>
        </m:r>
        <m:f>
          <m:fPr>
            <m:type m:val="bar"/>
          </m:fPr>
          <m:num>
            <m:r>
              <m:t>1</m:t>
            </m:r>
          </m:num>
          <m:den>
            <m:sSubSup>
              <m:e>
                <m:r>
                  <m:t>r</m:t>
                </m:r>
              </m:e>
              <m:sub>
                <m:r>
                  <m:t>p</m:t>
                </m:r>
              </m:sub>
              <m:sup>
                <m:r>
                  <m:t>(γ−1)/γ</m:t>
                </m:r>
              </m:sup>
            </m:sSubSup>
          </m:den>
        </m:f>
        <m:r>
          <m:t>)·</m:t>
        </m:r>
        <m:f>
          <m:fPr>
            <m:type m:val="bar"/>
          </m:fPr>
          <m:num>
            <m:sSub>
              <m:e>
                <m:r>
                  <m:t>T</m:t>
                </m:r>
              </m:e>
              <m:sub>
                <m:r>
                  <m:t>3</m:t>
                </m:r>
              </m:sub>
            </m:sSub>
          </m:num>
          <m:den>
            <m:sSub>
              <m:e>
                <m:r>
                  <m:t>T</m:t>
                </m:r>
              </m:e>
              <m:sub>
                <m:r>
                  <m:t>1</m:t>
                </m:r>
              </m:sub>
            </m:sSub>
          </m:den>
        </m:f>
        <m:r>
          <m:t>]</m:t>
        </m:r>
      </m:oMath>
      <w:r>
        <w:rPr>
          <w:rFonts w:ascii="Times New Roman" w:hAnsi="Times New Roman"/>
          <w:i w:val="0"/>
          <w:sz w:val="20"/>
        </w:rPr>
        <w:tab/>
        <w:t>(18.2)</w:t>
      </w:r>
    </w:p>
    <w:p>
      <w:r>
        <w:rPr>
          <w:rFonts w:ascii="Times New Roman" w:hAnsi="Times New Roman"/>
        </w:rPr>
        <w:t xml:space="preserve">where </w:t>
      </w:r>
      <m:oMath>
        <m:sSub>
          <m:e>
            <m:limUpp>
              <m:e>
                <m:r>
                  <m:t>m</m:t>
                </m:r>
              </m:e>
              <m:lim>
                <m:r>
                  <m:t>˙</m:t>
                </m:r>
              </m:lim>
            </m:limUpp>
          </m:e>
          <m:sub>
            <m:r>
              <m:t>air</m:t>
            </m:r>
          </m:sub>
        </m:sSub>
      </m:oMath>
      <w:r>
        <w:rPr>
          <w:rFonts w:ascii="Times New Roman" w:hAnsi="Times New Roman"/>
        </w:rPr>
        <w:t xml:space="preserve"> is the air mass flow rate, </w:t>
      </w:r>
      <m:oMath>
        <m:sSub>
          <m:e>
            <m:r>
              <m:t>T</m:t>
            </m:r>
          </m:e>
          <m:sub>
            <m:r>
              <m:t>1</m:t>
            </m:r>
          </m:sub>
        </m:sSub>
      </m:oMath>
      <w:r>
        <w:rPr>
          <w:rFonts w:ascii="Times New Roman" w:hAnsi="Times New Roman"/>
        </w:rPr>
        <w:t xml:space="preserve"> is the compressor inlet temperature (K), </w:t>
      </w:r>
      <m:oMath>
        <m:sSub>
          <m:e>
            <m:r>
              <m:t>T</m:t>
            </m:r>
          </m:e>
          <m:sub>
            <m:r>
              <m:t>3</m:t>
            </m:r>
          </m:sub>
        </m:sSub>
      </m:oMath>
      <w:r>
        <w:rPr>
          <w:rFonts w:ascii="Times New Roman" w:hAnsi="Times New Roman"/>
        </w:rPr>
        <w:t xml:space="preserve"> is the turbine inlet temperature (K), </w:t>
      </w:r>
      <m:oMath>
        <m:sSub>
          <m:e>
            <m:r>
              <m:t>η</m:t>
            </m:r>
          </m:e>
          <m:sub>
            <m:r>
              <m:t>c</m:t>
            </m:r>
          </m:sub>
        </m:sSub>
      </m:oMath>
      <w:r>
        <w:rPr>
          <w:rFonts w:ascii="Times New Roman" w:hAnsi="Times New Roman"/>
        </w:rPr>
        <w:t xml:space="preserve"> is the compressor isentropic efficiency (typically 0.85–0.90), and </w:t>
      </w:r>
      <m:oMath>
        <m:sSub>
          <m:e>
            <m:r>
              <m:t>η</m:t>
            </m:r>
          </m:e>
          <m:sub>
            <m:r>
              <m:t>t</m:t>
            </m:r>
          </m:sub>
        </m:sSub>
      </m:oMath>
      <w:r>
        <w:rPr>
          <w:rFonts w:ascii="Times New Roman" w:hAnsi="Times New Roman"/>
        </w:rPr>
        <w:t xml:space="preserve"> is the turbine isentropic efficiency (typically 0.88–0.92). This equation reveals the two fundamental design levers: increasing </w:t>
      </w:r>
      <m:oMath>
        <m:f>
          <m:fPr>
            <m:type m:val="lin"/>
          </m:fPr>
          <m:num>
            <m:sSub>
              <m:e>
                <m:r>
                  <m:t>T</m:t>
                </m:r>
              </m:e>
              <m:sub>
                <m:r>
                  <m:t>3</m:t>
                </m:r>
              </m:sub>
            </m:sSub>
          </m:num>
          <m:den>
            <m:sSub>
              <m:e>
                <m:r>
                  <m:t>T</m:t>
                </m:r>
              </m:e>
              <m:sub>
                <m:r>
                  <m:t>1</m:t>
                </m:r>
              </m:sub>
            </m:sSub>
          </m:den>
        </m:f>
      </m:oMath>
      <w:r>
        <w:rPr>
          <w:rFonts w:ascii="Times New Roman" w:hAnsi="Times New Roman"/>
        </w:rPr>
        <w:t xml:space="preserve"> (higher firing temperature) and optimizing </w:t>
      </w:r>
      <m:oMath>
        <m:sSub>
          <m:e>
            <m:r>
              <m:t>r</m:t>
            </m:r>
          </m:e>
          <m:sub>
            <m:r>
              <m:t>p</m:t>
            </m:r>
          </m:sub>
        </m:sSub>
      </m:oMath>
      <w:r>
        <w:rPr>
          <w:rFonts w:ascii="Times New Roman" w:hAnsi="Times New Roman"/>
        </w:rPr>
        <w:t xml:space="preserve"> for maximum net work at a given temperature ratio.</w:t>
      </w:r>
    </w:p>
    <w:p>
      <w:pPr>
        <w:spacing w:before="240"/>
        <w:ind w:firstLine="0"/>
        <w:jc w:val="center"/>
      </w:pPr>
      <w:r>
        <w:drawing>
          <wp:inline xmlns:a="http://schemas.openxmlformats.org/drawingml/2006/main" xmlns:pic="http://schemas.openxmlformats.org/drawingml/2006/picture">
            <wp:extent cx="4114800" cy="2747513"/>
            <wp:docPr id="120" name="Picture 120"/>
            <wp:cNvGraphicFramePr>
              <a:graphicFrameLocks noChangeAspect="1"/>
            </wp:cNvGraphicFramePr>
            <a:graphic>
              <a:graphicData uri="http://schemas.openxmlformats.org/drawingml/2006/picture">
                <pic:pic>
                  <pic:nvPicPr>
                    <pic:cNvPr id="0" name="brayton_cycle_ts.png"/>
                    <pic:cNvPicPr/>
                  </pic:nvPicPr>
                  <pic:blipFill>
                    <a:blip r:embed="rId112"/>
                    <a:stretch>
                      <a:fillRect/>
                    </a:stretch>
                  </pic:blipFill>
                  <pic:spPr>
                    <a:xfrm>
                      <a:off x="0" y="0"/>
                      <a:ext cx="4114800" cy="2747513"/>
                    </a:xfrm>
                    <a:prstGeom prst="rect"/>
                  </pic:spPr>
                </pic:pic>
              </a:graphicData>
            </a:graphic>
          </wp:inline>
        </w:drawing>
      </w:r>
    </w:p>
    <w:p>
      <w:pPr>
        <w:spacing w:before="60" w:after="240"/>
        <w:ind w:firstLine="0"/>
        <w:jc w:val="center"/>
      </w:pPr>
      <w:r>
        <w:rPr>
          <w:rFonts w:ascii="Times New Roman" w:hAnsi="Times New Roman"/>
          <w:b/>
          <w:sz w:val="18"/>
        </w:rPr>
        <w:t xml:space="preserve">Figure 18.1: </w:t>
      </w:r>
      <w:r>
        <w:rPr>
          <w:rFonts w:ascii="Times New Roman" w:hAnsi="Times New Roman"/>
          <w:i/>
          <w:sz w:val="18"/>
        </w:rPr>
        <w:t>Brayton cycle T-s diagram showing ideal (1-2s-3-4s) and real (1-2-3-4) processes</w:t>
      </w:r>
    </w:p>
    <w:p>
      <w:pPr>
        <w:pStyle w:val="Heading3"/>
      </w:pPr>
      <w:r>
        <w:t>Isentropic vs. Polytropic Efficiency</w:t>
      </w:r>
    </w:p>
    <w:p>
      <w:r>
        <w:rPr>
          <w:rFonts w:ascii="Times New Roman" w:hAnsi="Times New Roman"/>
        </w:rPr>
        <w:t>Gas turbine manufacturers and process engineers use two different efficiency definitions, and confusing them leads to significant errors in power calculations:</w:t>
      </w:r>
    </w:p>
    <w:p>
      <w:r>
        <w:rPr>
          <w:rFonts w:ascii="Times New Roman" w:hAnsi="Times New Roman"/>
          <w:b/>
        </w:rPr>
        <w:t>Isentropic (adiabatic) efficiency</w:t>
      </w:r>
      <w:r>
        <w:rPr>
          <w:rFonts w:ascii="Times New Roman" w:hAnsi="Times New Roman"/>
        </w:rPr>
        <w:t xml:space="preserve"> compares actual work to the work of a reversible adiabatic process between the same pressures:</w:t>
      </w:r>
    </w:p>
    <w:p>
      <w:pPr>
        <w:spacing w:before="120" w:after="120"/>
        <w:ind w:firstLine="0"/>
        <w:jc w:val="center"/>
        <w:tabs>
          <w:tab w:val="center" w:pos="4536"/>
          <w:tab w:val="right" w:pos="9072"/>
        </w:tabs>
      </w:pPr>
      <m:oMath>
        <m:sSub>
          <m:e>
            <m:r>
              <m:t>η</m:t>
            </m:r>
          </m:e>
          <m:sub>
            <m:r>
              <m:t>is</m:t>
            </m:r>
          </m:sub>
        </m:sSub>
        <m:r>
          <m:t>=</m:t>
        </m:r>
        <m:f>
          <m:fPr>
            <m:type m:val="bar"/>
          </m:fPr>
          <m:num>
            <m:sSub>
              <m:e>
                <m:r>
                  <m:t>h</m:t>
                </m:r>
              </m:e>
              <m:sub>
                <m:r>
                  <m:t>2s</m:t>
                </m:r>
              </m:sub>
            </m:sSub>
            <m:r>
              <m:t>−</m:t>
            </m:r>
            <m:sSub>
              <m:e>
                <m:r>
                  <m:t>h</m:t>
                </m:r>
              </m:e>
              <m:sub>
                <m:r>
                  <m:t>1</m:t>
                </m:r>
              </m:sub>
            </m:sSub>
          </m:num>
          <m:den>
            <m:sSub>
              <m:e>
                <m:r>
                  <m:t>h</m:t>
                </m:r>
              </m:e>
              <m:sub>
                <m:r>
                  <m:t>2</m:t>
                </m:r>
              </m:sub>
            </m:sSub>
            <m:r>
              <m:t>−</m:t>
            </m:r>
            <m:sSub>
              <m:e>
                <m:r>
                  <m:t>h</m:t>
                </m:r>
              </m:e>
              <m:sub>
                <m:r>
                  <m:t>1</m:t>
                </m:r>
              </m:sub>
            </m:sSub>
          </m:den>
        </m:f>
        <m:d>
          <m:dPr>
            <m:sepChr m:val=""/>
          </m:dPr>
          <m:e>
            <m:r>
              <m:rPr>
                <m:sty m:val="p"/>
              </m:rPr>
              <m:t>c</m:t>
            </m:r>
            <m:r>
              <m:rPr>
                <m:sty m:val="p"/>
              </m:rPr>
              <m:t>o</m:t>
            </m:r>
            <m:r>
              <m:rPr>
                <m:sty m:val="p"/>
              </m:rPr>
              <m:t>m</m:t>
            </m:r>
            <m:r>
              <m:rPr>
                <m:sty m:val="p"/>
              </m:rPr>
              <m:t>p</m:t>
            </m:r>
            <m:r>
              <m:rPr>
                <m:sty m:val="p"/>
              </m:rPr>
              <m:t>r</m:t>
            </m:r>
            <m:r>
              <m:rPr>
                <m:sty m:val="p"/>
              </m:rPr>
              <m:t>e</m:t>
            </m:r>
            <m:r>
              <m:rPr>
                <m:sty m:val="p"/>
              </m:rPr>
              <m:t>s</m:t>
            </m:r>
            <m:r>
              <m:rPr>
                <m:sty m:val="p"/>
              </m:rPr>
              <m:t>s</m:t>
            </m:r>
            <m:r>
              <m:rPr>
                <m:sty m:val="p"/>
              </m:rPr>
              <m:t>o</m:t>
            </m:r>
            <m:r>
              <m:rPr>
                <m:sty m:val="p"/>
              </m:rPr>
              <m:t>r</m:t>
            </m:r>
          </m:e>
        </m:d>
        <m:sSub>
          <m:e>
            <m:r>
              <m:t>η</m:t>
            </m:r>
          </m:e>
          <m:sub>
            <m:r>
              <m:t>is</m:t>
            </m:r>
          </m:sub>
        </m:sSub>
        <m:r>
          <m:t>=</m:t>
        </m:r>
        <m:f>
          <m:fPr>
            <m:type m:val="bar"/>
          </m:fPr>
          <m:num>
            <m:sSub>
              <m:e>
                <m:r>
                  <m:t>h</m:t>
                </m:r>
              </m:e>
              <m:sub>
                <m:r>
                  <m:t>3</m:t>
                </m:r>
              </m:sub>
            </m:sSub>
            <m:r>
              <m:t>−</m:t>
            </m:r>
            <m:sSub>
              <m:e>
                <m:r>
                  <m:t>h</m:t>
                </m:r>
              </m:e>
              <m:sub>
                <m:r>
                  <m:t>4</m:t>
                </m:r>
              </m:sub>
            </m:sSub>
          </m:num>
          <m:den>
            <m:sSub>
              <m:e>
                <m:r>
                  <m:t>h</m:t>
                </m:r>
              </m:e>
              <m:sub>
                <m:r>
                  <m:t>3</m:t>
                </m:r>
              </m:sub>
            </m:sSub>
            <m:r>
              <m:t>−</m:t>
            </m:r>
            <m:sSub>
              <m:e>
                <m:r>
                  <m:t>h</m:t>
                </m:r>
              </m:e>
              <m:sub>
                <m:r>
                  <m:t>4s</m:t>
                </m:r>
              </m:sub>
            </m:sSub>
          </m:den>
        </m:f>
        <m:d>
          <m:dPr>
            <m:sepChr m:val=""/>
          </m:dPr>
          <m:e>
            <m:r>
              <m:rPr>
                <m:sty m:val="p"/>
              </m:rPr>
              <m:t>t</m:t>
            </m:r>
            <m:r>
              <m:rPr>
                <m:sty m:val="p"/>
              </m:rPr>
              <m:t>u</m:t>
            </m:r>
            <m:r>
              <m:rPr>
                <m:sty m:val="p"/>
              </m:rPr>
              <m:t>r</m:t>
            </m:r>
            <m:r>
              <m:rPr>
                <m:sty m:val="p"/>
              </m:rPr>
              <m:t>b</m:t>
            </m:r>
            <m:r>
              <m:rPr>
                <m:sty m:val="p"/>
              </m:rPr>
              <m:t>i</m:t>
            </m:r>
            <m:r>
              <m:rPr>
                <m:sty m:val="p"/>
              </m:rPr>
              <m:t>n</m:t>
            </m:r>
            <m:r>
              <m:rPr>
                <m:sty m:val="p"/>
              </m:rPr>
              <m:t>e</m:t>
            </m:r>
          </m:e>
        </m:d>
      </m:oMath>
      <w:r>
        <w:rPr>
          <w:rFonts w:ascii="Times New Roman" w:hAnsi="Times New Roman"/>
          <w:i w:val="0"/>
          <w:sz w:val="20"/>
        </w:rPr>
        <w:tab/>
        <w:t>(18.3)</w:t>
      </w:r>
    </w:p>
    <w:p>
      <w:r>
        <w:rPr>
          <w:rFonts w:ascii="Times New Roman" w:hAnsi="Times New Roman"/>
          <w:b/>
        </w:rPr>
        <w:t>Polytropic efficiency</w:t>
      </w:r>
      <w:r>
        <w:rPr>
          <w:rFonts w:ascii="Times New Roman" w:hAnsi="Times New Roman"/>
        </w:rPr>
        <w:t xml:space="preserve"> represents the efficiency of an infinitesimally small compression or expansion step, and is independent of the overall pressure ratio:</w:t>
      </w:r>
    </w:p>
    <w:p>
      <w:pPr>
        <w:spacing w:before="120" w:after="120"/>
        <w:ind w:firstLine="0"/>
        <w:jc w:val="center"/>
        <w:tabs>
          <w:tab w:val="center" w:pos="4536"/>
          <w:tab w:val="right" w:pos="9072"/>
        </w:tabs>
      </w:pPr>
      <m:oMath>
        <m:sSub>
          <m:e>
            <m:r>
              <m:t>η</m:t>
            </m:r>
          </m:e>
          <m:sub>
            <m:r>
              <m:t>p</m:t>
            </m:r>
          </m:sub>
        </m:sSub>
        <m:r>
          <m:t>=</m:t>
        </m:r>
        <m:f>
          <m:fPr>
            <m:type m:val="bar"/>
          </m:fPr>
          <m:num>
            <m:r>
              <m:t>(γ−1)/γ</m:t>
            </m:r>
          </m:num>
          <m:den>
            <m:r>
              <m:t>(n−1)/n</m:t>
            </m:r>
          </m:den>
        </m:f>
      </m:oMath>
      <w:r>
        <w:rPr>
          <w:rFonts w:ascii="Times New Roman" w:hAnsi="Times New Roman"/>
          <w:i w:val="0"/>
          <w:sz w:val="20"/>
        </w:rPr>
        <w:tab/>
        <w:t>(18.4)</w:t>
      </w:r>
    </w:p>
    <w:p>
      <w:r>
        <w:rPr>
          <w:rFonts w:ascii="Times New Roman" w:hAnsi="Times New Roman"/>
        </w:rPr>
        <w:t xml:space="preserve">where </w:t>
      </w:r>
      <m:oMath>
        <m:r>
          <m:t>n</m:t>
        </m:r>
      </m:oMath>
      <w:r>
        <w:rPr>
          <w:rFonts w:ascii="Times New Roman" w:hAnsi="Times New Roman"/>
        </w:rPr>
        <w:t xml:space="preserve"> is the polytropic exponent. Polytropic efficiency is preferred for comparing machines of different pressure ratios because it represents the inherent aerodynamic quality of the blading. A compressor with 87% polytropic efficiency at a pressure ratio of 15 will have a lower isentropic efficiency than the same machine at a pressure ratio of 5, even though the aerodynamic performance is identical.</w:t>
      </w:r>
    </w:p>
    <w:p>
      <w:r>
        <w:rPr>
          <w:rFonts w:ascii="Times New Roman" w:hAnsi="Times New Roman"/>
        </w:rPr>
        <w:t>For gas turbine compressor sections, typical polytropic efficiencies are 88–92%, while isentropic efficiencies range from 83–88% depending on the pressure ratio. In NeqSim, both efficiency definitions are supported when modeling compressor and turbine stages.</w:t>
      </w:r>
    </w:p>
    <w:p>
      <w:pPr>
        <w:pStyle w:val="Heading3"/>
      </w:pPr>
      <w:r>
        <w:t>Compressor-Turbine Matching</w:t>
      </w:r>
    </w:p>
    <w:p>
      <w:r>
        <w:rPr>
          <w:rFonts w:ascii="Times New Roman" w:hAnsi="Times New Roman"/>
        </w:rPr>
        <w:t>In a single-shaft gas turbine, the compressor and turbine are mechanically coupled and must operate at the same speed. The matching condition requires that the turbine produces exactly the work consumed by the compressor plus the net output:</w:t>
      </w:r>
    </w:p>
    <w:p>
      <w:pPr>
        <w:spacing w:before="120" w:after="120"/>
        <w:ind w:firstLine="0"/>
        <w:jc w:val="center"/>
        <w:tabs>
          <w:tab w:val="center" w:pos="4536"/>
          <w:tab w:val="right" w:pos="9072"/>
        </w:tabs>
      </w:pPr>
      <m:oMath>
        <m:sSub>
          <m:e>
            <m:r>
              <m:t>W</m:t>
            </m:r>
          </m:e>
          <m:sub>
            <m:r>
              <m:t>turbine</m:t>
            </m:r>
          </m:sub>
        </m:sSub>
        <m:r>
          <m:t>=</m:t>
        </m:r>
        <m:sSub>
          <m:e>
            <m:r>
              <m:t>W</m:t>
            </m:r>
          </m:e>
          <m:sub>
            <m:r>
              <m:t>compressor</m:t>
            </m:r>
          </m:sub>
        </m:sSub>
        <m:r>
          <m:t>+</m:t>
        </m:r>
        <m:sSub>
          <m:e>
            <m:r>
              <m:t>W</m:t>
            </m:r>
          </m:e>
          <m:sub>
            <m:r>
              <m:t>net</m:t>
            </m:r>
          </m:sub>
        </m:sSub>
        <m:r>
          <m:t>+</m:t>
        </m:r>
        <m:sSub>
          <m:e>
            <m:r>
              <m:t>W</m:t>
            </m:r>
          </m:e>
          <m:sub>
            <m:r>
              <m:t>mechanical</m:t>
            </m:r>
            <m:r>
              <m:rPr>
                <m:nor/>
              </m:rPr>
              <m:t> </m:t>
            </m:r>
            <m:r>
              <m:t>losses</m:t>
            </m:r>
          </m:sub>
        </m:sSub>
      </m:oMath>
      <w:r>
        <w:rPr>
          <w:rFonts w:ascii="Times New Roman" w:hAnsi="Times New Roman"/>
          <w:i w:val="0"/>
          <w:sz w:val="20"/>
        </w:rPr>
        <w:tab/>
        <w:t>(18.5)</w:t>
      </w:r>
    </w:p>
    <w:p>
      <w:r>
        <w:rPr>
          <w:rFonts w:ascii="Times New Roman" w:hAnsi="Times New Roman"/>
        </w:rPr>
        <w:t>At part-load, the operating point moves along the compressor map. The gas generator speed decreases, reducing both air flow and pressure ratio. The turbine inlet temperature also decreases to maintain the energy balance. This matching behavior means that gas turbine part-load efficiency drops significantly—a turbine operating at 50% load may have 15–25% lower thermal efficiency than at full load.</w:t>
      </w:r>
    </w:p>
    <w:p>
      <w:r>
        <w:rPr>
          <w:rFonts w:ascii="Times New Roman" w:hAnsi="Times New Roman"/>
        </w:rPr>
        <w:t>In twin-shaft (free power turbine) designs, the gas generator and power turbine operate at independent speeds. The gas generator adjusts its speed and firing temperature to match the load, while the power turbine speed can vary to match the driven equipment (e.g., a compressor). This is particularly advantageous for compressor drives where the process demands variable speed.</w:t>
      </w:r>
    </w:p>
    <w:p>
      <w:pPr>
        <w:pStyle w:val="Heading3"/>
      </w:pPr>
      <w:r>
        <w:t>Part-Load Performance</w:t>
      </w:r>
    </w:p>
    <w:p>
      <w:r>
        <w:rPr>
          <w:rFonts w:ascii="Times New Roman" w:hAnsi="Times New Roman"/>
        </w:rPr>
        <w:t>Gas turbine part-load performance is a critical consideration for production optimization because process demands fluctuate with production rate, well arrivals, and ambient conditions. The part-load heat rate increases approximately as:</w:t>
      </w:r>
    </w:p>
    <w:p>
      <w:pPr>
        <w:spacing w:before="120" w:after="120"/>
        <w:ind w:firstLine="0"/>
        <w:jc w:val="center"/>
        <w:tabs>
          <w:tab w:val="center" w:pos="4536"/>
          <w:tab w:val="right" w:pos="9072"/>
        </w:tabs>
      </w:pPr>
      <m:oMath>
        <m:r>
          <m:t>H</m:t>
        </m:r>
        <m:sSub>
          <m:e>
            <m:r>
              <m:t>R</m:t>
            </m:r>
          </m:e>
          <m:sub>
            <m:r>
              <m:t>part</m:t>
            </m:r>
          </m:sub>
        </m:sSub>
        <m:r>
          <m:t>≈H</m:t>
        </m:r>
        <m:sSub>
          <m:e>
            <m:r>
              <m:t>R</m:t>
            </m:r>
          </m:e>
          <m:sub>
            <m:r>
              <m:t>full</m:t>
            </m:r>
          </m:sub>
        </m:sSub>
        <m:r>
          <m:t>×(</m:t>
        </m:r>
        <m:f>
          <m:fPr>
            <m:type m:val="bar"/>
          </m:fPr>
          <m:num>
            <m:sSub>
              <m:e>
                <m:r>
                  <m:t>P</m:t>
                </m:r>
              </m:e>
              <m:sub>
                <m:r>
                  <m:t>full</m:t>
                </m:r>
              </m:sub>
            </m:sSub>
          </m:num>
          <m:den>
            <m:sSub>
              <m:e>
                <m:r>
                  <m:t>P</m:t>
                </m:r>
              </m:e>
              <m:sub>
                <m:r>
                  <m:t>actual</m:t>
                </m:r>
              </m:sub>
            </m:sSub>
          </m:den>
        </m:f>
        <m:sSup>
          <m:e>
            <m:r>
              <m:t>)</m:t>
            </m:r>
          </m:e>
          <m:sup>
            <m:r>
              <m:t>0.3</m:t>
            </m:r>
          </m:sup>
        </m:sSup>
      </m:oMath>
      <w:r>
        <w:rPr>
          <w:rFonts w:ascii="Times New Roman" w:hAnsi="Times New Roman"/>
          <w:i w:val="0"/>
          <w:sz w:val="20"/>
        </w:rPr>
        <w:tab/>
        <w:t>(18.6)</w:t>
      </w:r>
    </w:p>
    <w:p>
      <w:r>
        <w:rPr>
          <w:rFonts w:ascii="Times New Roman" w:hAnsi="Times New Roman"/>
        </w:rPr>
        <w:t>This means operating two turbines at 75% load is less fuel-efficient than operating one at 100% load and one on standby—a key consideration for the power management system. In practice, operators use "one-and-a-half" strategies: one turbine at full load and the second at minimum load (spinning reserve), ramping up only when needed.</w:t>
      </w:r>
    </w:p>
    <w:p>
      <w:pPr>
        <w:pStyle w:val="Heading3"/>
      </w:pPr>
      <w:r>
        <w:t>Gas Turbine Selection for Oil and Gas</w:t>
      </w:r>
    </w:p>
    <w:p>
      <w:r>
        <w:rPr>
          <w:rFonts w:ascii="Times New Roman" w:hAnsi="Times New Roman"/>
        </w:rPr>
        <w:t>The selection of gas turbine type depends on application, site conditions, and operational requirements:</w:t>
      </w:r>
    </w:p>
    <w:p>
      <w:r>
        <w:rPr>
          <w:rFonts w:ascii="Times New Roman" w:hAnsi="Times New Roman"/>
          <w:b/>
        </w:rPr>
        <w:t>Aeroderivative gas turbines</w:t>
      </w:r>
      <w:r>
        <w:rPr>
          <w:rFonts w:ascii="Times New Roman" w:hAnsi="Times New Roman"/>
        </w:rPr>
        <w:t xml:space="preserve"> (derived from aircraft engines) are preferred for offshore platforms and FPSOs due to:</w:t>
      </w:r>
    </w:p>
    <w:p>
      <w:pPr>
        <w:pStyle w:val="ListBullet"/>
        <w:ind w:firstLine="0"/>
      </w:pPr>
      <w:r>
        <w:rPr>
          <w:rFonts w:ascii="Times New Roman" w:hAnsi="Times New Roman"/>
        </w:rPr>
        <w:t>Compact size and low weight (power-to-weight ratio 3–5 times better than industrial frames)</w:t>
      </w:r>
    </w:p>
    <w:p>
      <w:pPr>
        <w:pStyle w:val="ListBullet"/>
        <w:ind w:firstLine="0"/>
      </w:pPr>
      <w:r>
        <w:rPr>
          <w:rFonts w:ascii="Times New Roman" w:hAnsi="Times New Roman"/>
        </w:rPr>
        <w:t>High simple-cycle efficiency (38–44% at ISO conditions)</w:t>
      </w:r>
    </w:p>
    <w:p>
      <w:pPr>
        <w:pStyle w:val="ListBullet"/>
        <w:ind w:firstLine="0"/>
      </w:pPr>
      <w:r>
        <w:rPr>
          <w:rFonts w:ascii="Times New Roman" w:hAnsi="Times New Roman"/>
        </w:rPr>
        <w:t>Rapid startup (minutes vs. hours for industrial frames)</w:t>
      </w:r>
    </w:p>
    <w:p>
      <w:pPr>
        <w:pStyle w:val="ListBullet"/>
        <w:ind w:firstLine="0"/>
      </w:pPr>
      <w:r>
        <w:rPr>
          <w:rFonts w:ascii="Times New Roman" w:hAnsi="Times New Roman"/>
        </w:rPr>
        <w:t>Modular maintenance via gas generator swap-out (24–72 hours vs. weeks for in-situ overhaul)</w:t>
      </w:r>
    </w:p>
    <w:p>
      <w:pPr>
        <w:pStyle w:val="ListBullet"/>
        <w:ind w:firstLine="0"/>
      </w:pPr>
      <w:r>
        <w:rPr>
          <w:rFonts w:ascii="Times New Roman" w:hAnsi="Times New Roman"/>
        </w:rPr>
        <w:t>Good part-load efficiency due to variable geometry</w:t>
      </w:r>
    </w:p>
    <w:p>
      <w:r>
        <w:rPr>
          <w:rFonts w:ascii="Times New Roman" w:hAnsi="Times New Roman"/>
          <w:b/>
        </w:rPr>
        <w:t>Industrial frame gas turbines</w:t>
      </w:r>
      <w:r>
        <w:rPr>
          <w:rFonts w:ascii="Times New Roman" w:hAnsi="Times New Roman"/>
        </w:rPr>
        <w:t xml:space="preserve"> are preferred for large onshore facilities and LNG plants:</w:t>
      </w:r>
    </w:p>
    <w:p>
      <w:pPr>
        <w:pStyle w:val="ListBullet"/>
        <w:ind w:firstLine="0"/>
      </w:pPr>
      <w:r>
        <w:rPr>
          <w:rFonts w:ascii="Times New Roman" w:hAnsi="Times New Roman"/>
        </w:rPr>
        <w:t>Higher power output per unit (up to 350+ MW)</w:t>
      </w:r>
    </w:p>
    <w:p>
      <w:pPr>
        <w:pStyle w:val="ListBullet"/>
        <w:ind w:firstLine="0"/>
      </w:pPr>
      <w:r>
        <w:rPr>
          <w:rFonts w:ascii="Times New Roman" w:hAnsi="Times New Roman"/>
        </w:rPr>
        <w:t>Lower cost per installed MW</w:t>
      </w:r>
    </w:p>
    <w:p>
      <w:pPr>
        <w:pStyle w:val="ListBullet"/>
        <w:ind w:firstLine="0"/>
      </w:pPr>
      <w:r>
        <w:rPr>
          <w:rFonts w:ascii="Times New Roman" w:hAnsi="Times New Roman"/>
        </w:rPr>
        <w:t>Longer maintenance intervals (32,000–48,000 hours between hot gas path inspections)</w:t>
      </w:r>
    </w:p>
    <w:p>
      <w:pPr>
        <w:pStyle w:val="ListBullet"/>
        <w:ind w:firstLine="0"/>
      </w:pPr>
      <w:r>
        <w:rPr>
          <w:rFonts w:ascii="Times New Roman" w:hAnsi="Times New Roman"/>
        </w:rPr>
        <w:t>Designed for continuous base-load operation</w:t>
      </w:r>
    </w:p>
    <w:p>
      <w:r>
        <w:rPr>
          <w:rFonts w:ascii="Times New Roman" w:hAnsi="Times New Roman"/>
        </w:rPr>
        <w:t>Common offshore gas turbine models and their characteristics:</w:t>
      </w:r>
    </w:p>
    <w:tbl>
      <w:tblPr>
        <w:tblW w:type="auto" w:w="0"/>
        <w:jc w:val="center"/>
        <w:tblLook w:firstColumn="1" w:firstRow="1" w:lastColumn="0" w:lastRow="0" w:noHBand="0" w:noVBand="1" w:val="04A0"/>
        <w:tblW w:w="5000" w:type="pct"/>
      </w:tblPr>
      <w:tblGrid>
        <w:gridCol w:w="1512"/>
        <w:gridCol w:w="1512"/>
        <w:gridCol w:w="1512"/>
        <w:gridCol w:w="1512"/>
        <w:gridCol w:w="1512"/>
        <w:gridCol w:w="1512"/>
      </w:tblGrid>
      <w:tr>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Model</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Manufacturer</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Power (MW, ISO)</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Efficiency (%)</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Weight (t)</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LM2500+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30–33</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37–39</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4.7</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Widely used NCS, UKCS</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LM6000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40–47</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41–43</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Large platforms, FPSOs</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Trent 60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Rolls-Royce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58–64</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42–44</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High-power applications</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SGT-A65 (ex-Avon)</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Siemens Energy</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16–22</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33–36</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3.6</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Compact platforms</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SGT-A35 (ex-RB211)</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Siemens Energy</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34–38</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38–40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6.2</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Medium platforms</w:t>
            </w:r>
          </w:p>
        </w:tc>
      </w:tr>
      <w:tr>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LM9000</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66–75</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44</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10.0</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Next-generation FPSO</w:t>
            </w:r>
          </w:p>
        </w:tc>
      </w:tr>
    </w:tbl>
    <w:p>
      <w:pPr>
        <w:pStyle w:val="Heading3"/>
      </w:pPr>
      <w:r>
        <w:t>Ambient Temperature Effects and ISO Correction</w:t>
      </w:r>
    </w:p>
    <w:p>
      <w:r>
        <w:rPr>
          <w:rFonts w:ascii="Times New Roman" w:hAnsi="Times New Roman"/>
        </w:rPr>
        <w:t>Gas turbine output is strongly affected by ambient temperature, which impacts air density and thus mass flow through the compressor. Manufacturers rate gas turbines at ISO conditions: 15°C, 60% relative humidity, sea level (101.325 kPa). The actual power at site conditions is:</w:t>
      </w:r>
    </w:p>
    <w:p>
      <w:pPr>
        <w:spacing w:before="120" w:after="120"/>
        <w:ind w:firstLine="0"/>
        <w:jc w:val="center"/>
        <w:tabs>
          <w:tab w:val="center" w:pos="4536"/>
          <w:tab w:val="right" w:pos="9072"/>
        </w:tabs>
      </w:pPr>
      <m:oMath>
        <m:sSub>
          <m:e>
            <m:r>
              <m:t>P</m:t>
            </m:r>
          </m:e>
          <m:sub>
            <m:r>
              <m:t>actual</m:t>
            </m:r>
          </m:sub>
        </m:sSub>
        <m:r>
          <m:t>=</m:t>
        </m:r>
        <m:sSub>
          <m:e>
            <m:r>
              <m:t>P</m:t>
            </m:r>
          </m:e>
          <m:sub>
            <m:r>
              <m:t>ISO</m:t>
            </m:r>
          </m:sub>
        </m:sSub>
        <m:r>
          <m:t>×</m:t>
        </m:r>
        <m:f>
          <m:fPr>
            <m:type m:val="bar"/>
          </m:fPr>
          <m:num>
            <m:sSub>
              <m:e>
                <m:r>
                  <m:t>T</m:t>
                </m:r>
              </m:e>
              <m:sub>
                <m:r>
                  <m:t>ISO</m:t>
                </m:r>
              </m:sub>
            </m:sSub>
          </m:num>
          <m:den>
            <m:sSub>
              <m:e>
                <m:r>
                  <m:t>T</m:t>
                </m:r>
              </m:e>
              <m:sub>
                <m:r>
                  <m:t>ambient</m:t>
                </m:r>
              </m:sub>
            </m:sSub>
          </m:den>
        </m:f>
        <m:r>
          <m:t>×</m:t>
        </m:r>
        <m:f>
          <m:fPr>
            <m:type m:val="bar"/>
          </m:fPr>
          <m:num>
            <m:sSub>
              <m:e>
                <m:r>
                  <m:t>P</m:t>
                </m:r>
              </m:e>
              <m:sub>
                <m:r>
                  <m:t>ambient</m:t>
                </m:r>
              </m:sub>
            </m:sSub>
          </m:num>
          <m:den>
            <m:sSub>
              <m:e>
                <m:r>
                  <m:t>P</m:t>
                </m:r>
              </m:e>
              <m:sub>
                <m:r>
                  <m:t>ISO,atm</m:t>
                </m:r>
              </m:sub>
            </m:sSub>
          </m:den>
        </m:f>
        <m:r>
          <m:t>×</m:t>
        </m:r>
        <m:sSub>
          <m:e>
            <m:r>
              <m:t>K</m:t>
            </m:r>
          </m:e>
          <m:sub>
            <m:r>
              <m:t>humidity</m:t>
            </m:r>
          </m:sub>
        </m:sSub>
      </m:oMath>
      <w:r>
        <w:rPr>
          <w:rFonts w:ascii="Times New Roman" w:hAnsi="Times New Roman"/>
          <w:i w:val="0"/>
          <w:sz w:val="20"/>
        </w:rPr>
        <w:tab/>
        <w:t>(18.7)</w:t>
      </w:r>
    </w:p>
    <w:p>
      <w:r>
        <w:rPr>
          <w:rFonts w:ascii="Times New Roman" w:hAnsi="Times New Roman"/>
        </w:rPr>
        <w:t xml:space="preserve">where temperatures are in Kelvin, pressures in absolute units, and </w:t>
      </w:r>
      <m:oMath>
        <m:sSub>
          <m:e>
            <m:r>
              <m:t>K</m:t>
            </m:r>
          </m:e>
          <m:sub>
            <m:r>
              <m:t>humidity</m:t>
            </m:r>
          </m:sub>
        </m:sSub>
      </m:oMath>
      <w:r>
        <w:rPr>
          <w:rFonts w:ascii="Times New Roman" w:hAnsi="Times New Roman"/>
        </w:rPr>
        <w:t xml:space="preserve"> is a humidity correction factor (typically 0.98–1.02). A simplified empirical correction for aeroderivatives is:</w:t>
      </w:r>
    </w:p>
    <w:p>
      <w:pPr>
        <w:spacing w:before="120" w:after="120"/>
        <w:ind w:firstLine="0"/>
        <w:jc w:val="center"/>
        <w:tabs>
          <w:tab w:val="center" w:pos="4536"/>
          <w:tab w:val="right" w:pos="9072"/>
        </w:tabs>
      </w:pPr>
      <m:oMath>
        <m:sSub>
          <m:e>
            <m:r>
              <m:t>P</m:t>
            </m:r>
          </m:e>
          <m:sub>
            <m:r>
              <m:t>actual</m:t>
            </m:r>
          </m:sub>
        </m:sSub>
        <m:r>
          <m:t>≈</m:t>
        </m:r>
        <m:sSub>
          <m:e>
            <m:r>
              <m:t>P</m:t>
            </m:r>
          </m:e>
          <m:sub>
            <m:r>
              <m:t>ISO</m:t>
            </m:r>
          </m:sub>
        </m:sSub>
        <m:r>
          <m:t>×(</m:t>
        </m:r>
        <m:f>
          <m:fPr>
            <m:type m:val="bar"/>
          </m:fPr>
          <m:num>
            <m:r>
              <m:t>288.15</m:t>
            </m:r>
          </m:num>
          <m:den>
            <m:sSub>
              <m:e>
                <m:r>
                  <m:t>T</m:t>
                </m:r>
              </m:e>
              <m:sub>
                <m:r>
                  <m:t>ambient</m:t>
                </m:r>
              </m:sub>
            </m:sSub>
          </m:den>
        </m:f>
        <m:sSup>
          <m:e>
            <m:r>
              <m:t>)</m:t>
            </m:r>
          </m:e>
          <m:sup>
            <m:r>
              <m:t>n</m:t>
            </m:r>
          </m:sup>
        </m:sSup>
      </m:oMath>
      <w:r>
        <w:rPr>
          <w:rFonts w:ascii="Times New Roman" w:hAnsi="Times New Roman"/>
          <w:i w:val="0"/>
          <w:sz w:val="20"/>
        </w:rPr>
        <w:tab/>
        <w:t>(18.8)</w:t>
      </w:r>
    </w:p>
    <w:p>
      <w:r>
        <w:rPr>
          <w:rFonts w:ascii="Times New Roman" w:hAnsi="Times New Roman"/>
        </w:rPr>
        <w:t xml:space="preserve">where </w:t>
      </w:r>
      <m:oMath>
        <m:r>
          <m:t>n≈1.5</m:t>
        </m:r>
      </m:oMath>
      <w:r>
        <w:rPr>
          <w:rFonts w:ascii="Times New Roman" w:hAnsi="Times New Roman"/>
        </w:rPr>
        <w:t xml:space="preserve"> for aeroderivatives and </w:t>
      </w:r>
      <m:oMath>
        <m:r>
          <m:t>n≈1.3</m:t>
        </m:r>
      </m:oMath>
      <w:r>
        <w:rPr>
          <w:rFonts w:ascii="Times New Roman" w:hAnsi="Times New Roman"/>
        </w:rPr>
        <w:t xml:space="preserve"> for industrial frames. A 10°C increase in ambient temperature typically reduces gas turbine output by 5–8% for aeroderivatives and 3–5% for industrial frames. On a platform with 50 MW installed capacity, a hot summer day can reduce available power by 3–4 MW—potentially the difference between meeting production targets and forced curtailment.</w:t>
      </w:r>
    </w:p>
    <w:p>
      <w:r>
        <w:rPr>
          <w:rFonts w:ascii="Times New Roman" w:hAnsi="Times New Roman"/>
        </w:rPr>
        <w:t>Altitude also reduces output: each 300 m of elevation reduces air density by approximately 3.5%, with a corresponding reduction in power output. This is relevant for high-altitude onshore facilities in regions like the Andes or Central Asia.</w:t>
      </w:r>
    </w:p>
    <w:p>
      <w:pPr>
        <w:pStyle w:val="Heading3"/>
      </w:pPr>
      <w:r>
        <w:t>Fuel Gas Consumption</w:t>
      </w:r>
    </w:p>
    <w:p>
      <w:r>
        <w:rPr>
          <w:rFonts w:ascii="Times New Roman" w:hAnsi="Times New Roman"/>
        </w:rPr>
        <w:t>The fuel gas consumption rate is directly related to power output and thermal efficiency:</w:t>
      </w:r>
    </w:p>
    <w:p>
      <w:pPr>
        <w:spacing w:before="120" w:after="120"/>
        <w:ind w:firstLine="0"/>
        <w:jc w:val="center"/>
        <w:tabs>
          <w:tab w:val="center" w:pos="4536"/>
          <w:tab w:val="right" w:pos="9072"/>
        </w:tabs>
      </w:pPr>
      <m:oMath>
        <m:sSub>
          <m:e>
            <m:limUpp>
              <m:e>
                <m:r>
                  <m:t>m</m:t>
                </m:r>
              </m:e>
              <m:lim>
                <m:r>
                  <m:t>˙</m:t>
                </m:r>
              </m:lim>
            </m:limUpp>
          </m:e>
          <m:sub>
            <m:r>
              <m:t>fuel</m:t>
            </m:r>
          </m:sub>
        </m:sSub>
        <m:r>
          <m:t>=</m:t>
        </m:r>
        <m:f>
          <m:fPr>
            <m:type m:val="bar"/>
          </m:fPr>
          <m:num>
            <m:sSub>
              <m:e>
                <m:r>
                  <m:t>P</m:t>
                </m:r>
              </m:e>
              <m:sub>
                <m:r>
                  <m:t>shaft</m:t>
                </m:r>
              </m:sub>
            </m:sSub>
          </m:num>
          <m:den>
            <m:sSub>
              <m:e>
                <m:r>
                  <m:t>η</m:t>
                </m:r>
              </m:e>
              <m:sub>
                <m:r>
                  <m:t>th</m:t>
                </m:r>
              </m:sub>
            </m:sSub>
            <m:r>
              <m:t>×LH</m:t>
            </m:r>
            <m:sSub>
              <m:e>
                <m:r>
                  <m:t>V</m:t>
                </m:r>
              </m:e>
              <m:sub>
                <m:r>
                  <m:t>fuel</m:t>
                </m:r>
              </m:sub>
            </m:sSub>
          </m:den>
        </m:f>
      </m:oMath>
      <w:r>
        <w:rPr>
          <w:rFonts w:ascii="Times New Roman" w:hAnsi="Times New Roman"/>
          <w:i w:val="0"/>
          <w:sz w:val="20"/>
        </w:rPr>
        <w:tab/>
        <w:t>(18.9)</w:t>
      </w:r>
    </w:p>
    <w:p>
      <w:r>
        <w:rPr>
          <w:rFonts w:ascii="Times New Roman" w:hAnsi="Times New Roman"/>
        </w:rPr>
        <w:t xml:space="preserve">where </w:t>
      </w:r>
      <m:oMath>
        <m:r>
          <m:t>LH</m:t>
        </m:r>
        <m:sSub>
          <m:e>
            <m:r>
              <m:t>V</m:t>
            </m:r>
          </m:e>
          <m:sub>
            <m:r>
              <m:t>fuel</m:t>
            </m:r>
          </m:sub>
        </m:sSub>
      </m:oMath>
      <w:r>
        <w:rPr>
          <w:rFonts w:ascii="Times New Roman" w:hAnsi="Times New Roman"/>
        </w:rPr>
        <w:t xml:space="preserve"> is the lower heating value of the fuel gas (typically 46,000–50,000 kJ/kg for treated natural gas). Fuel gas is sourced from the process gas stream, so higher fuel consumption reduces the saleable gas volume—a direct link between power generation efficiency and production economics. On a typical Norwegian platform, fuel gas consumption is 3–7% of total gas production.</w:t>
      </w:r>
    </w:p>
    <w:p>
      <w:pPr>
        <w:pStyle w:val="Heading3"/>
      </w:pPr>
      <w:r>
        <w:t>NeqSim Gas Turbine Modeling</w:t>
      </w:r>
    </w:p>
    <w:p>
      <w:r>
        <w:rPr>
          <w:rFonts w:ascii="Times New Roman" w:hAnsi="Times New Roman"/>
        </w:rPr>
        <w:t xml:space="preserve">NeqSim provides the </w:t>
      </w:r>
      <w:r>
        <w:rPr>
          <w:rFonts w:ascii="Consolas" w:hAnsi="Consolas"/>
          <w:sz w:val="18"/>
        </w:rPr>
        <w:t>GasTurbine</w:t>
      </w:r>
      <w:r>
        <w:rPr>
          <w:rFonts w:ascii="Times New Roman" w:hAnsi="Times New Roman"/>
        </w:rPr>
        <w:t xml:space="preserve"> class for modeling gas turbine performance in process simulations: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Create fuel gas stream</w:t>
              <w:br/>
            </w:r>
            <w:r>
              <w:rPr>
                <w:rFonts w:ascii="Consolas" w:hAnsi="Consolas"/>
                <w:color w:val="1A1A1A"/>
                <w:sz w:val="17"/>
              </w:rPr>
              <w:t>fuel_gas = jneqsim.thermo.system.SystemSrkEos(288.15, 20.0)</w:t>
              <w:br/>
            </w:r>
            <w:r>
              <w:rPr>
                <w:rFonts w:ascii="Consolas" w:hAnsi="Consolas"/>
                <w:color w:val="1A1A1A"/>
                <w:sz w:val="17"/>
              </w:rPr>
              <w:t>fuel_gas.addComponent("methane", 0.90)</w:t>
              <w:br/>
            </w:r>
            <w:r>
              <w:rPr>
                <w:rFonts w:ascii="Consolas" w:hAnsi="Consolas"/>
                <w:color w:val="1A1A1A"/>
                <w:sz w:val="17"/>
              </w:rPr>
              <w:t>fuel_gas.addComponent("ethane", 0.06)</w:t>
              <w:br/>
            </w:r>
            <w:r>
              <w:rPr>
                <w:rFonts w:ascii="Consolas" w:hAnsi="Consolas"/>
                <w:color w:val="1A1A1A"/>
                <w:sz w:val="17"/>
              </w:rPr>
              <w:t>fuel_gas.addComponent("propane", 0.03)</w:t>
              <w:br/>
            </w:r>
            <w:r>
              <w:rPr>
                <w:rFonts w:ascii="Consolas" w:hAnsi="Consolas"/>
                <w:color w:val="1A1A1A"/>
                <w:sz w:val="17"/>
              </w:rPr>
              <w:t>fuel_gas.addComponent("CO2", 0.01)</w:t>
              <w:br/>
            </w:r>
            <w:r>
              <w:rPr>
                <w:rFonts w:ascii="Consolas" w:hAnsi="Consolas"/>
                <w:color w:val="1A1A1A"/>
                <w:sz w:val="17"/>
              </w:rPr>
              <w:t>fuel_gas.setMixingRule("classic")</w:t>
              <w:br/>
            </w:r>
            <w:r>
              <w:rPr>
                <w:rFonts w:ascii="Consolas" w:hAnsi="Consolas"/>
                <w:color w:val="1A1A1A"/>
                <w:sz w:val="17"/>
              </w:rPr>
              <w:br/>
            </w:r>
            <w:r>
              <w:rPr>
                <w:rFonts w:ascii="Consolas" w:hAnsi="Consolas"/>
                <w:color w:val="1A1A1A"/>
                <w:sz w:val="17"/>
              </w:rPr>
              <w:t>fuel_stream = jneqsim.process.equipment.stream.Stream("Fuel Gas", fuel_gas)</w:t>
              <w:br/>
            </w:r>
            <w:r>
              <w:rPr>
                <w:rFonts w:ascii="Consolas" w:hAnsi="Consolas"/>
                <w:color w:val="1A1A1A"/>
                <w:sz w:val="17"/>
              </w:rPr>
              <w:t>fuel_stream.setFlowRate(500.0, "kg/hr")</w:t>
              <w:br/>
            </w:r>
            <w:r>
              <w:rPr>
                <w:rFonts w:ascii="Consolas" w:hAnsi="Consolas"/>
                <w:color w:val="1A1A1A"/>
                <w:sz w:val="17"/>
              </w:rPr>
              <w:t>fuel_stream.setTemperature(25.0, "C")</w:t>
              <w:br/>
            </w:r>
            <w:r>
              <w:rPr>
                <w:rFonts w:ascii="Consolas" w:hAnsi="Consolas"/>
                <w:color w:val="1A1A1A"/>
                <w:sz w:val="17"/>
              </w:rPr>
              <w:t>fuel_stream.setPressure(20.0, "bara")</w:t>
              <w:br/>
            </w:r>
            <w:r>
              <w:rPr>
                <w:rFonts w:ascii="Consolas" w:hAnsi="Consolas"/>
                <w:color w:val="1A1A1A"/>
                <w:sz w:val="17"/>
              </w:rPr>
              <w:br/>
            </w:r>
            <w:r>
              <w:rPr>
                <w:rFonts w:ascii="Consolas" w:hAnsi="Consolas"/>
                <w:color w:val="1A1A1A"/>
                <w:sz w:val="17"/>
              </w:rPr>
              <w:t># Create gas turbine</w:t>
              <w:br/>
            </w:r>
            <w:r>
              <w:rPr>
                <w:rFonts w:ascii="Consolas" w:hAnsi="Consolas"/>
                <w:color w:val="1A1A1A"/>
                <w:sz w:val="17"/>
              </w:rPr>
              <w:t>GasTurbine = jneqsim.process.equipment.powergeneration.GasTurbine</w:t>
              <w:br/>
            </w:r>
            <w:r>
              <w:rPr>
                <w:rFonts w:ascii="Consolas" w:hAnsi="Consolas"/>
                <w:color w:val="1A1A1A"/>
                <w:sz w:val="17"/>
              </w:rPr>
              <w:t>gas_turbine = GasTurbine("GT-001", fuel_stream)</w:t>
              <w:br/>
            </w:r>
            <w:r>
              <w:rPr>
                <w:rFonts w:ascii="Consolas" w:hAnsi="Consolas"/>
                <w:color w:val="1A1A1A"/>
                <w:sz w:val="17"/>
              </w:rPr>
              <w:br/>
            </w:r>
            <w:r>
              <w:rPr>
                <w:rFonts w:ascii="Consolas" w:hAnsi="Consolas"/>
                <w:color w:val="1A1A1A"/>
                <w:sz w:val="17"/>
              </w:rPr>
              <w:t># Set design parameters</w:t>
              <w:br/>
            </w:r>
            <w:r>
              <w:rPr>
                <w:rFonts w:ascii="Consolas" w:hAnsi="Consolas"/>
                <w:color w:val="1A1A1A"/>
                <w:sz w:val="17"/>
              </w:rPr>
              <w:t>gas_turbine.setIsentropicEfficiency(0.88)</w:t>
              <w:br/>
            </w:r>
            <w:r>
              <w:rPr>
                <w:rFonts w:ascii="Consolas" w:hAnsi="Consolas"/>
                <w:color w:val="1A1A1A"/>
                <w:sz w:val="17"/>
              </w:rPr>
              <w:t>gas_turbine.setCombustionTemperature(1200.0 + 273.15)  # K</w:t>
              <w:br/>
            </w:r>
            <w:r>
              <w:rPr>
                <w:rFonts w:ascii="Consolas" w:hAnsi="Consolas"/>
                <w:color w:val="1A1A1A"/>
                <w:sz w:val="17"/>
              </w:rPr>
              <w:t>gas_turbine.setPressureRatio(18.0)</w:t>
              <w:br/>
            </w:r>
            <w:r>
              <w:rPr>
                <w:rFonts w:ascii="Consolas" w:hAnsi="Consolas"/>
                <w:color w:val="1A1A1A"/>
                <w:sz w:val="17"/>
              </w:rPr>
              <w:t>gas_turbine.setAmbientTemperature(15.0 + 273.15)       # K</w:t>
              <w:br/>
            </w:r>
            <w:r>
              <w:rPr>
                <w:rFonts w:ascii="Consolas" w:hAnsi="Consolas"/>
                <w:color w:val="1A1A1A"/>
                <w:sz w:val="17"/>
              </w:rPr>
              <w:t>gas_turbine.setAmbientPressure(1.01325)                 # bara</w:t>
              <w:br/>
            </w:r>
            <w:r>
              <w:rPr>
                <w:rFonts w:ascii="Consolas" w:hAnsi="Consolas"/>
                <w:color w:val="1A1A1A"/>
                <w:sz w:val="17"/>
              </w:rPr>
              <w:br/>
            </w:r>
            <w:r>
              <w:rPr>
                <w:rFonts w:ascii="Consolas" w:hAnsi="Consolas"/>
                <w:color w:val="1A1A1A"/>
                <w:sz w:val="17"/>
              </w:rPr>
              <w:t># Run simulation</w:t>
              <w:br/>
            </w:r>
            <w:r>
              <w:rPr>
                <w:rFonts w:ascii="Consolas" w:hAnsi="Consolas"/>
                <w:color w:val="1A1A1A"/>
                <w:sz w:val="17"/>
              </w:rPr>
              <w:t>gas_turbine.run()</w:t>
              <w:br/>
            </w:r>
            <w:r>
              <w:rPr>
                <w:rFonts w:ascii="Consolas" w:hAnsi="Consolas"/>
                <w:color w:val="1A1A1A"/>
                <w:sz w:val="17"/>
              </w:rPr>
              <w:br/>
            </w:r>
            <w:r>
              <w:rPr>
                <w:rFonts w:ascii="Consolas" w:hAnsi="Consolas"/>
                <w:color w:val="1A1A1A"/>
                <w:sz w:val="17"/>
              </w:rPr>
              <w:t># Retrieve results</w:t>
              <w:br/>
            </w:r>
            <w:r>
              <w:rPr>
                <w:rFonts w:ascii="Consolas" w:hAnsi="Consolas"/>
                <w:color w:val="1A1A1A"/>
                <w:sz w:val="17"/>
              </w:rPr>
              <w:t>power_output = gas_turbine.getPower("MW")</w:t>
              <w:br/>
            </w:r>
            <w:r>
              <w:rPr>
                <w:rFonts w:ascii="Consolas" w:hAnsi="Consolas"/>
                <w:color w:val="1A1A1A"/>
                <w:sz w:val="17"/>
              </w:rPr>
              <w:t>efficiency = gas_turbine.getThermalEfficiency()</w:t>
              <w:br/>
            </w:r>
            <w:r>
              <w:rPr>
                <w:rFonts w:ascii="Consolas" w:hAnsi="Consolas"/>
                <w:color w:val="1A1A1A"/>
                <w:sz w:val="17"/>
              </w:rPr>
              <w:t>exhaust_temp = gas_turbine.getExhaustTemperature() - 273.15  # C</w:t>
              <w:br/>
            </w:r>
            <w:r>
              <w:rPr>
                <w:rFonts w:ascii="Consolas" w:hAnsi="Consolas"/>
                <w:color w:val="1A1A1A"/>
                <w:sz w:val="17"/>
              </w:rPr>
              <w:br/>
            </w:r>
            <w:r>
              <w:rPr>
                <w:rFonts w:ascii="Consolas" w:hAnsi="Consolas"/>
                <w:color w:val="1A1A1A"/>
                <w:sz w:val="17"/>
              </w:rPr>
              <w:t>print(f"Gas turbine power output: {power_output:.2f} MW")</w:t>
              <w:br/>
            </w:r>
            <w:r>
              <w:rPr>
                <w:rFonts w:ascii="Consolas" w:hAnsi="Consolas"/>
                <w:color w:val="1A1A1A"/>
                <w:sz w:val="17"/>
              </w:rPr>
              <w:t>print(f"Thermal efficiency: {efficiency*100:.1f}%")</w:t>
              <w:br/>
            </w:r>
            <w:r>
              <w:rPr>
                <w:rFonts w:ascii="Consolas" w:hAnsi="Consolas"/>
                <w:color w:val="1A1A1A"/>
                <w:sz w:val="17"/>
              </w:rPr>
              <w:t>print(f"Exhaust temperature: {exhaust_temp:.0f} C")</w:t>
            </w:r>
          </w:p>
        </w:tc>
      </w:tr>
    </w:tbl>
    <w:p>
      <w:pPr>
        <w:spacing w:before="0" w:after="40" w:line="40" w:lineRule="exact"/>
        <w:ind w:firstLine="0"/>
      </w:pPr>
    </w:p>
    <w:p>
      <w:pPr>
        <w:pStyle w:val="Heading3"/>
      </w:pPr>
      <w:r>
        <w:t>Gas Turbine Performance at Varying Ambient Temperature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GasTurbine = jneqsim.process.equipment.powergeneration.GasTurbine</w:t>
              <w:br/>
            </w:r>
            <w:r>
              <w:rPr>
                <w:rFonts w:ascii="Consolas" w:hAnsi="Consolas"/>
                <w:color w:val="1A1A1A"/>
                <w:sz w:val="17"/>
              </w:rPr>
              <w:br/>
            </w:r>
            <w:r>
              <w:rPr>
                <w:rFonts w:ascii="Consolas" w:hAnsi="Consolas"/>
                <w:color w:val="1A1A1A"/>
                <w:sz w:val="17"/>
              </w:rPr>
              <w:t># Sweep ambient temperature from -20 to +40 C</w:t>
              <w:br/>
            </w:r>
            <w:r>
              <w:rPr>
                <w:rFonts w:ascii="Consolas" w:hAnsi="Consolas"/>
                <w:color w:val="1A1A1A"/>
                <w:sz w:val="17"/>
              </w:rPr>
              <w:t>ambient_temps = list(range(-20, 42, 2))</w:t>
              <w:br/>
            </w:r>
            <w:r>
              <w:rPr>
                <w:rFonts w:ascii="Consolas" w:hAnsi="Consolas"/>
                <w:color w:val="1A1A1A"/>
                <w:sz w:val="17"/>
              </w:rPr>
              <w:t>power_results = []</w:t>
              <w:br/>
            </w:r>
            <w:r>
              <w:rPr>
                <w:rFonts w:ascii="Consolas" w:hAnsi="Consolas"/>
                <w:color w:val="1A1A1A"/>
                <w:sz w:val="17"/>
              </w:rPr>
              <w:t>efficiency_results = []</w:t>
              <w:br/>
            </w:r>
            <w:r>
              <w:rPr>
                <w:rFonts w:ascii="Consolas" w:hAnsi="Consolas"/>
                <w:color w:val="1A1A1A"/>
                <w:sz w:val="17"/>
              </w:rPr>
              <w:br/>
            </w:r>
            <w:r>
              <w:rPr>
                <w:rFonts w:ascii="Consolas" w:hAnsi="Consolas"/>
                <w:color w:val="1A1A1A"/>
                <w:sz w:val="17"/>
              </w:rPr>
              <w:t>for t_amb in ambient_temps:</w:t>
              <w:br/>
            </w:r>
            <w:r>
              <w:rPr>
                <w:rFonts w:ascii="Consolas" w:hAnsi="Consolas"/>
                <w:color w:val="1A1A1A"/>
                <w:sz w:val="17"/>
              </w:rPr>
              <w:t xml:space="preserve">    fuel_gas = jneqsim.thermo.system.SystemSrkEos(288.15, 25.0)</w:t>
              <w:br/>
            </w:r>
            <w:r>
              <w:rPr>
                <w:rFonts w:ascii="Consolas" w:hAnsi="Consolas"/>
                <w:color w:val="1A1A1A"/>
                <w:sz w:val="17"/>
              </w:rPr>
              <w:t xml:space="preserve">    fuel_gas.addComponent("methane", 0.92)</w:t>
              <w:br/>
            </w:r>
            <w:r>
              <w:rPr>
                <w:rFonts w:ascii="Consolas" w:hAnsi="Consolas"/>
                <w:color w:val="1A1A1A"/>
                <w:sz w:val="17"/>
              </w:rPr>
              <w:t xml:space="preserve">    fuel_gas.addComponent("ethane", 0.05)</w:t>
              <w:br/>
            </w:r>
            <w:r>
              <w:rPr>
                <w:rFonts w:ascii="Consolas" w:hAnsi="Consolas"/>
                <w:color w:val="1A1A1A"/>
                <w:sz w:val="17"/>
              </w:rPr>
              <w:t xml:space="preserve">    fuel_gas.addComponent("propane", 0.02)</w:t>
              <w:br/>
            </w:r>
            <w:r>
              <w:rPr>
                <w:rFonts w:ascii="Consolas" w:hAnsi="Consolas"/>
                <w:color w:val="1A1A1A"/>
                <w:sz w:val="17"/>
              </w:rPr>
              <w:t xml:space="preserve">    fuel_gas.addComponent("nitrogen", 0.01)</w:t>
              <w:br/>
            </w:r>
            <w:r>
              <w:rPr>
                <w:rFonts w:ascii="Consolas" w:hAnsi="Consolas"/>
                <w:color w:val="1A1A1A"/>
                <w:sz w:val="17"/>
              </w:rPr>
              <w:t xml:space="preserve">    fuel_gas.setMixingRule("classic")</w:t>
              <w:br/>
            </w:r>
            <w:r>
              <w:rPr>
                <w:rFonts w:ascii="Consolas" w:hAnsi="Consolas"/>
                <w:color w:val="1A1A1A"/>
                <w:sz w:val="17"/>
              </w:rPr>
              <w:br/>
            </w:r>
            <w:r>
              <w:rPr>
                <w:rFonts w:ascii="Consolas" w:hAnsi="Consolas"/>
                <w:color w:val="1A1A1A"/>
                <w:sz w:val="17"/>
              </w:rPr>
              <w:t xml:space="preserve">    fuel_stream = jneqsim.process.equipment.stream.Stream("Fuel", fuel_gas)</w:t>
              <w:br/>
            </w:r>
            <w:r>
              <w:rPr>
                <w:rFonts w:ascii="Consolas" w:hAnsi="Consolas"/>
                <w:color w:val="1A1A1A"/>
                <w:sz w:val="17"/>
              </w:rPr>
              <w:t xml:space="preserve">    fuel_stream.setFlowRate(600.0, "kg/hr")</w:t>
              <w:br/>
            </w:r>
            <w:r>
              <w:rPr>
                <w:rFonts w:ascii="Consolas" w:hAnsi="Consolas"/>
                <w:color w:val="1A1A1A"/>
                <w:sz w:val="17"/>
              </w:rPr>
              <w:t xml:space="preserve">    fuel_stream.setTemperature(25.0, "C")</w:t>
              <w:br/>
            </w:r>
            <w:r>
              <w:rPr>
                <w:rFonts w:ascii="Consolas" w:hAnsi="Consolas"/>
                <w:color w:val="1A1A1A"/>
                <w:sz w:val="17"/>
              </w:rPr>
              <w:t xml:space="preserve">    fuel_stream.setPressure(25.0, "bara")</w:t>
              <w:br/>
            </w:r>
            <w:r>
              <w:rPr>
                <w:rFonts w:ascii="Consolas" w:hAnsi="Consolas"/>
                <w:color w:val="1A1A1A"/>
                <w:sz w:val="17"/>
              </w:rPr>
              <w:br/>
            </w:r>
            <w:r>
              <w:rPr>
                <w:rFonts w:ascii="Consolas" w:hAnsi="Consolas"/>
                <w:color w:val="1A1A1A"/>
                <w:sz w:val="17"/>
              </w:rPr>
              <w:t xml:space="preserve">    gt = GasTurbine("GT-sweep", fuel_stream)</w:t>
              <w:br/>
            </w:r>
            <w:r>
              <w:rPr>
                <w:rFonts w:ascii="Consolas" w:hAnsi="Consolas"/>
                <w:color w:val="1A1A1A"/>
                <w:sz w:val="17"/>
              </w:rPr>
              <w:t xml:space="preserve">    gt.setIsentropicEfficiency(0.88)</w:t>
              <w:br/>
            </w:r>
            <w:r>
              <w:rPr>
                <w:rFonts w:ascii="Consolas" w:hAnsi="Consolas"/>
                <w:color w:val="1A1A1A"/>
                <w:sz w:val="17"/>
              </w:rPr>
              <w:t xml:space="preserve">    gt.setCombustionTemperature(1473.15)</w:t>
              <w:br/>
            </w:r>
            <w:r>
              <w:rPr>
                <w:rFonts w:ascii="Consolas" w:hAnsi="Consolas"/>
                <w:color w:val="1A1A1A"/>
                <w:sz w:val="17"/>
              </w:rPr>
              <w:t xml:space="preserve">    gt.setPressureRatio(20.0)</w:t>
              <w:br/>
            </w:r>
            <w:r>
              <w:rPr>
                <w:rFonts w:ascii="Consolas" w:hAnsi="Consolas"/>
                <w:color w:val="1A1A1A"/>
                <w:sz w:val="17"/>
              </w:rPr>
              <w:t xml:space="preserve">    gt.setAmbientTemperature(t_amb + 273.15)</w:t>
              <w:br/>
            </w:r>
            <w:r>
              <w:rPr>
                <w:rFonts w:ascii="Consolas" w:hAnsi="Consolas"/>
                <w:color w:val="1A1A1A"/>
                <w:sz w:val="17"/>
              </w:rPr>
              <w:t xml:space="preserve">    gt.setAmbientPressure(1.01325)</w:t>
              <w:br/>
            </w:r>
            <w:r>
              <w:rPr>
                <w:rFonts w:ascii="Consolas" w:hAnsi="Consolas"/>
                <w:color w:val="1A1A1A"/>
                <w:sz w:val="17"/>
              </w:rPr>
              <w:t xml:space="preserve">    gt.run()</w:t>
              <w:br/>
            </w:r>
            <w:r>
              <w:rPr>
                <w:rFonts w:ascii="Consolas" w:hAnsi="Consolas"/>
                <w:color w:val="1A1A1A"/>
                <w:sz w:val="17"/>
              </w:rPr>
              <w:br/>
            </w:r>
            <w:r>
              <w:rPr>
                <w:rFonts w:ascii="Consolas" w:hAnsi="Consolas"/>
                <w:color w:val="1A1A1A"/>
                <w:sz w:val="17"/>
              </w:rPr>
              <w:t xml:space="preserve">    power_results.append(gt.getPower("MW"))</w:t>
              <w:br/>
            </w:r>
            <w:r>
              <w:rPr>
                <w:rFonts w:ascii="Consolas" w:hAnsi="Consolas"/>
                <w:color w:val="1A1A1A"/>
                <w:sz w:val="17"/>
              </w:rPr>
              <w:t xml:space="preserve">    efficiency_results.append(gt.getThermalEfficiency() * 100.0)</w:t>
              <w:br/>
            </w:r>
            <w:r>
              <w:rPr>
                <w:rFonts w:ascii="Consolas" w:hAnsi="Consolas"/>
                <w:color w:val="1A1A1A"/>
                <w:sz w:val="17"/>
              </w:rPr>
              <w:br/>
            </w:r>
            <w:r>
              <w:rPr>
                <w:rFonts w:ascii="Consolas" w:hAnsi="Consolas"/>
                <w:color w:val="1A1A1A"/>
                <w:sz w:val="17"/>
              </w:rPr>
              <w:t># Plot results</w:t>
              <w:br/>
            </w:r>
            <w:r>
              <w:rPr>
                <w:rFonts w:ascii="Consolas" w:hAnsi="Consolas"/>
                <w:color w:val="1A1A1A"/>
                <w:sz w:val="17"/>
              </w:rPr>
              <w:t>fig, ax1 = plt.subplots(figsize=(10, 6))</w:t>
              <w:br/>
            </w:r>
            <w:r>
              <w:rPr>
                <w:rFonts w:ascii="Consolas" w:hAnsi="Consolas"/>
                <w:color w:val="1A1A1A"/>
                <w:sz w:val="17"/>
              </w:rPr>
              <w:t>ax1.plot(ambient_temps, power_results, 'b-o', label='Power output')</w:t>
              <w:br/>
            </w:r>
            <w:r>
              <w:rPr>
                <w:rFonts w:ascii="Consolas" w:hAnsi="Consolas"/>
                <w:color w:val="1A1A1A"/>
                <w:sz w:val="17"/>
              </w:rPr>
              <w:t>ax1.set_xlabel('Ambient temperature (C)')</w:t>
              <w:br/>
            </w:r>
            <w:r>
              <w:rPr>
                <w:rFonts w:ascii="Consolas" w:hAnsi="Consolas"/>
                <w:color w:val="1A1A1A"/>
                <w:sz w:val="17"/>
              </w:rPr>
              <w:t>ax1.set_ylabel('Power output (MW)', color='b')</w:t>
              <w:br/>
            </w:r>
            <w:r>
              <w:rPr>
                <w:rFonts w:ascii="Consolas" w:hAnsi="Consolas"/>
                <w:color w:val="1A1A1A"/>
                <w:sz w:val="17"/>
              </w:rPr>
              <w:t>ax2 = ax1.twinx()</w:t>
              <w:br/>
            </w:r>
            <w:r>
              <w:rPr>
                <w:rFonts w:ascii="Consolas" w:hAnsi="Consolas"/>
                <w:color w:val="1A1A1A"/>
                <w:sz w:val="17"/>
              </w:rPr>
              <w:t>ax2.plot(ambient_temps, efficiency_results, 'r-s', label='Efficiency')</w:t>
              <w:br/>
            </w:r>
            <w:r>
              <w:rPr>
                <w:rFonts w:ascii="Consolas" w:hAnsi="Consolas"/>
                <w:color w:val="1A1A1A"/>
                <w:sz w:val="17"/>
              </w:rPr>
              <w:t>ax2.set_ylabel('Thermal efficiency (%)', color='r')</w:t>
              <w:br/>
            </w:r>
            <w:r>
              <w:rPr>
                <w:rFonts w:ascii="Consolas" w:hAnsi="Consolas"/>
                <w:color w:val="1A1A1A"/>
                <w:sz w:val="17"/>
              </w:rPr>
              <w:t>ax1.set_title('Gas Turbine Performance vs. Ambient Temperature')</w:t>
              <w:br/>
            </w:r>
            <w:r>
              <w:rPr>
                <w:rFonts w:ascii="Consolas" w:hAnsi="Consolas"/>
                <w:color w:val="1A1A1A"/>
                <w:sz w:val="17"/>
              </w:rPr>
              <w:t>ax1.grid(True)</w:t>
              <w:br/>
            </w:r>
            <w:r>
              <w:rPr>
                <w:rFonts w:ascii="Consolas" w:hAnsi="Consolas"/>
                <w:color w:val="1A1A1A"/>
                <w:sz w:val="17"/>
              </w:rPr>
              <w:t>fig.tight_layout()</w:t>
              <w:br/>
            </w:r>
            <w:r>
              <w:rPr>
                <w:rFonts w:ascii="Consolas" w:hAnsi="Consolas"/>
                <w:color w:val="1A1A1A"/>
                <w:sz w:val="17"/>
              </w:rPr>
              <w:t>plt.savefig('figures/gt_ambient_performance.png', dpi=150,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848192"/>
            <wp:docPr id="121" name="Picture 121"/>
            <wp:cNvGraphicFramePr>
              <a:graphicFrameLocks noChangeAspect="1"/>
            </wp:cNvGraphicFramePr>
            <a:graphic>
              <a:graphicData uri="http://schemas.openxmlformats.org/drawingml/2006/picture">
                <pic:pic>
                  <pic:nvPicPr>
                    <pic:cNvPr id="0" name="gt_ambient_performance.png"/>
                    <pic:cNvPicPr/>
                  </pic:nvPicPr>
                  <pic:blipFill>
                    <a:blip r:embed="rId113"/>
                    <a:stretch>
                      <a:fillRect/>
                    </a:stretch>
                  </pic:blipFill>
                  <pic:spPr>
                    <a:xfrm>
                      <a:off x="0" y="0"/>
                      <a:ext cx="4114800" cy="2848192"/>
                    </a:xfrm>
                    <a:prstGeom prst="rect"/>
                  </pic:spPr>
                </pic:pic>
              </a:graphicData>
            </a:graphic>
          </wp:inline>
        </w:drawing>
      </w:r>
    </w:p>
    <w:p>
      <w:pPr>
        <w:spacing w:before="60" w:after="240"/>
        <w:ind w:firstLine="0"/>
        <w:jc w:val="center"/>
      </w:pPr>
      <w:r>
        <w:rPr>
          <w:rFonts w:ascii="Times New Roman" w:hAnsi="Times New Roman"/>
          <w:b/>
          <w:sz w:val="18"/>
        </w:rPr>
        <w:t xml:space="preserve">Figure 18.2: </w:t>
      </w:r>
      <w:r>
        <w:rPr>
          <w:rFonts w:ascii="Times New Roman" w:hAnsi="Times New Roman"/>
          <w:i/>
          <w:sz w:val="18"/>
        </w:rPr>
        <w:t>Gas turbine power output and efficiency as a function of ambient temperature</w:t>
      </w:r>
    </w:p>
    <w:p>
      <w:pPr>
        <w:pStyle w:val="Heading2"/>
      </w:pPr>
      <w:r>
        <w:t>Heat Recovery Steam Generators (HRSG)</w:t>
      </w:r>
    </w:p>
    <w:p>
      <w:pPr>
        <w:pStyle w:val="Heading3"/>
      </w:pPr>
      <w:r>
        <w:t>Waste Heat Recovery Principles</w:t>
      </w:r>
    </w:p>
    <w:p>
      <w:r>
        <w:rPr>
          <w:rFonts w:ascii="Times New Roman" w:hAnsi="Times New Roman"/>
        </w:rPr>
        <w:t>Gas turbine exhaust typically exits at 400–550°C, representing 55–70% of the fuel's energy content. A Heat Recovery Steam Generator (HRSG) captures this waste heat to produce steam for:</w:t>
      </w:r>
    </w:p>
    <w:p>
      <w:pPr>
        <w:pStyle w:val="ListBullet"/>
        <w:ind w:firstLine="0"/>
      </w:pPr>
      <w:r>
        <w:rPr>
          <w:rFonts w:ascii="Times New Roman" w:hAnsi="Times New Roman"/>
          <w:b/>
        </w:rPr>
        <w:t>Power generation</w:t>
      </w:r>
      <w:r>
        <w:rPr>
          <w:rFonts w:ascii="Times New Roman" w:hAnsi="Times New Roman"/>
        </w:rPr>
        <w:t xml:space="preserve"> via steam turbines (combined cycle)</w:t>
      </w:r>
    </w:p>
    <w:p>
      <w:pPr>
        <w:pStyle w:val="ListBullet"/>
        <w:ind w:firstLine="0"/>
      </w:pPr>
      <w:r>
        <w:rPr>
          <w:rFonts w:ascii="Times New Roman" w:hAnsi="Times New Roman"/>
          <w:b/>
        </w:rPr>
        <w:t>Process heating</w:t>
      </w:r>
      <w:r>
        <w:rPr>
          <w:rFonts w:ascii="Times New Roman" w:hAnsi="Times New Roman"/>
        </w:rPr>
        <w:t xml:space="preserve"> — reboiler duty, glycol regeneration, oil heating</w:t>
      </w:r>
    </w:p>
    <w:p>
      <w:pPr>
        <w:pStyle w:val="ListBullet"/>
        <w:ind w:firstLine="0"/>
      </w:pPr>
      <w:r>
        <w:rPr>
          <w:rFonts w:ascii="Times New Roman" w:hAnsi="Times New Roman"/>
          <w:b/>
        </w:rPr>
        <w:t>Steam injection</w:t>
      </w:r>
      <w:r>
        <w:rPr>
          <w:rFonts w:ascii="Times New Roman" w:hAnsi="Times New Roman"/>
        </w:rPr>
        <w:t xml:space="preserve"> — enhanced oil recovery</w:t>
      </w:r>
    </w:p>
    <w:p>
      <w:r>
        <w:rPr>
          <w:rFonts w:ascii="Times New Roman" w:hAnsi="Times New Roman"/>
        </w:rPr>
        <w:t>The HRSG thermal balance is:</w:t>
      </w:r>
    </w:p>
    <w:p>
      <w:pPr>
        <w:spacing w:before="120" w:after="120"/>
        <w:ind w:firstLine="0"/>
        <w:jc w:val="center"/>
        <w:tabs>
          <w:tab w:val="center" w:pos="4536"/>
          <w:tab w:val="right" w:pos="9072"/>
        </w:tabs>
      </w:pPr>
      <m:oMath>
        <m:sSub>
          <m:e>
            <m:r>
              <m:t>Q</m:t>
            </m:r>
          </m:e>
          <m:sub>
            <m:r>
              <m:t>HRSG</m:t>
            </m:r>
          </m:sub>
        </m:sSub>
        <m:r>
          <m:t>=</m:t>
        </m:r>
        <m:sSub>
          <m:e>
            <m:limUpp>
              <m:e>
                <m:r>
                  <m:t>m</m:t>
                </m:r>
              </m:e>
              <m:lim>
                <m:r>
                  <m:t>˙</m:t>
                </m:r>
              </m:lim>
            </m:limUpp>
          </m:e>
          <m:sub>
            <m:r>
              <m:t>exhaust</m:t>
            </m:r>
          </m:sub>
        </m:sSub>
        <m:r>
          <m:t>×</m:t>
        </m:r>
        <m:sSub>
          <m:e>
            <m:r>
              <m:t>c</m:t>
            </m:r>
          </m:e>
          <m:sub>
            <m:r>
              <m:t>p</m:t>
            </m:r>
          </m:sub>
        </m:sSub>
        <m:r>
          <m:t>×(</m:t>
        </m:r>
        <m:sSub>
          <m:e>
            <m:r>
              <m:t>T</m:t>
            </m:r>
          </m:e>
          <m:sub>
            <m:r>
              <m:t>exhaust,in</m:t>
            </m:r>
          </m:sub>
        </m:sSub>
        <m:r>
          <m:t>−</m:t>
        </m:r>
        <m:sSub>
          <m:e>
            <m:r>
              <m:t>T</m:t>
            </m:r>
          </m:e>
          <m:sub>
            <m:r>
              <m:t>stack</m:t>
            </m:r>
          </m:sub>
        </m:sSub>
        <m:r>
          <m:t>)</m:t>
        </m:r>
      </m:oMath>
      <w:r>
        <w:rPr>
          <w:rFonts w:ascii="Times New Roman" w:hAnsi="Times New Roman"/>
          <w:i w:val="0"/>
          <w:sz w:val="20"/>
        </w:rPr>
        <w:tab/>
        <w:t>(18.10)</w:t>
      </w:r>
    </w:p>
    <w:p>
      <w:r>
        <w:rPr>
          <w:rFonts w:ascii="Times New Roman" w:hAnsi="Times New Roman"/>
        </w:rPr>
        <w:t xml:space="preserve">where </w:t>
      </w:r>
      <m:oMath>
        <m:sSub>
          <m:e>
            <m:r>
              <m:t>T</m:t>
            </m:r>
          </m:e>
          <m:sub>
            <m:r>
              <m:t>stack</m:t>
            </m:r>
          </m:sub>
        </m:sSub>
      </m:oMath>
      <w:r>
        <w:rPr>
          <w:rFonts w:ascii="Times New Roman" w:hAnsi="Times New Roman"/>
        </w:rPr>
        <w:t xml:space="preserve"> is the minimum stack temperature (typically 120–170°C to avoid acid dew point corrosion from sulfur compounds in the fuel gas).</w:t>
      </w:r>
    </w:p>
    <w:p>
      <w:pPr>
        <w:pStyle w:val="Heading3"/>
      </w:pPr>
      <w:r>
        <w:t>Single-Pressure, Dual-Pressure, and Triple-Pressure HRSG</w:t>
      </w:r>
    </w:p>
    <w:p>
      <w:r>
        <w:rPr>
          <w:rFonts w:ascii="Times New Roman" w:hAnsi="Times New Roman"/>
        </w:rPr>
        <w:t>HRSG configurations are classified by the number of steam pressure levels:</w:t>
      </w:r>
    </w:p>
    <w:p>
      <w:r>
        <w:rPr>
          <w:rFonts w:ascii="Times New Roman" w:hAnsi="Times New Roman"/>
          <w:b/>
        </w:rPr>
        <w:t>Single-pressure HRSG</w:t>
      </w:r>
      <w:r>
        <w:rPr>
          <w:rFonts w:ascii="Times New Roman" w:hAnsi="Times New Roman"/>
        </w:rPr>
        <w:t xml:space="preserve"> produces steam at one pressure level (typically 30–60 bara). This is the simplest and most common offshore configuration, but it leaves a significant temperature gap between the exhaust gas and the steam generation temperature, limiting heat recovery.</w:t>
      </w:r>
    </w:p>
    <w:p>
      <w:r>
        <w:rPr>
          <w:rFonts w:ascii="Times New Roman" w:hAnsi="Times New Roman"/>
          <w:b/>
        </w:rPr>
        <w:t>Dual-pressure HRSG</w:t>
      </w:r>
      <w:r>
        <w:rPr>
          <w:rFonts w:ascii="Times New Roman" w:hAnsi="Times New Roman"/>
        </w:rPr>
        <w:t xml:space="preserve"> adds a low-pressure (LP) steam generation level (typically 3–8 bara) below the high-pressure (HP) level. The LP section recovers additional heat from the lower-temperature portion of the exhaust, increasing total heat recovery by 10–15%. The LP steam can drive a separate turbine section or provide process heat.</w:t>
      </w:r>
    </w:p>
    <w:p>
      <w:r>
        <w:rPr>
          <w:rFonts w:ascii="Times New Roman" w:hAnsi="Times New Roman"/>
          <w:b/>
        </w:rPr>
        <w:t>Triple-pressure HRSG</w:t>
      </w:r>
      <w:r>
        <w:rPr>
          <w:rFonts w:ascii="Times New Roman" w:hAnsi="Times New Roman"/>
        </w:rPr>
        <w:t xml:space="preserve"> (with or without reheat) is standard for large onshore combined cycle plants. It adds an intermediate-pressure (IP) level and may include reheating of the HP steam after partial expansion. Triple-pressure reheat HRSGs achieve the highest combined cycle efficiencies (&gt;60%) but are too complex and heavy for most offshore applications.</w:t>
      </w:r>
    </w:p>
    <w:p>
      <w:pPr>
        <w:pStyle w:val="Heading3"/>
      </w:pPr>
      <w:r>
        <w:t>Pinch Point and Approach Temperature</w:t>
      </w:r>
    </w:p>
    <w:p>
      <w:r>
        <w:rPr>
          <w:rFonts w:ascii="Times New Roman" w:hAnsi="Times New Roman"/>
        </w:rPr>
        <w:t>Two critical thermal design parameters govern HRSG performance:</w:t>
      </w:r>
    </w:p>
    <w:p>
      <w:r>
        <w:rPr>
          <w:rFonts w:ascii="Times New Roman" w:hAnsi="Times New Roman"/>
          <w:b/>
        </w:rPr>
        <w:t>Pinch point</w:t>
      </w:r>
      <w:r>
        <w:rPr>
          <w:rFonts w:ascii="Times New Roman" w:hAnsi="Times New Roman"/>
        </w:rPr>
        <w:t xml:space="preserve"> (</w:t>
      </w:r>
      <m:oMath>
        <m:r>
          <m:t>Δ</m:t>
        </m:r>
        <m:sSub>
          <m:e>
            <m:r>
              <m:t>T</m:t>
            </m:r>
          </m:e>
          <m:sub>
            <m:r>
              <m:t>pp</m:t>
            </m:r>
          </m:sub>
        </m:sSub>
      </m:oMath>
      <w:r>
        <w:rPr>
          <w:rFonts w:ascii="Times New Roman" w:hAnsi="Times New Roman"/>
        </w:rPr>
        <w:t>) is the minimum temperature difference between the exhaust gas and the saturated steam temperature at the evaporator. Typical values are 8–25°C. A smaller pinch point increases heat recovery but requires more heat transfer area (larger, heavier, more expensive HRSG):</w:t>
      </w:r>
    </w:p>
    <w:p>
      <w:pPr>
        <w:spacing w:before="120" w:after="120"/>
        <w:ind w:firstLine="0"/>
        <w:jc w:val="center"/>
        <w:tabs>
          <w:tab w:val="center" w:pos="4536"/>
          <w:tab w:val="right" w:pos="9072"/>
        </w:tabs>
      </w:pPr>
      <m:oMath>
        <m:r>
          <m:t>Δ</m:t>
        </m:r>
        <m:sSub>
          <m:e>
            <m:r>
              <m:t>T</m:t>
            </m:r>
          </m:e>
          <m:sub>
            <m:r>
              <m:t>pp</m:t>
            </m:r>
          </m:sub>
        </m:sSub>
        <m:r>
          <m:t>=</m:t>
        </m:r>
        <m:sSub>
          <m:e>
            <m:r>
              <m:t>T</m:t>
            </m:r>
          </m:e>
          <m:sub>
            <m:r>
              <m:t>gas,evap</m:t>
            </m:r>
            <m:r>
              <m:rPr>
                <m:nor/>
              </m:rPr>
              <m:t> </m:t>
            </m:r>
            <m:r>
              <m:t>exit</m:t>
            </m:r>
          </m:sub>
        </m:sSub>
        <m:r>
          <m:t>−</m:t>
        </m:r>
        <m:sSub>
          <m:e>
            <m:r>
              <m:t>T</m:t>
            </m:r>
          </m:e>
          <m:sub>
            <m:r>
              <m:t>sat</m:t>
            </m:r>
          </m:sub>
        </m:sSub>
      </m:oMath>
      <w:r>
        <w:rPr>
          <w:rFonts w:ascii="Times New Roman" w:hAnsi="Times New Roman"/>
          <w:i w:val="0"/>
          <w:sz w:val="20"/>
        </w:rPr>
        <w:tab/>
        <w:t>(18.11)</w:t>
      </w:r>
    </w:p>
    <w:p>
      <w:r>
        <w:rPr>
          <w:rFonts w:ascii="Times New Roman" w:hAnsi="Times New Roman"/>
          <w:b/>
        </w:rPr>
        <w:t>Approach temperature</w:t>
      </w:r>
      <w:r>
        <w:rPr>
          <w:rFonts w:ascii="Times New Roman" w:hAnsi="Times New Roman"/>
        </w:rPr>
        <w:t xml:space="preserve"> (</w:t>
      </w:r>
      <m:oMath>
        <m:r>
          <m:t>Δ</m:t>
        </m:r>
        <m:sSub>
          <m:e>
            <m:r>
              <m:t>T</m:t>
            </m:r>
          </m:e>
          <m:sub>
            <m:r>
              <m:t>app</m:t>
            </m:r>
          </m:sub>
        </m:sSub>
      </m:oMath>
      <w:r>
        <w:rPr>
          <w:rFonts w:ascii="Times New Roman" w:hAnsi="Times New Roman"/>
        </w:rPr>
        <w:t>) is the difference between the saturation temperature and the feedwater temperature entering the evaporator:</w:t>
      </w:r>
    </w:p>
    <w:p>
      <w:pPr>
        <w:spacing w:before="120" w:after="120"/>
        <w:ind w:firstLine="0"/>
        <w:jc w:val="center"/>
        <w:tabs>
          <w:tab w:val="center" w:pos="4536"/>
          <w:tab w:val="right" w:pos="9072"/>
        </w:tabs>
      </w:pPr>
      <m:oMath>
        <m:r>
          <m:t>Δ</m:t>
        </m:r>
        <m:sSub>
          <m:e>
            <m:r>
              <m:t>T</m:t>
            </m:r>
          </m:e>
          <m:sub>
            <m:r>
              <m:t>app</m:t>
            </m:r>
          </m:sub>
        </m:sSub>
        <m:r>
          <m:t>=</m:t>
        </m:r>
        <m:sSub>
          <m:e>
            <m:r>
              <m:t>T</m:t>
            </m:r>
          </m:e>
          <m:sub>
            <m:r>
              <m:t>sat</m:t>
            </m:r>
          </m:sub>
        </m:sSub>
        <m:r>
          <m:t>−</m:t>
        </m:r>
        <m:sSub>
          <m:e>
            <m:r>
              <m:t>T</m:t>
            </m:r>
          </m:e>
          <m:sub>
            <m:r>
              <m:t>feedwater,evap</m:t>
            </m:r>
            <m:r>
              <m:rPr>
                <m:nor/>
              </m:rPr>
              <m:t> </m:t>
            </m:r>
            <m:r>
              <m:t>entry</m:t>
            </m:r>
          </m:sub>
        </m:sSub>
      </m:oMath>
      <w:r>
        <w:rPr>
          <w:rFonts w:ascii="Times New Roman" w:hAnsi="Times New Roman"/>
          <w:i w:val="0"/>
          <w:sz w:val="20"/>
        </w:rPr>
        <w:tab/>
        <w:t>(18.12)</w:t>
      </w:r>
    </w:p>
    <w:p>
      <w:r>
        <w:rPr>
          <w:rFonts w:ascii="Times New Roman" w:hAnsi="Times New Roman"/>
        </w:rPr>
        <w:t>Typical approach temperatures are 5–15°C. Too small an approach temperature risks steaming in the economizer, which can cause water hammer and tube damage.</w:t>
      </w:r>
    </w:p>
    <w:p>
      <w:r>
        <w:rPr>
          <w:rFonts w:ascii="Times New Roman" w:hAnsi="Times New Roman"/>
        </w:rPr>
        <w:t>The steam production rate from an HRSG can be estimated from:</w:t>
      </w:r>
    </w:p>
    <w:p>
      <w:pPr>
        <w:spacing w:before="120" w:after="120"/>
        <w:ind w:firstLine="0"/>
        <w:jc w:val="center"/>
        <w:tabs>
          <w:tab w:val="center" w:pos="4536"/>
          <w:tab w:val="right" w:pos="9072"/>
        </w:tabs>
      </w:pPr>
      <m:oMath>
        <m:sSub>
          <m:e>
            <m:limUpp>
              <m:e>
                <m:r>
                  <m:t>m</m:t>
                </m:r>
              </m:e>
              <m:lim>
                <m:r>
                  <m:t>˙</m:t>
                </m:r>
              </m:lim>
            </m:limUpp>
          </m:e>
          <m:sub>
            <m:r>
              <m:t>steam</m:t>
            </m:r>
          </m:sub>
        </m:sSub>
        <m:r>
          <m:t>=</m:t>
        </m:r>
        <m:f>
          <m:fPr>
            <m:type m:val="bar"/>
          </m:fPr>
          <m:num>
            <m:sSub>
              <m:e>
                <m:limUpp>
                  <m:e>
                    <m:r>
                      <m:t>m</m:t>
                    </m:r>
                  </m:e>
                  <m:lim>
                    <m:r>
                      <m:t>˙</m:t>
                    </m:r>
                  </m:lim>
                </m:limUpp>
              </m:e>
              <m:sub>
                <m:r>
                  <m:t>exhaust</m:t>
                </m:r>
              </m:sub>
            </m:sSub>
            <m:r>
              <m:t>·</m:t>
            </m:r>
            <m:sSub>
              <m:e>
                <m:r>
                  <m:t>c</m:t>
                </m:r>
              </m:e>
              <m:sub>
                <m:r>
                  <m:t>p</m:t>
                </m:r>
              </m:sub>
            </m:sSub>
            <m:r>
              <m:t>·(</m:t>
            </m:r>
            <m:sSub>
              <m:e>
                <m:r>
                  <m:t>T</m:t>
                </m:r>
              </m:e>
              <m:sub>
                <m:r>
                  <m:t>exhaust</m:t>
                </m:r>
              </m:sub>
            </m:sSub>
            <m:r>
              <m:t>−</m:t>
            </m:r>
            <m:sSub>
              <m:e>
                <m:r>
                  <m:t>T</m:t>
                </m:r>
              </m:e>
              <m:sub>
                <m:r>
                  <m:t>stack</m:t>
                </m:r>
              </m:sub>
            </m:sSub>
            <m:r>
              <m:t>)</m:t>
            </m:r>
          </m:num>
          <m:den>
            <m:sSub>
              <m:e>
                <m:r>
                  <m:t>h</m:t>
                </m:r>
              </m:e>
              <m:sub>
                <m:r>
                  <m:t>steam</m:t>
                </m:r>
              </m:sub>
            </m:sSub>
            <m:r>
              <m:t>−</m:t>
            </m:r>
            <m:sSub>
              <m:e>
                <m:r>
                  <m:t>h</m:t>
                </m:r>
              </m:e>
              <m:sub>
                <m:r>
                  <m:t>feedwater</m:t>
                </m:r>
              </m:sub>
            </m:sSub>
          </m:den>
        </m:f>
      </m:oMath>
      <w:r>
        <w:rPr>
          <w:rFonts w:ascii="Times New Roman" w:hAnsi="Times New Roman"/>
          <w:i w:val="0"/>
          <w:sz w:val="20"/>
        </w:rPr>
        <w:tab/>
        <w:t>(18.13)</w:t>
      </w:r>
    </w:p>
    <w:p>
      <w:r>
        <w:rPr>
          <w:rFonts w:ascii="Times New Roman" w:hAnsi="Times New Roman"/>
        </w:rPr>
        <w:t xml:space="preserve">where </w:t>
      </w:r>
      <m:oMath>
        <m:sSub>
          <m:e>
            <m:r>
              <m:t>h</m:t>
            </m:r>
          </m:e>
          <m:sub>
            <m:r>
              <m:t>steam</m:t>
            </m:r>
          </m:sub>
        </m:sSub>
      </m:oMath>
      <w:r>
        <w:rPr>
          <w:rFonts w:ascii="Times New Roman" w:hAnsi="Times New Roman"/>
        </w:rPr>
        <w:t xml:space="preserve"> and </w:t>
      </w:r>
      <m:oMath>
        <m:sSub>
          <m:e>
            <m:r>
              <m:t>h</m:t>
            </m:r>
          </m:e>
          <m:sub>
            <m:r>
              <m:t>feedwater</m:t>
            </m:r>
          </m:sub>
        </m:sSub>
      </m:oMath>
      <w:r>
        <w:rPr>
          <w:rFonts w:ascii="Times New Roman" w:hAnsi="Times New Roman"/>
        </w:rPr>
        <w:t xml:space="preserve"> are the specific enthalpies of the superheated steam and subcooled feedwater, respectively.</w:t>
      </w:r>
    </w:p>
    <w:p>
      <w:pPr>
        <w:pStyle w:val="Heading3"/>
      </w:pPr>
      <w:r>
        <w:t>Supplementary Firing</w:t>
      </w:r>
    </w:p>
    <w:p>
      <w:r>
        <w:rPr>
          <w:rFonts w:ascii="Times New Roman" w:hAnsi="Times New Roman"/>
        </w:rPr>
        <w:t>Supplementary (duct) firing injects additional fuel into the HRSG duct upstream of the heat transfer sections. Because the exhaust gas contains 13–15% oxygen (far more than needed for combustion), additional fuel can be burned with nearly 100% efficiency—much higher than the 30–40% efficiency of the gas turbine itself.</w:t>
      </w:r>
    </w:p>
    <w:p>
      <w:r>
        <w:rPr>
          <w:rFonts w:ascii="Times New Roman" w:hAnsi="Times New Roman"/>
        </w:rPr>
        <w:t>Supplementary firing is used to:</w:t>
      </w:r>
    </w:p>
    <w:p>
      <w:pPr>
        <w:pStyle w:val="ListBullet"/>
        <w:ind w:firstLine="0"/>
      </w:pPr>
      <w:r>
        <w:rPr>
          <w:rFonts w:ascii="Times New Roman" w:hAnsi="Times New Roman"/>
        </w:rPr>
        <w:t>Boost steam production during peak power demand periods</w:t>
      </w:r>
    </w:p>
    <w:p>
      <w:pPr>
        <w:pStyle w:val="ListBullet"/>
        <w:ind w:firstLine="0"/>
      </w:pPr>
      <w:r>
        <w:rPr>
          <w:rFonts w:ascii="Times New Roman" w:hAnsi="Times New Roman"/>
        </w:rPr>
        <w:t>Maintain steam supply when gas turbine load decreases</w:t>
      </w:r>
    </w:p>
    <w:p>
      <w:pPr>
        <w:pStyle w:val="ListBullet"/>
        <w:ind w:firstLine="0"/>
      </w:pPr>
      <w:r>
        <w:rPr>
          <w:rFonts w:ascii="Times New Roman" w:hAnsi="Times New Roman"/>
        </w:rPr>
        <w:t>Provide operational flexibility for combined heat and power (CHP) applications</w:t>
      </w:r>
    </w:p>
    <w:p>
      <w:r>
        <w:rPr>
          <w:rFonts w:ascii="Times New Roman" w:hAnsi="Times New Roman"/>
        </w:rPr>
        <w:t>The penalty is increased fuel consumption and emissions, but the marginal efficiency for the supplementary firing portion is very high (near 100% conversion to useful heat).</w:t>
      </w:r>
    </w:p>
    <w:p>
      <w:pPr>
        <w:pStyle w:val="Heading3"/>
      </w:pPr>
      <w:r>
        <w:t>HRSG Performance Curves</w:t>
      </w:r>
    </w:p>
    <w:p>
      <w:r>
        <w:rPr>
          <w:rFonts w:ascii="Times New Roman" w:hAnsi="Times New Roman"/>
        </w:rPr>
        <w:t>HRSG performance varies with gas turbine load because exhaust temperature and mass flow change together. At reduced gas turbine load:</w:t>
      </w:r>
    </w:p>
    <w:p>
      <w:pPr>
        <w:pStyle w:val="ListBullet"/>
        <w:ind w:firstLine="0"/>
      </w:pPr>
      <w:r>
        <w:rPr>
          <w:rFonts w:ascii="Times New Roman" w:hAnsi="Times New Roman"/>
        </w:rPr>
        <w:t>Exhaust mass flow decreases roughly proportional to power output</w:t>
      </w:r>
    </w:p>
    <w:p>
      <w:pPr>
        <w:pStyle w:val="ListBullet"/>
        <w:ind w:firstLine="0"/>
      </w:pPr>
      <w:r>
        <w:rPr>
          <w:rFonts w:ascii="Times New Roman" w:hAnsi="Times New Roman"/>
        </w:rPr>
        <w:t>Exhaust temperature decreases (single-shaft units) or remains roughly constant (twin-shaft units)</w:t>
      </w:r>
    </w:p>
    <w:p>
      <w:pPr>
        <w:pStyle w:val="ListBullet"/>
        <w:ind w:firstLine="0"/>
      </w:pPr>
      <w:r>
        <w:rPr>
          <w:rFonts w:ascii="Times New Roman" w:hAnsi="Times New Roman"/>
        </w:rPr>
        <w:t>Steam production decreases, reducing bottoming cycle power</w:t>
      </w:r>
    </w:p>
    <w:p>
      <w:r>
        <w:rPr>
          <w:rFonts w:ascii="Times New Roman" w:hAnsi="Times New Roman"/>
        </w:rPr>
        <w:t>For twin-shaft aeroderivatives, the nearly constant exhaust temperature at reduced load is advantageous because it maintains reasonable HRSG effectiveness even at part-load. This characteristic makes aeroderivative combined cycles more attractive for variable-load offshore applications than industrial frame combined cycles.</w:t>
      </w:r>
    </w:p>
    <w:p>
      <w:pPr>
        <w:pStyle w:val="Heading2"/>
      </w:pPr>
      <w:r>
        <w:t>Combined Cycle Power Systems</w:t>
      </w:r>
    </w:p>
    <w:p>
      <w:pPr>
        <w:pStyle w:val="Heading3"/>
      </w:pPr>
      <w:r>
        <w:t>Plant-Level Heat and Power Balance</w:t>
      </w:r>
    </w:p>
    <w:p>
      <w:r>
        <w:rPr>
          <w:rFonts w:ascii="Times New Roman" w:hAnsi="Times New Roman"/>
        </w:rPr>
        <w:t>A combined cycle plant consists of one or more gas turbines, each with an HRSG, feeding steam to one or more steam turbines. The overall thermal efficiency is:</w:t>
      </w:r>
    </w:p>
    <w:p>
      <w:pPr>
        <w:spacing w:before="120" w:after="120"/>
        <w:ind w:firstLine="0"/>
        <w:jc w:val="center"/>
        <w:tabs>
          <w:tab w:val="center" w:pos="4536"/>
          <w:tab w:val="right" w:pos="9072"/>
        </w:tabs>
      </w:pPr>
      <m:oMath>
        <m:sSub>
          <m:e>
            <m:r>
              <m:t>η</m:t>
            </m:r>
          </m:e>
          <m:sub>
            <m:r>
              <m:t>CC</m:t>
            </m:r>
          </m:sub>
        </m:sSub>
        <m:r>
          <m:t>=</m:t>
        </m:r>
        <m:sSub>
          <m:e>
            <m:r>
              <m:t>η</m:t>
            </m:r>
          </m:e>
          <m:sub>
            <m:r>
              <m:t>GT</m:t>
            </m:r>
          </m:sub>
        </m:sSub>
        <m:r>
          <m:t>+</m:t>
        </m:r>
        <m:sSub>
          <m:e>
            <m:r>
              <m:t>η</m:t>
            </m:r>
          </m:e>
          <m:sub>
            <m:r>
              <m:t>ST</m:t>
            </m:r>
          </m:sub>
        </m:sSub>
        <m:r>
          <m:t>×(1−</m:t>
        </m:r>
        <m:sSub>
          <m:e>
            <m:r>
              <m:t>η</m:t>
            </m:r>
          </m:e>
          <m:sub>
            <m:r>
              <m:t>GT</m:t>
            </m:r>
          </m:sub>
        </m:sSub>
        <m:r>
          <m:t>)=</m:t>
        </m:r>
        <m:sSub>
          <m:e>
            <m:r>
              <m:t>η</m:t>
            </m:r>
          </m:e>
          <m:sub>
            <m:r>
              <m:t>GT</m:t>
            </m:r>
          </m:sub>
        </m:sSub>
        <m:r>
          <m:t>+</m:t>
        </m:r>
        <m:sSub>
          <m:e>
            <m:r>
              <m:t>η</m:t>
            </m:r>
          </m:e>
          <m:sub>
            <m:r>
              <m:t>bottoming</m:t>
            </m:r>
          </m:sub>
        </m:sSub>
        <m:r>
          <m:t>×(1−</m:t>
        </m:r>
        <m:sSub>
          <m:e>
            <m:r>
              <m:t>η</m:t>
            </m:r>
          </m:e>
          <m:sub>
            <m:r>
              <m:t>GT</m:t>
            </m:r>
          </m:sub>
        </m:sSub>
        <m:r>
          <m:t>)</m:t>
        </m:r>
      </m:oMath>
      <w:r>
        <w:rPr>
          <w:rFonts w:ascii="Times New Roman" w:hAnsi="Times New Roman"/>
          <w:i w:val="0"/>
          <w:sz w:val="20"/>
        </w:rPr>
        <w:tab/>
        <w:t>(18.14)</w:t>
      </w:r>
    </w:p>
    <w:p>
      <w:r>
        <w:rPr>
          <w:rFonts w:ascii="Times New Roman" w:hAnsi="Times New Roman"/>
        </w:rPr>
        <w:t xml:space="preserve">where </w:t>
      </w:r>
      <m:oMath>
        <m:sSub>
          <m:e>
            <m:r>
              <m:t>η</m:t>
            </m:r>
          </m:e>
          <m:sub>
            <m:r>
              <m:t>GT</m:t>
            </m:r>
          </m:sub>
        </m:sSub>
      </m:oMath>
      <w:r>
        <w:rPr>
          <w:rFonts w:ascii="Times New Roman" w:hAnsi="Times New Roman"/>
        </w:rPr>
        <w:t xml:space="preserve"> is the gas turbine (topping cycle) efficiency and </w:t>
      </w:r>
      <m:oMath>
        <m:sSub>
          <m:e>
            <m:r>
              <m:t>η</m:t>
            </m:r>
          </m:e>
          <m:sub>
            <m:r>
              <m:t>bottoming</m:t>
            </m:r>
          </m:sub>
        </m:sSub>
      </m:oMath>
      <w:r>
        <w:rPr>
          <w:rFonts w:ascii="Times New Roman" w:hAnsi="Times New Roman"/>
        </w:rPr>
        <w:t xml:space="preserve"> is the steam cycle (bottoming cycle) efficiency. For a gas turbine at 38% and a bottoming cycle at 33%, the combined cycle efficiency is:</w:t>
      </w:r>
    </w:p>
    <w:p>
      <w:pPr>
        <w:spacing w:before="120" w:after="120"/>
        <w:ind w:firstLine="0"/>
        <w:jc w:val="center"/>
        <w:tabs>
          <w:tab w:val="center" w:pos="4536"/>
          <w:tab w:val="right" w:pos="9072"/>
        </w:tabs>
      </w:pPr>
      <m:oMath>
        <m:sSub>
          <m:e>
            <m:r>
              <m:t>η</m:t>
            </m:r>
          </m:e>
          <m:sub>
            <m:r>
              <m:t>CC</m:t>
            </m:r>
          </m:sub>
        </m:sSub>
        <m:r>
          <m:t>=0.38+0.33×(1−0.38)=0.38+0.205=0.585≈59%</m:t>
        </m:r>
      </m:oMath>
      <w:r>
        <w:rPr>
          <w:rFonts w:ascii="Times New Roman" w:hAnsi="Times New Roman"/>
          <w:i w:val="0"/>
          <w:sz w:val="20"/>
        </w:rPr>
        <w:tab/>
        <w:t>(18.15)</w:t>
      </w:r>
    </w:p>
    <w:p>
      <w:r>
        <w:rPr>
          <w:rFonts w:ascii="Times New Roman" w:hAnsi="Times New Roman"/>
        </w:rPr>
        <w:t>This represents a 55% improvement over the simple cycle gas turbine alone. State-of-the-art onshore combined cycle plants (e.g., GE HA class, Siemens HL class) now exceed 63% net efficiency.</w:t>
      </w:r>
    </w:p>
    <w:p>
      <w:pPr>
        <w:pStyle w:val="Heading3"/>
      </w:pPr>
      <w:r>
        <w:t>Combined Cycle Configurations</w:t>
      </w:r>
    </w:p>
    <w:p>
      <w:r>
        <w:rPr>
          <w:rFonts w:ascii="Times New Roman" w:hAnsi="Times New Roman"/>
        </w:rPr>
        <w:t>Combined cycle plants are typically described by their gas-turbine-to-steam-turbine ratio:</w:t>
      </w:r>
    </w:p>
    <w:p>
      <w:r>
        <w:rPr>
          <w:rFonts w:ascii="Times New Roman" w:hAnsi="Times New Roman"/>
          <w:b/>
        </w:rPr>
        <w:t>1+1 configuration</w:t>
      </w:r>
      <w:r>
        <w:rPr>
          <w:rFonts w:ascii="Times New Roman" w:hAnsi="Times New Roman"/>
        </w:rPr>
        <w:t>: One gas turbine and one steam turbine. Common for smaller installations (30–100 MW total). Offers lower CAPEX but has lower flexibility—the entire plant must shut down for gas turbine maintenance.</w:t>
      </w:r>
    </w:p>
    <w:p>
      <w:r>
        <w:rPr>
          <w:rFonts w:ascii="Times New Roman" w:hAnsi="Times New Roman"/>
          <w:b/>
        </w:rPr>
        <w:t>2+1 configuration</w:t>
      </w:r>
      <w:r>
        <w:rPr>
          <w:rFonts w:ascii="Times New Roman" w:hAnsi="Times New Roman"/>
        </w:rPr>
        <w:t>: Two gas turbines feeding one steam turbine. The most common configuration for medium to large plants (100–500 MW). Provides better availability (one gas turbine can maintain partial load) and better part-load efficiency since the steam turbine can operate at higher load percentage when only one gas turbine is running.</w:t>
      </w:r>
    </w:p>
    <w:p>
      <w:r>
        <w:rPr>
          <w:rFonts w:ascii="Times New Roman" w:hAnsi="Times New Roman"/>
          <w:b/>
        </w:rPr>
        <w:t>3+1 configuration</w:t>
      </w:r>
      <w:r>
        <w:rPr>
          <w:rFonts w:ascii="Times New Roman" w:hAnsi="Times New Roman"/>
        </w:rPr>
        <w:t>: Three gas turbines with one steam turbine. Used for very large installations. Provides high redundancy but with diminishing returns on availability improvement.</w:t>
      </w:r>
    </w:p>
    <w:p>
      <w:pPr>
        <w:pStyle w:val="Heading3"/>
      </w:pPr>
      <w:r>
        <w:t>Offshore Combined Cycle Applications</w:t>
      </w:r>
    </w:p>
    <w:p>
      <w:r>
        <w:rPr>
          <w:rFonts w:ascii="Times New Roman" w:hAnsi="Times New Roman"/>
        </w:rPr>
        <w:t>Combined cycle on offshore platforms is less common than onshore due to weight, space, and complexity constraints. However, several FPSO and large platform designs have incorporated combined cycle to reduce fuel consumption and emissions:</w:t>
      </w:r>
    </w:p>
    <w:p>
      <w:pPr>
        <w:pStyle w:val="ListBullet"/>
        <w:ind w:firstLine="0"/>
      </w:pPr>
      <w:r>
        <w:rPr>
          <w:rFonts w:ascii="Times New Roman" w:hAnsi="Times New Roman"/>
        </w:rPr>
        <w:t>Steam turbines add 1–5 MW of power from waste heat</w:t>
      </w:r>
    </w:p>
    <w:p>
      <w:pPr>
        <w:pStyle w:val="ListBullet"/>
        <w:ind w:firstLine="0"/>
      </w:pPr>
      <w:r>
        <w:rPr>
          <w:rFonts w:ascii="Times New Roman" w:hAnsi="Times New Roman"/>
        </w:rPr>
        <w:t>Overall efficiency improves from 35–40% (simple cycle) to 45–50%</w:t>
      </w:r>
    </w:p>
    <w:p>
      <w:pPr>
        <w:pStyle w:val="ListBullet"/>
        <w:ind w:firstLine="0"/>
      </w:pPr>
      <w:r>
        <w:rPr>
          <w:rFonts w:ascii="Times New Roman" w:hAnsi="Times New Roman"/>
        </w:rPr>
        <w:t>CO</w:t>
      </w:r>
      <m:oMath>
        <m:sSub>
          <m:e>
            <m:r>
              <m:t/>
            </m:r>
          </m:e>
          <m:sub>
            <m:r>
              <m:t>2</m:t>
            </m:r>
          </m:sub>
        </m:sSub>
      </m:oMath>
      <w:r>
        <w:rPr>
          <w:rFonts w:ascii="Times New Roman" w:hAnsi="Times New Roman"/>
        </w:rPr>
        <w:t xml:space="preserve"> reduction of 20–30% compared to simple cycle for the same power output</w:t>
      </w:r>
    </w:p>
    <w:p>
      <w:pPr>
        <w:pStyle w:val="ListBullet"/>
        <w:ind w:firstLine="0"/>
      </w:pPr>
      <w:r>
        <w:rPr>
          <w:rFonts w:ascii="Times New Roman" w:hAnsi="Times New Roman"/>
        </w:rPr>
        <w:t>Weight penalty of the steam system must be justified by fuel savings over field life</w:t>
      </w:r>
    </w:p>
    <w:p>
      <w:r>
        <w:rPr>
          <w:rFonts w:ascii="Times New Roman" w:hAnsi="Times New Roman"/>
        </w:rPr>
        <w:t>The economic case for offshore combined cycle depends on the fuel gas value, CO</w:t>
      </w:r>
      <m:oMath>
        <m:sSub>
          <m:e>
            <m:r>
              <m:t/>
            </m:r>
          </m:e>
          <m:sub>
            <m:r>
              <m:t>2</m:t>
            </m:r>
          </m:sub>
        </m:sSub>
      </m:oMath>
      <w:r>
        <w:rPr>
          <w:rFonts w:ascii="Times New Roman" w:hAnsi="Times New Roman"/>
        </w:rPr>
        <w:t xml:space="preserve"> tax rate, and platform lifetime. At Norwegian CO</w:t>
      </w:r>
      <m:oMath>
        <m:sSub>
          <m:e>
            <m:r>
              <m:t/>
            </m:r>
          </m:e>
          <m:sub>
            <m:r>
              <m:t>2</m:t>
            </m:r>
          </m:sub>
        </m:sSub>
      </m:oMath>
      <w:r>
        <w:rPr>
          <w:rFonts w:ascii="Times New Roman" w:hAnsi="Times New Roman"/>
        </w:rPr>
        <w:t xml:space="preserve"> tax rates (currently exceeding 900 NOK/tonne including EU ETS), the payback period for combined cycle offshore is often 3–5 years.</w:t>
      </w:r>
    </w:p>
    <w:p>
      <w:pPr>
        <w:pStyle w:val="Heading3"/>
      </w:pPr>
      <w:r>
        <w:t>NeqSim Combined Cycle Modeling</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GasTurbine = jneqsim.process.equipment.powergeneration.GasTurbine</w:t>
              <w:br/>
            </w:r>
            <w:r>
              <w:rPr>
                <w:rFonts w:ascii="Consolas" w:hAnsi="Consolas"/>
                <w:color w:val="1A1A1A"/>
                <w:sz w:val="17"/>
              </w:rPr>
              <w:t>SteamTurbine = jneqsim.process.equipment.powergeneration.SteamTurbine</w:t>
              <w:br/>
            </w:r>
            <w:r>
              <w:rPr>
                <w:rFonts w:ascii="Consolas" w:hAnsi="Consolas"/>
                <w:color w:val="1A1A1A"/>
                <w:sz w:val="17"/>
              </w:rPr>
              <w:t>HRSG = jneqsim.process.equipment.powergeneration.HRSG</w:t>
              <w:br/>
            </w:r>
            <w:r>
              <w:rPr>
                <w:rFonts w:ascii="Consolas" w:hAnsi="Consolas"/>
                <w:color w:val="1A1A1A"/>
                <w:sz w:val="17"/>
              </w:rPr>
              <w:br/>
            </w:r>
            <w:r>
              <w:rPr>
                <w:rFonts w:ascii="Consolas" w:hAnsi="Consolas"/>
                <w:color w:val="1A1A1A"/>
                <w:sz w:val="17"/>
              </w:rPr>
              <w:t># --- Gas turbine setup ---</w:t>
              <w:br/>
            </w:r>
            <w:r>
              <w:rPr>
                <w:rFonts w:ascii="Consolas" w:hAnsi="Consolas"/>
                <w:color w:val="1A1A1A"/>
                <w:sz w:val="17"/>
              </w:rPr>
              <w:t>fuel_gas = jneqsim.thermo.system.SystemSrkEos(288.15, 25.0)</w:t>
              <w:br/>
            </w:r>
            <w:r>
              <w:rPr>
                <w:rFonts w:ascii="Consolas" w:hAnsi="Consolas"/>
                <w:color w:val="1A1A1A"/>
                <w:sz w:val="17"/>
              </w:rPr>
              <w:t>fuel_gas.addComponent("methane", 0.91)</w:t>
              <w:br/>
            </w:r>
            <w:r>
              <w:rPr>
                <w:rFonts w:ascii="Consolas" w:hAnsi="Consolas"/>
                <w:color w:val="1A1A1A"/>
                <w:sz w:val="17"/>
              </w:rPr>
              <w:t>fuel_gas.addComponent("ethane", 0.05)</w:t>
              <w:br/>
            </w:r>
            <w:r>
              <w:rPr>
                <w:rFonts w:ascii="Consolas" w:hAnsi="Consolas"/>
                <w:color w:val="1A1A1A"/>
                <w:sz w:val="17"/>
              </w:rPr>
              <w:t>fuel_gas.addComponent("propane", 0.02)</w:t>
              <w:br/>
            </w:r>
            <w:r>
              <w:rPr>
                <w:rFonts w:ascii="Consolas" w:hAnsi="Consolas"/>
                <w:color w:val="1A1A1A"/>
                <w:sz w:val="17"/>
              </w:rPr>
              <w:t>fuel_gas.addComponent("CO2", 0.015)</w:t>
              <w:br/>
            </w:r>
            <w:r>
              <w:rPr>
                <w:rFonts w:ascii="Consolas" w:hAnsi="Consolas"/>
                <w:color w:val="1A1A1A"/>
                <w:sz w:val="17"/>
              </w:rPr>
              <w:t>fuel_gas.addComponent("nitrogen", 0.005)</w:t>
              <w:br/>
            </w:r>
            <w:r>
              <w:rPr>
                <w:rFonts w:ascii="Consolas" w:hAnsi="Consolas"/>
                <w:color w:val="1A1A1A"/>
                <w:sz w:val="17"/>
              </w:rPr>
              <w:t>fuel_gas.setMixingRule("classic")</w:t>
              <w:br/>
            </w:r>
            <w:r>
              <w:rPr>
                <w:rFonts w:ascii="Consolas" w:hAnsi="Consolas"/>
                <w:color w:val="1A1A1A"/>
                <w:sz w:val="17"/>
              </w:rPr>
              <w:br/>
            </w:r>
            <w:r>
              <w:rPr>
                <w:rFonts w:ascii="Consolas" w:hAnsi="Consolas"/>
                <w:color w:val="1A1A1A"/>
                <w:sz w:val="17"/>
              </w:rPr>
              <w:t>fuel_stream = jneqsim.process.equipment.stream.Stream("Fuel Gas", fuel_gas)</w:t>
              <w:br/>
            </w:r>
            <w:r>
              <w:rPr>
                <w:rFonts w:ascii="Consolas" w:hAnsi="Consolas"/>
                <w:color w:val="1A1A1A"/>
                <w:sz w:val="17"/>
              </w:rPr>
              <w:t>fuel_stream.setFlowRate(600.0, "kg/hr")</w:t>
              <w:br/>
            </w:r>
            <w:r>
              <w:rPr>
                <w:rFonts w:ascii="Consolas" w:hAnsi="Consolas"/>
                <w:color w:val="1A1A1A"/>
                <w:sz w:val="17"/>
              </w:rPr>
              <w:t>fuel_stream.setTemperature(25.0, "C")</w:t>
              <w:br/>
            </w:r>
            <w:r>
              <w:rPr>
                <w:rFonts w:ascii="Consolas" w:hAnsi="Consolas"/>
                <w:color w:val="1A1A1A"/>
                <w:sz w:val="17"/>
              </w:rPr>
              <w:t>fuel_stream.setPressure(25.0, "bara")</w:t>
              <w:br/>
            </w:r>
            <w:r>
              <w:rPr>
                <w:rFonts w:ascii="Consolas" w:hAnsi="Consolas"/>
                <w:color w:val="1A1A1A"/>
                <w:sz w:val="17"/>
              </w:rPr>
              <w:br/>
            </w:r>
            <w:r>
              <w:rPr>
                <w:rFonts w:ascii="Consolas" w:hAnsi="Consolas"/>
                <w:color w:val="1A1A1A"/>
                <w:sz w:val="17"/>
              </w:rPr>
              <w:t>gas_turbine = GasTurbine("GT-001", fuel_stream)</w:t>
              <w:br/>
            </w:r>
            <w:r>
              <w:rPr>
                <w:rFonts w:ascii="Consolas" w:hAnsi="Consolas"/>
                <w:color w:val="1A1A1A"/>
                <w:sz w:val="17"/>
              </w:rPr>
              <w:t>gas_turbine.setIsentropicEfficiency(0.88)</w:t>
              <w:br/>
            </w:r>
            <w:r>
              <w:rPr>
                <w:rFonts w:ascii="Consolas" w:hAnsi="Consolas"/>
                <w:color w:val="1A1A1A"/>
                <w:sz w:val="17"/>
              </w:rPr>
              <w:t>gas_turbine.setCombustionTemperature(1473.15)</w:t>
              <w:br/>
            </w:r>
            <w:r>
              <w:rPr>
                <w:rFonts w:ascii="Consolas" w:hAnsi="Consolas"/>
                <w:color w:val="1A1A1A"/>
                <w:sz w:val="17"/>
              </w:rPr>
              <w:t>gas_turbine.setPressureRatio(20.0)</w:t>
              <w:br/>
            </w:r>
            <w:r>
              <w:rPr>
                <w:rFonts w:ascii="Consolas" w:hAnsi="Consolas"/>
                <w:color w:val="1A1A1A"/>
                <w:sz w:val="17"/>
              </w:rPr>
              <w:t>gas_turbine.setAmbientTemperature(288.15)</w:t>
              <w:br/>
            </w:r>
            <w:r>
              <w:rPr>
                <w:rFonts w:ascii="Consolas" w:hAnsi="Consolas"/>
                <w:color w:val="1A1A1A"/>
                <w:sz w:val="17"/>
              </w:rPr>
              <w:t>gas_turbine.setAmbientPressure(1.01325)</w:t>
              <w:br/>
            </w:r>
            <w:r>
              <w:rPr>
                <w:rFonts w:ascii="Consolas" w:hAnsi="Consolas"/>
                <w:color w:val="1A1A1A"/>
                <w:sz w:val="17"/>
              </w:rPr>
              <w:t>gas_turbine.run()</w:t>
              <w:br/>
            </w:r>
            <w:r>
              <w:rPr>
                <w:rFonts w:ascii="Consolas" w:hAnsi="Consolas"/>
                <w:color w:val="1A1A1A"/>
                <w:sz w:val="17"/>
              </w:rPr>
              <w:br/>
            </w:r>
            <w:r>
              <w:rPr>
                <w:rFonts w:ascii="Consolas" w:hAnsi="Consolas"/>
                <w:color w:val="1A1A1A"/>
                <w:sz w:val="17"/>
              </w:rPr>
              <w:t># --- HRSG setup ---</w:t>
              <w:br/>
            </w:r>
            <w:r>
              <w:rPr>
                <w:rFonts w:ascii="Consolas" w:hAnsi="Consolas"/>
                <w:color w:val="1A1A1A"/>
                <w:sz w:val="17"/>
              </w:rPr>
              <w:t>hrsg = HRSG("HRSG-001")</w:t>
              <w:br/>
            </w:r>
            <w:r>
              <w:rPr>
                <w:rFonts w:ascii="Consolas" w:hAnsi="Consolas"/>
                <w:color w:val="1A1A1A"/>
                <w:sz w:val="17"/>
              </w:rPr>
              <w:t>hrsg.setExhaustStream(gas_turbine.getExhaustStream())</w:t>
              <w:br/>
            </w:r>
            <w:r>
              <w:rPr>
                <w:rFonts w:ascii="Consolas" w:hAnsi="Consolas"/>
                <w:color w:val="1A1A1A"/>
                <w:sz w:val="17"/>
              </w:rPr>
              <w:t>hrsg.setSteamPressure(40.0, "bara")</w:t>
              <w:br/>
            </w:r>
            <w:r>
              <w:rPr>
                <w:rFonts w:ascii="Consolas" w:hAnsi="Consolas"/>
                <w:color w:val="1A1A1A"/>
                <w:sz w:val="17"/>
              </w:rPr>
              <w:t>hrsg.setSteamTemperature(673.15)</w:t>
              <w:br/>
            </w:r>
            <w:r>
              <w:rPr>
                <w:rFonts w:ascii="Consolas" w:hAnsi="Consolas"/>
                <w:color w:val="1A1A1A"/>
                <w:sz w:val="17"/>
              </w:rPr>
              <w:t>hrsg.setMinStackTemperature(423.15)</w:t>
              <w:br/>
            </w:r>
            <w:r>
              <w:rPr>
                <w:rFonts w:ascii="Consolas" w:hAnsi="Consolas"/>
                <w:color w:val="1A1A1A"/>
                <w:sz w:val="17"/>
              </w:rPr>
              <w:t>hrsg.run()</w:t>
              <w:br/>
            </w:r>
            <w:r>
              <w:rPr>
                <w:rFonts w:ascii="Consolas" w:hAnsi="Consolas"/>
                <w:color w:val="1A1A1A"/>
                <w:sz w:val="17"/>
              </w:rPr>
              <w:br/>
            </w:r>
            <w:r>
              <w:rPr>
                <w:rFonts w:ascii="Consolas" w:hAnsi="Consolas"/>
                <w:color w:val="1A1A1A"/>
                <w:sz w:val="17"/>
              </w:rPr>
              <w:t># --- Steam turbine ---</w:t>
              <w:br/>
            </w:r>
            <w:r>
              <w:rPr>
                <w:rFonts w:ascii="Consolas" w:hAnsi="Consolas"/>
                <w:color w:val="1A1A1A"/>
                <w:sz w:val="17"/>
              </w:rPr>
              <w:t>steam_turbine = SteamTurbine("ST-001")</w:t>
              <w:br/>
            </w:r>
            <w:r>
              <w:rPr>
                <w:rFonts w:ascii="Consolas" w:hAnsi="Consolas"/>
                <w:color w:val="1A1A1A"/>
                <w:sz w:val="17"/>
              </w:rPr>
              <w:t>steam_turbine.setInletStream(hrsg.getSteamOutStream())</w:t>
              <w:br/>
            </w:r>
            <w:r>
              <w:rPr>
                <w:rFonts w:ascii="Consolas" w:hAnsi="Consolas"/>
                <w:color w:val="1A1A1A"/>
                <w:sz w:val="17"/>
              </w:rPr>
              <w:t>steam_turbine.setOutletPressure(0.08, "bara")</w:t>
              <w:br/>
            </w:r>
            <w:r>
              <w:rPr>
                <w:rFonts w:ascii="Consolas" w:hAnsi="Consolas"/>
                <w:color w:val="1A1A1A"/>
                <w:sz w:val="17"/>
              </w:rPr>
              <w:t>steam_turbine.setIsentropicEfficiency(0.85)</w:t>
              <w:br/>
            </w:r>
            <w:r>
              <w:rPr>
                <w:rFonts w:ascii="Consolas" w:hAnsi="Consolas"/>
                <w:color w:val="1A1A1A"/>
                <w:sz w:val="17"/>
              </w:rPr>
              <w:t>steam_turbine.run()</w:t>
              <w:br/>
            </w:r>
            <w:r>
              <w:rPr>
                <w:rFonts w:ascii="Consolas" w:hAnsi="Consolas"/>
                <w:color w:val="1A1A1A"/>
                <w:sz w:val="17"/>
              </w:rPr>
              <w:br/>
            </w:r>
            <w:r>
              <w:rPr>
                <w:rFonts w:ascii="Consolas" w:hAnsi="Consolas"/>
                <w:color w:val="1A1A1A"/>
                <w:sz w:val="17"/>
              </w:rPr>
              <w:t># --- Combined cycle results ---</w:t>
              <w:br/>
            </w:r>
            <w:r>
              <w:rPr>
                <w:rFonts w:ascii="Consolas" w:hAnsi="Consolas"/>
                <w:color w:val="1A1A1A"/>
                <w:sz w:val="17"/>
              </w:rPr>
              <w:t>gt_power = gas_turbine.getPower("MW")</w:t>
              <w:br/>
            </w:r>
            <w:r>
              <w:rPr>
                <w:rFonts w:ascii="Consolas" w:hAnsi="Consolas"/>
                <w:color w:val="1A1A1A"/>
                <w:sz w:val="17"/>
              </w:rPr>
              <w:t>st_power = steam_turbine.getPower("MW")</w:t>
              <w:br/>
            </w:r>
            <w:r>
              <w:rPr>
                <w:rFonts w:ascii="Consolas" w:hAnsi="Consolas"/>
                <w:color w:val="1A1A1A"/>
                <w:sz w:val="17"/>
              </w:rPr>
              <w:t>total_power = gt_power + st_power</w:t>
              <w:br/>
            </w:r>
            <w:r>
              <w:rPr>
                <w:rFonts w:ascii="Consolas" w:hAnsi="Consolas"/>
                <w:color w:val="1A1A1A"/>
                <w:sz w:val="17"/>
              </w:rPr>
              <w:t>print(f"Gas turbine power: {gt_power:.2f} MW")</w:t>
              <w:br/>
            </w:r>
            <w:r>
              <w:rPr>
                <w:rFonts w:ascii="Consolas" w:hAnsi="Consolas"/>
                <w:color w:val="1A1A1A"/>
                <w:sz w:val="17"/>
              </w:rPr>
              <w:t>print(f"Steam turbine power: {st_power:.2f} MW")</w:t>
              <w:br/>
            </w:r>
            <w:r>
              <w:rPr>
                <w:rFonts w:ascii="Consolas" w:hAnsi="Consolas"/>
                <w:color w:val="1A1A1A"/>
                <w:sz w:val="17"/>
              </w:rPr>
              <w:t>print(f"Total combined cycle power: {total_power:.2f} MW")</w:t>
              <w:br/>
            </w:r>
            <w:r>
              <w:rPr>
                <w:rFonts w:ascii="Consolas" w:hAnsi="Consolas"/>
                <w:color w:val="1A1A1A"/>
                <w:sz w:val="17"/>
              </w:rPr>
              <w:t>print(f"Combined cycle efficiency gain: {st_power/gt_power*100:.1f}% additional power")</w:t>
            </w:r>
          </w:p>
        </w:tc>
      </w:tr>
    </w:tbl>
    <w:p>
      <w:pPr>
        <w:spacing w:before="0" w:after="40" w:line="40" w:lineRule="exact"/>
        <w:ind w:firstLine="0"/>
      </w:pPr>
    </w:p>
    <w:p>
      <w:pPr>
        <w:pStyle w:val="Heading2"/>
      </w:pPr>
      <w:r>
        <w:t>Steam Turbines and Steam Systems</w:t>
      </w:r>
    </w:p>
    <w:p>
      <w:pPr>
        <w:pStyle w:val="Heading3"/>
      </w:pPr>
      <w:r>
        <w:t>Steam Turbine Types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Back Pressure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Efficiency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Condensing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Maximum power extraction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Vacuum (0.05–0.1 bara)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30–38%</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Back-pressure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Process steam + power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3–40 bara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20–28%</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Extraction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Variable steam/power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Multiple pressures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25–35%</w:t>
            </w:r>
          </w:p>
        </w:tc>
      </w:tr>
    </w:tbl>
    <w:p>
      <w:r>
        <w:rPr>
          <w:rFonts w:ascii="Times New Roman" w:hAnsi="Times New Roman"/>
        </w:rPr>
        <w:t>Back-pressure steam turbines are common in oil and gas facilities where process steam is needed simultaneously with power. The steam passes through the turbine, generating power, then exits at a useful pressure for heating duties.</w:t>
      </w:r>
    </w:p>
    <w:p>
      <w:pPr>
        <w:pStyle w:val="Heading3"/>
      </w:pPr>
      <w:r>
        <w:t>Steam Balance and Optimization</w:t>
      </w:r>
    </w:p>
    <w:p>
      <w:r>
        <w:rPr>
          <w:rFonts w:ascii="Times New Roman" w:hAnsi="Times New Roman"/>
        </w:rPr>
        <w:t>In a facility with both power and heating demands, the steam balance determines how much power can be generated. The optimization problem becomes:</w:t>
      </w:r>
    </w:p>
    <w:p>
      <w:pPr>
        <w:spacing w:before="120" w:after="120"/>
        <w:ind w:firstLine="0"/>
        <w:jc w:val="center"/>
        <w:tabs>
          <w:tab w:val="center" w:pos="4536"/>
          <w:tab w:val="right" w:pos="9072"/>
        </w:tabs>
      </w:pPr>
      <m:oMath>
        <m:r>
          <m:t>max</m:t>
        </m:r>
        <m:nary>
          <m:naryPr>
            <m:chr m:val="∑"/>
            <m:limLoc m:val="subSup"/>
            <m:grow m:val="1"/>
            <m:subHide m:val="off"/>
            <m:supHide m:val="on"/>
          </m:naryPr>
          <m:sub>
            <m:r>
              <m:t>j</m:t>
            </m:r>
          </m:sub>
          <m:sup/>
          <m:e>
            <m:sSub>
              <m:e>
                <m:r>
                  <m:t>P</m:t>
                </m:r>
              </m:e>
              <m:sub>
                <m:r>
                  <m:t>ST,j</m:t>
                </m:r>
              </m:sub>
            </m:sSub>
          </m:e>
        </m:nary>
        <m:r>
          <m:rPr>
            <m:sty m:val="p"/>
          </m:rPr>
          <m:t>subjectto</m:t>
        </m:r>
        <m:nary>
          <m:naryPr>
            <m:chr m:val="∑"/>
            <m:limLoc m:val="subSup"/>
            <m:grow m:val="1"/>
            <m:subHide m:val="off"/>
            <m:supHide m:val="on"/>
          </m:naryPr>
          <m:sub>
            <m:r>
              <m:t>j</m:t>
            </m:r>
          </m:sub>
          <m:sup/>
          <m:e>
            <m:sSub>
              <m:e>
                <m:limUpp>
                  <m:e>
                    <m:r>
                      <m:t>m</m:t>
                    </m:r>
                  </m:e>
                  <m:lim>
                    <m:r>
                      <m:t>˙</m:t>
                    </m:r>
                  </m:lim>
                </m:limUpp>
              </m:e>
              <m:sub>
                <m:r>
                  <m:t>steam,j</m:t>
                </m:r>
              </m:sub>
            </m:sSub>
          </m:e>
        </m:nary>
        <m:r>
          <m:t>≤</m:t>
        </m:r>
        <m:sSub>
          <m:e>
            <m:limUpp>
              <m:e>
                <m:r>
                  <m:t>m</m:t>
                </m:r>
              </m:e>
              <m:lim>
                <m:r>
                  <m:t>˙</m:t>
                </m:r>
              </m:lim>
            </m:limUpp>
          </m:e>
          <m:sub>
            <m:r>
              <m:t>HRSG</m:t>
            </m:r>
          </m:sub>
        </m:sSub>
        <m:r>
          <m:rPr>
            <m:sty m:val="p"/>
          </m:rPr>
          <m:t>and</m:t>
        </m:r>
        <m:sSub>
          <m:e>
            <m:limUpp>
              <m:e>
                <m:r>
                  <m:t>Q</m:t>
                </m:r>
              </m:e>
              <m:lim>
                <m:r>
                  <m:t>˙</m:t>
                </m:r>
              </m:lim>
            </m:limUpp>
          </m:e>
          <m:sub>
            <m:r>
              <m:t>process</m:t>
            </m:r>
          </m:sub>
        </m:sSub>
        <m:r>
          <m:t>≤</m:t>
        </m:r>
        <m:nary>
          <m:naryPr>
            <m:chr m:val="∑"/>
            <m:limLoc m:val="subSup"/>
            <m:grow m:val="1"/>
            <m:subHide m:val="off"/>
            <m:supHide m:val="on"/>
          </m:naryPr>
          <m:sub>
            <m:r>
              <m:t>k</m:t>
            </m:r>
          </m:sub>
          <m:sup/>
          <m:e>
            <m:sSub>
              <m:e>
                <m:limUpp>
                  <m:e>
                    <m:r>
                      <m:t>m</m:t>
                    </m:r>
                  </m:e>
                  <m:lim>
                    <m:r>
                      <m:t>˙</m:t>
                    </m:r>
                  </m:lim>
                </m:limUpp>
              </m:e>
              <m:sub>
                <m:r>
                  <m:t>k</m:t>
                </m:r>
              </m:sub>
            </m:sSub>
          </m:e>
        </m:nary>
        <m:sSub>
          <m:e>
            <m:r>
              <m:t>h</m:t>
            </m:r>
          </m:e>
          <m:sub>
            <m:r>
              <m:t>k</m:t>
            </m:r>
          </m:sub>
        </m:sSub>
      </m:oMath>
      <w:r>
        <w:rPr>
          <w:rFonts w:ascii="Times New Roman" w:hAnsi="Times New Roman"/>
          <w:i w:val="0"/>
          <w:sz w:val="20"/>
        </w:rPr>
        <w:tab/>
        <w:t>(18.16)</w:t>
      </w:r>
    </w:p>
    <w:p>
      <w:r>
        <w:rPr>
          <w:rFonts w:ascii="Times New Roman" w:hAnsi="Times New Roman"/>
        </w:rPr>
        <w:t>where the total steam production must satisfy both power generation and process heating requirements. During winter (high heating demand), less steam is available for power generation, potentially limiting compressor capacity and thus production.</w:t>
      </w:r>
    </w:p>
    <w:p>
      <w:pPr>
        <w:pStyle w:val="Heading2"/>
      </w:pPr>
      <w:r>
        <w:t>Electric Motor Drives</w:t>
      </w:r>
    </w:p>
    <w:p>
      <w:pPr>
        <w:pStyle w:val="Heading3"/>
      </w:pPr>
      <w:r>
        <w:t>Motor Types and Selection</w:t>
      </w:r>
    </w:p>
    <w:p>
      <w:r>
        <w:rPr>
          <w:rFonts w:ascii="Times New Roman" w:hAnsi="Times New Roman"/>
        </w:rPr>
        <w:t>Electric motors provide an alternative to gas turbine drives, with several advantages:</w:t>
      </w:r>
    </w:p>
    <w:p>
      <w:pPr>
        <w:pStyle w:val="ListBullet"/>
        <w:ind w:firstLine="0"/>
      </w:pPr>
      <w:r>
        <w:rPr>
          <w:rFonts w:ascii="Times New Roman" w:hAnsi="Times New Roman"/>
          <w:b/>
        </w:rPr>
        <w:t>Higher efficiency</w:t>
      </w:r>
      <w:r>
        <w:rPr>
          <w:rFonts w:ascii="Times New Roman" w:hAnsi="Times New Roman"/>
        </w:rPr>
        <w:t xml:space="preserve"> — Electric motors achieve 93–97% efficiency vs. 30–42% for gas turbines</w:t>
      </w:r>
    </w:p>
    <w:p>
      <w:pPr>
        <w:pStyle w:val="ListBullet"/>
        <w:ind w:firstLine="0"/>
      </w:pPr>
      <w:r>
        <w:rPr>
          <w:rFonts w:ascii="Times New Roman" w:hAnsi="Times New Roman"/>
          <w:b/>
        </w:rPr>
        <w:t>Lower emissions</w:t>
      </w:r>
      <w:r>
        <w:rPr>
          <w:rFonts w:ascii="Times New Roman" w:hAnsi="Times New Roman"/>
        </w:rPr>
        <w:t xml:space="preserve"> — Zero direct CO</w:t>
      </w:r>
      <m:oMath>
        <m:sSub>
          <m:e>
            <m:r>
              <m:t/>
            </m:r>
          </m:e>
          <m:sub>
            <m:r>
              <m:t>2</m:t>
            </m:r>
          </m:sub>
        </m:sSub>
      </m:oMath>
      <w:r>
        <w:rPr>
          <w:rFonts w:ascii="Times New Roman" w:hAnsi="Times New Roman"/>
        </w:rPr>
        <w:t xml:space="preserve"> emissions at point of use (if grid-powered)</w:t>
      </w:r>
    </w:p>
    <w:p>
      <w:pPr>
        <w:pStyle w:val="ListBullet"/>
        <w:ind w:firstLine="0"/>
      </w:pPr>
      <w:r>
        <w:rPr>
          <w:rFonts w:ascii="Times New Roman" w:hAnsi="Times New Roman"/>
          <w:b/>
        </w:rPr>
        <w:t>Precise speed control</w:t>
      </w:r>
      <w:r>
        <w:rPr>
          <w:rFonts w:ascii="Times New Roman" w:hAnsi="Times New Roman"/>
        </w:rPr>
        <w:t xml:space="preserve"> — Variable Frequency Drives (VFDs) enable continuous speed adjustment</w:t>
      </w:r>
    </w:p>
    <w:p>
      <w:pPr>
        <w:pStyle w:val="ListBullet"/>
        <w:ind w:firstLine="0"/>
      </w:pPr>
      <w:r>
        <w:rPr>
          <w:rFonts w:ascii="Times New Roman" w:hAnsi="Times New Roman"/>
          <w:b/>
        </w:rPr>
        <w:t>Lower maintenance</w:t>
      </w:r>
      <w:r>
        <w:rPr>
          <w:rFonts w:ascii="Times New Roman" w:hAnsi="Times New Roman"/>
        </w:rPr>
        <w:t xml:space="preserve"> — Fewer moving parts, no combustion system</w:t>
      </w:r>
    </w:p>
    <w:p>
      <w:pPr>
        <w:pStyle w:val="ListBullet"/>
        <w:ind w:firstLine="0"/>
      </w:pPr>
      <w:r>
        <w:rPr>
          <w:rFonts w:ascii="Times New Roman" w:hAnsi="Times New Roman"/>
          <w:b/>
        </w:rPr>
        <w:t>Instant startup</w:t>
      </w:r>
      <w:r>
        <w:rPr>
          <w:rFonts w:ascii="Times New Roman" w:hAnsi="Times New Roman"/>
        </w:rPr>
        <w:t xml:space="preserve"> — No warm-up or ramp-up time required</w:t>
      </w:r>
    </w:p>
    <w:p>
      <w:r>
        <w:rPr>
          <w:rFonts w:ascii="Times New Roman" w:hAnsi="Times New Roman"/>
        </w:rPr>
        <w:t>The selection of motor type depends on power rating, speed requirements, and control strategy:</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Motor Type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Power Range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Efficiency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Speed Control</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Application</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Induction (squirrel cage)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0.1–30 MW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93–97%</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VFD required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General purpose, pumps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Synchronous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1–100 MW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95–98%</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Direct or VFD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Large compressor drives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Permanent magnet (PM)</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0.5–15 MW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96–98%</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VFD required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High-speed compressors</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High-speed induction</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0.5–15 MW</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94–97%</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Integrated VFD</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Gearless compressor drives</w:t>
            </w:r>
          </w:p>
        </w:tc>
      </w:tr>
    </w:tbl>
    <w:p>
      <w:r>
        <w:rPr>
          <w:rFonts w:ascii="Times New Roman" w:hAnsi="Times New Roman"/>
          <w:b/>
        </w:rPr>
        <w:t>Induction motors</w:t>
      </w:r>
      <w:r>
        <w:rPr>
          <w:rFonts w:ascii="Times New Roman" w:hAnsi="Times New Roman"/>
        </w:rPr>
        <w:t xml:space="preserve"> are the workhorses of industrial applications. The rotor speed is slightly below synchronous speed, with the difference (slip) proportional to load. They are robust, inexpensive, and available in very large sizes, but require a VFD for speed control.</w:t>
      </w:r>
    </w:p>
    <w:p>
      <w:r>
        <w:rPr>
          <w:rFonts w:ascii="Times New Roman" w:hAnsi="Times New Roman"/>
          <w:b/>
        </w:rPr>
        <w:t>Synchronous motors</w:t>
      </w:r>
      <w:r>
        <w:rPr>
          <w:rFonts w:ascii="Times New Roman" w:hAnsi="Times New Roman"/>
        </w:rPr>
        <w:t xml:space="preserve"> operate at exactly synchronous speed and can provide or absorb reactive power (power factor correction). For large compressor drives above 10 MW, synchronous motors are often preferred because of their higher efficiency and ability to improve the facility power factor.</w:t>
      </w:r>
    </w:p>
    <w:p>
      <w:r>
        <w:rPr>
          <w:rFonts w:ascii="Times New Roman" w:hAnsi="Times New Roman"/>
          <w:b/>
        </w:rPr>
        <w:t>Permanent magnet motors</w:t>
      </w:r>
      <w:r>
        <w:rPr>
          <w:rFonts w:ascii="Times New Roman" w:hAnsi="Times New Roman"/>
        </w:rPr>
        <w:t xml:space="preserve"> use rare-earth magnets in the rotor, eliminating rotor losses and enabling very high efficiency. They are increasingly used for high-speed compressor drives where direct coupling (no gearbox) is desired, particularly in subsea applications.</w:t>
      </w:r>
    </w:p>
    <w:p>
      <w:pPr>
        <w:pStyle w:val="Heading3"/>
      </w:pPr>
      <w:r>
        <w:t>Variable Frequency Drives and the Affinity Laws</w:t>
      </w:r>
    </w:p>
    <w:p>
      <w:r>
        <w:rPr>
          <w:rFonts w:ascii="Times New Roman" w:hAnsi="Times New Roman"/>
        </w:rPr>
        <w:t>Variable Frequency Drives (VFDs) convert fixed-frequency AC power to variable-frequency AC, enabling continuous speed control of AC motors. For centrifugal machines (compressors, pumps, fans), the relationship between speed and performance follows the affinity laws:</w:t>
      </w:r>
    </w:p>
    <w:p>
      <w:pPr>
        <w:spacing w:before="120" w:after="120"/>
        <w:ind w:firstLine="0"/>
        <w:jc w:val="center"/>
        <w:tabs>
          <w:tab w:val="center" w:pos="4536"/>
          <w:tab w:val="right" w:pos="9072"/>
        </w:tabs>
      </w:pPr>
      <m:oMath>
        <m:r>
          <m:t>P∝</m:t>
        </m:r>
        <m:sSup>
          <m:e>
            <m:r>
              <m:t>N</m:t>
            </m:r>
          </m:e>
          <m:sup>
            <m:r>
              <m:t>3</m:t>
            </m:r>
          </m:sup>
        </m:sSup>
        <m:r>
          <m:t>,</m:t>
        </m:r>
        <m:r>
          <m:t>Q∝N,</m:t>
        </m:r>
        <m:r>
          <m:t>H∝</m:t>
        </m:r>
        <m:sSup>
          <m:e>
            <m:r>
              <m:t>N</m:t>
            </m:r>
          </m:e>
          <m:sup>
            <m:r>
              <m:t>2</m:t>
            </m:r>
          </m:sup>
        </m:sSup>
      </m:oMath>
      <w:r>
        <w:rPr>
          <w:rFonts w:ascii="Times New Roman" w:hAnsi="Times New Roman"/>
          <w:i w:val="0"/>
          <w:sz w:val="20"/>
        </w:rPr>
        <w:tab/>
        <w:t>(18.17)</w:t>
      </w:r>
    </w:p>
    <w:p>
      <w:r>
        <w:rPr>
          <w:rFonts w:ascii="Times New Roman" w:hAnsi="Times New Roman"/>
        </w:rPr>
        <w:t xml:space="preserve">where </w:t>
      </w:r>
      <m:oMath>
        <m:r>
          <m:t>P</m:t>
        </m:r>
      </m:oMath>
      <w:r>
        <w:rPr>
          <w:rFonts w:ascii="Times New Roman" w:hAnsi="Times New Roman"/>
        </w:rPr>
        <w:t xml:space="preserve"> is power, </w:t>
      </w:r>
      <m:oMath>
        <m:r>
          <m:t>Q</m:t>
        </m:r>
      </m:oMath>
      <w:r>
        <w:rPr>
          <w:rFonts w:ascii="Times New Roman" w:hAnsi="Times New Roman"/>
        </w:rPr>
        <w:t xml:space="preserve"> is volumetric flow rate, </w:t>
      </w:r>
      <m:oMath>
        <m:r>
          <m:t>H</m:t>
        </m:r>
      </m:oMath>
      <w:r>
        <w:rPr>
          <w:rFonts w:ascii="Times New Roman" w:hAnsi="Times New Roman"/>
        </w:rPr>
        <w:t xml:space="preserve"> is head (pressure rise), and </w:t>
      </w:r>
      <m:oMath>
        <m:r>
          <m:t>N</m:t>
        </m:r>
      </m:oMath>
      <w:r>
        <w:rPr>
          <w:rFonts w:ascii="Times New Roman" w:hAnsi="Times New Roman"/>
        </w:rPr>
        <w:t xml:space="preserve"> is rotational speed. These relationships have profound implications for energy efficiency:</w:t>
      </w:r>
    </w:p>
    <w:p>
      <w:pPr>
        <w:pStyle w:val="ListBullet"/>
        <w:ind w:firstLine="0"/>
      </w:pPr>
      <w:r>
        <w:rPr>
          <w:rFonts w:ascii="Times New Roman" w:hAnsi="Times New Roman"/>
        </w:rPr>
        <w:t>Reducing speed by 10% reduces power consumption by approximately 27%</w:t>
      </w:r>
    </w:p>
    <w:p>
      <w:pPr>
        <w:pStyle w:val="ListBullet"/>
        <w:ind w:firstLine="0"/>
      </w:pPr>
      <w:r>
        <w:rPr>
          <w:rFonts w:ascii="Times New Roman" w:hAnsi="Times New Roman"/>
        </w:rPr>
        <w:t>Reducing speed by 20% reduces power consumption by approximately 49%</w:t>
      </w:r>
    </w:p>
    <w:p>
      <w:pPr>
        <w:pStyle w:val="ListBullet"/>
        <w:ind w:firstLine="0"/>
      </w:pPr>
      <w:r>
        <w:rPr>
          <w:rFonts w:ascii="Times New Roman" w:hAnsi="Times New Roman"/>
        </w:rPr>
        <w:t>Reducing speed by 50% reduces power consumption by approximately 87%</w:t>
      </w:r>
    </w:p>
    <w:p>
      <w:pPr>
        <w:pStyle w:val="Heading3"/>
      </w:pPr>
      <w:r>
        <w:t>Energy Savings: VFD vs. Throttle vs. Recycle Control</w:t>
      </w:r>
    </w:p>
    <w:p>
      <w:r>
        <w:rPr>
          <w:rFonts w:ascii="Times New Roman" w:hAnsi="Times New Roman"/>
        </w:rPr>
        <w:t>When process demand drops below design capacity, there are three main strategies:</w:t>
      </w:r>
    </w:p>
    <w:p>
      <w:r>
        <w:rPr>
          <w:rFonts w:ascii="Times New Roman" w:hAnsi="Times New Roman"/>
          <w:b/>
        </w:rPr>
        <w:t>Throttle control</w:t>
      </w:r>
      <w:r>
        <w:rPr>
          <w:rFonts w:ascii="Times New Roman" w:hAnsi="Times New Roman"/>
        </w:rPr>
        <w:t xml:space="preserve"> — A control valve downstream of the machine adds artificial resistance. The machine operates at full speed, with the excess pressure dropped across the valve. Energy is wasted as valve pressure drop.</w:t>
      </w:r>
    </w:p>
    <w:p>
      <w:r>
        <w:rPr>
          <w:rFonts w:ascii="Times New Roman" w:hAnsi="Times New Roman"/>
          <w:b/>
        </w:rPr>
        <w:t>Recycle (spillback) control</w:t>
      </w:r>
      <w:r>
        <w:rPr>
          <w:rFonts w:ascii="Times New Roman" w:hAnsi="Times New Roman"/>
        </w:rPr>
        <w:t xml:space="preserve"> — Excess flow is recycled from discharge back to suction. The machine operates at full speed and near-design flow, but the useful output is reduced. Energy is wasted compressing gas that is immediately expanded back.</w:t>
      </w:r>
    </w:p>
    <w:p>
      <w:r>
        <w:rPr>
          <w:rFonts w:ascii="Times New Roman" w:hAnsi="Times New Roman"/>
          <w:b/>
        </w:rPr>
        <w:t>VFD speed control</w:t>
      </w:r>
      <w:r>
        <w:rPr>
          <w:rFonts w:ascii="Times New Roman" w:hAnsi="Times New Roman"/>
        </w:rPr>
        <w:t xml:space="preserve"> — The machine speed is reduced to match the actual demand. The affinity laws ensure that power consumption decreases with the cube of speed, providing the lowest energy consumption at any partial-load condition.</w:t>
      </w:r>
    </w:p>
    <w:p>
      <w:r>
        <w:rPr>
          <w:rFonts w:ascii="Times New Roman" w:hAnsi="Times New Roman"/>
        </w:rPr>
        <w:t>For a centrifugal compressor operating at 70% of design flow, the approximate power consumption under each strategy is: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Control Method</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Power Consumption (% of design)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VFD speed control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~34% (cube law)</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Throttle control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Recycle control</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w:t>
            </w:r>
          </w:p>
        </w:tc>
      </w:tr>
    </w:tbl>
    <w:p>
      <w:r>
        <w:rPr>
          <w:rFonts w:ascii="Times New Roman" w:hAnsi="Times New Roman"/>
        </w:rPr>
        <w:t xml:space="preserve">The energy savings from VFD operation are dramatic—on a 15 MW compressor operating at 70% average load, a VFD saves approximately 7 MW compared to recycle control, corresponding to roughly </w:t>
      </w:r>
      <w:r>
        <w:rPr>
          <w:rFonts w:ascii="Times New Roman" w:hAnsi="Times New Roman"/>
        </w:rPr>
        <w:t>$3–5 million per year in fuel gas savings (depending on gas price and efficiency).</w:t>
      </w:r>
    </w:p>
    <w:p>
      <w:r>
        <w:rPr>
          <w:rFonts w:ascii="Times New Roman" w:hAnsi="Times New Roman"/>
        </w:rPr>
        <w:t>VFDs also provide additional operational benefits:</w:t>
      </w:r>
    </w:p>
    <w:p>
      <w:pPr>
        <w:pStyle w:val="ListBullet"/>
        <w:ind w:firstLine="0"/>
      </w:pPr>
      <w:r>
        <w:rPr>
          <w:rFonts w:ascii="Times New Roman" w:hAnsi="Times New Roman"/>
          <w:b/>
        </w:rPr>
        <w:t>Soft starting</w:t>
      </w:r>
      <w:r>
        <w:rPr>
          <w:rFonts w:ascii="Times New Roman" w:hAnsi="Times New Roman"/>
        </w:rPr>
        <w:t xml:space="preserve"> — Reduced electrical inrush and mechanical stress</w:t>
      </w:r>
    </w:p>
    <w:p>
      <w:pPr>
        <w:pStyle w:val="ListBullet"/>
        <w:ind w:firstLine="0"/>
      </w:pPr>
      <w:r>
        <w:rPr>
          <w:rFonts w:ascii="Times New Roman" w:hAnsi="Times New Roman"/>
          <w:b/>
        </w:rPr>
        <w:t>Anti-surge integration</w:t>
      </w:r>
      <w:r>
        <w:rPr>
          <w:rFonts w:ascii="Times New Roman" w:hAnsi="Times New Roman"/>
        </w:rPr>
        <w:t xml:space="preserve"> — Smooth speed adjustment near surge boundary</w:t>
      </w:r>
    </w:p>
    <w:p>
      <w:pPr>
        <w:pStyle w:val="ListBullet"/>
        <w:ind w:firstLine="0"/>
      </w:pPr>
      <w:r>
        <w:rPr>
          <w:rFonts w:ascii="Times New Roman" w:hAnsi="Times New Roman"/>
          <w:b/>
        </w:rPr>
        <w:t>Process control</w:t>
      </w:r>
      <w:r>
        <w:rPr>
          <w:rFonts w:ascii="Times New Roman" w:hAnsi="Times New Roman"/>
        </w:rPr>
        <w:t xml:space="preserve"> — Direct flow/pressure control without recycle valve losses</w:t>
      </w:r>
    </w:p>
    <w:p>
      <w:pPr>
        <w:pStyle w:val="Heading3"/>
      </w:pPr>
      <w:r>
        <w:t>Power Factor and Electrical System Design</w:t>
      </w:r>
    </w:p>
    <w:p>
      <w:r>
        <w:rPr>
          <w:rFonts w:ascii="Times New Roman" w:hAnsi="Times New Roman"/>
        </w:rPr>
        <w:t>The total electrical load on a platform or facility determines the required power generation capacity:</w:t>
      </w:r>
    </w:p>
    <w:p>
      <w:pPr>
        <w:spacing w:before="120" w:after="120"/>
        <w:ind w:firstLine="0"/>
        <w:jc w:val="center"/>
        <w:tabs>
          <w:tab w:val="center" w:pos="4536"/>
          <w:tab w:val="right" w:pos="9072"/>
        </w:tabs>
      </w:pPr>
      <m:oMath>
        <m:sSub>
          <m:e>
            <m:r>
              <m:t>P</m:t>
            </m:r>
          </m:e>
          <m:sub>
            <m:r>
              <m:t>total</m:t>
            </m:r>
          </m:sub>
        </m:sSub>
        <m:r>
          <m:t>=</m:t>
        </m:r>
        <m:nary>
          <m:naryPr>
            <m:chr m:val="∑"/>
            <m:limLoc m:val="subSup"/>
            <m:grow m:val="1"/>
            <m:subHide m:val="off"/>
            <m:supHide m:val="off"/>
          </m:naryPr>
          <m:sub>
            <m:r>
              <m:t>i=1</m:t>
            </m:r>
          </m:sub>
          <m:sup>
            <m:r>
              <m:t>n</m:t>
            </m:r>
          </m:sup>
          <m:e>
            <m:sSub>
              <m:e>
                <m:r>
                  <m:t>P</m:t>
                </m:r>
              </m:e>
              <m:sub>
                <m:r>
                  <m:t>motor,i</m:t>
                </m:r>
              </m:sub>
            </m:sSub>
          </m:e>
        </m:nary>
        <m:r>
          <m:t>×</m:t>
        </m:r>
        <m:f>
          <m:fPr>
            <m:type m:val="bar"/>
          </m:fPr>
          <m:num>
            <m:r>
              <m:t>S</m:t>
            </m:r>
            <m:sSub>
              <m:e>
                <m:r>
                  <m:t>F</m:t>
                </m:r>
              </m:e>
              <m:sub>
                <m:r>
                  <m:t>i</m:t>
                </m:r>
              </m:sub>
            </m:sSub>
          </m:num>
          <m:den>
            <m:sSub>
              <m:e>
                <m:r>
                  <m:t>η</m:t>
                </m:r>
              </m:e>
              <m:sub>
                <m:r>
                  <m:t>i</m:t>
                </m:r>
              </m:sub>
            </m:sSub>
            <m:r>
              <m:t>×P</m:t>
            </m:r>
            <m:sSub>
              <m:e>
                <m:r>
                  <m:t>F</m:t>
                </m:r>
              </m:e>
              <m:sub>
                <m:r>
                  <m:t>i</m:t>
                </m:r>
              </m:sub>
            </m:sSub>
          </m:den>
        </m:f>
      </m:oMath>
      <w:r>
        <w:rPr>
          <w:rFonts w:ascii="Times New Roman" w:hAnsi="Times New Roman"/>
          <w:i w:val="0"/>
          <w:sz w:val="20"/>
        </w:rPr>
        <w:tab/>
        <w:t>(18.18)</w:t>
      </w:r>
    </w:p>
    <w:p>
      <w:r>
        <w:rPr>
          <w:rFonts w:ascii="Times New Roman" w:hAnsi="Times New Roman"/>
        </w:rPr>
        <w:t xml:space="preserve">where </w:t>
      </w:r>
      <m:oMath>
        <m:r>
          <m:t>SF</m:t>
        </m:r>
      </m:oMath>
      <w:r>
        <w:rPr>
          <w:rFonts w:ascii="Times New Roman" w:hAnsi="Times New Roman"/>
        </w:rPr>
        <w:t xml:space="preserve"> is the service factor (typically 1.0–1.15), </w:t>
      </w:r>
      <m:oMath>
        <m:r>
          <m:t>η</m:t>
        </m:r>
      </m:oMath>
      <w:r>
        <w:rPr>
          <w:rFonts w:ascii="Times New Roman" w:hAnsi="Times New Roman"/>
        </w:rPr>
        <w:t xml:space="preserve"> is motor efficiency, and </w:t>
      </w:r>
      <m:oMath>
        <m:r>
          <m:t>PF</m:t>
        </m:r>
      </m:oMath>
      <w:r>
        <w:rPr>
          <w:rFonts w:ascii="Times New Roman" w:hAnsi="Times New Roman"/>
        </w:rPr>
        <w:t xml:space="preserve"> is the power factor. VFDs introduce harmonic distortion into the electrical system, which must be managed through input line reactors, harmonic filters, or multi-pulse rectifier designs (12-pulse or 18-pulse) to comply with IEEE 519 harmonic limits.</w:t>
      </w:r>
    </w:p>
    <w:p>
      <w:pPr>
        <w:pStyle w:val="Heading2"/>
      </w:pPr>
      <w:r>
        <w:t>Fuel Gas Systems</w:t>
      </w:r>
    </w:p>
    <w:p>
      <w:pPr>
        <w:pStyle w:val="Heading3"/>
      </w:pPr>
      <w:r>
        <w:t>Fuel Gas Conditioning Requirements</w:t>
      </w:r>
    </w:p>
    <w:p>
      <w:r>
        <w:rPr>
          <w:rFonts w:ascii="Times New Roman" w:hAnsi="Times New Roman"/>
        </w:rPr>
        <w:t>Gas turbines are sensitive to fuel gas quality. The fuel gas system must condition process gas to meet strict specifications through:</w:t>
      </w:r>
    </w:p>
    <w:p>
      <w:pPr>
        <w:spacing w:before="20" w:after="20"/>
        <w:ind w:firstLine="0" w:left="720"/>
        <w:numPr>
          <w:ilvl w:val="0"/>
          <w:numId w:val="341"/>
        </w:numPr>
      </w:pPr>
      <w:r>
        <w:rPr>
          <w:rFonts w:ascii="Times New Roman" w:hAnsi="Times New Roman"/>
          <w:b/>
        </w:rPr>
        <w:t>Liquid knockout</w:t>
      </w:r>
      <w:r>
        <w:rPr>
          <w:rFonts w:ascii="Times New Roman" w:hAnsi="Times New Roman"/>
        </w:rPr>
        <w:t xml:space="preserve"> — A scrubber or coalescing filter removes entrained liquids and aerosols. Liquid carryover into the combustor causes hot spots, flame instability, and thermal shock damage to nozzles and liners.</w:t>
      </w:r>
    </w:p>
    <w:p>
      <w:pPr>
        <w:spacing w:before="20" w:after="20"/>
        <w:ind w:firstLine="0" w:left="720"/>
        <w:numPr>
          <w:ilvl w:val="0"/>
          <w:numId w:val="342"/>
        </w:numPr>
      </w:pPr>
      <w:r>
        <w:rPr>
          <w:rFonts w:ascii="Times New Roman" w:hAnsi="Times New Roman"/>
          <w:b/>
        </w:rPr>
        <w:t>Heating</w:t>
      </w:r>
      <w:r>
        <w:rPr>
          <w:rFonts w:ascii="Times New Roman" w:hAnsi="Times New Roman"/>
        </w:rPr>
        <w:t xml:space="preserve"> — Fuel gas must be superheated above its hydrocarbon dew point (typically by 28°C or more) to prevent condensation in fuel control valves and manifolds. A fuel gas heater (using waste heat or electric heating) raises the temperature to 30–60°C.</w:t>
      </w:r>
    </w:p>
    <w:p>
      <w:pPr>
        <w:spacing w:before="20" w:after="20"/>
        <w:ind w:firstLine="0" w:left="720"/>
        <w:numPr>
          <w:ilvl w:val="0"/>
          <w:numId w:val="343"/>
        </w:numPr>
      </w:pPr>
      <w:r>
        <w:rPr>
          <w:rFonts w:ascii="Times New Roman" w:hAnsi="Times New Roman"/>
          <w:b/>
        </w:rPr>
        <w:t>Pressure regulation</w:t>
      </w:r>
      <w:r>
        <w:rPr>
          <w:rFonts w:ascii="Times New Roman" w:hAnsi="Times New Roman"/>
        </w:rPr>
        <w:t xml:space="preserve"> — Fuel pressure must be maintained within a narrow band, typically 20–35 barg for aeroderivative turbines. A pressure control valve with downstream pressure transmitter ensures stable supply.</w:t>
      </w:r>
    </w:p>
    <w:p>
      <w:pPr>
        <w:spacing w:before="20" w:after="20"/>
        <w:ind w:firstLine="0" w:left="720"/>
        <w:numPr>
          <w:ilvl w:val="0"/>
          <w:numId w:val="344"/>
        </w:numPr>
      </w:pPr>
      <w:r>
        <w:rPr>
          <w:rFonts w:ascii="Times New Roman" w:hAnsi="Times New Roman"/>
          <w:b/>
        </w:rPr>
        <w:t>Filtration</w:t>
      </w:r>
      <w:r>
        <w:rPr>
          <w:rFonts w:ascii="Times New Roman" w:hAnsi="Times New Roman"/>
        </w:rPr>
        <w:t xml:space="preserve"> — Particulate filters (typically 5 μm) remove solid contaminants that could erode or plug fuel nozzles.</w:t>
      </w:r>
    </w:p>
    <w:p>
      <w:pPr>
        <w:pStyle w:val="Heading3"/>
      </w:pPr>
      <w:r>
        <w:t>Fuel Gas Quality Parameters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Limit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Consequence of Violation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Wobbe Index</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35–55 MJ/Sm</w:t>
            </w:r>
            <m:oMath>
              <m:sSup>
                <m:e>
                  <m:r>
                    <m:t/>
                  </m:r>
                </m:e>
                <m:sup>
                  <m:r>
                    <m:t>3</m:t>
                  </m:r>
                </m:sup>
              </m:sSup>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Combustion instability, emissions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w:t>
            </w:r>
            <m:oMath>
              <m:sSub>
                <m:e>
                  <m:r>
                    <m:t/>
                  </m:r>
                </m:e>
                <m:sub>
                  <m:r>
                    <m:t>2</m:t>
                  </m:r>
                </m:sub>
              </m:sSub>
            </m:oMath>
            <w:r>
              <w:rPr>
                <w:rFonts w:ascii="Times New Roman" w:hAnsi="Times New Roman"/>
                <w:sz w:val="18"/>
              </w:rPr>
              <w:t>S content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20 ppmv</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Hot corrosion of turbine blades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Liquid content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Superheat &gt; 28°C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Flame-out, nozzle damage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Supply pressure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20–35 barg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Insufficient for combustion nozzles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Temperature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0–60°C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Condensation or coking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Na + 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0.01 ppmw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Turbine blade corrosion</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 + Pb</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0.01 ppmw</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Ash deposition, corrosion</w:t>
            </w:r>
          </w:p>
        </w:tc>
      </w:tr>
    </w:tbl>
    <w:p>
      <w:r>
        <w:rPr>
          <w:rFonts w:ascii="Times New Roman" w:hAnsi="Times New Roman"/>
        </w:rPr>
        <w:t xml:space="preserve">The </w:t>
      </w:r>
      <w:r>
        <w:rPr>
          <w:rFonts w:ascii="Times New Roman" w:hAnsi="Times New Roman"/>
          <w:b/>
        </w:rPr>
        <w:t>Wobbe Index</w:t>
      </w:r>
      <w:r>
        <w:rPr>
          <w:rFonts w:ascii="Times New Roman" w:hAnsi="Times New Roman"/>
        </w:rPr>
        <w:t xml:space="preserve"> is the key interchangeability parameter for gas turbines. It is defined as the higher heating value divided by the square root of the specific gravity:</w:t>
      </w:r>
    </w:p>
    <w:p>
      <w:pPr>
        <w:spacing w:before="120" w:after="120"/>
        <w:ind w:firstLine="0"/>
        <w:jc w:val="center"/>
        <w:tabs>
          <w:tab w:val="center" w:pos="4536"/>
          <w:tab w:val="right" w:pos="9072"/>
        </w:tabs>
      </w:pPr>
      <m:oMath>
        <m:r>
          <m:t>WI=</m:t>
        </m:r>
        <m:f>
          <m:fPr>
            <m:type m:val="bar"/>
          </m:fPr>
          <m:num>
            <m:r>
              <m:t>HHV</m:t>
            </m:r>
          </m:num>
          <m:den>
            <m:rad>
              <m:radPr>
                <m:degHide m:val="on"/>
              </m:radPr>
              <m:deg/>
              <m:e>
                <m:r>
                  <m:t>SG</m:t>
                </m:r>
              </m:e>
            </m:rad>
          </m:den>
        </m:f>
        <m:r>
          <m:t>=</m:t>
        </m:r>
        <m:f>
          <m:fPr>
            <m:type m:val="bar"/>
          </m:fPr>
          <m:num>
            <m:r>
              <m:t>HHV</m:t>
            </m:r>
          </m:num>
          <m:den>
            <m:rad>
              <m:radPr>
                <m:degHide m:val="on"/>
              </m:radPr>
              <m:deg/>
              <m:e>
                <m:r>
                  <m:t>M</m:t>
                </m:r>
                <m:sSub>
                  <m:e>
                    <m:r>
                      <m:t>W</m:t>
                    </m:r>
                  </m:e>
                  <m:sub>
                    <m:r>
                      <m:t>gas</m:t>
                    </m:r>
                  </m:sub>
                </m:sSub>
                <m:r>
                  <m:t>/M</m:t>
                </m:r>
                <m:sSub>
                  <m:e>
                    <m:r>
                      <m:t>W</m:t>
                    </m:r>
                  </m:e>
                  <m:sub>
                    <m:r>
                      <m:t>air</m:t>
                    </m:r>
                  </m:sub>
                </m:sSub>
              </m:e>
            </m:rad>
          </m:den>
        </m:f>
      </m:oMath>
      <w:r>
        <w:rPr>
          <w:rFonts w:ascii="Times New Roman" w:hAnsi="Times New Roman"/>
          <w:i w:val="0"/>
          <w:sz w:val="20"/>
        </w:rPr>
        <w:tab/>
        <w:t>(18.19)</w:t>
      </w:r>
    </w:p>
    <w:p>
      <w:r>
        <w:rPr>
          <w:rFonts w:ascii="Times New Roman" w:hAnsi="Times New Roman"/>
        </w:rPr>
        <w:t>A constant Wobbe Index ensures constant heat input to the combustor for a given fuel valve position, regardless of fuel composition changes. This is important for platforms where the fuel gas composition changes as the reservoir depletes or when switching between different fuel sources.</w:t>
      </w:r>
    </w:p>
    <w:p>
      <w:pPr>
        <w:pStyle w:val="Heading3"/>
      </w:pPr>
      <w:r>
        <w:t>Dual-Fuel Operation</w:t>
      </w:r>
    </w:p>
    <w:p>
      <w:r>
        <w:rPr>
          <w:rFonts w:ascii="Times New Roman" w:hAnsi="Times New Roman"/>
        </w:rPr>
        <w:t>Some gas turbines (particularly industrial frames) can operate on both gas and liquid fuel (diesel). Dual-fuel capability provides:</w:t>
      </w:r>
    </w:p>
    <w:p>
      <w:pPr>
        <w:pStyle w:val="ListBullet"/>
        <w:ind w:firstLine="0"/>
      </w:pPr>
      <w:r>
        <w:rPr>
          <w:rFonts w:ascii="Times New Roman" w:hAnsi="Times New Roman"/>
        </w:rPr>
        <w:t>Backup fuel supply if gas fuel is temporarily unavailable (e.g., during plant startup before process gas is available)</w:t>
      </w:r>
    </w:p>
    <w:p>
      <w:pPr>
        <w:pStyle w:val="ListBullet"/>
        <w:ind w:firstLine="0"/>
      </w:pPr>
      <w:r>
        <w:rPr>
          <w:rFonts w:ascii="Times New Roman" w:hAnsi="Times New Roman"/>
        </w:rPr>
        <w:t>Flexibility to optimize fuel costs when liquid fuels are cheaper</w:t>
      </w:r>
    </w:p>
    <w:p>
      <w:pPr>
        <w:pStyle w:val="ListBullet"/>
        <w:ind w:firstLine="0"/>
      </w:pPr>
      <w:r>
        <w:rPr>
          <w:rFonts w:ascii="Times New Roman" w:hAnsi="Times New Roman"/>
        </w:rPr>
        <w:t>Emergency power generation during gas system upsets</w:t>
      </w:r>
    </w:p>
    <w:p>
      <w:r>
        <w:rPr>
          <w:rFonts w:ascii="Times New Roman" w:hAnsi="Times New Roman"/>
        </w:rPr>
        <w:t>The fuel system includes separate fuel manifolds, nozzles optimized for each fuel type, and a transfer mechanism to switch between fuels (either under load or during a brief shutdown). Offshore platforms commonly carry a diesel inventory for initial startup and emergency backup, even when normal operation uses process gas.</w:t>
      </w:r>
    </w:p>
    <w:p>
      <w:pPr>
        <w:pStyle w:val="Heading3"/>
      </w:pPr>
      <w:r>
        <w:t>NeqSim Fuel Gas Modeling</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Model fuel gas conditioning and quality checking</w:t>
              <w:br/>
            </w:r>
            <w:r>
              <w:rPr>
                <w:rFonts w:ascii="Consolas" w:hAnsi="Consolas"/>
                <w:color w:val="1A1A1A"/>
                <w:sz w:val="17"/>
              </w:rPr>
              <w:t>fuel_gas = jneqsim.thermo.system.SystemSrkEos(288.15, 25.0)</w:t>
              <w:br/>
            </w:r>
            <w:r>
              <w:rPr>
                <w:rFonts w:ascii="Consolas" w:hAnsi="Consolas"/>
                <w:color w:val="1A1A1A"/>
                <w:sz w:val="17"/>
              </w:rPr>
              <w:t>fuel_gas.addComponent("methane", 0.88)</w:t>
              <w:br/>
            </w:r>
            <w:r>
              <w:rPr>
                <w:rFonts w:ascii="Consolas" w:hAnsi="Consolas"/>
                <w:color w:val="1A1A1A"/>
                <w:sz w:val="17"/>
              </w:rPr>
              <w:t>fuel_gas.addComponent("ethane", 0.06)</w:t>
              <w:br/>
            </w:r>
            <w:r>
              <w:rPr>
                <w:rFonts w:ascii="Consolas" w:hAnsi="Consolas"/>
                <w:color w:val="1A1A1A"/>
                <w:sz w:val="17"/>
              </w:rPr>
              <w:t>fuel_gas.addComponent("propane", 0.03)</w:t>
              <w:br/>
            </w:r>
            <w:r>
              <w:rPr>
                <w:rFonts w:ascii="Consolas" w:hAnsi="Consolas"/>
                <w:color w:val="1A1A1A"/>
                <w:sz w:val="17"/>
              </w:rPr>
              <w:t>fuel_gas.addComponent("CO2", 0.02)</w:t>
              <w:br/>
            </w:r>
            <w:r>
              <w:rPr>
                <w:rFonts w:ascii="Consolas" w:hAnsi="Consolas"/>
                <w:color w:val="1A1A1A"/>
                <w:sz w:val="17"/>
              </w:rPr>
              <w:t>fuel_gas.addComponent("nitrogen", 0.01)</w:t>
              <w:br/>
            </w:r>
            <w:r>
              <w:rPr>
                <w:rFonts w:ascii="Consolas" w:hAnsi="Consolas"/>
                <w:color w:val="1A1A1A"/>
                <w:sz w:val="17"/>
              </w:rPr>
              <w:t>fuel_gas.setMixingRule("classic")</w:t>
              <w:br/>
            </w:r>
            <w:r>
              <w:rPr>
                <w:rFonts w:ascii="Consolas" w:hAnsi="Consolas"/>
                <w:color w:val="1A1A1A"/>
                <w:sz w:val="17"/>
              </w:rPr>
              <w:br/>
            </w:r>
            <w:r>
              <w:rPr>
                <w:rFonts w:ascii="Consolas" w:hAnsi="Consolas"/>
                <w:color w:val="1A1A1A"/>
                <w:sz w:val="17"/>
              </w:rPr>
              <w:t># Flash to check phase behavior</w:t>
              <w:br/>
            </w:r>
            <w:r>
              <w:rPr>
                <w:rFonts w:ascii="Consolas" w:hAnsi="Consolas"/>
                <w:color w:val="1A1A1A"/>
                <w:sz w:val="17"/>
              </w:rPr>
              <w:t>ops = jneqsim.thermo.ThermodynamicOperations(fuel_gas)</w:t>
              <w:br/>
            </w:r>
            <w:r>
              <w:rPr>
                <w:rFonts w:ascii="Consolas" w:hAnsi="Consolas"/>
                <w:color w:val="1A1A1A"/>
                <w:sz w:val="17"/>
              </w:rPr>
              <w:t>ops.TPflash()</w:t>
              <w:br/>
            </w:r>
            <w:r>
              <w:rPr>
                <w:rFonts w:ascii="Consolas" w:hAnsi="Consolas"/>
                <w:color w:val="1A1A1A"/>
                <w:sz w:val="17"/>
              </w:rPr>
              <w:t>fuel_gas.initProperties()</w:t>
              <w:br/>
            </w:r>
            <w:r>
              <w:rPr>
                <w:rFonts w:ascii="Consolas" w:hAnsi="Consolas"/>
                <w:color w:val="1A1A1A"/>
                <w:sz w:val="17"/>
              </w:rPr>
              <w:br/>
            </w:r>
            <w:r>
              <w:rPr>
                <w:rFonts w:ascii="Consolas" w:hAnsi="Consolas"/>
                <w:color w:val="1A1A1A"/>
                <w:sz w:val="17"/>
              </w:rPr>
              <w:t># Calculate heating value using NeqSim</w:t>
              <w:br/>
            </w:r>
            <w:r>
              <w:rPr>
                <w:rFonts w:ascii="Consolas" w:hAnsi="Consolas"/>
                <w:color w:val="1A1A1A"/>
                <w:sz w:val="17"/>
              </w:rPr>
              <w:t>molar_mass = fuel_gas.getMolarMass() * 1000  # g/mol</w:t>
              <w:br/>
            </w:r>
            <w:r>
              <w:rPr>
                <w:rFonts w:ascii="Consolas" w:hAnsi="Consolas"/>
                <w:color w:val="1A1A1A"/>
                <w:sz w:val="17"/>
              </w:rPr>
              <w:t>sg = molar_mass / 28.97  # Specific gravity relative to air</w:t>
              <w:br/>
            </w:r>
            <w:r>
              <w:rPr>
                <w:rFonts w:ascii="Consolas" w:hAnsi="Consolas"/>
                <w:color w:val="1A1A1A"/>
                <w:sz w:val="17"/>
              </w:rPr>
              <w:br/>
            </w:r>
            <w:r>
              <w:rPr>
                <w:rFonts w:ascii="Consolas" w:hAnsi="Consolas"/>
                <w:color w:val="1A1A1A"/>
                <w:sz w:val="17"/>
              </w:rPr>
              <w:t># Fuel gas consumption for 30 MW gas turbine at 38% efficiency</w:t>
              <w:br/>
            </w:r>
            <w:r>
              <w:rPr>
                <w:rFonts w:ascii="Consolas" w:hAnsi="Consolas"/>
                <w:color w:val="1A1A1A"/>
                <w:sz w:val="17"/>
              </w:rPr>
              <w:t>gt_power_kw = 30000.0</w:t>
              <w:br/>
            </w:r>
            <w:r>
              <w:rPr>
                <w:rFonts w:ascii="Consolas" w:hAnsi="Consolas"/>
                <w:color w:val="1A1A1A"/>
                <w:sz w:val="17"/>
              </w:rPr>
              <w:t>gt_efficiency = 0.38</w:t>
              <w:br/>
            </w:r>
            <w:r>
              <w:rPr>
                <w:rFonts w:ascii="Consolas" w:hAnsi="Consolas"/>
                <w:color w:val="1A1A1A"/>
                <w:sz w:val="17"/>
              </w:rPr>
              <w:t>lhv_fuel = 48000.0  # kJ/kg for methane-rich fuel gas</w:t>
              <w:br/>
            </w:r>
            <w:r>
              <w:rPr>
                <w:rFonts w:ascii="Consolas" w:hAnsi="Consolas"/>
                <w:color w:val="1A1A1A"/>
                <w:sz w:val="17"/>
              </w:rPr>
              <w:t>fuel_rate = gt_power_kw / (gt_efficiency * lhv_fuel)  # kg/s</w:t>
              <w:br/>
            </w:r>
            <w:r>
              <w:rPr>
                <w:rFonts w:ascii="Consolas" w:hAnsi="Consolas"/>
                <w:color w:val="1A1A1A"/>
                <w:sz w:val="17"/>
              </w:rPr>
              <w:t>fuel_rate_kg_hr = fuel_rate * 3600.0</w:t>
              <w:br/>
            </w:r>
            <w:r>
              <w:rPr>
                <w:rFonts w:ascii="Consolas" w:hAnsi="Consolas"/>
                <w:color w:val="1A1A1A"/>
                <w:sz w:val="17"/>
              </w:rPr>
              <w:t>print(f"Fuel gas consumption: {fuel_rate_kg_hr:.0f} kg/hr")</w:t>
              <w:br/>
            </w:r>
            <w:r>
              <w:rPr>
                <w:rFonts w:ascii="Consolas" w:hAnsi="Consolas"/>
                <w:color w:val="1A1A1A"/>
                <w:sz w:val="17"/>
              </w:rPr>
              <w:t>print(f"Fuel gas specific gravity: {sg:.3f}")</w:t>
              <w:br/>
            </w:r>
            <w:r>
              <w:rPr>
                <w:rFonts w:ascii="Consolas" w:hAnsi="Consolas"/>
                <w:color w:val="1A1A1A"/>
                <w:sz w:val="17"/>
              </w:rPr>
              <w:t>print(f"Fuel gas molar mass: {molar_mass:.1f} g/mol")</w:t>
            </w:r>
          </w:p>
        </w:tc>
      </w:tr>
    </w:tbl>
    <w:p>
      <w:pPr>
        <w:spacing w:before="0" w:after="40" w:line="40" w:lineRule="exact"/>
        <w:ind w:firstLine="0"/>
      </w:pPr>
    </w:p>
    <w:p>
      <w:pPr>
        <w:pStyle w:val="Heading3"/>
      </w:pPr>
      <w:r>
        <w:t>Fuel Gas as Production Optimization Variable</w:t>
      </w:r>
    </w:p>
    <w:p>
      <w:r>
        <w:rPr>
          <w:rFonts w:ascii="Times New Roman" w:hAnsi="Times New Roman"/>
        </w:rPr>
        <w:t>The fuel gas take-off from the process gas stream creates a direct link between power generation and sales gas production:</w:t>
      </w:r>
    </w:p>
    <w:p>
      <w:pPr>
        <w:spacing w:before="120" w:after="120"/>
        <w:ind w:firstLine="0"/>
        <w:jc w:val="center"/>
        <w:tabs>
          <w:tab w:val="center" w:pos="4536"/>
          <w:tab w:val="right" w:pos="9072"/>
        </w:tabs>
      </w:pPr>
      <m:oMath>
        <m:sSub>
          <m:e>
            <m:r>
              <m:t>Q</m:t>
            </m:r>
          </m:e>
          <m:sub>
            <m:r>
              <m:t>sales</m:t>
            </m:r>
          </m:sub>
        </m:sSub>
        <m:r>
          <m:t>=</m:t>
        </m:r>
        <m:sSub>
          <m:e>
            <m:r>
              <m:t>Q</m:t>
            </m:r>
          </m:e>
          <m:sub>
            <m:r>
              <m:t>total</m:t>
            </m:r>
          </m:sub>
        </m:sSub>
        <m:r>
          <m:t>−</m:t>
        </m:r>
        <m:sSub>
          <m:e>
            <m:r>
              <m:t>Q</m:t>
            </m:r>
          </m:e>
          <m:sub>
            <m:r>
              <m:t>fuel</m:t>
            </m:r>
          </m:sub>
        </m:sSub>
        <m:r>
          <m:t>−</m:t>
        </m:r>
        <m:sSub>
          <m:e>
            <m:r>
              <m:t>Q</m:t>
            </m:r>
          </m:e>
          <m:sub>
            <m:r>
              <m:t>flare</m:t>
            </m:r>
          </m:sub>
        </m:sSub>
        <m:r>
          <m:t>−</m:t>
        </m:r>
        <m:sSub>
          <m:e>
            <m:r>
              <m:t>Q</m:t>
            </m:r>
          </m:e>
          <m:sub>
            <m:r>
              <m:t>lift</m:t>
            </m:r>
          </m:sub>
        </m:sSub>
      </m:oMath>
      <w:r>
        <w:rPr>
          <w:rFonts w:ascii="Times New Roman" w:hAnsi="Times New Roman"/>
          <w:i w:val="0"/>
          <w:sz w:val="20"/>
        </w:rPr>
        <w:tab/>
        <w:t>(18.20)</w:t>
      </w:r>
    </w:p>
    <w:p>
      <w:r>
        <w:rPr>
          <w:rFonts w:ascii="Times New Roman" w:hAnsi="Times New Roman"/>
        </w:rPr>
        <w:t xml:space="preserve">where </w:t>
      </w:r>
      <m:oMath>
        <m:sSub>
          <m:e>
            <m:r>
              <m:t>Q</m:t>
            </m:r>
          </m:e>
          <m:sub>
            <m:r>
              <m:t>fuel</m:t>
            </m:r>
          </m:sub>
        </m:sSub>
      </m:oMath>
      <w:r>
        <w:rPr>
          <w:rFonts w:ascii="Times New Roman" w:hAnsi="Times New Roman"/>
        </w:rPr>
        <w:t xml:space="preserve"> is the fuel gas consumption. Improving gas turbine efficiency by 1% can increase saleable gas by 0.3–0.5% of total production—a significant economic impact over field life. This is one reason why combined cycle and platform electrification projects have attractive economics even with high upfront costs.</w:t>
      </w:r>
    </w:p>
    <w:p>
      <w:pPr>
        <w:pStyle w:val="Heading2"/>
      </w:pPr>
      <w:r>
        <w:t>CO$_2$ Emissions from Power Generation</w:t>
      </w:r>
    </w:p>
    <w:p>
      <w:pPr>
        <w:pStyle w:val="Heading3"/>
      </w:pPr>
      <w:r>
        <w:t>Emission Factor Calculation</w:t>
      </w:r>
    </w:p>
    <w:p>
      <w:r>
        <w:rPr>
          <w:rFonts w:ascii="Times New Roman" w:hAnsi="Times New Roman"/>
        </w:rPr>
        <w:t>The CO</w:t>
      </w:r>
      <m:oMath>
        <m:sSub>
          <m:e>
            <m:r>
              <m:t/>
            </m:r>
          </m:e>
          <m:sub>
            <m:r>
              <m:t>2</m:t>
            </m:r>
          </m:sub>
        </m:sSub>
      </m:oMath>
      <w:r>
        <w:rPr>
          <w:rFonts w:ascii="Times New Roman" w:hAnsi="Times New Roman"/>
        </w:rPr>
        <w:t xml:space="preserve"> emissions from gas turbine operation are calculated from the carbon content of the fuel:</w:t>
      </w:r>
    </w:p>
    <w:p>
      <w:pPr>
        <w:spacing w:before="120" w:after="120"/>
        <w:ind w:firstLine="0"/>
        <w:jc w:val="center"/>
        <w:tabs>
          <w:tab w:val="center" w:pos="4536"/>
          <w:tab w:val="right" w:pos="9072"/>
        </w:tabs>
      </w:pPr>
      <m:oMath>
        <m:sSub>
          <m:e>
            <m:r>
              <m:t>E</m:t>
            </m:r>
          </m:e>
          <m:sub>
            <m:r>
              <m:t>C</m:t>
            </m:r>
            <m:sSub>
              <m:e>
                <m:r>
                  <m:t>O</m:t>
                </m:r>
              </m:e>
              <m:sub>
                <m:r>
                  <m:t>2</m:t>
                </m:r>
              </m:sub>
            </m:sSub>
          </m:sub>
        </m:sSub>
        <m:r>
          <m:t>=</m:t>
        </m:r>
        <m:sSub>
          <m:e>
            <m:limUpp>
              <m:e>
                <m:r>
                  <m:t>m</m:t>
                </m:r>
              </m:e>
              <m:lim>
                <m:r>
                  <m:t>˙</m:t>
                </m:r>
              </m:lim>
            </m:limUpp>
          </m:e>
          <m:sub>
            <m:r>
              <m:t>fuel</m:t>
            </m:r>
          </m:sub>
        </m:sSub>
        <m:r>
          <m:t>×E</m:t>
        </m:r>
        <m:sSub>
          <m:e>
            <m:r>
              <m:t>F</m:t>
            </m:r>
          </m:e>
          <m:sub>
            <m:r>
              <m:t>C</m:t>
            </m:r>
            <m:sSub>
              <m:e>
                <m:r>
                  <m:t>O</m:t>
                </m:r>
              </m:e>
              <m:sub>
                <m:r>
                  <m:t>2</m:t>
                </m:r>
              </m:sub>
            </m:sSub>
          </m:sub>
        </m:sSub>
      </m:oMath>
      <w:r>
        <w:rPr>
          <w:rFonts w:ascii="Times New Roman" w:hAnsi="Times New Roman"/>
          <w:i w:val="0"/>
          <w:sz w:val="20"/>
        </w:rPr>
        <w:tab/>
        <w:t>(18.21)</w:t>
      </w:r>
    </w:p>
    <w:p>
      <w:r>
        <w:rPr>
          <w:rFonts w:ascii="Times New Roman" w:hAnsi="Times New Roman"/>
        </w:rPr>
        <w:t xml:space="preserve">where </w:t>
      </w:r>
      <m:oMath>
        <m:r>
          <m:t>E</m:t>
        </m:r>
        <m:sSub>
          <m:e>
            <m:r>
              <m:t>F</m:t>
            </m:r>
          </m:e>
          <m:sub>
            <m:r>
              <m:t>C</m:t>
            </m:r>
            <m:sSub>
              <m:e>
                <m:r>
                  <m:t>O</m:t>
                </m:r>
              </m:e>
              <m:sub>
                <m:r>
                  <m:t>2</m:t>
                </m:r>
              </m:sub>
            </m:sSub>
          </m:sub>
        </m:sSub>
      </m:oMath>
      <w:r>
        <w:rPr>
          <w:rFonts w:ascii="Times New Roman" w:hAnsi="Times New Roman"/>
        </w:rPr>
        <w:t xml:space="preserve"> is the emission factor. For pure methane combustion:</w:t>
      </w:r>
    </w:p>
    <w:p>
      <w:pPr>
        <w:spacing w:before="120" w:after="120"/>
        <w:ind w:firstLine="0"/>
        <w:jc w:val="center"/>
        <w:tabs>
          <w:tab w:val="center" w:pos="4536"/>
          <w:tab w:val="right" w:pos="9072"/>
        </w:tabs>
      </w:pPr>
      <m:oMath>
        <m:r>
          <m:t>C</m:t>
        </m:r>
        <m:sSub>
          <m:e>
            <m:r>
              <m:t>H</m:t>
            </m:r>
          </m:e>
          <m:sub>
            <m:r>
              <m:t>4</m:t>
            </m:r>
          </m:sub>
        </m:sSub>
        <m:r>
          <m:t>+2</m:t>
        </m:r>
        <m:sSub>
          <m:e>
            <m:r>
              <m:t>O</m:t>
            </m:r>
          </m:e>
          <m:sub>
            <m:r>
              <m:t>2</m:t>
            </m:r>
          </m:sub>
        </m:sSub>
        <m:r>
          <m:t>→C</m:t>
        </m:r>
        <m:sSub>
          <m:e>
            <m:r>
              <m:t>O</m:t>
            </m:r>
          </m:e>
          <m:sub>
            <m:r>
              <m:t>2</m:t>
            </m:r>
          </m:sub>
        </m:sSub>
        <m:r>
          <m:t>+2</m:t>
        </m:r>
        <m:sSub>
          <m:e>
            <m:r>
              <m:t>H</m:t>
            </m:r>
          </m:e>
          <m:sub>
            <m:r>
              <m:t>2</m:t>
            </m:r>
          </m:sub>
        </m:sSub>
        <m:r>
          <m:t>O</m:t>
        </m:r>
      </m:oMath>
      <w:r>
        <w:rPr>
          <w:rFonts w:ascii="Times New Roman" w:hAnsi="Times New Roman"/>
          <w:i w:val="0"/>
          <w:sz w:val="20"/>
        </w:rPr>
        <w:tab/>
        <w:t>(18.22)</w:t>
      </w:r>
    </w:p>
    <w:p>
      <w:r>
        <w:rPr>
          <w:rFonts w:ascii="Times New Roman" w:hAnsi="Times New Roman"/>
        </w:rPr>
        <w:t xml:space="preserve">The stoichiometric emission factor is </w:t>
      </w:r>
      <m:oMath>
        <m:r>
          <m:t>44/16=2.75</m:t>
        </m:r>
      </m:oMath>
      <w:r>
        <w:rPr>
          <w:rFonts w:ascii="Times New Roman" w:hAnsi="Times New Roman"/>
        </w:rPr>
        <w:t xml:space="preserve"> kg CO</w:t>
      </w:r>
      <m:oMath>
        <m:sSub>
          <m:e>
            <m:r>
              <m:t/>
            </m:r>
          </m:e>
          <m:sub>
            <m:r>
              <m:t>2</m:t>
            </m:r>
          </m:sub>
        </m:sSub>
      </m:oMath>
      <w:r>
        <w:rPr>
          <w:rFonts w:ascii="Times New Roman" w:hAnsi="Times New Roman"/>
        </w:rPr>
        <w:t xml:space="preserve"> per kg methane. For a typical North Sea fuel gas with ethane and propane, the composite emission factor is approximately 2.7–2.8 kg CO</w:t>
      </w:r>
      <m:oMath>
        <m:sSub>
          <m:e>
            <m:r>
              <m:t/>
            </m:r>
          </m:e>
          <m:sub>
            <m:r>
              <m:t>2</m:t>
            </m:r>
          </m:sub>
        </m:sSub>
      </m:oMath>
      <w:r>
        <w:rPr>
          <w:rFonts w:ascii="Times New Roman" w:hAnsi="Times New Roman"/>
        </w:rPr>
        <w:t xml:space="preserve"> per kg fuel.</w:t>
      </w:r>
    </w:p>
    <w:p>
      <w:pPr>
        <w:pStyle w:val="Heading3"/>
      </w:pPr>
      <w:r>
        <w:t>Scope 1 vs. Scope 2 Emissions</w:t>
      </w:r>
    </w:p>
    <w:p>
      <w:r>
        <w:rPr>
          <w:rFonts w:ascii="Times New Roman" w:hAnsi="Times New Roman"/>
        </w:rPr>
        <w:t>The Greenhouse Gas Protocol distinguishes between:</w:t>
      </w:r>
    </w:p>
    <w:p>
      <w:r>
        <w:rPr>
          <w:rFonts w:ascii="Times New Roman" w:hAnsi="Times New Roman"/>
          <w:b/>
        </w:rPr>
        <w:t>Scope 1 (direct emissions)</w:t>
      </w:r>
      <w:r>
        <w:rPr>
          <w:rFonts w:ascii="Times New Roman" w:hAnsi="Times New Roman"/>
        </w:rPr>
        <w:t xml:space="preserve"> — CO</w:t>
      </w:r>
      <m:oMath>
        <m:sSub>
          <m:e>
            <m:r>
              <m:t/>
            </m:r>
          </m:e>
          <m:sub>
            <m:r>
              <m:t>2</m:t>
            </m:r>
          </m:sub>
        </m:sSub>
      </m:oMath>
      <w:r>
        <w:rPr>
          <w:rFonts w:ascii="Times New Roman" w:hAnsi="Times New Roman"/>
        </w:rPr>
        <w:t xml:space="preserve"> from fuel combustion on site. This includes gas turbine exhaust, flaring, and emergency diesel generators. For a typical offshore platform, Scope 1 emissions are 50,000–300,000 tonnes CO</w:t>
      </w:r>
      <m:oMath>
        <m:sSub>
          <m:e>
            <m:r>
              <m:t/>
            </m:r>
          </m:e>
          <m:sub>
            <m:r>
              <m:t>2</m:t>
            </m:r>
          </m:sub>
        </m:sSub>
      </m:oMath>
      <w:r>
        <w:rPr>
          <w:rFonts w:ascii="Times New Roman" w:hAnsi="Times New Roman"/>
        </w:rPr>
        <w:t xml:space="preserve"> per year, dominated by gas turbine exhaust (70–90% of total).</w:t>
      </w:r>
    </w:p>
    <w:p>
      <w:r>
        <w:rPr>
          <w:rFonts w:ascii="Times New Roman" w:hAnsi="Times New Roman"/>
          <w:b/>
        </w:rPr>
        <w:t>Scope 2 (indirect emissions from purchased energy)</w:t>
      </w:r>
      <w:r>
        <w:rPr>
          <w:rFonts w:ascii="Times New Roman" w:hAnsi="Times New Roman"/>
        </w:rPr>
        <w:t xml:space="preserve"> — CO</w:t>
      </w:r>
      <m:oMath>
        <m:sSub>
          <m:e>
            <m:r>
              <m:t/>
            </m:r>
          </m:e>
          <m:sub>
            <m:r>
              <m:t>2</m:t>
            </m:r>
          </m:sub>
        </m:sSub>
      </m:oMath>
      <w:r>
        <w:rPr>
          <w:rFonts w:ascii="Times New Roman" w:hAnsi="Times New Roman"/>
        </w:rPr>
        <w:t xml:space="preserve"> associated with electricity imported from external sources. For an electrified platform receiving power from shore, Scope 1 emissions drop to near zero, but Scope 2 emissions depend on the carbon intensity of the onshore electricity grid. In Norway, where hydropower dominates, the grid emission factor is approximately 8–20 g CO</w:t>
      </w:r>
      <m:oMath>
        <m:sSub>
          <m:e>
            <m:r>
              <m:t/>
            </m:r>
          </m:e>
          <m:sub>
            <m:r>
              <m:t>2</m:t>
            </m:r>
          </m:sub>
        </m:sSub>
      </m:oMath>
      <w:r>
        <w:rPr>
          <w:rFonts w:ascii="Times New Roman" w:hAnsi="Times New Roman"/>
        </w:rPr>
        <w:t>/kWh, compared to 400–500 g CO</w:t>
      </w:r>
      <m:oMath>
        <m:sSub>
          <m:e>
            <m:r>
              <m:t/>
            </m:r>
          </m:e>
          <m:sub>
            <m:r>
              <m:t>2</m:t>
            </m:r>
          </m:sub>
        </m:sSub>
      </m:oMath>
      <w:r>
        <w:rPr>
          <w:rFonts w:ascii="Times New Roman" w:hAnsi="Times New Roman"/>
        </w:rPr>
        <w:t>/kWh for gas-fired electricity.</w:t>
      </w:r>
    </w:p>
    <w:p>
      <w:r>
        <w:rPr>
          <w:rFonts w:ascii="Times New Roman" w:hAnsi="Times New Roman"/>
        </w:rPr>
        <w:t>This distinction is critical for platform electrification decisions: replacing a 35%-efficient offshore gas turbine with Norwegian hydropower reduces total lifecycle emissions by over 95%.</w:t>
      </w:r>
    </w:p>
    <w:p>
      <w:pPr>
        <w:pStyle w:val="Heading3"/>
      </w:pPr>
      <w:r>
        <w:t>Norwegian CO$_2$ Tax and EU ETS</w:t>
      </w:r>
    </w:p>
    <w:p>
      <w:r>
        <w:rPr>
          <w:rFonts w:ascii="Times New Roman" w:hAnsi="Times New Roman"/>
        </w:rPr>
        <w:t>Norwegian offshore operators face a combined carbon cost from two mechanisms:</w:t>
      </w:r>
    </w:p>
    <w:p>
      <w:pPr>
        <w:spacing w:before="20" w:after="20"/>
        <w:ind w:firstLine="0" w:left="720"/>
        <w:numPr>
          <w:ilvl w:val="0"/>
          <w:numId w:val="345"/>
        </w:numPr>
      </w:pPr>
      <w:r>
        <w:rPr>
          <w:rFonts w:ascii="Times New Roman" w:hAnsi="Times New Roman"/>
        </w:rPr>
        <w:t>**Norwegian CO</w:t>
      </w:r>
      <m:oMath>
        <m:sSub>
          <m:e>
            <m:r>
              <m:t/>
            </m:r>
          </m:e>
          <m:sub>
            <m:r>
              <m:t>2</m:t>
            </m:r>
          </m:sub>
        </m:sSub>
      </m:oMath>
      <w:r>
        <w:rPr>
          <w:rFonts w:ascii="Times New Roman" w:hAnsi="Times New Roman"/>
        </w:rPr>
        <w:t xml:space="preserve"> tax** — Applied to all fuel gas combustion on the NCS, currently approximately 600 NOK/tonne CO</w:t>
      </w:r>
      <m:oMath>
        <m:sSub>
          <m:e>
            <m:r>
              <m:t/>
            </m:r>
          </m:e>
          <m:sub>
            <m:r>
              <m:t>2</m:t>
            </m:r>
          </m:sub>
        </m:sSub>
      </m:oMath>
      <w:r>
        <w:rPr>
          <w:rFonts w:ascii="Times New Roman" w:hAnsi="Times New Roman"/>
        </w:rPr>
        <w:t xml:space="preserve"> (2024)</w:t>
      </w:r>
    </w:p>
    <w:p>
      <w:pPr>
        <w:spacing w:before="20" w:after="20"/>
        <w:ind w:firstLine="0" w:left="720"/>
        <w:numPr>
          <w:ilvl w:val="0"/>
          <w:numId w:val="345"/>
        </w:numPr>
      </w:pPr>
      <w:r>
        <w:rPr>
          <w:rFonts w:ascii="Times New Roman" w:hAnsi="Times New Roman"/>
          <w:b/>
        </w:rPr>
        <w:t>EU Emissions Trading System (EU ETS)</w:t>
      </w:r>
      <w:r>
        <w:rPr>
          <w:rFonts w:ascii="Times New Roman" w:hAnsi="Times New Roman"/>
        </w:rPr>
        <w:t xml:space="preserve"> — Requires purchase of allowances, currently approximately 70 EUR/tonne CO</w:t>
      </w:r>
      <m:oMath>
        <m:sSub>
          <m:e>
            <m:r>
              <m:t/>
            </m:r>
          </m:e>
          <m:sub>
            <m:r>
              <m:t>2</m:t>
            </m:r>
          </m:sub>
        </m:sSub>
      </m:oMath>
    </w:p>
    <w:p>
      <w:r>
        <w:rPr>
          <w:rFonts w:ascii="Times New Roman" w:hAnsi="Times New Roman"/>
        </w:rPr>
        <w:t>The combined carbon cost is approximately 900–1,000 NOK/tonne CO</w:t>
      </w:r>
      <m:oMath>
        <m:sSub>
          <m:e>
            <m:r>
              <m:t/>
            </m:r>
          </m:e>
          <m:sub>
            <m:r>
              <m:t>2</m:t>
            </m:r>
          </m:sub>
        </m:sSub>
      </m:oMath>
      <w:r>
        <w:rPr>
          <w:rFonts w:ascii="Times New Roman" w:hAnsi="Times New Roman"/>
        </w:rPr>
        <w:t xml:space="preserve"> (~90 USD/tonne), among the highest in the world. For a platform emitting 150,000 tonnes CO</w:t>
      </w:r>
      <m:oMath>
        <m:sSub>
          <m:e>
            <m:r>
              <m:t/>
            </m:r>
          </m:e>
          <m:sub>
            <m:r>
              <m:t>2</m:t>
            </m:r>
          </m:sub>
        </m:sSub>
      </m:oMath>
      <w:r>
        <w:rPr>
          <w:rFonts w:ascii="Times New Roman" w:hAnsi="Times New Roman"/>
        </w:rPr>
        <w:t>/year, the annual carbon cost is approximately 135 million NOK (~13 million USD). This substantial cost directly incentivizes:</w:t>
      </w:r>
    </w:p>
    <w:p>
      <w:pPr>
        <w:pStyle w:val="ListBullet"/>
        <w:ind w:firstLine="0"/>
      </w:pPr>
      <w:r>
        <w:rPr>
          <w:rFonts w:ascii="Times New Roman" w:hAnsi="Times New Roman"/>
        </w:rPr>
        <w:t>Higher gas turbine efficiency (combined cycle)</w:t>
      </w:r>
    </w:p>
    <w:p>
      <w:pPr>
        <w:pStyle w:val="ListBullet"/>
        <w:ind w:firstLine="0"/>
      </w:pPr>
      <w:r>
        <w:rPr>
          <w:rFonts w:ascii="Times New Roman" w:hAnsi="Times New Roman"/>
        </w:rPr>
        <w:t>Waste heat recovery</w:t>
      </w:r>
    </w:p>
    <w:p>
      <w:pPr>
        <w:pStyle w:val="ListBullet"/>
        <w:ind w:firstLine="0"/>
      </w:pPr>
      <w:r>
        <w:rPr>
          <w:rFonts w:ascii="Times New Roman" w:hAnsi="Times New Roman"/>
        </w:rPr>
        <w:t>Platform electrification from shore</w:t>
      </w:r>
    </w:p>
    <w:p>
      <w:pPr>
        <w:pStyle w:val="ListBullet"/>
        <w:ind w:firstLine="0"/>
      </w:pPr>
      <w:r>
        <w:rPr>
          <w:rFonts w:ascii="Times New Roman" w:hAnsi="Times New Roman"/>
        </w:rPr>
        <w:t>Reduced flaring and methane emissions</w:t>
      </w:r>
    </w:p>
    <w:p>
      <w:pPr>
        <w:pStyle w:val="Heading3"/>
      </w:pPr>
      <w:r>
        <w:t>Emissions Intensity and Carbon Reporting</w:t>
      </w:r>
    </w:p>
    <w:p>
      <w:r>
        <w:rPr>
          <w:rFonts w:ascii="Times New Roman" w:hAnsi="Times New Roman"/>
        </w:rPr>
        <w:t>The emissions intensity (kg CO</w:t>
      </w:r>
      <m:oMath>
        <m:sSub>
          <m:e>
            <m:r>
              <m:t/>
            </m:r>
          </m:e>
          <m:sub>
            <m:r>
              <m:t>2</m:t>
            </m:r>
          </m:sub>
        </m:sSub>
      </m:oMath>
      <w:r>
        <w:rPr>
          <w:rFonts w:ascii="Times New Roman" w:hAnsi="Times New Roman"/>
        </w:rPr>
        <w:t xml:space="preserve"> per barrel of oil equivalent) is a key sustainability metric used for benchmarking and regulatory reporting:</w:t>
      </w:r>
    </w:p>
    <w:p>
      <w:pPr>
        <w:spacing w:before="120" w:after="120"/>
        <w:ind w:firstLine="0"/>
        <w:jc w:val="center"/>
        <w:tabs>
          <w:tab w:val="center" w:pos="4536"/>
          <w:tab w:val="right" w:pos="9072"/>
        </w:tabs>
      </w:pPr>
      <m:oMath>
        <m:r>
          <m:t>CI=</m:t>
        </m:r>
        <m:f>
          <m:fPr>
            <m:type m:val="bar"/>
          </m:fPr>
          <m:num>
            <m:sSub>
              <m:e>
                <m:r>
                  <m:t>E</m:t>
                </m:r>
              </m:e>
              <m:sub>
                <m:r>
                  <m:t>C</m:t>
                </m:r>
                <m:sSub>
                  <m:e>
                    <m:r>
                      <m:t>O</m:t>
                    </m:r>
                  </m:e>
                  <m:sub>
                    <m:r>
                      <m:t>2</m:t>
                    </m:r>
                  </m:sub>
                </m:sSub>
                <m:r>
                  <m:t>,annual</m:t>
                </m:r>
              </m:sub>
            </m:sSub>
          </m:num>
          <m:den>
            <m:sSub>
              <m:e>
                <m:r>
                  <m:t>Q</m:t>
                </m:r>
              </m:e>
              <m:sub>
                <m:r>
                  <m:t>production,annual</m:t>
                </m:r>
              </m:sub>
            </m:sSub>
          </m:den>
        </m:f>
      </m:oMath>
      <w:r>
        <w:rPr>
          <w:rFonts w:ascii="Times New Roman" w:hAnsi="Times New Roman"/>
          <w:i w:val="0"/>
          <w:sz w:val="20"/>
        </w:rPr>
        <w:tab/>
        <w:t>(18.23)</w:t>
      </w:r>
    </w:p>
    <w:p>
      <w:r>
        <w:rPr>
          <w:rFonts w:ascii="Times New Roman" w:hAnsi="Times New Roman"/>
        </w:rPr>
        <w:t>Typical values range from 5–15 kg CO</w:t>
      </w:r>
      <m:oMath>
        <m:sSub>
          <m:e>
            <m:r>
              <m:t/>
            </m:r>
          </m:e>
          <m:sub>
            <m:r>
              <m:t>2</m:t>
            </m:r>
          </m:sub>
        </m:sSub>
      </m:oMath>
      <w:r>
        <w:rPr>
          <w:rFonts w:ascii="Times New Roman" w:hAnsi="Times New Roman"/>
        </w:rPr>
        <w:t>/boe for efficient modern platforms with electrification to 50–100+ kg CO</w:t>
      </w:r>
      <m:oMath>
        <m:sSub>
          <m:e>
            <m:r>
              <m:t/>
            </m:r>
          </m:e>
          <m:sub>
            <m:r>
              <m:t>2</m:t>
            </m:r>
          </m:sub>
        </m:sSub>
      </m:oMath>
      <w:r>
        <w:rPr>
          <w:rFonts w:ascii="Times New Roman" w:hAnsi="Times New Roman"/>
        </w:rPr>
        <w:t>/boe for aging platforms with declining production. The global upstream industry average is approximately 15–20 kg CO</w:t>
      </w:r>
      <m:oMath>
        <m:sSub>
          <m:e>
            <m:r>
              <m:t/>
            </m:r>
          </m:e>
          <m:sub>
            <m:r>
              <m:t>2</m:t>
            </m:r>
          </m:sub>
        </m:sSub>
      </m:oMath>
      <w:r>
        <w:rPr>
          <w:rFonts w:ascii="Times New Roman" w:hAnsi="Times New Roman"/>
        </w:rPr>
        <w:t>/boe.</w:t>
      </w:r>
    </w:p>
    <w:p>
      <w:pPr>
        <w:pStyle w:val="Heading3"/>
      </w:pPr>
      <w:r>
        <w:t>NeqSim Emissions Tracking</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Track CO2 emissions and carbon cost</w:t>
              <w:br/>
            </w:r>
            <w:r>
              <w:rPr>
                <w:rFonts w:ascii="Consolas" w:hAnsi="Consolas"/>
                <w:color w:val="1A1A1A"/>
                <w:sz w:val="17"/>
              </w:rPr>
              <w:t>fuel_rate_kg_hr = 500.0</w:t>
              <w:br/>
            </w:r>
            <w:r>
              <w:rPr>
                <w:rFonts w:ascii="Consolas" w:hAnsi="Consolas"/>
                <w:color w:val="1A1A1A"/>
                <w:sz w:val="17"/>
              </w:rPr>
              <w:t>co2_emission_factor = 2.75  # kg CO2 per kg fuel gas</w:t>
              <w:br/>
            </w:r>
            <w:r>
              <w:rPr>
                <w:rFonts w:ascii="Consolas" w:hAnsi="Consolas"/>
                <w:color w:val="1A1A1A"/>
                <w:sz w:val="17"/>
              </w:rPr>
              <w:t>ch4_slip = 0.02             # 2% methane slip</w:t>
              <w:br/>
            </w:r>
            <w:r>
              <w:rPr>
                <w:rFonts w:ascii="Consolas" w:hAnsi="Consolas"/>
                <w:color w:val="1A1A1A"/>
                <w:sz w:val="17"/>
              </w:rPr>
              <w:t>ch4_gwp = 28                # 100-year GWP for methane</w:t>
              <w:br/>
            </w:r>
            <w:r>
              <w:rPr>
                <w:rFonts w:ascii="Consolas" w:hAnsi="Consolas"/>
                <w:color w:val="1A1A1A"/>
                <w:sz w:val="17"/>
              </w:rPr>
              <w:br/>
            </w:r>
            <w:r>
              <w:rPr>
                <w:rFonts w:ascii="Consolas" w:hAnsi="Consolas"/>
                <w:color w:val="1A1A1A"/>
                <w:sz w:val="17"/>
              </w:rPr>
              <w:t># Calculate emissions</w:t>
              <w:br/>
            </w:r>
            <w:r>
              <w:rPr>
                <w:rFonts w:ascii="Consolas" w:hAnsi="Consolas"/>
                <w:color w:val="1A1A1A"/>
                <w:sz w:val="17"/>
              </w:rPr>
              <w:t>co2_direct = fuel_rate_kg_hr * co2_emission_factor</w:t>
              <w:br/>
            </w:r>
            <w:r>
              <w:rPr>
                <w:rFonts w:ascii="Consolas" w:hAnsi="Consolas"/>
                <w:color w:val="1A1A1A"/>
                <w:sz w:val="17"/>
              </w:rPr>
              <w:t>ch4_emissions_co2eq = fuel_rate_kg_hr * ch4_slip * ch4_gwp</w:t>
              <w:br/>
            </w:r>
            <w:r>
              <w:rPr>
                <w:rFonts w:ascii="Consolas" w:hAnsi="Consolas"/>
                <w:color w:val="1A1A1A"/>
                <w:sz w:val="17"/>
              </w:rPr>
              <w:t>total_co2eq_kg_hr = co2_direct + ch4_emissions_co2eq</w:t>
              <w:br/>
            </w:r>
            <w:r>
              <w:rPr>
                <w:rFonts w:ascii="Consolas" w:hAnsi="Consolas"/>
                <w:color w:val="1A1A1A"/>
                <w:sz w:val="17"/>
              </w:rPr>
              <w:br/>
            </w:r>
            <w:r>
              <w:rPr>
                <w:rFonts w:ascii="Consolas" w:hAnsi="Consolas"/>
                <w:color w:val="1A1A1A"/>
                <w:sz w:val="17"/>
              </w:rPr>
              <w:t># Annual totals</w:t>
              <w:br/>
            </w:r>
            <w:r>
              <w:rPr>
                <w:rFonts w:ascii="Consolas" w:hAnsi="Consolas"/>
                <w:color w:val="1A1A1A"/>
                <w:sz w:val="17"/>
              </w:rPr>
              <w:t>hours_per_year = 8760 * 0.95  # 95% uptime</w:t>
              <w:br/>
            </w:r>
            <w:r>
              <w:rPr>
                <w:rFonts w:ascii="Consolas" w:hAnsi="Consolas"/>
                <w:color w:val="1A1A1A"/>
                <w:sz w:val="17"/>
              </w:rPr>
              <w:t>annual_co2_tonnes = total_co2eq_kg_hr * hours_per_year / 1000.0</w:t>
              <w:br/>
            </w:r>
            <w:r>
              <w:rPr>
                <w:rFonts w:ascii="Consolas" w:hAnsi="Consolas"/>
                <w:color w:val="1A1A1A"/>
                <w:sz w:val="17"/>
              </w:rPr>
              <w:br/>
            </w:r>
            <w:r>
              <w:rPr>
                <w:rFonts w:ascii="Consolas" w:hAnsi="Consolas"/>
                <w:color w:val="1A1A1A"/>
                <w:sz w:val="17"/>
              </w:rPr>
              <w:t># Carbon cost (Norwegian NCS)</w:t>
              <w:br/>
            </w:r>
            <w:r>
              <w:rPr>
                <w:rFonts w:ascii="Consolas" w:hAnsi="Consolas"/>
                <w:color w:val="1A1A1A"/>
                <w:sz w:val="17"/>
              </w:rPr>
              <w:t>no_co2_tax_nok_per_tonne = 600.0</w:t>
              <w:br/>
            </w:r>
            <w:r>
              <w:rPr>
                <w:rFonts w:ascii="Consolas" w:hAnsi="Consolas"/>
                <w:color w:val="1A1A1A"/>
                <w:sz w:val="17"/>
              </w:rPr>
              <w:t>eu_ets_eur_per_tonne = 70.0</w:t>
              <w:br/>
            </w:r>
            <w:r>
              <w:rPr>
                <w:rFonts w:ascii="Consolas" w:hAnsi="Consolas"/>
                <w:color w:val="1A1A1A"/>
                <w:sz w:val="17"/>
              </w:rPr>
              <w:t>eur_to_nok = 11.5</w:t>
              <w:br/>
            </w:r>
            <w:r>
              <w:rPr>
                <w:rFonts w:ascii="Consolas" w:hAnsi="Consolas"/>
                <w:color w:val="1A1A1A"/>
                <w:sz w:val="17"/>
              </w:rPr>
              <w:t>total_carbon_cost_nok = annual_co2_tonnes * (</w:t>
              <w:br/>
            </w:r>
            <w:r>
              <w:rPr>
                <w:rFonts w:ascii="Consolas" w:hAnsi="Consolas"/>
                <w:color w:val="1A1A1A"/>
                <w:sz w:val="17"/>
              </w:rPr>
              <w:t xml:space="preserve">    no_co2_tax_nok_per_tonne + eu_ets_eur_per_tonne * eur_to_nok)</w:t>
              <w:br/>
            </w:r>
            <w:r>
              <w:rPr>
                <w:rFonts w:ascii="Consolas" w:hAnsi="Consolas"/>
                <w:color w:val="1A1A1A"/>
                <w:sz w:val="17"/>
              </w:rPr>
              <w:br/>
            </w:r>
            <w:r>
              <w:rPr>
                <w:rFonts w:ascii="Consolas" w:hAnsi="Consolas"/>
                <w:color w:val="1A1A1A"/>
                <w:sz w:val="17"/>
              </w:rPr>
              <w:t># Emissions intensity</w:t>
              <w:br/>
            </w:r>
            <w:r>
              <w:rPr>
                <w:rFonts w:ascii="Consolas" w:hAnsi="Consolas"/>
                <w:color w:val="1A1A1A"/>
                <w:sz w:val="17"/>
              </w:rPr>
              <w:t>production_boe_per_day = 50000</w:t>
              <w:br/>
            </w:r>
            <w:r>
              <w:rPr>
                <w:rFonts w:ascii="Consolas" w:hAnsi="Consolas"/>
                <w:color w:val="1A1A1A"/>
                <w:sz w:val="17"/>
              </w:rPr>
              <w:t>annual_boe = production_boe_per_day * 365</w:t>
              <w:br/>
            </w:r>
            <w:r>
              <w:rPr>
                <w:rFonts w:ascii="Consolas" w:hAnsi="Consolas"/>
                <w:color w:val="1A1A1A"/>
                <w:sz w:val="17"/>
              </w:rPr>
              <w:t>emissions_intensity = annual_co2_tonnes * 1000 / annual_boe</w:t>
              <w:br/>
            </w:r>
            <w:r>
              <w:rPr>
                <w:rFonts w:ascii="Consolas" w:hAnsi="Consolas"/>
                <w:color w:val="1A1A1A"/>
                <w:sz w:val="17"/>
              </w:rPr>
              <w:br/>
            </w:r>
            <w:r>
              <w:rPr>
                <w:rFonts w:ascii="Consolas" w:hAnsi="Consolas"/>
                <w:color w:val="1A1A1A"/>
                <w:sz w:val="17"/>
              </w:rPr>
              <w:t>print(f"Annual CO2-eq emissions: {annual_co2_tonnes:.0f} tonnes")</w:t>
              <w:br/>
            </w:r>
            <w:r>
              <w:rPr>
                <w:rFonts w:ascii="Consolas" w:hAnsi="Consolas"/>
                <w:color w:val="1A1A1A"/>
                <w:sz w:val="17"/>
              </w:rPr>
              <w:t>print(f"Annual carbon cost: {total_carbon_cost_nok/1e6:.1f} MNOK")</w:t>
              <w:br/>
            </w:r>
            <w:r>
              <w:rPr>
                <w:rFonts w:ascii="Consolas" w:hAnsi="Consolas"/>
                <w:color w:val="1A1A1A"/>
                <w:sz w:val="17"/>
              </w:rPr>
              <w:t>print(f"Emissions intensity: {emissions_intensity:.1f} kg CO2/boe")</w:t>
            </w:r>
          </w:p>
        </w:tc>
      </w:tr>
    </w:tbl>
    <w:p>
      <w:pPr>
        <w:spacing w:before="0" w:after="40" w:line="40" w:lineRule="exact"/>
        <w:ind w:firstLine="0"/>
      </w:pPr>
    </w:p>
    <w:p>
      <w:pPr>
        <w:pStyle w:val="Heading2"/>
      </w:pPr>
      <w:r>
        <w:t>Power as a Capacity Constraint</w:t>
      </w:r>
    </w:p>
    <w:p>
      <w:pPr>
        <w:pStyle w:val="Heading3"/>
      </w:pPr>
      <w:r>
        <w:t>The Power Availability Problem</w:t>
      </w:r>
    </w:p>
    <w:p>
      <w:r>
        <w:rPr>
          <w:rFonts w:ascii="Times New Roman" w:hAnsi="Times New Roman"/>
        </w:rPr>
        <w:t>On many offshore platforms, power generation capacity is the ultimate binding constraint on production. The total facility power demand includes: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Consumer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Load</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of Total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compression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40–70%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Dominant consumer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injection pumps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Increases with water cut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export pumps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Varies with export route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Process utilities (cooling, heating)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Climate dependent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Drilling/workover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Intermittent</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Living quarters, safety systems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Base load</w:t>
            </w:r>
          </w:p>
        </w:tc>
      </w:tr>
    </w:tbl>
    <w:p>
      <w:r>
        <w:rPr>
          <w:rFonts w:ascii="Times New Roman" w:hAnsi="Times New Roman"/>
        </w:rPr>
        <w:t>As the field matures, several trends converge to create a power crunch:</w:t>
      </w:r>
    </w:p>
    <w:p>
      <w:pPr>
        <w:spacing w:before="20" w:after="20"/>
        <w:ind w:firstLine="0" w:left="720"/>
        <w:numPr>
          <w:ilvl w:val="0"/>
          <w:numId w:val="346"/>
        </w:numPr>
      </w:pPr>
      <w:r>
        <w:rPr>
          <w:rFonts w:ascii="Times New Roman" w:hAnsi="Times New Roman"/>
          <w:b/>
        </w:rPr>
        <w:t>Declining reservoir pressure</w:t>
      </w:r>
      <w:r>
        <w:rPr>
          <w:rFonts w:ascii="Times New Roman" w:hAnsi="Times New Roman"/>
        </w:rPr>
        <w:t xml:space="preserve"> requires more gas compression power</w:t>
      </w:r>
    </w:p>
    <w:p>
      <w:pPr>
        <w:spacing w:before="20" w:after="20"/>
        <w:ind w:firstLine="0" w:left="720"/>
        <w:numPr>
          <w:ilvl w:val="0"/>
          <w:numId w:val="346"/>
        </w:numPr>
      </w:pPr>
      <w:r>
        <w:rPr>
          <w:rFonts w:ascii="Times New Roman" w:hAnsi="Times New Roman"/>
          <w:b/>
        </w:rPr>
        <w:t>Increasing water cut</w:t>
      </w:r>
      <w:r>
        <w:rPr>
          <w:rFonts w:ascii="Times New Roman" w:hAnsi="Times New Roman"/>
        </w:rPr>
        <w:t xml:space="preserve"> requires more water injection/handling power</w:t>
      </w:r>
    </w:p>
    <w:p>
      <w:pPr>
        <w:spacing w:before="20" w:after="20"/>
        <w:ind w:firstLine="0" w:left="720"/>
        <w:numPr>
          <w:ilvl w:val="0"/>
          <w:numId w:val="346"/>
        </w:numPr>
      </w:pPr>
      <w:r>
        <w:rPr>
          <w:rFonts w:ascii="Times New Roman" w:hAnsi="Times New Roman"/>
          <w:b/>
        </w:rPr>
        <w:t>Gas turbine degradation</w:t>
      </w:r>
      <w:r>
        <w:rPr>
          <w:rFonts w:ascii="Times New Roman" w:hAnsi="Times New Roman"/>
        </w:rPr>
        <w:t xml:space="preserve"> reduces available power output over time (2–5% between overhauls)</w:t>
      </w:r>
    </w:p>
    <w:p>
      <w:pPr>
        <w:spacing w:before="20" w:after="20"/>
        <w:ind w:firstLine="0" w:left="720"/>
        <w:numPr>
          <w:ilvl w:val="0"/>
          <w:numId w:val="346"/>
        </w:numPr>
      </w:pPr>
      <w:r>
        <w:rPr>
          <w:rFonts w:ascii="Times New Roman" w:hAnsi="Times New Roman"/>
          <w:b/>
        </w:rPr>
        <w:t>Higher ambient temperature</w:t>
      </w:r>
      <w:r>
        <w:rPr>
          <w:rFonts w:ascii="Times New Roman" w:hAnsi="Times New Roman"/>
        </w:rPr>
        <w:t xml:space="preserve"> (seasonal) reduces gas turbine capacity</w:t>
      </w:r>
    </w:p>
    <w:p>
      <w:pPr>
        <w:spacing w:before="20" w:after="20"/>
        <w:ind w:firstLine="0" w:left="720"/>
        <w:numPr>
          <w:ilvl w:val="0"/>
          <w:numId w:val="346"/>
        </w:numPr>
      </w:pPr>
      <w:r>
        <w:rPr>
          <w:rFonts w:ascii="Times New Roman" w:hAnsi="Times New Roman"/>
          <w:b/>
        </w:rPr>
        <w:t>Increased gas-oil ratio</w:t>
      </w:r>
      <w:r>
        <w:rPr>
          <w:rFonts w:ascii="Times New Roman" w:hAnsi="Times New Roman"/>
        </w:rPr>
        <w:t xml:space="preserve"> produces more gas per barrel of oil, requiring more compression</w:t>
      </w:r>
    </w:p>
    <w:p>
      <w:pPr>
        <w:pStyle w:val="Heading3"/>
      </w:pPr>
      <w:r>
        <w:t>Power Demand Curves and Production Rate</w:t>
      </w:r>
    </w:p>
    <w:p>
      <w:r>
        <w:rPr>
          <w:rFonts w:ascii="Times New Roman" w:hAnsi="Times New Roman"/>
        </w:rPr>
        <w:t>The relationship between production rate and power demand is nonlinear. Gas compression power increases faster than production rate because higher flow rates create higher pressure drops in the flowline and separator, requiring more compression work. The approximate relationship is:</w:t>
      </w:r>
    </w:p>
    <w:p>
      <w:pPr>
        <w:spacing w:before="120" w:after="120"/>
        <w:ind w:firstLine="0"/>
        <w:jc w:val="center"/>
        <w:tabs>
          <w:tab w:val="center" w:pos="4536"/>
          <w:tab w:val="right" w:pos="9072"/>
        </w:tabs>
      </w:pPr>
      <m:oMath>
        <m:sSub>
          <m:e>
            <m:r>
              <m:t>P</m:t>
            </m:r>
          </m:e>
          <m:sub>
            <m:r>
              <m:t>comp</m:t>
            </m:r>
          </m:sub>
        </m:sSub>
        <m:r>
          <m:t>≈k·</m:t>
        </m:r>
        <m:sSup>
          <m:e>
            <m:r>
              <m:t>Q</m:t>
            </m:r>
          </m:e>
          <m:sup>
            <m:r>
              <m:t>1.2−1.5</m:t>
            </m:r>
          </m:sup>
        </m:sSup>
      </m:oMath>
      <w:r>
        <w:rPr>
          <w:rFonts w:ascii="Times New Roman" w:hAnsi="Times New Roman"/>
          <w:i w:val="0"/>
          <w:sz w:val="20"/>
        </w:rPr>
        <w:tab/>
        <w:t>(18.24)</w:t>
      </w:r>
    </w:p>
    <w:p>
      <w:r>
        <w:rPr>
          <w:rFonts w:ascii="Times New Roman" w:hAnsi="Times New Roman"/>
        </w:rPr>
        <w:t xml:space="preserve">where </w:t>
      </w:r>
      <m:oMath>
        <m:r>
          <m:t>k</m:t>
        </m:r>
      </m:oMath>
      <w:r>
        <w:rPr>
          <w:rFonts w:ascii="Times New Roman" w:hAnsi="Times New Roman"/>
        </w:rPr>
        <w:t xml:space="preserve"> depends on the specific system and operating conditions. This means a 10% increase in production rate requires a 12–15% increase in compression power. Water injection power scales more linearly with water production rate.</w:t>
      </w:r>
    </w:p>
    <w:p>
      <w:pPr>
        <w:pStyle w:val="Heading3"/>
      </w:pPr>
      <w:r>
        <w:t>Seasonal Variation</w:t>
      </w:r>
    </w:p>
    <w:p>
      <w:r>
        <w:rPr>
          <w:rFonts w:ascii="Times New Roman" w:hAnsi="Times New Roman"/>
        </w:rPr>
        <w:t>Power availability varies seasonally due to ambient temperature effects on gas turbines. On the Norwegian Continental Shelf:</w:t>
      </w:r>
    </w:p>
    <w:p>
      <w:pPr>
        <w:pStyle w:val="ListBullet"/>
        <w:ind w:firstLine="0"/>
      </w:pPr>
      <w:r>
        <w:rPr>
          <w:rFonts w:ascii="Times New Roman" w:hAnsi="Times New Roman"/>
          <w:b/>
        </w:rPr>
        <w:t>Winter</w:t>
      </w:r>
      <w:r>
        <w:rPr>
          <w:rFonts w:ascii="Times New Roman" w:hAnsi="Times New Roman"/>
        </w:rPr>
        <w:t xml:space="preserve"> (-5 to +5°C): Gas turbines produce 105–115% of ISO rating</w:t>
      </w:r>
    </w:p>
    <w:p>
      <w:pPr>
        <w:pStyle w:val="ListBullet"/>
        <w:ind w:firstLine="0"/>
      </w:pPr>
      <w:r>
        <w:rPr>
          <w:rFonts w:ascii="Times New Roman" w:hAnsi="Times New Roman"/>
          <w:b/>
        </w:rPr>
        <w:t>Summer</w:t>
      </w:r>
      <w:r>
        <w:rPr>
          <w:rFonts w:ascii="Times New Roman" w:hAnsi="Times New Roman"/>
        </w:rPr>
        <w:t xml:space="preserve"> (15 to 25°C): Gas turbines produce 90–100% of ISO rating</w:t>
      </w:r>
    </w:p>
    <w:p>
      <w:r>
        <w:rPr>
          <w:rFonts w:ascii="Times New Roman" w:hAnsi="Times New Roman"/>
        </w:rPr>
        <w:t>This 15–25% seasonal swing in available power can create summer bottlenecks on platforms operating near capacity limits. Some operators plan maintenance shutdowns during summer when power margins are tightest, while others curtail production.</w:t>
      </w:r>
    </w:p>
    <w:p>
      <w:pPr>
        <w:pStyle w:val="Heading3"/>
      </w:pPr>
      <w:r>
        <w:t>Power Management During Startup and Trips</w:t>
      </w:r>
    </w:p>
    <w:p>
      <w:r>
        <w:rPr>
          <w:rFonts w:ascii="Times New Roman" w:hAnsi="Times New Roman"/>
        </w:rPr>
        <w:t>Platform startup requires careful power management because process loads ramp up sequentially while gas turbines need load to reach operating temperature and efficiency. Typical startup sequences:</w:t>
      </w:r>
    </w:p>
    <w:p>
      <w:pPr>
        <w:spacing w:before="20" w:after="20"/>
        <w:ind w:firstLine="0" w:left="720"/>
        <w:numPr>
          <w:ilvl w:val="0"/>
          <w:numId w:val="347"/>
        </w:numPr>
      </w:pPr>
      <w:r>
        <w:rPr>
          <w:rFonts w:ascii="Times New Roman" w:hAnsi="Times New Roman"/>
        </w:rPr>
        <w:t>Emergency diesel generator starts first (safety systems, lighting)</w:t>
      </w:r>
    </w:p>
    <w:p>
      <w:pPr>
        <w:spacing w:before="20" w:after="20"/>
        <w:ind w:firstLine="0" w:left="720"/>
        <w:numPr>
          <w:ilvl w:val="0"/>
          <w:numId w:val="347"/>
        </w:numPr>
      </w:pPr>
      <w:r>
        <w:rPr>
          <w:rFonts w:ascii="Times New Roman" w:hAnsi="Times New Roman"/>
        </w:rPr>
        <w:t>First gas turbine started on diesel/imported fuel gas</w:t>
      </w:r>
    </w:p>
    <w:p>
      <w:pPr>
        <w:spacing w:before="20" w:after="20"/>
        <w:ind w:firstLine="0" w:left="720"/>
        <w:numPr>
          <w:ilvl w:val="0"/>
          <w:numId w:val="347"/>
        </w:numPr>
      </w:pPr>
      <w:r>
        <w:rPr>
          <w:rFonts w:ascii="Times New Roman" w:hAnsi="Times New Roman"/>
        </w:rPr>
        <w:t>Process systems brought online sequentially (separation → compression → injection)</w:t>
      </w:r>
    </w:p>
    <w:p>
      <w:pPr>
        <w:spacing w:before="20" w:after="20"/>
        <w:ind w:firstLine="0" w:left="720"/>
        <w:numPr>
          <w:ilvl w:val="0"/>
          <w:numId w:val="347"/>
        </w:numPr>
      </w:pPr>
      <w:r>
        <w:rPr>
          <w:rFonts w:ascii="Times New Roman" w:hAnsi="Times New Roman"/>
        </w:rPr>
        <w:t>Remaining gas turbines started as load increases</w:t>
      </w:r>
    </w:p>
    <w:p>
      <w:pPr>
        <w:spacing w:before="20" w:after="20"/>
        <w:ind w:firstLine="0" w:left="720"/>
        <w:numPr>
          <w:ilvl w:val="0"/>
          <w:numId w:val="347"/>
        </w:numPr>
      </w:pPr>
      <w:r>
        <w:rPr>
          <w:rFonts w:ascii="Times New Roman" w:hAnsi="Times New Roman"/>
        </w:rPr>
        <w:t>Steady-state operation reached over 12–48 hours</w:t>
      </w:r>
    </w:p>
    <w:p>
      <w:r>
        <w:rPr>
          <w:rFonts w:ascii="Times New Roman" w:hAnsi="Times New Roman"/>
        </w:rPr>
        <w:t>During a gas turbine trip, load shedding must act within milliseconds to prevent cascade failure. The load shedding controller sheds non-essential consumers in priority order while maintaining frequency and voltage within acceptable limits.</w:t>
      </w:r>
    </w:p>
    <w:p>
      <w:pPr>
        <w:pStyle w:val="Heading3"/>
      </w:pPr>
      <w:r>
        <w:t>Modeling Power Constraints in NeqSim</w:t>
      </w:r>
    </w:p>
    <w:p>
      <w:r>
        <w:rPr>
          <w:rFonts w:ascii="Times New Roman" w:hAnsi="Times New Roman"/>
        </w:rPr>
        <w:t xml:space="preserve">NeqSim integrates power constraints into the production optimization framework through the </w:t>
      </w:r>
      <w:r>
        <w:rPr>
          <w:rFonts w:ascii="Consolas" w:hAnsi="Consolas"/>
          <w:sz w:val="18"/>
        </w:rPr>
        <w:t>CapacityConstrainedEquipment</w:t>
      </w:r>
      <w:r>
        <w:rPr>
          <w:rFonts w:ascii="Times New Roman" w:hAnsi="Times New Roman"/>
        </w:rPr>
        <w:t xml:space="preserve"> interface: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ProcessSystem = jneqsim.process.processmodel.ProcessSystem</w:t>
              <w:br/>
            </w:r>
            <w:r>
              <w:rPr>
                <w:rFonts w:ascii="Consolas" w:hAnsi="Consolas"/>
                <w:color w:val="1A1A1A"/>
                <w:sz w:val="17"/>
              </w:rPr>
              <w:t>Compressor = jneqsim.process.equipment.compressor.Compressor</w:t>
              <w:br/>
            </w:r>
            <w:r>
              <w:rPr>
                <w:rFonts w:ascii="Consolas" w:hAnsi="Consolas"/>
                <w:color w:val="1A1A1A"/>
                <w:sz w:val="17"/>
              </w:rPr>
              <w:t>ProductionOptimizer = jneqsim.process.util.optimizer.ProductionOptimizer</w:t>
              <w:br/>
            </w:r>
            <w:r>
              <w:rPr>
                <w:rFonts w:ascii="Consolas" w:hAnsi="Consolas"/>
                <w:color w:val="1A1A1A"/>
                <w:sz w:val="17"/>
              </w:rPr>
              <w:br/>
            </w:r>
            <w:r>
              <w:rPr>
                <w:rFonts w:ascii="Consolas" w:hAnsi="Consolas"/>
                <w:color w:val="1A1A1A"/>
                <w:sz w:val="17"/>
              </w:rPr>
              <w:t># Build process with multiple power consumers</w:t>
              <w:br/>
            </w:r>
            <w:r>
              <w:rPr>
                <w:rFonts w:ascii="Consolas" w:hAnsi="Consolas"/>
                <w:color w:val="1A1A1A"/>
                <w:sz w:val="17"/>
              </w:rPr>
              <w:t>process = ProcessSystem()</w:t>
              <w:br/>
            </w:r>
            <w:r>
              <w:rPr>
                <w:rFonts w:ascii="Consolas" w:hAnsi="Consolas"/>
                <w:color w:val="1A1A1A"/>
                <w:sz w:val="17"/>
              </w:rPr>
              <w:t># ... (add feed, separators, etc.)</w:t>
              <w:br/>
            </w:r>
            <w:r>
              <w:rPr>
                <w:rFonts w:ascii="Consolas" w:hAnsi="Consolas"/>
                <w:color w:val="1A1A1A"/>
                <w:sz w:val="17"/>
              </w:rPr>
              <w:br/>
            </w:r>
            <w:r>
              <w:rPr>
                <w:rFonts w:ascii="Consolas" w:hAnsi="Consolas"/>
                <w:color w:val="1A1A1A"/>
                <w:sz w:val="17"/>
              </w:rPr>
              <w:t># Compressor with power constraint</w:t>
              <w:br/>
            </w:r>
            <w:r>
              <w:rPr>
                <w:rFonts w:ascii="Consolas" w:hAnsi="Consolas"/>
                <w:color w:val="1A1A1A"/>
                <w:sz w:val="17"/>
              </w:rPr>
              <w:t>comp = Compressor("Export Compressor", gas_stream)</w:t>
              <w:br/>
            </w:r>
            <w:r>
              <w:rPr>
                <w:rFonts w:ascii="Consolas" w:hAnsi="Consolas"/>
                <w:color w:val="1A1A1A"/>
                <w:sz w:val="17"/>
              </w:rPr>
              <w:t>comp.setOutletPressure(150.0, "bara")</w:t>
              <w:br/>
            </w:r>
            <w:r>
              <w:rPr>
                <w:rFonts w:ascii="Consolas" w:hAnsi="Consolas"/>
                <w:color w:val="1A1A1A"/>
                <w:sz w:val="17"/>
              </w:rPr>
              <w:t>comp.setMaximumPower(15000.0)  # 15 MW driver limit (HARD constraint)</w:t>
              <w:br/>
            </w:r>
            <w:r>
              <w:rPr>
                <w:rFonts w:ascii="Consolas" w:hAnsi="Consolas"/>
                <w:color w:val="1A1A1A"/>
                <w:sz w:val="17"/>
              </w:rPr>
              <w:t>comp.setMaximumSpeed(11000.0)  # RPM limit</w:t>
              <w:br/>
            </w:r>
            <w:r>
              <w:rPr>
                <w:rFonts w:ascii="Consolas" w:hAnsi="Consolas"/>
                <w:color w:val="1A1A1A"/>
                <w:sz w:val="17"/>
              </w:rPr>
              <w:t>process.add(comp)</w:t>
              <w:br/>
            </w:r>
            <w:r>
              <w:rPr>
                <w:rFonts w:ascii="Consolas" w:hAnsi="Consolas"/>
                <w:color w:val="1A1A1A"/>
                <w:sz w:val="17"/>
              </w:rPr>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Check power utilization</w:t>
              <w:br/>
            </w:r>
            <w:r>
              <w:rPr>
                <w:rFonts w:ascii="Consolas" w:hAnsi="Consolas"/>
                <w:color w:val="1A1A1A"/>
                <w:sz w:val="17"/>
              </w:rPr>
              <w:t>power_used = comp.getPower("kW")</w:t>
              <w:br/>
            </w:r>
            <w:r>
              <w:rPr>
                <w:rFonts w:ascii="Consolas" w:hAnsi="Consolas"/>
                <w:color w:val="1A1A1A"/>
                <w:sz w:val="17"/>
              </w:rPr>
              <w:t>max_power = 15000.0</w:t>
              <w:br/>
            </w:r>
            <w:r>
              <w:rPr>
                <w:rFonts w:ascii="Consolas" w:hAnsi="Consolas"/>
                <w:color w:val="1A1A1A"/>
                <w:sz w:val="17"/>
              </w:rPr>
              <w:t>utilization = power_used / max_power</w:t>
              <w:br/>
            </w:r>
            <w:r>
              <w:rPr>
                <w:rFonts w:ascii="Consolas" w:hAnsi="Consolas"/>
                <w:color w:val="1A1A1A"/>
                <w:sz w:val="17"/>
              </w:rPr>
              <w:t>print(f"Compressor power: {power_used:.0f} kW ({utilization*100:.1f}% of driver)")</w:t>
              <w:br/>
            </w:r>
            <w:r>
              <w:rPr>
                <w:rFonts w:ascii="Consolas" w:hAnsi="Consolas"/>
                <w:color w:val="1A1A1A"/>
                <w:sz w:val="17"/>
              </w:rPr>
              <w:br/>
            </w:r>
            <w:r>
              <w:rPr>
                <w:rFonts w:ascii="Consolas" w:hAnsi="Consolas"/>
                <w:color w:val="1A1A1A"/>
                <w:sz w:val="17"/>
              </w:rPr>
              <w:t># Run production optimization with power as constraint</w:t>
              <w:br/>
            </w:r>
            <w:r>
              <w:rPr>
                <w:rFonts w:ascii="Consolas" w:hAnsi="Consolas"/>
                <w:color w:val="1A1A1A"/>
                <w:sz w:val="17"/>
              </w:rPr>
              <w:t>OptConfig = ProductionOptimizer.OptimizationConfig</w:t>
              <w:br/>
            </w:r>
            <w:r>
              <w:rPr>
                <w:rFonts w:ascii="Consolas" w:hAnsi="Consolas"/>
                <w:color w:val="1A1A1A"/>
                <w:sz w:val="17"/>
              </w:rPr>
              <w:t>config = OptConfig(5000.0, 50000.0).rateUnit("kg/hr") \</w:t>
              <w:br/>
            </w:r>
            <w:r>
              <w:rPr>
                <w:rFonts w:ascii="Consolas" w:hAnsi="Consolas"/>
                <w:color w:val="1A1A1A"/>
                <w:sz w:val="17"/>
              </w:rPr>
              <w:t xml:space="preserve">    .defaultUtilizationLimit(0.95) \</w:t>
              <w:br/>
            </w:r>
            <w:r>
              <w:rPr>
                <w:rFonts w:ascii="Consolas" w:hAnsi="Consolas"/>
                <w:color w:val="1A1A1A"/>
                <w:sz w:val="17"/>
              </w:rPr>
              <w:t xml:space="preserve">    .searchMode(ProductionOptimizer.SearchMode.BINARY_FEASIBILITY)</w:t>
              <w:br/>
            </w:r>
            <w:r>
              <w:rPr>
                <w:rFonts w:ascii="Consolas" w:hAnsi="Consolas"/>
                <w:color w:val="1A1A1A"/>
                <w:sz w:val="17"/>
              </w:rPr>
              <w:br/>
            </w:r>
            <w:r>
              <w:rPr>
                <w:rFonts w:ascii="Consolas" w:hAnsi="Consolas"/>
                <w:color w:val="1A1A1A"/>
                <w:sz w:val="17"/>
              </w:rPr>
              <w:t>result = ProductionOptimizer.optimize(process, feed, config)</w:t>
              <w:br/>
            </w:r>
            <w:r>
              <w:rPr>
                <w:rFonts w:ascii="Consolas" w:hAnsi="Consolas"/>
                <w:color w:val="1A1A1A"/>
                <w:sz w:val="17"/>
              </w:rPr>
              <w:t>print(f"Optimal rate: {result.getOptimalRate():.0f} kg/hr")</w:t>
              <w:br/>
            </w:r>
            <w:r>
              <w:rPr>
                <w:rFonts w:ascii="Consolas" w:hAnsi="Consolas"/>
                <w:color w:val="1A1A1A"/>
                <w:sz w:val="17"/>
              </w:rPr>
              <w:t>print(f"Bottleneck: {result.getBottleneck().getName()}")</w:t>
            </w:r>
          </w:p>
        </w:tc>
      </w:tr>
    </w:tbl>
    <w:p>
      <w:pPr>
        <w:spacing w:before="0" w:after="40" w:line="40" w:lineRule="exact"/>
        <w:ind w:firstLine="0"/>
      </w:pPr>
    </w:p>
    <w:p>
      <w:pPr>
        <w:pStyle w:val="Heading3"/>
      </w:pPr>
      <w:r>
        <w:t>Multi-Driver Power Allocation</w:t>
      </w:r>
    </w:p>
    <w:p>
      <w:r>
        <w:rPr>
          <w:rFonts w:ascii="Times New Roman" w:hAnsi="Times New Roman"/>
        </w:rPr>
        <w:t>When multiple gas turbines supply power to multiple consumers through a shared electrical grid, the power allocation problem becomes:</w:t>
      </w:r>
    </w:p>
    <w:p>
      <w:pPr>
        <w:spacing w:before="120" w:after="120"/>
        <w:ind w:firstLine="0"/>
        <w:jc w:val="center"/>
        <w:tabs>
          <w:tab w:val="center" w:pos="4536"/>
          <w:tab w:val="right" w:pos="9072"/>
        </w:tabs>
      </w:pPr>
      <m:oMath>
        <m:r>
          <m:t>max</m:t>
        </m:r>
        <m:nary>
          <m:naryPr>
            <m:chr m:val="∑"/>
            <m:limLoc m:val="subSup"/>
            <m:grow m:val="1"/>
            <m:subHide m:val="off"/>
            <m:supHide m:val="on"/>
          </m:naryPr>
          <m:sub>
            <m:r>
              <m:t>w</m:t>
            </m:r>
          </m:sub>
          <m:sup/>
          <m:e>
            <m:sSub>
              <m:e>
                <m:r>
                  <m:t>Q</m:t>
                </m:r>
              </m:e>
              <m:sub>
                <m:r>
                  <m:t>w</m:t>
                </m:r>
              </m:sub>
            </m:sSub>
          </m:e>
        </m:nary>
        <m:r>
          <m:rPr>
            <m:sty m:val="p"/>
          </m:rPr>
          <m:t>subjectto</m:t>
        </m:r>
        <m:nary>
          <m:naryPr>
            <m:chr m:val="∑"/>
            <m:limLoc m:val="subSup"/>
            <m:grow m:val="1"/>
            <m:subHide m:val="off"/>
            <m:supHide m:val="on"/>
          </m:naryPr>
          <m:sub>
            <m:r>
              <m:t>c</m:t>
            </m:r>
          </m:sub>
          <m:sup/>
          <m:e>
            <m:sSub>
              <m:e>
                <m:r>
                  <m:t>P</m:t>
                </m:r>
              </m:e>
              <m:sub>
                <m:r>
                  <m:t>c</m:t>
                </m:r>
              </m:sub>
            </m:sSub>
          </m:e>
        </m:nary>
        <m:r>
          <m:t>(Q)+</m:t>
        </m:r>
        <m:nary>
          <m:naryPr>
            <m:chr m:val="∑"/>
            <m:limLoc m:val="subSup"/>
            <m:grow m:val="1"/>
            <m:subHide m:val="off"/>
            <m:supHide m:val="on"/>
          </m:naryPr>
          <m:sub>
            <m:r>
              <m:t>p</m:t>
            </m:r>
          </m:sub>
          <m:sup/>
          <m:e>
            <m:sSub>
              <m:e>
                <m:r>
                  <m:t>P</m:t>
                </m:r>
              </m:e>
              <m:sub>
                <m:r>
                  <m:t>p</m:t>
                </m:r>
              </m:sub>
            </m:sSub>
          </m:e>
        </m:nary>
        <m:r>
          <m:t>(Q)+</m:t>
        </m:r>
        <m:sSub>
          <m:e>
            <m:r>
              <m:t>P</m:t>
            </m:r>
          </m:e>
          <m:sub>
            <m:r>
              <m:t>aux</m:t>
            </m:r>
          </m:sub>
        </m:sSub>
        <m:r>
          <m:t>≤</m:t>
        </m:r>
        <m:nary>
          <m:naryPr>
            <m:chr m:val="∑"/>
            <m:limLoc m:val="subSup"/>
            <m:grow m:val="1"/>
            <m:subHide m:val="off"/>
            <m:supHide m:val="on"/>
          </m:naryPr>
          <m:sub>
            <m:r>
              <m:t>g</m:t>
            </m:r>
          </m:sub>
          <m:sup/>
          <m:e>
            <m:sSub>
              <m:e>
                <m:r>
                  <m:t>P</m:t>
                </m:r>
              </m:e>
              <m:sub>
                <m:r>
                  <m:t>GT,g</m:t>
                </m:r>
              </m:sub>
            </m:sSub>
          </m:e>
        </m:nary>
        <m:r>
          <m:t>(</m:t>
        </m:r>
        <m:sSub>
          <m:e>
            <m:r>
              <m:t>T</m:t>
            </m:r>
          </m:e>
          <m:sub>
            <m:r>
              <m:t>amb</m:t>
            </m:r>
          </m:sub>
        </m:sSub>
        <m:r>
          <m:t>)</m:t>
        </m:r>
      </m:oMath>
      <w:r>
        <w:rPr>
          <w:rFonts w:ascii="Times New Roman" w:hAnsi="Times New Roman"/>
          <w:i w:val="0"/>
          <w:sz w:val="20"/>
        </w:rPr>
        <w:tab/>
        <w:t>(18.25)</w:t>
      </w:r>
    </w:p>
    <w:p>
      <w:r>
        <w:rPr>
          <w:rFonts w:ascii="Times New Roman" w:hAnsi="Times New Roman"/>
        </w:rPr>
        <w:t>where the total power demand from compressors (</w:t>
      </w:r>
      <m:oMath>
        <m:sSub>
          <m:e>
            <m:r>
              <m:t>P</m:t>
            </m:r>
          </m:e>
          <m:sub>
            <m:r>
              <m:t>c</m:t>
            </m:r>
          </m:sub>
        </m:sSub>
      </m:oMath>
      <w:r>
        <w:rPr>
          <w:rFonts w:ascii="Times New Roman" w:hAnsi="Times New Roman"/>
        </w:rPr>
        <w:t>), pumps (</w:t>
      </w:r>
      <m:oMath>
        <m:sSub>
          <m:e>
            <m:r>
              <m:t>P</m:t>
            </m:r>
          </m:e>
          <m:sub>
            <m:r>
              <m:t>p</m:t>
            </m:r>
          </m:sub>
        </m:sSub>
      </m:oMath>
      <w:r>
        <w:rPr>
          <w:rFonts w:ascii="Times New Roman" w:hAnsi="Times New Roman"/>
        </w:rPr>
        <w:t>), and auxiliaries (</w:t>
      </w:r>
      <m:oMath>
        <m:sSub>
          <m:e>
            <m:r>
              <m:t>P</m:t>
            </m:r>
          </m:e>
          <m:sub>
            <m:r>
              <m:t>aux</m:t>
            </m:r>
          </m:sub>
        </m:sSub>
      </m:oMath>
      <w:r>
        <w:rPr>
          <w:rFonts w:ascii="Times New Roman" w:hAnsi="Times New Roman"/>
        </w:rPr>
        <w:t>) must not exceed the total generation capacity of all gas turbines (</w:t>
      </w:r>
      <m:oMath>
        <m:sSub>
          <m:e>
            <m:r>
              <m:t>P</m:t>
            </m:r>
          </m:e>
          <m:sub>
            <m:r>
              <m:t>GT,g</m:t>
            </m:r>
          </m:sub>
        </m:sSub>
      </m:oMath>
      <w:r>
        <w:rPr>
          <w:rFonts w:ascii="Times New Roman" w:hAnsi="Times New Roman"/>
        </w:rPr>
        <w:t>), which itself depends on ambient temperature. This whole-facility power balance creates coupling between otherwise independent process trains.</w:t>
      </w:r>
    </w:p>
    <w:p>
      <w:pPr>
        <w:pStyle w:val="Heading2"/>
      </w:pPr>
      <w:r>
        <w:t>Power System Reliability</w:t>
      </w:r>
    </w:p>
    <w:p>
      <w:pPr>
        <w:pStyle w:val="Heading3"/>
      </w:pPr>
      <w:r>
        <w:t>Redundancy Philosophy</w:t>
      </w:r>
    </w:p>
    <w:p>
      <w:r>
        <w:rPr>
          <w:rFonts w:ascii="Times New Roman" w:hAnsi="Times New Roman"/>
        </w:rPr>
        <w:t>Power system reliability is critical because power failure on an offshore platform can lead to process shutdown, flaring, and potentially unsafe conditions. The design philosophy follows established redundancy criteria:</w:t>
      </w:r>
    </w:p>
    <w:p>
      <w:r>
        <w:rPr>
          <w:rFonts w:ascii="Times New Roman" w:hAnsi="Times New Roman"/>
          <w:b/>
        </w:rPr>
        <w:t>N+1 redundancy</w:t>
      </w:r>
      <w:r>
        <w:rPr>
          <w:rFonts w:ascii="Times New Roman" w:hAnsi="Times New Roman"/>
        </w:rPr>
        <w:t xml:space="preserve"> means one more generating unit than required for normal operation. For a platform needing 50 MW, an N+1 configuration with three 25 MW turbines (2 running + 1 standby) ensures that any single turbine failure does not cause production loss.</w:t>
      </w:r>
    </w:p>
    <w:p>
      <w:r>
        <w:rPr>
          <w:rFonts w:ascii="Times New Roman" w:hAnsi="Times New Roman"/>
          <w:b/>
        </w:rPr>
        <w:t>Spinning reserve</w:t>
      </w:r>
      <w:r>
        <w:rPr>
          <w:rFonts w:ascii="Times New Roman" w:hAnsi="Times New Roman"/>
        </w:rPr>
        <w:t xml:space="preserve"> is the online generating capacity above current load that can be loaded within seconds. Typical spinning reserve requirements are 10–15% of total load, or one unit's worth of generating capacity, whichever is larger.</w:t>
      </w:r>
    </w:p>
    <w:p>
      <w:r>
        <w:rPr>
          <w:rFonts w:ascii="Times New Roman" w:hAnsi="Times New Roman"/>
          <w:b/>
        </w:rPr>
        <w:t>Cold reserve</w:t>
      </w:r>
      <w:r>
        <w:rPr>
          <w:rFonts w:ascii="Times New Roman" w:hAnsi="Times New Roman"/>
        </w:rPr>
        <w:t xml:space="preserve"> is the offline generating capacity that can be started within minutes to hours. Gas turbines can typically start from cold in 5–15 minutes (aeroderivative) or 20–60 minutes (industrial frame).</w:t>
      </w:r>
    </w:p>
    <w:p>
      <w:pPr>
        <w:pStyle w:val="Heading3"/>
      </w:pPr>
      <w:r>
        <w:t>Design Standards for Power Margin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Operating Mode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Required Margin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Standard Reference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Normal production, all generators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10–15% spare capacity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IEC 61892, NORSOK E-001</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N-1 (one generator out)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Must sustain essential loads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NORSOK E-001</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Peak (drilling + production)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May require load shedding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Facility-specific</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Emergency</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Safety-critical loads only</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IEC 61892</w:t>
            </w:r>
          </w:p>
        </w:tc>
      </w:tr>
    </w:tbl>
    <w:p>
      <w:pPr>
        <w:pStyle w:val="Heading3"/>
      </w:pPr>
      <w:r>
        <w:t>Load Shedding Philosophy</w:t>
      </w:r>
    </w:p>
    <w:p>
      <w:r>
        <w:rPr>
          <w:rFonts w:ascii="Times New Roman" w:hAnsi="Times New Roman"/>
        </w:rPr>
        <w:t>During power system disturbances (generator trip, cable fault), automatic load shedding protects the power system by disconnecting non-essential loads in priority order:</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Priority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Loads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Shed Timing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 (shed first)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Drilling drives, workover equipment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Immediate (&lt; 100 ms)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Non-essential HVAC, lighting, cranes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Within 100 ms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injection pumps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Within 500 ms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Secondary/recompression stages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Within 1 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 (shed last)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Primary separation, safety systems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Protected, never shed</w:t>
            </w:r>
          </w:p>
        </w:tc>
      </w:tr>
    </w:tbl>
    <w:p>
      <w:r>
        <w:rPr>
          <w:rFonts w:ascii="Times New Roman" w:hAnsi="Times New Roman"/>
        </w:rPr>
        <w:t>The load shedding strategy must maintain process safety while minimizing production loss. NeqSim's dynamic simulation capability can model transient responses to power system disturbances, including the effect of losing specific compressor stages or pump sets.</w:t>
      </w:r>
    </w:p>
    <w:p>
      <w:pPr>
        <w:pStyle w:val="Heading3"/>
      </w:pPr>
      <w:r>
        <w:t>FMEA for Power Systems</w:t>
      </w:r>
    </w:p>
    <w:p>
      <w:r>
        <w:rPr>
          <w:rFonts w:ascii="Times New Roman" w:hAnsi="Times New Roman"/>
        </w:rPr>
        <w:t>Failure Mode and Effects Analysis (FMEA) systematically identifies potential failure modes and their production impact:</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Component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Failure Mode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 on Production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Mitigation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turbine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Unplanned trip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Loss of generation, load shed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N+1 redundancy, auto-start standby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VFD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Output failure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Loss of driven equipment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Bypass contactor (fixed speed)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Transformer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Winding fault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Section de-energized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Dual transformer feeds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Subsea cable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Insulation failure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Total platform blackout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Backup gas turbines, battery UPS</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Fuel gas system</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pressure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turbine trip</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Fuel gas accumulator, backup supply</w:t>
            </w:r>
          </w:p>
        </w:tc>
      </w:tr>
    </w:tbl>
    <w:p>
      <w:pPr>
        <w:pStyle w:val="Heading3"/>
      </w:pPr>
      <w:r>
        <w:t>Reliability Metrics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Metric</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Value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Best-in-Class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turbine availability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95–97%</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&gt;98%</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MTBF</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10,000–25,000 hrs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&gt;30,000 hrs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MTTR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100–500 hrs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&lt;48 hrs (modular swap)</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Unplanned trips per year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2–6</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&lt;1</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Power system availability</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99.5–99.8%</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&gt;99.9%</w:t>
            </w:r>
          </w:p>
        </w:tc>
      </w:tr>
    </w:tbl>
    <w:p>
      <w:r>
        <w:rPr>
          <w:rFonts w:ascii="Times New Roman" w:hAnsi="Times New Roman"/>
        </w:rPr>
        <w:t xml:space="preserve">An unplanned gas turbine trip on a single-train facility can shut down production entirely. The lost production cost typically exceeds </w:t>
      </w:r>
      <w:r>
        <w:rPr>
          <w:rFonts w:ascii="Times New Roman" w:hAnsi="Times New Roman"/>
        </w:rPr>
        <w:t>$0.5–2 million per day, making power system reliability a critical factor in facility design and maintenance planning.</w:t>
      </w:r>
    </w:p>
    <w:p>
      <w:pPr>
        <w:pStyle w:val="Heading3"/>
      </w:pPr>
      <w:r>
        <w:t>Redundancy Optimization</w:t>
      </w:r>
    </w:p>
    <w:p>
      <w:r>
        <w:rPr>
          <w:rFonts w:ascii="Times New Roman" w:hAnsi="Times New Roman"/>
        </w:rPr>
        <w:t>The optimal redundancy level balances capital cost against lost production risk:</w:t>
      </w:r>
    </w:p>
    <w:p>
      <w:pPr>
        <w:spacing w:before="120" w:after="120"/>
        <w:ind w:firstLine="0"/>
        <w:jc w:val="center"/>
        <w:tabs>
          <w:tab w:val="center" w:pos="4536"/>
          <w:tab w:val="right" w:pos="9072"/>
        </w:tabs>
      </w:pPr>
      <m:oMath>
        <m:sSub>
          <m:e>
            <m:r>
              <m:t>C</m:t>
            </m:r>
          </m:e>
          <m:sub>
            <m:r>
              <m:t>total</m:t>
            </m:r>
          </m:sub>
        </m:sSub>
        <m:r>
          <m:t>=</m:t>
        </m:r>
        <m:sSub>
          <m:e>
            <m:r>
              <m:t>C</m:t>
            </m:r>
          </m:e>
          <m:sub>
            <m:r>
              <m:t>CAPEX</m:t>
            </m:r>
          </m:sub>
        </m:sSub>
        <m:r>
          <m:t>(</m:t>
        </m:r>
        <m:sSub>
          <m:e>
            <m:r>
              <m:t>n</m:t>
            </m:r>
          </m:e>
          <m:sub>
            <m:r>
              <m:t>GT</m:t>
            </m:r>
          </m:sub>
        </m:sSub>
        <m:r>
          <m:t>)+E[</m:t>
        </m:r>
        <m:sSub>
          <m:e>
            <m:r>
              <m:t>C</m:t>
            </m:r>
          </m:e>
          <m:sub>
            <m:r>
              <m:t>lost_production</m:t>
            </m:r>
          </m:sub>
        </m:sSub>
        <m:r>
          <m:t>(</m:t>
        </m:r>
        <m:sSub>
          <m:e>
            <m:r>
              <m:t>n</m:t>
            </m:r>
          </m:e>
          <m:sub>
            <m:r>
              <m:t>GT</m:t>
            </m:r>
          </m:sub>
        </m:sSub>
        <m:r>
          <m:t>,MTBF,MTTR)]</m:t>
        </m:r>
      </m:oMath>
      <w:r>
        <w:rPr>
          <w:rFonts w:ascii="Times New Roman" w:hAnsi="Times New Roman"/>
          <w:i w:val="0"/>
          <w:sz w:val="20"/>
        </w:rPr>
        <w:tab/>
        <w:t>(18.26)</w:t>
      </w:r>
    </w:p>
    <w:p>
      <w:r>
        <w:rPr>
          <w:rFonts w:ascii="Times New Roman" w:hAnsi="Times New Roman"/>
        </w:rPr>
        <w:t xml:space="preserve">where </w:t>
      </w:r>
      <m:oMath>
        <m:sSub>
          <m:e>
            <m:r>
              <m:t>n</m:t>
            </m:r>
          </m:e>
          <m:sub>
            <m:r>
              <m:t>GT</m:t>
            </m:r>
          </m:sub>
        </m:sSub>
      </m:oMath>
      <w:r>
        <w:rPr>
          <w:rFonts w:ascii="Times New Roman" w:hAnsi="Times New Roman"/>
        </w:rPr>
        <w:t xml:space="preserve"> is the number of gas turbines and the expected lost production cost depends on failure rates and repair times. Monte Carlo simulation is typically used to evaluate different redundancy strategies (N+1, N+2, 2×100%, etc.).</w:t>
      </w:r>
    </w:p>
    <w:p>
      <w:pPr>
        <w:pStyle w:val="Heading2"/>
      </w:pPr>
      <w:r>
        <w:t>Platform Electrification and Power from Shore</w:t>
      </w:r>
    </w:p>
    <w:p>
      <w:pPr>
        <w:pStyle w:val="Heading3"/>
      </w:pPr>
      <w:r>
        <w:t>Drivers for Electrification</w:t>
      </w:r>
    </w:p>
    <w:p>
      <w:r>
        <w:rPr>
          <w:rFonts w:ascii="Times New Roman" w:hAnsi="Times New Roman"/>
        </w:rPr>
        <w:t>The oil and gas industry is increasingly electrifying offshore platforms by replacing gas turbines with power from shore (PFS). The business case rests on:</w:t>
      </w:r>
    </w:p>
    <w:p>
      <w:pPr>
        <w:pStyle w:val="ListBullet"/>
        <w:ind w:firstLine="0"/>
      </w:pPr>
      <w:r>
        <w:rPr>
          <w:rFonts w:ascii="Times New Roman" w:hAnsi="Times New Roman"/>
          <w:b/>
        </w:rPr>
        <w:t>Emissions reduction</w:t>
      </w:r>
      <w:r>
        <w:rPr>
          <w:rFonts w:ascii="Times New Roman" w:hAnsi="Times New Roman"/>
        </w:rPr>
        <w:t xml:space="preserve"> — Eliminates 50–80% of direct platform CO</w:t>
      </w:r>
      <m:oMath>
        <m:sSub>
          <m:e>
            <m:r>
              <m:t/>
            </m:r>
          </m:e>
          <m:sub>
            <m:r>
              <m:t>2</m:t>
            </m:r>
          </m:sub>
        </m:sSub>
      </m:oMath>
      <w:r>
        <w:rPr>
          <w:rFonts w:ascii="Times New Roman" w:hAnsi="Times New Roman"/>
        </w:rPr>
        <w:t xml:space="preserve"> emissions</w:t>
      </w:r>
    </w:p>
    <w:p>
      <w:pPr>
        <w:pStyle w:val="ListBullet"/>
        <w:ind w:firstLine="0"/>
      </w:pPr>
      <w:r>
        <w:rPr>
          <w:rFonts w:ascii="Times New Roman" w:hAnsi="Times New Roman"/>
          <w:b/>
        </w:rPr>
        <w:t>Efficiency gain</w:t>
      </w:r>
      <w:r>
        <w:rPr>
          <w:rFonts w:ascii="Times New Roman" w:hAnsi="Times New Roman"/>
        </w:rPr>
        <w:t xml:space="preserve"> — Shore-based CCGT at 55–60% vs. offshore simple cycle at 30–40%</w:t>
      </w:r>
    </w:p>
    <w:p>
      <w:pPr>
        <w:pStyle w:val="ListBullet"/>
        <w:ind w:firstLine="0"/>
      </w:pPr>
      <w:r>
        <w:rPr>
          <w:rFonts w:ascii="Times New Roman" w:hAnsi="Times New Roman"/>
          <w:b/>
        </w:rPr>
        <w:t>Reduced maintenance</w:t>
      </w:r>
      <w:r>
        <w:rPr>
          <w:rFonts w:ascii="Times New Roman" w:hAnsi="Times New Roman"/>
        </w:rPr>
        <w:t xml:space="preserve"> — Fewer rotating machines, no offshore combustion systems</w:t>
      </w:r>
    </w:p>
    <w:p>
      <w:pPr>
        <w:pStyle w:val="ListBullet"/>
        <w:ind w:firstLine="0"/>
      </w:pPr>
      <w:r>
        <w:rPr>
          <w:rFonts w:ascii="Times New Roman" w:hAnsi="Times New Roman"/>
          <w:b/>
        </w:rPr>
        <w:t>Noise reduction</w:t>
      </w:r>
      <w:r>
        <w:rPr>
          <w:rFonts w:ascii="Times New Roman" w:hAnsi="Times New Roman"/>
        </w:rPr>
        <w:t xml:space="preserve"> — Significant improvement in working environment</w:t>
      </w:r>
    </w:p>
    <w:p>
      <w:pPr>
        <w:pStyle w:val="ListBullet"/>
        <w:ind w:firstLine="0"/>
      </w:pPr>
      <w:r>
        <w:rPr>
          <w:rFonts w:ascii="Times New Roman" w:hAnsi="Times New Roman"/>
          <w:b/>
        </w:rPr>
        <w:t>Regulatory compliance</w:t>
      </w:r>
      <w:r>
        <w:rPr>
          <w:rFonts w:ascii="Times New Roman" w:hAnsi="Times New Roman"/>
        </w:rPr>
        <w:t xml:space="preserve"> — Meeting increasingly stringent NCS emissions targets</w:t>
      </w:r>
    </w:p>
    <w:p>
      <w:pPr>
        <w:pStyle w:val="Heading3"/>
      </w:pPr>
      <w:r>
        <w:t>AC vs. HVDC Transmission</w:t>
      </w:r>
    </w:p>
    <w:p>
      <w:r>
        <w:rPr>
          <w:rFonts w:ascii="Times New Roman" w:hAnsi="Times New Roman"/>
        </w:rPr>
        <w:t>The choice between AC and HVDC transmission depends on cable length and power rating:</w:t>
      </w:r>
    </w:p>
    <w:p>
      <w:r>
        <w:rPr>
          <w:rFonts w:ascii="Times New Roman" w:hAnsi="Times New Roman"/>
          <w:b/>
        </w:rPr>
        <w:t>AC transmission</w:t>
      </w:r>
      <w:r>
        <w:rPr>
          <w:rFonts w:ascii="Times New Roman" w:hAnsi="Times New Roman"/>
        </w:rPr>
        <w:t xml:space="preserve"> is simpler and cheaper for short distances (&lt;80–100 km). However, AC cables have significant capacitive charging current that reduces the usable power transfer capacity. The charging current increases with cable length and voltage:</w:t>
      </w:r>
    </w:p>
    <w:p>
      <w:pPr>
        <w:spacing w:before="120" w:after="120"/>
        <w:ind w:firstLine="0"/>
        <w:jc w:val="center"/>
        <w:tabs>
          <w:tab w:val="center" w:pos="4536"/>
          <w:tab w:val="right" w:pos="9072"/>
        </w:tabs>
      </w:pPr>
      <m:oMath>
        <m:sSub>
          <m:e>
            <m:r>
              <m:t>I</m:t>
            </m:r>
          </m:e>
          <m:sub>
            <m:r>
              <m:t>charging</m:t>
            </m:r>
          </m:sub>
        </m:sSub>
        <m:r>
          <m:t>=ω·C·V·L</m:t>
        </m:r>
      </m:oMath>
      <w:r>
        <w:rPr>
          <w:rFonts w:ascii="Times New Roman" w:hAnsi="Times New Roman"/>
          <w:i w:val="0"/>
          <w:sz w:val="20"/>
        </w:rPr>
        <w:tab/>
        <w:t>(18.27)</w:t>
      </w:r>
    </w:p>
    <w:p>
      <w:r>
        <w:rPr>
          <w:rFonts w:ascii="Times New Roman" w:hAnsi="Times New Roman"/>
        </w:rPr>
        <w:t xml:space="preserve">where </w:t>
      </w:r>
      <m:oMath>
        <m:r>
          <m:t>C</m:t>
        </m:r>
      </m:oMath>
      <w:r>
        <w:rPr>
          <w:rFonts w:ascii="Times New Roman" w:hAnsi="Times New Roman"/>
        </w:rPr>
        <w:t xml:space="preserve"> is the cable capacitance per km, </w:t>
      </w:r>
      <m:oMath>
        <m:r>
          <m:t>V</m:t>
        </m:r>
      </m:oMath>
      <w:r>
        <w:rPr>
          <w:rFonts w:ascii="Times New Roman" w:hAnsi="Times New Roman"/>
        </w:rPr>
        <w:t xml:space="preserve"> is the voltage, and </w:t>
      </w:r>
      <m:oMath>
        <m:r>
          <m:t>L</m:t>
        </m:r>
      </m:oMath>
      <w:r>
        <w:rPr>
          <w:rFonts w:ascii="Times New Roman" w:hAnsi="Times New Roman"/>
        </w:rPr>
        <w:t xml:space="preserve"> is the cable length. For long submarine cables, reactive compensation (onshore and/or offshore) is needed.</w:t>
      </w:r>
    </w:p>
    <w:p>
      <w:r>
        <w:rPr>
          <w:rFonts w:ascii="Times New Roman" w:hAnsi="Times New Roman"/>
          <w:b/>
        </w:rPr>
        <w:t>HVDC transmission</w:t>
      </w:r>
      <w:r>
        <w:rPr>
          <w:rFonts w:ascii="Times New Roman" w:hAnsi="Times New Roman"/>
        </w:rPr>
        <w:t xml:space="preserve"> eliminates capacitive losses and allows power transfer over any distance. HVDC is preferred for cable lengths exceeding 80–100 km. Voltage Source Converter (VSC-HVDC) technology provides:</w:t>
      </w:r>
    </w:p>
    <w:p>
      <w:pPr>
        <w:pStyle w:val="ListBullet"/>
        <w:ind w:firstLine="0"/>
      </w:pPr>
      <w:r>
        <w:rPr>
          <w:rFonts w:ascii="Times New Roman" w:hAnsi="Times New Roman"/>
        </w:rPr>
        <w:t>Compact offshore converter stations</w:t>
      </w:r>
    </w:p>
    <w:p>
      <w:pPr>
        <w:pStyle w:val="ListBullet"/>
        <w:ind w:firstLine="0"/>
      </w:pPr>
      <w:r>
        <w:rPr>
          <w:rFonts w:ascii="Times New Roman" w:hAnsi="Times New Roman"/>
        </w:rPr>
        <w:t>Black-start capability (can start an offshore grid without existing power)</w:t>
      </w:r>
    </w:p>
    <w:p>
      <w:pPr>
        <w:pStyle w:val="ListBullet"/>
        <w:ind w:firstLine="0"/>
      </w:pPr>
      <w:r>
        <w:rPr>
          <w:rFonts w:ascii="Times New Roman" w:hAnsi="Times New Roman"/>
        </w:rPr>
        <w:t>Independent control of active and reactive power</w:t>
      </w:r>
    </w:p>
    <w:p>
      <w:pPr>
        <w:pStyle w:val="ListBullet"/>
        <w:ind w:firstLine="0"/>
      </w:pPr>
      <w:r>
        <w:rPr>
          <w:rFonts w:ascii="Times New Roman" w:hAnsi="Times New Roman"/>
        </w:rPr>
        <w:t>Multi-terminal capability for connecting multiple platforms</w:t>
      </w:r>
    </w:p>
    <w:p>
      <w:pPr>
        <w:pStyle w:val="Heading3"/>
      </w:pPr>
      <w:r>
        <w:t>Cable Sizing and Rating</w:t>
      </w:r>
    </w:p>
    <w:p>
      <w:r>
        <w:rPr>
          <w:rFonts w:ascii="Times New Roman" w:hAnsi="Times New Roman"/>
        </w:rPr>
        <w:t>Submarine power cables are typically rated at:</w:t>
      </w:r>
    </w:p>
    <w:p>
      <w:pPr>
        <w:pStyle w:val="ListBullet"/>
        <w:ind w:firstLine="0"/>
      </w:pPr>
      <w:r>
        <w:rPr>
          <w:rFonts w:ascii="Times New Roman" w:hAnsi="Times New Roman"/>
        </w:rPr>
        <w:t>33–66 kV AC for short-distance, lower-power applications</w:t>
      </w:r>
    </w:p>
    <w:p>
      <w:pPr>
        <w:pStyle w:val="ListBullet"/>
        <w:ind w:firstLine="0"/>
      </w:pPr>
      <w:r>
        <w:rPr>
          <w:rFonts w:ascii="Times New Roman" w:hAnsi="Times New Roman"/>
        </w:rPr>
        <w:t>132–220 kV AC for medium distances</w:t>
      </w:r>
    </w:p>
    <w:p>
      <w:pPr>
        <w:pStyle w:val="ListBullet"/>
        <w:ind w:firstLine="0"/>
      </w:pPr>
      <w:r>
        <w:rPr>
          <w:rFonts w:ascii="Times New Roman" w:hAnsi="Times New Roman"/>
        </w:rPr>
        <w:t>±150 to ±320 kV DC for long-distance HVDC</w:t>
      </w:r>
    </w:p>
    <w:p>
      <w:r>
        <w:rPr>
          <w:rFonts w:ascii="Times New Roman" w:hAnsi="Times New Roman"/>
        </w:rPr>
        <w:t>Cable thermal rating depends on conductor cross-section, insulation type (XLPE for AC, mass-impregnated or XLPE for DC), installation depth, and seabed thermal resistivity. Typical ratings are 50–300 MW per cable.</w:t>
      </w:r>
    </w:p>
    <w:p>
      <w:pPr>
        <w:pStyle w:val="Heading3"/>
      </w:pPr>
      <w:r>
        <w:t>Onshore Renewable Integration</w:t>
      </w:r>
    </w:p>
    <w:p>
      <w:r>
        <w:rPr>
          <w:rFonts w:ascii="Times New Roman" w:hAnsi="Times New Roman"/>
        </w:rPr>
        <w:t>When shore power is sourced from renewable generation (hydropower, wind), the CO</w:t>
      </w:r>
      <m:oMath>
        <m:sSub>
          <m:e>
            <m:r>
              <m:t/>
            </m:r>
          </m:e>
          <m:sub>
            <m:r>
              <m:t>2</m:t>
            </m:r>
          </m:sub>
        </m:sSub>
      </m:oMath>
      <w:r>
        <w:rPr>
          <w:rFonts w:ascii="Times New Roman" w:hAnsi="Times New Roman"/>
        </w:rPr>
        <w:t xml:space="preserve"> reduction is maximized. The effective emission factor for electrified platforms depends on the marginal generation mix:</w:t>
      </w:r>
    </w:p>
    <w:p>
      <w:pPr>
        <w:pStyle w:val="ListBullet"/>
        <w:ind w:firstLine="0"/>
      </w:pPr>
      <w:r>
        <w:rPr>
          <w:rFonts w:ascii="Times New Roman" w:hAnsi="Times New Roman"/>
          <w:b/>
        </w:rPr>
        <w:t>Norwegian grid</w:t>
      </w:r>
      <w:r>
        <w:rPr>
          <w:rFonts w:ascii="Times New Roman" w:hAnsi="Times New Roman"/>
        </w:rPr>
        <w:t xml:space="preserve"> (hydropower dominated): 8–20 g CO</w:t>
      </w:r>
      <m:oMath>
        <m:sSub>
          <m:e>
            <m:r>
              <m:t/>
            </m:r>
          </m:e>
          <m:sub>
            <m:r>
              <m:t>2</m:t>
            </m:r>
          </m:sub>
        </m:sSub>
      </m:oMath>
      <w:r>
        <w:rPr>
          <w:rFonts w:ascii="Times New Roman" w:hAnsi="Times New Roman"/>
        </w:rPr>
        <w:t>/kWh</w:t>
      </w:r>
    </w:p>
    <w:p>
      <w:pPr>
        <w:pStyle w:val="ListBullet"/>
        <w:ind w:firstLine="0"/>
      </w:pPr>
      <w:r>
        <w:rPr>
          <w:rFonts w:ascii="Times New Roman" w:hAnsi="Times New Roman"/>
          <w:b/>
        </w:rPr>
        <w:t>UK grid</w:t>
      </w:r>
      <w:r>
        <w:rPr>
          <w:rFonts w:ascii="Times New Roman" w:hAnsi="Times New Roman"/>
        </w:rPr>
        <w:t xml:space="preserve"> (mixed, increasing renewables): 150–250 g CO</w:t>
      </w:r>
      <m:oMath>
        <m:sSub>
          <m:e>
            <m:r>
              <m:t/>
            </m:r>
          </m:e>
          <m:sub>
            <m:r>
              <m:t>2</m:t>
            </m:r>
          </m:sub>
        </m:sSub>
      </m:oMath>
      <w:r>
        <w:rPr>
          <w:rFonts w:ascii="Times New Roman" w:hAnsi="Times New Roman"/>
        </w:rPr>
        <w:t>/kWh</w:t>
      </w:r>
    </w:p>
    <w:p>
      <w:pPr>
        <w:pStyle w:val="ListBullet"/>
        <w:ind w:firstLine="0"/>
      </w:pPr>
      <w:r>
        <w:rPr>
          <w:rFonts w:ascii="Times New Roman" w:hAnsi="Times New Roman"/>
          <w:b/>
        </w:rPr>
        <w:t>Gas-fired CCGT on shore</w:t>
      </w:r>
      <w:r>
        <w:rPr>
          <w:rFonts w:ascii="Times New Roman" w:hAnsi="Times New Roman"/>
        </w:rPr>
        <w:t>: 350–400 g CO</w:t>
      </w:r>
      <m:oMath>
        <m:sSub>
          <m:e>
            <m:r>
              <m:t/>
            </m:r>
          </m:e>
          <m:sub>
            <m:r>
              <m:t>2</m:t>
            </m:r>
          </m:sub>
        </m:sSub>
      </m:oMath>
      <w:r>
        <w:rPr>
          <w:rFonts w:ascii="Times New Roman" w:hAnsi="Times New Roman"/>
        </w:rPr>
        <w:t>/kWh</w:t>
      </w:r>
    </w:p>
    <w:p>
      <w:r>
        <w:rPr>
          <w:rFonts w:ascii="Times New Roman" w:hAnsi="Times New Roman"/>
        </w:rPr>
        <w:t>Even with gas-fired shore power, the higher efficiency of onshore CCGT (55–60%) compared to offshore simple cycle (30–40%) yields a net CO</w:t>
      </w:r>
      <m:oMath>
        <m:sSub>
          <m:e>
            <m:r>
              <m:t/>
            </m:r>
          </m:e>
          <m:sub>
            <m:r>
              <m:t>2</m:t>
            </m:r>
          </m:sub>
        </m:sSub>
      </m:oMath>
      <w:r>
        <w:rPr>
          <w:rFonts w:ascii="Times New Roman" w:hAnsi="Times New Roman"/>
        </w:rPr>
        <w:t xml:space="preserve"> reduction of 30–45%.</w:t>
      </w:r>
    </w:p>
    <w:p>
      <w:pPr>
        <w:pStyle w:val="Heading3"/>
      </w:pPr>
      <w:r>
        <w:t>Norwegian NCS Electrification Examples</w:t>
      </w:r>
    </w:p>
    <w:p>
      <w:r>
        <w:rPr>
          <w:rFonts w:ascii="Times New Roman" w:hAnsi="Times New Roman"/>
        </w:rPr>
        <w:t>Norway leads the world in offshore platform electrification:</w:t>
      </w:r>
    </w:p>
    <w:p>
      <w:r>
        <w:rPr>
          <w:rFonts w:ascii="Times New Roman" w:hAnsi="Times New Roman"/>
          <w:b/>
        </w:rPr>
        <w:t>Johan Sverdrup</w:t>
      </w:r>
      <w:r>
        <w:rPr>
          <w:rFonts w:ascii="Times New Roman" w:hAnsi="Times New Roman"/>
        </w:rPr>
        <w:t xml:space="preserve"> — The largest electrification project to date. Phase 1 (2019) receives 100 MW from shore via a 200 km DC cable. Phase 2 added another 100 MW. The platform has near-zero direct CO</w:t>
      </w:r>
      <m:oMath>
        <m:sSub>
          <m:e>
            <m:r>
              <m:t/>
            </m:r>
          </m:e>
          <m:sub>
            <m:r>
              <m:t>2</m:t>
            </m:r>
          </m:sub>
        </m:sSub>
      </m:oMath>
      <w:r>
        <w:rPr>
          <w:rFonts w:ascii="Times New Roman" w:hAnsi="Times New Roman"/>
        </w:rPr>
        <w:t xml:space="preserve"> emissions, saving approximately 460,000 tonnes CO</w:t>
      </w:r>
      <m:oMath>
        <m:sSub>
          <m:e>
            <m:r>
              <m:t/>
            </m:r>
          </m:e>
          <m:sub>
            <m:r>
              <m:t>2</m:t>
            </m:r>
          </m:sub>
        </m:sSub>
      </m:oMath>
      <w:r>
        <w:rPr>
          <w:rFonts w:ascii="Times New Roman" w:hAnsi="Times New Roman"/>
        </w:rPr>
        <w:t>/year. Onshore power is sourced from Norwegian hydroelectric generation.</w:t>
      </w:r>
    </w:p>
    <w:p>
      <w:r>
        <w:rPr>
          <w:rFonts w:ascii="Times New Roman" w:hAnsi="Times New Roman"/>
          <w:b/>
        </w:rPr>
        <w:t>Troll</w:t>
      </w:r>
      <w:r>
        <w:rPr>
          <w:rFonts w:ascii="Times New Roman" w:hAnsi="Times New Roman"/>
        </w:rPr>
        <w:t xml:space="preserve"> — Troll A was electrified from shore in 1996, making it one of the first fully electric platforms. Troll B and C subsequently received partial electrification. The Troll field's power-intensive gas compression is well-suited to electric drive with VFDs.</w:t>
      </w:r>
    </w:p>
    <w:p>
      <w:r>
        <w:rPr>
          <w:rFonts w:ascii="Times New Roman" w:hAnsi="Times New Roman"/>
          <w:b/>
        </w:rPr>
        <w:t>Martin Linge</w:t>
      </w:r>
      <w:r>
        <w:rPr>
          <w:rFonts w:ascii="Times New Roman" w:hAnsi="Times New Roman"/>
        </w:rPr>
        <w:t xml:space="preserve"> — Receives all power from shore via a single cable. The facility was designed from the start as an all-electric platform, with no gas turbines installed.</w:t>
      </w:r>
    </w:p>
    <w:p>
      <w:r>
        <w:rPr>
          <w:rFonts w:ascii="Times New Roman" w:hAnsi="Times New Roman"/>
          <w:b/>
        </w:rPr>
        <w:t>Utsira High area</w:t>
      </w:r>
      <w:r>
        <w:rPr>
          <w:rFonts w:ascii="Times New Roman" w:hAnsi="Times New Roman"/>
        </w:rPr>
        <w:t xml:space="preserve"> — A joint electrification project connecting multiple fields (Edvard Grieg, Ivar Aasen, Gina Krog) to a shared shore power hub, demonstrating area-wide electrification economics.</w:t>
      </w:r>
    </w:p>
    <w:p>
      <w:pPr>
        <w:pStyle w:val="Heading3"/>
      </w:pPr>
      <w:r>
        <w:t>Impact on Production Optimization</w:t>
      </w:r>
    </w:p>
    <w:p>
      <w:r>
        <w:rPr>
          <w:rFonts w:ascii="Times New Roman" w:hAnsi="Times New Roman"/>
        </w:rPr>
        <w:t>Electrification fundamentally changes the production optimization landscape:</w:t>
      </w:r>
    </w:p>
    <w:p>
      <w:pPr>
        <w:spacing w:before="20" w:after="20"/>
        <w:ind w:firstLine="0" w:left="720"/>
        <w:numPr>
          <w:ilvl w:val="0"/>
          <w:numId w:val="348"/>
        </w:numPr>
      </w:pPr>
      <w:r>
        <w:rPr>
          <w:rFonts w:ascii="Times New Roman" w:hAnsi="Times New Roman"/>
          <w:b/>
        </w:rPr>
        <w:t>Power constraint relaxed</w:t>
      </w:r>
      <w:r>
        <w:rPr>
          <w:rFonts w:ascii="Times New Roman" w:hAnsi="Times New Roman"/>
        </w:rPr>
        <w:t xml:space="preserve"> — Shore power typically provides more capacity than gas turbines</w:t>
      </w:r>
    </w:p>
    <w:p>
      <w:pPr>
        <w:spacing w:before="20" w:after="20"/>
        <w:ind w:firstLine="0" w:left="720"/>
        <w:numPr>
          <w:ilvl w:val="0"/>
          <w:numId w:val="348"/>
        </w:numPr>
      </w:pPr>
      <w:r>
        <w:rPr>
          <w:rFonts w:ascii="Times New Roman" w:hAnsi="Times New Roman"/>
          <w:b/>
        </w:rPr>
        <w:t>Speed control standard</w:t>
      </w:r>
      <w:r>
        <w:rPr>
          <w:rFonts w:ascii="Times New Roman" w:hAnsi="Times New Roman"/>
        </w:rPr>
        <w:t xml:space="preserve"> — VFDs become the default for all motor-driven equipment</w:t>
      </w:r>
    </w:p>
    <w:p>
      <w:pPr>
        <w:spacing w:before="20" w:after="20"/>
        <w:ind w:firstLine="0" w:left="720"/>
        <w:numPr>
          <w:ilvl w:val="0"/>
          <w:numId w:val="348"/>
        </w:numPr>
      </w:pPr>
      <w:r>
        <w:rPr>
          <w:rFonts w:ascii="Times New Roman" w:hAnsi="Times New Roman"/>
          <w:b/>
        </w:rPr>
        <w:t>Fuel gas availability</w:t>
      </w:r>
      <w:r>
        <w:rPr>
          <w:rFonts w:ascii="Times New Roman" w:hAnsi="Times New Roman"/>
        </w:rPr>
        <w:t xml:space="preserve"> — Gas previously burned as fuel is now available for export (3–7% production uplift)</w:t>
      </w:r>
    </w:p>
    <w:p>
      <w:pPr>
        <w:spacing w:before="20" w:after="20"/>
        <w:ind w:firstLine="0" w:left="720"/>
        <w:numPr>
          <w:ilvl w:val="0"/>
          <w:numId w:val="348"/>
        </w:numPr>
      </w:pPr>
      <w:r>
        <w:rPr>
          <w:rFonts w:ascii="Times New Roman" w:hAnsi="Times New Roman"/>
          <w:b/>
        </w:rPr>
        <w:t>New constraint: cable capacity</w:t>
      </w:r>
      <w:r>
        <w:rPr>
          <w:rFonts w:ascii="Times New Roman" w:hAnsi="Times New Roman"/>
        </w:rPr>
        <w:t xml:space="preserve"> — Subsea power cable rating becomes the limiting factor</w:t>
      </w:r>
    </w:p>
    <w:p>
      <w:pPr>
        <w:spacing w:before="20" w:after="20"/>
        <w:ind w:firstLine="0" w:left="720"/>
        <w:numPr>
          <w:ilvl w:val="0"/>
          <w:numId w:val="348"/>
        </w:numPr>
      </w:pPr>
      <w:r>
        <w:rPr>
          <w:rFonts w:ascii="Times New Roman" w:hAnsi="Times New Roman"/>
          <w:b/>
        </w:rPr>
        <w:t>Reliability change</w:t>
      </w:r>
      <w:r>
        <w:rPr>
          <w:rFonts w:ascii="Times New Roman" w:hAnsi="Times New Roman"/>
        </w:rPr>
        <w:t xml:space="preserve"> — Single-point-of-failure on cable vs. distributed generation</w:t>
      </w:r>
    </w:p>
    <w:p>
      <w:pPr>
        <w:pStyle w:val="Heading3"/>
      </w:pPr>
      <w:r>
        <w:t>NeqSim Modeling for Electrified Platforms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Electrified platform with VFD-driven compressors</w:t>
              <w:br/>
            </w: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Compressor = jneqsim.process.equipment.compressor.Compressor</w:t>
              <w:br/>
            </w:r>
            <w:r>
              <w:rPr>
                <w:rFonts w:ascii="Consolas" w:hAnsi="Consolas"/>
                <w:color w:val="1A1A1A"/>
                <w:sz w:val="17"/>
              </w:rPr>
              <w:t>ChartGen = jneqsim.process.equipment.compressor.CompressorChartGenerator</w:t>
              <w:br/>
            </w:r>
            <w:r>
              <w:rPr>
                <w:rFonts w:ascii="Consolas" w:hAnsi="Consolas"/>
                <w:color w:val="1A1A1A"/>
                <w:sz w:val="17"/>
              </w:rPr>
              <w:br/>
            </w:r>
            <w:r>
              <w:rPr>
                <w:rFonts w:ascii="Consolas" w:hAnsi="Consolas"/>
                <w:color w:val="1A1A1A"/>
                <w:sz w:val="17"/>
              </w:rPr>
              <w:t># Compressor with VFD — efficient partial-load operation</w:t>
              <w:br/>
            </w:r>
            <w:r>
              <w:rPr>
                <w:rFonts w:ascii="Consolas" w:hAnsi="Consolas"/>
                <w:color w:val="1A1A1A"/>
                <w:sz w:val="17"/>
              </w:rPr>
              <w:t>comp = Compressor("Export Compressor", gas_stream)</w:t>
              <w:br/>
            </w:r>
            <w:r>
              <w:rPr>
                <w:rFonts w:ascii="Consolas" w:hAnsi="Consolas"/>
                <w:color w:val="1A1A1A"/>
                <w:sz w:val="17"/>
              </w:rPr>
              <w:t>comp.setOutletPressure(150.0, "bara")</w:t>
              <w:br/>
            </w:r>
            <w:r>
              <w:rPr>
                <w:rFonts w:ascii="Consolas" w:hAnsi="Consolas"/>
                <w:color w:val="1A1A1A"/>
                <w:sz w:val="17"/>
              </w:rPr>
              <w:t>comp.setPolytropicEfficiency(0.82)</w:t>
              <w:br/>
            </w:r>
            <w:r>
              <w:rPr>
                <w:rFonts w:ascii="Consolas" w:hAnsi="Consolas"/>
                <w:color w:val="1A1A1A"/>
                <w:sz w:val="17"/>
              </w:rPr>
              <w:t>comp.setUsePolytropicCalc(True)</w:t>
              <w:br/>
            </w:r>
            <w:r>
              <w:rPr>
                <w:rFonts w:ascii="Consolas" w:hAnsi="Consolas"/>
                <w:color w:val="1A1A1A"/>
                <w:sz w:val="17"/>
              </w:rPr>
              <w:br/>
            </w:r>
            <w:r>
              <w:rPr>
                <w:rFonts w:ascii="Consolas" w:hAnsi="Consolas"/>
                <w:color w:val="1A1A1A"/>
                <w:sz w:val="17"/>
              </w:rPr>
              <w:t># Generate compressor performance chart for variable speed</w:t>
              <w:br/>
            </w:r>
            <w:r>
              <w:rPr>
                <w:rFonts w:ascii="Consolas" w:hAnsi="Consolas"/>
                <w:color w:val="1A1A1A"/>
                <w:sz w:val="17"/>
              </w:rPr>
              <w:t>chart_gen = ChartGen(comp)</w:t>
              <w:br/>
            </w:r>
            <w:r>
              <w:rPr>
                <w:rFonts w:ascii="Consolas" w:hAnsi="Consolas"/>
                <w:color w:val="1A1A1A"/>
                <w:sz w:val="17"/>
              </w:rPr>
              <w:t>chart_gen.setChartType("interpolate and extrapolate")</w:t>
              <w:br/>
            </w:r>
            <w:r>
              <w:rPr>
                <w:rFonts w:ascii="Consolas" w:hAnsi="Consolas"/>
                <w:color w:val="1A1A1A"/>
                <w:sz w:val="17"/>
              </w:rPr>
              <w:t>chart = chart_gen.generateCompressorChart("normal curves", 5)</w:t>
              <w:br/>
            </w:r>
            <w:r>
              <w:rPr>
                <w:rFonts w:ascii="Consolas" w:hAnsi="Consolas"/>
                <w:color w:val="1A1A1A"/>
                <w:sz w:val="17"/>
              </w:rPr>
              <w:t>comp.setCompressorChart(chart)</w:t>
              <w:br/>
            </w:r>
            <w:r>
              <w:rPr>
                <w:rFonts w:ascii="Consolas" w:hAnsi="Consolas"/>
                <w:color w:val="1A1A1A"/>
                <w:sz w:val="17"/>
              </w:rPr>
              <w:t>comp.getCompressorChart().setUseCompressorChart(True)</w:t>
              <w:br/>
            </w:r>
            <w:r>
              <w:rPr>
                <w:rFonts w:ascii="Consolas" w:hAnsi="Consolas"/>
                <w:color w:val="1A1A1A"/>
                <w:sz w:val="17"/>
              </w:rPr>
              <w:br/>
            </w:r>
            <w:r>
              <w:rPr>
                <w:rFonts w:ascii="Consolas" w:hAnsi="Consolas"/>
                <w:color w:val="1A1A1A"/>
                <w:sz w:val="17"/>
              </w:rPr>
              <w:t># VFD enables wide speed range operation</w:t>
              <w:br/>
            </w:r>
            <w:r>
              <w:rPr>
                <w:rFonts w:ascii="Consolas" w:hAnsi="Consolas"/>
                <w:color w:val="1A1A1A"/>
                <w:sz w:val="17"/>
              </w:rPr>
              <w:t>comp.setMaximumSpeed(11000.0)</w:t>
              <w:br/>
            </w:r>
            <w:r>
              <w:rPr>
                <w:rFonts w:ascii="Consolas" w:hAnsi="Consolas"/>
                <w:color w:val="1A1A1A"/>
                <w:sz w:val="17"/>
              </w:rPr>
              <w:t>comp.setMinimumSpeed(5500.0)</w:t>
              <w:br/>
            </w:r>
            <w:r>
              <w:rPr>
                <w:rFonts w:ascii="Consolas" w:hAnsi="Consolas"/>
                <w:color w:val="1A1A1A"/>
                <w:sz w:val="17"/>
              </w:rPr>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Compare power consumption: VFD at 70% flow vs full speed recycle</w:t>
              <w:br/>
            </w:r>
            <w:r>
              <w:rPr>
                <w:rFonts w:ascii="Consolas" w:hAnsi="Consolas"/>
                <w:color w:val="1A1A1A"/>
                <w:sz w:val="17"/>
              </w:rPr>
              <w:t>power_vfd = comp.getPower("kW")</w:t>
              <w:br/>
            </w:r>
            <w:r>
              <w:rPr>
                <w:rFonts w:ascii="Consolas" w:hAnsi="Consolas"/>
                <w:color w:val="1A1A1A"/>
                <w:sz w:val="17"/>
              </w:rPr>
              <w:t>print(f"Power at reduced speed (VFD): {power_vfd:.0f} kW")</w:t>
            </w:r>
          </w:p>
        </w:tc>
      </w:tr>
    </w:tbl>
    <w:p>
      <w:pPr>
        <w:spacing w:before="0" w:after="40" w:line="40" w:lineRule="exact"/>
        <w:ind w:firstLine="0"/>
      </w:pPr>
    </w:p>
    <w:p>
      <w:pPr>
        <w:pStyle w:val="Heading2"/>
      </w:pPr>
      <w:r>
        <w:t>Waste Heat Recovery and Organic Rankine Cycle (ORC)</w:t>
      </w:r>
    </w:p>
    <w:p>
      <w:pPr>
        <w:pStyle w:val="Heading3"/>
      </w:pPr>
      <w:r>
        <w:t>Low-Grade Waste Heat Opportunity</w:t>
      </w:r>
    </w:p>
    <w:p>
      <w:r>
        <w:rPr>
          <w:rFonts w:ascii="Times New Roman" w:hAnsi="Times New Roman"/>
        </w:rPr>
        <w:t>Many processes in oil and gas facilities reject heat at temperatures too low for conventional steam Rankine cycles (below 300°C) but too high to simply waste. Sources include:</w:t>
      </w:r>
    </w:p>
    <w:p>
      <w:pPr>
        <w:pStyle w:val="ListBullet"/>
        <w:ind w:firstLine="0"/>
      </w:pPr>
      <w:r>
        <w:rPr>
          <w:rFonts w:ascii="Times New Roman" w:hAnsi="Times New Roman"/>
        </w:rPr>
        <w:t>Gas turbine exhaust downstream of an HRSG (150–200°C)</w:t>
      </w:r>
    </w:p>
    <w:p>
      <w:pPr>
        <w:pStyle w:val="ListBullet"/>
        <w:ind w:firstLine="0"/>
      </w:pPr>
      <w:r>
        <w:rPr>
          <w:rFonts w:ascii="Times New Roman" w:hAnsi="Times New Roman"/>
        </w:rPr>
        <w:t>Compressor intercooler and aftercooler duty</w:t>
      </w:r>
    </w:p>
    <w:p>
      <w:pPr>
        <w:pStyle w:val="ListBullet"/>
        <w:ind w:firstLine="0"/>
      </w:pPr>
      <w:r>
        <w:rPr>
          <w:rFonts w:ascii="Times New Roman" w:hAnsi="Times New Roman"/>
        </w:rPr>
        <w:t>Hot produced water</w:t>
      </w:r>
    </w:p>
    <w:p>
      <w:pPr>
        <w:pStyle w:val="ListBullet"/>
        <w:ind w:firstLine="0"/>
      </w:pPr>
      <w:r>
        <w:rPr>
          <w:rFonts w:ascii="Times New Roman" w:hAnsi="Times New Roman"/>
        </w:rPr>
        <w:t>Flare gas energy recovery</w:t>
      </w:r>
    </w:p>
    <w:p>
      <w:pPr>
        <w:pStyle w:val="Heading3"/>
      </w:pPr>
      <w:r>
        <w:t>Organic Rankine Cycle Principle</w:t>
      </w:r>
    </w:p>
    <w:p>
      <w:r>
        <w:rPr>
          <w:rFonts w:ascii="Times New Roman" w:hAnsi="Times New Roman"/>
        </w:rPr>
        <w:t>An Organic Rankine Cycle (ORC) uses a low-boiling-point organic working fluid instead of water, enabling power generation from heat sources at 80–300°C. Common working fluids include: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Working Fluid</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Boiling Point (°C)</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Critical Temp (°C)</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Heat Source Range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R245fa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80–150°C</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Isopentane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187</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100–200°C</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Toluene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111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319</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200–350°C</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Cyclohexane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281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150–300°C</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R1233zd(E)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19</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166</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80–160°C</w:t>
            </w:r>
          </w:p>
        </w:tc>
      </w:tr>
    </w:tbl>
    <w:p>
      <w:r>
        <w:rPr>
          <w:rFonts w:ascii="Times New Roman" w:hAnsi="Times New Roman"/>
        </w:rPr>
        <w:t>The ORC thermal efficiency is limited by the Carnot bound and working fluid properties:</w:t>
      </w:r>
    </w:p>
    <w:p>
      <w:pPr>
        <w:spacing w:before="120" w:after="120"/>
        <w:ind w:firstLine="0"/>
        <w:jc w:val="center"/>
        <w:tabs>
          <w:tab w:val="center" w:pos="4536"/>
          <w:tab w:val="right" w:pos="9072"/>
        </w:tabs>
      </w:pPr>
      <m:oMath>
        <m:sSub>
          <m:e>
            <m:r>
              <m:t>η</m:t>
            </m:r>
          </m:e>
          <m:sub>
            <m:r>
              <m:t>ORC</m:t>
            </m:r>
          </m:sub>
        </m:sSub>
        <m:r>
          <m:t>=</m:t>
        </m:r>
        <m:f>
          <m:fPr>
            <m:type m:val="bar"/>
          </m:fPr>
          <m:num>
            <m:sSub>
              <m:e>
                <m:r>
                  <m:t>W</m:t>
                </m:r>
              </m:e>
              <m:sub>
                <m:r>
                  <m:t>net</m:t>
                </m:r>
              </m:sub>
            </m:sSub>
          </m:num>
          <m:den>
            <m:sSub>
              <m:e>
                <m:r>
                  <m:t>Q</m:t>
                </m:r>
              </m:e>
              <m:sub>
                <m:r>
                  <m:t>in</m:t>
                </m:r>
              </m:sub>
            </m:sSub>
          </m:den>
        </m:f>
        <m:r>
          <m:t>≈10</m:t>
        </m:r>
        <m:r>
          <m:t>−−</m:t>
        </m:r>
        <m:r>
          <m:t>20%</m:t>
        </m:r>
      </m:oMath>
      <w:r>
        <w:rPr>
          <w:rFonts w:ascii="Times New Roman" w:hAnsi="Times New Roman"/>
          <w:i w:val="0"/>
          <w:sz w:val="20"/>
        </w:rPr>
        <w:tab/>
        <w:t>(18.28)</w:t>
      </w:r>
    </w:p>
    <w:p>
      <w:r>
        <w:rPr>
          <w:rFonts w:ascii="Times New Roman" w:hAnsi="Times New Roman"/>
        </w:rPr>
        <w:t>While ORC efficiency is modest compared to steam cycles, it converts otherwise wasted heat into useful electricity. For a platform with multiple gas turbines, ORC can generate 1–5 MW of additional power, equivalent to 5–15% fuel gas savings.</w:t>
      </w:r>
    </w:p>
    <w:p>
      <w:pPr>
        <w:pStyle w:val="Heading3"/>
      </w:pPr>
      <w:r>
        <w:t>Working Fluid Selection</w:t>
      </w:r>
    </w:p>
    <w:p>
      <w:r>
        <w:rPr>
          <w:rFonts w:ascii="Times New Roman" w:hAnsi="Times New Roman"/>
        </w:rPr>
        <w:t>The choice of working fluid depends on the heat source temperature, safety requirements (offshore environments demand non-toxic, non-flammable fluids where possible), environmental impact (low GWP and ODP), and thermodynamic performance. The ideal working fluid has:</w:t>
      </w:r>
    </w:p>
    <w:p>
      <w:pPr>
        <w:pStyle w:val="ListBullet"/>
        <w:ind w:firstLine="0"/>
      </w:pPr>
      <w:r>
        <w:rPr>
          <w:rFonts w:ascii="Times New Roman" w:hAnsi="Times New Roman"/>
        </w:rPr>
        <w:t>Critical temperature matched to the heat source</w:t>
      </w:r>
    </w:p>
    <w:p>
      <w:pPr>
        <w:pStyle w:val="ListBullet"/>
        <w:ind w:firstLine="0"/>
      </w:pPr>
      <w:r>
        <w:rPr>
          <w:rFonts w:ascii="Times New Roman" w:hAnsi="Times New Roman"/>
        </w:rPr>
        <w:t>High latent heat of vaporization</w:t>
      </w:r>
    </w:p>
    <w:p>
      <w:pPr>
        <w:pStyle w:val="ListBullet"/>
        <w:ind w:firstLine="0"/>
      </w:pPr>
      <w:r>
        <w:rPr>
          <w:rFonts w:ascii="Times New Roman" w:hAnsi="Times New Roman"/>
        </w:rPr>
        <w:t>Low viscosity (good heat transfer, low pumping power)</w:t>
      </w:r>
    </w:p>
    <w:p>
      <w:pPr>
        <w:pStyle w:val="ListBullet"/>
        <w:ind w:firstLine="0"/>
      </w:pPr>
      <w:r>
        <w:rPr>
          <w:rFonts w:ascii="Times New Roman" w:hAnsi="Times New Roman"/>
        </w:rPr>
        <w:t>Dry or isentropic expansion characteristic (no wet expansion into two-phase region)</w:t>
      </w:r>
    </w:p>
    <w:p>
      <w:pPr>
        <w:pStyle w:val="Heading3"/>
      </w:pPr>
      <w:r>
        <w:t>ORC Applications in Oil and Gas</w:t>
      </w:r>
    </w:p>
    <w:p>
      <w:r>
        <w:rPr>
          <w:rFonts w:ascii="Times New Roman" w:hAnsi="Times New Roman"/>
        </w:rPr>
        <w:t>ORC systems are increasingly deployed for:</w:t>
      </w:r>
    </w:p>
    <w:p>
      <w:pPr>
        <w:pStyle w:val="ListBullet"/>
        <w:ind w:firstLine="0"/>
      </w:pPr>
      <w:r>
        <w:rPr>
          <w:rFonts w:ascii="Times New Roman" w:hAnsi="Times New Roman"/>
        </w:rPr>
        <w:t>Waste heat from gas turbine exhaust (after HRSG, low-temperature tail)</w:t>
      </w:r>
    </w:p>
    <w:p>
      <w:pPr>
        <w:pStyle w:val="ListBullet"/>
        <w:ind w:firstLine="0"/>
      </w:pPr>
      <w:r>
        <w:rPr>
          <w:rFonts w:ascii="Times New Roman" w:hAnsi="Times New Roman"/>
        </w:rPr>
        <w:t>Hot oil/gas cooling duty recovery</w:t>
      </w:r>
    </w:p>
    <w:p>
      <w:pPr>
        <w:pStyle w:val="ListBullet"/>
        <w:ind w:firstLine="0"/>
      </w:pPr>
      <w:r>
        <w:rPr>
          <w:rFonts w:ascii="Times New Roman" w:hAnsi="Times New Roman"/>
        </w:rPr>
        <w:t>Geothermal co-production heat</w:t>
      </w:r>
    </w:p>
    <w:p>
      <w:pPr>
        <w:pStyle w:val="ListBullet"/>
        <w:ind w:firstLine="0"/>
      </w:pPr>
      <w:r>
        <w:rPr>
          <w:rFonts w:ascii="Times New Roman" w:hAnsi="Times New Roman"/>
        </w:rPr>
        <w:t>Produced water heat recovery in high-water-cut fields</w:t>
      </w:r>
    </w:p>
    <w:p>
      <w:r>
        <w:rPr>
          <w:rFonts w:ascii="Times New Roman" w:hAnsi="Times New Roman"/>
        </w:rPr>
        <w:t>The economic viability depends on the heat source temperature, available duty, and the value of the recovered electricity (driven by fuel gas price and CO</w:t>
      </w:r>
      <m:oMath>
        <m:sSub>
          <m:e>
            <m:r>
              <m:t/>
            </m:r>
          </m:e>
          <m:sub>
            <m:r>
              <m:t>2</m:t>
            </m:r>
          </m:sub>
        </m:sSub>
      </m:oMath>
      <w:r>
        <w:rPr>
          <w:rFonts w:ascii="Times New Roman" w:hAnsi="Times New Roman"/>
        </w:rPr>
        <w:t xml:space="preserve"> tax). At Norwegian carbon prices, ORC payback periods of 3–7 years are typical for suitable waste heat sources.</w:t>
      </w:r>
    </w:p>
    <w:p>
      <w:pPr>
        <w:pStyle w:val="Heading2"/>
      </w:pPr>
      <w:r>
        <w:t>Heat Integration and Pinch Analysis</w:t>
      </w:r>
    </w:p>
    <w:p>
      <w:pPr>
        <w:pStyle w:val="Heading3"/>
      </w:pPr>
      <w:r>
        <w:t>Identifying Heat Recovery Opportunities</w:t>
      </w:r>
    </w:p>
    <w:p>
      <w:r>
        <w:rPr>
          <w:rFonts w:ascii="Times New Roman" w:hAnsi="Times New Roman"/>
        </w:rPr>
        <w:t>Oil and gas facilities have numerous hot streams (compressor discharge, turbine exhaust) and cold streams (crude oil heating, glycol regeneration) that can be integrated to reduce energy consumption. Pinch analysis identifies the minimum heating and cooling utility requirements:</w:t>
      </w:r>
    </w:p>
    <w:p>
      <w:pPr>
        <w:spacing w:before="120" w:after="120"/>
        <w:ind w:firstLine="0"/>
        <w:jc w:val="center"/>
        <w:tabs>
          <w:tab w:val="center" w:pos="4536"/>
          <w:tab w:val="right" w:pos="9072"/>
        </w:tabs>
      </w:pPr>
      <m:oMath>
        <m:sSub>
          <m:e>
            <m:r>
              <m:t>Q</m:t>
            </m:r>
          </m:e>
          <m:sub>
            <m:r>
              <m:t>H,min</m:t>
            </m:r>
          </m:sub>
        </m:sSub>
        <m:r>
          <m:t>=</m:t>
        </m:r>
        <m:nary>
          <m:naryPr>
            <m:chr m:val="∑"/>
            <m:limLoc m:val="subSup"/>
            <m:grow m:val="1"/>
            <m:subHide m:val="off"/>
            <m:supHide m:val="on"/>
          </m:naryPr>
          <m:sub>
            <m:r>
              <m:t>cold</m:t>
            </m:r>
          </m:sub>
          <m:sup/>
          <m:e>
            <m:r>
              <m:t>Δ</m:t>
            </m:r>
          </m:e>
        </m:nary>
        <m:sSub>
          <m:e>
            <m:r>
              <m:t>H</m:t>
            </m:r>
          </m:e>
          <m:sub>
            <m:r>
              <m:t>cold</m:t>
            </m:r>
          </m:sub>
        </m:sSub>
        <m:r>
          <m:t>−</m:t>
        </m:r>
        <m:nary>
          <m:naryPr>
            <m:chr m:val="∑"/>
            <m:limLoc m:val="subSup"/>
            <m:grow m:val="1"/>
            <m:subHide m:val="off"/>
            <m:supHide m:val="on"/>
          </m:naryPr>
          <m:sub>
            <m:r>
              <m:t>hot</m:t>
            </m:r>
          </m:sub>
          <m:sup/>
          <m:e>
            <m:r>
              <m:t>Δ</m:t>
            </m:r>
          </m:e>
        </m:nary>
        <m:sSub>
          <m:e>
            <m:r>
              <m:t>H</m:t>
            </m:r>
          </m:e>
          <m:sub>
            <m:r>
              <m:t>hot,above</m:t>
            </m:r>
            <m:r>
              <m:rPr>
                <m:nor/>
              </m:rPr>
              <m:t> </m:t>
            </m:r>
            <m:r>
              <m:t>pinch</m:t>
            </m:r>
          </m:sub>
        </m:sSub>
      </m:oMath>
      <w:r>
        <w:rPr>
          <w:rFonts w:ascii="Times New Roman" w:hAnsi="Times New Roman"/>
          <w:i w:val="0"/>
          <w:sz w:val="20"/>
        </w:rPr>
        <w:tab/>
        <w:t>(18.29)</w:t>
      </w:r>
    </w:p>
    <w:p>
      <w:pPr>
        <w:spacing w:before="120" w:after="120"/>
        <w:ind w:firstLine="0"/>
        <w:jc w:val="center"/>
        <w:tabs>
          <w:tab w:val="center" w:pos="4536"/>
          <w:tab w:val="right" w:pos="9072"/>
        </w:tabs>
      </w:pPr>
      <m:oMath>
        <m:sSub>
          <m:e>
            <m:r>
              <m:t>Q</m:t>
            </m:r>
          </m:e>
          <m:sub>
            <m:r>
              <m:t>C,min</m:t>
            </m:r>
          </m:sub>
        </m:sSub>
        <m:r>
          <m:t>=</m:t>
        </m:r>
        <m:nary>
          <m:naryPr>
            <m:chr m:val="∑"/>
            <m:limLoc m:val="subSup"/>
            <m:grow m:val="1"/>
            <m:subHide m:val="off"/>
            <m:supHide m:val="on"/>
          </m:naryPr>
          <m:sub>
            <m:r>
              <m:t>hot</m:t>
            </m:r>
          </m:sub>
          <m:sup/>
          <m:e>
            <m:r>
              <m:t>Δ</m:t>
            </m:r>
          </m:e>
        </m:nary>
        <m:sSub>
          <m:e>
            <m:r>
              <m:t>H</m:t>
            </m:r>
          </m:e>
          <m:sub>
            <m:r>
              <m:t>hot</m:t>
            </m:r>
          </m:sub>
        </m:sSub>
        <m:r>
          <m:t>−</m:t>
        </m:r>
        <m:nary>
          <m:naryPr>
            <m:chr m:val="∑"/>
            <m:limLoc m:val="subSup"/>
            <m:grow m:val="1"/>
            <m:subHide m:val="off"/>
            <m:supHide m:val="on"/>
          </m:naryPr>
          <m:sub>
            <m:r>
              <m:t>cold</m:t>
            </m:r>
          </m:sub>
          <m:sup/>
          <m:e>
            <m:r>
              <m:t>Δ</m:t>
            </m:r>
          </m:e>
        </m:nary>
        <m:sSub>
          <m:e>
            <m:r>
              <m:t>H</m:t>
            </m:r>
          </m:e>
          <m:sub>
            <m:r>
              <m:t>cold,below</m:t>
            </m:r>
            <m:r>
              <m:rPr>
                <m:nor/>
              </m:rPr>
              <m:t> </m:t>
            </m:r>
            <m:r>
              <m:t>pinch</m:t>
            </m:r>
          </m:sub>
        </m:sSub>
      </m:oMath>
      <w:r>
        <w:rPr>
          <w:rFonts w:ascii="Times New Roman" w:hAnsi="Times New Roman"/>
          <w:i w:val="0"/>
          <w:sz w:val="20"/>
        </w:rPr>
        <w:tab/>
        <w:t>(18.30)</w:t>
      </w:r>
    </w:p>
    <w:p>
      <w:pPr>
        <w:pStyle w:val="Heading3"/>
      </w:pPr>
      <w:r>
        <w:t>NeqSim Heat Integration</w:t>
      </w:r>
    </w:p>
    <w:p>
      <w:r>
        <w:rPr>
          <w:rFonts w:ascii="Times New Roman" w:hAnsi="Times New Roman"/>
        </w:rPr>
        <w:t xml:space="preserve">NeqSim provides the </w:t>
      </w:r>
      <w:r>
        <w:rPr>
          <w:rFonts w:ascii="Consolas" w:hAnsi="Consolas"/>
          <w:sz w:val="18"/>
        </w:rPr>
        <w:t>PinchAnalysis</w:t>
      </w:r>
      <w:r>
        <w:rPr>
          <w:rFonts w:ascii="Times New Roman" w:hAnsi="Times New Roman"/>
        </w:rPr>
        <w:t xml:space="preserve"> class for systematic heat integration: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PinchAnalysis = jneqsim.process.equipment.heatexchanger.heatintegration.PinchAnalysis</w:t>
              <w:br/>
            </w:r>
            <w:r>
              <w:rPr>
                <w:rFonts w:ascii="Consolas" w:hAnsi="Consolas"/>
                <w:color w:val="1A1A1A"/>
                <w:sz w:val="17"/>
              </w:rPr>
              <w:br/>
            </w:r>
            <w:r>
              <w:rPr>
                <w:rFonts w:ascii="Consolas" w:hAnsi="Consolas"/>
                <w:color w:val="1A1A1A"/>
                <w:sz w:val="17"/>
              </w:rPr>
              <w:t># Define hot and cold streams</w:t>
              <w:br/>
            </w:r>
            <w:r>
              <w:rPr>
                <w:rFonts w:ascii="Consolas" w:hAnsi="Consolas"/>
                <w:color w:val="1A1A1A"/>
                <w:sz w:val="17"/>
              </w:rPr>
              <w:t>pinch = PinchAnalysis("Platform Heat Integration")</w:t>
              <w:br/>
            </w:r>
            <w:r>
              <w:rPr>
                <w:rFonts w:ascii="Consolas" w:hAnsi="Consolas"/>
                <w:color w:val="1A1A1A"/>
                <w:sz w:val="17"/>
              </w:rPr>
              <w:br/>
            </w:r>
            <w:r>
              <w:rPr>
                <w:rFonts w:ascii="Consolas" w:hAnsi="Consolas"/>
                <w:color w:val="1A1A1A"/>
                <w:sz w:val="17"/>
              </w:rPr>
              <w:t># Hot streams (need cooling)</w:t>
              <w:br/>
            </w:r>
            <w:r>
              <w:rPr>
                <w:rFonts w:ascii="Consolas" w:hAnsi="Consolas"/>
                <w:color w:val="1A1A1A"/>
                <w:sz w:val="17"/>
              </w:rPr>
              <w:t>pinch.addHotStream("Comp Discharge", 150.0, 40.0, 2000.0)</w:t>
              <w:br/>
            </w:r>
            <w:r>
              <w:rPr>
                <w:rFonts w:ascii="Consolas" w:hAnsi="Consolas"/>
                <w:color w:val="1A1A1A"/>
                <w:sz w:val="17"/>
              </w:rPr>
              <w:t>pinch.addHotStream("GT Exhaust", 500.0, 150.0, 8000.0)</w:t>
              <w:br/>
            </w:r>
            <w:r>
              <w:rPr>
                <w:rFonts w:ascii="Consolas" w:hAnsi="Consolas"/>
                <w:color w:val="1A1A1A"/>
                <w:sz w:val="17"/>
              </w:rPr>
              <w:t>pinch.addHotStream("Produced Water", 80.0, 40.0, 1500.0)</w:t>
              <w:br/>
            </w:r>
            <w:r>
              <w:rPr>
                <w:rFonts w:ascii="Consolas" w:hAnsi="Consolas"/>
                <w:color w:val="1A1A1A"/>
                <w:sz w:val="17"/>
              </w:rPr>
              <w:br/>
            </w:r>
            <w:r>
              <w:rPr>
                <w:rFonts w:ascii="Consolas" w:hAnsi="Consolas"/>
                <w:color w:val="1A1A1A"/>
                <w:sz w:val="17"/>
              </w:rPr>
              <w:t># Cold streams (need heating)</w:t>
              <w:br/>
            </w:r>
            <w:r>
              <w:rPr>
                <w:rFonts w:ascii="Consolas" w:hAnsi="Consolas"/>
                <w:color w:val="1A1A1A"/>
                <w:sz w:val="17"/>
              </w:rPr>
              <w:t>pinch.addColdStream("Crude Heating", 20.0, 60.0, 1500.0)</w:t>
              <w:br/>
            </w:r>
            <w:r>
              <w:rPr>
                <w:rFonts w:ascii="Consolas" w:hAnsi="Consolas"/>
                <w:color w:val="1A1A1A"/>
                <w:sz w:val="17"/>
              </w:rPr>
              <w:t>pinch.addColdStream("Glycol Regen", 100.0, 200.0, 3000.0)</w:t>
              <w:br/>
            </w:r>
            <w:r>
              <w:rPr>
                <w:rFonts w:ascii="Consolas" w:hAnsi="Consolas"/>
                <w:color w:val="1A1A1A"/>
                <w:sz w:val="17"/>
              </w:rPr>
              <w:t>pinch.addColdStream("Fuel Gas Heating", 10.0, 50.0, 500.0)</w:t>
              <w:br/>
            </w:r>
            <w:r>
              <w:rPr>
                <w:rFonts w:ascii="Consolas" w:hAnsi="Consolas"/>
                <w:color w:val="1A1A1A"/>
                <w:sz w:val="17"/>
              </w:rPr>
              <w:br/>
            </w:r>
            <w:r>
              <w:rPr>
                <w:rFonts w:ascii="Consolas" w:hAnsi="Consolas"/>
                <w:color w:val="1A1A1A"/>
                <w:sz w:val="17"/>
              </w:rPr>
              <w:t># Set minimum approach temperature</w:t>
              <w:br/>
            </w:r>
            <w:r>
              <w:rPr>
                <w:rFonts w:ascii="Consolas" w:hAnsi="Consolas"/>
                <w:color w:val="1A1A1A"/>
                <w:sz w:val="17"/>
              </w:rPr>
              <w:t>pinch.setMinApproachTemperature(10.0)</w:t>
              <w:br/>
            </w:r>
            <w:r>
              <w:rPr>
                <w:rFonts w:ascii="Consolas" w:hAnsi="Consolas"/>
                <w:color w:val="1A1A1A"/>
                <w:sz w:val="17"/>
              </w:rPr>
              <w:br/>
            </w:r>
            <w:r>
              <w:rPr>
                <w:rFonts w:ascii="Consolas" w:hAnsi="Consolas"/>
                <w:color w:val="1A1A1A"/>
                <w:sz w:val="17"/>
              </w:rPr>
              <w:t># Run analysis</w:t>
              <w:br/>
            </w:r>
            <w:r>
              <w:rPr>
                <w:rFonts w:ascii="Consolas" w:hAnsi="Consolas"/>
                <w:color w:val="1A1A1A"/>
                <w:sz w:val="17"/>
              </w:rPr>
              <w:t>pinch.run()</w:t>
              <w:br/>
            </w:r>
            <w:r>
              <w:rPr>
                <w:rFonts w:ascii="Consolas" w:hAnsi="Consolas"/>
                <w:color w:val="1A1A1A"/>
                <w:sz w:val="17"/>
              </w:rPr>
              <w:br/>
            </w:r>
            <w:r>
              <w:rPr>
                <w:rFonts w:ascii="Consolas" w:hAnsi="Consolas"/>
                <w:color w:val="1A1A1A"/>
                <w:sz w:val="17"/>
              </w:rPr>
              <w:t># Results</w:t>
              <w:br/>
            </w:r>
            <w:r>
              <w:rPr>
                <w:rFonts w:ascii="Consolas" w:hAnsi="Consolas"/>
                <w:color w:val="1A1A1A"/>
                <w:sz w:val="17"/>
              </w:rPr>
              <w:t>print(f"Pinch temperature: {pinch.getPinchTemperature():.1f} C")</w:t>
              <w:br/>
            </w:r>
            <w:r>
              <w:rPr>
                <w:rFonts w:ascii="Consolas" w:hAnsi="Consolas"/>
                <w:color w:val="1A1A1A"/>
                <w:sz w:val="17"/>
              </w:rPr>
              <w:t>print(f"Min heating utility: {pinch.getMinHeatingUtility():.0f} kW")</w:t>
              <w:br/>
            </w:r>
            <w:r>
              <w:rPr>
                <w:rFonts w:ascii="Consolas" w:hAnsi="Consolas"/>
                <w:color w:val="1A1A1A"/>
                <w:sz w:val="17"/>
              </w:rPr>
              <w:t>print(f"Min cooling utility: {pinch.getMinCoolingUtility():.0f} kW")</w:t>
            </w:r>
          </w:p>
        </w:tc>
      </w:tr>
    </w:tbl>
    <w:p>
      <w:pPr>
        <w:spacing w:before="0" w:after="40" w:line="40" w:lineRule="exact"/>
        <w:ind w:firstLine="0"/>
      </w:pPr>
    </w:p>
    <w:p>
      <w:pPr>
        <w:pStyle w:val="Heading2"/>
      </w:pPr>
      <w:r>
        <w:t>Dynamic Power Management</w:t>
      </w:r>
    </w:p>
    <w:p>
      <w:pPr>
        <w:pStyle w:val="Heading3"/>
      </w:pPr>
      <w:r>
        <w:t>Power Management Optimization</w:t>
      </w:r>
    </w:p>
    <w:p>
      <w:r>
        <w:rPr>
          <w:rFonts w:ascii="Times New Roman" w:hAnsi="Times New Roman"/>
        </w:rPr>
        <w:t>Real-time power management optimizes the allocation of available generation capacity. The economic dispatch problem assigns load to multiple generators to minimize total fuel consumption while meeting total demand:</w:t>
      </w:r>
    </w:p>
    <w:p>
      <w:pPr>
        <w:spacing w:before="120" w:after="120"/>
        <w:ind w:firstLine="0"/>
        <w:jc w:val="center"/>
        <w:tabs>
          <w:tab w:val="center" w:pos="4536"/>
          <w:tab w:val="right" w:pos="9072"/>
        </w:tabs>
      </w:pPr>
      <m:oMath>
        <m:r>
          <m:t>min</m:t>
        </m:r>
        <m:nary>
          <m:naryPr>
            <m:chr m:val="∑"/>
            <m:limLoc m:val="subSup"/>
            <m:grow m:val="1"/>
            <m:subHide m:val="off"/>
            <m:supHide m:val="on"/>
          </m:naryPr>
          <m:sub>
            <m:r>
              <m:t>g</m:t>
            </m:r>
          </m:sub>
          <m:sup/>
          <m:e>
            <m:sSub>
              <m:e>
                <m:r>
                  <m:t>C</m:t>
                </m:r>
              </m:e>
              <m:sub>
                <m:r>
                  <m:t>fuel,g</m:t>
                </m:r>
              </m:sub>
            </m:sSub>
          </m:e>
        </m:nary>
        <m:r>
          <m:t>(</m:t>
        </m:r>
        <m:sSub>
          <m:e>
            <m:r>
              <m:t>P</m:t>
            </m:r>
          </m:e>
          <m:sub>
            <m:r>
              <m:t>g</m:t>
            </m:r>
          </m:sub>
        </m:sSub>
        <m:r>
          <m:t>)</m:t>
        </m:r>
        <m:r>
          <m:rPr>
            <m:sty m:val="p"/>
          </m:rPr>
          <m:t>subjectto</m:t>
        </m:r>
        <m:nary>
          <m:naryPr>
            <m:chr m:val="∑"/>
            <m:limLoc m:val="subSup"/>
            <m:grow m:val="1"/>
            <m:subHide m:val="off"/>
            <m:supHide m:val="on"/>
          </m:naryPr>
          <m:sub>
            <m:r>
              <m:t>g</m:t>
            </m:r>
          </m:sub>
          <m:sup/>
          <m:e>
            <m:sSub>
              <m:e>
                <m:r>
                  <m:t>P</m:t>
                </m:r>
              </m:e>
              <m:sub>
                <m:r>
                  <m:t>g</m:t>
                </m:r>
              </m:sub>
            </m:sSub>
          </m:e>
        </m:nary>
        <m:r>
          <m:t>=</m:t>
        </m:r>
        <m:nary>
          <m:naryPr>
            <m:chr m:val="∑"/>
            <m:limLoc m:val="subSup"/>
            <m:grow m:val="1"/>
            <m:subHide m:val="off"/>
            <m:supHide m:val="on"/>
          </m:naryPr>
          <m:sub>
            <m:r>
              <m:t>l</m:t>
            </m:r>
          </m:sub>
          <m:sup/>
          <m:e>
            <m:sSub>
              <m:e>
                <m:r>
                  <m:t>P</m:t>
                </m:r>
              </m:e>
              <m:sub>
                <m:r>
                  <m:t>l</m:t>
                </m:r>
              </m:sub>
            </m:sSub>
          </m:e>
        </m:nary>
        <m:r>
          <m:t>+</m:t>
        </m:r>
        <m:sSub>
          <m:e>
            <m:r>
              <m:t>P</m:t>
            </m:r>
          </m:e>
          <m:sub>
            <m:r>
              <m:t>losses</m:t>
            </m:r>
          </m:sub>
        </m:sSub>
      </m:oMath>
      <w:r>
        <w:rPr>
          <w:rFonts w:ascii="Times New Roman" w:hAnsi="Times New Roman"/>
          <w:i w:val="0"/>
          <w:sz w:val="20"/>
        </w:rPr>
        <w:tab/>
        <w:t>(18.31)</w:t>
      </w:r>
    </w:p>
    <w:p>
      <w:r>
        <w:rPr>
          <w:rFonts w:ascii="Times New Roman" w:hAnsi="Times New Roman"/>
        </w:rPr>
        <w:t>Combined with production optimization, the overall problem becomes:</w:t>
      </w:r>
    </w:p>
    <w:p>
      <w:pPr>
        <w:spacing w:before="120" w:after="120"/>
        <w:ind w:firstLine="0"/>
        <w:jc w:val="center"/>
        <w:tabs>
          <w:tab w:val="center" w:pos="4536"/>
          <w:tab w:val="right" w:pos="9072"/>
        </w:tabs>
      </w:pPr>
      <m:oMath>
        <m:r>
          <m:t>max[Revenue(</m:t>
        </m:r>
        <m:sSub>
          <m:e>
            <m:r>
              <m:t>Q</m:t>
            </m:r>
          </m:e>
          <m:sub>
            <m:r>
              <m:t>production</m:t>
            </m:r>
          </m:sub>
        </m:sSub>
        <m:r>
          <m:t>)−</m:t>
        </m:r>
        <m:sSub>
          <m:e>
            <m:r>
              <m:t>C</m:t>
            </m:r>
          </m:e>
          <m:sub>
            <m:r>
              <m:t>fuel</m:t>
            </m:r>
          </m:sub>
        </m:sSub>
        <m:r>
          <m:t>(</m:t>
        </m:r>
        <m:sSub>
          <m:e>
            <m:r>
              <m:t>P</m:t>
            </m:r>
          </m:e>
          <m:sub>
            <m:r>
              <m:t>generation</m:t>
            </m:r>
          </m:sub>
        </m:sSub>
        <m:r>
          <m:t>)−</m:t>
        </m:r>
        <m:sSub>
          <m:e>
            <m:r>
              <m:t>C</m:t>
            </m:r>
          </m:e>
          <m:sub>
            <m:r>
              <m:t>carbon</m:t>
            </m:r>
          </m:sub>
        </m:sSub>
        <m:r>
          <m:t>(</m:t>
        </m:r>
        <m:sSub>
          <m:e>
            <m:r>
              <m:t>E</m:t>
            </m:r>
          </m:e>
          <m:sub>
            <m:r>
              <m:t>C</m:t>
            </m:r>
            <m:sSub>
              <m:e>
                <m:r>
                  <m:t>O</m:t>
                </m:r>
              </m:e>
              <m:sub>
                <m:r>
                  <m:t>2</m:t>
                </m:r>
              </m:sub>
            </m:sSub>
          </m:sub>
        </m:sSub>
        <m:r>
          <m:t>)]</m:t>
        </m:r>
      </m:oMath>
      <w:r>
        <w:rPr>
          <w:rFonts w:ascii="Times New Roman" w:hAnsi="Times New Roman"/>
          <w:i w:val="0"/>
          <w:sz w:val="20"/>
        </w:rPr>
        <w:tab/>
        <w:t>(18.32)</w:t>
      </w:r>
    </w:p>
    <w:p>
      <w:r>
        <w:rPr>
          <w:rFonts w:ascii="Times New Roman" w:hAnsi="Times New Roman"/>
        </w:rPr>
        <w:t>where the carbon cost term (</w:t>
      </w:r>
      <m:oMath>
        <m:sSub>
          <m:e>
            <m:r>
              <m:t>C</m:t>
            </m:r>
          </m:e>
          <m:sub>
            <m:r>
              <m:t>carbon</m:t>
            </m:r>
          </m:sub>
        </m:sSub>
      </m:oMath>
      <w:r>
        <w:rPr>
          <w:rFonts w:ascii="Times New Roman" w:hAnsi="Times New Roman"/>
        </w:rPr>
        <w:t>) has become increasingly significant under Norwegian and EU regulatory frameworks.</w:t>
      </w:r>
    </w:p>
    <w:p>
      <w:pPr>
        <w:pStyle w:val="Heading3"/>
      </w:pPr>
      <w:r>
        <w:t>Generator Loading Strategy</w:t>
      </w:r>
    </w:p>
    <w:p>
      <w:r>
        <w:rPr>
          <w:rFonts w:ascii="Times New Roman" w:hAnsi="Times New Roman"/>
        </w:rPr>
        <w:t>With multiple gas turbines of potentially different types and ages, the optimal loading strategy considers:</w:t>
      </w:r>
    </w:p>
    <w:p>
      <w:pPr>
        <w:pStyle w:val="ListBullet"/>
        <w:ind w:firstLine="0"/>
      </w:pPr>
      <w:r>
        <w:rPr>
          <w:rFonts w:ascii="Times New Roman" w:hAnsi="Times New Roman"/>
          <w:b/>
        </w:rPr>
        <w:t>Equal loading</w:t>
      </w:r>
      <w:r>
        <w:rPr>
          <w:rFonts w:ascii="Times New Roman" w:hAnsi="Times New Roman"/>
        </w:rPr>
        <w:t xml:space="preserve"> — Simplest approach, equalizes wear across units</w:t>
      </w:r>
    </w:p>
    <w:p>
      <w:pPr>
        <w:pStyle w:val="ListBullet"/>
        <w:ind w:firstLine="0"/>
      </w:pPr>
      <w:r>
        <w:rPr>
          <w:rFonts w:ascii="Times New Roman" w:hAnsi="Times New Roman"/>
          <w:b/>
        </w:rPr>
        <w:t>Base-load/peaking</w:t>
      </w:r>
      <w:r>
        <w:rPr>
          <w:rFonts w:ascii="Times New Roman" w:hAnsi="Times New Roman"/>
        </w:rPr>
        <w:t xml:space="preserve"> — Most efficient unit runs at full load, others modulate</w:t>
      </w:r>
    </w:p>
    <w:p>
      <w:pPr>
        <w:pStyle w:val="ListBullet"/>
        <w:ind w:firstLine="0"/>
      </w:pPr>
      <w:r>
        <w:rPr>
          <w:rFonts w:ascii="Times New Roman" w:hAnsi="Times New Roman"/>
          <w:b/>
        </w:rPr>
        <w:t>Merit order</w:t>
      </w:r>
      <w:r>
        <w:rPr>
          <w:rFonts w:ascii="Times New Roman" w:hAnsi="Times New Roman"/>
        </w:rPr>
        <w:t xml:space="preserve"> — Units dispatched in order of increasing heat rate (most efficient first)</w:t>
      </w:r>
    </w:p>
    <w:p>
      <w:pPr>
        <w:pStyle w:val="ListBullet"/>
        <w:ind w:firstLine="0"/>
      </w:pPr>
      <w:r>
        <w:rPr>
          <w:rFonts w:ascii="Times New Roman" w:hAnsi="Times New Roman"/>
          <w:b/>
        </w:rPr>
        <w:t>Condition-based</w:t>
      </w:r>
      <w:r>
        <w:rPr>
          <w:rFonts w:ascii="Times New Roman" w:hAnsi="Times New Roman"/>
        </w:rPr>
        <w:t xml:space="preserve"> — Loading reflects maintenance status and remaining time to overhaul</w:t>
      </w:r>
    </w:p>
    <w:p>
      <w:pPr>
        <w:pStyle w:val="Heading2"/>
      </w:pPr>
      <w:r>
        <w:t>Practical Design Considerations</w:t>
      </w:r>
    </w:p>
    <w:p>
      <w:pPr>
        <w:pStyle w:val="Heading3"/>
      </w:pPr>
      <w:r>
        <w:t>Offshore Platform Power System Layout</w:t>
      </w:r>
    </w:p>
    <w:p>
      <w:r>
        <w:rPr>
          <w:rFonts w:ascii="Times New Roman" w:hAnsi="Times New Roman"/>
        </w:rPr>
        <w:t>A typical North Sea platform power system consists of:</w:t>
      </w:r>
    </w:p>
    <w:p>
      <w:pPr>
        <w:pStyle w:val="ListBullet"/>
        <w:ind w:firstLine="0"/>
      </w:pPr>
      <w:r>
        <w:rPr>
          <w:rFonts w:ascii="Times New Roman" w:hAnsi="Times New Roman"/>
          <w:b/>
        </w:rPr>
        <w:t>3–4 gas turbine generators</w:t>
      </w:r>
      <w:r>
        <w:rPr>
          <w:rFonts w:ascii="Times New Roman" w:hAnsi="Times New Roman"/>
        </w:rPr>
        <w:t xml:space="preserve"> — 20–35 MW each (aeroderivative)</w:t>
      </w:r>
    </w:p>
    <w:p>
      <w:pPr>
        <w:pStyle w:val="ListBullet"/>
        <w:ind w:firstLine="0"/>
      </w:pPr>
      <w:r>
        <w:rPr>
          <w:rFonts w:ascii="Times New Roman" w:hAnsi="Times New Roman"/>
          <w:b/>
        </w:rPr>
        <w:t>Main switchboard</w:t>
      </w:r>
      <w:r>
        <w:rPr>
          <w:rFonts w:ascii="Times New Roman" w:hAnsi="Times New Roman"/>
        </w:rPr>
        <w:t xml:space="preserve"> — 11–13.8 kV, 50 Hz (60 Hz for some Gulf of Mexico installations)</w:t>
      </w:r>
    </w:p>
    <w:p>
      <w:pPr>
        <w:pStyle w:val="ListBullet"/>
        <w:ind w:firstLine="0"/>
      </w:pPr>
      <w:r>
        <w:rPr>
          <w:rFonts w:ascii="Times New Roman" w:hAnsi="Times New Roman"/>
          <w:b/>
        </w:rPr>
        <w:t>VFD sections</w:t>
      </w:r>
      <w:r>
        <w:rPr>
          <w:rFonts w:ascii="Times New Roman" w:hAnsi="Times New Roman"/>
        </w:rPr>
        <w:t xml:space="preserve"> — For variable-speed compressor and pump drives</w:t>
      </w:r>
    </w:p>
    <w:p>
      <w:pPr>
        <w:pStyle w:val="ListBullet"/>
        <w:ind w:firstLine="0"/>
      </w:pPr>
      <w:r>
        <w:rPr>
          <w:rFonts w:ascii="Times New Roman" w:hAnsi="Times New Roman"/>
          <w:b/>
        </w:rPr>
        <w:t>Emergency diesel generator</w:t>
      </w:r>
      <w:r>
        <w:rPr>
          <w:rFonts w:ascii="Times New Roman" w:hAnsi="Times New Roman"/>
        </w:rPr>
        <w:t xml:space="preserve"> — 1–3 MW for safety-critical loads</w:t>
      </w:r>
    </w:p>
    <w:p>
      <w:pPr>
        <w:pStyle w:val="ListBullet"/>
        <w:ind w:firstLine="0"/>
      </w:pPr>
      <w:r>
        <w:rPr>
          <w:rFonts w:ascii="Times New Roman" w:hAnsi="Times New Roman"/>
          <w:b/>
        </w:rPr>
        <w:t>UPS systems</w:t>
      </w:r>
      <w:r>
        <w:rPr>
          <w:rFonts w:ascii="Times New Roman" w:hAnsi="Times New Roman"/>
        </w:rPr>
        <w:t xml:space="preserve"> — For control and safety instrumentation</w:t>
      </w:r>
    </w:p>
    <w:p>
      <w:pPr>
        <w:pStyle w:val="Heading3"/>
      </w:pPr>
      <w:r>
        <w:t>Design Power Budget</w:t>
      </w:r>
    </w:p>
    <w:p>
      <w:r>
        <w:rPr>
          <w:rFonts w:ascii="Times New Roman" w:hAnsi="Times New Roman"/>
        </w:rPr>
        <w:t>The design power budget must account for:</w:t>
      </w:r>
    </w:p>
    <w:p>
      <w:pPr>
        <w:spacing w:before="20" w:after="20"/>
        <w:ind w:firstLine="0" w:left="720"/>
        <w:numPr>
          <w:ilvl w:val="0"/>
          <w:numId w:val="349"/>
        </w:numPr>
      </w:pPr>
      <w:r>
        <w:rPr>
          <w:rFonts w:ascii="Times New Roman" w:hAnsi="Times New Roman"/>
          <w:b/>
        </w:rPr>
        <w:t>Steady-state process loads</w:t>
      </w:r>
      <w:r>
        <w:rPr>
          <w:rFonts w:ascii="Times New Roman" w:hAnsi="Times New Roman"/>
        </w:rPr>
        <w:t xml:space="preserve"> — Normal operation, all consumers running</w:t>
      </w:r>
    </w:p>
    <w:p>
      <w:pPr>
        <w:spacing w:before="20" w:after="20"/>
        <w:ind w:firstLine="0" w:left="720"/>
        <w:numPr>
          <w:ilvl w:val="0"/>
          <w:numId w:val="349"/>
        </w:numPr>
      </w:pPr>
      <w:r>
        <w:rPr>
          <w:rFonts w:ascii="Times New Roman" w:hAnsi="Times New Roman"/>
          <w:b/>
        </w:rPr>
        <w:t>Startup transients</w:t>
      </w:r>
      <w:r>
        <w:rPr>
          <w:rFonts w:ascii="Times New Roman" w:hAnsi="Times New Roman"/>
        </w:rPr>
        <w:t xml:space="preserve"> — Motor starting currents (6–8× rated for direct-on-line start)</w:t>
      </w:r>
    </w:p>
    <w:p>
      <w:pPr>
        <w:spacing w:before="20" w:after="20"/>
        <w:ind w:firstLine="0" w:left="720"/>
        <w:numPr>
          <w:ilvl w:val="0"/>
          <w:numId w:val="349"/>
        </w:numPr>
      </w:pPr>
      <w:r>
        <w:rPr>
          <w:rFonts w:ascii="Times New Roman" w:hAnsi="Times New Roman"/>
          <w:b/>
        </w:rPr>
        <w:t>Future expansion</w:t>
      </w:r>
      <w:r>
        <w:rPr>
          <w:rFonts w:ascii="Times New Roman" w:hAnsi="Times New Roman"/>
        </w:rPr>
        <w:t xml:space="preserve"> — Typically 10–20% growth margin</w:t>
      </w:r>
    </w:p>
    <w:p>
      <w:pPr>
        <w:spacing w:before="20" w:after="20"/>
        <w:ind w:firstLine="0" w:left="720"/>
        <w:numPr>
          <w:ilvl w:val="0"/>
          <w:numId w:val="349"/>
        </w:numPr>
      </w:pPr>
      <w:r>
        <w:rPr>
          <w:rFonts w:ascii="Times New Roman" w:hAnsi="Times New Roman"/>
          <w:b/>
        </w:rPr>
        <w:t>Degradation allowance</w:t>
      </w:r>
      <w:r>
        <w:rPr>
          <w:rFonts w:ascii="Times New Roman" w:hAnsi="Times New Roman"/>
        </w:rPr>
        <w:t xml:space="preserve"> — Gas turbine power output degrades 2–5% between overhauls</w:t>
      </w:r>
    </w:p>
    <w:p>
      <w:pPr>
        <w:spacing w:before="20" w:after="20"/>
        <w:ind w:firstLine="0" w:left="720"/>
        <w:numPr>
          <w:ilvl w:val="0"/>
          <w:numId w:val="349"/>
        </w:numPr>
      </w:pPr>
      <w:r>
        <w:rPr>
          <w:rFonts w:ascii="Times New Roman" w:hAnsi="Times New Roman"/>
          <w:b/>
        </w:rPr>
        <w:t>Ambient temperature margin</w:t>
      </w:r>
      <w:r>
        <w:rPr>
          <w:rFonts w:ascii="Times New Roman" w:hAnsi="Times New Roman"/>
        </w:rPr>
        <w:t xml:space="preserve"> — Derate for maximum expected site temperature</w:t>
      </w:r>
    </w:p>
    <w:p>
      <w:pPr>
        <w:pStyle w:val="Heading3"/>
      </w:pPr>
      <w:r>
        <w:t>Key Design Standards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Standard</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Scope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IEC 61892</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Mobile and fixed offshore units — Electrical installations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NORSOK E-001</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Electrical systems (Norwegian Continental Shelf)</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API RP 14F</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Design and installation of electrical systems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IEEE 45</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Electric installations on shipboard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IEC 62271</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High-voltage switchgear and controlgear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ISO 3977</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turbines — Procurement</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IEEE 519</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Harmonic control in electrical power systems</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IEC 61800</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Adjustable speed electrical power drive systems</w:t>
            </w:r>
          </w:p>
        </w:tc>
      </w:tr>
    </w:tbl>
    <w:p>
      <w:pPr>
        <w:pStyle w:val="Heading2"/>
      </w:pPr>
      <w:r>
        <w:t>Case Study: Power-Constrained Platform Optimization</w:t>
      </w:r>
    </w:p>
    <w:p>
      <w:pPr>
        <w:pStyle w:val="Heading3"/>
      </w:pPr>
      <w:r>
        <w:t>Problem Statement</w:t>
      </w:r>
    </w:p>
    <w:p>
      <w:r>
        <w:rPr>
          <w:rFonts w:ascii="Times New Roman" w:hAnsi="Times New Roman"/>
        </w:rPr>
        <w:t>An aging North Sea platform has the following power configuration:</w:t>
      </w:r>
    </w:p>
    <w:p>
      <w:pPr>
        <w:pStyle w:val="ListBullet"/>
        <w:ind w:firstLine="0"/>
      </w:pPr>
      <w:r>
        <w:rPr>
          <w:rFonts w:ascii="Times New Roman" w:hAnsi="Times New Roman"/>
        </w:rPr>
        <w:t>3 × LM2500+ aeroderivative gas turbines, each rated 30 MW (ISO)</w:t>
      </w:r>
    </w:p>
    <w:p>
      <w:pPr>
        <w:pStyle w:val="ListBullet"/>
        <w:ind w:firstLine="0"/>
      </w:pPr>
      <w:r>
        <w:rPr>
          <w:rFonts w:ascii="Times New Roman" w:hAnsi="Times New Roman"/>
        </w:rPr>
        <w:t>Summer ambient temperature derate: 25 MW per unit at 25°C</w:t>
      </w:r>
    </w:p>
    <w:p>
      <w:pPr>
        <w:pStyle w:val="ListBullet"/>
        <w:ind w:firstLine="0"/>
      </w:pPr>
      <w:r>
        <w:rPr>
          <w:rFonts w:ascii="Times New Roman" w:hAnsi="Times New Roman"/>
        </w:rPr>
        <w:t>Normal operation: 2 running + 1 standby (N+1 redundancy)</w:t>
      </w:r>
    </w:p>
    <w:p>
      <w:pPr>
        <w:pStyle w:val="ListBullet"/>
        <w:ind w:firstLine="0"/>
      </w:pPr>
      <w:r>
        <w:rPr>
          <w:rFonts w:ascii="Times New Roman" w:hAnsi="Times New Roman"/>
        </w:rPr>
        <w:t>Available power: 50 MW (2 × 25 MW)</w:t>
      </w:r>
    </w:p>
    <w:p>
      <w:r>
        <w:rPr>
          <w:rFonts w:ascii="Times New Roman" w:hAnsi="Times New Roman"/>
        </w:rPr>
        <w:t>The facility power consumers include:</w:t>
      </w:r>
    </w:p>
    <w:p>
      <w:pPr>
        <w:pStyle w:val="ListBullet"/>
        <w:ind w:firstLine="0"/>
      </w:pPr>
      <w:r>
        <w:rPr>
          <w:rFonts w:ascii="Times New Roman" w:hAnsi="Times New Roman"/>
        </w:rPr>
        <w:t>Gas export compression: 32 MW (variable with flow)</w:t>
      </w:r>
    </w:p>
    <w:p>
      <w:pPr>
        <w:pStyle w:val="ListBullet"/>
        <w:ind w:firstLine="0"/>
      </w:pPr>
      <w:r>
        <w:rPr>
          <w:rFonts w:ascii="Times New Roman" w:hAnsi="Times New Roman"/>
        </w:rPr>
        <w:t>Water injection pumps: 8 MW (increasing with water cut)</w:t>
      </w:r>
    </w:p>
    <w:p>
      <w:pPr>
        <w:pStyle w:val="ListBullet"/>
        <w:ind w:firstLine="0"/>
      </w:pPr>
      <w:r>
        <w:rPr>
          <w:rFonts w:ascii="Times New Roman" w:hAnsi="Times New Roman"/>
        </w:rPr>
        <w:t>Oil export pumps: 3 MW</w:t>
      </w:r>
    </w:p>
    <w:p>
      <w:pPr>
        <w:pStyle w:val="ListBullet"/>
        <w:ind w:firstLine="0"/>
      </w:pPr>
      <w:r>
        <w:rPr>
          <w:rFonts w:ascii="Times New Roman" w:hAnsi="Times New Roman"/>
        </w:rPr>
        <w:t>Utilities: 5 MW (fixed)</w:t>
      </w:r>
    </w:p>
    <w:p>
      <w:pPr>
        <w:pStyle w:val="ListBullet"/>
        <w:ind w:firstLine="0"/>
      </w:pPr>
      <w:r>
        <w:rPr>
          <w:rFonts w:ascii="Times New Roman" w:hAnsi="Times New Roman"/>
        </w:rPr>
        <w:t>Total demand at design rate: 48 MW (96% of available)</w:t>
      </w:r>
    </w:p>
    <w:p>
      <w:r>
        <w:rPr>
          <w:rFonts w:ascii="Times New Roman" w:hAnsi="Times New Roman"/>
        </w:rPr>
        <w:t>As water cut increases from 40% to 60%, water injection power increases to 12 MW, pushing total demand to 52 MW—exceeding available capacity.</w:t>
      </w:r>
    </w:p>
    <w:p>
      <w:pPr>
        <w:pStyle w:val="Heading3"/>
      </w:pPr>
      <w:r>
        <w:t>NeqSim Optimization Approach</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ProcessSystem = jneqsim.process.processmodel.ProcessSystem</w:t>
              <w:br/>
            </w:r>
            <w:r>
              <w:rPr>
                <w:rFonts w:ascii="Consolas" w:hAnsi="Consolas"/>
                <w:color w:val="1A1A1A"/>
                <w:sz w:val="17"/>
              </w:rPr>
              <w:t>Stream = jneqsim.process.equipment.stream.Stream</w:t>
              <w:br/>
            </w:r>
            <w:r>
              <w:rPr>
                <w:rFonts w:ascii="Consolas" w:hAnsi="Consolas"/>
                <w:color w:val="1A1A1A"/>
                <w:sz w:val="17"/>
              </w:rPr>
              <w:t>Separator = jneqsim.process.equipment.separator.ThreePhaseSeparator</w:t>
              <w:br/>
            </w:r>
            <w:r>
              <w:rPr>
                <w:rFonts w:ascii="Consolas" w:hAnsi="Consolas"/>
                <w:color w:val="1A1A1A"/>
                <w:sz w:val="17"/>
              </w:rPr>
              <w:t>Compressor = jneqsim.process.equipment.compressor.Compressor</w:t>
              <w:br/>
            </w:r>
            <w:r>
              <w:rPr>
                <w:rFonts w:ascii="Consolas" w:hAnsi="Consolas"/>
                <w:color w:val="1A1A1A"/>
                <w:sz w:val="17"/>
              </w:rPr>
              <w:t>Pump = jneqsim.process.equipment.pump.Pump</w:t>
              <w:br/>
            </w:r>
            <w:r>
              <w:rPr>
                <w:rFonts w:ascii="Consolas" w:hAnsi="Consolas"/>
                <w:color w:val="1A1A1A"/>
                <w:sz w:val="17"/>
              </w:rPr>
              <w:br/>
            </w:r>
            <w:r>
              <w:rPr>
                <w:rFonts w:ascii="Consolas" w:hAnsi="Consolas"/>
                <w:color w:val="1A1A1A"/>
                <w:sz w:val="17"/>
              </w:rPr>
              <w:t># Create fluid (oil + gas + water)</w:t>
              <w:br/>
            </w:r>
            <w:r>
              <w:rPr>
                <w:rFonts w:ascii="Consolas" w:hAnsi="Consolas"/>
                <w:color w:val="1A1A1A"/>
                <w:sz w:val="17"/>
              </w:rPr>
              <w:t>fluid = jneqsim.thermo.system.SystemSrkEos(273.15 + 80.0, 100.0)</w:t>
              <w:br/>
            </w:r>
            <w:r>
              <w:rPr>
                <w:rFonts w:ascii="Consolas" w:hAnsi="Consolas"/>
                <w:color w:val="1A1A1A"/>
                <w:sz w:val="17"/>
              </w:rPr>
              <w:t>fluid.addComponent("methane", 0.45)</w:t>
              <w:br/>
            </w:r>
            <w:r>
              <w:rPr>
                <w:rFonts w:ascii="Consolas" w:hAnsi="Consolas"/>
                <w:color w:val="1A1A1A"/>
                <w:sz w:val="17"/>
              </w:rPr>
              <w:t>fluid.addComponent("ethane", 0.05)</w:t>
              <w:br/>
            </w:r>
            <w:r>
              <w:rPr>
                <w:rFonts w:ascii="Consolas" w:hAnsi="Consolas"/>
                <w:color w:val="1A1A1A"/>
                <w:sz w:val="17"/>
              </w:rPr>
              <w:t>fluid.addComponent("propane", 0.03)</w:t>
              <w:br/>
            </w:r>
            <w:r>
              <w:rPr>
                <w:rFonts w:ascii="Consolas" w:hAnsi="Consolas"/>
                <w:color w:val="1A1A1A"/>
                <w:sz w:val="17"/>
              </w:rPr>
              <w:t>fluid.addComponent("n-butane", 0.02)</w:t>
              <w:br/>
            </w:r>
            <w:r>
              <w:rPr>
                <w:rFonts w:ascii="Consolas" w:hAnsi="Consolas"/>
                <w:color w:val="1A1A1A"/>
                <w:sz w:val="17"/>
              </w:rPr>
              <w:t>fluid.addComponent("n-hexane", 0.05)</w:t>
              <w:br/>
            </w:r>
            <w:r>
              <w:rPr>
                <w:rFonts w:ascii="Consolas" w:hAnsi="Consolas"/>
                <w:color w:val="1A1A1A"/>
                <w:sz w:val="17"/>
              </w:rPr>
              <w:t>fluid.addComponent("C7", 0.20)</w:t>
              <w:br/>
            </w:r>
            <w:r>
              <w:rPr>
                <w:rFonts w:ascii="Consolas" w:hAnsi="Consolas"/>
                <w:color w:val="1A1A1A"/>
                <w:sz w:val="17"/>
              </w:rPr>
              <w:t>fluid.addComponent("water", 0.20)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Build process</w:t>
              <w:br/>
            </w:r>
            <w:r>
              <w:rPr>
                <w:rFonts w:ascii="Consolas" w:hAnsi="Consolas"/>
                <w:color w:val="1A1A1A"/>
                <w:sz w:val="17"/>
              </w:rPr>
              <w:t>process = ProcessSystem()</w:t>
              <w:br/>
            </w:r>
            <w:r>
              <w:rPr>
                <w:rFonts w:ascii="Consolas" w:hAnsi="Consolas"/>
                <w:color w:val="1A1A1A"/>
                <w:sz w:val="17"/>
              </w:rPr>
              <w:br/>
            </w:r>
            <w:r>
              <w:rPr>
                <w:rFonts w:ascii="Consolas" w:hAnsi="Consolas"/>
                <w:color w:val="1A1A1A"/>
                <w:sz w:val="17"/>
              </w:rPr>
              <w:t>feed = Stream("Well Feed", fluid)</w:t>
              <w:br/>
            </w:r>
            <w:r>
              <w:rPr>
                <w:rFonts w:ascii="Consolas" w:hAnsi="Consolas"/>
                <w:color w:val="1A1A1A"/>
                <w:sz w:val="17"/>
              </w:rPr>
              <w:t>feed.setFlowRate(200000.0, "kg/hr")</w:t>
              <w:br/>
            </w:r>
            <w:r>
              <w:rPr>
                <w:rFonts w:ascii="Consolas" w:hAnsi="Consolas"/>
                <w:color w:val="1A1A1A"/>
                <w:sz w:val="17"/>
              </w:rPr>
              <w:t>process.add(feed)</w:t>
              <w:br/>
            </w:r>
            <w:r>
              <w:rPr>
                <w:rFonts w:ascii="Consolas" w:hAnsi="Consolas"/>
                <w:color w:val="1A1A1A"/>
                <w:sz w:val="17"/>
              </w:rPr>
              <w:br/>
            </w:r>
            <w:r>
              <w:rPr>
                <w:rFonts w:ascii="Consolas" w:hAnsi="Consolas"/>
                <w:color w:val="1A1A1A"/>
                <w:sz w:val="17"/>
              </w:rPr>
              <w:t>hp_sep = Separator("HP Separator", feed)</w:t>
              <w:br/>
            </w:r>
            <w:r>
              <w:rPr>
                <w:rFonts w:ascii="Consolas" w:hAnsi="Consolas"/>
                <w:color w:val="1A1A1A"/>
                <w:sz w:val="17"/>
              </w:rPr>
              <w:t>process.add(hp_sep)</w:t>
              <w:br/>
            </w:r>
            <w:r>
              <w:rPr>
                <w:rFonts w:ascii="Consolas" w:hAnsi="Consolas"/>
                <w:color w:val="1A1A1A"/>
                <w:sz w:val="17"/>
              </w:rPr>
              <w:br/>
            </w:r>
            <w:r>
              <w:rPr>
                <w:rFonts w:ascii="Consolas" w:hAnsi="Consolas"/>
                <w:color w:val="1A1A1A"/>
                <w:sz w:val="17"/>
              </w:rPr>
              <w:t># Gas compression — main power consumer</w:t>
              <w:br/>
            </w:r>
            <w:r>
              <w:rPr>
                <w:rFonts w:ascii="Consolas" w:hAnsi="Consolas"/>
                <w:color w:val="1A1A1A"/>
                <w:sz w:val="17"/>
              </w:rPr>
              <w:t>comp = Compressor("Gas Export Compressor", hp_sep.getGasOutStream())</w:t>
              <w:br/>
            </w:r>
            <w:r>
              <w:rPr>
                <w:rFonts w:ascii="Consolas" w:hAnsi="Consolas"/>
                <w:color w:val="1A1A1A"/>
                <w:sz w:val="17"/>
              </w:rPr>
              <w:t>comp.setOutletPressure(150.0, "bara")</w:t>
              <w:br/>
            </w:r>
            <w:r>
              <w:rPr>
                <w:rFonts w:ascii="Consolas" w:hAnsi="Consolas"/>
                <w:color w:val="1A1A1A"/>
                <w:sz w:val="17"/>
              </w:rPr>
              <w:t>comp.setMaximumPower(40000.0)  # 40 MW available for compression</w:t>
              <w:br/>
            </w:r>
            <w:r>
              <w:rPr>
                <w:rFonts w:ascii="Consolas" w:hAnsi="Consolas"/>
                <w:color w:val="1A1A1A"/>
                <w:sz w:val="17"/>
              </w:rPr>
              <w:t>process.add(comp)</w:t>
              <w:br/>
            </w:r>
            <w:r>
              <w:rPr>
                <w:rFonts w:ascii="Consolas" w:hAnsi="Consolas"/>
                <w:color w:val="1A1A1A"/>
                <w:sz w:val="17"/>
              </w:rPr>
              <w:br/>
            </w:r>
            <w:r>
              <w:rPr>
                <w:rFonts w:ascii="Consolas" w:hAnsi="Consolas"/>
                <w:color w:val="1A1A1A"/>
                <w:sz w:val="17"/>
              </w:rPr>
              <w:t># Water injection pump</w:t>
              <w:br/>
            </w:r>
            <w:r>
              <w:rPr>
                <w:rFonts w:ascii="Consolas" w:hAnsi="Consolas"/>
                <w:color w:val="1A1A1A"/>
                <w:sz w:val="17"/>
              </w:rPr>
              <w:t>wi_pump = Pump("Water Injection Pump", hp_sep.getWaterOutStream())</w:t>
              <w:br/>
            </w:r>
            <w:r>
              <w:rPr>
                <w:rFonts w:ascii="Consolas" w:hAnsi="Consolas"/>
                <w:color w:val="1A1A1A"/>
                <w:sz w:val="17"/>
              </w:rPr>
              <w:t>wi_pump.setOutletPressure(250.0, "bara")</w:t>
              <w:br/>
            </w:r>
            <w:r>
              <w:rPr>
                <w:rFonts w:ascii="Consolas" w:hAnsi="Consolas"/>
                <w:color w:val="1A1A1A"/>
                <w:sz w:val="17"/>
              </w:rPr>
              <w:t>process.add(wi_pump)</w:t>
              <w:br/>
            </w:r>
            <w:r>
              <w:rPr>
                <w:rFonts w:ascii="Consolas" w:hAnsi="Consolas"/>
                <w:color w:val="1A1A1A"/>
                <w:sz w:val="17"/>
              </w:rPr>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power balance</w:t>
              <w:br/>
            </w:r>
            <w:r>
              <w:rPr>
                <w:rFonts w:ascii="Consolas" w:hAnsi="Consolas"/>
                <w:color w:val="1A1A1A"/>
                <w:sz w:val="17"/>
              </w:rPr>
              <w:t>comp_power = comp.getPower("kW")</w:t>
              <w:br/>
            </w:r>
            <w:r>
              <w:rPr>
                <w:rFonts w:ascii="Consolas" w:hAnsi="Consolas"/>
                <w:color w:val="1A1A1A"/>
                <w:sz w:val="17"/>
              </w:rPr>
              <w:t>pump_power = wi_pump.getPower("kW")</w:t>
              <w:br/>
            </w:r>
            <w:r>
              <w:rPr>
                <w:rFonts w:ascii="Consolas" w:hAnsi="Consolas"/>
                <w:color w:val="1A1A1A"/>
                <w:sz w:val="17"/>
              </w:rPr>
              <w:t>total_power = comp_power + pump_power + 8000  # 8 MW fixed loads</w:t>
              <w:br/>
            </w:r>
            <w:r>
              <w:rPr>
                <w:rFonts w:ascii="Consolas" w:hAnsi="Consolas"/>
                <w:color w:val="1A1A1A"/>
                <w:sz w:val="17"/>
              </w:rPr>
              <w:t>available = 50000  # 50 MW available</w:t>
              <w:br/>
            </w:r>
            <w:r>
              <w:rPr>
                <w:rFonts w:ascii="Consolas" w:hAnsi="Consolas"/>
                <w:color w:val="1A1A1A"/>
                <w:sz w:val="17"/>
              </w:rPr>
              <w:br/>
            </w:r>
            <w:r>
              <w:rPr>
                <w:rFonts w:ascii="Consolas" w:hAnsi="Consolas"/>
                <w:color w:val="1A1A1A"/>
                <w:sz w:val="17"/>
              </w:rPr>
              <w:t>print(f"Compression power: {comp_power/1000:.1f} MW")</w:t>
              <w:br/>
            </w:r>
            <w:r>
              <w:rPr>
                <w:rFonts w:ascii="Consolas" w:hAnsi="Consolas"/>
                <w:color w:val="1A1A1A"/>
                <w:sz w:val="17"/>
              </w:rPr>
              <w:t>print(f"WI pump power: {pump_power/1000:.1f} MW")</w:t>
              <w:br/>
            </w:r>
            <w:r>
              <w:rPr>
                <w:rFonts w:ascii="Consolas" w:hAnsi="Consolas"/>
                <w:color w:val="1A1A1A"/>
                <w:sz w:val="17"/>
              </w:rPr>
              <w:t>print(f"Total demand: {total_power/1000:.1f} MW")</w:t>
              <w:br/>
            </w:r>
            <w:r>
              <w:rPr>
                <w:rFonts w:ascii="Consolas" w:hAnsi="Consolas"/>
                <w:color w:val="1A1A1A"/>
                <w:sz w:val="17"/>
              </w:rPr>
              <w:t>print(f"Available: {available/1000:.1f} MW")</w:t>
              <w:br/>
            </w:r>
            <w:r>
              <w:rPr>
                <w:rFonts w:ascii="Consolas" w:hAnsi="Consolas"/>
                <w:color w:val="1A1A1A"/>
                <w:sz w:val="17"/>
              </w:rPr>
              <w:t>print(f"Power margin: {(available-total_power)/1000:.1f} MW")</w:t>
            </w:r>
          </w:p>
        </w:tc>
      </w:tr>
    </w:tbl>
    <w:p>
      <w:pPr>
        <w:spacing w:before="0" w:after="40" w:line="40" w:lineRule="exact"/>
        <w:ind w:firstLine="0"/>
      </w:pPr>
    </w:p>
    <w:p>
      <w:pPr>
        <w:pStyle w:val="Heading3"/>
      </w:pPr>
      <w:r>
        <w:t>Optimization Results</w:t>
      </w:r>
    </w:p>
    <w:p>
      <w:r>
        <w:rPr>
          <w:rFonts w:ascii="Times New Roman" w:hAnsi="Times New Roman"/>
        </w:rPr>
        <w:t>The production optimizer identifies the maximum feed rate that keeps total facility power within the 50 MW limit. As water cut increases, the optimal production rate decreases because more power is consumed by water handling, leaving less for gas compression.</w:t>
      </w:r>
    </w:p>
    <w:p>
      <w:r>
        <w:rPr>
          <w:rFonts w:ascii="Times New Roman" w:hAnsi="Times New Roman"/>
        </w:rPr>
        <w:t>This analysis quantifies the economic impact of water cut increase and provides the basis for evaluating interventions:</w:t>
      </w:r>
    </w:p>
    <w:p>
      <w:pPr>
        <w:pStyle w:val="ListBullet"/>
        <w:ind w:firstLine="0"/>
      </w:pPr>
      <w:r>
        <w:rPr>
          <w:rFonts w:ascii="Times New Roman" w:hAnsi="Times New Roman"/>
        </w:rPr>
        <w:t>Install a 4th gas turbine (CAPEX vs. production gain)</w:t>
      </w:r>
    </w:p>
    <w:p>
      <w:pPr>
        <w:pStyle w:val="ListBullet"/>
        <w:ind w:firstLine="0"/>
      </w:pPr>
      <w:r>
        <w:rPr>
          <w:rFonts w:ascii="Times New Roman" w:hAnsi="Times New Roman"/>
        </w:rPr>
        <w:t>Electrify water injection pumps with shore power cable</w:t>
      </w:r>
    </w:p>
    <w:p>
      <w:pPr>
        <w:pStyle w:val="ListBullet"/>
        <w:ind w:firstLine="0"/>
      </w:pPr>
      <w:r>
        <w:rPr>
          <w:rFonts w:ascii="Times New Roman" w:hAnsi="Times New Roman"/>
        </w:rPr>
        <w:t>Implement gas lift to reduce wellhead pressure and compression power</w:t>
      </w:r>
    </w:p>
    <w:p>
      <w:pPr>
        <w:pStyle w:val="ListBullet"/>
        <w:ind w:firstLine="0"/>
      </w:pPr>
      <w:r>
        <w:rPr>
          <w:rFonts w:ascii="Times New Roman" w:hAnsi="Times New Roman"/>
        </w:rPr>
        <w:t>Upgrade to higher-efficiency compressor drivers (VFD-driven electric motors)</w:t>
      </w:r>
    </w:p>
    <w:p>
      <w:pPr>
        <w:pStyle w:val="ListBullet"/>
        <w:ind w:firstLine="0"/>
      </w:pPr>
      <w:r>
        <w:rPr>
          <w:rFonts w:ascii="Times New Roman" w:hAnsi="Times New Roman"/>
        </w:rPr>
        <w:t>Install ORC on gas turbine exhaust for additional 2–3 MW</w:t>
      </w:r>
    </w:p>
    <w:p>
      <w:pPr>
        <w:pStyle w:val="Heading3"/>
      </w:pPr>
      <w:r>
        <w:t>Power Demand vs. Production Profile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 Simulate power demand at varying production rates</w:t>
              <w:br/>
            </w:r>
            <w:r>
              <w:rPr>
                <w:rFonts w:ascii="Consolas" w:hAnsi="Consolas"/>
                <w:color w:val="1A1A1A"/>
                <w:sz w:val="17"/>
              </w:rPr>
              <w:t>production_rates = [100, 120, 140, 160, 180, 200, 220]  # MSm3/d gas</w:t>
              <w:br/>
            </w:r>
            <w:r>
              <w:rPr>
                <w:rFonts w:ascii="Consolas" w:hAnsi="Consolas"/>
                <w:color w:val="1A1A1A"/>
                <w:sz w:val="17"/>
              </w:rPr>
              <w:t>comp_power_mw = [12, 15.5, 19.5, 24, 29, 34.5, 41]     # MW</w:t>
              <w:br/>
            </w:r>
            <w:r>
              <w:rPr>
                <w:rFonts w:ascii="Consolas" w:hAnsi="Consolas"/>
                <w:color w:val="1A1A1A"/>
                <w:sz w:val="17"/>
              </w:rPr>
              <w:t>pump_power_mw = [6, 6.5, 7.0, 7.5, 8.0, 8.5, 9.0]      # MW</w:t>
              <w:br/>
            </w:r>
            <w:r>
              <w:rPr>
                <w:rFonts w:ascii="Consolas" w:hAnsi="Consolas"/>
                <w:color w:val="1A1A1A"/>
                <w:sz w:val="17"/>
              </w:rPr>
              <w:t>total_power = [c + p + 5 for c, p in zip(comp_power_mw, pump_power_mw)]</w:t>
              <w:br/>
            </w:r>
            <w:r>
              <w:rPr>
                <w:rFonts w:ascii="Consolas" w:hAnsi="Consolas"/>
                <w:color w:val="1A1A1A"/>
                <w:sz w:val="17"/>
              </w:rPr>
              <w:br/>
            </w:r>
            <w:r>
              <w:rPr>
                <w:rFonts w:ascii="Consolas" w:hAnsi="Consolas"/>
                <w:color w:val="1A1A1A"/>
                <w:sz w:val="17"/>
              </w:rPr>
              <w:t>fig, ax = plt.subplots(figsize=(10, 6))</w:t>
              <w:br/>
            </w:r>
            <w:r>
              <w:rPr>
                <w:rFonts w:ascii="Consolas" w:hAnsi="Consolas"/>
                <w:color w:val="1A1A1A"/>
                <w:sz w:val="17"/>
              </w:rPr>
              <w:t>ax.fill_between(production_rates, 0, comp_power_mw,</w:t>
              <w:br/>
            </w:r>
            <w:r>
              <w:rPr>
                <w:rFonts w:ascii="Consolas" w:hAnsi="Consolas"/>
                <w:color w:val="1A1A1A"/>
                <w:sz w:val="17"/>
              </w:rPr>
              <w:t xml:space="preserve">                alpha=0.3, label='Gas compression')</w:t>
              <w:br/>
            </w:r>
            <w:r>
              <w:rPr>
                <w:rFonts w:ascii="Consolas" w:hAnsi="Consolas"/>
                <w:color w:val="1A1A1A"/>
                <w:sz w:val="17"/>
              </w:rPr>
              <w:t>ax.fill_between(production_rates, comp_power_mw,</w:t>
              <w:br/>
            </w:r>
            <w:r>
              <w:rPr>
                <w:rFonts w:ascii="Consolas" w:hAnsi="Consolas"/>
                <w:color w:val="1A1A1A"/>
                <w:sz w:val="17"/>
              </w:rPr>
              <w:t xml:space="preserve">                [c + p for c, p in zip(comp_power_mw, pump_power_mw)],</w:t>
              <w:br/>
            </w:r>
            <w:r>
              <w:rPr>
                <w:rFonts w:ascii="Consolas" w:hAnsi="Consolas"/>
                <w:color w:val="1A1A1A"/>
                <w:sz w:val="17"/>
              </w:rPr>
              <w:t xml:space="preserve">                alpha=0.3, label='Water injection')</w:t>
              <w:br/>
            </w:r>
            <w:r>
              <w:rPr>
                <w:rFonts w:ascii="Consolas" w:hAnsi="Consolas"/>
                <w:color w:val="1A1A1A"/>
                <w:sz w:val="17"/>
              </w:rPr>
              <w:t>ax.fill_between(production_rates,</w:t>
              <w:br/>
            </w:r>
            <w:r>
              <w:rPr>
                <w:rFonts w:ascii="Consolas" w:hAnsi="Consolas"/>
                <w:color w:val="1A1A1A"/>
                <w:sz w:val="17"/>
              </w:rPr>
              <w:t xml:space="preserve">                [c + p for c, p in zip(comp_power_mw, pump_power_mw)],</w:t>
              <w:br/>
            </w:r>
            <w:r>
              <w:rPr>
                <w:rFonts w:ascii="Consolas" w:hAnsi="Consolas"/>
                <w:color w:val="1A1A1A"/>
                <w:sz w:val="17"/>
              </w:rPr>
              <w:t xml:space="preserve">                total_power, alpha=0.3, label='Utilities')</w:t>
              <w:br/>
            </w:r>
            <w:r>
              <w:rPr>
                <w:rFonts w:ascii="Consolas" w:hAnsi="Consolas"/>
                <w:color w:val="1A1A1A"/>
                <w:sz w:val="17"/>
              </w:rPr>
              <w:t>ax.axhline(y=50, color='r', linestyle='--', linewidth=2,</w:t>
              <w:br/>
            </w:r>
            <w:r>
              <w:rPr>
                <w:rFonts w:ascii="Consolas" w:hAnsi="Consolas"/>
                <w:color w:val="1A1A1A"/>
                <w:sz w:val="17"/>
              </w:rPr>
              <w:t xml:space="preserve">           label='Available power (50 MW)')</w:t>
              <w:br/>
            </w:r>
            <w:r>
              <w:rPr>
                <w:rFonts w:ascii="Consolas" w:hAnsi="Consolas"/>
                <w:color w:val="1A1A1A"/>
                <w:sz w:val="17"/>
              </w:rPr>
              <w:t>ax.set_xlabel('Gas Production Rate (MSm3/d)')</w:t>
              <w:br/>
            </w:r>
            <w:r>
              <w:rPr>
                <w:rFonts w:ascii="Consolas" w:hAnsi="Consolas"/>
                <w:color w:val="1A1A1A"/>
                <w:sz w:val="17"/>
              </w:rPr>
              <w:t>ax.set_ylabel('Power Demand (MW)')</w:t>
              <w:br/>
            </w:r>
            <w:r>
              <w:rPr>
                <w:rFonts w:ascii="Consolas" w:hAnsi="Consolas"/>
                <w:color w:val="1A1A1A"/>
                <w:sz w:val="17"/>
              </w:rPr>
              <w:t>ax.set_title('Power Demand vs. Production Rate')</w:t>
              <w:br/>
            </w:r>
            <w:r>
              <w:rPr>
                <w:rFonts w:ascii="Consolas" w:hAnsi="Consolas"/>
                <w:color w:val="1A1A1A"/>
                <w:sz w:val="17"/>
              </w:rPr>
              <w:t>ax.legend()</w:t>
              <w:br/>
            </w:r>
            <w:r>
              <w:rPr>
                <w:rFonts w:ascii="Consolas" w:hAnsi="Consolas"/>
                <w:color w:val="1A1A1A"/>
                <w:sz w:val="17"/>
              </w:rPr>
              <w:t>ax.grid(True)</w:t>
              <w:br/>
            </w:r>
            <w:r>
              <w:rPr>
                <w:rFonts w:ascii="Consolas" w:hAnsi="Consolas"/>
                <w:color w:val="1A1A1A"/>
                <w:sz w:val="17"/>
              </w:rPr>
              <w:t>plt.savefig('figures/power_demand_profile.png', dpi=150,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98260"/>
            <wp:docPr id="122" name="Picture 122"/>
            <wp:cNvGraphicFramePr>
              <a:graphicFrameLocks noChangeAspect="1"/>
            </wp:cNvGraphicFramePr>
            <a:graphic>
              <a:graphicData uri="http://schemas.openxmlformats.org/drawingml/2006/picture">
                <pic:pic>
                  <pic:nvPicPr>
                    <pic:cNvPr id="0" name="power_demand_profile.png"/>
                    <pic:cNvPicPr/>
                  </pic:nvPicPr>
                  <pic:blipFill>
                    <a:blip r:embed="rId114"/>
                    <a:stretch>
                      <a:fillRect/>
                    </a:stretch>
                  </pic:blipFill>
                  <pic:spPr>
                    <a:xfrm>
                      <a:off x="0" y="0"/>
                      <a:ext cx="4114800" cy="3098260"/>
                    </a:xfrm>
                    <a:prstGeom prst="rect"/>
                  </pic:spPr>
                </pic:pic>
              </a:graphicData>
            </a:graphic>
          </wp:inline>
        </w:drawing>
      </w:r>
    </w:p>
    <w:p>
      <w:pPr>
        <w:spacing w:before="60" w:after="240"/>
        <w:ind w:firstLine="0"/>
        <w:jc w:val="center"/>
      </w:pPr>
      <w:r>
        <w:rPr>
          <w:rFonts w:ascii="Times New Roman" w:hAnsi="Times New Roman"/>
          <w:b/>
          <w:sz w:val="18"/>
        </w:rPr>
        <w:t xml:space="preserve">Figure 18.3: </w:t>
      </w:r>
      <w:r>
        <w:rPr>
          <w:rFonts w:ascii="Times New Roman" w:hAnsi="Times New Roman"/>
          <w:i/>
          <w:sz w:val="18"/>
        </w:rPr>
        <w:t>Power demand breakdown as a function of gas production rate showing the 50 MW available power limit</w:t>
      </w:r>
    </w:p>
    <w:p>
      <w:pPr>
        <w:pStyle w:val="Heading2"/>
      </w:pPr>
      <w:r>
        <w:t>Summary</w:t>
      </w:r>
    </w:p>
    <w:p>
      <w:r>
        <w:rPr>
          <w:rFonts w:ascii="Times New Roman" w:hAnsi="Times New Roman"/>
        </w:rPr>
        <w:t>Power generation and energy management are integral to production optimization in oil and gas facilities. Key takeaways:</w:t>
      </w:r>
    </w:p>
    <w:p>
      <w:pPr>
        <w:spacing w:before="20" w:after="20"/>
        <w:ind w:firstLine="0" w:left="720"/>
        <w:numPr>
          <w:ilvl w:val="0"/>
          <w:numId w:val="350"/>
        </w:numPr>
      </w:pPr>
      <w:r>
        <w:rPr>
          <w:rFonts w:ascii="Times New Roman" w:hAnsi="Times New Roman"/>
          <w:b/>
        </w:rPr>
        <w:t>Gas turbines</w:t>
      </w:r>
      <w:r>
        <w:rPr>
          <w:rFonts w:ascii="Times New Roman" w:hAnsi="Times New Roman"/>
        </w:rPr>
        <w:t xml:space="preserve"> are the dominant prime movers offshore, with the Brayton cycle efficiency fundamentally limited by pressure ratio and turbine inlet temperature. Aeroderivative turbines (LM2500, LM6000, Trent 60) are preferred for their compact size, high efficiency, and modular maintenance.</w:t>
      </w:r>
    </w:p>
    <w:p>
      <w:pPr>
        <w:spacing w:before="20" w:after="20"/>
        <w:ind w:firstLine="0" w:left="720"/>
        <w:numPr>
          <w:ilvl w:val="0"/>
          <w:numId w:val="351"/>
        </w:numPr>
      </w:pPr>
      <w:r>
        <w:rPr>
          <w:rFonts w:ascii="Times New Roman" w:hAnsi="Times New Roman"/>
          <w:b/>
        </w:rPr>
        <w:t>Ambient temperature</w:t>
      </w:r>
      <w:r>
        <w:rPr>
          <w:rFonts w:ascii="Times New Roman" w:hAnsi="Times New Roman"/>
        </w:rPr>
        <w:t xml:space="preserve"> is a major performance variable—a 10°C increase reduces aeroderivative output by 5–8%, creating summer production bottlenecks. ISO correction methods must be applied when comparing turbine performance.</w:t>
      </w:r>
    </w:p>
    <w:p>
      <w:pPr>
        <w:spacing w:before="20" w:after="20"/>
        <w:ind w:firstLine="0" w:left="720"/>
        <w:numPr>
          <w:ilvl w:val="0"/>
          <w:numId w:val="352"/>
        </w:numPr>
      </w:pPr>
      <w:r>
        <w:rPr>
          <w:rFonts w:ascii="Times New Roman" w:hAnsi="Times New Roman"/>
          <w:b/>
        </w:rPr>
        <w:t>Combined cycle</w:t>
      </w:r>
      <w:r>
        <w:rPr>
          <w:rFonts w:ascii="Times New Roman" w:hAnsi="Times New Roman"/>
        </w:rPr>
        <w:t xml:space="preserve"> configurations with HRSG and steam turbine can increase thermal efficiency from 35–40% to 50–60%, with dual-pressure and triple-pressure HRSG designs maximizing heat recovery through optimal pinch point and approach temperature design.</w:t>
      </w:r>
    </w:p>
    <w:p>
      <w:pPr>
        <w:spacing w:before="20" w:after="20"/>
        <w:ind w:firstLine="0" w:left="720"/>
        <w:numPr>
          <w:ilvl w:val="0"/>
          <w:numId w:val="353"/>
        </w:numPr>
      </w:pPr>
      <w:r>
        <w:rPr>
          <w:rFonts w:ascii="Times New Roman" w:hAnsi="Times New Roman"/>
          <w:b/>
        </w:rPr>
        <w:t>Electric motors with VFDs</w:t>
      </w:r>
      <w:r>
        <w:rPr>
          <w:rFonts w:ascii="Times New Roman" w:hAnsi="Times New Roman"/>
        </w:rPr>
        <w:t xml:space="preserve"> provide dramatically better partial-load efficiency than gas turbine drives, following the affinity law </w:t>
      </w:r>
      <m:oMath>
        <m:r>
          <m:t>P∝</m:t>
        </m:r>
        <m:sSup>
          <m:e>
            <m:r>
              <m:t>N</m:t>
            </m:r>
          </m:e>
          <m:sup>
            <m:r>
              <m:t>3</m:t>
            </m:r>
          </m:sup>
        </m:sSup>
      </m:oMath>
      <w:r>
        <w:rPr>
          <w:rFonts w:ascii="Times New Roman" w:hAnsi="Times New Roman"/>
        </w:rPr>
        <w:t>. A 10% speed reduction saves 27% power—significant savings for variable-demand applications.</w:t>
      </w:r>
    </w:p>
    <w:p>
      <w:pPr>
        <w:spacing w:before="20" w:after="20"/>
        <w:ind w:firstLine="0" w:left="720"/>
        <w:numPr>
          <w:ilvl w:val="0"/>
          <w:numId w:val="354"/>
        </w:numPr>
      </w:pPr>
      <w:r>
        <w:rPr>
          <w:rFonts w:ascii="Times New Roman" w:hAnsi="Times New Roman"/>
          <w:b/>
        </w:rPr>
        <w:t>Fuel gas systems</w:t>
      </w:r>
      <w:r>
        <w:rPr>
          <w:rFonts w:ascii="Times New Roman" w:hAnsi="Times New Roman"/>
        </w:rPr>
        <w:t xml:space="preserve"> require careful conditioning (heating, filtration, pressure regulation) to meet gas turbine quality requirements (Wobbe Index, superheat, contaminant limits). Fuel gas consumption is a direct deduction from saleable production.</w:t>
      </w:r>
    </w:p>
    <w:p>
      <w:pPr>
        <w:spacing w:before="20" w:after="20"/>
        <w:ind w:firstLine="0" w:left="720"/>
        <w:numPr>
          <w:ilvl w:val="0"/>
          <w:numId w:val="355"/>
        </w:numPr>
      </w:pPr>
      <w:r>
        <w:rPr>
          <w:rFonts w:ascii="Times New Roman" w:hAnsi="Times New Roman"/>
          <w:b/>
        </w:rPr>
        <w:t>Platform electrification</w:t>
      </w:r>
      <w:r>
        <w:rPr>
          <w:rFonts w:ascii="Times New Roman" w:hAnsi="Times New Roman"/>
        </w:rPr>
        <w:t xml:space="preserve"> from shore power (AC for short distances, HVDC for &gt;80 km) eliminates 50–80% of direct CO</w:t>
      </w:r>
      <m:oMath>
        <m:sSub>
          <m:e>
            <m:r>
              <m:t/>
            </m:r>
          </m:e>
          <m:sub>
            <m:r>
              <m:t>2</m:t>
            </m:r>
          </m:sub>
        </m:sSub>
      </m:oMath>
      <w:r>
        <w:rPr>
          <w:rFonts w:ascii="Times New Roman" w:hAnsi="Times New Roman"/>
        </w:rPr>
        <w:t xml:space="preserve"> emissions and is economically driven by the combined Norwegian CO</w:t>
      </w:r>
      <m:oMath>
        <m:sSub>
          <m:e>
            <m:r>
              <m:t/>
            </m:r>
          </m:e>
          <m:sub>
            <m:r>
              <m:t>2</m:t>
            </m:r>
          </m:sub>
        </m:sSub>
      </m:oMath>
      <w:r>
        <w:rPr>
          <w:rFonts w:ascii="Times New Roman" w:hAnsi="Times New Roman"/>
        </w:rPr>
        <w:t xml:space="preserve"> tax and EU ETS carbon cost of ~900 NOK/tonne. Johan Sverdrup, Troll, and Martin Linge demonstrate proven electrification on the NCS.</w:t>
      </w:r>
    </w:p>
    <w:p>
      <w:pPr>
        <w:spacing w:before="20" w:after="20"/>
        <w:ind w:firstLine="0" w:left="720"/>
        <w:numPr>
          <w:ilvl w:val="0"/>
          <w:numId w:val="356"/>
        </w:numPr>
      </w:pPr>
      <w:r>
        <w:rPr>
          <w:rFonts w:ascii="Times New Roman" w:hAnsi="Times New Roman"/>
        </w:rPr>
        <w:t>**CO</w:t>
      </w:r>
      <m:oMath>
        <m:sSub>
          <m:e>
            <m:r>
              <m:t/>
            </m:r>
          </m:e>
          <m:sub>
            <m:r>
              <m:t>2</m:t>
            </m:r>
          </m:sub>
        </m:sSub>
      </m:oMath>
      <w:r>
        <w:rPr>
          <w:rFonts w:ascii="Times New Roman" w:hAnsi="Times New Roman"/>
        </w:rPr>
        <w:t xml:space="preserve"> emissions** must be tracked as Scope 1 (direct combustion) and Scope 2 (purchased electricity), with carbon intensity metrics (kg CO</w:t>
      </w:r>
      <m:oMath>
        <m:sSub>
          <m:e>
            <m:r>
              <m:t/>
            </m:r>
          </m:e>
          <m:sub>
            <m:r>
              <m:t>2</m:t>
            </m:r>
          </m:sub>
        </m:sSub>
      </m:oMath>
      <w:r>
        <w:rPr>
          <w:rFonts w:ascii="Times New Roman" w:hAnsi="Times New Roman"/>
        </w:rPr>
        <w:t>/boe) used for benchmarking and regulatory reporting.</w:t>
      </w:r>
    </w:p>
    <w:p>
      <w:pPr>
        <w:spacing w:before="20" w:after="20"/>
        <w:ind w:firstLine="0" w:left="720"/>
        <w:numPr>
          <w:ilvl w:val="0"/>
          <w:numId w:val="357"/>
        </w:numPr>
      </w:pPr>
      <w:r>
        <w:rPr>
          <w:rFonts w:ascii="Times New Roman" w:hAnsi="Times New Roman"/>
          <w:b/>
        </w:rPr>
        <w:t>Power availability</w:t>
      </w:r>
      <w:r>
        <w:rPr>
          <w:rFonts w:ascii="Times New Roman" w:hAnsi="Times New Roman"/>
        </w:rPr>
        <w:t xml:space="preserve"> is often the binding constraint on production, with gas compression dominating the demand profile. Power demand scales nonlinearly with production rate (</w:t>
      </w:r>
      <m:oMath>
        <m:r>
          <m:t>P∝</m:t>
        </m:r>
        <m:sSup>
          <m:e>
            <m:r>
              <m:t>Q</m:t>
            </m:r>
          </m:e>
          <m:sup>
            <m:r>
              <m:t>1.2−1.5</m:t>
            </m:r>
          </m:sup>
        </m:sSup>
      </m:oMath>
      <w:r>
        <w:rPr>
          <w:rFonts w:ascii="Times New Roman" w:hAnsi="Times New Roman"/>
        </w:rPr>
        <w:t xml:space="preserve"> for compression).</w:t>
      </w:r>
    </w:p>
    <w:p>
      <w:pPr>
        <w:spacing w:before="20" w:after="20"/>
        <w:ind w:firstLine="0" w:left="720"/>
        <w:numPr>
          <w:ilvl w:val="0"/>
          <w:numId w:val="358"/>
        </w:numPr>
      </w:pPr>
      <w:r>
        <w:rPr>
          <w:rFonts w:ascii="Times New Roman" w:hAnsi="Times New Roman"/>
          <w:b/>
        </w:rPr>
        <w:t>Power system reliability</w:t>
      </w:r>
      <w:r>
        <w:rPr>
          <w:rFonts w:ascii="Times New Roman" w:hAnsi="Times New Roman"/>
        </w:rPr>
        <w:t xml:space="preserve"> requires N+1 redundancy, spinning reserve, and automatic load shedding. FMEA analysis identifies single points of failure, and modular gas turbine designs enable rapid recovery.</w:t>
      </w:r>
    </w:p>
    <w:p>
      <w:pPr>
        <w:spacing w:before="20" w:after="20"/>
        <w:ind w:firstLine="0" w:left="720"/>
        <w:numPr>
          <w:ilvl w:val="0"/>
          <w:numId w:val="359"/>
        </w:numPr>
      </w:pPr>
      <w:r>
        <w:rPr>
          <w:rFonts w:ascii="Times New Roman" w:hAnsi="Times New Roman"/>
          <w:b/>
        </w:rPr>
        <w:t>Waste heat recovery</w:t>
      </w:r>
      <w:r>
        <w:rPr>
          <w:rFonts w:ascii="Times New Roman" w:hAnsi="Times New Roman"/>
        </w:rPr>
        <w:t xml:space="preserve"> via ORC extends energy recovery from low-grade heat sources (150–300°C), adding 1–5 MW at modest cost where suitable heat sources exist.</w:t>
      </w:r>
    </w:p>
    <w:p>
      <w:pPr>
        <w:spacing w:before="20" w:after="20"/>
        <w:ind w:firstLine="0" w:left="720"/>
        <w:numPr>
          <w:ilvl w:val="0"/>
          <w:numId w:val="360"/>
        </w:numPr>
      </w:pPr>
      <w:r>
        <w:rPr>
          <w:rFonts w:ascii="Times New Roman" w:hAnsi="Times New Roman"/>
          <w:b/>
        </w:rPr>
        <w:t>NeqSim provides</w:t>
      </w:r>
      <w:r>
        <w:rPr>
          <w:rFonts w:ascii="Times New Roman" w:hAnsi="Times New Roman"/>
        </w:rPr>
        <w:t xml:space="preserve"> integrated modeling of gas turbines, HRSG, steam turbines, combined cycle, and production optimization through the </w:t>
      </w:r>
      <w:r>
        <w:rPr>
          <w:rFonts w:ascii="Consolas" w:hAnsi="Consolas"/>
          <w:sz w:val="18"/>
        </w:rPr>
        <w:t>GasTurbine</w:t>
      </w:r>
      <w:r>
        <w:rPr>
          <w:rFonts w:ascii="Times New Roman" w:hAnsi="Times New Roman"/>
        </w:rPr>
        <w:t xml:space="preserve">, </w:t>
      </w:r>
      <w:r>
        <w:rPr>
          <w:rFonts w:ascii="Consolas" w:hAnsi="Consolas"/>
          <w:sz w:val="18"/>
        </w:rPr>
        <w:t>SteamTurbine</w:t>
      </w:r>
      <w:r>
        <w:rPr>
          <w:rFonts w:ascii="Times New Roman" w:hAnsi="Times New Roman"/>
        </w:rPr>
        <w:t xml:space="preserve">, </w:t>
      </w:r>
      <w:r>
        <w:rPr>
          <w:rFonts w:ascii="Consolas" w:hAnsi="Consolas"/>
          <w:sz w:val="18"/>
        </w:rPr>
        <w:t>HRSG</w:t>
      </w:r>
      <w:r>
        <w:rPr>
          <w:rFonts w:ascii="Times New Roman" w:hAnsi="Times New Roman"/>
        </w:rPr>
        <w:t xml:space="preserve">, </w:t>
      </w:r>
      <w:r>
        <w:rPr>
          <w:rFonts w:ascii="Consolas" w:hAnsi="Consolas"/>
          <w:sz w:val="18"/>
        </w:rPr>
        <w:t>PinchAnalysis</w:t>
      </w:r>
      <w:r>
        <w:rPr>
          <w:rFonts w:ascii="Times New Roman" w:hAnsi="Times New Roman"/>
        </w:rPr>
        <w:t xml:space="preserve">, and </w:t>
      </w:r>
      <w:r>
        <w:rPr>
          <w:rFonts w:ascii="Consolas" w:hAnsi="Consolas"/>
          <w:sz w:val="18"/>
        </w:rPr>
        <w:t>ProductionOptimizer</w:t>
      </w:r>
      <w:r>
        <w:rPr>
          <w:rFonts w:ascii="Times New Roman" w:hAnsi="Times New Roman"/>
        </w:rPr>
        <w:t xml:space="preserve"> classes, enabling power-constrained facility optimization.</w:t>
      </w:r>
    </w:p>
    <w:p>
      <w:pPr>
        <w:pStyle w:val="Heading2"/>
      </w:pPr>
      <w:r>
        <w:t>Exercises</w:t>
      </w:r>
    </w:p>
    <w:p>
      <w:pPr>
        <w:spacing w:before="20" w:after="20"/>
        <w:ind w:firstLine="0" w:left="720"/>
        <w:numPr>
          <w:ilvl w:val="0"/>
          <w:numId w:val="361"/>
        </w:numPr>
      </w:pPr>
      <w:r>
        <w:rPr>
          <w:rFonts w:ascii="Times New Roman" w:hAnsi="Times New Roman"/>
        </w:rPr>
        <w:t>A platform has two LM6000 gas turbines rated at 43 MW each (ISO). Calculate the available power at 30°C ambient (sea level) using the ISO correction formula. Determine if two compressors at 25 MW each plus 10 MW of auxiliary loads can operate simultaneously with N+1 redundancy (one turbine on standby).</w:t>
      </w:r>
    </w:p>
    <w:p>
      <w:pPr>
        <w:spacing w:before="20" w:after="20"/>
        <w:ind w:firstLine="0" w:left="720"/>
        <w:numPr>
          <w:ilvl w:val="0"/>
          <w:numId w:val="362"/>
        </w:numPr>
      </w:pPr>
      <w:r>
        <w:rPr>
          <w:rFonts w:ascii="Times New Roman" w:hAnsi="Times New Roman"/>
        </w:rPr>
        <w:t>Using NeqSim, model a gas turbine and calculate the thermal efficiency at pressure ratios of 10, 15, 20, 25, and 30. Plot efficiency vs. pressure ratio and compare with the ideal Brayton cycle. Explain why the optimal pressure ratio for maximum net work differs from the optimal pressure ratio for maximum efficiency.</w:t>
      </w:r>
    </w:p>
    <w:p>
      <w:pPr>
        <w:spacing w:before="20" w:after="20"/>
        <w:ind w:firstLine="0" w:left="720"/>
        <w:numPr>
          <w:ilvl w:val="0"/>
          <w:numId w:val="363"/>
        </w:numPr>
      </w:pPr>
      <w:r>
        <w:rPr>
          <w:rFonts w:ascii="Times New Roman" w:hAnsi="Times New Roman"/>
        </w:rPr>
        <w:t>Design a combined cycle system for a gas processing plant using NeqSim. Compare single-pressure and dual-pressure HRSG configurations. Quantify the annual fuel gas savings, CO</w:t>
      </w:r>
      <m:oMath>
        <m:sSub>
          <m:e>
            <m:r>
              <m:t/>
            </m:r>
          </m:e>
          <m:sub>
            <m:r>
              <m:t>2</m:t>
            </m:r>
          </m:sub>
        </m:sSub>
      </m:oMath>
      <w:r>
        <w:rPr>
          <w:rFonts w:ascii="Times New Roman" w:hAnsi="Times New Roman"/>
        </w:rPr>
        <w:t xml:space="preserve"> reduction, and carbon cost avoidance under Norwegian NCS fiscal terms.</w:t>
      </w:r>
    </w:p>
    <w:p>
      <w:pPr>
        <w:spacing w:before="20" w:after="20"/>
        <w:ind w:firstLine="0" w:left="720"/>
        <w:numPr>
          <w:ilvl w:val="0"/>
          <w:numId w:val="364"/>
        </w:numPr>
      </w:pPr>
      <w:r>
        <w:rPr>
          <w:rFonts w:ascii="Times New Roman" w:hAnsi="Times New Roman"/>
        </w:rPr>
        <w:t>A centrifugal compressor driven by a 15 MW motor operates at 70% of design flow for 60% of the year. Compare annual energy costs for: (a) recycle control at fixed speed, (b) suction throttle control, (c) VFD speed control following the affinity laws. Assume electricity cost of 0.10 USD/kWh.</w:t>
      </w:r>
    </w:p>
    <w:p>
      <w:pPr>
        <w:spacing w:before="20" w:after="20"/>
        <w:ind w:firstLine="0" w:left="720"/>
        <w:numPr>
          <w:ilvl w:val="0"/>
          <w:numId w:val="365"/>
        </w:numPr>
      </w:pPr>
      <w:r>
        <w:rPr>
          <w:rFonts w:ascii="Times New Roman" w:hAnsi="Times New Roman"/>
        </w:rPr>
        <w:t>Model a power-constrained platform with increasing water cut (30%, 50%, 70%). Plot the maximum oil production rate vs. water cut showing the power-limited production envelope. Identify the water cut at which gas compression becomes power-limited.</w:t>
      </w:r>
    </w:p>
    <w:p>
      <w:pPr>
        <w:spacing w:before="20" w:after="20"/>
        <w:ind w:firstLine="0" w:left="720"/>
        <w:numPr>
          <w:ilvl w:val="0"/>
          <w:numId w:val="366"/>
        </w:numPr>
      </w:pPr>
      <w:r>
        <w:rPr>
          <w:rFonts w:ascii="Times New Roman" w:hAnsi="Times New Roman"/>
        </w:rPr>
        <w:t>Evaluate the economics of platform electrification: compare the NPV of continued gas turbine operation vs. installation of a 100 MW HVDC subsea power cable from shore, considering fuel gas savings, CO</w:t>
      </w:r>
      <m:oMath>
        <m:sSub>
          <m:e>
            <m:r>
              <m:t/>
            </m:r>
          </m:e>
          <m:sub>
            <m:r>
              <m:t>2</m:t>
            </m:r>
          </m:sub>
        </m:sSub>
      </m:oMath>
      <w:r>
        <w:rPr>
          <w:rFonts w:ascii="Times New Roman" w:hAnsi="Times New Roman"/>
        </w:rPr>
        <w:t xml:space="preserve"> tax (Norwegian rate: 600 NOK/tonne + EU ETS at 70 EUR/tonne), cable CAPEX, and reliability implications.</w:t>
      </w:r>
    </w:p>
    <w:p>
      <w:pPr>
        <w:spacing w:before="20" w:after="20"/>
        <w:ind w:firstLine="0" w:left="720"/>
        <w:numPr>
          <w:ilvl w:val="0"/>
          <w:numId w:val="367"/>
        </w:numPr>
      </w:pPr>
      <w:r>
        <w:rPr>
          <w:rFonts w:ascii="Times New Roman" w:hAnsi="Times New Roman"/>
        </w:rPr>
        <w:t>A gas turbine operating on fuel gas with 5% CO</w:t>
      </w:r>
      <m:oMath>
        <m:sSub>
          <m:e>
            <m:r>
              <m:t/>
            </m:r>
          </m:e>
          <m:sub>
            <m:r>
              <m:t>2</m:t>
            </m:r>
          </m:sub>
        </m:sSub>
      </m:oMath>
      <w:r>
        <w:rPr>
          <w:rFonts w:ascii="Times New Roman" w:hAnsi="Times New Roman"/>
        </w:rPr>
        <w:t xml:space="preserve"> content produces exhaust at 480°C. An HRSG with a 15°C pinch point and 10°C approach temperature generates steam at 40 bara. Calculate the steam production rate and the power output from a condensing steam turbine operating at 85% isentropic efficiency and exhausting at 0.08 bara.</w:t>
      </w:r>
    </w:p>
    <w:p>
      <w:pPr>
        <w:spacing w:before="20" w:after="20"/>
        <w:ind w:firstLine="0" w:left="720"/>
        <w:numPr>
          <w:ilvl w:val="0"/>
          <w:numId w:val="368"/>
        </w:numPr>
      </w:pPr>
      <w:r>
        <w:rPr>
          <w:rFonts w:ascii="Times New Roman" w:hAnsi="Times New Roman"/>
        </w:rPr>
        <w:t>ISO 3977, "Gas turbines — Procurement," International Organization for Standardization.</w:t>
      </w:r>
    </w:p>
    <w:p>
      <w:pPr>
        <w:spacing w:before="20" w:after="20"/>
        <w:ind w:firstLine="0" w:left="720"/>
        <w:numPr>
          <w:ilvl w:val="0"/>
          <w:numId w:val="368"/>
        </w:numPr>
      </w:pPr>
      <w:r>
        <w:rPr>
          <w:rFonts w:ascii="Times New Roman" w:hAnsi="Times New Roman"/>
        </w:rPr>
        <w:t>IEC 61892, "Mobile and fixed offshore units — Electrical installations," International Electrotechnical Commission.</w:t>
      </w:r>
    </w:p>
    <w:p>
      <w:pPr>
        <w:spacing w:before="20" w:after="20"/>
        <w:ind w:firstLine="0" w:left="720"/>
        <w:numPr>
          <w:ilvl w:val="0"/>
          <w:numId w:val="368"/>
        </w:numPr>
      </w:pPr>
      <w:r>
        <w:rPr>
          <w:rFonts w:ascii="Times New Roman" w:hAnsi="Times New Roman"/>
        </w:rPr>
        <w:t>NORSOK E-001, "Electrical systems," Standards Norway.</w:t>
      </w:r>
    </w:p>
    <w:p>
      <w:pPr>
        <w:spacing w:before="20" w:after="20"/>
        <w:ind w:firstLine="0" w:left="720"/>
        <w:numPr>
          <w:ilvl w:val="0"/>
          <w:numId w:val="368"/>
        </w:numPr>
      </w:pPr>
      <w:r>
        <w:rPr>
          <w:rFonts w:ascii="Times New Roman" w:hAnsi="Times New Roman"/>
        </w:rPr>
        <w:t>API RP 14F, "Design and Installation of Electrical Systems for Fixed and Floating Offshore Petroleum Facilities," American Petroleum Institute.</w:t>
      </w:r>
    </w:p>
    <w:p>
      <w:pPr>
        <w:spacing w:before="20" w:after="20"/>
        <w:ind w:firstLine="0" w:left="720"/>
        <w:numPr>
          <w:ilvl w:val="0"/>
          <w:numId w:val="368"/>
        </w:numPr>
      </w:pPr>
      <w:r>
        <w:rPr>
          <w:rFonts w:ascii="Times New Roman" w:hAnsi="Times New Roman"/>
        </w:rPr>
        <w:t xml:space="preserve">Kehlhofer, R., et al., </w:t>
      </w:r>
      <w:r>
        <w:rPr>
          <w:rFonts w:ascii="Times New Roman" w:hAnsi="Times New Roman"/>
          <w:i/>
        </w:rPr>
        <w:t>Combined-Cycle Gas &amp; Steam Turbine Power Plants</w:t>
      </w:r>
      <w:r>
        <w:rPr>
          <w:rFonts w:ascii="Times New Roman" w:hAnsi="Times New Roman"/>
        </w:rPr>
        <w:t>, 3rd ed., PennWell, 2009.</w:t>
      </w:r>
    </w:p>
    <w:p>
      <w:pPr>
        <w:spacing w:before="20" w:after="20"/>
        <w:ind w:firstLine="0" w:left="720"/>
        <w:numPr>
          <w:ilvl w:val="0"/>
          <w:numId w:val="368"/>
        </w:numPr>
      </w:pPr>
      <w:r>
        <w:rPr>
          <w:rFonts w:ascii="Times New Roman" w:hAnsi="Times New Roman"/>
        </w:rPr>
        <w:t xml:space="preserve">Walsh, P.P. and Fletcher, P., </w:t>
      </w:r>
      <w:r>
        <w:rPr>
          <w:rFonts w:ascii="Times New Roman" w:hAnsi="Times New Roman"/>
          <w:i/>
        </w:rPr>
        <w:t>Gas Turbine Performance</w:t>
      </w:r>
      <w:r>
        <w:rPr>
          <w:rFonts w:ascii="Times New Roman" w:hAnsi="Times New Roman"/>
        </w:rPr>
        <w:t>, 2nd ed., Blackwell Science, 2004.</w:t>
      </w:r>
    </w:p>
    <w:p>
      <w:pPr>
        <w:spacing w:before="20" w:after="20"/>
        <w:ind w:firstLine="0" w:left="720"/>
        <w:numPr>
          <w:ilvl w:val="0"/>
          <w:numId w:val="368"/>
        </w:numPr>
      </w:pPr>
      <w:r>
        <w:rPr>
          <w:rFonts w:ascii="Times New Roman" w:hAnsi="Times New Roman"/>
        </w:rPr>
        <w:t>Botros, K.K. and Campbell, J.M., "Fundamentals of Gas Turbine Metering and Performance," Pipeline Simulation Interest Group, 2008.</w:t>
      </w:r>
    </w:p>
    <w:p>
      <w:pPr>
        <w:spacing w:before="20" w:after="20"/>
        <w:ind w:firstLine="0" w:left="720"/>
        <w:numPr>
          <w:ilvl w:val="0"/>
          <w:numId w:val="368"/>
        </w:numPr>
      </w:pPr>
      <w:r>
        <w:rPr>
          <w:rFonts w:ascii="Times New Roman" w:hAnsi="Times New Roman"/>
        </w:rPr>
        <w:t>Norwegian Petroleum Directorate, "Guidelines for Power from Shore to the Norwegian Continental Shelf," 2020.</w:t>
      </w:r>
    </w:p>
    <w:p>
      <w:pPr>
        <w:spacing w:before="20" w:after="20"/>
        <w:ind w:firstLine="0" w:left="720"/>
        <w:numPr>
          <w:ilvl w:val="0"/>
          <w:numId w:val="368"/>
        </w:numPr>
      </w:pPr>
      <w:r>
        <w:rPr>
          <w:rFonts w:ascii="Times New Roman" w:hAnsi="Times New Roman"/>
        </w:rPr>
        <w:t xml:space="preserve">Saravanamuttoo, H.I.H., et al., </w:t>
      </w:r>
      <w:r>
        <w:rPr>
          <w:rFonts w:ascii="Times New Roman" w:hAnsi="Times New Roman"/>
          <w:i/>
        </w:rPr>
        <w:t>Gas Turbine Theory</w:t>
      </w:r>
      <w:r>
        <w:rPr>
          <w:rFonts w:ascii="Times New Roman" w:hAnsi="Times New Roman"/>
        </w:rPr>
        <w:t>, 7th ed., Pearson, 2017.</w:t>
      </w:r>
    </w:p>
    <w:p>
      <w:pPr>
        <w:spacing w:before="20" w:after="20"/>
        <w:ind w:firstLine="0" w:left="720"/>
        <w:numPr>
          <w:ilvl w:val="0"/>
          <w:numId w:val="368"/>
        </w:numPr>
      </w:pPr>
      <w:r>
        <w:rPr>
          <w:rFonts w:ascii="Times New Roman" w:hAnsi="Times New Roman"/>
        </w:rPr>
        <w:t>IEEE 519, "Standard for Harmonic Control in Electric Power Systems," Institute of Electrical and Electronics Engineers.</w:t>
      </w:r>
    </w:p>
    <w:p>
      <w:pPr>
        <w:spacing w:before="20" w:after="20"/>
        <w:ind w:firstLine="0" w:left="720"/>
        <w:numPr>
          <w:ilvl w:val="0"/>
          <w:numId w:val="368"/>
        </w:numPr>
      </w:pPr>
      <w:r>
        <w:rPr>
          <w:rFonts w:ascii="Times New Roman" w:hAnsi="Times New Roman"/>
        </w:rPr>
        <w:t>IEC 61800 series, "Adjustable speed electrical power drive systems," International Electrotechnical Commission.</w:t>
      </w:r>
    </w:p>
    <w:p>
      <w:pPr>
        <w:spacing w:before="20" w:after="20"/>
        <w:ind w:firstLine="0" w:left="720"/>
        <w:numPr>
          <w:ilvl w:val="0"/>
          <w:numId w:val="368"/>
        </w:numPr>
      </w:pPr>
      <w:r>
        <w:rPr>
          <w:rFonts w:ascii="Times New Roman" w:hAnsi="Times New Roman"/>
        </w:rPr>
        <w:t xml:space="preserve">Quoilin, S., et al., "Techno-economic survey of Organic Rankine Cycle (ORC) systems," </w:t>
      </w:r>
      <w:r>
        <w:rPr>
          <w:rFonts w:ascii="Times New Roman" w:hAnsi="Times New Roman"/>
          <w:i/>
        </w:rPr>
        <w:t>Renewable and Sustainable Energy Reviews</w:t>
      </w:r>
      <w:r>
        <w:rPr>
          <w:rFonts w:ascii="Times New Roman" w:hAnsi="Times New Roman"/>
        </w:rPr>
        <w:t>, 22, 168–186, 2013.</w:t>
      </w:r>
    </w:p>
    <w:p>
      <w:pPr>
        <w:spacing w:before="20" w:after="20"/>
        <w:ind w:firstLine="0" w:left="720"/>
        <w:numPr>
          <w:ilvl w:val="0"/>
          <w:numId w:val="368"/>
        </w:numPr>
      </w:pPr>
      <w:r>
        <w:rPr>
          <w:rFonts w:ascii="Times New Roman" w:hAnsi="Times New Roman"/>
        </w:rPr>
        <w:t>Norwegian Environment Agency, "Climate Cure 2030: Measures and Instruments for Achieving Norwegian Climate Goals," 2020.</w:t>
      </w:r>
    </w:p>
    <w:p>
      <w:pPr>
        <w:spacing w:before="20" w:after="20"/>
        <w:ind w:firstLine="0" w:left="720"/>
        <w:numPr>
          <w:ilvl w:val="0"/>
          <w:numId w:val="368"/>
        </w:numPr>
      </w:pPr>
      <w:r>
        <w:rPr>
          <w:rFonts w:ascii="Times New Roman" w:hAnsi="Times New Roman"/>
        </w:rPr>
        <w:t xml:space="preserve">Linnhoff, B. and Hindmarsh, E., "The pinch design method for heat exchanger networks," </w:t>
      </w:r>
      <w:r>
        <w:rPr>
          <w:rFonts w:ascii="Times New Roman" w:hAnsi="Times New Roman"/>
          <w:i/>
        </w:rPr>
        <w:t>Chemical Engineering Science</w:t>
      </w:r>
      <w:r>
        <w:rPr>
          <w:rFonts w:ascii="Times New Roman" w:hAnsi="Times New Roman"/>
        </w:rPr>
        <w:t>, 38(5), 745–763, 1983.</w:t>
      </w:r>
    </w:p>
    <w:p>
      <w:pPr>
        <w:spacing w:before="20" w:after="20"/>
        <w:ind w:firstLine="0" w:left="720"/>
        <w:numPr>
          <w:ilvl w:val="0"/>
          <w:numId w:val="368"/>
        </w:numPr>
      </w:pPr>
      <w:r>
        <w:rPr>
          <w:rFonts w:ascii="Times New Roman" w:hAnsi="Times New Roman"/>
        </w:rPr>
        <w:t>GE Gas Power, "LM2500 Aeroderivative Gas Turbine Data Sheet," General Electric, 2023.</w:t>
      </w:r>
    </w:p>
    <w:p>
      <w:pPr>
        <w:spacing w:before="20" w:after="20"/>
        <w:ind w:firstLine="0" w:left="720"/>
        <w:numPr>
          <w:ilvl w:val="0"/>
          <w:numId w:val="368"/>
        </w:numPr>
      </w:pPr>
      <w:r>
        <w:rPr>
          <w:rFonts w:ascii="Times New Roman" w:hAnsi="Times New Roman"/>
        </w:rPr>
        <w:t>Statnett, "Subsea Cable Technology for Offshore Electrification," Technical Report, 2021.</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443336"/>
            <wp:docPr id="123" name="Picture 123"/>
            <wp:cNvGraphicFramePr>
              <a:graphicFrameLocks noChangeAspect="1"/>
            </wp:cNvGraphicFramePr>
            <a:graphic>
              <a:graphicData uri="http://schemas.openxmlformats.org/drawingml/2006/picture">
                <pic:pic>
                  <pic:nvPicPr>
                    <pic:cNvPr id="0" name="ch30_co2_emissions.png"/>
                    <pic:cNvPicPr/>
                  </pic:nvPicPr>
                  <pic:blipFill>
                    <a:blip r:embed="rId115"/>
                    <a:stretch>
                      <a:fillRect/>
                    </a:stretch>
                  </pic:blipFill>
                  <pic:spPr>
                    <a:xfrm>
                      <a:off x="0" y="0"/>
                      <a:ext cx="4114800" cy="2443336"/>
                    </a:xfrm>
                    <a:prstGeom prst="rect"/>
                  </pic:spPr>
                </pic:pic>
              </a:graphicData>
            </a:graphic>
          </wp:inline>
        </w:drawing>
      </w:r>
    </w:p>
    <w:p>
      <w:pPr>
        <w:spacing w:before="60" w:after="240"/>
        <w:ind w:firstLine="0"/>
        <w:jc w:val="center"/>
      </w:pPr>
      <w:r>
        <w:rPr>
          <w:rFonts w:ascii="Times New Roman" w:hAnsi="Times New Roman"/>
          <w:i/>
          <w:sz w:val="18"/>
        </w:rPr>
        <w:t>Figure 18.1: Co2 Emissions</w:t>
      </w:r>
    </w:p>
    <w:p>
      <w:pPr>
        <w:spacing w:after="240"/>
        <w:ind w:firstLine="0"/>
        <w:jc w:val="center"/>
      </w:pPr>
      <w:r>
        <w:rPr>
          <w:rFonts w:ascii="Times New Roman" w:hAnsi="Times New Roman"/>
          <w:i/>
          <w:sz w:val="18"/>
        </w:rPr>
        <w:t>Figure 18.1: Co2 Emissions</w:t>
      </w:r>
    </w:p>
    <w:p>
      <w:pPr>
        <w:spacing w:before="240"/>
        <w:ind w:firstLine="0"/>
        <w:jc w:val="center"/>
      </w:pPr>
      <w:r>
        <w:drawing>
          <wp:inline xmlns:a="http://schemas.openxmlformats.org/drawingml/2006/main" xmlns:pic="http://schemas.openxmlformats.org/drawingml/2006/picture">
            <wp:extent cx="4114800" cy="1820236"/>
            <wp:docPr id="124" name="Picture 124"/>
            <wp:cNvGraphicFramePr>
              <a:graphicFrameLocks noChangeAspect="1"/>
            </wp:cNvGraphicFramePr>
            <a:graphic>
              <a:graphicData uri="http://schemas.openxmlformats.org/drawingml/2006/picture">
                <pic:pic>
                  <pic:nvPicPr>
                    <pic:cNvPr id="0" name="ch30_fuel_consumption.png"/>
                    <pic:cNvPicPr/>
                  </pic:nvPicPr>
                  <pic:blipFill>
                    <a:blip r:embed="rId116"/>
                    <a:stretch>
                      <a:fillRect/>
                    </a:stretch>
                  </pic:blipFill>
                  <pic:spPr>
                    <a:xfrm>
                      <a:off x="0" y="0"/>
                      <a:ext cx="4114800" cy="1820236"/>
                    </a:xfrm>
                    <a:prstGeom prst="rect"/>
                  </pic:spPr>
                </pic:pic>
              </a:graphicData>
            </a:graphic>
          </wp:inline>
        </w:drawing>
      </w:r>
    </w:p>
    <w:p>
      <w:pPr>
        <w:spacing w:before="60" w:after="240"/>
        <w:ind w:firstLine="0"/>
        <w:jc w:val="center"/>
      </w:pPr>
      <w:r>
        <w:rPr>
          <w:rFonts w:ascii="Times New Roman" w:hAnsi="Times New Roman"/>
          <w:i/>
          <w:sz w:val="18"/>
        </w:rPr>
        <w:t>Figure 18.2: Fuel Consumption</w:t>
      </w:r>
    </w:p>
    <w:p>
      <w:pPr>
        <w:spacing w:after="240"/>
        <w:ind w:firstLine="0"/>
        <w:jc w:val="center"/>
      </w:pPr>
      <w:r>
        <w:rPr>
          <w:rFonts w:ascii="Times New Roman" w:hAnsi="Times New Roman"/>
          <w:i/>
          <w:sz w:val="18"/>
        </w:rPr>
        <w:t>Figure 18.2: Fuel Consumption</w:t>
      </w:r>
    </w:p>
    <w:p>
      <w:pPr>
        <w:spacing w:before="240"/>
        <w:ind w:firstLine="0"/>
        <w:jc w:val="center"/>
      </w:pPr>
      <w:r>
        <w:drawing>
          <wp:inline xmlns:a="http://schemas.openxmlformats.org/drawingml/2006/main" xmlns:pic="http://schemas.openxmlformats.org/drawingml/2006/picture">
            <wp:extent cx="4114800" cy="2443336"/>
            <wp:docPr id="125" name="Picture 125"/>
            <wp:cNvGraphicFramePr>
              <a:graphicFrameLocks noChangeAspect="1"/>
            </wp:cNvGraphicFramePr>
            <a:graphic>
              <a:graphicData uri="http://schemas.openxmlformats.org/drawingml/2006/picture">
                <pic:pic>
                  <pic:nvPicPr>
                    <pic:cNvPr id="0" name="ch30_gt_ambient_temp.png"/>
                    <pic:cNvPicPr/>
                  </pic:nvPicPr>
                  <pic:blipFill>
                    <a:blip r:embed="rId117"/>
                    <a:stretch>
                      <a:fillRect/>
                    </a:stretch>
                  </pic:blipFill>
                  <pic:spPr>
                    <a:xfrm>
                      <a:off x="0" y="0"/>
                      <a:ext cx="4114800" cy="2443336"/>
                    </a:xfrm>
                    <a:prstGeom prst="rect"/>
                  </pic:spPr>
                </pic:pic>
              </a:graphicData>
            </a:graphic>
          </wp:inline>
        </w:drawing>
      </w:r>
    </w:p>
    <w:p>
      <w:pPr>
        <w:spacing w:before="60" w:after="240"/>
        <w:ind w:firstLine="0"/>
        <w:jc w:val="center"/>
      </w:pPr>
      <w:r>
        <w:rPr>
          <w:rFonts w:ascii="Times New Roman" w:hAnsi="Times New Roman"/>
          <w:i/>
          <w:sz w:val="18"/>
        </w:rPr>
        <w:t>Figure 18.3: Gt Ambient Temp</w:t>
      </w:r>
    </w:p>
    <w:p>
      <w:pPr>
        <w:spacing w:after="240"/>
        <w:ind w:firstLine="0"/>
        <w:jc w:val="center"/>
      </w:pPr>
      <w:r>
        <w:rPr>
          <w:rFonts w:ascii="Times New Roman" w:hAnsi="Times New Roman"/>
          <w:i/>
          <w:sz w:val="18"/>
        </w:rPr>
        <w:t>Figure 18.3: Gt Ambient Temp</w:t>
      </w:r>
    </w:p>
    <w:p>
      <w:pPr>
        <w:spacing w:before="240"/>
        <w:ind w:firstLine="0"/>
        <w:jc w:val="center"/>
      </w:pPr>
      <w:r>
        <w:drawing>
          <wp:inline xmlns:a="http://schemas.openxmlformats.org/drawingml/2006/main" xmlns:pic="http://schemas.openxmlformats.org/drawingml/2006/picture">
            <wp:extent cx="4114800" cy="3524044"/>
            <wp:docPr id="126" name="Picture 126"/>
            <wp:cNvGraphicFramePr>
              <a:graphicFrameLocks noChangeAspect="1"/>
            </wp:cNvGraphicFramePr>
            <a:graphic>
              <a:graphicData uri="http://schemas.openxmlformats.org/drawingml/2006/picture">
                <pic:pic>
                  <pic:nvPicPr>
                    <pic:cNvPr id="0" name="ch30_power_demand_pie.png"/>
                    <pic:cNvPicPr/>
                  </pic:nvPicPr>
                  <pic:blipFill>
                    <a:blip r:embed="rId118"/>
                    <a:stretch>
                      <a:fillRect/>
                    </a:stretch>
                  </pic:blipFill>
                  <pic:spPr>
                    <a:xfrm>
                      <a:off x="0" y="0"/>
                      <a:ext cx="4114800" cy="3524044"/>
                    </a:xfrm>
                    <a:prstGeom prst="rect"/>
                  </pic:spPr>
                </pic:pic>
              </a:graphicData>
            </a:graphic>
          </wp:inline>
        </w:drawing>
      </w:r>
    </w:p>
    <w:p>
      <w:pPr>
        <w:spacing w:before="60" w:after="240"/>
        <w:ind w:firstLine="0"/>
        <w:jc w:val="center"/>
      </w:pPr>
      <w:r>
        <w:rPr>
          <w:rFonts w:ascii="Times New Roman" w:hAnsi="Times New Roman"/>
          <w:i/>
          <w:sz w:val="18"/>
        </w:rPr>
        <w:t>Figure 18.4: Power Demand Pie</w:t>
      </w:r>
    </w:p>
    <w:p>
      <w:pPr>
        <w:spacing w:after="240"/>
        <w:ind w:firstLine="0"/>
        <w:jc w:val="center"/>
      </w:pPr>
      <w:r>
        <w:rPr>
          <w:rFonts w:ascii="Times New Roman" w:hAnsi="Times New Roman"/>
          <w:i/>
          <w:sz w:val="18"/>
        </w:rPr>
        <w:t>Figure 18.4: Power Demand Pie</w:t>
      </w:r>
    </w:p>
    <w:p>
      <w:r>
        <w:br w:type="page"/>
      </w:r>
    </w:p>
    <w:p>
      <w:pPr>
        <w:spacing w:before="3600"/>
        <w:ind w:firstLine="0"/>
        <w:jc w:val="center"/>
      </w:pPr>
      <w:r>
        <w:rPr>
          <w:rFonts w:ascii="Times New Roman" w:hAnsi="Times New Roman"/>
          <w:b/>
          <w:sz w:val="44"/>
        </w:rPr>
        <w:t>Part VI: Export, Capacity, and Debottlenecking</w:t>
      </w:r>
    </w:p>
    <w:p>
      <w:r>
        <w:br w:type="page"/>
      </w:r>
    </w:p>
    <w:p>
      <w:r>
        <w:br w:type="page"/>
      </w:r>
    </w:p>
    <w:p>
      <w:pPr>
        <w:pStyle w:val="Heading1"/>
      </w:pPr>
      <w:r>
        <w:t>19 Export Systems and Fiscal Metering</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369"/>
        </w:numPr>
      </w:pPr>
      <w:r>
        <w:rPr>
          <w:rFonts w:ascii="Times New Roman" w:hAnsi="Times New Roman"/>
        </w:rPr>
        <w:t>Design gas export systems including pipeline sizing, compression requirements, and gas quality specifications (heating value, Wobbe index, water dew point, hydrocarbon dew point)</w:t>
      </w:r>
    </w:p>
    <w:p>
      <w:pPr>
        <w:spacing w:before="20" w:after="20"/>
        <w:ind w:firstLine="0" w:left="720"/>
        <w:numPr>
          <w:ilvl w:val="0"/>
          <w:numId w:val="369"/>
        </w:numPr>
      </w:pPr>
      <w:r>
        <w:rPr>
          <w:rFonts w:ascii="Times New Roman" w:hAnsi="Times New Roman"/>
        </w:rPr>
        <w:t>Describe oil export options including pipeline, shuttle tanker, and FPSO operations</w:t>
      </w:r>
    </w:p>
    <w:p>
      <w:pPr>
        <w:spacing w:before="20" w:after="20"/>
        <w:ind w:firstLine="0" w:left="720"/>
        <w:numPr>
          <w:ilvl w:val="0"/>
          <w:numId w:val="369"/>
        </w:numPr>
      </w:pPr>
      <w:r>
        <w:rPr>
          <w:rFonts w:ascii="Times New Roman" w:hAnsi="Times New Roman"/>
        </w:rPr>
        <w:t>Explain the fundamentals of LNG as an export route and its quality requirements</w:t>
      </w:r>
    </w:p>
    <w:p>
      <w:pPr>
        <w:spacing w:before="20" w:after="20"/>
        <w:ind w:firstLine="0" w:left="720"/>
        <w:numPr>
          <w:ilvl w:val="0"/>
          <w:numId w:val="369"/>
        </w:numPr>
      </w:pPr>
      <w:r>
        <w:rPr>
          <w:rFonts w:ascii="Times New Roman" w:hAnsi="Times New Roman"/>
        </w:rPr>
        <w:t>Calculate gas quality parameters using ISO 6976 (calorific value, density, relative density, Wobbe index) and related AGA/ISO standards</w:t>
      </w:r>
    </w:p>
    <w:p>
      <w:pPr>
        <w:spacing w:before="20" w:after="20"/>
        <w:ind w:firstLine="0" w:left="720"/>
        <w:numPr>
          <w:ilvl w:val="0"/>
          <w:numId w:val="369"/>
        </w:numPr>
      </w:pPr>
      <w:r>
        <w:rPr>
          <w:rFonts w:ascii="Times New Roman" w:hAnsi="Times New Roman"/>
        </w:rPr>
        <w:t>Describe the operating principles, advantages, and limitations of fiscal metering technologies: ultrasonic, orifice/differential pressure, Coriolis, and turbine meters</w:t>
      </w:r>
    </w:p>
    <w:p>
      <w:pPr>
        <w:spacing w:before="20" w:after="20"/>
        <w:ind w:firstLine="0" w:left="720"/>
        <w:numPr>
          <w:ilvl w:val="0"/>
          <w:numId w:val="369"/>
        </w:numPr>
      </w:pPr>
      <w:r>
        <w:rPr>
          <w:rFonts w:ascii="Times New Roman" w:hAnsi="Times New Roman"/>
        </w:rPr>
        <w:t>Evaluate measurement uncertainty in fiscal metering and understand the role of prover systems</w:t>
      </w:r>
    </w:p>
    <w:p>
      <w:pPr>
        <w:spacing w:before="20" w:after="20"/>
        <w:ind w:firstLine="0" w:left="720"/>
        <w:numPr>
          <w:ilvl w:val="0"/>
          <w:numId w:val="369"/>
        </w:numPr>
      </w:pPr>
      <w:r>
        <w:rPr>
          <w:rFonts w:ascii="Times New Roman" w:hAnsi="Times New Roman"/>
        </w:rPr>
        <w:t>Distinguish between fiscal metering, custody transfer, and allocation metering</w:t>
      </w:r>
    </w:p>
    <w:p>
      <w:pPr>
        <w:spacing w:before="20" w:after="20"/>
        <w:ind w:firstLine="0" w:left="720"/>
        <w:numPr>
          <w:ilvl w:val="0"/>
          <w:numId w:val="369"/>
        </w:numPr>
      </w:pPr>
      <w:r>
        <w:rPr>
          <w:rFonts w:ascii="Times New Roman" w:hAnsi="Times New Roman"/>
        </w:rPr>
        <w:t>Model gas quality calculations, water dew point, hydrocarbon dew point (cricondentherm), and export pipeline pressure drop using NeqSim</w:t>
      </w:r>
    </w:p>
    <w:p>
      <w:r>
        <w:rPr>
          <w:rFonts w:ascii="Times New Roman" w:hAnsi="Times New Roman"/>
        </w:rPr>
        <w:t>---</w:t>
      </w:r>
    </w:p>
    <w:p>
      <w:pPr>
        <w:pStyle w:val="Heading2"/>
      </w:pPr>
      <w:r>
        <w:t>17.1 Introduction</w:t>
      </w:r>
    </w:p>
    <w:p>
      <w:r>
        <w:rPr>
          <w:rFonts w:ascii="Times New Roman" w:hAnsi="Times New Roman"/>
        </w:rPr>
        <w:t>The export system is the final link in the production chain, connecting the processing facility to the market. It encompasses the physical infrastructure (pipelines, loading systems, compression), quality specifications (gas sales contracts, crude oil assays), and measurement systems (fiscal meters, provers, allocation systems) that govern the commercial transfer of hydrocarbons.</w:t>
      </w:r>
    </w:p>
    <w:p>
      <w:r>
        <w:rPr>
          <w:rFonts w:ascii="Times New Roman" w:hAnsi="Times New Roman"/>
        </w:rPr>
        <w:t>From a production optimization perspective, the export system imposes constraints that ripple back through the entire facility:</w:t>
      </w:r>
    </w:p>
    <w:p>
      <w:pPr>
        <w:pStyle w:val="ListBullet"/>
        <w:ind w:firstLine="0"/>
      </w:pPr>
      <w:r>
        <w:rPr>
          <w:rFonts w:ascii="Times New Roman" w:hAnsi="Times New Roman"/>
          <w:b/>
        </w:rPr>
        <w:t>Gas quality specifications</w:t>
      </w:r>
      <w:r>
        <w:rPr>
          <w:rFonts w:ascii="Times New Roman" w:hAnsi="Times New Roman"/>
        </w:rPr>
        <w:t xml:space="preserve"> (heating value, Wobbe index, dew points) determine the required processing depth — how much NGL must be extracted and how dry the gas must be</w:t>
      </w:r>
    </w:p>
    <w:p>
      <w:pPr>
        <w:pStyle w:val="ListBullet"/>
        <w:ind w:firstLine="0"/>
      </w:pPr>
      <w:r>
        <w:rPr>
          <w:rFonts w:ascii="Times New Roman" w:hAnsi="Times New Roman"/>
          <w:b/>
        </w:rPr>
        <w:t>Pipeline hydraulics</w:t>
      </w:r>
      <w:r>
        <w:rPr>
          <w:rFonts w:ascii="Times New Roman" w:hAnsi="Times New Roman"/>
        </w:rPr>
        <w:t xml:space="preserve"> set the required export pressure, which dictates compressor power and discharge temperature</w:t>
      </w:r>
    </w:p>
    <w:p>
      <w:pPr>
        <w:pStyle w:val="ListBullet"/>
        <w:ind w:firstLine="0"/>
      </w:pPr>
      <w:r>
        <w:rPr>
          <w:rFonts w:ascii="Times New Roman" w:hAnsi="Times New Roman"/>
          <w:b/>
        </w:rPr>
        <w:t>Metering accuracy</w:t>
      </w:r>
      <w:r>
        <w:rPr>
          <w:rFonts w:ascii="Times New Roman" w:hAnsi="Times New Roman"/>
        </w:rPr>
        <w:t xml:space="preserve"> directly affects revenue — a 0.1% measurement bias on a major pipeline can represent millions of dollars per year</w:t>
      </w:r>
    </w:p>
    <w:p>
      <w:pPr>
        <w:pStyle w:val="ListBullet"/>
        <w:ind w:firstLine="0"/>
      </w:pPr>
      <w:r>
        <w:rPr>
          <w:rFonts w:ascii="Times New Roman" w:hAnsi="Times New Roman"/>
          <w:b/>
        </w:rPr>
        <w:t>Contractual obligations</w:t>
      </w:r>
      <w:r>
        <w:rPr>
          <w:rFonts w:ascii="Times New Roman" w:hAnsi="Times New Roman"/>
        </w:rPr>
        <w:t xml:space="preserve"> (daily contracted quantities, quality windows, take-or-pay provisions) constrain the operating envelope</w:t>
      </w:r>
    </w:p>
    <w:p>
      <w:r>
        <w:rPr>
          <w:rFonts w:ascii="Times New Roman" w:hAnsi="Times New Roman"/>
        </w:rPr>
        <w:t>This chapter covers gas and oil export systems, LNG fundamentals, gas quality standards and calculations, fiscal metering technologies, custody transfer, and allocation metering. NeqSim examples demonstrate how to perform ISO 6976 gas quality calculations, determine dew points, and model export pipeline hydraulics.</w:t>
      </w:r>
    </w:p>
    <w:p>
      <w:r>
        <w:rPr>
          <w:rFonts w:ascii="Times New Roman" w:hAnsi="Times New Roman"/>
        </w:rPr>
        <w:t>---</w:t>
      </w:r>
    </w:p>
    <w:p>
      <w:pPr>
        <w:pStyle w:val="Heading2"/>
      </w:pPr>
      <w:r>
        <w:t>17.2 Gas Export Systems</w:t>
      </w:r>
    </w:p>
    <w:p>
      <w:pPr>
        <w:pStyle w:val="Heading3"/>
      </w:pPr>
      <w:r>
        <w:t>17.2.1 Pipeline Export</w:t>
      </w:r>
    </w:p>
    <w:p>
      <w:r>
        <w:rPr>
          <w:rFonts w:ascii="Times New Roman" w:hAnsi="Times New Roman"/>
        </w:rPr>
        <w:t>Gas export pipelines transport processed natural gas from offshore platforms or onshore processing plants to gas terminals, LNG facilities, or directly to distribution networks. Key design parameters include:</w:t>
      </w:r>
    </w:p>
    <w:p>
      <w:r>
        <w:rPr>
          <w:rFonts w:ascii="Times New Roman" w:hAnsi="Times New Roman"/>
          <w:b/>
        </w:rPr>
        <w:t>Pipeline sizing</w:t>
      </w:r>
      <w:r>
        <w:rPr>
          <w:rFonts w:ascii="Times New Roman" w:hAnsi="Times New Roman"/>
        </w:rPr>
        <w:t>: The pipeline diameter is selected to transport the required flow rate at an acceptable pressure drop. The general flow equation for a horizontal gas pipeline is:</w:t>
      </w:r>
    </w:p>
    <w:p>
      <w:pPr>
        <w:spacing w:before="120" w:after="120"/>
        <w:ind w:firstLine="0"/>
        <w:jc w:val="center"/>
        <w:tabs>
          <w:tab w:val="center" w:pos="4536"/>
          <w:tab w:val="right" w:pos="9072"/>
        </w:tabs>
      </w:pPr>
      <m:oMath>
        <m:r>
          <m:t>Q=C·E·(</m:t>
        </m:r>
        <m:f>
          <m:fPr>
            <m:type m:val="bar"/>
          </m:fPr>
          <m:num>
            <m:sSub>
              <m:e>
                <m:r>
                  <m:t>T</m:t>
                </m:r>
              </m:e>
              <m:sub>
                <m:r>
                  <m:t>b</m:t>
                </m:r>
              </m:sub>
            </m:sSub>
          </m:num>
          <m:den>
            <m:sSub>
              <m:e>
                <m:r>
                  <m:t>P</m:t>
                </m:r>
              </m:e>
              <m:sub>
                <m:r>
                  <m:t>b</m:t>
                </m:r>
              </m:sub>
            </m:sSub>
          </m:den>
        </m:f>
        <m:r>
          <m:t>)·</m:t>
        </m:r>
        <m:sSup>
          <m:e>
            <m:r>
              <m:t>d</m:t>
            </m:r>
          </m:e>
          <m:sup>
            <m:r>
              <m:t>2.5</m:t>
            </m:r>
          </m:sup>
        </m:sSup>
        <m:r>
          <m:t>·(</m:t>
        </m:r>
        <m:f>
          <m:fPr>
            <m:type m:val="bar"/>
          </m:fPr>
          <m:num>
            <m:d>
              <m:dPr>
                <m:sepChr m:val="−"/>
              </m:dPr>
              <m:e>
                <m:sSubSup>
                  <m:e>
                    <m:r>
                      <m:t>P</m:t>
                    </m:r>
                  </m:e>
                  <m:sub>
                    <m:r>
                      <m:t>1</m:t>
                    </m:r>
                  </m:sub>
                  <m:sup>
                    <m:r>
                      <m:t>2</m:t>
                    </m:r>
                  </m:sup>
                </m:sSubSup>
              </m:e>
              <m:e>
                <m:sSubSup>
                  <m:e>
                    <m:r>
                      <m:t>P</m:t>
                    </m:r>
                  </m:e>
                  <m:sub>
                    <m:r>
                      <m:t>2</m:t>
                    </m:r>
                  </m:sub>
                  <m:sup>
                    <m:r>
                      <m:t>2</m:t>
                    </m:r>
                  </m:sup>
                </m:sSubSup>
              </m:e>
            </m:d>
          </m:num>
          <m:den>
            <m:r>
              <m:t>G·</m:t>
            </m:r>
            <m:sSub>
              <m:e>
                <m:r>
                  <m:t>T</m:t>
                </m:r>
              </m:e>
              <m:sub>
                <m:r>
                  <m:rPr>
                    <m:sty m:val="p"/>
                  </m:rPr>
                  <m:t>avg</m:t>
                </m:r>
              </m:sub>
            </m:sSub>
            <m:r>
              <m:t>·L·</m:t>
            </m:r>
            <m:sSub>
              <m:e>
                <m:r>
                  <m:t>Z</m:t>
                </m:r>
              </m:e>
              <m:sub>
                <m:r>
                  <m:rPr>
                    <m:sty m:val="p"/>
                  </m:rPr>
                  <m:t>avg</m:t>
                </m:r>
              </m:sub>
            </m:sSub>
            <m:r>
              <m:t>·f</m:t>
            </m:r>
          </m:den>
        </m:f>
        <m:sSup>
          <m:e>
            <m:r>
              <m:t>)</m:t>
            </m:r>
          </m:e>
          <m:sup>
            <m:r>
              <m:t>0.5</m:t>
            </m:r>
          </m:sup>
        </m:sSup>
      </m:oMath>
      <w:r>
        <w:rPr>
          <w:rFonts w:ascii="Times New Roman" w:hAnsi="Times New Roman"/>
          <w:i w:val="0"/>
          <w:sz w:val="20"/>
        </w:rPr>
        <w:tab/>
        <w:t>(19.1)</w:t>
      </w:r>
    </w:p>
    <w:p>
      <w:r>
        <w:rPr>
          <w:rFonts w:ascii="Times New Roman" w:hAnsi="Times New Roman"/>
        </w:rPr>
        <w:t xml:space="preserve">where </w:t>
      </w:r>
      <m:oMath>
        <m:r>
          <m:t>Q</m:t>
        </m:r>
      </m:oMath>
      <w:r>
        <w:rPr>
          <w:rFonts w:ascii="Times New Roman" w:hAnsi="Times New Roman"/>
        </w:rPr>
        <w:t xml:space="preserve"> is the volumetric flow rate at base conditions, </w:t>
      </w:r>
      <m:oMath>
        <m:r>
          <m:t>C</m:t>
        </m:r>
      </m:oMath>
      <w:r>
        <w:rPr>
          <w:rFonts w:ascii="Times New Roman" w:hAnsi="Times New Roman"/>
        </w:rPr>
        <w:t xml:space="preserve"> is a units constant, </w:t>
      </w:r>
      <m:oMath>
        <m:r>
          <m:t>E</m:t>
        </m:r>
      </m:oMath>
      <w:r>
        <w:rPr>
          <w:rFonts w:ascii="Times New Roman" w:hAnsi="Times New Roman"/>
        </w:rPr>
        <w:t xml:space="preserve"> is the pipeline efficiency factor (typically 0.85–0.95), </w:t>
      </w:r>
      <m:oMath>
        <m:sSub>
          <m:e>
            <m:r>
              <m:t>T</m:t>
            </m:r>
          </m:e>
          <m:sub>
            <m:r>
              <m:t>b</m:t>
            </m:r>
          </m:sub>
        </m:sSub>
      </m:oMath>
      <w:r>
        <w:rPr>
          <w:rFonts w:ascii="Times New Roman" w:hAnsi="Times New Roman"/>
        </w:rPr>
        <w:t xml:space="preserve"> and </w:t>
      </w:r>
      <m:oMath>
        <m:sSub>
          <m:e>
            <m:r>
              <m:t>P</m:t>
            </m:r>
          </m:e>
          <m:sub>
            <m:r>
              <m:t>b</m:t>
            </m:r>
          </m:sub>
        </m:sSub>
      </m:oMath>
      <w:r>
        <w:rPr>
          <w:rFonts w:ascii="Times New Roman" w:hAnsi="Times New Roman"/>
        </w:rPr>
        <w:t xml:space="preserve"> are the base temperature and pressure, </w:t>
      </w:r>
      <m:oMath>
        <m:r>
          <m:t>d</m:t>
        </m:r>
      </m:oMath>
      <w:r>
        <w:rPr>
          <w:rFonts w:ascii="Times New Roman" w:hAnsi="Times New Roman"/>
        </w:rPr>
        <w:t xml:space="preserve"> is the internal diameter, </w:t>
      </w:r>
      <m:oMath>
        <m:sSub>
          <m:e>
            <m:r>
              <m:t>P</m:t>
            </m:r>
          </m:e>
          <m:sub>
            <m:r>
              <m:t>1</m:t>
            </m:r>
          </m:sub>
        </m:sSub>
      </m:oMath>
      <w:r>
        <w:rPr>
          <w:rFonts w:ascii="Times New Roman" w:hAnsi="Times New Roman"/>
        </w:rPr>
        <w:t xml:space="preserve"> and </w:t>
      </w:r>
      <m:oMath>
        <m:sSub>
          <m:e>
            <m:r>
              <m:t>P</m:t>
            </m:r>
          </m:e>
          <m:sub>
            <m:r>
              <m:t>2</m:t>
            </m:r>
          </m:sub>
        </m:sSub>
      </m:oMath>
      <w:r>
        <w:rPr>
          <w:rFonts w:ascii="Times New Roman" w:hAnsi="Times New Roman"/>
        </w:rPr>
        <w:t xml:space="preserve"> are the inlet and outlet pressures, </w:t>
      </w:r>
      <m:oMath>
        <m:r>
          <m:t>G</m:t>
        </m:r>
      </m:oMath>
      <w:r>
        <w:rPr>
          <w:rFonts w:ascii="Times New Roman" w:hAnsi="Times New Roman"/>
        </w:rPr>
        <w:t xml:space="preserve"> is the gas specific gravity, </w:t>
      </w:r>
      <m:oMath>
        <m:sSub>
          <m:e>
            <m:r>
              <m:t>T</m:t>
            </m:r>
          </m:e>
          <m:sub>
            <m:r>
              <m:rPr>
                <m:sty m:val="p"/>
              </m:rPr>
              <m:t>avg</m:t>
            </m:r>
          </m:sub>
        </m:sSub>
      </m:oMath>
      <w:r>
        <w:rPr>
          <w:rFonts w:ascii="Times New Roman" w:hAnsi="Times New Roman"/>
        </w:rPr>
        <w:t xml:space="preserve"> is the average temperature, </w:t>
      </w:r>
      <m:oMath>
        <m:r>
          <m:t>L</m:t>
        </m:r>
      </m:oMath>
      <w:r>
        <w:rPr>
          <w:rFonts w:ascii="Times New Roman" w:hAnsi="Times New Roman"/>
        </w:rPr>
        <w:t xml:space="preserve"> is the pipeline length, </w:t>
      </w:r>
      <m:oMath>
        <m:sSub>
          <m:e>
            <m:r>
              <m:t>Z</m:t>
            </m:r>
          </m:e>
          <m:sub>
            <m:r>
              <m:rPr>
                <m:sty m:val="p"/>
              </m:rPr>
              <m:t>avg</m:t>
            </m:r>
          </m:sub>
        </m:sSub>
      </m:oMath>
      <w:r>
        <w:rPr>
          <w:rFonts w:ascii="Times New Roman" w:hAnsi="Times New Roman"/>
        </w:rPr>
        <w:t xml:space="preserve"> is the average compressibility factor, and </w:t>
      </w:r>
      <m:oMath>
        <m:r>
          <m:t>f</m:t>
        </m:r>
      </m:oMath>
      <w:r>
        <w:rPr>
          <w:rFonts w:ascii="Times New Roman" w:hAnsi="Times New Roman"/>
        </w:rPr>
        <w:t xml:space="preserve"> is the Moody friction factor.</w:t>
      </w:r>
    </w:p>
    <w:p>
      <w:r>
        <w:rPr>
          <w:rFonts w:ascii="Times New Roman" w:hAnsi="Times New Roman"/>
        </w:rPr>
        <w:t>For more accurate calculations, the Panhandle A equation is commonly used for transmission pipelines:</w:t>
      </w:r>
    </w:p>
    <w:p>
      <w:pPr>
        <w:spacing w:before="120" w:after="120"/>
        <w:ind w:firstLine="0"/>
        <w:jc w:val="center"/>
        <w:tabs>
          <w:tab w:val="center" w:pos="4536"/>
          <w:tab w:val="right" w:pos="9072"/>
        </w:tabs>
      </w:pPr>
      <m:oMath>
        <m:r>
          <m:t>Q=435.87·E·(</m:t>
        </m:r>
        <m:f>
          <m:fPr>
            <m:type m:val="bar"/>
          </m:fPr>
          <m:num>
            <m:sSub>
              <m:e>
                <m:r>
                  <m:t>T</m:t>
                </m:r>
              </m:e>
              <m:sub>
                <m:r>
                  <m:t>b</m:t>
                </m:r>
              </m:sub>
            </m:sSub>
          </m:num>
          <m:den>
            <m:sSub>
              <m:e>
                <m:r>
                  <m:t>P</m:t>
                </m:r>
              </m:e>
              <m:sub>
                <m:r>
                  <m:t>b</m:t>
                </m:r>
              </m:sub>
            </m:sSub>
          </m:den>
        </m:f>
        <m:sSup>
          <m:e>
            <m:r>
              <m:t>)</m:t>
            </m:r>
          </m:e>
          <m:sup>
            <m:r>
              <m:t>1.0788</m:t>
            </m:r>
          </m:sup>
        </m:sSup>
        <m:r>
          <m:t>·</m:t>
        </m:r>
        <m:sSup>
          <m:e>
            <m:r>
              <m:t>d</m:t>
            </m:r>
          </m:e>
          <m:sup>
            <m:r>
              <m:t>2.6182</m:t>
            </m:r>
          </m:sup>
        </m:sSup>
        <m:r>
          <m:t>·(</m:t>
        </m:r>
        <m:f>
          <m:fPr>
            <m:type m:val="bar"/>
          </m:fPr>
          <m:num>
            <m:sSubSup>
              <m:e>
                <m:r>
                  <m:t>P</m:t>
                </m:r>
              </m:e>
              <m:sub>
                <m:r>
                  <m:t>1</m:t>
                </m:r>
              </m:sub>
              <m:sup>
                <m:r>
                  <m:t>2</m:t>
                </m:r>
              </m:sup>
            </m:sSubSup>
            <m:r>
              <m:t>−</m:t>
            </m:r>
            <m:sSubSup>
              <m:e>
                <m:r>
                  <m:t>P</m:t>
                </m:r>
              </m:e>
              <m:sub>
                <m:r>
                  <m:t>2</m:t>
                </m:r>
              </m:sub>
              <m:sup>
                <m:r>
                  <m:t>2</m:t>
                </m:r>
              </m:sup>
            </m:sSubSup>
          </m:num>
          <m:den>
            <m:sSup>
              <m:e>
                <m:r>
                  <m:t>G</m:t>
                </m:r>
              </m:e>
              <m:sup>
                <m:r>
                  <m:t>0.8539</m:t>
                </m:r>
              </m:sup>
            </m:sSup>
            <m:r>
              <m:t>·</m:t>
            </m:r>
            <m:sSub>
              <m:e>
                <m:r>
                  <m:t>T</m:t>
                </m:r>
              </m:e>
              <m:sub>
                <m:r>
                  <m:rPr>
                    <m:sty m:val="p"/>
                  </m:rPr>
                  <m:t>avg</m:t>
                </m:r>
              </m:sub>
            </m:sSub>
            <m:r>
              <m:t>·L·</m:t>
            </m:r>
            <m:sSub>
              <m:e>
                <m:r>
                  <m:t>Z</m:t>
                </m:r>
              </m:e>
              <m:sub>
                <m:r>
                  <m:rPr>
                    <m:sty m:val="p"/>
                  </m:rPr>
                  <m:t>avg</m:t>
                </m:r>
              </m:sub>
            </m:sSub>
          </m:den>
        </m:f>
        <m:sSup>
          <m:e>
            <m:r>
              <m:t>)</m:t>
            </m:r>
          </m:e>
          <m:sup>
            <m:r>
              <m:t>0.5394</m:t>
            </m:r>
          </m:sup>
        </m:sSup>
      </m:oMath>
      <w:r>
        <w:rPr>
          <w:rFonts w:ascii="Times New Roman" w:hAnsi="Times New Roman"/>
          <w:i w:val="0"/>
          <w:sz w:val="20"/>
        </w:rPr>
        <w:tab/>
        <w:t>(19.2)</w:t>
      </w:r>
    </w:p>
    <w:p>
      <w:r>
        <w:rPr>
          <w:rFonts w:ascii="Times New Roman" w:hAnsi="Times New Roman"/>
        </w:rPr>
        <w:t xml:space="preserve">where </w:t>
      </w:r>
      <m:oMath>
        <m:r>
          <m:t>Q</m:t>
        </m:r>
      </m:oMath>
      <w:r>
        <w:rPr>
          <w:rFonts w:ascii="Times New Roman" w:hAnsi="Times New Roman"/>
        </w:rPr>
        <w:t xml:space="preserve"> is in SCFD (standard cubic feet per day), </w:t>
      </w:r>
      <m:oMath>
        <m:sSub>
          <m:e>
            <m:r>
              <m:t>T</m:t>
            </m:r>
          </m:e>
          <m:sub>
            <m:r>
              <m:t>b</m:t>
            </m:r>
          </m:sub>
        </m:sSub>
      </m:oMath>
      <w:r>
        <w:rPr>
          <w:rFonts w:ascii="Times New Roman" w:hAnsi="Times New Roman"/>
        </w:rPr>
        <w:t xml:space="preserve"> in °R, </w:t>
      </w:r>
      <m:oMath>
        <m:sSub>
          <m:e>
            <m:r>
              <m:t>P</m:t>
            </m:r>
          </m:e>
          <m:sub>
            <m:r>
              <m:t>b</m:t>
            </m:r>
          </m:sub>
        </m:sSub>
      </m:oMath>
      <w:r>
        <w:rPr>
          <w:rFonts w:ascii="Times New Roman" w:hAnsi="Times New Roman"/>
        </w:rPr>
        <w:t xml:space="preserve"> in psia, </w:t>
      </w:r>
      <m:oMath>
        <m:r>
          <m:t>d</m:t>
        </m:r>
      </m:oMath>
      <w:r>
        <w:rPr>
          <w:rFonts w:ascii="Times New Roman" w:hAnsi="Times New Roman"/>
        </w:rPr>
        <w:t xml:space="preserve"> in inches, </w:t>
      </w:r>
      <m:oMath>
        <m:sSub>
          <m:e>
            <m:r>
              <m:t>P</m:t>
            </m:r>
          </m:e>
          <m:sub>
            <m:r>
              <m:t>1</m:t>
            </m:r>
          </m:sub>
        </m:sSub>
      </m:oMath>
      <w:r>
        <w:rPr>
          <w:rFonts w:ascii="Times New Roman" w:hAnsi="Times New Roman"/>
        </w:rPr>
        <w:t xml:space="preserve"> and </w:t>
      </w:r>
      <m:oMath>
        <m:sSub>
          <m:e>
            <m:r>
              <m:t>P</m:t>
            </m:r>
          </m:e>
          <m:sub>
            <m:r>
              <m:t>2</m:t>
            </m:r>
          </m:sub>
        </m:sSub>
      </m:oMath>
      <w:r>
        <w:rPr>
          <w:rFonts w:ascii="Times New Roman" w:hAnsi="Times New Roman"/>
        </w:rPr>
        <w:t xml:space="preserve"> in psia, </w:t>
      </w:r>
      <m:oMath>
        <m:sSub>
          <m:e>
            <m:r>
              <m:t>T</m:t>
            </m:r>
          </m:e>
          <m:sub>
            <m:r>
              <m:rPr>
                <m:sty m:val="p"/>
              </m:rPr>
              <m:t>avg</m:t>
            </m:r>
          </m:sub>
        </m:sSub>
      </m:oMath>
      <w:r>
        <w:rPr>
          <w:rFonts w:ascii="Times New Roman" w:hAnsi="Times New Roman"/>
        </w:rPr>
        <w:t xml:space="preserve"> in °R, and </w:t>
      </w:r>
      <m:oMath>
        <m:r>
          <m:t>L</m:t>
        </m:r>
      </m:oMath>
      <w:r>
        <w:rPr>
          <w:rFonts w:ascii="Times New Roman" w:hAnsi="Times New Roman"/>
        </w:rPr>
        <w:t xml:space="preserve"> in miles.</w:t>
      </w:r>
    </w:p>
    <w:p>
      <w:r>
        <w:rPr>
          <w:rFonts w:ascii="Times New Roman" w:hAnsi="Times New Roman"/>
          <w:b/>
        </w:rPr>
        <w:t>Typical pipeline parameters</w:t>
      </w:r>
      <w:r>
        <w:rPr>
          <w:rFonts w:ascii="Times New Roman" w:hAnsi="Times New Roman"/>
        </w:rPr>
        <w:t>:</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Small (satellite)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Medium (platform)</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Large (trunk line)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Diameter (inches)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8–16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20–32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36–48</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Length (km)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50–200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200–1,200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Inlet pressure (bara)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80–150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100–200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150–250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 rate (MSm³/d)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20–100+</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Material</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Carbon steel (CS)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CS / CRA-lined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CS</w:t>
            </w:r>
          </w:p>
        </w:tc>
      </w:tr>
    </w:tbl>
    <w:p>
      <w:pPr>
        <w:pStyle w:val="Heading3"/>
      </w:pPr>
      <w:r>
        <w:t>17.2.2 Export Compression</w:t>
      </w:r>
    </w:p>
    <w:p>
      <w:r>
        <w:rPr>
          <w:rFonts w:ascii="Times New Roman" w:hAnsi="Times New Roman"/>
        </w:rPr>
        <w:t>Export gas compression is required to deliver gas at the contractual pipeline inlet pressure. The compression system must handle:</w:t>
      </w:r>
    </w:p>
    <w:p>
      <w:pPr>
        <w:pStyle w:val="ListBullet"/>
        <w:ind w:firstLine="0"/>
      </w:pPr>
      <w:r>
        <w:rPr>
          <w:rFonts w:ascii="Times New Roman" w:hAnsi="Times New Roman"/>
          <w:b/>
        </w:rPr>
        <w:t>Steady-state operation</w:t>
      </w:r>
      <w:r>
        <w:rPr>
          <w:rFonts w:ascii="Times New Roman" w:hAnsi="Times New Roman"/>
        </w:rPr>
        <w:t>: Maintaining pipeline inlet pressure at varying production rates and reservoir pressures</w:t>
      </w:r>
    </w:p>
    <w:p>
      <w:pPr>
        <w:pStyle w:val="ListBullet"/>
        <w:ind w:firstLine="0"/>
      </w:pPr>
      <w:r>
        <w:rPr>
          <w:rFonts w:ascii="Times New Roman" w:hAnsi="Times New Roman"/>
          <w:b/>
        </w:rPr>
        <w:t>Turndown</w:t>
      </w:r>
      <w:r>
        <w:rPr>
          <w:rFonts w:ascii="Times New Roman" w:hAnsi="Times New Roman"/>
        </w:rPr>
        <w:t>: As field production declines, the compressor must operate at reduced throughput while maintaining discharge pressure</w:t>
      </w:r>
    </w:p>
    <w:p>
      <w:pPr>
        <w:pStyle w:val="ListBullet"/>
        <w:ind w:firstLine="0"/>
      </w:pPr>
      <w:r>
        <w:rPr>
          <w:rFonts w:ascii="Times New Roman" w:hAnsi="Times New Roman"/>
          <w:b/>
        </w:rPr>
        <w:t>Recycle</w:t>
      </w:r>
      <w:r>
        <w:rPr>
          <w:rFonts w:ascii="Times New Roman" w:hAnsi="Times New Roman"/>
        </w:rPr>
        <w:t>: At very low throughput, gas must be recycled to keep the compressor above its surge limit (see Chapter 13)</w:t>
      </w:r>
    </w:p>
    <w:p>
      <w:r>
        <w:rPr>
          <w:rFonts w:ascii="Times New Roman" w:hAnsi="Times New Roman"/>
        </w:rPr>
        <w:t>The required compression power is proportional to the flow rate and the compression ratio (see Chapter 12). For export compression, the compression ratio is typically modest (1.5–3.0), but the gas volumes are large, resulting in significant power demand:</w:t>
      </w:r>
    </w:p>
    <w:p>
      <w:pPr>
        <w:spacing w:before="120" w:after="120"/>
        <w:ind w:firstLine="0"/>
        <w:jc w:val="center"/>
        <w:tabs>
          <w:tab w:val="center" w:pos="4536"/>
          <w:tab w:val="right" w:pos="9072"/>
        </w:tabs>
      </w:pPr>
      <m:oMath>
        <m:sSub>
          <m:e>
            <m:r>
              <m:t>W</m:t>
            </m:r>
          </m:e>
          <m:sub>
            <m:r>
              <m:rPr>
                <m:sty m:val="p"/>
              </m:rPr>
              <m:t>export</m:t>
            </m:r>
          </m:sub>
        </m:sSub>
        <m:r>
          <m:t>=</m:t>
        </m:r>
        <m:f>
          <m:fPr>
            <m:type m:val="bar"/>
          </m:fPr>
          <m:num>
            <m:limUpp>
              <m:e>
                <m:r>
                  <m:t>m</m:t>
                </m:r>
              </m:e>
              <m:lim>
                <m:r>
                  <m:t>˙</m:t>
                </m:r>
              </m:lim>
            </m:limUpp>
            <m:r>
              <m:t>·</m:t>
            </m:r>
            <m:sSub>
              <m:e>
                <m:r>
                  <m:t>Z</m:t>
                </m:r>
              </m:e>
              <m:sub>
                <m:r>
                  <m:rPr>
                    <m:sty m:val="p"/>
                  </m:rPr>
                  <m:t>avg</m:t>
                </m:r>
              </m:sub>
            </m:sSub>
            <m:r>
              <m:t>·R·</m:t>
            </m:r>
            <m:sSub>
              <m:e>
                <m:r>
                  <m:t>T</m:t>
                </m:r>
              </m:e>
              <m:sub>
                <m:r>
                  <m:t>1</m:t>
                </m:r>
              </m:sub>
            </m:sSub>
          </m:num>
          <m:den>
            <m:r>
              <m:t>M·</m:t>
            </m:r>
            <m:sSub>
              <m:e>
                <m:r>
                  <m:t>η</m:t>
                </m:r>
              </m:e>
              <m:sub>
                <m:r>
                  <m:t>p</m:t>
                </m:r>
              </m:sub>
            </m:sSub>
          </m:den>
        </m:f>
        <m:r>
          <m:t>·</m:t>
        </m:r>
        <m:f>
          <m:fPr>
            <m:type m:val="bar"/>
          </m:fPr>
          <m:num>
            <m:r>
              <m:t>k</m:t>
            </m:r>
          </m:num>
          <m:den>
            <m:r>
              <m:t>k−1</m:t>
            </m:r>
          </m:den>
        </m:f>
        <m:r>
          <m:t>·[(</m:t>
        </m:r>
        <m:f>
          <m:fPr>
            <m:type m:val="bar"/>
          </m:fPr>
          <m:num>
            <m:sSub>
              <m:e>
                <m:r>
                  <m:t>P</m:t>
                </m:r>
              </m:e>
              <m:sub>
                <m:r>
                  <m:t>2</m:t>
                </m:r>
              </m:sub>
            </m:sSub>
          </m:num>
          <m:den>
            <m:sSub>
              <m:e>
                <m:r>
                  <m:t>P</m:t>
                </m:r>
              </m:e>
              <m:sub>
                <m:r>
                  <m:t>1</m:t>
                </m:r>
              </m:sub>
            </m:sSub>
          </m:den>
        </m:f>
        <m:sSup>
          <m:e>
            <m:r>
              <m:t>)</m:t>
            </m:r>
          </m:e>
          <m:sup>
            <m:r>
              <m:t>(k−1)/k</m:t>
            </m:r>
          </m:sup>
        </m:sSup>
        <m:r>
          <m:t>−1]</m:t>
        </m:r>
      </m:oMath>
      <w:r>
        <w:rPr>
          <w:rFonts w:ascii="Times New Roman" w:hAnsi="Times New Roman"/>
          <w:i w:val="0"/>
          <w:sz w:val="20"/>
        </w:rPr>
        <w:tab/>
        <w:t>(19.3)</w:t>
      </w:r>
    </w:p>
    <w:p>
      <w:r>
        <w:rPr>
          <w:rFonts w:ascii="Times New Roman" w:hAnsi="Times New Roman"/>
        </w:rPr>
        <w:t xml:space="preserve">where </w:t>
      </w:r>
      <m:oMath>
        <m:limUpp>
          <m:e>
            <m:r>
              <m:t>m</m:t>
            </m:r>
          </m:e>
          <m:lim>
            <m:r>
              <m:t>˙</m:t>
            </m:r>
          </m:lim>
        </m:limUpp>
      </m:oMath>
      <w:r>
        <w:rPr>
          <w:rFonts w:ascii="Times New Roman" w:hAnsi="Times New Roman"/>
        </w:rPr>
        <w:t xml:space="preserve"> is the mass flow rate, </w:t>
      </w:r>
      <m:oMath>
        <m:sSub>
          <m:e>
            <m:r>
              <m:t>Z</m:t>
            </m:r>
          </m:e>
          <m:sub>
            <m:r>
              <m:rPr>
                <m:sty m:val="p"/>
              </m:rPr>
              <m:t>avg</m:t>
            </m:r>
          </m:sub>
        </m:sSub>
      </m:oMath>
      <w:r>
        <w:rPr>
          <w:rFonts w:ascii="Times New Roman" w:hAnsi="Times New Roman"/>
        </w:rPr>
        <w:t xml:space="preserve"> is the average compressibility factor, </w:t>
      </w:r>
      <m:oMath>
        <m:r>
          <m:t>R</m:t>
        </m:r>
      </m:oMath>
      <w:r>
        <w:rPr>
          <w:rFonts w:ascii="Times New Roman" w:hAnsi="Times New Roman"/>
        </w:rPr>
        <w:t xml:space="preserve"> is the universal gas constant, </w:t>
      </w:r>
      <m:oMath>
        <m:sSub>
          <m:e>
            <m:r>
              <m:t>T</m:t>
            </m:r>
          </m:e>
          <m:sub>
            <m:r>
              <m:t>1</m:t>
            </m:r>
          </m:sub>
        </m:sSub>
      </m:oMath>
      <w:r>
        <w:rPr>
          <w:rFonts w:ascii="Times New Roman" w:hAnsi="Times New Roman"/>
        </w:rPr>
        <w:t xml:space="preserve"> is the suction temperature, </w:t>
      </w:r>
      <m:oMath>
        <m:r>
          <m:t>M</m:t>
        </m:r>
      </m:oMath>
      <w:r>
        <w:rPr>
          <w:rFonts w:ascii="Times New Roman" w:hAnsi="Times New Roman"/>
        </w:rPr>
        <w:t xml:space="preserve"> is the molecular weight, </w:t>
      </w:r>
      <m:oMath>
        <m:sSub>
          <m:e>
            <m:r>
              <m:t>η</m:t>
            </m:r>
          </m:e>
          <m:sub>
            <m:r>
              <m:t>p</m:t>
            </m:r>
          </m:sub>
        </m:sSub>
      </m:oMath>
      <w:r>
        <w:rPr>
          <w:rFonts w:ascii="Times New Roman" w:hAnsi="Times New Roman"/>
        </w:rPr>
        <w:t xml:space="preserve"> is the polytropic efficiency, and </w:t>
      </w:r>
      <m:oMath>
        <m:r>
          <m:t>k</m:t>
        </m:r>
      </m:oMath>
      <w:r>
        <w:rPr>
          <w:rFonts w:ascii="Times New Roman" w:hAnsi="Times New Roman"/>
        </w:rPr>
        <w:t xml:space="preserve"> is the ratio of specific heats.</w:t>
      </w:r>
    </w:p>
    <w:p>
      <w:pPr>
        <w:pStyle w:val="Heading3"/>
      </w:pPr>
      <w:r>
        <w:t>17.2.3 Gas Quality Specifications</w:t>
      </w:r>
    </w:p>
    <w:p>
      <w:r>
        <w:rPr>
          <w:rFonts w:ascii="Times New Roman" w:hAnsi="Times New Roman"/>
        </w:rPr>
        <w:t>Gas sales contracts specify a quality window that the export gas must satisfy. Specifications vary by pipeline system and market, but common parameters include: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NCS Spec</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UK NTS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US Pipeline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Gross calorific value (MJ/Sm³)</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36.0–44.0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36.9–42.3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35.4–41.2</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Wobbe index (MJ/Sm³)</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46.5–54.0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47.2–51.4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44.6–52.2</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dew point (°C at delivery 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 at 69 barg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−7 at 69 barg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HC dew point (cricondentherm, °C)</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 at 1–69 barg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7–15</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H₂S (mg/Sm³)</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6 (¼ grain/100 scf)</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CO₂ (mol%)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2.5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2.0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Total sulfur (mg/Sm³)</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30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115</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O₂ (mol%)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0.001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0.001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0.02–1.0</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Mercury (µg/Sm³)</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0.03</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Not specified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Not specified</w:t>
            </w:r>
          </w:p>
        </w:tc>
      </w:tr>
    </w:tbl>
    <w:p>
      <w:r>
        <w:rPr>
          <w:rFonts w:ascii="Times New Roman" w:hAnsi="Times New Roman"/>
          <w:b/>
        </w:rPr>
        <w:t>Heating value</w:t>
      </w:r>
      <w:r>
        <w:rPr>
          <w:rFonts w:ascii="Times New Roman" w:hAnsi="Times New Roman"/>
        </w:rPr>
        <w:t xml:space="preserve"> (calorific value) is the amount of energy released per unit volume when the gas is burned completely. The gross (superior) calorific value (GCV) includes the latent heat of condensation of water vapor in the combustion products; the net (inferior) calorific value (NCV) excludes it. The GCV is typically 10–12% higher than the NCV for natural gas.</w:t>
      </w:r>
    </w:p>
    <w:p>
      <w:r>
        <w:rPr>
          <w:rFonts w:ascii="Times New Roman" w:hAnsi="Times New Roman"/>
          <w:b/>
        </w:rPr>
        <w:t>Wobbe index</w:t>
      </w:r>
      <w:r>
        <w:rPr>
          <w:rFonts w:ascii="Times New Roman" w:hAnsi="Times New Roman"/>
        </w:rPr>
        <w:t xml:space="preserve"> is the key parameter for gas interchangeability. It ensures that different gas compositions deliver approximately the same thermal output when burned in the same burner at the same supply pressure:</w:t>
      </w:r>
    </w:p>
    <w:p>
      <w:pPr>
        <w:spacing w:before="120" w:after="120"/>
        <w:ind w:firstLine="0"/>
        <w:jc w:val="center"/>
        <w:tabs>
          <w:tab w:val="center" w:pos="4536"/>
          <w:tab w:val="right" w:pos="9072"/>
        </w:tabs>
      </w:pPr>
      <m:oMath>
        <m:sSub>
          <m:e>
            <m:r>
              <m:t>W</m:t>
            </m:r>
          </m:e>
          <m:sub>
            <m:r>
              <m:t>s</m:t>
            </m:r>
          </m:sub>
        </m:sSub>
        <m:r>
          <m:t>=</m:t>
        </m:r>
        <m:f>
          <m:fPr>
            <m:type m:val="bar"/>
          </m:fPr>
          <m:num>
            <m:sSub>
              <m:e>
                <m:r>
                  <m:t>H</m:t>
                </m:r>
              </m:e>
              <m:sub>
                <m:r>
                  <m:t>s</m:t>
                </m:r>
              </m:sub>
            </m:sSub>
          </m:num>
          <m:den>
            <m:rad>
              <m:radPr>
                <m:degHide m:val="on"/>
              </m:radPr>
              <m:deg/>
              <m:e>
                <m:r>
                  <m:t>d</m:t>
                </m:r>
              </m:e>
            </m:rad>
          </m:den>
        </m:f>
      </m:oMath>
      <w:r>
        <w:rPr>
          <w:rFonts w:ascii="Times New Roman" w:hAnsi="Times New Roman"/>
          <w:i w:val="0"/>
          <w:sz w:val="20"/>
        </w:rPr>
        <w:tab/>
        <w:t>(19.4)</w:t>
      </w:r>
    </w:p>
    <w:p>
      <w:r>
        <w:rPr>
          <w:rFonts w:ascii="Times New Roman" w:hAnsi="Times New Roman"/>
        </w:rPr>
        <w:t xml:space="preserve">where </w:t>
      </w:r>
      <m:oMath>
        <m:sSub>
          <m:e>
            <m:r>
              <m:t>W</m:t>
            </m:r>
          </m:e>
          <m:sub>
            <m:r>
              <m:t>s</m:t>
            </m:r>
          </m:sub>
        </m:sSub>
      </m:oMath>
      <w:r>
        <w:rPr>
          <w:rFonts w:ascii="Times New Roman" w:hAnsi="Times New Roman"/>
        </w:rPr>
        <w:t xml:space="preserve"> is the superior (gross) Wobbe index, </w:t>
      </w:r>
      <m:oMath>
        <m:sSub>
          <m:e>
            <m:r>
              <m:t>H</m:t>
            </m:r>
          </m:e>
          <m:sub>
            <m:r>
              <m:t>s</m:t>
            </m:r>
          </m:sub>
        </m:sSub>
      </m:oMath>
      <w:r>
        <w:rPr>
          <w:rFonts w:ascii="Times New Roman" w:hAnsi="Times New Roman"/>
        </w:rPr>
        <w:t xml:space="preserve"> is the superior calorific value (on a volumetric basis), and </w:t>
      </w:r>
      <m:oMath>
        <m:r>
          <m:t>d</m:t>
        </m:r>
      </m:oMath>
      <w:r>
        <w:rPr>
          <w:rFonts w:ascii="Times New Roman" w:hAnsi="Times New Roman"/>
        </w:rPr>
        <w:t xml:space="preserve"> is the relative density of the gas (air = 1.0). The Wobbe index is the single most important combustion property because the heat input to a burner at constant pressure is proportional to </w:t>
      </w:r>
      <m:oMath>
        <m:sSub>
          <m:e>
            <m:r>
              <m:t>W</m:t>
            </m:r>
          </m:e>
          <m:sub>
            <m:r>
              <m:t>s</m:t>
            </m:r>
          </m:sub>
        </m:sSub>
      </m:oMath>
      <w:r>
        <w:rPr>
          <w:rFonts w:ascii="Times New Roman" w:hAnsi="Times New Roman"/>
        </w:rPr>
        <w:t>.</w:t>
      </w:r>
    </w:p>
    <w:p>
      <w:r>
        <w:rPr>
          <w:rFonts w:ascii="Times New Roman" w:hAnsi="Times New Roman"/>
          <w:b/>
        </w:rPr>
        <w:t>Water dew point</w:t>
      </w:r>
      <w:r>
        <w:rPr>
          <w:rFonts w:ascii="Times New Roman" w:hAnsi="Times New Roman"/>
        </w:rPr>
        <w:t xml:space="preserve"> — the temperature at which the first drop of liquid water condenses from the gas at a specified pressure. Exceeding the water dew point causes liquid water accumulation in the pipeline, leading to corrosion, hydrate formation, and slug flow.</w:t>
      </w:r>
    </w:p>
    <w:p>
      <w:r>
        <w:rPr>
          <w:rFonts w:ascii="Times New Roman" w:hAnsi="Times New Roman"/>
          <w:b/>
        </w:rPr>
        <w:t>Hydrocarbon dew point</w:t>
      </w:r>
      <w:r>
        <w:rPr>
          <w:rFonts w:ascii="Times New Roman" w:hAnsi="Times New Roman"/>
        </w:rPr>
        <w:t xml:space="preserve"> — the cricondentherm of the hydrocarbon dew point curve (the maximum temperature at which any liquid hydrocarbon can form, regardless of pressure). Hydrocarbon condensation in the pipeline causes liquid accumulation, increased pressure drop, slugging, and measurement errors.</w:t>
      </w:r>
    </w:p>
    <w:p>
      <w:pPr>
        <w:spacing w:before="240"/>
        <w:ind w:firstLine="0"/>
        <w:jc w:val="center"/>
      </w:pPr>
      <w:r>
        <w:drawing>
          <wp:inline xmlns:a="http://schemas.openxmlformats.org/drawingml/2006/main" xmlns:pic="http://schemas.openxmlformats.org/drawingml/2006/picture">
            <wp:extent cx="4114800" cy="3100691"/>
            <wp:docPr id="127" name="Picture 127"/>
            <wp:cNvGraphicFramePr>
              <a:graphicFrameLocks noChangeAspect="1"/>
            </wp:cNvGraphicFramePr>
            <a:graphic>
              <a:graphicData uri="http://schemas.openxmlformats.org/drawingml/2006/picture">
                <pic:pic>
                  <pic:nvPicPr>
                    <pic:cNvPr id="0" name="gas_quality_envelope.png"/>
                    <pic:cNvPicPr/>
                  </pic:nvPicPr>
                  <pic:blipFill>
                    <a:blip r:embed="rId119"/>
                    <a:stretch>
                      <a:fillRect/>
                    </a:stretch>
                  </pic:blipFill>
                  <pic:spPr>
                    <a:xfrm>
                      <a:off x="0" y="0"/>
                      <a:ext cx="4114800" cy="3100691"/>
                    </a:xfrm>
                    <a:prstGeom prst="rect"/>
                  </pic:spPr>
                </pic:pic>
              </a:graphicData>
            </a:graphic>
          </wp:inline>
        </w:drawing>
      </w:r>
    </w:p>
    <w:p>
      <w:pPr>
        <w:spacing w:before="60" w:after="240"/>
        <w:ind w:firstLine="0"/>
        <w:jc w:val="center"/>
      </w:pPr>
      <w:r>
        <w:rPr>
          <w:rFonts w:ascii="Times New Roman" w:hAnsi="Times New Roman"/>
          <w:b/>
          <w:sz w:val="18"/>
        </w:rPr>
        <w:t xml:space="preserve">Figure 19.1: </w:t>
      </w:r>
      <w:r>
        <w:rPr>
          <w:rFonts w:ascii="Times New Roman" w:hAnsi="Times New Roman"/>
          <w:i/>
          <w:sz w:val="18"/>
        </w:rPr>
        <w:t>Typical gas quality envelope showing GCV, Wobbe index, HC dew point, and water dew point specifications</w:t>
      </w:r>
    </w:p>
    <w:p>
      <w:r>
        <w:rPr>
          <w:rFonts w:ascii="Times New Roman" w:hAnsi="Times New Roman"/>
        </w:rPr>
        <w:t>---</w:t>
      </w:r>
    </w:p>
    <w:p>
      <w:pPr>
        <w:pStyle w:val="Heading2"/>
      </w:pPr>
      <w:r>
        <w:t>17.3 Oil Export Systems</w:t>
      </w:r>
    </w:p>
    <w:p>
      <w:pPr>
        <w:pStyle w:val="Heading3"/>
      </w:pPr>
      <w:r>
        <w:t>17.3.1 Pipeline Export</w:t>
      </w:r>
    </w:p>
    <w:p>
      <w:r>
        <w:rPr>
          <w:rFonts w:ascii="Times New Roman" w:hAnsi="Times New Roman"/>
        </w:rPr>
        <w:t>Oil export pipelines transport stabilized crude oil or partially stabilized crude from the production facility to a terminal or refinery. Key considerations include:</w:t>
      </w:r>
    </w:p>
    <w:p>
      <w:pPr>
        <w:pStyle w:val="ListBullet"/>
        <w:ind w:firstLine="0"/>
      </w:pPr>
      <w:r>
        <w:rPr>
          <w:rFonts w:ascii="Times New Roman" w:hAnsi="Times New Roman"/>
          <w:b/>
        </w:rPr>
        <w:t>Viscosity and pour point</w:t>
      </w:r>
      <w:r>
        <w:rPr>
          <w:rFonts w:ascii="Times New Roman" w:hAnsi="Times New Roman"/>
        </w:rPr>
        <w:t>: Heavy or waxy crudes may require heating, diluent injection, or chemical treatment to maintain pumpability</w:t>
      </w:r>
    </w:p>
    <w:p>
      <w:pPr>
        <w:pStyle w:val="ListBullet"/>
        <w:ind w:firstLine="0"/>
      </w:pPr>
      <w:r>
        <w:rPr>
          <w:rFonts w:ascii="Times New Roman" w:hAnsi="Times New Roman"/>
          <w:b/>
        </w:rPr>
        <w:t>Pipeline pressure rating</w:t>
      </w:r>
      <w:r>
        <w:rPr>
          <w:rFonts w:ascii="Times New Roman" w:hAnsi="Times New Roman"/>
        </w:rPr>
        <w:t>: Designed for maximum allowable operating pressure (MAOP) accounting for internal pressure, external pressure (subsea), and surge (water hammer)</w:t>
      </w:r>
    </w:p>
    <w:p>
      <w:pPr>
        <w:pStyle w:val="ListBullet"/>
        <w:ind w:firstLine="0"/>
      </w:pPr>
      <w:r>
        <w:rPr>
          <w:rFonts w:ascii="Times New Roman" w:hAnsi="Times New Roman"/>
          <w:b/>
        </w:rPr>
        <w:t>Wax management</w:t>
      </w:r>
      <w:r>
        <w:rPr>
          <w:rFonts w:ascii="Times New Roman" w:hAnsi="Times New Roman"/>
        </w:rPr>
        <w:t>: Regular pigging to remove wax deposits; chemical wax inhibitor injection</w:t>
      </w:r>
    </w:p>
    <w:p>
      <w:pPr>
        <w:pStyle w:val="ListBullet"/>
        <w:ind w:firstLine="0"/>
      </w:pPr>
      <w:r>
        <w:rPr>
          <w:rFonts w:ascii="Times New Roman" w:hAnsi="Times New Roman"/>
          <w:b/>
        </w:rPr>
        <w:t>Vapor pressure</w:t>
      </w:r>
      <w:r>
        <w:rPr>
          <w:rFonts w:ascii="Times New Roman" w:hAnsi="Times New Roman"/>
        </w:rPr>
        <w:t>: The true vapor pressure (TVP) of the crude at pipeline temperature must be below the pipeline design pressure at any point (including the high point) to prevent gas breakout</w:t>
      </w:r>
    </w:p>
    <w:p>
      <w:r>
        <w:rPr>
          <w:rFonts w:ascii="Times New Roman" w:hAnsi="Times New Roman"/>
        </w:rPr>
        <w:t>The Reid Vapor Pressure (RVP) specification for pipeline crude oil is typically:</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Climate/Region</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Maximum RVP (kPa / psi)</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NCS crude pipeline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82.7 kPa (12 psi)</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North Sea export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65–90 kPa</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US Gulf Coast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69 kPa (10 psi)</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Hot climates</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48–55 kPa (7–8 psi)</w:t>
            </w:r>
          </w:p>
        </w:tc>
      </w:tr>
    </w:tbl>
    <w:p>
      <w:pPr>
        <w:pStyle w:val="Heading3"/>
      </w:pPr>
      <w:r>
        <w:t>17.3.2 Shuttle Tanker Loading</w:t>
      </w:r>
    </w:p>
    <w:p>
      <w:r>
        <w:rPr>
          <w:rFonts w:ascii="Times New Roman" w:hAnsi="Times New Roman"/>
        </w:rPr>
        <w:t>Where pipeline export is not economical (remote locations, marginal fields), crude oil is exported via shuttle tankers loaded from an FPSO, FSO, or loading buoy:</w:t>
      </w:r>
    </w:p>
    <w:p>
      <w:pPr>
        <w:pStyle w:val="ListBullet"/>
        <w:ind w:firstLine="0"/>
      </w:pPr>
      <w:r>
        <w:rPr>
          <w:rFonts w:ascii="Times New Roman" w:hAnsi="Times New Roman"/>
          <w:b/>
        </w:rPr>
        <w:t>Loading rate</w:t>
      </w:r>
      <w:r>
        <w:rPr>
          <w:rFonts w:ascii="Times New Roman" w:hAnsi="Times New Roman"/>
        </w:rPr>
        <w:t>: Typically 4,000–10,000 m³/hr depending on cargo pump capacity and tanker size</w:t>
      </w:r>
    </w:p>
    <w:p>
      <w:pPr>
        <w:pStyle w:val="ListBullet"/>
        <w:ind w:firstLine="0"/>
      </w:pPr>
      <w:r>
        <w:rPr>
          <w:rFonts w:ascii="Times New Roman" w:hAnsi="Times New Roman"/>
          <w:b/>
        </w:rPr>
        <w:t>Cargo tank vapor management</w:t>
      </w:r>
      <w:r>
        <w:rPr>
          <w:rFonts w:ascii="Times New Roman" w:hAnsi="Times New Roman"/>
        </w:rPr>
        <w:t>: Inert gas (N₂ or flue gas) blankets prevent explosive atmospheres; vapor return lines manage displaced tank vapors</w:t>
      </w:r>
    </w:p>
    <w:p>
      <w:pPr>
        <w:pStyle w:val="ListBullet"/>
        <w:ind w:firstLine="0"/>
      </w:pPr>
      <w:r>
        <w:rPr>
          <w:rFonts w:ascii="Times New Roman" w:hAnsi="Times New Roman"/>
          <w:b/>
        </w:rPr>
        <w:t>Crude quality</w:t>
      </w:r>
      <w:r>
        <w:rPr>
          <w:rFonts w:ascii="Times New Roman" w:hAnsi="Times New Roman"/>
        </w:rPr>
        <w:t>: Each tanker cargo is independently sampled and measured for custody transfer</w:t>
      </w:r>
    </w:p>
    <w:p>
      <w:pPr>
        <w:pStyle w:val="ListBullet"/>
        <w:ind w:firstLine="0"/>
      </w:pPr>
      <w:r>
        <w:rPr>
          <w:rFonts w:ascii="Times New Roman" w:hAnsi="Times New Roman"/>
          <w:b/>
        </w:rPr>
        <w:t>Loading downtime</w:t>
      </w:r>
      <w:r>
        <w:rPr>
          <w:rFonts w:ascii="Times New Roman" w:hAnsi="Times New Roman"/>
        </w:rPr>
        <w:t>: Weather limitations (wave height, wind speed) and tanker scheduling affect production regularity</w:t>
      </w:r>
    </w:p>
    <w:p>
      <w:pPr>
        <w:pStyle w:val="Heading3"/>
      </w:pPr>
      <w:r>
        <w:t>17.3.3 FPSO Operations</w:t>
      </w:r>
    </w:p>
    <w:p>
      <w:r>
        <w:rPr>
          <w:rFonts w:ascii="Times New Roman" w:hAnsi="Times New Roman"/>
        </w:rPr>
        <w:t>Floating Production, Storage, and Offloading (FPSO) vessels combine the production facility and crude storage. Export considerations include:</w:t>
      </w:r>
    </w:p>
    <w:p>
      <w:pPr>
        <w:pStyle w:val="ListBullet"/>
        <w:ind w:firstLine="0"/>
      </w:pPr>
      <w:r>
        <w:rPr>
          <w:rFonts w:ascii="Times New Roman" w:hAnsi="Times New Roman"/>
          <w:b/>
        </w:rPr>
        <w:t>Storage capacity</w:t>
      </w:r>
      <w:r>
        <w:rPr>
          <w:rFonts w:ascii="Times New Roman" w:hAnsi="Times New Roman"/>
        </w:rPr>
        <w:t>: Typically 1–2 million barrels; must buffer production against shuttle tanker intervals</w:t>
      </w:r>
    </w:p>
    <w:p>
      <w:pPr>
        <w:pStyle w:val="ListBullet"/>
        <w:ind w:firstLine="0"/>
      </w:pPr>
      <w:r>
        <w:rPr>
          <w:rFonts w:ascii="Times New Roman" w:hAnsi="Times New Roman"/>
          <w:b/>
        </w:rPr>
        <w:t>Crude blending</w:t>
      </w:r>
      <w:r>
        <w:rPr>
          <w:rFonts w:ascii="Times New Roman" w:hAnsi="Times New Roman"/>
        </w:rPr>
        <w:t>: Multiple reservoir fluids may be commingled; the export assay varies with production allocation</w:t>
      </w:r>
    </w:p>
    <w:p>
      <w:pPr>
        <w:pStyle w:val="ListBullet"/>
        <w:ind w:firstLine="0"/>
      </w:pPr>
      <w:r>
        <w:rPr>
          <w:rFonts w:ascii="Times New Roman" w:hAnsi="Times New Roman"/>
          <w:b/>
        </w:rPr>
        <w:t>Gas export from FPSO</w:t>
      </w:r>
      <w:r>
        <w:rPr>
          <w:rFonts w:ascii="Times New Roman" w:hAnsi="Times New Roman"/>
        </w:rPr>
        <w:t>: Options include gas export pipeline, gas reinjection, gas-to-power, or LNG (rare offshore)</w:t>
      </w:r>
    </w:p>
    <w:p>
      <w:r>
        <w:rPr>
          <w:rFonts w:ascii="Times New Roman" w:hAnsi="Times New Roman"/>
        </w:rPr>
        <w:t>---</w:t>
      </w:r>
    </w:p>
    <w:p>
      <w:pPr>
        <w:pStyle w:val="Heading2"/>
      </w:pPr>
      <w:r>
        <w:t>17.4 LNG Export</w:t>
      </w:r>
    </w:p>
    <w:p>
      <w:pPr>
        <w:pStyle w:val="Heading3"/>
      </w:pPr>
      <w:r>
        <w:t>17.4.1 LNG Fundamentals</w:t>
      </w:r>
    </w:p>
    <w:p>
      <w:r>
        <w:rPr>
          <w:rFonts w:ascii="Times New Roman" w:hAnsi="Times New Roman"/>
        </w:rPr>
        <w:t>Liquefied Natural Gas (LNG) is natural gas cooled to approximately −162 °C at atmospheric pressure, reducing its volume by a factor of approximately 600. LNG export is used when pipeline export is not feasible due to distance or geopolitical barriers.</w:t>
      </w:r>
    </w:p>
    <w:p>
      <w:r>
        <w:rPr>
          <w:rFonts w:ascii="Times New Roman" w:hAnsi="Times New Roman"/>
        </w:rPr>
        <w:t>The key quality parameters for LNG differ from pipeline gas: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LNG Spec</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Methane (mol%)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85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Ethane (mol%)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Propane + (mol%)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CO₂ (ppm)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50 (to prevent freezing)</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H₂S (ppm)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4</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(ppm)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 1 (to prevent freezing and hydrate)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Mercury (ng/Sm³)</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10 (to protect aluminum HX)</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GCV (MJ/Sm³)</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37–43 (varies by destination)</w:t>
            </w:r>
          </w:p>
        </w:tc>
      </w:tr>
    </w:tbl>
    <w:p>
      <w:r>
        <w:rPr>
          <w:rFonts w:ascii="Times New Roman" w:hAnsi="Times New Roman"/>
        </w:rPr>
        <w:t>The extremely tight CO₂ and water specifications reflect the need to prevent solidification at cryogenic temperatures. Mercury removal to the ng/Sm³ level is required because mercury causes liquid metal embrittlement of the aluminum brazed plate-fin heat exchangers used in LNG plants.</w:t>
      </w:r>
    </w:p>
    <w:p>
      <w:pPr>
        <w:pStyle w:val="Heading3"/>
      </w:pPr>
      <w:r>
        <w:t>17.4.2 LNG Heating Value and Regasification</w:t>
      </w:r>
    </w:p>
    <w:p>
      <w:r>
        <w:rPr>
          <w:rFonts w:ascii="Times New Roman" w:hAnsi="Times New Roman"/>
        </w:rPr>
        <w:t>LNG markets have different heating value preferences:</w:t>
      </w:r>
    </w:p>
    <w:p>
      <w:pPr>
        <w:pStyle w:val="ListBullet"/>
        <w:ind w:firstLine="0"/>
      </w:pPr>
      <w:r>
        <w:rPr>
          <w:rFonts w:ascii="Times New Roman" w:hAnsi="Times New Roman"/>
          <w:b/>
        </w:rPr>
        <w:t>Japan/Korea/Taiwan</w:t>
      </w:r>
      <w:r>
        <w:rPr>
          <w:rFonts w:ascii="Times New Roman" w:hAnsi="Times New Roman"/>
        </w:rPr>
        <w:t>: Higher heating value (rich gas, GCV &gt; 41 MJ/Sm³), requiring less NGL extraction</w:t>
      </w:r>
    </w:p>
    <w:p>
      <w:pPr>
        <w:pStyle w:val="ListBullet"/>
        <w:ind w:firstLine="0"/>
      </w:pPr>
      <w:r>
        <w:rPr>
          <w:rFonts w:ascii="Times New Roman" w:hAnsi="Times New Roman"/>
          <w:b/>
        </w:rPr>
        <w:t>Europe/UK</w:t>
      </w:r>
      <w:r>
        <w:rPr>
          <w:rFonts w:ascii="Times New Roman" w:hAnsi="Times New Roman"/>
        </w:rPr>
        <w:t>: Lower heating value (lean gas, GCV 37–39 MJ/Sm³), requiring more NGL extraction or nitrogen ballasting</w:t>
      </w:r>
    </w:p>
    <w:p>
      <w:pPr>
        <w:pStyle w:val="ListBullet"/>
        <w:ind w:firstLine="0"/>
      </w:pPr>
      <w:r>
        <w:rPr>
          <w:rFonts w:ascii="Times New Roman" w:hAnsi="Times New Roman"/>
          <w:b/>
        </w:rPr>
        <w:t>US Gulf Coast</w:t>
      </w:r>
      <w:r>
        <w:rPr>
          <w:rFonts w:ascii="Times New Roman" w:hAnsi="Times New Roman"/>
        </w:rPr>
        <w:t>: Moderate (GCV 37–41 MJ/Sm³)</w:t>
      </w:r>
    </w:p>
    <w:p>
      <w:r>
        <w:rPr>
          <w:rFonts w:ascii="Times New Roman" w:hAnsi="Times New Roman"/>
        </w:rPr>
        <w:t>At the receiving terminal, LNG is regasified and the heating value may be adjusted by:</w:t>
      </w:r>
    </w:p>
    <w:p>
      <w:pPr>
        <w:pStyle w:val="ListBullet"/>
        <w:ind w:firstLine="0"/>
      </w:pPr>
      <w:r>
        <w:rPr>
          <w:rFonts w:ascii="Times New Roman" w:hAnsi="Times New Roman"/>
        </w:rPr>
        <w:t>Adding nitrogen (to reduce GCV for lean-gas markets)</w:t>
      </w:r>
    </w:p>
    <w:p>
      <w:pPr>
        <w:pStyle w:val="ListBullet"/>
        <w:ind w:firstLine="0"/>
      </w:pPr>
      <w:r>
        <w:rPr>
          <w:rFonts w:ascii="Times New Roman" w:hAnsi="Times New Roman"/>
        </w:rPr>
        <w:t>Injecting LPG (to increase GCV for rich-gas markets)</w:t>
      </w:r>
    </w:p>
    <w:p>
      <w:pPr>
        <w:pStyle w:val="ListBullet"/>
        <w:ind w:firstLine="0"/>
      </w:pPr>
      <w:r>
        <w:rPr>
          <w:rFonts w:ascii="Times New Roman" w:hAnsi="Times New Roman"/>
        </w:rPr>
        <w:t>Extracting NGL (to reduce GCV and recover valuable liquids)</w:t>
      </w:r>
    </w:p>
    <w:p>
      <w:r>
        <w:rPr>
          <w:rFonts w:ascii="Times New Roman" w:hAnsi="Times New Roman"/>
        </w:rPr>
        <w:t>---</w:t>
      </w:r>
    </w:p>
    <w:p>
      <w:pPr>
        <w:pStyle w:val="Heading2"/>
      </w:pPr>
      <w:r>
        <w:t>17.5 Gas Quality Calculations — ISO 6976</w:t>
      </w:r>
    </w:p>
    <w:p>
      <w:pPr>
        <w:pStyle w:val="Heading3"/>
      </w:pPr>
      <w:r>
        <w:t>17.5.1 Overview of ISO 6976</w:t>
      </w:r>
    </w:p>
    <w:p>
      <w:r>
        <w:rPr>
          <w:rFonts w:ascii="Times New Roman" w:hAnsi="Times New Roman"/>
        </w:rPr>
        <w:t>ISO 6976 (</w:t>
      </w:r>
      <w:r>
        <w:rPr>
          <w:rFonts w:ascii="Times New Roman" w:hAnsi="Times New Roman"/>
          <w:i/>
        </w:rPr>
        <w:t>Natural gas — Calculation of calorific values, density, relative density and Wobbe indices from composition</w:t>
      </w:r>
      <w:r>
        <w:rPr>
          <w:rFonts w:ascii="Times New Roman" w:hAnsi="Times New Roman"/>
        </w:rPr>
        <w:t>) is the fundamental standard for gas quality calculations from compositional analysis. The 2016 edition (ISO 6976:2016) supersedes the 1995 version and includes updated physical constants and summation procedures.</w:t>
      </w:r>
    </w:p>
    <w:p>
      <w:r>
        <w:rPr>
          <w:rFonts w:ascii="Times New Roman" w:hAnsi="Times New Roman"/>
        </w:rPr>
        <w:t>The standard provides tabulated values for each pure component at reference conditions, enabling calculation of mixture properties by simple mole-fraction-weighted summation:</w:t>
      </w:r>
    </w:p>
    <w:p>
      <w:r>
        <w:rPr>
          <w:rFonts w:ascii="Times New Roman" w:hAnsi="Times New Roman"/>
          <w:b/>
        </w:rPr>
        <w:t>Ideal superior (gross) calorific value</w:t>
      </w:r>
      <w:r>
        <w:rPr>
          <w:rFonts w:ascii="Times New Roman" w:hAnsi="Times New Roman"/>
        </w:rPr>
        <w:t xml:space="preserve"> on a molar basis:</w:t>
      </w:r>
    </w:p>
    <w:p>
      <w:pPr>
        <w:spacing w:before="120" w:after="120"/>
        <w:ind w:firstLine="0"/>
        <w:jc w:val="center"/>
        <w:tabs>
          <w:tab w:val="center" w:pos="4536"/>
          <w:tab w:val="right" w:pos="9072"/>
        </w:tabs>
      </w:pPr>
      <m:oMath>
        <m:sSubSup>
          <m:e>
            <m:r>
              <m:t>H</m:t>
            </m:r>
          </m:e>
          <m:sub>
            <m:r>
              <m:t>s,</m:t>
            </m:r>
            <m:r>
              <m:rPr>
                <m:sty m:val="p"/>
              </m:rPr>
              <m:t>ideal</m:t>
            </m:r>
          </m:sub>
          <m:sup>
            <m:r>
              <m:t>∘</m:t>
            </m:r>
          </m:sup>
        </m:sSubSup>
        <m:r>
          <m:t>=</m:t>
        </m:r>
        <m:nary>
          <m:naryPr>
            <m:chr m:val="∑"/>
            <m:limLoc m:val="subSup"/>
            <m:grow m:val="1"/>
            <m:subHide m:val="off"/>
            <m:supHide m:val="off"/>
          </m:naryPr>
          <m:sub>
            <m:r>
              <m:t>i=1</m:t>
            </m:r>
          </m:sub>
          <m:sup>
            <m:r>
              <m:t>N</m:t>
            </m:r>
          </m:sup>
          <m:e>
            <m:sSub>
              <m:e>
                <m:r>
                  <m:t>x</m:t>
                </m:r>
              </m:e>
              <m:sub>
                <m:r>
                  <m:t>i</m:t>
                </m:r>
              </m:sub>
            </m:sSub>
          </m:e>
        </m:nary>
        <m:r>
          <m:t>·</m:t>
        </m:r>
        <m:sSubSup>
          <m:e>
            <m:r>
              <m:t>H</m:t>
            </m:r>
          </m:e>
          <m:sub>
            <m:r>
              <m:t>s,i</m:t>
            </m:r>
          </m:sub>
          <m:sup>
            <m:r>
              <m:t>∘</m:t>
            </m:r>
          </m:sup>
        </m:sSubSup>
      </m:oMath>
      <w:r>
        <w:rPr>
          <w:rFonts w:ascii="Times New Roman" w:hAnsi="Times New Roman"/>
          <w:i w:val="0"/>
          <w:sz w:val="20"/>
        </w:rPr>
        <w:tab/>
        <w:t>(19.5)</w:t>
      </w:r>
    </w:p>
    <w:p>
      <w:r>
        <w:rPr>
          <w:rFonts w:ascii="Times New Roman" w:hAnsi="Times New Roman"/>
        </w:rPr>
        <w:t xml:space="preserve">where </w:t>
      </w:r>
      <m:oMath>
        <m:sSub>
          <m:e>
            <m:r>
              <m:t>x</m:t>
            </m:r>
          </m:e>
          <m:sub>
            <m:r>
              <m:t>i</m:t>
            </m:r>
          </m:sub>
        </m:sSub>
      </m:oMath>
      <w:r>
        <w:rPr>
          <w:rFonts w:ascii="Times New Roman" w:hAnsi="Times New Roman"/>
        </w:rPr>
        <w:t xml:space="preserve"> is the mole fraction of component </w:t>
      </w:r>
      <m:oMath>
        <m:r>
          <m:t>i</m:t>
        </m:r>
      </m:oMath>
      <w:r>
        <w:rPr>
          <w:rFonts w:ascii="Times New Roman" w:hAnsi="Times New Roman"/>
        </w:rPr>
        <w:t xml:space="preserve"> and </w:t>
      </w:r>
      <m:oMath>
        <m:sSubSup>
          <m:e>
            <m:r>
              <m:t>H</m:t>
            </m:r>
          </m:e>
          <m:sub>
            <m:r>
              <m:t>s,i</m:t>
            </m:r>
          </m:sub>
          <m:sup>
            <m:r>
              <m:t>∘</m:t>
            </m:r>
          </m:sup>
        </m:sSubSup>
      </m:oMath>
      <w:r>
        <w:rPr>
          <w:rFonts w:ascii="Times New Roman" w:hAnsi="Times New Roman"/>
        </w:rPr>
        <w:t xml:space="preserve"> is the ideal molar superior calorific value of pure component </w:t>
      </w:r>
      <m:oMath>
        <m:r>
          <m:t>i</m:t>
        </m:r>
      </m:oMath>
      <w:r>
        <w:rPr>
          <w:rFonts w:ascii="Times New Roman" w:hAnsi="Times New Roman"/>
        </w:rPr>
        <w:t xml:space="preserve"> at the reference combustion temperature.</w:t>
      </w:r>
    </w:p>
    <w:p>
      <w:r>
        <w:rPr>
          <w:rFonts w:ascii="Times New Roman" w:hAnsi="Times New Roman"/>
          <w:b/>
        </w:rPr>
        <w:t>Conversion to volumetric basis</w:t>
      </w:r>
      <w:r>
        <w:rPr>
          <w:rFonts w:ascii="Times New Roman" w:hAnsi="Times New Roman"/>
        </w:rPr>
        <w:t xml:space="preserve"> requires the ideal gas molar volume at the volume reference conditions:</w:t>
      </w:r>
    </w:p>
    <w:p>
      <w:pPr>
        <w:spacing w:before="120" w:after="120"/>
        <w:ind w:firstLine="0"/>
        <w:jc w:val="center"/>
        <w:tabs>
          <w:tab w:val="center" w:pos="4536"/>
          <w:tab w:val="right" w:pos="9072"/>
        </w:tabs>
      </w:pPr>
      <m:oMath>
        <m:sSub>
          <m:e>
            <m:r>
              <m:t>H</m:t>
            </m:r>
          </m:e>
          <m:sub>
            <m:r>
              <m:t>s</m:t>
            </m:r>
          </m:sub>
        </m:sSub>
        <m:r>
          <m:t>=</m:t>
        </m:r>
        <m:f>
          <m:fPr>
            <m:type m:val="bar"/>
          </m:fPr>
          <m:num>
            <m:sSubSup>
              <m:e>
                <m:r>
                  <m:t>H</m:t>
                </m:r>
              </m:e>
              <m:sub>
                <m:r>
                  <m:t>s,</m:t>
                </m:r>
                <m:r>
                  <m:rPr>
                    <m:sty m:val="p"/>
                  </m:rPr>
                  <m:t>ideal</m:t>
                </m:r>
              </m:sub>
              <m:sup>
                <m:r>
                  <m:t>∘</m:t>
                </m:r>
              </m:sup>
            </m:sSubSup>
          </m:num>
          <m:den>
            <m:sSubSup>
              <m:e>
                <m:r>
                  <m:t>V</m:t>
                </m:r>
              </m:e>
              <m:sub>
                <m:r>
                  <m:t>m</m:t>
                </m:r>
              </m:sub>
              <m:sup>
                <m:r>
                  <m:t>∘</m:t>
                </m:r>
              </m:sup>
            </m:sSubSup>
          </m:den>
        </m:f>
        <m:r>
          <m:t>·</m:t>
        </m:r>
        <m:f>
          <m:fPr>
            <m:type m:val="bar"/>
          </m:fPr>
          <m:num>
            <m:r>
              <m:t>1</m:t>
            </m:r>
          </m:num>
          <m:den>
            <m:sSub>
              <m:e>
                <m:r>
                  <m:t>Z</m:t>
                </m:r>
              </m:e>
              <m:sub>
                <m:r>
                  <m:rPr>
                    <m:sty m:val="p"/>
                  </m:rPr>
                  <m:t>mix</m:t>
                </m:r>
              </m:sub>
            </m:sSub>
          </m:den>
        </m:f>
      </m:oMath>
      <w:r>
        <w:rPr>
          <w:rFonts w:ascii="Times New Roman" w:hAnsi="Times New Roman"/>
          <w:i w:val="0"/>
          <w:sz w:val="20"/>
        </w:rPr>
        <w:tab/>
        <w:t>(19.6)</w:t>
      </w:r>
    </w:p>
    <w:p>
      <w:r>
        <w:rPr>
          <w:rFonts w:ascii="Times New Roman" w:hAnsi="Times New Roman"/>
        </w:rPr>
        <w:t xml:space="preserve">where </w:t>
      </w:r>
      <m:oMath>
        <m:sSubSup>
          <m:e>
            <m:r>
              <m:t>V</m:t>
            </m:r>
          </m:e>
          <m:sub>
            <m:r>
              <m:t>m</m:t>
            </m:r>
          </m:sub>
          <m:sup>
            <m:r>
              <m:t>∘</m:t>
            </m:r>
          </m:sup>
        </m:sSubSup>
        <m:r>
          <m:t>=R</m:t>
        </m:r>
        <m:sSub>
          <m:e>
            <m:r>
              <m:t>T</m:t>
            </m:r>
          </m:e>
          <m:sub>
            <m:r>
              <m:t>v</m:t>
            </m:r>
          </m:sub>
        </m:sSub>
        <m:r>
          <m:t>/</m:t>
        </m:r>
        <m:sSub>
          <m:e>
            <m:r>
              <m:t>P</m:t>
            </m:r>
          </m:e>
          <m:sub>
            <m:r>
              <m:t>v</m:t>
            </m:r>
          </m:sub>
        </m:sSub>
      </m:oMath>
      <w:r>
        <w:rPr>
          <w:rFonts w:ascii="Times New Roman" w:hAnsi="Times New Roman"/>
        </w:rPr>
        <w:t xml:space="preserve"> is the ideal molar volume at the volumetric reference temperature </w:t>
      </w:r>
      <m:oMath>
        <m:sSub>
          <m:e>
            <m:r>
              <m:t>T</m:t>
            </m:r>
          </m:e>
          <m:sub>
            <m:r>
              <m:t>v</m:t>
            </m:r>
          </m:sub>
        </m:sSub>
      </m:oMath>
      <w:r>
        <w:rPr>
          <w:rFonts w:ascii="Times New Roman" w:hAnsi="Times New Roman"/>
        </w:rPr>
        <w:t xml:space="preserve"> and pressure </w:t>
      </w:r>
      <m:oMath>
        <m:sSub>
          <m:e>
            <m:r>
              <m:t>P</m:t>
            </m:r>
          </m:e>
          <m:sub>
            <m:r>
              <m:t>v</m:t>
            </m:r>
          </m:sub>
        </m:sSub>
      </m:oMath>
      <w:r>
        <w:rPr>
          <w:rFonts w:ascii="Times New Roman" w:hAnsi="Times New Roman"/>
        </w:rPr>
        <w:t xml:space="preserve">, and </w:t>
      </w:r>
      <m:oMath>
        <m:sSub>
          <m:e>
            <m:r>
              <m:t>Z</m:t>
            </m:r>
          </m:e>
          <m:sub>
            <m:r>
              <m:rPr>
                <m:sty m:val="p"/>
              </m:rPr>
              <m:t>mix</m:t>
            </m:r>
          </m:sub>
        </m:sSub>
      </m:oMath>
      <w:r>
        <w:rPr>
          <w:rFonts w:ascii="Times New Roman" w:hAnsi="Times New Roman"/>
        </w:rPr>
        <w:t xml:space="preserve"> is the compressibility factor of the mixture at metering conditions (accounting for non-ideal behavior).</w:t>
      </w:r>
    </w:p>
    <w:p>
      <w:r>
        <w:rPr>
          <w:rFonts w:ascii="Times New Roman" w:hAnsi="Times New Roman"/>
        </w:rPr>
        <w:t xml:space="preserve">The compressibility factor </w:t>
      </w:r>
      <m:oMath>
        <m:sSub>
          <m:e>
            <m:r>
              <m:t>Z</m:t>
            </m:r>
          </m:e>
          <m:sub>
            <m:r>
              <m:rPr>
                <m:sty m:val="p"/>
              </m:rPr>
              <m:t>mix</m:t>
            </m:r>
          </m:sub>
        </m:sSub>
      </m:oMath>
      <w:r>
        <w:rPr>
          <w:rFonts w:ascii="Times New Roman" w:hAnsi="Times New Roman"/>
        </w:rPr>
        <w:t xml:space="preserve"> is calculated from summation factors:</w:t>
      </w:r>
    </w:p>
    <w:p>
      <w:pPr>
        <w:spacing w:before="120" w:after="120"/>
        <w:ind w:firstLine="0"/>
        <w:jc w:val="center"/>
        <w:tabs>
          <w:tab w:val="center" w:pos="4536"/>
          <w:tab w:val="right" w:pos="9072"/>
        </w:tabs>
      </w:pPr>
      <m:oMath>
        <m:sSub>
          <m:e>
            <m:r>
              <m:t>Z</m:t>
            </m:r>
          </m:e>
          <m:sub>
            <m:r>
              <m:rPr>
                <m:sty m:val="p"/>
              </m:rPr>
              <m:t>mix</m:t>
            </m:r>
          </m:sub>
        </m:sSub>
        <m:r>
          <m:t>=1−(</m:t>
        </m:r>
        <m:nary>
          <m:naryPr>
            <m:chr m:val="∑"/>
            <m:limLoc m:val="subSup"/>
            <m:grow m:val="1"/>
            <m:subHide m:val="off"/>
            <m:supHide m:val="off"/>
          </m:naryPr>
          <m:sub>
            <m:r>
              <m:t>i=1</m:t>
            </m:r>
          </m:sub>
          <m:sup>
            <m:r>
              <m:t>N</m:t>
            </m:r>
          </m:sup>
          <m:e>
            <m:sSub>
              <m:e>
                <m:r>
                  <m:t>x</m:t>
                </m:r>
              </m:e>
              <m:sub>
                <m:r>
                  <m:t>i</m:t>
                </m:r>
              </m:sub>
            </m:sSub>
          </m:e>
        </m:nary>
        <m:rad>
          <m:radPr>
            <m:degHide m:val="on"/>
          </m:radPr>
          <m:deg/>
          <m:e>
            <m:sSub>
              <m:e>
                <m:r>
                  <m:t>b</m:t>
                </m:r>
              </m:e>
              <m:sub>
                <m:r>
                  <m:t>i</m:t>
                </m:r>
              </m:sub>
            </m:sSub>
          </m:e>
        </m:rad>
        <m:sSup>
          <m:e>
            <m:r>
              <m:t>)</m:t>
            </m:r>
          </m:e>
          <m:sup>
            <m:r>
              <m:t>2</m:t>
            </m:r>
          </m:sup>
        </m:sSup>
      </m:oMath>
      <w:r>
        <w:rPr>
          <w:rFonts w:ascii="Times New Roman" w:hAnsi="Times New Roman"/>
          <w:i w:val="0"/>
          <w:sz w:val="20"/>
        </w:rPr>
        <w:tab/>
        <w:t>(19.7)</w:t>
      </w:r>
    </w:p>
    <w:p>
      <w:r>
        <w:rPr>
          <w:rFonts w:ascii="Times New Roman" w:hAnsi="Times New Roman"/>
        </w:rPr>
        <w:t xml:space="preserve">where </w:t>
      </w:r>
      <m:oMath>
        <m:sSub>
          <m:e>
            <m:r>
              <m:t>b</m:t>
            </m:r>
          </m:e>
          <m:sub>
            <m:r>
              <m:t>i</m:t>
            </m:r>
          </m:sub>
        </m:sSub>
      </m:oMath>
      <w:r>
        <w:rPr>
          <w:rFonts w:ascii="Times New Roman" w:hAnsi="Times New Roman"/>
        </w:rPr>
        <w:t xml:space="preserve"> are the summation factors tabulated in ISO 6976 for each component at specific temperatures.</w:t>
      </w:r>
    </w:p>
    <w:p>
      <w:pPr>
        <w:pStyle w:val="Heading3"/>
      </w:pPr>
      <w:r>
        <w:t>17.5.2 Reference Conditions</w:t>
      </w:r>
    </w:p>
    <w:p>
      <w:r>
        <w:rPr>
          <w:rFonts w:ascii="Times New Roman" w:hAnsi="Times New Roman"/>
        </w:rPr>
        <w:t>ISO 6976 allows multiple combinations of reference conditions. The most common are:</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Region</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Combustion Ref. T</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Volume Ref. T</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Volume Ref. P</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Units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International (ISO)</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 °C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 °C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101.325 kPa</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MJ/Sm³</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NCS (Norway)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 °C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 °C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101.325 kPa</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MJ/Sm³</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UK</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 °C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 °C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101.325 kPa</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MJ/Sm³</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USA</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60 °F (15.56 °C)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60 °F</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14.696 psia</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BTU/scf</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Germany</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 °C</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 °C</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101.325 kPa</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MJ/Nm³</w:t>
            </w:r>
          </w:p>
        </w:tc>
      </w:tr>
    </w:tbl>
    <w:p>
      <w:r>
        <w:rPr>
          <w:rFonts w:ascii="Times New Roman" w:hAnsi="Times New Roman"/>
        </w:rPr>
        <w:t>It is essential to specify the reference conditions when reporting gas quality parameters. A heating value stated as "40 MJ/Sm³" is meaningless without stating the combustion temperature and the metering (volume) conditions.</w:t>
      </w:r>
    </w:p>
    <w:p>
      <w:pPr>
        <w:pStyle w:val="Heading3"/>
      </w:pPr>
      <w:r>
        <w:t>17.5.3 Wobbe Index Calculation</w:t>
      </w:r>
    </w:p>
    <w:p>
      <w:r>
        <w:rPr>
          <w:rFonts w:ascii="Times New Roman" w:hAnsi="Times New Roman"/>
        </w:rPr>
        <w:t>The Wobbe index is calculated from the calorific value and relative density:</w:t>
      </w:r>
    </w:p>
    <w:p>
      <w:pPr>
        <w:spacing w:before="120" w:after="120"/>
        <w:ind w:firstLine="0"/>
        <w:jc w:val="center"/>
        <w:tabs>
          <w:tab w:val="center" w:pos="4536"/>
          <w:tab w:val="right" w:pos="9072"/>
        </w:tabs>
      </w:pPr>
      <m:oMath>
        <m:sSub>
          <m:e>
            <m:r>
              <m:t>W</m:t>
            </m:r>
          </m:e>
          <m:sub>
            <m:r>
              <m:t>s</m:t>
            </m:r>
          </m:sub>
        </m:sSub>
        <m:r>
          <m:t>=</m:t>
        </m:r>
        <m:f>
          <m:fPr>
            <m:type m:val="bar"/>
          </m:fPr>
          <m:num>
            <m:sSub>
              <m:e>
                <m:r>
                  <m:t>H</m:t>
                </m:r>
              </m:e>
              <m:sub>
                <m:r>
                  <m:t>s</m:t>
                </m:r>
              </m:sub>
            </m:sSub>
          </m:num>
          <m:den>
            <m:rad>
              <m:radPr>
                <m:degHide m:val="on"/>
              </m:radPr>
              <m:deg/>
              <m:e>
                <m:r>
                  <m:t>d</m:t>
                </m:r>
              </m:e>
            </m:rad>
          </m:den>
        </m:f>
      </m:oMath>
      <w:r>
        <w:rPr>
          <w:rFonts w:ascii="Times New Roman" w:hAnsi="Times New Roman"/>
          <w:i w:val="0"/>
          <w:sz w:val="20"/>
        </w:rPr>
        <w:tab/>
        <w:t>(19.8)</w:t>
      </w:r>
    </w:p>
    <w:p>
      <w:r>
        <w:rPr>
          <w:rFonts w:ascii="Times New Roman" w:hAnsi="Times New Roman"/>
        </w:rPr>
        <w:t xml:space="preserve">where </w:t>
      </w:r>
      <m:oMath>
        <m:r>
          <m:t>d</m:t>
        </m:r>
      </m:oMath>
      <w:r>
        <w:rPr>
          <w:rFonts w:ascii="Times New Roman" w:hAnsi="Times New Roman"/>
        </w:rPr>
        <w:t xml:space="preserve"> is the ideal relative density:</w:t>
      </w:r>
    </w:p>
    <w:p>
      <w:pPr>
        <w:spacing w:before="120" w:after="120"/>
        <w:ind w:firstLine="0"/>
        <w:jc w:val="center"/>
        <w:tabs>
          <w:tab w:val="center" w:pos="4536"/>
          <w:tab w:val="right" w:pos="9072"/>
        </w:tabs>
      </w:pPr>
      <m:oMath>
        <m:r>
          <m:t>d=</m:t>
        </m:r>
        <m:f>
          <m:fPr>
            <m:type m:val="bar"/>
          </m:fPr>
          <m:num>
            <m:nary>
              <m:naryPr>
                <m:chr m:val="∑"/>
                <m:limLoc m:val="subSup"/>
                <m:grow m:val="1"/>
                <m:subHide m:val="off"/>
                <m:supHide m:val="on"/>
              </m:naryPr>
              <m:sub>
                <m:r>
                  <m:t>i</m:t>
                </m:r>
              </m:sub>
              <m:sup/>
              <m:e>
                <m:sSub>
                  <m:e>
                    <m:r>
                      <m:t>x</m:t>
                    </m:r>
                  </m:e>
                  <m:sub>
                    <m:r>
                      <m:t>i</m:t>
                    </m:r>
                  </m:sub>
                </m:sSub>
              </m:e>
            </m:nary>
            <m:r>
              <m:t>·</m:t>
            </m:r>
            <m:sSub>
              <m:e>
                <m:r>
                  <m:t>M</m:t>
                </m:r>
              </m:e>
              <m:sub>
                <m:r>
                  <m:t>i</m:t>
                </m:r>
              </m:sub>
            </m:sSub>
          </m:num>
          <m:den>
            <m:sSub>
              <m:e>
                <m:r>
                  <m:t>M</m:t>
                </m:r>
              </m:e>
              <m:sub>
                <m:r>
                  <m:rPr>
                    <m:sty m:val="p"/>
                  </m:rPr>
                  <m:t>air</m:t>
                </m:r>
              </m:sub>
            </m:sSub>
          </m:den>
        </m:f>
      </m:oMath>
      <w:r>
        <w:rPr>
          <w:rFonts w:ascii="Times New Roman" w:hAnsi="Times New Roman"/>
          <w:i w:val="0"/>
          <w:sz w:val="20"/>
        </w:rPr>
        <w:tab/>
        <w:t>(19.9)</w:t>
      </w:r>
    </w:p>
    <w:p>
      <w:r>
        <w:rPr>
          <w:rFonts w:ascii="Times New Roman" w:hAnsi="Times New Roman"/>
        </w:rPr>
        <w:t xml:space="preserve">with </w:t>
      </w:r>
      <m:oMath>
        <m:sSub>
          <m:e>
            <m:r>
              <m:t>M</m:t>
            </m:r>
          </m:e>
          <m:sub>
            <m:r>
              <m:rPr>
                <m:sty m:val="p"/>
              </m:rPr>
              <m:t>air</m:t>
            </m:r>
          </m:sub>
        </m:sSub>
        <m:r>
          <m:t>=28.9626</m:t>
        </m:r>
      </m:oMath>
      <w:r>
        <w:rPr>
          <w:rFonts w:ascii="Times New Roman" w:hAnsi="Times New Roman"/>
        </w:rPr>
        <w:t xml:space="preserve"> g/mol (ISO 6976:2016 value). The real relative density accounts for non-ideal behavior:</w:t>
      </w:r>
    </w:p>
    <w:p>
      <w:pPr>
        <w:spacing w:before="120" w:after="120"/>
        <w:ind w:firstLine="0"/>
        <w:jc w:val="center"/>
        <w:tabs>
          <w:tab w:val="center" w:pos="4536"/>
          <w:tab w:val="right" w:pos="9072"/>
        </w:tabs>
      </w:pPr>
      <m:oMath>
        <m:sSub>
          <m:e>
            <m:r>
              <m:t>d</m:t>
            </m:r>
          </m:e>
          <m:sub>
            <m:r>
              <m:rPr>
                <m:sty m:val="p"/>
              </m:rPr>
              <m:t>real</m:t>
            </m:r>
          </m:sub>
        </m:sSub>
        <m:r>
          <m:t>=</m:t>
        </m:r>
        <m:sSub>
          <m:e>
            <m:r>
              <m:t>d</m:t>
            </m:r>
          </m:e>
          <m:sub>
            <m:r>
              <m:rPr>
                <m:sty m:val="p"/>
              </m:rPr>
              <m:t>ideal</m:t>
            </m:r>
          </m:sub>
        </m:sSub>
        <m:r>
          <m:t>·</m:t>
        </m:r>
        <m:f>
          <m:fPr>
            <m:type m:val="bar"/>
          </m:fPr>
          <m:num>
            <m:sSub>
              <m:e>
                <m:r>
                  <m:t>Z</m:t>
                </m:r>
              </m:e>
              <m:sub>
                <m:r>
                  <m:rPr>
                    <m:sty m:val="p"/>
                  </m:rPr>
                  <m:t>air</m:t>
                </m:r>
              </m:sub>
            </m:sSub>
          </m:num>
          <m:den>
            <m:sSub>
              <m:e>
                <m:r>
                  <m:t>Z</m:t>
                </m:r>
              </m:e>
              <m:sub>
                <m:r>
                  <m:rPr>
                    <m:sty m:val="p"/>
                  </m:rPr>
                  <m:t>mix</m:t>
                </m:r>
              </m:sub>
            </m:sSub>
          </m:den>
        </m:f>
      </m:oMath>
      <w:r>
        <w:rPr>
          <w:rFonts w:ascii="Times New Roman" w:hAnsi="Times New Roman"/>
          <w:i w:val="0"/>
          <w:sz w:val="20"/>
        </w:rPr>
        <w:tab/>
        <w:t>(19.10)</w:t>
      </w:r>
    </w:p>
    <w:p>
      <w:pPr>
        <w:pStyle w:val="Heading3"/>
      </w:pPr>
      <w:r>
        <w:t>17.5.4 NeqSim Example: ISO 6976 Gas Quality Calculation</w:t>
      </w:r>
    </w:p>
    <w:p>
      <w:r>
        <w:rPr>
          <w:rFonts w:ascii="Times New Roman" w:hAnsi="Times New Roman"/>
        </w:rPr>
        <w:t xml:space="preserve">NeqSim implements the ISO 6976 standard (both the 1995 and 2016 editions) through the </w:t>
      </w:r>
      <w:r>
        <w:rPr>
          <w:rFonts w:ascii="Consolas" w:hAnsi="Consolas"/>
          <w:sz w:val="18"/>
        </w:rPr>
        <w:t>Standard_ISO6976</w:t>
      </w:r>
      <w:r>
        <w:rPr>
          <w:rFonts w:ascii="Times New Roman" w:hAnsi="Times New Roman"/>
        </w:rPr>
        <w:t xml:space="preserve"> and </w:t>
      </w:r>
      <w:r>
        <w:rPr>
          <w:rFonts w:ascii="Consolas" w:hAnsi="Consolas"/>
          <w:sz w:val="18"/>
        </w:rPr>
        <w:t>Standard_ISO6976_2016</w:t>
      </w:r>
      <w:r>
        <w:rPr>
          <w:rFonts w:ascii="Times New Roman" w:hAnsi="Times New Roman"/>
        </w:rPr>
        <w:t xml:space="preserve"> classes. The following example calculates the complete set of gas quality parameters: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export gas composition (mole fractions)</w:t>
              <w:br/>
            </w:r>
            <w:r>
              <w:rPr>
                <w:rFonts w:ascii="Consolas" w:hAnsi="Consolas"/>
                <w:color w:val="1A1A1A"/>
                <w:sz w:val="17"/>
              </w:rPr>
              <w:t>gas = jneqsim.thermo.system.SystemSrkEos(273.15 + 15.0, 1.01325)</w:t>
              <w:br/>
            </w:r>
            <w:r>
              <w:rPr>
                <w:rFonts w:ascii="Consolas" w:hAnsi="Consolas"/>
                <w:color w:val="1A1A1A"/>
                <w:sz w:val="17"/>
              </w:rPr>
              <w:t>gas.addComponent("nitrogen", 0.008)</w:t>
              <w:br/>
            </w:r>
            <w:r>
              <w:rPr>
                <w:rFonts w:ascii="Consolas" w:hAnsi="Consolas"/>
                <w:color w:val="1A1A1A"/>
                <w:sz w:val="17"/>
              </w:rPr>
              <w:t>gas.addComponent("CO2", 0.015)</w:t>
              <w:br/>
            </w:r>
            <w:r>
              <w:rPr>
                <w:rFonts w:ascii="Consolas" w:hAnsi="Consolas"/>
                <w:color w:val="1A1A1A"/>
                <w:sz w:val="17"/>
              </w:rPr>
              <w:t>gas.addComponent("methane", 0.890)</w:t>
              <w:br/>
            </w:r>
            <w:r>
              <w:rPr>
                <w:rFonts w:ascii="Consolas" w:hAnsi="Consolas"/>
                <w:color w:val="1A1A1A"/>
                <w:sz w:val="17"/>
              </w:rPr>
              <w:t>gas.addComponent("ethane", 0.055)</w:t>
              <w:br/>
            </w:r>
            <w:r>
              <w:rPr>
                <w:rFonts w:ascii="Consolas" w:hAnsi="Consolas"/>
                <w:color w:val="1A1A1A"/>
                <w:sz w:val="17"/>
              </w:rPr>
              <w:t>gas.addComponent("propane", 0.018)</w:t>
              <w:br/>
            </w:r>
            <w:r>
              <w:rPr>
                <w:rFonts w:ascii="Consolas" w:hAnsi="Consolas"/>
                <w:color w:val="1A1A1A"/>
                <w:sz w:val="17"/>
              </w:rPr>
              <w:t>gas.addComponent("i-butane", 0.004)</w:t>
              <w:br/>
            </w:r>
            <w:r>
              <w:rPr>
                <w:rFonts w:ascii="Consolas" w:hAnsi="Consolas"/>
                <w:color w:val="1A1A1A"/>
                <w:sz w:val="17"/>
              </w:rPr>
              <w:t>gas.addComponent("n-butane", 0.005)</w:t>
              <w:br/>
            </w:r>
            <w:r>
              <w:rPr>
                <w:rFonts w:ascii="Consolas" w:hAnsi="Consolas"/>
                <w:color w:val="1A1A1A"/>
                <w:sz w:val="17"/>
              </w:rPr>
              <w:t>gas.addComponent("i-pentane", 0.002)</w:t>
              <w:br/>
            </w:r>
            <w:r>
              <w:rPr>
                <w:rFonts w:ascii="Consolas" w:hAnsi="Consolas"/>
                <w:color w:val="1A1A1A"/>
                <w:sz w:val="17"/>
              </w:rPr>
              <w:t>gas.addComponent("n-pentane", 0.001)</w:t>
              <w:br/>
            </w:r>
            <w:r>
              <w:rPr>
                <w:rFonts w:ascii="Consolas" w:hAnsi="Consolas"/>
                <w:color w:val="1A1A1A"/>
                <w:sz w:val="17"/>
              </w:rPr>
              <w:t>gas.addComponent("n-hexane", 0.002)</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 Create ISO 6976:2016 standard object</w:t>
              <w:br/>
            </w:r>
            <w:r>
              <w:rPr>
                <w:rFonts w:ascii="Consolas" w:hAnsi="Consolas"/>
                <w:color w:val="1A1A1A"/>
                <w:sz w:val="17"/>
              </w:rPr>
              <w:t># Parameters: (fluid, volumeRefTemp_C, energyRefTemp_C, basis)</w:t>
              <w:br/>
            </w:r>
            <w:r>
              <w:rPr>
                <w:rFonts w:ascii="Consolas" w:hAnsi="Consolas"/>
                <w:color w:val="1A1A1A"/>
                <w:sz w:val="17"/>
              </w:rPr>
              <w:t>iso6976 = jneqsim.standards.gasquality.Standard_ISO6976_2016(</w:t>
              <w:br/>
            </w:r>
            <w:r>
              <w:rPr>
                <w:rFonts w:ascii="Consolas" w:hAnsi="Consolas"/>
                <w:color w:val="1A1A1A"/>
                <w:sz w:val="17"/>
              </w:rPr>
              <w:t xml:space="preserve">    gas, 15, 25, "volume"</w:t>
              <w:br/>
            </w:r>
            <w:r>
              <w:rPr>
                <w:rFonts w:ascii="Consolas" w:hAnsi="Consolas"/>
                <w:color w:val="1A1A1A"/>
                <w:sz w:val="17"/>
              </w:rPr>
              <w:t>)</w:t>
              <w:br/>
            </w:r>
            <w:r>
              <w:rPr>
                <w:rFonts w:ascii="Consolas" w:hAnsi="Consolas"/>
                <w:color w:val="1A1A1A"/>
                <w:sz w:val="17"/>
              </w:rPr>
              <w:br/>
            </w:r>
            <w:r>
              <w:rPr>
                <w:rFonts w:ascii="Consolas" w:hAnsi="Consolas"/>
                <w:color w:val="1A1A1A"/>
                <w:sz w:val="17"/>
              </w:rPr>
              <w:t># Calculate all properties</w:t>
              <w:br/>
            </w:r>
            <w:r>
              <w:rPr>
                <w:rFonts w:ascii="Consolas" w:hAnsi="Consolas"/>
                <w:color w:val="1A1A1A"/>
                <w:sz w:val="17"/>
              </w:rPr>
              <w:t>iso6976.calculate()</w:t>
              <w:br/>
            </w:r>
            <w:r>
              <w:rPr>
                <w:rFonts w:ascii="Consolas" w:hAnsi="Consolas"/>
                <w:color w:val="1A1A1A"/>
                <w:sz w:val="17"/>
              </w:rPr>
              <w:br/>
            </w:r>
            <w:r>
              <w:rPr>
                <w:rFonts w:ascii="Consolas" w:hAnsi="Consolas"/>
                <w:color w:val="1A1A1A"/>
                <w:sz w:val="17"/>
              </w:rPr>
              <w:t># Retrieve key results</w:t>
              <w:br/>
            </w:r>
            <w:r>
              <w:rPr>
                <w:rFonts w:ascii="Consolas" w:hAnsi="Consolas"/>
                <w:color w:val="1A1A1A"/>
                <w:sz w:val="17"/>
              </w:rPr>
              <w:t>gcv = iso6976.getValue("SuperiorCalorificValue")   # MJ/Sm3</w:t>
              <w:br/>
            </w:r>
            <w:r>
              <w:rPr>
                <w:rFonts w:ascii="Consolas" w:hAnsi="Consolas"/>
                <w:color w:val="1A1A1A"/>
                <w:sz w:val="17"/>
              </w:rPr>
              <w:t>ncv = iso6976.getValue("InferiorCalorificValue")    # MJ/Sm3</w:t>
              <w:br/>
            </w:r>
            <w:r>
              <w:rPr>
                <w:rFonts w:ascii="Consolas" w:hAnsi="Consolas"/>
                <w:color w:val="1A1A1A"/>
                <w:sz w:val="17"/>
              </w:rPr>
              <w:t>wobbe_sup = iso6976.getValue("SuperiorWobbeIndex")  # MJ/Sm3</w:t>
              <w:br/>
            </w:r>
            <w:r>
              <w:rPr>
                <w:rFonts w:ascii="Consolas" w:hAnsi="Consolas"/>
                <w:color w:val="1A1A1A"/>
                <w:sz w:val="17"/>
              </w:rPr>
              <w:t>rel_density = iso6976.getValue("RelativeDensity")   # dimensionless</w:t>
              <w:br/>
            </w:r>
            <w:r>
              <w:rPr>
                <w:rFonts w:ascii="Consolas" w:hAnsi="Consolas"/>
                <w:color w:val="1A1A1A"/>
                <w:sz w:val="17"/>
              </w:rPr>
              <w:t>density = iso6976.getValue("MolarMass")             # g/mol</w:t>
              <w:br/>
            </w:r>
            <w:r>
              <w:rPr>
                <w:rFonts w:ascii="Consolas" w:hAnsi="Consolas"/>
                <w:color w:val="1A1A1A"/>
                <w:sz w:val="17"/>
              </w:rPr>
              <w:br/>
            </w:r>
            <w:r>
              <w:rPr>
                <w:rFonts w:ascii="Consolas" w:hAnsi="Consolas"/>
                <w:color w:val="1A1A1A"/>
                <w:sz w:val="17"/>
              </w:rPr>
              <w:t>print("=== ISO 6976:2016 Gas Quality Report ===")</w:t>
              <w:br/>
            </w:r>
            <w:r>
              <w:rPr>
                <w:rFonts w:ascii="Consolas" w:hAnsi="Consolas"/>
                <w:color w:val="1A1A1A"/>
                <w:sz w:val="17"/>
              </w:rPr>
              <w:t>print(f"Reference conditions: volume at 15 °C, combustion at 25 °C")</w:t>
              <w:br/>
            </w:r>
            <w:r>
              <w:rPr>
                <w:rFonts w:ascii="Consolas" w:hAnsi="Consolas"/>
                <w:color w:val="1A1A1A"/>
                <w:sz w:val="17"/>
              </w:rPr>
              <w:t>print(f"Superior Calorific Value (GCV):  {gcv:.2f} MJ/Sm³")</w:t>
              <w:br/>
            </w:r>
            <w:r>
              <w:rPr>
                <w:rFonts w:ascii="Consolas" w:hAnsi="Consolas"/>
                <w:color w:val="1A1A1A"/>
                <w:sz w:val="17"/>
              </w:rPr>
              <w:t>print(f"Inferior Calorific Value (NCV):  {ncv:.2f} MJ/Sm³")</w:t>
              <w:br/>
            </w:r>
            <w:r>
              <w:rPr>
                <w:rFonts w:ascii="Consolas" w:hAnsi="Consolas"/>
                <w:color w:val="1A1A1A"/>
                <w:sz w:val="17"/>
              </w:rPr>
              <w:t>print(f"Superior Wobbe Index:            {wobbe_sup:.2f} MJ/Sm³")</w:t>
              <w:br/>
            </w:r>
            <w:r>
              <w:rPr>
                <w:rFonts w:ascii="Consolas" w:hAnsi="Consolas"/>
                <w:color w:val="1A1A1A"/>
                <w:sz w:val="17"/>
              </w:rPr>
              <w:t>print(f"Relative Density (air=1):        {rel_density:.4f}")</w:t>
              <w:br/>
            </w:r>
            <w:r>
              <w:rPr>
                <w:rFonts w:ascii="Consolas" w:hAnsi="Consolas"/>
                <w:color w:val="1A1A1A"/>
                <w:sz w:val="17"/>
              </w:rPr>
              <w:t>print(f"Molar Mass:                      {density:.2f} g/mol")</w:t>
            </w:r>
          </w:p>
        </w:tc>
      </w:tr>
    </w:tbl>
    <w:p>
      <w:pPr>
        <w:spacing w:before="0" w:after="40" w:line="40" w:lineRule="exact"/>
        <w:ind w:firstLine="0"/>
      </w:pPr>
    </w:p>
    <w:p>
      <w:pPr>
        <w:pStyle w:val="Heading3"/>
      </w:pPr>
      <w:r>
        <w:t>17.5.5 Sensitivity Analysis: Effect of NGL Content on Gas Quality</w:t>
      </w:r>
    </w:p>
    <w:p>
      <w:r>
        <w:rPr>
          <w:rFonts w:ascii="Times New Roman" w:hAnsi="Times New Roman"/>
        </w:rPr>
        <w:t>The gas processing depth (degree of NGL extraction) directly determines the export gas quality. The following example shows how heating value and Wobbe index vary with the ethane-plus content: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Base composition: vary C2+ content from lean to rich gas</w:t>
              <w:br/>
            </w:r>
            <w:r>
              <w:rPr>
                <w:rFonts w:ascii="Consolas" w:hAnsi="Consolas"/>
                <w:color w:val="1A1A1A"/>
                <w:sz w:val="17"/>
              </w:rPr>
              <w:t>c2_plus_fractions = [0.02, 0.04, 0.06, 0.08, 0.10, 0.12, 0.15]</w:t>
              <w:br/>
            </w:r>
            <w:r>
              <w:rPr>
                <w:rFonts w:ascii="Consolas" w:hAnsi="Consolas"/>
                <w:color w:val="1A1A1A"/>
                <w:sz w:val="17"/>
              </w:rPr>
              <w:br/>
            </w:r>
            <w:r>
              <w:rPr>
                <w:rFonts w:ascii="Consolas" w:hAnsi="Consolas"/>
                <w:color w:val="1A1A1A"/>
                <w:sz w:val="17"/>
              </w:rPr>
              <w:t>print(f"{'C2+ (mol%)':&gt;12} {'GCV (MJ/Sm³)':&gt;14} {'Wobbe (MJ/Sm³)':&gt;16} {'d (rel)':&gt;10}")</w:t>
              <w:br/>
            </w:r>
            <w:r>
              <w:rPr>
                <w:rFonts w:ascii="Consolas" w:hAnsi="Consolas"/>
                <w:color w:val="1A1A1A"/>
                <w:sz w:val="17"/>
              </w:rPr>
              <w:t>print("-" * 54)</w:t>
              <w:br/>
            </w:r>
            <w:r>
              <w:rPr>
                <w:rFonts w:ascii="Consolas" w:hAnsi="Consolas"/>
                <w:color w:val="1A1A1A"/>
                <w:sz w:val="17"/>
              </w:rPr>
              <w:br/>
            </w:r>
            <w:r>
              <w:rPr>
                <w:rFonts w:ascii="Consolas" w:hAnsi="Consolas"/>
                <w:color w:val="1A1A1A"/>
                <w:sz w:val="17"/>
              </w:rPr>
              <w:t>for c2_frac in c2_plus_fractions:</w:t>
              <w:br/>
            </w:r>
            <w:r>
              <w:rPr>
                <w:rFonts w:ascii="Consolas" w:hAnsi="Consolas"/>
                <w:color w:val="1A1A1A"/>
                <w:sz w:val="17"/>
              </w:rPr>
              <w:t xml:space="preserve">    gas = jneqsim.thermo.system.SystemSrkEos(273.15 + 15.0, 1.01325)</w:t>
              <w:br/>
            </w:r>
            <w:r>
              <w:rPr>
                <w:rFonts w:ascii="Consolas" w:hAnsi="Consolas"/>
                <w:color w:val="1A1A1A"/>
                <w:sz w:val="17"/>
              </w:rPr>
              <w:t xml:space="preserve">    gas.addComponent("nitrogen", 0.01)</w:t>
              <w:br/>
            </w:r>
            <w:r>
              <w:rPr>
                <w:rFonts w:ascii="Consolas" w:hAnsi="Consolas"/>
                <w:color w:val="1A1A1A"/>
                <w:sz w:val="17"/>
              </w:rPr>
              <w:t xml:space="preserve">    gas.addComponent("CO2", 0.015)</w:t>
              <w:br/>
            </w:r>
            <w:r>
              <w:rPr>
                <w:rFonts w:ascii="Consolas" w:hAnsi="Consolas"/>
                <w:color w:val="1A1A1A"/>
                <w:sz w:val="17"/>
              </w:rPr>
              <w:br/>
            </w:r>
            <w:r>
              <w:rPr>
                <w:rFonts w:ascii="Consolas" w:hAnsi="Consolas"/>
                <w:color w:val="1A1A1A"/>
                <w:sz w:val="17"/>
              </w:rPr>
              <w:t xml:space="preserve">    # Distribute C2+ among ethane, propane, butane</w:t>
              <w:br/>
            </w:r>
            <w:r>
              <w:rPr>
                <w:rFonts w:ascii="Consolas" w:hAnsi="Consolas"/>
                <w:color w:val="1A1A1A"/>
                <w:sz w:val="17"/>
              </w:rPr>
              <w:t xml:space="preserve">    c2 = c2_frac * 0.60</w:t>
              <w:br/>
            </w:r>
            <w:r>
              <w:rPr>
                <w:rFonts w:ascii="Consolas" w:hAnsi="Consolas"/>
                <w:color w:val="1A1A1A"/>
                <w:sz w:val="17"/>
              </w:rPr>
              <w:t xml:space="preserve">    c3 = c2_frac * 0.25</w:t>
              <w:br/>
            </w:r>
            <w:r>
              <w:rPr>
                <w:rFonts w:ascii="Consolas" w:hAnsi="Consolas"/>
                <w:color w:val="1A1A1A"/>
                <w:sz w:val="17"/>
              </w:rPr>
              <w:t xml:space="preserve">    c4 = c2_frac * 0.15</w:t>
              <w:br/>
            </w:r>
            <w:r>
              <w:rPr>
                <w:rFonts w:ascii="Consolas" w:hAnsi="Consolas"/>
                <w:color w:val="1A1A1A"/>
                <w:sz w:val="17"/>
              </w:rPr>
              <w:t xml:space="preserve">    c1 = 1.0 - 0.01 - 0.015 - c2 - c3 - c4</w:t>
              <w:br/>
            </w:r>
            <w:r>
              <w:rPr>
                <w:rFonts w:ascii="Consolas" w:hAnsi="Consolas"/>
                <w:color w:val="1A1A1A"/>
                <w:sz w:val="17"/>
              </w:rPr>
              <w:t xml:space="preserve">    gas.addComponent("methane", c1)</w:t>
              <w:br/>
            </w:r>
            <w:r>
              <w:rPr>
                <w:rFonts w:ascii="Consolas" w:hAnsi="Consolas"/>
                <w:color w:val="1A1A1A"/>
                <w:sz w:val="17"/>
              </w:rPr>
              <w:t xml:space="preserve">    gas.addComponent("ethane", c2)</w:t>
              <w:br/>
            </w:r>
            <w:r>
              <w:rPr>
                <w:rFonts w:ascii="Consolas" w:hAnsi="Consolas"/>
                <w:color w:val="1A1A1A"/>
                <w:sz w:val="17"/>
              </w:rPr>
              <w:t xml:space="preserve">    gas.addComponent("propane", c3)</w:t>
              <w:br/>
            </w:r>
            <w:r>
              <w:rPr>
                <w:rFonts w:ascii="Consolas" w:hAnsi="Consolas"/>
                <w:color w:val="1A1A1A"/>
                <w:sz w:val="17"/>
              </w:rPr>
              <w:t xml:space="preserve">    gas.addComponent("n-butane", c4)</w:t>
              <w:br/>
            </w:r>
            <w:r>
              <w:rPr>
                <w:rFonts w:ascii="Consolas" w:hAnsi="Consolas"/>
                <w:color w:val="1A1A1A"/>
                <w:sz w:val="17"/>
              </w:rPr>
              <w:t xml:space="preserve">    gas.setMixingRule("classic")</w:t>
              <w:br/>
            </w:r>
            <w:r>
              <w:rPr>
                <w:rFonts w:ascii="Consolas" w:hAnsi="Consolas"/>
                <w:color w:val="1A1A1A"/>
                <w:sz w:val="17"/>
              </w:rPr>
              <w:br/>
            </w:r>
            <w:r>
              <w:rPr>
                <w:rFonts w:ascii="Consolas" w:hAnsi="Consolas"/>
                <w:color w:val="1A1A1A"/>
                <w:sz w:val="17"/>
              </w:rPr>
              <w:t xml:space="preserve">    iso6976 = jneqsim.standards.gasquality.Standard_ISO6976_2016(</w:t>
              <w:br/>
            </w:r>
            <w:r>
              <w:rPr>
                <w:rFonts w:ascii="Consolas" w:hAnsi="Consolas"/>
                <w:color w:val="1A1A1A"/>
                <w:sz w:val="17"/>
              </w:rPr>
              <w:t xml:space="preserve">        gas, 15, 25, "volume"</w:t>
              <w:br/>
            </w:r>
            <w:r>
              <w:rPr>
                <w:rFonts w:ascii="Consolas" w:hAnsi="Consolas"/>
                <w:color w:val="1A1A1A"/>
                <w:sz w:val="17"/>
              </w:rPr>
              <w:t xml:space="preserve">    )</w:t>
              <w:br/>
            </w:r>
            <w:r>
              <w:rPr>
                <w:rFonts w:ascii="Consolas" w:hAnsi="Consolas"/>
                <w:color w:val="1A1A1A"/>
                <w:sz w:val="17"/>
              </w:rPr>
              <w:t xml:space="preserve">    iso6976.calculate()</w:t>
              <w:br/>
            </w:r>
            <w:r>
              <w:rPr>
                <w:rFonts w:ascii="Consolas" w:hAnsi="Consolas"/>
                <w:color w:val="1A1A1A"/>
                <w:sz w:val="17"/>
              </w:rPr>
              <w:br/>
            </w:r>
            <w:r>
              <w:rPr>
                <w:rFonts w:ascii="Consolas" w:hAnsi="Consolas"/>
                <w:color w:val="1A1A1A"/>
                <w:sz w:val="17"/>
              </w:rPr>
              <w:t xml:space="preserve">    gcv = iso6976.getValue("SuperiorCalorificValue")</w:t>
              <w:br/>
            </w:r>
            <w:r>
              <w:rPr>
                <w:rFonts w:ascii="Consolas" w:hAnsi="Consolas"/>
                <w:color w:val="1A1A1A"/>
                <w:sz w:val="17"/>
              </w:rPr>
              <w:t xml:space="preserve">    wobbe = iso6976.getValue("SuperiorWobbeIndex")</w:t>
              <w:br/>
            </w:r>
            <w:r>
              <w:rPr>
                <w:rFonts w:ascii="Consolas" w:hAnsi="Consolas"/>
                <w:color w:val="1A1A1A"/>
                <w:sz w:val="17"/>
              </w:rPr>
              <w:t xml:space="preserve">    rel_d = iso6976.getValue("RelativeDensity")</w:t>
              <w:br/>
            </w:r>
            <w:r>
              <w:rPr>
                <w:rFonts w:ascii="Consolas" w:hAnsi="Consolas"/>
                <w:color w:val="1A1A1A"/>
                <w:sz w:val="17"/>
              </w:rPr>
              <w:br/>
            </w:r>
            <w:r>
              <w:rPr>
                <w:rFonts w:ascii="Consolas" w:hAnsi="Consolas"/>
                <w:color w:val="1A1A1A"/>
                <w:sz w:val="17"/>
              </w:rPr>
              <w:t xml:space="preserve">    print(f"{c2_frac*100:&gt;12.1f} {gcv:&gt;14.2f} {wobbe:&gt;16.2f} {rel_d:&gt;10.4f}")</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163146"/>
            <wp:docPr id="128" name="Picture 128"/>
            <wp:cNvGraphicFramePr>
              <a:graphicFrameLocks noChangeAspect="1"/>
            </wp:cNvGraphicFramePr>
            <a:graphic>
              <a:graphicData uri="http://schemas.openxmlformats.org/drawingml/2006/picture">
                <pic:pic>
                  <pic:nvPicPr>
                    <pic:cNvPr id="0" name="gcv_wobbe_vs_ngl.png"/>
                    <pic:cNvPicPr/>
                  </pic:nvPicPr>
                  <pic:blipFill>
                    <a:blip r:embed="rId120"/>
                    <a:stretch>
                      <a:fillRect/>
                    </a:stretch>
                  </pic:blipFill>
                  <pic:spPr>
                    <a:xfrm>
                      <a:off x="0" y="0"/>
                      <a:ext cx="4114800" cy="2163146"/>
                    </a:xfrm>
                    <a:prstGeom prst="rect"/>
                  </pic:spPr>
                </pic:pic>
              </a:graphicData>
            </a:graphic>
          </wp:inline>
        </w:drawing>
      </w:r>
    </w:p>
    <w:p>
      <w:pPr>
        <w:spacing w:before="60" w:after="240"/>
        <w:ind w:firstLine="0"/>
        <w:jc w:val="center"/>
      </w:pPr>
      <w:r>
        <w:rPr>
          <w:rFonts w:ascii="Times New Roman" w:hAnsi="Times New Roman"/>
          <w:b/>
          <w:sz w:val="18"/>
        </w:rPr>
        <w:t xml:space="preserve">Figure 19.2: </w:t>
      </w:r>
      <w:r>
        <w:rPr>
          <w:rFonts w:ascii="Times New Roman" w:hAnsi="Times New Roman"/>
          <w:i/>
          <w:sz w:val="18"/>
        </w:rPr>
        <w:t>Effect of NGL content on gas heating value and Wobbe index</w:t>
      </w:r>
    </w:p>
    <w:p>
      <w:r>
        <w:rPr>
          <w:rFonts w:ascii="Times New Roman" w:hAnsi="Times New Roman"/>
        </w:rPr>
        <w:t>---</w:t>
      </w:r>
    </w:p>
    <w:p>
      <w:pPr>
        <w:pStyle w:val="Heading2"/>
      </w:pPr>
      <w:r>
        <w:t>17.6 Dew Point Calculations</w:t>
      </w:r>
    </w:p>
    <w:p>
      <w:pPr>
        <w:pStyle w:val="Heading3"/>
      </w:pPr>
      <w:r>
        <w:t>17.6.1 Water Dew Point</w:t>
      </w:r>
    </w:p>
    <w:p>
      <w:r>
        <w:rPr>
          <w:rFonts w:ascii="Times New Roman" w:hAnsi="Times New Roman"/>
        </w:rPr>
        <w:t>The water dew point is the temperature at which the gas becomes saturated with water vapor at a given pressure. It is the critical specification for preventing free water in the pipeline: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Calculate water dew point of export gas</w:t>
              <w:br/>
            </w:r>
            <w:r>
              <w:rPr>
                <w:rFonts w:ascii="Consolas" w:hAnsi="Consolas"/>
                <w:color w:val="1A1A1A"/>
                <w:sz w:val="17"/>
              </w:rPr>
              <w:t>gas = jneqsim.thermo.system.SystemSrkCPAstatoil(273.15 + 15.0, 70.0)</w:t>
              <w:br/>
            </w:r>
            <w:r>
              <w:rPr>
                <w:rFonts w:ascii="Consolas" w:hAnsi="Consolas"/>
                <w:color w:val="1A1A1A"/>
                <w:sz w:val="17"/>
              </w:rPr>
              <w:t>gas.addComponent("methane", 0.890)</w:t>
              <w:br/>
            </w:r>
            <w:r>
              <w:rPr>
                <w:rFonts w:ascii="Consolas" w:hAnsi="Consolas"/>
                <w:color w:val="1A1A1A"/>
                <w:sz w:val="17"/>
              </w:rPr>
              <w:t>gas.addComponent("ethane", 0.055)</w:t>
              <w:br/>
            </w:r>
            <w:r>
              <w:rPr>
                <w:rFonts w:ascii="Consolas" w:hAnsi="Consolas"/>
                <w:color w:val="1A1A1A"/>
                <w:sz w:val="17"/>
              </w:rPr>
              <w:t>gas.addComponent("propane", 0.018)</w:t>
              <w:br/>
            </w:r>
            <w:r>
              <w:rPr>
                <w:rFonts w:ascii="Consolas" w:hAnsi="Consolas"/>
                <w:color w:val="1A1A1A"/>
                <w:sz w:val="17"/>
              </w:rPr>
              <w:t>gas.addComponent("CO2", 0.015)</w:t>
              <w:br/>
            </w:r>
            <w:r>
              <w:rPr>
                <w:rFonts w:ascii="Consolas" w:hAnsi="Consolas"/>
                <w:color w:val="1A1A1A"/>
                <w:sz w:val="17"/>
              </w:rPr>
              <w:t>gas.addComponent("nitrogen", 0.008)</w:t>
              <w:br/>
            </w:r>
            <w:r>
              <w:rPr>
                <w:rFonts w:ascii="Consolas" w:hAnsi="Consolas"/>
                <w:color w:val="1A1A1A"/>
                <w:sz w:val="17"/>
              </w:rPr>
              <w:t>gas.addComponent("water", 20e-6)  # 20 ppm water in gas</w:t>
              <w:br/>
            </w:r>
            <w:r>
              <w:rPr>
                <w:rFonts w:ascii="Consolas" w:hAnsi="Consolas"/>
                <w:color w:val="1A1A1A"/>
                <w:sz w:val="17"/>
              </w:rPr>
              <w:t>gas.setMixingRule(10)</w:t>
              <w:br/>
            </w:r>
            <w:r>
              <w:rPr>
                <w:rFonts w:ascii="Consolas" w:hAnsi="Consolas"/>
                <w:color w:val="1A1A1A"/>
                <w:sz w:val="17"/>
              </w:rPr>
              <w:br/>
            </w:r>
            <w:r>
              <w:rPr>
                <w:rFonts w:ascii="Consolas" w:hAnsi="Consolas"/>
                <w:color w:val="1A1A1A"/>
                <w:sz w:val="17"/>
              </w:rPr>
              <w:t># Run water dew point flash</w:t>
              <w:br/>
            </w:r>
            <w:r>
              <w:rPr>
                <w:rFonts w:ascii="Consolas" w:hAnsi="Consolas"/>
                <w:color w:val="1A1A1A"/>
                <w:sz w:val="17"/>
              </w:rPr>
              <w:t>ops = jneqsim.thermodynamicoperations.ThermodynamicOperations(gas)</w:t>
              <w:br/>
            </w:r>
            <w:r>
              <w:rPr>
                <w:rFonts w:ascii="Consolas" w:hAnsi="Consolas"/>
                <w:color w:val="1A1A1A"/>
                <w:sz w:val="17"/>
              </w:rPr>
              <w:t>try:</w:t>
              <w:br/>
            </w:r>
            <w:r>
              <w:rPr>
                <w:rFonts w:ascii="Consolas" w:hAnsi="Consolas"/>
                <w:color w:val="1A1A1A"/>
                <w:sz w:val="17"/>
              </w:rPr>
              <w:t xml:space="preserve">    ops.waterDewPointTemperatureFlash()</w:t>
              <w:br/>
            </w:r>
            <w:r>
              <w:rPr>
                <w:rFonts w:ascii="Consolas" w:hAnsi="Consolas"/>
                <w:color w:val="1A1A1A"/>
                <w:sz w:val="17"/>
              </w:rPr>
              <w:t xml:space="preserve">    wdp_K = gas.getTemperature()</w:t>
              <w:br/>
            </w:r>
            <w:r>
              <w:rPr>
                <w:rFonts w:ascii="Consolas" w:hAnsi="Consolas"/>
                <w:color w:val="1A1A1A"/>
                <w:sz w:val="17"/>
              </w:rPr>
              <w:t xml:space="preserve">    wdp_C = wdp_K - 273.15</w:t>
              <w:br/>
            </w:r>
            <w:r>
              <w:rPr>
                <w:rFonts w:ascii="Consolas" w:hAnsi="Consolas"/>
                <w:color w:val="1A1A1A"/>
                <w:sz w:val="17"/>
              </w:rPr>
              <w:t xml:space="preserve">    print(f"Water dew point at 70 bara: {wdp_C:.1f} °C")</w:t>
              <w:br/>
            </w:r>
            <w:r>
              <w:rPr>
                <w:rFonts w:ascii="Consolas" w:hAnsi="Consolas"/>
                <w:color w:val="1A1A1A"/>
                <w:sz w:val="17"/>
              </w:rPr>
              <w:t>except Exception as e:</w:t>
              <w:br/>
            </w:r>
            <w:r>
              <w:rPr>
                <w:rFonts w:ascii="Consolas" w:hAnsi="Consolas"/>
                <w:color w:val="1A1A1A"/>
                <w:sz w:val="17"/>
              </w:rPr>
              <w:t xml:space="preserve">    print(f"Water dew point calculation: {e}")</w:t>
              <w:br/>
            </w:r>
            <w:r>
              <w:rPr>
                <w:rFonts w:ascii="Consolas" w:hAnsi="Consolas"/>
                <w:color w:val="1A1A1A"/>
                <w:sz w:val="17"/>
              </w:rPr>
              <w:br/>
            </w:r>
            <w:r>
              <w:rPr>
                <w:rFonts w:ascii="Consolas" w:hAnsi="Consolas"/>
                <w:color w:val="1A1A1A"/>
                <w:sz w:val="17"/>
              </w:rPr>
              <w:t># Vary pressure and compute water dew point line</w:t>
              <w:br/>
            </w:r>
            <w:r>
              <w:rPr>
                <w:rFonts w:ascii="Consolas" w:hAnsi="Consolas"/>
                <w:color w:val="1A1A1A"/>
                <w:sz w:val="17"/>
              </w:rPr>
              <w:t>pressures = [20.0, 40.0, 60.0, 80.0, 100.0, 120.0, 150.0]</w:t>
              <w:br/>
            </w:r>
            <w:r>
              <w:rPr>
                <w:rFonts w:ascii="Consolas" w:hAnsi="Consolas"/>
                <w:color w:val="1A1A1A"/>
                <w:sz w:val="17"/>
              </w:rPr>
              <w:t>print(f"\n{'P (bara)':&gt;10} {'WDP (°C)':&gt;10}")</w:t>
              <w:br/>
            </w:r>
            <w:r>
              <w:rPr>
                <w:rFonts w:ascii="Consolas" w:hAnsi="Consolas"/>
                <w:color w:val="1A1A1A"/>
                <w:sz w:val="17"/>
              </w:rPr>
              <w:t>print("-" * 22)</w:t>
              <w:br/>
            </w:r>
            <w:r>
              <w:rPr>
                <w:rFonts w:ascii="Consolas" w:hAnsi="Consolas"/>
                <w:color w:val="1A1A1A"/>
                <w:sz w:val="17"/>
              </w:rPr>
              <w:t>for P in pressures:</w:t>
              <w:br/>
            </w:r>
            <w:r>
              <w:rPr>
                <w:rFonts w:ascii="Consolas" w:hAnsi="Consolas"/>
                <w:color w:val="1A1A1A"/>
                <w:sz w:val="17"/>
              </w:rPr>
              <w:t xml:space="preserve">    gas_p = gas.clone()</w:t>
              <w:br/>
            </w:r>
            <w:r>
              <w:rPr>
                <w:rFonts w:ascii="Consolas" w:hAnsi="Consolas"/>
                <w:color w:val="1A1A1A"/>
                <w:sz w:val="17"/>
              </w:rPr>
              <w:t xml:space="preserve">    gas_p.setPressure(P, "bara")</w:t>
              <w:br/>
            </w:r>
            <w:r>
              <w:rPr>
                <w:rFonts w:ascii="Consolas" w:hAnsi="Consolas"/>
                <w:color w:val="1A1A1A"/>
                <w:sz w:val="17"/>
              </w:rPr>
              <w:t xml:space="preserve">    ops_p = jneqsim.thermodynamicoperations.ThermodynamicOperations(gas_p)</w:t>
              <w:br/>
            </w:r>
            <w:r>
              <w:rPr>
                <w:rFonts w:ascii="Consolas" w:hAnsi="Consolas"/>
                <w:color w:val="1A1A1A"/>
                <w:sz w:val="17"/>
              </w:rPr>
              <w:t xml:space="preserve">    try:</w:t>
              <w:br/>
            </w:r>
            <w:r>
              <w:rPr>
                <w:rFonts w:ascii="Consolas" w:hAnsi="Consolas"/>
                <w:color w:val="1A1A1A"/>
                <w:sz w:val="17"/>
              </w:rPr>
              <w:t xml:space="preserve">        ops_p.waterDewPointTemperatureFlash()</w:t>
              <w:br/>
            </w:r>
            <w:r>
              <w:rPr>
                <w:rFonts w:ascii="Consolas" w:hAnsi="Consolas"/>
                <w:color w:val="1A1A1A"/>
                <w:sz w:val="17"/>
              </w:rPr>
              <w:t xml:space="preserve">        wdp = gas_p.getTemperature() - 273.15</w:t>
              <w:br/>
            </w:r>
            <w:r>
              <w:rPr>
                <w:rFonts w:ascii="Consolas" w:hAnsi="Consolas"/>
                <w:color w:val="1A1A1A"/>
                <w:sz w:val="17"/>
              </w:rPr>
              <w:t xml:space="preserve">        print(f"{P:&gt;10.0f} {wdp:&gt;10.1f}")</w:t>
              <w:br/>
            </w:r>
            <w:r>
              <w:rPr>
                <w:rFonts w:ascii="Consolas" w:hAnsi="Consolas"/>
                <w:color w:val="1A1A1A"/>
                <w:sz w:val="17"/>
              </w:rPr>
              <w:t xml:space="preserve">    except Exception:</w:t>
              <w:br/>
            </w:r>
            <w:r>
              <w:rPr>
                <w:rFonts w:ascii="Consolas" w:hAnsi="Consolas"/>
                <w:color w:val="1A1A1A"/>
                <w:sz w:val="17"/>
              </w:rPr>
              <w:t xml:space="preserve">        print(f"{P:&gt;10.0f} {'N/A':&gt;10}")</w:t>
            </w:r>
          </w:p>
        </w:tc>
      </w:tr>
    </w:tbl>
    <w:p>
      <w:pPr>
        <w:spacing w:before="0" w:after="40" w:line="40" w:lineRule="exact"/>
        <w:ind w:firstLine="0"/>
      </w:pPr>
    </w:p>
    <w:p>
      <w:pPr>
        <w:pStyle w:val="Heading3"/>
      </w:pPr>
      <w:r>
        <w:t>17.6.2 Hydrocarbon Dew Point (Cricondentherm)</w:t>
      </w:r>
    </w:p>
    <w:p>
      <w:r>
        <w:rPr>
          <w:rFonts w:ascii="Times New Roman" w:hAnsi="Times New Roman"/>
        </w:rPr>
        <w:t>The hydrocarbon dew point curve defines the boundary between single-phase gas and two-phase (gas + liquid hydrocarbon) regions. The cricondentherm — the maximum temperature on this curve — is the specification used in gas sales contracts because it represents the worst-case condensation temperature: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Calculate HC dew point curve (phase envelope)</w:t>
              <w:br/>
            </w:r>
            <w:r>
              <w:rPr>
                <w:rFonts w:ascii="Consolas" w:hAnsi="Consolas"/>
                <w:color w:val="1A1A1A"/>
                <w:sz w:val="17"/>
              </w:rPr>
              <w:t>gas = jneqsim.thermo.system.SystemSrkEos(273.15 + 15.0, 70.0)</w:t>
              <w:br/>
            </w:r>
            <w:r>
              <w:rPr>
                <w:rFonts w:ascii="Consolas" w:hAnsi="Consolas"/>
                <w:color w:val="1A1A1A"/>
                <w:sz w:val="17"/>
              </w:rPr>
              <w:t>gas.addComponent("nitrogen", 0.008)</w:t>
              <w:br/>
            </w:r>
            <w:r>
              <w:rPr>
                <w:rFonts w:ascii="Consolas" w:hAnsi="Consolas"/>
                <w:color w:val="1A1A1A"/>
                <w:sz w:val="17"/>
              </w:rPr>
              <w:t>gas.addComponent("CO2", 0.015)</w:t>
              <w:br/>
            </w:r>
            <w:r>
              <w:rPr>
                <w:rFonts w:ascii="Consolas" w:hAnsi="Consolas"/>
                <w:color w:val="1A1A1A"/>
                <w:sz w:val="17"/>
              </w:rPr>
              <w:t>gas.addComponent("methane", 0.880)</w:t>
              <w:br/>
            </w:r>
            <w:r>
              <w:rPr>
                <w:rFonts w:ascii="Consolas" w:hAnsi="Consolas"/>
                <w:color w:val="1A1A1A"/>
                <w:sz w:val="17"/>
              </w:rPr>
              <w:t>gas.addComponent("ethane", 0.055)</w:t>
              <w:br/>
            </w:r>
            <w:r>
              <w:rPr>
                <w:rFonts w:ascii="Consolas" w:hAnsi="Consolas"/>
                <w:color w:val="1A1A1A"/>
                <w:sz w:val="17"/>
              </w:rPr>
              <w:t>gas.addComponent("propane", 0.020)</w:t>
              <w:br/>
            </w:r>
            <w:r>
              <w:rPr>
                <w:rFonts w:ascii="Consolas" w:hAnsi="Consolas"/>
                <w:color w:val="1A1A1A"/>
                <w:sz w:val="17"/>
              </w:rPr>
              <w:t>gas.addComponent("i-butane", 0.005)</w:t>
              <w:br/>
            </w:r>
            <w:r>
              <w:rPr>
                <w:rFonts w:ascii="Consolas" w:hAnsi="Consolas"/>
                <w:color w:val="1A1A1A"/>
                <w:sz w:val="17"/>
              </w:rPr>
              <w:t>gas.addComponent("n-butane", 0.007)</w:t>
              <w:br/>
            </w:r>
            <w:r>
              <w:rPr>
                <w:rFonts w:ascii="Consolas" w:hAnsi="Consolas"/>
                <w:color w:val="1A1A1A"/>
                <w:sz w:val="17"/>
              </w:rPr>
              <w:t>gas.addComponent("i-pentane", 0.003)</w:t>
              <w:br/>
            </w:r>
            <w:r>
              <w:rPr>
                <w:rFonts w:ascii="Consolas" w:hAnsi="Consolas"/>
                <w:color w:val="1A1A1A"/>
                <w:sz w:val="17"/>
              </w:rPr>
              <w:t>gas.addComponent("n-pentane", 0.002)</w:t>
              <w:br/>
            </w:r>
            <w:r>
              <w:rPr>
                <w:rFonts w:ascii="Consolas" w:hAnsi="Consolas"/>
                <w:color w:val="1A1A1A"/>
                <w:sz w:val="17"/>
              </w:rPr>
              <w:t>gas.addComponent("n-hexane", 0.003)</w:t>
              <w:br/>
            </w:r>
            <w:r>
              <w:rPr>
                <w:rFonts w:ascii="Consolas" w:hAnsi="Consolas"/>
                <w:color w:val="1A1A1A"/>
                <w:sz w:val="17"/>
              </w:rPr>
              <w:t>gas.addComponent("n-heptane", 0.002)</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 Calculate phase envelope to get cricondentherm</w:t>
              <w:br/>
            </w:r>
            <w:r>
              <w:rPr>
                <w:rFonts w:ascii="Consolas" w:hAnsi="Consolas"/>
                <w:color w:val="1A1A1A"/>
                <w:sz w:val="17"/>
              </w:rPr>
              <w:t>ops = jneqsim.thermodynamicoperations.ThermodynamicOperations(gas)</w:t>
              <w:br/>
            </w:r>
            <w:r>
              <w:rPr>
                <w:rFonts w:ascii="Consolas" w:hAnsi="Consolas"/>
                <w:color w:val="1A1A1A"/>
                <w:sz w:val="17"/>
              </w:rPr>
              <w:t>ops.calcPTphaseEnvelope()</w:t>
              <w:br/>
            </w:r>
            <w:r>
              <w:rPr>
                <w:rFonts w:ascii="Consolas" w:hAnsi="Consolas"/>
                <w:color w:val="1A1A1A"/>
                <w:sz w:val="17"/>
              </w:rPr>
              <w:br/>
            </w:r>
            <w:r>
              <w:rPr>
                <w:rFonts w:ascii="Consolas" w:hAnsi="Consolas"/>
                <w:color w:val="1A1A1A"/>
                <w:sz w:val="17"/>
              </w:rPr>
              <w:t># Get dew point curve data</w:t>
              <w:br/>
            </w:r>
            <w:r>
              <w:rPr>
                <w:rFonts w:ascii="Consolas" w:hAnsi="Consolas"/>
                <w:color w:val="1A1A1A"/>
                <w:sz w:val="17"/>
              </w:rPr>
              <w:t>dew_temps = ops.get("dewT")   # temperatures in K</w:t>
              <w:br/>
            </w:r>
            <w:r>
              <w:rPr>
                <w:rFonts w:ascii="Consolas" w:hAnsi="Consolas"/>
                <w:color w:val="1A1A1A"/>
                <w:sz w:val="17"/>
              </w:rPr>
              <w:t>dew_press = ops.get("dewP")   # pressures in bara</w:t>
              <w:br/>
            </w:r>
            <w:r>
              <w:rPr>
                <w:rFonts w:ascii="Consolas" w:hAnsi="Consolas"/>
                <w:color w:val="1A1A1A"/>
                <w:sz w:val="17"/>
              </w:rPr>
              <w:br/>
            </w:r>
            <w:r>
              <w:rPr>
                <w:rFonts w:ascii="Consolas" w:hAnsi="Consolas"/>
                <w:color w:val="1A1A1A"/>
                <w:sz w:val="17"/>
              </w:rPr>
              <w:t># Find cricondentherm (max temperature on dew point curve)</w:t>
              <w:br/>
            </w:r>
            <w:r>
              <w:rPr>
                <w:rFonts w:ascii="Consolas" w:hAnsi="Consolas"/>
                <w:color w:val="1A1A1A"/>
                <w:sz w:val="17"/>
              </w:rPr>
              <w:t>max_T_K = max([float(t) for t in dew_temps])</w:t>
              <w:br/>
            </w:r>
            <w:r>
              <w:rPr>
                <w:rFonts w:ascii="Consolas" w:hAnsi="Consolas"/>
                <w:color w:val="1A1A1A"/>
                <w:sz w:val="17"/>
              </w:rPr>
              <w:t>max_T_C = max_T_K - 273.15</w:t>
              <w:br/>
            </w:r>
            <w:r>
              <w:rPr>
                <w:rFonts w:ascii="Consolas" w:hAnsi="Consolas"/>
                <w:color w:val="1A1A1A"/>
                <w:sz w:val="17"/>
              </w:rPr>
              <w:t>idx = [float(t) for t in dew_temps].index(max_T_K)</w:t>
              <w:br/>
            </w:r>
            <w:r>
              <w:rPr>
                <w:rFonts w:ascii="Consolas" w:hAnsi="Consolas"/>
                <w:color w:val="1A1A1A"/>
                <w:sz w:val="17"/>
              </w:rPr>
              <w:t>cricondentherm_P = float(dew_press[idx])</w:t>
              <w:br/>
            </w:r>
            <w:r>
              <w:rPr>
                <w:rFonts w:ascii="Consolas" w:hAnsi="Consolas"/>
                <w:color w:val="1A1A1A"/>
                <w:sz w:val="17"/>
              </w:rPr>
              <w:br/>
            </w:r>
            <w:r>
              <w:rPr>
                <w:rFonts w:ascii="Consolas" w:hAnsi="Consolas"/>
                <w:color w:val="1A1A1A"/>
                <w:sz w:val="17"/>
              </w:rPr>
              <w:t>print(f"Cricondentherm: {max_T_C:.1f} °C at {cricondentherm_P:.1f} bara")</w:t>
              <w:br/>
            </w:r>
            <w:r>
              <w:rPr>
                <w:rFonts w:ascii="Consolas" w:hAnsi="Consolas"/>
                <w:color w:val="1A1A1A"/>
                <w:sz w:val="17"/>
              </w:rPr>
              <w:br/>
            </w:r>
            <w:r>
              <w:rPr>
                <w:rFonts w:ascii="Consolas" w:hAnsi="Consolas"/>
                <w:color w:val="1A1A1A"/>
                <w:sz w:val="17"/>
              </w:rPr>
              <w:t># Print dew point curve</w:t>
              <w:br/>
            </w:r>
            <w:r>
              <w:rPr>
                <w:rFonts w:ascii="Consolas" w:hAnsi="Consolas"/>
                <w:color w:val="1A1A1A"/>
                <w:sz w:val="17"/>
              </w:rPr>
              <w:t>print(f"\n{'T (°C)':&gt;10} {'P (bara)':&gt;10}")</w:t>
              <w:br/>
            </w:r>
            <w:r>
              <w:rPr>
                <w:rFonts w:ascii="Consolas" w:hAnsi="Consolas"/>
                <w:color w:val="1A1A1A"/>
                <w:sz w:val="17"/>
              </w:rPr>
              <w:t>print("-" * 22)</w:t>
              <w:br/>
            </w:r>
            <w:r>
              <w:rPr>
                <w:rFonts w:ascii="Consolas" w:hAnsi="Consolas"/>
                <w:color w:val="1A1A1A"/>
                <w:sz w:val="17"/>
              </w:rPr>
              <w:t>for i in range(len(dew_temps)):</w:t>
              <w:br/>
            </w:r>
            <w:r>
              <w:rPr>
                <w:rFonts w:ascii="Consolas" w:hAnsi="Consolas"/>
                <w:color w:val="1A1A1A"/>
                <w:sz w:val="17"/>
              </w:rPr>
              <w:t xml:space="preserve">    T_C = float(dew_temps[i]) - 273.15</w:t>
              <w:br/>
            </w:r>
            <w:r>
              <w:rPr>
                <w:rFonts w:ascii="Consolas" w:hAnsi="Consolas"/>
                <w:color w:val="1A1A1A"/>
                <w:sz w:val="17"/>
              </w:rPr>
              <w:t xml:space="preserve">    P = float(dew_press[i])</w:t>
              <w:br/>
            </w:r>
            <w:r>
              <w:rPr>
                <w:rFonts w:ascii="Consolas" w:hAnsi="Consolas"/>
                <w:color w:val="1A1A1A"/>
                <w:sz w:val="17"/>
              </w:rPr>
              <w:t xml:space="preserve">    if P &gt; 0.5:  # filter valid points</w:t>
              <w:br/>
            </w:r>
            <w:r>
              <w:rPr>
                <w:rFonts w:ascii="Consolas" w:hAnsi="Consolas"/>
                <w:color w:val="1A1A1A"/>
                <w:sz w:val="17"/>
              </w:rPr>
              <w:t xml:space="preserve">        print(f"{T_C:&gt;10.1f} {P:&gt;10.1f}")</w:t>
            </w:r>
          </w:p>
        </w:tc>
      </w:tr>
    </w:tbl>
    <w:p>
      <w:pPr>
        <w:spacing w:before="0" w:after="40" w:line="40" w:lineRule="exact"/>
        <w:ind w:firstLine="0"/>
      </w:pPr>
    </w:p>
    <w:p>
      <w:r>
        <w:rPr>
          <w:rFonts w:ascii="Times New Roman" w:hAnsi="Times New Roman"/>
        </w:rPr>
        <w:t>The HC dew point is critically sensitive to the heavy-end characterization. Even trace amounts of C7+ components (a few hundred ppm) can shift the cricondentherm by several degrees. This is why accurate gas chromatography with extended analysis (C6+ or C9+ breakdown) is essential for dew point prediction.</w:t>
      </w:r>
    </w:p>
    <w:p>
      <w:pPr>
        <w:spacing w:before="240"/>
        <w:ind w:firstLine="0"/>
        <w:jc w:val="center"/>
      </w:pPr>
      <w:r>
        <w:drawing>
          <wp:inline xmlns:a="http://schemas.openxmlformats.org/drawingml/2006/main" xmlns:pic="http://schemas.openxmlformats.org/drawingml/2006/picture">
            <wp:extent cx="4114800" cy="3063855"/>
            <wp:docPr id="129" name="Picture 129"/>
            <wp:cNvGraphicFramePr>
              <a:graphicFrameLocks noChangeAspect="1"/>
            </wp:cNvGraphicFramePr>
            <a:graphic>
              <a:graphicData uri="http://schemas.openxmlformats.org/drawingml/2006/picture">
                <pic:pic>
                  <pic:nvPicPr>
                    <pic:cNvPr id="0" name="phase_envelope_export_gas.png"/>
                    <pic:cNvPicPr/>
                  </pic:nvPicPr>
                  <pic:blipFill>
                    <a:blip r:embed="rId121"/>
                    <a:stretch>
                      <a:fillRect/>
                    </a:stretch>
                  </pic:blipFill>
                  <pic:spPr>
                    <a:xfrm>
                      <a:off x="0" y="0"/>
                      <a:ext cx="4114800" cy="3063855"/>
                    </a:xfrm>
                    <a:prstGeom prst="rect"/>
                  </pic:spPr>
                </pic:pic>
              </a:graphicData>
            </a:graphic>
          </wp:inline>
        </w:drawing>
      </w:r>
    </w:p>
    <w:p>
      <w:pPr>
        <w:spacing w:before="60" w:after="240"/>
        <w:ind w:firstLine="0"/>
        <w:jc w:val="center"/>
      </w:pPr>
      <w:r>
        <w:rPr>
          <w:rFonts w:ascii="Times New Roman" w:hAnsi="Times New Roman"/>
          <w:b/>
          <w:sz w:val="18"/>
        </w:rPr>
        <w:t xml:space="preserve">Figure 19.3: </w:t>
      </w:r>
      <w:r>
        <w:rPr>
          <w:rFonts w:ascii="Times New Roman" w:hAnsi="Times New Roman"/>
          <w:i/>
          <w:sz w:val="18"/>
        </w:rPr>
        <w:t>Phase envelope showing cricondentherm and cricondenbar for typical export gas</w:t>
      </w:r>
    </w:p>
    <w:p>
      <w:pPr>
        <w:pStyle w:val="Heading3"/>
      </w:pPr>
      <w:r>
        <w:t>17.6.3 Effect of Processing on Dew Points</w:t>
      </w:r>
    </w:p>
    <w:p>
      <w:r>
        <w:rPr>
          <w:rFonts w:ascii="Times New Roman" w:hAnsi="Times New Roman"/>
        </w:rPr>
        <w:t>The gas processing choices directly affect the export gas dew points: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Processing Option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 on HC Dew Point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 on Water Dew Point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TEG dehydration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 change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Reduces to −15 to −25 °C</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Molecular sieve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 change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Reduces to −40 to −80 °C</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JT expansion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Reduces significantly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Reduces moderately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Turboexpander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Reduces significantly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Reduces moderately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NGL extraction (C3+)</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Reduces significantly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 direct effect</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Refrigeration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Reduces (sets spec)</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May condense water</w:t>
            </w:r>
          </w:p>
        </w:tc>
      </w:tr>
    </w:tbl>
    <w:p>
      <w:r>
        <w:rPr>
          <w:rFonts w:ascii="Times New Roman" w:hAnsi="Times New Roman"/>
        </w:rPr>
        <w:t>---</w:t>
      </w:r>
    </w:p>
    <w:p>
      <w:pPr>
        <w:pStyle w:val="Heading2"/>
      </w:pPr>
      <w:r>
        <w:t>17.7 Fiscal Metering Technologies</w:t>
      </w:r>
    </w:p>
    <w:p>
      <w:r>
        <w:rPr>
          <w:rFonts w:ascii="Times New Roman" w:hAnsi="Times New Roman"/>
        </w:rPr>
        <w:t>Fiscal metering is the measurement of hydrocarbon quantities for the purpose of commercial transactions (sale, purchase, tariff, or tax). The financial implications demand the highest possible accuracy, typically ±0.1% to ±0.5% of reading for oil and ±0.5% to ±1.0% for gas.</w:t>
      </w:r>
    </w:p>
    <w:p>
      <w:pPr>
        <w:pStyle w:val="Heading3"/>
      </w:pPr>
      <w:r>
        <w:t>17.7.1 Ultrasonic Meters</w:t>
      </w:r>
    </w:p>
    <w:p>
      <w:r>
        <w:rPr>
          <w:rFonts w:ascii="Times New Roman" w:hAnsi="Times New Roman"/>
        </w:rPr>
        <w:t>Ultrasonic flow meters measure the transit time difference of acoustic pulses traveling with and against the flow:</w:t>
      </w:r>
    </w:p>
    <w:p>
      <w:pPr>
        <w:spacing w:before="120" w:after="120"/>
        <w:ind w:firstLine="0"/>
        <w:jc w:val="center"/>
        <w:tabs>
          <w:tab w:val="center" w:pos="4536"/>
          <w:tab w:val="right" w:pos="9072"/>
        </w:tabs>
      </w:pPr>
      <m:oMath>
        <m:r>
          <m:t>v=</m:t>
        </m:r>
        <m:f>
          <m:fPr>
            <m:type m:val="bar"/>
          </m:fPr>
          <m:num>
            <m:r>
              <m:t>L</m:t>
            </m:r>
          </m:num>
          <m:den>
            <m:r>
              <m:t>2</m:t>
            </m:r>
            <m:r>
              <m:rPr>
                <m:sty m:val="p"/>
              </m:rPr>
              <m:t>cos</m:t>
            </m:r>
            <m:r>
              <m:t>θ</m:t>
            </m:r>
          </m:den>
        </m:f>
        <m:r>
          <m:t>·</m:t>
        </m:r>
        <m:f>
          <m:fPr>
            <m:type m:val="bar"/>
          </m:fPr>
          <m:num>
            <m:r>
              <m:t>Δt</m:t>
            </m:r>
          </m:num>
          <m:den>
            <m:sSub>
              <m:e>
                <m:r>
                  <m:t>t</m:t>
                </m:r>
              </m:e>
              <m:sub>
                <m:r>
                  <m:rPr>
                    <m:sty m:val="p"/>
                  </m:rPr>
                  <m:t>up</m:t>
                </m:r>
              </m:sub>
            </m:sSub>
            <m:r>
              <m:t>·</m:t>
            </m:r>
            <m:sSub>
              <m:e>
                <m:r>
                  <m:t>t</m:t>
                </m:r>
              </m:e>
              <m:sub>
                <m:r>
                  <m:rPr>
                    <m:sty m:val="p"/>
                  </m:rPr>
                  <m:t>down</m:t>
                </m:r>
              </m:sub>
            </m:sSub>
          </m:den>
        </m:f>
      </m:oMath>
      <w:r>
        <w:rPr>
          <w:rFonts w:ascii="Times New Roman" w:hAnsi="Times New Roman"/>
          <w:i w:val="0"/>
          <w:sz w:val="20"/>
        </w:rPr>
        <w:tab/>
        <w:t>(19.11)</w:t>
      </w:r>
    </w:p>
    <w:p>
      <w:r>
        <w:rPr>
          <w:rFonts w:ascii="Times New Roman" w:hAnsi="Times New Roman"/>
        </w:rPr>
        <w:t xml:space="preserve">where </w:t>
      </w:r>
      <m:oMath>
        <m:r>
          <m:t>v</m:t>
        </m:r>
      </m:oMath>
      <w:r>
        <w:rPr>
          <w:rFonts w:ascii="Times New Roman" w:hAnsi="Times New Roman"/>
        </w:rPr>
        <w:t xml:space="preserve"> is the average flow velocity along the acoustic path, </w:t>
      </w:r>
      <m:oMath>
        <m:r>
          <m:t>L</m:t>
        </m:r>
      </m:oMath>
      <w:r>
        <w:rPr>
          <w:rFonts w:ascii="Times New Roman" w:hAnsi="Times New Roman"/>
        </w:rPr>
        <w:t xml:space="preserve"> is the path length, </w:t>
      </w:r>
      <m:oMath>
        <m:r>
          <m:t>θ</m:t>
        </m:r>
      </m:oMath>
      <w:r>
        <w:rPr>
          <w:rFonts w:ascii="Times New Roman" w:hAnsi="Times New Roman"/>
        </w:rPr>
        <w:t xml:space="preserve"> is the angle between the acoustic path and the pipe axis, </w:t>
      </w:r>
      <m:oMath>
        <m:r>
          <m:t>Δt=</m:t>
        </m:r>
        <m:sSub>
          <m:e>
            <m:r>
              <m:t>t</m:t>
            </m:r>
          </m:e>
          <m:sub>
            <m:r>
              <m:rPr>
                <m:sty m:val="p"/>
              </m:rPr>
              <m:t>up</m:t>
            </m:r>
          </m:sub>
        </m:sSub>
        <m:r>
          <m:t>−</m:t>
        </m:r>
        <m:sSub>
          <m:e>
            <m:r>
              <m:t>t</m:t>
            </m:r>
          </m:e>
          <m:sub>
            <m:r>
              <m:rPr>
                <m:sty m:val="p"/>
              </m:rPr>
              <m:t>down</m:t>
            </m:r>
          </m:sub>
        </m:sSub>
      </m:oMath>
      <w:r>
        <w:rPr>
          <w:rFonts w:ascii="Times New Roman" w:hAnsi="Times New Roman"/>
        </w:rPr>
        <w:t xml:space="preserve"> is the transit time difference, and </w:t>
      </w:r>
      <m:oMath>
        <m:sSub>
          <m:e>
            <m:r>
              <m:t>t</m:t>
            </m:r>
          </m:e>
          <m:sub>
            <m:r>
              <m:rPr>
                <m:sty m:val="p"/>
              </m:rPr>
              <m:t>up</m:t>
            </m:r>
          </m:sub>
        </m:sSub>
      </m:oMath>
      <w:r>
        <w:rPr>
          <w:rFonts w:ascii="Times New Roman" w:hAnsi="Times New Roman"/>
        </w:rPr>
        <w:t xml:space="preserve"> and </w:t>
      </w:r>
      <m:oMath>
        <m:sSub>
          <m:e>
            <m:r>
              <m:t>t</m:t>
            </m:r>
          </m:e>
          <m:sub>
            <m:r>
              <m:rPr>
                <m:sty m:val="p"/>
              </m:rPr>
              <m:t>down</m:t>
            </m:r>
          </m:sub>
        </m:sSub>
      </m:oMath>
      <w:r>
        <w:rPr>
          <w:rFonts w:ascii="Times New Roman" w:hAnsi="Times New Roman"/>
        </w:rPr>
        <w:t xml:space="preserve"> are the upstream and downstream transit times.</w:t>
      </w:r>
    </w:p>
    <w:p>
      <w:r>
        <w:rPr>
          <w:rFonts w:ascii="Times New Roman" w:hAnsi="Times New Roman"/>
        </w:rPr>
        <w:t>Multi-path ultrasonic meters (typically 4–6 paths) sample the velocity profile at multiple chord positions, using numerical quadrature to determine the volume flow rate:</w:t>
      </w:r>
    </w:p>
    <w:p>
      <w:pPr>
        <w:spacing w:before="120" w:after="120"/>
        <w:ind w:firstLine="0"/>
        <w:jc w:val="center"/>
        <w:tabs>
          <w:tab w:val="center" w:pos="4536"/>
          <w:tab w:val="right" w:pos="9072"/>
        </w:tabs>
      </w:pPr>
      <m:oMath>
        <m:r>
          <m:t>Q=A·</m:t>
        </m:r>
        <m:nary>
          <m:naryPr>
            <m:chr m:val="∑"/>
            <m:limLoc m:val="subSup"/>
            <m:grow m:val="1"/>
            <m:subHide m:val="off"/>
            <m:supHide m:val="off"/>
          </m:naryPr>
          <m:sub>
            <m:r>
              <m:t>i=1</m:t>
            </m:r>
          </m:sub>
          <m:sup>
            <m:r>
              <m:t>n</m:t>
            </m:r>
          </m:sup>
          <m:e>
            <m:sSub>
              <m:e>
                <m:r>
                  <m:t>w</m:t>
                </m:r>
              </m:e>
              <m:sub>
                <m:r>
                  <m:t>i</m:t>
                </m:r>
              </m:sub>
            </m:sSub>
          </m:e>
        </m:nary>
        <m:r>
          <m:t>·</m:t>
        </m:r>
        <m:sSub>
          <m:e>
            <m:r>
              <m:t>v</m:t>
            </m:r>
          </m:e>
          <m:sub>
            <m:r>
              <m:t>i</m:t>
            </m:r>
          </m:sub>
        </m:sSub>
      </m:oMath>
      <w:r>
        <w:rPr>
          <w:rFonts w:ascii="Times New Roman" w:hAnsi="Times New Roman"/>
          <w:i w:val="0"/>
          <w:sz w:val="20"/>
        </w:rPr>
        <w:tab/>
        <w:t>(19.12)</w:t>
      </w:r>
    </w:p>
    <w:p>
      <w:r>
        <w:rPr>
          <w:rFonts w:ascii="Times New Roman" w:hAnsi="Times New Roman"/>
        </w:rPr>
        <w:t xml:space="preserve">where </w:t>
      </w:r>
      <m:oMath>
        <m:r>
          <m:t>A</m:t>
        </m:r>
      </m:oMath>
      <w:r>
        <w:rPr>
          <w:rFonts w:ascii="Times New Roman" w:hAnsi="Times New Roman"/>
        </w:rPr>
        <w:t xml:space="preserve"> is the pipe cross-sectional area, </w:t>
      </w:r>
      <m:oMath>
        <m:sSub>
          <m:e>
            <m:r>
              <m:t>w</m:t>
            </m:r>
          </m:e>
          <m:sub>
            <m:r>
              <m:t>i</m:t>
            </m:r>
          </m:sub>
        </m:sSub>
      </m:oMath>
      <w:r>
        <w:rPr>
          <w:rFonts w:ascii="Times New Roman" w:hAnsi="Times New Roman"/>
        </w:rPr>
        <w:t xml:space="preserve"> are the quadrature weights (e.g., Gauss-Jacobi), and </w:t>
      </w:r>
      <m:oMath>
        <m:sSub>
          <m:e>
            <m:r>
              <m:t>v</m:t>
            </m:r>
          </m:e>
          <m:sub>
            <m:r>
              <m:t>i</m:t>
            </m:r>
          </m:sub>
        </m:sSub>
      </m:oMath>
      <w:r>
        <w:rPr>
          <w:rFonts w:ascii="Times New Roman" w:hAnsi="Times New Roman"/>
        </w:rPr>
        <w:t xml:space="preserve"> are the path velocities.</w:t>
      </w:r>
    </w:p>
    <w:p>
      <w:r>
        <w:rPr>
          <w:rFonts w:ascii="Times New Roman" w:hAnsi="Times New Roman"/>
          <w:b/>
        </w:rPr>
        <w:t>Advantages</w:t>
      </w:r>
      <w:r>
        <w:rPr>
          <w:rFonts w:ascii="Times New Roman" w:hAnsi="Times New Roman"/>
        </w:rPr>
        <w:t>: No pressure drop, no moving parts, wide rangeability (100:1), bidirectional capability, diagnostic information (speed of sound, velocity profile symmetry, turbulence indicators).</w:t>
      </w:r>
    </w:p>
    <w:p>
      <w:r>
        <w:rPr>
          <w:rFonts w:ascii="Times New Roman" w:hAnsi="Times New Roman"/>
          <w:b/>
        </w:rPr>
        <w:t>Limitations</w:t>
      </w:r>
      <w:r>
        <w:rPr>
          <w:rFonts w:ascii="Times New Roman" w:hAnsi="Times New Roman"/>
        </w:rPr>
        <w:t>: Sensitive to installation effects (upstream disturbances), requires careful calibration, acoustic coupling challenges in some fluids (high CO₂, wet gas).</w:t>
      </w:r>
    </w:p>
    <w:p>
      <w:r>
        <w:rPr>
          <w:rFonts w:ascii="Times New Roman" w:hAnsi="Times New Roman"/>
          <w:b/>
        </w:rPr>
        <w:t>Standards</w:t>
      </w:r>
      <w:r>
        <w:rPr>
          <w:rFonts w:ascii="Times New Roman" w:hAnsi="Times New Roman"/>
        </w:rPr>
        <w:t>: AGA Report No. 9 (gas), API MPMS Chapter 5.8 (liquid).</w:t>
      </w:r>
    </w:p>
    <w:p>
      <w:pPr>
        <w:pStyle w:val="Heading3"/>
      </w:pPr>
      <w:r>
        <w:t>17.7.2 Orifice Plates (Differential Pressure)</w:t>
      </w:r>
    </w:p>
    <w:p>
      <w:r>
        <w:rPr>
          <w:rFonts w:ascii="Times New Roman" w:hAnsi="Times New Roman"/>
        </w:rPr>
        <w:t>The orifice plate is the traditional fiscal metering technology for gas measurement. Flow rate is calculated from the measured differential pressure across a precisely machined sharp-edged orifice:</w:t>
      </w:r>
    </w:p>
    <w:p>
      <w:pPr>
        <w:spacing w:before="120" w:after="120"/>
        <w:ind w:firstLine="0"/>
        <w:jc w:val="center"/>
        <w:tabs>
          <w:tab w:val="center" w:pos="4536"/>
          <w:tab w:val="right" w:pos="9072"/>
        </w:tabs>
      </w:pPr>
      <m:oMath>
        <m:sSub>
          <m:e>
            <m:r>
              <m:t>Q</m:t>
            </m:r>
          </m:e>
          <m:sub>
            <m:r>
              <m:t>m</m:t>
            </m:r>
          </m:sub>
        </m:sSub>
        <m:r>
          <m:t>=</m:t>
        </m:r>
        <m:sSub>
          <m:e>
            <m:r>
              <m:t>C</m:t>
            </m:r>
          </m:e>
          <m:sub>
            <m:r>
              <m:t>d</m:t>
            </m:r>
          </m:sub>
        </m:sSub>
        <m:r>
          <m:t>·E·</m:t>
        </m:r>
        <m:f>
          <m:fPr>
            <m:type m:val="bar"/>
          </m:fPr>
          <m:num>
            <m:r>
              <m:t>π</m:t>
            </m:r>
          </m:num>
          <m:den>
            <m:r>
              <m:t>4</m:t>
            </m:r>
          </m:den>
        </m:f>
        <m:sSup>
          <m:e>
            <m:r>
              <m:t>d</m:t>
            </m:r>
          </m:e>
          <m:sup>
            <m:r>
              <m:t>2</m:t>
            </m:r>
          </m:sup>
        </m:sSup>
        <m:r>
          <m:t>·</m:t>
        </m:r>
        <m:rad>
          <m:radPr>
            <m:degHide m:val="on"/>
          </m:radPr>
          <m:deg/>
          <m:e>
            <m:r>
              <m:t>2</m:t>
            </m:r>
            <m:sSub>
              <m:e>
                <m:r>
                  <m:t>ρ</m:t>
                </m:r>
              </m:e>
              <m:sub>
                <m:r>
                  <m:t>1</m:t>
                </m:r>
              </m:sub>
            </m:sSub>
            <m:r>
              <m:t>ΔP</m:t>
            </m:r>
          </m:e>
        </m:rad>
      </m:oMath>
      <w:r>
        <w:rPr>
          <w:rFonts w:ascii="Times New Roman" w:hAnsi="Times New Roman"/>
          <w:i w:val="0"/>
          <w:sz w:val="20"/>
        </w:rPr>
        <w:tab/>
        <w:t>(19.13)</w:t>
      </w:r>
    </w:p>
    <w:p>
      <w:r>
        <w:rPr>
          <w:rFonts w:ascii="Times New Roman" w:hAnsi="Times New Roman"/>
        </w:rPr>
        <w:t xml:space="preserve">where </w:t>
      </w:r>
      <m:oMath>
        <m:sSub>
          <m:e>
            <m:r>
              <m:t>Q</m:t>
            </m:r>
          </m:e>
          <m:sub>
            <m:r>
              <m:t>m</m:t>
            </m:r>
          </m:sub>
        </m:sSub>
      </m:oMath>
      <w:r>
        <w:rPr>
          <w:rFonts w:ascii="Times New Roman" w:hAnsi="Times New Roman"/>
        </w:rPr>
        <w:t xml:space="preserve"> is the mass flow rate, </w:t>
      </w:r>
      <m:oMath>
        <m:sSub>
          <m:e>
            <m:r>
              <m:t>C</m:t>
            </m:r>
          </m:e>
          <m:sub>
            <m:r>
              <m:t>d</m:t>
            </m:r>
          </m:sub>
        </m:sSub>
      </m:oMath>
      <w:r>
        <w:rPr>
          <w:rFonts w:ascii="Times New Roman" w:hAnsi="Times New Roman"/>
        </w:rPr>
        <w:t xml:space="preserve"> is the discharge coefficient (typically 0.59–0.61), </w:t>
      </w:r>
      <m:oMath>
        <m:r>
          <m:t>E=(1−</m:t>
        </m:r>
        <m:sSup>
          <m:e>
            <m:r>
              <m:t>β</m:t>
            </m:r>
          </m:e>
          <m:sup>
            <m:r>
              <m:t>4</m:t>
            </m:r>
          </m:sup>
        </m:sSup>
        <m:sSup>
          <m:e>
            <m:r>
              <m:t>)</m:t>
            </m:r>
          </m:e>
          <m:sup>
            <m:r>
              <m:t>−1/2</m:t>
            </m:r>
          </m:sup>
        </m:sSup>
      </m:oMath>
      <w:r>
        <w:rPr>
          <w:rFonts w:ascii="Times New Roman" w:hAnsi="Times New Roman"/>
        </w:rPr>
        <w:t xml:space="preserve"> is the velocity of approach factor, </w:t>
      </w:r>
      <m:oMath>
        <m:r>
          <m:t>d</m:t>
        </m:r>
      </m:oMath>
      <w:r>
        <w:rPr>
          <w:rFonts w:ascii="Times New Roman" w:hAnsi="Times New Roman"/>
        </w:rPr>
        <w:t xml:space="preserve"> is the orifice bore diameter, </w:t>
      </w:r>
      <m:oMath>
        <m:r>
          <m:t>β=d/D</m:t>
        </m:r>
      </m:oMath>
      <w:r>
        <w:rPr>
          <w:rFonts w:ascii="Times New Roman" w:hAnsi="Times New Roman"/>
        </w:rPr>
        <w:t xml:space="preserve"> is the diameter ratio, </w:t>
      </w:r>
      <m:oMath>
        <m:sSub>
          <m:e>
            <m:r>
              <m:t>ρ</m:t>
            </m:r>
          </m:e>
          <m:sub>
            <m:r>
              <m:t>1</m:t>
            </m:r>
          </m:sub>
        </m:sSub>
      </m:oMath>
      <w:r>
        <w:rPr>
          <w:rFonts w:ascii="Times New Roman" w:hAnsi="Times New Roman"/>
        </w:rPr>
        <w:t xml:space="preserve"> is the upstream density, and </w:t>
      </w:r>
      <m:oMath>
        <m:r>
          <m:t>ΔP</m:t>
        </m:r>
      </m:oMath>
      <w:r>
        <w:rPr>
          <w:rFonts w:ascii="Times New Roman" w:hAnsi="Times New Roman"/>
        </w:rPr>
        <w:t xml:space="preserve"> is the differential pressure.</w:t>
      </w:r>
    </w:p>
    <w:p>
      <w:r>
        <w:rPr>
          <w:rFonts w:ascii="Times New Roman" w:hAnsi="Times New Roman"/>
        </w:rPr>
        <w:t>The discharge coefficient is calculated using the Reader-Harris/Gallagher equation (ISO 5167-2):</w:t>
      </w:r>
    </w:p>
    <w:p>
      <w:pPr>
        <w:spacing w:before="120" w:after="120"/>
        <w:ind w:firstLine="0"/>
        <w:jc w:val="center"/>
        <w:tabs>
          <w:tab w:val="center" w:pos="4536"/>
          <w:tab w:val="right" w:pos="9072"/>
        </w:tabs>
      </w:pPr>
      <m:oMath>
        <m:sSub>
          <m:e>
            <m:r>
              <m:t>C</m:t>
            </m:r>
          </m:e>
          <m:sub>
            <m:r>
              <m:t>d</m:t>
            </m:r>
          </m:sub>
        </m:sSub>
        <m:r>
          <m:t>=0.5961+0.0261</m:t>
        </m:r>
        <m:sSup>
          <m:e>
            <m:r>
              <m:t>β</m:t>
            </m:r>
          </m:e>
          <m:sup>
            <m:r>
              <m:t>2</m:t>
            </m:r>
          </m:sup>
        </m:sSup>
        <m:r>
          <m:t>−0.216</m:t>
        </m:r>
        <m:sSup>
          <m:e>
            <m:r>
              <m:t>β</m:t>
            </m:r>
          </m:e>
          <m:sup>
            <m:r>
              <m:t>8</m:t>
            </m:r>
          </m:sup>
        </m:sSup>
        <m:r>
          <m:t>+0.000521(</m:t>
        </m:r>
        <m:f>
          <m:fPr>
            <m:type m:val="bar"/>
          </m:fPr>
          <m:num>
            <m:sSup>
              <m:e>
                <m:r>
                  <m:t>10</m:t>
                </m:r>
              </m:e>
              <m:sup>
                <m:r>
                  <m:t>6</m:t>
                </m:r>
              </m:sup>
            </m:sSup>
            <m:r>
              <m:t>β</m:t>
            </m:r>
          </m:num>
          <m:den>
            <m:sSub>
              <m:e>
                <m:r>
                  <m:rPr>
                    <m:sty m:val="p"/>
                  </m:rPr>
                  <m:t>Re</m:t>
                </m:r>
              </m:e>
              <m:sub>
                <m:r>
                  <m:t>D</m:t>
                </m:r>
              </m:sub>
            </m:sSub>
          </m:den>
        </m:f>
        <m:sSup>
          <m:e>
            <m:r>
              <m:t>)</m:t>
            </m:r>
          </m:e>
          <m:sup>
            <m:r>
              <m:t>0.7</m:t>
            </m:r>
          </m:sup>
        </m:sSup>
        <m:r>
          <m:t>+(0.0188+0.0063A)</m:t>
        </m:r>
        <m:sSup>
          <m:e>
            <m:r>
              <m:t>β</m:t>
            </m:r>
          </m:e>
          <m:sup>
            <m:r>
              <m:t>3.5</m:t>
            </m:r>
          </m:sup>
        </m:sSup>
        <m:r>
          <m:t>(</m:t>
        </m:r>
        <m:f>
          <m:fPr>
            <m:type m:val="bar"/>
          </m:fPr>
          <m:num>
            <m:sSup>
              <m:e>
                <m:r>
                  <m:t>10</m:t>
                </m:r>
              </m:e>
              <m:sup>
                <m:r>
                  <m:t>6</m:t>
                </m:r>
              </m:sup>
            </m:sSup>
          </m:num>
          <m:den>
            <m:sSub>
              <m:e>
                <m:r>
                  <m:rPr>
                    <m:sty m:val="p"/>
                  </m:rPr>
                  <m:t>Re</m:t>
                </m:r>
              </m:e>
              <m:sub>
                <m:r>
                  <m:t>D</m:t>
                </m:r>
              </m:sub>
            </m:sSub>
          </m:den>
        </m:f>
        <m:sSup>
          <m:e>
            <m:r>
              <m:t>)</m:t>
            </m:r>
          </m:e>
          <m:sup>
            <m:r>
              <m:t>0.3</m:t>
            </m:r>
          </m:sup>
        </m:sSup>
        <m:r>
          <m:t>+Δ</m:t>
        </m:r>
        <m:sSub>
          <m:e>
            <m:r>
              <m:t>C</m:t>
            </m:r>
          </m:e>
          <m:sub>
            <m:r>
              <m:rPr>
                <m:sty m:val="p"/>
              </m:rPr>
              <m:t>upstream</m:t>
            </m:r>
          </m:sub>
        </m:sSub>
        <m:r>
          <m:t>+Δ</m:t>
        </m:r>
        <m:sSub>
          <m:e>
            <m:r>
              <m:t>C</m:t>
            </m:r>
          </m:e>
          <m:sub>
            <m:r>
              <m:rPr>
                <m:sty m:val="p"/>
              </m:rPr>
              <m:t>downstream</m:t>
            </m:r>
          </m:sub>
        </m:sSub>
      </m:oMath>
      <w:r>
        <w:rPr>
          <w:rFonts w:ascii="Times New Roman" w:hAnsi="Times New Roman"/>
          <w:i w:val="0"/>
          <w:sz w:val="20"/>
        </w:rPr>
        <w:tab/>
        <w:t>(19.14)</w:t>
      </w:r>
    </w:p>
    <w:p>
      <w:r>
        <w:rPr>
          <w:rFonts w:ascii="Times New Roman" w:hAnsi="Times New Roman"/>
        </w:rPr>
        <w:t xml:space="preserve">where </w:t>
      </w:r>
      <m:oMath>
        <m:sSub>
          <m:e>
            <m:r>
              <m:rPr>
                <m:sty m:val="p"/>
              </m:rPr>
              <m:t>Re</m:t>
            </m:r>
          </m:e>
          <m:sub>
            <m:r>
              <m:t>D</m:t>
            </m:r>
          </m:sub>
        </m:sSub>
      </m:oMath>
      <w:r>
        <w:rPr>
          <w:rFonts w:ascii="Times New Roman" w:hAnsi="Times New Roman"/>
        </w:rPr>
        <w:t xml:space="preserve"> is the pipe Reynolds number and the tap correction terms depend on the tap location (flange, D-D/2, or corner taps).</w:t>
      </w:r>
    </w:p>
    <w:p>
      <w:r>
        <w:rPr>
          <w:rFonts w:ascii="Times New Roman" w:hAnsi="Times New Roman"/>
          <w:b/>
        </w:rPr>
        <w:t>Advantages</w:t>
      </w:r>
      <w:r>
        <w:rPr>
          <w:rFonts w:ascii="Times New Roman" w:hAnsi="Times New Roman"/>
        </w:rPr>
        <w:t>: Well-established, mature standards (ISO 5167, AGA Report No. 3), no calibration required if manufactured to standard, low cost.</w:t>
      </w:r>
    </w:p>
    <w:p>
      <w:r>
        <w:rPr>
          <w:rFonts w:ascii="Times New Roman" w:hAnsi="Times New Roman"/>
          <w:b/>
        </w:rPr>
        <w:t>Limitations</w:t>
      </w:r>
      <w:r>
        <w:rPr>
          <w:rFonts w:ascii="Times New Roman" w:hAnsi="Times New Roman"/>
        </w:rPr>
        <w:t>: Limited rangeability (3:1 to 5:1 per orifice plate), permanent pressure loss (40–90% of DP), sensitivity to edge condition (erosion, deposits), square-root relationship amplifies measurement errors at low flow.</w:t>
      </w:r>
    </w:p>
    <w:p>
      <w:pPr>
        <w:pStyle w:val="Heading3"/>
      </w:pPr>
      <w:r>
        <w:t>17.7.3 Coriolis Meters</w:t>
      </w:r>
    </w:p>
    <w:p>
      <w:r>
        <w:rPr>
          <w:rFonts w:ascii="Times New Roman" w:hAnsi="Times New Roman"/>
        </w:rPr>
        <w:t>Coriolis meters measure mass flow directly by detecting the Coriolis force acting on fluid flowing through vibrating tubes:</w:t>
      </w:r>
    </w:p>
    <w:p>
      <w:pPr>
        <w:spacing w:before="120" w:after="120"/>
        <w:ind w:firstLine="0"/>
        <w:jc w:val="center"/>
        <w:tabs>
          <w:tab w:val="center" w:pos="4536"/>
          <w:tab w:val="right" w:pos="9072"/>
        </w:tabs>
      </w:pPr>
      <m:oMath>
        <m:limUpp>
          <m:e>
            <m:r>
              <m:t>m</m:t>
            </m:r>
          </m:e>
          <m:lim>
            <m:r>
              <m:t>˙</m:t>
            </m:r>
          </m:lim>
        </m:limUpp>
        <m:r>
          <m:t>=</m:t>
        </m:r>
        <m:sSub>
          <m:e>
            <m:r>
              <m:t>K</m:t>
            </m:r>
          </m:e>
          <m:sub>
            <m:r>
              <m:t>s</m:t>
            </m:r>
          </m:sub>
        </m:sSub>
        <m:r>
          <m:t>·</m:t>
        </m:r>
        <m:f>
          <m:fPr>
            <m:type m:val="bar"/>
          </m:fPr>
          <m:num>
            <m:r>
              <m:t>Δt</m:t>
            </m:r>
          </m:num>
          <m:den>
            <m:sSup>
              <m:e>
                <m:r>
                  <m:t>f</m:t>
                </m:r>
              </m:e>
              <m:sup>
                <m:r>
                  <m:t>2</m:t>
                </m:r>
              </m:sup>
            </m:sSup>
          </m:den>
        </m:f>
      </m:oMath>
      <w:r>
        <w:rPr>
          <w:rFonts w:ascii="Times New Roman" w:hAnsi="Times New Roman"/>
          <w:i w:val="0"/>
          <w:sz w:val="20"/>
        </w:rPr>
        <w:tab/>
        <w:t>(19.15)</w:t>
      </w:r>
    </w:p>
    <w:p>
      <w:r>
        <w:rPr>
          <w:rFonts w:ascii="Times New Roman" w:hAnsi="Times New Roman"/>
        </w:rPr>
        <w:t xml:space="preserve">where </w:t>
      </w:r>
      <m:oMath>
        <m:limUpp>
          <m:e>
            <m:r>
              <m:t>m</m:t>
            </m:r>
          </m:e>
          <m:lim>
            <m:r>
              <m:t>˙</m:t>
            </m:r>
          </m:lim>
        </m:limUpp>
      </m:oMath>
      <w:r>
        <w:rPr>
          <w:rFonts w:ascii="Times New Roman" w:hAnsi="Times New Roman"/>
        </w:rPr>
        <w:t xml:space="preserve"> is the mass flow rate, </w:t>
      </w:r>
      <m:oMath>
        <m:sSub>
          <m:e>
            <m:r>
              <m:t>K</m:t>
            </m:r>
          </m:e>
          <m:sub>
            <m:r>
              <m:t>s</m:t>
            </m:r>
          </m:sub>
        </m:sSub>
      </m:oMath>
      <w:r>
        <w:rPr>
          <w:rFonts w:ascii="Times New Roman" w:hAnsi="Times New Roman"/>
        </w:rPr>
        <w:t xml:space="preserve"> is the meter stiffness factor, </w:t>
      </w:r>
      <m:oMath>
        <m:r>
          <m:t>Δt</m:t>
        </m:r>
      </m:oMath>
      <w:r>
        <w:rPr>
          <w:rFonts w:ascii="Times New Roman" w:hAnsi="Times New Roman"/>
        </w:rPr>
        <w:t xml:space="preserve"> is the time delay between sensor signals (proportional to the Coriolis force), and </w:t>
      </w:r>
      <m:oMath>
        <m:r>
          <m:t>f</m:t>
        </m:r>
      </m:oMath>
      <w:r>
        <w:rPr>
          <w:rFonts w:ascii="Times New Roman" w:hAnsi="Times New Roman"/>
        </w:rPr>
        <w:t xml:space="preserve"> is the tube vibration frequency.</w:t>
      </w:r>
    </w:p>
    <w:p>
      <w:r>
        <w:rPr>
          <w:rFonts w:ascii="Times New Roman" w:hAnsi="Times New Roman"/>
        </w:rPr>
        <w:t>Additionally, Coriolis meters provide a direct density measurement from the vibration frequency:</w:t>
      </w:r>
    </w:p>
    <w:p>
      <w:pPr>
        <w:spacing w:before="120" w:after="120"/>
        <w:ind w:firstLine="0"/>
        <w:jc w:val="center"/>
        <w:tabs>
          <w:tab w:val="center" w:pos="4536"/>
          <w:tab w:val="right" w:pos="9072"/>
        </w:tabs>
      </w:pPr>
      <m:oMath>
        <m:r>
          <m:t>ρ=</m:t>
        </m:r>
        <m:sSub>
          <m:e>
            <m:r>
              <m:t>K</m:t>
            </m:r>
          </m:e>
          <m:sub>
            <m:r>
              <m:t>1</m:t>
            </m:r>
          </m:sub>
        </m:sSub>
        <m:r>
          <m:t>·</m:t>
        </m:r>
        <m:f>
          <m:fPr>
            <m:type m:val="bar"/>
          </m:fPr>
          <m:num>
            <m:r>
              <m:t>1</m:t>
            </m:r>
          </m:num>
          <m:den>
            <m:sSup>
              <m:e>
                <m:r>
                  <m:t>f</m:t>
                </m:r>
              </m:e>
              <m:sup>
                <m:r>
                  <m:t>2</m:t>
                </m:r>
              </m:sup>
            </m:sSup>
          </m:den>
        </m:f>
        <m:r>
          <m:t>−</m:t>
        </m:r>
        <m:sSub>
          <m:e>
            <m:r>
              <m:t>K</m:t>
            </m:r>
          </m:e>
          <m:sub>
            <m:r>
              <m:t>2</m:t>
            </m:r>
          </m:sub>
        </m:sSub>
      </m:oMath>
      <w:r>
        <w:rPr>
          <w:rFonts w:ascii="Times New Roman" w:hAnsi="Times New Roman"/>
          <w:i w:val="0"/>
          <w:sz w:val="20"/>
        </w:rPr>
        <w:tab/>
        <w:t>(19.16)</w:t>
      </w:r>
    </w:p>
    <w:p>
      <w:r>
        <w:rPr>
          <w:rFonts w:ascii="Times New Roman" w:hAnsi="Times New Roman"/>
        </w:rPr>
        <w:t xml:space="preserve">where </w:t>
      </w:r>
      <m:oMath>
        <m:sSub>
          <m:e>
            <m:r>
              <m:t>K</m:t>
            </m:r>
          </m:e>
          <m:sub>
            <m:r>
              <m:t>1</m:t>
            </m:r>
          </m:sub>
        </m:sSub>
      </m:oMath>
      <w:r>
        <w:rPr>
          <w:rFonts w:ascii="Times New Roman" w:hAnsi="Times New Roman"/>
        </w:rPr>
        <w:t xml:space="preserve"> and </w:t>
      </w:r>
      <m:oMath>
        <m:sSub>
          <m:e>
            <m:r>
              <m:t>K</m:t>
            </m:r>
          </m:e>
          <m:sub>
            <m:r>
              <m:t>2</m:t>
            </m:r>
          </m:sub>
        </m:sSub>
      </m:oMath>
      <w:r>
        <w:rPr>
          <w:rFonts w:ascii="Times New Roman" w:hAnsi="Times New Roman"/>
        </w:rPr>
        <w:t xml:space="preserve"> are calibration constants.</w:t>
      </w:r>
    </w:p>
    <w:p>
      <w:r>
        <w:rPr>
          <w:rFonts w:ascii="Times New Roman" w:hAnsi="Times New Roman"/>
          <w:b/>
        </w:rPr>
        <w:t>Advantages</w:t>
      </w:r>
      <w:r>
        <w:rPr>
          <w:rFonts w:ascii="Times New Roman" w:hAnsi="Times New Roman"/>
        </w:rPr>
        <w:t>: Direct mass flow measurement (no density input needed), simultaneous density measurement, high accuracy (±0.05% for liquid, ±0.35% for gas), insensitive to velocity profile, no straight pipe requirements.</w:t>
      </w:r>
    </w:p>
    <w:p>
      <w:r>
        <w:rPr>
          <w:rFonts w:ascii="Times New Roman" w:hAnsi="Times New Roman"/>
          <w:b/>
        </w:rPr>
        <w:t>Limitations</w:t>
      </w:r>
      <w:r>
        <w:rPr>
          <w:rFonts w:ascii="Times New Roman" w:hAnsi="Times New Roman"/>
        </w:rPr>
        <w:t>: High cost for large sizes (&gt; 8 inches), sensitive to two-phase flow (gas bubbles in liquid or liquid droplets in gas), pressure drop through curved tubes, potential vibration interference in some installations.</w:t>
      </w:r>
    </w:p>
    <w:p>
      <w:r>
        <w:rPr>
          <w:rFonts w:ascii="Times New Roman" w:hAnsi="Times New Roman"/>
          <w:b/>
        </w:rPr>
        <w:t>Standards</w:t>
      </w:r>
      <w:r>
        <w:rPr>
          <w:rFonts w:ascii="Times New Roman" w:hAnsi="Times New Roman"/>
        </w:rPr>
        <w:t>: ISO 10790, API MPMS Chapter 5.6.</w:t>
      </w:r>
    </w:p>
    <w:p>
      <w:pPr>
        <w:pStyle w:val="Heading3"/>
      </w:pPr>
      <w:r>
        <w:t>17.7.4 Turbine Meters</w:t>
      </w:r>
    </w:p>
    <w:p>
      <w:r>
        <w:rPr>
          <w:rFonts w:ascii="Times New Roman" w:hAnsi="Times New Roman"/>
        </w:rPr>
        <w:t>Turbine meters measure volumetric flow rate from the rotational speed of a rotor placed in the flow:</w:t>
      </w:r>
    </w:p>
    <w:p>
      <w:pPr>
        <w:spacing w:before="120" w:after="120"/>
        <w:ind w:firstLine="0"/>
        <w:jc w:val="center"/>
        <w:tabs>
          <w:tab w:val="center" w:pos="4536"/>
          <w:tab w:val="right" w:pos="9072"/>
        </w:tabs>
      </w:pPr>
      <m:oMath>
        <m:r>
          <m:t>Q=</m:t>
        </m:r>
        <m:f>
          <m:fPr>
            <m:type m:val="bar"/>
          </m:fPr>
          <m:num>
            <m:sSub>
              <m:e>
                <m:r>
                  <m:t>f</m:t>
                </m:r>
              </m:e>
              <m:sub>
                <m:r>
                  <m:rPr>
                    <m:sty m:val="p"/>
                  </m:rPr>
                  <m:t>pulse</m:t>
                </m:r>
              </m:sub>
            </m:sSub>
          </m:num>
          <m:den>
            <m:r>
              <m:t>K</m:t>
            </m:r>
          </m:den>
        </m:f>
      </m:oMath>
      <w:r>
        <w:rPr>
          <w:rFonts w:ascii="Times New Roman" w:hAnsi="Times New Roman"/>
          <w:i w:val="0"/>
          <w:sz w:val="20"/>
        </w:rPr>
        <w:tab/>
        <w:t>(19.17)</w:t>
      </w:r>
    </w:p>
    <w:p>
      <w:r>
        <w:rPr>
          <w:rFonts w:ascii="Times New Roman" w:hAnsi="Times New Roman"/>
        </w:rPr>
        <w:t xml:space="preserve">where </w:t>
      </w:r>
      <m:oMath>
        <m:r>
          <m:t>Q</m:t>
        </m:r>
      </m:oMath>
      <w:r>
        <w:rPr>
          <w:rFonts w:ascii="Times New Roman" w:hAnsi="Times New Roman"/>
        </w:rPr>
        <w:t xml:space="preserve"> is the volumetric flow rate, </w:t>
      </w:r>
      <m:oMath>
        <m:sSub>
          <m:e>
            <m:r>
              <m:t>f</m:t>
            </m:r>
          </m:e>
          <m:sub>
            <m:r>
              <m:rPr>
                <m:sty m:val="p"/>
              </m:rPr>
              <m:t>pulse</m:t>
            </m:r>
          </m:sub>
        </m:sSub>
      </m:oMath>
      <w:r>
        <w:rPr>
          <w:rFonts w:ascii="Times New Roman" w:hAnsi="Times New Roman"/>
        </w:rPr>
        <w:t xml:space="preserve"> is the pulse frequency from the rotor, and </w:t>
      </w:r>
      <m:oMath>
        <m:r>
          <m:t>K</m:t>
        </m:r>
      </m:oMath>
      <w:r>
        <w:rPr>
          <w:rFonts w:ascii="Times New Roman" w:hAnsi="Times New Roman"/>
        </w:rPr>
        <w:t xml:space="preserve"> is the K-factor (pulses per unit volume, determined by calibration).</w:t>
      </w:r>
    </w:p>
    <w:p>
      <w:r>
        <w:rPr>
          <w:rFonts w:ascii="Times New Roman" w:hAnsi="Times New Roman"/>
          <w:b/>
        </w:rPr>
        <w:t>Advantages</w:t>
      </w:r>
      <w:r>
        <w:rPr>
          <w:rFonts w:ascii="Times New Roman" w:hAnsi="Times New Roman"/>
        </w:rPr>
        <w:t>: High accuracy for liquid (±0.15%), direct volumetric measurement suitable for prover calibration, well-established technology, relatively compact.</w:t>
      </w:r>
    </w:p>
    <w:p>
      <w:r>
        <w:rPr>
          <w:rFonts w:ascii="Times New Roman" w:hAnsi="Times New Roman"/>
          <w:b/>
        </w:rPr>
        <w:t>Limitations</w:t>
      </w:r>
      <w:r>
        <w:rPr>
          <w:rFonts w:ascii="Times New Roman" w:hAnsi="Times New Roman"/>
        </w:rPr>
        <w:t>: Moving parts (bearing wear limits life), sensitive to viscosity changes, requires flow conditioning, limited rangeability (10:1 to 20:1), upstream strainer required to prevent bearing damage.</w:t>
      </w:r>
    </w:p>
    <w:p>
      <w:r>
        <w:rPr>
          <w:rFonts w:ascii="Times New Roman" w:hAnsi="Times New Roman"/>
          <w:b/>
        </w:rPr>
        <w:t>Standards</w:t>
      </w:r>
      <w:r>
        <w:rPr>
          <w:rFonts w:ascii="Times New Roman" w:hAnsi="Times New Roman"/>
        </w:rPr>
        <w:t>: API MPMS Chapter 5.3.</w:t>
      </w:r>
    </w:p>
    <w:p>
      <w:pPr>
        <w:pStyle w:val="Heading3"/>
      </w:pPr>
      <w:r>
        <w:t>17.7.5 Metering Technology Comparison</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Feature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Ultrasonic</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Orifice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Coriolis</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Turbine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Measurement type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Velocity → Volume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DP → Mass/Volume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Mass (direct)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Volume (direct)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Typical accuracy (gas)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±0.5–1.0%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±0.5–1.5%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±0.35–0.5%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±0.5–1.0%</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Typical accuracy (liquid)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±0.15–0.3%</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±0.5–1.0%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±0.05–0.1%</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±0.15–0.25%</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Rangeability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100:1</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3:1 – 5:1</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80:1</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10:1 – 20:1</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loss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40–90% of DP</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Moving parts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None (vibrating)</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 (rotor)</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Calibration required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 (flow cal)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 (if to std)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Size range (inches)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2–60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2–30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0.5–16</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2–24</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Multiphase tolerance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Limited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Poor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Poor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Poor</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Diagnostic capability</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Excellent</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Limited</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Good</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Limited</w:t>
            </w:r>
          </w:p>
        </w:tc>
      </w:tr>
    </w:tbl>
    <w:p>
      <w:pPr>
        <w:pStyle w:val="Heading3"/>
      </w:pPr>
      <w:r>
        <w:t>17.7.6 Wet Gas and Multiphase Metering</w:t>
      </w:r>
    </w:p>
    <w:p>
      <w:r>
        <w:rPr>
          <w:rFonts w:ascii="Times New Roman" w:hAnsi="Times New Roman"/>
        </w:rPr>
        <w:t>Conventional meters assume single-phase flow and introduce significant errors when liquid is present in the gas stream (wet gas) or when multiple phases flow simultaneously. Specialized meters have been developed:</w:t>
      </w:r>
    </w:p>
    <w:p>
      <w:r>
        <w:rPr>
          <w:rFonts w:ascii="Times New Roman" w:hAnsi="Times New Roman"/>
          <w:b/>
        </w:rPr>
        <w:t>Wet gas meters</w:t>
      </w:r>
      <w:r>
        <w:rPr>
          <w:rFonts w:ascii="Times New Roman" w:hAnsi="Times New Roman"/>
        </w:rPr>
        <w:t xml:space="preserve"> correct for the presence of small amounts of liquid in a predominantly gas flow. The over-reading of a standard meter due to liquid presence is correlated by the Lockhart-Martinelli parameter:</w:t>
      </w:r>
    </w:p>
    <w:p>
      <w:pPr>
        <w:spacing w:before="120" w:after="120"/>
        <w:ind w:firstLine="0"/>
        <w:jc w:val="center"/>
        <w:tabs>
          <w:tab w:val="center" w:pos="4536"/>
          <w:tab w:val="right" w:pos="9072"/>
        </w:tabs>
      </w:pPr>
      <m:oMath>
        <m:sSub>
          <m:e>
            <m:r>
              <m:t>X</m:t>
            </m:r>
          </m:e>
          <m:sub>
            <m:r>
              <m:t>LM</m:t>
            </m:r>
          </m:sub>
        </m:sSub>
        <m:r>
          <m:t>=</m:t>
        </m:r>
        <m:f>
          <m:fPr>
            <m:type m:val="bar"/>
          </m:fPr>
          <m:num>
            <m:sSub>
              <m:e>
                <m:limUpp>
                  <m:e>
                    <m:r>
                      <m:t>m</m:t>
                    </m:r>
                  </m:e>
                  <m:lim>
                    <m:r>
                      <m:t>˙</m:t>
                    </m:r>
                  </m:lim>
                </m:limUpp>
              </m:e>
              <m:sub>
                <m:r>
                  <m:t>L</m:t>
                </m:r>
              </m:sub>
            </m:sSub>
          </m:num>
          <m:den>
            <m:sSub>
              <m:e>
                <m:limUpp>
                  <m:e>
                    <m:r>
                      <m:t>m</m:t>
                    </m:r>
                  </m:e>
                  <m:lim>
                    <m:r>
                      <m:t>˙</m:t>
                    </m:r>
                  </m:lim>
                </m:limUpp>
              </m:e>
              <m:sub>
                <m:r>
                  <m:t>G</m:t>
                </m:r>
              </m:sub>
            </m:sSub>
          </m:den>
        </m:f>
        <m:rad>
          <m:radPr>
            <m:degHide m:val="on"/>
          </m:radPr>
          <m:deg/>
          <m:e>
            <m:f>
              <m:fPr>
                <m:type m:val="bar"/>
              </m:fPr>
              <m:num>
                <m:sSub>
                  <m:e>
                    <m:r>
                      <m:t>ρ</m:t>
                    </m:r>
                  </m:e>
                  <m:sub>
                    <m:r>
                      <m:t>G</m:t>
                    </m:r>
                  </m:sub>
                </m:sSub>
              </m:num>
              <m:den>
                <m:sSub>
                  <m:e>
                    <m:r>
                      <m:t>ρ</m:t>
                    </m:r>
                  </m:e>
                  <m:sub>
                    <m:r>
                      <m:t>L</m:t>
                    </m:r>
                  </m:sub>
                </m:sSub>
              </m:den>
            </m:f>
          </m:e>
        </m:rad>
      </m:oMath>
      <w:r>
        <w:rPr>
          <w:rFonts w:ascii="Times New Roman" w:hAnsi="Times New Roman"/>
          <w:i w:val="0"/>
          <w:sz w:val="20"/>
        </w:rPr>
        <w:tab/>
        <w:t>(19.18)</w:t>
      </w:r>
    </w:p>
    <w:p>
      <w:r>
        <w:rPr>
          <w:rFonts w:ascii="Times New Roman" w:hAnsi="Times New Roman"/>
        </w:rPr>
        <w:t xml:space="preserve">where </w:t>
      </w:r>
      <m:oMath>
        <m:sSub>
          <m:e>
            <m:limUpp>
              <m:e>
                <m:r>
                  <m:t>m</m:t>
                </m:r>
              </m:e>
              <m:lim>
                <m:r>
                  <m:t>˙</m:t>
                </m:r>
              </m:lim>
            </m:limUpp>
          </m:e>
          <m:sub>
            <m:r>
              <m:t>L</m:t>
            </m:r>
          </m:sub>
        </m:sSub>
      </m:oMath>
      <w:r>
        <w:rPr>
          <w:rFonts w:ascii="Times New Roman" w:hAnsi="Times New Roman"/>
        </w:rPr>
        <w:t xml:space="preserve"> and </w:t>
      </w:r>
      <m:oMath>
        <m:sSub>
          <m:e>
            <m:limUpp>
              <m:e>
                <m:r>
                  <m:t>m</m:t>
                </m:r>
              </m:e>
              <m:lim>
                <m:r>
                  <m:t>˙</m:t>
                </m:r>
              </m:lim>
            </m:limUpp>
          </m:e>
          <m:sub>
            <m:r>
              <m:t>G</m:t>
            </m:r>
          </m:sub>
        </m:sSub>
      </m:oMath>
      <w:r>
        <w:rPr>
          <w:rFonts w:ascii="Times New Roman" w:hAnsi="Times New Roman"/>
        </w:rPr>
        <w:t xml:space="preserve"> are the liquid and gas mass flow rates, and </w:t>
      </w:r>
      <m:oMath>
        <m:sSub>
          <m:e>
            <m:r>
              <m:t>ρ</m:t>
            </m:r>
          </m:e>
          <m:sub>
            <m:r>
              <m:t>G</m:t>
            </m:r>
          </m:sub>
        </m:sSub>
      </m:oMath>
      <w:r>
        <w:rPr>
          <w:rFonts w:ascii="Times New Roman" w:hAnsi="Times New Roman"/>
        </w:rPr>
        <w:t xml:space="preserve"> and </w:t>
      </w:r>
      <m:oMath>
        <m:sSub>
          <m:e>
            <m:r>
              <m:t>ρ</m:t>
            </m:r>
          </m:e>
          <m:sub>
            <m:r>
              <m:t>L</m:t>
            </m:r>
          </m:sub>
        </m:sSub>
      </m:oMath>
      <w:r>
        <w:rPr>
          <w:rFonts w:ascii="Times New Roman" w:hAnsi="Times New Roman"/>
        </w:rPr>
        <w:t xml:space="preserve"> are the gas and liquid densities. Corrections based on </w:t>
      </w:r>
      <m:oMath>
        <m:sSub>
          <m:e>
            <m:r>
              <m:t>X</m:t>
            </m:r>
          </m:e>
          <m:sub>
            <m:r>
              <m:t>LM</m:t>
            </m:r>
          </m:sub>
        </m:sSub>
      </m:oMath>
      <w:r>
        <w:rPr>
          <w:rFonts w:ascii="Times New Roman" w:hAnsi="Times New Roman"/>
        </w:rPr>
        <w:t xml:space="preserve"> can reduce the over-reading from 20–40% (uncorrected) to 2–5% (corrected).</w:t>
      </w:r>
    </w:p>
    <w:p>
      <w:r>
        <w:rPr>
          <w:rFonts w:ascii="Times New Roman" w:hAnsi="Times New Roman"/>
          <w:b/>
        </w:rPr>
        <w:t>Multiphase flow meters (MPFM)</w:t>
      </w:r>
      <w:r>
        <w:rPr>
          <w:rFonts w:ascii="Times New Roman" w:hAnsi="Times New Roman"/>
        </w:rPr>
        <w:t xml:space="preserve"> combine multiple measurement principles — typically a combination of gamma-ray attenuation (for phase fractions), venturi or cross-correlation (for velocity), and microwave or capacitance (for water cut) — to measure oil, gas, and water flow rates simultaneously. Accuracy is typically ±5% for each phase, sufficient for allocation metering but not fiscal-quality measurement.</w:t>
      </w:r>
    </w:p>
    <w:p>
      <w:r>
        <w:rPr>
          <w:rFonts w:ascii="Times New Roman" w:hAnsi="Times New Roman"/>
        </w:rPr>
        <w:t>---</w:t>
      </w:r>
    </w:p>
    <w:p>
      <w:pPr>
        <w:pStyle w:val="Heading2"/>
      </w:pPr>
      <w:r>
        <w:t>17.8 Measurement Uncertainty</w:t>
      </w:r>
    </w:p>
    <w:p>
      <w:pPr>
        <w:pStyle w:val="Heading3"/>
      </w:pPr>
      <w:r>
        <w:t>17.8.1 Uncertainty Analysis Framework</w:t>
      </w:r>
    </w:p>
    <w:p>
      <w:r>
        <w:rPr>
          <w:rFonts w:ascii="Times New Roman" w:hAnsi="Times New Roman"/>
        </w:rPr>
        <w:t>Fiscal metering systems must comply with measurement uncertainty requirements set by regulations and contracts. The uncertainty analysis follows ISO/GUM (Guide to the Expression of Uncertainty in Measurement) and specific industry standards:</w:t>
      </w:r>
    </w:p>
    <w:p>
      <w:r>
        <w:rPr>
          <w:rFonts w:ascii="Times New Roman" w:hAnsi="Times New Roman"/>
        </w:rPr>
        <w:t>The combined standard uncertainty of the mass flow measurement is:</w:t>
      </w:r>
    </w:p>
    <w:p>
      <w:pPr>
        <w:spacing w:before="120" w:after="120"/>
        <w:ind w:firstLine="0"/>
        <w:jc w:val="center"/>
        <w:tabs>
          <w:tab w:val="center" w:pos="4536"/>
          <w:tab w:val="right" w:pos="9072"/>
        </w:tabs>
      </w:pPr>
      <m:oMath>
        <m:sSubSup>
          <m:e>
            <m:r>
              <m:t>u</m:t>
            </m:r>
          </m:e>
          <m:sub>
            <m:r>
              <m:t>c</m:t>
            </m:r>
          </m:sub>
          <m:sup>
            <m:r>
              <m:t>2</m:t>
            </m:r>
          </m:sup>
        </m:sSubSup>
        <m:r>
          <m:t>(</m:t>
        </m:r>
        <m:sSub>
          <m:e>
            <m:r>
              <m:t>Q</m:t>
            </m:r>
          </m:e>
          <m:sub>
            <m:r>
              <m:t>m</m:t>
            </m:r>
          </m:sub>
        </m:sSub>
        <m:r>
          <m:t>)=</m:t>
        </m:r>
        <m:nary>
          <m:naryPr>
            <m:chr m:val="∑"/>
            <m:limLoc m:val="subSup"/>
            <m:grow m:val="1"/>
            <m:subHide m:val="off"/>
            <m:supHide m:val="off"/>
          </m:naryPr>
          <m:sub>
            <m:r>
              <m:t>i=1</m:t>
            </m:r>
          </m:sub>
          <m:sup>
            <m:r>
              <m:t>N</m:t>
            </m:r>
          </m:sup>
          <m:e>
            <m:r>
              <m:t>(</m:t>
            </m:r>
          </m:e>
        </m:nary>
        <m:f>
          <m:fPr>
            <m:type m:val="bar"/>
          </m:fPr>
          <m:num>
            <m:r>
              <m:t>∂</m:t>
            </m:r>
            <m:sSub>
              <m:e>
                <m:r>
                  <m:t>Q</m:t>
                </m:r>
              </m:e>
              <m:sub>
                <m:r>
                  <m:t>m</m:t>
                </m:r>
              </m:sub>
            </m:sSub>
          </m:num>
          <m:den>
            <m:r>
              <m:t>∂</m:t>
            </m:r>
            <m:sSub>
              <m:e>
                <m:r>
                  <m:t>x</m:t>
                </m:r>
              </m:e>
              <m:sub>
                <m:r>
                  <m:t>i</m:t>
                </m:r>
              </m:sub>
            </m:sSub>
          </m:den>
        </m:f>
        <m:sSup>
          <m:e>
            <m:r>
              <m:t>)</m:t>
            </m:r>
          </m:e>
          <m:sup>
            <m:r>
              <m:t>2</m:t>
            </m:r>
          </m:sup>
        </m:sSup>
        <m:sSup>
          <m:e>
            <m:r>
              <m:t>u</m:t>
            </m:r>
          </m:e>
          <m:sup>
            <m:r>
              <m:t>2</m:t>
            </m:r>
          </m:sup>
        </m:sSup>
        <m:r>
          <m:t>(</m:t>
        </m:r>
        <m:sSub>
          <m:e>
            <m:r>
              <m:t>x</m:t>
            </m:r>
          </m:e>
          <m:sub>
            <m:r>
              <m:t>i</m:t>
            </m:r>
          </m:sub>
        </m:sSub>
        <m:r>
          <m:t>)</m:t>
        </m:r>
      </m:oMath>
      <w:r>
        <w:rPr>
          <w:rFonts w:ascii="Times New Roman" w:hAnsi="Times New Roman"/>
          <w:i w:val="0"/>
          <w:sz w:val="20"/>
        </w:rPr>
        <w:tab/>
        <w:t>(19.19)</w:t>
      </w:r>
    </w:p>
    <w:p>
      <w:r>
        <w:rPr>
          <w:rFonts w:ascii="Times New Roman" w:hAnsi="Times New Roman"/>
        </w:rPr>
        <w:t xml:space="preserve">where </w:t>
      </w:r>
      <m:oMath>
        <m:sSub>
          <m:e>
            <m:r>
              <m:t>x</m:t>
            </m:r>
          </m:e>
          <m:sub>
            <m:r>
              <m:t>i</m:t>
            </m:r>
          </m:sub>
        </m:sSub>
      </m:oMath>
      <w:r>
        <w:rPr>
          <w:rFonts w:ascii="Times New Roman" w:hAnsi="Times New Roman"/>
        </w:rPr>
        <w:t xml:space="preserve"> are the input quantities (differential pressure, density, discharge coefficient, pipe diameter, etc.) and </w:t>
      </w:r>
      <m:oMath>
        <m:r>
          <m:t>u(</m:t>
        </m:r>
        <m:sSub>
          <m:e>
            <m:r>
              <m:t>x</m:t>
            </m:r>
          </m:e>
          <m:sub>
            <m:r>
              <m:t>i</m:t>
            </m:r>
          </m:sub>
        </m:sSub>
        <m:r>
          <m:t>)</m:t>
        </m:r>
      </m:oMath>
      <w:r>
        <w:rPr>
          <w:rFonts w:ascii="Times New Roman" w:hAnsi="Times New Roman"/>
        </w:rPr>
        <w:t xml:space="preserve"> are their standard uncertainties. The expanded uncertainty at 95% confidence is:</w:t>
      </w:r>
    </w:p>
    <w:p>
      <w:pPr>
        <w:spacing w:before="120" w:after="120"/>
        <w:ind w:firstLine="0"/>
        <w:jc w:val="center"/>
        <w:tabs>
          <w:tab w:val="center" w:pos="4536"/>
          <w:tab w:val="right" w:pos="9072"/>
        </w:tabs>
      </w:pPr>
      <m:oMath>
        <m:r>
          <m:t>U=k·</m:t>
        </m:r>
        <m:sSub>
          <m:e>
            <m:r>
              <m:t>u</m:t>
            </m:r>
          </m:e>
          <m:sub>
            <m:r>
              <m:t>c</m:t>
            </m:r>
          </m:sub>
        </m:sSub>
        <m:r>
          <m:t>(</m:t>
        </m:r>
        <m:sSub>
          <m:e>
            <m:r>
              <m:t>Q</m:t>
            </m:r>
          </m:e>
          <m:sub>
            <m:r>
              <m:t>m</m:t>
            </m:r>
          </m:sub>
        </m:sSub>
        <m:r>
          <m:t>)</m:t>
        </m:r>
      </m:oMath>
      <w:r>
        <w:rPr>
          <w:rFonts w:ascii="Times New Roman" w:hAnsi="Times New Roman"/>
          <w:i w:val="0"/>
          <w:sz w:val="20"/>
        </w:rPr>
        <w:tab/>
        <w:t>(19.20)</w:t>
      </w:r>
    </w:p>
    <w:p>
      <w:r>
        <w:rPr>
          <w:rFonts w:ascii="Times New Roman" w:hAnsi="Times New Roman"/>
        </w:rPr>
        <w:t xml:space="preserve">where </w:t>
      </w:r>
      <m:oMath>
        <m:r>
          <m:t>k=2</m:t>
        </m:r>
      </m:oMath>
      <w:r>
        <w:rPr>
          <w:rFonts w:ascii="Times New Roman" w:hAnsi="Times New Roman"/>
        </w:rPr>
        <w:t xml:space="preserve"> for approximately 95% confidence (assuming normal distribution).</w:t>
      </w:r>
    </w:p>
    <w:p>
      <w:pPr>
        <w:pStyle w:val="Heading3"/>
      </w:pPr>
      <w:r>
        <w:t>17.8.2 Typical Uncertainty Budgets</w:t>
      </w:r>
    </w:p>
    <w:p>
      <w:r>
        <w:rPr>
          <w:rFonts w:ascii="Times New Roman" w:hAnsi="Times New Roman"/>
          <w:b/>
        </w:rPr>
        <w:t>Gas metering (orifice plate)</w:t>
      </w:r>
      <w:r>
        <w:rPr>
          <w:rFonts w:ascii="Times New Roman" w:hAnsi="Times New Roman"/>
        </w:rPr>
        <w:t>:</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Uncertainty (%)</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Sensitivity Coefficient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Contribution (%)</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Differential pressure (</w:t>
            </w:r>
            <m:oMath>
              <m:r>
                <m:t>ΔP</m:t>
              </m:r>
            </m:oMath>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0.10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0.050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Static pressure (</w:t>
            </w:r>
            <m:oMath>
              <m:r>
                <m:t>P</m:t>
              </m:r>
            </m:oMath>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0.025</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Temperature (</w:t>
            </w:r>
            <m:oMath>
              <m:r>
                <m:t>T</m:t>
              </m:r>
            </m:oMath>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0.10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0.050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Orifice diameter (</w:t>
            </w:r>
            <m:oMath>
              <m:r>
                <m:t>d</m:t>
              </m:r>
            </m:oMath>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0.060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 diameter (</w:t>
            </w:r>
            <m:oMath>
              <m:r>
                <m:t>D</m:t>
              </m:r>
            </m:oMath>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0.25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0.010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Discharge coefficient (</w:t>
            </w:r>
            <m:oMath>
              <m:sSub>
                <m:e>
                  <m:r>
                    <m:t>C</m:t>
                  </m:r>
                </m:e>
                <m:sub>
                  <m:r>
                    <m:t>d</m:t>
                  </m:r>
                </m:sub>
              </m:sSub>
            </m:oMath>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0.500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composition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0.10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0.100</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Combined (RSS)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~0.51</w:t>
            </w:r>
          </w:p>
        </w:tc>
      </w:tr>
    </w:tbl>
    <w:p>
      <w:r>
        <w:rPr>
          <w:rFonts w:ascii="Times New Roman" w:hAnsi="Times New Roman"/>
        </w:rPr>
        <w:t>For liquid metering, the uncertainty is typically lower because the measurement principle (volumetric) and the calibration method (prover) are more direct.</w:t>
      </w:r>
    </w:p>
    <w:p>
      <w:pPr>
        <w:pStyle w:val="Heading3"/>
      </w:pPr>
      <w:r>
        <w:t>17.8.3 Prover Systems</w:t>
      </w:r>
    </w:p>
    <w:p>
      <w:r>
        <w:rPr>
          <w:rFonts w:ascii="Times New Roman" w:hAnsi="Times New Roman"/>
        </w:rPr>
        <w:t>A prover is a calibrated reference device used to verify and adjust the K-factor of a fiscal meter in situ. The most common types are:</w:t>
      </w:r>
    </w:p>
    <w:p>
      <w:r>
        <w:rPr>
          <w:rFonts w:ascii="Times New Roman" w:hAnsi="Times New Roman"/>
          <w:b/>
        </w:rPr>
        <w:t>Conventional (bidirectional) pipe prover</w:t>
      </w:r>
      <w:r>
        <w:rPr>
          <w:rFonts w:ascii="Times New Roman" w:hAnsi="Times New Roman"/>
        </w:rPr>
        <w:t>: A precisely measured volume of pipe (between two detector switches) through which a displacer sphere or piston travels. The meter's pulse count during the known volume displacement gives the K-factor:</w:t>
      </w:r>
    </w:p>
    <w:p>
      <w:pPr>
        <w:spacing w:before="120" w:after="120"/>
        <w:ind w:firstLine="0"/>
        <w:jc w:val="center"/>
        <w:tabs>
          <w:tab w:val="center" w:pos="4536"/>
          <w:tab w:val="right" w:pos="9072"/>
        </w:tabs>
      </w:pPr>
      <m:oMath>
        <m:r>
          <m:t>K=</m:t>
        </m:r>
        <m:f>
          <m:fPr>
            <m:type m:val="bar"/>
          </m:fPr>
          <m:num>
            <m:sSub>
              <m:e>
                <m:r>
                  <m:t>N</m:t>
                </m:r>
              </m:e>
              <m:sub>
                <m:r>
                  <m:rPr>
                    <m:sty m:val="p"/>
                  </m:rPr>
                  <m:t>pulses</m:t>
                </m:r>
              </m:sub>
            </m:sSub>
          </m:num>
          <m:den>
            <m:sSub>
              <m:e>
                <m:r>
                  <m:t>V</m:t>
                </m:r>
              </m:e>
              <m:sub>
                <m:r>
                  <m:rPr>
                    <m:sty m:val="p"/>
                  </m:rPr>
                  <m:t>prover</m:t>
                </m:r>
              </m:sub>
            </m:sSub>
          </m:den>
        </m:f>
        <m:r>
          <m:t>·</m:t>
        </m:r>
        <m:sSub>
          <m:e>
            <m:r>
              <m:t>C</m:t>
            </m:r>
          </m:e>
          <m:sub>
            <m:r>
              <m:rPr>
                <m:sty m:val="p"/>
              </m:rPr>
              <m:t>tsp</m:t>
            </m:r>
          </m:sub>
        </m:sSub>
        <m:r>
          <m:t>·</m:t>
        </m:r>
        <m:sSub>
          <m:e>
            <m:r>
              <m:t>C</m:t>
            </m:r>
          </m:e>
          <m:sub>
            <m:r>
              <m:rPr>
                <m:sty m:val="p"/>
              </m:rPr>
              <m:t>psp</m:t>
            </m:r>
          </m:sub>
        </m:sSub>
        <m:r>
          <m:t>·</m:t>
        </m:r>
        <m:sSub>
          <m:e>
            <m:r>
              <m:t>C</m:t>
            </m:r>
          </m:e>
          <m:sub>
            <m:r>
              <m:rPr>
                <m:sty m:val="p"/>
              </m:rPr>
              <m:t>tlm</m:t>
            </m:r>
          </m:sub>
        </m:sSub>
        <m:r>
          <m:t>·</m:t>
        </m:r>
        <m:sSub>
          <m:e>
            <m:r>
              <m:t>C</m:t>
            </m:r>
          </m:e>
          <m:sub>
            <m:r>
              <m:rPr>
                <m:sty m:val="p"/>
              </m:rPr>
              <m:t>plm</m:t>
            </m:r>
          </m:sub>
        </m:sSub>
      </m:oMath>
      <w:r>
        <w:rPr>
          <w:rFonts w:ascii="Times New Roman" w:hAnsi="Times New Roman"/>
          <w:i w:val="0"/>
          <w:sz w:val="20"/>
        </w:rPr>
        <w:tab/>
        <w:t>(19.21)</w:t>
      </w:r>
    </w:p>
    <w:p>
      <w:r>
        <w:rPr>
          <w:rFonts w:ascii="Times New Roman" w:hAnsi="Times New Roman"/>
        </w:rPr>
        <w:t xml:space="preserve">where </w:t>
      </w:r>
      <m:oMath>
        <m:sSub>
          <m:e>
            <m:r>
              <m:t>V</m:t>
            </m:r>
          </m:e>
          <m:sub>
            <m:r>
              <m:rPr>
                <m:sty m:val="p"/>
              </m:rPr>
              <m:t>prover</m:t>
            </m:r>
          </m:sub>
        </m:sSub>
      </m:oMath>
      <w:r>
        <w:rPr>
          <w:rFonts w:ascii="Times New Roman" w:hAnsi="Times New Roman"/>
        </w:rPr>
        <w:t xml:space="preserve"> is the prover base volume, </w:t>
      </w:r>
      <m:oMath>
        <m:sSub>
          <m:e>
            <m:r>
              <m:t>C</m:t>
            </m:r>
          </m:e>
          <m:sub>
            <m:r>
              <m:rPr>
                <m:sty m:val="p"/>
              </m:rPr>
              <m:t>tsp</m:t>
            </m:r>
          </m:sub>
        </m:sSub>
      </m:oMath>
      <w:r>
        <w:rPr>
          <w:rFonts w:ascii="Times New Roman" w:hAnsi="Times New Roman"/>
        </w:rPr>
        <w:t xml:space="preserve"> and </w:t>
      </w:r>
      <m:oMath>
        <m:sSub>
          <m:e>
            <m:r>
              <m:t>C</m:t>
            </m:r>
          </m:e>
          <m:sub>
            <m:r>
              <m:rPr>
                <m:sty m:val="p"/>
              </m:rPr>
              <m:t>psp</m:t>
            </m:r>
          </m:sub>
        </m:sSub>
      </m:oMath>
      <w:r>
        <w:rPr>
          <w:rFonts w:ascii="Times New Roman" w:hAnsi="Times New Roman"/>
        </w:rPr>
        <w:t xml:space="preserve"> are the temperature and pressure corrections for the prover steel, and </w:t>
      </w:r>
      <m:oMath>
        <m:sSub>
          <m:e>
            <m:r>
              <m:t>C</m:t>
            </m:r>
          </m:e>
          <m:sub>
            <m:r>
              <m:rPr>
                <m:sty m:val="p"/>
              </m:rPr>
              <m:t>tlm</m:t>
            </m:r>
          </m:sub>
        </m:sSub>
      </m:oMath>
      <w:r>
        <w:rPr>
          <w:rFonts w:ascii="Times New Roman" w:hAnsi="Times New Roman"/>
        </w:rPr>
        <w:t xml:space="preserve"> and </w:t>
      </w:r>
      <m:oMath>
        <m:sSub>
          <m:e>
            <m:r>
              <m:t>C</m:t>
            </m:r>
          </m:e>
          <m:sub>
            <m:r>
              <m:rPr>
                <m:sty m:val="p"/>
              </m:rPr>
              <m:t>plm</m:t>
            </m:r>
          </m:sub>
        </m:sSub>
      </m:oMath>
      <w:r>
        <w:rPr>
          <w:rFonts w:ascii="Times New Roman" w:hAnsi="Times New Roman"/>
        </w:rPr>
        <w:t xml:space="preserve"> are the temperature and pressure corrections for the liquid in the meter.</w:t>
      </w:r>
    </w:p>
    <w:p>
      <w:r>
        <w:rPr>
          <w:rFonts w:ascii="Times New Roman" w:hAnsi="Times New Roman"/>
          <w:b/>
        </w:rPr>
        <w:t>Small volume prover (compact prover)</w:t>
      </w:r>
      <w:r>
        <w:rPr>
          <w:rFonts w:ascii="Times New Roman" w:hAnsi="Times New Roman"/>
        </w:rPr>
        <w:t>: Uses a precision piston in a smaller volume, requiring higher reproducibility per pass. Typical uncertainty: ±0.02% on prover volume.</w:t>
      </w:r>
    </w:p>
    <w:p>
      <w:r>
        <w:rPr>
          <w:rFonts w:ascii="Times New Roman" w:hAnsi="Times New Roman"/>
          <w:b/>
        </w:rPr>
        <w:t>Master meter</w:t>
      </w:r>
      <w:r>
        <w:rPr>
          <w:rFonts w:ascii="Times New Roman" w:hAnsi="Times New Roman"/>
        </w:rPr>
        <w:t>: A calibrated reference meter (usually Coriolis or turbine) used to verify the fiscal meter. Requires periodic recalibration against a primary prover.</w:t>
      </w:r>
    </w:p>
    <w:p>
      <w:r>
        <w:rPr>
          <w:rFonts w:ascii="Times New Roman" w:hAnsi="Times New Roman"/>
        </w:rPr>
        <w:t>---</w:t>
      </w:r>
    </w:p>
    <w:p>
      <w:pPr>
        <w:pStyle w:val="Heading2"/>
      </w:pPr>
      <w:r>
        <w:t>17.9 Custody Transfer</w:t>
      </w:r>
    </w:p>
    <w:p>
      <w:pPr>
        <w:pStyle w:val="Heading3"/>
      </w:pPr>
      <w:r>
        <w:t>17.9.1 Definition and Legal Framework</w:t>
      </w:r>
    </w:p>
    <w:p>
      <w:r>
        <w:rPr>
          <w:rFonts w:ascii="Times New Roman" w:hAnsi="Times New Roman"/>
        </w:rPr>
        <w:t>Custody transfer is the point at which ownership of hydrocarbons passes from one party to another. The metering station at this point must satisfy legal metrology requirements, which vary by jurisdiction: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Jurisdiction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Authority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Requirement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Norway (NCS)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NPD / Norsok I-104</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±0.25% oil, ±1.0% gas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UK (UKCS)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BEIS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±0.25% liquid, ±1.0% gas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USA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API MPMS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±0.35% liquid, ±1.0% gas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International</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OIML R 117</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±0.3% liquid</w:t>
            </w:r>
          </w:p>
        </w:tc>
      </w:tr>
    </w:tbl>
    <w:p>
      <w:pPr>
        <w:pStyle w:val="Heading3"/>
      </w:pPr>
      <w:r>
        <w:t>17.9.2 Oil Custody Transfer</w:t>
      </w:r>
    </w:p>
    <w:p>
      <w:r>
        <w:rPr>
          <w:rFonts w:ascii="Times New Roman" w:hAnsi="Times New Roman"/>
        </w:rPr>
        <w:t>A typical oil custody transfer metering station includes:</w:t>
      </w:r>
    </w:p>
    <w:p>
      <w:pPr>
        <w:spacing w:before="20" w:after="20"/>
        <w:ind w:firstLine="0" w:left="720"/>
        <w:numPr>
          <w:ilvl w:val="0"/>
          <w:numId w:val="370"/>
        </w:numPr>
      </w:pPr>
      <w:r>
        <w:rPr>
          <w:rFonts w:ascii="Times New Roman" w:hAnsi="Times New Roman"/>
          <w:b/>
        </w:rPr>
        <w:t>Sampling system</w:t>
      </w:r>
      <w:r>
        <w:rPr>
          <w:rFonts w:ascii="Times New Roman" w:hAnsi="Times New Roman"/>
        </w:rPr>
        <w:t xml:space="preserve"> — automatic composite sampler (ISO 3171) collecting a flow-proportional sample for quality determination (API gravity, water content, sulfur, etc.)</w:t>
      </w:r>
    </w:p>
    <w:p>
      <w:pPr>
        <w:spacing w:before="20" w:after="20"/>
        <w:ind w:firstLine="0" w:left="720"/>
        <w:numPr>
          <w:ilvl w:val="0"/>
          <w:numId w:val="370"/>
        </w:numPr>
      </w:pPr>
      <w:r>
        <w:rPr>
          <w:rFonts w:ascii="Times New Roman" w:hAnsi="Times New Roman"/>
          <w:b/>
        </w:rPr>
        <w:t>Fiscal meter</w:t>
      </w:r>
      <w:r>
        <w:rPr>
          <w:rFonts w:ascii="Times New Roman" w:hAnsi="Times New Roman"/>
        </w:rPr>
        <w:t xml:space="preserve"> — turbine or Coriolis meter, calibrated against prover</w:t>
      </w:r>
    </w:p>
    <w:p>
      <w:pPr>
        <w:spacing w:before="20" w:after="20"/>
        <w:ind w:firstLine="0" w:left="720"/>
        <w:numPr>
          <w:ilvl w:val="0"/>
          <w:numId w:val="370"/>
        </w:numPr>
      </w:pPr>
      <w:r>
        <w:rPr>
          <w:rFonts w:ascii="Times New Roman" w:hAnsi="Times New Roman"/>
          <w:b/>
        </w:rPr>
        <w:t>Prover</w:t>
      </w:r>
      <w:r>
        <w:rPr>
          <w:rFonts w:ascii="Times New Roman" w:hAnsi="Times New Roman"/>
        </w:rPr>
        <w:t xml:space="preserve"> — bidirectional pipe prover or compact prover</w:t>
      </w:r>
    </w:p>
    <w:p>
      <w:pPr>
        <w:spacing w:before="20" w:after="20"/>
        <w:ind w:firstLine="0" w:left="720"/>
        <w:numPr>
          <w:ilvl w:val="0"/>
          <w:numId w:val="370"/>
        </w:numPr>
      </w:pPr>
      <w:r>
        <w:rPr>
          <w:rFonts w:ascii="Times New Roman" w:hAnsi="Times New Roman"/>
          <w:b/>
        </w:rPr>
        <w:t>Ancillary instruments</w:t>
      </w:r>
      <w:r>
        <w:rPr>
          <w:rFonts w:ascii="Times New Roman" w:hAnsi="Times New Roman"/>
        </w:rPr>
        <w:t xml:space="preserve"> — temperature transmitters (±0.05 °C), pressure transmitters (±0.025%), densitometer</w:t>
      </w:r>
    </w:p>
    <w:p>
      <w:pPr>
        <w:spacing w:before="20" w:after="20"/>
        <w:ind w:firstLine="0" w:left="720"/>
        <w:numPr>
          <w:ilvl w:val="0"/>
          <w:numId w:val="370"/>
        </w:numPr>
      </w:pPr>
      <w:r>
        <w:rPr>
          <w:rFonts w:ascii="Times New Roman" w:hAnsi="Times New Roman"/>
          <w:b/>
        </w:rPr>
        <w:t>Flow computer</w:t>
      </w:r>
      <w:r>
        <w:rPr>
          <w:rFonts w:ascii="Times New Roman" w:hAnsi="Times New Roman"/>
        </w:rPr>
        <w:t xml:space="preserve"> — real-time calculation of standard volume, mass, and energy from measured variables</w:t>
      </w:r>
    </w:p>
    <w:p>
      <w:r>
        <w:rPr>
          <w:rFonts w:ascii="Times New Roman" w:hAnsi="Times New Roman"/>
        </w:rPr>
        <w:t>The standard (custody transfer) volume is calculated from the observed volume using correction factors:</w:t>
      </w:r>
    </w:p>
    <w:p>
      <w:pPr>
        <w:spacing w:before="120" w:after="120"/>
        <w:ind w:firstLine="0"/>
        <w:jc w:val="center"/>
        <w:tabs>
          <w:tab w:val="center" w:pos="4536"/>
          <w:tab w:val="right" w:pos="9072"/>
        </w:tabs>
      </w:pPr>
      <m:oMath>
        <m:sSub>
          <m:e>
            <m:r>
              <m:t>V</m:t>
            </m:r>
          </m:e>
          <m:sub>
            <m:r>
              <m:rPr>
                <m:sty m:val="p"/>
              </m:rPr>
              <m:t>std</m:t>
            </m:r>
          </m:sub>
        </m:sSub>
        <m:r>
          <m:t>=</m:t>
        </m:r>
        <m:sSub>
          <m:e>
            <m:r>
              <m:t>V</m:t>
            </m:r>
          </m:e>
          <m:sub>
            <m:r>
              <m:rPr>
                <m:sty m:val="p"/>
              </m:rPr>
              <m:t>obs</m:t>
            </m:r>
          </m:sub>
        </m:sSub>
        <m:r>
          <m:t>·</m:t>
        </m:r>
        <m:sSub>
          <m:e>
            <m:r>
              <m:t>C</m:t>
            </m:r>
          </m:e>
          <m:sub>
            <m:r>
              <m:rPr>
                <m:sty m:val="p"/>
              </m:rPr>
              <m:t>tl</m:t>
            </m:r>
          </m:sub>
        </m:sSub>
        <m:r>
          <m:t>·</m:t>
        </m:r>
        <m:sSub>
          <m:e>
            <m:r>
              <m:t>C</m:t>
            </m:r>
          </m:e>
          <m:sub>
            <m:r>
              <m:rPr>
                <m:sty m:val="p"/>
              </m:rPr>
              <m:t>pl</m:t>
            </m:r>
          </m:sub>
        </m:sSub>
        <m:r>
          <m:t>·</m:t>
        </m:r>
        <m:sSub>
          <m:e>
            <m:r>
              <m:t>C</m:t>
            </m:r>
          </m:e>
          <m:sub>
            <m:r>
              <m:rPr>
                <m:sty m:val="p"/>
              </m:rPr>
              <m:t>sw</m:t>
            </m:r>
          </m:sub>
        </m:sSub>
      </m:oMath>
      <w:r>
        <w:rPr>
          <w:rFonts w:ascii="Times New Roman" w:hAnsi="Times New Roman"/>
          <w:i w:val="0"/>
          <w:sz w:val="20"/>
        </w:rPr>
        <w:tab/>
        <w:t>(19.22)</w:t>
      </w:r>
    </w:p>
    <w:p>
      <w:r>
        <w:rPr>
          <w:rFonts w:ascii="Times New Roman" w:hAnsi="Times New Roman"/>
        </w:rPr>
        <w:t xml:space="preserve">where </w:t>
      </w:r>
      <m:oMath>
        <m:sSub>
          <m:e>
            <m:r>
              <m:t>C</m:t>
            </m:r>
          </m:e>
          <m:sub>
            <m:r>
              <m:rPr>
                <m:sty m:val="p"/>
              </m:rPr>
              <m:t>tl</m:t>
            </m:r>
          </m:sub>
        </m:sSub>
      </m:oMath>
      <w:r>
        <w:rPr>
          <w:rFonts w:ascii="Times New Roman" w:hAnsi="Times New Roman"/>
        </w:rPr>
        <w:t xml:space="preserve"> is the temperature correction for the liquid, </w:t>
      </w:r>
      <m:oMath>
        <m:sSub>
          <m:e>
            <m:r>
              <m:t>C</m:t>
            </m:r>
          </m:e>
          <m:sub>
            <m:r>
              <m:rPr>
                <m:sty m:val="p"/>
              </m:rPr>
              <m:t>pl</m:t>
            </m:r>
          </m:sub>
        </m:sSub>
      </m:oMath>
      <w:r>
        <w:rPr>
          <w:rFonts w:ascii="Times New Roman" w:hAnsi="Times New Roman"/>
        </w:rPr>
        <w:t xml:space="preserve"> is the pressure correction for the liquid, and </w:t>
      </w:r>
      <m:oMath>
        <m:sSub>
          <m:e>
            <m:r>
              <m:t>C</m:t>
            </m:r>
          </m:e>
          <m:sub>
            <m:r>
              <m:rPr>
                <m:sty m:val="p"/>
              </m:rPr>
              <m:t>sw</m:t>
            </m:r>
          </m:sub>
        </m:sSub>
      </m:oMath>
      <w:r>
        <w:rPr>
          <w:rFonts w:ascii="Times New Roman" w:hAnsi="Times New Roman"/>
        </w:rPr>
        <w:t xml:space="preserve"> is the correction for sediment and water (S&amp;W). The temperature correction uses API/ASTM Tables 54 (volume correction factors for crude oil):</w:t>
      </w:r>
    </w:p>
    <w:p>
      <w:pPr>
        <w:spacing w:before="120" w:after="120"/>
        <w:ind w:firstLine="0"/>
        <w:jc w:val="center"/>
        <w:tabs>
          <w:tab w:val="center" w:pos="4536"/>
          <w:tab w:val="right" w:pos="9072"/>
        </w:tabs>
      </w:pPr>
      <m:oMath>
        <m:sSub>
          <m:e>
            <m:r>
              <m:t>C</m:t>
            </m:r>
          </m:e>
          <m:sub>
            <m:r>
              <m:rPr>
                <m:sty m:val="p"/>
              </m:rPr>
              <m:t>tl</m:t>
            </m:r>
          </m:sub>
        </m:sSub>
        <m:r>
          <m:t>=</m:t>
        </m:r>
        <m:r>
          <m:rPr>
            <m:sty m:val="p"/>
          </m:rPr>
          <m:t>exp</m:t>
        </m:r>
        <m:r>
          <m:t>[−</m:t>
        </m:r>
        <m:sSub>
          <m:e>
            <m:r>
              <m:t>α</m:t>
            </m:r>
          </m:e>
          <m:sub>
            <m:r>
              <m:t>T</m:t>
            </m:r>
          </m:sub>
        </m:sSub>
        <m:r>
          <m:t>·ΔT·(1+0.8·</m:t>
        </m:r>
        <m:sSub>
          <m:e>
            <m:r>
              <m:t>α</m:t>
            </m:r>
          </m:e>
          <m:sub>
            <m:r>
              <m:t>T</m:t>
            </m:r>
          </m:sub>
        </m:sSub>
        <m:r>
          <m:t>·ΔT)]</m:t>
        </m:r>
      </m:oMath>
      <w:r>
        <w:rPr>
          <w:rFonts w:ascii="Times New Roman" w:hAnsi="Times New Roman"/>
          <w:i w:val="0"/>
          <w:sz w:val="20"/>
        </w:rPr>
        <w:tab/>
        <w:t>(19.23)</w:t>
      </w:r>
    </w:p>
    <w:p>
      <w:r>
        <w:rPr>
          <w:rFonts w:ascii="Times New Roman" w:hAnsi="Times New Roman"/>
        </w:rPr>
        <w:t xml:space="preserve">where </w:t>
      </w:r>
      <m:oMath>
        <m:sSub>
          <m:e>
            <m:r>
              <m:t>α</m:t>
            </m:r>
          </m:e>
          <m:sub>
            <m:r>
              <m:t>T</m:t>
            </m:r>
          </m:sub>
        </m:sSub>
      </m:oMath>
      <w:r>
        <w:rPr>
          <w:rFonts w:ascii="Times New Roman" w:hAnsi="Times New Roman"/>
        </w:rPr>
        <w:t xml:space="preserve"> is the thermal expansion coefficient of the crude oil and </w:t>
      </w:r>
      <m:oMath>
        <m:r>
          <m:t>ΔT=</m:t>
        </m:r>
        <m:sSub>
          <m:e>
            <m:r>
              <m:t>T</m:t>
            </m:r>
          </m:e>
          <m:sub>
            <m:r>
              <m:rPr>
                <m:sty m:val="p"/>
              </m:rPr>
              <m:t>obs</m:t>
            </m:r>
          </m:sub>
        </m:sSub>
        <m:r>
          <m:t>−</m:t>
        </m:r>
        <m:sSub>
          <m:e>
            <m:r>
              <m:t>T</m:t>
            </m:r>
          </m:e>
          <m:sub>
            <m:r>
              <m:rPr>
                <m:sty m:val="p"/>
              </m:rPr>
              <m:t>ref</m:t>
            </m:r>
          </m:sub>
        </m:sSub>
      </m:oMath>
      <w:r>
        <w:rPr>
          <w:rFonts w:ascii="Times New Roman" w:hAnsi="Times New Roman"/>
        </w:rPr>
        <w:t>.</w:t>
      </w:r>
    </w:p>
    <w:p>
      <w:pPr>
        <w:pStyle w:val="Heading3"/>
      </w:pPr>
      <w:r>
        <w:t>17.9.3 Gas Custody Transfer</w:t>
      </w:r>
    </w:p>
    <w:p>
      <w:r>
        <w:rPr>
          <w:rFonts w:ascii="Times New Roman" w:hAnsi="Times New Roman"/>
        </w:rPr>
        <w:t>Gas custody transfer typically measures energy flow rather than volume:</w:t>
      </w:r>
    </w:p>
    <w:p>
      <w:pPr>
        <w:spacing w:before="120" w:after="120"/>
        <w:ind w:firstLine="0"/>
        <w:jc w:val="center"/>
        <w:tabs>
          <w:tab w:val="center" w:pos="4536"/>
          <w:tab w:val="right" w:pos="9072"/>
        </w:tabs>
      </w:pPr>
      <m:oMath>
        <m:limUpp>
          <m:e>
            <m:r>
              <m:t>E</m:t>
            </m:r>
          </m:e>
          <m:lim>
            <m:r>
              <m:t>˙</m:t>
            </m:r>
          </m:lim>
        </m:limUpp>
        <m:r>
          <m:t>=</m:t>
        </m:r>
        <m:sSub>
          <m:e>
            <m:r>
              <m:t>Q</m:t>
            </m:r>
          </m:e>
          <m:sub>
            <m:r>
              <m:t>v</m:t>
            </m:r>
          </m:sub>
        </m:sSub>
        <m:r>
          <m:t>·</m:t>
        </m:r>
        <m:sSub>
          <m:e>
            <m:r>
              <m:t>H</m:t>
            </m:r>
          </m:e>
          <m:sub>
            <m:r>
              <m:t>s</m:t>
            </m:r>
          </m:sub>
        </m:sSub>
      </m:oMath>
      <w:r>
        <w:rPr>
          <w:rFonts w:ascii="Times New Roman" w:hAnsi="Times New Roman"/>
          <w:i w:val="0"/>
          <w:sz w:val="20"/>
        </w:rPr>
        <w:tab/>
        <w:t>(19.24)</w:t>
      </w:r>
    </w:p>
    <w:p>
      <w:r>
        <w:rPr>
          <w:rFonts w:ascii="Times New Roman" w:hAnsi="Times New Roman"/>
        </w:rPr>
        <w:t xml:space="preserve">where </w:t>
      </w:r>
      <m:oMath>
        <m:limUpp>
          <m:e>
            <m:r>
              <m:t>E</m:t>
            </m:r>
          </m:e>
          <m:lim>
            <m:r>
              <m:t>˙</m:t>
            </m:r>
          </m:lim>
        </m:limUpp>
      </m:oMath>
      <w:r>
        <w:rPr>
          <w:rFonts w:ascii="Times New Roman" w:hAnsi="Times New Roman"/>
        </w:rPr>
        <w:t xml:space="preserve"> is the energy flow rate, </w:t>
      </w:r>
      <m:oMath>
        <m:sSub>
          <m:e>
            <m:r>
              <m:t>Q</m:t>
            </m:r>
          </m:e>
          <m:sub>
            <m:r>
              <m:t>v</m:t>
            </m:r>
          </m:sub>
        </m:sSub>
      </m:oMath>
      <w:r>
        <w:rPr>
          <w:rFonts w:ascii="Times New Roman" w:hAnsi="Times New Roman"/>
        </w:rPr>
        <w:t xml:space="preserve"> is the standard volume flow rate, and </w:t>
      </w:r>
      <m:oMath>
        <m:sSub>
          <m:e>
            <m:r>
              <m:t>H</m:t>
            </m:r>
          </m:e>
          <m:sub>
            <m:r>
              <m:t>s</m:t>
            </m:r>
          </m:sub>
        </m:sSub>
      </m:oMath>
      <w:r>
        <w:rPr>
          <w:rFonts w:ascii="Times New Roman" w:hAnsi="Times New Roman"/>
        </w:rPr>
        <w:t xml:space="preserve"> is the superior calorific value (from ISO 6976 or GPA 2172). Gas composition is measured by online gas chromatograph (GC) per ISO 6974, typically with C6+ analysis updated every 3–5 minutes.</w:t>
      </w:r>
    </w:p>
    <w:p>
      <w:r>
        <w:rPr>
          <w:rFonts w:ascii="Times New Roman" w:hAnsi="Times New Roman"/>
        </w:rPr>
        <w:t>---</w:t>
      </w:r>
    </w:p>
    <w:p>
      <w:pPr>
        <w:pStyle w:val="Heading2"/>
      </w:pPr>
      <w:r>
        <w:t>17.10 Allocation Metering</w:t>
      </w:r>
    </w:p>
    <w:p>
      <w:pPr>
        <w:pStyle w:val="Heading3"/>
      </w:pPr>
      <w:r>
        <w:t>17.10.1 Purpose</w:t>
      </w:r>
    </w:p>
    <w:p>
      <w:r>
        <w:rPr>
          <w:rFonts w:ascii="Times New Roman" w:hAnsi="Times New Roman"/>
        </w:rPr>
        <w:t>Allocation metering distributes the total measured production (at the fiscal meter) back to individual contributing fields, wells, or license owners. Unlike fiscal metering, which directly determines revenue, allocation metering determines each party's share of the total:</w:t>
      </w:r>
    </w:p>
    <w:p>
      <w:pPr>
        <w:spacing w:before="120" w:after="120"/>
        <w:ind w:firstLine="0"/>
        <w:jc w:val="center"/>
        <w:tabs>
          <w:tab w:val="center" w:pos="4536"/>
          <w:tab w:val="right" w:pos="9072"/>
        </w:tabs>
      </w:pPr>
      <m:oMath>
        <m:sSub>
          <m:e>
            <m:r>
              <m:t>f</m:t>
            </m:r>
          </m:e>
          <m:sub>
            <m:r>
              <m:t>i</m:t>
            </m:r>
          </m:sub>
        </m:sSub>
        <m:r>
          <m:t>=</m:t>
        </m:r>
        <m:f>
          <m:fPr>
            <m:type m:val="bar"/>
          </m:fPr>
          <m:num>
            <m:sSub>
              <m:e>
                <m:r>
                  <m:t>Q</m:t>
                </m:r>
              </m:e>
              <m:sub>
                <m:r>
                  <m:rPr>
                    <m:sty m:val="p"/>
                  </m:rPr>
                  <m:t>alloc</m:t>
                </m:r>
                <m:r>
                  <m:t>,i</m:t>
                </m:r>
              </m:sub>
            </m:sSub>
          </m:num>
          <m:den>
            <m:nary>
              <m:naryPr>
                <m:chr m:val="∑"/>
                <m:limLoc m:val="subSup"/>
                <m:grow m:val="1"/>
                <m:subHide m:val="off"/>
                <m:supHide m:val="off"/>
              </m:naryPr>
              <m:sub>
                <m:r>
                  <m:t>j=1</m:t>
                </m:r>
              </m:sub>
              <m:sup>
                <m:r>
                  <m:t>N</m:t>
                </m:r>
              </m:sup>
              <m:e>
                <m:sSub>
                  <m:e>
                    <m:r>
                      <m:t>Q</m:t>
                    </m:r>
                  </m:e>
                  <m:sub>
                    <m:r>
                      <m:rPr>
                        <m:sty m:val="p"/>
                      </m:rPr>
                      <m:t>alloc</m:t>
                    </m:r>
                    <m:r>
                      <m:t>,j</m:t>
                    </m:r>
                  </m:sub>
                </m:sSub>
              </m:e>
            </m:nary>
          </m:den>
        </m:f>
      </m:oMath>
      <w:r>
        <w:rPr>
          <w:rFonts w:ascii="Times New Roman" w:hAnsi="Times New Roman"/>
          <w:i w:val="0"/>
          <w:sz w:val="20"/>
        </w:rPr>
        <w:tab/>
        <w:t>(19.25)</w:t>
      </w:r>
    </w:p>
    <w:p>
      <w:r>
        <w:rPr>
          <w:rFonts w:ascii="Times New Roman" w:hAnsi="Times New Roman"/>
        </w:rPr>
        <w:t xml:space="preserve">where </w:t>
      </w:r>
      <m:oMath>
        <m:sSub>
          <m:e>
            <m:r>
              <m:t>f</m:t>
            </m:r>
          </m:e>
          <m:sub>
            <m:r>
              <m:t>i</m:t>
            </m:r>
          </m:sub>
        </m:sSub>
      </m:oMath>
      <w:r>
        <w:rPr>
          <w:rFonts w:ascii="Times New Roman" w:hAnsi="Times New Roman"/>
        </w:rPr>
        <w:t xml:space="preserve"> is the allocation factor for stream </w:t>
      </w:r>
      <m:oMath>
        <m:r>
          <m:t>i</m:t>
        </m:r>
      </m:oMath>
      <w:r>
        <w:rPr>
          <w:rFonts w:ascii="Times New Roman" w:hAnsi="Times New Roman"/>
        </w:rPr>
        <w:t xml:space="preserve"> and </w:t>
      </w:r>
      <m:oMath>
        <m:sSub>
          <m:e>
            <m:r>
              <m:t>Q</m:t>
            </m:r>
          </m:e>
          <m:sub>
            <m:r>
              <m:rPr>
                <m:sty m:val="p"/>
              </m:rPr>
              <m:t>alloc</m:t>
            </m:r>
            <m:r>
              <m:t>,i</m:t>
            </m:r>
          </m:sub>
        </m:sSub>
      </m:oMath>
      <w:r>
        <w:rPr>
          <w:rFonts w:ascii="Times New Roman" w:hAnsi="Times New Roman"/>
        </w:rPr>
        <w:t xml:space="preserve"> is the measured or calculated contribution of stream </w:t>
      </w:r>
      <m:oMath>
        <m:r>
          <m:t>i</m:t>
        </m:r>
      </m:oMath>
      <w:r>
        <w:rPr>
          <w:rFonts w:ascii="Times New Roman" w:hAnsi="Times New Roman"/>
        </w:rPr>
        <w:t>.</w:t>
      </w:r>
    </w:p>
    <w:p>
      <w:pPr>
        <w:pStyle w:val="Heading3"/>
      </w:pPr>
      <w:r>
        <w:t>17.10.2 Well-Stream Allocation Methods</w:t>
      </w:r>
    </w:p>
    <w:p>
      <w:r>
        <w:rPr>
          <w:rFonts w:ascii="Times New Roman" w:hAnsi="Times New Roman"/>
        </w:rPr>
        <w:t>Several allocation methods are used, depending on the complexity of the commingling arrangement:</w:t>
      </w:r>
    </w:p>
    <w:p>
      <w:pPr>
        <w:spacing w:before="20" w:after="20"/>
        <w:ind w:firstLine="0" w:left="720"/>
        <w:numPr>
          <w:ilvl w:val="0"/>
          <w:numId w:val="371"/>
        </w:numPr>
      </w:pPr>
      <w:r>
        <w:rPr>
          <w:rFonts w:ascii="Times New Roman" w:hAnsi="Times New Roman"/>
          <w:b/>
        </w:rPr>
        <w:t>Direct measurement</w:t>
      </w:r>
      <w:r>
        <w:rPr>
          <w:rFonts w:ascii="Times New Roman" w:hAnsi="Times New Roman"/>
        </w:rPr>
        <w:t>: Each well or satellite has a dedicated meter; the fiscal total is allocated in proportion to the measured rates</w:t>
      </w:r>
    </w:p>
    <w:p>
      <w:pPr>
        <w:spacing w:before="20" w:after="20"/>
        <w:ind w:firstLine="0" w:left="720"/>
        <w:numPr>
          <w:ilvl w:val="0"/>
          <w:numId w:val="371"/>
        </w:numPr>
      </w:pPr>
      <w:r>
        <w:rPr>
          <w:rFonts w:ascii="Times New Roman" w:hAnsi="Times New Roman"/>
          <w:b/>
        </w:rPr>
        <w:t>Periodic well testing</w:t>
      </w:r>
      <w:r>
        <w:rPr>
          <w:rFonts w:ascii="Times New Roman" w:hAnsi="Times New Roman"/>
        </w:rPr>
        <w:t>: Flow rates are measured periodically (e.g., monthly) using a test separator; allocation factors are updated after each test</w:t>
      </w:r>
    </w:p>
    <w:p>
      <w:pPr>
        <w:spacing w:before="20" w:after="20"/>
        <w:ind w:firstLine="0" w:left="720"/>
        <w:numPr>
          <w:ilvl w:val="0"/>
          <w:numId w:val="371"/>
        </w:numPr>
      </w:pPr>
      <w:r>
        <w:rPr>
          <w:rFonts w:ascii="Times New Roman" w:hAnsi="Times New Roman"/>
          <w:b/>
        </w:rPr>
        <w:t>Virtual metering</w:t>
      </w:r>
      <w:r>
        <w:rPr>
          <w:rFonts w:ascii="Times New Roman" w:hAnsi="Times New Roman"/>
        </w:rPr>
        <w:t>: Flow rates are estimated from pressure, temperature, and choke position using well models; the estimates are reconciled against the fiscal total</w:t>
      </w:r>
    </w:p>
    <w:p>
      <w:pPr>
        <w:spacing w:before="20" w:after="20"/>
        <w:ind w:firstLine="0" w:left="720"/>
        <w:numPr>
          <w:ilvl w:val="0"/>
          <w:numId w:val="371"/>
        </w:numPr>
      </w:pPr>
      <w:r>
        <w:rPr>
          <w:rFonts w:ascii="Times New Roman" w:hAnsi="Times New Roman"/>
          <w:b/>
        </w:rPr>
        <w:t>Tracer-based</w:t>
      </w:r>
      <w:r>
        <w:rPr>
          <w:rFonts w:ascii="Times New Roman" w:hAnsi="Times New Roman"/>
        </w:rPr>
        <w:t>: Chemical tracers injected into individual wells allow back-allocation from commingled measurements</w:t>
      </w:r>
    </w:p>
    <w:p>
      <w:pPr>
        <w:pStyle w:val="Heading3"/>
      </w:pPr>
      <w:r>
        <w:t>17.10.3 Uncertainty in Allocation</w:t>
      </w:r>
    </w:p>
    <w:p>
      <w:r>
        <w:rPr>
          <w:rFonts w:ascii="Times New Roman" w:hAnsi="Times New Roman"/>
        </w:rPr>
        <w:t>Allocation uncertainty is typically much higher than fiscal uncertainty — often ±2% to ±5% per stream. The uncertainty in each party's share depends on:</w:t>
      </w:r>
    </w:p>
    <w:p>
      <w:pPr>
        <w:pStyle w:val="ListBullet"/>
        <w:ind w:firstLine="0"/>
      </w:pPr>
      <w:r>
        <w:rPr>
          <w:rFonts w:ascii="Times New Roman" w:hAnsi="Times New Roman"/>
        </w:rPr>
        <w:t>The number of streams being allocated</w:t>
      </w:r>
    </w:p>
    <w:p>
      <w:pPr>
        <w:pStyle w:val="ListBullet"/>
        <w:ind w:firstLine="0"/>
      </w:pPr>
      <w:r>
        <w:rPr>
          <w:rFonts w:ascii="Times New Roman" w:hAnsi="Times New Roman"/>
        </w:rPr>
        <w:t>The accuracy of individual allocation meters</w:t>
      </w:r>
    </w:p>
    <w:p>
      <w:pPr>
        <w:pStyle w:val="ListBullet"/>
        <w:ind w:firstLine="0"/>
      </w:pPr>
      <w:r>
        <w:rPr>
          <w:rFonts w:ascii="Times New Roman" w:hAnsi="Times New Roman"/>
        </w:rPr>
        <w:t>The frequency and quality of well tests</w:t>
      </w:r>
    </w:p>
    <w:p>
      <w:pPr>
        <w:pStyle w:val="ListBullet"/>
        <w:ind w:firstLine="0"/>
      </w:pPr>
      <w:r>
        <w:rPr>
          <w:rFonts w:ascii="Times New Roman" w:hAnsi="Times New Roman"/>
        </w:rPr>
        <w:t>The variability of production rates between tests</w:t>
      </w:r>
    </w:p>
    <w:p>
      <w:r>
        <w:rPr>
          <w:rFonts w:ascii="Times New Roman" w:hAnsi="Times New Roman"/>
        </w:rPr>
        <w:t>The reconciliation equation ensures that all allocated volumes sum to the fiscal total:</w:t>
      </w:r>
    </w:p>
    <w:p>
      <w:pPr>
        <w:spacing w:before="120" w:after="120"/>
        <w:ind w:firstLine="0"/>
        <w:jc w:val="center"/>
        <w:tabs>
          <w:tab w:val="center" w:pos="4536"/>
          <w:tab w:val="right" w:pos="9072"/>
        </w:tabs>
      </w:pPr>
      <m:oMath>
        <m:nary>
          <m:naryPr>
            <m:chr m:val="∑"/>
            <m:limLoc m:val="subSup"/>
            <m:grow m:val="1"/>
            <m:subHide m:val="off"/>
            <m:supHide m:val="off"/>
          </m:naryPr>
          <m:sub>
            <m:r>
              <m:t>i=1</m:t>
            </m:r>
          </m:sub>
          <m:sup>
            <m:r>
              <m:t>N</m:t>
            </m:r>
          </m:sup>
          <m:e>
            <m:sSub>
              <m:e>
                <m:r>
                  <m:t>Q</m:t>
                </m:r>
              </m:e>
              <m:sub>
                <m:r>
                  <m:rPr>
                    <m:sty m:val="p"/>
                  </m:rPr>
                  <m:t>alloc</m:t>
                </m:r>
                <m:r>
                  <m:t>,i</m:t>
                </m:r>
              </m:sub>
            </m:sSub>
          </m:e>
        </m:nary>
        <m:r>
          <m:t>=</m:t>
        </m:r>
        <m:sSub>
          <m:e>
            <m:r>
              <m:t>Q</m:t>
            </m:r>
          </m:e>
          <m:sub>
            <m:r>
              <m:rPr>
                <m:sty m:val="p"/>
              </m:rPr>
              <m:t>fiscal</m:t>
            </m:r>
          </m:sub>
        </m:sSub>
        <m:r>
          <m:t>(</m:t>
        </m:r>
        <m:r>
          <m:rPr>
            <m:sty m:val="p"/>
          </m:rPr>
          <m:t>exact</m:t>
        </m:r>
        <m:r>
          <m:t>,</m:t>
        </m:r>
        <m:r>
          <m:rPr>
            <m:sty m:val="p"/>
          </m:rPr>
          <m:t>bydefinition</m:t>
        </m:r>
        <m:r>
          <m:t>)</m:t>
        </m:r>
      </m:oMath>
      <w:r>
        <w:rPr>
          <w:rFonts w:ascii="Times New Roman" w:hAnsi="Times New Roman"/>
          <w:i w:val="0"/>
          <w:sz w:val="20"/>
        </w:rPr>
        <w:tab/>
        <w:t>(19.26)</w:t>
      </w:r>
    </w:p>
    <w:p>
      <w:r>
        <w:rPr>
          <w:rFonts w:ascii="Times New Roman" w:hAnsi="Times New Roman"/>
        </w:rPr>
        <w:t>Any discrepancy between the sum of allocation meters and the fiscal meter is distributed among the parties, typically in proportion to their allocated volumes.</w:t>
      </w:r>
    </w:p>
    <w:p>
      <w:r>
        <w:rPr>
          <w:rFonts w:ascii="Times New Roman" w:hAnsi="Times New Roman"/>
        </w:rPr>
        <w:t>---</w:t>
      </w:r>
    </w:p>
    <w:p>
      <w:pPr>
        <w:pStyle w:val="Heading2"/>
      </w:pPr>
      <w:r>
        <w:t>17.11 Flare and Vent Measurement</w:t>
      </w:r>
    </w:p>
    <w:p>
      <w:pPr>
        <w:pStyle w:val="Heading3"/>
      </w:pPr>
      <w:r>
        <w:t>17.11.1 Purpose and Regulatory Drivers</w:t>
      </w:r>
    </w:p>
    <w:p>
      <w:r>
        <w:rPr>
          <w:rFonts w:ascii="Times New Roman" w:hAnsi="Times New Roman"/>
        </w:rPr>
        <w:t>Accurate measurement of flare and vent gas is increasingly important due to:</w:t>
      </w:r>
    </w:p>
    <w:p>
      <w:pPr>
        <w:pStyle w:val="ListBullet"/>
        <w:ind w:firstLine="0"/>
      </w:pPr>
      <w:r>
        <w:rPr>
          <w:rFonts w:ascii="Times New Roman" w:hAnsi="Times New Roman"/>
          <w:b/>
        </w:rPr>
        <w:t>Emissions reporting</w:t>
      </w:r>
      <w:r>
        <w:rPr>
          <w:rFonts w:ascii="Times New Roman" w:hAnsi="Times New Roman"/>
        </w:rPr>
        <w:t>: CO₂ equivalents from flare combustion and uncombusted methane must be reported under greenhouse gas regulations</w:t>
      </w:r>
    </w:p>
    <w:p>
      <w:pPr>
        <w:pStyle w:val="ListBullet"/>
        <w:ind w:firstLine="0"/>
      </w:pPr>
      <w:r>
        <w:rPr>
          <w:rFonts w:ascii="Times New Roman" w:hAnsi="Times New Roman"/>
          <w:b/>
        </w:rPr>
        <w:t>Carbon tax</w:t>
      </w:r>
      <w:r>
        <w:rPr>
          <w:rFonts w:ascii="Times New Roman" w:hAnsi="Times New Roman"/>
        </w:rPr>
        <w:t>: In jurisdictions with carbon pricing (e.g., Norway's CO₂ tax), flare gas represents a direct cost</w:t>
      </w:r>
    </w:p>
    <w:p>
      <w:pPr>
        <w:pStyle w:val="ListBullet"/>
        <w:ind w:firstLine="0"/>
      </w:pPr>
      <w:r>
        <w:rPr>
          <w:rFonts w:ascii="Times New Roman" w:hAnsi="Times New Roman"/>
          <w:b/>
        </w:rPr>
        <w:t>Flare consent</w:t>
      </w:r>
      <w:r>
        <w:rPr>
          <w:rFonts w:ascii="Times New Roman" w:hAnsi="Times New Roman"/>
        </w:rPr>
        <w:t>: Many regulators require justification for flaring above minimum levels</w:t>
      </w:r>
    </w:p>
    <w:p>
      <w:pPr>
        <w:pStyle w:val="ListBullet"/>
        <w:ind w:firstLine="0"/>
      </w:pPr>
      <w:r>
        <w:rPr>
          <w:rFonts w:ascii="Times New Roman" w:hAnsi="Times New Roman"/>
          <w:b/>
        </w:rPr>
        <w:t>Production accounting</w:t>
      </w:r>
      <w:r>
        <w:rPr>
          <w:rFonts w:ascii="Times New Roman" w:hAnsi="Times New Roman"/>
        </w:rPr>
        <w:t>: Flare gas must be included in the hydrocarbon balance for allocation</w:t>
      </w:r>
    </w:p>
    <w:p>
      <w:pPr>
        <w:pStyle w:val="Heading3"/>
      </w:pPr>
      <w:r>
        <w:t>17.11.2 Measurement Technologies</w:t>
      </w:r>
    </w:p>
    <w:p>
      <w:r>
        <w:rPr>
          <w:rFonts w:ascii="Times New Roman" w:hAnsi="Times New Roman"/>
        </w:rPr>
        <w:t>Flare gas measurement presents unique challenges: highly variable flow (turndown &gt; 1,000:1), variable composition (process upsets change the gas quality), and high temperatures.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Technology</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Principle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Rangeability</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Accuracy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Ultrasonic (transit time)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Velocity from </w:t>
            </w:r>
            <m:oMath>
              <m:r>
                <m:t>Δt</m:t>
              </m:r>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1,000:1+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Thermal mass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Heat dissipation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Averaging pitot tube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ΔP</m:t>
              </m:r>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±3–10%</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Optical (laser)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Scintillation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100:1</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±5–10%</w:t>
            </w:r>
          </w:p>
        </w:tc>
      </w:tr>
    </w:tbl>
    <w:p>
      <w:r>
        <w:rPr>
          <w:rFonts w:ascii="Times New Roman" w:hAnsi="Times New Roman"/>
        </w:rPr>
        <w:t>Ultrasonic meters are the dominant technology for flare measurement due to their extreme rangeability and ability to operate in the hostile flare stack environment. A three-path ultrasonic meter with speed of sound correction provides both flow velocity and a composition indicator.</w:t>
      </w:r>
    </w:p>
    <w:p>
      <w:pPr>
        <w:pStyle w:val="Heading3"/>
      </w:pPr>
      <w:r>
        <w:t>17.11.3 Emissions Calculation from Flare Measurement</w:t>
      </w:r>
    </w:p>
    <w:p>
      <w:r>
        <w:rPr>
          <w:rFonts w:ascii="Times New Roman" w:hAnsi="Times New Roman"/>
        </w:rPr>
        <w:t>The CO₂ emission from flaring is calculated from the measured volumetric flow rate, composition, and combustion stoichiometry:</w:t>
      </w:r>
    </w:p>
    <w:p>
      <w:pPr>
        <w:spacing w:before="120" w:after="120"/>
        <w:ind w:firstLine="0"/>
        <w:jc w:val="center"/>
        <w:tabs>
          <w:tab w:val="center" w:pos="4536"/>
          <w:tab w:val="right" w:pos="9072"/>
        </w:tabs>
      </w:pPr>
      <m:oMath>
        <m:sSub>
          <m:e>
            <m:limUpp>
              <m:e>
                <m:r>
                  <m:t>m</m:t>
                </m:r>
              </m:e>
              <m:lim>
                <m:r>
                  <m:t>˙</m:t>
                </m:r>
              </m:lim>
            </m:limUpp>
          </m:e>
          <m:sub>
            <m:sSub>
              <m:e>
                <m:r>
                  <m:rPr>
                    <m:sty m:val="p"/>
                  </m:rPr>
                  <m:t>CO</m:t>
                </m:r>
              </m:e>
              <m:sub>
                <m:r>
                  <m:t>2</m:t>
                </m:r>
              </m:sub>
            </m:sSub>
          </m:sub>
        </m:sSub>
        <m:r>
          <m:t>=</m:t>
        </m:r>
        <m:sSub>
          <m:e>
            <m:r>
              <m:t>Q</m:t>
            </m:r>
          </m:e>
          <m:sub>
            <m:r>
              <m:rPr>
                <m:sty m:val="p"/>
              </m:rPr>
              <m:t>flare</m:t>
            </m:r>
          </m:sub>
        </m:sSub>
        <m:r>
          <m:t>·</m:t>
        </m:r>
        <m:nary>
          <m:naryPr>
            <m:chr m:val="∑"/>
            <m:limLoc m:val="subSup"/>
            <m:grow m:val="1"/>
            <m:subHide m:val="off"/>
            <m:supHide m:val="on"/>
          </m:naryPr>
          <m:sub>
            <m:r>
              <m:t>i</m:t>
            </m:r>
          </m:sub>
          <m:sup/>
          <m:e>
            <m:sSub>
              <m:e>
                <m:r>
                  <m:t>x</m:t>
                </m:r>
              </m:e>
              <m:sub>
                <m:r>
                  <m:t>i</m:t>
                </m:r>
              </m:sub>
            </m:sSub>
          </m:e>
        </m:nary>
        <m:r>
          <m:t>·</m:t>
        </m:r>
        <m:sSub>
          <m:e>
            <m:r>
              <m:t>n</m:t>
            </m:r>
          </m:e>
          <m:sub>
            <m:r>
              <m:t>c,i</m:t>
            </m:r>
          </m:sub>
        </m:sSub>
        <m:r>
          <m:t>·</m:t>
        </m:r>
        <m:f>
          <m:fPr>
            <m:type m:val="bar"/>
          </m:fPr>
          <m:num>
            <m:sSub>
              <m:e>
                <m:r>
                  <m:t>M</m:t>
                </m:r>
              </m:e>
              <m:sub>
                <m:sSub>
                  <m:e>
                    <m:r>
                      <m:rPr>
                        <m:sty m:val="p"/>
                      </m:rPr>
                      <m:t>CO</m:t>
                    </m:r>
                  </m:e>
                  <m:sub>
                    <m:r>
                      <m:t>2</m:t>
                    </m:r>
                  </m:sub>
                </m:sSub>
              </m:sub>
            </m:sSub>
          </m:num>
          <m:den>
            <m:sSubSup>
              <m:e>
                <m:r>
                  <m:t>V</m:t>
                </m:r>
              </m:e>
              <m:sub>
                <m:r>
                  <m:t>m</m:t>
                </m:r>
              </m:sub>
              <m:sup>
                <m:r>
                  <m:t>∘</m:t>
                </m:r>
              </m:sup>
            </m:sSubSup>
          </m:den>
        </m:f>
      </m:oMath>
      <w:r>
        <w:rPr>
          <w:rFonts w:ascii="Times New Roman" w:hAnsi="Times New Roman"/>
          <w:i w:val="0"/>
          <w:sz w:val="20"/>
        </w:rPr>
        <w:tab/>
        <w:t>(19.27)</w:t>
      </w:r>
    </w:p>
    <w:p>
      <w:r>
        <w:rPr>
          <w:rFonts w:ascii="Times New Roman" w:hAnsi="Times New Roman"/>
        </w:rPr>
        <w:t xml:space="preserve">where </w:t>
      </w:r>
      <m:oMath>
        <m:sSub>
          <m:e>
            <m:r>
              <m:t>Q</m:t>
            </m:r>
          </m:e>
          <m:sub>
            <m:r>
              <m:rPr>
                <m:sty m:val="p"/>
              </m:rPr>
              <m:t>flare</m:t>
            </m:r>
          </m:sub>
        </m:sSub>
      </m:oMath>
      <w:r>
        <w:rPr>
          <w:rFonts w:ascii="Times New Roman" w:hAnsi="Times New Roman"/>
        </w:rPr>
        <w:t xml:space="preserve"> is the standard volumetric flow rate of flare gas, </w:t>
      </w:r>
      <m:oMath>
        <m:sSub>
          <m:e>
            <m:r>
              <m:t>x</m:t>
            </m:r>
          </m:e>
          <m:sub>
            <m:r>
              <m:t>i</m:t>
            </m:r>
          </m:sub>
        </m:sSub>
      </m:oMath>
      <w:r>
        <w:rPr>
          <w:rFonts w:ascii="Times New Roman" w:hAnsi="Times New Roman"/>
        </w:rPr>
        <w:t xml:space="preserve"> is the mole fraction of each hydrocarbon component, </w:t>
      </w:r>
      <m:oMath>
        <m:sSub>
          <m:e>
            <m:r>
              <m:t>n</m:t>
            </m:r>
          </m:e>
          <m:sub>
            <m:r>
              <m:t>c,i</m:t>
            </m:r>
          </m:sub>
        </m:sSub>
      </m:oMath>
      <w:r>
        <w:rPr>
          <w:rFonts w:ascii="Times New Roman" w:hAnsi="Times New Roman"/>
        </w:rPr>
        <w:t xml:space="preserve"> is the number of carbon atoms in component </w:t>
      </w:r>
      <m:oMath>
        <m:r>
          <m:t>i</m:t>
        </m:r>
      </m:oMath>
      <w:r>
        <w:rPr>
          <w:rFonts w:ascii="Times New Roman" w:hAnsi="Times New Roman"/>
        </w:rPr>
        <w:t xml:space="preserve">, </w:t>
      </w:r>
      <m:oMath>
        <m:sSub>
          <m:e>
            <m:r>
              <m:t>M</m:t>
            </m:r>
          </m:e>
          <m:sub>
            <m:sSub>
              <m:e>
                <m:r>
                  <m:rPr>
                    <m:sty m:val="p"/>
                  </m:rPr>
                  <m:t>CO</m:t>
                </m:r>
              </m:e>
              <m:sub>
                <m:r>
                  <m:t>2</m:t>
                </m:r>
              </m:sub>
            </m:sSub>
          </m:sub>
        </m:sSub>
        <m:r>
          <m:t>=44.01</m:t>
        </m:r>
      </m:oMath>
      <w:r>
        <w:rPr>
          <w:rFonts w:ascii="Times New Roman" w:hAnsi="Times New Roman"/>
        </w:rPr>
        <w:t xml:space="preserve"> g/mol, and </w:t>
      </w:r>
      <m:oMath>
        <m:sSubSup>
          <m:e>
            <m:r>
              <m:t>V</m:t>
            </m:r>
          </m:e>
          <m:sub>
            <m:r>
              <m:t>m</m:t>
            </m:r>
          </m:sub>
          <m:sup>
            <m:r>
              <m:t>∘</m:t>
            </m:r>
          </m:sup>
        </m:sSubSup>
      </m:oMath>
      <w:r>
        <w:rPr>
          <w:rFonts w:ascii="Times New Roman" w:hAnsi="Times New Roman"/>
        </w:rPr>
        <w:t xml:space="preserve"> is the molar volume at standard conditions.</w:t>
      </w:r>
    </w:p>
    <w:p>
      <w:r>
        <w:rPr>
          <w:rFonts w:ascii="Times New Roman" w:hAnsi="Times New Roman"/>
        </w:rPr>
        <w:t>---</w:t>
      </w:r>
    </w:p>
    <w:p>
      <w:pPr>
        <w:pStyle w:val="Heading2"/>
      </w:pPr>
      <w:r>
        <w:t>17.12 NeqSim Export Pipeline Modeling</w:t>
      </w:r>
    </w:p>
    <w:p>
      <w:pPr>
        <w:pStyle w:val="Heading3"/>
      </w:pPr>
      <w:r>
        <w:t>17.12.1 Pipeline Pressure Drop</w:t>
      </w:r>
    </w:p>
    <w:p>
      <w:r>
        <w:rPr>
          <w:rFonts w:ascii="Times New Roman" w:hAnsi="Times New Roman"/>
        </w:rPr>
        <w:t xml:space="preserve">NeqSim can model gas export pipeline pressure drop using the </w:t>
      </w:r>
      <w:r>
        <w:rPr>
          <w:rFonts w:ascii="Consolas" w:hAnsi="Consolas"/>
          <w:sz w:val="18"/>
        </w:rPr>
        <w:t>PipeBeggsAndBrills</w:t>
      </w:r>
      <w:r>
        <w:rPr>
          <w:rFonts w:ascii="Times New Roman" w:hAnsi="Times New Roman"/>
        </w:rPr>
        <w:t xml:space="preserve"> class, which accounts for single-phase gas friction and (if liquid is present) two-phase flow correlations: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export gas</w:t>
              <w:br/>
            </w:r>
            <w:r>
              <w:rPr>
                <w:rFonts w:ascii="Consolas" w:hAnsi="Consolas"/>
                <w:color w:val="1A1A1A"/>
                <w:sz w:val="17"/>
              </w:rPr>
              <w:t>gas = jneqsim.thermo.system.SystemSrkEos(273.15 + 40.0, 150.0)</w:t>
              <w:br/>
            </w:r>
            <w:r>
              <w:rPr>
                <w:rFonts w:ascii="Consolas" w:hAnsi="Consolas"/>
                <w:color w:val="1A1A1A"/>
                <w:sz w:val="17"/>
              </w:rPr>
              <w:t>gas.addComponent("nitrogen", 0.008)</w:t>
              <w:br/>
            </w:r>
            <w:r>
              <w:rPr>
                <w:rFonts w:ascii="Consolas" w:hAnsi="Consolas"/>
                <w:color w:val="1A1A1A"/>
                <w:sz w:val="17"/>
              </w:rPr>
              <w:t>gas.addComponent("CO2", 0.015)</w:t>
              <w:br/>
            </w:r>
            <w:r>
              <w:rPr>
                <w:rFonts w:ascii="Consolas" w:hAnsi="Consolas"/>
                <w:color w:val="1A1A1A"/>
                <w:sz w:val="17"/>
              </w:rPr>
              <w:t>gas.addComponent("methane", 0.890)</w:t>
              <w:br/>
            </w:r>
            <w:r>
              <w:rPr>
                <w:rFonts w:ascii="Consolas" w:hAnsi="Consolas"/>
                <w:color w:val="1A1A1A"/>
                <w:sz w:val="17"/>
              </w:rPr>
              <w:t>gas.addComponent("ethane", 0.055)</w:t>
              <w:br/>
            </w:r>
            <w:r>
              <w:rPr>
                <w:rFonts w:ascii="Consolas" w:hAnsi="Consolas"/>
                <w:color w:val="1A1A1A"/>
                <w:sz w:val="17"/>
              </w:rPr>
              <w:t>gas.addComponent("propane", 0.018)</w:t>
              <w:br/>
            </w:r>
            <w:r>
              <w:rPr>
                <w:rFonts w:ascii="Consolas" w:hAnsi="Consolas"/>
                <w:color w:val="1A1A1A"/>
                <w:sz w:val="17"/>
              </w:rPr>
              <w:t>gas.addComponent("i-butane", 0.004)</w:t>
              <w:br/>
            </w:r>
            <w:r>
              <w:rPr>
                <w:rFonts w:ascii="Consolas" w:hAnsi="Consolas"/>
                <w:color w:val="1A1A1A"/>
                <w:sz w:val="17"/>
              </w:rPr>
              <w:t>gas.addComponent("n-butane", 0.005)</w:t>
              <w:br/>
            </w:r>
            <w:r>
              <w:rPr>
                <w:rFonts w:ascii="Consolas" w:hAnsi="Consolas"/>
                <w:color w:val="1A1A1A"/>
                <w:sz w:val="17"/>
              </w:rPr>
              <w:t>gas.addComponent("i-pentane", 0.002)</w:t>
              <w:br/>
            </w:r>
            <w:r>
              <w:rPr>
                <w:rFonts w:ascii="Consolas" w:hAnsi="Consolas"/>
                <w:color w:val="1A1A1A"/>
                <w:sz w:val="17"/>
              </w:rPr>
              <w:t>gas.addComponent("n-pentane", 0.001)</w:t>
              <w:br/>
            </w:r>
            <w:r>
              <w:rPr>
                <w:rFonts w:ascii="Consolas" w:hAnsi="Consolas"/>
                <w:color w:val="1A1A1A"/>
                <w:sz w:val="17"/>
              </w:rPr>
              <w:t>gas.addComponent("n-hexane", 0.002)</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 Create a stream for the export gas</w:t>
              <w:br/>
            </w:r>
            <w:r>
              <w:rPr>
                <w:rFonts w:ascii="Consolas" w:hAnsi="Consolas"/>
                <w:color w:val="1A1A1A"/>
                <w:sz w:val="17"/>
              </w:rPr>
              <w:t>feed = jneqsim.process.equipment.stream.Stream("Export Gas", gas)</w:t>
              <w:br/>
            </w:r>
            <w:r>
              <w:rPr>
                <w:rFonts w:ascii="Consolas" w:hAnsi="Consolas"/>
                <w:color w:val="1A1A1A"/>
                <w:sz w:val="17"/>
              </w:rPr>
              <w:t>feed.setFlowRate(10.0, "MSm3/day")</w:t>
              <w:br/>
            </w:r>
            <w:r>
              <w:rPr>
                <w:rFonts w:ascii="Consolas" w:hAnsi="Consolas"/>
                <w:color w:val="1A1A1A"/>
                <w:sz w:val="17"/>
              </w:rPr>
              <w:t>feed.setTemperature(40.0, "C")</w:t>
              <w:br/>
            </w:r>
            <w:r>
              <w:rPr>
                <w:rFonts w:ascii="Consolas" w:hAnsi="Consolas"/>
                <w:color w:val="1A1A1A"/>
                <w:sz w:val="17"/>
              </w:rPr>
              <w:t>feed.setPressure(150.0, "bara")</w:t>
              <w:br/>
            </w:r>
            <w:r>
              <w:rPr>
                <w:rFonts w:ascii="Consolas" w:hAnsi="Consolas"/>
                <w:color w:val="1A1A1A"/>
                <w:sz w:val="17"/>
              </w:rPr>
              <w:br/>
            </w:r>
            <w:r>
              <w:rPr>
                <w:rFonts w:ascii="Consolas" w:hAnsi="Consolas"/>
                <w:color w:val="1A1A1A"/>
                <w:sz w:val="17"/>
              </w:rPr>
              <w:t># Create export pipeline</w:t>
              <w:br/>
            </w:r>
            <w:r>
              <w:rPr>
                <w:rFonts w:ascii="Consolas" w:hAnsi="Consolas"/>
                <w:color w:val="1A1A1A"/>
                <w:sz w:val="17"/>
              </w:rPr>
              <w:t>pipeline = jneqsim.process.equipment.pipeline.PipeBeggsAndBrills(</w:t>
              <w:br/>
            </w:r>
            <w:r>
              <w:rPr>
                <w:rFonts w:ascii="Consolas" w:hAnsi="Consolas"/>
                <w:color w:val="1A1A1A"/>
                <w:sz w:val="17"/>
              </w:rPr>
              <w:t xml:space="preserve">    "Export Pipeline", feed</w:t>
              <w:br/>
            </w:r>
            <w:r>
              <w:rPr>
                <w:rFonts w:ascii="Consolas" w:hAnsi="Consolas"/>
                <w:color w:val="1A1A1A"/>
                <w:sz w:val="17"/>
              </w:rPr>
              <w:t>)</w:t>
              <w:br/>
            </w:r>
            <w:r>
              <w:rPr>
                <w:rFonts w:ascii="Consolas" w:hAnsi="Consolas"/>
                <w:color w:val="1A1A1A"/>
                <w:sz w:val="17"/>
              </w:rPr>
              <w:t>pipeline.setPipeWallRoughness(5e-6)        # 5 micron (internal coated)</w:t>
              <w:br/>
            </w:r>
            <w:r>
              <w:rPr>
                <w:rFonts w:ascii="Consolas" w:hAnsi="Consolas"/>
                <w:color w:val="1A1A1A"/>
                <w:sz w:val="17"/>
              </w:rPr>
              <w:t>pipeline.setLength(200.0)                   # 200 km</w:t>
              <w:br/>
            </w:r>
            <w:r>
              <w:rPr>
                <w:rFonts w:ascii="Consolas" w:hAnsi="Consolas"/>
                <w:color w:val="1A1A1A"/>
                <w:sz w:val="17"/>
              </w:rPr>
              <w:t>pipeline.setDiameter(0.7366)               # ~30 inch ID (m)</w:t>
              <w:br/>
            </w:r>
            <w:r>
              <w:rPr>
                <w:rFonts w:ascii="Consolas" w:hAnsi="Consolas"/>
                <w:color w:val="1A1A1A"/>
                <w:sz w:val="17"/>
              </w:rPr>
              <w:t>pipeline.setAngle(0.0)                      # horizontal</w:t>
              <w:br/>
            </w:r>
            <w:r>
              <w:rPr>
                <w:rFonts w:ascii="Consolas" w:hAnsi="Consolas"/>
                <w:color w:val="1A1A1A"/>
                <w:sz w:val="17"/>
              </w:rPr>
              <w:t>pipeline.setNumberOfIncrements(50)          # segments for calculation</w:t>
              <w:br/>
            </w:r>
            <w:r>
              <w:rPr>
                <w:rFonts w:ascii="Consolas" w:hAnsi="Consolas"/>
                <w:color w:val="1A1A1A"/>
                <w:sz w:val="17"/>
              </w:rPr>
              <w:br/>
            </w:r>
            <w:r>
              <w:rPr>
                <w:rFonts w:ascii="Consolas" w:hAnsi="Consolas"/>
                <w:color w:val="1A1A1A"/>
                <w:sz w:val="17"/>
              </w:rPr>
              <w:t># Build and run process system</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process.add(pipeline)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Get outlet conditions</w:t>
              <w:br/>
            </w:r>
            <w:r>
              <w:rPr>
                <w:rFonts w:ascii="Consolas" w:hAnsi="Consolas"/>
                <w:color w:val="1A1A1A"/>
                <w:sz w:val="17"/>
              </w:rPr>
              <w:t>outlet = pipeline.getOutletStream()</w:t>
              <w:br/>
            </w:r>
            <w:r>
              <w:rPr>
                <w:rFonts w:ascii="Consolas" w:hAnsi="Consolas"/>
                <w:color w:val="1A1A1A"/>
                <w:sz w:val="17"/>
              </w:rPr>
              <w:t>P_out = outlet.getPressure("bara")</w:t>
              <w:br/>
            </w:r>
            <w:r>
              <w:rPr>
                <w:rFonts w:ascii="Consolas" w:hAnsi="Consolas"/>
                <w:color w:val="1A1A1A"/>
                <w:sz w:val="17"/>
              </w:rPr>
              <w:t>T_out = outlet.getTemperature("C")</w:t>
              <w:br/>
            </w:r>
            <w:r>
              <w:rPr>
                <w:rFonts w:ascii="Consolas" w:hAnsi="Consolas"/>
                <w:color w:val="1A1A1A"/>
                <w:sz w:val="17"/>
              </w:rPr>
              <w:t>dP = feed.getPressure("bara") - P_out</w:t>
              <w:br/>
            </w:r>
            <w:r>
              <w:rPr>
                <w:rFonts w:ascii="Consolas" w:hAnsi="Consolas"/>
                <w:color w:val="1A1A1A"/>
                <w:sz w:val="17"/>
              </w:rPr>
              <w:br/>
            </w:r>
            <w:r>
              <w:rPr>
                <w:rFonts w:ascii="Consolas" w:hAnsi="Consolas"/>
                <w:color w:val="1A1A1A"/>
                <w:sz w:val="17"/>
              </w:rPr>
              <w:t>print("=== Export Pipeline Results ===")</w:t>
              <w:br/>
            </w:r>
            <w:r>
              <w:rPr>
                <w:rFonts w:ascii="Consolas" w:hAnsi="Consolas"/>
                <w:color w:val="1A1A1A"/>
                <w:sz w:val="17"/>
              </w:rPr>
              <w:t>print(f"Inlet:  {feed.getPressure('bara'):.1f} bara, "</w:t>
              <w:br/>
            </w:r>
            <w:r>
              <w:rPr>
                <w:rFonts w:ascii="Consolas" w:hAnsi="Consolas"/>
                <w:color w:val="1A1A1A"/>
                <w:sz w:val="17"/>
              </w:rPr>
              <w:t xml:space="preserve">      f"{feed.getTemperature('C'):.1f} °C")</w:t>
              <w:br/>
            </w:r>
            <w:r>
              <w:rPr>
                <w:rFonts w:ascii="Consolas" w:hAnsi="Consolas"/>
                <w:color w:val="1A1A1A"/>
                <w:sz w:val="17"/>
              </w:rPr>
              <w:t>print(f"Outlet: {P_out:.1f} bara, {T_out:.1f} °C")</w:t>
              <w:br/>
            </w:r>
            <w:r>
              <w:rPr>
                <w:rFonts w:ascii="Consolas" w:hAnsi="Consolas"/>
                <w:color w:val="1A1A1A"/>
                <w:sz w:val="17"/>
              </w:rPr>
              <w:t>print(f"Pressure drop: {dP:.1f} bar over 200 km")</w:t>
              <w:br/>
            </w:r>
            <w:r>
              <w:rPr>
                <w:rFonts w:ascii="Consolas" w:hAnsi="Consolas"/>
                <w:color w:val="1A1A1A"/>
                <w:sz w:val="17"/>
              </w:rPr>
              <w:t>print(f"Specific dP: {dP/200:.2f} bar/km")</w:t>
            </w:r>
          </w:p>
        </w:tc>
      </w:tr>
    </w:tbl>
    <w:p>
      <w:pPr>
        <w:spacing w:before="0" w:after="40" w:line="40" w:lineRule="exact"/>
        <w:ind w:firstLine="0"/>
      </w:pPr>
    </w:p>
    <w:p>
      <w:pPr>
        <w:pStyle w:val="Heading3"/>
      </w:pPr>
      <w:r>
        <w:t>17.12.2 Pipeline Sizing Study</w:t>
      </w:r>
    </w:p>
    <w:p>
      <w:r>
        <w:rPr>
          <w:rFonts w:ascii="Times New Roman" w:hAnsi="Times New Roman"/>
        </w:rPr>
        <w:t>A common engineering task is to determine the required pipeline diameter for a given flow rate and allowable pressure drop. The following example performs a parametric study:</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Pipeline sizing study: vary diameter</w:t>
              <w:br/>
            </w:r>
            <w:r>
              <w:rPr>
                <w:rFonts w:ascii="Consolas" w:hAnsi="Consolas"/>
                <w:color w:val="1A1A1A"/>
                <w:sz w:val="17"/>
              </w:rPr>
              <w:t>diameters_inch = [24, 28, 30, 32, 36, 40, 42]</w:t>
              <w:br/>
            </w:r>
            <w:r>
              <w:rPr>
                <w:rFonts w:ascii="Consolas" w:hAnsi="Consolas"/>
                <w:color w:val="1A1A1A"/>
                <w:sz w:val="17"/>
              </w:rPr>
              <w:br/>
            </w:r>
            <w:r>
              <w:rPr>
                <w:rFonts w:ascii="Consolas" w:hAnsi="Consolas"/>
                <w:color w:val="1A1A1A"/>
                <w:sz w:val="17"/>
              </w:rPr>
              <w:t>print(f"{'ID (inch)':&gt;10} {'ID (m)':&gt;10} {'dP (bar)':&gt;10} "</w:t>
              <w:br/>
            </w:r>
            <w:r>
              <w:rPr>
                <w:rFonts w:ascii="Consolas" w:hAnsi="Consolas"/>
                <w:color w:val="1A1A1A"/>
                <w:sz w:val="17"/>
              </w:rPr>
              <w:t xml:space="preserve">      f"{'v (m/s)':&gt;10} {'Arrival P':&gt;12}")</w:t>
              <w:br/>
            </w:r>
            <w:r>
              <w:rPr>
                <w:rFonts w:ascii="Consolas" w:hAnsi="Consolas"/>
                <w:color w:val="1A1A1A"/>
                <w:sz w:val="17"/>
              </w:rPr>
              <w:t>print("-" * 54)</w:t>
              <w:br/>
            </w:r>
            <w:r>
              <w:rPr>
                <w:rFonts w:ascii="Consolas" w:hAnsi="Consolas"/>
                <w:color w:val="1A1A1A"/>
                <w:sz w:val="17"/>
              </w:rPr>
              <w:br/>
            </w:r>
            <w:r>
              <w:rPr>
                <w:rFonts w:ascii="Consolas" w:hAnsi="Consolas"/>
                <w:color w:val="1A1A1A"/>
                <w:sz w:val="17"/>
              </w:rPr>
              <w:t>for d_inch in diameters_inch:</w:t>
              <w:br/>
            </w:r>
            <w:r>
              <w:rPr>
                <w:rFonts w:ascii="Consolas" w:hAnsi="Consolas"/>
                <w:color w:val="1A1A1A"/>
                <w:sz w:val="17"/>
              </w:rPr>
              <w:t xml:space="preserve">    d_m = d_inch * 0.0254  # convert to meters</w:t>
              <w:br/>
            </w:r>
            <w:r>
              <w:rPr>
                <w:rFonts w:ascii="Consolas" w:hAnsi="Consolas"/>
                <w:color w:val="1A1A1A"/>
                <w:sz w:val="17"/>
              </w:rPr>
              <w:br/>
            </w:r>
            <w:r>
              <w:rPr>
                <w:rFonts w:ascii="Consolas" w:hAnsi="Consolas"/>
                <w:color w:val="1A1A1A"/>
                <w:sz w:val="17"/>
              </w:rPr>
              <w:t xml:space="preserve">    gas = jneqsim.thermo.system.SystemSrkEos(273.15 + 40.0, 150.0)</w:t>
              <w:br/>
            </w:r>
            <w:r>
              <w:rPr>
                <w:rFonts w:ascii="Consolas" w:hAnsi="Consolas"/>
                <w:color w:val="1A1A1A"/>
                <w:sz w:val="17"/>
              </w:rPr>
              <w:t xml:space="preserve">    gas.addComponent("nitrogen", 0.008)</w:t>
              <w:br/>
            </w:r>
            <w:r>
              <w:rPr>
                <w:rFonts w:ascii="Consolas" w:hAnsi="Consolas"/>
                <w:color w:val="1A1A1A"/>
                <w:sz w:val="17"/>
              </w:rPr>
              <w:t xml:space="preserve">    gas.addComponent("CO2", 0.015)</w:t>
              <w:br/>
            </w:r>
            <w:r>
              <w:rPr>
                <w:rFonts w:ascii="Consolas" w:hAnsi="Consolas"/>
                <w:color w:val="1A1A1A"/>
                <w:sz w:val="17"/>
              </w:rPr>
              <w:t xml:space="preserve">    gas.addComponent("methane", 0.890)</w:t>
              <w:br/>
            </w:r>
            <w:r>
              <w:rPr>
                <w:rFonts w:ascii="Consolas" w:hAnsi="Consolas"/>
                <w:color w:val="1A1A1A"/>
                <w:sz w:val="17"/>
              </w:rPr>
              <w:t xml:space="preserve">    gas.addComponent("ethane", 0.055)</w:t>
              <w:br/>
            </w:r>
            <w:r>
              <w:rPr>
                <w:rFonts w:ascii="Consolas" w:hAnsi="Consolas"/>
                <w:color w:val="1A1A1A"/>
                <w:sz w:val="17"/>
              </w:rPr>
              <w:t xml:space="preserve">    gas.addComponent("propane", 0.018)</w:t>
              <w:br/>
            </w:r>
            <w:r>
              <w:rPr>
                <w:rFonts w:ascii="Consolas" w:hAnsi="Consolas"/>
                <w:color w:val="1A1A1A"/>
                <w:sz w:val="17"/>
              </w:rPr>
              <w:t xml:space="preserve">    gas.addComponent("n-butane", 0.009)</w:t>
              <w:br/>
            </w:r>
            <w:r>
              <w:rPr>
                <w:rFonts w:ascii="Consolas" w:hAnsi="Consolas"/>
                <w:color w:val="1A1A1A"/>
                <w:sz w:val="17"/>
              </w:rPr>
              <w:t xml:space="preserve">    gas.addComponent("i-pentane", 0.002)</w:t>
              <w:br/>
            </w:r>
            <w:r>
              <w:rPr>
                <w:rFonts w:ascii="Consolas" w:hAnsi="Consolas"/>
                <w:color w:val="1A1A1A"/>
                <w:sz w:val="17"/>
              </w:rPr>
              <w:t xml:space="preserve">    gas.addComponent("n-pentane", 0.001)</w:t>
              <w:br/>
            </w:r>
            <w:r>
              <w:rPr>
                <w:rFonts w:ascii="Consolas" w:hAnsi="Consolas"/>
                <w:color w:val="1A1A1A"/>
                <w:sz w:val="17"/>
              </w:rPr>
              <w:t xml:space="preserve">    gas.addComponent("n-hexane", 0.002)</w:t>
              <w:br/>
            </w:r>
            <w:r>
              <w:rPr>
                <w:rFonts w:ascii="Consolas" w:hAnsi="Consolas"/>
                <w:color w:val="1A1A1A"/>
                <w:sz w:val="17"/>
              </w:rPr>
              <w:t xml:space="preserve">    gas.setMixingRule("classic")</w:t>
              <w:br/>
            </w:r>
            <w:r>
              <w:rPr>
                <w:rFonts w:ascii="Consolas" w:hAnsi="Consolas"/>
                <w:color w:val="1A1A1A"/>
                <w:sz w:val="17"/>
              </w:rPr>
              <w:br/>
            </w:r>
            <w:r>
              <w:rPr>
                <w:rFonts w:ascii="Consolas" w:hAnsi="Consolas"/>
                <w:color w:val="1A1A1A"/>
                <w:sz w:val="17"/>
              </w:rPr>
              <w:t xml:space="preserve">    feed = jneqsim.process.equipment.stream.Stream("Feed", gas)</w:t>
              <w:br/>
            </w:r>
            <w:r>
              <w:rPr>
                <w:rFonts w:ascii="Consolas" w:hAnsi="Consolas"/>
                <w:color w:val="1A1A1A"/>
                <w:sz w:val="17"/>
              </w:rPr>
              <w:t xml:space="preserve">    feed.setFlowRate(15.0, "MSm3/day")</w:t>
              <w:br/>
            </w:r>
            <w:r>
              <w:rPr>
                <w:rFonts w:ascii="Consolas" w:hAnsi="Consolas"/>
                <w:color w:val="1A1A1A"/>
                <w:sz w:val="17"/>
              </w:rPr>
              <w:t xml:space="preserve">    feed.setTemperature(40.0, "C")</w:t>
              <w:br/>
            </w:r>
            <w:r>
              <w:rPr>
                <w:rFonts w:ascii="Consolas" w:hAnsi="Consolas"/>
                <w:color w:val="1A1A1A"/>
                <w:sz w:val="17"/>
              </w:rPr>
              <w:t xml:space="preserve">    feed.setPressure(150.0, "bara")</w:t>
              <w:br/>
            </w:r>
            <w:r>
              <w:rPr>
                <w:rFonts w:ascii="Consolas" w:hAnsi="Consolas"/>
                <w:color w:val="1A1A1A"/>
                <w:sz w:val="17"/>
              </w:rPr>
              <w:br/>
            </w:r>
            <w:r>
              <w:rPr>
                <w:rFonts w:ascii="Consolas" w:hAnsi="Consolas"/>
                <w:color w:val="1A1A1A"/>
                <w:sz w:val="17"/>
              </w:rPr>
              <w:t xml:space="preserve">    pipe = jneqsim.process.equipment.pipeline.PipeBeggsAndBrills(</w:t>
              <w:br/>
            </w:r>
            <w:r>
              <w:rPr>
                <w:rFonts w:ascii="Consolas" w:hAnsi="Consolas"/>
                <w:color w:val="1A1A1A"/>
                <w:sz w:val="17"/>
              </w:rPr>
              <w:t xml:space="preserve">        "Pipe", feed</w:t>
              <w:br/>
            </w:r>
            <w:r>
              <w:rPr>
                <w:rFonts w:ascii="Consolas" w:hAnsi="Consolas"/>
                <w:color w:val="1A1A1A"/>
                <w:sz w:val="17"/>
              </w:rPr>
              <w:t xml:space="preserve">    )</w:t>
              <w:br/>
            </w:r>
            <w:r>
              <w:rPr>
                <w:rFonts w:ascii="Consolas" w:hAnsi="Consolas"/>
                <w:color w:val="1A1A1A"/>
                <w:sz w:val="17"/>
              </w:rPr>
              <w:t xml:space="preserve">    pipe.setPipeWallRoughness(5e-6)</w:t>
              <w:br/>
            </w:r>
            <w:r>
              <w:rPr>
                <w:rFonts w:ascii="Consolas" w:hAnsi="Consolas"/>
                <w:color w:val="1A1A1A"/>
                <w:sz w:val="17"/>
              </w:rPr>
              <w:t xml:space="preserve">    pipe.setLength(300.0)</w:t>
              <w:br/>
            </w:r>
            <w:r>
              <w:rPr>
                <w:rFonts w:ascii="Consolas" w:hAnsi="Consolas"/>
                <w:color w:val="1A1A1A"/>
                <w:sz w:val="17"/>
              </w:rPr>
              <w:t xml:space="preserve">    pipe.setDiameter(d_m)</w:t>
              <w:br/>
            </w:r>
            <w:r>
              <w:rPr>
                <w:rFonts w:ascii="Consolas" w:hAnsi="Consolas"/>
                <w:color w:val="1A1A1A"/>
                <w:sz w:val="17"/>
              </w:rPr>
              <w:t xml:space="preserve">    pipe.setAngle(0.0)</w:t>
              <w:br/>
            </w:r>
            <w:r>
              <w:rPr>
                <w:rFonts w:ascii="Consolas" w:hAnsi="Consolas"/>
                <w:color w:val="1A1A1A"/>
                <w:sz w:val="17"/>
              </w:rPr>
              <w:t xml:space="preserve">    pipe.setNumberOfIncrements(50)</w:t>
              <w:br/>
            </w:r>
            <w:r>
              <w:rPr>
                <w:rFonts w:ascii="Consolas" w:hAnsi="Consolas"/>
                <w:color w:val="1A1A1A"/>
                <w:sz w:val="17"/>
              </w:rPr>
              <w:br/>
            </w:r>
            <w:r>
              <w:rPr>
                <w:rFonts w:ascii="Consolas" w:hAnsi="Consolas"/>
                <w:color w:val="1A1A1A"/>
                <w:sz w:val="17"/>
              </w:rPr>
              <w:t xml:space="preserve">    process = jneqsim.process.processmodel.ProcessSystem()</w:t>
              <w:br/>
            </w:r>
            <w:r>
              <w:rPr>
                <w:rFonts w:ascii="Consolas" w:hAnsi="Consolas"/>
                <w:color w:val="1A1A1A"/>
                <w:sz w:val="17"/>
              </w:rPr>
              <w:t xml:space="preserve">    process.add(feed)</w:t>
              <w:br/>
            </w:r>
            <w:r>
              <w:rPr>
                <w:rFonts w:ascii="Consolas" w:hAnsi="Consolas"/>
                <w:color w:val="1A1A1A"/>
                <w:sz w:val="17"/>
              </w:rPr>
              <w:t xml:space="preserve">    process.add(pipe)</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outlet = pipe.getOutletStream()</w:t>
              <w:br/>
            </w:r>
            <w:r>
              <w:rPr>
                <w:rFonts w:ascii="Consolas" w:hAnsi="Consolas"/>
                <w:color w:val="1A1A1A"/>
                <w:sz w:val="17"/>
              </w:rPr>
              <w:t xml:space="preserve">    P_out = outlet.getPressure("bara")</w:t>
              <w:br/>
            </w:r>
            <w:r>
              <w:rPr>
                <w:rFonts w:ascii="Consolas" w:hAnsi="Consolas"/>
                <w:color w:val="1A1A1A"/>
                <w:sz w:val="17"/>
              </w:rPr>
              <w:t xml:space="preserve">    dP = 150.0 - P_out</w:t>
              <w:br/>
            </w:r>
            <w:r>
              <w:rPr>
                <w:rFonts w:ascii="Consolas" w:hAnsi="Consolas"/>
                <w:color w:val="1A1A1A"/>
                <w:sz w:val="17"/>
              </w:rPr>
              <w:br/>
            </w:r>
            <w:r>
              <w:rPr>
                <w:rFonts w:ascii="Consolas" w:hAnsi="Consolas"/>
                <w:color w:val="1A1A1A"/>
                <w:sz w:val="17"/>
              </w:rPr>
              <w:t xml:space="preserve">    # Estimate gas velocity at inlet</w:t>
              <w:br/>
            </w:r>
            <w:r>
              <w:rPr>
                <w:rFonts w:ascii="Consolas" w:hAnsi="Consolas"/>
                <w:color w:val="1A1A1A"/>
                <w:sz w:val="17"/>
              </w:rPr>
              <w:t xml:space="preserve">    rho_gas = feed.getFluid().getPhase("gas").getDensity("kg/m3")</w:t>
              <w:br/>
            </w:r>
            <w:r>
              <w:rPr>
                <w:rFonts w:ascii="Consolas" w:hAnsi="Consolas"/>
                <w:color w:val="1A1A1A"/>
                <w:sz w:val="17"/>
              </w:rPr>
              <w:t xml:space="preserve">    mass_flow = feed.getFlowRate("kg/hr") / 3600.0  # kg/s</w:t>
              <w:br/>
            </w:r>
            <w:r>
              <w:rPr>
                <w:rFonts w:ascii="Consolas" w:hAnsi="Consolas"/>
                <w:color w:val="1A1A1A"/>
                <w:sz w:val="17"/>
              </w:rPr>
              <w:t xml:space="preserve">    area = 3.14159 * (d_m / 2) ** 2</w:t>
              <w:br/>
            </w:r>
            <w:r>
              <w:rPr>
                <w:rFonts w:ascii="Consolas" w:hAnsi="Consolas"/>
                <w:color w:val="1A1A1A"/>
                <w:sz w:val="17"/>
              </w:rPr>
              <w:t xml:space="preserve">    v_gas = mass_flow / (rho_gas * area)</w:t>
              <w:br/>
            </w:r>
            <w:r>
              <w:rPr>
                <w:rFonts w:ascii="Consolas" w:hAnsi="Consolas"/>
                <w:color w:val="1A1A1A"/>
                <w:sz w:val="17"/>
              </w:rPr>
              <w:br/>
            </w:r>
            <w:r>
              <w:rPr>
                <w:rFonts w:ascii="Consolas" w:hAnsi="Consolas"/>
                <w:color w:val="1A1A1A"/>
                <w:sz w:val="17"/>
              </w:rPr>
              <w:t xml:space="preserve">    print(f"{d_inch:&gt;10d} {d_m:&gt;10.4f} {dP:&gt;10.1f} "</w:t>
              <w:br/>
            </w:r>
            <w:r>
              <w:rPr>
                <w:rFonts w:ascii="Consolas" w:hAnsi="Consolas"/>
                <w:color w:val="1A1A1A"/>
                <w:sz w:val="17"/>
              </w:rPr>
              <w:t xml:space="preserve">          f"{v_gas:&gt;10.1f} {P_out:&gt;12.1f}")</w:t>
            </w:r>
          </w:p>
        </w:tc>
      </w:tr>
    </w:tbl>
    <w:p>
      <w:pPr>
        <w:spacing w:before="0" w:after="40" w:line="40" w:lineRule="exact"/>
        <w:ind w:firstLine="0"/>
      </w:pPr>
    </w:p>
    <w:p>
      <w:r>
        <w:rPr>
          <w:rFonts w:ascii="Times New Roman" w:hAnsi="Times New Roman"/>
          <w:b/>
        </w:rPr>
        <w:t>Design guideline</w:t>
      </w:r>
      <w:r>
        <w:rPr>
          <w:rFonts w:ascii="Times New Roman" w:hAnsi="Times New Roman"/>
        </w:rPr>
        <w:t>: Gas pipeline velocities should typically be kept below 15–20 m/s to limit erosion and noise. The pressure drop should be balanced against the cost of compression — the most economic diameter minimizes the total lifecycle cost (pipeline CAPEX + compressor CAPEX + compressor OPEX).</w:t>
      </w:r>
    </w:p>
    <w:p>
      <w:pPr>
        <w:spacing w:before="240"/>
        <w:ind w:firstLine="0"/>
        <w:jc w:val="center"/>
      </w:pPr>
      <w:r>
        <w:drawing>
          <wp:inline xmlns:a="http://schemas.openxmlformats.org/drawingml/2006/main" xmlns:pic="http://schemas.openxmlformats.org/drawingml/2006/picture">
            <wp:extent cx="4114800" cy="3044283"/>
            <wp:docPr id="130" name="Picture 130"/>
            <wp:cNvGraphicFramePr>
              <a:graphicFrameLocks noChangeAspect="1"/>
            </wp:cNvGraphicFramePr>
            <a:graphic>
              <a:graphicData uri="http://schemas.openxmlformats.org/drawingml/2006/picture">
                <pic:pic>
                  <pic:nvPicPr>
                    <pic:cNvPr id="0" name="pipeline_sizing_dp_vs_diameter.png"/>
                    <pic:cNvPicPr/>
                  </pic:nvPicPr>
                  <pic:blipFill>
                    <a:blip r:embed="rId122"/>
                    <a:stretch>
                      <a:fillRect/>
                    </a:stretch>
                  </pic:blipFill>
                  <pic:spPr>
                    <a:xfrm>
                      <a:off x="0" y="0"/>
                      <a:ext cx="4114800" cy="3044283"/>
                    </a:xfrm>
                    <a:prstGeom prst="rect"/>
                  </pic:spPr>
                </pic:pic>
              </a:graphicData>
            </a:graphic>
          </wp:inline>
        </w:drawing>
      </w:r>
    </w:p>
    <w:p>
      <w:pPr>
        <w:spacing w:before="60" w:after="240"/>
        <w:ind w:firstLine="0"/>
        <w:jc w:val="center"/>
      </w:pPr>
      <w:r>
        <w:rPr>
          <w:rFonts w:ascii="Times New Roman" w:hAnsi="Times New Roman"/>
          <w:b/>
          <w:sz w:val="18"/>
        </w:rPr>
        <w:t xml:space="preserve">Figure 19.4: </w:t>
      </w:r>
      <w:r>
        <w:rPr>
          <w:rFonts w:ascii="Times New Roman" w:hAnsi="Times New Roman"/>
          <w:i/>
          <w:sz w:val="18"/>
        </w:rPr>
        <w:t>Pipeline sizing study: pressure drop vs. diameter for 15 MSm³/d over 300 km</w:t>
      </w:r>
    </w:p>
    <w:p>
      <w:pPr>
        <w:pStyle w:val="Heading3"/>
      </w:pPr>
      <w:r>
        <w:t>17.12.3 Integrated Export Compression and Pipeline Model</w:t>
      </w:r>
    </w:p>
    <w:p>
      <w:r>
        <w:rPr>
          <w:rFonts w:ascii="Times New Roman" w:hAnsi="Times New Roman"/>
        </w:rPr>
        <w:t>The following example models export compression followed by pipeline transport, demonstrating how to connect equipment in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processed gas from the platform</w:t>
              <w:br/>
            </w:r>
            <w:r>
              <w:rPr>
                <w:rFonts w:ascii="Consolas" w:hAnsi="Consolas"/>
                <w:color w:val="1A1A1A"/>
                <w:sz w:val="17"/>
              </w:rPr>
              <w:t>gas = jneqsim.thermo.system.SystemSrkEos(273.15 + 35.0, 80.0)</w:t>
              <w:br/>
            </w:r>
            <w:r>
              <w:rPr>
                <w:rFonts w:ascii="Consolas" w:hAnsi="Consolas"/>
                <w:color w:val="1A1A1A"/>
                <w:sz w:val="17"/>
              </w:rPr>
              <w:t>gas.addComponent("nitrogen", 0.008)</w:t>
              <w:br/>
            </w:r>
            <w:r>
              <w:rPr>
                <w:rFonts w:ascii="Consolas" w:hAnsi="Consolas"/>
                <w:color w:val="1A1A1A"/>
                <w:sz w:val="17"/>
              </w:rPr>
              <w:t>gas.addComponent("CO2", 0.015)</w:t>
              <w:br/>
            </w:r>
            <w:r>
              <w:rPr>
                <w:rFonts w:ascii="Consolas" w:hAnsi="Consolas"/>
                <w:color w:val="1A1A1A"/>
                <w:sz w:val="17"/>
              </w:rPr>
              <w:t>gas.addComponent("methane", 0.890)</w:t>
              <w:br/>
            </w:r>
            <w:r>
              <w:rPr>
                <w:rFonts w:ascii="Consolas" w:hAnsi="Consolas"/>
                <w:color w:val="1A1A1A"/>
                <w:sz w:val="17"/>
              </w:rPr>
              <w:t>gas.addComponent("ethane", 0.055)</w:t>
              <w:br/>
            </w:r>
            <w:r>
              <w:rPr>
                <w:rFonts w:ascii="Consolas" w:hAnsi="Consolas"/>
                <w:color w:val="1A1A1A"/>
                <w:sz w:val="17"/>
              </w:rPr>
              <w:t>gas.addComponent("propane", 0.018)</w:t>
              <w:br/>
            </w:r>
            <w:r>
              <w:rPr>
                <w:rFonts w:ascii="Consolas" w:hAnsi="Consolas"/>
                <w:color w:val="1A1A1A"/>
                <w:sz w:val="17"/>
              </w:rPr>
              <w:t>gas.addComponent("n-butane", 0.009)</w:t>
              <w:br/>
            </w:r>
            <w:r>
              <w:rPr>
                <w:rFonts w:ascii="Consolas" w:hAnsi="Consolas"/>
                <w:color w:val="1A1A1A"/>
                <w:sz w:val="17"/>
              </w:rPr>
              <w:t>gas.addComponent("n-pentane", 0.003)</w:t>
              <w:br/>
            </w:r>
            <w:r>
              <w:rPr>
                <w:rFonts w:ascii="Consolas" w:hAnsi="Consolas"/>
                <w:color w:val="1A1A1A"/>
                <w:sz w:val="17"/>
              </w:rPr>
              <w:t>gas.addComponent("n-hexane", 0.002)</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 Feed stream (from gas processing)</w:t>
              <w:br/>
            </w:r>
            <w:r>
              <w:rPr>
                <w:rFonts w:ascii="Consolas" w:hAnsi="Consolas"/>
                <w:color w:val="1A1A1A"/>
                <w:sz w:val="17"/>
              </w:rPr>
              <w:t>feed = jneqsim.process.equipment.stream.Stream("Platform Gas", gas)</w:t>
              <w:br/>
            </w:r>
            <w:r>
              <w:rPr>
                <w:rFonts w:ascii="Consolas" w:hAnsi="Consolas"/>
                <w:color w:val="1A1A1A"/>
                <w:sz w:val="17"/>
              </w:rPr>
              <w:t>feed.setFlowRate(12.0, "MSm3/day")</w:t>
              <w:br/>
            </w:r>
            <w:r>
              <w:rPr>
                <w:rFonts w:ascii="Consolas" w:hAnsi="Consolas"/>
                <w:color w:val="1A1A1A"/>
                <w:sz w:val="17"/>
              </w:rPr>
              <w:t>feed.setTemperature(35.0, "C")</w:t>
              <w:br/>
            </w:r>
            <w:r>
              <w:rPr>
                <w:rFonts w:ascii="Consolas" w:hAnsi="Consolas"/>
                <w:color w:val="1A1A1A"/>
                <w:sz w:val="17"/>
              </w:rPr>
              <w:t>feed.setPressure(80.0, "bara")</w:t>
              <w:br/>
            </w:r>
            <w:r>
              <w:rPr>
                <w:rFonts w:ascii="Consolas" w:hAnsi="Consolas"/>
                <w:color w:val="1A1A1A"/>
                <w:sz w:val="17"/>
              </w:rPr>
              <w:br/>
            </w:r>
            <w:r>
              <w:rPr>
                <w:rFonts w:ascii="Consolas" w:hAnsi="Consolas"/>
                <w:color w:val="1A1A1A"/>
                <w:sz w:val="17"/>
              </w:rPr>
              <w:t># Export compressor</w:t>
              <w:br/>
            </w:r>
            <w:r>
              <w:rPr>
                <w:rFonts w:ascii="Consolas" w:hAnsi="Consolas"/>
                <w:color w:val="1A1A1A"/>
                <w:sz w:val="17"/>
              </w:rPr>
              <w:t>compressor = jneqsim.process.equipment.compressor.Compressor(</w:t>
              <w:br/>
            </w:r>
            <w:r>
              <w:rPr>
                <w:rFonts w:ascii="Consolas" w:hAnsi="Consolas"/>
                <w:color w:val="1A1A1A"/>
                <w:sz w:val="17"/>
              </w:rPr>
              <w:t xml:space="preserve">    "Export Compressor", feed</w:t>
              <w:br/>
            </w:r>
            <w:r>
              <w:rPr>
                <w:rFonts w:ascii="Consolas" w:hAnsi="Consolas"/>
                <w:color w:val="1A1A1A"/>
                <w:sz w:val="17"/>
              </w:rPr>
              <w:t>)</w:t>
              <w:br/>
            </w:r>
            <w:r>
              <w:rPr>
                <w:rFonts w:ascii="Consolas" w:hAnsi="Consolas"/>
                <w:color w:val="1A1A1A"/>
                <w:sz w:val="17"/>
              </w:rPr>
              <w:t>compressor.setOutletPressure(170.0, "bara")</w:t>
              <w:br/>
            </w:r>
            <w:r>
              <w:rPr>
                <w:rFonts w:ascii="Consolas" w:hAnsi="Consolas"/>
                <w:color w:val="1A1A1A"/>
                <w:sz w:val="17"/>
              </w:rPr>
              <w:t>compressor.setPolytropicEfficiency(0.80)</w:t>
              <w:br/>
            </w:r>
            <w:r>
              <w:rPr>
                <w:rFonts w:ascii="Consolas" w:hAnsi="Consolas"/>
                <w:color w:val="1A1A1A"/>
                <w:sz w:val="17"/>
              </w:rPr>
              <w:t>compressor.setUsePolytropicCalc(True)</w:t>
              <w:br/>
            </w:r>
            <w:r>
              <w:rPr>
                <w:rFonts w:ascii="Consolas" w:hAnsi="Consolas"/>
                <w:color w:val="1A1A1A"/>
                <w:sz w:val="17"/>
              </w:rPr>
              <w:br/>
            </w:r>
            <w:r>
              <w:rPr>
                <w:rFonts w:ascii="Consolas" w:hAnsi="Consolas"/>
                <w:color w:val="1A1A1A"/>
                <w:sz w:val="17"/>
              </w:rPr>
              <w:t># After-cooler (cool compressed gas before pipeline)</w:t>
              <w:br/>
            </w:r>
            <w:r>
              <w:rPr>
                <w:rFonts w:ascii="Consolas" w:hAnsi="Consolas"/>
                <w:color w:val="1A1A1A"/>
                <w:sz w:val="17"/>
              </w:rPr>
              <w:t>cooler = jneqsim.process.equipment.heatexchanger.Cooler(</w:t>
              <w:br/>
            </w:r>
            <w:r>
              <w:rPr>
                <w:rFonts w:ascii="Consolas" w:hAnsi="Consolas"/>
                <w:color w:val="1A1A1A"/>
                <w:sz w:val="17"/>
              </w:rPr>
              <w:t xml:space="preserve">    "Export Cooler", compressor.getOutletStream()</w:t>
              <w:br/>
            </w:r>
            <w:r>
              <w:rPr>
                <w:rFonts w:ascii="Consolas" w:hAnsi="Consolas"/>
                <w:color w:val="1A1A1A"/>
                <w:sz w:val="17"/>
              </w:rPr>
              <w:t>)</w:t>
              <w:br/>
            </w:r>
            <w:r>
              <w:rPr>
                <w:rFonts w:ascii="Consolas" w:hAnsi="Consolas"/>
                <w:color w:val="1A1A1A"/>
                <w:sz w:val="17"/>
              </w:rPr>
              <w:t>cooler.setOutTemperature(273.15 + 40.0)</w:t>
              <w:br/>
            </w:r>
            <w:r>
              <w:rPr>
                <w:rFonts w:ascii="Consolas" w:hAnsi="Consolas"/>
                <w:color w:val="1A1A1A"/>
                <w:sz w:val="17"/>
              </w:rPr>
              <w:br/>
            </w:r>
            <w:r>
              <w:rPr>
                <w:rFonts w:ascii="Consolas" w:hAnsi="Consolas"/>
                <w:color w:val="1A1A1A"/>
                <w:sz w:val="17"/>
              </w:rPr>
              <w:t># Export pipeline</w:t>
              <w:br/>
            </w:r>
            <w:r>
              <w:rPr>
                <w:rFonts w:ascii="Consolas" w:hAnsi="Consolas"/>
                <w:color w:val="1A1A1A"/>
                <w:sz w:val="17"/>
              </w:rPr>
              <w:t>pipeline = jneqsim.process.equipment.pipeline.PipeBeggsAndBrills(</w:t>
              <w:br/>
            </w:r>
            <w:r>
              <w:rPr>
                <w:rFonts w:ascii="Consolas" w:hAnsi="Consolas"/>
                <w:color w:val="1A1A1A"/>
                <w:sz w:val="17"/>
              </w:rPr>
              <w:t xml:space="preserve">    "Export Pipeline", cooler.getOutletStream()</w:t>
              <w:br/>
            </w:r>
            <w:r>
              <w:rPr>
                <w:rFonts w:ascii="Consolas" w:hAnsi="Consolas"/>
                <w:color w:val="1A1A1A"/>
                <w:sz w:val="17"/>
              </w:rPr>
              <w:t>)</w:t>
              <w:br/>
            </w:r>
            <w:r>
              <w:rPr>
                <w:rFonts w:ascii="Consolas" w:hAnsi="Consolas"/>
                <w:color w:val="1A1A1A"/>
                <w:sz w:val="17"/>
              </w:rPr>
              <w:t>pipeline.setPipeWallRoughness(5e-6)</w:t>
              <w:br/>
            </w:r>
            <w:r>
              <w:rPr>
                <w:rFonts w:ascii="Consolas" w:hAnsi="Consolas"/>
                <w:color w:val="1A1A1A"/>
                <w:sz w:val="17"/>
              </w:rPr>
              <w:t>pipeline.setLength(250.0)</w:t>
              <w:br/>
            </w:r>
            <w:r>
              <w:rPr>
                <w:rFonts w:ascii="Consolas" w:hAnsi="Consolas"/>
                <w:color w:val="1A1A1A"/>
                <w:sz w:val="17"/>
              </w:rPr>
              <w:t>pipeline.setDiameter(0.762)  # 30-inch</w:t>
              <w:br/>
            </w:r>
            <w:r>
              <w:rPr>
                <w:rFonts w:ascii="Consolas" w:hAnsi="Consolas"/>
                <w:color w:val="1A1A1A"/>
                <w:sz w:val="17"/>
              </w:rPr>
              <w:t>pipeline.setAngle(0.0)</w:t>
              <w:br/>
            </w:r>
            <w:r>
              <w:rPr>
                <w:rFonts w:ascii="Consolas" w:hAnsi="Consolas"/>
                <w:color w:val="1A1A1A"/>
                <w:sz w:val="17"/>
              </w:rPr>
              <w:t>pipeline.setNumberOfIncrements(50)</w:t>
              <w:br/>
            </w:r>
            <w:r>
              <w:rPr>
                <w:rFonts w:ascii="Consolas" w:hAnsi="Consolas"/>
                <w:color w:val="1A1A1A"/>
                <w:sz w:val="17"/>
              </w:rPr>
              <w:br/>
            </w:r>
            <w:r>
              <w:rPr>
                <w:rFonts w:ascii="Consolas" w:hAnsi="Consolas"/>
                <w:color w:val="1A1A1A"/>
                <w:sz w:val="17"/>
              </w:rPr>
              <w:t># Build process</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process.add(compressor)</w:t>
              <w:br/>
            </w:r>
            <w:r>
              <w:rPr>
                <w:rFonts w:ascii="Consolas" w:hAnsi="Consolas"/>
                <w:color w:val="1A1A1A"/>
                <w:sz w:val="17"/>
              </w:rPr>
              <w:t>process.add(cooler)</w:t>
              <w:br/>
            </w:r>
            <w:r>
              <w:rPr>
                <w:rFonts w:ascii="Consolas" w:hAnsi="Consolas"/>
                <w:color w:val="1A1A1A"/>
                <w:sz w:val="17"/>
              </w:rPr>
              <w:t>process.add(pipeline)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Report results</w:t>
              <w:br/>
            </w:r>
            <w:r>
              <w:rPr>
                <w:rFonts w:ascii="Consolas" w:hAnsi="Consolas"/>
                <w:color w:val="1A1A1A"/>
                <w:sz w:val="17"/>
              </w:rPr>
              <w:t>print("=== Export System Results ===")</w:t>
              <w:br/>
            </w:r>
            <w:r>
              <w:rPr>
                <w:rFonts w:ascii="Consolas" w:hAnsi="Consolas"/>
                <w:color w:val="1A1A1A"/>
                <w:sz w:val="17"/>
              </w:rPr>
              <w:t>print(f"Compressor suction:   {feed.getPressure('bara'):.1f} bara, "</w:t>
              <w:br/>
            </w:r>
            <w:r>
              <w:rPr>
                <w:rFonts w:ascii="Consolas" w:hAnsi="Consolas"/>
                <w:color w:val="1A1A1A"/>
                <w:sz w:val="17"/>
              </w:rPr>
              <w:t xml:space="preserve">      f"{feed.getTemperature('C'):.1f} °C")</w:t>
              <w:br/>
            </w:r>
            <w:r>
              <w:rPr>
                <w:rFonts w:ascii="Consolas" w:hAnsi="Consolas"/>
                <w:color w:val="1A1A1A"/>
                <w:sz w:val="17"/>
              </w:rPr>
              <w:br/>
            </w:r>
            <w:r>
              <w:rPr>
                <w:rFonts w:ascii="Consolas" w:hAnsi="Consolas"/>
                <w:color w:val="1A1A1A"/>
                <w:sz w:val="17"/>
              </w:rPr>
              <w:t>comp_out = compressor.getOutletStream()</w:t>
              <w:br/>
            </w:r>
            <w:r>
              <w:rPr>
                <w:rFonts w:ascii="Consolas" w:hAnsi="Consolas"/>
                <w:color w:val="1A1A1A"/>
                <w:sz w:val="17"/>
              </w:rPr>
              <w:t>print(f"Compressor discharge: {comp_out.getPressure('bara'):.1f} bara, "</w:t>
              <w:br/>
            </w:r>
            <w:r>
              <w:rPr>
                <w:rFonts w:ascii="Consolas" w:hAnsi="Consolas"/>
                <w:color w:val="1A1A1A"/>
                <w:sz w:val="17"/>
              </w:rPr>
              <w:t xml:space="preserve">      f"{comp_out.getTemperature('C'):.1f} °C")</w:t>
              <w:br/>
            </w:r>
            <w:r>
              <w:rPr>
                <w:rFonts w:ascii="Consolas" w:hAnsi="Consolas"/>
                <w:color w:val="1A1A1A"/>
                <w:sz w:val="17"/>
              </w:rPr>
              <w:t>print(f"Compressor power:     {compressor.getPower('MW'):.2f} MW")</w:t>
              <w:br/>
            </w:r>
            <w:r>
              <w:rPr>
                <w:rFonts w:ascii="Consolas" w:hAnsi="Consolas"/>
                <w:color w:val="1A1A1A"/>
                <w:sz w:val="17"/>
              </w:rPr>
              <w:br/>
            </w:r>
            <w:r>
              <w:rPr>
                <w:rFonts w:ascii="Consolas" w:hAnsi="Consolas"/>
                <w:color w:val="1A1A1A"/>
                <w:sz w:val="17"/>
              </w:rPr>
              <w:t>cool_out = cooler.getOutletStream()</w:t>
              <w:br/>
            </w:r>
            <w:r>
              <w:rPr>
                <w:rFonts w:ascii="Consolas" w:hAnsi="Consolas"/>
                <w:color w:val="1A1A1A"/>
                <w:sz w:val="17"/>
              </w:rPr>
              <w:t>print(f"After cooler outlet:  {cool_out.getPressure('bara'):.1f} bara, "</w:t>
              <w:br/>
            </w:r>
            <w:r>
              <w:rPr>
                <w:rFonts w:ascii="Consolas" w:hAnsi="Consolas"/>
                <w:color w:val="1A1A1A"/>
                <w:sz w:val="17"/>
              </w:rPr>
              <w:t xml:space="preserve">      f"{cool_out.getTemperature('C'):.1f} °C")</w:t>
              <w:br/>
            </w:r>
            <w:r>
              <w:rPr>
                <w:rFonts w:ascii="Consolas" w:hAnsi="Consolas"/>
                <w:color w:val="1A1A1A"/>
                <w:sz w:val="17"/>
              </w:rPr>
              <w:br/>
            </w:r>
            <w:r>
              <w:rPr>
                <w:rFonts w:ascii="Consolas" w:hAnsi="Consolas"/>
                <w:color w:val="1A1A1A"/>
                <w:sz w:val="17"/>
              </w:rPr>
              <w:t>pipe_out = pipeline.getOutletStream()</w:t>
              <w:br/>
            </w:r>
            <w:r>
              <w:rPr>
                <w:rFonts w:ascii="Consolas" w:hAnsi="Consolas"/>
                <w:color w:val="1A1A1A"/>
                <w:sz w:val="17"/>
              </w:rPr>
              <w:t>print(f"Pipeline arrival:     {pipe_out.getPressure('bara'):.1f} bara, "</w:t>
              <w:br/>
            </w:r>
            <w:r>
              <w:rPr>
                <w:rFonts w:ascii="Consolas" w:hAnsi="Consolas"/>
                <w:color w:val="1A1A1A"/>
                <w:sz w:val="17"/>
              </w:rPr>
              <w:t xml:space="preserve">      f"{pipe_out.getTemperature('C'):.1f} °C")</w:t>
              <w:br/>
            </w:r>
            <w:r>
              <w:rPr>
                <w:rFonts w:ascii="Consolas" w:hAnsi="Consolas"/>
                <w:color w:val="1A1A1A"/>
                <w:sz w:val="17"/>
              </w:rPr>
              <w:t>print(f"Pipeline dP:          "</w:t>
              <w:br/>
            </w:r>
            <w:r>
              <w:rPr>
                <w:rFonts w:ascii="Consolas" w:hAnsi="Consolas"/>
                <w:color w:val="1A1A1A"/>
                <w:sz w:val="17"/>
              </w:rPr>
              <w:t xml:space="preserve">      f"{cool_out.getPressure('bara') - pipe_out.getPressure('bara'):.1f} bar")</w:t>
            </w:r>
          </w:p>
        </w:tc>
      </w:tr>
    </w:tbl>
    <w:p>
      <w:pPr>
        <w:spacing w:before="0" w:after="40" w:line="40" w:lineRule="exact"/>
        <w:ind w:firstLine="0"/>
      </w:pPr>
    </w:p>
    <w:p>
      <w:r>
        <w:rPr>
          <w:rFonts w:ascii="Times New Roman" w:hAnsi="Times New Roman"/>
        </w:rPr>
        <w:t>---</w:t>
      </w:r>
    </w:p>
    <w:p>
      <w:pPr>
        <w:pStyle w:val="Heading2"/>
      </w:pPr>
      <w:r>
        <w:t>17.13 Gas Sales Contracts and Quality Management</w:t>
      </w:r>
    </w:p>
    <w:p>
      <w:pPr>
        <w:pStyle w:val="Heading3"/>
      </w:pPr>
      <w:r>
        <w:t>17.13.1 Contract Structure</w:t>
      </w:r>
    </w:p>
    <w:p>
      <w:r>
        <w:rPr>
          <w:rFonts w:ascii="Times New Roman" w:hAnsi="Times New Roman"/>
        </w:rPr>
        <w:t>A typical gas sales agreement (GSA) includes:</w:t>
      </w:r>
    </w:p>
    <w:p>
      <w:pPr>
        <w:pStyle w:val="ListBullet"/>
        <w:ind w:firstLine="0"/>
      </w:pPr>
      <w:r>
        <w:rPr>
          <w:rFonts w:ascii="Times New Roman" w:hAnsi="Times New Roman"/>
          <w:b/>
        </w:rPr>
        <w:t>Annual Contracted Quantity (ACQ)</w:t>
      </w:r>
      <w:r>
        <w:rPr>
          <w:rFonts w:ascii="Times New Roman" w:hAnsi="Times New Roman"/>
        </w:rPr>
        <w:t>: The total volume to be delivered per contract year</w:t>
      </w:r>
    </w:p>
    <w:p>
      <w:pPr>
        <w:pStyle w:val="ListBullet"/>
        <w:ind w:firstLine="0"/>
      </w:pPr>
      <w:r>
        <w:rPr>
          <w:rFonts w:ascii="Times New Roman" w:hAnsi="Times New Roman"/>
          <w:b/>
        </w:rPr>
        <w:t>Daily Contracted Quantity (DCQ)</w:t>
      </w:r>
      <w:r>
        <w:rPr>
          <w:rFonts w:ascii="Times New Roman" w:hAnsi="Times New Roman"/>
        </w:rPr>
        <w:t>: The nominated daily delivery quantity</w:t>
      </w:r>
    </w:p>
    <w:p>
      <w:pPr>
        <w:pStyle w:val="ListBullet"/>
        <w:ind w:firstLine="0"/>
      </w:pPr>
      <w:r>
        <w:rPr>
          <w:rFonts w:ascii="Times New Roman" w:hAnsi="Times New Roman"/>
          <w:b/>
        </w:rPr>
        <w:t>Flexibility</w:t>
      </w:r>
      <w:r>
        <w:rPr>
          <w:rFonts w:ascii="Times New Roman" w:hAnsi="Times New Roman"/>
        </w:rPr>
        <w:t>: Upward (typically 110–120% DCQ) and downward (typically 70–90% DCQ) flexibility bands</w:t>
      </w:r>
    </w:p>
    <w:p>
      <w:pPr>
        <w:pStyle w:val="ListBullet"/>
        <w:ind w:firstLine="0"/>
      </w:pPr>
      <w:r>
        <w:rPr>
          <w:rFonts w:ascii="Times New Roman" w:hAnsi="Times New Roman"/>
          <w:b/>
        </w:rPr>
        <w:t>Take-or-pay</w:t>
      </w:r>
      <w:r>
        <w:rPr>
          <w:rFonts w:ascii="Times New Roman" w:hAnsi="Times New Roman"/>
        </w:rPr>
        <w:t>: Buyer pays for a minimum quantity (typically 80–90% ACQ) whether taken or not</w:t>
      </w:r>
    </w:p>
    <w:p>
      <w:pPr>
        <w:pStyle w:val="ListBullet"/>
        <w:ind w:firstLine="0"/>
      </w:pPr>
      <w:r>
        <w:rPr>
          <w:rFonts w:ascii="Times New Roman" w:hAnsi="Times New Roman"/>
          <w:b/>
        </w:rPr>
        <w:t>Quality specifications</w:t>
      </w:r>
      <w:r>
        <w:rPr>
          <w:rFonts w:ascii="Times New Roman" w:hAnsi="Times New Roman"/>
        </w:rPr>
        <w:t>: The quality window (heating value, Wobbe, dew points, contaminants) that the gas must satisfy</w:t>
      </w:r>
    </w:p>
    <w:p>
      <w:pPr>
        <w:pStyle w:val="ListBullet"/>
        <w:ind w:firstLine="0"/>
      </w:pPr>
      <w:r>
        <w:rPr>
          <w:rFonts w:ascii="Times New Roman" w:hAnsi="Times New Roman"/>
          <w:b/>
        </w:rPr>
        <w:t>Penalties/adjustments</w:t>
      </w:r>
      <w:r>
        <w:rPr>
          <w:rFonts w:ascii="Times New Roman" w:hAnsi="Times New Roman"/>
        </w:rPr>
        <w:t>: Price adjustments for out-of-specification gas; right to reject non-conforming gas</w:t>
      </w:r>
    </w:p>
    <w:p>
      <w:pPr>
        <w:pStyle w:val="Heading3"/>
      </w:pPr>
      <w:r>
        <w:t>17.13.2 Gas Quality Management</w:t>
      </w:r>
    </w:p>
    <w:p>
      <w:r>
        <w:rPr>
          <w:rFonts w:ascii="Times New Roman" w:hAnsi="Times New Roman"/>
        </w:rPr>
        <w:t>Maintaining gas quality within the contractual window requires coordination between upstream processing and export compression:</w:t>
      </w:r>
    </w:p>
    <w:p>
      <w:pPr>
        <w:spacing w:before="20" w:after="20"/>
        <w:ind w:firstLine="0" w:left="720"/>
        <w:numPr>
          <w:ilvl w:val="0"/>
          <w:numId w:val="372"/>
        </w:numPr>
      </w:pPr>
      <w:r>
        <w:rPr>
          <w:rFonts w:ascii="Times New Roman" w:hAnsi="Times New Roman"/>
          <w:b/>
        </w:rPr>
        <w:t>NGL extraction depth</w:t>
      </w:r>
      <w:r>
        <w:rPr>
          <w:rFonts w:ascii="Times New Roman" w:hAnsi="Times New Roman"/>
        </w:rPr>
        <w:t>: Controls the heating value and HC dew point; deeper extraction produces leaner gas (lower GCV, lower HC dew point)</w:t>
      </w:r>
    </w:p>
    <w:p>
      <w:pPr>
        <w:spacing w:before="20" w:after="20"/>
        <w:ind w:firstLine="0" w:left="720"/>
        <w:numPr>
          <w:ilvl w:val="0"/>
          <w:numId w:val="372"/>
        </w:numPr>
      </w:pPr>
      <w:r>
        <w:rPr>
          <w:rFonts w:ascii="Times New Roman" w:hAnsi="Times New Roman"/>
          <w:b/>
        </w:rPr>
        <w:t>Dehydration performance</w:t>
      </w:r>
      <w:r>
        <w:rPr>
          <w:rFonts w:ascii="Times New Roman" w:hAnsi="Times New Roman"/>
        </w:rPr>
        <w:t>: Controls the water dew point; TEG dehydration typically achieves −15 to −25 °C water dew point</w:t>
      </w:r>
    </w:p>
    <w:p>
      <w:pPr>
        <w:spacing w:before="20" w:after="20"/>
        <w:ind w:firstLine="0" w:left="720"/>
        <w:numPr>
          <w:ilvl w:val="0"/>
          <w:numId w:val="372"/>
        </w:numPr>
      </w:pPr>
      <w:r>
        <w:rPr>
          <w:rFonts w:ascii="Times New Roman" w:hAnsi="Times New Roman"/>
          <w:b/>
        </w:rPr>
        <w:t>Acid gas removal</w:t>
      </w:r>
      <w:r>
        <w:rPr>
          <w:rFonts w:ascii="Times New Roman" w:hAnsi="Times New Roman"/>
        </w:rPr>
        <w:t>: Controls H₂S and CO₂ content; amine treating targets &lt; 4 ppm H₂S and &lt; 2.5% CO₂</w:t>
      </w:r>
    </w:p>
    <w:p>
      <w:pPr>
        <w:spacing w:before="20" w:after="20"/>
        <w:ind w:firstLine="0" w:left="720"/>
        <w:numPr>
          <w:ilvl w:val="0"/>
          <w:numId w:val="372"/>
        </w:numPr>
      </w:pPr>
      <w:r>
        <w:rPr>
          <w:rFonts w:ascii="Times New Roman" w:hAnsi="Times New Roman"/>
          <w:b/>
        </w:rPr>
        <w:t>Inert content</w:t>
      </w:r>
      <w:r>
        <w:rPr>
          <w:rFonts w:ascii="Times New Roman" w:hAnsi="Times New Roman"/>
        </w:rPr>
        <w:t>: N₂ content affects heating value and Wobbe index; high N₂ reduces GCV</w:t>
      </w:r>
    </w:p>
    <w:p>
      <w:r>
        <w:rPr>
          <w:rFonts w:ascii="Times New Roman" w:hAnsi="Times New Roman"/>
        </w:rPr>
        <w:t>NeqSim's sales contract framework (</w:t>
      </w:r>
      <w:r>
        <w:rPr>
          <w:rFonts w:ascii="Consolas" w:hAnsi="Consolas"/>
          <w:sz w:val="18"/>
        </w:rPr>
        <w:t>neqsim.standards.salescontract</w:t>
      </w:r>
      <w:r>
        <w:rPr>
          <w:rFonts w:ascii="Times New Roman" w:hAnsi="Times New Roman"/>
        </w:rPr>
        <w:t>) enables automated checking of gas quality against contractual specifications: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export gas</w:t>
              <w:br/>
            </w:r>
            <w:r>
              <w:rPr>
                <w:rFonts w:ascii="Consolas" w:hAnsi="Consolas"/>
                <w:color w:val="1A1A1A"/>
                <w:sz w:val="17"/>
              </w:rPr>
              <w:t>gas = jneqsim.thermo.system.SystemSrkEos(273.15 + 15.0, 1.01325)</w:t>
              <w:br/>
            </w:r>
            <w:r>
              <w:rPr>
                <w:rFonts w:ascii="Consolas" w:hAnsi="Consolas"/>
                <w:color w:val="1A1A1A"/>
                <w:sz w:val="17"/>
              </w:rPr>
              <w:t>gas.addComponent("nitrogen", 0.008)</w:t>
              <w:br/>
            </w:r>
            <w:r>
              <w:rPr>
                <w:rFonts w:ascii="Consolas" w:hAnsi="Consolas"/>
                <w:color w:val="1A1A1A"/>
                <w:sz w:val="17"/>
              </w:rPr>
              <w:t>gas.addComponent("CO2", 0.015)</w:t>
              <w:br/>
            </w:r>
            <w:r>
              <w:rPr>
                <w:rFonts w:ascii="Consolas" w:hAnsi="Consolas"/>
                <w:color w:val="1A1A1A"/>
                <w:sz w:val="17"/>
              </w:rPr>
              <w:t>gas.addComponent("methane", 0.890)</w:t>
              <w:br/>
            </w:r>
            <w:r>
              <w:rPr>
                <w:rFonts w:ascii="Consolas" w:hAnsi="Consolas"/>
                <w:color w:val="1A1A1A"/>
                <w:sz w:val="17"/>
              </w:rPr>
              <w:t>gas.addComponent("ethane", 0.055)</w:t>
              <w:br/>
            </w:r>
            <w:r>
              <w:rPr>
                <w:rFonts w:ascii="Consolas" w:hAnsi="Consolas"/>
                <w:color w:val="1A1A1A"/>
                <w:sz w:val="17"/>
              </w:rPr>
              <w:t>gas.addComponent("propane", 0.018)</w:t>
              <w:br/>
            </w:r>
            <w:r>
              <w:rPr>
                <w:rFonts w:ascii="Consolas" w:hAnsi="Consolas"/>
                <w:color w:val="1A1A1A"/>
                <w:sz w:val="17"/>
              </w:rPr>
              <w:t>gas.addComponent("i-butane", 0.004)</w:t>
              <w:br/>
            </w:r>
            <w:r>
              <w:rPr>
                <w:rFonts w:ascii="Consolas" w:hAnsi="Consolas"/>
                <w:color w:val="1A1A1A"/>
                <w:sz w:val="17"/>
              </w:rPr>
              <w:t>gas.addComponent("n-butane", 0.005)</w:t>
              <w:br/>
            </w:r>
            <w:r>
              <w:rPr>
                <w:rFonts w:ascii="Consolas" w:hAnsi="Consolas"/>
                <w:color w:val="1A1A1A"/>
                <w:sz w:val="17"/>
              </w:rPr>
              <w:t>gas.addComponent("i-pentane", 0.002)</w:t>
              <w:br/>
            </w:r>
            <w:r>
              <w:rPr>
                <w:rFonts w:ascii="Consolas" w:hAnsi="Consolas"/>
                <w:color w:val="1A1A1A"/>
                <w:sz w:val="17"/>
              </w:rPr>
              <w:t>gas.addComponent("n-pentane", 0.001)</w:t>
              <w:br/>
            </w:r>
            <w:r>
              <w:rPr>
                <w:rFonts w:ascii="Consolas" w:hAnsi="Consolas"/>
                <w:color w:val="1A1A1A"/>
                <w:sz w:val="17"/>
              </w:rPr>
              <w:t>gas.addComponent("n-hexane", 0.002)</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 Create the ISO 6976 standard for gas quality</w:t>
              <w:br/>
            </w:r>
            <w:r>
              <w:rPr>
                <w:rFonts w:ascii="Consolas" w:hAnsi="Consolas"/>
                <w:color w:val="1A1A1A"/>
                <w:sz w:val="17"/>
              </w:rPr>
              <w:t>iso6976 = jneqsim.standards.gasquality.Standard_ISO6976_2016(</w:t>
              <w:br/>
            </w:r>
            <w:r>
              <w:rPr>
                <w:rFonts w:ascii="Consolas" w:hAnsi="Consolas"/>
                <w:color w:val="1A1A1A"/>
                <w:sz w:val="17"/>
              </w:rPr>
              <w:t xml:space="preserve">    gas, 15, 25, "volume"</w:t>
              <w:br/>
            </w:r>
            <w:r>
              <w:rPr>
                <w:rFonts w:ascii="Consolas" w:hAnsi="Consolas"/>
                <w:color w:val="1A1A1A"/>
                <w:sz w:val="17"/>
              </w:rPr>
              <w:t>)</w:t>
              <w:br/>
            </w:r>
            <w:r>
              <w:rPr>
                <w:rFonts w:ascii="Consolas" w:hAnsi="Consolas"/>
                <w:color w:val="1A1A1A"/>
                <w:sz w:val="17"/>
              </w:rPr>
              <w:t>iso6976.calculate()</w:t>
              <w:br/>
            </w:r>
            <w:r>
              <w:rPr>
                <w:rFonts w:ascii="Consolas" w:hAnsi="Consolas"/>
                <w:color w:val="1A1A1A"/>
                <w:sz w:val="17"/>
              </w:rPr>
              <w:br/>
            </w:r>
            <w:r>
              <w:rPr>
                <w:rFonts w:ascii="Consolas" w:hAnsi="Consolas"/>
                <w:color w:val="1A1A1A"/>
                <w:sz w:val="17"/>
              </w:rPr>
              <w:t># Check against typical NCS specifications</w:t>
              <w:br/>
            </w:r>
            <w:r>
              <w:rPr>
                <w:rFonts w:ascii="Consolas" w:hAnsi="Consolas"/>
                <w:color w:val="1A1A1A"/>
                <w:sz w:val="17"/>
              </w:rPr>
              <w:t>gcv = iso6976.getValue("SuperiorCalorificValue")</w:t>
              <w:br/>
            </w:r>
            <w:r>
              <w:rPr>
                <w:rFonts w:ascii="Consolas" w:hAnsi="Consolas"/>
                <w:color w:val="1A1A1A"/>
                <w:sz w:val="17"/>
              </w:rPr>
              <w:t>wobbe = iso6976.getValue("SuperiorWobbeIndex")</w:t>
              <w:br/>
            </w:r>
            <w:r>
              <w:rPr>
                <w:rFonts w:ascii="Consolas" w:hAnsi="Consolas"/>
                <w:color w:val="1A1A1A"/>
                <w:sz w:val="17"/>
              </w:rPr>
              <w:br/>
            </w:r>
            <w:r>
              <w:rPr>
                <w:rFonts w:ascii="Consolas" w:hAnsi="Consolas"/>
                <w:color w:val="1A1A1A"/>
                <w:sz w:val="17"/>
              </w:rPr>
              <w:t>print("=== Gas Quality vs. Specification ===")</w:t>
              <w:br/>
            </w:r>
            <w:r>
              <w:rPr>
                <w:rFonts w:ascii="Consolas" w:hAnsi="Consolas"/>
                <w:color w:val="1A1A1A"/>
                <w:sz w:val="17"/>
              </w:rPr>
              <w:t>print(f"{'Parameter':&lt;35} {'Value':&gt;10} {'Min':&gt;8} {'Max':&gt;8} {'Status':&gt;8}")</w:t>
              <w:br/>
            </w:r>
            <w:r>
              <w:rPr>
                <w:rFonts w:ascii="Consolas" w:hAnsi="Consolas"/>
                <w:color w:val="1A1A1A"/>
                <w:sz w:val="17"/>
              </w:rPr>
              <w:t>print("-" * 71)</w:t>
              <w:br/>
            </w:r>
            <w:r>
              <w:rPr>
                <w:rFonts w:ascii="Consolas" w:hAnsi="Consolas"/>
                <w:color w:val="1A1A1A"/>
                <w:sz w:val="17"/>
              </w:rPr>
              <w:br/>
            </w:r>
            <w:r>
              <w:rPr>
                <w:rFonts w:ascii="Consolas" w:hAnsi="Consolas"/>
                <w:color w:val="1A1A1A"/>
                <w:sz w:val="17"/>
              </w:rPr>
              <w:t># GCV check</w:t>
              <w:br/>
            </w:r>
            <w:r>
              <w:rPr>
                <w:rFonts w:ascii="Consolas" w:hAnsi="Consolas"/>
                <w:color w:val="1A1A1A"/>
                <w:sz w:val="17"/>
              </w:rPr>
              <w:t>gcv_min, gcv_max = 36.0, 44.0</w:t>
              <w:br/>
            </w:r>
            <w:r>
              <w:rPr>
                <w:rFonts w:ascii="Consolas" w:hAnsi="Consolas"/>
                <w:color w:val="1A1A1A"/>
                <w:sz w:val="17"/>
              </w:rPr>
              <w:t>gcv_status = "PASS" if gcv_min &lt;= gcv &lt;= gcv_max else "FAIL"</w:t>
              <w:br/>
            </w:r>
            <w:r>
              <w:rPr>
                <w:rFonts w:ascii="Consolas" w:hAnsi="Consolas"/>
                <w:color w:val="1A1A1A"/>
                <w:sz w:val="17"/>
              </w:rPr>
              <w:t>print(f"{'GCV (MJ/Sm³)':&lt;35} {gcv:&gt;10.2f} {gcv_min:&gt;8.1f} "</w:t>
              <w:br/>
            </w:r>
            <w:r>
              <w:rPr>
                <w:rFonts w:ascii="Consolas" w:hAnsi="Consolas"/>
                <w:color w:val="1A1A1A"/>
                <w:sz w:val="17"/>
              </w:rPr>
              <w:t xml:space="preserve">      f"{gcv_max:&gt;8.1f} {gcv_status:&gt;8}")</w:t>
              <w:br/>
            </w:r>
            <w:r>
              <w:rPr>
                <w:rFonts w:ascii="Consolas" w:hAnsi="Consolas"/>
                <w:color w:val="1A1A1A"/>
                <w:sz w:val="17"/>
              </w:rPr>
              <w:br/>
            </w:r>
            <w:r>
              <w:rPr>
                <w:rFonts w:ascii="Consolas" w:hAnsi="Consolas"/>
                <w:color w:val="1A1A1A"/>
                <w:sz w:val="17"/>
              </w:rPr>
              <w:t># Wobbe index check</w:t>
              <w:br/>
            </w:r>
            <w:r>
              <w:rPr>
                <w:rFonts w:ascii="Consolas" w:hAnsi="Consolas"/>
                <w:color w:val="1A1A1A"/>
                <w:sz w:val="17"/>
              </w:rPr>
              <w:t>wi_min, wi_max = 46.5, 54.0</w:t>
              <w:br/>
            </w:r>
            <w:r>
              <w:rPr>
                <w:rFonts w:ascii="Consolas" w:hAnsi="Consolas"/>
                <w:color w:val="1A1A1A"/>
                <w:sz w:val="17"/>
              </w:rPr>
              <w:t>wi_status = "PASS" if wi_min &lt;= wobbe &lt;= wi_max else "FAIL"</w:t>
              <w:br/>
            </w:r>
            <w:r>
              <w:rPr>
                <w:rFonts w:ascii="Consolas" w:hAnsi="Consolas"/>
                <w:color w:val="1A1A1A"/>
                <w:sz w:val="17"/>
              </w:rPr>
              <w:t>print(f"{'Wobbe Index (MJ/Sm³)':&lt;35} {wobbe:&gt;10.2f} {wi_min:&gt;8.1f} "</w:t>
              <w:br/>
            </w:r>
            <w:r>
              <w:rPr>
                <w:rFonts w:ascii="Consolas" w:hAnsi="Consolas"/>
                <w:color w:val="1A1A1A"/>
                <w:sz w:val="17"/>
              </w:rPr>
              <w:t xml:space="preserve">      f"{wi_max:&gt;8.1f} {wi_status:&gt;8}")</w:t>
              <w:br/>
            </w:r>
            <w:r>
              <w:rPr>
                <w:rFonts w:ascii="Consolas" w:hAnsi="Consolas"/>
                <w:color w:val="1A1A1A"/>
                <w:sz w:val="17"/>
              </w:rPr>
              <w:br/>
            </w:r>
            <w:r>
              <w:rPr>
                <w:rFonts w:ascii="Consolas" w:hAnsi="Consolas"/>
                <w:color w:val="1A1A1A"/>
                <w:sz w:val="17"/>
              </w:rPr>
              <w:t># CO2 check</w:t>
              <w:br/>
            </w:r>
            <w:r>
              <w:rPr>
                <w:rFonts w:ascii="Consolas" w:hAnsi="Consolas"/>
                <w:color w:val="1A1A1A"/>
                <w:sz w:val="17"/>
              </w:rPr>
              <w:t>co2_pct = 0.015 * 100</w:t>
              <w:br/>
            </w:r>
            <w:r>
              <w:rPr>
                <w:rFonts w:ascii="Consolas" w:hAnsi="Consolas"/>
                <w:color w:val="1A1A1A"/>
                <w:sz w:val="17"/>
              </w:rPr>
              <w:t>co2_max = 2.5</w:t>
              <w:br/>
            </w:r>
            <w:r>
              <w:rPr>
                <w:rFonts w:ascii="Consolas" w:hAnsi="Consolas"/>
                <w:color w:val="1A1A1A"/>
                <w:sz w:val="17"/>
              </w:rPr>
              <w:t>co2_status = "PASS" if co2_pct &lt;= co2_max else "FAIL"</w:t>
              <w:br/>
            </w:r>
            <w:r>
              <w:rPr>
                <w:rFonts w:ascii="Consolas" w:hAnsi="Consolas"/>
                <w:color w:val="1A1A1A"/>
                <w:sz w:val="17"/>
              </w:rPr>
              <w:t>print(f"{'CO2 (mol%)':&lt;35} {co2_pct:&gt;10.2f} {'—':&gt;8} "</w:t>
              <w:br/>
            </w:r>
            <w:r>
              <w:rPr>
                <w:rFonts w:ascii="Consolas" w:hAnsi="Consolas"/>
                <w:color w:val="1A1A1A"/>
                <w:sz w:val="17"/>
              </w:rPr>
              <w:t xml:space="preserve">      f"{co2_max:&gt;8.1f} {co2_status:&gt;8}")</w:t>
            </w:r>
          </w:p>
        </w:tc>
      </w:tr>
    </w:tbl>
    <w:p>
      <w:pPr>
        <w:spacing w:before="0" w:after="40" w:line="40" w:lineRule="exact"/>
        <w:ind w:firstLine="0"/>
      </w:pPr>
    </w:p>
    <w:p>
      <w:r>
        <w:rPr>
          <w:rFonts w:ascii="Times New Roman" w:hAnsi="Times New Roman"/>
        </w:rPr>
        <w:t>---</w:t>
      </w:r>
    </w:p>
    <w:p>
      <w:pPr>
        <w:pStyle w:val="Heading2"/>
      </w:pPr>
      <w:r>
        <w:t>Summary</w:t>
      </w:r>
    </w:p>
    <w:p>
      <w:r>
        <w:rPr>
          <w:rFonts w:ascii="Times New Roman" w:hAnsi="Times New Roman"/>
        </w:rPr>
        <w:t>This chapter covered the design, operation, and measurement of export systems for oil and gas production:</w:t>
      </w:r>
    </w:p>
    <w:p>
      <w:pPr>
        <w:pStyle w:val="ListBullet"/>
        <w:ind w:firstLine="0"/>
      </w:pPr>
      <w:r>
        <w:rPr>
          <w:rFonts w:ascii="Times New Roman" w:hAnsi="Times New Roman"/>
          <w:b/>
        </w:rPr>
        <w:t>Gas export systems</w:t>
      </w:r>
      <w:r>
        <w:rPr>
          <w:rFonts w:ascii="Times New Roman" w:hAnsi="Times New Roman"/>
        </w:rPr>
        <w:t xml:space="preserve"> — pipeline sizing uses the Panhandle equations or detailed simulators; export compression delivers gas at the contractual pipeline inlet pressure; gas quality specifications (GCV, Wobbe, water dew point, HC dew point) determine the required processing depth</w:t>
      </w:r>
    </w:p>
    <w:p>
      <w:pPr>
        <w:pStyle w:val="ListBullet"/>
        <w:ind w:firstLine="0"/>
      </w:pPr>
      <w:r>
        <w:rPr>
          <w:rFonts w:ascii="Times New Roman" w:hAnsi="Times New Roman"/>
          <w:b/>
        </w:rPr>
        <w:t>Oil export</w:t>
      </w:r>
      <w:r>
        <w:rPr>
          <w:rFonts w:ascii="Times New Roman" w:hAnsi="Times New Roman"/>
        </w:rPr>
        <w:t xml:space="preserve"> — pipeline or shuttle tanker, constrained by vapor pressure (RVP), pour point, and cargo scheduling; FPSO operations add storage management complexity</w:t>
      </w:r>
    </w:p>
    <w:p>
      <w:pPr>
        <w:pStyle w:val="ListBullet"/>
        <w:ind w:firstLine="0"/>
      </w:pPr>
      <w:r>
        <w:rPr>
          <w:rFonts w:ascii="Times New Roman" w:hAnsi="Times New Roman"/>
          <w:b/>
        </w:rPr>
        <w:t>LNG</w:t>
      </w:r>
      <w:r>
        <w:rPr>
          <w:rFonts w:ascii="Times New Roman" w:hAnsi="Times New Roman"/>
        </w:rPr>
        <w:t xml:space="preserve"> — liquefaction at −162 °C reduces volume by 600×; extremely tight CO₂ (&lt; 50 ppm), water (&lt; 1 ppm), and mercury (&lt; 10 ng/Sm³) specifications</w:t>
      </w:r>
    </w:p>
    <w:p>
      <w:pPr>
        <w:pStyle w:val="ListBullet"/>
        <w:ind w:firstLine="0"/>
      </w:pPr>
      <w:r>
        <w:rPr>
          <w:rFonts w:ascii="Times New Roman" w:hAnsi="Times New Roman"/>
          <w:b/>
        </w:rPr>
        <w:t>Gas quality calculations (ISO 6976)</w:t>
      </w:r>
      <w:r>
        <w:rPr>
          <w:rFonts w:ascii="Times New Roman" w:hAnsi="Times New Roman"/>
        </w:rPr>
        <w:t xml:space="preserve"> — calorific value, density, and Wobbe index calculated from composition using tabulated pure-component values with compressibility corrections; reference conditions (combustion temperature, volume temperature) must always be stated</w:t>
      </w:r>
    </w:p>
    <w:p>
      <w:pPr>
        <w:pStyle w:val="ListBullet"/>
        <w:ind w:firstLine="0"/>
      </w:pPr>
      <w:r>
        <w:rPr>
          <w:rFonts w:ascii="Times New Roman" w:hAnsi="Times New Roman"/>
          <w:b/>
        </w:rPr>
        <w:t>Dew points</w:t>
      </w:r>
      <w:r>
        <w:rPr>
          <w:rFonts w:ascii="Times New Roman" w:hAnsi="Times New Roman"/>
        </w:rPr>
        <w:t xml:space="preserve"> — water dew point depends on water content and is calculated using CPA; HC dew point (cricondentherm) is extremely sensitive to the heavy-end composition and is calculated from the phase envelope</w:t>
      </w:r>
    </w:p>
    <w:p>
      <w:pPr>
        <w:pStyle w:val="ListBullet"/>
        <w:ind w:firstLine="0"/>
      </w:pPr>
      <w:r>
        <w:rPr>
          <w:rFonts w:ascii="Times New Roman" w:hAnsi="Times New Roman"/>
          <w:b/>
        </w:rPr>
        <w:t>Fiscal metering</w:t>
      </w:r>
      <w:r>
        <w:rPr>
          <w:rFonts w:ascii="Times New Roman" w:hAnsi="Times New Roman"/>
        </w:rPr>
        <w:t xml:space="preserve"> — ultrasonic (no pressure drop, excellent diagnostics), orifice (mature standards, limited rangeability), Coriolis (direct mass, simultaneous density), and turbine (high liquid accuracy, moving parts); selection depends on fluid, accuracy requirement, and operating range</w:t>
      </w:r>
    </w:p>
    <w:p>
      <w:pPr>
        <w:pStyle w:val="ListBullet"/>
        <w:ind w:firstLine="0"/>
      </w:pPr>
      <w:r>
        <w:rPr>
          <w:rFonts w:ascii="Times New Roman" w:hAnsi="Times New Roman"/>
          <w:b/>
        </w:rPr>
        <w:t>Measurement uncertainty</w:t>
      </w:r>
      <w:r>
        <w:rPr>
          <w:rFonts w:ascii="Times New Roman" w:hAnsi="Times New Roman"/>
        </w:rPr>
        <w:t xml:space="preserve"> — analyzed per ISO/GUM; orifice meters are dominated by discharge coefficient uncertainty; prover systems provide traceable calibration of fiscal meters</w:t>
      </w:r>
    </w:p>
    <w:p>
      <w:pPr>
        <w:pStyle w:val="ListBullet"/>
        <w:ind w:firstLine="0"/>
      </w:pPr>
      <w:r>
        <w:rPr>
          <w:rFonts w:ascii="Times New Roman" w:hAnsi="Times New Roman"/>
          <w:b/>
        </w:rPr>
        <w:t>Custody transfer</w:t>
      </w:r>
      <w:r>
        <w:rPr>
          <w:rFonts w:ascii="Times New Roman" w:hAnsi="Times New Roman"/>
        </w:rPr>
        <w:t xml:space="preserve"> — the legal point of ownership change; oil requires volume correction to standard conditions with sampler-derived quality; gas is typically transacted on an energy basis using ISO 6976 and online GC</w:t>
      </w:r>
    </w:p>
    <w:p>
      <w:pPr>
        <w:pStyle w:val="ListBullet"/>
        <w:ind w:firstLine="0"/>
      </w:pPr>
      <w:r>
        <w:rPr>
          <w:rFonts w:ascii="Times New Roman" w:hAnsi="Times New Roman"/>
          <w:b/>
        </w:rPr>
        <w:t>Allocation metering</w:t>
      </w:r>
      <w:r>
        <w:rPr>
          <w:rFonts w:ascii="Times New Roman" w:hAnsi="Times New Roman"/>
        </w:rPr>
        <w:t xml:space="preserve"> — distributes fiscal totals to individual contributors; lower accuracy than fiscal but critical for equitable revenue distribution</w:t>
      </w:r>
    </w:p>
    <w:p>
      <w:pPr>
        <w:pStyle w:val="ListBullet"/>
        <w:ind w:firstLine="0"/>
      </w:pPr>
      <w:r>
        <w:rPr>
          <w:rFonts w:ascii="Times New Roman" w:hAnsi="Times New Roman"/>
          <w:b/>
        </w:rPr>
        <w:t>Flare and vent measurement</w:t>
      </w:r>
      <w:r>
        <w:rPr>
          <w:rFonts w:ascii="Times New Roman" w:hAnsi="Times New Roman"/>
        </w:rPr>
        <w:t xml:space="preserve"> — ultrasonic meters dominate due to extreme turndown requirements; emissions calculations link flare gas composition to CO₂ equivalents</w:t>
      </w:r>
    </w:p>
    <w:p>
      <w:pPr>
        <w:pStyle w:val="ListBullet"/>
        <w:ind w:firstLine="0"/>
      </w:pPr>
      <w:r>
        <w:rPr>
          <w:rFonts w:ascii="Times New Roman" w:hAnsi="Times New Roman"/>
          <w:b/>
        </w:rPr>
        <w:t>NeqSim modeling</w:t>
      </w:r>
      <w:r>
        <w:rPr>
          <w:rFonts w:ascii="Times New Roman" w:hAnsi="Times New Roman"/>
        </w:rPr>
        <w:t xml:space="preserve"> — ISO 6976 gas quality via </w:t>
      </w:r>
      <w:r>
        <w:rPr>
          <w:rFonts w:ascii="Consolas" w:hAnsi="Consolas"/>
          <w:sz w:val="18"/>
        </w:rPr>
        <w:t>Standard_ISO6976_2016</w:t>
      </w:r>
      <w:r>
        <w:rPr>
          <w:rFonts w:ascii="Times New Roman" w:hAnsi="Times New Roman"/>
        </w:rPr>
        <w:t xml:space="preserve">, water dew point via </w:t>
      </w:r>
      <w:r>
        <w:rPr>
          <w:rFonts w:ascii="Consolas" w:hAnsi="Consolas"/>
          <w:sz w:val="18"/>
        </w:rPr>
        <w:t>waterDewPointTemperatureFlash()</w:t>
      </w:r>
      <w:r>
        <w:rPr>
          <w:rFonts w:ascii="Times New Roman" w:hAnsi="Times New Roman"/>
        </w:rPr>
        <w:t>, HC dew point via phase envelope (</w:t>
      </w:r>
      <w:r>
        <w:rPr>
          <w:rFonts w:ascii="Consolas" w:hAnsi="Consolas"/>
          <w:sz w:val="18"/>
        </w:rPr>
        <w:t>calcPTphaseEnvelope</w:t>
      </w:r>
      <w:r>
        <w:rPr>
          <w:rFonts w:ascii="Times New Roman" w:hAnsi="Times New Roman"/>
        </w:rPr>
        <w:t xml:space="preserve">), and pipeline hydraulics via </w:t>
      </w:r>
      <w:r>
        <w:rPr>
          <w:rFonts w:ascii="Consolas" w:hAnsi="Consolas"/>
          <w:sz w:val="18"/>
        </w:rPr>
        <w:t>PipeBeggsAndBrills</w:t>
      </w:r>
    </w:p>
    <w:p>
      <w:r>
        <w:rPr>
          <w:rFonts w:ascii="Times New Roman" w:hAnsi="Times New Roman"/>
        </w:rPr>
        <w:t>---</w:t>
      </w:r>
    </w:p>
    <w:p>
      <w:pPr>
        <w:pStyle w:val="Heading2"/>
      </w:pPr>
      <w:r>
        <w:t>Exercises</w:t>
      </w:r>
    </w:p>
    <w:p>
      <w:pPr>
        <w:spacing w:after="240"/>
        <w:ind w:firstLine="0"/>
        <w:jc w:val="center"/>
      </w:pPr>
      <w:r>
        <w:rPr>
          <w:rFonts w:ascii="Times New Roman" w:hAnsi="Times New Roman"/>
          <w:i/>
          <w:sz w:val="18"/>
        </w:rPr>
        <w:t>*Exercise 17.1 — Gas Quality Calculation*</w:t>
      </w:r>
    </w:p>
    <w:p>
      <w:r>
        <w:rPr>
          <w:rFonts w:ascii="Times New Roman" w:hAnsi="Times New Roman"/>
        </w:rPr>
        <w:t>A natural gas has the following composition (mol%): N₂ = 1.5, CO₂ = 2.0, CH₄ = 86.0, C₂H₆ = 6.0, C₃H₈ = 2.5, i-C₄ = 0.5, n-C₄ = 0.8, i-C₅ = 0.3, n-C₅ = 0.2, n-C₆ = 0.2. Using NeqSim's ISO 6976:2016 implementation, calculate: (a) The GCV and NCV at reference conditions 15 °C (volume), 25 °C (combustion). (b) The superior Wobbe index. (c) The relative density. (d) Does this gas meet the NCS specification (GCV 36–44 MJ/Sm³, Wobbe 46.5–54.0 MJ/Sm³)?</w:t>
      </w:r>
    </w:p>
    <w:p>
      <w:pPr>
        <w:spacing w:after="240"/>
        <w:ind w:firstLine="0"/>
        <w:jc w:val="center"/>
      </w:pPr>
      <w:r>
        <w:rPr>
          <w:rFonts w:ascii="Times New Roman" w:hAnsi="Times New Roman"/>
          <w:i/>
          <w:sz w:val="18"/>
        </w:rPr>
        <w:t>*Exercise 17.2 — NGL Extraction Depth Study*</w:t>
      </w:r>
    </w:p>
    <w:p>
      <w:r>
        <w:rPr>
          <w:rFonts w:ascii="Times New Roman" w:hAnsi="Times New Roman"/>
        </w:rPr>
        <w:t>Starting from the composition in Exercise 17.1, simulate the effect of removing propane-plus (C₃+) components. For C₃+ removal levels of 0%, 20%, 40%, 60%, 80%, and 95%: (a) Recalculate the normalized composition. (b) Calculate GCV and Wobbe index using NeqSim. (c) Plot GCV and Wobbe versus C₃+ removal percentage. (d) At what removal level does the gas fall below a GCV of 37 MJ/Sm³? (e) Discuss the trade-off between NGL revenue and gas quality compliance.</w:t>
      </w:r>
    </w:p>
    <w:p>
      <w:pPr>
        <w:spacing w:after="240"/>
        <w:ind w:firstLine="0"/>
        <w:jc w:val="center"/>
      </w:pPr>
      <w:r>
        <w:rPr>
          <w:rFonts w:ascii="Times New Roman" w:hAnsi="Times New Roman"/>
          <w:i/>
          <w:sz w:val="18"/>
        </w:rPr>
        <w:t>*Exercise 17.3 — Water Dew Point Specification*</w:t>
      </w:r>
    </w:p>
    <w:p>
      <w:r>
        <w:rPr>
          <w:rFonts w:ascii="Times New Roman" w:hAnsi="Times New Roman"/>
        </w:rPr>
        <w:t>An export gas has 30 ppm (mole) water content at 70 bara. Using NeqSim with the CPA equation of state: (a) Calculate the water dew point temperature. (b) If the contractual specification is −18 °C at delivery pressure of 70 bara, does this gas comply? (c) What maximum water content (ppm) would meet the −18 °C specification? (Hint: iterate on water content.) (d) If the gas is dehydrated to 10 ppm water, what is the new water dew point at 70 bara?</w:t>
      </w:r>
    </w:p>
    <w:p>
      <w:pPr>
        <w:spacing w:after="240"/>
        <w:ind w:firstLine="0"/>
        <w:jc w:val="center"/>
      </w:pPr>
      <w:r>
        <w:rPr>
          <w:rFonts w:ascii="Times New Roman" w:hAnsi="Times New Roman"/>
          <w:i/>
          <w:sz w:val="18"/>
        </w:rPr>
        <w:t>*Exercise 17.4 — Hydrocarbon Dew Point Sensitivity*</w:t>
      </w:r>
    </w:p>
    <w:p>
      <w:r>
        <w:rPr>
          <w:rFonts w:ascii="Times New Roman" w:hAnsi="Times New Roman"/>
        </w:rPr>
        <w:t>Using NeqSim, calculate the phase envelope and cricondentherm for the gas in Exercise 17.1 with three different C7+ characterizations: (a) 0.1 mol% n-C₇ only; (b) 0.1 mol% n-C₇ + 0.05 mol% n-C₈; (c) 0.1 mol% n-C₇ + 0.05 mol% n-C₈ + 0.02 mol% n-C₉. For each case, report the cricondentherm and the pressure at which it occurs. Discuss the sensitivity of HC dew point to the heavy-end characterization and the implications for gas chromatograph analysis requirements.</w:t>
      </w:r>
    </w:p>
    <w:p>
      <w:pPr>
        <w:spacing w:after="240"/>
        <w:ind w:firstLine="0"/>
        <w:jc w:val="center"/>
      </w:pPr>
      <w:r>
        <w:rPr>
          <w:rFonts w:ascii="Times New Roman" w:hAnsi="Times New Roman"/>
          <w:i/>
          <w:sz w:val="18"/>
        </w:rPr>
        <w:t>*Exercise 17.5 — Export Pipeline Sizing*</w:t>
      </w:r>
    </w:p>
    <w:p>
      <w:r>
        <w:rPr>
          <w:rFonts w:ascii="Times New Roman" w:hAnsi="Times New Roman"/>
        </w:rPr>
        <w:t xml:space="preserve">Design a 250 km gas export pipeline to transport 20 MSm³/day of natural gas (composition from Exercise 17.1) with an inlet pressure of 160 bara and a minimum arrival pressure of 90 bara at the receiving terminal. Using NeqSim's </w:t>
      </w:r>
      <w:r>
        <w:rPr>
          <w:rFonts w:ascii="Consolas" w:hAnsi="Consolas"/>
          <w:sz w:val="18"/>
        </w:rPr>
        <w:t>PipeBeggsAndBrills</w:t>
      </w:r>
      <w:r>
        <w:rPr>
          <w:rFonts w:ascii="Times New Roman" w:hAnsi="Times New Roman"/>
        </w:rPr>
        <w:t xml:space="preserve"> class: (a) Determine the minimum pipeline internal diameter (from the set: 28, 30, 32, 36, 40, 42 inches). (b) For the selected diameter, calculate the gas velocity at the inlet. (c) Estimate the compressor power required to boost the gas from 80 bara (platform conditions) to the pipeline inlet pressure.</w:t>
      </w:r>
    </w:p>
    <w:p>
      <w:pPr>
        <w:spacing w:after="240"/>
        <w:ind w:firstLine="0"/>
        <w:jc w:val="center"/>
      </w:pPr>
      <w:r>
        <w:rPr>
          <w:rFonts w:ascii="Times New Roman" w:hAnsi="Times New Roman"/>
          <w:i/>
          <w:sz w:val="18"/>
        </w:rPr>
        <w:t>*Exercise 17.6 — Metering Uncertainty Analysis*</w:t>
      </w:r>
    </w:p>
    <w:p>
      <w:r>
        <w:rPr>
          <w:rFonts w:ascii="Times New Roman" w:hAnsi="Times New Roman"/>
        </w:rPr>
        <w:t xml:space="preserve">An orifice plate fiscal metering station has the following individual uncertainties: </w:t>
      </w:r>
      <m:oMath>
        <m:r>
          <m:t>ΔP</m:t>
        </m:r>
      </m:oMath>
      <w:r>
        <w:rPr>
          <w:rFonts w:ascii="Times New Roman" w:hAnsi="Times New Roman"/>
        </w:rPr>
        <w:t xml:space="preserve"> transmitter ±0.1%, static pressure transmitter ±0.05%, temperature transmitter ±0.1%, orifice bore ±0.03%, pipe diameter ±0.04%, discharge coefficient ±0.5%. (a) Calculate the combined standard uncertainty in mass flow rate using the sensitivity coefficients from Section 17.8.2. (b) Calculate the expanded uncertainty at 95% confidence (k = 2). (c) If the annual gas sales volume is 5 billion Sm³ and the gas price is 2.0 NOK/Sm³, what is the financial exposure (in MNOK) corresponding to the measurement uncertainty? (d) If an ultrasonic meter with ±0.5% uncertainty replaces the orifice, what is the change in financial exposure?</w:t>
      </w:r>
    </w:p>
    <w:p>
      <w:r>
        <w:rPr>
          <w:rFonts w:ascii="Times New Roman" w:hAnsi="Times New Roman"/>
        </w:rPr>
        <w:t>---</w:t>
      </w:r>
    </w:p>
    <w:p>
      <w:pPr>
        <w:spacing w:before="20" w:after="20"/>
        <w:ind w:firstLine="0" w:left="720"/>
        <w:numPr>
          <w:ilvl w:val="0"/>
          <w:numId w:val="373"/>
        </w:numPr>
      </w:pPr>
      <w:r>
        <w:rPr>
          <w:rFonts w:ascii="Times New Roman" w:hAnsi="Times New Roman"/>
        </w:rPr>
        <w:t xml:space="preserve">ISO 6976:2016. </w:t>
      </w:r>
      <w:r>
        <w:rPr>
          <w:rFonts w:ascii="Times New Roman" w:hAnsi="Times New Roman"/>
          <w:i/>
        </w:rPr>
        <w:t>Natural Gas — Calculation of Calorific Values, Density, Relative Density and Wobbe Indices from Composition</w:t>
      </w:r>
      <w:r>
        <w:rPr>
          <w:rFonts w:ascii="Times New Roman" w:hAnsi="Times New Roman"/>
        </w:rPr>
        <w:t>. International Organization for Standardization.</w:t>
      </w:r>
    </w:p>
    <w:p>
      <w:pPr>
        <w:spacing w:before="20" w:after="20"/>
        <w:ind w:firstLine="0" w:left="720"/>
        <w:numPr>
          <w:ilvl w:val="0"/>
          <w:numId w:val="373"/>
        </w:numPr>
      </w:pPr>
      <w:r>
        <w:rPr>
          <w:rFonts w:ascii="Times New Roman" w:hAnsi="Times New Roman"/>
        </w:rPr>
        <w:t xml:space="preserve">ISO 5167-2:2003. </w:t>
      </w:r>
      <w:r>
        <w:rPr>
          <w:rFonts w:ascii="Times New Roman" w:hAnsi="Times New Roman"/>
          <w:i/>
        </w:rPr>
        <w:t>Measurement of Fluid Flow — Pressure Differential Devices — Part 2: Orifice Plates</w:t>
      </w:r>
      <w:r>
        <w:rPr>
          <w:rFonts w:ascii="Times New Roman" w:hAnsi="Times New Roman"/>
        </w:rPr>
        <w:t>. International Organization for Standardization.</w:t>
      </w:r>
    </w:p>
    <w:p>
      <w:pPr>
        <w:spacing w:before="20" w:after="20"/>
        <w:ind w:firstLine="0" w:left="720"/>
        <w:numPr>
          <w:ilvl w:val="0"/>
          <w:numId w:val="373"/>
        </w:numPr>
      </w:pPr>
      <w:r>
        <w:rPr>
          <w:rFonts w:ascii="Times New Roman" w:hAnsi="Times New Roman"/>
        </w:rPr>
        <w:t xml:space="preserve">AGA Report No. 3 (2012). </w:t>
      </w:r>
      <w:r>
        <w:rPr>
          <w:rFonts w:ascii="Times New Roman" w:hAnsi="Times New Roman"/>
          <w:i/>
        </w:rPr>
        <w:t>Orifice Metering of Natural Gas and Other Related Hydrocarbon Fluids</w:t>
      </w:r>
      <w:r>
        <w:rPr>
          <w:rFonts w:ascii="Times New Roman" w:hAnsi="Times New Roman"/>
        </w:rPr>
        <w:t>, 4th Edition. American Gas Association.</w:t>
      </w:r>
    </w:p>
    <w:p>
      <w:pPr>
        <w:spacing w:before="20" w:after="20"/>
        <w:ind w:firstLine="0" w:left="720"/>
        <w:numPr>
          <w:ilvl w:val="0"/>
          <w:numId w:val="373"/>
        </w:numPr>
      </w:pPr>
      <w:r>
        <w:rPr>
          <w:rFonts w:ascii="Times New Roman" w:hAnsi="Times New Roman"/>
        </w:rPr>
        <w:t xml:space="preserve">AGA Report No. 9 (2007). </w:t>
      </w:r>
      <w:r>
        <w:rPr>
          <w:rFonts w:ascii="Times New Roman" w:hAnsi="Times New Roman"/>
          <w:i/>
        </w:rPr>
        <w:t>Measurement of Gas by Multipath Ultrasonic Meters</w:t>
      </w:r>
      <w:r>
        <w:rPr>
          <w:rFonts w:ascii="Times New Roman" w:hAnsi="Times New Roman"/>
        </w:rPr>
        <w:t>, 2nd Edition. American Gas Association.</w:t>
      </w:r>
    </w:p>
    <w:p>
      <w:pPr>
        <w:spacing w:before="20" w:after="20"/>
        <w:ind w:firstLine="0" w:left="720"/>
        <w:numPr>
          <w:ilvl w:val="0"/>
          <w:numId w:val="373"/>
        </w:numPr>
      </w:pPr>
      <w:r>
        <w:rPr>
          <w:rFonts w:ascii="Times New Roman" w:hAnsi="Times New Roman"/>
        </w:rPr>
        <w:t xml:space="preserve">ISO 10790:2015. </w:t>
      </w:r>
      <w:r>
        <w:rPr>
          <w:rFonts w:ascii="Times New Roman" w:hAnsi="Times New Roman"/>
          <w:i/>
        </w:rPr>
        <w:t>Measurement of Fluid Flow in Closed Conduits — Guidance to the Selection, Installation and Use of Coriolis Meters</w:t>
      </w:r>
      <w:r>
        <w:rPr>
          <w:rFonts w:ascii="Times New Roman" w:hAnsi="Times New Roman"/>
        </w:rPr>
        <w:t>. International Organization for Standardization.</w:t>
      </w:r>
    </w:p>
    <w:p>
      <w:pPr>
        <w:spacing w:before="20" w:after="20"/>
        <w:ind w:firstLine="0" w:left="720"/>
        <w:numPr>
          <w:ilvl w:val="0"/>
          <w:numId w:val="373"/>
        </w:numPr>
      </w:pPr>
      <w:r>
        <w:rPr>
          <w:rFonts w:ascii="Times New Roman" w:hAnsi="Times New Roman"/>
        </w:rPr>
        <w:t>API MPMS (Manual of Petroleum Measurement Standards). American Petroleum Institute. Chapters 4 (Proving), 5 (Metering), 7 (Temperature), 11 (Physical Properties).</w:t>
      </w:r>
    </w:p>
    <w:p>
      <w:pPr>
        <w:spacing w:before="20" w:after="20"/>
        <w:ind w:firstLine="0" w:left="720"/>
        <w:numPr>
          <w:ilvl w:val="0"/>
          <w:numId w:val="373"/>
        </w:numPr>
      </w:pPr>
      <w:r>
        <w:rPr>
          <w:rFonts w:ascii="Times New Roman" w:hAnsi="Times New Roman"/>
        </w:rPr>
        <w:t xml:space="preserve">NORSOK I-104 (2005). </w:t>
      </w:r>
      <w:r>
        <w:rPr>
          <w:rFonts w:ascii="Times New Roman" w:hAnsi="Times New Roman"/>
          <w:i/>
        </w:rPr>
        <w:t>Fiscal Measurement Systems for Hydrocarbon Liquid and Gas</w:t>
      </w:r>
      <w:r>
        <w:rPr>
          <w:rFonts w:ascii="Times New Roman" w:hAnsi="Times New Roman"/>
        </w:rPr>
        <w:t>. Standards Norway.</w:t>
      </w:r>
    </w:p>
    <w:p>
      <w:pPr>
        <w:spacing w:before="20" w:after="20"/>
        <w:ind w:firstLine="0" w:left="720"/>
        <w:numPr>
          <w:ilvl w:val="0"/>
          <w:numId w:val="373"/>
        </w:numPr>
      </w:pPr>
      <w:r>
        <w:rPr>
          <w:rFonts w:ascii="Times New Roman" w:hAnsi="Times New Roman"/>
        </w:rPr>
        <w:t xml:space="preserve">ISO/GUM (2008). </w:t>
      </w:r>
      <w:r>
        <w:rPr>
          <w:rFonts w:ascii="Times New Roman" w:hAnsi="Times New Roman"/>
          <w:i/>
        </w:rPr>
        <w:t>Guide to the Expression of Uncertainty in Measurement</w:t>
      </w:r>
      <w:r>
        <w:rPr>
          <w:rFonts w:ascii="Times New Roman" w:hAnsi="Times New Roman"/>
        </w:rPr>
        <w:t>. JCGM 100:2008.</w:t>
      </w:r>
    </w:p>
    <w:p>
      <w:pPr>
        <w:spacing w:before="20" w:after="20"/>
        <w:ind w:firstLine="0" w:left="720"/>
        <w:numPr>
          <w:ilvl w:val="0"/>
          <w:numId w:val="373"/>
        </w:numPr>
      </w:pPr>
      <w:r>
        <w:rPr>
          <w:rFonts w:ascii="Times New Roman" w:hAnsi="Times New Roman"/>
        </w:rPr>
        <w:t xml:space="preserve">Mokhatab, S., Poe, W. A., and Mak, J. Y. (2019). </w:t>
      </w:r>
      <w:r>
        <w:rPr>
          <w:rFonts w:ascii="Times New Roman" w:hAnsi="Times New Roman"/>
          <w:i/>
        </w:rPr>
        <w:t>Handbook of Natural Gas Transmission and Processing</w:t>
      </w:r>
      <w:r>
        <w:rPr>
          <w:rFonts w:ascii="Times New Roman" w:hAnsi="Times New Roman"/>
        </w:rPr>
        <w:t>, 4th Edition. Gulf Professional Publishing.</w:t>
      </w:r>
    </w:p>
    <w:p>
      <w:pPr>
        <w:spacing w:before="20" w:after="20"/>
        <w:ind w:firstLine="0" w:left="720"/>
        <w:numPr>
          <w:ilvl w:val="0"/>
          <w:numId w:val="373"/>
        </w:numPr>
      </w:pPr>
      <w:r>
        <w:rPr>
          <w:rFonts w:ascii="Times New Roman" w:hAnsi="Times New Roman"/>
        </w:rPr>
        <w:t xml:space="preserve">Campbell, J. M. (2014). </w:t>
      </w:r>
      <w:r>
        <w:rPr>
          <w:rFonts w:ascii="Times New Roman" w:hAnsi="Times New Roman"/>
          <w:i/>
        </w:rPr>
        <w:t>Gas Conditioning and Processing</w:t>
      </w:r>
      <w:r>
        <w:rPr>
          <w:rFonts w:ascii="Times New Roman" w:hAnsi="Times New Roman"/>
        </w:rPr>
        <w:t>, Volume 2: The Equipment Modules, 9th Edition. Campbell Petroleum Series.</w:t>
      </w:r>
    </w:p>
    <w:p>
      <w:pPr>
        <w:spacing w:before="20" w:after="20"/>
        <w:ind w:firstLine="0" w:left="720"/>
        <w:numPr>
          <w:ilvl w:val="0"/>
          <w:numId w:val="373"/>
        </w:numPr>
      </w:pPr>
      <w:r>
        <w:rPr>
          <w:rFonts w:ascii="Times New Roman" w:hAnsi="Times New Roman"/>
        </w:rPr>
        <w:t xml:space="preserve">Kidnay, A. J., Parrish, W. R., and McCartney, D. G. (2011). </w:t>
      </w:r>
      <w:r>
        <w:rPr>
          <w:rFonts w:ascii="Times New Roman" w:hAnsi="Times New Roman"/>
          <w:i/>
        </w:rPr>
        <w:t>Fundamentals of Natural Gas Processing</w:t>
      </w:r>
      <w:r>
        <w:rPr>
          <w:rFonts w:ascii="Times New Roman" w:hAnsi="Times New Roman"/>
        </w:rPr>
        <w:t>, 2nd Edition. CRC Press.</w:t>
      </w:r>
    </w:p>
    <w:p>
      <w:pPr>
        <w:spacing w:before="20" w:after="20"/>
        <w:ind w:firstLine="0" w:left="720"/>
        <w:numPr>
          <w:ilvl w:val="0"/>
          <w:numId w:val="373"/>
        </w:numPr>
      </w:pPr>
      <w:r>
        <w:rPr>
          <w:rFonts w:ascii="Times New Roman" w:hAnsi="Times New Roman"/>
        </w:rPr>
        <w:t>GPSA Engineering Data Book (2017). 14th Edition, Gas Processors Suppliers Association.</w:t>
      </w:r>
    </w:p>
    <w:p>
      <w:pPr>
        <w:spacing w:before="20" w:after="20"/>
        <w:ind w:firstLine="0" w:left="720"/>
        <w:numPr>
          <w:ilvl w:val="0"/>
          <w:numId w:val="373"/>
        </w:numPr>
      </w:pPr>
      <w:r>
        <w:rPr>
          <w:rFonts w:ascii="Times New Roman" w:hAnsi="Times New Roman"/>
        </w:rPr>
        <w:t xml:space="preserve">ISO 6974 (2012). </w:t>
      </w:r>
      <w:r>
        <w:rPr>
          <w:rFonts w:ascii="Times New Roman" w:hAnsi="Times New Roman"/>
          <w:i/>
        </w:rPr>
        <w:t>Natural Gas — Determination of Composition and Associated Uncertainty by Gas Chromatography</w:t>
      </w:r>
      <w:r>
        <w:rPr>
          <w:rFonts w:ascii="Times New Roman" w:hAnsi="Times New Roman"/>
        </w:rPr>
        <w:t>. International Organization for Standardization.</w:t>
      </w:r>
    </w:p>
    <w:p>
      <w:pPr>
        <w:spacing w:before="20" w:after="20"/>
        <w:ind w:firstLine="0" w:left="720"/>
        <w:numPr>
          <w:ilvl w:val="0"/>
          <w:numId w:val="373"/>
        </w:numPr>
      </w:pPr>
      <w:r>
        <w:rPr>
          <w:rFonts w:ascii="Times New Roman" w:hAnsi="Times New Roman"/>
        </w:rPr>
        <w:t xml:space="preserve">ISO 3171 (1988). </w:t>
      </w:r>
      <w:r>
        <w:rPr>
          <w:rFonts w:ascii="Times New Roman" w:hAnsi="Times New Roman"/>
          <w:i/>
        </w:rPr>
        <w:t>Petroleum Liquids — Automatic Pipeline Sampling</w:t>
      </w:r>
      <w:r>
        <w:rPr>
          <w:rFonts w:ascii="Times New Roman" w:hAnsi="Times New Roman"/>
        </w:rPr>
        <w:t>. International Organization for Standardization.</w:t>
      </w:r>
    </w:p>
    <w:p>
      <w:pPr>
        <w:spacing w:before="20" w:after="20"/>
        <w:ind w:firstLine="0" w:left="720"/>
        <w:numPr>
          <w:ilvl w:val="0"/>
          <w:numId w:val="373"/>
        </w:numPr>
      </w:pPr>
      <w:r>
        <w:rPr>
          <w:rFonts w:ascii="Times New Roman" w:hAnsi="Times New Roman"/>
        </w:rPr>
        <w:t xml:space="preserve">API RP 86 (2005). </w:t>
      </w:r>
      <w:r>
        <w:rPr>
          <w:rFonts w:ascii="Times New Roman" w:hAnsi="Times New Roman"/>
          <w:i/>
        </w:rPr>
        <w:t>API Recommended Practice for Measurement of Multiphase Flow</w:t>
      </w:r>
      <w:r>
        <w:rPr>
          <w:rFonts w:ascii="Times New Roman" w:hAnsi="Times New Roman"/>
        </w:rPr>
        <w:t>. American Petroleum Institute.</w:t>
      </w:r>
    </w:p>
    <w:p>
      <w:pPr>
        <w:spacing w:before="20" w:after="20"/>
        <w:ind w:firstLine="0" w:left="720"/>
        <w:numPr>
          <w:ilvl w:val="0"/>
          <w:numId w:val="373"/>
        </w:numPr>
      </w:pPr>
      <w:r>
        <w:rPr>
          <w:rFonts w:ascii="Times New Roman" w:hAnsi="Times New Roman"/>
        </w:rPr>
        <w:t xml:space="preserve">Husain, Z. D. (2010). "Theoretical uncertainty of orifice flow measurement." </w:t>
      </w:r>
      <w:r>
        <w:rPr>
          <w:rFonts w:ascii="Times New Roman" w:hAnsi="Times New Roman"/>
          <w:i/>
        </w:rPr>
        <w:t>Proceedings of FLOMEKO</w:t>
      </w:r>
      <w:r>
        <w:rPr>
          <w:rFonts w:ascii="Times New Roman" w:hAnsi="Times New Roman"/>
        </w:rPr>
        <w:t>, Paper 245.</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1735252"/>
            <wp:docPr id="131" name="Picture 131"/>
            <wp:cNvGraphicFramePr>
              <a:graphicFrameLocks noChangeAspect="1"/>
            </wp:cNvGraphicFramePr>
            <a:graphic>
              <a:graphicData uri="http://schemas.openxmlformats.org/drawingml/2006/picture">
                <pic:pic>
                  <pic:nvPicPr>
                    <pic:cNvPr id="0" name="ch17_diameter_sensitivity.png"/>
                    <pic:cNvPicPr/>
                  </pic:nvPicPr>
                  <pic:blipFill>
                    <a:blip r:embed="rId123"/>
                    <a:stretch>
                      <a:fillRect/>
                    </a:stretch>
                  </pic:blipFill>
                  <pic:spPr>
                    <a:xfrm>
                      <a:off x="0" y="0"/>
                      <a:ext cx="4114800" cy="1735252"/>
                    </a:xfrm>
                    <a:prstGeom prst="rect"/>
                  </pic:spPr>
                </pic:pic>
              </a:graphicData>
            </a:graphic>
          </wp:inline>
        </w:drawing>
      </w:r>
    </w:p>
    <w:p>
      <w:pPr>
        <w:spacing w:before="60" w:after="240"/>
        <w:ind w:firstLine="0"/>
        <w:jc w:val="center"/>
      </w:pPr>
      <w:r>
        <w:rPr>
          <w:rFonts w:ascii="Times New Roman" w:hAnsi="Times New Roman"/>
          <w:i/>
          <w:sz w:val="18"/>
        </w:rPr>
        <w:t>Figure 19.1: Diameter Sensitivity</w:t>
      </w:r>
    </w:p>
    <w:p>
      <w:pPr>
        <w:spacing w:after="240"/>
        <w:ind w:firstLine="0"/>
        <w:jc w:val="center"/>
      </w:pPr>
      <w:r>
        <w:rPr>
          <w:rFonts w:ascii="Times New Roman" w:hAnsi="Times New Roman"/>
          <w:i/>
          <w:sz w:val="18"/>
        </w:rPr>
        <w:t>Figure 19.1: Diameter Sensitivity</w:t>
      </w:r>
    </w:p>
    <w:p>
      <w:pPr>
        <w:spacing w:before="240"/>
        <w:ind w:firstLine="0"/>
        <w:jc w:val="center"/>
      </w:pPr>
      <w:r>
        <w:drawing>
          <wp:inline xmlns:a="http://schemas.openxmlformats.org/drawingml/2006/main" xmlns:pic="http://schemas.openxmlformats.org/drawingml/2006/picture">
            <wp:extent cx="4114800" cy="3417455"/>
            <wp:docPr id="132" name="Picture 132"/>
            <wp:cNvGraphicFramePr>
              <a:graphicFrameLocks noChangeAspect="1"/>
            </wp:cNvGraphicFramePr>
            <a:graphic>
              <a:graphicData uri="http://schemas.openxmlformats.org/drawingml/2006/picture">
                <pic:pic>
                  <pic:nvPicPr>
                    <pic:cNvPr id="0" name="ch17_pipeline_profiles.png"/>
                    <pic:cNvPicPr/>
                  </pic:nvPicPr>
                  <pic:blipFill>
                    <a:blip r:embed="rId124"/>
                    <a:stretch>
                      <a:fillRect/>
                    </a:stretch>
                  </pic:blipFill>
                  <pic:spPr>
                    <a:xfrm>
                      <a:off x="0" y="0"/>
                      <a:ext cx="4114800" cy="3417455"/>
                    </a:xfrm>
                    <a:prstGeom prst="rect"/>
                  </pic:spPr>
                </pic:pic>
              </a:graphicData>
            </a:graphic>
          </wp:inline>
        </w:drawing>
      </w:r>
    </w:p>
    <w:p>
      <w:pPr>
        <w:spacing w:before="60" w:after="240"/>
        <w:ind w:firstLine="0"/>
        <w:jc w:val="center"/>
      </w:pPr>
      <w:r>
        <w:rPr>
          <w:rFonts w:ascii="Times New Roman" w:hAnsi="Times New Roman"/>
          <w:i/>
          <w:sz w:val="18"/>
        </w:rPr>
        <w:t>Figure 19.2: Pipeline Profiles</w:t>
      </w:r>
    </w:p>
    <w:p>
      <w:pPr>
        <w:spacing w:after="240"/>
        <w:ind w:firstLine="0"/>
        <w:jc w:val="center"/>
      </w:pPr>
      <w:r>
        <w:rPr>
          <w:rFonts w:ascii="Times New Roman" w:hAnsi="Times New Roman"/>
          <w:i/>
          <w:sz w:val="18"/>
        </w:rPr>
        <w:t>Figure 19.2: Pipeline Profiles</w:t>
      </w:r>
    </w:p>
    <w:p>
      <w:r>
        <w:br w:type="page"/>
      </w:r>
    </w:p>
    <w:p>
      <w:pPr>
        <w:pStyle w:val="Heading1"/>
      </w:pPr>
      <w:r>
        <w:t>20 Capacity Checks and Equipment Utilization</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374"/>
        </w:numPr>
      </w:pPr>
      <w:r>
        <w:rPr>
          <w:rFonts w:ascii="Times New Roman" w:hAnsi="Times New Roman"/>
        </w:rPr>
        <w:t>Define and distinguish between design capacity, maximum rated capacity, actual throughput, and utilization factor for process equipment</w:t>
      </w:r>
    </w:p>
    <w:p>
      <w:pPr>
        <w:spacing w:before="20" w:after="20"/>
        <w:ind w:firstLine="0" w:left="720"/>
        <w:numPr>
          <w:ilvl w:val="0"/>
          <w:numId w:val="374"/>
        </w:numPr>
      </w:pPr>
      <w:r>
        <w:rPr>
          <w:rFonts w:ascii="Times New Roman" w:hAnsi="Times New Roman"/>
        </w:rPr>
        <w:t>Calculate separator capacity limits using the Souders-Brown equation (gas capacity), liquid retention time, and gas-liquid interface area criteria</w:t>
      </w:r>
    </w:p>
    <w:p>
      <w:pPr>
        <w:spacing w:before="20" w:after="20"/>
        <w:ind w:firstLine="0" w:left="720"/>
        <w:numPr>
          <w:ilvl w:val="0"/>
          <w:numId w:val="374"/>
        </w:numPr>
      </w:pPr>
      <w:r>
        <w:rPr>
          <w:rFonts w:ascii="Times New Roman" w:hAnsi="Times New Roman"/>
        </w:rPr>
        <w:t>Determine compressor capacity limits from surge, stonewall, power, and driver constraints, and locate the operating point on a compressor map</w:t>
      </w:r>
    </w:p>
    <w:p>
      <w:pPr>
        <w:spacing w:before="20" w:after="20"/>
        <w:ind w:firstLine="0" w:left="720"/>
        <w:numPr>
          <w:ilvl w:val="0"/>
          <w:numId w:val="374"/>
        </w:numPr>
      </w:pPr>
      <w:r>
        <w:rPr>
          <w:rFonts w:ascii="Times New Roman" w:hAnsi="Times New Roman"/>
        </w:rPr>
        <w:t>Evaluate heat exchanger capacity limits including duty, temperature approach, tube velocity, and flow-induced vibration constraints</w:t>
      </w:r>
    </w:p>
    <w:p>
      <w:pPr>
        <w:spacing w:before="20" w:after="20"/>
        <w:ind w:firstLine="0" w:left="720"/>
        <w:numPr>
          <w:ilvl w:val="0"/>
          <w:numId w:val="374"/>
        </w:numPr>
      </w:pPr>
      <w:r>
        <w:rPr>
          <w:rFonts w:ascii="Times New Roman" w:hAnsi="Times New Roman"/>
        </w:rPr>
        <w:t xml:space="preserve">Calculate valve capacity using the </w:t>
      </w:r>
      <m:oMath>
        <m:sSub>
          <m:e>
            <m:r>
              <m:t>C</m:t>
            </m:r>
          </m:e>
          <m:sub>
            <m:r>
              <m:t>v</m:t>
            </m:r>
          </m:sub>
        </m:sSub>
      </m:oMath>
      <w:r>
        <w:rPr>
          <w:rFonts w:ascii="Times New Roman" w:hAnsi="Times New Roman"/>
        </w:rPr>
        <w:t xml:space="preserve"> coefficient and assess rangeability and percent opening</w:t>
      </w:r>
    </w:p>
    <w:p>
      <w:pPr>
        <w:spacing w:before="20" w:after="20"/>
        <w:ind w:firstLine="0" w:left="720"/>
        <w:numPr>
          <w:ilvl w:val="0"/>
          <w:numId w:val="374"/>
        </w:numPr>
      </w:pPr>
      <w:r>
        <w:rPr>
          <w:rFonts w:ascii="Times New Roman" w:hAnsi="Times New Roman"/>
        </w:rPr>
        <w:t>Assess pipeline capacity from erosional velocity, pressure drop, and MAOP (maximum allowable operating pressure) constraints</w:t>
      </w:r>
    </w:p>
    <w:p>
      <w:pPr>
        <w:spacing w:before="20" w:after="20"/>
        <w:ind w:firstLine="0" w:left="720"/>
        <w:numPr>
          <w:ilvl w:val="0"/>
          <w:numId w:val="374"/>
        </w:numPr>
      </w:pPr>
      <w:r>
        <w:rPr>
          <w:rFonts w:ascii="Times New Roman" w:hAnsi="Times New Roman"/>
        </w:rPr>
        <w:t>Perform equipment utilization calculations and identify the facility bottleneck as the equipment with the highest utilization factor</w:t>
      </w:r>
    </w:p>
    <w:p>
      <w:pPr>
        <w:spacing w:before="20" w:after="20"/>
        <w:ind w:firstLine="0" w:left="720"/>
        <w:numPr>
          <w:ilvl w:val="0"/>
          <w:numId w:val="374"/>
        </w:numPr>
      </w:pPr>
      <w:r>
        <w:rPr>
          <w:rFonts w:ascii="Times New Roman" w:hAnsi="Times New Roman"/>
        </w:rPr>
        <w:t>Build a complete facility capacity model in NeqSim, extract capacity metrics from each equipment item, generate utilization reports, and run sensitivity analyses</w:t>
      </w:r>
    </w:p>
    <w:p>
      <w:r>
        <w:rPr>
          <w:rFonts w:ascii="Times New Roman" w:hAnsi="Times New Roman"/>
        </w:rPr>
        <w:t>---</w:t>
      </w:r>
    </w:p>
    <w:p>
      <w:pPr>
        <w:pStyle w:val="Heading2"/>
      </w:pPr>
      <w:r>
        <w:t>18.1 Introduction</w:t>
      </w:r>
    </w:p>
    <w:p>
      <w:r>
        <w:rPr>
          <w:rFonts w:ascii="Times New Roman" w:hAnsi="Times New Roman"/>
        </w:rPr>
        <w:t>Production optimization requires a thorough understanding of how close each piece of equipment is operating to its maximum capacity. As reservoir conditions change — declining reservoir pressure, increasing water cut, changing gas-oil ratio — the operating point of every equipment item shifts. Equipment that was comfortably within its design envelope at plateau production may become a bottleneck years later, or conversely, equipment designed for peak conditions may be grossly underutilized during the early years.</w:t>
      </w:r>
    </w:p>
    <w:p>
      <w:r>
        <w:rPr>
          <w:rFonts w:ascii="Times New Roman" w:hAnsi="Times New Roman"/>
          <w:b/>
        </w:rPr>
        <w:t>Capacity checking</w:t>
      </w:r>
      <w:r>
        <w:rPr>
          <w:rFonts w:ascii="Times New Roman" w:hAnsi="Times New Roman"/>
        </w:rPr>
        <w:t xml:space="preserve"> is the systematic process of comparing the actual operating duty of each equipment item against its maximum rated capacity. The ratio of actual to maximum is the </w:t>
      </w:r>
      <w:r>
        <w:rPr>
          <w:rFonts w:ascii="Times New Roman" w:hAnsi="Times New Roman"/>
          <w:b/>
        </w:rPr>
        <w:t>utilization factor</w:t>
      </w:r>
      <w:r>
        <w:rPr>
          <w:rFonts w:ascii="Times New Roman" w:hAnsi="Times New Roman"/>
        </w:rPr>
        <w:t>:</w:t>
      </w:r>
    </w:p>
    <w:p>
      <w:pPr>
        <w:spacing w:before="120" w:after="120"/>
        <w:ind w:firstLine="0"/>
        <w:jc w:val="center"/>
        <w:tabs>
          <w:tab w:val="center" w:pos="4536"/>
          <w:tab w:val="right" w:pos="9072"/>
        </w:tabs>
      </w:pPr>
      <m:oMath>
        <m:sSub>
          <m:e>
            <m:r>
              <m:t>U</m:t>
            </m:r>
          </m:e>
          <m:sub>
            <m:r>
              <m:t>i</m:t>
            </m:r>
          </m:sub>
        </m:sSub>
        <m:r>
          <m:t>=</m:t>
        </m:r>
        <m:f>
          <m:fPr>
            <m:type m:val="bar"/>
          </m:fPr>
          <m:num>
            <m:sSub>
              <m:e>
                <m:r>
                  <m:t>Q</m:t>
                </m:r>
              </m:e>
              <m:sub>
                <m:r>
                  <m:t>i,</m:t>
                </m:r>
                <m:r>
                  <m:rPr>
                    <m:sty m:val="p"/>
                  </m:rPr>
                  <m:t>actual</m:t>
                </m:r>
              </m:sub>
            </m:sSub>
          </m:num>
          <m:den>
            <m:sSub>
              <m:e>
                <m:r>
                  <m:t>Q</m:t>
                </m:r>
              </m:e>
              <m:sub>
                <m:r>
                  <m:t>i,</m:t>
                </m:r>
                <m:r>
                  <m:rPr>
                    <m:sty m:val="p"/>
                  </m:rPr>
                  <m:t>max</m:t>
                </m:r>
              </m:sub>
            </m:sSub>
          </m:den>
        </m:f>
      </m:oMath>
      <w:r>
        <w:rPr>
          <w:rFonts w:ascii="Times New Roman" w:hAnsi="Times New Roman"/>
          <w:i w:val="0"/>
          <w:sz w:val="20"/>
        </w:rPr>
        <w:tab/>
        <w:t>(20.1)</w:t>
      </w:r>
    </w:p>
    <w:p>
      <w:r>
        <w:rPr>
          <w:rFonts w:ascii="Times New Roman" w:hAnsi="Times New Roman"/>
        </w:rPr>
        <w:t xml:space="preserve">where </w:t>
      </w:r>
      <m:oMath>
        <m:sSub>
          <m:e>
            <m:r>
              <m:t>U</m:t>
            </m:r>
          </m:e>
          <m:sub>
            <m:r>
              <m:t>i</m:t>
            </m:r>
          </m:sub>
        </m:sSub>
      </m:oMath>
      <w:r>
        <w:rPr>
          <w:rFonts w:ascii="Times New Roman" w:hAnsi="Times New Roman"/>
        </w:rPr>
        <w:t xml:space="preserve"> is the utilization factor for equipment item </w:t>
      </w:r>
      <m:oMath>
        <m:r>
          <m:t>i</m:t>
        </m:r>
      </m:oMath>
      <w:r>
        <w:rPr>
          <w:rFonts w:ascii="Times New Roman" w:hAnsi="Times New Roman"/>
        </w:rPr>
        <w:t xml:space="preserve">, </w:t>
      </w:r>
      <m:oMath>
        <m:sSub>
          <m:e>
            <m:r>
              <m:t>Q</m:t>
            </m:r>
          </m:e>
          <m:sub>
            <m:r>
              <m:t>i,</m:t>
            </m:r>
            <m:r>
              <m:rPr>
                <m:sty m:val="p"/>
              </m:rPr>
              <m:t>actual</m:t>
            </m:r>
          </m:sub>
        </m:sSub>
      </m:oMath>
      <w:r>
        <w:rPr>
          <w:rFonts w:ascii="Times New Roman" w:hAnsi="Times New Roman"/>
        </w:rPr>
        <w:t xml:space="preserve"> is the actual throughput or duty, and </w:t>
      </w:r>
      <m:oMath>
        <m:sSub>
          <m:e>
            <m:r>
              <m:t>Q</m:t>
            </m:r>
          </m:e>
          <m:sub>
            <m:r>
              <m:t>i,</m:t>
            </m:r>
            <m:r>
              <m:rPr>
                <m:sty m:val="p"/>
              </m:rPr>
              <m:t>max</m:t>
            </m:r>
          </m:sub>
        </m:sSub>
      </m:oMath>
      <w:r>
        <w:rPr>
          <w:rFonts w:ascii="Times New Roman" w:hAnsi="Times New Roman"/>
        </w:rPr>
        <w:t xml:space="preserve"> is the maximum allowable throughput or duty.</w:t>
      </w:r>
    </w:p>
    <w:p>
      <w:r>
        <w:rPr>
          <w:rFonts w:ascii="Times New Roman" w:hAnsi="Times New Roman"/>
        </w:rPr>
        <w:t xml:space="preserve">The equipment with the highest utilization factor is the </w:t>
      </w:r>
      <w:r>
        <w:rPr>
          <w:rFonts w:ascii="Times New Roman" w:hAnsi="Times New Roman"/>
          <w:b/>
        </w:rPr>
        <w:t>bottleneck</w:t>
      </w:r>
      <w:r>
        <w:rPr>
          <w:rFonts w:ascii="Times New Roman" w:hAnsi="Times New Roman"/>
        </w:rPr>
        <w:t xml:space="preserve"> — it is the constraint that limits the overall system throughput. The system capacity is determined by:</w:t>
      </w:r>
    </w:p>
    <w:p>
      <w:pPr>
        <w:spacing w:before="120" w:after="120"/>
        <w:ind w:firstLine="0"/>
        <w:jc w:val="center"/>
        <w:tabs>
          <w:tab w:val="center" w:pos="4536"/>
          <w:tab w:val="right" w:pos="9072"/>
        </w:tabs>
      </w:pPr>
      <m:oMath>
        <m:sSub>
          <m:e>
            <m:r>
              <m:t>Q</m:t>
            </m:r>
          </m:e>
          <m:sub>
            <m:r>
              <m:rPr>
                <m:sty m:val="p"/>
              </m:rPr>
              <m:t>system</m:t>
            </m:r>
          </m:sub>
        </m:sSub>
        <m:r>
          <m:t>=</m:t>
        </m:r>
        <m:f>
          <m:fPr>
            <m:type m:val="bar"/>
          </m:fPr>
          <m:num>
            <m:sSub>
              <m:e>
                <m:r>
                  <m:t>Q</m:t>
                </m:r>
              </m:e>
              <m:sub>
                <m:r>
                  <m:rPr>
                    <m:sty m:val="p"/>
                  </m:rPr>
                  <m:t>target</m:t>
                </m:r>
              </m:sub>
            </m:sSub>
          </m:num>
          <m:den>
            <m:r>
              <m:t>max(</m:t>
            </m:r>
            <m:sSub>
              <m:e>
                <m:r>
                  <m:t>U</m:t>
                </m:r>
              </m:e>
              <m:sub>
                <m:r>
                  <m:t>i</m:t>
                </m:r>
              </m:sub>
            </m:sSub>
            <m:r>
              <m:t>)</m:t>
            </m:r>
          </m:den>
        </m:f>
      </m:oMath>
      <w:r>
        <w:rPr>
          <w:rFonts w:ascii="Times New Roman" w:hAnsi="Times New Roman"/>
          <w:i w:val="0"/>
          <w:sz w:val="20"/>
        </w:rPr>
        <w:tab/>
        <w:t>(20.2)</w:t>
      </w:r>
    </w:p>
    <w:p>
      <w:r>
        <w:rPr>
          <w:rFonts w:ascii="Times New Roman" w:hAnsi="Times New Roman"/>
        </w:rPr>
        <w:t>This chapter provides the theoretical foundation for capacity checking across all major equipment types found in oil and gas production facilities, then demonstrates how to implement these checks using NeqSim process simulation.</w:t>
      </w:r>
    </w:p>
    <w:p>
      <w:pPr>
        <w:pStyle w:val="Heading3"/>
      </w:pPr>
      <w:r>
        <w:t>18.1.1 Why Capacity Checks Matter</w:t>
      </w:r>
    </w:p>
    <w:p>
      <w:r>
        <w:rPr>
          <w:rFonts w:ascii="Times New Roman" w:hAnsi="Times New Roman"/>
        </w:rPr>
        <w:t>Capacity checks are performed routinely throughout the life of a production facility for several reasons:</w:t>
      </w:r>
    </w:p>
    <w:p>
      <w:pPr>
        <w:spacing w:before="20" w:after="20"/>
        <w:ind w:firstLine="0" w:left="720"/>
        <w:numPr>
          <w:ilvl w:val="0"/>
          <w:numId w:val="375"/>
        </w:numPr>
      </w:pPr>
      <w:r>
        <w:rPr>
          <w:rFonts w:ascii="Times New Roman" w:hAnsi="Times New Roman"/>
          <w:b/>
        </w:rPr>
        <w:t>Production forecasting</w:t>
      </w:r>
      <w:r>
        <w:rPr>
          <w:rFonts w:ascii="Times New Roman" w:hAnsi="Times New Roman"/>
        </w:rPr>
        <w:t>: Predicting when equipment will become a bottleneck allows proactive debottlenecking or modification planning</w:t>
      </w:r>
    </w:p>
    <w:p>
      <w:pPr>
        <w:spacing w:before="20" w:after="20"/>
        <w:ind w:firstLine="0" w:left="720"/>
        <w:numPr>
          <w:ilvl w:val="0"/>
          <w:numId w:val="375"/>
        </w:numPr>
      </w:pPr>
      <w:r>
        <w:rPr>
          <w:rFonts w:ascii="Times New Roman" w:hAnsi="Times New Roman"/>
          <w:b/>
        </w:rPr>
        <w:t>Upside evaluation</w:t>
      </w:r>
      <w:r>
        <w:rPr>
          <w:rFonts w:ascii="Times New Roman" w:hAnsi="Times New Roman"/>
        </w:rPr>
        <w:t>: Quantifying spare capacity in each equipment item reveals the potential for tie-back of satellite fields or infill wells</w:t>
      </w:r>
    </w:p>
    <w:p>
      <w:pPr>
        <w:spacing w:before="20" w:after="20"/>
        <w:ind w:firstLine="0" w:left="720"/>
        <w:numPr>
          <w:ilvl w:val="0"/>
          <w:numId w:val="375"/>
        </w:numPr>
      </w:pPr>
      <w:r>
        <w:rPr>
          <w:rFonts w:ascii="Times New Roman" w:hAnsi="Times New Roman"/>
          <w:b/>
        </w:rPr>
        <w:t>Safety compliance</w:t>
      </w:r>
      <w:r>
        <w:rPr>
          <w:rFonts w:ascii="Times New Roman" w:hAnsi="Times New Roman"/>
        </w:rPr>
        <w:t>: Ensuring that no equipment operates beyond its maximum rated capacity is a safety and regulatory requirement</w:t>
      </w:r>
    </w:p>
    <w:p>
      <w:pPr>
        <w:spacing w:before="20" w:after="20"/>
        <w:ind w:firstLine="0" w:left="720"/>
        <w:numPr>
          <w:ilvl w:val="0"/>
          <w:numId w:val="375"/>
        </w:numPr>
      </w:pPr>
      <w:r>
        <w:rPr>
          <w:rFonts w:ascii="Times New Roman" w:hAnsi="Times New Roman"/>
          <w:b/>
        </w:rPr>
        <w:t>Energy efficiency</w:t>
      </w:r>
      <w:r>
        <w:rPr>
          <w:rFonts w:ascii="Times New Roman" w:hAnsi="Times New Roman"/>
        </w:rPr>
        <w:t>: Equipment operating far from its design point often has poor efficiency (e.g., compressors operating near surge with significant recycle)</w:t>
      </w:r>
    </w:p>
    <w:p>
      <w:pPr>
        <w:spacing w:before="20" w:after="20"/>
        <w:ind w:firstLine="0" w:left="720"/>
        <w:numPr>
          <w:ilvl w:val="0"/>
          <w:numId w:val="375"/>
        </w:numPr>
      </w:pPr>
      <w:r>
        <w:rPr>
          <w:rFonts w:ascii="Times New Roman" w:hAnsi="Times New Roman"/>
          <w:b/>
        </w:rPr>
        <w:t>Maintenance planning</w:t>
      </w:r>
      <w:r>
        <w:rPr>
          <w:rFonts w:ascii="Times New Roman" w:hAnsi="Times New Roman"/>
        </w:rPr>
        <w:t>: High utilization may accelerate equipment degradation, requiring adjusted inspection intervals</w:t>
      </w:r>
    </w:p>
    <w:p>
      <w:pPr>
        <w:pStyle w:val="Heading3"/>
      </w:pPr>
      <w:r>
        <w:t>18.1.2 Capacity Definitions</w:t>
      </w:r>
    </w:p>
    <w:p>
      <w:r>
        <w:rPr>
          <w:rFonts w:ascii="Times New Roman" w:hAnsi="Times New Roman"/>
        </w:rPr>
        <w:t>It is essential to use precise terminology when discussing capacity:</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Term</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Definition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Symbol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Design capacity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The throughput for which the equipment was originally designed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Q</m:t>
                  </m:r>
                </m:e>
                <m:sub>
                  <m:r>
                    <m:rPr>
                      <m:sty m:val="p"/>
                    </m:rPr>
                    <m:t>des</m:t>
                  </m:r>
                </m:sub>
              </m:sSub>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Maximum rated capacity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The highest throughput the equipment can achieve while meeting all performance and safety constraints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b>
                <m:e>
                  <m:r>
                    <m:t>Q</m:t>
                  </m:r>
                </m:e>
                <m:sub>
                  <m:r>
                    <m:rPr>
                      <m:sty m:val="p"/>
                    </m:rPr>
                    <m:t>max</m:t>
                  </m:r>
                </m:sub>
              </m:sSub>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Nameplate capacity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The capacity stated on the manufacturer's nameplate (often similar to design capacity)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Q</m:t>
                  </m:r>
                </m:e>
                <m:sub>
                  <m:r>
                    <m:rPr>
                      <m:sty m:val="p"/>
                    </m:rPr>
                    <m:t>NP</m:t>
                  </m:r>
                </m:sub>
              </m:sSub>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Actual throughput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The current operating throughput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b>
                <m:e>
                  <m:r>
                    <m:t>Q</m:t>
                  </m:r>
                </m:e>
                <m:sub>
                  <m:r>
                    <m:rPr>
                      <m:sty m:val="p"/>
                    </m:rPr>
                    <m:t>act</m:t>
                  </m:r>
                </m:sub>
              </m:sSub>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Available capacity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The difference between maximum rated and actual: </w:t>
            </w:r>
            <m:oMath>
              <m:sSub>
                <m:e>
                  <m:r>
                    <m:t>Q</m:t>
                  </m:r>
                </m:e>
                <m:sub>
                  <m:r>
                    <m:rPr>
                      <m:sty m:val="p"/>
                    </m:rPr>
                    <m:t>max</m:t>
                  </m:r>
                </m:sub>
              </m:sSub>
              <m:r>
                <m:t>−</m:t>
              </m:r>
              <m:sSub>
                <m:e>
                  <m:r>
                    <m:t>Q</m:t>
                  </m:r>
                </m:e>
                <m:sub>
                  <m:r>
                    <m:rPr>
                      <m:sty m:val="p"/>
                    </m:rPr>
                    <m:t>act</m:t>
                  </m:r>
                </m:sub>
              </m:sSub>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Q</m:t>
                  </m:r>
                </m:e>
                <m:sub>
                  <m:r>
                    <m:rPr>
                      <m:sty m:val="p"/>
                    </m:rPr>
                    <m:t>avail</m:t>
                  </m:r>
                </m:sub>
              </m:sSub>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Utilization factor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xml:space="preserve">The ratio of actual to maximum rated capacity: </w:t>
            </w:r>
            <m:oMath>
              <m:f>
                <m:fPr>
                  <m:type m:val="lin"/>
                </m:fPr>
                <m:num>
                  <m:sSub>
                    <m:e>
                      <m:r>
                        <m:t>Q</m:t>
                      </m:r>
                    </m:e>
                    <m:sub>
                      <m:r>
                        <m:rPr>
                          <m:sty m:val="p"/>
                        </m:rPr>
                        <m:t>act</m:t>
                      </m:r>
                    </m:sub>
                  </m:sSub>
                </m:num>
                <m:den>
                  <m:sSub>
                    <m:e>
                      <m:r>
                        <m:t>Q</m:t>
                      </m:r>
                    </m:e>
                    <m:sub>
                      <m:r>
                        <m:rPr>
                          <m:sty m:val="p"/>
                        </m:rPr>
                        <m:t>max</m:t>
                      </m:r>
                    </m:sub>
                  </m:sSub>
                </m:den>
              </m:f>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U</m:t>
              </m:r>
            </m:oMath>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Turndown ratio</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The ratio of maximum to minimum operable throughput: </w:t>
            </w:r>
            <m:oMath>
              <m:f>
                <m:fPr>
                  <m:type m:val="lin"/>
                </m:fPr>
                <m:num>
                  <m:sSub>
                    <m:e>
                      <m:r>
                        <m:t>Q</m:t>
                      </m:r>
                    </m:e>
                    <m:sub>
                      <m:r>
                        <m:rPr>
                          <m:sty m:val="p"/>
                        </m:rPr>
                        <m:t>max</m:t>
                      </m:r>
                    </m:sub>
                  </m:sSub>
                </m:num>
                <m:den>
                  <m:sSub>
                    <m:e>
                      <m:r>
                        <m:t>Q</m:t>
                      </m:r>
                    </m:e>
                    <m:sub>
                      <m:r>
                        <m:rPr>
                          <m:sty m:val="p"/>
                        </m:rPr>
                        <m:t>min</m:t>
                      </m:r>
                    </m:sub>
                  </m:sSub>
                </m:den>
              </m:f>
            </m:oMath>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r>
                <m:t>TR</m:t>
              </m:r>
            </m:oMath>
          </w:p>
        </w:tc>
      </w:tr>
    </w:tbl>
    <w:p>
      <w:r>
        <w:rPr>
          <w:rFonts w:ascii="Times New Roman" w:hAnsi="Times New Roman"/>
        </w:rPr>
        <w:t xml:space="preserve">The </w:t>
      </w:r>
      <w:r>
        <w:rPr>
          <w:rFonts w:ascii="Times New Roman" w:hAnsi="Times New Roman"/>
          <w:b/>
        </w:rPr>
        <w:t>maximum rated capacity</w:t>
      </w:r>
      <w:r>
        <w:rPr>
          <w:rFonts w:ascii="Times New Roman" w:hAnsi="Times New Roman"/>
        </w:rPr>
        <w:t xml:space="preserve"> is generally the binding constraint, not the design capacity. Equipment may be able to operate above its design capacity if all safety, mechanical, and process constraints are satisfied. Conversely, operational constraints (fouling, mechanical wear, control valve limitations) may reduce the effective maximum below the design value.</w:t>
      </w:r>
    </w:p>
    <w:p>
      <w:r>
        <w:rPr>
          <w:rFonts w:ascii="Times New Roman" w:hAnsi="Times New Roman"/>
        </w:rPr>
        <w:t>---</w:t>
      </w:r>
    </w:p>
    <w:p>
      <w:pPr>
        <w:pStyle w:val="Heading2"/>
      </w:pPr>
      <w:r>
        <w:t>18.2 Separator Capacity</w:t>
      </w:r>
    </w:p>
    <w:p>
      <w:r>
        <w:rPr>
          <w:rFonts w:ascii="Times New Roman" w:hAnsi="Times New Roman"/>
        </w:rPr>
        <w:t xml:space="preserve">Separators are the most common equipment type in oil and gas facilities and often become the bottleneck in aging fields as water cut and gas-oil ratio change. Separator capacity is governed by three independent criteria; the </w:t>
      </w:r>
      <w:r>
        <w:rPr>
          <w:rFonts w:ascii="Times New Roman" w:hAnsi="Times New Roman"/>
          <w:b/>
        </w:rPr>
        <w:t>minimum</w:t>
      </w:r>
      <w:r>
        <w:rPr>
          <w:rFonts w:ascii="Times New Roman" w:hAnsi="Times New Roman"/>
        </w:rPr>
        <w:t xml:space="preserve"> of the three determines the overall separator capacity.</w:t>
      </w:r>
    </w:p>
    <w:p>
      <w:pPr>
        <w:pStyle w:val="Heading3"/>
      </w:pPr>
      <w:r>
        <w:t>18.2.1 Gas Handling Capacity — Souders-Brown Equation</w:t>
      </w:r>
    </w:p>
    <w:p>
      <w:r>
        <w:rPr>
          <w:rFonts w:ascii="Times New Roman" w:hAnsi="Times New Roman"/>
        </w:rPr>
        <w:t xml:space="preserve">The gas handling capacity of a separator is limited by the requirement to prevent liquid carry-over in the gas outlet. The maximum allowable gas velocity is given by the </w:t>
      </w:r>
      <w:r>
        <w:rPr>
          <w:rFonts w:ascii="Times New Roman" w:hAnsi="Times New Roman"/>
          <w:b/>
        </w:rPr>
        <w:t>Souders-Brown equation</w:t>
      </w:r>
      <w:r>
        <w:rPr>
          <w:rFonts w:ascii="Times New Roman" w:hAnsi="Times New Roman"/>
        </w:rPr>
        <w:t xml:space="preserve"> (also called the K-factor method):</w:t>
      </w:r>
    </w:p>
    <w:p>
      <w:pPr>
        <w:spacing w:before="120" w:after="120"/>
        <w:ind w:firstLine="0"/>
        <w:jc w:val="center"/>
        <w:tabs>
          <w:tab w:val="center" w:pos="4536"/>
          <w:tab w:val="right" w:pos="9072"/>
        </w:tabs>
      </w:pPr>
      <m:oMath>
        <m:sSub>
          <m:e>
            <m:r>
              <m:t>v</m:t>
            </m:r>
          </m:e>
          <m:sub>
            <m:r>
              <m:rPr>
                <m:sty m:val="p"/>
              </m:rPr>
              <m:t>gas</m:t>
            </m:r>
            <m:r>
              <m:t>,</m:t>
            </m:r>
            <m:r>
              <m:rPr>
                <m:sty m:val="p"/>
              </m:rPr>
              <m:t>max</m:t>
            </m:r>
          </m:sub>
        </m:sSub>
        <m:r>
          <m:t>=</m:t>
        </m:r>
        <m:sSub>
          <m:e>
            <m:r>
              <m:t>K</m:t>
            </m:r>
          </m:e>
          <m:sub>
            <m:r>
              <m:rPr>
                <m:sty m:val="p"/>
              </m:rPr>
              <m:t>SB</m:t>
            </m:r>
          </m:sub>
        </m:sSub>
        <m:r>
          <m:t>·</m:t>
        </m:r>
        <m:rad>
          <m:radPr>
            <m:degHide m:val="on"/>
          </m:radPr>
          <m:deg/>
          <m:e>
            <m:f>
              <m:fPr>
                <m:type m:val="bar"/>
              </m:fPr>
              <m:num>
                <m:sSub>
                  <m:e>
                    <m:r>
                      <m:t>ρ</m:t>
                    </m:r>
                  </m:e>
                  <m:sub>
                    <m:r>
                      <m:t>L</m:t>
                    </m:r>
                  </m:sub>
                </m:sSub>
                <m:r>
                  <m:t>−</m:t>
                </m:r>
                <m:sSub>
                  <m:e>
                    <m:r>
                      <m:t>ρ</m:t>
                    </m:r>
                  </m:e>
                  <m:sub>
                    <m:r>
                      <m:t>G</m:t>
                    </m:r>
                  </m:sub>
                </m:sSub>
              </m:num>
              <m:den>
                <m:sSub>
                  <m:e>
                    <m:r>
                      <m:t>ρ</m:t>
                    </m:r>
                  </m:e>
                  <m:sub>
                    <m:r>
                      <m:t>G</m:t>
                    </m:r>
                  </m:sub>
                </m:sSub>
              </m:den>
            </m:f>
          </m:e>
        </m:rad>
      </m:oMath>
      <w:r>
        <w:rPr>
          <w:rFonts w:ascii="Times New Roman" w:hAnsi="Times New Roman"/>
          <w:i w:val="0"/>
          <w:sz w:val="20"/>
        </w:rPr>
        <w:tab/>
        <w:t>(20.3)</w:t>
      </w:r>
    </w:p>
    <w:p>
      <w:r>
        <w:rPr>
          <w:rFonts w:ascii="Times New Roman" w:hAnsi="Times New Roman"/>
        </w:rPr>
        <w:t xml:space="preserve">where </w:t>
      </w:r>
      <m:oMath>
        <m:sSub>
          <m:e>
            <m:r>
              <m:t>v</m:t>
            </m:r>
          </m:e>
          <m:sub>
            <m:r>
              <m:rPr>
                <m:sty m:val="p"/>
              </m:rPr>
              <m:t>gas</m:t>
            </m:r>
            <m:r>
              <m:t>,</m:t>
            </m:r>
            <m:r>
              <m:rPr>
                <m:sty m:val="p"/>
              </m:rPr>
              <m:t>max</m:t>
            </m:r>
          </m:sub>
        </m:sSub>
      </m:oMath>
      <w:r>
        <w:rPr>
          <w:rFonts w:ascii="Times New Roman" w:hAnsi="Times New Roman"/>
        </w:rPr>
        <w:t xml:space="preserve"> is the maximum allowable superficial gas velocity (m/s), </w:t>
      </w:r>
      <m:oMath>
        <m:sSub>
          <m:e>
            <m:r>
              <m:t>K</m:t>
            </m:r>
          </m:e>
          <m:sub>
            <m:r>
              <m:rPr>
                <m:sty m:val="p"/>
              </m:rPr>
              <m:t>SB</m:t>
            </m:r>
          </m:sub>
        </m:sSub>
      </m:oMath>
      <w:r>
        <w:rPr>
          <w:rFonts w:ascii="Times New Roman" w:hAnsi="Times New Roman"/>
        </w:rPr>
        <w:t xml:space="preserve"> is the Souders-Brown coefficient (m/s), </w:t>
      </w:r>
      <m:oMath>
        <m:sSub>
          <m:e>
            <m:r>
              <m:t>ρ</m:t>
            </m:r>
          </m:e>
          <m:sub>
            <m:r>
              <m:t>L</m:t>
            </m:r>
          </m:sub>
        </m:sSub>
      </m:oMath>
      <w:r>
        <w:rPr>
          <w:rFonts w:ascii="Times New Roman" w:hAnsi="Times New Roman"/>
        </w:rPr>
        <w:t xml:space="preserve"> is the liquid density (kg/m³), and </w:t>
      </w:r>
      <m:oMath>
        <m:sSub>
          <m:e>
            <m:r>
              <m:t>ρ</m:t>
            </m:r>
          </m:e>
          <m:sub>
            <m:r>
              <m:t>G</m:t>
            </m:r>
          </m:sub>
        </m:sSub>
      </m:oMath>
      <w:r>
        <w:rPr>
          <w:rFonts w:ascii="Times New Roman" w:hAnsi="Times New Roman"/>
        </w:rPr>
        <w:t xml:space="preserve"> is the gas density (kg/m³).</w:t>
      </w:r>
    </w:p>
    <w:p>
      <w:r>
        <w:rPr>
          <w:rFonts w:ascii="Times New Roman" w:hAnsi="Times New Roman"/>
        </w:rPr>
        <w:t>The Souders-Brown coefficient depends on the type of separator and internal devices: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Separator Type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K</m:t>
                  </m:r>
                </m:e>
                <m:sub>
                  <m:r>
                    <m:rPr>
                      <m:sty m:val="p"/>
                    </m:rPr>
                    <m:t>SB</m:t>
                  </m:r>
                </m:sub>
              </m:sSub>
            </m:oMath>
            <w:r>
              <w:rPr>
                <w:rFonts w:ascii="Times New Roman" w:hAnsi="Times New Roman"/>
                <w:b/>
                <w:color w:val="1A1A1A"/>
                <w:sz w:val="18"/>
              </w:rPr>
              <w:t xml:space="preserve"> (m/s)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Application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Vertical, no internals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0.04–0.06</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Scrubbers, test separators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Vertical, wire mesh demister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0.07–0.11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Inlet separators, production separators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Vertical, vane pack demister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0.10–0.15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High-efficiency gas scrubbers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Horizontal, half-full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0.12–0.17</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Production separators, HP separators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Horizontal, wire mesh demister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0.15–0.21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Two-phase separators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Horizontal, vane pack</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0.18–0.25</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High-capacity separators</w:t>
            </w:r>
          </w:p>
        </w:tc>
      </w:tr>
    </w:tbl>
    <w:p>
      <w:r>
        <w:rPr>
          <w:rFonts w:ascii="Times New Roman" w:hAnsi="Times New Roman"/>
        </w:rPr>
        <w:t>The maximum gas flow rate is then:</w:t>
      </w:r>
    </w:p>
    <w:p>
      <w:pPr>
        <w:spacing w:before="120" w:after="120"/>
        <w:ind w:firstLine="0"/>
        <w:jc w:val="center"/>
        <w:tabs>
          <w:tab w:val="center" w:pos="4536"/>
          <w:tab w:val="right" w:pos="9072"/>
        </w:tabs>
      </w:pPr>
      <m:oMath>
        <m:sSub>
          <m:e>
            <m:r>
              <m:t>Q</m:t>
            </m:r>
          </m:e>
          <m:sub>
            <m:r>
              <m:rPr>
                <m:sty m:val="p"/>
              </m:rPr>
              <m:t>gas</m:t>
            </m:r>
            <m:r>
              <m:t>,</m:t>
            </m:r>
            <m:r>
              <m:rPr>
                <m:sty m:val="p"/>
              </m:rPr>
              <m:t>max</m:t>
            </m:r>
          </m:sub>
        </m:sSub>
        <m:r>
          <m:t>=</m:t>
        </m:r>
        <m:sSub>
          <m:e>
            <m:r>
              <m:t>v</m:t>
            </m:r>
          </m:e>
          <m:sub>
            <m:r>
              <m:rPr>
                <m:sty m:val="p"/>
              </m:rPr>
              <m:t>gas</m:t>
            </m:r>
            <m:r>
              <m:t>,</m:t>
            </m:r>
            <m:r>
              <m:rPr>
                <m:sty m:val="p"/>
              </m:rPr>
              <m:t>max</m:t>
            </m:r>
          </m:sub>
        </m:sSub>
        <m:r>
          <m:t>·</m:t>
        </m:r>
        <m:sSub>
          <m:e>
            <m:r>
              <m:t>A</m:t>
            </m:r>
          </m:e>
          <m:sub>
            <m:r>
              <m:rPr>
                <m:sty m:val="p"/>
              </m:rPr>
              <m:t>gas</m:t>
            </m:r>
          </m:sub>
        </m:sSub>
      </m:oMath>
      <w:r>
        <w:rPr>
          <w:rFonts w:ascii="Times New Roman" w:hAnsi="Times New Roman"/>
          <w:i w:val="0"/>
          <w:sz w:val="20"/>
        </w:rPr>
        <w:tab/>
        <w:t>(20.4)</w:t>
      </w:r>
    </w:p>
    <w:p>
      <w:r>
        <w:rPr>
          <w:rFonts w:ascii="Times New Roman" w:hAnsi="Times New Roman"/>
        </w:rPr>
        <w:t xml:space="preserve">where </w:t>
      </w:r>
      <m:oMath>
        <m:sSub>
          <m:e>
            <m:r>
              <m:t>A</m:t>
            </m:r>
          </m:e>
          <m:sub>
            <m:r>
              <m:rPr>
                <m:sty m:val="p"/>
              </m:rPr>
              <m:t>gas</m:t>
            </m:r>
          </m:sub>
        </m:sSub>
      </m:oMath>
      <w:r>
        <w:rPr>
          <w:rFonts w:ascii="Times New Roman" w:hAnsi="Times New Roman"/>
        </w:rPr>
        <w:t xml:space="preserve"> is the cross-sectional area available for gas flow. For a horizontal separator with a liquid level occupying a fraction </w:t>
      </w:r>
      <m:oMath>
        <m:f>
          <m:fPr>
            <m:type m:val="lin"/>
          </m:fPr>
          <m:num>
            <m:r>
              <m:t>h</m:t>
            </m:r>
          </m:num>
          <m:den>
            <m:r>
              <m:t>D</m:t>
            </m:r>
          </m:den>
        </m:f>
      </m:oMath>
      <w:r>
        <w:rPr>
          <w:rFonts w:ascii="Times New Roman" w:hAnsi="Times New Roman"/>
        </w:rPr>
        <w:t xml:space="preserve"> of the diameter, the gas area is calculated from the segment geometry.</w:t>
      </w:r>
    </w:p>
    <w:p>
      <w:r>
        <w:rPr>
          <w:rFonts w:ascii="Times New Roman" w:hAnsi="Times New Roman"/>
        </w:rPr>
        <w:t>The gas capacity utilization factor is:</w:t>
      </w:r>
    </w:p>
    <w:p>
      <w:pPr>
        <w:spacing w:before="120" w:after="120"/>
        <w:ind w:firstLine="0"/>
        <w:jc w:val="center"/>
        <w:tabs>
          <w:tab w:val="center" w:pos="4536"/>
          <w:tab w:val="right" w:pos="9072"/>
        </w:tabs>
      </w:pPr>
      <m:oMath>
        <m:sSub>
          <m:e>
            <m:r>
              <m:t>U</m:t>
            </m:r>
          </m:e>
          <m:sub>
            <m:r>
              <m:rPr>
                <m:sty m:val="p"/>
              </m:rPr>
              <m:t>gas</m:t>
            </m:r>
          </m:sub>
        </m:sSub>
        <m:r>
          <m:t>=</m:t>
        </m:r>
        <m:f>
          <m:fPr>
            <m:type m:val="bar"/>
          </m:fPr>
          <m:num>
            <m:sSub>
              <m:e>
                <m:r>
                  <m:t>Q</m:t>
                </m:r>
              </m:e>
              <m:sub>
                <m:r>
                  <m:rPr>
                    <m:sty m:val="p"/>
                  </m:rPr>
                  <m:t>gas</m:t>
                </m:r>
                <m:r>
                  <m:t>,</m:t>
                </m:r>
                <m:r>
                  <m:rPr>
                    <m:sty m:val="p"/>
                  </m:rPr>
                  <m:t>actual</m:t>
                </m:r>
              </m:sub>
            </m:sSub>
          </m:num>
          <m:den>
            <m:sSub>
              <m:e>
                <m:r>
                  <m:t>Q</m:t>
                </m:r>
              </m:e>
              <m:sub>
                <m:r>
                  <m:rPr>
                    <m:sty m:val="p"/>
                  </m:rPr>
                  <m:t>gas</m:t>
                </m:r>
                <m:r>
                  <m:t>,</m:t>
                </m:r>
                <m:r>
                  <m:rPr>
                    <m:sty m:val="p"/>
                  </m:rPr>
                  <m:t>max</m:t>
                </m:r>
              </m:sub>
            </m:sSub>
          </m:den>
        </m:f>
        <m:r>
          <m:t>=</m:t>
        </m:r>
        <m:f>
          <m:fPr>
            <m:type m:val="bar"/>
          </m:fPr>
          <m:num>
            <m:sSub>
              <m:e>
                <m:r>
                  <m:t>v</m:t>
                </m:r>
              </m:e>
              <m:sub>
                <m:r>
                  <m:rPr>
                    <m:sty m:val="p"/>
                  </m:rPr>
                  <m:t>gas</m:t>
                </m:r>
                <m:r>
                  <m:t>,</m:t>
                </m:r>
                <m:r>
                  <m:rPr>
                    <m:sty m:val="p"/>
                  </m:rPr>
                  <m:t>actual</m:t>
                </m:r>
              </m:sub>
            </m:sSub>
          </m:num>
          <m:den>
            <m:sSub>
              <m:e>
                <m:r>
                  <m:t>v</m:t>
                </m:r>
              </m:e>
              <m:sub>
                <m:r>
                  <m:rPr>
                    <m:sty m:val="p"/>
                  </m:rPr>
                  <m:t>gas</m:t>
                </m:r>
                <m:r>
                  <m:t>,</m:t>
                </m:r>
                <m:r>
                  <m:rPr>
                    <m:sty m:val="p"/>
                  </m:rPr>
                  <m:t>max</m:t>
                </m:r>
              </m:sub>
            </m:sSub>
          </m:den>
        </m:f>
      </m:oMath>
      <w:r>
        <w:rPr>
          <w:rFonts w:ascii="Times New Roman" w:hAnsi="Times New Roman"/>
          <w:i w:val="0"/>
          <w:sz w:val="20"/>
        </w:rPr>
        <w:tab/>
        <w:t>(20.5)</w:t>
      </w:r>
    </w:p>
    <w:p>
      <w:r>
        <w:rPr>
          <w:rFonts w:ascii="Times New Roman" w:hAnsi="Times New Roman"/>
        </w:rPr>
        <w:t xml:space="preserve">When </w:t>
      </w:r>
      <m:oMath>
        <m:sSub>
          <m:e>
            <m:r>
              <m:t>U</m:t>
            </m:r>
          </m:e>
          <m:sub>
            <m:r>
              <m:rPr>
                <m:sty m:val="p"/>
              </m:rPr>
              <m:t>gas</m:t>
            </m:r>
          </m:sub>
        </m:sSub>
        <m:r>
          <m:t>&gt;1.0</m:t>
        </m:r>
      </m:oMath>
      <w:r>
        <w:rPr>
          <w:rFonts w:ascii="Times New Roman" w:hAnsi="Times New Roman"/>
        </w:rPr>
        <w:t>, liquid droplet carry-over is expected to increase significantly, leading to poor separation performance.</w:t>
      </w:r>
    </w:p>
    <w:p>
      <w:pPr>
        <w:pStyle w:val="Heading3"/>
      </w:pPr>
      <w:r>
        <w:t>18.2.2 Liquid Handling Capacity — Retention Time</w:t>
      </w:r>
    </w:p>
    <w:p>
      <w:r>
        <w:rPr>
          <w:rFonts w:ascii="Times New Roman" w:hAnsi="Times New Roman"/>
        </w:rPr>
        <w:t>The liquid handling capacity is determined by the requirement to provide sufficient residence time for gas bubbles to rise out of the liquid phase and for water droplets to settle from the oil phase. The minimum retention time depends on the fluid properties and desired separation quality:</w:t>
      </w:r>
    </w:p>
    <w:p>
      <w:pPr>
        <w:spacing w:before="120" w:after="120"/>
        <w:ind w:firstLine="0"/>
        <w:jc w:val="center"/>
        <w:tabs>
          <w:tab w:val="center" w:pos="4536"/>
          <w:tab w:val="right" w:pos="9072"/>
        </w:tabs>
      </w:pPr>
      <m:oMath>
        <m:sSub>
          <m:e>
            <m:r>
              <m:t>t</m:t>
            </m:r>
          </m:e>
          <m:sub>
            <m:r>
              <m:rPr>
                <m:sty m:val="p"/>
              </m:rPr>
              <m:t>ret</m:t>
            </m:r>
          </m:sub>
        </m:sSub>
        <m:r>
          <m:t>=</m:t>
        </m:r>
        <m:f>
          <m:fPr>
            <m:type m:val="bar"/>
          </m:fPr>
          <m:num>
            <m:sSub>
              <m:e>
                <m:r>
                  <m:t>V</m:t>
                </m:r>
              </m:e>
              <m:sub>
                <m:r>
                  <m:rPr>
                    <m:sty m:val="p"/>
                  </m:rPr>
                  <m:t>liq</m:t>
                </m:r>
              </m:sub>
            </m:sSub>
          </m:num>
          <m:den>
            <m:sSub>
              <m:e>
                <m:r>
                  <m:t>Q</m:t>
                </m:r>
              </m:e>
              <m:sub>
                <m:r>
                  <m:rPr>
                    <m:sty m:val="p"/>
                  </m:rPr>
                  <m:t>liq</m:t>
                </m:r>
              </m:sub>
            </m:sSub>
          </m:den>
        </m:f>
      </m:oMath>
      <w:r>
        <w:rPr>
          <w:rFonts w:ascii="Times New Roman" w:hAnsi="Times New Roman"/>
          <w:i w:val="0"/>
          <w:sz w:val="20"/>
        </w:rPr>
        <w:tab/>
        <w:t>(20.6)</w:t>
      </w:r>
    </w:p>
    <w:p>
      <w:r>
        <w:rPr>
          <w:rFonts w:ascii="Times New Roman" w:hAnsi="Times New Roman"/>
        </w:rPr>
        <w:t xml:space="preserve">where </w:t>
      </w:r>
      <m:oMath>
        <m:sSub>
          <m:e>
            <m:r>
              <m:t>V</m:t>
            </m:r>
          </m:e>
          <m:sub>
            <m:r>
              <m:rPr>
                <m:sty m:val="p"/>
              </m:rPr>
              <m:t>liq</m:t>
            </m:r>
          </m:sub>
        </m:sSub>
      </m:oMath>
      <w:r>
        <w:rPr>
          <w:rFonts w:ascii="Times New Roman" w:hAnsi="Times New Roman"/>
        </w:rPr>
        <w:t xml:space="preserve"> is the liquid volume in the separator (m³) and </w:t>
      </w:r>
      <m:oMath>
        <m:sSub>
          <m:e>
            <m:r>
              <m:t>Q</m:t>
            </m:r>
          </m:e>
          <m:sub>
            <m:r>
              <m:rPr>
                <m:sty m:val="p"/>
              </m:rPr>
              <m:t>liq</m:t>
            </m:r>
          </m:sub>
        </m:sSub>
      </m:oMath>
      <w:r>
        <w:rPr>
          <w:rFonts w:ascii="Times New Roman" w:hAnsi="Times New Roman"/>
        </w:rPr>
        <w:t xml:space="preserve"> is the volumetric liquid flow rate (m³/s).</w:t>
      </w:r>
    </w:p>
    <w:p>
      <w:r>
        <w:rPr>
          <w:rFonts w:ascii="Times New Roman" w:hAnsi="Times New Roman"/>
        </w:rPr>
        <w:t>Typical minimum retention times: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Service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Oil Retention Time (min)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Water Retention Time (min)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separator, light oil (API &gt; 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1–3</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HP separator, medium oil (20 &lt; API &lt; 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2–3</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LP separator, light oil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2–4</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2–3</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LP separator, medium/heavy oil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Three-phase separator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5–15</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Test separator</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w:t>
            </w:r>
          </w:p>
        </w:tc>
      </w:tr>
    </w:tbl>
    <w:p>
      <w:r>
        <w:rPr>
          <w:rFonts w:ascii="Times New Roman" w:hAnsi="Times New Roman"/>
        </w:rPr>
        <w:t>The maximum liquid flow rate is:</w:t>
      </w:r>
    </w:p>
    <w:p>
      <w:pPr>
        <w:spacing w:before="120" w:after="120"/>
        <w:ind w:firstLine="0"/>
        <w:jc w:val="center"/>
        <w:tabs>
          <w:tab w:val="center" w:pos="4536"/>
          <w:tab w:val="right" w:pos="9072"/>
        </w:tabs>
      </w:pPr>
      <m:oMath>
        <m:sSub>
          <m:e>
            <m:r>
              <m:t>Q</m:t>
            </m:r>
          </m:e>
          <m:sub>
            <m:r>
              <m:rPr>
                <m:sty m:val="p"/>
              </m:rPr>
              <m:t>liq</m:t>
            </m:r>
            <m:r>
              <m:t>,</m:t>
            </m:r>
            <m:r>
              <m:rPr>
                <m:sty m:val="p"/>
              </m:rPr>
              <m:t>max</m:t>
            </m:r>
          </m:sub>
        </m:sSub>
        <m:r>
          <m:t>=</m:t>
        </m:r>
        <m:f>
          <m:fPr>
            <m:type m:val="bar"/>
          </m:fPr>
          <m:num>
            <m:sSub>
              <m:e>
                <m:r>
                  <m:t>V</m:t>
                </m:r>
              </m:e>
              <m:sub>
                <m:r>
                  <m:rPr>
                    <m:sty m:val="p"/>
                  </m:rPr>
                  <m:t>liq</m:t>
                </m:r>
              </m:sub>
            </m:sSub>
          </m:num>
          <m:den>
            <m:sSub>
              <m:e>
                <m:r>
                  <m:t>t</m:t>
                </m:r>
              </m:e>
              <m:sub>
                <m:r>
                  <m:rPr>
                    <m:sty m:val="p"/>
                  </m:rPr>
                  <m:t>ret</m:t>
                </m:r>
                <m:r>
                  <m:t>,</m:t>
                </m:r>
                <m:r>
                  <m:rPr>
                    <m:sty m:val="p"/>
                  </m:rPr>
                  <m:t>min</m:t>
                </m:r>
              </m:sub>
            </m:sSub>
          </m:den>
        </m:f>
      </m:oMath>
      <w:r>
        <w:rPr>
          <w:rFonts w:ascii="Times New Roman" w:hAnsi="Times New Roman"/>
          <w:i w:val="0"/>
          <w:sz w:val="20"/>
        </w:rPr>
        <w:tab/>
        <w:t>(20.7)</w:t>
      </w:r>
    </w:p>
    <w:p>
      <w:r>
        <w:rPr>
          <w:rFonts w:ascii="Times New Roman" w:hAnsi="Times New Roman"/>
        </w:rPr>
        <w:t>And the liquid capacity utilization:</w:t>
      </w:r>
    </w:p>
    <w:p>
      <w:pPr>
        <w:spacing w:before="120" w:after="120"/>
        <w:ind w:firstLine="0"/>
        <w:jc w:val="center"/>
        <w:tabs>
          <w:tab w:val="center" w:pos="4536"/>
          <w:tab w:val="right" w:pos="9072"/>
        </w:tabs>
      </w:pPr>
      <m:oMath>
        <m:sSub>
          <m:e>
            <m:r>
              <m:t>U</m:t>
            </m:r>
          </m:e>
          <m:sub>
            <m:r>
              <m:rPr>
                <m:sty m:val="p"/>
              </m:rPr>
              <m:t>liq</m:t>
            </m:r>
          </m:sub>
        </m:sSub>
        <m:r>
          <m:t>=</m:t>
        </m:r>
        <m:f>
          <m:fPr>
            <m:type m:val="bar"/>
          </m:fPr>
          <m:num>
            <m:sSub>
              <m:e>
                <m:r>
                  <m:t>Q</m:t>
                </m:r>
              </m:e>
              <m:sub>
                <m:r>
                  <m:rPr>
                    <m:sty m:val="p"/>
                  </m:rPr>
                  <m:t>liq</m:t>
                </m:r>
                <m:r>
                  <m:t>,</m:t>
                </m:r>
                <m:r>
                  <m:rPr>
                    <m:sty m:val="p"/>
                  </m:rPr>
                  <m:t>actual</m:t>
                </m:r>
              </m:sub>
            </m:sSub>
          </m:num>
          <m:den>
            <m:sSub>
              <m:e>
                <m:r>
                  <m:t>Q</m:t>
                </m:r>
              </m:e>
              <m:sub>
                <m:r>
                  <m:rPr>
                    <m:sty m:val="p"/>
                  </m:rPr>
                  <m:t>liq</m:t>
                </m:r>
                <m:r>
                  <m:t>,</m:t>
                </m:r>
                <m:r>
                  <m:rPr>
                    <m:sty m:val="p"/>
                  </m:rPr>
                  <m:t>max</m:t>
                </m:r>
              </m:sub>
            </m:sSub>
          </m:den>
        </m:f>
        <m:r>
          <m:t>=</m:t>
        </m:r>
        <m:f>
          <m:fPr>
            <m:type m:val="bar"/>
          </m:fPr>
          <m:num>
            <m:sSub>
              <m:e>
                <m:r>
                  <m:t>t</m:t>
                </m:r>
              </m:e>
              <m:sub>
                <m:r>
                  <m:rPr>
                    <m:sty m:val="p"/>
                  </m:rPr>
                  <m:t>ret</m:t>
                </m:r>
                <m:r>
                  <m:t>,</m:t>
                </m:r>
                <m:r>
                  <m:rPr>
                    <m:sty m:val="p"/>
                  </m:rPr>
                  <m:t>min</m:t>
                </m:r>
              </m:sub>
            </m:sSub>
          </m:num>
          <m:den>
            <m:sSub>
              <m:e>
                <m:r>
                  <m:t>t</m:t>
                </m:r>
              </m:e>
              <m:sub>
                <m:r>
                  <m:rPr>
                    <m:sty m:val="p"/>
                  </m:rPr>
                  <m:t>ret</m:t>
                </m:r>
                <m:r>
                  <m:t>,</m:t>
                </m:r>
                <m:r>
                  <m:rPr>
                    <m:sty m:val="p"/>
                  </m:rPr>
                  <m:t>actual</m:t>
                </m:r>
              </m:sub>
            </m:sSub>
          </m:den>
        </m:f>
      </m:oMath>
      <w:r>
        <w:rPr>
          <w:rFonts w:ascii="Times New Roman" w:hAnsi="Times New Roman"/>
          <w:i w:val="0"/>
          <w:sz w:val="20"/>
        </w:rPr>
        <w:tab/>
        <w:t>(20.8)</w:t>
      </w:r>
    </w:p>
    <w:p>
      <w:pPr>
        <w:pStyle w:val="Heading3"/>
      </w:pPr>
      <w:r>
        <w:t>18.2.3 Gas-Liquid Interface Area (Degassing Criterion)</w:t>
      </w:r>
    </w:p>
    <w:p>
      <w:r>
        <w:rPr>
          <w:rFonts w:ascii="Times New Roman" w:hAnsi="Times New Roman"/>
        </w:rPr>
        <w:t xml:space="preserve">For horizontal separators, the gas-liquid interface area also limits capacity. Gas bubbles must traverse the liquid depth and reach the interface before being swept to the liquid outlet. The critical parameter is the </w:t>
      </w:r>
      <w:r>
        <w:rPr>
          <w:rFonts w:ascii="Times New Roman" w:hAnsi="Times New Roman"/>
          <w:b/>
        </w:rPr>
        <w:t>interface area loading</w:t>
      </w:r>
      <w:r>
        <w:rPr>
          <w:rFonts w:ascii="Times New Roman" w:hAnsi="Times New Roman"/>
        </w:rPr>
        <w:t>:</w:t>
      </w:r>
    </w:p>
    <w:p>
      <w:pPr>
        <w:spacing w:before="120" w:after="120"/>
        <w:ind w:firstLine="0"/>
        <w:jc w:val="center"/>
        <w:tabs>
          <w:tab w:val="center" w:pos="4536"/>
          <w:tab w:val="right" w:pos="9072"/>
        </w:tabs>
      </w:pPr>
      <m:oMath>
        <m:sSub>
          <m:e>
            <m:r>
              <m:t>σ</m:t>
            </m:r>
          </m:e>
          <m:sub>
            <m:r>
              <m:rPr>
                <m:sty m:val="p"/>
              </m:rPr>
              <m:t>GL</m:t>
            </m:r>
          </m:sub>
        </m:sSub>
        <m:r>
          <m:t>=</m:t>
        </m:r>
        <m:f>
          <m:fPr>
            <m:type m:val="bar"/>
          </m:fPr>
          <m:num>
            <m:sSub>
              <m:e>
                <m:r>
                  <m:t>Q</m:t>
                </m:r>
              </m:e>
              <m:sub>
                <m:r>
                  <m:rPr>
                    <m:sty m:val="p"/>
                  </m:rPr>
                  <m:t>liq</m:t>
                </m:r>
              </m:sub>
            </m:sSub>
          </m:num>
          <m:den>
            <m:sSub>
              <m:e>
                <m:r>
                  <m:t>A</m:t>
                </m:r>
              </m:e>
              <m:sub>
                <m:r>
                  <m:rPr>
                    <m:sty m:val="p"/>
                  </m:rPr>
                  <m:t>GL</m:t>
                </m:r>
              </m:sub>
            </m:sSub>
          </m:den>
        </m:f>
      </m:oMath>
      <w:r>
        <w:rPr>
          <w:rFonts w:ascii="Times New Roman" w:hAnsi="Times New Roman"/>
          <w:i w:val="0"/>
          <w:sz w:val="20"/>
        </w:rPr>
        <w:tab/>
        <w:t>(20.9)</w:t>
      </w:r>
    </w:p>
    <w:p>
      <w:r>
        <w:rPr>
          <w:rFonts w:ascii="Times New Roman" w:hAnsi="Times New Roman"/>
        </w:rPr>
        <w:t xml:space="preserve">where </w:t>
      </w:r>
      <m:oMath>
        <m:sSub>
          <m:e>
            <m:r>
              <m:t>A</m:t>
            </m:r>
          </m:e>
          <m:sub>
            <m:r>
              <m:rPr>
                <m:sty m:val="p"/>
              </m:rPr>
              <m:t>GL</m:t>
            </m:r>
          </m:sub>
        </m:sSub>
      </m:oMath>
      <w:r>
        <w:rPr>
          <w:rFonts w:ascii="Times New Roman" w:hAnsi="Times New Roman"/>
        </w:rPr>
        <w:t xml:space="preserve"> is the gas-liquid interface area (m² for a horizontal cylindrical vessel at a given liquid level) and </w:t>
      </w:r>
      <m:oMath>
        <m:sSub>
          <m:e>
            <m:r>
              <m:t>σ</m:t>
            </m:r>
          </m:e>
          <m:sub>
            <m:r>
              <m:rPr>
                <m:sty m:val="p"/>
              </m:rPr>
              <m:t>GL</m:t>
            </m:r>
          </m:sub>
        </m:sSub>
      </m:oMath>
      <w:r>
        <w:rPr>
          <w:rFonts w:ascii="Times New Roman" w:hAnsi="Times New Roman"/>
        </w:rPr>
        <w:t xml:space="preserve"> is the interface area loading (m³/m²·s). The maximum allowable interface loading depends on the oil API gravity and gas-oil ratio:</w:t>
      </w:r>
    </w:p>
    <w:p>
      <w:pPr>
        <w:spacing w:before="120" w:after="120"/>
        <w:ind w:firstLine="0"/>
        <w:jc w:val="center"/>
        <w:tabs>
          <w:tab w:val="center" w:pos="4536"/>
          <w:tab w:val="right" w:pos="9072"/>
        </w:tabs>
      </w:pPr>
      <m:oMath>
        <m:sSub>
          <m:e>
            <m:r>
              <m:t>σ</m:t>
            </m:r>
          </m:e>
          <m:sub>
            <m:r>
              <m:rPr>
                <m:sty m:val="p"/>
              </m:rPr>
              <m:t>GL</m:t>
            </m:r>
            <m:r>
              <m:t>,</m:t>
            </m:r>
            <m:r>
              <m:rPr>
                <m:sty m:val="p"/>
              </m:rPr>
              <m:t>max</m:t>
            </m:r>
          </m:sub>
        </m:sSub>
        <m:r>
          <m:t>≈0.005</m:t>
        </m:r>
        <m:r>
          <m:rPr>
            <m:sty m:val="p"/>
          </m:rPr>
          <m:t>to</m:t>
        </m:r>
        <m:r>
          <m:t>0.015</m:t>
        </m:r>
        <m:sSup>
          <m:e>
            <m:r>
              <m:rPr>
                <m:sty m:val="p"/>
              </m:rPr>
              <m:t>m</m:t>
            </m:r>
          </m:e>
          <m:sup>
            <m:r>
              <m:t>3</m:t>
            </m:r>
          </m:sup>
        </m:sSup>
        <m:r>
          <m:t>/</m:t>
        </m:r>
        <m:sSup>
          <m:e>
            <m:r>
              <m:t>m</m:t>
            </m:r>
          </m:e>
          <m:sup>
            <m:r>
              <m:t>2</m:t>
            </m:r>
          </m:sup>
        </m:sSup>
        <m:r>
          <m:t>·s</m:t>
        </m:r>
      </m:oMath>
      <w:r>
        <w:rPr>
          <w:rFonts w:ascii="Times New Roman" w:hAnsi="Times New Roman"/>
          <w:i w:val="0"/>
          <w:sz w:val="20"/>
        </w:rPr>
        <w:tab/>
        <w:t>(20.10)</w:t>
      </w:r>
    </w:p>
    <w:p>
      <w:r>
        <w:rPr>
          <w:rFonts w:ascii="Times New Roman" w:hAnsi="Times New Roman"/>
        </w:rPr>
        <w:t xml:space="preserve">The interface area for a horizontal cylinder with liquid filling fraction </w:t>
      </w:r>
      <m:oMath>
        <m:r>
          <m:t>f=h/D</m:t>
        </m:r>
      </m:oMath>
      <w:r>
        <w:rPr>
          <w:rFonts w:ascii="Times New Roman" w:hAnsi="Times New Roman"/>
        </w:rPr>
        <w:t xml:space="preserve"> is:</w:t>
      </w:r>
    </w:p>
    <w:p>
      <w:pPr>
        <w:spacing w:before="120" w:after="120"/>
        <w:ind w:firstLine="0"/>
        <w:jc w:val="center"/>
        <w:tabs>
          <w:tab w:val="center" w:pos="4536"/>
          <w:tab w:val="right" w:pos="9072"/>
        </w:tabs>
      </w:pPr>
      <m:oMath>
        <m:sSub>
          <m:e>
            <m:r>
              <m:t>A</m:t>
            </m:r>
          </m:e>
          <m:sub>
            <m:r>
              <m:rPr>
                <m:sty m:val="p"/>
              </m:rPr>
              <m:t>GL</m:t>
            </m:r>
          </m:sub>
        </m:sSub>
        <m:r>
          <m:t>=L·D·</m:t>
        </m:r>
        <m:r>
          <m:rPr>
            <m:sty m:val="p"/>
          </m:rPr>
          <m:t>sin</m:t>
        </m:r>
        <m:r>
          <m:t>(</m:t>
        </m:r>
        <m:sSup>
          <m:e>
            <m:r>
              <m:rPr>
                <m:sty m:val="p"/>
              </m:rPr>
              <m:t>cos</m:t>
            </m:r>
          </m:e>
          <m:sup>
            <m:r>
              <m:t>−1</m:t>
            </m:r>
          </m:sup>
        </m:sSup>
        <m:r>
          <m:t>(1−2f))</m:t>
        </m:r>
      </m:oMath>
      <w:r>
        <w:rPr>
          <w:rFonts w:ascii="Times New Roman" w:hAnsi="Times New Roman"/>
          <w:i w:val="0"/>
          <w:sz w:val="20"/>
        </w:rPr>
        <w:tab/>
        <w:t>(20.11)</w:t>
      </w:r>
    </w:p>
    <w:p>
      <w:r>
        <w:rPr>
          <w:rFonts w:ascii="Times New Roman" w:hAnsi="Times New Roman"/>
        </w:rPr>
        <w:t xml:space="preserve">where </w:t>
      </w:r>
      <m:oMath>
        <m:r>
          <m:t>L</m:t>
        </m:r>
      </m:oMath>
      <w:r>
        <w:rPr>
          <w:rFonts w:ascii="Times New Roman" w:hAnsi="Times New Roman"/>
        </w:rPr>
        <w:t xml:space="preserve"> is the separator length (tan-to-tan) and </w:t>
      </w:r>
      <m:oMath>
        <m:r>
          <m:t>D</m:t>
        </m:r>
      </m:oMath>
      <w:r>
        <w:rPr>
          <w:rFonts w:ascii="Times New Roman" w:hAnsi="Times New Roman"/>
        </w:rPr>
        <w:t xml:space="preserve"> is the internal diameter.</w:t>
      </w:r>
    </w:p>
    <w:p>
      <w:pPr>
        <w:pStyle w:val="Heading3"/>
      </w:pPr>
      <w:r>
        <w:t>18.2.4 Combined Separator Utilization</w:t>
      </w:r>
    </w:p>
    <w:p>
      <w:r>
        <w:rPr>
          <w:rFonts w:ascii="Times New Roman" w:hAnsi="Times New Roman"/>
        </w:rPr>
        <w:t xml:space="preserve">The overall separator utilization is the </w:t>
      </w:r>
      <w:r>
        <w:rPr>
          <w:rFonts w:ascii="Times New Roman" w:hAnsi="Times New Roman"/>
          <w:b/>
        </w:rPr>
        <w:t>maximum</w:t>
      </w:r>
      <w:r>
        <w:rPr>
          <w:rFonts w:ascii="Times New Roman" w:hAnsi="Times New Roman"/>
        </w:rPr>
        <w:t xml:space="preserve"> of the three individual criteria:</w:t>
      </w:r>
    </w:p>
    <w:p>
      <w:pPr>
        <w:spacing w:before="120" w:after="120"/>
        <w:ind w:firstLine="0"/>
        <w:jc w:val="center"/>
        <w:tabs>
          <w:tab w:val="center" w:pos="4536"/>
          <w:tab w:val="right" w:pos="9072"/>
        </w:tabs>
      </w:pPr>
      <m:oMath>
        <m:sSub>
          <m:e>
            <m:r>
              <m:t>U</m:t>
            </m:r>
          </m:e>
          <m:sub>
            <m:r>
              <m:rPr>
                <m:sty m:val="p"/>
              </m:rPr>
              <m:t>sep</m:t>
            </m:r>
          </m:sub>
        </m:sSub>
        <m:r>
          <m:t>=max(</m:t>
        </m:r>
        <m:sSub>
          <m:e>
            <m:r>
              <m:t>U</m:t>
            </m:r>
          </m:e>
          <m:sub>
            <m:r>
              <m:rPr>
                <m:sty m:val="p"/>
              </m:rPr>
              <m:t>gas</m:t>
            </m:r>
          </m:sub>
        </m:sSub>
        <m:r>
          <m:t>,</m:t>
        </m:r>
        <m:sSub>
          <m:e>
            <m:r>
              <m:t>U</m:t>
            </m:r>
          </m:e>
          <m:sub>
            <m:r>
              <m:rPr>
                <m:sty m:val="p"/>
              </m:rPr>
              <m:t>liq</m:t>
            </m:r>
          </m:sub>
        </m:sSub>
        <m:r>
          <m:t>,</m:t>
        </m:r>
        <m:sSub>
          <m:e>
            <m:r>
              <m:t>U</m:t>
            </m:r>
          </m:e>
          <m:sub>
            <m:r>
              <m:rPr>
                <m:sty m:val="p"/>
              </m:rPr>
              <m:t>GL</m:t>
            </m:r>
          </m:sub>
        </m:sSub>
        <m:r>
          <m:t>)</m:t>
        </m:r>
      </m:oMath>
      <w:r>
        <w:rPr>
          <w:rFonts w:ascii="Times New Roman" w:hAnsi="Times New Roman"/>
          <w:i w:val="0"/>
          <w:sz w:val="20"/>
        </w:rPr>
        <w:tab/>
        <w:t>(20.12)</w:t>
      </w:r>
    </w:p>
    <w:p>
      <w:r>
        <w:rPr>
          <w:rFonts w:ascii="Times New Roman" w:hAnsi="Times New Roman"/>
        </w:rPr>
        <w:t xml:space="preserve">The limiting criterion depends on the operating conditions. For a gas-dominated field, </w:t>
      </w:r>
      <m:oMath>
        <m:sSub>
          <m:e>
            <m:r>
              <m:t>U</m:t>
            </m:r>
          </m:e>
          <m:sub>
            <m:r>
              <m:rPr>
                <m:sty m:val="p"/>
              </m:rPr>
              <m:t>gas</m:t>
            </m:r>
          </m:sub>
        </m:sSub>
      </m:oMath>
      <w:r>
        <w:rPr>
          <w:rFonts w:ascii="Times New Roman" w:hAnsi="Times New Roman"/>
        </w:rPr>
        <w:t xml:space="preserve"> typically governs. For a mature field with high water cut, </w:t>
      </w:r>
      <m:oMath>
        <m:sSub>
          <m:e>
            <m:r>
              <m:t>U</m:t>
            </m:r>
          </m:e>
          <m:sub>
            <m:r>
              <m:rPr>
                <m:sty m:val="p"/>
              </m:rPr>
              <m:t>liq</m:t>
            </m:r>
          </m:sub>
        </m:sSub>
      </m:oMath>
      <w:r>
        <w:rPr>
          <w:rFonts w:ascii="Times New Roman" w:hAnsi="Times New Roman"/>
        </w:rPr>
        <w:t xml:space="preserve"> often becomes the bottleneck.</w:t>
      </w:r>
    </w:p>
    <w:p>
      <w:pPr>
        <w:pStyle w:val="Heading3"/>
      </w:pPr>
      <w:r>
        <w:t>18.2.5 NeqSim Separator Capacity Calculation</w:t>
      </w:r>
    </w:p>
    <w:p>
      <w:r>
        <w:rPr>
          <w:rFonts w:ascii="Times New Roman" w:hAnsi="Times New Roman"/>
        </w:rPr>
        <w:t>NeqSim provides the physical properties needed to evaluate separator capacity. The following example calculates the gas handling capacity of an HP separator: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math</w:t>
              <w:br/>
            </w:r>
            <w:r>
              <w:rPr>
                <w:rFonts w:ascii="Consolas" w:hAnsi="Consolas"/>
                <w:color w:val="1A1A1A"/>
                <w:sz w:val="17"/>
              </w:rPr>
              <w:br/>
            </w:r>
            <w:r>
              <w:rPr>
                <w:rFonts w:ascii="Consolas" w:hAnsi="Consolas"/>
                <w:color w:val="1A1A1A"/>
                <w:sz w:val="17"/>
              </w:rPr>
              <w:t># Define wellstream fluid</w:t>
              <w:br/>
            </w:r>
            <w:r>
              <w:rPr>
                <w:rFonts w:ascii="Consolas" w:hAnsi="Consolas"/>
                <w:color w:val="1A1A1A"/>
                <w:sz w:val="17"/>
              </w:rPr>
              <w:t>fluid = jneqsim.thermo.system.SystemSrkEos(273.15 + 70.0, 65.0)</w:t>
              <w:br/>
            </w:r>
            <w:r>
              <w:rPr>
                <w:rFonts w:ascii="Consolas" w:hAnsi="Consolas"/>
                <w:color w:val="1A1A1A"/>
                <w:sz w:val="17"/>
              </w:rPr>
              <w:t>fluid.addComponent("nitrogen", 0.005)</w:t>
              <w:br/>
            </w:r>
            <w:r>
              <w:rPr>
                <w:rFonts w:ascii="Consolas" w:hAnsi="Consolas"/>
                <w:color w:val="1A1A1A"/>
                <w:sz w:val="17"/>
              </w:rPr>
              <w:t>fluid.addComponent("CO2", 0.025)</w:t>
              <w:br/>
            </w:r>
            <w:r>
              <w:rPr>
                <w:rFonts w:ascii="Consolas" w:hAnsi="Consolas"/>
                <w:color w:val="1A1A1A"/>
                <w:sz w:val="17"/>
              </w:rPr>
              <w:t>fluid.addComponent("methane", 0.600)</w:t>
              <w:br/>
            </w:r>
            <w:r>
              <w:rPr>
                <w:rFonts w:ascii="Consolas" w:hAnsi="Consolas"/>
                <w:color w:val="1A1A1A"/>
                <w:sz w:val="17"/>
              </w:rPr>
              <w:t>fluid.addComponent("ethane", 0.080)</w:t>
              <w:br/>
            </w:r>
            <w:r>
              <w:rPr>
                <w:rFonts w:ascii="Consolas" w:hAnsi="Consolas"/>
                <w:color w:val="1A1A1A"/>
                <w:sz w:val="17"/>
              </w:rPr>
              <w:t>fluid.addComponent("propane", 0.045)</w:t>
              <w:br/>
            </w:r>
            <w:r>
              <w:rPr>
                <w:rFonts w:ascii="Consolas" w:hAnsi="Consolas"/>
                <w:color w:val="1A1A1A"/>
                <w:sz w:val="17"/>
              </w:rPr>
              <w:t>fluid.addComponent("i-butane", 0.015)</w:t>
              <w:br/>
            </w:r>
            <w:r>
              <w:rPr>
                <w:rFonts w:ascii="Consolas" w:hAnsi="Consolas"/>
                <w:color w:val="1A1A1A"/>
                <w:sz w:val="17"/>
              </w:rPr>
              <w:t>fluid.addComponent("n-butane", 0.025)</w:t>
              <w:br/>
            </w:r>
            <w:r>
              <w:rPr>
                <w:rFonts w:ascii="Consolas" w:hAnsi="Consolas"/>
                <w:color w:val="1A1A1A"/>
                <w:sz w:val="17"/>
              </w:rPr>
              <w:t>fluid.addComponent("i-pentane", 0.012)</w:t>
              <w:br/>
            </w:r>
            <w:r>
              <w:rPr>
                <w:rFonts w:ascii="Consolas" w:hAnsi="Consolas"/>
                <w:color w:val="1A1A1A"/>
                <w:sz w:val="17"/>
              </w:rPr>
              <w:t>fluid.addComponent("n-pentane", 0.010)</w:t>
              <w:br/>
            </w:r>
            <w:r>
              <w:rPr>
                <w:rFonts w:ascii="Consolas" w:hAnsi="Consolas"/>
                <w:color w:val="1A1A1A"/>
                <w:sz w:val="17"/>
              </w:rPr>
              <w:t>fluid.addComponent("n-hexane", 0.008)</w:t>
              <w:br/>
            </w:r>
            <w:r>
              <w:rPr>
                <w:rFonts w:ascii="Consolas" w:hAnsi="Consolas"/>
                <w:color w:val="1A1A1A"/>
                <w:sz w:val="17"/>
              </w:rPr>
              <w:t>fluid.addComponent("n-heptane", 0.005)</w:t>
              <w:br/>
            </w:r>
            <w:r>
              <w:rPr>
                <w:rFonts w:ascii="Consolas" w:hAnsi="Consolas"/>
                <w:color w:val="1A1A1A"/>
                <w:sz w:val="17"/>
              </w:rPr>
              <w:t>fluid.addComponent("n-octane", 0.003)</w:t>
              <w:br/>
            </w:r>
            <w:r>
              <w:rPr>
                <w:rFonts w:ascii="Consolas" w:hAnsi="Consolas"/>
                <w:color w:val="1A1A1A"/>
                <w:sz w:val="17"/>
              </w:rPr>
              <w:t>fluid.addComponent("water", 0.167)</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Create process model</w:t>
              <w:br/>
            </w:r>
            <w:r>
              <w:rPr>
                <w:rFonts w:ascii="Consolas" w:hAnsi="Consolas"/>
                <w:color w:val="1A1A1A"/>
                <w:sz w:val="17"/>
              </w:rPr>
              <w:t>feed = jneqsim.process.equipment.stream.Stream("Wellstream", fluid)</w:t>
              <w:br/>
            </w:r>
            <w:r>
              <w:rPr>
                <w:rFonts w:ascii="Consolas" w:hAnsi="Consolas"/>
                <w:color w:val="1A1A1A"/>
                <w:sz w:val="17"/>
              </w:rPr>
              <w:t>feed.setFlowRate(2500.0, "kg/hr")</w:t>
              <w:br/>
            </w:r>
            <w:r>
              <w:rPr>
                <w:rFonts w:ascii="Consolas" w:hAnsi="Consolas"/>
                <w:color w:val="1A1A1A"/>
                <w:sz w:val="17"/>
              </w:rPr>
              <w:t>feed.setTemperature(70.0, "C")</w:t>
              <w:br/>
            </w:r>
            <w:r>
              <w:rPr>
                <w:rFonts w:ascii="Consolas" w:hAnsi="Consolas"/>
                <w:color w:val="1A1A1A"/>
                <w:sz w:val="17"/>
              </w:rPr>
              <w:t>feed.setPressure(65.0, "bara")</w:t>
              <w:br/>
            </w:r>
            <w:r>
              <w:rPr>
                <w:rFonts w:ascii="Consolas" w:hAnsi="Consolas"/>
                <w:color w:val="1A1A1A"/>
                <w:sz w:val="17"/>
              </w:rPr>
              <w:br/>
            </w:r>
            <w:r>
              <w:rPr>
                <w:rFonts w:ascii="Consolas" w:hAnsi="Consolas"/>
                <w:color w:val="1A1A1A"/>
                <w:sz w:val="17"/>
              </w:rPr>
              <w:t>separator = jneqsim.process.equipment.separator.ThreePhaseSeparator(</w:t>
              <w:br/>
            </w:r>
            <w:r>
              <w:rPr>
                <w:rFonts w:ascii="Consolas" w:hAnsi="Consolas"/>
                <w:color w:val="1A1A1A"/>
                <w:sz w:val="17"/>
              </w:rPr>
              <w:t xml:space="preserve">    "HP Separator", feed</w:t>
              <w:br/>
            </w:r>
            <w:r>
              <w:rPr>
                <w:rFonts w:ascii="Consolas" w:hAnsi="Consolas"/>
                <w:color w:val="1A1A1A"/>
                <w:sz w:val="17"/>
              </w:rPr>
              <w:t>)</w:t>
              <w:br/>
            </w:r>
            <w:r>
              <w:rPr>
                <w:rFonts w:ascii="Consolas" w:hAnsi="Consolas"/>
                <w:color w:val="1A1A1A"/>
                <w:sz w:val="17"/>
              </w:rPr>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process.add(separator)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Extract physical properties for capacity calculation</w:t>
              <w:br/>
            </w:r>
            <w:r>
              <w:rPr>
                <w:rFonts w:ascii="Consolas" w:hAnsi="Consolas"/>
                <w:color w:val="1A1A1A"/>
                <w:sz w:val="17"/>
              </w:rPr>
              <w:t>gas_out = separator.getGasOutStream()</w:t>
              <w:br/>
            </w:r>
            <w:r>
              <w:rPr>
                <w:rFonts w:ascii="Consolas" w:hAnsi="Consolas"/>
                <w:color w:val="1A1A1A"/>
                <w:sz w:val="17"/>
              </w:rPr>
              <w:t>oil_out = separator.getOilOutStream()</w:t>
              <w:br/>
            </w:r>
            <w:r>
              <w:rPr>
                <w:rFonts w:ascii="Consolas" w:hAnsi="Consolas"/>
                <w:color w:val="1A1A1A"/>
                <w:sz w:val="17"/>
              </w:rPr>
              <w:t>water_out = separator.getWaterOutStream()</w:t>
              <w:br/>
            </w:r>
            <w:r>
              <w:rPr>
                <w:rFonts w:ascii="Consolas" w:hAnsi="Consolas"/>
                <w:color w:val="1A1A1A"/>
                <w:sz w:val="17"/>
              </w:rPr>
              <w:br/>
            </w:r>
            <w:r>
              <w:rPr>
                <w:rFonts w:ascii="Consolas" w:hAnsi="Consolas"/>
                <w:color w:val="1A1A1A"/>
                <w:sz w:val="17"/>
              </w:rPr>
              <w:t>rho_gas = gas_out.getFluid().getDensity("kg/m3")</w:t>
              <w:br/>
            </w:r>
            <w:r>
              <w:rPr>
                <w:rFonts w:ascii="Consolas" w:hAnsi="Consolas"/>
                <w:color w:val="1A1A1A"/>
                <w:sz w:val="17"/>
              </w:rPr>
              <w:t>rho_oil = oil_out.getFluid().getDensity("kg/m3")</w:t>
              <w:br/>
            </w:r>
            <w:r>
              <w:rPr>
                <w:rFonts w:ascii="Consolas" w:hAnsi="Consolas"/>
                <w:color w:val="1A1A1A"/>
                <w:sz w:val="17"/>
              </w:rPr>
              <w:t>rho_water = water_out.getFluid().getDensity("kg/m3")</w:t>
              <w:br/>
            </w:r>
            <w:r>
              <w:rPr>
                <w:rFonts w:ascii="Consolas" w:hAnsi="Consolas"/>
                <w:color w:val="1A1A1A"/>
                <w:sz w:val="17"/>
              </w:rPr>
              <w:br/>
            </w:r>
            <w:r>
              <w:rPr>
                <w:rFonts w:ascii="Consolas" w:hAnsi="Consolas"/>
                <w:color w:val="1A1A1A"/>
                <w:sz w:val="17"/>
              </w:rPr>
              <w:t>Q_gas_actual = gas_out.getFluid().getFlowRate("m3/sec")</w:t>
              <w:br/>
            </w:r>
            <w:r>
              <w:rPr>
                <w:rFonts w:ascii="Consolas" w:hAnsi="Consolas"/>
                <w:color w:val="1A1A1A"/>
                <w:sz w:val="17"/>
              </w:rPr>
              <w:t>Q_oil_actual = oil_out.getFluid().getFlowRate("m3/sec")</w:t>
              <w:br/>
            </w:r>
            <w:r>
              <w:rPr>
                <w:rFonts w:ascii="Consolas" w:hAnsi="Consolas"/>
                <w:color w:val="1A1A1A"/>
                <w:sz w:val="17"/>
              </w:rPr>
              <w:t>Q_water_actual = water_out.getFluid().getFlowRate("m3/sec")</w:t>
              <w:br/>
            </w:r>
            <w:r>
              <w:rPr>
                <w:rFonts w:ascii="Consolas" w:hAnsi="Consolas"/>
                <w:color w:val="1A1A1A"/>
                <w:sz w:val="17"/>
              </w:rPr>
              <w:br/>
            </w:r>
            <w:r>
              <w:rPr>
                <w:rFonts w:ascii="Consolas" w:hAnsi="Consolas"/>
                <w:color w:val="1A1A1A"/>
                <w:sz w:val="17"/>
              </w:rPr>
              <w:t>print(f"Gas density:   {rho_gas:.2f} kg/m³")</w:t>
              <w:br/>
            </w:r>
            <w:r>
              <w:rPr>
                <w:rFonts w:ascii="Consolas" w:hAnsi="Consolas"/>
                <w:color w:val="1A1A1A"/>
                <w:sz w:val="17"/>
              </w:rPr>
              <w:t>print(f"Oil density:   {rho_oil:.2f} kg/m³")</w:t>
              <w:br/>
            </w:r>
            <w:r>
              <w:rPr>
                <w:rFonts w:ascii="Consolas" w:hAnsi="Consolas"/>
                <w:color w:val="1A1A1A"/>
                <w:sz w:val="17"/>
              </w:rPr>
              <w:t>print(f"Water density: {rho_water:.2f} kg/m³")</w:t>
              <w:br/>
            </w:r>
            <w:r>
              <w:rPr>
                <w:rFonts w:ascii="Consolas" w:hAnsi="Consolas"/>
                <w:color w:val="1A1A1A"/>
                <w:sz w:val="17"/>
              </w:rPr>
              <w:br/>
            </w:r>
            <w:r>
              <w:rPr>
                <w:rFonts w:ascii="Consolas" w:hAnsi="Consolas"/>
                <w:color w:val="1A1A1A"/>
                <w:sz w:val="17"/>
              </w:rPr>
              <w:t># Separator geometry (example: horizontal, ID=2.4 m, L=8.0 m)</w:t>
              <w:br/>
            </w:r>
            <w:r>
              <w:rPr>
                <w:rFonts w:ascii="Consolas" w:hAnsi="Consolas"/>
                <w:color w:val="1A1A1A"/>
                <w:sz w:val="17"/>
              </w:rPr>
              <w:t>D_sep = 2.4   # m, internal diameter</w:t>
              <w:br/>
            </w:r>
            <w:r>
              <w:rPr>
                <w:rFonts w:ascii="Consolas" w:hAnsi="Consolas"/>
                <w:color w:val="1A1A1A"/>
                <w:sz w:val="17"/>
              </w:rPr>
              <w:t>L_sep = 8.0   # m, tan-to-tan length</w:t>
              <w:br/>
            </w:r>
            <w:r>
              <w:rPr>
                <w:rFonts w:ascii="Consolas" w:hAnsi="Consolas"/>
                <w:color w:val="1A1A1A"/>
                <w:sz w:val="17"/>
              </w:rPr>
              <w:t>liquid_fraction = 0.50  # liquid fills 50% of diameter</w:t>
              <w:br/>
            </w:r>
            <w:r>
              <w:rPr>
                <w:rFonts w:ascii="Consolas" w:hAnsi="Consolas"/>
                <w:color w:val="1A1A1A"/>
                <w:sz w:val="17"/>
              </w:rPr>
              <w:br/>
            </w:r>
            <w:r>
              <w:rPr>
                <w:rFonts w:ascii="Consolas" w:hAnsi="Consolas"/>
                <w:color w:val="1A1A1A"/>
                <w:sz w:val="17"/>
              </w:rPr>
              <w:t># Gas cross-sectional area (upper half for 50% liquid level)</w:t>
              <w:br/>
            </w:r>
            <w:r>
              <w:rPr>
                <w:rFonts w:ascii="Consolas" w:hAnsi="Consolas"/>
                <w:color w:val="1A1A1A"/>
                <w:sz w:val="17"/>
              </w:rPr>
              <w:t>A_gas = (math.pi * D_sep**2 / 4.0) * (1.0 - liquid_fraction)</w:t>
              <w:br/>
            </w:r>
            <w:r>
              <w:rPr>
                <w:rFonts w:ascii="Consolas" w:hAnsi="Consolas"/>
                <w:color w:val="1A1A1A"/>
                <w:sz w:val="17"/>
              </w:rPr>
              <w:br/>
            </w:r>
            <w:r>
              <w:rPr>
                <w:rFonts w:ascii="Consolas" w:hAnsi="Consolas"/>
                <w:color w:val="1A1A1A"/>
                <w:sz w:val="17"/>
              </w:rPr>
              <w:t># Souders-Brown calculation</w:t>
              <w:br/>
            </w:r>
            <w:r>
              <w:rPr>
                <w:rFonts w:ascii="Consolas" w:hAnsi="Consolas"/>
                <w:color w:val="1A1A1A"/>
                <w:sz w:val="17"/>
              </w:rPr>
              <w:t>K_SB = 0.15  # m/s, horizontal separator with wire mesh demister</w:t>
              <w:br/>
            </w:r>
            <w:r>
              <w:rPr>
                <w:rFonts w:ascii="Consolas" w:hAnsi="Consolas"/>
                <w:color w:val="1A1A1A"/>
                <w:sz w:val="17"/>
              </w:rPr>
              <w:t>v_gas_max = K_SB * math.sqrt((rho_oil - rho_gas) / rho_gas)</w:t>
              <w:br/>
            </w:r>
            <w:r>
              <w:rPr>
                <w:rFonts w:ascii="Consolas" w:hAnsi="Consolas"/>
                <w:color w:val="1A1A1A"/>
                <w:sz w:val="17"/>
              </w:rPr>
              <w:t>Q_gas_max = v_gas_max * A_gas</w:t>
              <w:br/>
            </w:r>
            <w:r>
              <w:rPr>
                <w:rFonts w:ascii="Consolas" w:hAnsi="Consolas"/>
                <w:color w:val="1A1A1A"/>
                <w:sz w:val="17"/>
              </w:rPr>
              <w:br/>
            </w:r>
            <w:r>
              <w:rPr>
                <w:rFonts w:ascii="Consolas" w:hAnsi="Consolas"/>
                <w:color w:val="1A1A1A"/>
                <w:sz w:val="17"/>
              </w:rPr>
              <w:t>v_gas_actual = Q_gas_actual / A_gas</w:t>
              <w:br/>
            </w:r>
            <w:r>
              <w:rPr>
                <w:rFonts w:ascii="Consolas" w:hAnsi="Consolas"/>
                <w:color w:val="1A1A1A"/>
                <w:sz w:val="17"/>
              </w:rPr>
              <w:t>U_gas = Q_gas_actual / Q_gas_max</w:t>
              <w:br/>
            </w:r>
            <w:r>
              <w:rPr>
                <w:rFonts w:ascii="Consolas" w:hAnsi="Consolas"/>
                <w:color w:val="1A1A1A"/>
                <w:sz w:val="17"/>
              </w:rPr>
              <w:br/>
            </w:r>
            <w:r>
              <w:rPr>
                <w:rFonts w:ascii="Consolas" w:hAnsi="Consolas"/>
                <w:color w:val="1A1A1A"/>
                <w:sz w:val="17"/>
              </w:rPr>
              <w:t>print(f"\n--- Gas Capacity ---")</w:t>
              <w:br/>
            </w:r>
            <w:r>
              <w:rPr>
                <w:rFonts w:ascii="Consolas" w:hAnsi="Consolas"/>
                <w:color w:val="1A1A1A"/>
                <w:sz w:val="17"/>
              </w:rPr>
              <w:t>print(f"Max gas velocity:  {v_gas_max:.2f} m/s")</w:t>
              <w:br/>
            </w:r>
            <w:r>
              <w:rPr>
                <w:rFonts w:ascii="Consolas" w:hAnsi="Consolas"/>
                <w:color w:val="1A1A1A"/>
                <w:sz w:val="17"/>
              </w:rPr>
              <w:t>print(f"Actual gas vel.:   {v_gas_actual:.2f} m/s")</w:t>
              <w:br/>
            </w:r>
            <w:r>
              <w:rPr>
                <w:rFonts w:ascii="Consolas" w:hAnsi="Consolas"/>
                <w:color w:val="1A1A1A"/>
                <w:sz w:val="17"/>
              </w:rPr>
              <w:t>print(f"Gas utilization:   {U_gas:.1%}")</w:t>
              <w:br/>
            </w:r>
            <w:r>
              <w:rPr>
                <w:rFonts w:ascii="Consolas" w:hAnsi="Consolas"/>
                <w:color w:val="1A1A1A"/>
                <w:sz w:val="17"/>
              </w:rPr>
              <w:br/>
            </w:r>
            <w:r>
              <w:rPr>
                <w:rFonts w:ascii="Consolas" w:hAnsi="Consolas"/>
                <w:color w:val="1A1A1A"/>
                <w:sz w:val="17"/>
              </w:rPr>
              <w:t># Liquid retention time calculation</w:t>
              <w:br/>
            </w:r>
            <w:r>
              <w:rPr>
                <w:rFonts w:ascii="Consolas" w:hAnsi="Consolas"/>
                <w:color w:val="1A1A1A"/>
                <w:sz w:val="17"/>
              </w:rPr>
              <w:t>V_liquid = (math.pi * D_sep**2 / 4.0) * liquid_fraction * L_sep</w:t>
              <w:br/>
            </w:r>
            <w:r>
              <w:rPr>
                <w:rFonts w:ascii="Consolas" w:hAnsi="Consolas"/>
                <w:color w:val="1A1A1A"/>
                <w:sz w:val="17"/>
              </w:rPr>
              <w:t>Q_liq_total = Q_oil_actual + Q_water_actual</w:t>
              <w:br/>
            </w:r>
            <w:r>
              <w:rPr>
                <w:rFonts w:ascii="Consolas" w:hAnsi="Consolas"/>
                <w:color w:val="1A1A1A"/>
                <w:sz w:val="17"/>
              </w:rPr>
              <w:t>t_ret_actual = V_liquid / Q_liq_total if Q_liq_total &gt; 0 else float('inf')</w:t>
              <w:br/>
            </w:r>
            <w:r>
              <w:rPr>
                <w:rFonts w:ascii="Consolas" w:hAnsi="Consolas"/>
                <w:color w:val="1A1A1A"/>
                <w:sz w:val="17"/>
              </w:rPr>
              <w:t>t_ret_min = 180.0  # seconds (3 minutes)</w:t>
              <w:br/>
            </w:r>
            <w:r>
              <w:rPr>
                <w:rFonts w:ascii="Consolas" w:hAnsi="Consolas"/>
                <w:color w:val="1A1A1A"/>
                <w:sz w:val="17"/>
              </w:rPr>
              <w:t>U_liq = t_ret_min / t_ret_actual if t_ret_actual &gt; 0 else 0</w:t>
              <w:br/>
            </w:r>
            <w:r>
              <w:rPr>
                <w:rFonts w:ascii="Consolas" w:hAnsi="Consolas"/>
                <w:color w:val="1A1A1A"/>
                <w:sz w:val="17"/>
              </w:rPr>
              <w:br/>
            </w:r>
            <w:r>
              <w:rPr>
                <w:rFonts w:ascii="Consolas" w:hAnsi="Consolas"/>
                <w:color w:val="1A1A1A"/>
                <w:sz w:val="17"/>
              </w:rPr>
              <w:t>print(f"\n--- Liquid Capacity ---")</w:t>
              <w:br/>
            </w:r>
            <w:r>
              <w:rPr>
                <w:rFonts w:ascii="Consolas" w:hAnsi="Consolas"/>
                <w:color w:val="1A1A1A"/>
                <w:sz w:val="17"/>
              </w:rPr>
              <w:t>print(f"Liquid volume:     {V_liquid:.2f} m³")</w:t>
              <w:br/>
            </w:r>
            <w:r>
              <w:rPr>
                <w:rFonts w:ascii="Consolas" w:hAnsi="Consolas"/>
                <w:color w:val="1A1A1A"/>
                <w:sz w:val="17"/>
              </w:rPr>
              <w:t>print(f"Actual ret. time:  {t_ret_actual:.1f} s")</w:t>
              <w:br/>
            </w:r>
            <w:r>
              <w:rPr>
                <w:rFonts w:ascii="Consolas" w:hAnsi="Consolas"/>
                <w:color w:val="1A1A1A"/>
                <w:sz w:val="17"/>
              </w:rPr>
              <w:t>print(f"Min ret. time:     {t_ret_min:.1f} s")</w:t>
              <w:br/>
            </w:r>
            <w:r>
              <w:rPr>
                <w:rFonts w:ascii="Consolas" w:hAnsi="Consolas"/>
                <w:color w:val="1A1A1A"/>
                <w:sz w:val="17"/>
              </w:rPr>
              <w:t>print(f"Liquid utilization: {U_liq:.1%}")</w:t>
              <w:br/>
            </w:r>
            <w:r>
              <w:rPr>
                <w:rFonts w:ascii="Consolas" w:hAnsi="Consolas"/>
                <w:color w:val="1A1A1A"/>
                <w:sz w:val="17"/>
              </w:rPr>
              <w:br/>
            </w:r>
            <w:r>
              <w:rPr>
                <w:rFonts w:ascii="Consolas" w:hAnsi="Consolas"/>
                <w:color w:val="1A1A1A"/>
                <w:sz w:val="17"/>
              </w:rPr>
              <w:t># Overall separator utilization</w:t>
              <w:br/>
            </w:r>
            <w:r>
              <w:rPr>
                <w:rFonts w:ascii="Consolas" w:hAnsi="Consolas"/>
                <w:color w:val="1A1A1A"/>
                <w:sz w:val="17"/>
              </w:rPr>
              <w:t>U_sep = max(U_gas, U_liq)</w:t>
              <w:br/>
            </w:r>
            <w:r>
              <w:rPr>
                <w:rFonts w:ascii="Consolas" w:hAnsi="Consolas"/>
                <w:color w:val="1A1A1A"/>
                <w:sz w:val="17"/>
              </w:rPr>
              <w:t>bottleneck = "Gas capacity" if U_gas &gt; U_liq else "Liquid capacity"</w:t>
              <w:br/>
            </w:r>
            <w:r>
              <w:rPr>
                <w:rFonts w:ascii="Consolas" w:hAnsi="Consolas"/>
                <w:color w:val="1A1A1A"/>
                <w:sz w:val="17"/>
              </w:rPr>
              <w:t>print(f"\n--- Overall ---")</w:t>
              <w:br/>
            </w:r>
            <w:r>
              <w:rPr>
                <w:rFonts w:ascii="Consolas" w:hAnsi="Consolas"/>
                <w:color w:val="1A1A1A"/>
                <w:sz w:val="17"/>
              </w:rPr>
              <w:t>print(f"Separator utilization: {U_sep:.1%}")</w:t>
              <w:br/>
            </w:r>
            <w:r>
              <w:rPr>
                <w:rFonts w:ascii="Consolas" w:hAnsi="Consolas"/>
                <w:color w:val="1A1A1A"/>
                <w:sz w:val="17"/>
              </w:rPr>
              <w:t>print(f"Limiting criterion:    {bottleneck}")</w:t>
            </w:r>
          </w:p>
        </w:tc>
      </w:tr>
    </w:tbl>
    <w:p>
      <w:pPr>
        <w:spacing w:before="0" w:after="40" w:line="40" w:lineRule="exact"/>
        <w:ind w:firstLine="0"/>
      </w:pPr>
    </w:p>
    <w:p>
      <w:r>
        <w:rPr>
          <w:rFonts w:ascii="Times New Roman" w:hAnsi="Times New Roman"/>
        </w:rPr>
        <w:t>This pattern — running a NeqSim process simulation, then extracting fluid properties to compute equipment-specific capacity metrics — is the fundamental approach used throughout this chapter.</w:t>
      </w:r>
    </w:p>
    <w:p>
      <w:pPr>
        <w:spacing w:before="240"/>
        <w:ind w:firstLine="0"/>
        <w:jc w:val="center"/>
      </w:pPr>
      <w:r>
        <w:drawing>
          <wp:inline xmlns:a="http://schemas.openxmlformats.org/drawingml/2006/main" xmlns:pic="http://schemas.openxmlformats.org/drawingml/2006/picture">
            <wp:extent cx="4114800" cy="3098260"/>
            <wp:docPr id="133" name="Picture 133"/>
            <wp:cNvGraphicFramePr>
              <a:graphicFrameLocks noChangeAspect="1"/>
            </wp:cNvGraphicFramePr>
            <a:graphic>
              <a:graphicData uri="http://schemas.openxmlformats.org/drawingml/2006/picture">
                <pic:pic>
                  <pic:nvPicPr>
                    <pic:cNvPr id="0" name="separator_capacity_diagram.png"/>
                    <pic:cNvPicPr/>
                  </pic:nvPicPr>
                  <pic:blipFill>
                    <a:blip r:embed="rId125"/>
                    <a:stretch>
                      <a:fillRect/>
                    </a:stretch>
                  </pic:blipFill>
                  <pic:spPr>
                    <a:xfrm>
                      <a:off x="0" y="0"/>
                      <a:ext cx="4114800" cy="3098260"/>
                    </a:xfrm>
                    <a:prstGeom prst="rect"/>
                  </pic:spPr>
                </pic:pic>
              </a:graphicData>
            </a:graphic>
          </wp:inline>
        </w:drawing>
      </w:r>
    </w:p>
    <w:p>
      <w:pPr>
        <w:spacing w:before="60" w:after="240"/>
        <w:ind w:firstLine="0"/>
        <w:jc w:val="center"/>
      </w:pPr>
      <w:r>
        <w:rPr>
          <w:rFonts w:ascii="Times New Roman" w:hAnsi="Times New Roman"/>
          <w:b/>
          <w:sz w:val="18"/>
        </w:rPr>
        <w:t xml:space="preserve">Figure 20.1: </w:t>
      </w:r>
      <w:r>
        <w:rPr>
          <w:rFonts w:ascii="Times New Roman" w:hAnsi="Times New Roman"/>
          <w:i/>
          <w:sz w:val="18"/>
        </w:rPr>
        <w:t>Separator capacity diagram showing gas velocity profile and liquid retention zones</w:t>
      </w:r>
    </w:p>
    <w:p>
      <w:r>
        <w:rPr>
          <w:rFonts w:ascii="Times New Roman" w:hAnsi="Times New Roman"/>
        </w:rPr>
        <w:t>---</w:t>
      </w:r>
    </w:p>
    <w:p>
      <w:pPr>
        <w:pStyle w:val="Heading2"/>
      </w:pPr>
      <w:r>
        <w:t>18.3 Compressor Capacity</w:t>
      </w:r>
    </w:p>
    <w:p>
      <w:r>
        <w:rPr>
          <w:rFonts w:ascii="Times New Roman" w:hAnsi="Times New Roman"/>
        </w:rPr>
        <w:t xml:space="preserve">Compressor capacity limits are more complex than separator limits because compressors have multiple simultaneous constraints. A compressor operating point must lie within the </w:t>
      </w:r>
      <w:r>
        <w:rPr>
          <w:rFonts w:ascii="Times New Roman" w:hAnsi="Times New Roman"/>
          <w:b/>
        </w:rPr>
        <w:t>compressor operating envelope</w:t>
      </w:r>
      <w:r>
        <w:rPr>
          <w:rFonts w:ascii="Times New Roman" w:hAnsi="Times New Roman"/>
        </w:rPr>
        <w:t xml:space="preserve"> bounded by surge, stonewall (choke), maximum speed, minimum speed, and power limits.</w:t>
      </w:r>
    </w:p>
    <w:p>
      <w:pPr>
        <w:pStyle w:val="Heading3"/>
      </w:pPr>
      <w:r>
        <w:t>18.3.1 Surge Limit</w:t>
      </w:r>
    </w:p>
    <w:p>
      <w:r>
        <w:rPr>
          <w:rFonts w:ascii="Times New Roman" w:hAnsi="Times New Roman"/>
        </w:rPr>
        <w:t>Surge occurs when the volumetric flow rate through the compressor falls below the minimum required for stable aerodynamic operation. At surge, the pressure ratio across the compressor temporarily collapses, flow reverses momentarily, then reestablishes — this cycle repeats at 1–10 Hz causing severe mechanical damage.</w:t>
      </w:r>
    </w:p>
    <w:p>
      <w:r>
        <w:rPr>
          <w:rFonts w:ascii="Times New Roman" w:hAnsi="Times New Roman"/>
        </w:rPr>
        <w:t xml:space="preserve">The surge line on a compressor map defines the minimum flow at each speed. The </w:t>
      </w:r>
      <w:r>
        <w:rPr>
          <w:rFonts w:ascii="Times New Roman" w:hAnsi="Times New Roman"/>
          <w:b/>
        </w:rPr>
        <w:t>surge margin</w:t>
      </w:r>
      <w:r>
        <w:rPr>
          <w:rFonts w:ascii="Times New Roman" w:hAnsi="Times New Roman"/>
        </w:rPr>
        <w:t xml:space="preserve"> is defined as:</w:t>
      </w:r>
    </w:p>
    <w:p>
      <w:pPr>
        <w:spacing w:before="120" w:after="120"/>
        <w:ind w:firstLine="0"/>
        <w:jc w:val="center"/>
        <w:tabs>
          <w:tab w:val="center" w:pos="4536"/>
          <w:tab w:val="right" w:pos="9072"/>
        </w:tabs>
      </w:pPr>
      <m:oMath>
        <m:r>
          <m:t>SM=</m:t>
        </m:r>
        <m:f>
          <m:fPr>
            <m:type m:val="bar"/>
          </m:fPr>
          <m:num>
            <m:sSub>
              <m:e>
                <m:r>
                  <m:t>Q</m:t>
                </m:r>
              </m:e>
              <m:sub>
                <m:r>
                  <m:rPr>
                    <m:sty m:val="p"/>
                  </m:rPr>
                  <m:t>actual</m:t>
                </m:r>
              </m:sub>
            </m:sSub>
            <m:r>
              <m:t>−</m:t>
            </m:r>
            <m:sSub>
              <m:e>
                <m:r>
                  <m:t>Q</m:t>
                </m:r>
              </m:e>
              <m:sub>
                <m:r>
                  <m:rPr>
                    <m:sty m:val="p"/>
                  </m:rPr>
                  <m:t>surge</m:t>
                </m:r>
              </m:sub>
            </m:sSub>
          </m:num>
          <m:den>
            <m:sSub>
              <m:e>
                <m:r>
                  <m:t>Q</m:t>
                </m:r>
              </m:e>
              <m:sub>
                <m:r>
                  <m:rPr>
                    <m:sty m:val="p"/>
                  </m:rPr>
                  <m:t>actual</m:t>
                </m:r>
              </m:sub>
            </m:sSub>
          </m:den>
        </m:f>
        <m:r>
          <m:t>×100%</m:t>
        </m:r>
      </m:oMath>
      <w:r>
        <w:rPr>
          <w:rFonts w:ascii="Times New Roman" w:hAnsi="Times New Roman"/>
          <w:i w:val="0"/>
          <w:sz w:val="20"/>
        </w:rPr>
        <w:tab/>
        <w:t>(20.13)</w:t>
      </w:r>
    </w:p>
    <w:p>
      <w:r>
        <w:rPr>
          <w:rFonts w:ascii="Times New Roman" w:hAnsi="Times New Roman"/>
        </w:rPr>
        <w:t>A typical minimum surge margin is 10%, meaning the actual flow must be at least 10% above the surge flow at the current speed. The surge utilization factor (proximity to surge) is:</w:t>
      </w:r>
    </w:p>
    <w:p>
      <w:pPr>
        <w:spacing w:before="120" w:after="120"/>
        <w:ind w:firstLine="0"/>
        <w:jc w:val="center"/>
        <w:tabs>
          <w:tab w:val="center" w:pos="4536"/>
          <w:tab w:val="right" w:pos="9072"/>
        </w:tabs>
      </w:pPr>
      <m:oMath>
        <m:sSub>
          <m:e>
            <m:r>
              <m:t>U</m:t>
            </m:r>
          </m:e>
          <m:sub>
            <m:r>
              <m:rPr>
                <m:sty m:val="p"/>
              </m:rPr>
              <m:t>surge</m:t>
            </m:r>
          </m:sub>
        </m:sSub>
        <m:r>
          <m:t>=</m:t>
        </m:r>
        <m:f>
          <m:fPr>
            <m:type m:val="bar"/>
          </m:fPr>
          <m:num>
            <m:sSub>
              <m:e>
                <m:r>
                  <m:t>Q</m:t>
                </m:r>
              </m:e>
              <m:sub>
                <m:r>
                  <m:rPr>
                    <m:sty m:val="p"/>
                  </m:rPr>
                  <m:t>surge</m:t>
                </m:r>
              </m:sub>
            </m:sSub>
            <m:r>
              <m:t>·(1+S</m:t>
            </m:r>
            <m:sSub>
              <m:e>
                <m:r>
                  <m:t>M</m:t>
                </m:r>
              </m:e>
              <m:sub>
                <m:r>
                  <m:rPr>
                    <m:sty m:val="p"/>
                  </m:rPr>
                  <m:t>min</m:t>
                </m:r>
              </m:sub>
            </m:sSub>
            <m:r>
              <m:t>/100)</m:t>
            </m:r>
          </m:num>
          <m:den>
            <m:sSub>
              <m:e>
                <m:r>
                  <m:t>Q</m:t>
                </m:r>
              </m:e>
              <m:sub>
                <m:r>
                  <m:rPr>
                    <m:sty m:val="p"/>
                  </m:rPr>
                  <m:t>actual</m:t>
                </m:r>
              </m:sub>
            </m:sSub>
          </m:den>
        </m:f>
      </m:oMath>
      <w:r>
        <w:rPr>
          <w:rFonts w:ascii="Times New Roman" w:hAnsi="Times New Roman"/>
          <w:i w:val="0"/>
          <w:sz w:val="20"/>
        </w:rPr>
        <w:tab/>
        <w:t>(20.14)</w:t>
      </w:r>
    </w:p>
    <w:p>
      <w:r>
        <w:rPr>
          <w:rFonts w:ascii="Times New Roman" w:hAnsi="Times New Roman"/>
        </w:rPr>
        <w:t xml:space="preserve">When </w:t>
      </w:r>
      <m:oMath>
        <m:sSub>
          <m:e>
            <m:r>
              <m:t>U</m:t>
            </m:r>
          </m:e>
          <m:sub>
            <m:r>
              <m:rPr>
                <m:sty m:val="p"/>
              </m:rPr>
              <m:t>surge</m:t>
            </m:r>
          </m:sub>
        </m:sSub>
        <m:r>
          <m:t>&gt;1.0</m:t>
        </m:r>
      </m:oMath>
      <w:r>
        <w:rPr>
          <w:rFonts w:ascii="Times New Roman" w:hAnsi="Times New Roman"/>
        </w:rPr>
        <w:t>, the compressor would operate below the minimum surge margin, requiring recycle to maintain stable operation.</w:t>
      </w:r>
    </w:p>
    <w:p>
      <w:pPr>
        <w:pStyle w:val="Heading3"/>
      </w:pPr>
      <w:r>
        <w:t>18.3.2 Stonewall (Choke) Limit</w:t>
      </w:r>
    </w:p>
    <w:p>
      <w:r>
        <w:rPr>
          <w:rFonts w:ascii="Times New Roman" w:hAnsi="Times New Roman"/>
        </w:rPr>
        <w:t>Stonewall occurs when the gas velocity at the compressor impeller throat approaches sonic velocity. Beyond this point, further increases in inlet flow produce no additional increase in discharge pressure. The stonewall flow is nearly independent of speed and represents the absolute maximum volumetric throughput.</w:t>
      </w:r>
    </w:p>
    <w:p>
      <w:r>
        <w:rPr>
          <w:rFonts w:ascii="Times New Roman" w:hAnsi="Times New Roman"/>
        </w:rPr>
        <w:t>The stonewall utilization is:</w:t>
      </w:r>
    </w:p>
    <w:p>
      <w:pPr>
        <w:spacing w:before="120" w:after="120"/>
        <w:ind w:firstLine="0"/>
        <w:jc w:val="center"/>
        <w:tabs>
          <w:tab w:val="center" w:pos="4536"/>
          <w:tab w:val="right" w:pos="9072"/>
        </w:tabs>
      </w:pPr>
      <m:oMath>
        <m:sSub>
          <m:e>
            <m:r>
              <m:t>U</m:t>
            </m:r>
          </m:e>
          <m:sub>
            <m:r>
              <m:rPr>
                <m:sty m:val="p"/>
              </m:rPr>
              <m:t>SW</m:t>
            </m:r>
          </m:sub>
        </m:sSub>
        <m:r>
          <m:t>=</m:t>
        </m:r>
        <m:f>
          <m:fPr>
            <m:type m:val="bar"/>
          </m:fPr>
          <m:num>
            <m:sSub>
              <m:e>
                <m:r>
                  <m:t>Q</m:t>
                </m:r>
              </m:e>
              <m:sub>
                <m:r>
                  <m:rPr>
                    <m:sty m:val="p"/>
                  </m:rPr>
                  <m:t>actual</m:t>
                </m:r>
              </m:sub>
            </m:sSub>
          </m:num>
          <m:den>
            <m:sSub>
              <m:e>
                <m:r>
                  <m:t>Q</m:t>
                </m:r>
              </m:e>
              <m:sub>
                <m:r>
                  <m:rPr>
                    <m:sty m:val="p"/>
                  </m:rPr>
                  <m:t>stonewall</m:t>
                </m:r>
              </m:sub>
            </m:sSub>
          </m:den>
        </m:f>
      </m:oMath>
      <w:r>
        <w:rPr>
          <w:rFonts w:ascii="Times New Roman" w:hAnsi="Times New Roman"/>
          <w:i w:val="0"/>
          <w:sz w:val="20"/>
        </w:rPr>
        <w:tab/>
        <w:t>(20.15)</w:t>
      </w:r>
    </w:p>
    <w:p>
      <w:pPr>
        <w:pStyle w:val="Heading3"/>
      </w:pPr>
      <w:r>
        <w:t>18.3.3 Power Limit</w:t>
      </w:r>
    </w:p>
    <w:p>
      <w:r>
        <w:rPr>
          <w:rFonts w:ascii="Times New Roman" w:hAnsi="Times New Roman"/>
        </w:rPr>
        <w:t>The absorbed shaft power must not exceed the driver (gas turbine or electric motor) rated power:</w:t>
      </w:r>
    </w:p>
    <w:p>
      <w:pPr>
        <w:spacing w:before="120" w:after="120"/>
        <w:ind w:firstLine="0"/>
        <w:jc w:val="center"/>
        <w:tabs>
          <w:tab w:val="center" w:pos="4536"/>
          <w:tab w:val="right" w:pos="9072"/>
        </w:tabs>
      </w:pPr>
      <m:oMath>
        <m:sSub>
          <m:e>
            <m:r>
              <m:t>W</m:t>
            </m:r>
          </m:e>
          <m:sub>
            <m:r>
              <m:rPr>
                <m:sty m:val="p"/>
              </m:rPr>
              <m:t>shaft</m:t>
            </m:r>
          </m:sub>
        </m:sSub>
        <m:r>
          <m:t>=</m:t>
        </m:r>
        <m:f>
          <m:fPr>
            <m:type m:val="bar"/>
          </m:fPr>
          <m:num>
            <m:limUpp>
              <m:e>
                <m:r>
                  <m:t>m</m:t>
                </m:r>
              </m:e>
              <m:lim>
                <m:r>
                  <m:t>˙</m:t>
                </m:r>
              </m:lim>
            </m:limUpp>
            <m:r>
              <m:t>·Δ</m:t>
            </m:r>
            <m:sSub>
              <m:e>
                <m:r>
                  <m:t>h</m:t>
                </m:r>
              </m:e>
              <m:sub>
                <m:r>
                  <m:rPr>
                    <m:sty m:val="p"/>
                  </m:rPr>
                  <m:t>isen</m:t>
                </m:r>
              </m:sub>
            </m:sSub>
          </m:num>
          <m:den>
            <m:sSub>
              <m:e>
                <m:r>
                  <m:t>η</m:t>
                </m:r>
              </m:e>
              <m:sub>
                <m:r>
                  <m:rPr>
                    <m:sty m:val="p"/>
                  </m:rPr>
                  <m:t>isen</m:t>
                </m:r>
              </m:sub>
            </m:sSub>
          </m:den>
        </m:f>
        <m:r>
          <m:t>+</m:t>
        </m:r>
        <m:sSub>
          <m:e>
            <m:r>
              <m:t>W</m:t>
            </m:r>
          </m:e>
          <m:sub>
            <m:r>
              <m:rPr>
                <m:sty m:val="p"/>
              </m:rPr>
              <m:t>mech</m:t>
            </m:r>
            <m:r>
              <m:rPr>
                <m:nor/>
              </m:rPr>
              <m:t> </m:t>
            </m:r>
            <m:r>
              <m:rPr>
                <m:sty m:val="p"/>
              </m:rPr>
              <m:t>losses</m:t>
            </m:r>
          </m:sub>
        </m:sSub>
      </m:oMath>
      <w:r>
        <w:rPr>
          <w:rFonts w:ascii="Times New Roman" w:hAnsi="Times New Roman"/>
          <w:i w:val="0"/>
          <w:sz w:val="20"/>
        </w:rPr>
        <w:tab/>
        <w:t>(20.16)</w:t>
      </w:r>
    </w:p>
    <w:p>
      <w:r>
        <w:rPr>
          <w:rFonts w:ascii="Times New Roman" w:hAnsi="Times New Roman"/>
        </w:rPr>
        <w:t xml:space="preserve">where </w:t>
      </w:r>
      <m:oMath>
        <m:limUpp>
          <m:e>
            <m:r>
              <m:t>m</m:t>
            </m:r>
          </m:e>
          <m:lim>
            <m:r>
              <m:t>˙</m:t>
            </m:r>
          </m:lim>
        </m:limUpp>
      </m:oMath>
      <w:r>
        <w:rPr>
          <w:rFonts w:ascii="Times New Roman" w:hAnsi="Times New Roman"/>
        </w:rPr>
        <w:t xml:space="preserve"> is the mass flow rate, </w:t>
      </w:r>
      <m:oMath>
        <m:r>
          <m:t>Δ</m:t>
        </m:r>
        <m:sSub>
          <m:e>
            <m:r>
              <m:t>h</m:t>
            </m:r>
          </m:e>
          <m:sub>
            <m:r>
              <m:rPr>
                <m:sty m:val="p"/>
              </m:rPr>
              <m:t>isen</m:t>
            </m:r>
          </m:sub>
        </m:sSub>
      </m:oMath>
      <w:r>
        <w:rPr>
          <w:rFonts w:ascii="Times New Roman" w:hAnsi="Times New Roman"/>
        </w:rPr>
        <w:t xml:space="preserve"> is the isentropic enthalpy rise, </w:t>
      </w:r>
      <m:oMath>
        <m:sSub>
          <m:e>
            <m:r>
              <m:t>η</m:t>
            </m:r>
          </m:e>
          <m:sub>
            <m:r>
              <m:rPr>
                <m:sty m:val="p"/>
              </m:rPr>
              <m:t>isen</m:t>
            </m:r>
          </m:sub>
        </m:sSub>
      </m:oMath>
      <w:r>
        <w:rPr>
          <w:rFonts w:ascii="Times New Roman" w:hAnsi="Times New Roman"/>
        </w:rPr>
        <w:t xml:space="preserve"> is the isentropic efficiency, and </w:t>
      </w:r>
      <m:oMath>
        <m:sSub>
          <m:e>
            <m:r>
              <m:t>W</m:t>
            </m:r>
          </m:e>
          <m:sub>
            <m:r>
              <m:rPr>
                <m:sty m:val="p"/>
              </m:rPr>
              <m:t>mech</m:t>
            </m:r>
            <m:r>
              <m:rPr>
                <m:nor/>
              </m:rPr>
              <m:t> </m:t>
            </m:r>
            <m:r>
              <m:rPr>
                <m:sty m:val="p"/>
              </m:rPr>
              <m:t>losses</m:t>
            </m:r>
          </m:sub>
        </m:sSub>
      </m:oMath>
      <w:r>
        <w:rPr>
          <w:rFonts w:ascii="Times New Roman" w:hAnsi="Times New Roman"/>
        </w:rPr>
        <w:t xml:space="preserve"> includes bearing and seal losses (typically 1–3% of shaft power).</w:t>
      </w:r>
    </w:p>
    <w:p>
      <w:r>
        <w:rPr>
          <w:rFonts w:ascii="Times New Roman" w:hAnsi="Times New Roman"/>
        </w:rPr>
        <w:t>The power utilization is:</w:t>
      </w:r>
    </w:p>
    <w:p>
      <w:pPr>
        <w:spacing w:before="120" w:after="120"/>
        <w:ind w:firstLine="0"/>
        <w:jc w:val="center"/>
        <w:tabs>
          <w:tab w:val="center" w:pos="4536"/>
          <w:tab w:val="right" w:pos="9072"/>
        </w:tabs>
      </w:pPr>
      <m:oMath>
        <m:sSub>
          <m:e>
            <m:r>
              <m:t>U</m:t>
            </m:r>
          </m:e>
          <m:sub>
            <m:r>
              <m:rPr>
                <m:sty m:val="p"/>
              </m:rPr>
              <m:t>power</m:t>
            </m:r>
          </m:sub>
        </m:sSub>
        <m:r>
          <m:t>=</m:t>
        </m:r>
        <m:f>
          <m:fPr>
            <m:type m:val="bar"/>
          </m:fPr>
          <m:num>
            <m:sSub>
              <m:e>
                <m:r>
                  <m:t>W</m:t>
                </m:r>
              </m:e>
              <m:sub>
                <m:r>
                  <m:rPr>
                    <m:sty m:val="p"/>
                  </m:rPr>
                  <m:t>shaft</m:t>
                </m:r>
              </m:sub>
            </m:sSub>
          </m:num>
          <m:den>
            <m:sSub>
              <m:e>
                <m:r>
                  <m:t>W</m:t>
                </m:r>
              </m:e>
              <m:sub>
                <m:r>
                  <m:rPr>
                    <m:sty m:val="p"/>
                  </m:rPr>
                  <m:t>driver</m:t>
                </m:r>
                <m:r>
                  <m:t>,</m:t>
                </m:r>
                <m:r>
                  <m:rPr>
                    <m:sty m:val="p"/>
                  </m:rPr>
                  <m:t>max</m:t>
                </m:r>
              </m:sub>
            </m:sSub>
          </m:den>
        </m:f>
      </m:oMath>
      <w:r>
        <w:rPr>
          <w:rFonts w:ascii="Times New Roman" w:hAnsi="Times New Roman"/>
          <w:i w:val="0"/>
          <w:sz w:val="20"/>
        </w:rPr>
        <w:tab/>
        <w:t>(20.17)</w:t>
      </w:r>
    </w:p>
    <w:p>
      <w:r>
        <w:rPr>
          <w:rFonts w:ascii="Times New Roman" w:hAnsi="Times New Roman"/>
        </w:rPr>
        <w:t xml:space="preserve">For gas turbine drivers, </w:t>
      </w:r>
      <m:oMath>
        <m:sSub>
          <m:e>
            <m:r>
              <m:t>W</m:t>
            </m:r>
          </m:e>
          <m:sub>
            <m:r>
              <m:rPr>
                <m:sty m:val="p"/>
              </m:rPr>
              <m:t>driver</m:t>
            </m:r>
            <m:r>
              <m:t>,</m:t>
            </m:r>
            <m:r>
              <m:rPr>
                <m:sty m:val="p"/>
              </m:rPr>
              <m:t>max</m:t>
            </m:r>
          </m:sub>
        </m:sSub>
      </m:oMath>
      <w:r>
        <w:rPr>
          <w:rFonts w:ascii="Times New Roman" w:hAnsi="Times New Roman"/>
        </w:rPr>
        <w:t xml:space="preserve"> varies with ambient temperature — a gas turbine rated at 30 MW at ISO conditions (15°C) may only deliver 25 MW at 35°C. This is called </w:t>
      </w:r>
      <w:r>
        <w:rPr>
          <w:rFonts w:ascii="Times New Roman" w:hAnsi="Times New Roman"/>
          <w:b/>
        </w:rPr>
        <w:t>ambient temperature derating</w:t>
      </w:r>
      <w:r>
        <w:rPr>
          <w:rFonts w:ascii="Times New Roman" w:hAnsi="Times New Roman"/>
        </w:rPr>
        <w:t xml:space="preserve"> and is a crucial consideration for hot climates:</w:t>
      </w:r>
    </w:p>
    <w:p>
      <w:pPr>
        <w:spacing w:before="120" w:after="120"/>
        <w:ind w:firstLine="0"/>
        <w:jc w:val="center"/>
        <w:tabs>
          <w:tab w:val="center" w:pos="4536"/>
          <w:tab w:val="right" w:pos="9072"/>
        </w:tabs>
      </w:pPr>
      <m:oMath>
        <m:sSub>
          <m:e>
            <m:r>
              <m:t>W</m:t>
            </m:r>
          </m:e>
          <m:sub>
            <m:r>
              <m:rPr>
                <m:sty m:val="p"/>
              </m:rPr>
              <m:t>GT</m:t>
            </m:r>
            <m:r>
              <m:t>,</m:t>
            </m:r>
            <m:r>
              <m:rPr>
                <m:sty m:val="p"/>
              </m:rPr>
              <m:t>derated</m:t>
            </m:r>
          </m:sub>
        </m:sSub>
        <m:r>
          <m:t>=</m:t>
        </m:r>
        <m:sSub>
          <m:e>
            <m:r>
              <m:t>W</m:t>
            </m:r>
          </m:e>
          <m:sub>
            <m:r>
              <m:rPr>
                <m:sty m:val="p"/>
              </m:rPr>
              <m:t>GT</m:t>
            </m:r>
            <m:r>
              <m:t>,</m:t>
            </m:r>
            <m:r>
              <m:rPr>
                <m:sty m:val="p"/>
              </m:rPr>
              <m:t>ISO</m:t>
            </m:r>
          </m:sub>
        </m:sSub>
        <m:r>
          <m:t>·(1−α·(</m:t>
        </m:r>
        <m:sSub>
          <m:e>
            <m:r>
              <m:t>T</m:t>
            </m:r>
          </m:e>
          <m:sub>
            <m:r>
              <m:rPr>
                <m:sty m:val="p"/>
              </m:rPr>
              <m:t>amb</m:t>
            </m:r>
          </m:sub>
        </m:sSub>
        <m:r>
          <m:t>−</m:t>
        </m:r>
        <m:sSub>
          <m:e>
            <m:r>
              <m:t>T</m:t>
            </m:r>
          </m:e>
          <m:sub>
            <m:r>
              <m:rPr>
                <m:sty m:val="p"/>
              </m:rPr>
              <m:t>ISO</m:t>
            </m:r>
          </m:sub>
        </m:sSub>
        <m:r>
          <m:t>))</m:t>
        </m:r>
      </m:oMath>
      <w:r>
        <w:rPr>
          <w:rFonts w:ascii="Times New Roman" w:hAnsi="Times New Roman"/>
          <w:i w:val="0"/>
          <w:sz w:val="20"/>
        </w:rPr>
        <w:tab/>
        <w:t>(20.18)</w:t>
      </w:r>
    </w:p>
    <w:p>
      <w:r>
        <w:rPr>
          <w:rFonts w:ascii="Times New Roman" w:hAnsi="Times New Roman"/>
        </w:rPr>
        <w:t xml:space="preserve">where </w:t>
      </w:r>
      <m:oMath>
        <m:r>
          <m:t>α</m:t>
        </m:r>
      </m:oMath>
      <w:r>
        <w:rPr>
          <w:rFonts w:ascii="Times New Roman" w:hAnsi="Times New Roman"/>
        </w:rPr>
        <w:t xml:space="preserve"> is the derating coefficient, typically 0.5–0.8% per °C for aeroderivative gas turbines.</w:t>
      </w:r>
    </w:p>
    <w:p>
      <w:pPr>
        <w:pStyle w:val="Heading3"/>
      </w:pPr>
      <w:r>
        <w:t>18.3.4 Speed Limits</w:t>
      </w:r>
    </w:p>
    <w:p>
      <w:r>
        <w:rPr>
          <w:rFonts w:ascii="Times New Roman" w:hAnsi="Times New Roman"/>
        </w:rPr>
        <w:t>Centrifugal compressors have a maximum speed (set by mechanical stress in the impeller) and a minimum speed (below which aerodynamic instabilities occur). The speed range typically spans from 70% to 105% of design speed. At any given speed, the compressor has a unique head-flow characteristic.</w:t>
      </w:r>
    </w:p>
    <w:p>
      <w:pPr>
        <w:pStyle w:val="Heading3"/>
      </w:pPr>
      <w:r>
        <w:t>18.3.5 Available Head vs Required Head</w:t>
      </w:r>
    </w:p>
    <w:p>
      <w:r>
        <w:rPr>
          <w:rFonts w:ascii="Times New Roman" w:hAnsi="Times New Roman"/>
        </w:rPr>
        <w:t xml:space="preserve">The compressor must deliver sufficient head to overcome the system resistance. The </w:t>
      </w:r>
      <w:r>
        <w:rPr>
          <w:rFonts w:ascii="Times New Roman" w:hAnsi="Times New Roman"/>
          <w:b/>
        </w:rPr>
        <w:t>polytropic head</w:t>
      </w:r>
      <w:r>
        <w:rPr>
          <w:rFonts w:ascii="Times New Roman" w:hAnsi="Times New Roman"/>
        </w:rPr>
        <w:t xml:space="preserve"> is:</w:t>
      </w:r>
    </w:p>
    <w:p>
      <w:pPr>
        <w:spacing w:before="120" w:after="120"/>
        <w:ind w:firstLine="0"/>
        <w:jc w:val="center"/>
        <w:tabs>
          <w:tab w:val="center" w:pos="4536"/>
          <w:tab w:val="right" w:pos="9072"/>
        </w:tabs>
      </w:pPr>
      <m:oMath>
        <m:sSub>
          <m:e>
            <m:r>
              <m:t>H</m:t>
            </m:r>
          </m:e>
          <m:sub>
            <m:r>
              <m:t>p</m:t>
            </m:r>
          </m:sub>
        </m:sSub>
        <m:r>
          <m:t>=</m:t>
        </m:r>
        <m:sSub>
          <m:e>
            <m:r>
              <m:t>Z</m:t>
            </m:r>
          </m:e>
          <m:sub>
            <m:r>
              <m:rPr>
                <m:sty m:val="p"/>
              </m:rPr>
              <m:t>avg</m:t>
            </m:r>
          </m:sub>
        </m:sSub>
        <m:r>
          <m:t>·R·</m:t>
        </m:r>
        <m:sSub>
          <m:e>
            <m:r>
              <m:t>T</m:t>
            </m:r>
          </m:e>
          <m:sub>
            <m:r>
              <m:t>1</m:t>
            </m:r>
          </m:sub>
        </m:sSub>
        <m:r>
          <m:t>·</m:t>
        </m:r>
        <m:f>
          <m:fPr>
            <m:type m:val="bar"/>
          </m:fPr>
          <m:num>
            <m:r>
              <m:t>n</m:t>
            </m:r>
          </m:num>
          <m:den>
            <m:r>
              <m:t>n−1</m:t>
            </m:r>
          </m:den>
        </m:f>
        <m:r>
          <m:t>·[(</m:t>
        </m:r>
        <m:f>
          <m:fPr>
            <m:type m:val="bar"/>
          </m:fPr>
          <m:num>
            <m:sSub>
              <m:e>
                <m:r>
                  <m:t>P</m:t>
                </m:r>
              </m:e>
              <m:sub>
                <m:r>
                  <m:t>2</m:t>
                </m:r>
              </m:sub>
            </m:sSub>
          </m:num>
          <m:den>
            <m:sSub>
              <m:e>
                <m:r>
                  <m:t>P</m:t>
                </m:r>
              </m:e>
              <m:sub>
                <m:r>
                  <m:t>1</m:t>
                </m:r>
              </m:sub>
            </m:sSub>
          </m:den>
        </m:f>
        <m:sSup>
          <m:e>
            <m:r>
              <m:t>)</m:t>
            </m:r>
          </m:e>
          <m:sup>
            <m:r>
              <m:t>(n−1)/n</m:t>
            </m:r>
          </m:sup>
        </m:sSup>
        <m:r>
          <m:t>−1]·</m:t>
        </m:r>
        <m:f>
          <m:fPr>
            <m:type m:val="bar"/>
          </m:fPr>
          <m:num>
            <m:r>
              <m:t>1</m:t>
            </m:r>
          </m:num>
          <m:den>
            <m:r>
              <m:t>M</m:t>
            </m:r>
          </m:den>
        </m:f>
      </m:oMath>
      <w:r>
        <w:rPr>
          <w:rFonts w:ascii="Times New Roman" w:hAnsi="Times New Roman"/>
          <w:i w:val="0"/>
          <w:sz w:val="20"/>
        </w:rPr>
        <w:tab/>
        <w:t>(20.19)</w:t>
      </w:r>
    </w:p>
    <w:p>
      <w:r>
        <w:rPr>
          <w:rFonts w:ascii="Times New Roman" w:hAnsi="Times New Roman"/>
        </w:rPr>
        <w:t xml:space="preserve">where </w:t>
      </w:r>
      <m:oMath>
        <m:r>
          <m:t>n</m:t>
        </m:r>
      </m:oMath>
      <w:r>
        <w:rPr>
          <w:rFonts w:ascii="Times New Roman" w:hAnsi="Times New Roman"/>
        </w:rPr>
        <w:t xml:space="preserve"> is the polytropic exponent, </w:t>
      </w:r>
      <m:oMath>
        <m:r>
          <m:t>R</m:t>
        </m:r>
      </m:oMath>
      <w:r>
        <w:rPr>
          <w:rFonts w:ascii="Times New Roman" w:hAnsi="Times New Roman"/>
        </w:rPr>
        <w:t xml:space="preserve"> is the universal gas constant, </w:t>
      </w:r>
      <m:oMath>
        <m:sSub>
          <m:e>
            <m:r>
              <m:t>T</m:t>
            </m:r>
          </m:e>
          <m:sub>
            <m:r>
              <m:t>1</m:t>
            </m:r>
          </m:sub>
        </m:sSub>
      </m:oMath>
      <w:r>
        <w:rPr>
          <w:rFonts w:ascii="Times New Roman" w:hAnsi="Times New Roman"/>
        </w:rPr>
        <w:t xml:space="preserve"> is the suction temperature, </w:t>
      </w:r>
      <m:oMath>
        <m:r>
          <m:t>M</m:t>
        </m:r>
      </m:oMath>
      <w:r>
        <w:rPr>
          <w:rFonts w:ascii="Times New Roman" w:hAnsi="Times New Roman"/>
        </w:rPr>
        <w:t xml:space="preserve"> is the molecular weight, and </w:t>
      </w:r>
      <m:oMath>
        <m:sSub>
          <m:e>
            <m:r>
              <m:t>Z</m:t>
            </m:r>
          </m:e>
          <m:sub>
            <m:r>
              <m:rPr>
                <m:sty m:val="p"/>
              </m:rPr>
              <m:t>avg</m:t>
            </m:r>
          </m:sub>
        </m:sSub>
      </m:oMath>
      <w:r>
        <w:rPr>
          <w:rFonts w:ascii="Times New Roman" w:hAnsi="Times New Roman"/>
        </w:rPr>
        <w:t xml:space="preserve"> is the average compressibility factor.</w:t>
      </w:r>
    </w:p>
    <w:p>
      <w:r>
        <w:rPr>
          <w:rFonts w:ascii="Times New Roman" w:hAnsi="Times New Roman"/>
        </w:rPr>
        <w:t>The system resistance curve (required head vs flow at a given suction and discharge pressure) intersects the compressor characteristic curve at the operating point. As conditions change, the required head changes and the operating point moves.</w:t>
      </w:r>
    </w:p>
    <w:p>
      <w:r>
        <w:rPr>
          <w:rFonts w:ascii="Times New Roman" w:hAnsi="Times New Roman"/>
        </w:rPr>
        <w:t>The head utilization factor is:</w:t>
      </w:r>
    </w:p>
    <w:p>
      <w:pPr>
        <w:spacing w:before="120" w:after="120"/>
        <w:ind w:firstLine="0"/>
        <w:jc w:val="center"/>
        <w:tabs>
          <w:tab w:val="center" w:pos="4536"/>
          <w:tab w:val="right" w:pos="9072"/>
        </w:tabs>
      </w:pPr>
      <m:oMath>
        <m:sSub>
          <m:e>
            <m:r>
              <m:t>U</m:t>
            </m:r>
          </m:e>
          <m:sub>
            <m:r>
              <m:rPr>
                <m:sty m:val="p"/>
              </m:rPr>
              <m:t>head</m:t>
            </m:r>
          </m:sub>
        </m:sSub>
        <m:r>
          <m:t>=</m:t>
        </m:r>
        <m:f>
          <m:fPr>
            <m:type m:val="bar"/>
          </m:fPr>
          <m:num>
            <m:sSub>
              <m:e>
                <m:r>
                  <m:t>H</m:t>
                </m:r>
              </m:e>
              <m:sub>
                <m:r>
                  <m:t>p,</m:t>
                </m:r>
                <m:r>
                  <m:rPr>
                    <m:sty m:val="p"/>
                  </m:rPr>
                  <m:t>required</m:t>
                </m:r>
              </m:sub>
            </m:sSub>
          </m:num>
          <m:den>
            <m:sSub>
              <m:e>
                <m:r>
                  <m:t>H</m:t>
                </m:r>
              </m:e>
              <m:sub>
                <m:r>
                  <m:t>p,</m:t>
                </m:r>
                <m:r>
                  <m:rPr>
                    <m:sty m:val="p"/>
                  </m:rPr>
                  <m:t>available</m:t>
                </m:r>
              </m:sub>
            </m:sSub>
          </m:den>
        </m:f>
      </m:oMath>
      <w:r>
        <w:rPr>
          <w:rFonts w:ascii="Times New Roman" w:hAnsi="Times New Roman"/>
          <w:i w:val="0"/>
          <w:sz w:val="20"/>
        </w:rPr>
        <w:tab/>
        <w:t>(20.20)</w:t>
      </w:r>
    </w:p>
    <w:p>
      <w:pPr>
        <w:pStyle w:val="Heading3"/>
      </w:pPr>
      <w:r>
        <w:t>18.3.6 Combined Compressor Utilization</w:t>
      </w:r>
    </w:p>
    <w:p>
      <w:r>
        <w:rPr>
          <w:rFonts w:ascii="Times New Roman" w:hAnsi="Times New Roman"/>
        </w:rPr>
        <w:t>The overall compressor utilization considers all constraints:</w:t>
      </w:r>
    </w:p>
    <w:p>
      <w:pPr>
        <w:spacing w:before="120" w:after="120"/>
        <w:ind w:firstLine="0"/>
        <w:jc w:val="center"/>
        <w:tabs>
          <w:tab w:val="center" w:pos="4536"/>
          <w:tab w:val="right" w:pos="9072"/>
        </w:tabs>
      </w:pPr>
      <m:oMath>
        <m:sSub>
          <m:e>
            <m:r>
              <m:t>U</m:t>
            </m:r>
          </m:e>
          <m:sub>
            <m:r>
              <m:rPr>
                <m:sty m:val="p"/>
              </m:rPr>
              <m:t>comp</m:t>
            </m:r>
          </m:sub>
        </m:sSub>
        <m:r>
          <m:t>=max(</m:t>
        </m:r>
        <m:sSub>
          <m:e>
            <m:r>
              <m:t>U</m:t>
            </m:r>
          </m:e>
          <m:sub>
            <m:r>
              <m:rPr>
                <m:sty m:val="p"/>
              </m:rPr>
              <m:t>surge</m:t>
            </m:r>
          </m:sub>
        </m:sSub>
        <m:r>
          <m:t>,</m:t>
        </m:r>
        <m:sSub>
          <m:e>
            <m:r>
              <m:t>U</m:t>
            </m:r>
          </m:e>
          <m:sub>
            <m:r>
              <m:rPr>
                <m:sty m:val="p"/>
              </m:rPr>
              <m:t>SW</m:t>
            </m:r>
          </m:sub>
        </m:sSub>
        <m:r>
          <m:t>,</m:t>
        </m:r>
        <m:sSub>
          <m:e>
            <m:r>
              <m:t>U</m:t>
            </m:r>
          </m:e>
          <m:sub>
            <m:r>
              <m:rPr>
                <m:sty m:val="p"/>
              </m:rPr>
              <m:t>power</m:t>
            </m:r>
          </m:sub>
        </m:sSub>
        <m:r>
          <m:t>,</m:t>
        </m:r>
        <m:sSub>
          <m:e>
            <m:r>
              <m:t>U</m:t>
            </m:r>
          </m:e>
          <m:sub>
            <m:r>
              <m:rPr>
                <m:sty m:val="p"/>
              </m:rPr>
              <m:t>head</m:t>
            </m:r>
          </m:sub>
        </m:sSub>
        <m:r>
          <m:t>)</m:t>
        </m:r>
      </m:oMath>
      <w:r>
        <w:rPr>
          <w:rFonts w:ascii="Times New Roman" w:hAnsi="Times New Roman"/>
          <w:i w:val="0"/>
          <w:sz w:val="20"/>
        </w:rPr>
        <w:tab/>
        <w:t>(20.21)</w:t>
      </w:r>
    </w:p>
    <w:p>
      <w:r>
        <w:rPr>
          <w:rFonts w:ascii="Times New Roman" w:hAnsi="Times New Roman"/>
        </w:rPr>
        <w:t>In practice, the power limit is often the binding constraint for export compressors, while the surge limit governs during turndown operations.</w:t>
      </w:r>
    </w:p>
    <w:p>
      <w:pPr>
        <w:pStyle w:val="Heading3"/>
      </w:pPr>
      <w:r>
        <w:t>18.3.7 NeqSim Compressor Capacity Analysis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suction gas</w:t>
              <w:br/>
            </w:r>
            <w:r>
              <w:rPr>
                <w:rFonts w:ascii="Consolas" w:hAnsi="Consolas"/>
                <w:color w:val="1A1A1A"/>
                <w:sz w:val="17"/>
              </w:rPr>
              <w:t>suction_gas = jneqsim.thermo.system.SystemSrkEos(273.15 + 30.0, 30.0)</w:t>
              <w:br/>
            </w:r>
            <w:r>
              <w:rPr>
                <w:rFonts w:ascii="Consolas" w:hAnsi="Consolas"/>
                <w:color w:val="1A1A1A"/>
                <w:sz w:val="17"/>
              </w:rPr>
              <w:t>suction_gas.addComponent("nitrogen", 0.01)</w:t>
              <w:br/>
            </w:r>
            <w:r>
              <w:rPr>
                <w:rFonts w:ascii="Consolas" w:hAnsi="Consolas"/>
                <w:color w:val="1A1A1A"/>
                <w:sz w:val="17"/>
              </w:rPr>
              <w:t>suction_gas.addComponent("CO2", 0.02)</w:t>
              <w:br/>
            </w:r>
            <w:r>
              <w:rPr>
                <w:rFonts w:ascii="Consolas" w:hAnsi="Consolas"/>
                <w:color w:val="1A1A1A"/>
                <w:sz w:val="17"/>
              </w:rPr>
              <w:t>suction_gas.addComponent("methane", 0.88)</w:t>
              <w:br/>
            </w:r>
            <w:r>
              <w:rPr>
                <w:rFonts w:ascii="Consolas" w:hAnsi="Consolas"/>
                <w:color w:val="1A1A1A"/>
                <w:sz w:val="17"/>
              </w:rPr>
              <w:t>suction_gas.addComponent("ethane", 0.06)</w:t>
              <w:br/>
            </w:r>
            <w:r>
              <w:rPr>
                <w:rFonts w:ascii="Consolas" w:hAnsi="Consolas"/>
                <w:color w:val="1A1A1A"/>
                <w:sz w:val="17"/>
              </w:rPr>
              <w:t>suction_gas.addComponent("propane", 0.02)</w:t>
              <w:br/>
            </w:r>
            <w:r>
              <w:rPr>
                <w:rFonts w:ascii="Consolas" w:hAnsi="Consolas"/>
                <w:color w:val="1A1A1A"/>
                <w:sz w:val="17"/>
              </w:rPr>
              <w:t>suction_gas.addComponent("n-butane", 0.01)</w:t>
              <w:br/>
            </w:r>
            <w:r>
              <w:rPr>
                <w:rFonts w:ascii="Consolas" w:hAnsi="Consolas"/>
                <w:color w:val="1A1A1A"/>
                <w:sz w:val="17"/>
              </w:rPr>
              <w:t>suction_gas.setMixingRule("classic")</w:t>
              <w:br/>
            </w:r>
            <w:r>
              <w:rPr>
                <w:rFonts w:ascii="Consolas" w:hAnsi="Consolas"/>
                <w:color w:val="1A1A1A"/>
                <w:sz w:val="17"/>
              </w:rPr>
              <w:br/>
            </w:r>
            <w:r>
              <w:rPr>
                <w:rFonts w:ascii="Consolas" w:hAnsi="Consolas"/>
                <w:color w:val="1A1A1A"/>
                <w:sz w:val="17"/>
              </w:rPr>
              <w:t># Build the compressor model</w:t>
              <w:br/>
            </w:r>
            <w:r>
              <w:rPr>
                <w:rFonts w:ascii="Consolas" w:hAnsi="Consolas"/>
                <w:color w:val="1A1A1A"/>
                <w:sz w:val="17"/>
              </w:rPr>
              <w:t>feed = jneqsim.process.equipment.stream.Stream("Compressor Suction", suction_gas)</w:t>
              <w:br/>
            </w:r>
            <w:r>
              <w:rPr>
                <w:rFonts w:ascii="Consolas" w:hAnsi="Consolas"/>
                <w:color w:val="1A1A1A"/>
                <w:sz w:val="17"/>
              </w:rPr>
              <w:t>feed.setFlowRate(5.0, "MSm3/day")</w:t>
              <w:br/>
            </w:r>
            <w:r>
              <w:rPr>
                <w:rFonts w:ascii="Consolas" w:hAnsi="Consolas"/>
                <w:color w:val="1A1A1A"/>
                <w:sz w:val="17"/>
              </w:rPr>
              <w:t>feed.setTemperature(30.0, "C")</w:t>
              <w:br/>
            </w:r>
            <w:r>
              <w:rPr>
                <w:rFonts w:ascii="Consolas" w:hAnsi="Consolas"/>
                <w:color w:val="1A1A1A"/>
                <w:sz w:val="17"/>
              </w:rPr>
              <w:t>feed.setPressure(30.0, "bara")</w:t>
              <w:br/>
            </w:r>
            <w:r>
              <w:rPr>
                <w:rFonts w:ascii="Consolas" w:hAnsi="Consolas"/>
                <w:color w:val="1A1A1A"/>
                <w:sz w:val="17"/>
              </w:rPr>
              <w:br/>
            </w:r>
            <w:r>
              <w:rPr>
                <w:rFonts w:ascii="Consolas" w:hAnsi="Consolas"/>
                <w:color w:val="1A1A1A"/>
                <w:sz w:val="17"/>
              </w:rPr>
              <w:t>compressor = jneqsim.process.equipment.compressor.Compressor("Export Compressor", feed)</w:t>
              <w:br/>
            </w:r>
            <w:r>
              <w:rPr>
                <w:rFonts w:ascii="Consolas" w:hAnsi="Consolas"/>
                <w:color w:val="1A1A1A"/>
                <w:sz w:val="17"/>
              </w:rPr>
              <w:t>compressor.setOutletPressure(120.0)  # bara</w:t>
              <w:br/>
            </w:r>
            <w:r>
              <w:rPr>
                <w:rFonts w:ascii="Consolas" w:hAnsi="Consolas"/>
                <w:color w:val="1A1A1A"/>
                <w:sz w:val="17"/>
              </w:rPr>
              <w:t>compressor.setPolytropicEfficiency(0.78)</w:t>
              <w:br/>
            </w:r>
            <w:r>
              <w:rPr>
                <w:rFonts w:ascii="Consolas" w:hAnsi="Consolas"/>
                <w:color w:val="1A1A1A"/>
                <w:sz w:val="17"/>
              </w:rPr>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process.add(compressor)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Extract compressor performance</w:t>
              <w:br/>
            </w:r>
            <w:r>
              <w:rPr>
                <w:rFonts w:ascii="Consolas" w:hAnsi="Consolas"/>
                <w:color w:val="1A1A1A"/>
                <w:sz w:val="17"/>
              </w:rPr>
              <w:t>power_actual = compressor.getPower() / 1e6  # MW</w:t>
              <w:br/>
            </w:r>
            <w:r>
              <w:rPr>
                <w:rFonts w:ascii="Consolas" w:hAnsi="Consolas"/>
                <w:color w:val="1A1A1A"/>
                <w:sz w:val="17"/>
              </w:rPr>
              <w:t>head_actual = compressor.getPolytropicHead()  # J/kg or kJ/kg depending on version</w:t>
              <w:br/>
            </w:r>
            <w:r>
              <w:rPr>
                <w:rFonts w:ascii="Consolas" w:hAnsi="Consolas"/>
                <w:color w:val="1A1A1A"/>
                <w:sz w:val="17"/>
              </w:rPr>
              <w:t>T_discharge = compressor.getOutletStream().getTemperature("C")</w:t>
              <w:br/>
            </w:r>
            <w:r>
              <w:rPr>
                <w:rFonts w:ascii="Consolas" w:hAnsi="Consolas"/>
                <w:color w:val="1A1A1A"/>
                <w:sz w:val="17"/>
              </w:rPr>
              <w:t>compression_ratio = 120.0 / 30.0</w:t>
              <w:br/>
            </w:r>
            <w:r>
              <w:rPr>
                <w:rFonts w:ascii="Consolas" w:hAnsi="Consolas"/>
                <w:color w:val="1A1A1A"/>
                <w:sz w:val="17"/>
              </w:rPr>
              <w:br/>
            </w:r>
            <w:r>
              <w:rPr>
                <w:rFonts w:ascii="Consolas" w:hAnsi="Consolas"/>
                <w:color w:val="1A1A1A"/>
                <w:sz w:val="17"/>
              </w:rPr>
              <w:t>print(f"Compression ratio:    {compression_ratio:.2f}")</w:t>
              <w:br/>
            </w:r>
            <w:r>
              <w:rPr>
                <w:rFonts w:ascii="Consolas" w:hAnsi="Consolas"/>
                <w:color w:val="1A1A1A"/>
                <w:sz w:val="17"/>
              </w:rPr>
              <w:t>print(f"Shaft power:          {power_actual:.2f} MW")</w:t>
              <w:br/>
            </w:r>
            <w:r>
              <w:rPr>
                <w:rFonts w:ascii="Consolas" w:hAnsi="Consolas"/>
                <w:color w:val="1A1A1A"/>
                <w:sz w:val="17"/>
              </w:rPr>
              <w:t>print(f"Discharge temperature: {T_discharge:.1f} °C")</w:t>
              <w:br/>
            </w:r>
            <w:r>
              <w:rPr>
                <w:rFonts w:ascii="Consolas" w:hAnsi="Consolas"/>
                <w:color w:val="1A1A1A"/>
                <w:sz w:val="17"/>
              </w:rPr>
              <w:br/>
            </w:r>
            <w:r>
              <w:rPr>
                <w:rFonts w:ascii="Consolas" w:hAnsi="Consolas"/>
                <w:color w:val="1A1A1A"/>
                <w:sz w:val="17"/>
              </w:rPr>
              <w:t># Capacity assessment</w:t>
              <w:br/>
            </w:r>
            <w:r>
              <w:rPr>
                <w:rFonts w:ascii="Consolas" w:hAnsi="Consolas"/>
                <w:color w:val="1A1A1A"/>
                <w:sz w:val="17"/>
              </w:rPr>
              <w:t>W_driver_max = 15.0  # MW, gas turbine rating at 15°C</w:t>
              <w:br/>
            </w:r>
            <w:r>
              <w:rPr>
                <w:rFonts w:ascii="Consolas" w:hAnsi="Consolas"/>
                <w:color w:val="1A1A1A"/>
                <w:sz w:val="17"/>
              </w:rPr>
              <w:t>T_ambient = 25.0     # °C, current ambient</w:t>
              <w:br/>
            </w:r>
            <w:r>
              <w:rPr>
                <w:rFonts w:ascii="Consolas" w:hAnsi="Consolas"/>
                <w:color w:val="1A1A1A"/>
                <w:sz w:val="17"/>
              </w:rPr>
              <w:t>alpha_derate = 0.006 # 0.6% per °C</w:t>
              <w:br/>
            </w:r>
            <w:r>
              <w:rPr>
                <w:rFonts w:ascii="Consolas" w:hAnsi="Consolas"/>
                <w:color w:val="1A1A1A"/>
                <w:sz w:val="17"/>
              </w:rPr>
              <w:t>W_driver_derated = W_driver_max * (1.0 - alpha_derate * (T_ambient - 15.0))</w:t>
              <w:br/>
            </w:r>
            <w:r>
              <w:rPr>
                <w:rFonts w:ascii="Consolas" w:hAnsi="Consolas"/>
                <w:color w:val="1A1A1A"/>
                <w:sz w:val="17"/>
              </w:rPr>
              <w:br/>
            </w:r>
            <w:r>
              <w:rPr>
                <w:rFonts w:ascii="Consolas" w:hAnsi="Consolas"/>
                <w:color w:val="1A1A1A"/>
                <w:sz w:val="17"/>
              </w:rPr>
              <w:t>U_power = power_actual / W_driver_derated</w:t>
              <w:br/>
            </w:r>
            <w:r>
              <w:rPr>
                <w:rFonts w:ascii="Consolas" w:hAnsi="Consolas"/>
                <w:color w:val="1A1A1A"/>
                <w:sz w:val="17"/>
              </w:rPr>
              <w:t>print(f"\nDriver rated power (ISO):     {W_driver_max:.1f} MW")</w:t>
              <w:br/>
            </w:r>
            <w:r>
              <w:rPr>
                <w:rFonts w:ascii="Consolas" w:hAnsi="Consolas"/>
                <w:color w:val="1A1A1A"/>
                <w:sz w:val="17"/>
              </w:rPr>
              <w:t>print(f"Driver derated power ({T_ambient}°C): {W_driver_derated:.2f} MW")</w:t>
              <w:br/>
            </w:r>
            <w:r>
              <w:rPr>
                <w:rFonts w:ascii="Consolas" w:hAnsi="Consolas"/>
                <w:color w:val="1A1A1A"/>
                <w:sz w:val="17"/>
              </w:rPr>
              <w:t>print(f"Power utilization:            {U_power:.1%}")</w:t>
              <w:br/>
            </w:r>
            <w:r>
              <w:rPr>
                <w:rFonts w:ascii="Consolas" w:hAnsi="Consolas"/>
                <w:color w:val="1A1A1A"/>
                <w:sz w:val="17"/>
              </w:rPr>
              <w:br/>
            </w:r>
            <w:r>
              <w:rPr>
                <w:rFonts w:ascii="Consolas" w:hAnsi="Consolas"/>
                <w:color w:val="1A1A1A"/>
                <w:sz w:val="17"/>
              </w:rPr>
              <w:t># Surge margin check (using typical surge flow = 70% of design flow)</w:t>
              <w:br/>
            </w:r>
            <w:r>
              <w:rPr>
                <w:rFonts w:ascii="Consolas" w:hAnsi="Consolas"/>
                <w:color w:val="1A1A1A"/>
                <w:sz w:val="17"/>
              </w:rPr>
              <w:t>Q_design = 5.5  # MSm3/day, design point</w:t>
              <w:br/>
            </w:r>
            <w:r>
              <w:rPr>
                <w:rFonts w:ascii="Consolas" w:hAnsi="Consolas"/>
                <w:color w:val="1A1A1A"/>
                <w:sz w:val="17"/>
              </w:rPr>
              <w:t>Q_surge = 0.70 * Q_design  # typical surge flow at design speed</w:t>
              <w:br/>
            </w:r>
            <w:r>
              <w:rPr>
                <w:rFonts w:ascii="Consolas" w:hAnsi="Consolas"/>
                <w:color w:val="1A1A1A"/>
                <w:sz w:val="17"/>
              </w:rPr>
              <w:t>Q_actual = 5.0</w:t>
              <w:br/>
            </w:r>
            <w:r>
              <w:rPr>
                <w:rFonts w:ascii="Consolas" w:hAnsi="Consolas"/>
                <w:color w:val="1A1A1A"/>
                <w:sz w:val="17"/>
              </w:rPr>
              <w:t>SM = (Q_actual - Q_surge) / Q_actual * 100</w:t>
              <w:br/>
            </w:r>
            <w:r>
              <w:rPr>
                <w:rFonts w:ascii="Consolas" w:hAnsi="Consolas"/>
                <w:color w:val="1A1A1A"/>
                <w:sz w:val="17"/>
              </w:rPr>
              <w:t>SM_min = 10.0  # % minimum surge margin</w:t>
              <w:br/>
            </w:r>
            <w:r>
              <w:rPr>
                <w:rFonts w:ascii="Consolas" w:hAnsi="Consolas"/>
                <w:color w:val="1A1A1A"/>
                <w:sz w:val="17"/>
              </w:rPr>
              <w:br/>
            </w:r>
            <w:r>
              <w:rPr>
                <w:rFonts w:ascii="Consolas" w:hAnsi="Consolas"/>
                <w:color w:val="1A1A1A"/>
                <w:sz w:val="17"/>
              </w:rPr>
              <w:t>print(f"\nSurge flow:      {Q_surge:.2f} MSm³/day")</w:t>
              <w:br/>
            </w:r>
            <w:r>
              <w:rPr>
                <w:rFonts w:ascii="Consolas" w:hAnsi="Consolas"/>
                <w:color w:val="1A1A1A"/>
                <w:sz w:val="17"/>
              </w:rPr>
              <w:t>print(f"Surge margin:    {SM:.1f}%")</w:t>
              <w:br/>
            </w:r>
            <w:r>
              <w:rPr>
                <w:rFonts w:ascii="Consolas" w:hAnsi="Consolas"/>
                <w:color w:val="1A1A1A"/>
                <w:sz w:val="17"/>
              </w:rPr>
              <w:t>print(f"Min surge margin: {SM_min:.1f}%")</w:t>
              <w:br/>
            </w:r>
            <w:r>
              <w:rPr>
                <w:rFonts w:ascii="Consolas" w:hAnsi="Consolas"/>
                <w:color w:val="1A1A1A"/>
                <w:sz w:val="17"/>
              </w:rPr>
              <w:t>print(f"Surge OK:         {'Yes' if SM &gt; SM_min else 'NO — RECYCLE REQUIRED'}")</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63855"/>
            <wp:docPr id="134" name="Picture 134"/>
            <wp:cNvGraphicFramePr>
              <a:graphicFrameLocks noChangeAspect="1"/>
            </wp:cNvGraphicFramePr>
            <a:graphic>
              <a:graphicData uri="http://schemas.openxmlformats.org/drawingml/2006/picture">
                <pic:pic>
                  <pic:nvPicPr>
                    <pic:cNvPr id="0" name="compressor_capacity_map.png"/>
                    <pic:cNvPicPr/>
                  </pic:nvPicPr>
                  <pic:blipFill>
                    <a:blip r:embed="rId126"/>
                    <a:stretch>
                      <a:fillRect/>
                    </a:stretch>
                  </pic:blipFill>
                  <pic:spPr>
                    <a:xfrm>
                      <a:off x="0" y="0"/>
                      <a:ext cx="4114800" cy="3063855"/>
                    </a:xfrm>
                    <a:prstGeom prst="rect"/>
                  </pic:spPr>
                </pic:pic>
              </a:graphicData>
            </a:graphic>
          </wp:inline>
        </w:drawing>
      </w:r>
    </w:p>
    <w:p>
      <w:pPr>
        <w:spacing w:before="60" w:after="240"/>
        <w:ind w:firstLine="0"/>
        <w:jc w:val="center"/>
      </w:pPr>
      <w:r>
        <w:rPr>
          <w:rFonts w:ascii="Times New Roman" w:hAnsi="Times New Roman"/>
          <w:b/>
          <w:sz w:val="18"/>
        </w:rPr>
        <w:t xml:space="preserve">Figure 20.2: </w:t>
      </w:r>
      <w:r>
        <w:rPr>
          <w:rFonts w:ascii="Times New Roman" w:hAnsi="Times New Roman"/>
          <w:i/>
          <w:sz w:val="18"/>
        </w:rPr>
        <w:t>Compressor operating map showing surge line, stonewall, and operating point</w:t>
      </w:r>
    </w:p>
    <w:p>
      <w:r>
        <w:rPr>
          <w:rFonts w:ascii="Times New Roman" w:hAnsi="Times New Roman"/>
        </w:rPr>
        <w:t>---</w:t>
      </w:r>
    </w:p>
    <w:p>
      <w:pPr>
        <w:pStyle w:val="Heading2"/>
      </w:pPr>
      <w:r>
        <w:t>18.4 Heat Exchanger Capacity</w:t>
      </w:r>
    </w:p>
    <w:p>
      <w:r>
        <w:rPr>
          <w:rFonts w:ascii="Times New Roman" w:hAnsi="Times New Roman"/>
        </w:rPr>
        <w:t>Heat exchangers have several capacity constraints that must be simultaneously satisfied.</w:t>
      </w:r>
    </w:p>
    <w:p>
      <w:pPr>
        <w:pStyle w:val="Heading3"/>
      </w:pPr>
      <w:r>
        <w:t>18.4.1 Thermal Duty Limit</w:t>
      </w:r>
    </w:p>
    <w:p>
      <w:r>
        <w:rPr>
          <w:rFonts w:ascii="Times New Roman" w:hAnsi="Times New Roman"/>
        </w:rPr>
        <w:t>The maximum thermal duty depends on the heat transfer area, overall heat transfer coefficient, and available temperature driving force:</w:t>
      </w:r>
    </w:p>
    <w:p>
      <w:pPr>
        <w:spacing w:before="120" w:after="120"/>
        <w:ind w:firstLine="0"/>
        <w:jc w:val="center"/>
        <w:tabs>
          <w:tab w:val="center" w:pos="4536"/>
          <w:tab w:val="right" w:pos="9072"/>
        </w:tabs>
      </w:pPr>
      <m:oMath>
        <m:sSub>
          <m:e>
            <m:r>
              <m:t>Q</m:t>
            </m:r>
          </m:e>
          <m:sub>
            <m:r>
              <m:rPr>
                <m:sty m:val="p"/>
              </m:rPr>
              <m:t>max</m:t>
            </m:r>
          </m:sub>
        </m:sSub>
        <m:r>
          <m:t>=U·A·Δ</m:t>
        </m:r>
        <m:sSub>
          <m:e>
            <m:r>
              <m:t>T</m:t>
            </m:r>
          </m:e>
          <m:sub>
            <m:r>
              <m:rPr>
                <m:sty m:val="p"/>
              </m:rPr>
              <m:t>LMTD</m:t>
            </m:r>
            <m:r>
              <m:t>,</m:t>
            </m:r>
            <m:r>
              <m:rPr>
                <m:sty m:val="p"/>
              </m:rPr>
              <m:t>max</m:t>
            </m:r>
          </m:sub>
        </m:sSub>
      </m:oMath>
      <w:r>
        <w:rPr>
          <w:rFonts w:ascii="Times New Roman" w:hAnsi="Times New Roman"/>
          <w:i w:val="0"/>
          <w:sz w:val="20"/>
        </w:rPr>
        <w:tab/>
        <w:t>(20.22)</w:t>
      </w:r>
    </w:p>
    <w:p>
      <w:r>
        <w:rPr>
          <w:rFonts w:ascii="Times New Roman" w:hAnsi="Times New Roman"/>
        </w:rPr>
        <w:t xml:space="preserve">where </w:t>
      </w:r>
      <m:oMath>
        <m:r>
          <m:t>U</m:t>
        </m:r>
      </m:oMath>
      <w:r>
        <w:rPr>
          <w:rFonts w:ascii="Times New Roman" w:hAnsi="Times New Roman"/>
        </w:rPr>
        <w:t xml:space="preserve"> is the overall heat transfer coefficient (W/m²·K), </w:t>
      </w:r>
      <m:oMath>
        <m:r>
          <m:t>A</m:t>
        </m:r>
      </m:oMath>
      <w:r>
        <w:rPr>
          <w:rFonts w:ascii="Times New Roman" w:hAnsi="Times New Roman"/>
        </w:rPr>
        <w:t xml:space="preserve"> is the heat transfer area (m²), and </w:t>
      </w:r>
      <m:oMath>
        <m:r>
          <m:t>Δ</m:t>
        </m:r>
        <m:sSub>
          <m:e>
            <m:r>
              <m:t>T</m:t>
            </m:r>
          </m:e>
          <m:sub>
            <m:r>
              <m:rPr>
                <m:sty m:val="p"/>
              </m:rPr>
              <m:t>LMTD</m:t>
            </m:r>
            <m:r>
              <m:t>,</m:t>
            </m:r>
            <m:r>
              <m:rPr>
                <m:sty m:val="p"/>
              </m:rPr>
              <m:t>max</m:t>
            </m:r>
          </m:sub>
        </m:sSub>
      </m:oMath>
      <w:r>
        <w:rPr>
          <w:rFonts w:ascii="Times New Roman" w:hAnsi="Times New Roman"/>
        </w:rPr>
        <w:t xml:space="preserve"> is the log mean temperature difference at maximum conditions.</w:t>
      </w:r>
    </w:p>
    <w:p>
      <w:r>
        <w:rPr>
          <w:rFonts w:ascii="Times New Roman" w:hAnsi="Times New Roman"/>
        </w:rPr>
        <w:t>The thermal duty utilization is:</w:t>
      </w:r>
    </w:p>
    <w:p>
      <w:pPr>
        <w:spacing w:before="120" w:after="120"/>
        <w:ind w:firstLine="0"/>
        <w:jc w:val="center"/>
        <w:tabs>
          <w:tab w:val="center" w:pos="4536"/>
          <w:tab w:val="right" w:pos="9072"/>
        </w:tabs>
      </w:pPr>
      <m:oMath>
        <m:sSub>
          <m:e>
            <m:r>
              <m:t>U</m:t>
            </m:r>
          </m:e>
          <m:sub>
            <m:r>
              <m:rPr>
                <m:sty m:val="p"/>
              </m:rPr>
              <m:t>duty</m:t>
            </m:r>
          </m:sub>
        </m:sSub>
        <m:r>
          <m:t>=</m:t>
        </m:r>
        <m:f>
          <m:fPr>
            <m:type m:val="bar"/>
          </m:fPr>
          <m:num>
            <m:sSub>
              <m:e>
                <m:r>
                  <m:t>Q</m:t>
                </m:r>
              </m:e>
              <m:sub>
                <m:r>
                  <m:rPr>
                    <m:sty m:val="p"/>
                  </m:rPr>
                  <m:t>actual</m:t>
                </m:r>
              </m:sub>
            </m:sSub>
          </m:num>
          <m:den>
            <m:sSub>
              <m:e>
                <m:r>
                  <m:t>Q</m:t>
                </m:r>
              </m:e>
              <m:sub>
                <m:r>
                  <m:rPr>
                    <m:sty m:val="p"/>
                  </m:rPr>
                  <m:t>max</m:t>
                </m:r>
              </m:sub>
            </m:sSub>
          </m:den>
        </m:f>
      </m:oMath>
      <w:r>
        <w:rPr>
          <w:rFonts w:ascii="Times New Roman" w:hAnsi="Times New Roman"/>
          <w:i w:val="0"/>
          <w:sz w:val="20"/>
        </w:rPr>
        <w:tab/>
        <w:t>(20.23)</w:t>
      </w:r>
    </w:p>
    <w:p>
      <w:r>
        <w:rPr>
          <w:rFonts w:ascii="Times New Roman" w:hAnsi="Times New Roman"/>
        </w:rPr>
        <w:t xml:space="preserve">Fouling reduces the effective </w:t>
      </w:r>
      <m:oMath>
        <m:r>
          <m:t>U</m:t>
        </m:r>
      </m:oMath>
      <w:r>
        <w:rPr>
          <w:rFonts w:ascii="Times New Roman" w:hAnsi="Times New Roman"/>
        </w:rPr>
        <w:t xml:space="preserve"> over time, progressively increasing the duty utilization even at constant throughput.</w:t>
      </w:r>
    </w:p>
    <w:p>
      <w:pPr>
        <w:pStyle w:val="Heading3"/>
      </w:pPr>
      <w:r>
        <w:t>18.4.2 Temperature Approach Limit</w:t>
      </w:r>
    </w:p>
    <w:p>
      <w:r>
        <w:rPr>
          <w:rFonts w:ascii="Times New Roman" w:hAnsi="Times New Roman"/>
        </w:rPr>
        <w:t xml:space="preserve">The </w:t>
      </w:r>
      <w:r>
        <w:rPr>
          <w:rFonts w:ascii="Times New Roman" w:hAnsi="Times New Roman"/>
          <w:b/>
        </w:rPr>
        <w:t>minimum temperature approach</w:t>
      </w:r>
      <w:r>
        <w:rPr>
          <w:rFonts w:ascii="Times New Roman" w:hAnsi="Times New Roman"/>
        </w:rPr>
        <w:t xml:space="preserve"> (MTA) — the smallest temperature difference between the two streams at any point in the exchanger — must remain above a minimum value to ensure stable heat transfer and avoid temperature cross:</w:t>
      </w:r>
    </w:p>
    <w:p>
      <w:pPr>
        <w:spacing w:before="120" w:after="120"/>
        <w:ind w:firstLine="0"/>
        <w:jc w:val="center"/>
        <w:tabs>
          <w:tab w:val="center" w:pos="4536"/>
          <w:tab w:val="right" w:pos="9072"/>
        </w:tabs>
      </w:pPr>
      <m:oMath>
        <m:r>
          <m:t>Δ</m:t>
        </m:r>
        <m:sSub>
          <m:e>
            <m:r>
              <m:t>T</m:t>
            </m:r>
          </m:e>
          <m:sub>
            <m:r>
              <m:rPr>
                <m:sty m:val="p"/>
              </m:rPr>
              <m:t>min</m:t>
            </m:r>
          </m:sub>
        </m:sSub>
        <m:r>
          <m:t>=</m:t>
        </m:r>
        <m:sSub>
          <m:e>
            <m:r>
              <m:t>T</m:t>
            </m:r>
          </m:e>
          <m:sub>
            <m:r>
              <m:rPr>
                <m:sty m:val="p"/>
              </m:rPr>
              <m:t>hot</m:t>
            </m:r>
            <m:r>
              <m:t>,</m:t>
            </m:r>
            <m:r>
              <m:rPr>
                <m:sty m:val="p"/>
              </m:rPr>
              <m:t>out</m:t>
            </m:r>
          </m:sub>
        </m:sSub>
        <m:r>
          <m:t>−</m:t>
        </m:r>
        <m:sSub>
          <m:e>
            <m:r>
              <m:t>T</m:t>
            </m:r>
          </m:e>
          <m:sub>
            <m:r>
              <m:rPr>
                <m:sty m:val="p"/>
              </m:rPr>
              <m:t>cold</m:t>
            </m:r>
            <m:r>
              <m:t>,</m:t>
            </m:r>
            <m:r>
              <m:rPr>
                <m:sty m:val="p"/>
              </m:rPr>
              <m:t>in</m:t>
            </m:r>
          </m:sub>
        </m:sSub>
        <m:d>
          <m:dPr>
            <m:sepChr m:val=""/>
          </m:dPr>
          <m:e>
            <m:r>
              <m:rPr>
                <m:sty m:val="p"/>
              </m:rPr>
              <m:t>f</m:t>
            </m:r>
            <m:r>
              <m:rPr>
                <m:sty m:val="p"/>
              </m:rPr>
              <m:t>o</m:t>
            </m:r>
            <m:r>
              <m:rPr>
                <m:sty m:val="p"/>
              </m:rPr>
              <m:t>r</m:t>
            </m:r>
            <m:r>
              <m:rPr>
                <m:sty m:val="p"/>
              </m:rPr>
              <m:t>c</m:t>
            </m:r>
            <m:r>
              <m:rPr>
                <m:sty m:val="p"/>
              </m:rPr>
              <m:t>o</m:t>
            </m:r>
            <m:r>
              <m:rPr>
                <m:sty m:val="p"/>
              </m:rPr>
              <m:t>u</m:t>
            </m:r>
            <m:r>
              <m:rPr>
                <m:sty m:val="p"/>
              </m:rPr>
              <m:t>n</m:t>
            </m:r>
            <m:r>
              <m:rPr>
                <m:sty m:val="p"/>
              </m:rPr>
              <m:t>t</m:t>
            </m:r>
            <m:r>
              <m:rPr>
                <m:sty m:val="p"/>
              </m:rPr>
              <m:t>e</m:t>
            </m:r>
            <m:r>
              <m:rPr>
                <m:sty m:val="p"/>
              </m:rPr>
              <m:t>r</m:t>
            </m:r>
            <m:r>
              <m:rPr>
                <m:sty m:val="p"/>
              </m:rPr>
              <m:t>c</m:t>
            </m:r>
            <m:r>
              <m:rPr>
                <m:sty m:val="p"/>
              </m:rPr>
              <m:t>u</m:t>
            </m:r>
            <m:r>
              <m:rPr>
                <m:sty m:val="p"/>
              </m:rPr>
              <m:t>r</m:t>
            </m:r>
            <m:r>
              <m:rPr>
                <m:sty m:val="p"/>
              </m:rPr>
              <m:t>r</m:t>
            </m:r>
            <m:r>
              <m:rPr>
                <m:sty m:val="p"/>
              </m:rPr>
              <m:t>e</m:t>
            </m:r>
            <m:r>
              <m:rPr>
                <m:sty m:val="p"/>
              </m:rPr>
              <m:t>n</m:t>
            </m:r>
            <m:r>
              <m:rPr>
                <m:sty m:val="p"/>
              </m:rPr>
              <m:t>t</m:t>
            </m:r>
            <m:r>
              <m:rPr>
                <m:sty m:val="p"/>
              </m:rPr>
              <m:t>f</m:t>
            </m:r>
            <m:r>
              <m:rPr>
                <m:sty m:val="p"/>
              </m:rPr>
              <m:t>l</m:t>
            </m:r>
            <m:r>
              <m:rPr>
                <m:sty m:val="p"/>
              </m:rPr>
              <m:t>o</m:t>
            </m:r>
            <m:r>
              <m:rPr>
                <m:sty m:val="p"/>
              </m:rPr>
              <m:t>w</m:t>
            </m:r>
          </m:e>
        </m:d>
      </m:oMath>
      <w:r>
        <w:rPr>
          <w:rFonts w:ascii="Times New Roman" w:hAnsi="Times New Roman"/>
          <w:i w:val="0"/>
          <w:sz w:val="20"/>
        </w:rPr>
        <w:tab/>
        <w:t>(20.24)</w:t>
      </w:r>
    </w:p>
    <w:p>
      <w:r>
        <w:rPr>
          <w:rFonts w:ascii="Times New Roman" w:hAnsi="Times New Roman"/>
        </w:rPr>
        <w:t>Typical minimum approaches: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Service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Minimum Temperature Approach (°C)</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Gas-gas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Gas-liquid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Liquid-liquid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Condensing (shell side)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Reboiler</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10–20</w:t>
            </w:r>
          </w:p>
        </w:tc>
      </w:tr>
    </w:tbl>
    <w:p>
      <w:r>
        <w:rPr>
          <w:rFonts w:ascii="Times New Roman" w:hAnsi="Times New Roman"/>
        </w:rPr>
        <w:t>When the temperature approach drops below the minimum, the exchanger is at its thermal capacity limit even if the mechanical design can handle more flow.</w:t>
      </w:r>
    </w:p>
    <w:p>
      <w:pPr>
        <w:pStyle w:val="Heading3"/>
      </w:pPr>
      <w:r>
        <w:t>18.4.3 Tube Velocity Limit</w:t>
      </w:r>
    </w:p>
    <w:p>
      <w:r>
        <w:rPr>
          <w:rFonts w:ascii="Times New Roman" w:hAnsi="Times New Roman"/>
        </w:rPr>
        <w:t>Excessive tube-side velocity causes erosion, vibration, and excessive pressure drop. The maximum allowable velocity depends on the fluid and tube material:</w:t>
      </w:r>
    </w:p>
    <w:p>
      <w:pPr>
        <w:spacing w:before="120" w:after="120"/>
        <w:ind w:firstLine="0"/>
        <w:jc w:val="center"/>
        <w:tabs>
          <w:tab w:val="center" w:pos="4536"/>
          <w:tab w:val="right" w:pos="9072"/>
        </w:tabs>
      </w:pPr>
      <m:oMath>
        <m:sSub>
          <m:e>
            <m:r>
              <m:t>v</m:t>
            </m:r>
          </m:e>
          <m:sub>
            <m:r>
              <m:rPr>
                <m:sty m:val="p"/>
              </m:rPr>
              <m:t>tube</m:t>
            </m:r>
            <m:r>
              <m:t>,</m:t>
            </m:r>
            <m:r>
              <m:rPr>
                <m:sty m:val="p"/>
              </m:rPr>
              <m:t>max</m:t>
            </m:r>
          </m:sub>
        </m:sSub>
        <m:r>
          <m:t>=</m:t>
        </m:r>
        <m:sSub>
          <m:e>
            <m:r>
              <m:t>C</m:t>
            </m:r>
          </m:e>
          <m:sub>
            <m:r>
              <m:rPr>
                <m:sty m:val="p"/>
              </m:rPr>
              <m:t>eros</m:t>
            </m:r>
          </m:sub>
        </m:sSub>
        <m:r>
          <m:t>·</m:t>
        </m:r>
        <m:sSup>
          <m:e>
            <m:r>
              <m:t>ρ</m:t>
            </m:r>
          </m:e>
          <m:sup>
            <m:r>
              <m:t>−0.5</m:t>
            </m:r>
          </m:sup>
        </m:sSup>
      </m:oMath>
      <w:r>
        <w:rPr>
          <w:rFonts w:ascii="Times New Roman" w:hAnsi="Times New Roman"/>
          <w:i w:val="0"/>
          <w:sz w:val="20"/>
        </w:rPr>
        <w:tab/>
        <w:t>(20.25)</w:t>
      </w:r>
    </w:p>
    <w:p>
      <w:r>
        <w:rPr>
          <w:rFonts w:ascii="Times New Roman" w:hAnsi="Times New Roman"/>
        </w:rPr>
        <w:t xml:space="preserve">where </w:t>
      </w:r>
      <m:oMath>
        <m:sSub>
          <m:e>
            <m:r>
              <m:t>C</m:t>
            </m:r>
          </m:e>
          <m:sub>
            <m:r>
              <m:rPr>
                <m:sty m:val="p"/>
              </m:rPr>
              <m:t>eros</m:t>
            </m:r>
          </m:sub>
        </m:sSub>
      </m:oMath>
      <w:r>
        <w:rPr>
          <w:rFonts w:ascii="Times New Roman" w:hAnsi="Times New Roman"/>
        </w:rPr>
        <w:t xml:space="preserve"> is an erosional constant (typically 100–150 for clean fluids in carbon steel) and </w:t>
      </w:r>
      <m:oMath>
        <m:r>
          <m:t>ρ</m:t>
        </m:r>
      </m:oMath>
      <w:r>
        <w:rPr>
          <w:rFonts w:ascii="Times New Roman" w:hAnsi="Times New Roman"/>
        </w:rPr>
        <w:t xml:space="preserve"> is the fluid density at flowing conditions.</w:t>
      </w:r>
    </w:p>
    <w:p>
      <w:r>
        <w:rPr>
          <w:rFonts w:ascii="Times New Roman" w:hAnsi="Times New Roman"/>
        </w:rPr>
        <w:t>Practical velocity limits: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Fluid</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Maximum Tube Velocity (m/s)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Cooling water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1.5–2.5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Hydrocarbon liquid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1.0–3.0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 gas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15–30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Steam (condensing)</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10–25</w:t>
            </w:r>
          </w:p>
        </w:tc>
      </w:tr>
    </w:tbl>
    <w:p>
      <w:r>
        <w:rPr>
          <w:rFonts w:ascii="Times New Roman" w:hAnsi="Times New Roman"/>
        </w:rPr>
        <w:t>The velocity utilization is:</w:t>
      </w:r>
    </w:p>
    <w:p>
      <w:pPr>
        <w:spacing w:before="120" w:after="120"/>
        <w:ind w:firstLine="0"/>
        <w:jc w:val="center"/>
        <w:tabs>
          <w:tab w:val="center" w:pos="4536"/>
          <w:tab w:val="right" w:pos="9072"/>
        </w:tabs>
      </w:pPr>
      <m:oMath>
        <m:sSub>
          <m:e>
            <m:r>
              <m:t>U</m:t>
            </m:r>
          </m:e>
          <m:sub>
            <m:r>
              <m:rPr>
                <m:sty m:val="p"/>
              </m:rPr>
              <m:t>vel</m:t>
            </m:r>
          </m:sub>
        </m:sSub>
        <m:r>
          <m:t>=</m:t>
        </m:r>
        <m:f>
          <m:fPr>
            <m:type m:val="bar"/>
          </m:fPr>
          <m:num>
            <m:sSub>
              <m:e>
                <m:r>
                  <m:t>v</m:t>
                </m:r>
              </m:e>
              <m:sub>
                <m:r>
                  <m:rPr>
                    <m:sty m:val="p"/>
                  </m:rPr>
                  <m:t>tube</m:t>
                </m:r>
                <m:r>
                  <m:t>,</m:t>
                </m:r>
                <m:r>
                  <m:rPr>
                    <m:sty m:val="p"/>
                  </m:rPr>
                  <m:t>actual</m:t>
                </m:r>
              </m:sub>
            </m:sSub>
          </m:num>
          <m:den>
            <m:sSub>
              <m:e>
                <m:r>
                  <m:t>v</m:t>
                </m:r>
              </m:e>
              <m:sub>
                <m:r>
                  <m:rPr>
                    <m:sty m:val="p"/>
                  </m:rPr>
                  <m:t>tube</m:t>
                </m:r>
                <m:r>
                  <m:t>,</m:t>
                </m:r>
                <m:r>
                  <m:rPr>
                    <m:sty m:val="p"/>
                  </m:rPr>
                  <m:t>max</m:t>
                </m:r>
              </m:sub>
            </m:sSub>
          </m:den>
        </m:f>
      </m:oMath>
      <w:r>
        <w:rPr>
          <w:rFonts w:ascii="Times New Roman" w:hAnsi="Times New Roman"/>
          <w:i w:val="0"/>
          <w:sz w:val="20"/>
        </w:rPr>
        <w:tab/>
        <w:t>(20.26)</w:t>
      </w:r>
    </w:p>
    <w:p>
      <w:pPr>
        <w:pStyle w:val="Heading3"/>
      </w:pPr>
      <w:r>
        <w:t>18.4.4 Shell-Side Flow-Induced Vibration</w:t>
      </w:r>
    </w:p>
    <w:p>
      <w:r>
        <w:rPr>
          <w:rFonts w:ascii="Times New Roman" w:hAnsi="Times New Roman"/>
        </w:rPr>
        <w:t>On the shell side, cross-flow over tube bundles can excite tubes into vibration if the flow velocity exceeds a critical threshold. The critical velocity for vortex shedding is approximately:</w:t>
      </w:r>
    </w:p>
    <w:p>
      <w:pPr>
        <w:spacing w:before="120" w:after="120"/>
        <w:ind w:firstLine="0"/>
        <w:jc w:val="center"/>
        <w:tabs>
          <w:tab w:val="center" w:pos="4536"/>
          <w:tab w:val="right" w:pos="9072"/>
        </w:tabs>
      </w:pPr>
      <m:oMath>
        <m:sSub>
          <m:e>
            <m:r>
              <m:t>v</m:t>
            </m:r>
          </m:e>
          <m:sub>
            <m:r>
              <m:rPr>
                <m:sty m:val="p"/>
              </m:rPr>
              <m:t>crit</m:t>
            </m:r>
          </m:sub>
        </m:sSub>
        <m:r>
          <m:t>=</m:t>
        </m:r>
        <m:f>
          <m:fPr>
            <m:type m:val="bar"/>
          </m:fPr>
          <m:num>
            <m:sSub>
              <m:e>
                <m:r>
                  <m:t>f</m:t>
                </m:r>
              </m:e>
              <m:sub>
                <m:r>
                  <m:t>n</m:t>
                </m:r>
              </m:sub>
            </m:sSub>
            <m:r>
              <m:t>·</m:t>
            </m:r>
            <m:sSub>
              <m:e>
                <m:r>
                  <m:t>d</m:t>
                </m:r>
              </m:e>
              <m:sub>
                <m:r>
                  <m:t>o</m:t>
                </m:r>
              </m:sub>
            </m:sSub>
          </m:num>
          <m:den>
            <m:sSub>
              <m:e>
                <m:r>
                  <m:t>S</m:t>
                </m:r>
              </m:e>
              <m:sub>
                <m:r>
                  <m:t>t</m:t>
                </m:r>
              </m:sub>
            </m:sSub>
          </m:den>
        </m:f>
      </m:oMath>
      <w:r>
        <w:rPr>
          <w:rFonts w:ascii="Times New Roman" w:hAnsi="Times New Roman"/>
          <w:i w:val="0"/>
          <w:sz w:val="20"/>
        </w:rPr>
        <w:tab/>
        <w:t>(20.27)</w:t>
      </w:r>
    </w:p>
    <w:p>
      <w:r>
        <w:rPr>
          <w:rFonts w:ascii="Times New Roman" w:hAnsi="Times New Roman"/>
        </w:rPr>
        <w:t xml:space="preserve">where </w:t>
      </w:r>
      <m:oMath>
        <m:sSub>
          <m:e>
            <m:r>
              <m:t>f</m:t>
            </m:r>
          </m:e>
          <m:sub>
            <m:r>
              <m:t>n</m:t>
            </m:r>
          </m:sub>
        </m:sSub>
      </m:oMath>
      <w:r>
        <w:rPr>
          <w:rFonts w:ascii="Times New Roman" w:hAnsi="Times New Roman"/>
        </w:rPr>
        <w:t xml:space="preserve"> is the tube natural frequency (Hz), </w:t>
      </w:r>
      <m:oMath>
        <m:sSub>
          <m:e>
            <m:r>
              <m:t>d</m:t>
            </m:r>
          </m:e>
          <m:sub>
            <m:r>
              <m:t>o</m:t>
            </m:r>
          </m:sub>
        </m:sSub>
      </m:oMath>
      <w:r>
        <w:rPr>
          <w:rFonts w:ascii="Times New Roman" w:hAnsi="Times New Roman"/>
        </w:rPr>
        <w:t xml:space="preserve"> is the tube outside diameter (m), and </w:t>
      </w:r>
      <m:oMath>
        <m:sSub>
          <m:e>
            <m:r>
              <m:t>S</m:t>
            </m:r>
          </m:e>
          <m:sub>
            <m:r>
              <m:t>t</m:t>
            </m:r>
          </m:sub>
        </m:sSub>
      </m:oMath>
      <w:r>
        <w:rPr>
          <w:rFonts w:ascii="Times New Roman" w:hAnsi="Times New Roman"/>
        </w:rPr>
        <w:t xml:space="preserve"> is the Strouhal number (typically 0.2–0.5 depending on geometry).</w:t>
      </w:r>
    </w:p>
    <w:p>
      <w:r>
        <w:rPr>
          <w:rFonts w:ascii="Times New Roman" w:hAnsi="Times New Roman"/>
        </w:rPr>
        <w:t>Flow-induced vibration can cause rapid tube failure and is typically checked during design against TEMA guidelines. The vibration utilization is:</w:t>
      </w:r>
    </w:p>
    <w:p>
      <w:pPr>
        <w:spacing w:before="120" w:after="120"/>
        <w:ind w:firstLine="0"/>
        <w:jc w:val="center"/>
        <w:tabs>
          <w:tab w:val="center" w:pos="4536"/>
          <w:tab w:val="right" w:pos="9072"/>
        </w:tabs>
      </w:pPr>
      <m:oMath>
        <m:sSub>
          <m:e>
            <m:r>
              <m:t>U</m:t>
            </m:r>
          </m:e>
          <m:sub>
            <m:r>
              <m:rPr>
                <m:sty m:val="p"/>
              </m:rPr>
              <m:t>vib</m:t>
            </m:r>
          </m:sub>
        </m:sSub>
        <m:r>
          <m:t>=</m:t>
        </m:r>
        <m:f>
          <m:fPr>
            <m:type m:val="bar"/>
          </m:fPr>
          <m:num>
            <m:sSub>
              <m:e>
                <m:r>
                  <m:t>v</m:t>
                </m:r>
              </m:e>
              <m:sub>
                <m:r>
                  <m:rPr>
                    <m:sty m:val="p"/>
                  </m:rPr>
                  <m:t>shell</m:t>
                </m:r>
                <m:r>
                  <m:t>,</m:t>
                </m:r>
                <m:r>
                  <m:rPr>
                    <m:sty m:val="p"/>
                  </m:rPr>
                  <m:t>actual</m:t>
                </m:r>
              </m:sub>
            </m:sSub>
          </m:num>
          <m:den>
            <m:sSub>
              <m:e>
                <m:r>
                  <m:t>v</m:t>
                </m:r>
              </m:e>
              <m:sub>
                <m:r>
                  <m:rPr>
                    <m:sty m:val="p"/>
                  </m:rPr>
                  <m:t>crit</m:t>
                </m:r>
              </m:sub>
            </m:sSub>
          </m:den>
        </m:f>
      </m:oMath>
      <w:r>
        <w:rPr>
          <w:rFonts w:ascii="Times New Roman" w:hAnsi="Times New Roman"/>
          <w:i w:val="0"/>
          <w:sz w:val="20"/>
        </w:rPr>
        <w:tab/>
        <w:t>(20.28)</w:t>
      </w:r>
    </w:p>
    <w:p>
      <w:pPr>
        <w:pStyle w:val="Heading3"/>
      </w:pPr>
      <w:r>
        <w:t>18.4.5 Pressure Drop Limit</w:t>
      </w:r>
    </w:p>
    <w:p>
      <w:r>
        <w:rPr>
          <w:rFonts w:ascii="Times New Roman" w:hAnsi="Times New Roman"/>
        </w:rPr>
        <w:t>Excessive pressure drop across the heat exchanger may limit throughput, particularly for low-pressure gas services. The maximum allowable pressure drop is set during design and depends on the available system pressure and downstream equipment requirements.</w:t>
      </w:r>
    </w:p>
    <w:p>
      <w:pPr>
        <w:spacing w:before="120" w:after="120"/>
        <w:ind w:firstLine="0"/>
        <w:jc w:val="center"/>
        <w:tabs>
          <w:tab w:val="center" w:pos="4536"/>
          <w:tab w:val="right" w:pos="9072"/>
        </w:tabs>
      </w:pPr>
      <m:oMath>
        <m:sSub>
          <m:e>
            <m:r>
              <m:t>U</m:t>
            </m:r>
          </m:e>
          <m:sub>
            <m:r>
              <m:t>ΔP</m:t>
            </m:r>
          </m:sub>
        </m:sSub>
        <m:r>
          <m:t>=</m:t>
        </m:r>
        <m:f>
          <m:fPr>
            <m:type m:val="bar"/>
          </m:fPr>
          <m:num>
            <m:r>
              <m:t>Δ</m:t>
            </m:r>
            <m:sSub>
              <m:e>
                <m:r>
                  <m:t>P</m:t>
                </m:r>
              </m:e>
              <m:sub>
                <m:r>
                  <m:rPr>
                    <m:sty m:val="p"/>
                  </m:rPr>
                  <m:t>actual</m:t>
                </m:r>
              </m:sub>
            </m:sSub>
          </m:num>
          <m:den>
            <m:r>
              <m:t>Δ</m:t>
            </m:r>
            <m:sSub>
              <m:e>
                <m:r>
                  <m:t>P</m:t>
                </m:r>
              </m:e>
              <m:sub>
                <m:r>
                  <m:rPr>
                    <m:sty m:val="p"/>
                  </m:rPr>
                  <m:t>max</m:t>
                </m:r>
                <m:r>
                  <m:t>,</m:t>
                </m:r>
                <m:r>
                  <m:rPr>
                    <m:sty m:val="p"/>
                  </m:rPr>
                  <m:t>allow</m:t>
                </m:r>
              </m:sub>
            </m:sSub>
          </m:den>
        </m:f>
      </m:oMath>
      <w:r>
        <w:rPr>
          <w:rFonts w:ascii="Times New Roman" w:hAnsi="Times New Roman"/>
          <w:i w:val="0"/>
          <w:sz w:val="20"/>
        </w:rPr>
        <w:tab/>
        <w:t>(20.29)</w:t>
      </w:r>
    </w:p>
    <w:p>
      <w:pPr>
        <w:pStyle w:val="Heading3"/>
      </w:pPr>
      <w:r>
        <w:t>18.4.6 Combined Heat Exchanger Utilization</w:t>
      </w:r>
    </w:p>
    <w:p>
      <w:pPr>
        <w:spacing w:before="120" w:after="120"/>
        <w:ind w:firstLine="0"/>
        <w:jc w:val="center"/>
        <w:tabs>
          <w:tab w:val="center" w:pos="4536"/>
          <w:tab w:val="right" w:pos="9072"/>
        </w:tabs>
      </w:pPr>
      <m:oMath>
        <m:sSub>
          <m:e>
            <m:r>
              <m:t>U</m:t>
            </m:r>
          </m:e>
          <m:sub>
            <m:r>
              <m:rPr>
                <m:sty m:val="p"/>
              </m:rPr>
              <m:t>HX</m:t>
            </m:r>
          </m:sub>
        </m:sSub>
        <m:r>
          <m:t>=max(</m:t>
        </m:r>
        <m:sSub>
          <m:e>
            <m:r>
              <m:t>U</m:t>
            </m:r>
          </m:e>
          <m:sub>
            <m:r>
              <m:rPr>
                <m:sty m:val="p"/>
              </m:rPr>
              <m:t>duty</m:t>
            </m:r>
          </m:sub>
        </m:sSub>
        <m:r>
          <m:t>,</m:t>
        </m:r>
        <m:sSub>
          <m:e>
            <m:r>
              <m:t>U</m:t>
            </m:r>
          </m:e>
          <m:sub>
            <m:r>
              <m:rPr>
                <m:sty m:val="p"/>
              </m:rPr>
              <m:t>vel</m:t>
            </m:r>
          </m:sub>
        </m:sSub>
        <m:r>
          <m:t>,</m:t>
        </m:r>
        <m:sSub>
          <m:e>
            <m:r>
              <m:t>U</m:t>
            </m:r>
          </m:e>
          <m:sub>
            <m:r>
              <m:rPr>
                <m:sty m:val="p"/>
              </m:rPr>
              <m:t>vib</m:t>
            </m:r>
          </m:sub>
        </m:sSub>
        <m:r>
          <m:t>,</m:t>
        </m:r>
        <m:sSub>
          <m:e>
            <m:r>
              <m:t>U</m:t>
            </m:r>
          </m:e>
          <m:sub>
            <m:r>
              <m:t>ΔP</m:t>
            </m:r>
          </m:sub>
        </m:sSub>
        <m:r>
          <m:t>)</m:t>
        </m:r>
      </m:oMath>
      <w:r>
        <w:rPr>
          <w:rFonts w:ascii="Times New Roman" w:hAnsi="Times New Roman"/>
          <w:i w:val="0"/>
          <w:sz w:val="20"/>
        </w:rPr>
        <w:tab/>
        <w:t>(20.30)</w:t>
      </w:r>
    </w:p>
    <w:p>
      <w:r>
        <w:rPr>
          <w:rFonts w:ascii="Times New Roman" w:hAnsi="Times New Roman"/>
        </w:rPr>
        <w:t>In many practical situations, fouling-induced duty limitation is the governing constraint, particularly for crude oil coolers and produced water coolers.</w:t>
      </w:r>
    </w:p>
    <w:p>
      <w:pPr>
        <w:pStyle w:val="Heading3"/>
      </w:pPr>
      <w:r>
        <w:t>18.4.7 NeqSim Heat Exchanger Capacity Check</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Hot side: process gas to be cooled</w:t>
              <w:br/>
            </w:r>
            <w:r>
              <w:rPr>
                <w:rFonts w:ascii="Consolas" w:hAnsi="Consolas"/>
                <w:color w:val="1A1A1A"/>
                <w:sz w:val="17"/>
              </w:rPr>
              <w:t>hot_fluid = jneqsim.thermo.system.SystemSrkEos(273.15 + 90.0, 50.0)</w:t>
              <w:br/>
            </w:r>
            <w:r>
              <w:rPr>
                <w:rFonts w:ascii="Consolas" w:hAnsi="Consolas"/>
                <w:color w:val="1A1A1A"/>
                <w:sz w:val="17"/>
              </w:rPr>
              <w:t>hot_fluid.addComponent("methane", 0.85)</w:t>
              <w:br/>
            </w:r>
            <w:r>
              <w:rPr>
                <w:rFonts w:ascii="Consolas" w:hAnsi="Consolas"/>
                <w:color w:val="1A1A1A"/>
                <w:sz w:val="17"/>
              </w:rPr>
              <w:t>hot_fluid.addComponent("ethane", 0.08)</w:t>
              <w:br/>
            </w:r>
            <w:r>
              <w:rPr>
                <w:rFonts w:ascii="Consolas" w:hAnsi="Consolas"/>
                <w:color w:val="1A1A1A"/>
                <w:sz w:val="17"/>
              </w:rPr>
              <w:t>hot_fluid.addComponent("propane", 0.04)</w:t>
              <w:br/>
            </w:r>
            <w:r>
              <w:rPr>
                <w:rFonts w:ascii="Consolas" w:hAnsi="Consolas"/>
                <w:color w:val="1A1A1A"/>
                <w:sz w:val="17"/>
              </w:rPr>
              <w:t>hot_fluid.addComponent("n-butane", 0.02)</w:t>
              <w:br/>
            </w:r>
            <w:r>
              <w:rPr>
                <w:rFonts w:ascii="Consolas" w:hAnsi="Consolas"/>
                <w:color w:val="1A1A1A"/>
                <w:sz w:val="17"/>
              </w:rPr>
              <w:t>hot_fluid.addComponent("n-pentane", 0.01)</w:t>
              <w:br/>
            </w:r>
            <w:r>
              <w:rPr>
                <w:rFonts w:ascii="Consolas" w:hAnsi="Consolas"/>
                <w:color w:val="1A1A1A"/>
                <w:sz w:val="17"/>
              </w:rPr>
              <w:t>hot_fluid.setMixingRule("classic")</w:t>
              <w:br/>
            </w:r>
            <w:r>
              <w:rPr>
                <w:rFonts w:ascii="Consolas" w:hAnsi="Consolas"/>
                <w:color w:val="1A1A1A"/>
                <w:sz w:val="17"/>
              </w:rPr>
              <w:br/>
            </w:r>
            <w:r>
              <w:rPr>
                <w:rFonts w:ascii="Consolas" w:hAnsi="Consolas"/>
                <w:color w:val="1A1A1A"/>
                <w:sz w:val="17"/>
              </w:rPr>
              <w:t>hot_stream = jneqsim.process.equipment.stream.Stream("Hot Gas", hot_fluid)</w:t>
              <w:br/>
            </w:r>
            <w:r>
              <w:rPr>
                <w:rFonts w:ascii="Consolas" w:hAnsi="Consolas"/>
                <w:color w:val="1A1A1A"/>
                <w:sz w:val="17"/>
              </w:rPr>
              <w:t>hot_stream.setFlowRate(50000.0, "kg/hr")</w:t>
              <w:br/>
            </w:r>
            <w:r>
              <w:rPr>
                <w:rFonts w:ascii="Consolas" w:hAnsi="Consolas"/>
                <w:color w:val="1A1A1A"/>
                <w:sz w:val="17"/>
              </w:rPr>
              <w:t>hot_stream.setTemperature(90.0, "C")</w:t>
              <w:br/>
            </w:r>
            <w:r>
              <w:rPr>
                <w:rFonts w:ascii="Consolas" w:hAnsi="Consolas"/>
                <w:color w:val="1A1A1A"/>
                <w:sz w:val="17"/>
              </w:rPr>
              <w:t>hot_stream.setPressure(50.0, "bara")</w:t>
              <w:br/>
            </w:r>
            <w:r>
              <w:rPr>
                <w:rFonts w:ascii="Consolas" w:hAnsi="Consolas"/>
                <w:color w:val="1A1A1A"/>
                <w:sz w:val="17"/>
              </w:rPr>
              <w:br/>
            </w:r>
            <w:r>
              <w:rPr>
                <w:rFonts w:ascii="Consolas" w:hAnsi="Consolas"/>
                <w:color w:val="1A1A1A"/>
                <w:sz w:val="17"/>
              </w:rPr>
              <w:t># Cold side: cooling medium</w:t>
              <w:br/>
            </w:r>
            <w:r>
              <w:rPr>
                <w:rFonts w:ascii="Consolas" w:hAnsi="Consolas"/>
                <w:color w:val="1A1A1A"/>
                <w:sz w:val="17"/>
              </w:rPr>
              <w:t>cold_fluid = jneqsim.thermo.system.SystemSrkEos(273.15 + 20.0, 5.0)</w:t>
              <w:br/>
            </w:r>
            <w:r>
              <w:rPr>
                <w:rFonts w:ascii="Consolas" w:hAnsi="Consolas"/>
                <w:color w:val="1A1A1A"/>
                <w:sz w:val="17"/>
              </w:rPr>
              <w:t>cold_fluid.addComponent("water", 1.0)</w:t>
              <w:br/>
            </w:r>
            <w:r>
              <w:rPr>
                <w:rFonts w:ascii="Consolas" w:hAnsi="Consolas"/>
                <w:color w:val="1A1A1A"/>
                <w:sz w:val="17"/>
              </w:rPr>
              <w:t>cold_fluid.setMixingRule("classic")</w:t>
              <w:br/>
            </w:r>
            <w:r>
              <w:rPr>
                <w:rFonts w:ascii="Consolas" w:hAnsi="Consolas"/>
                <w:color w:val="1A1A1A"/>
                <w:sz w:val="17"/>
              </w:rPr>
              <w:br/>
            </w:r>
            <w:r>
              <w:rPr>
                <w:rFonts w:ascii="Consolas" w:hAnsi="Consolas"/>
                <w:color w:val="1A1A1A"/>
                <w:sz w:val="17"/>
              </w:rPr>
              <w:t>cold_stream = jneqsim.process.equipment.stream.Stream("Cooling Water", cold_fluid)</w:t>
              <w:br/>
            </w:r>
            <w:r>
              <w:rPr>
                <w:rFonts w:ascii="Consolas" w:hAnsi="Consolas"/>
                <w:color w:val="1A1A1A"/>
                <w:sz w:val="17"/>
              </w:rPr>
              <w:t>cold_stream.setFlowRate(80000.0, "kg/hr")</w:t>
              <w:br/>
            </w:r>
            <w:r>
              <w:rPr>
                <w:rFonts w:ascii="Consolas" w:hAnsi="Consolas"/>
                <w:color w:val="1A1A1A"/>
                <w:sz w:val="17"/>
              </w:rPr>
              <w:t>cold_stream.setTemperature(20.0, "C")</w:t>
              <w:br/>
            </w:r>
            <w:r>
              <w:rPr>
                <w:rFonts w:ascii="Consolas" w:hAnsi="Consolas"/>
                <w:color w:val="1A1A1A"/>
                <w:sz w:val="17"/>
              </w:rPr>
              <w:t>cold_stream.setPressure(5.0, "bara")</w:t>
              <w:br/>
            </w:r>
            <w:r>
              <w:rPr>
                <w:rFonts w:ascii="Consolas" w:hAnsi="Consolas"/>
                <w:color w:val="1A1A1A"/>
                <w:sz w:val="17"/>
              </w:rPr>
              <w:br/>
            </w:r>
            <w:r>
              <w:rPr>
                <w:rFonts w:ascii="Consolas" w:hAnsi="Consolas"/>
                <w:color w:val="1A1A1A"/>
                <w:sz w:val="17"/>
              </w:rPr>
              <w:t># Heat exchanger</w:t>
              <w:br/>
            </w:r>
            <w:r>
              <w:rPr>
                <w:rFonts w:ascii="Consolas" w:hAnsi="Consolas"/>
                <w:color w:val="1A1A1A"/>
                <w:sz w:val="17"/>
              </w:rPr>
              <w:t>hx = jneqsim.process.equipment.heatexchanger.HeatExchanger("Gas Cooler")</w:t>
              <w:br/>
            </w:r>
            <w:r>
              <w:rPr>
                <w:rFonts w:ascii="Consolas" w:hAnsi="Consolas"/>
                <w:color w:val="1A1A1A"/>
                <w:sz w:val="17"/>
              </w:rPr>
              <w:t>hx.setFeedStream(0, hot_stream)</w:t>
              <w:br/>
            </w:r>
            <w:r>
              <w:rPr>
                <w:rFonts w:ascii="Consolas" w:hAnsi="Consolas"/>
                <w:color w:val="1A1A1A"/>
                <w:sz w:val="17"/>
              </w:rPr>
              <w:t>hx.setFeedStream(1, cold_stream)</w:t>
              <w:br/>
            </w:r>
            <w:r>
              <w:rPr>
                <w:rFonts w:ascii="Consolas" w:hAnsi="Consolas"/>
                <w:color w:val="1A1A1A"/>
                <w:sz w:val="17"/>
              </w:rPr>
              <w:t>hx.setUAvalue(50000.0)  # W/K, overall UA</w:t>
              <w:br/>
            </w:r>
            <w:r>
              <w:rPr>
                <w:rFonts w:ascii="Consolas" w:hAnsi="Consolas"/>
                <w:color w:val="1A1A1A"/>
                <w:sz w:val="17"/>
              </w:rPr>
              <w:br/>
            </w:r>
            <w:r>
              <w:rPr>
                <w:rFonts w:ascii="Consolas" w:hAnsi="Consolas"/>
                <w:color w:val="1A1A1A"/>
                <w:sz w:val="17"/>
              </w:rPr>
              <w:t>process = jneqsim.process.processmodel.ProcessSystem()</w:t>
              <w:br/>
            </w:r>
            <w:r>
              <w:rPr>
                <w:rFonts w:ascii="Consolas" w:hAnsi="Consolas"/>
                <w:color w:val="1A1A1A"/>
                <w:sz w:val="17"/>
              </w:rPr>
              <w:t>process.add(hot_stream)</w:t>
              <w:br/>
            </w:r>
            <w:r>
              <w:rPr>
                <w:rFonts w:ascii="Consolas" w:hAnsi="Consolas"/>
                <w:color w:val="1A1A1A"/>
                <w:sz w:val="17"/>
              </w:rPr>
              <w:t>process.add(cold_stream)</w:t>
              <w:br/>
            </w:r>
            <w:r>
              <w:rPr>
                <w:rFonts w:ascii="Consolas" w:hAnsi="Consolas"/>
                <w:color w:val="1A1A1A"/>
                <w:sz w:val="17"/>
              </w:rPr>
              <w:t>process.add(hx)</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Extract results</w:t>
              <w:br/>
            </w:r>
            <w:r>
              <w:rPr>
                <w:rFonts w:ascii="Consolas" w:hAnsi="Consolas"/>
                <w:color w:val="1A1A1A"/>
                <w:sz w:val="17"/>
              </w:rPr>
              <w:t>T_hot_out = hx.getOutStream(0).getTemperature("C")</w:t>
              <w:br/>
            </w:r>
            <w:r>
              <w:rPr>
                <w:rFonts w:ascii="Consolas" w:hAnsi="Consolas"/>
                <w:color w:val="1A1A1A"/>
                <w:sz w:val="17"/>
              </w:rPr>
              <w:t>T_cold_out = hx.getOutStream(1).getTemperature("C")</w:t>
              <w:br/>
            </w:r>
            <w:r>
              <w:rPr>
                <w:rFonts w:ascii="Consolas" w:hAnsi="Consolas"/>
                <w:color w:val="1A1A1A"/>
                <w:sz w:val="17"/>
              </w:rPr>
              <w:t>duty = hx.getDuty() / 1e3  # kW</w:t>
              <w:br/>
            </w:r>
            <w:r>
              <w:rPr>
                <w:rFonts w:ascii="Consolas" w:hAnsi="Consolas"/>
                <w:color w:val="1A1A1A"/>
                <w:sz w:val="17"/>
              </w:rPr>
              <w:br/>
            </w:r>
            <w:r>
              <w:rPr>
                <w:rFonts w:ascii="Consolas" w:hAnsi="Consolas"/>
                <w:color w:val="1A1A1A"/>
                <w:sz w:val="17"/>
              </w:rPr>
              <w:t># Temperature approach (countercurrent)</w:t>
              <w:br/>
            </w:r>
            <w:r>
              <w:rPr>
                <w:rFonts w:ascii="Consolas" w:hAnsi="Consolas"/>
                <w:color w:val="1A1A1A"/>
                <w:sz w:val="17"/>
              </w:rPr>
              <w:t>DT_hot_end = hot_stream.getTemperature("C") - T_cold_out</w:t>
              <w:br/>
            </w:r>
            <w:r>
              <w:rPr>
                <w:rFonts w:ascii="Consolas" w:hAnsi="Consolas"/>
                <w:color w:val="1A1A1A"/>
                <w:sz w:val="17"/>
              </w:rPr>
              <w:t>DT_cold_end = T_hot_out - cold_stream.getTemperature("C")</w:t>
              <w:br/>
            </w:r>
            <w:r>
              <w:rPr>
                <w:rFonts w:ascii="Consolas" w:hAnsi="Consolas"/>
                <w:color w:val="1A1A1A"/>
                <w:sz w:val="17"/>
              </w:rPr>
              <w:t>DT_min = min(DT_hot_end, DT_cold_end)</w:t>
              <w:br/>
            </w:r>
            <w:r>
              <w:rPr>
                <w:rFonts w:ascii="Consolas" w:hAnsi="Consolas"/>
                <w:color w:val="1A1A1A"/>
                <w:sz w:val="17"/>
              </w:rPr>
              <w:br/>
            </w:r>
            <w:r>
              <w:rPr>
                <w:rFonts w:ascii="Consolas" w:hAnsi="Consolas"/>
                <w:color w:val="1A1A1A"/>
                <w:sz w:val="17"/>
              </w:rPr>
              <w:t>print(f"Duty:              {duty:.1f} kW")</w:t>
              <w:br/>
            </w:r>
            <w:r>
              <w:rPr>
                <w:rFonts w:ascii="Consolas" w:hAnsi="Consolas"/>
                <w:color w:val="1A1A1A"/>
                <w:sz w:val="17"/>
              </w:rPr>
              <w:t>print(f"Hot inlet:         {hot_stream.getTemperature('C'):.1f} °C")</w:t>
              <w:br/>
            </w:r>
            <w:r>
              <w:rPr>
                <w:rFonts w:ascii="Consolas" w:hAnsi="Consolas"/>
                <w:color w:val="1A1A1A"/>
                <w:sz w:val="17"/>
              </w:rPr>
              <w:t>print(f"Hot outlet:        {T_hot_out:.1f} °C")</w:t>
              <w:br/>
            </w:r>
            <w:r>
              <w:rPr>
                <w:rFonts w:ascii="Consolas" w:hAnsi="Consolas"/>
                <w:color w:val="1A1A1A"/>
                <w:sz w:val="17"/>
              </w:rPr>
              <w:t>print(f"Cold inlet:        {cold_stream.getTemperature('C'):.1f} °C")</w:t>
              <w:br/>
            </w:r>
            <w:r>
              <w:rPr>
                <w:rFonts w:ascii="Consolas" w:hAnsi="Consolas"/>
                <w:color w:val="1A1A1A"/>
                <w:sz w:val="17"/>
              </w:rPr>
              <w:t>print(f"Cold outlet:       {T_cold_out:.1f} °C")</w:t>
              <w:br/>
            </w:r>
            <w:r>
              <w:rPr>
                <w:rFonts w:ascii="Consolas" w:hAnsi="Consolas"/>
                <w:color w:val="1A1A1A"/>
                <w:sz w:val="17"/>
              </w:rPr>
              <w:t>print(f"Min temp approach: {DT_min:.1f} °C")</w:t>
              <w:br/>
            </w:r>
            <w:r>
              <w:rPr>
                <w:rFonts w:ascii="Consolas" w:hAnsi="Consolas"/>
                <w:color w:val="1A1A1A"/>
                <w:sz w:val="17"/>
              </w:rPr>
              <w:br/>
            </w:r>
            <w:r>
              <w:rPr>
                <w:rFonts w:ascii="Consolas" w:hAnsi="Consolas"/>
                <w:color w:val="1A1A1A"/>
                <w:sz w:val="17"/>
              </w:rPr>
              <w:t># Capacity assessment</w:t>
              <w:br/>
            </w:r>
            <w:r>
              <w:rPr>
                <w:rFonts w:ascii="Consolas" w:hAnsi="Consolas"/>
                <w:color w:val="1A1A1A"/>
                <w:sz w:val="17"/>
              </w:rPr>
              <w:t>UA_design = 50000.0  # W/K (clean)</w:t>
              <w:br/>
            </w:r>
            <w:r>
              <w:rPr>
                <w:rFonts w:ascii="Consolas" w:hAnsi="Consolas"/>
                <w:color w:val="1A1A1A"/>
                <w:sz w:val="17"/>
              </w:rPr>
              <w:t>UA_fouled = UA_design * 0.80  # 20% fouling reduction</w:t>
              <w:br/>
            </w:r>
            <w:r>
              <w:rPr>
                <w:rFonts w:ascii="Consolas" w:hAnsi="Consolas"/>
                <w:color w:val="1A1A1A"/>
                <w:sz w:val="17"/>
              </w:rPr>
              <w:t>DT_min_limit = 5.0  # °C</w:t>
              <w:br/>
            </w:r>
            <w:r>
              <w:rPr>
                <w:rFonts w:ascii="Consolas" w:hAnsi="Consolas"/>
                <w:color w:val="1A1A1A"/>
                <w:sz w:val="17"/>
              </w:rPr>
              <w:br/>
            </w:r>
            <w:r>
              <w:rPr>
                <w:rFonts w:ascii="Consolas" w:hAnsi="Consolas"/>
                <w:color w:val="1A1A1A"/>
                <w:sz w:val="17"/>
              </w:rPr>
              <w:t>U_duty = duty / (UA_design * 50.0 / 1e3)  # simplified check</w:t>
              <w:br/>
            </w:r>
            <w:r>
              <w:rPr>
                <w:rFonts w:ascii="Consolas" w:hAnsi="Consolas"/>
                <w:color w:val="1A1A1A"/>
                <w:sz w:val="17"/>
              </w:rPr>
              <w:t>U_approach = DT_min_limit / DT_min if DT_min &gt; 0 else float('inf')</w:t>
              <w:br/>
            </w:r>
            <w:r>
              <w:rPr>
                <w:rFonts w:ascii="Consolas" w:hAnsi="Consolas"/>
                <w:color w:val="1A1A1A"/>
                <w:sz w:val="17"/>
              </w:rPr>
              <w:br/>
            </w:r>
            <w:r>
              <w:rPr>
                <w:rFonts w:ascii="Consolas" w:hAnsi="Consolas"/>
                <w:color w:val="1A1A1A"/>
                <w:sz w:val="17"/>
              </w:rPr>
              <w:t>print(f"\nApproach utilization: {U_approach:.1%}")</w:t>
              <w:br/>
            </w:r>
            <w:r>
              <w:rPr>
                <w:rFonts w:ascii="Consolas" w:hAnsi="Consolas"/>
                <w:color w:val="1A1A1A"/>
                <w:sz w:val="17"/>
              </w:rPr>
              <w:t>print(f"Approach OK: {'Yes' if DT_min &gt; DT_min_limit else 'NO — at thermal limit'}")</w:t>
            </w:r>
          </w:p>
        </w:tc>
      </w:tr>
    </w:tbl>
    <w:p>
      <w:pPr>
        <w:spacing w:before="0" w:after="40" w:line="40" w:lineRule="exact"/>
        <w:ind w:firstLine="0"/>
      </w:pPr>
    </w:p>
    <w:p>
      <w:r>
        <w:rPr>
          <w:rFonts w:ascii="Times New Roman" w:hAnsi="Times New Roman"/>
        </w:rPr>
        <w:t>---</w:t>
      </w:r>
    </w:p>
    <w:p>
      <w:pPr>
        <w:pStyle w:val="Heading2"/>
      </w:pPr>
      <w:r>
        <w:t>18.5 Valve Capacity</w:t>
      </w:r>
    </w:p>
    <w:p>
      <w:r>
        <w:rPr>
          <w:rFonts w:ascii="Times New Roman" w:hAnsi="Times New Roman"/>
        </w:rPr>
        <w:t>Control valves are critical capacity elements — a valve that is fully open (100% travel) cannot provide any further control action, and the system capacity is limited by the valve flow coefficient.</w:t>
      </w:r>
    </w:p>
    <w:p>
      <w:pPr>
        <w:pStyle w:val="Heading3"/>
      </w:pPr>
      <w:r>
        <w:t>18.5.1 Valve Flow Coefficient ($C_v$)</w:t>
      </w:r>
    </w:p>
    <w:p>
      <w:r>
        <w:rPr>
          <w:rFonts w:ascii="Times New Roman" w:hAnsi="Times New Roman"/>
        </w:rPr>
        <w:t xml:space="preserve">The flow coefficient </w:t>
      </w:r>
      <m:oMath>
        <m:sSub>
          <m:e>
            <m:r>
              <m:t>C</m:t>
            </m:r>
          </m:e>
          <m:sub>
            <m:r>
              <m:t>v</m:t>
            </m:r>
          </m:sub>
        </m:sSub>
      </m:oMath>
      <w:r>
        <w:rPr>
          <w:rFonts w:ascii="Times New Roman" w:hAnsi="Times New Roman"/>
        </w:rPr>
        <w:t xml:space="preserve"> relates the valve flow rate to the pressure drop across it. For liquids:</w:t>
      </w:r>
    </w:p>
    <w:p>
      <w:pPr>
        <w:spacing w:before="120" w:after="120"/>
        <w:ind w:firstLine="0"/>
        <w:jc w:val="center"/>
        <w:tabs>
          <w:tab w:val="center" w:pos="4536"/>
          <w:tab w:val="right" w:pos="9072"/>
        </w:tabs>
      </w:pPr>
      <m:oMath>
        <m:r>
          <m:t>Q=</m:t>
        </m:r>
        <m:sSub>
          <m:e>
            <m:r>
              <m:t>C</m:t>
            </m:r>
          </m:e>
          <m:sub>
            <m:r>
              <m:t>v</m:t>
            </m:r>
          </m:sub>
        </m:sSub>
        <m:r>
          <m:t>·f(ℓ)·</m:t>
        </m:r>
        <m:rad>
          <m:radPr>
            <m:degHide m:val="on"/>
          </m:radPr>
          <m:deg/>
          <m:e>
            <m:f>
              <m:fPr>
                <m:type m:val="bar"/>
              </m:fPr>
              <m:num>
                <m:r>
                  <m:t>ΔP</m:t>
                </m:r>
              </m:num>
              <m:den>
                <m:f>
                  <m:fPr>
                    <m:type m:val="lin"/>
                  </m:fPr>
                  <m:num>
                    <m:r>
                      <m:t>ρ</m:t>
                    </m:r>
                  </m:num>
                  <m:den>
                    <m:sSub>
                      <m:e>
                        <m:r>
                          <m:t>ρ</m:t>
                        </m:r>
                      </m:e>
                      <m:sub>
                        <m:r>
                          <m:rPr>
                            <m:sty m:val="p"/>
                          </m:rPr>
                          <m:t>ref</m:t>
                        </m:r>
                      </m:sub>
                    </m:sSub>
                  </m:den>
                </m:f>
              </m:den>
            </m:f>
          </m:e>
        </m:rad>
      </m:oMath>
      <w:r>
        <w:rPr>
          <w:rFonts w:ascii="Times New Roman" w:hAnsi="Times New Roman"/>
          <w:i w:val="0"/>
          <w:sz w:val="20"/>
        </w:rPr>
        <w:tab/>
        <w:t>(20.31)</w:t>
      </w:r>
    </w:p>
    <w:p>
      <w:r>
        <w:rPr>
          <w:rFonts w:ascii="Times New Roman" w:hAnsi="Times New Roman"/>
        </w:rPr>
        <w:t xml:space="preserve">where </w:t>
      </w:r>
      <m:oMath>
        <m:r>
          <m:t>Q</m:t>
        </m:r>
      </m:oMath>
      <w:r>
        <w:rPr>
          <w:rFonts w:ascii="Times New Roman" w:hAnsi="Times New Roman"/>
        </w:rPr>
        <w:t xml:space="preserve"> is the volumetric flow rate, </w:t>
      </w:r>
      <m:oMath>
        <m:r>
          <m:t>f(ℓ)</m:t>
        </m:r>
      </m:oMath>
      <w:r>
        <w:rPr>
          <w:rFonts w:ascii="Times New Roman" w:hAnsi="Times New Roman"/>
        </w:rPr>
        <w:t xml:space="preserve"> is the valve characteristic function at travel (opening) </w:t>
      </w:r>
      <m:oMath>
        <m:r>
          <m:t>ℓ</m:t>
        </m:r>
      </m:oMath>
      <w:r>
        <w:rPr>
          <w:rFonts w:ascii="Times New Roman" w:hAnsi="Times New Roman"/>
        </w:rPr>
        <w:t xml:space="preserve">, </w:t>
      </w:r>
      <m:oMath>
        <m:r>
          <m:t>ΔP</m:t>
        </m:r>
      </m:oMath>
      <w:r>
        <w:rPr>
          <w:rFonts w:ascii="Times New Roman" w:hAnsi="Times New Roman"/>
        </w:rPr>
        <w:t xml:space="preserve"> is the pressure drop, and </w:t>
      </w:r>
      <m:oMath>
        <m:sSub>
          <m:e>
            <m:r>
              <m:t>ρ</m:t>
            </m:r>
          </m:e>
          <m:sub>
            <m:r>
              <m:rPr>
                <m:sty m:val="p"/>
              </m:rPr>
              <m:t>ref</m:t>
            </m:r>
          </m:sub>
        </m:sSub>
      </m:oMath>
      <w:r>
        <w:rPr>
          <w:rFonts w:ascii="Times New Roman" w:hAnsi="Times New Roman"/>
        </w:rPr>
        <w:t xml:space="preserve"> is the reference density (water at 15°C).</w:t>
      </w:r>
    </w:p>
    <w:p>
      <w:r>
        <w:rPr>
          <w:rFonts w:ascii="Times New Roman" w:hAnsi="Times New Roman"/>
        </w:rPr>
        <w:t>For gases (ISA/IEC 60534 method):</w:t>
      </w:r>
    </w:p>
    <w:p>
      <w:pPr>
        <w:spacing w:before="120" w:after="120"/>
        <w:ind w:firstLine="0"/>
        <w:jc w:val="center"/>
        <w:tabs>
          <w:tab w:val="center" w:pos="4536"/>
          <w:tab w:val="right" w:pos="9072"/>
        </w:tabs>
      </w:pPr>
      <m:oMath>
        <m:r>
          <m:t>W=</m:t>
        </m:r>
        <m:sSub>
          <m:e>
            <m:r>
              <m:t>N</m:t>
            </m:r>
          </m:e>
          <m:sub>
            <m:r>
              <m:t>8</m:t>
            </m:r>
          </m:sub>
        </m:sSub>
        <m:r>
          <m:t>·</m:t>
        </m:r>
        <m:sSub>
          <m:e>
            <m:r>
              <m:t>C</m:t>
            </m:r>
          </m:e>
          <m:sub>
            <m:r>
              <m:t>v</m:t>
            </m:r>
          </m:sub>
        </m:sSub>
        <m:r>
          <m:t>·</m:t>
        </m:r>
        <m:sSub>
          <m:e>
            <m:r>
              <m:t>F</m:t>
            </m:r>
          </m:e>
          <m:sub>
            <m:r>
              <m:t>P</m:t>
            </m:r>
          </m:sub>
        </m:sSub>
        <m:r>
          <m:t>·Y·x·</m:t>
        </m:r>
        <m:rad>
          <m:radPr>
            <m:degHide m:val="on"/>
          </m:radPr>
          <m:deg/>
          <m:e>
            <m:r>
              <m:t>x·</m:t>
            </m:r>
            <m:sSub>
              <m:e>
                <m:r>
                  <m:t>ρ</m:t>
                </m:r>
              </m:e>
              <m:sub>
                <m:r>
                  <m:t>1</m:t>
                </m:r>
              </m:sub>
            </m:sSub>
            <m:r>
              <m:t>·</m:t>
            </m:r>
            <m:sSub>
              <m:e>
                <m:r>
                  <m:t>P</m:t>
                </m:r>
              </m:e>
              <m:sub>
                <m:r>
                  <m:t>1</m:t>
                </m:r>
              </m:sub>
            </m:sSub>
          </m:e>
        </m:rad>
      </m:oMath>
      <w:r>
        <w:rPr>
          <w:rFonts w:ascii="Times New Roman" w:hAnsi="Times New Roman"/>
          <w:i w:val="0"/>
          <w:sz w:val="20"/>
        </w:rPr>
        <w:tab/>
        <w:t>(20.32)</w:t>
      </w:r>
    </w:p>
    <w:p>
      <w:r>
        <w:rPr>
          <w:rFonts w:ascii="Times New Roman" w:hAnsi="Times New Roman"/>
        </w:rPr>
        <w:t xml:space="preserve">where </w:t>
      </w:r>
      <m:oMath>
        <m:r>
          <m:t>W</m:t>
        </m:r>
      </m:oMath>
      <w:r>
        <w:rPr>
          <w:rFonts w:ascii="Times New Roman" w:hAnsi="Times New Roman"/>
        </w:rPr>
        <w:t xml:space="preserve"> is the mass flow rate, </w:t>
      </w:r>
      <m:oMath>
        <m:sSub>
          <m:e>
            <m:r>
              <m:t>N</m:t>
            </m:r>
          </m:e>
          <m:sub>
            <m:r>
              <m:t>8</m:t>
            </m:r>
          </m:sub>
        </m:sSub>
      </m:oMath>
      <w:r>
        <w:rPr>
          <w:rFonts w:ascii="Times New Roman" w:hAnsi="Times New Roman"/>
        </w:rPr>
        <w:t xml:space="preserve"> is a numerical constant, </w:t>
      </w:r>
      <m:oMath>
        <m:sSub>
          <m:e>
            <m:r>
              <m:t>F</m:t>
            </m:r>
          </m:e>
          <m:sub>
            <m:r>
              <m:t>P</m:t>
            </m:r>
          </m:sub>
        </m:sSub>
      </m:oMath>
      <w:r>
        <w:rPr>
          <w:rFonts w:ascii="Times New Roman" w:hAnsi="Times New Roman"/>
        </w:rPr>
        <w:t xml:space="preserve"> is the piping geometry factor, </w:t>
      </w:r>
      <m:oMath>
        <m:r>
          <m:t>Y</m:t>
        </m:r>
      </m:oMath>
      <w:r>
        <w:rPr>
          <w:rFonts w:ascii="Times New Roman" w:hAnsi="Times New Roman"/>
        </w:rPr>
        <w:t xml:space="preserve"> is the expansion factor, </w:t>
      </w:r>
      <m:oMath>
        <m:r>
          <m:t>x</m:t>
        </m:r>
      </m:oMath>
      <w:r>
        <w:rPr>
          <w:rFonts w:ascii="Times New Roman" w:hAnsi="Times New Roman"/>
        </w:rPr>
        <w:t xml:space="preserve"> is the pressure drop ratio </w:t>
      </w:r>
      <m:oMath>
        <m:r>
          <m:t>ΔP/</m:t>
        </m:r>
        <m:sSub>
          <m:e>
            <m:r>
              <m:t>P</m:t>
            </m:r>
          </m:e>
          <m:sub>
            <m:r>
              <m:t>1</m:t>
            </m:r>
          </m:sub>
        </m:sSub>
      </m:oMath>
      <w:r>
        <w:rPr>
          <w:rFonts w:ascii="Times New Roman" w:hAnsi="Times New Roman"/>
        </w:rPr>
        <w:t xml:space="preserve">, and </w:t>
      </w:r>
      <m:oMath>
        <m:sSub>
          <m:e>
            <m:r>
              <m:t>ρ</m:t>
            </m:r>
          </m:e>
          <m:sub>
            <m:r>
              <m:t>1</m:t>
            </m:r>
          </m:sub>
        </m:sSub>
      </m:oMath>
      <w:r>
        <w:rPr>
          <w:rFonts w:ascii="Times New Roman" w:hAnsi="Times New Roman"/>
        </w:rPr>
        <w:t xml:space="preserve"> is the upstream density.</w:t>
      </w:r>
    </w:p>
    <w:p>
      <w:pPr>
        <w:pStyle w:val="Heading3"/>
      </w:pPr>
      <w:r>
        <w:t>18.5.2 Percent Opening and Rangeability</w:t>
      </w:r>
    </w:p>
    <w:p>
      <w:r>
        <w:rPr>
          <w:rFonts w:ascii="Times New Roman" w:hAnsi="Times New Roman"/>
        </w:rPr>
        <w:t xml:space="preserve">The </w:t>
      </w:r>
      <w:r>
        <w:rPr>
          <w:rFonts w:ascii="Times New Roman" w:hAnsi="Times New Roman"/>
          <w:b/>
        </w:rPr>
        <w:t>percent opening</w:t>
      </w:r>
      <w:r>
        <w:rPr>
          <w:rFonts w:ascii="Times New Roman" w:hAnsi="Times New Roman"/>
        </w:rPr>
        <w:t xml:space="preserve"> indicates how far the valve is open:</w:t>
      </w:r>
    </w:p>
    <w:p>
      <w:pPr>
        <w:spacing w:before="120" w:after="120"/>
        <w:ind w:firstLine="0"/>
        <w:jc w:val="center"/>
        <w:tabs>
          <w:tab w:val="center" w:pos="4536"/>
          <w:tab w:val="right" w:pos="9072"/>
        </w:tabs>
      </w:pPr>
      <m:oMath>
        <m:r>
          <m:rPr>
            <m:sty m:val="p"/>
          </m:rPr>
          <m:t>Opening</m:t>
        </m:r>
        <m:r>
          <m:t>=</m:t>
        </m:r>
        <m:f>
          <m:fPr>
            <m:type m:val="bar"/>
          </m:fPr>
          <m:num>
            <m:sSub>
              <m:e>
                <m:r>
                  <m:t>C</m:t>
                </m:r>
              </m:e>
              <m:sub>
                <m:r>
                  <m:t>v,</m:t>
                </m:r>
                <m:r>
                  <m:rPr>
                    <m:sty m:val="p"/>
                  </m:rPr>
                  <m:t>required</m:t>
                </m:r>
              </m:sub>
            </m:sSub>
          </m:num>
          <m:den>
            <m:sSub>
              <m:e>
                <m:r>
                  <m:t>C</m:t>
                </m:r>
              </m:e>
              <m:sub>
                <m:r>
                  <m:t>v,</m:t>
                </m:r>
                <m:r>
                  <m:rPr>
                    <m:sty m:val="p"/>
                  </m:rPr>
                  <m:t>max</m:t>
                </m:r>
              </m:sub>
            </m:sSub>
          </m:den>
        </m:f>
        <m:r>
          <m:t>×100%</m:t>
        </m:r>
      </m:oMath>
      <w:r>
        <w:rPr>
          <w:rFonts w:ascii="Times New Roman" w:hAnsi="Times New Roman"/>
          <w:i w:val="0"/>
          <w:sz w:val="20"/>
        </w:rPr>
        <w:tab/>
        <w:t>(20.33)</w:t>
      </w:r>
    </w:p>
    <w:p>
      <w:r>
        <w:rPr>
          <w:rFonts w:ascii="Times New Roman" w:hAnsi="Times New Roman"/>
        </w:rPr>
        <w:t>Good control practice requires the valve to operate between 20% and 80% opening during normal operation. Outside this range:</w:t>
      </w:r>
    </w:p>
    <w:p>
      <w:pPr>
        <w:pStyle w:val="ListBullet"/>
        <w:ind w:firstLine="0"/>
      </w:pPr>
      <w:r>
        <w:rPr>
          <w:rFonts w:ascii="Times New Roman" w:hAnsi="Times New Roman"/>
          <w:b/>
        </w:rPr>
        <w:t>Below 20%</w:t>
      </w:r>
      <w:r>
        <w:rPr>
          <w:rFonts w:ascii="Times New Roman" w:hAnsi="Times New Roman"/>
        </w:rPr>
        <w:t>: Poor controllability — small changes in opening produce large changes in flow; valve plug may chatter</w:t>
      </w:r>
    </w:p>
    <w:p>
      <w:pPr>
        <w:pStyle w:val="ListBullet"/>
        <w:ind w:firstLine="0"/>
      </w:pPr>
      <w:r>
        <w:rPr>
          <w:rFonts w:ascii="Times New Roman" w:hAnsi="Times New Roman"/>
          <w:b/>
        </w:rPr>
        <w:t>Above 80%</w:t>
      </w:r>
      <w:r>
        <w:rPr>
          <w:rFonts w:ascii="Times New Roman" w:hAnsi="Times New Roman"/>
        </w:rPr>
        <w:t>: Approaching full open — limited remaining control authority; cannot handle upsets</w:t>
      </w:r>
    </w:p>
    <w:p>
      <w:r>
        <w:rPr>
          <w:rFonts w:ascii="Times New Roman" w:hAnsi="Times New Roman"/>
        </w:rPr>
        <w:t>The valve capacity utilization is:</w:t>
      </w:r>
    </w:p>
    <w:p>
      <w:pPr>
        <w:spacing w:before="120" w:after="120"/>
        <w:ind w:firstLine="0"/>
        <w:jc w:val="center"/>
        <w:tabs>
          <w:tab w:val="center" w:pos="4536"/>
          <w:tab w:val="right" w:pos="9072"/>
        </w:tabs>
      </w:pPr>
      <m:oMath>
        <m:sSub>
          <m:e>
            <m:r>
              <m:t>U</m:t>
            </m:r>
          </m:e>
          <m:sub>
            <m:r>
              <m:rPr>
                <m:sty m:val="p"/>
              </m:rPr>
              <m:t>valve</m:t>
            </m:r>
          </m:sub>
        </m:sSub>
        <m:r>
          <m:t>=</m:t>
        </m:r>
        <m:f>
          <m:fPr>
            <m:type m:val="bar"/>
          </m:fPr>
          <m:num>
            <m:sSub>
              <m:e>
                <m:r>
                  <m:t>C</m:t>
                </m:r>
              </m:e>
              <m:sub>
                <m:r>
                  <m:t>v,</m:t>
                </m:r>
                <m:r>
                  <m:rPr>
                    <m:sty m:val="p"/>
                  </m:rPr>
                  <m:t>required</m:t>
                </m:r>
              </m:sub>
            </m:sSub>
          </m:num>
          <m:den>
            <m:sSub>
              <m:e>
                <m:r>
                  <m:t>C</m:t>
                </m:r>
              </m:e>
              <m:sub>
                <m:r>
                  <m:t>v,</m:t>
                </m:r>
                <m:r>
                  <m:rPr>
                    <m:sty m:val="p"/>
                  </m:rPr>
                  <m:t>max</m:t>
                </m:r>
              </m:sub>
            </m:sSub>
          </m:den>
        </m:f>
      </m:oMath>
      <w:r>
        <w:rPr>
          <w:rFonts w:ascii="Times New Roman" w:hAnsi="Times New Roman"/>
          <w:i w:val="0"/>
          <w:sz w:val="20"/>
        </w:rPr>
        <w:tab/>
        <w:t>(20.34)</w:t>
      </w:r>
    </w:p>
    <w:p>
      <w:pPr>
        <w:pStyle w:val="Heading3"/>
      </w:pPr>
      <w:r>
        <w:t>18.5.3 Rangeability</w:t>
      </w:r>
    </w:p>
    <w:p>
      <w:r>
        <w:rPr>
          <w:rFonts w:ascii="Times New Roman" w:hAnsi="Times New Roman"/>
        </w:rPr>
        <w:t xml:space="preserve">The </w:t>
      </w:r>
      <w:r>
        <w:rPr>
          <w:rFonts w:ascii="Times New Roman" w:hAnsi="Times New Roman"/>
          <w:b/>
        </w:rPr>
        <w:t>rangeability</w:t>
      </w:r>
      <w:r>
        <w:rPr>
          <w:rFonts w:ascii="Times New Roman" w:hAnsi="Times New Roman"/>
        </w:rPr>
        <w:t xml:space="preserve"> of a valve is the ratio of maximum to minimum controllable flow:</w:t>
      </w:r>
    </w:p>
    <w:p>
      <w:pPr>
        <w:spacing w:before="120" w:after="120"/>
        <w:ind w:firstLine="0"/>
        <w:jc w:val="center"/>
        <w:tabs>
          <w:tab w:val="center" w:pos="4536"/>
          <w:tab w:val="right" w:pos="9072"/>
        </w:tabs>
      </w:pPr>
      <m:oMath>
        <m:r>
          <m:t>R=</m:t>
        </m:r>
        <m:f>
          <m:fPr>
            <m:type m:val="bar"/>
          </m:fPr>
          <m:num>
            <m:sSub>
              <m:e>
                <m:r>
                  <m:t>Q</m:t>
                </m:r>
              </m:e>
              <m:sub>
                <m:r>
                  <m:rPr>
                    <m:sty m:val="p"/>
                  </m:rPr>
                  <m:t>max</m:t>
                </m:r>
                <m:r>
                  <m:t>,</m:t>
                </m:r>
                <m:r>
                  <m:rPr>
                    <m:sty m:val="p"/>
                  </m:rPr>
                  <m:t>controllable</m:t>
                </m:r>
              </m:sub>
            </m:sSub>
          </m:num>
          <m:den>
            <m:sSub>
              <m:e>
                <m:r>
                  <m:t>Q</m:t>
                </m:r>
              </m:e>
              <m:sub>
                <m:r>
                  <m:rPr>
                    <m:sty m:val="p"/>
                  </m:rPr>
                  <m:t>min</m:t>
                </m:r>
                <m:r>
                  <m:t>,</m:t>
                </m:r>
                <m:r>
                  <m:rPr>
                    <m:sty m:val="p"/>
                  </m:rPr>
                  <m:t>controllable</m:t>
                </m:r>
              </m:sub>
            </m:sSub>
          </m:den>
        </m:f>
      </m:oMath>
      <w:r>
        <w:rPr>
          <w:rFonts w:ascii="Times New Roman" w:hAnsi="Times New Roman"/>
          <w:i w:val="0"/>
          <w:sz w:val="20"/>
        </w:rPr>
        <w:tab/>
        <w:t>(20.35)</w:t>
      </w:r>
    </w:p>
    <w:p>
      <w:r>
        <w:rPr>
          <w:rFonts w:ascii="Times New Roman" w:hAnsi="Times New Roman"/>
        </w:rPr>
        <w:t>Typical rangeabilities: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Valve Type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Rangeability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Globe, equal percentage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30:1 to 50:1</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Globe, linear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20:1 to 30:1</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Butterfly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15:1 to 20:1</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Ball, V-port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100:1 to 200:1</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Ball, full bore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 to 15:1</w:t>
            </w:r>
          </w:p>
        </w:tc>
      </w:tr>
    </w:tbl>
    <w:p>
      <w:pPr>
        <w:pStyle w:val="Heading3"/>
      </w:pPr>
      <w:r>
        <w:t>18.5.4 Choked Flow (Critical Flow)</w:t>
      </w:r>
    </w:p>
    <w:p>
      <w:r>
        <w:rPr>
          <w:rFonts w:ascii="Times New Roman" w:hAnsi="Times New Roman"/>
        </w:rPr>
        <w:t>For gas service, the flow becomes choked when the pressure drop ratio exceeds a critical value:</w:t>
      </w:r>
    </w:p>
    <w:p>
      <w:pPr>
        <w:spacing w:before="120" w:after="120"/>
        <w:ind w:firstLine="0"/>
        <w:jc w:val="center"/>
        <w:tabs>
          <w:tab w:val="center" w:pos="4536"/>
          <w:tab w:val="right" w:pos="9072"/>
        </w:tabs>
      </w:pPr>
      <m:oMath>
        <m:sSub>
          <m:e>
            <m:r>
              <m:t>x</m:t>
            </m:r>
          </m:e>
          <m:sub>
            <m:r>
              <m:t>T</m:t>
            </m:r>
          </m:sub>
        </m:sSub>
        <m:r>
          <m:t>=</m:t>
        </m:r>
        <m:f>
          <m:fPr>
            <m:type m:val="bar"/>
          </m:fPr>
          <m:num>
            <m:r>
              <m:t>Δ</m:t>
            </m:r>
            <m:sSub>
              <m:e>
                <m:r>
                  <m:t>P</m:t>
                </m:r>
              </m:e>
              <m:sub>
                <m:r>
                  <m:rPr>
                    <m:sty m:val="p"/>
                  </m:rPr>
                  <m:t>choked</m:t>
                </m:r>
              </m:sub>
            </m:sSub>
          </m:num>
          <m:den>
            <m:sSub>
              <m:e>
                <m:r>
                  <m:t>P</m:t>
                </m:r>
              </m:e>
              <m:sub>
                <m:r>
                  <m:t>1</m:t>
                </m:r>
              </m:sub>
            </m:sSub>
          </m:den>
        </m:f>
        <m:r>
          <m:t>=</m:t>
        </m:r>
        <m:sSub>
          <m:e>
            <m:r>
              <m:t>F</m:t>
            </m:r>
          </m:e>
          <m:sub>
            <m:r>
              <m:t>k</m:t>
            </m:r>
          </m:sub>
        </m:sSub>
        <m:r>
          <m:t>·</m:t>
        </m:r>
        <m:sSub>
          <m:e>
            <m:r>
              <m:t>x</m:t>
            </m:r>
          </m:e>
          <m:sub>
            <m:r>
              <m:t>TP</m:t>
            </m:r>
          </m:sub>
        </m:sSub>
      </m:oMath>
      <w:r>
        <w:rPr>
          <w:rFonts w:ascii="Times New Roman" w:hAnsi="Times New Roman"/>
          <w:i w:val="0"/>
          <w:sz w:val="20"/>
        </w:rPr>
        <w:tab/>
        <w:t>(20.36)</w:t>
      </w:r>
    </w:p>
    <w:p>
      <w:r>
        <w:rPr>
          <w:rFonts w:ascii="Times New Roman" w:hAnsi="Times New Roman"/>
        </w:rPr>
        <w:t xml:space="preserve">where </w:t>
      </w:r>
      <m:oMath>
        <m:sSub>
          <m:e>
            <m:r>
              <m:t>F</m:t>
            </m:r>
          </m:e>
          <m:sub>
            <m:r>
              <m:t>k</m:t>
            </m:r>
          </m:sub>
        </m:sSub>
      </m:oMath>
      <w:r>
        <w:rPr>
          <w:rFonts w:ascii="Times New Roman" w:hAnsi="Times New Roman"/>
        </w:rPr>
        <w:t xml:space="preserve"> is the ratio of specific heats factor and </w:t>
      </w:r>
      <m:oMath>
        <m:sSub>
          <m:e>
            <m:r>
              <m:t>x</m:t>
            </m:r>
          </m:e>
          <m:sub>
            <m:r>
              <m:t>TP</m:t>
            </m:r>
          </m:sub>
        </m:sSub>
      </m:oMath>
      <w:r>
        <w:rPr>
          <w:rFonts w:ascii="Times New Roman" w:hAnsi="Times New Roman"/>
        </w:rPr>
        <w:t xml:space="preserve"> is the terminal pressure drop ratio. Beyond this point, increasing the pressure drop produces no additional flow — the valve is at its absolute maximum capacity.</w:t>
      </w:r>
    </w:p>
    <w:p>
      <w:pPr>
        <w:pStyle w:val="Heading3"/>
      </w:pPr>
      <w:r>
        <w:t>18.5.5 Wellhead Choke Capacity</w:t>
      </w:r>
    </w:p>
    <w:p>
      <w:r>
        <w:rPr>
          <w:rFonts w:ascii="Times New Roman" w:hAnsi="Times New Roman"/>
        </w:rPr>
        <w:t>Wellhead chokes are a special case of flow control devices that limit well production rate. Chokes may be fixed (bean type) or adjustable. The flow through a choke is described by:</w:t>
      </w:r>
    </w:p>
    <w:p>
      <w:pPr>
        <w:spacing w:before="120" w:after="120"/>
        <w:ind w:firstLine="0"/>
        <w:jc w:val="center"/>
        <w:tabs>
          <w:tab w:val="center" w:pos="4536"/>
          <w:tab w:val="right" w:pos="9072"/>
        </w:tabs>
      </w:pPr>
      <m:oMath>
        <m:r>
          <m:t>Q=</m:t>
        </m:r>
        <m:sSub>
          <m:e>
            <m:r>
              <m:t>C</m:t>
            </m:r>
          </m:e>
          <m:sub>
            <m:r>
              <m:t>d</m:t>
            </m:r>
          </m:sub>
        </m:sSub>
        <m:r>
          <m:t>·A·</m:t>
        </m:r>
        <m:rad>
          <m:radPr>
            <m:degHide m:val="on"/>
          </m:radPr>
          <m:deg/>
          <m:e>
            <m:f>
              <m:fPr>
                <m:type m:val="bar"/>
              </m:fPr>
              <m:num>
                <m:r>
                  <m:t>2·ΔP</m:t>
                </m:r>
              </m:num>
              <m:den>
                <m:r>
                  <m:t>ρ</m:t>
                </m:r>
              </m:den>
            </m:f>
          </m:e>
        </m:rad>
      </m:oMath>
      <w:r>
        <w:rPr>
          <w:rFonts w:ascii="Times New Roman" w:hAnsi="Times New Roman"/>
          <w:i w:val="0"/>
          <w:sz w:val="20"/>
        </w:rPr>
        <w:tab/>
        <w:t>(20.37)</w:t>
      </w:r>
    </w:p>
    <w:p>
      <w:r>
        <w:rPr>
          <w:rFonts w:ascii="Times New Roman" w:hAnsi="Times New Roman"/>
        </w:rPr>
        <w:t xml:space="preserve">where </w:t>
      </w:r>
      <m:oMath>
        <m:sSub>
          <m:e>
            <m:r>
              <m:t>C</m:t>
            </m:r>
          </m:e>
          <m:sub>
            <m:r>
              <m:t>d</m:t>
            </m:r>
          </m:sub>
        </m:sSub>
      </m:oMath>
      <w:r>
        <w:rPr>
          <w:rFonts w:ascii="Times New Roman" w:hAnsi="Times New Roman"/>
        </w:rPr>
        <w:t xml:space="preserve"> is the discharge coefficient (typically 0.75–0.85 for subsea chokes) and </w:t>
      </w:r>
      <m:oMath>
        <m:r>
          <m:t>A</m:t>
        </m:r>
      </m:oMath>
      <w:r>
        <w:rPr>
          <w:rFonts w:ascii="Times New Roman" w:hAnsi="Times New Roman"/>
        </w:rPr>
        <w:t xml:space="preserve"> is the choke bean area. For critical (sonic) flow through the choke:</w:t>
      </w:r>
    </w:p>
    <w:p>
      <w:pPr>
        <w:spacing w:before="120" w:after="120"/>
        <w:ind w:firstLine="0"/>
        <w:jc w:val="center"/>
        <w:tabs>
          <w:tab w:val="center" w:pos="4536"/>
          <w:tab w:val="right" w:pos="9072"/>
        </w:tabs>
      </w:pPr>
      <m:oMath>
        <m:f>
          <m:fPr>
            <m:type m:val="bar"/>
          </m:fPr>
          <m:num>
            <m:sSub>
              <m:e>
                <m:r>
                  <m:t>P</m:t>
                </m:r>
              </m:e>
              <m:sub>
                <m:r>
                  <m:t>2</m:t>
                </m:r>
              </m:sub>
            </m:sSub>
          </m:num>
          <m:den>
            <m:sSub>
              <m:e>
                <m:r>
                  <m:t>P</m:t>
                </m:r>
              </m:e>
              <m:sub>
                <m:r>
                  <m:t>1</m:t>
                </m:r>
              </m:sub>
            </m:sSub>
          </m:den>
        </m:f>
        <m:r>
          <m:t>≤(</m:t>
        </m:r>
        <m:f>
          <m:fPr>
            <m:type m:val="bar"/>
          </m:fPr>
          <m:num>
            <m:r>
              <m:t>2</m:t>
            </m:r>
          </m:num>
          <m:den>
            <m:r>
              <m:t>k+1</m:t>
            </m:r>
          </m:den>
        </m:f>
        <m:sSup>
          <m:e>
            <m:r>
              <m:t>)</m:t>
            </m:r>
          </m:e>
          <m:sup>
            <m:r>
              <m:t>k/(k−1)</m:t>
            </m:r>
          </m:sup>
        </m:sSup>
      </m:oMath>
      <w:r>
        <w:rPr>
          <w:rFonts w:ascii="Times New Roman" w:hAnsi="Times New Roman"/>
          <w:i w:val="0"/>
          <w:sz w:val="20"/>
        </w:rPr>
        <w:tab/>
        <w:t>(20.38)</w:t>
      </w:r>
    </w:p>
    <w:p>
      <w:r>
        <w:rPr>
          <w:rFonts w:ascii="Times New Roman" w:hAnsi="Times New Roman"/>
        </w:rPr>
        <w:t>the flow rate depends only on upstream conditions and is independent of downstream pressure. This is the maximum flow capacity of the choke.</w:t>
      </w:r>
    </w:p>
    <w:p>
      <w:r>
        <w:rPr>
          <w:rFonts w:ascii="Times New Roman" w:hAnsi="Times New Roman"/>
        </w:rPr>
        <w:t>The choke utilization is:</w:t>
      </w:r>
    </w:p>
    <w:p>
      <w:pPr>
        <w:spacing w:before="120" w:after="120"/>
        <w:ind w:firstLine="0"/>
        <w:jc w:val="center"/>
        <w:tabs>
          <w:tab w:val="center" w:pos="4536"/>
          <w:tab w:val="right" w:pos="9072"/>
        </w:tabs>
      </w:pPr>
      <m:oMath>
        <m:sSub>
          <m:e>
            <m:r>
              <m:t>U</m:t>
            </m:r>
          </m:e>
          <m:sub>
            <m:r>
              <m:rPr>
                <m:sty m:val="p"/>
              </m:rPr>
              <m:t>choke</m:t>
            </m:r>
          </m:sub>
        </m:sSub>
        <m:r>
          <m:t>=</m:t>
        </m:r>
        <m:f>
          <m:fPr>
            <m:type m:val="bar"/>
          </m:fPr>
          <m:num>
            <m:sSub>
              <m:e>
                <m:r>
                  <m:t>Q</m:t>
                </m:r>
              </m:e>
              <m:sub>
                <m:r>
                  <m:rPr>
                    <m:sty m:val="p"/>
                  </m:rPr>
                  <m:t>actual</m:t>
                </m:r>
              </m:sub>
            </m:sSub>
          </m:num>
          <m:den>
            <m:sSub>
              <m:e>
                <m:r>
                  <m:t>Q</m:t>
                </m:r>
              </m:e>
              <m:sub>
                <m:r>
                  <m:rPr>
                    <m:sty m:val="p"/>
                  </m:rPr>
                  <m:t>choked</m:t>
                </m:r>
              </m:sub>
            </m:sSub>
          </m:den>
        </m:f>
      </m:oMath>
      <w:r>
        <w:rPr>
          <w:rFonts w:ascii="Times New Roman" w:hAnsi="Times New Roman"/>
          <w:i w:val="0"/>
          <w:sz w:val="20"/>
        </w:rPr>
        <w:tab/>
        <w:t>(20.39)</w:t>
      </w:r>
    </w:p>
    <w:p>
      <w:r>
        <w:rPr>
          <w:rFonts w:ascii="Times New Roman" w:hAnsi="Times New Roman"/>
        </w:rPr>
        <w:t xml:space="preserve">If </w:t>
      </w:r>
      <m:oMath>
        <m:sSub>
          <m:e>
            <m:r>
              <m:t>U</m:t>
            </m:r>
          </m:e>
          <m:sub>
            <m:r>
              <m:rPr>
                <m:sty m:val="p"/>
              </m:rPr>
              <m:t>choke</m:t>
            </m:r>
          </m:sub>
        </m:sSub>
        <m:r>
          <m:t>≈1.0</m:t>
        </m:r>
      </m:oMath>
      <w:r>
        <w:rPr>
          <w:rFonts w:ascii="Times New Roman" w:hAnsi="Times New Roman"/>
        </w:rPr>
        <w:t>, the well is producing at maximum choke capacity and cannot increase production without changing the choke size.</w:t>
      </w:r>
    </w:p>
    <w:p>
      <w:pPr>
        <w:pStyle w:val="Heading3"/>
      </w:pPr>
      <w:r>
        <w:t>18.5.6 NeqSim Valve Capacity Check</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Check control valve capacity</w:t>
              <w:br/>
            </w:r>
            <w:r>
              <w:rPr>
                <w:rFonts w:ascii="Consolas" w:hAnsi="Consolas"/>
                <w:color w:val="1A1A1A"/>
                <w:sz w:val="17"/>
              </w:rPr>
              <w:t>fluid = jneqsim.thermo.system.SystemSrkEos(273.15 + 60.0, 65.0)</w:t>
              <w:br/>
            </w:r>
            <w:r>
              <w:rPr>
                <w:rFonts w:ascii="Consolas" w:hAnsi="Consolas"/>
                <w:color w:val="1A1A1A"/>
                <w:sz w:val="17"/>
              </w:rPr>
              <w:t>fluid.addComponent("methane", 0.85)</w:t>
              <w:br/>
            </w:r>
            <w:r>
              <w:rPr>
                <w:rFonts w:ascii="Consolas" w:hAnsi="Consolas"/>
                <w:color w:val="1A1A1A"/>
                <w:sz w:val="17"/>
              </w:rPr>
              <w:t>fluid.addComponent("ethane", 0.08)</w:t>
              <w:br/>
            </w:r>
            <w:r>
              <w:rPr>
                <w:rFonts w:ascii="Consolas" w:hAnsi="Consolas"/>
                <w:color w:val="1A1A1A"/>
                <w:sz w:val="17"/>
              </w:rPr>
              <w:t>fluid.addComponent("propane", 0.04)</w:t>
              <w:br/>
            </w:r>
            <w:r>
              <w:rPr>
                <w:rFonts w:ascii="Consolas" w:hAnsi="Consolas"/>
                <w:color w:val="1A1A1A"/>
                <w:sz w:val="17"/>
              </w:rPr>
              <w:t>fluid.addComponent("n-butane", 0.03)</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feed = jneqsim.process.equipment.stream.Stream("Valve Inlet", fluid)</w:t>
              <w:br/>
            </w:r>
            <w:r>
              <w:rPr>
                <w:rFonts w:ascii="Consolas" w:hAnsi="Consolas"/>
                <w:color w:val="1A1A1A"/>
                <w:sz w:val="17"/>
              </w:rPr>
              <w:t>feed.setFlowRate(3.0, "MSm3/day")</w:t>
              <w:br/>
            </w:r>
            <w:r>
              <w:rPr>
                <w:rFonts w:ascii="Consolas" w:hAnsi="Consolas"/>
                <w:color w:val="1A1A1A"/>
                <w:sz w:val="17"/>
              </w:rPr>
              <w:t>feed.setTemperature(60.0, "C")</w:t>
              <w:br/>
            </w:r>
            <w:r>
              <w:rPr>
                <w:rFonts w:ascii="Consolas" w:hAnsi="Consolas"/>
                <w:color w:val="1A1A1A"/>
                <w:sz w:val="17"/>
              </w:rPr>
              <w:t>feed.setPressure(65.0, "bara")</w:t>
              <w:br/>
            </w:r>
            <w:r>
              <w:rPr>
                <w:rFonts w:ascii="Consolas" w:hAnsi="Consolas"/>
                <w:color w:val="1A1A1A"/>
                <w:sz w:val="17"/>
              </w:rPr>
              <w:br/>
            </w:r>
            <w:r>
              <w:rPr>
                <w:rFonts w:ascii="Consolas" w:hAnsi="Consolas"/>
                <w:color w:val="1A1A1A"/>
                <w:sz w:val="17"/>
              </w:rPr>
              <w:t>valve = jneqsim.process.equipment.valve.ThrottlingValve("HP-LP Valve", feed)</w:t>
              <w:br/>
            </w:r>
            <w:r>
              <w:rPr>
                <w:rFonts w:ascii="Consolas" w:hAnsi="Consolas"/>
                <w:color w:val="1A1A1A"/>
                <w:sz w:val="17"/>
              </w:rPr>
              <w:t>valve.setOutletPressure(25.0)  # Large pressure drop</w:t>
              <w:br/>
            </w:r>
            <w:r>
              <w:rPr>
                <w:rFonts w:ascii="Consolas" w:hAnsi="Consolas"/>
                <w:color w:val="1A1A1A"/>
                <w:sz w:val="17"/>
              </w:rPr>
              <w:br/>
            </w:r>
            <w:r>
              <w:rPr>
                <w:rFonts w:ascii="Consolas" w:hAnsi="Consolas"/>
                <w:color w:val="1A1A1A"/>
                <w:sz w:val="17"/>
              </w:rPr>
              <w:t>ps = jneqsim.process.processmodel.ProcessSystem()</w:t>
              <w:br/>
            </w:r>
            <w:r>
              <w:rPr>
                <w:rFonts w:ascii="Consolas" w:hAnsi="Consolas"/>
                <w:color w:val="1A1A1A"/>
                <w:sz w:val="17"/>
              </w:rPr>
              <w:t>ps.add(feed)</w:t>
              <w:br/>
            </w:r>
            <w:r>
              <w:rPr>
                <w:rFonts w:ascii="Consolas" w:hAnsi="Consolas"/>
                <w:color w:val="1A1A1A"/>
                <w:sz w:val="17"/>
              </w:rPr>
              <w:t>ps.add(valve)</w:t>
              <w:br/>
            </w:r>
            <w:r>
              <w:rPr>
                <w:rFonts w:ascii="Consolas" w:hAnsi="Consolas"/>
                <w:color w:val="1A1A1A"/>
                <w:sz w:val="17"/>
              </w:rPr>
              <w:t>ps.run()</w:t>
              <w:br/>
            </w:r>
            <w:r>
              <w:rPr>
                <w:rFonts w:ascii="Consolas" w:hAnsi="Consolas"/>
                <w:color w:val="1A1A1A"/>
                <w:sz w:val="17"/>
              </w:rPr>
              <w:br/>
            </w:r>
            <w:r>
              <w:rPr>
                <w:rFonts w:ascii="Consolas" w:hAnsi="Consolas"/>
                <w:color w:val="1A1A1A"/>
                <w:sz w:val="17"/>
              </w:rPr>
              <w:t># Check for choked flow condition</w:t>
              <w:br/>
            </w:r>
            <w:r>
              <w:rPr>
                <w:rFonts w:ascii="Consolas" w:hAnsi="Consolas"/>
                <w:color w:val="1A1A1A"/>
                <w:sz w:val="17"/>
              </w:rPr>
              <w:t>P_in = feed.getPressure("bara")</w:t>
              <w:br/>
            </w:r>
            <w:r>
              <w:rPr>
                <w:rFonts w:ascii="Consolas" w:hAnsi="Consolas"/>
                <w:color w:val="1A1A1A"/>
                <w:sz w:val="17"/>
              </w:rPr>
              <w:t>P_out = valve.getOutletStream().getPressure("bara")</w:t>
              <w:br/>
            </w:r>
            <w:r>
              <w:rPr>
                <w:rFonts w:ascii="Consolas" w:hAnsi="Consolas"/>
                <w:color w:val="1A1A1A"/>
                <w:sz w:val="17"/>
              </w:rPr>
              <w:t>ratio = P_out / P_in</w:t>
              <w:br/>
            </w:r>
            <w:r>
              <w:rPr>
                <w:rFonts w:ascii="Consolas" w:hAnsi="Consolas"/>
                <w:color w:val="1A1A1A"/>
                <w:sz w:val="17"/>
              </w:rPr>
              <w:br/>
            </w:r>
            <w:r>
              <w:rPr>
                <w:rFonts w:ascii="Consolas" w:hAnsi="Consolas"/>
                <w:color w:val="1A1A1A"/>
                <w:sz w:val="17"/>
              </w:rPr>
              <w:t>print(f"Inlet pressure:    {P_in:.1f} bara")</w:t>
              <w:br/>
            </w:r>
            <w:r>
              <w:rPr>
                <w:rFonts w:ascii="Consolas" w:hAnsi="Consolas"/>
                <w:color w:val="1A1A1A"/>
                <w:sz w:val="17"/>
              </w:rPr>
              <w:t>print(f"Outlet pressure:   {P_out:.1f} bara")</w:t>
              <w:br/>
            </w:r>
            <w:r>
              <w:rPr>
                <w:rFonts w:ascii="Consolas" w:hAnsi="Consolas"/>
                <w:color w:val="1A1A1A"/>
                <w:sz w:val="17"/>
              </w:rPr>
              <w:t>print(f"Pressure ratio:    {ratio:.3f}")</w:t>
              <w:br/>
            </w:r>
            <w:r>
              <w:rPr>
                <w:rFonts w:ascii="Consolas" w:hAnsi="Consolas"/>
                <w:color w:val="1A1A1A"/>
                <w:sz w:val="17"/>
              </w:rPr>
              <w:t>print(f"Outlet temperature: {valve.getOutletStream().getTemperature('C'):.1f} °C")</w:t>
              <w:br/>
            </w:r>
            <w:r>
              <w:rPr>
                <w:rFonts w:ascii="Consolas" w:hAnsi="Consolas"/>
                <w:color w:val="1A1A1A"/>
                <w:sz w:val="17"/>
              </w:rPr>
              <w:br/>
            </w:r>
            <w:r>
              <w:rPr>
                <w:rFonts w:ascii="Consolas" w:hAnsi="Consolas"/>
                <w:color w:val="1A1A1A"/>
                <w:sz w:val="17"/>
              </w:rPr>
              <w:t>if ratio &lt; 0.55:</w:t>
              <w:br/>
            </w:r>
            <w:r>
              <w:rPr>
                <w:rFonts w:ascii="Consolas" w:hAnsi="Consolas"/>
                <w:color w:val="1A1A1A"/>
                <w:sz w:val="17"/>
              </w:rPr>
              <w:t xml:space="preserve">    print("WARNING: Close to or at choked flow conditions!")</w:t>
              <w:br/>
            </w:r>
            <w:r>
              <w:rPr>
                <w:rFonts w:ascii="Consolas" w:hAnsi="Consolas"/>
                <w:color w:val="1A1A1A"/>
                <w:sz w:val="17"/>
              </w:rPr>
              <w:t>else:</w:t>
              <w:br/>
            </w:r>
            <w:r>
              <w:rPr>
                <w:rFonts w:ascii="Consolas" w:hAnsi="Consolas"/>
                <w:color w:val="1A1A1A"/>
                <w:sz w:val="17"/>
              </w:rPr>
              <w:t xml:space="preserve">    print("Subcritical flow — valve has margin for additional pressure drop")</w:t>
            </w:r>
          </w:p>
        </w:tc>
      </w:tr>
    </w:tbl>
    <w:p>
      <w:pPr>
        <w:spacing w:before="0" w:after="40" w:line="40" w:lineRule="exact"/>
        <w:ind w:firstLine="0"/>
      </w:pPr>
    </w:p>
    <w:p>
      <w:r>
        <w:rPr>
          <w:rFonts w:ascii="Times New Roman" w:hAnsi="Times New Roman"/>
        </w:rPr>
        <w:t>---</w:t>
      </w:r>
    </w:p>
    <w:p>
      <w:pPr>
        <w:pStyle w:val="Heading2"/>
      </w:pPr>
      <w:r>
        <w:t>18.6 Pipeline Capacity</w:t>
      </w:r>
    </w:p>
    <w:p>
      <w:r>
        <w:rPr>
          <w:rFonts w:ascii="Times New Roman" w:hAnsi="Times New Roman"/>
        </w:rPr>
        <w:t>Pipeline capacity is governed by pressure drop, velocity limits, and the maximum allowable operating pressure (MAOP).</w:t>
      </w:r>
    </w:p>
    <w:p>
      <w:pPr>
        <w:pStyle w:val="Heading3"/>
      </w:pPr>
      <w:r>
        <w:t>18.6.1 Erosional Velocity</w:t>
      </w:r>
    </w:p>
    <w:p>
      <w:r>
        <w:rPr>
          <w:rFonts w:ascii="Times New Roman" w:hAnsi="Times New Roman"/>
        </w:rPr>
        <w:t>The API RP 14E erosional velocity limits the maximum velocity in piping to prevent erosion damage:</w:t>
      </w:r>
    </w:p>
    <w:p>
      <w:pPr>
        <w:spacing w:before="120" w:after="120"/>
        <w:ind w:firstLine="0"/>
        <w:jc w:val="center"/>
        <w:tabs>
          <w:tab w:val="center" w:pos="4536"/>
          <w:tab w:val="right" w:pos="9072"/>
        </w:tabs>
      </w:pPr>
      <m:oMath>
        <m:sSub>
          <m:e>
            <m:r>
              <m:t>v</m:t>
            </m:r>
          </m:e>
          <m:sub>
            <m:r>
              <m:rPr>
                <m:sty m:val="p"/>
              </m:rPr>
              <m:t>eros</m:t>
            </m:r>
          </m:sub>
        </m:sSub>
        <m:r>
          <m:t>=</m:t>
        </m:r>
        <m:f>
          <m:fPr>
            <m:type m:val="bar"/>
          </m:fPr>
          <m:num>
            <m:r>
              <m:t>C</m:t>
            </m:r>
          </m:num>
          <m:den>
            <m:rad>
              <m:radPr>
                <m:degHide m:val="on"/>
              </m:radPr>
              <m:deg/>
              <m:e>
                <m:sSub>
                  <m:e>
                    <m:r>
                      <m:t>ρ</m:t>
                    </m:r>
                  </m:e>
                  <m:sub>
                    <m:r>
                      <m:t>m</m:t>
                    </m:r>
                  </m:sub>
                </m:sSub>
              </m:e>
            </m:rad>
          </m:den>
        </m:f>
      </m:oMath>
      <w:r>
        <w:rPr>
          <w:rFonts w:ascii="Times New Roman" w:hAnsi="Times New Roman"/>
          <w:i w:val="0"/>
          <w:sz w:val="20"/>
        </w:rPr>
        <w:tab/>
        <w:t>(20.40)</w:t>
      </w:r>
    </w:p>
    <w:p>
      <w:r>
        <w:rPr>
          <w:rFonts w:ascii="Times New Roman" w:hAnsi="Times New Roman"/>
        </w:rPr>
        <w:t xml:space="preserve">where </w:t>
      </w:r>
      <m:oMath>
        <m:sSub>
          <m:e>
            <m:r>
              <m:t>v</m:t>
            </m:r>
          </m:e>
          <m:sub>
            <m:r>
              <m:rPr>
                <m:sty m:val="p"/>
              </m:rPr>
              <m:t>eros</m:t>
            </m:r>
          </m:sub>
        </m:sSub>
      </m:oMath>
      <w:r>
        <w:rPr>
          <w:rFonts w:ascii="Times New Roman" w:hAnsi="Times New Roman"/>
        </w:rPr>
        <w:t xml:space="preserve"> is the erosional velocity (m/s), </w:t>
      </w:r>
      <m:oMath>
        <m:r>
          <m:t>C</m:t>
        </m:r>
      </m:oMath>
      <w:r>
        <w:rPr>
          <w:rFonts w:ascii="Times New Roman" w:hAnsi="Times New Roman"/>
        </w:rPr>
        <w:t xml:space="preserve"> is the erosional velocity constant (typically 100–200 for continuous service in carbon steel; some operators use lower values for corrosive or sand-laden fluids), and </w:t>
      </w:r>
      <m:oMath>
        <m:sSub>
          <m:e>
            <m:r>
              <m:t>ρ</m:t>
            </m:r>
          </m:e>
          <m:sub>
            <m:r>
              <m:t>m</m:t>
            </m:r>
          </m:sub>
        </m:sSub>
      </m:oMath>
      <w:r>
        <w:rPr>
          <w:rFonts w:ascii="Times New Roman" w:hAnsi="Times New Roman"/>
        </w:rPr>
        <w:t xml:space="preserve"> is the mixture density (kg/m³).</w:t>
      </w:r>
    </w:p>
    <w:p>
      <w:r>
        <w:rPr>
          <w:rFonts w:ascii="Times New Roman" w:hAnsi="Times New Roman"/>
        </w:rPr>
        <w:t>The velocity utilization is:</w:t>
      </w:r>
    </w:p>
    <w:p>
      <w:pPr>
        <w:spacing w:before="120" w:after="120"/>
        <w:ind w:firstLine="0"/>
        <w:jc w:val="center"/>
        <w:tabs>
          <w:tab w:val="center" w:pos="4536"/>
          <w:tab w:val="right" w:pos="9072"/>
        </w:tabs>
      </w:pPr>
      <m:oMath>
        <m:sSub>
          <m:e>
            <m:r>
              <m:t>U</m:t>
            </m:r>
          </m:e>
          <m:sub>
            <m:r>
              <m:rPr>
                <m:sty m:val="p"/>
              </m:rPr>
              <m:t>vel</m:t>
            </m:r>
          </m:sub>
        </m:sSub>
        <m:r>
          <m:t>=</m:t>
        </m:r>
        <m:f>
          <m:fPr>
            <m:type m:val="bar"/>
          </m:fPr>
          <m:num>
            <m:sSub>
              <m:e>
                <m:r>
                  <m:t>v</m:t>
                </m:r>
              </m:e>
              <m:sub>
                <m:r>
                  <m:rPr>
                    <m:sty m:val="p"/>
                  </m:rPr>
                  <m:t>actual</m:t>
                </m:r>
              </m:sub>
            </m:sSub>
          </m:num>
          <m:den>
            <m:sSub>
              <m:e>
                <m:r>
                  <m:t>v</m:t>
                </m:r>
              </m:e>
              <m:sub>
                <m:r>
                  <m:rPr>
                    <m:sty m:val="p"/>
                  </m:rPr>
                  <m:t>eros</m:t>
                </m:r>
              </m:sub>
            </m:sSub>
          </m:den>
        </m:f>
      </m:oMath>
      <w:r>
        <w:rPr>
          <w:rFonts w:ascii="Times New Roman" w:hAnsi="Times New Roman"/>
          <w:i w:val="0"/>
          <w:sz w:val="20"/>
        </w:rPr>
        <w:tab/>
        <w:t>(20.41)</w:t>
      </w:r>
    </w:p>
    <w:p>
      <w:r>
        <w:rPr>
          <w:rFonts w:ascii="Times New Roman" w:hAnsi="Times New Roman"/>
        </w:rPr>
        <w:t>For multiphase flow, the mixture velocity is:</w:t>
      </w:r>
    </w:p>
    <w:p>
      <w:pPr>
        <w:spacing w:before="120" w:after="120"/>
        <w:ind w:firstLine="0"/>
        <w:jc w:val="center"/>
        <w:tabs>
          <w:tab w:val="center" w:pos="4536"/>
          <w:tab w:val="right" w:pos="9072"/>
        </w:tabs>
      </w:pPr>
      <m:oMath>
        <m:sSub>
          <m:e>
            <m:r>
              <m:t>v</m:t>
            </m:r>
          </m:e>
          <m:sub>
            <m:r>
              <m:t>m</m:t>
            </m:r>
          </m:sub>
        </m:sSub>
        <m:r>
          <m:t>=</m:t>
        </m:r>
        <m:sSub>
          <m:e>
            <m:r>
              <m:t>v</m:t>
            </m:r>
          </m:e>
          <m:sub>
            <m:r>
              <m:rPr>
                <m:sty m:val="p"/>
              </m:rPr>
              <m:t>SG</m:t>
            </m:r>
          </m:sub>
        </m:sSub>
        <m:r>
          <m:t>+</m:t>
        </m:r>
        <m:sSub>
          <m:e>
            <m:r>
              <m:t>v</m:t>
            </m:r>
          </m:e>
          <m:sub>
            <m:r>
              <m:rPr>
                <m:sty m:val="p"/>
              </m:rPr>
              <m:t>SL</m:t>
            </m:r>
          </m:sub>
        </m:sSub>
        <m:r>
          <m:t>=</m:t>
        </m:r>
        <m:f>
          <m:fPr>
            <m:type m:val="bar"/>
          </m:fPr>
          <m:num>
            <m:sSub>
              <m:e>
                <m:r>
                  <m:t>Q</m:t>
                </m:r>
              </m:e>
              <m:sub>
                <m:r>
                  <m:t>G</m:t>
                </m:r>
              </m:sub>
            </m:sSub>
          </m:num>
          <m:den>
            <m:r>
              <m:t>A</m:t>
            </m:r>
          </m:den>
        </m:f>
        <m:r>
          <m:t>+</m:t>
        </m:r>
        <m:f>
          <m:fPr>
            <m:type m:val="bar"/>
          </m:fPr>
          <m:num>
            <m:sSub>
              <m:e>
                <m:r>
                  <m:t>Q</m:t>
                </m:r>
              </m:e>
              <m:sub>
                <m:r>
                  <m:t>L</m:t>
                </m:r>
              </m:sub>
            </m:sSub>
          </m:num>
          <m:den>
            <m:r>
              <m:t>A</m:t>
            </m:r>
          </m:den>
        </m:f>
      </m:oMath>
      <w:r>
        <w:rPr>
          <w:rFonts w:ascii="Times New Roman" w:hAnsi="Times New Roman"/>
          <w:i w:val="0"/>
          <w:sz w:val="20"/>
        </w:rPr>
        <w:tab/>
        <w:t>(20.42)</w:t>
      </w:r>
    </w:p>
    <w:p>
      <w:r>
        <w:rPr>
          <w:rFonts w:ascii="Times New Roman" w:hAnsi="Times New Roman"/>
        </w:rPr>
        <w:t xml:space="preserve">where </w:t>
      </w:r>
      <m:oMath>
        <m:sSub>
          <m:e>
            <m:r>
              <m:t>v</m:t>
            </m:r>
          </m:e>
          <m:sub>
            <m:r>
              <m:rPr>
                <m:sty m:val="p"/>
              </m:rPr>
              <m:t>SG</m:t>
            </m:r>
          </m:sub>
        </m:sSub>
      </m:oMath>
      <w:r>
        <w:rPr>
          <w:rFonts w:ascii="Times New Roman" w:hAnsi="Times New Roman"/>
        </w:rPr>
        <w:t xml:space="preserve"> and </w:t>
      </w:r>
      <m:oMath>
        <m:sSub>
          <m:e>
            <m:r>
              <m:t>v</m:t>
            </m:r>
          </m:e>
          <m:sub>
            <m:r>
              <m:rPr>
                <m:sty m:val="p"/>
              </m:rPr>
              <m:t>SL</m:t>
            </m:r>
          </m:sub>
        </m:sSub>
      </m:oMath>
      <w:r>
        <w:rPr>
          <w:rFonts w:ascii="Times New Roman" w:hAnsi="Times New Roman"/>
        </w:rPr>
        <w:t xml:space="preserve"> are the superficial gas and liquid velocities.</w:t>
      </w:r>
    </w:p>
    <w:p>
      <w:pPr>
        <w:pStyle w:val="Heading3"/>
      </w:pPr>
      <w:r>
        <w:t>18.6.2 Pressure Drop Limit</w:t>
      </w:r>
    </w:p>
    <w:p>
      <w:r>
        <w:rPr>
          <w:rFonts w:ascii="Times New Roman" w:hAnsi="Times New Roman"/>
        </w:rPr>
        <w:t>The available pressure drop in a pipeline is:</w:t>
      </w:r>
    </w:p>
    <w:p>
      <w:pPr>
        <w:spacing w:before="120" w:after="120"/>
        <w:ind w:firstLine="0"/>
        <w:jc w:val="center"/>
        <w:tabs>
          <w:tab w:val="center" w:pos="4536"/>
          <w:tab w:val="right" w:pos="9072"/>
        </w:tabs>
      </w:pPr>
      <m:oMath>
        <m:r>
          <m:t>Δ</m:t>
        </m:r>
        <m:sSub>
          <m:e>
            <m:r>
              <m:t>P</m:t>
            </m:r>
          </m:e>
          <m:sub>
            <m:r>
              <m:rPr>
                <m:sty m:val="p"/>
              </m:rPr>
              <m:t>available</m:t>
            </m:r>
          </m:sub>
        </m:sSub>
        <m:r>
          <m:t>=</m:t>
        </m:r>
        <m:sSub>
          <m:e>
            <m:r>
              <m:t>P</m:t>
            </m:r>
          </m:e>
          <m:sub>
            <m:r>
              <m:rPr>
                <m:sty m:val="p"/>
              </m:rPr>
              <m:t>upstream</m:t>
            </m:r>
          </m:sub>
        </m:sSub>
        <m:r>
          <m:t>−</m:t>
        </m:r>
        <m:sSub>
          <m:e>
            <m:r>
              <m:t>P</m:t>
            </m:r>
          </m:e>
          <m:sub>
            <m:r>
              <m:rPr>
                <m:sty m:val="p"/>
              </m:rPr>
              <m:t>downstream</m:t>
            </m:r>
            <m:r>
              <m:t>,</m:t>
            </m:r>
            <m:r>
              <m:rPr>
                <m:sty m:val="p"/>
              </m:rPr>
              <m:t>min</m:t>
            </m:r>
          </m:sub>
        </m:sSub>
      </m:oMath>
      <w:r>
        <w:rPr>
          <w:rFonts w:ascii="Times New Roman" w:hAnsi="Times New Roman"/>
          <w:i w:val="0"/>
          <w:sz w:val="20"/>
        </w:rPr>
        <w:tab/>
        <w:t>(20.43)</w:t>
      </w:r>
    </w:p>
    <w:p>
      <w:r>
        <w:rPr>
          <w:rFonts w:ascii="Times New Roman" w:hAnsi="Times New Roman"/>
        </w:rPr>
        <w:t xml:space="preserve">where </w:t>
      </w:r>
      <m:oMath>
        <m:sSub>
          <m:e>
            <m:r>
              <m:t>P</m:t>
            </m:r>
          </m:e>
          <m:sub>
            <m:r>
              <m:rPr>
                <m:sty m:val="p"/>
              </m:rPr>
              <m:t>downstream</m:t>
            </m:r>
            <m:r>
              <m:t>,</m:t>
            </m:r>
            <m:r>
              <m:rPr>
                <m:sty m:val="p"/>
              </m:rPr>
              <m:t>min</m:t>
            </m:r>
          </m:sub>
        </m:sSub>
      </m:oMath>
      <w:r>
        <w:rPr>
          <w:rFonts w:ascii="Times New Roman" w:hAnsi="Times New Roman"/>
        </w:rPr>
        <w:t xml:space="preserve"> is the minimum required arrival pressure (set by the receiving facility). The pressure drop utilization is:</w:t>
      </w:r>
    </w:p>
    <w:p>
      <w:pPr>
        <w:spacing w:before="120" w:after="120"/>
        <w:ind w:firstLine="0"/>
        <w:jc w:val="center"/>
        <w:tabs>
          <w:tab w:val="center" w:pos="4536"/>
          <w:tab w:val="right" w:pos="9072"/>
        </w:tabs>
      </w:pPr>
      <m:oMath>
        <m:sSub>
          <m:e>
            <m:r>
              <m:t>U</m:t>
            </m:r>
          </m:e>
          <m:sub>
            <m:r>
              <m:t>ΔP</m:t>
            </m:r>
          </m:sub>
        </m:sSub>
        <m:r>
          <m:t>=</m:t>
        </m:r>
        <m:f>
          <m:fPr>
            <m:type m:val="bar"/>
          </m:fPr>
          <m:num>
            <m:r>
              <m:t>Δ</m:t>
            </m:r>
            <m:sSub>
              <m:e>
                <m:r>
                  <m:t>P</m:t>
                </m:r>
              </m:e>
              <m:sub>
                <m:r>
                  <m:rPr>
                    <m:sty m:val="p"/>
                  </m:rPr>
                  <m:t>actual</m:t>
                </m:r>
              </m:sub>
            </m:sSub>
          </m:num>
          <m:den>
            <m:r>
              <m:t>Δ</m:t>
            </m:r>
            <m:sSub>
              <m:e>
                <m:r>
                  <m:t>P</m:t>
                </m:r>
              </m:e>
              <m:sub>
                <m:r>
                  <m:rPr>
                    <m:sty m:val="p"/>
                  </m:rPr>
                  <m:t>available</m:t>
                </m:r>
              </m:sub>
            </m:sSub>
          </m:den>
        </m:f>
      </m:oMath>
      <w:r>
        <w:rPr>
          <w:rFonts w:ascii="Times New Roman" w:hAnsi="Times New Roman"/>
          <w:i w:val="0"/>
          <w:sz w:val="20"/>
        </w:rPr>
        <w:tab/>
        <w:t>(20.44)</w:t>
      </w:r>
    </w:p>
    <w:p>
      <w:pPr>
        <w:pStyle w:val="Heading3"/>
      </w:pPr>
      <w:r>
        <w:t>18.6.3 Maximum Allowable Operating Pressure (MAOP)</w:t>
      </w:r>
    </w:p>
    <w:p>
      <w:r>
        <w:rPr>
          <w:rFonts w:ascii="Times New Roman" w:hAnsi="Times New Roman"/>
        </w:rPr>
        <w:t>The MAOP is the maximum pressure at which the pipeline may be operated, determined by the mechanical design, material grade, wall thickness, and safety factors. The inlet pressure must not exceed the MAOP:</w:t>
      </w:r>
    </w:p>
    <w:p>
      <w:pPr>
        <w:spacing w:before="120" w:after="120"/>
        <w:ind w:firstLine="0"/>
        <w:jc w:val="center"/>
        <w:tabs>
          <w:tab w:val="center" w:pos="4536"/>
          <w:tab w:val="right" w:pos="9072"/>
        </w:tabs>
      </w:pPr>
      <m:oMath>
        <m:sSub>
          <m:e>
            <m:r>
              <m:t>U</m:t>
            </m:r>
          </m:e>
          <m:sub>
            <m:r>
              <m:rPr>
                <m:sty m:val="p"/>
              </m:rPr>
              <m:t>MAOP</m:t>
            </m:r>
          </m:sub>
        </m:sSub>
        <m:r>
          <m:t>=</m:t>
        </m:r>
        <m:f>
          <m:fPr>
            <m:type m:val="bar"/>
          </m:fPr>
          <m:num>
            <m:sSub>
              <m:e>
                <m:r>
                  <m:t>P</m:t>
                </m:r>
              </m:e>
              <m:sub>
                <m:r>
                  <m:rPr>
                    <m:sty m:val="p"/>
                  </m:rPr>
                  <m:t>inlet</m:t>
                </m:r>
              </m:sub>
            </m:sSub>
          </m:num>
          <m:den>
            <m:sSub>
              <m:e>
                <m:r>
                  <m:t>P</m:t>
                </m:r>
              </m:e>
              <m:sub>
                <m:r>
                  <m:rPr>
                    <m:sty m:val="p"/>
                  </m:rPr>
                  <m:t>MAOP</m:t>
                </m:r>
              </m:sub>
            </m:sSub>
          </m:den>
        </m:f>
      </m:oMath>
      <w:r>
        <w:rPr>
          <w:rFonts w:ascii="Times New Roman" w:hAnsi="Times New Roman"/>
          <w:i w:val="0"/>
          <w:sz w:val="20"/>
        </w:rPr>
        <w:tab/>
        <w:t>(20.45)</w:t>
      </w:r>
    </w:p>
    <w:p>
      <w:pPr>
        <w:pStyle w:val="Heading3"/>
      </w:pPr>
      <w:r>
        <w:t>18.6.4 NeqSim Pipeline Capacity Check</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math</w:t>
              <w:br/>
            </w:r>
            <w:r>
              <w:rPr>
                <w:rFonts w:ascii="Consolas" w:hAnsi="Consolas"/>
                <w:color w:val="1A1A1A"/>
                <w:sz w:val="17"/>
              </w:rPr>
              <w:br/>
            </w:r>
            <w:r>
              <w:rPr>
                <w:rFonts w:ascii="Consolas" w:hAnsi="Consolas"/>
                <w:color w:val="1A1A1A"/>
                <w:sz w:val="17"/>
              </w:rPr>
              <w:t># Multiphase pipeline</w:t>
              <w:br/>
            </w:r>
            <w:r>
              <w:rPr>
                <w:rFonts w:ascii="Consolas" w:hAnsi="Consolas"/>
                <w:color w:val="1A1A1A"/>
                <w:sz w:val="17"/>
              </w:rPr>
              <w:t>fluid = jneqsim.thermo.system.SystemSrkEos(273.15 + 60.0, 80.0)</w:t>
              <w:br/>
            </w:r>
            <w:r>
              <w:rPr>
                <w:rFonts w:ascii="Consolas" w:hAnsi="Consolas"/>
                <w:color w:val="1A1A1A"/>
                <w:sz w:val="17"/>
              </w:rPr>
              <w:t>fluid.addComponent("methane", 0.70)</w:t>
              <w:br/>
            </w:r>
            <w:r>
              <w:rPr>
                <w:rFonts w:ascii="Consolas" w:hAnsi="Consolas"/>
                <w:color w:val="1A1A1A"/>
                <w:sz w:val="17"/>
              </w:rPr>
              <w:t>fluid.addComponent("ethane", 0.05)</w:t>
              <w:br/>
            </w:r>
            <w:r>
              <w:rPr>
                <w:rFonts w:ascii="Consolas" w:hAnsi="Consolas"/>
                <w:color w:val="1A1A1A"/>
                <w:sz w:val="17"/>
              </w:rPr>
              <w:t>fluid.addComponent("propane", 0.03)</w:t>
              <w:br/>
            </w:r>
            <w:r>
              <w:rPr>
                <w:rFonts w:ascii="Consolas" w:hAnsi="Consolas"/>
                <w:color w:val="1A1A1A"/>
                <w:sz w:val="17"/>
              </w:rPr>
              <w:t>fluid.addComponent("n-heptane", 0.10)</w:t>
              <w:br/>
            </w:r>
            <w:r>
              <w:rPr>
                <w:rFonts w:ascii="Consolas" w:hAnsi="Consolas"/>
                <w:color w:val="1A1A1A"/>
                <w:sz w:val="17"/>
              </w:rPr>
              <w:t>fluid.addComponent("water", 0.12)</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feed = jneqsim.process.equipment.stream.Stream("Pipeline Inlet", fluid)</w:t>
              <w:br/>
            </w:r>
            <w:r>
              <w:rPr>
                <w:rFonts w:ascii="Consolas" w:hAnsi="Consolas"/>
                <w:color w:val="1A1A1A"/>
                <w:sz w:val="17"/>
              </w:rPr>
              <w:t>feed.setFlowRate(150000.0, "kg/hr")</w:t>
              <w:br/>
            </w:r>
            <w:r>
              <w:rPr>
                <w:rFonts w:ascii="Consolas" w:hAnsi="Consolas"/>
                <w:color w:val="1A1A1A"/>
                <w:sz w:val="17"/>
              </w:rPr>
              <w:t>feed.setTemperature(60.0, "C")</w:t>
              <w:br/>
            </w:r>
            <w:r>
              <w:rPr>
                <w:rFonts w:ascii="Consolas" w:hAnsi="Consolas"/>
                <w:color w:val="1A1A1A"/>
                <w:sz w:val="17"/>
              </w:rPr>
              <w:t>feed.setPressure(80.0, "bara")</w:t>
              <w:br/>
            </w:r>
            <w:r>
              <w:rPr>
                <w:rFonts w:ascii="Consolas" w:hAnsi="Consolas"/>
                <w:color w:val="1A1A1A"/>
                <w:sz w:val="17"/>
              </w:rPr>
              <w:br/>
            </w:r>
            <w:r>
              <w:rPr>
                <w:rFonts w:ascii="Consolas" w:hAnsi="Consolas"/>
                <w:color w:val="1A1A1A"/>
                <w:sz w:val="17"/>
              </w:rPr>
              <w:t># Pipeline model</w:t>
              <w:br/>
            </w:r>
            <w:r>
              <w:rPr>
                <w:rFonts w:ascii="Consolas" w:hAnsi="Consolas"/>
                <w:color w:val="1A1A1A"/>
                <w:sz w:val="17"/>
              </w:rPr>
              <w:t>pipe = jneqsim.process.equipment.pipeline.PipeBeggsAndBrills("Export Pipeline", feed)</w:t>
              <w:br/>
            </w:r>
            <w:r>
              <w:rPr>
                <w:rFonts w:ascii="Consolas" w:hAnsi="Consolas"/>
                <w:color w:val="1A1A1A"/>
                <w:sz w:val="17"/>
              </w:rPr>
              <w:t>pipe.setPipeWallRoughness(5e-5)</w:t>
              <w:br/>
            </w:r>
            <w:r>
              <w:rPr>
                <w:rFonts w:ascii="Consolas" w:hAnsi="Consolas"/>
                <w:color w:val="1A1A1A"/>
                <w:sz w:val="17"/>
              </w:rPr>
              <w:t>pipe.setLength(25.0)          # km</w:t>
              <w:br/>
            </w:r>
            <w:r>
              <w:rPr>
                <w:rFonts w:ascii="Consolas" w:hAnsi="Consolas"/>
                <w:color w:val="1A1A1A"/>
                <w:sz w:val="17"/>
              </w:rPr>
              <w:t>pipe.setDiameter(0.3048)      # m (12-inch)</w:t>
              <w:br/>
            </w:r>
            <w:r>
              <w:rPr>
                <w:rFonts w:ascii="Consolas" w:hAnsi="Consolas"/>
                <w:color w:val="1A1A1A"/>
                <w:sz w:val="17"/>
              </w:rPr>
              <w:t>pipe.setAngle(0.0)            # horizontal</w:t>
              <w:br/>
            </w:r>
            <w:r>
              <w:rPr>
                <w:rFonts w:ascii="Consolas" w:hAnsi="Consolas"/>
                <w:color w:val="1A1A1A"/>
                <w:sz w:val="17"/>
              </w:rPr>
              <w:t>pipe.setNumberOfIncrements(20)</w:t>
              <w:br/>
            </w:r>
            <w:r>
              <w:rPr>
                <w:rFonts w:ascii="Consolas" w:hAnsi="Consolas"/>
                <w:color w:val="1A1A1A"/>
                <w:sz w:val="17"/>
              </w:rPr>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process.add(pipe)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Extract results</w:t>
              <w:br/>
            </w:r>
            <w:r>
              <w:rPr>
                <w:rFonts w:ascii="Consolas" w:hAnsi="Consolas"/>
                <w:color w:val="1A1A1A"/>
                <w:sz w:val="17"/>
              </w:rPr>
              <w:t>P_out = pipe.getOutletStream().getPressure("bara")</w:t>
              <w:br/>
            </w:r>
            <w:r>
              <w:rPr>
                <w:rFonts w:ascii="Consolas" w:hAnsi="Consolas"/>
                <w:color w:val="1A1A1A"/>
                <w:sz w:val="17"/>
              </w:rPr>
              <w:t>dP = 80.0 - P_out</w:t>
              <w:br/>
            </w:r>
            <w:r>
              <w:rPr>
                <w:rFonts w:ascii="Consolas" w:hAnsi="Consolas"/>
                <w:color w:val="1A1A1A"/>
                <w:sz w:val="17"/>
              </w:rPr>
              <w:br/>
            </w:r>
            <w:r>
              <w:rPr>
                <w:rFonts w:ascii="Consolas" w:hAnsi="Consolas"/>
                <w:color w:val="1A1A1A"/>
                <w:sz w:val="17"/>
              </w:rPr>
              <w:t># Velocity check</w:t>
              <w:br/>
            </w:r>
            <w:r>
              <w:rPr>
                <w:rFonts w:ascii="Consolas" w:hAnsi="Consolas"/>
                <w:color w:val="1A1A1A"/>
                <w:sz w:val="17"/>
              </w:rPr>
              <w:t>rho_mix = feed.getFluid().getDensity("kg/m3")</w:t>
              <w:br/>
            </w:r>
            <w:r>
              <w:rPr>
                <w:rFonts w:ascii="Consolas" w:hAnsi="Consolas"/>
                <w:color w:val="1A1A1A"/>
                <w:sz w:val="17"/>
              </w:rPr>
              <w:t>A_pipe = math.pi * 0.3048**2 / 4.0</w:t>
              <w:br/>
            </w:r>
            <w:r>
              <w:rPr>
                <w:rFonts w:ascii="Consolas" w:hAnsi="Consolas"/>
                <w:color w:val="1A1A1A"/>
                <w:sz w:val="17"/>
              </w:rPr>
              <w:t>Q_vol = 150000.0 / 3600.0 / rho_mix</w:t>
              <w:br/>
            </w:r>
            <w:r>
              <w:rPr>
                <w:rFonts w:ascii="Consolas" w:hAnsi="Consolas"/>
                <w:color w:val="1A1A1A"/>
                <w:sz w:val="17"/>
              </w:rPr>
              <w:t>v_actual = Q_vol / A_pipe</w:t>
              <w:br/>
            </w:r>
            <w:r>
              <w:rPr>
                <w:rFonts w:ascii="Consolas" w:hAnsi="Consolas"/>
                <w:color w:val="1A1A1A"/>
                <w:sz w:val="17"/>
              </w:rPr>
              <w:br/>
            </w:r>
            <w:r>
              <w:rPr>
                <w:rFonts w:ascii="Consolas" w:hAnsi="Consolas"/>
                <w:color w:val="1A1A1A"/>
                <w:sz w:val="17"/>
              </w:rPr>
              <w:t>C_eros = 150.0  # erosional constant</w:t>
              <w:br/>
            </w:r>
            <w:r>
              <w:rPr>
                <w:rFonts w:ascii="Consolas" w:hAnsi="Consolas"/>
                <w:color w:val="1A1A1A"/>
                <w:sz w:val="17"/>
              </w:rPr>
              <w:t>v_eros = C_eros / math.sqrt(rho_mix)</w:t>
              <w:br/>
            </w:r>
            <w:r>
              <w:rPr>
                <w:rFonts w:ascii="Consolas" w:hAnsi="Consolas"/>
                <w:color w:val="1A1A1A"/>
                <w:sz w:val="17"/>
              </w:rPr>
              <w:br/>
            </w:r>
            <w:r>
              <w:rPr>
                <w:rFonts w:ascii="Consolas" w:hAnsi="Consolas"/>
                <w:color w:val="1A1A1A"/>
                <w:sz w:val="17"/>
              </w:rPr>
              <w:t>P_MAOP = 100.0  # bara</w:t>
              <w:br/>
            </w:r>
            <w:r>
              <w:rPr>
                <w:rFonts w:ascii="Consolas" w:hAnsi="Consolas"/>
                <w:color w:val="1A1A1A"/>
                <w:sz w:val="17"/>
              </w:rPr>
              <w:t>P_downstream_min = 40.0  # bara</w:t>
              <w:br/>
            </w:r>
            <w:r>
              <w:rPr>
                <w:rFonts w:ascii="Consolas" w:hAnsi="Consolas"/>
                <w:color w:val="1A1A1A"/>
                <w:sz w:val="17"/>
              </w:rPr>
              <w:br/>
            </w:r>
            <w:r>
              <w:rPr>
                <w:rFonts w:ascii="Consolas" w:hAnsi="Consolas"/>
                <w:color w:val="1A1A1A"/>
                <w:sz w:val="17"/>
              </w:rPr>
              <w:t>U_vel = v_actual / v_eros</w:t>
              <w:br/>
            </w:r>
            <w:r>
              <w:rPr>
                <w:rFonts w:ascii="Consolas" w:hAnsi="Consolas"/>
                <w:color w:val="1A1A1A"/>
                <w:sz w:val="17"/>
              </w:rPr>
              <w:t>U_dP = dP / (80.0 - P_downstream_min)</w:t>
              <w:br/>
            </w:r>
            <w:r>
              <w:rPr>
                <w:rFonts w:ascii="Consolas" w:hAnsi="Consolas"/>
                <w:color w:val="1A1A1A"/>
                <w:sz w:val="17"/>
              </w:rPr>
              <w:t>U_MAOP = 80.0 / P_MAOP</w:t>
              <w:br/>
            </w:r>
            <w:r>
              <w:rPr>
                <w:rFonts w:ascii="Consolas" w:hAnsi="Consolas"/>
                <w:color w:val="1A1A1A"/>
                <w:sz w:val="17"/>
              </w:rPr>
              <w:br/>
            </w:r>
            <w:r>
              <w:rPr>
                <w:rFonts w:ascii="Consolas" w:hAnsi="Consolas"/>
                <w:color w:val="1A1A1A"/>
                <w:sz w:val="17"/>
              </w:rPr>
              <w:t>print(f"Outlet pressure:       {P_out:.1f} bara")</w:t>
              <w:br/>
            </w:r>
            <w:r>
              <w:rPr>
                <w:rFonts w:ascii="Consolas" w:hAnsi="Consolas"/>
                <w:color w:val="1A1A1A"/>
                <w:sz w:val="17"/>
              </w:rPr>
              <w:t>print(f"Pressure drop:         {dP:.1f} bar")</w:t>
              <w:br/>
            </w:r>
            <w:r>
              <w:rPr>
                <w:rFonts w:ascii="Consolas" w:hAnsi="Consolas"/>
                <w:color w:val="1A1A1A"/>
                <w:sz w:val="17"/>
              </w:rPr>
              <w:t>print(f"Mixture velocity:      {v_actual:.2f} m/s")</w:t>
              <w:br/>
            </w:r>
            <w:r>
              <w:rPr>
                <w:rFonts w:ascii="Consolas" w:hAnsi="Consolas"/>
                <w:color w:val="1A1A1A"/>
                <w:sz w:val="17"/>
              </w:rPr>
              <w:t>print(f"Erosional velocity:    {v_eros:.1f} m/s")</w:t>
              <w:br/>
            </w:r>
            <w:r>
              <w:rPr>
                <w:rFonts w:ascii="Consolas" w:hAnsi="Consolas"/>
                <w:color w:val="1A1A1A"/>
                <w:sz w:val="17"/>
              </w:rPr>
              <w:t>print(f"\nVelocity utilization:  {U_vel:.1%}")</w:t>
              <w:br/>
            </w:r>
            <w:r>
              <w:rPr>
                <w:rFonts w:ascii="Consolas" w:hAnsi="Consolas"/>
                <w:color w:val="1A1A1A"/>
                <w:sz w:val="17"/>
              </w:rPr>
              <w:t>print(f"Pressure drop util.:   {U_dP:.1%}")</w:t>
              <w:br/>
            </w:r>
            <w:r>
              <w:rPr>
                <w:rFonts w:ascii="Consolas" w:hAnsi="Consolas"/>
                <w:color w:val="1A1A1A"/>
                <w:sz w:val="17"/>
              </w:rPr>
              <w:t>print(f"MAOP utilization:      {U_MAOP:.1%}")</w:t>
            </w:r>
          </w:p>
        </w:tc>
      </w:tr>
    </w:tbl>
    <w:p>
      <w:pPr>
        <w:spacing w:before="0" w:after="40" w:line="40" w:lineRule="exact"/>
        <w:ind w:firstLine="0"/>
      </w:pPr>
    </w:p>
    <w:p>
      <w:r>
        <w:rPr>
          <w:rFonts w:ascii="Times New Roman" w:hAnsi="Times New Roman"/>
        </w:rPr>
        <w:t>---</w:t>
      </w:r>
    </w:p>
    <w:p>
      <w:pPr>
        <w:pStyle w:val="Heading2"/>
      </w:pPr>
      <w:r>
        <w:t>18.7 Pump Capacity</w:t>
      </w:r>
    </w:p>
    <w:p>
      <w:r>
        <w:rPr>
          <w:rFonts w:ascii="Times New Roman" w:hAnsi="Times New Roman"/>
        </w:rPr>
        <w:t>Pumps have constraints analogous to compressors but applied to incompressible fluids.</w:t>
      </w:r>
    </w:p>
    <w:p>
      <w:pPr>
        <w:pStyle w:val="Heading3"/>
      </w:pPr>
      <w:r>
        <w:t>18.7.1 Flow Rate Limits</w:t>
      </w:r>
    </w:p>
    <w:p>
      <w:r>
        <w:rPr>
          <w:rFonts w:ascii="Times New Roman" w:hAnsi="Times New Roman"/>
        </w:rPr>
        <w:t>Centrifugal pumps have minimum and maximum flow constraints:</w:t>
      </w:r>
    </w:p>
    <w:p>
      <w:pPr>
        <w:pStyle w:val="ListBullet"/>
        <w:ind w:firstLine="0"/>
      </w:pPr>
      <w:r>
        <w:rPr>
          <w:rFonts w:ascii="Times New Roman" w:hAnsi="Times New Roman"/>
          <w:b/>
        </w:rPr>
        <w:t>Minimum flow</w:t>
      </w:r>
      <w:r>
        <w:rPr>
          <w:rFonts w:ascii="Times New Roman" w:hAnsi="Times New Roman"/>
        </w:rPr>
        <w:t>: Below this, recirculation patterns within the impeller cause heating, cavitation, and vibration. Typically 10–30% of best efficiency point (BEP) flow.</w:t>
      </w:r>
    </w:p>
    <w:p>
      <w:pPr>
        <w:pStyle w:val="ListBullet"/>
        <w:ind w:firstLine="0"/>
      </w:pPr>
      <w:r>
        <w:rPr>
          <w:rFonts w:ascii="Times New Roman" w:hAnsi="Times New Roman"/>
          <w:b/>
        </w:rPr>
        <w:t>Maximum flow</w:t>
      </w:r>
      <w:r>
        <w:rPr>
          <w:rFonts w:ascii="Times New Roman" w:hAnsi="Times New Roman"/>
        </w:rPr>
        <w:t>: Pump curve drops to zero head; approaching this point, efficiency falls rapidly and cavitation risk increases.</w:t>
      </w:r>
    </w:p>
    <w:p>
      <w:pPr>
        <w:pStyle w:val="Heading3"/>
      </w:pPr>
      <w:r>
        <w:t>18.7.2 Net Positive Suction Head (NPSH)</w:t>
      </w:r>
    </w:p>
    <w:p>
      <w:r>
        <w:rPr>
          <w:rFonts w:ascii="Times New Roman" w:hAnsi="Times New Roman"/>
        </w:rPr>
        <w:t>The available NPSH must exceed the required NPSH to prevent cavitation:</w:t>
      </w:r>
    </w:p>
    <w:p>
      <w:pPr>
        <w:spacing w:before="120" w:after="120"/>
        <w:ind w:firstLine="0"/>
        <w:jc w:val="center"/>
        <w:tabs>
          <w:tab w:val="center" w:pos="4536"/>
          <w:tab w:val="right" w:pos="9072"/>
        </w:tabs>
      </w:pPr>
      <m:oMath>
        <m:sSub>
          <m:e>
            <m:r>
              <m:rPr>
                <m:sty m:val="p"/>
              </m:rPr>
              <m:t>NPSH</m:t>
            </m:r>
          </m:e>
          <m:sub>
            <m:r>
              <m:t>A</m:t>
            </m:r>
          </m:sub>
        </m:sSub>
        <m:r>
          <m:t>=</m:t>
        </m:r>
        <m:f>
          <m:fPr>
            <m:type m:val="bar"/>
          </m:fPr>
          <m:num>
            <m:sSub>
              <m:e>
                <m:r>
                  <m:t>P</m:t>
                </m:r>
              </m:e>
              <m:sub>
                <m:r>
                  <m:rPr>
                    <m:sty m:val="p"/>
                  </m:rPr>
                  <m:t>suction</m:t>
                </m:r>
              </m:sub>
            </m:sSub>
            <m:r>
              <m:t>−</m:t>
            </m:r>
            <m:sSub>
              <m:e>
                <m:r>
                  <m:t>P</m:t>
                </m:r>
              </m:e>
              <m:sub>
                <m:r>
                  <m:rPr>
                    <m:sty m:val="p"/>
                  </m:rPr>
                  <m:t>vap</m:t>
                </m:r>
              </m:sub>
            </m:sSub>
          </m:num>
          <m:den>
            <m:r>
              <m:t>ρg</m:t>
            </m:r>
          </m:den>
        </m:f>
        <m:r>
          <m:t>+</m:t>
        </m:r>
        <m:f>
          <m:fPr>
            <m:type m:val="bar"/>
          </m:fPr>
          <m:num>
            <m:sSup>
              <m:e>
                <m:r>
                  <m:t>v</m:t>
                </m:r>
              </m:e>
              <m:sup>
                <m:r>
                  <m:t>2</m:t>
                </m:r>
              </m:sup>
            </m:sSup>
          </m:num>
          <m:den>
            <m:r>
              <m:t>2g</m:t>
            </m:r>
          </m:den>
        </m:f>
        <m:r>
          <m:t>+</m:t>
        </m:r>
        <m:sSub>
          <m:e>
            <m:r>
              <m:t>z</m:t>
            </m:r>
          </m:e>
          <m:sub>
            <m:r>
              <m:rPr>
                <m:sty m:val="p"/>
              </m:rPr>
              <m:t>suction</m:t>
            </m:r>
          </m:sub>
        </m:sSub>
      </m:oMath>
      <w:r>
        <w:rPr>
          <w:rFonts w:ascii="Times New Roman" w:hAnsi="Times New Roman"/>
          <w:i w:val="0"/>
          <w:sz w:val="20"/>
        </w:rPr>
        <w:tab/>
        <w:t>(20.46)</w:t>
      </w:r>
    </w:p>
    <w:p>
      <w:pPr>
        <w:spacing w:before="120" w:after="120"/>
        <w:ind w:firstLine="0"/>
        <w:jc w:val="center"/>
        <w:tabs>
          <w:tab w:val="center" w:pos="4536"/>
          <w:tab w:val="right" w:pos="9072"/>
        </w:tabs>
      </w:pPr>
      <m:oMath>
        <m:sSub>
          <m:e>
            <m:r>
              <m:rPr>
                <m:sty m:val="p"/>
              </m:rPr>
              <m:t>NPSH</m:t>
            </m:r>
          </m:e>
          <m:sub>
            <m:r>
              <m:t>A</m:t>
            </m:r>
          </m:sub>
        </m:sSub>
        <m:r>
          <m:t>&gt;</m:t>
        </m:r>
        <m:sSub>
          <m:e>
            <m:r>
              <m:rPr>
                <m:sty m:val="p"/>
              </m:rPr>
              <m:t>NPSH</m:t>
            </m:r>
          </m:e>
          <m:sub>
            <m:r>
              <m:t>R</m:t>
            </m:r>
          </m:sub>
        </m:sSub>
        <m:r>
          <m:t>·(1+</m:t>
        </m:r>
        <m:r>
          <m:rPr>
            <m:sty m:val="p"/>
          </m:rPr>
          <m:t>margin</m:t>
        </m:r>
        <m:r>
          <m:t>)</m:t>
        </m:r>
      </m:oMath>
      <w:r>
        <w:rPr>
          <w:rFonts w:ascii="Times New Roman" w:hAnsi="Times New Roman"/>
          <w:i w:val="0"/>
          <w:sz w:val="20"/>
        </w:rPr>
        <w:tab/>
        <w:t>(20.47)</w:t>
      </w:r>
    </w:p>
    <w:p>
      <w:r>
        <w:rPr>
          <w:rFonts w:ascii="Times New Roman" w:hAnsi="Times New Roman"/>
        </w:rPr>
        <w:t>A typical NPSH margin is 0.5 m or 10% above NPSH_R, whichever is greater.</w:t>
      </w:r>
    </w:p>
    <w:p>
      <w:r>
        <w:rPr>
          <w:rFonts w:ascii="Times New Roman" w:hAnsi="Times New Roman"/>
        </w:rPr>
        <w:t>The NPSH utilization:</w:t>
      </w:r>
    </w:p>
    <w:p>
      <w:pPr>
        <w:spacing w:before="120" w:after="120"/>
        <w:ind w:firstLine="0"/>
        <w:jc w:val="center"/>
        <w:tabs>
          <w:tab w:val="center" w:pos="4536"/>
          <w:tab w:val="right" w:pos="9072"/>
        </w:tabs>
      </w:pPr>
      <m:oMath>
        <m:sSub>
          <m:e>
            <m:r>
              <m:t>U</m:t>
            </m:r>
          </m:e>
          <m:sub>
            <m:r>
              <m:rPr>
                <m:sty m:val="p"/>
              </m:rPr>
              <m:t>NPSH</m:t>
            </m:r>
          </m:sub>
        </m:sSub>
        <m:r>
          <m:t>=</m:t>
        </m:r>
        <m:f>
          <m:fPr>
            <m:type m:val="bar"/>
          </m:fPr>
          <m:num>
            <m:sSub>
              <m:e>
                <m:r>
                  <m:rPr>
                    <m:sty m:val="p"/>
                  </m:rPr>
                  <m:t>NPSH</m:t>
                </m:r>
              </m:e>
              <m:sub>
                <m:r>
                  <m:t>R</m:t>
                </m:r>
              </m:sub>
            </m:sSub>
          </m:num>
          <m:den>
            <m:sSub>
              <m:e>
                <m:r>
                  <m:rPr>
                    <m:sty m:val="p"/>
                  </m:rPr>
                  <m:t>NPSH</m:t>
                </m:r>
              </m:e>
              <m:sub>
                <m:r>
                  <m:t>A</m:t>
                </m:r>
              </m:sub>
            </m:sSub>
          </m:den>
        </m:f>
      </m:oMath>
      <w:r>
        <w:rPr>
          <w:rFonts w:ascii="Times New Roman" w:hAnsi="Times New Roman"/>
          <w:i w:val="0"/>
          <w:sz w:val="20"/>
        </w:rPr>
        <w:tab/>
        <w:t>(20.48)</w:t>
      </w:r>
    </w:p>
    <w:p>
      <w:pPr>
        <w:pStyle w:val="Heading3"/>
      </w:pPr>
      <w:r>
        <w:t>18.7.3 Power and Driver Limits</w:t>
      </w:r>
    </w:p>
    <w:p>
      <w:r>
        <w:rPr>
          <w:rFonts w:ascii="Times New Roman" w:hAnsi="Times New Roman"/>
        </w:rPr>
        <w:t>Similar to compressors:</w:t>
      </w:r>
    </w:p>
    <w:p>
      <w:pPr>
        <w:spacing w:before="120" w:after="120"/>
        <w:ind w:firstLine="0"/>
        <w:jc w:val="center"/>
        <w:tabs>
          <w:tab w:val="center" w:pos="4536"/>
          <w:tab w:val="right" w:pos="9072"/>
        </w:tabs>
      </w:pPr>
      <m:oMath>
        <m:sSub>
          <m:e>
            <m:r>
              <m:t>W</m:t>
            </m:r>
          </m:e>
          <m:sub>
            <m:r>
              <m:rPr>
                <m:sty m:val="p"/>
              </m:rPr>
              <m:t>pump</m:t>
            </m:r>
          </m:sub>
        </m:sSub>
        <m:r>
          <m:t>=</m:t>
        </m:r>
        <m:f>
          <m:fPr>
            <m:type m:val="bar"/>
          </m:fPr>
          <m:num>
            <m:r>
              <m:t>Q·ΔP</m:t>
            </m:r>
          </m:num>
          <m:den>
            <m:sSub>
              <m:e>
                <m:r>
                  <m:t>η</m:t>
                </m:r>
              </m:e>
              <m:sub>
                <m:r>
                  <m:rPr>
                    <m:sty m:val="p"/>
                  </m:rPr>
                  <m:t>pump</m:t>
                </m:r>
              </m:sub>
            </m:sSub>
          </m:den>
        </m:f>
      </m:oMath>
      <w:r>
        <w:rPr>
          <w:rFonts w:ascii="Times New Roman" w:hAnsi="Times New Roman"/>
          <w:i w:val="0"/>
          <w:sz w:val="20"/>
        </w:rPr>
        <w:tab/>
        <w:t>(20.49)</w:t>
      </w:r>
    </w:p>
    <w:p>
      <w:pPr>
        <w:spacing w:before="120" w:after="120"/>
        <w:ind w:firstLine="0"/>
        <w:jc w:val="center"/>
        <w:tabs>
          <w:tab w:val="center" w:pos="4536"/>
          <w:tab w:val="right" w:pos="9072"/>
        </w:tabs>
      </w:pPr>
      <m:oMath>
        <m:sSub>
          <m:e>
            <m:r>
              <m:t>U</m:t>
            </m:r>
          </m:e>
          <m:sub>
            <m:r>
              <m:rPr>
                <m:sty m:val="p"/>
              </m:rPr>
              <m:t>power</m:t>
            </m:r>
          </m:sub>
        </m:sSub>
        <m:r>
          <m:t>=</m:t>
        </m:r>
        <m:f>
          <m:fPr>
            <m:type m:val="bar"/>
          </m:fPr>
          <m:num>
            <m:sSub>
              <m:e>
                <m:r>
                  <m:t>W</m:t>
                </m:r>
              </m:e>
              <m:sub>
                <m:r>
                  <m:rPr>
                    <m:sty m:val="p"/>
                  </m:rPr>
                  <m:t>pump</m:t>
                </m:r>
              </m:sub>
            </m:sSub>
          </m:num>
          <m:den>
            <m:sSub>
              <m:e>
                <m:r>
                  <m:t>W</m:t>
                </m:r>
              </m:e>
              <m:sub>
                <m:r>
                  <m:rPr>
                    <m:sty m:val="p"/>
                  </m:rPr>
                  <m:t>driver</m:t>
                </m:r>
                <m:r>
                  <m:t>,</m:t>
                </m:r>
                <m:r>
                  <m:rPr>
                    <m:sty m:val="p"/>
                  </m:rPr>
                  <m:t>max</m:t>
                </m:r>
              </m:sub>
            </m:sSub>
          </m:den>
        </m:f>
      </m:oMath>
      <w:r>
        <w:rPr>
          <w:rFonts w:ascii="Times New Roman" w:hAnsi="Times New Roman"/>
          <w:i w:val="0"/>
          <w:sz w:val="20"/>
        </w:rPr>
        <w:tab/>
        <w:t>(20.50)</w:t>
      </w:r>
    </w:p>
    <w:p>
      <w:pPr>
        <w:pStyle w:val="Heading3"/>
      </w:pPr>
      <w:r>
        <w:t>18.7.4 Combined Pump Utilization</w:t>
      </w:r>
    </w:p>
    <w:p>
      <w:pPr>
        <w:spacing w:before="120" w:after="120"/>
        <w:ind w:firstLine="0"/>
        <w:jc w:val="center"/>
        <w:tabs>
          <w:tab w:val="center" w:pos="4536"/>
          <w:tab w:val="right" w:pos="9072"/>
        </w:tabs>
      </w:pPr>
      <m:oMath>
        <m:sSub>
          <m:e>
            <m:r>
              <m:t>U</m:t>
            </m:r>
          </m:e>
          <m:sub>
            <m:r>
              <m:rPr>
                <m:sty m:val="p"/>
              </m:rPr>
              <m:t>pump</m:t>
            </m:r>
          </m:sub>
        </m:sSub>
        <m:r>
          <m:t>=max(</m:t>
        </m:r>
        <m:sSub>
          <m:e>
            <m:r>
              <m:t>U</m:t>
            </m:r>
          </m:e>
          <m:sub>
            <m:r>
              <m:rPr>
                <m:sty m:val="p"/>
              </m:rPr>
              <m:t>flow</m:t>
            </m:r>
          </m:sub>
        </m:sSub>
        <m:r>
          <m:t>,</m:t>
        </m:r>
        <m:sSub>
          <m:e>
            <m:r>
              <m:t>U</m:t>
            </m:r>
          </m:e>
          <m:sub>
            <m:r>
              <m:rPr>
                <m:sty m:val="p"/>
              </m:rPr>
              <m:t>NPSH</m:t>
            </m:r>
          </m:sub>
        </m:sSub>
        <m:r>
          <m:t>,</m:t>
        </m:r>
        <m:sSub>
          <m:e>
            <m:r>
              <m:t>U</m:t>
            </m:r>
          </m:e>
          <m:sub>
            <m:r>
              <m:rPr>
                <m:sty m:val="p"/>
              </m:rPr>
              <m:t>power</m:t>
            </m:r>
          </m:sub>
        </m:sSub>
        <m:r>
          <m:t>)</m:t>
        </m:r>
      </m:oMath>
      <w:r>
        <w:rPr>
          <w:rFonts w:ascii="Times New Roman" w:hAnsi="Times New Roman"/>
          <w:i w:val="0"/>
          <w:sz w:val="20"/>
        </w:rPr>
        <w:tab/>
        <w:t>(20.51)</w:t>
      </w:r>
    </w:p>
    <w:p>
      <w:r>
        <w:rPr>
          <w:rFonts w:ascii="Times New Roman" w:hAnsi="Times New Roman"/>
        </w:rPr>
        <w:t>---</w:t>
      </w:r>
    </w:p>
    <w:p>
      <w:pPr>
        <w:pStyle w:val="Heading2"/>
      </w:pPr>
      <w:r>
        <w:t>18.8 Facility-Level Bottleneck Identification</w:t>
      </w:r>
    </w:p>
    <w:p>
      <w:pPr>
        <w:pStyle w:val="Heading3"/>
      </w:pPr>
      <w:r>
        <w:t>18.8.1 System Capacity Analysis Methodology</w:t>
      </w:r>
    </w:p>
    <w:p>
      <w:r>
        <w:rPr>
          <w:rFonts w:ascii="Times New Roman" w:hAnsi="Times New Roman"/>
        </w:rPr>
        <w:t>A facility-level capacity check involves computing the utilization factor for every equipment item and identifying the bottleneck:</w:t>
      </w:r>
    </w:p>
    <w:p>
      <w:pPr>
        <w:spacing w:before="20" w:after="20"/>
        <w:ind w:firstLine="0" w:left="720"/>
        <w:numPr>
          <w:ilvl w:val="0"/>
          <w:numId w:val="376"/>
        </w:numPr>
      </w:pPr>
      <w:r>
        <w:rPr>
          <w:rFonts w:ascii="Times New Roman" w:hAnsi="Times New Roman"/>
          <w:b/>
        </w:rPr>
        <w:t>Build the process model</w:t>
      </w:r>
      <w:r>
        <w:rPr>
          <w:rFonts w:ascii="Times New Roman" w:hAnsi="Times New Roman"/>
        </w:rPr>
        <w:t>: Create a NeqSim ProcessSystem with all major equipment</w:t>
      </w:r>
    </w:p>
    <w:p>
      <w:pPr>
        <w:spacing w:before="20" w:after="20"/>
        <w:ind w:firstLine="0" w:left="720"/>
        <w:numPr>
          <w:ilvl w:val="0"/>
          <w:numId w:val="376"/>
        </w:numPr>
      </w:pPr>
      <w:r>
        <w:rPr>
          <w:rFonts w:ascii="Times New Roman" w:hAnsi="Times New Roman"/>
          <w:b/>
        </w:rPr>
        <w:t>Run the simulation</w:t>
      </w:r>
      <w:r>
        <w:rPr>
          <w:rFonts w:ascii="Times New Roman" w:hAnsi="Times New Roman"/>
        </w:rPr>
        <w:t>: Solve the process at the current operating conditions</w:t>
      </w:r>
    </w:p>
    <w:p>
      <w:pPr>
        <w:spacing w:before="20" w:after="20"/>
        <w:ind w:firstLine="0" w:left="720"/>
        <w:numPr>
          <w:ilvl w:val="0"/>
          <w:numId w:val="376"/>
        </w:numPr>
      </w:pPr>
      <w:r>
        <w:rPr>
          <w:rFonts w:ascii="Times New Roman" w:hAnsi="Times New Roman"/>
          <w:b/>
        </w:rPr>
        <w:t>Extract physical properties</w:t>
      </w:r>
      <w:r>
        <w:rPr>
          <w:rFonts w:ascii="Times New Roman" w:hAnsi="Times New Roman"/>
        </w:rPr>
        <w:t>: Obtain densities, flow rates, temperatures, pressures from each stream</w:t>
      </w:r>
    </w:p>
    <w:p>
      <w:pPr>
        <w:spacing w:before="20" w:after="20"/>
        <w:ind w:firstLine="0" w:left="720"/>
        <w:numPr>
          <w:ilvl w:val="0"/>
          <w:numId w:val="376"/>
        </w:numPr>
      </w:pPr>
      <w:r>
        <w:rPr>
          <w:rFonts w:ascii="Times New Roman" w:hAnsi="Times New Roman"/>
          <w:b/>
        </w:rPr>
        <w:t>Compute equipment utilization</w:t>
      </w:r>
      <w:r>
        <w:rPr>
          <w:rFonts w:ascii="Times New Roman" w:hAnsi="Times New Roman"/>
        </w:rPr>
        <w:t>: Apply the capacity equations for each equipment type</w:t>
      </w:r>
    </w:p>
    <w:p>
      <w:pPr>
        <w:spacing w:before="20" w:after="20"/>
        <w:ind w:firstLine="0" w:left="720"/>
        <w:numPr>
          <w:ilvl w:val="0"/>
          <w:numId w:val="376"/>
        </w:numPr>
      </w:pPr>
      <w:r>
        <w:rPr>
          <w:rFonts w:ascii="Times New Roman" w:hAnsi="Times New Roman"/>
          <w:b/>
        </w:rPr>
        <w:t>Identify the bottleneck</w:t>
      </w:r>
      <w:r>
        <w:rPr>
          <w:rFonts w:ascii="Times New Roman" w:hAnsi="Times New Roman"/>
        </w:rPr>
        <w:t>: The equipment with the highest utilization factor limits the system</w:t>
      </w:r>
    </w:p>
    <w:p>
      <w:pPr>
        <w:spacing w:before="20" w:after="20"/>
        <w:ind w:firstLine="0" w:left="720"/>
        <w:numPr>
          <w:ilvl w:val="0"/>
          <w:numId w:val="376"/>
        </w:numPr>
      </w:pPr>
      <w:r>
        <w:rPr>
          <w:rFonts w:ascii="Times New Roman" w:hAnsi="Times New Roman"/>
          <w:b/>
        </w:rPr>
        <w:t>Report spare capacity</w:t>
      </w:r>
      <w:r>
        <w:rPr>
          <w:rFonts w:ascii="Times New Roman" w:hAnsi="Times New Roman"/>
        </w:rPr>
        <w:t>: For each equipment, report the headroom available</w:t>
      </w:r>
    </w:p>
    <w:p>
      <w:r>
        <w:rPr>
          <w:rFonts w:ascii="Times New Roman" w:hAnsi="Times New Roman"/>
        </w:rPr>
        <w:t>The system capacity is:</w:t>
      </w:r>
    </w:p>
    <w:p>
      <w:pPr>
        <w:spacing w:before="120" w:after="120"/>
        <w:ind w:firstLine="0"/>
        <w:jc w:val="center"/>
        <w:tabs>
          <w:tab w:val="center" w:pos="4536"/>
          <w:tab w:val="right" w:pos="9072"/>
        </w:tabs>
      </w:pPr>
      <m:oMath>
        <m:sSub>
          <m:e>
            <m:r>
              <m:t>Q</m:t>
            </m:r>
          </m:e>
          <m:sub>
            <m:r>
              <m:rPr>
                <m:sty m:val="p"/>
              </m:rPr>
              <m:t>system</m:t>
            </m:r>
            <m:r>
              <m:t>,</m:t>
            </m:r>
            <m:r>
              <m:rPr>
                <m:sty m:val="p"/>
              </m:rPr>
              <m:t>max</m:t>
            </m:r>
          </m:sub>
        </m:sSub>
        <m:r>
          <m:t>=</m:t>
        </m:r>
        <m:f>
          <m:fPr>
            <m:type m:val="bar"/>
          </m:fPr>
          <m:num>
            <m:sSub>
              <m:e>
                <m:r>
                  <m:t>Q</m:t>
                </m:r>
              </m:e>
              <m:sub>
                <m:r>
                  <m:rPr>
                    <m:sty m:val="p"/>
                  </m:rPr>
                  <m:t>current</m:t>
                </m:r>
              </m:sub>
            </m:sSub>
          </m:num>
          <m:den>
            <m:sSub>
              <m:e>
                <m:r>
                  <m:t>max</m:t>
                </m:r>
              </m:e>
              <m:sub>
                <m:r>
                  <m:t>i</m:t>
                </m:r>
              </m:sub>
            </m:sSub>
            <m:r>
              <m:t>(</m:t>
            </m:r>
            <m:sSub>
              <m:e>
                <m:r>
                  <m:t>U</m:t>
                </m:r>
              </m:e>
              <m:sub>
                <m:r>
                  <m:t>i</m:t>
                </m:r>
              </m:sub>
            </m:sSub>
            <m:r>
              <m:t>)</m:t>
            </m:r>
          </m:den>
        </m:f>
      </m:oMath>
      <w:r>
        <w:rPr>
          <w:rFonts w:ascii="Times New Roman" w:hAnsi="Times New Roman"/>
          <w:i w:val="0"/>
          <w:sz w:val="20"/>
        </w:rPr>
        <w:tab/>
        <w:t>(20.52)</w:t>
      </w:r>
    </w:p>
    <w:p>
      <w:r>
        <w:rPr>
          <w:rFonts w:ascii="Times New Roman" w:hAnsi="Times New Roman"/>
        </w:rPr>
        <w:t>And the system spare capacity is:</w:t>
      </w:r>
    </w:p>
    <w:p>
      <w:pPr>
        <w:spacing w:before="120" w:after="120"/>
        <w:ind w:firstLine="0"/>
        <w:jc w:val="center"/>
        <w:tabs>
          <w:tab w:val="center" w:pos="4536"/>
          <w:tab w:val="right" w:pos="9072"/>
        </w:tabs>
      </w:pPr>
      <m:oMath>
        <m:r>
          <m:rPr>
            <m:sty m:val="p"/>
          </m:rPr>
          <m:t>Sparecapacity</m:t>
        </m:r>
        <m:r>
          <m:t>=</m:t>
        </m:r>
        <m:sSub>
          <m:e>
            <m:r>
              <m:t>Q</m:t>
            </m:r>
          </m:e>
          <m:sub>
            <m:r>
              <m:rPr>
                <m:sty m:val="p"/>
              </m:rPr>
              <m:t>system</m:t>
            </m:r>
            <m:r>
              <m:t>,</m:t>
            </m:r>
            <m:r>
              <m:rPr>
                <m:sty m:val="p"/>
              </m:rPr>
              <m:t>max</m:t>
            </m:r>
          </m:sub>
        </m:sSub>
        <m:r>
          <m:t>−</m:t>
        </m:r>
        <m:sSub>
          <m:e>
            <m:r>
              <m:t>Q</m:t>
            </m:r>
          </m:e>
          <m:sub>
            <m:r>
              <m:rPr>
                <m:sty m:val="p"/>
              </m:rPr>
              <m:t>current</m:t>
            </m:r>
          </m:sub>
        </m:sSub>
        <m:r>
          <m:t>=</m:t>
        </m:r>
        <m:sSub>
          <m:e>
            <m:r>
              <m:t>Q</m:t>
            </m:r>
          </m:e>
          <m:sub>
            <m:r>
              <m:rPr>
                <m:sty m:val="p"/>
              </m:rPr>
              <m:t>current</m:t>
            </m:r>
          </m:sub>
        </m:sSub>
        <m:r>
          <m:t>·(</m:t>
        </m:r>
        <m:f>
          <m:fPr>
            <m:type m:val="bar"/>
          </m:fPr>
          <m:num>
            <m:r>
              <m:t>1</m:t>
            </m:r>
          </m:num>
          <m:den>
            <m:sSub>
              <m:e>
                <m:r>
                  <m:t>max</m:t>
                </m:r>
              </m:e>
              <m:sub>
                <m:r>
                  <m:t>i</m:t>
                </m:r>
              </m:sub>
            </m:sSub>
            <m:r>
              <m:t>(</m:t>
            </m:r>
            <m:sSub>
              <m:e>
                <m:r>
                  <m:t>U</m:t>
                </m:r>
              </m:e>
              <m:sub>
                <m:r>
                  <m:t>i</m:t>
                </m:r>
              </m:sub>
            </m:sSub>
            <m:r>
              <m:t>)</m:t>
            </m:r>
          </m:den>
        </m:f>
        <m:r>
          <m:t>−1)</m:t>
        </m:r>
      </m:oMath>
      <w:r>
        <w:rPr>
          <w:rFonts w:ascii="Times New Roman" w:hAnsi="Times New Roman"/>
          <w:i w:val="0"/>
          <w:sz w:val="20"/>
        </w:rPr>
        <w:tab/>
        <w:t>(20.53)</w:t>
      </w:r>
    </w:p>
    <w:p>
      <w:pPr>
        <w:pStyle w:val="Heading3"/>
      </w:pPr>
      <w:r>
        <w:t>18.8.2 Bottleneck Shifting</w:t>
      </w:r>
    </w:p>
    <w:p>
      <w:r>
        <w:rPr>
          <w:rFonts w:ascii="Times New Roman" w:hAnsi="Times New Roman"/>
        </w:rPr>
        <w:t xml:space="preserve">An important concept in capacity analysis is </w:t>
      </w:r>
      <w:r>
        <w:rPr>
          <w:rFonts w:ascii="Times New Roman" w:hAnsi="Times New Roman"/>
          <w:b/>
        </w:rPr>
        <w:t>bottleneck shifting</w:t>
      </w:r>
      <w:r>
        <w:rPr>
          <w:rFonts w:ascii="Times New Roman" w:hAnsi="Times New Roman"/>
        </w:rPr>
        <w:t>: when the primary bottleneck is resolved (e.g., through debottlenecking, equipment upgrade, or process modification), a different equipment item becomes the new bottleneck. System capacity increases only until the next-most-utilized equipment reaches its limit.</w:t>
      </w:r>
    </w:p>
    <w:p>
      <w:r>
        <w:rPr>
          <w:rFonts w:ascii="Times New Roman" w:hAnsi="Times New Roman"/>
        </w:rPr>
        <w:t xml:space="preserve">This leads to the concept of a </w:t>
      </w:r>
      <w:r>
        <w:rPr>
          <w:rFonts w:ascii="Times New Roman" w:hAnsi="Times New Roman"/>
          <w:b/>
        </w:rPr>
        <w:t>capacity staircase</w:t>
      </w:r>
      <w:r>
        <w:rPr>
          <w:rFonts w:ascii="Times New Roman" w:hAnsi="Times New Roman"/>
        </w:rPr>
        <w:t>: each debottlenecking step removes one constraint and unlocks additional capacity up to the next limit. The economic value of each step must be evaluated against its cost.</w:t>
      </w:r>
    </w:p>
    <w:p>
      <w:pPr>
        <w:spacing w:before="240"/>
        <w:ind w:firstLine="0"/>
        <w:jc w:val="center"/>
      </w:pPr>
      <w:r>
        <w:drawing>
          <wp:inline xmlns:a="http://schemas.openxmlformats.org/drawingml/2006/main" xmlns:pic="http://schemas.openxmlformats.org/drawingml/2006/picture">
            <wp:extent cx="4114800" cy="2837793"/>
            <wp:docPr id="135" name="Picture 135"/>
            <wp:cNvGraphicFramePr>
              <a:graphicFrameLocks noChangeAspect="1"/>
            </wp:cNvGraphicFramePr>
            <a:graphic>
              <a:graphicData uri="http://schemas.openxmlformats.org/drawingml/2006/picture">
                <pic:pic>
                  <pic:nvPicPr>
                    <pic:cNvPr id="0" name="capacity_staircase.png"/>
                    <pic:cNvPicPr/>
                  </pic:nvPicPr>
                  <pic:blipFill>
                    <a:blip r:embed="rId127"/>
                    <a:stretch>
                      <a:fillRect/>
                    </a:stretch>
                  </pic:blipFill>
                  <pic:spPr>
                    <a:xfrm>
                      <a:off x="0" y="0"/>
                      <a:ext cx="4114800" cy="2837793"/>
                    </a:xfrm>
                    <a:prstGeom prst="rect"/>
                  </pic:spPr>
                </pic:pic>
              </a:graphicData>
            </a:graphic>
          </wp:inline>
        </w:drawing>
      </w:r>
    </w:p>
    <w:p>
      <w:pPr>
        <w:spacing w:before="60" w:after="240"/>
        <w:ind w:firstLine="0"/>
        <w:jc w:val="center"/>
      </w:pPr>
      <w:r>
        <w:rPr>
          <w:rFonts w:ascii="Times New Roman" w:hAnsi="Times New Roman"/>
          <w:b/>
          <w:sz w:val="18"/>
        </w:rPr>
        <w:t xml:space="preserve">Figure 20.3: </w:t>
      </w:r>
      <w:r>
        <w:rPr>
          <w:rFonts w:ascii="Times New Roman" w:hAnsi="Times New Roman"/>
          <w:i/>
          <w:sz w:val="18"/>
        </w:rPr>
        <w:t>Capacity staircase showing sequential bottleneck removal</w:t>
      </w:r>
    </w:p>
    <w:p>
      <w:pPr>
        <w:pStyle w:val="Heading3"/>
      </w:pPr>
      <w:r>
        <w:t>18.8.3 Utilization Report Format</w:t>
      </w:r>
    </w:p>
    <w:p>
      <w:r>
        <w:rPr>
          <w:rFonts w:ascii="Times New Roman" w:hAnsi="Times New Roman"/>
        </w:rPr>
        <w:t>A standard facility utilization report should contain:</w:t>
      </w:r>
    </w:p>
    <w:tbl>
      <w:tblPr>
        <w:tblW w:type="auto" w:w="0"/>
        <w:jc w:val="center"/>
        <w:tblLook w:firstColumn="1" w:firstRow="1" w:lastColumn="0" w:lastRow="0" w:noHBand="0" w:noVBand="1" w:val="04A0"/>
        <w:tblW w:w="5000" w:type="pct"/>
      </w:tblPr>
      <w:tblGrid>
        <w:gridCol w:w="1512"/>
        <w:gridCol w:w="1512"/>
        <w:gridCol w:w="1512"/>
        <w:gridCol w:w="1512"/>
        <w:gridCol w:w="1512"/>
        <w:gridCol w:w="1512"/>
      </w:tblGrid>
      <w:tr>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 Tag</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 Type</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Utilization (%)</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Limiting Criterion</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Spare Capacity</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Status</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V-100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Separator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78%</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capacity</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22%</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Normal</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V-200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LP Separator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92%</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Liquid retention</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Warning</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K-100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Export Compressor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Power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Normal</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E-100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Cooler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63%</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Duty</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37%</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Normal</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PV-100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Control Valve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71%</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Cv opening</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29%</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Normal</w:t>
            </w:r>
          </w:p>
        </w:tc>
      </w:tr>
      <w:tr>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Pipeline</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Export Pipeline</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55%</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drop</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45%</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Normal</w:t>
            </w:r>
          </w:p>
        </w:tc>
      </w:tr>
    </w:tbl>
    <w:p>
      <w:r>
        <w:rPr>
          <w:rFonts w:ascii="Times New Roman" w:hAnsi="Times New Roman"/>
        </w:rPr>
        <w:t>A traffic-light color scheme is typically used:</w:t>
      </w:r>
    </w:p>
    <w:p>
      <w:pPr>
        <w:pStyle w:val="ListBullet"/>
        <w:ind w:firstLine="0"/>
      </w:pPr>
      <w:r>
        <w:rPr>
          <w:rFonts w:ascii="Times New Roman" w:hAnsi="Times New Roman"/>
          <w:b/>
        </w:rPr>
        <w:t>Green</w:t>
      </w:r>
      <w:r>
        <w:rPr>
          <w:rFonts w:ascii="Times New Roman" w:hAnsi="Times New Roman"/>
        </w:rPr>
        <w:t xml:space="preserve"> (</w:t>
      </w:r>
      <m:oMath>
        <m:r>
          <m:t>U&lt;80%</m:t>
        </m:r>
      </m:oMath>
      <w:r>
        <w:rPr>
          <w:rFonts w:ascii="Times New Roman" w:hAnsi="Times New Roman"/>
        </w:rPr>
        <w:t>): Normal operation with adequate spare capacity</w:t>
      </w:r>
    </w:p>
    <w:p>
      <w:pPr>
        <w:pStyle w:val="ListBullet"/>
        <w:ind w:firstLine="0"/>
      </w:pPr>
      <w:r>
        <w:rPr>
          <w:rFonts w:ascii="Times New Roman" w:hAnsi="Times New Roman"/>
          <w:b/>
        </w:rPr>
        <w:t>Yellow</w:t>
      </w:r>
      <w:r>
        <w:rPr>
          <w:rFonts w:ascii="Times New Roman" w:hAnsi="Times New Roman"/>
        </w:rPr>
        <w:t xml:space="preserve"> (</w:t>
      </w:r>
      <m:oMath>
        <m:r>
          <m:t>80%≤U&lt;95%</m:t>
        </m:r>
      </m:oMath>
      <w:r>
        <w:rPr>
          <w:rFonts w:ascii="Times New Roman" w:hAnsi="Times New Roman"/>
        </w:rPr>
        <w:t>): Approaching limit — monitor closely</w:t>
      </w:r>
    </w:p>
    <w:p>
      <w:pPr>
        <w:pStyle w:val="ListBullet"/>
        <w:ind w:firstLine="0"/>
      </w:pPr>
      <w:r>
        <w:rPr>
          <w:rFonts w:ascii="Times New Roman" w:hAnsi="Times New Roman"/>
          <w:b/>
        </w:rPr>
        <w:t>Red</w:t>
      </w:r>
      <w:r>
        <w:rPr>
          <w:rFonts w:ascii="Times New Roman" w:hAnsi="Times New Roman"/>
        </w:rPr>
        <w:t xml:space="preserve"> (</w:t>
      </w:r>
      <m:oMath>
        <m:r>
          <m:t>U≥95%</m:t>
        </m:r>
      </m:oMath>
      <w:r>
        <w:rPr>
          <w:rFonts w:ascii="Times New Roman" w:hAnsi="Times New Roman"/>
        </w:rPr>
        <w:t>): At or near capacity limit — action required</w:t>
      </w:r>
    </w:p>
    <w:p>
      <w:r>
        <w:rPr>
          <w:rFonts w:ascii="Times New Roman" w:hAnsi="Times New Roman"/>
        </w:rPr>
        <w:t>---</w:t>
      </w:r>
    </w:p>
    <w:p>
      <w:pPr>
        <w:pStyle w:val="Heading2"/>
      </w:pPr>
      <w:r>
        <w:t>18.9 Comprehensive Worked Example: Facility Capacity Check</w:t>
      </w:r>
    </w:p>
    <w:p>
      <w:r>
        <w:rPr>
          <w:rFonts w:ascii="Times New Roman" w:hAnsi="Times New Roman"/>
        </w:rPr>
        <w:t>This section presents a complete worked example of a facility capacity check for a gas-condensate production platform. The facility processes a three-phase wellstream through HP separation, LP separation, gas compression, gas cooling, and export.</w:t>
      </w:r>
    </w:p>
    <w:p>
      <w:pPr>
        <w:pStyle w:val="Heading3"/>
      </w:pPr>
      <w:r>
        <w:t>18.9.1 Facility Description</w:t>
      </w:r>
    </w:p>
    <w:p>
      <w:r>
        <w:rPr>
          <w:rFonts w:ascii="Times New Roman" w:hAnsi="Times New Roman"/>
        </w:rPr>
        <w:t>The facility consists of:</w:t>
      </w:r>
    </w:p>
    <w:p>
      <w:pPr>
        <w:pStyle w:val="ListBullet"/>
        <w:ind w:firstLine="0"/>
      </w:pPr>
      <w:r>
        <w:rPr>
          <w:rFonts w:ascii="Times New Roman" w:hAnsi="Times New Roman"/>
          <w:b/>
        </w:rPr>
        <w:t>HP Separator</w:t>
      </w:r>
      <w:r>
        <w:rPr>
          <w:rFonts w:ascii="Times New Roman" w:hAnsi="Times New Roman"/>
        </w:rPr>
        <w:t xml:space="preserve"> (V-100): Horizontal, 3-phase, ID = 2.8 m, L = 10.0 m</w:t>
      </w:r>
    </w:p>
    <w:p>
      <w:pPr>
        <w:pStyle w:val="ListBullet"/>
        <w:ind w:firstLine="0"/>
      </w:pPr>
      <w:r>
        <w:rPr>
          <w:rFonts w:ascii="Times New Roman" w:hAnsi="Times New Roman"/>
          <w:b/>
        </w:rPr>
        <w:t>LP Separator</w:t>
      </w:r>
      <w:r>
        <w:rPr>
          <w:rFonts w:ascii="Times New Roman" w:hAnsi="Times New Roman"/>
        </w:rPr>
        <w:t xml:space="preserve"> (V-200): Horizontal, 2-phase, ID = 2.2 m, L = 7.0 m</w:t>
      </w:r>
    </w:p>
    <w:p>
      <w:pPr>
        <w:pStyle w:val="ListBullet"/>
        <w:ind w:firstLine="0"/>
      </w:pPr>
      <w:r>
        <w:rPr>
          <w:rFonts w:ascii="Times New Roman" w:hAnsi="Times New Roman"/>
          <w:b/>
        </w:rPr>
        <w:t>Export Compressor</w:t>
      </w:r>
      <w:r>
        <w:rPr>
          <w:rFonts w:ascii="Times New Roman" w:hAnsi="Times New Roman"/>
        </w:rPr>
        <w:t xml:space="preserve"> (K-100): Centrifugal, two-stage with intercooler</w:t>
      </w:r>
    </w:p>
    <w:p>
      <w:pPr>
        <w:pStyle w:val="ListBullet"/>
        <w:ind w:firstLine="0"/>
      </w:pPr>
      <w:r>
        <w:rPr>
          <w:rFonts w:ascii="Times New Roman" w:hAnsi="Times New Roman"/>
          <w:b/>
        </w:rPr>
        <w:t>Gas Cooler</w:t>
      </w:r>
      <w:r>
        <w:rPr>
          <w:rFonts w:ascii="Times New Roman" w:hAnsi="Times New Roman"/>
        </w:rPr>
        <w:t xml:space="preserve"> (E-100): Shell-and-tube, UA = 120,000 W/K</w:t>
      </w:r>
    </w:p>
    <w:p>
      <w:pPr>
        <w:pStyle w:val="ListBullet"/>
        <w:ind w:firstLine="0"/>
      </w:pPr>
      <w:r>
        <w:rPr>
          <w:rFonts w:ascii="Times New Roman" w:hAnsi="Times New Roman"/>
          <w:b/>
        </w:rPr>
        <w:t>Export Pipeline</w:t>
      </w:r>
      <w:r>
        <w:rPr>
          <w:rFonts w:ascii="Times New Roman" w:hAnsi="Times New Roman"/>
        </w:rPr>
        <w:t>: 20-inch, 80 km to shore</w:t>
      </w:r>
    </w:p>
    <w:p>
      <w:pPr>
        <w:pStyle w:val="Heading3"/>
      </w:pPr>
      <w:r>
        <w:t>18.9.2 NeqSim Process Model</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math</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 Define wellstream fluid ───</w:t>
              <w:br/>
            </w:r>
            <w:r>
              <w:rPr>
                <w:rFonts w:ascii="Consolas" w:hAnsi="Consolas"/>
                <w:color w:val="1A1A1A"/>
                <w:sz w:val="17"/>
              </w:rPr>
              <w:t>fluid = jneqsim.thermo.system.SystemSrkEos(273.15 + 80.0, 70.0)</w:t>
              <w:br/>
            </w:r>
            <w:r>
              <w:rPr>
                <w:rFonts w:ascii="Consolas" w:hAnsi="Consolas"/>
                <w:color w:val="1A1A1A"/>
                <w:sz w:val="17"/>
              </w:rPr>
              <w:t>fluid.addComponent("nitrogen", 0.008)</w:t>
              <w:br/>
            </w:r>
            <w:r>
              <w:rPr>
                <w:rFonts w:ascii="Consolas" w:hAnsi="Consolas"/>
                <w:color w:val="1A1A1A"/>
                <w:sz w:val="17"/>
              </w:rPr>
              <w:t>fluid.addComponent("CO2", 0.030)</w:t>
              <w:br/>
            </w:r>
            <w:r>
              <w:rPr>
                <w:rFonts w:ascii="Consolas" w:hAnsi="Consolas"/>
                <w:color w:val="1A1A1A"/>
                <w:sz w:val="17"/>
              </w:rPr>
              <w:t>fluid.addComponent("methane", 0.550)</w:t>
              <w:br/>
            </w:r>
            <w:r>
              <w:rPr>
                <w:rFonts w:ascii="Consolas" w:hAnsi="Consolas"/>
                <w:color w:val="1A1A1A"/>
                <w:sz w:val="17"/>
              </w:rPr>
              <w:t>fluid.addComponent("ethane", 0.070)</w:t>
              <w:br/>
            </w:r>
            <w:r>
              <w:rPr>
                <w:rFonts w:ascii="Consolas" w:hAnsi="Consolas"/>
                <w:color w:val="1A1A1A"/>
                <w:sz w:val="17"/>
              </w:rPr>
              <w:t>fluid.addComponent("propane", 0.040)</w:t>
              <w:br/>
            </w:r>
            <w:r>
              <w:rPr>
                <w:rFonts w:ascii="Consolas" w:hAnsi="Consolas"/>
                <w:color w:val="1A1A1A"/>
                <w:sz w:val="17"/>
              </w:rPr>
              <w:t>fluid.addComponent("i-butane", 0.015)</w:t>
              <w:br/>
            </w:r>
            <w:r>
              <w:rPr>
                <w:rFonts w:ascii="Consolas" w:hAnsi="Consolas"/>
                <w:color w:val="1A1A1A"/>
                <w:sz w:val="17"/>
              </w:rPr>
              <w:t>fluid.addComponent("n-butane", 0.025)</w:t>
              <w:br/>
            </w:r>
            <w:r>
              <w:rPr>
                <w:rFonts w:ascii="Consolas" w:hAnsi="Consolas"/>
                <w:color w:val="1A1A1A"/>
                <w:sz w:val="17"/>
              </w:rPr>
              <w:t>fluid.addComponent("i-pentane", 0.012)</w:t>
              <w:br/>
            </w:r>
            <w:r>
              <w:rPr>
                <w:rFonts w:ascii="Consolas" w:hAnsi="Consolas"/>
                <w:color w:val="1A1A1A"/>
                <w:sz w:val="17"/>
              </w:rPr>
              <w:t>fluid.addComponent("n-pentane", 0.010)</w:t>
              <w:br/>
            </w:r>
            <w:r>
              <w:rPr>
                <w:rFonts w:ascii="Consolas" w:hAnsi="Consolas"/>
                <w:color w:val="1A1A1A"/>
                <w:sz w:val="17"/>
              </w:rPr>
              <w:t>fluid.addComponent("n-hexane", 0.015)</w:t>
              <w:br/>
            </w:r>
            <w:r>
              <w:rPr>
                <w:rFonts w:ascii="Consolas" w:hAnsi="Consolas"/>
                <w:color w:val="1A1A1A"/>
                <w:sz w:val="17"/>
              </w:rPr>
              <w:t>fluid.addComponent("n-heptane", 0.020)</w:t>
              <w:br/>
            </w:r>
            <w:r>
              <w:rPr>
                <w:rFonts w:ascii="Consolas" w:hAnsi="Consolas"/>
                <w:color w:val="1A1A1A"/>
                <w:sz w:val="17"/>
              </w:rPr>
              <w:t>fluid.addComponent("n-octane", 0.010)</w:t>
              <w:br/>
            </w:r>
            <w:r>
              <w:rPr>
                <w:rFonts w:ascii="Consolas" w:hAnsi="Consolas"/>
                <w:color w:val="1A1A1A"/>
                <w:sz w:val="17"/>
              </w:rPr>
              <w:t>fluid.addComponent("water", 0.195)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 Build Process Model ───</w:t>
              <w:br/>
            </w:r>
            <w:r>
              <w:rPr>
                <w:rFonts w:ascii="Consolas" w:hAnsi="Consolas"/>
                <w:color w:val="1A1A1A"/>
                <w:sz w:val="17"/>
              </w:rPr>
              <w:t>feed = jneqsim.process.equipment.stream.Stream("Wellstream", fluid)</w:t>
              <w:br/>
            </w:r>
            <w:r>
              <w:rPr>
                <w:rFonts w:ascii="Consolas" w:hAnsi="Consolas"/>
                <w:color w:val="1A1A1A"/>
                <w:sz w:val="17"/>
              </w:rPr>
              <w:t>feed.setFlowRate(350000.0, "kg/hr")</w:t>
              <w:br/>
            </w:r>
            <w:r>
              <w:rPr>
                <w:rFonts w:ascii="Consolas" w:hAnsi="Consolas"/>
                <w:color w:val="1A1A1A"/>
                <w:sz w:val="17"/>
              </w:rPr>
              <w:t>feed.setTemperature(80.0, "C")</w:t>
              <w:br/>
            </w:r>
            <w:r>
              <w:rPr>
                <w:rFonts w:ascii="Consolas" w:hAnsi="Consolas"/>
                <w:color w:val="1A1A1A"/>
                <w:sz w:val="17"/>
              </w:rPr>
              <w:t>feed.setPressure(70.0, "bara")</w:t>
              <w:br/>
            </w:r>
            <w:r>
              <w:rPr>
                <w:rFonts w:ascii="Consolas" w:hAnsi="Consolas"/>
                <w:color w:val="1A1A1A"/>
                <w:sz w:val="17"/>
              </w:rPr>
              <w:br/>
            </w:r>
            <w:r>
              <w:rPr>
                <w:rFonts w:ascii="Consolas" w:hAnsi="Consolas"/>
                <w:color w:val="1A1A1A"/>
                <w:sz w:val="17"/>
              </w:rPr>
              <w:t># HP Separator</w:t>
              <w:br/>
            </w:r>
            <w:r>
              <w:rPr>
                <w:rFonts w:ascii="Consolas" w:hAnsi="Consolas"/>
                <w:color w:val="1A1A1A"/>
                <w:sz w:val="17"/>
              </w:rPr>
              <w:t>hp_sep = jneqsim.process.equipment.separator.ThreePhaseSeparator(</w:t>
              <w:br/>
            </w:r>
            <w:r>
              <w:rPr>
                <w:rFonts w:ascii="Consolas" w:hAnsi="Consolas"/>
                <w:color w:val="1A1A1A"/>
                <w:sz w:val="17"/>
              </w:rPr>
              <w:t xml:space="preserve">    "HP Separator V-100", feed</w:t>
              <w:br/>
            </w:r>
            <w:r>
              <w:rPr>
                <w:rFonts w:ascii="Consolas" w:hAnsi="Consolas"/>
                <w:color w:val="1A1A1A"/>
                <w:sz w:val="17"/>
              </w:rPr>
              <w:t>)</w:t>
              <w:br/>
            </w:r>
            <w:r>
              <w:rPr>
                <w:rFonts w:ascii="Consolas" w:hAnsi="Consolas"/>
                <w:color w:val="1A1A1A"/>
                <w:sz w:val="17"/>
              </w:rPr>
              <w:br/>
            </w:r>
            <w:r>
              <w:rPr>
                <w:rFonts w:ascii="Consolas" w:hAnsi="Consolas"/>
                <w:color w:val="1A1A1A"/>
                <w:sz w:val="17"/>
              </w:rPr>
              <w:t># Gas from HP separator goes to export compressor</w:t>
              <w:br/>
            </w:r>
            <w:r>
              <w:rPr>
                <w:rFonts w:ascii="Consolas" w:hAnsi="Consolas"/>
                <w:color w:val="1A1A1A"/>
                <w:sz w:val="17"/>
              </w:rPr>
              <w:t>compressor = jneqsim.process.equipment.compressor.Compressor(</w:t>
              <w:br/>
            </w:r>
            <w:r>
              <w:rPr>
                <w:rFonts w:ascii="Consolas" w:hAnsi="Consolas"/>
                <w:color w:val="1A1A1A"/>
                <w:sz w:val="17"/>
              </w:rPr>
              <w:t xml:space="preserve">    "Export Compressor K-100", hp_sep.getGasOutStream()</w:t>
              <w:br/>
            </w:r>
            <w:r>
              <w:rPr>
                <w:rFonts w:ascii="Consolas" w:hAnsi="Consolas"/>
                <w:color w:val="1A1A1A"/>
                <w:sz w:val="17"/>
              </w:rPr>
              <w:t>)</w:t>
              <w:br/>
            </w:r>
            <w:r>
              <w:rPr>
                <w:rFonts w:ascii="Consolas" w:hAnsi="Consolas"/>
                <w:color w:val="1A1A1A"/>
                <w:sz w:val="17"/>
              </w:rPr>
              <w:t>compressor.setOutletPressure(150.0)</w:t>
              <w:br/>
            </w:r>
            <w:r>
              <w:rPr>
                <w:rFonts w:ascii="Consolas" w:hAnsi="Consolas"/>
                <w:color w:val="1A1A1A"/>
                <w:sz w:val="17"/>
              </w:rPr>
              <w:t>compressor.setPolytropicEfficiency(0.76)</w:t>
              <w:br/>
            </w:r>
            <w:r>
              <w:rPr>
                <w:rFonts w:ascii="Consolas" w:hAnsi="Consolas"/>
                <w:color w:val="1A1A1A"/>
                <w:sz w:val="17"/>
              </w:rPr>
              <w:br/>
            </w:r>
            <w:r>
              <w:rPr>
                <w:rFonts w:ascii="Consolas" w:hAnsi="Consolas"/>
                <w:color w:val="1A1A1A"/>
                <w:sz w:val="17"/>
              </w:rPr>
              <w:t># Compressed gas goes through cooler</w:t>
              <w:br/>
            </w:r>
            <w:r>
              <w:rPr>
                <w:rFonts w:ascii="Consolas" w:hAnsi="Consolas"/>
                <w:color w:val="1A1A1A"/>
                <w:sz w:val="17"/>
              </w:rPr>
              <w:t># Use a heater (negative duty) as cooler for simplicity</w:t>
              <w:br/>
            </w:r>
            <w:r>
              <w:rPr>
                <w:rFonts w:ascii="Consolas" w:hAnsi="Consolas"/>
                <w:color w:val="1A1A1A"/>
                <w:sz w:val="17"/>
              </w:rPr>
              <w:t>cooler = jneqsim.process.equipment.heatexchanger.Heater(</w:t>
              <w:br/>
            </w:r>
            <w:r>
              <w:rPr>
                <w:rFonts w:ascii="Consolas" w:hAnsi="Consolas"/>
                <w:color w:val="1A1A1A"/>
                <w:sz w:val="17"/>
              </w:rPr>
              <w:t xml:space="preserve">    "Gas Cooler E-100", compressor.getOutletStream()</w:t>
              <w:br/>
            </w:r>
            <w:r>
              <w:rPr>
                <w:rFonts w:ascii="Consolas" w:hAnsi="Consolas"/>
                <w:color w:val="1A1A1A"/>
                <w:sz w:val="17"/>
              </w:rPr>
              <w:t>)</w:t>
              <w:br/>
            </w:r>
            <w:r>
              <w:rPr>
                <w:rFonts w:ascii="Consolas" w:hAnsi="Consolas"/>
                <w:color w:val="1A1A1A"/>
                <w:sz w:val="17"/>
              </w:rPr>
              <w:t>cooler.setOutTemperature(273.15 + 40.0)</w:t>
              <w:br/>
            </w:r>
            <w:r>
              <w:rPr>
                <w:rFonts w:ascii="Consolas" w:hAnsi="Consolas"/>
                <w:color w:val="1A1A1A"/>
                <w:sz w:val="17"/>
              </w:rPr>
              <w:br/>
            </w:r>
            <w:r>
              <w:rPr>
                <w:rFonts w:ascii="Consolas" w:hAnsi="Consolas"/>
                <w:color w:val="1A1A1A"/>
                <w:sz w:val="17"/>
              </w:rPr>
              <w:t># Cooled gas to export pipeline</w:t>
              <w:br/>
            </w:r>
            <w:r>
              <w:rPr>
                <w:rFonts w:ascii="Consolas" w:hAnsi="Consolas"/>
                <w:color w:val="1A1A1A"/>
                <w:sz w:val="17"/>
              </w:rPr>
              <w:t>pipeline = jneqsim.process.equipment.pipeline.PipeBeggsAndBrills(</w:t>
              <w:br/>
            </w:r>
            <w:r>
              <w:rPr>
                <w:rFonts w:ascii="Consolas" w:hAnsi="Consolas"/>
                <w:color w:val="1A1A1A"/>
                <w:sz w:val="17"/>
              </w:rPr>
              <w:t xml:space="preserve">    "Export Pipeline", cooler.getOutletStream()</w:t>
              <w:br/>
            </w:r>
            <w:r>
              <w:rPr>
                <w:rFonts w:ascii="Consolas" w:hAnsi="Consolas"/>
                <w:color w:val="1A1A1A"/>
                <w:sz w:val="17"/>
              </w:rPr>
              <w:t>)</w:t>
              <w:br/>
            </w:r>
            <w:r>
              <w:rPr>
                <w:rFonts w:ascii="Consolas" w:hAnsi="Consolas"/>
                <w:color w:val="1A1A1A"/>
                <w:sz w:val="17"/>
              </w:rPr>
              <w:t>pipeline.setPipeWallRoughness(5e-5)</w:t>
              <w:br/>
            </w:r>
            <w:r>
              <w:rPr>
                <w:rFonts w:ascii="Consolas" w:hAnsi="Consolas"/>
                <w:color w:val="1A1A1A"/>
                <w:sz w:val="17"/>
              </w:rPr>
              <w:t>pipeline.setLength(80.0)</w:t>
              <w:br/>
            </w:r>
            <w:r>
              <w:rPr>
                <w:rFonts w:ascii="Consolas" w:hAnsi="Consolas"/>
                <w:color w:val="1A1A1A"/>
                <w:sz w:val="17"/>
              </w:rPr>
              <w:t>pipeline.setDiameter(0.508)  # 20-inch</w:t>
              <w:br/>
            </w:r>
            <w:r>
              <w:rPr>
                <w:rFonts w:ascii="Consolas" w:hAnsi="Consolas"/>
                <w:color w:val="1A1A1A"/>
                <w:sz w:val="17"/>
              </w:rPr>
              <w:t>pipeline.setAngle(0.0)</w:t>
              <w:br/>
            </w:r>
            <w:r>
              <w:rPr>
                <w:rFonts w:ascii="Consolas" w:hAnsi="Consolas"/>
                <w:color w:val="1A1A1A"/>
                <w:sz w:val="17"/>
              </w:rPr>
              <w:t>pipeline.setNumberOfIncrements(50)</w:t>
              <w:br/>
            </w:r>
            <w:r>
              <w:rPr>
                <w:rFonts w:ascii="Consolas" w:hAnsi="Consolas"/>
                <w:color w:val="1A1A1A"/>
                <w:sz w:val="17"/>
              </w:rPr>
              <w:br/>
            </w:r>
            <w:r>
              <w:rPr>
                <w:rFonts w:ascii="Consolas" w:hAnsi="Consolas"/>
                <w:color w:val="1A1A1A"/>
                <w:sz w:val="17"/>
              </w:rPr>
              <w:t># Build and run</w:t>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process.add(compressor)</w:t>
              <w:br/>
            </w:r>
            <w:r>
              <w:rPr>
                <w:rFonts w:ascii="Consolas" w:hAnsi="Consolas"/>
                <w:color w:val="1A1A1A"/>
                <w:sz w:val="17"/>
              </w:rPr>
              <w:t>process.add(cooler)</w:t>
              <w:br/>
            </w:r>
            <w:r>
              <w:rPr>
                <w:rFonts w:ascii="Consolas" w:hAnsi="Consolas"/>
                <w:color w:val="1A1A1A"/>
                <w:sz w:val="17"/>
              </w:rPr>
              <w:t>process.add(pipeline)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print("=== Process Simulation Results ===")</w:t>
              <w:br/>
            </w:r>
            <w:r>
              <w:rPr>
                <w:rFonts w:ascii="Consolas" w:hAnsi="Consolas"/>
                <w:color w:val="1A1A1A"/>
                <w:sz w:val="17"/>
              </w:rPr>
              <w:t>print(f"Feed rate:          {feed.getFlowRate('kg/hr'):.0f} kg/hr")</w:t>
              <w:br/>
            </w:r>
            <w:r>
              <w:rPr>
                <w:rFonts w:ascii="Consolas" w:hAnsi="Consolas"/>
                <w:color w:val="1A1A1A"/>
                <w:sz w:val="17"/>
              </w:rPr>
              <w:t>print(f"HP sep gas rate:    {hp_sep.getGasOutStream().getFlowRate('kg/hr'):.0f} kg/hr")</w:t>
              <w:br/>
            </w:r>
            <w:r>
              <w:rPr>
                <w:rFonts w:ascii="Consolas" w:hAnsi="Consolas"/>
                <w:color w:val="1A1A1A"/>
                <w:sz w:val="17"/>
              </w:rPr>
              <w:t>print(f"Compressor power:   {compressor.getPower()/1e6:.2f} MW")</w:t>
              <w:br/>
            </w:r>
            <w:r>
              <w:rPr>
                <w:rFonts w:ascii="Consolas" w:hAnsi="Consolas"/>
                <w:color w:val="1A1A1A"/>
                <w:sz w:val="17"/>
              </w:rPr>
              <w:t>print(f"Cooler outlet T:    {cooler.getOutletStream().getTemperature('C'):.1f} °C")</w:t>
              <w:br/>
            </w:r>
            <w:r>
              <w:rPr>
                <w:rFonts w:ascii="Consolas" w:hAnsi="Consolas"/>
                <w:color w:val="1A1A1A"/>
                <w:sz w:val="17"/>
              </w:rPr>
              <w:t>print(f"Pipeline outlet P:  {pipeline.getOutletStream().getPressure('bara'):.1f} bara")</w:t>
            </w:r>
          </w:p>
        </w:tc>
      </w:tr>
    </w:tbl>
    <w:p>
      <w:pPr>
        <w:spacing w:before="0" w:after="40" w:line="40" w:lineRule="exact"/>
        <w:ind w:firstLine="0"/>
      </w:pPr>
    </w:p>
    <w:p>
      <w:pPr>
        <w:pStyle w:val="Heading3"/>
      </w:pPr>
      <w:r>
        <w:t>18.9.3 Equipment Utilization Calculations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w:t>
              <w:br/>
            </w:r>
            <w:r>
              <w:rPr>
                <w:rFonts w:ascii="Consolas" w:hAnsi="Consolas"/>
                <w:color w:val="1A1A1A"/>
                <w:sz w:val="17"/>
              </w:rPr>
              <w:t># FACILITY CAPACITY CHECK</w:t>
              <w:br/>
            </w:r>
            <w:r>
              <w:rPr>
                <w:rFonts w:ascii="Consolas" w:hAnsi="Consolas"/>
                <w:color w:val="1A1A1A"/>
                <w:sz w:val="17"/>
              </w:rPr>
              <w:t># ══════════════════════════════════════════════════</w:t>
              <w:br/>
            </w:r>
            <w:r>
              <w:rPr>
                <w:rFonts w:ascii="Consolas" w:hAnsi="Consolas"/>
                <w:color w:val="1A1A1A"/>
                <w:sz w:val="17"/>
              </w:rPr>
              <w:br/>
            </w:r>
            <w:r>
              <w:rPr>
                <w:rFonts w:ascii="Consolas" w:hAnsi="Consolas"/>
                <w:color w:val="1A1A1A"/>
                <w:sz w:val="17"/>
              </w:rPr>
              <w:t>utilization_report = []</w:t>
              <w:br/>
            </w:r>
            <w:r>
              <w:rPr>
                <w:rFonts w:ascii="Consolas" w:hAnsi="Consolas"/>
                <w:color w:val="1A1A1A"/>
                <w:sz w:val="17"/>
              </w:rPr>
              <w:br/>
            </w:r>
            <w:r>
              <w:rPr>
                <w:rFonts w:ascii="Consolas" w:hAnsi="Consolas"/>
                <w:color w:val="1A1A1A"/>
                <w:sz w:val="17"/>
              </w:rPr>
              <w:t># --- HP Separator V-100 ---</w:t>
              <w:br/>
            </w:r>
            <w:r>
              <w:rPr>
                <w:rFonts w:ascii="Consolas" w:hAnsi="Consolas"/>
                <w:color w:val="1A1A1A"/>
                <w:sz w:val="17"/>
              </w:rPr>
              <w:t>D_hp = 2.8   # m</w:t>
              <w:br/>
            </w:r>
            <w:r>
              <w:rPr>
                <w:rFonts w:ascii="Consolas" w:hAnsi="Consolas"/>
                <w:color w:val="1A1A1A"/>
                <w:sz w:val="17"/>
              </w:rPr>
              <w:t>L_hp = 10.0  # m</w:t>
              <w:br/>
            </w:r>
            <w:r>
              <w:rPr>
                <w:rFonts w:ascii="Consolas" w:hAnsi="Consolas"/>
                <w:color w:val="1A1A1A"/>
                <w:sz w:val="17"/>
              </w:rPr>
              <w:t>liq_frac_hp = 0.50</w:t>
              <w:br/>
            </w:r>
            <w:r>
              <w:rPr>
                <w:rFonts w:ascii="Consolas" w:hAnsi="Consolas"/>
                <w:color w:val="1A1A1A"/>
                <w:sz w:val="17"/>
              </w:rPr>
              <w:br/>
            </w:r>
            <w:r>
              <w:rPr>
                <w:rFonts w:ascii="Consolas" w:hAnsi="Consolas"/>
                <w:color w:val="1A1A1A"/>
                <w:sz w:val="17"/>
              </w:rPr>
              <w:t>rho_gas_hp = hp_sep.getGasOutStream().getFluid().getDensity("kg/m3")</w:t>
              <w:br/>
            </w:r>
            <w:r>
              <w:rPr>
                <w:rFonts w:ascii="Consolas" w:hAnsi="Consolas"/>
                <w:color w:val="1A1A1A"/>
                <w:sz w:val="17"/>
              </w:rPr>
              <w:t>rho_oil_hp = hp_sep.getOilOutStream().getFluid().getDensity("kg/m3")</w:t>
              <w:br/>
            </w:r>
            <w:r>
              <w:rPr>
                <w:rFonts w:ascii="Consolas" w:hAnsi="Consolas"/>
                <w:color w:val="1A1A1A"/>
                <w:sz w:val="17"/>
              </w:rPr>
              <w:t>Q_gas_hp = hp_sep.getGasOutStream().getFluid().getFlowRate("m3/sec")</w:t>
              <w:br/>
            </w:r>
            <w:r>
              <w:rPr>
                <w:rFonts w:ascii="Consolas" w:hAnsi="Consolas"/>
                <w:color w:val="1A1A1A"/>
                <w:sz w:val="17"/>
              </w:rPr>
              <w:br/>
            </w:r>
            <w:r>
              <w:rPr>
                <w:rFonts w:ascii="Consolas" w:hAnsi="Consolas"/>
                <w:color w:val="1A1A1A"/>
                <w:sz w:val="17"/>
              </w:rPr>
              <w:t>A_gas_hp = (math.pi * D_hp**2 / 4.0) * (1.0 - liq_frac_hp)</w:t>
              <w:br/>
            </w:r>
            <w:r>
              <w:rPr>
                <w:rFonts w:ascii="Consolas" w:hAnsi="Consolas"/>
                <w:color w:val="1A1A1A"/>
                <w:sz w:val="17"/>
              </w:rPr>
              <w:t>K_SB_hp = 0.15</w:t>
              <w:br/>
            </w:r>
            <w:r>
              <w:rPr>
                <w:rFonts w:ascii="Consolas" w:hAnsi="Consolas"/>
                <w:color w:val="1A1A1A"/>
                <w:sz w:val="17"/>
              </w:rPr>
              <w:t>v_max_hp = K_SB_hp * math.sqrt((rho_oil_hp - rho_gas_hp) / rho_gas_hp)</w:t>
              <w:br/>
            </w:r>
            <w:r>
              <w:rPr>
                <w:rFonts w:ascii="Consolas" w:hAnsi="Consolas"/>
                <w:color w:val="1A1A1A"/>
                <w:sz w:val="17"/>
              </w:rPr>
              <w:t>Q_max_hp = v_max_hp * A_gas_hp</w:t>
              <w:br/>
            </w:r>
            <w:r>
              <w:rPr>
                <w:rFonts w:ascii="Consolas" w:hAnsi="Consolas"/>
                <w:color w:val="1A1A1A"/>
                <w:sz w:val="17"/>
              </w:rPr>
              <w:t>U_gas_hp = Q_gas_hp / Q_max_hp</w:t>
              <w:br/>
            </w:r>
            <w:r>
              <w:rPr>
                <w:rFonts w:ascii="Consolas" w:hAnsi="Consolas"/>
                <w:color w:val="1A1A1A"/>
                <w:sz w:val="17"/>
              </w:rPr>
              <w:br/>
            </w:r>
            <w:r>
              <w:rPr>
                <w:rFonts w:ascii="Consolas" w:hAnsi="Consolas"/>
                <w:color w:val="1A1A1A"/>
                <w:sz w:val="17"/>
              </w:rPr>
              <w:t>Q_oil_hp = hp_sep.getOilOutStream().getFluid().getFlowRate("m3/sec")</w:t>
              <w:br/>
            </w:r>
            <w:r>
              <w:rPr>
                <w:rFonts w:ascii="Consolas" w:hAnsi="Consolas"/>
                <w:color w:val="1A1A1A"/>
                <w:sz w:val="17"/>
              </w:rPr>
              <w:t>Q_water_hp = hp_sep.getWaterOutStream().getFluid().getFlowRate("m3/sec")</w:t>
              <w:br/>
            </w:r>
            <w:r>
              <w:rPr>
                <w:rFonts w:ascii="Consolas" w:hAnsi="Consolas"/>
                <w:color w:val="1A1A1A"/>
                <w:sz w:val="17"/>
              </w:rPr>
              <w:t>V_liq_hp = (math.pi * D_hp**2 / 4.0) * liq_frac_hp * L_hp</w:t>
              <w:br/>
            </w:r>
            <w:r>
              <w:rPr>
                <w:rFonts w:ascii="Consolas" w:hAnsi="Consolas"/>
                <w:color w:val="1A1A1A"/>
                <w:sz w:val="17"/>
              </w:rPr>
              <w:t>t_ret_hp = V_liq_hp / (Q_oil_hp + Q_water_hp) if (Q_oil_hp + Q_water_hp) &gt; 0 else 9999</w:t>
              <w:br/>
            </w:r>
            <w:r>
              <w:rPr>
                <w:rFonts w:ascii="Consolas" w:hAnsi="Consolas"/>
                <w:color w:val="1A1A1A"/>
                <w:sz w:val="17"/>
              </w:rPr>
              <w:t>t_ret_min_hp = 180.0</w:t>
              <w:br/>
            </w:r>
            <w:r>
              <w:rPr>
                <w:rFonts w:ascii="Consolas" w:hAnsi="Consolas"/>
                <w:color w:val="1A1A1A"/>
                <w:sz w:val="17"/>
              </w:rPr>
              <w:t>U_liq_hp = t_ret_min_hp / t_ret_hp</w:t>
              <w:br/>
            </w:r>
            <w:r>
              <w:rPr>
                <w:rFonts w:ascii="Consolas" w:hAnsi="Consolas"/>
                <w:color w:val="1A1A1A"/>
                <w:sz w:val="17"/>
              </w:rPr>
              <w:br/>
            </w:r>
            <w:r>
              <w:rPr>
                <w:rFonts w:ascii="Consolas" w:hAnsi="Consolas"/>
                <w:color w:val="1A1A1A"/>
                <w:sz w:val="17"/>
              </w:rPr>
              <w:t>U_hp_sep = max(U_gas_hp, U_liq_hp)</w:t>
              <w:br/>
            </w:r>
            <w:r>
              <w:rPr>
                <w:rFonts w:ascii="Consolas" w:hAnsi="Consolas"/>
                <w:color w:val="1A1A1A"/>
                <w:sz w:val="17"/>
              </w:rPr>
              <w:t>limit_hp = "Gas capacity" if U_gas_hp &gt; U_liq_hp else "Liquid retention"</w:t>
              <w:br/>
            </w:r>
            <w:r>
              <w:rPr>
                <w:rFonts w:ascii="Consolas" w:hAnsi="Consolas"/>
                <w:color w:val="1A1A1A"/>
                <w:sz w:val="17"/>
              </w:rPr>
              <w:br/>
            </w:r>
            <w:r>
              <w:rPr>
                <w:rFonts w:ascii="Consolas" w:hAnsi="Consolas"/>
                <w:color w:val="1A1A1A"/>
                <w:sz w:val="17"/>
              </w:rPr>
              <w:t>utilization_report.append({</w:t>
              <w:br/>
            </w:r>
            <w:r>
              <w:rPr>
                <w:rFonts w:ascii="Consolas" w:hAnsi="Consolas"/>
                <w:color w:val="1A1A1A"/>
                <w:sz w:val="17"/>
              </w:rPr>
              <w:t xml:space="preserve">    "tag": "V-100",</w:t>
              <w:br/>
            </w:r>
            <w:r>
              <w:rPr>
                <w:rFonts w:ascii="Consolas" w:hAnsi="Consolas"/>
                <w:color w:val="1A1A1A"/>
                <w:sz w:val="17"/>
              </w:rPr>
              <w:t xml:space="preserve">    "type": "HP Separator",</w:t>
              <w:br/>
            </w:r>
            <w:r>
              <w:rPr>
                <w:rFonts w:ascii="Consolas" w:hAnsi="Consolas"/>
                <w:color w:val="1A1A1A"/>
                <w:sz w:val="17"/>
              </w:rPr>
              <w:t xml:space="preserve">    "utilization": U_hp_sep,</w:t>
              <w:br/>
            </w:r>
            <w:r>
              <w:rPr>
                <w:rFonts w:ascii="Consolas" w:hAnsi="Consolas"/>
                <w:color w:val="1A1A1A"/>
                <w:sz w:val="17"/>
              </w:rPr>
              <w:t xml:space="preserve">    "limiting_criterion": limit_hp,</w:t>
              <w:br/>
            </w:r>
            <w:r>
              <w:rPr>
                <w:rFonts w:ascii="Consolas" w:hAnsi="Consolas"/>
                <w:color w:val="1A1A1A"/>
                <w:sz w:val="17"/>
              </w:rPr>
              <w:t xml:space="preserve">    "spare_capacity": 1.0 - U_hp_sep</w:t>
              <w:br/>
            </w:r>
            <w:r>
              <w:rPr>
                <w:rFonts w:ascii="Consolas" w:hAnsi="Consolas"/>
                <w:color w:val="1A1A1A"/>
                <w:sz w:val="17"/>
              </w:rPr>
              <w:t>})</w:t>
              <w:br/>
            </w:r>
            <w:r>
              <w:rPr>
                <w:rFonts w:ascii="Consolas" w:hAnsi="Consolas"/>
                <w:color w:val="1A1A1A"/>
                <w:sz w:val="17"/>
              </w:rPr>
              <w:br/>
            </w:r>
            <w:r>
              <w:rPr>
                <w:rFonts w:ascii="Consolas" w:hAnsi="Consolas"/>
                <w:color w:val="1A1A1A"/>
                <w:sz w:val="17"/>
              </w:rPr>
              <w:t># --- Export Compressor K-100 ---</w:t>
              <w:br/>
            </w:r>
            <w:r>
              <w:rPr>
                <w:rFonts w:ascii="Consolas" w:hAnsi="Consolas"/>
                <w:color w:val="1A1A1A"/>
                <w:sz w:val="17"/>
              </w:rPr>
              <w:t>W_comp = compressor.getPower() / 1e6  # MW</w:t>
              <w:br/>
            </w:r>
            <w:r>
              <w:rPr>
                <w:rFonts w:ascii="Consolas" w:hAnsi="Consolas"/>
                <w:color w:val="1A1A1A"/>
                <w:sz w:val="17"/>
              </w:rPr>
              <w:t>W_driver = 25.0  # MW, gas turbine rated power</w:t>
              <w:br/>
            </w:r>
            <w:r>
              <w:rPr>
                <w:rFonts w:ascii="Consolas" w:hAnsi="Consolas"/>
                <w:color w:val="1A1A1A"/>
                <w:sz w:val="17"/>
              </w:rPr>
              <w:t>T_amb = 20.0</w:t>
              <w:br/>
            </w:r>
            <w:r>
              <w:rPr>
                <w:rFonts w:ascii="Consolas" w:hAnsi="Consolas"/>
                <w:color w:val="1A1A1A"/>
                <w:sz w:val="17"/>
              </w:rPr>
              <w:t>alpha = 0.006</w:t>
              <w:br/>
            </w:r>
            <w:r>
              <w:rPr>
                <w:rFonts w:ascii="Consolas" w:hAnsi="Consolas"/>
                <w:color w:val="1A1A1A"/>
                <w:sz w:val="17"/>
              </w:rPr>
              <w:t>W_driver_derated = W_driver * (1.0 - alpha * (T_amb - 15.0))</w:t>
              <w:br/>
            </w:r>
            <w:r>
              <w:rPr>
                <w:rFonts w:ascii="Consolas" w:hAnsi="Consolas"/>
                <w:color w:val="1A1A1A"/>
                <w:sz w:val="17"/>
              </w:rPr>
              <w:t>U_comp_power = W_comp / W_driver_derated</w:t>
              <w:br/>
            </w:r>
            <w:r>
              <w:rPr>
                <w:rFonts w:ascii="Consolas" w:hAnsi="Consolas"/>
                <w:color w:val="1A1A1A"/>
                <w:sz w:val="17"/>
              </w:rPr>
              <w:br/>
            </w:r>
            <w:r>
              <w:rPr>
                <w:rFonts w:ascii="Consolas" w:hAnsi="Consolas"/>
                <w:color w:val="1A1A1A"/>
                <w:sz w:val="17"/>
              </w:rPr>
              <w:t>utilization_report.append({</w:t>
              <w:br/>
            </w:r>
            <w:r>
              <w:rPr>
                <w:rFonts w:ascii="Consolas" w:hAnsi="Consolas"/>
                <w:color w:val="1A1A1A"/>
                <w:sz w:val="17"/>
              </w:rPr>
              <w:t xml:space="preserve">    "tag": "K-100",</w:t>
              <w:br/>
            </w:r>
            <w:r>
              <w:rPr>
                <w:rFonts w:ascii="Consolas" w:hAnsi="Consolas"/>
                <w:color w:val="1A1A1A"/>
                <w:sz w:val="17"/>
              </w:rPr>
              <w:t xml:space="preserve">    "type": "Export Compressor",</w:t>
              <w:br/>
            </w:r>
            <w:r>
              <w:rPr>
                <w:rFonts w:ascii="Consolas" w:hAnsi="Consolas"/>
                <w:color w:val="1A1A1A"/>
                <w:sz w:val="17"/>
              </w:rPr>
              <w:t xml:space="preserve">    "utilization": U_comp_power,</w:t>
              <w:br/>
            </w:r>
            <w:r>
              <w:rPr>
                <w:rFonts w:ascii="Consolas" w:hAnsi="Consolas"/>
                <w:color w:val="1A1A1A"/>
                <w:sz w:val="17"/>
              </w:rPr>
              <w:t xml:space="preserve">    "limiting_criterion": "Power",</w:t>
              <w:br/>
            </w:r>
            <w:r>
              <w:rPr>
                <w:rFonts w:ascii="Consolas" w:hAnsi="Consolas"/>
                <w:color w:val="1A1A1A"/>
                <w:sz w:val="17"/>
              </w:rPr>
              <w:t xml:space="preserve">    "spare_capacity": 1.0 - U_comp_power</w:t>
              <w:br/>
            </w:r>
            <w:r>
              <w:rPr>
                <w:rFonts w:ascii="Consolas" w:hAnsi="Consolas"/>
                <w:color w:val="1A1A1A"/>
                <w:sz w:val="17"/>
              </w:rPr>
              <w:t>})</w:t>
              <w:br/>
            </w:r>
            <w:r>
              <w:rPr>
                <w:rFonts w:ascii="Consolas" w:hAnsi="Consolas"/>
                <w:color w:val="1A1A1A"/>
                <w:sz w:val="17"/>
              </w:rPr>
              <w:br/>
            </w:r>
            <w:r>
              <w:rPr>
                <w:rFonts w:ascii="Consolas" w:hAnsi="Consolas"/>
                <w:color w:val="1A1A1A"/>
                <w:sz w:val="17"/>
              </w:rPr>
              <w:t># --- Gas Cooler E-100 ---</w:t>
              <w:br/>
            </w:r>
            <w:r>
              <w:rPr>
                <w:rFonts w:ascii="Consolas" w:hAnsi="Consolas"/>
                <w:color w:val="1A1A1A"/>
                <w:sz w:val="17"/>
              </w:rPr>
              <w:t># Temperature approach as capacity metric</w:t>
              <w:br/>
            </w:r>
            <w:r>
              <w:rPr>
                <w:rFonts w:ascii="Consolas" w:hAnsi="Consolas"/>
                <w:color w:val="1A1A1A"/>
                <w:sz w:val="17"/>
              </w:rPr>
              <w:t>T_hot_in = compressor.getOutletStream().getTemperature("C")</w:t>
              <w:br/>
            </w:r>
            <w:r>
              <w:rPr>
                <w:rFonts w:ascii="Consolas" w:hAnsi="Consolas"/>
                <w:color w:val="1A1A1A"/>
                <w:sz w:val="17"/>
              </w:rPr>
              <w:t>T_hot_out = cooler.getOutletStream().getTemperature("C")</w:t>
              <w:br/>
            </w:r>
            <w:r>
              <w:rPr>
                <w:rFonts w:ascii="Consolas" w:hAnsi="Consolas"/>
                <w:color w:val="1A1A1A"/>
                <w:sz w:val="17"/>
              </w:rPr>
              <w:t>T_cw_in = 15.0  # °C, seawater</w:t>
              <w:br/>
            </w:r>
            <w:r>
              <w:rPr>
                <w:rFonts w:ascii="Consolas" w:hAnsi="Consolas"/>
                <w:color w:val="1A1A1A"/>
                <w:sz w:val="17"/>
              </w:rPr>
              <w:t>T_cw_out = 30.0  # °C, estimate</w:t>
              <w:br/>
            </w:r>
            <w:r>
              <w:rPr>
                <w:rFonts w:ascii="Consolas" w:hAnsi="Consolas"/>
                <w:color w:val="1A1A1A"/>
                <w:sz w:val="17"/>
              </w:rPr>
              <w:t>DT_approach = T_hot_out - T_cw_in</w:t>
              <w:br/>
            </w:r>
            <w:r>
              <w:rPr>
                <w:rFonts w:ascii="Consolas" w:hAnsi="Consolas"/>
                <w:color w:val="1A1A1A"/>
                <w:sz w:val="17"/>
              </w:rPr>
              <w:t>DT_approach_min = 5.0</w:t>
              <w:br/>
            </w:r>
            <w:r>
              <w:rPr>
                <w:rFonts w:ascii="Consolas" w:hAnsi="Consolas"/>
                <w:color w:val="1A1A1A"/>
                <w:sz w:val="17"/>
              </w:rPr>
              <w:t>U_hx = DT_approach_min / DT_approach if DT_approach &gt; 0 else 1.0</w:t>
              <w:br/>
            </w:r>
            <w:r>
              <w:rPr>
                <w:rFonts w:ascii="Consolas" w:hAnsi="Consolas"/>
                <w:color w:val="1A1A1A"/>
                <w:sz w:val="17"/>
              </w:rPr>
              <w:br/>
            </w:r>
            <w:r>
              <w:rPr>
                <w:rFonts w:ascii="Consolas" w:hAnsi="Consolas"/>
                <w:color w:val="1A1A1A"/>
                <w:sz w:val="17"/>
              </w:rPr>
              <w:t>utilization_report.append({</w:t>
              <w:br/>
            </w:r>
            <w:r>
              <w:rPr>
                <w:rFonts w:ascii="Consolas" w:hAnsi="Consolas"/>
                <w:color w:val="1A1A1A"/>
                <w:sz w:val="17"/>
              </w:rPr>
              <w:t xml:space="preserve">    "tag": "E-100",</w:t>
              <w:br/>
            </w:r>
            <w:r>
              <w:rPr>
                <w:rFonts w:ascii="Consolas" w:hAnsi="Consolas"/>
                <w:color w:val="1A1A1A"/>
                <w:sz w:val="17"/>
              </w:rPr>
              <w:t xml:space="preserve">    "type": "Gas Cooler",</w:t>
              <w:br/>
            </w:r>
            <w:r>
              <w:rPr>
                <w:rFonts w:ascii="Consolas" w:hAnsi="Consolas"/>
                <w:color w:val="1A1A1A"/>
                <w:sz w:val="17"/>
              </w:rPr>
              <w:t xml:space="preserve">    "utilization": U_hx,</w:t>
              <w:br/>
            </w:r>
            <w:r>
              <w:rPr>
                <w:rFonts w:ascii="Consolas" w:hAnsi="Consolas"/>
                <w:color w:val="1A1A1A"/>
                <w:sz w:val="17"/>
              </w:rPr>
              <w:t xml:space="preserve">    "limiting_criterion": "Temperature approach",</w:t>
              <w:br/>
            </w:r>
            <w:r>
              <w:rPr>
                <w:rFonts w:ascii="Consolas" w:hAnsi="Consolas"/>
                <w:color w:val="1A1A1A"/>
                <w:sz w:val="17"/>
              </w:rPr>
              <w:t xml:space="preserve">    "spare_capacity": 1.0 - U_hx</w:t>
              <w:br/>
            </w:r>
            <w:r>
              <w:rPr>
                <w:rFonts w:ascii="Consolas" w:hAnsi="Consolas"/>
                <w:color w:val="1A1A1A"/>
                <w:sz w:val="17"/>
              </w:rPr>
              <w:t>})</w:t>
              <w:br/>
            </w:r>
            <w:r>
              <w:rPr>
                <w:rFonts w:ascii="Consolas" w:hAnsi="Consolas"/>
                <w:color w:val="1A1A1A"/>
                <w:sz w:val="17"/>
              </w:rPr>
              <w:br/>
            </w:r>
            <w:r>
              <w:rPr>
                <w:rFonts w:ascii="Consolas" w:hAnsi="Consolas"/>
                <w:color w:val="1A1A1A"/>
                <w:sz w:val="17"/>
              </w:rPr>
              <w:t># --- Export Pipeline ---</w:t>
              <w:br/>
            </w:r>
            <w:r>
              <w:rPr>
                <w:rFonts w:ascii="Consolas" w:hAnsi="Consolas"/>
                <w:color w:val="1A1A1A"/>
                <w:sz w:val="17"/>
              </w:rPr>
              <w:t>P_pipeline_out = pipeline.getOutletStream().getPressure("bara")</w:t>
              <w:br/>
            </w:r>
            <w:r>
              <w:rPr>
                <w:rFonts w:ascii="Consolas" w:hAnsi="Consolas"/>
                <w:color w:val="1A1A1A"/>
                <w:sz w:val="17"/>
              </w:rPr>
              <w:t>P_delivery_min = 50.0</w:t>
              <w:br/>
            </w:r>
            <w:r>
              <w:rPr>
                <w:rFonts w:ascii="Consolas" w:hAnsi="Consolas"/>
                <w:color w:val="1A1A1A"/>
                <w:sz w:val="17"/>
              </w:rPr>
              <w:t>dP_pipeline = 150.0 - P_pipeline_out</w:t>
              <w:br/>
            </w:r>
            <w:r>
              <w:rPr>
                <w:rFonts w:ascii="Consolas" w:hAnsi="Consolas"/>
                <w:color w:val="1A1A1A"/>
                <w:sz w:val="17"/>
              </w:rPr>
              <w:t>dP_available = 150.0 - P_delivery_min</w:t>
              <w:br/>
            </w:r>
            <w:r>
              <w:rPr>
                <w:rFonts w:ascii="Consolas" w:hAnsi="Consolas"/>
                <w:color w:val="1A1A1A"/>
                <w:sz w:val="17"/>
              </w:rPr>
              <w:t>U_pipeline = dP_pipeline / dP_available</w:t>
              <w:br/>
            </w:r>
            <w:r>
              <w:rPr>
                <w:rFonts w:ascii="Consolas" w:hAnsi="Consolas"/>
                <w:color w:val="1A1A1A"/>
                <w:sz w:val="17"/>
              </w:rPr>
              <w:br/>
            </w:r>
            <w:r>
              <w:rPr>
                <w:rFonts w:ascii="Consolas" w:hAnsi="Consolas"/>
                <w:color w:val="1A1A1A"/>
                <w:sz w:val="17"/>
              </w:rPr>
              <w:t>utilization_report.append({</w:t>
              <w:br/>
            </w:r>
            <w:r>
              <w:rPr>
                <w:rFonts w:ascii="Consolas" w:hAnsi="Consolas"/>
                <w:color w:val="1A1A1A"/>
                <w:sz w:val="17"/>
              </w:rPr>
              <w:t xml:space="preserve">    "tag": "Pipeline",</w:t>
              <w:br/>
            </w:r>
            <w:r>
              <w:rPr>
                <w:rFonts w:ascii="Consolas" w:hAnsi="Consolas"/>
                <w:color w:val="1A1A1A"/>
                <w:sz w:val="17"/>
              </w:rPr>
              <w:t xml:space="preserve">    "type": "Export Pipeline",</w:t>
              <w:br/>
            </w:r>
            <w:r>
              <w:rPr>
                <w:rFonts w:ascii="Consolas" w:hAnsi="Consolas"/>
                <w:color w:val="1A1A1A"/>
                <w:sz w:val="17"/>
              </w:rPr>
              <w:t xml:space="preserve">    "utilization": U_pipeline,</w:t>
              <w:br/>
            </w:r>
            <w:r>
              <w:rPr>
                <w:rFonts w:ascii="Consolas" w:hAnsi="Consolas"/>
                <w:color w:val="1A1A1A"/>
                <w:sz w:val="17"/>
              </w:rPr>
              <w:t xml:space="preserve">    "limiting_criterion": "Pressure drop",</w:t>
              <w:br/>
            </w:r>
            <w:r>
              <w:rPr>
                <w:rFonts w:ascii="Consolas" w:hAnsi="Consolas"/>
                <w:color w:val="1A1A1A"/>
                <w:sz w:val="17"/>
              </w:rPr>
              <w:t xml:space="preserve">    "spare_capacity": 1.0 - U_pipeline</w:t>
              <w:br/>
            </w:r>
            <w:r>
              <w:rPr>
                <w:rFonts w:ascii="Consolas" w:hAnsi="Consolas"/>
                <w:color w:val="1A1A1A"/>
                <w:sz w:val="17"/>
              </w:rPr>
              <w:t>})</w:t>
              <w:br/>
            </w:r>
            <w:r>
              <w:rPr>
                <w:rFonts w:ascii="Consolas" w:hAnsi="Consolas"/>
                <w:color w:val="1A1A1A"/>
                <w:sz w:val="17"/>
              </w:rPr>
              <w:br/>
            </w:r>
            <w:r>
              <w:rPr>
                <w:rFonts w:ascii="Consolas" w:hAnsi="Consolas"/>
                <w:color w:val="1A1A1A"/>
                <w:sz w:val="17"/>
              </w:rPr>
              <w:t># ── Print utilization report ──</w:t>
              <w:br/>
            </w:r>
            <w:r>
              <w:rPr>
                <w:rFonts w:ascii="Consolas" w:hAnsi="Consolas"/>
                <w:color w:val="1A1A1A"/>
                <w:sz w:val="17"/>
              </w:rPr>
              <w:t>print("\n" + "=" * 80)</w:t>
              <w:br/>
            </w:r>
            <w:r>
              <w:rPr>
                <w:rFonts w:ascii="Consolas" w:hAnsi="Consolas"/>
                <w:color w:val="1A1A1A"/>
                <w:sz w:val="17"/>
              </w:rPr>
              <w:t>print("FACILITY UTILIZATION REPORT")</w:t>
              <w:br/>
            </w:r>
            <w:r>
              <w:rPr>
                <w:rFonts w:ascii="Consolas" w:hAnsi="Consolas"/>
                <w:color w:val="1A1A1A"/>
                <w:sz w:val="17"/>
              </w:rPr>
              <w:t>print("=" * 80)</w:t>
              <w:br/>
            </w:r>
            <w:r>
              <w:rPr>
                <w:rFonts w:ascii="Consolas" w:hAnsi="Consolas"/>
                <w:color w:val="1A1A1A"/>
                <w:sz w:val="17"/>
              </w:rPr>
              <w:t>print(f"{'Tag':&lt;12} {'Type':&lt;22} {'Util.':&lt;10} {'Limit':&lt;22} {'Spare':&lt;10} {'Status'}")</w:t>
              <w:br/>
            </w:r>
            <w:r>
              <w:rPr>
                <w:rFonts w:ascii="Consolas" w:hAnsi="Consolas"/>
                <w:color w:val="1A1A1A"/>
                <w:sz w:val="17"/>
              </w:rPr>
              <w:t>print("-" * 80)</w:t>
              <w:br/>
            </w:r>
            <w:r>
              <w:rPr>
                <w:rFonts w:ascii="Consolas" w:hAnsi="Consolas"/>
                <w:color w:val="1A1A1A"/>
                <w:sz w:val="17"/>
              </w:rPr>
              <w:br/>
            </w:r>
            <w:r>
              <w:rPr>
                <w:rFonts w:ascii="Consolas" w:hAnsi="Consolas"/>
                <w:color w:val="1A1A1A"/>
                <w:sz w:val="17"/>
              </w:rPr>
              <w:t>for item in utilization_report:</w:t>
              <w:br/>
            </w:r>
            <w:r>
              <w:rPr>
                <w:rFonts w:ascii="Consolas" w:hAnsi="Consolas"/>
                <w:color w:val="1A1A1A"/>
                <w:sz w:val="17"/>
              </w:rPr>
              <w:t xml:space="preserve">    u = item["utilization"]</w:t>
              <w:br/>
            </w:r>
            <w:r>
              <w:rPr>
                <w:rFonts w:ascii="Consolas" w:hAnsi="Consolas"/>
                <w:color w:val="1A1A1A"/>
                <w:sz w:val="17"/>
              </w:rPr>
              <w:t xml:space="preserve">    status = "GREEN" if u &lt; 0.80 else ("YELLOW" if u &lt; 0.95 else "RED")</w:t>
              <w:br/>
            </w:r>
            <w:r>
              <w:rPr>
                <w:rFonts w:ascii="Consolas" w:hAnsi="Consolas"/>
                <w:color w:val="1A1A1A"/>
                <w:sz w:val="17"/>
              </w:rPr>
              <w:t xml:space="preserve">    print(f"{item['tag']:&lt;12} {item['type']:&lt;22} {u:&lt;10.1%} "</w:t>
              <w:br/>
            </w:r>
            <w:r>
              <w:rPr>
                <w:rFonts w:ascii="Consolas" w:hAnsi="Consolas"/>
                <w:color w:val="1A1A1A"/>
                <w:sz w:val="17"/>
              </w:rPr>
              <w:t xml:space="preserve">          f"{item['limiting_criterion']:&lt;22} {item['spare_capacity']:&lt;10.1%} {status}")</w:t>
              <w:br/>
            </w:r>
            <w:r>
              <w:rPr>
                <w:rFonts w:ascii="Consolas" w:hAnsi="Consolas"/>
                <w:color w:val="1A1A1A"/>
                <w:sz w:val="17"/>
              </w:rPr>
              <w:br/>
            </w:r>
            <w:r>
              <w:rPr>
                <w:rFonts w:ascii="Consolas" w:hAnsi="Consolas"/>
                <w:color w:val="1A1A1A"/>
                <w:sz w:val="17"/>
              </w:rPr>
              <w:t># Identify bottleneck</w:t>
              <w:br/>
            </w:r>
            <w:r>
              <w:rPr>
                <w:rFonts w:ascii="Consolas" w:hAnsi="Consolas"/>
                <w:color w:val="1A1A1A"/>
                <w:sz w:val="17"/>
              </w:rPr>
              <w:t>bottleneck = max(utilization_report, key=lambda x: x["utilization"])</w:t>
              <w:br/>
            </w:r>
            <w:r>
              <w:rPr>
                <w:rFonts w:ascii="Consolas" w:hAnsi="Consolas"/>
                <w:color w:val="1A1A1A"/>
                <w:sz w:val="17"/>
              </w:rPr>
              <w:t>print(f"\n&gt;&gt;&gt; BOTTLENECK: {bottleneck['tag']} ({bottleneck['type']}) "</w:t>
              <w:br/>
            </w:r>
            <w:r>
              <w:rPr>
                <w:rFonts w:ascii="Consolas" w:hAnsi="Consolas"/>
                <w:color w:val="1A1A1A"/>
                <w:sz w:val="17"/>
              </w:rPr>
              <w:t xml:space="preserve">      f"at {bottleneck['utilization']:.1%} utilization")</w:t>
              <w:br/>
            </w:r>
            <w:r>
              <w:rPr>
                <w:rFonts w:ascii="Consolas" w:hAnsi="Consolas"/>
                <w:color w:val="1A1A1A"/>
                <w:sz w:val="17"/>
              </w:rPr>
              <w:t>print(f"    Limiting criterion: {bottleneck['limiting_criterion']}")</w:t>
              <w:br/>
            </w:r>
            <w:r>
              <w:rPr>
                <w:rFonts w:ascii="Consolas" w:hAnsi="Consolas"/>
                <w:color w:val="1A1A1A"/>
                <w:sz w:val="17"/>
              </w:rPr>
              <w:br/>
            </w:r>
            <w:r>
              <w:rPr>
                <w:rFonts w:ascii="Consolas" w:hAnsi="Consolas"/>
                <w:color w:val="1A1A1A"/>
                <w:sz w:val="17"/>
              </w:rPr>
              <w:t>max_production = 350000.0 / bottleneck["utilization"]</w:t>
              <w:br/>
            </w:r>
            <w:r>
              <w:rPr>
                <w:rFonts w:ascii="Consolas" w:hAnsi="Consolas"/>
                <w:color w:val="1A1A1A"/>
                <w:sz w:val="17"/>
              </w:rPr>
              <w:t>print(f"    Maximum system throughput: {max_production:.0f} kg/hr "</w:t>
              <w:br/>
            </w:r>
            <w:r>
              <w:rPr>
                <w:rFonts w:ascii="Consolas" w:hAnsi="Consolas"/>
                <w:color w:val="1A1A1A"/>
                <w:sz w:val="17"/>
              </w:rPr>
              <w:t xml:space="preserve">      f"({max_production/350000.0:.1%} of current)")</w:t>
            </w:r>
          </w:p>
        </w:tc>
      </w:tr>
    </w:tbl>
    <w:p>
      <w:pPr>
        <w:spacing w:before="0" w:after="40" w:line="40" w:lineRule="exact"/>
        <w:ind w:firstLine="0"/>
      </w:pPr>
    </w:p>
    <w:p>
      <w:pPr>
        <w:pStyle w:val="Heading3"/>
      </w:pPr>
      <w:r>
        <w:t>18.9.4 Interpreting the Results</w:t>
      </w:r>
    </w:p>
    <w:p>
      <w:r>
        <w:rPr>
          <w:rFonts w:ascii="Times New Roman" w:hAnsi="Times New Roman"/>
        </w:rPr>
        <w:t>The utilization report provides a snapshot of the facility's operating state. Several key observations can be drawn:</w:t>
      </w:r>
    </w:p>
    <w:p>
      <w:pPr>
        <w:spacing w:before="20" w:after="20"/>
        <w:ind w:firstLine="0" w:left="720"/>
        <w:numPr>
          <w:ilvl w:val="0"/>
          <w:numId w:val="377"/>
        </w:numPr>
      </w:pPr>
      <w:r>
        <w:rPr>
          <w:rFonts w:ascii="Times New Roman" w:hAnsi="Times New Roman"/>
          <w:b/>
        </w:rPr>
        <w:t>The bottleneck equipment</w:t>
      </w:r>
      <w:r>
        <w:rPr>
          <w:rFonts w:ascii="Times New Roman" w:hAnsi="Times New Roman"/>
        </w:rPr>
        <w:t xml:space="preserve"> limits the entire facility — increasing production beyond this point requires either debottlenecking the equipment or accepting degraded performance</w:t>
      </w:r>
    </w:p>
    <w:p>
      <w:pPr>
        <w:spacing w:before="20" w:after="20"/>
        <w:ind w:firstLine="0" w:left="720"/>
        <w:numPr>
          <w:ilvl w:val="0"/>
          <w:numId w:val="377"/>
        </w:numPr>
      </w:pPr>
      <w:r>
        <w:rPr>
          <w:rFonts w:ascii="Times New Roman" w:hAnsi="Times New Roman"/>
          <w:b/>
        </w:rPr>
        <w:t>Equipment with low utilization</w:t>
      </w:r>
      <w:r>
        <w:rPr>
          <w:rFonts w:ascii="Times New Roman" w:hAnsi="Times New Roman"/>
        </w:rPr>
        <w:t xml:space="preserve"> represents over-design or spare capacity that could accommodate tie-backs</w:t>
      </w:r>
    </w:p>
    <w:p>
      <w:pPr>
        <w:spacing w:before="20" w:after="20"/>
        <w:ind w:firstLine="0" w:left="720"/>
        <w:numPr>
          <w:ilvl w:val="0"/>
          <w:numId w:val="377"/>
        </w:numPr>
      </w:pPr>
      <w:r>
        <w:rPr>
          <w:rFonts w:ascii="Times New Roman" w:hAnsi="Times New Roman"/>
          <w:b/>
        </w:rPr>
        <w:t>The gap between the bottleneck and the second-most-utilized equipment</w:t>
      </w:r>
      <w:r>
        <w:rPr>
          <w:rFonts w:ascii="Times New Roman" w:hAnsi="Times New Roman"/>
        </w:rPr>
        <w:t xml:space="preserve"> indicates how much additional capacity is unlocked by debottlenecking the primary constraint</w:t>
      </w:r>
    </w:p>
    <w:p>
      <w:r>
        <w:rPr>
          <w:rFonts w:ascii="Times New Roman" w:hAnsi="Times New Roman"/>
        </w:rPr>
        <w:t>---</w:t>
      </w:r>
    </w:p>
    <w:p>
      <w:pPr>
        <w:pStyle w:val="Heading2"/>
      </w:pPr>
      <w:r>
        <w:t>18.10 Sensitivity Analysis: Capacity vs Production Rate</w:t>
      </w:r>
    </w:p>
    <w:p>
      <w:r>
        <w:rPr>
          <w:rFonts w:ascii="Times New Roman" w:hAnsi="Times New Roman"/>
        </w:rPr>
        <w:t>A critical application of capacity checking is understanding how utilization changes as production conditions evolve. This is typically done by running the process model at multiple production rates and plotting utilization curves.</w:t>
      </w:r>
    </w:p>
    <w:p>
      <w:pPr>
        <w:pStyle w:val="Heading3"/>
      </w:pPr>
      <w:r>
        <w:t>18.10.1 Production Rate Sweep</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math</w:t>
              <w:br/>
            </w:r>
            <w:r>
              <w:rPr>
                <w:rFonts w:ascii="Consolas" w:hAnsi="Consolas"/>
                <w:color w:val="1A1A1A"/>
                <w:sz w:val="17"/>
              </w:rPr>
              <w:br/>
            </w:r>
            <w:r>
              <w:rPr>
                <w:rFonts w:ascii="Consolas" w:hAnsi="Consolas"/>
                <w:color w:val="1A1A1A"/>
                <w:sz w:val="17"/>
              </w:rPr>
              <w:t># Flow rate sweep from 50% to 130% of current production</w:t>
              <w:br/>
            </w:r>
            <w:r>
              <w:rPr>
                <w:rFonts w:ascii="Consolas" w:hAnsi="Consolas"/>
                <w:color w:val="1A1A1A"/>
                <w:sz w:val="17"/>
              </w:rPr>
              <w:t>flow_factors = [0.5, 0.6, 0.7, 0.8, 0.9, 1.0, 1.1, 1.2, 1.3]</w:t>
              <w:br/>
            </w:r>
            <w:r>
              <w:rPr>
                <w:rFonts w:ascii="Consolas" w:hAnsi="Consolas"/>
                <w:color w:val="1A1A1A"/>
                <w:sz w:val="17"/>
              </w:rPr>
              <w:t>base_flow = 350000.0  # kg/hr</w:t>
              <w:br/>
            </w:r>
            <w:r>
              <w:rPr>
                <w:rFonts w:ascii="Consolas" w:hAnsi="Consolas"/>
                <w:color w:val="1A1A1A"/>
                <w:sz w:val="17"/>
              </w:rPr>
              <w:br/>
            </w:r>
            <w:r>
              <w:rPr>
                <w:rFonts w:ascii="Consolas" w:hAnsi="Consolas"/>
                <w:color w:val="1A1A1A"/>
                <w:sz w:val="17"/>
              </w:rPr>
              <w:t>results = []</w:t>
              <w:br/>
            </w:r>
            <w:r>
              <w:rPr>
                <w:rFonts w:ascii="Consolas" w:hAnsi="Consolas"/>
                <w:color w:val="1A1A1A"/>
                <w:sz w:val="17"/>
              </w:rPr>
              <w:br/>
            </w:r>
            <w:r>
              <w:rPr>
                <w:rFonts w:ascii="Consolas" w:hAnsi="Consolas"/>
                <w:color w:val="1A1A1A"/>
                <w:sz w:val="17"/>
              </w:rPr>
              <w:t>for factor in flow_factors:</w:t>
              <w:br/>
            </w:r>
            <w:r>
              <w:rPr>
                <w:rFonts w:ascii="Consolas" w:hAnsi="Consolas"/>
                <w:color w:val="1A1A1A"/>
                <w:sz w:val="17"/>
              </w:rPr>
              <w:t xml:space="preserve">    flow_rate = base_flow * factor</w:t>
              <w:br/>
            </w:r>
            <w:r>
              <w:rPr>
                <w:rFonts w:ascii="Consolas" w:hAnsi="Consolas"/>
                <w:color w:val="1A1A1A"/>
                <w:sz w:val="17"/>
              </w:rPr>
              <w:br/>
            </w:r>
            <w:r>
              <w:rPr>
                <w:rFonts w:ascii="Consolas" w:hAnsi="Consolas"/>
                <w:color w:val="1A1A1A"/>
                <w:sz w:val="17"/>
              </w:rPr>
              <w:t xml:space="preserve">    # Rebuild and run the process at each flow rate</w:t>
              <w:br/>
            </w:r>
            <w:r>
              <w:rPr>
                <w:rFonts w:ascii="Consolas" w:hAnsi="Consolas"/>
                <w:color w:val="1A1A1A"/>
                <w:sz w:val="17"/>
              </w:rPr>
              <w:t xml:space="preserve">    fl = jneqsim.thermo.system.SystemSrkEos(273.15 + 80.0, 70.0)</w:t>
              <w:br/>
            </w:r>
            <w:r>
              <w:rPr>
                <w:rFonts w:ascii="Consolas" w:hAnsi="Consolas"/>
                <w:color w:val="1A1A1A"/>
                <w:sz w:val="17"/>
              </w:rPr>
              <w:t xml:space="preserve">    fl.addComponent("nitrogen", 0.008)</w:t>
              <w:br/>
            </w:r>
            <w:r>
              <w:rPr>
                <w:rFonts w:ascii="Consolas" w:hAnsi="Consolas"/>
                <w:color w:val="1A1A1A"/>
                <w:sz w:val="17"/>
              </w:rPr>
              <w:t xml:space="preserve">    fl.addComponent("CO2", 0.030)</w:t>
              <w:br/>
            </w:r>
            <w:r>
              <w:rPr>
                <w:rFonts w:ascii="Consolas" w:hAnsi="Consolas"/>
                <w:color w:val="1A1A1A"/>
                <w:sz w:val="17"/>
              </w:rPr>
              <w:t xml:space="preserve">    fl.addComponent("methane", 0.550)</w:t>
              <w:br/>
            </w:r>
            <w:r>
              <w:rPr>
                <w:rFonts w:ascii="Consolas" w:hAnsi="Consolas"/>
                <w:color w:val="1A1A1A"/>
                <w:sz w:val="17"/>
              </w:rPr>
              <w:t xml:space="preserve">    fl.addComponent("ethane", 0.070)</w:t>
              <w:br/>
            </w:r>
            <w:r>
              <w:rPr>
                <w:rFonts w:ascii="Consolas" w:hAnsi="Consolas"/>
                <w:color w:val="1A1A1A"/>
                <w:sz w:val="17"/>
              </w:rPr>
              <w:t xml:space="preserve">    fl.addComponent("propane", 0.040)</w:t>
              <w:br/>
            </w:r>
            <w:r>
              <w:rPr>
                <w:rFonts w:ascii="Consolas" w:hAnsi="Consolas"/>
                <w:color w:val="1A1A1A"/>
                <w:sz w:val="17"/>
              </w:rPr>
              <w:t xml:space="preserve">    fl.addComponent("i-butane", 0.015)</w:t>
              <w:br/>
            </w:r>
            <w:r>
              <w:rPr>
                <w:rFonts w:ascii="Consolas" w:hAnsi="Consolas"/>
                <w:color w:val="1A1A1A"/>
                <w:sz w:val="17"/>
              </w:rPr>
              <w:t xml:space="preserve">    fl.addComponent("n-butane", 0.025)</w:t>
              <w:br/>
            </w:r>
            <w:r>
              <w:rPr>
                <w:rFonts w:ascii="Consolas" w:hAnsi="Consolas"/>
                <w:color w:val="1A1A1A"/>
                <w:sz w:val="17"/>
              </w:rPr>
              <w:t xml:space="preserve">    fl.addComponent("i-pentane", 0.012)</w:t>
              <w:br/>
            </w:r>
            <w:r>
              <w:rPr>
                <w:rFonts w:ascii="Consolas" w:hAnsi="Consolas"/>
                <w:color w:val="1A1A1A"/>
                <w:sz w:val="17"/>
              </w:rPr>
              <w:t xml:space="preserve">    fl.addComponent("n-pentane", 0.010)</w:t>
              <w:br/>
            </w:r>
            <w:r>
              <w:rPr>
                <w:rFonts w:ascii="Consolas" w:hAnsi="Consolas"/>
                <w:color w:val="1A1A1A"/>
                <w:sz w:val="17"/>
              </w:rPr>
              <w:t xml:space="preserve">    fl.addComponent("n-hexane", 0.015)</w:t>
              <w:br/>
            </w:r>
            <w:r>
              <w:rPr>
                <w:rFonts w:ascii="Consolas" w:hAnsi="Consolas"/>
                <w:color w:val="1A1A1A"/>
                <w:sz w:val="17"/>
              </w:rPr>
              <w:t xml:space="preserve">    fl.addComponent("n-heptane", 0.020)</w:t>
              <w:br/>
            </w:r>
            <w:r>
              <w:rPr>
                <w:rFonts w:ascii="Consolas" w:hAnsi="Consolas"/>
                <w:color w:val="1A1A1A"/>
                <w:sz w:val="17"/>
              </w:rPr>
              <w:t xml:space="preserve">    fl.addComponent("n-octane", 0.010)</w:t>
              <w:br/>
            </w:r>
            <w:r>
              <w:rPr>
                <w:rFonts w:ascii="Consolas" w:hAnsi="Consolas"/>
                <w:color w:val="1A1A1A"/>
                <w:sz w:val="17"/>
              </w:rPr>
              <w:t xml:space="preserve">    fl.addComponent("water", 0.195)</w:t>
              <w:br/>
            </w:r>
            <w:r>
              <w:rPr>
                <w:rFonts w:ascii="Consolas" w:hAnsi="Consolas"/>
                <w:color w:val="1A1A1A"/>
                <w:sz w:val="17"/>
              </w:rPr>
              <w:t xml:space="preserve">    fl.setMixingRule("classic")</w:t>
              <w:br/>
            </w:r>
            <w:r>
              <w:rPr>
                <w:rFonts w:ascii="Consolas" w:hAnsi="Consolas"/>
                <w:color w:val="1A1A1A"/>
                <w:sz w:val="17"/>
              </w:rPr>
              <w:t xml:space="preserve">    fl.setMultiPhaseCheck(True)</w:t>
              <w:br/>
            </w:r>
            <w:r>
              <w:rPr>
                <w:rFonts w:ascii="Consolas" w:hAnsi="Consolas"/>
                <w:color w:val="1A1A1A"/>
                <w:sz w:val="17"/>
              </w:rPr>
              <w:br/>
            </w:r>
            <w:r>
              <w:rPr>
                <w:rFonts w:ascii="Consolas" w:hAnsi="Consolas"/>
                <w:color w:val="1A1A1A"/>
                <w:sz w:val="17"/>
              </w:rPr>
              <w:t xml:space="preserve">    fd = jneqsim.process.equipment.stream.Stream("Feed", fl)</w:t>
              <w:br/>
            </w:r>
            <w:r>
              <w:rPr>
                <w:rFonts w:ascii="Consolas" w:hAnsi="Consolas"/>
                <w:color w:val="1A1A1A"/>
                <w:sz w:val="17"/>
              </w:rPr>
              <w:t xml:space="preserve">    fd.setFlowRate(flow_rate, "kg/hr")</w:t>
              <w:br/>
            </w:r>
            <w:r>
              <w:rPr>
                <w:rFonts w:ascii="Consolas" w:hAnsi="Consolas"/>
                <w:color w:val="1A1A1A"/>
                <w:sz w:val="17"/>
              </w:rPr>
              <w:t xml:space="preserve">    fd.setTemperature(80.0, "C")</w:t>
              <w:br/>
            </w:r>
            <w:r>
              <w:rPr>
                <w:rFonts w:ascii="Consolas" w:hAnsi="Consolas"/>
                <w:color w:val="1A1A1A"/>
                <w:sz w:val="17"/>
              </w:rPr>
              <w:t xml:space="preserve">    fd.setPressure(70.0, "bara")</w:t>
              <w:br/>
            </w:r>
            <w:r>
              <w:rPr>
                <w:rFonts w:ascii="Consolas" w:hAnsi="Consolas"/>
                <w:color w:val="1A1A1A"/>
                <w:sz w:val="17"/>
              </w:rPr>
              <w:br/>
            </w:r>
            <w:r>
              <w:rPr>
                <w:rFonts w:ascii="Consolas" w:hAnsi="Consolas"/>
                <w:color w:val="1A1A1A"/>
                <w:sz w:val="17"/>
              </w:rPr>
              <w:t xml:space="preserve">    sep = jneqsim.process.equipment.separator.ThreePhaseSeparator("Sep", fd)</w:t>
              <w:br/>
            </w:r>
            <w:r>
              <w:rPr>
                <w:rFonts w:ascii="Consolas" w:hAnsi="Consolas"/>
                <w:color w:val="1A1A1A"/>
                <w:sz w:val="17"/>
              </w:rPr>
              <w:t xml:space="preserve">    comp = jneqsim.process.equipment.compressor.Compressor(</w:t>
              <w:br/>
            </w:r>
            <w:r>
              <w:rPr>
                <w:rFonts w:ascii="Consolas" w:hAnsi="Consolas"/>
                <w:color w:val="1A1A1A"/>
                <w:sz w:val="17"/>
              </w:rPr>
              <w:t xml:space="preserve">        "Comp", sep.getGasOutStream()</w:t>
              <w:br/>
            </w:r>
            <w:r>
              <w:rPr>
                <w:rFonts w:ascii="Consolas" w:hAnsi="Consolas"/>
                <w:color w:val="1A1A1A"/>
                <w:sz w:val="17"/>
              </w:rPr>
              <w:t xml:space="preserve">    )</w:t>
              <w:br/>
            </w:r>
            <w:r>
              <w:rPr>
                <w:rFonts w:ascii="Consolas" w:hAnsi="Consolas"/>
                <w:color w:val="1A1A1A"/>
                <w:sz w:val="17"/>
              </w:rPr>
              <w:t xml:space="preserve">    comp.setOutletPressure(150.0)</w:t>
              <w:br/>
            </w:r>
            <w:r>
              <w:rPr>
                <w:rFonts w:ascii="Consolas" w:hAnsi="Consolas"/>
                <w:color w:val="1A1A1A"/>
                <w:sz w:val="17"/>
              </w:rPr>
              <w:t xml:space="preserve">    comp.setPolytropicEfficiency(0.76)</w:t>
              <w:br/>
            </w:r>
            <w:r>
              <w:rPr>
                <w:rFonts w:ascii="Consolas" w:hAnsi="Consolas"/>
                <w:color w:val="1A1A1A"/>
                <w:sz w:val="17"/>
              </w:rPr>
              <w:br/>
            </w:r>
            <w:r>
              <w:rPr>
                <w:rFonts w:ascii="Consolas" w:hAnsi="Consolas"/>
                <w:color w:val="1A1A1A"/>
                <w:sz w:val="17"/>
              </w:rPr>
              <w:t xml:space="preserve">    ps = jneqsim.process.processmodel.ProcessSystem()</w:t>
              <w:br/>
            </w:r>
            <w:r>
              <w:rPr>
                <w:rFonts w:ascii="Consolas" w:hAnsi="Consolas"/>
                <w:color w:val="1A1A1A"/>
                <w:sz w:val="17"/>
              </w:rPr>
              <w:t xml:space="preserve">    ps.add(fd)</w:t>
              <w:br/>
            </w:r>
            <w:r>
              <w:rPr>
                <w:rFonts w:ascii="Consolas" w:hAnsi="Consolas"/>
                <w:color w:val="1A1A1A"/>
                <w:sz w:val="17"/>
              </w:rPr>
              <w:t xml:space="preserve">    ps.add(sep)</w:t>
              <w:br/>
            </w:r>
            <w:r>
              <w:rPr>
                <w:rFonts w:ascii="Consolas" w:hAnsi="Consolas"/>
                <w:color w:val="1A1A1A"/>
                <w:sz w:val="17"/>
              </w:rPr>
              <w:t xml:space="preserve">    ps.add(comp)</w:t>
              <w:br/>
            </w:r>
            <w:r>
              <w:rPr>
                <w:rFonts w:ascii="Consolas" w:hAnsi="Consolas"/>
                <w:color w:val="1A1A1A"/>
                <w:sz w:val="17"/>
              </w:rPr>
              <w:t xml:space="preserve">    ps.run()</w:t>
              <w:br/>
            </w:r>
            <w:r>
              <w:rPr>
                <w:rFonts w:ascii="Consolas" w:hAnsi="Consolas"/>
                <w:color w:val="1A1A1A"/>
                <w:sz w:val="17"/>
              </w:rPr>
              <w:br/>
            </w:r>
            <w:r>
              <w:rPr>
                <w:rFonts w:ascii="Consolas" w:hAnsi="Consolas"/>
                <w:color w:val="1A1A1A"/>
                <w:sz w:val="17"/>
              </w:rPr>
              <w:t xml:space="preserve">    # Calculate utilization metrics</w:t>
              <w:br/>
            </w:r>
            <w:r>
              <w:rPr>
                <w:rFonts w:ascii="Consolas" w:hAnsi="Consolas"/>
                <w:color w:val="1A1A1A"/>
                <w:sz w:val="17"/>
              </w:rPr>
              <w:t xml:space="preserve">    rho_g = sep.getGasOutStream().getFluid().getDensity("kg/m3")</w:t>
              <w:br/>
            </w:r>
            <w:r>
              <w:rPr>
                <w:rFonts w:ascii="Consolas" w:hAnsi="Consolas"/>
                <w:color w:val="1A1A1A"/>
                <w:sz w:val="17"/>
              </w:rPr>
              <w:t xml:space="preserve">    rho_o = sep.getOilOutStream().getFluid().getDensity("kg/m3")</w:t>
              <w:br/>
            </w:r>
            <w:r>
              <w:rPr>
                <w:rFonts w:ascii="Consolas" w:hAnsi="Consolas"/>
                <w:color w:val="1A1A1A"/>
                <w:sz w:val="17"/>
              </w:rPr>
              <w:t xml:space="preserve">    Q_g = sep.getGasOutStream().getFluid().getFlowRate("m3/sec")</w:t>
              <w:br/>
            </w:r>
            <w:r>
              <w:rPr>
                <w:rFonts w:ascii="Consolas" w:hAnsi="Consolas"/>
                <w:color w:val="1A1A1A"/>
                <w:sz w:val="17"/>
              </w:rPr>
              <w:t xml:space="preserve">    A_gas = (math.pi * 2.8**2 / 4.0) * 0.50</w:t>
              <w:br/>
            </w:r>
            <w:r>
              <w:rPr>
                <w:rFonts w:ascii="Consolas" w:hAnsi="Consolas"/>
                <w:color w:val="1A1A1A"/>
                <w:sz w:val="17"/>
              </w:rPr>
              <w:t xml:space="preserve">    v_max = 0.15 * math.sqrt((rho_o - rho_g) / rho_g)</w:t>
              <w:br/>
            </w:r>
            <w:r>
              <w:rPr>
                <w:rFonts w:ascii="Consolas" w:hAnsi="Consolas"/>
                <w:color w:val="1A1A1A"/>
                <w:sz w:val="17"/>
              </w:rPr>
              <w:t xml:space="preserve">    U_sep_gas = (Q_g / A_gas) / v_max</w:t>
              <w:br/>
            </w:r>
            <w:r>
              <w:rPr>
                <w:rFonts w:ascii="Consolas" w:hAnsi="Consolas"/>
                <w:color w:val="1A1A1A"/>
                <w:sz w:val="17"/>
              </w:rPr>
              <w:br/>
            </w:r>
            <w:r>
              <w:rPr>
                <w:rFonts w:ascii="Consolas" w:hAnsi="Consolas"/>
                <w:color w:val="1A1A1A"/>
                <w:sz w:val="17"/>
              </w:rPr>
              <w:t xml:space="preserve">    W_comp = comp.getPower() / 1e6</w:t>
              <w:br/>
            </w:r>
            <w:r>
              <w:rPr>
                <w:rFonts w:ascii="Consolas" w:hAnsi="Consolas"/>
                <w:color w:val="1A1A1A"/>
                <w:sz w:val="17"/>
              </w:rPr>
              <w:t xml:space="preserve">    W_drv = 25.0 * (1.0 - 0.006 * (20.0 - 15.0))</w:t>
              <w:br/>
            </w:r>
            <w:r>
              <w:rPr>
                <w:rFonts w:ascii="Consolas" w:hAnsi="Consolas"/>
                <w:color w:val="1A1A1A"/>
                <w:sz w:val="17"/>
              </w:rPr>
              <w:t xml:space="preserve">    U_comp = W_comp / W_drv</w:t>
              <w:br/>
            </w:r>
            <w:r>
              <w:rPr>
                <w:rFonts w:ascii="Consolas" w:hAnsi="Consolas"/>
                <w:color w:val="1A1A1A"/>
                <w:sz w:val="17"/>
              </w:rPr>
              <w:br/>
            </w:r>
            <w:r>
              <w:rPr>
                <w:rFonts w:ascii="Consolas" w:hAnsi="Consolas"/>
                <w:color w:val="1A1A1A"/>
                <w:sz w:val="17"/>
              </w:rPr>
              <w:t xml:space="preserve">    results.append({</w:t>
              <w:br/>
            </w:r>
            <w:r>
              <w:rPr>
                <w:rFonts w:ascii="Consolas" w:hAnsi="Consolas"/>
                <w:color w:val="1A1A1A"/>
                <w:sz w:val="17"/>
              </w:rPr>
              <w:t xml:space="preserve">        "factor": factor,</w:t>
              <w:br/>
            </w:r>
            <w:r>
              <w:rPr>
                <w:rFonts w:ascii="Consolas" w:hAnsi="Consolas"/>
                <w:color w:val="1A1A1A"/>
                <w:sz w:val="17"/>
              </w:rPr>
              <w:t xml:space="preserve">        "flow_kghr": flow_rate,</w:t>
              <w:br/>
            </w:r>
            <w:r>
              <w:rPr>
                <w:rFonts w:ascii="Consolas" w:hAnsi="Consolas"/>
                <w:color w:val="1A1A1A"/>
                <w:sz w:val="17"/>
              </w:rPr>
              <w:t xml:space="preserve">        "U_separator": U_sep_gas,</w:t>
              <w:br/>
            </w:r>
            <w:r>
              <w:rPr>
                <w:rFonts w:ascii="Consolas" w:hAnsi="Consolas"/>
                <w:color w:val="1A1A1A"/>
                <w:sz w:val="17"/>
              </w:rPr>
              <w:t xml:space="preserve">        "U_compressor": U_comp,</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Display results table</w:t>
              <w:br/>
            </w:r>
            <w:r>
              <w:rPr>
                <w:rFonts w:ascii="Consolas" w:hAnsi="Consolas"/>
                <w:color w:val="1A1A1A"/>
                <w:sz w:val="17"/>
              </w:rPr>
              <w:t>print(f"{'Flow Factor':&lt;14} {'Flow (kg/hr)':&lt;14} {'Sep. Util.':&lt;14} {'Comp. Util.':&lt;14}")</w:t>
              <w:br/>
            </w:r>
            <w:r>
              <w:rPr>
                <w:rFonts w:ascii="Consolas" w:hAnsi="Consolas"/>
                <w:color w:val="1A1A1A"/>
                <w:sz w:val="17"/>
              </w:rPr>
              <w:t>print("-" * 56)</w:t>
              <w:br/>
            </w:r>
            <w:r>
              <w:rPr>
                <w:rFonts w:ascii="Consolas" w:hAnsi="Consolas"/>
                <w:color w:val="1A1A1A"/>
                <w:sz w:val="17"/>
              </w:rPr>
              <w:t>for r in results:</w:t>
              <w:br/>
            </w:r>
            <w:r>
              <w:rPr>
                <w:rFonts w:ascii="Consolas" w:hAnsi="Consolas"/>
                <w:color w:val="1A1A1A"/>
                <w:sz w:val="17"/>
              </w:rPr>
              <w:t xml:space="preserve">    print(f"{r['factor']:&lt;14.1f} {r['flow_kghr']:&lt;14.0f} "</w:t>
              <w:br/>
            </w:r>
            <w:r>
              <w:rPr>
                <w:rFonts w:ascii="Consolas" w:hAnsi="Consolas"/>
                <w:color w:val="1A1A1A"/>
                <w:sz w:val="17"/>
              </w:rPr>
              <w:t xml:space="preserve">          f"{r['U_separator']:&lt;14.1%} {r['U_compressor']:&lt;14.1%}")</w:t>
            </w:r>
          </w:p>
        </w:tc>
      </w:tr>
    </w:tbl>
    <w:p>
      <w:pPr>
        <w:spacing w:before="0" w:after="40" w:line="40" w:lineRule="exact"/>
        <w:ind w:firstLine="0"/>
      </w:pPr>
    </w:p>
    <w:p>
      <w:pPr>
        <w:pStyle w:val="Heading3"/>
      </w:pPr>
      <w:r>
        <w:t>18.10.2 Interpreting the Sensitivity Plot</w:t>
      </w:r>
    </w:p>
    <w:p>
      <w:r>
        <w:rPr>
          <w:rFonts w:ascii="Times New Roman" w:hAnsi="Times New Roman"/>
        </w:rPr>
        <w:t>The resulting utilization-vs-production-rate plot reveals several important features:</w:t>
      </w:r>
    </w:p>
    <w:p>
      <w:pPr>
        <w:pStyle w:val="ListBullet"/>
        <w:ind w:firstLine="0"/>
      </w:pPr>
      <w:r>
        <w:rPr>
          <w:rFonts w:ascii="Times New Roman" w:hAnsi="Times New Roman"/>
          <w:b/>
        </w:rPr>
        <w:t>The crossover point</w:t>
      </w:r>
      <w:r>
        <w:rPr>
          <w:rFonts w:ascii="Times New Roman" w:hAnsi="Times New Roman"/>
        </w:rPr>
        <w:t>: The production rate at which the bottleneck shifts from one equipment to another. Below this rate, one piece of equipment is the constraint; above it, a different one takes over. This crossover rate is an important design parameter.</w:t>
      </w:r>
    </w:p>
    <w:p>
      <w:pPr>
        <w:pStyle w:val="ListBullet"/>
        <w:ind w:firstLine="0"/>
      </w:pPr>
      <w:r>
        <w:rPr>
          <w:rFonts w:ascii="Times New Roman" w:hAnsi="Times New Roman"/>
          <w:b/>
        </w:rPr>
        <w:t>The capacity limit</w:t>
      </w:r>
      <w:r>
        <w:rPr>
          <w:rFonts w:ascii="Times New Roman" w:hAnsi="Times New Roman"/>
        </w:rPr>
        <w:t>: The production rate at which any equipment reaches 100% utilization. This is the absolute maximum throughput of the facility.</w:t>
      </w:r>
    </w:p>
    <w:p>
      <w:pPr>
        <w:pStyle w:val="ListBullet"/>
        <w:ind w:firstLine="0"/>
      </w:pPr>
      <w:r>
        <w:rPr>
          <w:rFonts w:ascii="Times New Roman" w:hAnsi="Times New Roman"/>
          <w:b/>
        </w:rPr>
        <w:t>The sensitivity (slope)</w:t>
      </w:r>
      <w:r>
        <w:rPr>
          <w:rFonts w:ascii="Times New Roman" w:hAnsi="Times New Roman"/>
        </w:rPr>
        <w:t>: The slope of each utilization curve indicates how strongly each equipment responds to changes in production rate. Equipment with steep slopes will become constraints rapidly as production increases; equipment with shallow slopes has more inherent margin.</w:t>
      </w:r>
    </w:p>
    <w:p>
      <w:pPr>
        <w:pStyle w:val="ListBullet"/>
        <w:ind w:firstLine="0"/>
      </w:pPr>
      <w:r>
        <w:rPr>
          <w:rFonts w:ascii="Times New Roman" w:hAnsi="Times New Roman"/>
          <w:b/>
        </w:rPr>
        <w:t>The margin at current conditions</w:t>
      </w:r>
      <w:r>
        <w:rPr>
          <w:rFonts w:ascii="Times New Roman" w:hAnsi="Times New Roman"/>
        </w:rPr>
        <w:t>: The vertical distance between each equipment's utilization and 100% represents the remaining capacity margin. Small margins indicate fragile operation — any perturbation (fouling, off-design composition, ambient temperature increase) could push the equipment beyond its limit.</w:t>
      </w:r>
    </w:p>
    <w:p>
      <w:r>
        <w:rPr>
          <w:rFonts w:ascii="Times New Roman" w:hAnsi="Times New Roman"/>
        </w:rPr>
        <w:t>Understanding these features enables operations engineers to anticipate future bottlenecks rather than react to them after they occur.</w:t>
      </w:r>
    </w:p>
    <w:p>
      <w:pPr>
        <w:spacing w:before="240"/>
        <w:ind w:firstLine="0"/>
        <w:jc w:val="center"/>
      </w:pPr>
      <w:r>
        <w:drawing>
          <wp:inline xmlns:a="http://schemas.openxmlformats.org/drawingml/2006/main" xmlns:pic="http://schemas.openxmlformats.org/drawingml/2006/picture">
            <wp:extent cx="4114800" cy="3063855"/>
            <wp:docPr id="136" name="Picture 136"/>
            <wp:cNvGraphicFramePr>
              <a:graphicFrameLocks noChangeAspect="1"/>
            </wp:cNvGraphicFramePr>
            <a:graphic>
              <a:graphicData uri="http://schemas.openxmlformats.org/drawingml/2006/picture">
                <pic:pic>
                  <pic:nvPicPr>
                    <pic:cNvPr id="0" name="utilization_vs_production.png"/>
                    <pic:cNvPicPr/>
                  </pic:nvPicPr>
                  <pic:blipFill>
                    <a:blip r:embed="rId128"/>
                    <a:stretch>
                      <a:fillRect/>
                    </a:stretch>
                  </pic:blipFill>
                  <pic:spPr>
                    <a:xfrm>
                      <a:off x="0" y="0"/>
                      <a:ext cx="4114800" cy="3063855"/>
                    </a:xfrm>
                    <a:prstGeom prst="rect"/>
                  </pic:spPr>
                </pic:pic>
              </a:graphicData>
            </a:graphic>
          </wp:inline>
        </w:drawing>
      </w:r>
    </w:p>
    <w:p>
      <w:pPr>
        <w:spacing w:before="60" w:after="240"/>
        <w:ind w:firstLine="0"/>
        <w:jc w:val="center"/>
      </w:pPr>
      <w:r>
        <w:rPr>
          <w:rFonts w:ascii="Times New Roman" w:hAnsi="Times New Roman"/>
          <w:b/>
          <w:sz w:val="18"/>
        </w:rPr>
        <w:t xml:space="preserve">Figure 20.4: </w:t>
      </w:r>
      <w:r>
        <w:rPr>
          <w:rFonts w:ascii="Times New Roman" w:hAnsi="Times New Roman"/>
          <w:i/>
          <w:sz w:val="18"/>
        </w:rPr>
        <w:t>Equipment utilization vs production rate showing bottleneck crossover</w:t>
      </w:r>
    </w:p>
    <w:p>
      <w:pPr>
        <w:pStyle w:val="Heading3"/>
      </w:pPr>
      <w:r>
        <w:t>18.10.3 Impact of Changing Water Cut</w:t>
      </w:r>
    </w:p>
    <w:p>
      <w:r>
        <w:rPr>
          <w:rFonts w:ascii="Times New Roman" w:hAnsi="Times New Roman"/>
        </w:rPr>
        <w:t>As a field matures, the water cut increases. This dramatically affects separator liquid capacity while having little effect on compressor capacity:</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Water cut sensitivity</w:t>
              <w:br/>
            </w:r>
            <w:r>
              <w:rPr>
                <w:rFonts w:ascii="Consolas" w:hAnsi="Consolas"/>
                <w:color w:val="1A1A1A"/>
                <w:sz w:val="17"/>
              </w:rPr>
              <w:t>water_cuts = [0.10, 0.20, 0.30, 0.40, 0.50, 0.60, 0.70, 0.80]</w:t>
              <w:br/>
            </w:r>
            <w:r>
              <w:rPr>
                <w:rFonts w:ascii="Consolas" w:hAnsi="Consolas"/>
                <w:color w:val="1A1A1A"/>
                <w:sz w:val="17"/>
              </w:rPr>
              <w:br/>
            </w:r>
            <w:r>
              <w:rPr>
                <w:rFonts w:ascii="Consolas" w:hAnsi="Consolas"/>
                <w:color w:val="1A1A1A"/>
                <w:sz w:val="17"/>
              </w:rPr>
              <w:t>for wc in water_cuts:</w:t>
              <w:br/>
            </w:r>
            <w:r>
              <w:rPr>
                <w:rFonts w:ascii="Consolas" w:hAnsi="Consolas"/>
                <w:color w:val="1A1A1A"/>
                <w:sz w:val="17"/>
              </w:rPr>
              <w:t xml:space="preserve">    # Adjust composition to reflect higher water cut</w:t>
              <w:br/>
            </w:r>
            <w:r>
              <w:rPr>
                <w:rFonts w:ascii="Consolas" w:hAnsi="Consolas"/>
                <w:color w:val="1A1A1A"/>
                <w:sz w:val="17"/>
              </w:rPr>
              <w:t xml:space="preserve">    # This is a simplified approach; in practice, the</w:t>
              <w:br/>
            </w:r>
            <w:r>
              <w:rPr>
                <w:rFonts w:ascii="Consolas" w:hAnsi="Consolas"/>
                <w:color w:val="1A1A1A"/>
                <w:sz w:val="17"/>
              </w:rPr>
              <w:t xml:space="preserve">    # total fluid rate may also change</w:t>
              <w:br/>
            </w:r>
            <w:r>
              <w:rPr>
                <w:rFonts w:ascii="Consolas" w:hAnsi="Consolas"/>
                <w:color w:val="1A1A1A"/>
                <w:sz w:val="17"/>
              </w:rPr>
              <w:t xml:space="preserve">    oil_fraction = 0.195 * (1.0 - wc)  # hydrocarbon fraction decreases</w:t>
              <w:br/>
            </w:r>
            <w:r>
              <w:rPr>
                <w:rFonts w:ascii="Consolas" w:hAnsi="Consolas"/>
                <w:color w:val="1A1A1A"/>
                <w:sz w:val="17"/>
              </w:rPr>
              <w:t xml:space="preserve">    water_fraction = 0.195 + wc * 0.40  # water fraction increases</w:t>
              <w:br/>
            </w:r>
            <w:r>
              <w:rPr>
                <w:rFonts w:ascii="Consolas" w:hAnsi="Consolas"/>
                <w:color w:val="1A1A1A"/>
                <w:sz w:val="17"/>
              </w:rPr>
              <w:br/>
            </w:r>
            <w:r>
              <w:rPr>
                <w:rFonts w:ascii="Consolas" w:hAnsi="Consolas"/>
                <w:color w:val="1A1A1A"/>
                <w:sz w:val="17"/>
              </w:rPr>
              <w:t xml:space="preserve">    # ... rebuild and run process (similar to above)</w:t>
              <w:br/>
            </w:r>
            <w:r>
              <w:rPr>
                <w:rFonts w:ascii="Consolas" w:hAnsi="Consolas"/>
                <w:color w:val="1A1A1A"/>
                <w:sz w:val="17"/>
              </w:rPr>
              <w:t xml:space="preserve">    # ... compute utilization</w:t>
              <w:br/>
            </w:r>
            <w:r>
              <w:rPr>
                <w:rFonts w:ascii="Consolas" w:hAnsi="Consolas"/>
                <w:color w:val="1A1A1A"/>
                <w:sz w:val="17"/>
              </w:rPr>
              <w:t xml:space="preserve">    pass  # Full implementation follows the pattern above</w:t>
              <w:br/>
            </w:r>
            <w:r>
              <w:rPr>
                <w:rFonts w:ascii="Consolas" w:hAnsi="Consolas"/>
                <w:color w:val="1A1A1A"/>
                <w:sz w:val="17"/>
              </w:rPr>
              <w:br/>
            </w:r>
            <w:r>
              <w:rPr>
                <w:rFonts w:ascii="Consolas" w:hAnsi="Consolas"/>
                <w:color w:val="1A1A1A"/>
                <w:sz w:val="17"/>
              </w:rPr>
              <w:t>print("Water cut sensitivity analysis would show separator liquid")</w:t>
              <w:br/>
            </w:r>
            <w:r>
              <w:rPr>
                <w:rFonts w:ascii="Consolas" w:hAnsi="Consolas"/>
                <w:color w:val="1A1A1A"/>
                <w:sz w:val="17"/>
              </w:rPr>
              <w:t>print("utilization increasing sharply with water cut while compressor")</w:t>
              <w:br/>
            </w:r>
            <w:r>
              <w:rPr>
                <w:rFonts w:ascii="Consolas" w:hAnsi="Consolas"/>
                <w:color w:val="1A1A1A"/>
                <w:sz w:val="17"/>
              </w:rPr>
              <w:t>print("utilization remains relatively constant.")</w:t>
            </w:r>
          </w:p>
        </w:tc>
      </w:tr>
    </w:tbl>
    <w:p>
      <w:pPr>
        <w:spacing w:before="0" w:after="40" w:line="40" w:lineRule="exact"/>
        <w:ind w:firstLine="0"/>
      </w:pPr>
    </w:p>
    <w:p>
      <w:r>
        <w:rPr>
          <w:rFonts w:ascii="Times New Roman" w:hAnsi="Times New Roman"/>
        </w:rPr>
        <w:t>---</w:t>
      </w:r>
    </w:p>
    <w:p>
      <w:pPr>
        <w:pStyle w:val="Heading2"/>
      </w:pPr>
      <w:r>
        <w:t>18.11 Debottlenecking Strategies</w:t>
      </w:r>
    </w:p>
    <w:p>
      <w:r>
        <w:rPr>
          <w:rFonts w:ascii="Times New Roman" w:hAnsi="Times New Roman"/>
        </w:rPr>
        <w:t>When a bottleneck is identified, several strategies can be considered:</w:t>
      </w:r>
    </w:p>
    <w:p>
      <w:pPr>
        <w:pStyle w:val="Heading3"/>
      </w:pPr>
      <w:r>
        <w:t>18.11.1 Separator Debottlenecking</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Strategy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Capacity Increase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Upgrade internals (mesh to vane pack)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Increases </w:t>
            </w:r>
            <m:oMath>
              <m:sSub>
                <m:e>
                  <m:r>
                    <m:t>K</m:t>
                  </m:r>
                </m:e>
                <m:sub>
                  <m:r>
                    <m:rPr>
                      <m:sty m:val="p"/>
                    </m:rPr>
                    <m:t>SB</m:t>
                  </m:r>
                </m:sub>
              </m:sSub>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30–50% gas capacity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Install cyclonic inlet device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Better inlet separation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Raise liquid level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More liquid volume, less gas area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Trades gas for liquid capacity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Lower liquid level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More gas area, less liquid volume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Trades liquid for gas capacity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Add parallel separator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Doubles total capacity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 (for identical vessel)</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 retention time requirement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Allows higher liquid throughput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Variable</w:t>
            </w:r>
          </w:p>
        </w:tc>
      </w:tr>
    </w:tbl>
    <w:p>
      <w:pPr>
        <w:pStyle w:val="Heading3"/>
      </w:pPr>
      <w:r>
        <w:t>18.11.2 Compressor Debottlenecking</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Strategy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Capacity Increase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Suction pressure optimization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Reduces compression ratio, saves power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Intercooler improvement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Lower interstage temperature, less power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3–8%</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Impeller re-wheel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Changed characteristic</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Variable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Add parallel compressor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Doubles flow capacity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Driver upgrade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Higher power available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Variable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Anti-surge valve optimization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Reduced recycle flow</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5–15% flow increase</w:t>
            </w:r>
          </w:p>
        </w:tc>
      </w:tr>
    </w:tbl>
    <w:p>
      <w:pPr>
        <w:pStyle w:val="Heading3"/>
      </w:pPr>
      <w:r>
        <w:t>18.11.3 Heat Exchanger Debottlenecking</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Strategy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Capacity Increase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Online cleaning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Restores U to design value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10–30%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Tube insert (turbulator)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Increases tube-side 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20–40%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Enhanced tubes (finned, twisted)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Higher heat transfer area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20–50%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Add parallel exchanger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Doubles capacity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100%</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Increase cooling medium flow</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Improves temperature approach</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10–20%</w:t>
            </w:r>
          </w:p>
        </w:tc>
      </w:tr>
    </w:tbl>
    <w:p>
      <w:r>
        <w:rPr>
          <w:rFonts w:ascii="Times New Roman" w:hAnsi="Times New Roman"/>
        </w:rPr>
        <w:t>---</w:t>
      </w:r>
    </w:p>
    <w:p>
      <w:pPr>
        <w:pStyle w:val="Heading2"/>
      </w:pPr>
      <w:r>
        <w:t>18.12 Capacity Monitoring and Trending</w:t>
      </w:r>
    </w:p>
    <w:p>
      <w:pPr>
        <w:pStyle w:val="Heading3"/>
      </w:pPr>
      <w:r>
        <w:t>18.12.1 Real-Time Capacity Dashboard</w:t>
      </w:r>
    </w:p>
    <w:p>
      <w:r>
        <w:rPr>
          <w:rFonts w:ascii="Times New Roman" w:hAnsi="Times New Roman"/>
        </w:rPr>
        <w:t>In modern operations, capacity utilization is calculated in real time using process simulation models updated with live plant data. The key elements of a capacity monitoring system are:</w:t>
      </w:r>
    </w:p>
    <w:p>
      <w:pPr>
        <w:spacing w:before="20" w:after="20"/>
        <w:ind w:firstLine="0" w:left="720"/>
        <w:numPr>
          <w:ilvl w:val="0"/>
          <w:numId w:val="378"/>
        </w:numPr>
      </w:pPr>
      <w:r>
        <w:rPr>
          <w:rFonts w:ascii="Times New Roman" w:hAnsi="Times New Roman"/>
          <w:b/>
        </w:rPr>
        <w:t>Data acquisition</w:t>
      </w:r>
      <w:r>
        <w:rPr>
          <w:rFonts w:ascii="Times New Roman" w:hAnsi="Times New Roman"/>
        </w:rPr>
        <w:t>: Real-time measurements (flow, pressure, temperature, level) from the plant DCS via OPC or PI/IP.21 historian interfaces</w:t>
      </w:r>
    </w:p>
    <w:p>
      <w:pPr>
        <w:spacing w:before="20" w:after="20"/>
        <w:ind w:firstLine="0" w:left="720"/>
        <w:numPr>
          <w:ilvl w:val="0"/>
          <w:numId w:val="378"/>
        </w:numPr>
      </w:pPr>
      <w:r>
        <w:rPr>
          <w:rFonts w:ascii="Times New Roman" w:hAnsi="Times New Roman"/>
          <w:b/>
        </w:rPr>
        <w:t>Data validation</w:t>
      </w:r>
      <w:r>
        <w:rPr>
          <w:rFonts w:ascii="Times New Roman" w:hAnsi="Times New Roman"/>
        </w:rPr>
        <w:t>: Gross error detection and data reconciliation to ensure measurement quality (see Chapter 19 for data reconciliation methods)</w:t>
      </w:r>
    </w:p>
    <w:p>
      <w:pPr>
        <w:spacing w:before="20" w:after="20"/>
        <w:ind w:firstLine="0" w:left="720"/>
        <w:numPr>
          <w:ilvl w:val="0"/>
          <w:numId w:val="378"/>
        </w:numPr>
      </w:pPr>
      <w:r>
        <w:rPr>
          <w:rFonts w:ascii="Times New Roman" w:hAnsi="Times New Roman"/>
          <w:b/>
        </w:rPr>
        <w:t>Model update</w:t>
      </w:r>
      <w:r>
        <w:rPr>
          <w:rFonts w:ascii="Times New Roman" w:hAnsi="Times New Roman"/>
        </w:rPr>
        <w:t>: Process simulation model parameters (efficiency, UA values, well PI) updated with current conditions using parameter estimation</w:t>
      </w:r>
    </w:p>
    <w:p>
      <w:pPr>
        <w:spacing w:before="20" w:after="20"/>
        <w:ind w:firstLine="0" w:left="720"/>
        <w:numPr>
          <w:ilvl w:val="0"/>
          <w:numId w:val="378"/>
        </w:numPr>
      </w:pPr>
      <w:r>
        <w:rPr>
          <w:rFonts w:ascii="Times New Roman" w:hAnsi="Times New Roman"/>
          <w:b/>
        </w:rPr>
        <w:t>Capacity calculation</w:t>
      </w:r>
      <w:r>
        <w:rPr>
          <w:rFonts w:ascii="Times New Roman" w:hAnsi="Times New Roman"/>
        </w:rPr>
        <w:t>: Utilization factors computed for each equipment item using the methods described in Sections 18.2–18.7</w:t>
      </w:r>
    </w:p>
    <w:p>
      <w:pPr>
        <w:spacing w:before="20" w:after="20"/>
        <w:ind w:firstLine="0" w:left="720"/>
        <w:numPr>
          <w:ilvl w:val="0"/>
          <w:numId w:val="378"/>
        </w:numPr>
      </w:pPr>
      <w:r>
        <w:rPr>
          <w:rFonts w:ascii="Times New Roman" w:hAnsi="Times New Roman"/>
          <w:b/>
        </w:rPr>
        <w:t>Trending</w:t>
      </w:r>
      <w:r>
        <w:rPr>
          <w:rFonts w:ascii="Times New Roman" w:hAnsi="Times New Roman"/>
        </w:rPr>
        <w:t>: Historical trends of utilization displayed on operator screens to identify developing constraints before they become bottlenecks</w:t>
      </w:r>
    </w:p>
    <w:p>
      <w:pPr>
        <w:spacing w:before="20" w:after="20"/>
        <w:ind w:firstLine="0" w:left="720"/>
        <w:numPr>
          <w:ilvl w:val="0"/>
          <w:numId w:val="378"/>
        </w:numPr>
      </w:pPr>
      <w:r>
        <w:rPr>
          <w:rFonts w:ascii="Times New Roman" w:hAnsi="Times New Roman"/>
          <w:b/>
        </w:rPr>
        <w:t>Alerting</w:t>
      </w:r>
      <w:r>
        <w:rPr>
          <w:rFonts w:ascii="Times New Roman" w:hAnsi="Times New Roman"/>
        </w:rPr>
        <w:t>: Automatic alerts when utilization exceeds configurable warning thresholds (e.g., amber at 85%, red at 95%)</w:t>
      </w:r>
    </w:p>
    <w:p>
      <w:pPr>
        <w:spacing w:before="20" w:after="20"/>
        <w:ind w:firstLine="0" w:left="720"/>
        <w:numPr>
          <w:ilvl w:val="0"/>
          <w:numId w:val="378"/>
        </w:numPr>
      </w:pPr>
      <w:r>
        <w:rPr>
          <w:rFonts w:ascii="Times New Roman" w:hAnsi="Times New Roman"/>
          <w:b/>
        </w:rPr>
        <w:t>Reporting</w:t>
      </w:r>
      <w:r>
        <w:rPr>
          <w:rFonts w:ascii="Times New Roman" w:hAnsi="Times New Roman"/>
        </w:rPr>
        <w:t>: Daily and weekly capacity reports summarizing bottleneck status, spare capacity, and recommended actions</w:t>
      </w:r>
    </w:p>
    <w:p>
      <w:r>
        <w:rPr>
          <w:rFonts w:ascii="Times New Roman" w:hAnsi="Times New Roman"/>
        </w:rPr>
        <w:t>A well-designed capacity dashboard provides operators with immediate situational awareness of the facility's operating margins, enabling proactive rather than reactive management of constraints.</w:t>
      </w:r>
    </w:p>
    <w:p>
      <w:pPr>
        <w:pStyle w:val="Heading3"/>
      </w:pPr>
      <w:r>
        <w:t>18.12.2 Capacity Trending Over Field Life</w:t>
      </w:r>
    </w:p>
    <w:p>
      <w:r>
        <w:rPr>
          <w:rFonts w:ascii="Times New Roman" w:hAnsi="Times New Roman"/>
        </w:rPr>
        <w:t>Plotting utilization factors over the field life reveals the long-term evolution of constraints:</w:t>
      </w:r>
    </w:p>
    <w:p>
      <w:pPr>
        <w:spacing w:before="120" w:after="120"/>
        <w:ind w:firstLine="0"/>
        <w:jc w:val="center"/>
        <w:tabs>
          <w:tab w:val="center" w:pos="4536"/>
          <w:tab w:val="right" w:pos="9072"/>
        </w:tabs>
      </w:pPr>
      <m:oMath>
        <m:sSub>
          <m:e>
            <m:r>
              <m:t>U</m:t>
            </m:r>
          </m:e>
          <m:sub>
            <m:r>
              <m:t>i</m:t>
            </m:r>
          </m:sub>
        </m:sSub>
        <m:r>
          <m:t>(t)=</m:t>
        </m:r>
        <m:f>
          <m:fPr>
            <m:type m:val="bar"/>
          </m:fPr>
          <m:num>
            <m:sSub>
              <m:e>
                <m:r>
                  <m:t>Q</m:t>
                </m:r>
              </m:e>
              <m:sub>
                <m:r>
                  <m:t>i,</m:t>
                </m:r>
                <m:r>
                  <m:rPr>
                    <m:sty m:val="p"/>
                  </m:rPr>
                  <m:t>actual</m:t>
                </m:r>
              </m:sub>
            </m:sSub>
            <m:r>
              <m:t>(t)</m:t>
            </m:r>
          </m:num>
          <m:den>
            <m:sSub>
              <m:e>
                <m:r>
                  <m:t>Q</m:t>
                </m:r>
              </m:e>
              <m:sub>
                <m:r>
                  <m:t>i,</m:t>
                </m:r>
                <m:r>
                  <m:rPr>
                    <m:sty m:val="p"/>
                  </m:rPr>
                  <m:t>max</m:t>
                </m:r>
              </m:sub>
            </m:sSub>
            <m:r>
              <m:t>(t)</m:t>
            </m:r>
          </m:den>
        </m:f>
      </m:oMath>
      <w:r>
        <w:rPr>
          <w:rFonts w:ascii="Times New Roman" w:hAnsi="Times New Roman"/>
          <w:i w:val="0"/>
          <w:sz w:val="20"/>
        </w:rPr>
        <w:tab/>
        <w:t>(20.54)</w:t>
      </w:r>
    </w:p>
    <w:p>
      <w:r>
        <w:rPr>
          <w:rFonts w:ascii="Times New Roman" w:hAnsi="Times New Roman"/>
        </w:rPr>
        <w:t>Note that both the numerator and denominator can change over time — the actual throughput changes with production rate and fluid composition, while the maximum capacity changes with fluid properties (e.g., gas density affects separator K-factor).</w:t>
      </w:r>
    </w:p>
    <w:p>
      <w:pPr>
        <w:spacing w:before="240"/>
        <w:ind w:firstLine="0"/>
        <w:jc w:val="center"/>
      </w:pPr>
      <w:r>
        <w:drawing>
          <wp:inline xmlns:a="http://schemas.openxmlformats.org/drawingml/2006/main" xmlns:pic="http://schemas.openxmlformats.org/drawingml/2006/picture">
            <wp:extent cx="4114800" cy="3063855"/>
            <wp:docPr id="137" name="Picture 137"/>
            <wp:cNvGraphicFramePr>
              <a:graphicFrameLocks noChangeAspect="1"/>
            </wp:cNvGraphicFramePr>
            <a:graphic>
              <a:graphicData uri="http://schemas.openxmlformats.org/drawingml/2006/picture">
                <pic:pic>
                  <pic:nvPicPr>
                    <pic:cNvPr id="0" name="utilization_trend_field_life.png"/>
                    <pic:cNvPicPr/>
                  </pic:nvPicPr>
                  <pic:blipFill>
                    <a:blip r:embed="rId129"/>
                    <a:stretch>
                      <a:fillRect/>
                    </a:stretch>
                  </pic:blipFill>
                  <pic:spPr>
                    <a:xfrm>
                      <a:off x="0" y="0"/>
                      <a:ext cx="4114800" cy="3063855"/>
                    </a:xfrm>
                    <a:prstGeom prst="rect"/>
                  </pic:spPr>
                </pic:pic>
              </a:graphicData>
            </a:graphic>
          </wp:inline>
        </w:drawing>
      </w:r>
    </w:p>
    <w:p>
      <w:pPr>
        <w:spacing w:before="60" w:after="240"/>
        <w:ind w:firstLine="0"/>
        <w:jc w:val="center"/>
      </w:pPr>
      <w:r>
        <w:rPr>
          <w:rFonts w:ascii="Times New Roman" w:hAnsi="Times New Roman"/>
          <w:b/>
          <w:sz w:val="18"/>
        </w:rPr>
        <w:t xml:space="preserve">Figure 20.5: </w:t>
      </w:r>
      <w:r>
        <w:rPr>
          <w:rFonts w:ascii="Times New Roman" w:hAnsi="Times New Roman"/>
          <w:i/>
          <w:sz w:val="18"/>
        </w:rPr>
        <w:t>Capacity utilization trends over field life showing bottleneck evolution</w:t>
      </w:r>
    </w:p>
    <w:p>
      <w:r>
        <w:rPr>
          <w:rFonts w:ascii="Times New Roman" w:hAnsi="Times New Roman"/>
        </w:rPr>
        <w:t>---</w:t>
      </w:r>
    </w:p>
    <w:p>
      <w:pPr>
        <w:pStyle w:val="Heading2"/>
      </w:pPr>
      <w:r>
        <w:t>18.13 Flare and Relief System Capacity</w:t>
      </w:r>
    </w:p>
    <w:p>
      <w:r>
        <w:rPr>
          <w:rFonts w:ascii="Times New Roman" w:hAnsi="Times New Roman"/>
        </w:rPr>
        <w:t>An often-overlooked but safety-critical capacity check is the flare and relief system. Every pressure vessel has a pressure safety valve (PSV) that must be capable of relieving the worst-case overpressure scenario.</w:t>
      </w:r>
    </w:p>
    <w:p>
      <w:pPr>
        <w:pStyle w:val="Heading3"/>
      </w:pPr>
      <w:r>
        <w:t>18.13.1 Relief Valve Capacity</w:t>
      </w:r>
    </w:p>
    <w:p>
      <w:r>
        <w:rPr>
          <w:rFonts w:ascii="Times New Roman" w:hAnsi="Times New Roman"/>
        </w:rPr>
        <w:t>The required relief rate depends on the relief scenario (fire case, blocked outlet, control valve failure, etc.). The relief valve must have sufficient capacity:</w:t>
      </w:r>
    </w:p>
    <w:p>
      <w:pPr>
        <w:spacing w:before="120" w:after="120"/>
        <w:ind w:firstLine="0"/>
        <w:jc w:val="center"/>
        <w:tabs>
          <w:tab w:val="center" w:pos="4536"/>
          <w:tab w:val="right" w:pos="9072"/>
        </w:tabs>
      </w:pPr>
      <m:oMath>
        <m:sSub>
          <m:e>
            <m:r>
              <m:t>U</m:t>
            </m:r>
          </m:e>
          <m:sub>
            <m:r>
              <m:rPr>
                <m:sty m:val="p"/>
              </m:rPr>
              <m:t>PSV</m:t>
            </m:r>
          </m:sub>
        </m:sSub>
        <m:r>
          <m:t>=</m:t>
        </m:r>
        <m:f>
          <m:fPr>
            <m:type m:val="bar"/>
          </m:fPr>
          <m:num>
            <m:sSub>
              <m:e>
                <m:r>
                  <m:t>W</m:t>
                </m:r>
              </m:e>
              <m:sub>
                <m:r>
                  <m:rPr>
                    <m:sty m:val="p"/>
                  </m:rPr>
                  <m:t>relief</m:t>
                </m:r>
                <m:r>
                  <m:t>,</m:t>
                </m:r>
                <m:r>
                  <m:rPr>
                    <m:sty m:val="p"/>
                  </m:rPr>
                  <m:t>required</m:t>
                </m:r>
              </m:sub>
            </m:sSub>
          </m:num>
          <m:den>
            <m:sSub>
              <m:e>
                <m:r>
                  <m:t>W</m:t>
                </m:r>
              </m:e>
              <m:sub>
                <m:r>
                  <m:rPr>
                    <m:sty m:val="p"/>
                  </m:rPr>
                  <m:t>PSV</m:t>
                </m:r>
                <m:r>
                  <m:t>,</m:t>
                </m:r>
                <m:r>
                  <m:rPr>
                    <m:sty m:val="p"/>
                  </m:rPr>
                  <m:t>rated</m:t>
                </m:r>
              </m:sub>
            </m:sSub>
          </m:den>
        </m:f>
      </m:oMath>
      <w:r>
        <w:rPr>
          <w:rFonts w:ascii="Times New Roman" w:hAnsi="Times New Roman"/>
          <w:i w:val="0"/>
          <w:sz w:val="20"/>
        </w:rPr>
        <w:tab/>
        <w:t>(20.55)</w:t>
      </w:r>
    </w:p>
    <w:p>
      <w:r>
        <w:rPr>
          <w:rFonts w:ascii="Times New Roman" w:hAnsi="Times New Roman"/>
        </w:rPr>
        <w:t xml:space="preserve">where </w:t>
      </w:r>
      <m:oMath>
        <m:sSub>
          <m:e>
            <m:r>
              <m:t>W</m:t>
            </m:r>
          </m:e>
          <m:sub>
            <m:r>
              <m:rPr>
                <m:sty m:val="p"/>
              </m:rPr>
              <m:t>relief</m:t>
            </m:r>
            <m:r>
              <m:t>,</m:t>
            </m:r>
            <m:r>
              <m:rPr>
                <m:sty m:val="p"/>
              </m:rPr>
              <m:t>required</m:t>
            </m:r>
          </m:sub>
        </m:sSub>
      </m:oMath>
      <w:r>
        <w:rPr>
          <w:rFonts w:ascii="Times New Roman" w:hAnsi="Times New Roman"/>
        </w:rPr>
        <w:t xml:space="preserve"> is the required relief rate (kg/hr) for the governing scenario and </w:t>
      </w:r>
      <m:oMath>
        <m:sSub>
          <m:e>
            <m:r>
              <m:t>W</m:t>
            </m:r>
          </m:e>
          <m:sub>
            <m:r>
              <m:rPr>
                <m:sty m:val="p"/>
              </m:rPr>
              <m:t>PSV</m:t>
            </m:r>
            <m:r>
              <m:t>,</m:t>
            </m:r>
            <m:r>
              <m:rPr>
                <m:sty m:val="p"/>
              </m:rPr>
              <m:t>rated</m:t>
            </m:r>
          </m:sub>
        </m:sSub>
      </m:oMath>
      <w:r>
        <w:rPr>
          <w:rFonts w:ascii="Times New Roman" w:hAnsi="Times New Roman"/>
        </w:rPr>
        <w:t xml:space="preserve"> is the certified capacity of the installed PSV.</w:t>
      </w:r>
    </w:p>
    <w:p>
      <w:r>
        <w:rPr>
          <w:rFonts w:ascii="Times New Roman" w:hAnsi="Times New Roman"/>
        </w:rPr>
        <w:t xml:space="preserve">If </w:t>
      </w:r>
      <m:oMath>
        <m:sSub>
          <m:e>
            <m:r>
              <m:t>U</m:t>
            </m:r>
          </m:e>
          <m:sub>
            <m:r>
              <m:rPr>
                <m:sty m:val="p"/>
              </m:rPr>
              <m:t>PSV</m:t>
            </m:r>
          </m:sub>
        </m:sSub>
        <m:r>
          <m:t>&gt;1.0</m:t>
        </m:r>
      </m:oMath>
      <w:r>
        <w:rPr>
          <w:rFonts w:ascii="Times New Roman" w:hAnsi="Times New Roman"/>
        </w:rPr>
        <w:t>, the relief valve is undersized for the current conditions — a serious safety concern.</w:t>
      </w:r>
    </w:p>
    <w:p>
      <w:pPr>
        <w:pStyle w:val="Heading3"/>
      </w:pPr>
      <w:r>
        <w:t>18.13.2 Flare Header Capacity</w:t>
      </w:r>
    </w:p>
    <w:p>
      <w:r>
        <w:rPr>
          <w:rFonts w:ascii="Times New Roman" w:hAnsi="Times New Roman"/>
        </w:rPr>
        <w:t>The flare header (pipe network connecting PSVs to the flare tip) has a maximum capacity limited by the allowable back-pressure at the relief valves. Excessive back-pressure reduces PSV capacity and can prevent valves from opening:</w:t>
      </w:r>
    </w:p>
    <w:p>
      <w:pPr>
        <w:spacing w:before="120" w:after="120"/>
        <w:ind w:firstLine="0"/>
        <w:jc w:val="center"/>
        <w:tabs>
          <w:tab w:val="center" w:pos="4536"/>
          <w:tab w:val="right" w:pos="9072"/>
        </w:tabs>
      </w:pPr>
      <m:oMath>
        <m:sSub>
          <m:e>
            <m:r>
              <m:t>P</m:t>
            </m:r>
          </m:e>
          <m:sub>
            <m:r>
              <m:rPr>
                <m:sty m:val="p"/>
              </m:rPr>
              <m:t>back</m:t>
            </m:r>
          </m:sub>
        </m:sSub>
        <m:r>
          <m:t>≤0.10·</m:t>
        </m:r>
        <m:sSub>
          <m:e>
            <m:r>
              <m:t>P</m:t>
            </m:r>
          </m:e>
          <m:sub>
            <m:r>
              <m:rPr>
                <m:sty m:val="p"/>
              </m:rPr>
              <m:t>set</m:t>
            </m:r>
          </m:sub>
        </m:sSub>
        <m:d>
          <m:dPr>
            <m:sepChr m:val=""/>
          </m:dPr>
          <m:e>
            <m:r>
              <m:rPr>
                <m:sty m:val="p"/>
              </m:rPr>
              <m:t>f</m:t>
            </m:r>
            <m:r>
              <m:rPr>
                <m:sty m:val="p"/>
              </m:rPr>
              <m:t>o</m:t>
            </m:r>
            <m:r>
              <m:rPr>
                <m:sty m:val="p"/>
              </m:rPr>
              <m:t>r</m:t>
            </m:r>
            <m:r>
              <m:rPr>
                <m:sty m:val="p"/>
              </m:rPr>
              <m:t>c</m:t>
            </m:r>
            <m:r>
              <m:rPr>
                <m:sty m:val="p"/>
              </m:rPr>
              <m:t>o</m:t>
            </m:r>
            <m:r>
              <m:rPr>
                <m:sty m:val="p"/>
              </m:rPr>
              <m:t>n</m:t>
            </m:r>
            <m:r>
              <m:rPr>
                <m:sty m:val="p"/>
              </m:rPr>
              <m:t>v</m:t>
            </m:r>
            <m:r>
              <m:rPr>
                <m:sty m:val="p"/>
              </m:rPr>
              <m:t>e</m:t>
            </m:r>
            <m:r>
              <m:rPr>
                <m:sty m:val="p"/>
              </m:rPr>
              <m:t>n</m:t>
            </m:r>
            <m:r>
              <m:rPr>
                <m:sty m:val="p"/>
              </m:rPr>
              <m:t>t</m:t>
            </m:r>
            <m:r>
              <m:rPr>
                <m:sty m:val="p"/>
              </m:rPr>
              <m:t>i</m:t>
            </m:r>
            <m:r>
              <m:rPr>
                <m:sty m:val="p"/>
              </m:rPr>
              <m:t>o</m:t>
            </m:r>
            <m:r>
              <m:rPr>
                <m:sty m:val="p"/>
              </m:rPr>
              <m:t>n</m:t>
            </m:r>
            <m:r>
              <m:rPr>
                <m:sty m:val="p"/>
              </m:rPr>
              <m:t>a</m:t>
            </m:r>
            <m:r>
              <m:rPr>
                <m:sty m:val="p"/>
              </m:rPr>
              <m:t>l</m:t>
            </m:r>
            <m:r>
              <m:rPr>
                <m:sty m:val="p"/>
              </m:rPr>
              <m:t>P</m:t>
            </m:r>
            <m:r>
              <m:rPr>
                <m:sty m:val="p"/>
              </m:rPr>
              <m:t>S</m:t>
            </m:r>
            <m:r>
              <m:rPr>
                <m:sty m:val="p"/>
              </m:rPr>
              <m:t>V</m:t>
            </m:r>
            <m:r>
              <m:rPr>
                <m:sty m:val="p"/>
              </m:rPr>
              <m:t>s</m:t>
            </m:r>
          </m:e>
        </m:d>
      </m:oMath>
      <w:r>
        <w:rPr>
          <w:rFonts w:ascii="Times New Roman" w:hAnsi="Times New Roman"/>
          <w:i w:val="0"/>
          <w:sz w:val="20"/>
        </w:rPr>
        <w:tab/>
        <w:t>(20.56)</w:t>
      </w:r>
    </w:p>
    <w:p>
      <w:pPr>
        <w:spacing w:before="120" w:after="120"/>
        <w:ind w:firstLine="0"/>
        <w:jc w:val="center"/>
        <w:tabs>
          <w:tab w:val="center" w:pos="4536"/>
          <w:tab w:val="right" w:pos="9072"/>
        </w:tabs>
      </w:pPr>
      <m:oMath>
        <m:sSub>
          <m:e>
            <m:r>
              <m:t>P</m:t>
            </m:r>
          </m:e>
          <m:sub>
            <m:r>
              <m:rPr>
                <m:sty m:val="p"/>
              </m:rPr>
              <m:t>back</m:t>
            </m:r>
          </m:sub>
        </m:sSub>
        <m:r>
          <m:t>≤0.50·</m:t>
        </m:r>
        <m:sSub>
          <m:e>
            <m:r>
              <m:t>P</m:t>
            </m:r>
          </m:e>
          <m:sub>
            <m:r>
              <m:rPr>
                <m:sty m:val="p"/>
              </m:rPr>
              <m:t>set</m:t>
            </m:r>
          </m:sub>
        </m:sSub>
        <m:d>
          <m:dPr>
            <m:sepChr m:val="−"/>
          </m:dPr>
          <m:e>
            <m:r>
              <m:rPr>
                <m:sty m:val="p"/>
              </m:rPr>
              <m:t>f</m:t>
            </m:r>
            <m:r>
              <m:rPr>
                <m:sty m:val="p"/>
              </m:rPr>
              <m:t>o</m:t>
            </m:r>
            <m:r>
              <m:rPr>
                <m:sty m:val="p"/>
              </m:rPr>
              <m:t>r</m:t>
            </m:r>
            <m:r>
              <m:rPr>
                <m:sty m:val="p"/>
              </m:rPr>
              <m:t>b</m:t>
            </m:r>
            <m:r>
              <m:rPr>
                <m:sty m:val="p"/>
              </m:rPr>
              <m:t>a</m:t>
            </m:r>
            <m:r>
              <m:rPr>
                <m:sty m:val="p"/>
              </m:rPr>
              <m:t>l</m:t>
            </m:r>
            <m:r>
              <m:rPr>
                <m:sty m:val="p"/>
              </m:rPr>
              <m:t>a</m:t>
            </m:r>
            <m:r>
              <m:rPr>
                <m:sty m:val="p"/>
              </m:rPr>
              <m:t>n</m:t>
            </m:r>
            <m:r>
              <m:rPr>
                <m:sty m:val="p"/>
              </m:rPr>
              <m:t>c</m:t>
            </m:r>
            <m:r>
              <m:rPr>
                <m:sty m:val="p"/>
              </m:rPr>
              <m:t>e</m:t>
            </m:r>
            <m:r>
              <m:rPr>
                <m:sty m:val="p"/>
              </m:rPr>
              <m:t>d</m:t>
            </m:r>
          </m:e>
          <m:e>
            <m:r>
              <m:rPr>
                <m:sty m:val="p"/>
              </m:rPr>
              <m:t>b</m:t>
            </m:r>
            <m:r>
              <m:rPr>
                <m:sty m:val="p"/>
              </m:rPr>
              <m:t>e</m:t>
            </m:r>
            <m:r>
              <m:rPr>
                <m:sty m:val="p"/>
              </m:rPr>
              <m:t>l</m:t>
            </m:r>
            <m:r>
              <m:rPr>
                <m:sty m:val="p"/>
              </m:rPr>
              <m:t>l</m:t>
            </m:r>
            <m:r>
              <m:rPr>
                <m:sty m:val="p"/>
              </m:rPr>
              <m:t>o</m:t>
            </m:r>
            <m:r>
              <m:rPr>
                <m:sty m:val="p"/>
              </m:rPr>
              <m:t>w</m:t>
            </m:r>
            <m:r>
              <m:rPr>
                <m:sty m:val="p"/>
              </m:rPr>
              <m:t>s</m:t>
            </m:r>
            <m:r>
              <m:rPr>
                <m:sty m:val="p"/>
              </m:rPr>
              <m:t>P</m:t>
            </m:r>
            <m:r>
              <m:rPr>
                <m:sty m:val="p"/>
              </m:rPr>
              <m:t>S</m:t>
            </m:r>
            <m:r>
              <m:rPr>
                <m:sty m:val="p"/>
              </m:rPr>
              <m:t>V</m:t>
            </m:r>
            <m:r>
              <m:rPr>
                <m:sty m:val="p"/>
              </m:rPr>
              <m:t>s</m:t>
            </m:r>
          </m:e>
        </m:d>
      </m:oMath>
      <w:r>
        <w:rPr>
          <w:rFonts w:ascii="Times New Roman" w:hAnsi="Times New Roman"/>
          <w:i w:val="0"/>
          <w:sz w:val="20"/>
        </w:rPr>
        <w:tab/>
        <w:t>(20.57)</w:t>
      </w:r>
    </w:p>
    <w:p>
      <w:r>
        <w:rPr>
          <w:rFonts w:ascii="Times New Roman" w:hAnsi="Times New Roman"/>
        </w:rPr>
        <w:t>The flare header utilization is:</w:t>
      </w:r>
    </w:p>
    <w:p>
      <w:pPr>
        <w:spacing w:before="120" w:after="120"/>
        <w:ind w:firstLine="0"/>
        <w:jc w:val="center"/>
        <w:tabs>
          <w:tab w:val="center" w:pos="4536"/>
          <w:tab w:val="right" w:pos="9072"/>
        </w:tabs>
      </w:pPr>
      <m:oMath>
        <m:sSub>
          <m:e>
            <m:r>
              <m:t>U</m:t>
            </m:r>
          </m:e>
          <m:sub>
            <m:r>
              <m:rPr>
                <m:sty m:val="p"/>
              </m:rPr>
              <m:t>flare</m:t>
            </m:r>
          </m:sub>
        </m:sSub>
        <m:r>
          <m:t>=</m:t>
        </m:r>
        <m:f>
          <m:fPr>
            <m:type m:val="bar"/>
          </m:fPr>
          <m:num>
            <m:r>
              <m:t>Δ</m:t>
            </m:r>
            <m:sSub>
              <m:e>
                <m:r>
                  <m:t>P</m:t>
                </m:r>
              </m:e>
              <m:sub>
                <m:r>
                  <m:rPr>
                    <m:sty m:val="p"/>
                  </m:rPr>
                  <m:t>header</m:t>
                </m:r>
                <m:r>
                  <m:t>,</m:t>
                </m:r>
                <m:r>
                  <m:rPr>
                    <m:sty m:val="p"/>
                  </m:rPr>
                  <m:t>actual</m:t>
                </m:r>
              </m:sub>
            </m:sSub>
          </m:num>
          <m:den>
            <m:r>
              <m:t>Δ</m:t>
            </m:r>
            <m:sSub>
              <m:e>
                <m:r>
                  <m:t>P</m:t>
                </m:r>
              </m:e>
              <m:sub>
                <m:r>
                  <m:rPr>
                    <m:sty m:val="p"/>
                  </m:rPr>
                  <m:t>header</m:t>
                </m:r>
                <m:r>
                  <m:t>,</m:t>
                </m:r>
                <m:r>
                  <m:rPr>
                    <m:sty m:val="p"/>
                  </m:rPr>
                  <m:t>max</m:t>
                </m:r>
              </m:sub>
            </m:sSub>
          </m:den>
        </m:f>
      </m:oMath>
      <w:r>
        <w:rPr>
          <w:rFonts w:ascii="Times New Roman" w:hAnsi="Times New Roman"/>
          <w:i w:val="0"/>
          <w:sz w:val="20"/>
        </w:rPr>
        <w:tab/>
        <w:t>(20.58)</w:t>
      </w:r>
    </w:p>
    <w:p>
      <w:r>
        <w:rPr>
          <w:rFonts w:ascii="Times New Roman" w:hAnsi="Times New Roman"/>
        </w:rPr>
        <w:t>When new equipment is tied into an existing facility, the flare header capacity must be re-verified.</w:t>
      </w:r>
    </w:p>
    <w:p>
      <w:pPr>
        <w:pStyle w:val="Heading3"/>
      </w:pPr>
      <w:r>
        <w:t>18.13.3 NeqSim Relief Valve Sizing</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math</w:t>
              <w:br/>
            </w:r>
            <w:r>
              <w:rPr>
                <w:rFonts w:ascii="Consolas" w:hAnsi="Consolas"/>
                <w:color w:val="1A1A1A"/>
                <w:sz w:val="17"/>
              </w:rPr>
              <w:br/>
            </w:r>
            <w:r>
              <w:rPr>
                <w:rFonts w:ascii="Consolas" w:hAnsi="Consolas"/>
                <w:color w:val="1A1A1A"/>
                <w:sz w:val="17"/>
              </w:rPr>
              <w:t># Calculate required relief rate for a blocked outlet scenario</w:t>
              <w:br/>
            </w:r>
            <w:r>
              <w:rPr>
                <w:rFonts w:ascii="Consolas" w:hAnsi="Consolas"/>
                <w:color w:val="1A1A1A"/>
                <w:sz w:val="17"/>
              </w:rPr>
              <w:t># on the HP separator</w:t>
              <w:br/>
            </w:r>
            <w:r>
              <w:rPr>
                <w:rFonts w:ascii="Consolas" w:hAnsi="Consolas"/>
                <w:color w:val="1A1A1A"/>
                <w:sz w:val="17"/>
              </w:rPr>
              <w:br/>
            </w:r>
            <w:r>
              <w:rPr>
                <w:rFonts w:ascii="Consolas" w:hAnsi="Consolas"/>
                <w:color w:val="1A1A1A"/>
                <w:sz w:val="17"/>
              </w:rPr>
              <w:t>fluid = jneqsim.thermo.system.SystemSrkEos(273.15 + 80.0, 75.0)</w:t>
              <w:br/>
            </w:r>
            <w:r>
              <w:rPr>
                <w:rFonts w:ascii="Consolas" w:hAnsi="Consolas"/>
                <w:color w:val="1A1A1A"/>
                <w:sz w:val="17"/>
              </w:rPr>
              <w:t>fluid.addComponent("methane", 0.60)</w:t>
              <w:br/>
            </w:r>
            <w:r>
              <w:rPr>
                <w:rFonts w:ascii="Consolas" w:hAnsi="Consolas"/>
                <w:color w:val="1A1A1A"/>
                <w:sz w:val="17"/>
              </w:rPr>
              <w:t>fluid.addComponent("ethane", 0.08)</w:t>
              <w:br/>
            </w:r>
            <w:r>
              <w:rPr>
                <w:rFonts w:ascii="Consolas" w:hAnsi="Consolas"/>
                <w:color w:val="1A1A1A"/>
                <w:sz w:val="17"/>
              </w:rPr>
              <w:t>fluid.addComponent("propane", 0.05)</w:t>
              <w:br/>
            </w:r>
            <w:r>
              <w:rPr>
                <w:rFonts w:ascii="Consolas" w:hAnsi="Consolas"/>
                <w:color w:val="1A1A1A"/>
                <w:sz w:val="17"/>
              </w:rPr>
              <w:t>fluid.addComponent("n-butane", 0.03)</w:t>
              <w:br/>
            </w:r>
            <w:r>
              <w:rPr>
                <w:rFonts w:ascii="Consolas" w:hAnsi="Consolas"/>
                <w:color w:val="1A1A1A"/>
                <w:sz w:val="17"/>
              </w:rPr>
              <w:t>fluid.addComponent("n-heptane", 0.10)</w:t>
              <w:br/>
            </w:r>
            <w:r>
              <w:rPr>
                <w:rFonts w:ascii="Consolas" w:hAnsi="Consolas"/>
                <w:color w:val="1A1A1A"/>
                <w:sz w:val="17"/>
              </w:rPr>
              <w:t>fluid.addComponent("water", 0.14)</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At relief conditions (10% above design pressure)</w:t>
              <w:br/>
            </w:r>
            <w:r>
              <w:rPr>
                <w:rFonts w:ascii="Consolas" w:hAnsi="Consolas"/>
                <w:color w:val="1A1A1A"/>
                <w:sz w:val="17"/>
              </w:rPr>
              <w:t>P_design = 75.0  # bara</w:t>
              <w:br/>
            </w:r>
            <w:r>
              <w:rPr>
                <w:rFonts w:ascii="Consolas" w:hAnsi="Consolas"/>
                <w:color w:val="1A1A1A"/>
                <w:sz w:val="17"/>
              </w:rPr>
              <w:t>P_relief = P_design * 1.10  # bara, relief pressure</w:t>
              <w:br/>
            </w:r>
            <w:r>
              <w:rPr>
                <w:rFonts w:ascii="Consolas" w:hAnsi="Consolas"/>
                <w:color w:val="1A1A1A"/>
                <w:sz w:val="17"/>
              </w:rPr>
              <w:br/>
            </w:r>
            <w:r>
              <w:rPr>
                <w:rFonts w:ascii="Consolas" w:hAnsi="Consolas"/>
                <w:color w:val="1A1A1A"/>
                <w:sz w:val="17"/>
              </w:rPr>
              <w:t>feed = jneqsim.process.equipment.stream.Stream("Relief Stream", fluid)</w:t>
              <w:br/>
            </w:r>
            <w:r>
              <w:rPr>
                <w:rFonts w:ascii="Consolas" w:hAnsi="Consolas"/>
                <w:color w:val="1A1A1A"/>
                <w:sz w:val="17"/>
              </w:rPr>
              <w:t>feed.setFlowRate(350000.0, "kg/hr")</w:t>
              <w:br/>
            </w:r>
            <w:r>
              <w:rPr>
                <w:rFonts w:ascii="Consolas" w:hAnsi="Consolas"/>
                <w:color w:val="1A1A1A"/>
                <w:sz w:val="17"/>
              </w:rPr>
              <w:t>feed.setTemperature(80.0, "C")</w:t>
              <w:br/>
            </w:r>
            <w:r>
              <w:rPr>
                <w:rFonts w:ascii="Consolas" w:hAnsi="Consolas"/>
                <w:color w:val="1A1A1A"/>
                <w:sz w:val="17"/>
              </w:rPr>
              <w:t>feed.setPressure(P_relief, "bara")</w:t>
              <w:br/>
            </w:r>
            <w:r>
              <w:rPr>
                <w:rFonts w:ascii="Consolas" w:hAnsi="Consolas"/>
                <w:color w:val="1A1A1A"/>
                <w:sz w:val="17"/>
              </w:rPr>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Gas properties at relief conditions for API 520 sizing</w:t>
              <w:br/>
            </w:r>
            <w:r>
              <w:rPr>
                <w:rFonts w:ascii="Consolas" w:hAnsi="Consolas"/>
                <w:color w:val="1A1A1A"/>
                <w:sz w:val="17"/>
              </w:rPr>
              <w:t>ops = jneqsim.thermo.ThermodynamicOperations(fluid)</w:t>
              <w:br/>
            </w:r>
            <w:r>
              <w:rPr>
                <w:rFonts w:ascii="Consolas" w:hAnsi="Consolas"/>
                <w:color w:val="1A1A1A"/>
                <w:sz w:val="17"/>
              </w:rPr>
              <w:t>ops.TPflash()</w:t>
              <w:br/>
            </w:r>
            <w:r>
              <w:rPr>
                <w:rFonts w:ascii="Consolas" w:hAnsi="Consolas"/>
                <w:color w:val="1A1A1A"/>
                <w:sz w:val="17"/>
              </w:rPr>
              <w:t>fluid.initProperties()</w:t>
              <w:br/>
            </w:r>
            <w:r>
              <w:rPr>
                <w:rFonts w:ascii="Consolas" w:hAnsi="Consolas"/>
                <w:color w:val="1A1A1A"/>
                <w:sz w:val="17"/>
              </w:rPr>
              <w:br/>
            </w:r>
            <w:r>
              <w:rPr>
                <w:rFonts w:ascii="Consolas" w:hAnsi="Consolas"/>
                <w:color w:val="1A1A1A"/>
                <w:sz w:val="17"/>
              </w:rPr>
              <w:t>rho_gas_relief = fluid.getPhase("gas").getDensity("kg/m3")</w:t>
              <w:br/>
            </w:r>
            <w:r>
              <w:rPr>
                <w:rFonts w:ascii="Consolas" w:hAnsi="Consolas"/>
                <w:color w:val="1A1A1A"/>
                <w:sz w:val="17"/>
              </w:rPr>
              <w:t>MW_gas = fluid.getPhase("gas").getMolarMass() * 1000  # g/mol</w:t>
              <w:br/>
            </w:r>
            <w:r>
              <w:rPr>
                <w:rFonts w:ascii="Consolas" w:hAnsi="Consolas"/>
                <w:color w:val="1A1A1A"/>
                <w:sz w:val="17"/>
              </w:rPr>
              <w:t>Z_relief = fluid.getPhase("gas").getZ()</w:t>
              <w:br/>
            </w:r>
            <w:r>
              <w:rPr>
                <w:rFonts w:ascii="Consolas" w:hAnsi="Consolas"/>
                <w:color w:val="1A1A1A"/>
                <w:sz w:val="17"/>
              </w:rPr>
              <w:t>k = fluid.getPhase("gas").getCp() / fluid.getPhase("gas").getCv()</w:t>
              <w:br/>
            </w:r>
            <w:r>
              <w:rPr>
                <w:rFonts w:ascii="Consolas" w:hAnsi="Consolas"/>
                <w:color w:val="1A1A1A"/>
                <w:sz w:val="17"/>
              </w:rPr>
              <w:br/>
            </w:r>
            <w:r>
              <w:rPr>
                <w:rFonts w:ascii="Consolas" w:hAnsi="Consolas"/>
                <w:color w:val="1A1A1A"/>
                <w:sz w:val="17"/>
              </w:rPr>
              <w:t>print(f"Relief pressure:    {P_relief:.1f} bara")</w:t>
              <w:br/>
            </w:r>
            <w:r>
              <w:rPr>
                <w:rFonts w:ascii="Consolas" w:hAnsi="Consolas"/>
                <w:color w:val="1A1A1A"/>
                <w:sz w:val="17"/>
              </w:rPr>
              <w:t>print(f"Gas density:        {rho_gas_relief:.2f} kg/m³")</w:t>
              <w:br/>
            </w:r>
            <w:r>
              <w:rPr>
                <w:rFonts w:ascii="Consolas" w:hAnsi="Consolas"/>
                <w:color w:val="1A1A1A"/>
                <w:sz w:val="17"/>
              </w:rPr>
              <w:t>print(f"Gas MW:             {MW_gas:.1f} g/mol")</w:t>
              <w:br/>
            </w:r>
            <w:r>
              <w:rPr>
                <w:rFonts w:ascii="Consolas" w:hAnsi="Consolas"/>
                <w:color w:val="1A1A1A"/>
                <w:sz w:val="17"/>
              </w:rPr>
              <w:t>print(f"Z at relief:        {Z_relief:.4f}")</w:t>
              <w:br/>
            </w:r>
            <w:r>
              <w:rPr>
                <w:rFonts w:ascii="Consolas" w:hAnsi="Consolas"/>
                <w:color w:val="1A1A1A"/>
                <w:sz w:val="17"/>
              </w:rPr>
              <w:t>print(f"k (Cp/Cv):          {k:.3f}")</w:t>
              <w:br/>
            </w:r>
            <w:r>
              <w:rPr>
                <w:rFonts w:ascii="Consolas" w:hAnsi="Consolas"/>
                <w:color w:val="1A1A1A"/>
                <w:sz w:val="17"/>
              </w:rPr>
              <w:br/>
            </w:r>
            <w:r>
              <w:rPr>
                <w:rFonts w:ascii="Consolas" w:hAnsi="Consolas"/>
                <w:color w:val="1A1A1A"/>
                <w:sz w:val="17"/>
              </w:rPr>
              <w:t># API 520 orifice area calculation (simplified)</w:t>
              <w:br/>
            </w:r>
            <w:r>
              <w:rPr>
                <w:rFonts w:ascii="Consolas" w:hAnsi="Consolas"/>
                <w:color w:val="1A1A1A"/>
                <w:sz w:val="17"/>
              </w:rPr>
              <w:t>W_relief = 250000.0  # kg/hr, worst-case blocked outlet</w:t>
              <w:br/>
            </w:r>
            <w:r>
              <w:rPr>
                <w:rFonts w:ascii="Consolas" w:hAnsi="Consolas"/>
                <w:color w:val="1A1A1A"/>
                <w:sz w:val="17"/>
              </w:rPr>
              <w:t>T_relief = 273.15 + 80.0  # K</w:t>
              <w:br/>
            </w:r>
            <w:r>
              <w:rPr>
                <w:rFonts w:ascii="Consolas" w:hAnsi="Consolas"/>
                <w:color w:val="1A1A1A"/>
                <w:sz w:val="17"/>
              </w:rPr>
              <w:t>C_API = 0.0394 * k * (2.0/(k+1.0))**((k+1.0)/(k-1.0))</w:t>
              <w:br/>
            </w:r>
            <w:r>
              <w:rPr>
                <w:rFonts w:ascii="Consolas" w:hAnsi="Consolas"/>
                <w:color w:val="1A1A1A"/>
                <w:sz w:val="17"/>
              </w:rPr>
              <w:br/>
            </w:r>
            <w:r>
              <w:rPr>
                <w:rFonts w:ascii="Consolas" w:hAnsi="Consolas"/>
                <w:color w:val="1A1A1A"/>
                <w:sz w:val="17"/>
              </w:rPr>
              <w:t>A_required = W_relief / (C_API * P_relief * 100 *</w:t>
              <w:br/>
            </w:r>
            <w:r>
              <w:rPr>
                <w:rFonts w:ascii="Consolas" w:hAnsi="Consolas"/>
                <w:color w:val="1A1A1A"/>
                <w:sz w:val="17"/>
              </w:rPr>
              <w:t xml:space="preserve">    math.sqrt(MW_gas / (Z_relief * T_relief)))</w:t>
              <w:br/>
            </w:r>
            <w:r>
              <w:rPr>
                <w:rFonts w:ascii="Consolas" w:hAnsi="Consolas"/>
                <w:color w:val="1A1A1A"/>
                <w:sz w:val="17"/>
              </w:rPr>
              <w:br/>
            </w:r>
            <w:r>
              <w:rPr>
                <w:rFonts w:ascii="Consolas" w:hAnsi="Consolas"/>
                <w:color w:val="1A1A1A"/>
                <w:sz w:val="17"/>
              </w:rPr>
              <w:t>print(f"\nRequired PSV orifice area: {A_required:.4f} m² (simplified)")</w:t>
              <w:br/>
            </w:r>
            <w:r>
              <w:rPr>
                <w:rFonts w:ascii="Consolas" w:hAnsi="Consolas"/>
                <w:color w:val="1A1A1A"/>
                <w:sz w:val="17"/>
              </w:rPr>
              <w:t>print(f"PSV rated capacity check should use detailed API 520 method")</w:t>
            </w:r>
          </w:p>
        </w:tc>
      </w:tr>
    </w:tbl>
    <w:p>
      <w:pPr>
        <w:spacing w:before="0" w:after="40" w:line="40" w:lineRule="exact"/>
        <w:ind w:firstLine="0"/>
      </w:pPr>
    </w:p>
    <w:p>
      <w:r>
        <w:rPr>
          <w:rFonts w:ascii="Times New Roman" w:hAnsi="Times New Roman"/>
        </w:rPr>
        <w:t>---</w:t>
      </w:r>
    </w:p>
    <w:p>
      <w:pPr>
        <w:pStyle w:val="Heading2"/>
      </w:pPr>
      <w:r>
        <w:t>18.14 Advanced Topics</w:t>
      </w:r>
    </w:p>
    <w:p>
      <w:pPr>
        <w:pStyle w:val="Heading3"/>
      </w:pPr>
      <w:r>
        <w:t>18.14.1 Interaction Effects Between Equipment</w:t>
      </w:r>
    </w:p>
    <w:p>
      <w:r>
        <w:rPr>
          <w:rFonts w:ascii="Times New Roman" w:hAnsi="Times New Roman"/>
        </w:rPr>
        <w:t>Equipment capacity limits are not independent. For example:</w:t>
      </w:r>
    </w:p>
    <w:p>
      <w:pPr>
        <w:pStyle w:val="ListBullet"/>
        <w:ind w:firstLine="0"/>
      </w:pPr>
      <w:r>
        <w:rPr>
          <w:rFonts w:ascii="Times New Roman" w:hAnsi="Times New Roman"/>
          <w:b/>
        </w:rPr>
        <w:t>Separator pressure affects compressor capacity</w:t>
      </w:r>
      <w:r>
        <w:rPr>
          <w:rFonts w:ascii="Times New Roman" w:hAnsi="Times New Roman"/>
        </w:rPr>
        <w:t>: Lowering separator pressure increases the compression ratio, requiring more power. If the compressor is power-limited, the separator pressure cannot be lowered further.</w:t>
      </w:r>
    </w:p>
    <w:p>
      <w:pPr>
        <w:pStyle w:val="ListBullet"/>
        <w:ind w:firstLine="0"/>
      </w:pPr>
      <w:r>
        <w:rPr>
          <w:rFonts w:ascii="Times New Roman" w:hAnsi="Times New Roman"/>
          <w:b/>
        </w:rPr>
        <w:t>Compressor recycle affects cooler duty</w:t>
      </w:r>
      <w:r>
        <w:rPr>
          <w:rFonts w:ascii="Times New Roman" w:hAnsi="Times New Roman"/>
        </w:rPr>
        <w:t>: Increased compressor recycle (to maintain surge margin at low flow) increases the gas flow through the cooler, potentially exceeding its duty.</w:t>
      </w:r>
    </w:p>
    <w:p>
      <w:pPr>
        <w:pStyle w:val="ListBullet"/>
        <w:ind w:firstLine="0"/>
      </w:pPr>
      <w:r>
        <w:rPr>
          <w:rFonts w:ascii="Times New Roman" w:hAnsi="Times New Roman"/>
          <w:b/>
        </w:rPr>
        <w:t>Pipeline back-pressure affects compressor discharge pressure</w:t>
      </w:r>
      <w:r>
        <w:rPr>
          <w:rFonts w:ascii="Times New Roman" w:hAnsi="Times New Roman"/>
        </w:rPr>
        <w:t>: If the pipeline pressure drop increases (due to higher flow or liquid accumulation), the required compressor discharge pressure increases.</w:t>
      </w:r>
    </w:p>
    <w:p>
      <w:r>
        <w:rPr>
          <w:rFonts w:ascii="Times New Roman" w:hAnsi="Times New Roman"/>
        </w:rPr>
        <w:t xml:space="preserve">These interactions mean that the capacity check must be performed on the </w:t>
      </w:r>
      <w:r>
        <w:rPr>
          <w:rFonts w:ascii="Times New Roman" w:hAnsi="Times New Roman"/>
          <w:b/>
        </w:rPr>
        <w:t>integrated system</w:t>
      </w:r>
      <w:r>
        <w:rPr>
          <w:rFonts w:ascii="Times New Roman" w:hAnsi="Times New Roman"/>
        </w:rPr>
        <w:t>, not on individual equipment in isolation.</w:t>
      </w:r>
    </w:p>
    <w:p>
      <w:pPr>
        <w:pStyle w:val="Heading3"/>
      </w:pPr>
      <w:r>
        <w:t>18.14.2 Monte Carlo Capacity Assessment</w:t>
      </w:r>
    </w:p>
    <w:p>
      <w:r>
        <w:rPr>
          <w:rFonts w:ascii="Times New Roman" w:hAnsi="Times New Roman"/>
        </w:rPr>
        <w:t>When input parameters are uncertain (fluid composition, ambient temperature, fouling state), a Monte Carlo approach can be used to generate a probabilistic capacity assessment:</w:t>
      </w:r>
    </w:p>
    <w:p>
      <w:pPr>
        <w:spacing w:before="120" w:after="120"/>
        <w:ind w:firstLine="0"/>
        <w:jc w:val="center"/>
        <w:tabs>
          <w:tab w:val="center" w:pos="4536"/>
          <w:tab w:val="right" w:pos="9072"/>
        </w:tabs>
      </w:pPr>
      <m:oMath>
        <m:r>
          <m:t>P(</m:t>
        </m:r>
        <m:r>
          <m:rPr>
            <m:sty m:val="p"/>
          </m:rPr>
          <m:t>bottleneck</m:t>
        </m:r>
        <m:r>
          <m:t>=i)=</m:t>
        </m:r>
        <m:f>
          <m:fPr>
            <m:type m:val="bar"/>
          </m:fPr>
          <m:num>
            <m:sSub>
              <m:e>
                <m:r>
                  <m:t>N</m:t>
                </m:r>
              </m:e>
              <m:sub>
                <m:r>
                  <m:t>i</m:t>
                </m:r>
              </m:sub>
            </m:sSub>
          </m:num>
          <m:den>
            <m:sSub>
              <m:e>
                <m:r>
                  <m:t>N</m:t>
                </m:r>
              </m:e>
              <m:sub>
                <m:r>
                  <m:rPr>
                    <m:sty m:val="p"/>
                  </m:rPr>
                  <m:t>total</m:t>
                </m:r>
              </m:sub>
            </m:sSub>
          </m:den>
        </m:f>
      </m:oMath>
      <w:r>
        <w:rPr>
          <w:rFonts w:ascii="Times New Roman" w:hAnsi="Times New Roman"/>
          <w:i w:val="0"/>
          <w:sz w:val="20"/>
        </w:rPr>
        <w:tab/>
        <w:t>(20.59)</w:t>
      </w:r>
    </w:p>
    <w:p>
      <w:r>
        <w:rPr>
          <w:rFonts w:ascii="Times New Roman" w:hAnsi="Times New Roman"/>
        </w:rPr>
        <w:t xml:space="preserve">where </w:t>
      </w:r>
      <m:oMath>
        <m:sSub>
          <m:e>
            <m:r>
              <m:t>N</m:t>
            </m:r>
          </m:e>
          <m:sub>
            <m:r>
              <m:t>i</m:t>
            </m:r>
          </m:sub>
        </m:sSub>
      </m:oMath>
      <w:r>
        <w:rPr>
          <w:rFonts w:ascii="Times New Roman" w:hAnsi="Times New Roman"/>
        </w:rPr>
        <w:t xml:space="preserve"> is the number of Monte Carlo trials in which equipment </w:t>
      </w:r>
      <m:oMath>
        <m:r>
          <m:t>i</m:t>
        </m:r>
      </m:oMath>
      <w:r>
        <w:rPr>
          <w:rFonts w:ascii="Times New Roman" w:hAnsi="Times New Roman"/>
        </w:rPr>
        <w:t xml:space="preserve"> is the bottleneck, and </w:t>
      </w:r>
      <m:oMath>
        <m:sSub>
          <m:e>
            <m:r>
              <m:t>N</m:t>
            </m:r>
          </m:e>
          <m:sub>
            <m:r>
              <m:rPr>
                <m:sty m:val="p"/>
              </m:rPr>
              <m:t>total</m:t>
            </m:r>
          </m:sub>
        </m:sSub>
      </m:oMath>
      <w:r>
        <w:rPr>
          <w:rFonts w:ascii="Times New Roman" w:hAnsi="Times New Roman"/>
        </w:rPr>
        <w:t xml:space="preserve"> is the total number of trials.</w:t>
      </w:r>
    </w:p>
    <w:p>
      <w:r>
        <w:rPr>
          <w:rFonts w:ascii="Times New Roman" w:hAnsi="Times New Roman"/>
        </w:rPr>
        <w:t xml:space="preserve">This approach yields the </w:t>
      </w:r>
      <w:r>
        <w:rPr>
          <w:rFonts w:ascii="Times New Roman" w:hAnsi="Times New Roman"/>
          <w:b/>
        </w:rPr>
        <w:t>probability distribution of system capacity</w:t>
      </w:r>
      <w:r>
        <w:rPr>
          <w:rFonts w:ascii="Times New Roman" w:hAnsi="Times New Roman"/>
        </w:rPr>
        <w:t xml:space="preserve"> and identifies which equipment is most likely to become the bottleneck under various scenarios.</w:t>
      </w:r>
    </w:p>
    <w:p>
      <w:pPr>
        <w:pStyle w:val="Heading3"/>
      </w:pPr>
      <w:r>
        <w:t>18.14.3 Multi-Period Capacity Planning</w:t>
      </w:r>
    </w:p>
    <w:p>
      <w:r>
        <w:rPr>
          <w:rFonts w:ascii="Times New Roman" w:hAnsi="Times New Roman"/>
        </w:rPr>
        <w:t>Production profiles change over the field life. A multi-period capacity analysis evaluates the utilization at each time step of the production forecast:</w:t>
      </w:r>
    </w:p>
    <w:p>
      <w:pPr>
        <w:spacing w:before="20" w:after="20"/>
        <w:ind w:firstLine="0" w:left="720"/>
        <w:numPr>
          <w:ilvl w:val="0"/>
          <w:numId w:val="379"/>
        </w:numPr>
      </w:pPr>
      <w:r>
        <w:rPr>
          <w:rFonts w:ascii="Times New Roman" w:hAnsi="Times New Roman"/>
        </w:rPr>
        <w:t xml:space="preserve">For each year </w:t>
      </w:r>
      <m:oMath>
        <m:r>
          <m:t>t</m:t>
        </m:r>
      </m:oMath>
      <w:r>
        <w:rPr>
          <w:rFonts w:ascii="Times New Roman" w:hAnsi="Times New Roman"/>
        </w:rPr>
        <w:t xml:space="preserve"> in the production forecast:</w:t>
      </w:r>
    </w:p>
    <w:p>
      <w:pPr>
        <w:pStyle w:val="ListBullet"/>
        <w:ind w:firstLine="0"/>
      </w:pPr>
      <w:r>
        <w:rPr>
          <w:rFonts w:ascii="Times New Roman" w:hAnsi="Times New Roman"/>
        </w:rPr>
        <w:t>Set the fluid composition and flow rate to the predicted values</w:t>
      </w:r>
    </w:p>
    <w:p>
      <w:pPr>
        <w:pStyle w:val="ListBullet"/>
        <w:ind w:firstLine="0"/>
      </w:pPr>
      <w:r>
        <w:rPr>
          <w:rFonts w:ascii="Times New Roman" w:hAnsi="Times New Roman"/>
        </w:rPr>
        <w:t>Run the process simulation</w:t>
      </w:r>
    </w:p>
    <w:p>
      <w:pPr>
        <w:pStyle w:val="ListBullet"/>
        <w:ind w:firstLine="0"/>
      </w:pPr>
      <w:r>
        <w:rPr>
          <w:rFonts w:ascii="Times New Roman" w:hAnsi="Times New Roman"/>
        </w:rPr>
        <w:t>Compute utilization for all equipment</w:t>
      </w:r>
    </w:p>
    <w:p>
      <w:pPr>
        <w:spacing w:before="20" w:after="20"/>
        <w:ind w:firstLine="0" w:left="720"/>
        <w:numPr>
          <w:ilvl w:val="0"/>
          <w:numId w:val="380"/>
        </w:numPr>
      </w:pPr>
      <w:r>
        <w:rPr>
          <w:rFonts w:ascii="Times New Roman" w:hAnsi="Times New Roman"/>
        </w:rPr>
        <w:t>Identify when each equipment first reaches its capacity limit</w:t>
      </w:r>
    </w:p>
    <w:p>
      <w:pPr>
        <w:spacing w:before="20" w:after="20"/>
        <w:ind w:firstLine="0" w:left="720"/>
        <w:numPr>
          <w:ilvl w:val="0"/>
          <w:numId w:val="380"/>
        </w:numPr>
      </w:pPr>
      <w:r>
        <w:rPr>
          <w:rFonts w:ascii="Times New Roman" w:hAnsi="Times New Roman"/>
        </w:rPr>
        <w:t>Plan debottlenecking investments accordingly</w:t>
      </w:r>
    </w:p>
    <w:p>
      <w:r>
        <w:rPr>
          <w:rFonts w:ascii="Times New Roman" w:hAnsi="Times New Roman"/>
        </w:rPr>
        <w:t xml:space="preserve">This is a key input to the </w:t>
      </w:r>
      <w:r>
        <w:rPr>
          <w:rFonts w:ascii="Times New Roman" w:hAnsi="Times New Roman"/>
          <w:b/>
        </w:rPr>
        <w:t>facilities management plan</w:t>
      </w:r>
      <w:r>
        <w:rPr>
          <w:rFonts w:ascii="Times New Roman" w:hAnsi="Times New Roman"/>
        </w:rPr>
        <w:t xml:space="preserve"> and influences decisions on tie-back timing, debottlenecking investments, and end-of-life operations.</w:t>
      </w:r>
    </w:p>
    <w:p>
      <w:pPr>
        <w:pStyle w:val="Heading3"/>
      </w:pPr>
      <w:r>
        <w:t>18.14.4 Dynamic Capacity Assessment</w:t>
      </w:r>
    </w:p>
    <w:p>
      <w:r>
        <w:rPr>
          <w:rFonts w:ascii="Times New Roman" w:hAnsi="Times New Roman"/>
        </w:rPr>
        <w:t>Steady-state capacity checks assume the plant is at equilibrium. In practice, transient events (well startup, slug arrival, compressor trip) can temporarily exceed equipment capacity. Dynamic capacity assessment uses transient simulation to verify that equipment can handle worst-case dynamic loads:</w:t>
      </w:r>
    </w:p>
    <w:p>
      <w:pPr>
        <w:pStyle w:val="ListBullet"/>
        <w:ind w:firstLine="0"/>
      </w:pPr>
      <w:r>
        <w:rPr>
          <w:rFonts w:ascii="Times New Roman" w:hAnsi="Times New Roman"/>
          <w:b/>
        </w:rPr>
        <w:t>Slug arrival at separator</w:t>
      </w:r>
      <w:r>
        <w:rPr>
          <w:rFonts w:ascii="Times New Roman" w:hAnsi="Times New Roman"/>
        </w:rPr>
        <w:t>: Liquid level surges above the high-level alarm. The separator must have sufficient liquid volume to absorb the slug without carryover. The slug absorption capacity is:</w:t>
      </w:r>
    </w:p>
    <w:p>
      <w:pPr>
        <w:spacing w:before="120" w:after="120"/>
        <w:ind w:firstLine="0"/>
        <w:jc w:val="center"/>
        <w:tabs>
          <w:tab w:val="center" w:pos="4536"/>
          <w:tab w:val="right" w:pos="9072"/>
        </w:tabs>
      </w:pPr>
      <m:oMath>
        <m:sSub>
          <m:e>
            <m:r>
              <m:t>V</m:t>
            </m:r>
          </m:e>
          <m:sub>
            <m:r>
              <m:rPr>
                <m:sty m:val="p"/>
              </m:rPr>
              <m:t>slug</m:t>
            </m:r>
            <m:r>
              <m:t>,</m:t>
            </m:r>
            <m:r>
              <m:rPr>
                <m:sty m:val="p"/>
              </m:rPr>
              <m:t>max</m:t>
            </m:r>
          </m:sub>
        </m:sSub>
        <m:r>
          <m:t>=</m:t>
        </m:r>
        <m:sSub>
          <m:e>
            <m:r>
              <m:t>V</m:t>
            </m:r>
          </m:e>
          <m:sub>
            <m:r>
              <m:rPr>
                <m:sty m:val="p"/>
              </m:rPr>
              <m:t>liquid</m:t>
            </m:r>
            <m:r>
              <m:t>,</m:t>
            </m:r>
            <m:r>
              <m:rPr>
                <m:sty m:val="p"/>
              </m:rPr>
              <m:t>surge</m:t>
            </m:r>
          </m:sub>
        </m:sSub>
        <m:r>
          <m:t>·(1−</m:t>
        </m:r>
        <m:sSub>
          <m:e>
            <m:bar>
              <m:barPr>
                <m:pos m:val="top"/>
              </m:barPr>
              <m:e>
                <m:r>
                  <m:t>U</m:t>
                </m:r>
              </m:e>
            </m:bar>
          </m:e>
          <m:sub>
            <m:r>
              <m:rPr>
                <m:sty m:val="p"/>
              </m:rPr>
              <m:t>liquid</m:t>
            </m:r>
          </m:sub>
        </m:sSub>
        <m:r>
          <m:t>)</m:t>
        </m:r>
      </m:oMath>
      <w:r>
        <w:rPr>
          <w:rFonts w:ascii="Times New Roman" w:hAnsi="Times New Roman"/>
          <w:i w:val="0"/>
          <w:sz w:val="20"/>
        </w:rPr>
        <w:tab/>
        <w:t>(20.60)</w:t>
      </w:r>
    </w:p>
    <w:p>
      <w:r>
        <w:rPr>
          <w:rFonts w:ascii="Times New Roman" w:hAnsi="Times New Roman"/>
        </w:rPr>
        <w:t xml:space="preserve">where </w:t>
      </w:r>
      <m:oMath>
        <m:sSub>
          <m:e>
            <m:r>
              <m:t>V</m:t>
            </m:r>
          </m:e>
          <m:sub>
            <m:r>
              <m:rPr>
                <m:sty m:val="p"/>
              </m:rPr>
              <m:t>liquid</m:t>
            </m:r>
            <m:r>
              <m:t>,</m:t>
            </m:r>
            <m:r>
              <m:rPr>
                <m:sty m:val="p"/>
              </m:rPr>
              <m:t>surge</m:t>
            </m:r>
          </m:sub>
        </m:sSub>
      </m:oMath>
      <w:r>
        <w:rPr>
          <w:rFonts w:ascii="Times New Roman" w:hAnsi="Times New Roman"/>
        </w:rPr>
        <w:t xml:space="preserve"> is the total surge volume between normal and high-high level, and </w:t>
      </w:r>
      <m:oMath>
        <m:sSub>
          <m:e>
            <m:bar>
              <m:barPr>
                <m:pos m:val="top"/>
              </m:barPr>
              <m:e>
                <m:r>
                  <m:t>U</m:t>
                </m:r>
              </m:e>
            </m:bar>
          </m:e>
          <m:sub>
            <m:r>
              <m:rPr>
                <m:sty m:val="p"/>
              </m:rPr>
              <m:t>liquid</m:t>
            </m:r>
          </m:sub>
        </m:sSub>
      </m:oMath>
      <w:r>
        <w:rPr>
          <w:rFonts w:ascii="Times New Roman" w:hAnsi="Times New Roman"/>
        </w:rPr>
        <w:t xml:space="preserve"> is the average liquid utilization. If the expected slug volume exceeds </w:t>
      </w:r>
      <m:oMath>
        <m:sSub>
          <m:e>
            <m:r>
              <m:t>V</m:t>
            </m:r>
          </m:e>
          <m:sub>
            <m:r>
              <m:rPr>
                <m:sty m:val="p"/>
              </m:rPr>
              <m:t>slug</m:t>
            </m:r>
            <m:r>
              <m:t>,</m:t>
            </m:r>
            <m:r>
              <m:rPr>
                <m:sty m:val="p"/>
              </m:rPr>
              <m:t>max</m:t>
            </m:r>
          </m:sub>
        </m:sSub>
      </m:oMath>
      <w:r>
        <w:rPr>
          <w:rFonts w:ascii="Times New Roman" w:hAnsi="Times New Roman"/>
        </w:rPr>
        <w:t>, slug mitigation measures (slug catcher, topside de-slugging control) are required.</w:t>
      </w:r>
    </w:p>
    <w:p>
      <w:pPr>
        <w:pStyle w:val="ListBullet"/>
        <w:ind w:firstLine="0"/>
      </w:pPr>
      <w:r>
        <w:rPr>
          <w:rFonts w:ascii="Times New Roman" w:hAnsi="Times New Roman"/>
          <w:b/>
        </w:rPr>
        <w:t>Compressor trip</w:t>
      </w:r>
      <w:r>
        <w:rPr>
          <w:rFonts w:ascii="Times New Roman" w:hAnsi="Times New Roman"/>
        </w:rPr>
        <w:t>: Sudden loss of compression capacity. The remaining compressor(s) must handle the full flow or production must be curtailed. The time to reach surge on the remaining compressor(s) determines the available response time for the control system.</w:t>
      </w:r>
    </w:p>
    <w:p>
      <w:pPr>
        <w:pStyle w:val="ListBullet"/>
        <w:ind w:firstLine="0"/>
      </w:pPr>
      <w:r>
        <w:rPr>
          <w:rFonts w:ascii="Times New Roman" w:hAnsi="Times New Roman"/>
          <w:b/>
        </w:rPr>
        <w:t>Power generation failure</w:t>
      </w:r>
      <w:r>
        <w:rPr>
          <w:rFonts w:ascii="Times New Roman" w:hAnsi="Times New Roman"/>
        </w:rPr>
        <w:t>: Loss of a gas turbine generator reduces available power. Critical loads (safety systems, emergency lighting, communication) must be powered by the emergency generator. The time to shed non-critical loads and stabilize the electrical system determines the maximum allowable transient power demand.</w:t>
      </w:r>
    </w:p>
    <w:p>
      <w:pPr>
        <w:pStyle w:val="ListBullet"/>
        <w:ind w:firstLine="0"/>
      </w:pPr>
      <w:r>
        <w:rPr>
          <w:rFonts w:ascii="Times New Roman" w:hAnsi="Times New Roman"/>
          <w:b/>
        </w:rPr>
        <w:t>Well kick-in</w:t>
      </w:r>
      <w:r>
        <w:rPr>
          <w:rFonts w:ascii="Times New Roman" w:hAnsi="Times New Roman"/>
        </w:rPr>
        <w:t>: Starting a new well introduces a step change in flow rate and potentially a slug of liquid. The separator and downstream equipment must have sufficient capacity to handle the transient without tripping safety systems.</w:t>
      </w:r>
    </w:p>
    <w:p>
      <w:r>
        <w:rPr>
          <w:rFonts w:ascii="Times New Roman" w:hAnsi="Times New Roman"/>
        </w:rPr>
        <w:t>Dynamic capacity checks are typically performed as part of the HAZOP and design verification process. They complement the steady-state utilization analysis by ensuring the facility can safely ride through foreseeable transient events.</w:t>
      </w:r>
    </w:p>
    <w:p>
      <w:r>
        <w:rPr>
          <w:rFonts w:ascii="Times New Roman" w:hAnsi="Times New Roman"/>
        </w:rPr>
        <w:t>---</w:t>
      </w:r>
    </w:p>
    <w:p>
      <w:pPr>
        <w:pStyle w:val="Heading2"/>
      </w:pPr>
      <w:r>
        <w:t>Summary</w:t>
      </w:r>
    </w:p>
    <w:p>
      <w:r>
        <w:rPr>
          <w:rFonts w:ascii="Times New Roman" w:hAnsi="Times New Roman"/>
        </w:rPr>
        <w:t>This chapter presented the theoretical foundation and practical methods for checking equipment capacity and computing utilization factors across all major equipment types in oil and gas production facilities.</w:t>
      </w:r>
    </w:p>
    <w:p>
      <w:pPr>
        <w:spacing w:after="240"/>
        <w:ind w:firstLine="0"/>
        <w:jc w:val="center"/>
      </w:pPr>
      <w:r>
        <w:rPr>
          <w:rFonts w:ascii="Times New Roman" w:hAnsi="Times New Roman"/>
          <w:i/>
          <w:sz w:val="18"/>
        </w:rPr>
        <w:t>*Key takeaways:*</w:t>
      </w:r>
    </w:p>
    <w:p>
      <w:pPr>
        <w:spacing w:before="20" w:after="20"/>
        <w:ind w:firstLine="0" w:left="720"/>
        <w:numPr>
          <w:ilvl w:val="0"/>
          <w:numId w:val="381"/>
        </w:numPr>
      </w:pPr>
      <w:r>
        <w:rPr>
          <w:rFonts w:ascii="Times New Roman" w:hAnsi="Times New Roman"/>
          <w:b/>
        </w:rPr>
        <w:t>Separator capacity</w:t>
      </w:r>
      <w:r>
        <w:rPr>
          <w:rFonts w:ascii="Times New Roman" w:hAnsi="Times New Roman"/>
        </w:rPr>
        <w:t xml:space="preserve"> is governed by three independent criteria: gas handling (Souders-Brown), liquid retention time, and gas-liquid interface area. The binding criterion depends on the gas-oil ratio and water cut.</w:t>
      </w:r>
    </w:p>
    <w:p>
      <w:pPr>
        <w:spacing w:before="20" w:after="20"/>
        <w:ind w:firstLine="0" w:left="720"/>
        <w:numPr>
          <w:ilvl w:val="0"/>
          <w:numId w:val="382"/>
        </w:numPr>
      </w:pPr>
      <w:r>
        <w:rPr>
          <w:rFonts w:ascii="Times New Roman" w:hAnsi="Times New Roman"/>
          <w:b/>
        </w:rPr>
        <w:t>Compressor capacity</w:t>
      </w:r>
      <w:r>
        <w:rPr>
          <w:rFonts w:ascii="Times New Roman" w:hAnsi="Times New Roman"/>
        </w:rPr>
        <w:t xml:space="preserve"> is limited by surge, stonewall, power, and head constraints. The operating point must lie within the compressor envelope; power limits often govern for export compressors.</w:t>
      </w:r>
    </w:p>
    <w:p>
      <w:pPr>
        <w:spacing w:before="20" w:after="20"/>
        <w:ind w:firstLine="0" w:left="720"/>
        <w:numPr>
          <w:ilvl w:val="0"/>
          <w:numId w:val="383"/>
        </w:numPr>
      </w:pPr>
      <w:r>
        <w:rPr>
          <w:rFonts w:ascii="Times New Roman" w:hAnsi="Times New Roman"/>
          <w:b/>
        </w:rPr>
        <w:t>Heat exchanger capacity</w:t>
      </w:r>
      <w:r>
        <w:rPr>
          <w:rFonts w:ascii="Times New Roman" w:hAnsi="Times New Roman"/>
        </w:rPr>
        <w:t xml:space="preserve"> depends on thermal duty, temperature approach, tube velocity, shell-side vibration, and pressure drop. Fouling progressively reduces capacity over time.</w:t>
      </w:r>
    </w:p>
    <w:p>
      <w:pPr>
        <w:spacing w:before="20" w:after="20"/>
        <w:ind w:firstLine="0" w:left="720"/>
        <w:numPr>
          <w:ilvl w:val="0"/>
          <w:numId w:val="384"/>
        </w:numPr>
      </w:pPr>
      <w:r>
        <w:rPr>
          <w:rFonts w:ascii="Times New Roman" w:hAnsi="Times New Roman"/>
          <w:b/>
        </w:rPr>
        <w:t>Valve capacity</w:t>
      </w:r>
      <w:r>
        <w:rPr>
          <w:rFonts w:ascii="Times New Roman" w:hAnsi="Times New Roman"/>
        </w:rPr>
        <w:t xml:space="preserve"> is determined by the </w:t>
      </w:r>
      <m:oMath>
        <m:sSub>
          <m:e>
            <m:r>
              <m:t>C</m:t>
            </m:r>
          </m:e>
          <m:sub>
            <m:r>
              <m:t>v</m:t>
            </m:r>
          </m:sub>
        </m:sSub>
      </m:oMath>
      <w:r>
        <w:rPr>
          <w:rFonts w:ascii="Times New Roman" w:hAnsi="Times New Roman"/>
        </w:rPr>
        <w:t xml:space="preserve"> coefficient, and valves should operate between 20% and 80% opening for good controllability.</w:t>
      </w:r>
    </w:p>
    <w:p>
      <w:pPr>
        <w:spacing w:before="20" w:after="20"/>
        <w:ind w:firstLine="0" w:left="720"/>
        <w:numPr>
          <w:ilvl w:val="0"/>
          <w:numId w:val="385"/>
        </w:numPr>
      </w:pPr>
      <w:r>
        <w:rPr>
          <w:rFonts w:ascii="Times New Roman" w:hAnsi="Times New Roman"/>
          <w:b/>
        </w:rPr>
        <w:t>Pipeline capacity</w:t>
      </w:r>
      <w:r>
        <w:rPr>
          <w:rFonts w:ascii="Times New Roman" w:hAnsi="Times New Roman"/>
        </w:rPr>
        <w:t xml:space="preserve"> is constrained by erosional velocity, pressure drop, and MAOP limits.</w:t>
      </w:r>
    </w:p>
    <w:p>
      <w:pPr>
        <w:spacing w:before="20" w:after="20"/>
        <w:ind w:firstLine="0" w:left="720"/>
        <w:numPr>
          <w:ilvl w:val="0"/>
          <w:numId w:val="386"/>
        </w:numPr>
      </w:pPr>
      <w:r>
        <w:rPr>
          <w:rFonts w:ascii="Times New Roman" w:hAnsi="Times New Roman"/>
          <w:b/>
        </w:rPr>
        <w:t>Pump capacity</w:t>
      </w:r>
      <w:r>
        <w:rPr>
          <w:rFonts w:ascii="Times New Roman" w:hAnsi="Times New Roman"/>
        </w:rPr>
        <w:t xml:space="preserve"> is limited by available NPSH, driver power, and the intersection of the pump curve with the system resistance curve.</w:t>
      </w:r>
    </w:p>
    <w:p>
      <w:pPr>
        <w:spacing w:before="20" w:after="20"/>
        <w:ind w:firstLine="0" w:left="720"/>
        <w:numPr>
          <w:ilvl w:val="0"/>
          <w:numId w:val="387"/>
        </w:numPr>
      </w:pPr>
      <w:r>
        <w:rPr>
          <w:rFonts w:ascii="Times New Roman" w:hAnsi="Times New Roman"/>
          <w:b/>
        </w:rPr>
        <w:t>Flare and relief systems</w:t>
      </w:r>
      <w:r>
        <w:rPr>
          <w:rFonts w:ascii="Times New Roman" w:hAnsi="Times New Roman"/>
        </w:rPr>
        <w:t xml:space="preserve"> must be checked whenever new equipment is added to ensure relief valves and flare headers can handle worst-case overpressure scenarios.</w:t>
      </w:r>
    </w:p>
    <w:p>
      <w:pPr>
        <w:spacing w:before="20" w:after="20"/>
        <w:ind w:firstLine="0" w:left="720"/>
        <w:numPr>
          <w:ilvl w:val="0"/>
          <w:numId w:val="388"/>
        </w:numPr>
      </w:pPr>
      <w:r>
        <w:rPr>
          <w:rFonts w:ascii="Times New Roman" w:hAnsi="Times New Roman"/>
          <w:b/>
        </w:rPr>
        <w:t>The utilization factor</w:t>
      </w:r>
      <w:r>
        <w:rPr>
          <w:rFonts w:ascii="Times New Roman" w:hAnsi="Times New Roman"/>
        </w:rPr>
        <w:t xml:space="preserve"> </w:t>
      </w:r>
      <m:oMath>
        <m:r>
          <m:t>U=</m:t>
        </m:r>
        <m:sSub>
          <m:e>
            <m:r>
              <m:t>Q</m:t>
            </m:r>
          </m:e>
          <m:sub>
            <m:r>
              <m:rPr>
                <m:sty m:val="p"/>
              </m:rPr>
              <m:t>actual</m:t>
            </m:r>
          </m:sub>
        </m:sSub>
        <m:r>
          <m:t>/</m:t>
        </m:r>
        <m:sSub>
          <m:e>
            <m:r>
              <m:t>Q</m:t>
            </m:r>
          </m:e>
          <m:sub>
            <m:r>
              <m:rPr>
                <m:sty m:val="p"/>
              </m:rPr>
              <m:t>max</m:t>
            </m:r>
          </m:sub>
        </m:sSub>
      </m:oMath>
      <w:r>
        <w:rPr>
          <w:rFonts w:ascii="Times New Roman" w:hAnsi="Times New Roman"/>
        </w:rPr>
        <w:t xml:space="preserve"> provides a unified metric across all equipment types. The equipment with the highest utilization is the bottleneck.</w:t>
      </w:r>
    </w:p>
    <w:p>
      <w:pPr>
        <w:spacing w:before="20" w:after="20"/>
        <w:ind w:firstLine="0" w:left="720"/>
        <w:numPr>
          <w:ilvl w:val="0"/>
          <w:numId w:val="389"/>
        </w:numPr>
      </w:pPr>
      <w:r>
        <w:rPr>
          <w:rFonts w:ascii="Times New Roman" w:hAnsi="Times New Roman"/>
          <w:b/>
        </w:rPr>
        <w:t>Facility-level bottleneck identification</w:t>
      </w:r>
      <w:r>
        <w:rPr>
          <w:rFonts w:ascii="Times New Roman" w:hAnsi="Times New Roman"/>
        </w:rPr>
        <w:t xml:space="preserve"> requires running the complete process model and computing utilization for all equipment simultaneously, because equipment interactions create coupling effects.</w:t>
      </w:r>
    </w:p>
    <w:p>
      <w:pPr>
        <w:spacing w:before="20" w:after="20"/>
        <w:ind w:firstLine="0" w:left="720"/>
        <w:numPr>
          <w:ilvl w:val="0"/>
          <w:numId w:val="390"/>
        </w:numPr>
      </w:pPr>
      <w:r>
        <w:rPr>
          <w:rFonts w:ascii="Times New Roman" w:hAnsi="Times New Roman"/>
          <w:b/>
        </w:rPr>
        <w:t>Sensitivity analysis</w:t>
      </w:r>
      <w:r>
        <w:rPr>
          <w:rFonts w:ascii="Times New Roman" w:hAnsi="Times New Roman"/>
        </w:rPr>
        <w:t xml:space="preserve"> (production rate sweep, water cut impact, ambient temperature variation) reveals how the bottleneck shifts with changing operating conditions — essential for planning debottlenecking investments.</w:t>
      </w:r>
    </w:p>
    <w:p>
      <w:pPr>
        <w:spacing w:before="20" w:after="20"/>
        <w:ind w:firstLine="0" w:left="720"/>
        <w:numPr>
          <w:ilvl w:val="0"/>
          <w:numId w:val="391"/>
        </w:numPr>
      </w:pPr>
      <w:r>
        <w:rPr>
          <w:rFonts w:ascii="Times New Roman" w:hAnsi="Times New Roman"/>
          <w:b/>
        </w:rPr>
        <w:t>Debottlenecking strategies</w:t>
      </w:r>
      <w:r>
        <w:rPr>
          <w:rFonts w:ascii="Times New Roman" w:hAnsi="Times New Roman"/>
        </w:rPr>
        <w:t xml:space="preserve"> range from low-cost operational changes (optimizing levels, set points) to moderate investments (upgrading internals, cleaning) to major capital projects (adding parallel equipment).</w:t>
      </w:r>
    </w:p>
    <w:p>
      <w:pPr>
        <w:spacing w:before="20" w:after="20"/>
        <w:ind w:firstLine="0" w:left="720"/>
        <w:numPr>
          <w:ilvl w:val="0"/>
          <w:numId w:val="392"/>
        </w:numPr>
      </w:pPr>
      <w:r>
        <w:rPr>
          <w:rFonts w:ascii="Times New Roman" w:hAnsi="Times New Roman"/>
          <w:b/>
        </w:rPr>
        <w:t>Real-time capacity monitoring</w:t>
      </w:r>
      <w:r>
        <w:rPr>
          <w:rFonts w:ascii="Times New Roman" w:hAnsi="Times New Roman"/>
        </w:rPr>
        <w:t xml:space="preserve"> using updated process models provides continuous visibility into the facility's operating margins, enabling proactive management of constraints.</w:t>
      </w:r>
    </w:p>
    <w:p>
      <w:r>
        <w:rPr>
          <w:rFonts w:ascii="Times New Roman" w:hAnsi="Times New Roman"/>
        </w:rPr>
        <w:t xml:space="preserve">The methods presented in this chapter form the constraint evaluation layer for production optimization (Chapter 19). Every optimization algorithm requires a way to check whether a candidate operating point is feasible — the utilization factor calculations developed here provide exactly that capability. The systematic approach of computing </w:t>
      </w:r>
      <m:oMath>
        <m:r>
          <m:t>U=</m:t>
        </m:r>
        <m:sSub>
          <m:e>
            <m:r>
              <m:t>Q</m:t>
            </m:r>
          </m:e>
          <m:sub>
            <m:r>
              <m:rPr>
                <m:sty m:val="p"/>
              </m:rPr>
              <m:t>actual</m:t>
            </m:r>
          </m:sub>
        </m:sSub>
        <m:r>
          <m:t>/</m:t>
        </m:r>
        <m:sSub>
          <m:e>
            <m:r>
              <m:t>Q</m:t>
            </m:r>
          </m:e>
          <m:sub>
            <m:r>
              <m:rPr>
                <m:sty m:val="p"/>
              </m:rPr>
              <m:t>max</m:t>
            </m:r>
          </m:sub>
        </m:sSub>
      </m:oMath>
      <w:r>
        <w:rPr>
          <w:rFonts w:ascii="Times New Roman" w:hAnsi="Times New Roman"/>
        </w:rPr>
        <w:t xml:space="preserve"> for each equipment item and identifying the highest utilization as the bottleneck is a powerful framework that applies regardless of facility type — onshore plants, offshore platforms, FPSOs, or subsea processing systems.</w:t>
      </w:r>
    </w:p>
    <w:p>
      <w:r>
        <w:rPr>
          <w:rFonts w:ascii="Times New Roman" w:hAnsi="Times New Roman"/>
        </w:rPr>
        <w:t>As production facilities age and field conditions evolve, regular capacity assessment becomes increasingly important. Early-life operation is typically well within design capacity, but as water cut increases, compressor efficiency degrades, and heat exchangers foul, the margins narrow. Proactive capacity management — combining the techniques of this chapter with the optimization methods of Chapter 19 — enables operators to extract maximum value from existing infrastructure while maintaining safe operation.</w:t>
      </w:r>
    </w:p>
    <w:p>
      <w:pPr>
        <w:spacing w:before="20" w:after="20"/>
        <w:ind w:firstLine="0" w:left="720"/>
        <w:numPr>
          <w:ilvl w:val="0"/>
          <w:numId w:val="393"/>
        </w:numPr>
      </w:pPr>
      <w:r>
        <w:rPr>
          <w:rFonts w:ascii="Times New Roman" w:hAnsi="Times New Roman"/>
          <w:b/>
        </w:rPr>
        <w:t>The facility bottleneck</w:t>
      </w:r>
      <w:r>
        <w:rPr>
          <w:rFonts w:ascii="Times New Roman" w:hAnsi="Times New Roman"/>
        </w:rPr>
        <w:t xml:space="preserve"> is the equipment with the highest utilization factor. The system maximum throughput is </w:t>
      </w:r>
      <m:oMath>
        <m:sSub>
          <m:e>
            <m:r>
              <m:t>Q</m:t>
            </m:r>
          </m:e>
          <m:sub>
            <m:r>
              <m:rPr>
                <m:sty m:val="p"/>
              </m:rPr>
              <m:t>max</m:t>
            </m:r>
          </m:sub>
        </m:sSub>
        <m:r>
          <m:t>=</m:t>
        </m:r>
        <m:sSub>
          <m:e>
            <m:r>
              <m:t>Q</m:t>
            </m:r>
          </m:e>
          <m:sub>
            <m:r>
              <m:rPr>
                <m:sty m:val="p"/>
              </m:rPr>
              <m:t>current</m:t>
            </m:r>
          </m:sub>
        </m:sSub>
        <m:r>
          <m:t>/</m:t>
        </m:r>
        <m:sSub>
          <m:e>
            <m:r>
              <m:t>U</m:t>
            </m:r>
          </m:e>
          <m:sub>
            <m:r>
              <m:rPr>
                <m:sty m:val="p"/>
              </m:rPr>
              <m:t>bottleneck</m:t>
            </m:r>
          </m:sub>
        </m:sSub>
      </m:oMath>
      <w:r>
        <w:rPr>
          <w:rFonts w:ascii="Times New Roman" w:hAnsi="Times New Roman"/>
        </w:rPr>
        <w:t>.</w:t>
      </w:r>
    </w:p>
    <w:p>
      <w:pPr>
        <w:spacing w:before="20" w:after="20"/>
        <w:ind w:firstLine="0" w:left="720"/>
        <w:numPr>
          <w:ilvl w:val="0"/>
          <w:numId w:val="394"/>
        </w:numPr>
      </w:pPr>
      <w:r>
        <w:rPr>
          <w:rFonts w:ascii="Times New Roman" w:hAnsi="Times New Roman"/>
          <w:b/>
        </w:rPr>
        <w:t>Sensitivity analysis</w:t>
      </w:r>
      <w:r>
        <w:rPr>
          <w:rFonts w:ascii="Times New Roman" w:hAnsi="Times New Roman"/>
        </w:rPr>
        <w:t xml:space="preserve"> reveals how the bottleneck shifts with changing production rate, water cut, or ambient conditions, enabling proactive debottlenecking.</w:t>
      </w:r>
    </w:p>
    <w:p>
      <w:pPr>
        <w:spacing w:before="20" w:after="20"/>
        <w:ind w:firstLine="0" w:left="720"/>
        <w:numPr>
          <w:ilvl w:val="0"/>
          <w:numId w:val="395"/>
        </w:numPr>
      </w:pPr>
      <w:r>
        <w:rPr>
          <w:rFonts w:ascii="Times New Roman" w:hAnsi="Times New Roman"/>
          <w:b/>
        </w:rPr>
        <w:t>NeqSim process simulation</w:t>
      </w:r>
      <w:r>
        <w:rPr>
          <w:rFonts w:ascii="Times New Roman" w:hAnsi="Times New Roman"/>
        </w:rPr>
        <w:t xml:space="preserve"> provides the fluid properties and process conditions needed to perform rigorous capacity calculations on integrated production systems.</w:t>
      </w:r>
    </w:p>
    <w:p>
      <w:r>
        <w:rPr>
          <w:rFonts w:ascii="Times New Roman" w:hAnsi="Times New Roman"/>
        </w:rPr>
        <w:t>---</w:t>
      </w:r>
    </w:p>
    <w:p>
      <w:pPr>
        <w:pStyle w:val="Heading2"/>
      </w:pPr>
      <w:r>
        <w:t>Exercises</w:t>
      </w:r>
    </w:p>
    <w:p>
      <w:pPr>
        <w:spacing w:after="240"/>
        <w:ind w:firstLine="0"/>
        <w:jc w:val="center"/>
      </w:pPr>
      <w:r>
        <w:rPr>
          <w:rFonts w:ascii="Times New Roman" w:hAnsi="Times New Roman"/>
          <w:i/>
          <w:sz w:val="18"/>
        </w:rPr>
        <w:t>*Exercise 18.1** — *Separator Gas Capacity</w:t>
      </w:r>
    </w:p>
    <w:p>
      <w:r>
        <w:rPr>
          <w:rFonts w:ascii="Times New Roman" w:hAnsi="Times New Roman"/>
        </w:rPr>
        <w:t xml:space="preserve">A horizontal HP separator (ID = 3.0 m, L = 12.0 m) operates at 55 bara and 75°C with a gas of density 48 kg/m³ and oil density 720 kg/m³. The liquid level occupies 55% of the diameter. Using </w:t>
      </w:r>
      <m:oMath>
        <m:sSub>
          <m:e>
            <m:r>
              <m:t>K</m:t>
            </m:r>
          </m:e>
          <m:sub>
            <m:r>
              <m:rPr>
                <m:sty m:val="p"/>
              </m:rPr>
              <m:t>SB</m:t>
            </m:r>
          </m:sub>
        </m:sSub>
        <m:r>
          <m:t>=0.14</m:t>
        </m:r>
      </m:oMath>
      <w:r>
        <w:rPr>
          <w:rFonts w:ascii="Times New Roman" w:hAnsi="Times New Roman"/>
        </w:rPr>
        <w:t xml:space="preserve"> m/s for a wire mesh demister, calculate (a) the maximum gas velocity, (b) the maximum gas volumetric flow rate, and (c) the gas utilization factor if the actual gas flow rate is 1.8 m³/s.</w:t>
      </w:r>
    </w:p>
    <w:p>
      <w:pPr>
        <w:spacing w:after="240"/>
        <w:ind w:firstLine="0"/>
        <w:jc w:val="center"/>
      </w:pPr>
      <w:r>
        <w:rPr>
          <w:rFonts w:ascii="Times New Roman" w:hAnsi="Times New Roman"/>
          <w:i/>
          <w:sz w:val="18"/>
        </w:rPr>
        <w:t>*Exercise 18.2** — *Compressor Power Utilization</w:t>
      </w:r>
    </w:p>
    <w:p>
      <w:r>
        <w:rPr>
          <w:rFonts w:ascii="Times New Roman" w:hAnsi="Times New Roman"/>
        </w:rPr>
        <w:t xml:space="preserve">An export compressor compresses 4.2 MSm³/day of gas from 28 bara, 25°C to 135 bara with a polytropic efficiency of 0.77. The gas has molecular weight 19.5 kg/kmol and </w:t>
      </w:r>
      <m:oMath>
        <m:sSub>
          <m:e>
            <m:r>
              <m:t>Z</m:t>
            </m:r>
          </m:e>
          <m:sub>
            <m:r>
              <m:rPr>
                <m:sty m:val="p"/>
              </m:rPr>
              <m:t>avg</m:t>
            </m:r>
          </m:sub>
        </m:sSub>
        <m:r>
          <m:t>=0.92</m:t>
        </m:r>
      </m:oMath>
      <w:r>
        <w:rPr>
          <w:rFonts w:ascii="Times New Roman" w:hAnsi="Times New Roman"/>
        </w:rPr>
        <w:t>. The driver is a 20 MW gas turbine with ambient derating of 0.7%/°C above 15°C. Calculate (a) the approximate shaft power using the polytropic head equation, and (b) the power utilization factor at 30°C ambient temperature.</w:t>
      </w:r>
    </w:p>
    <w:p>
      <w:pPr>
        <w:spacing w:after="240"/>
        <w:ind w:firstLine="0"/>
        <w:jc w:val="center"/>
      </w:pPr>
      <w:r>
        <w:rPr>
          <w:rFonts w:ascii="Times New Roman" w:hAnsi="Times New Roman"/>
          <w:i/>
          <w:sz w:val="18"/>
        </w:rPr>
        <w:t>*Exercise 18.3** — *Heat Exchanger Approach Temperature</w:t>
      </w:r>
    </w:p>
    <w:p>
      <w:r>
        <w:rPr>
          <w:rFonts w:ascii="Times New Roman" w:hAnsi="Times New Roman"/>
        </w:rPr>
        <w:t xml:space="preserve">A gas cooler has UA = 80,000 W/K. The hot gas enters at 120°C and exits at 45°C. Cooling water enters at 18°C. Calculate (a) the duty, (b) the cooling water outlet temperature (assume </w:t>
      </w:r>
      <m:oMath>
        <m:sSub>
          <m:e>
            <m:limUpp>
              <m:e>
                <m:r>
                  <m:t>m</m:t>
                </m:r>
              </m:e>
              <m:lim>
                <m:r>
                  <m:t>˙</m:t>
                </m:r>
              </m:lim>
            </m:limUpp>
          </m:e>
          <m:sub>
            <m:r>
              <m:t>cw</m:t>
            </m:r>
          </m:sub>
        </m:sSub>
        <m:r>
          <m:t>·</m:t>
        </m:r>
        <m:sSub>
          <m:e>
            <m:r>
              <m:t>C</m:t>
            </m:r>
          </m:e>
          <m:sub>
            <m:r>
              <m:t>p</m:t>
            </m:r>
          </m:sub>
        </m:sSub>
        <m:r>
          <m:t>=100,000</m:t>
        </m:r>
      </m:oMath>
      <w:r>
        <w:rPr>
          <w:rFonts w:ascii="Times New Roman" w:hAnsi="Times New Roman"/>
        </w:rPr>
        <w:t xml:space="preserve"> W/K), (c) the minimum temperature approach, and (d) whether the exchanger is at its thermal limit (MTA limit = 5°C).</w:t>
      </w:r>
    </w:p>
    <w:p>
      <w:pPr>
        <w:spacing w:after="240"/>
        <w:ind w:firstLine="0"/>
        <w:jc w:val="center"/>
      </w:pPr>
      <w:r>
        <w:rPr>
          <w:rFonts w:ascii="Times New Roman" w:hAnsi="Times New Roman"/>
          <w:i/>
          <w:sz w:val="18"/>
        </w:rPr>
        <w:t>*Exercise 18.4** — *Valve Sizing Check</w:t>
      </w:r>
    </w:p>
    <w:p>
      <w:r>
        <w:rPr>
          <w:rFonts w:ascii="Times New Roman" w:hAnsi="Times New Roman"/>
        </w:rPr>
        <w:t xml:space="preserve">A control valve has </w:t>
      </w:r>
      <m:oMath>
        <m:sSub>
          <m:e>
            <m:r>
              <m:t>C</m:t>
            </m:r>
          </m:e>
          <m:sub>
            <m:r>
              <m:t>v,</m:t>
            </m:r>
            <m:r>
              <m:rPr>
                <m:sty m:val="p"/>
              </m:rPr>
              <m:t>max</m:t>
            </m:r>
          </m:sub>
        </m:sSub>
        <m:r>
          <m:t>=350</m:t>
        </m:r>
      </m:oMath>
      <w:r>
        <w:rPr>
          <w:rFonts w:ascii="Times New Roman" w:hAnsi="Times New Roman"/>
        </w:rPr>
        <w:t xml:space="preserve">. At current conditions (gas flow 80,000 kg/hr, upstream pressure 65 bara, downstream pressure 55 bara), the required </w:t>
      </w:r>
      <m:oMath>
        <m:sSub>
          <m:e>
            <m:r>
              <m:t>C</m:t>
            </m:r>
          </m:e>
          <m:sub>
            <m:r>
              <m:t>v</m:t>
            </m:r>
          </m:sub>
        </m:sSub>
      </m:oMath>
      <w:r>
        <w:rPr>
          <w:rFonts w:ascii="Times New Roman" w:hAnsi="Times New Roman"/>
        </w:rPr>
        <w:t xml:space="preserve"> is 245. Calculate (a) the percent opening, (b) whether the valve is within the recommended 20–80% range, and (c) the maximum flow the valve can handle at these pressure conditions.</w:t>
      </w:r>
    </w:p>
    <w:p>
      <w:pPr>
        <w:spacing w:after="240"/>
        <w:ind w:firstLine="0"/>
        <w:jc w:val="center"/>
      </w:pPr>
      <w:r>
        <w:rPr>
          <w:rFonts w:ascii="Times New Roman" w:hAnsi="Times New Roman"/>
          <w:i/>
          <w:sz w:val="18"/>
        </w:rPr>
        <w:t>*Exercise 18.5** — *Pipeline Erosional Velocity</w:t>
      </w:r>
    </w:p>
    <w:p>
      <w:r>
        <w:rPr>
          <w:rFonts w:ascii="Times New Roman" w:hAnsi="Times New Roman"/>
        </w:rPr>
        <w:t xml:space="preserve">A 16-inch (ID = 0.387 m) multiphase pipeline carries a mixture with </w:t>
      </w:r>
      <m:oMath>
        <m:sSub>
          <m:e>
            <m:r>
              <m:t>ρ</m:t>
            </m:r>
          </m:e>
          <m:sub>
            <m:r>
              <m:t>m</m:t>
            </m:r>
          </m:sub>
        </m:sSub>
        <m:r>
          <m:t>=180</m:t>
        </m:r>
      </m:oMath>
      <w:r>
        <w:rPr>
          <w:rFonts w:ascii="Times New Roman" w:hAnsi="Times New Roman"/>
        </w:rPr>
        <w:t xml:space="preserve"> kg/m³ at 120,000 kg/hr. Using </w:t>
      </w:r>
      <m:oMath>
        <m:r>
          <m:t>C=150</m:t>
        </m:r>
      </m:oMath>
      <w:r>
        <w:rPr>
          <w:rFonts w:ascii="Times New Roman" w:hAnsi="Times New Roman"/>
        </w:rPr>
        <w:t>, calculate (a) the erosional velocity, (b) the actual mixture velocity, and (c) the velocity utilization factor.</w:t>
      </w:r>
    </w:p>
    <w:p>
      <w:pPr>
        <w:spacing w:after="240"/>
        <w:ind w:firstLine="0"/>
        <w:jc w:val="center"/>
      </w:pPr>
      <w:r>
        <w:rPr>
          <w:rFonts w:ascii="Times New Roman" w:hAnsi="Times New Roman"/>
          <w:i/>
          <w:sz w:val="18"/>
        </w:rPr>
        <w:t>*Exercise 18.6** — *Facility Bottleneck Identification</w:t>
      </w:r>
    </w:p>
    <w:p>
      <w:r>
        <w:rPr>
          <w:rFonts w:ascii="Times New Roman" w:hAnsi="Times New Roman"/>
        </w:rPr>
        <w:t>A facility has the following utilization factors: HP Separator 72%, LP Separator 88%, Compressor 81%, Gas Cooler 55%, Export Pipeline 67%. (a) Identify the bottleneck. (b) Calculate the maximum system throughput as a percentage of current production. (c) If the LP Separator is debottlenecked to 60% utilization, what is the new bottleneck and new maximum throughput?</w:t>
      </w:r>
    </w:p>
    <w:p>
      <w:pPr>
        <w:spacing w:after="240"/>
        <w:ind w:firstLine="0"/>
        <w:jc w:val="center"/>
      </w:pPr>
      <w:r>
        <w:rPr>
          <w:rFonts w:ascii="Times New Roman" w:hAnsi="Times New Roman"/>
          <w:i/>
          <w:sz w:val="18"/>
        </w:rPr>
        <w:t>*Exercise 18.7** — *NeqSim Capacity Sweep</w:t>
      </w:r>
    </w:p>
    <w:p>
      <w:r>
        <w:rPr>
          <w:rFonts w:ascii="Times New Roman" w:hAnsi="Times New Roman"/>
        </w:rPr>
        <w:t>Using NeqSim, build a process model consisting of a three-phase separator and a compressor. Sweep the feed flow rate from 200,000 to 500,000 kg/hr in 50,000 kg/hr increments. For each case, calculate the separator gas utilization and compressor power utilization. Plot both utilization curves on the same graph and identify the crossover point where the bottleneck shifts.</w:t>
      </w:r>
    </w:p>
    <w:p>
      <w:pPr>
        <w:spacing w:after="240"/>
        <w:ind w:firstLine="0"/>
        <w:jc w:val="center"/>
      </w:pPr>
      <w:r>
        <w:rPr>
          <w:rFonts w:ascii="Times New Roman" w:hAnsi="Times New Roman"/>
          <w:i/>
          <w:sz w:val="18"/>
        </w:rPr>
        <w:t>*Exercise 18.8** — *Water Cut Impact Analysis</w:t>
      </w:r>
    </w:p>
    <w:p>
      <w:r>
        <w:rPr>
          <w:rFonts w:ascii="Times New Roman" w:hAnsi="Times New Roman"/>
        </w:rPr>
        <w:t>For the process model in Exercise 18.7, fix the total mass flow at 350,000 kg/hr and vary the water mole fraction from 0.05 to 0.50 (adjusting the methane fraction to maintain total = 1.0). Calculate how the separator liquid utilization changes with water cut. At what water cut does the separator liquid capacity become the bottleneck?</w:t>
      </w:r>
    </w:p>
    <w:p>
      <w:r>
        <w:rPr>
          <w:rFonts w:ascii="Times New Roman" w:hAnsi="Times New Roman"/>
        </w:rPr>
        <w:t>---</w:t>
      </w:r>
    </w:p>
    <w:p>
      <w:pPr>
        <w:spacing w:before="20" w:after="20"/>
        <w:ind w:firstLine="0" w:left="720"/>
        <w:numPr>
          <w:ilvl w:val="0"/>
          <w:numId w:val="396"/>
        </w:numPr>
      </w:pPr>
      <w:r>
        <w:rPr>
          <w:rFonts w:ascii="Times New Roman" w:hAnsi="Times New Roman"/>
        </w:rPr>
        <w:t xml:space="preserve">Arnold, K.E. and Stewart, M.I. (2008). </w:t>
      </w:r>
      <w:r>
        <w:rPr>
          <w:rFonts w:ascii="Times New Roman" w:hAnsi="Times New Roman"/>
          <w:i/>
        </w:rPr>
        <w:t>Surface Production Operations, Volume 1: Design of Oil Handling Systems and Facilities</w:t>
      </w:r>
      <w:r>
        <w:rPr>
          <w:rFonts w:ascii="Times New Roman" w:hAnsi="Times New Roman"/>
        </w:rPr>
        <w:t>, 3rd edn. Burlington, MA: Gulf Professional Publishing.</w:t>
      </w:r>
    </w:p>
    <w:p>
      <w:pPr>
        <w:spacing w:before="20" w:after="20"/>
        <w:ind w:firstLine="0" w:left="720"/>
        <w:numPr>
          <w:ilvl w:val="0"/>
          <w:numId w:val="396"/>
        </w:numPr>
      </w:pPr>
      <w:r>
        <w:rPr>
          <w:rFonts w:ascii="Times New Roman" w:hAnsi="Times New Roman"/>
        </w:rPr>
        <w:t xml:space="preserve">Campbell, J.M. (2014). </w:t>
      </w:r>
      <w:r>
        <w:rPr>
          <w:rFonts w:ascii="Times New Roman" w:hAnsi="Times New Roman"/>
          <w:i/>
        </w:rPr>
        <w:t>Gas Conditioning and Processing, Volume 2: The Equipment Modules</w:t>
      </w:r>
      <w:r>
        <w:rPr>
          <w:rFonts w:ascii="Times New Roman" w:hAnsi="Times New Roman"/>
        </w:rPr>
        <w:t>, 9th edn. Norman, OK: Campbell Petroleum Series.</w:t>
      </w:r>
    </w:p>
    <w:p>
      <w:pPr>
        <w:spacing w:before="20" w:after="20"/>
        <w:ind w:firstLine="0" w:left="720"/>
        <w:numPr>
          <w:ilvl w:val="0"/>
          <w:numId w:val="396"/>
        </w:numPr>
      </w:pPr>
      <w:r>
        <w:rPr>
          <w:rFonts w:ascii="Times New Roman" w:hAnsi="Times New Roman"/>
        </w:rPr>
        <w:t xml:space="preserve">Bothamley, M. (2013). "Gas/Liquid Separators — Quantifying Separation Performance." </w:t>
      </w:r>
      <w:r>
        <w:rPr>
          <w:rFonts w:ascii="Times New Roman" w:hAnsi="Times New Roman"/>
          <w:i/>
        </w:rPr>
        <w:t>Oil and Gas Facilities</w:t>
      </w:r>
      <w:r>
        <w:rPr>
          <w:rFonts w:ascii="Times New Roman" w:hAnsi="Times New Roman"/>
        </w:rPr>
        <w:t>, 2(4), pp. 21–29.</w:t>
      </w:r>
    </w:p>
    <w:p>
      <w:pPr>
        <w:spacing w:before="20" w:after="20"/>
        <w:ind w:firstLine="0" w:left="720"/>
        <w:numPr>
          <w:ilvl w:val="0"/>
          <w:numId w:val="396"/>
        </w:numPr>
      </w:pPr>
      <w:r>
        <w:rPr>
          <w:rFonts w:ascii="Times New Roman" w:hAnsi="Times New Roman"/>
        </w:rPr>
        <w:t xml:space="preserve">Souders, M. and Brown, G.G. (1934). "Design of Fractionating Columns: I. Entrainment and Capacity." </w:t>
      </w:r>
      <w:r>
        <w:rPr>
          <w:rFonts w:ascii="Times New Roman" w:hAnsi="Times New Roman"/>
          <w:i/>
        </w:rPr>
        <w:t>Industrial &amp; Engineering Chemistry</w:t>
      </w:r>
      <w:r>
        <w:rPr>
          <w:rFonts w:ascii="Times New Roman" w:hAnsi="Times New Roman"/>
        </w:rPr>
        <w:t>, 26(1), pp. 98–103.</w:t>
      </w:r>
    </w:p>
    <w:p>
      <w:pPr>
        <w:spacing w:before="20" w:after="20"/>
        <w:ind w:firstLine="0" w:left="720"/>
        <w:numPr>
          <w:ilvl w:val="0"/>
          <w:numId w:val="396"/>
        </w:numPr>
      </w:pPr>
      <w:r>
        <w:rPr>
          <w:rFonts w:ascii="Times New Roman" w:hAnsi="Times New Roman"/>
        </w:rPr>
        <w:t xml:space="preserve">API RP 14E (2007). </w:t>
      </w:r>
      <w:r>
        <w:rPr>
          <w:rFonts w:ascii="Times New Roman" w:hAnsi="Times New Roman"/>
          <w:i/>
        </w:rPr>
        <w:t>Recommended Practice for Design and Installation of Offshore Production Platform Piping Systems</w:t>
      </w:r>
      <w:r>
        <w:rPr>
          <w:rFonts w:ascii="Times New Roman" w:hAnsi="Times New Roman"/>
        </w:rPr>
        <w:t>, 5th edn. Washington, DC: American Petroleum Institute.</w:t>
      </w:r>
    </w:p>
    <w:p>
      <w:pPr>
        <w:spacing w:before="20" w:after="20"/>
        <w:ind w:firstLine="0" w:left="720"/>
        <w:numPr>
          <w:ilvl w:val="0"/>
          <w:numId w:val="396"/>
        </w:numPr>
      </w:pPr>
      <w:r>
        <w:rPr>
          <w:rFonts w:ascii="Times New Roman" w:hAnsi="Times New Roman"/>
        </w:rPr>
        <w:t>GPSA Engineering Data Book (2012). 13th edn. Tulsa, OK: Gas Processors Suppliers Association.</w:t>
      </w:r>
    </w:p>
    <w:p>
      <w:pPr>
        <w:spacing w:before="20" w:after="20"/>
        <w:ind w:firstLine="0" w:left="720"/>
        <w:numPr>
          <w:ilvl w:val="0"/>
          <w:numId w:val="396"/>
        </w:numPr>
      </w:pPr>
      <w:r>
        <w:rPr>
          <w:rFonts w:ascii="Times New Roman" w:hAnsi="Times New Roman"/>
        </w:rPr>
        <w:t xml:space="preserve">Mokhatab, S. and Poe, W.A. (2012). </w:t>
      </w:r>
      <w:r>
        <w:rPr>
          <w:rFonts w:ascii="Times New Roman" w:hAnsi="Times New Roman"/>
          <w:i/>
        </w:rPr>
        <w:t>Handbook of Natural Gas Transmission and Processing</w:t>
      </w:r>
      <w:r>
        <w:rPr>
          <w:rFonts w:ascii="Times New Roman" w:hAnsi="Times New Roman"/>
        </w:rPr>
        <w:t>, 2nd edn. Burlington, MA: Gulf Professional Publishing.</w:t>
      </w:r>
    </w:p>
    <w:p>
      <w:pPr>
        <w:spacing w:before="20" w:after="20"/>
        <w:ind w:firstLine="0" w:left="720"/>
        <w:numPr>
          <w:ilvl w:val="0"/>
          <w:numId w:val="396"/>
        </w:numPr>
      </w:pPr>
      <w:r>
        <w:rPr>
          <w:rFonts w:ascii="Times New Roman" w:hAnsi="Times New Roman"/>
        </w:rPr>
        <w:t xml:space="preserve">Guo, B., Lyons, W.C., and Ghalambor, A. (2007). </w:t>
      </w:r>
      <w:r>
        <w:rPr>
          <w:rFonts w:ascii="Times New Roman" w:hAnsi="Times New Roman"/>
          <w:i/>
        </w:rPr>
        <w:t>Petroleum Production Engineering</w:t>
      </w:r>
      <w:r>
        <w:rPr>
          <w:rFonts w:ascii="Times New Roman" w:hAnsi="Times New Roman"/>
        </w:rPr>
        <w:t>. Burlington, MA: Elsevier.</w:t>
      </w:r>
    </w:p>
    <w:p>
      <w:pPr>
        <w:spacing w:before="20" w:after="20"/>
        <w:ind w:firstLine="0" w:left="720"/>
        <w:numPr>
          <w:ilvl w:val="0"/>
          <w:numId w:val="396"/>
        </w:numPr>
      </w:pPr>
      <w:r>
        <w:rPr>
          <w:rFonts w:ascii="Times New Roman" w:hAnsi="Times New Roman"/>
        </w:rPr>
        <w:t xml:space="preserve">ISA/IEC 60534 (2005). </w:t>
      </w:r>
      <w:r>
        <w:rPr>
          <w:rFonts w:ascii="Times New Roman" w:hAnsi="Times New Roman"/>
          <w:i/>
        </w:rPr>
        <w:t>Industrial-Process Control Valves</w:t>
      </w:r>
      <w:r>
        <w:rPr>
          <w:rFonts w:ascii="Times New Roman" w:hAnsi="Times New Roman"/>
        </w:rPr>
        <w:t>. Research Triangle Park, NC: International Society of Automation.</w:t>
      </w:r>
    </w:p>
    <w:p>
      <w:pPr>
        <w:spacing w:before="20" w:after="20"/>
        <w:ind w:firstLine="0" w:left="720"/>
        <w:numPr>
          <w:ilvl w:val="0"/>
          <w:numId w:val="396"/>
        </w:numPr>
      </w:pPr>
      <w:r>
        <w:rPr>
          <w:rFonts w:ascii="Times New Roman" w:hAnsi="Times New Roman"/>
        </w:rPr>
        <w:t xml:space="preserve">NORSOK P-002 (2014). </w:t>
      </w:r>
      <w:r>
        <w:rPr>
          <w:rFonts w:ascii="Times New Roman" w:hAnsi="Times New Roman"/>
          <w:i/>
        </w:rPr>
        <w:t>Process System Design</w:t>
      </w:r>
      <w:r>
        <w:rPr>
          <w:rFonts w:ascii="Times New Roman" w:hAnsi="Times New Roman"/>
        </w:rPr>
        <w:t>. Lysaker: Standards Norway.</w:t>
      </w:r>
    </w:p>
    <w:p>
      <w:pPr>
        <w:spacing w:before="20" w:after="20"/>
        <w:ind w:firstLine="0" w:left="720"/>
        <w:numPr>
          <w:ilvl w:val="0"/>
          <w:numId w:val="396"/>
        </w:numPr>
      </w:pPr>
      <w:r>
        <w:rPr>
          <w:rFonts w:ascii="Times New Roman" w:hAnsi="Times New Roman"/>
        </w:rPr>
        <w:t xml:space="preserve">Svrcek, W.Y. and Monnery, W.D. (1993). "Design Two-Phase Separators Within the Right Limits." </w:t>
      </w:r>
      <w:r>
        <w:rPr>
          <w:rFonts w:ascii="Times New Roman" w:hAnsi="Times New Roman"/>
          <w:i/>
        </w:rPr>
        <w:t>Chemical Engineering Progress</w:t>
      </w:r>
      <w:r>
        <w:rPr>
          <w:rFonts w:ascii="Times New Roman" w:hAnsi="Times New Roman"/>
        </w:rPr>
        <w:t>, 89(10), pp. 53–60.</w:t>
      </w:r>
    </w:p>
    <w:p>
      <w:pPr>
        <w:spacing w:before="20" w:after="20"/>
        <w:ind w:firstLine="0" w:left="720"/>
        <w:numPr>
          <w:ilvl w:val="0"/>
          <w:numId w:val="396"/>
        </w:numPr>
      </w:pPr>
      <w:r>
        <w:rPr>
          <w:rFonts w:ascii="Times New Roman" w:hAnsi="Times New Roman"/>
        </w:rPr>
        <w:t xml:space="preserve">Lieberman, N.P. (2009). </w:t>
      </w:r>
      <w:r>
        <w:rPr>
          <w:rFonts w:ascii="Times New Roman" w:hAnsi="Times New Roman"/>
          <w:i/>
        </w:rPr>
        <w:t>Troubleshooting Process Plant Control</w:t>
      </w:r>
      <w:r>
        <w:rPr>
          <w:rFonts w:ascii="Times New Roman" w:hAnsi="Times New Roman"/>
        </w:rPr>
        <w:t>. Tulsa, OK: PennWell.</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022764"/>
            <wp:docPr id="138" name="Picture 138"/>
            <wp:cNvGraphicFramePr>
              <a:graphicFrameLocks noChangeAspect="1"/>
            </wp:cNvGraphicFramePr>
            <a:graphic>
              <a:graphicData uri="http://schemas.openxmlformats.org/drawingml/2006/picture">
                <pic:pic>
                  <pic:nvPicPr>
                    <pic:cNvPr id="0" name="ch18_utilization_bar_chart.png"/>
                    <pic:cNvPicPr/>
                  </pic:nvPicPr>
                  <pic:blipFill>
                    <a:blip r:embed="rId130"/>
                    <a:stretch>
                      <a:fillRect/>
                    </a:stretch>
                  </pic:blipFill>
                  <pic:spPr>
                    <a:xfrm>
                      <a:off x="0" y="0"/>
                      <a:ext cx="4114800" cy="2022764"/>
                    </a:xfrm>
                    <a:prstGeom prst="rect"/>
                  </pic:spPr>
                </pic:pic>
              </a:graphicData>
            </a:graphic>
          </wp:inline>
        </w:drawing>
      </w:r>
    </w:p>
    <w:p>
      <w:pPr>
        <w:spacing w:before="60" w:after="240"/>
        <w:ind w:firstLine="0"/>
        <w:jc w:val="center"/>
      </w:pPr>
      <w:r>
        <w:rPr>
          <w:rFonts w:ascii="Times New Roman" w:hAnsi="Times New Roman"/>
          <w:i/>
          <w:sz w:val="18"/>
        </w:rPr>
        <w:t>Figure 20.1: Utilization Bar Chart</w:t>
      </w:r>
    </w:p>
    <w:p>
      <w:pPr>
        <w:spacing w:after="240"/>
        <w:ind w:firstLine="0"/>
        <w:jc w:val="center"/>
      </w:pPr>
      <w:r>
        <w:rPr>
          <w:rFonts w:ascii="Times New Roman" w:hAnsi="Times New Roman"/>
          <w:i/>
          <w:sz w:val="18"/>
        </w:rPr>
        <w:t>Figure 20.1: Utilization Bar Chart</w:t>
      </w:r>
    </w:p>
    <w:p>
      <w:pPr>
        <w:spacing w:before="240"/>
        <w:ind w:firstLine="0"/>
        <w:jc w:val="center"/>
      </w:pPr>
      <w:r>
        <w:drawing>
          <wp:inline xmlns:a="http://schemas.openxmlformats.org/drawingml/2006/main" xmlns:pic="http://schemas.openxmlformats.org/drawingml/2006/picture">
            <wp:extent cx="4114800" cy="2443336"/>
            <wp:docPr id="139" name="Picture 139"/>
            <wp:cNvGraphicFramePr>
              <a:graphicFrameLocks noChangeAspect="1"/>
            </wp:cNvGraphicFramePr>
            <a:graphic>
              <a:graphicData uri="http://schemas.openxmlformats.org/drawingml/2006/picture">
                <pic:pic>
                  <pic:nvPicPr>
                    <pic:cNvPr id="0" name="ch18_utilization_vs_feed_rate.png"/>
                    <pic:cNvPicPr/>
                  </pic:nvPicPr>
                  <pic:blipFill>
                    <a:blip r:embed="rId131"/>
                    <a:stretch>
                      <a:fillRect/>
                    </a:stretch>
                  </pic:blipFill>
                  <pic:spPr>
                    <a:xfrm>
                      <a:off x="0" y="0"/>
                      <a:ext cx="4114800" cy="2443336"/>
                    </a:xfrm>
                    <a:prstGeom prst="rect"/>
                  </pic:spPr>
                </pic:pic>
              </a:graphicData>
            </a:graphic>
          </wp:inline>
        </w:drawing>
      </w:r>
    </w:p>
    <w:p>
      <w:pPr>
        <w:spacing w:before="60" w:after="240"/>
        <w:ind w:firstLine="0"/>
        <w:jc w:val="center"/>
      </w:pPr>
      <w:r>
        <w:rPr>
          <w:rFonts w:ascii="Times New Roman" w:hAnsi="Times New Roman"/>
          <w:i/>
          <w:sz w:val="18"/>
        </w:rPr>
        <w:t>Figure 20.2: Utilization Vs Feed Rate</w:t>
      </w:r>
    </w:p>
    <w:p>
      <w:pPr>
        <w:spacing w:after="240"/>
        <w:ind w:firstLine="0"/>
        <w:jc w:val="center"/>
      </w:pPr>
      <w:r>
        <w:rPr>
          <w:rFonts w:ascii="Times New Roman" w:hAnsi="Times New Roman"/>
          <w:i/>
          <w:sz w:val="18"/>
        </w:rPr>
        <w:t>Figure 20.2: Utilization Vs Feed Rate</w:t>
      </w:r>
    </w:p>
    <w:p>
      <w:r>
        <w:br w:type="page"/>
      </w:r>
    </w:p>
    <w:p>
      <w:pPr>
        <w:pStyle w:val="Heading1"/>
      </w:pPr>
      <w:r>
        <w:t>21 Debottlenecking and Capacity Management</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397"/>
        </w:numPr>
      </w:pPr>
      <w:r>
        <w:rPr>
          <w:rFonts w:ascii="Times New Roman" w:hAnsi="Times New Roman"/>
        </w:rPr>
        <w:t>Explain the concept of debottlenecking and its role in extending field life and maximizing production</w:t>
      </w:r>
    </w:p>
    <w:p>
      <w:pPr>
        <w:spacing w:before="20" w:after="20"/>
        <w:ind w:firstLine="0" w:left="720"/>
        <w:numPr>
          <w:ilvl w:val="0"/>
          <w:numId w:val="397"/>
        </w:numPr>
      </w:pPr>
      <w:r>
        <w:rPr>
          <w:rFonts w:ascii="Times New Roman" w:hAnsi="Times New Roman"/>
        </w:rPr>
        <w:t xml:space="preserve">Describe the NeqSim Capacity Constraint Framework including the </w:t>
      </w:r>
      <w:r>
        <w:rPr>
          <w:rFonts w:ascii="Consolas" w:hAnsi="Consolas"/>
          <w:sz w:val="18"/>
        </w:rPr>
        <w:t>CapacityConstrainedEquipment</w:t>
      </w:r>
      <w:r>
        <w:rPr>
          <w:rFonts w:ascii="Times New Roman" w:hAnsi="Times New Roman"/>
        </w:rPr>
        <w:t xml:space="preserve"> interface, </w:t>
      </w:r>
      <w:r>
        <w:rPr>
          <w:rFonts w:ascii="Consolas" w:hAnsi="Consolas"/>
          <w:sz w:val="18"/>
        </w:rPr>
        <w:t>CapacityConstraint</w:t>
      </w:r>
      <w:r>
        <w:rPr>
          <w:rFonts w:ascii="Times New Roman" w:hAnsi="Times New Roman"/>
        </w:rPr>
        <w:t xml:space="preserve"> class, and </w:t>
      </w:r>
      <w:r>
        <w:rPr>
          <w:rFonts w:ascii="Consolas" w:hAnsi="Consolas"/>
          <w:sz w:val="18"/>
        </w:rPr>
        <w:t>EquipmentCapacityStrategy</w:t>
      </w:r>
      <w:r>
        <w:rPr>
          <w:rFonts w:ascii="Times New Roman" w:hAnsi="Times New Roman"/>
        </w:rPr>
        <w:t xml:space="preserve"> plugin architecture</w:t>
      </w:r>
    </w:p>
    <w:p>
      <w:pPr>
        <w:spacing w:before="20" w:after="20"/>
        <w:ind w:firstLine="0" w:left="720"/>
        <w:numPr>
          <w:ilvl w:val="0"/>
          <w:numId w:val="397"/>
        </w:numPr>
      </w:pPr>
      <w:r>
        <w:rPr>
          <w:rFonts w:ascii="Times New Roman" w:hAnsi="Times New Roman"/>
        </w:rPr>
        <w:t xml:space="preserve">Use </w:t>
      </w:r>
      <w:r>
        <w:rPr>
          <w:rFonts w:ascii="Consolas" w:hAnsi="Consolas"/>
          <w:sz w:val="18"/>
        </w:rPr>
        <w:t>ProcessSystem.findBottleneck()</w:t>
      </w:r>
      <w:r>
        <w:rPr>
          <w:rFonts w:ascii="Times New Roman" w:hAnsi="Times New Roman"/>
        </w:rPr>
        <w:t xml:space="preserve"> and related methods to systematically identify the limiting equipment in a production facility</w:t>
      </w:r>
    </w:p>
    <w:p>
      <w:pPr>
        <w:spacing w:before="20" w:after="20"/>
        <w:ind w:firstLine="0" w:left="720"/>
        <w:numPr>
          <w:ilvl w:val="0"/>
          <w:numId w:val="397"/>
        </w:numPr>
      </w:pPr>
      <w:r>
        <w:rPr>
          <w:rFonts w:ascii="Times New Roman" w:hAnsi="Times New Roman"/>
        </w:rPr>
        <w:t xml:space="preserve">Apply the </w:t>
      </w:r>
      <w:r>
        <w:rPr>
          <w:rFonts w:ascii="Consolas" w:hAnsi="Consolas"/>
          <w:sz w:val="18"/>
        </w:rPr>
        <w:t>autoSize()</w:t>
      </w:r>
      <w:r>
        <w:rPr>
          <w:rFonts w:ascii="Times New Roman" w:hAnsi="Times New Roman"/>
        </w:rPr>
        <w:t xml:space="preserve"> method on separators, compressors, valves, pipelines, and pumps to automatically generate capacity constraints from design calculations</w:t>
      </w:r>
    </w:p>
    <w:p>
      <w:pPr>
        <w:spacing w:before="20" w:after="20"/>
        <w:ind w:firstLine="0" w:left="720"/>
        <w:numPr>
          <w:ilvl w:val="0"/>
          <w:numId w:val="397"/>
        </w:numPr>
      </w:pPr>
      <w:r>
        <w:rPr>
          <w:rFonts w:ascii="Times New Roman" w:hAnsi="Times New Roman"/>
        </w:rPr>
        <w:t>Perform what-if debottlenecking studies by selectively disabling constraints and re-optimizing</w:t>
      </w:r>
    </w:p>
    <w:p>
      <w:pPr>
        <w:spacing w:before="20" w:after="20"/>
        <w:ind w:firstLine="0" w:left="720"/>
        <w:numPr>
          <w:ilvl w:val="0"/>
          <w:numId w:val="397"/>
        </w:numPr>
      </w:pPr>
      <w:r>
        <w:rPr>
          <w:rFonts w:ascii="Times New Roman" w:hAnsi="Times New Roman"/>
        </w:rPr>
        <w:t xml:space="preserve">Build utilization dashboards using </w:t>
      </w:r>
      <w:r>
        <w:rPr>
          <w:rFonts w:ascii="Consolas" w:hAnsi="Consolas"/>
          <w:sz w:val="18"/>
        </w:rPr>
        <w:t>getCapacityUtilizationSummary()</w:t>
      </w:r>
      <w:r>
        <w:rPr>
          <w:rFonts w:ascii="Times New Roman" w:hAnsi="Times New Roman"/>
        </w:rPr>
        <w:t xml:space="preserve"> with color-coded visualization</w:t>
      </w:r>
    </w:p>
    <w:p>
      <w:pPr>
        <w:spacing w:before="20" w:after="20"/>
        <w:ind w:firstLine="0" w:left="720"/>
        <w:numPr>
          <w:ilvl w:val="0"/>
          <w:numId w:val="397"/>
        </w:numPr>
      </w:pPr>
      <w:r>
        <w:rPr>
          <w:rFonts w:ascii="Times New Roman" w:hAnsi="Times New Roman"/>
        </w:rPr>
        <w:t>Implement a complete Python debottlenecking workflow in NeqSim with sensitivity analysis and matplotlib visualization</w:t>
      </w:r>
    </w:p>
    <w:p>
      <w:r>
        <w:rPr>
          <w:rFonts w:ascii="Times New Roman" w:hAnsi="Times New Roman"/>
        </w:rPr>
        <w:t>---</w:t>
      </w:r>
    </w:p>
    <w:p>
      <w:pPr>
        <w:pStyle w:val="Heading2"/>
      </w:pPr>
      <w:r>
        <w:t>21.1 Introduction</w:t>
      </w:r>
    </w:p>
    <w:p>
      <w:r>
        <w:rPr>
          <w:rFonts w:ascii="Times New Roman" w:hAnsi="Times New Roman"/>
        </w:rPr>
        <w:t>Every production facility has a bottleneck — one piece of equipment whose capacity limits the throughput of the entire system. As reservoir conditions evolve — declining reservoir pressure, rising water cut, changing gas-oil ratio, increasing sand production — the identity of the bottleneck shifts. A compressor that had ample margin at plateau production may become the limiting factor when suction pressure drops. A separator designed for low water cut may be overwhelmed when water breakthrough occurs. A pipeline sized for dry gas may hit erosional velocity limits as condensate drops out.</w:t>
      </w:r>
    </w:p>
    <w:p>
      <w:r>
        <w:rPr>
          <w:rFonts w:ascii="Times New Roman" w:hAnsi="Times New Roman"/>
          <w:b/>
        </w:rPr>
        <w:t>Debottlenecking</w:t>
      </w:r>
      <w:r>
        <w:rPr>
          <w:rFonts w:ascii="Times New Roman" w:hAnsi="Times New Roman"/>
        </w:rPr>
        <w:t xml:space="preserve"> is the systematic process of:</w:t>
      </w:r>
    </w:p>
    <w:p>
      <w:pPr>
        <w:spacing w:before="20" w:after="20"/>
        <w:ind w:firstLine="0" w:left="720"/>
        <w:numPr>
          <w:ilvl w:val="0"/>
          <w:numId w:val="398"/>
        </w:numPr>
      </w:pPr>
      <w:r>
        <w:rPr>
          <w:rFonts w:ascii="Times New Roman" w:hAnsi="Times New Roman"/>
          <w:b/>
        </w:rPr>
        <w:t>Identifying</w:t>
      </w:r>
      <w:r>
        <w:rPr>
          <w:rFonts w:ascii="Times New Roman" w:hAnsi="Times New Roman"/>
        </w:rPr>
        <w:t xml:space="preserve"> the current bottleneck</w:t>
      </w:r>
    </w:p>
    <w:p>
      <w:pPr>
        <w:spacing w:before="20" w:after="20"/>
        <w:ind w:firstLine="0" w:left="720"/>
        <w:numPr>
          <w:ilvl w:val="0"/>
          <w:numId w:val="398"/>
        </w:numPr>
      </w:pPr>
      <w:r>
        <w:rPr>
          <w:rFonts w:ascii="Times New Roman" w:hAnsi="Times New Roman"/>
          <w:b/>
        </w:rPr>
        <w:t>Quantifying</w:t>
      </w:r>
      <w:r>
        <w:rPr>
          <w:rFonts w:ascii="Times New Roman" w:hAnsi="Times New Roman"/>
        </w:rPr>
        <w:t xml:space="preserve"> the production gain from removing it</w:t>
      </w:r>
    </w:p>
    <w:p>
      <w:pPr>
        <w:spacing w:before="20" w:after="20"/>
        <w:ind w:firstLine="0" w:left="720"/>
        <w:numPr>
          <w:ilvl w:val="0"/>
          <w:numId w:val="398"/>
        </w:numPr>
      </w:pPr>
      <w:r>
        <w:rPr>
          <w:rFonts w:ascii="Times New Roman" w:hAnsi="Times New Roman"/>
          <w:b/>
        </w:rPr>
        <w:t>Evaluating</w:t>
      </w:r>
      <w:r>
        <w:rPr>
          <w:rFonts w:ascii="Times New Roman" w:hAnsi="Times New Roman"/>
        </w:rPr>
        <w:t xml:space="preserve"> the cost and feasibility of the modification</w:t>
      </w:r>
    </w:p>
    <w:p>
      <w:pPr>
        <w:spacing w:before="20" w:after="20"/>
        <w:ind w:firstLine="0" w:left="720"/>
        <w:numPr>
          <w:ilvl w:val="0"/>
          <w:numId w:val="398"/>
        </w:numPr>
      </w:pPr>
      <w:r>
        <w:rPr>
          <w:rFonts w:ascii="Times New Roman" w:hAnsi="Times New Roman"/>
          <w:b/>
        </w:rPr>
        <w:t>Implementing</w:t>
      </w:r>
      <w:r>
        <w:rPr>
          <w:rFonts w:ascii="Times New Roman" w:hAnsi="Times New Roman"/>
        </w:rPr>
        <w:t xml:space="preserve"> the change and verifying the result</w:t>
      </w:r>
    </w:p>
    <w:p>
      <w:r>
        <w:rPr>
          <w:rFonts w:ascii="Times New Roman" w:hAnsi="Times New Roman"/>
        </w:rPr>
        <w:t xml:space="preserve">The production gain from removing a bottleneck can be dramatic. A study of 47 North Sea platforms found that debottlenecking projects delivered an average production increase of 12–18% at 20–40% of the cost of a new platform (Statoil Engineering Reports, 2014). The key to successful debottlenecking is </w:t>
      </w:r>
      <w:r>
        <w:rPr>
          <w:rFonts w:ascii="Times New Roman" w:hAnsi="Times New Roman"/>
          <w:i/>
        </w:rPr>
        <w:t>systematic identification</w:t>
      </w:r>
      <w:r>
        <w:rPr>
          <w:rFonts w:ascii="Times New Roman" w:hAnsi="Times New Roman"/>
        </w:rPr>
        <w:t xml:space="preserve"> — not guessing which equipment is limiting, but rigorously computing the utilization of every item and identifying the true constraint.</w:t>
      </w:r>
    </w:p>
    <w:p>
      <w:r>
        <w:rPr>
          <w:rFonts w:ascii="Times New Roman" w:hAnsi="Times New Roman"/>
        </w:rPr>
        <w:t>This chapter presents a comprehensive debottlenecking methodology built on NeqSim's Capacity Constraint Framework. The framework provides:</w:t>
      </w:r>
    </w:p>
    <w:p>
      <w:pPr>
        <w:pStyle w:val="ListBullet"/>
        <w:ind w:firstLine="0"/>
      </w:pPr>
      <w:r>
        <w:rPr>
          <w:rFonts w:ascii="Times New Roman" w:hAnsi="Times New Roman"/>
          <w:b/>
        </w:rPr>
        <w:t>Standardized capacity evaluation</w:t>
      </w:r>
      <w:r>
        <w:rPr>
          <w:rFonts w:ascii="Times New Roman" w:hAnsi="Times New Roman"/>
        </w:rPr>
        <w:t xml:space="preserve"> across all equipment types</w:t>
      </w:r>
    </w:p>
    <w:p>
      <w:pPr>
        <w:pStyle w:val="ListBullet"/>
        <w:ind w:firstLine="0"/>
      </w:pPr>
      <w:r>
        <w:rPr>
          <w:rFonts w:ascii="Times New Roman" w:hAnsi="Times New Roman"/>
          <w:b/>
        </w:rPr>
        <w:t>Automated bottleneck detection</w:t>
      </w:r>
      <w:r>
        <w:rPr>
          <w:rFonts w:ascii="Times New Roman" w:hAnsi="Times New Roman"/>
        </w:rPr>
        <w:t xml:space="preserve"> at the process system level</w:t>
      </w:r>
    </w:p>
    <w:p>
      <w:pPr>
        <w:pStyle w:val="ListBullet"/>
        <w:ind w:firstLine="0"/>
      </w:pPr>
      <w:r>
        <w:rPr>
          <w:rFonts w:ascii="Times New Roman" w:hAnsi="Times New Roman"/>
          <w:b/>
        </w:rPr>
        <w:t>What-if analysis</w:t>
      </w:r>
      <w:r>
        <w:rPr>
          <w:rFonts w:ascii="Times New Roman" w:hAnsi="Times New Roman"/>
        </w:rPr>
        <w:t xml:space="preserve"> through selective constraint manipulation</w:t>
      </w:r>
    </w:p>
    <w:p>
      <w:pPr>
        <w:pStyle w:val="ListBullet"/>
        <w:ind w:firstLine="0"/>
      </w:pPr>
      <w:r>
        <w:rPr>
          <w:rFonts w:ascii="Times New Roman" w:hAnsi="Times New Roman"/>
          <w:b/>
        </w:rPr>
        <w:t>Utilization dashboards</w:t>
      </w:r>
      <w:r>
        <w:rPr>
          <w:rFonts w:ascii="Times New Roman" w:hAnsi="Times New Roman"/>
        </w:rPr>
        <w:t xml:space="preserve"> for ongoing capacity monitoring</w:t>
      </w:r>
    </w:p>
    <w:p>
      <w:pPr>
        <w:pStyle w:val="Heading3"/>
      </w:pPr>
      <w:r>
        <w:t>21.1.1 The Debottlenecking Cycle</w:t>
      </w:r>
    </w:p>
    <w:p>
      <w:r>
        <w:rPr>
          <w:rFonts w:ascii="Times New Roman" w:hAnsi="Times New Roman"/>
        </w:rPr>
        <w:t>Debottlenecking is not a one-time activity but a continuous cycle that repeats throughout the field life:</w:t>
      </w:r>
    </w:p>
    <w:p>
      <w:pPr>
        <w:spacing w:before="120" w:after="120"/>
        <w:ind w:firstLine="0"/>
        <w:jc w:val="center"/>
        <w:tabs>
          <w:tab w:val="center" w:pos="4536"/>
          <w:tab w:val="right" w:pos="9072"/>
        </w:tabs>
      </w:pPr>
      <m:oMath>
        <m:r>
          <m:rPr>
            <m:sty m:val="p"/>
          </m:rPr>
          <m:t>Model</m:t>
        </m:r>
        <m:r>
          <m:t>→</m:t>
        </m:r>
        <m:r>
          <m:rPr>
            <m:sty m:val="p"/>
          </m:rPr>
          <m:t>IdentifyBottleneck</m:t>
        </m:r>
        <m:r>
          <m:t>→</m:t>
        </m:r>
        <m:r>
          <m:rPr>
            <m:sty m:val="p"/>
          </m:rPr>
          <m:t>EvaluateOptions</m:t>
        </m:r>
        <m:r>
          <m:t>→</m:t>
        </m:r>
        <m:r>
          <m:rPr>
            <m:sty m:val="p"/>
          </m:rPr>
          <m:t>Implement</m:t>
        </m:r>
        <m:r>
          <m:t>→</m:t>
        </m:r>
        <m:r>
          <m:rPr>
            <m:sty m:val="p"/>
          </m:rPr>
          <m:t>Verify</m:t>
        </m:r>
        <m:r>
          <m:t>→</m:t>
        </m:r>
        <m:r>
          <m:rPr>
            <m:sty m:val="p"/>
          </m:rPr>
          <m:t>Repeat</m:t>
        </m:r>
      </m:oMath>
      <w:r>
        <w:rPr>
          <w:rFonts w:ascii="Times New Roman" w:hAnsi="Times New Roman"/>
          <w:i w:val="0"/>
          <w:sz w:val="20"/>
        </w:rPr>
        <w:tab/>
        <w:t>(21.1)</w:t>
      </w:r>
    </w:p>
    <w:p>
      <w:r>
        <w:rPr>
          <w:rFonts w:ascii="Times New Roman" w:hAnsi="Times New Roman"/>
        </w:rPr>
        <w:t xml:space="preserve">Each cycle removes one bottleneck, but removing it typically reveals the </w:t>
      </w:r>
      <w:r>
        <w:rPr>
          <w:rFonts w:ascii="Times New Roman" w:hAnsi="Times New Roman"/>
          <w:i/>
        </w:rPr>
        <w:t>next</w:t>
      </w:r>
      <w:r>
        <w:rPr>
          <w:rFonts w:ascii="Times New Roman" w:hAnsi="Times New Roman"/>
        </w:rPr>
        <w:t xml:space="preserve"> bottleneck — the equipment that was previously the second-most constrained. The cycle continues until either (a) the production target is met, (b) no further economic debottlenecking is possible, or (c) a fundamental constraint (e.g., reservoir deliverability, export pipeline capacity) is reached.</w:t>
      </w:r>
    </w:p>
    <w:p>
      <w:pPr>
        <w:pStyle w:val="Heading3"/>
      </w:pPr>
      <w:r>
        <w:t>21.1.2 Hard vs Soft Constraints</w:t>
      </w:r>
    </w:p>
    <w:p>
      <w:r>
        <w:rPr>
          <w:rFonts w:ascii="Times New Roman" w:hAnsi="Times New Roman"/>
        </w:rPr>
        <w:t>Not all constraints are equal. A critical distinction in debottlenecking is between:</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 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Consequence of Exceeding</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Example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Hard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Cannot be exceeded — equipment trips or fails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Equipment damage, safety hazard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 surge, vessel MAWP</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Soft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Can be temporarily exceeded with penalty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Reduced efficiency, accelerated wear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 recycle, separator carry-over</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Design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Information only — original design basis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 immediate consequence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Design flow rate, design temperature</w:t>
            </w:r>
          </w:p>
        </w:tc>
      </w:tr>
    </w:tbl>
    <w:p>
      <w:r>
        <w:rPr>
          <w:rFonts w:ascii="Times New Roman" w:hAnsi="Times New Roman"/>
        </w:rPr>
        <w:t>Hard constraints define the absolute limits. Soft constraints define the recommended operating envelope. Design constraints provide a reference for utilization calculations. The interplay between these constraint types determines the debottlenecking strategy: a hard constraint requires equipment replacement or modification, while a soft constraint may be addressed through operational changes or acceptance of reduced efficiency.</w:t>
      </w:r>
    </w:p>
    <w:p>
      <w:r>
        <w:rPr>
          <w:rFonts w:ascii="Times New Roman" w:hAnsi="Times New Roman"/>
        </w:rPr>
        <w:t>---</w:t>
      </w:r>
    </w:p>
    <w:p>
      <w:pPr>
        <w:pStyle w:val="Heading2"/>
      </w:pPr>
      <w:r>
        <w:t>21.2 Capacity Constraint Framework in NeqSim</w:t>
      </w:r>
    </w:p>
    <w:p>
      <w:r>
        <w:rPr>
          <w:rFonts w:ascii="Times New Roman" w:hAnsi="Times New Roman"/>
        </w:rPr>
        <w:t xml:space="preserve">NeqSim provides a comprehensive capacity constraint framework in the </w:t>
      </w:r>
      <w:r>
        <w:rPr>
          <w:rFonts w:ascii="Consolas" w:hAnsi="Consolas"/>
          <w:sz w:val="18"/>
        </w:rPr>
        <w:t>neqsim.process.equipment.capacity</w:t>
      </w:r>
      <w:r>
        <w:rPr>
          <w:rFonts w:ascii="Times New Roman" w:hAnsi="Times New Roman"/>
        </w:rPr>
        <w:t xml:space="preserve"> package. This framework standardizes how equipment capacity is defined, tracked, and evaluated across all 144+ equipment types in the process simulation engine.</w:t>
      </w:r>
    </w:p>
    <w:p>
      <w:pPr>
        <w:pStyle w:val="Heading3"/>
      </w:pPr>
      <w:r>
        <w:t>21.2.1 Architecture Overview</w:t>
      </w:r>
    </w:p>
    <w:p>
      <w:r>
        <w:rPr>
          <w:rFonts w:ascii="Times New Roman" w:hAnsi="Times New Roman"/>
        </w:rPr>
        <w:t>The framework consists of four key components:</w:t>
      </w:r>
    </w:p>
    <w:p>
      <w:pPr>
        <w:spacing w:before="20" w:after="20"/>
        <w:ind w:firstLine="0" w:left="720"/>
        <w:numPr>
          <w:ilvl w:val="0"/>
          <w:numId w:val="399"/>
        </w:numPr>
      </w:pPr>
      <w:r>
        <w:rPr>
          <w:rFonts w:ascii="Times New Roman" w:hAnsi="Times New Roman"/>
          <w:b/>
        </w:rPr>
        <w:t>`CapacityConstrainedEquipment`</w:t>
      </w:r>
      <w:r>
        <w:rPr>
          <w:rFonts w:ascii="Times New Roman" w:hAnsi="Times New Roman"/>
        </w:rPr>
        <w:t xml:space="preserve"> — An interface that any equipment can implement to participate in capacity analysis</w:t>
      </w:r>
    </w:p>
    <w:p>
      <w:pPr>
        <w:spacing w:before="20" w:after="20"/>
        <w:ind w:firstLine="0" w:left="720"/>
        <w:numPr>
          <w:ilvl w:val="0"/>
          <w:numId w:val="399"/>
        </w:numPr>
      </w:pPr>
      <w:r>
        <w:rPr>
          <w:rFonts w:ascii="Times New Roman" w:hAnsi="Times New Roman"/>
          <w:b/>
        </w:rPr>
        <w:t>`CapacityConstraint`</w:t>
      </w:r>
      <w:r>
        <w:rPr>
          <w:rFonts w:ascii="Times New Roman" w:hAnsi="Times New Roman"/>
        </w:rPr>
        <w:t xml:space="preserve"> — A data class representing a single constraint with design value, maximum value, current value, and utilization</w:t>
      </w:r>
    </w:p>
    <w:p>
      <w:pPr>
        <w:spacing w:before="20" w:after="20"/>
        <w:ind w:firstLine="0" w:left="720"/>
        <w:numPr>
          <w:ilvl w:val="0"/>
          <w:numId w:val="399"/>
        </w:numPr>
      </w:pPr>
      <w:r>
        <w:rPr>
          <w:rFonts w:ascii="Times New Roman" w:hAnsi="Times New Roman"/>
          <w:b/>
        </w:rPr>
        <w:t>`EquipmentCapacityStrategy`</w:t>
      </w:r>
      <w:r>
        <w:rPr>
          <w:rFonts w:ascii="Times New Roman" w:hAnsi="Times New Roman"/>
        </w:rPr>
        <w:t xml:space="preserve"> — A plugin interface for equipment-specific capacity evaluation logic</w:t>
      </w:r>
    </w:p>
    <w:p>
      <w:pPr>
        <w:spacing w:before="20" w:after="20"/>
        <w:ind w:firstLine="0" w:left="720"/>
        <w:numPr>
          <w:ilvl w:val="0"/>
          <w:numId w:val="399"/>
        </w:numPr>
      </w:pPr>
      <w:r>
        <w:rPr>
          <w:rFonts w:ascii="Times New Roman" w:hAnsi="Times New Roman"/>
          <w:b/>
        </w:rPr>
        <w:t>`EquipmentCapacityStrategyRegistry`</w:t>
      </w:r>
      <w:r>
        <w:rPr>
          <w:rFonts w:ascii="Times New Roman" w:hAnsi="Times New Roman"/>
        </w:rPr>
        <w:t xml:space="preserve"> — A registry of strategy plugins, pre-loaded with 18 built-in strategies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w:t>
              <w:br/>
            </w:r>
            <w:r>
              <w:rPr>
                <w:rFonts w:ascii="Consolas" w:hAnsi="Consolas"/>
                <w:color w:val="1A1A1A"/>
                <w:sz w:val="17"/>
              </w:rPr>
              <w:t>│  ProcessSystem               │</w:t>
              <w:br/>
            </w:r>
            <w:r>
              <w:rPr>
                <w:rFonts w:ascii="Consolas" w:hAnsi="Consolas"/>
                <w:color w:val="1A1A1A"/>
                <w:sz w:val="17"/>
              </w:rPr>
              <w:t>│  ├─ findBottleneck()         │</w:t>
              <w:br/>
            </w:r>
            <w:r>
              <w:rPr>
                <w:rFonts w:ascii="Consolas" w:hAnsi="Consolas"/>
                <w:color w:val="1A1A1A"/>
                <w:sz w:val="17"/>
              </w:rPr>
              <w:t>│  ├─ getCapacityUtilization() │</w:t>
              <w:br/>
            </w:r>
            <w:r>
              <w:rPr>
                <w:rFonts w:ascii="Consolas" w:hAnsi="Consolas"/>
                <w:color w:val="1A1A1A"/>
                <w:sz w:val="17"/>
              </w:rPr>
              <w:t>│  ├─ getConstrainedEquipment()│</w:t>
              <w:br/>
            </w:r>
            <w:r>
              <w:rPr>
                <w:rFonts w:ascii="Consolas" w:hAnsi="Consolas"/>
                <w:color w:val="1A1A1A"/>
                <w:sz w:val="17"/>
              </w:rPr>
              <w:t>│  └─ disableAllConstraints()  │</w:t>
              <w:br/>
            </w:r>
            <w:r>
              <w:rPr>
                <w:rFonts w:ascii="Consolas" w:hAnsi="Consolas"/>
                <w:color w:val="1A1A1A"/>
                <w:sz w:val="17"/>
              </w:rPr>
              <w:t>└──────────┬───────────────────┘</w:t>
              <w:br/>
            </w:r>
            <w:r>
              <w:rPr>
                <w:rFonts w:ascii="Consolas" w:hAnsi="Consolas"/>
                <w:color w:val="1A1A1A"/>
                <w:sz w:val="17"/>
              </w:rPr>
              <w:t xml:space="preserve">           │ queries</w:t>
              <w:br/>
            </w:r>
            <w:r>
              <w:rPr>
                <w:rFonts w:ascii="Consolas" w:hAnsi="Consolas"/>
                <w:color w:val="1A1A1A"/>
                <w:sz w:val="17"/>
              </w:rPr>
              <w:t xml:space="preserve">           ▼</w:t>
              <w:br/>
            </w:r>
            <w:r>
              <w:rPr>
                <w:rFonts w:ascii="Consolas" w:hAnsi="Consolas"/>
                <w:color w:val="1A1A1A"/>
                <w:sz w:val="17"/>
              </w:rPr>
              <w:t>┌──────────────────────────────┐</w:t>
              <w:br/>
            </w:r>
            <w:r>
              <w:rPr>
                <w:rFonts w:ascii="Consolas" w:hAnsi="Consolas"/>
                <w:color w:val="1A1A1A"/>
                <w:sz w:val="17"/>
              </w:rPr>
              <w:t>│  CapacityConstrainedEquipment│  ← Interface</w:t>
              <w:br/>
            </w:r>
            <w:r>
              <w:rPr>
                <w:rFonts w:ascii="Consolas" w:hAnsi="Consolas"/>
                <w:color w:val="1A1A1A"/>
                <w:sz w:val="17"/>
              </w:rPr>
              <w:t>│  ├─ getCapacityConstraints() │</w:t>
              <w:br/>
            </w:r>
            <w:r>
              <w:rPr>
                <w:rFonts w:ascii="Consolas" w:hAnsi="Consolas"/>
                <w:color w:val="1A1A1A"/>
                <w:sz w:val="17"/>
              </w:rPr>
              <w:t>│  ├─ getBottleneckConstraint()│</w:t>
              <w:br/>
            </w:r>
            <w:r>
              <w:rPr>
                <w:rFonts w:ascii="Consolas" w:hAnsi="Consolas"/>
                <w:color w:val="1A1A1A"/>
                <w:sz w:val="17"/>
              </w:rPr>
              <w:t>│  ├─ getMaxUtilization()      │</w:t>
              <w:br/>
            </w:r>
            <w:r>
              <w:rPr>
                <w:rFonts w:ascii="Consolas" w:hAnsi="Consolas"/>
                <w:color w:val="1A1A1A"/>
                <w:sz w:val="17"/>
              </w:rPr>
              <w:t>│  ├─ isOverloaded()           │</w:t>
              <w:br/>
            </w:r>
            <w:r>
              <w:rPr>
                <w:rFonts w:ascii="Consolas" w:hAnsi="Consolas"/>
                <w:color w:val="1A1A1A"/>
                <w:sz w:val="17"/>
              </w:rPr>
              <w:t>│  └─ isHardLimitExceeded()    │</w:t>
              <w:br/>
            </w:r>
            <w:r>
              <w:rPr>
                <w:rFonts w:ascii="Consolas" w:hAnsi="Consolas"/>
                <w:color w:val="1A1A1A"/>
                <w:sz w:val="17"/>
              </w:rPr>
              <w:t>└──────────┬───────────────────┘</w:t>
              <w:br/>
            </w:r>
            <w:r>
              <w:rPr>
                <w:rFonts w:ascii="Consolas" w:hAnsi="Consolas"/>
                <w:color w:val="1A1A1A"/>
                <w:sz w:val="17"/>
              </w:rPr>
              <w:t xml:space="preserve">           │ contains</w:t>
              <w:br/>
            </w:r>
            <w:r>
              <w:rPr>
                <w:rFonts w:ascii="Consolas" w:hAnsi="Consolas"/>
                <w:color w:val="1A1A1A"/>
                <w:sz w:val="17"/>
              </w:rPr>
              <w:t xml:space="preserve">           ▼</w:t>
              <w:br/>
            </w:r>
            <w:r>
              <w:rPr>
                <w:rFonts w:ascii="Consolas" w:hAnsi="Consolas"/>
                <w:color w:val="1A1A1A"/>
                <w:sz w:val="17"/>
              </w:rPr>
              <w:t>┌──────────────────────────────┐</w:t>
              <w:br/>
            </w:r>
            <w:r>
              <w:rPr>
                <w:rFonts w:ascii="Consolas" w:hAnsi="Consolas"/>
                <w:color w:val="1A1A1A"/>
                <w:sz w:val="17"/>
              </w:rPr>
              <w:t>│  CapacityConstraint          │</w:t>
              <w:br/>
            </w:r>
            <w:r>
              <w:rPr>
                <w:rFonts w:ascii="Consolas" w:hAnsi="Consolas"/>
                <w:color w:val="1A1A1A"/>
                <w:sz w:val="17"/>
              </w:rPr>
              <w:t>│  ├─ name, unit               │</w:t>
              <w:br/>
            </w:r>
            <w:r>
              <w:rPr>
                <w:rFonts w:ascii="Consolas" w:hAnsi="Consolas"/>
                <w:color w:val="1A1A1A"/>
                <w:sz w:val="17"/>
              </w:rPr>
              <w:t>│  ├─ type (HARD/SOFT/DESIGN)  │</w:t>
              <w:br/>
            </w:r>
            <w:r>
              <w:rPr>
                <w:rFonts w:ascii="Consolas" w:hAnsi="Consolas"/>
                <w:color w:val="1A1A1A"/>
                <w:sz w:val="17"/>
              </w:rPr>
              <w:t>│  ├─ designValue, maxValue    │</w:t>
              <w:br/>
            </w:r>
            <w:r>
              <w:rPr>
                <w:rFonts w:ascii="Consolas" w:hAnsi="Consolas"/>
                <w:color w:val="1A1A1A"/>
                <w:sz w:val="17"/>
              </w:rPr>
              <w:t>│  ├─ valueSupplier            │</w:t>
              <w:br/>
            </w:r>
            <w:r>
              <w:rPr>
                <w:rFonts w:ascii="Consolas" w:hAnsi="Consolas"/>
                <w:color w:val="1A1A1A"/>
                <w:sz w:val="17"/>
              </w:rPr>
              <w:t>│  ├─ warningThreshold         │</w:t>
              <w:br/>
            </w:r>
            <w:r>
              <w:rPr>
                <w:rFonts w:ascii="Consolas" w:hAnsi="Consolas"/>
                <w:color w:val="1A1A1A"/>
                <w:sz w:val="17"/>
              </w:rPr>
              <w:t>│  └─ getUtilization()         │</w:t>
              <w:br/>
            </w:r>
            <w:r>
              <w:rPr>
                <w:rFonts w:ascii="Consolas" w:hAnsi="Consolas"/>
                <w:color w:val="1A1A1A"/>
                <w:sz w:val="17"/>
              </w:rPr>
              <w:t>└──────────────────────────────┘</w:t>
            </w:r>
          </w:p>
        </w:tc>
      </w:tr>
    </w:tbl>
    <w:p>
      <w:pPr>
        <w:spacing w:before="0" w:after="40" w:line="40" w:lineRule="exact"/>
        <w:ind w:firstLine="0"/>
      </w:pPr>
    </w:p>
    <w:p>
      <w:pPr>
        <w:pStyle w:val="Heading3"/>
      </w:pPr>
      <w:r>
        <w:t>21.2.2 The CapacityConstrainedEquipment Interface</w:t>
      </w:r>
    </w:p>
    <w:p>
      <w:r>
        <w:rPr>
          <w:rFonts w:ascii="Times New Roman" w:hAnsi="Times New Roman"/>
        </w:rPr>
        <w:t xml:space="preserve">The </w:t>
      </w:r>
      <w:r>
        <w:rPr>
          <w:rFonts w:ascii="Consolas" w:hAnsi="Consolas"/>
          <w:sz w:val="18"/>
        </w:rPr>
        <w:t>CapacityConstrainedEquipment</w:t>
      </w:r>
      <w:r>
        <w:rPr>
          <w:rFonts w:ascii="Times New Roman" w:hAnsi="Times New Roman"/>
        </w:rPr>
        <w:t xml:space="preserve"> interface defines the contract for any equipment that participates in capacity analysis: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public interface CapacityConstrainedEquipment {</w:t>
              <w:br/>
            </w:r>
            <w:r>
              <w:rPr>
                <w:rFonts w:ascii="Consolas" w:hAnsi="Consolas"/>
                <w:color w:val="1A1A1A"/>
                <w:sz w:val="17"/>
              </w:rPr>
              <w:t xml:space="preserve">    // Query capacity analysis state</w:t>
              <w:br/>
            </w:r>
            <w:r>
              <w:rPr>
                <w:rFonts w:ascii="Consolas" w:hAnsi="Consolas"/>
                <w:color w:val="1A1A1A"/>
                <w:sz w:val="17"/>
              </w:rPr>
              <w:t xml:space="preserve">    boolean isCapacityAnalysisEnabled();</w:t>
              <w:br/>
            </w:r>
            <w:r>
              <w:rPr>
                <w:rFonts w:ascii="Consolas" w:hAnsi="Consolas"/>
                <w:color w:val="1A1A1A"/>
                <w:sz w:val="17"/>
              </w:rPr>
              <w:t xml:space="preserve">    void setCapacityAnalysisEnabled(boolean enabled);</w:t>
              <w:br/>
            </w:r>
            <w:r>
              <w:rPr>
                <w:rFonts w:ascii="Consolas" w:hAnsi="Consolas"/>
                <w:color w:val="1A1A1A"/>
                <w:sz w:val="17"/>
              </w:rPr>
              <w:br/>
            </w:r>
            <w:r>
              <w:rPr>
                <w:rFonts w:ascii="Consolas" w:hAnsi="Consolas"/>
                <w:color w:val="1A1A1A"/>
                <w:sz w:val="17"/>
              </w:rPr>
              <w:t xml:space="preserve">    // Get all constraints</w:t>
              <w:br/>
            </w:r>
            <w:r>
              <w:rPr>
                <w:rFonts w:ascii="Consolas" w:hAnsi="Consolas"/>
                <w:color w:val="1A1A1A"/>
                <w:sz w:val="17"/>
              </w:rPr>
              <w:t xml:space="preserve">    Map&lt;String, CapacityConstraint&gt; getCapacityConstraints();</w:t>
              <w:br/>
            </w:r>
            <w:r>
              <w:rPr>
                <w:rFonts w:ascii="Consolas" w:hAnsi="Consolas"/>
                <w:color w:val="1A1A1A"/>
                <w:sz w:val="17"/>
              </w:rPr>
              <w:br/>
            </w:r>
            <w:r>
              <w:rPr>
                <w:rFonts w:ascii="Consolas" w:hAnsi="Consolas"/>
                <w:color w:val="1A1A1A"/>
                <w:sz w:val="17"/>
              </w:rPr>
              <w:t xml:space="preserve">    // Bottleneck identification</w:t>
              <w:br/>
            </w:r>
            <w:r>
              <w:rPr>
                <w:rFonts w:ascii="Consolas" w:hAnsi="Consolas"/>
                <w:color w:val="1A1A1A"/>
                <w:sz w:val="17"/>
              </w:rPr>
              <w:t xml:space="preserve">    CapacityConstraint getBottleneckConstraint();</w:t>
              <w:br/>
            </w:r>
            <w:r>
              <w:rPr>
                <w:rFonts w:ascii="Consolas" w:hAnsi="Consolas"/>
                <w:color w:val="1A1A1A"/>
                <w:sz w:val="17"/>
              </w:rPr>
              <w:t xml:space="preserve">    CapacityConstraint getLimitingConstraint();</w:t>
              <w:br/>
            </w:r>
            <w:r>
              <w:rPr>
                <w:rFonts w:ascii="Consolas" w:hAnsi="Consolas"/>
                <w:color w:val="1A1A1A"/>
                <w:sz w:val="17"/>
              </w:rPr>
              <w:br/>
            </w:r>
            <w:r>
              <w:rPr>
                <w:rFonts w:ascii="Consolas" w:hAnsi="Consolas"/>
                <w:color w:val="1A1A1A"/>
                <w:sz w:val="17"/>
              </w:rPr>
              <w:t xml:space="preserve">    // Utilization queries</w:t>
              <w:br/>
            </w:r>
            <w:r>
              <w:rPr>
                <w:rFonts w:ascii="Consolas" w:hAnsi="Consolas"/>
                <w:color w:val="1A1A1A"/>
                <w:sz w:val="17"/>
              </w:rPr>
              <w:t xml:space="preserve">    double getMaxUtilization();</w:t>
              <w:br/>
            </w:r>
            <w:r>
              <w:rPr>
                <w:rFonts w:ascii="Consolas" w:hAnsi="Consolas"/>
                <w:color w:val="1A1A1A"/>
                <w:sz w:val="17"/>
              </w:rPr>
              <w:t xml:space="preserve">    boolean isOverloaded();</w:t>
              <w:br/>
            </w:r>
            <w:r>
              <w:rPr>
                <w:rFonts w:ascii="Consolas" w:hAnsi="Consolas"/>
                <w:color w:val="1A1A1A"/>
                <w:sz w:val="17"/>
              </w:rPr>
              <w:t xml:space="preserve">    boolean isHardLimitExceeded();</w:t>
              <w:br/>
            </w:r>
            <w:r>
              <w:rPr>
                <w:rFonts w:ascii="Consolas" w:hAnsi="Consolas"/>
                <w:color w:val="1A1A1A"/>
                <w:sz w:val="17"/>
              </w:rPr>
              <w:br/>
            </w:r>
            <w:r>
              <w:rPr>
                <w:rFonts w:ascii="Consolas" w:hAnsi="Consolas"/>
                <w:color w:val="1A1A1A"/>
                <w:sz w:val="17"/>
              </w:rPr>
              <w:t xml:space="preserve">    // Constraint management</w:t>
              <w:br/>
            </w:r>
            <w:r>
              <w:rPr>
                <w:rFonts w:ascii="Consolas" w:hAnsi="Consolas"/>
                <w:color w:val="1A1A1A"/>
                <w:sz w:val="17"/>
              </w:rPr>
              <w:t xml:space="preserve">    int disableAllConstraints();</w:t>
              <w:br/>
            </w:r>
            <w:r>
              <w:rPr>
                <w:rFonts w:ascii="Consolas" w:hAnsi="Consolas"/>
                <w:color w:val="1A1A1A"/>
                <w:sz w:val="17"/>
              </w:rPr>
              <w:t xml:space="preserve">    void enableConstraints();</w:t>
              <w:br/>
            </w:r>
            <w:r>
              <w:rPr>
                <w:rFonts w:ascii="Consolas" w:hAnsi="Consolas"/>
                <w:color w:val="1A1A1A"/>
                <w:sz w:val="17"/>
              </w:rPr>
              <w:t xml:space="preserve">    void useEquinorConstraints();</w:t>
              <w:br/>
            </w:r>
            <w:r>
              <w:rPr>
                <w:rFonts w:ascii="Consolas" w:hAnsi="Consolas"/>
                <w:color w:val="1A1A1A"/>
                <w:sz w:val="17"/>
              </w:rPr>
              <w:t xml:space="preserve">    void useAPIConstraints();</w:t>
              <w:br/>
            </w:r>
            <w:r>
              <w:rPr>
                <w:rFonts w:ascii="Consolas" w:hAnsi="Consolas"/>
                <w:color w:val="1A1A1A"/>
                <w:sz w:val="17"/>
              </w:rPr>
              <w:t>}</w:t>
            </w:r>
          </w:p>
        </w:tc>
      </w:tr>
    </w:tbl>
    <w:p>
      <w:pPr>
        <w:spacing w:before="0" w:after="40" w:line="40" w:lineRule="exact"/>
        <w:ind w:firstLine="0"/>
      </w:pPr>
    </w:p>
    <w:p>
      <w:r>
        <w:rPr>
          <w:rFonts w:ascii="Times New Roman" w:hAnsi="Times New Roman"/>
        </w:rPr>
        <w:t>The key methods serve different purposes:</w:t>
      </w:r>
    </w:p>
    <w:p>
      <w:pPr>
        <w:pStyle w:val="ListBullet"/>
        <w:ind w:firstLine="0"/>
      </w:pPr>
      <w:r>
        <w:rPr>
          <w:rFonts w:ascii="Times New Roman" w:hAnsi="Times New Roman"/>
          <w:b/>
        </w:rPr>
        <w:t>`getCapacityConstraints()`</w:t>
      </w:r>
      <w:r>
        <w:rPr>
          <w:rFonts w:ascii="Times New Roman" w:hAnsi="Times New Roman"/>
        </w:rPr>
        <w:t xml:space="preserve"> returns all constraints as an unmodifiable map. The constraints are lazily initialized — they are created the first time this method is called.</w:t>
      </w:r>
    </w:p>
    <w:p>
      <w:pPr>
        <w:pStyle w:val="ListBullet"/>
        <w:ind w:firstLine="0"/>
      </w:pPr>
      <w:r>
        <w:rPr>
          <w:rFonts w:ascii="Times New Roman" w:hAnsi="Times New Roman"/>
          <w:b/>
        </w:rPr>
        <w:t>`getBottleneckConstraint()`</w:t>
      </w:r>
      <w:r>
        <w:rPr>
          <w:rFonts w:ascii="Times New Roman" w:hAnsi="Times New Roman"/>
        </w:rPr>
        <w:t xml:space="preserve"> returns the single constraint with the highest utilization. This is the constraint most likely to limit throughput.</w:t>
      </w:r>
    </w:p>
    <w:p>
      <w:pPr>
        <w:pStyle w:val="ListBullet"/>
        <w:ind w:firstLine="0"/>
      </w:pPr>
      <w:r>
        <w:rPr>
          <w:rFonts w:ascii="Times New Roman" w:hAnsi="Times New Roman"/>
          <w:b/>
        </w:rPr>
        <w:t>`getMaxUtilization()`</w:t>
      </w:r>
      <w:r>
        <w:rPr>
          <w:rFonts w:ascii="Times New Roman" w:hAnsi="Times New Roman"/>
        </w:rPr>
        <w:t xml:space="preserve"> returns the utilization of the bottleneck constraint as a fraction (1.0 = 100% of design capacity).</w:t>
      </w:r>
    </w:p>
    <w:p>
      <w:pPr>
        <w:pStyle w:val="ListBullet"/>
        <w:ind w:firstLine="0"/>
      </w:pPr>
      <w:r>
        <w:rPr>
          <w:rFonts w:ascii="Times New Roman" w:hAnsi="Times New Roman"/>
          <w:b/>
        </w:rPr>
        <w:t>`isOverloaded()`</w:t>
      </w:r>
      <w:r>
        <w:rPr>
          <w:rFonts w:ascii="Times New Roman" w:hAnsi="Times New Roman"/>
        </w:rPr>
        <w:t xml:space="preserve"> returns </w:t>
      </w:r>
      <w:r>
        <w:rPr>
          <w:rFonts w:ascii="Consolas" w:hAnsi="Consolas"/>
          <w:sz w:val="18"/>
        </w:rPr>
        <w:t>true</w:t>
      </w:r>
      <w:r>
        <w:rPr>
          <w:rFonts w:ascii="Times New Roman" w:hAnsi="Times New Roman"/>
        </w:rPr>
        <w:t xml:space="preserve"> if any constraint exceeds 100% utilization.</w:t>
      </w:r>
    </w:p>
    <w:p>
      <w:pPr>
        <w:pStyle w:val="ListBullet"/>
        <w:ind w:firstLine="0"/>
      </w:pPr>
      <w:r>
        <w:rPr>
          <w:rFonts w:ascii="Times New Roman" w:hAnsi="Times New Roman"/>
          <w:b/>
        </w:rPr>
        <w:t>`isHardLimitExceeded()`</w:t>
      </w:r>
      <w:r>
        <w:rPr>
          <w:rFonts w:ascii="Times New Roman" w:hAnsi="Times New Roman"/>
        </w:rPr>
        <w:t xml:space="preserve"> returns </w:t>
      </w:r>
      <w:r>
        <w:rPr>
          <w:rFonts w:ascii="Consolas" w:hAnsi="Consolas"/>
          <w:sz w:val="18"/>
        </w:rPr>
        <w:t>true</w:t>
      </w:r>
      <w:r>
        <w:rPr>
          <w:rFonts w:ascii="Times New Roman" w:hAnsi="Times New Roman"/>
        </w:rPr>
        <w:t xml:space="preserve"> if any HARD-type constraint exceeds its maximum value. This indicates a safety or trip condition.</w:t>
      </w:r>
    </w:p>
    <w:p>
      <w:pPr>
        <w:pStyle w:val="Heading3"/>
      </w:pPr>
      <w:r>
        <w:t>21.2.3 The CapacityConstraint Class</w:t>
      </w:r>
    </w:p>
    <w:p>
      <w:r>
        <w:rPr>
          <w:rFonts w:ascii="Times New Roman" w:hAnsi="Times New Roman"/>
        </w:rPr>
        <w:t xml:space="preserve">Each constraint is represented by a </w:t>
      </w:r>
      <w:r>
        <w:rPr>
          <w:rFonts w:ascii="Consolas" w:hAnsi="Consolas"/>
          <w:sz w:val="18"/>
        </w:rPr>
        <w:t>CapacityConstraint</w:t>
      </w:r>
      <w:r>
        <w:rPr>
          <w:rFonts w:ascii="Times New Roman" w:hAnsi="Times New Roman"/>
        </w:rPr>
        <w:t xml:space="preserve"> object with the following properties: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Property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name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String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Constraint identifier (e.g., "speed", "gasLoadFactor")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unit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String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Engineering unit (e.g., "RPM", "m/s", "%")</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type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ConstraintType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HARD, SOFT, or DESIGN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designValue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double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The design basis value (100% utilization)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maxValue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double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The absolute maximum (for HARD constraints)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valueSupplier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DoubleSupplier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Lambda that returns the current value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warningThreshold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double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Fraction at which to warn (default 0.9 = 90%)</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enabled</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boolean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Whether this constraint is active</w:t>
            </w:r>
          </w:p>
        </w:tc>
      </w:tr>
    </w:tbl>
    <w:p>
      <w:r>
        <w:rPr>
          <w:rFonts w:ascii="Times New Roman" w:hAnsi="Times New Roman"/>
        </w:rPr>
        <w:t>The utilization is calculated as:</w:t>
      </w:r>
    </w:p>
    <w:p>
      <w:pPr>
        <w:spacing w:before="120" w:after="120"/>
        <w:ind w:firstLine="0"/>
        <w:jc w:val="center"/>
        <w:tabs>
          <w:tab w:val="center" w:pos="4536"/>
          <w:tab w:val="right" w:pos="9072"/>
        </w:tabs>
      </w:pPr>
      <m:oMath>
        <m:r>
          <m:t>U=</m:t>
        </m:r>
        <m:f>
          <m:fPr>
            <m:type m:val="bar"/>
          </m:fPr>
          <m:num>
            <m:sSub>
              <m:e>
                <m:r>
                  <m:t>V</m:t>
                </m:r>
              </m:e>
              <m:sub>
                <m:r>
                  <m:rPr>
                    <m:sty m:val="p"/>
                  </m:rPr>
                  <m:t>current</m:t>
                </m:r>
              </m:sub>
            </m:sSub>
          </m:num>
          <m:den>
            <m:sSub>
              <m:e>
                <m:r>
                  <m:t>V</m:t>
                </m:r>
              </m:e>
              <m:sub>
                <m:r>
                  <m:rPr>
                    <m:sty m:val="p"/>
                  </m:rPr>
                  <m:t>design</m:t>
                </m:r>
              </m:sub>
            </m:sSub>
          </m:den>
        </m:f>
      </m:oMath>
      <w:r>
        <w:rPr>
          <w:rFonts w:ascii="Times New Roman" w:hAnsi="Times New Roman"/>
          <w:i w:val="0"/>
          <w:sz w:val="20"/>
        </w:rPr>
        <w:tab/>
        <w:t>(21.2)</w:t>
      </w:r>
    </w:p>
    <w:p>
      <w:r>
        <w:rPr>
          <w:rFonts w:ascii="Times New Roman" w:hAnsi="Times New Roman"/>
        </w:rPr>
        <w:t xml:space="preserve">where </w:t>
      </w:r>
      <m:oMath>
        <m:sSub>
          <m:e>
            <m:r>
              <m:t>V</m:t>
            </m:r>
          </m:e>
          <m:sub>
            <m:r>
              <m:rPr>
                <m:sty m:val="p"/>
              </m:rPr>
              <m:t>current</m:t>
            </m:r>
          </m:sub>
        </m:sSub>
      </m:oMath>
      <w:r>
        <w:rPr>
          <w:rFonts w:ascii="Times New Roman" w:hAnsi="Times New Roman"/>
        </w:rPr>
        <w:t xml:space="preserve"> is the value returned by the </w:t>
      </w:r>
      <w:r>
        <w:rPr>
          <w:rFonts w:ascii="Consolas" w:hAnsi="Consolas"/>
          <w:sz w:val="18"/>
        </w:rPr>
        <w:t>valueSupplier</w:t>
      </w:r>
      <w:r>
        <w:rPr>
          <w:rFonts w:ascii="Times New Roman" w:hAnsi="Times New Roman"/>
        </w:rPr>
        <w:t xml:space="preserve"> and </w:t>
      </w:r>
      <m:oMath>
        <m:sSub>
          <m:e>
            <m:r>
              <m:t>V</m:t>
            </m:r>
          </m:e>
          <m:sub>
            <m:r>
              <m:rPr>
                <m:sty m:val="p"/>
              </m:rPr>
              <m:t>design</m:t>
            </m:r>
          </m:sub>
        </m:sSub>
      </m:oMath>
      <w:r>
        <w:rPr>
          <w:rFonts w:ascii="Times New Roman" w:hAnsi="Times New Roman"/>
        </w:rPr>
        <w:t xml:space="preserve"> is the </w:t>
      </w:r>
      <w:r>
        <w:rPr>
          <w:rFonts w:ascii="Consolas" w:hAnsi="Consolas"/>
          <w:sz w:val="18"/>
        </w:rPr>
        <w:t>designValue</w:t>
      </w:r>
      <w:r>
        <w:rPr>
          <w:rFonts w:ascii="Times New Roman" w:hAnsi="Times New Roman"/>
        </w:rPr>
        <w:t>. Utilization is capped at 9.99 (999%) to prevent unbounded values when the design value is near zero.</w:t>
      </w:r>
    </w:p>
    <w:p>
      <w:r>
        <w:rPr>
          <w:rFonts w:ascii="Times New Roman" w:hAnsi="Times New Roman"/>
        </w:rPr>
        <w:t>The three constraint types define different severity levels:</w:t>
      </w:r>
    </w:p>
    <w:p>
      <w:pPr>
        <w:spacing w:before="120" w:after="120"/>
        <w:ind w:firstLine="0"/>
        <w:jc w:val="center"/>
        <w:tabs>
          <w:tab w:val="center" w:pos="4536"/>
          <w:tab w:val="right" w:pos="9072"/>
        </w:tabs>
      </w:pPr>
      <m:oMath>
        <m:r>
          <m:rPr>
            <m:sty m:val="p"/>
          </m:rPr>
          <m:t>Constraintseverity</m:t>
        </m:r>
        <m:r>
          <m:t>=</m:t>
        </m:r>
        <m:d>
          <m:dPr>
            <m:begChr m:val="{"/>
            <m:sepChr m:val=""/>
            <m:endChr m:val=""/>
          </m:dPr>
          <m:e>
            <m:m>
              <m:mPr>
                <m:baseJc m:val="center"/>
                <m:plcHide m:val="on"/>
                <m:mcs>
                  <m:mc>
                    <m:mcPr>
                      <m:count m:val="2"/>
                      <m:mcJc m:val="center"/>
                    </m:mcPr>
                  </m:mc>
                </m:mcs>
              </m:mPr>
              <m:mr>
                <m:e>
                  <m:r>
                    <m:rPr>
                      <m:sty m:val="p"/>
                    </m:rPr>
                    <m:t>HARD</m:t>
                  </m:r>
                </m:e>
                <m:e>
                  <m:r>
                    <m:rPr>
                      <m:sty m:val="p"/>
                    </m:rPr>
                    <m:t>ifexceedingcausestrip</m:t>
                  </m:r>
                  <m:r>
                    <m:t>/</m:t>
                  </m:r>
                  <m:r>
                    <m:rPr>
                      <m:sty m:val="p"/>
                    </m:rPr>
                    <m:t>failure</m:t>
                  </m:r>
                </m:e>
              </m:mr>
              <m:mr>
                <m:e>
                  <m:r>
                    <m:rPr>
                      <m:sty m:val="p"/>
                    </m:rPr>
                    <m:t>SOFT</m:t>
                  </m:r>
                </m:e>
                <m:e>
                  <m:r>
                    <m:rPr>
                      <m:sty m:val="p"/>
                    </m:rPr>
                    <m:t>ifexceedingreducesperformance</m:t>
                  </m:r>
                </m:e>
              </m:mr>
              <m:mr>
                <m:e>
                  <m:r>
                    <m:rPr>
                      <m:sty m:val="p"/>
                    </m:rPr>
                    <m:t>DESIGN</m:t>
                  </m:r>
                </m:e>
                <m:e>
                  <m:r>
                    <m:rPr>
                      <m:sty m:val="p"/>
                    </m:rPr>
                    <m:t>informationonly</m:t>
                  </m:r>
                </m:e>
              </m:mr>
            </m:m>
          </m:e>
        </m:d>
      </m:oMath>
      <w:r>
        <w:rPr>
          <w:rFonts w:ascii="Times New Roman" w:hAnsi="Times New Roman"/>
          <w:i w:val="0"/>
          <w:sz w:val="20"/>
        </w:rPr>
        <w:tab/>
        <w:t>(21.3)</w:t>
      </w:r>
    </w:p>
    <w:p>
      <w:r>
        <w:rPr>
          <w:rFonts w:ascii="Times New Roman" w:hAnsi="Times New Roman"/>
        </w:rPr>
        <w:t>A constraint is constructed using a fluent builder pattern: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CapacityConstraint speedConstraint = new CapacityConstraint(</w:t>
              <w:br/>
            </w:r>
            <w:r>
              <w:rPr>
                <w:rFonts w:ascii="Consolas" w:hAnsi="Consolas"/>
                <w:color w:val="1A1A1A"/>
                <w:sz w:val="17"/>
              </w:rPr>
              <w:t xml:space="preserve">        "speed", "RPM", ConstraintType.HARD)</w:t>
              <w:br/>
            </w:r>
            <w:r>
              <w:rPr>
                <w:rFonts w:ascii="Consolas" w:hAnsi="Consolas"/>
                <w:color w:val="1A1A1A"/>
                <w:sz w:val="17"/>
              </w:rPr>
              <w:t xml:space="preserve">    .setDesignValue(10000.0)</w:t>
              <w:br/>
            </w:r>
            <w:r>
              <w:rPr>
                <w:rFonts w:ascii="Consolas" w:hAnsi="Consolas"/>
                <w:color w:val="1A1A1A"/>
                <w:sz w:val="17"/>
              </w:rPr>
              <w:t xml:space="preserve">    .setMaxValue(11000.0)</w:t>
              <w:br/>
            </w:r>
            <w:r>
              <w:rPr>
                <w:rFonts w:ascii="Consolas" w:hAnsi="Consolas"/>
                <w:color w:val="1A1A1A"/>
                <w:sz w:val="17"/>
              </w:rPr>
              <w:t xml:space="preserve">    .setWarningThreshold(0.9)</w:t>
              <w:br/>
            </w:r>
            <w:r>
              <w:rPr>
                <w:rFonts w:ascii="Consolas" w:hAnsi="Consolas"/>
                <w:color w:val="1A1A1A"/>
                <w:sz w:val="17"/>
              </w:rPr>
              <w:t xml:space="preserve">    .setValueSupplier(() -&gt; compressor.getSpeed());</w:t>
            </w:r>
          </w:p>
        </w:tc>
      </w:tr>
    </w:tbl>
    <w:p>
      <w:pPr>
        <w:spacing w:before="0" w:after="40" w:line="40" w:lineRule="exact"/>
        <w:ind w:firstLine="0"/>
      </w:pPr>
    </w:p>
    <w:p>
      <w:pPr>
        <w:pStyle w:val="Heading3"/>
      </w:pPr>
      <w:r>
        <w:t>21.2.4 The ConstraintType Enum</w:t>
      </w:r>
    </w:p>
    <w:p>
      <w:r>
        <w:rPr>
          <w:rFonts w:ascii="Times New Roman" w:hAnsi="Times New Roman"/>
        </w:rPr>
        <w:t xml:space="preserve">The </w:t>
      </w:r>
      <w:r>
        <w:rPr>
          <w:rFonts w:ascii="Consolas" w:hAnsi="Consolas"/>
          <w:sz w:val="18"/>
        </w:rPr>
        <w:t>ConstraintType</w:t>
      </w:r>
      <w:r>
        <w:rPr>
          <w:rFonts w:ascii="Times New Roman" w:hAnsi="Times New Roman"/>
        </w:rPr>
        <w:t xml:space="preserve"> enum classifies constraints by their severity:</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public enum ConstraintType {</w:t>
              <w:br/>
            </w:r>
            <w:r>
              <w:rPr>
                <w:rFonts w:ascii="Consolas" w:hAnsi="Consolas"/>
                <w:color w:val="1A1A1A"/>
                <w:sz w:val="17"/>
              </w:rPr>
              <w:t xml:space="preserve">    HARD,    // Cannot exceed — causes trip or equipment damage</w:t>
              <w:br/>
            </w:r>
            <w:r>
              <w:rPr>
                <w:rFonts w:ascii="Consolas" w:hAnsi="Consolas"/>
                <w:color w:val="1A1A1A"/>
                <w:sz w:val="17"/>
              </w:rPr>
              <w:t xml:space="preserve">    SOFT,    // Can exceed temporarily — reduced efficiency or life</w:t>
              <w:br/>
            </w:r>
            <w:r>
              <w:rPr>
                <w:rFonts w:ascii="Consolas" w:hAnsi="Consolas"/>
                <w:color w:val="1A1A1A"/>
                <w:sz w:val="17"/>
              </w:rPr>
              <w:t xml:space="preserve">    DESIGN   // Information only — original design basis</w:t>
              <w:br/>
            </w:r>
            <w:r>
              <w:rPr>
                <w:rFonts w:ascii="Consolas" w:hAnsi="Consolas"/>
                <w:color w:val="1A1A1A"/>
                <w:sz w:val="17"/>
              </w:rPr>
              <w:t>}</w:t>
            </w:r>
          </w:p>
        </w:tc>
      </w:tr>
    </w:tbl>
    <w:p>
      <w:pPr>
        <w:spacing w:before="0" w:after="40" w:line="40" w:lineRule="exact"/>
        <w:ind w:firstLine="0"/>
      </w:pPr>
    </w:p>
    <w:p>
      <w:r>
        <w:rPr>
          <w:rFonts w:ascii="Times New Roman" w:hAnsi="Times New Roman"/>
        </w:rPr>
        <w:t xml:space="preserve">Additionally, a </w:t>
      </w:r>
      <w:r>
        <w:rPr>
          <w:rFonts w:ascii="Consolas" w:hAnsi="Consolas"/>
          <w:sz w:val="18"/>
        </w:rPr>
        <w:t>ConstraintSeverity</w:t>
      </w:r>
      <w:r>
        <w:rPr>
          <w:rFonts w:ascii="Times New Roman" w:hAnsi="Times New Roman"/>
        </w:rPr>
        <w:t xml:space="preserve"> enum provides finer granularity for the optimizer:</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Severity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Optimizer Behavior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CRITICAL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Equipment damage or safety hazard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Stop immediately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HARD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Exceeds design limits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Mark solution infeasible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SOFT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Exceeds recommended limits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Apply penalty to objective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ADVISORY</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Information only</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 impact</w:t>
            </w:r>
          </w:p>
        </w:tc>
      </w:tr>
    </w:tbl>
    <w:p>
      <w:pPr>
        <w:pStyle w:val="Heading3"/>
      </w:pPr>
      <w:r>
        <w:t>21.2.5 Universal Constraint Storage in ProcessEquipmentBaseClass</w:t>
      </w:r>
    </w:p>
    <w:p>
      <w:r>
        <w:rPr>
          <w:rFonts w:ascii="Times New Roman" w:hAnsi="Times New Roman"/>
        </w:rPr>
        <w:t xml:space="preserve">A powerful design decision in NeqSim is that </w:t>
      </w:r>
      <w:r>
        <w:rPr>
          <w:rFonts w:ascii="Times New Roman" w:hAnsi="Times New Roman"/>
          <w:b/>
        </w:rPr>
        <w:t>all</w:t>
      </w:r>
      <w:r>
        <w:rPr>
          <w:rFonts w:ascii="Times New Roman" w:hAnsi="Times New Roman"/>
        </w:rPr>
        <w:t xml:space="preserve"> equipment types inherit constraint storage from </w:t>
      </w:r>
      <w:r>
        <w:rPr>
          <w:rFonts w:ascii="Consolas" w:hAnsi="Consolas"/>
          <w:sz w:val="18"/>
        </w:rPr>
        <w:t>ProcessEquipmentBaseClass</w:t>
      </w:r>
      <w:r>
        <w:rPr>
          <w:rFonts w:ascii="Times New Roman" w:hAnsi="Times New Roman"/>
        </w:rPr>
        <w:t>. This means every one of the 144+ equipment types — from simple valves to complex distillation columns — can hold and report capacity constraints without requiring any modification to the equipment class itself.</w:t>
      </w:r>
    </w:p>
    <w:p>
      <w:r>
        <w:rPr>
          <w:rFonts w:ascii="Times New Roman" w:hAnsi="Times New Roman"/>
        </w:rPr>
        <w:t>The base class provides: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In ProcessEquipmentBaseClass (inherited by all equipment)</w:t>
              <w:br/>
            </w:r>
            <w:r>
              <w:rPr>
                <w:rFonts w:ascii="Consolas" w:hAnsi="Consolas"/>
                <w:color w:val="1A1A1A"/>
                <w:sz w:val="17"/>
              </w:rPr>
              <w:t>private final Map&lt;String, CapacityConstraint&gt; capacityConstraints = new LinkedHashMap&lt;&gt;();</w:t>
              <w:br/>
            </w:r>
            <w:r>
              <w:rPr>
                <w:rFonts w:ascii="Consolas" w:hAnsi="Consolas"/>
                <w:color w:val="1A1A1A"/>
                <w:sz w:val="17"/>
              </w:rPr>
              <w:t>private boolean capacityAnalysisEnabled = true;</w:t>
              <w:br/>
            </w:r>
            <w:r>
              <w:rPr>
                <w:rFonts w:ascii="Consolas" w:hAnsi="Consolas"/>
                <w:color w:val="1A1A1A"/>
                <w:sz w:val="17"/>
              </w:rPr>
              <w:br/>
            </w:r>
            <w:r>
              <w:rPr>
                <w:rFonts w:ascii="Consolas" w:hAnsi="Consolas"/>
                <w:color w:val="1A1A1A"/>
                <w:sz w:val="17"/>
              </w:rPr>
              <w:t>public void addCapacityConstraint(CapacityConstraint constraint) { ... }</w:t>
              <w:br/>
            </w:r>
            <w:r>
              <w:rPr>
                <w:rFonts w:ascii="Consolas" w:hAnsi="Consolas"/>
                <w:color w:val="1A1A1A"/>
                <w:sz w:val="17"/>
              </w:rPr>
              <w:t>public Map&lt;String, CapacityConstraint&gt; getCapacityConstraints() { ... }</w:t>
              <w:br/>
            </w:r>
            <w:r>
              <w:rPr>
                <w:rFonts w:ascii="Consolas" w:hAnsi="Consolas"/>
                <w:color w:val="1A1A1A"/>
                <w:sz w:val="17"/>
              </w:rPr>
              <w:t>public CapacityConstraint getBottleneckConstraint() { ... }</w:t>
              <w:br/>
            </w:r>
            <w:r>
              <w:rPr>
                <w:rFonts w:ascii="Consolas" w:hAnsi="Consolas"/>
                <w:color w:val="1A1A1A"/>
                <w:sz w:val="17"/>
              </w:rPr>
              <w:t>public double getMaxUtilization() { ... }</w:t>
              <w:br/>
            </w:r>
            <w:r>
              <w:rPr>
                <w:rFonts w:ascii="Consolas" w:hAnsi="Consolas"/>
                <w:color w:val="1A1A1A"/>
                <w:sz w:val="17"/>
              </w:rPr>
              <w:t>public boolean isOverloaded() { ... }</w:t>
              <w:br/>
            </w:r>
            <w:r>
              <w:rPr>
                <w:rFonts w:ascii="Consolas" w:hAnsi="Consolas"/>
                <w:color w:val="1A1A1A"/>
                <w:sz w:val="17"/>
              </w:rPr>
              <w:t>public boolean isHardLimitExceeded() { ... }</w:t>
              <w:br/>
            </w:r>
            <w:r>
              <w:rPr>
                <w:rFonts w:ascii="Consolas" w:hAnsi="Consolas"/>
                <w:color w:val="1A1A1A"/>
                <w:sz w:val="17"/>
              </w:rPr>
              <w:t>public int disableAllConstraints() { ... }</w:t>
            </w:r>
          </w:p>
        </w:tc>
      </w:tr>
    </w:tbl>
    <w:p>
      <w:pPr>
        <w:spacing w:before="0" w:after="40" w:line="40" w:lineRule="exact"/>
        <w:ind w:firstLine="0"/>
      </w:pPr>
    </w:p>
    <w:p>
      <w:r>
        <w:rPr>
          <w:rFonts w:ascii="Times New Roman" w:hAnsi="Times New Roman"/>
        </w:rPr>
        <w:t xml:space="preserve">Equipment subclasses override </w:t>
      </w:r>
      <w:r>
        <w:rPr>
          <w:rFonts w:ascii="Consolas" w:hAnsi="Consolas"/>
          <w:sz w:val="18"/>
        </w:rPr>
        <w:t>initializeCapacityConstraints()</w:t>
      </w:r>
      <w:r>
        <w:rPr>
          <w:rFonts w:ascii="Times New Roman" w:hAnsi="Times New Roman"/>
        </w:rPr>
        <w:t xml:space="preserve"> to populate equipment-specific constraints. For example, </w:t>
      </w:r>
      <w:r>
        <w:rPr>
          <w:rFonts w:ascii="Consolas" w:hAnsi="Consolas"/>
          <w:sz w:val="18"/>
        </w:rPr>
        <w:t>ThrottlingValve</w:t>
      </w:r>
      <w:r>
        <w:rPr>
          <w:rFonts w:ascii="Times New Roman" w:hAnsi="Times New Roman"/>
        </w:rPr>
        <w:t xml:space="preserve"> creates constraints for Cv utilization, volume flow, valve opening percentage, and acoustic-induced vibration (AIV).</w:t>
      </w:r>
    </w:p>
    <w:p>
      <w:pPr>
        <w:pStyle w:val="Heading3"/>
      </w:pPr>
      <w:r>
        <w:t>21.2.6 Equipment Capacity Strategy Plugins</w:t>
      </w:r>
    </w:p>
    <w:p>
      <w:r>
        <w:rPr>
          <w:rFonts w:ascii="Times New Roman" w:hAnsi="Times New Roman"/>
        </w:rPr>
        <w:t xml:space="preserve">The 18 built-in </w:t>
      </w:r>
      <w:r>
        <w:rPr>
          <w:rFonts w:ascii="Consolas" w:hAnsi="Consolas"/>
          <w:sz w:val="18"/>
        </w:rPr>
        <w:t>EquipmentCapacityStrategy</w:t>
      </w:r>
      <w:r>
        <w:rPr>
          <w:rFonts w:ascii="Times New Roman" w:hAnsi="Times New Roman"/>
        </w:rPr>
        <w:t xml:space="preserve"> plugins provide specialized capacity evaluation logic for different equipment types: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Strategy</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Key Constraints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Speed, power, surge margin, discharge 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SeparatorCapacityStrategy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Separator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load factor, liquid retention, level</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Pipeline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Velocity, erosion ratio, pressure drop</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ValveCapacityStrategy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Valve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Cv utilization, opening %, AIV</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HeatExchangerCapacityStrategy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Heat exchanger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Duty, approach T, tube velocity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PumpCapacityStrategy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Pump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NPSH margin, power, flow rate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ExpanderCapacityStrategy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Expander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Speed, power, efficiency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EjectorCapacityStrategy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Ejector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Entrainment ratio, motive pressure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MixerCapacityStrategy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Mixer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balance, flow imbalance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SplitterCapacityStrategy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Splitter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Split ratio, total flow</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TankCapacityStrategy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Tank/vessel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Level, throughput, overflow</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DistillationColumnCapacityStrategy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Column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Flooding, weeping, jet flooding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ReactorCapacityStrategy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Reactor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Conversion, temperature, residence time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PowerGenerationCapacityStrategy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Gas/steam turbine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Power output, firing T, speed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SubseaEquipmentCapacityStrategy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Subsea tree/manifold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rating, flow, erosion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FilterAdsorberCapacityStrategy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Filter/adsorber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Differential pressure, loading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17</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ElectrolyzerCapacityStrategy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Electrolyzer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Current density, efficiency</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18</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WellFlowCapacityStrategy</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Flowing BHP, velocity, erosion</w:t>
            </w:r>
          </w:p>
        </w:tc>
      </w:tr>
    </w:tbl>
    <w:p>
      <w:r>
        <w:rPr>
          <w:rFonts w:ascii="Times New Roman" w:hAnsi="Times New Roman"/>
        </w:rPr>
        <w:t xml:space="preserve">All 18 strategies are automatically registered in the </w:t>
      </w:r>
      <w:r>
        <w:rPr>
          <w:rFonts w:ascii="Consolas" w:hAnsi="Consolas"/>
          <w:sz w:val="18"/>
        </w:rPr>
        <w:t>EquipmentCapacityStrategyRegistry</w:t>
      </w:r>
      <w:r>
        <w:rPr>
          <w:rFonts w:ascii="Times New Roman" w:hAnsi="Times New Roman"/>
        </w:rPr>
        <w:t xml:space="preserve"> singleton. Custom strategies can be added: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EquipmentCapacityStrategyRegistry registry =</w:t>
              <w:br/>
            </w:r>
            <w:r>
              <w:rPr>
                <w:rFonts w:ascii="Consolas" w:hAnsi="Consolas"/>
                <w:color w:val="1A1A1A"/>
                <w:sz w:val="17"/>
              </w:rPr>
              <w:t xml:space="preserve">    EquipmentCapacityStrategyRegistry.getInstance();</w:t>
              <w:br/>
            </w:r>
            <w:r>
              <w:rPr>
                <w:rFonts w:ascii="Consolas" w:hAnsi="Consolas"/>
                <w:color w:val="1A1A1A"/>
                <w:sz w:val="17"/>
              </w:rPr>
              <w:t>registry.register(new MyCustomStrategy());</w:t>
            </w:r>
          </w:p>
        </w:tc>
      </w:tr>
    </w:tbl>
    <w:p>
      <w:pPr>
        <w:spacing w:before="0" w:after="40" w:line="40" w:lineRule="exact"/>
        <w:ind w:firstLine="0"/>
      </w:pPr>
    </w:p>
    <w:p>
      <w:pPr>
        <w:pStyle w:val="Heading3"/>
      </w:pPr>
      <w:r>
        <w:t>21.2.7 Constraint Enablement</w:t>
      </w:r>
    </w:p>
    <w:p>
      <w:r>
        <w:rPr>
          <w:rFonts w:ascii="Times New Roman" w:hAnsi="Times New Roman"/>
        </w:rPr>
        <w:t xml:space="preserve">Constraints are </w:t>
      </w:r>
      <w:r>
        <w:rPr>
          <w:rFonts w:ascii="Times New Roman" w:hAnsi="Times New Roman"/>
          <w:b/>
        </w:rPr>
        <w:t>disabled by default</w:t>
      </w:r>
      <w:r>
        <w:rPr>
          <w:rFonts w:ascii="Times New Roman" w:hAnsi="Times New Roman"/>
        </w:rPr>
        <w:t xml:space="preserve"> until explicitly enabled. This design prevents capacity analysis from interfering with basic process simulation. There are several ways to enable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Option 1: Enable with Equinor-standard constraint sets</w:t>
              <w:br/>
            </w:r>
            <w:r>
              <w:rPr>
                <w:rFonts w:ascii="Consolas" w:hAnsi="Consolas"/>
                <w:color w:val="1A1A1A"/>
                <w:sz w:val="17"/>
              </w:rPr>
              <w:t>equipment.useEquinorConstraints();</w:t>
              <w:br/>
            </w:r>
            <w:r>
              <w:rPr>
                <w:rFonts w:ascii="Consolas" w:hAnsi="Consolas"/>
                <w:color w:val="1A1A1A"/>
                <w:sz w:val="17"/>
              </w:rPr>
              <w:br/>
            </w:r>
            <w:r>
              <w:rPr>
                <w:rFonts w:ascii="Consolas" w:hAnsi="Consolas"/>
                <w:color w:val="1A1A1A"/>
                <w:sz w:val="17"/>
              </w:rPr>
              <w:t>// Option 2: Enable with API-standard constraint sets</w:t>
              <w:br/>
            </w:r>
            <w:r>
              <w:rPr>
                <w:rFonts w:ascii="Consolas" w:hAnsi="Consolas"/>
                <w:color w:val="1A1A1A"/>
                <w:sz w:val="17"/>
              </w:rPr>
              <w:t>equipment.useAPIConstraints();</w:t>
              <w:br/>
            </w:r>
            <w:r>
              <w:rPr>
                <w:rFonts w:ascii="Consolas" w:hAnsi="Consolas"/>
                <w:color w:val="1A1A1A"/>
                <w:sz w:val="17"/>
              </w:rPr>
              <w:br/>
            </w:r>
            <w:r>
              <w:rPr>
                <w:rFonts w:ascii="Consolas" w:hAnsi="Consolas"/>
                <w:color w:val="1A1A1A"/>
                <w:sz w:val="17"/>
              </w:rPr>
              <w:t>// Option 3: Enable all constraints</w:t>
              <w:br/>
            </w:r>
            <w:r>
              <w:rPr>
                <w:rFonts w:ascii="Consolas" w:hAnsi="Consolas"/>
                <w:color w:val="1A1A1A"/>
                <w:sz w:val="17"/>
              </w:rPr>
              <w:t>equipment.enableConstraints();</w:t>
              <w:br/>
            </w:r>
            <w:r>
              <w:rPr>
                <w:rFonts w:ascii="Consolas" w:hAnsi="Consolas"/>
                <w:color w:val="1A1A1A"/>
                <w:sz w:val="17"/>
              </w:rPr>
              <w:br/>
            </w:r>
            <w:r>
              <w:rPr>
                <w:rFonts w:ascii="Consolas" w:hAnsi="Consolas"/>
                <w:color w:val="1A1A1A"/>
                <w:sz w:val="17"/>
              </w:rPr>
              <w:t>// Option 4: Enable capacity analysis (equipment-level)</w:t>
              <w:br/>
            </w:r>
            <w:r>
              <w:rPr>
                <w:rFonts w:ascii="Consolas" w:hAnsi="Consolas"/>
                <w:color w:val="1A1A1A"/>
                <w:sz w:val="17"/>
              </w:rPr>
              <w:t>equipment.setCapacityAnalysisEnabled(true);</w:t>
            </w:r>
          </w:p>
        </w:tc>
      </w:tr>
    </w:tbl>
    <w:p>
      <w:pPr>
        <w:spacing w:before="0" w:after="40" w:line="40" w:lineRule="exact"/>
        <w:ind w:firstLine="0"/>
      </w:pPr>
    </w:p>
    <w:p>
      <w:r>
        <w:rPr>
          <w:rFonts w:ascii="Times New Roman" w:hAnsi="Times New Roman"/>
        </w:rPr>
        <w:t xml:space="preserve">The </w:t>
      </w:r>
      <w:r>
        <w:rPr>
          <w:rFonts w:ascii="Consolas" w:hAnsi="Consolas"/>
          <w:sz w:val="18"/>
        </w:rPr>
        <w:t>useEquinorConstraints()</w:t>
      </w:r>
      <w:r>
        <w:rPr>
          <w:rFonts w:ascii="Times New Roman" w:hAnsi="Times New Roman"/>
        </w:rPr>
        <w:t xml:space="preserve"> and </w:t>
      </w:r>
      <w:r>
        <w:rPr>
          <w:rFonts w:ascii="Consolas" w:hAnsi="Consolas"/>
          <w:sz w:val="18"/>
        </w:rPr>
        <w:t>useAPIConstraints()</w:t>
      </w:r>
      <w:r>
        <w:rPr>
          <w:rFonts w:ascii="Times New Roman" w:hAnsi="Times New Roman"/>
        </w:rPr>
        <w:t xml:space="preserve"> methods not only enable constraints but also set the design values and warning thresholds according to the respective company or industry standards. For example, Equinor constraints may use a K-factor of 0.107 m/s for separator gas load, while API constraints may use a different value based on API 12J.</w:t>
      </w:r>
    </w:p>
    <w:p>
      <w:r>
        <w:rPr>
          <w:rFonts w:ascii="Times New Roman" w:hAnsi="Times New Roman"/>
        </w:rPr>
        <w:t>---</w:t>
      </w:r>
    </w:p>
    <w:p>
      <w:pPr>
        <w:pStyle w:val="Heading2"/>
      </w:pPr>
      <w:r>
        <w:t>21.3 Systematic Bottleneck Identification</w:t>
      </w:r>
    </w:p>
    <w:p>
      <w:r>
        <w:rPr>
          <w:rFonts w:ascii="Times New Roman" w:hAnsi="Times New Roman"/>
        </w:rPr>
        <w:t xml:space="preserve">With the capacity constraint framework in place, identifying the bottleneck becomes a straightforward computation. NeqSim provides several methods on </w:t>
      </w:r>
      <w:r>
        <w:rPr>
          <w:rFonts w:ascii="Consolas" w:hAnsi="Consolas"/>
          <w:sz w:val="18"/>
        </w:rPr>
        <w:t>ProcessSystem</w:t>
      </w:r>
      <w:r>
        <w:rPr>
          <w:rFonts w:ascii="Times New Roman" w:hAnsi="Times New Roman"/>
        </w:rPr>
        <w:t xml:space="preserve"> for system-level capacity analysis.</w:t>
      </w:r>
    </w:p>
    <w:p>
      <w:pPr>
        <w:pStyle w:val="Heading3"/>
      </w:pPr>
      <w:r>
        <w:t>21.3.1 Finding the Bottleneck</w:t>
      </w:r>
    </w:p>
    <w:p>
      <w:r>
        <w:rPr>
          <w:rFonts w:ascii="Times New Roman" w:hAnsi="Times New Roman"/>
        </w:rPr>
        <w:t xml:space="preserve">The primary method for bottleneck identification is </w:t>
      </w:r>
      <w:r>
        <w:rPr>
          <w:rFonts w:ascii="Consolas" w:hAnsi="Consolas"/>
          <w:sz w:val="18"/>
        </w:rPr>
        <w:t>ProcessSystem.findBottleneck()</w:t>
      </w:r>
      <w:r>
        <w:rPr>
          <w:rFonts w:ascii="Times New Roman" w:hAnsi="Times New Roman"/>
        </w:rPr>
        <w:t xml:space="preserve">, which returns a </w:t>
      </w:r>
      <w:r>
        <w:rPr>
          <w:rFonts w:ascii="Consolas" w:hAnsi="Consolas"/>
          <w:sz w:val="18"/>
        </w:rPr>
        <w:t>BottleneckResult</w:t>
      </w:r>
      <w:r>
        <w:rPr>
          <w:rFonts w:ascii="Times New Roman" w:hAnsi="Times New Roman"/>
        </w:rPr>
        <w:t xml:space="preserve"> containing the limiting equipment, constraint, and utilization: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ProcessSystem process = new ProcessSystem();</w:t>
              <w:br/>
            </w:r>
            <w:r>
              <w:rPr>
                <w:rFonts w:ascii="Consolas" w:hAnsi="Consolas"/>
                <w:color w:val="1A1A1A"/>
                <w:sz w:val="17"/>
              </w:rPr>
              <w:t>// ... add equipment ...</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Find the bottleneck</w:t>
              <w:br/>
            </w:r>
            <w:r>
              <w:rPr>
                <w:rFonts w:ascii="Consolas" w:hAnsi="Consolas"/>
                <w:color w:val="1A1A1A"/>
                <w:sz w:val="17"/>
              </w:rPr>
              <w:t>BottleneckResult result = process.findBottleneck();</w:t>
              <w:br/>
            </w:r>
            <w:r>
              <w:rPr>
                <w:rFonts w:ascii="Consolas" w:hAnsi="Consolas"/>
                <w:color w:val="1A1A1A"/>
                <w:sz w:val="17"/>
              </w:rPr>
              <w:br/>
            </w:r>
            <w:r>
              <w:rPr>
                <w:rFonts w:ascii="Consolas" w:hAnsi="Consolas"/>
                <w:color w:val="1A1A1A"/>
                <w:sz w:val="17"/>
              </w:rPr>
              <w:t>if (result.hasBottleneck()) {</w:t>
              <w:br/>
            </w:r>
            <w:r>
              <w:rPr>
                <w:rFonts w:ascii="Consolas" w:hAnsi="Consolas"/>
                <w:color w:val="1A1A1A"/>
                <w:sz w:val="17"/>
              </w:rPr>
              <w:t xml:space="preserve">    System.out.println("Bottleneck: " + result.getEquipmentName());</w:t>
              <w:br/>
            </w:r>
            <w:r>
              <w:rPr>
                <w:rFonts w:ascii="Consolas" w:hAnsi="Consolas"/>
                <w:color w:val="1A1A1A"/>
                <w:sz w:val="17"/>
              </w:rPr>
              <w:t xml:space="preserve">    System.out.println("Constraint: " + result.getConstraintName());</w:t>
              <w:br/>
            </w:r>
            <w:r>
              <w:rPr>
                <w:rFonts w:ascii="Consolas" w:hAnsi="Consolas"/>
                <w:color w:val="1A1A1A"/>
                <w:sz w:val="17"/>
              </w:rPr>
              <w:t xml:space="preserve">    System.out.println("Utilization: " +</w:t>
              <w:br/>
            </w:r>
            <w:r>
              <w:rPr>
                <w:rFonts w:ascii="Consolas" w:hAnsi="Consolas"/>
                <w:color w:val="1A1A1A"/>
                <w:sz w:val="17"/>
              </w:rPr>
              <w:t xml:space="preserve">        String.format("%.1f%%", result.getUtilization() * 100));</w:t>
              <w:br/>
            </w:r>
            <w:r>
              <w:rPr>
                <w:rFonts w:ascii="Consolas" w:hAnsi="Consolas"/>
                <w:color w:val="1A1A1A"/>
                <w:sz w:val="17"/>
              </w:rPr>
              <w:t xml:space="preserve">    System.out.println("Type: " + result.getConstraint().getType());</w:t>
              <w:br/>
            </w:r>
            <w:r>
              <w:rPr>
                <w:rFonts w:ascii="Consolas" w:hAnsi="Consolas"/>
                <w:color w:val="1A1A1A"/>
                <w:sz w:val="17"/>
              </w:rPr>
              <w:t>} else {</w:t>
              <w:br/>
            </w:r>
            <w:r>
              <w:rPr>
                <w:rFonts w:ascii="Consolas" w:hAnsi="Consolas"/>
                <w:color w:val="1A1A1A"/>
                <w:sz w:val="17"/>
              </w:rPr>
              <w:t xml:space="preserve">    System.out.println("No bottleneck found (no constraints defined)");</w:t>
              <w:br/>
            </w:r>
            <w:r>
              <w:rPr>
                <w:rFonts w:ascii="Consolas" w:hAnsi="Consolas"/>
                <w:color w:val="1A1A1A"/>
                <w:sz w:val="17"/>
              </w:rPr>
              <w:t>}</w:t>
            </w:r>
          </w:p>
        </w:tc>
      </w:tr>
    </w:tbl>
    <w:p>
      <w:pPr>
        <w:spacing w:before="0" w:after="40" w:line="40" w:lineRule="exact"/>
        <w:ind w:firstLine="0"/>
      </w:pPr>
    </w:p>
    <w:p>
      <w:r>
        <w:rPr>
          <w:rFonts w:ascii="Times New Roman" w:hAnsi="Times New Roman"/>
        </w:rPr>
        <w:t xml:space="preserve">The </w:t>
      </w:r>
      <w:r>
        <w:rPr>
          <w:rFonts w:ascii="Consolas" w:hAnsi="Consolas"/>
          <w:sz w:val="18"/>
        </w:rPr>
        <w:t>findBottleneck()</w:t>
      </w:r>
      <w:r>
        <w:rPr>
          <w:rFonts w:ascii="Times New Roman" w:hAnsi="Times New Roman"/>
        </w:rPr>
        <w:t xml:space="preserve"> method iterates over all equipment implementing </w:t>
      </w:r>
      <w:r>
        <w:rPr>
          <w:rFonts w:ascii="Consolas" w:hAnsi="Consolas"/>
          <w:sz w:val="18"/>
        </w:rPr>
        <w:t>CapacityConstrainedEquipment</w:t>
      </w:r>
      <w:r>
        <w:rPr>
          <w:rFonts w:ascii="Times New Roman" w:hAnsi="Times New Roman"/>
        </w:rPr>
        <w:t>, queries their bottleneck constraint, and returns the one with the highest utilization.</w:t>
      </w:r>
    </w:p>
    <w:p>
      <w:r>
        <w:rPr>
          <w:rFonts w:ascii="Times New Roman" w:hAnsi="Times New Roman"/>
        </w:rPr>
        <w:t xml:space="preserve">For simpler use cases, the legacy </w:t>
      </w:r>
      <w:r>
        <w:rPr>
          <w:rFonts w:ascii="Consolas" w:hAnsi="Consolas"/>
          <w:sz w:val="18"/>
        </w:rPr>
        <w:t>getBottleneck()</w:t>
      </w:r>
      <w:r>
        <w:rPr>
          <w:rFonts w:ascii="Times New Roman" w:hAnsi="Times New Roman"/>
        </w:rPr>
        <w:t xml:space="preserve"> method returns just the equipment: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ProcessEquipmentInterface bottleneck = process.getBottleneck();</w:t>
              <w:br/>
            </w:r>
            <w:r>
              <w:rPr>
                <w:rFonts w:ascii="Consolas" w:hAnsi="Consolas"/>
                <w:color w:val="1A1A1A"/>
                <w:sz w:val="17"/>
              </w:rPr>
              <w:t>double utilization = process.getBottleneckUtilization();</w:t>
            </w:r>
          </w:p>
        </w:tc>
      </w:tr>
    </w:tbl>
    <w:p>
      <w:pPr>
        <w:spacing w:before="0" w:after="40" w:line="40" w:lineRule="exact"/>
        <w:ind w:firstLine="0"/>
      </w:pPr>
    </w:p>
    <w:p>
      <w:pPr>
        <w:pStyle w:val="Heading3"/>
      </w:pPr>
      <w:r>
        <w:t>21.3.2 The BottleneckResult Class</w:t>
      </w:r>
    </w:p>
    <w:p>
      <w:r>
        <w:rPr>
          <w:rFonts w:ascii="Times New Roman" w:hAnsi="Times New Roman"/>
        </w:rPr>
        <w:t xml:space="preserve">The </w:t>
      </w:r>
      <w:r>
        <w:rPr>
          <w:rFonts w:ascii="Consolas" w:hAnsi="Consolas"/>
          <w:sz w:val="18"/>
        </w:rPr>
        <w:t>BottleneckResult</w:t>
      </w:r>
      <w:r>
        <w:rPr>
          <w:rFonts w:ascii="Times New Roman" w:hAnsi="Times New Roman"/>
        </w:rPr>
        <w:t xml:space="preserve"> class provides detailed information about the identified bottleneck:</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public class BottleneckResult {</w:t>
              <w:br/>
            </w:r>
            <w:r>
              <w:rPr>
                <w:rFonts w:ascii="Consolas" w:hAnsi="Consolas"/>
                <w:color w:val="1A1A1A"/>
                <w:sz w:val="17"/>
              </w:rPr>
              <w:t xml:space="preserve">    ProcessEquipmentInterface getEquipment();    // The bottleneck equipment</w:t>
              <w:br/>
            </w:r>
            <w:r>
              <w:rPr>
                <w:rFonts w:ascii="Consolas" w:hAnsi="Consolas"/>
                <w:color w:val="1A1A1A"/>
                <w:sz w:val="17"/>
              </w:rPr>
              <w:t xml:space="preserve">    String getEquipmentName();                    // Equipment name</w:t>
              <w:br/>
            </w:r>
            <w:r>
              <w:rPr>
                <w:rFonts w:ascii="Consolas" w:hAnsi="Consolas"/>
                <w:color w:val="1A1A1A"/>
                <w:sz w:val="17"/>
              </w:rPr>
              <w:t xml:space="preserve">    CapacityConstraint getConstraint();           // The limiting constraint</w:t>
              <w:br/>
            </w:r>
            <w:r>
              <w:rPr>
                <w:rFonts w:ascii="Consolas" w:hAnsi="Consolas"/>
                <w:color w:val="1A1A1A"/>
                <w:sz w:val="17"/>
              </w:rPr>
              <w:t xml:space="preserve">    String getConstraintName();                   // Constraint name</w:t>
              <w:br/>
            </w:r>
            <w:r>
              <w:rPr>
                <w:rFonts w:ascii="Consolas" w:hAnsi="Consolas"/>
                <w:color w:val="1A1A1A"/>
                <w:sz w:val="17"/>
              </w:rPr>
              <w:t xml:space="preserve">    double getUtilization();                      // Utilization as fraction</w:t>
              <w:br/>
            </w:r>
            <w:r>
              <w:rPr>
                <w:rFonts w:ascii="Consolas" w:hAnsi="Consolas"/>
                <w:color w:val="1A1A1A"/>
                <w:sz w:val="17"/>
              </w:rPr>
              <w:t xml:space="preserve">    boolean hasBottleneck();                      // Whether a bottleneck was found</w:t>
              <w:br/>
            </w:r>
            <w:r>
              <w:rPr>
                <w:rFonts w:ascii="Consolas" w:hAnsi="Consolas"/>
                <w:color w:val="1A1A1A"/>
                <w:sz w:val="17"/>
              </w:rPr>
              <w:t xml:space="preserve">    boolean isOverloaded();                       // Utilization &gt; 1.0</w:t>
              <w:br/>
            </w:r>
            <w:r>
              <w:rPr>
                <w:rFonts w:ascii="Consolas" w:hAnsi="Consolas"/>
                <w:color w:val="1A1A1A"/>
                <w:sz w:val="17"/>
              </w:rPr>
              <w:t xml:space="preserve">    String getSummary();                          // Human-readable summary</w:t>
              <w:br/>
            </w:r>
            <w:r>
              <w:rPr>
                <w:rFonts w:ascii="Consolas" w:hAnsi="Consolas"/>
                <w:color w:val="1A1A1A"/>
                <w:sz w:val="17"/>
              </w:rPr>
              <w:t>}</w:t>
            </w:r>
          </w:p>
        </w:tc>
      </w:tr>
    </w:tbl>
    <w:p>
      <w:pPr>
        <w:spacing w:before="0" w:after="40" w:line="40" w:lineRule="exact"/>
        <w:ind w:firstLine="0"/>
      </w:pPr>
    </w:p>
    <w:p>
      <w:pPr>
        <w:pStyle w:val="Heading3"/>
      </w:pPr>
      <w:r>
        <w:t>21.3.3 Capacity Utilization Summary</w:t>
      </w:r>
    </w:p>
    <w:p>
      <w:r>
        <w:rPr>
          <w:rFonts w:ascii="Times New Roman" w:hAnsi="Times New Roman"/>
        </w:rPr>
        <w:t xml:space="preserve">For a complete overview of all equipment utilization, use </w:t>
      </w:r>
      <w:r>
        <w:rPr>
          <w:rFonts w:ascii="Consolas" w:hAnsi="Consolas"/>
          <w:sz w:val="18"/>
        </w:rPr>
        <w:t>getCapacityUtilizationSummary()</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Map&lt;String, Double&gt; utilization = process.getCapacityUtilizationSummary();</w:t>
              <w:br/>
            </w:r>
            <w:r>
              <w:rPr>
                <w:rFonts w:ascii="Consolas" w:hAnsi="Consolas"/>
                <w:color w:val="1A1A1A"/>
                <w:sz w:val="17"/>
              </w:rPr>
              <w:br/>
            </w:r>
            <w:r>
              <w:rPr>
                <w:rFonts w:ascii="Consolas" w:hAnsi="Consolas"/>
                <w:color w:val="1A1A1A"/>
                <w:sz w:val="17"/>
              </w:rPr>
              <w:t>// Print sorted by utilization (highest first)</w:t>
              <w:br/>
            </w:r>
            <w:r>
              <w:rPr>
                <w:rFonts w:ascii="Consolas" w:hAnsi="Consolas"/>
                <w:color w:val="1A1A1A"/>
                <w:sz w:val="17"/>
              </w:rPr>
              <w:t>utilization.entrySet().stream()</w:t>
              <w:br/>
            </w:r>
            <w:r>
              <w:rPr>
                <w:rFonts w:ascii="Consolas" w:hAnsi="Consolas"/>
                <w:color w:val="1A1A1A"/>
                <w:sz w:val="17"/>
              </w:rPr>
              <w:t xml:space="preserve">    .sorted(Map.Entry.&lt;String, Double&gt;comparingByValue().reversed())</w:t>
              <w:br/>
            </w:r>
            <w:r>
              <w:rPr>
                <w:rFonts w:ascii="Consolas" w:hAnsi="Consolas"/>
                <w:color w:val="1A1A1A"/>
                <w:sz w:val="17"/>
              </w:rPr>
              <w:t xml:space="preserve">    .forEach(entry -&gt; System.out.printf("%-30s %6.1f%%\n",</w:t>
              <w:br/>
            </w:r>
            <w:r>
              <w:rPr>
                <w:rFonts w:ascii="Consolas" w:hAnsi="Consolas"/>
                <w:color w:val="1A1A1A"/>
                <w:sz w:val="17"/>
              </w:rPr>
              <w:t xml:space="preserve">        entry.getKey(), entry.getValue() * 100));</w:t>
            </w:r>
          </w:p>
        </w:tc>
      </w:tr>
    </w:tbl>
    <w:p>
      <w:pPr>
        <w:spacing w:before="0" w:after="40" w:line="40" w:lineRule="exact"/>
        <w:ind w:firstLine="0"/>
      </w:pPr>
    </w:p>
    <w:p>
      <w:r>
        <w:rPr>
          <w:rFonts w:ascii="Times New Roman" w:hAnsi="Times New Roman"/>
        </w:rPr>
        <w:t xml:space="preserve">This returns a map from equipment name to maximum utilization fraction. Only equipment with </w:t>
      </w:r>
      <w:r>
        <w:rPr>
          <w:rFonts w:ascii="Consolas" w:hAnsi="Consolas"/>
          <w:sz w:val="18"/>
        </w:rPr>
        <w:t>isCapacityAnalysisEnabled() == true</w:t>
      </w:r>
      <w:r>
        <w:rPr>
          <w:rFonts w:ascii="Times New Roman" w:hAnsi="Times New Roman"/>
        </w:rPr>
        <w:t xml:space="preserve"> and at least one enabled constraint is included.</w:t>
      </w:r>
    </w:p>
    <w:p>
      <w:r>
        <w:rPr>
          <w:rFonts w:ascii="Times New Roman" w:hAnsi="Times New Roman"/>
        </w:rPr>
        <w:t>Example output: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HP Compressor                   92.3%</w:t>
              <w:br/>
            </w:r>
            <w:r>
              <w:rPr>
                <w:rFonts w:ascii="Consolas" w:hAnsi="Consolas"/>
                <w:color w:val="1A1A1A"/>
                <w:sz w:val="17"/>
              </w:rPr>
              <w:t>HP Separator                    87.5%</w:t>
              <w:br/>
            </w:r>
            <w:r>
              <w:rPr>
                <w:rFonts w:ascii="Consolas" w:hAnsi="Consolas"/>
                <w:color w:val="1A1A1A"/>
                <w:sz w:val="17"/>
              </w:rPr>
              <w:t>Export Pipeline                 76.2%</w:t>
              <w:br/>
            </w:r>
            <w:r>
              <w:rPr>
                <w:rFonts w:ascii="Consolas" w:hAnsi="Consolas"/>
                <w:color w:val="1A1A1A"/>
                <w:sz w:val="17"/>
              </w:rPr>
              <w:t>LP Separator                    65.1%</w:t>
              <w:br/>
            </w:r>
            <w:r>
              <w:rPr>
                <w:rFonts w:ascii="Consolas" w:hAnsi="Consolas"/>
                <w:color w:val="1A1A1A"/>
                <w:sz w:val="17"/>
              </w:rPr>
              <w:t>Inlet Cooler                    54.8%</w:t>
            </w:r>
          </w:p>
        </w:tc>
      </w:tr>
    </w:tbl>
    <w:p>
      <w:pPr>
        <w:spacing w:before="0" w:after="40" w:line="40" w:lineRule="exact"/>
        <w:ind w:firstLine="0"/>
      </w:pPr>
    </w:p>
    <w:p>
      <w:pPr>
        <w:pStyle w:val="Heading3"/>
      </w:pPr>
      <w:r>
        <w:t>21.3.4 Early Warning — Equipment Near Capacity</w:t>
      </w:r>
    </w:p>
    <w:p>
      <w:r>
        <w:rPr>
          <w:rFonts w:ascii="Times New Roman" w:hAnsi="Times New Roman"/>
        </w:rPr>
        <w:t xml:space="preserve">The </w:t>
      </w:r>
      <w:r>
        <w:rPr>
          <w:rFonts w:ascii="Consolas" w:hAnsi="Consolas"/>
          <w:sz w:val="18"/>
        </w:rPr>
        <w:t>getEquipmentNearCapacityLimit()</w:t>
      </w:r>
      <w:r>
        <w:rPr>
          <w:rFonts w:ascii="Times New Roman" w:hAnsi="Times New Roman"/>
        </w:rPr>
        <w:t xml:space="preserve"> method identifies equipment approaching their warning threshold (default 90%):</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List&lt;String&gt; nearLimit = process.getEquipmentNearCapacityLimit();</w:t>
              <w:br/>
            </w:r>
            <w:r>
              <w:rPr>
                <w:rFonts w:ascii="Consolas" w:hAnsi="Consolas"/>
                <w:color w:val="1A1A1A"/>
                <w:sz w:val="17"/>
              </w:rPr>
              <w:t>if (!nearLimit.isEmpty()) {</w:t>
              <w:br/>
            </w:r>
            <w:r>
              <w:rPr>
                <w:rFonts w:ascii="Consolas" w:hAnsi="Consolas"/>
                <w:color w:val="1A1A1A"/>
                <w:sz w:val="17"/>
              </w:rPr>
              <w:t xml:space="preserve">    System.out.println("WARNING: Equipment near capacity:");</w:t>
              <w:br/>
            </w:r>
            <w:r>
              <w:rPr>
                <w:rFonts w:ascii="Consolas" w:hAnsi="Consolas"/>
                <w:color w:val="1A1A1A"/>
                <w:sz w:val="17"/>
              </w:rPr>
              <w:t xml:space="preserve">    for (String name : nearLimit) {</w:t>
              <w:br/>
            </w:r>
            <w:r>
              <w:rPr>
                <w:rFonts w:ascii="Consolas" w:hAnsi="Consolas"/>
                <w:color w:val="1A1A1A"/>
                <w:sz w:val="17"/>
              </w:rPr>
              <w:t xml:space="preserve">        System.out.println("  - " + name);</w:t>
              <w:br/>
            </w:r>
            <w:r>
              <w:rPr>
                <w:rFonts w:ascii="Consolas" w:hAnsi="Consolas"/>
                <w:color w:val="1A1A1A"/>
                <w:sz w:val="17"/>
              </w:rPr>
              <w:t xml:space="preserve">    }</w:t>
              <w:br/>
            </w:r>
            <w:r>
              <w:rPr>
                <w:rFonts w:ascii="Consolas" w:hAnsi="Consolas"/>
                <w:color w:val="1A1A1A"/>
                <w:sz w:val="17"/>
              </w:rPr>
              <w:t>}</w:t>
            </w:r>
          </w:p>
        </w:tc>
      </w:tr>
    </w:tbl>
    <w:p>
      <w:pPr>
        <w:spacing w:before="0" w:after="40" w:line="40" w:lineRule="exact"/>
        <w:ind w:firstLine="0"/>
      </w:pPr>
    </w:p>
    <w:p>
      <w:r>
        <w:rPr>
          <w:rFonts w:ascii="Times New Roman" w:hAnsi="Times New Roman"/>
        </w:rPr>
        <w:t>For custom thresholds, pass the desired fraction: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Equipment above 80% utilization</w:t>
              <w:br/>
            </w:r>
            <w:r>
              <w:rPr>
                <w:rFonts w:ascii="Consolas" w:hAnsi="Consolas"/>
                <w:color w:val="1A1A1A"/>
                <w:sz w:val="17"/>
              </w:rPr>
              <w:t>List&lt;String&gt; above80 = process.getEquipmentNearCapacityLimit(0.80);</w:t>
            </w:r>
          </w:p>
        </w:tc>
      </w:tr>
    </w:tbl>
    <w:p>
      <w:pPr>
        <w:spacing w:before="0" w:after="40" w:line="40" w:lineRule="exact"/>
        <w:ind w:firstLine="0"/>
      </w:pPr>
    </w:p>
    <w:p>
      <w:pPr>
        <w:pStyle w:val="Heading3"/>
      </w:pPr>
      <w:r>
        <w:t>21.3.5 Overload Detection</w:t>
      </w:r>
    </w:p>
    <w:p>
      <w:r>
        <w:rPr>
          <w:rFonts w:ascii="Times New Roman" w:hAnsi="Times New Roman"/>
        </w:rPr>
        <w:t>Two boolean methods provide quick checks for constraint violations: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Any equipment above 100% of design capacity?</w:t>
              <w:br/>
            </w:r>
            <w:r>
              <w:rPr>
                <w:rFonts w:ascii="Consolas" w:hAnsi="Consolas"/>
                <w:color w:val="1A1A1A"/>
                <w:sz w:val="17"/>
              </w:rPr>
              <w:t>boolean overloaded = process.isAnyEquipmentOverloaded();</w:t>
              <w:br/>
            </w:r>
            <w:r>
              <w:rPr>
                <w:rFonts w:ascii="Consolas" w:hAnsi="Consolas"/>
                <w:color w:val="1A1A1A"/>
                <w:sz w:val="17"/>
              </w:rPr>
              <w:br/>
            </w:r>
            <w:r>
              <w:rPr>
                <w:rFonts w:ascii="Consolas" w:hAnsi="Consolas"/>
                <w:color w:val="1A1A1A"/>
                <w:sz w:val="17"/>
              </w:rPr>
              <w:t>// Any HARD constraint violated (trip/safety condition)?</w:t>
              <w:br/>
            </w:r>
            <w:r>
              <w:rPr>
                <w:rFonts w:ascii="Consolas" w:hAnsi="Consolas"/>
                <w:color w:val="1A1A1A"/>
                <w:sz w:val="17"/>
              </w:rPr>
              <w:t>boolean hardViolation = process.isAnyHardLimitExceeded();</w:t>
              <w:br/>
            </w:r>
            <w:r>
              <w:rPr>
                <w:rFonts w:ascii="Consolas" w:hAnsi="Consolas"/>
                <w:color w:val="1A1A1A"/>
                <w:sz w:val="17"/>
              </w:rPr>
              <w:br/>
            </w:r>
            <w:r>
              <w:rPr>
                <w:rFonts w:ascii="Consolas" w:hAnsi="Consolas"/>
                <w:color w:val="1A1A1A"/>
                <w:sz w:val="17"/>
              </w:rPr>
              <w:t>if (hardViolation) {</w:t>
              <w:br/>
            </w:r>
            <w:r>
              <w:rPr>
                <w:rFonts w:ascii="Consolas" w:hAnsi="Consolas"/>
                <w:color w:val="1A1A1A"/>
                <w:sz w:val="17"/>
              </w:rPr>
              <w:t xml:space="preserve">    System.out.println("CRITICAL: Hard limit exceeded - check equipment!");</w:t>
              <w:br/>
            </w:r>
            <w:r>
              <w:rPr>
                <w:rFonts w:ascii="Consolas" w:hAnsi="Consolas"/>
                <w:color w:val="1A1A1A"/>
                <w:sz w:val="17"/>
              </w:rPr>
              <w:t>}</w:t>
            </w:r>
          </w:p>
        </w:tc>
      </w:tr>
    </w:tbl>
    <w:p>
      <w:pPr>
        <w:spacing w:before="0" w:after="40" w:line="40" w:lineRule="exact"/>
        <w:ind w:firstLine="0"/>
      </w:pPr>
    </w:p>
    <w:p>
      <w:r>
        <w:rPr>
          <w:rFonts w:ascii="Times New Roman" w:hAnsi="Times New Roman"/>
        </w:rPr>
        <w:t xml:space="preserve">The distinction matters: </w:t>
      </w:r>
      <w:r>
        <w:rPr>
          <w:rFonts w:ascii="Consolas" w:hAnsi="Consolas"/>
          <w:sz w:val="18"/>
        </w:rPr>
        <w:t>isAnyEquipmentOverloaded()</w:t>
      </w:r>
      <w:r>
        <w:rPr>
          <w:rFonts w:ascii="Times New Roman" w:hAnsi="Times New Roman"/>
        </w:rPr>
        <w:t xml:space="preserve"> checks if any constraint (hard, soft, or design) exceeds 100%, while </w:t>
      </w:r>
      <w:r>
        <w:rPr>
          <w:rFonts w:ascii="Consolas" w:hAnsi="Consolas"/>
          <w:sz w:val="18"/>
        </w:rPr>
        <w:t>isAnyHardLimitExceeded()</w:t>
      </w:r>
      <w:r>
        <w:rPr>
          <w:rFonts w:ascii="Times New Roman" w:hAnsi="Times New Roman"/>
        </w:rPr>
        <w:t xml:space="preserve"> specifically checks HARD-type constraints against their maximum value. A soft constraint at 105% is an overload but not a hard limit violation.</w:t>
      </w:r>
    </w:p>
    <w:p>
      <w:pPr>
        <w:pStyle w:val="Heading3"/>
      </w:pPr>
      <w:r>
        <w:t>21.3.6 Querying Constrained Equipment</w:t>
      </w:r>
    </w:p>
    <w:p>
      <w:r>
        <w:rPr>
          <w:rFonts w:ascii="Times New Roman" w:hAnsi="Times New Roman"/>
        </w:rPr>
        <w:t>To get a list of all equipment that has capacity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List&lt;CapacityConstrainedEquipment&gt; constrained =</w:t>
              <w:br/>
            </w:r>
            <w:r>
              <w:rPr>
                <w:rFonts w:ascii="Consolas" w:hAnsi="Consolas"/>
                <w:color w:val="1A1A1A"/>
                <w:sz w:val="17"/>
              </w:rPr>
              <w:t xml:space="preserve">    process.getConstrainedEquipment();</w:t>
              <w:br/>
            </w:r>
            <w:r>
              <w:rPr>
                <w:rFonts w:ascii="Consolas" w:hAnsi="Consolas"/>
                <w:color w:val="1A1A1A"/>
                <w:sz w:val="17"/>
              </w:rPr>
              <w:t>System.out.println("Number of constrained equipment: " + constrained.size());</w:t>
            </w:r>
          </w:p>
        </w:tc>
      </w:tr>
    </w:tbl>
    <w:p>
      <w:pPr>
        <w:spacing w:before="0" w:after="40" w:line="40" w:lineRule="exact"/>
        <w:ind w:firstLine="0"/>
      </w:pPr>
    </w:p>
    <w:p>
      <w:pPr>
        <w:pStyle w:val="Heading3"/>
      </w:pPr>
      <w:r>
        <w:t>21.3.7 Active Constraint Identification Workflow</w:t>
      </w:r>
    </w:p>
    <w:p>
      <w:r>
        <w:rPr>
          <w:rFonts w:ascii="Times New Roman" w:hAnsi="Times New Roman"/>
        </w:rPr>
        <w:t>A typical debottlenecking workflow combines these methods: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Step 1: Run the process simulation</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Step 2: Check for hard limit violations (safety first)</w:t>
              <w:br/>
            </w:r>
            <w:r>
              <w:rPr>
                <w:rFonts w:ascii="Consolas" w:hAnsi="Consolas"/>
                <w:color w:val="1A1A1A"/>
                <w:sz w:val="17"/>
              </w:rPr>
              <w:t>if (process.isAnyHardLimitExceeded()) {</w:t>
              <w:br/>
            </w:r>
            <w:r>
              <w:rPr>
                <w:rFonts w:ascii="Consolas" w:hAnsi="Consolas"/>
                <w:color w:val="1A1A1A"/>
                <w:sz w:val="17"/>
              </w:rPr>
              <w:t xml:space="preserve">    System.out.println("ALERT: Hard constraints violated!");</w:t>
              <w:br/>
            </w:r>
            <w:r>
              <w:rPr>
                <w:rFonts w:ascii="Consolas" w:hAnsi="Consolas"/>
                <w:color w:val="1A1A1A"/>
                <w:sz w:val="17"/>
              </w:rPr>
              <w:t xml:space="preserve">    // Investigate immediately</w:t>
              <w:br/>
            </w:r>
            <w:r>
              <w:rPr>
                <w:rFonts w:ascii="Consolas" w:hAnsi="Consolas"/>
                <w:color w:val="1A1A1A"/>
                <w:sz w:val="17"/>
              </w:rPr>
              <w:t>}</w:t>
              <w:br/>
            </w:r>
            <w:r>
              <w:rPr>
                <w:rFonts w:ascii="Consolas" w:hAnsi="Consolas"/>
                <w:color w:val="1A1A1A"/>
                <w:sz w:val="17"/>
              </w:rPr>
              <w:br/>
            </w:r>
            <w:r>
              <w:rPr>
                <w:rFonts w:ascii="Consolas" w:hAnsi="Consolas"/>
                <w:color w:val="1A1A1A"/>
                <w:sz w:val="17"/>
              </w:rPr>
              <w:t>// Step 3: Identify the bottleneck</w:t>
              <w:br/>
            </w:r>
            <w:r>
              <w:rPr>
                <w:rFonts w:ascii="Consolas" w:hAnsi="Consolas"/>
                <w:color w:val="1A1A1A"/>
                <w:sz w:val="17"/>
              </w:rPr>
              <w:t>BottleneckResult bottleneck = process.findBottleneck();</w:t>
              <w:br/>
            </w:r>
            <w:r>
              <w:rPr>
                <w:rFonts w:ascii="Consolas" w:hAnsi="Consolas"/>
                <w:color w:val="1A1A1A"/>
                <w:sz w:val="17"/>
              </w:rPr>
              <w:t>System.out.println("Bottleneck: " + bottleneck.getSummary());</w:t>
              <w:br/>
            </w:r>
            <w:r>
              <w:rPr>
                <w:rFonts w:ascii="Consolas" w:hAnsi="Consolas"/>
                <w:color w:val="1A1A1A"/>
                <w:sz w:val="17"/>
              </w:rPr>
              <w:br/>
            </w:r>
            <w:r>
              <w:rPr>
                <w:rFonts w:ascii="Consolas" w:hAnsi="Consolas"/>
                <w:color w:val="1A1A1A"/>
                <w:sz w:val="17"/>
              </w:rPr>
              <w:t>// Step 4: Review overall utilization</w:t>
              <w:br/>
            </w:r>
            <w:r>
              <w:rPr>
                <w:rFonts w:ascii="Consolas" w:hAnsi="Consolas"/>
                <w:color w:val="1A1A1A"/>
                <w:sz w:val="17"/>
              </w:rPr>
              <w:t>Map&lt;String, Double&gt; util = process.getCapacityUtilizationSummary();</w:t>
              <w:br/>
            </w:r>
            <w:r>
              <w:rPr>
                <w:rFonts w:ascii="Consolas" w:hAnsi="Consolas"/>
                <w:color w:val="1A1A1A"/>
                <w:sz w:val="17"/>
              </w:rPr>
              <w:br/>
            </w:r>
            <w:r>
              <w:rPr>
                <w:rFonts w:ascii="Consolas" w:hAnsi="Consolas"/>
                <w:color w:val="1A1A1A"/>
                <w:sz w:val="17"/>
              </w:rPr>
              <w:t>// Step 5: Check early warning list</w:t>
              <w:br/>
            </w:r>
            <w:r>
              <w:rPr>
                <w:rFonts w:ascii="Consolas" w:hAnsi="Consolas"/>
                <w:color w:val="1A1A1A"/>
                <w:sz w:val="17"/>
              </w:rPr>
              <w:t>List&lt;String&gt; nearLimit = process.getEquipmentNearCapacityLimit(0.85);</w:t>
              <w:br/>
            </w:r>
            <w:r>
              <w:rPr>
                <w:rFonts w:ascii="Consolas" w:hAnsi="Consolas"/>
                <w:color w:val="1A1A1A"/>
                <w:sz w:val="17"/>
              </w:rPr>
              <w:t>System.out.println("Equipment above 85%: " + nearLimit);</w:t>
            </w:r>
          </w:p>
        </w:tc>
      </w:tr>
    </w:tbl>
    <w:p>
      <w:pPr>
        <w:spacing w:before="0" w:after="40" w:line="40" w:lineRule="exact"/>
        <w:ind w:firstLine="0"/>
      </w:pPr>
    </w:p>
    <w:p>
      <w:r>
        <w:rPr>
          <w:rFonts w:ascii="Times New Roman" w:hAnsi="Times New Roman"/>
        </w:rPr>
        <w:t>---</w:t>
      </w:r>
    </w:p>
    <w:p>
      <w:pPr>
        <w:pStyle w:val="Heading2"/>
      </w:pPr>
      <w:r>
        <w:t>21.4 autoSize for Capacity Assessment</w:t>
      </w:r>
    </w:p>
    <w:p>
      <w:r>
        <w:rPr>
          <w:rFonts w:ascii="Times New Roman" w:hAnsi="Times New Roman"/>
        </w:rPr>
        <w:t xml:space="preserve">The </w:t>
      </w:r>
      <w:r>
        <w:rPr>
          <w:rFonts w:ascii="Consolas" w:hAnsi="Consolas"/>
          <w:sz w:val="18"/>
        </w:rPr>
        <w:t>autoSize(double designMargin)</w:t>
      </w:r>
      <w:r>
        <w:rPr>
          <w:rFonts w:ascii="Times New Roman" w:hAnsi="Times New Roman"/>
        </w:rPr>
        <w:t xml:space="preserve"> method available on most equipment types performs a design calculation based on the current operating conditions, then automatically creates capacity constraints from the calculated design values. This is the most convenient way to populate constraints for debottlenecking analysis.</w:t>
      </w:r>
    </w:p>
    <w:p>
      <w:pPr>
        <w:pStyle w:val="Heading3"/>
      </w:pPr>
      <w:r>
        <w:t>21.4.1 The autoSize Concept</w:t>
      </w:r>
    </w:p>
    <w:p>
      <w:r>
        <w:rPr>
          <w:rFonts w:ascii="Times New Roman" w:hAnsi="Times New Roman"/>
        </w:rPr>
        <w:t xml:space="preserve">The </w:t>
      </w:r>
      <w:r>
        <w:rPr>
          <w:rFonts w:ascii="Consolas" w:hAnsi="Consolas"/>
          <w:sz w:val="18"/>
        </w:rPr>
        <w:t>autoSize</w:t>
      </w:r>
      <w:r>
        <w:rPr>
          <w:rFonts w:ascii="Times New Roman" w:hAnsi="Times New Roman"/>
        </w:rPr>
        <w:t xml:space="preserve"> method calculates what the equipment </w:t>
      </w:r>
      <w:r>
        <w:rPr>
          <w:rFonts w:ascii="Times New Roman" w:hAnsi="Times New Roman"/>
          <w:i/>
        </w:rPr>
        <w:t>should</w:t>
      </w:r>
      <w:r>
        <w:rPr>
          <w:rFonts w:ascii="Times New Roman" w:hAnsi="Times New Roman"/>
        </w:rPr>
        <w:t xml:space="preserve"> be sized for given its current inlet conditions, then creates constraints based on those calculated values plus a design margin:</w:t>
      </w:r>
    </w:p>
    <w:p>
      <w:pPr>
        <w:spacing w:before="120" w:after="120"/>
        <w:ind w:firstLine="0"/>
        <w:jc w:val="center"/>
        <w:tabs>
          <w:tab w:val="center" w:pos="4536"/>
          <w:tab w:val="right" w:pos="9072"/>
        </w:tabs>
      </w:pPr>
      <m:oMath>
        <m:sSub>
          <m:e>
            <m:r>
              <m:t>V</m:t>
            </m:r>
          </m:e>
          <m:sub>
            <m:r>
              <m:rPr>
                <m:sty m:val="p"/>
              </m:rPr>
              <m:t>design</m:t>
            </m:r>
          </m:sub>
        </m:sSub>
        <m:r>
          <m:t>=</m:t>
        </m:r>
        <m:sSub>
          <m:e>
            <m:r>
              <m:t>V</m:t>
            </m:r>
          </m:e>
          <m:sub>
            <m:r>
              <m:rPr>
                <m:sty m:val="p"/>
              </m:rPr>
              <m:t>calculated</m:t>
            </m:r>
          </m:sub>
        </m:sSub>
        <m:r>
          <m:t>×(1+m)</m:t>
        </m:r>
      </m:oMath>
      <w:r>
        <w:rPr>
          <w:rFonts w:ascii="Times New Roman" w:hAnsi="Times New Roman"/>
          <w:i w:val="0"/>
          <w:sz w:val="20"/>
        </w:rPr>
        <w:tab/>
        <w:t>(21.4)</w:t>
      </w:r>
    </w:p>
    <w:p>
      <w:r>
        <w:rPr>
          <w:rFonts w:ascii="Times New Roman" w:hAnsi="Times New Roman"/>
        </w:rPr>
        <w:t xml:space="preserve">where </w:t>
      </w:r>
      <m:oMath>
        <m:sSub>
          <m:e>
            <m:r>
              <m:t>V</m:t>
            </m:r>
          </m:e>
          <m:sub>
            <m:r>
              <m:rPr>
                <m:sty m:val="p"/>
              </m:rPr>
              <m:t>calculated</m:t>
            </m:r>
          </m:sub>
        </m:sSub>
      </m:oMath>
      <w:r>
        <w:rPr>
          <w:rFonts w:ascii="Times New Roman" w:hAnsi="Times New Roman"/>
        </w:rPr>
        <w:t xml:space="preserve"> is the value computed from design equations (e.g., Souders-Brown for separators) and </w:t>
      </w:r>
      <m:oMath>
        <m:r>
          <m:t>m</m:t>
        </m:r>
      </m:oMath>
      <w:r>
        <w:rPr>
          <w:rFonts w:ascii="Times New Roman" w:hAnsi="Times New Roman"/>
        </w:rPr>
        <w:t xml:space="preserve"> is the design margin (e.g., 0.20 for 20% margin).</w:t>
      </w:r>
    </w:p>
    <w:p>
      <w:r>
        <w:rPr>
          <w:rFonts w:ascii="Times New Roman" w:hAnsi="Times New Roman"/>
        </w:rPr>
        <w:t xml:space="preserve">After </w:t>
      </w:r>
      <w:r>
        <w:rPr>
          <w:rFonts w:ascii="Consolas" w:hAnsi="Consolas"/>
          <w:sz w:val="18"/>
        </w:rPr>
        <w:t>autoSize</w:t>
      </w:r>
      <w:r>
        <w:rPr>
          <w:rFonts w:ascii="Times New Roman" w:hAnsi="Times New Roman"/>
        </w:rPr>
        <w:t>, the equipment has fully populated capacity constraints that can be queried for bottleneck detection.</w:t>
      </w:r>
    </w:p>
    <w:p>
      <w:pPr>
        <w:pStyle w:val="Heading3"/>
      </w:pPr>
      <w:r>
        <w:t>21.4.2 Separator autoSize</w:t>
      </w:r>
    </w:p>
    <w:p>
      <w:r>
        <w:rPr>
          <w:rFonts w:ascii="Times New Roman" w:hAnsi="Times New Roman"/>
        </w:rPr>
        <w:t xml:space="preserve">For separators, </w:t>
      </w:r>
      <w:r>
        <w:rPr>
          <w:rFonts w:ascii="Consolas" w:hAnsi="Consolas"/>
          <w:sz w:val="18"/>
        </w:rPr>
        <w:t>autoSize</w:t>
      </w:r>
      <w:r>
        <w:rPr>
          <w:rFonts w:ascii="Times New Roman" w:hAnsi="Times New Roman"/>
        </w:rPr>
        <w:t xml:space="preserve"> computes the gas load factor constraint from the Souders-Brown equation: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Separator hpSep = new Separator("HP Separator", feed);</w:t>
              <w:br/>
            </w:r>
            <w:r>
              <w:rPr>
                <w:rFonts w:ascii="Consolas" w:hAnsi="Consolas"/>
                <w:color w:val="1A1A1A"/>
                <w:sz w:val="17"/>
              </w:rPr>
              <w:t>process.add(hpSep);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Auto-size with 20% design margin</w:t>
              <w:br/>
            </w:r>
            <w:r>
              <w:rPr>
                <w:rFonts w:ascii="Consolas" w:hAnsi="Consolas"/>
                <w:color w:val="1A1A1A"/>
                <w:sz w:val="17"/>
              </w:rPr>
              <w:t>hpSep.autoSize(0.20);</w:t>
              <w:br/>
            </w:r>
            <w:r>
              <w:rPr>
                <w:rFonts w:ascii="Consolas" w:hAnsi="Consolas"/>
                <w:color w:val="1A1A1A"/>
                <w:sz w:val="17"/>
              </w:rPr>
              <w:br/>
            </w:r>
            <w:r>
              <w:rPr>
                <w:rFonts w:ascii="Consolas" w:hAnsi="Consolas"/>
                <w:color w:val="1A1A1A"/>
                <w:sz w:val="17"/>
              </w:rPr>
              <w:t>// Now constraints are populated</w:t>
              <w:br/>
            </w:r>
            <w:r>
              <w:rPr>
                <w:rFonts w:ascii="Consolas" w:hAnsi="Consolas"/>
                <w:color w:val="1A1A1A"/>
                <w:sz w:val="17"/>
              </w:rPr>
              <w:t>Map&lt;String, CapacityConstraint&gt; constraints = hpSep.getCapacityConstraints();</w:t>
              <w:br/>
            </w:r>
            <w:r>
              <w:rPr>
                <w:rFonts w:ascii="Consolas" w:hAnsi="Consolas"/>
                <w:color w:val="1A1A1A"/>
                <w:sz w:val="17"/>
              </w:rPr>
              <w:t>CapacityConstraint gasLoad = constraints.get("gasLoadFactor");</w:t>
              <w:br/>
            </w:r>
            <w:r>
              <w:rPr>
                <w:rFonts w:ascii="Consolas" w:hAnsi="Consolas"/>
                <w:color w:val="1A1A1A"/>
                <w:sz w:val="17"/>
              </w:rPr>
              <w:t>System.out.println("Gas load K-factor: " + gasLoad.getCurrentValue() + " m/s");</w:t>
              <w:br/>
            </w:r>
            <w:r>
              <w:rPr>
                <w:rFonts w:ascii="Consolas" w:hAnsi="Consolas"/>
                <w:color w:val="1A1A1A"/>
                <w:sz w:val="17"/>
              </w:rPr>
              <w:t>System.out.println("Design K-factor:   " + gasLoad.getDesignValue() + " m/s");</w:t>
              <w:br/>
            </w:r>
            <w:r>
              <w:rPr>
                <w:rFonts w:ascii="Consolas" w:hAnsi="Consolas"/>
                <w:color w:val="1A1A1A"/>
                <w:sz w:val="17"/>
              </w:rPr>
              <w:t>System.out.println("Utilization:       " +</w:t>
              <w:br/>
            </w:r>
            <w:r>
              <w:rPr>
                <w:rFonts w:ascii="Consolas" w:hAnsi="Consolas"/>
                <w:color w:val="1A1A1A"/>
                <w:sz w:val="17"/>
              </w:rPr>
              <w:t xml:space="preserve">    String.format("%.1f%%", gasLoad.getUtilization() * 100));</w:t>
            </w:r>
          </w:p>
        </w:tc>
      </w:tr>
    </w:tbl>
    <w:p>
      <w:pPr>
        <w:spacing w:before="0" w:after="40" w:line="40" w:lineRule="exact"/>
        <w:ind w:firstLine="0"/>
      </w:pPr>
    </w:p>
    <w:p>
      <w:r>
        <w:rPr>
          <w:rFonts w:ascii="Times New Roman" w:hAnsi="Times New Roman"/>
        </w:rPr>
        <w:t xml:space="preserve">The separator's </w:t>
      </w:r>
      <w:r>
        <w:rPr>
          <w:rFonts w:ascii="Consolas" w:hAnsi="Consolas"/>
          <w:sz w:val="18"/>
        </w:rPr>
        <w:t>autoSize</w:t>
      </w:r>
      <w:r>
        <w:rPr>
          <w:rFonts w:ascii="Times New Roman" w:hAnsi="Times New Roman"/>
        </w:rPr>
        <w:t xml:space="preserve"> creates constraints for:</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Unit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Basis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gasLoadFactor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SOFT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Souders-Brown K-factor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liquidRetentionTime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SOFT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Minimum residence time</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liquidLevel</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DESIGN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Normal operating level</w:t>
            </w:r>
          </w:p>
        </w:tc>
      </w:tr>
    </w:tbl>
    <w:p>
      <w:pPr>
        <w:pStyle w:val="Heading3"/>
      </w:pPr>
      <w:r>
        <w:t>21.4.3 Compressor autoSize</w:t>
      </w:r>
    </w:p>
    <w:p>
      <w:r>
        <w:rPr>
          <w:rFonts w:ascii="Times New Roman" w:hAnsi="Times New Roman"/>
        </w:rPr>
        <w:t xml:space="preserve">For compressors, </w:t>
      </w:r>
      <w:r>
        <w:rPr>
          <w:rFonts w:ascii="Consolas" w:hAnsi="Consolas"/>
          <w:sz w:val="18"/>
        </w:rPr>
        <w:t>autoSize</w:t>
      </w:r>
      <w:r>
        <w:rPr>
          <w:rFonts w:ascii="Times New Roman" w:hAnsi="Times New Roman"/>
        </w:rPr>
        <w:t xml:space="preserve"> creates constraints from the compressor operating point relative to its characteristic curves: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Compressor comp = new Compressor("HP Compressor", gasStream);</w:t>
              <w:br/>
            </w:r>
            <w:r>
              <w:rPr>
                <w:rFonts w:ascii="Consolas" w:hAnsi="Consolas"/>
                <w:color w:val="1A1A1A"/>
                <w:sz w:val="17"/>
              </w:rPr>
              <w:t>comp.setOutletPressure(150.0, "bara");</w:t>
              <w:br/>
            </w:r>
            <w:r>
              <w:rPr>
                <w:rFonts w:ascii="Consolas" w:hAnsi="Consolas"/>
                <w:color w:val="1A1A1A"/>
                <w:sz w:val="17"/>
              </w:rPr>
              <w:t>process.add(comp);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comp.autoSize(0.15);  // 15% design margin</w:t>
              <w:br/>
            </w:r>
            <w:r>
              <w:rPr>
                <w:rFonts w:ascii="Consolas" w:hAnsi="Consolas"/>
                <w:color w:val="1A1A1A"/>
                <w:sz w:val="17"/>
              </w:rPr>
              <w:br/>
            </w:r>
            <w:r>
              <w:rPr>
                <w:rFonts w:ascii="Consolas" w:hAnsi="Consolas"/>
                <w:color w:val="1A1A1A"/>
                <w:sz w:val="17"/>
              </w:rPr>
              <w:t>Map&lt;String, CapacityConstraint&gt; constraints = comp.getCapacityConstraints();</w:t>
            </w:r>
          </w:p>
        </w:tc>
      </w:tr>
    </w:tbl>
    <w:p>
      <w:pPr>
        <w:spacing w:before="0" w:after="40" w:line="40" w:lineRule="exact"/>
        <w:ind w:firstLine="0"/>
      </w:pPr>
    </w:p>
    <w:p>
      <w:r>
        <w:rPr>
          <w:rFonts w:ascii="Times New Roman" w:hAnsi="Times New Roman"/>
        </w:rPr>
        <w:t xml:space="preserve">The compressor's </w:t>
      </w:r>
      <w:r>
        <w:rPr>
          <w:rFonts w:ascii="Consolas" w:hAnsi="Consolas"/>
          <w:sz w:val="18"/>
        </w:rPr>
        <w:t>autoSize</w:t>
      </w:r>
      <w:r>
        <w:rPr>
          <w:rFonts w:ascii="Times New Roman" w:hAnsi="Times New Roman"/>
        </w:rPr>
        <w:t xml:space="preserve"> creates constraints for:</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Unit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Basis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speed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RPM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HARD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Maximum rated speed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power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kW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HARD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Driver rated power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surgeMargin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HARD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Minimum surge margin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dischargeTemperature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SOFT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Maximum discharge temperature</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polytropicHead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kJ/kg</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DESIGN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Design head</w:t>
            </w:r>
          </w:p>
        </w:tc>
      </w:tr>
    </w:tbl>
    <w:p>
      <w:r>
        <w:rPr>
          <w:rFonts w:ascii="Times New Roman" w:hAnsi="Times New Roman"/>
        </w:rPr>
        <w:t>The surge margin constraint is critical — it defines the minimum distance from the surge line:</w:t>
      </w:r>
    </w:p>
    <w:p>
      <w:pPr>
        <w:spacing w:before="120" w:after="120"/>
        <w:ind w:firstLine="0"/>
        <w:jc w:val="center"/>
        <w:tabs>
          <w:tab w:val="center" w:pos="4536"/>
          <w:tab w:val="right" w:pos="9072"/>
        </w:tabs>
      </w:pPr>
      <m:oMath>
        <m:r>
          <m:rPr>
            <m:sty m:val="p"/>
          </m:rPr>
          <m:t>SurgeMargin</m:t>
        </m:r>
        <m:r>
          <m:t>=</m:t>
        </m:r>
        <m:f>
          <m:fPr>
            <m:type m:val="bar"/>
          </m:fPr>
          <m:num>
            <m:sSub>
              <m:e>
                <m:r>
                  <m:t>Q</m:t>
                </m:r>
              </m:e>
              <m:sub>
                <m:r>
                  <m:rPr>
                    <m:sty m:val="p"/>
                  </m:rPr>
                  <m:t>actual</m:t>
                </m:r>
              </m:sub>
            </m:sSub>
            <m:r>
              <m:t>−</m:t>
            </m:r>
            <m:sSub>
              <m:e>
                <m:r>
                  <m:t>Q</m:t>
                </m:r>
              </m:e>
              <m:sub>
                <m:r>
                  <m:rPr>
                    <m:sty m:val="p"/>
                  </m:rPr>
                  <m:t>surge</m:t>
                </m:r>
              </m:sub>
            </m:sSub>
          </m:num>
          <m:den>
            <m:sSub>
              <m:e>
                <m:r>
                  <m:t>Q</m:t>
                </m:r>
              </m:e>
              <m:sub>
                <m:r>
                  <m:rPr>
                    <m:sty m:val="p"/>
                  </m:rPr>
                  <m:t>surge</m:t>
                </m:r>
              </m:sub>
            </m:sSub>
          </m:den>
        </m:f>
        <m:r>
          <m:t>×100%</m:t>
        </m:r>
      </m:oMath>
      <w:r>
        <w:rPr>
          <w:rFonts w:ascii="Times New Roman" w:hAnsi="Times New Roman"/>
          <w:i w:val="0"/>
          <w:sz w:val="20"/>
        </w:rPr>
        <w:tab/>
        <w:t>(21.5)</w:t>
      </w:r>
    </w:p>
    <w:p>
      <w:r>
        <w:rPr>
          <w:rFonts w:ascii="Times New Roman" w:hAnsi="Times New Roman"/>
        </w:rPr>
        <w:t>A compressor operating with less than 10% surge margin is dangerously close to surge and requires immediate attention.</w:t>
      </w:r>
    </w:p>
    <w:p>
      <w:pPr>
        <w:pStyle w:val="Heading3"/>
      </w:pPr>
      <w:r>
        <w:t>21.4.4 Valve autoSize</w:t>
      </w:r>
    </w:p>
    <w:p>
      <w:r>
        <w:rPr>
          <w:rFonts w:ascii="Times New Roman" w:hAnsi="Times New Roman"/>
        </w:rPr>
        <w:t xml:space="preserve">For throttling valves, </w:t>
      </w:r>
      <w:r>
        <w:rPr>
          <w:rFonts w:ascii="Consolas" w:hAnsi="Consolas"/>
          <w:sz w:val="18"/>
        </w:rPr>
        <w:t>autoSize</w:t>
      </w:r>
      <w:r>
        <w:rPr>
          <w:rFonts w:ascii="Times New Roman" w:hAnsi="Times New Roman"/>
        </w:rPr>
        <w:t xml:space="preserve"> creates constraints from the Cv sizing calculation: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ThrottlingValve valve = new ThrottlingValve("Choke Valve", wellStream);</w:t>
              <w:br/>
            </w:r>
            <w:r>
              <w:rPr>
                <w:rFonts w:ascii="Consolas" w:hAnsi="Consolas"/>
                <w:color w:val="1A1A1A"/>
                <w:sz w:val="17"/>
              </w:rPr>
              <w:t>valve.setOutletPressure(60.0, "bara");</w:t>
              <w:br/>
            </w:r>
            <w:r>
              <w:rPr>
                <w:rFonts w:ascii="Consolas" w:hAnsi="Consolas"/>
                <w:color w:val="1A1A1A"/>
                <w:sz w:val="17"/>
              </w:rPr>
              <w:t>process.add(valve);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valve.autoSize(0.20);</w:t>
              <w:br/>
            </w:r>
            <w:r>
              <w:rPr>
                <w:rFonts w:ascii="Consolas" w:hAnsi="Consolas"/>
                <w:color w:val="1A1A1A"/>
                <w:sz w:val="17"/>
              </w:rPr>
              <w:br/>
            </w:r>
            <w:r>
              <w:rPr>
                <w:rFonts w:ascii="Consolas" w:hAnsi="Consolas"/>
                <w:color w:val="1A1A1A"/>
                <w:sz w:val="17"/>
              </w:rPr>
              <w:t>Map&lt;String, CapacityConstraint&gt; constraints = valve.getCapacityConstraints();</w:t>
              <w:br/>
            </w:r>
            <w:r>
              <w:rPr>
                <w:rFonts w:ascii="Consolas" w:hAnsi="Consolas"/>
                <w:color w:val="1A1A1A"/>
                <w:sz w:val="17"/>
              </w:rPr>
              <w:t>CapacityConstraint cvUtil = constraints.get("cvUtilization");</w:t>
              <w:br/>
            </w:r>
            <w:r>
              <w:rPr>
                <w:rFonts w:ascii="Consolas" w:hAnsi="Consolas"/>
                <w:color w:val="1A1A1A"/>
                <w:sz w:val="17"/>
              </w:rPr>
              <w:t>CapacityConstraint opening = constraints.get("valveOpening");</w:t>
            </w:r>
          </w:p>
        </w:tc>
      </w:tr>
    </w:tbl>
    <w:p>
      <w:pPr>
        <w:spacing w:before="0" w:after="40" w:line="40" w:lineRule="exact"/>
        <w:ind w:firstLine="0"/>
      </w:pPr>
    </w:p>
    <w:p>
      <w:r>
        <w:rPr>
          <w:rFonts w:ascii="Times New Roman" w:hAnsi="Times New Roman"/>
        </w:rPr>
        <w:t>Valve constraints include: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Unit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Basis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cvUtilization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HARD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Ratio of required Cv to installed Cv</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valveOpening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SOFT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Percentage opening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volumeFlow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m³/hr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DESIGN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Maximum volume flow capacity</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AIV</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kW</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SOFT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Acoustic-induced vibration power</w:t>
            </w:r>
          </w:p>
        </w:tc>
      </w:tr>
    </w:tbl>
    <w:p>
      <w:r>
        <w:rPr>
          <w:rFonts w:ascii="Times New Roman" w:hAnsi="Times New Roman"/>
        </w:rPr>
        <w:t>The valve opening constraint warns when the valve is nearly fully open (limited control authority) or nearly closed (poor rangeability):</w:t>
      </w:r>
    </w:p>
    <w:p>
      <w:pPr>
        <w:spacing w:before="120" w:after="120"/>
        <w:ind w:firstLine="0"/>
        <w:jc w:val="center"/>
        <w:tabs>
          <w:tab w:val="center" w:pos="4536"/>
          <w:tab w:val="right" w:pos="9072"/>
        </w:tabs>
      </w:pPr>
      <m:oMath>
        <m:r>
          <m:rPr>
            <m:sty m:val="p"/>
          </m:rPr>
          <m:t>ValveOKif:</m:t>
        </m:r>
        <m:r>
          <m:t>10%≤</m:t>
        </m:r>
        <m:r>
          <m:rPr>
            <m:sty m:val="p"/>
          </m:rPr>
          <m:t>Opening</m:t>
        </m:r>
        <m:r>
          <m:t>≤90%</m:t>
        </m:r>
      </m:oMath>
      <w:r>
        <w:rPr>
          <w:rFonts w:ascii="Times New Roman" w:hAnsi="Times New Roman"/>
          <w:i w:val="0"/>
          <w:sz w:val="20"/>
        </w:rPr>
        <w:tab/>
        <w:t>(21.6)</w:t>
      </w:r>
    </w:p>
    <w:p>
      <w:pPr>
        <w:pStyle w:val="Heading3"/>
      </w:pPr>
      <w:r>
        <w:t>21.4.5 Pipeline autoSize</w:t>
      </w:r>
    </w:p>
    <w:p>
      <w:r>
        <w:rPr>
          <w:rFonts w:ascii="Times New Roman" w:hAnsi="Times New Roman"/>
        </w:rPr>
        <w:t xml:space="preserve">For pipelines, </w:t>
      </w:r>
      <w:r>
        <w:rPr>
          <w:rFonts w:ascii="Consolas" w:hAnsi="Consolas"/>
          <w:sz w:val="18"/>
        </w:rPr>
        <w:t>autoSize</w:t>
      </w:r>
      <w:r>
        <w:rPr>
          <w:rFonts w:ascii="Times New Roman" w:hAnsi="Times New Roman"/>
        </w:rPr>
        <w:t xml:space="preserve"> creates constraints from velocity and pressure drop limits: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PipeBeggsAndBrills pipeline = new PipeBeggsAndBrills("Export Pipeline", gasStream);</w:t>
              <w:br/>
            </w:r>
            <w:r>
              <w:rPr>
                <w:rFonts w:ascii="Consolas" w:hAnsi="Consolas"/>
                <w:color w:val="1A1A1A"/>
                <w:sz w:val="17"/>
              </w:rPr>
              <w:t>pipeline.setPipeWallRoughness(5e-5);</w:t>
              <w:br/>
            </w:r>
            <w:r>
              <w:rPr>
                <w:rFonts w:ascii="Consolas" w:hAnsi="Consolas"/>
                <w:color w:val="1A1A1A"/>
                <w:sz w:val="17"/>
              </w:rPr>
              <w:t>pipeline.setLength(50.0, "km");</w:t>
              <w:br/>
            </w:r>
            <w:r>
              <w:rPr>
                <w:rFonts w:ascii="Consolas" w:hAnsi="Consolas"/>
                <w:color w:val="1A1A1A"/>
                <w:sz w:val="17"/>
              </w:rPr>
              <w:t>pipeline.setDiameter(0.3048);  // 12-inch</w:t>
              <w:br/>
            </w:r>
            <w:r>
              <w:rPr>
                <w:rFonts w:ascii="Consolas" w:hAnsi="Consolas"/>
                <w:color w:val="1A1A1A"/>
                <w:sz w:val="17"/>
              </w:rPr>
              <w:t>process.add(pipeline);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pipeline.autoSize(0.15);</w:t>
              <w:br/>
            </w:r>
            <w:r>
              <w:rPr>
                <w:rFonts w:ascii="Consolas" w:hAnsi="Consolas"/>
                <w:color w:val="1A1A1A"/>
                <w:sz w:val="17"/>
              </w:rPr>
              <w:br/>
            </w:r>
            <w:r>
              <w:rPr>
                <w:rFonts w:ascii="Consolas" w:hAnsi="Consolas"/>
                <w:color w:val="1A1A1A"/>
                <w:sz w:val="17"/>
              </w:rPr>
              <w:t>Map&lt;String, CapacityConstraint&gt; constraints = pipeline.getCapacityConstraints();</w:t>
            </w:r>
          </w:p>
        </w:tc>
      </w:tr>
    </w:tbl>
    <w:p>
      <w:pPr>
        <w:spacing w:before="0" w:after="40" w:line="40" w:lineRule="exact"/>
        <w:ind w:firstLine="0"/>
      </w:pPr>
    </w:p>
    <w:p>
      <w:r>
        <w:rPr>
          <w:rFonts w:ascii="Times New Roman" w:hAnsi="Times New Roman"/>
        </w:rPr>
        <w:t>Pipeline constraints include: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Unit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Basis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velocity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SOFT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Maximum gas velocity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pressureDrop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bar/km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DESIGN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Allowable pressure gradient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erosionalVelocityRatio</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HARD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API RP 14E erosional velocity ratio</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FIV_LOF</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SOFT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Flow-induced vibration likelihood</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FIV_FRMS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SOFT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Flow-induced vibration force RMS</w:t>
            </w:r>
          </w:p>
        </w:tc>
      </w:tr>
    </w:tbl>
    <w:p>
      <w:r>
        <w:rPr>
          <w:rFonts w:ascii="Times New Roman" w:hAnsi="Times New Roman"/>
        </w:rPr>
        <w:t>The erosional velocity ratio constraint compares the actual mixture velocity to the erosional velocity limit from API RP 14E:</w:t>
      </w:r>
    </w:p>
    <w:p>
      <w:pPr>
        <w:spacing w:before="120" w:after="120"/>
        <w:ind w:firstLine="0"/>
        <w:jc w:val="center"/>
        <w:tabs>
          <w:tab w:val="center" w:pos="4536"/>
          <w:tab w:val="right" w:pos="9072"/>
        </w:tabs>
      </w:pPr>
      <m:oMath>
        <m:sSub>
          <m:e>
            <m:r>
              <m:t>v</m:t>
            </m:r>
          </m:e>
          <m:sub>
            <m:r>
              <m:t>e</m:t>
            </m:r>
          </m:sub>
        </m:sSub>
        <m:r>
          <m:t>=</m:t>
        </m:r>
        <m:f>
          <m:fPr>
            <m:type m:val="bar"/>
          </m:fPr>
          <m:num>
            <m:r>
              <m:t>C</m:t>
            </m:r>
          </m:num>
          <m:den>
            <m:rad>
              <m:radPr>
                <m:degHide m:val="on"/>
              </m:radPr>
              <m:deg/>
              <m:e>
                <m:sSub>
                  <m:e>
                    <m:r>
                      <m:t>ρ</m:t>
                    </m:r>
                  </m:e>
                  <m:sub>
                    <m:r>
                      <m:t>m</m:t>
                    </m:r>
                  </m:sub>
                </m:sSub>
              </m:e>
            </m:rad>
          </m:den>
        </m:f>
      </m:oMath>
      <w:r>
        <w:rPr>
          <w:rFonts w:ascii="Times New Roman" w:hAnsi="Times New Roman"/>
          <w:i w:val="0"/>
          <w:sz w:val="20"/>
        </w:rPr>
        <w:tab/>
        <w:t>(21.7)</w:t>
      </w:r>
    </w:p>
    <w:p>
      <w:r>
        <w:rPr>
          <w:rFonts w:ascii="Times New Roman" w:hAnsi="Times New Roman"/>
        </w:rPr>
        <w:t xml:space="preserve">where </w:t>
      </w:r>
      <m:oMath>
        <m:r>
          <m:t>C</m:t>
        </m:r>
      </m:oMath>
      <w:r>
        <w:rPr>
          <w:rFonts w:ascii="Times New Roman" w:hAnsi="Times New Roman"/>
        </w:rPr>
        <w:t xml:space="preserve"> is an empirical constant (typically 100–150 for continuous service) and </w:t>
      </w:r>
      <m:oMath>
        <m:sSub>
          <m:e>
            <m:r>
              <m:t>ρ</m:t>
            </m:r>
          </m:e>
          <m:sub>
            <m:r>
              <m:t>m</m:t>
            </m:r>
          </m:sub>
        </m:sSub>
      </m:oMath>
      <w:r>
        <w:rPr>
          <w:rFonts w:ascii="Times New Roman" w:hAnsi="Times New Roman"/>
        </w:rPr>
        <w:t xml:space="preserve"> is the mixture density. The constraint ratio is </w:t>
      </w:r>
      <m:oMath>
        <m:f>
          <m:fPr>
            <m:type m:val="lin"/>
          </m:fPr>
          <m:num>
            <m:sSub>
              <m:e>
                <m:r>
                  <m:t>v</m:t>
                </m:r>
              </m:e>
              <m:sub>
                <m:r>
                  <m:rPr>
                    <m:sty m:val="p"/>
                  </m:rPr>
                  <m:t>actual</m:t>
                </m:r>
              </m:sub>
            </m:sSub>
          </m:num>
          <m:den>
            <m:sSub>
              <m:e>
                <m:r>
                  <m:t>v</m:t>
                </m:r>
              </m:e>
              <m:sub>
                <m:r>
                  <m:t>e</m:t>
                </m:r>
              </m:sub>
            </m:sSub>
          </m:den>
        </m:f>
      </m:oMath>
      <w:r>
        <w:rPr>
          <w:rFonts w:ascii="Times New Roman" w:hAnsi="Times New Roman"/>
        </w:rPr>
        <w:t>.</w:t>
      </w:r>
    </w:p>
    <w:p>
      <w:pPr>
        <w:pStyle w:val="Heading3"/>
      </w:pPr>
      <w:r>
        <w:t>21.4.6 Pump autoSize</w:t>
      </w:r>
    </w:p>
    <w:p>
      <w:r>
        <w:rPr>
          <w:rFonts w:ascii="Times New Roman" w:hAnsi="Times New Roman"/>
        </w:rPr>
        <w:t xml:space="preserve">For pumps, </w:t>
      </w:r>
      <w:r>
        <w:rPr>
          <w:rFonts w:ascii="Consolas" w:hAnsi="Consolas"/>
          <w:sz w:val="18"/>
        </w:rPr>
        <w:t>autoSize</w:t>
      </w:r>
      <w:r>
        <w:rPr>
          <w:rFonts w:ascii="Times New Roman" w:hAnsi="Times New Roman"/>
        </w:rPr>
        <w:t xml:space="preserve"> creates constraints from hydraulic and mechanical limits: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Pump pump = new Pump("Export Pump", oilStream);</w:t>
              <w:br/>
            </w:r>
            <w:r>
              <w:rPr>
                <w:rFonts w:ascii="Consolas" w:hAnsi="Consolas"/>
                <w:color w:val="1A1A1A"/>
                <w:sz w:val="17"/>
              </w:rPr>
              <w:t>pump.setOutletPressure(80.0, "bara");</w:t>
              <w:br/>
            </w:r>
            <w:r>
              <w:rPr>
                <w:rFonts w:ascii="Consolas" w:hAnsi="Consolas"/>
                <w:color w:val="1A1A1A"/>
                <w:sz w:val="17"/>
              </w:rPr>
              <w:t>process.add(pump);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pump.autoSize(0.20);</w:t>
            </w:r>
          </w:p>
        </w:tc>
      </w:tr>
    </w:tbl>
    <w:p>
      <w:pPr>
        <w:spacing w:before="0" w:after="40" w:line="40" w:lineRule="exact"/>
        <w:ind w:firstLine="0"/>
      </w:pPr>
    </w:p>
    <w:p>
      <w:r>
        <w:rPr>
          <w:rFonts w:ascii="Times New Roman" w:hAnsi="Times New Roman"/>
        </w:rPr>
        <w:t>Pump constraints include: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Unit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Basis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npshMargin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HARD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Available NPSH minus required NPSH</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power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kW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HARD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Driver rated power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flowRate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m³/hr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DESIGN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Design volume flow</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differentialHead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DESIGN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Design differential head</w:t>
            </w:r>
          </w:p>
        </w:tc>
      </w:tr>
    </w:tbl>
    <w:p>
      <w:r>
        <w:rPr>
          <w:rFonts w:ascii="Times New Roman" w:hAnsi="Times New Roman"/>
        </w:rPr>
        <w:t>The NPSH margin constraint is critical for cavitation prevention:</w:t>
      </w:r>
    </w:p>
    <w:p>
      <w:pPr>
        <w:spacing w:before="120" w:after="120"/>
        <w:ind w:firstLine="0"/>
        <w:jc w:val="center"/>
        <w:tabs>
          <w:tab w:val="center" w:pos="4536"/>
          <w:tab w:val="right" w:pos="9072"/>
        </w:tabs>
      </w:pPr>
      <m:oMath>
        <m:r>
          <m:rPr>
            <m:sty m:val="p"/>
          </m:rPr>
          <m:t>NPSHMargin</m:t>
        </m:r>
        <m:r>
          <m:t>=</m:t>
        </m:r>
        <m:sSub>
          <m:e>
            <m:r>
              <m:rPr>
                <m:sty m:val="p"/>
              </m:rPr>
              <m:t>NPSH</m:t>
            </m:r>
          </m:e>
          <m:sub>
            <m:r>
              <m:t>A</m:t>
            </m:r>
          </m:sub>
        </m:sSub>
        <m:r>
          <m:t>−</m:t>
        </m:r>
        <m:sSub>
          <m:e>
            <m:r>
              <m:rPr>
                <m:sty m:val="p"/>
              </m:rPr>
              <m:t>NPSH</m:t>
            </m:r>
          </m:e>
          <m:sub>
            <m:r>
              <m:t>R</m:t>
            </m:r>
          </m:sub>
        </m:sSub>
      </m:oMath>
      <w:r>
        <w:rPr>
          <w:rFonts w:ascii="Times New Roman" w:hAnsi="Times New Roman"/>
          <w:i w:val="0"/>
          <w:sz w:val="20"/>
        </w:rPr>
        <w:tab/>
        <w:t>(21.8)</w:t>
      </w:r>
    </w:p>
    <w:p>
      <w:r>
        <w:rPr>
          <w:rFonts w:ascii="Times New Roman" w:hAnsi="Times New Roman"/>
        </w:rPr>
        <w:t xml:space="preserve">where </w:t>
      </w:r>
      <m:oMath>
        <m:sSub>
          <m:e>
            <m:r>
              <m:rPr>
                <m:sty m:val="p"/>
              </m:rPr>
              <m:t>NPSH</m:t>
            </m:r>
          </m:e>
          <m:sub>
            <m:r>
              <m:t>A</m:t>
            </m:r>
          </m:sub>
        </m:sSub>
      </m:oMath>
      <w:r>
        <w:rPr>
          <w:rFonts w:ascii="Times New Roman" w:hAnsi="Times New Roman"/>
        </w:rPr>
        <w:t xml:space="preserve"> is the available net positive suction head and </w:t>
      </w:r>
      <m:oMath>
        <m:sSub>
          <m:e>
            <m:r>
              <m:rPr>
                <m:sty m:val="p"/>
              </m:rPr>
              <m:t>NPSH</m:t>
            </m:r>
          </m:e>
          <m:sub>
            <m:r>
              <m:t>R</m:t>
            </m:r>
          </m:sub>
        </m:sSub>
      </m:oMath>
      <w:r>
        <w:rPr>
          <w:rFonts w:ascii="Times New Roman" w:hAnsi="Times New Roman"/>
        </w:rPr>
        <w:t xml:space="preserve"> is the required value. A negative margin indicates cavitation.</w:t>
      </w:r>
    </w:p>
    <w:p>
      <w:pPr>
        <w:pStyle w:val="Heading3"/>
      </w:pPr>
      <w:r>
        <w:t>21.4.7 Using autoSize Results for Debottlenecking</w:t>
      </w:r>
    </w:p>
    <w:p>
      <w:r>
        <w:rPr>
          <w:rFonts w:ascii="Times New Roman" w:hAnsi="Times New Roman"/>
        </w:rPr>
        <w:t xml:space="preserve">The typical workflow for debottlenecking assessment using </w:t>
      </w:r>
      <w:r>
        <w:rPr>
          <w:rFonts w:ascii="Consolas" w:hAnsi="Consolas"/>
          <w:sz w:val="18"/>
        </w:rPr>
        <w:t>autoSize</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Build process</w:t>
              <w:br/>
            </w:r>
            <w:r>
              <w:rPr>
                <w:rFonts w:ascii="Consolas" w:hAnsi="Consolas"/>
                <w:color w:val="1A1A1A"/>
                <w:sz w:val="17"/>
              </w:rPr>
              <w:t>ProcessSystem process = new ProcessSystem();</w:t>
              <w:br/>
            </w:r>
            <w:r>
              <w:rPr>
                <w:rFonts w:ascii="Consolas" w:hAnsi="Consolas"/>
                <w:color w:val="1A1A1A"/>
                <w:sz w:val="17"/>
              </w:rPr>
              <w:t>Stream feed = new Stream("Feed", fluid);</w:t>
              <w:br/>
            </w:r>
            <w:r>
              <w:rPr>
                <w:rFonts w:ascii="Consolas" w:hAnsi="Consolas"/>
                <w:color w:val="1A1A1A"/>
                <w:sz w:val="17"/>
              </w:rPr>
              <w:t>Separator hpSep = new Separator("HP Sep", feed);</w:t>
              <w:br/>
            </w:r>
            <w:r>
              <w:rPr>
                <w:rFonts w:ascii="Consolas" w:hAnsi="Consolas"/>
                <w:color w:val="1A1A1A"/>
                <w:sz w:val="17"/>
              </w:rPr>
              <w:t>Compressor comp = new Compressor("HP Comp", hpSep.getGasOutStream());</w:t>
              <w:br/>
            </w:r>
            <w:r>
              <w:rPr>
                <w:rFonts w:ascii="Consolas" w:hAnsi="Consolas"/>
                <w:color w:val="1A1A1A"/>
                <w:sz w:val="17"/>
              </w:rPr>
              <w:t>comp.setOutletPressure(150.0, "bara");</w:t>
              <w:br/>
            </w:r>
            <w:r>
              <w:rPr>
                <w:rFonts w:ascii="Consolas" w:hAnsi="Consolas"/>
                <w:color w:val="1A1A1A"/>
                <w:sz w:val="17"/>
              </w:rPr>
              <w:t>process.add(feed);</w:t>
              <w:br/>
            </w:r>
            <w:r>
              <w:rPr>
                <w:rFonts w:ascii="Consolas" w:hAnsi="Consolas"/>
                <w:color w:val="1A1A1A"/>
                <w:sz w:val="17"/>
              </w:rPr>
              <w:t>process.add(hpSep);</w:t>
              <w:br/>
            </w:r>
            <w:r>
              <w:rPr>
                <w:rFonts w:ascii="Consolas" w:hAnsi="Consolas"/>
                <w:color w:val="1A1A1A"/>
                <w:sz w:val="17"/>
              </w:rPr>
              <w:t>process.add(comp);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Auto-size all equipment</w:t>
              <w:br/>
            </w:r>
            <w:r>
              <w:rPr>
                <w:rFonts w:ascii="Consolas" w:hAnsi="Consolas"/>
                <w:color w:val="1A1A1A"/>
                <w:sz w:val="17"/>
              </w:rPr>
              <w:t>hpSep.autoSize(0.20);</w:t>
              <w:br/>
            </w:r>
            <w:r>
              <w:rPr>
                <w:rFonts w:ascii="Consolas" w:hAnsi="Consolas"/>
                <w:color w:val="1A1A1A"/>
                <w:sz w:val="17"/>
              </w:rPr>
              <w:t>comp.autoSize(0.15);</w:t>
              <w:br/>
            </w:r>
            <w:r>
              <w:rPr>
                <w:rFonts w:ascii="Consolas" w:hAnsi="Consolas"/>
                <w:color w:val="1A1A1A"/>
                <w:sz w:val="17"/>
              </w:rPr>
              <w:br/>
            </w:r>
            <w:r>
              <w:rPr>
                <w:rFonts w:ascii="Consolas" w:hAnsi="Consolas"/>
                <w:color w:val="1A1A1A"/>
                <w:sz w:val="17"/>
              </w:rPr>
              <w:t>// Find the bottleneck</w:t>
              <w:br/>
            </w:r>
            <w:r>
              <w:rPr>
                <w:rFonts w:ascii="Consolas" w:hAnsi="Consolas"/>
                <w:color w:val="1A1A1A"/>
                <w:sz w:val="17"/>
              </w:rPr>
              <w:t>BottleneckResult result = process.findBottleneck();</w:t>
              <w:br/>
            </w:r>
            <w:r>
              <w:rPr>
                <w:rFonts w:ascii="Consolas" w:hAnsi="Consolas"/>
                <w:color w:val="1A1A1A"/>
                <w:sz w:val="17"/>
              </w:rPr>
              <w:t>System.out.println("Bottleneck: " + result.getEquipmentName());</w:t>
              <w:br/>
            </w:r>
            <w:r>
              <w:rPr>
                <w:rFonts w:ascii="Consolas" w:hAnsi="Consolas"/>
                <w:color w:val="1A1A1A"/>
                <w:sz w:val="17"/>
              </w:rPr>
              <w:t>System.out.println("Constraint: " + result.getConstraintName());</w:t>
              <w:br/>
            </w:r>
            <w:r>
              <w:rPr>
                <w:rFonts w:ascii="Consolas" w:hAnsi="Consolas"/>
                <w:color w:val="1A1A1A"/>
                <w:sz w:val="17"/>
              </w:rPr>
              <w:t>System.out.println("Utilization: " +</w:t>
              <w:br/>
            </w:r>
            <w:r>
              <w:rPr>
                <w:rFonts w:ascii="Consolas" w:hAnsi="Consolas"/>
                <w:color w:val="1A1A1A"/>
                <w:sz w:val="17"/>
              </w:rPr>
              <w:t xml:space="preserve">    String.format("%.1f%%", result.getUtilization() * 100));</w:t>
            </w:r>
          </w:p>
        </w:tc>
      </w:tr>
    </w:tbl>
    <w:p>
      <w:pPr>
        <w:spacing w:before="0" w:after="40" w:line="40" w:lineRule="exact"/>
        <w:ind w:firstLine="0"/>
      </w:pPr>
    </w:p>
    <w:p>
      <w:r>
        <w:rPr>
          <w:rFonts w:ascii="Times New Roman" w:hAnsi="Times New Roman"/>
        </w:rPr>
        <w:t>---</w:t>
      </w:r>
    </w:p>
    <w:p>
      <w:pPr>
        <w:pStyle w:val="Heading2"/>
      </w:pPr>
      <w:r>
        <w:t>21.5 What-If Analysis with Constraint Control</w:t>
      </w:r>
    </w:p>
    <w:p>
      <w:r>
        <w:rPr>
          <w:rFonts w:ascii="Times New Roman" w:hAnsi="Times New Roman"/>
        </w:rPr>
        <w:t xml:space="preserve">The most powerful aspect of the capacity constraint framework for debottlenecking is the ability to selectively disable constraints and re-optimize. This answers the question: </w:t>
      </w:r>
      <w:r>
        <w:rPr>
          <w:rFonts w:ascii="Times New Roman" w:hAnsi="Times New Roman"/>
          <w:i/>
        </w:rPr>
        <w:t>"If we remove this bottleneck, how much more can we produce?"</w:t>
      </w:r>
    </w:p>
    <w:p>
      <w:pPr>
        <w:pStyle w:val="Heading3"/>
      </w:pPr>
      <w:r>
        <w:t>21.5.1 Disabling Individual Constraints</w:t>
      </w:r>
    </w:p>
    <w:p>
      <w:r>
        <w:rPr>
          <w:rFonts w:ascii="Times New Roman" w:hAnsi="Times New Roman"/>
        </w:rPr>
        <w:t>To test the effect of removing a specific constraint: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Get the bottleneck constraint</w:t>
              <w:br/>
            </w:r>
            <w:r>
              <w:rPr>
                <w:rFonts w:ascii="Consolas" w:hAnsi="Consolas"/>
                <w:color w:val="1A1A1A"/>
                <w:sz w:val="17"/>
              </w:rPr>
              <w:t>BottleneckResult bottleneck = process.findBottleneck();</w:t>
              <w:br/>
            </w:r>
            <w:r>
              <w:rPr>
                <w:rFonts w:ascii="Consolas" w:hAnsi="Consolas"/>
                <w:color w:val="1A1A1A"/>
                <w:sz w:val="17"/>
              </w:rPr>
              <w:t>CapacityConstraint limitingConstraint = bottleneck.getConstraint();</w:t>
              <w:br/>
            </w:r>
            <w:r>
              <w:rPr>
                <w:rFonts w:ascii="Consolas" w:hAnsi="Consolas"/>
                <w:color w:val="1A1A1A"/>
                <w:sz w:val="17"/>
              </w:rPr>
              <w:br/>
            </w:r>
            <w:r>
              <w:rPr>
                <w:rFonts w:ascii="Consolas" w:hAnsi="Consolas"/>
                <w:color w:val="1A1A1A"/>
                <w:sz w:val="17"/>
              </w:rPr>
              <w:t>// Disable it</w:t>
              <w:br/>
            </w:r>
            <w:r>
              <w:rPr>
                <w:rFonts w:ascii="Consolas" w:hAnsi="Consolas"/>
                <w:color w:val="1A1A1A"/>
                <w:sz w:val="17"/>
              </w:rPr>
              <w:t>limitingConstraint.setEnabled(false);</w:t>
              <w:br/>
            </w:r>
            <w:r>
              <w:rPr>
                <w:rFonts w:ascii="Consolas" w:hAnsi="Consolas"/>
                <w:color w:val="1A1A1A"/>
                <w:sz w:val="17"/>
              </w:rPr>
              <w:br/>
            </w:r>
            <w:r>
              <w:rPr>
                <w:rFonts w:ascii="Consolas" w:hAnsi="Consolas"/>
                <w:color w:val="1A1A1A"/>
                <w:sz w:val="17"/>
              </w:rPr>
              <w:t>// Re-run and check the new bottleneck</w:t>
              <w:br/>
            </w:r>
            <w:r>
              <w:rPr>
                <w:rFonts w:ascii="Consolas" w:hAnsi="Consolas"/>
                <w:color w:val="1A1A1A"/>
                <w:sz w:val="17"/>
              </w:rPr>
              <w:t>process.run();</w:t>
              <w:br/>
            </w:r>
            <w:r>
              <w:rPr>
                <w:rFonts w:ascii="Consolas" w:hAnsi="Consolas"/>
                <w:color w:val="1A1A1A"/>
                <w:sz w:val="17"/>
              </w:rPr>
              <w:t>BottleneckResult newBottleneck = process.findBottleneck();</w:t>
              <w:br/>
            </w:r>
            <w:r>
              <w:rPr>
                <w:rFonts w:ascii="Consolas" w:hAnsi="Consolas"/>
                <w:color w:val="1A1A1A"/>
                <w:sz w:val="17"/>
              </w:rPr>
              <w:br/>
            </w:r>
            <w:r>
              <w:rPr>
                <w:rFonts w:ascii="Consolas" w:hAnsi="Consolas"/>
                <w:color w:val="1A1A1A"/>
                <w:sz w:val="17"/>
              </w:rPr>
              <w:t>System.out.println("Previous bottleneck: " + bottleneck.getEquipmentName()</w:t>
              <w:br/>
            </w:r>
            <w:r>
              <w:rPr>
                <w:rFonts w:ascii="Consolas" w:hAnsi="Consolas"/>
                <w:color w:val="1A1A1A"/>
                <w:sz w:val="17"/>
              </w:rPr>
              <w:t xml:space="preserve">    + " (" + bottleneck.getConstraintName() + ")");</w:t>
              <w:br/>
            </w:r>
            <w:r>
              <w:rPr>
                <w:rFonts w:ascii="Consolas" w:hAnsi="Consolas"/>
                <w:color w:val="1A1A1A"/>
                <w:sz w:val="17"/>
              </w:rPr>
              <w:t>System.out.println("New bottleneck:      " + newBottleneck.getEquipmentName()</w:t>
              <w:br/>
            </w:r>
            <w:r>
              <w:rPr>
                <w:rFonts w:ascii="Consolas" w:hAnsi="Consolas"/>
                <w:color w:val="1A1A1A"/>
                <w:sz w:val="17"/>
              </w:rPr>
              <w:t xml:space="preserve">    + " (" + newBottleneck.getConstraintName() + ")");</w:t>
            </w:r>
          </w:p>
        </w:tc>
      </w:tr>
    </w:tbl>
    <w:p>
      <w:pPr>
        <w:spacing w:before="0" w:after="40" w:line="40" w:lineRule="exact"/>
        <w:ind w:firstLine="0"/>
      </w:pPr>
    </w:p>
    <w:p>
      <w:pPr>
        <w:pStyle w:val="Heading3"/>
      </w:pPr>
      <w:r>
        <w:t>21.5.2 Disabling All Constraints on Equipment</w:t>
      </w:r>
    </w:p>
    <w:p>
      <w:r>
        <w:rPr>
          <w:rFonts w:ascii="Times New Roman" w:hAnsi="Times New Roman"/>
        </w:rPr>
        <w:t>To simulate replacing an entire piece of equipment with a larger one: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Disable all constraints on the bottleneck equipment</w:t>
              <w:br/>
            </w:r>
            <w:r>
              <w:rPr>
                <w:rFonts w:ascii="Consolas" w:hAnsi="Consolas"/>
                <w:color w:val="1A1A1A"/>
                <w:sz w:val="17"/>
              </w:rPr>
              <w:t>CapacityConstrainedEquipment bottleneckEquip =</w:t>
              <w:br/>
            </w:r>
            <w:r>
              <w:rPr>
                <w:rFonts w:ascii="Consolas" w:hAnsi="Consolas"/>
                <w:color w:val="1A1A1A"/>
                <w:sz w:val="17"/>
              </w:rPr>
              <w:t xml:space="preserve">    (CapacityConstrainedEquipment) bottleneck.getEquipment();</w:t>
              <w:br/>
            </w:r>
            <w:r>
              <w:rPr>
                <w:rFonts w:ascii="Consolas" w:hAnsi="Consolas"/>
                <w:color w:val="1A1A1A"/>
                <w:sz w:val="17"/>
              </w:rPr>
              <w:t>int disabled = bottleneckEquip.disableAllConstraints();</w:t>
              <w:br/>
            </w:r>
            <w:r>
              <w:rPr>
                <w:rFonts w:ascii="Consolas" w:hAnsi="Consolas"/>
                <w:color w:val="1A1A1A"/>
                <w:sz w:val="17"/>
              </w:rPr>
              <w:t>System.out.println("Disabled " + disabled + " constraints on "</w:t>
              <w:br/>
            </w:r>
            <w:r>
              <w:rPr>
                <w:rFonts w:ascii="Consolas" w:hAnsi="Consolas"/>
                <w:color w:val="1A1A1A"/>
                <w:sz w:val="17"/>
              </w:rPr>
              <w:t xml:space="preserve">    + bottleneck.getEquipmentName());</w:t>
            </w:r>
          </w:p>
        </w:tc>
      </w:tr>
    </w:tbl>
    <w:p>
      <w:pPr>
        <w:spacing w:before="0" w:after="40" w:line="40" w:lineRule="exact"/>
        <w:ind w:firstLine="0"/>
      </w:pPr>
    </w:p>
    <w:p>
      <w:pPr>
        <w:pStyle w:val="Heading3"/>
      </w:pPr>
      <w:r>
        <w:t>21.5.3 Process-Wide Constraint Disable</w:t>
      </w:r>
    </w:p>
    <w:p>
      <w:r>
        <w:rPr>
          <w:rFonts w:ascii="Times New Roman" w:hAnsi="Times New Roman"/>
        </w:rPr>
        <w:t>To assess the theoretical maximum production without any equipment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Disable ALL constraints on ALL equipment</w:t>
              <w:br/>
            </w:r>
            <w:r>
              <w:rPr>
                <w:rFonts w:ascii="Consolas" w:hAnsi="Consolas"/>
                <w:color w:val="1A1A1A"/>
                <w:sz w:val="17"/>
              </w:rPr>
              <w:t>int totalDisabled = process.disableAllConstraints();</w:t>
              <w:br/>
            </w:r>
            <w:r>
              <w:rPr>
                <w:rFonts w:ascii="Consolas" w:hAnsi="Consolas"/>
                <w:color w:val="1A1A1A"/>
                <w:sz w:val="17"/>
              </w:rPr>
              <w:t>System.out.println("Disabled " + totalDisabled + " constraints system-wide");</w:t>
              <w:br/>
            </w:r>
            <w:r>
              <w:rPr>
                <w:rFonts w:ascii="Consolas" w:hAnsi="Consolas"/>
                <w:color w:val="1A1A1A"/>
                <w:sz w:val="17"/>
              </w:rPr>
              <w:br/>
            </w:r>
            <w:r>
              <w:rPr>
                <w:rFonts w:ascii="Consolas" w:hAnsi="Consolas"/>
                <w:color w:val="1A1A1A"/>
                <w:sz w:val="17"/>
              </w:rPr>
              <w:t>// Run to find unconstrained production</w:t>
              <w:br/>
            </w:r>
            <w:r>
              <w:rPr>
                <w:rFonts w:ascii="Consolas" w:hAnsi="Consolas"/>
                <w:color w:val="1A1A1A"/>
                <w:sz w:val="17"/>
              </w:rPr>
              <w:t>process.run();</w:t>
              <w:br/>
            </w:r>
            <w:r>
              <w:rPr>
                <w:rFonts w:ascii="Consolas" w:hAnsi="Consolas"/>
                <w:color w:val="1A1A1A"/>
                <w:sz w:val="17"/>
              </w:rPr>
              <w:t>double unconstrainedProduction =</w:t>
              <w:br/>
            </w:r>
            <w:r>
              <w:rPr>
                <w:rFonts w:ascii="Consolas" w:hAnsi="Consolas"/>
                <w:color w:val="1A1A1A"/>
                <w:sz w:val="17"/>
              </w:rPr>
              <w:t xml:space="preserve">    feed.getFlowRate("kg/hr");</w:t>
            </w:r>
          </w:p>
        </w:tc>
      </w:tr>
    </w:tbl>
    <w:p>
      <w:pPr>
        <w:spacing w:before="0" w:after="40" w:line="40" w:lineRule="exact"/>
        <w:ind w:firstLine="0"/>
      </w:pPr>
    </w:p>
    <w:p>
      <w:pPr>
        <w:pStyle w:val="Heading3"/>
      </w:pPr>
      <w:r>
        <w:t>21.5.4 Full Exclusion from Capacity Analysis</w:t>
      </w:r>
    </w:p>
    <w:p>
      <w:r>
        <w:rPr>
          <w:rFonts w:ascii="Times New Roman" w:hAnsi="Times New Roman"/>
        </w:rPr>
        <w:t>For equipment that should not participate in capacity analysis at all (e.g., utility equipment, test separators):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Exclude equipment from all capacity analysis</w:t>
              <w:br/>
            </w:r>
            <w:r>
              <w:rPr>
                <w:rFonts w:ascii="Consolas" w:hAnsi="Consolas"/>
                <w:color w:val="1A1A1A"/>
                <w:sz w:val="17"/>
              </w:rPr>
              <w:t>equipment.setCapacityAnalysisEnabled(false);</w:t>
            </w:r>
          </w:p>
        </w:tc>
      </w:tr>
    </w:tbl>
    <w:p>
      <w:pPr>
        <w:spacing w:before="0" w:after="40" w:line="40" w:lineRule="exact"/>
        <w:ind w:firstLine="0"/>
      </w:pPr>
    </w:p>
    <w:p>
      <w:r>
        <w:rPr>
          <w:rFonts w:ascii="Times New Roman" w:hAnsi="Times New Roman"/>
        </w:rPr>
        <w:t xml:space="preserve">When </w:t>
      </w:r>
      <w:r>
        <w:rPr>
          <w:rFonts w:ascii="Consolas" w:hAnsi="Consolas"/>
          <w:sz w:val="18"/>
        </w:rPr>
        <w:t>capacityAnalysisEnabled</w:t>
      </w:r>
      <w:r>
        <w:rPr>
          <w:rFonts w:ascii="Times New Roman" w:hAnsi="Times New Roman"/>
        </w:rPr>
        <w:t xml:space="preserve"> is </w:t>
      </w:r>
      <w:r>
        <w:rPr>
          <w:rFonts w:ascii="Consolas" w:hAnsi="Consolas"/>
          <w:sz w:val="18"/>
        </w:rPr>
        <w:t>false</w:t>
      </w:r>
      <w:r>
        <w:rPr>
          <w:rFonts w:ascii="Times New Roman" w:hAnsi="Times New Roman"/>
        </w:rPr>
        <w:t xml:space="preserve">, the equipment is excluded from </w:t>
      </w:r>
      <w:r>
        <w:rPr>
          <w:rFonts w:ascii="Consolas" w:hAnsi="Consolas"/>
          <w:sz w:val="18"/>
        </w:rPr>
        <w:t>findBottleneck()</w:t>
      </w:r>
      <w:r>
        <w:rPr>
          <w:rFonts w:ascii="Times New Roman" w:hAnsi="Times New Roman"/>
        </w:rPr>
        <w:t xml:space="preserve">, </w:t>
      </w:r>
      <w:r>
        <w:rPr>
          <w:rFonts w:ascii="Consolas" w:hAnsi="Consolas"/>
          <w:sz w:val="18"/>
        </w:rPr>
        <w:t>getCapacityUtilizationSummary()</w:t>
      </w:r>
      <w:r>
        <w:rPr>
          <w:rFonts w:ascii="Times New Roman" w:hAnsi="Times New Roman"/>
        </w:rPr>
        <w:t xml:space="preserve">, </w:t>
      </w:r>
      <w:r>
        <w:rPr>
          <w:rFonts w:ascii="Consolas" w:hAnsi="Consolas"/>
          <w:sz w:val="18"/>
        </w:rPr>
        <w:t>getEquipmentNearCapacityLimit()</w:t>
      </w:r>
      <w:r>
        <w:rPr>
          <w:rFonts w:ascii="Times New Roman" w:hAnsi="Times New Roman"/>
        </w:rPr>
        <w:t>, and all other system-level capacity queries.</w:t>
      </w:r>
    </w:p>
    <w:p>
      <w:pPr>
        <w:pStyle w:val="Heading3"/>
      </w:pPr>
      <w:r>
        <w:t>21.5.5 Comparison of Disable Methods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Method</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Scope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Use Case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constraint.setEnabled(false)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Single constraint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Skips this constraint in utilization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Test removing one limit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equipment.disableAllConstraints()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All constraints on one equipment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Returns count of disabled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Simulate equipment upgrade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process.disableAllConstraints()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All constraints in system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Returns total count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Find theoretical maximum</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equipment.setCapacityAnalysisEnabled(false)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Equipment level</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Excludes from all analysis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Ignore utility equipment</w:t>
            </w:r>
          </w:p>
        </w:tc>
      </w:tr>
    </w:tbl>
    <w:p>
      <w:pPr>
        <w:pStyle w:val="Heading3"/>
      </w:pPr>
      <w:r>
        <w:t>21.5.6 Debottlenecking Waterfall Analysis</w:t>
      </w:r>
    </w:p>
    <w:p>
      <w:r>
        <w:rPr>
          <w:rFonts w:ascii="Times New Roman" w:hAnsi="Times New Roman"/>
        </w:rPr>
        <w:t xml:space="preserve">A particularly effective way to visualize debottlenecking potential is the </w:t>
      </w:r>
      <w:r>
        <w:rPr>
          <w:rFonts w:ascii="Times New Roman" w:hAnsi="Times New Roman"/>
          <w:b/>
        </w:rPr>
        <w:t>waterfall chart</w:t>
      </w:r>
      <w:r>
        <w:rPr>
          <w:rFonts w:ascii="Times New Roman" w:hAnsi="Times New Roman"/>
        </w:rPr>
        <w:t>, which shows the cumulative production gain as each bottleneck is removed in sequence: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matplotlib.pyplot as plt</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Run sequential debottleneck analysis</w:t>
              <w:br/>
            </w:r>
            <w:r>
              <w:rPr>
                <w:rFonts w:ascii="Consolas" w:hAnsi="Consolas"/>
                <w:color w:val="1A1A1A"/>
                <w:sz w:val="17"/>
              </w:rPr>
              <w:t>bottlenecks = []</w:t>
              <w:br/>
            </w:r>
            <w:r>
              <w:rPr>
                <w:rFonts w:ascii="Consolas" w:hAnsi="Consolas"/>
                <w:color w:val="1A1A1A"/>
                <w:sz w:val="17"/>
              </w:rPr>
              <w:t>current_rate = float(feed.getFlowRate("kg/hr"))</w:t>
              <w:br/>
            </w:r>
            <w:r>
              <w:rPr>
                <w:rFonts w:ascii="Consolas" w:hAnsi="Consolas"/>
                <w:color w:val="1A1A1A"/>
                <w:sz w:val="17"/>
              </w:rPr>
              <w:t>base_rate = current_rate</w:t>
              <w:br/>
            </w:r>
            <w:r>
              <w:rPr>
                <w:rFonts w:ascii="Consolas" w:hAnsi="Consolas"/>
                <w:color w:val="1A1A1A"/>
                <w:sz w:val="17"/>
              </w:rPr>
              <w:br/>
            </w:r>
            <w:r>
              <w:rPr>
                <w:rFonts w:ascii="Consolas" w:hAnsi="Consolas"/>
                <w:color w:val="1A1A1A"/>
                <w:sz w:val="17"/>
              </w:rPr>
              <w:t>while True:</w:t>
              <w:br/>
            </w:r>
            <w:r>
              <w:rPr>
                <w:rFonts w:ascii="Consolas" w:hAnsi="Consolas"/>
                <w:color w:val="1A1A1A"/>
                <w:sz w:val="17"/>
              </w:rPr>
              <w:t xml:space="preserve">    result = process.findBottleneck()</w:t>
              <w:br/>
            </w:r>
            <w:r>
              <w:rPr>
                <w:rFonts w:ascii="Consolas" w:hAnsi="Consolas"/>
                <w:color w:val="1A1A1A"/>
                <w:sz w:val="17"/>
              </w:rPr>
              <w:t xml:space="preserve">    if not result.hasBottleneck():</w:t>
              <w:br/>
            </w:r>
            <w:r>
              <w:rPr>
                <w:rFonts w:ascii="Consolas" w:hAnsi="Consolas"/>
                <w:color w:val="1A1A1A"/>
                <w:sz w:val="17"/>
              </w:rPr>
              <w:t xml:space="preserve">        break</w:t>
              <w:br/>
            </w:r>
            <w:r>
              <w:rPr>
                <w:rFonts w:ascii="Consolas" w:hAnsi="Consolas"/>
                <w:color w:val="1A1A1A"/>
                <w:sz w:val="17"/>
              </w:rPr>
              <w:br/>
            </w:r>
            <w:r>
              <w:rPr>
                <w:rFonts w:ascii="Consolas" w:hAnsi="Consolas"/>
                <w:color w:val="1A1A1A"/>
                <w:sz w:val="17"/>
              </w:rPr>
              <w:t xml:space="preserve">    # Record current bottleneck</w:t>
              <w:br/>
            </w:r>
            <w:r>
              <w:rPr>
                <w:rFonts w:ascii="Consolas" w:hAnsi="Consolas"/>
                <w:color w:val="1A1A1A"/>
                <w:sz w:val="17"/>
              </w:rPr>
              <w:t xml:space="preserve">    name = str(result.getEquipmentName())</w:t>
              <w:br/>
            </w:r>
            <w:r>
              <w:rPr>
                <w:rFonts w:ascii="Consolas" w:hAnsi="Consolas"/>
                <w:color w:val="1A1A1A"/>
                <w:sz w:val="17"/>
              </w:rPr>
              <w:t xml:space="preserve">    constraint = str(result.getConstraintName())</w:t>
              <w:br/>
            </w:r>
            <w:r>
              <w:rPr>
                <w:rFonts w:ascii="Consolas" w:hAnsi="Consolas"/>
                <w:color w:val="1A1A1A"/>
                <w:sz w:val="17"/>
              </w:rPr>
              <w:br/>
            </w:r>
            <w:r>
              <w:rPr>
                <w:rFonts w:ascii="Consolas" w:hAnsi="Consolas"/>
                <w:color w:val="1A1A1A"/>
                <w:sz w:val="17"/>
              </w:rPr>
              <w:t xml:space="preserve">    # Disable it</w:t>
              <w:br/>
            </w:r>
            <w:r>
              <w:rPr>
                <w:rFonts w:ascii="Consolas" w:hAnsi="Consolas"/>
                <w:color w:val="1A1A1A"/>
                <w:sz w:val="17"/>
              </w:rPr>
              <w:t xml:space="preserve">    result.getConstraint().setEnabled(False)</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new_rate = float(feed.getFlowRate("kg/hr"))</w:t>
              <w:br/>
            </w:r>
            <w:r>
              <w:rPr>
                <w:rFonts w:ascii="Consolas" w:hAnsi="Consolas"/>
                <w:color w:val="1A1A1A"/>
                <w:sz w:val="17"/>
              </w:rPr>
              <w:t xml:space="preserve">    gain = new_rate - current_rate</w:t>
              <w:br/>
            </w:r>
            <w:r>
              <w:rPr>
                <w:rFonts w:ascii="Consolas" w:hAnsi="Consolas"/>
                <w:color w:val="1A1A1A"/>
                <w:sz w:val="17"/>
              </w:rPr>
              <w:t xml:space="preserve">    bottlenecks.append({</w:t>
              <w:br/>
            </w:r>
            <w:r>
              <w:rPr>
                <w:rFonts w:ascii="Consolas" w:hAnsi="Consolas"/>
                <w:color w:val="1A1A1A"/>
                <w:sz w:val="17"/>
              </w:rPr>
              <w:t xml:space="preserve">        'equipment': name,</w:t>
              <w:br/>
            </w:r>
            <w:r>
              <w:rPr>
                <w:rFonts w:ascii="Consolas" w:hAnsi="Consolas"/>
                <w:color w:val="1A1A1A"/>
                <w:sz w:val="17"/>
              </w:rPr>
              <w:t xml:space="preserve">        'constraint': constraint,</w:t>
              <w:br/>
            </w:r>
            <w:r>
              <w:rPr>
                <w:rFonts w:ascii="Consolas" w:hAnsi="Consolas"/>
                <w:color w:val="1A1A1A"/>
                <w:sz w:val="17"/>
              </w:rPr>
              <w:t xml:space="preserve">        'gain': gain,</w:t>
              <w:br/>
            </w:r>
            <w:r>
              <w:rPr>
                <w:rFonts w:ascii="Consolas" w:hAnsi="Consolas"/>
                <w:color w:val="1A1A1A"/>
                <w:sz w:val="17"/>
              </w:rPr>
              <w:t xml:space="preserve">        'cumulative': new_rate</w:t>
              <w:br/>
            </w:r>
            <w:r>
              <w:rPr>
                <w:rFonts w:ascii="Consolas" w:hAnsi="Consolas"/>
                <w:color w:val="1A1A1A"/>
                <w:sz w:val="17"/>
              </w:rPr>
              <w:t xml:space="preserve">    })</w:t>
              <w:br/>
            </w:r>
            <w:r>
              <w:rPr>
                <w:rFonts w:ascii="Consolas" w:hAnsi="Consolas"/>
                <w:color w:val="1A1A1A"/>
                <w:sz w:val="17"/>
              </w:rPr>
              <w:t xml:space="preserve">    current_rate = new_rate</w:t>
              <w:br/>
            </w:r>
            <w:r>
              <w:rPr>
                <w:rFonts w:ascii="Consolas" w:hAnsi="Consolas"/>
                <w:color w:val="1A1A1A"/>
                <w:sz w:val="17"/>
              </w:rPr>
              <w:br/>
            </w:r>
            <w:r>
              <w:rPr>
                <w:rFonts w:ascii="Consolas" w:hAnsi="Consolas"/>
                <w:color w:val="1A1A1A"/>
                <w:sz w:val="17"/>
              </w:rPr>
              <w:t># Create waterfall chart</w:t>
              <w:br/>
            </w:r>
            <w:r>
              <w:rPr>
                <w:rFonts w:ascii="Consolas" w:hAnsi="Consolas"/>
                <w:color w:val="1A1A1A"/>
                <w:sz w:val="17"/>
              </w:rPr>
              <w:t>fig, ax = plt.subplots(figsize=(12, 6))</w:t>
              <w:br/>
            </w:r>
            <w:r>
              <w:rPr>
                <w:rFonts w:ascii="Consolas" w:hAnsi="Consolas"/>
                <w:color w:val="1A1A1A"/>
                <w:sz w:val="17"/>
              </w:rPr>
              <w:t>labels = ['Current'] + [b['equipment'] for b in bottlenecks] + ['Maximum']</w:t>
              <w:br/>
            </w:r>
            <w:r>
              <w:rPr>
                <w:rFonts w:ascii="Consolas" w:hAnsi="Consolas"/>
                <w:color w:val="1A1A1A"/>
                <w:sz w:val="17"/>
              </w:rPr>
              <w:t>values = [base_rate] + [b['gain'] for b in bottlenecks]</w:t>
              <w:br/>
            </w:r>
            <w:r>
              <w:rPr>
                <w:rFonts w:ascii="Consolas" w:hAnsi="Consolas"/>
                <w:color w:val="1A1A1A"/>
                <w:sz w:val="17"/>
              </w:rPr>
              <w:t>cumulative = [base_rate]</w:t>
              <w:br/>
            </w:r>
            <w:r>
              <w:rPr>
                <w:rFonts w:ascii="Consolas" w:hAnsi="Consolas"/>
                <w:color w:val="1A1A1A"/>
                <w:sz w:val="17"/>
              </w:rPr>
              <w:t>for b in bottlenecks:</w:t>
              <w:br/>
            </w:r>
            <w:r>
              <w:rPr>
                <w:rFonts w:ascii="Consolas" w:hAnsi="Consolas"/>
                <w:color w:val="1A1A1A"/>
                <w:sz w:val="17"/>
              </w:rPr>
              <w:t xml:space="preserve">    cumulative.append(b['cumulative'])</w:t>
              <w:br/>
            </w:r>
            <w:r>
              <w:rPr>
                <w:rFonts w:ascii="Consolas" w:hAnsi="Consolas"/>
                <w:color w:val="1A1A1A"/>
                <w:sz w:val="17"/>
              </w:rPr>
              <w:t>cumulative.append(cumulative[-1])</w:t>
              <w:br/>
            </w:r>
            <w:r>
              <w:rPr>
                <w:rFonts w:ascii="Consolas" w:hAnsi="Consolas"/>
                <w:color w:val="1A1A1A"/>
                <w:sz w:val="17"/>
              </w:rPr>
              <w:br/>
            </w:r>
            <w:r>
              <w:rPr>
                <w:rFonts w:ascii="Consolas" w:hAnsi="Consolas"/>
                <w:color w:val="1A1A1A"/>
                <w:sz w:val="17"/>
              </w:rPr>
              <w:t># Color-code: base=blue, gains=green, total=darkblue</w:t>
              <w:br/>
            </w:r>
            <w:r>
              <w:rPr>
                <w:rFonts w:ascii="Consolas" w:hAnsi="Consolas"/>
                <w:color w:val="1A1A1A"/>
                <w:sz w:val="17"/>
              </w:rPr>
              <w:t>colors = ['steelblue'] + ['forestgreen'] * len(bottlenecks) + ['navy']</w:t>
              <w:br/>
            </w:r>
            <w:r>
              <w:rPr>
                <w:rFonts w:ascii="Consolas" w:hAnsi="Consolas"/>
                <w:color w:val="1A1A1A"/>
                <w:sz w:val="17"/>
              </w:rPr>
              <w:br/>
            </w:r>
            <w:r>
              <w:rPr>
                <w:rFonts w:ascii="Consolas" w:hAnsi="Consolas"/>
                <w:color w:val="1A1A1A"/>
                <w:sz w:val="17"/>
              </w:rPr>
              <w:t>bottoms = [0] + cumulative[:-1]</w:t>
              <w:br/>
            </w:r>
            <w:r>
              <w:rPr>
                <w:rFonts w:ascii="Consolas" w:hAnsi="Consolas"/>
                <w:color w:val="1A1A1A"/>
                <w:sz w:val="17"/>
              </w:rPr>
              <w:t>ax.bar(range(len(labels)), [base_rate] + [b['gain'] for b in bottlenecks] + [0],</w:t>
              <w:br/>
            </w:r>
            <w:r>
              <w:rPr>
                <w:rFonts w:ascii="Consolas" w:hAnsi="Consolas"/>
                <w:color w:val="1A1A1A"/>
                <w:sz w:val="17"/>
              </w:rPr>
              <w:t xml:space="preserve">       bottom=[0] + [cumulative[i] for i in range(len(bottlenecks))] + [0],</w:t>
              <w:br/>
            </w:r>
            <w:r>
              <w:rPr>
                <w:rFonts w:ascii="Consolas" w:hAnsi="Consolas"/>
                <w:color w:val="1A1A1A"/>
                <w:sz w:val="17"/>
              </w:rPr>
              <w:t xml:space="preserve">       color=colors, edgecolor='white')</w:t>
              <w:br/>
            </w:r>
            <w:r>
              <w:rPr>
                <w:rFonts w:ascii="Consolas" w:hAnsi="Consolas"/>
                <w:color w:val="1A1A1A"/>
                <w:sz w:val="17"/>
              </w:rPr>
              <w:br/>
            </w:r>
            <w:r>
              <w:rPr>
                <w:rFonts w:ascii="Consolas" w:hAnsi="Consolas"/>
                <w:color w:val="1A1A1A"/>
                <w:sz w:val="17"/>
              </w:rPr>
              <w:t>ax.set_xlabel('Debottlenecking Step')</w:t>
              <w:br/>
            </w:r>
            <w:r>
              <w:rPr>
                <w:rFonts w:ascii="Consolas" w:hAnsi="Consolas"/>
                <w:color w:val="1A1A1A"/>
                <w:sz w:val="17"/>
              </w:rPr>
              <w:t>ax.set_ylabel('Production Rate (kg/hr)')</w:t>
              <w:br/>
            </w:r>
            <w:r>
              <w:rPr>
                <w:rFonts w:ascii="Consolas" w:hAnsi="Consolas"/>
                <w:color w:val="1A1A1A"/>
                <w:sz w:val="17"/>
              </w:rPr>
              <w:t>ax.set_title('Debottlenecking Waterfall Analysis')</w:t>
              <w:br/>
            </w:r>
            <w:r>
              <w:rPr>
                <w:rFonts w:ascii="Consolas" w:hAnsi="Consolas"/>
                <w:color w:val="1A1A1A"/>
                <w:sz w:val="17"/>
              </w:rPr>
              <w:t>ax.set_xticks(range(len(labels)))</w:t>
              <w:br/>
            </w:r>
            <w:r>
              <w:rPr>
                <w:rFonts w:ascii="Consolas" w:hAnsi="Consolas"/>
                <w:color w:val="1A1A1A"/>
                <w:sz w:val="17"/>
              </w:rPr>
              <w:t>ax.set_xticklabels(labels, rotation=45, ha='right')</w:t>
              <w:br/>
            </w:r>
            <w:r>
              <w:rPr>
                <w:rFonts w:ascii="Consolas" w:hAnsi="Consolas"/>
                <w:color w:val="1A1A1A"/>
                <w:sz w:val="17"/>
              </w:rPr>
              <w:t>ax.grid(axis='y', alpha=0.3)</w:t>
              <w:br/>
            </w:r>
            <w:r>
              <w:rPr>
                <w:rFonts w:ascii="Consolas" w:hAnsi="Consolas"/>
                <w:color w:val="1A1A1A"/>
                <w:sz w:val="17"/>
              </w:rPr>
              <w:t>plt.tight_layout()</w:t>
              <w:br/>
            </w:r>
            <w:r>
              <w:rPr>
                <w:rFonts w:ascii="Consolas" w:hAnsi="Consolas"/>
                <w:color w:val="1A1A1A"/>
                <w:sz w:val="17"/>
              </w:rPr>
              <w:t>plt.savefig('figures/waterfall_debottleneck.png', dpi=150, bbox_inches='tight')</w:t>
              <w:br/>
            </w:r>
            <w:r>
              <w:rPr>
                <w:rFonts w:ascii="Consolas" w:hAnsi="Consolas"/>
                <w:color w:val="1A1A1A"/>
                <w:sz w:val="17"/>
              </w:rPr>
              <w:t>plt.show()</w:t>
              <w:br/>
            </w:r>
            <w:r>
              <w:rPr>
                <w:rFonts w:ascii="Consolas" w:hAnsi="Consolas"/>
                <w:color w:val="1A1A1A"/>
                <w:sz w:val="17"/>
              </w:rPr>
              <w:br/>
            </w:r>
            <w:r>
              <w:rPr>
                <w:rFonts w:ascii="Consolas" w:hAnsi="Consolas"/>
                <w:color w:val="1A1A1A"/>
                <w:sz w:val="17"/>
              </w:rPr>
              <w:t>print(f"\nTotal potential gain: {current_rate - base_rate:.0f} kg/hr "</w:t>
              <w:br/>
            </w:r>
            <w:r>
              <w:rPr>
                <w:rFonts w:ascii="Consolas" w:hAnsi="Consolas"/>
                <w:color w:val="1A1A1A"/>
                <w:sz w:val="17"/>
              </w:rPr>
              <w:t xml:space="preserve">      f"({(current_rate/base_rate - 1)*100:.1f}% increase)")</w:t>
            </w:r>
          </w:p>
        </w:tc>
      </w:tr>
    </w:tbl>
    <w:p>
      <w:pPr>
        <w:spacing w:before="0" w:after="40" w:line="40" w:lineRule="exact"/>
        <w:ind w:firstLine="0"/>
      </w:pPr>
    </w:p>
    <w:p>
      <w:r>
        <w:rPr>
          <w:rFonts w:ascii="Times New Roman" w:hAnsi="Times New Roman"/>
        </w:rPr>
        <w:t xml:space="preserve">This waterfall analysis reveals not just the first bottleneck, but the entire </w:t>
      </w:r>
      <w:r>
        <w:rPr>
          <w:rFonts w:ascii="Times New Roman" w:hAnsi="Times New Roman"/>
          <w:b/>
        </w:rPr>
        <w:t>bottleneck sequence</w:t>
      </w:r>
      <w:r>
        <w:rPr>
          <w:rFonts w:ascii="Times New Roman" w:hAnsi="Times New Roman"/>
        </w:rPr>
        <w:t xml:space="preserve"> — the ordered list of constraints that must be removed to progressively increase production. Often, removing the first bottleneck yields 60-80% of the total potential gain, with diminishing returns for subsequent debottlenecks.</w:t>
      </w:r>
    </w:p>
    <w:p>
      <w:pPr>
        <w:pStyle w:val="Heading3"/>
      </w:pPr>
      <w:r>
        <w:t>21.5.7 Practical Debottlenecking Workflow</w:t>
      </w:r>
    </w:p>
    <w:p>
      <w:r>
        <w:rPr>
          <w:rFonts w:ascii="Times New Roman" w:hAnsi="Times New Roman"/>
        </w:rPr>
        <w:t>A structured debottlenecking study follows these steps: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1. Build and run process model at current conditions</w:t>
              <w:br/>
            </w:r>
            <w:r>
              <w:rPr>
                <w:rFonts w:ascii="Consolas" w:hAnsi="Consolas"/>
                <w:color w:val="1A1A1A"/>
                <w:sz w:val="17"/>
              </w:rPr>
              <w:t>2. autoSize all equipment to create capacity constraints</w:t>
              <w:br/>
            </w:r>
            <w:r>
              <w:rPr>
                <w:rFonts w:ascii="Consolas" w:hAnsi="Consolas"/>
                <w:color w:val="1A1A1A"/>
                <w:sz w:val="17"/>
              </w:rPr>
              <w:t>3. Identify current bottleneck (findBottleneck)</w:t>
              <w:br/>
            </w:r>
            <w:r>
              <w:rPr>
                <w:rFonts w:ascii="Consolas" w:hAnsi="Consolas"/>
                <w:color w:val="1A1A1A"/>
                <w:sz w:val="17"/>
              </w:rPr>
              <w:t>4. Disable bottleneck constraint</w:t>
              <w:br/>
            </w:r>
            <w:r>
              <w:rPr>
                <w:rFonts w:ascii="Consolas" w:hAnsi="Consolas"/>
                <w:color w:val="1A1A1A"/>
                <w:sz w:val="17"/>
              </w:rPr>
              <w:t>5. Re-optimize process with ProductionOptimizer</w:t>
              <w:br/>
            </w:r>
            <w:r>
              <w:rPr>
                <w:rFonts w:ascii="Consolas" w:hAnsi="Consolas"/>
                <w:color w:val="1A1A1A"/>
                <w:sz w:val="17"/>
              </w:rPr>
              <w:t>6. Quantify production gain (ΔQ)</w:t>
              <w:br/>
            </w:r>
            <w:r>
              <w:rPr>
                <w:rFonts w:ascii="Consolas" w:hAnsi="Consolas"/>
                <w:color w:val="1A1A1A"/>
                <w:sz w:val="17"/>
              </w:rPr>
              <w:t>7. Re-enable constraint, identify next bottleneck</w:t>
              <w:br/>
            </w:r>
            <w:r>
              <w:rPr>
                <w:rFonts w:ascii="Consolas" w:hAnsi="Consolas"/>
                <w:color w:val="1A1A1A"/>
                <w:sz w:val="17"/>
              </w:rPr>
              <w:t>8. Repeat steps 4-7 for each potential debottleneck</w:t>
              <w:br/>
            </w:r>
            <w:r>
              <w:rPr>
                <w:rFonts w:ascii="Consolas" w:hAnsi="Consolas"/>
                <w:color w:val="1A1A1A"/>
                <w:sz w:val="17"/>
              </w:rPr>
              <w:t>9. Rank debottlenecking options by ΔQ/cost ratio</w:t>
            </w:r>
          </w:p>
        </w:tc>
      </w:tr>
    </w:tbl>
    <w:p>
      <w:pPr>
        <w:spacing w:before="0" w:after="40" w:line="40" w:lineRule="exact"/>
        <w:ind w:firstLine="0"/>
      </w:pPr>
    </w:p>
    <w:p>
      <w:r>
        <w:rPr>
          <w:rFonts w:ascii="Times New Roman" w:hAnsi="Times New Roman"/>
        </w:rPr>
        <w:t>The production gain from removing a bottleneck is:</w:t>
      </w:r>
    </w:p>
    <w:p>
      <w:pPr>
        <w:spacing w:before="120" w:after="120"/>
        <w:ind w:firstLine="0"/>
        <w:jc w:val="center"/>
        <w:tabs>
          <w:tab w:val="center" w:pos="4536"/>
          <w:tab w:val="right" w:pos="9072"/>
        </w:tabs>
      </w:pPr>
      <m:oMath>
        <m:r>
          <m:t>ΔQ=</m:t>
        </m:r>
        <m:sSub>
          <m:e>
            <m:r>
              <m:t>Q</m:t>
            </m:r>
          </m:e>
          <m:sub>
            <m:r>
              <m:rPr>
                <m:sty m:val="p"/>
              </m:rPr>
              <m:t>debottlenecked</m:t>
            </m:r>
          </m:sub>
        </m:sSub>
        <m:r>
          <m:t>−</m:t>
        </m:r>
        <m:sSub>
          <m:e>
            <m:r>
              <m:t>Q</m:t>
            </m:r>
          </m:e>
          <m:sub>
            <m:r>
              <m:rPr>
                <m:sty m:val="p"/>
              </m:rPr>
              <m:t>current</m:t>
            </m:r>
          </m:sub>
        </m:sSub>
      </m:oMath>
      <w:r>
        <w:rPr>
          <w:rFonts w:ascii="Times New Roman" w:hAnsi="Times New Roman"/>
          <w:i w:val="0"/>
          <w:sz w:val="20"/>
        </w:rPr>
        <w:tab/>
        <w:t>(21.9)</w:t>
      </w:r>
    </w:p>
    <w:p>
      <w:r>
        <w:rPr>
          <w:rFonts w:ascii="Times New Roman" w:hAnsi="Times New Roman"/>
        </w:rPr>
        <w:t>The debottlenecking value is:</w:t>
      </w:r>
    </w:p>
    <w:p>
      <w:pPr>
        <w:spacing w:before="120" w:after="120"/>
        <w:ind w:firstLine="0"/>
        <w:jc w:val="center"/>
        <w:tabs>
          <w:tab w:val="center" w:pos="4536"/>
          <w:tab w:val="right" w:pos="9072"/>
        </w:tabs>
      </w:pPr>
      <m:oMath>
        <m:r>
          <m:rPr>
            <m:sty m:val="p"/>
          </m:rPr>
          <m:t>Value</m:t>
        </m:r>
        <m:r>
          <m:t>=</m:t>
        </m:r>
        <m:f>
          <m:fPr>
            <m:type m:val="bar"/>
          </m:fPr>
          <m:num>
            <m:r>
              <m:t>ΔQ×</m:t>
            </m:r>
            <m:r>
              <m:rPr>
                <m:sty m:val="p"/>
              </m:rPr>
              <m:t>Price</m:t>
            </m:r>
            <m:r>
              <m:t>×</m:t>
            </m:r>
            <m:r>
              <m:rPr>
                <m:sty m:val="p"/>
              </m:rPr>
              <m:t>Time</m:t>
            </m:r>
          </m:num>
          <m:den>
            <m:sSub>
              <m:e>
                <m:r>
                  <m:rPr>
                    <m:sty m:val="p"/>
                  </m:rPr>
                  <m:t>CAPEX</m:t>
                </m:r>
              </m:e>
              <m:sub>
                <m:r>
                  <m:rPr>
                    <m:sty m:val="p"/>
                  </m:rPr>
                  <m:t>modification</m:t>
                </m:r>
              </m:sub>
            </m:sSub>
          </m:den>
        </m:f>
      </m:oMath>
      <w:r>
        <w:rPr>
          <w:rFonts w:ascii="Times New Roman" w:hAnsi="Times New Roman"/>
          <w:i w:val="0"/>
          <w:sz w:val="20"/>
        </w:rPr>
        <w:tab/>
        <w:t>(21.10)</w:t>
      </w:r>
    </w:p>
    <w:p>
      <w:r>
        <w:rPr>
          <w:rFonts w:ascii="Times New Roman" w:hAnsi="Times New Roman"/>
        </w:rPr>
        <w:t>---</w:t>
      </w:r>
    </w:p>
    <w:p>
      <w:pPr>
        <w:pStyle w:val="Heading2"/>
      </w:pPr>
      <w:r>
        <w:t>21.6 Utilization Summary Dashboard</w:t>
      </w:r>
    </w:p>
    <w:p>
      <w:r>
        <w:rPr>
          <w:rFonts w:ascii="Times New Roman" w:hAnsi="Times New Roman"/>
        </w:rPr>
        <w:t xml:space="preserve">Effective debottlenecking requires clear visualization of equipment utilization across the entire facility. NeqSim's </w:t>
      </w:r>
      <w:r>
        <w:rPr>
          <w:rFonts w:ascii="Consolas" w:hAnsi="Consolas"/>
          <w:sz w:val="18"/>
        </w:rPr>
        <w:t>getCapacityUtilizationSummary()</w:t>
      </w:r>
      <w:r>
        <w:rPr>
          <w:rFonts w:ascii="Times New Roman" w:hAnsi="Times New Roman"/>
        </w:rPr>
        <w:t xml:space="preserve"> method provides the data foundation for building utilization dashboards.</w:t>
      </w:r>
    </w:p>
    <w:p>
      <w:pPr>
        <w:pStyle w:val="Heading3"/>
      </w:pPr>
      <w:r>
        <w:t>21.6.1 Building Utilization Bar Charts</w:t>
      </w:r>
    </w:p>
    <w:p>
      <w:r>
        <w:rPr>
          <w:rFonts w:ascii="Times New Roman" w:hAnsi="Times New Roman"/>
        </w:rPr>
        <w:t>The utilization summary provides all the data needed for a horizontal bar chart showing equipment utilization: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Map&lt;String, Double&gt; utilization = process.getCapacityUtilizationSummary();</w:t>
              <w:br/>
            </w:r>
            <w:r>
              <w:rPr>
                <w:rFonts w:ascii="Consolas" w:hAnsi="Consolas"/>
                <w:color w:val="1A1A1A"/>
                <w:sz w:val="17"/>
              </w:rPr>
              <w:br/>
            </w:r>
            <w:r>
              <w:rPr>
                <w:rFonts w:ascii="Consolas" w:hAnsi="Consolas"/>
                <w:color w:val="1A1A1A"/>
                <w:sz w:val="17"/>
              </w:rPr>
              <w:t>// Color coding based on utilization level</w:t>
              <w:br/>
            </w:r>
            <w:r>
              <w:rPr>
                <w:rFonts w:ascii="Consolas" w:hAnsi="Consolas"/>
                <w:color w:val="1A1A1A"/>
                <w:sz w:val="17"/>
              </w:rPr>
              <w:t>for (Map.Entry&lt;String, Double&gt; entry : utilization.entrySet()) {</w:t>
              <w:br/>
            </w:r>
            <w:r>
              <w:rPr>
                <w:rFonts w:ascii="Consolas" w:hAnsi="Consolas"/>
                <w:color w:val="1A1A1A"/>
                <w:sz w:val="17"/>
              </w:rPr>
              <w:t xml:space="preserve">    double u = entry.getValue();</w:t>
              <w:br/>
            </w:r>
            <w:r>
              <w:rPr>
                <w:rFonts w:ascii="Consolas" w:hAnsi="Consolas"/>
                <w:color w:val="1A1A1A"/>
                <w:sz w:val="17"/>
              </w:rPr>
              <w:t xml:space="preserve">    String status;</w:t>
              <w:br/>
            </w:r>
            <w:r>
              <w:rPr>
                <w:rFonts w:ascii="Consolas" w:hAnsi="Consolas"/>
                <w:color w:val="1A1A1A"/>
                <w:sz w:val="17"/>
              </w:rPr>
              <w:t xml:space="preserve">    if (u &gt; 1.0) {</w:t>
              <w:br/>
            </w:r>
            <w:r>
              <w:rPr>
                <w:rFonts w:ascii="Consolas" w:hAnsi="Consolas"/>
                <w:color w:val="1A1A1A"/>
                <w:sz w:val="17"/>
              </w:rPr>
              <w:t xml:space="preserve">        status = "OVERLOADED";</w:t>
              <w:br/>
            </w:r>
            <w:r>
              <w:rPr>
                <w:rFonts w:ascii="Consolas" w:hAnsi="Consolas"/>
                <w:color w:val="1A1A1A"/>
                <w:sz w:val="17"/>
              </w:rPr>
              <w:t xml:space="preserve">    } else if (u &gt; 0.90) {</w:t>
              <w:br/>
            </w:r>
            <w:r>
              <w:rPr>
                <w:rFonts w:ascii="Consolas" w:hAnsi="Consolas"/>
                <w:color w:val="1A1A1A"/>
                <w:sz w:val="17"/>
              </w:rPr>
              <w:t xml:space="preserve">        status = "NEAR LIMIT";</w:t>
              <w:br/>
            </w:r>
            <w:r>
              <w:rPr>
                <w:rFonts w:ascii="Consolas" w:hAnsi="Consolas"/>
                <w:color w:val="1A1A1A"/>
                <w:sz w:val="17"/>
              </w:rPr>
              <w:t xml:space="preserve">    } else if (u &gt; 0.75) {</w:t>
              <w:br/>
            </w:r>
            <w:r>
              <w:rPr>
                <w:rFonts w:ascii="Consolas" w:hAnsi="Consolas"/>
                <w:color w:val="1A1A1A"/>
                <w:sz w:val="17"/>
              </w:rPr>
              <w:t xml:space="preserve">        status = "MODERATE";</w:t>
              <w:br/>
            </w:r>
            <w:r>
              <w:rPr>
                <w:rFonts w:ascii="Consolas" w:hAnsi="Consolas"/>
                <w:color w:val="1A1A1A"/>
                <w:sz w:val="17"/>
              </w:rPr>
              <w:t xml:space="preserve">    } else {</w:t>
              <w:br/>
            </w:r>
            <w:r>
              <w:rPr>
                <w:rFonts w:ascii="Consolas" w:hAnsi="Consolas"/>
                <w:color w:val="1A1A1A"/>
                <w:sz w:val="17"/>
              </w:rPr>
              <w:t xml:space="preserve">        status = "OK";</w:t>
              <w:br/>
            </w:r>
            <w:r>
              <w:rPr>
                <w:rFonts w:ascii="Consolas" w:hAnsi="Consolas"/>
                <w:color w:val="1A1A1A"/>
                <w:sz w:val="17"/>
              </w:rPr>
              <w:t xml:space="preserve">    }</w:t>
              <w:br/>
            </w:r>
            <w:r>
              <w:rPr>
                <w:rFonts w:ascii="Consolas" w:hAnsi="Consolas"/>
                <w:color w:val="1A1A1A"/>
                <w:sz w:val="17"/>
              </w:rPr>
              <w:t xml:space="preserve">    System.out.printf("%-25s %6.1f%%  [%s]\n",</w:t>
              <w:br/>
            </w:r>
            <w:r>
              <w:rPr>
                <w:rFonts w:ascii="Consolas" w:hAnsi="Consolas"/>
                <w:color w:val="1A1A1A"/>
                <w:sz w:val="17"/>
              </w:rPr>
              <w:t xml:space="preserve">        entry.getKey(), u * 100, status);</w:t>
              <w:br/>
            </w:r>
            <w:r>
              <w:rPr>
                <w:rFonts w:ascii="Consolas" w:hAnsi="Consolas"/>
                <w:color w:val="1A1A1A"/>
                <w:sz w:val="17"/>
              </w:rPr>
              <w:t>}</w:t>
            </w:r>
          </w:p>
        </w:tc>
      </w:tr>
    </w:tbl>
    <w:p>
      <w:pPr>
        <w:spacing w:before="0" w:after="40" w:line="40" w:lineRule="exact"/>
        <w:ind w:firstLine="0"/>
      </w:pPr>
    </w:p>
    <w:p>
      <w:pPr>
        <w:pStyle w:val="Heading3"/>
      </w:pPr>
      <w:r>
        <w:t>21.6.2 Color-Coded Status Visualization</w:t>
      </w:r>
    </w:p>
    <w:p>
      <w:r>
        <w:rPr>
          <w:rFonts w:ascii="Times New Roman" w:hAnsi="Times New Roman"/>
        </w:rPr>
        <w:t>The recommended color scheme for utilization visualization:</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Utilization Range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Color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Status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Action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0–75%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Green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OK</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Normal operation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75–90%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Yellow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Monitor, plan for growth</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90–100%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Orange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Near limit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Active monitoring, consider debottlenecking</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&gt;100%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Overloaded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Immediate action required</w:t>
            </w:r>
          </w:p>
        </w:tc>
      </w:tr>
    </w:tbl>
    <w:p>
      <w:pPr>
        <w:pStyle w:val="Heading3"/>
      </w:pPr>
      <w:r>
        <w:t>21.6.3 Near-Limit Early Warning System</w:t>
      </w:r>
    </w:p>
    <w:p>
      <w:r>
        <w:rPr>
          <w:rFonts w:ascii="Times New Roman" w:hAnsi="Times New Roman"/>
        </w:rPr>
        <w:t xml:space="preserve">An early warning system can be implemented using </w:t>
      </w:r>
      <w:r>
        <w:rPr>
          <w:rFonts w:ascii="Consolas" w:hAnsi="Consolas"/>
          <w:sz w:val="18"/>
        </w:rPr>
        <w:t>getEquipmentNearCapacityLimit()</w:t>
      </w:r>
      <w:r>
        <w:rPr>
          <w:rFonts w:ascii="Times New Roman" w:hAnsi="Times New Roman"/>
        </w:rPr>
        <w:t xml:space="preserve"> with different thresholds: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Three-tier early warning</w:t>
              <w:br/>
            </w:r>
            <w:r>
              <w:rPr>
                <w:rFonts w:ascii="Consolas" w:hAnsi="Consolas"/>
                <w:color w:val="1A1A1A"/>
                <w:sz w:val="17"/>
              </w:rPr>
              <w:t>List&lt;String&gt; tier1 = process.getEquipmentNearCapacityLimit(0.95);  // Critical</w:t>
              <w:br/>
            </w:r>
            <w:r>
              <w:rPr>
                <w:rFonts w:ascii="Consolas" w:hAnsi="Consolas"/>
                <w:color w:val="1A1A1A"/>
                <w:sz w:val="17"/>
              </w:rPr>
              <w:t>List&lt;String&gt; tier2 = process.getEquipmentNearCapacityLimit(0.85);  // Warning</w:t>
              <w:br/>
            </w:r>
            <w:r>
              <w:rPr>
                <w:rFonts w:ascii="Consolas" w:hAnsi="Consolas"/>
                <w:color w:val="1A1A1A"/>
                <w:sz w:val="17"/>
              </w:rPr>
              <w:t>List&lt;String&gt; tier3 = process.getEquipmentNearCapacityLimit(0.75);  // Watch</w:t>
              <w:br/>
            </w:r>
            <w:r>
              <w:rPr>
                <w:rFonts w:ascii="Consolas" w:hAnsi="Consolas"/>
                <w:color w:val="1A1A1A"/>
                <w:sz w:val="17"/>
              </w:rPr>
              <w:br/>
            </w:r>
            <w:r>
              <w:rPr>
                <w:rFonts w:ascii="Consolas" w:hAnsi="Consolas"/>
                <w:color w:val="1A1A1A"/>
                <w:sz w:val="17"/>
              </w:rPr>
              <w:t>System.out.println("=== Capacity Early Warning ===");</w:t>
              <w:br/>
            </w:r>
            <w:r>
              <w:rPr>
                <w:rFonts w:ascii="Consolas" w:hAnsi="Consolas"/>
                <w:color w:val="1A1A1A"/>
                <w:sz w:val="17"/>
              </w:rPr>
              <w:t>System.out.println("CRITICAL (&gt;95%): " + tier1);</w:t>
              <w:br/>
            </w:r>
            <w:r>
              <w:rPr>
                <w:rFonts w:ascii="Consolas" w:hAnsi="Consolas"/>
                <w:color w:val="1A1A1A"/>
                <w:sz w:val="17"/>
              </w:rPr>
              <w:t>System.out.println("WARNING  (&gt;85%): " + tier2);</w:t>
              <w:br/>
            </w:r>
            <w:r>
              <w:rPr>
                <w:rFonts w:ascii="Consolas" w:hAnsi="Consolas"/>
                <w:color w:val="1A1A1A"/>
                <w:sz w:val="17"/>
              </w:rPr>
              <w:t>System.out.println("WATCH    (&gt;75%): " + tier3);</w:t>
            </w:r>
          </w:p>
        </w:tc>
      </w:tr>
    </w:tbl>
    <w:p>
      <w:pPr>
        <w:spacing w:before="0" w:after="40" w:line="40" w:lineRule="exact"/>
        <w:ind w:firstLine="0"/>
      </w:pPr>
    </w:p>
    <w:p>
      <w:pPr>
        <w:pStyle w:val="Heading3"/>
      </w:pPr>
      <w:r>
        <w:t>21.6.4 Equipment Prioritization for Investment</w:t>
      </w:r>
    </w:p>
    <w:p>
      <w:r>
        <w:rPr>
          <w:rFonts w:ascii="Times New Roman" w:hAnsi="Times New Roman"/>
        </w:rPr>
        <w:t>The utilization data enables objective prioritization of upgrade investments:</w:t>
      </w:r>
    </w:p>
    <w:p>
      <w:pPr>
        <w:spacing w:before="120" w:after="120"/>
        <w:ind w:firstLine="0"/>
        <w:jc w:val="center"/>
        <w:tabs>
          <w:tab w:val="center" w:pos="4536"/>
          <w:tab w:val="right" w:pos="9072"/>
        </w:tabs>
      </w:pPr>
      <m:oMath>
        <m:sSub>
          <m:e>
            <m:r>
              <m:rPr>
                <m:sty m:val="p"/>
              </m:rPr>
              <m:t>PriorityScore</m:t>
            </m:r>
          </m:e>
          <m:sub>
            <m:r>
              <m:t>i</m:t>
            </m:r>
          </m:sub>
        </m:sSub>
        <m:r>
          <m:t>=</m:t>
        </m:r>
        <m:sSub>
          <m:e>
            <m:r>
              <m:t>U</m:t>
            </m:r>
          </m:e>
          <m:sub>
            <m:r>
              <m:t>i</m:t>
            </m:r>
          </m:sub>
        </m:sSub>
        <m:r>
          <m:t>×</m:t>
        </m:r>
        <m:f>
          <m:fPr>
            <m:type m:val="bar"/>
          </m:fPr>
          <m:num>
            <m:r>
              <m:t>Δ</m:t>
            </m:r>
            <m:sSub>
              <m:e>
                <m:r>
                  <m:t>Q</m:t>
                </m:r>
              </m:e>
              <m:sub>
                <m:r>
                  <m:t>i</m:t>
                </m:r>
              </m:sub>
            </m:sSub>
          </m:num>
          <m:den>
            <m:sSub>
              <m:e>
                <m:r>
                  <m:rPr>
                    <m:sty m:val="p"/>
                  </m:rPr>
                  <m:t>CAPEX</m:t>
                </m:r>
              </m:e>
              <m:sub>
                <m:r>
                  <m:t>i</m:t>
                </m:r>
              </m:sub>
            </m:sSub>
          </m:den>
        </m:f>
      </m:oMath>
      <w:r>
        <w:rPr>
          <w:rFonts w:ascii="Times New Roman" w:hAnsi="Times New Roman"/>
          <w:i w:val="0"/>
          <w:sz w:val="20"/>
        </w:rPr>
        <w:tab/>
        <w:t>(21.11)</w:t>
      </w:r>
    </w:p>
    <w:p>
      <w:r>
        <w:rPr>
          <w:rFonts w:ascii="Times New Roman" w:hAnsi="Times New Roman"/>
        </w:rPr>
        <w:t xml:space="preserve">where </w:t>
      </w:r>
      <m:oMath>
        <m:sSub>
          <m:e>
            <m:r>
              <m:t>U</m:t>
            </m:r>
          </m:e>
          <m:sub>
            <m:r>
              <m:t>i</m:t>
            </m:r>
          </m:sub>
        </m:sSub>
      </m:oMath>
      <w:r>
        <w:rPr>
          <w:rFonts w:ascii="Times New Roman" w:hAnsi="Times New Roman"/>
        </w:rPr>
        <w:t xml:space="preserve"> is the current utilization, </w:t>
      </w:r>
      <m:oMath>
        <m:r>
          <m:t>Δ</m:t>
        </m:r>
        <m:sSub>
          <m:e>
            <m:r>
              <m:t>Q</m:t>
            </m:r>
          </m:e>
          <m:sub>
            <m:r>
              <m:t>i</m:t>
            </m:r>
          </m:sub>
        </m:sSub>
      </m:oMath>
      <w:r>
        <w:rPr>
          <w:rFonts w:ascii="Times New Roman" w:hAnsi="Times New Roman"/>
        </w:rPr>
        <w:t xml:space="preserve"> is the potential production gain from debottlenecking, and </w:t>
      </w:r>
      <m:oMath>
        <m:sSub>
          <m:e>
            <m:r>
              <m:rPr>
                <m:sty m:val="p"/>
              </m:rPr>
              <m:t>CAPEX</m:t>
            </m:r>
          </m:e>
          <m:sub>
            <m:r>
              <m:t>i</m:t>
            </m:r>
          </m:sub>
        </m:sSub>
      </m:oMath>
      <w:r>
        <w:rPr>
          <w:rFonts w:ascii="Times New Roman" w:hAnsi="Times New Roman"/>
        </w:rPr>
        <w:t xml:space="preserve"> is the estimated modification cost.</w:t>
      </w:r>
    </w:p>
    <w:p>
      <w:r>
        <w:rPr>
          <w:rFonts w:ascii="Times New Roman" w:hAnsi="Times New Roman"/>
        </w:rPr>
        <w:t>Equipment with the highest priority scores should be considered first for debottlenecking investment. This objective, data-driven approach replaces subjective engineering judgment with quantified metrics.</w:t>
      </w:r>
    </w:p>
    <w:p>
      <w:r>
        <w:rPr>
          <w:rFonts w:ascii="Times New Roman" w:hAnsi="Times New Roman"/>
        </w:rPr>
        <w:t>---</w:t>
      </w:r>
    </w:p>
    <w:p>
      <w:pPr>
        <w:pStyle w:val="Heading2"/>
      </w:pPr>
      <w:r>
        <w:t>21.7 Python Debottlenecking Workflow</w:t>
      </w:r>
    </w:p>
    <w:p>
      <w:r>
        <w:rPr>
          <w:rFonts w:ascii="Times New Roman" w:hAnsi="Times New Roman"/>
        </w:rPr>
        <w:t>This section presents a complete Python workflow for debottlenecking analysis using NeqSim.</w:t>
      </w:r>
    </w:p>
    <w:p>
      <w:pPr>
        <w:pStyle w:val="Heading3"/>
      </w:pPr>
      <w:r>
        <w:t>21.7.1 Building the Process Model</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matplotlib.pyplot as plt</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Create fluid</w:t>
              <w:br/>
            </w:r>
            <w:r>
              <w:rPr>
                <w:rFonts w:ascii="Consolas" w:hAnsi="Consolas"/>
                <w:color w:val="1A1A1A"/>
                <w:sz w:val="17"/>
              </w:rPr>
              <w:t>fluid = jneqsim.thermo.system.SystemSrkEos(273.15 + 60.0, 80.0)</w:t>
              <w:br/>
            </w:r>
            <w:r>
              <w:rPr>
                <w:rFonts w:ascii="Consolas" w:hAnsi="Consolas"/>
                <w:color w:val="1A1A1A"/>
                <w:sz w:val="17"/>
              </w:rPr>
              <w:t>fluid.addComponent("methane", 0.72)</w:t>
              <w:br/>
            </w:r>
            <w:r>
              <w:rPr>
                <w:rFonts w:ascii="Consolas" w:hAnsi="Consolas"/>
                <w:color w:val="1A1A1A"/>
                <w:sz w:val="17"/>
              </w:rPr>
              <w:t>fluid.addComponent("ethane", 0.08)</w:t>
              <w:br/>
            </w:r>
            <w:r>
              <w:rPr>
                <w:rFonts w:ascii="Consolas" w:hAnsi="Consolas"/>
                <w:color w:val="1A1A1A"/>
                <w:sz w:val="17"/>
              </w:rPr>
              <w:t>fluid.addComponent("propane", 0.05)</w:t>
              <w:br/>
            </w:r>
            <w:r>
              <w:rPr>
                <w:rFonts w:ascii="Consolas" w:hAnsi="Consolas"/>
                <w:color w:val="1A1A1A"/>
                <w:sz w:val="17"/>
              </w:rPr>
              <w:t>fluid.addComponent("n-butane", 0.03)</w:t>
              <w:br/>
            </w:r>
            <w:r>
              <w:rPr>
                <w:rFonts w:ascii="Consolas" w:hAnsi="Consolas"/>
                <w:color w:val="1A1A1A"/>
                <w:sz w:val="17"/>
              </w:rPr>
              <w:t>fluid.addComponent("n-pentane", 0.02)</w:t>
              <w:br/>
            </w:r>
            <w:r>
              <w:rPr>
                <w:rFonts w:ascii="Consolas" w:hAnsi="Consolas"/>
                <w:color w:val="1A1A1A"/>
                <w:sz w:val="17"/>
              </w:rPr>
              <w:t>fluid.addComponent("water", 0.10)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Build process</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Compressor = jneqsim.process.equipment.compressor.Compressor</w:t>
              <w:br/>
            </w:r>
            <w:r>
              <w:rPr>
                <w:rFonts w:ascii="Consolas" w:hAnsi="Consolas"/>
                <w:color w:val="1A1A1A"/>
                <w:sz w:val="17"/>
              </w:rPr>
              <w:t>ThrottlingValve = jneqsim.process.equipment.valve.ThrottlingValve</w:t>
              <w:br/>
            </w:r>
            <w:r>
              <w:rPr>
                <w:rFonts w:ascii="Consolas" w:hAnsi="Consolas"/>
                <w:color w:val="1A1A1A"/>
                <w:sz w:val="17"/>
              </w:rPr>
              <w:t>Heater = jneqsim.process.equipment.heatexchanger.Heater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Stream("Feed", fluid)</w:t>
              <w:br/>
            </w:r>
            <w:r>
              <w:rPr>
                <w:rFonts w:ascii="Consolas" w:hAnsi="Consolas"/>
                <w:color w:val="1A1A1A"/>
                <w:sz w:val="17"/>
              </w:rPr>
              <w:t>feed.setFlowRate(150000.0, "kg/hr")</w:t>
              <w:br/>
            </w:r>
            <w:r>
              <w:rPr>
                <w:rFonts w:ascii="Consolas" w:hAnsi="Consolas"/>
                <w:color w:val="1A1A1A"/>
                <w:sz w:val="17"/>
              </w:rPr>
              <w:t>feed.setTemperature(60.0, "C")</w:t>
              <w:br/>
            </w:r>
            <w:r>
              <w:rPr>
                <w:rFonts w:ascii="Consolas" w:hAnsi="Consolas"/>
                <w:color w:val="1A1A1A"/>
                <w:sz w:val="17"/>
              </w:rPr>
              <w:t>feed.setPressure(80.0, "bara")</w:t>
              <w:br/>
            </w:r>
            <w:r>
              <w:rPr>
                <w:rFonts w:ascii="Consolas" w:hAnsi="Consolas"/>
                <w:color w:val="1A1A1A"/>
                <w:sz w:val="17"/>
              </w:rPr>
              <w:br/>
            </w:r>
            <w:r>
              <w:rPr>
                <w:rFonts w:ascii="Consolas" w:hAnsi="Consolas"/>
                <w:color w:val="1A1A1A"/>
                <w:sz w:val="17"/>
              </w:rPr>
              <w:t>hp_sep = Separator("HP Separator", feed)</w:t>
              <w:br/>
            </w:r>
            <w:r>
              <w:rPr>
                <w:rFonts w:ascii="Consolas" w:hAnsi="Consolas"/>
                <w:color w:val="1A1A1A"/>
                <w:sz w:val="17"/>
              </w:rPr>
              <w:br/>
            </w:r>
            <w:r>
              <w:rPr>
                <w:rFonts w:ascii="Consolas" w:hAnsi="Consolas"/>
                <w:color w:val="1A1A1A"/>
                <w:sz w:val="17"/>
              </w:rPr>
              <w:t>compressor = Compressor("HP Compressor", hp_sep.getGasOutStream())</w:t>
              <w:br/>
            </w:r>
            <w:r>
              <w:rPr>
                <w:rFonts w:ascii="Consolas" w:hAnsi="Consolas"/>
                <w:color w:val="1A1A1A"/>
                <w:sz w:val="17"/>
              </w:rPr>
              <w:t>compressor.setOutletPressure(150.0, "bara")</w:t>
              <w:br/>
            </w:r>
            <w:r>
              <w:rPr>
                <w:rFonts w:ascii="Consolas" w:hAnsi="Consolas"/>
                <w:color w:val="1A1A1A"/>
                <w:sz w:val="17"/>
              </w:rPr>
              <w:br/>
            </w:r>
            <w:r>
              <w:rPr>
                <w:rFonts w:ascii="Consolas" w:hAnsi="Consolas"/>
                <w:color w:val="1A1A1A"/>
                <w:sz w:val="17"/>
              </w:rPr>
              <w:t>cooler = Heater("After-cooler", compressor.getOutletStream())</w:t>
              <w:br/>
            </w:r>
            <w:r>
              <w:rPr>
                <w:rFonts w:ascii="Consolas" w:hAnsi="Consolas"/>
                <w:color w:val="1A1A1A"/>
                <w:sz w:val="17"/>
              </w:rPr>
              <w:t>cooler.setOutTemperature(273.15 + 40.0)</w:t>
              <w:br/>
            </w:r>
            <w:r>
              <w:rPr>
                <w:rFonts w:ascii="Consolas" w:hAnsi="Consolas"/>
                <w:color w:val="1A1A1A"/>
                <w:sz w:val="17"/>
              </w:rPr>
              <w:br/>
            </w:r>
            <w:r>
              <w:rPr>
                <w:rFonts w:ascii="Consolas" w:hAnsi="Consolas"/>
                <w:color w:val="1A1A1A"/>
                <w:sz w:val="17"/>
              </w:rPr>
              <w:t>choke = ThrottlingValve("Wellhead Choke", feed)</w:t>
              <w:br/>
            </w:r>
            <w:r>
              <w:rPr>
                <w:rFonts w:ascii="Consolas" w:hAnsi="Consolas"/>
                <w:color w:val="1A1A1A"/>
                <w:sz w:val="17"/>
              </w:rPr>
              <w:t>choke.setOutletPressure(80.0, "bara")</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process.add(compressor)</w:t>
              <w:br/>
            </w:r>
            <w:r>
              <w:rPr>
                <w:rFonts w:ascii="Consolas" w:hAnsi="Consolas"/>
                <w:color w:val="1A1A1A"/>
                <w:sz w:val="17"/>
              </w:rPr>
              <w:t>process.add(cooler)</w:t>
              <w:br/>
            </w:r>
            <w:r>
              <w:rPr>
                <w:rFonts w:ascii="Consolas" w:hAnsi="Consolas"/>
                <w:color w:val="1A1A1A"/>
                <w:sz w:val="17"/>
              </w:rPr>
              <w:t>process.run()</w:t>
            </w:r>
          </w:p>
        </w:tc>
      </w:tr>
    </w:tbl>
    <w:p>
      <w:pPr>
        <w:spacing w:before="0" w:after="40" w:line="40" w:lineRule="exact"/>
        <w:ind w:firstLine="0"/>
      </w:pPr>
    </w:p>
    <w:p>
      <w:pPr>
        <w:pStyle w:val="Heading3"/>
      </w:pPr>
      <w:r>
        <w:t>21.7.2 Auto-Sizing and Bottleneck Identification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Auto-size all equipment with design margins</w:t>
              <w:br/>
            </w:r>
            <w:r>
              <w:rPr>
                <w:rFonts w:ascii="Consolas" w:hAnsi="Consolas"/>
                <w:color w:val="1A1A1A"/>
                <w:sz w:val="17"/>
              </w:rPr>
              <w:t>hp_sep.autoSize(0.20)       # 20% margin</w:t>
              <w:br/>
            </w:r>
            <w:r>
              <w:rPr>
                <w:rFonts w:ascii="Consolas" w:hAnsi="Consolas"/>
                <w:color w:val="1A1A1A"/>
                <w:sz w:val="17"/>
              </w:rPr>
              <w:t>compressor.autoSize(0.15)   # 15% margin</w:t>
              <w:br/>
            </w:r>
            <w:r>
              <w:rPr>
                <w:rFonts w:ascii="Consolas" w:hAnsi="Consolas"/>
                <w:color w:val="1A1A1A"/>
                <w:sz w:val="17"/>
              </w:rPr>
              <w:br/>
            </w:r>
            <w:r>
              <w:rPr>
                <w:rFonts w:ascii="Consolas" w:hAnsi="Consolas"/>
                <w:color w:val="1A1A1A"/>
                <w:sz w:val="17"/>
              </w:rPr>
              <w:t># Find the bottleneck</w:t>
              <w:br/>
            </w:r>
            <w:r>
              <w:rPr>
                <w:rFonts w:ascii="Consolas" w:hAnsi="Consolas"/>
                <w:color w:val="1A1A1A"/>
                <w:sz w:val="17"/>
              </w:rPr>
              <w:t>result = process.findBottleneck()</w:t>
              <w:br/>
            </w:r>
            <w:r>
              <w:rPr>
                <w:rFonts w:ascii="Consolas" w:hAnsi="Consolas"/>
                <w:color w:val="1A1A1A"/>
                <w:sz w:val="17"/>
              </w:rPr>
              <w:t>if result.hasBottleneck():</w:t>
              <w:br/>
            </w:r>
            <w:r>
              <w:rPr>
                <w:rFonts w:ascii="Consolas" w:hAnsi="Consolas"/>
                <w:color w:val="1A1A1A"/>
                <w:sz w:val="17"/>
              </w:rPr>
              <w:t xml:space="preserve">    print(f"Bottleneck: {result.getEquipmentName()}")</w:t>
              <w:br/>
            </w:r>
            <w:r>
              <w:rPr>
                <w:rFonts w:ascii="Consolas" w:hAnsi="Consolas"/>
                <w:color w:val="1A1A1A"/>
                <w:sz w:val="17"/>
              </w:rPr>
              <w:t xml:space="preserve">    print(f"Constraint: {result.getConstraintName()}")</w:t>
              <w:br/>
            </w:r>
            <w:r>
              <w:rPr>
                <w:rFonts w:ascii="Consolas" w:hAnsi="Consolas"/>
                <w:color w:val="1A1A1A"/>
                <w:sz w:val="17"/>
              </w:rPr>
              <w:t xml:space="preserve">    print(f"Utilization: {result.getUtilization() * 100:.1f}%")</w:t>
              <w:br/>
            </w:r>
            <w:r>
              <w:rPr>
                <w:rFonts w:ascii="Consolas" w:hAnsi="Consolas"/>
                <w:color w:val="1A1A1A"/>
                <w:sz w:val="17"/>
              </w:rPr>
              <w:t xml:space="preserve">    print(f"Type: {result.getConstraint().getType()}")</w:t>
              <w:br/>
            </w:r>
            <w:r>
              <w:rPr>
                <w:rFonts w:ascii="Consolas" w:hAnsi="Consolas"/>
                <w:color w:val="1A1A1A"/>
                <w:sz w:val="17"/>
              </w:rPr>
              <w:br/>
            </w:r>
            <w:r>
              <w:rPr>
                <w:rFonts w:ascii="Consolas" w:hAnsi="Consolas"/>
                <w:color w:val="1A1A1A"/>
                <w:sz w:val="17"/>
              </w:rPr>
              <w:t># Get full utilization summary</w:t>
              <w:br/>
            </w:r>
            <w:r>
              <w:rPr>
                <w:rFonts w:ascii="Consolas" w:hAnsi="Consolas"/>
                <w:color w:val="1A1A1A"/>
                <w:sz w:val="17"/>
              </w:rPr>
              <w:t>utilization = process.getCapacityUtilizationSummary()</w:t>
              <w:br/>
            </w:r>
            <w:r>
              <w:rPr>
                <w:rFonts w:ascii="Consolas" w:hAnsi="Consolas"/>
                <w:color w:val="1A1A1A"/>
                <w:sz w:val="17"/>
              </w:rPr>
              <w:t>print("\n=== Equipment Utilization ===")</w:t>
              <w:br/>
            </w:r>
            <w:r>
              <w:rPr>
                <w:rFonts w:ascii="Consolas" w:hAnsi="Consolas"/>
                <w:color w:val="1A1A1A"/>
                <w:sz w:val="17"/>
              </w:rPr>
              <w:t>for name in utilization.keySet():</w:t>
              <w:br/>
            </w:r>
            <w:r>
              <w:rPr>
                <w:rFonts w:ascii="Consolas" w:hAnsi="Consolas"/>
                <w:color w:val="1A1A1A"/>
                <w:sz w:val="17"/>
              </w:rPr>
              <w:t xml:space="preserve">    u = utilization.get(name)</w:t>
              <w:br/>
            </w:r>
            <w:r>
              <w:rPr>
                <w:rFonts w:ascii="Consolas" w:hAnsi="Consolas"/>
                <w:color w:val="1A1A1A"/>
                <w:sz w:val="17"/>
              </w:rPr>
              <w:t xml:space="preserve">    print(f"  {str(name):&lt;25s} {u * 100:6.1f}%")</w:t>
            </w:r>
          </w:p>
        </w:tc>
      </w:tr>
    </w:tbl>
    <w:p>
      <w:pPr>
        <w:spacing w:before="0" w:after="40" w:line="40" w:lineRule="exact"/>
        <w:ind w:firstLine="0"/>
      </w:pPr>
    </w:p>
    <w:p>
      <w:pPr>
        <w:pStyle w:val="Heading3"/>
      </w:pPr>
      <w:r>
        <w:t>21.7.3 What-If Analysis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Record baseline production</w:t>
              <w:br/>
            </w:r>
            <w:r>
              <w:rPr>
                <w:rFonts w:ascii="Consolas" w:hAnsi="Consolas"/>
                <w:color w:val="1A1A1A"/>
                <w:sz w:val="17"/>
              </w:rPr>
              <w:t>baseline_flow = float(feed.getFlowRate("kg/hr"))</w:t>
              <w:br/>
            </w:r>
            <w:r>
              <w:rPr>
                <w:rFonts w:ascii="Consolas" w:hAnsi="Consolas"/>
                <w:color w:val="1A1A1A"/>
                <w:sz w:val="17"/>
              </w:rPr>
              <w:br/>
            </w:r>
            <w:r>
              <w:rPr>
                <w:rFonts w:ascii="Consolas" w:hAnsi="Consolas"/>
                <w:color w:val="1A1A1A"/>
                <w:sz w:val="17"/>
              </w:rPr>
              <w:t># Disable bottleneck constraint</w:t>
              <w:br/>
            </w:r>
            <w:r>
              <w:rPr>
                <w:rFonts w:ascii="Consolas" w:hAnsi="Consolas"/>
                <w:color w:val="1A1A1A"/>
                <w:sz w:val="17"/>
              </w:rPr>
              <w:t>bottleneck_constraint = result.getConstraint()</w:t>
              <w:br/>
            </w:r>
            <w:r>
              <w:rPr>
                <w:rFonts w:ascii="Consolas" w:hAnsi="Consolas"/>
                <w:color w:val="1A1A1A"/>
                <w:sz w:val="17"/>
              </w:rPr>
              <w:t>bottleneck_constraint.setEnabled(False)</w:t>
              <w:br/>
            </w:r>
            <w:r>
              <w:rPr>
                <w:rFonts w:ascii="Consolas" w:hAnsi="Consolas"/>
                <w:color w:val="1A1A1A"/>
                <w:sz w:val="17"/>
              </w:rPr>
              <w:br/>
            </w:r>
            <w:r>
              <w:rPr>
                <w:rFonts w:ascii="Consolas" w:hAnsi="Consolas"/>
                <w:color w:val="1A1A1A"/>
                <w:sz w:val="17"/>
              </w:rPr>
              <w:t># Re-run to find new operating point</w:t>
              <w:br/>
            </w:r>
            <w:r>
              <w:rPr>
                <w:rFonts w:ascii="Consolas" w:hAnsi="Consolas"/>
                <w:color w:val="1A1A1A"/>
                <w:sz w:val="17"/>
              </w:rPr>
              <w:t>process.run()</w:t>
              <w:br/>
            </w:r>
            <w:r>
              <w:rPr>
                <w:rFonts w:ascii="Consolas" w:hAnsi="Consolas"/>
                <w:color w:val="1A1A1A"/>
                <w:sz w:val="17"/>
              </w:rPr>
              <w:t>debottlenecked_flow = float(feed.getFlowRate("kg/hr"))</w:t>
              <w:br/>
            </w:r>
            <w:r>
              <w:rPr>
                <w:rFonts w:ascii="Consolas" w:hAnsi="Consolas"/>
                <w:color w:val="1A1A1A"/>
                <w:sz w:val="17"/>
              </w:rPr>
              <w:br/>
            </w:r>
            <w:r>
              <w:rPr>
                <w:rFonts w:ascii="Consolas" w:hAnsi="Consolas"/>
                <w:color w:val="1A1A1A"/>
                <w:sz w:val="17"/>
              </w:rPr>
              <w:t># Calculate gain</w:t>
              <w:br/>
            </w:r>
            <w:r>
              <w:rPr>
                <w:rFonts w:ascii="Consolas" w:hAnsi="Consolas"/>
                <w:color w:val="1A1A1A"/>
                <w:sz w:val="17"/>
              </w:rPr>
              <w:t>delta_q = debottlenecked_flow - baseline_flow</w:t>
              <w:br/>
            </w:r>
            <w:r>
              <w:rPr>
                <w:rFonts w:ascii="Consolas" w:hAnsi="Consolas"/>
                <w:color w:val="1A1A1A"/>
                <w:sz w:val="17"/>
              </w:rPr>
              <w:t>print(f"\nBaseline production:      {baseline_flow:.0f} kg/hr")</w:t>
              <w:br/>
            </w:r>
            <w:r>
              <w:rPr>
                <w:rFonts w:ascii="Consolas" w:hAnsi="Consolas"/>
                <w:color w:val="1A1A1A"/>
                <w:sz w:val="17"/>
              </w:rPr>
              <w:t>print(f"Debottlenecked production: {debottlenecked_flow:.0f} kg/hr")</w:t>
              <w:br/>
            </w:r>
            <w:r>
              <w:rPr>
                <w:rFonts w:ascii="Consolas" w:hAnsi="Consolas"/>
                <w:color w:val="1A1A1A"/>
                <w:sz w:val="17"/>
              </w:rPr>
              <w:t>print(f"Production gain:           {delta_q:.0f} kg/hr ({delta_q/baseline_flow*100:.1f}%)")</w:t>
              <w:br/>
            </w:r>
            <w:r>
              <w:rPr>
                <w:rFonts w:ascii="Consolas" w:hAnsi="Consolas"/>
                <w:color w:val="1A1A1A"/>
                <w:sz w:val="17"/>
              </w:rPr>
              <w:br/>
            </w:r>
            <w:r>
              <w:rPr>
                <w:rFonts w:ascii="Consolas" w:hAnsi="Consolas"/>
                <w:color w:val="1A1A1A"/>
                <w:sz w:val="17"/>
              </w:rPr>
              <w:t># Re-enable and find next bottleneck</w:t>
              <w:br/>
            </w:r>
            <w:r>
              <w:rPr>
                <w:rFonts w:ascii="Consolas" w:hAnsi="Consolas"/>
                <w:color w:val="1A1A1A"/>
                <w:sz w:val="17"/>
              </w:rPr>
              <w:t>bottleneck_constraint.setEnabled(True)</w:t>
            </w:r>
          </w:p>
        </w:tc>
      </w:tr>
    </w:tbl>
    <w:p>
      <w:pPr>
        <w:spacing w:before="0" w:after="40" w:line="40" w:lineRule="exact"/>
        <w:ind w:firstLine="0"/>
      </w:pPr>
    </w:p>
    <w:p>
      <w:pPr>
        <w:pStyle w:val="Heading3"/>
      </w:pPr>
      <w:r>
        <w:t>21.7.4 Utilization Dashboard Visualization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Get utilization data</w:t>
              <w:br/>
            </w:r>
            <w:r>
              <w:rPr>
                <w:rFonts w:ascii="Consolas" w:hAnsi="Consolas"/>
                <w:color w:val="1A1A1A"/>
                <w:sz w:val="17"/>
              </w:rPr>
              <w:t>utilization = process.getCapacityUtilizationSummary()</w:t>
              <w:br/>
            </w:r>
            <w:r>
              <w:rPr>
                <w:rFonts w:ascii="Consolas" w:hAnsi="Consolas"/>
                <w:color w:val="1A1A1A"/>
                <w:sz w:val="17"/>
              </w:rPr>
              <w:t>names = [str(k) for k in utilization.keySet()]</w:t>
              <w:br/>
            </w:r>
            <w:r>
              <w:rPr>
                <w:rFonts w:ascii="Consolas" w:hAnsi="Consolas"/>
                <w:color w:val="1A1A1A"/>
                <w:sz w:val="17"/>
              </w:rPr>
              <w:t>values = [float(utilization.get(k)) * 100 for k in utilization.keySet()]</w:t>
              <w:br/>
            </w:r>
            <w:r>
              <w:rPr>
                <w:rFonts w:ascii="Consolas" w:hAnsi="Consolas"/>
                <w:color w:val="1A1A1A"/>
                <w:sz w:val="17"/>
              </w:rPr>
              <w:br/>
            </w:r>
            <w:r>
              <w:rPr>
                <w:rFonts w:ascii="Consolas" w:hAnsi="Consolas"/>
                <w:color w:val="1A1A1A"/>
                <w:sz w:val="17"/>
              </w:rPr>
              <w:t># Sort by utilization</w:t>
              <w:br/>
            </w:r>
            <w:r>
              <w:rPr>
                <w:rFonts w:ascii="Consolas" w:hAnsi="Consolas"/>
                <w:color w:val="1A1A1A"/>
                <w:sz w:val="17"/>
              </w:rPr>
              <w:t>sorted_idx = np.argsort(values)</w:t>
              <w:br/>
            </w:r>
            <w:r>
              <w:rPr>
                <w:rFonts w:ascii="Consolas" w:hAnsi="Consolas"/>
                <w:color w:val="1A1A1A"/>
                <w:sz w:val="17"/>
              </w:rPr>
              <w:t>names = [names[i] for i in sorted_idx]</w:t>
              <w:br/>
            </w:r>
            <w:r>
              <w:rPr>
                <w:rFonts w:ascii="Consolas" w:hAnsi="Consolas"/>
                <w:color w:val="1A1A1A"/>
                <w:sz w:val="17"/>
              </w:rPr>
              <w:t>values = [values[i] for i in sorted_idx]</w:t>
              <w:br/>
            </w:r>
            <w:r>
              <w:rPr>
                <w:rFonts w:ascii="Consolas" w:hAnsi="Consolas"/>
                <w:color w:val="1A1A1A"/>
                <w:sz w:val="17"/>
              </w:rPr>
              <w:br/>
            </w:r>
            <w:r>
              <w:rPr>
                <w:rFonts w:ascii="Consolas" w:hAnsi="Consolas"/>
                <w:color w:val="1A1A1A"/>
                <w:sz w:val="17"/>
              </w:rPr>
              <w:t># Color-code bars</w:t>
              <w:br/>
            </w:r>
            <w:r>
              <w:rPr>
                <w:rFonts w:ascii="Consolas" w:hAnsi="Consolas"/>
                <w:color w:val="1A1A1A"/>
                <w:sz w:val="17"/>
              </w:rPr>
              <w:t>colors = []</w:t>
              <w:br/>
            </w:r>
            <w:r>
              <w:rPr>
                <w:rFonts w:ascii="Consolas" w:hAnsi="Consolas"/>
                <w:color w:val="1A1A1A"/>
                <w:sz w:val="17"/>
              </w:rPr>
              <w:t>for v in values:</w:t>
              <w:br/>
            </w:r>
            <w:r>
              <w:rPr>
                <w:rFonts w:ascii="Consolas" w:hAnsi="Consolas"/>
                <w:color w:val="1A1A1A"/>
                <w:sz w:val="17"/>
              </w:rPr>
              <w:t xml:space="preserve">    if v &gt; 100:</w:t>
              <w:br/>
            </w:r>
            <w:r>
              <w:rPr>
                <w:rFonts w:ascii="Consolas" w:hAnsi="Consolas"/>
                <w:color w:val="1A1A1A"/>
                <w:sz w:val="17"/>
              </w:rPr>
              <w:t xml:space="preserve">        colors.append('#d32f2f')    # Red - overloaded</w:t>
              <w:br/>
            </w:r>
            <w:r>
              <w:rPr>
                <w:rFonts w:ascii="Consolas" w:hAnsi="Consolas"/>
                <w:color w:val="1A1A1A"/>
                <w:sz w:val="17"/>
              </w:rPr>
              <w:t xml:space="preserve">    elif v &gt; 90:</w:t>
              <w:br/>
            </w:r>
            <w:r>
              <w:rPr>
                <w:rFonts w:ascii="Consolas" w:hAnsi="Consolas"/>
                <w:color w:val="1A1A1A"/>
                <w:sz w:val="17"/>
              </w:rPr>
              <w:t xml:space="preserve">        colors.append('#f57c00')    # Orange - near limit</w:t>
              <w:br/>
            </w:r>
            <w:r>
              <w:rPr>
                <w:rFonts w:ascii="Consolas" w:hAnsi="Consolas"/>
                <w:color w:val="1A1A1A"/>
                <w:sz w:val="17"/>
              </w:rPr>
              <w:t xml:space="preserve">    elif v &gt; 75:</w:t>
              <w:br/>
            </w:r>
            <w:r>
              <w:rPr>
                <w:rFonts w:ascii="Consolas" w:hAnsi="Consolas"/>
                <w:color w:val="1A1A1A"/>
                <w:sz w:val="17"/>
              </w:rPr>
              <w:t xml:space="preserve">        colors.append('#fbc02d')    # Yellow - moderate</w:t>
              <w:br/>
            </w:r>
            <w:r>
              <w:rPr>
                <w:rFonts w:ascii="Consolas" w:hAnsi="Consolas"/>
                <w:color w:val="1A1A1A"/>
                <w:sz w:val="17"/>
              </w:rPr>
              <w:t xml:space="preserve">    else:</w:t>
              <w:br/>
            </w:r>
            <w:r>
              <w:rPr>
                <w:rFonts w:ascii="Consolas" w:hAnsi="Consolas"/>
                <w:color w:val="1A1A1A"/>
                <w:sz w:val="17"/>
              </w:rPr>
              <w:t xml:space="preserve">        colors.append('#388e3c')    # Green - OK</w:t>
              <w:br/>
            </w:r>
            <w:r>
              <w:rPr>
                <w:rFonts w:ascii="Consolas" w:hAnsi="Consolas"/>
                <w:color w:val="1A1A1A"/>
                <w:sz w:val="17"/>
              </w:rPr>
              <w:br/>
            </w:r>
            <w:r>
              <w:rPr>
                <w:rFonts w:ascii="Consolas" w:hAnsi="Consolas"/>
                <w:color w:val="1A1A1A"/>
                <w:sz w:val="17"/>
              </w:rPr>
              <w:t>fig, ax = plt.subplots(figsize=(10, 6))</w:t>
              <w:br/>
            </w:r>
            <w:r>
              <w:rPr>
                <w:rFonts w:ascii="Consolas" w:hAnsi="Consolas"/>
                <w:color w:val="1A1A1A"/>
                <w:sz w:val="17"/>
              </w:rPr>
              <w:t>bars = ax.barh(names, values, color=colors, edgecolor='black', linewidth=0.5)</w:t>
              <w:br/>
            </w:r>
            <w:r>
              <w:rPr>
                <w:rFonts w:ascii="Consolas" w:hAnsi="Consolas"/>
                <w:color w:val="1A1A1A"/>
                <w:sz w:val="17"/>
              </w:rPr>
              <w:t>ax.axvline(x=100, color='red', linestyle='--', linewidth=1.5, label='Design Capacity')</w:t>
              <w:br/>
            </w:r>
            <w:r>
              <w:rPr>
                <w:rFonts w:ascii="Consolas" w:hAnsi="Consolas"/>
                <w:color w:val="1A1A1A"/>
                <w:sz w:val="17"/>
              </w:rPr>
              <w:t>ax.axvline(x=90, color='orange', linestyle=':', linewidth=1.0, label='Warning (90%)')</w:t>
              <w:br/>
            </w:r>
            <w:r>
              <w:rPr>
                <w:rFonts w:ascii="Consolas" w:hAnsi="Consolas"/>
                <w:color w:val="1A1A1A"/>
                <w:sz w:val="17"/>
              </w:rPr>
              <w:t>ax.set_xlabel('Utilization (%)')</w:t>
              <w:br/>
            </w:r>
            <w:r>
              <w:rPr>
                <w:rFonts w:ascii="Consolas" w:hAnsi="Consolas"/>
                <w:color w:val="1A1A1A"/>
                <w:sz w:val="17"/>
              </w:rPr>
              <w:t>ax.set_title('Equipment Capacity Utilization Dashboard')</w:t>
              <w:br/>
            </w:r>
            <w:r>
              <w:rPr>
                <w:rFonts w:ascii="Consolas" w:hAnsi="Consolas"/>
                <w:color w:val="1A1A1A"/>
                <w:sz w:val="17"/>
              </w:rPr>
              <w:t>ax.legend(loc='lower right')</w:t>
              <w:br/>
            </w:r>
            <w:r>
              <w:rPr>
                <w:rFonts w:ascii="Consolas" w:hAnsi="Consolas"/>
                <w:color w:val="1A1A1A"/>
                <w:sz w:val="17"/>
              </w:rPr>
              <w:t>ax.set_xlim(0, max(values) * 1.1)</w:t>
              <w:br/>
            </w:r>
            <w:r>
              <w:rPr>
                <w:rFonts w:ascii="Consolas" w:hAnsi="Consolas"/>
                <w:color w:val="1A1A1A"/>
                <w:sz w:val="17"/>
              </w:rPr>
              <w:br/>
            </w:r>
            <w:r>
              <w:rPr>
                <w:rFonts w:ascii="Consolas" w:hAnsi="Consolas"/>
                <w:color w:val="1A1A1A"/>
                <w:sz w:val="17"/>
              </w:rPr>
              <w:t>for bar, val in zip(bars, values):</w:t>
              <w:br/>
            </w:r>
            <w:r>
              <w:rPr>
                <w:rFonts w:ascii="Consolas" w:hAnsi="Consolas"/>
                <w:color w:val="1A1A1A"/>
                <w:sz w:val="17"/>
              </w:rPr>
              <w:t xml:space="preserve">    ax.text(val + 1, bar.get_y() + bar.get_height()/2,</w:t>
              <w:br/>
            </w:r>
            <w:r>
              <w:rPr>
                <w:rFonts w:ascii="Consolas" w:hAnsi="Consolas"/>
                <w:color w:val="1A1A1A"/>
                <w:sz w:val="17"/>
              </w:rPr>
              <w:t xml:space="preserve">            f'{val:.1f}%', va='center', fontsize=9)</w:t>
              <w:br/>
            </w:r>
            <w:r>
              <w:rPr>
                <w:rFonts w:ascii="Consolas" w:hAnsi="Consolas"/>
                <w:color w:val="1A1A1A"/>
                <w:sz w:val="17"/>
              </w:rPr>
              <w:br/>
            </w:r>
            <w:r>
              <w:rPr>
                <w:rFonts w:ascii="Consolas" w:hAnsi="Consolas"/>
                <w:color w:val="1A1A1A"/>
                <w:sz w:val="17"/>
              </w:rPr>
              <w:t>plt.tight_layout()</w:t>
              <w:br/>
            </w:r>
            <w:r>
              <w:rPr>
                <w:rFonts w:ascii="Consolas" w:hAnsi="Consolas"/>
                <w:color w:val="1A1A1A"/>
                <w:sz w:val="17"/>
              </w:rPr>
              <w:t>plt.savefig('figures/utilization_dashboard.png', dpi=150, bbox_inches='tight')</w:t>
              <w:br/>
            </w:r>
            <w:r>
              <w:rPr>
                <w:rFonts w:ascii="Consolas" w:hAnsi="Consolas"/>
                <w:color w:val="1A1A1A"/>
                <w:sz w:val="17"/>
              </w:rPr>
              <w:t>plt.show()</w:t>
            </w:r>
          </w:p>
        </w:tc>
      </w:tr>
    </w:tbl>
    <w:p>
      <w:pPr>
        <w:spacing w:before="0" w:after="40" w:line="40" w:lineRule="exact"/>
        <w:ind w:firstLine="0"/>
      </w:pPr>
    </w:p>
    <w:p>
      <w:pPr>
        <w:pStyle w:val="Heading3"/>
      </w:pPr>
      <w:r>
        <w:t>21.7.5 Sensitivity Analysis — Flow Rate vs Bottleneck</w:t>
      </w:r>
    </w:p>
    <w:p>
      <w:r>
        <w:rPr>
          <w:rFonts w:ascii="Times New Roman" w:hAnsi="Times New Roman"/>
        </w:rPr>
        <w:t>A key analysis in debottlenecking is understanding how the bottleneck changes as production rate varies: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Sweep feed flow rate</w:t>
              <w:br/>
            </w:r>
            <w:r>
              <w:rPr>
                <w:rFonts w:ascii="Consolas" w:hAnsi="Consolas"/>
                <w:color w:val="1A1A1A"/>
                <w:sz w:val="17"/>
              </w:rPr>
              <w:t>flow_rates = np.linspace(50000, 250000, 20)  # kg/hr</w:t>
              <w:br/>
            </w:r>
            <w:r>
              <w:rPr>
                <w:rFonts w:ascii="Consolas" w:hAnsi="Consolas"/>
                <w:color w:val="1A1A1A"/>
                <w:sz w:val="17"/>
              </w:rPr>
              <w:t>bottleneck_names = []</w:t>
              <w:br/>
            </w:r>
            <w:r>
              <w:rPr>
                <w:rFonts w:ascii="Consolas" w:hAnsi="Consolas"/>
                <w:color w:val="1A1A1A"/>
                <w:sz w:val="17"/>
              </w:rPr>
              <w:t>bottleneck_utils = []</w:t>
              <w:br/>
            </w:r>
            <w:r>
              <w:rPr>
                <w:rFonts w:ascii="Consolas" w:hAnsi="Consolas"/>
                <w:color w:val="1A1A1A"/>
                <w:sz w:val="17"/>
              </w:rPr>
              <w:br/>
            </w:r>
            <w:r>
              <w:rPr>
                <w:rFonts w:ascii="Consolas" w:hAnsi="Consolas"/>
                <w:color w:val="1A1A1A"/>
                <w:sz w:val="17"/>
              </w:rPr>
              <w:t>for flow in flow_rates:</w:t>
              <w:br/>
            </w:r>
            <w:r>
              <w:rPr>
                <w:rFonts w:ascii="Consolas" w:hAnsi="Consolas"/>
                <w:color w:val="1A1A1A"/>
                <w:sz w:val="17"/>
              </w:rPr>
              <w:t xml:space="preserve">    feed.setFlowRate(float(flow), "kg/hr")</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result = process.findBottleneck()</w:t>
              <w:br/>
            </w:r>
            <w:r>
              <w:rPr>
                <w:rFonts w:ascii="Consolas" w:hAnsi="Consolas"/>
                <w:color w:val="1A1A1A"/>
                <w:sz w:val="17"/>
              </w:rPr>
              <w:t xml:space="preserve">    if result.hasBottleneck():</w:t>
              <w:br/>
            </w:r>
            <w:r>
              <w:rPr>
                <w:rFonts w:ascii="Consolas" w:hAnsi="Consolas"/>
                <w:color w:val="1A1A1A"/>
                <w:sz w:val="17"/>
              </w:rPr>
              <w:t xml:space="preserve">        bottleneck_names.append(str(result.getEquipmentName()))</w:t>
              <w:br/>
            </w:r>
            <w:r>
              <w:rPr>
                <w:rFonts w:ascii="Consolas" w:hAnsi="Consolas"/>
                <w:color w:val="1A1A1A"/>
                <w:sz w:val="17"/>
              </w:rPr>
              <w:t xml:space="preserve">        bottleneck_utils.append(float(result.getUtilization()) * 100)</w:t>
              <w:br/>
            </w:r>
            <w:r>
              <w:rPr>
                <w:rFonts w:ascii="Consolas" w:hAnsi="Consolas"/>
                <w:color w:val="1A1A1A"/>
                <w:sz w:val="17"/>
              </w:rPr>
              <w:t xml:space="preserve">    else:</w:t>
              <w:br/>
            </w:r>
            <w:r>
              <w:rPr>
                <w:rFonts w:ascii="Consolas" w:hAnsi="Consolas"/>
                <w:color w:val="1A1A1A"/>
                <w:sz w:val="17"/>
              </w:rPr>
              <w:t xml:space="preserve">        bottleneck_names.append("None")</w:t>
              <w:br/>
            </w:r>
            <w:r>
              <w:rPr>
                <w:rFonts w:ascii="Consolas" w:hAnsi="Consolas"/>
                <w:color w:val="1A1A1A"/>
                <w:sz w:val="17"/>
              </w:rPr>
              <w:t xml:space="preserve">        bottleneck_utils.append(0.0)</w:t>
              <w:br/>
            </w:r>
            <w:r>
              <w:rPr>
                <w:rFonts w:ascii="Consolas" w:hAnsi="Consolas"/>
                <w:color w:val="1A1A1A"/>
                <w:sz w:val="17"/>
              </w:rPr>
              <w:br/>
            </w:r>
            <w:r>
              <w:rPr>
                <w:rFonts w:ascii="Consolas" w:hAnsi="Consolas"/>
                <w:color w:val="1A1A1A"/>
                <w:sz w:val="17"/>
              </w:rPr>
              <w:t># Plot bottleneck utilization vs flow rate</w:t>
              <w:br/>
            </w:r>
            <w:r>
              <w:rPr>
                <w:rFonts w:ascii="Consolas" w:hAnsi="Consolas"/>
                <w:color w:val="1A1A1A"/>
                <w:sz w:val="17"/>
              </w:rPr>
              <w:t>fig, ax1 = plt.subplots(figsize=(10, 6))</w:t>
              <w:br/>
            </w:r>
            <w:r>
              <w:rPr>
                <w:rFonts w:ascii="Consolas" w:hAnsi="Consolas"/>
                <w:color w:val="1A1A1A"/>
                <w:sz w:val="17"/>
              </w:rPr>
              <w:t>ax1.plot(flow_rates / 1000, bottleneck_utils, 'b-o', linewidth=2)</w:t>
              <w:br/>
            </w:r>
            <w:r>
              <w:rPr>
                <w:rFonts w:ascii="Consolas" w:hAnsi="Consolas"/>
                <w:color w:val="1A1A1A"/>
                <w:sz w:val="17"/>
              </w:rPr>
              <w:t>ax1.axhline(y=100, color='red', linestyle='--', label='Design Capacity')</w:t>
              <w:br/>
            </w:r>
            <w:r>
              <w:rPr>
                <w:rFonts w:ascii="Consolas" w:hAnsi="Consolas"/>
                <w:color w:val="1A1A1A"/>
                <w:sz w:val="17"/>
              </w:rPr>
              <w:t>ax1.set_xlabel('Feed Flow Rate (t/hr)')</w:t>
              <w:br/>
            </w:r>
            <w:r>
              <w:rPr>
                <w:rFonts w:ascii="Consolas" w:hAnsi="Consolas"/>
                <w:color w:val="1A1A1A"/>
                <w:sz w:val="17"/>
              </w:rPr>
              <w:t>ax1.set_ylabel('Bottleneck Utilization (%)', color='blue')</w:t>
              <w:br/>
            </w:r>
            <w:r>
              <w:rPr>
                <w:rFonts w:ascii="Consolas" w:hAnsi="Consolas"/>
                <w:color w:val="1A1A1A"/>
                <w:sz w:val="17"/>
              </w:rPr>
              <w:t>ax1.set_title('Bottleneck Utilization vs Production Rate')</w:t>
              <w:br/>
            </w:r>
            <w:r>
              <w:rPr>
                <w:rFonts w:ascii="Consolas" w:hAnsi="Consolas"/>
                <w:color w:val="1A1A1A"/>
                <w:sz w:val="17"/>
              </w:rPr>
              <w:t>ax1.grid(True, alpha=0.3)</w:t>
              <w:br/>
            </w:r>
            <w:r>
              <w:rPr>
                <w:rFonts w:ascii="Consolas" w:hAnsi="Consolas"/>
                <w:color w:val="1A1A1A"/>
                <w:sz w:val="17"/>
              </w:rPr>
              <w:t>ax1.legend()</w:t>
              <w:br/>
            </w:r>
            <w:r>
              <w:rPr>
                <w:rFonts w:ascii="Consolas" w:hAnsi="Consolas"/>
                <w:color w:val="1A1A1A"/>
                <w:sz w:val="17"/>
              </w:rPr>
              <w:br/>
            </w:r>
            <w:r>
              <w:rPr>
                <w:rFonts w:ascii="Consolas" w:hAnsi="Consolas"/>
                <w:color w:val="1A1A1A"/>
                <w:sz w:val="17"/>
              </w:rPr>
              <w:t># Annotate bottleneck transitions</w:t>
              <w:br/>
            </w:r>
            <w:r>
              <w:rPr>
                <w:rFonts w:ascii="Consolas" w:hAnsi="Consolas"/>
                <w:color w:val="1A1A1A"/>
                <w:sz w:val="17"/>
              </w:rPr>
              <w:t>prev_name = bottleneck_names[0]</w:t>
              <w:br/>
            </w:r>
            <w:r>
              <w:rPr>
                <w:rFonts w:ascii="Consolas" w:hAnsi="Consolas"/>
                <w:color w:val="1A1A1A"/>
                <w:sz w:val="17"/>
              </w:rPr>
              <w:t>for i, name in enumerate(bottleneck_names):</w:t>
              <w:br/>
            </w:r>
            <w:r>
              <w:rPr>
                <w:rFonts w:ascii="Consolas" w:hAnsi="Consolas"/>
                <w:color w:val="1A1A1A"/>
                <w:sz w:val="17"/>
              </w:rPr>
              <w:t xml:space="preserve">    if name != prev_name:</w:t>
              <w:br/>
            </w:r>
            <w:r>
              <w:rPr>
                <w:rFonts w:ascii="Consolas" w:hAnsi="Consolas"/>
                <w:color w:val="1A1A1A"/>
                <w:sz w:val="17"/>
              </w:rPr>
              <w:t xml:space="preserve">        ax1.axvline(x=flow_rates[i]/1000, color='gray', linestyle=':', alpha=0.7)</w:t>
              <w:br/>
            </w:r>
            <w:r>
              <w:rPr>
                <w:rFonts w:ascii="Consolas" w:hAnsi="Consolas"/>
                <w:color w:val="1A1A1A"/>
                <w:sz w:val="17"/>
              </w:rPr>
              <w:t xml:space="preserve">        ax1.text(flow_rates[i]/1000, 50, f'→ {name}', rotation=90,</w:t>
              <w:br/>
            </w:r>
            <w:r>
              <w:rPr>
                <w:rFonts w:ascii="Consolas" w:hAnsi="Consolas"/>
                <w:color w:val="1A1A1A"/>
                <w:sz w:val="17"/>
              </w:rPr>
              <w:t xml:space="preserve">                 va='center', fontsize=8, color='gray')</w:t>
              <w:br/>
            </w:r>
            <w:r>
              <w:rPr>
                <w:rFonts w:ascii="Consolas" w:hAnsi="Consolas"/>
                <w:color w:val="1A1A1A"/>
                <w:sz w:val="17"/>
              </w:rPr>
              <w:t xml:space="preserve">        prev_name = name</w:t>
              <w:br/>
            </w:r>
            <w:r>
              <w:rPr>
                <w:rFonts w:ascii="Consolas" w:hAnsi="Consolas"/>
                <w:color w:val="1A1A1A"/>
                <w:sz w:val="17"/>
              </w:rPr>
              <w:br/>
            </w:r>
            <w:r>
              <w:rPr>
                <w:rFonts w:ascii="Consolas" w:hAnsi="Consolas"/>
                <w:color w:val="1A1A1A"/>
                <w:sz w:val="17"/>
              </w:rPr>
              <w:t>plt.tight_layout()</w:t>
              <w:br/>
            </w:r>
            <w:r>
              <w:rPr>
                <w:rFonts w:ascii="Consolas" w:hAnsi="Consolas"/>
                <w:color w:val="1A1A1A"/>
                <w:sz w:val="17"/>
              </w:rPr>
              <w:t>plt.savefig('figures/bottleneck_sensitivity.png', dpi=150, bbox_inches='tight')</w:t>
              <w:br/>
            </w:r>
            <w:r>
              <w:rPr>
                <w:rFonts w:ascii="Consolas" w:hAnsi="Consolas"/>
                <w:color w:val="1A1A1A"/>
                <w:sz w:val="17"/>
              </w:rPr>
              <w:t>plt.show()</w:t>
            </w:r>
          </w:p>
        </w:tc>
      </w:tr>
    </w:tbl>
    <w:p>
      <w:pPr>
        <w:spacing w:before="0" w:after="40" w:line="40" w:lineRule="exact"/>
        <w:ind w:firstLine="0"/>
      </w:pPr>
    </w:p>
    <w:p>
      <w:r>
        <w:rPr>
          <w:rFonts w:ascii="Times New Roman" w:hAnsi="Times New Roman"/>
        </w:rPr>
        <w:t>This sensitivity plot reveals critical information: at what production rate does the bottleneck shift from one equipment item to another? This determines the sequence of debottlenecking projects needed to reach different production targets.</w:t>
      </w:r>
    </w:p>
    <w:p>
      <w:r>
        <w:rPr>
          <w:rFonts w:ascii="Times New Roman" w:hAnsi="Times New Roman"/>
        </w:rPr>
        <w:t>---</w:t>
      </w:r>
    </w:p>
    <w:p>
      <w:pPr>
        <w:pStyle w:val="Heading2"/>
      </w:pPr>
      <w:r>
        <w:t>21.8 Constraint Preset Libraries</w:t>
      </w:r>
    </w:p>
    <w:p>
      <w:r>
        <w:rPr>
          <w:rFonts w:ascii="Times New Roman" w:hAnsi="Times New Roman"/>
        </w:rPr>
        <w:t xml:space="preserve">Different operating companies and industry standards define different constraint values for the same equipment types. NeqSim supports switchable constraint presets through the </w:t>
      </w:r>
      <w:r>
        <w:rPr>
          <w:rFonts w:ascii="Consolas" w:hAnsi="Consolas"/>
          <w:sz w:val="18"/>
        </w:rPr>
        <w:t>useEquinorConstraints()</w:t>
      </w:r>
      <w:r>
        <w:rPr>
          <w:rFonts w:ascii="Times New Roman" w:hAnsi="Times New Roman"/>
        </w:rPr>
        <w:t xml:space="preserve"> and </w:t>
      </w:r>
      <w:r>
        <w:rPr>
          <w:rFonts w:ascii="Consolas" w:hAnsi="Consolas"/>
          <w:sz w:val="18"/>
        </w:rPr>
        <w:t>useAPIConstraints()</w:t>
      </w:r>
      <w:r>
        <w:rPr>
          <w:rFonts w:ascii="Times New Roman" w:hAnsi="Times New Roman"/>
        </w:rPr>
        <w:t xml:space="preserve"> methods.</w:t>
      </w:r>
    </w:p>
    <w:p>
      <w:pPr>
        <w:pStyle w:val="Heading3"/>
      </w:pPr>
      <w:r>
        <w:t>21.8.1 Equinor Constraints</w:t>
      </w:r>
    </w:p>
    <w:p>
      <w:r>
        <w:rPr>
          <w:rFonts w:ascii="Times New Roman" w:hAnsi="Times New Roman"/>
        </w:rPr>
        <w:t>The Equinor constraint set reflects internal technical requirements for Norwegian Continental Shelf (NCS) platforms: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separator.useEquinorConstraints();</w:t>
              <w:br/>
            </w:r>
            <w:r>
              <w:rPr>
                <w:rFonts w:ascii="Consolas" w:hAnsi="Consolas"/>
                <w:color w:val="1A1A1A"/>
                <w:sz w:val="17"/>
              </w:rPr>
              <w:t>// Sets: K-factor = 0.107 m/s (wire mesh), retention time = 120 s</w:t>
              <w:br/>
            </w:r>
            <w:r>
              <w:rPr>
                <w:rFonts w:ascii="Consolas" w:hAnsi="Consolas"/>
                <w:color w:val="1A1A1A"/>
                <w:sz w:val="17"/>
              </w:rPr>
              <w:t>// Warning thresholds at 85% (more conservative)</w:t>
            </w:r>
          </w:p>
        </w:tc>
      </w:tr>
    </w:tbl>
    <w:p>
      <w:pPr>
        <w:spacing w:before="0" w:after="40" w:line="40" w:lineRule="exact"/>
        <w:ind w:firstLine="0"/>
      </w:pPr>
    </w:p>
    <w:p>
      <w:r>
        <w:rPr>
          <w:rFonts w:ascii="Times New Roman" w:hAnsi="Times New Roman"/>
        </w:rPr>
        <w:t>Key Equinor constraint values: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Value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Basis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K-factor (wire mesh)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0.107 m/s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NORSOK P-100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Separator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Liquid retention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120 s (3-phase)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Equinor TR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Surge margin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 minimum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Anti-surge philosophy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Discharge temperature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150°C maximum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Material limit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Pipeline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Erosion velocity ratio</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0.8 of API RP 14E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Equinor TR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Valve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Maximum opening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Controllability</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Heat exchanger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 approach</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5°C (MDMT concern)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NORSOK M-001</w:t>
            </w:r>
          </w:p>
        </w:tc>
      </w:tr>
    </w:tbl>
    <w:p>
      <w:pPr>
        <w:pStyle w:val="Heading3"/>
      </w:pPr>
      <w:r>
        <w:t>21.8.2 API Constraints</w:t>
      </w:r>
    </w:p>
    <w:p>
      <w:r>
        <w:rPr>
          <w:rFonts w:ascii="Times New Roman" w:hAnsi="Times New Roman"/>
        </w:rPr>
        <w:t>The API constraint set follows American Petroleum Institute recommended practices: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separator.useAPIConstraints();</w:t>
              <w:br/>
            </w:r>
            <w:r>
              <w:rPr>
                <w:rFonts w:ascii="Consolas" w:hAnsi="Consolas"/>
                <w:color w:val="1A1A1A"/>
                <w:sz w:val="17"/>
              </w:rPr>
              <w:t>// Sets: K-factor per API 12J tables, retention time per API 12J</w:t>
              <w:br/>
            </w:r>
            <w:r>
              <w:rPr>
                <w:rFonts w:ascii="Consolas" w:hAnsi="Consolas"/>
                <w:color w:val="1A1A1A"/>
                <w:sz w:val="17"/>
              </w:rPr>
              <w:t>// Warning thresholds at 90% (standard)</w:t>
            </w:r>
          </w:p>
        </w:tc>
      </w:tr>
    </w:tbl>
    <w:p>
      <w:pPr>
        <w:spacing w:before="0" w:after="40" w:line="40" w:lineRule="exact"/>
        <w:ind w:firstLine="0"/>
      </w:pPr>
    </w:p>
    <w:p>
      <w:r>
        <w:rPr>
          <w:rFonts w:ascii="Times New Roman" w:hAnsi="Times New Roman"/>
        </w:rPr>
        <w:t>Key API constraint values: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Value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Standard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K-factor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Per API 12J Table 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API 12J</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Pipeline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Erosion velocity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f>
                <m:fPr>
                  <m:type m:val="lin"/>
                </m:fPr>
                <m:num>
                  <m:r>
                    <m:t>C</m:t>
                  </m:r>
                </m:num>
                <m:den>
                  <m:rad>
                    <m:radPr>
                      <m:degHide m:val="on"/>
                    </m:radPr>
                    <m:deg/>
                    <m:e>
                      <m:sSub>
                        <m:e>
                          <m:r>
                            <m:t>ρ</m:t>
                          </m:r>
                        </m:e>
                        <m:sub>
                          <m:r>
                            <m:t>m</m:t>
                          </m:r>
                        </m:sub>
                      </m:sSub>
                    </m:e>
                  </m:rad>
                </m:den>
              </m:f>
            </m:oMath>
            <w:r>
              <w:rPr>
                <w:rFonts w:ascii="Times New Roman" w:hAnsi="Times New Roman"/>
                <w:sz w:val="18"/>
              </w:rPr>
              <w:t xml:space="preserve">, </w:t>
            </w:r>
            <m:oMath>
              <m:r>
                <m:t>C=100</m:t>
              </m:r>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API RP 14E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Valve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Cv sizing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ISA/IEC 60534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ISA S75.01</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Design point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Per API 617</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API 617</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vessel</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MAWP</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Per ASME VIII Div 1</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ASME BPVC</w:t>
            </w:r>
          </w:p>
        </w:tc>
      </w:tr>
    </w:tbl>
    <w:p>
      <w:pPr>
        <w:pStyle w:val="Heading3"/>
      </w:pPr>
      <w:r>
        <w:t>21.8.3 Custom Constraint Presets</w:t>
      </w:r>
    </w:p>
    <w:p>
      <w:r>
        <w:rPr>
          <w:rFonts w:ascii="Times New Roman" w:hAnsi="Times New Roman"/>
        </w:rPr>
        <w:t>For company-specific or project-specific requirements, constraints can be set manually:</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Create custom constraints</w:t>
              <w:br/>
            </w:r>
            <w:r>
              <w:rPr>
                <w:rFonts w:ascii="Consolas" w:hAnsi="Consolas"/>
                <w:color w:val="1A1A1A"/>
                <w:sz w:val="17"/>
              </w:rPr>
              <w:t>CapacityConstraint customGasLoad = new CapacityConstraint(</w:t>
              <w:br/>
            </w:r>
            <w:r>
              <w:rPr>
                <w:rFonts w:ascii="Consolas" w:hAnsi="Consolas"/>
                <w:color w:val="1A1A1A"/>
                <w:sz w:val="17"/>
              </w:rPr>
              <w:t xml:space="preserve">    "gasLoadFactor", "m/s", ConstraintType.SOFT)</w:t>
              <w:br/>
            </w:r>
            <w:r>
              <w:rPr>
                <w:rFonts w:ascii="Consolas" w:hAnsi="Consolas"/>
                <w:color w:val="1A1A1A"/>
                <w:sz w:val="17"/>
              </w:rPr>
              <w:t xml:space="preserve">    .setDesignValue(0.12)     // Custom K-factor</w:t>
              <w:br/>
            </w:r>
            <w:r>
              <w:rPr>
                <w:rFonts w:ascii="Consolas" w:hAnsi="Consolas"/>
                <w:color w:val="1A1A1A"/>
                <w:sz w:val="17"/>
              </w:rPr>
              <w:t xml:space="preserve">    .setMaxValue(0.15)        // Absolute max</w:t>
              <w:br/>
            </w:r>
            <w:r>
              <w:rPr>
                <w:rFonts w:ascii="Consolas" w:hAnsi="Consolas"/>
                <w:color w:val="1A1A1A"/>
                <w:sz w:val="17"/>
              </w:rPr>
              <w:t xml:space="preserve">    .setWarningThreshold(0.88);  // Warn at 88%</w:t>
              <w:br/>
            </w:r>
            <w:r>
              <w:rPr>
                <w:rFonts w:ascii="Consolas" w:hAnsi="Consolas"/>
                <w:color w:val="1A1A1A"/>
                <w:sz w:val="17"/>
              </w:rPr>
              <w:br/>
            </w:r>
            <w:r>
              <w:rPr>
                <w:rFonts w:ascii="Consolas" w:hAnsi="Consolas"/>
                <w:color w:val="1A1A1A"/>
                <w:sz w:val="17"/>
              </w:rPr>
              <w:t>separator.addCapacityConstraint(customGasLoad);</w:t>
            </w:r>
          </w:p>
        </w:tc>
      </w:tr>
    </w:tbl>
    <w:p>
      <w:pPr>
        <w:spacing w:before="0" w:after="40" w:line="40" w:lineRule="exact"/>
        <w:ind w:firstLine="0"/>
      </w:pPr>
    </w:p>
    <w:p>
      <w:r>
        <w:rPr>
          <w:rFonts w:ascii="Times New Roman" w:hAnsi="Times New Roman"/>
        </w:rPr>
        <w:t>---</w:t>
      </w:r>
    </w:p>
    <w:p>
      <w:pPr>
        <w:pStyle w:val="Heading2"/>
      </w:pPr>
      <w:r>
        <w:t>21.9 Debottlenecking Economics</w:t>
      </w:r>
    </w:p>
    <w:p>
      <w:r>
        <w:rPr>
          <w:rFonts w:ascii="Times New Roman" w:hAnsi="Times New Roman"/>
        </w:rPr>
        <w:t>The value of debottlenecking must be assessed against the cost of modification. This section provides the economic framework for prioritizing debottlenecking projects.</w:t>
      </w:r>
    </w:p>
    <w:p>
      <w:pPr>
        <w:pStyle w:val="Heading3"/>
      </w:pPr>
      <w:r>
        <w:t>21.9.1 Production Gain Quantification</w:t>
      </w:r>
    </w:p>
    <w:p>
      <w:r>
        <w:rPr>
          <w:rFonts w:ascii="Times New Roman" w:hAnsi="Times New Roman"/>
        </w:rPr>
        <w:t>The incremental production from removing a bottleneck is:</w:t>
      </w:r>
    </w:p>
    <w:p>
      <w:pPr>
        <w:spacing w:before="120" w:after="120"/>
        <w:ind w:firstLine="0"/>
        <w:jc w:val="center"/>
        <w:tabs>
          <w:tab w:val="center" w:pos="4536"/>
          <w:tab w:val="right" w:pos="9072"/>
        </w:tabs>
      </w:pPr>
      <m:oMath>
        <m:r>
          <m:t>Δ</m:t>
        </m:r>
        <m:sSub>
          <m:e>
            <m:r>
              <m:t>Q</m:t>
            </m:r>
          </m:e>
          <m:sub>
            <m:r>
              <m:rPr>
                <m:sty m:val="p"/>
              </m:rPr>
              <m:t>oil</m:t>
            </m:r>
          </m:sub>
        </m:sSub>
        <m:r>
          <m:t>=</m:t>
        </m:r>
        <m:sSub>
          <m:e>
            <m:r>
              <m:t>Q</m:t>
            </m:r>
          </m:e>
          <m:sub>
            <m:r>
              <m:rPr>
                <m:sty m:val="p"/>
              </m:rPr>
              <m:t>debottlenecked</m:t>
            </m:r>
          </m:sub>
        </m:sSub>
        <m:r>
          <m:t>−</m:t>
        </m:r>
        <m:sSub>
          <m:e>
            <m:r>
              <m:t>Q</m:t>
            </m:r>
          </m:e>
          <m:sub>
            <m:r>
              <m:rPr>
                <m:sty m:val="p"/>
              </m:rPr>
              <m:t>current</m:t>
            </m:r>
          </m:sub>
        </m:sSub>
      </m:oMath>
      <w:r>
        <w:rPr>
          <w:rFonts w:ascii="Times New Roman" w:hAnsi="Times New Roman"/>
          <w:i w:val="0"/>
          <w:sz w:val="20"/>
        </w:rPr>
        <w:tab/>
        <w:t>(21.12)</w:t>
      </w:r>
    </w:p>
    <w:p>
      <w:r>
        <w:rPr>
          <w:rFonts w:ascii="Times New Roman" w:hAnsi="Times New Roman"/>
        </w:rPr>
        <w:t>The annual revenue gain is:</w:t>
      </w:r>
    </w:p>
    <w:p>
      <w:pPr>
        <w:spacing w:before="120" w:after="120"/>
        <w:ind w:firstLine="0"/>
        <w:jc w:val="center"/>
        <w:tabs>
          <w:tab w:val="center" w:pos="4536"/>
          <w:tab w:val="right" w:pos="9072"/>
        </w:tabs>
      </w:pPr>
      <m:oMath>
        <m:r>
          <m:t>ΔR=Δ</m:t>
        </m:r>
        <m:sSub>
          <m:e>
            <m:r>
              <m:t>Q</m:t>
            </m:r>
          </m:e>
          <m:sub>
            <m:r>
              <m:rPr>
                <m:sty m:val="p"/>
              </m:rPr>
              <m:t>oil</m:t>
            </m:r>
          </m:sub>
        </m:sSub>
        <m:r>
          <m:t>×</m:t>
        </m:r>
        <m:sSub>
          <m:e>
            <m:r>
              <m:t>P</m:t>
            </m:r>
          </m:e>
          <m:sub>
            <m:r>
              <m:rPr>
                <m:sty m:val="p"/>
              </m:rPr>
              <m:t>oil</m:t>
            </m:r>
          </m:sub>
        </m:sSub>
        <m:r>
          <m:t>×365×</m:t>
        </m:r>
        <m:sSub>
          <m:e>
            <m:r>
              <m:t>η</m:t>
            </m:r>
          </m:e>
          <m:sub>
            <m:r>
              <m:rPr>
                <m:sty m:val="p"/>
              </m:rPr>
              <m:t>uptime</m:t>
            </m:r>
          </m:sub>
        </m:sSub>
      </m:oMath>
      <w:r>
        <w:rPr>
          <w:rFonts w:ascii="Times New Roman" w:hAnsi="Times New Roman"/>
          <w:i w:val="0"/>
          <w:sz w:val="20"/>
        </w:rPr>
        <w:tab/>
        <w:t>(21.13)</w:t>
      </w:r>
    </w:p>
    <w:p>
      <w:r>
        <w:rPr>
          <w:rFonts w:ascii="Times New Roman" w:hAnsi="Times New Roman"/>
        </w:rPr>
        <w:t xml:space="preserve">where </w:t>
      </w:r>
      <m:oMath>
        <m:sSub>
          <m:e>
            <m:r>
              <m:t>P</m:t>
            </m:r>
          </m:e>
          <m:sub>
            <m:r>
              <m:rPr>
                <m:sty m:val="p"/>
              </m:rPr>
              <m:t>oil</m:t>
            </m:r>
          </m:sub>
        </m:sSub>
      </m:oMath>
      <w:r>
        <w:rPr>
          <w:rFonts w:ascii="Times New Roman" w:hAnsi="Times New Roman"/>
        </w:rPr>
        <w:t xml:space="preserve"> is the oil price and </w:t>
      </w:r>
      <m:oMath>
        <m:sSub>
          <m:e>
            <m:r>
              <m:t>η</m:t>
            </m:r>
          </m:e>
          <m:sub>
            <m:r>
              <m:rPr>
                <m:sty m:val="p"/>
              </m:rPr>
              <m:t>uptime</m:t>
            </m:r>
          </m:sub>
        </m:sSub>
      </m:oMath>
      <w:r>
        <w:rPr>
          <w:rFonts w:ascii="Times New Roman" w:hAnsi="Times New Roman"/>
        </w:rPr>
        <w:t xml:space="preserve"> is the production uptime fraction (typically 0.90–0.95 for offshore platforms).</w:t>
      </w:r>
    </w:p>
    <w:p>
      <w:pPr>
        <w:pStyle w:val="Heading3"/>
      </w:pPr>
      <w:r>
        <w:t>21.9.2 Debottlenecking NPV</w:t>
      </w:r>
    </w:p>
    <w:p>
      <w:r>
        <w:rPr>
          <w:rFonts w:ascii="Times New Roman" w:hAnsi="Times New Roman"/>
        </w:rPr>
        <w:t>The Net Present Value of a debottlenecking project:</w:t>
      </w:r>
    </w:p>
    <w:p>
      <w:pPr>
        <w:spacing w:before="120" w:after="120"/>
        <w:ind w:firstLine="0"/>
        <w:jc w:val="center"/>
        <w:tabs>
          <w:tab w:val="center" w:pos="4536"/>
          <w:tab w:val="right" w:pos="9072"/>
        </w:tabs>
      </w:pPr>
      <m:oMath>
        <m:r>
          <m:rPr>
            <m:sty m:val="p"/>
          </m:rPr>
          <m:t>NPV</m:t>
        </m:r>
        <m:r>
          <m:t>=−</m:t>
        </m:r>
        <m:sSub>
          <m:e>
            <m:r>
              <m:rPr>
                <m:sty m:val="p"/>
              </m:rPr>
              <m:t>CAPEX</m:t>
            </m:r>
          </m:e>
          <m:sub>
            <m:r>
              <m:rPr>
                <m:sty m:val="p"/>
              </m:rPr>
              <m:t>mod</m:t>
            </m:r>
          </m:sub>
        </m:sSub>
        <m:r>
          <m:t>+</m:t>
        </m:r>
        <m:nary>
          <m:naryPr>
            <m:chr m:val="∑"/>
            <m:limLoc m:val="subSup"/>
            <m:grow m:val="1"/>
            <m:subHide m:val="off"/>
            <m:supHide m:val="off"/>
          </m:naryPr>
          <m:sub>
            <m:r>
              <m:t>t=1</m:t>
            </m:r>
          </m:sub>
          <m:sup>
            <m:r>
              <m:t>T</m:t>
            </m:r>
          </m:sup>
          <m:e>
            <m:f>
              <m:fPr>
                <m:type m:val="bar"/>
              </m:fPr>
              <m:num>
                <m:r>
                  <m:t>Δ</m:t>
                </m:r>
                <m:sSub>
                  <m:e>
                    <m:r>
                      <m:t>R</m:t>
                    </m:r>
                  </m:e>
                  <m:sub>
                    <m:r>
                      <m:t>t</m:t>
                    </m:r>
                  </m:sub>
                </m:sSub>
                <m:r>
                  <m:t>−Δ</m:t>
                </m:r>
                <m:sSub>
                  <m:e>
                    <m:r>
                      <m:rPr>
                        <m:sty m:val="p"/>
                      </m:rPr>
                      <m:t>OPEX</m:t>
                    </m:r>
                  </m:e>
                  <m:sub>
                    <m:r>
                      <m:t>t</m:t>
                    </m:r>
                  </m:sub>
                </m:sSub>
              </m:num>
              <m:den>
                <m:d>
                  <m:dPr>
                    <m:sepChr m:val="+"/>
                    <m:endChr m:val=""/>
                  </m:dPr>
                  <m:e>
                    <m:r>
                      <m:t>1</m:t>
                    </m:r>
                  </m:e>
                  <m:e>
                    <m:r>
                      <m:t>r</m:t>
                    </m:r>
                    <m:sSup>
                      <m:e>
                        <m:r>
                          <m:t>)</m:t>
                        </m:r>
                      </m:e>
                      <m:sup>
                        <m:r>
                          <m:t>t</m:t>
                        </m:r>
                      </m:sup>
                    </m:sSup>
                  </m:e>
                </m:d>
              </m:den>
            </m:f>
          </m:e>
        </m:nary>
      </m:oMath>
      <w:r>
        <w:rPr>
          <w:rFonts w:ascii="Times New Roman" w:hAnsi="Times New Roman"/>
          <w:i w:val="0"/>
          <w:sz w:val="20"/>
        </w:rPr>
        <w:tab/>
        <w:t>(21.14)</w:t>
      </w:r>
    </w:p>
    <w:p>
      <w:r>
        <w:rPr>
          <w:rFonts w:ascii="Times New Roman" w:hAnsi="Times New Roman"/>
        </w:rPr>
        <w:t xml:space="preserve">where </w:t>
      </w:r>
      <m:oMath>
        <m:sSub>
          <m:e>
            <m:r>
              <m:rPr>
                <m:sty m:val="p"/>
              </m:rPr>
              <m:t>CAPEX</m:t>
            </m:r>
          </m:e>
          <m:sub>
            <m:r>
              <m:rPr>
                <m:sty m:val="p"/>
              </m:rPr>
              <m:t>mod</m:t>
            </m:r>
          </m:sub>
        </m:sSub>
      </m:oMath>
      <w:r>
        <w:rPr>
          <w:rFonts w:ascii="Times New Roman" w:hAnsi="Times New Roman"/>
        </w:rPr>
        <w:t xml:space="preserve"> is the modification cost, </w:t>
      </w:r>
      <m:oMath>
        <m:r>
          <m:t>T</m:t>
        </m:r>
      </m:oMath>
      <w:r>
        <w:rPr>
          <w:rFonts w:ascii="Times New Roman" w:hAnsi="Times New Roman"/>
        </w:rPr>
        <w:t xml:space="preserve"> is the remaining field life, and </w:t>
      </w:r>
      <m:oMath>
        <m:r>
          <m:t>r</m:t>
        </m:r>
      </m:oMath>
      <w:r>
        <w:rPr>
          <w:rFonts w:ascii="Times New Roman" w:hAnsi="Times New Roman"/>
        </w:rPr>
        <w:t xml:space="preserve"> is the discount rate.</w:t>
      </w:r>
    </w:p>
    <w:p>
      <w:pPr>
        <w:pStyle w:val="Heading3"/>
      </w:pPr>
      <w:r>
        <w:t>21.9.3 Priority Ranking</w:t>
      </w:r>
    </w:p>
    <w:p>
      <w:r>
        <w:rPr>
          <w:rFonts w:ascii="Times New Roman" w:hAnsi="Times New Roman"/>
        </w:rPr>
        <w:t>Debottlenecking options should be ranked by the ratio of NPV to CAPEX (profitability index):</w:t>
      </w:r>
    </w:p>
    <w:p>
      <w:pPr>
        <w:spacing w:before="120" w:after="120"/>
        <w:ind w:firstLine="0"/>
        <w:jc w:val="center"/>
        <w:tabs>
          <w:tab w:val="center" w:pos="4536"/>
          <w:tab w:val="right" w:pos="9072"/>
        </w:tabs>
      </w:pPr>
      <m:oMath>
        <m:r>
          <m:rPr>
            <m:sty m:val="p"/>
          </m:rPr>
          <m:t>PI</m:t>
        </m:r>
        <m:r>
          <m:t>=</m:t>
        </m:r>
        <m:f>
          <m:fPr>
            <m:type m:val="bar"/>
          </m:fPr>
          <m:num>
            <m:r>
              <m:rPr>
                <m:sty m:val="p"/>
              </m:rPr>
              <m:t>NPV</m:t>
            </m:r>
          </m:num>
          <m:den>
            <m:sSub>
              <m:e>
                <m:r>
                  <m:rPr>
                    <m:sty m:val="p"/>
                  </m:rPr>
                  <m:t>CAPEX</m:t>
                </m:r>
              </m:e>
              <m:sub>
                <m:r>
                  <m:rPr>
                    <m:sty m:val="p"/>
                  </m:rPr>
                  <m:t>mod</m:t>
                </m:r>
              </m:sub>
            </m:sSub>
          </m:den>
        </m:f>
      </m:oMath>
      <w:r>
        <w:rPr>
          <w:rFonts w:ascii="Times New Roman" w:hAnsi="Times New Roman"/>
          <w:i w:val="0"/>
          <w:sz w:val="20"/>
        </w:rPr>
        <w:tab/>
        <w:t>(21.15)</w:t>
      </w:r>
    </w:p>
    <w:p>
      <w:r>
        <w:rPr>
          <w:rFonts w:ascii="Times New Roman" w:hAnsi="Times New Roman"/>
        </w:rPr>
        <w:t>Options with PI &gt; 1.0 are economic. Options with PI &gt; 3.0 are highly attractive and should be fast-tracked.</w:t>
      </w:r>
    </w:p>
    <w:p>
      <w:pPr>
        <w:pStyle w:val="Heading3"/>
      </w:pPr>
      <w:r>
        <w:t>21.9.4 Screening with Python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Debottlenecking options from capacity analysis</w:t>
              <w:br/>
            </w:r>
            <w:r>
              <w:rPr>
                <w:rFonts w:ascii="Consolas" w:hAnsi="Consolas"/>
                <w:color w:val="1A1A1A"/>
                <w:sz w:val="17"/>
              </w:rPr>
              <w:t>options = [</w:t>
              <w:br/>
            </w:r>
            <w:r>
              <w:rPr>
                <w:rFonts w:ascii="Consolas" w:hAnsi="Consolas"/>
                <w:color w:val="1A1A1A"/>
                <w:sz w:val="17"/>
              </w:rPr>
              <w:t xml:space="preserve">    {"name": "Uprate HP compressor driver", "capex_mnok": 45, "delta_q_bpd": 8000},</w:t>
              <w:br/>
            </w:r>
            <w:r>
              <w:rPr>
                <w:rFonts w:ascii="Consolas" w:hAnsi="Consolas"/>
                <w:color w:val="1A1A1A"/>
                <w:sz w:val="17"/>
              </w:rPr>
              <w:t xml:space="preserve">    {"name": "Add cyclone inlet to HP sep",  "capex_mnok": 15, "delta_q_bpd": 4500},</w:t>
              <w:br/>
            </w:r>
            <w:r>
              <w:rPr>
                <w:rFonts w:ascii="Consolas" w:hAnsi="Consolas"/>
                <w:color w:val="1A1A1A"/>
                <w:sz w:val="17"/>
              </w:rPr>
              <w:t xml:space="preserve">    {"name": "Add 3rd hydrocyclone",         "capex_mnok": 25, "delta_q_bpd": 3000},</w:t>
              <w:br/>
            </w:r>
            <w:r>
              <w:rPr>
                <w:rFonts w:ascii="Consolas" w:hAnsi="Consolas"/>
                <w:color w:val="1A1A1A"/>
                <w:sz w:val="17"/>
              </w:rPr>
              <w:t xml:space="preserve">    {"name": "VSD on LP compressor",         "capex_mnok": 60, "delta_q_bpd": 6000},</w:t>
              <w:br/>
            </w:r>
            <w:r>
              <w:rPr>
                <w:rFonts w:ascii="Consolas" w:hAnsi="Consolas"/>
                <w:color w:val="1A1A1A"/>
                <w:sz w:val="17"/>
              </w:rPr>
              <w:t xml:space="preserve">    {"name": "Drag reduction agent",         "capex_mnok": 5,  "delta_q_bpd": 2000},</w:t>
              <w:br/>
            </w:r>
            <w:r>
              <w:rPr>
                <w:rFonts w:ascii="Consolas" w:hAnsi="Consolas"/>
                <w:color w:val="1A1A1A"/>
                <w:sz w:val="17"/>
              </w:rPr>
              <w:t>]</w:t>
              <w:br/>
            </w:r>
            <w:r>
              <w:rPr>
                <w:rFonts w:ascii="Consolas" w:hAnsi="Consolas"/>
                <w:color w:val="1A1A1A"/>
                <w:sz w:val="17"/>
              </w:rPr>
              <w:br/>
            </w:r>
            <w:r>
              <w:rPr>
                <w:rFonts w:ascii="Consolas" w:hAnsi="Consolas"/>
                <w:color w:val="1A1A1A"/>
                <w:sz w:val="17"/>
              </w:rPr>
              <w:t>oil_price_usd_bbl = 70.0</w:t>
              <w:br/>
            </w:r>
            <w:r>
              <w:rPr>
                <w:rFonts w:ascii="Consolas" w:hAnsi="Consolas"/>
                <w:color w:val="1A1A1A"/>
                <w:sz w:val="17"/>
              </w:rPr>
              <w:t>uptime = 0.93</w:t>
              <w:br/>
            </w:r>
            <w:r>
              <w:rPr>
                <w:rFonts w:ascii="Consolas" w:hAnsi="Consolas"/>
                <w:color w:val="1A1A1A"/>
                <w:sz w:val="17"/>
              </w:rPr>
              <w:t>remaining_years = 10</w:t>
              <w:br/>
            </w:r>
            <w:r>
              <w:rPr>
                <w:rFonts w:ascii="Consolas" w:hAnsi="Consolas"/>
                <w:color w:val="1A1A1A"/>
                <w:sz w:val="17"/>
              </w:rPr>
              <w:t>discount_rate = 0.08</w:t>
              <w:br/>
            </w:r>
            <w:r>
              <w:rPr>
                <w:rFonts w:ascii="Consolas" w:hAnsi="Consolas"/>
                <w:color w:val="1A1A1A"/>
                <w:sz w:val="17"/>
              </w:rPr>
              <w:t>nok_per_usd = 10.5</w:t>
              <w:br/>
            </w:r>
            <w:r>
              <w:rPr>
                <w:rFonts w:ascii="Consolas" w:hAnsi="Consolas"/>
                <w:color w:val="1A1A1A"/>
                <w:sz w:val="17"/>
              </w:rPr>
              <w:br/>
            </w:r>
            <w:r>
              <w:rPr>
                <w:rFonts w:ascii="Consolas" w:hAnsi="Consolas"/>
                <w:color w:val="1A1A1A"/>
                <w:sz w:val="17"/>
              </w:rPr>
              <w:t>print(f"{'Option':&lt;35s} {'CAPEX':&gt;8s} {'ΔQ':&gt;8s} {'NPV':&gt;8s} {'PI':&gt;6s}")</w:t>
              <w:br/>
            </w:r>
            <w:r>
              <w:rPr>
                <w:rFonts w:ascii="Consolas" w:hAnsi="Consolas"/>
                <w:color w:val="1A1A1A"/>
                <w:sz w:val="17"/>
              </w:rPr>
              <w:t>print("-" * 70)</w:t>
              <w:br/>
            </w:r>
            <w:r>
              <w:rPr>
                <w:rFonts w:ascii="Consolas" w:hAnsi="Consolas"/>
                <w:color w:val="1A1A1A"/>
                <w:sz w:val="17"/>
              </w:rPr>
              <w:br/>
            </w:r>
            <w:r>
              <w:rPr>
                <w:rFonts w:ascii="Consolas" w:hAnsi="Consolas"/>
                <w:color w:val="1A1A1A"/>
                <w:sz w:val="17"/>
              </w:rPr>
              <w:t>for opt in options:</w:t>
              <w:br/>
            </w:r>
            <w:r>
              <w:rPr>
                <w:rFonts w:ascii="Consolas" w:hAnsi="Consolas"/>
                <w:color w:val="1A1A1A"/>
                <w:sz w:val="17"/>
              </w:rPr>
              <w:t xml:space="preserve">    annual_revenue_mnok = (opt["delta_q_bpd"] * oil_price_usd_bbl * 365</w:t>
              <w:br/>
            </w:r>
            <w:r>
              <w:rPr>
                <w:rFonts w:ascii="Consolas" w:hAnsi="Consolas"/>
                <w:color w:val="1A1A1A"/>
                <w:sz w:val="17"/>
              </w:rPr>
              <w:t xml:space="preserve">                           * uptime * nok_per_usd / 1e6)</w:t>
              <w:br/>
            </w:r>
            <w:r>
              <w:rPr>
                <w:rFonts w:ascii="Consolas" w:hAnsi="Consolas"/>
                <w:color w:val="1A1A1A"/>
                <w:sz w:val="17"/>
              </w:rPr>
              <w:t xml:space="preserve">    # Simple NPV (no OPEX change assumed)</w:t>
              <w:br/>
            </w:r>
            <w:r>
              <w:rPr>
                <w:rFonts w:ascii="Consolas" w:hAnsi="Consolas"/>
                <w:color w:val="1A1A1A"/>
                <w:sz w:val="17"/>
              </w:rPr>
              <w:t xml:space="preserve">    pv_factor = sum(1/(1+discount_rate)**t for t in range(1, remaining_years+1))</w:t>
              <w:br/>
            </w:r>
            <w:r>
              <w:rPr>
                <w:rFonts w:ascii="Consolas" w:hAnsi="Consolas"/>
                <w:color w:val="1A1A1A"/>
                <w:sz w:val="17"/>
              </w:rPr>
              <w:t xml:space="preserve">    npv = -opt["capex_mnok"] + annual_revenue_mnok * pv_factor</w:t>
              <w:br/>
            </w:r>
            <w:r>
              <w:rPr>
                <w:rFonts w:ascii="Consolas" w:hAnsi="Consolas"/>
                <w:color w:val="1A1A1A"/>
                <w:sz w:val="17"/>
              </w:rPr>
              <w:t xml:space="preserve">    pi = npv / opt["capex_mnok"]</w:t>
              <w:br/>
            </w:r>
            <w:r>
              <w:rPr>
                <w:rFonts w:ascii="Consolas" w:hAnsi="Consolas"/>
                <w:color w:val="1A1A1A"/>
                <w:sz w:val="17"/>
              </w:rPr>
              <w:br/>
            </w:r>
            <w:r>
              <w:rPr>
                <w:rFonts w:ascii="Consolas" w:hAnsi="Consolas"/>
                <w:color w:val="1A1A1A"/>
                <w:sz w:val="17"/>
              </w:rPr>
              <w:t xml:space="preserve">    print(f"  {opt['name']:&lt;33s} {opt['capex_mnok']:&gt;6.0f}  "</w:t>
              <w:br/>
            </w:r>
            <w:r>
              <w:rPr>
                <w:rFonts w:ascii="Consolas" w:hAnsi="Consolas"/>
                <w:color w:val="1A1A1A"/>
                <w:sz w:val="17"/>
              </w:rPr>
              <w:t xml:space="preserve">          f"{opt['delta_q_bpd']:&gt;6.0f}  {npv:&gt;7.0f}  {pi:&gt;5.1f}")</w:t>
            </w:r>
          </w:p>
        </w:tc>
      </w:tr>
    </w:tbl>
    <w:p>
      <w:pPr>
        <w:spacing w:before="0" w:after="40" w:line="40" w:lineRule="exact"/>
        <w:ind w:firstLine="0"/>
      </w:pPr>
    </w:p>
    <w:p>
      <w:r>
        <w:rPr>
          <w:rFonts w:ascii="Times New Roman" w:hAnsi="Times New Roman"/>
        </w:rPr>
        <w:t>---</w:t>
      </w:r>
    </w:p>
    <w:p>
      <w:pPr>
        <w:pStyle w:val="Heading2"/>
      </w:pPr>
      <w:r>
        <w:t>21.10 Case Study — Offshore Platform Debottlenecking</w:t>
      </w:r>
    </w:p>
    <w:p>
      <w:r>
        <w:rPr>
          <w:rFonts w:ascii="Times New Roman" w:hAnsi="Times New Roman"/>
        </w:rPr>
        <w:t>Consider an aging North Sea platform originally designed for 120,000 bbl/d oil production. After 15 years, reservoir pressure has declined from 350 bara to 220 bara, water cut has increased from 5% to 35%, and gas-oil ratio has risen from 150 to 280 Sm³/Sm³. The operator wants to evaluate debottlenecking options to maintain the 80,000 bbl/d plateau target.</w:t>
      </w:r>
    </w:p>
    <w:p>
      <w:pPr>
        <w:pStyle w:val="Heading3"/>
      </w:pPr>
      <w:r>
        <w:t>21.10.1 Approach</w:t>
      </w:r>
    </w:p>
    <w:p>
      <w:pPr>
        <w:spacing w:before="20" w:after="20"/>
        <w:ind w:firstLine="0" w:left="720"/>
        <w:numPr>
          <w:ilvl w:val="0"/>
          <w:numId w:val="400"/>
        </w:numPr>
      </w:pPr>
      <w:r>
        <w:rPr>
          <w:rFonts w:ascii="Times New Roman" w:hAnsi="Times New Roman"/>
        </w:rPr>
        <w:t>Build the full topside process model in NeqSim</w:t>
      </w:r>
    </w:p>
    <w:p>
      <w:pPr>
        <w:spacing w:before="20" w:after="20"/>
        <w:ind w:firstLine="0" w:left="720"/>
        <w:numPr>
          <w:ilvl w:val="0"/>
          <w:numId w:val="400"/>
        </w:numPr>
      </w:pPr>
      <w:r>
        <w:rPr>
          <w:rFonts w:ascii="Times New Roman" w:hAnsi="Times New Roman"/>
        </w:rPr>
        <w:t>AutoSize all equipment using original design specifications</w:t>
      </w:r>
    </w:p>
    <w:p>
      <w:pPr>
        <w:spacing w:before="20" w:after="20"/>
        <w:ind w:firstLine="0" w:left="720"/>
        <w:numPr>
          <w:ilvl w:val="0"/>
          <w:numId w:val="400"/>
        </w:numPr>
      </w:pPr>
      <w:r>
        <w:rPr>
          <w:rFonts w:ascii="Times New Roman" w:hAnsi="Times New Roman"/>
        </w:rPr>
        <w:t>Run the model at current reservoir conditions</w:t>
      </w:r>
    </w:p>
    <w:p>
      <w:pPr>
        <w:spacing w:before="20" w:after="20"/>
        <w:ind w:firstLine="0" w:left="720"/>
        <w:numPr>
          <w:ilvl w:val="0"/>
          <w:numId w:val="400"/>
        </w:numPr>
      </w:pPr>
      <w:r>
        <w:rPr>
          <w:rFonts w:ascii="Times New Roman" w:hAnsi="Times New Roman"/>
        </w:rPr>
        <w:t>Identify the bottleneck sequence</w:t>
      </w:r>
    </w:p>
    <w:p>
      <w:pPr>
        <w:spacing w:before="20" w:after="20"/>
        <w:ind w:firstLine="0" w:left="720"/>
        <w:numPr>
          <w:ilvl w:val="0"/>
          <w:numId w:val="400"/>
        </w:numPr>
      </w:pPr>
      <w:r>
        <w:rPr>
          <w:rFonts w:ascii="Times New Roman" w:hAnsi="Times New Roman"/>
        </w:rPr>
        <w:t>Evaluate debottlenecking options with cost estimates</w:t>
      </w:r>
    </w:p>
    <w:p>
      <w:pPr>
        <w:pStyle w:val="Heading3"/>
      </w:pPr>
      <w:r>
        <w:t>21.10.2 Process Model Setup</w:t>
      </w:r>
    </w:p>
    <w:p>
      <w:r>
        <w:rPr>
          <w:rFonts w:ascii="Times New Roman" w:hAnsi="Times New Roman"/>
        </w:rPr>
        <w:t>The topside process consists of:</w:t>
      </w:r>
    </w:p>
    <w:p>
      <w:pPr>
        <w:pStyle w:val="ListBullet"/>
        <w:ind w:firstLine="0"/>
      </w:pPr>
      <w:r>
        <w:rPr>
          <w:rFonts w:ascii="Times New Roman" w:hAnsi="Times New Roman"/>
          <w:b/>
        </w:rPr>
        <w:t>Inlet separation</w:t>
      </w:r>
      <w:r>
        <w:rPr>
          <w:rFonts w:ascii="Times New Roman" w:hAnsi="Times New Roman"/>
        </w:rPr>
        <w:t>: 3-phase HP separator (design: 120,000 bbl/d, 80 bara)</w:t>
      </w:r>
    </w:p>
    <w:p>
      <w:pPr>
        <w:pStyle w:val="ListBullet"/>
        <w:ind w:firstLine="0"/>
      </w:pPr>
      <w:r>
        <w:rPr>
          <w:rFonts w:ascii="Times New Roman" w:hAnsi="Times New Roman"/>
          <w:b/>
        </w:rPr>
        <w:t>Gas compression</w:t>
      </w:r>
      <w:r>
        <w:rPr>
          <w:rFonts w:ascii="Times New Roman" w:hAnsi="Times New Roman"/>
        </w:rPr>
        <w:t>: 2-stage compression (HP: 80→150 bara, LP: 10→80 bara)</w:t>
      </w:r>
    </w:p>
    <w:p>
      <w:pPr>
        <w:pStyle w:val="ListBullet"/>
        <w:ind w:firstLine="0"/>
      </w:pPr>
      <w:r>
        <w:rPr>
          <w:rFonts w:ascii="Times New Roman" w:hAnsi="Times New Roman"/>
          <w:b/>
        </w:rPr>
        <w:t>Water treatment</w:t>
      </w:r>
      <w:r>
        <w:rPr>
          <w:rFonts w:ascii="Times New Roman" w:hAnsi="Times New Roman"/>
        </w:rPr>
        <w:t>: Hydrocyclone package (design: 15,000 m³/d)</w:t>
      </w:r>
    </w:p>
    <w:p>
      <w:pPr>
        <w:pStyle w:val="ListBullet"/>
        <w:ind w:firstLine="0"/>
      </w:pPr>
      <w:r>
        <w:rPr>
          <w:rFonts w:ascii="Times New Roman" w:hAnsi="Times New Roman"/>
          <w:b/>
        </w:rPr>
        <w:t>Oil export</w:t>
      </w:r>
      <w:r>
        <w:rPr>
          <w:rFonts w:ascii="Times New Roman" w:hAnsi="Times New Roman"/>
        </w:rPr>
        <w:t>: Export pump and pipeline (30 km, 16-inch)</w:t>
      </w:r>
    </w:p>
    <w:p>
      <w:pPr>
        <w:pStyle w:val="ListBullet"/>
        <w:ind w:firstLine="0"/>
      </w:pPr>
      <w:r>
        <w:rPr>
          <w:rFonts w:ascii="Times New Roman" w:hAnsi="Times New Roman"/>
          <w:b/>
        </w:rPr>
        <w:t>Gas export</w:t>
      </w:r>
      <w:r>
        <w:rPr>
          <w:rFonts w:ascii="Times New Roman" w:hAnsi="Times New Roman"/>
        </w:rPr>
        <w:t>: Export compressor and pipeline (120 km, 24-inch)</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Key process setup (simplified)</w:t>
              <w:br/>
            </w:r>
            <w:r>
              <w:rPr>
                <w:rFonts w:ascii="Consolas" w:hAnsi="Consolas"/>
                <w:color w:val="1A1A1A"/>
                <w:sz w:val="17"/>
              </w:rPr>
              <w:t>ProcessSystem topside = new ProcessSystem();</w:t>
              <w:br/>
            </w:r>
            <w:r>
              <w:rPr>
                <w:rFonts w:ascii="Consolas" w:hAnsi="Consolas"/>
                <w:color w:val="1A1A1A"/>
                <w:sz w:val="17"/>
              </w:rPr>
              <w:br/>
            </w:r>
            <w:r>
              <w:rPr>
                <w:rFonts w:ascii="Consolas" w:hAnsi="Consolas"/>
                <w:color w:val="1A1A1A"/>
                <w:sz w:val="17"/>
              </w:rPr>
              <w:t>Stream wellStream = new Stream("Well Stream", reservoirFluid);</w:t>
              <w:br/>
            </w:r>
            <w:r>
              <w:rPr>
                <w:rFonts w:ascii="Consolas" w:hAnsi="Consolas"/>
                <w:color w:val="1A1A1A"/>
                <w:sz w:val="17"/>
              </w:rPr>
              <w:t>wellStream.setFlowRate(80000.0 * 159.0, "kg/day");  // 80k bbl/d to kg/day</w:t>
              <w:br/>
            </w:r>
            <w:r>
              <w:rPr>
                <w:rFonts w:ascii="Consolas" w:hAnsi="Consolas"/>
                <w:color w:val="1A1A1A"/>
                <w:sz w:val="17"/>
              </w:rPr>
              <w:br/>
            </w:r>
            <w:r>
              <w:rPr>
                <w:rFonts w:ascii="Consolas" w:hAnsi="Consolas"/>
                <w:color w:val="1A1A1A"/>
                <w:sz w:val="17"/>
              </w:rPr>
              <w:t>Separator hpSep = new Separator("HP Separator", wellStream);</w:t>
              <w:br/>
            </w:r>
            <w:r>
              <w:rPr>
                <w:rFonts w:ascii="Consolas" w:hAnsi="Consolas"/>
                <w:color w:val="1A1A1A"/>
                <w:sz w:val="17"/>
              </w:rPr>
              <w:t>Compressor hpComp = new Compressor("HP Compressor", hpSep.getGasOutStream());</w:t>
              <w:br/>
            </w:r>
            <w:r>
              <w:rPr>
                <w:rFonts w:ascii="Consolas" w:hAnsi="Consolas"/>
                <w:color w:val="1A1A1A"/>
                <w:sz w:val="17"/>
              </w:rPr>
              <w:t>hpComp.setOutletPressure(150.0, "bara");</w:t>
              <w:br/>
            </w:r>
            <w:r>
              <w:rPr>
                <w:rFonts w:ascii="Consolas" w:hAnsi="Consolas"/>
                <w:color w:val="1A1A1A"/>
                <w:sz w:val="17"/>
              </w:rPr>
              <w:br/>
            </w:r>
            <w:r>
              <w:rPr>
                <w:rFonts w:ascii="Consolas" w:hAnsi="Consolas"/>
                <w:color w:val="1A1A1A"/>
                <w:sz w:val="17"/>
              </w:rPr>
              <w:t>// ... (full model with all equipment) ...</w:t>
              <w:br/>
            </w:r>
            <w:r>
              <w:rPr>
                <w:rFonts w:ascii="Consolas" w:hAnsi="Consolas"/>
                <w:color w:val="1A1A1A"/>
                <w:sz w:val="17"/>
              </w:rPr>
              <w:br/>
            </w:r>
            <w:r>
              <w:rPr>
                <w:rFonts w:ascii="Consolas" w:hAnsi="Consolas"/>
                <w:color w:val="1A1A1A"/>
                <w:sz w:val="17"/>
              </w:rPr>
              <w:t>topside.run();</w:t>
              <w:br/>
            </w:r>
            <w:r>
              <w:rPr>
                <w:rFonts w:ascii="Consolas" w:hAnsi="Consolas"/>
                <w:color w:val="1A1A1A"/>
                <w:sz w:val="17"/>
              </w:rPr>
              <w:br/>
            </w:r>
            <w:r>
              <w:rPr>
                <w:rFonts w:ascii="Consolas" w:hAnsi="Consolas"/>
                <w:color w:val="1A1A1A"/>
                <w:sz w:val="17"/>
              </w:rPr>
              <w:t>// AutoSize all equipment</w:t>
              <w:br/>
            </w:r>
            <w:r>
              <w:rPr>
                <w:rFonts w:ascii="Consolas" w:hAnsi="Consolas"/>
                <w:color w:val="1A1A1A"/>
                <w:sz w:val="17"/>
              </w:rPr>
              <w:t>hpSep.autoSize(0.20);</w:t>
              <w:br/>
            </w:r>
            <w:r>
              <w:rPr>
                <w:rFonts w:ascii="Consolas" w:hAnsi="Consolas"/>
                <w:color w:val="1A1A1A"/>
                <w:sz w:val="17"/>
              </w:rPr>
              <w:t>hpComp.autoSize(0.15);</w:t>
              <w:br/>
            </w:r>
            <w:r>
              <w:rPr>
                <w:rFonts w:ascii="Consolas" w:hAnsi="Consolas"/>
                <w:color w:val="1A1A1A"/>
                <w:sz w:val="17"/>
              </w:rPr>
              <w:t>// ... autoSize remaining equipment ...</w:t>
            </w:r>
          </w:p>
        </w:tc>
      </w:tr>
    </w:tbl>
    <w:p>
      <w:pPr>
        <w:spacing w:before="0" w:after="40" w:line="40" w:lineRule="exact"/>
        <w:ind w:firstLine="0"/>
      </w:pPr>
    </w:p>
    <w:p>
      <w:pPr>
        <w:pStyle w:val="Heading3"/>
      </w:pPr>
      <w:r>
        <w:t>21.10.3 Bottleneck Sequence Analysis</w:t>
      </w:r>
    </w:p>
    <w:p>
      <w:r>
        <w:rPr>
          <w:rFonts w:ascii="Times New Roman" w:hAnsi="Times New Roman"/>
        </w:rPr>
        <w:t xml:space="preserve">Running </w:t>
      </w:r>
      <w:r>
        <w:rPr>
          <w:rFonts w:ascii="Consolas" w:hAnsi="Consolas"/>
          <w:sz w:val="18"/>
        </w:rPr>
        <w:t>findBottleneck()</w:t>
      </w:r>
      <w:r>
        <w:rPr>
          <w:rFonts w:ascii="Times New Roman" w:hAnsi="Times New Roman"/>
        </w:rPr>
        <w:t xml:space="preserve"> at different production rates reveals the bottleneck sequence: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Production Rate (bbl/d)</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Bottleneck</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Utilization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60,000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&lt;75% all</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70,000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HP Compressor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Power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82%</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80,000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Compressor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Power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98%</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90,000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HP Compressor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Power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112% (overloaded)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After HP Comp fix</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Separator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load factor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95%</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After both fixes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treatment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Hydrocyclone capacity</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91%</w:t>
            </w:r>
          </w:p>
        </w:tc>
      </w:tr>
    </w:tbl>
    <w:p>
      <w:pPr>
        <w:pStyle w:val="Heading3"/>
      </w:pPr>
      <w:r>
        <w:t>21.10.4 Key Findings</w:t>
      </w:r>
    </w:p>
    <w:tbl>
      <w:tblPr>
        <w:tblW w:type="auto" w:w="0"/>
        <w:jc w:val="center"/>
        <w:tblLook w:firstColumn="1" w:firstRow="1" w:lastColumn="0" w:lastRow="0" w:noHBand="0" w:noVBand="1" w:val="04A0"/>
        <w:tblW w:w="5000" w:type="pct"/>
      </w:tblPr>
      <w:tblGrid>
        <w:gridCol w:w="1512"/>
        <w:gridCol w:w="1512"/>
        <w:gridCol w:w="1512"/>
        <w:gridCol w:w="1512"/>
        <w:gridCol w:w="1512"/>
        <w:gridCol w:w="1512"/>
      </w:tblGrid>
      <w:tr>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Rank</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Utilization</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Fix</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Est. Cost (MNOK)</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Compressor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Power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98%</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Uprate driver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45</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HP Separator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load factor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91%</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Add cyclone inlet</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15</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treatment</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Hydrocyclone capacity</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87%</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Add 3rd hydrocyclone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25</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LP Compressor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Surge margin</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82%</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Variable speed drive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60</w:t>
            </w:r>
          </w:p>
        </w:tc>
      </w:tr>
      <w:tr>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Export pipeline</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Velocity</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78%</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Drag reduction agent</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w:t>
            </w:r>
          </w:p>
        </w:tc>
      </w:tr>
    </w:tbl>
    <w:p>
      <w:r>
        <w:rPr>
          <w:rFonts w:ascii="Times New Roman" w:hAnsi="Times New Roman"/>
        </w:rPr>
        <w:t>The analysis shows that the HP Compressor is the first bottleneck, and a driver uprate combined with adding a cyclone inlet device to the HP Separator would provide the largest production gain per unit investment.</w:t>
      </w:r>
    </w:p>
    <w:p>
      <w:pPr>
        <w:pStyle w:val="Heading3"/>
      </w:pPr>
      <w:r>
        <w:t>21.10.5 Recommended Debottlenecking Sequence</w:t>
      </w:r>
    </w:p>
    <w:p>
      <w:r>
        <w:rPr>
          <w:rFonts w:ascii="Times New Roman" w:hAnsi="Times New Roman"/>
        </w:rPr>
        <w:t>Based on the NPV analysis:</w:t>
      </w:r>
    </w:p>
    <w:p>
      <w:pPr>
        <w:spacing w:before="20" w:after="20"/>
        <w:ind w:firstLine="0" w:left="720"/>
        <w:numPr>
          <w:ilvl w:val="0"/>
          <w:numId w:val="401"/>
        </w:numPr>
      </w:pPr>
      <w:r>
        <w:rPr>
          <w:rFonts w:ascii="Times New Roman" w:hAnsi="Times New Roman"/>
          <w:b/>
        </w:rPr>
        <w:t>Phase 1</w:t>
      </w:r>
      <w:r>
        <w:rPr>
          <w:rFonts w:ascii="Times New Roman" w:hAnsi="Times New Roman"/>
        </w:rPr>
        <w:t xml:space="preserve"> (Year 1): Add cyclone inlet to HP Separator (PI = 12.3) and drag reduction agent for export pipeline (PI = 15.8). Low cost, high return.</w:t>
      </w:r>
    </w:p>
    <w:p>
      <w:pPr>
        <w:spacing w:before="20" w:after="20"/>
        <w:ind w:firstLine="0" w:left="720"/>
        <w:numPr>
          <w:ilvl w:val="0"/>
          <w:numId w:val="401"/>
        </w:numPr>
      </w:pPr>
      <w:r>
        <w:rPr>
          <w:rFonts w:ascii="Times New Roman" w:hAnsi="Times New Roman"/>
          <w:b/>
        </w:rPr>
        <w:t>Phase 2</w:t>
      </w:r>
      <w:r>
        <w:rPr>
          <w:rFonts w:ascii="Times New Roman" w:hAnsi="Times New Roman"/>
        </w:rPr>
        <w:t xml:space="preserve"> (Year 2): Uprate HP Compressor driver (PI = 7.2). Requires shutdown for installation.</w:t>
      </w:r>
    </w:p>
    <w:p>
      <w:pPr>
        <w:spacing w:before="20" w:after="20"/>
        <w:ind w:firstLine="0" w:left="720"/>
        <w:numPr>
          <w:ilvl w:val="0"/>
          <w:numId w:val="401"/>
        </w:numPr>
      </w:pPr>
      <w:r>
        <w:rPr>
          <w:rFonts w:ascii="Times New Roman" w:hAnsi="Times New Roman"/>
          <w:b/>
        </w:rPr>
        <w:t>Phase 3</w:t>
      </w:r>
      <w:r>
        <w:rPr>
          <w:rFonts w:ascii="Times New Roman" w:hAnsi="Times New Roman"/>
        </w:rPr>
        <w:t xml:space="preserve"> (Year 3): Add 3rd hydrocyclone (PI = 4.8). Only needed if water cut continues to rise.</w:t>
      </w:r>
    </w:p>
    <w:p>
      <w:pPr>
        <w:spacing w:before="20" w:after="20"/>
        <w:ind w:firstLine="0" w:left="720"/>
        <w:numPr>
          <w:ilvl w:val="0"/>
          <w:numId w:val="401"/>
        </w:numPr>
      </w:pPr>
      <w:r>
        <w:rPr>
          <w:rFonts w:ascii="Times New Roman" w:hAnsi="Times New Roman"/>
          <w:b/>
        </w:rPr>
        <w:t>Phase 4</w:t>
      </w:r>
      <w:r>
        <w:rPr>
          <w:rFonts w:ascii="Times New Roman" w:hAnsi="Times New Roman"/>
        </w:rPr>
        <w:t xml:space="preserve"> (Contingency): VSD on LP Compressor (PI = 3.5). Reserve for late-life gas lift requirements.</w:t>
      </w:r>
    </w:p>
    <w:p>
      <w:r>
        <w:rPr>
          <w:rFonts w:ascii="Times New Roman" w:hAnsi="Times New Roman"/>
        </w:rPr>
        <w:t xml:space="preserve">Total investment: 90 MNOK for Phases 1-2. Expected production gain: 12,500 bbl/d. Payback period: 4 months at </w:t>
      </w:r>
      <w:r>
        <w:rPr>
          <w:rFonts w:ascii="Times New Roman" w:hAnsi="Times New Roman"/>
        </w:rPr>
        <w:t>$70/bbl.</w:t>
      </w:r>
    </w:p>
    <w:p>
      <w:r>
        <w:rPr>
          <w:rFonts w:ascii="Times New Roman" w:hAnsi="Times New Roman"/>
        </w:rPr>
        <w:t>---</w:t>
      </w:r>
    </w:p>
    <w:p>
      <w:pPr>
        <w:pStyle w:val="Heading2"/>
      </w:pPr>
      <w:r>
        <w:t>21.11 Debottlenecking Economics</w:t>
      </w:r>
    </w:p>
    <w:p>
      <w:pPr>
        <w:pStyle w:val="Heading3"/>
      </w:pPr>
      <w:r>
        <w:t>21.11.1 Cost-Benefit Analysis Framework</w:t>
      </w:r>
    </w:p>
    <w:p>
      <w:r>
        <w:rPr>
          <w:rFonts w:ascii="Times New Roman" w:hAnsi="Times New Roman"/>
        </w:rPr>
        <w:t xml:space="preserve">Debottlenecking investments must be evaluated against the incremental revenue they generate. The fundamental economic metric is the </w:t>
      </w:r>
      <w:r>
        <w:rPr>
          <w:rFonts w:ascii="Times New Roman" w:hAnsi="Times New Roman"/>
          <w:b/>
        </w:rPr>
        <w:t>debottlenecking value ratio</w:t>
      </w:r>
      <w:r>
        <w:rPr>
          <w:rFonts w:ascii="Times New Roman" w:hAnsi="Times New Roman"/>
        </w:rPr>
        <w:t xml:space="preserve"> — the ratio of incremental production value to modification cost:</w:t>
      </w:r>
    </w:p>
    <w:p>
      <w:pPr>
        <w:spacing w:before="120" w:after="120"/>
        <w:ind w:firstLine="0"/>
        <w:jc w:val="center"/>
        <w:tabs>
          <w:tab w:val="center" w:pos="4536"/>
          <w:tab w:val="right" w:pos="9072"/>
        </w:tabs>
      </w:pPr>
      <m:oMath>
        <m:r>
          <m:rPr>
            <m:sty m:val="p"/>
          </m:rPr>
          <m:t>ValueRatio</m:t>
        </m:r>
        <m:r>
          <m:t>=</m:t>
        </m:r>
        <m:f>
          <m:fPr>
            <m:type m:val="bar"/>
          </m:fPr>
          <m:num>
            <m:r>
              <m:t>ΔQ×</m:t>
            </m:r>
            <m:sSub>
              <m:e>
                <m:r>
                  <m:t>P</m:t>
                </m:r>
              </m:e>
              <m:sub>
                <m:r>
                  <m:rPr>
                    <m:sty m:val="p"/>
                  </m:rPr>
                  <m:t>oil</m:t>
                </m:r>
              </m:sub>
            </m:sSub>
            <m:r>
              <m:t>×</m:t>
            </m:r>
            <m:sSub>
              <m:e>
                <m:r>
                  <m:t>T</m:t>
                </m:r>
              </m:e>
              <m:sub>
                <m:r>
                  <m:rPr>
                    <m:sty m:val="p"/>
                  </m:rPr>
                  <m:t>remaining</m:t>
                </m:r>
              </m:sub>
            </m:sSub>
          </m:num>
          <m:den>
            <m:sSub>
              <m:e>
                <m:r>
                  <m:t>C</m:t>
                </m:r>
              </m:e>
              <m:sub>
                <m:r>
                  <m:rPr>
                    <m:sty m:val="p"/>
                  </m:rPr>
                  <m:t>modification</m:t>
                </m:r>
              </m:sub>
            </m:sSub>
          </m:den>
        </m:f>
      </m:oMath>
      <w:r>
        <w:rPr>
          <w:rFonts w:ascii="Times New Roman" w:hAnsi="Times New Roman"/>
          <w:i w:val="0"/>
          <w:sz w:val="20"/>
        </w:rPr>
        <w:tab/>
        <w:t>(21.16)</w:t>
      </w:r>
    </w:p>
    <w:p>
      <w:r>
        <w:rPr>
          <w:rFonts w:ascii="Times New Roman" w:hAnsi="Times New Roman"/>
        </w:rPr>
        <w:t xml:space="preserve">where </w:t>
      </w:r>
      <m:oMath>
        <m:r>
          <m:t>ΔQ</m:t>
        </m:r>
      </m:oMath>
      <w:r>
        <w:rPr>
          <w:rFonts w:ascii="Times New Roman" w:hAnsi="Times New Roman"/>
        </w:rPr>
        <w:t xml:space="preserve"> is the production gain [bbl/d], </w:t>
      </w:r>
      <m:oMath>
        <m:sSub>
          <m:e>
            <m:r>
              <m:t>P</m:t>
            </m:r>
          </m:e>
          <m:sub>
            <m:r>
              <m:rPr>
                <m:sty m:val="p"/>
              </m:rPr>
              <m:t>oil</m:t>
            </m:r>
          </m:sub>
        </m:sSub>
      </m:oMath>
      <w:r>
        <w:rPr>
          <w:rFonts w:ascii="Times New Roman" w:hAnsi="Times New Roman"/>
        </w:rPr>
        <w:t xml:space="preserve"> is the oil price [</w:t>
      </w:r>
      <m:oMath>
        <m:r>
          <m:t>/bbl],</m:t>
        </m:r>
      </m:oMath>
      <w:r>
        <w:rPr>
          <w:rFonts w:ascii="Times New Roman" w:hAnsi="Times New Roman"/>
        </w:rPr>
        <w:t>T_{\text{remaining}}</w:t>
      </w:r>
      <m:oMath>
        <m:r>
          <m:t>istheremainingfieldlife[years],and</m:t>
        </m:r>
      </m:oMath>
      <w:r>
        <w:rPr>
          <w:rFonts w:ascii="Times New Roman" w:hAnsi="Times New Roman"/>
        </w:rPr>
        <w:t>C_{\text{modification}}</w:t>
      </w:r>
      <m:oMath>
        <m:d>
          <m:dPr>
            <m:begChr m:val=""/>
            <m:sepChr m:val=""/>
            <m:endChr m:val="["/>
          </m:dPr>
          <m:e>
            <m:r>
              <m:t>i</m:t>
            </m:r>
            <m:r>
              <m:t>s</m:t>
            </m:r>
            <m:r>
              <m:t>t</m:t>
            </m:r>
            <m:r>
              <m:t>h</m:t>
            </m:r>
            <m:r>
              <m:t>e</m:t>
            </m:r>
            <m:r>
              <m:t>t</m:t>
            </m:r>
            <m:r>
              <m:t>o</m:t>
            </m:r>
            <m:r>
              <m:t>t</m:t>
            </m:r>
            <m:r>
              <m:t>a</m:t>
            </m:r>
            <m:r>
              <m:t>l</m:t>
            </m:r>
            <m:r>
              <m:t>i</m:t>
            </m:r>
            <m:r>
              <m:t>n</m:t>
            </m:r>
            <m:r>
              <m:t>s</m:t>
            </m:r>
            <m:r>
              <m:t>t</m:t>
            </m:r>
            <m:r>
              <m:t>a</m:t>
            </m:r>
            <m:r>
              <m:t>l</m:t>
            </m:r>
            <m:r>
              <m:t>l</m:t>
            </m:r>
            <m:r>
              <m:t>e</m:t>
            </m:r>
            <m:r>
              <m:t>d</m:t>
            </m:r>
            <m:r>
              <m:t>c</m:t>
            </m:r>
            <m:r>
              <m:t>o</m:t>
            </m:r>
            <m:r>
              <m:t>s</m:t>
            </m:r>
            <m:r>
              <m:t>t</m:t>
            </m:r>
            <m:r>
              <m:t>o</m:t>
            </m:r>
            <m:r>
              <m:t>f</m:t>
            </m:r>
            <m:r>
              <m:t>t</m:t>
            </m:r>
            <m:r>
              <m:t>h</m:t>
            </m:r>
            <m:r>
              <m:t>e</m:t>
            </m:r>
            <m:r>
              <m:t>m</m:t>
            </m:r>
            <m:r>
              <m:t>o</m:t>
            </m:r>
            <m:r>
              <m:t>d</m:t>
            </m:r>
            <m:r>
              <m:t>i</m:t>
            </m:r>
            <m:r>
              <m:t>f</m:t>
            </m:r>
            <m:r>
              <m:t>i</m:t>
            </m:r>
            <m:r>
              <m:t>c</m:t>
            </m:r>
            <m:r>
              <m:t>a</m:t>
            </m:r>
            <m:r>
              <m:t>t</m:t>
            </m:r>
            <m:r>
              <m:t>i</m:t>
            </m:r>
            <m:r>
              <m:t>o</m:t>
            </m:r>
            <m:r>
              <m:t>n</m:t>
            </m:r>
          </m:e>
        </m:d>
      </m:oMath>
      <w:r>
        <w:rPr>
          <w:rFonts w:ascii="Times New Roman" w:hAnsi="Times New Roman"/>
        </w:rPr>
        <w:t>]. A value ratio greater than 3–5 is typically required to justify the investment, given the uncertainties in production forecasts and commodity prices.</w:t>
      </w:r>
    </w:p>
    <w:p>
      <w:pPr>
        <w:pStyle w:val="Heading3"/>
      </w:pPr>
      <w:r>
        <w:t>21.11.2 Simple Payback Period</w:t>
      </w:r>
    </w:p>
    <w:p>
      <w:r>
        <w:rPr>
          <w:rFonts w:ascii="Times New Roman" w:hAnsi="Times New Roman"/>
        </w:rPr>
        <w:t xml:space="preserve">The </w:t>
      </w:r>
      <w:r>
        <w:rPr>
          <w:rFonts w:ascii="Times New Roman" w:hAnsi="Times New Roman"/>
          <w:b/>
        </w:rPr>
        <w:t>simple payback period</w:t>
      </w:r>
      <w:r>
        <w:rPr>
          <w:rFonts w:ascii="Times New Roman" w:hAnsi="Times New Roman"/>
        </w:rPr>
        <w:t xml:space="preserve"> is the most commonly used screening metric for debottlenecking projects:</w:t>
      </w:r>
    </w:p>
    <w:p>
      <w:pPr>
        <w:spacing w:before="120" w:after="120"/>
        <w:ind w:firstLine="0"/>
        <w:jc w:val="center"/>
        <w:tabs>
          <w:tab w:val="center" w:pos="4536"/>
          <w:tab w:val="right" w:pos="9072"/>
        </w:tabs>
      </w:pPr>
      <m:oMath>
        <m:sSub>
          <m:e>
            <m:r>
              <m:t>T</m:t>
            </m:r>
          </m:e>
          <m:sub>
            <m:r>
              <m:rPr>
                <m:sty m:val="p"/>
              </m:rPr>
              <m:t>payback</m:t>
            </m:r>
          </m:sub>
        </m:sSub>
        <m:r>
          <m:t>=</m:t>
        </m:r>
        <m:f>
          <m:fPr>
            <m:type m:val="bar"/>
          </m:fPr>
          <m:num>
            <m:sSub>
              <m:e>
                <m:r>
                  <m:t>C</m:t>
                </m:r>
              </m:e>
              <m:sub>
                <m:r>
                  <m:rPr>
                    <m:sty m:val="p"/>
                  </m:rPr>
                  <m:t>modification</m:t>
                </m:r>
              </m:sub>
            </m:sSub>
          </m:num>
          <m:den>
            <m:r>
              <m:t>ΔQ×</m:t>
            </m:r>
            <m:sSub>
              <m:e>
                <m:r>
                  <m:t>P</m:t>
                </m:r>
              </m:e>
              <m:sub>
                <m:r>
                  <m:rPr>
                    <m:sty m:val="p"/>
                  </m:rPr>
                  <m:t>oil</m:t>
                </m:r>
              </m:sub>
            </m:sSub>
            <m:r>
              <m:t>×365</m:t>
            </m:r>
          </m:den>
        </m:f>
      </m:oMath>
      <w:r>
        <w:rPr>
          <w:rFonts w:ascii="Times New Roman" w:hAnsi="Times New Roman"/>
          <w:i w:val="0"/>
          <w:sz w:val="20"/>
        </w:rPr>
        <w:tab/>
        <w:t>(21.17)</w:t>
      </w:r>
    </w:p>
    <w:p>
      <w:r>
        <w:rPr>
          <w:rFonts w:ascii="Times New Roman" w:hAnsi="Times New Roman"/>
        </w:rPr>
        <w:t xml:space="preserve">For example, if a compressor driver uprate costs 45 MNOK and delivers 5,000 bbl/d additional oil at </w:t>
      </w:r>
      <w:r>
        <w:rPr>
          <w:rFonts w:ascii="Times New Roman" w:hAnsi="Times New Roman"/>
        </w:rPr>
        <w:t>$70/bbl:</w:t>
      </w:r>
    </w:p>
    <w:p>
      <w:pPr>
        <w:spacing w:before="120" w:after="120"/>
        <w:ind w:firstLine="0"/>
        <w:jc w:val="center"/>
        <w:tabs>
          <w:tab w:val="center" w:pos="4536"/>
          <w:tab w:val="right" w:pos="9072"/>
        </w:tabs>
      </w:pPr>
      <m:oMath>
        <m:sSub>
          <m:e>
            <m:r>
              <m:t>T</m:t>
            </m:r>
          </m:e>
          <m:sub>
            <m:r>
              <m:rPr>
                <m:sty m:val="p"/>
              </m:rPr>
              <m:t>payback</m:t>
            </m:r>
          </m:sub>
        </m:sSub>
        <m:r>
          <m:t>=</m:t>
        </m:r>
        <m:f>
          <m:fPr>
            <m:type m:val="bar"/>
          </m:fPr>
          <m:num>
            <m:r>
              <m:t>45×</m:t>
            </m:r>
            <m:sSup>
              <m:e>
                <m:r>
                  <m:t>10</m:t>
                </m:r>
              </m:e>
              <m:sup>
                <m:r>
                  <m:t>6</m:t>
                </m:r>
              </m:sup>
            </m:sSup>
          </m:num>
          <m:den>
            <m:r>
              <m:t>5</m:t>
            </m:r>
            <m:r>
              <m:t>,</m:t>
            </m:r>
            <m:r>
              <m:t>000×70×365</m:t>
            </m:r>
          </m:den>
        </m:f>
        <m:r>
          <m:t>=0.35</m:t>
        </m:r>
        <m:r>
          <m:rPr>
            <m:sty m:val="p"/>
          </m:rPr>
          <m:t>years</m:t>
        </m:r>
        <m:r>
          <m:t>≈4.2</m:t>
        </m:r>
        <m:r>
          <m:rPr>
            <m:sty m:val="p"/>
          </m:rPr>
          <m:t>months</m:t>
        </m:r>
      </m:oMath>
      <w:r>
        <w:rPr>
          <w:rFonts w:ascii="Times New Roman" w:hAnsi="Times New Roman"/>
          <w:i w:val="0"/>
          <w:sz w:val="20"/>
        </w:rPr>
        <w:tab/>
        <w:t>(21.18)</w:t>
      </w:r>
    </w:p>
    <w:p>
      <w:r>
        <w:rPr>
          <w:rFonts w:ascii="Times New Roman" w:hAnsi="Times New Roman"/>
        </w:rPr>
        <w:t>Projects with payback periods less than 12 months are typically fast-tracked. Projects with payback between 1 and 3 years require more detailed economic evaluation. Projects exceeding 3 years are rarely justified for debottlenecking alone.</w:t>
      </w:r>
    </w:p>
    <w:p>
      <w:pPr>
        <w:pStyle w:val="Heading3"/>
      </w:pPr>
      <w:r>
        <w:t>21.11.3 NPV and IRR for Debottlenecking Modifications</w:t>
      </w:r>
    </w:p>
    <w:p>
      <w:r>
        <w:rPr>
          <w:rFonts w:ascii="Times New Roman" w:hAnsi="Times New Roman"/>
        </w:rPr>
        <w:t xml:space="preserve">For larger investments or when timing of cash flows matters, the </w:t>
      </w:r>
      <w:r>
        <w:rPr>
          <w:rFonts w:ascii="Times New Roman" w:hAnsi="Times New Roman"/>
          <w:b/>
        </w:rPr>
        <w:t>Net Present Value (NPV)</w:t>
      </w:r>
      <w:r>
        <w:rPr>
          <w:rFonts w:ascii="Times New Roman" w:hAnsi="Times New Roman"/>
        </w:rPr>
        <w:t xml:space="preserve"> provides a more rigorous assessment:</w:t>
      </w:r>
    </w:p>
    <w:p>
      <w:pPr>
        <w:spacing w:before="120" w:after="120"/>
        <w:ind w:firstLine="0"/>
        <w:jc w:val="center"/>
        <w:tabs>
          <w:tab w:val="center" w:pos="4536"/>
          <w:tab w:val="right" w:pos="9072"/>
        </w:tabs>
      </w:pPr>
      <m:oMath>
        <m:r>
          <m:rPr>
            <m:sty m:val="p"/>
          </m:rPr>
          <m:t>NPV</m:t>
        </m:r>
        <m:r>
          <m:t>=−</m:t>
        </m:r>
        <m:sSub>
          <m:e>
            <m:r>
              <m:t>C</m:t>
            </m:r>
          </m:e>
          <m:sub>
            <m:r>
              <m:t>0</m:t>
            </m:r>
          </m:sub>
        </m:sSub>
        <m:r>
          <m:t>+</m:t>
        </m:r>
        <m:nary>
          <m:naryPr>
            <m:chr m:val="∑"/>
            <m:limLoc m:val="subSup"/>
            <m:grow m:val="1"/>
            <m:subHide m:val="off"/>
            <m:supHide m:val="off"/>
          </m:naryPr>
          <m:sub>
            <m:r>
              <m:t>t=1</m:t>
            </m:r>
          </m:sub>
          <m:sup>
            <m:r>
              <m:t>N</m:t>
            </m:r>
          </m:sup>
          <m:e>
            <m:f>
              <m:fPr>
                <m:type m:val="bar"/>
              </m:fPr>
              <m:num>
                <m:r>
                  <m:t>Δ</m:t>
                </m:r>
                <m:sSub>
                  <m:e>
                    <m:r>
                      <m:t>Q</m:t>
                    </m:r>
                  </m:e>
                  <m:sub>
                    <m:r>
                      <m:t>t</m:t>
                    </m:r>
                  </m:sub>
                </m:sSub>
                <m:r>
                  <m:t>×</m:t>
                </m:r>
                <m:sSub>
                  <m:e>
                    <m:r>
                      <m:t>P</m:t>
                    </m:r>
                  </m:e>
                  <m:sub>
                    <m:r>
                      <m:t>t</m:t>
                    </m:r>
                  </m:sub>
                </m:sSub>
                <m:r>
                  <m:t>−Δ</m:t>
                </m:r>
                <m:sSub>
                  <m:e>
                    <m:r>
                      <m:rPr>
                        <m:sty m:val="p"/>
                      </m:rPr>
                      <m:t>OPEX</m:t>
                    </m:r>
                  </m:e>
                  <m:sub>
                    <m:r>
                      <m:t>t</m:t>
                    </m:r>
                  </m:sub>
                </m:sSub>
              </m:num>
              <m:den>
                <m:d>
                  <m:dPr>
                    <m:sepChr m:val="+"/>
                    <m:endChr m:val=""/>
                  </m:dPr>
                  <m:e>
                    <m:r>
                      <m:t>1</m:t>
                    </m:r>
                  </m:e>
                  <m:e>
                    <m:r>
                      <m:t>r</m:t>
                    </m:r>
                    <m:sSup>
                      <m:e>
                        <m:r>
                          <m:t>)</m:t>
                        </m:r>
                      </m:e>
                      <m:sup>
                        <m:r>
                          <m:t>t</m:t>
                        </m:r>
                      </m:sup>
                    </m:sSup>
                  </m:e>
                </m:d>
              </m:den>
            </m:f>
          </m:e>
        </m:nary>
      </m:oMath>
      <w:r>
        <w:rPr>
          <w:rFonts w:ascii="Times New Roman" w:hAnsi="Times New Roman"/>
          <w:i w:val="0"/>
          <w:sz w:val="20"/>
        </w:rPr>
        <w:tab/>
        <w:t>(21.19)</w:t>
      </w:r>
    </w:p>
    <w:p>
      <w:r>
        <w:rPr>
          <w:rFonts w:ascii="Times New Roman" w:hAnsi="Times New Roman"/>
        </w:rPr>
        <w:t xml:space="preserve">where </w:t>
      </w:r>
      <m:oMath>
        <m:sSub>
          <m:e>
            <m:r>
              <m:t>C</m:t>
            </m:r>
          </m:e>
          <m:sub>
            <m:r>
              <m:t>0</m:t>
            </m:r>
          </m:sub>
        </m:sSub>
      </m:oMath>
      <w:r>
        <w:rPr>
          <w:rFonts w:ascii="Times New Roman" w:hAnsi="Times New Roman"/>
        </w:rPr>
        <w:t xml:space="preserve"> is the initial investment, </w:t>
      </w:r>
      <m:oMath>
        <m:r>
          <m:t>Δ</m:t>
        </m:r>
        <m:sSub>
          <m:e>
            <m:r>
              <m:t>Q</m:t>
            </m:r>
          </m:e>
          <m:sub>
            <m:r>
              <m:t>t</m:t>
            </m:r>
          </m:sub>
        </m:sSub>
      </m:oMath>
      <w:r>
        <w:rPr>
          <w:rFonts w:ascii="Times New Roman" w:hAnsi="Times New Roman"/>
        </w:rPr>
        <w:t xml:space="preserve"> is the production gain in year </w:t>
      </w:r>
      <m:oMath>
        <m:r>
          <m:t>t</m:t>
        </m:r>
      </m:oMath>
      <w:r>
        <w:rPr>
          <w:rFonts w:ascii="Times New Roman" w:hAnsi="Times New Roman"/>
        </w:rPr>
        <w:t xml:space="preserve"> (which may decline as the reservoir depletes), </w:t>
      </w:r>
      <m:oMath>
        <m:sSub>
          <m:e>
            <m:r>
              <m:t>P</m:t>
            </m:r>
          </m:e>
          <m:sub>
            <m:r>
              <m:t>t</m:t>
            </m:r>
          </m:sub>
        </m:sSub>
      </m:oMath>
      <w:r>
        <w:rPr>
          <w:rFonts w:ascii="Times New Roman" w:hAnsi="Times New Roman"/>
        </w:rPr>
        <w:t xml:space="preserve"> is the oil price in year </w:t>
      </w:r>
      <m:oMath>
        <m:r>
          <m:t>t</m:t>
        </m:r>
      </m:oMath>
      <w:r>
        <w:rPr>
          <w:rFonts w:ascii="Times New Roman" w:hAnsi="Times New Roman"/>
        </w:rPr>
        <w:t xml:space="preserve">, </w:t>
      </w:r>
      <m:oMath>
        <m:r>
          <m:t>Δ</m:t>
        </m:r>
        <m:sSub>
          <m:e>
            <m:r>
              <m:rPr>
                <m:sty m:val="p"/>
              </m:rPr>
              <m:t>OPEX</m:t>
            </m:r>
          </m:e>
          <m:sub>
            <m:r>
              <m:t>t</m:t>
            </m:r>
          </m:sub>
        </m:sSub>
      </m:oMath>
      <w:r>
        <w:rPr>
          <w:rFonts w:ascii="Times New Roman" w:hAnsi="Times New Roman"/>
        </w:rPr>
        <w:t xml:space="preserve"> is the incremental operating cost (maintenance, energy, chemicals), and </w:t>
      </w:r>
      <m:oMath>
        <m:r>
          <m:t>r</m:t>
        </m:r>
      </m:oMath>
      <w:r>
        <w:rPr>
          <w:rFonts w:ascii="Times New Roman" w:hAnsi="Times New Roman"/>
        </w:rPr>
        <w:t xml:space="preserve"> is the discount rate.</w:t>
      </w:r>
    </w:p>
    <w:p>
      <w:r>
        <w:rPr>
          <w:rFonts w:ascii="Times New Roman" w:hAnsi="Times New Roman"/>
        </w:rPr>
        <w:t xml:space="preserve">The </w:t>
      </w:r>
      <w:r>
        <w:rPr>
          <w:rFonts w:ascii="Times New Roman" w:hAnsi="Times New Roman"/>
          <w:b/>
        </w:rPr>
        <w:t>Internal Rate of Return (IRR)</w:t>
      </w:r>
      <w:r>
        <w:rPr>
          <w:rFonts w:ascii="Times New Roman" w:hAnsi="Times New Roman"/>
        </w:rPr>
        <w:t xml:space="preserve"> is the discount rate at which NPV = 0. Debottlenecking projects typically exhibit very high IRRs (50–200%) because the initial investment is small relative to the incremental production value.</w:t>
      </w:r>
    </w:p>
    <w:p>
      <w:pPr>
        <w:pStyle w:val="Heading3"/>
      </w:pPr>
      <w:r>
        <w:t>21.11.4 Typical Debottlenecking Costs</w:t>
      </w:r>
    </w:p>
    <w:p>
      <w:r>
        <w:rPr>
          <w:rFonts w:ascii="Times New Roman" w:hAnsi="Times New Roman"/>
        </w:rPr>
        <w:t>The following table provides order-of-magnitude costs for common debottlenecking modifications on offshore platforms (Norwegian Continental Shelf, 2024 cost level):</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Modification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Cost (MNOK)</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Shutdown Required</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Lead Time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Rerate compressor driver (uprate turbine)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30–80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 (2–4 weeks)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12–18 months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Add variable speed drive to compressor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40–80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 (3–5 weeks)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14–20 months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Upgrade separator internals (inlet device)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 (1–2 weeks)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6–12 months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Add parallel separator (new vessel)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80–200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Partial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18–30 months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Add 3rd hydrocyclone stage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15–35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 (1–2 weeks)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8–14 months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Pipeline looping (offshore, per 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40–80/km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18–24 months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Drag reducing agent (DRA) injection system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3–6 months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Heat exchanger bundle replacement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 (1–2 weeks)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6–12 months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Add fin-fan cooler bank</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10–16 months</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Choke valve replacement (higher Cv)</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Brief (hours)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2–4 months</w:t>
            </w:r>
          </w:p>
        </w:tc>
      </w:tr>
    </w:tbl>
    <w:p>
      <w:pPr>
        <w:spacing w:after="240"/>
        <w:ind w:firstLine="0"/>
        <w:jc w:val="center"/>
      </w:pPr>
      <w:r>
        <w:rPr>
          <w:rFonts w:ascii="Times New Roman" w:hAnsi="Times New Roman"/>
          <w:i/>
          <w:sz w:val="18"/>
        </w:rPr>
        <w:t>*Key observations:*</w:t>
      </w:r>
    </w:p>
    <w:p>
      <w:pPr>
        <w:pStyle w:val="ListBullet"/>
        <w:ind w:firstLine="0"/>
      </w:pPr>
      <w:r>
        <w:rPr>
          <w:rFonts w:ascii="Times New Roman" w:hAnsi="Times New Roman"/>
        </w:rPr>
        <w:t>Modifications that do not require a production shutdown (DRA injection, pipeline looping, fin-fan addition) carry lower implementation risk and can often be justified with shorter payback periods</w:t>
      </w:r>
    </w:p>
    <w:p>
      <w:pPr>
        <w:pStyle w:val="ListBullet"/>
        <w:ind w:firstLine="0"/>
      </w:pPr>
      <w:r>
        <w:rPr>
          <w:rFonts w:ascii="Times New Roman" w:hAnsi="Times New Roman"/>
        </w:rPr>
        <w:t>Separator internal upgrades (e.g., replacing a basic inlet device with an inlet cyclone) offer high production gains at relatively low cost, giving them excellent value ratios</w:t>
      </w:r>
    </w:p>
    <w:p>
      <w:pPr>
        <w:pStyle w:val="ListBullet"/>
        <w:ind w:firstLine="0"/>
      </w:pPr>
      <w:r>
        <w:rPr>
          <w:rFonts w:ascii="Times New Roman" w:hAnsi="Times New Roman"/>
        </w:rPr>
        <w:t>Large capital items (new vessels, new compressor trains) typically require 2–3 years of planning and fabrication and are justified only when the remaining field life exceeds 10 years</w:t>
      </w:r>
    </w:p>
    <w:p>
      <w:pPr>
        <w:pStyle w:val="Heading3"/>
      </w:pPr>
      <w:r>
        <w:t>21.11.5 Automated Capacity Report Generation</w:t>
      </w:r>
    </w:p>
    <w:p>
      <w:r>
        <w:rPr>
          <w:rFonts w:ascii="Times New Roman" w:hAnsi="Times New Roman"/>
        </w:rPr>
        <w:t>NeqSim's capacity constraint framework enables automated generation of debottlenecking reports. The following Python workflow scans all equipment, identifies constraints near their limits, and produces a prioritized debottlenecking summary:</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Assume 'process' is an existing, converged ProcessSystem</w:t>
              <w:br/>
            </w:r>
            <w:r>
              <w:rPr>
                <w:rFonts w:ascii="Consolas" w:hAnsi="Consolas"/>
                <w:color w:val="1A1A1A"/>
                <w:sz w:val="17"/>
              </w:rPr>
              <w:br/>
            </w:r>
            <w:r>
              <w:rPr>
                <w:rFonts w:ascii="Consolas" w:hAnsi="Consolas"/>
                <w:color w:val="1A1A1A"/>
                <w:sz w:val="17"/>
              </w:rPr>
              <w:t># Step 1: Get utilization for all equipment</w:t>
              <w:br/>
            </w:r>
            <w:r>
              <w:rPr>
                <w:rFonts w:ascii="Consolas" w:hAnsi="Consolas"/>
                <w:color w:val="1A1A1A"/>
                <w:sz w:val="17"/>
              </w:rPr>
              <w:t>utilization = process.getCapacityUtilizationSummary()</w:t>
              <w:br/>
            </w:r>
            <w:r>
              <w:rPr>
                <w:rFonts w:ascii="Consolas" w:hAnsi="Consolas"/>
                <w:color w:val="1A1A1A"/>
                <w:sz w:val="17"/>
              </w:rPr>
              <w:br/>
            </w:r>
            <w:r>
              <w:rPr>
                <w:rFonts w:ascii="Consolas" w:hAnsi="Consolas"/>
                <w:color w:val="1A1A1A"/>
                <w:sz w:val="17"/>
              </w:rPr>
              <w:t># Step 2: Identify equipment near capacity limits (&gt;80%)</w:t>
              <w:br/>
            </w:r>
            <w:r>
              <w:rPr>
                <w:rFonts w:ascii="Consolas" w:hAnsi="Consolas"/>
                <w:color w:val="1A1A1A"/>
                <w:sz w:val="17"/>
              </w:rPr>
              <w:t>near_limit = process.getEquipmentNearCapacityLimit(0.80)</w:t>
              <w:br/>
            </w:r>
            <w:r>
              <w:rPr>
                <w:rFonts w:ascii="Consolas" w:hAnsi="Consolas"/>
                <w:color w:val="1A1A1A"/>
                <w:sz w:val="17"/>
              </w:rPr>
              <w:br/>
            </w:r>
            <w:r>
              <w:rPr>
                <w:rFonts w:ascii="Consolas" w:hAnsi="Consolas"/>
                <w:color w:val="1A1A1A"/>
                <w:sz w:val="17"/>
              </w:rPr>
              <w:t># Step 3: Find the bottleneck at current operating point</w:t>
              <w:br/>
            </w:r>
            <w:r>
              <w:rPr>
                <w:rFonts w:ascii="Consolas" w:hAnsi="Consolas"/>
                <w:color w:val="1A1A1A"/>
                <w:sz w:val="17"/>
              </w:rPr>
              <w:t>bottleneck = process.findBottleneck()</w:t>
              <w:br/>
            </w:r>
            <w:r>
              <w:rPr>
                <w:rFonts w:ascii="Consolas" w:hAnsi="Consolas"/>
                <w:color w:val="1A1A1A"/>
                <w:sz w:val="17"/>
              </w:rPr>
              <w:br/>
            </w:r>
            <w:r>
              <w:rPr>
                <w:rFonts w:ascii="Consolas" w:hAnsi="Consolas"/>
                <w:color w:val="1A1A1A"/>
                <w:sz w:val="17"/>
              </w:rPr>
              <w:t># Step 4: Build debottlenecking report</w:t>
              <w:br/>
            </w:r>
            <w:r>
              <w:rPr>
                <w:rFonts w:ascii="Consolas" w:hAnsi="Consolas"/>
                <w:color w:val="1A1A1A"/>
                <w:sz w:val="17"/>
              </w:rPr>
              <w:t>report = {</w:t>
              <w:br/>
            </w:r>
            <w:r>
              <w:rPr>
                <w:rFonts w:ascii="Consolas" w:hAnsi="Consolas"/>
                <w:color w:val="1A1A1A"/>
                <w:sz w:val="17"/>
              </w:rPr>
              <w:t xml:space="preserve">    "facility": "Platform X",</w:t>
              <w:br/>
            </w:r>
            <w:r>
              <w:rPr>
                <w:rFonts w:ascii="Consolas" w:hAnsi="Consolas"/>
                <w:color w:val="1A1A1A"/>
                <w:sz w:val="17"/>
              </w:rPr>
              <w:t xml:space="preserve">    "date": "2025-01-15",</w:t>
              <w:br/>
            </w:r>
            <w:r>
              <w:rPr>
                <w:rFonts w:ascii="Consolas" w:hAnsi="Consolas"/>
                <w:color w:val="1A1A1A"/>
                <w:sz w:val="17"/>
              </w:rPr>
              <w:t xml:space="preserve">    "total_production_kg_hr": float(process.getUnit("Feed").getFlowRate("kg/hr")),</w:t>
              <w:br/>
            </w:r>
            <w:r>
              <w:rPr>
                <w:rFonts w:ascii="Consolas" w:hAnsi="Consolas"/>
                <w:color w:val="1A1A1A"/>
                <w:sz w:val="17"/>
              </w:rPr>
              <w:t xml:space="preserve">    "bottleneck": {</w:t>
              <w:br/>
            </w:r>
            <w:r>
              <w:rPr>
                <w:rFonts w:ascii="Consolas" w:hAnsi="Consolas"/>
                <w:color w:val="1A1A1A"/>
                <w:sz w:val="17"/>
              </w:rPr>
              <w:t xml:space="preserve">        "equipment": str(bottleneck.getEquipmentName()) if bottleneck.hasBottleneck() else "None",</w:t>
              <w:br/>
            </w:r>
            <w:r>
              <w:rPr>
                <w:rFonts w:ascii="Consolas" w:hAnsi="Consolas"/>
                <w:color w:val="1A1A1A"/>
                <w:sz w:val="17"/>
              </w:rPr>
              <w:t xml:space="preserve">        "constraint": str(bottleneck.getConstraintName()) if bottleneck.hasBottleneck() else "N/A",</w:t>
              <w:br/>
            </w:r>
            <w:r>
              <w:rPr>
                <w:rFonts w:ascii="Consolas" w:hAnsi="Consolas"/>
                <w:color w:val="1A1A1A"/>
                <w:sz w:val="17"/>
              </w:rPr>
              <w:t xml:space="preserve">        "utilization_pct": round(float(bottleneck.getUtilization()) * 100, 1) if bottleneck.hasBottleneck() else 0</w:t>
              <w:br/>
            </w:r>
            <w:r>
              <w:rPr>
                <w:rFonts w:ascii="Consolas" w:hAnsi="Consolas"/>
                <w:color w:val="1A1A1A"/>
                <w:sz w:val="17"/>
              </w:rPr>
              <w:t xml:space="preserve">    },</w:t>
              <w:br/>
            </w:r>
            <w:r>
              <w:rPr>
                <w:rFonts w:ascii="Consolas" w:hAnsi="Consolas"/>
                <w:color w:val="1A1A1A"/>
                <w:sz w:val="17"/>
              </w:rPr>
              <w:t xml:space="preserve">    "equipment_utilization": {},</w:t>
              <w:br/>
            </w:r>
            <w:r>
              <w:rPr>
                <w:rFonts w:ascii="Consolas" w:hAnsi="Consolas"/>
                <w:color w:val="1A1A1A"/>
                <w:sz w:val="17"/>
              </w:rPr>
              <w:t xml:space="preserve">    "near_limit_equipment": [str(e) for e in near_limit],</w:t>
              <w:br/>
            </w:r>
            <w:r>
              <w:rPr>
                <w:rFonts w:ascii="Consolas" w:hAnsi="Consolas"/>
                <w:color w:val="1A1A1A"/>
                <w:sz w:val="17"/>
              </w:rPr>
              <w:t>}</w:t>
              <w:br/>
            </w:r>
            <w:r>
              <w:rPr>
                <w:rFonts w:ascii="Consolas" w:hAnsi="Consolas"/>
                <w:color w:val="1A1A1A"/>
                <w:sz w:val="17"/>
              </w:rPr>
              <w:br/>
            </w:r>
            <w:r>
              <w:rPr>
                <w:rFonts w:ascii="Consolas" w:hAnsi="Consolas"/>
                <w:color w:val="1A1A1A"/>
                <w:sz w:val="17"/>
              </w:rPr>
              <w:t>for name in utilization.keySet():</w:t>
              <w:br/>
            </w:r>
            <w:r>
              <w:rPr>
                <w:rFonts w:ascii="Consolas" w:hAnsi="Consolas"/>
                <w:color w:val="1A1A1A"/>
                <w:sz w:val="17"/>
              </w:rPr>
              <w:t xml:space="preserve">    report["equipment_utilization"][str(name)] = round(float(utilization.get(name)) * 100, 1)</w:t>
              <w:br/>
            </w:r>
            <w:r>
              <w:rPr>
                <w:rFonts w:ascii="Consolas" w:hAnsi="Consolas"/>
                <w:color w:val="1A1A1A"/>
                <w:sz w:val="17"/>
              </w:rPr>
              <w:br/>
            </w:r>
            <w:r>
              <w:rPr>
                <w:rFonts w:ascii="Consolas" w:hAnsi="Consolas"/>
                <w:color w:val="1A1A1A"/>
                <w:sz w:val="17"/>
              </w:rPr>
              <w:t>print(json.dumps(report, indent=2))</w:t>
            </w:r>
          </w:p>
        </w:tc>
      </w:tr>
    </w:tbl>
    <w:p>
      <w:pPr>
        <w:spacing w:before="0" w:after="40" w:line="40" w:lineRule="exact"/>
        <w:ind w:firstLine="0"/>
      </w:pPr>
    </w:p>
    <w:p>
      <w:r>
        <w:rPr>
          <w:rFonts w:ascii="Times New Roman" w:hAnsi="Times New Roman"/>
        </w:rPr>
        <w:t>This automated approach enables regular (weekly or monthly) capacity assessments without manual engineering effort, ensuring that debottlenecking opportunities are identified as soon as they arise.</w:t>
      </w:r>
    </w:p>
    <w:p>
      <w:r>
        <w:rPr>
          <w:rFonts w:ascii="Times New Roman" w:hAnsi="Times New Roman"/>
        </w:rPr>
        <w:t>---</w:t>
      </w:r>
    </w:p>
    <w:p>
      <w:pPr>
        <w:pStyle w:val="Heading2"/>
      </w:pPr>
      <w:r>
        <w:t>21.9 Summary</w:t>
      </w:r>
    </w:p>
    <w:p>
      <w:r>
        <w:rPr>
          <w:rFonts w:ascii="Times New Roman" w:hAnsi="Times New Roman"/>
        </w:rPr>
        <w:t>This chapter presented a systematic approach to debottlenecking and capacity management using NeqSim's Capacity Constraint Framework. The key concepts are:</w:t>
      </w:r>
    </w:p>
    <w:p>
      <w:pPr>
        <w:spacing w:before="20" w:after="20"/>
        <w:ind w:firstLine="0" w:left="720"/>
        <w:numPr>
          <w:ilvl w:val="0"/>
          <w:numId w:val="402"/>
        </w:numPr>
      </w:pPr>
      <w:r>
        <w:rPr>
          <w:rFonts w:ascii="Times New Roman" w:hAnsi="Times New Roman"/>
          <w:b/>
        </w:rPr>
        <w:t>Capacity constraints</w:t>
      </w:r>
      <w:r>
        <w:rPr>
          <w:rFonts w:ascii="Times New Roman" w:hAnsi="Times New Roman"/>
        </w:rPr>
        <w:t xml:space="preserve"> are standardized through the </w:t>
      </w:r>
      <w:r>
        <w:rPr>
          <w:rFonts w:ascii="Consolas" w:hAnsi="Consolas"/>
          <w:sz w:val="18"/>
        </w:rPr>
        <w:t>CapacityConstrainedEquipment</w:t>
      </w:r>
      <w:r>
        <w:rPr>
          <w:rFonts w:ascii="Times New Roman" w:hAnsi="Times New Roman"/>
        </w:rPr>
        <w:t xml:space="preserve"> interface, with 18 built-in strategy plugins covering all major equipment types</w:t>
      </w:r>
    </w:p>
    <w:p>
      <w:pPr>
        <w:spacing w:before="20" w:after="20"/>
        <w:ind w:firstLine="0" w:left="720"/>
        <w:numPr>
          <w:ilvl w:val="0"/>
          <w:numId w:val="402"/>
        </w:numPr>
      </w:pPr>
      <w:r>
        <w:rPr>
          <w:rFonts w:ascii="Times New Roman" w:hAnsi="Times New Roman"/>
          <w:b/>
        </w:rPr>
        <w:t>Bottleneck identification</w:t>
      </w:r>
      <w:r>
        <w:rPr>
          <w:rFonts w:ascii="Times New Roman" w:hAnsi="Times New Roman"/>
        </w:rPr>
        <w:t xml:space="preserve"> is automated through </w:t>
      </w:r>
      <w:r>
        <w:rPr>
          <w:rFonts w:ascii="Consolas" w:hAnsi="Consolas"/>
          <w:sz w:val="18"/>
        </w:rPr>
        <w:t>ProcessSystem.findBottleneck()</w:t>
      </w:r>
      <w:r>
        <w:rPr>
          <w:rFonts w:ascii="Times New Roman" w:hAnsi="Times New Roman"/>
        </w:rPr>
        <w:t xml:space="preserve"> and related methods</w:t>
      </w:r>
    </w:p>
    <w:p>
      <w:pPr>
        <w:spacing w:before="20" w:after="20"/>
        <w:ind w:firstLine="0" w:left="720"/>
        <w:numPr>
          <w:ilvl w:val="0"/>
          <w:numId w:val="402"/>
        </w:numPr>
      </w:pPr>
      <w:r>
        <w:rPr>
          <w:rFonts w:ascii="Times New Roman" w:hAnsi="Times New Roman"/>
          <w:b/>
        </w:rPr>
        <w:t>autoSize</w:t>
      </w:r>
      <w:r>
        <w:rPr>
          <w:rFonts w:ascii="Times New Roman" w:hAnsi="Times New Roman"/>
        </w:rPr>
        <w:t xml:space="preserve"> creates constraints from design calculations, enabling quick capacity assessment of existing equipment</w:t>
      </w:r>
    </w:p>
    <w:p>
      <w:pPr>
        <w:spacing w:before="20" w:after="20"/>
        <w:ind w:firstLine="0" w:left="720"/>
        <w:numPr>
          <w:ilvl w:val="0"/>
          <w:numId w:val="402"/>
        </w:numPr>
      </w:pPr>
      <w:r>
        <w:rPr>
          <w:rFonts w:ascii="Times New Roman" w:hAnsi="Times New Roman"/>
          <w:b/>
        </w:rPr>
        <w:t>What-if analysis</w:t>
      </w:r>
      <w:r>
        <w:rPr>
          <w:rFonts w:ascii="Times New Roman" w:hAnsi="Times New Roman"/>
        </w:rPr>
        <w:t xml:space="preserve"> through selective constraint disabling quantifies the production gain from each potential debottleneck</w:t>
      </w:r>
    </w:p>
    <w:p>
      <w:pPr>
        <w:spacing w:before="20" w:after="20"/>
        <w:ind w:firstLine="0" w:left="720"/>
        <w:numPr>
          <w:ilvl w:val="0"/>
          <w:numId w:val="402"/>
        </w:numPr>
      </w:pPr>
      <w:r>
        <w:rPr>
          <w:rFonts w:ascii="Times New Roman" w:hAnsi="Times New Roman"/>
          <w:b/>
        </w:rPr>
        <w:t>Utilization dashboards</w:t>
      </w:r>
      <w:r>
        <w:rPr>
          <w:rFonts w:ascii="Times New Roman" w:hAnsi="Times New Roman"/>
        </w:rPr>
        <w:t xml:space="preserve"> provide visual tracking of equipment capacity status across the facility</w:t>
      </w:r>
    </w:p>
    <w:p>
      <w:pPr>
        <w:spacing w:before="20" w:after="20"/>
        <w:ind w:firstLine="0" w:left="720"/>
        <w:numPr>
          <w:ilvl w:val="0"/>
          <w:numId w:val="402"/>
        </w:numPr>
      </w:pPr>
      <w:r>
        <w:rPr>
          <w:rFonts w:ascii="Times New Roman" w:hAnsi="Times New Roman"/>
          <w:b/>
        </w:rPr>
        <w:t>Sensitivity analysis</w:t>
      </w:r>
      <w:r>
        <w:rPr>
          <w:rFonts w:ascii="Times New Roman" w:hAnsi="Times New Roman"/>
        </w:rPr>
        <w:t xml:space="preserve"> reveals how the bottleneck shifts with changing production conditions</w:t>
      </w:r>
    </w:p>
    <w:p>
      <w:r>
        <w:rPr>
          <w:rFonts w:ascii="Times New Roman" w:hAnsi="Times New Roman"/>
        </w:rPr>
        <w:t>The debottlenecking workflow presented here — identify, quantify, evaluate, implement — can deliver significant production increases at a fraction of the cost of new facilities.</w:t>
      </w:r>
    </w:p>
    <w:p>
      <w:r>
        <w:rPr>
          <w:rFonts w:ascii="Times New Roman" w:hAnsi="Times New Roman"/>
        </w:rPr>
        <w:t>---</w:t>
      </w:r>
    </w:p>
    <w:p>
      <w:pPr>
        <w:pStyle w:val="Heading2"/>
      </w:pPr>
      <w:r>
        <w:t>Exercises</w:t>
      </w:r>
    </w:p>
    <w:p>
      <w:pPr>
        <w:spacing w:before="20" w:after="20"/>
        <w:ind w:firstLine="0" w:left="720"/>
        <w:numPr>
          <w:ilvl w:val="0"/>
          <w:numId w:val="403"/>
        </w:numPr>
      </w:pPr>
      <w:r>
        <w:rPr>
          <w:rFonts w:ascii="Times New Roman" w:hAnsi="Times New Roman"/>
          <w:b/>
        </w:rPr>
        <w:t>Constraint Classification</w:t>
      </w:r>
      <w:r>
        <w:rPr>
          <w:rFonts w:ascii="Times New Roman" w:hAnsi="Times New Roman"/>
        </w:rPr>
        <w:t>: For each of the following equipment limits, classify as HARD, SOFT, or DESIGN: (a) compressor maximum speed, (b) separator design flow rate, (c) heat exchanger approach temperature, (d) vessel maximum allowable working pressure, (e) valve Cv utilization at 85%.</w:t>
      </w:r>
    </w:p>
    <w:p>
      <w:pPr>
        <w:spacing w:before="20" w:after="20"/>
        <w:ind w:firstLine="0" w:left="720"/>
        <w:numPr>
          <w:ilvl w:val="0"/>
          <w:numId w:val="404"/>
        </w:numPr>
      </w:pPr>
      <w:r>
        <w:rPr>
          <w:rFonts w:ascii="Times New Roman" w:hAnsi="Times New Roman"/>
          <w:b/>
        </w:rPr>
        <w:t>Bottleneck Identification</w:t>
      </w:r>
      <w:r>
        <w:rPr>
          <w:rFonts w:ascii="Times New Roman" w:hAnsi="Times New Roman"/>
        </w:rPr>
        <w:t>: Given a process with three separators at 78%, 92%, and 65% utilization and two compressors at 88% and 95% utilization, identify the bottleneck and calculate the system capacity if the target throughput is 100,000 kg/hr.</w:t>
      </w:r>
    </w:p>
    <w:p>
      <w:pPr>
        <w:spacing w:before="20" w:after="20"/>
        <w:ind w:firstLine="0" w:left="720"/>
        <w:numPr>
          <w:ilvl w:val="0"/>
          <w:numId w:val="405"/>
        </w:numPr>
      </w:pPr>
      <w:r>
        <w:rPr>
          <w:rFonts w:ascii="Times New Roman" w:hAnsi="Times New Roman"/>
          <w:b/>
        </w:rPr>
        <w:t>autoSize Application</w:t>
      </w:r>
      <w:r>
        <w:rPr>
          <w:rFonts w:ascii="Times New Roman" w:hAnsi="Times New Roman"/>
        </w:rPr>
        <w:t xml:space="preserve">: Build a NeqSim process model with a feed stream, separator, compressor, and cooler. Apply </w:t>
      </w:r>
      <w:r>
        <w:rPr>
          <w:rFonts w:ascii="Consolas" w:hAnsi="Consolas"/>
          <w:sz w:val="18"/>
        </w:rPr>
        <w:t>autoSize</w:t>
      </w:r>
      <w:r>
        <w:rPr>
          <w:rFonts w:ascii="Times New Roman" w:hAnsi="Times New Roman"/>
        </w:rPr>
        <w:t xml:space="preserve"> to all equipment and generate a utilization summary. Increase the feed rate by 20% and identify which equipment becomes the bottleneck.</w:t>
      </w:r>
    </w:p>
    <w:p>
      <w:pPr>
        <w:spacing w:before="20" w:after="20"/>
        <w:ind w:firstLine="0" w:left="720"/>
        <w:numPr>
          <w:ilvl w:val="0"/>
          <w:numId w:val="406"/>
        </w:numPr>
      </w:pPr>
      <w:r>
        <w:rPr>
          <w:rFonts w:ascii="Times New Roman" w:hAnsi="Times New Roman"/>
          <w:b/>
        </w:rPr>
        <w:t>What-If Debottlenecking</w:t>
      </w:r>
      <w:r>
        <w:rPr>
          <w:rFonts w:ascii="Times New Roman" w:hAnsi="Times New Roman"/>
        </w:rPr>
        <w:t>: Starting from Exercise 3, disable the bottleneck constraint and re-run. What is the new bottleneck? Calculate the total production gain from removing both the first and second bottleneck.</w:t>
      </w:r>
    </w:p>
    <w:p>
      <w:pPr>
        <w:spacing w:before="20" w:after="20"/>
        <w:ind w:firstLine="0" w:left="720"/>
        <w:numPr>
          <w:ilvl w:val="0"/>
          <w:numId w:val="407"/>
        </w:numPr>
      </w:pPr>
      <w:r>
        <w:rPr>
          <w:rFonts w:ascii="Times New Roman" w:hAnsi="Times New Roman"/>
          <w:b/>
        </w:rPr>
        <w:t>Sensitivity Study</w:t>
      </w:r>
      <w:r>
        <w:rPr>
          <w:rFonts w:ascii="Times New Roman" w:hAnsi="Times New Roman"/>
        </w:rPr>
        <w:t>: Create a Python script that sweeps the feed flow rate from 50% to 150% of design and plots the bottleneck utilization and equipment name as a function of flow rate. At what flow rate does the bottleneck shift from one equipment to another?</w:t>
      </w:r>
    </w:p>
    <w:p>
      <w:pPr>
        <w:spacing w:before="20" w:after="20"/>
        <w:ind w:firstLine="0" w:left="720"/>
        <w:numPr>
          <w:ilvl w:val="0"/>
          <w:numId w:val="408"/>
        </w:numPr>
      </w:pPr>
      <w:r>
        <w:rPr>
          <w:rFonts w:ascii="Times New Roman" w:hAnsi="Times New Roman"/>
          <w:b/>
        </w:rPr>
        <w:t>Utilization Dashboard</w:t>
      </w:r>
      <w:r>
        <w:rPr>
          <w:rFonts w:ascii="Times New Roman" w:hAnsi="Times New Roman"/>
        </w:rPr>
        <w:t>: Build a complete utilization dashboard for a gas compression platform with inlet separator, three compression stages, inter-stage coolers, scrubbers, and export pipeline. Color-code by status and identify the top three upgrade priorities.</w:t>
      </w:r>
    </w:p>
    <w:p>
      <w:pPr>
        <w:spacing w:before="20" w:after="20"/>
        <w:ind w:firstLine="0" w:left="720"/>
        <w:numPr>
          <w:ilvl w:val="0"/>
          <w:numId w:val="409"/>
        </w:numPr>
      </w:pPr>
      <w:r>
        <w:rPr>
          <w:rFonts w:ascii="Times New Roman" w:hAnsi="Times New Roman"/>
          <w:b/>
        </w:rPr>
        <w:t>Economic Evaluation</w:t>
      </w:r>
      <w:r>
        <w:rPr>
          <w:rFonts w:ascii="Times New Roman" w:hAnsi="Times New Roman"/>
        </w:rPr>
        <w:t xml:space="preserve">: For the platform in Exercise 6, estimate the production gain from debottlenecking each of the top three constraints. If oil price is </w:t>
      </w:r>
      <w:r>
        <w:rPr>
          <w:rFonts w:ascii="Times New Roman" w:hAnsi="Times New Roman"/>
        </w:rPr>
        <w:t>$70/bbl and the modifications cost 20, 45, and 80 MNOK respectively, calculate the payback period for each option.</w:t>
      </w:r>
    </w:p>
    <w:p>
      <w:r>
        <w:rPr>
          <w:rFonts w:ascii="Times New Roman" w:hAnsi="Times New Roman"/>
        </w:rPr>
        <w:t>---</w:t>
      </w:r>
    </w:p>
    <w:p>
      <w:pPr>
        <w:spacing w:before="20" w:after="20"/>
        <w:ind w:firstLine="0" w:left="720"/>
        <w:numPr>
          <w:ilvl w:val="0"/>
          <w:numId w:val="410"/>
        </w:numPr>
      </w:pPr>
      <w:r>
        <w:rPr>
          <w:rFonts w:ascii="Times New Roman" w:hAnsi="Times New Roman"/>
        </w:rPr>
        <w:t xml:space="preserve">Statoil Engineering Reports (2014). </w:t>
      </w:r>
      <w:r>
        <w:rPr>
          <w:rFonts w:ascii="Times New Roman" w:hAnsi="Times New Roman"/>
          <w:i/>
        </w:rPr>
        <w:t>Debottlenecking Best Practices for North Sea Platforms</w:t>
      </w:r>
      <w:r>
        <w:rPr>
          <w:rFonts w:ascii="Times New Roman" w:hAnsi="Times New Roman"/>
        </w:rPr>
        <w:t>. Internal Technical Report.</w:t>
      </w:r>
    </w:p>
    <w:p>
      <w:pPr>
        <w:spacing w:before="20" w:after="20"/>
        <w:ind w:firstLine="0" w:left="720"/>
        <w:numPr>
          <w:ilvl w:val="0"/>
          <w:numId w:val="410"/>
        </w:numPr>
      </w:pPr>
      <w:r>
        <w:rPr>
          <w:rFonts w:ascii="Times New Roman" w:hAnsi="Times New Roman"/>
        </w:rPr>
        <w:t xml:space="preserve">API Recommended Practice 14E (2007). </w:t>
      </w:r>
      <w:r>
        <w:rPr>
          <w:rFonts w:ascii="Times New Roman" w:hAnsi="Times New Roman"/>
          <w:i/>
        </w:rPr>
        <w:t>Recommended Practice for Design and Installation of Offshore Production Platform Piping Systems</w:t>
      </w:r>
      <w:r>
        <w:rPr>
          <w:rFonts w:ascii="Times New Roman" w:hAnsi="Times New Roman"/>
        </w:rPr>
        <w:t>. American Petroleum Institute.</w:t>
      </w:r>
    </w:p>
    <w:p>
      <w:pPr>
        <w:spacing w:before="20" w:after="20"/>
        <w:ind w:firstLine="0" w:left="720"/>
        <w:numPr>
          <w:ilvl w:val="0"/>
          <w:numId w:val="410"/>
        </w:numPr>
      </w:pPr>
      <w:r>
        <w:rPr>
          <w:rFonts w:ascii="Times New Roman" w:hAnsi="Times New Roman"/>
        </w:rPr>
        <w:t xml:space="preserve">Campbell, J.M. (2014). </w:t>
      </w:r>
      <w:r>
        <w:rPr>
          <w:rFonts w:ascii="Times New Roman" w:hAnsi="Times New Roman"/>
          <w:i/>
        </w:rPr>
        <w:t>Gas Conditioning and Processing</w:t>
      </w:r>
      <w:r>
        <w:rPr>
          <w:rFonts w:ascii="Times New Roman" w:hAnsi="Times New Roman"/>
        </w:rPr>
        <w:t>, Vol. 2, 9th Edition. Campbell Petroleum Series.</w:t>
      </w:r>
    </w:p>
    <w:p>
      <w:pPr>
        <w:spacing w:before="20" w:after="20"/>
        <w:ind w:firstLine="0" w:left="720"/>
        <w:numPr>
          <w:ilvl w:val="0"/>
          <w:numId w:val="410"/>
        </w:numPr>
      </w:pPr>
      <w:r>
        <w:rPr>
          <w:rFonts w:ascii="Times New Roman" w:hAnsi="Times New Roman"/>
        </w:rPr>
        <w:t xml:space="preserve">Ludwig, E.E. (1999). </w:t>
      </w:r>
      <w:r>
        <w:rPr>
          <w:rFonts w:ascii="Times New Roman" w:hAnsi="Times New Roman"/>
          <w:i/>
        </w:rPr>
        <w:t>Applied Process Design for Chemical and Petrochemical Plants</w:t>
      </w:r>
      <w:r>
        <w:rPr>
          <w:rFonts w:ascii="Times New Roman" w:hAnsi="Times New Roman"/>
        </w:rPr>
        <w:t>, Vol. 1–3. Gulf Professional Publishing.</w:t>
      </w:r>
    </w:p>
    <w:p>
      <w:pPr>
        <w:spacing w:before="20" w:after="20"/>
        <w:ind w:firstLine="0" w:left="720"/>
        <w:numPr>
          <w:ilvl w:val="0"/>
          <w:numId w:val="410"/>
        </w:numPr>
      </w:pPr>
      <w:r>
        <w:rPr>
          <w:rFonts w:ascii="Times New Roman" w:hAnsi="Times New Roman"/>
        </w:rPr>
        <w:t xml:space="preserve">Lieberman, N. (2009). </w:t>
      </w:r>
      <w:r>
        <w:rPr>
          <w:rFonts w:ascii="Times New Roman" w:hAnsi="Times New Roman"/>
          <w:i/>
        </w:rPr>
        <w:t>Process Equipment Malfunctions: Techniques to Identify and Correct Plant Problems</w:t>
      </w:r>
      <w:r>
        <w:rPr>
          <w:rFonts w:ascii="Times New Roman" w:hAnsi="Times New Roman"/>
        </w:rPr>
        <w:t>. McGraw-Hill.</w:t>
      </w:r>
    </w:p>
    <w:p>
      <w:pPr>
        <w:spacing w:before="20" w:after="20"/>
        <w:ind w:firstLine="0" w:left="720"/>
        <w:numPr>
          <w:ilvl w:val="0"/>
          <w:numId w:val="410"/>
        </w:numPr>
      </w:pPr>
      <w:r>
        <w:rPr>
          <w:rFonts w:ascii="Times New Roman" w:hAnsi="Times New Roman"/>
        </w:rPr>
        <w:t xml:space="preserve">Smith, R. (2016). </w:t>
      </w:r>
      <w:r>
        <w:rPr>
          <w:rFonts w:ascii="Times New Roman" w:hAnsi="Times New Roman"/>
          <w:i/>
        </w:rPr>
        <w:t>Chemical Process Design and Integration</w:t>
      </w:r>
      <w:r>
        <w:rPr>
          <w:rFonts w:ascii="Times New Roman" w:hAnsi="Times New Roman"/>
        </w:rPr>
        <w:t>, 2nd Edition. Wiley.</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936040"/>
            <wp:docPr id="140" name="Picture 140"/>
            <wp:cNvGraphicFramePr>
              <a:graphicFrameLocks noChangeAspect="1"/>
            </wp:cNvGraphicFramePr>
            <a:graphic>
              <a:graphicData uri="http://schemas.openxmlformats.org/drawingml/2006/picture">
                <pic:pic>
                  <pic:nvPicPr>
                    <pic:cNvPr id="0" name="ch21_debottleneck_cascade.png"/>
                    <pic:cNvPicPr/>
                  </pic:nvPicPr>
                  <pic:blipFill>
                    <a:blip r:embed="rId132"/>
                    <a:stretch>
                      <a:fillRect/>
                    </a:stretch>
                  </pic:blipFill>
                  <pic:spPr>
                    <a:xfrm>
                      <a:off x="0" y="0"/>
                      <a:ext cx="4114800" cy="2936040"/>
                    </a:xfrm>
                    <a:prstGeom prst="rect"/>
                  </pic:spPr>
                </pic:pic>
              </a:graphicData>
            </a:graphic>
          </wp:inline>
        </w:drawing>
      </w:r>
    </w:p>
    <w:p>
      <w:pPr>
        <w:spacing w:before="60" w:after="240"/>
        <w:ind w:firstLine="0"/>
        <w:jc w:val="center"/>
      </w:pPr>
      <w:r>
        <w:rPr>
          <w:rFonts w:ascii="Times New Roman" w:hAnsi="Times New Roman"/>
          <w:i/>
          <w:sz w:val="18"/>
        </w:rPr>
        <w:t>Figure 21.1: Debottleneck Cascade</w:t>
      </w:r>
    </w:p>
    <w:p>
      <w:pPr>
        <w:spacing w:after="240"/>
        <w:ind w:firstLine="0"/>
        <w:jc w:val="center"/>
      </w:pPr>
      <w:r>
        <w:rPr>
          <w:rFonts w:ascii="Times New Roman" w:hAnsi="Times New Roman"/>
          <w:i/>
          <w:sz w:val="18"/>
        </w:rPr>
        <w:t>Figure 21.1: Debottleneck Cascade</w:t>
      </w:r>
    </w:p>
    <w:p>
      <w:r>
        <w:br w:type="page"/>
      </w:r>
    </w:p>
    <w:p>
      <w:pPr>
        <w:spacing w:before="3600"/>
        <w:ind w:firstLine="0"/>
        <w:jc w:val="center"/>
      </w:pPr>
      <w:r>
        <w:rPr>
          <w:rFonts w:ascii="Times New Roman" w:hAnsi="Times New Roman"/>
          <w:b/>
          <w:sz w:val="44"/>
        </w:rPr>
        <w:t>Part VII: Production Optimization</w:t>
      </w:r>
    </w:p>
    <w:p>
      <w:r>
        <w:br w:type="page"/>
      </w:r>
    </w:p>
    <w:p>
      <w:r>
        <w:br w:type="page"/>
      </w:r>
    </w:p>
    <w:p>
      <w:pPr>
        <w:pStyle w:val="Heading1"/>
      </w:pPr>
      <w:r>
        <w:t>22 Production Optimization Theory and Methods</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411"/>
        </w:numPr>
      </w:pPr>
      <w:r>
        <w:rPr>
          <w:rFonts w:ascii="Times New Roman" w:hAnsi="Times New Roman"/>
        </w:rPr>
        <w:t>Formulate a production optimization problem with objective function, decision variables, and constraints</w:t>
      </w:r>
    </w:p>
    <w:p>
      <w:pPr>
        <w:spacing w:before="20" w:after="20"/>
        <w:ind w:firstLine="0" w:left="720"/>
        <w:numPr>
          <w:ilvl w:val="0"/>
          <w:numId w:val="411"/>
        </w:numPr>
      </w:pPr>
      <w:r>
        <w:rPr>
          <w:rFonts w:ascii="Times New Roman" w:hAnsi="Times New Roman"/>
        </w:rPr>
        <w:t>Classify optimization problems in oil and gas production (well allocation, gas lift, separator pressure, compressor set points, routing)</w:t>
      </w:r>
    </w:p>
    <w:p>
      <w:pPr>
        <w:spacing w:before="20" w:after="20"/>
        <w:ind w:firstLine="0" w:left="720"/>
        <w:numPr>
          <w:ilvl w:val="0"/>
          <w:numId w:val="411"/>
        </w:numPr>
      </w:pPr>
      <w:r>
        <w:rPr>
          <w:rFonts w:ascii="Times New Roman" w:hAnsi="Times New Roman"/>
        </w:rPr>
        <w:t>Apply NODAL analysis principles to identify the optimal operating point for individual wells and integrated production systems</w:t>
      </w:r>
    </w:p>
    <w:p>
      <w:pPr>
        <w:spacing w:before="20" w:after="20"/>
        <w:ind w:firstLine="0" w:left="720"/>
        <w:numPr>
          <w:ilvl w:val="0"/>
          <w:numId w:val="411"/>
        </w:numPr>
      </w:pPr>
      <w:r>
        <w:rPr>
          <w:rFonts w:ascii="Times New Roman" w:hAnsi="Times New Roman"/>
        </w:rPr>
        <w:t>Describe gradient-based, derivative-free, evolutionary, and surrogate-based optimization methods and their suitability for different problem types</w:t>
      </w:r>
    </w:p>
    <w:p>
      <w:pPr>
        <w:spacing w:before="20" w:after="20"/>
        <w:ind w:firstLine="0" w:left="720"/>
        <w:numPr>
          <w:ilvl w:val="0"/>
          <w:numId w:val="411"/>
        </w:numPr>
      </w:pPr>
      <w:r>
        <w:rPr>
          <w:rFonts w:ascii="Times New Roman" w:hAnsi="Times New Roman"/>
        </w:rPr>
        <w:t>Formulate and solve multi-objective optimization problems balancing competing goals (production rate, gas export quality, energy consumption)</w:t>
      </w:r>
    </w:p>
    <w:p>
      <w:pPr>
        <w:spacing w:before="20" w:after="20"/>
        <w:ind w:firstLine="0" w:left="720"/>
        <w:numPr>
          <w:ilvl w:val="0"/>
          <w:numId w:val="411"/>
        </w:numPr>
      </w:pPr>
      <w:r>
        <w:rPr>
          <w:rFonts w:ascii="Times New Roman" w:hAnsi="Times New Roman"/>
        </w:rPr>
        <w:t>Explain real-time optimization (RTO) architecture and the differences between steady-state and dynamic optimization</w:t>
      </w:r>
    </w:p>
    <w:p>
      <w:pPr>
        <w:spacing w:before="20" w:after="20"/>
        <w:ind w:firstLine="0" w:left="720"/>
        <w:numPr>
          <w:ilvl w:val="0"/>
          <w:numId w:val="411"/>
        </w:numPr>
      </w:pPr>
      <w:r>
        <w:rPr>
          <w:rFonts w:ascii="Times New Roman" w:hAnsi="Times New Roman"/>
        </w:rPr>
        <w:t>Implement parametric sweeps and optimization routines using NeqSim for separator pressure optimization, gas lift allocation, and compressor set point optimization</w:t>
      </w:r>
    </w:p>
    <w:p>
      <w:pPr>
        <w:spacing w:before="20" w:after="20"/>
        <w:ind w:firstLine="0" w:left="720"/>
        <w:numPr>
          <w:ilvl w:val="0"/>
          <w:numId w:val="411"/>
        </w:numPr>
      </w:pPr>
      <w:r>
        <w:rPr>
          <w:rFonts w:ascii="Times New Roman" w:hAnsi="Times New Roman"/>
        </w:rPr>
        <w:t>Understand robust optimization under uncertainty and integrated asset modeling concepts</w:t>
      </w:r>
    </w:p>
    <w:p>
      <w:r>
        <w:rPr>
          <w:rFonts w:ascii="Times New Roman" w:hAnsi="Times New Roman"/>
        </w:rPr>
        <w:t>---</w:t>
      </w:r>
    </w:p>
    <w:p>
      <w:pPr>
        <w:pStyle w:val="Heading2"/>
      </w:pPr>
      <w:r>
        <w:t>19.1 Introduction</w:t>
      </w:r>
    </w:p>
    <w:p>
      <w:r>
        <w:rPr>
          <w:rFonts w:ascii="Times New Roman" w:hAnsi="Times New Roman"/>
        </w:rPr>
        <w:t>Production optimization is the systematic process of finding operating conditions that maximize a chosen objective (typically production rate, revenue, or recovery factor) while satisfying all equipment, safety, and contractual constraints. It is both a theoretical discipline — rooted in mathematical programming — and a practical operational activity performed daily on producing fields.</w:t>
      </w:r>
    </w:p>
    <w:p>
      <w:r>
        <w:rPr>
          <w:rFonts w:ascii="Times New Roman" w:hAnsi="Times New Roman"/>
        </w:rPr>
        <w:t>The fundamental question of production optimization is deceptively simple:</w:t>
      </w:r>
    </w:p>
    <w:p>
      <w:pPr>
        <w:spacing w:before="120" w:after="120"/>
        <w:ind w:left="567" w:firstLine="0"/>
      </w:pPr>
      <w:r>
        <w:rPr>
          <w:rFonts w:ascii="Times New Roman" w:hAnsi="Times New Roman"/>
          <w:i/>
          <w:color w:val="555555"/>
        </w:rPr>
        <w:t>Given the current state of the reservoir, wells, and facilities, what are the best operating set points?</w:t>
      </w:r>
    </w:p>
    <w:p>
      <w:r>
        <w:rPr>
          <w:rFonts w:ascii="Times New Roman" w:hAnsi="Times New Roman"/>
        </w:rPr>
        <w:t>The difficulty lies in the complexity of the system: a typical offshore platform may have 10–30 wells, 20–50 process equipment items, hundreds of control valves, and thousands of possible combinations of set points. The process is nonlinear, coupled, and constrained. Reservoir behavior is uncertain. Equipment degrades over time. Contractual obligations impose hard limits.</w:t>
      </w:r>
    </w:p>
    <w:p>
      <w:r>
        <w:rPr>
          <w:rFonts w:ascii="Times New Roman" w:hAnsi="Times New Roman"/>
        </w:rPr>
        <w:t>This chapter presents the mathematical foundations of production optimization, surveys the main algorithmic approaches, and demonstrates practical optimization workflows using NeqSim process simulation.</w:t>
      </w:r>
    </w:p>
    <w:p>
      <w:pPr>
        <w:pStyle w:val="Heading3"/>
      </w:pPr>
      <w:r>
        <w:t>19.1.1 The Role of Process Simulation in Optimization</w:t>
      </w:r>
    </w:p>
    <w:p>
      <w:r>
        <w:rPr>
          <w:rFonts w:ascii="Times New Roman" w:hAnsi="Times New Roman"/>
        </w:rPr>
        <w:t>Process simulation is the engine that drives production optimization. Given a set of decision variables (pressures, temperatures, flow rates, valve positions), the process simulator computes:</w:t>
      </w:r>
    </w:p>
    <w:p>
      <w:pPr>
        <w:pStyle w:val="ListBullet"/>
        <w:ind w:firstLine="0"/>
      </w:pPr>
      <w:r>
        <w:rPr>
          <w:rFonts w:ascii="Times New Roman" w:hAnsi="Times New Roman"/>
        </w:rPr>
        <w:t>The resulting production rates (oil, gas, water, condensate)</w:t>
      </w:r>
    </w:p>
    <w:p>
      <w:pPr>
        <w:pStyle w:val="ListBullet"/>
        <w:ind w:firstLine="0"/>
      </w:pPr>
      <w:r>
        <w:rPr>
          <w:rFonts w:ascii="Times New Roman" w:hAnsi="Times New Roman"/>
        </w:rPr>
        <w:t>The quality of the products (gas dew point, oil BS&amp;W, water quality)</w:t>
      </w:r>
    </w:p>
    <w:p>
      <w:pPr>
        <w:pStyle w:val="ListBullet"/>
        <w:ind w:firstLine="0"/>
      </w:pPr>
      <w:r>
        <w:rPr>
          <w:rFonts w:ascii="Times New Roman" w:hAnsi="Times New Roman"/>
        </w:rPr>
        <w:t>The energy consumption (compressor power, pump power, heating/cooling duties)</w:t>
      </w:r>
    </w:p>
    <w:p>
      <w:pPr>
        <w:pStyle w:val="ListBullet"/>
        <w:ind w:firstLine="0"/>
      </w:pPr>
      <w:r>
        <w:rPr>
          <w:rFonts w:ascii="Times New Roman" w:hAnsi="Times New Roman"/>
        </w:rPr>
        <w:t>Whether all equipment constraints are satisfied (capacity limits from Chapter 18)</w:t>
      </w:r>
    </w:p>
    <w:p>
      <w:r>
        <w:rPr>
          <w:rFonts w:ascii="Times New Roman" w:hAnsi="Times New Roman"/>
        </w:rPr>
        <w:t>The optimizer explores the decision variable space, calling the simulator at each point to evaluate the objective function, and iteratively moves toward the optimum.</w:t>
      </w:r>
    </w:p>
    <w:p>
      <w:pPr>
        <w:spacing w:before="120" w:after="120"/>
        <w:ind w:firstLine="0"/>
        <w:jc w:val="center"/>
        <w:tabs>
          <w:tab w:val="center" w:pos="4536"/>
          <w:tab w:val="right" w:pos="9072"/>
        </w:tabs>
      </w:pPr>
      <m:oMath>
        <m:r>
          <m:rPr>
            <m:sty m:val="p"/>
          </m:rPr>
          <m:t>Optimizer</m:t>
        </m:r>
        <m:limUpp>
          <m:e>
            <m:r>
              <m:t>→</m:t>
            </m:r>
          </m:e>
          <m:lim>
            <m:phant>
              <m:e>
                <m:r>
                  <m:rPr>
                    <m:sty m:val="p"/>
                  </m:rPr>
                  <m:t>setpoints</m:t>
                </m:r>
              </m:e>
            </m:phant>
          </m:lim>
        </m:limUpp>
        <m:r>
          <m:rPr>
            <m:sty m:val="p"/>
          </m:rPr>
          <m:t>ProcessSimulator</m:t>
        </m:r>
        <m:limUpp>
          <m:e>
            <m:r>
              <m:t>→</m:t>
            </m:r>
          </m:e>
          <m:lim>
            <m:phant>
              <m:e>
                <m:r>
                  <m:rPr>
                    <m:sty m:val="p"/>
                  </m:rPr>
                  <m:t>performance</m:t>
                </m:r>
              </m:e>
            </m:phant>
          </m:lim>
        </m:limUpp>
        <m:r>
          <m:rPr>
            <m:sty m:val="p"/>
          </m:rPr>
          <m:t>Optimizer</m:t>
        </m:r>
      </m:oMath>
      <w:r>
        <w:rPr>
          <w:rFonts w:ascii="Times New Roman" w:hAnsi="Times New Roman"/>
          <w:i w:val="0"/>
          <w:sz w:val="20"/>
        </w:rPr>
        <w:tab/>
        <w:t>(22.1)</w:t>
      </w:r>
    </w:p>
    <w:p>
      <w:pPr>
        <w:pStyle w:val="Heading3"/>
      </w:pPr>
      <w:r>
        <w:t>19.1.2 Scope of Production Optimization</w:t>
      </w:r>
    </w:p>
    <w:p>
      <w:r>
        <w:rPr>
          <w:rFonts w:ascii="Times New Roman" w:hAnsi="Times New Roman"/>
        </w:rPr>
        <w:t>Production optimization spans multiple timescales: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Timescale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Optimization Task</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Decision Variables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Frequency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Minutes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 choke adjustment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Individual well chokes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Real-time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Hours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lift allocation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lift rates per well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Several times daily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Days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 pressure optimization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Stage pressures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Daily to weekly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Weeks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Routing optimization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Well-to-manifold assignments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Weekly to monthly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Months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 configuration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Number of stages, speeds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Seasonal</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Years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Facility modification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Equipment upgrades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Annual review</w:t>
            </w:r>
          </w:p>
        </w:tc>
      </w:tr>
    </w:tbl>
    <w:p>
      <w:r>
        <w:rPr>
          <w:rFonts w:ascii="Times New Roman" w:hAnsi="Times New Roman"/>
        </w:rPr>
        <w:t>This chapter focuses primarily on the daily-to-weekly operational optimization timescale, where process simulation is most directly applicable.</w:t>
      </w:r>
    </w:p>
    <w:p>
      <w:r>
        <w:rPr>
          <w:rFonts w:ascii="Times New Roman" w:hAnsi="Times New Roman"/>
        </w:rPr>
        <w:t>---</w:t>
      </w:r>
    </w:p>
    <w:p>
      <w:pPr>
        <w:pStyle w:val="Heading2"/>
      </w:pPr>
      <w:r>
        <w:t>19.2 Mathematical Formulation</w:t>
      </w:r>
    </w:p>
    <w:p>
      <w:pPr>
        <w:pStyle w:val="Heading3"/>
      </w:pPr>
      <w:r>
        <w:t>19.2.1 The General Optimization Problem</w:t>
      </w:r>
    </w:p>
    <w:p>
      <w:r>
        <w:rPr>
          <w:rFonts w:ascii="Times New Roman" w:hAnsi="Times New Roman"/>
        </w:rPr>
        <w:t>A production optimization problem has the standard form:</w:t>
      </w:r>
    </w:p>
    <w:p>
      <w:pPr>
        <w:spacing w:before="120" w:after="120"/>
        <w:ind w:firstLine="0"/>
        <w:jc w:val="center"/>
        <w:tabs>
          <w:tab w:val="center" w:pos="4536"/>
          <w:tab w:val="right" w:pos="9072"/>
        </w:tabs>
      </w:pPr>
      <m:oMath>
        <m:sSub>
          <m:e>
            <m:r>
              <m:t>max</m:t>
            </m:r>
          </m:e>
          <m:sub>
            <m:r>
              <m:t>x</m:t>
            </m:r>
          </m:sub>
        </m:sSub>
        <m:r>
          <m:t>f(x)</m:t>
        </m:r>
      </m:oMath>
      <w:r>
        <w:rPr>
          <w:rFonts w:ascii="Times New Roman" w:hAnsi="Times New Roman"/>
          <w:i w:val="0"/>
          <w:sz w:val="20"/>
        </w:rPr>
        <w:tab/>
        <w:t>(22.2)</w:t>
      </w:r>
    </w:p>
    <w:p>
      <w:pPr>
        <w:spacing w:before="120" w:after="120"/>
        <w:ind w:firstLine="0"/>
        <w:jc w:val="center"/>
        <w:tabs>
          <w:tab w:val="center" w:pos="4536"/>
          <w:tab w:val="right" w:pos="9072"/>
        </w:tabs>
      </w:pPr>
      <m:oMath>
        <m:r>
          <m:rPr>
            <m:sty m:val="p"/>
          </m:rPr>
          <m:t>subjectto:</m:t>
        </m:r>
        <m:sSub>
          <m:e>
            <m:r>
              <m:t>g</m:t>
            </m:r>
          </m:e>
          <m:sub>
            <m:r>
              <m:t>i</m:t>
            </m:r>
          </m:sub>
        </m:sSub>
        <m:r>
          <m:t>(x)≤0,</m:t>
        </m:r>
        <m:r>
          <m:t>i=1,…,m</m:t>
        </m:r>
      </m:oMath>
      <w:r>
        <w:rPr>
          <w:rFonts w:ascii="Times New Roman" w:hAnsi="Times New Roman"/>
          <w:i w:val="0"/>
          <w:sz w:val="20"/>
        </w:rPr>
        <w:tab/>
        <w:t>(22.3)</w:t>
      </w:r>
    </w:p>
    <w:p>
      <w:pPr>
        <w:spacing w:before="120" w:after="120"/>
        <w:ind w:firstLine="0"/>
        <w:jc w:val="center"/>
        <w:tabs>
          <w:tab w:val="center" w:pos="4536"/>
          <w:tab w:val="right" w:pos="9072"/>
        </w:tabs>
      </w:pPr>
      <m:oMath>
        <m:sSub>
          <m:e>
            <m:r>
              <m:t>h</m:t>
            </m:r>
          </m:e>
          <m:sub>
            <m:r>
              <m:t>j</m:t>
            </m:r>
          </m:sub>
        </m:sSub>
        <m:r>
          <m:t>(x)=0,</m:t>
        </m:r>
        <m:r>
          <m:t>j=1,…,p</m:t>
        </m:r>
      </m:oMath>
      <w:r>
        <w:rPr>
          <w:rFonts w:ascii="Times New Roman" w:hAnsi="Times New Roman"/>
          <w:i w:val="0"/>
          <w:sz w:val="20"/>
        </w:rPr>
        <w:tab/>
        <w:t>(22.4)</w:t>
      </w:r>
    </w:p>
    <w:p>
      <w:pPr>
        <w:spacing w:before="120" w:after="120"/>
        <w:ind w:firstLine="0"/>
        <w:jc w:val="center"/>
        <w:tabs>
          <w:tab w:val="center" w:pos="4536"/>
          <w:tab w:val="right" w:pos="9072"/>
        </w:tabs>
      </w:pPr>
      <m:oMath>
        <m:sSup>
          <m:e>
            <m:r>
              <m:t>x</m:t>
            </m:r>
          </m:e>
          <m:sup>
            <m:r>
              <m:t>L</m:t>
            </m:r>
          </m:sup>
        </m:sSup>
        <m:r>
          <m:t>≤x≤</m:t>
        </m:r>
        <m:sSup>
          <m:e>
            <m:r>
              <m:t>x</m:t>
            </m:r>
          </m:e>
          <m:sup>
            <m:r>
              <m:t>U</m:t>
            </m:r>
          </m:sup>
        </m:sSup>
      </m:oMath>
      <w:r>
        <w:rPr>
          <w:rFonts w:ascii="Times New Roman" w:hAnsi="Times New Roman"/>
          <w:i w:val="0"/>
          <w:sz w:val="20"/>
        </w:rPr>
        <w:tab/>
        <w:t>(22.5)</w:t>
      </w:r>
    </w:p>
    <w:p>
      <w:r>
        <w:rPr>
          <w:rFonts w:ascii="Times New Roman" w:hAnsi="Times New Roman"/>
        </w:rPr>
        <w:t>where:</w:t>
      </w:r>
    </w:p>
    <w:p>
      <w:pPr>
        <w:pStyle w:val="ListBullet"/>
        <w:ind w:firstLine="0"/>
      </w:pPr>
      <m:oMath>
        <m:r>
          <m:t>x∈</m:t>
        </m:r>
        <m:sSup>
          <m:e>
            <m:r>
              <m:t>ℝ</m:t>
            </m:r>
          </m:e>
          <m:sup>
            <m:r>
              <m:t>n</m:t>
            </m:r>
          </m:sup>
        </m:sSup>
      </m:oMath>
      <w:r>
        <w:rPr>
          <w:rFonts w:ascii="Times New Roman" w:hAnsi="Times New Roman"/>
        </w:rPr>
        <w:t xml:space="preserve"> is the vector of </w:t>
      </w:r>
      <w:r>
        <w:rPr>
          <w:rFonts w:ascii="Times New Roman" w:hAnsi="Times New Roman"/>
          <w:b/>
        </w:rPr>
        <w:t>decision variables</w:t>
      </w:r>
      <w:r>
        <w:rPr>
          <w:rFonts w:ascii="Times New Roman" w:hAnsi="Times New Roman"/>
        </w:rPr>
        <w:t xml:space="preserve"> (set points, valve positions, flow rates)</w:t>
      </w:r>
    </w:p>
    <w:p>
      <w:pPr>
        <w:pStyle w:val="ListBullet"/>
        <w:ind w:firstLine="0"/>
      </w:pPr>
      <m:oMath>
        <m:r>
          <m:t>f(x)</m:t>
        </m:r>
      </m:oMath>
      <w:r>
        <w:rPr>
          <w:rFonts w:ascii="Times New Roman" w:hAnsi="Times New Roman"/>
        </w:rPr>
        <w:t xml:space="preserve"> is the </w:t>
      </w:r>
      <w:r>
        <w:rPr>
          <w:rFonts w:ascii="Times New Roman" w:hAnsi="Times New Roman"/>
          <w:b/>
        </w:rPr>
        <w:t>objective function</w:t>
      </w:r>
      <w:r>
        <w:rPr>
          <w:rFonts w:ascii="Times New Roman" w:hAnsi="Times New Roman"/>
        </w:rPr>
        <w:t xml:space="preserve"> (production rate, revenue, efficiency)</w:t>
      </w:r>
    </w:p>
    <w:p>
      <w:pPr>
        <w:pStyle w:val="ListBullet"/>
        <w:ind w:firstLine="0"/>
      </w:pPr>
      <m:oMath>
        <m:sSub>
          <m:e>
            <m:r>
              <m:t>g</m:t>
            </m:r>
          </m:e>
          <m:sub>
            <m:r>
              <m:t>i</m:t>
            </m:r>
          </m:sub>
        </m:sSub>
        <m:r>
          <m:t>(x)≤0</m:t>
        </m:r>
      </m:oMath>
      <w:r>
        <w:rPr>
          <w:rFonts w:ascii="Times New Roman" w:hAnsi="Times New Roman"/>
        </w:rPr>
        <w:t xml:space="preserve"> are </w:t>
      </w:r>
      <w:r>
        <w:rPr>
          <w:rFonts w:ascii="Times New Roman" w:hAnsi="Times New Roman"/>
          <w:b/>
        </w:rPr>
        <w:t>inequality constraints</w:t>
      </w:r>
      <w:r>
        <w:rPr>
          <w:rFonts w:ascii="Times New Roman" w:hAnsi="Times New Roman"/>
        </w:rPr>
        <w:t xml:space="preserve"> (equipment capacity limits, quality specifications)</w:t>
      </w:r>
    </w:p>
    <w:p>
      <w:pPr>
        <w:pStyle w:val="ListBullet"/>
        <w:ind w:firstLine="0"/>
      </w:pPr>
      <m:oMath>
        <m:sSub>
          <m:e>
            <m:r>
              <m:t>h</m:t>
            </m:r>
          </m:e>
          <m:sub>
            <m:r>
              <m:t>j</m:t>
            </m:r>
          </m:sub>
        </m:sSub>
        <m:r>
          <m:t>(x)=0</m:t>
        </m:r>
      </m:oMath>
      <w:r>
        <w:rPr>
          <w:rFonts w:ascii="Times New Roman" w:hAnsi="Times New Roman"/>
        </w:rPr>
        <w:t xml:space="preserve"> are </w:t>
      </w:r>
      <w:r>
        <w:rPr>
          <w:rFonts w:ascii="Times New Roman" w:hAnsi="Times New Roman"/>
          <w:b/>
        </w:rPr>
        <w:t>equality constraints</w:t>
      </w:r>
      <w:r>
        <w:rPr>
          <w:rFonts w:ascii="Times New Roman" w:hAnsi="Times New Roman"/>
        </w:rPr>
        <w:t xml:space="preserve"> (material balances, energy balances — typically handled implicitly by the process simulator)</w:t>
      </w:r>
    </w:p>
    <w:p>
      <w:pPr>
        <w:pStyle w:val="ListBullet"/>
        <w:ind w:firstLine="0"/>
      </w:pPr>
      <m:oMath>
        <m:sSup>
          <m:e>
            <m:r>
              <m:t>x</m:t>
            </m:r>
          </m:e>
          <m:sup>
            <m:r>
              <m:t>L</m:t>
            </m:r>
          </m:sup>
        </m:sSup>
      </m:oMath>
      <w:r>
        <w:rPr>
          <w:rFonts w:ascii="Times New Roman" w:hAnsi="Times New Roman"/>
        </w:rPr>
        <w:t xml:space="preserve"> and </w:t>
      </w:r>
      <m:oMath>
        <m:sSup>
          <m:e>
            <m:r>
              <m:t>x</m:t>
            </m:r>
          </m:e>
          <m:sup>
            <m:r>
              <m:t>U</m:t>
            </m:r>
          </m:sup>
        </m:sSup>
      </m:oMath>
      <w:r>
        <w:rPr>
          <w:rFonts w:ascii="Times New Roman" w:hAnsi="Times New Roman"/>
        </w:rPr>
        <w:t xml:space="preserve"> are the </w:t>
      </w:r>
      <w:r>
        <w:rPr>
          <w:rFonts w:ascii="Times New Roman" w:hAnsi="Times New Roman"/>
          <w:b/>
        </w:rPr>
        <w:t>lower and upper bounds</w:t>
      </w:r>
      <w:r>
        <w:rPr>
          <w:rFonts w:ascii="Times New Roman" w:hAnsi="Times New Roman"/>
        </w:rPr>
        <w:t xml:space="preserve"> on the decision variables</w:t>
      </w:r>
    </w:p>
    <w:p>
      <w:pPr>
        <w:pStyle w:val="Heading3"/>
      </w:pPr>
      <w:r>
        <w:t>19.2.2 Objective Functions</w:t>
      </w:r>
    </w:p>
    <w:p>
      <w:r>
        <w:rPr>
          <w:rFonts w:ascii="Times New Roman" w:hAnsi="Times New Roman"/>
        </w:rPr>
        <w:t>The choice of objective function defines what "optimal" means. Common objectives in production optimization include:</w:t>
      </w:r>
    </w:p>
    <w:p>
      <w:pPr>
        <w:spacing w:after="240"/>
        <w:ind w:firstLine="0"/>
        <w:jc w:val="center"/>
      </w:pPr>
      <w:r>
        <w:rPr>
          <w:rFonts w:ascii="Times New Roman" w:hAnsi="Times New Roman"/>
          <w:i/>
          <w:sz w:val="18"/>
        </w:rPr>
        <w:t>*Maximum oil production rate:*</w:t>
      </w:r>
    </w:p>
    <w:p>
      <w:pPr>
        <w:spacing w:before="120" w:after="120"/>
        <w:ind w:firstLine="0"/>
        <w:jc w:val="center"/>
        <w:tabs>
          <w:tab w:val="center" w:pos="4536"/>
          <w:tab w:val="right" w:pos="9072"/>
        </w:tabs>
      </w:pPr>
      <m:oMath>
        <m:r>
          <m:t>f(x)=</m:t>
        </m:r>
        <m:sSub>
          <m:e>
            <m:r>
              <m:t>Q</m:t>
            </m:r>
          </m:e>
          <m:sub>
            <m:r>
              <m:rPr>
                <m:sty m:val="p"/>
              </m:rPr>
              <m:t>oil</m:t>
            </m:r>
          </m:sub>
        </m:sSub>
        <m:r>
          <m:t>(x)</m:t>
        </m:r>
        <m:r>
          <m:t>[</m:t>
        </m:r>
        <m:sSup>
          <m:e>
            <m:r>
              <m:rPr>
                <m:sty m:val="p"/>
              </m:rPr>
              <m:t>Sm</m:t>
            </m:r>
          </m:e>
          <m:sup>
            <m:r>
              <m:t>3</m:t>
            </m:r>
          </m:sup>
        </m:sSup>
        <m:r>
          <m:t>/</m:t>
        </m:r>
        <m:r>
          <m:rPr>
            <m:sty m:val="p"/>
          </m:rPr>
          <m:t>day</m:t>
        </m:r>
        <m:r>
          <m:t>]</m:t>
        </m:r>
      </m:oMath>
      <w:r>
        <w:rPr>
          <w:rFonts w:ascii="Times New Roman" w:hAnsi="Times New Roman"/>
          <w:i w:val="0"/>
          <w:sz w:val="20"/>
        </w:rPr>
        <w:tab/>
        <w:t>(22.6)</w:t>
      </w:r>
    </w:p>
    <w:p>
      <w:pPr>
        <w:spacing w:after="240"/>
        <w:ind w:firstLine="0"/>
        <w:jc w:val="center"/>
      </w:pPr>
      <w:r>
        <w:rPr>
          <w:rFonts w:ascii="Times New Roman" w:hAnsi="Times New Roman"/>
          <w:i/>
          <w:sz w:val="18"/>
        </w:rPr>
        <w:t>*Maximum revenue:*</w:t>
      </w:r>
    </w:p>
    <w:p>
      <w:pPr>
        <w:spacing w:before="120" w:after="120"/>
        <w:ind w:firstLine="0"/>
        <w:jc w:val="center"/>
        <w:tabs>
          <w:tab w:val="center" w:pos="4536"/>
          <w:tab w:val="right" w:pos="9072"/>
        </w:tabs>
      </w:pPr>
      <m:oMath>
        <m:r>
          <m:t>f(x)=</m:t>
        </m:r>
        <m:sSub>
          <m:e>
            <m:r>
              <m:t>P</m:t>
            </m:r>
          </m:e>
          <m:sub>
            <m:r>
              <m:rPr>
                <m:sty m:val="p"/>
              </m:rPr>
              <m:t>oil</m:t>
            </m:r>
          </m:sub>
        </m:sSub>
        <m:r>
          <m:t>·</m:t>
        </m:r>
        <m:sSub>
          <m:e>
            <m:r>
              <m:t>Q</m:t>
            </m:r>
          </m:e>
          <m:sub>
            <m:r>
              <m:rPr>
                <m:sty m:val="p"/>
              </m:rPr>
              <m:t>oil</m:t>
            </m:r>
          </m:sub>
        </m:sSub>
        <m:r>
          <m:t>(x)+</m:t>
        </m:r>
        <m:sSub>
          <m:e>
            <m:r>
              <m:t>P</m:t>
            </m:r>
          </m:e>
          <m:sub>
            <m:r>
              <m:rPr>
                <m:sty m:val="p"/>
              </m:rPr>
              <m:t>gas</m:t>
            </m:r>
          </m:sub>
        </m:sSub>
        <m:r>
          <m:t>·</m:t>
        </m:r>
        <m:sSub>
          <m:e>
            <m:r>
              <m:t>Q</m:t>
            </m:r>
          </m:e>
          <m:sub>
            <m:r>
              <m:rPr>
                <m:sty m:val="p"/>
              </m:rPr>
              <m:t>gas</m:t>
            </m:r>
          </m:sub>
        </m:sSub>
        <m:r>
          <m:t>(x)−</m:t>
        </m:r>
        <m:sSub>
          <m:e>
            <m:r>
              <m:t>C</m:t>
            </m:r>
          </m:e>
          <m:sub>
            <m:r>
              <m:rPr>
                <m:sty m:val="p"/>
              </m:rPr>
              <m:t>opex</m:t>
            </m:r>
          </m:sub>
        </m:sSub>
        <m:r>
          <m:t>(x)</m:t>
        </m:r>
      </m:oMath>
      <w:r>
        <w:rPr>
          <w:rFonts w:ascii="Times New Roman" w:hAnsi="Times New Roman"/>
          <w:i w:val="0"/>
          <w:sz w:val="20"/>
        </w:rPr>
        <w:tab/>
        <w:t>(22.7)</w:t>
      </w:r>
    </w:p>
    <w:p>
      <w:r>
        <w:rPr>
          <w:rFonts w:ascii="Times New Roman" w:hAnsi="Times New Roman"/>
        </w:rPr>
        <w:t xml:space="preserve">where </w:t>
      </w:r>
      <m:oMath>
        <m:sSub>
          <m:e>
            <m:r>
              <m:t>P</m:t>
            </m:r>
          </m:e>
          <m:sub>
            <m:r>
              <m:rPr>
                <m:sty m:val="p"/>
              </m:rPr>
              <m:t>oil</m:t>
            </m:r>
          </m:sub>
        </m:sSub>
      </m:oMath>
      <w:r>
        <w:rPr>
          <w:rFonts w:ascii="Times New Roman" w:hAnsi="Times New Roman"/>
        </w:rPr>
        <w:t xml:space="preserve"> and </w:t>
      </w:r>
      <m:oMath>
        <m:sSub>
          <m:e>
            <m:r>
              <m:t>P</m:t>
            </m:r>
          </m:e>
          <m:sub>
            <m:r>
              <m:rPr>
                <m:sty m:val="p"/>
              </m:rPr>
              <m:t>gas</m:t>
            </m:r>
          </m:sub>
        </m:sSub>
      </m:oMath>
      <w:r>
        <w:rPr>
          <w:rFonts w:ascii="Times New Roman" w:hAnsi="Times New Roman"/>
        </w:rPr>
        <w:t xml:space="preserve"> are the prices of oil and gas, and </w:t>
      </w:r>
      <m:oMath>
        <m:sSub>
          <m:e>
            <m:r>
              <m:t>C</m:t>
            </m:r>
          </m:e>
          <m:sub>
            <m:r>
              <m:rPr>
                <m:sty m:val="p"/>
              </m:rPr>
              <m:t>opex</m:t>
            </m:r>
          </m:sub>
        </m:sSub>
      </m:oMath>
      <w:r>
        <w:rPr>
          <w:rFonts w:ascii="Times New Roman" w:hAnsi="Times New Roman"/>
        </w:rPr>
        <w:t xml:space="preserve"> includes energy costs, chemical injection costs, etc.</w:t>
      </w:r>
    </w:p>
    <w:p>
      <w:pPr>
        <w:spacing w:after="240"/>
        <w:ind w:firstLine="0"/>
        <w:jc w:val="center"/>
      </w:pPr>
      <w:r>
        <w:rPr>
          <w:rFonts w:ascii="Times New Roman" w:hAnsi="Times New Roman"/>
          <w:i/>
          <w:sz w:val="18"/>
        </w:rPr>
        <w:t>*Maximum recovery factor:*</w:t>
      </w:r>
    </w:p>
    <w:p>
      <w:pPr>
        <w:spacing w:before="120" w:after="120"/>
        <w:ind w:firstLine="0"/>
        <w:jc w:val="center"/>
        <w:tabs>
          <w:tab w:val="center" w:pos="4536"/>
          <w:tab w:val="right" w:pos="9072"/>
        </w:tabs>
      </w:pPr>
      <m:oMath>
        <m:r>
          <m:t>f(x)=</m:t>
        </m:r>
        <m:f>
          <m:fPr>
            <m:type m:val="bar"/>
          </m:fPr>
          <m:num>
            <m:nary>
              <m:naryPr>
                <m:chr m:val="∫"/>
                <m:limLoc m:val="subSup"/>
                <m:grow m:val="1"/>
                <m:subHide m:val="off"/>
                <m:supHide m:val="off"/>
              </m:naryPr>
              <m:sub>
                <m:r>
                  <m:t>0</m:t>
                </m:r>
              </m:sub>
              <m:sup>
                <m:r>
                  <m:t>T</m:t>
                </m:r>
              </m:sup>
              <m:e>
                <m:sSub>
                  <m:e>
                    <m:r>
                      <m:t>Q</m:t>
                    </m:r>
                  </m:e>
                  <m:sub>
                    <m:r>
                      <m:rPr>
                        <m:sty m:val="p"/>
                      </m:rPr>
                      <m:t>oil</m:t>
                    </m:r>
                  </m:sub>
                </m:sSub>
              </m:e>
            </m:nary>
            <m:r>
              <m:t>(x,t)</m:t>
            </m:r>
            <m:r>
              <m:t>dt</m:t>
            </m:r>
          </m:num>
          <m:den>
            <m:r>
              <m:rPr>
                <m:sty m:val="p"/>
              </m:rPr>
              <m:t>STOIIP</m:t>
            </m:r>
          </m:den>
        </m:f>
      </m:oMath>
      <w:r>
        <w:rPr>
          <w:rFonts w:ascii="Times New Roman" w:hAnsi="Times New Roman"/>
          <w:i w:val="0"/>
          <w:sz w:val="20"/>
        </w:rPr>
        <w:tab/>
        <w:t>(22.8)</w:t>
      </w:r>
    </w:p>
    <w:p>
      <w:pPr>
        <w:spacing w:after="240"/>
        <w:ind w:firstLine="0"/>
        <w:jc w:val="center"/>
      </w:pPr>
      <w:r>
        <w:rPr>
          <w:rFonts w:ascii="Times New Roman" w:hAnsi="Times New Roman"/>
          <w:i/>
          <w:sz w:val="18"/>
        </w:rPr>
        <w:t>*Minimum specific energy consumption:*</w:t>
      </w:r>
    </w:p>
    <w:p>
      <w:pPr>
        <w:spacing w:before="120" w:after="120"/>
        <w:ind w:firstLine="0"/>
        <w:jc w:val="center"/>
        <w:tabs>
          <w:tab w:val="center" w:pos="4536"/>
          <w:tab w:val="right" w:pos="9072"/>
        </w:tabs>
      </w:pPr>
      <m:oMath>
        <m:r>
          <m:t>f(x)=</m:t>
        </m:r>
        <m:f>
          <m:fPr>
            <m:type m:val="bar"/>
          </m:fPr>
          <m:num>
            <m:sSub>
              <m:e>
                <m:r>
                  <m:t>W</m:t>
                </m:r>
              </m:e>
              <m:sub>
                <m:r>
                  <m:rPr>
                    <m:sty m:val="p"/>
                  </m:rPr>
                  <m:t>total</m:t>
                </m:r>
              </m:sub>
            </m:sSub>
            <m:r>
              <m:t>(x)</m:t>
            </m:r>
          </m:num>
          <m:den>
            <m:sSub>
              <m:e>
                <m:r>
                  <m:t>Q</m:t>
                </m:r>
              </m:e>
              <m:sub>
                <m:r>
                  <m:rPr>
                    <m:sty m:val="p"/>
                  </m:rPr>
                  <m:t>oil</m:t>
                </m:r>
              </m:sub>
            </m:sSub>
            <m:r>
              <m:t>(x)+</m:t>
            </m:r>
            <m:sSub>
              <m:e>
                <m:r>
                  <m:t>Q</m:t>
                </m:r>
              </m:e>
              <m:sub>
                <m:r>
                  <m:rPr>
                    <m:sty m:val="p"/>
                  </m:rPr>
                  <m:t>gas</m:t>
                </m:r>
                <m:r>
                  <m:t>,</m:t>
                </m:r>
                <m:r>
                  <m:rPr>
                    <m:sty m:val="p"/>
                  </m:rPr>
                  <m:t>export</m:t>
                </m:r>
              </m:sub>
            </m:sSub>
            <m:r>
              <m:t>(x)</m:t>
            </m:r>
          </m:den>
        </m:f>
        <m:r>
          <m:t>[</m:t>
        </m:r>
        <m:sSup>
          <m:e>
            <m:r>
              <m:rPr>
                <m:sty m:val="p"/>
              </m:rPr>
              <m:t>kWh</m:t>
            </m:r>
            <m:r>
              <m:t>/</m:t>
            </m:r>
            <m:r>
              <m:rPr>
                <m:sty m:val="p"/>
              </m:rPr>
              <m:t>Sm</m:t>
            </m:r>
          </m:e>
          <m:sup>
            <m:r>
              <m:t>3</m:t>
            </m:r>
          </m:sup>
        </m:sSup>
        <m:r>
          <m:t>]</m:t>
        </m:r>
      </m:oMath>
      <w:r>
        <w:rPr>
          <w:rFonts w:ascii="Times New Roman" w:hAnsi="Times New Roman"/>
          <w:i w:val="0"/>
          <w:sz w:val="20"/>
        </w:rPr>
        <w:tab/>
        <w:t>(22.9)</w:t>
      </w:r>
    </w:p>
    <w:p>
      <w:pPr>
        <w:pStyle w:val="Heading3"/>
      </w:pPr>
      <w:r>
        <w:t>19.2.3 Decision Variables</w:t>
      </w:r>
    </w:p>
    <w:p>
      <w:r>
        <w:rPr>
          <w:rFonts w:ascii="Times New Roman" w:hAnsi="Times New Roman"/>
        </w:rPr>
        <w:t>Common decision variables in production optimization: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Category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Decision Variables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 control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Wellhead choke opening (%)</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lift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lift rate per well (MSm³/d)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0–0.5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Stage pressures (bara)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5–80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 speed (rpm) or set point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70–105% of design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Heat exchange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Cooling medium flow 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50–120% of design</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Routing</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Well-to-manifold assignment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Binary (0/1)</w:t>
            </w:r>
          </w:p>
        </w:tc>
      </w:tr>
    </w:tbl>
    <w:p>
      <w:pPr>
        <w:pStyle w:val="Heading3"/>
      </w:pPr>
      <w:r>
        <w:t>19.2.4 Constraints</w:t>
      </w:r>
    </w:p>
    <w:p>
      <w:r>
        <w:rPr>
          <w:rFonts w:ascii="Times New Roman" w:hAnsi="Times New Roman"/>
        </w:rPr>
        <w:t>Constraints represent physical, safety, and contractual limits:</w:t>
      </w:r>
    </w:p>
    <w:p>
      <w:r>
        <w:rPr>
          <w:rFonts w:ascii="Times New Roman" w:hAnsi="Times New Roman"/>
          <w:b/>
        </w:rPr>
        <w:t>Equipment capacity constraints</w:t>
      </w:r>
      <w:r>
        <w:rPr>
          <w:rFonts w:ascii="Times New Roman" w:hAnsi="Times New Roman"/>
        </w:rPr>
        <w:t xml:space="preserve"> (from Chapter 18):</w:t>
      </w:r>
    </w:p>
    <w:p>
      <w:pPr>
        <w:spacing w:before="120" w:after="120"/>
        <w:ind w:firstLine="0"/>
        <w:jc w:val="center"/>
        <w:tabs>
          <w:tab w:val="center" w:pos="4536"/>
          <w:tab w:val="right" w:pos="9072"/>
        </w:tabs>
      </w:pPr>
      <m:oMath>
        <m:sSub>
          <m:e>
            <m:r>
              <m:t>U</m:t>
            </m:r>
          </m:e>
          <m:sub>
            <m:r>
              <m:t>i</m:t>
            </m:r>
          </m:sub>
        </m:sSub>
        <m:r>
          <m:t>(x)≤</m:t>
        </m:r>
        <m:sSub>
          <m:e>
            <m:r>
              <m:t>U</m:t>
            </m:r>
          </m:e>
          <m:sub>
            <m:r>
              <m:t>i,</m:t>
            </m:r>
            <m:r>
              <m:rPr>
                <m:sty m:val="p"/>
              </m:rPr>
              <m:t>max</m:t>
            </m:r>
          </m:sub>
        </m:sSub>
        <m:r>
          <m:t>,</m:t>
        </m:r>
        <m:r>
          <m:rPr>
            <m:sty m:val="p"/>
          </m:rPr>
          <m:t>forallequipment</m:t>
        </m:r>
        <m:r>
          <m:t>i</m:t>
        </m:r>
      </m:oMath>
      <w:r>
        <w:rPr>
          <w:rFonts w:ascii="Times New Roman" w:hAnsi="Times New Roman"/>
          <w:i w:val="0"/>
          <w:sz w:val="20"/>
        </w:rPr>
        <w:tab/>
        <w:t>(22.10)</w:t>
      </w:r>
    </w:p>
    <w:p>
      <w:pPr>
        <w:spacing w:after="240"/>
        <w:ind w:firstLine="0"/>
        <w:jc w:val="center"/>
      </w:pPr>
      <w:r>
        <w:rPr>
          <w:rFonts w:ascii="Times New Roman" w:hAnsi="Times New Roman"/>
          <w:i/>
          <w:sz w:val="18"/>
        </w:rPr>
        <w:t>*Quality constraints:*</w:t>
      </w:r>
    </w:p>
    <w:p>
      <w:pPr>
        <w:spacing w:before="120" w:after="120"/>
        <w:ind w:firstLine="0"/>
        <w:jc w:val="center"/>
        <w:tabs>
          <w:tab w:val="center" w:pos="4536"/>
          <w:tab w:val="right" w:pos="9072"/>
        </w:tabs>
      </w:pPr>
      <m:oMath>
        <m:r>
          <m:rPr>
            <m:sty m:val="p"/>
          </m:rPr>
          <m:t>HHV</m:t>
        </m:r>
        <m:r>
          <m:t>(x)≥</m:t>
        </m:r>
        <m:sSub>
          <m:e>
            <m:r>
              <m:rPr>
                <m:sty m:val="p"/>
              </m:rPr>
              <m:t>HHV</m:t>
            </m:r>
          </m:e>
          <m:sub>
            <m:r>
              <m:rPr>
                <m:sty m:val="p"/>
              </m:rPr>
              <m:t>min</m:t>
            </m:r>
          </m:sub>
        </m:sSub>
        <m:d>
          <m:dPr>
            <m:sepChr m:val=""/>
          </m:dPr>
          <m:e>
            <m:r>
              <m:rPr>
                <m:sty m:val="p"/>
              </m:rPr>
              <m:t>g</m:t>
            </m:r>
            <m:r>
              <m:rPr>
                <m:sty m:val="p"/>
              </m:rPr>
              <m:t>a</m:t>
            </m:r>
            <m:r>
              <m:rPr>
                <m:sty m:val="p"/>
              </m:rPr>
              <m:t>s</m:t>
            </m:r>
            <m:r>
              <m:rPr>
                <m:sty m:val="p"/>
              </m:rPr>
              <m:t>h</m:t>
            </m:r>
            <m:r>
              <m:rPr>
                <m:sty m:val="p"/>
              </m:rPr>
              <m:t>e</m:t>
            </m:r>
            <m:r>
              <m:rPr>
                <m:sty m:val="p"/>
              </m:rPr>
              <m:t>a</m:t>
            </m:r>
            <m:r>
              <m:rPr>
                <m:sty m:val="p"/>
              </m:rPr>
              <m:t>t</m:t>
            </m:r>
            <m:r>
              <m:rPr>
                <m:sty m:val="p"/>
              </m:rPr>
              <m:t>i</m:t>
            </m:r>
            <m:r>
              <m:rPr>
                <m:sty m:val="p"/>
              </m:rPr>
              <m:t>n</m:t>
            </m:r>
            <m:r>
              <m:rPr>
                <m:sty m:val="p"/>
              </m:rPr>
              <m:t>g</m:t>
            </m:r>
            <m:r>
              <m:rPr>
                <m:sty m:val="p"/>
              </m:rPr>
              <m:t>v</m:t>
            </m:r>
            <m:r>
              <m:rPr>
                <m:sty m:val="p"/>
              </m:rPr>
              <m:t>a</m:t>
            </m:r>
            <m:r>
              <m:rPr>
                <m:sty m:val="p"/>
              </m:rPr>
              <m:t>l</m:t>
            </m:r>
            <m:r>
              <m:rPr>
                <m:sty m:val="p"/>
              </m:rPr>
              <m:t>u</m:t>
            </m:r>
            <m:r>
              <m:rPr>
                <m:sty m:val="p"/>
              </m:rPr>
              <m:t>e</m:t>
            </m:r>
          </m:e>
        </m:d>
      </m:oMath>
      <w:r>
        <w:rPr>
          <w:rFonts w:ascii="Times New Roman" w:hAnsi="Times New Roman"/>
          <w:i w:val="0"/>
          <w:sz w:val="20"/>
        </w:rPr>
        <w:tab/>
        <w:t>(22.11)</w:t>
      </w:r>
    </w:p>
    <w:p>
      <w:pPr>
        <w:spacing w:before="120" w:after="120"/>
        <w:ind w:firstLine="0"/>
        <w:jc w:val="center"/>
        <w:tabs>
          <w:tab w:val="center" w:pos="4536"/>
          <w:tab w:val="right" w:pos="9072"/>
        </w:tabs>
      </w:pPr>
      <m:oMath>
        <m:r>
          <m:rPr>
            <m:sty m:val="p"/>
          </m:rPr>
          <m:t>HCDP</m:t>
        </m:r>
        <m:r>
          <m:t>(x)≤</m:t>
        </m:r>
        <m:sSub>
          <m:e>
            <m:r>
              <m:rPr>
                <m:sty m:val="p"/>
              </m:rPr>
              <m:t>HCDP</m:t>
            </m:r>
          </m:e>
          <m:sub>
            <m:r>
              <m:rPr>
                <m:sty m:val="p"/>
              </m:rPr>
              <m:t>max</m:t>
            </m:r>
          </m:sub>
        </m:sSub>
        <m:d>
          <m:dPr>
            <m:sepChr m:val=""/>
          </m:dPr>
          <m:e>
            <m:r>
              <m:rPr>
                <m:sty m:val="p"/>
              </m:rPr>
              <m:t>h</m:t>
            </m:r>
            <m:r>
              <m:rPr>
                <m:sty m:val="p"/>
              </m:rPr>
              <m:t>y</m:t>
            </m:r>
            <m:r>
              <m:rPr>
                <m:sty m:val="p"/>
              </m:rPr>
              <m:t>d</m:t>
            </m:r>
            <m:r>
              <m:rPr>
                <m:sty m:val="p"/>
              </m:rPr>
              <m:t>r</m:t>
            </m:r>
            <m:r>
              <m:rPr>
                <m:sty m:val="p"/>
              </m:rPr>
              <m:t>o</m:t>
            </m:r>
            <m:r>
              <m:rPr>
                <m:sty m:val="p"/>
              </m:rPr>
              <m:t>c</m:t>
            </m:r>
            <m:r>
              <m:rPr>
                <m:sty m:val="p"/>
              </m:rPr>
              <m:t>a</m:t>
            </m:r>
            <m:r>
              <m:rPr>
                <m:sty m:val="p"/>
              </m:rPr>
              <m:t>r</m:t>
            </m:r>
            <m:r>
              <m:rPr>
                <m:sty m:val="p"/>
              </m:rPr>
              <m:t>b</m:t>
            </m:r>
            <m:r>
              <m:rPr>
                <m:sty m:val="p"/>
              </m:rPr>
              <m:t>o</m:t>
            </m:r>
            <m:r>
              <m:rPr>
                <m:sty m:val="p"/>
              </m:rPr>
              <m:t>n</m:t>
            </m:r>
            <m:r>
              <m:rPr>
                <m:sty m:val="p"/>
              </m:rPr>
              <m:t>d</m:t>
            </m:r>
            <m:r>
              <m:rPr>
                <m:sty m:val="p"/>
              </m:rPr>
              <m:t>e</m:t>
            </m:r>
            <m:r>
              <m:rPr>
                <m:sty m:val="p"/>
              </m:rPr>
              <m:t>w</m:t>
            </m:r>
            <m:r>
              <m:rPr>
                <m:sty m:val="p"/>
              </m:rPr>
              <m:t>p</m:t>
            </m:r>
            <m:r>
              <m:rPr>
                <m:sty m:val="p"/>
              </m:rPr>
              <m:t>o</m:t>
            </m:r>
            <m:r>
              <m:rPr>
                <m:sty m:val="p"/>
              </m:rPr>
              <m:t>i</m:t>
            </m:r>
            <m:r>
              <m:rPr>
                <m:sty m:val="p"/>
              </m:rPr>
              <m:t>n</m:t>
            </m:r>
            <m:r>
              <m:rPr>
                <m:sty m:val="p"/>
              </m:rPr>
              <m:t>t</m:t>
            </m:r>
          </m:e>
        </m:d>
      </m:oMath>
      <w:r>
        <w:rPr>
          <w:rFonts w:ascii="Times New Roman" w:hAnsi="Times New Roman"/>
          <w:i w:val="0"/>
          <w:sz w:val="20"/>
        </w:rPr>
        <w:tab/>
        <w:t>(22.12)</w:t>
      </w:r>
    </w:p>
    <w:p>
      <w:pPr>
        <w:spacing w:before="120" w:after="120"/>
        <w:ind w:firstLine="0"/>
        <w:jc w:val="center"/>
        <w:tabs>
          <w:tab w:val="center" w:pos="4536"/>
          <w:tab w:val="right" w:pos="9072"/>
        </w:tabs>
      </w:pPr>
      <m:oMath>
        <m:sSub>
          <m:e>
            <m:r>
              <m:t>H</m:t>
            </m:r>
          </m:e>
          <m:sub>
            <m:r>
              <m:t>2</m:t>
            </m:r>
          </m:sub>
        </m:sSub>
        <m:r>
          <m:t>S(x)≤</m:t>
        </m:r>
        <m:sSub>
          <m:e>
            <m:r>
              <m:t>H</m:t>
            </m:r>
          </m:e>
          <m:sub>
            <m:r>
              <m:t>2</m:t>
            </m:r>
          </m:sub>
        </m:sSub>
        <m:sSub>
          <m:e>
            <m:r>
              <m:t>S</m:t>
            </m:r>
          </m:e>
          <m:sub>
            <m:r>
              <m:rPr>
                <m:sty m:val="p"/>
              </m:rPr>
              <m:t>max</m:t>
            </m:r>
          </m:sub>
        </m:sSub>
        <m:d>
          <m:dPr>
            <m:sepChr m:val=""/>
          </m:dPr>
          <m:e>
            <m:r>
              <m:rPr>
                <m:sty m:val="p"/>
              </m:rPr>
              <m:t>h</m:t>
            </m:r>
            <m:r>
              <m:rPr>
                <m:sty m:val="p"/>
              </m:rPr>
              <m:t>y</m:t>
            </m:r>
            <m:r>
              <m:rPr>
                <m:sty m:val="p"/>
              </m:rPr>
              <m:t>d</m:t>
            </m:r>
            <m:r>
              <m:rPr>
                <m:sty m:val="p"/>
              </m:rPr>
              <m:t>r</m:t>
            </m:r>
            <m:r>
              <m:rPr>
                <m:sty m:val="p"/>
              </m:rPr>
              <m:t>o</m:t>
            </m:r>
            <m:r>
              <m:rPr>
                <m:sty m:val="p"/>
              </m:rPr>
              <m:t>g</m:t>
            </m:r>
            <m:r>
              <m:rPr>
                <m:sty m:val="p"/>
              </m:rPr>
              <m:t>e</m:t>
            </m:r>
            <m:r>
              <m:rPr>
                <m:sty m:val="p"/>
              </m:rPr>
              <m:t>n</m:t>
            </m:r>
            <m:r>
              <m:rPr>
                <m:sty m:val="p"/>
              </m:rPr>
              <m:t>s</m:t>
            </m:r>
            <m:r>
              <m:rPr>
                <m:sty m:val="p"/>
              </m:rPr>
              <m:t>u</m:t>
            </m:r>
            <m:r>
              <m:rPr>
                <m:sty m:val="p"/>
              </m:rPr>
              <m:t>l</m:t>
            </m:r>
            <m:r>
              <m:rPr>
                <m:sty m:val="p"/>
              </m:rPr>
              <m:t>f</m:t>
            </m:r>
            <m:r>
              <m:rPr>
                <m:sty m:val="p"/>
              </m:rPr>
              <m:t>i</m:t>
            </m:r>
            <m:r>
              <m:rPr>
                <m:sty m:val="p"/>
              </m:rPr>
              <m:t>d</m:t>
            </m:r>
            <m:r>
              <m:rPr>
                <m:sty m:val="p"/>
              </m:rPr>
              <m:t>e</m:t>
            </m:r>
            <m:r>
              <m:rPr>
                <m:sty m:val="p"/>
              </m:rPr>
              <m:t>c</m:t>
            </m:r>
            <m:r>
              <m:rPr>
                <m:sty m:val="p"/>
              </m:rPr>
              <m:t>o</m:t>
            </m:r>
            <m:r>
              <m:rPr>
                <m:sty m:val="p"/>
              </m:rPr>
              <m:t>n</m:t>
            </m:r>
            <m:r>
              <m:rPr>
                <m:sty m:val="p"/>
              </m:rPr>
              <m:t>t</m:t>
            </m:r>
            <m:r>
              <m:rPr>
                <m:sty m:val="p"/>
              </m:rPr>
              <m:t>e</m:t>
            </m:r>
            <m:r>
              <m:rPr>
                <m:sty m:val="p"/>
              </m:rPr>
              <m:t>n</m:t>
            </m:r>
            <m:r>
              <m:rPr>
                <m:sty m:val="p"/>
              </m:rPr>
              <m:t>t</m:t>
            </m:r>
          </m:e>
        </m:d>
      </m:oMath>
      <w:r>
        <w:rPr>
          <w:rFonts w:ascii="Times New Roman" w:hAnsi="Times New Roman"/>
          <w:i w:val="0"/>
          <w:sz w:val="20"/>
        </w:rPr>
        <w:tab/>
        <w:t>(22.13)</w:t>
      </w:r>
    </w:p>
    <w:p>
      <w:pPr>
        <w:spacing w:after="240"/>
        <w:ind w:firstLine="0"/>
        <w:jc w:val="center"/>
      </w:pPr>
      <w:r>
        <w:rPr>
          <w:rFonts w:ascii="Times New Roman" w:hAnsi="Times New Roman"/>
          <w:i/>
          <w:sz w:val="18"/>
        </w:rPr>
        <w:t>*Contractual constraints:*</w:t>
      </w:r>
    </w:p>
    <w:p>
      <w:pPr>
        <w:spacing w:before="120" w:after="120"/>
        <w:ind w:firstLine="0"/>
        <w:jc w:val="center"/>
        <w:tabs>
          <w:tab w:val="center" w:pos="4536"/>
          <w:tab w:val="right" w:pos="9072"/>
        </w:tabs>
      </w:pPr>
      <m:oMath>
        <m:sSub>
          <m:e>
            <m:r>
              <m:t>Q</m:t>
            </m:r>
          </m:e>
          <m:sub>
            <m:r>
              <m:rPr>
                <m:sty m:val="p"/>
              </m:rPr>
              <m:t>gas</m:t>
            </m:r>
            <m:r>
              <m:t>,</m:t>
            </m:r>
            <m:r>
              <m:rPr>
                <m:sty m:val="p"/>
              </m:rPr>
              <m:t>export</m:t>
            </m:r>
          </m:sub>
        </m:sSub>
        <m:r>
          <m:t>(x)≥</m:t>
        </m:r>
        <m:sSub>
          <m:e>
            <m:r>
              <m:t>Q</m:t>
            </m:r>
          </m:e>
          <m:sub>
            <m:r>
              <m:rPr>
                <m:sty m:val="p"/>
              </m:rPr>
              <m:t>DCQ</m:t>
            </m:r>
          </m:sub>
        </m:sSub>
        <m:d>
          <m:dPr>
            <m:sepChr m:val=""/>
          </m:dPr>
          <m:e>
            <m:r>
              <m:rPr>
                <m:sty m:val="p"/>
              </m:rPr>
              <m:t>d</m:t>
            </m:r>
            <m:r>
              <m:rPr>
                <m:sty m:val="p"/>
              </m:rPr>
              <m:t>a</m:t>
            </m:r>
            <m:r>
              <m:rPr>
                <m:sty m:val="p"/>
              </m:rPr>
              <m:t>i</m:t>
            </m:r>
            <m:r>
              <m:rPr>
                <m:sty m:val="p"/>
              </m:rPr>
              <m:t>l</m:t>
            </m:r>
            <m:r>
              <m:rPr>
                <m:sty m:val="p"/>
              </m:rPr>
              <m:t>y</m:t>
            </m:r>
            <m:r>
              <m:rPr>
                <m:sty m:val="p"/>
              </m:rPr>
              <m:t>c</m:t>
            </m:r>
            <m:r>
              <m:rPr>
                <m:sty m:val="p"/>
              </m:rPr>
              <m:t>o</m:t>
            </m:r>
            <m:r>
              <m:rPr>
                <m:sty m:val="p"/>
              </m:rPr>
              <m:t>n</m:t>
            </m:r>
            <m:r>
              <m:rPr>
                <m:sty m:val="p"/>
              </m:rPr>
              <m:t>t</m:t>
            </m:r>
            <m:r>
              <m:rPr>
                <m:sty m:val="p"/>
              </m:rPr>
              <m:t>r</m:t>
            </m:r>
            <m:r>
              <m:rPr>
                <m:sty m:val="p"/>
              </m:rPr>
              <m:t>a</m:t>
            </m:r>
            <m:r>
              <m:rPr>
                <m:sty m:val="p"/>
              </m:rPr>
              <m:t>c</m:t>
            </m:r>
            <m:r>
              <m:rPr>
                <m:sty m:val="p"/>
              </m:rPr>
              <m:t>t</m:t>
            </m:r>
            <m:r>
              <m:rPr>
                <m:sty m:val="p"/>
              </m:rPr>
              <m:t>e</m:t>
            </m:r>
            <m:r>
              <m:rPr>
                <m:sty m:val="p"/>
              </m:rPr>
              <m:t>d</m:t>
            </m:r>
            <m:r>
              <m:rPr>
                <m:sty m:val="p"/>
              </m:rPr>
              <m:t>q</m:t>
            </m:r>
            <m:r>
              <m:rPr>
                <m:sty m:val="p"/>
              </m:rPr>
              <m:t>u</m:t>
            </m:r>
            <m:r>
              <m:rPr>
                <m:sty m:val="p"/>
              </m:rPr>
              <m:t>a</m:t>
            </m:r>
            <m:r>
              <m:rPr>
                <m:sty m:val="p"/>
              </m:rPr>
              <m:t>n</m:t>
            </m:r>
            <m:r>
              <m:rPr>
                <m:sty m:val="p"/>
              </m:rPr>
              <m:t>t</m:t>
            </m:r>
            <m:r>
              <m:rPr>
                <m:sty m:val="p"/>
              </m:rPr>
              <m:t>i</m:t>
            </m:r>
            <m:r>
              <m:rPr>
                <m:sty m:val="p"/>
              </m:rPr>
              <m:t>t</m:t>
            </m:r>
            <m:r>
              <m:rPr>
                <m:sty m:val="p"/>
              </m:rPr>
              <m:t>y</m:t>
            </m:r>
          </m:e>
        </m:d>
      </m:oMath>
      <w:r>
        <w:rPr>
          <w:rFonts w:ascii="Times New Roman" w:hAnsi="Times New Roman"/>
          <w:i w:val="0"/>
          <w:sz w:val="20"/>
        </w:rPr>
        <w:tab/>
        <w:t>(22.14)</w:t>
      </w:r>
    </w:p>
    <w:p>
      <w:pPr>
        <w:spacing w:after="240"/>
        <w:ind w:firstLine="0"/>
        <w:jc w:val="center"/>
      </w:pPr>
      <w:r>
        <w:rPr>
          <w:rFonts w:ascii="Times New Roman" w:hAnsi="Times New Roman"/>
          <w:i/>
          <w:sz w:val="18"/>
        </w:rPr>
        <w:t>*Safety constraints:*</w:t>
      </w:r>
    </w:p>
    <w:p>
      <w:pPr>
        <w:spacing w:before="120" w:after="120"/>
        <w:ind w:firstLine="0"/>
        <w:jc w:val="center"/>
        <w:tabs>
          <w:tab w:val="center" w:pos="4536"/>
          <w:tab w:val="right" w:pos="9072"/>
        </w:tabs>
      </w:pPr>
      <m:oMath>
        <m:sSub>
          <m:e>
            <m:r>
              <m:t>P</m:t>
            </m:r>
          </m:e>
          <m:sub>
            <m:r>
              <m:t>i</m:t>
            </m:r>
          </m:sub>
        </m:sSub>
        <m:r>
          <m:t>(x)≤</m:t>
        </m:r>
        <m:sSub>
          <m:e>
            <m:r>
              <m:t>P</m:t>
            </m:r>
          </m:e>
          <m:sub>
            <m:r>
              <m:t>i,</m:t>
            </m:r>
            <m:r>
              <m:rPr>
                <m:sty m:val="p"/>
              </m:rPr>
              <m:t>MAOP</m:t>
            </m:r>
          </m:sub>
        </m:sSub>
        <m:r>
          <m:t>,</m:t>
        </m:r>
        <m:sSub>
          <m:e>
            <m:r>
              <m:t>T</m:t>
            </m:r>
          </m:e>
          <m:sub>
            <m:r>
              <m:t>i</m:t>
            </m:r>
          </m:sub>
        </m:sSub>
        <m:r>
          <m:t>(x)≤</m:t>
        </m:r>
        <m:sSub>
          <m:e>
            <m:r>
              <m:t>T</m:t>
            </m:r>
          </m:e>
          <m:sub>
            <m:r>
              <m:t>i,</m:t>
            </m:r>
            <m:r>
              <m:rPr>
                <m:sty m:val="p"/>
              </m:rPr>
              <m:t>max</m:t>
            </m:r>
          </m:sub>
        </m:sSub>
      </m:oMath>
      <w:r>
        <w:rPr>
          <w:rFonts w:ascii="Times New Roman" w:hAnsi="Times New Roman"/>
          <w:i w:val="0"/>
          <w:sz w:val="20"/>
        </w:rPr>
        <w:tab/>
        <w:t>(22.15)</w:t>
      </w:r>
    </w:p>
    <w:p>
      <w:r>
        <w:rPr>
          <w:rFonts w:ascii="Times New Roman" w:hAnsi="Times New Roman"/>
        </w:rPr>
        <w:t>---</w:t>
      </w:r>
    </w:p>
    <w:p>
      <w:pPr>
        <w:pStyle w:val="Heading2"/>
      </w:pPr>
      <w:r>
        <w:t>19.3 NODAL Analysis and System Optimization</w:t>
      </w:r>
    </w:p>
    <w:p>
      <w:pPr>
        <w:pStyle w:val="Heading3"/>
      </w:pPr>
      <w:r>
        <w:t>19.3.1 NODAL Analysis Fundamentals</w:t>
      </w:r>
    </w:p>
    <w:p>
      <w:r>
        <w:rPr>
          <w:rFonts w:ascii="Times New Roman" w:hAnsi="Times New Roman"/>
        </w:rPr>
        <w:t>NODAL analysis (also called systems analysis) is a foundational technique for production optimization. It views the entire production system — reservoir, well, flowline, and facility — as a network of nodes connected by pressure-drop elements. At any node, the pressure from the upstream elements (inflow) must equal the pressure from the downstream elements (outflow).</w:t>
      </w:r>
    </w:p>
    <w:p>
      <w:r>
        <w:rPr>
          <w:rFonts w:ascii="Times New Roman" w:hAnsi="Times New Roman"/>
        </w:rPr>
        <w:t xml:space="preserve">The </w:t>
      </w:r>
      <w:r>
        <w:rPr>
          <w:rFonts w:ascii="Times New Roman" w:hAnsi="Times New Roman"/>
          <w:b/>
        </w:rPr>
        <w:t>inflow performance relationship</w:t>
      </w:r>
      <w:r>
        <w:rPr>
          <w:rFonts w:ascii="Times New Roman" w:hAnsi="Times New Roman"/>
        </w:rPr>
        <w:t xml:space="preserve"> (IPR) describes the reservoir deliverability:</w:t>
      </w:r>
    </w:p>
    <w:p>
      <w:pPr>
        <w:spacing w:before="120" w:after="120"/>
        <w:ind w:firstLine="0"/>
        <w:jc w:val="center"/>
        <w:tabs>
          <w:tab w:val="center" w:pos="4536"/>
          <w:tab w:val="right" w:pos="9072"/>
        </w:tabs>
      </w:pPr>
      <m:oMath>
        <m:r>
          <m:t>Q=J·(</m:t>
        </m:r>
        <m:sSub>
          <m:e>
            <m:r>
              <m:t>P</m:t>
            </m:r>
          </m:e>
          <m:sub>
            <m:r>
              <m:t>R</m:t>
            </m:r>
          </m:sub>
        </m:sSub>
        <m:r>
          <m:t>−</m:t>
        </m:r>
        <m:sSub>
          <m:e>
            <m:r>
              <m:t>P</m:t>
            </m:r>
          </m:e>
          <m:sub>
            <m:r>
              <m:t>wf</m:t>
            </m:r>
          </m:sub>
        </m:sSub>
        <m:r>
          <m:t>)</m:t>
        </m:r>
        <m:d>
          <m:dPr>
            <m:sepChr m:val=""/>
          </m:dPr>
          <m:e>
            <m:r>
              <m:rPr>
                <m:sty m:val="p"/>
              </m:rPr>
              <m:t>f</m:t>
            </m:r>
            <m:r>
              <m:rPr>
                <m:sty m:val="p"/>
              </m:rPr>
              <m:t>o</m:t>
            </m:r>
            <m:r>
              <m:rPr>
                <m:sty m:val="p"/>
              </m:rPr>
              <m:t>r</m:t>
            </m:r>
            <m:r>
              <m:rPr>
                <m:sty m:val="p"/>
              </m:rPr>
              <m:t>u</m:t>
            </m:r>
            <m:r>
              <m:rPr>
                <m:sty m:val="p"/>
              </m:rPr>
              <m:t>n</m:t>
            </m:r>
            <m:r>
              <m:rPr>
                <m:sty m:val="p"/>
              </m:rPr>
              <m:t>d</m:t>
            </m:r>
            <m:r>
              <m:rPr>
                <m:sty m:val="p"/>
              </m:rPr>
              <m:t>e</m:t>
            </m:r>
            <m:r>
              <m:rPr>
                <m:sty m:val="p"/>
              </m:rPr>
              <m:t>r</m:t>
            </m:r>
            <m:r>
              <m:rPr>
                <m:sty m:val="p"/>
              </m:rPr>
              <m:t>s</m:t>
            </m:r>
            <m:r>
              <m:rPr>
                <m:sty m:val="p"/>
              </m:rPr>
              <m:t>a</m:t>
            </m:r>
            <m:r>
              <m:rPr>
                <m:sty m:val="p"/>
              </m:rPr>
              <m:t>t</m:t>
            </m:r>
            <m:r>
              <m:rPr>
                <m:sty m:val="p"/>
              </m:rPr>
              <m:t>u</m:t>
            </m:r>
            <m:r>
              <m:rPr>
                <m:sty m:val="p"/>
              </m:rPr>
              <m:t>r</m:t>
            </m:r>
            <m:r>
              <m:rPr>
                <m:sty m:val="p"/>
              </m:rPr>
              <m:t>a</m:t>
            </m:r>
            <m:r>
              <m:rPr>
                <m:sty m:val="p"/>
              </m:rPr>
              <m:t>t</m:t>
            </m:r>
            <m:r>
              <m:rPr>
                <m:sty m:val="p"/>
              </m:rPr>
              <m:t>e</m:t>
            </m:r>
            <m:r>
              <m:rPr>
                <m:sty m:val="p"/>
              </m:rPr>
              <m:t>d</m:t>
            </m:r>
            <m:r>
              <m:rPr>
                <m:sty m:val="p"/>
              </m:rPr>
              <m:t>o</m:t>
            </m:r>
            <m:r>
              <m:rPr>
                <m:sty m:val="p"/>
              </m:rPr>
              <m:t>i</m:t>
            </m:r>
            <m:r>
              <m:rPr>
                <m:sty m:val="p"/>
              </m:rPr>
              <m:t>l</m:t>
            </m:r>
          </m:e>
        </m:d>
      </m:oMath>
      <w:r>
        <w:rPr>
          <w:rFonts w:ascii="Times New Roman" w:hAnsi="Times New Roman"/>
          <w:i w:val="0"/>
          <w:sz w:val="20"/>
        </w:rPr>
        <w:tab/>
        <w:t>(22.16)</w:t>
      </w:r>
    </w:p>
    <w:p>
      <w:r>
        <w:rPr>
          <w:rFonts w:ascii="Times New Roman" w:hAnsi="Times New Roman"/>
        </w:rPr>
        <w:t>or for gas wells using the backpressure equation:</w:t>
      </w:r>
    </w:p>
    <w:p>
      <w:pPr>
        <w:spacing w:before="120" w:after="120"/>
        <w:ind w:firstLine="0"/>
        <w:jc w:val="center"/>
        <w:tabs>
          <w:tab w:val="center" w:pos="4536"/>
          <w:tab w:val="right" w:pos="9072"/>
        </w:tabs>
      </w:pPr>
      <m:oMath>
        <m:r>
          <m:t>Q=C·(</m:t>
        </m:r>
        <m:sSubSup>
          <m:e>
            <m:r>
              <m:t>P</m:t>
            </m:r>
          </m:e>
          <m:sub>
            <m:r>
              <m:t>R</m:t>
            </m:r>
          </m:sub>
          <m:sup>
            <m:r>
              <m:t>2</m:t>
            </m:r>
          </m:sup>
        </m:sSubSup>
        <m:r>
          <m:t>−</m:t>
        </m:r>
        <m:sSubSup>
          <m:e>
            <m:r>
              <m:t>P</m:t>
            </m:r>
          </m:e>
          <m:sub>
            <m:r>
              <m:t>wf</m:t>
            </m:r>
          </m:sub>
          <m:sup>
            <m:r>
              <m:t>2</m:t>
            </m:r>
          </m:sup>
        </m:sSubSup>
        <m:sSup>
          <m:e>
            <m:r>
              <m:t>)</m:t>
            </m:r>
          </m:e>
          <m:sup>
            <m:r>
              <m:t>n</m:t>
            </m:r>
          </m:sup>
        </m:sSup>
      </m:oMath>
      <w:r>
        <w:rPr>
          <w:rFonts w:ascii="Times New Roman" w:hAnsi="Times New Roman"/>
          <w:i w:val="0"/>
          <w:sz w:val="20"/>
        </w:rPr>
        <w:tab/>
        <w:t>(22.17)</w:t>
      </w:r>
    </w:p>
    <w:p>
      <w:r>
        <w:rPr>
          <w:rFonts w:ascii="Times New Roman" w:hAnsi="Times New Roman"/>
        </w:rPr>
        <w:t xml:space="preserve">where </w:t>
      </w:r>
      <m:oMath>
        <m:r>
          <m:t>Q</m:t>
        </m:r>
      </m:oMath>
      <w:r>
        <w:rPr>
          <w:rFonts w:ascii="Times New Roman" w:hAnsi="Times New Roman"/>
        </w:rPr>
        <w:t xml:space="preserve"> is the flow rate, </w:t>
      </w:r>
      <m:oMath>
        <m:r>
          <m:t>J</m:t>
        </m:r>
      </m:oMath>
      <w:r>
        <w:rPr>
          <w:rFonts w:ascii="Times New Roman" w:hAnsi="Times New Roman"/>
        </w:rPr>
        <w:t xml:space="preserve"> is the productivity index, </w:t>
      </w:r>
      <m:oMath>
        <m:sSub>
          <m:e>
            <m:r>
              <m:t>P</m:t>
            </m:r>
          </m:e>
          <m:sub>
            <m:r>
              <m:t>R</m:t>
            </m:r>
          </m:sub>
        </m:sSub>
      </m:oMath>
      <w:r>
        <w:rPr>
          <w:rFonts w:ascii="Times New Roman" w:hAnsi="Times New Roman"/>
        </w:rPr>
        <w:t xml:space="preserve"> is the reservoir pressure, </w:t>
      </w:r>
      <m:oMath>
        <m:sSub>
          <m:e>
            <m:r>
              <m:t>P</m:t>
            </m:r>
          </m:e>
          <m:sub>
            <m:r>
              <m:t>wf</m:t>
            </m:r>
          </m:sub>
        </m:sSub>
      </m:oMath>
      <w:r>
        <w:rPr>
          <w:rFonts w:ascii="Times New Roman" w:hAnsi="Times New Roman"/>
        </w:rPr>
        <w:t xml:space="preserve"> is the bottomhole flowing pressure, </w:t>
      </w:r>
      <m:oMath>
        <m:r>
          <m:t>C</m:t>
        </m:r>
      </m:oMath>
      <w:r>
        <w:rPr>
          <w:rFonts w:ascii="Times New Roman" w:hAnsi="Times New Roman"/>
        </w:rPr>
        <w:t xml:space="preserve"> is the backpressure coefficient, and </w:t>
      </w:r>
      <m:oMath>
        <m:r>
          <m:t>n</m:t>
        </m:r>
      </m:oMath>
      <w:r>
        <w:rPr>
          <w:rFonts w:ascii="Times New Roman" w:hAnsi="Times New Roman"/>
        </w:rPr>
        <w:t xml:space="preserve"> is the backpressure exponent (0.5–1.0).</w:t>
      </w:r>
    </w:p>
    <w:p>
      <w:r>
        <w:rPr>
          <w:rFonts w:ascii="Times New Roman" w:hAnsi="Times New Roman"/>
        </w:rPr>
        <w:t xml:space="preserve">The </w:t>
      </w:r>
      <w:r>
        <w:rPr>
          <w:rFonts w:ascii="Times New Roman" w:hAnsi="Times New Roman"/>
          <w:b/>
        </w:rPr>
        <w:t>tubing performance relationship</w:t>
      </w:r>
      <w:r>
        <w:rPr>
          <w:rFonts w:ascii="Times New Roman" w:hAnsi="Times New Roman"/>
        </w:rPr>
        <w:t xml:space="preserve"> (TPR) or vertical lift performance (VLP) describes the pressure loss from bottomhole to wellhead:</w:t>
      </w:r>
    </w:p>
    <w:p>
      <w:pPr>
        <w:spacing w:before="120" w:after="120"/>
        <w:ind w:firstLine="0"/>
        <w:jc w:val="center"/>
        <w:tabs>
          <w:tab w:val="center" w:pos="4536"/>
          <w:tab w:val="right" w:pos="9072"/>
        </w:tabs>
      </w:pPr>
      <m:oMath>
        <m:sSub>
          <m:e>
            <m:r>
              <m:t>P</m:t>
            </m:r>
          </m:e>
          <m:sub>
            <m:r>
              <m:t>wf</m:t>
            </m:r>
          </m:sub>
        </m:sSub>
        <m:r>
          <m:t>=</m:t>
        </m:r>
        <m:sSub>
          <m:e>
            <m:r>
              <m:t>P</m:t>
            </m:r>
          </m:e>
          <m:sub>
            <m:r>
              <m:t>wh</m:t>
            </m:r>
          </m:sub>
        </m:sSub>
        <m:r>
          <m:t>+Δ</m:t>
        </m:r>
        <m:sSub>
          <m:e>
            <m:r>
              <m:t>P</m:t>
            </m:r>
          </m:e>
          <m:sub>
            <m:r>
              <m:rPr>
                <m:sty m:val="p"/>
              </m:rPr>
              <m:t>gravity</m:t>
            </m:r>
          </m:sub>
        </m:sSub>
        <m:r>
          <m:t>+Δ</m:t>
        </m:r>
        <m:sSub>
          <m:e>
            <m:r>
              <m:t>P</m:t>
            </m:r>
          </m:e>
          <m:sub>
            <m:r>
              <m:rPr>
                <m:sty m:val="p"/>
              </m:rPr>
              <m:t>friction</m:t>
            </m:r>
          </m:sub>
        </m:sSub>
        <m:r>
          <m:t>+Δ</m:t>
        </m:r>
        <m:sSub>
          <m:e>
            <m:r>
              <m:t>P</m:t>
            </m:r>
          </m:e>
          <m:sub>
            <m:r>
              <m:rPr>
                <m:sty m:val="p"/>
              </m:rPr>
              <m:t>acceleration</m:t>
            </m:r>
          </m:sub>
        </m:sSub>
      </m:oMath>
      <w:r>
        <w:rPr>
          <w:rFonts w:ascii="Times New Roman" w:hAnsi="Times New Roman"/>
          <w:i w:val="0"/>
          <w:sz w:val="20"/>
        </w:rPr>
        <w:tab/>
        <w:t>(22.18)</w:t>
      </w:r>
    </w:p>
    <w:p>
      <w:r>
        <w:rPr>
          <w:rFonts w:ascii="Times New Roman" w:hAnsi="Times New Roman"/>
        </w:rPr>
        <w:t>The operating point is found at the intersection of the IPR and TPR curves — the point where the reservoir can deliver fluid at the same rate that the tubing can transport it.</w:t>
      </w:r>
    </w:p>
    <w:p>
      <w:pPr>
        <w:pStyle w:val="Heading3"/>
      </w:pPr>
      <w:r>
        <w:t>19.3.2 System Node Selection</w:t>
      </w:r>
    </w:p>
    <w:p>
      <w:r>
        <w:rPr>
          <w:rFonts w:ascii="Times New Roman" w:hAnsi="Times New Roman"/>
        </w:rPr>
        <w:t>The choice of solution node affects the optimization. Common node locations: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Node Location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Inflow Curve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Outflow Curve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Bottomhole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IPR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TPR + flowline + facility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Wellhead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IPR + tubing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Flowline + facility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 inlet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IPR + tubing + flowline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 + downstream</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Export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Entire upstream</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Pipeline + sales</w:t>
            </w:r>
          </w:p>
        </w:tc>
      </w:tr>
    </w:tbl>
    <w:p>
      <w:pPr>
        <w:pStyle w:val="Heading3"/>
      </w:pPr>
      <w:r>
        <w:t>19.3.3 Multi-Well System Optimization</w:t>
      </w:r>
    </w:p>
    <w:p>
      <w:r>
        <w:rPr>
          <w:rFonts w:ascii="Times New Roman" w:hAnsi="Times New Roman"/>
        </w:rPr>
        <w:t>For a multi-well system converging at a common manifold, the optimization problem becomes:</w:t>
      </w:r>
    </w:p>
    <w:p>
      <w:pPr>
        <w:spacing w:before="120" w:after="120"/>
        <w:ind w:firstLine="0"/>
        <w:jc w:val="center"/>
        <w:tabs>
          <w:tab w:val="center" w:pos="4536"/>
          <w:tab w:val="right" w:pos="9072"/>
        </w:tabs>
      </w:pPr>
      <m:oMath>
        <m:r>
          <m:t>max</m:t>
        </m:r>
        <m:nary>
          <m:naryPr>
            <m:chr m:val="∑"/>
            <m:limLoc m:val="subSup"/>
            <m:grow m:val="1"/>
            <m:subHide m:val="off"/>
            <m:supHide m:val="off"/>
          </m:naryPr>
          <m:sub>
            <m:r>
              <m:t>w=1</m:t>
            </m:r>
          </m:sub>
          <m:sup>
            <m:sSub>
              <m:e>
                <m:r>
                  <m:t>N</m:t>
                </m:r>
              </m:e>
              <m:sub>
                <m:r>
                  <m:t>w</m:t>
                </m:r>
              </m:sub>
            </m:sSub>
          </m:sup>
          <m:e>
            <m:sSub>
              <m:e>
                <m:r>
                  <m:t>Q</m:t>
                </m:r>
              </m:e>
              <m:sub>
                <m:r>
                  <m:rPr>
                    <m:sty m:val="p"/>
                  </m:rPr>
                  <m:t>oil</m:t>
                </m:r>
                <m:r>
                  <m:t>,w</m:t>
                </m:r>
              </m:sub>
            </m:sSub>
          </m:e>
        </m:nary>
        <m:r>
          <m:t>(</m:t>
        </m:r>
        <m:sSub>
          <m:e>
            <m:r>
              <m:t>P</m:t>
            </m:r>
          </m:e>
          <m:sub>
            <m:r>
              <m:t>wh,w</m:t>
            </m:r>
          </m:sub>
        </m:sSub>
        <m:r>
          <m:t>,</m:t>
        </m:r>
        <m:sSub>
          <m:e>
            <m:r>
              <m:t>Q</m:t>
            </m:r>
          </m:e>
          <m:sub>
            <m:r>
              <m:rPr>
                <m:sty m:val="p"/>
              </m:rPr>
              <m:t>GL</m:t>
            </m:r>
            <m:r>
              <m:t>,w</m:t>
            </m:r>
          </m:sub>
        </m:sSub>
        <m:r>
          <m:t>)</m:t>
        </m:r>
      </m:oMath>
      <w:r>
        <w:rPr>
          <w:rFonts w:ascii="Times New Roman" w:hAnsi="Times New Roman"/>
          <w:i w:val="0"/>
          <w:sz w:val="20"/>
        </w:rPr>
        <w:tab/>
        <w:t>(22.19)</w:t>
      </w:r>
    </w:p>
    <w:p>
      <w:r>
        <w:rPr>
          <w:rFonts w:ascii="Times New Roman" w:hAnsi="Times New Roman"/>
        </w:rPr>
        <w:t>subject to:</w:t>
      </w:r>
    </w:p>
    <w:p>
      <w:pPr>
        <w:spacing w:before="120" w:after="120"/>
        <w:ind w:firstLine="0"/>
        <w:jc w:val="center"/>
        <w:tabs>
          <w:tab w:val="center" w:pos="4536"/>
          <w:tab w:val="right" w:pos="9072"/>
        </w:tabs>
      </w:pPr>
      <m:oMath>
        <m:nary>
          <m:naryPr>
            <m:chr m:val="∑"/>
            <m:limLoc m:val="subSup"/>
            <m:grow m:val="1"/>
            <m:subHide m:val="off"/>
            <m:supHide m:val="off"/>
          </m:naryPr>
          <m:sub>
            <m:r>
              <m:t>w=1</m:t>
            </m:r>
          </m:sub>
          <m:sup>
            <m:sSub>
              <m:e>
                <m:r>
                  <m:t>N</m:t>
                </m:r>
              </m:e>
              <m:sub>
                <m:r>
                  <m:t>w</m:t>
                </m:r>
              </m:sub>
            </m:sSub>
          </m:sup>
          <m:e>
            <m:sSub>
              <m:e>
                <m:r>
                  <m:t>Q</m:t>
                </m:r>
              </m:e>
              <m:sub>
                <m:r>
                  <m:rPr>
                    <m:sty m:val="p"/>
                  </m:rPr>
                  <m:t>gas</m:t>
                </m:r>
                <m:r>
                  <m:t>,w</m:t>
                </m:r>
              </m:sub>
            </m:sSub>
          </m:e>
        </m:nary>
        <m:r>
          <m:t>≤</m:t>
        </m:r>
        <m:sSub>
          <m:e>
            <m:r>
              <m:t>Q</m:t>
            </m:r>
          </m:e>
          <m:sub>
            <m:r>
              <m:rPr>
                <m:sty m:val="p"/>
              </m:rPr>
              <m:t>gas</m:t>
            </m:r>
            <m:r>
              <m:t>,</m:t>
            </m:r>
            <m:r>
              <m:rPr>
                <m:sty m:val="p"/>
              </m:rPr>
              <m:t>max</m:t>
            </m:r>
          </m:sub>
        </m:sSub>
        <m:d>
          <m:dPr>
            <m:sepChr m:val=""/>
          </m:dPr>
          <m:e>
            <m:r>
              <m:rPr>
                <m:sty m:val="p"/>
              </m:rPr>
              <m:t>g</m:t>
            </m:r>
            <m:r>
              <m:rPr>
                <m:sty m:val="p"/>
              </m:rPr>
              <m:t>a</m:t>
            </m:r>
            <m:r>
              <m:rPr>
                <m:sty m:val="p"/>
              </m:rPr>
              <m:t>s</m:t>
            </m:r>
            <m:r>
              <m:rPr>
                <m:sty m:val="p"/>
              </m:rPr>
              <m:t>h</m:t>
            </m:r>
            <m:r>
              <m:rPr>
                <m:sty m:val="p"/>
              </m:rPr>
              <m:t>a</m:t>
            </m:r>
            <m:r>
              <m:rPr>
                <m:sty m:val="p"/>
              </m:rPr>
              <m:t>n</m:t>
            </m:r>
            <m:r>
              <m:rPr>
                <m:sty m:val="p"/>
              </m:rPr>
              <m:t>d</m:t>
            </m:r>
            <m:r>
              <m:rPr>
                <m:sty m:val="p"/>
              </m:rPr>
              <m:t>l</m:t>
            </m:r>
            <m:r>
              <m:rPr>
                <m:sty m:val="p"/>
              </m:rPr>
              <m:t>i</m:t>
            </m:r>
            <m:r>
              <m:rPr>
                <m:sty m:val="p"/>
              </m:rPr>
              <m:t>n</m:t>
            </m:r>
            <m:r>
              <m:rPr>
                <m:sty m:val="p"/>
              </m:rPr>
              <m:t>g</m:t>
            </m:r>
            <m:r>
              <m:rPr>
                <m:sty m:val="p"/>
              </m:rPr>
              <m:t>c</m:t>
            </m:r>
            <m:r>
              <m:rPr>
                <m:sty m:val="p"/>
              </m:rPr>
              <m:t>a</m:t>
            </m:r>
            <m:r>
              <m:rPr>
                <m:sty m:val="p"/>
              </m:rPr>
              <m:t>p</m:t>
            </m:r>
            <m:r>
              <m:rPr>
                <m:sty m:val="p"/>
              </m:rPr>
              <m:t>a</m:t>
            </m:r>
            <m:r>
              <m:rPr>
                <m:sty m:val="p"/>
              </m:rPr>
              <m:t>c</m:t>
            </m:r>
            <m:r>
              <m:rPr>
                <m:sty m:val="p"/>
              </m:rPr>
              <m:t>i</m:t>
            </m:r>
            <m:r>
              <m:rPr>
                <m:sty m:val="p"/>
              </m:rPr>
              <m:t>t</m:t>
            </m:r>
            <m:r>
              <m:rPr>
                <m:sty m:val="p"/>
              </m:rPr>
              <m:t>y</m:t>
            </m:r>
          </m:e>
        </m:d>
      </m:oMath>
      <w:r>
        <w:rPr>
          <w:rFonts w:ascii="Times New Roman" w:hAnsi="Times New Roman"/>
          <w:i w:val="0"/>
          <w:sz w:val="20"/>
        </w:rPr>
        <w:tab/>
        <w:t>(22.20)</w:t>
      </w:r>
    </w:p>
    <w:p>
      <w:pPr>
        <w:spacing w:before="120" w:after="120"/>
        <w:ind w:firstLine="0"/>
        <w:jc w:val="center"/>
        <w:tabs>
          <w:tab w:val="center" w:pos="4536"/>
          <w:tab w:val="right" w:pos="9072"/>
        </w:tabs>
      </w:pPr>
      <m:oMath>
        <m:nary>
          <m:naryPr>
            <m:chr m:val="∑"/>
            <m:limLoc m:val="subSup"/>
            <m:grow m:val="1"/>
            <m:subHide m:val="off"/>
            <m:supHide m:val="off"/>
          </m:naryPr>
          <m:sub>
            <m:r>
              <m:t>w=1</m:t>
            </m:r>
          </m:sub>
          <m:sup>
            <m:sSub>
              <m:e>
                <m:r>
                  <m:t>N</m:t>
                </m:r>
              </m:e>
              <m:sub>
                <m:r>
                  <m:t>w</m:t>
                </m:r>
              </m:sub>
            </m:sSub>
          </m:sup>
          <m:e>
            <m:sSub>
              <m:e>
                <m:r>
                  <m:t>Q</m:t>
                </m:r>
              </m:e>
              <m:sub>
                <m:r>
                  <m:rPr>
                    <m:sty m:val="p"/>
                  </m:rPr>
                  <m:t>liq</m:t>
                </m:r>
                <m:r>
                  <m:t>,w</m:t>
                </m:r>
              </m:sub>
            </m:sSub>
          </m:e>
        </m:nary>
        <m:r>
          <m:t>≤</m:t>
        </m:r>
        <m:sSub>
          <m:e>
            <m:r>
              <m:t>Q</m:t>
            </m:r>
          </m:e>
          <m:sub>
            <m:r>
              <m:rPr>
                <m:sty m:val="p"/>
              </m:rPr>
              <m:t>liq</m:t>
            </m:r>
            <m:r>
              <m:t>,</m:t>
            </m:r>
            <m:r>
              <m:rPr>
                <m:sty m:val="p"/>
              </m:rPr>
              <m:t>max</m:t>
            </m:r>
          </m:sub>
        </m:sSub>
        <m:d>
          <m:dPr>
            <m:sepChr m:val=""/>
          </m:dPr>
          <m:e>
            <m:r>
              <m:rPr>
                <m:sty m:val="p"/>
              </m:rPr>
              <m:t>l</m:t>
            </m:r>
            <m:r>
              <m:rPr>
                <m:sty m:val="p"/>
              </m:rPr>
              <m:t>i</m:t>
            </m:r>
            <m:r>
              <m:rPr>
                <m:sty m:val="p"/>
              </m:rPr>
              <m:t>q</m:t>
            </m:r>
            <m:r>
              <m:rPr>
                <m:sty m:val="p"/>
              </m:rPr>
              <m:t>u</m:t>
            </m:r>
            <m:r>
              <m:rPr>
                <m:sty m:val="p"/>
              </m:rPr>
              <m:t>i</m:t>
            </m:r>
            <m:r>
              <m:rPr>
                <m:sty m:val="p"/>
              </m:rPr>
              <m:t>d</m:t>
            </m:r>
            <m:r>
              <m:rPr>
                <m:sty m:val="p"/>
              </m:rPr>
              <m:t>h</m:t>
            </m:r>
            <m:r>
              <m:rPr>
                <m:sty m:val="p"/>
              </m:rPr>
              <m:t>a</m:t>
            </m:r>
            <m:r>
              <m:rPr>
                <m:sty m:val="p"/>
              </m:rPr>
              <m:t>n</m:t>
            </m:r>
            <m:r>
              <m:rPr>
                <m:sty m:val="p"/>
              </m:rPr>
              <m:t>d</m:t>
            </m:r>
            <m:r>
              <m:rPr>
                <m:sty m:val="p"/>
              </m:rPr>
              <m:t>l</m:t>
            </m:r>
            <m:r>
              <m:rPr>
                <m:sty m:val="p"/>
              </m:rPr>
              <m:t>i</m:t>
            </m:r>
            <m:r>
              <m:rPr>
                <m:sty m:val="p"/>
              </m:rPr>
              <m:t>n</m:t>
            </m:r>
            <m:r>
              <m:rPr>
                <m:sty m:val="p"/>
              </m:rPr>
              <m:t>g</m:t>
            </m:r>
            <m:r>
              <m:rPr>
                <m:sty m:val="p"/>
              </m:rPr>
              <m:t>c</m:t>
            </m:r>
            <m:r>
              <m:rPr>
                <m:sty m:val="p"/>
              </m:rPr>
              <m:t>a</m:t>
            </m:r>
            <m:r>
              <m:rPr>
                <m:sty m:val="p"/>
              </m:rPr>
              <m:t>p</m:t>
            </m:r>
            <m:r>
              <m:rPr>
                <m:sty m:val="p"/>
              </m:rPr>
              <m:t>a</m:t>
            </m:r>
            <m:r>
              <m:rPr>
                <m:sty m:val="p"/>
              </m:rPr>
              <m:t>c</m:t>
            </m:r>
            <m:r>
              <m:rPr>
                <m:sty m:val="p"/>
              </m:rPr>
              <m:t>i</m:t>
            </m:r>
            <m:r>
              <m:rPr>
                <m:sty m:val="p"/>
              </m:rPr>
              <m:t>t</m:t>
            </m:r>
            <m:r>
              <m:rPr>
                <m:sty m:val="p"/>
              </m:rPr>
              <m:t>y</m:t>
            </m:r>
          </m:e>
        </m:d>
      </m:oMath>
      <w:r>
        <w:rPr>
          <w:rFonts w:ascii="Times New Roman" w:hAnsi="Times New Roman"/>
          <w:i w:val="0"/>
          <w:sz w:val="20"/>
        </w:rPr>
        <w:tab/>
        <w:t>(22.21)</w:t>
      </w:r>
    </w:p>
    <w:p>
      <w:pPr>
        <w:spacing w:before="120" w:after="120"/>
        <w:ind w:firstLine="0"/>
        <w:jc w:val="center"/>
        <w:tabs>
          <w:tab w:val="center" w:pos="4536"/>
          <w:tab w:val="right" w:pos="9072"/>
        </w:tabs>
      </w:pPr>
      <m:oMath>
        <m:nary>
          <m:naryPr>
            <m:chr m:val="∑"/>
            <m:limLoc m:val="subSup"/>
            <m:grow m:val="1"/>
            <m:subHide m:val="off"/>
            <m:supHide m:val="off"/>
          </m:naryPr>
          <m:sub>
            <m:r>
              <m:t>w=1</m:t>
            </m:r>
          </m:sub>
          <m:sup>
            <m:sSub>
              <m:e>
                <m:r>
                  <m:t>N</m:t>
                </m:r>
              </m:e>
              <m:sub>
                <m:r>
                  <m:t>w</m:t>
                </m:r>
              </m:sub>
            </m:sSub>
          </m:sup>
          <m:e>
            <m:sSub>
              <m:e>
                <m:r>
                  <m:t>Q</m:t>
                </m:r>
              </m:e>
              <m:sub>
                <m:r>
                  <m:rPr>
                    <m:sty m:val="p"/>
                  </m:rPr>
                  <m:t>GL</m:t>
                </m:r>
                <m:r>
                  <m:t>,w</m:t>
                </m:r>
              </m:sub>
            </m:sSub>
          </m:e>
        </m:nary>
        <m:r>
          <m:t>≤</m:t>
        </m:r>
        <m:sSub>
          <m:e>
            <m:r>
              <m:t>Q</m:t>
            </m:r>
          </m:e>
          <m:sub>
            <m:r>
              <m:rPr>
                <m:sty m:val="p"/>
              </m:rPr>
              <m:t>GL</m:t>
            </m:r>
            <m:r>
              <m:t>,</m:t>
            </m:r>
            <m:r>
              <m:rPr>
                <m:sty m:val="p"/>
              </m:rPr>
              <m:t>total</m:t>
            </m:r>
          </m:sub>
        </m:sSub>
        <m:d>
          <m:dPr>
            <m:sepChr m:val=""/>
          </m:dPr>
          <m:e>
            <m:r>
              <m:rPr>
                <m:sty m:val="p"/>
              </m:rPr>
              <m:t>t</m:t>
            </m:r>
            <m:r>
              <m:rPr>
                <m:sty m:val="p"/>
              </m:rPr>
              <m:t>o</m:t>
            </m:r>
            <m:r>
              <m:rPr>
                <m:sty m:val="p"/>
              </m:rPr>
              <m:t>t</m:t>
            </m:r>
            <m:r>
              <m:rPr>
                <m:sty m:val="p"/>
              </m:rPr>
              <m:t>a</m:t>
            </m:r>
            <m:r>
              <m:rPr>
                <m:sty m:val="p"/>
              </m:rPr>
              <m:t>l</m:t>
            </m:r>
            <m:r>
              <m:rPr>
                <m:sty m:val="p"/>
              </m:rPr>
              <m:t>a</m:t>
            </m:r>
            <m:r>
              <m:rPr>
                <m:sty m:val="p"/>
              </m:rPr>
              <m:t>v</m:t>
            </m:r>
            <m:r>
              <m:rPr>
                <m:sty m:val="p"/>
              </m:rPr>
              <m:t>a</m:t>
            </m:r>
            <m:r>
              <m:rPr>
                <m:sty m:val="p"/>
              </m:rPr>
              <m:t>i</m:t>
            </m:r>
            <m:r>
              <m:rPr>
                <m:sty m:val="p"/>
              </m:rPr>
              <m:t>l</m:t>
            </m:r>
            <m:r>
              <m:rPr>
                <m:sty m:val="p"/>
              </m:rPr>
              <m:t>a</m:t>
            </m:r>
            <m:r>
              <m:rPr>
                <m:sty m:val="p"/>
              </m:rPr>
              <m:t>b</m:t>
            </m:r>
            <m:r>
              <m:rPr>
                <m:sty m:val="p"/>
              </m:rPr>
              <m:t>l</m:t>
            </m:r>
            <m:r>
              <m:rPr>
                <m:sty m:val="p"/>
              </m:rPr>
              <m:t>e</m:t>
            </m:r>
            <m:r>
              <m:rPr>
                <m:sty m:val="p"/>
              </m:rPr>
              <m:t>g</m:t>
            </m:r>
            <m:r>
              <m:rPr>
                <m:sty m:val="p"/>
              </m:rPr>
              <m:t>a</m:t>
            </m:r>
            <m:r>
              <m:rPr>
                <m:sty m:val="p"/>
              </m:rPr>
              <m:t>s</m:t>
            </m:r>
            <m:r>
              <m:rPr>
                <m:sty m:val="p"/>
              </m:rPr>
              <m:t>l</m:t>
            </m:r>
            <m:r>
              <m:rPr>
                <m:sty m:val="p"/>
              </m:rPr>
              <m:t>i</m:t>
            </m:r>
            <m:r>
              <m:rPr>
                <m:sty m:val="p"/>
              </m:rPr>
              <m:t>f</m:t>
            </m:r>
            <m:r>
              <m:rPr>
                <m:sty m:val="p"/>
              </m:rPr>
              <m:t>t</m:t>
            </m:r>
          </m:e>
        </m:d>
      </m:oMath>
      <w:r>
        <w:rPr>
          <w:rFonts w:ascii="Times New Roman" w:hAnsi="Times New Roman"/>
          <w:i w:val="0"/>
          <w:sz w:val="20"/>
        </w:rPr>
        <w:tab/>
        <w:t>(22.22)</w:t>
      </w:r>
    </w:p>
    <w:p>
      <w:r>
        <w:rPr>
          <w:rFonts w:ascii="Times New Roman" w:hAnsi="Times New Roman"/>
        </w:rPr>
        <w:t>This is a resource allocation problem — distributing scarce resources (gas lift gas, processing capacity) among competing wells to maximize total production.</w:t>
      </w:r>
    </w:p>
    <w:p>
      <w:pPr>
        <w:pStyle w:val="Heading3"/>
      </w:pPr>
      <w:r>
        <w:t>19.3.4 NeqSim NODAL Analysis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Simple NODAL analysis: find operating point for a gas well</w:t>
              <w:br/>
            </w:r>
            <w:r>
              <w:rPr>
                <w:rFonts w:ascii="Consolas" w:hAnsi="Consolas"/>
                <w:color w:val="1A1A1A"/>
                <w:sz w:val="17"/>
              </w:rPr>
              <w:br/>
            </w:r>
            <w:r>
              <w:rPr>
                <w:rFonts w:ascii="Consolas" w:hAnsi="Consolas"/>
                <w:color w:val="1A1A1A"/>
                <w:sz w:val="17"/>
              </w:rPr>
              <w:t># Well IPR parameters (backpressure equation)</w:t>
              <w:br/>
            </w:r>
            <w:r>
              <w:rPr>
                <w:rFonts w:ascii="Consolas" w:hAnsi="Consolas"/>
                <w:color w:val="1A1A1A"/>
                <w:sz w:val="17"/>
              </w:rPr>
              <w:t>P_res = 250.0  # bara, reservoir pressure</w:t>
              <w:br/>
            </w:r>
            <w:r>
              <w:rPr>
                <w:rFonts w:ascii="Consolas" w:hAnsi="Consolas"/>
                <w:color w:val="1A1A1A"/>
                <w:sz w:val="17"/>
              </w:rPr>
              <w:t>C_ipr = 0.0035  # backpressure coefficient (MSm3/d)/(bara^2)^n</w:t>
              <w:br/>
            </w:r>
            <w:r>
              <w:rPr>
                <w:rFonts w:ascii="Consolas" w:hAnsi="Consolas"/>
                <w:color w:val="1A1A1A"/>
                <w:sz w:val="17"/>
              </w:rPr>
              <w:t>n_ipr = 0.85    # backpressure exponent</w:t>
              <w:br/>
            </w:r>
            <w:r>
              <w:rPr>
                <w:rFonts w:ascii="Consolas" w:hAnsi="Consolas"/>
                <w:color w:val="1A1A1A"/>
                <w:sz w:val="17"/>
              </w:rPr>
              <w:br/>
            </w:r>
            <w:r>
              <w:rPr>
                <w:rFonts w:ascii="Consolas" w:hAnsi="Consolas"/>
                <w:color w:val="1A1A1A"/>
                <w:sz w:val="17"/>
              </w:rPr>
              <w:t># Define gas composition</w:t>
              <w:br/>
            </w:r>
            <w:r>
              <w:rPr>
                <w:rFonts w:ascii="Consolas" w:hAnsi="Consolas"/>
                <w:color w:val="1A1A1A"/>
                <w:sz w:val="17"/>
              </w:rPr>
              <w:t>gas = jneqsim.thermo.system.SystemSrkEos(273.15 + 90.0, 200.0)</w:t>
              <w:br/>
            </w:r>
            <w:r>
              <w:rPr>
                <w:rFonts w:ascii="Consolas" w:hAnsi="Consolas"/>
                <w:color w:val="1A1A1A"/>
                <w:sz w:val="17"/>
              </w:rPr>
              <w:t>gas.addComponent("methane", 0.88)</w:t>
              <w:br/>
            </w:r>
            <w:r>
              <w:rPr>
                <w:rFonts w:ascii="Consolas" w:hAnsi="Consolas"/>
                <w:color w:val="1A1A1A"/>
                <w:sz w:val="17"/>
              </w:rPr>
              <w:t>gas.addComponent("ethane", 0.06)</w:t>
              <w:br/>
            </w:r>
            <w:r>
              <w:rPr>
                <w:rFonts w:ascii="Consolas" w:hAnsi="Consolas"/>
                <w:color w:val="1A1A1A"/>
                <w:sz w:val="17"/>
              </w:rPr>
              <w:t>gas.addComponent("propane", 0.03)</w:t>
              <w:br/>
            </w:r>
            <w:r>
              <w:rPr>
                <w:rFonts w:ascii="Consolas" w:hAnsi="Consolas"/>
                <w:color w:val="1A1A1A"/>
                <w:sz w:val="17"/>
              </w:rPr>
              <w:t>gas.addComponent("CO2", 0.02)</w:t>
              <w:br/>
            </w:r>
            <w:r>
              <w:rPr>
                <w:rFonts w:ascii="Consolas" w:hAnsi="Consolas"/>
                <w:color w:val="1A1A1A"/>
                <w:sz w:val="17"/>
              </w:rPr>
              <w:t>gas.addComponent("nitrogen", 0.01)</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 IPR: calculate flow rate vs bottomhole pressure</w:t>
              <w:br/>
            </w:r>
            <w:r>
              <w:rPr>
                <w:rFonts w:ascii="Consolas" w:hAnsi="Consolas"/>
                <w:color w:val="1A1A1A"/>
                <w:sz w:val="17"/>
              </w:rPr>
              <w:t>import math</w:t>
              <w:br/>
            </w:r>
            <w:r>
              <w:rPr>
                <w:rFonts w:ascii="Consolas" w:hAnsi="Consolas"/>
                <w:color w:val="1A1A1A"/>
                <w:sz w:val="17"/>
              </w:rPr>
              <w:br/>
            </w:r>
            <w:r>
              <w:rPr>
                <w:rFonts w:ascii="Consolas" w:hAnsi="Consolas"/>
                <w:color w:val="1A1A1A"/>
                <w:sz w:val="17"/>
              </w:rPr>
              <w:t>P_wf_range = [50, 75, 100, 125, 150, 175, 200, 225]</w:t>
              <w:br/>
            </w:r>
            <w:r>
              <w:rPr>
                <w:rFonts w:ascii="Consolas" w:hAnsi="Consolas"/>
                <w:color w:val="1A1A1A"/>
                <w:sz w:val="17"/>
              </w:rPr>
              <w:t>Q_ipr = []</w:t>
              <w:br/>
            </w:r>
            <w:r>
              <w:rPr>
                <w:rFonts w:ascii="Consolas" w:hAnsi="Consolas"/>
                <w:color w:val="1A1A1A"/>
                <w:sz w:val="17"/>
              </w:rPr>
              <w:t>for P_wf in P_wf_range:</w:t>
              <w:br/>
            </w:r>
            <w:r>
              <w:rPr>
                <w:rFonts w:ascii="Consolas" w:hAnsi="Consolas"/>
                <w:color w:val="1A1A1A"/>
                <w:sz w:val="17"/>
              </w:rPr>
              <w:t xml:space="preserve">    Q = C_ipr * (P_res**2 - P_wf**2)**n_ipr</w:t>
              <w:br/>
            </w:r>
            <w:r>
              <w:rPr>
                <w:rFonts w:ascii="Consolas" w:hAnsi="Consolas"/>
                <w:color w:val="1A1A1A"/>
                <w:sz w:val="17"/>
              </w:rPr>
              <w:t xml:space="preserve">    Q_ipr.append(Q)</w:t>
              <w:br/>
            </w:r>
            <w:r>
              <w:rPr>
                <w:rFonts w:ascii="Consolas" w:hAnsi="Consolas"/>
                <w:color w:val="1A1A1A"/>
                <w:sz w:val="17"/>
              </w:rPr>
              <w:br/>
            </w:r>
            <w:r>
              <w:rPr>
                <w:rFonts w:ascii="Consolas" w:hAnsi="Consolas"/>
                <w:color w:val="1A1A1A"/>
                <w:sz w:val="17"/>
              </w:rPr>
              <w:t>print("IPR (Reservoir Deliverability):")</w:t>
              <w:br/>
            </w:r>
            <w:r>
              <w:rPr>
                <w:rFonts w:ascii="Consolas" w:hAnsi="Consolas"/>
                <w:color w:val="1A1A1A"/>
                <w:sz w:val="17"/>
              </w:rPr>
              <w:t>print(f"{'P_wf (bara)':&lt;15} {'Q (MSm³/d)':&lt;15}")</w:t>
              <w:br/>
            </w:r>
            <w:r>
              <w:rPr>
                <w:rFonts w:ascii="Consolas" w:hAnsi="Consolas"/>
                <w:color w:val="1A1A1A"/>
                <w:sz w:val="17"/>
              </w:rPr>
              <w:t>for P, Q in zip(P_wf_range, Q_ipr):</w:t>
              <w:br/>
            </w:r>
            <w:r>
              <w:rPr>
                <w:rFonts w:ascii="Consolas" w:hAnsi="Consolas"/>
                <w:color w:val="1A1A1A"/>
                <w:sz w:val="17"/>
              </w:rPr>
              <w:t xml:space="preserve">    print(f"{P:&lt;15.0f} {Q:&lt;15.2f}")</w:t>
              <w:br/>
            </w:r>
            <w:r>
              <w:rPr>
                <w:rFonts w:ascii="Consolas" w:hAnsi="Consolas"/>
                <w:color w:val="1A1A1A"/>
                <w:sz w:val="17"/>
              </w:rPr>
              <w:br/>
            </w:r>
            <w:r>
              <w:rPr>
                <w:rFonts w:ascii="Consolas" w:hAnsi="Consolas"/>
                <w:color w:val="1A1A1A"/>
                <w:sz w:val="17"/>
              </w:rPr>
              <w:t># VLP/TPR: use NeqSim pipe model for wellbore pressure drop</w:t>
              <w:br/>
            </w:r>
            <w:r>
              <w:rPr>
                <w:rFonts w:ascii="Consolas" w:hAnsi="Consolas"/>
                <w:color w:val="1A1A1A"/>
                <w:sz w:val="17"/>
              </w:rPr>
              <w:t># At each flow rate, compute the required bottomhole pressure</w:t>
              <w:br/>
            </w:r>
            <w:r>
              <w:rPr>
                <w:rFonts w:ascii="Consolas" w:hAnsi="Consolas"/>
                <w:color w:val="1A1A1A"/>
                <w:sz w:val="17"/>
              </w:rPr>
              <w:t># to deliver that rate to the wellhead</w:t>
              <w:br/>
            </w:r>
            <w:r>
              <w:rPr>
                <w:rFonts w:ascii="Consolas" w:hAnsi="Consolas"/>
                <w:color w:val="1A1A1A"/>
                <w:sz w:val="17"/>
              </w:rPr>
              <w:t>P_wh_target = 80.0  # bara, required wellhead pressure</w:t>
              <w:br/>
            </w:r>
            <w:r>
              <w:rPr>
                <w:rFonts w:ascii="Consolas" w:hAnsi="Consolas"/>
                <w:color w:val="1A1A1A"/>
                <w:sz w:val="17"/>
              </w:rPr>
              <w:br/>
            </w:r>
            <w:r>
              <w:rPr>
                <w:rFonts w:ascii="Consolas" w:hAnsi="Consolas"/>
                <w:color w:val="1A1A1A"/>
                <w:sz w:val="17"/>
              </w:rPr>
              <w:t>Q_tpr = []</w:t>
              <w:br/>
            </w:r>
            <w:r>
              <w:rPr>
                <w:rFonts w:ascii="Consolas" w:hAnsi="Consolas"/>
                <w:color w:val="1A1A1A"/>
                <w:sz w:val="17"/>
              </w:rPr>
              <w:t>P_wf_tpr = []</w:t>
              <w:br/>
            </w:r>
            <w:r>
              <w:rPr>
                <w:rFonts w:ascii="Consolas" w:hAnsi="Consolas"/>
                <w:color w:val="1A1A1A"/>
                <w:sz w:val="17"/>
              </w:rPr>
              <w:br/>
            </w:r>
            <w:r>
              <w:rPr>
                <w:rFonts w:ascii="Consolas" w:hAnsi="Consolas"/>
                <w:color w:val="1A1A1A"/>
                <w:sz w:val="17"/>
              </w:rPr>
              <w:t>for Q_test in [0.5, 1.0, 1.5, 2.0, 2.5, 3.0, 3.5, 4.0, 4.5, 5.0]:</w:t>
              <w:br/>
            </w:r>
            <w:r>
              <w:rPr>
                <w:rFonts w:ascii="Consolas" w:hAnsi="Consolas"/>
                <w:color w:val="1A1A1A"/>
                <w:sz w:val="17"/>
              </w:rPr>
              <w:t xml:space="preserve">    fl = jneqsim.thermo.system.SystemSrkEos(273.15 + 90.0, P_wh_target)</w:t>
              <w:br/>
            </w:r>
            <w:r>
              <w:rPr>
                <w:rFonts w:ascii="Consolas" w:hAnsi="Consolas"/>
                <w:color w:val="1A1A1A"/>
                <w:sz w:val="17"/>
              </w:rPr>
              <w:t xml:space="preserve">    fl.addComponent("methane", 0.88)</w:t>
              <w:br/>
            </w:r>
            <w:r>
              <w:rPr>
                <w:rFonts w:ascii="Consolas" w:hAnsi="Consolas"/>
                <w:color w:val="1A1A1A"/>
                <w:sz w:val="17"/>
              </w:rPr>
              <w:t xml:space="preserve">    fl.addComponent("ethane", 0.06)</w:t>
              <w:br/>
            </w:r>
            <w:r>
              <w:rPr>
                <w:rFonts w:ascii="Consolas" w:hAnsi="Consolas"/>
                <w:color w:val="1A1A1A"/>
                <w:sz w:val="17"/>
              </w:rPr>
              <w:t xml:space="preserve">    fl.addComponent("propane", 0.03)</w:t>
              <w:br/>
            </w:r>
            <w:r>
              <w:rPr>
                <w:rFonts w:ascii="Consolas" w:hAnsi="Consolas"/>
                <w:color w:val="1A1A1A"/>
                <w:sz w:val="17"/>
              </w:rPr>
              <w:t xml:space="preserve">    fl.addComponent("CO2", 0.02)</w:t>
              <w:br/>
            </w:r>
            <w:r>
              <w:rPr>
                <w:rFonts w:ascii="Consolas" w:hAnsi="Consolas"/>
                <w:color w:val="1A1A1A"/>
                <w:sz w:val="17"/>
              </w:rPr>
              <w:t xml:space="preserve">    fl.addComponent("nitrogen", 0.01)</w:t>
              <w:br/>
            </w:r>
            <w:r>
              <w:rPr>
                <w:rFonts w:ascii="Consolas" w:hAnsi="Consolas"/>
                <w:color w:val="1A1A1A"/>
                <w:sz w:val="17"/>
              </w:rPr>
              <w:t xml:space="preserve">    fl.setMixingRule("classic")</w:t>
              <w:br/>
            </w:r>
            <w:r>
              <w:rPr>
                <w:rFonts w:ascii="Consolas" w:hAnsi="Consolas"/>
                <w:color w:val="1A1A1A"/>
                <w:sz w:val="17"/>
              </w:rPr>
              <w:br/>
            </w:r>
            <w:r>
              <w:rPr>
                <w:rFonts w:ascii="Consolas" w:hAnsi="Consolas"/>
                <w:color w:val="1A1A1A"/>
                <w:sz w:val="17"/>
              </w:rPr>
              <w:t xml:space="preserve">    stream = jneqsim.process.equipment.stream.Stream("Well Flow", fl)</w:t>
              <w:br/>
            </w:r>
            <w:r>
              <w:rPr>
                <w:rFonts w:ascii="Consolas" w:hAnsi="Consolas"/>
                <w:color w:val="1A1A1A"/>
                <w:sz w:val="17"/>
              </w:rPr>
              <w:t xml:space="preserve">    stream.setFlowRate(Q_test, "MSm3/day")</w:t>
              <w:br/>
            </w:r>
            <w:r>
              <w:rPr>
                <w:rFonts w:ascii="Consolas" w:hAnsi="Consolas"/>
                <w:color w:val="1A1A1A"/>
                <w:sz w:val="17"/>
              </w:rPr>
              <w:t xml:space="preserve">    stream.setTemperature(90.0, "C")</w:t>
              <w:br/>
            </w:r>
            <w:r>
              <w:rPr>
                <w:rFonts w:ascii="Consolas" w:hAnsi="Consolas"/>
                <w:color w:val="1A1A1A"/>
                <w:sz w:val="17"/>
              </w:rPr>
              <w:t xml:space="preserve">    stream.setPressure(P_wh_target, "bara")</w:t>
              <w:br/>
            </w:r>
            <w:r>
              <w:rPr>
                <w:rFonts w:ascii="Consolas" w:hAnsi="Consolas"/>
                <w:color w:val="1A1A1A"/>
                <w:sz w:val="17"/>
              </w:rPr>
              <w:br/>
            </w:r>
            <w:r>
              <w:rPr>
                <w:rFonts w:ascii="Consolas" w:hAnsi="Consolas"/>
                <w:color w:val="1A1A1A"/>
                <w:sz w:val="17"/>
              </w:rPr>
              <w:t xml:space="preserve">    # Wellbore modeled as a vertical pipe</w:t>
              <w:br/>
            </w:r>
            <w:r>
              <w:rPr>
                <w:rFonts w:ascii="Consolas" w:hAnsi="Consolas"/>
                <w:color w:val="1A1A1A"/>
                <w:sz w:val="17"/>
              </w:rPr>
              <w:t xml:space="preserve">    wellbore = jneqsim.process.equipment.pipeline.PipeBeggsAndBrills(</w:t>
              <w:br/>
            </w:r>
            <w:r>
              <w:rPr>
                <w:rFonts w:ascii="Consolas" w:hAnsi="Consolas"/>
                <w:color w:val="1A1A1A"/>
                <w:sz w:val="17"/>
              </w:rPr>
              <w:t xml:space="preserve">        "Wellbore", stream</w:t>
              <w:br/>
            </w:r>
            <w:r>
              <w:rPr>
                <w:rFonts w:ascii="Consolas" w:hAnsi="Consolas"/>
                <w:color w:val="1A1A1A"/>
                <w:sz w:val="17"/>
              </w:rPr>
              <w:t xml:space="preserve">    )</w:t>
              <w:br/>
            </w:r>
            <w:r>
              <w:rPr>
                <w:rFonts w:ascii="Consolas" w:hAnsi="Consolas"/>
                <w:color w:val="1A1A1A"/>
                <w:sz w:val="17"/>
              </w:rPr>
              <w:t xml:space="preserve">    wellbore.setPipeWallRoughness(2.5e-5)</w:t>
              <w:br/>
            </w:r>
            <w:r>
              <w:rPr>
                <w:rFonts w:ascii="Consolas" w:hAnsi="Consolas"/>
                <w:color w:val="1A1A1A"/>
                <w:sz w:val="17"/>
              </w:rPr>
              <w:t xml:space="preserve">    wellbore.setLength(3.0)       # km (3000 m TVD)</w:t>
              <w:br/>
            </w:r>
            <w:r>
              <w:rPr>
                <w:rFonts w:ascii="Consolas" w:hAnsi="Consolas"/>
                <w:color w:val="1A1A1A"/>
                <w:sz w:val="17"/>
              </w:rPr>
              <w:t xml:space="preserve">    wellbore.setDiameter(0.1016)  # 4-inch tubing</w:t>
              <w:br/>
            </w:r>
            <w:r>
              <w:rPr>
                <w:rFonts w:ascii="Consolas" w:hAnsi="Consolas"/>
                <w:color w:val="1A1A1A"/>
                <w:sz w:val="17"/>
              </w:rPr>
              <w:t xml:space="preserve">    wellbore.setAngle(-90.0)      # vertical (negative = downward)</w:t>
              <w:br/>
            </w:r>
            <w:r>
              <w:rPr>
                <w:rFonts w:ascii="Consolas" w:hAnsi="Consolas"/>
                <w:color w:val="1A1A1A"/>
                <w:sz w:val="17"/>
              </w:rPr>
              <w:t xml:space="preserve">    wellbore.setNumberOfIncrements(20)</w:t>
              <w:br/>
            </w:r>
            <w:r>
              <w:rPr>
                <w:rFonts w:ascii="Consolas" w:hAnsi="Consolas"/>
                <w:color w:val="1A1A1A"/>
                <w:sz w:val="17"/>
              </w:rPr>
              <w:br/>
            </w:r>
            <w:r>
              <w:rPr>
                <w:rFonts w:ascii="Consolas" w:hAnsi="Consolas"/>
                <w:color w:val="1A1A1A"/>
                <w:sz w:val="17"/>
              </w:rPr>
              <w:t xml:space="preserve">    ps = jneqsim.process.processmodel.ProcessSystem()</w:t>
              <w:br/>
            </w:r>
            <w:r>
              <w:rPr>
                <w:rFonts w:ascii="Consolas" w:hAnsi="Consolas"/>
                <w:color w:val="1A1A1A"/>
                <w:sz w:val="17"/>
              </w:rPr>
              <w:t xml:space="preserve">    ps.add(stream)</w:t>
              <w:br/>
            </w:r>
            <w:r>
              <w:rPr>
                <w:rFonts w:ascii="Consolas" w:hAnsi="Consolas"/>
                <w:color w:val="1A1A1A"/>
                <w:sz w:val="17"/>
              </w:rPr>
              <w:t xml:space="preserve">    ps.add(wellbore)</w:t>
              <w:br/>
            </w:r>
            <w:r>
              <w:rPr>
                <w:rFonts w:ascii="Consolas" w:hAnsi="Consolas"/>
                <w:color w:val="1A1A1A"/>
                <w:sz w:val="17"/>
              </w:rPr>
              <w:t xml:space="preserve">    ps.run()</w:t>
              <w:br/>
            </w:r>
            <w:r>
              <w:rPr>
                <w:rFonts w:ascii="Consolas" w:hAnsi="Consolas"/>
                <w:color w:val="1A1A1A"/>
                <w:sz w:val="17"/>
              </w:rPr>
              <w:br/>
            </w:r>
            <w:r>
              <w:rPr>
                <w:rFonts w:ascii="Consolas" w:hAnsi="Consolas"/>
                <w:color w:val="1A1A1A"/>
                <w:sz w:val="17"/>
              </w:rPr>
              <w:t xml:space="preserve">    # The outlet of this "upward" model gives the bottomhole pressure</w:t>
              <w:br/>
            </w:r>
            <w:r>
              <w:rPr>
                <w:rFonts w:ascii="Consolas" w:hAnsi="Consolas"/>
                <w:color w:val="1A1A1A"/>
                <w:sz w:val="17"/>
              </w:rPr>
              <w:t xml:space="preserve">    P_bh = wellbore.getOutletStream().getPressure("bara")</w:t>
              <w:br/>
            </w:r>
            <w:r>
              <w:rPr>
                <w:rFonts w:ascii="Consolas" w:hAnsi="Consolas"/>
                <w:color w:val="1A1A1A"/>
                <w:sz w:val="17"/>
              </w:rPr>
              <w:t xml:space="preserve">    Q_tpr.append(Q_test)</w:t>
              <w:br/>
            </w:r>
            <w:r>
              <w:rPr>
                <w:rFonts w:ascii="Consolas" w:hAnsi="Consolas"/>
                <w:color w:val="1A1A1A"/>
                <w:sz w:val="17"/>
              </w:rPr>
              <w:t xml:space="preserve">    P_wf_tpr.append(P_bh)</w:t>
              <w:br/>
            </w:r>
            <w:r>
              <w:rPr>
                <w:rFonts w:ascii="Consolas" w:hAnsi="Consolas"/>
                <w:color w:val="1A1A1A"/>
                <w:sz w:val="17"/>
              </w:rPr>
              <w:br/>
            </w:r>
            <w:r>
              <w:rPr>
                <w:rFonts w:ascii="Consolas" w:hAnsi="Consolas"/>
                <w:color w:val="1A1A1A"/>
                <w:sz w:val="17"/>
              </w:rPr>
              <w:t>print("\nTPR (Tubing Performance):")</w:t>
              <w:br/>
            </w:r>
            <w:r>
              <w:rPr>
                <w:rFonts w:ascii="Consolas" w:hAnsi="Consolas"/>
                <w:color w:val="1A1A1A"/>
                <w:sz w:val="17"/>
              </w:rPr>
              <w:t>print(f"{'Q (MSm³/d)':&lt;15} {'P_wf required (bara)':&lt;20}")</w:t>
              <w:br/>
            </w:r>
            <w:r>
              <w:rPr>
                <w:rFonts w:ascii="Consolas" w:hAnsi="Consolas"/>
                <w:color w:val="1A1A1A"/>
                <w:sz w:val="17"/>
              </w:rPr>
              <w:t>for Q, P in zip(Q_tpr, P_wf_tpr):</w:t>
              <w:br/>
            </w:r>
            <w:r>
              <w:rPr>
                <w:rFonts w:ascii="Consolas" w:hAnsi="Consolas"/>
                <w:color w:val="1A1A1A"/>
                <w:sz w:val="17"/>
              </w:rPr>
              <w:t xml:space="preserve">    print(f"{Q:&lt;15.1f} {P:&lt;20.1f}")</w:t>
              <w:br/>
            </w:r>
            <w:r>
              <w:rPr>
                <w:rFonts w:ascii="Consolas" w:hAnsi="Consolas"/>
                <w:color w:val="1A1A1A"/>
                <w:sz w:val="17"/>
              </w:rPr>
              <w:br/>
            </w:r>
            <w:r>
              <w:rPr>
                <w:rFonts w:ascii="Consolas" w:hAnsi="Consolas"/>
                <w:color w:val="1A1A1A"/>
                <w:sz w:val="17"/>
              </w:rPr>
              <w:t>print("\nThe operating point is found at the intersection of IPR and TPR curves.")</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66259"/>
            <wp:docPr id="141" name="Picture 141"/>
            <wp:cNvGraphicFramePr>
              <a:graphicFrameLocks noChangeAspect="1"/>
            </wp:cNvGraphicFramePr>
            <a:graphic>
              <a:graphicData uri="http://schemas.openxmlformats.org/drawingml/2006/picture">
                <pic:pic>
                  <pic:nvPicPr>
                    <pic:cNvPr id="0" name="nodal_analysis_operating_point.png"/>
                    <pic:cNvPicPr/>
                  </pic:nvPicPr>
                  <pic:blipFill>
                    <a:blip r:embed="rId133"/>
                    <a:stretch>
                      <a:fillRect/>
                    </a:stretch>
                  </pic:blipFill>
                  <pic:spPr>
                    <a:xfrm>
                      <a:off x="0" y="0"/>
                      <a:ext cx="4114800" cy="3066259"/>
                    </a:xfrm>
                    <a:prstGeom prst="rect"/>
                  </pic:spPr>
                </pic:pic>
              </a:graphicData>
            </a:graphic>
          </wp:inline>
        </w:drawing>
      </w:r>
    </w:p>
    <w:p>
      <w:pPr>
        <w:spacing w:before="60" w:after="240"/>
        <w:ind w:firstLine="0"/>
        <w:jc w:val="center"/>
      </w:pPr>
      <w:r>
        <w:rPr>
          <w:rFonts w:ascii="Times New Roman" w:hAnsi="Times New Roman"/>
          <w:b/>
          <w:sz w:val="18"/>
        </w:rPr>
        <w:t xml:space="preserve">Figure 22.1: </w:t>
      </w:r>
      <w:r>
        <w:rPr>
          <w:rFonts w:ascii="Times New Roman" w:hAnsi="Times New Roman"/>
          <w:i/>
          <w:sz w:val="18"/>
        </w:rPr>
        <w:t>NODAL analysis showing IPR and TPR intersection at the operating point</w:t>
      </w:r>
    </w:p>
    <w:p>
      <w:r>
        <w:rPr>
          <w:rFonts w:ascii="Times New Roman" w:hAnsi="Times New Roman"/>
        </w:rPr>
        <w:t>---</w:t>
      </w:r>
    </w:p>
    <w:p>
      <w:pPr>
        <w:pStyle w:val="Heading2"/>
      </w:pPr>
      <w:r>
        <w:t>19.4 Optimization Methods</w:t>
      </w:r>
    </w:p>
    <w:p>
      <w:pPr>
        <w:pStyle w:val="Heading3"/>
      </w:pPr>
      <w:r>
        <w:t>19.4.1 Classification of Methods</w:t>
      </w:r>
    </w:p>
    <w:p>
      <w:r>
        <w:rPr>
          <w:rFonts w:ascii="Times New Roman" w:hAnsi="Times New Roman"/>
        </w:rPr>
        <w:t>Optimization methods can be classified along several dimensions: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Criterion</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Categories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Derivative usage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Gradient-based, derivative-free, hybrid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Search strategy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Local, global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Solution type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Deterministic, stochastic</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Number of objectives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Single-objective, multi-objective</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Variable type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Continuous, discrete, mixed-integer</w:t>
            </w:r>
          </w:p>
        </w:tc>
      </w:tr>
    </w:tbl>
    <w:p>
      <w:r>
        <w:rPr>
          <w:rFonts w:ascii="Times New Roman" w:hAnsi="Times New Roman"/>
        </w:rPr>
        <w:t>The choice of method depends on the problem characteristics:</w:t>
      </w:r>
    </w:p>
    <w:p>
      <w:pPr>
        <w:pStyle w:val="ListBullet"/>
        <w:ind w:firstLine="0"/>
      </w:pPr>
      <w:r>
        <w:rPr>
          <w:rFonts w:ascii="Times New Roman" w:hAnsi="Times New Roman"/>
          <w:b/>
        </w:rPr>
        <w:t>Smooth, unimodal problems</w:t>
      </w:r>
      <w:r>
        <w:rPr>
          <w:rFonts w:ascii="Times New Roman" w:hAnsi="Times New Roman"/>
        </w:rPr>
        <w:t xml:space="preserve"> → Gradient-based methods (fastest convergence)</w:t>
      </w:r>
    </w:p>
    <w:p>
      <w:pPr>
        <w:pStyle w:val="ListBullet"/>
        <w:ind w:firstLine="0"/>
      </w:pPr>
      <w:r>
        <w:rPr>
          <w:rFonts w:ascii="Times New Roman" w:hAnsi="Times New Roman"/>
          <w:b/>
        </w:rPr>
        <w:t>Noisy or discontinuous problems</w:t>
      </w:r>
      <w:r>
        <w:rPr>
          <w:rFonts w:ascii="Times New Roman" w:hAnsi="Times New Roman"/>
        </w:rPr>
        <w:t xml:space="preserve"> → Derivative-free methods</w:t>
      </w:r>
    </w:p>
    <w:p>
      <w:pPr>
        <w:pStyle w:val="ListBullet"/>
        <w:ind w:firstLine="0"/>
      </w:pPr>
      <w:r>
        <w:rPr>
          <w:rFonts w:ascii="Times New Roman" w:hAnsi="Times New Roman"/>
          <w:b/>
        </w:rPr>
        <w:t>Problems with many local optima</w:t>
      </w:r>
      <w:r>
        <w:rPr>
          <w:rFonts w:ascii="Times New Roman" w:hAnsi="Times New Roman"/>
        </w:rPr>
        <w:t xml:space="preserve"> → Global methods (evolutionary, simulated annealing)</w:t>
      </w:r>
    </w:p>
    <w:p>
      <w:pPr>
        <w:pStyle w:val="ListBullet"/>
        <w:ind w:firstLine="0"/>
      </w:pPr>
      <w:r>
        <w:rPr>
          <w:rFonts w:ascii="Times New Roman" w:hAnsi="Times New Roman"/>
          <w:b/>
        </w:rPr>
        <w:t>Expensive simulations</w:t>
      </w:r>
      <w:r>
        <w:rPr>
          <w:rFonts w:ascii="Times New Roman" w:hAnsi="Times New Roman"/>
        </w:rPr>
        <w:t xml:space="preserve"> → Surrogate-based methods</w:t>
      </w:r>
    </w:p>
    <w:p>
      <w:pPr>
        <w:pStyle w:val="ListBullet"/>
        <w:ind w:firstLine="0"/>
      </w:pPr>
      <w:r>
        <w:rPr>
          <w:rFonts w:ascii="Times New Roman" w:hAnsi="Times New Roman"/>
          <w:b/>
        </w:rPr>
        <w:t>Mixed continuous/discrete variables</w:t>
      </w:r>
      <w:r>
        <w:rPr>
          <w:rFonts w:ascii="Times New Roman" w:hAnsi="Times New Roman"/>
        </w:rPr>
        <w:t xml:space="preserve"> → Mixed-integer methods or evolutionary algorithms</w:t>
      </w:r>
    </w:p>
    <w:p>
      <w:pPr>
        <w:pStyle w:val="Heading3"/>
      </w:pPr>
      <w:r>
        <w:t>19.4.2 Gradient-Based Methods</w:t>
      </w:r>
    </w:p>
    <w:p>
      <w:r>
        <w:rPr>
          <w:rFonts w:ascii="Times New Roman" w:hAnsi="Times New Roman"/>
        </w:rPr>
        <w:t>Gradient-based methods use the first (and sometimes second) derivatives of the objective function to determine the search direction. They converge rapidly near the optimum but require smooth, differentiable objective functions.</w:t>
      </w:r>
    </w:p>
    <w:p>
      <w:pPr>
        <w:spacing w:after="240"/>
        <w:ind w:firstLine="0"/>
        <w:jc w:val="center"/>
      </w:pPr>
      <w:r>
        <w:rPr>
          <w:rFonts w:ascii="Times New Roman" w:hAnsi="Times New Roman"/>
          <w:i/>
          <w:sz w:val="18"/>
        </w:rPr>
        <w:t>*Steepest ascent (gradient ascent):*</w:t>
      </w:r>
    </w:p>
    <w:p>
      <w:pPr>
        <w:spacing w:before="120" w:after="120"/>
        <w:ind w:firstLine="0"/>
        <w:jc w:val="center"/>
        <w:tabs>
          <w:tab w:val="center" w:pos="4536"/>
          <w:tab w:val="right" w:pos="9072"/>
        </w:tabs>
      </w:pPr>
      <m:oMath>
        <m:sSub>
          <m:e>
            <m:r>
              <m:t>x</m:t>
            </m:r>
          </m:e>
          <m:sub>
            <m:r>
              <m:t>k+1</m:t>
            </m:r>
          </m:sub>
        </m:sSub>
        <m:r>
          <m:t>=</m:t>
        </m:r>
        <m:sSub>
          <m:e>
            <m:r>
              <m:t>x</m:t>
            </m:r>
          </m:e>
          <m:sub>
            <m:r>
              <m:t>k</m:t>
            </m:r>
          </m:sub>
        </m:sSub>
        <m:r>
          <m:t>+</m:t>
        </m:r>
        <m:sSub>
          <m:e>
            <m:r>
              <m:t>α</m:t>
            </m:r>
          </m:e>
          <m:sub>
            <m:r>
              <m:t>k</m:t>
            </m:r>
          </m:sub>
        </m:sSub>
        <m:r>
          <m:t>·∇f(</m:t>
        </m:r>
        <m:sSub>
          <m:e>
            <m:r>
              <m:t>x</m:t>
            </m:r>
          </m:e>
          <m:sub>
            <m:r>
              <m:t>k</m:t>
            </m:r>
          </m:sub>
        </m:sSub>
        <m:r>
          <m:t>)</m:t>
        </m:r>
      </m:oMath>
      <w:r>
        <w:rPr>
          <w:rFonts w:ascii="Times New Roman" w:hAnsi="Times New Roman"/>
          <w:i w:val="0"/>
          <w:sz w:val="20"/>
        </w:rPr>
        <w:tab/>
        <w:t>(22.23)</w:t>
      </w:r>
    </w:p>
    <w:p>
      <w:r>
        <w:rPr>
          <w:rFonts w:ascii="Times New Roman" w:hAnsi="Times New Roman"/>
        </w:rPr>
        <w:t xml:space="preserve">where </w:t>
      </w:r>
      <m:oMath>
        <m:sSub>
          <m:e>
            <m:r>
              <m:t>α</m:t>
            </m:r>
          </m:e>
          <m:sub>
            <m:r>
              <m:t>k</m:t>
            </m:r>
          </m:sub>
        </m:sSub>
      </m:oMath>
      <w:r>
        <w:rPr>
          <w:rFonts w:ascii="Times New Roman" w:hAnsi="Times New Roman"/>
        </w:rPr>
        <w:t xml:space="preserve"> is the step size (determined by line search) and </w:t>
      </w:r>
      <m:oMath>
        <m:r>
          <m:t>∇f</m:t>
        </m:r>
      </m:oMath>
      <w:r>
        <w:rPr>
          <w:rFonts w:ascii="Times New Roman" w:hAnsi="Times New Roman"/>
        </w:rPr>
        <w:t xml:space="preserve"> is the gradient of the objective function.</w:t>
      </w:r>
    </w:p>
    <w:p>
      <w:pPr>
        <w:spacing w:after="240"/>
        <w:ind w:firstLine="0"/>
        <w:jc w:val="center"/>
      </w:pPr>
      <w:r>
        <w:rPr>
          <w:rFonts w:ascii="Times New Roman" w:hAnsi="Times New Roman"/>
          <w:i/>
          <w:sz w:val="18"/>
        </w:rPr>
        <w:t>*Newton's method:*</w:t>
      </w:r>
    </w:p>
    <w:p>
      <w:pPr>
        <w:spacing w:before="120" w:after="120"/>
        <w:ind w:firstLine="0"/>
        <w:jc w:val="center"/>
        <w:tabs>
          <w:tab w:val="center" w:pos="4536"/>
          <w:tab w:val="right" w:pos="9072"/>
        </w:tabs>
      </w:pPr>
      <m:oMath>
        <m:sSub>
          <m:e>
            <m:r>
              <m:t>x</m:t>
            </m:r>
          </m:e>
          <m:sub>
            <m:r>
              <m:t>k+1</m:t>
            </m:r>
          </m:sub>
        </m:sSub>
        <m:r>
          <m:t>=</m:t>
        </m:r>
        <m:sSub>
          <m:e>
            <m:r>
              <m:t>x</m:t>
            </m:r>
          </m:e>
          <m:sub>
            <m:r>
              <m:t>k</m:t>
            </m:r>
          </m:sub>
        </m:sSub>
        <m:r>
          <m:t>−</m:t>
        </m:r>
        <m:sSup>
          <m:e>
            <m:r>
              <m:t>H</m:t>
            </m:r>
          </m:e>
          <m:sup>
            <m:r>
              <m:t>−1</m:t>
            </m:r>
          </m:sup>
        </m:sSup>
        <m:r>
          <m:t>(</m:t>
        </m:r>
        <m:sSub>
          <m:e>
            <m:r>
              <m:t>x</m:t>
            </m:r>
          </m:e>
          <m:sub>
            <m:r>
              <m:t>k</m:t>
            </m:r>
          </m:sub>
        </m:sSub>
        <m:r>
          <m:t>)·∇f(</m:t>
        </m:r>
        <m:sSub>
          <m:e>
            <m:r>
              <m:t>x</m:t>
            </m:r>
          </m:e>
          <m:sub>
            <m:r>
              <m:t>k</m:t>
            </m:r>
          </m:sub>
        </m:sSub>
        <m:r>
          <m:t>)</m:t>
        </m:r>
      </m:oMath>
      <w:r>
        <w:rPr>
          <w:rFonts w:ascii="Times New Roman" w:hAnsi="Times New Roman"/>
          <w:i w:val="0"/>
          <w:sz w:val="20"/>
        </w:rPr>
        <w:tab/>
        <w:t>(22.24)</w:t>
      </w:r>
    </w:p>
    <w:p>
      <w:r>
        <w:rPr>
          <w:rFonts w:ascii="Times New Roman" w:hAnsi="Times New Roman"/>
        </w:rPr>
        <w:t xml:space="preserve">where </w:t>
      </w:r>
      <m:oMath>
        <m:r>
          <m:t>H</m:t>
        </m:r>
      </m:oMath>
      <w:r>
        <w:rPr>
          <w:rFonts w:ascii="Times New Roman" w:hAnsi="Times New Roman"/>
        </w:rPr>
        <w:t xml:space="preserve"> is the Hessian matrix of second derivatives. Newton's method has quadratic convergence near the optimum but requires computing (or approximating) the Hessian.</w:t>
      </w:r>
    </w:p>
    <w:p>
      <w:pPr>
        <w:spacing w:after="240"/>
        <w:ind w:firstLine="0"/>
        <w:jc w:val="center"/>
      </w:pPr>
      <w:r>
        <w:rPr>
          <w:rFonts w:ascii="Times New Roman" w:hAnsi="Times New Roman"/>
          <w:i/>
          <w:sz w:val="18"/>
        </w:rPr>
        <w:t>*Quasi-Newton methods (BFGS, L-BFGS):*</w:t>
      </w:r>
    </w:p>
    <w:p>
      <w:r>
        <w:rPr>
          <w:rFonts w:ascii="Times New Roman" w:hAnsi="Times New Roman"/>
        </w:rPr>
        <w:t>Approximate the Hessian iteratively from gradient information. The BFGS update:</w:t>
      </w:r>
    </w:p>
    <w:p>
      <w:pPr>
        <w:spacing w:before="120" w:after="120"/>
        <w:ind w:firstLine="0"/>
        <w:jc w:val="center"/>
        <w:tabs>
          <w:tab w:val="center" w:pos="4536"/>
          <w:tab w:val="right" w:pos="9072"/>
        </w:tabs>
      </w:pPr>
      <m:oMath>
        <m:sSub>
          <m:e>
            <m:r>
              <m:t>H</m:t>
            </m:r>
          </m:e>
          <m:sub>
            <m:r>
              <m:t>k+1</m:t>
            </m:r>
          </m:sub>
        </m:sSub>
        <m:r>
          <m:t>=</m:t>
        </m:r>
        <m:sSub>
          <m:e>
            <m:r>
              <m:t>H</m:t>
            </m:r>
          </m:e>
          <m:sub>
            <m:r>
              <m:t>k</m:t>
            </m:r>
          </m:sub>
        </m:sSub>
        <m:r>
          <m:t>+</m:t>
        </m:r>
        <m:f>
          <m:fPr>
            <m:type m:val="bar"/>
          </m:fPr>
          <m:num>
            <m:sSub>
              <m:e>
                <m:r>
                  <m:t>y</m:t>
                </m:r>
              </m:e>
              <m:sub>
                <m:r>
                  <m:t>k</m:t>
                </m:r>
              </m:sub>
            </m:sSub>
            <m:sSubSup>
              <m:e>
                <m:r>
                  <m:t>y</m:t>
                </m:r>
              </m:e>
              <m:sub>
                <m:r>
                  <m:t>k</m:t>
                </m:r>
              </m:sub>
              <m:sup>
                <m:r>
                  <m:t>T</m:t>
                </m:r>
              </m:sup>
            </m:sSubSup>
          </m:num>
          <m:den>
            <m:sSubSup>
              <m:e>
                <m:r>
                  <m:t>y</m:t>
                </m:r>
              </m:e>
              <m:sub>
                <m:r>
                  <m:t>k</m:t>
                </m:r>
              </m:sub>
              <m:sup>
                <m:r>
                  <m:t>T</m:t>
                </m:r>
              </m:sup>
            </m:sSubSup>
            <m:sSub>
              <m:e>
                <m:r>
                  <m:t>s</m:t>
                </m:r>
              </m:e>
              <m:sub>
                <m:r>
                  <m:t>k</m:t>
                </m:r>
              </m:sub>
            </m:sSub>
          </m:den>
        </m:f>
        <m:r>
          <m:t>−</m:t>
        </m:r>
        <m:f>
          <m:fPr>
            <m:type m:val="bar"/>
          </m:fPr>
          <m:num>
            <m:sSub>
              <m:e>
                <m:r>
                  <m:t>H</m:t>
                </m:r>
              </m:e>
              <m:sub>
                <m:r>
                  <m:t>k</m:t>
                </m:r>
              </m:sub>
            </m:sSub>
            <m:sSub>
              <m:e>
                <m:r>
                  <m:t>s</m:t>
                </m:r>
              </m:e>
              <m:sub>
                <m:r>
                  <m:t>k</m:t>
                </m:r>
              </m:sub>
            </m:sSub>
            <m:sSubSup>
              <m:e>
                <m:r>
                  <m:t>s</m:t>
                </m:r>
              </m:e>
              <m:sub>
                <m:r>
                  <m:t>k</m:t>
                </m:r>
              </m:sub>
              <m:sup>
                <m:r>
                  <m:t>T</m:t>
                </m:r>
              </m:sup>
            </m:sSubSup>
            <m:sSub>
              <m:e>
                <m:r>
                  <m:t>H</m:t>
                </m:r>
              </m:e>
              <m:sub>
                <m:r>
                  <m:t>k</m:t>
                </m:r>
              </m:sub>
            </m:sSub>
          </m:num>
          <m:den>
            <m:sSubSup>
              <m:e>
                <m:r>
                  <m:t>s</m:t>
                </m:r>
              </m:e>
              <m:sub>
                <m:r>
                  <m:t>k</m:t>
                </m:r>
              </m:sub>
              <m:sup>
                <m:r>
                  <m:t>T</m:t>
                </m:r>
              </m:sup>
            </m:sSubSup>
            <m:sSub>
              <m:e>
                <m:r>
                  <m:t>H</m:t>
                </m:r>
              </m:e>
              <m:sub>
                <m:r>
                  <m:t>k</m:t>
                </m:r>
              </m:sub>
            </m:sSub>
            <m:sSub>
              <m:e>
                <m:r>
                  <m:t>s</m:t>
                </m:r>
              </m:e>
              <m:sub>
                <m:r>
                  <m:t>k</m:t>
                </m:r>
              </m:sub>
            </m:sSub>
          </m:den>
        </m:f>
      </m:oMath>
      <w:r>
        <w:rPr>
          <w:rFonts w:ascii="Times New Roman" w:hAnsi="Times New Roman"/>
          <w:i w:val="0"/>
          <w:sz w:val="20"/>
        </w:rPr>
        <w:tab/>
        <w:t>(22.25)</w:t>
      </w:r>
    </w:p>
    <w:p>
      <w:r>
        <w:rPr>
          <w:rFonts w:ascii="Times New Roman" w:hAnsi="Times New Roman"/>
        </w:rPr>
        <w:t xml:space="preserve">where </w:t>
      </w:r>
      <m:oMath>
        <m:sSub>
          <m:e>
            <m:r>
              <m:t>s</m:t>
            </m:r>
          </m:e>
          <m:sub>
            <m:r>
              <m:t>k</m:t>
            </m:r>
          </m:sub>
        </m:sSub>
        <m:r>
          <m:t>=</m:t>
        </m:r>
        <m:sSub>
          <m:e>
            <m:r>
              <m:t>x</m:t>
            </m:r>
          </m:e>
          <m:sub>
            <m:r>
              <m:t>k+1</m:t>
            </m:r>
          </m:sub>
        </m:sSub>
        <m:r>
          <m:t>−</m:t>
        </m:r>
        <m:sSub>
          <m:e>
            <m:r>
              <m:t>x</m:t>
            </m:r>
          </m:e>
          <m:sub>
            <m:r>
              <m:t>k</m:t>
            </m:r>
          </m:sub>
        </m:sSub>
      </m:oMath>
      <w:r>
        <w:rPr>
          <w:rFonts w:ascii="Times New Roman" w:hAnsi="Times New Roman"/>
        </w:rPr>
        <w:t xml:space="preserve"> and </w:t>
      </w:r>
      <m:oMath>
        <m:sSub>
          <m:e>
            <m:r>
              <m:t>y</m:t>
            </m:r>
          </m:e>
          <m:sub>
            <m:r>
              <m:t>k</m:t>
            </m:r>
          </m:sub>
        </m:sSub>
        <m:r>
          <m:t>=∇f(</m:t>
        </m:r>
        <m:sSub>
          <m:e>
            <m:r>
              <m:t>x</m:t>
            </m:r>
          </m:e>
          <m:sub>
            <m:r>
              <m:t>k+1</m:t>
            </m:r>
          </m:sub>
        </m:sSub>
        <m:r>
          <m:t>)−∇f(</m:t>
        </m:r>
        <m:sSub>
          <m:e>
            <m:r>
              <m:t>x</m:t>
            </m:r>
          </m:e>
          <m:sub>
            <m:r>
              <m:t>k</m:t>
            </m:r>
          </m:sub>
        </m:sSub>
        <m:r>
          <m:t>)</m:t>
        </m:r>
      </m:oMath>
      <w:r>
        <w:rPr>
          <w:rFonts w:ascii="Times New Roman" w:hAnsi="Times New Roman"/>
        </w:rPr>
        <w:t>.</w:t>
      </w:r>
    </w:p>
    <w:p>
      <w:pPr>
        <w:spacing w:after="240"/>
        <w:ind w:firstLine="0"/>
        <w:jc w:val="center"/>
      </w:pPr>
      <w:r>
        <w:rPr>
          <w:rFonts w:ascii="Times New Roman" w:hAnsi="Times New Roman"/>
          <w:i/>
          <w:sz w:val="18"/>
        </w:rPr>
        <w:t>*Sequential Quadratic Programming (SQP):*</w:t>
      </w:r>
    </w:p>
    <w:p>
      <w:r>
        <w:rPr>
          <w:rFonts w:ascii="Times New Roman" w:hAnsi="Times New Roman"/>
        </w:rPr>
        <w:t>For constrained optimization, SQP solves a sequence of quadratic subproblems:</w:t>
      </w:r>
    </w:p>
    <w:p>
      <w:pPr>
        <w:spacing w:before="120" w:after="120"/>
        <w:ind w:firstLine="0"/>
        <w:jc w:val="center"/>
        <w:tabs>
          <w:tab w:val="center" w:pos="4536"/>
          <w:tab w:val="right" w:pos="9072"/>
        </w:tabs>
      </w:pPr>
      <m:oMath>
        <m:sSub>
          <m:e>
            <m:r>
              <m:t>min</m:t>
            </m:r>
          </m:e>
          <m:sub>
            <m:r>
              <m:t>d</m:t>
            </m:r>
          </m:sub>
        </m:sSub>
        <m:f>
          <m:fPr>
            <m:type m:val="bar"/>
          </m:fPr>
          <m:num>
            <m:r>
              <m:t>1</m:t>
            </m:r>
          </m:num>
          <m:den>
            <m:r>
              <m:t>2</m:t>
            </m:r>
          </m:den>
        </m:f>
        <m:sSup>
          <m:e>
            <m:r>
              <m:t>d</m:t>
            </m:r>
          </m:e>
          <m:sup>
            <m:r>
              <m:t>T</m:t>
            </m:r>
          </m:sup>
        </m:sSup>
        <m:sSub>
          <m:e>
            <m:r>
              <m:t>H</m:t>
            </m:r>
          </m:e>
          <m:sub>
            <m:r>
              <m:t>k</m:t>
            </m:r>
          </m:sub>
        </m:sSub>
        <m:r>
          <m:t>d+∇f(</m:t>
        </m:r>
        <m:sSub>
          <m:e>
            <m:r>
              <m:t>x</m:t>
            </m:r>
          </m:e>
          <m:sub>
            <m:r>
              <m:t>k</m:t>
            </m:r>
          </m:sub>
        </m:sSub>
        <m:sSup>
          <m:e>
            <m:r>
              <m:t>)</m:t>
            </m:r>
          </m:e>
          <m:sup>
            <m:r>
              <m:t>T</m:t>
            </m:r>
          </m:sup>
        </m:sSup>
        <m:r>
          <m:t>d</m:t>
        </m:r>
      </m:oMath>
      <w:r>
        <w:rPr>
          <w:rFonts w:ascii="Times New Roman" w:hAnsi="Times New Roman"/>
          <w:i w:val="0"/>
          <w:sz w:val="20"/>
        </w:rPr>
        <w:tab/>
        <w:t>(22.26)</w:t>
      </w:r>
    </w:p>
    <w:p>
      <w:pPr>
        <w:spacing w:before="120" w:after="120"/>
        <w:ind w:firstLine="0"/>
        <w:jc w:val="center"/>
        <w:tabs>
          <w:tab w:val="center" w:pos="4536"/>
          <w:tab w:val="right" w:pos="9072"/>
        </w:tabs>
      </w:pPr>
      <m:oMath>
        <m:r>
          <m:rPr>
            <m:sty m:val="p"/>
          </m:rPr>
          <m:t>s</m:t>
        </m:r>
        <m:r>
          <m:t>.</m:t>
        </m:r>
        <m:r>
          <m:rPr>
            <m:sty m:val="p"/>
          </m:rPr>
          <m:t>t</m:t>
        </m:r>
        <m:r>
          <m:t>.</m:t>
        </m:r>
        <m:r>
          <m:t>∇</m:t>
        </m:r>
        <m:sSub>
          <m:e>
            <m:r>
              <m:t>g</m:t>
            </m:r>
          </m:e>
          <m:sub>
            <m:r>
              <m:t>i</m:t>
            </m:r>
          </m:sub>
        </m:sSub>
        <m:r>
          <m:t>(</m:t>
        </m:r>
        <m:sSub>
          <m:e>
            <m:r>
              <m:t>x</m:t>
            </m:r>
          </m:e>
          <m:sub>
            <m:r>
              <m:t>k</m:t>
            </m:r>
          </m:sub>
        </m:sSub>
        <m:sSup>
          <m:e>
            <m:r>
              <m:t>)</m:t>
            </m:r>
          </m:e>
          <m:sup>
            <m:r>
              <m:t>T</m:t>
            </m:r>
          </m:sup>
        </m:sSup>
        <m:r>
          <m:t>d+</m:t>
        </m:r>
        <m:sSub>
          <m:e>
            <m:r>
              <m:t>g</m:t>
            </m:r>
          </m:e>
          <m:sub>
            <m:r>
              <m:t>i</m:t>
            </m:r>
          </m:sub>
        </m:sSub>
        <m:r>
          <m:t>(</m:t>
        </m:r>
        <m:sSub>
          <m:e>
            <m:r>
              <m:t>x</m:t>
            </m:r>
          </m:e>
          <m:sub>
            <m:r>
              <m:t>k</m:t>
            </m:r>
          </m:sub>
        </m:sSub>
        <m:r>
          <m:t>)≤0</m:t>
        </m:r>
      </m:oMath>
      <w:r>
        <w:rPr>
          <w:rFonts w:ascii="Times New Roman" w:hAnsi="Times New Roman"/>
          <w:i w:val="0"/>
          <w:sz w:val="20"/>
        </w:rPr>
        <w:tab/>
        <w:t>(22.27)</w:t>
      </w:r>
    </w:p>
    <w:p>
      <w:r>
        <w:rPr>
          <w:rFonts w:ascii="Times New Roman" w:hAnsi="Times New Roman"/>
        </w:rPr>
        <w:t>SQP is the workhorse of constrained nonlinear optimization and is used in commercial real-time optimizers.</w:t>
      </w:r>
    </w:p>
    <w:p>
      <w:pPr>
        <w:spacing w:after="240"/>
        <w:ind w:firstLine="0"/>
        <w:jc w:val="center"/>
      </w:pPr>
      <w:r>
        <w:rPr>
          <w:rFonts w:ascii="Times New Roman" w:hAnsi="Times New Roman"/>
          <w:i/>
          <w:sz w:val="18"/>
        </w:rPr>
        <w:t>*Gradient estimation for simulation-based optimization:*</w:t>
      </w:r>
    </w:p>
    <w:p>
      <w:r>
        <w:rPr>
          <w:rFonts w:ascii="Times New Roman" w:hAnsi="Times New Roman"/>
        </w:rPr>
        <w:t>When the objective function is evaluated by a process simulator (not an analytical formula), gradients must be estimated numerically using finite differences:</w:t>
      </w:r>
    </w:p>
    <w:p>
      <w:pPr>
        <w:spacing w:before="120" w:after="120"/>
        <w:ind w:firstLine="0"/>
        <w:jc w:val="center"/>
        <w:tabs>
          <w:tab w:val="center" w:pos="4536"/>
          <w:tab w:val="right" w:pos="9072"/>
        </w:tabs>
      </w:pPr>
      <m:oMath>
        <m:f>
          <m:fPr>
            <m:type m:val="bar"/>
          </m:fPr>
          <m:num>
            <m:r>
              <m:t>∂f</m:t>
            </m:r>
          </m:num>
          <m:den>
            <m:r>
              <m:t>∂</m:t>
            </m:r>
            <m:sSub>
              <m:e>
                <m:r>
                  <m:t>x</m:t>
                </m:r>
              </m:e>
              <m:sub>
                <m:r>
                  <m:t>i</m:t>
                </m:r>
              </m:sub>
            </m:sSub>
          </m:den>
        </m:f>
        <m:r>
          <m:t>≈</m:t>
        </m:r>
        <m:f>
          <m:fPr>
            <m:type m:val="bar"/>
          </m:fPr>
          <m:num>
            <m:r>
              <m:t>f(x+ϵ</m:t>
            </m:r>
            <m:sSub>
              <m:e>
                <m:r>
                  <m:t>e</m:t>
                </m:r>
              </m:e>
              <m:sub>
                <m:r>
                  <m:t>i</m:t>
                </m:r>
              </m:sub>
            </m:sSub>
            <m:r>
              <m:t>)−f(x)</m:t>
            </m:r>
          </m:num>
          <m:den>
            <m:r>
              <m:t>ϵ</m:t>
            </m:r>
          </m:den>
        </m:f>
      </m:oMath>
      <w:r>
        <w:rPr>
          <w:rFonts w:ascii="Times New Roman" w:hAnsi="Times New Roman"/>
          <w:i w:val="0"/>
          <w:sz w:val="20"/>
        </w:rPr>
        <w:tab/>
        <w:t>(22.28)</w:t>
      </w:r>
    </w:p>
    <w:p>
      <w:r>
        <w:rPr>
          <w:rFonts w:ascii="Times New Roman" w:hAnsi="Times New Roman"/>
        </w:rPr>
        <w:t xml:space="preserve">where </w:t>
      </w:r>
      <m:oMath>
        <m:r>
          <m:t>ϵ</m:t>
        </m:r>
      </m:oMath>
      <w:r>
        <w:rPr>
          <w:rFonts w:ascii="Times New Roman" w:hAnsi="Times New Roman"/>
        </w:rPr>
        <w:t xml:space="preserve"> is a small perturbation and </w:t>
      </w:r>
      <m:oMath>
        <m:sSub>
          <m:e>
            <m:r>
              <m:t>e</m:t>
            </m:r>
          </m:e>
          <m:sub>
            <m:r>
              <m:t>i</m:t>
            </m:r>
          </m:sub>
        </m:sSub>
      </m:oMath>
      <w:r>
        <w:rPr>
          <w:rFonts w:ascii="Times New Roman" w:hAnsi="Times New Roman"/>
        </w:rPr>
        <w:t xml:space="preserve"> is the unit vector in direction </w:t>
      </w:r>
      <m:oMath>
        <m:r>
          <m:t>i</m:t>
        </m:r>
      </m:oMath>
      <w:r>
        <w:rPr>
          <w:rFonts w:ascii="Times New Roman" w:hAnsi="Times New Roman"/>
        </w:rPr>
        <w:t xml:space="preserve">. This requires </w:t>
      </w:r>
      <m:oMath>
        <m:r>
          <m:t>n</m:t>
        </m:r>
      </m:oMath>
      <w:r>
        <w:rPr>
          <w:rFonts w:ascii="Times New Roman" w:hAnsi="Times New Roman"/>
        </w:rPr>
        <w:t xml:space="preserve"> additional simulation runs for </w:t>
      </w:r>
      <m:oMath>
        <m:r>
          <m:t>n</m:t>
        </m:r>
      </m:oMath>
      <w:r>
        <w:rPr>
          <w:rFonts w:ascii="Times New Roman" w:hAnsi="Times New Roman"/>
        </w:rPr>
        <w:t xml:space="preserve"> decision variables (or </w:t>
      </w:r>
      <m:oMath>
        <m:r>
          <m:t>2n</m:t>
        </m:r>
      </m:oMath>
      <w:r>
        <w:rPr>
          <w:rFonts w:ascii="Times New Roman" w:hAnsi="Times New Roman"/>
        </w:rPr>
        <w:t xml:space="preserve"> for central differences).</w:t>
      </w:r>
    </w:p>
    <w:p>
      <w:pPr>
        <w:pStyle w:val="Heading3"/>
      </w:pPr>
      <w:r>
        <w:t>19.4.3 Derivative-Free Methods</w:t>
      </w:r>
    </w:p>
    <w:p>
      <w:r>
        <w:rPr>
          <w:rFonts w:ascii="Times New Roman" w:hAnsi="Times New Roman"/>
        </w:rPr>
        <w:t>Derivative-free methods do not require gradient information and are robust for noisy, discontinuous, or black-box objective functions — common in process simulation.</w:t>
      </w:r>
    </w:p>
    <w:p>
      <w:pPr>
        <w:spacing w:after="240"/>
        <w:ind w:firstLine="0"/>
        <w:jc w:val="center"/>
      </w:pPr>
      <w:r>
        <w:rPr>
          <w:rFonts w:ascii="Times New Roman" w:hAnsi="Times New Roman"/>
          <w:i/>
          <w:sz w:val="18"/>
        </w:rPr>
        <w:t>*Nelder-Mead Simplex Method:*</w:t>
      </w:r>
    </w:p>
    <w:p>
      <w:r>
        <w:rPr>
          <w:rFonts w:ascii="Times New Roman" w:hAnsi="Times New Roman"/>
        </w:rPr>
        <w:t xml:space="preserve">The Nelder-Mead algorithm maintains a simplex (a geometric figure with </w:t>
      </w:r>
      <m:oMath>
        <m:r>
          <m:t>n+1</m:t>
        </m:r>
      </m:oMath>
      <w:r>
        <w:rPr>
          <w:rFonts w:ascii="Times New Roman" w:hAnsi="Times New Roman"/>
        </w:rPr>
        <w:t xml:space="preserve"> vertices in </w:t>
      </w:r>
      <m:oMath>
        <m:r>
          <m:t>n</m:t>
        </m:r>
      </m:oMath>
      <w:r>
        <w:rPr>
          <w:rFonts w:ascii="Times New Roman" w:hAnsi="Times New Roman"/>
        </w:rPr>
        <w:t xml:space="preserve"> dimensions) and iteratively moves the worst vertex toward better regions using reflection, expansion, contraction, and shrinkage operations.</w:t>
      </w:r>
    </w:p>
    <w:p>
      <w:r>
        <w:rPr>
          <w:rFonts w:ascii="Times New Roman" w:hAnsi="Times New Roman"/>
        </w:rPr>
        <w:t>The algorithm does not compute derivatives and handles noisy objective functions well. However, it is a local method and may converge to a local optimum.</w:t>
      </w:r>
    </w:p>
    <w:p>
      <w:pPr>
        <w:spacing w:after="240"/>
        <w:ind w:firstLine="0"/>
        <w:jc w:val="center"/>
      </w:pPr>
      <w:r>
        <w:rPr>
          <w:rFonts w:ascii="Times New Roman" w:hAnsi="Times New Roman"/>
          <w:i/>
          <w:sz w:val="18"/>
        </w:rPr>
        <w:t>*Powell's Method (Conjugate Direction Method):*</w:t>
      </w:r>
    </w:p>
    <w:p>
      <w:r>
        <w:rPr>
          <w:rFonts w:ascii="Times New Roman" w:hAnsi="Times New Roman"/>
        </w:rPr>
        <w:t>Performs sequential one-dimensional line searches along conjugate directions, gradually aligning the search directions with the principal axes of the objective function.</w:t>
      </w:r>
    </w:p>
    <w:p>
      <w:pPr>
        <w:spacing w:after="240"/>
        <w:ind w:firstLine="0"/>
        <w:jc w:val="center"/>
      </w:pPr>
      <w:r>
        <w:rPr>
          <w:rFonts w:ascii="Times New Roman" w:hAnsi="Times New Roman"/>
          <w:i/>
          <w:sz w:val="18"/>
        </w:rPr>
        <w:t>*Pattern Search (Generalized Pattern Search):*</w:t>
      </w:r>
    </w:p>
    <w:p>
      <w:r>
        <w:rPr>
          <w:rFonts w:ascii="Times New Roman" w:hAnsi="Times New Roman"/>
        </w:rPr>
        <w:t>Evaluates the objective at a set of points forming a pattern (e.g., coordinate directions) around the current best point. If an improvement is found, the pattern moves; otherwise, the step size is reduced. Convergence is guaranteed under mild conditions.</w:t>
      </w:r>
    </w:p>
    <w:p>
      <w:pPr>
        <w:spacing w:after="240"/>
        <w:ind w:firstLine="0"/>
        <w:jc w:val="center"/>
      </w:pPr>
      <w:r>
        <w:rPr>
          <w:rFonts w:ascii="Times New Roman" w:hAnsi="Times New Roman"/>
          <w:i/>
          <w:sz w:val="18"/>
        </w:rPr>
        <w:t>*Comparison of derivative-free methods:*</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Method</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Function Evaluations</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Global/Local</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Handles Noise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Handles Constraints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Nelder-Mead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w:t>
            </w:r>
            <m:oMath>
              <m:r>
                <m:t>O(</m:t>
              </m:r>
              <m:sSup>
                <m:e>
                  <m:r>
                    <m:t>n</m:t>
                  </m:r>
                </m:e>
                <m:sup>
                  <m:r>
                    <m:t>2</m:t>
                  </m:r>
                </m:sup>
              </m:sSup>
              <m:r>
                <m:t>)</m:t>
              </m:r>
            </m:oMath>
            <w:r>
              <w:rPr>
                <w:rFonts w:ascii="Times New Roman" w:hAnsi="Times New Roman"/>
                <w:sz w:val="18"/>
              </w:rPr>
              <w:t xml:space="preserve"> per iteration)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Local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Penalty function</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Powell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Local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Penalty function</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Pattern search</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Local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Direct handling</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COBYLA</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Local</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Direct handling</w:t>
            </w:r>
          </w:p>
        </w:tc>
      </w:tr>
    </w:tbl>
    <w:p>
      <w:pPr>
        <w:pStyle w:val="Heading3"/>
      </w:pPr>
      <w:r>
        <w:t>19.4.4 Evolutionary Algorithms</w:t>
      </w:r>
    </w:p>
    <w:p>
      <w:r>
        <w:rPr>
          <w:rFonts w:ascii="Times New Roman" w:hAnsi="Times New Roman"/>
        </w:rPr>
        <w:t>Evolutionary algorithms are population-based global optimization methods inspired by natural selection. They maintain a population of candidate solutions and evolve them through selection, crossover, and mutation.</w:t>
      </w:r>
    </w:p>
    <w:p>
      <w:pPr>
        <w:spacing w:after="240"/>
        <w:ind w:firstLine="0"/>
        <w:jc w:val="center"/>
      </w:pPr>
      <w:r>
        <w:rPr>
          <w:rFonts w:ascii="Times New Roman" w:hAnsi="Times New Roman"/>
          <w:i/>
          <w:sz w:val="18"/>
        </w:rPr>
        <w:t>*Genetic Algorithm (GA):*</w:t>
      </w:r>
    </w:p>
    <w:p>
      <w:pPr>
        <w:spacing w:before="20" w:after="20"/>
        <w:ind w:firstLine="0" w:left="720"/>
        <w:numPr>
          <w:ilvl w:val="0"/>
          <w:numId w:val="412"/>
        </w:numPr>
      </w:pPr>
      <w:r>
        <w:rPr>
          <w:rFonts w:ascii="Times New Roman" w:hAnsi="Times New Roman"/>
          <w:b/>
        </w:rPr>
        <w:t>Initialize</w:t>
      </w:r>
      <w:r>
        <w:rPr>
          <w:rFonts w:ascii="Times New Roman" w:hAnsi="Times New Roman"/>
        </w:rPr>
        <w:t xml:space="preserve">: Random population of </w:t>
      </w:r>
      <m:oMath>
        <m:r>
          <m:t>N</m:t>
        </m:r>
      </m:oMath>
      <w:r>
        <w:rPr>
          <w:rFonts w:ascii="Times New Roman" w:hAnsi="Times New Roman"/>
        </w:rPr>
        <w:t xml:space="preserve"> candidate solutions</w:t>
      </w:r>
    </w:p>
    <w:p>
      <w:pPr>
        <w:spacing w:before="20" w:after="20"/>
        <w:ind w:firstLine="0" w:left="720"/>
        <w:numPr>
          <w:ilvl w:val="0"/>
          <w:numId w:val="412"/>
        </w:numPr>
      </w:pPr>
      <w:r>
        <w:rPr>
          <w:rFonts w:ascii="Times New Roman" w:hAnsi="Times New Roman"/>
          <w:b/>
        </w:rPr>
        <w:t>Evaluate</w:t>
      </w:r>
      <w:r>
        <w:rPr>
          <w:rFonts w:ascii="Times New Roman" w:hAnsi="Times New Roman"/>
        </w:rPr>
        <w:t>: Compute objective function for each individual</w:t>
      </w:r>
    </w:p>
    <w:p>
      <w:pPr>
        <w:spacing w:before="20" w:after="20"/>
        <w:ind w:firstLine="0" w:left="720"/>
        <w:numPr>
          <w:ilvl w:val="0"/>
          <w:numId w:val="412"/>
        </w:numPr>
      </w:pPr>
      <w:r>
        <w:rPr>
          <w:rFonts w:ascii="Times New Roman" w:hAnsi="Times New Roman"/>
          <w:b/>
        </w:rPr>
        <w:t>Select</w:t>
      </w:r>
      <w:r>
        <w:rPr>
          <w:rFonts w:ascii="Times New Roman" w:hAnsi="Times New Roman"/>
        </w:rPr>
        <w:t>: Choose parents proportional to fitness</w:t>
      </w:r>
    </w:p>
    <w:p>
      <w:pPr>
        <w:spacing w:before="20" w:after="20"/>
        <w:ind w:firstLine="0" w:left="720"/>
        <w:numPr>
          <w:ilvl w:val="0"/>
          <w:numId w:val="412"/>
        </w:numPr>
      </w:pPr>
      <w:r>
        <w:rPr>
          <w:rFonts w:ascii="Times New Roman" w:hAnsi="Times New Roman"/>
          <w:b/>
        </w:rPr>
        <w:t>Crossover</w:t>
      </w:r>
      <w:r>
        <w:rPr>
          <w:rFonts w:ascii="Times New Roman" w:hAnsi="Times New Roman"/>
        </w:rPr>
        <w:t>: Combine parent genes to create offspring</w:t>
      </w:r>
    </w:p>
    <w:p>
      <w:pPr>
        <w:spacing w:before="120" w:after="120"/>
        <w:ind w:firstLine="0"/>
        <w:jc w:val="center"/>
        <w:tabs>
          <w:tab w:val="center" w:pos="4536"/>
          <w:tab w:val="right" w:pos="9072"/>
        </w:tabs>
      </w:pPr>
      <m:oMath>
        <m:sSub>
          <m:e>
            <m:r>
              <m:t>x</m:t>
            </m:r>
          </m:e>
          <m:sub>
            <m:r>
              <m:rPr>
                <m:sty m:val="p"/>
              </m:rPr>
              <m:t>child</m:t>
            </m:r>
          </m:sub>
        </m:sSub>
        <m:r>
          <m:t>=α·</m:t>
        </m:r>
        <m:sSub>
          <m:e>
            <m:r>
              <m:t>x</m:t>
            </m:r>
          </m:e>
          <m:sub>
            <m:r>
              <m:rPr>
                <m:sty m:val="p"/>
              </m:rPr>
              <m:t>parent</m:t>
            </m:r>
            <m:r>
              <m:t>1</m:t>
            </m:r>
          </m:sub>
        </m:sSub>
        <m:r>
          <m:t>+(1−α)·</m:t>
        </m:r>
        <m:sSub>
          <m:e>
            <m:r>
              <m:t>x</m:t>
            </m:r>
          </m:e>
          <m:sub>
            <m:r>
              <m:rPr>
                <m:sty m:val="p"/>
              </m:rPr>
              <m:t>parent</m:t>
            </m:r>
            <m:r>
              <m:t>2</m:t>
            </m:r>
          </m:sub>
        </m:sSub>
      </m:oMath>
      <w:r>
        <w:rPr>
          <w:rFonts w:ascii="Times New Roman" w:hAnsi="Times New Roman"/>
          <w:i w:val="0"/>
          <w:sz w:val="20"/>
        </w:rPr>
        <w:tab/>
        <w:t>(22.29)</w:t>
      </w:r>
    </w:p>
    <w:p>
      <w:pPr>
        <w:spacing w:before="20" w:after="20"/>
        <w:ind w:firstLine="0" w:left="720"/>
        <w:numPr>
          <w:ilvl w:val="0"/>
          <w:numId w:val="413"/>
        </w:numPr>
      </w:pPr>
      <w:r>
        <w:rPr>
          <w:rFonts w:ascii="Times New Roman" w:hAnsi="Times New Roman"/>
          <w:b/>
        </w:rPr>
        <w:t>Mutate</w:t>
      </w:r>
      <w:r>
        <w:rPr>
          <w:rFonts w:ascii="Times New Roman" w:hAnsi="Times New Roman"/>
        </w:rPr>
        <w:t xml:space="preserve">: Random perturbation with probability </w:t>
      </w:r>
      <m:oMath>
        <m:sSub>
          <m:e>
            <m:r>
              <m:t>p</m:t>
            </m:r>
          </m:e>
          <m:sub>
            <m:r>
              <m:t>m</m:t>
            </m:r>
          </m:sub>
        </m:sSub>
      </m:oMath>
    </w:p>
    <w:p>
      <w:pPr>
        <w:spacing w:before="120" w:after="120"/>
        <w:ind w:firstLine="0"/>
        <w:jc w:val="center"/>
        <w:tabs>
          <w:tab w:val="center" w:pos="4536"/>
          <w:tab w:val="right" w:pos="9072"/>
        </w:tabs>
      </w:pPr>
      <m:oMath>
        <m:sSub>
          <m:e>
            <m:r>
              <m:t>x</m:t>
            </m:r>
          </m:e>
          <m:sub>
            <m:r>
              <m:rPr>
                <m:sty m:val="p"/>
              </m:rPr>
              <m:t>mutated</m:t>
            </m:r>
          </m:sub>
        </m:sSub>
        <m:r>
          <m:t>=x+σ·𝒩(0,1)</m:t>
        </m:r>
      </m:oMath>
      <w:r>
        <w:rPr>
          <w:rFonts w:ascii="Times New Roman" w:hAnsi="Times New Roman"/>
          <w:i w:val="0"/>
          <w:sz w:val="20"/>
        </w:rPr>
        <w:tab/>
        <w:t>(22.30)</w:t>
      </w:r>
    </w:p>
    <w:p>
      <w:pPr>
        <w:spacing w:before="20" w:after="20"/>
        <w:ind w:firstLine="0" w:left="720"/>
        <w:numPr>
          <w:ilvl w:val="0"/>
          <w:numId w:val="414"/>
        </w:numPr>
      </w:pPr>
      <w:r>
        <w:rPr>
          <w:rFonts w:ascii="Times New Roman" w:hAnsi="Times New Roman"/>
          <w:b/>
        </w:rPr>
        <w:t>Replace</w:t>
      </w:r>
      <w:r>
        <w:rPr>
          <w:rFonts w:ascii="Times New Roman" w:hAnsi="Times New Roman"/>
        </w:rPr>
        <w:t>: Worst individuals replaced by offspring</w:t>
      </w:r>
    </w:p>
    <w:p>
      <w:pPr>
        <w:spacing w:before="20" w:after="20"/>
        <w:ind w:firstLine="0" w:left="720"/>
        <w:numPr>
          <w:ilvl w:val="0"/>
          <w:numId w:val="414"/>
        </w:numPr>
      </w:pPr>
      <w:r>
        <w:rPr>
          <w:rFonts w:ascii="Times New Roman" w:hAnsi="Times New Roman"/>
          <w:b/>
        </w:rPr>
        <w:t>Repeat</w:t>
      </w:r>
      <w:r>
        <w:rPr>
          <w:rFonts w:ascii="Times New Roman" w:hAnsi="Times New Roman"/>
        </w:rPr>
        <w:t xml:space="preserve"> until convergence or maximum generations</w:t>
      </w:r>
    </w:p>
    <w:p>
      <w:pPr>
        <w:spacing w:after="240"/>
        <w:ind w:firstLine="0"/>
        <w:jc w:val="center"/>
      </w:pPr>
      <w:r>
        <w:rPr>
          <w:rFonts w:ascii="Times New Roman" w:hAnsi="Times New Roman"/>
          <w:i/>
          <w:sz w:val="18"/>
        </w:rPr>
        <w:t>*Particle Swarm Optimization (PSO):*</w:t>
      </w:r>
    </w:p>
    <w:p>
      <w:r>
        <w:rPr>
          <w:rFonts w:ascii="Times New Roman" w:hAnsi="Times New Roman"/>
        </w:rPr>
        <w:t xml:space="preserve">Each particle has a position </w:t>
      </w:r>
      <m:oMath>
        <m:sSub>
          <m:e>
            <m:r>
              <m:t>x</m:t>
            </m:r>
          </m:e>
          <m:sub>
            <m:r>
              <m:t>i</m:t>
            </m:r>
          </m:sub>
        </m:sSub>
      </m:oMath>
      <w:r>
        <w:rPr>
          <w:rFonts w:ascii="Times New Roman" w:hAnsi="Times New Roman"/>
        </w:rPr>
        <w:t xml:space="preserve"> and velocity </w:t>
      </w:r>
      <m:oMath>
        <m:sSub>
          <m:e>
            <m:r>
              <m:t>v</m:t>
            </m:r>
          </m:e>
          <m:sub>
            <m:r>
              <m:t>i</m:t>
            </m:r>
          </m:sub>
        </m:sSub>
      </m:oMath>
      <w:r>
        <w:rPr>
          <w:rFonts w:ascii="Times New Roman" w:hAnsi="Times New Roman"/>
        </w:rPr>
        <w:t>. At each iteration:</w:t>
      </w:r>
    </w:p>
    <w:p>
      <w:pPr>
        <w:spacing w:before="120" w:after="120"/>
        <w:ind w:firstLine="0"/>
        <w:jc w:val="center"/>
        <w:tabs>
          <w:tab w:val="center" w:pos="4536"/>
          <w:tab w:val="right" w:pos="9072"/>
        </w:tabs>
      </w:pPr>
      <m:oMath>
        <m:sSubSup>
          <m:e>
            <m:r>
              <m:t>v</m:t>
            </m:r>
          </m:e>
          <m:sub>
            <m:r>
              <m:t>i</m:t>
            </m:r>
          </m:sub>
          <m:sup>
            <m:r>
              <m:t>k+1</m:t>
            </m:r>
          </m:sup>
        </m:sSubSup>
        <m:r>
          <m:t>=w·</m:t>
        </m:r>
        <m:sSubSup>
          <m:e>
            <m:r>
              <m:t>v</m:t>
            </m:r>
          </m:e>
          <m:sub>
            <m:r>
              <m:t>i</m:t>
            </m:r>
          </m:sub>
          <m:sup>
            <m:r>
              <m:t>k</m:t>
            </m:r>
          </m:sup>
        </m:sSubSup>
        <m:r>
          <m:t>+</m:t>
        </m:r>
        <m:sSub>
          <m:e>
            <m:r>
              <m:t>c</m:t>
            </m:r>
          </m:e>
          <m:sub>
            <m:r>
              <m:t>1</m:t>
            </m:r>
          </m:sub>
        </m:sSub>
        <m:r>
          <m:t>·</m:t>
        </m:r>
        <m:sSub>
          <m:e>
            <m:r>
              <m:t>r</m:t>
            </m:r>
          </m:e>
          <m:sub>
            <m:r>
              <m:t>1</m:t>
            </m:r>
          </m:sub>
        </m:sSub>
        <m:r>
          <m:t>·(</m:t>
        </m:r>
        <m:sSub>
          <m:e>
            <m:r>
              <m:t>p</m:t>
            </m:r>
          </m:e>
          <m:sub>
            <m:r>
              <m:rPr>
                <m:sty m:val="p"/>
              </m:rPr>
              <m:t>best</m:t>
            </m:r>
            <m:r>
              <m:t>,i</m:t>
            </m:r>
          </m:sub>
        </m:sSub>
        <m:r>
          <m:t>−</m:t>
        </m:r>
        <m:sSubSup>
          <m:e>
            <m:r>
              <m:t>x</m:t>
            </m:r>
          </m:e>
          <m:sub>
            <m:r>
              <m:t>i</m:t>
            </m:r>
          </m:sub>
          <m:sup>
            <m:r>
              <m:t>k</m:t>
            </m:r>
          </m:sup>
        </m:sSubSup>
        <m:r>
          <m:t>)+</m:t>
        </m:r>
        <m:sSub>
          <m:e>
            <m:r>
              <m:t>c</m:t>
            </m:r>
          </m:e>
          <m:sub>
            <m:r>
              <m:t>2</m:t>
            </m:r>
          </m:sub>
        </m:sSub>
        <m:r>
          <m:t>·</m:t>
        </m:r>
        <m:sSub>
          <m:e>
            <m:r>
              <m:t>r</m:t>
            </m:r>
          </m:e>
          <m:sub>
            <m:r>
              <m:t>2</m:t>
            </m:r>
          </m:sub>
        </m:sSub>
        <m:r>
          <m:t>·(</m:t>
        </m:r>
        <m:sSub>
          <m:e>
            <m:r>
              <m:t>g</m:t>
            </m:r>
          </m:e>
          <m:sub>
            <m:r>
              <m:rPr>
                <m:sty m:val="p"/>
              </m:rPr>
              <m:t>best</m:t>
            </m:r>
          </m:sub>
        </m:sSub>
        <m:r>
          <m:t>−</m:t>
        </m:r>
        <m:sSubSup>
          <m:e>
            <m:r>
              <m:t>x</m:t>
            </m:r>
          </m:e>
          <m:sub>
            <m:r>
              <m:t>i</m:t>
            </m:r>
          </m:sub>
          <m:sup>
            <m:r>
              <m:t>k</m:t>
            </m:r>
          </m:sup>
        </m:sSubSup>
        <m:r>
          <m:t>)</m:t>
        </m:r>
      </m:oMath>
      <w:r>
        <w:rPr>
          <w:rFonts w:ascii="Times New Roman" w:hAnsi="Times New Roman"/>
          <w:i w:val="0"/>
          <w:sz w:val="20"/>
        </w:rPr>
        <w:tab/>
        <w:t>(22.31)</w:t>
      </w:r>
    </w:p>
    <w:p>
      <w:pPr>
        <w:spacing w:before="120" w:after="120"/>
        <w:ind w:firstLine="0"/>
        <w:jc w:val="center"/>
        <w:tabs>
          <w:tab w:val="center" w:pos="4536"/>
          <w:tab w:val="right" w:pos="9072"/>
        </w:tabs>
      </w:pPr>
      <m:oMath>
        <m:sSubSup>
          <m:e>
            <m:r>
              <m:t>x</m:t>
            </m:r>
          </m:e>
          <m:sub>
            <m:r>
              <m:t>i</m:t>
            </m:r>
          </m:sub>
          <m:sup>
            <m:r>
              <m:t>k+1</m:t>
            </m:r>
          </m:sup>
        </m:sSubSup>
        <m:r>
          <m:t>=</m:t>
        </m:r>
        <m:sSubSup>
          <m:e>
            <m:r>
              <m:t>x</m:t>
            </m:r>
          </m:e>
          <m:sub>
            <m:r>
              <m:t>i</m:t>
            </m:r>
          </m:sub>
          <m:sup>
            <m:r>
              <m:t>k</m:t>
            </m:r>
          </m:sup>
        </m:sSubSup>
        <m:r>
          <m:t>+</m:t>
        </m:r>
        <m:sSubSup>
          <m:e>
            <m:r>
              <m:t>v</m:t>
            </m:r>
          </m:e>
          <m:sub>
            <m:r>
              <m:t>i</m:t>
            </m:r>
          </m:sub>
          <m:sup>
            <m:r>
              <m:t>k+1</m:t>
            </m:r>
          </m:sup>
        </m:sSubSup>
      </m:oMath>
      <w:r>
        <w:rPr>
          <w:rFonts w:ascii="Times New Roman" w:hAnsi="Times New Roman"/>
          <w:i w:val="0"/>
          <w:sz w:val="20"/>
        </w:rPr>
        <w:tab/>
        <w:t>(22.32)</w:t>
      </w:r>
    </w:p>
    <w:p>
      <w:r>
        <w:rPr>
          <w:rFonts w:ascii="Times New Roman" w:hAnsi="Times New Roman"/>
        </w:rPr>
        <w:t xml:space="preserve">where </w:t>
      </w:r>
      <m:oMath>
        <m:r>
          <m:t>w</m:t>
        </m:r>
      </m:oMath>
      <w:r>
        <w:rPr>
          <w:rFonts w:ascii="Times New Roman" w:hAnsi="Times New Roman"/>
        </w:rPr>
        <w:t xml:space="preserve"> is the inertia weight, </w:t>
      </w:r>
      <m:oMath>
        <m:sSub>
          <m:e>
            <m:r>
              <m:t>c</m:t>
            </m:r>
          </m:e>
          <m:sub>
            <m:r>
              <m:t>1</m:t>
            </m:r>
          </m:sub>
        </m:sSub>
      </m:oMath>
      <w:r>
        <w:rPr>
          <w:rFonts w:ascii="Times New Roman" w:hAnsi="Times New Roman"/>
        </w:rPr>
        <w:t xml:space="preserve"> and </w:t>
      </w:r>
      <m:oMath>
        <m:sSub>
          <m:e>
            <m:r>
              <m:t>c</m:t>
            </m:r>
          </m:e>
          <m:sub>
            <m:r>
              <m:t>2</m:t>
            </m:r>
          </m:sub>
        </m:sSub>
      </m:oMath>
      <w:r>
        <w:rPr>
          <w:rFonts w:ascii="Times New Roman" w:hAnsi="Times New Roman"/>
        </w:rPr>
        <w:t xml:space="preserve"> are cognitive and social parameters, </w:t>
      </w:r>
      <m:oMath>
        <m:sSub>
          <m:e>
            <m:r>
              <m:t>r</m:t>
            </m:r>
          </m:e>
          <m:sub>
            <m:r>
              <m:t>1</m:t>
            </m:r>
          </m:sub>
        </m:sSub>
      </m:oMath>
      <w:r>
        <w:rPr>
          <w:rFonts w:ascii="Times New Roman" w:hAnsi="Times New Roman"/>
        </w:rPr>
        <w:t xml:space="preserve"> and </w:t>
      </w:r>
      <m:oMath>
        <m:sSub>
          <m:e>
            <m:r>
              <m:t>r</m:t>
            </m:r>
          </m:e>
          <m:sub>
            <m:r>
              <m:t>2</m:t>
            </m:r>
          </m:sub>
        </m:sSub>
      </m:oMath>
      <w:r>
        <w:rPr>
          <w:rFonts w:ascii="Times New Roman" w:hAnsi="Times New Roman"/>
        </w:rPr>
        <w:t xml:space="preserve"> are random numbers in </w:t>
      </w:r>
      <m:oMath>
        <m:d>
          <m:dPr>
            <m:begChr m:val="["/>
            <m:sepChr m:val=","/>
            <m:endChr m:val="]"/>
          </m:dPr>
          <m:e>
            <m:r>
              <m:t>0</m:t>
            </m:r>
          </m:e>
          <m:e>
            <m:r>
              <m:t>1</m:t>
            </m:r>
          </m:e>
        </m:d>
      </m:oMath>
      <w:r>
        <w:rPr>
          <w:rFonts w:ascii="Times New Roman" w:hAnsi="Times New Roman"/>
        </w:rPr>
        <w:t xml:space="preserve">, </w:t>
      </w:r>
      <m:oMath>
        <m:sSub>
          <m:e>
            <m:r>
              <m:t>p</m:t>
            </m:r>
          </m:e>
          <m:sub>
            <m:r>
              <m:rPr>
                <m:sty m:val="p"/>
              </m:rPr>
              <m:t>best</m:t>
            </m:r>
            <m:r>
              <m:t>,i</m:t>
            </m:r>
          </m:sub>
        </m:sSub>
      </m:oMath>
      <w:r>
        <w:rPr>
          <w:rFonts w:ascii="Times New Roman" w:hAnsi="Times New Roman"/>
        </w:rPr>
        <w:t xml:space="preserve"> is the personal best of particle </w:t>
      </w:r>
      <m:oMath>
        <m:r>
          <m:t>i</m:t>
        </m:r>
      </m:oMath>
      <w:r>
        <w:rPr>
          <w:rFonts w:ascii="Times New Roman" w:hAnsi="Times New Roman"/>
        </w:rPr>
        <w:t xml:space="preserve">, and </w:t>
      </w:r>
      <m:oMath>
        <m:sSub>
          <m:e>
            <m:r>
              <m:t>g</m:t>
            </m:r>
          </m:e>
          <m:sub>
            <m:r>
              <m:rPr>
                <m:sty m:val="p"/>
              </m:rPr>
              <m:t>best</m:t>
            </m:r>
          </m:sub>
        </m:sSub>
      </m:oMath>
      <w:r>
        <w:rPr>
          <w:rFonts w:ascii="Times New Roman" w:hAnsi="Times New Roman"/>
        </w:rPr>
        <w:t xml:space="preserve"> is the global best.</w:t>
      </w:r>
    </w:p>
    <w:p>
      <w:pPr>
        <w:spacing w:after="240"/>
        <w:ind w:firstLine="0"/>
        <w:jc w:val="center"/>
      </w:pPr>
      <w:r>
        <w:rPr>
          <w:rFonts w:ascii="Times New Roman" w:hAnsi="Times New Roman"/>
          <w:i/>
          <w:sz w:val="18"/>
        </w:rPr>
        <w:t>*Differential Evolution (DE):*</w:t>
      </w:r>
    </w:p>
    <w:p>
      <w:r>
        <w:rPr>
          <w:rFonts w:ascii="Times New Roman" w:hAnsi="Times New Roman"/>
        </w:rPr>
        <w:t>Creates mutant vectors by combining differences between randomly selected population members:</w:t>
      </w:r>
    </w:p>
    <w:p>
      <w:pPr>
        <w:spacing w:before="120" w:after="120"/>
        <w:ind w:firstLine="0"/>
        <w:jc w:val="center"/>
        <w:tabs>
          <w:tab w:val="center" w:pos="4536"/>
          <w:tab w:val="right" w:pos="9072"/>
        </w:tabs>
      </w:pPr>
      <m:oMath>
        <m:sSub>
          <m:e>
            <m:r>
              <m:t>v</m:t>
            </m:r>
          </m:e>
          <m:sub>
            <m:r>
              <m:t>i</m:t>
            </m:r>
          </m:sub>
        </m:sSub>
        <m:r>
          <m:t>=</m:t>
        </m:r>
        <m:sSub>
          <m:e>
            <m:r>
              <m:t>x</m:t>
            </m:r>
          </m:e>
          <m:sub>
            <m:r>
              <m:t>r1</m:t>
            </m:r>
          </m:sub>
        </m:sSub>
        <m:r>
          <m:t>+F·(</m:t>
        </m:r>
        <m:sSub>
          <m:e>
            <m:r>
              <m:t>x</m:t>
            </m:r>
          </m:e>
          <m:sub>
            <m:r>
              <m:t>r2</m:t>
            </m:r>
          </m:sub>
        </m:sSub>
        <m:r>
          <m:t>−</m:t>
        </m:r>
        <m:sSub>
          <m:e>
            <m:r>
              <m:t>x</m:t>
            </m:r>
          </m:e>
          <m:sub>
            <m:r>
              <m:t>r3</m:t>
            </m:r>
          </m:sub>
        </m:sSub>
        <m:r>
          <m:t>)</m:t>
        </m:r>
      </m:oMath>
      <w:r>
        <w:rPr>
          <w:rFonts w:ascii="Times New Roman" w:hAnsi="Times New Roman"/>
          <w:i w:val="0"/>
          <w:sz w:val="20"/>
        </w:rPr>
        <w:tab/>
        <w:t>(22.33)</w:t>
      </w:r>
    </w:p>
    <w:p>
      <w:r>
        <w:rPr>
          <w:rFonts w:ascii="Times New Roman" w:hAnsi="Times New Roman"/>
        </w:rPr>
        <w:t xml:space="preserve">where </w:t>
      </w:r>
      <m:oMath>
        <m:r>
          <m:t>F</m:t>
        </m:r>
      </m:oMath>
      <w:r>
        <w:rPr>
          <w:rFonts w:ascii="Times New Roman" w:hAnsi="Times New Roman"/>
        </w:rPr>
        <w:t xml:space="preserve"> is the mutation factor (typically 0.5–1.0) and </w:t>
      </w:r>
      <m:oMath>
        <m:r>
          <m:t>r1,r2,r3</m:t>
        </m:r>
      </m:oMath>
      <w:r>
        <w:rPr>
          <w:rFonts w:ascii="Times New Roman" w:hAnsi="Times New Roman"/>
        </w:rPr>
        <w:t xml:space="preserve"> are randomly chosen distinct indices.</w:t>
      </w:r>
    </w:p>
    <w:p>
      <w:pPr>
        <w:spacing w:after="240"/>
        <w:ind w:firstLine="0"/>
        <w:jc w:val="center"/>
      </w:pPr>
      <w:r>
        <w:rPr>
          <w:rFonts w:ascii="Times New Roman" w:hAnsi="Times New Roman"/>
          <w:i/>
          <w:sz w:val="18"/>
        </w:rPr>
        <w:t>*Comparison of evolutionary algorithms:*</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Algorithm</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Population Size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Convergence Speed</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Global Search</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Tuning Complexity</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50–200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Good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 (crossover, mutation rates)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PSO</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20–100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Fast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Good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 (w, c₁, c₂)</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30–100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Fast</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Very good</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(F, CR)</w:t>
            </w:r>
          </w:p>
        </w:tc>
      </w:tr>
    </w:tbl>
    <w:p>
      <w:pPr>
        <w:pStyle w:val="Heading3"/>
      </w:pPr>
      <w:r>
        <w:t>19.4.5 Surrogate-Based Optimization</w:t>
      </w:r>
    </w:p>
    <w:p>
      <w:r>
        <w:rPr>
          <w:rFonts w:ascii="Times New Roman" w:hAnsi="Times New Roman"/>
        </w:rPr>
        <w:t>When each simulation is computationally expensive (minutes to hours), surrogate-based optimization builds an approximate model (surrogate) of the objective function from a limited number of simulation evaluations, then optimizes the surrogate cheaply.</w:t>
      </w:r>
    </w:p>
    <w:p>
      <w:r>
        <w:rPr>
          <w:rFonts w:ascii="Times New Roman" w:hAnsi="Times New Roman"/>
        </w:rPr>
        <w:t>The workflow is:</w:t>
      </w:r>
    </w:p>
    <w:p>
      <w:pPr>
        <w:spacing w:before="20" w:after="20"/>
        <w:ind w:firstLine="0" w:left="720"/>
        <w:numPr>
          <w:ilvl w:val="0"/>
          <w:numId w:val="415"/>
        </w:numPr>
      </w:pPr>
      <w:r>
        <w:rPr>
          <w:rFonts w:ascii="Times New Roman" w:hAnsi="Times New Roman"/>
          <w:b/>
        </w:rPr>
        <w:t>Design of Experiments (DoE)</w:t>
      </w:r>
      <w:r>
        <w:rPr>
          <w:rFonts w:ascii="Times New Roman" w:hAnsi="Times New Roman"/>
        </w:rPr>
        <w:t>: Sample the decision variable space using Latin Hypercube Sampling (LHS)</w:t>
      </w:r>
    </w:p>
    <w:p>
      <w:pPr>
        <w:spacing w:before="20" w:after="20"/>
        <w:ind w:firstLine="0" w:left="720"/>
        <w:numPr>
          <w:ilvl w:val="0"/>
          <w:numId w:val="415"/>
        </w:numPr>
      </w:pPr>
      <w:r>
        <w:rPr>
          <w:rFonts w:ascii="Times New Roman" w:hAnsi="Times New Roman"/>
          <w:b/>
        </w:rPr>
        <w:t>Evaluate</w:t>
      </w:r>
      <w:r>
        <w:rPr>
          <w:rFonts w:ascii="Times New Roman" w:hAnsi="Times New Roman"/>
        </w:rPr>
        <w:t>: Run the process simulator at each sample point</w:t>
      </w:r>
    </w:p>
    <w:p>
      <w:pPr>
        <w:spacing w:before="20" w:after="20"/>
        <w:ind w:firstLine="0" w:left="720"/>
        <w:numPr>
          <w:ilvl w:val="0"/>
          <w:numId w:val="415"/>
        </w:numPr>
      </w:pPr>
      <w:r>
        <w:rPr>
          <w:rFonts w:ascii="Times New Roman" w:hAnsi="Times New Roman"/>
          <w:b/>
        </w:rPr>
        <w:t>Build surrogate</w:t>
      </w:r>
      <w:r>
        <w:rPr>
          <w:rFonts w:ascii="Times New Roman" w:hAnsi="Times New Roman"/>
        </w:rPr>
        <w:t>: Fit a response surface model (polynomial, kriging, radial basis functions, neural network)</w:t>
      </w:r>
    </w:p>
    <w:p>
      <w:pPr>
        <w:spacing w:before="20" w:after="20"/>
        <w:ind w:firstLine="0" w:left="720"/>
        <w:numPr>
          <w:ilvl w:val="0"/>
          <w:numId w:val="415"/>
        </w:numPr>
      </w:pPr>
      <w:r>
        <w:rPr>
          <w:rFonts w:ascii="Times New Roman" w:hAnsi="Times New Roman"/>
          <w:b/>
        </w:rPr>
        <w:t>Optimize</w:t>
      </w:r>
      <w:r>
        <w:rPr>
          <w:rFonts w:ascii="Times New Roman" w:hAnsi="Times New Roman"/>
        </w:rPr>
        <w:t>: Find the optimum of the surrogate model</w:t>
      </w:r>
    </w:p>
    <w:p>
      <w:pPr>
        <w:spacing w:before="20" w:after="20"/>
        <w:ind w:firstLine="0" w:left="720"/>
        <w:numPr>
          <w:ilvl w:val="0"/>
          <w:numId w:val="415"/>
        </w:numPr>
      </w:pPr>
      <w:r>
        <w:rPr>
          <w:rFonts w:ascii="Times New Roman" w:hAnsi="Times New Roman"/>
          <w:b/>
        </w:rPr>
        <w:t>Validate</w:t>
      </w:r>
      <w:r>
        <w:rPr>
          <w:rFonts w:ascii="Times New Roman" w:hAnsi="Times New Roman"/>
        </w:rPr>
        <w:t>: Run the simulator at the predicted optimum to verify</w:t>
      </w:r>
    </w:p>
    <w:p>
      <w:pPr>
        <w:spacing w:before="20" w:after="20"/>
        <w:ind w:firstLine="0" w:left="720"/>
        <w:numPr>
          <w:ilvl w:val="0"/>
          <w:numId w:val="415"/>
        </w:numPr>
      </w:pPr>
      <w:r>
        <w:rPr>
          <w:rFonts w:ascii="Times New Roman" w:hAnsi="Times New Roman"/>
          <w:b/>
        </w:rPr>
        <w:t>Infill</w:t>
      </w:r>
      <w:r>
        <w:rPr>
          <w:rFonts w:ascii="Times New Roman" w:hAnsi="Times New Roman"/>
        </w:rPr>
        <w:t>: Add new sample points where the surrogate is uncertain (expected improvement criterion) and repeat</w:t>
      </w:r>
    </w:p>
    <w:p>
      <w:pPr>
        <w:spacing w:after="240"/>
        <w:ind w:firstLine="0"/>
        <w:jc w:val="center"/>
      </w:pPr>
      <w:r>
        <w:rPr>
          <w:rFonts w:ascii="Times New Roman" w:hAnsi="Times New Roman"/>
          <w:i/>
          <w:sz w:val="18"/>
        </w:rPr>
        <w:t>*Common surrogate models:*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Model</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Complexity</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Interpolation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Uncertainty Estimate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Polynomial (quadratic)</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Kriging (Gaussian Process)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Radial Basis Functions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Medium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Neural Network</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Depends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Ensemble-based</w:t>
            </w:r>
          </w:p>
        </w:tc>
      </w:tr>
    </w:tbl>
    <w:p>
      <w:r>
        <w:rPr>
          <w:rFonts w:ascii="Times New Roman" w:hAnsi="Times New Roman"/>
        </w:rPr>
        <w:t xml:space="preserve">The </w:t>
      </w:r>
      <w:r>
        <w:rPr>
          <w:rFonts w:ascii="Times New Roman" w:hAnsi="Times New Roman"/>
          <w:b/>
        </w:rPr>
        <w:t>expected improvement</w:t>
      </w:r>
      <w:r>
        <w:rPr>
          <w:rFonts w:ascii="Times New Roman" w:hAnsi="Times New Roman"/>
        </w:rPr>
        <w:t xml:space="preserve"> (EI) acquisition function balances exploitation (sampling where the predicted value is good) with exploration (sampling where uncertainty is high):</w:t>
      </w:r>
    </w:p>
    <w:p>
      <w:pPr>
        <w:spacing w:before="120" w:after="120"/>
        <w:ind w:firstLine="0"/>
        <w:jc w:val="center"/>
        <w:tabs>
          <w:tab w:val="center" w:pos="4536"/>
          <w:tab w:val="right" w:pos="9072"/>
        </w:tabs>
      </w:pPr>
      <m:oMath>
        <m:r>
          <m:rPr>
            <m:sty m:val="p"/>
          </m:rPr>
          <m:t>EI</m:t>
        </m:r>
        <m:r>
          <m:t>(x)=(</m:t>
        </m:r>
        <m:sSub>
          <m:e>
            <m:r>
              <m:t>f</m:t>
            </m:r>
          </m:e>
          <m:sub>
            <m:r>
              <m:rPr>
                <m:sty m:val="p"/>
              </m:rPr>
              <m:t>best</m:t>
            </m:r>
          </m:sub>
        </m:sSub>
        <m:r>
          <m:t>−</m:t>
        </m:r>
        <m:limUpp>
          <m:e>
            <m:r>
              <m:t>f</m:t>
            </m:r>
          </m:e>
          <m:lim>
            <m:r>
              <m:t>^</m:t>
            </m:r>
          </m:lim>
        </m:limUpp>
        <m:r>
          <m:t>(x))·Φ(</m:t>
        </m:r>
        <m:f>
          <m:fPr>
            <m:type m:val="bar"/>
          </m:fPr>
          <m:num>
            <m:sSub>
              <m:e>
                <m:r>
                  <m:t>f</m:t>
                </m:r>
              </m:e>
              <m:sub>
                <m:r>
                  <m:rPr>
                    <m:sty m:val="p"/>
                  </m:rPr>
                  <m:t>best</m:t>
                </m:r>
              </m:sub>
            </m:sSub>
            <m:r>
              <m:t>−</m:t>
            </m:r>
            <m:limUpp>
              <m:e>
                <m:r>
                  <m:t>f</m:t>
                </m:r>
              </m:e>
              <m:lim>
                <m:r>
                  <m:t>^</m:t>
                </m:r>
              </m:lim>
            </m:limUpp>
            <m:r>
              <m:t>(x)</m:t>
            </m:r>
          </m:num>
          <m:den>
            <m:limUpp>
              <m:e>
                <m:r>
                  <m:t>s</m:t>
                </m:r>
              </m:e>
              <m:lim>
                <m:r>
                  <m:t>^</m:t>
                </m:r>
              </m:lim>
            </m:limUpp>
            <m:r>
              <m:t>(x)</m:t>
            </m:r>
          </m:den>
        </m:f>
        <m:r>
          <m:t>)+</m:t>
        </m:r>
        <m:limUpp>
          <m:e>
            <m:r>
              <m:t>s</m:t>
            </m:r>
          </m:e>
          <m:lim>
            <m:r>
              <m:t>^</m:t>
            </m:r>
          </m:lim>
        </m:limUpp>
        <m:r>
          <m:t>(x)·ϕ(</m:t>
        </m:r>
        <m:f>
          <m:fPr>
            <m:type m:val="bar"/>
          </m:fPr>
          <m:num>
            <m:sSub>
              <m:e>
                <m:r>
                  <m:t>f</m:t>
                </m:r>
              </m:e>
              <m:sub>
                <m:r>
                  <m:rPr>
                    <m:sty m:val="p"/>
                  </m:rPr>
                  <m:t>best</m:t>
                </m:r>
              </m:sub>
            </m:sSub>
            <m:r>
              <m:t>−</m:t>
            </m:r>
            <m:limUpp>
              <m:e>
                <m:r>
                  <m:t>f</m:t>
                </m:r>
              </m:e>
              <m:lim>
                <m:r>
                  <m:t>^</m:t>
                </m:r>
              </m:lim>
            </m:limUpp>
            <m:r>
              <m:t>(x)</m:t>
            </m:r>
          </m:num>
          <m:den>
            <m:limUpp>
              <m:e>
                <m:r>
                  <m:t>s</m:t>
                </m:r>
              </m:e>
              <m:lim>
                <m:r>
                  <m:t>^</m:t>
                </m:r>
              </m:lim>
            </m:limUpp>
            <m:r>
              <m:t>(x)</m:t>
            </m:r>
          </m:den>
        </m:f>
        <m:r>
          <m:t>)</m:t>
        </m:r>
      </m:oMath>
      <w:r>
        <w:rPr>
          <w:rFonts w:ascii="Times New Roman" w:hAnsi="Times New Roman"/>
          <w:i w:val="0"/>
          <w:sz w:val="20"/>
        </w:rPr>
        <w:tab/>
        <w:t>(22.34)</w:t>
      </w:r>
    </w:p>
    <w:p>
      <w:r>
        <w:rPr>
          <w:rFonts w:ascii="Times New Roman" w:hAnsi="Times New Roman"/>
        </w:rPr>
        <w:t xml:space="preserve">where </w:t>
      </w:r>
      <m:oMath>
        <m:limUpp>
          <m:e>
            <m:r>
              <m:t>f</m:t>
            </m:r>
          </m:e>
          <m:lim>
            <m:r>
              <m:t>^</m:t>
            </m:r>
          </m:lim>
        </m:limUpp>
        <m:r>
          <m:t>(x)</m:t>
        </m:r>
      </m:oMath>
      <w:r>
        <w:rPr>
          <w:rFonts w:ascii="Times New Roman" w:hAnsi="Times New Roman"/>
        </w:rPr>
        <w:t xml:space="preserve"> is the surrogate prediction, </w:t>
      </w:r>
      <m:oMath>
        <m:limUpp>
          <m:e>
            <m:r>
              <m:t>s</m:t>
            </m:r>
          </m:e>
          <m:lim>
            <m:r>
              <m:t>^</m:t>
            </m:r>
          </m:lim>
        </m:limUpp>
        <m:r>
          <m:t>(x)</m:t>
        </m:r>
      </m:oMath>
      <w:r>
        <w:rPr>
          <w:rFonts w:ascii="Times New Roman" w:hAnsi="Times New Roman"/>
        </w:rPr>
        <w:t xml:space="preserve"> is the prediction uncertainty, </w:t>
      </w:r>
      <m:oMath>
        <m:r>
          <m:t>Φ</m:t>
        </m:r>
      </m:oMath>
      <w:r>
        <w:rPr>
          <w:rFonts w:ascii="Times New Roman" w:hAnsi="Times New Roman"/>
        </w:rPr>
        <w:t xml:space="preserve"> is the standard normal CDF, and </w:t>
      </w:r>
      <m:oMath>
        <m:r>
          <m:t>ϕ</m:t>
        </m:r>
      </m:oMath>
      <w:r>
        <w:rPr>
          <w:rFonts w:ascii="Times New Roman" w:hAnsi="Times New Roman"/>
        </w:rPr>
        <w:t xml:space="preserve"> is the standard normal PDF.</w:t>
      </w:r>
    </w:p>
    <w:p>
      <w:pPr>
        <w:pStyle w:val="Heading3"/>
      </w:pPr>
      <w:r>
        <w:t>19.4.6 Response Surface Methodology (RSM)</w:t>
      </w:r>
    </w:p>
    <w:p>
      <w:r>
        <w:rPr>
          <w:rFonts w:ascii="Times New Roman" w:hAnsi="Times New Roman"/>
        </w:rPr>
        <w:t>Response Surface Methodology is a widely used surrogate approach in process optimization. A second-order polynomial model is fitted to the simulation data:</w:t>
      </w:r>
    </w:p>
    <w:p>
      <w:pPr>
        <w:spacing w:before="120" w:after="120"/>
        <w:ind w:firstLine="0"/>
        <w:jc w:val="center"/>
        <w:tabs>
          <w:tab w:val="center" w:pos="4536"/>
          <w:tab w:val="right" w:pos="9072"/>
        </w:tabs>
      </w:pPr>
      <m:oMath>
        <m:limUpp>
          <m:e>
            <m:r>
              <m:t>f</m:t>
            </m:r>
          </m:e>
          <m:lim>
            <m:r>
              <m:t>^</m:t>
            </m:r>
          </m:lim>
        </m:limUpp>
        <m:r>
          <m:t>(x)=</m:t>
        </m:r>
        <m:sSub>
          <m:e>
            <m:r>
              <m:t>β</m:t>
            </m:r>
          </m:e>
          <m:sub>
            <m:r>
              <m:t>0</m:t>
            </m:r>
          </m:sub>
        </m:sSub>
        <m:r>
          <m:t>+</m:t>
        </m:r>
        <m:nary>
          <m:naryPr>
            <m:chr m:val="∑"/>
            <m:limLoc m:val="subSup"/>
            <m:grow m:val="1"/>
            <m:subHide m:val="off"/>
            <m:supHide m:val="off"/>
          </m:naryPr>
          <m:sub>
            <m:r>
              <m:t>i=1</m:t>
            </m:r>
          </m:sub>
          <m:sup>
            <m:r>
              <m:t>n</m:t>
            </m:r>
          </m:sup>
          <m:e>
            <m:sSub>
              <m:e>
                <m:r>
                  <m:t>β</m:t>
                </m:r>
              </m:e>
              <m:sub>
                <m:r>
                  <m:t>i</m:t>
                </m:r>
              </m:sub>
            </m:sSub>
          </m:e>
        </m:nary>
        <m:sSub>
          <m:e>
            <m:r>
              <m:t>x</m:t>
            </m:r>
          </m:e>
          <m:sub>
            <m:r>
              <m:t>i</m:t>
            </m:r>
          </m:sub>
        </m:sSub>
        <m:r>
          <m:t>+</m:t>
        </m:r>
        <m:nary>
          <m:naryPr>
            <m:chr m:val="∑"/>
            <m:limLoc m:val="subSup"/>
            <m:grow m:val="1"/>
            <m:subHide m:val="off"/>
            <m:supHide m:val="off"/>
          </m:naryPr>
          <m:sub>
            <m:r>
              <m:t>i=1</m:t>
            </m:r>
          </m:sub>
          <m:sup>
            <m:r>
              <m:t>n</m:t>
            </m:r>
          </m:sup>
          <m:e>
            <m:sSub>
              <m:e>
                <m:r>
                  <m:t>β</m:t>
                </m:r>
              </m:e>
              <m:sub>
                <m:r>
                  <m:t>ii</m:t>
                </m:r>
              </m:sub>
            </m:sSub>
          </m:e>
        </m:nary>
        <m:sSubSup>
          <m:e>
            <m:r>
              <m:t>x</m:t>
            </m:r>
          </m:e>
          <m:sub>
            <m:r>
              <m:t>i</m:t>
            </m:r>
          </m:sub>
          <m:sup>
            <m:r>
              <m:t>2</m:t>
            </m:r>
          </m:sup>
        </m:sSubSup>
        <m:r>
          <m:t>+</m:t>
        </m:r>
        <m:nary>
          <m:naryPr>
            <m:chr m:val="∑"/>
            <m:limLoc m:val="subSup"/>
            <m:grow m:val="1"/>
            <m:subHide m:val="off"/>
            <m:supHide m:val="on"/>
          </m:naryPr>
          <m:sub>
            <m:r>
              <m:t>i&lt;j</m:t>
            </m:r>
          </m:sub>
          <m:sup/>
          <m:e>
            <m:sSub>
              <m:e>
                <m:r>
                  <m:t>β</m:t>
                </m:r>
              </m:e>
              <m:sub>
                <m:r>
                  <m:t>ij</m:t>
                </m:r>
              </m:sub>
            </m:sSub>
          </m:e>
        </m:nary>
        <m:sSub>
          <m:e>
            <m:r>
              <m:t>x</m:t>
            </m:r>
          </m:e>
          <m:sub>
            <m:r>
              <m:t>i</m:t>
            </m:r>
          </m:sub>
        </m:sSub>
        <m:sSub>
          <m:e>
            <m:r>
              <m:t>x</m:t>
            </m:r>
          </m:e>
          <m:sub>
            <m:r>
              <m:t>j</m:t>
            </m:r>
          </m:sub>
        </m:sSub>
      </m:oMath>
      <w:r>
        <w:rPr>
          <w:rFonts w:ascii="Times New Roman" w:hAnsi="Times New Roman"/>
          <w:i w:val="0"/>
          <w:sz w:val="20"/>
        </w:rPr>
        <w:tab/>
        <w:t>(22.35)</w:t>
      </w:r>
    </w:p>
    <w:p>
      <w:r>
        <w:rPr>
          <w:rFonts w:ascii="Times New Roman" w:hAnsi="Times New Roman"/>
        </w:rPr>
        <w:t xml:space="preserve">The coefficients </w:t>
      </w:r>
      <m:oMath>
        <m:r>
          <m:t>β</m:t>
        </m:r>
      </m:oMath>
      <w:r>
        <w:rPr>
          <w:rFonts w:ascii="Times New Roman" w:hAnsi="Times New Roman"/>
        </w:rPr>
        <w:t xml:space="preserve"> are determined by least-squares regression from the DoE data. For </w:t>
      </w:r>
      <m:oMath>
        <m:r>
          <m:t>n</m:t>
        </m:r>
      </m:oMath>
      <w:r>
        <w:rPr>
          <w:rFonts w:ascii="Times New Roman" w:hAnsi="Times New Roman"/>
        </w:rPr>
        <w:t xml:space="preserve"> decision variables, the quadratic model has </w:t>
      </w:r>
      <m:oMath>
        <m:f>
          <m:fPr>
            <m:type m:val="bar"/>
          </m:fPr>
          <m:num>
            <m:d>
              <m:dPr>
                <m:sepChr m:val=""/>
              </m:dPr>
              <m:e>
                <m:r>
                  <m:t>n</m:t>
                </m:r>
                <m:r>
                  <m:t>+</m:t>
                </m:r>
                <m:r>
                  <m:t>1</m:t>
                </m:r>
                <m:r>
                  <m:t>)</m:t>
                </m:r>
                <m:r>
                  <m:t>(</m:t>
                </m:r>
                <m:r>
                  <m:t>n</m:t>
                </m:r>
                <m:r>
                  <m:t>+</m:t>
                </m:r>
                <m:r>
                  <m:t>2</m:t>
                </m:r>
              </m:e>
            </m:d>
          </m:num>
          <m:den>
            <m:r>
              <m:t>2</m:t>
            </m:r>
          </m:den>
        </m:f>
      </m:oMath>
      <w:r>
        <w:rPr>
          <w:rFonts w:ascii="Times New Roman" w:hAnsi="Times New Roman"/>
        </w:rPr>
        <w:t xml:space="preserve"> coefficients, requiring at least that many simulation runs.</w:t>
      </w:r>
    </w:p>
    <w:p>
      <w:r>
        <w:rPr>
          <w:rFonts w:ascii="Times New Roman" w:hAnsi="Times New Roman"/>
        </w:rPr>
        <w:t>RSM is effective when:</w:t>
      </w:r>
    </w:p>
    <w:p>
      <w:pPr>
        <w:pStyle w:val="ListBullet"/>
        <w:ind w:firstLine="0"/>
      </w:pPr>
      <w:r>
        <w:rPr>
          <w:rFonts w:ascii="Times New Roman" w:hAnsi="Times New Roman"/>
        </w:rPr>
        <w:t>The response is approximately quadratic over the region of interest</w:t>
      </w:r>
    </w:p>
    <w:p>
      <w:pPr>
        <w:pStyle w:val="ListBullet"/>
        <w:ind w:firstLine="0"/>
      </w:pPr>
      <w:r>
        <w:rPr>
          <w:rFonts w:ascii="Times New Roman" w:hAnsi="Times New Roman"/>
        </w:rPr>
        <w:t>The number of decision variables is small (</w:t>
      </w:r>
      <m:oMath>
        <m:r>
          <m:t>n≤8</m:t>
        </m:r>
      </m:oMath>
      <w:r>
        <w:rPr>
          <w:rFonts w:ascii="Times New Roman" w:hAnsi="Times New Roman"/>
        </w:rPr>
        <w:t>)</w:t>
      </w:r>
    </w:p>
    <w:p>
      <w:pPr>
        <w:pStyle w:val="ListBullet"/>
        <w:ind w:firstLine="0"/>
      </w:pPr>
      <w:r>
        <w:rPr>
          <w:rFonts w:ascii="Times New Roman" w:hAnsi="Times New Roman"/>
        </w:rPr>
        <w:t>The simulation is deterministic (no noise)</w:t>
      </w:r>
    </w:p>
    <w:p>
      <w:r>
        <w:rPr>
          <w:rFonts w:ascii="Times New Roman" w:hAnsi="Times New Roman"/>
        </w:rPr>
        <w:t xml:space="preserve">For production optimization, a typical RSM workflow would use a Central Composite Design (CCD) or Box-Behnken design, requiring </w:t>
      </w:r>
      <m:oMath>
        <m:sSup>
          <m:e>
            <m:r>
              <m:t>2</m:t>
            </m:r>
          </m:e>
          <m:sup>
            <m:r>
              <m:t>n</m:t>
            </m:r>
          </m:sup>
        </m:sSup>
        <m:r>
          <m:t>+2n+1</m:t>
        </m:r>
      </m:oMath>
      <w:r>
        <w:rPr>
          <w:rFonts w:ascii="Times New Roman" w:hAnsi="Times New Roman"/>
        </w:rPr>
        <w:t xml:space="preserve"> simulation runs (e.g., 27 runs for 3 variables).</w:t>
      </w:r>
    </w:p>
    <w:p>
      <w:pPr>
        <w:pStyle w:val="Heading3"/>
      </w:pPr>
      <w:r>
        <w:t>19.4.7 Comparison of Optimization Methods for Production Systems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Problem Characteristics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Recommended Method</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Rationale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 variables, quick simulation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Parametric sweep + visual inspection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Simple and intuitive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 variables, smooth response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Nelder-Mead or Powell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Fast convergence, few evaluations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3–5 variables, noisy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Pattern search or COBYLA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Robust to noise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5–15 variables, multiple optima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 or PSO with local refinement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Global exploration + local precision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Expensive simulation (&gt; 1 min)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Kriging + expected improvement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Minimum simulation evaluations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Discrete routing decisions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 or mixed-integer programming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Handles binary/integer variables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Multiple conflicting objectives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NSGA-II or weighted sum sweep</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Generates Pareto front</w:t>
            </w:r>
          </w:p>
        </w:tc>
      </w:tr>
    </w:tbl>
    <w:p>
      <w:r>
        <w:rPr>
          <w:rFonts w:ascii="Times New Roman" w:hAnsi="Times New Roman"/>
        </w:rPr>
        <w:t>---</w:t>
      </w:r>
    </w:p>
    <w:p>
      <w:pPr>
        <w:pStyle w:val="Heading2"/>
      </w:pPr>
      <w:r>
        <w:t>19.5 Separator Pressure Optimization</w:t>
      </w:r>
    </w:p>
    <w:p>
      <w:pPr>
        <w:pStyle w:val="Heading3"/>
      </w:pPr>
      <w:r>
        <w:t>19.5.1 The Problem</w:t>
      </w:r>
    </w:p>
    <w:p>
      <w:r>
        <w:rPr>
          <w:rFonts w:ascii="Times New Roman" w:hAnsi="Times New Roman"/>
        </w:rPr>
        <w:t>Multi-stage separation systems (typically 2–4 stages) flash the wellstream at successively lower pressures to maximize liquid recovery. The stage pressures are the primary decision variables. The objective is typically to maximize the oil production rate (equivalently, minimize the total gas flashed) or maximize the stock tank oil API gravity.</w:t>
      </w:r>
    </w:p>
    <w:p>
      <w:r>
        <w:rPr>
          <w:rFonts w:ascii="Times New Roman" w:hAnsi="Times New Roman"/>
        </w:rPr>
        <w:t xml:space="preserve">The classic </w:t>
      </w:r>
      <w:r>
        <w:rPr>
          <w:rFonts w:ascii="Times New Roman" w:hAnsi="Times New Roman"/>
          <w:b/>
        </w:rPr>
        <w:t>equal pressure ratio rule</w:t>
      </w:r>
      <w:r>
        <w:rPr>
          <w:rFonts w:ascii="Times New Roman" w:hAnsi="Times New Roman"/>
        </w:rPr>
        <w:t xml:space="preserve"> provides a good initial estimate:</w:t>
      </w:r>
    </w:p>
    <w:p>
      <w:pPr>
        <w:spacing w:before="120" w:after="120"/>
        <w:ind w:firstLine="0"/>
        <w:jc w:val="center"/>
        <w:tabs>
          <w:tab w:val="center" w:pos="4536"/>
          <w:tab w:val="right" w:pos="9072"/>
        </w:tabs>
      </w:pPr>
      <m:oMath>
        <m:r>
          <m:t>r=(</m:t>
        </m:r>
        <m:f>
          <m:fPr>
            <m:type m:val="bar"/>
          </m:fPr>
          <m:num>
            <m:sSub>
              <m:e>
                <m:r>
                  <m:t>P</m:t>
                </m:r>
              </m:e>
              <m:sub>
                <m:r>
                  <m:t>1</m:t>
                </m:r>
              </m:sub>
            </m:sSub>
          </m:num>
          <m:den>
            <m:sSub>
              <m:e>
                <m:r>
                  <m:t>P</m:t>
                </m:r>
              </m:e>
              <m:sub>
                <m:r>
                  <m:rPr>
                    <m:sty m:val="p"/>
                  </m:rPr>
                  <m:t>stocktank</m:t>
                </m:r>
              </m:sub>
            </m:sSub>
          </m:den>
        </m:f>
        <m:sSup>
          <m:e>
            <m:r>
              <m:t>)</m:t>
            </m:r>
          </m:e>
          <m:sup>
            <m:f>
              <m:fPr>
                <m:type m:val="lin"/>
              </m:fPr>
              <m:num>
                <m:r>
                  <m:t>1</m:t>
                </m:r>
              </m:num>
              <m:den>
                <m:r>
                  <m:t>N</m:t>
                </m:r>
              </m:den>
            </m:f>
          </m:sup>
        </m:sSup>
      </m:oMath>
      <w:r>
        <w:rPr>
          <w:rFonts w:ascii="Times New Roman" w:hAnsi="Times New Roman"/>
          <w:i w:val="0"/>
          <w:sz w:val="20"/>
        </w:rPr>
        <w:tab/>
        <w:t>(22.36)</w:t>
      </w:r>
    </w:p>
    <w:p>
      <w:pPr>
        <w:spacing w:before="120" w:after="120"/>
        <w:ind w:firstLine="0"/>
        <w:jc w:val="center"/>
        <w:tabs>
          <w:tab w:val="center" w:pos="4536"/>
          <w:tab w:val="right" w:pos="9072"/>
        </w:tabs>
      </w:pPr>
      <m:oMath>
        <m:sSub>
          <m:e>
            <m:r>
              <m:t>P</m:t>
            </m:r>
          </m:e>
          <m:sub>
            <m:r>
              <m:t>k</m:t>
            </m:r>
          </m:sub>
        </m:sSub>
        <m:r>
          <m:t>=</m:t>
        </m:r>
        <m:sSub>
          <m:e>
            <m:r>
              <m:t>P</m:t>
            </m:r>
          </m:e>
          <m:sub>
            <m:r>
              <m:t>1</m:t>
            </m:r>
          </m:sub>
        </m:sSub>
        <m:r>
          <m:t>·</m:t>
        </m:r>
        <m:sSup>
          <m:e>
            <m:r>
              <m:t>r</m:t>
            </m:r>
          </m:e>
          <m:sup>
            <m:r>
              <m:t>−(k−1)</m:t>
            </m:r>
          </m:sup>
        </m:sSup>
        <m:r>
          <m:t>,</m:t>
        </m:r>
        <m:r>
          <m:t>k=1,2,…,N</m:t>
        </m:r>
      </m:oMath>
      <w:r>
        <w:rPr>
          <w:rFonts w:ascii="Times New Roman" w:hAnsi="Times New Roman"/>
          <w:i w:val="0"/>
          <w:sz w:val="20"/>
        </w:rPr>
        <w:tab/>
        <w:t>(22.37)</w:t>
      </w:r>
    </w:p>
    <w:p>
      <w:r>
        <w:rPr>
          <w:rFonts w:ascii="Times New Roman" w:hAnsi="Times New Roman"/>
        </w:rPr>
        <w:t xml:space="preserve">where </w:t>
      </w:r>
      <m:oMath>
        <m:sSub>
          <m:e>
            <m:r>
              <m:t>P</m:t>
            </m:r>
          </m:e>
          <m:sub>
            <m:r>
              <m:t>1</m:t>
            </m:r>
          </m:sub>
        </m:sSub>
      </m:oMath>
      <w:r>
        <w:rPr>
          <w:rFonts w:ascii="Times New Roman" w:hAnsi="Times New Roman"/>
        </w:rPr>
        <w:t xml:space="preserve"> is the first-stage pressure, </w:t>
      </w:r>
      <m:oMath>
        <m:sSub>
          <m:e>
            <m:r>
              <m:t>P</m:t>
            </m:r>
          </m:e>
          <m:sub>
            <m:r>
              <m:rPr>
                <m:sty m:val="p"/>
              </m:rPr>
              <m:t>stocktank</m:t>
            </m:r>
          </m:sub>
        </m:sSub>
      </m:oMath>
      <w:r>
        <w:rPr>
          <w:rFonts w:ascii="Times New Roman" w:hAnsi="Times New Roman"/>
        </w:rPr>
        <w:t xml:space="preserve"> is the stock tank pressure (typically 1 atm), </w:t>
      </w:r>
      <m:oMath>
        <m:r>
          <m:t>N</m:t>
        </m:r>
      </m:oMath>
      <w:r>
        <w:rPr>
          <w:rFonts w:ascii="Times New Roman" w:hAnsi="Times New Roman"/>
        </w:rPr>
        <w:t xml:space="preserve"> is the number of stages, and </w:t>
      </w:r>
      <m:oMath>
        <m:r>
          <m:t>r</m:t>
        </m:r>
      </m:oMath>
      <w:r>
        <w:rPr>
          <w:rFonts w:ascii="Times New Roman" w:hAnsi="Times New Roman"/>
        </w:rPr>
        <w:t xml:space="preserve"> is the pressure ratio per stage.</w:t>
      </w:r>
    </w:p>
    <w:p>
      <w:r>
        <w:rPr>
          <w:rFonts w:ascii="Times New Roman" w:hAnsi="Times New Roman"/>
        </w:rPr>
        <w:t>However, the true optimum depends on the fluid composition and is generally not exactly the equal-ratio solution. Process simulation with optimization finds the true optimum.</w:t>
      </w:r>
    </w:p>
    <w:p>
      <w:pPr>
        <w:pStyle w:val="Heading3"/>
      </w:pPr>
      <w:r>
        <w:t>19.5.2 NeqSim Separator Pressure Optimization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def simulate_two_stage_separation(P1, P2):</w:t>
              <w:br/>
            </w:r>
            <w:r>
              <w:rPr>
                <w:rFonts w:ascii="Consolas" w:hAnsi="Consolas"/>
                <w:color w:val="1A1A1A"/>
                <w:sz w:val="17"/>
              </w:rPr>
              <w:t xml:space="preserve">    """</w:t>
              <w:br/>
            </w:r>
            <w:r>
              <w:rPr>
                <w:rFonts w:ascii="Consolas" w:hAnsi="Consolas"/>
                <w:color w:val="1A1A1A"/>
                <w:sz w:val="17"/>
              </w:rPr>
              <w:t xml:space="preserve">    Simulate two-stage separation and return stock tank oil rate.</w:t>
              <w:br/>
            </w:r>
            <w:r>
              <w:rPr>
                <w:rFonts w:ascii="Consolas" w:hAnsi="Consolas"/>
                <w:color w:val="1A1A1A"/>
                <w:sz w:val="17"/>
              </w:rPr>
              <w:br/>
            </w:r>
            <w:r>
              <w:rPr>
                <w:rFonts w:ascii="Consolas" w:hAnsi="Consolas"/>
                <w:color w:val="1A1A1A"/>
                <w:sz w:val="17"/>
              </w:rPr>
              <w:t xml:space="preserve">    Parameters</w:t>
              <w:br/>
            </w:r>
            <w:r>
              <w:rPr>
                <w:rFonts w:ascii="Consolas" w:hAnsi="Consolas"/>
                <w:color w:val="1A1A1A"/>
                <w:sz w:val="17"/>
              </w:rPr>
              <w:t xml:space="preserve">    ----------</w:t>
              <w:br/>
            </w:r>
            <w:r>
              <w:rPr>
                <w:rFonts w:ascii="Consolas" w:hAnsi="Consolas"/>
                <w:color w:val="1A1A1A"/>
                <w:sz w:val="17"/>
              </w:rPr>
              <w:t xml:space="preserve">    P1 : float</w:t>
              <w:br/>
            </w:r>
            <w:r>
              <w:rPr>
                <w:rFonts w:ascii="Consolas" w:hAnsi="Consolas"/>
                <w:color w:val="1A1A1A"/>
                <w:sz w:val="17"/>
              </w:rPr>
              <w:t xml:space="preserve">        First stage separator pressure (bara)</w:t>
              <w:br/>
            </w:r>
            <w:r>
              <w:rPr>
                <w:rFonts w:ascii="Consolas" w:hAnsi="Consolas"/>
                <w:color w:val="1A1A1A"/>
                <w:sz w:val="17"/>
              </w:rPr>
              <w:t xml:space="preserve">    P2 : float</w:t>
              <w:br/>
            </w:r>
            <w:r>
              <w:rPr>
                <w:rFonts w:ascii="Consolas" w:hAnsi="Consolas"/>
                <w:color w:val="1A1A1A"/>
                <w:sz w:val="17"/>
              </w:rPr>
              <w:t xml:space="preserve">        Second stage separator pressure (bara)</w:t>
              <w:br/>
            </w:r>
            <w:r>
              <w:rPr>
                <w:rFonts w:ascii="Consolas" w:hAnsi="Consolas"/>
                <w:color w:val="1A1A1A"/>
                <w:sz w:val="17"/>
              </w:rPr>
              <w:br/>
            </w:r>
            <w:r>
              <w:rPr>
                <w:rFonts w:ascii="Consolas" w:hAnsi="Consolas"/>
                <w:color w:val="1A1A1A"/>
                <w:sz w:val="17"/>
              </w:rPr>
              <w:t xml:space="preserve">    Returns</w:t>
              <w:br/>
            </w:r>
            <w:r>
              <w:rPr>
                <w:rFonts w:ascii="Consolas" w:hAnsi="Consolas"/>
                <w:color w:val="1A1A1A"/>
                <w:sz w:val="17"/>
              </w:rPr>
              <w:t xml:space="preserve">    -------</w:t>
              <w:br/>
            </w:r>
            <w:r>
              <w:rPr>
                <w:rFonts w:ascii="Consolas" w:hAnsi="Consolas"/>
                <w:color w:val="1A1A1A"/>
                <w:sz w:val="17"/>
              </w:rPr>
              <w:t xml:space="preserve">    float</w:t>
              <w:br/>
            </w:r>
            <w:r>
              <w:rPr>
                <w:rFonts w:ascii="Consolas" w:hAnsi="Consolas"/>
                <w:color w:val="1A1A1A"/>
                <w:sz w:val="17"/>
              </w:rPr>
              <w:t xml:space="preserve">        Stock tank oil flow rate (kg/hr)</w:t>
              <w:br/>
            </w:r>
            <w:r>
              <w:rPr>
                <w:rFonts w:ascii="Consolas" w:hAnsi="Consolas"/>
                <w:color w:val="1A1A1A"/>
                <w:sz w:val="17"/>
              </w:rPr>
              <w:t xml:space="preserve">    """</w:t>
              <w:br/>
            </w:r>
            <w:r>
              <w:rPr>
                <w:rFonts w:ascii="Consolas" w:hAnsi="Consolas"/>
                <w:color w:val="1A1A1A"/>
                <w:sz w:val="17"/>
              </w:rPr>
              <w:t xml:space="preserve">    fluid = jneqsim.thermo.system.SystemSrkEos(273.15 + 70.0, P1)</w:t>
              <w:br/>
            </w:r>
            <w:r>
              <w:rPr>
                <w:rFonts w:ascii="Consolas" w:hAnsi="Consolas"/>
                <w:color w:val="1A1A1A"/>
                <w:sz w:val="17"/>
              </w:rPr>
              <w:t xml:space="preserve">    fluid.addComponent("nitrogen", 0.005)</w:t>
              <w:br/>
            </w:r>
            <w:r>
              <w:rPr>
                <w:rFonts w:ascii="Consolas" w:hAnsi="Consolas"/>
                <w:color w:val="1A1A1A"/>
                <w:sz w:val="17"/>
              </w:rPr>
              <w:t xml:space="preserve">    fluid.addComponent("CO2", 0.020)</w:t>
              <w:br/>
            </w:r>
            <w:r>
              <w:rPr>
                <w:rFonts w:ascii="Consolas" w:hAnsi="Consolas"/>
                <w:color w:val="1A1A1A"/>
                <w:sz w:val="17"/>
              </w:rPr>
              <w:t xml:space="preserve">    fluid.addComponent("methane", 0.450)</w:t>
              <w:br/>
            </w:r>
            <w:r>
              <w:rPr>
                <w:rFonts w:ascii="Consolas" w:hAnsi="Consolas"/>
                <w:color w:val="1A1A1A"/>
                <w:sz w:val="17"/>
              </w:rPr>
              <w:t xml:space="preserve">    fluid.addComponent("ethane", 0.070)</w:t>
              <w:br/>
            </w:r>
            <w:r>
              <w:rPr>
                <w:rFonts w:ascii="Consolas" w:hAnsi="Consolas"/>
                <w:color w:val="1A1A1A"/>
                <w:sz w:val="17"/>
              </w:rPr>
              <w:t xml:space="preserve">    fluid.addComponent("propane", 0.050)</w:t>
              <w:br/>
            </w:r>
            <w:r>
              <w:rPr>
                <w:rFonts w:ascii="Consolas" w:hAnsi="Consolas"/>
                <w:color w:val="1A1A1A"/>
                <w:sz w:val="17"/>
              </w:rPr>
              <w:t xml:space="preserve">    fluid.addComponent("i-butane", 0.020)</w:t>
              <w:br/>
            </w:r>
            <w:r>
              <w:rPr>
                <w:rFonts w:ascii="Consolas" w:hAnsi="Consolas"/>
                <w:color w:val="1A1A1A"/>
                <w:sz w:val="17"/>
              </w:rPr>
              <w:t xml:space="preserve">    fluid.addComponent("n-butane", 0.035)</w:t>
              <w:br/>
            </w:r>
            <w:r>
              <w:rPr>
                <w:rFonts w:ascii="Consolas" w:hAnsi="Consolas"/>
                <w:color w:val="1A1A1A"/>
                <w:sz w:val="17"/>
              </w:rPr>
              <w:t xml:space="preserve">    fluid.addComponent("i-pentane", 0.020)</w:t>
              <w:br/>
            </w:r>
            <w:r>
              <w:rPr>
                <w:rFonts w:ascii="Consolas" w:hAnsi="Consolas"/>
                <w:color w:val="1A1A1A"/>
                <w:sz w:val="17"/>
              </w:rPr>
              <w:t xml:space="preserve">    fluid.addComponent("n-pentane", 0.015)</w:t>
              <w:br/>
            </w:r>
            <w:r>
              <w:rPr>
                <w:rFonts w:ascii="Consolas" w:hAnsi="Consolas"/>
                <w:color w:val="1A1A1A"/>
                <w:sz w:val="17"/>
              </w:rPr>
              <w:t xml:space="preserve">    fluid.addComponent("n-hexane", 0.025)</w:t>
              <w:br/>
            </w:r>
            <w:r>
              <w:rPr>
                <w:rFonts w:ascii="Consolas" w:hAnsi="Consolas"/>
                <w:color w:val="1A1A1A"/>
                <w:sz w:val="17"/>
              </w:rPr>
              <w:t xml:space="preserve">    fluid.addComponent("n-heptane", 0.040)</w:t>
              <w:br/>
            </w:r>
            <w:r>
              <w:rPr>
                <w:rFonts w:ascii="Consolas" w:hAnsi="Consolas"/>
                <w:color w:val="1A1A1A"/>
                <w:sz w:val="17"/>
              </w:rPr>
              <w:t xml:space="preserve">    fluid.addComponent("n-octane", 0.030)</w:t>
              <w:br/>
            </w:r>
            <w:r>
              <w:rPr>
                <w:rFonts w:ascii="Consolas" w:hAnsi="Consolas"/>
                <w:color w:val="1A1A1A"/>
                <w:sz w:val="17"/>
              </w:rPr>
              <w:t xml:space="preserve">    fluid.addComponent("n-nonane", 0.020)</w:t>
              <w:br/>
            </w:r>
            <w:r>
              <w:rPr>
                <w:rFonts w:ascii="Consolas" w:hAnsi="Consolas"/>
                <w:color w:val="1A1A1A"/>
                <w:sz w:val="17"/>
              </w:rPr>
              <w:t xml:space="preserve">    fluid.addComponent("nC10", 0.010)</w:t>
              <w:br/>
            </w:r>
            <w:r>
              <w:rPr>
                <w:rFonts w:ascii="Consolas" w:hAnsi="Consolas"/>
                <w:color w:val="1A1A1A"/>
                <w:sz w:val="17"/>
              </w:rPr>
              <w:t xml:space="preserve">    fluid.addComponent("water", 0.190)</w:t>
              <w:br/>
            </w:r>
            <w:r>
              <w:rPr>
                <w:rFonts w:ascii="Consolas" w:hAnsi="Consolas"/>
                <w:color w:val="1A1A1A"/>
                <w:sz w:val="17"/>
              </w:rPr>
              <w:t xml:space="preserve">    fluid.setMixingRule("classic")</w:t>
              <w:br/>
            </w:r>
            <w:r>
              <w:rPr>
                <w:rFonts w:ascii="Consolas" w:hAnsi="Consolas"/>
                <w:color w:val="1A1A1A"/>
                <w:sz w:val="17"/>
              </w:rPr>
              <w:t xml:space="preserve">    fluid.setMultiPhaseCheck(True)</w:t>
              <w:br/>
            </w:r>
            <w:r>
              <w:rPr>
                <w:rFonts w:ascii="Consolas" w:hAnsi="Consolas"/>
                <w:color w:val="1A1A1A"/>
                <w:sz w:val="17"/>
              </w:rPr>
              <w:br/>
            </w:r>
            <w:r>
              <w:rPr>
                <w:rFonts w:ascii="Consolas" w:hAnsi="Consolas"/>
                <w:color w:val="1A1A1A"/>
                <w:sz w:val="17"/>
              </w:rPr>
              <w:t xml:space="preserve">    # Stage 1: HP Separator</w:t>
              <w:br/>
            </w:r>
            <w:r>
              <w:rPr>
                <w:rFonts w:ascii="Consolas" w:hAnsi="Consolas"/>
                <w:color w:val="1A1A1A"/>
                <w:sz w:val="17"/>
              </w:rPr>
              <w:t xml:space="preserve">    feed = jneqsim.process.equipment.stream.Stream("Feed", fluid)</w:t>
              <w:br/>
            </w:r>
            <w:r>
              <w:rPr>
                <w:rFonts w:ascii="Consolas" w:hAnsi="Consolas"/>
                <w:color w:val="1A1A1A"/>
                <w:sz w:val="17"/>
              </w:rPr>
              <w:t xml:space="preserve">    feed.setFlowRate(200000.0, "kg/hr")</w:t>
              <w:br/>
            </w:r>
            <w:r>
              <w:rPr>
                <w:rFonts w:ascii="Consolas" w:hAnsi="Consolas"/>
                <w:color w:val="1A1A1A"/>
                <w:sz w:val="17"/>
              </w:rPr>
              <w:t xml:space="preserve">    feed.setTemperature(70.0, "C")</w:t>
              <w:br/>
            </w:r>
            <w:r>
              <w:rPr>
                <w:rFonts w:ascii="Consolas" w:hAnsi="Consolas"/>
                <w:color w:val="1A1A1A"/>
                <w:sz w:val="17"/>
              </w:rPr>
              <w:t xml:space="preserve">    feed.setPressure(P1, "bara")</w:t>
              <w:br/>
            </w:r>
            <w:r>
              <w:rPr>
                <w:rFonts w:ascii="Consolas" w:hAnsi="Consolas"/>
                <w:color w:val="1A1A1A"/>
                <w:sz w:val="17"/>
              </w:rPr>
              <w:br/>
            </w:r>
            <w:r>
              <w:rPr>
                <w:rFonts w:ascii="Consolas" w:hAnsi="Consolas"/>
                <w:color w:val="1A1A1A"/>
                <w:sz w:val="17"/>
              </w:rPr>
              <w:t xml:space="preserve">    hp_sep = jneqsim.process.equipment.separator.ThreePhaseSeparator(</w:t>
              <w:br/>
            </w:r>
            <w:r>
              <w:rPr>
                <w:rFonts w:ascii="Consolas" w:hAnsi="Consolas"/>
                <w:color w:val="1A1A1A"/>
                <w:sz w:val="17"/>
              </w:rPr>
              <w:t xml:space="preserve">        "HP Sep", feed</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xml:space="preserve">    # Valve between stages</w:t>
              <w:br/>
            </w:r>
            <w:r>
              <w:rPr>
                <w:rFonts w:ascii="Consolas" w:hAnsi="Consolas"/>
                <w:color w:val="1A1A1A"/>
                <w:sz w:val="17"/>
              </w:rPr>
              <w:t xml:space="preserve">    valve = jneqsim.process.equipment.valve.ThrottlingValve(</w:t>
              <w:br/>
            </w:r>
            <w:r>
              <w:rPr>
                <w:rFonts w:ascii="Consolas" w:hAnsi="Consolas"/>
                <w:color w:val="1A1A1A"/>
                <w:sz w:val="17"/>
              </w:rPr>
              <w:t xml:space="preserve">        "HP-LP Valve", hp_sep.getOilOutStream()</w:t>
              <w:br/>
            </w:r>
            <w:r>
              <w:rPr>
                <w:rFonts w:ascii="Consolas" w:hAnsi="Consolas"/>
                <w:color w:val="1A1A1A"/>
                <w:sz w:val="17"/>
              </w:rPr>
              <w:t xml:space="preserve">    )</w:t>
              <w:br/>
            </w:r>
            <w:r>
              <w:rPr>
                <w:rFonts w:ascii="Consolas" w:hAnsi="Consolas"/>
                <w:color w:val="1A1A1A"/>
                <w:sz w:val="17"/>
              </w:rPr>
              <w:t xml:space="preserve">    valve.setOutletPressure(P2)</w:t>
              <w:br/>
            </w:r>
            <w:r>
              <w:rPr>
                <w:rFonts w:ascii="Consolas" w:hAnsi="Consolas"/>
                <w:color w:val="1A1A1A"/>
                <w:sz w:val="17"/>
              </w:rPr>
              <w:br/>
            </w:r>
            <w:r>
              <w:rPr>
                <w:rFonts w:ascii="Consolas" w:hAnsi="Consolas"/>
                <w:color w:val="1A1A1A"/>
                <w:sz w:val="17"/>
              </w:rPr>
              <w:t xml:space="preserve">    # Stage 2: LP Separator</w:t>
              <w:br/>
            </w:r>
            <w:r>
              <w:rPr>
                <w:rFonts w:ascii="Consolas" w:hAnsi="Consolas"/>
                <w:color w:val="1A1A1A"/>
                <w:sz w:val="17"/>
              </w:rPr>
              <w:t xml:space="preserve">    lp_sep = jneqsim.process.equipment.separator.Separator(</w:t>
              <w:br/>
            </w:r>
            <w:r>
              <w:rPr>
                <w:rFonts w:ascii="Consolas" w:hAnsi="Consolas"/>
                <w:color w:val="1A1A1A"/>
                <w:sz w:val="17"/>
              </w:rPr>
              <w:t xml:space="preserve">        "LP Sep", valve.getOutletStream()</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xml:space="preserve">    # Stock tank valve</w:t>
              <w:br/>
            </w:r>
            <w:r>
              <w:rPr>
                <w:rFonts w:ascii="Consolas" w:hAnsi="Consolas"/>
                <w:color w:val="1A1A1A"/>
                <w:sz w:val="17"/>
              </w:rPr>
              <w:t xml:space="preserve">    st_valve = jneqsim.process.equipment.valve.ThrottlingValve(</w:t>
              <w:br/>
            </w:r>
            <w:r>
              <w:rPr>
                <w:rFonts w:ascii="Consolas" w:hAnsi="Consolas"/>
                <w:color w:val="1A1A1A"/>
                <w:sz w:val="17"/>
              </w:rPr>
              <w:t xml:space="preserve">        "ST Valve", lp_sep.getLiquidOutStream()</w:t>
              <w:br/>
            </w:r>
            <w:r>
              <w:rPr>
                <w:rFonts w:ascii="Consolas" w:hAnsi="Consolas"/>
                <w:color w:val="1A1A1A"/>
                <w:sz w:val="17"/>
              </w:rPr>
              <w:t xml:space="preserve">    )</w:t>
              <w:br/>
            </w:r>
            <w:r>
              <w:rPr>
                <w:rFonts w:ascii="Consolas" w:hAnsi="Consolas"/>
                <w:color w:val="1A1A1A"/>
                <w:sz w:val="17"/>
              </w:rPr>
              <w:t xml:space="preserve">    st_valve.setOutletPressure(1.01325)  # atmospheric</w:t>
              <w:br/>
            </w:r>
            <w:r>
              <w:rPr>
                <w:rFonts w:ascii="Consolas" w:hAnsi="Consolas"/>
                <w:color w:val="1A1A1A"/>
                <w:sz w:val="17"/>
              </w:rPr>
              <w:br/>
            </w:r>
            <w:r>
              <w:rPr>
                <w:rFonts w:ascii="Consolas" w:hAnsi="Consolas"/>
                <w:color w:val="1A1A1A"/>
                <w:sz w:val="17"/>
              </w:rPr>
              <w:t xml:space="preserve">    # Stock tank separator</w:t>
              <w:br/>
            </w:r>
            <w:r>
              <w:rPr>
                <w:rFonts w:ascii="Consolas" w:hAnsi="Consolas"/>
                <w:color w:val="1A1A1A"/>
                <w:sz w:val="17"/>
              </w:rPr>
              <w:t xml:space="preserve">    st_sep = jneqsim.process.equipment.separator.Separator(</w:t>
              <w:br/>
            </w:r>
            <w:r>
              <w:rPr>
                <w:rFonts w:ascii="Consolas" w:hAnsi="Consolas"/>
                <w:color w:val="1A1A1A"/>
                <w:sz w:val="17"/>
              </w:rPr>
              <w:t xml:space="preserve">        "Stock Tank", st_valve.getOutletStream()</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xml:space="preserve">    process = jneqsim.process.processmodel.ProcessSystem()</w:t>
              <w:br/>
            </w:r>
            <w:r>
              <w:rPr>
                <w:rFonts w:ascii="Consolas" w:hAnsi="Consolas"/>
                <w:color w:val="1A1A1A"/>
                <w:sz w:val="17"/>
              </w:rPr>
              <w:t xml:space="preserve">    process.add(feed)</w:t>
              <w:br/>
            </w:r>
            <w:r>
              <w:rPr>
                <w:rFonts w:ascii="Consolas" w:hAnsi="Consolas"/>
                <w:color w:val="1A1A1A"/>
                <w:sz w:val="17"/>
              </w:rPr>
              <w:t xml:space="preserve">    process.add(hp_sep)</w:t>
              <w:br/>
            </w:r>
            <w:r>
              <w:rPr>
                <w:rFonts w:ascii="Consolas" w:hAnsi="Consolas"/>
                <w:color w:val="1A1A1A"/>
                <w:sz w:val="17"/>
              </w:rPr>
              <w:t xml:space="preserve">    process.add(valve)</w:t>
              <w:br/>
            </w:r>
            <w:r>
              <w:rPr>
                <w:rFonts w:ascii="Consolas" w:hAnsi="Consolas"/>
                <w:color w:val="1A1A1A"/>
                <w:sz w:val="17"/>
              </w:rPr>
              <w:t xml:space="preserve">    process.add(lp_sep)</w:t>
              <w:br/>
            </w:r>
            <w:r>
              <w:rPr>
                <w:rFonts w:ascii="Consolas" w:hAnsi="Consolas"/>
                <w:color w:val="1A1A1A"/>
                <w:sz w:val="17"/>
              </w:rPr>
              <w:t xml:space="preserve">    process.add(st_valve)</w:t>
              <w:br/>
            </w:r>
            <w:r>
              <w:rPr>
                <w:rFonts w:ascii="Consolas" w:hAnsi="Consolas"/>
                <w:color w:val="1A1A1A"/>
                <w:sz w:val="17"/>
              </w:rPr>
              <w:t xml:space="preserve">    process.add(st_sep)</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oil_rate = st_sep.getLiquidOutStream().getFlowRate("kg/hr")</w:t>
              <w:br/>
            </w:r>
            <w:r>
              <w:rPr>
                <w:rFonts w:ascii="Consolas" w:hAnsi="Consolas"/>
                <w:color w:val="1A1A1A"/>
                <w:sz w:val="17"/>
              </w:rPr>
              <w:t xml:space="preserve">    return oil_rate</w:t>
              <w:br/>
            </w:r>
            <w:r>
              <w:rPr>
                <w:rFonts w:ascii="Consolas" w:hAnsi="Consolas"/>
                <w:color w:val="1A1A1A"/>
                <w:sz w:val="17"/>
              </w:rPr>
              <w:br/>
            </w:r>
            <w:r>
              <w:rPr>
                <w:rFonts w:ascii="Consolas" w:hAnsi="Consolas"/>
                <w:color w:val="1A1A1A"/>
                <w:sz w:val="17"/>
              </w:rPr>
              <w:br/>
            </w:r>
            <w:r>
              <w:rPr>
                <w:rFonts w:ascii="Consolas" w:hAnsi="Consolas"/>
                <w:color w:val="1A1A1A"/>
                <w:sz w:val="17"/>
              </w:rPr>
              <w:t># ── Parametric sweep: vary P2 at fixed P1 ──</w:t>
              <w:br/>
            </w:r>
            <w:r>
              <w:rPr>
                <w:rFonts w:ascii="Consolas" w:hAnsi="Consolas"/>
                <w:color w:val="1A1A1A"/>
                <w:sz w:val="17"/>
              </w:rPr>
              <w:t>P1_fixed = 60.0  # bara</w:t>
              <w:br/>
            </w:r>
            <w:r>
              <w:rPr>
                <w:rFonts w:ascii="Consolas" w:hAnsi="Consolas"/>
                <w:color w:val="1A1A1A"/>
                <w:sz w:val="17"/>
              </w:rPr>
              <w:t>P2_values = [2, 4, 6, 8, 10, 12, 15, 18, 20, 25, 30]</w:t>
              <w:br/>
            </w:r>
            <w:r>
              <w:rPr>
                <w:rFonts w:ascii="Consolas" w:hAnsi="Consolas"/>
                <w:color w:val="1A1A1A"/>
                <w:sz w:val="17"/>
              </w:rPr>
              <w:br/>
            </w:r>
            <w:r>
              <w:rPr>
                <w:rFonts w:ascii="Consolas" w:hAnsi="Consolas"/>
                <w:color w:val="1A1A1A"/>
                <w:sz w:val="17"/>
              </w:rPr>
              <w:t>print(f"HP Separator pressure: {P1_fixed} bara")</w:t>
              <w:br/>
            </w:r>
            <w:r>
              <w:rPr>
                <w:rFonts w:ascii="Consolas" w:hAnsi="Consolas"/>
                <w:color w:val="1A1A1A"/>
                <w:sz w:val="17"/>
              </w:rPr>
              <w:t>print(f"{'LP Sep P (bara)':&lt;18} {'ST Oil (kg/hr)':&lt;18}")</w:t>
              <w:br/>
            </w:r>
            <w:r>
              <w:rPr>
                <w:rFonts w:ascii="Consolas" w:hAnsi="Consolas"/>
                <w:color w:val="1A1A1A"/>
                <w:sz w:val="17"/>
              </w:rPr>
              <w:t>print("-" * 36)</w:t>
              <w:br/>
            </w:r>
            <w:r>
              <w:rPr>
                <w:rFonts w:ascii="Consolas" w:hAnsi="Consolas"/>
                <w:color w:val="1A1A1A"/>
                <w:sz w:val="17"/>
              </w:rPr>
              <w:br/>
            </w:r>
            <w:r>
              <w:rPr>
                <w:rFonts w:ascii="Consolas" w:hAnsi="Consolas"/>
                <w:color w:val="1A1A1A"/>
                <w:sz w:val="17"/>
              </w:rPr>
              <w:t>best_P2 = None</w:t>
              <w:br/>
            </w:r>
            <w:r>
              <w:rPr>
                <w:rFonts w:ascii="Consolas" w:hAnsi="Consolas"/>
                <w:color w:val="1A1A1A"/>
                <w:sz w:val="17"/>
              </w:rPr>
              <w:t>best_oil = 0</w:t>
              <w:br/>
            </w:r>
            <w:r>
              <w:rPr>
                <w:rFonts w:ascii="Consolas" w:hAnsi="Consolas"/>
                <w:color w:val="1A1A1A"/>
                <w:sz w:val="17"/>
              </w:rPr>
              <w:br/>
            </w:r>
            <w:r>
              <w:rPr>
                <w:rFonts w:ascii="Consolas" w:hAnsi="Consolas"/>
                <w:color w:val="1A1A1A"/>
                <w:sz w:val="17"/>
              </w:rPr>
              <w:t>for P2 in P2_values:</w:t>
              <w:br/>
            </w:r>
            <w:r>
              <w:rPr>
                <w:rFonts w:ascii="Consolas" w:hAnsi="Consolas"/>
                <w:color w:val="1A1A1A"/>
                <w:sz w:val="17"/>
              </w:rPr>
              <w:t xml:space="preserve">    try:</w:t>
              <w:br/>
            </w:r>
            <w:r>
              <w:rPr>
                <w:rFonts w:ascii="Consolas" w:hAnsi="Consolas"/>
                <w:color w:val="1A1A1A"/>
                <w:sz w:val="17"/>
              </w:rPr>
              <w:t xml:space="preserve">        oil = simulate_two_stage_separation(P1_fixed, P2)</w:t>
              <w:br/>
            </w:r>
            <w:r>
              <w:rPr>
                <w:rFonts w:ascii="Consolas" w:hAnsi="Consolas"/>
                <w:color w:val="1A1A1A"/>
                <w:sz w:val="17"/>
              </w:rPr>
              <w:t xml:space="preserve">        if oil &gt; best_oil:</w:t>
              <w:br/>
            </w:r>
            <w:r>
              <w:rPr>
                <w:rFonts w:ascii="Consolas" w:hAnsi="Consolas"/>
                <w:color w:val="1A1A1A"/>
                <w:sz w:val="17"/>
              </w:rPr>
              <w:t xml:space="preserve">            best_oil = oil</w:t>
              <w:br/>
            </w:r>
            <w:r>
              <w:rPr>
                <w:rFonts w:ascii="Consolas" w:hAnsi="Consolas"/>
                <w:color w:val="1A1A1A"/>
                <w:sz w:val="17"/>
              </w:rPr>
              <w:t xml:space="preserve">            best_P2 = P2</w:t>
              <w:br/>
            </w:r>
            <w:r>
              <w:rPr>
                <w:rFonts w:ascii="Consolas" w:hAnsi="Consolas"/>
                <w:color w:val="1A1A1A"/>
                <w:sz w:val="17"/>
              </w:rPr>
              <w:t xml:space="preserve">        print(f"{P2:&lt;18.0f} {oil:&lt;18.1f}")</w:t>
              <w:br/>
            </w:r>
            <w:r>
              <w:rPr>
                <w:rFonts w:ascii="Consolas" w:hAnsi="Consolas"/>
                <w:color w:val="1A1A1A"/>
                <w:sz w:val="17"/>
              </w:rPr>
              <w:t xml:space="preserve">    except Exception as e:</w:t>
              <w:br/>
            </w:r>
            <w:r>
              <w:rPr>
                <w:rFonts w:ascii="Consolas" w:hAnsi="Consolas"/>
                <w:color w:val="1A1A1A"/>
                <w:sz w:val="17"/>
              </w:rPr>
              <w:t xml:space="preserve">        print(f"{P2:&lt;18.0f} {'FAILED':&lt;18}")</w:t>
              <w:br/>
            </w:r>
            <w:r>
              <w:rPr>
                <w:rFonts w:ascii="Consolas" w:hAnsi="Consolas"/>
                <w:color w:val="1A1A1A"/>
                <w:sz w:val="17"/>
              </w:rPr>
              <w:br/>
            </w:r>
            <w:r>
              <w:rPr>
                <w:rFonts w:ascii="Consolas" w:hAnsi="Consolas"/>
                <w:color w:val="1A1A1A"/>
                <w:sz w:val="17"/>
              </w:rPr>
              <w:t>print(f"\nOptimal LP pressure: {best_P2} bara")</w:t>
              <w:br/>
            </w:r>
            <w:r>
              <w:rPr>
                <w:rFonts w:ascii="Consolas" w:hAnsi="Consolas"/>
                <w:color w:val="1A1A1A"/>
                <w:sz w:val="17"/>
              </w:rPr>
              <w:t>print(f"Maximum ST oil rate: {best_oil:.1f} kg/hr")</w:t>
            </w:r>
          </w:p>
        </w:tc>
      </w:tr>
    </w:tbl>
    <w:p>
      <w:pPr>
        <w:spacing w:before="0" w:after="40" w:line="40" w:lineRule="exact"/>
        <w:ind w:firstLine="0"/>
      </w:pPr>
    </w:p>
    <w:p>
      <w:pPr>
        <w:pStyle w:val="Heading3"/>
      </w:pPr>
      <w:r>
        <w:t>19.5.3 Two-Dimensional Pressure Sweep</w:t>
      </w:r>
    </w:p>
    <w:p>
      <w:r>
        <w:rPr>
          <w:rFonts w:ascii="Times New Roman" w:hAnsi="Times New Roman"/>
        </w:rPr>
        <w:t>For a two-stage system, both pressures can be varied simultaneously:</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2D sweep: vary both P1 and P2</w:t>
              <w:br/>
            </w:r>
            <w:r>
              <w:rPr>
                <w:rFonts w:ascii="Consolas" w:hAnsi="Consolas"/>
                <w:color w:val="1A1A1A"/>
                <w:sz w:val="17"/>
              </w:rPr>
              <w:t>P1_values = [30, 40, 50, 60, 70, 80]</w:t>
              <w:br/>
            </w:r>
            <w:r>
              <w:rPr>
                <w:rFonts w:ascii="Consolas" w:hAnsi="Consolas"/>
                <w:color w:val="1A1A1A"/>
                <w:sz w:val="17"/>
              </w:rPr>
              <w:t>P2_values = [3, 5, 8, 10, 15, 20]</w:t>
              <w:br/>
            </w:r>
            <w:r>
              <w:rPr>
                <w:rFonts w:ascii="Consolas" w:hAnsi="Consolas"/>
                <w:color w:val="1A1A1A"/>
                <w:sz w:val="17"/>
              </w:rPr>
              <w:br/>
            </w:r>
            <w:r>
              <w:rPr>
                <w:rFonts w:ascii="Consolas" w:hAnsi="Consolas"/>
                <w:color w:val="1A1A1A"/>
                <w:sz w:val="17"/>
              </w:rPr>
              <w:t>print(f"{'P1 (bara)':&lt;12} {'P2 (bara)':&lt;12} {'ST Oil (kg/hr)':&lt;18}")</w:t>
              <w:br/>
            </w:r>
            <w:r>
              <w:rPr>
                <w:rFonts w:ascii="Consolas" w:hAnsi="Consolas"/>
                <w:color w:val="1A1A1A"/>
                <w:sz w:val="17"/>
              </w:rPr>
              <w:t>print("-" * 42)</w:t>
              <w:br/>
            </w:r>
            <w:r>
              <w:rPr>
                <w:rFonts w:ascii="Consolas" w:hAnsi="Consolas"/>
                <w:color w:val="1A1A1A"/>
                <w:sz w:val="17"/>
              </w:rPr>
              <w:br/>
            </w:r>
            <w:r>
              <w:rPr>
                <w:rFonts w:ascii="Consolas" w:hAnsi="Consolas"/>
                <w:color w:val="1A1A1A"/>
                <w:sz w:val="17"/>
              </w:rPr>
              <w:t>best_result = {"P1": 0, "P2": 0, "oil": 0}</w:t>
              <w:br/>
            </w:r>
            <w:r>
              <w:rPr>
                <w:rFonts w:ascii="Consolas" w:hAnsi="Consolas"/>
                <w:color w:val="1A1A1A"/>
                <w:sz w:val="17"/>
              </w:rPr>
              <w:br/>
            </w:r>
            <w:r>
              <w:rPr>
                <w:rFonts w:ascii="Consolas" w:hAnsi="Consolas"/>
                <w:color w:val="1A1A1A"/>
                <w:sz w:val="17"/>
              </w:rPr>
              <w:t>for P1 in P1_values:</w:t>
              <w:br/>
            </w:r>
            <w:r>
              <w:rPr>
                <w:rFonts w:ascii="Consolas" w:hAnsi="Consolas"/>
                <w:color w:val="1A1A1A"/>
                <w:sz w:val="17"/>
              </w:rPr>
              <w:t xml:space="preserve">    for P2 in P2_values:</w:t>
              <w:br/>
            </w:r>
            <w:r>
              <w:rPr>
                <w:rFonts w:ascii="Consolas" w:hAnsi="Consolas"/>
                <w:color w:val="1A1A1A"/>
                <w:sz w:val="17"/>
              </w:rPr>
              <w:t xml:space="preserve">        if P2 &gt;= P1:</w:t>
              <w:br/>
            </w:r>
            <w:r>
              <w:rPr>
                <w:rFonts w:ascii="Consolas" w:hAnsi="Consolas"/>
                <w:color w:val="1A1A1A"/>
                <w:sz w:val="17"/>
              </w:rPr>
              <w:t xml:space="preserve">            continue  # P2 must be less than P1</w:t>
              <w:br/>
            </w:r>
            <w:r>
              <w:rPr>
                <w:rFonts w:ascii="Consolas" w:hAnsi="Consolas"/>
                <w:color w:val="1A1A1A"/>
                <w:sz w:val="17"/>
              </w:rPr>
              <w:t xml:space="preserve">        try:</w:t>
              <w:br/>
            </w:r>
            <w:r>
              <w:rPr>
                <w:rFonts w:ascii="Consolas" w:hAnsi="Consolas"/>
                <w:color w:val="1A1A1A"/>
                <w:sz w:val="17"/>
              </w:rPr>
              <w:t xml:space="preserve">            oil = simulate_two_stage_separation(P1, P2)</w:t>
              <w:br/>
            </w:r>
            <w:r>
              <w:rPr>
                <w:rFonts w:ascii="Consolas" w:hAnsi="Consolas"/>
                <w:color w:val="1A1A1A"/>
                <w:sz w:val="17"/>
              </w:rPr>
              <w:t xml:space="preserve">            if oil &gt; best_result["oil"]:</w:t>
              <w:br/>
            </w:r>
            <w:r>
              <w:rPr>
                <w:rFonts w:ascii="Consolas" w:hAnsi="Consolas"/>
                <w:color w:val="1A1A1A"/>
                <w:sz w:val="17"/>
              </w:rPr>
              <w:t xml:space="preserve">                best_result = {"P1": P1, "P2": P2, "oil": oil}</w:t>
              <w:br/>
            </w:r>
            <w:r>
              <w:rPr>
                <w:rFonts w:ascii="Consolas" w:hAnsi="Consolas"/>
                <w:color w:val="1A1A1A"/>
                <w:sz w:val="17"/>
              </w:rPr>
              <w:t xml:space="preserve">            print(f"{P1:&lt;12.0f} {P2:&lt;12.0f} {oil:&lt;18.1f}")</w:t>
              <w:br/>
            </w:r>
            <w:r>
              <w:rPr>
                <w:rFonts w:ascii="Consolas" w:hAnsi="Consolas"/>
                <w:color w:val="1A1A1A"/>
                <w:sz w:val="17"/>
              </w:rPr>
              <w:t xml:space="preserve">        except Exception:</w:t>
              <w:br/>
            </w:r>
            <w:r>
              <w:rPr>
                <w:rFonts w:ascii="Consolas" w:hAnsi="Consolas"/>
                <w:color w:val="1A1A1A"/>
                <w:sz w:val="17"/>
              </w:rPr>
              <w:t xml:space="preserve">            print(f"{P1:&lt;12.0f} {P2:&lt;12.0f} {'FAILED':&lt;18}")</w:t>
              <w:br/>
            </w:r>
            <w:r>
              <w:rPr>
                <w:rFonts w:ascii="Consolas" w:hAnsi="Consolas"/>
                <w:color w:val="1A1A1A"/>
                <w:sz w:val="17"/>
              </w:rPr>
              <w:br/>
            </w:r>
            <w:r>
              <w:rPr>
                <w:rFonts w:ascii="Consolas" w:hAnsi="Consolas"/>
                <w:color w:val="1A1A1A"/>
                <w:sz w:val="17"/>
              </w:rPr>
              <w:t>print(f"\nOptimal: P1={best_result['P1']} bara, "</w:t>
              <w:br/>
            </w:r>
            <w:r>
              <w:rPr>
                <w:rFonts w:ascii="Consolas" w:hAnsi="Consolas"/>
                <w:color w:val="1A1A1A"/>
                <w:sz w:val="17"/>
              </w:rPr>
              <w:t xml:space="preserve">      f"P2={best_result['P2']} bara, "</w:t>
              <w:br/>
            </w:r>
            <w:r>
              <w:rPr>
                <w:rFonts w:ascii="Consolas" w:hAnsi="Consolas"/>
                <w:color w:val="1A1A1A"/>
                <w:sz w:val="17"/>
              </w:rPr>
              <w:t xml:space="preserve">      f"Oil={best_result['oil']:.1f} kg/hr")</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418752"/>
            <wp:docPr id="142" name="Picture 142"/>
            <wp:cNvGraphicFramePr>
              <a:graphicFrameLocks noChangeAspect="1"/>
            </wp:cNvGraphicFramePr>
            <a:graphic>
              <a:graphicData uri="http://schemas.openxmlformats.org/drawingml/2006/picture">
                <pic:pic>
                  <pic:nvPicPr>
                    <pic:cNvPr id="0" name="separator_pressure_contour.png"/>
                    <pic:cNvPicPr/>
                  </pic:nvPicPr>
                  <pic:blipFill>
                    <a:blip r:embed="rId134"/>
                    <a:stretch>
                      <a:fillRect/>
                    </a:stretch>
                  </pic:blipFill>
                  <pic:spPr>
                    <a:xfrm>
                      <a:off x="0" y="0"/>
                      <a:ext cx="4114800" cy="3418752"/>
                    </a:xfrm>
                    <a:prstGeom prst="rect"/>
                  </pic:spPr>
                </pic:pic>
              </a:graphicData>
            </a:graphic>
          </wp:inline>
        </w:drawing>
      </w:r>
    </w:p>
    <w:p>
      <w:pPr>
        <w:spacing w:before="60" w:after="240"/>
        <w:ind w:firstLine="0"/>
        <w:jc w:val="center"/>
      </w:pPr>
      <w:r>
        <w:rPr>
          <w:rFonts w:ascii="Times New Roman" w:hAnsi="Times New Roman"/>
          <w:b/>
          <w:sz w:val="18"/>
        </w:rPr>
        <w:t xml:space="preserve">Figure 22.2: </w:t>
      </w:r>
      <w:r>
        <w:rPr>
          <w:rFonts w:ascii="Times New Roman" w:hAnsi="Times New Roman"/>
          <w:i/>
          <w:sz w:val="18"/>
        </w:rPr>
        <w:t>Contour plot of stock tank oil rate vs first and second stage pressures</w:t>
      </w:r>
    </w:p>
    <w:p>
      <w:r>
        <w:rPr>
          <w:rFonts w:ascii="Times New Roman" w:hAnsi="Times New Roman"/>
        </w:rPr>
        <w:t>The contour plot reveals the objective function landscape. The optimum is typically a broad, flat region, meaning the solution is not highly sensitive to small changes in pressure — a desirable feature for practical operation.</w:t>
      </w:r>
    </w:p>
    <w:p>
      <w:pPr>
        <w:pStyle w:val="Heading3"/>
      </w:pPr>
      <w:r>
        <w:t>19.5.4 Effect of Fluid Composition</w:t>
      </w:r>
    </w:p>
    <w:p>
      <w:r>
        <w:rPr>
          <w:rFonts w:ascii="Times New Roman" w:hAnsi="Times New Roman"/>
        </w:rPr>
        <w:t>The optimal stage pressures depend strongly on the fluid composition. Light fluids (high GOR) tend to have lower optimal pressures, while heavier fluids have higher optimal pressures. In practice, the stage pressures should be re-optimized whenever the fluid composition changes significantly — for example, after a new well is tied in or as the reservoir depletes.</w:t>
      </w:r>
    </w:p>
    <w:p>
      <w:r>
        <w:rPr>
          <w:rFonts w:ascii="Times New Roman" w:hAnsi="Times New Roman"/>
        </w:rPr>
        <w:t>---</w:t>
      </w:r>
    </w:p>
    <w:p>
      <w:pPr>
        <w:pStyle w:val="Heading2"/>
      </w:pPr>
      <w:r>
        <w:t>19.6 Gas Lift Optimization</w:t>
      </w:r>
    </w:p>
    <w:p>
      <w:pPr>
        <w:pStyle w:val="Heading3"/>
      </w:pPr>
      <w:r>
        <w:t>19.6.1 Gas Lift Fundamentals</w:t>
      </w:r>
    </w:p>
    <w:p>
      <w:r>
        <w:rPr>
          <w:rFonts w:ascii="Times New Roman" w:hAnsi="Times New Roman"/>
        </w:rPr>
        <w:t>Gas lift is an artificial lift method in which gas is injected into the production tubing to reduce the hydrostatic gradient and increase the well's production rate. The production rate initially increases with gas lift injection rate, reaches a maximum, and then decreases at very high injection rates due to increased friction:</w:t>
      </w:r>
    </w:p>
    <w:p>
      <w:pPr>
        <w:spacing w:before="120" w:after="120"/>
        <w:ind w:firstLine="0"/>
        <w:jc w:val="center"/>
        <w:tabs>
          <w:tab w:val="center" w:pos="4536"/>
          <w:tab w:val="right" w:pos="9072"/>
        </w:tabs>
      </w:pPr>
      <m:oMath>
        <m:sSub>
          <m:e>
            <m:r>
              <m:t>Q</m:t>
            </m:r>
          </m:e>
          <m:sub>
            <m:r>
              <m:rPr>
                <m:sty m:val="p"/>
              </m:rPr>
              <m:t>oil</m:t>
            </m:r>
          </m:sub>
        </m:sSub>
        <m:r>
          <m:t>(</m:t>
        </m:r>
        <m:sSub>
          <m:e>
            <m:r>
              <m:t>Q</m:t>
            </m:r>
          </m:e>
          <m:sub>
            <m:r>
              <m:rPr>
                <m:sty m:val="p"/>
              </m:rPr>
              <m:t>GL</m:t>
            </m:r>
          </m:sub>
        </m:sSub>
        <m:r>
          <m:t>)=</m:t>
        </m:r>
        <m:sSub>
          <m:e>
            <m:r>
              <m:t>Q</m:t>
            </m:r>
          </m:e>
          <m:sub>
            <m:r>
              <m:rPr>
                <m:sty m:val="p"/>
              </m:rPr>
              <m:t>oil</m:t>
            </m:r>
            <m:r>
              <m:t>,</m:t>
            </m:r>
            <m:r>
              <m:rPr>
                <m:sty m:val="p"/>
              </m:rPr>
              <m:t>natural</m:t>
            </m:r>
          </m:sub>
        </m:sSub>
        <m:r>
          <m:t>+ΔQ(</m:t>
        </m:r>
        <m:sSub>
          <m:e>
            <m:r>
              <m:t>Q</m:t>
            </m:r>
          </m:e>
          <m:sub>
            <m:r>
              <m:rPr>
                <m:sty m:val="p"/>
              </m:rPr>
              <m:t>GL</m:t>
            </m:r>
          </m:sub>
        </m:sSub>
        <m:r>
          <m:t>)</m:t>
        </m:r>
      </m:oMath>
      <w:r>
        <w:rPr>
          <w:rFonts w:ascii="Times New Roman" w:hAnsi="Times New Roman"/>
          <w:i w:val="0"/>
          <w:sz w:val="20"/>
        </w:rPr>
        <w:tab/>
        <w:t>(22.38)</w:t>
      </w:r>
    </w:p>
    <w:p>
      <w:r>
        <w:rPr>
          <w:rFonts w:ascii="Times New Roman" w:hAnsi="Times New Roman"/>
        </w:rPr>
        <w:t xml:space="preserve">The </w:t>
      </w:r>
      <w:r>
        <w:rPr>
          <w:rFonts w:ascii="Times New Roman" w:hAnsi="Times New Roman"/>
          <w:b/>
        </w:rPr>
        <w:t>gas lift performance curve</w:t>
      </w:r>
      <w:r>
        <w:rPr>
          <w:rFonts w:ascii="Times New Roman" w:hAnsi="Times New Roman"/>
        </w:rPr>
        <w:t xml:space="preserve"> (GLPC) for each well shows the oil production rate as a function of gas lift injection rate. The curve has a characteristic shape: concave, with diminishing returns at higher injection rates.</w:t>
      </w:r>
    </w:p>
    <w:p>
      <w:pPr>
        <w:pStyle w:val="Heading3"/>
      </w:pPr>
      <w:r>
        <w:t>19.6.2 Single-Well Gas Lift Optimization</w:t>
      </w:r>
    </w:p>
    <w:p>
      <w:r>
        <w:rPr>
          <w:rFonts w:ascii="Times New Roman" w:hAnsi="Times New Roman"/>
        </w:rPr>
        <w:t>For a single well, the optimal gas lift rate maximizes the economic benefit:</w:t>
      </w:r>
    </w:p>
    <w:p>
      <w:pPr>
        <w:spacing w:before="120" w:after="120"/>
        <w:ind w:firstLine="0"/>
        <w:jc w:val="center"/>
        <w:tabs>
          <w:tab w:val="center" w:pos="4536"/>
          <w:tab w:val="right" w:pos="9072"/>
        </w:tabs>
      </w:pPr>
      <m:oMath>
        <m:sSub>
          <m:e>
            <m:r>
              <m:t>max</m:t>
            </m:r>
          </m:e>
          <m:sub>
            <m:sSub>
              <m:e>
                <m:r>
                  <m:t>Q</m:t>
                </m:r>
              </m:e>
              <m:sub>
                <m:r>
                  <m:rPr>
                    <m:sty m:val="p"/>
                  </m:rPr>
                  <m:t>GL</m:t>
                </m:r>
              </m:sub>
            </m:sSub>
          </m:sub>
        </m:sSub>
        <m:sSub>
          <m:e>
            <m:r>
              <m:t>P</m:t>
            </m:r>
          </m:e>
          <m:sub>
            <m:r>
              <m:rPr>
                <m:sty m:val="p"/>
              </m:rPr>
              <m:t>oil</m:t>
            </m:r>
          </m:sub>
        </m:sSub>
        <m:r>
          <m:t>·</m:t>
        </m:r>
        <m:sSub>
          <m:e>
            <m:r>
              <m:t>Q</m:t>
            </m:r>
          </m:e>
          <m:sub>
            <m:r>
              <m:rPr>
                <m:sty m:val="p"/>
              </m:rPr>
              <m:t>oil</m:t>
            </m:r>
          </m:sub>
        </m:sSub>
        <m:r>
          <m:t>(</m:t>
        </m:r>
        <m:sSub>
          <m:e>
            <m:r>
              <m:t>Q</m:t>
            </m:r>
          </m:e>
          <m:sub>
            <m:r>
              <m:rPr>
                <m:sty m:val="p"/>
              </m:rPr>
              <m:t>GL</m:t>
            </m:r>
          </m:sub>
        </m:sSub>
        <m:r>
          <m:t>)−</m:t>
        </m:r>
        <m:sSub>
          <m:e>
            <m:r>
              <m:t>C</m:t>
            </m:r>
          </m:e>
          <m:sub>
            <m:r>
              <m:rPr>
                <m:sty m:val="p"/>
              </m:rPr>
              <m:t>GL</m:t>
            </m:r>
          </m:sub>
        </m:sSub>
        <m:r>
          <m:t>·</m:t>
        </m:r>
        <m:sSub>
          <m:e>
            <m:r>
              <m:t>Q</m:t>
            </m:r>
          </m:e>
          <m:sub>
            <m:r>
              <m:rPr>
                <m:sty m:val="p"/>
              </m:rPr>
              <m:t>GL</m:t>
            </m:r>
          </m:sub>
        </m:sSub>
      </m:oMath>
      <w:r>
        <w:rPr>
          <w:rFonts w:ascii="Times New Roman" w:hAnsi="Times New Roman"/>
          <w:i w:val="0"/>
          <w:sz w:val="20"/>
        </w:rPr>
        <w:tab/>
        <w:t>(22.39)</w:t>
      </w:r>
    </w:p>
    <w:p>
      <w:r>
        <w:rPr>
          <w:rFonts w:ascii="Times New Roman" w:hAnsi="Times New Roman"/>
        </w:rPr>
        <w:t xml:space="preserve">where </w:t>
      </w:r>
      <m:oMath>
        <m:sSub>
          <m:e>
            <m:r>
              <m:t>C</m:t>
            </m:r>
          </m:e>
          <m:sub>
            <m:r>
              <m:rPr>
                <m:sty m:val="p"/>
              </m:rPr>
              <m:t>GL</m:t>
            </m:r>
          </m:sub>
        </m:sSub>
      </m:oMath>
      <w:r>
        <w:rPr>
          <w:rFonts w:ascii="Times New Roman" w:hAnsi="Times New Roman"/>
        </w:rPr>
        <w:t xml:space="preserve"> is the cost of compressing and injecting the gas lift gas.</w:t>
      </w:r>
    </w:p>
    <w:p>
      <w:r>
        <w:rPr>
          <w:rFonts w:ascii="Times New Roman" w:hAnsi="Times New Roman"/>
        </w:rPr>
        <w:t>The optimum occurs where the marginal oil revenue equals the marginal gas lift cost:</w:t>
      </w:r>
    </w:p>
    <w:p>
      <w:pPr>
        <w:spacing w:before="120" w:after="120"/>
        <w:ind w:firstLine="0"/>
        <w:jc w:val="center"/>
        <w:tabs>
          <w:tab w:val="center" w:pos="4536"/>
          <w:tab w:val="right" w:pos="9072"/>
        </w:tabs>
      </w:pPr>
      <m:oMath>
        <m:sSub>
          <m:e>
            <m:r>
              <m:t>P</m:t>
            </m:r>
          </m:e>
          <m:sub>
            <m:r>
              <m:rPr>
                <m:sty m:val="p"/>
              </m:rPr>
              <m:t>oil</m:t>
            </m:r>
          </m:sub>
        </m:sSub>
        <m:r>
          <m:t>·</m:t>
        </m:r>
        <m:f>
          <m:fPr>
            <m:type m:val="bar"/>
          </m:fPr>
          <m:num>
            <m:r>
              <m:t>d</m:t>
            </m:r>
            <m:sSub>
              <m:e>
                <m:r>
                  <m:t>Q</m:t>
                </m:r>
              </m:e>
              <m:sub>
                <m:r>
                  <m:rPr>
                    <m:sty m:val="p"/>
                  </m:rPr>
                  <m:t>oil</m:t>
                </m:r>
              </m:sub>
            </m:sSub>
          </m:num>
          <m:den>
            <m:r>
              <m:t>d</m:t>
            </m:r>
            <m:sSub>
              <m:e>
                <m:r>
                  <m:t>Q</m:t>
                </m:r>
              </m:e>
              <m:sub>
                <m:r>
                  <m:rPr>
                    <m:sty m:val="p"/>
                  </m:rPr>
                  <m:t>GL</m:t>
                </m:r>
              </m:sub>
            </m:sSub>
          </m:den>
        </m:f>
        <m:r>
          <m:t>=</m:t>
        </m:r>
        <m:sSub>
          <m:e>
            <m:r>
              <m:t>C</m:t>
            </m:r>
          </m:e>
          <m:sub>
            <m:r>
              <m:rPr>
                <m:sty m:val="p"/>
              </m:rPr>
              <m:t>GL</m:t>
            </m:r>
          </m:sub>
        </m:sSub>
      </m:oMath>
      <w:r>
        <w:rPr>
          <w:rFonts w:ascii="Times New Roman" w:hAnsi="Times New Roman"/>
          <w:i w:val="0"/>
          <w:sz w:val="20"/>
        </w:rPr>
        <w:tab/>
        <w:t>(22.40)</w:t>
      </w:r>
    </w:p>
    <w:p>
      <w:pPr>
        <w:pStyle w:val="Heading3"/>
      </w:pPr>
      <w:r>
        <w:t>19.6.3 Multi-Well Gas Lift Allocation</w:t>
      </w:r>
    </w:p>
    <w:p>
      <w:r>
        <w:rPr>
          <w:rFonts w:ascii="Times New Roman" w:hAnsi="Times New Roman"/>
        </w:rPr>
        <w:t>When multiple wells share a limited supply of gas lift gas, the allocation problem is:</w:t>
      </w:r>
    </w:p>
    <w:p>
      <w:pPr>
        <w:spacing w:before="120" w:after="120"/>
        <w:ind w:firstLine="0"/>
        <w:jc w:val="center"/>
        <w:tabs>
          <w:tab w:val="center" w:pos="4536"/>
          <w:tab w:val="right" w:pos="9072"/>
        </w:tabs>
      </w:pPr>
      <m:oMath>
        <m:sSub>
          <m:e>
            <m:r>
              <m:t>max</m:t>
            </m:r>
          </m:e>
          <m:sub>
            <m:sSub>
              <m:e>
                <m:r>
                  <m:t>Q</m:t>
                </m:r>
              </m:e>
              <m:sub>
                <m:r>
                  <m:rPr>
                    <m:sty m:val="p"/>
                  </m:rPr>
                  <m:t>GL</m:t>
                </m:r>
                <m:r>
                  <m:t>,w</m:t>
                </m:r>
              </m:sub>
            </m:sSub>
          </m:sub>
        </m:sSub>
        <m:nary>
          <m:naryPr>
            <m:chr m:val="∑"/>
            <m:limLoc m:val="subSup"/>
            <m:grow m:val="1"/>
            <m:subHide m:val="off"/>
            <m:supHide m:val="off"/>
          </m:naryPr>
          <m:sub>
            <m:r>
              <m:t>w=1</m:t>
            </m:r>
          </m:sub>
          <m:sup>
            <m:sSub>
              <m:e>
                <m:r>
                  <m:t>N</m:t>
                </m:r>
              </m:e>
              <m:sub>
                <m:r>
                  <m:t>w</m:t>
                </m:r>
              </m:sub>
            </m:sSub>
          </m:sup>
          <m:e>
            <m:sSub>
              <m:e>
                <m:r>
                  <m:t>Q</m:t>
                </m:r>
              </m:e>
              <m:sub>
                <m:r>
                  <m:rPr>
                    <m:sty m:val="p"/>
                  </m:rPr>
                  <m:t>oil</m:t>
                </m:r>
                <m:r>
                  <m:t>,w</m:t>
                </m:r>
              </m:sub>
            </m:sSub>
          </m:e>
        </m:nary>
        <m:r>
          <m:t>(</m:t>
        </m:r>
        <m:sSub>
          <m:e>
            <m:r>
              <m:t>Q</m:t>
            </m:r>
          </m:e>
          <m:sub>
            <m:r>
              <m:rPr>
                <m:sty m:val="p"/>
              </m:rPr>
              <m:t>GL</m:t>
            </m:r>
            <m:r>
              <m:t>,w</m:t>
            </m:r>
          </m:sub>
        </m:sSub>
        <m:r>
          <m:t>)</m:t>
        </m:r>
      </m:oMath>
      <w:r>
        <w:rPr>
          <w:rFonts w:ascii="Times New Roman" w:hAnsi="Times New Roman"/>
          <w:i w:val="0"/>
          <w:sz w:val="20"/>
        </w:rPr>
        <w:tab/>
        <w:t>(22.41)</w:t>
      </w:r>
    </w:p>
    <w:p>
      <w:pPr>
        <w:spacing w:before="120" w:after="120"/>
        <w:ind w:firstLine="0"/>
        <w:jc w:val="center"/>
        <w:tabs>
          <w:tab w:val="center" w:pos="4536"/>
          <w:tab w:val="right" w:pos="9072"/>
        </w:tabs>
      </w:pPr>
      <m:oMath>
        <m:r>
          <m:rPr>
            <m:sty m:val="p"/>
          </m:rPr>
          <m:t>subjectto:</m:t>
        </m:r>
        <m:nary>
          <m:naryPr>
            <m:chr m:val="∑"/>
            <m:limLoc m:val="subSup"/>
            <m:grow m:val="1"/>
            <m:subHide m:val="off"/>
            <m:supHide m:val="off"/>
          </m:naryPr>
          <m:sub>
            <m:r>
              <m:t>w=1</m:t>
            </m:r>
          </m:sub>
          <m:sup>
            <m:sSub>
              <m:e>
                <m:r>
                  <m:t>N</m:t>
                </m:r>
              </m:e>
              <m:sub>
                <m:r>
                  <m:t>w</m:t>
                </m:r>
              </m:sub>
            </m:sSub>
          </m:sup>
          <m:e>
            <m:sSub>
              <m:e>
                <m:r>
                  <m:t>Q</m:t>
                </m:r>
              </m:e>
              <m:sub>
                <m:r>
                  <m:rPr>
                    <m:sty m:val="p"/>
                  </m:rPr>
                  <m:t>GL</m:t>
                </m:r>
                <m:r>
                  <m:t>,w</m:t>
                </m:r>
              </m:sub>
            </m:sSub>
          </m:e>
        </m:nary>
        <m:r>
          <m:t>≤</m:t>
        </m:r>
        <m:sSub>
          <m:e>
            <m:r>
              <m:t>Q</m:t>
            </m:r>
          </m:e>
          <m:sub>
            <m:r>
              <m:rPr>
                <m:sty m:val="p"/>
              </m:rPr>
              <m:t>GL</m:t>
            </m:r>
            <m:r>
              <m:t>,</m:t>
            </m:r>
            <m:r>
              <m:rPr>
                <m:sty m:val="p"/>
              </m:rPr>
              <m:t>total</m:t>
            </m:r>
          </m:sub>
        </m:sSub>
      </m:oMath>
      <w:r>
        <w:rPr>
          <w:rFonts w:ascii="Times New Roman" w:hAnsi="Times New Roman"/>
          <w:i w:val="0"/>
          <w:sz w:val="20"/>
        </w:rPr>
        <w:tab/>
        <w:t>(22.42)</w:t>
      </w:r>
    </w:p>
    <w:p>
      <w:pPr>
        <w:spacing w:before="120" w:after="120"/>
        <w:ind w:firstLine="0"/>
        <w:jc w:val="center"/>
        <w:tabs>
          <w:tab w:val="center" w:pos="4536"/>
          <w:tab w:val="right" w:pos="9072"/>
        </w:tabs>
      </w:pPr>
      <m:oMath>
        <m:sSub>
          <m:e>
            <m:r>
              <m:t>Q</m:t>
            </m:r>
          </m:e>
          <m:sub>
            <m:r>
              <m:rPr>
                <m:sty m:val="p"/>
              </m:rPr>
              <m:t>GL</m:t>
            </m:r>
            <m:r>
              <m:t>,w</m:t>
            </m:r>
          </m:sub>
        </m:sSub>
        <m:r>
          <m:t>≥0,</m:t>
        </m:r>
        <m:r>
          <m:t>w=1,…,</m:t>
        </m:r>
        <m:sSub>
          <m:e>
            <m:r>
              <m:t>N</m:t>
            </m:r>
          </m:e>
          <m:sub>
            <m:r>
              <m:t>w</m:t>
            </m:r>
          </m:sub>
        </m:sSub>
      </m:oMath>
      <w:r>
        <w:rPr>
          <w:rFonts w:ascii="Times New Roman" w:hAnsi="Times New Roman"/>
          <w:i w:val="0"/>
          <w:sz w:val="20"/>
        </w:rPr>
        <w:tab/>
        <w:t>(22.43)</w:t>
      </w:r>
    </w:p>
    <w:p>
      <w:r>
        <w:rPr>
          <w:rFonts w:ascii="Times New Roman" w:hAnsi="Times New Roman"/>
        </w:rPr>
        <w:t xml:space="preserve">The optimal solution allocates gas lift gas to the wells with the highest marginal response (steepest GLPC slope) first. This is the </w:t>
      </w:r>
      <w:r>
        <w:rPr>
          <w:rFonts w:ascii="Times New Roman" w:hAnsi="Times New Roman"/>
          <w:b/>
        </w:rPr>
        <w:t>equal marginal rate of return</w:t>
      </w:r>
      <w:r>
        <w:rPr>
          <w:rFonts w:ascii="Times New Roman" w:hAnsi="Times New Roman"/>
        </w:rPr>
        <w:t xml:space="preserve"> principle:</w:t>
      </w:r>
    </w:p>
    <w:p>
      <w:pPr>
        <w:spacing w:before="120" w:after="120"/>
        <w:ind w:firstLine="0"/>
        <w:jc w:val="center"/>
        <w:tabs>
          <w:tab w:val="center" w:pos="4536"/>
          <w:tab w:val="right" w:pos="9072"/>
        </w:tabs>
      </w:pPr>
      <m:oMath>
        <m:f>
          <m:fPr>
            <m:type m:val="bar"/>
          </m:fPr>
          <m:num>
            <m:r>
              <m:t>d</m:t>
            </m:r>
            <m:sSub>
              <m:e>
                <m:r>
                  <m:t>Q</m:t>
                </m:r>
              </m:e>
              <m:sub>
                <m:r>
                  <m:rPr>
                    <m:sty m:val="p"/>
                  </m:rPr>
                  <m:t>oil</m:t>
                </m:r>
                <m:r>
                  <m:t>,1</m:t>
                </m:r>
              </m:sub>
            </m:sSub>
          </m:num>
          <m:den>
            <m:r>
              <m:t>d</m:t>
            </m:r>
            <m:sSub>
              <m:e>
                <m:r>
                  <m:t>Q</m:t>
                </m:r>
              </m:e>
              <m:sub>
                <m:r>
                  <m:rPr>
                    <m:sty m:val="p"/>
                  </m:rPr>
                  <m:t>GL</m:t>
                </m:r>
                <m:r>
                  <m:t>,1</m:t>
                </m:r>
              </m:sub>
            </m:sSub>
          </m:den>
        </m:f>
        <m:r>
          <m:t>=</m:t>
        </m:r>
        <m:f>
          <m:fPr>
            <m:type m:val="bar"/>
          </m:fPr>
          <m:num>
            <m:r>
              <m:t>d</m:t>
            </m:r>
            <m:sSub>
              <m:e>
                <m:r>
                  <m:t>Q</m:t>
                </m:r>
              </m:e>
              <m:sub>
                <m:r>
                  <m:rPr>
                    <m:sty m:val="p"/>
                  </m:rPr>
                  <m:t>oil</m:t>
                </m:r>
                <m:r>
                  <m:t>,2</m:t>
                </m:r>
              </m:sub>
            </m:sSub>
          </m:num>
          <m:den>
            <m:r>
              <m:t>d</m:t>
            </m:r>
            <m:sSub>
              <m:e>
                <m:r>
                  <m:t>Q</m:t>
                </m:r>
              </m:e>
              <m:sub>
                <m:r>
                  <m:rPr>
                    <m:sty m:val="p"/>
                  </m:rPr>
                  <m:t>GL</m:t>
                </m:r>
                <m:r>
                  <m:t>,2</m:t>
                </m:r>
              </m:sub>
            </m:sSub>
          </m:den>
        </m:f>
        <m:r>
          <m:t>=⋯=</m:t>
        </m:r>
        <m:f>
          <m:fPr>
            <m:type m:val="bar"/>
          </m:fPr>
          <m:num>
            <m:r>
              <m:t>d</m:t>
            </m:r>
            <m:sSub>
              <m:e>
                <m:r>
                  <m:t>Q</m:t>
                </m:r>
              </m:e>
              <m:sub>
                <m:r>
                  <m:rPr>
                    <m:sty m:val="p"/>
                  </m:rPr>
                  <m:t>oil</m:t>
                </m:r>
                <m:r>
                  <m:t>,</m:t>
                </m:r>
                <m:sSub>
                  <m:e>
                    <m:r>
                      <m:t>N</m:t>
                    </m:r>
                  </m:e>
                  <m:sub>
                    <m:r>
                      <m:t>w</m:t>
                    </m:r>
                  </m:sub>
                </m:sSub>
              </m:sub>
            </m:sSub>
          </m:num>
          <m:den>
            <m:r>
              <m:t>d</m:t>
            </m:r>
            <m:sSub>
              <m:e>
                <m:r>
                  <m:t>Q</m:t>
                </m:r>
              </m:e>
              <m:sub>
                <m:r>
                  <m:rPr>
                    <m:sty m:val="p"/>
                  </m:rPr>
                  <m:t>GL</m:t>
                </m:r>
                <m:r>
                  <m:t>,</m:t>
                </m:r>
                <m:sSub>
                  <m:e>
                    <m:r>
                      <m:t>N</m:t>
                    </m:r>
                  </m:e>
                  <m:sub>
                    <m:r>
                      <m:t>w</m:t>
                    </m:r>
                  </m:sub>
                </m:sSub>
              </m:sub>
            </m:sSub>
          </m:den>
        </m:f>
        <m:r>
          <m:t>=λ</m:t>
        </m:r>
      </m:oMath>
      <w:r>
        <w:rPr>
          <w:rFonts w:ascii="Times New Roman" w:hAnsi="Times New Roman"/>
          <w:i w:val="0"/>
          <w:sz w:val="20"/>
        </w:rPr>
        <w:tab/>
        <w:t>(22.44)</w:t>
      </w:r>
    </w:p>
    <w:p>
      <w:r>
        <w:rPr>
          <w:rFonts w:ascii="Times New Roman" w:hAnsi="Times New Roman"/>
        </w:rPr>
        <w:t xml:space="preserve">where </w:t>
      </w:r>
      <m:oMath>
        <m:r>
          <m:t>λ</m:t>
        </m:r>
      </m:oMath>
      <w:r>
        <w:rPr>
          <w:rFonts w:ascii="Times New Roman" w:hAnsi="Times New Roman"/>
        </w:rPr>
        <w:t xml:space="preserve"> is the Lagrange multiplier associated with the total gas lift constraint.</w:t>
      </w:r>
    </w:p>
    <w:p>
      <w:pPr>
        <w:pStyle w:val="Heading3"/>
      </w:pPr>
      <w:r>
        <w:t>19.6.4 NeqSim Gas Lift Performance Curve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def gas_lift_performance(Q_GL_MSm3d, P_res, PI, P_wh, depth_km):</w:t>
              <w:br/>
            </w:r>
            <w:r>
              <w:rPr>
                <w:rFonts w:ascii="Consolas" w:hAnsi="Consolas"/>
                <w:color w:val="1A1A1A"/>
                <w:sz w:val="17"/>
              </w:rPr>
              <w:t xml:space="preserve">    """</w:t>
              <w:br/>
            </w:r>
            <w:r>
              <w:rPr>
                <w:rFonts w:ascii="Consolas" w:hAnsi="Consolas"/>
                <w:color w:val="1A1A1A"/>
                <w:sz w:val="17"/>
              </w:rPr>
              <w:t xml:space="preserve">    Simulate gas lift well and return oil production rate.</w:t>
              <w:br/>
            </w:r>
            <w:r>
              <w:rPr>
                <w:rFonts w:ascii="Consolas" w:hAnsi="Consolas"/>
                <w:color w:val="1A1A1A"/>
                <w:sz w:val="17"/>
              </w:rPr>
              <w:br/>
            </w:r>
            <w:r>
              <w:rPr>
                <w:rFonts w:ascii="Consolas" w:hAnsi="Consolas"/>
                <w:color w:val="1A1A1A"/>
                <w:sz w:val="17"/>
              </w:rPr>
              <w:t xml:space="preserve">    Parameters</w:t>
              <w:br/>
            </w:r>
            <w:r>
              <w:rPr>
                <w:rFonts w:ascii="Consolas" w:hAnsi="Consolas"/>
                <w:color w:val="1A1A1A"/>
                <w:sz w:val="17"/>
              </w:rPr>
              <w:t xml:space="preserve">    ----------</w:t>
              <w:br/>
            </w:r>
            <w:r>
              <w:rPr>
                <w:rFonts w:ascii="Consolas" w:hAnsi="Consolas"/>
                <w:color w:val="1A1A1A"/>
                <w:sz w:val="17"/>
              </w:rPr>
              <w:t xml:space="preserve">    Q_GL_MSm3d : float</w:t>
              <w:br/>
            </w:r>
            <w:r>
              <w:rPr>
                <w:rFonts w:ascii="Consolas" w:hAnsi="Consolas"/>
                <w:color w:val="1A1A1A"/>
                <w:sz w:val="17"/>
              </w:rPr>
              <w:t xml:space="preserve">        Gas lift injection rate (MSm³/day)</w:t>
              <w:br/>
            </w:r>
            <w:r>
              <w:rPr>
                <w:rFonts w:ascii="Consolas" w:hAnsi="Consolas"/>
                <w:color w:val="1A1A1A"/>
                <w:sz w:val="17"/>
              </w:rPr>
              <w:t xml:space="preserve">    P_res : float</w:t>
              <w:br/>
            </w:r>
            <w:r>
              <w:rPr>
                <w:rFonts w:ascii="Consolas" w:hAnsi="Consolas"/>
                <w:color w:val="1A1A1A"/>
                <w:sz w:val="17"/>
              </w:rPr>
              <w:t xml:space="preserve">        Reservoir pressure (bara)</w:t>
              <w:br/>
            </w:r>
            <w:r>
              <w:rPr>
                <w:rFonts w:ascii="Consolas" w:hAnsi="Consolas"/>
                <w:color w:val="1A1A1A"/>
                <w:sz w:val="17"/>
              </w:rPr>
              <w:t xml:space="preserve">    PI : float</w:t>
              <w:br/>
            </w:r>
            <w:r>
              <w:rPr>
                <w:rFonts w:ascii="Consolas" w:hAnsi="Consolas"/>
                <w:color w:val="1A1A1A"/>
                <w:sz w:val="17"/>
              </w:rPr>
              <w:t xml:space="preserve">        Productivity index (Sm³/day/bar)</w:t>
              <w:br/>
            </w:r>
            <w:r>
              <w:rPr>
                <w:rFonts w:ascii="Consolas" w:hAnsi="Consolas"/>
                <w:color w:val="1A1A1A"/>
                <w:sz w:val="17"/>
              </w:rPr>
              <w:t xml:space="preserve">    P_wh : float</w:t>
              <w:br/>
            </w:r>
            <w:r>
              <w:rPr>
                <w:rFonts w:ascii="Consolas" w:hAnsi="Consolas"/>
                <w:color w:val="1A1A1A"/>
                <w:sz w:val="17"/>
              </w:rPr>
              <w:t xml:space="preserve">        Wellhead pressure (bara)</w:t>
              <w:br/>
            </w:r>
            <w:r>
              <w:rPr>
                <w:rFonts w:ascii="Consolas" w:hAnsi="Consolas"/>
                <w:color w:val="1A1A1A"/>
                <w:sz w:val="17"/>
              </w:rPr>
              <w:t xml:space="preserve">    depth_km : float</w:t>
              <w:br/>
            </w:r>
            <w:r>
              <w:rPr>
                <w:rFonts w:ascii="Consolas" w:hAnsi="Consolas"/>
                <w:color w:val="1A1A1A"/>
                <w:sz w:val="17"/>
              </w:rPr>
              <w:t xml:space="preserve">        Well depth (km)</w:t>
              <w:br/>
            </w:r>
            <w:r>
              <w:rPr>
                <w:rFonts w:ascii="Consolas" w:hAnsi="Consolas"/>
                <w:color w:val="1A1A1A"/>
                <w:sz w:val="17"/>
              </w:rPr>
              <w:br/>
            </w:r>
            <w:r>
              <w:rPr>
                <w:rFonts w:ascii="Consolas" w:hAnsi="Consolas"/>
                <w:color w:val="1A1A1A"/>
                <w:sz w:val="17"/>
              </w:rPr>
              <w:t xml:space="preserve">    Returns</w:t>
              <w:br/>
            </w:r>
            <w:r>
              <w:rPr>
                <w:rFonts w:ascii="Consolas" w:hAnsi="Consolas"/>
                <w:color w:val="1A1A1A"/>
                <w:sz w:val="17"/>
              </w:rPr>
              <w:t xml:space="preserve">    -------</w:t>
              <w:br/>
            </w:r>
            <w:r>
              <w:rPr>
                <w:rFonts w:ascii="Consolas" w:hAnsi="Consolas"/>
                <w:color w:val="1A1A1A"/>
                <w:sz w:val="17"/>
              </w:rPr>
              <w:t xml:space="preserve">    float</w:t>
              <w:br/>
            </w:r>
            <w:r>
              <w:rPr>
                <w:rFonts w:ascii="Consolas" w:hAnsi="Consolas"/>
                <w:color w:val="1A1A1A"/>
                <w:sz w:val="17"/>
              </w:rPr>
              <w:t xml:space="preserve">        Oil production rate (Sm³/day)</w:t>
              <w:br/>
            </w:r>
            <w:r>
              <w:rPr>
                <w:rFonts w:ascii="Consolas" w:hAnsi="Consolas"/>
                <w:color w:val="1A1A1A"/>
                <w:sz w:val="17"/>
              </w:rPr>
              <w:t xml:space="preserve">    """</w:t>
              <w:br/>
            </w:r>
            <w:r>
              <w:rPr>
                <w:rFonts w:ascii="Consolas" w:hAnsi="Consolas"/>
                <w:color w:val="1A1A1A"/>
                <w:sz w:val="17"/>
              </w:rPr>
              <w:t xml:space="preserve">    # Reservoir fluid</w:t>
              <w:br/>
            </w:r>
            <w:r>
              <w:rPr>
                <w:rFonts w:ascii="Consolas" w:hAnsi="Consolas"/>
                <w:color w:val="1A1A1A"/>
                <w:sz w:val="17"/>
              </w:rPr>
              <w:t xml:space="preserve">    oil = jneqsim.thermo.system.SystemSrkEos(273.15 + 80.0, P_res)</w:t>
              <w:br/>
            </w:r>
            <w:r>
              <w:rPr>
                <w:rFonts w:ascii="Consolas" w:hAnsi="Consolas"/>
                <w:color w:val="1A1A1A"/>
                <w:sz w:val="17"/>
              </w:rPr>
              <w:t xml:space="preserve">    oil.addComponent("methane", 0.30)</w:t>
              <w:br/>
            </w:r>
            <w:r>
              <w:rPr>
                <w:rFonts w:ascii="Consolas" w:hAnsi="Consolas"/>
                <w:color w:val="1A1A1A"/>
                <w:sz w:val="17"/>
              </w:rPr>
              <w:t xml:space="preserve">    oil.addComponent("ethane", 0.05)</w:t>
              <w:br/>
            </w:r>
            <w:r>
              <w:rPr>
                <w:rFonts w:ascii="Consolas" w:hAnsi="Consolas"/>
                <w:color w:val="1A1A1A"/>
                <w:sz w:val="17"/>
              </w:rPr>
              <w:t xml:space="preserve">    oil.addComponent("propane", 0.04)</w:t>
              <w:br/>
            </w:r>
            <w:r>
              <w:rPr>
                <w:rFonts w:ascii="Consolas" w:hAnsi="Consolas"/>
                <w:color w:val="1A1A1A"/>
                <w:sz w:val="17"/>
              </w:rPr>
              <w:t xml:space="preserve">    oil.addComponent("n-butane", 0.03)</w:t>
              <w:br/>
            </w:r>
            <w:r>
              <w:rPr>
                <w:rFonts w:ascii="Consolas" w:hAnsi="Consolas"/>
                <w:color w:val="1A1A1A"/>
                <w:sz w:val="17"/>
              </w:rPr>
              <w:t xml:space="preserve">    oil.addComponent("n-pentane", 0.03)</w:t>
              <w:br/>
            </w:r>
            <w:r>
              <w:rPr>
                <w:rFonts w:ascii="Consolas" w:hAnsi="Consolas"/>
                <w:color w:val="1A1A1A"/>
                <w:sz w:val="17"/>
              </w:rPr>
              <w:t xml:space="preserve">    oil.addComponent("n-hexane", 0.05)</w:t>
              <w:br/>
            </w:r>
            <w:r>
              <w:rPr>
                <w:rFonts w:ascii="Consolas" w:hAnsi="Consolas"/>
                <w:color w:val="1A1A1A"/>
                <w:sz w:val="17"/>
              </w:rPr>
              <w:t xml:space="preserve">    oil.addComponent("n-heptane", 0.10)</w:t>
              <w:br/>
            </w:r>
            <w:r>
              <w:rPr>
                <w:rFonts w:ascii="Consolas" w:hAnsi="Consolas"/>
                <w:color w:val="1A1A1A"/>
                <w:sz w:val="17"/>
              </w:rPr>
              <w:t xml:space="preserve">    oil.addComponent("n-octane", 0.15)</w:t>
              <w:br/>
            </w:r>
            <w:r>
              <w:rPr>
                <w:rFonts w:ascii="Consolas" w:hAnsi="Consolas"/>
                <w:color w:val="1A1A1A"/>
                <w:sz w:val="17"/>
              </w:rPr>
              <w:t xml:space="preserve">    oil.addComponent("n-nonane", 0.10)</w:t>
              <w:br/>
            </w:r>
            <w:r>
              <w:rPr>
                <w:rFonts w:ascii="Consolas" w:hAnsi="Consolas"/>
                <w:color w:val="1A1A1A"/>
                <w:sz w:val="17"/>
              </w:rPr>
              <w:t xml:space="preserve">    oil.addComponent("nC10", 0.15)</w:t>
              <w:br/>
            </w:r>
            <w:r>
              <w:rPr>
                <w:rFonts w:ascii="Consolas" w:hAnsi="Consolas"/>
                <w:color w:val="1A1A1A"/>
                <w:sz w:val="17"/>
              </w:rPr>
              <w:t xml:space="preserve">    oil.setMixingRule("classic")</w:t>
              <w:br/>
            </w:r>
            <w:r>
              <w:rPr>
                <w:rFonts w:ascii="Consolas" w:hAnsi="Consolas"/>
                <w:color w:val="1A1A1A"/>
                <w:sz w:val="17"/>
              </w:rPr>
              <w:t xml:space="preserve">    oil.setMultiPhaseCheck(True)</w:t>
              <w:br/>
            </w:r>
            <w:r>
              <w:rPr>
                <w:rFonts w:ascii="Consolas" w:hAnsi="Consolas"/>
                <w:color w:val="1A1A1A"/>
                <w:sz w:val="17"/>
              </w:rPr>
              <w:br/>
            </w:r>
            <w:r>
              <w:rPr>
                <w:rFonts w:ascii="Consolas" w:hAnsi="Consolas"/>
                <w:color w:val="1A1A1A"/>
                <w:sz w:val="17"/>
              </w:rPr>
              <w:t xml:space="preserve">    # Approximate flow rate from simple IPR</w:t>
              <w:br/>
            </w:r>
            <w:r>
              <w:rPr>
                <w:rFonts w:ascii="Consolas" w:hAnsi="Consolas"/>
                <w:color w:val="1A1A1A"/>
                <w:sz w:val="17"/>
              </w:rPr>
              <w:t xml:space="preserve">    # For this demonstration, we estimate Pwf iteratively</w:t>
              <w:br/>
            </w:r>
            <w:r>
              <w:rPr>
                <w:rFonts w:ascii="Consolas" w:hAnsi="Consolas"/>
                <w:color w:val="1A1A1A"/>
                <w:sz w:val="17"/>
              </w:rPr>
              <w:t xml:space="preserve">    # In practice, this would be a coupled reservoir-wellbore solve</w:t>
              <w:br/>
            </w:r>
            <w:r>
              <w:rPr>
                <w:rFonts w:ascii="Consolas" w:hAnsi="Consolas"/>
                <w:color w:val="1A1A1A"/>
                <w:sz w:val="17"/>
              </w:rPr>
              <w:t xml:space="preserve">    P_wf_est = P_wh + 30.0  # initial estimate</w:t>
              <w:br/>
            </w:r>
            <w:r>
              <w:rPr>
                <w:rFonts w:ascii="Consolas" w:hAnsi="Consolas"/>
                <w:color w:val="1A1A1A"/>
                <w:sz w:val="17"/>
              </w:rPr>
              <w:t xml:space="preserve">    Q_oil_est = PI * (P_res - P_wf_est)  # Sm3/day, approximate</w:t>
              <w:br/>
            </w:r>
            <w:r>
              <w:rPr>
                <w:rFonts w:ascii="Consolas" w:hAnsi="Consolas"/>
                <w:color w:val="1A1A1A"/>
                <w:sz w:val="17"/>
              </w:rPr>
              <w:br/>
            </w:r>
            <w:r>
              <w:rPr>
                <w:rFonts w:ascii="Consolas" w:hAnsi="Consolas"/>
                <w:color w:val="1A1A1A"/>
                <w:sz w:val="17"/>
              </w:rPr>
              <w:t xml:space="preserve">    feed = jneqsim.process.equipment.stream.Stream("Reservoir Fluid", oil)</w:t>
              <w:br/>
            </w:r>
            <w:r>
              <w:rPr>
                <w:rFonts w:ascii="Consolas" w:hAnsi="Consolas"/>
                <w:color w:val="1A1A1A"/>
                <w:sz w:val="17"/>
              </w:rPr>
              <w:t xml:space="preserve">    feed.setFlowRate(max(Q_oil_est * 0.8, 100), "Am3/hr")</w:t>
              <w:br/>
            </w:r>
            <w:r>
              <w:rPr>
                <w:rFonts w:ascii="Consolas" w:hAnsi="Consolas"/>
                <w:color w:val="1A1A1A"/>
                <w:sz w:val="17"/>
              </w:rPr>
              <w:t xml:space="preserve">    feed.setTemperature(80.0, "C")</w:t>
              <w:br/>
            </w:r>
            <w:r>
              <w:rPr>
                <w:rFonts w:ascii="Consolas" w:hAnsi="Consolas"/>
                <w:color w:val="1A1A1A"/>
                <w:sz w:val="17"/>
              </w:rPr>
              <w:t xml:space="preserve">    feed.setPressure(P_wf_est, "bara")</w:t>
              <w:br/>
            </w:r>
            <w:r>
              <w:rPr>
                <w:rFonts w:ascii="Consolas" w:hAnsi="Consolas"/>
                <w:color w:val="1A1A1A"/>
                <w:sz w:val="17"/>
              </w:rPr>
              <w:br/>
            </w:r>
            <w:r>
              <w:rPr>
                <w:rFonts w:ascii="Consolas" w:hAnsi="Consolas"/>
                <w:color w:val="1A1A1A"/>
                <w:sz w:val="17"/>
              </w:rPr>
              <w:t xml:space="preserve">    # The gas lift reduces the effective mixture density in the tubing,</w:t>
              <w:br/>
            </w:r>
            <w:r>
              <w:rPr>
                <w:rFonts w:ascii="Consolas" w:hAnsi="Consolas"/>
                <w:color w:val="1A1A1A"/>
                <w:sz w:val="17"/>
              </w:rPr>
              <w:t xml:space="preserve">    # lowering the required Pwf and increasing the flow rate</w:t>
              <w:br/>
            </w:r>
            <w:r>
              <w:rPr>
                <w:rFonts w:ascii="Consolas" w:hAnsi="Consolas"/>
                <w:color w:val="1A1A1A"/>
                <w:sz w:val="17"/>
              </w:rPr>
              <w:t xml:space="preserve">    # For demonstration, model the impact as increased flow:</w:t>
              <w:br/>
            </w:r>
            <w:r>
              <w:rPr>
                <w:rFonts w:ascii="Consolas" w:hAnsi="Consolas"/>
                <w:color w:val="1A1A1A"/>
                <w:sz w:val="17"/>
              </w:rPr>
              <w:t xml:space="preserve">    Q_boost = Q_GL_MSm3d * 500.0  # simplified: each MSm3/d of GL adds ~500 Sm3/d of oil</w:t>
              <w:br/>
            </w:r>
            <w:r>
              <w:rPr>
                <w:rFonts w:ascii="Consolas" w:hAnsi="Consolas"/>
                <w:color w:val="1A1A1A"/>
                <w:sz w:val="17"/>
              </w:rPr>
              <w:t xml:space="preserve">    Q_diminishing = Q_boost * (1.0 / (1.0 + Q_GL_MSm3d / 0.3))  # diminishing returns</w:t>
              <w:br/>
            </w:r>
            <w:r>
              <w:rPr>
                <w:rFonts w:ascii="Consolas" w:hAnsi="Consolas"/>
                <w:color w:val="1A1A1A"/>
                <w:sz w:val="17"/>
              </w:rPr>
              <w:br/>
            </w:r>
            <w:r>
              <w:rPr>
                <w:rFonts w:ascii="Consolas" w:hAnsi="Consolas"/>
                <w:color w:val="1A1A1A"/>
                <w:sz w:val="17"/>
              </w:rPr>
              <w:t xml:space="preserve">    Q_total = Q_oil_est + Q_diminishing</w:t>
              <w:br/>
            </w:r>
            <w:r>
              <w:rPr>
                <w:rFonts w:ascii="Consolas" w:hAnsi="Consolas"/>
                <w:color w:val="1A1A1A"/>
                <w:sz w:val="17"/>
              </w:rPr>
              <w:br/>
            </w:r>
            <w:r>
              <w:rPr>
                <w:rFonts w:ascii="Consolas" w:hAnsi="Consolas"/>
                <w:color w:val="1A1A1A"/>
                <w:sz w:val="17"/>
              </w:rPr>
              <w:t xml:space="preserve">    return Q_total</w:t>
              <w:br/>
            </w:r>
            <w:r>
              <w:rPr>
                <w:rFonts w:ascii="Consolas" w:hAnsi="Consolas"/>
                <w:color w:val="1A1A1A"/>
                <w:sz w:val="17"/>
              </w:rPr>
              <w:br/>
            </w:r>
            <w:r>
              <w:rPr>
                <w:rFonts w:ascii="Consolas" w:hAnsi="Consolas"/>
                <w:color w:val="1A1A1A"/>
                <w:sz w:val="17"/>
              </w:rPr>
              <w:t># Generate gas lift performance curves for three wells</w:t>
              <w:br/>
            </w:r>
            <w:r>
              <w:rPr>
                <w:rFonts w:ascii="Consolas" w:hAnsi="Consolas"/>
                <w:color w:val="1A1A1A"/>
                <w:sz w:val="17"/>
              </w:rPr>
              <w:t>wells = [</w:t>
              <w:br/>
            </w:r>
            <w:r>
              <w:rPr>
                <w:rFonts w:ascii="Consolas" w:hAnsi="Consolas"/>
                <w:color w:val="1A1A1A"/>
                <w:sz w:val="17"/>
              </w:rPr>
              <w:t xml:space="preserve">    {"name": "Well A", "P_res": 220, "PI": 15.0, "P_wh": 35, "depth": 2.5},</w:t>
              <w:br/>
            </w:r>
            <w:r>
              <w:rPr>
                <w:rFonts w:ascii="Consolas" w:hAnsi="Consolas"/>
                <w:color w:val="1A1A1A"/>
                <w:sz w:val="17"/>
              </w:rPr>
              <w:t xml:space="preserve">    {"name": "Well B", "P_res": 180, "PI": 25.0, "P_wh": 35, "depth": 3.0},</w:t>
              <w:br/>
            </w:r>
            <w:r>
              <w:rPr>
                <w:rFonts w:ascii="Consolas" w:hAnsi="Consolas"/>
                <w:color w:val="1A1A1A"/>
                <w:sz w:val="17"/>
              </w:rPr>
              <w:t xml:space="preserve">    {"name": "Well C", "P_res": 250, "PI": 10.0, "P_wh": 35, "depth": 2.0},</w:t>
              <w:br/>
            </w:r>
            <w:r>
              <w:rPr>
                <w:rFonts w:ascii="Consolas" w:hAnsi="Consolas"/>
                <w:color w:val="1A1A1A"/>
                <w:sz w:val="17"/>
              </w:rPr>
              <w:t>]</w:t>
              <w:br/>
            </w:r>
            <w:r>
              <w:rPr>
                <w:rFonts w:ascii="Consolas" w:hAnsi="Consolas"/>
                <w:color w:val="1A1A1A"/>
                <w:sz w:val="17"/>
              </w:rPr>
              <w:br/>
            </w:r>
            <w:r>
              <w:rPr>
                <w:rFonts w:ascii="Consolas" w:hAnsi="Consolas"/>
                <w:color w:val="1A1A1A"/>
                <w:sz w:val="17"/>
              </w:rPr>
              <w:t>Q_GL_range = [0.0, 0.05, 0.10, 0.15, 0.20, 0.30, 0.40, 0.50, 0.60]</w:t>
              <w:br/>
            </w:r>
            <w:r>
              <w:rPr>
                <w:rFonts w:ascii="Consolas" w:hAnsi="Consolas"/>
                <w:color w:val="1A1A1A"/>
                <w:sz w:val="17"/>
              </w:rPr>
              <w:br/>
            </w:r>
            <w:r>
              <w:rPr>
                <w:rFonts w:ascii="Consolas" w:hAnsi="Consolas"/>
                <w:color w:val="1A1A1A"/>
                <w:sz w:val="17"/>
              </w:rPr>
              <w:t>print("Gas Lift Performance Curves")</w:t>
              <w:br/>
            </w:r>
            <w:r>
              <w:rPr>
                <w:rFonts w:ascii="Consolas" w:hAnsi="Consolas"/>
                <w:color w:val="1A1A1A"/>
                <w:sz w:val="17"/>
              </w:rPr>
              <w:t>print("=" * 70)</w:t>
              <w:br/>
            </w:r>
            <w:r>
              <w:rPr>
                <w:rFonts w:ascii="Consolas" w:hAnsi="Consolas"/>
                <w:color w:val="1A1A1A"/>
                <w:sz w:val="17"/>
              </w:rPr>
              <w:t>header = f"{'Q_GL (MSm³/d)':&lt;16}"</w:t>
              <w:br/>
            </w:r>
            <w:r>
              <w:rPr>
                <w:rFonts w:ascii="Consolas" w:hAnsi="Consolas"/>
                <w:color w:val="1A1A1A"/>
                <w:sz w:val="17"/>
              </w:rPr>
              <w:t>for w in wells:</w:t>
              <w:br/>
            </w:r>
            <w:r>
              <w:rPr>
                <w:rFonts w:ascii="Consolas" w:hAnsi="Consolas"/>
                <w:color w:val="1A1A1A"/>
                <w:sz w:val="17"/>
              </w:rPr>
              <w:t xml:space="preserve">    header += f"{w['name'] + ' (Sm³/d)':&lt;20}"</w:t>
              <w:br/>
            </w:r>
            <w:r>
              <w:rPr>
                <w:rFonts w:ascii="Consolas" w:hAnsi="Consolas"/>
                <w:color w:val="1A1A1A"/>
                <w:sz w:val="17"/>
              </w:rPr>
              <w:t>print(header)</w:t>
              <w:br/>
            </w:r>
            <w:r>
              <w:rPr>
                <w:rFonts w:ascii="Consolas" w:hAnsi="Consolas"/>
                <w:color w:val="1A1A1A"/>
                <w:sz w:val="17"/>
              </w:rPr>
              <w:t>print("-" * 70)</w:t>
              <w:br/>
            </w:r>
            <w:r>
              <w:rPr>
                <w:rFonts w:ascii="Consolas" w:hAnsi="Consolas"/>
                <w:color w:val="1A1A1A"/>
                <w:sz w:val="17"/>
              </w:rPr>
              <w:br/>
            </w:r>
            <w:r>
              <w:rPr>
                <w:rFonts w:ascii="Consolas" w:hAnsi="Consolas"/>
                <w:color w:val="1A1A1A"/>
                <w:sz w:val="17"/>
              </w:rPr>
              <w:t>well_curves = {w["name"]: [] for w in wells}</w:t>
              <w:br/>
            </w:r>
            <w:r>
              <w:rPr>
                <w:rFonts w:ascii="Consolas" w:hAnsi="Consolas"/>
                <w:color w:val="1A1A1A"/>
                <w:sz w:val="17"/>
              </w:rPr>
              <w:br/>
            </w:r>
            <w:r>
              <w:rPr>
                <w:rFonts w:ascii="Consolas" w:hAnsi="Consolas"/>
                <w:color w:val="1A1A1A"/>
                <w:sz w:val="17"/>
              </w:rPr>
              <w:t>for Q_GL in Q_GL_range:</w:t>
              <w:br/>
            </w:r>
            <w:r>
              <w:rPr>
                <w:rFonts w:ascii="Consolas" w:hAnsi="Consolas"/>
                <w:color w:val="1A1A1A"/>
                <w:sz w:val="17"/>
              </w:rPr>
              <w:t xml:space="preserve">    line = f"{Q_GL:&lt;16.2f}"</w:t>
              <w:br/>
            </w:r>
            <w:r>
              <w:rPr>
                <w:rFonts w:ascii="Consolas" w:hAnsi="Consolas"/>
                <w:color w:val="1A1A1A"/>
                <w:sz w:val="17"/>
              </w:rPr>
              <w:t xml:space="preserve">    for w in wells:</w:t>
              <w:br/>
            </w:r>
            <w:r>
              <w:rPr>
                <w:rFonts w:ascii="Consolas" w:hAnsi="Consolas"/>
                <w:color w:val="1A1A1A"/>
                <w:sz w:val="17"/>
              </w:rPr>
              <w:t xml:space="preserve">        Q_oil = gas_lift_performance(</w:t>
              <w:br/>
            </w:r>
            <w:r>
              <w:rPr>
                <w:rFonts w:ascii="Consolas" w:hAnsi="Consolas"/>
                <w:color w:val="1A1A1A"/>
                <w:sz w:val="17"/>
              </w:rPr>
              <w:t xml:space="preserve">            Q_GL, w["P_res"], w["PI"], w["P_wh"], w["depth"]</w:t>
              <w:br/>
            </w:r>
            <w:r>
              <w:rPr>
                <w:rFonts w:ascii="Consolas" w:hAnsi="Consolas"/>
                <w:color w:val="1A1A1A"/>
                <w:sz w:val="17"/>
              </w:rPr>
              <w:t xml:space="preserve">        )</w:t>
              <w:br/>
            </w:r>
            <w:r>
              <w:rPr>
                <w:rFonts w:ascii="Consolas" w:hAnsi="Consolas"/>
                <w:color w:val="1A1A1A"/>
                <w:sz w:val="17"/>
              </w:rPr>
              <w:t xml:space="preserve">        well_curves[w["name"]].append(Q_oil)</w:t>
              <w:br/>
            </w:r>
            <w:r>
              <w:rPr>
                <w:rFonts w:ascii="Consolas" w:hAnsi="Consolas"/>
                <w:color w:val="1A1A1A"/>
                <w:sz w:val="17"/>
              </w:rPr>
              <w:t xml:space="preserve">        line += f"{Q_oil:&lt;20.1f}"</w:t>
              <w:br/>
            </w:r>
            <w:r>
              <w:rPr>
                <w:rFonts w:ascii="Consolas" w:hAnsi="Consolas"/>
                <w:color w:val="1A1A1A"/>
                <w:sz w:val="17"/>
              </w:rPr>
              <w:t xml:space="preserve">    print(line)</w:t>
              <w:br/>
            </w:r>
            <w:r>
              <w:rPr>
                <w:rFonts w:ascii="Consolas" w:hAnsi="Consolas"/>
                <w:color w:val="1A1A1A"/>
                <w:sz w:val="17"/>
              </w:rPr>
              <w:br/>
            </w:r>
            <w:r>
              <w:rPr>
                <w:rFonts w:ascii="Consolas" w:hAnsi="Consolas"/>
                <w:color w:val="1A1A1A"/>
                <w:sz w:val="17"/>
              </w:rPr>
              <w:t># Simple gas lift allocation using equal slope criterion</w:t>
              <w:br/>
            </w:r>
            <w:r>
              <w:rPr>
                <w:rFonts w:ascii="Consolas" w:hAnsi="Consolas"/>
                <w:color w:val="1A1A1A"/>
                <w:sz w:val="17"/>
              </w:rPr>
              <w:t>Q_GL_total = 0.60  # MSm³/day total available</w:t>
              <w:br/>
            </w:r>
            <w:r>
              <w:rPr>
                <w:rFonts w:ascii="Consolas" w:hAnsi="Consolas"/>
                <w:color w:val="1A1A1A"/>
                <w:sz w:val="17"/>
              </w:rPr>
              <w:t>print(f"\nTotal gas lift available: {Q_GL_total} MSm³/day")</w:t>
              <w:br/>
            </w:r>
            <w:r>
              <w:rPr>
                <w:rFonts w:ascii="Consolas" w:hAnsi="Consolas"/>
                <w:color w:val="1A1A1A"/>
                <w:sz w:val="17"/>
              </w:rPr>
              <w:t>print("Optimal allocation (equal marginal return):")</w:t>
              <w:br/>
            </w:r>
            <w:r>
              <w:rPr>
                <w:rFonts w:ascii="Consolas" w:hAnsi="Consolas"/>
                <w:color w:val="1A1A1A"/>
                <w:sz w:val="17"/>
              </w:rPr>
              <w:br/>
            </w:r>
            <w:r>
              <w:rPr>
                <w:rFonts w:ascii="Consolas" w:hAnsi="Consolas"/>
                <w:color w:val="1A1A1A"/>
                <w:sz w:val="17"/>
              </w:rPr>
              <w:t># Compute marginal responses (finite difference)</w:t>
              <w:br/>
            </w:r>
            <w:r>
              <w:rPr>
                <w:rFonts w:ascii="Consolas" w:hAnsi="Consolas"/>
                <w:color w:val="1A1A1A"/>
                <w:sz w:val="17"/>
              </w:rPr>
              <w:t>for w in wells:</w:t>
              <w:br/>
            </w:r>
            <w:r>
              <w:rPr>
                <w:rFonts w:ascii="Consolas" w:hAnsi="Consolas"/>
                <w:color w:val="1A1A1A"/>
                <w:sz w:val="17"/>
              </w:rPr>
              <w:t xml:space="preserve">    curve = well_curves[w["name"]]</w:t>
              <w:br/>
            </w:r>
            <w:r>
              <w:rPr>
                <w:rFonts w:ascii="Consolas" w:hAnsi="Consolas"/>
                <w:color w:val="1A1A1A"/>
                <w:sz w:val="17"/>
              </w:rPr>
              <w:t xml:space="preserve">    marginals = []</w:t>
              <w:br/>
            </w:r>
            <w:r>
              <w:rPr>
                <w:rFonts w:ascii="Consolas" w:hAnsi="Consolas"/>
                <w:color w:val="1A1A1A"/>
                <w:sz w:val="17"/>
              </w:rPr>
              <w:t xml:space="preserve">    for i in range(1, len(Q_GL_range)):</w:t>
              <w:br/>
            </w:r>
            <w:r>
              <w:rPr>
                <w:rFonts w:ascii="Consolas" w:hAnsi="Consolas"/>
                <w:color w:val="1A1A1A"/>
                <w:sz w:val="17"/>
              </w:rPr>
              <w:t xml:space="preserve">        dQ = (curve[i] - curve[i-1]) / (Q_GL_range[i] - Q_GL_range[i-1])</w:t>
              <w:br/>
            </w:r>
            <w:r>
              <w:rPr>
                <w:rFonts w:ascii="Consolas" w:hAnsi="Consolas"/>
                <w:color w:val="1A1A1A"/>
                <w:sz w:val="17"/>
              </w:rPr>
              <w:t xml:space="preserve">        marginals.append(dQ)</w:t>
              <w:br/>
            </w:r>
            <w:r>
              <w:rPr>
                <w:rFonts w:ascii="Consolas" w:hAnsi="Consolas"/>
                <w:color w:val="1A1A1A"/>
                <w:sz w:val="17"/>
              </w:rPr>
              <w:t xml:space="preserve">    print(f"  {w['name']}: marginal response at 0.1 MSm³/d = "</w:t>
              <w:br/>
            </w:r>
            <w:r>
              <w:rPr>
                <w:rFonts w:ascii="Consolas" w:hAnsi="Consolas"/>
                <w:color w:val="1A1A1A"/>
                <w:sz w:val="17"/>
              </w:rPr>
              <w:t xml:space="preserve">          f"{marginals[1]:.0f} Sm³/d per MSm³/d GL")</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30205"/>
            <wp:docPr id="143" name="Picture 143"/>
            <wp:cNvGraphicFramePr>
              <a:graphicFrameLocks noChangeAspect="1"/>
            </wp:cNvGraphicFramePr>
            <a:graphic>
              <a:graphicData uri="http://schemas.openxmlformats.org/drawingml/2006/picture">
                <pic:pic>
                  <pic:nvPicPr>
                    <pic:cNvPr id="0" name="gas_lift_performance_curves.png"/>
                    <pic:cNvPicPr/>
                  </pic:nvPicPr>
                  <pic:blipFill>
                    <a:blip r:embed="rId135"/>
                    <a:stretch>
                      <a:fillRect/>
                    </a:stretch>
                  </pic:blipFill>
                  <pic:spPr>
                    <a:xfrm>
                      <a:off x="0" y="0"/>
                      <a:ext cx="4114800" cy="3030205"/>
                    </a:xfrm>
                    <a:prstGeom prst="rect"/>
                  </pic:spPr>
                </pic:pic>
              </a:graphicData>
            </a:graphic>
          </wp:inline>
        </w:drawing>
      </w:r>
    </w:p>
    <w:p>
      <w:pPr>
        <w:spacing w:before="60" w:after="240"/>
        <w:ind w:firstLine="0"/>
        <w:jc w:val="center"/>
      </w:pPr>
      <w:r>
        <w:rPr>
          <w:rFonts w:ascii="Times New Roman" w:hAnsi="Times New Roman"/>
          <w:b/>
          <w:sz w:val="18"/>
        </w:rPr>
        <w:t xml:space="preserve">Figure 22.3: </w:t>
      </w:r>
      <w:r>
        <w:rPr>
          <w:rFonts w:ascii="Times New Roman" w:hAnsi="Times New Roman"/>
          <w:i/>
          <w:sz w:val="18"/>
        </w:rPr>
        <w:t>Gas lift performance curves for three wells showing diminishing returns</w:t>
      </w:r>
    </w:p>
    <w:p>
      <w:pPr>
        <w:pStyle w:val="Heading3"/>
      </w:pPr>
      <w:r>
        <w:t>19.6.5 Practical Considerations</w:t>
      </w:r>
    </w:p>
    <w:p>
      <w:r>
        <w:rPr>
          <w:rFonts w:ascii="Times New Roman" w:hAnsi="Times New Roman"/>
        </w:rPr>
        <w:t>Real gas lift optimization must account for:</w:t>
      </w:r>
    </w:p>
    <w:p>
      <w:pPr>
        <w:spacing w:before="20" w:after="20"/>
        <w:ind w:firstLine="0" w:left="720"/>
        <w:numPr>
          <w:ilvl w:val="0"/>
          <w:numId w:val="416"/>
        </w:numPr>
      </w:pPr>
      <w:r>
        <w:rPr>
          <w:rFonts w:ascii="Times New Roman" w:hAnsi="Times New Roman"/>
          <w:b/>
        </w:rPr>
        <w:t>Minimum and maximum injection rates</w:t>
      </w:r>
      <w:r>
        <w:rPr>
          <w:rFonts w:ascii="Times New Roman" w:hAnsi="Times New Roman"/>
        </w:rPr>
        <w:t xml:space="preserve"> per well (valve design constraints)</w:t>
      </w:r>
    </w:p>
    <w:p>
      <w:pPr>
        <w:spacing w:before="20" w:after="20"/>
        <w:ind w:firstLine="0" w:left="720"/>
        <w:numPr>
          <w:ilvl w:val="0"/>
          <w:numId w:val="416"/>
        </w:numPr>
      </w:pPr>
      <w:r>
        <w:rPr>
          <w:rFonts w:ascii="Times New Roman" w:hAnsi="Times New Roman"/>
          <w:b/>
        </w:rPr>
        <w:t>Unloading requirements</w:t>
      </w:r>
      <w:r>
        <w:rPr>
          <w:rFonts w:ascii="Times New Roman" w:hAnsi="Times New Roman"/>
        </w:rPr>
        <w:t>: Some wells need a minimum injection rate to remain unloaded</w:t>
      </w:r>
    </w:p>
    <w:p>
      <w:pPr>
        <w:spacing w:before="20" w:after="20"/>
        <w:ind w:firstLine="0" w:left="720"/>
        <w:numPr>
          <w:ilvl w:val="0"/>
          <w:numId w:val="416"/>
        </w:numPr>
      </w:pPr>
      <w:r>
        <w:rPr>
          <w:rFonts w:ascii="Times New Roman" w:hAnsi="Times New Roman"/>
          <w:b/>
        </w:rPr>
        <w:t>Compressor capacity</w:t>
      </w:r>
      <w:r>
        <w:rPr>
          <w:rFonts w:ascii="Times New Roman" w:hAnsi="Times New Roman"/>
        </w:rPr>
        <w:t>: Gas lift compressor power limits the total available gas</w:t>
      </w:r>
    </w:p>
    <w:p>
      <w:pPr>
        <w:spacing w:before="20" w:after="20"/>
        <w:ind w:firstLine="0" w:left="720"/>
        <w:numPr>
          <w:ilvl w:val="0"/>
          <w:numId w:val="416"/>
        </w:numPr>
      </w:pPr>
      <w:r>
        <w:rPr>
          <w:rFonts w:ascii="Times New Roman" w:hAnsi="Times New Roman"/>
          <w:b/>
        </w:rPr>
        <w:t>Gas lift gas quality</w:t>
      </w:r>
      <w:r>
        <w:rPr>
          <w:rFonts w:ascii="Times New Roman" w:hAnsi="Times New Roman"/>
        </w:rPr>
        <w:t>: Impurities can cause hydrate or corrosion issues in GL valves</w:t>
      </w:r>
    </w:p>
    <w:p>
      <w:pPr>
        <w:spacing w:before="20" w:after="20"/>
        <w:ind w:firstLine="0" w:left="720"/>
        <w:numPr>
          <w:ilvl w:val="0"/>
          <w:numId w:val="416"/>
        </w:numPr>
      </w:pPr>
      <w:r>
        <w:rPr>
          <w:rFonts w:ascii="Times New Roman" w:hAnsi="Times New Roman"/>
          <w:b/>
        </w:rPr>
        <w:t>Interdependence</w:t>
      </w:r>
      <w:r>
        <w:rPr>
          <w:rFonts w:ascii="Times New Roman" w:hAnsi="Times New Roman"/>
        </w:rPr>
        <w:t>: Wells sharing a manifold influence each other's wellhead pressure</w:t>
      </w:r>
    </w:p>
    <w:p>
      <w:r>
        <w:rPr>
          <w:rFonts w:ascii="Times New Roman" w:hAnsi="Times New Roman"/>
        </w:rPr>
        <w:t>---</w:t>
      </w:r>
    </w:p>
    <w:p>
      <w:pPr>
        <w:pStyle w:val="Heading2"/>
      </w:pPr>
      <w:r>
        <w:t>19.7 Compressor Set Point Optimization</w:t>
      </w:r>
    </w:p>
    <w:p>
      <w:pPr>
        <w:pStyle w:val="Heading3"/>
      </w:pPr>
      <w:r>
        <w:t>19.7.1 The Problem</w:t>
      </w:r>
    </w:p>
    <w:p>
      <w:r>
        <w:rPr>
          <w:rFonts w:ascii="Times New Roman" w:hAnsi="Times New Roman"/>
        </w:rPr>
        <w:t>Compressor systems (particularly multi-stage systems with parallel trains) have multiple set points that can be optimized:</w:t>
      </w:r>
    </w:p>
    <w:p>
      <w:pPr>
        <w:pStyle w:val="ListBullet"/>
        <w:ind w:firstLine="0"/>
      </w:pPr>
      <w:r>
        <w:rPr>
          <w:rFonts w:ascii="Times New Roman" w:hAnsi="Times New Roman"/>
          <w:b/>
        </w:rPr>
        <w:t>Suction pressure</w:t>
      </w:r>
      <w:r>
        <w:rPr>
          <w:rFonts w:ascii="Times New Roman" w:hAnsi="Times New Roman"/>
        </w:rPr>
        <w:t>: Affects compression ratio, power, and upstream separator operation</w:t>
      </w:r>
    </w:p>
    <w:p>
      <w:pPr>
        <w:pStyle w:val="ListBullet"/>
        <w:ind w:firstLine="0"/>
      </w:pPr>
      <w:r>
        <w:rPr>
          <w:rFonts w:ascii="Times New Roman" w:hAnsi="Times New Roman"/>
          <w:b/>
        </w:rPr>
        <w:t>Discharge pressure</w:t>
      </w:r>
      <w:r>
        <w:rPr>
          <w:rFonts w:ascii="Times New Roman" w:hAnsi="Times New Roman"/>
        </w:rPr>
        <w:t>: Must meet pipeline delivery pressure</w:t>
      </w:r>
    </w:p>
    <w:p>
      <w:pPr>
        <w:pStyle w:val="ListBullet"/>
        <w:ind w:firstLine="0"/>
      </w:pPr>
      <w:r>
        <w:rPr>
          <w:rFonts w:ascii="Times New Roman" w:hAnsi="Times New Roman"/>
          <w:b/>
        </w:rPr>
        <w:t>Speed</w:t>
      </w:r>
      <w:r>
        <w:rPr>
          <w:rFonts w:ascii="Times New Roman" w:hAnsi="Times New Roman"/>
        </w:rPr>
        <w:t>: Variable-speed drives allow head-capacity trade-off</w:t>
      </w:r>
    </w:p>
    <w:p>
      <w:pPr>
        <w:pStyle w:val="ListBullet"/>
        <w:ind w:firstLine="0"/>
      </w:pPr>
      <w:r>
        <w:rPr>
          <w:rFonts w:ascii="Times New Roman" w:hAnsi="Times New Roman"/>
          <w:b/>
        </w:rPr>
        <w:t>Recycle valve opening</w:t>
      </w:r>
      <w:r>
        <w:rPr>
          <w:rFonts w:ascii="Times New Roman" w:hAnsi="Times New Roman"/>
        </w:rPr>
        <w:t>: Recycle wastes energy but maintains surge margin</w:t>
      </w:r>
    </w:p>
    <w:p>
      <w:pPr>
        <w:pStyle w:val="ListBullet"/>
        <w:ind w:firstLine="0"/>
      </w:pPr>
      <w:r>
        <w:rPr>
          <w:rFonts w:ascii="Times New Roman" w:hAnsi="Times New Roman"/>
          <w:b/>
        </w:rPr>
        <w:t>Load sharing</w:t>
      </w:r>
      <w:r>
        <w:rPr>
          <w:rFonts w:ascii="Times New Roman" w:hAnsi="Times New Roman"/>
        </w:rPr>
        <w:t>: In parallel compressor trains, the load split can be optimized</w:t>
      </w:r>
    </w:p>
    <w:p>
      <w:r>
        <w:rPr>
          <w:rFonts w:ascii="Times New Roman" w:hAnsi="Times New Roman"/>
        </w:rPr>
        <w:t>The objective is typically to minimize total compressor power while meeting the required flow and pressure:</w:t>
      </w:r>
    </w:p>
    <w:p>
      <w:pPr>
        <w:spacing w:before="120" w:after="120"/>
        <w:ind w:firstLine="0"/>
        <w:jc w:val="center"/>
        <w:tabs>
          <w:tab w:val="center" w:pos="4536"/>
          <w:tab w:val="right" w:pos="9072"/>
        </w:tabs>
      </w:pPr>
      <m:oMath>
        <m:sSub>
          <m:e>
            <m:r>
              <m:t>min</m:t>
            </m:r>
          </m:e>
          <m:sub>
            <m:r>
              <m:t>x</m:t>
            </m:r>
          </m:sub>
        </m:sSub>
        <m:sSub>
          <m:e>
            <m:r>
              <m:t>W</m:t>
            </m:r>
          </m:e>
          <m:sub>
            <m:r>
              <m:rPr>
                <m:sty m:val="p"/>
              </m:rPr>
              <m:t>total</m:t>
            </m:r>
          </m:sub>
        </m:sSub>
        <m:r>
          <m:t>(x)=</m:t>
        </m:r>
        <m:nary>
          <m:naryPr>
            <m:chr m:val="∑"/>
            <m:limLoc m:val="subSup"/>
            <m:grow m:val="1"/>
            <m:subHide m:val="off"/>
            <m:supHide m:val="off"/>
          </m:naryPr>
          <m:sub>
            <m:r>
              <m:t>k=1</m:t>
            </m:r>
          </m:sub>
          <m:sup>
            <m:sSub>
              <m:e>
                <m:r>
                  <m:t>N</m:t>
                </m:r>
              </m:e>
              <m:sub>
                <m:r>
                  <m:rPr>
                    <m:sty m:val="p"/>
                  </m:rPr>
                  <m:t>stages</m:t>
                </m:r>
              </m:sub>
            </m:sSub>
          </m:sup>
          <m:e>
            <m:sSub>
              <m:e>
                <m:r>
                  <m:t>W</m:t>
                </m:r>
              </m:e>
              <m:sub>
                <m:r>
                  <m:t>k</m:t>
                </m:r>
              </m:sub>
            </m:sSub>
          </m:e>
        </m:nary>
        <m:r>
          <m:t>(x)</m:t>
        </m:r>
      </m:oMath>
      <w:r>
        <w:rPr>
          <w:rFonts w:ascii="Times New Roman" w:hAnsi="Times New Roman"/>
          <w:i w:val="0"/>
          <w:sz w:val="20"/>
        </w:rPr>
        <w:tab/>
        <w:t>(22.45)</w:t>
      </w:r>
    </w:p>
    <w:p>
      <w:r>
        <w:rPr>
          <w:rFonts w:ascii="Times New Roman" w:hAnsi="Times New Roman"/>
        </w:rPr>
        <w:t>subject to:</w:t>
      </w:r>
    </w:p>
    <w:p>
      <w:pPr>
        <w:spacing w:before="120" w:after="120"/>
        <w:ind w:firstLine="0"/>
        <w:jc w:val="center"/>
        <w:tabs>
          <w:tab w:val="center" w:pos="4536"/>
          <w:tab w:val="right" w:pos="9072"/>
        </w:tabs>
      </w:pPr>
      <m:oMath>
        <m:sSub>
          <m:e>
            <m:r>
              <m:t>P</m:t>
            </m:r>
          </m:e>
          <m:sub>
            <m:r>
              <m:rPr>
                <m:sty m:val="p"/>
              </m:rPr>
              <m:t>discharge</m:t>
            </m:r>
          </m:sub>
        </m:sSub>
        <m:r>
          <m:t>(x)≥</m:t>
        </m:r>
        <m:sSub>
          <m:e>
            <m:r>
              <m:t>P</m:t>
            </m:r>
          </m:e>
          <m:sub>
            <m:r>
              <m:rPr>
                <m:sty m:val="p"/>
              </m:rPr>
              <m:t>pipeline</m:t>
            </m:r>
          </m:sub>
        </m:sSub>
      </m:oMath>
      <w:r>
        <w:rPr>
          <w:rFonts w:ascii="Times New Roman" w:hAnsi="Times New Roman"/>
          <w:i w:val="0"/>
          <w:sz w:val="20"/>
        </w:rPr>
        <w:tab/>
        <w:t>(22.46)</w:t>
      </w:r>
    </w:p>
    <w:p>
      <w:pPr>
        <w:spacing w:before="120" w:after="120"/>
        <w:ind w:firstLine="0"/>
        <w:jc w:val="center"/>
        <w:tabs>
          <w:tab w:val="center" w:pos="4536"/>
          <w:tab w:val="right" w:pos="9072"/>
        </w:tabs>
      </w:pPr>
      <m:oMath>
        <m:sSub>
          <m:e>
            <m:r>
              <m:t>Q</m:t>
            </m:r>
          </m:e>
          <m:sub>
            <m:r>
              <m:rPr>
                <m:sty m:val="p"/>
              </m:rPr>
              <m:t>surge</m:t>
            </m:r>
            <m:r>
              <m:t>,k</m:t>
            </m:r>
          </m:sub>
        </m:sSub>
        <m:r>
          <m:t>(x)≤</m:t>
        </m:r>
        <m:sSub>
          <m:e>
            <m:r>
              <m:t>Q</m:t>
            </m:r>
          </m:e>
          <m:sub>
            <m:r>
              <m:t>k</m:t>
            </m:r>
          </m:sub>
        </m:sSub>
        <m:r>
          <m:t>(x)≤</m:t>
        </m:r>
        <m:sSub>
          <m:e>
            <m:r>
              <m:t>Q</m:t>
            </m:r>
          </m:e>
          <m:sub>
            <m:r>
              <m:rPr>
                <m:sty m:val="p"/>
              </m:rPr>
              <m:t>stonewall</m:t>
            </m:r>
            <m:r>
              <m:t>,k</m:t>
            </m:r>
          </m:sub>
        </m:sSub>
        <m:r>
          <m:t>(x),</m:t>
        </m:r>
        <m:r>
          <m:t>∀k</m:t>
        </m:r>
      </m:oMath>
      <w:r>
        <w:rPr>
          <w:rFonts w:ascii="Times New Roman" w:hAnsi="Times New Roman"/>
          <w:i w:val="0"/>
          <w:sz w:val="20"/>
        </w:rPr>
        <w:tab/>
        <w:t>(22.47)</w:t>
      </w:r>
    </w:p>
    <w:p>
      <w:pPr>
        <w:spacing w:before="120" w:after="120"/>
        <w:ind w:firstLine="0"/>
        <w:jc w:val="center"/>
        <w:tabs>
          <w:tab w:val="center" w:pos="4536"/>
          <w:tab w:val="right" w:pos="9072"/>
        </w:tabs>
      </w:pPr>
      <m:oMath>
        <m:sSub>
          <m:e>
            <m:r>
              <m:t>W</m:t>
            </m:r>
          </m:e>
          <m:sub>
            <m:r>
              <m:t>k</m:t>
            </m:r>
          </m:sub>
        </m:sSub>
        <m:r>
          <m:t>(x)≤</m:t>
        </m:r>
        <m:sSub>
          <m:e>
            <m:r>
              <m:t>W</m:t>
            </m:r>
          </m:e>
          <m:sub>
            <m:r>
              <m:rPr>
                <m:sty m:val="p"/>
              </m:rPr>
              <m:t>driver</m:t>
            </m:r>
            <m:r>
              <m:t>,k</m:t>
            </m:r>
          </m:sub>
        </m:sSub>
        <m:r>
          <m:t>,</m:t>
        </m:r>
        <m:r>
          <m:t>∀k</m:t>
        </m:r>
      </m:oMath>
      <w:r>
        <w:rPr>
          <w:rFonts w:ascii="Times New Roman" w:hAnsi="Times New Roman"/>
          <w:i w:val="0"/>
          <w:sz w:val="20"/>
        </w:rPr>
        <w:tab/>
        <w:t>(22.48)</w:t>
      </w:r>
    </w:p>
    <w:p>
      <w:pPr>
        <w:pStyle w:val="Heading3"/>
      </w:pPr>
      <w:r>
        <w:t>19.7.2 NeqSim Compressor Optimization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def compressor_power(P_suction, P_discharge, flow_MSm3d):</w:t>
              <w:br/>
            </w:r>
            <w:r>
              <w:rPr>
                <w:rFonts w:ascii="Consolas" w:hAnsi="Consolas"/>
                <w:color w:val="1A1A1A"/>
                <w:sz w:val="17"/>
              </w:rPr>
              <w:t xml:space="preserve">    """</w:t>
              <w:br/>
            </w:r>
            <w:r>
              <w:rPr>
                <w:rFonts w:ascii="Consolas" w:hAnsi="Consolas"/>
                <w:color w:val="1A1A1A"/>
                <w:sz w:val="17"/>
              </w:rPr>
              <w:t xml:space="preserve">    Calculate compressor power for given suction/discharge pressures.</w:t>
              <w:br/>
            </w:r>
            <w:r>
              <w:rPr>
                <w:rFonts w:ascii="Consolas" w:hAnsi="Consolas"/>
                <w:color w:val="1A1A1A"/>
                <w:sz w:val="17"/>
              </w:rPr>
              <w:br/>
            </w:r>
            <w:r>
              <w:rPr>
                <w:rFonts w:ascii="Consolas" w:hAnsi="Consolas"/>
                <w:color w:val="1A1A1A"/>
                <w:sz w:val="17"/>
              </w:rPr>
              <w:t xml:space="preserve">    Returns power in MW.</w:t>
              <w:br/>
            </w:r>
            <w:r>
              <w:rPr>
                <w:rFonts w:ascii="Consolas" w:hAnsi="Consolas"/>
                <w:color w:val="1A1A1A"/>
                <w:sz w:val="17"/>
              </w:rPr>
              <w:t xml:space="preserve">    """</w:t>
              <w:br/>
            </w:r>
            <w:r>
              <w:rPr>
                <w:rFonts w:ascii="Consolas" w:hAnsi="Consolas"/>
                <w:color w:val="1A1A1A"/>
                <w:sz w:val="17"/>
              </w:rPr>
              <w:t xml:space="preserve">    gas = jneqsim.thermo.system.SystemSrkEos(273.15 + 30.0, P_suction)</w:t>
              <w:br/>
            </w:r>
            <w:r>
              <w:rPr>
                <w:rFonts w:ascii="Consolas" w:hAnsi="Consolas"/>
                <w:color w:val="1A1A1A"/>
                <w:sz w:val="17"/>
              </w:rPr>
              <w:t xml:space="preserve">    gas.addComponent("nitrogen", 0.01)</w:t>
              <w:br/>
            </w:r>
            <w:r>
              <w:rPr>
                <w:rFonts w:ascii="Consolas" w:hAnsi="Consolas"/>
                <w:color w:val="1A1A1A"/>
                <w:sz w:val="17"/>
              </w:rPr>
              <w:t xml:space="preserve">    gas.addComponent("CO2", 0.02)</w:t>
              <w:br/>
            </w:r>
            <w:r>
              <w:rPr>
                <w:rFonts w:ascii="Consolas" w:hAnsi="Consolas"/>
                <w:color w:val="1A1A1A"/>
                <w:sz w:val="17"/>
              </w:rPr>
              <w:t xml:space="preserve">    gas.addComponent("methane", 0.87)</w:t>
              <w:br/>
            </w:r>
            <w:r>
              <w:rPr>
                <w:rFonts w:ascii="Consolas" w:hAnsi="Consolas"/>
                <w:color w:val="1A1A1A"/>
                <w:sz w:val="17"/>
              </w:rPr>
              <w:t xml:space="preserve">    gas.addComponent("ethane", 0.06)</w:t>
              <w:br/>
            </w:r>
            <w:r>
              <w:rPr>
                <w:rFonts w:ascii="Consolas" w:hAnsi="Consolas"/>
                <w:color w:val="1A1A1A"/>
                <w:sz w:val="17"/>
              </w:rPr>
              <w:t xml:space="preserve">    gas.addComponent("propane", 0.03)</w:t>
              <w:br/>
            </w:r>
            <w:r>
              <w:rPr>
                <w:rFonts w:ascii="Consolas" w:hAnsi="Consolas"/>
                <w:color w:val="1A1A1A"/>
                <w:sz w:val="17"/>
              </w:rPr>
              <w:t xml:space="preserve">    gas.addComponent("n-butane", 0.01)</w:t>
              <w:br/>
            </w:r>
            <w:r>
              <w:rPr>
                <w:rFonts w:ascii="Consolas" w:hAnsi="Consolas"/>
                <w:color w:val="1A1A1A"/>
                <w:sz w:val="17"/>
              </w:rPr>
              <w:t xml:space="preserve">    gas.setMixingRule("classic")</w:t>
              <w:br/>
            </w:r>
            <w:r>
              <w:rPr>
                <w:rFonts w:ascii="Consolas" w:hAnsi="Consolas"/>
                <w:color w:val="1A1A1A"/>
                <w:sz w:val="17"/>
              </w:rPr>
              <w:br/>
            </w:r>
            <w:r>
              <w:rPr>
                <w:rFonts w:ascii="Consolas" w:hAnsi="Consolas"/>
                <w:color w:val="1A1A1A"/>
                <w:sz w:val="17"/>
              </w:rPr>
              <w:t xml:space="preserve">    feed = jneqsim.process.equipment.stream.Stream("Feed", gas)</w:t>
              <w:br/>
            </w:r>
            <w:r>
              <w:rPr>
                <w:rFonts w:ascii="Consolas" w:hAnsi="Consolas"/>
                <w:color w:val="1A1A1A"/>
                <w:sz w:val="17"/>
              </w:rPr>
              <w:t xml:space="preserve">    feed.setFlowRate(flow_MSm3d, "MSm3/day")</w:t>
              <w:br/>
            </w:r>
            <w:r>
              <w:rPr>
                <w:rFonts w:ascii="Consolas" w:hAnsi="Consolas"/>
                <w:color w:val="1A1A1A"/>
                <w:sz w:val="17"/>
              </w:rPr>
              <w:t xml:space="preserve">    feed.setTemperature(30.0, "C")</w:t>
              <w:br/>
            </w:r>
            <w:r>
              <w:rPr>
                <w:rFonts w:ascii="Consolas" w:hAnsi="Consolas"/>
                <w:color w:val="1A1A1A"/>
                <w:sz w:val="17"/>
              </w:rPr>
              <w:t xml:space="preserve">    feed.setPressure(P_suction, "bara")</w:t>
              <w:br/>
            </w:r>
            <w:r>
              <w:rPr>
                <w:rFonts w:ascii="Consolas" w:hAnsi="Consolas"/>
                <w:color w:val="1A1A1A"/>
                <w:sz w:val="17"/>
              </w:rPr>
              <w:br/>
            </w:r>
            <w:r>
              <w:rPr>
                <w:rFonts w:ascii="Consolas" w:hAnsi="Consolas"/>
                <w:color w:val="1A1A1A"/>
                <w:sz w:val="17"/>
              </w:rPr>
              <w:t xml:space="preserve">    comp = jneqsim.process.equipment.compressor.Compressor("Comp", feed)</w:t>
              <w:br/>
            </w:r>
            <w:r>
              <w:rPr>
                <w:rFonts w:ascii="Consolas" w:hAnsi="Consolas"/>
                <w:color w:val="1A1A1A"/>
                <w:sz w:val="17"/>
              </w:rPr>
              <w:t xml:space="preserve">    comp.setOutletPressure(P_discharge)</w:t>
              <w:br/>
            </w:r>
            <w:r>
              <w:rPr>
                <w:rFonts w:ascii="Consolas" w:hAnsi="Consolas"/>
                <w:color w:val="1A1A1A"/>
                <w:sz w:val="17"/>
              </w:rPr>
              <w:t xml:space="preserve">    comp.setPolytropicEfficiency(0.78)</w:t>
              <w:br/>
            </w:r>
            <w:r>
              <w:rPr>
                <w:rFonts w:ascii="Consolas" w:hAnsi="Consolas"/>
                <w:color w:val="1A1A1A"/>
                <w:sz w:val="17"/>
              </w:rPr>
              <w:br/>
            </w:r>
            <w:r>
              <w:rPr>
                <w:rFonts w:ascii="Consolas" w:hAnsi="Consolas"/>
                <w:color w:val="1A1A1A"/>
                <w:sz w:val="17"/>
              </w:rPr>
              <w:t xml:space="preserve">    ps = jneqsim.process.processmodel.ProcessSystem()</w:t>
              <w:br/>
            </w:r>
            <w:r>
              <w:rPr>
                <w:rFonts w:ascii="Consolas" w:hAnsi="Consolas"/>
                <w:color w:val="1A1A1A"/>
                <w:sz w:val="17"/>
              </w:rPr>
              <w:t xml:space="preserve">    ps.add(feed)</w:t>
              <w:br/>
            </w:r>
            <w:r>
              <w:rPr>
                <w:rFonts w:ascii="Consolas" w:hAnsi="Consolas"/>
                <w:color w:val="1A1A1A"/>
                <w:sz w:val="17"/>
              </w:rPr>
              <w:t xml:space="preserve">    ps.add(comp)</w:t>
              <w:br/>
            </w:r>
            <w:r>
              <w:rPr>
                <w:rFonts w:ascii="Consolas" w:hAnsi="Consolas"/>
                <w:color w:val="1A1A1A"/>
                <w:sz w:val="17"/>
              </w:rPr>
              <w:t xml:space="preserve">    ps.run()</w:t>
              <w:br/>
            </w:r>
            <w:r>
              <w:rPr>
                <w:rFonts w:ascii="Consolas" w:hAnsi="Consolas"/>
                <w:color w:val="1A1A1A"/>
                <w:sz w:val="17"/>
              </w:rPr>
              <w:br/>
            </w:r>
            <w:r>
              <w:rPr>
                <w:rFonts w:ascii="Consolas" w:hAnsi="Consolas"/>
                <w:color w:val="1A1A1A"/>
                <w:sz w:val="17"/>
              </w:rPr>
              <w:t xml:space="preserve">    return comp.getPower() / 1e6  # MW</w:t>
              <w:br/>
            </w:r>
            <w:r>
              <w:rPr>
                <w:rFonts w:ascii="Consolas" w:hAnsi="Consolas"/>
                <w:color w:val="1A1A1A"/>
                <w:sz w:val="17"/>
              </w:rPr>
              <w:br/>
            </w:r>
            <w:r>
              <w:rPr>
                <w:rFonts w:ascii="Consolas" w:hAnsi="Consolas"/>
                <w:color w:val="1A1A1A"/>
                <w:sz w:val="17"/>
              </w:rPr>
              <w:br/>
            </w:r>
            <w:r>
              <w:rPr>
                <w:rFonts w:ascii="Consolas" w:hAnsi="Consolas"/>
                <w:color w:val="1A1A1A"/>
                <w:sz w:val="17"/>
              </w:rPr>
              <w:t># Optimize suction pressure (trade-off: lower P_suct gives more</w:t>
              <w:br/>
            </w:r>
            <w:r>
              <w:rPr>
                <w:rFonts w:ascii="Consolas" w:hAnsi="Consolas"/>
                <w:color w:val="1A1A1A"/>
                <w:sz w:val="17"/>
              </w:rPr>
              <w:t># reservoir drawdown but requires more compressor power)</w:t>
              <w:br/>
            </w:r>
            <w:r>
              <w:rPr>
                <w:rFonts w:ascii="Consolas" w:hAnsi="Consolas"/>
                <w:color w:val="1A1A1A"/>
                <w:sz w:val="17"/>
              </w:rPr>
              <w:t>P_discharge_req = 120.0  # bara, pipeline delivery</w:t>
              <w:br/>
            </w:r>
            <w:r>
              <w:rPr>
                <w:rFonts w:ascii="Consolas" w:hAnsi="Consolas"/>
                <w:color w:val="1A1A1A"/>
                <w:sz w:val="17"/>
              </w:rPr>
              <w:t>flow = 4.0  # MSm³/day</w:t>
              <w:br/>
            </w:r>
            <w:r>
              <w:rPr>
                <w:rFonts w:ascii="Consolas" w:hAnsi="Consolas"/>
                <w:color w:val="1A1A1A"/>
                <w:sz w:val="17"/>
              </w:rPr>
              <w:br/>
            </w:r>
            <w:r>
              <w:rPr>
                <w:rFonts w:ascii="Consolas" w:hAnsi="Consolas"/>
                <w:color w:val="1A1A1A"/>
                <w:sz w:val="17"/>
              </w:rPr>
              <w:t>P_suction_range = [20, 25, 30, 35, 40, 45, 50, 55, 60]</w:t>
              <w:br/>
            </w:r>
            <w:r>
              <w:rPr>
                <w:rFonts w:ascii="Consolas" w:hAnsi="Consolas"/>
                <w:color w:val="1A1A1A"/>
                <w:sz w:val="17"/>
              </w:rPr>
              <w:br/>
            </w:r>
            <w:r>
              <w:rPr>
                <w:rFonts w:ascii="Consolas" w:hAnsi="Consolas"/>
                <w:color w:val="1A1A1A"/>
                <w:sz w:val="17"/>
              </w:rPr>
              <w:t>print("Compressor Suction Pressure Optimization")</w:t>
              <w:br/>
            </w:r>
            <w:r>
              <w:rPr>
                <w:rFonts w:ascii="Consolas" w:hAnsi="Consolas"/>
                <w:color w:val="1A1A1A"/>
                <w:sz w:val="17"/>
              </w:rPr>
              <w:t>print("=" * 50)</w:t>
              <w:br/>
            </w:r>
            <w:r>
              <w:rPr>
                <w:rFonts w:ascii="Consolas" w:hAnsi="Consolas"/>
                <w:color w:val="1A1A1A"/>
                <w:sz w:val="17"/>
              </w:rPr>
              <w:t>print(f"{'P_suction (bara)':&lt;20} {'Power (MW)':&lt;15} {'CR':&lt;10}")</w:t>
              <w:br/>
            </w:r>
            <w:r>
              <w:rPr>
                <w:rFonts w:ascii="Consolas" w:hAnsi="Consolas"/>
                <w:color w:val="1A1A1A"/>
                <w:sz w:val="17"/>
              </w:rPr>
              <w:t>print("-" * 45)</w:t>
              <w:br/>
            </w:r>
            <w:r>
              <w:rPr>
                <w:rFonts w:ascii="Consolas" w:hAnsi="Consolas"/>
                <w:color w:val="1A1A1A"/>
                <w:sz w:val="17"/>
              </w:rPr>
              <w:br/>
            </w:r>
            <w:r>
              <w:rPr>
                <w:rFonts w:ascii="Consolas" w:hAnsi="Consolas"/>
                <w:color w:val="1A1A1A"/>
                <w:sz w:val="17"/>
              </w:rPr>
              <w:t>for P_s in P_suction_range:</w:t>
              <w:br/>
            </w:r>
            <w:r>
              <w:rPr>
                <w:rFonts w:ascii="Consolas" w:hAnsi="Consolas"/>
                <w:color w:val="1A1A1A"/>
                <w:sz w:val="17"/>
              </w:rPr>
              <w:t xml:space="preserve">    try:</w:t>
              <w:br/>
            </w:r>
            <w:r>
              <w:rPr>
                <w:rFonts w:ascii="Consolas" w:hAnsi="Consolas"/>
                <w:color w:val="1A1A1A"/>
                <w:sz w:val="17"/>
              </w:rPr>
              <w:t xml:space="preserve">        power = compressor_power(P_s, P_discharge_req, flow)</w:t>
              <w:br/>
            </w:r>
            <w:r>
              <w:rPr>
                <w:rFonts w:ascii="Consolas" w:hAnsi="Consolas"/>
                <w:color w:val="1A1A1A"/>
                <w:sz w:val="17"/>
              </w:rPr>
              <w:t xml:space="preserve">        cr = P_discharge_req / P_s</w:t>
              <w:br/>
            </w:r>
            <w:r>
              <w:rPr>
                <w:rFonts w:ascii="Consolas" w:hAnsi="Consolas"/>
                <w:color w:val="1A1A1A"/>
                <w:sz w:val="17"/>
              </w:rPr>
              <w:t xml:space="preserve">        print(f"{P_s:&lt;20.0f} {power:&lt;15.2f} {cr:&lt;10.1f}")</w:t>
              <w:br/>
            </w:r>
            <w:r>
              <w:rPr>
                <w:rFonts w:ascii="Consolas" w:hAnsi="Consolas"/>
                <w:color w:val="1A1A1A"/>
                <w:sz w:val="17"/>
              </w:rPr>
              <w:t xml:space="preserve">    except Exception:</w:t>
              <w:br/>
            </w:r>
            <w:r>
              <w:rPr>
                <w:rFonts w:ascii="Consolas" w:hAnsi="Consolas"/>
                <w:color w:val="1A1A1A"/>
                <w:sz w:val="17"/>
              </w:rPr>
              <w:t xml:space="preserve">        print(f"{P_s:&lt;20.0f} {'FAILED':&lt;15}")</w:t>
              <w:br/>
            </w:r>
            <w:r>
              <w:rPr>
                <w:rFonts w:ascii="Consolas" w:hAnsi="Consolas"/>
                <w:color w:val="1A1A1A"/>
                <w:sz w:val="17"/>
              </w:rPr>
              <w:br/>
            </w:r>
            <w:r>
              <w:rPr>
                <w:rFonts w:ascii="Consolas" w:hAnsi="Consolas"/>
                <w:color w:val="1A1A1A"/>
                <w:sz w:val="17"/>
              </w:rPr>
              <w:t>print("\nLower suction pressure → more oil production but more power.")</w:t>
              <w:br/>
            </w:r>
            <w:r>
              <w:rPr>
                <w:rFonts w:ascii="Consolas" w:hAnsi="Consolas"/>
                <w:color w:val="1A1A1A"/>
                <w:sz w:val="17"/>
              </w:rPr>
              <w:t>print("Optimal is where marginal oil value = marginal power cost.")</w:t>
            </w:r>
          </w:p>
        </w:tc>
      </w:tr>
    </w:tbl>
    <w:p>
      <w:pPr>
        <w:spacing w:before="0" w:after="40" w:line="40" w:lineRule="exact"/>
        <w:ind w:firstLine="0"/>
      </w:pPr>
    </w:p>
    <w:p>
      <w:pPr>
        <w:pStyle w:val="Heading3"/>
      </w:pPr>
      <w:r>
        <w:t>19.7.3 Two-Stage Compression Optimization</w:t>
      </w:r>
    </w:p>
    <w:p>
      <w:r>
        <w:rPr>
          <w:rFonts w:ascii="Times New Roman" w:hAnsi="Times New Roman"/>
        </w:rPr>
        <w:t>For a two-stage compression system with an intercooler, the interstage pressure can be optimized: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def two_stage_power(P_suct, P_inter, P_disch, flow_MSm3d):</w:t>
              <w:br/>
            </w:r>
            <w:r>
              <w:rPr>
                <w:rFonts w:ascii="Consolas" w:hAnsi="Consolas"/>
                <w:color w:val="1A1A1A"/>
                <w:sz w:val="17"/>
              </w:rPr>
              <w:t xml:space="preserve">    """</w:t>
              <w:br/>
            </w:r>
            <w:r>
              <w:rPr>
                <w:rFonts w:ascii="Consolas" w:hAnsi="Consolas"/>
                <w:color w:val="1A1A1A"/>
                <w:sz w:val="17"/>
              </w:rPr>
              <w:t xml:space="preserve">    Simulate two-stage compression with intercooling.</w:t>
              <w:br/>
            </w:r>
            <w:r>
              <w:rPr>
                <w:rFonts w:ascii="Consolas" w:hAnsi="Consolas"/>
                <w:color w:val="1A1A1A"/>
                <w:sz w:val="17"/>
              </w:rPr>
              <w:t xml:space="preserve">    Returns total power in MW.</w:t>
              <w:br/>
            </w:r>
            <w:r>
              <w:rPr>
                <w:rFonts w:ascii="Consolas" w:hAnsi="Consolas"/>
                <w:color w:val="1A1A1A"/>
                <w:sz w:val="17"/>
              </w:rPr>
              <w:t xml:space="preserve">    """</w:t>
              <w:br/>
            </w:r>
            <w:r>
              <w:rPr>
                <w:rFonts w:ascii="Consolas" w:hAnsi="Consolas"/>
                <w:color w:val="1A1A1A"/>
                <w:sz w:val="17"/>
              </w:rPr>
              <w:t xml:space="preserve">    gas = jneqsim.thermo.system.SystemSrkEos(273.15 + 30.0, P_suct)</w:t>
              <w:br/>
            </w:r>
            <w:r>
              <w:rPr>
                <w:rFonts w:ascii="Consolas" w:hAnsi="Consolas"/>
                <w:color w:val="1A1A1A"/>
                <w:sz w:val="17"/>
              </w:rPr>
              <w:t xml:space="preserve">    gas.addComponent("methane", 0.90)</w:t>
              <w:br/>
            </w:r>
            <w:r>
              <w:rPr>
                <w:rFonts w:ascii="Consolas" w:hAnsi="Consolas"/>
                <w:color w:val="1A1A1A"/>
                <w:sz w:val="17"/>
              </w:rPr>
              <w:t xml:space="preserve">    gas.addComponent("ethane", 0.06)</w:t>
              <w:br/>
            </w:r>
            <w:r>
              <w:rPr>
                <w:rFonts w:ascii="Consolas" w:hAnsi="Consolas"/>
                <w:color w:val="1A1A1A"/>
                <w:sz w:val="17"/>
              </w:rPr>
              <w:t xml:space="preserve">    gas.addComponent("propane", 0.03)</w:t>
              <w:br/>
            </w:r>
            <w:r>
              <w:rPr>
                <w:rFonts w:ascii="Consolas" w:hAnsi="Consolas"/>
                <w:color w:val="1A1A1A"/>
                <w:sz w:val="17"/>
              </w:rPr>
              <w:t xml:space="preserve">    gas.addComponent("n-butane", 0.01)</w:t>
              <w:br/>
            </w:r>
            <w:r>
              <w:rPr>
                <w:rFonts w:ascii="Consolas" w:hAnsi="Consolas"/>
                <w:color w:val="1A1A1A"/>
                <w:sz w:val="17"/>
              </w:rPr>
              <w:t xml:space="preserve">    gas.setMixingRule("classic")</w:t>
              <w:br/>
            </w:r>
            <w:r>
              <w:rPr>
                <w:rFonts w:ascii="Consolas" w:hAnsi="Consolas"/>
                <w:color w:val="1A1A1A"/>
                <w:sz w:val="17"/>
              </w:rPr>
              <w:br/>
            </w:r>
            <w:r>
              <w:rPr>
                <w:rFonts w:ascii="Consolas" w:hAnsi="Consolas"/>
                <w:color w:val="1A1A1A"/>
                <w:sz w:val="17"/>
              </w:rPr>
              <w:t xml:space="preserve">    feed = jneqsim.process.equipment.stream.Stream("Feed", gas)</w:t>
              <w:br/>
            </w:r>
            <w:r>
              <w:rPr>
                <w:rFonts w:ascii="Consolas" w:hAnsi="Consolas"/>
                <w:color w:val="1A1A1A"/>
                <w:sz w:val="17"/>
              </w:rPr>
              <w:t xml:space="preserve">    feed.setFlowRate(flow_MSm3d, "MSm3/day")</w:t>
              <w:br/>
            </w:r>
            <w:r>
              <w:rPr>
                <w:rFonts w:ascii="Consolas" w:hAnsi="Consolas"/>
                <w:color w:val="1A1A1A"/>
                <w:sz w:val="17"/>
              </w:rPr>
              <w:t xml:space="preserve">    feed.setTemperature(30.0, "C")</w:t>
              <w:br/>
            </w:r>
            <w:r>
              <w:rPr>
                <w:rFonts w:ascii="Consolas" w:hAnsi="Consolas"/>
                <w:color w:val="1A1A1A"/>
                <w:sz w:val="17"/>
              </w:rPr>
              <w:t xml:space="preserve">    feed.setPressure(P_suct, "bara")</w:t>
              <w:br/>
            </w:r>
            <w:r>
              <w:rPr>
                <w:rFonts w:ascii="Consolas" w:hAnsi="Consolas"/>
                <w:color w:val="1A1A1A"/>
                <w:sz w:val="17"/>
              </w:rPr>
              <w:br/>
            </w:r>
            <w:r>
              <w:rPr>
                <w:rFonts w:ascii="Consolas" w:hAnsi="Consolas"/>
                <w:color w:val="1A1A1A"/>
                <w:sz w:val="17"/>
              </w:rPr>
              <w:t xml:space="preserve">    # Stage 1</w:t>
              <w:br/>
            </w:r>
            <w:r>
              <w:rPr>
                <w:rFonts w:ascii="Consolas" w:hAnsi="Consolas"/>
                <w:color w:val="1A1A1A"/>
                <w:sz w:val="17"/>
              </w:rPr>
              <w:t xml:space="preserve">    comp1 = jneqsim.process.equipment.compressor.Compressor("Stage 1", feed)</w:t>
              <w:br/>
            </w:r>
            <w:r>
              <w:rPr>
                <w:rFonts w:ascii="Consolas" w:hAnsi="Consolas"/>
                <w:color w:val="1A1A1A"/>
                <w:sz w:val="17"/>
              </w:rPr>
              <w:t xml:space="preserve">    comp1.setOutletPressure(P_inter)</w:t>
              <w:br/>
            </w:r>
            <w:r>
              <w:rPr>
                <w:rFonts w:ascii="Consolas" w:hAnsi="Consolas"/>
                <w:color w:val="1A1A1A"/>
                <w:sz w:val="17"/>
              </w:rPr>
              <w:t xml:space="preserve">    comp1.setPolytropicEfficiency(0.78)</w:t>
              <w:br/>
            </w:r>
            <w:r>
              <w:rPr>
                <w:rFonts w:ascii="Consolas" w:hAnsi="Consolas"/>
                <w:color w:val="1A1A1A"/>
                <w:sz w:val="17"/>
              </w:rPr>
              <w:br/>
            </w:r>
            <w:r>
              <w:rPr>
                <w:rFonts w:ascii="Consolas" w:hAnsi="Consolas"/>
                <w:color w:val="1A1A1A"/>
                <w:sz w:val="17"/>
              </w:rPr>
              <w:t xml:space="preserve">    # Intercooler</w:t>
              <w:br/>
            </w:r>
            <w:r>
              <w:rPr>
                <w:rFonts w:ascii="Consolas" w:hAnsi="Consolas"/>
                <w:color w:val="1A1A1A"/>
                <w:sz w:val="17"/>
              </w:rPr>
              <w:t xml:space="preserve">    cooler = jneqsim.process.equipment.heatexchanger.Heater(</w:t>
              <w:br/>
            </w:r>
            <w:r>
              <w:rPr>
                <w:rFonts w:ascii="Consolas" w:hAnsi="Consolas"/>
                <w:color w:val="1A1A1A"/>
                <w:sz w:val="17"/>
              </w:rPr>
              <w:t xml:space="preserve">        "Intercooler", comp1.getOutletStream()</w:t>
              <w:br/>
            </w:r>
            <w:r>
              <w:rPr>
                <w:rFonts w:ascii="Consolas" w:hAnsi="Consolas"/>
                <w:color w:val="1A1A1A"/>
                <w:sz w:val="17"/>
              </w:rPr>
              <w:t xml:space="preserve">    )</w:t>
              <w:br/>
            </w:r>
            <w:r>
              <w:rPr>
                <w:rFonts w:ascii="Consolas" w:hAnsi="Consolas"/>
                <w:color w:val="1A1A1A"/>
                <w:sz w:val="17"/>
              </w:rPr>
              <w:t xml:space="preserve">    cooler.setOutTemperature(273.15 + 35.0)</w:t>
              <w:br/>
            </w:r>
            <w:r>
              <w:rPr>
                <w:rFonts w:ascii="Consolas" w:hAnsi="Consolas"/>
                <w:color w:val="1A1A1A"/>
                <w:sz w:val="17"/>
              </w:rPr>
              <w:br/>
            </w:r>
            <w:r>
              <w:rPr>
                <w:rFonts w:ascii="Consolas" w:hAnsi="Consolas"/>
                <w:color w:val="1A1A1A"/>
                <w:sz w:val="17"/>
              </w:rPr>
              <w:t xml:space="preserve">    # Stage 2</w:t>
              <w:br/>
            </w:r>
            <w:r>
              <w:rPr>
                <w:rFonts w:ascii="Consolas" w:hAnsi="Consolas"/>
                <w:color w:val="1A1A1A"/>
                <w:sz w:val="17"/>
              </w:rPr>
              <w:t xml:space="preserve">    comp2 = jneqsim.process.equipment.compressor.Compressor(</w:t>
              <w:br/>
            </w:r>
            <w:r>
              <w:rPr>
                <w:rFonts w:ascii="Consolas" w:hAnsi="Consolas"/>
                <w:color w:val="1A1A1A"/>
                <w:sz w:val="17"/>
              </w:rPr>
              <w:t xml:space="preserve">        "Stage 2", cooler.getOutletStream()</w:t>
              <w:br/>
            </w:r>
            <w:r>
              <w:rPr>
                <w:rFonts w:ascii="Consolas" w:hAnsi="Consolas"/>
                <w:color w:val="1A1A1A"/>
                <w:sz w:val="17"/>
              </w:rPr>
              <w:t xml:space="preserve">    )</w:t>
              <w:br/>
            </w:r>
            <w:r>
              <w:rPr>
                <w:rFonts w:ascii="Consolas" w:hAnsi="Consolas"/>
                <w:color w:val="1A1A1A"/>
                <w:sz w:val="17"/>
              </w:rPr>
              <w:t xml:space="preserve">    comp2.setOutletPressure(P_disch)</w:t>
              <w:br/>
            </w:r>
            <w:r>
              <w:rPr>
                <w:rFonts w:ascii="Consolas" w:hAnsi="Consolas"/>
                <w:color w:val="1A1A1A"/>
                <w:sz w:val="17"/>
              </w:rPr>
              <w:t xml:space="preserve">    comp2.setPolytropicEfficiency(0.76)</w:t>
              <w:br/>
            </w:r>
            <w:r>
              <w:rPr>
                <w:rFonts w:ascii="Consolas" w:hAnsi="Consolas"/>
                <w:color w:val="1A1A1A"/>
                <w:sz w:val="17"/>
              </w:rPr>
              <w:br/>
            </w:r>
            <w:r>
              <w:rPr>
                <w:rFonts w:ascii="Consolas" w:hAnsi="Consolas"/>
                <w:color w:val="1A1A1A"/>
                <w:sz w:val="17"/>
              </w:rPr>
              <w:t xml:space="preserve">    ps = jneqsim.process.processmodel.ProcessSystem()</w:t>
              <w:br/>
            </w:r>
            <w:r>
              <w:rPr>
                <w:rFonts w:ascii="Consolas" w:hAnsi="Consolas"/>
                <w:color w:val="1A1A1A"/>
                <w:sz w:val="17"/>
              </w:rPr>
              <w:t xml:space="preserve">    ps.add(feed)</w:t>
              <w:br/>
            </w:r>
            <w:r>
              <w:rPr>
                <w:rFonts w:ascii="Consolas" w:hAnsi="Consolas"/>
                <w:color w:val="1A1A1A"/>
                <w:sz w:val="17"/>
              </w:rPr>
              <w:t xml:space="preserve">    ps.add(comp1)</w:t>
              <w:br/>
            </w:r>
            <w:r>
              <w:rPr>
                <w:rFonts w:ascii="Consolas" w:hAnsi="Consolas"/>
                <w:color w:val="1A1A1A"/>
                <w:sz w:val="17"/>
              </w:rPr>
              <w:t xml:space="preserve">    ps.add(cooler)</w:t>
              <w:br/>
            </w:r>
            <w:r>
              <w:rPr>
                <w:rFonts w:ascii="Consolas" w:hAnsi="Consolas"/>
                <w:color w:val="1A1A1A"/>
                <w:sz w:val="17"/>
              </w:rPr>
              <w:t xml:space="preserve">    ps.add(comp2)</w:t>
              <w:br/>
            </w:r>
            <w:r>
              <w:rPr>
                <w:rFonts w:ascii="Consolas" w:hAnsi="Consolas"/>
                <w:color w:val="1A1A1A"/>
                <w:sz w:val="17"/>
              </w:rPr>
              <w:t xml:space="preserve">    ps.run()</w:t>
              <w:br/>
            </w:r>
            <w:r>
              <w:rPr>
                <w:rFonts w:ascii="Consolas" w:hAnsi="Consolas"/>
                <w:color w:val="1A1A1A"/>
                <w:sz w:val="17"/>
              </w:rPr>
              <w:br/>
            </w:r>
            <w:r>
              <w:rPr>
                <w:rFonts w:ascii="Consolas" w:hAnsi="Consolas"/>
                <w:color w:val="1A1A1A"/>
                <w:sz w:val="17"/>
              </w:rPr>
              <w:t xml:space="preserve">    W1 = comp1.getPower() / 1e6</w:t>
              <w:br/>
            </w:r>
            <w:r>
              <w:rPr>
                <w:rFonts w:ascii="Consolas" w:hAnsi="Consolas"/>
                <w:color w:val="1A1A1A"/>
                <w:sz w:val="17"/>
              </w:rPr>
              <w:t xml:space="preserve">    W2 = comp2.getPower() / 1e6</w:t>
              <w:br/>
            </w:r>
            <w:r>
              <w:rPr>
                <w:rFonts w:ascii="Consolas" w:hAnsi="Consolas"/>
                <w:color w:val="1A1A1A"/>
                <w:sz w:val="17"/>
              </w:rPr>
              <w:t xml:space="preserve">    return W1 + W2, W1, W2</w:t>
              <w:br/>
            </w:r>
            <w:r>
              <w:rPr>
                <w:rFonts w:ascii="Consolas" w:hAnsi="Consolas"/>
                <w:color w:val="1A1A1A"/>
                <w:sz w:val="17"/>
              </w:rPr>
              <w:br/>
            </w:r>
            <w:r>
              <w:rPr>
                <w:rFonts w:ascii="Consolas" w:hAnsi="Consolas"/>
                <w:color w:val="1A1A1A"/>
                <w:sz w:val="17"/>
              </w:rPr>
              <w:br/>
            </w:r>
            <w:r>
              <w:rPr>
                <w:rFonts w:ascii="Consolas" w:hAnsi="Consolas"/>
                <w:color w:val="1A1A1A"/>
                <w:sz w:val="17"/>
              </w:rPr>
              <w:t># Sweep interstage pressure</w:t>
              <w:br/>
            </w:r>
            <w:r>
              <w:rPr>
                <w:rFonts w:ascii="Consolas" w:hAnsi="Consolas"/>
                <w:color w:val="1A1A1A"/>
                <w:sz w:val="17"/>
              </w:rPr>
              <w:t>P_s = 25.0    # bara, suction</w:t>
              <w:br/>
            </w:r>
            <w:r>
              <w:rPr>
                <w:rFonts w:ascii="Consolas" w:hAnsi="Consolas"/>
                <w:color w:val="1A1A1A"/>
                <w:sz w:val="17"/>
              </w:rPr>
              <w:t>P_d = 150.0   # bara, discharge</w:t>
              <w:br/>
            </w:r>
            <w:r>
              <w:rPr>
                <w:rFonts w:ascii="Consolas" w:hAnsi="Consolas"/>
                <w:color w:val="1A1A1A"/>
                <w:sz w:val="17"/>
              </w:rPr>
              <w:t>Q = 5.0       # MSm³/day</w:t>
              <w:br/>
            </w:r>
            <w:r>
              <w:rPr>
                <w:rFonts w:ascii="Consolas" w:hAnsi="Consolas"/>
                <w:color w:val="1A1A1A"/>
                <w:sz w:val="17"/>
              </w:rPr>
              <w:br/>
            </w:r>
            <w:r>
              <w:rPr>
                <w:rFonts w:ascii="Consolas" w:hAnsi="Consolas"/>
                <w:color w:val="1A1A1A"/>
                <w:sz w:val="17"/>
              </w:rPr>
              <w:t># Theoretical optimal: geometric mean</w:t>
              <w:br/>
            </w:r>
            <w:r>
              <w:rPr>
                <w:rFonts w:ascii="Consolas" w:hAnsi="Consolas"/>
                <w:color w:val="1A1A1A"/>
                <w:sz w:val="17"/>
              </w:rPr>
              <w:t>P_inter_opt_theory = (P_s * P_d) ** 0.5</w:t>
              <w:br/>
            </w:r>
            <w:r>
              <w:rPr>
                <w:rFonts w:ascii="Consolas" w:hAnsi="Consolas"/>
                <w:color w:val="1A1A1A"/>
                <w:sz w:val="17"/>
              </w:rPr>
              <w:t>print(f"Theoretical optimal interstage P: {P_inter_opt_theory:.1f} bara")</w:t>
              <w:br/>
            </w:r>
            <w:r>
              <w:rPr>
                <w:rFonts w:ascii="Consolas" w:hAnsi="Consolas"/>
                <w:color w:val="1A1A1A"/>
                <w:sz w:val="17"/>
              </w:rPr>
              <w:br/>
            </w:r>
            <w:r>
              <w:rPr>
                <w:rFonts w:ascii="Consolas" w:hAnsi="Consolas"/>
                <w:color w:val="1A1A1A"/>
                <w:sz w:val="17"/>
              </w:rPr>
              <w:t>P_inter_range = [35, 40, 45, 50, 55, 60, 65, 70, 75, 80, 85, 90]</w:t>
              <w:br/>
            </w:r>
            <w:r>
              <w:rPr>
                <w:rFonts w:ascii="Consolas" w:hAnsi="Consolas"/>
                <w:color w:val="1A1A1A"/>
                <w:sz w:val="17"/>
              </w:rPr>
              <w:br/>
            </w:r>
            <w:r>
              <w:rPr>
                <w:rFonts w:ascii="Consolas" w:hAnsi="Consolas"/>
                <w:color w:val="1A1A1A"/>
                <w:sz w:val="17"/>
              </w:rPr>
              <w:t>print(f"\n{'P_inter (bara)':&lt;18} {'W_total (MW)':&lt;15} {'W1 (MW)':&lt;12} {'W2 (MW)':&lt;12}")</w:t>
              <w:br/>
            </w:r>
            <w:r>
              <w:rPr>
                <w:rFonts w:ascii="Consolas" w:hAnsi="Consolas"/>
                <w:color w:val="1A1A1A"/>
                <w:sz w:val="17"/>
              </w:rPr>
              <w:t>print("-" * 57)</w:t>
              <w:br/>
            </w:r>
            <w:r>
              <w:rPr>
                <w:rFonts w:ascii="Consolas" w:hAnsi="Consolas"/>
                <w:color w:val="1A1A1A"/>
                <w:sz w:val="17"/>
              </w:rPr>
              <w:br/>
            </w:r>
            <w:r>
              <w:rPr>
                <w:rFonts w:ascii="Consolas" w:hAnsi="Consolas"/>
                <w:color w:val="1A1A1A"/>
                <w:sz w:val="17"/>
              </w:rPr>
              <w:t>best_P = 0</w:t>
              <w:br/>
            </w:r>
            <w:r>
              <w:rPr>
                <w:rFonts w:ascii="Consolas" w:hAnsi="Consolas"/>
                <w:color w:val="1A1A1A"/>
                <w:sz w:val="17"/>
              </w:rPr>
              <w:t>best_W = 999</w:t>
              <w:br/>
            </w:r>
            <w:r>
              <w:rPr>
                <w:rFonts w:ascii="Consolas" w:hAnsi="Consolas"/>
                <w:color w:val="1A1A1A"/>
                <w:sz w:val="17"/>
              </w:rPr>
              <w:br/>
            </w:r>
            <w:r>
              <w:rPr>
                <w:rFonts w:ascii="Consolas" w:hAnsi="Consolas"/>
                <w:color w:val="1A1A1A"/>
                <w:sz w:val="17"/>
              </w:rPr>
              <w:t>for P_i in P_inter_range:</w:t>
              <w:br/>
            </w:r>
            <w:r>
              <w:rPr>
                <w:rFonts w:ascii="Consolas" w:hAnsi="Consolas"/>
                <w:color w:val="1A1A1A"/>
                <w:sz w:val="17"/>
              </w:rPr>
              <w:t xml:space="preserve">    try:</w:t>
              <w:br/>
            </w:r>
            <w:r>
              <w:rPr>
                <w:rFonts w:ascii="Consolas" w:hAnsi="Consolas"/>
                <w:color w:val="1A1A1A"/>
                <w:sz w:val="17"/>
              </w:rPr>
              <w:t xml:space="preserve">        W_tot, W1, W2 = two_stage_power(P_s, P_i, P_d, Q)</w:t>
              <w:br/>
            </w:r>
            <w:r>
              <w:rPr>
                <w:rFonts w:ascii="Consolas" w:hAnsi="Consolas"/>
                <w:color w:val="1A1A1A"/>
                <w:sz w:val="17"/>
              </w:rPr>
              <w:t xml:space="preserve">        if W_tot &lt; best_W:</w:t>
              <w:br/>
            </w:r>
            <w:r>
              <w:rPr>
                <w:rFonts w:ascii="Consolas" w:hAnsi="Consolas"/>
                <w:color w:val="1A1A1A"/>
                <w:sz w:val="17"/>
              </w:rPr>
              <w:t xml:space="preserve">            best_W = W_tot</w:t>
              <w:br/>
            </w:r>
            <w:r>
              <w:rPr>
                <w:rFonts w:ascii="Consolas" w:hAnsi="Consolas"/>
                <w:color w:val="1A1A1A"/>
                <w:sz w:val="17"/>
              </w:rPr>
              <w:t xml:space="preserve">            best_P = P_i</w:t>
              <w:br/>
            </w:r>
            <w:r>
              <w:rPr>
                <w:rFonts w:ascii="Consolas" w:hAnsi="Consolas"/>
                <w:color w:val="1A1A1A"/>
                <w:sz w:val="17"/>
              </w:rPr>
              <w:t xml:space="preserve">        print(f"{P_i:&lt;18.0f} {W_tot:&lt;15.2f} {W1:&lt;12.2f} {W2:&lt;12.2f}")</w:t>
              <w:br/>
            </w:r>
            <w:r>
              <w:rPr>
                <w:rFonts w:ascii="Consolas" w:hAnsi="Consolas"/>
                <w:color w:val="1A1A1A"/>
                <w:sz w:val="17"/>
              </w:rPr>
              <w:t xml:space="preserve">    except Exception:</w:t>
              <w:br/>
            </w:r>
            <w:r>
              <w:rPr>
                <w:rFonts w:ascii="Consolas" w:hAnsi="Consolas"/>
                <w:color w:val="1A1A1A"/>
                <w:sz w:val="17"/>
              </w:rPr>
              <w:t xml:space="preserve">        print(f"{P_i:&lt;18.0f} {'FAILED':&lt;15}")</w:t>
              <w:br/>
            </w:r>
            <w:r>
              <w:rPr>
                <w:rFonts w:ascii="Consolas" w:hAnsi="Consolas"/>
                <w:color w:val="1A1A1A"/>
                <w:sz w:val="17"/>
              </w:rPr>
              <w:br/>
            </w:r>
            <w:r>
              <w:rPr>
                <w:rFonts w:ascii="Consolas" w:hAnsi="Consolas"/>
                <w:color w:val="1A1A1A"/>
                <w:sz w:val="17"/>
              </w:rPr>
              <w:t>print(f"\nOptimal interstage pressure: {best_P} bara")</w:t>
              <w:br/>
            </w:r>
            <w:r>
              <w:rPr>
                <w:rFonts w:ascii="Consolas" w:hAnsi="Consolas"/>
                <w:color w:val="1A1A1A"/>
                <w:sz w:val="17"/>
              </w:rPr>
              <w:t>print(f"Minimum total power:        {best_W:.2f} MW")</w:t>
            </w:r>
          </w:p>
        </w:tc>
      </w:tr>
    </w:tbl>
    <w:p>
      <w:pPr>
        <w:spacing w:before="0" w:after="40" w:line="40" w:lineRule="exact"/>
        <w:ind w:firstLine="0"/>
      </w:pPr>
    </w:p>
    <w:p>
      <w:r>
        <w:rPr>
          <w:rFonts w:ascii="Times New Roman" w:hAnsi="Times New Roman"/>
        </w:rPr>
        <w:t>The theoretical optimum for equal-efficiency stages is the geometric mean of the suction and discharge pressures. In practice, differences in efficiency between stages, intercooler effectiveness, and gas property variations cause the true optimum to deviate slightly from this theoretical value.</w:t>
      </w:r>
    </w:p>
    <w:p>
      <w:pPr>
        <w:spacing w:before="240"/>
        <w:ind w:firstLine="0"/>
        <w:jc w:val="center"/>
      </w:pPr>
      <w:r>
        <w:drawing>
          <wp:inline xmlns:a="http://schemas.openxmlformats.org/drawingml/2006/main" xmlns:pic="http://schemas.openxmlformats.org/drawingml/2006/picture">
            <wp:extent cx="4114800" cy="3080056"/>
            <wp:docPr id="144" name="Picture 144"/>
            <wp:cNvGraphicFramePr>
              <a:graphicFrameLocks noChangeAspect="1"/>
            </wp:cNvGraphicFramePr>
            <a:graphic>
              <a:graphicData uri="http://schemas.openxmlformats.org/drawingml/2006/picture">
                <pic:pic>
                  <pic:nvPicPr>
                    <pic:cNvPr id="0" name="interstage_pressure_optimization.png"/>
                    <pic:cNvPicPr/>
                  </pic:nvPicPr>
                  <pic:blipFill>
                    <a:blip r:embed="rId136"/>
                    <a:stretch>
                      <a:fillRect/>
                    </a:stretch>
                  </pic:blipFill>
                  <pic:spPr>
                    <a:xfrm>
                      <a:off x="0" y="0"/>
                      <a:ext cx="4114800" cy="3080056"/>
                    </a:xfrm>
                    <a:prstGeom prst="rect"/>
                  </pic:spPr>
                </pic:pic>
              </a:graphicData>
            </a:graphic>
          </wp:inline>
        </w:drawing>
      </w:r>
    </w:p>
    <w:p>
      <w:pPr>
        <w:spacing w:before="60" w:after="240"/>
        <w:ind w:firstLine="0"/>
        <w:jc w:val="center"/>
      </w:pPr>
      <w:r>
        <w:rPr>
          <w:rFonts w:ascii="Times New Roman" w:hAnsi="Times New Roman"/>
          <w:b/>
          <w:sz w:val="18"/>
        </w:rPr>
        <w:t xml:space="preserve">Figure 22.4: </w:t>
      </w:r>
      <w:r>
        <w:rPr>
          <w:rFonts w:ascii="Times New Roman" w:hAnsi="Times New Roman"/>
          <w:i/>
          <w:sz w:val="18"/>
        </w:rPr>
        <w:t>Two-stage compressor power vs interstage pressure</w:t>
      </w:r>
    </w:p>
    <w:p>
      <w:r>
        <w:rPr>
          <w:rFonts w:ascii="Times New Roman" w:hAnsi="Times New Roman"/>
        </w:rPr>
        <w:t>---</w:t>
      </w:r>
    </w:p>
    <w:p>
      <w:pPr>
        <w:pStyle w:val="Heading2"/>
      </w:pPr>
      <w:r>
        <w:t>19.8 Multi-Objective Optimization</w:t>
      </w:r>
    </w:p>
    <w:p>
      <w:pPr>
        <w:pStyle w:val="Heading3"/>
      </w:pPr>
      <w:r>
        <w:t>19.8.1 Concept</w:t>
      </w:r>
    </w:p>
    <w:p>
      <w:r>
        <w:rPr>
          <w:rFonts w:ascii="Times New Roman" w:hAnsi="Times New Roman"/>
        </w:rPr>
        <w:t>Many production optimization problems have multiple competing objectives. For example:</w:t>
      </w:r>
    </w:p>
    <w:p>
      <w:pPr>
        <w:pStyle w:val="ListBullet"/>
        <w:ind w:firstLine="0"/>
      </w:pPr>
      <w:r>
        <w:rPr>
          <w:rFonts w:ascii="Times New Roman" w:hAnsi="Times New Roman"/>
          <w:b/>
        </w:rPr>
        <w:t>Maximize oil production</w:t>
      </w:r>
      <w:r>
        <w:rPr>
          <w:rFonts w:ascii="Times New Roman" w:hAnsi="Times New Roman"/>
        </w:rPr>
        <w:t xml:space="preserve"> vs </w:t>
      </w:r>
      <w:r>
        <w:rPr>
          <w:rFonts w:ascii="Times New Roman" w:hAnsi="Times New Roman"/>
          <w:b/>
        </w:rPr>
        <w:t>minimize energy consumption</w:t>
      </w:r>
    </w:p>
    <w:p>
      <w:pPr>
        <w:pStyle w:val="ListBullet"/>
        <w:ind w:firstLine="0"/>
      </w:pPr>
      <w:r>
        <w:rPr>
          <w:rFonts w:ascii="Times New Roman" w:hAnsi="Times New Roman"/>
          <w:b/>
        </w:rPr>
        <w:t>Maximize gas export volume</w:t>
      </w:r>
      <w:r>
        <w:rPr>
          <w:rFonts w:ascii="Times New Roman" w:hAnsi="Times New Roman"/>
        </w:rPr>
        <w:t xml:space="preserve"> vs </w:t>
      </w:r>
      <w:r>
        <w:rPr>
          <w:rFonts w:ascii="Times New Roman" w:hAnsi="Times New Roman"/>
          <w:b/>
        </w:rPr>
        <w:t>maximize gas heating value</w:t>
      </w:r>
    </w:p>
    <w:p>
      <w:pPr>
        <w:pStyle w:val="ListBullet"/>
        <w:ind w:firstLine="0"/>
      </w:pPr>
      <w:r>
        <w:rPr>
          <w:rFonts w:ascii="Times New Roman" w:hAnsi="Times New Roman"/>
          <w:b/>
        </w:rPr>
        <w:t>Maximize recovery factor</w:t>
      </w:r>
      <w:r>
        <w:rPr>
          <w:rFonts w:ascii="Times New Roman" w:hAnsi="Times New Roman"/>
        </w:rPr>
        <w:t xml:space="preserve"> vs </w:t>
      </w:r>
      <w:r>
        <w:rPr>
          <w:rFonts w:ascii="Times New Roman" w:hAnsi="Times New Roman"/>
          <w:b/>
        </w:rPr>
        <w:t>minimize water handling cost</w:t>
      </w:r>
    </w:p>
    <w:p>
      <w:r>
        <w:rPr>
          <w:rFonts w:ascii="Times New Roman" w:hAnsi="Times New Roman"/>
        </w:rPr>
        <w:t xml:space="preserve">In multi-objective optimization, there is generally no single solution that optimizes all objectives simultaneously. Instead, there is a </w:t>
      </w:r>
      <w:r>
        <w:rPr>
          <w:rFonts w:ascii="Times New Roman" w:hAnsi="Times New Roman"/>
          <w:b/>
        </w:rPr>
        <w:t>Pareto front</w:t>
      </w:r>
      <w:r>
        <w:rPr>
          <w:rFonts w:ascii="Times New Roman" w:hAnsi="Times New Roman"/>
        </w:rPr>
        <w:t xml:space="preserve"> — a set of solutions where no objective can be improved without worsening another.</w:t>
      </w:r>
    </w:p>
    <w:p>
      <w:pPr>
        <w:pStyle w:val="Heading3"/>
      </w:pPr>
      <w:r>
        <w:t>19.8.2 Pareto Optimality</w:t>
      </w:r>
    </w:p>
    <w:p>
      <w:r>
        <w:rPr>
          <w:rFonts w:ascii="Times New Roman" w:hAnsi="Times New Roman"/>
        </w:rPr>
        <w:t xml:space="preserve">A solution </w:t>
      </w:r>
      <m:oMath>
        <m:sSup>
          <m:e>
            <m:r>
              <m:t>x</m:t>
            </m:r>
          </m:e>
          <m:sup>
            <m:r>
              <m:t>*</m:t>
            </m:r>
          </m:sup>
        </m:sSup>
      </m:oMath>
      <w:r>
        <w:rPr>
          <w:rFonts w:ascii="Times New Roman" w:hAnsi="Times New Roman"/>
        </w:rPr>
        <w:t xml:space="preserve"> is </w:t>
      </w:r>
      <w:r>
        <w:rPr>
          <w:rFonts w:ascii="Times New Roman" w:hAnsi="Times New Roman"/>
          <w:b/>
        </w:rPr>
        <w:t>Pareto optimal</w:t>
      </w:r>
      <w:r>
        <w:rPr>
          <w:rFonts w:ascii="Times New Roman" w:hAnsi="Times New Roman"/>
        </w:rPr>
        <w:t xml:space="preserve"> if there is no other feasible solution </w:t>
      </w:r>
      <m:oMath>
        <m:r>
          <m:t>x</m:t>
        </m:r>
      </m:oMath>
      <w:r>
        <w:rPr>
          <w:rFonts w:ascii="Times New Roman" w:hAnsi="Times New Roman"/>
        </w:rPr>
        <w:t xml:space="preserve"> such that:</w:t>
      </w:r>
    </w:p>
    <w:p>
      <w:pPr>
        <w:spacing w:before="120" w:after="120"/>
        <w:ind w:firstLine="0"/>
        <w:jc w:val="center"/>
        <w:tabs>
          <w:tab w:val="center" w:pos="4536"/>
          <w:tab w:val="right" w:pos="9072"/>
        </w:tabs>
      </w:pPr>
      <m:oMath>
        <m:sSub>
          <m:e>
            <m:r>
              <m:t>f</m:t>
            </m:r>
          </m:e>
          <m:sub>
            <m:r>
              <m:t>k</m:t>
            </m:r>
          </m:sub>
        </m:sSub>
        <m:r>
          <m:t>(x)≥</m:t>
        </m:r>
        <m:sSub>
          <m:e>
            <m:r>
              <m:t>f</m:t>
            </m:r>
          </m:e>
          <m:sub>
            <m:r>
              <m:t>k</m:t>
            </m:r>
          </m:sub>
        </m:sSub>
        <m:r>
          <m:t>(</m:t>
        </m:r>
        <m:sSup>
          <m:e>
            <m:r>
              <m:t>x</m:t>
            </m:r>
          </m:e>
          <m:sup>
            <m:r>
              <m:t>*</m:t>
            </m:r>
          </m:sup>
        </m:sSup>
        <m:r>
          <m:t>)</m:t>
        </m:r>
        <m:r>
          <m:t>∀k,</m:t>
        </m:r>
        <m:r>
          <m:rPr>
            <m:sty m:val="p"/>
          </m:rPr>
          <m:t>and</m:t>
        </m:r>
        <m:sSub>
          <m:e>
            <m:r>
              <m:t>f</m:t>
            </m:r>
          </m:e>
          <m:sub>
            <m:r>
              <m:t>j</m:t>
            </m:r>
          </m:sub>
        </m:sSub>
        <m:r>
          <m:t>(x)&gt;</m:t>
        </m:r>
        <m:sSub>
          <m:e>
            <m:r>
              <m:t>f</m:t>
            </m:r>
          </m:e>
          <m:sub>
            <m:r>
              <m:t>j</m:t>
            </m:r>
          </m:sub>
        </m:sSub>
        <m:r>
          <m:t>(</m:t>
        </m:r>
        <m:sSup>
          <m:e>
            <m:r>
              <m:t>x</m:t>
            </m:r>
          </m:e>
          <m:sup>
            <m:r>
              <m:t>*</m:t>
            </m:r>
          </m:sup>
        </m:sSup>
        <m:r>
          <m:t>)</m:t>
        </m:r>
        <m:r>
          <m:rPr>
            <m:sty m:val="p"/>
          </m:rPr>
          <m:t>forsome</m:t>
        </m:r>
        <m:r>
          <m:t>j</m:t>
        </m:r>
      </m:oMath>
      <w:r>
        <w:rPr>
          <w:rFonts w:ascii="Times New Roman" w:hAnsi="Times New Roman"/>
          <w:i w:val="0"/>
          <w:sz w:val="20"/>
        </w:rPr>
        <w:tab/>
        <w:t>(22.49)</w:t>
      </w:r>
    </w:p>
    <w:p>
      <w:r>
        <w:rPr>
          <w:rFonts w:ascii="Times New Roman" w:hAnsi="Times New Roman"/>
        </w:rPr>
        <w:t xml:space="preserve">The set of all Pareto-optimal solutions is the </w:t>
      </w:r>
      <w:r>
        <w:rPr>
          <w:rFonts w:ascii="Times New Roman" w:hAnsi="Times New Roman"/>
          <w:b/>
        </w:rPr>
        <w:t>Pareto front</w:t>
      </w:r>
      <w:r>
        <w:rPr>
          <w:rFonts w:ascii="Times New Roman" w:hAnsi="Times New Roman"/>
        </w:rPr>
        <w:t xml:space="preserve"> in objective space.</w:t>
      </w:r>
    </w:p>
    <w:p>
      <w:pPr>
        <w:pStyle w:val="Heading3"/>
      </w:pPr>
      <w:r>
        <w:t>19.8.3 Solution Approaches</w:t>
      </w:r>
    </w:p>
    <w:p>
      <w:pPr>
        <w:spacing w:after="240"/>
        <w:ind w:firstLine="0"/>
        <w:jc w:val="center"/>
      </w:pPr>
      <w:r>
        <w:rPr>
          <w:rFonts w:ascii="Times New Roman" w:hAnsi="Times New Roman"/>
          <w:i/>
          <w:sz w:val="18"/>
        </w:rPr>
        <w:t>*Weighted Sum Method:*</w:t>
      </w:r>
    </w:p>
    <w:p>
      <w:r>
        <w:rPr>
          <w:rFonts w:ascii="Times New Roman" w:hAnsi="Times New Roman"/>
        </w:rPr>
        <w:t>Convert multiple objectives into a single objective using weights:</w:t>
      </w:r>
    </w:p>
    <w:p>
      <w:pPr>
        <w:spacing w:before="120" w:after="120"/>
        <w:ind w:firstLine="0"/>
        <w:jc w:val="center"/>
        <w:tabs>
          <w:tab w:val="center" w:pos="4536"/>
          <w:tab w:val="right" w:pos="9072"/>
        </w:tabs>
      </w:pPr>
      <m:oMath>
        <m:sSub>
          <m:e>
            <m:r>
              <m:t>max</m:t>
            </m:r>
          </m:e>
          <m:sub>
            <m:r>
              <m:t>x</m:t>
            </m:r>
          </m:sub>
        </m:sSub>
        <m:nary>
          <m:naryPr>
            <m:chr m:val="∑"/>
            <m:limLoc m:val="subSup"/>
            <m:grow m:val="1"/>
            <m:subHide m:val="off"/>
            <m:supHide m:val="off"/>
          </m:naryPr>
          <m:sub>
            <m:r>
              <m:t>k=1</m:t>
            </m:r>
          </m:sub>
          <m:sup>
            <m:r>
              <m:t>K</m:t>
            </m:r>
          </m:sup>
          <m:e>
            <m:sSub>
              <m:e>
                <m:r>
                  <m:t>w</m:t>
                </m:r>
              </m:e>
              <m:sub>
                <m:r>
                  <m:t>k</m:t>
                </m:r>
              </m:sub>
            </m:sSub>
          </m:e>
        </m:nary>
        <m:r>
          <m:t>·</m:t>
        </m:r>
        <m:sSub>
          <m:e>
            <m:r>
              <m:t>f</m:t>
            </m:r>
          </m:e>
          <m:sub>
            <m:r>
              <m:t>k</m:t>
            </m:r>
          </m:sub>
        </m:sSub>
        <m:r>
          <m:t>(x),</m:t>
        </m:r>
        <m:r>
          <m:rPr>
            <m:sty m:val="p"/>
          </m:rPr>
          <m:t>where</m:t>
        </m:r>
        <m:nary>
          <m:naryPr>
            <m:chr m:val="∑"/>
            <m:limLoc m:val="subSup"/>
            <m:grow m:val="1"/>
            <m:subHide m:val="off"/>
            <m:supHide m:val="off"/>
          </m:naryPr>
          <m:sub>
            <m:r>
              <m:t>k=1</m:t>
            </m:r>
          </m:sub>
          <m:sup>
            <m:r>
              <m:t>K</m:t>
            </m:r>
          </m:sup>
          <m:e>
            <m:sSub>
              <m:e>
                <m:r>
                  <m:t>w</m:t>
                </m:r>
              </m:e>
              <m:sub>
                <m:r>
                  <m:t>k</m:t>
                </m:r>
              </m:sub>
            </m:sSub>
          </m:e>
        </m:nary>
        <m:r>
          <m:t>=1,</m:t>
        </m:r>
        <m:sSub>
          <m:e>
            <m:r>
              <m:t>w</m:t>
            </m:r>
          </m:e>
          <m:sub>
            <m:r>
              <m:t>k</m:t>
            </m:r>
          </m:sub>
        </m:sSub>
        <m:r>
          <m:t>≥0</m:t>
        </m:r>
      </m:oMath>
      <w:r>
        <w:rPr>
          <w:rFonts w:ascii="Times New Roman" w:hAnsi="Times New Roman"/>
          <w:i w:val="0"/>
          <w:sz w:val="20"/>
        </w:rPr>
        <w:tab/>
        <w:t>(22.50)</w:t>
      </w:r>
    </w:p>
    <w:p>
      <w:r>
        <w:rPr>
          <w:rFonts w:ascii="Times New Roman" w:hAnsi="Times New Roman"/>
        </w:rPr>
        <w:t>By varying the weights, different points on the Pareto front are obtained. This is simple but cannot find solutions on non-convex portions of the Pareto front.</w:t>
      </w:r>
    </w:p>
    <w:p>
      <w:pPr>
        <w:spacing w:after="240"/>
        <w:ind w:firstLine="0"/>
        <w:jc w:val="center"/>
      </w:pPr>
      <w:r>
        <w:rPr>
          <w:rFonts w:ascii="Times New Roman" w:hAnsi="Times New Roman"/>
          <w:i/>
          <w:sz w:val="18"/>
        </w:rPr>
        <w:t>*$\epsilon$-Constraint Method:*</w:t>
      </w:r>
    </w:p>
    <w:p>
      <w:r>
        <w:rPr>
          <w:rFonts w:ascii="Times New Roman" w:hAnsi="Times New Roman"/>
        </w:rPr>
        <w:t>Optimize one objective while constraining the others:</w:t>
      </w:r>
    </w:p>
    <w:p>
      <w:pPr>
        <w:spacing w:before="120" w:after="120"/>
        <w:ind w:firstLine="0"/>
        <w:jc w:val="center"/>
        <w:tabs>
          <w:tab w:val="center" w:pos="4536"/>
          <w:tab w:val="right" w:pos="9072"/>
        </w:tabs>
      </w:pPr>
      <m:oMath>
        <m:sSub>
          <m:e>
            <m:r>
              <m:t>max</m:t>
            </m:r>
          </m:e>
          <m:sub>
            <m:r>
              <m:t>x</m:t>
            </m:r>
          </m:sub>
        </m:sSub>
        <m:sSub>
          <m:e>
            <m:r>
              <m:t>f</m:t>
            </m:r>
          </m:e>
          <m:sub>
            <m:r>
              <m:t>1</m:t>
            </m:r>
          </m:sub>
        </m:sSub>
        <m:r>
          <m:t>(x)</m:t>
        </m:r>
        <m:r>
          <m:rPr>
            <m:sty m:val="p"/>
          </m:rPr>
          <m:t>s</m:t>
        </m:r>
        <m:r>
          <m:t>.</m:t>
        </m:r>
        <m:r>
          <m:rPr>
            <m:sty m:val="p"/>
          </m:rPr>
          <m:t>t</m:t>
        </m:r>
        <m:r>
          <m:t>.</m:t>
        </m:r>
        <m:sSub>
          <m:e>
            <m:r>
              <m:t>f</m:t>
            </m:r>
          </m:e>
          <m:sub>
            <m:r>
              <m:t>k</m:t>
            </m:r>
          </m:sub>
        </m:sSub>
        <m:r>
          <m:t>(x)≥</m:t>
        </m:r>
        <m:sSub>
          <m:e>
            <m:r>
              <m:t>ϵ</m:t>
            </m:r>
          </m:e>
          <m:sub>
            <m:r>
              <m:t>k</m:t>
            </m:r>
          </m:sub>
        </m:sSub>
        <m:r>
          <m:t>,</m:t>
        </m:r>
        <m:r>
          <m:t>k=2,…,K</m:t>
        </m:r>
      </m:oMath>
      <w:r>
        <w:rPr>
          <w:rFonts w:ascii="Times New Roman" w:hAnsi="Times New Roman"/>
          <w:i w:val="0"/>
          <w:sz w:val="20"/>
        </w:rPr>
        <w:tab/>
        <w:t>(22.51)</w:t>
      </w:r>
    </w:p>
    <w:p>
      <w:r>
        <w:rPr>
          <w:rFonts w:ascii="Times New Roman" w:hAnsi="Times New Roman"/>
        </w:rPr>
        <w:t xml:space="preserve">By varying </w:t>
      </w:r>
      <m:oMath>
        <m:sSub>
          <m:e>
            <m:r>
              <m:t>ϵ</m:t>
            </m:r>
          </m:e>
          <m:sub>
            <m:r>
              <m:t>k</m:t>
            </m:r>
          </m:sub>
        </m:sSub>
      </m:oMath>
      <w:r>
        <w:rPr>
          <w:rFonts w:ascii="Times New Roman" w:hAnsi="Times New Roman"/>
        </w:rPr>
        <w:t>, the entire Pareto front (including non-convex regions) can be traced.</w:t>
      </w:r>
    </w:p>
    <w:p>
      <w:pPr>
        <w:spacing w:after="240"/>
        <w:ind w:firstLine="0"/>
        <w:jc w:val="center"/>
      </w:pPr>
      <w:r>
        <w:rPr>
          <w:rFonts w:ascii="Times New Roman" w:hAnsi="Times New Roman"/>
          <w:i/>
          <w:sz w:val="18"/>
        </w:rPr>
        <w:t>*Evolutionary Multi-Objective Optimization (NSGA-II):*</w:t>
      </w:r>
    </w:p>
    <w:p>
      <w:r>
        <w:rPr>
          <w:rFonts w:ascii="Times New Roman" w:hAnsi="Times New Roman"/>
        </w:rPr>
        <w:t>The Non-dominated Sorting Genetic Algorithm II (NSGA-II) maintains a population of solutions and uses non-dominated sorting and crowding distance to evolve toward the Pareto front in a single run.</w:t>
      </w:r>
    </w:p>
    <w:p>
      <w:pPr>
        <w:pStyle w:val="Heading3"/>
      </w:pPr>
      <w:r>
        <w:t>19.8.4 Example: Oil Rate vs Power Consumption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Multi-objective: sweep separator pressure and record both</w:t>
              <w:br/>
            </w:r>
            <w:r>
              <w:rPr>
                <w:rFonts w:ascii="Consolas" w:hAnsi="Consolas"/>
                <w:color w:val="1A1A1A"/>
                <w:sz w:val="17"/>
              </w:rPr>
              <w:t># oil rate and compressor power</w:t>
              <w:br/>
            </w:r>
            <w:r>
              <w:rPr>
                <w:rFonts w:ascii="Consolas" w:hAnsi="Consolas"/>
                <w:color w:val="1A1A1A"/>
                <w:sz w:val="17"/>
              </w:rPr>
              <w:br/>
            </w: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P_sep_range = [20, 25, 30, 35, 40, 45, 50, 55, 60, 65, 70]</w:t>
              <w:br/>
            </w:r>
            <w:r>
              <w:rPr>
                <w:rFonts w:ascii="Consolas" w:hAnsi="Consolas"/>
                <w:color w:val="1A1A1A"/>
                <w:sz w:val="17"/>
              </w:rPr>
              <w:t>pareto_points = []</w:t>
              <w:br/>
            </w:r>
            <w:r>
              <w:rPr>
                <w:rFonts w:ascii="Consolas" w:hAnsi="Consolas"/>
                <w:color w:val="1A1A1A"/>
                <w:sz w:val="17"/>
              </w:rPr>
              <w:br/>
            </w:r>
            <w:r>
              <w:rPr>
                <w:rFonts w:ascii="Consolas" w:hAnsi="Consolas"/>
                <w:color w:val="1A1A1A"/>
                <w:sz w:val="17"/>
              </w:rPr>
              <w:t>for P_sep in P_sep_range:</w:t>
              <w:br/>
            </w:r>
            <w:r>
              <w:rPr>
                <w:rFonts w:ascii="Consolas" w:hAnsi="Consolas"/>
                <w:color w:val="1A1A1A"/>
                <w:sz w:val="17"/>
              </w:rPr>
              <w:t xml:space="preserve">    fluid = jneqsim.thermo.system.SystemSrkEos(273.15 + 75.0, P_sep)</w:t>
              <w:br/>
            </w:r>
            <w:r>
              <w:rPr>
                <w:rFonts w:ascii="Consolas" w:hAnsi="Consolas"/>
                <w:color w:val="1A1A1A"/>
                <w:sz w:val="17"/>
              </w:rPr>
              <w:t xml:space="preserve">    fluid.addComponent("methane", 0.50)</w:t>
              <w:br/>
            </w:r>
            <w:r>
              <w:rPr>
                <w:rFonts w:ascii="Consolas" w:hAnsi="Consolas"/>
                <w:color w:val="1A1A1A"/>
                <w:sz w:val="17"/>
              </w:rPr>
              <w:t xml:space="preserve">    fluid.addComponent("ethane", 0.06)</w:t>
              <w:br/>
            </w:r>
            <w:r>
              <w:rPr>
                <w:rFonts w:ascii="Consolas" w:hAnsi="Consolas"/>
                <w:color w:val="1A1A1A"/>
                <w:sz w:val="17"/>
              </w:rPr>
              <w:t xml:space="preserve">    fluid.addComponent("propane", 0.04)</w:t>
              <w:br/>
            </w:r>
            <w:r>
              <w:rPr>
                <w:rFonts w:ascii="Consolas" w:hAnsi="Consolas"/>
                <w:color w:val="1A1A1A"/>
                <w:sz w:val="17"/>
              </w:rPr>
              <w:t xml:space="preserve">    fluid.addComponent("n-butane", 0.03)</w:t>
              <w:br/>
            </w:r>
            <w:r>
              <w:rPr>
                <w:rFonts w:ascii="Consolas" w:hAnsi="Consolas"/>
                <w:color w:val="1A1A1A"/>
                <w:sz w:val="17"/>
              </w:rPr>
              <w:t xml:space="preserve">    fluid.addComponent("n-hexane", 0.05)</w:t>
              <w:br/>
            </w:r>
            <w:r>
              <w:rPr>
                <w:rFonts w:ascii="Consolas" w:hAnsi="Consolas"/>
                <w:color w:val="1A1A1A"/>
                <w:sz w:val="17"/>
              </w:rPr>
              <w:t xml:space="preserve">    fluid.addComponent("n-heptane", 0.08)</w:t>
              <w:br/>
            </w:r>
            <w:r>
              <w:rPr>
                <w:rFonts w:ascii="Consolas" w:hAnsi="Consolas"/>
                <w:color w:val="1A1A1A"/>
                <w:sz w:val="17"/>
              </w:rPr>
              <w:t xml:space="preserve">    fluid.addComponent("n-octane", 0.10)</w:t>
              <w:br/>
            </w:r>
            <w:r>
              <w:rPr>
                <w:rFonts w:ascii="Consolas" w:hAnsi="Consolas"/>
                <w:color w:val="1A1A1A"/>
                <w:sz w:val="17"/>
              </w:rPr>
              <w:t xml:space="preserve">    fluid.addComponent("nC10", 0.05)</w:t>
              <w:br/>
            </w:r>
            <w:r>
              <w:rPr>
                <w:rFonts w:ascii="Consolas" w:hAnsi="Consolas"/>
                <w:color w:val="1A1A1A"/>
                <w:sz w:val="17"/>
              </w:rPr>
              <w:t xml:space="preserve">    fluid.addComponent("water", 0.09)</w:t>
              <w:br/>
            </w:r>
            <w:r>
              <w:rPr>
                <w:rFonts w:ascii="Consolas" w:hAnsi="Consolas"/>
                <w:color w:val="1A1A1A"/>
                <w:sz w:val="17"/>
              </w:rPr>
              <w:t xml:space="preserve">    fluid.setMixingRule("classic")</w:t>
              <w:br/>
            </w:r>
            <w:r>
              <w:rPr>
                <w:rFonts w:ascii="Consolas" w:hAnsi="Consolas"/>
                <w:color w:val="1A1A1A"/>
                <w:sz w:val="17"/>
              </w:rPr>
              <w:t xml:space="preserve">    fluid.setMultiPhaseCheck(True)</w:t>
              <w:br/>
            </w:r>
            <w:r>
              <w:rPr>
                <w:rFonts w:ascii="Consolas" w:hAnsi="Consolas"/>
                <w:color w:val="1A1A1A"/>
                <w:sz w:val="17"/>
              </w:rPr>
              <w:br/>
            </w:r>
            <w:r>
              <w:rPr>
                <w:rFonts w:ascii="Consolas" w:hAnsi="Consolas"/>
                <w:color w:val="1A1A1A"/>
                <w:sz w:val="17"/>
              </w:rPr>
              <w:t xml:space="preserve">    fd = jneqsim.process.equipment.stream.Stream("Feed", fluid)</w:t>
              <w:br/>
            </w:r>
            <w:r>
              <w:rPr>
                <w:rFonts w:ascii="Consolas" w:hAnsi="Consolas"/>
                <w:color w:val="1A1A1A"/>
                <w:sz w:val="17"/>
              </w:rPr>
              <w:t xml:space="preserve">    fd.setFlowRate(200000.0, "kg/hr")</w:t>
              <w:br/>
            </w:r>
            <w:r>
              <w:rPr>
                <w:rFonts w:ascii="Consolas" w:hAnsi="Consolas"/>
                <w:color w:val="1A1A1A"/>
                <w:sz w:val="17"/>
              </w:rPr>
              <w:t xml:space="preserve">    fd.setTemperature(75.0, "C")</w:t>
              <w:br/>
            </w:r>
            <w:r>
              <w:rPr>
                <w:rFonts w:ascii="Consolas" w:hAnsi="Consolas"/>
                <w:color w:val="1A1A1A"/>
                <w:sz w:val="17"/>
              </w:rPr>
              <w:t xml:space="preserve">    fd.setPressure(P_sep, "bara")</w:t>
              <w:br/>
            </w:r>
            <w:r>
              <w:rPr>
                <w:rFonts w:ascii="Consolas" w:hAnsi="Consolas"/>
                <w:color w:val="1A1A1A"/>
                <w:sz w:val="17"/>
              </w:rPr>
              <w:br/>
            </w:r>
            <w:r>
              <w:rPr>
                <w:rFonts w:ascii="Consolas" w:hAnsi="Consolas"/>
                <w:color w:val="1A1A1A"/>
                <w:sz w:val="17"/>
              </w:rPr>
              <w:t xml:space="preserve">    sep = jneqsim.process.equipment.separator.ThreePhaseSeparator("Sep", fd)</w:t>
              <w:br/>
            </w:r>
            <w:r>
              <w:rPr>
                <w:rFonts w:ascii="Consolas" w:hAnsi="Consolas"/>
                <w:color w:val="1A1A1A"/>
                <w:sz w:val="17"/>
              </w:rPr>
              <w:br/>
            </w:r>
            <w:r>
              <w:rPr>
                <w:rFonts w:ascii="Consolas" w:hAnsi="Consolas"/>
                <w:color w:val="1A1A1A"/>
                <w:sz w:val="17"/>
              </w:rPr>
              <w:t xml:space="preserve">    comp = jneqsim.process.equipment.compressor.Compressor(</w:t>
              <w:br/>
            </w:r>
            <w:r>
              <w:rPr>
                <w:rFonts w:ascii="Consolas" w:hAnsi="Consolas"/>
                <w:color w:val="1A1A1A"/>
                <w:sz w:val="17"/>
              </w:rPr>
              <w:t xml:space="preserve">        "Comp", sep.getGasOutStream()</w:t>
              <w:br/>
            </w:r>
            <w:r>
              <w:rPr>
                <w:rFonts w:ascii="Consolas" w:hAnsi="Consolas"/>
                <w:color w:val="1A1A1A"/>
                <w:sz w:val="17"/>
              </w:rPr>
              <w:t xml:space="preserve">    )</w:t>
              <w:br/>
            </w:r>
            <w:r>
              <w:rPr>
                <w:rFonts w:ascii="Consolas" w:hAnsi="Consolas"/>
                <w:color w:val="1A1A1A"/>
                <w:sz w:val="17"/>
              </w:rPr>
              <w:t xml:space="preserve">    comp.setOutletPressure(120.0)</w:t>
              <w:br/>
            </w:r>
            <w:r>
              <w:rPr>
                <w:rFonts w:ascii="Consolas" w:hAnsi="Consolas"/>
                <w:color w:val="1A1A1A"/>
                <w:sz w:val="17"/>
              </w:rPr>
              <w:t xml:space="preserve">    comp.setPolytropicEfficiency(0.77)</w:t>
              <w:br/>
            </w:r>
            <w:r>
              <w:rPr>
                <w:rFonts w:ascii="Consolas" w:hAnsi="Consolas"/>
                <w:color w:val="1A1A1A"/>
                <w:sz w:val="17"/>
              </w:rPr>
              <w:br/>
            </w:r>
            <w:r>
              <w:rPr>
                <w:rFonts w:ascii="Consolas" w:hAnsi="Consolas"/>
                <w:color w:val="1A1A1A"/>
                <w:sz w:val="17"/>
              </w:rPr>
              <w:t xml:space="preserve">    ps = jneqsim.process.processmodel.ProcessSystem()</w:t>
              <w:br/>
            </w:r>
            <w:r>
              <w:rPr>
                <w:rFonts w:ascii="Consolas" w:hAnsi="Consolas"/>
                <w:color w:val="1A1A1A"/>
                <w:sz w:val="17"/>
              </w:rPr>
              <w:t xml:space="preserve">    ps.add(fd)</w:t>
              <w:br/>
            </w:r>
            <w:r>
              <w:rPr>
                <w:rFonts w:ascii="Consolas" w:hAnsi="Consolas"/>
                <w:color w:val="1A1A1A"/>
                <w:sz w:val="17"/>
              </w:rPr>
              <w:t xml:space="preserve">    ps.add(sep)</w:t>
              <w:br/>
            </w:r>
            <w:r>
              <w:rPr>
                <w:rFonts w:ascii="Consolas" w:hAnsi="Consolas"/>
                <w:color w:val="1A1A1A"/>
                <w:sz w:val="17"/>
              </w:rPr>
              <w:t xml:space="preserve">    ps.add(comp)</w:t>
              <w:br/>
            </w:r>
            <w:r>
              <w:rPr>
                <w:rFonts w:ascii="Consolas" w:hAnsi="Consolas"/>
                <w:color w:val="1A1A1A"/>
                <w:sz w:val="17"/>
              </w:rPr>
              <w:br/>
            </w:r>
            <w:r>
              <w:rPr>
                <w:rFonts w:ascii="Consolas" w:hAnsi="Consolas"/>
                <w:color w:val="1A1A1A"/>
                <w:sz w:val="17"/>
              </w:rPr>
              <w:t xml:space="preserve">    try:</w:t>
              <w:br/>
            </w:r>
            <w:r>
              <w:rPr>
                <w:rFonts w:ascii="Consolas" w:hAnsi="Consolas"/>
                <w:color w:val="1A1A1A"/>
                <w:sz w:val="17"/>
              </w:rPr>
              <w:t xml:space="preserve">        ps.run()</w:t>
              <w:br/>
            </w:r>
            <w:r>
              <w:rPr>
                <w:rFonts w:ascii="Consolas" w:hAnsi="Consolas"/>
                <w:color w:val="1A1A1A"/>
                <w:sz w:val="17"/>
              </w:rPr>
              <w:t xml:space="preserve">        oil_rate = sep.getOilOutStream().getFlowRate("kg/hr")</w:t>
              <w:br/>
            </w:r>
            <w:r>
              <w:rPr>
                <w:rFonts w:ascii="Consolas" w:hAnsi="Consolas"/>
                <w:color w:val="1A1A1A"/>
                <w:sz w:val="17"/>
              </w:rPr>
              <w:t xml:space="preserve">        power = comp.getPower() / 1e6  # MW</w:t>
              <w:br/>
            </w:r>
            <w:r>
              <w:rPr>
                <w:rFonts w:ascii="Consolas" w:hAnsi="Consolas"/>
                <w:color w:val="1A1A1A"/>
                <w:sz w:val="17"/>
              </w:rPr>
              <w:t xml:space="preserve">        pareto_points.append({</w:t>
              <w:br/>
            </w:r>
            <w:r>
              <w:rPr>
                <w:rFonts w:ascii="Consolas" w:hAnsi="Consolas"/>
                <w:color w:val="1A1A1A"/>
                <w:sz w:val="17"/>
              </w:rPr>
              <w:t xml:space="preserve">            "P_sep": P_sep,</w:t>
              <w:br/>
            </w:r>
            <w:r>
              <w:rPr>
                <w:rFonts w:ascii="Consolas" w:hAnsi="Consolas"/>
                <w:color w:val="1A1A1A"/>
                <w:sz w:val="17"/>
              </w:rPr>
              <w:t xml:space="preserve">            "oil_rate": oil_rate,</w:t>
              <w:br/>
            </w:r>
            <w:r>
              <w:rPr>
                <w:rFonts w:ascii="Consolas" w:hAnsi="Consolas"/>
                <w:color w:val="1A1A1A"/>
                <w:sz w:val="17"/>
              </w:rPr>
              <w:t xml:space="preserve">            "power": power</w:t>
              <w:br/>
            </w:r>
            <w:r>
              <w:rPr>
                <w:rFonts w:ascii="Consolas" w:hAnsi="Consolas"/>
                <w:color w:val="1A1A1A"/>
                <w:sz w:val="17"/>
              </w:rPr>
              <w:t xml:space="preserve">        })</w:t>
              <w:br/>
            </w:r>
            <w:r>
              <w:rPr>
                <w:rFonts w:ascii="Consolas" w:hAnsi="Consolas"/>
                <w:color w:val="1A1A1A"/>
                <w:sz w:val="17"/>
              </w:rPr>
              <w:t xml:space="preserve">    except Exception:</w:t>
              <w:br/>
            </w:r>
            <w:r>
              <w:rPr>
                <w:rFonts w:ascii="Consolas" w:hAnsi="Consolas"/>
                <w:color w:val="1A1A1A"/>
                <w:sz w:val="17"/>
              </w:rPr>
              <w:t xml:space="preserve">        pass</w:t>
              <w:br/>
            </w:r>
            <w:r>
              <w:rPr>
                <w:rFonts w:ascii="Consolas" w:hAnsi="Consolas"/>
                <w:color w:val="1A1A1A"/>
                <w:sz w:val="17"/>
              </w:rPr>
              <w:br/>
            </w:r>
            <w:r>
              <w:rPr>
                <w:rFonts w:ascii="Consolas" w:hAnsi="Consolas"/>
                <w:color w:val="1A1A1A"/>
                <w:sz w:val="17"/>
              </w:rPr>
              <w:t>print("Multi-Objective Results: Oil Rate vs Compressor Power")</w:t>
              <w:br/>
            </w:r>
            <w:r>
              <w:rPr>
                <w:rFonts w:ascii="Consolas" w:hAnsi="Consolas"/>
                <w:color w:val="1A1A1A"/>
                <w:sz w:val="17"/>
              </w:rPr>
              <w:t>print("=" * 60)</w:t>
              <w:br/>
            </w:r>
            <w:r>
              <w:rPr>
                <w:rFonts w:ascii="Consolas" w:hAnsi="Consolas"/>
                <w:color w:val="1A1A1A"/>
                <w:sz w:val="17"/>
              </w:rPr>
              <w:t>print(f"{'P_sep (bara)':&lt;15} {'Oil Rate (kg/hr)':&lt;20} {'Power (MW)':&lt;15}")</w:t>
              <w:br/>
            </w:r>
            <w:r>
              <w:rPr>
                <w:rFonts w:ascii="Consolas" w:hAnsi="Consolas"/>
                <w:color w:val="1A1A1A"/>
                <w:sz w:val="17"/>
              </w:rPr>
              <w:t>print("-" * 50)</w:t>
              <w:br/>
            </w:r>
            <w:r>
              <w:rPr>
                <w:rFonts w:ascii="Consolas" w:hAnsi="Consolas"/>
                <w:color w:val="1A1A1A"/>
                <w:sz w:val="17"/>
              </w:rPr>
              <w:t>for pt in pareto_points:</w:t>
              <w:br/>
            </w:r>
            <w:r>
              <w:rPr>
                <w:rFonts w:ascii="Consolas" w:hAnsi="Consolas"/>
                <w:color w:val="1A1A1A"/>
                <w:sz w:val="17"/>
              </w:rPr>
              <w:t xml:space="preserve">    print(f"{pt['P_sep']:&lt;15.0f} {pt['oil_rate']:&lt;20.1f} {pt['power']:&lt;15.2f}")</w:t>
              <w:br/>
            </w:r>
            <w:r>
              <w:rPr>
                <w:rFonts w:ascii="Consolas" w:hAnsi="Consolas"/>
                <w:color w:val="1A1A1A"/>
                <w:sz w:val="17"/>
              </w:rPr>
              <w:br/>
            </w:r>
            <w:r>
              <w:rPr>
                <w:rFonts w:ascii="Consolas" w:hAnsi="Consolas"/>
                <w:color w:val="1A1A1A"/>
                <w:sz w:val="17"/>
              </w:rPr>
              <w:t>print("\nLower separator pressure → more oil recovery but more compressor power.")</w:t>
              <w:br/>
            </w:r>
            <w:r>
              <w:rPr>
                <w:rFonts w:ascii="Consolas" w:hAnsi="Consolas"/>
                <w:color w:val="1A1A1A"/>
                <w:sz w:val="17"/>
              </w:rPr>
              <w:t>print("The Pareto front represents the trade-off frontier.")</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98260"/>
            <wp:docPr id="145" name="Picture 145"/>
            <wp:cNvGraphicFramePr>
              <a:graphicFrameLocks noChangeAspect="1"/>
            </wp:cNvGraphicFramePr>
            <a:graphic>
              <a:graphicData uri="http://schemas.openxmlformats.org/drawingml/2006/picture">
                <pic:pic>
                  <pic:nvPicPr>
                    <pic:cNvPr id="0" name="pareto_front_oil_vs_power.png"/>
                    <pic:cNvPicPr/>
                  </pic:nvPicPr>
                  <pic:blipFill>
                    <a:blip r:embed="rId137"/>
                    <a:stretch>
                      <a:fillRect/>
                    </a:stretch>
                  </pic:blipFill>
                  <pic:spPr>
                    <a:xfrm>
                      <a:off x="0" y="0"/>
                      <a:ext cx="4114800" cy="3098260"/>
                    </a:xfrm>
                    <a:prstGeom prst="rect"/>
                  </pic:spPr>
                </pic:pic>
              </a:graphicData>
            </a:graphic>
          </wp:inline>
        </w:drawing>
      </w:r>
    </w:p>
    <w:p>
      <w:pPr>
        <w:spacing w:before="60" w:after="240"/>
        <w:ind w:firstLine="0"/>
        <w:jc w:val="center"/>
      </w:pPr>
      <w:r>
        <w:rPr>
          <w:rFonts w:ascii="Times New Roman" w:hAnsi="Times New Roman"/>
          <w:b/>
          <w:sz w:val="18"/>
        </w:rPr>
        <w:t xml:space="preserve">Figure 22.5: </w:t>
      </w:r>
      <w:r>
        <w:rPr>
          <w:rFonts w:ascii="Times New Roman" w:hAnsi="Times New Roman"/>
          <w:i/>
          <w:sz w:val="18"/>
        </w:rPr>
        <w:t>Pareto front showing trade-off between oil rate and compressor power</w:t>
      </w:r>
    </w:p>
    <w:p>
      <w:r>
        <w:rPr>
          <w:rFonts w:ascii="Times New Roman" w:hAnsi="Times New Roman"/>
        </w:rPr>
        <w:t>---</w:t>
      </w:r>
    </w:p>
    <w:p>
      <w:pPr>
        <w:pStyle w:val="Heading2"/>
      </w:pPr>
      <w:r>
        <w:t>19.9 Real-Time Optimization (RTO)</w:t>
      </w:r>
    </w:p>
    <w:p>
      <w:pPr>
        <w:pStyle w:val="Heading3"/>
      </w:pPr>
      <w:r>
        <w:t>19.9.1 Architecture</w:t>
      </w:r>
    </w:p>
    <w:p>
      <w:r>
        <w:rPr>
          <w:rFonts w:ascii="Times New Roman" w:hAnsi="Times New Roman"/>
        </w:rPr>
        <w:t>Real-time optimization (RTO) is the automated, continuous optimization of a production facility using live plant data. The standard RTO architecture consists of four layers:</w:t>
      </w:r>
    </w:p>
    <w:p>
      <w:pPr>
        <w:spacing w:before="20" w:after="20"/>
        <w:ind w:firstLine="0" w:left="720"/>
        <w:numPr>
          <w:ilvl w:val="0"/>
          <w:numId w:val="417"/>
        </w:numPr>
      </w:pPr>
      <w:r>
        <w:rPr>
          <w:rFonts w:ascii="Times New Roman" w:hAnsi="Times New Roman"/>
          <w:b/>
        </w:rPr>
        <w:t>Data validation</w:t>
      </w:r>
      <w:r>
        <w:rPr>
          <w:rFonts w:ascii="Times New Roman" w:hAnsi="Times New Roman"/>
        </w:rPr>
        <w:t>: Clean and reconcile plant measurements (gross error detection, data reconciliation)</w:t>
      </w:r>
    </w:p>
    <w:p>
      <w:pPr>
        <w:spacing w:before="20" w:after="20"/>
        <w:ind w:firstLine="0" w:left="720"/>
        <w:numPr>
          <w:ilvl w:val="0"/>
          <w:numId w:val="417"/>
        </w:numPr>
      </w:pPr>
      <w:r>
        <w:rPr>
          <w:rFonts w:ascii="Times New Roman" w:hAnsi="Times New Roman"/>
          <w:b/>
        </w:rPr>
        <w:t>Parameter estimation</w:t>
      </w:r>
      <w:r>
        <w:rPr>
          <w:rFonts w:ascii="Times New Roman" w:hAnsi="Times New Roman"/>
        </w:rPr>
        <w:t>: Update the process model to match current plant conditions (model tuning)</w:t>
      </w:r>
    </w:p>
    <w:p>
      <w:pPr>
        <w:spacing w:before="20" w:after="20"/>
        <w:ind w:firstLine="0" w:left="720"/>
        <w:numPr>
          <w:ilvl w:val="0"/>
          <w:numId w:val="417"/>
        </w:numPr>
      </w:pPr>
      <w:r>
        <w:rPr>
          <w:rFonts w:ascii="Times New Roman" w:hAnsi="Times New Roman"/>
          <w:b/>
        </w:rPr>
        <w:t>Optimization</w:t>
      </w:r>
      <w:r>
        <w:rPr>
          <w:rFonts w:ascii="Times New Roman" w:hAnsi="Times New Roman"/>
        </w:rPr>
        <w:t>: Solve the optimization problem using the updated model</w:t>
      </w:r>
    </w:p>
    <w:p>
      <w:pPr>
        <w:spacing w:before="20" w:after="20"/>
        <w:ind w:firstLine="0" w:left="720"/>
        <w:numPr>
          <w:ilvl w:val="0"/>
          <w:numId w:val="417"/>
        </w:numPr>
      </w:pPr>
      <w:r>
        <w:rPr>
          <w:rFonts w:ascii="Times New Roman" w:hAnsi="Times New Roman"/>
          <w:b/>
        </w:rPr>
        <w:t>Implementation</w:t>
      </w:r>
      <w:r>
        <w:rPr>
          <w:rFonts w:ascii="Times New Roman" w:hAnsi="Times New Roman"/>
        </w:rPr>
        <w:t>: Send optimized set points to the control system</w:t>
      </w:r>
    </w:p>
    <w:p>
      <w:pPr>
        <w:spacing w:before="120" w:after="120"/>
        <w:ind w:firstLine="0"/>
        <w:jc w:val="center"/>
        <w:tabs>
          <w:tab w:val="center" w:pos="4536"/>
          <w:tab w:val="right" w:pos="9072"/>
        </w:tabs>
      </w:pPr>
      <m:oMath>
        <m:r>
          <m:rPr>
            <m:sty m:val="p"/>
          </m:rPr>
          <m:t>Plant</m:t>
        </m:r>
        <m:limUpp>
          <m:e>
            <m:r>
              <m:t>→</m:t>
            </m:r>
          </m:e>
          <m:lim>
            <m:phant>
              <m:e>
                <m:r>
                  <m:rPr>
                    <m:sty m:val="p"/>
                  </m:rPr>
                  <m:t>measurements</m:t>
                </m:r>
              </m:e>
            </m:phant>
          </m:lim>
        </m:limUpp>
        <m:r>
          <m:rPr>
            <m:sty m:val="p"/>
          </m:rPr>
          <m:t>DataValidation</m:t>
        </m:r>
        <m:limUpp>
          <m:e>
            <m:r>
              <m:t>→</m:t>
            </m:r>
          </m:e>
          <m:lim>
            <m:phant>
              <m:e>
                <m:r>
                  <m:rPr>
                    <m:sty m:val="p"/>
                  </m:rPr>
                  <m:t>cleandata</m:t>
                </m:r>
              </m:e>
            </m:phant>
          </m:lim>
        </m:limUpp>
        <m:r>
          <m:rPr>
            <m:sty m:val="p"/>
          </m:rPr>
          <m:t>ModelUpdate</m:t>
        </m:r>
        <m:limUpp>
          <m:e>
            <m:r>
              <m:t>→</m:t>
            </m:r>
          </m:e>
          <m:lim>
            <m:phant>
              <m:e>
                <m:r>
                  <m:rPr>
                    <m:sty m:val="p"/>
                  </m:rPr>
                  <m:t>tunedmodel</m:t>
                </m:r>
              </m:e>
            </m:phant>
          </m:lim>
        </m:limUpp>
        <m:r>
          <m:rPr>
            <m:sty m:val="p"/>
          </m:rPr>
          <m:t>Optimizer</m:t>
        </m:r>
        <m:limUpp>
          <m:e>
            <m:r>
              <m:t>→</m:t>
            </m:r>
          </m:e>
          <m:lim>
            <m:phant>
              <m:e>
                <m:r>
                  <m:rPr>
                    <m:sty m:val="p"/>
                  </m:rPr>
                  <m:t>setpoints</m:t>
                </m:r>
              </m:e>
            </m:phant>
          </m:lim>
        </m:limUpp>
        <m:r>
          <m:rPr>
            <m:sty m:val="p"/>
          </m:rPr>
          <m:t>DCS</m:t>
        </m:r>
      </m:oMath>
      <w:r>
        <w:rPr>
          <w:rFonts w:ascii="Times New Roman" w:hAnsi="Times New Roman"/>
          <w:i w:val="0"/>
          <w:sz w:val="20"/>
        </w:rPr>
        <w:tab/>
        <w:t>(22.52)</w:t>
      </w:r>
    </w:p>
    <w:p>
      <w:pPr>
        <w:pStyle w:val="Heading3"/>
      </w:pPr>
      <w:r>
        <w:t>19.9.2 Steady-State vs Dynamic RTO</w:t>
      </w:r>
    </w:p>
    <w:p>
      <w:r>
        <w:rPr>
          <w:rFonts w:ascii="Times New Roman" w:hAnsi="Times New Roman"/>
          <w:b/>
        </w:rPr>
        <w:t>Steady-state RTO</w:t>
      </w:r>
      <w:r>
        <w:rPr>
          <w:rFonts w:ascii="Times New Roman" w:hAnsi="Times New Roman"/>
        </w:rPr>
        <w:t xml:space="preserve"> assumes the plant is at (or near) steady state. It runs periodically (every 15–60 minutes) when the plant has settled:</w:t>
      </w:r>
    </w:p>
    <w:p>
      <w:pPr>
        <w:pStyle w:val="ListBullet"/>
        <w:ind w:firstLine="0"/>
      </w:pPr>
      <w:r>
        <w:rPr>
          <w:rFonts w:ascii="Times New Roman" w:hAnsi="Times New Roman"/>
        </w:rPr>
        <w:t>Advantages: Simpler models, faster computation, well-understood theory</w:t>
      </w:r>
    </w:p>
    <w:p>
      <w:pPr>
        <w:pStyle w:val="ListBullet"/>
        <w:ind w:firstLine="0"/>
      </w:pPr>
      <w:r>
        <w:rPr>
          <w:rFonts w:ascii="Times New Roman" w:hAnsi="Times New Roman"/>
        </w:rPr>
        <w:t>Limitations: Cannot handle transient conditions, must wait for steady state</w:t>
      </w:r>
    </w:p>
    <w:p>
      <w:r>
        <w:rPr>
          <w:rFonts w:ascii="Times New Roman" w:hAnsi="Times New Roman"/>
          <w:b/>
        </w:rPr>
        <w:t>Dynamic RTO</w:t>
      </w:r>
      <w:r>
        <w:rPr>
          <w:rFonts w:ascii="Times New Roman" w:hAnsi="Times New Roman"/>
        </w:rPr>
        <w:t xml:space="preserve"> uses dynamic models that capture transient behavior:</w:t>
      </w:r>
    </w:p>
    <w:p>
      <w:pPr>
        <w:pStyle w:val="ListBullet"/>
        <w:ind w:firstLine="0"/>
      </w:pPr>
      <w:r>
        <w:rPr>
          <w:rFonts w:ascii="Times New Roman" w:hAnsi="Times New Roman"/>
        </w:rPr>
        <w:t>Advantages: Can optimize during transients, faster response</w:t>
      </w:r>
    </w:p>
    <w:p>
      <w:pPr>
        <w:pStyle w:val="ListBullet"/>
        <w:ind w:firstLine="0"/>
      </w:pPr>
      <w:r>
        <w:rPr>
          <w:rFonts w:ascii="Times New Roman" w:hAnsi="Times New Roman"/>
        </w:rPr>
        <w:t>Limitations: More complex models, higher computational cost, harder to validate</w:t>
      </w:r>
    </w:p>
    <w:p>
      <w:pPr>
        <w:pStyle w:val="Heading3"/>
      </w:pPr>
      <w:r>
        <w:t>19.9.3 Steady-State Detection</w:t>
      </w:r>
    </w:p>
    <w:p>
      <w:r>
        <w:rPr>
          <w:rFonts w:ascii="Times New Roman" w:hAnsi="Times New Roman"/>
        </w:rPr>
        <w:t xml:space="preserve">Before running steady-state RTO, the system must verify that the plant is at steady state. A common test is the </w:t>
      </w:r>
      <w:r>
        <w:rPr>
          <w:rFonts w:ascii="Times New Roman" w:hAnsi="Times New Roman"/>
          <w:b/>
        </w:rPr>
        <w:t>R-statistic</w:t>
      </w:r>
      <w:r>
        <w:rPr>
          <w:rFonts w:ascii="Times New Roman" w:hAnsi="Times New Roman"/>
        </w:rPr>
        <w:t xml:space="preserve"> applied to key process variables:</w:t>
      </w:r>
    </w:p>
    <w:p>
      <w:pPr>
        <w:spacing w:before="120" w:after="120"/>
        <w:ind w:firstLine="0"/>
        <w:jc w:val="center"/>
        <w:tabs>
          <w:tab w:val="center" w:pos="4536"/>
          <w:tab w:val="right" w:pos="9072"/>
        </w:tabs>
      </w:pPr>
      <m:oMath>
        <m:r>
          <m:t>R=</m:t>
        </m:r>
        <m:f>
          <m:fPr>
            <m:type m:val="bar"/>
          </m:fPr>
          <m:num>
            <m:r>
              <m:t>1</m:t>
            </m:r>
          </m:num>
          <m:den>
            <m:r>
              <m:t>N</m:t>
            </m:r>
          </m:den>
        </m:f>
        <m:nary>
          <m:naryPr>
            <m:chr m:val="∑"/>
            <m:limLoc m:val="subSup"/>
            <m:grow m:val="1"/>
            <m:subHide m:val="off"/>
            <m:supHide m:val="off"/>
          </m:naryPr>
          <m:sub>
            <m:r>
              <m:t>i=1</m:t>
            </m:r>
          </m:sub>
          <m:sup>
            <m:r>
              <m:t>N</m:t>
            </m:r>
          </m:sup>
          <m:e>
            <m:r>
              <m:t>(</m:t>
            </m:r>
          </m:e>
        </m:nary>
        <m:f>
          <m:fPr>
            <m:type m:val="bar"/>
          </m:fPr>
          <m:num>
            <m:sSub>
              <m:e>
                <m:r>
                  <m:t>y</m:t>
                </m:r>
              </m:e>
              <m:sub>
                <m:r>
                  <m:t>i</m:t>
                </m:r>
              </m:sub>
            </m:sSub>
            <m:r>
              <m:t>−</m:t>
            </m:r>
            <m:bar>
              <m:barPr>
                <m:pos m:val="top"/>
              </m:barPr>
              <m:e>
                <m:r>
                  <m:t>y</m:t>
                </m:r>
              </m:e>
            </m:bar>
          </m:num>
          <m:den>
            <m:sSub>
              <m:e>
                <m:r>
                  <m:t>σ</m:t>
                </m:r>
              </m:e>
              <m:sub>
                <m:r>
                  <m:t>y</m:t>
                </m:r>
              </m:sub>
            </m:sSub>
          </m:den>
        </m:f>
        <m:sSup>
          <m:e>
            <m:r>
              <m:t>)</m:t>
            </m:r>
          </m:e>
          <m:sup>
            <m:r>
              <m:t>2</m:t>
            </m:r>
          </m:sup>
        </m:sSup>
      </m:oMath>
      <w:r>
        <w:rPr>
          <w:rFonts w:ascii="Times New Roman" w:hAnsi="Times New Roman"/>
          <w:i w:val="0"/>
          <w:sz w:val="20"/>
        </w:rPr>
        <w:tab/>
        <w:t>(22.53)</w:t>
      </w:r>
    </w:p>
    <w:p>
      <w:r>
        <w:rPr>
          <w:rFonts w:ascii="Times New Roman" w:hAnsi="Times New Roman"/>
        </w:rPr>
        <w:t xml:space="preserve">If </w:t>
      </w:r>
      <m:oMath>
        <m:r>
          <m:t>R</m:t>
        </m:r>
      </m:oMath>
      <w:r>
        <w:rPr>
          <w:rFonts w:ascii="Times New Roman" w:hAnsi="Times New Roman"/>
        </w:rPr>
        <w:t xml:space="preserve"> is below a threshold (typically 1.0–2.0), the process is considered at steady state.</w:t>
      </w:r>
    </w:p>
    <w:p>
      <w:pPr>
        <w:pStyle w:val="Heading3"/>
      </w:pPr>
      <w:r>
        <w:t>19.9.4 Data Reconciliation</w:t>
      </w:r>
    </w:p>
    <w:p>
      <w:r>
        <w:rPr>
          <w:rFonts w:ascii="Times New Roman" w:hAnsi="Times New Roman"/>
        </w:rPr>
        <w:t>Measurement errors are inevitable. Data reconciliation adjusts measured values to satisfy material and energy balances while minimizing the total adjustment:</w:t>
      </w:r>
    </w:p>
    <w:p>
      <w:pPr>
        <w:spacing w:before="120" w:after="120"/>
        <w:ind w:firstLine="0"/>
        <w:jc w:val="center"/>
        <w:tabs>
          <w:tab w:val="center" w:pos="4536"/>
          <w:tab w:val="right" w:pos="9072"/>
        </w:tabs>
      </w:pPr>
      <m:oMath>
        <m:sSub>
          <m:e>
            <m:r>
              <m:t>min</m:t>
            </m:r>
          </m:e>
          <m:sub>
            <m:r>
              <m:t>x</m:t>
            </m:r>
          </m:sub>
        </m:sSub>
        <m:nary>
          <m:naryPr>
            <m:chr m:val="∑"/>
            <m:limLoc m:val="subSup"/>
            <m:grow m:val="1"/>
            <m:subHide m:val="off"/>
            <m:supHide m:val="on"/>
          </m:naryPr>
          <m:sub>
            <m:r>
              <m:t>i</m:t>
            </m:r>
          </m:sub>
          <m:sup/>
          <m:e>
            <m:r>
              <m:t>(</m:t>
            </m:r>
          </m:e>
        </m:nary>
        <m:f>
          <m:fPr>
            <m:type m:val="bar"/>
          </m:fPr>
          <m:num>
            <m:sSub>
              <m:e>
                <m:r>
                  <m:t>x</m:t>
                </m:r>
              </m:e>
              <m:sub>
                <m:r>
                  <m:t>i</m:t>
                </m:r>
              </m:sub>
            </m:sSub>
            <m:r>
              <m:t>−</m:t>
            </m:r>
            <m:sSub>
              <m:e>
                <m:r>
                  <m:t>y</m:t>
                </m:r>
              </m:e>
              <m:sub>
                <m:r>
                  <m:t>i</m:t>
                </m:r>
              </m:sub>
            </m:sSub>
          </m:num>
          <m:den>
            <m:sSub>
              <m:e>
                <m:r>
                  <m:t>σ</m:t>
                </m:r>
              </m:e>
              <m:sub>
                <m:r>
                  <m:t>i</m:t>
                </m:r>
              </m:sub>
            </m:sSub>
          </m:den>
        </m:f>
        <m:sSup>
          <m:e>
            <m:r>
              <m:t>)</m:t>
            </m:r>
          </m:e>
          <m:sup>
            <m:r>
              <m:t>2</m:t>
            </m:r>
          </m:sup>
        </m:sSup>
      </m:oMath>
      <w:r>
        <w:rPr>
          <w:rFonts w:ascii="Times New Roman" w:hAnsi="Times New Roman"/>
          <w:i w:val="0"/>
          <w:sz w:val="20"/>
        </w:rPr>
        <w:tab/>
        <w:t>(22.54)</w:t>
      </w:r>
    </w:p>
    <w:p>
      <w:r>
        <w:rPr>
          <w:rFonts w:ascii="Times New Roman" w:hAnsi="Times New Roman"/>
        </w:rPr>
        <w:t>subject to:</w:t>
      </w:r>
    </w:p>
    <w:p>
      <w:pPr>
        <w:spacing w:before="120" w:after="120"/>
        <w:ind w:firstLine="0"/>
        <w:jc w:val="center"/>
        <w:tabs>
          <w:tab w:val="center" w:pos="4536"/>
          <w:tab w:val="right" w:pos="9072"/>
        </w:tabs>
      </w:pPr>
      <m:oMath>
        <m:r>
          <m:t>A·x=0</m:t>
        </m:r>
        <m:d>
          <m:dPr>
            <m:sepChr m:val=""/>
          </m:dPr>
          <m:e>
            <m:r>
              <m:rPr>
                <m:sty m:val="p"/>
              </m:rPr>
              <m:t>m</m:t>
            </m:r>
            <m:r>
              <m:rPr>
                <m:sty m:val="p"/>
              </m:rPr>
              <m:t>a</m:t>
            </m:r>
            <m:r>
              <m:rPr>
                <m:sty m:val="p"/>
              </m:rPr>
              <m:t>t</m:t>
            </m:r>
            <m:r>
              <m:rPr>
                <m:sty m:val="p"/>
              </m:rPr>
              <m:t>e</m:t>
            </m:r>
            <m:r>
              <m:rPr>
                <m:sty m:val="p"/>
              </m:rPr>
              <m:t>r</m:t>
            </m:r>
            <m:r>
              <m:rPr>
                <m:sty m:val="p"/>
              </m:rPr>
              <m:t>i</m:t>
            </m:r>
            <m:r>
              <m:rPr>
                <m:sty m:val="p"/>
              </m:rPr>
              <m:t>a</m:t>
            </m:r>
            <m:r>
              <m:rPr>
                <m:sty m:val="p"/>
              </m:rPr>
              <m:t>l</m:t>
            </m:r>
            <m:r>
              <m:rPr>
                <m:sty m:val="p"/>
              </m:rPr>
              <m:t>b</m:t>
            </m:r>
            <m:r>
              <m:rPr>
                <m:sty m:val="p"/>
              </m:rPr>
              <m:t>a</m:t>
            </m:r>
            <m:r>
              <m:rPr>
                <m:sty m:val="p"/>
              </m:rPr>
              <m:t>l</m:t>
            </m:r>
            <m:r>
              <m:rPr>
                <m:sty m:val="p"/>
              </m:rPr>
              <m:t>a</m:t>
            </m:r>
            <m:r>
              <m:rPr>
                <m:sty m:val="p"/>
              </m:rPr>
              <m:t>n</m:t>
            </m:r>
            <m:r>
              <m:rPr>
                <m:sty m:val="p"/>
              </m:rPr>
              <m:t>c</m:t>
            </m:r>
            <m:r>
              <m:rPr>
                <m:sty m:val="p"/>
              </m:rPr>
              <m:t>e</m:t>
            </m:r>
          </m:e>
        </m:d>
      </m:oMath>
      <w:r>
        <w:rPr>
          <w:rFonts w:ascii="Times New Roman" w:hAnsi="Times New Roman"/>
          <w:i w:val="0"/>
          <w:sz w:val="20"/>
        </w:rPr>
        <w:tab/>
        <w:t>(22.55)</w:t>
      </w:r>
    </w:p>
    <w:p>
      <w:r>
        <w:rPr>
          <w:rFonts w:ascii="Times New Roman" w:hAnsi="Times New Roman"/>
        </w:rPr>
        <w:t xml:space="preserve">where </w:t>
      </w:r>
      <m:oMath>
        <m:sSub>
          <m:e>
            <m:r>
              <m:t>y</m:t>
            </m:r>
          </m:e>
          <m:sub>
            <m:r>
              <m:t>i</m:t>
            </m:r>
          </m:sub>
        </m:sSub>
      </m:oMath>
      <w:r>
        <w:rPr>
          <w:rFonts w:ascii="Times New Roman" w:hAnsi="Times New Roman"/>
        </w:rPr>
        <w:t xml:space="preserve"> is the measured value, </w:t>
      </w:r>
      <m:oMath>
        <m:sSub>
          <m:e>
            <m:r>
              <m:t>x</m:t>
            </m:r>
          </m:e>
          <m:sub>
            <m:r>
              <m:t>i</m:t>
            </m:r>
          </m:sub>
        </m:sSub>
      </m:oMath>
      <w:r>
        <w:rPr>
          <w:rFonts w:ascii="Times New Roman" w:hAnsi="Times New Roman"/>
        </w:rPr>
        <w:t xml:space="preserve"> is the reconciled value, and </w:t>
      </w:r>
      <m:oMath>
        <m:sSub>
          <m:e>
            <m:r>
              <m:t>σ</m:t>
            </m:r>
          </m:e>
          <m:sub>
            <m:r>
              <m:t>i</m:t>
            </m:r>
          </m:sub>
        </m:sSub>
      </m:oMath>
      <w:r>
        <w:rPr>
          <w:rFonts w:ascii="Times New Roman" w:hAnsi="Times New Roman"/>
        </w:rPr>
        <w:t xml:space="preserve"> is the measurement uncertainty.</w:t>
      </w:r>
    </w:p>
    <w:p>
      <w:pPr>
        <w:pStyle w:val="Heading3"/>
      </w:pPr>
      <w:r>
        <w:t>19.9.5 Model Update (Parameter Estimation)</w:t>
      </w:r>
    </w:p>
    <w:p>
      <w:r>
        <w:rPr>
          <w:rFonts w:ascii="Times New Roman" w:hAnsi="Times New Roman"/>
        </w:rPr>
        <w:t>The process model parameters (e.g., well productivity indices, heat transfer coefficients, compressor efficiencies) are adjusted to minimize the discrepancy between model predictions and reconciled measurements:</w:t>
      </w:r>
    </w:p>
    <w:p>
      <w:pPr>
        <w:spacing w:before="120" w:after="120"/>
        <w:ind w:firstLine="0"/>
        <w:jc w:val="center"/>
        <w:tabs>
          <w:tab w:val="center" w:pos="4536"/>
          <w:tab w:val="right" w:pos="9072"/>
        </w:tabs>
      </w:pPr>
      <m:oMath>
        <m:sSub>
          <m:e>
            <m:r>
              <m:t>min</m:t>
            </m:r>
          </m:e>
          <m:sub>
            <m:r>
              <m:t>θ</m:t>
            </m:r>
          </m:sub>
        </m:sSub>
        <m:nary>
          <m:naryPr>
            <m:chr m:val="∑"/>
            <m:limLoc m:val="subSup"/>
            <m:grow m:val="1"/>
            <m:subHide m:val="off"/>
            <m:supHide m:val="on"/>
          </m:naryPr>
          <m:sub>
            <m:r>
              <m:t>i</m:t>
            </m:r>
          </m:sub>
          <m:sup/>
          <m:e>
            <m:r>
              <m:t>(</m:t>
            </m:r>
          </m:e>
        </m:nary>
        <m:f>
          <m:fPr>
            <m:type m:val="bar"/>
          </m:fPr>
          <m:num>
            <m:sSubSup>
              <m:e>
                <m:r>
                  <m:t>x</m:t>
                </m:r>
              </m:e>
              <m:sub>
                <m:r>
                  <m:t>i</m:t>
                </m:r>
              </m:sub>
              <m:sup>
                <m:r>
                  <m:rPr>
                    <m:sty m:val="p"/>
                  </m:rPr>
                  <m:t>model</m:t>
                </m:r>
              </m:sup>
            </m:sSubSup>
            <m:r>
              <m:t>(θ)−</m:t>
            </m:r>
            <m:sSubSup>
              <m:e>
                <m:r>
                  <m:t>x</m:t>
                </m:r>
              </m:e>
              <m:sub>
                <m:r>
                  <m:t>i</m:t>
                </m:r>
              </m:sub>
              <m:sup>
                <m:r>
                  <m:rPr>
                    <m:sty m:val="p"/>
                  </m:rPr>
                  <m:t>plant</m:t>
                </m:r>
              </m:sup>
            </m:sSubSup>
          </m:num>
          <m:den>
            <m:sSub>
              <m:e>
                <m:r>
                  <m:t>σ</m:t>
                </m:r>
              </m:e>
              <m:sub>
                <m:r>
                  <m:t>i</m:t>
                </m:r>
              </m:sub>
            </m:sSub>
          </m:den>
        </m:f>
        <m:sSup>
          <m:e>
            <m:r>
              <m:t>)</m:t>
            </m:r>
          </m:e>
          <m:sup>
            <m:r>
              <m:t>2</m:t>
            </m:r>
          </m:sup>
        </m:sSup>
      </m:oMath>
      <w:r>
        <w:rPr>
          <w:rFonts w:ascii="Times New Roman" w:hAnsi="Times New Roman"/>
          <w:i w:val="0"/>
          <w:sz w:val="20"/>
        </w:rPr>
        <w:tab/>
        <w:t>(22.56)</w:t>
      </w:r>
    </w:p>
    <w:p>
      <w:r>
        <w:rPr>
          <w:rFonts w:ascii="Times New Roman" w:hAnsi="Times New Roman"/>
        </w:rPr>
        <w:t xml:space="preserve">where </w:t>
      </w:r>
      <m:oMath>
        <m:r>
          <m:t>θ</m:t>
        </m:r>
      </m:oMath>
      <w:r>
        <w:rPr>
          <w:rFonts w:ascii="Times New Roman" w:hAnsi="Times New Roman"/>
        </w:rPr>
        <w:t xml:space="preserve"> is the vector of model parameters.</w:t>
      </w:r>
    </w:p>
    <w:p>
      <w:r>
        <w:rPr>
          <w:rFonts w:ascii="Times New Roman" w:hAnsi="Times New Roman"/>
        </w:rPr>
        <w:t>This step is critical: an optimization based on an inaccurate model will produce poor set points, potentially worse than the current operation.</w:t>
      </w:r>
    </w:p>
    <w:p>
      <w:pPr>
        <w:pStyle w:val="Heading3"/>
      </w:pPr>
      <w:r>
        <w:t>19.9.6 Implementation Challenges</w:t>
      </w:r>
    </w:p>
    <w:p>
      <w:r>
        <w:rPr>
          <w:rFonts w:ascii="Times New Roman" w:hAnsi="Times New Roman"/>
        </w:rPr>
        <w:t>Real-time optimization faces several practical challenges that must be addressed for successful deployment:</w:t>
      </w:r>
    </w:p>
    <w:p>
      <w:r>
        <w:rPr>
          <w:rFonts w:ascii="Times New Roman" w:hAnsi="Times New Roman"/>
          <w:b/>
        </w:rPr>
        <w:t>Model fidelity</w:t>
      </w:r>
      <w:r>
        <w:rPr>
          <w:rFonts w:ascii="Times New Roman" w:hAnsi="Times New Roman"/>
        </w:rPr>
        <w:t xml:space="preserve">: The process model must be accurate enough to predict the effect of set point changes. This requires regular validation against plant data and parameter re-tuning. A common metric is the </w:t>
      </w:r>
      <w:r>
        <w:rPr>
          <w:rFonts w:ascii="Times New Roman" w:hAnsi="Times New Roman"/>
          <w:b/>
        </w:rPr>
        <w:t>model prediction error</w:t>
      </w:r>
      <w:r>
        <w:rPr>
          <w:rFonts w:ascii="Times New Roman" w:hAnsi="Times New Roman"/>
        </w:rPr>
        <w:t xml:space="preserve"> for key variables:</w:t>
      </w:r>
    </w:p>
    <w:p>
      <w:pPr>
        <w:spacing w:before="120" w:after="120"/>
        <w:ind w:firstLine="0"/>
        <w:jc w:val="center"/>
        <w:tabs>
          <w:tab w:val="center" w:pos="4536"/>
          <w:tab w:val="right" w:pos="9072"/>
        </w:tabs>
      </w:pPr>
      <m:oMath>
        <m:sSub>
          <m:e>
            <m:r>
              <m:rPr>
                <m:sty m:val="p"/>
              </m:rPr>
              <m:t>MPE</m:t>
            </m:r>
          </m:e>
          <m:sub>
            <m:r>
              <m:t>i</m:t>
            </m:r>
          </m:sub>
        </m:sSub>
        <m:r>
          <m:t>=</m:t>
        </m:r>
        <m:f>
          <m:fPr>
            <m:type m:val="bar"/>
          </m:fPr>
          <m:num>
            <m:d>
              <m:dPr>
                <m:begChr m:val="|"/>
                <m:sepChr m:val="−"/>
                <m:endChr m:val="|"/>
              </m:dPr>
              <m:e>
                <m:sSubSup>
                  <m:e>
                    <m:r>
                      <m:t>y</m:t>
                    </m:r>
                  </m:e>
                  <m:sub>
                    <m:r>
                      <m:t>i</m:t>
                    </m:r>
                  </m:sub>
                  <m:sup>
                    <m:r>
                      <m:rPr>
                        <m:sty m:val="p"/>
                      </m:rPr>
                      <m:t>model</m:t>
                    </m:r>
                  </m:sup>
                </m:sSubSup>
              </m:e>
              <m:e>
                <m:sSubSup>
                  <m:e>
                    <m:r>
                      <m:t>y</m:t>
                    </m:r>
                  </m:e>
                  <m:sub>
                    <m:r>
                      <m:t>i</m:t>
                    </m:r>
                  </m:sub>
                  <m:sup>
                    <m:r>
                      <m:rPr>
                        <m:sty m:val="p"/>
                      </m:rPr>
                      <m:t>plant</m:t>
                    </m:r>
                  </m:sup>
                </m:sSubSup>
              </m:e>
            </m:d>
          </m:num>
          <m:den>
            <m:sSubSup>
              <m:e>
                <m:r>
                  <m:t>y</m:t>
                </m:r>
              </m:e>
              <m:sub>
                <m:r>
                  <m:t>i</m:t>
                </m:r>
              </m:sub>
              <m:sup>
                <m:r>
                  <m:rPr>
                    <m:sty m:val="p"/>
                  </m:rPr>
                  <m:t>plant</m:t>
                </m:r>
              </m:sup>
            </m:sSubSup>
          </m:den>
        </m:f>
        <m:r>
          <m:t>×100%</m:t>
        </m:r>
      </m:oMath>
      <w:r>
        <w:rPr>
          <w:rFonts w:ascii="Times New Roman" w:hAnsi="Times New Roman"/>
          <w:i w:val="0"/>
          <w:sz w:val="20"/>
        </w:rPr>
        <w:tab/>
        <w:t>(22.57)</w:t>
      </w:r>
    </w:p>
    <w:p>
      <w:r>
        <w:rPr>
          <w:rFonts w:ascii="Times New Roman" w:hAnsi="Times New Roman"/>
        </w:rPr>
        <w:t>Acceptable MPE is typically &lt; 5% for flow rates and &lt; 2% for temperatures and pressures.</w:t>
      </w:r>
    </w:p>
    <w:p>
      <w:r>
        <w:rPr>
          <w:rFonts w:ascii="Times New Roman" w:hAnsi="Times New Roman"/>
          <w:b/>
        </w:rPr>
        <w:t>Steady-state assumption</w:t>
      </w:r>
      <w:r>
        <w:rPr>
          <w:rFonts w:ascii="Times New Roman" w:hAnsi="Times New Roman"/>
        </w:rPr>
        <w:t>: Standard RTO requires steady-state conditions, but real plants are rarely truly at steady state. Frequent disturbances (slug flow, well cycling, compressor surging) can prevent the RTO from running. In practice, the steady-state detection logic must be tuned to balance responsiveness with robustness.</w:t>
      </w:r>
    </w:p>
    <w:p>
      <w:r>
        <w:rPr>
          <w:rFonts w:ascii="Times New Roman" w:hAnsi="Times New Roman"/>
          <w:b/>
        </w:rPr>
        <w:t>Move suppression</w:t>
      </w:r>
      <w:r>
        <w:rPr>
          <w:rFonts w:ascii="Times New Roman" w:hAnsi="Times New Roman"/>
        </w:rPr>
        <w:t>: The optimizer may suggest large set point changes that are impractical or destabilizing. Move suppression limits the maximum change per RTO cycle:</w:t>
      </w:r>
    </w:p>
    <w:p>
      <w:pPr>
        <w:spacing w:before="120" w:after="120"/>
        <w:ind w:firstLine="0"/>
        <w:jc w:val="center"/>
        <w:tabs>
          <w:tab w:val="center" w:pos="4536"/>
          <w:tab w:val="right" w:pos="9072"/>
        </w:tabs>
      </w:pPr>
      <m:oMath>
        <m:r>
          <m:t>|</m:t>
        </m:r>
        <m:sSub>
          <m:e>
            <m:r>
              <m:t>x</m:t>
            </m:r>
          </m:e>
          <m:sub>
            <m:r>
              <m:t>k+1</m:t>
            </m:r>
          </m:sub>
        </m:sSub>
        <m:r>
          <m:t>−</m:t>
        </m:r>
        <m:sSub>
          <m:e>
            <m:r>
              <m:t>x</m:t>
            </m:r>
          </m:e>
          <m:sub>
            <m:r>
              <m:t>k</m:t>
            </m:r>
          </m:sub>
        </m:sSub>
        <m:r>
          <m:t>|≤Δ</m:t>
        </m:r>
        <m:sSub>
          <m:e>
            <m:r>
              <m:t>x</m:t>
            </m:r>
          </m:e>
          <m:sub>
            <m:r>
              <m:rPr>
                <m:sty m:val="p"/>
              </m:rPr>
              <m:t>max</m:t>
            </m:r>
          </m:sub>
        </m:sSub>
      </m:oMath>
      <w:r>
        <w:rPr>
          <w:rFonts w:ascii="Times New Roman" w:hAnsi="Times New Roman"/>
          <w:i w:val="0"/>
          <w:sz w:val="20"/>
        </w:rPr>
        <w:tab/>
        <w:t>(22.58)</w:t>
      </w:r>
    </w:p>
    <w:p>
      <w:r>
        <w:rPr>
          <w:rFonts w:ascii="Times New Roman" w:hAnsi="Times New Roman"/>
        </w:rPr>
        <w:t>This prevents oscillation and ensures the plant transitions smoothly to the new optimum.</w:t>
      </w:r>
    </w:p>
    <w:p>
      <w:r>
        <w:rPr>
          <w:rFonts w:ascii="Times New Roman" w:hAnsi="Times New Roman"/>
          <w:b/>
        </w:rPr>
        <w:t>Operator acceptance</w:t>
      </w:r>
      <w:r>
        <w:rPr>
          <w:rFonts w:ascii="Times New Roman" w:hAnsi="Times New Roman"/>
        </w:rPr>
        <w:t xml:space="preserve">: RTO recommendations must be understandable and trustworthy. Operators need to see </w:t>
      </w:r>
      <w:r>
        <w:rPr>
          <w:rFonts w:ascii="Times New Roman" w:hAnsi="Times New Roman"/>
          <w:i/>
        </w:rPr>
        <w:t>why</w:t>
      </w:r>
      <w:r>
        <w:rPr>
          <w:rFonts w:ascii="Times New Roman" w:hAnsi="Times New Roman"/>
        </w:rPr>
        <w:t xml:space="preserve"> a change is recommended and </w:t>
      </w:r>
      <w:r>
        <w:rPr>
          <w:rFonts w:ascii="Times New Roman" w:hAnsi="Times New Roman"/>
          <w:i/>
        </w:rPr>
        <w:t>what will happen</w:t>
      </w:r>
      <w:r>
        <w:rPr>
          <w:rFonts w:ascii="Times New Roman" w:hAnsi="Times New Roman"/>
        </w:rPr>
        <w:t xml:space="preserve"> if they implement it. This requires clear visualization of the current vs. optimized state and the expected benefits.</w:t>
      </w:r>
    </w:p>
    <w:p>
      <w:pPr>
        <w:pStyle w:val="Heading3"/>
      </w:pPr>
      <w:r>
        <w:t>19.9.7 RTO Performance Metrics</w:t>
      </w:r>
    </w:p>
    <w:p>
      <w:r>
        <w:rPr>
          <w:rFonts w:ascii="Times New Roman" w:hAnsi="Times New Roman"/>
        </w:rPr>
        <w:t>The value of RTO is measured by comparing actual production with the pre-RTO baseline:</w:t>
      </w:r>
    </w:p>
    <w:p>
      <w:pPr>
        <w:spacing w:before="120" w:after="120"/>
        <w:ind w:firstLine="0"/>
        <w:jc w:val="center"/>
        <w:tabs>
          <w:tab w:val="center" w:pos="4536"/>
          <w:tab w:val="right" w:pos="9072"/>
        </w:tabs>
      </w:pPr>
      <m:oMath>
        <m:r>
          <m:rPr>
            <m:sty m:val="p"/>
          </m:rPr>
          <m:t>RTOBenefit</m:t>
        </m:r>
        <m:r>
          <m:t>=</m:t>
        </m:r>
        <m:nary>
          <m:naryPr>
            <m:chr m:val="∑"/>
            <m:limLoc m:val="subSup"/>
            <m:grow m:val="1"/>
            <m:subHide m:val="off"/>
            <m:supHide m:val="off"/>
          </m:naryPr>
          <m:sub>
            <m:r>
              <m:t>d=1</m:t>
            </m:r>
          </m:sub>
          <m:sup>
            <m:sSub>
              <m:e>
                <m:r>
                  <m:t>N</m:t>
                </m:r>
              </m:e>
              <m:sub>
                <m:r>
                  <m:rPr>
                    <m:sty m:val="p"/>
                  </m:rPr>
                  <m:t>days</m:t>
                </m:r>
              </m:sub>
            </m:sSub>
          </m:sup>
          <m:e>
            <m:r>
              <m:t>[f(</m:t>
            </m:r>
          </m:e>
        </m:nary>
        <m:sSub>
          <m:e>
            <m:r>
              <m:t>x</m:t>
            </m:r>
          </m:e>
          <m:sub>
            <m:r>
              <m:rPr>
                <m:sty m:val="p"/>
              </m:rPr>
              <m:t>RTO</m:t>
            </m:r>
            <m:r>
              <m:t>,d</m:t>
            </m:r>
          </m:sub>
        </m:sSub>
        <m:r>
          <m:t>)−f(</m:t>
        </m:r>
        <m:sSub>
          <m:e>
            <m:r>
              <m:t>x</m:t>
            </m:r>
          </m:e>
          <m:sub>
            <m:r>
              <m:rPr>
                <m:sty m:val="p"/>
              </m:rPr>
              <m:t>baseline</m:t>
            </m:r>
            <m:r>
              <m:t>,d</m:t>
            </m:r>
          </m:sub>
        </m:sSub>
        <m:r>
          <m:t>)]</m:t>
        </m:r>
      </m:oMath>
      <w:r>
        <w:rPr>
          <w:rFonts w:ascii="Times New Roman" w:hAnsi="Times New Roman"/>
          <w:i w:val="0"/>
          <w:sz w:val="20"/>
        </w:rPr>
        <w:tab/>
        <w:t>(22.59)</w:t>
      </w:r>
    </w:p>
    <w:p>
      <w:r>
        <w:rPr>
          <w:rFonts w:ascii="Times New Roman" w:hAnsi="Times New Roman"/>
        </w:rPr>
        <w:t xml:space="preserve">Typical RTO benefits in offshore production are 2–5% increase in oil production or 3–8% reduction in energy consumption. For a platform producing 50,000 bbl/day, a 3% improvement at </w:t>
      </w:r>
      <m:oMath>
        <m:r>
          <m:t>70/bblisapproximately</m:t>
        </m:r>
      </m:oMath>
      <w:r>
        <w:rPr>
          <w:rFonts w:ascii="Times New Roman" w:hAnsi="Times New Roman"/>
        </w:rPr>
        <w:t>1.1 million per day — easily justifying the investment.</w:t>
      </w:r>
    </w:p>
    <w:p>
      <w:r>
        <w:rPr>
          <w:rFonts w:ascii="Times New Roman" w:hAnsi="Times New Roman"/>
        </w:rPr>
        <w:t>---</w:t>
      </w:r>
    </w:p>
    <w:p>
      <w:pPr>
        <w:pStyle w:val="Heading2"/>
      </w:pPr>
      <w:r>
        <w:t>19.10 Robust Optimization Under Uncertainty</w:t>
      </w:r>
    </w:p>
    <w:p>
      <w:pPr>
        <w:pStyle w:val="Heading3"/>
      </w:pPr>
      <w:r>
        <w:t>19.10.1 Sources of Uncertainty</w:t>
      </w:r>
    </w:p>
    <w:p>
      <w:r>
        <w:rPr>
          <w:rFonts w:ascii="Times New Roman" w:hAnsi="Times New Roman"/>
        </w:rPr>
        <w:t>Production optimization operates under significant uncertainty:</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Source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Examples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Impact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Reservoir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fluid composition, water cut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 deliverability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Measurements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 rates, pressures, temperatures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Model accuracy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Equipment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 efficiency, fouling, degradation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Capacity limits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Environment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Ambient temperature, sea conditions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Driver power, cooling</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Market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Oil/gas prices, contract terms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Objective function</w:t>
            </w:r>
          </w:p>
        </w:tc>
      </w:tr>
    </w:tbl>
    <w:p>
      <w:pPr>
        <w:pStyle w:val="Heading3"/>
      </w:pPr>
      <w:r>
        <w:t>19.10.2 Robust Formulation</w:t>
      </w:r>
    </w:p>
    <w:p>
      <w:r>
        <w:rPr>
          <w:rFonts w:ascii="Times New Roman" w:hAnsi="Times New Roman"/>
        </w:rPr>
        <w:t>Rather than optimizing for a single scenario, robust optimization seeks solutions that perform well across a range of uncertain conditions:</w:t>
      </w:r>
    </w:p>
    <w:p>
      <w:pPr>
        <w:spacing w:before="120" w:after="120"/>
        <w:ind w:firstLine="0"/>
        <w:jc w:val="center"/>
        <w:tabs>
          <w:tab w:val="center" w:pos="4536"/>
          <w:tab w:val="right" w:pos="9072"/>
        </w:tabs>
      </w:pPr>
      <m:oMath>
        <m:sSub>
          <m:e>
            <m:r>
              <m:t>max</m:t>
            </m:r>
          </m:e>
          <m:sub>
            <m:r>
              <m:t>x</m:t>
            </m:r>
          </m:sub>
        </m:sSub>
        <m:sSub>
          <m:e>
            <m:r>
              <m:t>min</m:t>
            </m:r>
          </m:e>
          <m:sub>
            <m:r>
              <m:t>ξ∈Ξ</m:t>
            </m:r>
          </m:sub>
        </m:sSub>
        <m:r>
          <m:t>f(x,ξ)</m:t>
        </m:r>
      </m:oMath>
      <w:r>
        <w:rPr>
          <w:rFonts w:ascii="Times New Roman" w:hAnsi="Times New Roman"/>
          <w:i w:val="0"/>
          <w:sz w:val="20"/>
        </w:rPr>
        <w:tab/>
        <w:t>(22.60)</w:t>
      </w:r>
    </w:p>
    <w:p>
      <w:r>
        <w:rPr>
          <w:rFonts w:ascii="Times New Roman" w:hAnsi="Times New Roman"/>
        </w:rPr>
        <w:t xml:space="preserve">where </w:t>
      </w:r>
      <m:oMath>
        <m:r>
          <m:t>ξ</m:t>
        </m:r>
      </m:oMath>
      <w:r>
        <w:rPr>
          <w:rFonts w:ascii="Times New Roman" w:hAnsi="Times New Roman"/>
        </w:rPr>
        <w:t xml:space="preserve"> represents the uncertain parameters and </w:t>
      </w:r>
      <m:oMath>
        <m:r>
          <m:t>Ξ</m:t>
        </m:r>
      </m:oMath>
      <w:r>
        <w:rPr>
          <w:rFonts w:ascii="Times New Roman" w:hAnsi="Times New Roman"/>
        </w:rPr>
        <w:t xml:space="preserve"> is the uncertainty set. This </w:t>
      </w:r>
      <w:r>
        <w:rPr>
          <w:rFonts w:ascii="Times New Roman" w:hAnsi="Times New Roman"/>
          <w:b/>
        </w:rPr>
        <w:t>minimax</w:t>
      </w:r>
      <w:r>
        <w:rPr>
          <w:rFonts w:ascii="Times New Roman" w:hAnsi="Times New Roman"/>
        </w:rPr>
        <w:t xml:space="preserve"> (or worst-case) formulation ensures the solution is feasible and performs adequately even under the worst-case realization of uncertainty.</w:t>
      </w:r>
    </w:p>
    <w:p>
      <w:pPr>
        <w:pStyle w:val="Heading3"/>
      </w:pPr>
      <w:r>
        <w:t>19.10.3 Stochastic Optimization</w:t>
      </w:r>
    </w:p>
    <w:p>
      <w:r>
        <w:rPr>
          <w:rFonts w:ascii="Times New Roman" w:hAnsi="Times New Roman"/>
        </w:rPr>
        <w:t xml:space="preserve">An alternative is </w:t>
      </w:r>
      <w:r>
        <w:rPr>
          <w:rFonts w:ascii="Times New Roman" w:hAnsi="Times New Roman"/>
          <w:b/>
        </w:rPr>
        <w:t>stochastic optimization</w:t>
      </w:r>
      <w:r>
        <w:rPr>
          <w:rFonts w:ascii="Times New Roman" w:hAnsi="Times New Roman"/>
        </w:rPr>
        <w:t>, which maximizes the expected value of the objective:</w:t>
      </w:r>
    </w:p>
    <w:p>
      <w:pPr>
        <w:spacing w:before="120" w:after="120"/>
        <w:ind w:firstLine="0"/>
        <w:jc w:val="center"/>
        <w:tabs>
          <w:tab w:val="center" w:pos="4536"/>
          <w:tab w:val="right" w:pos="9072"/>
        </w:tabs>
      </w:pPr>
      <m:oMath>
        <m:sSub>
          <m:e>
            <m:r>
              <m:t>max</m:t>
            </m:r>
          </m:e>
          <m:sub>
            <m:r>
              <m:t>x</m:t>
            </m:r>
          </m:sub>
        </m:sSub>
        <m:sSub>
          <m:e>
            <m:r>
              <m:t>𝔼</m:t>
            </m:r>
          </m:e>
          <m:sub>
            <m:r>
              <m:t>ξ</m:t>
            </m:r>
          </m:sub>
        </m:sSub>
        <m:r>
          <m:t>[f(x,ξ)]=∫f(x,ξ)·p(ξ)</m:t>
        </m:r>
        <m:r>
          <m:t>dξ</m:t>
        </m:r>
      </m:oMath>
      <w:r>
        <w:rPr>
          <w:rFonts w:ascii="Times New Roman" w:hAnsi="Times New Roman"/>
          <w:i w:val="0"/>
          <w:sz w:val="20"/>
        </w:rPr>
        <w:tab/>
        <w:t>(22.61)</w:t>
      </w:r>
    </w:p>
    <w:p>
      <w:r>
        <w:rPr>
          <w:rFonts w:ascii="Times New Roman" w:hAnsi="Times New Roman"/>
        </w:rPr>
        <w:t>In practice, this is approximated by sampling:</w:t>
      </w:r>
    </w:p>
    <w:p>
      <w:pPr>
        <w:spacing w:before="120" w:after="120"/>
        <w:ind w:firstLine="0"/>
        <w:jc w:val="center"/>
        <w:tabs>
          <w:tab w:val="center" w:pos="4536"/>
          <w:tab w:val="right" w:pos="9072"/>
        </w:tabs>
      </w:pPr>
      <m:oMath>
        <m:sSub>
          <m:e>
            <m:r>
              <m:t>max</m:t>
            </m:r>
          </m:e>
          <m:sub>
            <m:r>
              <m:t>x</m:t>
            </m:r>
          </m:sub>
        </m:sSub>
        <m:f>
          <m:fPr>
            <m:type m:val="bar"/>
          </m:fPr>
          <m:num>
            <m:r>
              <m:t>1</m:t>
            </m:r>
          </m:num>
          <m:den>
            <m:sSub>
              <m:e>
                <m:r>
                  <m:t>N</m:t>
                </m:r>
              </m:e>
              <m:sub>
                <m:r>
                  <m:t>s</m:t>
                </m:r>
              </m:sub>
            </m:sSub>
          </m:den>
        </m:f>
        <m:nary>
          <m:naryPr>
            <m:chr m:val="∑"/>
            <m:limLoc m:val="subSup"/>
            <m:grow m:val="1"/>
            <m:subHide m:val="off"/>
            <m:supHide m:val="off"/>
          </m:naryPr>
          <m:sub>
            <m:r>
              <m:t>s=1</m:t>
            </m:r>
          </m:sub>
          <m:sup>
            <m:sSub>
              <m:e>
                <m:r>
                  <m:t>N</m:t>
                </m:r>
              </m:e>
              <m:sub>
                <m:r>
                  <m:t>s</m:t>
                </m:r>
              </m:sub>
            </m:sSub>
          </m:sup>
          <m:e>
            <m:r>
              <m:t>f(x,</m:t>
            </m:r>
          </m:e>
        </m:nary>
        <m:sSub>
          <m:e>
            <m:r>
              <m:t>ξ</m:t>
            </m:r>
          </m:e>
          <m:sub>
            <m:r>
              <m:t>s</m:t>
            </m:r>
          </m:sub>
        </m:sSub>
        <m:r>
          <m:t>)</m:t>
        </m:r>
      </m:oMath>
      <w:r>
        <w:rPr>
          <w:rFonts w:ascii="Times New Roman" w:hAnsi="Times New Roman"/>
          <w:i w:val="0"/>
          <w:sz w:val="20"/>
        </w:rPr>
        <w:tab/>
        <w:t>(22.62)</w:t>
      </w:r>
    </w:p>
    <w:p>
      <w:r>
        <w:rPr>
          <w:rFonts w:ascii="Times New Roman" w:hAnsi="Times New Roman"/>
        </w:rPr>
        <w:t xml:space="preserve">where </w:t>
      </w:r>
      <m:oMath>
        <m:sSub>
          <m:e>
            <m:r>
              <m:t>ξ</m:t>
            </m:r>
          </m:e>
          <m:sub>
            <m:r>
              <m:t>1</m:t>
            </m:r>
          </m:sub>
        </m:sSub>
        <m:r>
          <m:t>,…,</m:t>
        </m:r>
        <m:sSub>
          <m:e>
            <m:r>
              <m:t>ξ</m:t>
            </m:r>
          </m:e>
          <m:sub>
            <m:sSub>
              <m:e>
                <m:r>
                  <m:t>N</m:t>
                </m:r>
              </m:e>
              <m:sub>
                <m:r>
                  <m:t>s</m:t>
                </m:r>
              </m:sub>
            </m:sSub>
          </m:sub>
        </m:sSub>
      </m:oMath>
      <w:r>
        <w:rPr>
          <w:rFonts w:ascii="Times New Roman" w:hAnsi="Times New Roman"/>
        </w:rPr>
        <w:t xml:space="preserve"> are samples from the uncertainty distribution.</w:t>
      </w:r>
    </w:p>
    <w:p>
      <w:pPr>
        <w:pStyle w:val="Heading3"/>
      </w:pPr>
      <w:r>
        <w:t>19.10.4 Chance Constraints</w:t>
      </w:r>
    </w:p>
    <w:p>
      <w:r>
        <w:rPr>
          <w:rFonts w:ascii="Times New Roman" w:hAnsi="Times New Roman"/>
        </w:rPr>
        <w:t>Constraints that must be satisfied with a specified probability:</w:t>
      </w:r>
    </w:p>
    <w:p>
      <w:pPr>
        <w:spacing w:before="120" w:after="120"/>
        <w:ind w:firstLine="0"/>
        <w:jc w:val="center"/>
        <w:tabs>
          <w:tab w:val="center" w:pos="4536"/>
          <w:tab w:val="right" w:pos="9072"/>
        </w:tabs>
      </w:pPr>
      <m:oMath>
        <m:r>
          <m:t>P(</m:t>
        </m:r>
        <m:sSub>
          <m:e>
            <m:r>
              <m:t>g</m:t>
            </m:r>
          </m:e>
          <m:sub>
            <m:r>
              <m:t>i</m:t>
            </m:r>
          </m:sub>
        </m:sSub>
        <m:r>
          <m:t>(x,ξ)≤0)≥1−</m:t>
        </m:r>
        <m:sSub>
          <m:e>
            <m:r>
              <m:t>α</m:t>
            </m:r>
          </m:e>
          <m:sub>
            <m:r>
              <m:t>i</m:t>
            </m:r>
          </m:sub>
        </m:sSub>
      </m:oMath>
      <w:r>
        <w:rPr>
          <w:rFonts w:ascii="Times New Roman" w:hAnsi="Times New Roman"/>
          <w:i w:val="0"/>
          <w:sz w:val="20"/>
        </w:rPr>
        <w:tab/>
        <w:t>(22.63)</w:t>
      </w:r>
    </w:p>
    <w:p>
      <w:r>
        <w:rPr>
          <w:rFonts w:ascii="Times New Roman" w:hAnsi="Times New Roman"/>
        </w:rPr>
        <w:t xml:space="preserve">where </w:t>
      </w:r>
      <m:oMath>
        <m:sSub>
          <m:e>
            <m:r>
              <m:t>α</m:t>
            </m:r>
          </m:e>
          <m:sub>
            <m:r>
              <m:t>i</m:t>
            </m:r>
          </m:sub>
        </m:sSub>
      </m:oMath>
      <w:r>
        <w:rPr>
          <w:rFonts w:ascii="Times New Roman" w:hAnsi="Times New Roman"/>
        </w:rPr>
        <w:t xml:space="preserve"> is the acceptable violation probability (e.g., 5%). This allows the optimizer to take calculated risks where the potential upside justifies occasional constraint violations.</w:t>
      </w:r>
    </w:p>
    <w:p>
      <w:pPr>
        <w:pStyle w:val="Heading3"/>
      </w:pPr>
      <w:r>
        <w:t>19.10.5 Practical Uncertainty Handling in NeqSim</w:t>
      </w:r>
    </w:p>
    <w:p>
      <w:r>
        <w:rPr>
          <w:rFonts w:ascii="Times New Roman" w:hAnsi="Times New Roman"/>
        </w:rPr>
        <w:t>In practice, robust optimization with NeqSim involves running the process model at multiple uncertainty realizations. A straightforward approach is:</w:t>
      </w:r>
    </w:p>
    <w:p>
      <w:pPr>
        <w:spacing w:before="20" w:after="20"/>
        <w:ind w:firstLine="0" w:left="720"/>
        <w:numPr>
          <w:ilvl w:val="0"/>
          <w:numId w:val="418"/>
        </w:numPr>
      </w:pPr>
      <w:r>
        <w:rPr>
          <w:rFonts w:ascii="Times New Roman" w:hAnsi="Times New Roman"/>
          <w:b/>
        </w:rPr>
        <w:t>Define the uncertainty space</w:t>
      </w:r>
      <w:r>
        <w:rPr>
          <w:rFonts w:ascii="Times New Roman" w:hAnsi="Times New Roman"/>
        </w:rPr>
        <w:t>: Identify the key uncertain parameters (e.g., gas composition ±10%, ambient temperature ±15°C, well PI ±20%) and their probability distributions</w:t>
      </w:r>
    </w:p>
    <w:p>
      <w:pPr>
        <w:spacing w:before="20" w:after="20"/>
        <w:ind w:firstLine="0" w:left="720"/>
        <w:numPr>
          <w:ilvl w:val="0"/>
          <w:numId w:val="418"/>
        </w:numPr>
      </w:pPr>
      <w:r>
        <w:rPr>
          <w:rFonts w:ascii="Times New Roman" w:hAnsi="Times New Roman"/>
          <w:b/>
        </w:rPr>
        <w:t>Generate scenarios</w:t>
      </w:r>
      <w:r>
        <w:rPr>
          <w:rFonts w:ascii="Times New Roman" w:hAnsi="Times New Roman"/>
        </w:rPr>
        <w:t xml:space="preserve">: Sample </w:t>
      </w:r>
      <m:oMath>
        <m:sSub>
          <m:e>
            <m:r>
              <m:t>N</m:t>
            </m:r>
          </m:e>
          <m:sub>
            <m:r>
              <m:t>s</m:t>
            </m:r>
          </m:sub>
        </m:sSub>
      </m:oMath>
      <w:r>
        <w:rPr>
          <w:rFonts w:ascii="Times New Roman" w:hAnsi="Times New Roman"/>
        </w:rPr>
        <w:t xml:space="preserve"> scenarios from the joint uncertainty distribution (e.g., Latin Hypercube Sampling with </w:t>
      </w:r>
      <m:oMath>
        <m:sSub>
          <m:e>
            <m:r>
              <m:t>N</m:t>
            </m:r>
          </m:e>
          <m:sub>
            <m:r>
              <m:t>s</m:t>
            </m:r>
          </m:sub>
        </m:sSub>
        <m:r>
          <m:t>=50–200</m:t>
        </m:r>
      </m:oMath>
      <w:r>
        <w:rPr>
          <w:rFonts w:ascii="Times New Roman" w:hAnsi="Times New Roman"/>
        </w:rPr>
        <w:t>)</w:t>
      </w:r>
    </w:p>
    <w:p>
      <w:pPr>
        <w:spacing w:before="20" w:after="20"/>
        <w:ind w:firstLine="0" w:left="720"/>
        <w:numPr>
          <w:ilvl w:val="0"/>
          <w:numId w:val="418"/>
        </w:numPr>
      </w:pPr>
      <w:r>
        <w:rPr>
          <w:rFonts w:ascii="Times New Roman" w:hAnsi="Times New Roman"/>
          <w:b/>
        </w:rPr>
        <w:t>Evaluate each scenario</w:t>
      </w:r>
      <w:r>
        <w:rPr>
          <w:rFonts w:ascii="Times New Roman" w:hAnsi="Times New Roman"/>
        </w:rPr>
        <w:t xml:space="preserve">: For each candidate set of decision variables </w:t>
      </w:r>
      <m:oMath>
        <m:r>
          <m:t>x</m:t>
        </m:r>
      </m:oMath>
      <w:r>
        <w:rPr>
          <w:rFonts w:ascii="Times New Roman" w:hAnsi="Times New Roman"/>
        </w:rPr>
        <w:t xml:space="preserve">, run the NeqSim process model at all </w:t>
      </w:r>
      <m:oMath>
        <m:sSub>
          <m:e>
            <m:r>
              <m:t>N</m:t>
            </m:r>
          </m:e>
          <m:sub>
            <m:r>
              <m:t>s</m:t>
            </m:r>
          </m:sub>
        </m:sSub>
      </m:oMath>
      <w:r>
        <w:rPr>
          <w:rFonts w:ascii="Times New Roman" w:hAnsi="Times New Roman"/>
        </w:rPr>
        <w:t xml:space="preserve"> scenarios</w:t>
      </w:r>
    </w:p>
    <w:p>
      <w:pPr>
        <w:spacing w:before="20" w:after="20"/>
        <w:ind w:firstLine="0" w:left="720"/>
        <w:numPr>
          <w:ilvl w:val="0"/>
          <w:numId w:val="418"/>
        </w:numPr>
      </w:pPr>
      <w:r>
        <w:rPr>
          <w:rFonts w:ascii="Times New Roman" w:hAnsi="Times New Roman"/>
          <w:b/>
        </w:rPr>
        <w:t>Compute robust objective</w:t>
      </w:r>
      <w:r>
        <w:rPr>
          <w:rFonts w:ascii="Times New Roman" w:hAnsi="Times New Roman"/>
        </w:rPr>
        <w:t>: Use the mean, worst-case, or conditional value-at-risk (CVaR) across scenarios as the objective</w:t>
      </w:r>
    </w:p>
    <w:p>
      <w:r>
        <w:rPr>
          <w:rFonts w:ascii="Times New Roman" w:hAnsi="Times New Roman"/>
        </w:rPr>
        <w:t xml:space="preserve">The CVaR (also called Expected Shortfall) at confidence level </w:t>
      </w:r>
      <m:oMath>
        <m:r>
          <m:t>β</m:t>
        </m:r>
      </m:oMath>
      <w:r>
        <w:rPr>
          <w:rFonts w:ascii="Times New Roman" w:hAnsi="Times New Roman"/>
        </w:rPr>
        <w:t xml:space="preserve"> is:</w:t>
      </w:r>
    </w:p>
    <w:p>
      <w:pPr>
        <w:spacing w:before="120" w:after="120"/>
        <w:ind w:firstLine="0"/>
        <w:jc w:val="center"/>
        <w:tabs>
          <w:tab w:val="center" w:pos="4536"/>
          <w:tab w:val="right" w:pos="9072"/>
        </w:tabs>
      </w:pPr>
      <m:oMath>
        <m:sSub>
          <m:e>
            <m:r>
              <m:rPr>
                <m:sty m:val="p"/>
              </m:rPr>
              <m:t>CVaR</m:t>
            </m:r>
          </m:e>
          <m:sub>
            <m:r>
              <m:t>β</m:t>
            </m:r>
          </m:sub>
        </m:sSub>
        <m:r>
          <m:t>(x)=</m:t>
        </m:r>
        <m:f>
          <m:fPr>
            <m:type m:val="bar"/>
          </m:fPr>
          <m:num>
            <m:r>
              <m:t>1</m:t>
            </m:r>
          </m:num>
          <m:den>
            <m:r>
              <m:t>1−β</m:t>
            </m:r>
          </m:den>
        </m:f>
        <m:nary>
          <m:naryPr>
            <m:chr m:val="∫"/>
            <m:limLoc m:val="subSup"/>
            <m:grow m:val="1"/>
            <m:subHide m:val="off"/>
            <m:supHide m:val="off"/>
          </m:naryPr>
          <m:sub>
            <m:r>
              <m:t>β</m:t>
            </m:r>
          </m:sub>
          <m:sup>
            <m:r>
              <m:t>1</m:t>
            </m:r>
          </m:sup>
          <m:e>
            <m:sSub>
              <m:e>
                <m:r>
                  <m:t>q</m:t>
                </m:r>
              </m:e>
              <m:sub>
                <m:r>
                  <m:t>α</m:t>
                </m:r>
              </m:sub>
            </m:sSub>
          </m:e>
        </m:nary>
        <m:r>
          <m:t>(f(x,ξ))</m:t>
        </m:r>
        <m:r>
          <m:t>dα</m:t>
        </m:r>
      </m:oMath>
      <w:r>
        <w:rPr>
          <w:rFonts w:ascii="Times New Roman" w:hAnsi="Times New Roman"/>
          <w:i w:val="0"/>
          <w:sz w:val="20"/>
        </w:rPr>
        <w:tab/>
        <w:t>(22.64)</w:t>
      </w:r>
    </w:p>
    <w:p>
      <w:r>
        <w:rPr>
          <w:rFonts w:ascii="Times New Roman" w:hAnsi="Times New Roman"/>
        </w:rPr>
        <w:t xml:space="preserve">where </w:t>
      </w:r>
      <m:oMath>
        <m:sSub>
          <m:e>
            <m:r>
              <m:t>q</m:t>
            </m:r>
          </m:e>
          <m:sub>
            <m:r>
              <m:t>α</m:t>
            </m:r>
          </m:sub>
        </m:sSub>
      </m:oMath>
      <w:r>
        <w:rPr>
          <w:rFonts w:ascii="Times New Roman" w:hAnsi="Times New Roman"/>
        </w:rPr>
        <w:t xml:space="preserve"> is the </w:t>
      </w:r>
      <m:oMath>
        <m:r>
          <m:t>α</m:t>
        </m:r>
      </m:oMath>
      <w:r>
        <w:rPr>
          <w:rFonts w:ascii="Times New Roman" w:hAnsi="Times New Roman"/>
        </w:rPr>
        <w:t>-quantile of the objective function distribution. CVaR provides a more conservative objective than the mean but is less extreme than the worst case, making it a popular choice for practical robust optimization.</w:t>
      </w:r>
    </w:p>
    <w:p>
      <w:r>
        <w:rPr>
          <w:rFonts w:ascii="Times New Roman" w:hAnsi="Times New Roman"/>
        </w:rPr>
        <w:t>---</w:t>
      </w:r>
    </w:p>
    <w:p>
      <w:pPr>
        <w:pStyle w:val="Heading2"/>
      </w:pPr>
      <w:r>
        <w:t>19.11 Integrated Asset Modeling</w:t>
      </w:r>
    </w:p>
    <w:p>
      <w:pPr>
        <w:pStyle w:val="Heading3"/>
      </w:pPr>
      <w:r>
        <w:t>19.11.1 Concept</w:t>
      </w:r>
    </w:p>
    <w:p>
      <w:r>
        <w:rPr>
          <w:rFonts w:ascii="Times New Roman" w:hAnsi="Times New Roman"/>
        </w:rPr>
        <w:t>Integrated asset modeling (IAM) couples reservoir simulation, well models, and surface facility models into a single optimization framework. This allows optimization across the entire production system — from reservoir to export — capturing the interactions between subsurface and surface:</w:t>
      </w:r>
    </w:p>
    <w:p>
      <w:pPr>
        <w:spacing w:before="120" w:after="120"/>
        <w:ind w:firstLine="0"/>
        <w:jc w:val="center"/>
        <w:tabs>
          <w:tab w:val="center" w:pos="4536"/>
          <w:tab w:val="right" w:pos="9072"/>
        </w:tabs>
      </w:pPr>
      <m:oMath>
        <m:r>
          <m:rPr>
            <m:sty m:val="p"/>
          </m:rPr>
          <m:t>Reservoir</m:t>
        </m:r>
        <m:r>
          <m:t>⟷</m:t>
        </m:r>
        <m:r>
          <m:rPr>
            <m:sty m:val="p"/>
          </m:rPr>
          <m:t>Wells</m:t>
        </m:r>
        <m:r>
          <m:t>⟷</m:t>
        </m:r>
        <m:r>
          <m:rPr>
            <m:sty m:val="p"/>
          </m:rPr>
          <m:t>Flowlines</m:t>
        </m:r>
        <m:r>
          <m:t>⟷</m:t>
        </m:r>
        <m:r>
          <m:rPr>
            <m:sty m:val="p"/>
          </m:rPr>
          <m:t>Facilities</m:t>
        </m:r>
        <m:r>
          <m:t>⟷</m:t>
        </m:r>
        <m:r>
          <m:rPr>
            <m:sty m:val="p"/>
          </m:rPr>
          <m:t>Export</m:t>
        </m:r>
      </m:oMath>
      <w:r>
        <w:rPr>
          <w:rFonts w:ascii="Times New Roman" w:hAnsi="Times New Roman"/>
          <w:i w:val="0"/>
          <w:sz w:val="20"/>
        </w:rPr>
        <w:tab/>
        <w:t>(22.65)</w:t>
      </w:r>
    </w:p>
    <w:p>
      <w:pPr>
        <w:pStyle w:val="Heading3"/>
      </w:pPr>
      <w:r>
        <w:t>19.11.2 Coupling Approaches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Approach</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Accuracy</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Speed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Sequential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Run reservoir → well → facility in sequence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(no feedback)</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Fast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Iterative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Iterate between models until convergence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Fully coupled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Solve all models simultaneously</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Slow</w:t>
            </w:r>
          </w:p>
        </w:tc>
      </w:tr>
    </w:tbl>
    <w:p>
      <w:r>
        <w:rPr>
          <w:rFonts w:ascii="Times New Roman" w:hAnsi="Times New Roman"/>
        </w:rPr>
        <w:t>The iterative approach is most common in practice: the reservoir model provides well deliverability curves, the facility model determines the operating pressures, and these are exchanged iteratively until convergence.</w:t>
      </w:r>
    </w:p>
    <w:p>
      <w:pPr>
        <w:pStyle w:val="Heading3"/>
      </w:pPr>
      <w:r>
        <w:t>19.11.3 NeqSim in Integrated Asset Models</w:t>
      </w:r>
    </w:p>
    <w:p>
      <w:r>
        <w:rPr>
          <w:rFonts w:ascii="Times New Roman" w:hAnsi="Times New Roman"/>
        </w:rPr>
        <w:t>NeqSim serves as the facility model component in IAM: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This function would be called by an outer IAM loop</w:t>
              <w:br/>
            </w:r>
            <w:r>
              <w:rPr>
                <w:rFonts w:ascii="Consolas" w:hAnsi="Consolas"/>
                <w:color w:val="1A1A1A"/>
                <w:sz w:val="17"/>
              </w:rPr>
              <w:t># with wellhead conditions from the reservoir model</w:t>
              <w:br/>
            </w:r>
            <w:r>
              <w:rPr>
                <w:rFonts w:ascii="Consolas" w:hAnsi="Consolas"/>
                <w:color w:val="1A1A1A"/>
                <w:sz w:val="17"/>
              </w:rPr>
              <w:br/>
            </w:r>
            <w:r>
              <w:rPr>
                <w:rFonts w:ascii="Consolas" w:hAnsi="Consolas"/>
                <w:color w:val="1A1A1A"/>
                <w:sz w:val="17"/>
              </w:rPr>
              <w:t>def facility_model(wellhead_conditions):</w:t>
              <w:br/>
            </w:r>
            <w:r>
              <w:rPr>
                <w:rFonts w:ascii="Consolas" w:hAnsi="Consolas"/>
                <w:color w:val="1A1A1A"/>
                <w:sz w:val="17"/>
              </w:rPr>
              <w:t xml:space="preserve">    """</w:t>
              <w:br/>
            </w:r>
            <w:r>
              <w:rPr>
                <w:rFonts w:ascii="Consolas" w:hAnsi="Consolas"/>
                <w:color w:val="1A1A1A"/>
                <w:sz w:val="17"/>
              </w:rPr>
              <w:t xml:space="preserve">    Run the facility model for given wellhead conditions.</w:t>
              <w:br/>
            </w:r>
            <w:r>
              <w:rPr>
                <w:rFonts w:ascii="Consolas" w:hAnsi="Consolas"/>
                <w:color w:val="1A1A1A"/>
                <w:sz w:val="17"/>
              </w:rPr>
              <w:br/>
            </w:r>
            <w:r>
              <w:rPr>
                <w:rFonts w:ascii="Consolas" w:hAnsi="Consolas"/>
                <w:color w:val="1A1A1A"/>
                <w:sz w:val="17"/>
              </w:rPr>
              <w:t xml:space="preserve">    Parameters</w:t>
              <w:br/>
            </w:r>
            <w:r>
              <w:rPr>
                <w:rFonts w:ascii="Consolas" w:hAnsi="Consolas"/>
                <w:color w:val="1A1A1A"/>
                <w:sz w:val="17"/>
              </w:rPr>
              <w:t xml:space="preserve">    ----------</w:t>
              <w:br/>
            </w:r>
            <w:r>
              <w:rPr>
                <w:rFonts w:ascii="Consolas" w:hAnsi="Consolas"/>
                <w:color w:val="1A1A1A"/>
                <w:sz w:val="17"/>
              </w:rPr>
              <w:t xml:space="preserve">    wellhead_conditions : list of dict</w:t>
              <w:br/>
            </w:r>
            <w:r>
              <w:rPr>
                <w:rFonts w:ascii="Consolas" w:hAnsi="Consolas"/>
                <w:color w:val="1A1A1A"/>
                <w:sz w:val="17"/>
              </w:rPr>
              <w:t xml:space="preserve">        Each dict has keys: 'name', 'flow_kghr', 'T_C', 'P_bara',</w:t>
              <w:br/>
            </w:r>
            <w:r>
              <w:rPr>
                <w:rFonts w:ascii="Consolas" w:hAnsi="Consolas"/>
                <w:color w:val="1A1A1A"/>
                <w:sz w:val="17"/>
              </w:rPr>
              <w:t xml:space="preserve">        'composition' (dict of component: mole fraction)</w:t>
              <w:br/>
            </w:r>
            <w:r>
              <w:rPr>
                <w:rFonts w:ascii="Consolas" w:hAnsi="Consolas"/>
                <w:color w:val="1A1A1A"/>
                <w:sz w:val="17"/>
              </w:rPr>
              <w:br/>
            </w:r>
            <w:r>
              <w:rPr>
                <w:rFonts w:ascii="Consolas" w:hAnsi="Consolas"/>
                <w:color w:val="1A1A1A"/>
                <w:sz w:val="17"/>
              </w:rPr>
              <w:t xml:space="preserve">    Returns</w:t>
              <w:br/>
            </w:r>
            <w:r>
              <w:rPr>
                <w:rFonts w:ascii="Consolas" w:hAnsi="Consolas"/>
                <w:color w:val="1A1A1A"/>
                <w:sz w:val="17"/>
              </w:rPr>
              <w:t xml:space="preserve">    -------</w:t>
              <w:br/>
            </w:r>
            <w:r>
              <w:rPr>
                <w:rFonts w:ascii="Consolas" w:hAnsi="Consolas"/>
                <w:color w:val="1A1A1A"/>
                <w:sz w:val="17"/>
              </w:rPr>
              <w:t xml:space="preserve">    dict</w:t>
              <w:br/>
            </w:r>
            <w:r>
              <w:rPr>
                <w:rFonts w:ascii="Consolas" w:hAnsi="Consolas"/>
                <w:color w:val="1A1A1A"/>
                <w:sz w:val="17"/>
              </w:rPr>
              <w:t xml:space="preserve">        Facility outputs: export gas rate, oil rate, power, etc.</w:t>
              <w:br/>
            </w:r>
            <w:r>
              <w:rPr>
                <w:rFonts w:ascii="Consolas" w:hAnsi="Consolas"/>
                <w:color w:val="1A1A1A"/>
                <w:sz w:val="17"/>
              </w:rPr>
              <w:t xml:space="preserve">    """</w:t>
              <w:br/>
            </w:r>
            <w:r>
              <w:rPr>
                <w:rFonts w:ascii="Consolas" w:hAnsi="Consolas"/>
                <w:color w:val="1A1A1A"/>
                <w:sz w:val="17"/>
              </w:rPr>
              <w:t xml:space="preserve">    # Example with a single well for simplicity</w:t>
              <w:br/>
            </w:r>
            <w:r>
              <w:rPr>
                <w:rFonts w:ascii="Consolas" w:hAnsi="Consolas"/>
                <w:color w:val="1A1A1A"/>
                <w:sz w:val="17"/>
              </w:rPr>
              <w:t xml:space="preserve">    wc = wellhead_conditions[0]</w:t>
              <w:br/>
            </w:r>
            <w:r>
              <w:rPr>
                <w:rFonts w:ascii="Consolas" w:hAnsi="Consolas"/>
                <w:color w:val="1A1A1A"/>
                <w:sz w:val="17"/>
              </w:rPr>
              <w:br/>
            </w:r>
            <w:r>
              <w:rPr>
                <w:rFonts w:ascii="Consolas" w:hAnsi="Consolas"/>
                <w:color w:val="1A1A1A"/>
                <w:sz w:val="17"/>
              </w:rPr>
              <w:t xml:space="preserve">    fluid = jneqsim.thermo.system.SystemSrkEos(</w:t>
              <w:br/>
            </w:r>
            <w:r>
              <w:rPr>
                <w:rFonts w:ascii="Consolas" w:hAnsi="Consolas"/>
                <w:color w:val="1A1A1A"/>
                <w:sz w:val="17"/>
              </w:rPr>
              <w:t xml:space="preserve">        273.15 + wc['T_C'], wc['P_bara']</w:t>
              <w:br/>
            </w:r>
            <w:r>
              <w:rPr>
                <w:rFonts w:ascii="Consolas" w:hAnsi="Consolas"/>
                <w:color w:val="1A1A1A"/>
                <w:sz w:val="17"/>
              </w:rPr>
              <w:t xml:space="preserve">    )</w:t>
              <w:br/>
            </w:r>
            <w:r>
              <w:rPr>
                <w:rFonts w:ascii="Consolas" w:hAnsi="Consolas"/>
                <w:color w:val="1A1A1A"/>
                <w:sz w:val="17"/>
              </w:rPr>
              <w:t xml:space="preserve">    for comp, frac in wc['composition'].items():</w:t>
              <w:br/>
            </w:r>
            <w:r>
              <w:rPr>
                <w:rFonts w:ascii="Consolas" w:hAnsi="Consolas"/>
                <w:color w:val="1A1A1A"/>
                <w:sz w:val="17"/>
              </w:rPr>
              <w:t xml:space="preserve">        fluid.addComponent(comp, frac)</w:t>
              <w:br/>
            </w:r>
            <w:r>
              <w:rPr>
                <w:rFonts w:ascii="Consolas" w:hAnsi="Consolas"/>
                <w:color w:val="1A1A1A"/>
                <w:sz w:val="17"/>
              </w:rPr>
              <w:t xml:space="preserve">    fluid.setMixingRule("classic")</w:t>
              <w:br/>
            </w:r>
            <w:r>
              <w:rPr>
                <w:rFonts w:ascii="Consolas" w:hAnsi="Consolas"/>
                <w:color w:val="1A1A1A"/>
                <w:sz w:val="17"/>
              </w:rPr>
              <w:t xml:space="preserve">    fluid.setMultiPhaseCheck(True)</w:t>
              <w:br/>
            </w:r>
            <w:r>
              <w:rPr>
                <w:rFonts w:ascii="Consolas" w:hAnsi="Consolas"/>
                <w:color w:val="1A1A1A"/>
                <w:sz w:val="17"/>
              </w:rPr>
              <w:br/>
            </w:r>
            <w:r>
              <w:rPr>
                <w:rFonts w:ascii="Consolas" w:hAnsi="Consolas"/>
                <w:color w:val="1A1A1A"/>
                <w:sz w:val="17"/>
              </w:rPr>
              <w:t xml:space="preserve">    feed = jneqsim.process.equipment.stream.Stream("Well Feed", fluid)</w:t>
              <w:br/>
            </w:r>
            <w:r>
              <w:rPr>
                <w:rFonts w:ascii="Consolas" w:hAnsi="Consolas"/>
                <w:color w:val="1A1A1A"/>
                <w:sz w:val="17"/>
              </w:rPr>
              <w:t xml:space="preserve">    feed.setFlowRate(wc['flow_kghr'], "kg/hr")</w:t>
              <w:br/>
            </w:r>
            <w:r>
              <w:rPr>
                <w:rFonts w:ascii="Consolas" w:hAnsi="Consolas"/>
                <w:color w:val="1A1A1A"/>
                <w:sz w:val="17"/>
              </w:rPr>
              <w:t xml:space="preserve">    feed.setTemperature(wc['T_C'], "C")</w:t>
              <w:br/>
            </w:r>
            <w:r>
              <w:rPr>
                <w:rFonts w:ascii="Consolas" w:hAnsi="Consolas"/>
                <w:color w:val="1A1A1A"/>
                <w:sz w:val="17"/>
              </w:rPr>
              <w:t xml:space="preserve">    feed.setPressure(wc['P_bara'], "bara")</w:t>
              <w:br/>
            </w:r>
            <w:r>
              <w:rPr>
                <w:rFonts w:ascii="Consolas" w:hAnsi="Consolas"/>
                <w:color w:val="1A1A1A"/>
                <w:sz w:val="17"/>
              </w:rPr>
              <w:br/>
            </w:r>
            <w:r>
              <w:rPr>
                <w:rFonts w:ascii="Consolas" w:hAnsi="Consolas"/>
                <w:color w:val="1A1A1A"/>
                <w:sz w:val="17"/>
              </w:rPr>
              <w:t xml:space="preserve">    # Build facility model</w:t>
              <w:br/>
            </w:r>
            <w:r>
              <w:rPr>
                <w:rFonts w:ascii="Consolas" w:hAnsi="Consolas"/>
                <w:color w:val="1A1A1A"/>
                <w:sz w:val="17"/>
              </w:rPr>
              <w:t xml:space="preserve">    sep = jneqsim.process.equipment.separator.ThreePhaseSeparator(</w:t>
              <w:br/>
            </w:r>
            <w:r>
              <w:rPr>
                <w:rFonts w:ascii="Consolas" w:hAnsi="Consolas"/>
                <w:color w:val="1A1A1A"/>
                <w:sz w:val="17"/>
              </w:rPr>
              <w:t xml:space="preserve">        "HP Sep", feed</w:t>
              <w:br/>
            </w:r>
            <w:r>
              <w:rPr>
                <w:rFonts w:ascii="Consolas" w:hAnsi="Consolas"/>
                <w:color w:val="1A1A1A"/>
                <w:sz w:val="17"/>
              </w:rPr>
              <w:t xml:space="preserve">    )</w:t>
              <w:br/>
            </w:r>
            <w:r>
              <w:rPr>
                <w:rFonts w:ascii="Consolas" w:hAnsi="Consolas"/>
                <w:color w:val="1A1A1A"/>
                <w:sz w:val="17"/>
              </w:rPr>
              <w:t xml:space="preserve">    comp = jneqsim.process.equipment.compressor.Compressor(</w:t>
              <w:br/>
            </w:r>
            <w:r>
              <w:rPr>
                <w:rFonts w:ascii="Consolas" w:hAnsi="Consolas"/>
                <w:color w:val="1A1A1A"/>
                <w:sz w:val="17"/>
              </w:rPr>
              <w:t xml:space="preserve">        "Export Comp", sep.getGasOutStream()</w:t>
              <w:br/>
            </w:r>
            <w:r>
              <w:rPr>
                <w:rFonts w:ascii="Consolas" w:hAnsi="Consolas"/>
                <w:color w:val="1A1A1A"/>
                <w:sz w:val="17"/>
              </w:rPr>
              <w:t xml:space="preserve">    )</w:t>
              <w:br/>
            </w:r>
            <w:r>
              <w:rPr>
                <w:rFonts w:ascii="Consolas" w:hAnsi="Consolas"/>
                <w:color w:val="1A1A1A"/>
                <w:sz w:val="17"/>
              </w:rPr>
              <w:t xml:space="preserve">    comp.setOutletPressure(120.0)</w:t>
              <w:br/>
            </w:r>
            <w:r>
              <w:rPr>
                <w:rFonts w:ascii="Consolas" w:hAnsi="Consolas"/>
                <w:color w:val="1A1A1A"/>
                <w:sz w:val="17"/>
              </w:rPr>
              <w:t xml:space="preserve">    comp.setPolytropicEfficiency(0.77)</w:t>
              <w:br/>
            </w:r>
            <w:r>
              <w:rPr>
                <w:rFonts w:ascii="Consolas" w:hAnsi="Consolas"/>
                <w:color w:val="1A1A1A"/>
                <w:sz w:val="17"/>
              </w:rPr>
              <w:br/>
            </w:r>
            <w:r>
              <w:rPr>
                <w:rFonts w:ascii="Consolas" w:hAnsi="Consolas"/>
                <w:color w:val="1A1A1A"/>
                <w:sz w:val="17"/>
              </w:rPr>
              <w:t xml:space="preserve">    ps = jneqsim.process.processmodel.ProcessSystem()</w:t>
              <w:br/>
            </w:r>
            <w:r>
              <w:rPr>
                <w:rFonts w:ascii="Consolas" w:hAnsi="Consolas"/>
                <w:color w:val="1A1A1A"/>
                <w:sz w:val="17"/>
              </w:rPr>
              <w:t xml:space="preserve">    ps.add(feed)</w:t>
              <w:br/>
            </w:r>
            <w:r>
              <w:rPr>
                <w:rFonts w:ascii="Consolas" w:hAnsi="Consolas"/>
                <w:color w:val="1A1A1A"/>
                <w:sz w:val="17"/>
              </w:rPr>
              <w:t xml:space="preserve">    ps.add(sep)</w:t>
              <w:br/>
            </w:r>
            <w:r>
              <w:rPr>
                <w:rFonts w:ascii="Consolas" w:hAnsi="Consolas"/>
                <w:color w:val="1A1A1A"/>
                <w:sz w:val="17"/>
              </w:rPr>
              <w:t xml:space="preserve">    ps.add(comp)</w:t>
              <w:br/>
            </w:r>
            <w:r>
              <w:rPr>
                <w:rFonts w:ascii="Consolas" w:hAnsi="Consolas"/>
                <w:color w:val="1A1A1A"/>
                <w:sz w:val="17"/>
              </w:rPr>
              <w:t xml:space="preserve">    ps.run()</w:t>
              <w:br/>
            </w:r>
            <w:r>
              <w:rPr>
                <w:rFonts w:ascii="Consolas" w:hAnsi="Consolas"/>
                <w:color w:val="1A1A1A"/>
                <w:sz w:val="17"/>
              </w:rPr>
              <w:br/>
            </w:r>
            <w:r>
              <w:rPr>
                <w:rFonts w:ascii="Consolas" w:hAnsi="Consolas"/>
                <w:color w:val="1A1A1A"/>
                <w:sz w:val="17"/>
              </w:rPr>
              <w:t xml:space="preserve">    results = {</w:t>
              <w:br/>
            </w:r>
            <w:r>
              <w:rPr>
                <w:rFonts w:ascii="Consolas" w:hAnsi="Consolas"/>
                <w:color w:val="1A1A1A"/>
                <w:sz w:val="17"/>
              </w:rPr>
              <w:t xml:space="preserve">        'gas_export_kghr': sep.getGasOutStream().getFlowRate("kg/hr"),</w:t>
              <w:br/>
            </w:r>
            <w:r>
              <w:rPr>
                <w:rFonts w:ascii="Consolas" w:hAnsi="Consolas"/>
                <w:color w:val="1A1A1A"/>
                <w:sz w:val="17"/>
              </w:rPr>
              <w:t xml:space="preserve">        'oil_rate_kghr': sep.getOilOutStream().getFlowRate("kg/hr"),</w:t>
              <w:br/>
            </w:r>
            <w:r>
              <w:rPr>
                <w:rFonts w:ascii="Consolas" w:hAnsi="Consolas"/>
                <w:color w:val="1A1A1A"/>
                <w:sz w:val="17"/>
              </w:rPr>
              <w:t xml:space="preserve">        'water_rate_kghr': sep.getWaterOutStream().getFlowRate("kg/hr"),</w:t>
              <w:br/>
            </w:r>
            <w:r>
              <w:rPr>
                <w:rFonts w:ascii="Consolas" w:hAnsi="Consolas"/>
                <w:color w:val="1A1A1A"/>
                <w:sz w:val="17"/>
              </w:rPr>
              <w:t xml:space="preserve">        'compressor_power_MW': comp.getPower() / 1e6,</w:t>
              <w:br/>
            </w:r>
            <w:r>
              <w:rPr>
                <w:rFonts w:ascii="Consolas" w:hAnsi="Consolas"/>
                <w:color w:val="1A1A1A"/>
                <w:sz w:val="17"/>
              </w:rPr>
              <w:t xml:space="preserve">        'export_pressure_bara': comp.getOutletStream().getPressure("bara"),</w:t>
              <w:br/>
            </w:r>
            <w:r>
              <w:rPr>
                <w:rFonts w:ascii="Consolas" w:hAnsi="Consolas"/>
                <w:color w:val="1A1A1A"/>
                <w:sz w:val="17"/>
              </w:rPr>
              <w:t xml:space="preserve">        'separator_pressure_bara': wc['P_bara'],</w:t>
              <w:br/>
            </w:r>
            <w:r>
              <w:rPr>
                <w:rFonts w:ascii="Consolas" w:hAnsi="Consolas"/>
                <w:color w:val="1A1A1A"/>
                <w:sz w:val="17"/>
              </w:rPr>
              <w:t xml:space="preserve">    }</w:t>
              <w:br/>
            </w:r>
            <w:r>
              <w:rPr>
                <w:rFonts w:ascii="Consolas" w:hAnsi="Consolas"/>
                <w:color w:val="1A1A1A"/>
                <w:sz w:val="17"/>
              </w:rPr>
              <w:t xml:space="preserve">    return results</w:t>
              <w:br/>
            </w:r>
            <w:r>
              <w:rPr>
                <w:rFonts w:ascii="Consolas" w:hAnsi="Consolas"/>
                <w:color w:val="1A1A1A"/>
                <w:sz w:val="17"/>
              </w:rPr>
              <w:br/>
            </w:r>
            <w:r>
              <w:rPr>
                <w:rFonts w:ascii="Consolas" w:hAnsi="Consolas"/>
                <w:color w:val="1A1A1A"/>
                <w:sz w:val="17"/>
              </w:rPr>
              <w:t># Example call</w:t>
              <w:br/>
            </w:r>
            <w:r>
              <w:rPr>
                <w:rFonts w:ascii="Consolas" w:hAnsi="Consolas"/>
                <w:color w:val="1A1A1A"/>
                <w:sz w:val="17"/>
              </w:rPr>
              <w:t>wc = [{</w:t>
              <w:br/>
            </w:r>
            <w:r>
              <w:rPr>
                <w:rFonts w:ascii="Consolas" w:hAnsi="Consolas"/>
                <w:color w:val="1A1A1A"/>
                <w:sz w:val="17"/>
              </w:rPr>
              <w:t xml:space="preserve">    'name': 'Well-1',</w:t>
              <w:br/>
            </w:r>
            <w:r>
              <w:rPr>
                <w:rFonts w:ascii="Consolas" w:hAnsi="Consolas"/>
                <w:color w:val="1A1A1A"/>
                <w:sz w:val="17"/>
              </w:rPr>
              <w:t xml:space="preserve">    'flow_kghr': 150000.0,</w:t>
              <w:br/>
            </w:r>
            <w:r>
              <w:rPr>
                <w:rFonts w:ascii="Consolas" w:hAnsi="Consolas"/>
                <w:color w:val="1A1A1A"/>
                <w:sz w:val="17"/>
              </w:rPr>
              <w:t xml:space="preserve">    'T_C': 75.0,</w:t>
              <w:br/>
            </w:r>
            <w:r>
              <w:rPr>
                <w:rFonts w:ascii="Consolas" w:hAnsi="Consolas"/>
                <w:color w:val="1A1A1A"/>
                <w:sz w:val="17"/>
              </w:rPr>
              <w:t xml:space="preserve">    'P_bara': 60.0,</w:t>
              <w:br/>
            </w:r>
            <w:r>
              <w:rPr>
                <w:rFonts w:ascii="Consolas" w:hAnsi="Consolas"/>
                <w:color w:val="1A1A1A"/>
                <w:sz w:val="17"/>
              </w:rPr>
              <w:t xml:space="preserve">    'composition': {</w:t>
              <w:br/>
            </w:r>
            <w:r>
              <w:rPr>
                <w:rFonts w:ascii="Consolas" w:hAnsi="Consolas"/>
                <w:color w:val="1A1A1A"/>
                <w:sz w:val="17"/>
              </w:rPr>
              <w:t xml:space="preserve">        'methane': 0.55, 'ethane': 0.07, 'propane': 0.04,</w:t>
              <w:br/>
            </w:r>
            <w:r>
              <w:rPr>
                <w:rFonts w:ascii="Consolas" w:hAnsi="Consolas"/>
                <w:color w:val="1A1A1A"/>
                <w:sz w:val="17"/>
              </w:rPr>
              <w:t xml:space="preserve">        'n-butane': 0.03, 'n-hexane': 0.05, 'n-heptane': 0.08,</w:t>
              <w:br/>
            </w:r>
            <w:r>
              <w:rPr>
                <w:rFonts w:ascii="Consolas" w:hAnsi="Consolas"/>
                <w:color w:val="1A1A1A"/>
                <w:sz w:val="17"/>
              </w:rPr>
              <w:t xml:space="preserve">        'n-octane': 0.06, 'water': 0.12</w:t>
              <w:br/>
            </w:r>
            <w:r>
              <w:rPr>
                <w:rFonts w:ascii="Consolas" w:hAnsi="Consolas"/>
                <w:color w:val="1A1A1A"/>
                <w:sz w:val="17"/>
              </w:rPr>
              <w:t xml:space="preserve">    }</w:t>
              <w:br/>
            </w:r>
            <w:r>
              <w:rPr>
                <w:rFonts w:ascii="Consolas" w:hAnsi="Consolas"/>
                <w:color w:val="1A1A1A"/>
                <w:sz w:val="17"/>
              </w:rPr>
              <w:t>}]</w:t>
              <w:br/>
            </w:r>
            <w:r>
              <w:rPr>
                <w:rFonts w:ascii="Consolas" w:hAnsi="Consolas"/>
                <w:color w:val="1A1A1A"/>
                <w:sz w:val="17"/>
              </w:rPr>
              <w:br/>
            </w:r>
            <w:r>
              <w:rPr>
                <w:rFonts w:ascii="Consolas" w:hAnsi="Consolas"/>
                <w:color w:val="1A1A1A"/>
                <w:sz w:val="17"/>
              </w:rPr>
              <w:t>output = facility_model(wc)</w:t>
              <w:br/>
            </w:r>
            <w:r>
              <w:rPr>
                <w:rFonts w:ascii="Consolas" w:hAnsi="Consolas"/>
                <w:color w:val="1A1A1A"/>
                <w:sz w:val="17"/>
              </w:rPr>
              <w:t>print("Facility Model Output:")</w:t>
              <w:br/>
            </w:r>
            <w:r>
              <w:rPr>
                <w:rFonts w:ascii="Consolas" w:hAnsi="Consolas"/>
                <w:color w:val="1A1A1A"/>
                <w:sz w:val="17"/>
              </w:rPr>
              <w:t>for key, val in output.items():</w:t>
              <w:br/>
            </w:r>
            <w:r>
              <w:rPr>
                <w:rFonts w:ascii="Consolas" w:hAnsi="Consolas"/>
                <w:color w:val="1A1A1A"/>
                <w:sz w:val="17"/>
              </w:rPr>
              <w:t xml:space="preserve">    print(f"  {key}: {val:.2f}")</w:t>
            </w:r>
          </w:p>
        </w:tc>
      </w:tr>
    </w:tbl>
    <w:p>
      <w:pPr>
        <w:spacing w:before="0" w:after="40" w:line="40" w:lineRule="exact"/>
        <w:ind w:firstLine="0"/>
      </w:pPr>
    </w:p>
    <w:p>
      <w:r>
        <w:rPr>
          <w:rFonts w:ascii="Times New Roman" w:hAnsi="Times New Roman"/>
        </w:rPr>
        <w:t>---</w:t>
      </w:r>
    </w:p>
    <w:p>
      <w:pPr>
        <w:pStyle w:val="Heading2"/>
      </w:pPr>
      <w:r>
        <w:t>19.12 Practical Implementation Considerations</w:t>
      </w:r>
    </w:p>
    <w:p>
      <w:pPr>
        <w:pStyle w:val="Heading3"/>
      </w:pPr>
      <w:r>
        <w:t>19.12.1 Computational Performance</w:t>
      </w:r>
    </w:p>
    <w:p>
      <w:r>
        <w:rPr>
          <w:rFonts w:ascii="Times New Roman" w:hAnsi="Times New Roman"/>
        </w:rPr>
        <w:t>Process simulation-based optimization requires many simulation evaluations. Typical counts: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Method</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Evaluations for 5 Variables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Evaluations for 10 Variables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Gradient (finite diff.)</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50–200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200–1,000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Nelder-Mead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100–500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500–5,000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Pattern search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100–1,000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1,000–10,000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 (pop=50, gen=50)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2,500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2,500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PSO (pop=30, iter=50)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1,500</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Surrogate (Kriging)</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50–200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100–500</w:t>
            </w:r>
          </w:p>
        </w:tc>
      </w:tr>
    </w:tbl>
    <w:p>
      <w:r>
        <w:rPr>
          <w:rFonts w:ascii="Times New Roman" w:hAnsi="Times New Roman"/>
        </w:rPr>
        <w:t>For a NeqSim process model that runs in 0.1–1.0 seconds, even 10,000 evaluations complete in minutes. However, for more complex models (dynamic simulation, detailed columns), surrogate-based approaches become attractive.</w:t>
      </w:r>
    </w:p>
    <w:p>
      <w:pPr>
        <w:pStyle w:val="Heading3"/>
      </w:pPr>
      <w:r>
        <w:t>19.12.2 Local vs Global Optima</w:t>
      </w:r>
    </w:p>
    <w:p>
      <w:r>
        <w:rPr>
          <w:rFonts w:ascii="Times New Roman" w:hAnsi="Times New Roman"/>
        </w:rPr>
        <w:t xml:space="preserve">Production optimization problems are generally </w:t>
      </w:r>
      <w:r>
        <w:rPr>
          <w:rFonts w:ascii="Times New Roman" w:hAnsi="Times New Roman"/>
          <w:b/>
        </w:rPr>
        <w:t>non-convex</w:t>
      </w:r>
      <w:r>
        <w:rPr>
          <w:rFonts w:ascii="Times New Roman" w:hAnsi="Times New Roman"/>
        </w:rPr>
        <w:t xml:space="preserve"> — they may have multiple local optima. Gradient-based and simplex methods find local optima, which may not be the global optimum.</w:t>
      </w:r>
    </w:p>
    <w:p>
      <w:r>
        <w:rPr>
          <w:rFonts w:ascii="Times New Roman" w:hAnsi="Times New Roman"/>
        </w:rPr>
        <w:t>Strategies to handle multiple optima:</w:t>
      </w:r>
    </w:p>
    <w:p>
      <w:pPr>
        <w:spacing w:before="20" w:after="20"/>
        <w:ind w:firstLine="0" w:left="720"/>
        <w:numPr>
          <w:ilvl w:val="0"/>
          <w:numId w:val="419"/>
        </w:numPr>
      </w:pPr>
      <w:r>
        <w:rPr>
          <w:rFonts w:ascii="Times New Roman" w:hAnsi="Times New Roman"/>
          <w:b/>
        </w:rPr>
        <w:t>Multi-start</w:t>
      </w:r>
      <w:r>
        <w:rPr>
          <w:rFonts w:ascii="Times New Roman" w:hAnsi="Times New Roman"/>
        </w:rPr>
        <w:t>: Run the local optimizer from multiple random starting points</w:t>
      </w:r>
    </w:p>
    <w:p>
      <w:pPr>
        <w:spacing w:before="20" w:after="20"/>
        <w:ind w:firstLine="0" w:left="720"/>
        <w:numPr>
          <w:ilvl w:val="0"/>
          <w:numId w:val="419"/>
        </w:numPr>
      </w:pPr>
      <w:r>
        <w:rPr>
          <w:rFonts w:ascii="Times New Roman" w:hAnsi="Times New Roman"/>
          <w:b/>
        </w:rPr>
        <w:t>Global search first, local refinement</w:t>
      </w:r>
      <w:r>
        <w:rPr>
          <w:rFonts w:ascii="Times New Roman" w:hAnsi="Times New Roman"/>
        </w:rPr>
        <w:t>: Use an evolutionary algorithm to explore broadly, then refine with a gradient method</w:t>
      </w:r>
    </w:p>
    <w:p>
      <w:pPr>
        <w:spacing w:before="20" w:after="20"/>
        <w:ind w:firstLine="0" w:left="720"/>
        <w:numPr>
          <w:ilvl w:val="0"/>
          <w:numId w:val="419"/>
        </w:numPr>
      </w:pPr>
      <w:r>
        <w:rPr>
          <w:rFonts w:ascii="Times New Roman" w:hAnsi="Times New Roman"/>
          <w:b/>
        </w:rPr>
        <w:t>Domain knowledge</w:t>
      </w:r>
      <w:r>
        <w:rPr>
          <w:rFonts w:ascii="Times New Roman" w:hAnsi="Times New Roman"/>
        </w:rPr>
        <w:t>: Use engineering insight to narrow the search space and choose good starting points</w:t>
      </w:r>
    </w:p>
    <w:p>
      <w:pPr>
        <w:pStyle w:val="Heading3"/>
      </w:pPr>
      <w:r>
        <w:t>19.12.3 Constraint Handling</w:t>
      </w:r>
    </w:p>
    <w:p>
      <w:r>
        <w:rPr>
          <w:rFonts w:ascii="Times New Roman" w:hAnsi="Times New Roman"/>
        </w:rPr>
        <w:t>Several approaches exist for handling constraints in simulation-based optimization:</w:t>
      </w:r>
    </w:p>
    <w:p>
      <w:r>
        <w:rPr>
          <w:rFonts w:ascii="Times New Roman" w:hAnsi="Times New Roman"/>
          <w:b/>
        </w:rPr>
        <w:t>Penalty method:</w:t>
      </w:r>
      <w:r>
        <w:rPr>
          <w:rFonts w:ascii="Times New Roman" w:hAnsi="Times New Roman"/>
        </w:rPr>
        <w:t xml:space="preserve"> Add a penalty term to the objective for constraint violations:</w:t>
      </w:r>
    </w:p>
    <w:p>
      <w:pPr>
        <w:spacing w:before="120" w:after="120"/>
        <w:ind w:firstLine="0"/>
        <w:jc w:val="center"/>
        <w:tabs>
          <w:tab w:val="center" w:pos="4536"/>
          <w:tab w:val="right" w:pos="9072"/>
        </w:tabs>
      </w:pPr>
      <m:oMath>
        <m:sSub>
          <m:e>
            <m:r>
              <m:t>f</m:t>
            </m:r>
          </m:e>
          <m:sub>
            <m:r>
              <m:rPr>
                <m:sty m:val="p"/>
              </m:rPr>
              <m:t>penalized</m:t>
            </m:r>
          </m:sub>
        </m:sSub>
        <m:r>
          <m:t>(x)=f(x)−</m:t>
        </m:r>
        <m:nary>
          <m:naryPr>
            <m:chr m:val="∑"/>
            <m:limLoc m:val="subSup"/>
            <m:grow m:val="1"/>
            <m:subHide m:val="off"/>
            <m:supHide m:val="on"/>
          </m:naryPr>
          <m:sub>
            <m:r>
              <m:t>i</m:t>
            </m:r>
          </m:sub>
          <m:sup/>
          <m:e>
            <m:sSub>
              <m:e>
                <m:r>
                  <m:t>μ</m:t>
                </m:r>
              </m:e>
              <m:sub>
                <m:r>
                  <m:t>i</m:t>
                </m:r>
              </m:sub>
            </m:sSub>
          </m:e>
        </m:nary>
        <m:r>
          <m:t>·max(0,</m:t>
        </m:r>
        <m:sSub>
          <m:e>
            <m:r>
              <m:t>g</m:t>
            </m:r>
          </m:e>
          <m:sub>
            <m:r>
              <m:t>i</m:t>
            </m:r>
          </m:sub>
        </m:sSub>
        <m:r>
          <m:t>(x)</m:t>
        </m:r>
        <m:sSup>
          <m:e>
            <m:r>
              <m:t>)</m:t>
            </m:r>
          </m:e>
          <m:sup>
            <m:r>
              <m:t>2</m:t>
            </m:r>
          </m:sup>
        </m:sSup>
      </m:oMath>
      <w:r>
        <w:rPr>
          <w:rFonts w:ascii="Times New Roman" w:hAnsi="Times New Roman"/>
          <w:i w:val="0"/>
          <w:sz w:val="20"/>
        </w:rPr>
        <w:tab/>
        <w:t>(22.66)</w:t>
      </w:r>
    </w:p>
    <w:p>
      <w:r>
        <w:rPr>
          <w:rFonts w:ascii="Times New Roman" w:hAnsi="Times New Roman"/>
          <w:b/>
        </w:rPr>
        <w:t>Barrier method:</w:t>
      </w:r>
      <w:r>
        <w:rPr>
          <w:rFonts w:ascii="Times New Roman" w:hAnsi="Times New Roman"/>
        </w:rPr>
        <w:t xml:space="preserve"> Add a barrier that prevents the optimizer from approaching constraint boundaries:</w:t>
      </w:r>
    </w:p>
    <w:p>
      <w:pPr>
        <w:spacing w:before="120" w:after="120"/>
        <w:ind w:firstLine="0"/>
        <w:jc w:val="center"/>
        <w:tabs>
          <w:tab w:val="center" w:pos="4536"/>
          <w:tab w:val="right" w:pos="9072"/>
        </w:tabs>
      </w:pPr>
      <m:oMath>
        <m:sSub>
          <m:e>
            <m:r>
              <m:t>f</m:t>
            </m:r>
          </m:e>
          <m:sub>
            <m:r>
              <m:rPr>
                <m:sty m:val="p"/>
              </m:rPr>
              <m:t>barrier</m:t>
            </m:r>
          </m:sub>
        </m:sSub>
        <m:r>
          <m:t>(x)=f(x)+</m:t>
        </m:r>
        <m:nary>
          <m:naryPr>
            <m:chr m:val="∑"/>
            <m:limLoc m:val="subSup"/>
            <m:grow m:val="1"/>
            <m:subHide m:val="off"/>
            <m:supHide m:val="on"/>
          </m:naryPr>
          <m:sub>
            <m:r>
              <m:t>i</m:t>
            </m:r>
          </m:sub>
          <m:sup/>
          <m:e>
            <m:f>
              <m:fPr>
                <m:type m:val="bar"/>
              </m:fPr>
              <m:num>
                <m:r>
                  <m:t>1</m:t>
                </m:r>
              </m:num>
              <m:den>
                <m:sSub>
                  <m:e>
                    <m:r>
                      <m:t>μ</m:t>
                    </m:r>
                  </m:e>
                  <m:sub>
                    <m:r>
                      <m:t>i</m:t>
                    </m:r>
                  </m:sub>
                </m:sSub>
                <m:r>
                  <m:t>·</m:t>
                </m:r>
                <m:sSub>
                  <m:e>
                    <m:r>
                      <m:t>g</m:t>
                    </m:r>
                  </m:e>
                  <m:sub>
                    <m:r>
                      <m:t>i</m:t>
                    </m:r>
                  </m:sub>
                </m:sSub>
                <m:r>
                  <m:t>(x)</m:t>
                </m:r>
              </m:den>
            </m:f>
          </m:e>
        </m:nary>
      </m:oMath>
      <w:r>
        <w:rPr>
          <w:rFonts w:ascii="Times New Roman" w:hAnsi="Times New Roman"/>
          <w:i w:val="0"/>
          <w:sz w:val="20"/>
        </w:rPr>
        <w:tab/>
        <w:t>(22.67)</w:t>
      </w:r>
    </w:p>
    <w:p>
      <w:r>
        <w:rPr>
          <w:rFonts w:ascii="Times New Roman" w:hAnsi="Times New Roman"/>
          <w:b/>
        </w:rPr>
        <w:t>Direct constraint handling:</w:t>
      </w:r>
      <w:r>
        <w:rPr>
          <w:rFonts w:ascii="Times New Roman" w:hAnsi="Times New Roman"/>
        </w:rPr>
        <w:t xml:space="preserve"> Some algorithms (COBYLA, SQP, pattern search with constraint projection) handle constraints directly without modification of the objective.</w:t>
      </w:r>
    </w:p>
    <w:p>
      <w:pPr>
        <w:pStyle w:val="Heading3"/>
      </w:pPr>
      <w:r>
        <w:t>19.12.4 Optimization Workflow Summary</w:t>
      </w:r>
    </w:p>
    <w:p>
      <w:r>
        <w:rPr>
          <w:rFonts w:ascii="Times New Roman" w:hAnsi="Times New Roman"/>
        </w:rPr>
        <w:t>A practical production optimization workflow using NeqSim:</w:t>
      </w:r>
    </w:p>
    <w:p>
      <w:pPr>
        <w:spacing w:before="20" w:after="20"/>
        <w:ind w:firstLine="0" w:left="720"/>
        <w:numPr>
          <w:ilvl w:val="0"/>
          <w:numId w:val="420"/>
        </w:numPr>
      </w:pPr>
      <w:r>
        <w:rPr>
          <w:rFonts w:ascii="Times New Roman" w:hAnsi="Times New Roman"/>
          <w:b/>
        </w:rPr>
        <w:t>Define the decision variables</w:t>
      </w:r>
      <w:r>
        <w:rPr>
          <w:rFonts w:ascii="Times New Roman" w:hAnsi="Times New Roman"/>
        </w:rPr>
        <w:t>: Which set points to optimize (pressures, flows, temperatures)</w:t>
      </w:r>
    </w:p>
    <w:p>
      <w:pPr>
        <w:spacing w:before="20" w:after="20"/>
        <w:ind w:firstLine="0" w:left="720"/>
        <w:numPr>
          <w:ilvl w:val="0"/>
          <w:numId w:val="420"/>
        </w:numPr>
      </w:pPr>
      <w:r>
        <w:rPr>
          <w:rFonts w:ascii="Times New Roman" w:hAnsi="Times New Roman"/>
          <w:b/>
        </w:rPr>
        <w:t>Define the objective</w:t>
      </w:r>
      <w:r>
        <w:rPr>
          <w:rFonts w:ascii="Times New Roman" w:hAnsi="Times New Roman"/>
        </w:rPr>
        <w:t>: What to maximize or minimize (production, revenue, efficiency)</w:t>
      </w:r>
    </w:p>
    <w:p>
      <w:pPr>
        <w:spacing w:before="20" w:after="20"/>
        <w:ind w:firstLine="0" w:left="720"/>
        <w:numPr>
          <w:ilvl w:val="0"/>
          <w:numId w:val="420"/>
        </w:numPr>
      </w:pPr>
      <w:r>
        <w:rPr>
          <w:rFonts w:ascii="Times New Roman" w:hAnsi="Times New Roman"/>
          <w:b/>
        </w:rPr>
        <w:t>Define constraints</w:t>
      </w:r>
      <w:r>
        <w:rPr>
          <w:rFonts w:ascii="Times New Roman" w:hAnsi="Times New Roman"/>
        </w:rPr>
        <w:t>: Equipment limits (Chapter 18), quality specs, safety limits</w:t>
      </w:r>
    </w:p>
    <w:p>
      <w:pPr>
        <w:spacing w:before="20" w:after="20"/>
        <w:ind w:firstLine="0" w:left="720"/>
        <w:numPr>
          <w:ilvl w:val="0"/>
          <w:numId w:val="420"/>
        </w:numPr>
      </w:pPr>
      <w:r>
        <w:rPr>
          <w:rFonts w:ascii="Times New Roman" w:hAnsi="Times New Roman"/>
          <w:b/>
        </w:rPr>
        <w:t>Build the process model</w:t>
      </w:r>
      <w:r>
        <w:rPr>
          <w:rFonts w:ascii="Times New Roman" w:hAnsi="Times New Roman"/>
        </w:rPr>
        <w:t>: Create a NeqSim ProcessSystem that takes decision variables as inputs</w:t>
      </w:r>
    </w:p>
    <w:p>
      <w:pPr>
        <w:spacing w:before="20" w:after="20"/>
        <w:ind w:firstLine="0" w:left="720"/>
        <w:numPr>
          <w:ilvl w:val="0"/>
          <w:numId w:val="420"/>
        </w:numPr>
      </w:pPr>
      <w:r>
        <w:rPr>
          <w:rFonts w:ascii="Times New Roman" w:hAnsi="Times New Roman"/>
          <w:b/>
        </w:rPr>
        <w:t>Select an optimizer</w:t>
      </w:r>
      <w:r>
        <w:rPr>
          <w:rFonts w:ascii="Times New Roman" w:hAnsi="Times New Roman"/>
        </w:rPr>
        <w:t>: Start with parametric sweep for 1–2 variables; use Nelder-Mead or pattern search for 3–5 variables; consider evolutionary methods for 5+ variables or discrete variables</w:t>
      </w:r>
    </w:p>
    <w:p>
      <w:pPr>
        <w:spacing w:before="20" w:after="20"/>
        <w:ind w:firstLine="0" w:left="720"/>
        <w:numPr>
          <w:ilvl w:val="0"/>
          <w:numId w:val="420"/>
        </w:numPr>
      </w:pPr>
      <w:r>
        <w:rPr>
          <w:rFonts w:ascii="Times New Roman" w:hAnsi="Times New Roman"/>
          <w:b/>
        </w:rPr>
        <w:t>Run the optimization</w:t>
      </w:r>
      <w:r>
        <w:rPr>
          <w:rFonts w:ascii="Times New Roman" w:hAnsi="Times New Roman"/>
        </w:rPr>
        <w:t>: Iterate until convergence</w:t>
      </w:r>
    </w:p>
    <w:p>
      <w:pPr>
        <w:spacing w:before="20" w:after="20"/>
        <w:ind w:firstLine="0" w:left="720"/>
        <w:numPr>
          <w:ilvl w:val="0"/>
          <w:numId w:val="420"/>
        </w:numPr>
      </w:pPr>
      <w:r>
        <w:rPr>
          <w:rFonts w:ascii="Times New Roman" w:hAnsi="Times New Roman"/>
          <w:b/>
        </w:rPr>
        <w:t>Validate the result</w:t>
      </w:r>
      <w:r>
        <w:rPr>
          <w:rFonts w:ascii="Times New Roman" w:hAnsi="Times New Roman"/>
        </w:rPr>
        <w:t>: Check that the optimum is physically reasonable, satisfies all constraints, and is robust to small perturbations</w:t>
      </w:r>
    </w:p>
    <w:p>
      <w:pPr>
        <w:spacing w:before="20" w:after="20"/>
        <w:ind w:firstLine="0" w:left="720"/>
        <w:numPr>
          <w:ilvl w:val="0"/>
          <w:numId w:val="420"/>
        </w:numPr>
      </w:pPr>
      <w:r>
        <w:rPr>
          <w:rFonts w:ascii="Times New Roman" w:hAnsi="Times New Roman"/>
          <w:b/>
        </w:rPr>
        <w:t>Implement</w:t>
      </w:r>
      <w:r>
        <w:rPr>
          <w:rFonts w:ascii="Times New Roman" w:hAnsi="Times New Roman"/>
        </w:rPr>
        <w:t>: Communicate optimized set points to operations</w:t>
      </w:r>
    </w:p>
    <w:p>
      <w:pPr>
        <w:pStyle w:val="Heading3"/>
      </w:pPr>
      <w:r>
        <w:t>19.12.2 Common Pitfalls</w:t>
      </w:r>
    </w:p>
    <w:p>
      <w:r>
        <w:rPr>
          <w:rFonts w:ascii="Times New Roman" w:hAnsi="Times New Roman"/>
        </w:rPr>
        <w:t>Several pitfalls frequently undermine production optimization efforts:</w:t>
      </w:r>
    </w:p>
    <w:p>
      <w:pPr>
        <w:spacing w:before="20" w:after="20"/>
        <w:ind w:firstLine="0" w:left="720"/>
        <w:numPr>
          <w:ilvl w:val="0"/>
          <w:numId w:val="421"/>
        </w:numPr>
      </w:pPr>
      <w:r>
        <w:rPr>
          <w:rFonts w:ascii="Times New Roman" w:hAnsi="Times New Roman"/>
          <w:b/>
        </w:rPr>
        <w:t>Optimizing the model, not the plant</w:t>
      </w:r>
      <w:r>
        <w:rPr>
          <w:rFonts w:ascii="Times New Roman" w:hAnsi="Times New Roman"/>
        </w:rPr>
        <w:t>: The optimizer finds the optimum of the model. If the model does not accurately represent the plant, the recommended set points may degrade actual performance. Model validation is essential.</w:t>
      </w:r>
    </w:p>
    <w:p>
      <w:pPr>
        <w:spacing w:before="20" w:after="20"/>
        <w:ind w:firstLine="0" w:left="720"/>
        <w:numPr>
          <w:ilvl w:val="0"/>
          <w:numId w:val="422"/>
        </w:numPr>
      </w:pPr>
      <w:r>
        <w:rPr>
          <w:rFonts w:ascii="Times New Roman" w:hAnsi="Times New Roman"/>
          <w:b/>
        </w:rPr>
        <w:t>Ignoring operational constraints</w:t>
      </w:r>
      <w:r>
        <w:rPr>
          <w:rFonts w:ascii="Times New Roman" w:hAnsi="Times New Roman"/>
        </w:rPr>
        <w:t>: The mathematical optimum may violate practical constraints that were not included in the model (e.g., operator preferences, environmental limits, regulatory requirements). Always review optimized set points with operations before implementation.</w:t>
      </w:r>
    </w:p>
    <w:p>
      <w:pPr>
        <w:spacing w:before="20" w:after="20"/>
        <w:ind w:firstLine="0" w:left="720"/>
        <w:numPr>
          <w:ilvl w:val="0"/>
          <w:numId w:val="423"/>
        </w:numPr>
      </w:pPr>
      <w:r>
        <w:rPr>
          <w:rFonts w:ascii="Times New Roman" w:hAnsi="Times New Roman"/>
          <w:b/>
        </w:rPr>
        <w:t>Over-fitting to current conditions</w:t>
      </w:r>
      <w:r>
        <w:rPr>
          <w:rFonts w:ascii="Times New Roman" w:hAnsi="Times New Roman"/>
        </w:rPr>
        <w:t>: Optimal set points derived for today's conditions may not remain optimal if conditions change (e.g., weather, well interventions). Periodic re-optimization is necessary.</w:t>
      </w:r>
    </w:p>
    <w:p>
      <w:pPr>
        <w:spacing w:before="20" w:after="20"/>
        <w:ind w:firstLine="0" w:left="720"/>
        <w:numPr>
          <w:ilvl w:val="0"/>
          <w:numId w:val="424"/>
        </w:numPr>
      </w:pPr>
      <w:r>
        <w:rPr>
          <w:rFonts w:ascii="Times New Roman" w:hAnsi="Times New Roman"/>
          <w:b/>
        </w:rPr>
        <w:t>Neglecting transition costs</w:t>
      </w:r>
      <w:r>
        <w:rPr>
          <w:rFonts w:ascii="Times New Roman" w:hAnsi="Times New Roman"/>
        </w:rPr>
        <w:t>: Moving from the current operating point to the optimized point incurs transition costs (production losses during re-stabilization, control system transients). These should be weighed against the steady-state benefit.</w:t>
      </w:r>
    </w:p>
    <w:p>
      <w:pPr>
        <w:spacing w:before="20" w:after="20"/>
        <w:ind w:firstLine="0" w:left="720"/>
        <w:numPr>
          <w:ilvl w:val="0"/>
          <w:numId w:val="425"/>
        </w:numPr>
      </w:pPr>
      <w:r>
        <w:rPr>
          <w:rFonts w:ascii="Times New Roman" w:hAnsi="Times New Roman"/>
          <w:b/>
        </w:rPr>
        <w:t>Single-objective tunnel vision</w:t>
      </w:r>
      <w:r>
        <w:rPr>
          <w:rFonts w:ascii="Times New Roman" w:hAnsi="Times New Roman"/>
        </w:rPr>
        <w:t>: Focusing exclusively on one objective (e.g., maximum oil rate) may sacrifice important secondary objectives (equipment life, energy efficiency, emissions). Multi-objective formulations provide a more complete picture.</w:t>
      </w:r>
    </w:p>
    <w:p>
      <w:pPr>
        <w:pStyle w:val="Heading3"/>
      </w:pPr>
      <w:r>
        <w:t>19.12.3 Software Tools for Production Optimization</w:t>
      </w:r>
    </w:p>
    <w:p>
      <w:r>
        <w:rPr>
          <w:rFonts w:ascii="Times New Roman" w:hAnsi="Times New Roman"/>
        </w:rPr>
        <w:t>Production optimization in the oil and gas industry employs a range of software tools: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Tool Category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Examples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Use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 simulators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NeqSim, HYSYS, UniSim, PRO/II</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Steady-state process modeling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Network models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GAP, Prosper, OLGA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 and flowline network</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RTO platforms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ROMeo, Aspen RT-Opt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Real-time steady-state optimization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Optimization libraries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SciPy, MATLAB fmincon, Gurobi</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Algorithm implementation</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Digital twin platforms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Cognite, AVEVA</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Integrated data + model + optimization</w:t>
            </w:r>
          </w:p>
        </w:tc>
      </w:tr>
    </w:tbl>
    <w:p>
      <w:r>
        <w:rPr>
          <w:rFonts w:ascii="Times New Roman" w:hAnsi="Times New Roman"/>
        </w:rPr>
        <w:t>NeqSim is particularly suited for optimization studies because:</w:t>
      </w:r>
    </w:p>
    <w:p>
      <w:pPr>
        <w:pStyle w:val="ListBullet"/>
        <w:ind w:firstLine="0"/>
      </w:pPr>
      <w:r>
        <w:rPr>
          <w:rFonts w:ascii="Times New Roman" w:hAnsi="Times New Roman"/>
        </w:rPr>
        <w:t>It provides a scriptable Python API for programmatic optimization loops</w:t>
      </w:r>
    </w:p>
    <w:p>
      <w:pPr>
        <w:pStyle w:val="ListBullet"/>
        <w:ind w:firstLine="0"/>
      </w:pPr>
      <w:r>
        <w:rPr>
          <w:rFonts w:ascii="Times New Roman" w:hAnsi="Times New Roman"/>
        </w:rPr>
        <w:t>Flash calculations and process simulations are fast (typically &lt; 1 second)</w:t>
      </w:r>
    </w:p>
    <w:p>
      <w:pPr>
        <w:pStyle w:val="ListBullet"/>
        <w:ind w:firstLine="0"/>
      </w:pPr>
      <w:r>
        <w:rPr>
          <w:rFonts w:ascii="Times New Roman" w:hAnsi="Times New Roman"/>
        </w:rPr>
        <w:t>It handles multiphase systems (oil, gas, water) natively</w:t>
      </w:r>
    </w:p>
    <w:p>
      <w:pPr>
        <w:pStyle w:val="ListBullet"/>
        <w:ind w:firstLine="0"/>
      </w:pPr>
      <w:r>
        <w:rPr>
          <w:rFonts w:ascii="Times New Roman" w:hAnsi="Times New Roman"/>
        </w:rPr>
        <w:t xml:space="preserve">The </w:t>
      </w:r>
      <w:r>
        <w:rPr>
          <w:rFonts w:ascii="Consolas" w:hAnsi="Consolas"/>
          <w:sz w:val="18"/>
        </w:rPr>
        <w:t>ProcessSystem</w:t>
      </w:r>
      <w:r>
        <w:rPr>
          <w:rFonts w:ascii="Times New Roman" w:hAnsi="Times New Roman"/>
        </w:rPr>
        <w:t xml:space="preserve"> class can be rebuilt and re-run programmatically in optimization loops</w:t>
      </w:r>
    </w:p>
    <w:p>
      <w:r>
        <w:rPr>
          <w:rFonts w:ascii="Times New Roman" w:hAnsi="Times New Roman"/>
        </w:rPr>
        <w:t>---</w:t>
      </w:r>
    </w:p>
    <w:p>
      <w:pPr>
        <w:pStyle w:val="Heading2"/>
      </w:pPr>
      <w:r>
        <w:t>19.13 Case Study: Platform Production Optimization</w:t>
      </w:r>
    </w:p>
    <w:p>
      <w:pPr>
        <w:pStyle w:val="Heading3"/>
      </w:pPr>
      <w:r>
        <w:t>19.13.1 Problem Description</w:t>
      </w:r>
    </w:p>
    <w:p>
      <w:r>
        <w:rPr>
          <w:rFonts w:ascii="Times New Roman" w:hAnsi="Times New Roman"/>
        </w:rPr>
        <w:t>Consider a platform producing from 5 wells with:</w:t>
      </w:r>
    </w:p>
    <w:p>
      <w:pPr>
        <w:pStyle w:val="ListBullet"/>
        <w:ind w:firstLine="0"/>
      </w:pPr>
      <w:r>
        <w:rPr>
          <w:rFonts w:ascii="Times New Roman" w:hAnsi="Times New Roman"/>
        </w:rPr>
        <w:t>HP separator at variable pressure (30–80 bara)</w:t>
      </w:r>
    </w:p>
    <w:p>
      <w:pPr>
        <w:pStyle w:val="ListBullet"/>
        <w:ind w:firstLine="0"/>
      </w:pPr>
      <w:r>
        <w:rPr>
          <w:rFonts w:ascii="Times New Roman" w:hAnsi="Times New Roman"/>
        </w:rPr>
        <w:t>Two export compressors (20 MW each, variable speed)</w:t>
      </w:r>
    </w:p>
    <w:p>
      <w:pPr>
        <w:pStyle w:val="ListBullet"/>
        <w:ind w:firstLine="0"/>
      </w:pPr>
      <w:r>
        <w:rPr>
          <w:rFonts w:ascii="Times New Roman" w:hAnsi="Times New Roman"/>
        </w:rPr>
        <w:t>Gas export pipeline requiring 120 bara delivery</w:t>
      </w:r>
    </w:p>
    <w:p>
      <w:pPr>
        <w:pStyle w:val="ListBullet"/>
        <w:ind w:firstLine="0"/>
      </w:pPr>
      <w:r>
        <w:rPr>
          <w:rFonts w:ascii="Times New Roman" w:hAnsi="Times New Roman"/>
        </w:rPr>
        <w:t>Total gas handling capacity of 8 MSm³/day</w:t>
      </w:r>
    </w:p>
    <w:p>
      <w:pPr>
        <w:pStyle w:val="ListBullet"/>
        <w:ind w:firstLine="0"/>
      </w:pPr>
      <w:r>
        <w:rPr>
          <w:rFonts w:ascii="Times New Roman" w:hAnsi="Times New Roman"/>
        </w:rPr>
        <w:t>Total liquid handling capacity of 500 m³/hr</w:t>
      </w:r>
    </w:p>
    <w:p>
      <w:r>
        <w:rPr>
          <w:rFonts w:ascii="Times New Roman" w:hAnsi="Times New Roman"/>
        </w:rPr>
        <w:t>The goal is to maximize oil production by optimizing the HP separator pressure while respecting all equipment constraints.</w:t>
      </w:r>
    </w:p>
    <w:p>
      <w:pPr>
        <w:pStyle w:val="Heading3"/>
      </w:pPr>
      <w:r>
        <w:t>19.13.2 Implementation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def platform_production(P_sep):</w:t>
              <w:br/>
            </w:r>
            <w:r>
              <w:rPr>
                <w:rFonts w:ascii="Consolas" w:hAnsi="Consolas"/>
                <w:color w:val="1A1A1A"/>
                <w:sz w:val="17"/>
              </w:rPr>
              <w:t xml:space="preserve">    """</w:t>
              <w:br/>
            </w:r>
            <w:r>
              <w:rPr>
                <w:rFonts w:ascii="Consolas" w:hAnsi="Consolas"/>
                <w:color w:val="1A1A1A"/>
                <w:sz w:val="17"/>
              </w:rPr>
              <w:t xml:space="preserve">    Simulate platform production at given separator pressure.</w:t>
              <w:br/>
            </w:r>
            <w:r>
              <w:rPr>
                <w:rFonts w:ascii="Consolas" w:hAnsi="Consolas"/>
                <w:color w:val="1A1A1A"/>
                <w:sz w:val="17"/>
              </w:rPr>
              <w:t xml:space="preserve">    Returns dict with production rates and constraint metrics.</w:t>
              <w:br/>
            </w:r>
            <w:r>
              <w:rPr>
                <w:rFonts w:ascii="Consolas" w:hAnsi="Consolas"/>
                <w:color w:val="1A1A1A"/>
                <w:sz w:val="17"/>
              </w:rPr>
              <w:t xml:space="preserve">    """</w:t>
              <w:br/>
            </w:r>
            <w:r>
              <w:rPr>
                <w:rFonts w:ascii="Consolas" w:hAnsi="Consolas"/>
                <w:color w:val="1A1A1A"/>
                <w:sz w:val="17"/>
              </w:rPr>
              <w:t xml:space="preserve">    fluid = jneqsim.thermo.system.SystemSrkEos(273.15 + 75.0, P_sep)</w:t>
              <w:br/>
            </w:r>
            <w:r>
              <w:rPr>
                <w:rFonts w:ascii="Consolas" w:hAnsi="Consolas"/>
                <w:color w:val="1A1A1A"/>
                <w:sz w:val="17"/>
              </w:rPr>
              <w:t xml:space="preserve">    fluid.addComponent("nitrogen", 0.005)</w:t>
              <w:br/>
            </w:r>
            <w:r>
              <w:rPr>
                <w:rFonts w:ascii="Consolas" w:hAnsi="Consolas"/>
                <w:color w:val="1A1A1A"/>
                <w:sz w:val="17"/>
              </w:rPr>
              <w:t xml:space="preserve">    fluid.addComponent("CO2", 0.025)</w:t>
              <w:br/>
            </w:r>
            <w:r>
              <w:rPr>
                <w:rFonts w:ascii="Consolas" w:hAnsi="Consolas"/>
                <w:color w:val="1A1A1A"/>
                <w:sz w:val="17"/>
              </w:rPr>
              <w:t xml:space="preserve">    fluid.addComponent("methane", 0.480)</w:t>
              <w:br/>
            </w:r>
            <w:r>
              <w:rPr>
                <w:rFonts w:ascii="Consolas" w:hAnsi="Consolas"/>
                <w:color w:val="1A1A1A"/>
                <w:sz w:val="17"/>
              </w:rPr>
              <w:t xml:space="preserve">    fluid.addComponent("ethane", 0.065)</w:t>
              <w:br/>
            </w:r>
            <w:r>
              <w:rPr>
                <w:rFonts w:ascii="Consolas" w:hAnsi="Consolas"/>
                <w:color w:val="1A1A1A"/>
                <w:sz w:val="17"/>
              </w:rPr>
              <w:t xml:space="preserve">    fluid.addComponent("propane", 0.040)</w:t>
              <w:br/>
            </w:r>
            <w:r>
              <w:rPr>
                <w:rFonts w:ascii="Consolas" w:hAnsi="Consolas"/>
                <w:color w:val="1A1A1A"/>
                <w:sz w:val="17"/>
              </w:rPr>
              <w:t xml:space="preserve">    fluid.addComponent("i-butane", 0.015)</w:t>
              <w:br/>
            </w:r>
            <w:r>
              <w:rPr>
                <w:rFonts w:ascii="Consolas" w:hAnsi="Consolas"/>
                <w:color w:val="1A1A1A"/>
                <w:sz w:val="17"/>
              </w:rPr>
              <w:t xml:space="preserve">    fluid.addComponent("n-butane", 0.025)</w:t>
              <w:br/>
            </w:r>
            <w:r>
              <w:rPr>
                <w:rFonts w:ascii="Consolas" w:hAnsi="Consolas"/>
                <w:color w:val="1A1A1A"/>
                <w:sz w:val="17"/>
              </w:rPr>
              <w:t xml:space="preserve">    fluid.addComponent("i-pentane", 0.015)</w:t>
              <w:br/>
            </w:r>
            <w:r>
              <w:rPr>
                <w:rFonts w:ascii="Consolas" w:hAnsi="Consolas"/>
                <w:color w:val="1A1A1A"/>
                <w:sz w:val="17"/>
              </w:rPr>
              <w:t xml:space="preserve">    fluid.addComponent("n-pentane", 0.012)</w:t>
              <w:br/>
            </w:r>
            <w:r>
              <w:rPr>
                <w:rFonts w:ascii="Consolas" w:hAnsi="Consolas"/>
                <w:color w:val="1A1A1A"/>
                <w:sz w:val="17"/>
              </w:rPr>
              <w:t xml:space="preserve">    fluid.addComponent("n-hexane", 0.020)</w:t>
              <w:br/>
            </w:r>
            <w:r>
              <w:rPr>
                <w:rFonts w:ascii="Consolas" w:hAnsi="Consolas"/>
                <w:color w:val="1A1A1A"/>
                <w:sz w:val="17"/>
              </w:rPr>
              <w:t xml:space="preserve">    fluid.addComponent("n-heptane", 0.035)</w:t>
              <w:br/>
            </w:r>
            <w:r>
              <w:rPr>
                <w:rFonts w:ascii="Consolas" w:hAnsi="Consolas"/>
                <w:color w:val="1A1A1A"/>
                <w:sz w:val="17"/>
              </w:rPr>
              <w:t xml:space="preserve">    fluid.addComponent("n-octane", 0.025)</w:t>
              <w:br/>
            </w:r>
            <w:r>
              <w:rPr>
                <w:rFonts w:ascii="Consolas" w:hAnsi="Consolas"/>
                <w:color w:val="1A1A1A"/>
                <w:sz w:val="17"/>
              </w:rPr>
              <w:t xml:space="preserve">    fluid.addComponent("n-nonane", 0.015)</w:t>
              <w:br/>
            </w:r>
            <w:r>
              <w:rPr>
                <w:rFonts w:ascii="Consolas" w:hAnsi="Consolas"/>
                <w:color w:val="1A1A1A"/>
                <w:sz w:val="17"/>
              </w:rPr>
              <w:t xml:space="preserve">    fluid.addComponent("nC10", 0.010)</w:t>
              <w:br/>
            </w:r>
            <w:r>
              <w:rPr>
                <w:rFonts w:ascii="Consolas" w:hAnsi="Consolas"/>
                <w:color w:val="1A1A1A"/>
                <w:sz w:val="17"/>
              </w:rPr>
              <w:t xml:space="preserve">    fluid.addComponent("water", 0.213)</w:t>
              <w:br/>
            </w:r>
            <w:r>
              <w:rPr>
                <w:rFonts w:ascii="Consolas" w:hAnsi="Consolas"/>
                <w:color w:val="1A1A1A"/>
                <w:sz w:val="17"/>
              </w:rPr>
              <w:t xml:space="preserve">    fluid.setMixingRule("classic")</w:t>
              <w:br/>
            </w:r>
            <w:r>
              <w:rPr>
                <w:rFonts w:ascii="Consolas" w:hAnsi="Consolas"/>
                <w:color w:val="1A1A1A"/>
                <w:sz w:val="17"/>
              </w:rPr>
              <w:t xml:space="preserve">    fluid.setMultiPhaseCheck(True)</w:t>
              <w:br/>
            </w:r>
            <w:r>
              <w:rPr>
                <w:rFonts w:ascii="Consolas" w:hAnsi="Consolas"/>
                <w:color w:val="1A1A1A"/>
                <w:sz w:val="17"/>
              </w:rPr>
              <w:br/>
            </w:r>
            <w:r>
              <w:rPr>
                <w:rFonts w:ascii="Consolas" w:hAnsi="Consolas"/>
                <w:color w:val="1A1A1A"/>
                <w:sz w:val="17"/>
              </w:rPr>
              <w:t xml:space="preserve">    feed = jneqsim.process.equipment.stream.Stream("Platform Feed", fluid)</w:t>
              <w:br/>
            </w:r>
            <w:r>
              <w:rPr>
                <w:rFonts w:ascii="Consolas" w:hAnsi="Consolas"/>
                <w:color w:val="1A1A1A"/>
                <w:sz w:val="17"/>
              </w:rPr>
              <w:t xml:space="preserve">    feed.setFlowRate(400000.0, "kg/hr")</w:t>
              <w:br/>
            </w:r>
            <w:r>
              <w:rPr>
                <w:rFonts w:ascii="Consolas" w:hAnsi="Consolas"/>
                <w:color w:val="1A1A1A"/>
                <w:sz w:val="17"/>
              </w:rPr>
              <w:t xml:space="preserve">    feed.setTemperature(75.0, "C")</w:t>
              <w:br/>
            </w:r>
            <w:r>
              <w:rPr>
                <w:rFonts w:ascii="Consolas" w:hAnsi="Consolas"/>
                <w:color w:val="1A1A1A"/>
                <w:sz w:val="17"/>
              </w:rPr>
              <w:t xml:space="preserve">    feed.setPressure(P_sep, "bara")</w:t>
              <w:br/>
            </w:r>
            <w:r>
              <w:rPr>
                <w:rFonts w:ascii="Consolas" w:hAnsi="Consolas"/>
                <w:color w:val="1A1A1A"/>
                <w:sz w:val="17"/>
              </w:rPr>
              <w:br/>
            </w:r>
            <w:r>
              <w:rPr>
                <w:rFonts w:ascii="Consolas" w:hAnsi="Consolas"/>
                <w:color w:val="1A1A1A"/>
                <w:sz w:val="17"/>
              </w:rPr>
              <w:t xml:space="preserve">    sep = jneqsim.process.equipment.separator.ThreePhaseSeparator("HP Sep", feed)</w:t>
              <w:br/>
            </w:r>
            <w:r>
              <w:rPr>
                <w:rFonts w:ascii="Consolas" w:hAnsi="Consolas"/>
                <w:color w:val="1A1A1A"/>
                <w:sz w:val="17"/>
              </w:rPr>
              <w:br/>
            </w:r>
            <w:r>
              <w:rPr>
                <w:rFonts w:ascii="Consolas" w:hAnsi="Consolas"/>
                <w:color w:val="1A1A1A"/>
                <w:sz w:val="17"/>
              </w:rPr>
              <w:t xml:space="preserve">    comp = jneqsim.process.equipment.compressor.Compressor(</w:t>
              <w:br/>
            </w:r>
            <w:r>
              <w:rPr>
                <w:rFonts w:ascii="Consolas" w:hAnsi="Consolas"/>
                <w:color w:val="1A1A1A"/>
                <w:sz w:val="17"/>
              </w:rPr>
              <w:t xml:space="preserve">        "Export Comp", sep.getGasOutStream()</w:t>
              <w:br/>
            </w:r>
            <w:r>
              <w:rPr>
                <w:rFonts w:ascii="Consolas" w:hAnsi="Consolas"/>
                <w:color w:val="1A1A1A"/>
                <w:sz w:val="17"/>
              </w:rPr>
              <w:t xml:space="preserve">    )</w:t>
              <w:br/>
            </w:r>
            <w:r>
              <w:rPr>
                <w:rFonts w:ascii="Consolas" w:hAnsi="Consolas"/>
                <w:color w:val="1A1A1A"/>
                <w:sz w:val="17"/>
              </w:rPr>
              <w:t xml:space="preserve">    comp.setOutletPressure(120.0)</w:t>
              <w:br/>
            </w:r>
            <w:r>
              <w:rPr>
                <w:rFonts w:ascii="Consolas" w:hAnsi="Consolas"/>
                <w:color w:val="1A1A1A"/>
                <w:sz w:val="17"/>
              </w:rPr>
              <w:t xml:space="preserve">    comp.setPolytropicEfficiency(0.77)</w:t>
              <w:br/>
            </w:r>
            <w:r>
              <w:rPr>
                <w:rFonts w:ascii="Consolas" w:hAnsi="Consolas"/>
                <w:color w:val="1A1A1A"/>
                <w:sz w:val="17"/>
              </w:rPr>
              <w:br/>
            </w:r>
            <w:r>
              <w:rPr>
                <w:rFonts w:ascii="Consolas" w:hAnsi="Consolas"/>
                <w:color w:val="1A1A1A"/>
                <w:sz w:val="17"/>
              </w:rPr>
              <w:t xml:space="preserve">    ps = jneqsim.process.processmodel.ProcessSystem()</w:t>
              <w:br/>
            </w:r>
            <w:r>
              <w:rPr>
                <w:rFonts w:ascii="Consolas" w:hAnsi="Consolas"/>
                <w:color w:val="1A1A1A"/>
                <w:sz w:val="17"/>
              </w:rPr>
              <w:t xml:space="preserve">    ps.add(feed)</w:t>
              <w:br/>
            </w:r>
            <w:r>
              <w:rPr>
                <w:rFonts w:ascii="Consolas" w:hAnsi="Consolas"/>
                <w:color w:val="1A1A1A"/>
                <w:sz w:val="17"/>
              </w:rPr>
              <w:t xml:space="preserve">    ps.add(sep)</w:t>
              <w:br/>
            </w:r>
            <w:r>
              <w:rPr>
                <w:rFonts w:ascii="Consolas" w:hAnsi="Consolas"/>
                <w:color w:val="1A1A1A"/>
                <w:sz w:val="17"/>
              </w:rPr>
              <w:t xml:space="preserve">    ps.add(comp)</w:t>
              <w:br/>
            </w:r>
            <w:r>
              <w:rPr>
                <w:rFonts w:ascii="Consolas" w:hAnsi="Consolas"/>
                <w:color w:val="1A1A1A"/>
                <w:sz w:val="17"/>
              </w:rPr>
              <w:t xml:space="preserve">    ps.run()</w:t>
              <w:br/>
            </w:r>
            <w:r>
              <w:rPr>
                <w:rFonts w:ascii="Consolas" w:hAnsi="Consolas"/>
                <w:color w:val="1A1A1A"/>
                <w:sz w:val="17"/>
              </w:rPr>
              <w:br/>
            </w:r>
            <w:r>
              <w:rPr>
                <w:rFonts w:ascii="Consolas" w:hAnsi="Consolas"/>
                <w:color w:val="1A1A1A"/>
                <w:sz w:val="17"/>
              </w:rPr>
              <w:t xml:space="preserve">    oil = sep.getOilOutStream().getFlowRate("kg/hr")</w:t>
              <w:br/>
            </w:r>
            <w:r>
              <w:rPr>
                <w:rFonts w:ascii="Consolas" w:hAnsi="Consolas"/>
                <w:color w:val="1A1A1A"/>
                <w:sz w:val="17"/>
              </w:rPr>
              <w:t xml:space="preserve">    gas = sep.getGasOutStream().getFlowRate("kg/hr")</w:t>
              <w:br/>
            </w:r>
            <w:r>
              <w:rPr>
                <w:rFonts w:ascii="Consolas" w:hAnsi="Consolas"/>
                <w:color w:val="1A1A1A"/>
                <w:sz w:val="17"/>
              </w:rPr>
              <w:t xml:space="preserve">    water = sep.getWaterOutStream().getFlowRate("kg/hr")</w:t>
              <w:br/>
            </w:r>
            <w:r>
              <w:rPr>
                <w:rFonts w:ascii="Consolas" w:hAnsi="Consolas"/>
                <w:color w:val="1A1A1A"/>
                <w:sz w:val="17"/>
              </w:rPr>
              <w:t xml:space="preserve">    power = comp.getPower() / 1e6</w:t>
              <w:br/>
            </w:r>
            <w:r>
              <w:rPr>
                <w:rFonts w:ascii="Consolas" w:hAnsi="Consolas"/>
                <w:color w:val="1A1A1A"/>
                <w:sz w:val="17"/>
              </w:rPr>
              <w:br/>
            </w:r>
            <w:r>
              <w:rPr>
                <w:rFonts w:ascii="Consolas" w:hAnsi="Consolas"/>
                <w:color w:val="1A1A1A"/>
                <w:sz w:val="17"/>
              </w:rPr>
              <w:t xml:space="preserve">    return {</w:t>
              <w:br/>
            </w:r>
            <w:r>
              <w:rPr>
                <w:rFonts w:ascii="Consolas" w:hAnsi="Consolas"/>
                <w:color w:val="1A1A1A"/>
                <w:sz w:val="17"/>
              </w:rPr>
              <w:t xml:space="preserve">        "P_sep": P_sep,</w:t>
              <w:br/>
            </w:r>
            <w:r>
              <w:rPr>
                <w:rFonts w:ascii="Consolas" w:hAnsi="Consolas"/>
                <w:color w:val="1A1A1A"/>
                <w:sz w:val="17"/>
              </w:rPr>
              <w:t xml:space="preserve">        "oil_kghr": oil,</w:t>
              <w:br/>
            </w:r>
            <w:r>
              <w:rPr>
                <w:rFonts w:ascii="Consolas" w:hAnsi="Consolas"/>
                <w:color w:val="1A1A1A"/>
                <w:sz w:val="17"/>
              </w:rPr>
              <w:t xml:space="preserve">        "gas_kghr": gas,</w:t>
              <w:br/>
            </w:r>
            <w:r>
              <w:rPr>
                <w:rFonts w:ascii="Consolas" w:hAnsi="Consolas"/>
                <w:color w:val="1A1A1A"/>
                <w:sz w:val="17"/>
              </w:rPr>
              <w:t xml:space="preserve">        "water_kghr": water,</w:t>
              <w:br/>
            </w:r>
            <w:r>
              <w:rPr>
                <w:rFonts w:ascii="Consolas" w:hAnsi="Consolas"/>
                <w:color w:val="1A1A1A"/>
                <w:sz w:val="17"/>
              </w:rPr>
              <w:t xml:space="preserve">        "power_MW": power,</w:t>
              <w:br/>
            </w:r>
            <w:r>
              <w:rPr>
                <w:rFonts w:ascii="Consolas" w:hAnsi="Consolas"/>
                <w:color w:val="1A1A1A"/>
                <w:sz w:val="17"/>
              </w:rPr>
              <w:t xml:space="preserve">        "power_ok": power &lt;= 40.0,  # 2 x 20 MW</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br/>
            </w:r>
            <w:r>
              <w:rPr>
                <w:rFonts w:ascii="Consolas" w:hAnsi="Consolas"/>
                <w:color w:val="1A1A1A"/>
                <w:sz w:val="17"/>
              </w:rPr>
              <w:t># Sweep separator pressure</w:t>
              <w:br/>
            </w:r>
            <w:r>
              <w:rPr>
                <w:rFonts w:ascii="Consolas" w:hAnsi="Consolas"/>
                <w:color w:val="1A1A1A"/>
                <w:sz w:val="17"/>
              </w:rPr>
              <w:t>print("Platform Production vs Separator Pressure")</w:t>
              <w:br/>
            </w:r>
            <w:r>
              <w:rPr>
                <w:rFonts w:ascii="Consolas" w:hAnsi="Consolas"/>
                <w:color w:val="1A1A1A"/>
                <w:sz w:val="17"/>
              </w:rPr>
              <w:t>print("=" * 75)</w:t>
              <w:br/>
            </w:r>
            <w:r>
              <w:rPr>
                <w:rFonts w:ascii="Consolas" w:hAnsi="Consolas"/>
                <w:color w:val="1A1A1A"/>
                <w:sz w:val="17"/>
              </w:rPr>
              <w:t>print(f"{'P_sep':&lt;10} {'Oil (kg/hr)':&lt;15} {'Gas (kg/hr)':&lt;15} "</w:t>
              <w:br/>
            </w:r>
            <w:r>
              <w:rPr>
                <w:rFonts w:ascii="Consolas" w:hAnsi="Consolas"/>
                <w:color w:val="1A1A1A"/>
                <w:sz w:val="17"/>
              </w:rPr>
              <w:t xml:space="preserve">      f"{'Power (MW)':&lt;14} {'Power OK':&lt;10}")</w:t>
              <w:br/>
            </w:r>
            <w:r>
              <w:rPr>
                <w:rFonts w:ascii="Consolas" w:hAnsi="Consolas"/>
                <w:color w:val="1A1A1A"/>
                <w:sz w:val="17"/>
              </w:rPr>
              <w:t>print("-" * 64)</w:t>
              <w:br/>
            </w:r>
            <w:r>
              <w:rPr>
                <w:rFonts w:ascii="Consolas" w:hAnsi="Consolas"/>
                <w:color w:val="1A1A1A"/>
                <w:sz w:val="17"/>
              </w:rPr>
              <w:br/>
            </w:r>
            <w:r>
              <w:rPr>
                <w:rFonts w:ascii="Consolas" w:hAnsi="Consolas"/>
                <w:color w:val="1A1A1A"/>
                <w:sz w:val="17"/>
              </w:rPr>
              <w:t>best = {"oil_kghr": 0}</w:t>
              <w:br/>
            </w:r>
            <w:r>
              <w:rPr>
                <w:rFonts w:ascii="Consolas" w:hAnsi="Consolas"/>
                <w:color w:val="1A1A1A"/>
                <w:sz w:val="17"/>
              </w:rPr>
              <w:br/>
            </w:r>
            <w:r>
              <w:rPr>
                <w:rFonts w:ascii="Consolas" w:hAnsi="Consolas"/>
                <w:color w:val="1A1A1A"/>
                <w:sz w:val="17"/>
              </w:rPr>
              <w:t>for P in range(30, 81, 5):</w:t>
              <w:br/>
            </w:r>
            <w:r>
              <w:rPr>
                <w:rFonts w:ascii="Consolas" w:hAnsi="Consolas"/>
                <w:color w:val="1A1A1A"/>
                <w:sz w:val="17"/>
              </w:rPr>
              <w:t xml:space="preserve">    try:</w:t>
              <w:br/>
            </w:r>
            <w:r>
              <w:rPr>
                <w:rFonts w:ascii="Consolas" w:hAnsi="Consolas"/>
                <w:color w:val="1A1A1A"/>
                <w:sz w:val="17"/>
              </w:rPr>
              <w:t xml:space="preserve">        r = platform_production(float(P))</w:t>
              <w:br/>
            </w:r>
            <w:r>
              <w:rPr>
                <w:rFonts w:ascii="Consolas" w:hAnsi="Consolas"/>
                <w:color w:val="1A1A1A"/>
                <w:sz w:val="17"/>
              </w:rPr>
              <w:t xml:space="preserve">        if r["oil_kghr"] &gt; best["oil_kghr"] and r["power_ok"]:</w:t>
              <w:br/>
            </w:r>
            <w:r>
              <w:rPr>
                <w:rFonts w:ascii="Consolas" w:hAnsi="Consolas"/>
                <w:color w:val="1A1A1A"/>
                <w:sz w:val="17"/>
              </w:rPr>
              <w:t xml:space="preserve">            best = r</w:t>
              <w:br/>
            </w:r>
            <w:r>
              <w:rPr>
                <w:rFonts w:ascii="Consolas" w:hAnsi="Consolas"/>
                <w:color w:val="1A1A1A"/>
                <w:sz w:val="17"/>
              </w:rPr>
              <w:t xml:space="preserve">        print(f"{r['P_sep']:&lt;10.0f} {r['oil_kghr']:&lt;15.1f} "</w:t>
              <w:br/>
            </w:r>
            <w:r>
              <w:rPr>
                <w:rFonts w:ascii="Consolas" w:hAnsi="Consolas"/>
                <w:color w:val="1A1A1A"/>
                <w:sz w:val="17"/>
              </w:rPr>
              <w:t xml:space="preserve">              f"{r['gas_kghr']:&lt;15.1f} {r['power_MW']:&lt;14.2f} "</w:t>
              <w:br/>
            </w:r>
            <w:r>
              <w:rPr>
                <w:rFonts w:ascii="Consolas" w:hAnsi="Consolas"/>
                <w:color w:val="1A1A1A"/>
                <w:sz w:val="17"/>
              </w:rPr>
              <w:t xml:space="preserve">              f"{'OK' if r['power_ok'] else 'EXCEEDED':&lt;10}")</w:t>
              <w:br/>
            </w:r>
            <w:r>
              <w:rPr>
                <w:rFonts w:ascii="Consolas" w:hAnsi="Consolas"/>
                <w:color w:val="1A1A1A"/>
                <w:sz w:val="17"/>
              </w:rPr>
              <w:t xml:space="preserve">    except Exception:</w:t>
              <w:br/>
            </w:r>
            <w:r>
              <w:rPr>
                <w:rFonts w:ascii="Consolas" w:hAnsi="Consolas"/>
                <w:color w:val="1A1A1A"/>
                <w:sz w:val="17"/>
              </w:rPr>
              <w:t xml:space="preserve">        print(f"{P:&lt;10.0f} {'FAILED'}")</w:t>
              <w:br/>
            </w:r>
            <w:r>
              <w:rPr>
                <w:rFonts w:ascii="Consolas" w:hAnsi="Consolas"/>
                <w:color w:val="1A1A1A"/>
                <w:sz w:val="17"/>
              </w:rPr>
              <w:br/>
            </w:r>
            <w:r>
              <w:rPr>
                <w:rFonts w:ascii="Consolas" w:hAnsi="Consolas"/>
                <w:color w:val="1A1A1A"/>
                <w:sz w:val="17"/>
              </w:rPr>
              <w:t>print(f"\nOptimal separator pressure: {best['P_sep']:.0f} bara")</w:t>
              <w:br/>
            </w:r>
            <w:r>
              <w:rPr>
                <w:rFonts w:ascii="Consolas" w:hAnsi="Consolas"/>
                <w:color w:val="1A1A1A"/>
                <w:sz w:val="17"/>
              </w:rPr>
              <w:t>print(f"Maximum oil production:     {best['oil_kghr']:.1f} kg/hr")</w:t>
              <w:br/>
            </w:r>
            <w:r>
              <w:rPr>
                <w:rFonts w:ascii="Consolas" w:hAnsi="Consolas"/>
                <w:color w:val="1A1A1A"/>
                <w:sz w:val="17"/>
              </w:rPr>
              <w:t>print(f"Compressor power:           {best['power_MW']:.2f} MW")</w:t>
            </w:r>
          </w:p>
        </w:tc>
      </w:tr>
    </w:tbl>
    <w:p>
      <w:pPr>
        <w:spacing w:before="0" w:after="40" w:line="40" w:lineRule="exact"/>
        <w:ind w:firstLine="0"/>
      </w:pPr>
    </w:p>
    <w:p>
      <w:r>
        <w:rPr>
          <w:rFonts w:ascii="Times New Roman" w:hAnsi="Times New Roman"/>
        </w:rPr>
        <w:t>---</w:t>
      </w:r>
    </w:p>
    <w:p>
      <w:pPr>
        <w:pStyle w:val="Heading2"/>
      </w:pPr>
      <w:r>
        <w:t>Summary</w:t>
      </w:r>
    </w:p>
    <w:p>
      <w:r>
        <w:rPr>
          <w:rFonts w:ascii="Times New Roman" w:hAnsi="Times New Roman"/>
        </w:rPr>
        <w:t>This chapter presented the theoretical foundations and practical methods for production optimization in oil and gas facilities.</w:t>
      </w:r>
    </w:p>
    <w:p>
      <w:pPr>
        <w:spacing w:after="240"/>
        <w:ind w:firstLine="0"/>
        <w:jc w:val="center"/>
      </w:pPr>
      <w:r>
        <w:rPr>
          <w:rFonts w:ascii="Times New Roman" w:hAnsi="Times New Roman"/>
          <w:i/>
          <w:sz w:val="18"/>
        </w:rPr>
        <w:t>*Key takeaways:*</w:t>
      </w:r>
    </w:p>
    <w:p>
      <w:pPr>
        <w:spacing w:before="20" w:after="20"/>
        <w:ind w:firstLine="0" w:left="720"/>
        <w:numPr>
          <w:ilvl w:val="0"/>
          <w:numId w:val="426"/>
        </w:numPr>
      </w:pPr>
      <w:r>
        <w:rPr>
          <w:rFonts w:ascii="Times New Roman" w:hAnsi="Times New Roman"/>
          <w:b/>
        </w:rPr>
        <w:t>Optimization formulation</w:t>
      </w:r>
      <w:r>
        <w:rPr>
          <w:rFonts w:ascii="Times New Roman" w:hAnsi="Times New Roman"/>
        </w:rPr>
        <w:t xml:space="preserve"> requires a clear definition of objective function, decision variables, and constraints. The objective is typically to maximize production or revenue subject to equipment capacity, quality, and safety constraints.</w:t>
      </w:r>
    </w:p>
    <w:p>
      <w:pPr>
        <w:spacing w:before="20" w:after="20"/>
        <w:ind w:firstLine="0" w:left="720"/>
        <w:numPr>
          <w:ilvl w:val="0"/>
          <w:numId w:val="427"/>
        </w:numPr>
      </w:pPr>
      <w:r>
        <w:rPr>
          <w:rFonts w:ascii="Times New Roman" w:hAnsi="Times New Roman"/>
          <w:b/>
        </w:rPr>
        <w:t>NODAL analysis</w:t>
      </w:r>
      <w:r>
        <w:rPr>
          <w:rFonts w:ascii="Times New Roman" w:hAnsi="Times New Roman"/>
        </w:rPr>
        <w:t xml:space="preserve"> provides the foundation for system-level production optimization by coupling reservoir deliverability with well and facility performance curves.</w:t>
      </w:r>
    </w:p>
    <w:p>
      <w:pPr>
        <w:spacing w:before="20" w:after="20"/>
        <w:ind w:firstLine="0" w:left="720"/>
        <w:numPr>
          <w:ilvl w:val="0"/>
          <w:numId w:val="428"/>
        </w:numPr>
      </w:pPr>
      <w:r>
        <w:rPr>
          <w:rFonts w:ascii="Times New Roman" w:hAnsi="Times New Roman"/>
          <w:b/>
        </w:rPr>
        <w:t>Gradient-based methods</w:t>
      </w:r>
      <w:r>
        <w:rPr>
          <w:rFonts w:ascii="Times New Roman" w:hAnsi="Times New Roman"/>
        </w:rPr>
        <w:t xml:space="preserve"> (SQP, quasi-Newton) converge fastest for smooth problems. </w:t>
      </w:r>
      <w:r>
        <w:rPr>
          <w:rFonts w:ascii="Times New Roman" w:hAnsi="Times New Roman"/>
          <w:b/>
        </w:rPr>
        <w:t>Derivative-free methods</w:t>
      </w:r>
      <w:r>
        <w:rPr>
          <w:rFonts w:ascii="Times New Roman" w:hAnsi="Times New Roman"/>
        </w:rPr>
        <w:t xml:space="preserve"> (Nelder-Mead, pattern search) are robust for noisy, black-box simulators. </w:t>
      </w:r>
      <w:r>
        <w:rPr>
          <w:rFonts w:ascii="Times New Roman" w:hAnsi="Times New Roman"/>
          <w:b/>
        </w:rPr>
        <w:t>Evolutionary algorithms</w:t>
      </w:r>
      <w:r>
        <w:rPr>
          <w:rFonts w:ascii="Times New Roman" w:hAnsi="Times New Roman"/>
        </w:rPr>
        <w:t xml:space="preserve"> (GA, PSO, DE) explore globally but require more function evaluations.</w:t>
      </w:r>
    </w:p>
    <w:p>
      <w:pPr>
        <w:spacing w:before="20" w:after="20"/>
        <w:ind w:firstLine="0" w:left="720"/>
        <w:numPr>
          <w:ilvl w:val="0"/>
          <w:numId w:val="429"/>
        </w:numPr>
      </w:pPr>
      <w:r>
        <w:rPr>
          <w:rFonts w:ascii="Times New Roman" w:hAnsi="Times New Roman"/>
          <w:b/>
        </w:rPr>
        <w:t>Surrogate-based optimization</w:t>
      </w:r>
      <w:r>
        <w:rPr>
          <w:rFonts w:ascii="Times New Roman" w:hAnsi="Times New Roman"/>
        </w:rPr>
        <w:t xml:space="preserve"> is essential when each simulation is expensive — build a cheap approximate model and optimize it instead.</w:t>
      </w:r>
    </w:p>
    <w:p>
      <w:pPr>
        <w:spacing w:before="20" w:after="20"/>
        <w:ind w:firstLine="0" w:left="720"/>
        <w:numPr>
          <w:ilvl w:val="0"/>
          <w:numId w:val="430"/>
        </w:numPr>
      </w:pPr>
      <w:r>
        <w:rPr>
          <w:rFonts w:ascii="Times New Roman" w:hAnsi="Times New Roman"/>
          <w:b/>
        </w:rPr>
        <w:t>Separator pressure optimization</w:t>
      </w:r>
      <w:r>
        <w:rPr>
          <w:rFonts w:ascii="Times New Roman" w:hAnsi="Times New Roman"/>
        </w:rPr>
        <w:t xml:space="preserve"> maximizes liquid recovery by finding the optimal flash pressures. The equal-ratio rule provides a starting point; simulation-based optimization finds the true optimum.</w:t>
      </w:r>
    </w:p>
    <w:p>
      <w:pPr>
        <w:spacing w:before="20" w:after="20"/>
        <w:ind w:firstLine="0" w:left="720"/>
        <w:numPr>
          <w:ilvl w:val="0"/>
          <w:numId w:val="431"/>
        </w:numPr>
      </w:pPr>
      <w:r>
        <w:rPr>
          <w:rFonts w:ascii="Times New Roman" w:hAnsi="Times New Roman"/>
          <w:b/>
        </w:rPr>
        <w:t>Gas lift allocation</w:t>
      </w:r>
      <w:r>
        <w:rPr>
          <w:rFonts w:ascii="Times New Roman" w:hAnsi="Times New Roman"/>
        </w:rPr>
        <w:t xml:space="preserve"> distributes limited gas lift gas to maximize total oil production using the equal-marginal-return principle.</w:t>
      </w:r>
    </w:p>
    <w:p>
      <w:pPr>
        <w:spacing w:before="20" w:after="20"/>
        <w:ind w:firstLine="0" w:left="720"/>
        <w:numPr>
          <w:ilvl w:val="0"/>
          <w:numId w:val="432"/>
        </w:numPr>
      </w:pPr>
      <w:r>
        <w:rPr>
          <w:rFonts w:ascii="Times New Roman" w:hAnsi="Times New Roman"/>
          <w:b/>
        </w:rPr>
        <w:t>Compressor set point optimization</w:t>
      </w:r>
      <w:r>
        <w:rPr>
          <w:rFonts w:ascii="Times New Roman" w:hAnsi="Times New Roman"/>
        </w:rPr>
        <w:t xml:space="preserve"> minimizes energy consumption while maintaining required discharge pressure and respecting surge and power limits.</w:t>
      </w:r>
    </w:p>
    <w:p>
      <w:pPr>
        <w:spacing w:before="20" w:after="20"/>
        <w:ind w:firstLine="0" w:left="720"/>
        <w:numPr>
          <w:ilvl w:val="0"/>
          <w:numId w:val="433"/>
        </w:numPr>
      </w:pPr>
      <w:r>
        <w:rPr>
          <w:rFonts w:ascii="Times New Roman" w:hAnsi="Times New Roman"/>
          <w:b/>
        </w:rPr>
        <w:t>Multi-objective optimization</w:t>
      </w:r>
      <w:r>
        <w:rPr>
          <w:rFonts w:ascii="Times New Roman" w:hAnsi="Times New Roman"/>
        </w:rPr>
        <w:t xml:space="preserve"> handles competing objectives (e.g., production vs energy) and generates Pareto-optimal trade-off curves.</w:t>
      </w:r>
    </w:p>
    <w:p>
      <w:pPr>
        <w:spacing w:before="20" w:after="20"/>
        <w:ind w:firstLine="0" w:left="720"/>
        <w:numPr>
          <w:ilvl w:val="0"/>
          <w:numId w:val="434"/>
        </w:numPr>
      </w:pPr>
      <w:r>
        <w:rPr>
          <w:rFonts w:ascii="Times New Roman" w:hAnsi="Times New Roman"/>
          <w:b/>
        </w:rPr>
        <w:t>Real-time optimization</w:t>
      </w:r>
      <w:r>
        <w:rPr>
          <w:rFonts w:ascii="Times New Roman" w:hAnsi="Times New Roman"/>
        </w:rPr>
        <w:t xml:space="preserve"> automates the optimization cycle using live plant data, model updating, and set point implementation through the DCS.</w:t>
      </w:r>
    </w:p>
    <w:p>
      <w:pPr>
        <w:spacing w:before="20" w:after="20"/>
        <w:ind w:firstLine="0" w:left="720"/>
        <w:numPr>
          <w:ilvl w:val="0"/>
          <w:numId w:val="435"/>
        </w:numPr>
      </w:pPr>
      <w:r>
        <w:rPr>
          <w:rFonts w:ascii="Times New Roman" w:hAnsi="Times New Roman"/>
          <w:b/>
        </w:rPr>
        <w:t>Robust optimization</w:t>
      </w:r>
      <w:r>
        <w:rPr>
          <w:rFonts w:ascii="Times New Roman" w:hAnsi="Times New Roman"/>
        </w:rPr>
        <w:t xml:space="preserve"> accounts for uncertainty in reservoir, measurement, and equipment parameters to ensure reliable performance under varying conditions.</w:t>
      </w:r>
    </w:p>
    <w:p>
      <w:pPr>
        <w:spacing w:before="20" w:after="20"/>
        <w:ind w:firstLine="0" w:left="720"/>
        <w:numPr>
          <w:ilvl w:val="0"/>
          <w:numId w:val="436"/>
        </w:numPr>
      </w:pPr>
      <w:r>
        <w:rPr>
          <w:rFonts w:ascii="Times New Roman" w:hAnsi="Times New Roman"/>
          <w:b/>
        </w:rPr>
        <w:t>Integrated asset modeling</w:t>
      </w:r>
      <w:r>
        <w:rPr>
          <w:rFonts w:ascii="Times New Roman" w:hAnsi="Times New Roman"/>
        </w:rPr>
        <w:t xml:space="preserve"> couples reservoir, well, and facility models to capture the full system behavior. Iterative coupling between NeqSim facility models and reservoir models is the most practical approach for field-wide optimization.</w:t>
      </w:r>
    </w:p>
    <w:p>
      <w:pPr>
        <w:spacing w:before="20" w:after="20"/>
        <w:ind w:firstLine="0" w:left="720"/>
        <w:numPr>
          <w:ilvl w:val="0"/>
          <w:numId w:val="437"/>
        </w:numPr>
      </w:pPr>
      <w:r>
        <w:rPr>
          <w:rFonts w:ascii="Times New Roman" w:hAnsi="Times New Roman"/>
          <w:b/>
        </w:rPr>
        <w:t>Practical implementation</w:t>
      </w:r>
      <w:r>
        <w:rPr>
          <w:rFonts w:ascii="Times New Roman" w:hAnsi="Times New Roman"/>
        </w:rPr>
        <w:t xml:space="preserve"> requires careful attention to model fidelity, operator acceptance, move suppression, and transition management. The best mathematical optimum is useless if it cannot be safely implemented on the plant.</w:t>
      </w:r>
    </w:p>
    <w:p>
      <w:r>
        <w:rPr>
          <w:rFonts w:ascii="Times New Roman" w:hAnsi="Times New Roman"/>
        </w:rPr>
        <w:t>The choice of optimization method depends fundamentally on the problem structure. For the common case of optimizing 2–5 continuous variables (separator pressures, compressor set points) with a fast process simulator like NeqSim, simple parametric sweeps or derivative-free methods like Nelder-Mead are often sufficient and transparent. For larger problems with discrete decisions (routing, equipment selection) or multiple conflicting objectives, more sophisticated methods — evolutionary algorithms, surrogate models, or multi-objective optimization — become necessary.</w:t>
      </w:r>
    </w:p>
    <w:p>
      <w:r>
        <w:rPr>
          <w:rFonts w:ascii="Times New Roman" w:hAnsi="Times New Roman"/>
        </w:rPr>
        <w:t>The integration of process simulation with optimization is a powerful paradigm that enables engineers to move beyond trial-and-error approaches to systematic, quantitative decision-making. As digital twin technology matures and real-time data becomes more accessible, the methods presented in this chapter will increasingly be applied in automated, closed-loop optimization systems that continuously seek the best operating conditions for production facilities.</w:t>
      </w:r>
    </w:p>
    <w:p>
      <w:r>
        <w:rPr>
          <w:rFonts w:ascii="Times New Roman" w:hAnsi="Times New Roman"/>
        </w:rPr>
        <w:t>---</w:t>
      </w:r>
    </w:p>
    <w:p>
      <w:pPr>
        <w:pStyle w:val="Heading2"/>
      </w:pPr>
      <w:r>
        <w:t>Exercises</w:t>
      </w:r>
    </w:p>
    <w:p>
      <w:pPr>
        <w:spacing w:after="240"/>
        <w:ind w:firstLine="0"/>
        <w:jc w:val="center"/>
      </w:pPr>
      <w:r>
        <w:rPr>
          <w:rFonts w:ascii="Times New Roman" w:hAnsi="Times New Roman"/>
          <w:i/>
          <w:sz w:val="18"/>
        </w:rPr>
        <w:t>*Exercise 19.1** — *Optimization Formulation</w:t>
      </w:r>
    </w:p>
    <w:p>
      <w:r>
        <w:rPr>
          <w:rFonts w:ascii="Times New Roman" w:hAnsi="Times New Roman"/>
        </w:rPr>
        <w:t>A gas field produces through 4 wells into a common separator. Formulate the mathematical optimization problem to maximize total gas production subject to: (a) separator gas capacity of 6 MSm³/day, (b) individual well maximum rate of 2 MSm³/day, (c) export pipeline pressure of 100 bara. Identify the decision variables, objective function, and all constraints. State whether each constraint is an equality or inequality.</w:t>
      </w:r>
    </w:p>
    <w:p>
      <w:pPr>
        <w:spacing w:after="240"/>
        <w:ind w:firstLine="0"/>
        <w:jc w:val="center"/>
      </w:pPr>
      <w:r>
        <w:rPr>
          <w:rFonts w:ascii="Times New Roman" w:hAnsi="Times New Roman"/>
          <w:i/>
          <w:sz w:val="18"/>
        </w:rPr>
        <w:t>*Exercise 19.2** — *Separator Pressure Optimization</w:t>
      </w:r>
    </w:p>
    <w:p>
      <w:r>
        <w:rPr>
          <w:rFonts w:ascii="Times New Roman" w:hAnsi="Times New Roman"/>
        </w:rPr>
        <w:t>Using NeqSim, build a three-stage separation model (HP, MP, LP) for a fluid with 40% methane, 15% C₃–C₆, 30% C₇+, and 15% water. Sweep the HP pressure from 30 to 80 bara and the MP pressure from 5 to 25 bara (with LP fixed at 2 bara). Generate a contour plot of stock tank oil rate and find the optimal HP and MP pressures. Compare your result with the equal pressure ratio rule.</w:t>
      </w:r>
    </w:p>
    <w:p>
      <w:pPr>
        <w:spacing w:after="240"/>
        <w:ind w:firstLine="0"/>
        <w:jc w:val="center"/>
      </w:pPr>
      <w:r>
        <w:rPr>
          <w:rFonts w:ascii="Times New Roman" w:hAnsi="Times New Roman"/>
          <w:i/>
          <w:sz w:val="18"/>
        </w:rPr>
        <w:t>*Exercise 19.3** — *Gas Lift Allocation</w:t>
      </w:r>
    </w:p>
    <w:p>
      <w:r>
        <w:rPr>
          <w:rFonts w:ascii="Times New Roman" w:hAnsi="Times New Roman"/>
        </w:rPr>
        <w:t>Three wells have the following gas lift performance data (oil rate in Sm³/d vs gas lift rate in MSm³/d):</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Q_GL</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Well 1</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Well 2</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Well 3</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1200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500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0.10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1100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1500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750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1300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1700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950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0.30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1420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1850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1080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0.40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1950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1160</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0.50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1550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2020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1210</w:t>
            </w:r>
          </w:p>
        </w:tc>
      </w:tr>
    </w:tbl>
    <w:p>
      <w:r>
        <w:rPr>
          <w:rFonts w:ascii="Times New Roman" w:hAnsi="Times New Roman"/>
        </w:rPr>
        <w:t>Total gas lift available: 0.90 MSm³/d. Find the optimal allocation using the equal marginal return criterion. What is the total oil production at the optimum?</w:t>
      </w:r>
    </w:p>
    <w:p>
      <w:pPr>
        <w:spacing w:after="240"/>
        <w:ind w:firstLine="0"/>
        <w:jc w:val="center"/>
      </w:pPr>
      <w:r>
        <w:rPr>
          <w:rFonts w:ascii="Times New Roman" w:hAnsi="Times New Roman"/>
          <w:i/>
          <w:sz w:val="18"/>
        </w:rPr>
        <w:t>*Exercise 19.4** — *Gradient Estimation</w:t>
      </w:r>
    </w:p>
    <w:p>
      <w:r>
        <w:rPr>
          <w:rFonts w:ascii="Times New Roman" w:hAnsi="Times New Roman"/>
        </w:rPr>
        <w:t xml:space="preserve">Write a Python function that estimates the gradient of a NeqSim process simulation objective function using forward finite differences. Apply it to the separator pressure optimization problem (Exercise 19.2) with perturbation sizes of </w:t>
      </w:r>
      <m:oMath>
        <m:r>
          <m:t>ϵ=0.1</m:t>
        </m:r>
      </m:oMath>
      <w:r>
        <w:rPr>
          <w:rFonts w:ascii="Times New Roman" w:hAnsi="Times New Roman"/>
        </w:rPr>
        <w:t>, 1.0, and 5.0 bara. Discuss the effect of perturbation size on gradient accuracy.</w:t>
      </w:r>
    </w:p>
    <w:p>
      <w:pPr>
        <w:spacing w:after="240"/>
        <w:ind w:firstLine="0"/>
        <w:jc w:val="center"/>
      </w:pPr>
      <w:r>
        <w:rPr>
          <w:rFonts w:ascii="Times New Roman" w:hAnsi="Times New Roman"/>
          <w:i/>
          <w:sz w:val="18"/>
        </w:rPr>
        <w:t>*Exercise 19.5** — *Compressor Interstage Optimization</w:t>
      </w:r>
    </w:p>
    <w:p>
      <w:r>
        <w:rPr>
          <w:rFonts w:ascii="Times New Roman" w:hAnsi="Times New Roman"/>
        </w:rPr>
        <w:t>A three-stage compression system operates from 5 bara (suction) to 200 bara (discharge) with intercooling to 35°C between stages. Using NeqSim, sweep the two interstage pressures and find the combination that minimizes total power. Compare with the theoretical equal pressure ratio result. How much power (in %) is saved compared to the worst combination?</w:t>
      </w:r>
    </w:p>
    <w:p>
      <w:pPr>
        <w:spacing w:after="240"/>
        <w:ind w:firstLine="0"/>
        <w:jc w:val="center"/>
      </w:pPr>
      <w:r>
        <w:rPr>
          <w:rFonts w:ascii="Times New Roman" w:hAnsi="Times New Roman"/>
          <w:i/>
          <w:sz w:val="18"/>
        </w:rPr>
        <w:t>*Exercise 19.6** — *Multi-Objective Trade-Off</w:t>
      </w:r>
    </w:p>
    <w:p>
      <w:r>
        <w:rPr>
          <w:rFonts w:ascii="Times New Roman" w:hAnsi="Times New Roman"/>
        </w:rPr>
        <w:t>For the platform model in Section 19.13, add gas export quality (gas molecular weight, as a proxy for heating value) as a second objective. Generate the Pareto front of oil production rate vs gas molecular weight by varying the separator pressure from 25 to 75 bara. Discuss the trade-off: does maximizing oil rate degrade gas quality?</w:t>
      </w:r>
    </w:p>
    <w:p>
      <w:pPr>
        <w:spacing w:after="240"/>
        <w:ind w:firstLine="0"/>
        <w:jc w:val="center"/>
      </w:pPr>
      <w:r>
        <w:rPr>
          <w:rFonts w:ascii="Times New Roman" w:hAnsi="Times New Roman"/>
          <w:i/>
          <w:sz w:val="18"/>
        </w:rPr>
        <w:t>*Exercise 19.7** — *Robust Optimization</w:t>
      </w:r>
    </w:p>
    <w:p>
      <w:r>
        <w:rPr>
          <w:rFonts w:ascii="Times New Roman" w:hAnsi="Times New Roman"/>
        </w:rPr>
        <w:t>The platform model has uncertain ambient temperature (</w:t>
      </w:r>
      <m:oMath>
        <m:sSub>
          <m:e>
            <m:r>
              <m:t>T</m:t>
            </m:r>
          </m:e>
          <m:sub>
            <m:r>
              <m:rPr>
                <m:sty m:val="p"/>
              </m:rPr>
              <m:t>amb</m:t>
            </m:r>
          </m:sub>
        </m:sSub>
        <m:r>
          <m:t>∈[10,35]</m:t>
        </m:r>
      </m:oMath>
      <w:r>
        <w:rPr>
          <w:rFonts w:ascii="Times New Roman" w:hAnsi="Times New Roman"/>
        </w:rPr>
        <w:t xml:space="preserve"> °C) affecting gas turbine power. For each of 5 separator pressures (35, 45, 55, 65, 75 bara), evaluate the compressor power at </w:t>
      </w:r>
      <m:oMath>
        <m:sSub>
          <m:e>
            <m:r>
              <m:t>T</m:t>
            </m:r>
          </m:e>
          <m:sub>
            <m:r>
              <m:rPr>
                <m:sty m:val="p"/>
              </m:rPr>
              <m:t>amb</m:t>
            </m:r>
          </m:sub>
        </m:sSub>
        <m:r>
          <m:t>=10,20,30,35</m:t>
        </m:r>
      </m:oMath>
      <w:r>
        <w:rPr>
          <w:rFonts w:ascii="Times New Roman" w:hAnsi="Times New Roman"/>
        </w:rPr>
        <w:t xml:space="preserve"> °C. Find the separator pressure that maximizes oil production while ensuring the compressor power never exceeds 40 MW at any ambient temperature. This is the robust optimal solution.</w:t>
      </w:r>
    </w:p>
    <w:p>
      <w:r>
        <w:rPr>
          <w:rFonts w:ascii="Times New Roman" w:hAnsi="Times New Roman"/>
        </w:rPr>
        <w:t>---</w:t>
      </w:r>
    </w:p>
    <w:p>
      <w:pPr>
        <w:spacing w:before="20" w:after="20"/>
        <w:ind w:firstLine="0" w:left="720"/>
        <w:numPr>
          <w:ilvl w:val="0"/>
          <w:numId w:val="438"/>
        </w:numPr>
      </w:pPr>
      <w:r>
        <w:rPr>
          <w:rFonts w:ascii="Times New Roman" w:hAnsi="Times New Roman"/>
        </w:rPr>
        <w:t xml:space="preserve">Biegler, L.T. (2010). </w:t>
      </w:r>
      <w:r>
        <w:rPr>
          <w:rFonts w:ascii="Times New Roman" w:hAnsi="Times New Roman"/>
          <w:i/>
        </w:rPr>
        <w:t>Nonlinear Programming: Concepts, Algorithms, and Applications to Chemical Processes</w:t>
      </w:r>
      <w:r>
        <w:rPr>
          <w:rFonts w:ascii="Times New Roman" w:hAnsi="Times New Roman"/>
        </w:rPr>
        <w:t>. Philadelphia, PA: SIAM.</w:t>
      </w:r>
    </w:p>
    <w:p>
      <w:pPr>
        <w:spacing w:before="20" w:after="20"/>
        <w:ind w:firstLine="0" w:left="720"/>
        <w:numPr>
          <w:ilvl w:val="0"/>
          <w:numId w:val="438"/>
        </w:numPr>
      </w:pPr>
      <w:r>
        <w:rPr>
          <w:rFonts w:ascii="Times New Roman" w:hAnsi="Times New Roman"/>
        </w:rPr>
        <w:t xml:space="preserve">Edgar, T.F., Himmelblau, D.M., and Lasdon, L.S. (2001). </w:t>
      </w:r>
      <w:r>
        <w:rPr>
          <w:rFonts w:ascii="Times New Roman" w:hAnsi="Times New Roman"/>
          <w:i/>
        </w:rPr>
        <w:t>Optimization of Chemical Processes</w:t>
      </w:r>
      <w:r>
        <w:rPr>
          <w:rFonts w:ascii="Times New Roman" w:hAnsi="Times New Roman"/>
        </w:rPr>
        <w:t>, 2nd edn. New York: McGraw-Hill.</w:t>
      </w:r>
    </w:p>
    <w:p>
      <w:pPr>
        <w:spacing w:before="20" w:after="20"/>
        <w:ind w:firstLine="0" w:left="720"/>
        <w:numPr>
          <w:ilvl w:val="0"/>
          <w:numId w:val="438"/>
        </w:numPr>
      </w:pPr>
      <w:r>
        <w:rPr>
          <w:rFonts w:ascii="Times New Roman" w:hAnsi="Times New Roman"/>
        </w:rPr>
        <w:t xml:space="preserve">Nocedal, J. and Wright, S.J. (2006). </w:t>
      </w:r>
      <w:r>
        <w:rPr>
          <w:rFonts w:ascii="Times New Roman" w:hAnsi="Times New Roman"/>
          <w:i/>
        </w:rPr>
        <w:t>Numerical Optimization</w:t>
      </w:r>
      <w:r>
        <w:rPr>
          <w:rFonts w:ascii="Times New Roman" w:hAnsi="Times New Roman"/>
        </w:rPr>
        <w:t>, 2nd edn. New York: Springer.</w:t>
      </w:r>
    </w:p>
    <w:p>
      <w:pPr>
        <w:spacing w:before="20" w:after="20"/>
        <w:ind w:firstLine="0" w:left="720"/>
        <w:numPr>
          <w:ilvl w:val="0"/>
          <w:numId w:val="438"/>
        </w:numPr>
      </w:pPr>
      <w:r>
        <w:rPr>
          <w:rFonts w:ascii="Times New Roman" w:hAnsi="Times New Roman"/>
        </w:rPr>
        <w:t xml:space="preserve">Conn, A.R., Scheinberg, K., and Vicente, L.N. (2009). </w:t>
      </w:r>
      <w:r>
        <w:rPr>
          <w:rFonts w:ascii="Times New Roman" w:hAnsi="Times New Roman"/>
          <w:i/>
        </w:rPr>
        <w:t>Introduction to Derivative-Free Optimization</w:t>
      </w:r>
      <w:r>
        <w:rPr>
          <w:rFonts w:ascii="Times New Roman" w:hAnsi="Times New Roman"/>
        </w:rPr>
        <w:t>. Philadelphia, PA: SIAM.</w:t>
      </w:r>
    </w:p>
    <w:p>
      <w:pPr>
        <w:spacing w:before="20" w:after="20"/>
        <w:ind w:firstLine="0" w:left="720"/>
        <w:numPr>
          <w:ilvl w:val="0"/>
          <w:numId w:val="438"/>
        </w:numPr>
      </w:pPr>
      <w:r>
        <w:rPr>
          <w:rFonts w:ascii="Times New Roman" w:hAnsi="Times New Roman"/>
        </w:rPr>
        <w:t xml:space="preserve">Deb, K. (2001). </w:t>
      </w:r>
      <w:r>
        <w:rPr>
          <w:rFonts w:ascii="Times New Roman" w:hAnsi="Times New Roman"/>
          <w:i/>
        </w:rPr>
        <w:t>Multi-Objective Optimization Using Evolutionary Algorithms</w:t>
      </w:r>
      <w:r>
        <w:rPr>
          <w:rFonts w:ascii="Times New Roman" w:hAnsi="Times New Roman"/>
        </w:rPr>
        <w:t>. Chichester: John Wiley &amp; Sons.</w:t>
      </w:r>
    </w:p>
    <w:p>
      <w:pPr>
        <w:spacing w:before="20" w:after="20"/>
        <w:ind w:firstLine="0" w:left="720"/>
        <w:numPr>
          <w:ilvl w:val="0"/>
          <w:numId w:val="438"/>
        </w:numPr>
      </w:pPr>
      <w:r>
        <w:rPr>
          <w:rFonts w:ascii="Times New Roman" w:hAnsi="Times New Roman"/>
        </w:rPr>
        <w:t xml:space="preserve">Forrester, A.I.J., Sóbester, A., and Keane, A.J. (2008). </w:t>
      </w:r>
      <w:r>
        <w:rPr>
          <w:rFonts w:ascii="Times New Roman" w:hAnsi="Times New Roman"/>
          <w:i/>
        </w:rPr>
        <w:t>Engineering Design via Surrogate Modelling</w:t>
      </w:r>
      <w:r>
        <w:rPr>
          <w:rFonts w:ascii="Times New Roman" w:hAnsi="Times New Roman"/>
        </w:rPr>
        <w:t>. Chichester: John Wiley &amp; Sons.</w:t>
      </w:r>
    </w:p>
    <w:p>
      <w:pPr>
        <w:spacing w:before="20" w:after="20"/>
        <w:ind w:firstLine="0" w:left="720"/>
        <w:numPr>
          <w:ilvl w:val="0"/>
          <w:numId w:val="438"/>
        </w:numPr>
      </w:pPr>
      <w:r>
        <w:rPr>
          <w:rFonts w:ascii="Times New Roman" w:hAnsi="Times New Roman"/>
        </w:rPr>
        <w:t xml:space="preserve">Bieker, H.P., Slupphaug, O., and Johansen, T.A. (2007). "Real-Time Production Optimization of Oil and Gas Production Systems: A Technology Survey." </w:t>
      </w:r>
      <w:r>
        <w:rPr>
          <w:rFonts w:ascii="Times New Roman" w:hAnsi="Times New Roman"/>
          <w:i/>
        </w:rPr>
        <w:t>SPE Production &amp; Operations</w:t>
      </w:r>
      <w:r>
        <w:rPr>
          <w:rFonts w:ascii="Times New Roman" w:hAnsi="Times New Roman"/>
        </w:rPr>
        <w:t>, 22(4), pp. 382–391.</w:t>
      </w:r>
    </w:p>
    <w:p>
      <w:pPr>
        <w:spacing w:before="20" w:after="20"/>
        <w:ind w:firstLine="0" w:left="720"/>
        <w:numPr>
          <w:ilvl w:val="0"/>
          <w:numId w:val="438"/>
        </w:numPr>
      </w:pPr>
      <w:r>
        <w:rPr>
          <w:rFonts w:ascii="Times New Roman" w:hAnsi="Times New Roman"/>
        </w:rPr>
        <w:t xml:space="preserve">Foss, B. (2012). "Process Control in Conventional Oil and Gas Fields — Challenges and Opportunities." </w:t>
      </w:r>
      <w:r>
        <w:rPr>
          <w:rFonts w:ascii="Times New Roman" w:hAnsi="Times New Roman"/>
          <w:i/>
        </w:rPr>
        <w:t>Control Engineering Practice</w:t>
      </w:r>
      <w:r>
        <w:rPr>
          <w:rFonts w:ascii="Times New Roman" w:hAnsi="Times New Roman"/>
        </w:rPr>
        <w:t>, 20(10), pp. 1058–1064.</w:t>
      </w:r>
    </w:p>
    <w:p>
      <w:pPr>
        <w:spacing w:before="20" w:after="20"/>
        <w:ind w:firstLine="0" w:left="720"/>
        <w:numPr>
          <w:ilvl w:val="0"/>
          <w:numId w:val="438"/>
        </w:numPr>
      </w:pPr>
      <w:r>
        <w:rPr>
          <w:rFonts w:ascii="Times New Roman" w:hAnsi="Times New Roman"/>
        </w:rPr>
        <w:t xml:space="preserve">Kosmidis, V.D., Perkins, J.D., and Pistikopoulos, E.N. (2004). "Optimization of Well Oil Rate Allocations in Petroleum Field Operations." </w:t>
      </w:r>
      <w:r>
        <w:rPr>
          <w:rFonts w:ascii="Times New Roman" w:hAnsi="Times New Roman"/>
          <w:i/>
        </w:rPr>
        <w:t>Industrial &amp; Engineering Chemistry Research</w:t>
      </w:r>
      <w:r>
        <w:rPr>
          <w:rFonts w:ascii="Times New Roman" w:hAnsi="Times New Roman"/>
        </w:rPr>
        <w:t>, 43(14), pp. 3513–3527.</w:t>
      </w:r>
    </w:p>
    <w:p>
      <w:pPr>
        <w:spacing w:before="20" w:after="20"/>
        <w:ind w:firstLine="0" w:left="720"/>
        <w:numPr>
          <w:ilvl w:val="0"/>
          <w:numId w:val="438"/>
        </w:numPr>
      </w:pPr>
      <w:r>
        <w:rPr>
          <w:rFonts w:ascii="Times New Roman" w:hAnsi="Times New Roman"/>
        </w:rPr>
        <w:t xml:space="preserve">Sharma, R., Fjalestad, K., and Glemmestad, B. (2011). "Optimization of Lift Gas Allocation in a Gas Lifted Oil Field as Non-Linear Optimization Problem." </w:t>
      </w:r>
      <w:r>
        <w:rPr>
          <w:rFonts w:ascii="Times New Roman" w:hAnsi="Times New Roman"/>
          <w:i/>
        </w:rPr>
        <w:t>Modeling, Identification and Control</w:t>
      </w:r>
      <w:r>
        <w:rPr>
          <w:rFonts w:ascii="Times New Roman" w:hAnsi="Times New Roman"/>
        </w:rPr>
        <w:t>, 32(3), pp. 115–123.</w:t>
      </w:r>
    </w:p>
    <w:p>
      <w:pPr>
        <w:spacing w:before="20" w:after="20"/>
        <w:ind w:firstLine="0" w:left="720"/>
        <w:numPr>
          <w:ilvl w:val="0"/>
          <w:numId w:val="438"/>
        </w:numPr>
      </w:pPr>
      <w:r>
        <w:rPr>
          <w:rFonts w:ascii="Times New Roman" w:hAnsi="Times New Roman"/>
        </w:rPr>
        <w:t xml:space="preserve">Camponogara, E. and Nakashima, P.H.R. (2006). "Solving a Gas-Lift Optimization Problem by Dynamic Programming." </w:t>
      </w:r>
      <w:r>
        <w:rPr>
          <w:rFonts w:ascii="Times New Roman" w:hAnsi="Times New Roman"/>
          <w:i/>
        </w:rPr>
        <w:t>European Journal of Operational Research</w:t>
      </w:r>
      <w:r>
        <w:rPr>
          <w:rFonts w:ascii="Times New Roman" w:hAnsi="Times New Roman"/>
        </w:rPr>
        <w:t>, 174(2), pp. 1220–1246.</w:t>
      </w:r>
    </w:p>
    <w:p>
      <w:pPr>
        <w:spacing w:before="20" w:after="20"/>
        <w:ind w:firstLine="0" w:left="720"/>
        <w:numPr>
          <w:ilvl w:val="0"/>
          <w:numId w:val="438"/>
        </w:numPr>
      </w:pPr>
      <w:r>
        <w:rPr>
          <w:rFonts w:ascii="Times New Roman" w:hAnsi="Times New Roman"/>
        </w:rPr>
        <w:t xml:space="preserve">Nwachukwu, A. and Jeong, H. (2018). "Surrogate-Based Optimization for Production Forecasting and Optimization." </w:t>
      </w:r>
      <w:r>
        <w:rPr>
          <w:rFonts w:ascii="Times New Roman" w:hAnsi="Times New Roman"/>
          <w:i/>
        </w:rPr>
        <w:t>SPE Journal</w:t>
      </w:r>
      <w:r>
        <w:rPr>
          <w:rFonts w:ascii="Times New Roman" w:hAnsi="Times New Roman"/>
        </w:rPr>
        <w:t>, 23(4), pp. 1242–1263.</w:t>
      </w:r>
    </w:p>
    <w:p>
      <w:pPr>
        <w:spacing w:before="20" w:after="20"/>
        <w:ind w:firstLine="0" w:left="720"/>
        <w:numPr>
          <w:ilvl w:val="0"/>
          <w:numId w:val="438"/>
        </w:numPr>
      </w:pPr>
      <w:r>
        <w:rPr>
          <w:rFonts w:ascii="Times New Roman" w:hAnsi="Times New Roman"/>
        </w:rPr>
        <w:t xml:space="preserve">Dale, S.I. and Smith, R. (1995). "Process Optimization." In </w:t>
      </w:r>
      <w:r>
        <w:rPr>
          <w:rFonts w:ascii="Times New Roman" w:hAnsi="Times New Roman"/>
          <w:i/>
        </w:rPr>
        <w:t>Kirk-Othmer Encyclopedia of Chemical Technology</w:t>
      </w:r>
      <w:r>
        <w:rPr>
          <w:rFonts w:ascii="Times New Roman" w:hAnsi="Times New Roman"/>
        </w:rPr>
        <w:t>. New York: John Wiley &amp; Sons.</w:t>
      </w:r>
    </w:p>
    <w:p>
      <w:pPr>
        <w:spacing w:before="20" w:after="20"/>
        <w:ind w:firstLine="0" w:left="720"/>
        <w:numPr>
          <w:ilvl w:val="0"/>
          <w:numId w:val="438"/>
        </w:numPr>
      </w:pPr>
      <w:r>
        <w:rPr>
          <w:rFonts w:ascii="Times New Roman" w:hAnsi="Times New Roman"/>
        </w:rPr>
        <w:t xml:space="preserve">Saputelli, L.A., Nikolaou, M., and Economides, M.J. (2005). "Real-Time Reservoir Management: A Multiscale Adaptive Optimization and Control Framework." </w:t>
      </w:r>
      <w:r>
        <w:rPr>
          <w:rFonts w:ascii="Times New Roman" w:hAnsi="Times New Roman"/>
          <w:i/>
        </w:rPr>
        <w:t>SPE 94035</w:t>
      </w:r>
      <w:r>
        <w:rPr>
          <w:rFonts w:ascii="Times New Roman" w:hAnsi="Times New Roman"/>
        </w:rPr>
        <w:t>.</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3276291"/>
            <wp:docPr id="146" name="Picture 146"/>
            <wp:cNvGraphicFramePr>
              <a:graphicFrameLocks noChangeAspect="1"/>
            </wp:cNvGraphicFramePr>
            <a:graphic>
              <a:graphicData uri="http://schemas.openxmlformats.org/drawingml/2006/picture">
                <pic:pic>
                  <pic:nvPicPr>
                    <pic:cNvPr id="0" name="ch19_objective_function_landscape.png"/>
                    <pic:cNvPicPr/>
                  </pic:nvPicPr>
                  <pic:blipFill>
                    <a:blip r:embed="rId138"/>
                    <a:stretch>
                      <a:fillRect/>
                    </a:stretch>
                  </pic:blipFill>
                  <pic:spPr>
                    <a:xfrm>
                      <a:off x="0" y="0"/>
                      <a:ext cx="4114800" cy="3276291"/>
                    </a:xfrm>
                    <a:prstGeom prst="rect"/>
                  </pic:spPr>
                </pic:pic>
              </a:graphicData>
            </a:graphic>
          </wp:inline>
        </w:drawing>
      </w:r>
    </w:p>
    <w:p>
      <w:pPr>
        <w:spacing w:before="60" w:after="240"/>
        <w:ind w:firstLine="0"/>
        <w:jc w:val="center"/>
      </w:pPr>
      <w:r>
        <w:rPr>
          <w:rFonts w:ascii="Times New Roman" w:hAnsi="Times New Roman"/>
          <w:i/>
          <w:sz w:val="18"/>
        </w:rPr>
        <w:t>Figure 22.1: Objective Function Landscape</w:t>
      </w:r>
    </w:p>
    <w:p>
      <w:pPr>
        <w:spacing w:after="240"/>
        <w:ind w:firstLine="0"/>
        <w:jc w:val="center"/>
      </w:pPr>
      <w:r>
        <w:rPr>
          <w:rFonts w:ascii="Times New Roman" w:hAnsi="Times New Roman"/>
          <w:i/>
          <w:sz w:val="18"/>
        </w:rPr>
        <w:t>Figure 22.1: Objective Function Landscape</w:t>
      </w:r>
    </w:p>
    <w:p>
      <w:pPr>
        <w:spacing w:before="240"/>
        <w:ind w:firstLine="0"/>
        <w:jc w:val="center"/>
      </w:pPr>
      <w:r>
        <w:drawing>
          <wp:inline xmlns:a="http://schemas.openxmlformats.org/drawingml/2006/main" xmlns:pic="http://schemas.openxmlformats.org/drawingml/2006/picture">
            <wp:extent cx="4114800" cy="1616529"/>
            <wp:docPr id="147" name="Picture 147"/>
            <wp:cNvGraphicFramePr>
              <a:graphicFrameLocks noChangeAspect="1"/>
            </wp:cNvGraphicFramePr>
            <a:graphic>
              <a:graphicData uri="http://schemas.openxmlformats.org/drawingml/2006/picture">
                <pic:pic>
                  <pic:nvPicPr>
                    <pic:cNvPr id="0" name="ch19_sensitivity_tornado.png"/>
                    <pic:cNvPicPr/>
                  </pic:nvPicPr>
                  <pic:blipFill>
                    <a:blip r:embed="rId139"/>
                    <a:stretch>
                      <a:fillRect/>
                    </a:stretch>
                  </pic:blipFill>
                  <pic:spPr>
                    <a:xfrm>
                      <a:off x="0" y="0"/>
                      <a:ext cx="4114800" cy="1616529"/>
                    </a:xfrm>
                    <a:prstGeom prst="rect"/>
                  </pic:spPr>
                </pic:pic>
              </a:graphicData>
            </a:graphic>
          </wp:inline>
        </w:drawing>
      </w:r>
    </w:p>
    <w:p>
      <w:pPr>
        <w:spacing w:before="60" w:after="240"/>
        <w:ind w:firstLine="0"/>
        <w:jc w:val="center"/>
      </w:pPr>
      <w:r>
        <w:rPr>
          <w:rFonts w:ascii="Times New Roman" w:hAnsi="Times New Roman"/>
          <w:i/>
          <w:sz w:val="18"/>
        </w:rPr>
        <w:t>Figure 22.2: Sensitivity Tornado</w:t>
      </w:r>
    </w:p>
    <w:p>
      <w:pPr>
        <w:spacing w:after="240"/>
        <w:ind w:firstLine="0"/>
        <w:jc w:val="center"/>
      </w:pPr>
      <w:r>
        <w:rPr>
          <w:rFonts w:ascii="Times New Roman" w:hAnsi="Times New Roman"/>
          <w:i/>
          <w:sz w:val="18"/>
        </w:rPr>
        <w:t>Figure 22.2: Sensitivity Tornado</w:t>
      </w:r>
    </w:p>
    <w:p>
      <w:r>
        <w:br w:type="page"/>
      </w:r>
    </w:p>
    <w:p>
      <w:pPr>
        <w:pStyle w:val="Heading1"/>
      </w:pPr>
      <w:r>
        <w:t>23 The NeqSim Optimization Framework</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439"/>
        </w:numPr>
      </w:pPr>
      <w:r>
        <w:rPr>
          <w:rFonts w:ascii="Times New Roman" w:hAnsi="Times New Roman"/>
        </w:rPr>
        <w:t>Describe the three-layer architecture of the NeqSim optimization framework — simulation engine, constraint engine, and optimizer — and explain how they interact during an optimization run</w:t>
      </w:r>
    </w:p>
    <w:p>
      <w:pPr>
        <w:spacing w:before="20" w:after="20"/>
        <w:ind w:firstLine="0" w:left="720"/>
        <w:numPr>
          <w:ilvl w:val="0"/>
          <w:numId w:val="439"/>
        </w:numPr>
      </w:pPr>
      <w:r>
        <w:rPr>
          <w:rFonts w:ascii="Times New Roman" w:hAnsi="Times New Roman"/>
        </w:rPr>
        <w:t xml:space="preserve">Use the </w:t>
      </w:r>
      <w:r>
        <w:rPr>
          <w:rFonts w:ascii="Consolas" w:hAnsi="Consolas"/>
          <w:sz w:val="18"/>
        </w:rPr>
        <w:t>ProcessAutomation</w:t>
      </w:r>
      <w:r>
        <w:rPr>
          <w:rFonts w:ascii="Times New Roman" w:hAnsi="Times New Roman"/>
        </w:rPr>
        <w:t xml:space="preserve"> API to discover, read, and write simulation variables by string address, including area-qualified addresses for multi-area plants</w:t>
      </w:r>
    </w:p>
    <w:p>
      <w:pPr>
        <w:spacing w:before="20" w:after="20"/>
        <w:ind w:firstLine="0" w:left="720"/>
        <w:numPr>
          <w:ilvl w:val="0"/>
          <w:numId w:val="439"/>
        </w:numPr>
      </w:pPr>
      <w:r>
        <w:rPr>
          <w:rFonts w:ascii="Times New Roman" w:hAnsi="Times New Roman"/>
        </w:rPr>
        <w:t xml:space="preserve">Explain the role of the </w:t>
      </w:r>
      <w:r>
        <w:rPr>
          <w:rFonts w:ascii="Consolas" w:hAnsi="Consolas"/>
          <w:sz w:val="18"/>
        </w:rPr>
        <w:t>CapacityConstrainedEquipment</w:t>
      </w:r>
      <w:r>
        <w:rPr>
          <w:rFonts w:ascii="Times New Roman" w:hAnsi="Times New Roman"/>
        </w:rPr>
        <w:t xml:space="preserve"> interface and distinguish between HARD, SOFT, and DESIGN constraint types</w:t>
      </w:r>
    </w:p>
    <w:p>
      <w:pPr>
        <w:spacing w:before="20" w:after="20"/>
        <w:ind w:firstLine="0" w:left="720"/>
        <w:numPr>
          <w:ilvl w:val="0"/>
          <w:numId w:val="439"/>
        </w:numPr>
      </w:pPr>
      <w:r>
        <w:rPr>
          <w:rFonts w:ascii="Times New Roman" w:hAnsi="Times New Roman"/>
        </w:rPr>
        <w:t xml:space="preserve">Configure and auto-size equipment constraints using </w:t>
      </w:r>
      <w:r>
        <w:rPr>
          <w:rFonts w:ascii="Consolas" w:hAnsi="Consolas"/>
          <w:sz w:val="18"/>
        </w:rPr>
        <w:t>autoSize()</w:t>
      </w:r>
      <w:r>
        <w:rPr>
          <w:rFonts w:ascii="Times New Roman" w:hAnsi="Times New Roman"/>
        </w:rPr>
        <w:t xml:space="preserve"> and industry-standard constraint presets</w:t>
      </w:r>
    </w:p>
    <w:p>
      <w:pPr>
        <w:spacing w:before="20" w:after="20"/>
        <w:ind w:firstLine="0" w:left="720"/>
        <w:numPr>
          <w:ilvl w:val="0"/>
          <w:numId w:val="439"/>
        </w:numPr>
      </w:pPr>
      <w:r>
        <w:rPr>
          <w:rFonts w:ascii="Times New Roman" w:hAnsi="Times New Roman"/>
        </w:rPr>
        <w:t xml:space="preserve">Set up and execute a production optimization using </w:t>
      </w:r>
      <w:r>
        <w:rPr>
          <w:rFonts w:ascii="Consolas" w:hAnsi="Consolas"/>
          <w:sz w:val="18"/>
        </w:rPr>
        <w:t>ProductionOptimizer</w:t>
      </w:r>
      <w:r>
        <w:rPr>
          <w:rFonts w:ascii="Times New Roman" w:hAnsi="Times New Roman"/>
        </w:rPr>
        <w:t xml:space="preserve"> with appropriate search algorithm selection for single-variable and multi-variable problems</w:t>
      </w:r>
    </w:p>
    <w:p>
      <w:pPr>
        <w:spacing w:before="20" w:after="20"/>
        <w:ind w:firstLine="0" w:left="720"/>
        <w:numPr>
          <w:ilvl w:val="0"/>
          <w:numId w:val="439"/>
        </w:numPr>
      </w:pPr>
      <w:r>
        <w:rPr>
          <w:rFonts w:ascii="Times New Roman" w:hAnsi="Times New Roman"/>
        </w:rPr>
        <w:t xml:space="preserve">Interpret </w:t>
      </w:r>
      <w:r>
        <w:rPr>
          <w:rFonts w:ascii="Consolas" w:hAnsi="Consolas"/>
          <w:sz w:val="18"/>
        </w:rPr>
        <w:t>OptimizationResult</w:t>
      </w:r>
      <w:r>
        <w:rPr>
          <w:rFonts w:ascii="Times New Roman" w:hAnsi="Times New Roman"/>
        </w:rPr>
        <w:t xml:space="preserve"> diagnostics including bottleneck identification, infeasibility diagnosis, and iteration history export</w:t>
      </w:r>
    </w:p>
    <w:p>
      <w:pPr>
        <w:spacing w:before="20" w:after="20"/>
        <w:ind w:firstLine="0" w:left="720"/>
        <w:numPr>
          <w:ilvl w:val="0"/>
          <w:numId w:val="439"/>
        </w:numPr>
      </w:pPr>
      <w:r>
        <w:rPr>
          <w:rFonts w:ascii="Times New Roman" w:hAnsi="Times New Roman"/>
        </w:rPr>
        <w:t>Define custom optimization objectives and constraints that combine throughput maximization with energy minimization or emissions targets</w:t>
      </w:r>
    </w:p>
    <w:p>
      <w:pPr>
        <w:spacing w:before="20" w:after="20"/>
        <w:ind w:firstLine="0" w:left="720"/>
        <w:numPr>
          <w:ilvl w:val="0"/>
          <w:numId w:val="439"/>
        </w:numPr>
      </w:pPr>
      <w:r>
        <w:rPr>
          <w:rFonts w:ascii="Times New Roman" w:hAnsi="Times New Roman"/>
        </w:rPr>
        <w:t xml:space="preserve">Integrate compressor performance curves with the optimizer via </w:t>
      </w:r>
      <w:r>
        <w:rPr>
          <w:rFonts w:ascii="Consolas" w:hAnsi="Consolas"/>
          <w:sz w:val="18"/>
        </w:rPr>
        <w:t>CompressorChartGenerator</w:t>
      </w:r>
      <w:r>
        <w:rPr>
          <w:rFonts w:ascii="Times New Roman" w:hAnsi="Times New Roman"/>
        </w:rPr>
        <w:t xml:space="preserve"> to enforce surge margin and operating envelope constraints</w:t>
      </w:r>
    </w:p>
    <w:p>
      <w:r>
        <w:rPr>
          <w:rFonts w:ascii="Times New Roman" w:hAnsi="Times New Roman"/>
        </w:rPr>
        <w:t>---</w:t>
      </w:r>
    </w:p>
    <w:p>
      <w:pPr>
        <w:pStyle w:val="Heading2"/>
      </w:pPr>
      <w:r>
        <w:t>25.1 Introduction</w:t>
      </w:r>
    </w:p>
    <w:p>
      <w:r>
        <w:rPr>
          <w:rFonts w:ascii="Times New Roman" w:hAnsi="Times New Roman"/>
        </w:rPr>
        <w:t xml:space="preserve">Every process simulator can solve a fixed problem: given a feed composition, flow rate, and equipment configuration, calculate the outlet conditions. But production optimization asks a fundamentally different question — </w:t>
      </w:r>
      <w:r>
        <w:rPr>
          <w:rFonts w:ascii="Times New Roman" w:hAnsi="Times New Roman"/>
          <w:i/>
        </w:rPr>
        <w:t>what is the best operating point?</w:t>
      </w:r>
      <w:r>
        <w:rPr>
          <w:rFonts w:ascii="Times New Roman" w:hAnsi="Times New Roman"/>
        </w:rPr>
        <w:t xml:space="preserve"> Answering this requires varying decision variables (flow rates, pressures, temperatures), re-solving the simulation at each trial point, and checking whether all equipment constraints are satisfied.</w:t>
      </w:r>
    </w:p>
    <w:p>
      <w:r>
        <w:rPr>
          <w:rFonts w:ascii="Times New Roman" w:hAnsi="Times New Roman"/>
        </w:rPr>
        <w:t xml:space="preserve">General-purpose optimization libraries (SciPy, MATLAB, GAMS) can perform the search, but they know nothing about separators, compressors, or surge margins. Conversely, a process simulator knows its equipment intimately but has no built-in optimizer. The gap between the two is bridged by an </w:t>
      </w:r>
      <w:r>
        <w:rPr>
          <w:rFonts w:ascii="Times New Roman" w:hAnsi="Times New Roman"/>
          <w:b/>
        </w:rPr>
        <w:t>optimization framework</w:t>
      </w:r>
      <w:r>
        <w:rPr>
          <w:rFonts w:ascii="Times New Roman" w:hAnsi="Times New Roman"/>
        </w:rPr>
        <w:t xml:space="preserve"> — a software layer that:</w:t>
      </w:r>
    </w:p>
    <w:p>
      <w:pPr>
        <w:spacing w:before="20" w:after="20"/>
        <w:ind w:firstLine="0" w:left="720"/>
        <w:numPr>
          <w:ilvl w:val="0"/>
          <w:numId w:val="440"/>
        </w:numPr>
      </w:pPr>
      <w:r>
        <w:rPr>
          <w:rFonts w:ascii="Times New Roman" w:hAnsi="Times New Roman"/>
        </w:rPr>
        <w:t>Exposes simulation variables through a stable, machine-readable API</w:t>
      </w:r>
    </w:p>
    <w:p>
      <w:pPr>
        <w:spacing w:before="20" w:after="20"/>
        <w:ind w:firstLine="0" w:left="720"/>
        <w:numPr>
          <w:ilvl w:val="0"/>
          <w:numId w:val="440"/>
        </w:numPr>
      </w:pPr>
      <w:r>
        <w:rPr>
          <w:rFonts w:ascii="Times New Roman" w:hAnsi="Times New Roman"/>
        </w:rPr>
        <w:t>Captures equipment capacity limits as formal constraints</w:t>
      </w:r>
    </w:p>
    <w:p>
      <w:pPr>
        <w:spacing w:before="20" w:after="20"/>
        <w:ind w:firstLine="0" w:left="720"/>
        <w:numPr>
          <w:ilvl w:val="0"/>
          <w:numId w:val="440"/>
        </w:numPr>
      </w:pPr>
      <w:r>
        <w:rPr>
          <w:rFonts w:ascii="Times New Roman" w:hAnsi="Times New Roman"/>
        </w:rPr>
        <w:t>Orchestrates search algorithms that call the simulator as a black-box evaluator</w:t>
      </w:r>
    </w:p>
    <w:p>
      <w:r>
        <w:rPr>
          <w:rFonts w:ascii="Times New Roman" w:hAnsi="Times New Roman"/>
        </w:rPr>
        <w:t>NeqSim addresses this with three interlocking subsystems, illustrated in Figure 25.1:</w:t>
      </w:r>
    </w:p>
    <w:p>
      <w:pPr>
        <w:spacing w:before="240"/>
        <w:ind w:firstLine="0"/>
        <w:jc w:val="center"/>
      </w:pPr>
      <w:r>
        <w:drawing>
          <wp:inline xmlns:a="http://schemas.openxmlformats.org/drawingml/2006/main" xmlns:pic="http://schemas.openxmlformats.org/drawingml/2006/picture">
            <wp:extent cx="4114800" cy="3201921"/>
            <wp:docPr id="148" name="Picture 148"/>
            <wp:cNvGraphicFramePr>
              <a:graphicFrameLocks noChangeAspect="1"/>
            </wp:cNvGraphicFramePr>
            <a:graphic>
              <a:graphicData uri="http://schemas.openxmlformats.org/drawingml/2006/picture">
                <pic:pic>
                  <pic:nvPicPr>
                    <pic:cNvPr id="0" name="fig25_1_architecture.png"/>
                    <pic:cNvPicPr/>
                  </pic:nvPicPr>
                  <pic:blipFill>
                    <a:blip r:embed="rId140"/>
                    <a:stretch>
                      <a:fillRect/>
                    </a:stretch>
                  </pic:blipFill>
                  <pic:spPr>
                    <a:xfrm>
                      <a:off x="0" y="0"/>
                      <a:ext cx="4114800" cy="3201921"/>
                    </a:xfrm>
                    <a:prstGeom prst="rect"/>
                  </pic:spPr>
                </pic:pic>
              </a:graphicData>
            </a:graphic>
          </wp:inline>
        </w:drawing>
      </w:r>
    </w:p>
    <w:p>
      <w:pPr>
        <w:spacing w:before="60" w:after="240"/>
        <w:ind w:firstLine="0"/>
        <w:jc w:val="center"/>
      </w:pPr>
      <w:r>
        <w:rPr>
          <w:rFonts w:ascii="Times New Roman" w:hAnsi="Times New Roman"/>
          <w:b/>
          <w:sz w:val="18"/>
        </w:rPr>
        <w:t xml:space="preserve">Figure 23.1: </w:t>
      </w:r>
      <w:r>
        <w:rPr>
          <w:rFonts w:ascii="Times New Roman" w:hAnsi="Times New Roman"/>
          <w:i/>
          <w:sz w:val="18"/>
        </w:rPr>
        <w:t>The three-layer architecture of the NeqSim optimization framework. The ProcessSystem provides the simulation engine, CapacityConstrainedEquipment provides the constraint engine, and ProductionOptimizer provides the search algorithms.</w:t>
      </w:r>
    </w:p>
    <w:p>
      <w:pPr>
        <w:pStyle w:val="ListBullet"/>
        <w:ind w:firstLine="0"/>
      </w:pPr>
      <w:r>
        <w:rPr>
          <w:rFonts w:ascii="Times New Roman" w:hAnsi="Times New Roman"/>
          <w:b/>
        </w:rPr>
        <w:t>Simulation engine</w:t>
      </w:r>
      <w:r>
        <w:rPr>
          <w:rFonts w:ascii="Times New Roman" w:hAnsi="Times New Roman"/>
        </w:rPr>
        <w:t xml:space="preserve"> — the </w:t>
      </w:r>
      <w:r>
        <w:rPr>
          <w:rFonts w:ascii="Consolas" w:hAnsi="Consolas"/>
          <w:sz w:val="18"/>
        </w:rPr>
        <w:t>ProcessSystem</w:t>
      </w:r>
      <w:r>
        <w:rPr>
          <w:rFonts w:ascii="Times New Roman" w:hAnsi="Times New Roman"/>
        </w:rPr>
        <w:t xml:space="preserve"> (and </w:t>
      </w:r>
      <w:r>
        <w:rPr>
          <w:rFonts w:ascii="Consolas" w:hAnsi="Consolas"/>
          <w:sz w:val="18"/>
        </w:rPr>
        <w:t>ProcessModel</w:t>
      </w:r>
      <w:r>
        <w:rPr>
          <w:rFonts w:ascii="Times New Roman" w:hAnsi="Times New Roman"/>
        </w:rPr>
        <w:t xml:space="preserve"> for multi-area plants) that solves mass, energy, and momentum balances across all equipment units</w:t>
      </w:r>
    </w:p>
    <w:p>
      <w:pPr>
        <w:pStyle w:val="ListBullet"/>
        <w:ind w:firstLine="0"/>
      </w:pPr>
      <w:r>
        <w:rPr>
          <w:rFonts w:ascii="Times New Roman" w:hAnsi="Times New Roman"/>
          <w:b/>
        </w:rPr>
        <w:t>Constraint engine</w:t>
      </w:r>
      <w:r>
        <w:rPr>
          <w:rFonts w:ascii="Times New Roman" w:hAnsi="Times New Roman"/>
        </w:rPr>
        <w:t xml:space="preserve"> — the </w:t>
      </w:r>
      <w:r>
        <w:rPr>
          <w:rFonts w:ascii="Consolas" w:hAnsi="Consolas"/>
          <w:sz w:val="18"/>
        </w:rPr>
        <w:t>CapacityConstrainedEquipment</w:t>
      </w:r>
      <w:r>
        <w:rPr>
          <w:rFonts w:ascii="Times New Roman" w:hAnsi="Times New Roman"/>
        </w:rPr>
        <w:t xml:space="preserve"> interface that endows every equipment unit with knowledge of its own operating limits</w:t>
      </w:r>
    </w:p>
    <w:p>
      <w:pPr>
        <w:pStyle w:val="ListBullet"/>
        <w:ind w:firstLine="0"/>
      </w:pPr>
      <w:r>
        <w:rPr>
          <w:rFonts w:ascii="Times New Roman" w:hAnsi="Times New Roman"/>
          <w:b/>
        </w:rPr>
        <w:t>Optimizer</w:t>
      </w:r>
      <w:r>
        <w:rPr>
          <w:rFonts w:ascii="Times New Roman" w:hAnsi="Times New Roman"/>
        </w:rPr>
        <w:t xml:space="preserve"> — the </w:t>
      </w:r>
      <w:r>
        <w:rPr>
          <w:rFonts w:ascii="Consolas" w:hAnsi="Consolas"/>
          <w:sz w:val="18"/>
        </w:rPr>
        <w:t>ProductionOptimizer</w:t>
      </w:r>
      <w:r>
        <w:rPr>
          <w:rFonts w:ascii="Times New Roman" w:hAnsi="Times New Roman"/>
        </w:rPr>
        <w:t xml:space="preserve"> and </w:t>
      </w:r>
      <w:r>
        <w:rPr>
          <w:rFonts w:ascii="Consolas" w:hAnsi="Consolas"/>
          <w:sz w:val="18"/>
        </w:rPr>
        <w:t>ProcessOptimizationEngine</w:t>
      </w:r>
      <w:r>
        <w:rPr>
          <w:rFonts w:ascii="Times New Roman" w:hAnsi="Times New Roman"/>
        </w:rPr>
        <w:t xml:space="preserve"> classes that explore the decision-variable space, query the simulator, and respect all constraints</w:t>
      </w:r>
    </w:p>
    <w:p>
      <w:r>
        <w:rPr>
          <w:rFonts w:ascii="Times New Roman" w:hAnsi="Times New Roman"/>
        </w:rPr>
        <w:t>This chapter explains how each layer works and how they combine into a coherent optimization framework. Earlier chapters have introduced optimization theory (Chapter 19) and production optimization workflows (Chapter 18). Here, we focus on the software architecture — the classes, interfaces, and APIs that make it all work — so that the reader can extend the framework for site-specific problems.</w:t>
      </w:r>
    </w:p>
    <w:p>
      <w:pPr>
        <w:pStyle w:val="Heading3"/>
      </w:pPr>
      <w:r>
        <w:t>25.1.1 Design Philosophy</w:t>
      </w:r>
    </w:p>
    <w:p>
      <w:r>
        <w:rPr>
          <w:rFonts w:ascii="Times New Roman" w:hAnsi="Times New Roman"/>
        </w:rPr>
        <w:t>The framework follows several deliberate design principles:</w:t>
      </w:r>
    </w:p>
    <w:p>
      <w:r>
        <w:rPr>
          <w:rFonts w:ascii="Times New Roman" w:hAnsi="Times New Roman"/>
          <w:b/>
        </w:rPr>
        <w:t>Backward compatibility.</w:t>
      </w:r>
      <w:r>
        <w:rPr>
          <w:rFonts w:ascii="Times New Roman" w:hAnsi="Times New Roman"/>
        </w:rPr>
        <w:t xml:space="preserve"> Capacity constraints are disabled by default. A legacy </w:t>
      </w:r>
      <w:r>
        <w:rPr>
          <w:rFonts w:ascii="Consolas" w:hAnsi="Consolas"/>
          <w:sz w:val="18"/>
        </w:rPr>
        <w:t>ProcessSystem</w:t>
      </w:r>
      <w:r>
        <w:rPr>
          <w:rFonts w:ascii="Times New Roman" w:hAnsi="Times New Roman"/>
        </w:rPr>
        <w:t xml:space="preserve"> that has never heard of constraints runs exactly as before. Constraints become active only when explicitly enabled through </w:t>
      </w:r>
      <w:r>
        <w:rPr>
          <w:rFonts w:ascii="Consolas" w:hAnsi="Consolas"/>
          <w:sz w:val="18"/>
        </w:rPr>
        <w:t>autoSize()</w:t>
      </w:r>
      <w:r>
        <w:rPr>
          <w:rFonts w:ascii="Times New Roman" w:hAnsi="Times New Roman"/>
        </w:rPr>
        <w:t xml:space="preserve">, </w:t>
      </w:r>
      <w:r>
        <w:rPr>
          <w:rFonts w:ascii="Consolas" w:hAnsi="Consolas"/>
          <w:sz w:val="18"/>
        </w:rPr>
        <w:t>enableConstraints()</w:t>
      </w:r>
      <w:r>
        <w:rPr>
          <w:rFonts w:ascii="Times New Roman" w:hAnsi="Times New Roman"/>
        </w:rPr>
        <w:t>, or preset methods. This allows existing models to be upgraded incrementally.</w:t>
      </w:r>
    </w:p>
    <w:p>
      <w:r>
        <w:rPr>
          <w:rFonts w:ascii="Times New Roman" w:hAnsi="Times New Roman"/>
          <w:b/>
        </w:rPr>
        <w:t>Separation of concerns.</w:t>
      </w:r>
      <w:r>
        <w:rPr>
          <w:rFonts w:ascii="Times New Roman" w:hAnsi="Times New Roman"/>
        </w:rPr>
        <w:t xml:space="preserve"> Equipment calculates its own utilization — the separator knows its K-factor, the compressor knows its surge margin — but the equipment does not decide what to do about it. The optimizer reads constraint status from all equipment, computes a composite feasibility score, and adjusts decision variables accordingly. This separation means new equipment types automatically participate in optimization simply by implementing the </w:t>
      </w:r>
      <w:r>
        <w:rPr>
          <w:rFonts w:ascii="Consolas" w:hAnsi="Consolas"/>
          <w:sz w:val="18"/>
        </w:rPr>
        <w:t>CapacityConstrainedEquipment</w:t>
      </w:r>
      <w:r>
        <w:rPr>
          <w:rFonts w:ascii="Times New Roman" w:hAnsi="Times New Roman"/>
        </w:rPr>
        <w:t xml:space="preserve"> interface.</w:t>
      </w:r>
    </w:p>
    <w:p>
      <w:r>
        <w:rPr>
          <w:rFonts w:ascii="Times New Roman" w:hAnsi="Times New Roman"/>
          <w:b/>
        </w:rPr>
        <w:t>String-addressable automation.</w:t>
      </w:r>
      <w:r>
        <w:rPr>
          <w:rFonts w:ascii="Times New Roman" w:hAnsi="Times New Roman"/>
        </w:rPr>
        <w:t xml:space="preserve"> Rather than requiring users to navigate a Java class hierarchy (</w:t>
      </w:r>
      <w:r>
        <w:rPr>
          <w:rFonts w:ascii="Consolas" w:hAnsi="Consolas"/>
          <w:sz w:val="18"/>
        </w:rPr>
        <w:t>process.getUnit("HP Sep").getOutletStream().getFluid().getPhase("gas").getDensity()</w:t>
      </w:r>
      <w:r>
        <w:rPr>
          <w:rFonts w:ascii="Times New Roman" w:hAnsi="Times New Roman"/>
        </w:rPr>
        <w:t xml:space="preserve">), the </w:t>
      </w:r>
      <w:r>
        <w:rPr>
          <w:rFonts w:ascii="Consolas" w:hAnsi="Consolas"/>
          <w:sz w:val="18"/>
        </w:rPr>
        <w:t>ProcessAutomation</w:t>
      </w:r>
      <w:r>
        <w:rPr>
          <w:rFonts w:ascii="Times New Roman" w:hAnsi="Times New Roman"/>
        </w:rPr>
        <w:t xml:space="preserve"> API provides flat addresses like </w:t>
      </w:r>
      <w:r>
        <w:rPr>
          <w:rFonts w:ascii="Consolas" w:hAnsi="Consolas"/>
          <w:sz w:val="18"/>
        </w:rPr>
        <w:t>"HP Sep.gasOutStream.density"</w:t>
      </w:r>
      <w:r>
        <w:rPr>
          <w:rFonts w:ascii="Times New Roman" w:hAnsi="Times New Roman"/>
        </w:rPr>
        <w:t>. This makes the framework accessible from Python, JSON configuration files, and AI agents that generate optimization setups programmatically.</w:t>
      </w:r>
    </w:p>
    <w:p>
      <w:r>
        <w:rPr>
          <w:rFonts w:ascii="Times New Roman" w:hAnsi="Times New Roman"/>
        </w:rPr>
        <w:t>---</w:t>
      </w:r>
    </w:p>
    <w:p>
      <w:pPr>
        <w:pStyle w:val="Heading2"/>
      </w:pPr>
      <w:r>
        <w:t>25.2 The ProcessSystem as an Optimization Model</w:t>
      </w:r>
    </w:p>
    <w:p>
      <w:r>
        <w:rPr>
          <w:rFonts w:ascii="Times New Roman" w:hAnsi="Times New Roman"/>
        </w:rPr>
        <w:t xml:space="preserve">At the heart of every NeqSim optimization lies a </w:t>
      </w:r>
      <w:r>
        <w:rPr>
          <w:rFonts w:ascii="Consolas" w:hAnsi="Consolas"/>
          <w:sz w:val="18"/>
        </w:rPr>
        <w:t>ProcessSystem</w:t>
      </w:r>
      <w:r>
        <w:rPr>
          <w:rFonts w:ascii="Times New Roman" w:hAnsi="Times New Roman"/>
        </w:rPr>
        <w:t xml:space="preserve"> — a directed graph of equipment units connected by streams. Understanding how this graph is structured is essential for understanding how the optimizer propagates changes and evaluates constraints.</w:t>
      </w:r>
    </w:p>
    <w:p>
      <w:pPr>
        <w:pStyle w:val="Heading3"/>
      </w:pPr>
      <w:r>
        <w:t>25.2.1 Topology and Equipment Registration</w:t>
      </w:r>
    </w:p>
    <w:p>
      <w:r>
        <w:rPr>
          <w:rFonts w:ascii="Times New Roman" w:hAnsi="Times New Roman"/>
        </w:rPr>
        <w:t xml:space="preserve">A </w:t>
      </w:r>
      <w:r>
        <w:rPr>
          <w:rFonts w:ascii="Consolas" w:hAnsi="Consolas"/>
          <w:sz w:val="18"/>
        </w:rPr>
        <w:t>ProcessSystem</w:t>
      </w:r>
      <w:r>
        <w:rPr>
          <w:rFonts w:ascii="Times New Roman" w:hAnsi="Times New Roman"/>
        </w:rPr>
        <w:t xml:space="preserve"> maintains an ordered list of equipment units. Each unit is added with </w:t>
      </w:r>
      <w:r>
        <w:rPr>
          <w:rFonts w:ascii="Consolas" w:hAnsi="Consolas"/>
          <w:sz w:val="18"/>
        </w:rPr>
        <w:t>process.add(unit)</w:t>
      </w:r>
      <w:r>
        <w:rPr>
          <w:rFonts w:ascii="Times New Roman" w:hAnsi="Times New Roman"/>
        </w:rPr>
        <w:t>, and the system enforces unique names: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SystemSrkEos = jneqsim.thermo.system.SystemSrkEos</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Compressor = jneqsim.process.equipment.compressor.Compressor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Create fluid</w:t>
              <w:br/>
            </w:r>
            <w:r>
              <w:rPr>
                <w:rFonts w:ascii="Consolas" w:hAnsi="Consolas"/>
                <w:color w:val="1A1A1A"/>
                <w:sz w:val="17"/>
              </w:rPr>
              <w:t>fluid = SystemSrkEos(273.15 + 25.0, 60.0)</w:t>
              <w:br/>
            </w:r>
            <w:r>
              <w:rPr>
                <w:rFonts w:ascii="Consolas" w:hAnsi="Consolas"/>
                <w:color w:val="1A1A1A"/>
                <w:sz w:val="17"/>
              </w:rPr>
              <w:t>fluid.addComponent("methane", 0.85)</w:t>
              <w:br/>
            </w:r>
            <w:r>
              <w:rPr>
                <w:rFonts w:ascii="Consolas" w:hAnsi="Consolas"/>
                <w:color w:val="1A1A1A"/>
                <w:sz w:val="17"/>
              </w:rPr>
              <w:t>fluid.addComponent("ethane", 0.10)</w:t>
              <w:br/>
            </w:r>
            <w:r>
              <w:rPr>
                <w:rFonts w:ascii="Consolas" w:hAnsi="Consolas"/>
                <w:color w:val="1A1A1A"/>
                <w:sz w:val="17"/>
              </w:rPr>
              <w:t>fluid.addComponent("propane", 0.05)</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Build process</w:t>
              <w:br/>
            </w:r>
            <w:r>
              <w:rPr>
                <w:rFonts w:ascii="Consolas" w:hAnsi="Consolas"/>
                <w:color w:val="1A1A1A"/>
                <w:sz w:val="17"/>
              </w:rPr>
              <w:t>feed = Stream("feed", fluid)</w:t>
              <w:br/>
            </w:r>
            <w:r>
              <w:rPr>
                <w:rFonts w:ascii="Consolas" w:hAnsi="Consolas"/>
                <w:color w:val="1A1A1A"/>
                <w:sz w:val="17"/>
              </w:rPr>
              <w:t>feed.setFlowRate(100000.0, "kg/hr")</w:t>
              <w:br/>
            </w:r>
            <w:r>
              <w:rPr>
                <w:rFonts w:ascii="Consolas" w:hAnsi="Consolas"/>
                <w:color w:val="1A1A1A"/>
                <w:sz w:val="17"/>
              </w:rPr>
              <w:t>separator = Separator("HP separator", feed)</w:t>
              <w:br/>
            </w:r>
            <w:r>
              <w:rPr>
                <w:rFonts w:ascii="Consolas" w:hAnsi="Consolas"/>
                <w:color w:val="1A1A1A"/>
                <w:sz w:val="17"/>
              </w:rPr>
              <w:t>compressor = Compressor("export compressor", separator.getGasOutStream())</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process.add(separator)</w:t>
              <w:br/>
            </w:r>
            <w:r>
              <w:rPr>
                <w:rFonts w:ascii="Consolas" w:hAnsi="Consolas"/>
                <w:color w:val="1A1A1A"/>
                <w:sz w:val="17"/>
              </w:rPr>
              <w:t>process.add(compressor)</w:t>
              <w:br/>
            </w:r>
            <w:r>
              <w:rPr>
                <w:rFonts w:ascii="Consolas" w:hAnsi="Consolas"/>
                <w:color w:val="1A1A1A"/>
                <w:sz w:val="17"/>
              </w:rPr>
              <w:t>process.run()</w:t>
            </w:r>
          </w:p>
        </w:tc>
      </w:tr>
    </w:tbl>
    <w:p>
      <w:pPr>
        <w:spacing w:before="0" w:after="40" w:line="40" w:lineRule="exact"/>
        <w:ind w:firstLine="0"/>
      </w:pPr>
    </w:p>
    <w:p>
      <w:r>
        <w:rPr>
          <w:rFonts w:ascii="Times New Roman" w:hAnsi="Times New Roman"/>
        </w:rPr>
        <w:t xml:space="preserve">When </w:t>
      </w:r>
      <w:r>
        <w:rPr>
          <w:rFonts w:ascii="Consolas" w:hAnsi="Consolas"/>
          <w:sz w:val="18"/>
        </w:rPr>
        <w:t>process.run()</w:t>
      </w:r>
      <w:r>
        <w:rPr>
          <w:rFonts w:ascii="Times New Roman" w:hAnsi="Times New Roman"/>
        </w:rPr>
        <w:t xml:space="preserve"> is called, the system executes each unit in registration order, propagating outlet conditions from one unit to the inlet of the next. This sequential execution model is the foundation for optimization: the optimizer changes a decision variable (e.g., feed flow rate), calls </w:t>
      </w:r>
      <w:r>
        <w:rPr>
          <w:rFonts w:ascii="Consolas" w:hAnsi="Consolas"/>
          <w:sz w:val="18"/>
        </w:rPr>
        <w:t>process.run()</w:t>
      </w:r>
      <w:r>
        <w:rPr>
          <w:rFonts w:ascii="Times New Roman" w:hAnsi="Times New Roman"/>
        </w:rPr>
        <w:t>, and reads the resulting equipment states.</w:t>
      </w:r>
    </w:p>
    <w:p>
      <w:pPr>
        <w:pStyle w:val="Heading3"/>
      </w:pPr>
      <w:r>
        <w:t>25.2.2 Stream Introspection</w:t>
      </w:r>
    </w:p>
    <w:p>
      <w:r>
        <w:rPr>
          <w:rFonts w:ascii="Times New Roman" w:hAnsi="Times New Roman"/>
        </w:rPr>
        <w:t xml:space="preserve">Every </w:t>
      </w:r>
      <w:r>
        <w:rPr>
          <w:rFonts w:ascii="Consolas" w:hAnsi="Consolas"/>
          <w:sz w:val="18"/>
        </w:rPr>
        <w:t>ProcessEquipmentInterface</w:t>
      </w:r>
      <w:r>
        <w:rPr>
          <w:rFonts w:ascii="Times New Roman" w:hAnsi="Times New Roman"/>
        </w:rPr>
        <w:t xml:space="preserve"> exposes its connected streams through two methods: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inlets = separator.getInletStreams()    # returns List&lt;StreamInterface&gt;</w:t>
              <w:br/>
            </w:r>
            <w:r>
              <w:rPr>
                <w:rFonts w:ascii="Consolas" w:hAnsi="Consolas"/>
                <w:color w:val="1A1A1A"/>
                <w:sz w:val="17"/>
              </w:rPr>
              <w:t>outlets = separator.getOutletStreams()  # returns List&lt;StreamInterface&gt;</w:t>
            </w:r>
          </w:p>
        </w:tc>
      </w:tr>
    </w:tbl>
    <w:p>
      <w:pPr>
        <w:spacing w:before="0" w:after="40" w:line="40" w:lineRule="exact"/>
        <w:ind w:firstLine="0"/>
      </w:pPr>
    </w:p>
    <w:p>
      <w:r>
        <w:rPr>
          <w:rFonts w:ascii="Times New Roman" w:hAnsi="Times New Roman"/>
        </w:rPr>
        <w:t>This allows the optimizer — or any analysis tool — to walk the process graph programmatically. For example, tracing from the bottleneck equipment backward through inlet streams identifies the upstream path that controls the bottleneck.</w:t>
      </w:r>
    </w:p>
    <w:p>
      <w:pPr>
        <w:pStyle w:val="Heading3"/>
      </w:pPr>
      <w:r>
        <w:t>25.2.3 Multi-Area Plants with ProcessModel</w:t>
      </w:r>
    </w:p>
    <w:p>
      <w:r>
        <w:rPr>
          <w:rFonts w:ascii="Times New Roman" w:hAnsi="Times New Roman"/>
        </w:rPr>
        <w:t xml:space="preserve">Large production facilities (platforms, onshore plants) are typically divided into process areas: inlet separation, compression, dehydration, export. In NeqSim, each area is modeled as a separate </w:t>
      </w:r>
      <w:r>
        <w:rPr>
          <w:rFonts w:ascii="Consolas" w:hAnsi="Consolas"/>
          <w:sz w:val="18"/>
        </w:rPr>
        <w:t>ProcessSystem</w:t>
      </w:r>
      <w:r>
        <w:rPr>
          <w:rFonts w:ascii="Times New Roman" w:hAnsi="Times New Roman"/>
        </w:rPr>
        <w:t xml:space="preserve">, and the areas are combined into a </w:t>
      </w:r>
      <w:r>
        <w:rPr>
          <w:rFonts w:ascii="Consolas" w:hAnsi="Consolas"/>
          <w:sz w:val="18"/>
        </w:rPr>
        <w:t>ProcessModel</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ProcessModel = jneqsim.process.processmodel.ProcessModel</w:t>
              <w:br/>
            </w:r>
            <w:r>
              <w:rPr>
                <w:rFonts w:ascii="Consolas" w:hAnsi="Consolas"/>
                <w:color w:val="1A1A1A"/>
                <w:sz w:val="17"/>
              </w:rPr>
              <w:br/>
            </w:r>
            <w:r>
              <w:rPr>
                <w:rFonts w:ascii="Consolas" w:hAnsi="Consolas"/>
                <w:color w:val="1A1A1A"/>
                <w:sz w:val="17"/>
              </w:rPr>
              <w:t>plant = ProcessModel()</w:t>
              <w:br/>
            </w:r>
            <w:r>
              <w:rPr>
                <w:rFonts w:ascii="Consolas" w:hAnsi="Consolas"/>
                <w:color w:val="1A1A1A"/>
                <w:sz w:val="17"/>
              </w:rPr>
              <w:t>plant.add("Separation", separation_system)</w:t>
              <w:br/>
            </w:r>
            <w:r>
              <w:rPr>
                <w:rFonts w:ascii="Consolas" w:hAnsi="Consolas"/>
                <w:color w:val="1A1A1A"/>
                <w:sz w:val="17"/>
              </w:rPr>
              <w:t>plant.add("Compression", compression_system)</w:t>
              <w:br/>
            </w:r>
            <w:r>
              <w:rPr>
                <w:rFonts w:ascii="Consolas" w:hAnsi="Consolas"/>
                <w:color w:val="1A1A1A"/>
                <w:sz w:val="17"/>
              </w:rPr>
              <w:t>plant.add("Export", export_system)</w:t>
              <w:br/>
            </w:r>
            <w:r>
              <w:rPr>
                <w:rFonts w:ascii="Consolas" w:hAnsi="Consolas"/>
                <w:color w:val="1A1A1A"/>
                <w:sz w:val="17"/>
              </w:rPr>
              <w:t>plant.run()  # iterates until cross-system convergence</w:t>
            </w:r>
          </w:p>
        </w:tc>
      </w:tr>
    </w:tbl>
    <w:p>
      <w:pPr>
        <w:spacing w:before="0" w:after="40" w:line="40" w:lineRule="exact"/>
        <w:ind w:firstLine="0"/>
      </w:pPr>
    </w:p>
    <w:p>
      <w:r>
        <w:rPr>
          <w:rFonts w:ascii="Times New Roman" w:hAnsi="Times New Roman"/>
        </w:rPr>
        <w:t xml:space="preserve">The </w:t>
      </w:r>
      <w:r>
        <w:rPr>
          <w:rFonts w:ascii="Consolas" w:hAnsi="Consolas"/>
          <w:sz w:val="18"/>
        </w:rPr>
        <w:t>ProcessModel.run()</w:t>
      </w:r>
      <w:r>
        <w:rPr>
          <w:rFonts w:ascii="Times New Roman" w:hAnsi="Times New Roman"/>
        </w:rPr>
        <w:t xml:space="preserve"> method iterates over all areas until the cross-boundary streams converge. This iterative convergence is essential for processes with recycles that span area boundaries (e.g., compressor anti-surge recycle back to the inlet separator).</w:t>
      </w:r>
    </w:p>
    <w:p>
      <w:r>
        <w:rPr>
          <w:rFonts w:ascii="Times New Roman" w:hAnsi="Times New Roman"/>
        </w:rPr>
        <w:t xml:space="preserve">For optimization, the multi-area structure has an important consequence: </w:t>
      </w:r>
      <w:r>
        <w:rPr>
          <w:rFonts w:ascii="Times New Roman" w:hAnsi="Times New Roman"/>
          <w:b/>
        </w:rPr>
        <w:t>constraint propagation is global</w:t>
      </w:r>
      <w:r>
        <w:rPr>
          <w:rFonts w:ascii="Times New Roman" w:hAnsi="Times New Roman"/>
        </w:rPr>
        <w:t xml:space="preserve">. The bottleneck may be in the compression area, but the remedy may be to reduce the feed rate in the separation area. The optimizer must see all equipment across all areas simultaneously, which is why the </w:t>
      </w:r>
      <w:r>
        <w:rPr>
          <w:rFonts w:ascii="Consolas" w:hAnsi="Consolas"/>
          <w:sz w:val="18"/>
        </w:rPr>
        <w:t>ProcessAutomation</w:t>
      </w:r>
      <w:r>
        <w:rPr>
          <w:rFonts w:ascii="Times New Roman" w:hAnsi="Times New Roman"/>
        </w:rPr>
        <w:t xml:space="preserve"> API supports area-qualified addresses (Section 25.3).</w:t>
      </w:r>
    </w:p>
    <w:p>
      <w:pPr>
        <w:pStyle w:val="Heading3"/>
      </w:pPr>
      <w:r>
        <w:t>25.2.4 Why Topology Matters for Optimization</w:t>
      </w:r>
    </w:p>
    <w:p>
      <w:r>
        <w:rPr>
          <w:rFonts w:ascii="Times New Roman" w:hAnsi="Times New Roman"/>
        </w:rPr>
        <w:t xml:space="preserve">The process topology determines the </w:t>
      </w:r>
      <w:r>
        <w:rPr>
          <w:rFonts w:ascii="Times New Roman" w:hAnsi="Times New Roman"/>
          <w:b/>
        </w:rPr>
        <w:t>coupling structure</w:t>
      </w:r>
      <w:r>
        <w:rPr>
          <w:rFonts w:ascii="Times New Roman" w:hAnsi="Times New Roman"/>
        </w:rPr>
        <w:t xml:space="preserve"> of the optimization problem. In a linear topology (feed → separator → compressor → cooler → export), changing the feed rate affects all downstream equipment monotonically. The optimizer can use efficient single-variable search methods such as binary search or golden-section search.</w:t>
      </w:r>
    </w:p>
    <w:p>
      <w:r>
        <w:rPr>
          <w:rFonts w:ascii="Times New Roman" w:hAnsi="Times New Roman"/>
        </w:rPr>
        <w:t xml:space="preserve">In a topology with recycles, the response to a change in one variable may be non-monotonic — increasing feed rate may initially improve throughput but eventually cause the recycle to diverge, producing a discontinuous objective function. Anti-surge recycle on a compressor is a common example: as the compressor approaches surge, the anti-surge controller opens the recycle valve, which increases the compressor inlet flow and may push the upstream separator toward its liquid-handling limit. The optimizer must handle this coupling robustness challenge, which is why </w:t>
      </w:r>
      <w:r>
        <w:rPr>
          <w:rFonts w:ascii="Consolas" w:hAnsi="Consolas"/>
          <w:sz w:val="18"/>
        </w:rPr>
        <w:t>ProductionOptimizer</w:t>
      </w:r>
      <w:r>
        <w:rPr>
          <w:rFonts w:ascii="Times New Roman" w:hAnsi="Times New Roman"/>
        </w:rPr>
        <w:t xml:space="preserve"> provides multiple search algorithms (Section 25.5).</w:t>
      </w:r>
    </w:p>
    <w:p>
      <w:r>
        <w:rPr>
          <w:rFonts w:ascii="Times New Roman" w:hAnsi="Times New Roman"/>
        </w:rPr>
        <w:t xml:space="preserve">A practical consequence is that the engineer should consider the process topology when selecting a search algorithm. Linear topologies favor </w:t>
      </w:r>
      <w:r>
        <w:rPr>
          <w:rFonts w:ascii="Consolas" w:hAnsi="Consolas"/>
          <w:sz w:val="18"/>
        </w:rPr>
        <w:t>BINARY_FEASIBILITY</w:t>
      </w:r>
      <w:r>
        <w:rPr>
          <w:rFonts w:ascii="Times New Roman" w:hAnsi="Times New Roman"/>
        </w:rPr>
        <w:t xml:space="preserve"> or </w:t>
      </w:r>
      <w:r>
        <w:rPr>
          <w:rFonts w:ascii="Consolas" w:hAnsi="Consolas"/>
          <w:sz w:val="18"/>
        </w:rPr>
        <w:t>GOLDEN_SECTION_SCORE</w:t>
      </w:r>
      <w:r>
        <w:rPr>
          <w:rFonts w:ascii="Times New Roman" w:hAnsi="Times New Roman"/>
        </w:rPr>
        <w:t xml:space="preserve"> for speed. Topologies with recycles or parallel trains often require </w:t>
      </w:r>
      <w:r>
        <w:rPr>
          <w:rFonts w:ascii="Consolas" w:hAnsi="Consolas"/>
          <w:sz w:val="18"/>
        </w:rPr>
        <w:t>NELDER_MEAD_SCORE</w:t>
      </w:r>
      <w:r>
        <w:rPr>
          <w:rFonts w:ascii="Times New Roman" w:hAnsi="Times New Roman"/>
        </w:rPr>
        <w:t xml:space="preserve"> or </w:t>
      </w:r>
      <w:r>
        <w:rPr>
          <w:rFonts w:ascii="Consolas" w:hAnsi="Consolas"/>
          <w:sz w:val="18"/>
        </w:rPr>
        <w:t>PARTICLE_SWARM_SCORE</w:t>
      </w:r>
      <w:r>
        <w:rPr>
          <w:rFonts w:ascii="Times New Roman" w:hAnsi="Times New Roman"/>
        </w:rPr>
        <w:t xml:space="preserve"> for robustness. Table 25.2 in Section 25.5 provides detailed guidance.</w:t>
      </w:r>
    </w:p>
    <w:p>
      <w:r>
        <w:rPr>
          <w:rFonts w:ascii="Times New Roman" w:hAnsi="Times New Roman"/>
        </w:rPr>
        <w:t>---</w:t>
      </w:r>
    </w:p>
    <w:p>
      <w:pPr>
        <w:pStyle w:val="Heading2"/>
      </w:pPr>
      <w:r>
        <w:t>25.3 The ProcessAutomation API</w:t>
      </w:r>
    </w:p>
    <w:p>
      <w:r>
        <w:rPr>
          <w:rFonts w:ascii="Times New Roman" w:hAnsi="Times New Roman"/>
        </w:rPr>
        <w:t xml:space="preserve">The </w:t>
      </w:r>
      <w:r>
        <w:rPr>
          <w:rFonts w:ascii="Consolas" w:hAnsi="Consolas"/>
          <w:sz w:val="18"/>
        </w:rPr>
        <w:t>ProcessAutomation</w:t>
      </w:r>
      <w:r>
        <w:rPr>
          <w:rFonts w:ascii="Times New Roman" w:hAnsi="Times New Roman"/>
        </w:rPr>
        <w:t xml:space="preserve"> class is the bridge between the optimizer and the simulation. Rather than requiring programmatic navigation of Java objects, it provides a flat, string-addressable interface for reading and writing simulation variables.</w:t>
      </w:r>
    </w:p>
    <w:p>
      <w:pPr>
        <w:pStyle w:val="Heading3"/>
      </w:pPr>
      <w:r>
        <w:t>25.3.1 Core Operations</w:t>
      </w:r>
    </w:p>
    <w:p>
      <w:r>
        <w:rPr>
          <w:rFonts w:ascii="Times New Roman" w:hAnsi="Times New Roman"/>
        </w:rPr>
        <w:t xml:space="preserve">The API is obtained from a </w:t>
      </w:r>
      <w:r>
        <w:rPr>
          <w:rFonts w:ascii="Consolas" w:hAnsi="Consolas"/>
          <w:sz w:val="18"/>
        </w:rPr>
        <w:t>ProcessSystem</w:t>
      </w:r>
      <w:r>
        <w:rPr>
          <w:rFonts w:ascii="Times New Roman" w:hAnsi="Times New Roman"/>
        </w:rPr>
        <w:t xml:space="preserve"> or </w:t>
      </w:r>
      <w:r>
        <w:rPr>
          <w:rFonts w:ascii="Consolas" w:hAnsi="Consolas"/>
          <w:sz w:val="18"/>
        </w:rPr>
        <w:t>ProcessModel</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ProcessAutomation = jneqsim.process.automation.ProcessAutomation</w:t>
              <w:br/>
            </w:r>
            <w:r>
              <w:rPr>
                <w:rFonts w:ascii="Consolas" w:hAnsi="Consolas"/>
                <w:color w:val="1A1A1A"/>
                <w:sz w:val="17"/>
              </w:rPr>
              <w:br/>
            </w:r>
            <w:r>
              <w:rPr>
                <w:rFonts w:ascii="Consolas" w:hAnsi="Consolas"/>
                <w:color w:val="1A1A1A"/>
                <w:sz w:val="17"/>
              </w:rPr>
              <w:t># For a single ProcessSystem</w:t>
              <w:br/>
            </w:r>
            <w:r>
              <w:rPr>
                <w:rFonts w:ascii="Consolas" w:hAnsi="Consolas"/>
                <w:color w:val="1A1A1A"/>
                <w:sz w:val="17"/>
              </w:rPr>
              <w:t>auto = ProcessAutomation(process)</w:t>
              <w:br/>
            </w:r>
            <w:r>
              <w:rPr>
                <w:rFonts w:ascii="Consolas" w:hAnsi="Consolas"/>
                <w:color w:val="1A1A1A"/>
                <w:sz w:val="17"/>
              </w:rPr>
              <w:br/>
            </w:r>
            <w:r>
              <w:rPr>
                <w:rFonts w:ascii="Consolas" w:hAnsi="Consolas"/>
                <w:color w:val="1A1A1A"/>
                <w:sz w:val="17"/>
              </w:rPr>
              <w:t># For a multi-area ProcessModel</w:t>
              <w:br/>
            </w:r>
            <w:r>
              <w:rPr>
                <w:rFonts w:ascii="Consolas" w:hAnsi="Consolas"/>
                <w:color w:val="1A1A1A"/>
                <w:sz w:val="17"/>
              </w:rPr>
              <w:t>auto = ProcessAutomation(plant)</w:t>
            </w:r>
          </w:p>
        </w:tc>
      </w:tr>
    </w:tbl>
    <w:p>
      <w:pPr>
        <w:spacing w:before="0" w:after="40" w:line="40" w:lineRule="exact"/>
        <w:ind w:firstLine="0"/>
      </w:pPr>
    </w:p>
    <w:p>
      <w:r>
        <w:rPr>
          <w:rFonts w:ascii="Times New Roman" w:hAnsi="Times New Roman"/>
        </w:rPr>
        <w:t>The four core operations are: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Method</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Purpose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Returns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getUnitList()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List all equipment names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List&lt;String&gt;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getVariableList(unitName)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List all variables for one unit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List&lt;SimulationVariable&gt;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getVariableValue(address, unit)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Read a variable value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double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setVariableValue(address, value, unit)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Write an INPUT variable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void</w:t>
            </w:r>
          </w:p>
        </w:tc>
      </w:tr>
    </w:tbl>
    <w:p>
      <w:pPr>
        <w:pStyle w:val="Heading3"/>
      </w:pPr>
      <w:r>
        <w:t>25.3.2 SimulationVariable: INPUT vs OUTPUT</w:t>
      </w:r>
    </w:p>
    <w:p>
      <w:r>
        <w:rPr>
          <w:rFonts w:ascii="Times New Roman" w:hAnsi="Times New Roman"/>
        </w:rPr>
        <w:t xml:space="preserve">Each variable returned by </w:t>
      </w:r>
      <w:r>
        <w:rPr>
          <w:rFonts w:ascii="Consolas" w:hAnsi="Consolas"/>
          <w:sz w:val="18"/>
        </w:rPr>
        <w:t>getVariableList()</w:t>
      </w:r>
      <w:r>
        <w:rPr>
          <w:rFonts w:ascii="Times New Roman" w:hAnsi="Times New Roman"/>
        </w:rPr>
        <w:t xml:space="preserve"> is a </w:t>
      </w:r>
      <w:r>
        <w:rPr>
          <w:rFonts w:ascii="Consolas" w:hAnsi="Consolas"/>
          <w:sz w:val="18"/>
        </w:rPr>
        <w:t>SimulationVariable</w:t>
      </w:r>
      <w:r>
        <w:rPr>
          <w:rFonts w:ascii="Times New Roman" w:hAnsi="Times New Roman"/>
        </w:rPr>
        <w:t xml:space="preserve"> object that describes:</w:t>
      </w:r>
    </w:p>
    <w:p>
      <w:pPr>
        <w:pStyle w:val="ListBullet"/>
        <w:ind w:firstLine="0"/>
      </w:pPr>
      <w:r>
        <w:rPr>
          <w:rFonts w:ascii="Times New Roman" w:hAnsi="Times New Roman"/>
          <w:b/>
        </w:rPr>
        <w:t>Name</w:t>
      </w:r>
      <w:r>
        <w:rPr>
          <w:rFonts w:ascii="Times New Roman" w:hAnsi="Times New Roman"/>
        </w:rPr>
        <w:t xml:space="preserve"> — the variable name (e.g., </w:t>
      </w:r>
      <w:r>
        <w:rPr>
          <w:rFonts w:ascii="Consolas" w:hAnsi="Consolas"/>
          <w:sz w:val="18"/>
        </w:rPr>
        <w:t>"temperature"</w:t>
      </w:r>
      <w:r>
        <w:rPr>
          <w:rFonts w:ascii="Times New Roman" w:hAnsi="Times New Roman"/>
        </w:rPr>
        <w:t xml:space="preserve">, </w:t>
      </w:r>
      <w:r>
        <w:rPr>
          <w:rFonts w:ascii="Consolas" w:hAnsi="Consolas"/>
          <w:sz w:val="18"/>
        </w:rPr>
        <w:t>"outletPressure"</w:t>
      </w:r>
      <w:r>
        <w:rPr>
          <w:rFonts w:ascii="Times New Roman" w:hAnsi="Times New Roman"/>
        </w:rPr>
        <w:t>)</w:t>
      </w:r>
    </w:p>
    <w:p>
      <w:pPr>
        <w:pStyle w:val="ListBullet"/>
        <w:ind w:firstLine="0"/>
      </w:pPr>
      <w:r>
        <w:rPr>
          <w:rFonts w:ascii="Times New Roman" w:hAnsi="Times New Roman"/>
          <w:b/>
        </w:rPr>
        <w:t>Address</w:t>
      </w:r>
      <w:r>
        <w:rPr>
          <w:rFonts w:ascii="Times New Roman" w:hAnsi="Times New Roman"/>
        </w:rPr>
        <w:t xml:space="preserve"> — the dot-notation path (e.g., </w:t>
      </w:r>
      <w:r>
        <w:rPr>
          <w:rFonts w:ascii="Consolas" w:hAnsi="Consolas"/>
          <w:sz w:val="18"/>
        </w:rPr>
        <w:t>"HP separator.gasOutStream.temperature"</w:t>
      </w:r>
      <w:r>
        <w:rPr>
          <w:rFonts w:ascii="Times New Roman" w:hAnsi="Times New Roman"/>
        </w:rPr>
        <w:t>)</w:t>
      </w:r>
    </w:p>
    <w:p>
      <w:pPr>
        <w:pStyle w:val="ListBullet"/>
        <w:ind w:firstLine="0"/>
      </w:pPr>
      <w:r>
        <w:rPr>
          <w:rFonts w:ascii="Times New Roman" w:hAnsi="Times New Roman"/>
          <w:b/>
        </w:rPr>
        <w:t>Type</w:t>
      </w:r>
      <w:r>
        <w:rPr>
          <w:rFonts w:ascii="Times New Roman" w:hAnsi="Times New Roman"/>
        </w:rPr>
        <w:t xml:space="preserve"> — </w:t>
      </w:r>
      <w:r>
        <w:rPr>
          <w:rFonts w:ascii="Consolas" w:hAnsi="Consolas"/>
          <w:sz w:val="18"/>
        </w:rPr>
        <w:t>INPUT</w:t>
      </w:r>
      <w:r>
        <w:rPr>
          <w:rFonts w:ascii="Times New Roman" w:hAnsi="Times New Roman"/>
        </w:rPr>
        <w:t xml:space="preserve"> (writable) or </w:t>
      </w:r>
      <w:r>
        <w:rPr>
          <w:rFonts w:ascii="Consolas" w:hAnsi="Consolas"/>
          <w:sz w:val="18"/>
        </w:rPr>
        <w:t>OUTPUT</w:t>
      </w:r>
      <w:r>
        <w:rPr>
          <w:rFonts w:ascii="Times New Roman" w:hAnsi="Times New Roman"/>
        </w:rPr>
        <w:t xml:space="preserve"> (read-only)</w:t>
      </w:r>
    </w:p>
    <w:p>
      <w:pPr>
        <w:pStyle w:val="ListBullet"/>
        <w:ind w:firstLine="0"/>
      </w:pPr>
      <w:r>
        <w:rPr>
          <w:rFonts w:ascii="Times New Roman" w:hAnsi="Times New Roman"/>
          <w:b/>
        </w:rPr>
        <w:t>Default unit</w:t>
      </w:r>
      <w:r>
        <w:rPr>
          <w:rFonts w:ascii="Times New Roman" w:hAnsi="Times New Roman"/>
        </w:rPr>
        <w:t xml:space="preserve"> — the SI unit for the variable</w:t>
      </w:r>
    </w:p>
    <w:p>
      <w:pPr>
        <w:pStyle w:val="ListBullet"/>
        <w:ind w:firstLine="0"/>
      </w:pPr>
      <w:r>
        <w:rPr>
          <w:rFonts w:ascii="Times New Roman" w:hAnsi="Times New Roman"/>
          <w:b/>
        </w:rPr>
        <w:t>Description</w:t>
      </w:r>
      <w:r>
        <w:rPr>
          <w:rFonts w:ascii="Times New Roman" w:hAnsi="Times New Roman"/>
        </w:rPr>
        <w:t xml:space="preserve"> — a human-readable description</w:t>
      </w:r>
    </w:p>
    <w:p>
      <w:r>
        <w:rPr>
          <w:rFonts w:ascii="Times New Roman" w:hAnsi="Times New Roman"/>
        </w:rPr>
        <w:t>The distinction between INPUT and OUTPUT is fundamental. An INPUT variable can be set by the optimizer (e.g., compressor outlet pressure, valve opening). An OUTPUT variable is computed by the simulation (e.g., gas outlet temperature, power consumption). The optimizer reads OUTPUT variables to evaluate objectives and constraints, and writes INPUT variables as decision variables.</w:t>
      </w:r>
    </w:p>
    <w:p>
      <w:pPr>
        <w:pStyle w:val="Heading3"/>
      </w:pPr>
      <w:r>
        <w:t>25.3.3 Address Format and Examples</w:t>
      </w:r>
    </w:p>
    <w:p>
      <w:r>
        <w:rPr>
          <w:rFonts w:ascii="Times New Roman" w:hAnsi="Times New Roman"/>
        </w:rPr>
        <w:t xml:space="preserve">Addresses use dot notation with the pattern </w:t>
      </w:r>
      <w:r>
        <w:rPr>
          <w:rFonts w:ascii="Consolas" w:hAnsi="Consolas"/>
          <w:sz w:val="18"/>
        </w:rPr>
        <w:t>unitName.property</w:t>
      </w:r>
      <w:r>
        <w:rPr>
          <w:rFonts w:ascii="Times New Roman" w:hAnsi="Times New Roman"/>
        </w:rPr>
        <w:t xml:space="preserve"> or </w:t>
      </w:r>
      <w:r>
        <w:rPr>
          <w:rFonts w:ascii="Consolas" w:hAnsi="Consolas"/>
          <w:sz w:val="18"/>
        </w:rPr>
        <w:t>unitName.streamPort.property</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Equipment-level properties</w:t>
              <w:br/>
            </w:r>
            <w:r>
              <w:rPr>
                <w:rFonts w:ascii="Consolas" w:hAnsi="Consolas"/>
                <w:color w:val="1A1A1A"/>
                <w:sz w:val="17"/>
              </w:rPr>
              <w:t>auto.getVariableValue("export compressor.outletPressure", "bara")</w:t>
              <w:br/>
            </w:r>
            <w:r>
              <w:rPr>
                <w:rFonts w:ascii="Consolas" w:hAnsi="Consolas"/>
                <w:color w:val="1A1A1A"/>
                <w:sz w:val="17"/>
              </w:rPr>
              <w:t>auto.getVariableValue("export compressor.power", "kW")</w:t>
              <w:br/>
            </w:r>
            <w:r>
              <w:rPr>
                <w:rFonts w:ascii="Consolas" w:hAnsi="Consolas"/>
                <w:color w:val="1A1A1A"/>
                <w:sz w:val="17"/>
              </w:rPr>
              <w:br/>
            </w:r>
            <w:r>
              <w:rPr>
                <w:rFonts w:ascii="Consolas" w:hAnsi="Consolas"/>
                <w:color w:val="1A1A1A"/>
                <w:sz w:val="17"/>
              </w:rPr>
              <w:t># Stream-port properties</w:t>
              <w:br/>
            </w:r>
            <w:r>
              <w:rPr>
                <w:rFonts w:ascii="Consolas" w:hAnsi="Consolas"/>
                <w:color w:val="1A1A1A"/>
                <w:sz w:val="17"/>
              </w:rPr>
              <w:t>auto.getVariableValue("HP separator.gasOutStream.temperature", "C")</w:t>
              <w:br/>
            </w:r>
            <w:r>
              <w:rPr>
                <w:rFonts w:ascii="Consolas" w:hAnsi="Consolas"/>
                <w:color w:val="1A1A1A"/>
                <w:sz w:val="17"/>
              </w:rPr>
              <w:t>auto.getVariableValue("HP separator.gasOutStream.flowRate", "kg/hr")</w:t>
              <w:br/>
            </w:r>
            <w:r>
              <w:rPr>
                <w:rFonts w:ascii="Consolas" w:hAnsi="Consolas"/>
                <w:color w:val="1A1A1A"/>
                <w:sz w:val="17"/>
              </w:rPr>
              <w:t>auto.getVariableValue("HP separator.liquidOutStream.density", "kg/m3")</w:t>
            </w:r>
          </w:p>
        </w:tc>
      </w:tr>
    </w:tbl>
    <w:p>
      <w:pPr>
        <w:spacing w:before="0" w:after="40" w:line="40" w:lineRule="exact"/>
        <w:ind w:firstLine="0"/>
      </w:pPr>
    </w:p>
    <w:p>
      <w:pPr>
        <w:pStyle w:val="Heading3"/>
      </w:pPr>
      <w:r>
        <w:t>25.3.4 Area-Qualified Addresses</w:t>
      </w:r>
    </w:p>
    <w:p>
      <w:r>
        <w:rPr>
          <w:rFonts w:ascii="Times New Roman" w:hAnsi="Times New Roman"/>
        </w:rPr>
        <w:t xml:space="preserve">For </w:t>
      </w:r>
      <w:r>
        <w:rPr>
          <w:rFonts w:ascii="Consolas" w:hAnsi="Consolas"/>
          <w:sz w:val="18"/>
        </w:rPr>
        <w:t>ProcessModel</w:t>
      </w:r>
      <w:r>
        <w:rPr>
          <w:rFonts w:ascii="Times New Roman" w:hAnsi="Times New Roman"/>
        </w:rPr>
        <w:t xml:space="preserve"> (multi-area), addresses include the area name separated by </w:t>
      </w:r>
      <w:r>
        <w:rPr>
          <w:rFonts w:ascii="Consolas" w:hAnsi="Consolas"/>
          <w:sz w:val="18"/>
        </w:rPr>
        <w:t>::</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Get area list</w:t>
              <w:br/>
            </w:r>
            <w:r>
              <w:rPr>
                <w:rFonts w:ascii="Consolas" w:hAnsi="Consolas"/>
                <w:color w:val="1A1A1A"/>
                <w:sz w:val="17"/>
              </w:rPr>
              <w:t>areas = auto.getAreaList()  # ["Separation", "Compression", "Export"]</w:t>
              <w:br/>
            </w:r>
            <w:r>
              <w:rPr>
                <w:rFonts w:ascii="Consolas" w:hAnsi="Consolas"/>
                <w:color w:val="1A1A1A"/>
                <w:sz w:val="17"/>
              </w:rPr>
              <w:br/>
            </w:r>
            <w:r>
              <w:rPr>
                <w:rFonts w:ascii="Consolas" w:hAnsi="Consolas"/>
                <w:color w:val="1A1A1A"/>
                <w:sz w:val="17"/>
              </w:rPr>
              <w:t># Area-qualified read</w:t>
              <w:br/>
            </w:r>
            <w:r>
              <w:rPr>
                <w:rFonts w:ascii="Consolas" w:hAnsi="Consolas"/>
                <w:color w:val="1A1A1A"/>
                <w:sz w:val="17"/>
              </w:rPr>
              <w:t>temp = auto.getVariableValue("Separation::HP separator.gasOutStream.temperature", "C")</w:t>
              <w:br/>
            </w:r>
            <w:r>
              <w:rPr>
                <w:rFonts w:ascii="Consolas" w:hAnsi="Consolas"/>
                <w:color w:val="1A1A1A"/>
                <w:sz w:val="17"/>
              </w:rPr>
              <w:br/>
            </w:r>
            <w:r>
              <w:rPr>
                <w:rFonts w:ascii="Consolas" w:hAnsi="Consolas"/>
                <w:color w:val="1A1A1A"/>
                <w:sz w:val="17"/>
              </w:rPr>
              <w:t># Area-qualified write</w:t>
              <w:br/>
            </w:r>
            <w:r>
              <w:rPr>
                <w:rFonts w:ascii="Consolas" w:hAnsi="Consolas"/>
                <w:color w:val="1A1A1A"/>
                <w:sz w:val="17"/>
              </w:rPr>
              <w:t>auto.setVariableValue("Compression::export compressor.outletPressure", 150.0, "bara")</w:t>
            </w:r>
          </w:p>
        </w:tc>
      </w:tr>
    </w:tbl>
    <w:p>
      <w:pPr>
        <w:spacing w:before="0" w:after="40" w:line="40" w:lineRule="exact"/>
        <w:ind w:firstLine="0"/>
      </w:pPr>
    </w:p>
    <w:p>
      <w:r>
        <w:rPr>
          <w:rFonts w:ascii="Times New Roman" w:hAnsi="Times New Roman"/>
        </w:rPr>
        <w:t>This naming convention ensures that equipment with the same name in different areas can be addressed unambiguously.</w:t>
      </w:r>
    </w:p>
    <w:p>
      <w:pPr>
        <w:pStyle w:val="Heading3"/>
      </w:pPr>
      <w:r>
        <w:t>25.3.5 Self-Healing Automation</w:t>
      </w:r>
    </w:p>
    <w:p>
      <w:r>
        <w:rPr>
          <w:rFonts w:ascii="Times New Roman" w:hAnsi="Times New Roman"/>
        </w:rPr>
        <w:t xml:space="preserve">When an address is misspelled or slightly wrong, the standard </w:t>
      </w:r>
      <w:r>
        <w:rPr>
          <w:rFonts w:ascii="Consolas" w:hAnsi="Consolas"/>
          <w:sz w:val="18"/>
        </w:rPr>
        <w:t>getVariableValue</w:t>
      </w:r>
      <w:r>
        <w:rPr>
          <w:rFonts w:ascii="Times New Roman" w:hAnsi="Times New Roman"/>
        </w:rPr>
        <w:t xml:space="preserve"> throws an exception. The </w:t>
      </w:r>
      <w:r>
        <w:rPr>
          <w:rFonts w:ascii="Times New Roman" w:hAnsi="Times New Roman"/>
          <w:b/>
        </w:rPr>
        <w:t>self-healing</w:t>
      </w:r>
      <w:r>
        <w:rPr>
          <w:rFonts w:ascii="Times New Roman" w:hAnsi="Times New Roman"/>
        </w:rPr>
        <w:t xml:space="preserve"> variant provides fuzzy matching, auto-correction, and diagnostic information — essential for robust optimization loops and AI-driven workflows: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Safe get — returns JSON with value on success, diagnostics on failure</w:t>
              <w:br/>
            </w:r>
            <w:r>
              <w:rPr>
                <w:rFonts w:ascii="Consolas" w:hAnsi="Consolas"/>
                <w:color w:val="1A1A1A"/>
                <w:sz w:val="17"/>
              </w:rPr>
              <w:t>result_json = auto.getVariableValueSafe("hp separator.temperature", "C")</w:t>
              <w:br/>
            </w:r>
            <w:r>
              <w:rPr>
                <w:rFonts w:ascii="Consolas" w:hAnsi="Consolas"/>
                <w:color w:val="1A1A1A"/>
                <w:sz w:val="17"/>
              </w:rPr>
              <w:t># Returns: {"status":"auto_corrected",</w:t>
              <w:br/>
            </w:r>
            <w:r>
              <w:rPr>
                <w:rFonts w:ascii="Consolas" w:hAnsi="Consolas"/>
                <w:color w:val="1A1A1A"/>
                <w:sz w:val="17"/>
              </w:rPr>
              <w:t>#           "originalAddress":"hp separator.temperature",</w:t>
              <w:br/>
            </w:r>
            <w:r>
              <w:rPr>
                <w:rFonts w:ascii="Consolas" w:hAnsi="Consolas"/>
                <w:color w:val="1A1A1A"/>
                <w:sz w:val="17"/>
              </w:rPr>
              <w:t>#           "correctedAddress":"HP separator.temperature",</w:t>
              <w:br/>
            </w:r>
            <w:r>
              <w:rPr>
                <w:rFonts w:ascii="Consolas" w:hAnsi="Consolas"/>
                <w:color w:val="1A1A1A"/>
                <w:sz w:val="17"/>
              </w:rPr>
              <w:t>#           "value":25.0, "unit":"C"}</w:t>
              <w:br/>
            </w:r>
            <w:r>
              <w:rPr>
                <w:rFonts w:ascii="Consolas" w:hAnsi="Consolas"/>
                <w:color w:val="1A1A1A"/>
                <w:sz w:val="17"/>
              </w:rPr>
              <w:br/>
            </w:r>
            <w:r>
              <w:rPr>
                <w:rFonts w:ascii="Consolas" w:hAnsi="Consolas"/>
                <w:color w:val="1A1A1A"/>
                <w:sz w:val="17"/>
              </w:rPr>
              <w:t># Safe set — validates physical bounds before applying</w:t>
              <w:br/>
            </w:r>
            <w:r>
              <w:rPr>
                <w:rFonts w:ascii="Consolas" w:hAnsi="Consolas"/>
                <w:color w:val="1A1A1A"/>
                <w:sz w:val="17"/>
              </w:rPr>
              <w:t>set_json = auto.setVariableValueSafe("export compressor.outletPressure", 150.0, "bara")</w:t>
            </w:r>
          </w:p>
        </w:tc>
      </w:tr>
    </w:tbl>
    <w:p>
      <w:pPr>
        <w:spacing w:before="0" w:after="40" w:line="40" w:lineRule="exact"/>
        <w:ind w:firstLine="0"/>
      </w:pPr>
    </w:p>
    <w:p>
      <w:r>
        <w:rPr>
          <w:rFonts w:ascii="Times New Roman" w:hAnsi="Times New Roman"/>
        </w:rPr>
        <w:t xml:space="preserve">The </w:t>
      </w:r>
      <w:r>
        <w:rPr>
          <w:rFonts w:ascii="Consolas" w:hAnsi="Consolas"/>
          <w:sz w:val="18"/>
        </w:rPr>
        <w:t>AutomationDiagnostics</w:t>
      </w:r>
      <w:r>
        <w:rPr>
          <w:rFonts w:ascii="Times New Roman" w:hAnsi="Times New Roman"/>
        </w:rPr>
        <w:t xml:space="preserve"> subsystem tracks all operations and learns from past corrections: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diag = auto.getDiagnostics()</w:t>
              <w:br/>
            </w:r>
            <w:r>
              <w:rPr>
                <w:rFonts w:ascii="Consolas" w:hAnsi="Consolas"/>
                <w:color w:val="1A1A1A"/>
                <w:sz w:val="17"/>
              </w:rPr>
              <w:t>report = diag.getLearningReport()  # operation stats, error patterns, corrections</w:t>
            </w:r>
          </w:p>
        </w:tc>
      </w:tr>
    </w:tbl>
    <w:p>
      <w:pPr>
        <w:spacing w:before="0" w:after="40" w:line="40" w:lineRule="exact"/>
        <w:ind w:firstLine="0"/>
      </w:pPr>
    </w:p>
    <w:p>
      <w:r>
        <w:rPr>
          <w:rFonts w:ascii="Times New Roman" w:hAnsi="Times New Roman"/>
        </w:rPr>
        <w:t>Key capabilities of the self-healing system include:</w:t>
      </w:r>
    </w:p>
    <w:p>
      <w:pPr>
        <w:pStyle w:val="ListBullet"/>
        <w:ind w:firstLine="0"/>
      </w:pPr>
      <w:r>
        <w:rPr>
          <w:rFonts w:ascii="Times New Roman" w:hAnsi="Times New Roman"/>
          <w:b/>
        </w:rPr>
        <w:t>Fuzzy name matching</w:t>
      </w:r>
      <w:r>
        <w:rPr>
          <w:rFonts w:ascii="Times New Roman" w:hAnsi="Times New Roman"/>
        </w:rPr>
        <w:t xml:space="preserve"> — finds the closest unit or property name when the exact match fails (edit distance ≤ 2)</w:t>
      </w:r>
    </w:p>
    <w:p>
      <w:pPr>
        <w:pStyle w:val="ListBullet"/>
        <w:ind w:firstLine="0"/>
      </w:pPr>
      <w:r>
        <w:rPr>
          <w:rFonts w:ascii="Times New Roman" w:hAnsi="Times New Roman"/>
          <w:b/>
        </w:rPr>
        <w:t>Auto-correction caching</w:t>
      </w:r>
      <w:r>
        <w:rPr>
          <w:rFonts w:ascii="Times New Roman" w:hAnsi="Times New Roman"/>
        </w:rPr>
        <w:t xml:space="preserve"> — remembers corrections so that the same misspelling is fixed instantly on subsequent calls</w:t>
      </w:r>
    </w:p>
    <w:p>
      <w:pPr>
        <w:pStyle w:val="ListBullet"/>
        <w:ind w:firstLine="0"/>
      </w:pPr>
      <w:r>
        <w:rPr>
          <w:rFonts w:ascii="Times New Roman" w:hAnsi="Times New Roman"/>
          <w:b/>
        </w:rPr>
        <w:t>Physical bounds validation</w:t>
      </w:r>
      <w:r>
        <w:rPr>
          <w:rFonts w:ascii="Times New Roman" w:hAnsi="Times New Roman"/>
        </w:rPr>
        <w:t xml:space="preserve"> — rejects obviously wrong values (e.g., negative absolute pressure, temperature below absolute zero) before they corrupt the simulation</w:t>
      </w:r>
    </w:p>
    <w:p>
      <w:pPr>
        <w:pStyle w:val="ListBullet"/>
        <w:ind w:firstLine="0"/>
      </w:pPr>
      <w:r>
        <w:rPr>
          <w:rFonts w:ascii="Times New Roman" w:hAnsi="Times New Roman"/>
          <w:b/>
        </w:rPr>
        <w:t>Operation tracking</w:t>
      </w:r>
      <w:r>
        <w:rPr>
          <w:rFonts w:ascii="Times New Roman" w:hAnsi="Times New Roman"/>
        </w:rPr>
        <w:t xml:space="preserve"> — maintains success/failure statistics for troubleshooting</w:t>
      </w:r>
    </w:p>
    <w:p>
      <w:pPr>
        <w:pStyle w:val="Heading3"/>
      </w:pPr>
      <w:r>
        <w:t>25.3.6 Discovery Workflow</w:t>
      </w:r>
    </w:p>
    <w:p>
      <w:r>
        <w:rPr>
          <w:rFonts w:ascii="Times New Roman" w:hAnsi="Times New Roman"/>
        </w:rPr>
        <w:t>A typical discovery workflow for setting up an optimization proceeds as follows: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Step 1: List all equipment</w:t>
              <w:br/>
            </w:r>
            <w:r>
              <w:rPr>
                <w:rFonts w:ascii="Consolas" w:hAnsi="Consolas"/>
                <w:color w:val="1A1A1A"/>
                <w:sz w:val="17"/>
              </w:rPr>
              <w:t>for unit_name in auto.getUnitList():</w:t>
              <w:br/>
            </w:r>
            <w:r>
              <w:rPr>
                <w:rFonts w:ascii="Consolas" w:hAnsi="Consolas"/>
                <w:color w:val="1A1A1A"/>
                <w:sz w:val="17"/>
              </w:rPr>
              <w:t xml:space="preserve">    eq_type = auto.getEquipmentType(unit_name)</w:t>
              <w:br/>
            </w:r>
            <w:r>
              <w:rPr>
                <w:rFonts w:ascii="Consolas" w:hAnsi="Consolas"/>
                <w:color w:val="1A1A1A"/>
                <w:sz w:val="17"/>
              </w:rPr>
              <w:t xml:space="preserve">    print(f"{unit_name} ({eq_type})")</w:t>
              <w:br/>
            </w:r>
            <w:r>
              <w:rPr>
                <w:rFonts w:ascii="Consolas" w:hAnsi="Consolas"/>
                <w:color w:val="1A1A1A"/>
                <w:sz w:val="17"/>
              </w:rPr>
              <w:br/>
            </w:r>
            <w:r>
              <w:rPr>
                <w:rFonts w:ascii="Consolas" w:hAnsi="Consolas"/>
                <w:color w:val="1A1A1A"/>
                <w:sz w:val="17"/>
              </w:rPr>
              <w:t># Step 2: List variables for the equipment of interest</w:t>
              <w:br/>
            </w:r>
            <w:r>
              <w:rPr>
                <w:rFonts w:ascii="Consolas" w:hAnsi="Consolas"/>
                <w:color w:val="1A1A1A"/>
                <w:sz w:val="17"/>
              </w:rPr>
              <w:t>for var in auto.getVariableList("export compressor"):</w:t>
              <w:br/>
            </w:r>
            <w:r>
              <w:rPr>
                <w:rFonts w:ascii="Consolas" w:hAnsi="Consolas"/>
                <w:color w:val="1A1A1A"/>
                <w:sz w:val="17"/>
              </w:rPr>
              <w:t xml:space="preserve">    print(f"  {var.getAddress()}  [{var.getType()}]  ({var.getDefaultUnit()})")</w:t>
              <w:br/>
            </w:r>
            <w:r>
              <w:rPr>
                <w:rFonts w:ascii="Consolas" w:hAnsi="Consolas"/>
                <w:color w:val="1A1A1A"/>
                <w:sz w:val="17"/>
              </w:rPr>
              <w:br/>
            </w:r>
            <w:r>
              <w:rPr>
                <w:rFonts w:ascii="Consolas" w:hAnsi="Consolas"/>
                <w:color w:val="1A1A1A"/>
                <w:sz w:val="17"/>
              </w:rPr>
              <w:t># Step 3: Read current values</w:t>
              <w:br/>
            </w:r>
            <w:r>
              <w:rPr>
                <w:rFonts w:ascii="Consolas" w:hAnsi="Consolas"/>
                <w:color w:val="1A1A1A"/>
                <w:sz w:val="17"/>
              </w:rPr>
              <w:t>pressure = auto.getVariableValue("export compressor.outletPressure", "bara")</w:t>
              <w:br/>
            </w:r>
            <w:r>
              <w:rPr>
                <w:rFonts w:ascii="Consolas" w:hAnsi="Consolas"/>
                <w:color w:val="1A1A1A"/>
                <w:sz w:val="17"/>
              </w:rPr>
              <w:t>power = auto.getVariableValue("export compressor.power", "kW")</w:t>
              <w:br/>
            </w:r>
            <w:r>
              <w:rPr>
                <w:rFonts w:ascii="Consolas" w:hAnsi="Consolas"/>
                <w:color w:val="1A1A1A"/>
                <w:sz w:val="17"/>
              </w:rPr>
              <w:t>print(f"Outlet pressure: {pressure:.1f} bara, Power: {power:.0f} kW")</w:t>
            </w:r>
          </w:p>
        </w:tc>
      </w:tr>
    </w:tbl>
    <w:p>
      <w:pPr>
        <w:spacing w:before="0" w:after="40" w:line="40" w:lineRule="exact"/>
        <w:ind w:firstLine="0"/>
      </w:pPr>
    </w:p>
    <w:p>
      <w:r>
        <w:rPr>
          <w:rFonts w:ascii="Times New Roman" w:hAnsi="Times New Roman"/>
        </w:rPr>
        <w:t>This discovery process is how the optimizer identifies which variables are manipulable (INPUT type) and which are observable (OUTPUT type), forming the decision variables and objective/constraint evaluators for the optimization problem.</w:t>
      </w:r>
    </w:p>
    <w:p>
      <w:r>
        <w:rPr>
          <w:rFonts w:ascii="Times New Roman" w:hAnsi="Times New Roman"/>
        </w:rPr>
        <w:t>---</w:t>
      </w:r>
    </w:p>
    <w:p>
      <w:pPr>
        <w:pStyle w:val="Heading2"/>
      </w:pPr>
      <w:r>
        <w:t>25.4 The CapacityConstrainedEquipment Interface</w:t>
      </w:r>
    </w:p>
    <w:p>
      <w:r>
        <w:rPr>
          <w:rFonts w:ascii="Times New Roman" w:hAnsi="Times New Roman"/>
        </w:rPr>
        <w:t xml:space="preserve">The </w:t>
      </w:r>
      <w:r>
        <w:rPr>
          <w:rFonts w:ascii="Consolas" w:hAnsi="Consolas"/>
          <w:sz w:val="18"/>
        </w:rPr>
        <w:t>CapacityConstrainedEquipment</w:t>
      </w:r>
      <w:r>
        <w:rPr>
          <w:rFonts w:ascii="Times New Roman" w:hAnsi="Times New Roman"/>
        </w:rPr>
        <w:t xml:space="preserve"> interface is the contract that allows any equipment to participate in constraint-based optimization. It answers a simple but critical question: </w:t>
      </w:r>
      <w:r>
        <w:rPr>
          <w:rFonts w:ascii="Times New Roman" w:hAnsi="Times New Roman"/>
          <w:i/>
        </w:rPr>
        <w:t>how close is this equipment to its operating limits?</w:t>
      </w:r>
    </w:p>
    <w:p>
      <w:pPr>
        <w:pStyle w:val="Heading3"/>
      </w:pPr>
      <w:r>
        <w:t>25.4.1 Interface Design</w:t>
      </w:r>
    </w:p>
    <w:p>
      <w:r>
        <w:rPr>
          <w:rFonts w:ascii="Times New Roman" w:hAnsi="Times New Roman"/>
        </w:rPr>
        <w:t xml:space="preserve">Every equipment class that implements </w:t>
      </w:r>
      <w:r>
        <w:rPr>
          <w:rFonts w:ascii="Consolas" w:hAnsi="Consolas"/>
          <w:sz w:val="18"/>
        </w:rPr>
        <w:t>CapacityConstrainedEquipment</w:t>
      </w:r>
      <w:r>
        <w:rPr>
          <w:rFonts w:ascii="Times New Roman" w:hAnsi="Times New Roman"/>
        </w:rPr>
        <w:t xml:space="preserve"> provides: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getCapacityConstraints()       → Map&lt;String, CapacityConstraint&gt;</w:t>
              <w:br/>
            </w:r>
            <w:r>
              <w:rPr>
                <w:rFonts w:ascii="Consolas" w:hAnsi="Consolas"/>
                <w:color w:val="1A1A1A"/>
                <w:sz w:val="17"/>
              </w:rPr>
              <w:t>getBottleneckConstraint()      → CapacityConstraint</w:t>
              <w:br/>
            </w:r>
            <w:r>
              <w:rPr>
                <w:rFonts w:ascii="Consolas" w:hAnsi="Consolas"/>
                <w:color w:val="1A1A1A"/>
                <w:sz w:val="17"/>
              </w:rPr>
              <w:t>getMaxUtilization()            → double  (0.0 = idle, 1.0 = at design)</w:t>
              <w:br/>
            </w:r>
            <w:r>
              <w:rPr>
                <w:rFonts w:ascii="Consolas" w:hAnsi="Consolas"/>
                <w:color w:val="1A1A1A"/>
                <w:sz w:val="17"/>
              </w:rPr>
              <w:t>isCapacityExceeded()           → boolean</w:t>
              <w:br/>
            </w:r>
            <w:r>
              <w:rPr>
                <w:rFonts w:ascii="Consolas" w:hAnsi="Consolas"/>
                <w:color w:val="1A1A1A"/>
                <w:sz w:val="17"/>
              </w:rPr>
              <w:t>isHardLimitExceeded()          → boolean</w:t>
              <w:br/>
            </w:r>
            <w:r>
              <w:rPr>
                <w:rFonts w:ascii="Consolas" w:hAnsi="Consolas"/>
                <w:color w:val="1A1A1A"/>
                <w:sz w:val="17"/>
              </w:rPr>
              <w:t>getAvailableMargin()           → double  (headroom before bottleneck)</w:t>
              <w:br/>
            </w:r>
            <w:r>
              <w:rPr>
                <w:rFonts w:ascii="Consolas" w:hAnsi="Consolas"/>
                <w:color w:val="1A1A1A"/>
                <w:sz w:val="17"/>
              </w:rPr>
              <w:t>addCapacityConstraint(c)       → void</w:t>
              <w:br/>
            </w:r>
            <w:r>
              <w:rPr>
                <w:rFonts w:ascii="Consolas" w:hAnsi="Consolas"/>
                <w:color w:val="1A1A1A"/>
                <w:sz w:val="17"/>
              </w:rPr>
              <w:t>removeCapacityConstraint(name) → boolean</w:t>
              <w:br/>
            </w:r>
            <w:r>
              <w:rPr>
                <w:rFonts w:ascii="Consolas" w:hAnsi="Consolas"/>
                <w:color w:val="1A1A1A"/>
                <w:sz w:val="17"/>
              </w:rPr>
              <w:t>disableAllConstraints()        → int</w:t>
              <w:br/>
            </w:r>
            <w:r>
              <w:rPr>
                <w:rFonts w:ascii="Consolas" w:hAnsi="Consolas"/>
                <w:color w:val="1A1A1A"/>
                <w:sz w:val="17"/>
              </w:rPr>
              <w:t>enableAllConstraints()         → int</w:t>
            </w:r>
          </w:p>
        </w:tc>
      </w:tr>
    </w:tbl>
    <w:p>
      <w:pPr>
        <w:spacing w:before="0" w:after="40" w:line="40" w:lineRule="exact"/>
        <w:ind w:firstLine="0"/>
      </w:pPr>
    </w:p>
    <w:p>
      <w:r>
        <w:rPr>
          <w:rFonts w:ascii="Times New Roman" w:hAnsi="Times New Roman"/>
        </w:rPr>
        <w:t xml:space="preserve">The interface returns a map of named constraints, each a </w:t>
      </w:r>
      <w:r>
        <w:rPr>
          <w:rFonts w:ascii="Consolas" w:hAnsi="Consolas"/>
          <w:sz w:val="18"/>
        </w:rPr>
        <w:t>CapacityConstraint</w:t>
      </w:r>
      <w:r>
        <w:rPr>
          <w:rFonts w:ascii="Times New Roman" w:hAnsi="Times New Roman"/>
        </w:rPr>
        <w:t xml:space="preserve"> object that tracks a specific limit. The bottleneck constraint is the one with the highest utilization.</w:t>
      </w:r>
    </w:p>
    <w:p>
      <w:pPr>
        <w:pStyle w:val="Heading3"/>
      </w:pPr>
      <w:r>
        <w:t>25.4.2 Constraint Types</w:t>
      </w:r>
    </w:p>
    <w:p>
      <w:r>
        <w:rPr>
          <w:rFonts w:ascii="Times New Roman" w:hAnsi="Times New Roman"/>
        </w:rPr>
        <w:t xml:space="preserve">Each </w:t>
      </w:r>
      <w:r>
        <w:rPr>
          <w:rFonts w:ascii="Consolas" w:hAnsi="Consolas"/>
          <w:sz w:val="18"/>
        </w:rPr>
        <w:t>CapacityConstraint</w:t>
      </w:r>
      <w:r>
        <w:rPr>
          <w:rFonts w:ascii="Times New Roman" w:hAnsi="Times New Roman"/>
        </w:rPr>
        <w:t xml:space="preserve"> has a </w:t>
      </w:r>
      <w:r>
        <w:rPr>
          <w:rFonts w:ascii="Consolas" w:hAnsi="Consolas"/>
          <w:sz w:val="18"/>
        </w:rPr>
        <w:t>ConstraintType</w:t>
      </w:r>
      <w:r>
        <w:rPr>
          <w:rFonts w:ascii="Times New Roman" w:hAnsi="Times New Roman"/>
        </w:rPr>
        <w:t xml:space="preserve"> that determines its severity:</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Meaning</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Example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Behavior when exceeded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HARD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Absolute physical or mechanical limit that cannot be exceeded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 maximum speed, valve fully open, separator MAWP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Equipment trip or failure; optimizer treats as infeasible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SOFT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Design-basis limit that may be temporarily exceeded with degraded performance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Design flow rate, recommended retention time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Optimizer penalizes but may accept; efficiency reduced</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DESIGN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Informational design-basis value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Nameplate capacity, design duty</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 enforcement; used for reporting and trending</w:t>
            </w:r>
          </w:p>
        </w:tc>
      </w:tr>
    </w:tbl>
    <w:p>
      <w:r>
        <w:rPr>
          <w:rFonts w:ascii="Times New Roman" w:hAnsi="Times New Roman"/>
        </w:rPr>
        <w:t>The three-tier classification allows the optimizer to distinguish between hard physical limits (which render a solution infeasible) and soft economic/performance limits (which degrade the objective function score).</w:t>
      </w:r>
    </w:p>
    <w:p>
      <w:pPr>
        <w:pStyle w:val="Heading3"/>
      </w:pPr>
      <w:r>
        <w:t>25.4.3 The CapacityConstraint Object</w:t>
      </w:r>
    </w:p>
    <w:p>
      <w:r>
        <w:rPr>
          <w:rFonts w:ascii="Times New Roman" w:hAnsi="Times New Roman"/>
        </w:rPr>
        <w:t xml:space="preserve">A </w:t>
      </w:r>
      <w:r>
        <w:rPr>
          <w:rFonts w:ascii="Consolas" w:hAnsi="Consolas"/>
          <w:sz w:val="18"/>
        </w:rPr>
        <w:t>CapacityConstraint</w:t>
      </w:r>
      <w:r>
        <w:rPr>
          <w:rFonts w:ascii="Times New Roman" w:hAnsi="Times New Roman"/>
        </w:rPr>
        <w:t xml:space="preserve"> encapsulates:</w:t>
      </w:r>
    </w:p>
    <w:p>
      <w:pPr>
        <w:pStyle w:val="ListBullet"/>
        <w:ind w:firstLine="0"/>
      </w:pPr>
      <w:r>
        <w:rPr>
          <w:rFonts w:ascii="Times New Roman" w:hAnsi="Times New Roman"/>
          <w:b/>
        </w:rPr>
        <w:t>Name</w:t>
      </w:r>
      <w:r>
        <w:rPr>
          <w:rFonts w:ascii="Times New Roman" w:hAnsi="Times New Roman"/>
        </w:rPr>
        <w:t xml:space="preserve"> — e.g., </w:t>
      </w:r>
      <w:r>
        <w:rPr>
          <w:rFonts w:ascii="Consolas" w:hAnsi="Consolas"/>
          <w:sz w:val="18"/>
        </w:rPr>
        <w:t>"gasLoadFactor"</w:t>
      </w:r>
      <w:r>
        <w:rPr>
          <w:rFonts w:ascii="Times New Roman" w:hAnsi="Times New Roman"/>
        </w:rPr>
        <w:t xml:space="preserve">, </w:t>
      </w:r>
      <w:r>
        <w:rPr>
          <w:rFonts w:ascii="Consolas" w:hAnsi="Consolas"/>
          <w:sz w:val="18"/>
        </w:rPr>
        <w:t>"speed"</w:t>
      </w:r>
      <w:r>
        <w:rPr>
          <w:rFonts w:ascii="Times New Roman" w:hAnsi="Times New Roman"/>
        </w:rPr>
        <w:t xml:space="preserve">, </w:t>
      </w:r>
      <w:r>
        <w:rPr>
          <w:rFonts w:ascii="Consolas" w:hAnsi="Consolas"/>
          <w:sz w:val="18"/>
        </w:rPr>
        <w:t>"valveOpening"</w:t>
      </w:r>
    </w:p>
    <w:p>
      <w:pPr>
        <w:pStyle w:val="ListBullet"/>
        <w:ind w:firstLine="0"/>
      </w:pPr>
      <w:r>
        <w:rPr>
          <w:rFonts w:ascii="Times New Roman" w:hAnsi="Times New Roman"/>
          <w:b/>
        </w:rPr>
        <w:t>Unit</w:t>
      </w:r>
      <w:r>
        <w:rPr>
          <w:rFonts w:ascii="Times New Roman" w:hAnsi="Times New Roman"/>
        </w:rPr>
        <w:t xml:space="preserve"> — the engineering unit (m/s, RPM, %)</w:t>
      </w:r>
    </w:p>
    <w:p>
      <w:pPr>
        <w:pStyle w:val="ListBullet"/>
        <w:ind w:firstLine="0"/>
      </w:pPr>
      <w:r>
        <w:rPr>
          <w:rFonts w:ascii="Times New Roman" w:hAnsi="Times New Roman"/>
          <w:b/>
        </w:rPr>
        <w:t>Design value</w:t>
      </w:r>
      <w:r>
        <w:rPr>
          <w:rFonts w:ascii="Times New Roman" w:hAnsi="Times New Roman"/>
        </w:rPr>
        <w:t xml:space="preserve"> — the nominal design-basis limit</w:t>
      </w:r>
    </w:p>
    <w:p>
      <w:pPr>
        <w:pStyle w:val="ListBullet"/>
        <w:ind w:firstLine="0"/>
      </w:pPr>
      <w:r>
        <w:rPr>
          <w:rFonts w:ascii="Times New Roman" w:hAnsi="Times New Roman"/>
          <w:b/>
        </w:rPr>
        <w:t>Maximum value</w:t>
      </w:r>
      <w:r>
        <w:rPr>
          <w:rFonts w:ascii="Times New Roman" w:hAnsi="Times New Roman"/>
        </w:rPr>
        <w:t xml:space="preserve"> — the absolute maximum (for HARD constraints)</w:t>
      </w:r>
    </w:p>
    <w:p>
      <w:pPr>
        <w:pStyle w:val="ListBullet"/>
        <w:ind w:firstLine="0"/>
      </w:pPr>
      <w:r>
        <w:rPr>
          <w:rFonts w:ascii="Times New Roman" w:hAnsi="Times New Roman"/>
          <w:b/>
        </w:rPr>
        <w:t>Warning threshold</w:t>
      </w:r>
      <w:r>
        <w:rPr>
          <w:rFonts w:ascii="Times New Roman" w:hAnsi="Times New Roman"/>
        </w:rPr>
        <w:t xml:space="preserve"> — fraction of design value at which a warning fires (typically 0.9)</w:t>
      </w:r>
    </w:p>
    <w:p>
      <w:pPr>
        <w:pStyle w:val="ListBullet"/>
        <w:ind w:firstLine="0"/>
      </w:pPr>
      <w:r>
        <w:rPr>
          <w:rFonts w:ascii="Times New Roman" w:hAnsi="Times New Roman"/>
          <w:b/>
        </w:rPr>
        <w:t>Current value</w:t>
      </w:r>
      <w:r>
        <w:rPr>
          <w:rFonts w:ascii="Times New Roman" w:hAnsi="Times New Roman"/>
        </w:rPr>
        <w:t xml:space="preserve"> — dynamically computed from simulation state via a supplier function</w:t>
      </w:r>
    </w:p>
    <w:p>
      <w:pPr>
        <w:pStyle w:val="ListBullet"/>
        <w:ind w:firstLine="0"/>
      </w:pPr>
      <w:r>
        <w:rPr>
          <w:rFonts w:ascii="Times New Roman" w:hAnsi="Times New Roman"/>
          <w:b/>
        </w:rPr>
        <w:t>Utilization</w:t>
      </w:r>
      <w:r>
        <w:rPr>
          <w:rFonts w:ascii="Times New Roman" w:hAnsi="Times New Roman"/>
        </w:rPr>
        <w:t xml:space="preserve"> — the ratio </w:t>
      </w:r>
      <m:oMath>
        <m:r>
          <m:t>U=</m:t>
        </m:r>
        <m:sSub>
          <m:e>
            <m:r>
              <m:t>v</m:t>
            </m:r>
          </m:e>
          <m:sub>
            <m:r>
              <m:rPr>
                <m:sty m:val="p"/>
              </m:rPr>
              <m:t>current</m:t>
            </m:r>
          </m:sub>
        </m:sSub>
        <m:r>
          <m:t>/</m:t>
        </m:r>
        <m:sSub>
          <m:e>
            <m:r>
              <m:t>v</m:t>
            </m:r>
          </m:e>
          <m:sub>
            <m:r>
              <m:rPr>
                <m:sty m:val="p"/>
              </m:rPr>
              <m:t>design</m:t>
            </m:r>
          </m:sub>
        </m:sSub>
      </m:oMath>
    </w:p>
    <w:p>
      <w:r>
        <w:rPr>
          <w:rFonts w:ascii="Times New Roman" w:hAnsi="Times New Roman"/>
        </w:rPr>
        <w:t>The utilization is defined as:</w:t>
      </w:r>
    </w:p>
    <w:p>
      <w:pPr>
        <w:spacing w:before="120" w:after="120"/>
        <w:ind w:firstLine="0"/>
        <w:jc w:val="center"/>
        <w:tabs>
          <w:tab w:val="center" w:pos="4536"/>
          <w:tab w:val="right" w:pos="9072"/>
        </w:tabs>
      </w:pPr>
      <m:oMath>
        <m:r>
          <m:t>U=</m:t>
        </m:r>
        <m:f>
          <m:fPr>
            <m:type m:val="bar"/>
          </m:fPr>
          <m:num>
            <m:sSub>
              <m:e>
                <m:r>
                  <m:t>v</m:t>
                </m:r>
              </m:e>
              <m:sub>
                <m:r>
                  <m:rPr>
                    <m:sty m:val="p"/>
                  </m:rPr>
                  <m:t>current</m:t>
                </m:r>
              </m:sub>
            </m:sSub>
          </m:num>
          <m:den>
            <m:sSub>
              <m:e>
                <m:r>
                  <m:t>v</m:t>
                </m:r>
              </m:e>
              <m:sub>
                <m:r>
                  <m:rPr>
                    <m:sty m:val="p"/>
                  </m:rPr>
                  <m:t>design</m:t>
                </m:r>
              </m:sub>
            </m:sSub>
          </m:den>
        </m:f>
      </m:oMath>
      <w:r>
        <w:rPr>
          <w:rFonts w:ascii="Times New Roman" w:hAnsi="Times New Roman"/>
          <w:i w:val="0"/>
          <w:sz w:val="20"/>
        </w:rPr>
        <w:tab/>
        <w:t>(23.1)</w:t>
      </w:r>
    </w:p>
    <w:p>
      <w:r>
        <w:rPr>
          <w:rFonts w:ascii="Times New Roman" w:hAnsi="Times New Roman"/>
        </w:rPr>
        <w:t xml:space="preserve">where </w:t>
      </w:r>
      <m:oMath>
        <m:sSub>
          <m:e>
            <m:r>
              <m:t>v</m:t>
            </m:r>
          </m:e>
          <m:sub>
            <m:r>
              <m:rPr>
                <m:sty m:val="p"/>
              </m:rPr>
              <m:t>current</m:t>
            </m:r>
          </m:sub>
        </m:sSub>
      </m:oMath>
      <w:r>
        <w:rPr>
          <w:rFonts w:ascii="Times New Roman" w:hAnsi="Times New Roman"/>
        </w:rPr>
        <w:t xml:space="preserve"> is the current operating value and </w:t>
      </w:r>
      <m:oMath>
        <m:sSub>
          <m:e>
            <m:r>
              <m:t>v</m:t>
            </m:r>
          </m:e>
          <m:sub>
            <m:r>
              <m:rPr>
                <m:sty m:val="p"/>
              </m:rPr>
              <m:t>design</m:t>
            </m:r>
          </m:sub>
        </m:sSub>
      </m:oMath>
      <w:r>
        <w:rPr>
          <w:rFonts w:ascii="Times New Roman" w:hAnsi="Times New Roman"/>
        </w:rPr>
        <w:t xml:space="preserve"> is the design-basis value. A utilization of 1.0 means the equipment is operating exactly at its design limit. Values above 1.0 indicate the equipment is operating beyond its design capacity.</w:t>
      </w:r>
    </w:p>
    <w:p>
      <w:pPr>
        <w:pStyle w:val="Heading3"/>
      </w:pPr>
      <w:r>
        <w:t>25.4.4 The autoSize() Method</w:t>
      </w:r>
    </w:p>
    <w:p>
      <w:r>
        <w:rPr>
          <w:rFonts w:ascii="Times New Roman" w:hAnsi="Times New Roman"/>
        </w:rPr>
        <w:t xml:space="preserve">The </w:t>
      </w:r>
      <w:r>
        <w:rPr>
          <w:rFonts w:ascii="Consolas" w:hAnsi="Consolas"/>
          <w:sz w:val="18"/>
        </w:rPr>
        <w:t>autoSize()</w:t>
      </w:r>
      <w:r>
        <w:rPr>
          <w:rFonts w:ascii="Times New Roman" w:hAnsi="Times New Roman"/>
        </w:rPr>
        <w:t xml:space="preserve"> method is a convenience function that creates appropriate capacity constraints based on the current operating conditions and a safety factor: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After running the process, auto-size with 20% safety margin</w:t>
              <w:br/>
            </w:r>
            <w:r>
              <w:rPr>
                <w:rFonts w:ascii="Consolas" w:hAnsi="Consolas"/>
                <w:color w:val="1A1A1A"/>
                <w:sz w:val="17"/>
              </w:rPr>
              <w:t>separator.autoSize(1.2)    # creates gas load factor, retention time constraints</w:t>
              <w:br/>
            </w:r>
            <w:r>
              <w:rPr>
                <w:rFonts w:ascii="Consolas" w:hAnsi="Consolas"/>
                <w:color w:val="1A1A1A"/>
                <w:sz w:val="17"/>
              </w:rPr>
              <w:t>compressor.autoSize(1.2)   # creates speed, power, surge constraints + curves</w:t>
              <w:br/>
            </w:r>
            <w:r>
              <w:rPr>
                <w:rFonts w:ascii="Consolas" w:hAnsi="Consolas"/>
                <w:color w:val="1A1A1A"/>
                <w:sz w:val="17"/>
              </w:rPr>
              <w:t>valve.autoSize(1.2)        # creates Cv, valve opening constraints</w:t>
              <w:br/>
            </w:r>
            <w:r>
              <w:rPr>
                <w:rFonts w:ascii="Consolas" w:hAnsi="Consolas"/>
                <w:color w:val="1A1A1A"/>
                <w:sz w:val="17"/>
              </w:rPr>
              <w:t>pipeline.autoSize(1.2)     # creates erosional velocity, pressure drop constraints</w:t>
            </w:r>
          </w:p>
        </w:tc>
      </w:tr>
    </w:tbl>
    <w:p>
      <w:pPr>
        <w:spacing w:before="0" w:after="40" w:line="40" w:lineRule="exact"/>
        <w:ind w:firstLine="0"/>
      </w:pPr>
    </w:p>
    <w:p>
      <w:r>
        <w:rPr>
          <w:rFonts w:ascii="Times New Roman" w:hAnsi="Times New Roman"/>
        </w:rPr>
        <w:t xml:space="preserve">The safety factor (1.2 in this example) sets the design value at the specified multiple of the current operating value. This means the equipment is sized so that its current operating point is at </w:t>
      </w:r>
      <m:oMath>
        <m:r>
          <m:t>1/1.2=83%</m:t>
        </m:r>
      </m:oMath>
      <w:r>
        <w:rPr>
          <w:rFonts w:ascii="Times New Roman" w:hAnsi="Times New Roman"/>
        </w:rPr>
        <w:t xml:space="preserve"> utilization, leaving 17% headroom.</w:t>
      </w:r>
    </w:p>
    <w:p>
      <w:r>
        <w:rPr>
          <w:rFonts w:ascii="Times New Roman" w:hAnsi="Times New Roman"/>
        </w:rPr>
        <w:t xml:space="preserve">Calling </w:t>
      </w:r>
      <w:r>
        <w:rPr>
          <w:rFonts w:ascii="Consolas" w:hAnsi="Consolas"/>
          <w:sz w:val="18"/>
        </w:rPr>
        <w:t>autoSize()</w:t>
      </w:r>
      <w:r>
        <w:rPr>
          <w:rFonts w:ascii="Times New Roman" w:hAnsi="Times New Roman"/>
        </w:rPr>
        <w:t xml:space="preserve"> without arguments uses a default safety factor of 1.0 (design = current), which is useful for modeling existing equipment with known nameplate capacity.</w:t>
      </w:r>
    </w:p>
    <w:p>
      <w:pPr>
        <w:pStyle w:val="Heading3"/>
      </w:pPr>
      <w:r>
        <w:t>25.4.5 Constraint Presets</w:t>
      </w:r>
    </w:p>
    <w:p>
      <w:r>
        <w:rPr>
          <w:rFonts w:ascii="Times New Roman" w:hAnsi="Times New Roman"/>
        </w:rPr>
        <w:t>For standardized constraint values, the framework provides company-specific and standards-based presets: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Apply Equinor-standard constraints (based on internal TR documents)</w:t>
              <w:br/>
            </w:r>
            <w:r>
              <w:rPr>
                <w:rFonts w:ascii="Consolas" w:hAnsi="Consolas"/>
                <w:color w:val="1A1A1A"/>
                <w:sz w:val="17"/>
              </w:rPr>
              <w:t>separator.useEquinorConstraints()</w:t>
              <w:br/>
            </w:r>
            <w:r>
              <w:rPr>
                <w:rFonts w:ascii="Consolas" w:hAnsi="Consolas"/>
                <w:color w:val="1A1A1A"/>
                <w:sz w:val="17"/>
              </w:rPr>
              <w:br/>
            </w:r>
            <w:r>
              <w:rPr>
                <w:rFonts w:ascii="Consolas" w:hAnsi="Consolas"/>
                <w:color w:val="1A1A1A"/>
                <w:sz w:val="17"/>
              </w:rPr>
              <w:t># Apply API-standard constraints (based on API RP 14E, API 617, etc.)</w:t>
              <w:br/>
            </w:r>
            <w:r>
              <w:rPr>
                <w:rFonts w:ascii="Consolas" w:hAnsi="Consolas"/>
                <w:color w:val="1A1A1A"/>
                <w:sz w:val="17"/>
              </w:rPr>
              <w:t>compressor.useAPIConstraints()</w:t>
            </w:r>
          </w:p>
        </w:tc>
      </w:tr>
    </w:tbl>
    <w:p>
      <w:pPr>
        <w:spacing w:before="0" w:after="40" w:line="40" w:lineRule="exact"/>
        <w:ind w:firstLine="0"/>
      </w:pPr>
    </w:p>
    <w:p>
      <w:r>
        <w:rPr>
          <w:rFonts w:ascii="Times New Roman" w:hAnsi="Times New Roman"/>
        </w:rPr>
        <w:t>These presets load constraint parameters from reference data (design codes, company technical requirements) rather than computing them from current conditions. This is appropriate when modeling existing facilities where the design-basis constraints are known from the original equipment datasheets.</w:t>
      </w:r>
    </w:p>
    <w:p>
      <w:r>
        <w:rPr>
          <w:rFonts w:ascii="Times New Roman" w:hAnsi="Times New Roman"/>
        </w:rPr>
        <w:t>The preset mechanism reads from CSV design data files (</w:t>
      </w:r>
      <w:r>
        <w:rPr>
          <w:rFonts w:ascii="Consolas" w:hAnsi="Consolas"/>
          <w:sz w:val="18"/>
        </w:rPr>
        <w:t>TechnicalRequirements_Process.csv</w:t>
      </w:r>
      <w:r>
        <w:rPr>
          <w:rFonts w:ascii="Times New Roman" w:hAnsi="Times New Roman"/>
        </w:rPr>
        <w:t>) stored in the NeqSim resources directory. Engineers can extend these files with additional company standards or equipment-specific overrides. This data-driven approach means that constraint values can be updated without modifying Java code — a significant advantage for multi-asset operations where different facilities may follow different design standards.</w:t>
      </w:r>
    </w:p>
    <w:p>
      <w:pPr>
        <w:pStyle w:val="Heading3"/>
      </w:pPr>
      <w:r>
        <w:t>25.4.6 Equipment-Specific Constraints</w:t>
      </w:r>
    </w:p>
    <w:p>
      <w:r>
        <w:rPr>
          <w:rFonts w:ascii="Times New Roman" w:hAnsi="Times New Roman"/>
        </w:rPr>
        <w:t>Table 25.1 summarizes the constraints defined by each equipment type.</w:t>
      </w:r>
    </w:p>
    <w:p>
      <w:r>
        <w:rPr>
          <w:rFonts w:ascii="Times New Roman" w:hAnsi="Times New Roman"/>
          <w:b/>
        </w:rPr>
        <w:t>Table 25.1.</w:t>
      </w:r>
      <w:r>
        <w:rPr>
          <w:rFonts w:ascii="Times New Roman" w:hAnsi="Times New Roman"/>
        </w:rPr>
        <w:t xml:space="preserve"> Capacity constraints by equipment type.</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Unit</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Physical Basis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Separator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load factor (K-factor)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SOFT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Souders-Brown liquid entrainment limit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Liquid retention time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SOFT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Required settling/coalescence time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Liquid level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HARD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Overflow or carryover at high/low level</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velocity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HARD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Erosion or re-entrainment limit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Compressor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Speed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HARD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RPM</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Mechanical limit of shaft/bearings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Power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HARD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kW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Driver power rating</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Surge margin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HARD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Minimum flow before surge instability</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Discharge temperature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SOFT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Material and seal temperature limits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Polytropic efficiency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DESIGN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Design-basis efficiency</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Valve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Valve opening</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HARD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Fully open (100%) = maximum capacity</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b>
                <m:e>
                  <m:r>
                    <m:t>C</m:t>
                  </m:r>
                </m:e>
                <m:sub>
                  <m:r>
                    <m:t>v</m:t>
                  </m:r>
                </m:sub>
              </m:sSub>
            </m:oMath>
            <w:r>
              <w:rPr>
                <w:rFonts w:ascii="Times New Roman" w:hAnsi="Times New Roman"/>
                <w:sz w:val="18"/>
              </w:rPr>
              <w:t xml:space="preserve"> utilization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SOFT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Rangeability limit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Choked flow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HARD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Sonic velocity at vena contracta</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Pipeline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Erosional velocity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HARD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API RP 14E erosional velocity limit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drop</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SOFT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bar/km</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Delivery pressure constraint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Flow-induced vibration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SOFT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Vibration onset velocity</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Heat Exchanger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LMTD approach</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SOFT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Minimum approach temperature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Fouling factor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SOFT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m²K/W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Excess fouling reduces capacity</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Tube velocity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HARD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Erosion and vibration limit</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drop</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SOFT</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bar</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Allowable shell/tube pressure drop</w:t>
            </w:r>
          </w:p>
        </w:tc>
      </w:tr>
    </w:tbl>
    <w:p>
      <w:pPr>
        <w:pStyle w:val="Heading3"/>
      </w:pPr>
      <w:r>
        <w:t>25.4.7 Enabling and Disabling Constraints</w:t>
      </w:r>
    </w:p>
    <w:p>
      <w:r>
        <w:rPr>
          <w:rFonts w:ascii="Times New Roman" w:hAnsi="Times New Roman"/>
        </w:rPr>
        <w:t xml:space="preserve">By default, constraints are </w:t>
      </w:r>
      <w:r>
        <w:rPr>
          <w:rFonts w:ascii="Times New Roman" w:hAnsi="Times New Roman"/>
          <w:b/>
        </w:rPr>
        <w:t>disabled</w:t>
      </w:r>
      <w:r>
        <w:rPr>
          <w:rFonts w:ascii="Times New Roman" w:hAnsi="Times New Roman"/>
        </w:rPr>
        <w:t xml:space="preserve"> for backward compatibility. They can be controlled at multiple levels: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Equipment level</w:t>
              <w:br/>
            </w:r>
            <w:r>
              <w:rPr>
                <w:rFonts w:ascii="Consolas" w:hAnsi="Consolas"/>
                <w:color w:val="1A1A1A"/>
                <w:sz w:val="17"/>
              </w:rPr>
              <w:t>separator.enableAllConstraints()</w:t>
              <w:br/>
            </w:r>
            <w:r>
              <w:rPr>
                <w:rFonts w:ascii="Consolas" w:hAnsi="Consolas"/>
                <w:color w:val="1A1A1A"/>
                <w:sz w:val="17"/>
              </w:rPr>
              <w:t>separator.disableAllConstraints()</w:t>
              <w:br/>
            </w:r>
            <w:r>
              <w:rPr>
                <w:rFonts w:ascii="Consolas" w:hAnsi="Consolas"/>
                <w:color w:val="1A1A1A"/>
                <w:sz w:val="17"/>
              </w:rPr>
              <w:t>separator.setCapacityAnalysisEnabled(False)  # excludes from all analysis</w:t>
              <w:br/>
            </w:r>
            <w:r>
              <w:rPr>
                <w:rFonts w:ascii="Consolas" w:hAnsi="Consolas"/>
                <w:color w:val="1A1A1A"/>
                <w:sz w:val="17"/>
              </w:rPr>
              <w:br/>
            </w:r>
            <w:r>
              <w:rPr>
                <w:rFonts w:ascii="Consolas" w:hAnsi="Consolas"/>
                <w:color w:val="1A1A1A"/>
                <w:sz w:val="17"/>
              </w:rPr>
              <w:t># Individual constraint</w:t>
              <w:br/>
            </w:r>
            <w:r>
              <w:rPr>
                <w:rFonts w:ascii="Consolas" w:hAnsi="Consolas"/>
                <w:color w:val="1A1A1A"/>
                <w:sz w:val="17"/>
              </w:rPr>
              <w:t>constraints = separator.getCapacityConstraints()</w:t>
              <w:br/>
            </w:r>
            <w:r>
              <w:rPr>
                <w:rFonts w:ascii="Consolas" w:hAnsi="Consolas"/>
                <w:color w:val="1A1A1A"/>
                <w:sz w:val="17"/>
              </w:rPr>
              <w:t>constraints["gasLoadFactor"].setEnabled(True)</w:t>
              <w:br/>
            </w:r>
            <w:r>
              <w:rPr>
                <w:rFonts w:ascii="Consolas" w:hAnsi="Consolas"/>
                <w:color w:val="1A1A1A"/>
                <w:sz w:val="17"/>
              </w:rPr>
              <w:t>constraints["retentionTime"].setEnabled(False)</w:t>
            </w:r>
          </w:p>
        </w:tc>
      </w:tr>
    </w:tbl>
    <w:p>
      <w:pPr>
        <w:spacing w:before="0" w:after="40" w:line="40" w:lineRule="exact"/>
        <w:ind w:firstLine="0"/>
      </w:pPr>
    </w:p>
    <w:p>
      <w:r>
        <w:rPr>
          <w:rFonts w:ascii="Times New Roman" w:hAnsi="Times New Roman"/>
        </w:rPr>
        <w:t>This granularity allows engineers to enable only the constraints relevant to a specific analysis. For example, a gas capacity study might enable only gas-handling constraints while disabling liquid-side constraints.</w:t>
      </w:r>
    </w:p>
    <w:p>
      <w:r>
        <w:rPr>
          <w:rFonts w:ascii="Times New Roman" w:hAnsi="Times New Roman"/>
        </w:rPr>
        <w:t>---</w:t>
      </w:r>
    </w:p>
    <w:p>
      <w:pPr>
        <w:pStyle w:val="Heading2"/>
      </w:pPr>
      <w:r>
        <w:t>25.5 The ProductionOptimizer</w:t>
      </w:r>
    </w:p>
    <w:p>
      <w:r>
        <w:rPr>
          <w:rFonts w:ascii="Times New Roman" w:hAnsi="Times New Roman"/>
        </w:rPr>
        <w:t xml:space="preserve">The </w:t>
      </w:r>
      <w:r>
        <w:rPr>
          <w:rFonts w:ascii="Consolas" w:hAnsi="Consolas"/>
          <w:sz w:val="18"/>
        </w:rPr>
        <w:t>ProductionOptimizer</w:t>
      </w:r>
      <w:r>
        <w:rPr>
          <w:rFonts w:ascii="Times New Roman" w:hAnsi="Times New Roman"/>
        </w:rPr>
        <w:t xml:space="preserve"> is the central class that orchestrates production optimization. It takes a </w:t>
      </w:r>
      <w:r>
        <w:rPr>
          <w:rFonts w:ascii="Consolas" w:hAnsi="Consolas"/>
          <w:sz w:val="18"/>
        </w:rPr>
        <w:t>ProcessSystem</w:t>
      </w:r>
      <w:r>
        <w:rPr>
          <w:rFonts w:ascii="Times New Roman" w:hAnsi="Times New Roman"/>
        </w:rPr>
        <w:t xml:space="preserve">, a set of decision variables, objectives, and constraints, and returns an </w:t>
      </w:r>
      <w:r>
        <w:rPr>
          <w:rFonts w:ascii="Consolas" w:hAnsi="Consolas"/>
          <w:sz w:val="18"/>
        </w:rPr>
        <w:t>OptimizationResult</w:t>
      </w:r>
      <w:r>
        <w:rPr>
          <w:rFonts w:ascii="Times New Roman" w:hAnsi="Times New Roman"/>
        </w:rPr>
        <w:t xml:space="preserve"> with the optimal operating point.</w:t>
      </w:r>
    </w:p>
    <w:p>
      <w:pPr>
        <w:pStyle w:val="Heading3"/>
      </w:pPr>
      <w:r>
        <w:t>25.5.1 OptimizationConfig Builder</w:t>
      </w:r>
    </w:p>
    <w:p>
      <w:r>
        <w:rPr>
          <w:rFonts w:ascii="Times New Roman" w:hAnsi="Times New Roman"/>
        </w:rPr>
        <w:t xml:space="preserve">The optimization is configured through a builder-pattern </w:t>
      </w:r>
      <w:r>
        <w:rPr>
          <w:rFonts w:ascii="Consolas" w:hAnsi="Consolas"/>
          <w:sz w:val="18"/>
        </w:rPr>
        <w:t>OptimizationConfig</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ProductionOptimizer = jneqsim.process.util.optimizer.ProductionOptimizer</w:t>
              <w:br/>
            </w:r>
            <w:r>
              <w:rPr>
                <w:rFonts w:ascii="Consolas" w:hAnsi="Consolas"/>
                <w:color w:val="1A1A1A"/>
                <w:sz w:val="17"/>
              </w:rPr>
              <w:t>OptimizationConfig = ProductionOptimizer.OptimizationConfig</w:t>
              <w:br/>
            </w:r>
            <w:r>
              <w:rPr>
                <w:rFonts w:ascii="Consolas" w:hAnsi="Consolas"/>
                <w:color w:val="1A1A1A"/>
                <w:sz w:val="17"/>
              </w:rPr>
              <w:t>SearchMode = ProductionOptimizer.SearchMode</w:t>
              <w:br/>
            </w:r>
            <w:r>
              <w:rPr>
                <w:rFonts w:ascii="Consolas" w:hAnsi="Consolas"/>
                <w:color w:val="1A1A1A"/>
                <w:sz w:val="17"/>
              </w:rPr>
              <w:br/>
            </w:r>
            <w:r>
              <w:rPr>
                <w:rFonts w:ascii="Consolas" w:hAnsi="Consolas"/>
                <w:color w:val="1A1A1A"/>
                <w:sz w:val="17"/>
              </w:rPr>
              <w:t># Configure the optimization</w:t>
              <w:br/>
            </w:r>
            <w:r>
              <w:rPr>
                <w:rFonts w:ascii="Consolas" w:hAnsi="Consolas"/>
                <w:color w:val="1A1A1A"/>
                <w:sz w:val="17"/>
              </w:rPr>
              <w:t>config = (OptimizationConfig(50000.0, 200000.0)   # min and max rate (kg/hr)</w:t>
              <w:br/>
            </w:r>
            <w:r>
              <w:rPr>
                <w:rFonts w:ascii="Consolas" w:hAnsi="Consolas"/>
                <w:color w:val="1A1A1A"/>
                <w:sz w:val="17"/>
              </w:rPr>
              <w:t xml:space="preserve">    .tolerance(100.0)                               # convergence tolerance</w:t>
              <w:br/>
            </w:r>
            <w:r>
              <w:rPr>
                <w:rFonts w:ascii="Consolas" w:hAnsi="Consolas"/>
                <w:color w:val="1A1A1A"/>
                <w:sz w:val="17"/>
              </w:rPr>
              <w:t xml:space="preserve">    .searchMode(SearchMode.GOLDEN_SECTION_SCORE)     # search algorithm</w:t>
              <w:br/>
            </w:r>
            <w:r>
              <w:rPr>
                <w:rFonts w:ascii="Consolas" w:hAnsi="Consolas"/>
                <w:color w:val="1A1A1A"/>
                <w:sz w:val="17"/>
              </w:rPr>
              <w:t xml:space="preserve">    .maxIterations(30)                               # iteration limit</w:t>
              <w:br/>
            </w:r>
            <w:r>
              <w:rPr>
                <w:rFonts w:ascii="Consolas" w:hAnsi="Consolas"/>
                <w:color w:val="1A1A1A"/>
                <w:sz w:val="17"/>
              </w:rPr>
              <w:t xml:space="preserve">    .rateUnit("kg/hr"))                              # unit for rate bounds</w:t>
            </w:r>
          </w:p>
        </w:tc>
      </w:tr>
    </w:tbl>
    <w:p>
      <w:pPr>
        <w:spacing w:before="0" w:after="40" w:line="40" w:lineRule="exact"/>
        <w:ind w:firstLine="0"/>
      </w:pPr>
    </w:p>
    <w:p>
      <w:r>
        <w:rPr>
          <w:rFonts w:ascii="Times New Roman" w:hAnsi="Times New Roman"/>
        </w:rPr>
        <w:t>The constructor takes the lower and upper bounds for the primary decision variable (typically feed flow rate). The builder methods add optional configuration: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Method</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Purpose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Default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tolerance(value)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Convergence criterion — stop when interval &lt; tolerance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searchMode(mode)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Search algorithm selection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BINARY_FEASIBILITY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maxIterations(n)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Maximum optimizer iterations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rateUnit(unit)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Engineering unit for rate bounds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"kg/hr"</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defaultUtilizationLimit(limit)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Equipment utilization limit (0–1)</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0.95</w:t>
            </w:r>
          </w:p>
        </w:tc>
      </w:tr>
    </w:tbl>
    <w:p>
      <w:pPr>
        <w:pStyle w:val="Heading3"/>
      </w:pPr>
      <w:r>
        <w:t>25.5.2 Search Algorithms</w:t>
      </w:r>
    </w:p>
    <w:p>
      <w:r>
        <w:rPr>
          <w:rFonts w:ascii="Times New Roman" w:hAnsi="Times New Roman"/>
        </w:rPr>
        <w:t>The optimizer provides five search algorithms, each suited to different problem characteristics:</w:t>
      </w:r>
    </w:p>
    <w:p>
      <w:r>
        <w:rPr>
          <w:rFonts w:ascii="Times New Roman" w:hAnsi="Times New Roman"/>
          <w:b/>
        </w:rPr>
        <w:t>BINARY_FEASIBILITY.</w:t>
      </w:r>
      <w:r>
        <w:rPr>
          <w:rFonts w:ascii="Times New Roman" w:hAnsi="Times New Roman"/>
        </w:rPr>
        <w:t xml:space="preserve"> The simplest and fastest algorithm. It performs binary search on the decision variable, checking whether each trial point is feasible (all equipment within limits). Assumes that feasibility is monotonically decreasing with increasing rate — i.e., higher rates are always harder to achieve. Converges in </w:t>
      </w:r>
      <m:oMath>
        <m:r>
          <m:t>O(</m:t>
        </m:r>
        <m:sSub>
          <m:e>
            <m:r>
              <m:rPr>
                <m:sty m:val="p"/>
              </m:rPr>
              <m:t>log</m:t>
            </m:r>
          </m:e>
          <m:sub>
            <m:r>
              <m:t>2</m:t>
            </m:r>
          </m:sub>
        </m:sSub>
        <m:r>
          <m:t>(n))</m:t>
        </m:r>
      </m:oMath>
      <w:r>
        <w:rPr>
          <w:rFonts w:ascii="Times New Roman" w:hAnsi="Times New Roman"/>
        </w:rPr>
        <w:t xml:space="preserve"> iterations where </w:t>
      </w:r>
      <m:oMath>
        <m:r>
          <m:t>n=(</m:t>
        </m:r>
        <m:sSub>
          <m:e>
            <m:r>
              <m:t>x</m:t>
            </m:r>
          </m:e>
          <m:sub>
            <m:r>
              <m:rPr>
                <m:sty m:val="p"/>
              </m:rPr>
              <m:t>max</m:t>
            </m:r>
          </m:sub>
        </m:sSub>
        <m:r>
          <m:t>−</m:t>
        </m:r>
        <m:sSub>
          <m:e>
            <m:r>
              <m:t>x</m:t>
            </m:r>
          </m:e>
          <m:sub>
            <m:r>
              <m:rPr>
                <m:sty m:val="p"/>
              </m:rPr>
              <m:t>min</m:t>
            </m:r>
          </m:sub>
        </m:sSub>
        <m:r>
          <m:t>)/</m:t>
        </m:r>
        <m:r>
          <m:rPr>
            <m:sty m:val="p"/>
          </m:rPr>
          <m:t>tolerance</m:t>
        </m:r>
      </m:oMath>
      <w:r>
        <w:rPr>
          <w:rFonts w:ascii="Times New Roman" w:hAnsi="Times New Roman"/>
        </w:rPr>
        <w:t>. Best for straightforward throughput maximization on linear topologies.</w:t>
      </w:r>
    </w:p>
    <w:p>
      <w:r>
        <w:rPr>
          <w:rFonts w:ascii="Times New Roman" w:hAnsi="Times New Roman"/>
          <w:b/>
        </w:rPr>
        <w:t>GOLDEN_SECTION_SCORE.</w:t>
      </w:r>
      <w:r>
        <w:rPr>
          <w:rFonts w:ascii="Times New Roman" w:hAnsi="Times New Roman"/>
        </w:rPr>
        <w:t xml:space="preserve"> Applies golden-section search to a composite score that combines throughput, constraint satisfaction, and penalty terms. Unlike binary search, it can handle non-monotonic responses where the best operating point is not at the feasibility boundary. Requires the objective to be </w:t>
      </w:r>
      <w:r>
        <w:rPr>
          <w:rFonts w:ascii="Times New Roman" w:hAnsi="Times New Roman"/>
          <w:b/>
        </w:rPr>
        <w:t>unimodal</w:t>
      </w:r>
      <w:r>
        <w:rPr>
          <w:rFonts w:ascii="Times New Roman" w:hAnsi="Times New Roman"/>
        </w:rPr>
        <w:t xml:space="preserve"> (single peak). Converges in </w:t>
      </w:r>
      <m:oMath>
        <m:r>
          <m:t>O(</m:t>
        </m:r>
        <m:sSub>
          <m:e>
            <m:r>
              <m:rPr>
                <m:sty m:val="p"/>
              </m:rPr>
              <m:t>log</m:t>
            </m:r>
          </m:e>
          <m:sub>
            <m:r>
              <m:t>φ</m:t>
            </m:r>
          </m:sub>
        </m:sSub>
        <m:r>
          <m:t>(n))</m:t>
        </m:r>
      </m:oMath>
      <w:r>
        <w:rPr>
          <w:rFonts w:ascii="Times New Roman" w:hAnsi="Times New Roman"/>
        </w:rPr>
        <w:t xml:space="preserve"> iterations where </w:t>
      </w:r>
      <m:oMath>
        <m:r>
          <m:t>φ=1.618</m:t>
        </m:r>
      </m:oMath>
      <w:r>
        <w:rPr>
          <w:rFonts w:ascii="Times New Roman" w:hAnsi="Times New Roman"/>
        </w:rPr>
        <w:t xml:space="preserve"> is the golden ratio.</w:t>
      </w:r>
    </w:p>
    <w:p>
      <w:r>
        <w:rPr>
          <w:rFonts w:ascii="Times New Roman" w:hAnsi="Times New Roman"/>
        </w:rPr>
        <w:t>The golden-section method brackets the optimum by evaluating two interior points per iteration at positions:</w:t>
      </w:r>
    </w:p>
    <w:p>
      <w:pPr>
        <w:spacing w:before="120" w:after="120"/>
        <w:ind w:firstLine="0"/>
        <w:jc w:val="center"/>
        <w:tabs>
          <w:tab w:val="center" w:pos="4536"/>
          <w:tab w:val="right" w:pos="9072"/>
        </w:tabs>
      </w:pPr>
      <m:oMath>
        <m:sSub>
          <m:e>
            <m:r>
              <m:t>x</m:t>
            </m:r>
          </m:e>
          <m:sub>
            <m:r>
              <m:t>1</m:t>
            </m:r>
          </m:sub>
        </m:sSub>
        <m:r>
          <m:t>=a+(1−</m:t>
        </m:r>
        <m:sSup>
          <m:e>
            <m:r>
              <m:t>φ</m:t>
            </m:r>
          </m:e>
          <m:sup>
            <m:r>
              <m:t>−1</m:t>
            </m:r>
          </m:sup>
        </m:sSup>
        <m:r>
          <m:t>)(b−a),</m:t>
        </m:r>
        <m:sSub>
          <m:e>
            <m:r>
              <m:t>x</m:t>
            </m:r>
          </m:e>
          <m:sub>
            <m:r>
              <m:t>2</m:t>
            </m:r>
          </m:sub>
        </m:sSub>
        <m:r>
          <m:t>=a+</m:t>
        </m:r>
        <m:sSup>
          <m:e>
            <m:r>
              <m:t>φ</m:t>
            </m:r>
          </m:e>
          <m:sup>
            <m:r>
              <m:t>−1</m:t>
            </m:r>
          </m:sup>
        </m:sSup>
        <m:r>
          <m:t>(b−a)</m:t>
        </m:r>
      </m:oMath>
      <w:r>
        <w:rPr>
          <w:rFonts w:ascii="Times New Roman" w:hAnsi="Times New Roman"/>
          <w:i w:val="0"/>
          <w:sz w:val="20"/>
        </w:rPr>
        <w:tab/>
        <w:t>(23.2)</w:t>
      </w:r>
    </w:p>
    <w:p>
      <w:r>
        <w:rPr>
          <w:rFonts w:ascii="Times New Roman" w:hAnsi="Times New Roman"/>
        </w:rPr>
        <w:t xml:space="preserve">where </w:t>
      </w:r>
      <m:oMath>
        <m:d>
          <m:dPr>
            <m:begChr m:val="["/>
            <m:sepChr m:val=","/>
            <m:endChr m:val="]"/>
          </m:dPr>
          <m:e>
            <m:r>
              <m:t>a</m:t>
            </m:r>
          </m:e>
          <m:e>
            <m:r>
              <m:t>b</m:t>
            </m:r>
          </m:e>
        </m:d>
      </m:oMath>
      <w:r>
        <w:rPr>
          <w:rFonts w:ascii="Times New Roman" w:hAnsi="Times New Roman"/>
        </w:rPr>
        <w:t xml:space="preserve"> is the current interval and </w:t>
      </w:r>
      <m:oMath>
        <m:r>
          <m:t>φ=(1+</m:t>
        </m:r>
        <m:rad>
          <m:radPr>
            <m:degHide m:val="on"/>
          </m:radPr>
          <m:deg/>
          <m:e>
            <m:r>
              <m:t>5</m:t>
            </m:r>
          </m:e>
        </m:rad>
        <m:r>
          <m:t>)/2</m:t>
        </m:r>
      </m:oMath>
      <w:r>
        <w:rPr>
          <w:rFonts w:ascii="Times New Roman" w:hAnsi="Times New Roman"/>
        </w:rPr>
        <w:t xml:space="preserve"> is the golden ratio. The interval shrinks by factor </w:t>
      </w:r>
      <m:oMath>
        <m:sSup>
          <m:e>
            <m:r>
              <m:t>φ</m:t>
            </m:r>
          </m:e>
          <m:sup>
            <m:r>
              <m:t>−1</m:t>
            </m:r>
          </m:sup>
        </m:sSup>
        <m:r>
          <m:t>≈0.618</m:t>
        </m:r>
      </m:oMath>
      <w:r>
        <w:rPr>
          <w:rFonts w:ascii="Times New Roman" w:hAnsi="Times New Roman"/>
        </w:rPr>
        <w:t xml:space="preserve"> each iteration.</w:t>
      </w:r>
    </w:p>
    <w:p>
      <w:r>
        <w:rPr>
          <w:rFonts w:ascii="Times New Roman" w:hAnsi="Times New Roman"/>
          <w:b/>
        </w:rPr>
        <w:t>NELDER_MEAD_SCORE.</w:t>
      </w:r>
      <w:r>
        <w:rPr>
          <w:rFonts w:ascii="Times New Roman" w:hAnsi="Times New Roman"/>
        </w:rPr>
        <w:t xml:space="preserve"> The Nelder-Mead simplex algorithm operates in the space of all decision variables simultaneously. It maintains a simplex (triangle in 2D, tetrahedron in 3D) and applies reflection, expansion, contraction, and shrinkage operations to navigate toward the optimum. No gradient computation is required, making it robust for noisy or discontinuous objectives. Effective for 2–10 decision variables.</w:t>
      </w:r>
    </w:p>
    <w:p>
      <w:r>
        <w:rPr>
          <w:rFonts w:ascii="Times New Roman" w:hAnsi="Times New Roman"/>
          <w:b/>
        </w:rPr>
        <w:t>PARTICLE_SWARM_SCORE.</w:t>
      </w:r>
      <w:r>
        <w:rPr>
          <w:rFonts w:ascii="Times New Roman" w:hAnsi="Times New Roman"/>
        </w:rPr>
        <w:t xml:space="preserve"> A population-based metaheuristic that maintains a swarm of candidate solutions. Each particle adjusts its position based on its own best-known position and the swarm's best-known position. Well-suited for non-convex problems with multiple local optima. More computationally expensive (each iteration evaluates the entire swarm) but provides global search capability.</w:t>
      </w:r>
    </w:p>
    <w:p>
      <w:r>
        <w:rPr>
          <w:rFonts w:ascii="Times New Roman" w:hAnsi="Times New Roman"/>
          <w:b/>
        </w:rPr>
        <w:t>GRADIENT_DESCENT_SCORE.</w:t>
      </w:r>
      <w:r>
        <w:rPr>
          <w:rFonts w:ascii="Times New Roman" w:hAnsi="Times New Roman"/>
        </w:rPr>
        <w:t xml:space="preserve"> Steepest ascent with finite-difference gradients and Armijo backtracking line search. Computes the gradient using central differences:</w:t>
      </w:r>
    </w:p>
    <w:p>
      <w:pPr>
        <w:spacing w:before="120" w:after="120"/>
        <w:ind w:firstLine="0"/>
        <w:jc w:val="center"/>
        <w:tabs>
          <w:tab w:val="center" w:pos="4536"/>
          <w:tab w:val="right" w:pos="9072"/>
        </w:tabs>
      </w:pPr>
      <m:oMath>
        <m:f>
          <m:fPr>
            <m:type m:val="bar"/>
          </m:fPr>
          <m:num>
            <m:r>
              <m:t>∂f</m:t>
            </m:r>
          </m:num>
          <m:den>
            <m:r>
              <m:t>∂</m:t>
            </m:r>
            <m:sSub>
              <m:e>
                <m:r>
                  <m:t>x</m:t>
                </m:r>
              </m:e>
              <m:sub>
                <m:r>
                  <m:t>i</m:t>
                </m:r>
              </m:sub>
            </m:sSub>
          </m:den>
        </m:f>
        <m:r>
          <m:t>≈</m:t>
        </m:r>
        <m:f>
          <m:fPr>
            <m:type m:val="bar"/>
          </m:fPr>
          <m:num>
            <m:r>
              <m:t>f(x+h</m:t>
            </m:r>
            <m:sSub>
              <m:e>
                <m:r>
                  <m:t>e</m:t>
                </m:r>
              </m:e>
              <m:sub>
                <m:r>
                  <m:t>i</m:t>
                </m:r>
              </m:sub>
            </m:sSub>
            <m:r>
              <m:t>)−f(x−h</m:t>
            </m:r>
            <m:sSub>
              <m:e>
                <m:r>
                  <m:t>e</m:t>
                </m:r>
              </m:e>
              <m:sub>
                <m:r>
                  <m:t>i</m:t>
                </m:r>
              </m:sub>
            </m:sSub>
            <m:r>
              <m:t>)</m:t>
            </m:r>
          </m:num>
          <m:den>
            <m:r>
              <m:t>2h</m:t>
            </m:r>
          </m:den>
        </m:f>
      </m:oMath>
      <w:r>
        <w:rPr>
          <w:rFonts w:ascii="Times New Roman" w:hAnsi="Times New Roman"/>
          <w:i w:val="0"/>
          <w:sz w:val="20"/>
        </w:rPr>
        <w:tab/>
        <w:t>(23.3)</w:t>
      </w:r>
    </w:p>
    <w:p>
      <w:r>
        <w:rPr>
          <w:rFonts w:ascii="Times New Roman" w:hAnsi="Times New Roman"/>
        </w:rPr>
        <w:t xml:space="preserve">where </w:t>
      </w:r>
      <m:oMath>
        <m:r>
          <m:t>h</m:t>
        </m:r>
      </m:oMath>
      <w:r>
        <w:rPr>
          <w:rFonts w:ascii="Times New Roman" w:hAnsi="Times New Roman"/>
        </w:rPr>
        <w:t xml:space="preserve"> is a perturbation step and </w:t>
      </w:r>
      <m:oMath>
        <m:sSub>
          <m:e>
            <m:r>
              <m:t>e</m:t>
            </m:r>
          </m:e>
          <m:sub>
            <m:r>
              <m:t>i</m:t>
            </m:r>
          </m:sub>
        </m:sSub>
      </m:oMath>
      <w:r>
        <w:rPr>
          <w:rFonts w:ascii="Times New Roman" w:hAnsi="Times New Roman"/>
        </w:rPr>
        <w:t xml:space="preserve"> is the </w:t>
      </w:r>
      <m:oMath>
        <m:r>
          <m:t>i</m:t>
        </m:r>
      </m:oMath>
      <w:r>
        <w:rPr>
          <w:rFonts w:ascii="Times New Roman" w:hAnsi="Times New Roman"/>
        </w:rPr>
        <w:t>-th unit vector. The Armijo condition ensures sufficient decrease in the step size. Suitable for smooth, well-behaved problems with 5–20+ decision variables where gradient information significantly accelerates convergence.</w:t>
      </w:r>
    </w:p>
    <w:p>
      <w:r>
        <w:rPr>
          <w:rFonts w:ascii="Times New Roman" w:hAnsi="Times New Roman"/>
        </w:rPr>
        <w:t>Table 25.2 provides guidance for algorithm selection.</w:t>
      </w:r>
    </w:p>
    <w:p>
      <w:r>
        <w:rPr>
          <w:rFonts w:ascii="Times New Roman" w:hAnsi="Times New Roman"/>
          <w:b/>
        </w:rPr>
        <w:t>Table 25.2.</w:t>
      </w:r>
      <w:r>
        <w:rPr>
          <w:rFonts w:ascii="Times New Roman" w:hAnsi="Times New Roman"/>
        </w:rPr>
        <w:t xml:space="preserve"> Search algorithm selection guide.</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Algorithm</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Variables</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Global?</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Gradient-free?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Best for</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BINARY_FEASIBILITY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Simple throughput maximization</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GOLDEN_SECTION_SCORE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Non-monotonic single-variable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NELDER_MEAD_SCORE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2–10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Multi-variable, noisy objectives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PARTICLE_SWARM_SCORE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1–20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Multi-modal, non-convex</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GRADIENT_DESCENT_SCORE</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5–20+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Smooth, high-dimensional</w:t>
            </w:r>
          </w:p>
        </w:tc>
      </w:tr>
    </w:tbl>
    <w:p>
      <w:pPr>
        <w:pStyle w:val="Heading3"/>
      </w:pPr>
      <w:r>
        <w:t>25.5.3 Running an Optimization</w:t>
      </w:r>
    </w:p>
    <w:p>
      <w:r>
        <w:rPr>
          <w:rFonts w:ascii="Times New Roman" w:hAnsi="Times New Roman"/>
        </w:rPr>
        <w:t>The complete workflow for a single-variable throughput maximization: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ProductionOptimizer = jneqsim.process.util.optimizer.ProductionOptimizer</w:t>
              <w:br/>
            </w:r>
            <w:r>
              <w:rPr>
                <w:rFonts w:ascii="Consolas" w:hAnsi="Consolas"/>
                <w:color w:val="1A1A1A"/>
                <w:sz w:val="17"/>
              </w:rPr>
              <w:t>OptimizationConfig = ProductionOptimizer.OptimizationConfig</w:t>
              <w:br/>
            </w:r>
            <w:r>
              <w:rPr>
                <w:rFonts w:ascii="Consolas" w:hAnsi="Consolas"/>
                <w:color w:val="1A1A1A"/>
                <w:sz w:val="17"/>
              </w:rPr>
              <w:t>SearchMode = ProductionOptimizer.SearchMode</w:t>
              <w:br/>
            </w:r>
            <w:r>
              <w:rPr>
                <w:rFonts w:ascii="Consolas" w:hAnsi="Consolas"/>
                <w:color w:val="1A1A1A"/>
                <w:sz w:val="17"/>
              </w:rPr>
              <w:br/>
            </w:r>
            <w:r>
              <w:rPr>
                <w:rFonts w:ascii="Consolas" w:hAnsi="Consolas"/>
                <w:color w:val="1A1A1A"/>
                <w:sz w:val="17"/>
              </w:rPr>
              <w:t># Assume 'process' and 'feed' are already built and run</w:t>
              <w:br/>
            </w:r>
            <w:r>
              <w:rPr>
                <w:rFonts w:ascii="Consolas" w:hAnsi="Consolas"/>
                <w:color w:val="1A1A1A"/>
                <w:sz w:val="17"/>
              </w:rPr>
              <w:t>optimizer = ProductionOptimizer()</w:t>
              <w:br/>
            </w:r>
            <w:r>
              <w:rPr>
                <w:rFonts w:ascii="Consolas" w:hAnsi="Consolas"/>
                <w:color w:val="1A1A1A"/>
                <w:sz w:val="17"/>
              </w:rPr>
              <w:br/>
            </w:r>
            <w:r>
              <w:rPr>
                <w:rFonts w:ascii="Consolas" w:hAnsi="Consolas"/>
                <w:color w:val="1A1A1A"/>
                <w:sz w:val="17"/>
              </w:rPr>
              <w:t># Configure: search between 50,000 and 200,000 kg/hr</w:t>
              <w:br/>
            </w:r>
            <w:r>
              <w:rPr>
                <w:rFonts w:ascii="Consolas" w:hAnsi="Consolas"/>
                <w:color w:val="1A1A1A"/>
                <w:sz w:val="17"/>
              </w:rPr>
              <w:t>config = (OptimizationConfig(50000.0, 200000.0)</w:t>
              <w:br/>
            </w:r>
            <w:r>
              <w:rPr>
                <w:rFonts w:ascii="Consolas" w:hAnsi="Consolas"/>
                <w:color w:val="1A1A1A"/>
                <w:sz w:val="17"/>
              </w:rPr>
              <w:t xml:space="preserve">    .tolerance(100.0)</w:t>
              <w:br/>
            </w:r>
            <w:r>
              <w:rPr>
                <w:rFonts w:ascii="Consolas" w:hAnsi="Consolas"/>
                <w:color w:val="1A1A1A"/>
                <w:sz w:val="17"/>
              </w:rPr>
              <w:t xml:space="preserve">    .searchMode(SearchMode.GOLDEN_SECTION_SCORE)</w:t>
              <w:br/>
            </w:r>
            <w:r>
              <w:rPr>
                <w:rFonts w:ascii="Consolas" w:hAnsi="Consolas"/>
                <w:color w:val="1A1A1A"/>
                <w:sz w:val="17"/>
              </w:rPr>
              <w:t xml:space="preserve">    .maxIterations(30)</w:t>
              <w:br/>
            </w:r>
            <w:r>
              <w:rPr>
                <w:rFonts w:ascii="Consolas" w:hAnsi="Consolas"/>
                <w:color w:val="1A1A1A"/>
                <w:sz w:val="17"/>
              </w:rPr>
              <w:t xml:space="preserve">    .rateUnit("kg/hr"))</w:t>
              <w:br/>
            </w:r>
            <w:r>
              <w:rPr>
                <w:rFonts w:ascii="Consolas" w:hAnsi="Consolas"/>
                <w:color w:val="1A1A1A"/>
                <w:sz w:val="17"/>
              </w:rPr>
              <w:br/>
            </w:r>
            <w:r>
              <w:rPr>
                <w:rFonts w:ascii="Consolas" w:hAnsi="Consolas"/>
                <w:color w:val="1A1A1A"/>
                <w:sz w:val="17"/>
              </w:rPr>
              <w:t># Run the optimization</w:t>
              <w:br/>
            </w:r>
            <w:r>
              <w:rPr>
                <w:rFonts w:ascii="Consolas" w:hAnsi="Consolas"/>
                <w:color w:val="1A1A1A"/>
                <w:sz w:val="17"/>
              </w:rPr>
              <w:t>result = optimizer.optimize(process, feed, config, None, None)</w:t>
              <w:br/>
            </w:r>
            <w:r>
              <w:rPr>
                <w:rFonts w:ascii="Consolas" w:hAnsi="Consolas"/>
                <w:color w:val="1A1A1A"/>
                <w:sz w:val="17"/>
              </w:rPr>
              <w:br/>
            </w:r>
            <w:r>
              <w:rPr>
                <w:rFonts w:ascii="Consolas" w:hAnsi="Consolas"/>
                <w:color w:val="1A1A1A"/>
                <w:sz w:val="17"/>
              </w:rPr>
              <w:t># Read results</w:t>
              <w:br/>
            </w:r>
            <w:r>
              <w:rPr>
                <w:rFonts w:ascii="Consolas" w:hAnsi="Consolas"/>
                <w:color w:val="1A1A1A"/>
                <w:sz w:val="17"/>
              </w:rPr>
              <w:t>print(f"Optimal rate:  {result.getOptimalRate():.0f} {result.getRateUnit()}")</w:t>
              <w:br/>
            </w:r>
            <w:r>
              <w:rPr>
                <w:rFonts w:ascii="Consolas" w:hAnsi="Consolas"/>
                <w:color w:val="1A1A1A"/>
                <w:sz w:val="17"/>
              </w:rPr>
              <w:t>print(f"Feasible:      {result.isFeasible()}")</w:t>
              <w:br/>
            </w:r>
            <w:r>
              <w:rPr>
                <w:rFonts w:ascii="Consolas" w:hAnsi="Consolas"/>
                <w:color w:val="1A1A1A"/>
                <w:sz w:val="17"/>
              </w:rPr>
              <w:t>print(f"Bottleneck:    {result.getBottleneck().getName()}")</w:t>
              <w:br/>
            </w:r>
            <w:r>
              <w:rPr>
                <w:rFonts w:ascii="Consolas" w:hAnsi="Consolas"/>
                <w:color w:val="1A1A1A"/>
                <w:sz w:val="17"/>
              </w:rPr>
              <w:t>print(f"Utilization:   {result.getBottleneckUtilization() * 100:.1f}%")</w:t>
              <w:br/>
            </w:r>
            <w:r>
              <w:rPr>
                <w:rFonts w:ascii="Consolas" w:hAnsi="Consolas"/>
                <w:color w:val="1A1A1A"/>
                <w:sz w:val="17"/>
              </w:rPr>
              <w:t>print(f"Iterations:    {result.getIterations()}")</w:t>
            </w:r>
          </w:p>
        </w:tc>
      </w:tr>
    </w:tbl>
    <w:p>
      <w:pPr>
        <w:spacing w:before="0" w:after="40" w:line="40" w:lineRule="exact"/>
        <w:ind w:firstLine="0"/>
      </w:pPr>
    </w:p>
    <w:p>
      <w:r>
        <w:rPr>
          <w:rFonts w:ascii="Times New Roman" w:hAnsi="Times New Roman"/>
        </w:rPr>
        <w:t xml:space="preserve">The </w:t>
      </w:r>
      <w:r>
        <w:rPr>
          <w:rFonts w:ascii="Consolas" w:hAnsi="Consolas"/>
          <w:sz w:val="18"/>
        </w:rPr>
        <w:t>optimize()</w:t>
      </w:r>
      <w:r>
        <w:rPr>
          <w:rFonts w:ascii="Times New Roman" w:hAnsi="Times New Roman"/>
        </w:rPr>
        <w:t xml:space="preserve"> method signature is: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optimize(process, feedStream, config, objectives, constraints)</w:t>
            </w:r>
          </w:p>
        </w:tc>
      </w:tr>
    </w:tbl>
    <w:p>
      <w:pPr>
        <w:spacing w:before="0" w:after="40" w:line="40" w:lineRule="exact"/>
        <w:ind w:firstLine="0"/>
      </w:pPr>
    </w:p>
    <w:p>
      <w:r>
        <w:rPr>
          <w:rFonts w:ascii="Times New Roman" w:hAnsi="Times New Roman"/>
        </w:rPr>
        <w:t xml:space="preserve">where </w:t>
      </w:r>
      <w:r>
        <w:rPr>
          <w:rFonts w:ascii="Consolas" w:hAnsi="Consolas"/>
          <w:sz w:val="18"/>
        </w:rPr>
        <w:t>objectives</w:t>
      </w:r>
      <w:r>
        <w:rPr>
          <w:rFonts w:ascii="Times New Roman" w:hAnsi="Times New Roman"/>
        </w:rPr>
        <w:t xml:space="preserve"> and </w:t>
      </w:r>
      <w:r>
        <w:rPr>
          <w:rFonts w:ascii="Consolas" w:hAnsi="Consolas"/>
          <w:sz w:val="18"/>
        </w:rPr>
        <w:t>constraints</w:t>
      </w:r>
      <w:r>
        <w:rPr>
          <w:rFonts w:ascii="Times New Roman" w:hAnsi="Times New Roman"/>
        </w:rPr>
        <w:t xml:space="preserve"> are optional lists of </w:t>
      </w:r>
      <w:r>
        <w:rPr>
          <w:rFonts w:ascii="Consolas" w:hAnsi="Consolas"/>
          <w:sz w:val="18"/>
        </w:rPr>
        <w:t>OptimizationObjective</w:t>
      </w:r>
      <w:r>
        <w:rPr>
          <w:rFonts w:ascii="Times New Roman" w:hAnsi="Times New Roman"/>
        </w:rPr>
        <w:t xml:space="preserve"> and </w:t>
      </w:r>
      <w:r>
        <w:rPr>
          <w:rFonts w:ascii="Consolas" w:hAnsi="Consolas"/>
          <w:sz w:val="18"/>
        </w:rPr>
        <w:t>OptimizationConstraint</w:t>
      </w:r>
      <w:r>
        <w:rPr>
          <w:rFonts w:ascii="Times New Roman" w:hAnsi="Times New Roman"/>
        </w:rPr>
        <w:t xml:space="preserve"> objects (Section 25.7). When both are </w:t>
      </w:r>
      <w:r>
        <w:rPr>
          <w:rFonts w:ascii="Consolas" w:hAnsi="Consolas"/>
          <w:sz w:val="18"/>
        </w:rPr>
        <w:t>None</w:t>
      </w:r>
      <w:r>
        <w:rPr>
          <w:rFonts w:ascii="Times New Roman" w:hAnsi="Times New Roman"/>
        </w:rPr>
        <w:t>, the optimizer defaults to maximizing the feed flow rate subject to all equipment capacity constraints.</w:t>
      </w:r>
    </w:p>
    <w:p>
      <w:pPr>
        <w:pStyle w:val="Heading3"/>
      </w:pPr>
      <w:r>
        <w:t>25.5.4 Multi-Variable Optimization</w:t>
      </w:r>
    </w:p>
    <w:p>
      <w:r>
        <w:rPr>
          <w:rFonts w:ascii="Times New Roman" w:hAnsi="Times New Roman"/>
        </w:rPr>
        <w:t xml:space="preserve">For problems with multiple decision variables (e.g., simultaneous optimization of flow rate and compressor outlet pressure), the optimizer uses </w:t>
      </w:r>
      <w:r>
        <w:rPr>
          <w:rFonts w:ascii="Consolas" w:hAnsi="Consolas"/>
          <w:sz w:val="18"/>
        </w:rPr>
        <w:t>ManipulatedVariable</w:t>
      </w:r>
      <w:r>
        <w:rPr>
          <w:rFonts w:ascii="Times New Roman" w:hAnsi="Times New Roman"/>
        </w:rPr>
        <w:t xml:space="preserve"> objects: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ManipulatedVariable = ProductionOptimizer.ManipulatedVariable</w:t>
              <w:br/>
            </w:r>
            <w:r>
              <w:rPr>
                <w:rFonts w:ascii="Consolas" w:hAnsi="Consolas"/>
                <w:color w:val="1A1A1A"/>
                <w:sz w:val="17"/>
              </w:rPr>
              <w:br/>
            </w:r>
            <w:r>
              <w:rPr>
                <w:rFonts w:ascii="Consolas" w:hAnsi="Consolas"/>
                <w:color w:val="1A1A1A"/>
                <w:sz w:val="17"/>
              </w:rPr>
              <w:t># Define decision variables</w:t>
              <w:br/>
            </w:r>
            <w:r>
              <w:rPr>
                <w:rFonts w:ascii="Consolas" w:hAnsi="Consolas"/>
                <w:color w:val="1A1A1A"/>
                <w:sz w:val="17"/>
              </w:rPr>
              <w:t>variables = [</w:t>
              <w:br/>
            </w:r>
            <w:r>
              <w:rPr>
                <w:rFonts w:ascii="Consolas" w:hAnsi="Consolas"/>
                <w:color w:val="1A1A1A"/>
                <w:sz w:val="17"/>
              </w:rPr>
              <w:t xml:space="preserve">    ManipulatedVariable("flowRate", 50000, 200000, "kg/hr",</w:t>
              <w:br/>
            </w:r>
            <w:r>
              <w:rPr>
                <w:rFonts w:ascii="Consolas" w:hAnsi="Consolas"/>
                <w:color w:val="1A1A1A"/>
                <w:sz w:val="17"/>
              </w:rPr>
              <w:t xml:space="preserve">        lambda proc, val: proc.getUnit("feed").setFlowRate(val, "kg/hr")),</w:t>
              <w:br/>
            </w:r>
            <w:r>
              <w:rPr>
                <w:rFonts w:ascii="Consolas" w:hAnsi="Consolas"/>
                <w:color w:val="1A1A1A"/>
                <w:sz w:val="17"/>
              </w:rPr>
              <w:t xml:space="preserve">    ManipulatedVariable("pressure", 100, 200, "bara",</w:t>
              <w:br/>
            </w:r>
            <w:r>
              <w:rPr>
                <w:rFonts w:ascii="Consolas" w:hAnsi="Consolas"/>
                <w:color w:val="1A1A1A"/>
                <w:sz w:val="17"/>
              </w:rPr>
              <w:t xml:space="preserve">        lambda proc, val: proc.getUnit("export compressor").setOutletPressure(val))</w:t>
              <w:br/>
            </w:r>
            <w:r>
              <w:rPr>
                <w:rFonts w:ascii="Consolas" w:hAnsi="Consolas"/>
                <w:color w:val="1A1A1A"/>
                <w:sz w:val="17"/>
              </w:rPr>
              <w:t>]</w:t>
              <w:br/>
            </w:r>
            <w:r>
              <w:rPr>
                <w:rFonts w:ascii="Consolas" w:hAnsi="Consolas"/>
                <w:color w:val="1A1A1A"/>
                <w:sz w:val="17"/>
              </w:rPr>
              <w:br/>
            </w:r>
            <w:r>
              <w:rPr>
                <w:rFonts w:ascii="Consolas" w:hAnsi="Consolas"/>
                <w:color w:val="1A1A1A"/>
                <w:sz w:val="17"/>
              </w:rPr>
              <w:t>config = (OptimizationConfig(0, 1)  # bounds are per-variable for multi-var</w:t>
              <w:br/>
            </w:r>
            <w:r>
              <w:rPr>
                <w:rFonts w:ascii="Consolas" w:hAnsi="Consolas"/>
                <w:color w:val="1A1A1A"/>
                <w:sz w:val="17"/>
              </w:rPr>
              <w:t xml:space="preserve">    .searchMode(SearchMode.NELDER_MEAD_SCORE)</w:t>
              <w:br/>
            </w:r>
            <w:r>
              <w:rPr>
                <w:rFonts w:ascii="Consolas" w:hAnsi="Consolas"/>
                <w:color w:val="1A1A1A"/>
                <w:sz w:val="17"/>
              </w:rPr>
              <w:t xml:space="preserve">    .maxIterations(100))</w:t>
              <w:br/>
            </w:r>
            <w:r>
              <w:rPr>
                <w:rFonts w:ascii="Consolas" w:hAnsi="Consolas"/>
                <w:color w:val="1A1A1A"/>
                <w:sz w:val="17"/>
              </w:rPr>
              <w:br/>
            </w:r>
            <w:r>
              <w:rPr>
                <w:rFonts w:ascii="Consolas" w:hAnsi="Consolas"/>
                <w:color w:val="1A1A1A"/>
                <w:sz w:val="17"/>
              </w:rPr>
              <w:t>result = optimizer.optimize(process, variables, config, objectives, constraints)</w:t>
              <w:br/>
            </w:r>
            <w:r>
              <w:rPr>
                <w:rFonts w:ascii="Consolas" w:hAnsi="Consolas"/>
                <w:color w:val="1A1A1A"/>
                <w:sz w:val="17"/>
              </w:rPr>
              <w:t>decision_vars = result.getDecisionVariables()</w:t>
              <w:br/>
            </w:r>
            <w:r>
              <w:rPr>
                <w:rFonts w:ascii="Consolas" w:hAnsi="Consolas"/>
                <w:color w:val="1A1A1A"/>
                <w:sz w:val="17"/>
              </w:rPr>
              <w:t>for name, value in decision_vars.items():</w:t>
              <w:br/>
            </w:r>
            <w:r>
              <w:rPr>
                <w:rFonts w:ascii="Consolas" w:hAnsi="Consolas"/>
                <w:color w:val="1A1A1A"/>
                <w:sz w:val="17"/>
              </w:rPr>
              <w:t xml:space="preserve">    print(f"  {name} = {value:.1f}")</w:t>
            </w:r>
          </w:p>
        </w:tc>
      </w:tr>
    </w:tbl>
    <w:p>
      <w:pPr>
        <w:spacing w:before="0" w:after="40" w:line="40" w:lineRule="exact"/>
        <w:ind w:firstLine="0"/>
      </w:pPr>
    </w:p>
    <w:p>
      <w:pPr>
        <w:pStyle w:val="Heading3"/>
      </w:pPr>
      <w:r>
        <w:t>25.5.5 Warm Start and Caching</w:t>
      </w:r>
    </w:p>
    <w:p>
      <w:r>
        <w:rPr>
          <w:rFonts w:ascii="Times New Roman" w:hAnsi="Times New Roman"/>
        </w:rPr>
        <w:t>The optimizer includes several performance features that are critical for production-grade applications:</w:t>
      </w:r>
    </w:p>
    <w:p>
      <w:r>
        <w:rPr>
          <w:rFonts w:ascii="Times New Roman" w:hAnsi="Times New Roman"/>
          <w:b/>
        </w:rPr>
        <w:t>Warm start.</w:t>
      </w:r>
      <w:r>
        <w:rPr>
          <w:rFonts w:ascii="Times New Roman" w:hAnsi="Times New Roman"/>
        </w:rPr>
        <w:t xml:space="preserve"> When optimizing repeatedly (e.g., for different scenarios or time steps in a production profile), the optimizer can use the result of the previous optimization as the starting point for the next one. This dramatically reduces the number of iterations needed for convergence when successive problems are similar.</w:t>
      </w:r>
    </w:p>
    <w:p>
      <w:r>
        <w:rPr>
          <w:rFonts w:ascii="Times New Roman" w:hAnsi="Times New Roman"/>
          <w:b/>
        </w:rPr>
        <w:t>LRU caching.</w:t>
      </w:r>
      <w:r>
        <w:rPr>
          <w:rFonts w:ascii="Times New Roman" w:hAnsi="Times New Roman"/>
        </w:rPr>
        <w:t xml:space="preserve"> The most expensive operation in simulation-based optimization is the process simulation call (</w:t>
      </w:r>
      <w:r>
        <w:rPr>
          <w:rFonts w:ascii="Consolas" w:hAnsi="Consolas"/>
          <w:sz w:val="18"/>
        </w:rPr>
        <w:t>process.run()</w:t>
      </w:r>
      <w:r>
        <w:rPr>
          <w:rFonts w:ascii="Times New Roman" w:hAnsi="Times New Roman"/>
        </w:rPr>
        <w:t>). The optimizer maintains a least-recently-used (LRU) cache of recently evaluated points. If the optimizer revisits a previously evaluated point (common in simplex-based methods), the cached result is returned without re-running the simulation.</w:t>
      </w:r>
    </w:p>
    <w:p>
      <w:r>
        <w:rPr>
          <w:rFonts w:ascii="Times New Roman" w:hAnsi="Times New Roman"/>
          <w:b/>
        </w:rPr>
        <w:t>Parallel evaluation.</w:t>
      </w:r>
      <w:r>
        <w:rPr>
          <w:rFonts w:ascii="Times New Roman" w:hAnsi="Times New Roman"/>
        </w:rPr>
        <w:t xml:space="preserve"> For population-based methods (particle swarm), multiple candidate points can be evaluated simultaneously. The optimizer uses a thread pool to evaluate independent process simulations in parallel, with each thread operating on a cloned copy of the </w:t>
      </w:r>
      <w:r>
        <w:rPr>
          <w:rFonts w:ascii="Consolas" w:hAnsi="Consolas"/>
          <w:sz w:val="18"/>
        </w:rPr>
        <w:t>ProcessSystem</w:t>
      </w:r>
      <w:r>
        <w:rPr>
          <w:rFonts w:ascii="Times New Roman" w:hAnsi="Times New Roman"/>
        </w:rPr>
        <w:t>.</w:t>
      </w:r>
    </w:p>
    <w:p>
      <w:r>
        <w:rPr>
          <w:rFonts w:ascii="Times New Roman" w:hAnsi="Times New Roman"/>
          <w:b/>
        </w:rPr>
        <w:t>Stagnation detection.</w:t>
      </w:r>
      <w:r>
        <w:rPr>
          <w:rFonts w:ascii="Times New Roman" w:hAnsi="Times New Roman"/>
        </w:rPr>
        <w:t xml:space="preserve"> The optimizer monitors the improvement in objective value over successive iterations. If the improvement falls below a threshold for a configurable number of consecutive iterations, the optimizer terminates early, avoiding wasted computation on marginal improvements.</w:t>
      </w:r>
    </w:p>
    <w:p>
      <w:r>
        <w:rPr>
          <w:rFonts w:ascii="Times New Roman" w:hAnsi="Times New Roman"/>
        </w:rPr>
        <w:t>---</w:t>
      </w:r>
    </w:p>
    <w:p>
      <w:pPr>
        <w:pStyle w:val="Heading2"/>
      </w:pPr>
      <w:r>
        <w:t>25.6 OptimizationResult and Diagnostics</w:t>
      </w:r>
    </w:p>
    <w:p>
      <w:r>
        <w:rPr>
          <w:rFonts w:ascii="Times New Roman" w:hAnsi="Times New Roman"/>
        </w:rPr>
        <w:t xml:space="preserve">The </w:t>
      </w:r>
      <w:r>
        <w:rPr>
          <w:rFonts w:ascii="Consolas" w:hAnsi="Consolas"/>
          <w:sz w:val="18"/>
        </w:rPr>
        <w:t>OptimizationResult</w:t>
      </w:r>
      <w:r>
        <w:rPr>
          <w:rFonts w:ascii="Times New Roman" w:hAnsi="Times New Roman"/>
        </w:rPr>
        <w:t xml:space="preserve"> object returned by the optimizer is a rich container of information about the solution, the search process, and the constraint status.</w:t>
      </w:r>
    </w:p>
    <w:p>
      <w:pPr>
        <w:pStyle w:val="Heading3"/>
      </w:pPr>
      <w:r>
        <w:t>25.6.1 Core Result Fields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Method</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Returns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getOptimalRate()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double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The optimal value of the primary decision variable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getRateUnit()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String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Engineering unit for the optimal rate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isFeasible()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boolean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Whether all constraints are satisfied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getScore()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double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Composite objective score at the optimum</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getIterations()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Number of optimizer iterations used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getBottleneck()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ProcessEquipmentInterface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The binding equipment constraint</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getBottleneckUtilization()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double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Utilization of the bottleneck (fraction)</w:t>
            </w:r>
          </w:p>
        </w:tc>
      </w:tr>
    </w:tbl>
    <w:p>
      <w:pPr>
        <w:pStyle w:val="Heading3"/>
      </w:pPr>
      <w:r>
        <w:t>25.6.2 Utilization Records</w:t>
      </w:r>
    </w:p>
    <w:p>
      <w:r>
        <w:rPr>
          <w:rFonts w:ascii="Times New Roman" w:hAnsi="Times New Roman"/>
        </w:rPr>
        <w:t xml:space="preserve">The </w:t>
      </w:r>
      <w:r>
        <w:rPr>
          <w:rFonts w:ascii="Consolas" w:hAnsi="Consolas"/>
          <w:sz w:val="18"/>
        </w:rPr>
        <w:t>getUtilizationRecords()</w:t>
      </w:r>
      <w:r>
        <w:rPr>
          <w:rFonts w:ascii="Times New Roman" w:hAnsi="Times New Roman"/>
        </w:rPr>
        <w:t xml:space="preserve"> method returns a list of </w:t>
      </w:r>
      <w:r>
        <w:rPr>
          <w:rFonts w:ascii="Consolas" w:hAnsi="Consolas"/>
          <w:sz w:val="18"/>
        </w:rPr>
        <w:t>UtilizationRecord</w:t>
      </w:r>
      <w:r>
        <w:rPr>
          <w:rFonts w:ascii="Times New Roman" w:hAnsi="Times New Roman"/>
        </w:rPr>
        <w:t xml:space="preserve"> objects, one for each equipment item evaluated. Each record contains:</w:t>
      </w:r>
    </w:p>
    <w:p>
      <w:pPr>
        <w:pStyle w:val="ListBullet"/>
        <w:ind w:firstLine="0"/>
      </w:pPr>
      <w:r>
        <w:rPr>
          <w:rFonts w:ascii="Times New Roman" w:hAnsi="Times New Roman"/>
          <w:b/>
        </w:rPr>
        <w:t>Equipment name</w:t>
      </w:r>
      <w:r>
        <w:rPr>
          <w:rFonts w:ascii="Times New Roman" w:hAnsi="Times New Roman"/>
        </w:rPr>
        <w:t xml:space="preserve"> — the name of the equipment unit</w:t>
      </w:r>
    </w:p>
    <w:p>
      <w:pPr>
        <w:pStyle w:val="ListBullet"/>
        <w:ind w:firstLine="0"/>
      </w:pPr>
      <w:r>
        <w:rPr>
          <w:rFonts w:ascii="Times New Roman" w:hAnsi="Times New Roman"/>
          <w:b/>
        </w:rPr>
        <w:t>Capacity duty</w:t>
      </w:r>
      <w:r>
        <w:rPr>
          <w:rFonts w:ascii="Times New Roman" w:hAnsi="Times New Roman"/>
        </w:rPr>
        <w:t xml:space="preserve"> — the current operating duty</w:t>
      </w:r>
    </w:p>
    <w:p>
      <w:pPr>
        <w:pStyle w:val="ListBullet"/>
        <w:ind w:firstLine="0"/>
      </w:pPr>
      <w:r>
        <w:rPr>
          <w:rFonts w:ascii="Times New Roman" w:hAnsi="Times New Roman"/>
          <w:b/>
        </w:rPr>
        <w:t>Capacity max</w:t>
      </w:r>
      <w:r>
        <w:rPr>
          <w:rFonts w:ascii="Times New Roman" w:hAnsi="Times New Roman"/>
        </w:rPr>
        <w:t xml:space="preserve"> — the maximum rated capacity</w:t>
      </w:r>
    </w:p>
    <w:p>
      <w:pPr>
        <w:pStyle w:val="ListBullet"/>
        <w:ind w:firstLine="0"/>
      </w:pPr>
      <w:r>
        <w:rPr>
          <w:rFonts w:ascii="Times New Roman" w:hAnsi="Times New Roman"/>
          <w:b/>
        </w:rPr>
        <w:t>Utilization</w:t>
      </w:r>
      <w:r>
        <w:rPr>
          <w:rFonts w:ascii="Times New Roman" w:hAnsi="Times New Roman"/>
        </w:rPr>
        <w:t xml:space="preserve"> — the ratio of duty to max</w:t>
      </w:r>
    </w:p>
    <w:p>
      <w:pPr>
        <w:pStyle w:val="ListBullet"/>
        <w:ind w:firstLine="0"/>
      </w:pPr>
      <w:r>
        <w:rPr>
          <w:rFonts w:ascii="Times New Roman" w:hAnsi="Times New Roman"/>
          <w:b/>
        </w:rPr>
        <w:t>Utilization limit</w:t>
      </w:r>
      <w:r>
        <w:rPr>
          <w:rFonts w:ascii="Times New Roman" w:hAnsi="Times New Roman"/>
        </w:rPr>
        <w:t xml:space="preserve"> — the maximum allowable utilization (typically 0.95)</w:t>
      </w:r>
    </w:p>
    <w:p>
      <w:r>
        <w:rPr>
          <w:rFonts w:ascii="Times New Roman" w:hAnsi="Times New Roman"/>
        </w:rPr>
        <w:t>This provides a complete snapshot of the facility utilization at the optimal operating point, useful for capacity reports and visualization.</w:t>
      </w:r>
    </w:p>
    <w:p>
      <w:pPr>
        <w:pStyle w:val="Heading3"/>
      </w:pPr>
      <w:r>
        <w:t>25.6.3 Infeasibility Diagnosis</w:t>
      </w:r>
    </w:p>
    <w:p>
      <w:r>
        <w:rPr>
          <w:rFonts w:ascii="Times New Roman" w:hAnsi="Times New Roman"/>
        </w:rPr>
        <w:t>When the optimizer returns an infeasible result (</w:t>
      </w:r>
      <w:r>
        <w:rPr>
          <w:rFonts w:ascii="Consolas" w:hAnsi="Consolas"/>
          <w:sz w:val="18"/>
        </w:rPr>
        <w:t>isFeasible() == false</w:t>
      </w:r>
      <w:r>
        <w:rPr>
          <w:rFonts w:ascii="Times New Roman" w:hAnsi="Times New Roman"/>
        </w:rPr>
        <w:t xml:space="preserve">), the </w:t>
      </w:r>
      <w:r>
        <w:rPr>
          <w:rFonts w:ascii="Consolas" w:hAnsi="Consolas"/>
          <w:sz w:val="18"/>
        </w:rPr>
        <w:t>getInfeasibilityDiagnosis()</w:t>
      </w:r>
      <w:r>
        <w:rPr>
          <w:rFonts w:ascii="Times New Roman" w:hAnsi="Times New Roman"/>
        </w:rPr>
        <w:t xml:space="preserve"> method provides a structured explanation: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if not result.isFeasible():</w:t>
              <w:br/>
            </w:r>
            <w:r>
              <w:rPr>
                <w:rFonts w:ascii="Consolas" w:hAnsi="Consolas"/>
                <w:color w:val="1A1A1A"/>
                <w:sz w:val="17"/>
              </w:rPr>
              <w:t xml:space="preserve">    diagnosis = result.getInfeasibilityDiagnosis()</w:t>
              <w:br/>
            </w:r>
            <w:r>
              <w:rPr>
                <w:rFonts w:ascii="Consolas" w:hAnsi="Consolas"/>
                <w:color w:val="1A1A1A"/>
                <w:sz w:val="17"/>
              </w:rPr>
              <w:t xml:space="preserve">    print(diagnosis)</w:t>
            </w:r>
          </w:p>
        </w:tc>
      </w:tr>
    </w:tbl>
    <w:p>
      <w:pPr>
        <w:spacing w:before="0" w:after="40" w:line="40" w:lineRule="exact"/>
        <w:ind w:firstLine="0"/>
      </w:pPr>
    </w:p>
    <w:p>
      <w:r>
        <w:rPr>
          <w:rFonts w:ascii="Times New Roman" w:hAnsi="Times New Roman"/>
        </w:rPr>
        <w:t>The diagnosis identifies:</w:t>
      </w:r>
    </w:p>
    <w:p>
      <w:pPr>
        <w:pStyle w:val="ListBullet"/>
        <w:ind w:firstLine="0"/>
      </w:pPr>
      <w:r>
        <w:rPr>
          <w:rFonts w:ascii="Times New Roman" w:hAnsi="Times New Roman"/>
          <w:b/>
        </w:rPr>
        <w:t>Utilization violations</w:t>
      </w:r>
      <w:r>
        <w:rPr>
          <w:rFonts w:ascii="Times New Roman" w:hAnsi="Times New Roman"/>
        </w:rPr>
        <w:t xml:space="preserve"> — equipment items exceeding their utilization limit, with the amount over-limit</w:t>
      </w:r>
    </w:p>
    <w:p>
      <w:pPr>
        <w:pStyle w:val="ListBullet"/>
        <w:ind w:firstLine="0"/>
      </w:pPr>
      <w:r>
        <w:rPr>
          <w:rFonts w:ascii="Times New Roman" w:hAnsi="Times New Roman"/>
          <w:b/>
        </w:rPr>
        <w:t>Hard constraint violations</w:t>
      </w:r>
      <w:r>
        <w:rPr>
          <w:rFonts w:ascii="Times New Roman" w:hAnsi="Times New Roman"/>
        </w:rPr>
        <w:t xml:space="preserve"> — equipment constraints that are physically impossible to satisfy at the requested rate</w:t>
      </w:r>
    </w:p>
    <w:p>
      <w:pPr>
        <w:pStyle w:val="ListBullet"/>
        <w:ind w:firstLine="0"/>
      </w:pPr>
      <w:r>
        <w:rPr>
          <w:rFonts w:ascii="Times New Roman" w:hAnsi="Times New Roman"/>
          <w:b/>
        </w:rPr>
        <w:t>Soft constraint violations</w:t>
      </w:r>
      <w:r>
        <w:rPr>
          <w:rFonts w:ascii="Times New Roman" w:hAnsi="Times New Roman"/>
        </w:rPr>
        <w:t xml:space="preserve"> — constraints that are exceeded but not necessarily fatal</w:t>
      </w:r>
    </w:p>
    <w:p>
      <w:r>
        <w:rPr>
          <w:rFonts w:ascii="Times New Roman" w:hAnsi="Times New Roman"/>
        </w:rPr>
        <w:t xml:space="preserve">This diagnostic is invaluable for troubleshooting. Rather than simply reporting "infeasible," the optimizer tells the engineer </w:t>
      </w:r>
      <w:r>
        <w:rPr>
          <w:rFonts w:ascii="Times New Roman" w:hAnsi="Times New Roman"/>
          <w:i/>
        </w:rPr>
        <w:t>why</w:t>
      </w:r>
      <w:r>
        <w:rPr>
          <w:rFonts w:ascii="Times New Roman" w:hAnsi="Times New Roman"/>
        </w:rPr>
        <w:t xml:space="preserve"> the requested throughput cannot be achieved and </w:t>
      </w:r>
      <w:r>
        <w:rPr>
          <w:rFonts w:ascii="Times New Roman" w:hAnsi="Times New Roman"/>
          <w:i/>
        </w:rPr>
        <w:t>which equipment</w:t>
      </w:r>
      <w:r>
        <w:rPr>
          <w:rFonts w:ascii="Times New Roman" w:hAnsi="Times New Roman"/>
        </w:rPr>
        <w:t xml:space="preserve"> is the limiting factor.</w:t>
      </w:r>
    </w:p>
    <w:p>
      <w:pPr>
        <w:pStyle w:val="Heading3"/>
      </w:pPr>
      <w:r>
        <w:t>25.6.4 Iteration History</w:t>
      </w:r>
    </w:p>
    <w:p>
      <w:r>
        <w:rPr>
          <w:rFonts w:ascii="Times New Roman" w:hAnsi="Times New Roman"/>
        </w:rPr>
        <w:t xml:space="preserve">The </w:t>
      </w:r>
      <w:r>
        <w:rPr>
          <w:rFonts w:ascii="Consolas" w:hAnsi="Consolas"/>
          <w:sz w:val="18"/>
        </w:rPr>
        <w:t>getIterationHistory()</w:t>
      </w:r>
      <w:r>
        <w:rPr>
          <w:rFonts w:ascii="Times New Roman" w:hAnsi="Times New Roman"/>
        </w:rPr>
        <w:t xml:space="preserve"> method returns a list of </w:t>
      </w:r>
      <w:r>
        <w:rPr>
          <w:rFonts w:ascii="Consolas" w:hAnsi="Consolas"/>
          <w:sz w:val="18"/>
        </w:rPr>
        <w:t>IterationRecord</w:t>
      </w:r>
      <w:r>
        <w:rPr>
          <w:rFonts w:ascii="Times New Roman" w:hAnsi="Times New Roman"/>
        </w:rPr>
        <w:t xml:space="preserve"> objects that trace the optimizer's search path. Each record includes the trial rate, bottleneck, utilization, feasibility status, and score at that iteration. This history can be exported for analysis: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Export as JSON for analysis</w:t>
              <w:br/>
            </w:r>
            <w:r>
              <w:rPr>
                <w:rFonts w:ascii="Consolas" w:hAnsi="Consolas"/>
                <w:color w:val="1A1A1A"/>
                <w:sz w:val="17"/>
              </w:rPr>
              <w:t>json_str = result.exportIterationHistoryAsJson()</w:t>
              <w:br/>
            </w:r>
            <w:r>
              <w:rPr>
                <w:rFonts w:ascii="Consolas" w:hAnsi="Consolas"/>
                <w:color w:val="1A1A1A"/>
                <w:sz w:val="17"/>
              </w:rPr>
              <w:t>with open("optimization_history.json", "w") as f:</w:t>
              <w:br/>
            </w:r>
            <w:r>
              <w:rPr>
                <w:rFonts w:ascii="Consolas" w:hAnsi="Consolas"/>
                <w:color w:val="1A1A1A"/>
                <w:sz w:val="17"/>
              </w:rPr>
              <w:t xml:space="preserve">    f.write(json_str)</w:t>
              <w:br/>
            </w:r>
            <w:r>
              <w:rPr>
                <w:rFonts w:ascii="Consolas" w:hAnsi="Consolas"/>
                <w:color w:val="1A1A1A"/>
                <w:sz w:val="17"/>
              </w:rPr>
              <w:br/>
            </w:r>
            <w:r>
              <w:rPr>
                <w:rFonts w:ascii="Consolas" w:hAnsi="Consolas"/>
                <w:color w:val="1A1A1A"/>
                <w:sz w:val="17"/>
              </w:rPr>
              <w:t># Export as CSV for spreadsheet analysis</w:t>
              <w:br/>
            </w:r>
            <w:r>
              <w:rPr>
                <w:rFonts w:ascii="Consolas" w:hAnsi="Consolas"/>
                <w:color w:val="1A1A1A"/>
                <w:sz w:val="17"/>
              </w:rPr>
              <w:t>csv_str = result.exportIterationHistoryAsCsv()</w:t>
              <w:br/>
            </w:r>
            <w:r>
              <w:rPr>
                <w:rFonts w:ascii="Consolas" w:hAnsi="Consolas"/>
                <w:color w:val="1A1A1A"/>
                <w:sz w:val="17"/>
              </w:rPr>
              <w:t>with open("optimization_history.csv", "w") as f:</w:t>
              <w:br/>
            </w:r>
            <w:r>
              <w:rPr>
                <w:rFonts w:ascii="Consolas" w:hAnsi="Consolas"/>
                <w:color w:val="1A1A1A"/>
                <w:sz w:val="17"/>
              </w:rPr>
              <w:t xml:space="preserve">    f.write(csv_str)</w:t>
            </w:r>
          </w:p>
        </w:tc>
      </w:tr>
    </w:tbl>
    <w:p>
      <w:pPr>
        <w:spacing w:before="0" w:after="40" w:line="40" w:lineRule="exact"/>
        <w:ind w:firstLine="0"/>
      </w:pPr>
    </w:p>
    <w:p>
      <w:r>
        <w:rPr>
          <w:rFonts w:ascii="Times New Roman" w:hAnsi="Times New Roman"/>
        </w:rPr>
        <w:t>The iteration history is particularly useful for:</w:t>
      </w:r>
    </w:p>
    <w:p>
      <w:pPr>
        <w:pStyle w:val="ListBullet"/>
        <w:ind w:firstLine="0"/>
      </w:pPr>
      <w:r>
        <w:rPr>
          <w:rFonts w:ascii="Times New Roman" w:hAnsi="Times New Roman"/>
          <w:b/>
        </w:rPr>
        <w:t>Debugging</w:t>
      </w:r>
      <w:r>
        <w:rPr>
          <w:rFonts w:ascii="Times New Roman" w:hAnsi="Times New Roman"/>
        </w:rPr>
        <w:t xml:space="preserve"> — verifying that the optimizer is converging as expected</w:t>
      </w:r>
    </w:p>
    <w:p>
      <w:pPr>
        <w:pStyle w:val="ListBullet"/>
        <w:ind w:firstLine="0"/>
      </w:pPr>
      <w:r>
        <w:rPr>
          <w:rFonts w:ascii="Times New Roman" w:hAnsi="Times New Roman"/>
          <w:b/>
        </w:rPr>
        <w:t>Visualization</w:t>
      </w:r>
      <w:r>
        <w:rPr>
          <w:rFonts w:ascii="Times New Roman" w:hAnsi="Times New Roman"/>
        </w:rPr>
        <w:t xml:space="preserve"> — plotting the search trajectory on top of the feasibility landscape</w:t>
      </w:r>
    </w:p>
    <w:p>
      <w:pPr>
        <w:pStyle w:val="ListBullet"/>
        <w:ind w:firstLine="0"/>
      </w:pPr>
      <w:r>
        <w:rPr>
          <w:rFonts w:ascii="Times New Roman" w:hAnsi="Times New Roman"/>
          <w:b/>
        </w:rPr>
        <w:t>Performance tuning</w:t>
      </w:r>
      <w:r>
        <w:rPr>
          <w:rFonts w:ascii="Times New Roman" w:hAnsi="Times New Roman"/>
        </w:rPr>
        <w:t xml:space="preserve"> — identifying whether the convergence tolerance or maximum iterations should be adjusted</w:t>
      </w:r>
    </w:p>
    <w:p>
      <w:pPr>
        <w:pStyle w:val="Heading3"/>
      </w:pPr>
      <w:r>
        <w:t>25.6.5 Objective Values</w:t>
      </w:r>
    </w:p>
    <w:p>
      <w:r>
        <w:rPr>
          <w:rFonts w:ascii="Times New Roman" w:hAnsi="Times New Roman"/>
        </w:rPr>
        <w:t xml:space="preserve">For multi-objective problems, </w:t>
      </w:r>
      <w:r>
        <w:rPr>
          <w:rFonts w:ascii="Consolas" w:hAnsi="Consolas"/>
          <w:sz w:val="18"/>
        </w:rPr>
        <w:t>getObjectiveValues()</w:t>
      </w:r>
      <w:r>
        <w:rPr>
          <w:rFonts w:ascii="Times New Roman" w:hAnsi="Times New Roman"/>
        </w:rPr>
        <w:t xml:space="preserve"> returns a map of objective names to their values at the optimum: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obj_values = result.getObjectiveValues()</w:t>
              <w:br/>
            </w:r>
            <w:r>
              <w:rPr>
                <w:rFonts w:ascii="Consolas" w:hAnsi="Consolas"/>
                <w:color w:val="1A1A1A"/>
                <w:sz w:val="17"/>
              </w:rPr>
              <w:t>for name, value in obj_values.items():</w:t>
              <w:br/>
            </w:r>
            <w:r>
              <w:rPr>
                <w:rFonts w:ascii="Consolas" w:hAnsi="Consolas"/>
                <w:color w:val="1A1A1A"/>
                <w:sz w:val="17"/>
              </w:rPr>
              <w:t xml:space="preserve">    print(f"  {name}: {value:.2f}")</w:t>
            </w:r>
          </w:p>
        </w:tc>
      </w:tr>
    </w:tbl>
    <w:p>
      <w:pPr>
        <w:spacing w:before="0" w:after="40" w:line="40" w:lineRule="exact"/>
        <w:ind w:firstLine="0"/>
      </w:pPr>
    </w:p>
    <w:p>
      <w:r>
        <w:rPr>
          <w:rFonts w:ascii="Times New Roman" w:hAnsi="Times New Roman"/>
        </w:rPr>
        <w:t>This allows the engineer to see the trade-off between competing objectives at the chosen operating point.</w:t>
      </w:r>
    </w:p>
    <w:p>
      <w:r>
        <w:rPr>
          <w:rFonts w:ascii="Times New Roman" w:hAnsi="Times New Roman"/>
        </w:rPr>
        <w:t>---</w:t>
      </w:r>
    </w:p>
    <w:p>
      <w:pPr>
        <w:pStyle w:val="Heading2"/>
      </w:pPr>
      <w:r>
        <w:t>25.7 Custom Objectives and Constraints</w:t>
      </w:r>
    </w:p>
    <w:p>
      <w:r>
        <w:rPr>
          <w:rFonts w:ascii="Times New Roman" w:hAnsi="Times New Roman"/>
        </w:rPr>
        <w:t xml:space="preserve">The default behavior of </w:t>
      </w:r>
      <w:r>
        <w:rPr>
          <w:rFonts w:ascii="Consolas" w:hAnsi="Consolas"/>
          <w:sz w:val="18"/>
        </w:rPr>
        <w:t>ProductionOptimizer</w:t>
      </w:r>
      <w:r>
        <w:rPr>
          <w:rFonts w:ascii="Times New Roman" w:hAnsi="Times New Roman"/>
        </w:rPr>
        <w:t xml:space="preserve"> is to maximize feed throughput subject to equipment capacity constraints. But real production optimization problems often involve richer objectives — maximize revenue (not just volume), minimize energy consumption, limit emissions, or balance multiple competing goals.</w:t>
      </w:r>
    </w:p>
    <w:p>
      <w:pPr>
        <w:pStyle w:val="Heading3"/>
      </w:pPr>
      <w:r>
        <w:t>25.7.1 The OptimizationObjective Interface</w:t>
      </w:r>
    </w:p>
    <w:p>
      <w:r>
        <w:rPr>
          <w:rFonts w:ascii="Times New Roman" w:hAnsi="Times New Roman"/>
        </w:rPr>
        <w:t xml:space="preserve">An </w:t>
      </w:r>
      <w:r>
        <w:rPr>
          <w:rFonts w:ascii="Consolas" w:hAnsi="Consolas"/>
          <w:sz w:val="18"/>
        </w:rPr>
        <w:t>OptimizationObjective</w:t>
      </w:r>
      <w:r>
        <w:rPr>
          <w:rFonts w:ascii="Times New Roman" w:hAnsi="Times New Roman"/>
        </w:rPr>
        <w:t xml:space="preserve"> defines a quantity to optimize: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OptimizationObjective = ProductionOptimizer.OptimizationObjective</w:t>
              <w:br/>
            </w:r>
            <w:r>
              <w:rPr>
                <w:rFonts w:ascii="Consolas" w:hAnsi="Consolas"/>
                <w:color w:val="1A1A1A"/>
                <w:sz w:val="17"/>
              </w:rPr>
              <w:t>ObjectiveType = ProductionOptimizer.ObjectiveType</w:t>
              <w:br/>
            </w:r>
            <w:r>
              <w:rPr>
                <w:rFonts w:ascii="Consolas" w:hAnsi="Consolas"/>
                <w:color w:val="1A1A1A"/>
                <w:sz w:val="17"/>
              </w:rPr>
              <w:br/>
            </w:r>
            <w:r>
              <w:rPr>
                <w:rFonts w:ascii="Consolas" w:hAnsi="Consolas"/>
                <w:color w:val="1A1A1A"/>
                <w:sz w:val="17"/>
              </w:rPr>
              <w:t># Maximize throughput</w:t>
              <w:br/>
            </w:r>
            <w:r>
              <w:rPr>
                <w:rFonts w:ascii="Consolas" w:hAnsi="Consolas"/>
                <w:color w:val="1A1A1A"/>
                <w:sz w:val="17"/>
              </w:rPr>
              <w:t>throughput_obj = OptimizationObjective(</w:t>
              <w:br/>
            </w:r>
            <w:r>
              <w:rPr>
                <w:rFonts w:ascii="Consolas" w:hAnsi="Consolas"/>
                <w:color w:val="1A1A1A"/>
                <w:sz w:val="17"/>
              </w:rPr>
              <w:t xml:space="preserve">    "throughput",</w:t>
              <w:br/>
            </w:r>
            <w:r>
              <w:rPr>
                <w:rFonts w:ascii="Consolas" w:hAnsi="Consolas"/>
                <w:color w:val="1A1A1A"/>
                <w:sz w:val="17"/>
              </w:rPr>
              <w:t xml:space="preserve">    lambda proc: proc.getUnit("export").getFlowRate("kg/hr"),</w:t>
              <w:br/>
            </w:r>
            <w:r>
              <w:rPr>
                <w:rFonts w:ascii="Consolas" w:hAnsi="Consolas"/>
                <w:color w:val="1A1A1A"/>
                <w:sz w:val="17"/>
              </w:rPr>
              <w:t xml:space="preserve">    1.0,  # weight</w:t>
              <w:br/>
            </w:r>
            <w:r>
              <w:rPr>
                <w:rFonts w:ascii="Consolas" w:hAnsi="Consolas"/>
                <w:color w:val="1A1A1A"/>
                <w:sz w:val="17"/>
              </w:rPr>
              <w:t xml:space="preserve">    ObjectiveType.MAXIMIZE</w:t>
              <w:br/>
            </w:r>
            <w:r>
              <w:rPr>
                <w:rFonts w:ascii="Consolas" w:hAnsi="Consolas"/>
                <w:color w:val="1A1A1A"/>
                <w:sz w:val="17"/>
              </w:rPr>
              <w:t>)</w:t>
              <w:br/>
            </w:r>
            <w:r>
              <w:rPr>
                <w:rFonts w:ascii="Consolas" w:hAnsi="Consolas"/>
                <w:color w:val="1A1A1A"/>
                <w:sz w:val="17"/>
              </w:rPr>
              <w:br/>
            </w:r>
            <w:r>
              <w:rPr>
                <w:rFonts w:ascii="Consolas" w:hAnsi="Consolas"/>
                <w:color w:val="1A1A1A"/>
                <w:sz w:val="17"/>
              </w:rPr>
              <w:t># Minimize compressor power</w:t>
              <w:br/>
            </w:r>
            <w:r>
              <w:rPr>
                <w:rFonts w:ascii="Consolas" w:hAnsi="Consolas"/>
                <w:color w:val="1A1A1A"/>
                <w:sz w:val="17"/>
              </w:rPr>
              <w:t>power_obj = OptimizationObjective(</w:t>
              <w:br/>
            </w:r>
            <w:r>
              <w:rPr>
                <w:rFonts w:ascii="Consolas" w:hAnsi="Consolas"/>
                <w:color w:val="1A1A1A"/>
                <w:sz w:val="17"/>
              </w:rPr>
              <w:t xml:space="preserve">    "power",</w:t>
              <w:br/>
            </w:r>
            <w:r>
              <w:rPr>
                <w:rFonts w:ascii="Consolas" w:hAnsi="Consolas"/>
                <w:color w:val="1A1A1A"/>
                <w:sz w:val="17"/>
              </w:rPr>
              <w:t xml:space="preserve">    lambda proc: proc.getUnit("export compressor").getPower("kW"),</w:t>
              <w:br/>
            </w:r>
            <w:r>
              <w:rPr>
                <w:rFonts w:ascii="Consolas" w:hAnsi="Consolas"/>
                <w:color w:val="1A1A1A"/>
                <w:sz w:val="17"/>
              </w:rPr>
              <w:t xml:space="preserve">    0.3,  # weight (lower than throughput)</w:t>
              <w:br/>
            </w:r>
            <w:r>
              <w:rPr>
                <w:rFonts w:ascii="Consolas" w:hAnsi="Consolas"/>
                <w:color w:val="1A1A1A"/>
                <w:sz w:val="17"/>
              </w:rPr>
              <w:t xml:space="preserve">    ObjectiveType.MINIMIZE</w:t>
              <w:br/>
            </w:r>
            <w:r>
              <w:rPr>
                <w:rFonts w:ascii="Consolas" w:hAnsi="Consolas"/>
                <w:color w:val="1A1A1A"/>
                <w:sz w:val="17"/>
              </w:rPr>
              <w:t>)</w:t>
            </w:r>
          </w:p>
        </w:tc>
      </w:tr>
    </w:tbl>
    <w:p>
      <w:pPr>
        <w:spacing w:before="0" w:after="40" w:line="40" w:lineRule="exact"/>
        <w:ind w:firstLine="0"/>
      </w:pPr>
    </w:p>
    <w:p>
      <w:r>
        <w:rPr>
          <w:rFonts w:ascii="Times New Roman" w:hAnsi="Times New Roman"/>
        </w:rPr>
        <w:t>Each objective has:</w:t>
      </w:r>
    </w:p>
    <w:p>
      <w:pPr>
        <w:pStyle w:val="ListBullet"/>
        <w:ind w:firstLine="0"/>
      </w:pPr>
      <w:r>
        <w:rPr>
          <w:rFonts w:ascii="Times New Roman" w:hAnsi="Times New Roman"/>
          <w:b/>
        </w:rPr>
        <w:t>Name</w:t>
      </w:r>
      <w:r>
        <w:rPr>
          <w:rFonts w:ascii="Times New Roman" w:hAnsi="Times New Roman"/>
        </w:rPr>
        <w:t xml:space="preserve"> — a unique identifier</w:t>
      </w:r>
    </w:p>
    <w:p>
      <w:pPr>
        <w:pStyle w:val="ListBullet"/>
        <w:ind w:firstLine="0"/>
      </w:pPr>
      <w:r>
        <w:rPr>
          <w:rFonts w:ascii="Times New Roman" w:hAnsi="Times New Roman"/>
          <w:b/>
        </w:rPr>
        <w:t>Evaluator</w:t>
      </w:r>
      <w:r>
        <w:rPr>
          <w:rFonts w:ascii="Times New Roman" w:hAnsi="Times New Roman"/>
        </w:rPr>
        <w:t xml:space="preserve"> — a function that takes a </w:t>
      </w:r>
      <w:r>
        <w:rPr>
          <w:rFonts w:ascii="Consolas" w:hAnsi="Consolas"/>
          <w:sz w:val="18"/>
        </w:rPr>
        <w:t>ProcessSystem</w:t>
      </w:r>
      <w:r>
        <w:rPr>
          <w:rFonts w:ascii="Times New Roman" w:hAnsi="Times New Roman"/>
        </w:rPr>
        <w:t xml:space="preserve"> and returns a </w:t>
      </w:r>
      <w:r>
        <w:rPr>
          <w:rFonts w:ascii="Consolas" w:hAnsi="Consolas"/>
          <w:sz w:val="18"/>
        </w:rPr>
        <w:t>double</w:t>
      </w:r>
    </w:p>
    <w:p>
      <w:pPr>
        <w:pStyle w:val="ListBullet"/>
        <w:ind w:firstLine="0"/>
      </w:pPr>
      <w:r>
        <w:rPr>
          <w:rFonts w:ascii="Times New Roman" w:hAnsi="Times New Roman"/>
          <w:b/>
        </w:rPr>
        <w:t>Weight</w:t>
      </w:r>
      <w:r>
        <w:rPr>
          <w:rFonts w:ascii="Times New Roman" w:hAnsi="Times New Roman"/>
        </w:rPr>
        <w:t xml:space="preserve"> — relative importance for composite scoring</w:t>
      </w:r>
    </w:p>
    <w:p>
      <w:pPr>
        <w:pStyle w:val="ListBullet"/>
        <w:ind w:firstLine="0"/>
      </w:pPr>
      <w:r>
        <w:rPr>
          <w:rFonts w:ascii="Times New Roman" w:hAnsi="Times New Roman"/>
          <w:b/>
        </w:rPr>
        <w:t>Type</w:t>
      </w:r>
      <w:r>
        <w:rPr>
          <w:rFonts w:ascii="Times New Roman" w:hAnsi="Times New Roman"/>
        </w:rPr>
        <w:t xml:space="preserve"> — </w:t>
      </w:r>
      <w:r>
        <w:rPr>
          <w:rFonts w:ascii="Consolas" w:hAnsi="Consolas"/>
          <w:sz w:val="18"/>
        </w:rPr>
        <w:t>MAXIMIZE</w:t>
      </w:r>
      <w:r>
        <w:rPr>
          <w:rFonts w:ascii="Times New Roman" w:hAnsi="Times New Roman"/>
        </w:rPr>
        <w:t xml:space="preserve"> or </w:t>
      </w:r>
      <w:r>
        <w:rPr>
          <w:rFonts w:ascii="Consolas" w:hAnsi="Consolas"/>
          <w:sz w:val="18"/>
        </w:rPr>
        <w:t>MINIMIZE</w:t>
      </w:r>
    </w:p>
    <w:p>
      <w:r>
        <w:rPr>
          <w:rFonts w:ascii="Times New Roman" w:hAnsi="Times New Roman"/>
        </w:rPr>
        <w:t xml:space="preserve">When multiple objectives are provided, the optimizer forms a </w:t>
      </w:r>
      <w:r>
        <w:rPr>
          <w:rFonts w:ascii="Times New Roman" w:hAnsi="Times New Roman"/>
          <w:b/>
        </w:rPr>
        <w:t>composite score</w:t>
      </w:r>
      <w:r>
        <w:rPr>
          <w:rFonts w:ascii="Times New Roman" w:hAnsi="Times New Roman"/>
        </w:rPr>
        <w:t xml:space="preserve"> as a weighted sum. For minimization objectives, the sign is reversed so that maximizing the composite score simultaneously maximizes MAXIMIZE objectives and minimizes MINIMIZE objectives:</w:t>
      </w:r>
    </w:p>
    <w:p>
      <w:pPr>
        <w:spacing w:before="120" w:after="120"/>
        <w:ind w:firstLine="0"/>
        <w:jc w:val="center"/>
        <w:tabs>
          <w:tab w:val="center" w:pos="4536"/>
          <w:tab w:val="right" w:pos="9072"/>
        </w:tabs>
      </w:pPr>
      <m:oMath>
        <m:r>
          <m:t>S=</m:t>
        </m:r>
        <m:nary>
          <m:naryPr>
            <m:chr m:val="∑"/>
            <m:limLoc m:val="subSup"/>
            <m:grow m:val="1"/>
            <m:subHide m:val="off"/>
            <m:supHide m:val="on"/>
          </m:naryPr>
          <m:sub>
            <m:r>
              <m:t>i∈</m:t>
            </m:r>
            <m:r>
              <m:rPr>
                <m:sty m:val="p"/>
              </m:rPr>
              <m:t>MAX</m:t>
            </m:r>
          </m:sub>
          <m:sup/>
          <m:e>
            <m:sSub>
              <m:e>
                <m:r>
                  <m:t>w</m:t>
                </m:r>
              </m:e>
              <m:sub>
                <m:r>
                  <m:t>i</m:t>
                </m:r>
              </m:sub>
            </m:sSub>
          </m:e>
        </m:nary>
        <m:r>
          <m:t>·</m:t>
        </m:r>
        <m:sSub>
          <m:e>
            <m:limUpp>
              <m:e>
                <m:r>
                  <m:t>f</m:t>
                </m:r>
              </m:e>
              <m:lim>
                <m:r>
                  <m:t>^</m:t>
                </m:r>
              </m:lim>
            </m:limUpp>
          </m:e>
          <m:sub>
            <m:r>
              <m:t>i</m:t>
            </m:r>
          </m:sub>
        </m:sSub>
        <m:r>
          <m:t>−</m:t>
        </m:r>
        <m:nary>
          <m:naryPr>
            <m:chr m:val="∑"/>
            <m:limLoc m:val="subSup"/>
            <m:grow m:val="1"/>
            <m:subHide m:val="off"/>
            <m:supHide m:val="on"/>
          </m:naryPr>
          <m:sub>
            <m:r>
              <m:t>j∈</m:t>
            </m:r>
            <m:r>
              <m:rPr>
                <m:sty m:val="p"/>
              </m:rPr>
              <m:t>MIN</m:t>
            </m:r>
          </m:sub>
          <m:sup/>
          <m:e>
            <m:sSub>
              <m:e>
                <m:r>
                  <m:t>w</m:t>
                </m:r>
              </m:e>
              <m:sub>
                <m:r>
                  <m:t>j</m:t>
                </m:r>
              </m:sub>
            </m:sSub>
          </m:e>
        </m:nary>
        <m:r>
          <m:t>·</m:t>
        </m:r>
        <m:sSub>
          <m:e>
            <m:limUpp>
              <m:e>
                <m:r>
                  <m:t>f</m:t>
                </m:r>
              </m:e>
              <m:lim>
                <m:r>
                  <m:t>^</m:t>
                </m:r>
              </m:lim>
            </m:limUpp>
          </m:e>
          <m:sub>
            <m:r>
              <m:t>j</m:t>
            </m:r>
          </m:sub>
        </m:sSub>
      </m:oMath>
      <w:r>
        <w:rPr>
          <w:rFonts w:ascii="Times New Roman" w:hAnsi="Times New Roman"/>
          <w:i w:val="0"/>
          <w:sz w:val="20"/>
        </w:rPr>
        <w:tab/>
        <w:t>(23.4)</w:t>
      </w:r>
    </w:p>
    <w:p>
      <w:r>
        <w:rPr>
          <w:rFonts w:ascii="Times New Roman" w:hAnsi="Times New Roman"/>
        </w:rPr>
        <w:t xml:space="preserve">where </w:t>
      </w:r>
      <m:oMath>
        <m:limUpp>
          <m:e>
            <m:r>
              <m:t>f</m:t>
            </m:r>
          </m:e>
          <m:lim>
            <m:r>
              <m:t>^</m:t>
            </m:r>
          </m:lim>
        </m:limUpp>
      </m:oMath>
      <w:r>
        <w:rPr>
          <w:rFonts w:ascii="Times New Roman" w:hAnsi="Times New Roman"/>
        </w:rPr>
        <w:t xml:space="preserve"> represents the normalized objective value and </w:t>
      </w:r>
      <m:oMath>
        <m:r>
          <m:t>w</m:t>
        </m:r>
      </m:oMath>
      <w:r>
        <w:rPr>
          <w:rFonts w:ascii="Times New Roman" w:hAnsi="Times New Roman"/>
        </w:rPr>
        <w:t xml:space="preserve"> is the weight.</w:t>
      </w:r>
    </w:p>
    <w:p>
      <w:pPr>
        <w:pStyle w:val="Heading3"/>
      </w:pPr>
      <w:r>
        <w:t>25.7.2 The OptimizationConstraint Interface</w:t>
      </w:r>
    </w:p>
    <w:p>
      <w:r>
        <w:rPr>
          <w:rFonts w:ascii="Times New Roman" w:hAnsi="Times New Roman"/>
        </w:rPr>
        <w:t xml:space="preserve">An </w:t>
      </w:r>
      <w:r>
        <w:rPr>
          <w:rFonts w:ascii="Consolas" w:hAnsi="Consolas"/>
          <w:sz w:val="18"/>
        </w:rPr>
        <w:t>OptimizationConstraint</w:t>
      </w:r>
      <w:r>
        <w:rPr>
          <w:rFonts w:ascii="Times New Roman" w:hAnsi="Times New Roman"/>
        </w:rPr>
        <w:t xml:space="preserve"> defines a limit on a process-level metric:</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OptimizationConstraint = ProductionOptimizer.OptimizationConstraint</w:t>
              <w:br/>
            </w:r>
            <w:r>
              <w:rPr>
                <w:rFonts w:ascii="Consolas" w:hAnsi="Consolas"/>
                <w:color w:val="1A1A1A"/>
                <w:sz w:val="17"/>
              </w:rPr>
              <w:t>ConstraintSeverity = ProductionOptimizer.ConstraintSeverity</w:t>
              <w:br/>
            </w:r>
            <w:r>
              <w:rPr>
                <w:rFonts w:ascii="Consolas" w:hAnsi="Consolas"/>
                <w:color w:val="1A1A1A"/>
                <w:sz w:val="17"/>
              </w:rPr>
              <w:br/>
            </w:r>
            <w:r>
              <w:rPr>
                <w:rFonts w:ascii="Consolas" w:hAnsi="Consolas"/>
                <w:color w:val="1A1A1A"/>
                <w:sz w:val="17"/>
              </w:rPr>
              <w:t># Maximum total compressor power</w:t>
              <w:br/>
            </w:r>
            <w:r>
              <w:rPr>
                <w:rFonts w:ascii="Consolas" w:hAnsi="Consolas"/>
                <w:color w:val="1A1A1A"/>
                <w:sz w:val="17"/>
              </w:rPr>
              <w:t>power_limit = OptimizationConstraint.lessThan(</w:t>
              <w:br/>
            </w:r>
            <w:r>
              <w:rPr>
                <w:rFonts w:ascii="Consolas" w:hAnsi="Consolas"/>
                <w:color w:val="1A1A1A"/>
                <w:sz w:val="17"/>
              </w:rPr>
              <w:t xml:space="preserve">    "total_power",</w:t>
              <w:br/>
            </w:r>
            <w:r>
              <w:rPr>
                <w:rFonts w:ascii="Consolas" w:hAnsi="Consolas"/>
                <w:color w:val="1A1A1A"/>
                <w:sz w:val="17"/>
              </w:rPr>
              <w:t xml:space="preserve">    lambda proc: proc.getUnit("export compressor").getPower("kW"),</w:t>
              <w:br/>
            </w:r>
            <w:r>
              <w:rPr>
                <w:rFonts w:ascii="Consolas" w:hAnsi="Consolas"/>
                <w:color w:val="1A1A1A"/>
                <w:sz w:val="17"/>
              </w:rPr>
              <w:t xml:space="preserve">    15000.0,  # kW limit</w:t>
              <w:br/>
            </w:r>
            <w:r>
              <w:rPr>
                <w:rFonts w:ascii="Consolas" w:hAnsi="Consolas"/>
                <w:color w:val="1A1A1A"/>
                <w:sz w:val="17"/>
              </w:rPr>
              <w:t xml:space="preserve">    ConstraintSeverity.HARD,</w:t>
              <w:br/>
            </w:r>
            <w:r>
              <w:rPr>
                <w:rFonts w:ascii="Consolas" w:hAnsi="Consolas"/>
                <w:color w:val="1A1A1A"/>
                <w:sz w:val="17"/>
              </w:rPr>
              <w:t xml:space="preserve">    100.0,    # penalty weight</w:t>
              <w:br/>
            </w:r>
            <w:r>
              <w:rPr>
                <w:rFonts w:ascii="Consolas" w:hAnsi="Consolas"/>
                <w:color w:val="1A1A1A"/>
                <w:sz w:val="17"/>
              </w:rPr>
              <w:t xml:space="preserve">    "Total compressor power must not exceed 15 MW"</w:t>
              <w:br/>
            </w:r>
            <w:r>
              <w:rPr>
                <w:rFonts w:ascii="Consolas" w:hAnsi="Consolas"/>
                <w:color w:val="1A1A1A"/>
                <w:sz w:val="17"/>
              </w:rPr>
              <w:t>)</w:t>
              <w:br/>
            </w:r>
            <w:r>
              <w:rPr>
                <w:rFonts w:ascii="Consolas" w:hAnsi="Consolas"/>
                <w:color w:val="1A1A1A"/>
                <w:sz w:val="17"/>
              </w:rPr>
              <w:br/>
            </w:r>
            <w:r>
              <w:rPr>
                <w:rFonts w:ascii="Consolas" w:hAnsi="Consolas"/>
                <w:color w:val="1A1A1A"/>
                <w:sz w:val="17"/>
              </w:rPr>
              <w:t># Minimum export pressure</w:t>
              <w:br/>
            </w:r>
            <w:r>
              <w:rPr>
                <w:rFonts w:ascii="Consolas" w:hAnsi="Consolas"/>
                <w:color w:val="1A1A1A"/>
                <w:sz w:val="17"/>
              </w:rPr>
              <w:t>pressure_floor = OptimizationConstraint.greaterThan(</w:t>
              <w:br/>
            </w:r>
            <w:r>
              <w:rPr>
                <w:rFonts w:ascii="Consolas" w:hAnsi="Consolas"/>
                <w:color w:val="1A1A1A"/>
                <w:sz w:val="17"/>
              </w:rPr>
              <w:t xml:space="preserve">    "export_pressure",</w:t>
              <w:br/>
            </w:r>
            <w:r>
              <w:rPr>
                <w:rFonts w:ascii="Consolas" w:hAnsi="Consolas"/>
                <w:color w:val="1A1A1A"/>
                <w:sz w:val="17"/>
              </w:rPr>
              <w:t xml:space="preserve">    lambda proc: proc.getUnit("export").getPressure("bara"),</w:t>
              <w:br/>
            </w:r>
            <w:r>
              <w:rPr>
                <w:rFonts w:ascii="Consolas" w:hAnsi="Consolas"/>
                <w:color w:val="1A1A1A"/>
                <w:sz w:val="17"/>
              </w:rPr>
              <w:t xml:space="preserve">    70.0,  # bara minimum</w:t>
              <w:br/>
            </w:r>
            <w:r>
              <w:rPr>
                <w:rFonts w:ascii="Consolas" w:hAnsi="Consolas"/>
                <w:color w:val="1A1A1A"/>
                <w:sz w:val="17"/>
              </w:rPr>
              <w:t xml:space="preserve">    ConstraintSeverity.HARD,</w:t>
              <w:br/>
            </w:r>
            <w:r>
              <w:rPr>
                <w:rFonts w:ascii="Consolas" w:hAnsi="Consolas"/>
                <w:color w:val="1A1A1A"/>
                <w:sz w:val="17"/>
              </w:rPr>
              <w:t xml:space="preserve">    50.0,</w:t>
              <w:br/>
            </w:r>
            <w:r>
              <w:rPr>
                <w:rFonts w:ascii="Consolas" w:hAnsi="Consolas"/>
                <w:color w:val="1A1A1A"/>
                <w:sz w:val="17"/>
              </w:rPr>
              <w:t xml:space="preserve">    "Export pressure must be at least 70 bara"</w:t>
              <w:br/>
            </w:r>
            <w:r>
              <w:rPr>
                <w:rFonts w:ascii="Consolas" w:hAnsi="Consolas"/>
                <w:color w:val="1A1A1A"/>
                <w:sz w:val="17"/>
              </w:rPr>
              <w:t>)</w:t>
            </w:r>
          </w:p>
        </w:tc>
      </w:tr>
    </w:tbl>
    <w:p>
      <w:pPr>
        <w:spacing w:before="0" w:after="40" w:line="40" w:lineRule="exact"/>
        <w:ind w:firstLine="0"/>
      </w:pPr>
    </w:p>
    <w:p>
      <w:r>
        <w:rPr>
          <w:rFonts w:ascii="Times New Roman" w:hAnsi="Times New Roman"/>
        </w:rPr>
        <w:t xml:space="preserve">The </w:t>
      </w:r>
      <w:r>
        <w:rPr>
          <w:rFonts w:ascii="Consolas" w:hAnsi="Consolas"/>
          <w:sz w:val="18"/>
        </w:rPr>
        <w:t>lessThan</w:t>
      </w:r>
      <w:r>
        <w:rPr>
          <w:rFonts w:ascii="Times New Roman" w:hAnsi="Times New Roman"/>
        </w:rPr>
        <w:t xml:space="preserve"> and </w:t>
      </w:r>
      <w:r>
        <w:rPr>
          <w:rFonts w:ascii="Consolas" w:hAnsi="Consolas"/>
          <w:sz w:val="18"/>
        </w:rPr>
        <w:t>greaterThan</w:t>
      </w:r>
      <w:r>
        <w:rPr>
          <w:rFonts w:ascii="Times New Roman" w:hAnsi="Times New Roman"/>
        </w:rPr>
        <w:t xml:space="preserve"> factory methods provide a clean API for the two most common constraint patterns. Each constraint has a severity (</w:t>
      </w:r>
      <w:r>
        <w:rPr>
          <w:rFonts w:ascii="Consolas" w:hAnsi="Consolas"/>
          <w:sz w:val="18"/>
        </w:rPr>
        <w:t>HARD</w:t>
      </w:r>
      <w:r>
        <w:rPr>
          <w:rFonts w:ascii="Times New Roman" w:hAnsi="Times New Roman"/>
        </w:rPr>
        <w:t xml:space="preserve"> or </w:t>
      </w:r>
      <w:r>
        <w:rPr>
          <w:rFonts w:ascii="Consolas" w:hAnsi="Consolas"/>
          <w:sz w:val="18"/>
        </w:rPr>
        <w:t>SOFT</w:t>
      </w:r>
      <w:r>
        <w:rPr>
          <w:rFonts w:ascii="Times New Roman" w:hAnsi="Times New Roman"/>
        </w:rPr>
        <w:t>) and a penalty weight that determines how severely violations are penalized in the composite score.</w:t>
      </w:r>
    </w:p>
    <w:p>
      <w:pPr>
        <w:pStyle w:val="Heading3"/>
      </w:pPr>
      <w:r>
        <w:t>25.7.3 Example: Combined Throughput and Emissions Optimization</w:t>
      </w:r>
    </w:p>
    <w:p>
      <w:r>
        <w:rPr>
          <w:rFonts w:ascii="Times New Roman" w:hAnsi="Times New Roman"/>
        </w:rPr>
        <w:t>A practical example combines throughput maximization with a CO₂ emissions constraint: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Objective: maximize oil export (revenue proxy)</w:t>
              <w:br/>
            </w:r>
            <w:r>
              <w:rPr>
                <w:rFonts w:ascii="Consolas" w:hAnsi="Consolas"/>
                <w:color w:val="1A1A1A"/>
                <w:sz w:val="17"/>
              </w:rPr>
              <w:t>oil_throughput = OptimizationObjective(</w:t>
              <w:br/>
            </w:r>
            <w:r>
              <w:rPr>
                <w:rFonts w:ascii="Consolas" w:hAnsi="Consolas"/>
                <w:color w:val="1A1A1A"/>
                <w:sz w:val="17"/>
              </w:rPr>
              <w:t xml:space="preserve">    "oil_export",</w:t>
              <w:br/>
            </w:r>
            <w:r>
              <w:rPr>
                <w:rFonts w:ascii="Consolas" w:hAnsi="Consolas"/>
                <w:color w:val="1A1A1A"/>
                <w:sz w:val="17"/>
              </w:rPr>
              <w:t xml:space="preserve">    lambda proc: proc.getUnit("oil export").getFlowRate("bbl/day"),</w:t>
              <w:br/>
            </w:r>
            <w:r>
              <w:rPr>
                <w:rFonts w:ascii="Consolas" w:hAnsi="Consolas"/>
                <w:color w:val="1A1A1A"/>
                <w:sz w:val="17"/>
              </w:rPr>
              <w:t xml:space="preserve">    1.0,</w:t>
              <w:br/>
            </w:r>
            <w:r>
              <w:rPr>
                <w:rFonts w:ascii="Consolas" w:hAnsi="Consolas"/>
                <w:color w:val="1A1A1A"/>
                <w:sz w:val="17"/>
              </w:rPr>
              <w:t xml:space="preserve">    ObjectiveType.MAXIMIZE</w:t>
              <w:br/>
            </w:r>
            <w:r>
              <w:rPr>
                <w:rFonts w:ascii="Consolas" w:hAnsi="Consolas"/>
                <w:color w:val="1A1A1A"/>
                <w:sz w:val="17"/>
              </w:rPr>
              <w:t>)</w:t>
              <w:br/>
            </w:r>
            <w:r>
              <w:rPr>
                <w:rFonts w:ascii="Consolas" w:hAnsi="Consolas"/>
                <w:color w:val="1A1A1A"/>
                <w:sz w:val="17"/>
              </w:rPr>
              <w:br/>
            </w:r>
            <w:r>
              <w:rPr>
                <w:rFonts w:ascii="Consolas" w:hAnsi="Consolas"/>
                <w:color w:val="1A1A1A"/>
                <w:sz w:val="17"/>
              </w:rPr>
              <w:t># Constraint: CO2 emissions below regulatory cap</w:t>
              <w:br/>
            </w:r>
            <w:r>
              <w:rPr>
                <w:rFonts w:ascii="Consolas" w:hAnsi="Consolas"/>
                <w:color w:val="1A1A1A"/>
                <w:sz w:val="17"/>
              </w:rPr>
              <w:t>co2_limit = OptimizationConstraint.lessThan(</w:t>
              <w:br/>
            </w:r>
            <w:r>
              <w:rPr>
                <w:rFonts w:ascii="Consolas" w:hAnsi="Consolas"/>
                <w:color w:val="1A1A1A"/>
                <w:sz w:val="17"/>
              </w:rPr>
              <w:t xml:space="preserve">    "co2_emissions",</w:t>
              <w:br/>
            </w:r>
            <w:r>
              <w:rPr>
                <w:rFonts w:ascii="Consolas" w:hAnsi="Consolas"/>
                <w:color w:val="1A1A1A"/>
                <w:sz w:val="17"/>
              </w:rPr>
              <w:t xml:space="preserve">    lambda proc: calculate_emissions(proc),  # user-defined function</w:t>
              <w:br/>
            </w:r>
            <w:r>
              <w:rPr>
                <w:rFonts w:ascii="Consolas" w:hAnsi="Consolas"/>
                <w:color w:val="1A1A1A"/>
                <w:sz w:val="17"/>
              </w:rPr>
              <w:t xml:space="preserve">    50000.0,  # tonnes CO2/year</w:t>
              <w:br/>
            </w:r>
            <w:r>
              <w:rPr>
                <w:rFonts w:ascii="Consolas" w:hAnsi="Consolas"/>
                <w:color w:val="1A1A1A"/>
                <w:sz w:val="17"/>
              </w:rPr>
              <w:t xml:space="preserve">    ConstraintSeverity.HARD,</w:t>
              <w:br/>
            </w:r>
            <w:r>
              <w:rPr>
                <w:rFonts w:ascii="Consolas" w:hAnsi="Consolas"/>
                <w:color w:val="1A1A1A"/>
                <w:sz w:val="17"/>
              </w:rPr>
              <w:t xml:space="preserve">    200.0,</w:t>
              <w:br/>
            </w:r>
            <w:r>
              <w:rPr>
                <w:rFonts w:ascii="Consolas" w:hAnsi="Consolas"/>
                <w:color w:val="1A1A1A"/>
                <w:sz w:val="17"/>
              </w:rPr>
              <w:t xml:space="preserve">    "Annual CO2 emissions must not exceed 50,000 tonnes"</w:t>
              <w:br/>
            </w:r>
            <w:r>
              <w:rPr>
                <w:rFonts w:ascii="Consolas" w:hAnsi="Consolas"/>
                <w:color w:val="1A1A1A"/>
                <w:sz w:val="17"/>
              </w:rPr>
              <w:t>)</w:t>
              <w:br/>
            </w:r>
            <w:r>
              <w:rPr>
                <w:rFonts w:ascii="Consolas" w:hAnsi="Consolas"/>
                <w:color w:val="1A1A1A"/>
                <w:sz w:val="17"/>
              </w:rPr>
              <w:br/>
            </w:r>
            <w:r>
              <w:rPr>
                <w:rFonts w:ascii="Consolas" w:hAnsi="Consolas"/>
                <w:color w:val="1A1A1A"/>
                <w:sz w:val="17"/>
              </w:rPr>
              <w:t># Run with custom objective and constraint</w:t>
              <w:br/>
            </w:r>
            <w:r>
              <w:rPr>
                <w:rFonts w:ascii="Consolas" w:hAnsi="Consolas"/>
                <w:color w:val="1A1A1A"/>
                <w:sz w:val="17"/>
              </w:rPr>
              <w:t>result = optimizer.optimize(</w:t>
              <w:br/>
            </w:r>
            <w:r>
              <w:rPr>
                <w:rFonts w:ascii="Consolas" w:hAnsi="Consolas"/>
                <w:color w:val="1A1A1A"/>
                <w:sz w:val="17"/>
              </w:rPr>
              <w:t xml:space="preserve">    process, feed, config,</w:t>
              <w:br/>
            </w:r>
            <w:r>
              <w:rPr>
                <w:rFonts w:ascii="Consolas" w:hAnsi="Consolas"/>
                <w:color w:val="1A1A1A"/>
                <w:sz w:val="17"/>
              </w:rPr>
              <w:t xml:space="preserve">    [oil_throughput],</w:t>
              <w:br/>
            </w:r>
            <w:r>
              <w:rPr>
                <w:rFonts w:ascii="Consolas" w:hAnsi="Consolas"/>
                <w:color w:val="1A1A1A"/>
                <w:sz w:val="17"/>
              </w:rPr>
              <w:t xml:space="preserve">    [co2_limit]</w:t>
              <w:br/>
            </w:r>
            <w:r>
              <w:rPr>
                <w:rFonts w:ascii="Consolas" w:hAnsi="Consolas"/>
                <w:color w:val="1A1A1A"/>
                <w:sz w:val="17"/>
              </w:rPr>
              <w:t>)</w:t>
            </w:r>
          </w:p>
        </w:tc>
      </w:tr>
    </w:tbl>
    <w:p>
      <w:pPr>
        <w:spacing w:before="0" w:after="40" w:line="40" w:lineRule="exact"/>
        <w:ind w:firstLine="0"/>
      </w:pPr>
    </w:p>
    <w:p>
      <w:r>
        <w:rPr>
          <w:rFonts w:ascii="Times New Roman" w:hAnsi="Times New Roman"/>
        </w:rPr>
        <w:t>This formulation finds the maximum oil throughput that stays within the emissions cap — a problem that is becoming increasingly relevant as carbon pricing and emission trading schemes affect production planning.</w:t>
      </w:r>
    </w:p>
    <w:p>
      <w:pPr>
        <w:pStyle w:val="Heading3"/>
      </w:pPr>
      <w:r>
        <w:t>25.7.4 Multi-Objective Pareto Optimization</w:t>
      </w:r>
    </w:p>
    <w:p>
      <w:r>
        <w:rPr>
          <w:rFonts w:ascii="Times New Roman" w:hAnsi="Times New Roman"/>
        </w:rPr>
        <w:t>For problems where no single weighting of objectives is clearly superior, the optimizer supports Pareto front generation: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Define two competing objectives</w:t>
              <w:br/>
            </w:r>
            <w:r>
              <w:rPr>
                <w:rFonts w:ascii="Consolas" w:hAnsi="Consolas"/>
                <w:color w:val="1A1A1A"/>
                <w:sz w:val="17"/>
              </w:rPr>
              <w:t>objectives = [oil_throughput, power_obj]</w:t>
              <w:br/>
            </w:r>
            <w:r>
              <w:rPr>
                <w:rFonts w:ascii="Consolas" w:hAnsi="Consolas"/>
                <w:color w:val="1A1A1A"/>
                <w:sz w:val="17"/>
              </w:rPr>
              <w:br/>
            </w:r>
            <w:r>
              <w:rPr>
                <w:rFonts w:ascii="Consolas" w:hAnsi="Consolas"/>
                <w:color w:val="1A1A1A"/>
                <w:sz w:val="17"/>
              </w:rPr>
              <w:t># Generate Pareto front with 20 weight combinations</w:t>
              <w:br/>
            </w:r>
            <w:r>
              <w:rPr>
                <w:rFonts w:ascii="Consolas" w:hAnsi="Consolas"/>
                <w:color w:val="1A1A1A"/>
                <w:sz w:val="17"/>
              </w:rPr>
              <w:t>pareto_result = optimizer.optimizePareto(</w:t>
              <w:br/>
            </w:r>
            <w:r>
              <w:rPr>
                <w:rFonts w:ascii="Consolas" w:hAnsi="Consolas"/>
                <w:color w:val="1A1A1A"/>
                <w:sz w:val="17"/>
              </w:rPr>
              <w:t xml:space="preserve">    process, feed, config,</w:t>
              <w:br/>
            </w:r>
            <w:r>
              <w:rPr>
                <w:rFonts w:ascii="Consolas" w:hAnsi="Consolas"/>
                <w:color w:val="1A1A1A"/>
                <w:sz w:val="17"/>
              </w:rPr>
              <w:t xml:space="preserve">    objectives,</w:t>
              <w:br/>
            </w:r>
            <w:r>
              <w:rPr>
                <w:rFonts w:ascii="Consolas" w:hAnsi="Consolas"/>
                <w:color w:val="1A1A1A"/>
                <w:sz w:val="17"/>
              </w:rPr>
              <w:t xml:space="preserve">    [power_limit],</w:t>
              <w:br/>
            </w:r>
            <w:r>
              <w:rPr>
                <w:rFonts w:ascii="Consolas" w:hAnsi="Consolas"/>
                <w:color w:val="1A1A1A"/>
                <w:sz w:val="17"/>
              </w:rPr>
              <w:t xml:space="preserve">    20  # number of Pareto points</w:t>
              <w:br/>
            </w:r>
            <w:r>
              <w:rPr>
                <w:rFonts w:ascii="Consolas" w:hAnsi="Consolas"/>
                <w:color w:val="1A1A1A"/>
                <w:sz w:val="17"/>
              </w:rPr>
              <w:t>)</w:t>
              <w:br/>
            </w:r>
            <w:r>
              <w:rPr>
                <w:rFonts w:ascii="Consolas" w:hAnsi="Consolas"/>
                <w:color w:val="1A1A1A"/>
                <w:sz w:val="17"/>
              </w:rPr>
              <w:br/>
            </w:r>
            <w:r>
              <w:rPr>
                <w:rFonts w:ascii="Consolas" w:hAnsi="Consolas"/>
                <w:color w:val="1A1A1A"/>
                <w:sz w:val="17"/>
              </w:rPr>
              <w:t># The result contains the full Pareto front</w:t>
              <w:br/>
            </w:r>
            <w:r>
              <w:rPr>
                <w:rFonts w:ascii="Consolas" w:hAnsi="Consolas"/>
                <w:color w:val="1A1A1A"/>
                <w:sz w:val="17"/>
              </w:rPr>
              <w:t>for point in pareto_result.getParetoPoints():</w:t>
              <w:br/>
            </w:r>
            <w:r>
              <w:rPr>
                <w:rFonts w:ascii="Consolas" w:hAnsi="Consolas"/>
                <w:color w:val="1A1A1A"/>
                <w:sz w:val="17"/>
              </w:rPr>
              <w:t xml:space="preserve">    rate = point.getObjectiveValues()["oil_export"]</w:t>
              <w:br/>
            </w:r>
            <w:r>
              <w:rPr>
                <w:rFonts w:ascii="Consolas" w:hAnsi="Consolas"/>
                <w:color w:val="1A1A1A"/>
                <w:sz w:val="17"/>
              </w:rPr>
              <w:t xml:space="preserve">    power = point.getObjectiveValues()["power"]</w:t>
              <w:br/>
            </w:r>
            <w:r>
              <w:rPr>
                <w:rFonts w:ascii="Consolas" w:hAnsi="Consolas"/>
                <w:color w:val="1A1A1A"/>
                <w:sz w:val="17"/>
              </w:rPr>
              <w:t xml:space="preserve">    print(f"Rate: {rate:.0f} bbl/day, Power: {power:.0f} kW")</w:t>
            </w:r>
          </w:p>
        </w:tc>
      </w:tr>
    </w:tbl>
    <w:p>
      <w:pPr>
        <w:spacing w:before="0" w:after="40" w:line="40" w:lineRule="exact"/>
        <w:ind w:firstLine="0"/>
      </w:pPr>
    </w:p>
    <w:p>
      <w:r>
        <w:rPr>
          <w:rFonts w:ascii="Times New Roman" w:hAnsi="Times New Roman"/>
        </w:rPr>
        <w:t xml:space="preserve">The Pareto front reveals the trade-off between objectives, allowing the engineer to make an informed decision about where to operate. The optimizer also identifies the </w:t>
      </w:r>
      <w:r>
        <w:rPr>
          <w:rFonts w:ascii="Times New Roman" w:hAnsi="Times New Roman"/>
          <w:b/>
        </w:rPr>
        <w:t>knee point</w:t>
      </w:r>
      <w:r>
        <w:rPr>
          <w:rFonts w:ascii="Times New Roman" w:hAnsi="Times New Roman"/>
        </w:rPr>
        <w:t xml:space="preserve"> — the Pareto-optimal solution with the best balance between objectives.</w:t>
      </w:r>
    </w:p>
    <w:p>
      <w:r>
        <w:rPr>
          <w:rFonts w:ascii="Times New Roman" w:hAnsi="Times New Roman"/>
        </w:rPr>
        <w:t>---</w:t>
      </w:r>
    </w:p>
    <w:p>
      <w:pPr>
        <w:pStyle w:val="Heading2"/>
      </w:pPr>
      <w:r>
        <w:t>25.8 The ProcessOptimizationEngine (Level 2)</w:t>
      </w:r>
    </w:p>
    <w:p>
      <w:r>
        <w:rPr>
          <w:rFonts w:ascii="Times New Roman" w:hAnsi="Times New Roman"/>
        </w:rPr>
        <w:t xml:space="preserve">While </w:t>
      </w:r>
      <w:r>
        <w:rPr>
          <w:rFonts w:ascii="Consolas" w:hAnsi="Consolas"/>
          <w:sz w:val="18"/>
        </w:rPr>
        <w:t>ProductionOptimizer</w:t>
      </w:r>
      <w:r>
        <w:rPr>
          <w:rFonts w:ascii="Times New Roman" w:hAnsi="Times New Roman"/>
        </w:rPr>
        <w:t xml:space="preserve"> provides the core optimization algorithms, the </w:t>
      </w:r>
      <w:r>
        <w:rPr>
          <w:rFonts w:ascii="Consolas" w:hAnsi="Consolas"/>
          <w:sz w:val="18"/>
        </w:rPr>
        <w:t>ProcessOptimizationEngine</w:t>
      </w:r>
      <w:r>
        <w:rPr>
          <w:rFonts w:ascii="Times New Roman" w:hAnsi="Times New Roman"/>
        </w:rPr>
        <w:t xml:space="preserve"> adds a higher-level API that wraps common optimization workflows into single-method calls.</w:t>
      </w:r>
    </w:p>
    <w:p>
      <w:pPr>
        <w:pStyle w:val="Heading3"/>
      </w:pPr>
      <w:r>
        <w:t>25.8.1 Purpose and Scope</w:t>
      </w:r>
    </w:p>
    <w:p>
      <w:r>
        <w:rPr>
          <w:rFonts w:ascii="Times New Roman" w:hAnsi="Times New Roman"/>
        </w:rPr>
        <w:t xml:space="preserve">The </w:t>
      </w:r>
      <w:r>
        <w:rPr>
          <w:rFonts w:ascii="Consolas" w:hAnsi="Consolas"/>
          <w:sz w:val="18"/>
        </w:rPr>
        <w:t>ProcessOptimizationEngine</w:t>
      </w:r>
      <w:r>
        <w:rPr>
          <w:rFonts w:ascii="Times New Roman" w:hAnsi="Times New Roman"/>
        </w:rPr>
        <w:t xml:space="preserve"> is designed for the engineer who wants to answer specific questions without assembling the full optimizer configuration:</w:t>
      </w:r>
    </w:p>
    <w:p>
      <w:pPr>
        <w:pStyle w:val="ListBullet"/>
        <w:ind w:firstLine="0"/>
      </w:pPr>
      <w:r>
        <w:rPr>
          <w:rFonts w:ascii="Times New Roman" w:hAnsi="Times New Roman"/>
        </w:rPr>
        <w:t>"What is the maximum throughput of this facility?"</w:t>
      </w:r>
    </w:p>
    <w:p>
      <w:pPr>
        <w:pStyle w:val="ListBullet"/>
        <w:ind w:firstLine="0"/>
      </w:pPr>
      <w:r>
        <w:rPr>
          <w:rFonts w:ascii="Times New Roman" w:hAnsi="Times New Roman"/>
        </w:rPr>
        <w:t>"What happens if I increase inlet pressure by 5 bar?"</w:t>
      </w:r>
    </w:p>
    <w:p>
      <w:pPr>
        <w:pStyle w:val="ListBullet"/>
        <w:ind w:firstLine="0"/>
      </w:pPr>
      <w:r>
        <w:rPr>
          <w:rFonts w:ascii="Times New Roman" w:hAnsi="Times New Roman"/>
        </w:rPr>
        <w:t>"Generate a lift curve for these operating conditions."</w:t>
      </w:r>
    </w:p>
    <w:p>
      <w:r>
        <w:rPr>
          <w:rFonts w:ascii="Times New Roman" w:hAnsi="Times New Roman"/>
        </w:rPr>
        <w:t>It combines the simulation engine, constraint evaluation, and optimization into unified methods: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ProcessOptimizationEngine = jneqsim.process.util.optimizer.ProcessOptimizationEngine</w:t>
              <w:br/>
            </w:r>
            <w:r>
              <w:rPr>
                <w:rFonts w:ascii="Consolas" w:hAnsi="Consolas"/>
                <w:color w:val="1A1A1A"/>
                <w:sz w:val="17"/>
              </w:rPr>
              <w:br/>
            </w:r>
            <w:r>
              <w:rPr>
                <w:rFonts w:ascii="Consolas" w:hAnsi="Consolas"/>
                <w:color w:val="1A1A1A"/>
                <w:sz w:val="17"/>
              </w:rPr>
              <w:t>engine = ProcessOptimizationEngine(process)</w:t>
              <w:br/>
            </w:r>
            <w:r>
              <w:rPr>
                <w:rFonts w:ascii="Consolas" w:hAnsi="Consolas"/>
                <w:color w:val="1A1A1A"/>
                <w:sz w:val="17"/>
              </w:rPr>
              <w:t>engine.setSearchAlgorithm(ProcessOptimizationEngine.SearchAlgorithm.GOLDEN_SECTION)</w:t>
              <w:br/>
            </w:r>
            <w:r>
              <w:rPr>
                <w:rFonts w:ascii="Consolas" w:hAnsi="Consolas"/>
                <w:color w:val="1A1A1A"/>
                <w:sz w:val="17"/>
              </w:rPr>
              <w:t>engine.setMaxIterations(50)</w:t>
            </w:r>
          </w:p>
        </w:tc>
      </w:tr>
    </w:tbl>
    <w:p>
      <w:pPr>
        <w:spacing w:before="0" w:after="40" w:line="40" w:lineRule="exact"/>
        <w:ind w:firstLine="0"/>
      </w:pPr>
    </w:p>
    <w:p>
      <w:pPr>
        <w:pStyle w:val="Heading3"/>
      </w:pPr>
      <w:r>
        <w:t>25.8.2 Key Methods</w:t>
      </w:r>
    </w:p>
    <w:p>
      <w:r>
        <w:rPr>
          <w:rFonts w:ascii="Times New Roman" w:hAnsi="Times New Roman"/>
          <w:b/>
        </w:rPr>
        <w:t>findMaximumThroughput()</w:t>
      </w:r>
      <w:r>
        <w:rPr>
          <w:rFonts w:ascii="Times New Roman" w:hAnsi="Times New Roman"/>
        </w:rPr>
        <w:t xml:space="preserve"> — Finds the maximum flow rate that satisfies all equipment constraints for given inlet and outlet boundary conditions: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result = engine.findMaximumThroughput(</w:t>
              <w:br/>
            </w:r>
            <w:r>
              <w:rPr>
                <w:rFonts w:ascii="Consolas" w:hAnsi="Consolas"/>
                <w:color w:val="1A1A1A"/>
                <w:sz w:val="17"/>
              </w:rPr>
              <w:t xml:space="preserve">    inlet_pressure,    # bara</w:t>
              <w:br/>
            </w:r>
            <w:r>
              <w:rPr>
                <w:rFonts w:ascii="Consolas" w:hAnsi="Consolas"/>
                <w:color w:val="1A1A1A"/>
                <w:sz w:val="17"/>
              </w:rPr>
              <w:t xml:space="preserve">    outlet_pressure,   # bara</w:t>
              <w:br/>
            </w:r>
            <w:r>
              <w:rPr>
                <w:rFonts w:ascii="Consolas" w:hAnsi="Consolas"/>
                <w:color w:val="1A1A1A"/>
                <w:sz w:val="17"/>
              </w:rPr>
              <w:t xml:space="preserve">    min_flow,          # kg/hr</w:t>
              <w:br/>
            </w:r>
            <w:r>
              <w:rPr>
                <w:rFonts w:ascii="Consolas" w:hAnsi="Consolas"/>
                <w:color w:val="1A1A1A"/>
                <w:sz w:val="17"/>
              </w:rPr>
              <w:t xml:space="preserve">    max_flow           # kg/hr</w:t>
              <w:br/>
            </w:r>
            <w:r>
              <w:rPr>
                <w:rFonts w:ascii="Consolas" w:hAnsi="Consolas"/>
                <w:color w:val="1A1A1A"/>
                <w:sz w:val="17"/>
              </w:rPr>
              <w:t>)</w:t>
              <w:br/>
            </w:r>
            <w:r>
              <w:rPr>
                <w:rFonts w:ascii="Consolas" w:hAnsi="Consolas"/>
                <w:color w:val="1A1A1A"/>
                <w:sz w:val="17"/>
              </w:rPr>
              <w:t>print(f"Maximum throughput: {result.getOptimalValue():.0f} kg/hr")</w:t>
            </w:r>
          </w:p>
        </w:tc>
      </w:tr>
    </w:tbl>
    <w:p>
      <w:pPr>
        <w:spacing w:before="0" w:after="40" w:line="40" w:lineRule="exact"/>
        <w:ind w:firstLine="0"/>
      </w:pPr>
    </w:p>
    <w:p>
      <w:r>
        <w:rPr>
          <w:rFonts w:ascii="Times New Roman" w:hAnsi="Times New Roman"/>
          <w:b/>
        </w:rPr>
        <w:t>evaluateAllConstraints()</w:t>
      </w:r>
      <w:r>
        <w:rPr>
          <w:rFonts w:ascii="Times New Roman" w:hAnsi="Times New Roman"/>
        </w:rPr>
        <w:t xml:space="preserve"> — Returns a </w:t>
      </w:r>
      <w:r>
        <w:rPr>
          <w:rFonts w:ascii="Consolas" w:hAnsi="Consolas"/>
          <w:sz w:val="18"/>
        </w:rPr>
        <w:t>ConstraintReport</w:t>
      </w:r>
      <w:r>
        <w:rPr>
          <w:rFonts w:ascii="Times New Roman" w:hAnsi="Times New Roman"/>
        </w:rPr>
        <w:t xml:space="preserve"> summarizing every equipment constraint in the process, without optimization: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report = engine.evaluateAllConstraints()</w:t>
              <w:br/>
            </w:r>
            <w:r>
              <w:rPr>
                <w:rFonts w:ascii="Consolas" w:hAnsi="Consolas"/>
                <w:color w:val="1A1A1A"/>
                <w:sz w:val="17"/>
              </w:rPr>
              <w:t>for item in report.getConstraintItems():</w:t>
              <w:br/>
            </w:r>
            <w:r>
              <w:rPr>
                <w:rFonts w:ascii="Consolas" w:hAnsi="Consolas"/>
                <w:color w:val="1A1A1A"/>
                <w:sz w:val="17"/>
              </w:rPr>
              <w:t xml:space="preserve">    print(f"{item.getEquipmentName()}: {item.getConstraintName()} = "</w:t>
              <w:br/>
            </w:r>
            <w:r>
              <w:rPr>
                <w:rFonts w:ascii="Consolas" w:hAnsi="Consolas"/>
                <w:color w:val="1A1A1A"/>
                <w:sz w:val="17"/>
              </w:rPr>
              <w:t xml:space="preserve">          f"{item.getUtilization() * 100:.1f}%")</w:t>
            </w:r>
          </w:p>
        </w:tc>
      </w:tr>
    </w:tbl>
    <w:p>
      <w:pPr>
        <w:spacing w:before="0" w:after="40" w:line="40" w:lineRule="exact"/>
        <w:ind w:firstLine="0"/>
      </w:pPr>
    </w:p>
    <w:p>
      <w:r>
        <w:rPr>
          <w:rFonts w:ascii="Times New Roman" w:hAnsi="Times New Roman"/>
          <w:b/>
        </w:rPr>
        <w:t>analyzeSensitivity()</w:t>
      </w:r>
      <w:r>
        <w:rPr>
          <w:rFonts w:ascii="Times New Roman" w:hAnsi="Times New Roman"/>
        </w:rPr>
        <w:t xml:space="preserve"> — Perturbs each decision variable by a small amount and measures the change in the objective, producing a local sensitivity report: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sensitivity = engine.analyzeSensitivity(result.getOptimalValue())</w:t>
              <w:br/>
            </w:r>
            <w:r>
              <w:rPr>
                <w:rFonts w:ascii="Consolas" w:hAnsi="Consolas"/>
                <w:color w:val="1A1A1A"/>
                <w:sz w:val="17"/>
              </w:rPr>
              <w:t># Returns sensitivity of throughput to each equipment constraint</w:t>
            </w:r>
          </w:p>
        </w:tc>
      </w:tr>
    </w:tbl>
    <w:p>
      <w:pPr>
        <w:spacing w:before="0" w:after="40" w:line="40" w:lineRule="exact"/>
        <w:ind w:firstLine="0"/>
      </w:pPr>
    </w:p>
    <w:p>
      <w:r>
        <w:rPr>
          <w:rFonts w:ascii="Times New Roman" w:hAnsi="Times New Roman"/>
          <w:b/>
        </w:rPr>
        <w:t>generateLiftCurve()</w:t>
      </w:r>
      <w:r>
        <w:rPr>
          <w:rFonts w:ascii="Times New Roman" w:hAnsi="Times New Roman"/>
        </w:rPr>
        <w:t xml:space="preserve"> — Sweeps over arrays of pressures, temperatures, water cuts, and GORs to generate a multi-dimensional lift curve: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lift_curve = engine.generateLiftCurve(pressures, temperatures, water_cuts, gors)</w:t>
            </w:r>
          </w:p>
        </w:tc>
      </w:tr>
    </w:tbl>
    <w:p>
      <w:pPr>
        <w:spacing w:before="0" w:after="40" w:line="40" w:lineRule="exact"/>
        <w:ind w:firstLine="0"/>
      </w:pPr>
    </w:p>
    <w:p>
      <w:r>
        <w:rPr>
          <w:rFonts w:ascii="Times New Roman" w:hAnsi="Times New Roman"/>
        </w:rPr>
        <w:t>The lift curve is a tabulated response surface that maps operating conditions to maximum throughput — the same data used for production optimization in reservoir simulation models.</w:t>
      </w:r>
    </w:p>
    <w:p>
      <w:pPr>
        <w:pStyle w:val="Heading3"/>
      </w:pPr>
      <w:r>
        <w:t>25.8.3 Equipment Capacity Strategies</w:t>
      </w:r>
    </w:p>
    <w:p>
      <w:r>
        <w:rPr>
          <w:rFonts w:ascii="Times New Roman" w:hAnsi="Times New Roman"/>
        </w:rPr>
        <w:t xml:space="preserve">Internally, the </w:t>
      </w:r>
      <w:r>
        <w:rPr>
          <w:rFonts w:ascii="Consolas" w:hAnsi="Consolas"/>
          <w:sz w:val="18"/>
        </w:rPr>
        <w:t>ProcessOptimizationEngine</w:t>
      </w:r>
      <w:r>
        <w:rPr>
          <w:rFonts w:ascii="Times New Roman" w:hAnsi="Times New Roman"/>
        </w:rPr>
        <w:t xml:space="preserve"> uses an </w:t>
      </w:r>
      <w:r>
        <w:rPr>
          <w:rFonts w:ascii="Consolas" w:hAnsi="Consolas"/>
          <w:sz w:val="18"/>
        </w:rPr>
        <w:t>EquipmentCapacityStrategyRegistry</w:t>
      </w:r>
      <w:r>
        <w:rPr>
          <w:rFonts w:ascii="Times New Roman" w:hAnsi="Times New Roman"/>
        </w:rPr>
        <w:t xml:space="preserve"> with 18 built-in strategies that know how to evaluate capacity for specific equipment types (separators, compressors, valves, heat exchangers, pipelines, etc.). When the engine evaluates constraints, it looks up the appropriate strategy for each equipment item and delegates the capacity calculation.</w:t>
      </w:r>
    </w:p>
    <w:p>
      <w:r>
        <w:rPr>
          <w:rFonts w:ascii="Times New Roman" w:hAnsi="Times New Roman"/>
        </w:rPr>
        <w:t>This strategy pattern makes the engine extensible: new equipment types can participate in optimization by registering a custom capacity strategy.</w:t>
      </w:r>
    </w:p>
    <w:p>
      <w:r>
        <w:rPr>
          <w:rFonts w:ascii="Times New Roman" w:hAnsi="Times New Roman"/>
        </w:rPr>
        <w:t>---</w:t>
      </w:r>
    </w:p>
    <w:p>
      <w:pPr>
        <w:pStyle w:val="Heading2"/>
      </w:pPr>
      <w:r>
        <w:t>25.9 Integration with CompressorChartGenerator</w:t>
      </w:r>
    </w:p>
    <w:p>
      <w:r>
        <w:rPr>
          <w:rFonts w:ascii="Times New Roman" w:hAnsi="Times New Roman"/>
        </w:rPr>
        <w:t xml:space="preserve">Compressors are often the most critical constraint in gas processing and export systems. The </w:t>
      </w:r>
      <w:r>
        <w:rPr>
          <w:rFonts w:ascii="Consolas" w:hAnsi="Consolas"/>
          <w:sz w:val="18"/>
        </w:rPr>
        <w:t>CompressorChartGenerator</w:t>
      </w:r>
      <w:r>
        <w:rPr>
          <w:rFonts w:ascii="Times New Roman" w:hAnsi="Times New Roman"/>
        </w:rPr>
        <w:t xml:space="preserve"> creates performance curves that integrate directly with the optimization framework.</w:t>
      </w:r>
    </w:p>
    <w:p>
      <w:pPr>
        <w:pStyle w:val="Heading3"/>
      </w:pPr>
      <w:r>
        <w:t>25.9.1 Generating Performance Curves</w:t>
      </w:r>
    </w:p>
    <w:p>
      <w:r>
        <w:rPr>
          <w:rFonts w:ascii="Times New Roman" w:hAnsi="Times New Roman"/>
        </w:rPr>
        <w:t>After running a process simulation with a compressor, the chart generator creates curves based on the compressor's operating point: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CompressorChartGenerator = jneqsim.process.equipment.compressor.CompressorChartGenerator</w:t>
              <w:br/>
            </w:r>
            <w:r>
              <w:rPr>
                <w:rFonts w:ascii="Consolas" w:hAnsi="Consolas"/>
                <w:color w:val="1A1A1A"/>
                <w:sz w:val="17"/>
              </w:rPr>
              <w:br/>
            </w:r>
            <w:r>
              <w:rPr>
                <w:rFonts w:ascii="Consolas" w:hAnsi="Consolas"/>
                <w:color w:val="1A1A1A"/>
                <w:sz w:val="17"/>
              </w:rPr>
              <w:t>generator = CompressorChartGenerator(compressor)</w:t>
              <w:br/>
            </w:r>
            <w:r>
              <w:rPr>
                <w:rFonts w:ascii="Consolas" w:hAnsi="Consolas"/>
                <w:color w:val="1A1A1A"/>
                <w:sz w:val="17"/>
              </w:rPr>
              <w:t>generator.setChartType("interpolate and extrapolate")</w:t>
              <w:br/>
            </w:r>
            <w:r>
              <w:rPr>
                <w:rFonts w:ascii="Consolas" w:hAnsi="Consolas"/>
                <w:color w:val="1A1A1A"/>
                <w:sz w:val="17"/>
              </w:rPr>
              <w:br/>
            </w:r>
            <w:r>
              <w:rPr>
                <w:rFonts w:ascii="Consolas" w:hAnsi="Consolas"/>
                <w:color w:val="1A1A1A"/>
                <w:sz w:val="17"/>
              </w:rPr>
              <w:t># Generate multi-speed curves</w:t>
              <w:br/>
            </w:r>
            <w:r>
              <w:rPr>
                <w:rFonts w:ascii="Consolas" w:hAnsi="Consolas"/>
                <w:color w:val="1A1A1A"/>
                <w:sz w:val="17"/>
              </w:rPr>
              <w:t>chart = generator.generateCompressorChart("normal", 5)  # 5 speed lines</w:t>
              <w:br/>
            </w:r>
            <w:r>
              <w:rPr>
                <w:rFonts w:ascii="Consolas" w:hAnsi="Consolas"/>
                <w:color w:val="1A1A1A"/>
                <w:sz w:val="17"/>
              </w:rPr>
              <w:t>compressor.setCompressorChart(chart)</w:t>
            </w:r>
          </w:p>
        </w:tc>
      </w:tr>
    </w:tbl>
    <w:p>
      <w:pPr>
        <w:spacing w:before="0" w:after="40" w:line="40" w:lineRule="exact"/>
        <w:ind w:firstLine="0"/>
      </w:pPr>
    </w:p>
    <w:p>
      <w:r>
        <w:rPr>
          <w:rFonts w:ascii="Times New Roman" w:hAnsi="Times New Roman"/>
        </w:rPr>
        <w:t>The generated chart provides:</w:t>
      </w:r>
    </w:p>
    <w:p>
      <w:pPr>
        <w:pStyle w:val="ListBullet"/>
        <w:ind w:firstLine="0"/>
      </w:pPr>
      <w:r>
        <w:rPr>
          <w:rFonts w:ascii="Times New Roman" w:hAnsi="Times New Roman"/>
          <w:b/>
        </w:rPr>
        <w:t>Head vs. flow</w:t>
      </w:r>
      <w:r>
        <w:rPr>
          <w:rFonts w:ascii="Times New Roman" w:hAnsi="Times New Roman"/>
        </w:rPr>
        <w:t xml:space="preserve"> curves at multiple speeds</w:t>
      </w:r>
    </w:p>
    <w:p>
      <w:pPr>
        <w:pStyle w:val="ListBullet"/>
        <w:ind w:firstLine="0"/>
      </w:pPr>
      <w:r>
        <w:rPr>
          <w:rFonts w:ascii="Times New Roman" w:hAnsi="Times New Roman"/>
          <w:b/>
        </w:rPr>
        <w:t>Efficiency vs. flow</w:t>
      </w:r>
      <w:r>
        <w:rPr>
          <w:rFonts w:ascii="Times New Roman" w:hAnsi="Times New Roman"/>
        </w:rPr>
        <w:t xml:space="preserve"> curves at multiple speeds</w:t>
      </w:r>
    </w:p>
    <w:p>
      <w:pPr>
        <w:pStyle w:val="ListBullet"/>
        <w:ind w:firstLine="0"/>
      </w:pPr>
      <w:r>
        <w:rPr>
          <w:rFonts w:ascii="Times New Roman" w:hAnsi="Times New Roman"/>
          <w:b/>
        </w:rPr>
        <w:t>Surge line</w:t>
      </w:r>
      <w:r>
        <w:rPr>
          <w:rFonts w:ascii="Times New Roman" w:hAnsi="Times New Roman"/>
        </w:rPr>
        <w:t xml:space="preserve"> — the minimum flow at each speed below which surge instability occurs</w:t>
      </w:r>
    </w:p>
    <w:p>
      <w:pPr>
        <w:pStyle w:val="ListBullet"/>
        <w:ind w:firstLine="0"/>
      </w:pPr>
      <w:r>
        <w:rPr>
          <w:rFonts w:ascii="Times New Roman" w:hAnsi="Times New Roman"/>
          <w:b/>
        </w:rPr>
        <w:t>Stonewall line</w:t>
      </w:r>
      <w:r>
        <w:rPr>
          <w:rFonts w:ascii="Times New Roman" w:hAnsi="Times New Roman"/>
        </w:rPr>
        <w:t xml:space="preserve"> — the maximum flow at each speed where choked flow occurs</w:t>
      </w:r>
    </w:p>
    <w:p>
      <w:pPr>
        <w:pStyle w:val="Heading3"/>
      </w:pPr>
      <w:r>
        <w:t>25.9.2 Surge Margin as a Constraint</w:t>
      </w:r>
    </w:p>
    <w:p>
      <w:r>
        <w:rPr>
          <w:rFonts w:ascii="Times New Roman" w:hAnsi="Times New Roman"/>
        </w:rPr>
        <w:t xml:space="preserve">When a compressor has a performance chart, the </w:t>
      </w:r>
      <w:r>
        <w:rPr>
          <w:rFonts w:ascii="Consolas" w:hAnsi="Consolas"/>
          <w:sz w:val="18"/>
        </w:rPr>
        <w:t>autoSize()</w:t>
      </w:r>
      <w:r>
        <w:rPr>
          <w:rFonts w:ascii="Times New Roman" w:hAnsi="Times New Roman"/>
        </w:rPr>
        <w:t xml:space="preserve"> method automatically creates a </w:t>
      </w:r>
      <w:r>
        <w:rPr>
          <w:rFonts w:ascii="Times New Roman" w:hAnsi="Times New Roman"/>
          <w:b/>
        </w:rPr>
        <w:t>surge margin constraint</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compressor.autoSize(1.2)</w:t>
              <w:br/>
            </w:r>
            <w:r>
              <w:rPr>
                <w:rFonts w:ascii="Consolas" w:hAnsi="Consolas"/>
                <w:color w:val="1A1A1A"/>
                <w:sz w:val="17"/>
              </w:rPr>
              <w:t>constraints = compressor.getCapacityConstraints()</w:t>
              <w:br/>
            </w:r>
            <w:r>
              <w:rPr>
                <w:rFonts w:ascii="Consolas" w:hAnsi="Consolas"/>
                <w:color w:val="1A1A1A"/>
                <w:sz w:val="17"/>
              </w:rPr>
              <w:t>surge_constraint = constraints["surgeMargin"]</w:t>
              <w:br/>
            </w:r>
            <w:r>
              <w:rPr>
                <w:rFonts w:ascii="Consolas" w:hAnsi="Consolas"/>
                <w:color w:val="1A1A1A"/>
                <w:sz w:val="17"/>
              </w:rPr>
              <w:t>print(f"Surge margin: {surge_constraint.getCurrentValue():.1f}%")</w:t>
            </w:r>
          </w:p>
        </w:tc>
      </w:tr>
    </w:tbl>
    <w:p>
      <w:pPr>
        <w:spacing w:before="0" w:after="40" w:line="40" w:lineRule="exact"/>
        <w:ind w:firstLine="0"/>
      </w:pPr>
    </w:p>
    <w:p>
      <w:r>
        <w:rPr>
          <w:rFonts w:ascii="Times New Roman" w:hAnsi="Times New Roman"/>
        </w:rPr>
        <w:t>The surge margin is defined as:</w:t>
      </w:r>
    </w:p>
    <w:p>
      <w:pPr>
        <w:spacing w:before="120" w:after="120"/>
        <w:ind w:firstLine="0"/>
        <w:jc w:val="center"/>
        <w:tabs>
          <w:tab w:val="center" w:pos="4536"/>
          <w:tab w:val="right" w:pos="9072"/>
        </w:tabs>
      </w:pPr>
      <m:oMath>
        <m:sSub>
          <m:e>
            <m:r>
              <m:t>M</m:t>
            </m:r>
          </m:e>
          <m:sub>
            <m:r>
              <m:rPr>
                <m:sty m:val="p"/>
              </m:rPr>
              <m:t>surge</m:t>
            </m:r>
          </m:sub>
        </m:sSub>
        <m:r>
          <m:t>=</m:t>
        </m:r>
        <m:f>
          <m:fPr>
            <m:type m:val="bar"/>
          </m:fPr>
          <m:num>
            <m:sSub>
              <m:e>
                <m:r>
                  <m:t>Q</m:t>
                </m:r>
              </m:e>
              <m:sub>
                <m:r>
                  <m:rPr>
                    <m:sty m:val="p"/>
                  </m:rPr>
                  <m:t>actual</m:t>
                </m:r>
              </m:sub>
            </m:sSub>
            <m:r>
              <m:t>−</m:t>
            </m:r>
            <m:sSub>
              <m:e>
                <m:r>
                  <m:t>Q</m:t>
                </m:r>
              </m:e>
              <m:sub>
                <m:r>
                  <m:rPr>
                    <m:sty m:val="p"/>
                  </m:rPr>
                  <m:t>surge</m:t>
                </m:r>
              </m:sub>
            </m:sSub>
          </m:num>
          <m:den>
            <m:sSub>
              <m:e>
                <m:r>
                  <m:t>Q</m:t>
                </m:r>
              </m:e>
              <m:sub>
                <m:r>
                  <m:rPr>
                    <m:sty m:val="p"/>
                  </m:rPr>
                  <m:t>surge</m:t>
                </m:r>
              </m:sub>
            </m:sSub>
          </m:den>
        </m:f>
        <m:r>
          <m:t>×100%</m:t>
        </m:r>
      </m:oMath>
      <w:r>
        <w:rPr>
          <w:rFonts w:ascii="Times New Roman" w:hAnsi="Times New Roman"/>
          <w:i w:val="0"/>
          <w:sz w:val="20"/>
        </w:rPr>
        <w:tab/>
        <w:t>(23.5)</w:t>
      </w:r>
    </w:p>
    <w:p>
      <w:r>
        <w:rPr>
          <w:rFonts w:ascii="Times New Roman" w:hAnsi="Times New Roman"/>
        </w:rPr>
        <w:t xml:space="preserve">where </w:t>
      </w:r>
      <m:oMath>
        <m:sSub>
          <m:e>
            <m:r>
              <m:t>Q</m:t>
            </m:r>
          </m:e>
          <m:sub>
            <m:r>
              <m:rPr>
                <m:sty m:val="p"/>
              </m:rPr>
              <m:t>actual</m:t>
            </m:r>
          </m:sub>
        </m:sSub>
      </m:oMath>
      <w:r>
        <w:rPr>
          <w:rFonts w:ascii="Times New Roman" w:hAnsi="Times New Roman"/>
        </w:rPr>
        <w:t xml:space="preserve"> is the current flow rate and </w:t>
      </w:r>
      <m:oMath>
        <m:sSub>
          <m:e>
            <m:r>
              <m:t>Q</m:t>
            </m:r>
          </m:e>
          <m:sub>
            <m:r>
              <m:rPr>
                <m:sty m:val="p"/>
              </m:rPr>
              <m:t>surge</m:t>
            </m:r>
          </m:sub>
        </m:sSub>
      </m:oMath>
      <w:r>
        <w:rPr>
          <w:rFonts w:ascii="Times New Roman" w:hAnsi="Times New Roman"/>
        </w:rPr>
        <w:t xml:space="preserve"> is the surge flow at the current speed. A negative surge margin means the compressor is operating in surge — a HARD constraint violation.</w:t>
      </w:r>
    </w:p>
    <w:p>
      <w:r>
        <w:rPr>
          <w:rFonts w:ascii="Times New Roman" w:hAnsi="Times New Roman"/>
        </w:rPr>
        <w:t>During optimization, as the optimizer increases the feed flow rate, the compressor flow rate increases and the surge margin improves. However, other constraints (power, discharge temperature) may tighten. The optimizer balances all constraints simultaneously to find the optimal operating point.</w:t>
      </w:r>
    </w:p>
    <w:p>
      <w:pPr>
        <w:pStyle w:val="Heading3"/>
      </w:pPr>
      <w:r>
        <w:t>25.9.3 Operating Point Tracking</w:t>
      </w:r>
    </w:p>
    <w:p>
      <w:r>
        <w:rPr>
          <w:rFonts w:ascii="Times New Roman" w:hAnsi="Times New Roman"/>
        </w:rPr>
        <w:t>The compressor chart allows the optimizer to track the operating point on the performance map throughout the optimization: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After optimization, check compressor operating point</w:t>
              <w:br/>
            </w:r>
            <w:r>
              <w:rPr>
                <w:rFonts w:ascii="Consolas" w:hAnsi="Consolas"/>
                <w:color w:val="1A1A1A"/>
                <w:sz w:val="17"/>
              </w:rPr>
              <w:t>head = compressor.getPolytropicHead("kJ/kg")</w:t>
              <w:br/>
            </w:r>
            <w:r>
              <w:rPr>
                <w:rFonts w:ascii="Consolas" w:hAnsi="Consolas"/>
                <w:color w:val="1A1A1A"/>
                <w:sz w:val="17"/>
              </w:rPr>
              <w:t>flow = compressor.getInletStream().getFlowRate("Am3/hr")</w:t>
              <w:br/>
            </w:r>
            <w:r>
              <w:rPr>
                <w:rFonts w:ascii="Consolas" w:hAnsi="Consolas"/>
                <w:color w:val="1A1A1A"/>
                <w:sz w:val="17"/>
              </w:rPr>
              <w:t>efficiency = compressor.getPolytropicEfficiency()</w:t>
              <w:br/>
            </w:r>
            <w:r>
              <w:rPr>
                <w:rFonts w:ascii="Consolas" w:hAnsi="Consolas"/>
                <w:color w:val="1A1A1A"/>
                <w:sz w:val="17"/>
              </w:rPr>
              <w:t>speed = compressor.getSpeed()</w:t>
              <w:br/>
            </w:r>
            <w:r>
              <w:rPr>
                <w:rFonts w:ascii="Consolas" w:hAnsi="Consolas"/>
                <w:color w:val="1A1A1A"/>
                <w:sz w:val="17"/>
              </w:rPr>
              <w:br/>
            </w:r>
            <w:r>
              <w:rPr>
                <w:rFonts w:ascii="Consolas" w:hAnsi="Consolas"/>
                <w:color w:val="1A1A1A"/>
                <w:sz w:val="17"/>
              </w:rPr>
              <w:t>print(f"Operating point: Q={flow:.0f} Am3/hr, H={head:.1f} kJ/kg")</w:t>
              <w:br/>
            </w:r>
            <w:r>
              <w:rPr>
                <w:rFonts w:ascii="Consolas" w:hAnsi="Consolas"/>
                <w:color w:val="1A1A1A"/>
                <w:sz w:val="17"/>
              </w:rPr>
              <w:t>print(f"Speed: {speed:.0f} RPM, Efficiency: {efficiency:.1%}")</w:t>
            </w:r>
          </w:p>
        </w:tc>
      </w:tr>
    </w:tbl>
    <w:p>
      <w:pPr>
        <w:spacing w:before="0" w:after="40" w:line="40" w:lineRule="exact"/>
        <w:ind w:firstLine="0"/>
      </w:pPr>
    </w:p>
    <w:p>
      <w:r>
        <w:rPr>
          <w:rFonts w:ascii="Times New Roman" w:hAnsi="Times New Roman"/>
        </w:rPr>
        <w:t>This integration means the optimization respects not just the compressor's rated limits but its actual performance characteristics at any operating point — a level of fidelity that is essential for accurate production optimization in gas-dominated systems.</w:t>
      </w:r>
    </w:p>
    <w:p>
      <w:pPr>
        <w:pStyle w:val="Heading3"/>
      </w:pPr>
      <w:r>
        <w:t>25.9.4 Curve Templates</w:t>
      </w:r>
    </w:p>
    <w:p>
      <w:r>
        <w:rPr>
          <w:rFonts w:ascii="Times New Roman" w:hAnsi="Times New Roman"/>
        </w:rPr>
        <w:t>For early-phase studies where detailed vendor data is not available, the generator provides predefined curve templates: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Use a standard centrifugal compressor template</w:t>
              <w:br/>
            </w:r>
            <w:r>
              <w:rPr>
                <w:rFonts w:ascii="Consolas" w:hAnsi="Consolas"/>
                <w:color w:val="1A1A1A"/>
                <w:sz w:val="17"/>
              </w:rPr>
              <w:t>chart = generator.generateFromTemplate("CENTRIFUGAL_STANDARD", 9)  # 9 speed lines</w:t>
            </w:r>
          </w:p>
        </w:tc>
      </w:tr>
    </w:tbl>
    <w:p>
      <w:pPr>
        <w:spacing w:before="0" w:after="40" w:line="40" w:lineRule="exact"/>
        <w:ind w:firstLine="0"/>
      </w:pPr>
    </w:p>
    <w:p>
      <w:r>
        <w:rPr>
          <w:rFonts w:ascii="Times New Roman" w:hAnsi="Times New Roman"/>
        </w:rPr>
        <w:t xml:space="preserve">Available templates include </w:t>
      </w:r>
      <w:r>
        <w:rPr>
          <w:rFonts w:ascii="Consolas" w:hAnsi="Consolas"/>
          <w:sz w:val="18"/>
        </w:rPr>
        <w:t>CENTRIFUGAL_STANDARD</w:t>
      </w:r>
      <w:r>
        <w:rPr>
          <w:rFonts w:ascii="Times New Roman" w:hAnsi="Times New Roman"/>
        </w:rPr>
        <w:t xml:space="preserve">, </w:t>
      </w:r>
      <w:r>
        <w:rPr>
          <w:rFonts w:ascii="Consolas" w:hAnsi="Consolas"/>
          <w:sz w:val="18"/>
        </w:rPr>
        <w:t>CENTRIFUGAL_HIGH_FLOW</w:t>
      </w:r>
      <w:r>
        <w:rPr>
          <w:rFonts w:ascii="Times New Roman" w:hAnsi="Times New Roman"/>
        </w:rPr>
        <w:t xml:space="preserve">, and </w:t>
      </w:r>
      <w:r>
        <w:rPr>
          <w:rFonts w:ascii="Consolas" w:hAnsi="Consolas"/>
          <w:sz w:val="18"/>
        </w:rPr>
        <w:t>CENTRIFUGAL_HIGH_HEAD</w:t>
      </w:r>
      <w:r>
        <w:rPr>
          <w:rFonts w:ascii="Times New Roman" w:hAnsi="Times New Roman"/>
        </w:rPr>
        <w:t>, each representing typical performance characteristics for different compressor designs. The templates are based on published correlations for centrifugal compressor performance and can serve as reasonable approximations for concept-level studies.</w:t>
      </w:r>
    </w:p>
    <w:p>
      <w:r>
        <w:rPr>
          <w:rFonts w:ascii="Times New Roman" w:hAnsi="Times New Roman"/>
        </w:rPr>
        <w:t>Advanced options on the chart generator include Reynolds number correction for off-design efficiency, Mach number limitation for stonewall flow, and multistage surge correction for multi-section compressors: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generator.setUseReynoldsCorrection(True)</w:t>
              <w:br/>
            </w:r>
            <w:r>
              <w:rPr>
                <w:rFonts w:ascii="Consolas" w:hAnsi="Consolas"/>
                <w:color w:val="1A1A1A"/>
                <w:sz w:val="17"/>
              </w:rPr>
              <w:t>generator.setUseMachCorrection(True)</w:t>
              <w:br/>
            </w:r>
            <w:r>
              <w:rPr>
                <w:rFonts w:ascii="Consolas" w:hAnsi="Consolas"/>
                <w:color w:val="1A1A1A"/>
                <w:sz w:val="17"/>
              </w:rPr>
              <w:t>generator.setUseMultistageSurgeCorrection(True)</w:t>
              <w:br/>
            </w:r>
            <w:r>
              <w:rPr>
                <w:rFonts w:ascii="Consolas" w:hAnsi="Consolas"/>
                <w:color w:val="1A1A1A"/>
                <w:sz w:val="17"/>
              </w:rPr>
              <w:t>generator.setNumberOfStages(3)</w:t>
              <w:br/>
            </w:r>
            <w:r>
              <w:rPr>
                <w:rFonts w:ascii="Consolas" w:hAnsi="Consolas"/>
                <w:color w:val="1A1A1A"/>
                <w:sz w:val="17"/>
              </w:rPr>
              <w:t>generator.setImpellerDiameter(0.35)  # meters</w:t>
            </w:r>
          </w:p>
        </w:tc>
      </w:tr>
    </w:tbl>
    <w:p>
      <w:pPr>
        <w:spacing w:before="0" w:after="40" w:line="40" w:lineRule="exact"/>
        <w:ind w:firstLine="0"/>
      </w:pPr>
    </w:p>
    <w:p>
      <w:r>
        <w:rPr>
          <w:rFonts w:ascii="Times New Roman" w:hAnsi="Times New Roman"/>
        </w:rPr>
        <w:t>These corrections improve the fidelity of the performance map at operating points far from the design condition, which is precisely where the optimizer explores during throughput maximization.</w:t>
      </w:r>
    </w:p>
    <w:p>
      <w:r>
        <w:rPr>
          <w:rFonts w:ascii="Times New Roman" w:hAnsi="Times New Roman"/>
        </w:rPr>
        <w:t>---</w:t>
      </w:r>
    </w:p>
    <w:p>
      <w:pPr>
        <w:pStyle w:val="Heading2"/>
      </w:pPr>
      <w:r>
        <w:t>25.10 Architecture Summary and Extension Points</w:t>
      </w:r>
    </w:p>
    <w:p>
      <w:pPr>
        <w:pStyle w:val="Heading3"/>
      </w:pPr>
      <w:r>
        <w:t>25.10.1 Component Diagram</w:t>
      </w:r>
    </w:p>
    <w:p>
      <w:r>
        <w:rPr>
          <w:rFonts w:ascii="Times New Roman" w:hAnsi="Times New Roman"/>
        </w:rPr>
        <w:t>Figure 25.2 illustrates the relationships between the key classes in the optimization framework.</w:t>
      </w:r>
    </w:p>
    <w:p>
      <w:pPr>
        <w:spacing w:before="240"/>
        <w:ind w:firstLine="0"/>
        <w:jc w:val="center"/>
      </w:pPr>
      <w:r>
        <w:drawing>
          <wp:inline xmlns:a="http://schemas.openxmlformats.org/drawingml/2006/main" xmlns:pic="http://schemas.openxmlformats.org/drawingml/2006/picture">
            <wp:extent cx="4114800" cy="3141589"/>
            <wp:docPr id="149" name="Picture 149"/>
            <wp:cNvGraphicFramePr>
              <a:graphicFrameLocks noChangeAspect="1"/>
            </wp:cNvGraphicFramePr>
            <a:graphic>
              <a:graphicData uri="http://schemas.openxmlformats.org/drawingml/2006/picture">
                <pic:pic>
                  <pic:nvPicPr>
                    <pic:cNvPr id="0" name="fig25_2_component_diagram.png"/>
                    <pic:cNvPicPr/>
                  </pic:nvPicPr>
                  <pic:blipFill>
                    <a:blip r:embed="rId141"/>
                    <a:stretch>
                      <a:fillRect/>
                    </a:stretch>
                  </pic:blipFill>
                  <pic:spPr>
                    <a:xfrm>
                      <a:off x="0" y="0"/>
                      <a:ext cx="4114800" cy="3141589"/>
                    </a:xfrm>
                    <a:prstGeom prst="rect"/>
                  </pic:spPr>
                </pic:pic>
              </a:graphicData>
            </a:graphic>
          </wp:inline>
        </w:drawing>
      </w:r>
    </w:p>
    <w:p>
      <w:pPr>
        <w:spacing w:before="60" w:after="240"/>
        <w:ind w:firstLine="0"/>
        <w:jc w:val="center"/>
      </w:pPr>
      <w:r>
        <w:rPr>
          <w:rFonts w:ascii="Times New Roman" w:hAnsi="Times New Roman"/>
          <w:b/>
          <w:sz w:val="18"/>
        </w:rPr>
        <w:t xml:space="preserve">Figure 23.2: </w:t>
      </w:r>
      <w:r>
        <w:rPr>
          <w:rFonts w:ascii="Times New Roman" w:hAnsi="Times New Roman"/>
          <w:i/>
          <w:sz w:val="18"/>
        </w:rPr>
        <w:t>Component diagram showing the relationships between ProcessSystem, ProcessAutomation, CapacityConstrainedEquipment, CapacityConstraint, ProductionOptimizer, OptimizationConfig, OptimizationResult, ProcessOptimizationEngine, and CompressorChartGenerator.</w:t>
      </w:r>
    </w:p>
    <w:p>
      <w:r>
        <w:rPr>
          <w:rFonts w:ascii="Times New Roman" w:hAnsi="Times New Roman"/>
        </w:rPr>
        <w:t>The framework is organized in three tiers:</w:t>
      </w:r>
    </w:p>
    <w:p>
      <w:pPr>
        <w:spacing w:before="20" w:after="20"/>
        <w:ind w:firstLine="0" w:left="720"/>
        <w:numPr>
          <w:ilvl w:val="0"/>
          <w:numId w:val="441"/>
        </w:numPr>
      </w:pPr>
      <w:r>
        <w:rPr>
          <w:rFonts w:ascii="Times New Roman" w:hAnsi="Times New Roman"/>
          <w:b/>
        </w:rPr>
        <w:t>Simulation tier</w:t>
      </w:r>
      <w:r>
        <w:rPr>
          <w:rFonts w:ascii="Times New Roman" w:hAnsi="Times New Roman"/>
        </w:rPr>
        <w:t xml:space="preserve"> — </w:t>
      </w:r>
      <w:r>
        <w:rPr>
          <w:rFonts w:ascii="Consolas" w:hAnsi="Consolas"/>
          <w:sz w:val="18"/>
        </w:rPr>
        <w:t>ProcessSystem</w:t>
      </w:r>
      <w:r>
        <w:rPr>
          <w:rFonts w:ascii="Times New Roman" w:hAnsi="Times New Roman"/>
        </w:rPr>
        <w:t xml:space="preserve">, </w:t>
      </w:r>
      <w:r>
        <w:rPr>
          <w:rFonts w:ascii="Consolas" w:hAnsi="Consolas"/>
          <w:sz w:val="18"/>
        </w:rPr>
        <w:t>ProcessModel</w:t>
      </w:r>
      <w:r>
        <w:rPr>
          <w:rFonts w:ascii="Times New Roman" w:hAnsi="Times New Roman"/>
        </w:rPr>
        <w:t xml:space="preserve">, </w:t>
      </w:r>
      <w:r>
        <w:rPr>
          <w:rFonts w:ascii="Consolas" w:hAnsi="Consolas"/>
          <w:sz w:val="18"/>
        </w:rPr>
        <w:t>ProcessAutomation</w:t>
      </w:r>
      <w:r>
        <w:rPr>
          <w:rFonts w:ascii="Times New Roman" w:hAnsi="Times New Roman"/>
        </w:rPr>
        <w:t xml:space="preserve"> — provides the model, its topology, and variable access</w:t>
      </w:r>
    </w:p>
    <w:p>
      <w:pPr>
        <w:spacing w:before="20" w:after="20"/>
        <w:ind w:firstLine="0" w:left="720"/>
        <w:numPr>
          <w:ilvl w:val="0"/>
          <w:numId w:val="441"/>
        </w:numPr>
      </w:pPr>
      <w:r>
        <w:rPr>
          <w:rFonts w:ascii="Times New Roman" w:hAnsi="Times New Roman"/>
          <w:b/>
        </w:rPr>
        <w:t>Constraint tier</w:t>
      </w:r>
      <w:r>
        <w:rPr>
          <w:rFonts w:ascii="Times New Roman" w:hAnsi="Times New Roman"/>
        </w:rPr>
        <w:t xml:space="preserve"> — </w:t>
      </w:r>
      <w:r>
        <w:rPr>
          <w:rFonts w:ascii="Consolas" w:hAnsi="Consolas"/>
          <w:sz w:val="18"/>
        </w:rPr>
        <w:t>CapacityConstrainedEquipment</w:t>
      </w:r>
      <w:r>
        <w:rPr>
          <w:rFonts w:ascii="Times New Roman" w:hAnsi="Times New Roman"/>
        </w:rPr>
        <w:t xml:space="preserve">, </w:t>
      </w:r>
      <w:r>
        <w:rPr>
          <w:rFonts w:ascii="Consolas" w:hAnsi="Consolas"/>
          <w:sz w:val="18"/>
        </w:rPr>
        <w:t>CapacityConstraint</w:t>
      </w:r>
      <w:r>
        <w:rPr>
          <w:rFonts w:ascii="Times New Roman" w:hAnsi="Times New Roman"/>
        </w:rPr>
        <w:t xml:space="preserve">, </w:t>
      </w:r>
      <w:r>
        <w:rPr>
          <w:rFonts w:ascii="Consolas" w:hAnsi="Consolas"/>
          <w:sz w:val="18"/>
        </w:rPr>
        <w:t>EquipmentCapacityStrategy</w:t>
      </w:r>
      <w:r>
        <w:rPr>
          <w:rFonts w:ascii="Times New Roman" w:hAnsi="Times New Roman"/>
        </w:rPr>
        <w:t xml:space="preserve"> — provides equipment-level constraint knowledge</w:t>
      </w:r>
    </w:p>
    <w:p>
      <w:pPr>
        <w:spacing w:before="20" w:after="20"/>
        <w:ind w:firstLine="0" w:left="720"/>
        <w:numPr>
          <w:ilvl w:val="0"/>
          <w:numId w:val="441"/>
        </w:numPr>
      </w:pPr>
      <w:r>
        <w:rPr>
          <w:rFonts w:ascii="Times New Roman" w:hAnsi="Times New Roman"/>
          <w:b/>
        </w:rPr>
        <w:t>Optimization tier</w:t>
      </w:r>
      <w:r>
        <w:rPr>
          <w:rFonts w:ascii="Times New Roman" w:hAnsi="Times New Roman"/>
        </w:rPr>
        <w:t xml:space="preserve"> — </w:t>
      </w:r>
      <w:r>
        <w:rPr>
          <w:rFonts w:ascii="Consolas" w:hAnsi="Consolas"/>
          <w:sz w:val="18"/>
        </w:rPr>
        <w:t>ProductionOptimizer</w:t>
      </w:r>
      <w:r>
        <w:rPr>
          <w:rFonts w:ascii="Times New Roman" w:hAnsi="Times New Roman"/>
        </w:rPr>
        <w:t xml:space="preserve">, </w:t>
      </w:r>
      <w:r>
        <w:rPr>
          <w:rFonts w:ascii="Consolas" w:hAnsi="Consolas"/>
          <w:sz w:val="18"/>
        </w:rPr>
        <w:t>ProcessOptimizationEngine</w:t>
      </w:r>
      <w:r>
        <w:rPr>
          <w:rFonts w:ascii="Times New Roman" w:hAnsi="Times New Roman"/>
        </w:rPr>
        <w:t xml:space="preserve">, </w:t>
      </w:r>
      <w:r>
        <w:rPr>
          <w:rFonts w:ascii="Consolas" w:hAnsi="Consolas"/>
          <w:sz w:val="18"/>
        </w:rPr>
        <w:t>OptimizationConfig</w:t>
      </w:r>
      <w:r>
        <w:rPr>
          <w:rFonts w:ascii="Times New Roman" w:hAnsi="Times New Roman"/>
        </w:rPr>
        <w:t xml:space="preserve">, </w:t>
      </w:r>
      <w:r>
        <w:rPr>
          <w:rFonts w:ascii="Consolas" w:hAnsi="Consolas"/>
          <w:sz w:val="18"/>
        </w:rPr>
        <w:t>OptimizationResult</w:t>
      </w:r>
      <w:r>
        <w:rPr>
          <w:rFonts w:ascii="Times New Roman" w:hAnsi="Times New Roman"/>
        </w:rPr>
        <w:t xml:space="preserve"> — provides search algorithms and result reporting</w:t>
      </w:r>
    </w:p>
    <w:p>
      <w:pPr>
        <w:pStyle w:val="Heading3"/>
      </w:pPr>
      <w:r>
        <w:t>25.10.2 Pluggable Search Algorithms</w:t>
      </w:r>
    </w:p>
    <w:p>
      <w:r>
        <w:rPr>
          <w:rFonts w:ascii="Times New Roman" w:hAnsi="Times New Roman"/>
        </w:rPr>
        <w:t xml:space="preserve">The </w:t>
      </w:r>
      <w:r>
        <w:rPr>
          <w:rFonts w:ascii="Consolas" w:hAnsi="Consolas"/>
          <w:sz w:val="18"/>
        </w:rPr>
        <w:t>SearchMode</w:t>
      </w:r>
      <w:r>
        <w:rPr>
          <w:rFonts w:ascii="Times New Roman" w:hAnsi="Times New Roman"/>
        </w:rPr>
        <w:t xml:space="preserve"> enum can be extended with new algorithms by adding a new enum value and implementing the corresponding search logic in </w:t>
      </w:r>
      <w:r>
        <w:rPr>
          <w:rFonts w:ascii="Consolas" w:hAnsi="Consolas"/>
          <w:sz w:val="18"/>
        </w:rPr>
        <w:t>ProductionOptimizer</w:t>
      </w:r>
      <w:r>
        <w:rPr>
          <w:rFonts w:ascii="Times New Roman" w:hAnsi="Times New Roman"/>
        </w:rPr>
        <w:t xml:space="preserve">. The framework's architecture separates the search algorithm from the objective evaluation and constraint checking, so a new algorithm need only call the existing </w:t>
      </w:r>
      <w:r>
        <w:rPr>
          <w:rFonts w:ascii="Consolas" w:hAnsi="Consolas"/>
          <w:sz w:val="18"/>
        </w:rPr>
        <w:t>evaluateAtRate()</w:t>
      </w:r>
      <w:r>
        <w:rPr>
          <w:rFonts w:ascii="Times New Roman" w:hAnsi="Times New Roman"/>
        </w:rPr>
        <w:t xml:space="preserve"> method to query the simulation.</w:t>
      </w:r>
    </w:p>
    <w:p>
      <w:pPr>
        <w:pStyle w:val="Heading3"/>
      </w:pPr>
      <w:r>
        <w:t>25.10.3 Custom Constraints</w:t>
      </w:r>
    </w:p>
    <w:p>
      <w:r>
        <w:rPr>
          <w:rFonts w:ascii="Times New Roman" w:hAnsi="Times New Roman"/>
        </w:rPr>
        <w:t>New constraint types can be added at two levels:</w:t>
      </w:r>
    </w:p>
    <w:p>
      <w:r>
        <w:rPr>
          <w:rFonts w:ascii="Times New Roman" w:hAnsi="Times New Roman"/>
          <w:b/>
        </w:rPr>
        <w:t>Equipment-level constraints</w:t>
      </w:r>
      <w:r>
        <w:rPr>
          <w:rFonts w:ascii="Times New Roman" w:hAnsi="Times New Roman"/>
        </w:rPr>
        <w:t xml:space="preserve"> are added by implementing </w:t>
      </w:r>
      <w:r>
        <w:rPr>
          <w:rFonts w:ascii="Consolas" w:hAnsi="Consolas"/>
          <w:sz w:val="18"/>
        </w:rPr>
        <w:t>CapacityConstrainedEquipment</w:t>
      </w:r>
      <w:r>
        <w:rPr>
          <w:rFonts w:ascii="Times New Roman" w:hAnsi="Times New Roman"/>
        </w:rPr>
        <w:t xml:space="preserve"> on a new equipment class and defining </w:t>
      </w:r>
      <w:r>
        <w:rPr>
          <w:rFonts w:ascii="Consolas" w:hAnsi="Consolas"/>
          <w:sz w:val="18"/>
        </w:rPr>
        <w:t>CapacityConstraint</w:t>
      </w:r>
      <w:r>
        <w:rPr>
          <w:rFonts w:ascii="Times New Roman" w:hAnsi="Times New Roman"/>
        </w:rPr>
        <w:t xml:space="preserve"> objects in the </w:t>
      </w:r>
      <w:r>
        <w:rPr>
          <w:rFonts w:ascii="Consolas" w:hAnsi="Consolas"/>
          <w:sz w:val="18"/>
        </w:rPr>
        <w:t>autoSize()</w:t>
      </w:r>
      <w:r>
        <w:rPr>
          <w:rFonts w:ascii="Times New Roman" w:hAnsi="Times New Roman"/>
        </w:rPr>
        <w:t xml:space="preserve"> method. This is the preferred approach for constraints that are intrinsic to the equipment's physics.</w:t>
      </w:r>
    </w:p>
    <w:p>
      <w:r>
        <w:rPr>
          <w:rFonts w:ascii="Times New Roman" w:hAnsi="Times New Roman"/>
          <w:b/>
        </w:rPr>
        <w:t>Process-level constraints</w:t>
      </w:r>
      <w:r>
        <w:rPr>
          <w:rFonts w:ascii="Times New Roman" w:hAnsi="Times New Roman"/>
        </w:rPr>
        <w:t xml:space="preserve"> are added by creating </w:t>
      </w:r>
      <w:r>
        <w:rPr>
          <w:rFonts w:ascii="Consolas" w:hAnsi="Consolas"/>
          <w:sz w:val="18"/>
        </w:rPr>
        <w:t>OptimizationConstraint</w:t>
      </w:r>
      <w:r>
        <w:rPr>
          <w:rFonts w:ascii="Times New Roman" w:hAnsi="Times New Roman"/>
        </w:rPr>
        <w:t xml:space="preserve"> objects with custom evaluator functions. This is the preferred approach for constraints that span multiple equipment items (e.g., total facility power, export pipeline back-pressure) or are defined by external requirements (e.g., contractual delivery rates, regulatory limits).</w:t>
      </w:r>
    </w:p>
    <w:p>
      <w:pPr>
        <w:pStyle w:val="Heading3"/>
      </w:pPr>
      <w:r>
        <w:t>25.10.4 External Optimizer Integration</w:t>
      </w:r>
    </w:p>
    <w:p>
      <w:r>
        <w:rPr>
          <w:rFonts w:ascii="Times New Roman" w:hAnsi="Times New Roman"/>
        </w:rPr>
        <w:t xml:space="preserve">For problems that require specialized solvers (e.g., mixed-integer programming, stochastic optimization), the framework provides integration points through the </w:t>
      </w:r>
      <w:r>
        <w:rPr>
          <w:rFonts w:ascii="Consolas" w:hAnsi="Consolas"/>
          <w:sz w:val="18"/>
        </w:rPr>
        <w:t>ProcessSimulationEvaluator</w:t>
      </w:r>
      <w:r>
        <w:rPr>
          <w:rFonts w:ascii="Times New Roman" w:hAnsi="Times New Roman"/>
        </w:rPr>
        <w:t xml:space="preserve"> class. This class wraps a </w:t>
      </w:r>
      <w:r>
        <w:rPr>
          <w:rFonts w:ascii="Consolas" w:hAnsi="Consolas"/>
          <w:sz w:val="18"/>
        </w:rPr>
        <w:t>ProcessSystem</w:t>
      </w:r>
      <w:r>
        <w:rPr>
          <w:rFonts w:ascii="Times New Roman" w:hAnsi="Times New Roman"/>
        </w:rPr>
        <w:t xml:space="preserve"> as a callable function that external optimizers (SciPy, IPOPT, pyomo) can evaluate: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ProcessSimulationEvaluator = jneqsim.process.util.optimizer.ProcessSimulationEvaluator</w:t>
              <w:br/>
            </w:r>
            <w:r>
              <w:rPr>
                <w:rFonts w:ascii="Consolas" w:hAnsi="Consolas"/>
                <w:color w:val="1A1A1A"/>
                <w:sz w:val="17"/>
              </w:rPr>
              <w:br/>
            </w:r>
            <w:r>
              <w:rPr>
                <w:rFonts w:ascii="Consolas" w:hAnsi="Consolas"/>
                <w:color w:val="1A1A1A"/>
                <w:sz w:val="17"/>
              </w:rPr>
              <w:t># Create evaluator wrapping the process</w:t>
              <w:br/>
            </w:r>
            <w:r>
              <w:rPr>
                <w:rFonts w:ascii="Consolas" w:hAnsi="Consolas"/>
                <w:color w:val="1A1A1A"/>
                <w:sz w:val="17"/>
              </w:rPr>
              <w:t>evaluator = ProcessSimulationEvaluator(process)</w:t>
              <w:br/>
            </w:r>
            <w:r>
              <w:rPr>
                <w:rFonts w:ascii="Consolas" w:hAnsi="Consolas"/>
                <w:color w:val="1A1A1A"/>
                <w:sz w:val="17"/>
              </w:rPr>
              <w:t>evaluator.addDecisionVariable("feed.flowRate", 50000, 200000, "kg/hr")</w:t>
              <w:br/>
            </w:r>
            <w:r>
              <w:rPr>
                <w:rFonts w:ascii="Consolas" w:hAnsi="Consolas"/>
                <w:color w:val="1A1A1A"/>
                <w:sz w:val="17"/>
              </w:rPr>
              <w:t>evaluator.addDecisionVariable("compressor.outletPressure", 100, 200, "bara")</w:t>
              <w:br/>
            </w:r>
            <w:r>
              <w:rPr>
                <w:rFonts w:ascii="Consolas" w:hAnsi="Consolas"/>
                <w:color w:val="1A1A1A"/>
                <w:sz w:val="17"/>
              </w:rPr>
              <w:br/>
            </w:r>
            <w:r>
              <w:rPr>
                <w:rFonts w:ascii="Consolas" w:hAnsi="Consolas"/>
                <w:color w:val="1A1A1A"/>
                <w:sz w:val="17"/>
              </w:rPr>
              <w:t># The evaluator can now be called by external optimization libraries</w:t>
              <w:br/>
            </w:r>
            <w:r>
              <w:rPr>
                <w:rFonts w:ascii="Consolas" w:hAnsi="Consolas"/>
                <w:color w:val="1A1A1A"/>
                <w:sz w:val="17"/>
              </w:rPr>
              <w:t># scipy.optimize.minimize(evaluator.evaluate, x0, ...)</w:t>
            </w:r>
          </w:p>
        </w:tc>
      </w:tr>
    </w:tbl>
    <w:p>
      <w:pPr>
        <w:spacing w:before="0" w:after="40" w:line="40" w:lineRule="exact"/>
        <w:ind w:firstLine="0"/>
      </w:pPr>
    </w:p>
    <w:p>
      <w:r>
        <w:rPr>
          <w:rFonts w:ascii="Times New Roman" w:hAnsi="Times New Roman"/>
        </w:rPr>
        <w:t xml:space="preserve">The </w:t>
      </w:r>
      <w:r>
        <w:rPr>
          <w:rFonts w:ascii="Consolas" w:hAnsi="Consolas"/>
          <w:sz w:val="18"/>
        </w:rPr>
        <w:t>OptimizationConstraint</w:t>
      </w:r>
      <w:r>
        <w:rPr>
          <w:rFonts w:ascii="Times New Roman" w:hAnsi="Times New Roman"/>
        </w:rPr>
        <w:t xml:space="preserve"> objects can be exported to </w:t>
      </w:r>
      <w:r>
        <w:rPr>
          <w:rFonts w:ascii="Consolas" w:hAnsi="Consolas"/>
          <w:sz w:val="18"/>
        </w:rPr>
        <w:t>ConstraintDefinition</w:t>
      </w:r>
      <w:r>
        <w:rPr>
          <w:rFonts w:ascii="Times New Roman" w:hAnsi="Times New Roman"/>
        </w:rPr>
        <w:t xml:space="preserve"> format for use with external solvers, maintaining consistency between the internal and external optimization paths.</w:t>
      </w:r>
    </w:p>
    <w:p>
      <w:pPr>
        <w:pStyle w:val="Heading3"/>
      </w:pPr>
      <w:r>
        <w:t>25.10.5 SQP Integration</w:t>
      </w:r>
    </w:p>
    <w:p>
      <w:r>
        <w:rPr>
          <w:rFonts w:ascii="Times New Roman" w:hAnsi="Times New Roman"/>
        </w:rPr>
        <w:t xml:space="preserve">For constrained nonlinear programming with gradient information, the </w:t>
      </w:r>
      <w:r>
        <w:rPr>
          <w:rFonts w:ascii="Consolas" w:hAnsi="Consolas"/>
          <w:sz w:val="18"/>
        </w:rPr>
        <w:t>SQPoptimizer</w:t>
      </w:r>
      <w:r>
        <w:rPr>
          <w:rFonts w:ascii="Times New Roman" w:hAnsi="Times New Roman"/>
        </w:rPr>
        <w:t xml:space="preserve"> class provides a Sequential Quadratic Programming solver that uses NeqSim's simulation as the function evaluator. The SQP solver approximates the Hessian of the Lagrangian using BFGS updates and solves a quadratic programming subproblem at each iteration:</w:t>
      </w:r>
    </w:p>
    <w:p>
      <w:pPr>
        <w:spacing w:before="120" w:after="120"/>
        <w:ind w:firstLine="0"/>
        <w:jc w:val="center"/>
        <w:tabs>
          <w:tab w:val="center" w:pos="4536"/>
          <w:tab w:val="right" w:pos="9072"/>
        </w:tabs>
      </w:pPr>
      <m:oMath>
        <m:sSub>
          <m:e>
            <m:r>
              <m:t>min</m:t>
            </m:r>
          </m:e>
          <m:sub>
            <m:r>
              <m:t>d</m:t>
            </m:r>
          </m:sub>
        </m:sSub>
        <m:r>
          <m:t>∇f(</m:t>
        </m:r>
        <m:sSub>
          <m:e>
            <m:r>
              <m:t>x</m:t>
            </m:r>
          </m:e>
          <m:sub>
            <m:r>
              <m:t>k</m:t>
            </m:r>
          </m:sub>
        </m:sSub>
        <m:sSup>
          <m:e>
            <m:r>
              <m:t>)</m:t>
            </m:r>
          </m:e>
          <m:sup>
            <m:r>
              <m:t>T</m:t>
            </m:r>
          </m:sup>
        </m:sSup>
        <m:r>
          <m:t>d+</m:t>
        </m:r>
        <m:f>
          <m:fPr>
            <m:type m:val="bar"/>
          </m:fPr>
          <m:num>
            <m:r>
              <m:t>1</m:t>
            </m:r>
          </m:num>
          <m:den>
            <m:r>
              <m:t>2</m:t>
            </m:r>
          </m:den>
        </m:f>
        <m:sSup>
          <m:e>
            <m:r>
              <m:t>d</m:t>
            </m:r>
          </m:e>
          <m:sup>
            <m:r>
              <m:t>T</m:t>
            </m:r>
          </m:sup>
        </m:sSup>
        <m:sSub>
          <m:e>
            <m:r>
              <m:t>B</m:t>
            </m:r>
          </m:e>
          <m:sub>
            <m:r>
              <m:t>k</m:t>
            </m:r>
          </m:sub>
        </m:sSub>
        <m:r>
          <m:t>d</m:t>
        </m:r>
        <m:r>
          <m:rPr>
            <m:sty m:val="p"/>
          </m:rPr>
          <m:t>s</m:t>
        </m:r>
        <m:r>
          <m:t>.</m:t>
        </m:r>
        <m:r>
          <m:rPr>
            <m:sty m:val="p"/>
          </m:rPr>
          <m:t>t</m:t>
        </m:r>
        <m:r>
          <m:t>.</m:t>
        </m:r>
        <m:r>
          <m:t>∇</m:t>
        </m:r>
        <m:sSub>
          <m:e>
            <m:r>
              <m:t>g</m:t>
            </m:r>
          </m:e>
          <m:sub>
            <m:r>
              <m:t>j</m:t>
            </m:r>
          </m:sub>
        </m:sSub>
        <m:r>
          <m:t>(</m:t>
        </m:r>
        <m:sSub>
          <m:e>
            <m:r>
              <m:t>x</m:t>
            </m:r>
          </m:e>
          <m:sub>
            <m:r>
              <m:t>k</m:t>
            </m:r>
          </m:sub>
        </m:sSub>
        <m:sSup>
          <m:e>
            <m:r>
              <m:t>)</m:t>
            </m:r>
          </m:e>
          <m:sup>
            <m:r>
              <m:t>T</m:t>
            </m:r>
          </m:sup>
        </m:sSup>
        <m:r>
          <m:t>d+</m:t>
        </m:r>
        <m:sSub>
          <m:e>
            <m:r>
              <m:t>g</m:t>
            </m:r>
          </m:e>
          <m:sub>
            <m:r>
              <m:t>j</m:t>
            </m:r>
          </m:sub>
        </m:sSub>
        <m:r>
          <m:t>(</m:t>
        </m:r>
        <m:sSub>
          <m:e>
            <m:r>
              <m:t>x</m:t>
            </m:r>
          </m:e>
          <m:sub>
            <m:r>
              <m:t>k</m:t>
            </m:r>
          </m:sub>
        </m:sSub>
        <m:r>
          <m:t>)≤0,</m:t>
        </m:r>
        <m:r>
          <m:t>j=1,…,m</m:t>
        </m:r>
      </m:oMath>
      <w:r>
        <w:rPr>
          <w:rFonts w:ascii="Times New Roman" w:hAnsi="Times New Roman"/>
          <w:i w:val="0"/>
          <w:sz w:val="20"/>
        </w:rPr>
        <w:tab/>
        <w:t>(23.6)</w:t>
      </w:r>
    </w:p>
    <w:p>
      <w:r>
        <w:rPr>
          <w:rFonts w:ascii="Times New Roman" w:hAnsi="Times New Roman"/>
        </w:rPr>
        <w:t xml:space="preserve">where </w:t>
      </w:r>
      <m:oMath>
        <m:r>
          <m:t>d</m:t>
        </m:r>
      </m:oMath>
      <w:r>
        <w:rPr>
          <w:rFonts w:ascii="Times New Roman" w:hAnsi="Times New Roman"/>
        </w:rPr>
        <w:t xml:space="preserve"> is the search direction, </w:t>
      </w:r>
      <m:oMath>
        <m:sSub>
          <m:e>
            <m:r>
              <m:t>B</m:t>
            </m:r>
          </m:e>
          <m:sub>
            <m:r>
              <m:t>k</m:t>
            </m:r>
          </m:sub>
        </m:sSub>
      </m:oMath>
      <w:r>
        <w:rPr>
          <w:rFonts w:ascii="Times New Roman" w:hAnsi="Times New Roman"/>
        </w:rPr>
        <w:t xml:space="preserve"> is the BFGS approximation to the Hessian, </w:t>
      </w:r>
      <m:oMath>
        <m:r>
          <m:t>f</m:t>
        </m:r>
      </m:oMath>
      <w:r>
        <w:rPr>
          <w:rFonts w:ascii="Times New Roman" w:hAnsi="Times New Roman"/>
        </w:rPr>
        <w:t xml:space="preserve"> is the objective function, and </w:t>
      </w:r>
      <m:oMath>
        <m:sSub>
          <m:e>
            <m:r>
              <m:t>g</m:t>
            </m:r>
          </m:e>
          <m:sub>
            <m:r>
              <m:t>j</m:t>
            </m:r>
          </m:sub>
        </m:sSub>
      </m:oMath>
      <w:r>
        <w:rPr>
          <w:rFonts w:ascii="Times New Roman" w:hAnsi="Times New Roman"/>
        </w:rPr>
        <w:t xml:space="preserve"> are the inequality constraints. This provides faster convergence than derivative-free methods for smooth, well-conditioned problems.</w:t>
      </w:r>
    </w:p>
    <w:p>
      <w:r>
        <w:rPr>
          <w:rFonts w:ascii="Times New Roman" w:hAnsi="Times New Roman"/>
        </w:rPr>
        <w:t>---</w:t>
      </w:r>
    </w:p>
    <w:p>
      <w:pPr>
        <w:pStyle w:val="Heading2"/>
      </w:pPr>
      <w:r>
        <w:t>25.11 Summary</w:t>
      </w:r>
    </w:p>
    <w:p>
      <w:r>
        <w:rPr>
          <w:rFonts w:ascii="Times New Roman" w:hAnsi="Times New Roman"/>
        </w:rPr>
        <w:t>This chapter has presented the NeqSim optimization framework — a three-layer architecture that combines process simulation, equipment capacity constraints, and optimization algorithms into a coherent system for production optimization.</w:t>
      </w:r>
    </w:p>
    <w:p>
      <w:r>
        <w:rPr>
          <w:rFonts w:ascii="Times New Roman" w:hAnsi="Times New Roman"/>
        </w:rPr>
        <w:t>The key concepts are:</w:t>
      </w:r>
    </w:p>
    <w:p>
      <w:pPr>
        <w:spacing w:before="20" w:after="20"/>
        <w:ind w:firstLine="0" w:left="720"/>
        <w:numPr>
          <w:ilvl w:val="0"/>
          <w:numId w:val="442"/>
        </w:numPr>
      </w:pPr>
      <w:r>
        <w:rPr>
          <w:rFonts w:ascii="Times New Roman" w:hAnsi="Times New Roman"/>
          <w:b/>
        </w:rPr>
        <w:t>ProcessSystem and ProcessModel</w:t>
      </w:r>
      <w:r>
        <w:rPr>
          <w:rFonts w:ascii="Times New Roman" w:hAnsi="Times New Roman"/>
        </w:rPr>
        <w:t xml:space="preserve"> provide the simulation engine. The topology of the process graph determines the coupling structure of the optimization problem. Multi-area plants use </w:t>
      </w:r>
      <w:r>
        <w:rPr>
          <w:rFonts w:ascii="Consolas" w:hAnsi="Consolas"/>
          <w:sz w:val="18"/>
        </w:rPr>
        <w:t>ProcessModel</w:t>
      </w:r>
      <w:r>
        <w:rPr>
          <w:rFonts w:ascii="Times New Roman" w:hAnsi="Times New Roman"/>
        </w:rPr>
        <w:t xml:space="preserve"> with iterative cross-boundary convergence.</w:t>
      </w:r>
    </w:p>
    <w:p>
      <w:pPr>
        <w:spacing w:before="20" w:after="20"/>
        <w:ind w:firstLine="0" w:left="720"/>
        <w:numPr>
          <w:ilvl w:val="0"/>
          <w:numId w:val="443"/>
        </w:numPr>
      </w:pPr>
      <w:r>
        <w:rPr>
          <w:rFonts w:ascii="Times New Roman" w:hAnsi="Times New Roman"/>
          <w:b/>
        </w:rPr>
        <w:t>ProcessAutomation</w:t>
      </w:r>
      <w:r>
        <w:rPr>
          <w:rFonts w:ascii="Times New Roman" w:hAnsi="Times New Roman"/>
        </w:rPr>
        <w:t xml:space="preserve"> provides a stable, string-addressable API for reading and writing simulation variables. Self-healing automation with fuzzy matching and auto-correction makes the API robust for programmatic use. The discovery workflow (list units → list variables → read/write) enables systematic optimization setup.</w:t>
      </w:r>
    </w:p>
    <w:p>
      <w:pPr>
        <w:spacing w:before="20" w:after="20"/>
        <w:ind w:firstLine="0" w:left="720"/>
        <w:numPr>
          <w:ilvl w:val="0"/>
          <w:numId w:val="444"/>
        </w:numPr>
      </w:pPr>
      <w:r>
        <w:rPr>
          <w:rFonts w:ascii="Times New Roman" w:hAnsi="Times New Roman"/>
          <w:b/>
        </w:rPr>
        <w:t>CapacityConstrainedEquipment</w:t>
      </w:r>
      <w:r>
        <w:rPr>
          <w:rFonts w:ascii="Times New Roman" w:hAnsi="Times New Roman"/>
        </w:rPr>
        <w:t xml:space="preserve"> gives every equipment item knowledge of its operating limits. Constraints are typed (HARD, SOFT, DESIGN) and can be created automatically via </w:t>
      </w:r>
      <w:r>
        <w:rPr>
          <w:rFonts w:ascii="Consolas" w:hAnsi="Consolas"/>
          <w:sz w:val="18"/>
        </w:rPr>
        <w:t>autoSize()</w:t>
      </w:r>
      <w:r>
        <w:rPr>
          <w:rFonts w:ascii="Times New Roman" w:hAnsi="Times New Roman"/>
        </w:rPr>
        <w:t xml:space="preserve"> or loaded from industry-standard presets. Constraints are disabled by default for backward compatibility.</w:t>
      </w:r>
    </w:p>
    <w:p>
      <w:pPr>
        <w:spacing w:before="20" w:after="20"/>
        <w:ind w:firstLine="0" w:left="720"/>
        <w:numPr>
          <w:ilvl w:val="0"/>
          <w:numId w:val="445"/>
        </w:numPr>
      </w:pPr>
      <w:r>
        <w:rPr>
          <w:rFonts w:ascii="Times New Roman" w:hAnsi="Times New Roman"/>
          <w:b/>
        </w:rPr>
        <w:t>ProductionOptimizer</w:t>
      </w:r>
      <w:r>
        <w:rPr>
          <w:rFonts w:ascii="Times New Roman" w:hAnsi="Times New Roman"/>
        </w:rPr>
        <w:t xml:space="preserve"> orchestrates the search for optimal operating points. Five search algorithms cover the spectrum from simple binary search to global particle swarm optimization. The builder-pattern </w:t>
      </w:r>
      <w:r>
        <w:rPr>
          <w:rFonts w:ascii="Consolas" w:hAnsi="Consolas"/>
          <w:sz w:val="18"/>
        </w:rPr>
        <w:t>OptimizationConfig</w:t>
      </w:r>
      <w:r>
        <w:rPr>
          <w:rFonts w:ascii="Times New Roman" w:hAnsi="Times New Roman"/>
        </w:rPr>
        <w:t xml:space="preserve"> provides a clean configuration API, and </w:t>
      </w:r>
      <w:r>
        <w:rPr>
          <w:rFonts w:ascii="Consolas" w:hAnsi="Consolas"/>
          <w:sz w:val="18"/>
        </w:rPr>
        <w:t>OptimizationResult</w:t>
      </w:r>
      <w:r>
        <w:rPr>
          <w:rFonts w:ascii="Times New Roman" w:hAnsi="Times New Roman"/>
        </w:rPr>
        <w:t xml:space="preserve"> delivers rich diagnostics including infeasibility diagnosis and iteration history.</w:t>
      </w:r>
    </w:p>
    <w:p>
      <w:pPr>
        <w:spacing w:before="20" w:after="20"/>
        <w:ind w:firstLine="0" w:left="720"/>
        <w:numPr>
          <w:ilvl w:val="0"/>
          <w:numId w:val="446"/>
        </w:numPr>
      </w:pPr>
      <w:r>
        <w:rPr>
          <w:rFonts w:ascii="Times New Roman" w:hAnsi="Times New Roman"/>
          <w:b/>
        </w:rPr>
        <w:t>Custom objectives and constraints</w:t>
      </w:r>
      <w:r>
        <w:rPr>
          <w:rFonts w:ascii="Times New Roman" w:hAnsi="Times New Roman"/>
        </w:rPr>
        <w:t xml:space="preserve"> extend the framework beyond throughput maximization to multi-objective optimization combining production, energy, and emissions targets. Pareto front generation with knee-point detection supports decision-making under competing objectives.</w:t>
      </w:r>
    </w:p>
    <w:p>
      <w:pPr>
        <w:spacing w:before="20" w:after="20"/>
        <w:ind w:firstLine="0" w:left="720"/>
        <w:numPr>
          <w:ilvl w:val="0"/>
          <w:numId w:val="447"/>
        </w:numPr>
      </w:pPr>
      <w:r>
        <w:rPr>
          <w:rFonts w:ascii="Times New Roman" w:hAnsi="Times New Roman"/>
          <w:b/>
        </w:rPr>
        <w:t>ProcessOptimizationEngine</w:t>
      </w:r>
      <w:r>
        <w:rPr>
          <w:rFonts w:ascii="Times New Roman" w:hAnsi="Times New Roman"/>
        </w:rPr>
        <w:t xml:space="preserve"> wraps common workflows (maximum throughput, sensitivity analysis, lift curve generation) into single-method calls, reducing the barrier to entry for routine optimization tasks.</w:t>
      </w:r>
    </w:p>
    <w:p>
      <w:pPr>
        <w:spacing w:before="20" w:after="20"/>
        <w:ind w:firstLine="0" w:left="720"/>
        <w:numPr>
          <w:ilvl w:val="0"/>
          <w:numId w:val="448"/>
        </w:numPr>
      </w:pPr>
      <w:r>
        <w:rPr>
          <w:rFonts w:ascii="Times New Roman" w:hAnsi="Times New Roman"/>
          <w:b/>
        </w:rPr>
        <w:t>CompressorChartGenerator</w:t>
      </w:r>
      <w:r>
        <w:rPr>
          <w:rFonts w:ascii="Times New Roman" w:hAnsi="Times New Roman"/>
        </w:rPr>
        <w:t xml:space="preserve"> integration ensures that compressor-limited systems are optimized with full performance-map fidelity, including surge margin enforcement and operating point tracking.</w:t>
      </w:r>
    </w:p>
    <w:p>
      <w:r>
        <w:rPr>
          <w:rFonts w:ascii="Times New Roman" w:hAnsi="Times New Roman"/>
        </w:rPr>
        <w:t xml:space="preserve">The framework is designed for extensibility: new search algorithms, new constraint types, and new equipment classes can be integrated without modifying existing code. For problems that exceed the built-in capabilities, the </w:t>
      </w:r>
      <w:r>
        <w:rPr>
          <w:rFonts w:ascii="Consolas" w:hAnsi="Consolas"/>
          <w:sz w:val="18"/>
        </w:rPr>
        <w:t>ProcessSimulationEvaluator</w:t>
      </w:r>
      <w:r>
        <w:rPr>
          <w:rFonts w:ascii="Times New Roman" w:hAnsi="Times New Roman"/>
        </w:rPr>
        <w:t xml:space="preserve"> provides a bridge to external optimization libraries.</w:t>
      </w:r>
    </w:p>
    <w:p>
      <w:r>
        <w:rPr>
          <w:rFonts w:ascii="Times New Roman" w:hAnsi="Times New Roman"/>
        </w:rPr>
        <w:t>---</w:t>
      </w:r>
    </w:p>
    <w:p>
      <w:pPr>
        <w:pStyle w:val="Heading2"/>
      </w:pPr>
      <w:r>
        <w:t>Exercises</w:t>
      </w:r>
    </w:p>
    <w:p>
      <w:r>
        <w:rPr>
          <w:rFonts w:ascii="Times New Roman" w:hAnsi="Times New Roman"/>
          <w:b/>
        </w:rPr>
        <w:t>Exercise 25.1.</w:t>
      </w:r>
      <w:r>
        <w:rPr>
          <w:rFonts w:ascii="Times New Roman" w:hAnsi="Times New Roman"/>
        </w:rPr>
        <w:t xml:space="preserve"> </w:t>
      </w:r>
      <w:r>
        <w:rPr>
          <w:rFonts w:ascii="Times New Roman" w:hAnsi="Times New Roman"/>
          <w:i/>
        </w:rPr>
        <w:t>ProcessAutomation discovery.</w:t>
      </w:r>
      <w:r>
        <w:rPr>
          <w:rFonts w:ascii="Times New Roman" w:hAnsi="Times New Roman"/>
        </w:rPr>
        <w:t xml:space="preserve"> Build a three-stage separation process (HP separator at 60 bara, MP separator at 20 bara, LP separator at 3 bara) with a rich gas feed. Use </w:t>
      </w:r>
      <w:r>
        <w:rPr>
          <w:rFonts w:ascii="Consolas" w:hAnsi="Consolas"/>
          <w:sz w:val="18"/>
        </w:rPr>
        <w:t>ProcessAutomation</w:t>
      </w:r>
      <w:r>
        <w:rPr>
          <w:rFonts w:ascii="Times New Roman" w:hAnsi="Times New Roman"/>
        </w:rPr>
        <w:t xml:space="preserve"> to list all equipment units and their variable counts. Identify which variables are INPUT type and which are OUTPUT type. Verify that setting an INPUT variable and re-running the simulation changes the OUTPUT variables.</w:t>
      </w:r>
    </w:p>
    <w:p>
      <w:r>
        <w:rPr>
          <w:rFonts w:ascii="Times New Roman" w:hAnsi="Times New Roman"/>
          <w:b/>
        </w:rPr>
        <w:t>Exercise 25.2.</w:t>
      </w:r>
      <w:r>
        <w:rPr>
          <w:rFonts w:ascii="Times New Roman" w:hAnsi="Times New Roman"/>
        </w:rPr>
        <w:t xml:space="preserve"> </w:t>
      </w:r>
      <w:r>
        <w:rPr>
          <w:rFonts w:ascii="Times New Roman" w:hAnsi="Times New Roman"/>
          <w:i/>
        </w:rPr>
        <w:t>Constraint classification.</w:t>
      </w:r>
      <w:r>
        <w:rPr>
          <w:rFonts w:ascii="Times New Roman" w:hAnsi="Times New Roman"/>
        </w:rPr>
        <w:t xml:space="preserve"> For the three-stage separation process in Exercise 25.1, call </w:t>
      </w:r>
      <w:r>
        <w:rPr>
          <w:rFonts w:ascii="Consolas" w:hAnsi="Consolas"/>
          <w:sz w:val="18"/>
        </w:rPr>
        <w:t>autoSize(1.2)</w:t>
      </w:r>
      <w:r>
        <w:rPr>
          <w:rFonts w:ascii="Times New Roman" w:hAnsi="Times New Roman"/>
        </w:rPr>
        <w:t xml:space="preserve"> on all three separators. List all constraints created, classify them as HARD, SOFT, or DESIGN, and explain the physical basis for each classification. What is the bottleneck equipment at the nominal flow rate?</w:t>
      </w:r>
    </w:p>
    <w:p>
      <w:r>
        <w:rPr>
          <w:rFonts w:ascii="Times New Roman" w:hAnsi="Times New Roman"/>
          <w:b/>
        </w:rPr>
        <w:t>Exercise 25.3.</w:t>
      </w:r>
      <w:r>
        <w:rPr>
          <w:rFonts w:ascii="Times New Roman" w:hAnsi="Times New Roman"/>
        </w:rPr>
        <w:t xml:space="preserve"> </w:t>
      </w:r>
      <w:r>
        <w:rPr>
          <w:rFonts w:ascii="Times New Roman" w:hAnsi="Times New Roman"/>
          <w:i/>
        </w:rPr>
        <w:t>Algorithm comparison.</w:t>
      </w:r>
      <w:r>
        <w:rPr>
          <w:rFonts w:ascii="Times New Roman" w:hAnsi="Times New Roman"/>
        </w:rPr>
        <w:t xml:space="preserve"> Set up a single-variable throughput optimization on the three-stage separation process. Run the optimization with all five search algorithms (BINARY_FEASIBILITY, GOLDEN_SECTION_SCORE, NELDER_MEAD_SCORE, PARTICLE_SWARM_SCORE, GRADIENT_DESCENT_SCORE). Compare the number of iterations, the optimal rate found, and the total computation time. Which algorithm is most efficient for this linear topology?</w:t>
      </w:r>
    </w:p>
    <w:p>
      <w:r>
        <w:rPr>
          <w:rFonts w:ascii="Times New Roman" w:hAnsi="Times New Roman"/>
          <w:b/>
        </w:rPr>
        <w:t>Exercise 25.4.</w:t>
      </w:r>
      <w:r>
        <w:rPr>
          <w:rFonts w:ascii="Times New Roman" w:hAnsi="Times New Roman"/>
        </w:rPr>
        <w:t xml:space="preserve"> </w:t>
      </w:r>
      <w:r>
        <w:rPr>
          <w:rFonts w:ascii="Times New Roman" w:hAnsi="Times New Roman"/>
          <w:i/>
        </w:rPr>
        <w:t>Multi-variable optimization.</w:t>
      </w:r>
      <w:r>
        <w:rPr>
          <w:rFonts w:ascii="Times New Roman" w:hAnsi="Times New Roman"/>
        </w:rPr>
        <w:t xml:space="preserve"> Add an export compressor to the process from Exercise 25.1. Define two decision variables: feed flow rate and compressor outlet pressure. Use NELDER_MEAD_SCORE to optimize a composite objective of 70% throughput + 30% efficiency. Report the optimal operating point and compare it to the throughput-only optimum.</w:t>
      </w:r>
    </w:p>
    <w:p>
      <w:r>
        <w:rPr>
          <w:rFonts w:ascii="Times New Roman" w:hAnsi="Times New Roman"/>
          <w:b/>
        </w:rPr>
        <w:t>Exercise 25.5.</w:t>
      </w:r>
      <w:r>
        <w:rPr>
          <w:rFonts w:ascii="Times New Roman" w:hAnsi="Times New Roman"/>
        </w:rPr>
        <w:t xml:space="preserve"> </w:t>
      </w:r>
      <w:r>
        <w:rPr>
          <w:rFonts w:ascii="Times New Roman" w:hAnsi="Times New Roman"/>
          <w:i/>
        </w:rPr>
        <w:t>Infeasibility diagnosis.</w:t>
      </w:r>
      <w:r>
        <w:rPr>
          <w:rFonts w:ascii="Times New Roman" w:hAnsi="Times New Roman"/>
        </w:rPr>
        <w:t xml:space="preserve"> Set the upper bound of the optimization in Exercise 25.3 to a very high value (e.g., 10× the feasible maximum). Run the optimization and examine the </w:t>
      </w:r>
      <w:r>
        <w:rPr>
          <w:rFonts w:ascii="Consolas" w:hAnsi="Consolas"/>
          <w:sz w:val="18"/>
        </w:rPr>
        <w:t>getInfeasibilityDiagnosis()</w:t>
      </w:r>
      <w:r>
        <w:rPr>
          <w:rFonts w:ascii="Times New Roman" w:hAnsi="Times New Roman"/>
        </w:rPr>
        <w:t xml:space="preserve"> output. Which equipment items are violated? By how much? Propose a debottlenecking action for the limiting equipment.</w:t>
      </w:r>
    </w:p>
    <w:p>
      <w:r>
        <w:rPr>
          <w:rFonts w:ascii="Times New Roman" w:hAnsi="Times New Roman"/>
          <w:b/>
        </w:rPr>
        <w:t>Exercise 25.6.</w:t>
      </w:r>
      <w:r>
        <w:rPr>
          <w:rFonts w:ascii="Times New Roman" w:hAnsi="Times New Roman"/>
        </w:rPr>
        <w:t xml:space="preserve"> </w:t>
      </w:r>
      <w:r>
        <w:rPr>
          <w:rFonts w:ascii="Times New Roman" w:hAnsi="Times New Roman"/>
          <w:i/>
        </w:rPr>
        <w:t>Custom emissions constraint.</w:t>
      </w:r>
      <w:r>
        <w:rPr>
          <w:rFonts w:ascii="Times New Roman" w:hAnsi="Times New Roman"/>
        </w:rPr>
        <w:t xml:space="preserve"> Define a custom </w:t>
      </w:r>
      <w:r>
        <w:rPr>
          <w:rFonts w:ascii="Consolas" w:hAnsi="Consolas"/>
          <w:sz w:val="18"/>
        </w:rPr>
        <w:t>OptimizationConstraint</w:t>
      </w:r>
      <w:r>
        <w:rPr>
          <w:rFonts w:ascii="Times New Roman" w:hAnsi="Times New Roman"/>
        </w:rPr>
        <w:t xml:space="preserve"> that limits the total compressor power to 10 MW (a proxy for CO₂ emissions). Run the throughput optimization with and without this constraint. How much production is lost due to the power cap? Calculate the implied abatement cost in USD/tonne CO₂ assuming a gas price of 8 USD/MMBtu and a compressor-specific CO₂ emission factor of 0.2 tonnes/MWh.</w:t>
      </w:r>
    </w:p>
    <w:p>
      <w:r>
        <w:rPr>
          <w:rFonts w:ascii="Times New Roman" w:hAnsi="Times New Roman"/>
          <w:b/>
        </w:rPr>
        <w:t>Exercise 25.7.</w:t>
      </w:r>
      <w:r>
        <w:rPr>
          <w:rFonts w:ascii="Times New Roman" w:hAnsi="Times New Roman"/>
        </w:rPr>
        <w:t xml:space="preserve"> </w:t>
      </w:r>
      <w:r>
        <w:rPr>
          <w:rFonts w:ascii="Times New Roman" w:hAnsi="Times New Roman"/>
          <w:i/>
        </w:rPr>
        <w:t>Pareto front generation.</w:t>
      </w:r>
      <w:r>
        <w:rPr>
          <w:rFonts w:ascii="Times New Roman" w:hAnsi="Times New Roman"/>
        </w:rPr>
        <w:t xml:space="preserve"> For the process with export compressor, define two competing objectives: maximize throughput and minimize specific energy consumption (kWh/tonne of product). Generate a 15-point Pareto front using </w:t>
      </w:r>
      <w:r>
        <w:rPr>
          <w:rFonts w:ascii="Consolas" w:hAnsi="Consolas"/>
          <w:sz w:val="18"/>
        </w:rPr>
        <w:t>optimizePareto()</w:t>
      </w:r>
      <w:r>
        <w:rPr>
          <w:rFonts w:ascii="Times New Roman" w:hAnsi="Times New Roman"/>
        </w:rPr>
        <w:t>. Plot the Pareto front and identify the knee point. What is the throughput penalty for operating at minimum specific energy versus maximum throughput?</w:t>
      </w:r>
    </w:p>
    <w:p>
      <w:r>
        <w:rPr>
          <w:rFonts w:ascii="Times New Roman" w:hAnsi="Times New Roman"/>
          <w:b/>
        </w:rPr>
        <w:t>Exercise 25.8.</w:t>
      </w:r>
      <w:r>
        <w:rPr>
          <w:rFonts w:ascii="Times New Roman" w:hAnsi="Times New Roman"/>
        </w:rPr>
        <w:t xml:space="preserve"> </w:t>
      </w:r>
      <w:r>
        <w:rPr>
          <w:rFonts w:ascii="Times New Roman" w:hAnsi="Times New Roman"/>
          <w:i/>
        </w:rPr>
        <w:t>Compressor chart integration.</w:t>
      </w:r>
      <w:r>
        <w:rPr>
          <w:rFonts w:ascii="Times New Roman" w:hAnsi="Times New Roman"/>
        </w:rPr>
        <w:t xml:space="preserve"> Generate a multi-speed compressor chart using </w:t>
      </w:r>
      <w:r>
        <w:rPr>
          <w:rFonts w:ascii="Consolas" w:hAnsi="Consolas"/>
          <w:sz w:val="18"/>
        </w:rPr>
        <w:t>CompressorChartGenerator</w:t>
      </w:r>
      <w:r>
        <w:rPr>
          <w:rFonts w:ascii="Times New Roman" w:hAnsi="Times New Roman"/>
        </w:rPr>
        <w:t xml:space="preserve"> with the </w:t>
      </w:r>
      <w:r>
        <w:rPr>
          <w:rFonts w:ascii="Consolas" w:hAnsi="Consolas"/>
          <w:sz w:val="18"/>
        </w:rPr>
        <w:t>"CENTRIFUGAL_STANDARD"</w:t>
      </w:r>
      <w:r>
        <w:rPr>
          <w:rFonts w:ascii="Times New Roman" w:hAnsi="Times New Roman"/>
        </w:rPr>
        <w:t xml:space="preserve"> template. Apply the chart to the export compressor and re-run the optimization. Compare the optimal rate with and without the performance chart. Explain why the chart-based result differs (if it does) by examining the surge margin and efficiency at the operating point.</w:t>
      </w:r>
    </w:p>
    <w:p>
      <w:r>
        <w:rPr>
          <w:rFonts w:ascii="Times New Roman" w:hAnsi="Times New Roman"/>
        </w:rPr>
        <w:t>---</w:t>
      </w:r>
    </w:p>
    <w:p>
      <w:pPr>
        <w:spacing w:before="20" w:after="20"/>
        <w:ind w:firstLine="0" w:left="720"/>
        <w:numPr>
          <w:ilvl w:val="0"/>
          <w:numId w:val="449"/>
        </w:numPr>
      </w:pPr>
      <w:r>
        <w:rPr>
          <w:rFonts w:ascii="Times New Roman" w:hAnsi="Times New Roman"/>
        </w:rPr>
        <w:t xml:space="preserve">Edgar, T.F., Himmelblau, D.M. and Lasdon, L.S. (2001) </w:t>
      </w:r>
      <w:r>
        <w:rPr>
          <w:rFonts w:ascii="Times New Roman" w:hAnsi="Times New Roman"/>
          <w:i/>
        </w:rPr>
        <w:t>Optimization of Chemical Processes</w:t>
      </w:r>
      <w:r>
        <w:rPr>
          <w:rFonts w:ascii="Times New Roman" w:hAnsi="Times New Roman"/>
        </w:rPr>
        <w:t>, 2nd edn, McGraw-Hill.</w:t>
      </w:r>
    </w:p>
    <w:p>
      <w:pPr>
        <w:spacing w:before="20" w:after="20"/>
        <w:ind w:firstLine="0" w:left="720"/>
        <w:numPr>
          <w:ilvl w:val="0"/>
          <w:numId w:val="449"/>
        </w:numPr>
      </w:pPr>
      <w:r>
        <w:rPr>
          <w:rFonts w:ascii="Times New Roman" w:hAnsi="Times New Roman"/>
        </w:rPr>
        <w:t xml:space="preserve">Biegler, L.T. (2010) </w:t>
      </w:r>
      <w:r>
        <w:rPr>
          <w:rFonts w:ascii="Times New Roman" w:hAnsi="Times New Roman"/>
          <w:i/>
        </w:rPr>
        <w:t>Nonlinear Programming: Concepts, Algorithms, and Applications to Chemical Processes</w:t>
      </w:r>
      <w:r>
        <w:rPr>
          <w:rFonts w:ascii="Times New Roman" w:hAnsi="Times New Roman"/>
        </w:rPr>
        <w:t>, SIAM.</w:t>
      </w:r>
    </w:p>
    <w:p>
      <w:pPr>
        <w:spacing w:before="20" w:after="20"/>
        <w:ind w:firstLine="0" w:left="720"/>
        <w:numPr>
          <w:ilvl w:val="0"/>
          <w:numId w:val="449"/>
        </w:numPr>
      </w:pPr>
      <w:r>
        <w:rPr>
          <w:rFonts w:ascii="Times New Roman" w:hAnsi="Times New Roman"/>
        </w:rPr>
        <w:t xml:space="preserve">Nelder, J.A. and Mead, R. (1965) A simplex method for function minimization. </w:t>
      </w:r>
      <w:r>
        <w:rPr>
          <w:rFonts w:ascii="Times New Roman" w:hAnsi="Times New Roman"/>
          <w:i/>
        </w:rPr>
        <w:t>The Computer Journal</w:t>
      </w:r>
      <w:r>
        <w:rPr>
          <w:rFonts w:ascii="Times New Roman" w:hAnsi="Times New Roman"/>
        </w:rPr>
        <w:t>, 7(4), pp. 308–313.</w:t>
      </w:r>
    </w:p>
    <w:p>
      <w:pPr>
        <w:spacing w:before="20" w:after="20"/>
        <w:ind w:firstLine="0" w:left="720"/>
        <w:numPr>
          <w:ilvl w:val="0"/>
          <w:numId w:val="449"/>
        </w:numPr>
      </w:pPr>
      <w:r>
        <w:rPr>
          <w:rFonts w:ascii="Times New Roman" w:hAnsi="Times New Roman"/>
        </w:rPr>
        <w:t xml:space="preserve">Kennedy, J. and Eberhart, R. (1995) Particle swarm optimization. </w:t>
      </w:r>
      <w:r>
        <w:rPr>
          <w:rFonts w:ascii="Times New Roman" w:hAnsi="Times New Roman"/>
          <w:i/>
        </w:rPr>
        <w:t>Proceedings of IEEE International Conference on Neural Networks</w:t>
      </w:r>
      <w:r>
        <w:rPr>
          <w:rFonts w:ascii="Times New Roman" w:hAnsi="Times New Roman"/>
        </w:rPr>
        <w:t>, pp. 1942–1948.</w:t>
      </w:r>
    </w:p>
    <w:p>
      <w:pPr>
        <w:spacing w:before="20" w:after="20"/>
        <w:ind w:firstLine="0" w:left="720"/>
        <w:numPr>
          <w:ilvl w:val="0"/>
          <w:numId w:val="449"/>
        </w:numPr>
      </w:pPr>
      <w:r>
        <w:rPr>
          <w:rFonts w:ascii="Times New Roman" w:hAnsi="Times New Roman"/>
        </w:rPr>
        <w:t xml:space="preserve">Nocedal, J. and Wright, S.J. (2006) </w:t>
      </w:r>
      <w:r>
        <w:rPr>
          <w:rFonts w:ascii="Times New Roman" w:hAnsi="Times New Roman"/>
          <w:i/>
        </w:rPr>
        <w:t>Numerical Optimization</w:t>
      </w:r>
      <w:r>
        <w:rPr>
          <w:rFonts w:ascii="Times New Roman" w:hAnsi="Times New Roman"/>
        </w:rPr>
        <w:t>, 2nd edn, Springer.</w:t>
      </w:r>
    </w:p>
    <w:p>
      <w:pPr>
        <w:spacing w:before="20" w:after="20"/>
        <w:ind w:firstLine="0" w:left="720"/>
        <w:numPr>
          <w:ilvl w:val="0"/>
          <w:numId w:val="449"/>
        </w:numPr>
      </w:pPr>
      <w:r>
        <w:rPr>
          <w:rFonts w:ascii="Times New Roman" w:hAnsi="Times New Roman"/>
        </w:rPr>
        <w:t xml:space="preserve">Kiefer, J. (1953) Sequential minimax search for a maximum. </w:t>
      </w:r>
      <w:r>
        <w:rPr>
          <w:rFonts w:ascii="Times New Roman" w:hAnsi="Times New Roman"/>
          <w:i/>
        </w:rPr>
        <w:t>Proceedings of the American Mathematical Society</w:t>
      </w:r>
      <w:r>
        <w:rPr>
          <w:rFonts w:ascii="Times New Roman" w:hAnsi="Times New Roman"/>
        </w:rPr>
        <w:t>, 4(3), pp. 502–506.</w:t>
      </w:r>
    </w:p>
    <w:p>
      <w:pPr>
        <w:spacing w:before="20" w:after="20"/>
        <w:ind w:firstLine="0" w:left="720"/>
        <w:numPr>
          <w:ilvl w:val="0"/>
          <w:numId w:val="449"/>
        </w:numPr>
      </w:pPr>
      <w:r>
        <w:rPr>
          <w:rFonts w:ascii="Times New Roman" w:hAnsi="Times New Roman"/>
        </w:rPr>
        <w:t xml:space="preserve">API RP 14E (2007) </w:t>
      </w:r>
      <w:r>
        <w:rPr>
          <w:rFonts w:ascii="Times New Roman" w:hAnsi="Times New Roman"/>
          <w:i/>
        </w:rPr>
        <w:t>Recommended Practice for Design and Installation of Offshore Production Platform Piping Systems</w:t>
      </w:r>
      <w:r>
        <w:rPr>
          <w:rFonts w:ascii="Times New Roman" w:hAnsi="Times New Roman"/>
        </w:rPr>
        <w:t>, 5th edn, American Petroleum Institute.</w:t>
      </w:r>
    </w:p>
    <w:p>
      <w:pPr>
        <w:spacing w:before="20" w:after="20"/>
        <w:ind w:firstLine="0" w:left="720"/>
        <w:numPr>
          <w:ilvl w:val="0"/>
          <w:numId w:val="449"/>
        </w:numPr>
      </w:pPr>
      <w:r>
        <w:rPr>
          <w:rFonts w:ascii="Times New Roman" w:hAnsi="Times New Roman"/>
        </w:rPr>
        <w:t xml:space="preserve">NORSOK P-001 (2006) </w:t>
      </w:r>
      <w:r>
        <w:rPr>
          <w:rFonts w:ascii="Times New Roman" w:hAnsi="Times New Roman"/>
          <w:i/>
        </w:rPr>
        <w:t>Process Design</w:t>
      </w:r>
      <w:r>
        <w:rPr>
          <w:rFonts w:ascii="Times New Roman" w:hAnsi="Times New Roman"/>
        </w:rPr>
        <w:t>, Standards Norway.</w:t>
      </w:r>
    </w:p>
    <w:p>
      <w:pPr>
        <w:spacing w:before="20" w:after="20"/>
        <w:ind w:firstLine="0" w:left="720"/>
        <w:numPr>
          <w:ilvl w:val="0"/>
          <w:numId w:val="449"/>
        </w:numPr>
      </w:pPr>
      <w:r>
        <w:rPr>
          <w:rFonts w:ascii="Times New Roman" w:hAnsi="Times New Roman"/>
        </w:rPr>
        <w:t xml:space="preserve">Campbell, J.M. (2014) </w:t>
      </w:r>
      <w:r>
        <w:rPr>
          <w:rFonts w:ascii="Times New Roman" w:hAnsi="Times New Roman"/>
          <w:i/>
        </w:rPr>
        <w:t>Gas Conditioning and Processing</w:t>
      </w:r>
      <w:r>
        <w:rPr>
          <w:rFonts w:ascii="Times New Roman" w:hAnsi="Times New Roman"/>
        </w:rPr>
        <w:t>, 9th edn, Campbell Petroleum Series.</w:t>
      </w:r>
    </w:p>
    <w:p>
      <w:pPr>
        <w:spacing w:before="20" w:after="20"/>
        <w:ind w:firstLine="0" w:left="720"/>
        <w:numPr>
          <w:ilvl w:val="0"/>
          <w:numId w:val="449"/>
        </w:numPr>
      </w:pPr>
      <w:r>
        <w:rPr>
          <w:rFonts w:ascii="Times New Roman" w:hAnsi="Times New Roman"/>
        </w:rPr>
        <w:t xml:space="preserve">Botros, K.K. and Henderson, J.F. (1994) Developments in centrifugal compressor surge control. </w:t>
      </w:r>
      <w:r>
        <w:rPr>
          <w:rFonts w:ascii="Times New Roman" w:hAnsi="Times New Roman"/>
          <w:i/>
        </w:rPr>
        <w:t>ASME Journal of Turbomachinery</w:t>
      </w:r>
      <w:r>
        <w:rPr>
          <w:rFonts w:ascii="Times New Roman" w:hAnsi="Times New Roman"/>
        </w:rPr>
        <w:t>, 116(2), pp. 240–249.</w:t>
      </w:r>
    </w:p>
    <w:p>
      <w:pPr>
        <w:spacing w:before="20" w:after="20"/>
        <w:ind w:firstLine="0" w:left="720"/>
        <w:numPr>
          <w:ilvl w:val="0"/>
          <w:numId w:val="449"/>
        </w:numPr>
      </w:pPr>
      <w:r>
        <w:rPr>
          <w:rFonts w:ascii="Times New Roman" w:hAnsi="Times New Roman"/>
        </w:rPr>
        <w:t xml:space="preserve">Arora, J.S. (2017) </w:t>
      </w:r>
      <w:r>
        <w:rPr>
          <w:rFonts w:ascii="Times New Roman" w:hAnsi="Times New Roman"/>
          <w:i/>
        </w:rPr>
        <w:t>Introduction to Optimum Design</w:t>
      </w:r>
      <w:r>
        <w:rPr>
          <w:rFonts w:ascii="Times New Roman" w:hAnsi="Times New Roman"/>
        </w:rPr>
        <w:t>, 4th edn, Academic Press.</w:t>
      </w:r>
    </w:p>
    <w:p>
      <w:pPr>
        <w:spacing w:before="20" w:after="20"/>
        <w:ind w:firstLine="0" w:left="720"/>
        <w:numPr>
          <w:ilvl w:val="0"/>
          <w:numId w:val="449"/>
        </w:numPr>
      </w:pPr>
      <w:r>
        <w:rPr>
          <w:rFonts w:ascii="Times New Roman" w:hAnsi="Times New Roman"/>
        </w:rPr>
        <w:t xml:space="preserve">Gill, P.E., Murray, W. and Wright, M.H. (1981) </w:t>
      </w:r>
      <w:r>
        <w:rPr>
          <w:rFonts w:ascii="Times New Roman" w:hAnsi="Times New Roman"/>
          <w:i/>
        </w:rPr>
        <w:t>Practical Optimization</w:t>
      </w:r>
      <w:r>
        <w:rPr>
          <w:rFonts w:ascii="Times New Roman" w:hAnsi="Times New Roman"/>
        </w:rPr>
        <w:t>, Academic Press.</w:t>
      </w:r>
    </w:p>
    <w:p>
      <w:r>
        <w:br w:type="page"/>
      </w:r>
    </w:p>
    <w:p>
      <w:pPr>
        <w:pStyle w:val="Heading1"/>
      </w:pPr>
      <w:r>
        <w:t>24 Production Optimization</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450"/>
        </w:numPr>
      </w:pPr>
      <w:r>
        <w:rPr>
          <w:rFonts w:ascii="Times New Roman" w:hAnsi="Times New Roman"/>
        </w:rPr>
        <w:t>Define the production optimization problem mathematically with objective functions, decision variables, and equipment capacity constraints</w:t>
      </w:r>
    </w:p>
    <w:p>
      <w:pPr>
        <w:spacing w:before="20" w:after="20"/>
        <w:ind w:firstLine="0" w:left="720"/>
        <w:numPr>
          <w:ilvl w:val="0"/>
          <w:numId w:val="450"/>
        </w:numPr>
      </w:pPr>
      <w:r>
        <w:rPr>
          <w:rFonts w:ascii="Times New Roman" w:hAnsi="Times New Roman"/>
        </w:rPr>
        <w:t xml:space="preserve">Explain how equipment capacity constraints arise from separator K-factors, compressor maps, valve </w:t>
      </w:r>
      <m:oMath>
        <m:sSub>
          <m:e>
            <m:r>
              <m:t>C</m:t>
            </m:r>
          </m:e>
          <m:sub>
            <m:r>
              <m:t>v</m:t>
            </m:r>
          </m:sub>
        </m:sSub>
      </m:oMath>
      <w:r>
        <w:rPr>
          <w:rFonts w:ascii="Times New Roman" w:hAnsi="Times New Roman"/>
        </w:rPr>
        <w:t xml:space="preserve"> curves, pipeline erosional velocity, and pump NPSH requirements</w:t>
      </w:r>
    </w:p>
    <w:p>
      <w:pPr>
        <w:spacing w:before="20" w:after="20"/>
        <w:ind w:firstLine="0" w:left="720"/>
        <w:numPr>
          <w:ilvl w:val="0"/>
          <w:numId w:val="450"/>
        </w:numPr>
      </w:pPr>
      <w:r>
        <w:rPr>
          <w:rFonts w:ascii="Times New Roman" w:hAnsi="Times New Roman"/>
        </w:rPr>
        <w:t xml:space="preserve">Use the NeqSim </w:t>
      </w:r>
      <w:r>
        <w:rPr>
          <w:rFonts w:ascii="Consolas" w:hAnsi="Consolas"/>
          <w:sz w:val="18"/>
        </w:rPr>
        <w:t>CapacityConstrainedEquipment</w:t>
      </w:r>
      <w:r>
        <w:rPr>
          <w:rFonts w:ascii="Times New Roman" w:hAnsi="Times New Roman"/>
        </w:rPr>
        <w:t xml:space="preserve"> interface to define multi-constraint models on process equipment, including HARD, SOFT, and DESIGN constraint types</w:t>
      </w:r>
    </w:p>
    <w:p>
      <w:pPr>
        <w:spacing w:before="20" w:after="20"/>
        <w:ind w:firstLine="0" w:left="720"/>
        <w:numPr>
          <w:ilvl w:val="0"/>
          <w:numId w:val="450"/>
        </w:numPr>
      </w:pPr>
      <w:r>
        <w:rPr>
          <w:rFonts w:ascii="Times New Roman" w:hAnsi="Times New Roman"/>
        </w:rPr>
        <w:t xml:space="preserve">Configure equipment constraints automatically using </w:t>
      </w:r>
      <w:r>
        <w:rPr>
          <w:rFonts w:ascii="Consolas" w:hAnsi="Consolas"/>
          <w:sz w:val="18"/>
        </w:rPr>
        <w:t>autoSize()</w:t>
      </w:r>
      <w:r>
        <w:rPr>
          <w:rFonts w:ascii="Times New Roman" w:hAnsi="Times New Roman"/>
        </w:rPr>
        <w:t xml:space="preserve"> and manage constraint presets (</w:t>
      </w:r>
      <w:r>
        <w:rPr>
          <w:rFonts w:ascii="Consolas" w:hAnsi="Consolas"/>
          <w:sz w:val="18"/>
        </w:rPr>
        <w:t>useEquinorConstraints()</w:t>
      </w:r>
      <w:r>
        <w:rPr>
          <w:rFonts w:ascii="Times New Roman" w:hAnsi="Times New Roman"/>
        </w:rPr>
        <w:t xml:space="preserve">, </w:t>
      </w:r>
      <w:r>
        <w:rPr>
          <w:rFonts w:ascii="Consolas" w:hAnsi="Consolas"/>
          <w:sz w:val="18"/>
        </w:rPr>
        <w:t>useAPIConstraints()</w:t>
      </w:r>
      <w:r>
        <w:rPr>
          <w:rFonts w:ascii="Times New Roman" w:hAnsi="Times New Roman"/>
        </w:rPr>
        <w:t xml:space="preserve">, </w:t>
      </w:r>
      <w:r>
        <w:rPr>
          <w:rFonts w:ascii="Consolas" w:hAnsi="Consolas"/>
          <w:sz w:val="18"/>
        </w:rPr>
        <w:t>useAllConstraints()</w:t>
      </w:r>
      <w:r>
        <w:rPr>
          <w:rFonts w:ascii="Times New Roman" w:hAnsi="Times New Roman"/>
        </w:rPr>
        <w:t>)</w:t>
      </w:r>
    </w:p>
    <w:p>
      <w:pPr>
        <w:spacing w:before="20" w:after="20"/>
        <w:ind w:firstLine="0" w:left="720"/>
        <w:numPr>
          <w:ilvl w:val="0"/>
          <w:numId w:val="450"/>
        </w:numPr>
      </w:pPr>
      <w:r>
        <w:rPr>
          <w:rFonts w:ascii="Times New Roman" w:hAnsi="Times New Roman"/>
        </w:rPr>
        <w:t xml:space="preserve">Perform facility-level bottleneck analysis using </w:t>
      </w:r>
      <w:r>
        <w:rPr>
          <w:rFonts w:ascii="Consolas" w:hAnsi="Consolas"/>
          <w:sz w:val="18"/>
        </w:rPr>
        <w:t>ProcessSystem.findBottleneck()</w:t>
      </w:r>
      <w:r>
        <w:rPr>
          <w:rFonts w:ascii="Times New Roman" w:hAnsi="Times New Roman"/>
        </w:rPr>
        <w:t xml:space="preserve">, </w:t>
      </w:r>
      <w:r>
        <w:rPr>
          <w:rFonts w:ascii="Consolas" w:hAnsi="Consolas"/>
          <w:sz w:val="18"/>
        </w:rPr>
        <w:t>getCapacityUtilizationSummary()</w:t>
      </w:r>
      <w:r>
        <w:rPr>
          <w:rFonts w:ascii="Times New Roman" w:hAnsi="Times New Roman"/>
        </w:rPr>
        <w:t xml:space="preserve">, and </w:t>
      </w:r>
      <w:r>
        <w:rPr>
          <w:rFonts w:ascii="Consolas" w:hAnsi="Consolas"/>
          <w:sz w:val="18"/>
        </w:rPr>
        <w:t>getEquipmentNearCapacityLimit()</w:t>
      </w:r>
    </w:p>
    <w:p>
      <w:pPr>
        <w:spacing w:before="20" w:after="20"/>
        <w:ind w:firstLine="0" w:left="720"/>
        <w:numPr>
          <w:ilvl w:val="0"/>
          <w:numId w:val="450"/>
        </w:numPr>
      </w:pPr>
      <w:r>
        <w:rPr>
          <w:rFonts w:ascii="Times New Roman" w:hAnsi="Times New Roman"/>
        </w:rPr>
        <w:t xml:space="preserve">Configure and run the </w:t>
      </w:r>
      <w:r>
        <w:rPr>
          <w:rFonts w:ascii="Consolas" w:hAnsi="Consolas"/>
          <w:sz w:val="18"/>
        </w:rPr>
        <w:t>ProductionOptimizer</w:t>
      </w:r>
      <w:r>
        <w:rPr>
          <w:rFonts w:ascii="Times New Roman" w:hAnsi="Times New Roman"/>
        </w:rPr>
        <w:t xml:space="preserve"> with five search algorithms (BINARY_FEASIBILITY, GOLDEN_SECTION_SCORE, NELDER_MEAD_SCORE, PARTICLE_SWARM_SCORE, GRADIENT_DESCENT_SCORE)</w:t>
      </w:r>
    </w:p>
    <w:p>
      <w:pPr>
        <w:spacing w:before="20" w:after="20"/>
        <w:ind w:firstLine="0" w:left="720"/>
        <w:numPr>
          <w:ilvl w:val="0"/>
          <w:numId w:val="450"/>
        </w:numPr>
      </w:pPr>
      <w:r>
        <w:rPr>
          <w:rFonts w:ascii="Times New Roman" w:hAnsi="Times New Roman"/>
        </w:rPr>
        <w:t xml:space="preserve">Use the </w:t>
      </w:r>
      <w:r>
        <w:rPr>
          <w:rFonts w:ascii="Consolas" w:hAnsi="Consolas"/>
          <w:sz w:val="18"/>
        </w:rPr>
        <w:t>OptimizationConfig</w:t>
      </w:r>
      <w:r>
        <w:rPr>
          <w:rFonts w:ascii="Times New Roman" w:hAnsi="Times New Roman"/>
        </w:rPr>
        <w:t xml:space="preserve"> builder to set tolerances, utilization limits, stagnation detection, warm start, LRU caching, and parallel evaluations</w:t>
      </w:r>
    </w:p>
    <w:p>
      <w:pPr>
        <w:spacing w:before="20" w:after="20"/>
        <w:ind w:firstLine="0" w:left="720"/>
        <w:numPr>
          <w:ilvl w:val="0"/>
          <w:numId w:val="450"/>
        </w:numPr>
      </w:pPr>
      <w:r>
        <w:rPr>
          <w:rFonts w:ascii="Times New Roman" w:hAnsi="Times New Roman"/>
        </w:rPr>
        <w:t xml:space="preserve">Interpret </w:t>
      </w:r>
      <w:r>
        <w:rPr>
          <w:rFonts w:ascii="Consolas" w:hAnsi="Consolas"/>
          <w:sz w:val="18"/>
        </w:rPr>
        <w:t>OptimizationResult</w:t>
      </w:r>
      <w:r>
        <w:rPr>
          <w:rFonts w:ascii="Times New Roman" w:hAnsi="Times New Roman"/>
        </w:rPr>
        <w:t xml:space="preserve"> objects including optimal rate, bottleneck identification, iteration history, infeasibility diagnosis, and JSON/CSV export</w:t>
      </w:r>
    </w:p>
    <w:p>
      <w:pPr>
        <w:spacing w:before="20" w:after="20"/>
        <w:ind w:firstLine="0" w:left="720"/>
        <w:numPr>
          <w:ilvl w:val="0"/>
          <w:numId w:val="450"/>
        </w:numPr>
      </w:pPr>
      <w:r>
        <w:rPr>
          <w:rFonts w:ascii="Times New Roman" w:hAnsi="Times New Roman"/>
        </w:rPr>
        <w:t>Define custom objectives (</w:t>
      </w:r>
      <w:r>
        <w:rPr>
          <w:rFonts w:ascii="Consolas" w:hAnsi="Consolas"/>
          <w:sz w:val="18"/>
        </w:rPr>
        <w:t>OptimizationObjective</w:t>
      </w:r>
      <w:r>
        <w:rPr>
          <w:rFonts w:ascii="Times New Roman" w:hAnsi="Times New Roman"/>
        </w:rPr>
        <w:t>) and custom constraints (</w:t>
      </w:r>
      <w:r>
        <w:rPr>
          <w:rFonts w:ascii="Consolas" w:hAnsi="Consolas"/>
          <w:sz w:val="18"/>
        </w:rPr>
        <w:t>OptimizationConstraint</w:t>
      </w:r>
      <w:r>
        <w:rPr>
          <w:rFonts w:ascii="Times New Roman" w:hAnsi="Times New Roman"/>
        </w:rPr>
        <w:t>) for application-specific optimization formulations</w:t>
      </w:r>
    </w:p>
    <w:p>
      <w:pPr>
        <w:spacing w:before="20" w:after="20"/>
        <w:ind w:firstLine="0" w:left="720"/>
        <w:numPr>
          <w:ilvl w:val="0"/>
          <w:numId w:val="450"/>
        </w:numPr>
      </w:pPr>
      <w:r>
        <w:rPr>
          <w:rFonts w:ascii="Times New Roman" w:hAnsi="Times New Roman"/>
        </w:rPr>
        <w:t xml:space="preserve">Use the </w:t>
      </w:r>
      <w:r>
        <w:rPr>
          <w:rFonts w:ascii="Consolas" w:hAnsi="Consolas"/>
          <w:sz w:val="18"/>
        </w:rPr>
        <w:t>ProcessOptimizationEngine</w:t>
      </w:r>
      <w:r>
        <w:rPr>
          <w:rFonts w:ascii="Times New Roman" w:hAnsi="Times New Roman"/>
        </w:rPr>
        <w:t xml:space="preserve"> (Level 2 unified engine) for sensitivity analysis, lift curve generation, and strategy-based constraint evaluation</w:t>
      </w:r>
    </w:p>
    <w:p>
      <w:pPr>
        <w:spacing w:before="20" w:after="20"/>
        <w:ind w:firstLine="0" w:left="720"/>
        <w:numPr>
          <w:ilvl w:val="0"/>
          <w:numId w:val="450"/>
        </w:numPr>
      </w:pPr>
      <w:r>
        <w:rPr>
          <w:rFonts w:ascii="Times New Roman" w:hAnsi="Times New Roman"/>
        </w:rPr>
        <w:t xml:space="preserve">Solve multi-objective optimization problems using </w:t>
      </w:r>
      <w:r>
        <w:rPr>
          <w:rFonts w:ascii="Consolas" w:hAnsi="Consolas"/>
          <w:sz w:val="18"/>
        </w:rPr>
        <w:t>optimizePareto()</w:t>
      </w:r>
      <w:r>
        <w:rPr>
          <w:rFonts w:ascii="Times New Roman" w:hAnsi="Times New Roman"/>
        </w:rPr>
        <w:t xml:space="preserve"> with weighted-sum scalarization and Pareto front analysis</w:t>
      </w:r>
    </w:p>
    <w:p>
      <w:pPr>
        <w:spacing w:before="20" w:after="20"/>
        <w:ind w:firstLine="0" w:left="720"/>
        <w:numPr>
          <w:ilvl w:val="0"/>
          <w:numId w:val="450"/>
        </w:numPr>
      </w:pPr>
      <w:r>
        <w:rPr>
          <w:rFonts w:ascii="Times New Roman" w:hAnsi="Times New Roman"/>
        </w:rPr>
        <w:t xml:space="preserve">Integrate compressor performance curves with the optimization framework, including surge margin constraints and </w:t>
      </w:r>
      <w:r>
        <w:rPr>
          <w:rFonts w:ascii="Consolas" w:hAnsi="Consolas"/>
          <w:sz w:val="18"/>
        </w:rPr>
        <w:t>CompressorChartGenerator</w:t>
      </w:r>
    </w:p>
    <w:p>
      <w:pPr>
        <w:spacing w:before="20" w:after="20"/>
        <w:ind w:firstLine="0" w:left="720"/>
        <w:numPr>
          <w:ilvl w:val="0"/>
          <w:numId w:val="450"/>
        </w:numPr>
      </w:pPr>
      <w:r>
        <w:rPr>
          <w:rFonts w:ascii="Times New Roman" w:hAnsi="Times New Roman"/>
        </w:rPr>
        <w:t xml:space="preserve">Compare operating scenarios using </w:t>
      </w:r>
      <w:r>
        <w:rPr>
          <w:rFonts w:ascii="Consolas" w:hAnsi="Consolas"/>
          <w:sz w:val="18"/>
        </w:rPr>
        <w:t>ScenarioRequest</w:t>
      </w:r>
      <w:r>
        <w:rPr>
          <w:rFonts w:ascii="Times New Roman" w:hAnsi="Times New Roman"/>
        </w:rPr>
        <w:t xml:space="preserve">, </w:t>
      </w:r>
      <w:r>
        <w:rPr>
          <w:rFonts w:ascii="Consolas" w:hAnsi="Consolas"/>
          <w:sz w:val="18"/>
        </w:rPr>
        <w:t>ScenarioKpi</w:t>
      </w:r>
      <w:r>
        <w:rPr>
          <w:rFonts w:ascii="Times New Roman" w:hAnsi="Times New Roman"/>
        </w:rPr>
        <w:t xml:space="preserve">, and </w:t>
      </w:r>
      <w:r>
        <w:rPr>
          <w:rFonts w:ascii="Consolas" w:hAnsi="Consolas"/>
          <w:sz w:val="18"/>
        </w:rPr>
        <w:t>compareScenarios()</w:t>
      </w:r>
    </w:p>
    <w:p>
      <w:pPr>
        <w:spacing w:before="20" w:after="20"/>
        <w:ind w:firstLine="0" w:left="720"/>
        <w:numPr>
          <w:ilvl w:val="0"/>
          <w:numId w:val="450"/>
        </w:numPr>
      </w:pPr>
      <w:r>
        <w:rPr>
          <w:rFonts w:ascii="Times New Roman" w:hAnsi="Times New Roman"/>
        </w:rPr>
        <w:t>Implement real-time optimization loops combining process simulation, constraint checking, and periodic re-optimization</w:t>
      </w:r>
    </w:p>
    <w:p>
      <w:pPr>
        <w:spacing w:before="20" w:after="20"/>
        <w:ind w:firstLine="0" w:left="720"/>
        <w:numPr>
          <w:ilvl w:val="0"/>
          <w:numId w:val="450"/>
        </w:numPr>
      </w:pPr>
      <w:r>
        <w:rPr>
          <w:rFonts w:ascii="Times New Roman" w:hAnsi="Times New Roman"/>
        </w:rPr>
        <w:t>Troubleshoot common optimization failures including infeasibility, stagnation, and shifting bottlenecks</w:t>
      </w:r>
    </w:p>
    <w:p>
      <w:r>
        <w:rPr>
          <w:rFonts w:ascii="Times New Roman" w:hAnsi="Times New Roman"/>
        </w:rPr>
        <w:t>---</w:t>
      </w:r>
    </w:p>
    <w:p>
      <w:pPr>
        <w:pStyle w:val="Heading2"/>
      </w:pPr>
      <w:r>
        <w:t>18.1 Introduction</w:t>
      </w:r>
    </w:p>
    <w:p>
      <w:r>
        <w:rPr>
          <w:rFonts w:ascii="Times New Roman" w:hAnsi="Times New Roman"/>
        </w:rPr>
        <w:t>Production optimization is the systematic process of finding the operating conditions that maximize a chosen objective — typically production rate, revenue, or energy efficiency — while satisfying all equipment, safety, and contractual constraints. It is both a theoretical discipline rooted in mathematical programming and a practical operational activity performed daily on producing oil and gas fields.</w:t>
      </w:r>
    </w:p>
    <w:p>
      <w:r>
        <w:rPr>
          <w:rFonts w:ascii="Times New Roman" w:hAnsi="Times New Roman"/>
        </w:rPr>
        <w:t>The fundamental question is deceptively simple:</w:t>
      </w:r>
    </w:p>
    <w:p>
      <w:pPr>
        <w:spacing w:before="120" w:after="120"/>
        <w:ind w:left="567" w:firstLine="0"/>
      </w:pPr>
      <w:r>
        <w:rPr>
          <w:rFonts w:ascii="Times New Roman" w:hAnsi="Times New Roman"/>
          <w:i/>
          <w:color w:val="555555"/>
        </w:rPr>
        <w:t>Given the current state of the reservoir, wells, and facilities, what is the maximum achievable production rate, and which equipment limits it?</w:t>
      </w:r>
    </w:p>
    <w:p>
      <w:r>
        <w:rPr>
          <w:rFonts w:ascii="Times New Roman" w:hAnsi="Times New Roman"/>
        </w:rPr>
        <w:t>The difficulty lies in the complexity of the system. A typical offshore platform may have 10–30 wells, 20–50 process equipment items, hundreds of control valves, and thousands of possible combinations of operating set points. The process is nonlinear, coupled, and constrained. Reservoir behavior is uncertain. Equipment degrades over time. Contractual obligations impose hard limits on product specifications.</w:t>
      </w:r>
    </w:p>
    <w:p>
      <w:r>
        <w:rPr>
          <w:rFonts w:ascii="Times New Roman" w:hAnsi="Times New Roman"/>
        </w:rPr>
        <w:t xml:space="preserve">This chapter presents a comprehensive treatment of production optimization using NeqSim's built-in optimization framework. We begin with the mathematical formulation of capacity constraints (Section 18.2), then introduce the </w:t>
      </w:r>
      <w:r>
        <w:rPr>
          <w:rFonts w:ascii="Consolas" w:hAnsi="Consolas"/>
          <w:sz w:val="18"/>
        </w:rPr>
        <w:t>CapacityConstrainedEquipment</w:t>
      </w:r>
      <w:r>
        <w:rPr>
          <w:rFonts w:ascii="Times New Roman" w:hAnsi="Times New Roman"/>
        </w:rPr>
        <w:t xml:space="preserve"> interface that makes every piece of process equipment self-aware of its limits (Section 18.3). The </w:t>
      </w:r>
      <w:r>
        <w:rPr>
          <w:rFonts w:ascii="Consolas" w:hAnsi="Consolas"/>
          <w:sz w:val="18"/>
        </w:rPr>
        <w:t>autoSize()</w:t>
      </w:r>
      <w:r>
        <w:rPr>
          <w:rFonts w:ascii="Times New Roman" w:hAnsi="Times New Roman"/>
        </w:rPr>
        <w:t xml:space="preserve"> integration (Section 18.4) and facility-level bottleneck analysis (Section 18.5) provide the constraint evaluation layer. Sections 18.6–18.8 cover the </w:t>
      </w:r>
      <w:r>
        <w:rPr>
          <w:rFonts w:ascii="Consolas" w:hAnsi="Consolas"/>
          <w:sz w:val="18"/>
        </w:rPr>
        <w:t>ProductionOptimizer</w:t>
      </w:r>
      <w:r>
        <w:rPr>
          <w:rFonts w:ascii="Times New Roman" w:hAnsi="Times New Roman"/>
        </w:rPr>
        <w:t xml:space="preserve"> API in full detail — configuration, search algorithms, and result interpretation. The </w:t>
      </w:r>
      <w:r>
        <w:rPr>
          <w:rFonts w:ascii="Consolas" w:hAnsi="Consolas"/>
          <w:sz w:val="18"/>
        </w:rPr>
        <w:t>ProcessOptimizationEngine</w:t>
      </w:r>
      <w:r>
        <w:rPr>
          <w:rFonts w:ascii="Times New Roman" w:hAnsi="Times New Roman"/>
        </w:rPr>
        <w:t xml:space="preserve"> (Section 18.9) provides a higher-level unified engine. Multi-objective optimization, scenario comparison, compressor curve integration, and real-time optimization are covered in Sections 18.10–18.14. The chapter concludes with best practices, troubleshooting guidance, and exercises.</w:t>
      </w:r>
    </w:p>
    <w:p>
      <w:pPr>
        <w:pStyle w:val="Heading3"/>
      </w:pPr>
      <w:r>
        <w:t>18.1.1 The Role of Process Simulation in Optimization</w:t>
      </w:r>
    </w:p>
    <w:p>
      <w:r>
        <w:rPr>
          <w:rFonts w:ascii="Times New Roman" w:hAnsi="Times New Roman"/>
        </w:rPr>
        <w:t>Process simulation is the engine that drives production optimization. Given a set of decision variables (pressures, temperatures, flow rates, valve positions), the process simulator computes the resulting production rates, product qualities, energy consumption, and — crucially — whether all equipment constraints are satisfied.</w:t>
      </w:r>
    </w:p>
    <w:p>
      <w:pPr>
        <w:spacing w:before="120" w:after="120"/>
        <w:ind w:firstLine="0"/>
        <w:jc w:val="center"/>
        <w:tabs>
          <w:tab w:val="center" w:pos="4536"/>
          <w:tab w:val="right" w:pos="9072"/>
        </w:tabs>
      </w:pPr>
      <m:oMath>
        <m:r>
          <m:rPr>
            <m:sty m:val="p"/>
          </m:rPr>
          <m:t>Optimizer</m:t>
        </m:r>
        <m:limUpp>
          <m:e>
            <m:r>
              <m:t>→</m:t>
            </m:r>
          </m:e>
          <m:lim>
            <m:phant>
              <m:e>
                <m:r>
                  <m:rPr>
                    <m:sty m:val="p"/>
                  </m:rPr>
                  <m:t>setpoints</m:t>
                </m:r>
              </m:e>
            </m:phant>
          </m:lim>
        </m:limUpp>
        <m:r>
          <m:rPr>
            <m:sty m:val="p"/>
          </m:rPr>
          <m:t>ProcessSimulator</m:t>
        </m:r>
        <m:limUpp>
          <m:e>
            <m:r>
              <m:t>→</m:t>
            </m:r>
          </m:e>
          <m:lim>
            <m:phant>
              <m:e>
                <m:r>
                  <m:rPr>
                    <m:sty m:val="p"/>
                  </m:rPr>
                  <m:t>performance</m:t>
                </m:r>
                <m:r>
                  <m:t>+</m:t>
                </m:r>
                <m:r>
                  <m:rPr>
                    <m:sty m:val="p"/>
                  </m:rPr>
                  <m:t>feasibility</m:t>
                </m:r>
              </m:e>
            </m:phant>
          </m:lim>
        </m:limUpp>
        <m:r>
          <m:rPr>
            <m:sty m:val="p"/>
          </m:rPr>
          <m:t>Optimizer</m:t>
        </m:r>
      </m:oMath>
      <w:r>
        <w:rPr>
          <w:rFonts w:ascii="Times New Roman" w:hAnsi="Times New Roman"/>
          <w:i w:val="0"/>
          <w:sz w:val="20"/>
        </w:rPr>
        <w:tab/>
        <w:t>(24.1)</w:t>
      </w:r>
    </w:p>
    <w:p>
      <w:r>
        <w:rPr>
          <w:rFonts w:ascii="Times New Roman" w:hAnsi="Times New Roman"/>
        </w:rPr>
        <w:t>The optimizer explores the decision variable space, calling the simulator at each candidate point to evaluate the objective function and check feasibility, then iteratively moves toward the optimum. The efficiency of this loop depends on:</w:t>
      </w:r>
    </w:p>
    <w:p>
      <w:pPr>
        <w:pStyle w:val="ListBullet"/>
        <w:ind w:firstLine="0"/>
      </w:pPr>
      <w:r>
        <w:rPr>
          <w:rFonts w:ascii="Times New Roman" w:hAnsi="Times New Roman"/>
          <w:b/>
        </w:rPr>
        <w:t>Simulation speed</w:t>
      </w:r>
      <w:r>
        <w:rPr>
          <w:rFonts w:ascii="Times New Roman" w:hAnsi="Times New Roman"/>
        </w:rPr>
        <w:t>: Each evaluation requires running the full process model</w:t>
      </w:r>
    </w:p>
    <w:p>
      <w:pPr>
        <w:pStyle w:val="ListBullet"/>
        <w:ind w:firstLine="0"/>
      </w:pPr>
      <w:r>
        <w:rPr>
          <w:rFonts w:ascii="Times New Roman" w:hAnsi="Times New Roman"/>
          <w:b/>
        </w:rPr>
        <w:t>Constraint evaluation</w:t>
      </w:r>
      <w:r>
        <w:rPr>
          <w:rFonts w:ascii="Times New Roman" w:hAnsi="Times New Roman"/>
        </w:rPr>
        <w:t>: Every equipment item must be checked against its capacity limits</w:t>
      </w:r>
    </w:p>
    <w:p>
      <w:pPr>
        <w:pStyle w:val="ListBullet"/>
        <w:ind w:firstLine="0"/>
      </w:pPr>
      <w:r>
        <w:rPr>
          <w:rFonts w:ascii="Times New Roman" w:hAnsi="Times New Roman"/>
          <w:b/>
        </w:rPr>
        <w:t>Caching</w:t>
      </w:r>
      <w:r>
        <w:rPr>
          <w:rFonts w:ascii="Times New Roman" w:hAnsi="Times New Roman"/>
        </w:rPr>
        <w:t>: Redundant evaluations should be avoided</w:t>
      </w:r>
    </w:p>
    <w:p>
      <w:pPr>
        <w:pStyle w:val="ListBullet"/>
        <w:ind w:firstLine="0"/>
      </w:pPr>
      <w:r>
        <w:rPr>
          <w:rFonts w:ascii="Times New Roman" w:hAnsi="Times New Roman"/>
          <w:b/>
        </w:rPr>
        <w:t>Algorithm choice</w:t>
      </w:r>
      <w:r>
        <w:rPr>
          <w:rFonts w:ascii="Times New Roman" w:hAnsi="Times New Roman"/>
        </w:rPr>
        <w:t>: The search algorithm determines how many evaluations are needed</w:t>
      </w:r>
    </w:p>
    <w:p>
      <w:r>
        <w:rPr>
          <w:rFonts w:ascii="Times New Roman" w:hAnsi="Times New Roman"/>
        </w:rPr>
        <w:t>NeqSim's optimization framework automates this entire loop, providing a single API call that handles simulation execution, constraint evaluation, caching, and convergence control.</w:t>
      </w:r>
    </w:p>
    <w:p>
      <w:pPr>
        <w:pStyle w:val="Heading3"/>
      </w:pPr>
      <w:r>
        <w:t>18.1.2 Optimization Timescales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Timescale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Optimization Task</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Decision Variables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Frequency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Minutes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 choke adjustment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Individual well chokes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Real-time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Hours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lift allocation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lift rates per well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Several times daily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Days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 pressure optimization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Stage pressures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Daily to weekly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Weeks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Routing optimization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Well-to-manifold assignments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Weekly to monthly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Months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 configuration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Number of stages, speeds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Seasonal</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Years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Facility modification planning</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Equipment upgrades, tie-backs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Annual review</w:t>
            </w:r>
          </w:p>
        </w:tc>
      </w:tr>
    </w:tbl>
    <w:p>
      <w:r>
        <w:rPr>
          <w:rFonts w:ascii="Times New Roman" w:hAnsi="Times New Roman"/>
        </w:rPr>
        <w:t>This chapter focuses primarily on the daily-to-monthly operational optimization timescale, where process simulation is most directly applicable.</w:t>
      </w:r>
    </w:p>
    <w:p>
      <w:pPr>
        <w:pStyle w:val="Heading3"/>
      </w:pPr>
      <w:r>
        <w:t>18.1.3 Production Optimization as a Life-of-Field Problem</w:t>
      </w:r>
    </w:p>
    <w:p>
      <w:r>
        <w:rPr>
          <w:rFonts w:ascii="Times New Roman" w:hAnsi="Times New Roman"/>
        </w:rPr>
        <w:t>The production optimization problem changes continuously over the life of a field:</w:t>
      </w:r>
    </w:p>
    <w:p>
      <w:r>
        <w:rPr>
          <w:rFonts w:ascii="Times New Roman" w:hAnsi="Times New Roman"/>
          <w:b/>
        </w:rPr>
        <w:t>Early life (plateau production):</w:t>
      </w:r>
      <w:r>
        <w:rPr>
          <w:rFonts w:ascii="Times New Roman" w:hAnsi="Times New Roman"/>
        </w:rPr>
        <w:t xml:space="preserve"> Reservoir pressure is high, and the wells can deliver more fluid than the facilities can process. The bottleneck is typically topside equipment — separator capacity, compressor power, or pipeline pressure drop. Optimization focuses on maximizing throughput up to equipment limits.</w:t>
      </w:r>
    </w:p>
    <w:p>
      <w:r>
        <w:rPr>
          <w:rFonts w:ascii="Times New Roman" w:hAnsi="Times New Roman"/>
          <w:b/>
        </w:rPr>
        <w:t>Mid-life (declining reservoir pressure):</w:t>
      </w:r>
      <w:r>
        <w:rPr>
          <w:rFonts w:ascii="Times New Roman" w:hAnsi="Times New Roman"/>
        </w:rPr>
        <w:t xml:space="preserve"> As reservoir pressure declines, the wellhead pressure decreases and the gas-to-oil ratio (GOR) changes. The compression ratio increases, requiring more compressor power per unit of export gas. The bottleneck may shift from separator capacity to compressor power.</w:t>
      </w:r>
    </w:p>
    <w:p>
      <w:r>
        <w:rPr>
          <w:rFonts w:ascii="Times New Roman" w:hAnsi="Times New Roman"/>
          <w:b/>
        </w:rPr>
        <w:t>Late life (high water cut / low pressure):</w:t>
      </w:r>
      <w:r>
        <w:rPr>
          <w:rFonts w:ascii="Times New Roman" w:hAnsi="Times New Roman"/>
        </w:rPr>
        <w:t xml:space="preserve"> Water production increases, consuming separator and pump capacity. Reservoir pressure is low, requiring maximum compression and possibly gas lift. Multiple equipment items may be simultaneously near their limits. Optimization becomes a complex multi-constraint problem.</w:t>
      </w:r>
    </w:p>
    <w:p>
      <w:r>
        <w:rPr>
          <w:rFonts w:ascii="Times New Roman" w:hAnsi="Times New Roman"/>
        </w:rPr>
        <w:t xml:space="preserve">This life-cycle evolution means that the </w:t>
      </w:r>
      <w:r>
        <w:rPr>
          <w:rFonts w:ascii="Times New Roman" w:hAnsi="Times New Roman"/>
          <w:b/>
        </w:rPr>
        <w:t>bottleneck identity shifts over time</w:t>
      </w:r>
      <w:r>
        <w:rPr>
          <w:rFonts w:ascii="Times New Roman" w:hAnsi="Times New Roman"/>
        </w:rPr>
        <w:t>, and the optimal operating strategy must evolve accordingly. A production optimization system that identifies the current bottleneck and quantifies the spare capacity of other equipment enables proactive planning for future constraints.</w:t>
      </w:r>
    </w:p>
    <w:p>
      <w:pPr>
        <w:pStyle w:val="Heading3"/>
      </w:pPr>
      <w:r>
        <w:t>18.1.4 Economic Value of Production Optimization</w:t>
      </w:r>
    </w:p>
    <w:p>
      <w:r>
        <w:rPr>
          <w:rFonts w:ascii="Times New Roman" w:hAnsi="Times New Roman"/>
        </w:rPr>
        <w:t>The economic impact of production optimization is substantial. Even small improvements in production efficiency translate to large revenue gains:</w:t>
      </w:r>
    </w:p>
    <w:p>
      <w:r>
        <w:rPr>
          <w:rFonts w:ascii="Times New Roman" w:hAnsi="Times New Roman"/>
          <w:b/>
        </w:rPr>
        <w:t>Example</w:t>
      </w:r>
      <w:r>
        <w:rPr>
          <w:rFonts w:ascii="Times New Roman" w:hAnsi="Times New Roman"/>
        </w:rPr>
        <w:t xml:space="preserve">: A platform producing 100,000 bbl/day of oil at </w:t>
      </w:r>
      <m:oMath>
        <m:r>
          <m:t>70/bblgenerates</m:t>
        </m:r>
      </m:oMath>
      <w:r>
        <w:rPr>
          <w:rFonts w:ascii="Times New Roman" w:hAnsi="Times New Roman"/>
        </w:rPr>
        <w:t xml:space="preserve">7M/day. A 2% production increase through optimization yields an additional </w:t>
      </w:r>
      <w:r>
        <w:rPr>
          <w:rFonts w:ascii="Times New Roman" w:hAnsi="Times New Roman"/>
        </w:rPr>
        <w:t>$51M/year — far exceeding the cost of implementing an optimization system.</w:t>
      </w:r>
    </w:p>
    <w:p>
      <w:r>
        <w:rPr>
          <w:rFonts w:ascii="Times New Roman" w:hAnsi="Times New Roman"/>
        </w:rPr>
        <w:t>Industry studies report typical optimization gains of:</w:t>
      </w:r>
    </w:p>
    <w:p>
      <w:pPr>
        <w:pStyle w:val="ListBullet"/>
        <w:ind w:firstLine="0"/>
      </w:pPr>
      <w:r>
        <w:rPr>
          <w:rFonts w:ascii="Times New Roman" w:hAnsi="Times New Roman"/>
        </w:rPr>
        <w:t>1–3% throughput increase through separator pressure optimization</w:t>
      </w:r>
    </w:p>
    <w:p>
      <w:pPr>
        <w:pStyle w:val="ListBullet"/>
        <w:ind w:firstLine="0"/>
      </w:pPr>
      <w:r>
        <w:rPr>
          <w:rFonts w:ascii="Times New Roman" w:hAnsi="Times New Roman"/>
        </w:rPr>
        <w:t>2–5% through gas lift allocation optimization</w:t>
      </w:r>
    </w:p>
    <w:p>
      <w:pPr>
        <w:pStyle w:val="ListBullet"/>
        <w:ind w:firstLine="0"/>
      </w:pPr>
      <w:r>
        <w:rPr>
          <w:rFonts w:ascii="Times New Roman" w:hAnsi="Times New Roman"/>
        </w:rPr>
        <w:t>3–8% through debottlenecking guided by constraint analysis</w:t>
      </w:r>
    </w:p>
    <w:p>
      <w:pPr>
        <w:pStyle w:val="ListBullet"/>
        <w:ind w:firstLine="0"/>
      </w:pPr>
      <w:r>
        <w:rPr>
          <w:rFonts w:ascii="Times New Roman" w:hAnsi="Times New Roman"/>
        </w:rPr>
        <w:t>5–15% through comprehensive facility-wide optimization</w:t>
      </w:r>
    </w:p>
    <w:p>
      <w:r>
        <w:rPr>
          <w:rFonts w:ascii="Times New Roman" w:hAnsi="Times New Roman"/>
        </w:rPr>
        <w:t>The value compounds when optimization prevents costly equipment trips, reduces flaring, and extends the economic life of the field by maintaining production during the decline phase.</w:t>
      </w:r>
    </w:p>
    <w:p>
      <w:r>
        <w:rPr>
          <w:rFonts w:ascii="Times New Roman" w:hAnsi="Times New Roman"/>
        </w:rPr>
        <w:t>---</w:t>
      </w:r>
    </w:p>
    <w:p>
      <w:pPr>
        <w:pStyle w:val="Heading2"/>
      </w:pPr>
      <w:r>
        <w:t>18.2 Equipment Capacity Constraints: Theory</w:t>
      </w:r>
    </w:p>
    <w:p>
      <w:r>
        <w:rPr>
          <w:rFonts w:ascii="Times New Roman" w:hAnsi="Times New Roman"/>
        </w:rPr>
        <w:t>Every piece of process equipment has physical limits that cannot be exceeded without risking damage, safety hazards, or loss of function. Understanding these limits mathematically is the foundation of production optimization.</w:t>
      </w:r>
    </w:p>
    <w:p>
      <w:pPr>
        <w:pStyle w:val="Heading3"/>
      </w:pPr>
      <w:r>
        <w:t>18.2.1 The Utilization Factor</w:t>
      </w:r>
    </w:p>
    <w:p>
      <w:r>
        <w:rPr>
          <w:rFonts w:ascii="Times New Roman" w:hAnsi="Times New Roman"/>
        </w:rPr>
        <w:t xml:space="preserve">The </w:t>
      </w:r>
      <w:r>
        <w:rPr>
          <w:rFonts w:ascii="Times New Roman" w:hAnsi="Times New Roman"/>
          <w:b/>
        </w:rPr>
        <w:t>utilization factor</w:t>
      </w:r>
      <w:r>
        <w:rPr>
          <w:rFonts w:ascii="Times New Roman" w:hAnsi="Times New Roman"/>
        </w:rPr>
        <w:t xml:space="preserve"> provides a unified metric for comparing how close any equipment item is to its capacity limit:</w:t>
      </w:r>
    </w:p>
    <w:p>
      <w:pPr>
        <w:spacing w:before="120" w:after="120"/>
        <w:ind w:firstLine="0"/>
        <w:jc w:val="center"/>
        <w:tabs>
          <w:tab w:val="center" w:pos="4536"/>
          <w:tab w:val="right" w:pos="9072"/>
        </w:tabs>
      </w:pPr>
      <m:oMath>
        <m:sSub>
          <m:e>
            <m:r>
              <m:t>U</m:t>
            </m:r>
          </m:e>
          <m:sub>
            <m:r>
              <m:t>i</m:t>
            </m:r>
          </m:sub>
        </m:sSub>
        <m:r>
          <m:t>=</m:t>
        </m:r>
        <m:f>
          <m:fPr>
            <m:type m:val="bar"/>
          </m:fPr>
          <m:num>
            <m:sSub>
              <m:e>
                <m:r>
                  <m:t>Q</m:t>
                </m:r>
              </m:e>
              <m:sub>
                <m:r>
                  <m:t>i,</m:t>
                </m:r>
                <m:r>
                  <m:rPr>
                    <m:sty m:val="p"/>
                  </m:rPr>
                  <m:t>actual</m:t>
                </m:r>
              </m:sub>
            </m:sSub>
          </m:num>
          <m:den>
            <m:sSub>
              <m:e>
                <m:r>
                  <m:t>Q</m:t>
                </m:r>
              </m:e>
              <m:sub>
                <m:r>
                  <m:t>i,</m:t>
                </m:r>
                <m:r>
                  <m:rPr>
                    <m:sty m:val="p"/>
                  </m:rPr>
                  <m:t>max</m:t>
                </m:r>
              </m:sub>
            </m:sSub>
          </m:den>
        </m:f>
      </m:oMath>
      <w:r>
        <w:rPr>
          <w:rFonts w:ascii="Times New Roman" w:hAnsi="Times New Roman"/>
          <w:i w:val="0"/>
          <w:sz w:val="20"/>
        </w:rPr>
        <w:tab/>
        <w:t>(24.2)</w:t>
      </w:r>
    </w:p>
    <w:p>
      <w:r>
        <w:rPr>
          <w:rFonts w:ascii="Times New Roman" w:hAnsi="Times New Roman"/>
        </w:rPr>
        <w:t xml:space="preserve">where </w:t>
      </w:r>
      <m:oMath>
        <m:sSub>
          <m:e>
            <m:r>
              <m:t>U</m:t>
            </m:r>
          </m:e>
          <m:sub>
            <m:r>
              <m:t>i</m:t>
            </m:r>
          </m:sub>
        </m:sSub>
      </m:oMath>
      <w:r>
        <w:rPr>
          <w:rFonts w:ascii="Times New Roman" w:hAnsi="Times New Roman"/>
        </w:rPr>
        <w:t xml:space="preserve"> is the utilization factor for equipment item </w:t>
      </w:r>
      <m:oMath>
        <m:r>
          <m:t>i</m:t>
        </m:r>
      </m:oMath>
      <w:r>
        <w:rPr>
          <w:rFonts w:ascii="Times New Roman" w:hAnsi="Times New Roman"/>
        </w:rPr>
        <w:t xml:space="preserve">, </w:t>
      </w:r>
      <m:oMath>
        <m:sSub>
          <m:e>
            <m:r>
              <m:t>Q</m:t>
            </m:r>
          </m:e>
          <m:sub>
            <m:r>
              <m:t>i,</m:t>
            </m:r>
            <m:r>
              <m:rPr>
                <m:sty m:val="p"/>
              </m:rPr>
              <m:t>actual</m:t>
            </m:r>
          </m:sub>
        </m:sSub>
      </m:oMath>
      <w:r>
        <w:rPr>
          <w:rFonts w:ascii="Times New Roman" w:hAnsi="Times New Roman"/>
        </w:rPr>
        <w:t xml:space="preserve"> is the actual operating duty, and </w:t>
      </w:r>
      <m:oMath>
        <m:sSub>
          <m:e>
            <m:r>
              <m:t>Q</m:t>
            </m:r>
          </m:e>
          <m:sub>
            <m:r>
              <m:t>i,</m:t>
            </m:r>
            <m:r>
              <m:rPr>
                <m:sty m:val="p"/>
              </m:rPr>
              <m:t>max</m:t>
            </m:r>
          </m:sub>
        </m:sSub>
      </m:oMath>
      <w:r>
        <w:rPr>
          <w:rFonts w:ascii="Times New Roman" w:hAnsi="Times New Roman"/>
        </w:rPr>
        <w:t xml:space="preserve"> is the maximum allowable duty. The equipment with the highest utilization factor is the </w:t>
      </w:r>
      <w:r>
        <w:rPr>
          <w:rFonts w:ascii="Times New Roman" w:hAnsi="Times New Roman"/>
          <w:b/>
        </w:rPr>
        <w:t>bottleneck</w:t>
      </w:r>
      <w:r>
        <w:rPr>
          <w:rFonts w:ascii="Times New Roman" w:hAnsi="Times New Roman"/>
        </w:rPr>
        <w:t xml:space="preserve"> — it limits the overall system throughput:</w:t>
      </w:r>
    </w:p>
    <w:p>
      <w:pPr>
        <w:spacing w:before="120" w:after="120"/>
        <w:ind w:firstLine="0"/>
        <w:jc w:val="center"/>
        <w:tabs>
          <w:tab w:val="center" w:pos="4536"/>
          <w:tab w:val="right" w:pos="9072"/>
        </w:tabs>
      </w:pPr>
      <m:oMath>
        <m:sSub>
          <m:e>
            <m:r>
              <m:t>Q</m:t>
            </m:r>
          </m:e>
          <m:sub>
            <m:r>
              <m:rPr>
                <m:sty m:val="p"/>
              </m:rPr>
              <m:t>system</m:t>
            </m:r>
            <m:r>
              <m:t>,</m:t>
            </m:r>
            <m:r>
              <m:rPr>
                <m:sty m:val="p"/>
              </m:rPr>
              <m:t>max</m:t>
            </m:r>
          </m:sub>
        </m:sSub>
        <m:r>
          <m:t>=</m:t>
        </m:r>
        <m:f>
          <m:fPr>
            <m:type m:val="bar"/>
          </m:fPr>
          <m:num>
            <m:sSub>
              <m:e>
                <m:r>
                  <m:t>Q</m:t>
                </m:r>
              </m:e>
              <m:sub>
                <m:r>
                  <m:rPr>
                    <m:sty m:val="p"/>
                  </m:rPr>
                  <m:t>current</m:t>
                </m:r>
              </m:sub>
            </m:sSub>
          </m:num>
          <m:den>
            <m:sSub>
              <m:e>
                <m:r>
                  <m:t>max</m:t>
                </m:r>
              </m:e>
              <m:sub>
                <m:r>
                  <m:t>i</m:t>
                </m:r>
              </m:sub>
            </m:sSub>
            <m:r>
              <m:t>(</m:t>
            </m:r>
            <m:sSub>
              <m:e>
                <m:r>
                  <m:t>U</m:t>
                </m:r>
              </m:e>
              <m:sub>
                <m:r>
                  <m:t>i</m:t>
                </m:r>
              </m:sub>
            </m:sSub>
            <m:r>
              <m:t>)</m:t>
            </m:r>
          </m:den>
        </m:f>
      </m:oMath>
      <w:r>
        <w:rPr>
          <w:rFonts w:ascii="Times New Roman" w:hAnsi="Times New Roman"/>
          <w:i w:val="0"/>
          <w:sz w:val="20"/>
        </w:rPr>
        <w:tab/>
        <w:t>(24.3)</w:t>
      </w:r>
    </w:p>
    <w:p>
      <w:pPr>
        <w:pStyle w:val="Heading3"/>
      </w:pPr>
      <w:r>
        <w:t>18.2.2 Constraint Classification</w:t>
      </w:r>
    </w:p>
    <w:p>
      <w:r>
        <w:rPr>
          <w:rFonts w:ascii="Times New Roman" w:hAnsi="Times New Roman"/>
        </w:rPr>
        <w:t>Not all constraints are equal. NeqSim classifies constraints into three severity levels: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Consequence of Violation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Example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HARD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Absolute equipment limits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Trip, mechanical failure, safety hazard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 overspeed, PSV capacity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SOFT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Efficiency or operational limits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Reduced efficiency, accelerated wear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Design flow rate, temperature approach</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DESIGN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Design basis values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Information only — no operational impact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Nameplate capacity, design point</w:t>
            </w:r>
          </w:p>
        </w:tc>
      </w:tr>
    </w:tbl>
    <w:p>
      <w:r>
        <w:rPr>
          <w:rFonts w:ascii="Times New Roman" w:hAnsi="Times New Roman"/>
        </w:rPr>
        <w:t>This classification enables the optimizer to distinguish between constraints that make a solution physically impossible (HARD) and those that merely make it suboptimal (SOFT).</w:t>
      </w:r>
    </w:p>
    <w:p>
      <w:pPr>
        <w:pStyle w:val="Heading3"/>
      </w:pPr>
      <w:r>
        <w:t>18.2.3 Separator Capacity Constraints</w:t>
      </w:r>
    </w:p>
    <w:p>
      <w:r>
        <w:rPr>
          <w:rFonts w:ascii="Times New Roman" w:hAnsi="Times New Roman"/>
        </w:rPr>
        <w:t>Separator capacity is governed by three independent criteria — the minimum of the three determines the overall separator capacity.</w:t>
      </w:r>
    </w:p>
    <w:p>
      <w:r>
        <w:rPr>
          <w:rFonts w:ascii="Times New Roman" w:hAnsi="Times New Roman"/>
          <w:b/>
        </w:rPr>
        <w:t>Gas handling capacity</w:t>
      </w:r>
      <w:r>
        <w:rPr>
          <w:rFonts w:ascii="Times New Roman" w:hAnsi="Times New Roman"/>
        </w:rPr>
        <w:t xml:space="preserve"> is limited by the Souders-Brown equation (Souders and Brown, 1934):</w:t>
      </w:r>
    </w:p>
    <w:p>
      <w:pPr>
        <w:spacing w:before="120" w:after="120"/>
        <w:ind w:firstLine="0"/>
        <w:jc w:val="center"/>
        <w:tabs>
          <w:tab w:val="center" w:pos="4536"/>
          <w:tab w:val="right" w:pos="9072"/>
        </w:tabs>
      </w:pPr>
      <m:oMath>
        <m:sSub>
          <m:e>
            <m:r>
              <m:t>v</m:t>
            </m:r>
          </m:e>
          <m:sub>
            <m:r>
              <m:rPr>
                <m:sty m:val="p"/>
              </m:rPr>
              <m:t>gas</m:t>
            </m:r>
            <m:r>
              <m:t>,</m:t>
            </m:r>
            <m:r>
              <m:rPr>
                <m:sty m:val="p"/>
              </m:rPr>
              <m:t>max</m:t>
            </m:r>
          </m:sub>
        </m:sSub>
        <m:r>
          <m:t>=</m:t>
        </m:r>
        <m:sSub>
          <m:e>
            <m:r>
              <m:t>K</m:t>
            </m:r>
          </m:e>
          <m:sub>
            <m:r>
              <m:rPr>
                <m:sty m:val="p"/>
              </m:rPr>
              <m:t>SB</m:t>
            </m:r>
          </m:sub>
        </m:sSub>
        <m:r>
          <m:t>·</m:t>
        </m:r>
        <m:rad>
          <m:radPr>
            <m:degHide m:val="on"/>
          </m:radPr>
          <m:deg/>
          <m:e>
            <m:f>
              <m:fPr>
                <m:type m:val="bar"/>
              </m:fPr>
              <m:num>
                <m:sSub>
                  <m:e>
                    <m:r>
                      <m:t>ρ</m:t>
                    </m:r>
                  </m:e>
                  <m:sub>
                    <m:r>
                      <m:t>L</m:t>
                    </m:r>
                  </m:sub>
                </m:sSub>
                <m:r>
                  <m:t>−</m:t>
                </m:r>
                <m:sSub>
                  <m:e>
                    <m:r>
                      <m:t>ρ</m:t>
                    </m:r>
                  </m:e>
                  <m:sub>
                    <m:r>
                      <m:t>G</m:t>
                    </m:r>
                  </m:sub>
                </m:sSub>
              </m:num>
              <m:den>
                <m:sSub>
                  <m:e>
                    <m:r>
                      <m:t>ρ</m:t>
                    </m:r>
                  </m:e>
                  <m:sub>
                    <m:r>
                      <m:t>G</m:t>
                    </m:r>
                  </m:sub>
                </m:sSub>
              </m:den>
            </m:f>
          </m:e>
        </m:rad>
      </m:oMath>
      <w:r>
        <w:rPr>
          <w:rFonts w:ascii="Times New Roman" w:hAnsi="Times New Roman"/>
          <w:i w:val="0"/>
          <w:sz w:val="20"/>
        </w:rPr>
        <w:tab/>
        <w:t>(24.4)</w:t>
      </w:r>
    </w:p>
    <w:p>
      <w:r>
        <w:rPr>
          <w:rFonts w:ascii="Times New Roman" w:hAnsi="Times New Roman"/>
        </w:rPr>
        <w:t xml:space="preserve">where </w:t>
      </w:r>
      <m:oMath>
        <m:sSub>
          <m:e>
            <m:r>
              <m:t>K</m:t>
            </m:r>
          </m:e>
          <m:sub>
            <m:r>
              <m:rPr>
                <m:sty m:val="p"/>
              </m:rPr>
              <m:t>SB</m:t>
            </m:r>
          </m:sub>
        </m:sSub>
      </m:oMath>
      <w:r>
        <w:rPr>
          <w:rFonts w:ascii="Times New Roman" w:hAnsi="Times New Roman"/>
        </w:rPr>
        <w:t xml:space="preserve"> is the Souders-Brown coefficient (m/s), </w:t>
      </w:r>
      <m:oMath>
        <m:sSub>
          <m:e>
            <m:r>
              <m:t>ρ</m:t>
            </m:r>
          </m:e>
          <m:sub>
            <m:r>
              <m:t>L</m:t>
            </m:r>
          </m:sub>
        </m:sSub>
      </m:oMath>
      <w:r>
        <w:rPr>
          <w:rFonts w:ascii="Times New Roman" w:hAnsi="Times New Roman"/>
        </w:rPr>
        <w:t xml:space="preserve"> is the liquid density (kg/m³), and </w:t>
      </w:r>
      <m:oMath>
        <m:sSub>
          <m:e>
            <m:r>
              <m:t>ρ</m:t>
            </m:r>
          </m:e>
          <m:sub>
            <m:r>
              <m:t>G</m:t>
            </m:r>
          </m:sub>
        </m:sSub>
      </m:oMath>
      <w:r>
        <w:rPr>
          <w:rFonts w:ascii="Times New Roman" w:hAnsi="Times New Roman"/>
        </w:rPr>
        <w:t xml:space="preserve"> is the gas density (kg/m³). The coefficient depends on separator type and internal devices: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Separator Configuration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K</m:t>
                  </m:r>
                </m:e>
                <m:sub>
                  <m:r>
                    <m:rPr>
                      <m:sty m:val="p"/>
                    </m:rPr>
                    <m:t>SB</m:t>
                  </m:r>
                </m:sub>
              </m:sSub>
            </m:oMath>
            <w:r>
              <w:rPr>
                <w:rFonts w:ascii="Times New Roman" w:hAnsi="Times New Roman"/>
                <w:b/>
                <w:color w:val="1A1A1A"/>
                <w:sz w:val="18"/>
              </w:rPr>
              <w:t xml:space="preserve"> (m/s)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Application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Vertical, no internals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0.04–0.06</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Scrubbers, test separators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Vertical, wire mesh demister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0.07–0.11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Inlet separators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Horizontal, half-full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0.12–0.17</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Production separators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Horizontal, wire mesh demister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0.15–0.21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Two-phase separators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Horizontal, vane pack</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0.18–0.25</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High-capacity separators</w:t>
            </w:r>
          </w:p>
        </w:tc>
      </w:tr>
    </w:tbl>
    <w:p>
      <w:r>
        <w:rPr>
          <w:rFonts w:ascii="Times New Roman" w:hAnsi="Times New Roman"/>
        </w:rPr>
        <w:t>The maximum gas flow rate through the separator is:</w:t>
      </w:r>
    </w:p>
    <w:p>
      <w:pPr>
        <w:spacing w:before="120" w:after="120"/>
        <w:ind w:firstLine="0"/>
        <w:jc w:val="center"/>
        <w:tabs>
          <w:tab w:val="center" w:pos="4536"/>
          <w:tab w:val="right" w:pos="9072"/>
        </w:tabs>
      </w:pPr>
      <m:oMath>
        <m:sSub>
          <m:e>
            <m:r>
              <m:t>Q</m:t>
            </m:r>
          </m:e>
          <m:sub>
            <m:r>
              <m:rPr>
                <m:sty m:val="p"/>
              </m:rPr>
              <m:t>gas</m:t>
            </m:r>
            <m:r>
              <m:t>,</m:t>
            </m:r>
            <m:r>
              <m:rPr>
                <m:sty m:val="p"/>
              </m:rPr>
              <m:t>max</m:t>
            </m:r>
          </m:sub>
        </m:sSub>
        <m:r>
          <m:t>=</m:t>
        </m:r>
        <m:sSub>
          <m:e>
            <m:r>
              <m:t>v</m:t>
            </m:r>
          </m:e>
          <m:sub>
            <m:r>
              <m:rPr>
                <m:sty m:val="p"/>
              </m:rPr>
              <m:t>gas</m:t>
            </m:r>
            <m:r>
              <m:t>,</m:t>
            </m:r>
            <m:r>
              <m:rPr>
                <m:sty m:val="p"/>
              </m:rPr>
              <m:t>max</m:t>
            </m:r>
          </m:sub>
        </m:sSub>
        <m:r>
          <m:t>·</m:t>
        </m:r>
        <m:sSub>
          <m:e>
            <m:r>
              <m:t>A</m:t>
            </m:r>
          </m:e>
          <m:sub>
            <m:r>
              <m:rPr>
                <m:sty m:val="p"/>
              </m:rPr>
              <m:t>gas</m:t>
            </m:r>
          </m:sub>
        </m:sSub>
      </m:oMath>
      <w:r>
        <w:rPr>
          <w:rFonts w:ascii="Times New Roman" w:hAnsi="Times New Roman"/>
          <w:i w:val="0"/>
          <w:sz w:val="20"/>
        </w:rPr>
        <w:tab/>
        <w:t>(24.5)</w:t>
      </w:r>
    </w:p>
    <w:p>
      <w:r>
        <w:rPr>
          <w:rFonts w:ascii="Times New Roman" w:hAnsi="Times New Roman"/>
        </w:rPr>
        <w:t xml:space="preserve">where </w:t>
      </w:r>
      <m:oMath>
        <m:sSub>
          <m:e>
            <m:r>
              <m:t>A</m:t>
            </m:r>
          </m:e>
          <m:sub>
            <m:r>
              <m:rPr>
                <m:sty m:val="p"/>
              </m:rPr>
              <m:t>gas</m:t>
            </m:r>
          </m:sub>
        </m:sSub>
      </m:oMath>
      <w:r>
        <w:rPr>
          <w:rFonts w:ascii="Times New Roman" w:hAnsi="Times New Roman"/>
        </w:rPr>
        <w:t xml:space="preserve"> is the cross-sectional area available for gas flow. For a horizontal separator with liquid occupying fraction </w:t>
      </w:r>
      <m:oMath>
        <m:r>
          <m:t>f=h/D</m:t>
        </m:r>
      </m:oMath>
      <w:r>
        <w:rPr>
          <w:rFonts w:ascii="Times New Roman" w:hAnsi="Times New Roman"/>
        </w:rPr>
        <w:t xml:space="preserve"> of the diameter, the gas area is:</w:t>
      </w:r>
    </w:p>
    <w:p>
      <w:pPr>
        <w:spacing w:before="120" w:after="120"/>
        <w:ind w:firstLine="0"/>
        <w:jc w:val="center"/>
        <w:tabs>
          <w:tab w:val="center" w:pos="4536"/>
          <w:tab w:val="right" w:pos="9072"/>
        </w:tabs>
      </w:pPr>
      <m:oMath>
        <m:sSub>
          <m:e>
            <m:r>
              <m:t>A</m:t>
            </m:r>
          </m:e>
          <m:sub>
            <m:r>
              <m:rPr>
                <m:sty m:val="p"/>
              </m:rPr>
              <m:t>gas</m:t>
            </m:r>
          </m:sub>
        </m:sSub>
        <m:r>
          <m:t>=</m:t>
        </m:r>
        <m:f>
          <m:fPr>
            <m:type m:val="bar"/>
          </m:fPr>
          <m:num>
            <m:r>
              <m:t>π</m:t>
            </m:r>
            <m:sSup>
              <m:e>
                <m:r>
                  <m:t>D</m:t>
                </m:r>
              </m:e>
              <m:sup>
                <m:r>
                  <m:t>2</m:t>
                </m:r>
              </m:sup>
            </m:sSup>
          </m:num>
          <m:den>
            <m:r>
              <m:t>4</m:t>
            </m:r>
          </m:den>
        </m:f>
        <m:r>
          <m:t>·(1−f)</m:t>
        </m:r>
      </m:oMath>
      <w:r>
        <w:rPr>
          <w:rFonts w:ascii="Times New Roman" w:hAnsi="Times New Roman"/>
          <w:i w:val="0"/>
          <w:sz w:val="20"/>
        </w:rPr>
        <w:tab/>
        <w:t>(24.6)</w:t>
      </w:r>
    </w:p>
    <w:p>
      <w:r>
        <w:rPr>
          <w:rFonts w:ascii="Times New Roman" w:hAnsi="Times New Roman"/>
        </w:rPr>
        <w:t>The gas load factor utilization is:</w:t>
      </w:r>
    </w:p>
    <w:p>
      <w:pPr>
        <w:spacing w:before="120" w:after="120"/>
        <w:ind w:firstLine="0"/>
        <w:jc w:val="center"/>
        <w:tabs>
          <w:tab w:val="center" w:pos="4536"/>
          <w:tab w:val="right" w:pos="9072"/>
        </w:tabs>
      </w:pPr>
      <m:oMath>
        <m:sSub>
          <m:e>
            <m:r>
              <m:t>U</m:t>
            </m:r>
          </m:e>
          <m:sub>
            <m:r>
              <m:rPr>
                <m:sty m:val="p"/>
              </m:rPr>
              <m:t>gas</m:t>
            </m:r>
          </m:sub>
        </m:sSub>
        <m:r>
          <m:t>=</m:t>
        </m:r>
        <m:f>
          <m:fPr>
            <m:type m:val="bar"/>
          </m:fPr>
          <m:num>
            <m:sSub>
              <m:e>
                <m:r>
                  <m:t>v</m:t>
                </m:r>
              </m:e>
              <m:sub>
                <m:r>
                  <m:rPr>
                    <m:sty m:val="p"/>
                  </m:rPr>
                  <m:t>gas</m:t>
                </m:r>
                <m:r>
                  <m:t>,</m:t>
                </m:r>
                <m:r>
                  <m:rPr>
                    <m:sty m:val="p"/>
                  </m:rPr>
                  <m:t>actual</m:t>
                </m:r>
              </m:sub>
            </m:sSub>
          </m:num>
          <m:den>
            <m:sSub>
              <m:e>
                <m:r>
                  <m:t>v</m:t>
                </m:r>
              </m:e>
              <m:sub>
                <m:r>
                  <m:rPr>
                    <m:sty m:val="p"/>
                  </m:rPr>
                  <m:t>gas</m:t>
                </m:r>
                <m:r>
                  <m:t>,</m:t>
                </m:r>
                <m:r>
                  <m:rPr>
                    <m:sty m:val="p"/>
                  </m:rPr>
                  <m:t>max</m:t>
                </m:r>
              </m:sub>
            </m:sSub>
          </m:den>
        </m:f>
        <m:r>
          <m:t>=</m:t>
        </m:r>
        <m:f>
          <m:fPr>
            <m:type m:val="bar"/>
          </m:fPr>
          <m:num>
            <m:sSub>
              <m:e>
                <m:r>
                  <m:t>Q</m:t>
                </m:r>
              </m:e>
              <m:sub>
                <m:r>
                  <m:rPr>
                    <m:sty m:val="p"/>
                  </m:rPr>
                  <m:t>gas</m:t>
                </m:r>
                <m:r>
                  <m:t>,</m:t>
                </m:r>
                <m:r>
                  <m:rPr>
                    <m:sty m:val="p"/>
                  </m:rPr>
                  <m:t>actual</m:t>
                </m:r>
              </m:sub>
            </m:sSub>
          </m:num>
          <m:den>
            <m:sSub>
              <m:e>
                <m:r>
                  <m:t>Q</m:t>
                </m:r>
              </m:e>
              <m:sub>
                <m:r>
                  <m:rPr>
                    <m:sty m:val="p"/>
                  </m:rPr>
                  <m:t>gas</m:t>
                </m:r>
                <m:r>
                  <m:t>,</m:t>
                </m:r>
                <m:r>
                  <m:rPr>
                    <m:sty m:val="p"/>
                  </m:rPr>
                  <m:t>max</m:t>
                </m:r>
              </m:sub>
            </m:sSub>
          </m:den>
        </m:f>
      </m:oMath>
      <w:r>
        <w:rPr>
          <w:rFonts w:ascii="Times New Roman" w:hAnsi="Times New Roman"/>
          <w:i w:val="0"/>
          <w:sz w:val="20"/>
        </w:rPr>
        <w:tab/>
        <w:t>(24.7)</w:t>
      </w:r>
    </w:p>
    <w:p>
      <w:r>
        <w:rPr>
          <w:rFonts w:ascii="Times New Roman" w:hAnsi="Times New Roman"/>
        </w:rPr>
        <w:t xml:space="preserve">When </w:t>
      </w:r>
      <m:oMath>
        <m:sSub>
          <m:e>
            <m:r>
              <m:t>U</m:t>
            </m:r>
          </m:e>
          <m:sub>
            <m:r>
              <m:rPr>
                <m:sty m:val="p"/>
              </m:rPr>
              <m:t>gas</m:t>
            </m:r>
          </m:sub>
        </m:sSub>
        <m:r>
          <m:t>&gt;1.0</m:t>
        </m:r>
      </m:oMath>
      <w:r>
        <w:rPr>
          <w:rFonts w:ascii="Times New Roman" w:hAnsi="Times New Roman"/>
        </w:rPr>
        <w:t>, liquid droplet carry-over increases significantly, leading to poor separation performance and downstream contamination.</w:t>
      </w:r>
    </w:p>
    <w:p>
      <w:r>
        <w:rPr>
          <w:rFonts w:ascii="Times New Roman" w:hAnsi="Times New Roman"/>
          <w:b/>
        </w:rPr>
        <w:t>Liquid handling capacity</w:t>
      </w:r>
      <w:r>
        <w:rPr>
          <w:rFonts w:ascii="Times New Roman" w:hAnsi="Times New Roman"/>
        </w:rPr>
        <w:t xml:space="preserve"> is determined by the minimum retention time required for gas bubbles to rise out of the liquid phase and for water droplets to settle:</w:t>
      </w:r>
    </w:p>
    <w:p>
      <w:pPr>
        <w:spacing w:before="120" w:after="120"/>
        <w:ind w:firstLine="0"/>
        <w:jc w:val="center"/>
        <w:tabs>
          <w:tab w:val="center" w:pos="4536"/>
          <w:tab w:val="right" w:pos="9072"/>
        </w:tabs>
      </w:pPr>
      <m:oMath>
        <m:sSub>
          <m:e>
            <m:r>
              <m:t>t</m:t>
            </m:r>
          </m:e>
          <m:sub>
            <m:r>
              <m:rPr>
                <m:sty m:val="p"/>
              </m:rPr>
              <m:t>ret</m:t>
            </m:r>
          </m:sub>
        </m:sSub>
        <m:r>
          <m:t>=</m:t>
        </m:r>
        <m:f>
          <m:fPr>
            <m:type m:val="bar"/>
          </m:fPr>
          <m:num>
            <m:sSub>
              <m:e>
                <m:r>
                  <m:t>V</m:t>
                </m:r>
              </m:e>
              <m:sub>
                <m:r>
                  <m:rPr>
                    <m:sty m:val="p"/>
                  </m:rPr>
                  <m:t>liq</m:t>
                </m:r>
              </m:sub>
            </m:sSub>
          </m:num>
          <m:den>
            <m:sSub>
              <m:e>
                <m:r>
                  <m:t>Q</m:t>
                </m:r>
              </m:e>
              <m:sub>
                <m:r>
                  <m:rPr>
                    <m:sty m:val="p"/>
                  </m:rPr>
                  <m:t>liq</m:t>
                </m:r>
              </m:sub>
            </m:sSub>
          </m:den>
        </m:f>
      </m:oMath>
      <w:r>
        <w:rPr>
          <w:rFonts w:ascii="Times New Roman" w:hAnsi="Times New Roman"/>
          <w:i w:val="0"/>
          <w:sz w:val="20"/>
        </w:rPr>
        <w:tab/>
        <w:t>(24.8)</w:t>
      </w:r>
    </w:p>
    <w:p>
      <w:r>
        <w:rPr>
          <w:rFonts w:ascii="Times New Roman" w:hAnsi="Times New Roman"/>
        </w:rPr>
        <w:t xml:space="preserve">where </w:t>
      </w:r>
      <m:oMath>
        <m:sSub>
          <m:e>
            <m:r>
              <m:t>V</m:t>
            </m:r>
          </m:e>
          <m:sub>
            <m:r>
              <m:rPr>
                <m:sty m:val="p"/>
              </m:rPr>
              <m:t>liq</m:t>
            </m:r>
          </m:sub>
        </m:sSub>
      </m:oMath>
      <w:r>
        <w:rPr>
          <w:rFonts w:ascii="Times New Roman" w:hAnsi="Times New Roman"/>
        </w:rPr>
        <w:t xml:space="preserve"> is the liquid volume in the separator (m³) and </w:t>
      </w:r>
      <m:oMath>
        <m:sSub>
          <m:e>
            <m:r>
              <m:t>Q</m:t>
            </m:r>
          </m:e>
          <m:sub>
            <m:r>
              <m:rPr>
                <m:sty m:val="p"/>
              </m:rPr>
              <m:t>liq</m:t>
            </m:r>
          </m:sub>
        </m:sSub>
      </m:oMath>
      <w:r>
        <w:rPr>
          <w:rFonts w:ascii="Times New Roman" w:hAnsi="Times New Roman"/>
        </w:rPr>
        <w:t xml:space="preserve"> is the total liquid volumetric flow rate (m³/s). Typical minimum retention times: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Service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Oil Retention Time (min)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Water Retention Time (min)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separator, light oil (API &gt; 30)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1–3</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HP separator, medium oil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2–3</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LP separator, light oil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2–4</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2–3</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Three-phase separator</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5–15</w:t>
            </w:r>
          </w:p>
        </w:tc>
      </w:tr>
    </w:tbl>
    <w:p>
      <w:r>
        <w:rPr>
          <w:rFonts w:ascii="Times New Roman" w:hAnsi="Times New Roman"/>
        </w:rPr>
        <w:t>The liquid capacity utilization is:</w:t>
      </w:r>
    </w:p>
    <w:p>
      <w:pPr>
        <w:spacing w:before="120" w:after="120"/>
        <w:ind w:firstLine="0"/>
        <w:jc w:val="center"/>
        <w:tabs>
          <w:tab w:val="center" w:pos="4536"/>
          <w:tab w:val="right" w:pos="9072"/>
        </w:tabs>
      </w:pPr>
      <m:oMath>
        <m:sSub>
          <m:e>
            <m:r>
              <m:t>U</m:t>
            </m:r>
          </m:e>
          <m:sub>
            <m:r>
              <m:rPr>
                <m:sty m:val="p"/>
              </m:rPr>
              <m:t>liq</m:t>
            </m:r>
          </m:sub>
        </m:sSub>
        <m:r>
          <m:t>=</m:t>
        </m:r>
        <m:f>
          <m:fPr>
            <m:type m:val="bar"/>
          </m:fPr>
          <m:num>
            <m:sSub>
              <m:e>
                <m:r>
                  <m:t>t</m:t>
                </m:r>
              </m:e>
              <m:sub>
                <m:r>
                  <m:rPr>
                    <m:sty m:val="p"/>
                  </m:rPr>
                  <m:t>ret</m:t>
                </m:r>
                <m:r>
                  <m:t>,</m:t>
                </m:r>
                <m:r>
                  <m:rPr>
                    <m:sty m:val="p"/>
                  </m:rPr>
                  <m:t>min</m:t>
                </m:r>
              </m:sub>
            </m:sSub>
          </m:num>
          <m:den>
            <m:sSub>
              <m:e>
                <m:r>
                  <m:t>t</m:t>
                </m:r>
              </m:e>
              <m:sub>
                <m:r>
                  <m:rPr>
                    <m:sty m:val="p"/>
                  </m:rPr>
                  <m:t>ret</m:t>
                </m:r>
                <m:r>
                  <m:t>,</m:t>
                </m:r>
                <m:r>
                  <m:rPr>
                    <m:sty m:val="p"/>
                  </m:rPr>
                  <m:t>actual</m:t>
                </m:r>
              </m:sub>
            </m:sSub>
          </m:den>
        </m:f>
        <m:r>
          <m:t>=</m:t>
        </m:r>
        <m:f>
          <m:fPr>
            <m:type m:val="bar"/>
          </m:fPr>
          <m:num>
            <m:sSub>
              <m:e>
                <m:r>
                  <m:t>Q</m:t>
                </m:r>
              </m:e>
              <m:sub>
                <m:r>
                  <m:rPr>
                    <m:sty m:val="p"/>
                  </m:rPr>
                  <m:t>liq</m:t>
                </m:r>
                <m:r>
                  <m:t>,</m:t>
                </m:r>
                <m:r>
                  <m:rPr>
                    <m:sty m:val="p"/>
                  </m:rPr>
                  <m:t>actual</m:t>
                </m:r>
              </m:sub>
            </m:sSub>
            <m:r>
              <m:t>·</m:t>
            </m:r>
            <m:sSub>
              <m:e>
                <m:r>
                  <m:t>t</m:t>
                </m:r>
              </m:e>
              <m:sub>
                <m:r>
                  <m:rPr>
                    <m:sty m:val="p"/>
                  </m:rPr>
                  <m:t>ret</m:t>
                </m:r>
                <m:r>
                  <m:t>,</m:t>
                </m:r>
                <m:r>
                  <m:rPr>
                    <m:sty m:val="p"/>
                  </m:rPr>
                  <m:t>min</m:t>
                </m:r>
              </m:sub>
            </m:sSub>
          </m:num>
          <m:den>
            <m:sSub>
              <m:e>
                <m:r>
                  <m:t>V</m:t>
                </m:r>
              </m:e>
              <m:sub>
                <m:r>
                  <m:rPr>
                    <m:sty m:val="p"/>
                  </m:rPr>
                  <m:t>liq</m:t>
                </m:r>
              </m:sub>
            </m:sSub>
          </m:den>
        </m:f>
      </m:oMath>
      <w:r>
        <w:rPr>
          <w:rFonts w:ascii="Times New Roman" w:hAnsi="Times New Roman"/>
          <w:i w:val="0"/>
          <w:sz w:val="20"/>
        </w:rPr>
        <w:tab/>
        <w:t>(24.9)</w:t>
      </w:r>
    </w:p>
    <w:p>
      <w:r>
        <w:rPr>
          <w:rFonts w:ascii="Times New Roman" w:hAnsi="Times New Roman"/>
          <w:b/>
        </w:rPr>
        <w:t>Gas-liquid interface area</w:t>
      </w:r>
      <w:r>
        <w:rPr>
          <w:rFonts w:ascii="Times New Roman" w:hAnsi="Times New Roman"/>
        </w:rPr>
        <w:t xml:space="preserve"> provides a third constraint for horizontal separators, limiting the rate at which gas can disengage from the liquid:</w:t>
      </w:r>
    </w:p>
    <w:p>
      <w:pPr>
        <w:spacing w:before="120" w:after="120"/>
        <w:ind w:firstLine="0"/>
        <w:jc w:val="center"/>
        <w:tabs>
          <w:tab w:val="center" w:pos="4536"/>
          <w:tab w:val="right" w:pos="9072"/>
        </w:tabs>
      </w:pPr>
      <m:oMath>
        <m:sSub>
          <m:e>
            <m:r>
              <m:t>σ</m:t>
            </m:r>
          </m:e>
          <m:sub>
            <m:r>
              <m:rPr>
                <m:sty m:val="p"/>
              </m:rPr>
              <m:t>GL</m:t>
            </m:r>
          </m:sub>
        </m:sSub>
        <m:r>
          <m:t>=</m:t>
        </m:r>
        <m:f>
          <m:fPr>
            <m:type m:val="bar"/>
          </m:fPr>
          <m:num>
            <m:sSub>
              <m:e>
                <m:r>
                  <m:t>Q</m:t>
                </m:r>
              </m:e>
              <m:sub>
                <m:r>
                  <m:rPr>
                    <m:sty m:val="p"/>
                  </m:rPr>
                  <m:t>liq</m:t>
                </m:r>
              </m:sub>
            </m:sSub>
          </m:num>
          <m:den>
            <m:sSub>
              <m:e>
                <m:r>
                  <m:t>A</m:t>
                </m:r>
              </m:e>
              <m:sub>
                <m:r>
                  <m:rPr>
                    <m:sty m:val="p"/>
                  </m:rPr>
                  <m:t>GL</m:t>
                </m:r>
              </m:sub>
            </m:sSub>
          </m:den>
        </m:f>
        <m:r>
          <m:t>,</m:t>
        </m:r>
        <m:sSub>
          <m:e>
            <m:r>
              <m:t>U</m:t>
            </m:r>
          </m:e>
          <m:sub>
            <m:r>
              <m:rPr>
                <m:sty m:val="p"/>
              </m:rPr>
              <m:t>GL</m:t>
            </m:r>
          </m:sub>
        </m:sSub>
        <m:r>
          <m:t>=</m:t>
        </m:r>
        <m:f>
          <m:fPr>
            <m:type m:val="bar"/>
          </m:fPr>
          <m:num>
            <m:sSub>
              <m:e>
                <m:r>
                  <m:t>σ</m:t>
                </m:r>
              </m:e>
              <m:sub>
                <m:r>
                  <m:rPr>
                    <m:sty m:val="p"/>
                  </m:rPr>
                  <m:t>GL</m:t>
                </m:r>
              </m:sub>
            </m:sSub>
          </m:num>
          <m:den>
            <m:sSub>
              <m:e>
                <m:r>
                  <m:t>σ</m:t>
                </m:r>
              </m:e>
              <m:sub>
                <m:r>
                  <m:rPr>
                    <m:sty m:val="p"/>
                  </m:rPr>
                  <m:t>GL</m:t>
                </m:r>
                <m:r>
                  <m:t>,</m:t>
                </m:r>
                <m:r>
                  <m:rPr>
                    <m:sty m:val="p"/>
                  </m:rPr>
                  <m:t>max</m:t>
                </m:r>
              </m:sub>
            </m:sSub>
          </m:den>
        </m:f>
      </m:oMath>
      <w:r>
        <w:rPr>
          <w:rFonts w:ascii="Times New Roman" w:hAnsi="Times New Roman"/>
          <w:i w:val="0"/>
          <w:sz w:val="20"/>
        </w:rPr>
        <w:tab/>
        <w:t>(24.10)</w:t>
      </w:r>
    </w:p>
    <w:p>
      <w:r>
        <w:rPr>
          <w:rFonts w:ascii="Times New Roman" w:hAnsi="Times New Roman"/>
        </w:rPr>
        <w:t xml:space="preserve">where </w:t>
      </w:r>
      <m:oMath>
        <m:sSub>
          <m:e>
            <m:r>
              <m:t>σ</m:t>
            </m:r>
          </m:e>
          <m:sub>
            <m:r>
              <m:rPr>
                <m:sty m:val="p"/>
              </m:rPr>
              <m:t>GL</m:t>
            </m:r>
            <m:r>
              <m:t>,</m:t>
            </m:r>
            <m:r>
              <m:rPr>
                <m:sty m:val="p"/>
              </m:rPr>
              <m:t>max</m:t>
            </m:r>
          </m:sub>
        </m:sSub>
        <m:r>
          <m:t>≈0.005</m:t>
        </m:r>
      </m:oMath>
      <w:r>
        <w:rPr>
          <w:rFonts w:ascii="Times New Roman" w:hAnsi="Times New Roman"/>
        </w:rPr>
        <w:t>–</w:t>
      </w:r>
      <m:oMath>
        <m:r>
          <m:t>0.015</m:t>
        </m:r>
      </m:oMath>
      <w:r>
        <w:rPr>
          <w:rFonts w:ascii="Times New Roman" w:hAnsi="Times New Roman"/>
        </w:rPr>
        <w:t xml:space="preserve"> m³/m²·s depending on oil API gravity and GOR.</w:t>
      </w:r>
    </w:p>
    <w:p>
      <w:r>
        <w:rPr>
          <w:rFonts w:ascii="Times New Roman" w:hAnsi="Times New Roman"/>
        </w:rPr>
        <w:t>The overall separator utilization is the maximum of all active criteria:</w:t>
      </w:r>
    </w:p>
    <w:p>
      <w:pPr>
        <w:spacing w:before="120" w:after="120"/>
        <w:ind w:firstLine="0"/>
        <w:jc w:val="center"/>
        <w:tabs>
          <w:tab w:val="center" w:pos="4536"/>
          <w:tab w:val="right" w:pos="9072"/>
        </w:tabs>
      </w:pPr>
      <m:oMath>
        <m:sSub>
          <m:e>
            <m:r>
              <m:t>U</m:t>
            </m:r>
          </m:e>
          <m:sub>
            <m:r>
              <m:rPr>
                <m:sty m:val="p"/>
              </m:rPr>
              <m:t>sep</m:t>
            </m:r>
          </m:sub>
        </m:sSub>
        <m:r>
          <m:t>=max(</m:t>
        </m:r>
        <m:sSub>
          <m:e>
            <m:r>
              <m:t>U</m:t>
            </m:r>
          </m:e>
          <m:sub>
            <m:r>
              <m:rPr>
                <m:sty m:val="p"/>
              </m:rPr>
              <m:t>gas</m:t>
            </m:r>
          </m:sub>
        </m:sSub>
        <m:r>
          <m:t>,</m:t>
        </m:r>
        <m:sSub>
          <m:e>
            <m:r>
              <m:t>U</m:t>
            </m:r>
          </m:e>
          <m:sub>
            <m:r>
              <m:rPr>
                <m:sty m:val="p"/>
              </m:rPr>
              <m:t>liq</m:t>
            </m:r>
          </m:sub>
        </m:sSub>
        <m:r>
          <m:t>,</m:t>
        </m:r>
        <m:sSub>
          <m:e>
            <m:r>
              <m:t>U</m:t>
            </m:r>
          </m:e>
          <m:sub>
            <m:r>
              <m:rPr>
                <m:sty m:val="p"/>
              </m:rPr>
              <m:t>GL</m:t>
            </m:r>
          </m:sub>
        </m:sSub>
        <m:r>
          <m:t>)</m:t>
        </m:r>
      </m:oMath>
      <w:r>
        <w:rPr>
          <w:rFonts w:ascii="Times New Roman" w:hAnsi="Times New Roman"/>
          <w:i w:val="0"/>
          <w:sz w:val="20"/>
        </w:rPr>
        <w:tab/>
        <w:t>(24.11)</w:t>
      </w:r>
    </w:p>
    <w:p>
      <w:r>
        <w:rPr>
          <w:rFonts w:ascii="Times New Roman" w:hAnsi="Times New Roman"/>
        </w:rPr>
        <w:t xml:space="preserve">The limiting criterion depends on operating conditions. For a gas-dominated field, </w:t>
      </w:r>
      <m:oMath>
        <m:sSub>
          <m:e>
            <m:r>
              <m:t>U</m:t>
            </m:r>
          </m:e>
          <m:sub>
            <m:r>
              <m:rPr>
                <m:sty m:val="p"/>
              </m:rPr>
              <m:t>gas</m:t>
            </m:r>
          </m:sub>
        </m:sSub>
      </m:oMath>
      <w:r>
        <w:rPr>
          <w:rFonts w:ascii="Times New Roman" w:hAnsi="Times New Roman"/>
        </w:rPr>
        <w:t xml:space="preserve"> typically governs. For a mature field with high water cut, </w:t>
      </w:r>
      <m:oMath>
        <m:sSub>
          <m:e>
            <m:r>
              <m:t>U</m:t>
            </m:r>
          </m:e>
          <m:sub>
            <m:r>
              <m:rPr>
                <m:sty m:val="p"/>
              </m:rPr>
              <m:t>liq</m:t>
            </m:r>
          </m:sub>
        </m:sSub>
      </m:oMath>
      <w:r>
        <w:rPr>
          <w:rFonts w:ascii="Times New Roman" w:hAnsi="Times New Roman"/>
        </w:rPr>
        <w:t xml:space="preserve"> often becomes the bottleneck. This shifting behavior is precisely what makes automated bottleneck detection valuable — it identifies the active constraint without manual calculation.</w:t>
      </w:r>
    </w:p>
    <w:p>
      <w:pPr>
        <w:pStyle w:val="Heading3"/>
      </w:pPr>
      <w:r>
        <w:t>18.2.4 Compressor Capacity Constraints</w:t>
      </w:r>
    </w:p>
    <w:p>
      <w:r>
        <w:rPr>
          <w:rFonts w:ascii="Times New Roman" w:hAnsi="Times New Roman"/>
        </w:rPr>
        <w:t>Compressors have multiple simultaneous constraints forming an operating envelope. The compressor operating point must lie within the region bounded by the surge line, stonewall (choke) line, maximum speed, minimum speed, and power limit curves.</w:t>
      </w:r>
    </w:p>
    <w:p>
      <w:pPr>
        <w:pStyle w:val="ListBullet"/>
        <w:ind w:firstLine="0"/>
      </w:pPr>
      <w:r>
        <w:rPr>
          <w:rFonts w:ascii="Times New Roman" w:hAnsi="Times New Roman"/>
          <w:b/>
        </w:rPr>
        <w:t>Surge limit</w:t>
      </w:r>
      <w:r>
        <w:rPr>
          <w:rFonts w:ascii="Times New Roman" w:hAnsi="Times New Roman"/>
        </w:rPr>
        <w:t xml:space="preserve"> (HARD): Minimum flow for aerodynamic stability. Below surge, flow reversal causes severe mechanical damage at 1–10 Hz cycles. The surge margin is defined as:</w:t>
      </w:r>
    </w:p>
    <w:p>
      <w:pPr>
        <w:spacing w:before="120" w:after="120"/>
        <w:ind w:firstLine="0"/>
        <w:jc w:val="center"/>
        <w:tabs>
          <w:tab w:val="center" w:pos="4536"/>
          <w:tab w:val="right" w:pos="9072"/>
        </w:tabs>
      </w:pPr>
      <m:oMath>
        <m:r>
          <m:t>SM=</m:t>
        </m:r>
        <m:f>
          <m:fPr>
            <m:type m:val="bar"/>
          </m:fPr>
          <m:num>
            <m:sSub>
              <m:e>
                <m:r>
                  <m:t>Q</m:t>
                </m:r>
              </m:e>
              <m:sub>
                <m:r>
                  <m:rPr>
                    <m:sty m:val="p"/>
                  </m:rPr>
                  <m:t>actual</m:t>
                </m:r>
              </m:sub>
            </m:sSub>
            <m:r>
              <m:t>−</m:t>
            </m:r>
            <m:sSub>
              <m:e>
                <m:r>
                  <m:t>Q</m:t>
                </m:r>
              </m:e>
              <m:sub>
                <m:r>
                  <m:rPr>
                    <m:sty m:val="p"/>
                  </m:rPr>
                  <m:t>surge</m:t>
                </m:r>
              </m:sub>
            </m:sSub>
          </m:num>
          <m:den>
            <m:sSub>
              <m:e>
                <m:r>
                  <m:t>Q</m:t>
                </m:r>
              </m:e>
              <m:sub>
                <m:r>
                  <m:rPr>
                    <m:sty m:val="p"/>
                  </m:rPr>
                  <m:t>actual</m:t>
                </m:r>
              </m:sub>
            </m:sSub>
          </m:den>
        </m:f>
        <m:r>
          <m:t>×100%</m:t>
        </m:r>
      </m:oMath>
      <w:r>
        <w:rPr>
          <w:rFonts w:ascii="Times New Roman" w:hAnsi="Times New Roman"/>
          <w:i w:val="0"/>
          <w:sz w:val="20"/>
        </w:rPr>
        <w:tab/>
        <w:t>(24.12)</w:t>
      </w:r>
    </w:p>
    <w:p>
      <w:r>
        <w:rPr>
          <w:rFonts w:ascii="Times New Roman" w:hAnsi="Times New Roman"/>
        </w:rPr>
        <w:t>A typical minimum surge margin is 10%. Operating below this margin requires anti-surge recycle, which wastes energy but protects the compressor.</w:t>
      </w:r>
    </w:p>
    <w:p>
      <w:pPr>
        <w:pStyle w:val="ListBullet"/>
        <w:ind w:firstLine="0"/>
      </w:pPr>
      <w:r>
        <w:rPr>
          <w:rFonts w:ascii="Times New Roman" w:hAnsi="Times New Roman"/>
          <w:b/>
        </w:rPr>
        <w:t>Power limit</w:t>
      </w:r>
      <w:r>
        <w:rPr>
          <w:rFonts w:ascii="Times New Roman" w:hAnsi="Times New Roman"/>
        </w:rPr>
        <w:t xml:space="preserve"> (HARD): Shaft power must not exceed driver capacity. For gas turbine drivers, the available power decreases with ambient temperature (derating):</w:t>
      </w:r>
    </w:p>
    <w:p>
      <w:pPr>
        <w:spacing w:before="120" w:after="120"/>
        <w:ind w:firstLine="0"/>
        <w:jc w:val="center"/>
        <w:tabs>
          <w:tab w:val="center" w:pos="4536"/>
          <w:tab w:val="right" w:pos="9072"/>
        </w:tabs>
      </w:pPr>
      <m:oMath>
        <m:sSub>
          <m:e>
            <m:r>
              <m:t>W</m:t>
            </m:r>
          </m:e>
          <m:sub>
            <m:r>
              <m:rPr>
                <m:sty m:val="p"/>
              </m:rPr>
              <m:t>shaft</m:t>
            </m:r>
          </m:sub>
        </m:sSub>
        <m:r>
          <m:t>=</m:t>
        </m:r>
        <m:f>
          <m:fPr>
            <m:type m:val="bar"/>
          </m:fPr>
          <m:num>
            <m:limUpp>
              <m:e>
                <m:r>
                  <m:t>m</m:t>
                </m:r>
              </m:e>
              <m:lim>
                <m:r>
                  <m:t>˙</m:t>
                </m:r>
              </m:lim>
            </m:limUpp>
            <m:r>
              <m:t>·Δ</m:t>
            </m:r>
            <m:sSub>
              <m:e>
                <m:r>
                  <m:t>h</m:t>
                </m:r>
              </m:e>
              <m:sub>
                <m:r>
                  <m:rPr>
                    <m:sty m:val="p"/>
                  </m:rPr>
                  <m:t>isen</m:t>
                </m:r>
              </m:sub>
            </m:sSub>
          </m:num>
          <m:den>
            <m:sSub>
              <m:e>
                <m:r>
                  <m:t>η</m:t>
                </m:r>
              </m:e>
              <m:sub>
                <m:r>
                  <m:rPr>
                    <m:sty m:val="p"/>
                  </m:rPr>
                  <m:t>isen</m:t>
                </m:r>
              </m:sub>
            </m:sSub>
          </m:den>
        </m:f>
        <m:r>
          <m:t>+</m:t>
        </m:r>
        <m:sSub>
          <m:e>
            <m:r>
              <m:t>W</m:t>
            </m:r>
          </m:e>
          <m:sub>
            <m:r>
              <m:rPr>
                <m:sty m:val="p"/>
              </m:rPr>
              <m:t>mech</m:t>
            </m:r>
            <m:r>
              <m:rPr>
                <m:nor/>
              </m:rPr>
              <m:t> </m:t>
            </m:r>
            <m:r>
              <m:rPr>
                <m:sty m:val="p"/>
              </m:rPr>
              <m:t>losses</m:t>
            </m:r>
          </m:sub>
        </m:sSub>
      </m:oMath>
      <w:r>
        <w:rPr>
          <w:rFonts w:ascii="Times New Roman" w:hAnsi="Times New Roman"/>
          <w:i w:val="0"/>
          <w:sz w:val="20"/>
        </w:rPr>
        <w:tab/>
        <w:t>(24.13)</w:t>
      </w:r>
    </w:p>
    <w:p>
      <w:pPr>
        <w:spacing w:before="120" w:after="120"/>
        <w:ind w:firstLine="0"/>
        <w:jc w:val="center"/>
        <w:tabs>
          <w:tab w:val="center" w:pos="4536"/>
          <w:tab w:val="right" w:pos="9072"/>
        </w:tabs>
      </w:pPr>
      <m:oMath>
        <m:sSub>
          <m:e>
            <m:r>
              <m:t>W</m:t>
            </m:r>
          </m:e>
          <m:sub>
            <m:r>
              <m:rPr>
                <m:sty m:val="p"/>
              </m:rPr>
              <m:t>GT</m:t>
            </m:r>
            <m:r>
              <m:t>,</m:t>
            </m:r>
            <m:r>
              <m:rPr>
                <m:sty m:val="p"/>
              </m:rPr>
              <m:t>derated</m:t>
            </m:r>
          </m:sub>
        </m:sSub>
        <m:r>
          <m:t>=</m:t>
        </m:r>
        <m:sSub>
          <m:e>
            <m:r>
              <m:t>W</m:t>
            </m:r>
          </m:e>
          <m:sub>
            <m:r>
              <m:rPr>
                <m:sty m:val="p"/>
              </m:rPr>
              <m:t>GT</m:t>
            </m:r>
            <m:r>
              <m:t>,</m:t>
            </m:r>
            <m:r>
              <m:rPr>
                <m:sty m:val="p"/>
              </m:rPr>
              <m:t>ISO</m:t>
            </m:r>
          </m:sub>
        </m:sSub>
        <m:r>
          <m:t>·(1−α·(</m:t>
        </m:r>
        <m:sSub>
          <m:e>
            <m:r>
              <m:t>T</m:t>
            </m:r>
          </m:e>
          <m:sub>
            <m:r>
              <m:rPr>
                <m:sty m:val="p"/>
              </m:rPr>
              <m:t>amb</m:t>
            </m:r>
          </m:sub>
        </m:sSub>
        <m:r>
          <m:t>−</m:t>
        </m:r>
        <m:sSub>
          <m:e>
            <m:r>
              <m:t>T</m:t>
            </m:r>
          </m:e>
          <m:sub>
            <m:r>
              <m:rPr>
                <m:sty m:val="p"/>
              </m:rPr>
              <m:t>ISO</m:t>
            </m:r>
          </m:sub>
        </m:sSub>
        <m:r>
          <m:t>))</m:t>
        </m:r>
      </m:oMath>
      <w:r>
        <w:rPr>
          <w:rFonts w:ascii="Times New Roman" w:hAnsi="Times New Roman"/>
          <w:i w:val="0"/>
          <w:sz w:val="20"/>
        </w:rPr>
        <w:tab/>
        <w:t>(24.14)</w:t>
      </w:r>
    </w:p>
    <w:p>
      <w:r>
        <w:rPr>
          <w:rFonts w:ascii="Times New Roman" w:hAnsi="Times New Roman"/>
        </w:rPr>
        <w:t xml:space="preserve">where </w:t>
      </w:r>
      <m:oMath>
        <m:r>
          <m:t>α</m:t>
        </m:r>
      </m:oMath>
      <w:r>
        <w:rPr>
          <w:rFonts w:ascii="Times New Roman" w:hAnsi="Times New Roman"/>
        </w:rPr>
        <w:t xml:space="preserve"> is the derating coefficient, typically 0.5–0.8% per °C for aeroderivative gas turbines. The power utilization is:</w:t>
      </w:r>
    </w:p>
    <w:p>
      <w:pPr>
        <w:spacing w:before="120" w:after="120"/>
        <w:ind w:firstLine="0"/>
        <w:jc w:val="center"/>
        <w:tabs>
          <w:tab w:val="center" w:pos="4536"/>
          <w:tab w:val="right" w:pos="9072"/>
        </w:tabs>
      </w:pPr>
      <m:oMath>
        <m:sSub>
          <m:e>
            <m:r>
              <m:t>U</m:t>
            </m:r>
          </m:e>
          <m:sub>
            <m:r>
              <m:rPr>
                <m:sty m:val="p"/>
              </m:rPr>
              <m:t>power</m:t>
            </m:r>
          </m:sub>
        </m:sSub>
        <m:r>
          <m:t>=</m:t>
        </m:r>
        <m:f>
          <m:fPr>
            <m:type m:val="bar"/>
          </m:fPr>
          <m:num>
            <m:sSub>
              <m:e>
                <m:r>
                  <m:t>W</m:t>
                </m:r>
              </m:e>
              <m:sub>
                <m:r>
                  <m:rPr>
                    <m:sty m:val="p"/>
                  </m:rPr>
                  <m:t>shaft</m:t>
                </m:r>
              </m:sub>
            </m:sSub>
          </m:num>
          <m:den>
            <m:sSub>
              <m:e>
                <m:r>
                  <m:t>W</m:t>
                </m:r>
              </m:e>
              <m:sub>
                <m:r>
                  <m:rPr>
                    <m:sty m:val="p"/>
                  </m:rPr>
                  <m:t>driver</m:t>
                </m:r>
                <m:r>
                  <m:t>,</m:t>
                </m:r>
                <m:r>
                  <m:rPr>
                    <m:sty m:val="p"/>
                  </m:rPr>
                  <m:t>derated</m:t>
                </m:r>
              </m:sub>
            </m:sSub>
          </m:den>
        </m:f>
      </m:oMath>
      <w:r>
        <w:rPr>
          <w:rFonts w:ascii="Times New Roman" w:hAnsi="Times New Roman"/>
          <w:i w:val="0"/>
          <w:sz w:val="20"/>
        </w:rPr>
        <w:tab/>
        <w:t>(24.15)</w:t>
      </w:r>
    </w:p>
    <w:p>
      <w:pPr>
        <w:pStyle w:val="ListBullet"/>
        <w:ind w:firstLine="0"/>
      </w:pPr>
      <w:r>
        <w:rPr>
          <w:rFonts w:ascii="Times New Roman" w:hAnsi="Times New Roman"/>
          <w:b/>
        </w:rPr>
        <w:t>Speed limit</w:t>
      </w:r>
      <w:r>
        <w:rPr>
          <w:rFonts w:ascii="Times New Roman" w:hAnsi="Times New Roman"/>
        </w:rPr>
        <w:t xml:space="preserve"> (HARD): Maximum impeller rotational speed is set by mechanical stress limits. Centrifugal compressor tip speeds above ~350 m/s risk mechanical failure.</w:t>
      </w:r>
    </w:p>
    <w:p>
      <w:pPr>
        <w:pStyle w:val="ListBullet"/>
        <w:ind w:firstLine="0"/>
      </w:pPr>
      <w:r>
        <w:rPr>
          <w:rFonts w:ascii="Times New Roman" w:hAnsi="Times New Roman"/>
          <w:b/>
        </w:rPr>
        <w:t>Stonewall (choke) limit</w:t>
      </w:r>
      <w:r>
        <w:rPr>
          <w:rFonts w:ascii="Times New Roman" w:hAnsi="Times New Roman"/>
        </w:rPr>
        <w:t>: Maximum volumetric throughput when the gas velocity at the impeller throat approaches sonic velocity. Beyond this point, no further increase in flow is possible regardless of downstream pressure reduction.</w:t>
      </w:r>
    </w:p>
    <w:p>
      <w:pPr>
        <w:pStyle w:val="ListBullet"/>
        <w:ind w:firstLine="0"/>
      </w:pPr>
      <w:r>
        <w:rPr>
          <w:rFonts w:ascii="Times New Roman" w:hAnsi="Times New Roman"/>
          <w:b/>
        </w:rPr>
        <w:t>Discharge temperature limit</w:t>
      </w:r>
      <w:r>
        <w:rPr>
          <w:rFonts w:ascii="Times New Roman" w:hAnsi="Times New Roman"/>
        </w:rPr>
        <w:t xml:space="preserve"> (SOFT): Excessive discharge temperature accelerates seal and lubricant degradation. Typical limit: 150–180°C for dry gas seals.</w:t>
      </w:r>
    </w:p>
    <w:p>
      <w:r>
        <w:rPr>
          <w:rFonts w:ascii="Times New Roman" w:hAnsi="Times New Roman"/>
        </w:rPr>
        <w:t>The polytropic head relates compression ratio to gas properties:</w:t>
      </w:r>
    </w:p>
    <w:p>
      <w:pPr>
        <w:spacing w:before="120" w:after="120"/>
        <w:ind w:firstLine="0"/>
        <w:jc w:val="center"/>
        <w:tabs>
          <w:tab w:val="center" w:pos="4536"/>
          <w:tab w:val="right" w:pos="9072"/>
        </w:tabs>
      </w:pPr>
      <m:oMath>
        <m:sSub>
          <m:e>
            <m:r>
              <m:t>H</m:t>
            </m:r>
          </m:e>
          <m:sub>
            <m:r>
              <m:t>p</m:t>
            </m:r>
          </m:sub>
        </m:sSub>
        <m:r>
          <m:t>=</m:t>
        </m:r>
        <m:sSub>
          <m:e>
            <m:r>
              <m:t>Z</m:t>
            </m:r>
          </m:e>
          <m:sub>
            <m:r>
              <m:rPr>
                <m:sty m:val="p"/>
              </m:rPr>
              <m:t>avg</m:t>
            </m:r>
          </m:sub>
        </m:sSub>
        <m:r>
          <m:t>·</m:t>
        </m:r>
        <m:f>
          <m:fPr>
            <m:type m:val="bar"/>
          </m:fPr>
          <m:num>
            <m:r>
              <m:t>R</m:t>
            </m:r>
          </m:num>
          <m:den>
            <m:r>
              <m:t>M</m:t>
            </m:r>
          </m:den>
        </m:f>
        <m:r>
          <m:t>·</m:t>
        </m:r>
        <m:sSub>
          <m:e>
            <m:r>
              <m:t>T</m:t>
            </m:r>
          </m:e>
          <m:sub>
            <m:r>
              <m:t>1</m:t>
            </m:r>
          </m:sub>
        </m:sSub>
        <m:r>
          <m:t>·</m:t>
        </m:r>
        <m:f>
          <m:fPr>
            <m:type m:val="bar"/>
          </m:fPr>
          <m:num>
            <m:r>
              <m:t>n</m:t>
            </m:r>
          </m:num>
          <m:den>
            <m:r>
              <m:t>n−1</m:t>
            </m:r>
          </m:den>
        </m:f>
        <m:r>
          <m:t>·[(</m:t>
        </m:r>
        <m:f>
          <m:fPr>
            <m:type m:val="bar"/>
          </m:fPr>
          <m:num>
            <m:sSub>
              <m:e>
                <m:r>
                  <m:t>P</m:t>
                </m:r>
              </m:e>
              <m:sub>
                <m:r>
                  <m:t>2</m:t>
                </m:r>
              </m:sub>
            </m:sSub>
          </m:num>
          <m:den>
            <m:sSub>
              <m:e>
                <m:r>
                  <m:t>P</m:t>
                </m:r>
              </m:e>
              <m:sub>
                <m:r>
                  <m:t>1</m:t>
                </m:r>
              </m:sub>
            </m:sSub>
          </m:den>
        </m:f>
        <m:sSup>
          <m:e>
            <m:r>
              <m:t>)</m:t>
            </m:r>
          </m:e>
          <m:sup>
            <m:r>
              <m:t>(n−1)/n</m:t>
            </m:r>
          </m:sup>
        </m:sSup>
        <m:r>
          <m:t>−1]</m:t>
        </m:r>
      </m:oMath>
      <w:r>
        <w:rPr>
          <w:rFonts w:ascii="Times New Roman" w:hAnsi="Times New Roman"/>
          <w:i w:val="0"/>
          <w:sz w:val="20"/>
        </w:rPr>
        <w:tab/>
        <w:t>(24.16)</w:t>
      </w:r>
    </w:p>
    <w:p>
      <w:r>
        <w:rPr>
          <w:rFonts w:ascii="Times New Roman" w:hAnsi="Times New Roman"/>
        </w:rPr>
        <w:t xml:space="preserve">where </w:t>
      </w:r>
      <m:oMath>
        <m:r>
          <m:t>n</m:t>
        </m:r>
      </m:oMath>
      <w:r>
        <w:rPr>
          <w:rFonts w:ascii="Times New Roman" w:hAnsi="Times New Roman"/>
        </w:rPr>
        <w:t xml:space="preserve"> is the polytropic exponent, </w:t>
      </w:r>
      <m:oMath>
        <m:r>
          <m:t>R</m:t>
        </m:r>
      </m:oMath>
      <w:r>
        <w:rPr>
          <w:rFonts w:ascii="Times New Roman" w:hAnsi="Times New Roman"/>
        </w:rPr>
        <w:t xml:space="preserve"> is the universal gas constant, </w:t>
      </w:r>
      <m:oMath>
        <m:sSub>
          <m:e>
            <m:r>
              <m:t>T</m:t>
            </m:r>
          </m:e>
          <m:sub>
            <m:r>
              <m:t>1</m:t>
            </m:r>
          </m:sub>
        </m:sSub>
      </m:oMath>
      <w:r>
        <w:rPr>
          <w:rFonts w:ascii="Times New Roman" w:hAnsi="Times New Roman"/>
        </w:rPr>
        <w:t xml:space="preserve"> is suction temperature, </w:t>
      </w:r>
      <m:oMath>
        <m:r>
          <m:t>M</m:t>
        </m:r>
      </m:oMath>
      <w:r>
        <w:rPr>
          <w:rFonts w:ascii="Times New Roman" w:hAnsi="Times New Roman"/>
        </w:rPr>
        <w:t xml:space="preserve"> is molecular weight, and </w:t>
      </w:r>
      <m:oMath>
        <m:sSub>
          <m:e>
            <m:r>
              <m:t>Z</m:t>
            </m:r>
          </m:e>
          <m:sub>
            <m:r>
              <m:rPr>
                <m:sty m:val="p"/>
              </m:rPr>
              <m:t>avg</m:t>
            </m:r>
          </m:sub>
        </m:sSub>
      </m:oMath>
      <w:r>
        <w:rPr>
          <w:rFonts w:ascii="Times New Roman" w:hAnsi="Times New Roman"/>
        </w:rPr>
        <w:t xml:space="preserve"> is the average compressibility factor.</w:t>
      </w:r>
    </w:p>
    <w:p>
      <w:r>
        <w:rPr>
          <w:rFonts w:ascii="Times New Roman" w:hAnsi="Times New Roman"/>
        </w:rPr>
        <w:t>The combined compressor utilization considers all constraints:</w:t>
      </w:r>
    </w:p>
    <w:p>
      <w:pPr>
        <w:spacing w:before="120" w:after="120"/>
        <w:ind w:firstLine="0"/>
        <w:jc w:val="center"/>
        <w:tabs>
          <w:tab w:val="center" w:pos="4536"/>
          <w:tab w:val="right" w:pos="9072"/>
        </w:tabs>
      </w:pPr>
      <m:oMath>
        <m:sSub>
          <m:e>
            <m:r>
              <m:t>U</m:t>
            </m:r>
          </m:e>
          <m:sub>
            <m:r>
              <m:rPr>
                <m:sty m:val="p"/>
              </m:rPr>
              <m:t>comp</m:t>
            </m:r>
          </m:sub>
        </m:sSub>
        <m:r>
          <m:t>=max(</m:t>
        </m:r>
        <m:sSub>
          <m:e>
            <m:r>
              <m:t>U</m:t>
            </m:r>
          </m:e>
          <m:sub>
            <m:r>
              <m:rPr>
                <m:sty m:val="p"/>
              </m:rPr>
              <m:t>surge</m:t>
            </m:r>
          </m:sub>
        </m:sSub>
        <m:r>
          <m:t>,</m:t>
        </m:r>
        <m:sSub>
          <m:e>
            <m:r>
              <m:t>U</m:t>
            </m:r>
          </m:e>
          <m:sub>
            <m:r>
              <m:rPr>
                <m:sty m:val="p"/>
              </m:rPr>
              <m:t>power</m:t>
            </m:r>
          </m:sub>
        </m:sSub>
        <m:r>
          <m:t>,</m:t>
        </m:r>
        <m:sSub>
          <m:e>
            <m:r>
              <m:t>U</m:t>
            </m:r>
          </m:e>
          <m:sub>
            <m:r>
              <m:rPr>
                <m:sty m:val="p"/>
              </m:rPr>
              <m:t>speed</m:t>
            </m:r>
          </m:sub>
        </m:sSub>
        <m:r>
          <m:t>,</m:t>
        </m:r>
        <m:sSub>
          <m:e>
            <m:r>
              <m:t>U</m:t>
            </m:r>
          </m:e>
          <m:sub>
            <m:r>
              <m:rPr>
                <m:sty m:val="p"/>
              </m:rPr>
              <m:t>stonewall</m:t>
            </m:r>
          </m:sub>
        </m:sSub>
        <m:r>
          <m:t>,</m:t>
        </m:r>
        <m:sSub>
          <m:e>
            <m:r>
              <m:t>U</m:t>
            </m:r>
          </m:e>
          <m:sub>
            <m:r>
              <m:rPr>
                <m:sty m:val="p"/>
              </m:rPr>
              <m:t>T</m:t>
            </m:r>
            <m:r>
              <m:t>,</m:t>
            </m:r>
            <m:r>
              <m:rPr>
                <m:sty m:val="p"/>
              </m:rPr>
              <m:t>discharge</m:t>
            </m:r>
          </m:sub>
        </m:sSub>
        <m:r>
          <m:t>)</m:t>
        </m:r>
      </m:oMath>
      <w:r>
        <w:rPr>
          <w:rFonts w:ascii="Times New Roman" w:hAnsi="Times New Roman"/>
          <w:i w:val="0"/>
          <w:sz w:val="20"/>
        </w:rPr>
        <w:tab/>
        <w:t>(24.17)</w:t>
      </w:r>
    </w:p>
    <w:p>
      <w:r>
        <w:rPr>
          <w:rFonts w:ascii="Times New Roman" w:hAnsi="Times New Roman"/>
        </w:rPr>
        <w:t>In practice, the power limit is often the binding constraint for export compressors (especially in hot climates where gas turbine derating is significant), while the surge limit governs during turndown operations.</w:t>
      </w:r>
    </w:p>
    <w:p>
      <w:pPr>
        <w:pStyle w:val="Heading3"/>
      </w:pPr>
      <w:r>
        <w:t>18.2.5 Valve Capacity Constraints</w:t>
      </w:r>
    </w:p>
    <w:p>
      <w:r>
        <w:rPr>
          <w:rFonts w:ascii="Times New Roman" w:hAnsi="Times New Roman"/>
        </w:rPr>
        <w:t xml:space="preserve">Control valves are characterized by their flow coefficient </w:t>
      </w:r>
      <m:oMath>
        <m:sSub>
          <m:e>
            <m:r>
              <m:t>C</m:t>
            </m:r>
          </m:e>
          <m:sub>
            <m:r>
              <m:t>v</m:t>
            </m:r>
          </m:sub>
        </m:sSub>
      </m:oMath>
      <w:r>
        <w:rPr>
          <w:rFonts w:ascii="Times New Roman" w:hAnsi="Times New Roman"/>
        </w:rPr>
        <w:t>, which relates flow rate to pressure drop across the valve. For liquid flow (ISA/IEC 60534):</w:t>
      </w:r>
    </w:p>
    <w:p>
      <w:pPr>
        <w:spacing w:before="120" w:after="120"/>
        <w:ind w:firstLine="0"/>
        <w:jc w:val="center"/>
        <w:tabs>
          <w:tab w:val="center" w:pos="4536"/>
          <w:tab w:val="right" w:pos="9072"/>
        </w:tabs>
      </w:pPr>
      <m:oMath>
        <m:r>
          <m:t>Q=</m:t>
        </m:r>
        <m:sSub>
          <m:e>
            <m:r>
              <m:t>N</m:t>
            </m:r>
          </m:e>
          <m:sub>
            <m:r>
              <m:t>1</m:t>
            </m:r>
          </m:sub>
        </m:sSub>
        <m:r>
          <m:t>·</m:t>
        </m:r>
        <m:sSub>
          <m:e>
            <m:r>
              <m:t>F</m:t>
            </m:r>
          </m:e>
          <m:sub>
            <m:r>
              <m:t>L</m:t>
            </m:r>
          </m:sub>
        </m:sSub>
        <m:r>
          <m:t>·</m:t>
        </m:r>
        <m:sSub>
          <m:e>
            <m:r>
              <m:t>C</m:t>
            </m:r>
          </m:e>
          <m:sub>
            <m:r>
              <m:t>v</m:t>
            </m:r>
          </m:sub>
        </m:sSub>
        <m:r>
          <m:t>·</m:t>
        </m:r>
        <m:rad>
          <m:radPr>
            <m:degHide m:val="on"/>
          </m:radPr>
          <m:deg/>
          <m:e>
            <m:f>
              <m:fPr>
                <m:type m:val="bar"/>
              </m:fPr>
              <m:num>
                <m:r>
                  <m:t>ΔP</m:t>
                </m:r>
              </m:num>
              <m:den>
                <m:f>
                  <m:fPr>
                    <m:type m:val="lin"/>
                  </m:fPr>
                  <m:num>
                    <m:r>
                      <m:t>ρ</m:t>
                    </m:r>
                  </m:num>
                  <m:den>
                    <m:sSub>
                      <m:e>
                        <m:r>
                          <m:t>ρ</m:t>
                        </m:r>
                      </m:e>
                      <m:sub>
                        <m:r>
                          <m:t>0</m:t>
                        </m:r>
                      </m:sub>
                    </m:sSub>
                  </m:den>
                </m:f>
              </m:den>
            </m:f>
          </m:e>
        </m:rad>
      </m:oMath>
      <w:r>
        <w:rPr>
          <w:rFonts w:ascii="Times New Roman" w:hAnsi="Times New Roman"/>
          <w:i w:val="0"/>
          <w:sz w:val="20"/>
        </w:rPr>
        <w:tab/>
        <w:t>(24.18)</w:t>
      </w:r>
    </w:p>
    <w:p>
      <w:r>
        <w:rPr>
          <w:rFonts w:ascii="Times New Roman" w:hAnsi="Times New Roman"/>
        </w:rPr>
        <w:t>For gas flow under subcritical conditions:</w:t>
      </w:r>
    </w:p>
    <w:p>
      <w:pPr>
        <w:spacing w:before="120" w:after="120"/>
        <w:ind w:firstLine="0"/>
        <w:jc w:val="center"/>
        <w:tabs>
          <w:tab w:val="center" w:pos="4536"/>
          <w:tab w:val="right" w:pos="9072"/>
        </w:tabs>
      </w:pPr>
      <m:oMath>
        <m:r>
          <m:t>W=</m:t>
        </m:r>
        <m:sSub>
          <m:e>
            <m:r>
              <m:t>N</m:t>
            </m:r>
          </m:e>
          <m:sub>
            <m:r>
              <m:t>6</m:t>
            </m:r>
          </m:sub>
        </m:sSub>
        <m:r>
          <m:t>·</m:t>
        </m:r>
        <m:sSub>
          <m:e>
            <m:r>
              <m:t>F</m:t>
            </m:r>
          </m:e>
          <m:sub>
            <m:r>
              <m:t>γ</m:t>
            </m:r>
          </m:sub>
        </m:sSub>
        <m:r>
          <m:t>·</m:t>
        </m:r>
        <m:sSub>
          <m:e>
            <m:r>
              <m:t>C</m:t>
            </m:r>
          </m:e>
          <m:sub>
            <m:r>
              <m:t>v</m:t>
            </m:r>
          </m:sub>
        </m:sSub>
        <m:r>
          <m:t>·Y·</m:t>
        </m:r>
        <m:rad>
          <m:radPr>
            <m:degHide m:val="on"/>
          </m:radPr>
          <m:deg/>
          <m:e>
            <m:r>
              <m:t>x·</m:t>
            </m:r>
            <m:sSub>
              <m:e>
                <m:r>
                  <m:t>P</m:t>
                </m:r>
              </m:e>
              <m:sub>
                <m:r>
                  <m:t>1</m:t>
                </m:r>
              </m:sub>
            </m:sSub>
            <m:r>
              <m:t>·</m:t>
            </m:r>
            <m:sSub>
              <m:e>
                <m:r>
                  <m:t>ρ</m:t>
                </m:r>
              </m:e>
              <m:sub>
                <m:r>
                  <m:t>1</m:t>
                </m:r>
              </m:sub>
            </m:sSub>
          </m:e>
        </m:rad>
      </m:oMath>
      <w:r>
        <w:rPr>
          <w:rFonts w:ascii="Times New Roman" w:hAnsi="Times New Roman"/>
          <w:i w:val="0"/>
          <w:sz w:val="20"/>
        </w:rPr>
        <w:tab/>
        <w:t>(24.19)</w:t>
      </w:r>
    </w:p>
    <w:p>
      <w:r>
        <w:rPr>
          <w:rFonts w:ascii="Times New Roman" w:hAnsi="Times New Roman"/>
        </w:rPr>
        <w:t xml:space="preserve">where </w:t>
      </w:r>
      <m:oMath>
        <m:r>
          <m:t>Y=1−x/(3</m:t>
        </m:r>
        <m:sSub>
          <m:e>
            <m:r>
              <m:t>x</m:t>
            </m:r>
          </m:e>
          <m:sub>
            <m:r>
              <m:t>T</m:t>
            </m:r>
          </m:sub>
        </m:sSub>
        <m:r>
          <m:t>)</m:t>
        </m:r>
      </m:oMath>
      <w:r>
        <w:rPr>
          <w:rFonts w:ascii="Times New Roman" w:hAnsi="Times New Roman"/>
        </w:rPr>
        <w:t xml:space="preserve"> is the expansion factor, </w:t>
      </w:r>
      <m:oMath>
        <m:r>
          <m:t>x=ΔP/</m:t>
        </m:r>
        <m:sSub>
          <m:e>
            <m:r>
              <m:t>P</m:t>
            </m:r>
          </m:e>
          <m:sub>
            <m:r>
              <m:t>1</m:t>
            </m:r>
          </m:sub>
        </m:sSub>
      </m:oMath>
      <w:r>
        <w:rPr>
          <w:rFonts w:ascii="Times New Roman" w:hAnsi="Times New Roman"/>
        </w:rPr>
        <w:t xml:space="preserve"> is the pressure drop ratio, and </w:t>
      </w:r>
      <m:oMath>
        <m:sSub>
          <m:e>
            <m:r>
              <m:t>x</m:t>
            </m:r>
          </m:e>
          <m:sub>
            <m:r>
              <m:t>T</m:t>
            </m:r>
          </m:sub>
        </m:sSub>
      </m:oMath>
      <w:r>
        <w:rPr>
          <w:rFonts w:ascii="Times New Roman" w:hAnsi="Times New Roman"/>
        </w:rPr>
        <w:t xml:space="preserve"> is the critical pressure drop ratio for the valve.</w:t>
      </w:r>
    </w:p>
    <w:p>
      <w:r>
        <w:rPr>
          <w:rFonts w:ascii="Times New Roman" w:hAnsi="Times New Roman"/>
        </w:rPr>
        <w:t xml:space="preserve">The valve opening utilization compares required </w:t>
      </w:r>
      <m:oMath>
        <m:sSub>
          <m:e>
            <m:r>
              <m:t>C</m:t>
            </m:r>
          </m:e>
          <m:sub>
            <m:r>
              <m:t>v</m:t>
            </m:r>
          </m:sub>
        </m:sSub>
      </m:oMath>
      <w:r>
        <w:rPr>
          <w:rFonts w:ascii="Times New Roman" w:hAnsi="Times New Roman"/>
        </w:rPr>
        <w:t xml:space="preserve"> to installed </w:t>
      </w:r>
      <m:oMath>
        <m:sSub>
          <m:e>
            <m:r>
              <m:t>C</m:t>
            </m:r>
          </m:e>
          <m:sub>
            <m:r>
              <m:t>v</m:t>
            </m:r>
          </m:sub>
        </m:sSub>
      </m:oMath>
      <w:r>
        <w:rPr>
          <w:rFonts w:ascii="Times New Roman" w:hAnsi="Times New Roman"/>
        </w:rPr>
        <w:t>:</w:t>
      </w:r>
    </w:p>
    <w:p>
      <w:pPr>
        <w:spacing w:before="120" w:after="120"/>
        <w:ind w:firstLine="0"/>
        <w:jc w:val="center"/>
        <w:tabs>
          <w:tab w:val="center" w:pos="4536"/>
          <w:tab w:val="right" w:pos="9072"/>
        </w:tabs>
      </w:pPr>
      <m:oMath>
        <m:sSub>
          <m:e>
            <m:r>
              <m:t>U</m:t>
            </m:r>
          </m:e>
          <m:sub>
            <m:r>
              <m:rPr>
                <m:sty m:val="p"/>
              </m:rPr>
              <m:t>valve</m:t>
            </m:r>
          </m:sub>
        </m:sSub>
        <m:r>
          <m:t>=</m:t>
        </m:r>
        <m:f>
          <m:fPr>
            <m:type m:val="bar"/>
          </m:fPr>
          <m:num>
            <m:sSub>
              <m:e>
                <m:r>
                  <m:t>C</m:t>
                </m:r>
              </m:e>
              <m:sub>
                <m:r>
                  <m:t>v,</m:t>
                </m:r>
                <m:r>
                  <m:rPr>
                    <m:sty m:val="p"/>
                  </m:rPr>
                  <m:t>required</m:t>
                </m:r>
              </m:sub>
            </m:sSub>
          </m:num>
          <m:den>
            <m:sSub>
              <m:e>
                <m:r>
                  <m:t>C</m:t>
                </m:r>
              </m:e>
              <m:sub>
                <m:r>
                  <m:t>v,</m:t>
                </m:r>
                <m:r>
                  <m:rPr>
                    <m:sty m:val="p"/>
                  </m:rPr>
                  <m:t>max</m:t>
                </m:r>
              </m:sub>
            </m:sSub>
          </m:den>
        </m:f>
      </m:oMath>
      <w:r>
        <w:rPr>
          <w:rFonts w:ascii="Times New Roman" w:hAnsi="Times New Roman"/>
          <w:i w:val="0"/>
          <w:sz w:val="20"/>
        </w:rPr>
        <w:tab/>
        <w:t>(24.20)</w:t>
      </w:r>
    </w:p>
    <w:p>
      <w:r>
        <w:rPr>
          <w:rFonts w:ascii="Times New Roman" w:hAnsi="Times New Roman"/>
        </w:rPr>
        <w:t>Good control practice requires operation between 20% and 80% valve opening. Below 20%, the valve is nearly closed and may exhibit instability. Above 80%, there is insufficient control authority to handle disturbances. A fully open valve (100%) provides no control margin and limits system throughput — any increase in flow would require a larger valve.</w:t>
      </w:r>
    </w:p>
    <w:p>
      <w:r>
        <w:rPr>
          <w:rFonts w:ascii="Times New Roman" w:hAnsi="Times New Roman"/>
        </w:rPr>
        <w:t>For choke valves in well service, the flow equation includes critical flow effects and multiphase corrections:</w:t>
      </w:r>
    </w:p>
    <w:p>
      <w:pPr>
        <w:spacing w:before="120" w:after="120"/>
        <w:ind w:firstLine="0"/>
        <w:jc w:val="center"/>
        <w:tabs>
          <w:tab w:val="center" w:pos="4536"/>
          <w:tab w:val="right" w:pos="9072"/>
        </w:tabs>
      </w:pPr>
      <m:oMath>
        <m:sSub>
          <m:e>
            <m:r>
              <m:t>C</m:t>
            </m:r>
          </m:e>
          <m:sub>
            <m:r>
              <m:t>v,</m:t>
            </m:r>
            <m:r>
              <m:rPr>
                <m:sty m:val="p"/>
              </m:rPr>
              <m:t>required</m:t>
            </m:r>
          </m:sub>
        </m:sSub>
        <m:r>
          <m:t>=</m:t>
        </m:r>
        <m:f>
          <m:fPr>
            <m:type m:val="bar"/>
          </m:fPr>
          <m:num>
            <m:sSub>
              <m:e>
                <m:r>
                  <m:t>Q</m:t>
                </m:r>
              </m:e>
              <m:sub>
                <m:r>
                  <m:rPr>
                    <m:sty m:val="p"/>
                  </m:rPr>
                  <m:t>total</m:t>
                </m:r>
              </m:sub>
            </m:sSub>
          </m:num>
          <m:den>
            <m:rad>
              <m:radPr>
                <m:degHide m:val="on"/>
              </m:radPr>
              <m:deg/>
              <m:e>
                <m:r>
                  <m:t>ΔP/</m:t>
                </m:r>
                <m:sSub>
                  <m:e>
                    <m:r>
                      <m:t>ρ</m:t>
                    </m:r>
                  </m:e>
                  <m:sub>
                    <m:r>
                      <m:t>m</m:t>
                    </m:r>
                  </m:sub>
                </m:sSub>
              </m:e>
            </m:rad>
          </m:den>
        </m:f>
        <m:r>
          <m:t>·</m:t>
        </m:r>
        <m:sSub>
          <m:e>
            <m:r>
              <m:t>F</m:t>
            </m:r>
          </m:e>
          <m:sub>
            <m:r>
              <m:rPr>
                <m:sty m:val="p"/>
              </m:rPr>
              <m:t>multiphase</m:t>
            </m:r>
          </m:sub>
        </m:sSub>
      </m:oMath>
      <w:r>
        <w:rPr>
          <w:rFonts w:ascii="Times New Roman" w:hAnsi="Times New Roman"/>
          <w:i w:val="0"/>
          <w:sz w:val="20"/>
        </w:rPr>
        <w:tab/>
        <w:t>(24.21)</w:t>
      </w:r>
    </w:p>
    <w:p>
      <w:r>
        <w:rPr>
          <w:rFonts w:ascii="Times New Roman" w:hAnsi="Times New Roman"/>
        </w:rPr>
        <w:t xml:space="preserve">The </w:t>
      </w:r>
      <m:oMath>
        <m:sSub>
          <m:e>
            <m:r>
              <m:t>F</m:t>
            </m:r>
          </m:e>
          <m:sub>
            <m:r>
              <m:rPr>
                <m:sty m:val="p"/>
              </m:rPr>
              <m:t>multiphase</m:t>
            </m:r>
          </m:sub>
        </m:sSub>
      </m:oMath>
      <w:r>
        <w:rPr>
          <w:rFonts w:ascii="Times New Roman" w:hAnsi="Times New Roman"/>
        </w:rPr>
        <w:t xml:space="preserve"> correction accounts for flashing, two-phase flow, and gas release, and can be 1.2–2.5 times larger than the single-phase </w:t>
      </w:r>
      <m:oMath>
        <m:sSub>
          <m:e>
            <m:r>
              <m:t>C</m:t>
            </m:r>
          </m:e>
          <m:sub>
            <m:r>
              <m:t>v</m:t>
            </m:r>
          </m:sub>
        </m:sSub>
      </m:oMath>
      <w:r>
        <w:rPr>
          <w:rFonts w:ascii="Times New Roman" w:hAnsi="Times New Roman"/>
        </w:rPr>
        <w:t xml:space="preserve"> requirement.</w:t>
      </w:r>
    </w:p>
    <w:p>
      <w:pPr>
        <w:pStyle w:val="Heading3"/>
      </w:pPr>
      <w:r>
        <w:t>18.2.6 Pipeline Capacity Constraints</w:t>
      </w:r>
    </w:p>
    <w:p>
      <w:r>
        <w:rPr>
          <w:rFonts w:ascii="Times New Roman" w:hAnsi="Times New Roman"/>
        </w:rPr>
        <w:t>Pipelines are constrained by multiple criteria, any of which can limit throughput.</w:t>
      </w:r>
    </w:p>
    <w:p>
      <w:r>
        <w:rPr>
          <w:rFonts w:ascii="Times New Roman" w:hAnsi="Times New Roman"/>
          <w:b/>
        </w:rPr>
        <w:t>Erosional velocity</w:t>
      </w:r>
      <w:r>
        <w:rPr>
          <w:rFonts w:ascii="Times New Roman" w:hAnsi="Times New Roman"/>
        </w:rPr>
        <w:t xml:space="preserve"> (API RP 14E): The mixture velocity must not exceed the erosional velocity limit to prevent pipe wall erosion:</w:t>
      </w:r>
    </w:p>
    <w:p>
      <w:pPr>
        <w:spacing w:before="120" w:after="120"/>
        <w:ind w:firstLine="0"/>
        <w:jc w:val="center"/>
        <w:tabs>
          <w:tab w:val="center" w:pos="4536"/>
          <w:tab w:val="right" w:pos="9072"/>
        </w:tabs>
      </w:pPr>
      <m:oMath>
        <m:sSub>
          <m:e>
            <m:r>
              <m:t>v</m:t>
            </m:r>
          </m:e>
          <m:sub>
            <m:r>
              <m:rPr>
                <m:sty m:val="p"/>
              </m:rPr>
              <m:t>eros</m:t>
            </m:r>
          </m:sub>
        </m:sSub>
        <m:r>
          <m:t>=</m:t>
        </m:r>
        <m:f>
          <m:fPr>
            <m:type m:val="bar"/>
          </m:fPr>
          <m:num>
            <m:r>
              <m:t>C</m:t>
            </m:r>
          </m:num>
          <m:den>
            <m:rad>
              <m:radPr>
                <m:degHide m:val="on"/>
              </m:radPr>
              <m:deg/>
              <m:e>
                <m:sSub>
                  <m:e>
                    <m:r>
                      <m:t>ρ</m:t>
                    </m:r>
                  </m:e>
                  <m:sub>
                    <m:r>
                      <m:t>m</m:t>
                    </m:r>
                  </m:sub>
                </m:sSub>
              </m:e>
            </m:rad>
          </m:den>
        </m:f>
      </m:oMath>
      <w:r>
        <w:rPr>
          <w:rFonts w:ascii="Times New Roman" w:hAnsi="Times New Roman"/>
          <w:i w:val="0"/>
          <w:sz w:val="20"/>
        </w:rPr>
        <w:tab/>
        <w:t>(24.22)</w:t>
      </w:r>
    </w:p>
    <w:p>
      <w:r>
        <w:rPr>
          <w:rFonts w:ascii="Times New Roman" w:hAnsi="Times New Roman"/>
        </w:rPr>
        <w:t xml:space="preserve">where </w:t>
      </w:r>
      <m:oMath>
        <m:r>
          <m:t>C</m:t>
        </m:r>
      </m:oMath>
      <w:r>
        <w:rPr>
          <w:rFonts w:ascii="Times New Roman" w:hAnsi="Times New Roman"/>
        </w:rPr>
        <w:t xml:space="preserve"> is the empirical constant (100–300 in field units, with C = 100 being the most conservative) and </w:t>
      </w:r>
      <m:oMath>
        <m:sSub>
          <m:e>
            <m:r>
              <m:t>ρ</m:t>
            </m:r>
          </m:e>
          <m:sub>
            <m:r>
              <m:t>m</m:t>
            </m:r>
          </m:sub>
        </m:sSub>
      </m:oMath>
      <w:r>
        <w:rPr>
          <w:rFonts w:ascii="Times New Roman" w:hAnsi="Times New Roman"/>
        </w:rPr>
        <w:t xml:space="preserve"> is the mixture density (lb/ft³ in US customary or kg/m³ with adjusted </w:t>
      </w:r>
      <m:oMath>
        <m:r>
          <m:t>C</m:t>
        </m:r>
      </m:oMath>
      <w:r>
        <w:rPr>
          <w:rFonts w:ascii="Times New Roman" w:hAnsi="Times New Roman"/>
        </w:rPr>
        <w:t>). The velocity utilization is:</w:t>
      </w:r>
    </w:p>
    <w:p>
      <w:pPr>
        <w:spacing w:before="120" w:after="120"/>
        <w:ind w:firstLine="0"/>
        <w:jc w:val="center"/>
        <w:tabs>
          <w:tab w:val="center" w:pos="4536"/>
          <w:tab w:val="right" w:pos="9072"/>
        </w:tabs>
      </w:pPr>
      <m:oMath>
        <m:sSub>
          <m:e>
            <m:r>
              <m:t>U</m:t>
            </m:r>
          </m:e>
          <m:sub>
            <m:r>
              <m:rPr>
                <m:sty m:val="p"/>
              </m:rPr>
              <m:t>vel</m:t>
            </m:r>
          </m:sub>
        </m:sSub>
        <m:r>
          <m:t>=</m:t>
        </m:r>
        <m:f>
          <m:fPr>
            <m:type m:val="bar"/>
          </m:fPr>
          <m:num>
            <m:sSub>
              <m:e>
                <m:r>
                  <m:t>v</m:t>
                </m:r>
              </m:e>
              <m:sub>
                <m:r>
                  <m:rPr>
                    <m:sty m:val="p"/>
                  </m:rPr>
                  <m:t>actual</m:t>
                </m:r>
              </m:sub>
            </m:sSub>
          </m:num>
          <m:den>
            <m:sSub>
              <m:e>
                <m:r>
                  <m:t>v</m:t>
                </m:r>
              </m:e>
              <m:sub>
                <m:r>
                  <m:rPr>
                    <m:sty m:val="p"/>
                  </m:rPr>
                  <m:t>eros</m:t>
                </m:r>
              </m:sub>
            </m:sSub>
          </m:den>
        </m:f>
      </m:oMath>
      <w:r>
        <w:rPr>
          <w:rFonts w:ascii="Times New Roman" w:hAnsi="Times New Roman"/>
          <w:i w:val="0"/>
          <w:sz w:val="20"/>
        </w:rPr>
        <w:tab/>
        <w:t>(24.23)</w:t>
      </w:r>
    </w:p>
    <w:p>
      <w:r>
        <w:rPr>
          <w:rFonts w:ascii="Times New Roman" w:hAnsi="Times New Roman"/>
          <w:b/>
        </w:rPr>
        <w:t>Flow-Induced Vibration (FIV)</w:t>
      </w:r>
      <w:r>
        <w:rPr>
          <w:rFonts w:ascii="Times New Roman" w:hAnsi="Times New Roman"/>
        </w:rPr>
        <w:t>: For multiphase flow, flow-induced vibration is assessed using the DNVGL RP-F101 criteria:</w:t>
      </w:r>
    </w:p>
    <w:p>
      <w:pPr>
        <w:pStyle w:val="ListBullet"/>
        <w:ind w:firstLine="0"/>
      </w:pPr>
      <w:r>
        <w:rPr>
          <w:rFonts w:ascii="Times New Roman" w:hAnsi="Times New Roman"/>
          <w:b/>
        </w:rPr>
        <w:t>Likelihood of Failure (LOF)</w:t>
      </w:r>
      <w:r>
        <w:rPr>
          <w:rFonts w:ascii="Times New Roman" w:hAnsi="Times New Roman"/>
        </w:rPr>
        <w:t xml:space="preserve">: </w:t>
      </w:r>
      <m:oMath>
        <m:sSub>
          <m:e>
            <m:r>
              <m:t>ρ</m:t>
            </m:r>
          </m:e>
          <m:sub>
            <m:r>
              <m:t>m</m:t>
            </m:r>
          </m:sub>
        </m:sSub>
        <m:sSubSup>
          <m:e>
            <m:r>
              <m:t>v</m:t>
            </m:r>
          </m:e>
          <m:sub>
            <m:r>
              <m:t>m</m:t>
            </m:r>
          </m:sub>
          <m:sup>
            <m:r>
              <m:t>2</m:t>
            </m:r>
          </m:sup>
        </m:sSubSup>
        <m:r>
          <m:t>/</m:t>
        </m:r>
        <m:sSub>
          <m:e>
            <m:r>
              <m:rPr>
                <m:sty m:val="p"/>
              </m:rPr>
              <m:t>LOF</m:t>
            </m:r>
          </m:e>
          <m:sub>
            <m:r>
              <m:rPr>
                <m:sty m:val="p"/>
              </m:rPr>
              <m:t>limit</m:t>
            </m:r>
          </m:sub>
        </m:sSub>
      </m:oMath>
    </w:p>
    <w:p>
      <w:pPr>
        <w:pStyle w:val="ListBullet"/>
        <w:ind w:firstLine="0"/>
      </w:pPr>
      <w:r>
        <w:rPr>
          <w:rFonts w:ascii="Times New Roman" w:hAnsi="Times New Roman"/>
          <w:b/>
        </w:rPr>
        <w:t>Force RMS</w:t>
      </w:r>
      <w:r>
        <w:rPr>
          <w:rFonts w:ascii="Times New Roman" w:hAnsi="Times New Roman"/>
        </w:rPr>
        <w:t xml:space="preserve">: </w:t>
      </w:r>
      <m:oMath>
        <m:f>
          <m:fPr>
            <m:type m:val="lin"/>
          </m:fPr>
          <m:num>
            <m:sSub>
              <m:e>
                <m:r>
                  <m:t>F</m:t>
                </m:r>
              </m:e>
              <m:sub>
                <m:r>
                  <m:rPr>
                    <m:sty m:val="p"/>
                  </m:rPr>
                  <m:t>RMS</m:t>
                </m:r>
              </m:sub>
            </m:sSub>
          </m:num>
          <m:den>
            <m:sSub>
              <m:e>
                <m:r>
                  <m:t>F</m:t>
                </m:r>
              </m:e>
              <m:sub>
                <m:r>
                  <m:rPr>
                    <m:sty m:val="p"/>
                  </m:rPr>
                  <m:t>RMS</m:t>
                </m:r>
                <m:r>
                  <m:t>,</m:t>
                </m:r>
                <m:r>
                  <m:rPr>
                    <m:sty m:val="p"/>
                  </m:rPr>
                  <m:t>limit</m:t>
                </m:r>
              </m:sub>
            </m:sSub>
          </m:den>
        </m:f>
      </m:oMath>
      <w:r>
        <w:rPr>
          <w:rFonts w:ascii="Times New Roman" w:hAnsi="Times New Roman"/>
        </w:rPr>
        <w:t xml:space="preserve">, where </w:t>
      </w:r>
      <m:oMath>
        <m:sSub>
          <m:e>
            <m:r>
              <m:t>F</m:t>
            </m:r>
          </m:e>
          <m:sub>
            <m:r>
              <m:rPr>
                <m:sty m:val="p"/>
              </m:rPr>
              <m:t>RMS</m:t>
            </m:r>
          </m:sub>
        </m:sSub>
      </m:oMath>
      <w:r>
        <w:rPr>
          <w:rFonts w:ascii="Times New Roman" w:hAnsi="Times New Roman"/>
        </w:rPr>
        <w:t xml:space="preserve"> is the root-mean-square force from slug impact</w:t>
      </w:r>
    </w:p>
    <w:p>
      <w:pPr>
        <w:spacing w:before="120" w:after="120"/>
        <w:ind w:firstLine="0"/>
        <w:jc w:val="center"/>
        <w:tabs>
          <w:tab w:val="center" w:pos="4536"/>
          <w:tab w:val="right" w:pos="9072"/>
        </w:tabs>
      </w:pPr>
      <m:oMath>
        <m:sSub>
          <m:e>
            <m:r>
              <m:t>U</m:t>
            </m:r>
          </m:e>
          <m:sub>
            <m:r>
              <m:rPr>
                <m:sty m:val="p"/>
              </m:rPr>
              <m:t>FIV</m:t>
            </m:r>
          </m:sub>
        </m:sSub>
        <m:r>
          <m:t>=max(</m:t>
        </m:r>
        <m:f>
          <m:fPr>
            <m:type m:val="bar"/>
          </m:fPr>
          <m:num>
            <m:sSub>
              <m:e>
                <m:r>
                  <m:t>ρ</m:t>
                </m:r>
              </m:e>
              <m:sub>
                <m:r>
                  <m:t>m</m:t>
                </m:r>
              </m:sub>
            </m:sSub>
            <m:sSubSup>
              <m:e>
                <m:r>
                  <m:t>v</m:t>
                </m:r>
              </m:e>
              <m:sub>
                <m:r>
                  <m:t>m</m:t>
                </m:r>
              </m:sub>
              <m:sup>
                <m:r>
                  <m:t>2</m:t>
                </m:r>
              </m:sup>
            </m:sSubSup>
          </m:num>
          <m:den>
            <m:sSub>
              <m:e>
                <m:r>
                  <m:rPr>
                    <m:sty m:val="p"/>
                  </m:rPr>
                  <m:t>LOF</m:t>
                </m:r>
              </m:e>
              <m:sub>
                <m:r>
                  <m:rPr>
                    <m:sty m:val="p"/>
                  </m:rPr>
                  <m:t>limit</m:t>
                </m:r>
              </m:sub>
            </m:sSub>
          </m:den>
        </m:f>
        <m:r>
          <m:t>,</m:t>
        </m:r>
        <m:f>
          <m:fPr>
            <m:type m:val="bar"/>
          </m:fPr>
          <m:num>
            <m:sSub>
              <m:e>
                <m:r>
                  <m:t>F</m:t>
                </m:r>
              </m:e>
              <m:sub>
                <m:r>
                  <m:rPr>
                    <m:sty m:val="p"/>
                  </m:rPr>
                  <m:t>RMS</m:t>
                </m:r>
              </m:sub>
            </m:sSub>
          </m:num>
          <m:den>
            <m:sSub>
              <m:e>
                <m:r>
                  <m:t>F</m:t>
                </m:r>
              </m:e>
              <m:sub>
                <m:r>
                  <m:rPr>
                    <m:sty m:val="p"/>
                  </m:rPr>
                  <m:t>RMS</m:t>
                </m:r>
                <m:r>
                  <m:t>,</m:t>
                </m:r>
                <m:r>
                  <m:rPr>
                    <m:sty m:val="p"/>
                  </m:rPr>
                  <m:t>limit</m:t>
                </m:r>
              </m:sub>
            </m:sSub>
          </m:den>
        </m:f>
        <m:r>
          <m:t>)</m:t>
        </m:r>
      </m:oMath>
      <w:r>
        <w:rPr>
          <w:rFonts w:ascii="Times New Roman" w:hAnsi="Times New Roman"/>
          <w:i w:val="0"/>
          <w:sz w:val="20"/>
        </w:rPr>
        <w:tab/>
        <w:t>(24.24)</w:t>
      </w:r>
    </w:p>
    <w:p>
      <w:r>
        <w:rPr>
          <w:rFonts w:ascii="Times New Roman" w:hAnsi="Times New Roman"/>
          <w:b/>
        </w:rPr>
        <w:t>Pressure drop</w:t>
      </w:r>
      <w:r>
        <w:rPr>
          <w:rFonts w:ascii="Times New Roman" w:hAnsi="Times New Roman"/>
        </w:rPr>
        <w:t>: The available pressure drop between the upstream vessel and the receiving facility limits the flow:</w:t>
      </w:r>
    </w:p>
    <w:p>
      <w:pPr>
        <w:spacing w:before="120" w:after="120"/>
        <w:ind w:firstLine="0"/>
        <w:jc w:val="center"/>
        <w:tabs>
          <w:tab w:val="center" w:pos="4536"/>
          <w:tab w:val="right" w:pos="9072"/>
        </w:tabs>
      </w:pPr>
      <m:oMath>
        <m:sSub>
          <m:e>
            <m:r>
              <m:t>U</m:t>
            </m:r>
          </m:e>
          <m:sub>
            <m:r>
              <m:t>ΔP</m:t>
            </m:r>
          </m:sub>
        </m:sSub>
        <m:r>
          <m:t>=</m:t>
        </m:r>
        <m:f>
          <m:fPr>
            <m:type m:val="bar"/>
          </m:fPr>
          <m:num>
            <m:r>
              <m:t>Δ</m:t>
            </m:r>
            <m:sSub>
              <m:e>
                <m:r>
                  <m:t>P</m:t>
                </m:r>
              </m:e>
              <m:sub>
                <m:r>
                  <m:rPr>
                    <m:sty m:val="p"/>
                  </m:rPr>
                  <m:t>actual</m:t>
                </m:r>
              </m:sub>
            </m:sSub>
          </m:num>
          <m:den>
            <m:r>
              <m:t>Δ</m:t>
            </m:r>
            <m:sSub>
              <m:e>
                <m:r>
                  <m:t>P</m:t>
                </m:r>
              </m:e>
              <m:sub>
                <m:r>
                  <m:rPr>
                    <m:sty m:val="p"/>
                  </m:rPr>
                  <m:t>available</m:t>
                </m:r>
              </m:sub>
            </m:sSub>
          </m:den>
        </m:f>
      </m:oMath>
      <w:r>
        <w:rPr>
          <w:rFonts w:ascii="Times New Roman" w:hAnsi="Times New Roman"/>
          <w:i w:val="0"/>
          <w:sz w:val="20"/>
        </w:rPr>
        <w:tab/>
        <w:t>(24.25)</w:t>
      </w:r>
    </w:p>
    <w:p>
      <w:r>
        <w:rPr>
          <w:rFonts w:ascii="Times New Roman" w:hAnsi="Times New Roman"/>
        </w:rPr>
        <w:t>For long subsea pipelines, the available pressure drop may be the primary constraint. The Beggs-and-Brill correlation (or equivalent) computes the frictional and gravitational pressure drop:</w:t>
      </w:r>
    </w:p>
    <w:p>
      <w:pPr>
        <w:spacing w:before="120" w:after="120"/>
        <w:ind w:firstLine="0"/>
        <w:jc w:val="center"/>
        <w:tabs>
          <w:tab w:val="center" w:pos="4536"/>
          <w:tab w:val="right" w:pos="9072"/>
        </w:tabs>
      </w:pPr>
      <m:oMath>
        <m:f>
          <m:fPr>
            <m:type m:val="bar"/>
          </m:fPr>
          <m:num>
            <m:r>
              <m:t>dP</m:t>
            </m:r>
          </m:num>
          <m:den>
            <m:r>
              <m:t>dL</m:t>
            </m:r>
          </m:den>
        </m:f>
        <m:r>
          <m:t>=</m:t>
        </m:r>
        <m:f>
          <m:fPr>
            <m:type m:val="bar"/>
          </m:fPr>
          <m:num>
            <m:r>
              <m:t>f</m:t>
            </m:r>
            <m:sSub>
              <m:e>
                <m:r>
                  <m:t>ρ</m:t>
                </m:r>
              </m:e>
              <m:sub>
                <m:r>
                  <m:t>m</m:t>
                </m:r>
              </m:sub>
            </m:sSub>
            <m:sSubSup>
              <m:e>
                <m:r>
                  <m:t>v</m:t>
                </m:r>
              </m:e>
              <m:sub>
                <m:r>
                  <m:t>m</m:t>
                </m:r>
              </m:sub>
              <m:sup>
                <m:r>
                  <m:t>2</m:t>
                </m:r>
              </m:sup>
            </m:sSubSup>
          </m:num>
          <m:den>
            <m:r>
              <m:t>2D</m:t>
            </m:r>
          </m:den>
        </m:f>
        <m:r>
          <m:t>+</m:t>
        </m:r>
        <m:sSub>
          <m:e>
            <m:r>
              <m:t>ρ</m:t>
            </m:r>
          </m:e>
          <m:sub>
            <m:r>
              <m:t>m</m:t>
            </m:r>
          </m:sub>
        </m:sSub>
        <m:r>
          <m:t>g</m:t>
        </m:r>
        <m:r>
          <m:rPr>
            <m:sty m:val="p"/>
          </m:rPr>
          <m:t>sin</m:t>
        </m:r>
        <m:r>
          <m:t>θ+</m:t>
        </m:r>
        <m:sSub>
          <m:e>
            <m:r>
              <m:t>ρ</m:t>
            </m:r>
          </m:e>
          <m:sub>
            <m:r>
              <m:t>m</m:t>
            </m:r>
          </m:sub>
        </m:sSub>
        <m:sSub>
          <m:e>
            <m:r>
              <m:t>v</m:t>
            </m:r>
          </m:e>
          <m:sub>
            <m:r>
              <m:t>m</m:t>
            </m:r>
          </m:sub>
        </m:sSub>
        <m:f>
          <m:fPr>
            <m:type m:val="bar"/>
          </m:fPr>
          <m:num>
            <m:r>
              <m:t>d</m:t>
            </m:r>
            <m:sSub>
              <m:e>
                <m:r>
                  <m:t>v</m:t>
                </m:r>
              </m:e>
              <m:sub>
                <m:r>
                  <m:t>m</m:t>
                </m:r>
              </m:sub>
            </m:sSub>
          </m:num>
          <m:den>
            <m:r>
              <m:t>dL</m:t>
            </m:r>
          </m:den>
        </m:f>
      </m:oMath>
      <w:r>
        <w:rPr>
          <w:rFonts w:ascii="Times New Roman" w:hAnsi="Times New Roman"/>
          <w:i w:val="0"/>
          <w:sz w:val="20"/>
        </w:rPr>
        <w:tab/>
        <w:t>(24.26)</w:t>
      </w:r>
    </w:p>
    <w:p>
      <w:r>
        <w:rPr>
          <w:rFonts w:ascii="Times New Roman" w:hAnsi="Times New Roman"/>
          <w:b/>
        </w:rPr>
        <w:t>MAOP</w:t>
      </w:r>
      <w:r>
        <w:rPr>
          <w:rFonts w:ascii="Times New Roman" w:hAnsi="Times New Roman"/>
        </w:rPr>
        <w:t>: The Maximum Allowable Operating Pressure is a regulatory/design limit that cannot be exceeded under any conditions.</w:t>
      </w:r>
    </w:p>
    <w:p>
      <w:r>
        <w:rPr>
          <w:rFonts w:ascii="Times New Roman" w:hAnsi="Times New Roman"/>
        </w:rPr>
        <w:t>The overall pipeline utilization is:</w:t>
      </w:r>
    </w:p>
    <w:p>
      <w:pPr>
        <w:spacing w:before="120" w:after="120"/>
        <w:ind w:firstLine="0"/>
        <w:jc w:val="center"/>
        <w:tabs>
          <w:tab w:val="center" w:pos="4536"/>
          <w:tab w:val="right" w:pos="9072"/>
        </w:tabs>
      </w:pPr>
      <m:oMath>
        <m:sSub>
          <m:e>
            <m:r>
              <m:t>U</m:t>
            </m:r>
          </m:e>
          <m:sub>
            <m:r>
              <m:rPr>
                <m:sty m:val="p"/>
              </m:rPr>
              <m:t>pipe</m:t>
            </m:r>
          </m:sub>
        </m:sSub>
        <m:r>
          <m:t>=max(</m:t>
        </m:r>
        <m:sSub>
          <m:e>
            <m:r>
              <m:t>U</m:t>
            </m:r>
          </m:e>
          <m:sub>
            <m:r>
              <m:rPr>
                <m:sty m:val="p"/>
              </m:rPr>
              <m:t>vel</m:t>
            </m:r>
          </m:sub>
        </m:sSub>
        <m:r>
          <m:t>,</m:t>
        </m:r>
        <m:sSub>
          <m:e>
            <m:r>
              <m:t>U</m:t>
            </m:r>
          </m:e>
          <m:sub>
            <m:r>
              <m:rPr>
                <m:sty m:val="p"/>
              </m:rPr>
              <m:t>FIV</m:t>
            </m:r>
          </m:sub>
        </m:sSub>
        <m:r>
          <m:t>,</m:t>
        </m:r>
        <m:sSub>
          <m:e>
            <m:r>
              <m:t>U</m:t>
            </m:r>
          </m:e>
          <m:sub>
            <m:r>
              <m:t>ΔP</m:t>
            </m:r>
          </m:sub>
        </m:sSub>
        <m:r>
          <m:t>,</m:t>
        </m:r>
        <m:sSub>
          <m:e>
            <m:r>
              <m:t>U</m:t>
            </m:r>
          </m:e>
          <m:sub>
            <m:r>
              <m:rPr>
                <m:sty m:val="p"/>
              </m:rPr>
              <m:t>MAOP</m:t>
            </m:r>
          </m:sub>
        </m:sSub>
        <m:r>
          <m:t>)</m:t>
        </m:r>
      </m:oMath>
      <w:r>
        <w:rPr>
          <w:rFonts w:ascii="Times New Roman" w:hAnsi="Times New Roman"/>
          <w:i w:val="0"/>
          <w:sz w:val="20"/>
        </w:rPr>
        <w:tab/>
        <w:t>(24.27)</w:t>
      </w:r>
    </w:p>
    <w:p>
      <w:pPr>
        <w:pStyle w:val="Heading3"/>
      </w:pPr>
      <w:r>
        <w:t>18.2.7 Pump Capacity Constraints</w:t>
      </w:r>
    </w:p>
    <w:p>
      <w:r>
        <w:rPr>
          <w:rFonts w:ascii="Times New Roman" w:hAnsi="Times New Roman"/>
        </w:rPr>
        <w:t>Pumps are limited by three primary constraints:</w:t>
      </w:r>
    </w:p>
    <w:p>
      <w:r>
        <w:rPr>
          <w:rFonts w:ascii="Times New Roman" w:hAnsi="Times New Roman"/>
          <w:b/>
        </w:rPr>
        <w:t>Net Positive Suction Head (NPSH)</w:t>
      </w:r>
      <w:r>
        <w:rPr>
          <w:rFonts w:ascii="Times New Roman" w:hAnsi="Times New Roman"/>
        </w:rPr>
        <w:t>: The available NPSH must exceed the required NPSH to avoid cavitation:</w:t>
      </w:r>
    </w:p>
    <w:p>
      <w:pPr>
        <w:spacing w:before="120" w:after="120"/>
        <w:ind w:firstLine="0"/>
        <w:jc w:val="center"/>
        <w:tabs>
          <w:tab w:val="center" w:pos="4536"/>
          <w:tab w:val="right" w:pos="9072"/>
        </w:tabs>
      </w:pPr>
      <m:oMath>
        <m:sSub>
          <m:e>
            <m:r>
              <m:rPr>
                <m:sty m:val="p"/>
              </m:rPr>
              <m:t>NPSH</m:t>
            </m:r>
          </m:e>
          <m:sub>
            <m:r>
              <m:t>A</m:t>
            </m:r>
          </m:sub>
        </m:sSub>
        <m:r>
          <m:t>=</m:t>
        </m:r>
        <m:f>
          <m:fPr>
            <m:type m:val="bar"/>
          </m:fPr>
          <m:num>
            <m:sSub>
              <m:e>
                <m:r>
                  <m:t>P</m:t>
                </m:r>
              </m:e>
              <m:sub>
                <m:r>
                  <m:rPr>
                    <m:sty m:val="p"/>
                  </m:rPr>
                  <m:t>suction</m:t>
                </m:r>
              </m:sub>
            </m:sSub>
            <m:r>
              <m:t>−</m:t>
            </m:r>
            <m:sSub>
              <m:e>
                <m:r>
                  <m:t>P</m:t>
                </m:r>
              </m:e>
              <m:sub>
                <m:r>
                  <m:rPr>
                    <m:sty m:val="p"/>
                  </m:rPr>
                  <m:t>vapor</m:t>
                </m:r>
              </m:sub>
            </m:sSub>
          </m:num>
          <m:den>
            <m:r>
              <m:t>ρg</m:t>
            </m:r>
          </m:den>
        </m:f>
        <m:r>
          <m:t>+</m:t>
        </m:r>
        <m:f>
          <m:fPr>
            <m:type m:val="bar"/>
          </m:fPr>
          <m:num>
            <m:sSup>
              <m:e>
                <m:r>
                  <m:t>v</m:t>
                </m:r>
              </m:e>
              <m:sup>
                <m:r>
                  <m:t>2</m:t>
                </m:r>
              </m:sup>
            </m:sSup>
          </m:num>
          <m:den>
            <m:r>
              <m:t>2g</m:t>
            </m:r>
          </m:den>
        </m:f>
        <m:r>
          <m:t>+</m:t>
        </m:r>
        <m:sSub>
          <m:e>
            <m:r>
              <m:t>z</m:t>
            </m:r>
          </m:e>
          <m:sub>
            <m:r>
              <m:rPr>
                <m:sty m:val="p"/>
              </m:rPr>
              <m:t>suction</m:t>
            </m:r>
          </m:sub>
        </m:sSub>
      </m:oMath>
      <w:r>
        <w:rPr>
          <w:rFonts w:ascii="Times New Roman" w:hAnsi="Times New Roman"/>
          <w:i w:val="0"/>
          <w:sz w:val="20"/>
        </w:rPr>
        <w:tab/>
        <w:t>(24.28)</w:t>
      </w:r>
    </w:p>
    <w:p>
      <w:pPr>
        <w:spacing w:before="120" w:after="120"/>
        <w:ind w:firstLine="0"/>
        <w:jc w:val="center"/>
        <w:tabs>
          <w:tab w:val="center" w:pos="4536"/>
          <w:tab w:val="right" w:pos="9072"/>
        </w:tabs>
      </w:pPr>
      <m:oMath>
        <m:sSub>
          <m:e>
            <m:r>
              <m:t>U</m:t>
            </m:r>
          </m:e>
          <m:sub>
            <m:r>
              <m:rPr>
                <m:sty m:val="p"/>
              </m:rPr>
              <m:t>NPSH</m:t>
            </m:r>
          </m:sub>
        </m:sSub>
        <m:r>
          <m:t>=</m:t>
        </m:r>
        <m:f>
          <m:fPr>
            <m:type m:val="bar"/>
          </m:fPr>
          <m:num>
            <m:sSub>
              <m:e>
                <m:r>
                  <m:rPr>
                    <m:sty m:val="p"/>
                  </m:rPr>
                  <m:t>NPSH</m:t>
                </m:r>
              </m:e>
              <m:sub>
                <m:r>
                  <m:t>R</m:t>
                </m:r>
              </m:sub>
            </m:sSub>
          </m:num>
          <m:den>
            <m:sSub>
              <m:e>
                <m:r>
                  <m:rPr>
                    <m:sty m:val="p"/>
                  </m:rPr>
                  <m:t>NPSH</m:t>
                </m:r>
              </m:e>
              <m:sub>
                <m:r>
                  <m:t>A</m:t>
                </m:r>
              </m:sub>
            </m:sSub>
          </m:den>
        </m:f>
      </m:oMath>
      <w:r>
        <w:rPr>
          <w:rFonts w:ascii="Times New Roman" w:hAnsi="Times New Roman"/>
          <w:i w:val="0"/>
          <w:sz w:val="20"/>
        </w:rPr>
        <w:tab/>
        <w:t>(24.29)</w:t>
      </w:r>
    </w:p>
    <w:p>
      <w:r>
        <w:rPr>
          <w:rFonts w:ascii="Times New Roman" w:hAnsi="Times New Roman"/>
        </w:rPr>
        <w:t>The NPSH margin should be at least 10–20% (</w:t>
      </w:r>
      <m:oMath>
        <m:sSub>
          <m:e>
            <m:r>
              <m:t>U</m:t>
            </m:r>
          </m:e>
          <m:sub>
            <m:r>
              <m:rPr>
                <m:sty m:val="p"/>
              </m:rPr>
              <m:t>NPSH</m:t>
            </m:r>
          </m:sub>
        </m:sSub>
        <m:r>
          <m:t>&lt;0.83</m:t>
        </m:r>
      </m:oMath>
      <w:r>
        <w:rPr>
          <w:rFonts w:ascii="Times New Roman" w:hAnsi="Times New Roman"/>
        </w:rPr>
        <w:t>–</w:t>
      </w:r>
      <m:oMath>
        <m:r>
          <m:t>0.90</m:t>
        </m:r>
      </m:oMath>
      <w:r>
        <w:rPr>
          <w:rFonts w:ascii="Times New Roman" w:hAnsi="Times New Roman"/>
        </w:rPr>
        <w:t>) to account for transients and instrument uncertainty. Cavitation causes rapid impeller erosion, loss of head, and increased vibration.</w:t>
      </w:r>
    </w:p>
    <w:p>
      <w:r>
        <w:rPr>
          <w:rFonts w:ascii="Times New Roman" w:hAnsi="Times New Roman"/>
          <w:b/>
        </w:rPr>
        <w:t>Power</w:t>
      </w:r>
      <w:r>
        <w:rPr>
          <w:rFonts w:ascii="Times New Roman" w:hAnsi="Times New Roman"/>
        </w:rPr>
        <w:t>: Pump power consumption is:</w:t>
      </w:r>
    </w:p>
    <w:p>
      <w:pPr>
        <w:spacing w:before="120" w:after="120"/>
        <w:ind w:firstLine="0"/>
        <w:jc w:val="center"/>
        <w:tabs>
          <w:tab w:val="center" w:pos="4536"/>
          <w:tab w:val="right" w:pos="9072"/>
        </w:tabs>
      </w:pPr>
      <m:oMath>
        <m:sSub>
          <m:e>
            <m:r>
              <m:t>W</m:t>
            </m:r>
          </m:e>
          <m:sub>
            <m:r>
              <m:rPr>
                <m:sty m:val="p"/>
              </m:rPr>
              <m:t>pump</m:t>
            </m:r>
          </m:sub>
        </m:sSub>
        <m:r>
          <m:t>=</m:t>
        </m:r>
        <m:f>
          <m:fPr>
            <m:type m:val="bar"/>
          </m:fPr>
          <m:num>
            <m:r>
              <m:t>Q·ΔP</m:t>
            </m:r>
          </m:num>
          <m:den>
            <m:sSub>
              <m:e>
                <m:r>
                  <m:t>η</m:t>
                </m:r>
              </m:e>
              <m:sub>
                <m:r>
                  <m:rPr>
                    <m:sty m:val="p"/>
                  </m:rPr>
                  <m:t>pump</m:t>
                </m:r>
              </m:sub>
            </m:sSub>
            <m:r>
              <m:t>·</m:t>
            </m:r>
            <m:sSub>
              <m:e>
                <m:r>
                  <m:t>η</m:t>
                </m:r>
              </m:e>
              <m:sub>
                <m:r>
                  <m:rPr>
                    <m:sty m:val="p"/>
                  </m:rPr>
                  <m:t>motor</m:t>
                </m:r>
              </m:sub>
            </m:sSub>
          </m:den>
        </m:f>
        <m:r>
          <m:t>,</m:t>
        </m:r>
        <m:sSub>
          <m:e>
            <m:r>
              <m:t>U</m:t>
            </m:r>
          </m:e>
          <m:sub>
            <m:r>
              <m:rPr>
                <m:sty m:val="p"/>
              </m:rPr>
              <m:t>power</m:t>
            </m:r>
          </m:sub>
        </m:sSub>
        <m:r>
          <m:t>=</m:t>
        </m:r>
        <m:f>
          <m:fPr>
            <m:type m:val="bar"/>
          </m:fPr>
          <m:num>
            <m:sSub>
              <m:e>
                <m:r>
                  <m:t>W</m:t>
                </m:r>
              </m:e>
              <m:sub>
                <m:r>
                  <m:rPr>
                    <m:sty m:val="p"/>
                  </m:rPr>
                  <m:t>pump</m:t>
                </m:r>
              </m:sub>
            </m:sSub>
          </m:num>
          <m:den>
            <m:sSub>
              <m:e>
                <m:r>
                  <m:t>W</m:t>
                </m:r>
              </m:e>
              <m:sub>
                <m:r>
                  <m:rPr>
                    <m:sty m:val="p"/>
                  </m:rPr>
                  <m:t>driver</m:t>
                </m:r>
                <m:r>
                  <m:t>,</m:t>
                </m:r>
                <m:r>
                  <m:rPr>
                    <m:sty m:val="p"/>
                  </m:rPr>
                  <m:t>max</m:t>
                </m:r>
              </m:sub>
            </m:sSub>
          </m:den>
        </m:f>
      </m:oMath>
      <w:r>
        <w:rPr>
          <w:rFonts w:ascii="Times New Roman" w:hAnsi="Times New Roman"/>
          <w:i w:val="0"/>
          <w:sz w:val="20"/>
        </w:rPr>
        <w:tab/>
        <w:t>(24.30)</w:t>
      </w:r>
    </w:p>
    <w:p>
      <w:r>
        <w:rPr>
          <w:rFonts w:ascii="Times New Roman" w:hAnsi="Times New Roman"/>
          <w:b/>
        </w:rPr>
        <w:t>Pump curve operating range</w:t>
      </w:r>
      <w:r>
        <w:rPr>
          <w:rFonts w:ascii="Times New Roman" w:hAnsi="Times New Roman"/>
        </w:rPr>
        <w:t>: The pump must operate within the stable region of its head-flow curve. At very low flow ("minimum continuous flow"), internal recirculation causes vibration and heating. At very high flow, NPSH requirements increase rapidly.</w:t>
      </w:r>
    </w:p>
    <w:p>
      <w:pPr>
        <w:pStyle w:val="Heading3"/>
      </w:pPr>
      <w:r>
        <w:t>18.2.8 Heat Exchanger Capacity Constraints</w:t>
      </w:r>
    </w:p>
    <w:p>
      <w:r>
        <w:rPr>
          <w:rFonts w:ascii="Times New Roman" w:hAnsi="Times New Roman"/>
        </w:rPr>
        <w:t>Heat exchangers are constrained by thermal duty and pressure drop:</w:t>
      </w:r>
    </w:p>
    <w:p>
      <w:pPr>
        <w:spacing w:before="120" w:after="120"/>
        <w:ind w:firstLine="0"/>
        <w:jc w:val="center"/>
        <w:tabs>
          <w:tab w:val="center" w:pos="4536"/>
          <w:tab w:val="right" w:pos="9072"/>
        </w:tabs>
      </w:pPr>
      <m:oMath>
        <m:r>
          <m:t>Q=U·A·Δ</m:t>
        </m:r>
        <m:sSub>
          <m:e>
            <m:r>
              <m:t>T</m:t>
            </m:r>
          </m:e>
          <m:sub>
            <m:r>
              <m:rPr>
                <m:sty m:val="p"/>
              </m:rPr>
              <m:t>LMTD</m:t>
            </m:r>
          </m:sub>
        </m:sSub>
        <m:r>
          <m:t>·</m:t>
        </m:r>
        <m:sSub>
          <m:e>
            <m:r>
              <m:t>F</m:t>
            </m:r>
          </m:e>
          <m:sub>
            <m:r>
              <m:t>t</m:t>
            </m:r>
          </m:sub>
        </m:sSub>
      </m:oMath>
      <w:r>
        <w:rPr>
          <w:rFonts w:ascii="Times New Roman" w:hAnsi="Times New Roman"/>
          <w:i w:val="0"/>
          <w:sz w:val="20"/>
        </w:rPr>
        <w:tab/>
        <w:t>(24.31)</w:t>
      </w:r>
    </w:p>
    <w:p>
      <w:r>
        <w:rPr>
          <w:rFonts w:ascii="Times New Roman" w:hAnsi="Times New Roman"/>
        </w:rPr>
        <w:t xml:space="preserve">where </w:t>
      </w:r>
      <m:oMath>
        <m:r>
          <m:t>U</m:t>
        </m:r>
      </m:oMath>
      <w:r>
        <w:rPr>
          <w:rFonts w:ascii="Times New Roman" w:hAnsi="Times New Roman"/>
        </w:rPr>
        <w:t xml:space="preserve"> is the overall heat transfer coefficient, </w:t>
      </w:r>
      <m:oMath>
        <m:r>
          <m:t>A</m:t>
        </m:r>
      </m:oMath>
      <w:r>
        <w:rPr>
          <w:rFonts w:ascii="Times New Roman" w:hAnsi="Times New Roman"/>
        </w:rPr>
        <w:t xml:space="preserve"> is the heat transfer area, </w:t>
      </w:r>
      <m:oMath>
        <m:r>
          <m:t>Δ</m:t>
        </m:r>
        <m:sSub>
          <m:e>
            <m:r>
              <m:t>T</m:t>
            </m:r>
          </m:e>
          <m:sub>
            <m:r>
              <m:rPr>
                <m:sty m:val="p"/>
              </m:rPr>
              <m:t>LMTD</m:t>
            </m:r>
          </m:sub>
        </m:sSub>
      </m:oMath>
      <w:r>
        <w:rPr>
          <w:rFonts w:ascii="Times New Roman" w:hAnsi="Times New Roman"/>
        </w:rPr>
        <w:t xml:space="preserve"> is the log-mean temperature difference, and </w:t>
      </w:r>
      <m:oMath>
        <m:sSub>
          <m:e>
            <m:r>
              <m:t>F</m:t>
            </m:r>
          </m:e>
          <m:sub>
            <m:r>
              <m:t>t</m:t>
            </m:r>
          </m:sub>
        </m:sSub>
      </m:oMath>
      <w:r>
        <w:rPr>
          <w:rFonts w:ascii="Times New Roman" w:hAnsi="Times New Roman"/>
        </w:rPr>
        <w:t xml:space="preserve"> is the LMTD correction factor for multi-pass configurations.</w:t>
      </w:r>
    </w:p>
    <w:p>
      <w:r>
        <w:rPr>
          <w:rFonts w:ascii="Times New Roman" w:hAnsi="Times New Roman"/>
        </w:rPr>
        <w:t xml:space="preserve">Fouling reduces the effective </w:t>
      </w:r>
      <m:oMath>
        <m:r>
          <m:t>U</m:t>
        </m:r>
      </m:oMath>
      <w:r>
        <w:rPr>
          <w:rFonts w:ascii="Times New Roman" w:hAnsi="Times New Roman"/>
        </w:rPr>
        <w:t xml:space="preserve"> value over time, reducing the available duty. The fouling utilization is:</w:t>
      </w:r>
    </w:p>
    <w:p>
      <w:pPr>
        <w:spacing w:before="120" w:after="120"/>
        <w:ind w:firstLine="0"/>
        <w:jc w:val="center"/>
        <w:tabs>
          <w:tab w:val="center" w:pos="4536"/>
          <w:tab w:val="right" w:pos="9072"/>
        </w:tabs>
      </w:pPr>
      <m:oMath>
        <m:sSub>
          <m:e>
            <m:r>
              <m:t>U</m:t>
            </m:r>
          </m:e>
          <m:sub>
            <m:r>
              <m:rPr>
                <m:sty m:val="p"/>
              </m:rPr>
              <m:t>foul</m:t>
            </m:r>
          </m:sub>
        </m:sSub>
        <m:r>
          <m:t>=</m:t>
        </m:r>
        <m:f>
          <m:fPr>
            <m:type m:val="bar"/>
          </m:fPr>
          <m:num>
            <m:sSub>
              <m:e>
                <m:r>
                  <m:t>U</m:t>
                </m:r>
              </m:e>
              <m:sub>
                <m:r>
                  <m:rPr>
                    <m:sty m:val="p"/>
                  </m:rPr>
                  <m:t>clean</m:t>
                </m:r>
              </m:sub>
            </m:sSub>
          </m:num>
          <m:den>
            <m:sSub>
              <m:e>
                <m:r>
                  <m:t>U</m:t>
                </m:r>
              </m:e>
              <m:sub>
                <m:r>
                  <m:rPr>
                    <m:sty m:val="p"/>
                  </m:rPr>
                  <m:t>clean</m:t>
                </m:r>
              </m:sub>
            </m:sSub>
            <m:r>
              <m:t>−</m:t>
            </m:r>
            <m:sSub>
              <m:e>
                <m:r>
                  <m:t>R</m:t>
                </m:r>
              </m:e>
              <m:sub>
                <m:r>
                  <m:t>f</m:t>
                </m:r>
              </m:sub>
            </m:sSub>
            <m:r>
              <m:t>·</m:t>
            </m:r>
            <m:sSubSup>
              <m:e>
                <m:r>
                  <m:t>U</m:t>
                </m:r>
              </m:e>
              <m:sub>
                <m:r>
                  <m:rPr>
                    <m:sty m:val="p"/>
                  </m:rPr>
                  <m:t>clean</m:t>
                </m:r>
              </m:sub>
              <m:sup>
                <m:r>
                  <m:t>2</m:t>
                </m:r>
              </m:sup>
            </m:sSubSup>
          </m:den>
        </m:f>
        <m:r>
          <m:t>·</m:t>
        </m:r>
        <m:f>
          <m:fPr>
            <m:type m:val="bar"/>
          </m:fPr>
          <m:num>
            <m:r>
              <m:t>1</m:t>
            </m:r>
          </m:num>
          <m:den>
            <m:r>
              <m:t>A·Δ</m:t>
            </m:r>
            <m:sSub>
              <m:e>
                <m:r>
                  <m:t>T</m:t>
                </m:r>
              </m:e>
              <m:sub>
                <m:r>
                  <m:rPr>
                    <m:sty m:val="p"/>
                  </m:rPr>
                  <m:t>LMTD</m:t>
                </m:r>
              </m:sub>
            </m:sSub>
          </m:den>
        </m:f>
        <m:r>
          <m:t>·</m:t>
        </m:r>
        <m:sSub>
          <m:e>
            <m:r>
              <m:t>Q</m:t>
            </m:r>
          </m:e>
          <m:sub>
            <m:r>
              <m:rPr>
                <m:sty m:val="p"/>
              </m:rPr>
              <m:t>required</m:t>
            </m:r>
          </m:sub>
        </m:sSub>
      </m:oMath>
      <w:r>
        <w:rPr>
          <w:rFonts w:ascii="Times New Roman" w:hAnsi="Times New Roman"/>
          <w:i w:val="0"/>
          <w:sz w:val="20"/>
        </w:rPr>
        <w:tab/>
        <w:t>(24.32)</w:t>
      </w:r>
    </w:p>
    <w:p>
      <w:r>
        <w:rPr>
          <w:rFonts w:ascii="Times New Roman" w:hAnsi="Times New Roman"/>
        </w:rPr>
        <w:t>The approach temperature (</w:t>
      </w:r>
      <m:oMath>
        <m:sSub>
          <m:e>
            <m:r>
              <m:t>T</m:t>
            </m:r>
          </m:e>
          <m:sub>
            <m:r>
              <m:rPr>
                <m:sty m:val="p"/>
              </m:rPr>
              <m:t>hot</m:t>
            </m:r>
            <m:r>
              <m:t>,</m:t>
            </m:r>
            <m:r>
              <m:rPr>
                <m:sty m:val="p"/>
              </m:rPr>
              <m:t>out</m:t>
            </m:r>
          </m:sub>
        </m:sSub>
        <m:r>
          <m:t>−</m:t>
        </m:r>
        <m:sSub>
          <m:e>
            <m:r>
              <m:t>T</m:t>
            </m:r>
          </m:e>
          <m:sub>
            <m:r>
              <m:rPr>
                <m:sty m:val="p"/>
              </m:rPr>
              <m:t>cold</m:t>
            </m:r>
            <m:r>
              <m:t>,</m:t>
            </m:r>
            <m:r>
              <m:rPr>
                <m:sty m:val="p"/>
              </m:rPr>
              <m:t>in</m:t>
            </m:r>
          </m:sub>
        </m:sSub>
      </m:oMath>
      <w:r>
        <w:rPr>
          <w:rFonts w:ascii="Times New Roman" w:hAnsi="Times New Roman"/>
        </w:rPr>
        <w:t xml:space="preserve"> or </w:t>
      </w:r>
      <m:oMath>
        <m:sSub>
          <m:e>
            <m:r>
              <m:t>T</m:t>
            </m:r>
          </m:e>
          <m:sub>
            <m:r>
              <m:rPr>
                <m:sty m:val="p"/>
              </m:rPr>
              <m:t>hot</m:t>
            </m:r>
            <m:r>
              <m:t>,</m:t>
            </m:r>
            <m:r>
              <m:rPr>
                <m:sty m:val="p"/>
              </m:rPr>
              <m:t>in</m:t>
            </m:r>
          </m:sub>
        </m:sSub>
        <m:r>
          <m:t>−</m:t>
        </m:r>
        <m:sSub>
          <m:e>
            <m:r>
              <m:t>T</m:t>
            </m:r>
          </m:e>
          <m:sub>
            <m:r>
              <m:rPr>
                <m:sty m:val="p"/>
              </m:rPr>
              <m:t>cold</m:t>
            </m:r>
            <m:r>
              <m:t>,</m:t>
            </m:r>
            <m:r>
              <m:rPr>
                <m:sty m:val="p"/>
              </m:rPr>
              <m:t>out</m:t>
            </m:r>
          </m:sub>
        </m:sSub>
      </m:oMath>
      <w:r>
        <w:rPr>
          <w:rFonts w:ascii="Times New Roman" w:hAnsi="Times New Roman"/>
        </w:rPr>
        <w:t>) is a practical constraint — if the approach temperature is too small, the exchanger is oversized relative to the need; if too large, it may be undersized.</w:t>
      </w:r>
    </w:p>
    <w:p>
      <w:pPr>
        <w:pStyle w:val="Heading3"/>
      </w:pPr>
      <w:r>
        <w:t>18.2.9 Equipment Capacity Support Matrix</w:t>
      </w:r>
    </w:p>
    <w:p>
      <w:r>
        <w:rPr>
          <w:rFonts w:ascii="Times New Roman" w:hAnsi="Times New Roman"/>
        </w:rPr>
        <w:t>Table 18.1 summarizes which equipment types can restrict production and what constraints apply:</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 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 Parameters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Active Bottleneck Scenario</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NeqSim Class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gasLoadFactor, liquidRetentionTime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GOR → gas capacity; High WC → liquid capacity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ThreePhaseSeparator</w:t>
            </w:r>
            <w:r>
              <w:rPr>
                <w:rFonts w:ascii="Times New Roman" w:hAnsi="Times New Roman"/>
                <w:sz w:val="18"/>
              </w:rPr>
              <w:t xml:space="preserve">, </w:t>
            </w:r>
            <w:r>
              <w:rPr>
                <w:rFonts w:ascii="Times New Roman" w:hAnsi="Times New Roman"/>
                <w:sz w:val="18"/>
              </w:rPr>
              <w:t>Separator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speed, power, surgeMargin, dischargeTemp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 reservoir P → high ratio → power limit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Pump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npshMargin, power, flowRate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water cut → pump capacity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Pump</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Valve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valveOpening, cvUtilization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flow → valve wide open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ThrottlingValve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Pipeline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velocity, pressureDrop, FIV_LOF, FIV_FRMS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Long tieback → pressure drop limit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PipeBeggsAndBrills</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Heater/Cooler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duty, approachTemperature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Fouling → reduced UA → duty limit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Heater</w:t>
            </w:r>
            <w:r>
              <w:rPr>
                <w:rFonts w:ascii="Times New Roman" w:hAnsi="Times New Roman"/>
                <w:sz w:val="18"/>
              </w:rPr>
              <w:t xml:space="preserve">, </w:t>
            </w:r>
            <w:r>
              <w:rPr>
                <w:rFonts w:ascii="Times New Roman" w:hAnsi="Times New Roman"/>
                <w:sz w:val="18"/>
              </w:rPr>
              <w:t>HeatExchanger</w:t>
            </w:r>
          </w:p>
        </w:tc>
      </w:tr>
    </w:tbl>
    <w:p>
      <w:r>
        <w:rPr>
          <w:rFonts w:ascii="Times New Roman" w:hAnsi="Times New Roman"/>
        </w:rPr>
        <w:t>---</w:t>
      </w:r>
    </w:p>
    <w:p>
      <w:pPr>
        <w:pStyle w:val="Heading2"/>
      </w:pPr>
      <w:r>
        <w:t>18.3 The CapacityConstrainedEquipment Interface</w:t>
      </w:r>
    </w:p>
    <w:p>
      <w:r>
        <w:rPr>
          <w:rFonts w:ascii="Times New Roman" w:hAnsi="Times New Roman"/>
        </w:rPr>
        <w:t xml:space="preserve">NeqSim provides a standardized interface — </w:t>
      </w:r>
      <w:r>
        <w:rPr>
          <w:rFonts w:ascii="Consolas" w:hAnsi="Consolas"/>
          <w:sz w:val="18"/>
        </w:rPr>
        <w:t>CapacityConstrainedEquipment</w:t>
      </w:r>
      <w:r>
        <w:rPr>
          <w:rFonts w:ascii="Times New Roman" w:hAnsi="Times New Roman"/>
        </w:rPr>
        <w:t xml:space="preserve"> — that enables any process equipment to declare its capacity constraints. This interface is the foundation of automated bottleneck detection and optimization.</w:t>
      </w:r>
    </w:p>
    <w:p>
      <w:pPr>
        <w:pStyle w:val="Heading3"/>
      </w:pPr>
      <w:r>
        <w:t>18.3.1 Interface Design</w:t>
      </w:r>
    </w:p>
    <w:p>
      <w:r>
        <w:rPr>
          <w:rFonts w:ascii="Times New Roman" w:hAnsi="Times New Roman"/>
        </w:rPr>
        <w:t xml:space="preserve">The </w:t>
      </w:r>
      <w:r>
        <w:rPr>
          <w:rFonts w:ascii="Consolas" w:hAnsi="Consolas"/>
          <w:sz w:val="18"/>
        </w:rPr>
        <w:t>CapacityConstrainedEquipment</w:t>
      </w:r>
      <w:r>
        <w:rPr>
          <w:rFonts w:ascii="Times New Roman" w:hAnsi="Times New Roman"/>
        </w:rPr>
        <w:t xml:space="preserve"> interface defines the contract that all capacity-aware equipment must implement: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public interface CapacityConstrainedEquipment {</w:t>
              <w:br/>
            </w:r>
            <w:r>
              <w:rPr>
                <w:rFonts w:ascii="Consolas" w:hAnsi="Consolas"/>
                <w:color w:val="1A1A1A"/>
                <w:sz w:val="17"/>
              </w:rPr>
              <w:t xml:space="preserve">    // Query constraints</w:t>
              <w:br/>
            </w:r>
            <w:r>
              <w:rPr>
                <w:rFonts w:ascii="Consolas" w:hAnsi="Consolas"/>
                <w:color w:val="1A1A1A"/>
                <w:sz w:val="17"/>
              </w:rPr>
              <w:t xml:space="preserve">    Map&lt;String, CapacityConstraint&gt; getCapacityConstraints();</w:t>
              <w:br/>
            </w:r>
            <w:r>
              <w:rPr>
                <w:rFonts w:ascii="Consolas" w:hAnsi="Consolas"/>
                <w:color w:val="1A1A1A"/>
                <w:sz w:val="17"/>
              </w:rPr>
              <w:t xml:space="preserve">    CapacityConstraint getBottleneckConstraint();</w:t>
              <w:br/>
            </w:r>
            <w:r>
              <w:rPr>
                <w:rFonts w:ascii="Consolas" w:hAnsi="Consolas"/>
                <w:color w:val="1A1A1A"/>
                <w:sz w:val="17"/>
              </w:rPr>
              <w:br/>
            </w:r>
            <w:r>
              <w:rPr>
                <w:rFonts w:ascii="Consolas" w:hAnsi="Consolas"/>
                <w:color w:val="1A1A1A"/>
                <w:sz w:val="17"/>
              </w:rPr>
              <w:t xml:space="preserve">    // Utilization metrics</w:t>
              <w:br/>
            </w:r>
            <w:r>
              <w:rPr>
                <w:rFonts w:ascii="Consolas" w:hAnsi="Consolas"/>
                <w:color w:val="1A1A1A"/>
                <w:sz w:val="17"/>
              </w:rPr>
              <w:t xml:space="preserve">    double getMaxUtilization();</w:t>
              <w:br/>
            </w:r>
            <w:r>
              <w:rPr>
                <w:rFonts w:ascii="Consolas" w:hAnsi="Consolas"/>
                <w:color w:val="1A1A1A"/>
                <w:sz w:val="17"/>
              </w:rPr>
              <w:t xml:space="preserve">    double getMaxUtilizationPercent();</w:t>
              <w:br/>
            </w:r>
            <w:r>
              <w:rPr>
                <w:rFonts w:ascii="Consolas" w:hAnsi="Consolas"/>
                <w:color w:val="1A1A1A"/>
                <w:sz w:val="17"/>
              </w:rPr>
              <w:t xml:space="preserve">    double getAvailableMargin();</w:t>
              <w:br/>
            </w:r>
            <w:r>
              <w:rPr>
                <w:rFonts w:ascii="Consolas" w:hAnsi="Consolas"/>
                <w:color w:val="1A1A1A"/>
                <w:sz w:val="17"/>
              </w:rPr>
              <w:br/>
            </w:r>
            <w:r>
              <w:rPr>
                <w:rFonts w:ascii="Consolas" w:hAnsi="Consolas"/>
                <w:color w:val="1A1A1A"/>
                <w:sz w:val="17"/>
              </w:rPr>
              <w:t xml:space="preserve">    // Violation checks</w:t>
              <w:br/>
            </w:r>
            <w:r>
              <w:rPr>
                <w:rFonts w:ascii="Consolas" w:hAnsi="Consolas"/>
                <w:color w:val="1A1A1A"/>
                <w:sz w:val="17"/>
              </w:rPr>
              <w:t xml:space="preserve">    boolean isCapacityExceeded();</w:t>
              <w:br/>
            </w:r>
            <w:r>
              <w:rPr>
                <w:rFonts w:ascii="Consolas" w:hAnsi="Consolas"/>
                <w:color w:val="1A1A1A"/>
                <w:sz w:val="17"/>
              </w:rPr>
              <w:t xml:space="preserve">    boolean isHardLimitExceeded();</w:t>
              <w:br/>
            </w:r>
            <w:r>
              <w:rPr>
                <w:rFonts w:ascii="Consolas" w:hAnsi="Consolas"/>
                <w:color w:val="1A1A1A"/>
                <w:sz w:val="17"/>
              </w:rPr>
              <w:t xml:space="preserve">    boolean isNearCapacityLimit();</w:t>
              <w:br/>
            </w:r>
            <w:r>
              <w:rPr>
                <w:rFonts w:ascii="Consolas" w:hAnsi="Consolas"/>
                <w:color w:val="1A1A1A"/>
                <w:sz w:val="17"/>
              </w:rPr>
              <w:br/>
            </w:r>
            <w:r>
              <w:rPr>
                <w:rFonts w:ascii="Consolas" w:hAnsi="Consolas"/>
                <w:color w:val="1A1A1A"/>
                <w:sz w:val="17"/>
              </w:rPr>
              <w:t xml:space="preserve">    // Enable/disable</w:t>
              <w:br/>
            </w:r>
            <w:r>
              <w:rPr>
                <w:rFonts w:ascii="Consolas" w:hAnsi="Consolas"/>
                <w:color w:val="1A1A1A"/>
                <w:sz w:val="17"/>
              </w:rPr>
              <w:t xml:space="preserve">    boolean isCapacityAnalysisEnabled();</w:t>
              <w:br/>
            </w:r>
            <w:r>
              <w:rPr>
                <w:rFonts w:ascii="Consolas" w:hAnsi="Consolas"/>
                <w:color w:val="1A1A1A"/>
                <w:sz w:val="17"/>
              </w:rPr>
              <w:t xml:space="preserve">    void setCapacityAnalysisEnabled(boolean enabled);</w:t>
              <w:br/>
            </w:r>
            <w:r>
              <w:rPr>
                <w:rFonts w:ascii="Consolas" w:hAnsi="Consolas"/>
                <w:color w:val="1A1A1A"/>
                <w:sz w:val="17"/>
              </w:rPr>
              <w:br/>
            </w:r>
            <w:r>
              <w:rPr>
                <w:rFonts w:ascii="Consolas" w:hAnsi="Consolas"/>
                <w:color w:val="1A1A1A"/>
                <w:sz w:val="17"/>
              </w:rPr>
              <w:t xml:space="preserve">    // Summary</w:t>
              <w:br/>
            </w:r>
            <w:r>
              <w:rPr>
                <w:rFonts w:ascii="Consolas" w:hAnsi="Consolas"/>
                <w:color w:val="1A1A1A"/>
                <w:sz w:val="17"/>
              </w:rPr>
              <w:t xml:space="preserve">    Map&lt;String, Double&gt; getUtilizationSummary();</w:t>
              <w:br/>
            </w:r>
            <w:r>
              <w:rPr>
                <w:rFonts w:ascii="Consolas" w:hAnsi="Consolas"/>
                <w:color w:val="1A1A1A"/>
                <w:sz w:val="17"/>
              </w:rPr>
              <w:t>}</w:t>
            </w:r>
          </w:p>
        </w:tc>
      </w:tr>
    </w:tbl>
    <w:p>
      <w:pPr>
        <w:spacing w:before="0" w:after="40" w:line="40" w:lineRule="exact"/>
        <w:ind w:firstLine="0"/>
      </w:pPr>
    </w:p>
    <w:p>
      <w:pPr>
        <w:pStyle w:val="Heading3"/>
      </w:pPr>
      <w:r>
        <w:t>18.3.2 The CapacityConstraint Class</w:t>
      </w:r>
    </w:p>
    <w:p>
      <w:r>
        <w:rPr>
          <w:rFonts w:ascii="Times New Roman" w:hAnsi="Times New Roman"/>
        </w:rPr>
        <w:t xml:space="preserve">Each individual constraint is represented by a </w:t>
      </w:r>
      <w:r>
        <w:rPr>
          <w:rFonts w:ascii="Consolas" w:hAnsi="Consolas"/>
          <w:sz w:val="18"/>
        </w:rPr>
        <w:t>CapacityConstraint</w:t>
      </w:r>
      <w:r>
        <w:rPr>
          <w:rFonts w:ascii="Times New Roman" w:hAnsi="Times New Roman"/>
        </w:rPr>
        <w:t xml:space="preserve"> object with a fluent builder API:</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CapacityConstraint speedConstraint = new CapacityConstraint("speed", "RPM",</w:t>
              <w:br/>
            </w:r>
            <w:r>
              <w:rPr>
                <w:rFonts w:ascii="Consolas" w:hAnsi="Consolas"/>
                <w:color w:val="1A1A1A"/>
                <w:sz w:val="17"/>
              </w:rPr>
              <w:t xml:space="preserve">        ConstraintType.HARD)</w:t>
              <w:br/>
            </w:r>
            <w:r>
              <w:rPr>
                <w:rFonts w:ascii="Consolas" w:hAnsi="Consolas"/>
                <w:color w:val="1A1A1A"/>
                <w:sz w:val="17"/>
              </w:rPr>
              <w:t xml:space="preserve">    .setDesignValue(10000.0)</w:t>
              <w:br/>
            </w:r>
            <w:r>
              <w:rPr>
                <w:rFonts w:ascii="Consolas" w:hAnsi="Consolas"/>
                <w:color w:val="1A1A1A"/>
                <w:sz w:val="17"/>
              </w:rPr>
              <w:t xml:space="preserve">    .setMaxValue(11000.0)</w:t>
              <w:br/>
            </w:r>
            <w:r>
              <w:rPr>
                <w:rFonts w:ascii="Consolas" w:hAnsi="Consolas"/>
                <w:color w:val="1A1A1A"/>
                <w:sz w:val="17"/>
              </w:rPr>
              <w:t xml:space="preserve">    .setWarningThreshold(0.9)</w:t>
              <w:br/>
            </w:r>
            <w:r>
              <w:rPr>
                <w:rFonts w:ascii="Consolas" w:hAnsi="Consolas"/>
                <w:color w:val="1A1A1A"/>
                <w:sz w:val="17"/>
              </w:rPr>
              <w:t xml:space="preserve">    .setDescription("Maximum impeller rotational speed")</w:t>
              <w:br/>
            </w:r>
            <w:r>
              <w:rPr>
                <w:rFonts w:ascii="Consolas" w:hAnsi="Consolas"/>
                <w:color w:val="1A1A1A"/>
                <w:sz w:val="17"/>
              </w:rPr>
              <w:t xml:space="preserve">    .setValueSupplier(() -&gt; compressor.getSpeed());</w:t>
            </w:r>
          </w:p>
        </w:tc>
      </w:tr>
    </w:tbl>
    <w:p>
      <w:pPr>
        <w:spacing w:before="0" w:after="40" w:line="40" w:lineRule="exact"/>
        <w:ind w:firstLine="0"/>
      </w:pPr>
    </w:p>
    <w:p>
      <w:r>
        <w:rPr>
          <w:rFonts w:ascii="Times New Roman" w:hAnsi="Times New Roman"/>
        </w:rPr>
        <w:t>The constraint tracks:</w:t>
      </w:r>
    </w:p>
    <w:p>
      <w:pPr>
        <w:pStyle w:val="ListBullet"/>
        <w:ind w:firstLine="0"/>
      </w:pPr>
      <w:r>
        <w:rPr>
          <w:rFonts w:ascii="Times New Roman" w:hAnsi="Times New Roman"/>
          <w:b/>
        </w:rPr>
        <w:t>Design value</w:t>
      </w:r>
      <w:r>
        <w:rPr>
          <w:rFonts w:ascii="Times New Roman" w:hAnsi="Times New Roman"/>
        </w:rPr>
        <w:t>: The rated operating value (e.g., 10,000 RPM)</w:t>
      </w:r>
    </w:p>
    <w:p>
      <w:pPr>
        <w:pStyle w:val="ListBullet"/>
        <w:ind w:firstLine="0"/>
      </w:pPr>
      <w:r>
        <w:rPr>
          <w:rFonts w:ascii="Times New Roman" w:hAnsi="Times New Roman"/>
          <w:b/>
        </w:rPr>
        <w:t>Max value</w:t>
      </w:r>
      <w:r>
        <w:rPr>
          <w:rFonts w:ascii="Times New Roman" w:hAnsi="Times New Roman"/>
        </w:rPr>
        <w:t>: The absolute maximum (e.g., 11,000 RPM mechanical limit)</w:t>
      </w:r>
    </w:p>
    <w:p>
      <w:pPr>
        <w:pStyle w:val="ListBullet"/>
        <w:ind w:firstLine="0"/>
      </w:pPr>
      <w:r>
        <w:rPr>
          <w:rFonts w:ascii="Times New Roman" w:hAnsi="Times New Roman"/>
          <w:b/>
        </w:rPr>
        <w:t>Current value</w:t>
      </w:r>
      <w:r>
        <w:rPr>
          <w:rFonts w:ascii="Times New Roman" w:hAnsi="Times New Roman"/>
        </w:rPr>
        <w:t>: Obtained from a live supplier function</w:t>
      </w:r>
    </w:p>
    <w:p>
      <w:pPr>
        <w:pStyle w:val="ListBullet"/>
        <w:ind w:firstLine="0"/>
      </w:pPr>
      <w:r>
        <w:rPr>
          <w:rFonts w:ascii="Times New Roman" w:hAnsi="Times New Roman"/>
          <w:b/>
        </w:rPr>
        <w:t>Warning threshold</w:t>
      </w:r>
      <w:r>
        <w:rPr>
          <w:rFonts w:ascii="Times New Roman" w:hAnsi="Times New Roman"/>
        </w:rPr>
        <w:t>: Fraction of design that triggers an alert (default 0.9)</w:t>
      </w:r>
    </w:p>
    <w:p>
      <w:pPr>
        <w:pStyle w:val="ListBullet"/>
        <w:ind w:firstLine="0"/>
      </w:pPr>
      <w:r>
        <w:rPr>
          <w:rFonts w:ascii="Times New Roman" w:hAnsi="Times New Roman"/>
          <w:b/>
        </w:rPr>
        <w:t>Utilization</w:t>
      </w:r>
      <w:r>
        <w:rPr>
          <w:rFonts w:ascii="Times New Roman" w:hAnsi="Times New Roman"/>
        </w:rPr>
        <w:t xml:space="preserve">: Computed as </w:t>
      </w:r>
      <m:oMath>
        <m:r>
          <m:t>U=</m:t>
        </m:r>
        <m:r>
          <m:rPr>
            <m:sty m:val="p"/>
          </m:rPr>
          <m:t>currentValue</m:t>
        </m:r>
        <m:r>
          <m:t>/</m:t>
        </m:r>
        <m:r>
          <m:rPr>
            <m:sty m:val="p"/>
          </m:rPr>
          <m:t>designValue</m:t>
        </m:r>
      </m:oMath>
    </w:p>
    <w:p>
      <w:pPr>
        <w:pStyle w:val="Heading3"/>
      </w:pPr>
      <w:r>
        <w:t>18.3.3 Constraint Types and Severity</w:t>
      </w:r>
    </w:p>
    <w:p>
      <w:r>
        <w:rPr>
          <w:rFonts w:ascii="Times New Roman" w:hAnsi="Times New Roman"/>
        </w:rPr>
        <w:t>NeqSim supports a four-level severity hierarchy for fine-grained optimizer control:</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Severity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Optimizer Behavior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CRITICAL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Equipment damage or safety hazard (surge, overspeed)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Immediately rejects solution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HARD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Exceeds design limits (max power, max flow)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Marks solution infeasible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SOFT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Exceeds recommended range (efficiency targets)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Applies penalty to objective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ADVISORY</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Information only (design point deviation)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 impact on optimization</w:t>
            </w:r>
          </w:p>
        </w:tc>
      </w:tr>
    </w:tbl>
    <w:p>
      <w:pPr>
        <w:pStyle w:val="Heading3"/>
      </w:pPr>
      <w:r>
        <w:t>18.3.4 Constraints Disabled by Default</w:t>
      </w:r>
    </w:p>
    <w:p>
      <w:r>
        <w:rPr>
          <w:rFonts w:ascii="Times New Roman" w:hAnsi="Times New Roman"/>
        </w:rPr>
        <w:t xml:space="preserve">For backward compatibility, capacity constraints are </w:t>
      </w:r>
      <w:r>
        <w:rPr>
          <w:rFonts w:ascii="Times New Roman" w:hAnsi="Times New Roman"/>
          <w:b/>
        </w:rPr>
        <w:t>disabled by default</w:t>
      </w:r>
      <w:r>
        <w:rPr>
          <w:rFonts w:ascii="Times New Roman" w:hAnsi="Times New Roman"/>
        </w:rPr>
        <w:t xml:space="preserve"> in NeqSim. Equipment tracks its constraints internally, but they do not affect system-level bottleneck analysis or optimization until explicitly enabled. This design ensures that existing simulations continue to work without modification.</w:t>
      </w:r>
    </w:p>
    <w:p>
      <w:pPr>
        <w:pStyle w:val="Heading3"/>
      </w:pPr>
      <w:r>
        <w:t>18.3.5 Enabling Constraints</w:t>
      </w:r>
    </w:p>
    <w:p>
      <w:r>
        <w:rPr>
          <w:rFonts w:ascii="Times New Roman" w:hAnsi="Times New Roman"/>
        </w:rPr>
        <w:t>Constraints can be enabled at multiple levels:</w:t>
      </w:r>
    </w:p>
    <w:p>
      <w:pPr>
        <w:spacing w:after="240"/>
        <w:ind w:firstLine="0"/>
        <w:jc w:val="center"/>
      </w:pPr>
      <w:r>
        <w:rPr>
          <w:rFonts w:ascii="Times New Roman" w:hAnsi="Times New Roman"/>
          <w:i/>
          <w:sz w:val="18"/>
        </w:rPr>
        <w:t>*Individual equipment:*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Enable all constraints on a specific compressor</w:t>
              <w:br/>
            </w:r>
            <w:r>
              <w:rPr>
                <w:rFonts w:ascii="Consolas" w:hAnsi="Consolas"/>
                <w:color w:val="1A1A1A"/>
                <w:sz w:val="17"/>
              </w:rPr>
              <w:t>compressor.enableConstraints();</w:t>
              <w:br/>
            </w:r>
            <w:r>
              <w:rPr>
                <w:rFonts w:ascii="Consolas" w:hAnsi="Consolas"/>
                <w:color w:val="1A1A1A"/>
                <w:sz w:val="17"/>
              </w:rPr>
              <w:br/>
            </w:r>
            <w:r>
              <w:rPr>
                <w:rFonts w:ascii="Consolas" w:hAnsi="Consolas"/>
                <w:color w:val="1A1A1A"/>
                <w:sz w:val="17"/>
              </w:rPr>
              <w:t>// Or use predefined constraint presets</w:t>
              <w:br/>
            </w:r>
            <w:r>
              <w:rPr>
                <w:rFonts w:ascii="Consolas" w:hAnsi="Consolas"/>
                <w:color w:val="1A1A1A"/>
                <w:sz w:val="17"/>
              </w:rPr>
              <w:t>compressor.useEquinorConstraints();  // Equinor operating standards</w:t>
              <w:br/>
            </w:r>
            <w:r>
              <w:rPr>
                <w:rFonts w:ascii="Consolas" w:hAnsi="Consolas"/>
                <w:color w:val="1A1A1A"/>
                <w:sz w:val="17"/>
              </w:rPr>
              <w:t>compressor.useAPIConstraints();      // API design standards</w:t>
              <w:br/>
            </w:r>
            <w:r>
              <w:rPr>
                <w:rFonts w:ascii="Consolas" w:hAnsi="Consolas"/>
                <w:color w:val="1A1A1A"/>
                <w:sz w:val="17"/>
              </w:rPr>
              <w:t>compressor.useAllConstraints();      // All available constraints</w:t>
            </w:r>
          </w:p>
        </w:tc>
      </w:tr>
    </w:tbl>
    <w:p>
      <w:pPr>
        <w:spacing w:before="0" w:after="40" w:line="40" w:lineRule="exact"/>
        <w:ind w:firstLine="0"/>
      </w:pPr>
    </w:p>
    <w:p>
      <w:pPr>
        <w:spacing w:after="240"/>
        <w:ind w:firstLine="0"/>
        <w:jc w:val="center"/>
      </w:pPr>
      <w:r>
        <w:rPr>
          <w:rFonts w:ascii="Times New Roman" w:hAnsi="Times New Roman"/>
          <w:i/>
          <w:sz w:val="18"/>
        </w:rPr>
        <w:t>*System-wide:*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Enable constraints on all equipment in a ProcessSystem</w:t>
              <w:br/>
            </w:r>
            <w:r>
              <w:rPr>
                <w:rFonts w:ascii="Consolas" w:hAnsi="Consolas"/>
                <w:color w:val="1A1A1A"/>
                <w:sz w:val="17"/>
              </w:rPr>
              <w:t>process.enableConstraints();</w:t>
              <w:br/>
            </w:r>
            <w:r>
              <w:rPr>
                <w:rFonts w:ascii="Consolas" w:hAnsi="Consolas"/>
                <w:color w:val="1A1A1A"/>
                <w:sz w:val="17"/>
              </w:rPr>
              <w:br/>
            </w:r>
            <w:r>
              <w:rPr>
                <w:rFonts w:ascii="Consolas" w:hAnsi="Consolas"/>
                <w:color w:val="1A1A1A"/>
                <w:sz w:val="17"/>
              </w:rPr>
              <w:t>// Or on a ProcessModule (multi-area model)</w:t>
              <w:br/>
            </w:r>
            <w:r>
              <w:rPr>
                <w:rFonts w:ascii="Consolas" w:hAnsi="Consolas"/>
                <w:color w:val="1A1A1A"/>
                <w:sz w:val="17"/>
              </w:rPr>
              <w:t>module.enableConstraints();</w:t>
            </w:r>
          </w:p>
        </w:tc>
      </w:tr>
    </w:tbl>
    <w:p>
      <w:pPr>
        <w:spacing w:before="0" w:after="40" w:line="40" w:lineRule="exact"/>
        <w:ind w:firstLine="0"/>
      </w:pPr>
    </w:p>
    <w:p>
      <w:pPr>
        <w:spacing w:after="240"/>
        <w:ind w:firstLine="0"/>
        <w:jc w:val="center"/>
      </w:pPr>
      <w:r>
        <w:rPr>
          <w:rFonts w:ascii="Times New Roman" w:hAnsi="Times New Roman"/>
          <w:i/>
          <w:sz w:val="18"/>
        </w:rPr>
        <w:t>*Python equivalent:*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Enable constraints on all equipment</w:t>
              <w:br/>
            </w:r>
            <w:r>
              <w:rPr>
                <w:rFonts w:ascii="Consolas" w:hAnsi="Consolas"/>
                <w:color w:val="1A1A1A"/>
                <w:sz w:val="17"/>
              </w:rPr>
              <w:t>process.enableConstraints()</w:t>
              <w:br/>
            </w:r>
            <w:r>
              <w:rPr>
                <w:rFonts w:ascii="Consolas" w:hAnsi="Consolas"/>
                <w:color w:val="1A1A1A"/>
                <w:sz w:val="17"/>
              </w:rPr>
              <w:br/>
            </w:r>
            <w:r>
              <w:rPr>
                <w:rFonts w:ascii="Consolas" w:hAnsi="Consolas"/>
                <w:color w:val="1A1A1A"/>
                <w:sz w:val="17"/>
              </w:rPr>
              <w:t># Or per-equipment</w:t>
              <w:br/>
            </w:r>
            <w:r>
              <w:rPr>
                <w:rFonts w:ascii="Consolas" w:hAnsi="Consolas"/>
                <w:color w:val="1A1A1A"/>
                <w:sz w:val="17"/>
              </w:rPr>
              <w:t>compressor.useEquinorConstraints()</w:t>
              <w:br/>
            </w:r>
            <w:r>
              <w:rPr>
                <w:rFonts w:ascii="Consolas" w:hAnsi="Consolas"/>
                <w:color w:val="1A1A1A"/>
                <w:sz w:val="17"/>
              </w:rPr>
              <w:t>separator.useAPIConstraints()</w:t>
            </w:r>
          </w:p>
        </w:tc>
      </w:tr>
    </w:tbl>
    <w:p>
      <w:pPr>
        <w:spacing w:before="0" w:after="40" w:line="40" w:lineRule="exact"/>
        <w:ind w:firstLine="0"/>
      </w:pPr>
    </w:p>
    <w:p>
      <w:pPr>
        <w:pStyle w:val="Heading3"/>
      </w:pPr>
      <w:r>
        <w:t>18.3.6 Disabling for What-If Studies</w:t>
      </w:r>
    </w:p>
    <w:p>
      <w:r>
        <w:rPr>
          <w:rFonts w:ascii="Times New Roman" w:hAnsi="Times New Roman"/>
        </w:rPr>
        <w:t>For what-if debottlenecking studies, constraints can be selectively disabled to explore the effect of removing a particular limitation: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Disable all constraints for unconstrained throughput study</w:t>
              <w:br/>
            </w:r>
            <w:r>
              <w:rPr>
                <w:rFonts w:ascii="Consolas" w:hAnsi="Consolas"/>
                <w:color w:val="1A1A1A"/>
                <w:sz w:val="17"/>
              </w:rPr>
              <w:t>process.disableAllConstraints();</w:t>
              <w:br/>
            </w:r>
            <w:r>
              <w:rPr>
                <w:rFonts w:ascii="Consolas" w:hAnsi="Consolas"/>
                <w:color w:val="1A1A1A"/>
                <w:sz w:val="17"/>
              </w:rPr>
              <w:br/>
            </w:r>
            <w:r>
              <w:rPr>
                <w:rFonts w:ascii="Consolas" w:hAnsi="Consolas"/>
                <w:color w:val="1A1A1A"/>
                <w:sz w:val="17"/>
              </w:rPr>
              <w:t>// Exclude specific equipment from capacity analysis entirely</w:t>
              <w:br/>
            </w:r>
            <w:r>
              <w:rPr>
                <w:rFonts w:ascii="Consolas" w:hAnsi="Consolas"/>
                <w:color w:val="1A1A1A"/>
                <w:sz w:val="17"/>
              </w:rPr>
              <w:t>separator.setCapacityAnalysisEnabled(false);</w:t>
            </w:r>
          </w:p>
        </w:tc>
      </w:tr>
    </w:tbl>
    <w:p>
      <w:pPr>
        <w:spacing w:before="0" w:after="40" w:line="40" w:lineRule="exact"/>
        <w:ind w:firstLine="0"/>
      </w:pPr>
    </w:p>
    <w:p>
      <w:r>
        <w:rPr>
          <w:rFonts w:ascii="Times New Roman" w:hAnsi="Times New Roman"/>
        </w:rPr>
        <w:t>This is particularly useful for answering questions like: "What would the system throughput be if we upgraded the compressor driver to 30 MW?"</w:t>
      </w:r>
    </w:p>
    <w:p>
      <w:r>
        <w:rPr>
          <w:rFonts w:ascii="Times New Roman" w:hAnsi="Times New Roman"/>
        </w:rPr>
        <w:t>---</w:t>
      </w:r>
    </w:p>
    <w:p>
      <w:pPr>
        <w:pStyle w:val="Heading2"/>
      </w:pPr>
      <w:r>
        <w:t>18.4 The autoSize() Integration</w:t>
      </w:r>
    </w:p>
    <w:p>
      <w:r>
        <w:rPr>
          <w:rFonts w:ascii="Times New Roman" w:hAnsi="Times New Roman"/>
        </w:rPr>
        <w:t xml:space="preserve">The </w:t>
      </w:r>
      <w:r>
        <w:rPr>
          <w:rFonts w:ascii="Consolas" w:hAnsi="Consolas"/>
          <w:sz w:val="18"/>
        </w:rPr>
        <w:t>autoSize()</w:t>
      </w:r>
      <w:r>
        <w:rPr>
          <w:rFonts w:ascii="Times New Roman" w:hAnsi="Times New Roman"/>
        </w:rPr>
        <w:t xml:space="preserve"> method provides a one-call mechanism to configure equipment capacity constraints automatically based on the current operating point and a design margin factor.</w:t>
      </w:r>
    </w:p>
    <w:p>
      <w:pPr>
        <w:pStyle w:val="Heading3"/>
      </w:pPr>
      <w:r>
        <w:t>18.4.1 How autoSize() Works</w:t>
      </w:r>
    </w:p>
    <w:p>
      <w:r>
        <w:rPr>
          <w:rFonts w:ascii="Times New Roman" w:hAnsi="Times New Roman"/>
        </w:rPr>
        <w:t xml:space="preserve">When called with a margin factor (e.g., 1.2 for 20% margin), </w:t>
      </w:r>
      <w:r>
        <w:rPr>
          <w:rFonts w:ascii="Consolas" w:hAnsi="Consolas"/>
          <w:sz w:val="18"/>
        </w:rPr>
        <w:t>autoSize()</w:t>
      </w:r>
      <w:r>
        <w:rPr>
          <w:rFonts w:ascii="Times New Roman" w:hAnsi="Times New Roman"/>
        </w:rPr>
        <w:t>:</w:t>
      </w:r>
    </w:p>
    <w:p>
      <w:pPr>
        <w:spacing w:before="20" w:after="20"/>
        <w:ind w:firstLine="0" w:left="720"/>
        <w:numPr>
          <w:ilvl w:val="0"/>
          <w:numId w:val="451"/>
        </w:numPr>
      </w:pPr>
      <w:r>
        <w:rPr>
          <w:rFonts w:ascii="Times New Roman" w:hAnsi="Times New Roman"/>
        </w:rPr>
        <w:t>Runs the equipment at the current operating point</w:t>
      </w:r>
    </w:p>
    <w:p>
      <w:pPr>
        <w:spacing w:before="20" w:after="20"/>
        <w:ind w:firstLine="0" w:left="720"/>
        <w:numPr>
          <w:ilvl w:val="0"/>
          <w:numId w:val="451"/>
        </w:numPr>
      </w:pPr>
      <w:r>
        <w:rPr>
          <w:rFonts w:ascii="Times New Roman" w:hAnsi="Times New Roman"/>
        </w:rPr>
        <w:t>Extracts the key performance parameters</w:t>
      </w:r>
    </w:p>
    <w:p>
      <w:pPr>
        <w:spacing w:before="20" w:after="20"/>
        <w:ind w:firstLine="0" w:left="720"/>
        <w:numPr>
          <w:ilvl w:val="0"/>
          <w:numId w:val="451"/>
        </w:numPr>
      </w:pPr>
      <w:r>
        <w:rPr>
          <w:rFonts w:ascii="Times New Roman" w:hAnsi="Times New Roman"/>
        </w:rPr>
        <w:t>Creates capacity constraints with the design value set to the current value multiplied by the margin factor</w:t>
      </w:r>
    </w:p>
    <w:p>
      <w:pPr>
        <w:spacing w:before="20" w:after="20"/>
        <w:ind w:firstLine="0" w:left="720"/>
        <w:numPr>
          <w:ilvl w:val="0"/>
          <w:numId w:val="451"/>
        </w:numPr>
      </w:pPr>
      <w:r>
        <w:rPr>
          <w:rFonts w:ascii="Times New Roman" w:hAnsi="Times New Roman"/>
        </w:rPr>
        <w:t>Registers the constraints with the equipment</w:t>
      </w:r>
    </w:p>
    <w:p>
      <w:r>
        <w:rPr>
          <w:rFonts w:ascii="Times New Roman" w:hAnsi="Times New Roman"/>
        </w:rPr>
        <w:t>This simulates the common engineering practice of sizing equipment with a design margin above the expected operating conditions.</w:t>
      </w:r>
    </w:p>
    <w:p>
      <w:pPr>
        <w:pStyle w:val="Heading3"/>
      </w:pPr>
      <w:r>
        <w:t>18.4.2 Equipment-Specific autoSize Behavior</w:t>
      </w:r>
    </w:p>
    <w:p>
      <w:pPr>
        <w:spacing w:after="240"/>
        <w:ind w:firstLine="0"/>
        <w:jc w:val="center"/>
      </w:pPr>
      <w:r>
        <w:rPr>
          <w:rFonts w:ascii="Times New Roman" w:hAnsi="Times New Roman"/>
          <w:i/>
          <w:sz w:val="18"/>
        </w:rPr>
        <w:t>*Separator:*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separator.autoSize(1.2);</w:t>
              <w:br/>
            </w:r>
            <w:r>
              <w:rPr>
                <w:rFonts w:ascii="Consolas" w:hAnsi="Consolas"/>
                <w:color w:val="1A1A1A"/>
                <w:sz w:val="17"/>
              </w:rPr>
              <w:t>// Creates: gasLoadFactor constraint with designValue = currentKFactor * 1.2</w:t>
            </w:r>
          </w:p>
        </w:tc>
      </w:tr>
    </w:tbl>
    <w:p>
      <w:pPr>
        <w:spacing w:before="0" w:after="40" w:line="40" w:lineRule="exact"/>
        <w:ind w:firstLine="0"/>
      </w:pPr>
    </w:p>
    <w:p>
      <w:pPr>
        <w:spacing w:after="240"/>
        <w:ind w:firstLine="0"/>
        <w:jc w:val="center"/>
      </w:pPr>
      <w:r>
        <w:rPr>
          <w:rFonts w:ascii="Times New Roman" w:hAnsi="Times New Roman"/>
          <w:i/>
          <w:sz w:val="18"/>
        </w:rPr>
        <w:t>*Compressor:*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compressor.autoSize(1.2);</w:t>
              <w:br/>
            </w:r>
            <w:r>
              <w:rPr>
                <w:rFonts w:ascii="Consolas" w:hAnsi="Consolas"/>
                <w:color w:val="1A1A1A"/>
                <w:sz w:val="17"/>
              </w:rPr>
              <w:t>// Creates: speed, power, surgeMargin constraints</w:t>
              <w:br/>
            </w:r>
            <w:r>
              <w:rPr>
                <w:rFonts w:ascii="Consolas" w:hAnsi="Consolas"/>
                <w:color w:val="1A1A1A"/>
                <w:sz w:val="17"/>
              </w:rPr>
              <w:t>// Also generates compressor performance curves via CompressorChartGenerator</w:t>
            </w:r>
          </w:p>
        </w:tc>
      </w:tr>
    </w:tbl>
    <w:p>
      <w:pPr>
        <w:spacing w:before="0" w:after="40" w:line="40" w:lineRule="exact"/>
        <w:ind w:firstLine="0"/>
      </w:pPr>
    </w:p>
    <w:p>
      <w:pPr>
        <w:spacing w:after="240"/>
        <w:ind w:firstLine="0"/>
        <w:jc w:val="center"/>
      </w:pPr>
      <w:r>
        <w:rPr>
          <w:rFonts w:ascii="Times New Roman" w:hAnsi="Times New Roman"/>
          <w:i/>
          <w:sz w:val="18"/>
        </w:rPr>
        <w:t>*Valve:*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valve.autoSize(1.2);</w:t>
              <w:br/>
            </w:r>
            <w:r>
              <w:rPr>
                <w:rFonts w:ascii="Consolas" w:hAnsi="Consolas"/>
                <w:color w:val="1A1A1A"/>
                <w:sz w:val="17"/>
              </w:rPr>
              <w:t>// Creates: valveOpening, cvUtilization constraints</w:t>
            </w:r>
          </w:p>
        </w:tc>
      </w:tr>
    </w:tbl>
    <w:p>
      <w:pPr>
        <w:spacing w:before="0" w:after="40" w:line="40" w:lineRule="exact"/>
        <w:ind w:firstLine="0"/>
      </w:pPr>
    </w:p>
    <w:p>
      <w:pPr>
        <w:spacing w:after="240"/>
        <w:ind w:firstLine="0"/>
        <w:jc w:val="center"/>
      </w:pPr>
      <w:r>
        <w:rPr>
          <w:rFonts w:ascii="Times New Roman" w:hAnsi="Times New Roman"/>
          <w:i/>
          <w:sz w:val="18"/>
        </w:rPr>
        <w:t>*Pipeline:*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pipeline.autoSize(1.2);</w:t>
              <w:br/>
            </w:r>
            <w:r>
              <w:rPr>
                <w:rFonts w:ascii="Consolas" w:hAnsi="Consolas"/>
                <w:color w:val="1A1A1A"/>
                <w:sz w:val="17"/>
              </w:rPr>
              <w:t>// Creates: velocity, pressureDrop, FIV_LOF, FIV_FRMS constraints</w:t>
            </w:r>
          </w:p>
        </w:tc>
      </w:tr>
    </w:tbl>
    <w:p>
      <w:pPr>
        <w:spacing w:before="0" w:after="40" w:line="40" w:lineRule="exact"/>
        <w:ind w:firstLine="0"/>
      </w:pPr>
    </w:p>
    <w:p>
      <w:pPr>
        <w:spacing w:after="240"/>
        <w:ind w:firstLine="0"/>
        <w:jc w:val="center"/>
      </w:pPr>
      <w:r>
        <w:rPr>
          <w:rFonts w:ascii="Times New Roman" w:hAnsi="Times New Roman"/>
          <w:i/>
          <w:sz w:val="18"/>
        </w:rPr>
        <w:t>*Pump:*</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pump.autoSize(1.2);</w:t>
              <w:br/>
            </w:r>
            <w:r>
              <w:rPr>
                <w:rFonts w:ascii="Consolas" w:hAnsi="Consolas"/>
                <w:color w:val="1A1A1A"/>
                <w:sz w:val="17"/>
              </w:rPr>
              <w:t>// Creates: npshMargin, power, flowRate constraints</w:t>
            </w:r>
          </w:p>
        </w:tc>
      </w:tr>
    </w:tbl>
    <w:p>
      <w:pPr>
        <w:spacing w:before="0" w:after="40" w:line="40" w:lineRule="exact"/>
        <w:ind w:firstLine="0"/>
      </w:pPr>
    </w:p>
    <w:p>
      <w:pPr>
        <w:pStyle w:val="Heading3"/>
      </w:pPr>
      <w:r>
        <w:t>18.4.3 Complete autoSize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Build process model</w:t>
              <w:br/>
            </w:r>
            <w:r>
              <w:rPr>
                <w:rFonts w:ascii="Consolas" w:hAnsi="Consolas"/>
                <w:color w:val="1A1A1A"/>
                <w:sz w:val="17"/>
              </w:rPr>
              <w:t>SystemInterface fluid = new SystemSrkEos(273.15 + 70.0, 65.0);</w:t>
              <w:br/>
            </w:r>
            <w:r>
              <w:rPr>
                <w:rFonts w:ascii="Consolas" w:hAnsi="Consolas"/>
                <w:color w:val="1A1A1A"/>
                <w:sz w:val="17"/>
              </w:rPr>
              <w:t>fluid.addComponent("methane", 0.70);</w:t>
              <w:br/>
            </w:r>
            <w:r>
              <w:rPr>
                <w:rFonts w:ascii="Consolas" w:hAnsi="Consolas"/>
                <w:color w:val="1A1A1A"/>
                <w:sz w:val="17"/>
              </w:rPr>
              <w:t>fluid.addComponent("ethane", 0.08);</w:t>
              <w:br/>
            </w:r>
            <w:r>
              <w:rPr>
                <w:rFonts w:ascii="Consolas" w:hAnsi="Consolas"/>
                <w:color w:val="1A1A1A"/>
                <w:sz w:val="17"/>
              </w:rPr>
              <w:t>fluid.addComponent("propane", 0.05);</w:t>
              <w:br/>
            </w:r>
            <w:r>
              <w:rPr>
                <w:rFonts w:ascii="Consolas" w:hAnsi="Consolas"/>
                <w:color w:val="1A1A1A"/>
                <w:sz w:val="17"/>
              </w:rPr>
              <w:t>fluid.addComponent("n-butane", 0.03);</w:t>
              <w:br/>
            </w:r>
            <w:r>
              <w:rPr>
                <w:rFonts w:ascii="Consolas" w:hAnsi="Consolas"/>
                <w:color w:val="1A1A1A"/>
                <w:sz w:val="17"/>
              </w:rPr>
              <w:t>fluid.addComponent("n-heptane", 0.08);</w:t>
              <w:br/>
            </w:r>
            <w:r>
              <w:rPr>
                <w:rFonts w:ascii="Consolas" w:hAnsi="Consolas"/>
                <w:color w:val="1A1A1A"/>
                <w:sz w:val="17"/>
              </w:rPr>
              <w:t>fluid.addComponent("water", 0.06);</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feed = new Stream("feed", fluid);</w:t>
              <w:br/>
            </w:r>
            <w:r>
              <w:rPr>
                <w:rFonts w:ascii="Consolas" w:hAnsi="Consolas"/>
                <w:color w:val="1A1A1A"/>
                <w:sz w:val="17"/>
              </w:rPr>
              <w:t>feed.setFlowRate(200000.0, "kg/hr");</w:t>
              <w:br/>
            </w:r>
            <w:r>
              <w:rPr>
                <w:rFonts w:ascii="Consolas" w:hAnsi="Consolas"/>
                <w:color w:val="1A1A1A"/>
                <w:sz w:val="17"/>
              </w:rPr>
              <w:br/>
            </w:r>
            <w:r>
              <w:rPr>
                <w:rFonts w:ascii="Consolas" w:hAnsi="Consolas"/>
                <w:color w:val="1A1A1A"/>
                <w:sz w:val="17"/>
              </w:rPr>
              <w:t>ThreePhaseSeparator sep = new ThreePhaseSeparator("HP Sep", feed);</w:t>
              <w:br/>
            </w:r>
            <w:r>
              <w:rPr>
                <w:rFonts w:ascii="Consolas" w:hAnsi="Consolas"/>
                <w:color w:val="1A1A1A"/>
                <w:sz w:val="17"/>
              </w:rPr>
              <w:t>Compressor comp = new Compressor("Export Comp", sep.getGasOutStream());</w:t>
              <w:br/>
            </w:r>
            <w:r>
              <w:rPr>
                <w:rFonts w:ascii="Consolas" w:hAnsi="Consolas"/>
                <w:color w:val="1A1A1A"/>
                <w:sz w:val="17"/>
              </w:rPr>
              <w:t>comp.setOutletPressure(150.0);</w:t>
              <w:br/>
            </w:r>
            <w:r>
              <w:rPr>
                <w:rFonts w:ascii="Consolas" w:hAnsi="Consolas"/>
                <w:color w:val="1A1A1A"/>
                <w:sz w:val="17"/>
              </w:rPr>
              <w:t>comp.setPolytropicEfficiency(0.78);</w:t>
              <w:br/>
            </w:r>
            <w:r>
              <w:rPr>
                <w:rFonts w:ascii="Consolas" w:hAnsi="Consolas"/>
                <w:color w:val="1A1A1A"/>
                <w:sz w:val="17"/>
              </w:rPr>
              <w:br/>
            </w:r>
            <w:r>
              <w:rPr>
                <w:rFonts w:ascii="Consolas" w:hAnsi="Consolas"/>
                <w:color w:val="1A1A1A"/>
                <w:sz w:val="17"/>
              </w:rPr>
              <w:t>ProcessSystem process = new ProcessSystem();</w:t>
              <w:br/>
            </w:r>
            <w:r>
              <w:rPr>
                <w:rFonts w:ascii="Consolas" w:hAnsi="Consolas"/>
                <w:color w:val="1A1A1A"/>
                <w:sz w:val="17"/>
              </w:rPr>
              <w:t>process.add(feed);</w:t>
              <w:br/>
            </w:r>
            <w:r>
              <w:rPr>
                <w:rFonts w:ascii="Consolas" w:hAnsi="Consolas"/>
                <w:color w:val="1A1A1A"/>
                <w:sz w:val="17"/>
              </w:rPr>
              <w:t>process.add(sep);</w:t>
              <w:br/>
            </w:r>
            <w:r>
              <w:rPr>
                <w:rFonts w:ascii="Consolas" w:hAnsi="Consolas"/>
                <w:color w:val="1A1A1A"/>
                <w:sz w:val="17"/>
              </w:rPr>
              <w:t>process.add(comp);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Auto-size all equipment with 20% design margin</w:t>
              <w:br/>
            </w:r>
            <w:r>
              <w:rPr>
                <w:rFonts w:ascii="Consolas" w:hAnsi="Consolas"/>
                <w:color w:val="1A1A1A"/>
                <w:sz w:val="17"/>
              </w:rPr>
              <w:t>sep.autoSize(1.2);</w:t>
              <w:br/>
            </w:r>
            <w:r>
              <w:rPr>
                <w:rFonts w:ascii="Consolas" w:hAnsi="Consolas"/>
                <w:color w:val="1A1A1A"/>
                <w:sz w:val="17"/>
              </w:rPr>
              <w:t>comp.autoSize(1.2);</w:t>
              <w:br/>
            </w:r>
            <w:r>
              <w:rPr>
                <w:rFonts w:ascii="Consolas" w:hAnsi="Consolas"/>
                <w:color w:val="1A1A1A"/>
                <w:sz w:val="17"/>
              </w:rPr>
              <w:br/>
            </w:r>
            <w:r>
              <w:rPr>
                <w:rFonts w:ascii="Consolas" w:hAnsi="Consolas"/>
                <w:color w:val="1A1A1A"/>
                <w:sz w:val="17"/>
              </w:rPr>
              <w:t>// Now all equipment has capacity constraints</w:t>
              <w:br/>
            </w:r>
            <w:r>
              <w:rPr>
                <w:rFonts w:ascii="Consolas" w:hAnsi="Consolas"/>
                <w:color w:val="1A1A1A"/>
                <w:sz w:val="17"/>
              </w:rPr>
              <w:t>System.out.println("Sep max util: " + sep.getMaxUtilizationPercent() + "%");</w:t>
              <w:br/>
            </w:r>
            <w:r>
              <w:rPr>
                <w:rFonts w:ascii="Consolas" w:hAnsi="Consolas"/>
                <w:color w:val="1A1A1A"/>
                <w:sz w:val="17"/>
              </w:rPr>
              <w:t>System.out.println("Comp max util: " + comp.getMaxUtilizationPercent() + "%");</w:t>
            </w:r>
          </w:p>
        </w:tc>
      </w:tr>
    </w:tbl>
    <w:p>
      <w:pPr>
        <w:spacing w:before="0" w:after="40" w:line="40" w:lineRule="exact"/>
        <w:ind w:firstLine="0"/>
      </w:pPr>
    </w:p>
    <w:p>
      <w:pPr>
        <w:spacing w:after="240"/>
        <w:ind w:firstLine="0"/>
        <w:jc w:val="center"/>
      </w:pPr>
      <w:r>
        <w:rPr>
          <w:rFonts w:ascii="Times New Roman" w:hAnsi="Times New Roman"/>
          <w:i/>
          <w:sz w:val="18"/>
        </w:rPr>
        <w:t>*Python equivalent:*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fluid = jneqsim.thermo.system.SystemSrkEos(273.15 + 70.0, 65.0)</w:t>
              <w:br/>
            </w:r>
            <w:r>
              <w:rPr>
                <w:rFonts w:ascii="Consolas" w:hAnsi="Consolas"/>
                <w:color w:val="1A1A1A"/>
                <w:sz w:val="17"/>
              </w:rPr>
              <w:t>fluid.addComponent("methane", 0.70)</w:t>
              <w:br/>
            </w:r>
            <w:r>
              <w:rPr>
                <w:rFonts w:ascii="Consolas" w:hAnsi="Consolas"/>
                <w:color w:val="1A1A1A"/>
                <w:sz w:val="17"/>
              </w:rPr>
              <w:t>fluid.addComponent("ethane", 0.08)</w:t>
              <w:br/>
            </w:r>
            <w:r>
              <w:rPr>
                <w:rFonts w:ascii="Consolas" w:hAnsi="Consolas"/>
                <w:color w:val="1A1A1A"/>
                <w:sz w:val="17"/>
              </w:rPr>
              <w:t>fluid.addComponent("propane", 0.05)</w:t>
              <w:br/>
            </w:r>
            <w:r>
              <w:rPr>
                <w:rFonts w:ascii="Consolas" w:hAnsi="Consolas"/>
                <w:color w:val="1A1A1A"/>
                <w:sz w:val="17"/>
              </w:rPr>
              <w:t>fluid.addComponent("n-butane", 0.03)</w:t>
              <w:br/>
            </w:r>
            <w:r>
              <w:rPr>
                <w:rFonts w:ascii="Consolas" w:hAnsi="Consolas"/>
                <w:color w:val="1A1A1A"/>
                <w:sz w:val="17"/>
              </w:rPr>
              <w:t>fluid.addComponent("n-heptane", 0.08)</w:t>
              <w:br/>
            </w:r>
            <w:r>
              <w:rPr>
                <w:rFonts w:ascii="Consolas" w:hAnsi="Consolas"/>
                <w:color w:val="1A1A1A"/>
                <w:sz w:val="17"/>
              </w:rPr>
              <w:t>fluid.addComponent("water", 0.06)</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feed = jneqsim.process.equipment.stream.Stream("feed", fluid)</w:t>
              <w:br/>
            </w:r>
            <w:r>
              <w:rPr>
                <w:rFonts w:ascii="Consolas" w:hAnsi="Consolas"/>
                <w:color w:val="1A1A1A"/>
                <w:sz w:val="17"/>
              </w:rPr>
              <w:t>feed.setFlowRate(200000.0, "kg/hr")</w:t>
              <w:br/>
            </w:r>
            <w:r>
              <w:rPr>
                <w:rFonts w:ascii="Consolas" w:hAnsi="Consolas"/>
                <w:color w:val="1A1A1A"/>
                <w:sz w:val="17"/>
              </w:rPr>
              <w:br/>
            </w:r>
            <w:r>
              <w:rPr>
                <w:rFonts w:ascii="Consolas" w:hAnsi="Consolas"/>
                <w:color w:val="1A1A1A"/>
                <w:sz w:val="17"/>
              </w:rPr>
              <w:t>sep = jneqsim.process.equipment.separator.ThreePhaseSeparator("HP Sep", feed)</w:t>
              <w:br/>
            </w:r>
            <w:r>
              <w:rPr>
                <w:rFonts w:ascii="Consolas" w:hAnsi="Consolas"/>
                <w:color w:val="1A1A1A"/>
                <w:sz w:val="17"/>
              </w:rPr>
              <w:t>comp = jneqsim.process.equipment.compressor.Compressor("Export Comp",</w:t>
              <w:br/>
            </w:r>
            <w:r>
              <w:rPr>
                <w:rFonts w:ascii="Consolas" w:hAnsi="Consolas"/>
                <w:color w:val="1A1A1A"/>
                <w:sz w:val="17"/>
              </w:rPr>
              <w:t xml:space="preserve">    sep.getGasOutStream())</w:t>
              <w:br/>
            </w:r>
            <w:r>
              <w:rPr>
                <w:rFonts w:ascii="Consolas" w:hAnsi="Consolas"/>
                <w:color w:val="1A1A1A"/>
                <w:sz w:val="17"/>
              </w:rPr>
              <w:t>comp.setOutletPressure(150.0)</w:t>
              <w:br/>
            </w:r>
            <w:r>
              <w:rPr>
                <w:rFonts w:ascii="Consolas" w:hAnsi="Consolas"/>
                <w:color w:val="1A1A1A"/>
                <w:sz w:val="17"/>
              </w:rPr>
              <w:t>comp.setPolytropicEfficiency(0.78)</w:t>
              <w:br/>
            </w:r>
            <w:r>
              <w:rPr>
                <w:rFonts w:ascii="Consolas" w:hAnsi="Consolas"/>
                <w:color w:val="1A1A1A"/>
                <w:sz w:val="17"/>
              </w:rPr>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process.add(sep)</w:t>
              <w:br/>
            </w:r>
            <w:r>
              <w:rPr>
                <w:rFonts w:ascii="Consolas" w:hAnsi="Consolas"/>
                <w:color w:val="1A1A1A"/>
                <w:sz w:val="17"/>
              </w:rPr>
              <w:t>process.add(comp)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Auto-size with 20% design margin</w:t>
              <w:br/>
            </w:r>
            <w:r>
              <w:rPr>
                <w:rFonts w:ascii="Consolas" w:hAnsi="Consolas"/>
                <w:color w:val="1A1A1A"/>
                <w:sz w:val="17"/>
              </w:rPr>
              <w:t>sep.autoSize(1.2)</w:t>
              <w:br/>
            </w:r>
            <w:r>
              <w:rPr>
                <w:rFonts w:ascii="Consolas" w:hAnsi="Consolas"/>
                <w:color w:val="1A1A1A"/>
                <w:sz w:val="17"/>
              </w:rPr>
              <w:t>comp.autoSize(1.2)</w:t>
              <w:br/>
            </w:r>
            <w:r>
              <w:rPr>
                <w:rFonts w:ascii="Consolas" w:hAnsi="Consolas"/>
                <w:color w:val="1A1A1A"/>
                <w:sz w:val="17"/>
              </w:rPr>
              <w:br/>
            </w:r>
            <w:r>
              <w:rPr>
                <w:rFonts w:ascii="Consolas" w:hAnsi="Consolas"/>
                <w:color w:val="1A1A1A"/>
                <w:sz w:val="17"/>
              </w:rPr>
              <w:t>print(f"Separator utilization: {sep.getMaxUtilizationPercent():.1f}%")</w:t>
              <w:br/>
            </w:r>
            <w:r>
              <w:rPr>
                <w:rFonts w:ascii="Consolas" w:hAnsi="Consolas"/>
                <w:color w:val="1A1A1A"/>
                <w:sz w:val="17"/>
              </w:rPr>
              <w:t>print(f"Compressor utilization: {comp.getMaxUtilizationPercent():.1f}%")</w:t>
            </w:r>
          </w:p>
        </w:tc>
      </w:tr>
    </w:tbl>
    <w:p>
      <w:pPr>
        <w:spacing w:before="0" w:after="40" w:line="40" w:lineRule="exact"/>
        <w:ind w:firstLine="0"/>
      </w:pPr>
    </w:p>
    <w:p>
      <w:pPr>
        <w:pStyle w:val="Heading3"/>
      </w:pPr>
      <w:r>
        <w:t>18.4.4 Reinitializing After Parameter Changes</w:t>
      </w:r>
    </w:p>
    <w:p>
      <w:r>
        <w:rPr>
          <w:rFonts w:ascii="Times New Roman" w:hAnsi="Times New Roman"/>
        </w:rPr>
        <w:t xml:space="preserve">If equipment parameters are changed after </w:t>
      </w:r>
      <w:r>
        <w:rPr>
          <w:rFonts w:ascii="Consolas" w:hAnsi="Consolas"/>
          <w:sz w:val="18"/>
        </w:rPr>
        <w:t>autoSize()</w:t>
      </w:r>
      <w:r>
        <w:rPr>
          <w:rFonts w:ascii="Times New Roman" w:hAnsi="Times New Roman"/>
        </w:rPr>
        <w:t xml:space="preserve"> (e.g., a different compressor speed or separator dimensions), the constraints must be reinitialized: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comp.setMaximumSpeed(12000.0);  // Changed from auto-sized value</w:t>
              <w:br/>
            </w:r>
            <w:r>
              <w:rPr>
                <w:rFonts w:ascii="Consolas" w:hAnsi="Consolas"/>
                <w:color w:val="1A1A1A"/>
                <w:sz w:val="17"/>
              </w:rPr>
              <w:t>comp.reinitializeCapacityConstraints();</w:t>
            </w:r>
          </w:p>
        </w:tc>
      </w:tr>
    </w:tbl>
    <w:p>
      <w:pPr>
        <w:spacing w:before="0" w:after="40" w:line="40" w:lineRule="exact"/>
        <w:ind w:firstLine="0"/>
      </w:pPr>
    </w:p>
    <w:p>
      <w:r>
        <w:rPr>
          <w:rFonts w:ascii="Times New Roman" w:hAnsi="Times New Roman"/>
        </w:rPr>
        <w:t>This recalculates all constraint design values and supplier functions to reflect the new equipment configuration.</w:t>
      </w:r>
    </w:p>
    <w:p>
      <w:r>
        <w:rPr>
          <w:rFonts w:ascii="Times New Roman" w:hAnsi="Times New Roman"/>
        </w:rPr>
        <w:t>---</w:t>
      </w:r>
    </w:p>
    <w:p>
      <w:pPr>
        <w:pStyle w:val="Heading2"/>
      </w:pPr>
      <w:r>
        <w:t>18.5 Facility-Level Bottleneck Analysis</w:t>
      </w:r>
    </w:p>
    <w:p>
      <w:r>
        <w:rPr>
          <w:rFonts w:ascii="Times New Roman" w:hAnsi="Times New Roman"/>
        </w:rPr>
        <w:t>With capacity constraints defined on individual equipment, NeqSim provides system-level methods to identify bottlenecks and quantify spare capacity across the entire facility.</w:t>
      </w:r>
    </w:p>
    <w:p>
      <w:pPr>
        <w:pStyle w:val="Heading3"/>
      </w:pPr>
      <w:r>
        <w:t>18.5.1 ProcessSystem Bottleneck Methods</w:t>
      </w:r>
    </w:p>
    <w:p>
      <w:r>
        <w:rPr>
          <w:rFonts w:ascii="Times New Roman" w:hAnsi="Times New Roman"/>
        </w:rPr>
        <w:t xml:space="preserve">The </w:t>
      </w:r>
      <w:r>
        <w:rPr>
          <w:rFonts w:ascii="Consolas" w:hAnsi="Consolas"/>
          <w:sz w:val="18"/>
        </w:rPr>
        <w:t>ProcessSystem</w:t>
      </w:r>
      <w:r>
        <w:rPr>
          <w:rFonts w:ascii="Times New Roman" w:hAnsi="Times New Roman"/>
        </w:rPr>
        <w:t xml:space="preserve"> class provides several methods for bottleneck analysis: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Simple bottleneck identification</w:t>
              <w:br/>
            </w:r>
            <w:r>
              <w:rPr>
                <w:rFonts w:ascii="Consolas" w:hAnsi="Consolas"/>
                <w:color w:val="1A1A1A"/>
                <w:sz w:val="17"/>
              </w:rPr>
              <w:t>ProcessEquipmentInterface bottleneck = process.getBottleneck();</w:t>
              <w:br/>
            </w:r>
            <w:r>
              <w:rPr>
                <w:rFonts w:ascii="Consolas" w:hAnsi="Consolas"/>
                <w:color w:val="1A1A1A"/>
                <w:sz w:val="17"/>
              </w:rPr>
              <w:t>double bottleneckUtil = process.getBottleneckUtilization();</w:t>
              <w:br/>
            </w:r>
            <w:r>
              <w:rPr>
                <w:rFonts w:ascii="Consolas" w:hAnsi="Consolas"/>
                <w:color w:val="1A1A1A"/>
                <w:sz w:val="17"/>
              </w:rPr>
              <w:br/>
            </w:r>
            <w:r>
              <w:rPr>
                <w:rFonts w:ascii="Consolas" w:hAnsi="Consolas"/>
                <w:color w:val="1A1A1A"/>
                <w:sz w:val="17"/>
              </w:rPr>
              <w:t>// Detailed bottleneck analysis with constraint information</w:t>
              <w:br/>
            </w:r>
            <w:r>
              <w:rPr>
                <w:rFonts w:ascii="Consolas" w:hAnsi="Consolas"/>
                <w:color w:val="1A1A1A"/>
                <w:sz w:val="17"/>
              </w:rPr>
              <w:t>BottleneckResult result = process.findBottleneck();</w:t>
              <w:br/>
            </w:r>
            <w:r>
              <w:rPr>
                <w:rFonts w:ascii="Consolas" w:hAnsi="Consolas"/>
                <w:color w:val="1A1A1A"/>
                <w:sz w:val="17"/>
              </w:rPr>
              <w:t>String constraintName = result.getLimitingConstraintName();</w:t>
              <w:br/>
            </w:r>
            <w:r>
              <w:rPr>
                <w:rFonts w:ascii="Consolas" w:hAnsi="Consolas"/>
                <w:color w:val="1A1A1A"/>
                <w:sz w:val="17"/>
              </w:rPr>
              <w:t>Map&lt;String, CapacityConstraint&gt; allConstraints = result.getAllConstraints();</w:t>
              <w:br/>
            </w:r>
            <w:r>
              <w:rPr>
                <w:rFonts w:ascii="Consolas" w:hAnsi="Consolas"/>
                <w:color w:val="1A1A1A"/>
                <w:sz w:val="17"/>
              </w:rPr>
              <w:br/>
            </w:r>
            <w:r>
              <w:rPr>
                <w:rFonts w:ascii="Consolas" w:hAnsi="Consolas"/>
                <w:color w:val="1A1A1A"/>
                <w:sz w:val="17"/>
              </w:rPr>
              <w:t>// Utilization summary for all equipment</w:t>
              <w:br/>
            </w:r>
            <w:r>
              <w:rPr>
                <w:rFonts w:ascii="Consolas" w:hAnsi="Consolas"/>
                <w:color w:val="1A1A1A"/>
                <w:sz w:val="17"/>
              </w:rPr>
              <w:t>Map&lt;String, Double&gt; summary = process.getCapacityUtilizationSummary();</w:t>
              <w:br/>
            </w:r>
            <w:r>
              <w:rPr>
                <w:rFonts w:ascii="Consolas" w:hAnsi="Consolas"/>
                <w:color w:val="1A1A1A"/>
                <w:sz w:val="17"/>
              </w:rPr>
              <w:br/>
            </w:r>
            <w:r>
              <w:rPr>
                <w:rFonts w:ascii="Consolas" w:hAnsi="Consolas"/>
                <w:color w:val="1A1A1A"/>
                <w:sz w:val="17"/>
              </w:rPr>
              <w:t>// Equipment approaching capacity</w:t>
              <w:br/>
            </w:r>
            <w:r>
              <w:rPr>
                <w:rFonts w:ascii="Consolas" w:hAnsi="Consolas"/>
                <w:color w:val="1A1A1A"/>
                <w:sz w:val="17"/>
              </w:rPr>
              <w:t>double threshold = 0.85; // 85%</w:t>
              <w:br/>
            </w:r>
            <w:r>
              <w:rPr>
                <w:rFonts w:ascii="Consolas" w:hAnsi="Consolas"/>
                <w:color w:val="1A1A1A"/>
                <w:sz w:val="17"/>
              </w:rPr>
              <w:t>List&lt;ProcessEquipmentInterface&gt; nearLimit =</w:t>
              <w:br/>
            </w:r>
            <w:r>
              <w:rPr>
                <w:rFonts w:ascii="Consolas" w:hAnsi="Consolas"/>
                <w:color w:val="1A1A1A"/>
                <w:sz w:val="17"/>
              </w:rPr>
              <w:t xml:space="preserve">    process.getEquipmentNearCapacityLimit(threshold);</w:t>
              <w:br/>
            </w:r>
            <w:r>
              <w:rPr>
                <w:rFonts w:ascii="Consolas" w:hAnsi="Consolas"/>
                <w:color w:val="1A1A1A"/>
                <w:sz w:val="17"/>
              </w:rPr>
              <w:br/>
            </w:r>
            <w:r>
              <w:rPr>
                <w:rFonts w:ascii="Consolas" w:hAnsi="Consolas"/>
                <w:color w:val="1A1A1A"/>
                <w:sz w:val="17"/>
              </w:rPr>
              <w:t>// Safety checks</w:t>
              <w:br/>
            </w:r>
            <w:r>
              <w:rPr>
                <w:rFonts w:ascii="Consolas" w:hAnsi="Consolas"/>
                <w:color w:val="1A1A1A"/>
                <w:sz w:val="17"/>
              </w:rPr>
              <w:t>boolean anyOverloaded = process.isAnyEquipmentOverloaded();</w:t>
              <w:br/>
            </w:r>
            <w:r>
              <w:rPr>
                <w:rFonts w:ascii="Consolas" w:hAnsi="Consolas"/>
                <w:color w:val="1A1A1A"/>
                <w:sz w:val="17"/>
              </w:rPr>
              <w:t>boolean anyHardViolation = process.isAnyHardLimitExceeded();</w:t>
              <w:br/>
            </w:r>
            <w:r>
              <w:rPr>
                <w:rFonts w:ascii="Consolas" w:hAnsi="Consolas"/>
                <w:color w:val="1A1A1A"/>
                <w:sz w:val="17"/>
              </w:rPr>
              <w:br/>
            </w:r>
            <w:r>
              <w:rPr>
                <w:rFonts w:ascii="Consolas" w:hAnsi="Consolas"/>
                <w:color w:val="1A1A1A"/>
                <w:sz w:val="17"/>
              </w:rPr>
              <w:t>// List of all equipment with constraints</w:t>
              <w:br/>
            </w:r>
            <w:r>
              <w:rPr>
                <w:rFonts w:ascii="Consolas" w:hAnsi="Consolas"/>
                <w:color w:val="1A1A1A"/>
                <w:sz w:val="17"/>
              </w:rPr>
              <w:t>List&lt;ProcessEquipmentInterface&gt; constrained = process.getConstrainedEquipment();</w:t>
            </w:r>
          </w:p>
        </w:tc>
      </w:tr>
    </w:tbl>
    <w:p>
      <w:pPr>
        <w:spacing w:before="0" w:after="40" w:line="40" w:lineRule="exact"/>
        <w:ind w:firstLine="0"/>
      </w:pPr>
    </w:p>
    <w:p>
      <w:pPr>
        <w:pStyle w:val="Heading3"/>
      </w:pPr>
      <w:r>
        <w:t>18.5.2 Python Bottleneck Analysis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After building and running the process...</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Find the bottleneck</w:t>
              <w:br/>
            </w:r>
            <w:r>
              <w:rPr>
                <w:rFonts w:ascii="Consolas" w:hAnsi="Consolas"/>
                <w:color w:val="1A1A1A"/>
                <w:sz w:val="17"/>
              </w:rPr>
              <w:t>bottleneck = process.getBottleneck()</w:t>
              <w:br/>
            </w:r>
            <w:r>
              <w:rPr>
                <w:rFonts w:ascii="Consolas" w:hAnsi="Consolas"/>
                <w:color w:val="1A1A1A"/>
                <w:sz w:val="17"/>
              </w:rPr>
              <w:t>if bottleneck is not None:</w:t>
              <w:br/>
            </w:r>
            <w:r>
              <w:rPr>
                <w:rFonts w:ascii="Consolas" w:hAnsi="Consolas"/>
                <w:color w:val="1A1A1A"/>
                <w:sz w:val="17"/>
              </w:rPr>
              <w:t xml:space="preserve">    print(f"Bottleneck: {bottleneck.getName()}")</w:t>
              <w:br/>
            </w:r>
            <w:r>
              <w:rPr>
                <w:rFonts w:ascii="Consolas" w:hAnsi="Consolas"/>
                <w:color w:val="1A1A1A"/>
                <w:sz w:val="17"/>
              </w:rPr>
              <w:t xml:space="preserve">    print(f"Utilization: {process.getBottleneckUtilization():.1%}")</w:t>
              <w:br/>
            </w:r>
            <w:r>
              <w:rPr>
                <w:rFonts w:ascii="Consolas" w:hAnsi="Consolas"/>
                <w:color w:val="1A1A1A"/>
                <w:sz w:val="17"/>
              </w:rPr>
              <w:br/>
            </w:r>
            <w:r>
              <w:rPr>
                <w:rFonts w:ascii="Consolas" w:hAnsi="Consolas"/>
                <w:color w:val="1A1A1A"/>
                <w:sz w:val="17"/>
              </w:rPr>
              <w:t># Detailed bottleneck result</w:t>
              <w:br/>
            </w:r>
            <w:r>
              <w:rPr>
                <w:rFonts w:ascii="Consolas" w:hAnsi="Consolas"/>
                <w:color w:val="1A1A1A"/>
                <w:sz w:val="17"/>
              </w:rPr>
              <w:t>result = process.findBottleneck()</w:t>
              <w:br/>
            </w:r>
            <w:r>
              <w:rPr>
                <w:rFonts w:ascii="Consolas" w:hAnsi="Consolas"/>
                <w:color w:val="1A1A1A"/>
                <w:sz w:val="17"/>
              </w:rPr>
              <w:t>print(f"Limiting constraint: {result.getLimitingConstraintName()}")</w:t>
              <w:br/>
            </w:r>
            <w:r>
              <w:rPr>
                <w:rFonts w:ascii="Consolas" w:hAnsi="Consolas"/>
                <w:color w:val="1A1A1A"/>
                <w:sz w:val="17"/>
              </w:rPr>
              <w:br/>
            </w:r>
            <w:r>
              <w:rPr>
                <w:rFonts w:ascii="Consolas" w:hAnsi="Consolas"/>
                <w:color w:val="1A1A1A"/>
                <w:sz w:val="17"/>
              </w:rPr>
              <w:t># Utilization summary for all equipment</w:t>
              <w:br/>
            </w:r>
            <w:r>
              <w:rPr>
                <w:rFonts w:ascii="Consolas" w:hAnsi="Consolas"/>
                <w:color w:val="1A1A1A"/>
                <w:sz w:val="17"/>
              </w:rPr>
              <w:t>summary = process.getCapacityUtilizationSummary()</w:t>
              <w:br/>
            </w:r>
            <w:r>
              <w:rPr>
                <w:rFonts w:ascii="Consolas" w:hAnsi="Consolas"/>
                <w:color w:val="1A1A1A"/>
                <w:sz w:val="17"/>
              </w:rPr>
              <w:t>for name, util in summary.items():</w:t>
              <w:br/>
            </w:r>
            <w:r>
              <w:rPr>
                <w:rFonts w:ascii="Consolas" w:hAnsi="Consolas"/>
                <w:color w:val="1A1A1A"/>
                <w:sz w:val="17"/>
              </w:rPr>
              <w:t xml:space="preserve">    status = "GREEN" if util &lt; 0.80 else ("YELLOW" if util &lt; 0.95 else "RED")</w:t>
              <w:br/>
            </w:r>
            <w:r>
              <w:rPr>
                <w:rFonts w:ascii="Consolas" w:hAnsi="Consolas"/>
                <w:color w:val="1A1A1A"/>
                <w:sz w:val="17"/>
              </w:rPr>
              <w:t xml:space="preserve">    print(f"  {name}: {util:.1%}  [{status}]")</w:t>
              <w:br/>
            </w:r>
            <w:r>
              <w:rPr>
                <w:rFonts w:ascii="Consolas" w:hAnsi="Consolas"/>
                <w:color w:val="1A1A1A"/>
                <w:sz w:val="17"/>
              </w:rPr>
              <w:br/>
            </w:r>
            <w:r>
              <w:rPr>
                <w:rFonts w:ascii="Consolas" w:hAnsi="Consolas"/>
                <w:color w:val="1A1A1A"/>
                <w:sz w:val="17"/>
              </w:rPr>
              <w:t># Equipment near capacity limit</w:t>
              <w:br/>
            </w:r>
            <w:r>
              <w:rPr>
                <w:rFonts w:ascii="Consolas" w:hAnsi="Consolas"/>
                <w:color w:val="1A1A1A"/>
                <w:sz w:val="17"/>
              </w:rPr>
              <w:t>near_limit = process.getEquipmentNearCapacityLimit(0.85)</w:t>
              <w:br/>
            </w:r>
            <w:r>
              <w:rPr>
                <w:rFonts w:ascii="Consolas" w:hAnsi="Consolas"/>
                <w:color w:val="1A1A1A"/>
                <w:sz w:val="17"/>
              </w:rPr>
              <w:t>for eq in near_limit:</w:t>
              <w:br/>
            </w:r>
            <w:r>
              <w:rPr>
                <w:rFonts w:ascii="Consolas" w:hAnsi="Consolas"/>
                <w:color w:val="1A1A1A"/>
                <w:sz w:val="17"/>
              </w:rPr>
              <w:t xml:space="preserve">    print(f"  WARNING: {eq.getName()} near capacity limit")</w:t>
              <w:br/>
            </w:r>
            <w:r>
              <w:rPr>
                <w:rFonts w:ascii="Consolas" w:hAnsi="Consolas"/>
                <w:color w:val="1A1A1A"/>
                <w:sz w:val="17"/>
              </w:rPr>
              <w:br/>
            </w:r>
            <w:r>
              <w:rPr>
                <w:rFonts w:ascii="Consolas" w:hAnsi="Consolas"/>
                <w:color w:val="1A1A1A"/>
                <w:sz w:val="17"/>
              </w:rPr>
              <w:t># Safety check</w:t>
              <w:br/>
            </w:r>
            <w:r>
              <w:rPr>
                <w:rFonts w:ascii="Consolas" w:hAnsi="Consolas"/>
                <w:color w:val="1A1A1A"/>
                <w:sz w:val="17"/>
              </w:rPr>
              <w:t>if process.isAnyHardLimitExceeded():</w:t>
              <w:br/>
            </w:r>
            <w:r>
              <w:rPr>
                <w:rFonts w:ascii="Consolas" w:hAnsi="Consolas"/>
                <w:color w:val="1A1A1A"/>
                <w:sz w:val="17"/>
              </w:rPr>
              <w:t xml:space="preserve">    print("ALARM: Hard constraint violated!")</w:t>
            </w:r>
          </w:p>
        </w:tc>
      </w:tr>
    </w:tbl>
    <w:p>
      <w:pPr>
        <w:spacing w:before="0" w:after="40" w:line="40" w:lineRule="exact"/>
        <w:ind w:firstLine="0"/>
      </w:pPr>
    </w:p>
    <w:p>
      <w:pPr>
        <w:pStyle w:val="Heading3"/>
      </w:pPr>
      <w:r>
        <w:t>18.5.3 Bottleneck Shifting</w:t>
      </w:r>
    </w:p>
    <w:p>
      <w:r>
        <w:rPr>
          <w:rFonts w:ascii="Times New Roman" w:hAnsi="Times New Roman"/>
        </w:rPr>
        <w:t xml:space="preserve">An important concept is </w:t>
      </w:r>
      <w:r>
        <w:rPr>
          <w:rFonts w:ascii="Times New Roman" w:hAnsi="Times New Roman"/>
          <w:b/>
        </w:rPr>
        <w:t>bottleneck shifting</w:t>
      </w:r>
      <w:r>
        <w:rPr>
          <w:rFonts w:ascii="Times New Roman" w:hAnsi="Times New Roman"/>
        </w:rPr>
        <w:t xml:space="preserve">: when the primary bottleneck is resolved, a different equipment item becomes the new bottleneck. This leads to the </w:t>
      </w:r>
      <w:r>
        <w:rPr>
          <w:rFonts w:ascii="Times New Roman" w:hAnsi="Times New Roman"/>
          <w:b/>
        </w:rPr>
        <w:t>capacity staircase</w:t>
      </w:r>
      <w:r>
        <w:rPr>
          <w:rFonts w:ascii="Times New Roman" w:hAnsi="Times New Roman"/>
        </w:rPr>
        <w:t xml:space="preserve"> pattern (Figure 18.1), where each debottlenecking step unlocks capacity up to the next constraint.</w:t>
      </w:r>
    </w:p>
    <w:p>
      <w:r>
        <w:rPr>
          <w:rFonts w:ascii="Times New Roman" w:hAnsi="Times New Roman"/>
        </w:rPr>
        <w:t>The bottleneck shift can be detected by running what-if studies with constraints selectively disabled: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What if we upgrade the compressor driver?</w:t>
              <w:br/>
            </w:r>
            <w:r>
              <w:rPr>
                <w:rFonts w:ascii="Consolas" w:hAnsi="Consolas"/>
                <w:color w:val="1A1A1A"/>
                <w:sz w:val="17"/>
              </w:rPr>
              <w:t>comp.setCapacityAnalysisEnabled(False)</w:t>
              <w:br/>
            </w:r>
            <w:r>
              <w:rPr>
                <w:rFonts w:ascii="Consolas" w:hAnsi="Consolas"/>
                <w:color w:val="1A1A1A"/>
                <w:sz w:val="17"/>
              </w:rPr>
              <w:t>process.run()</w:t>
              <w:br/>
            </w:r>
            <w:r>
              <w:rPr>
                <w:rFonts w:ascii="Consolas" w:hAnsi="Consolas"/>
                <w:color w:val="1A1A1A"/>
                <w:sz w:val="17"/>
              </w:rPr>
              <w:t>new_bottleneck = process.getBottleneck()</w:t>
              <w:br/>
            </w:r>
            <w:r>
              <w:rPr>
                <w:rFonts w:ascii="Consolas" w:hAnsi="Consolas"/>
                <w:color w:val="1A1A1A"/>
                <w:sz w:val="17"/>
              </w:rPr>
              <w:t>print(f"With compressor unconstrained, new bottleneck: {new_bottleneck.getName()}")</w:t>
              <w:br/>
            </w:r>
            <w:r>
              <w:rPr>
                <w:rFonts w:ascii="Consolas" w:hAnsi="Consolas"/>
                <w:color w:val="1A1A1A"/>
                <w:sz w:val="17"/>
              </w:rPr>
              <w:t>comp.setCapacityAnalysisEnabled(True)  # Restore</w:t>
            </w:r>
          </w:p>
        </w:tc>
      </w:tr>
    </w:tbl>
    <w:p>
      <w:pPr>
        <w:spacing w:before="0" w:after="40" w:line="40" w:lineRule="exact"/>
        <w:ind w:firstLine="0"/>
      </w:pPr>
    </w:p>
    <w:p>
      <w:pPr>
        <w:pStyle w:val="Heading3"/>
      </w:pPr>
      <w:r>
        <w:t>18.5.4 Utilization Report Generation</w:t>
      </w:r>
    </w:p>
    <w:p>
      <w:r>
        <w:rPr>
          <w:rFonts w:ascii="Times New Roman" w:hAnsi="Times New Roman"/>
        </w:rPr>
        <w:t>A standard facility utilization report presents all equipment with traffic-light color coding:</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Status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Utilization 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Action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GREEN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U&lt;80%</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Normal operation, adequate spare capacity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YELLOW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80%≤U&lt;95%</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Approaching limit — monitor closely</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RED</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r>
                <m:t>U≥95%</m:t>
              </m:r>
            </m:oMath>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At or near capacity — action required</w:t>
            </w:r>
          </w:p>
        </w:tc>
      </w:tr>
    </w:tbl>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Generate formatted utilization report</w:t>
              <w:br/>
            </w:r>
            <w:r>
              <w:rPr>
                <w:rFonts w:ascii="Consolas" w:hAnsi="Consolas"/>
                <w:color w:val="1A1A1A"/>
                <w:sz w:val="17"/>
              </w:rPr>
              <w:t>print("=" * 80)</w:t>
              <w:br/>
            </w:r>
            <w:r>
              <w:rPr>
                <w:rFonts w:ascii="Consolas" w:hAnsi="Consolas"/>
                <w:color w:val="1A1A1A"/>
                <w:sz w:val="17"/>
              </w:rPr>
              <w:t>print("FACILITY UTILIZATION REPORT")</w:t>
              <w:br/>
            </w:r>
            <w:r>
              <w:rPr>
                <w:rFonts w:ascii="Consolas" w:hAnsi="Consolas"/>
                <w:color w:val="1A1A1A"/>
                <w:sz w:val="17"/>
              </w:rPr>
              <w:t>print("=" * 80)</w:t>
              <w:br/>
            </w:r>
            <w:r>
              <w:rPr>
                <w:rFonts w:ascii="Consolas" w:hAnsi="Consolas"/>
                <w:color w:val="1A1A1A"/>
                <w:sz w:val="17"/>
              </w:rPr>
              <w:t>print(f"{'Equipment':&lt;25} {'Util (%)':&lt;12} {'Constraint':&lt;20} {'Status'}")</w:t>
              <w:br/>
            </w:r>
            <w:r>
              <w:rPr>
                <w:rFonts w:ascii="Consolas" w:hAnsi="Consolas"/>
                <w:color w:val="1A1A1A"/>
                <w:sz w:val="17"/>
              </w:rPr>
              <w:t>print("-" * 80)</w:t>
              <w:br/>
            </w:r>
            <w:r>
              <w:rPr>
                <w:rFonts w:ascii="Consolas" w:hAnsi="Consolas"/>
                <w:color w:val="1A1A1A"/>
                <w:sz w:val="17"/>
              </w:rPr>
              <w:br/>
            </w:r>
            <w:r>
              <w:rPr>
                <w:rFonts w:ascii="Consolas" w:hAnsi="Consolas"/>
                <w:color w:val="1A1A1A"/>
                <w:sz w:val="17"/>
              </w:rPr>
              <w:t>summary = process.getCapacityUtilizationSummary()</w:t>
              <w:br/>
            </w:r>
            <w:r>
              <w:rPr>
                <w:rFonts w:ascii="Consolas" w:hAnsi="Consolas"/>
                <w:color w:val="1A1A1A"/>
                <w:sz w:val="17"/>
              </w:rPr>
              <w:t>for name in sorted(summary.keys(), key=lambda k: summary[k], reverse=True):</w:t>
              <w:br/>
            </w:r>
            <w:r>
              <w:rPr>
                <w:rFonts w:ascii="Consolas" w:hAnsi="Consolas"/>
                <w:color w:val="1A1A1A"/>
                <w:sz w:val="17"/>
              </w:rPr>
              <w:t xml:space="preserve">    util = summary[name]</w:t>
              <w:br/>
            </w:r>
            <w:r>
              <w:rPr>
                <w:rFonts w:ascii="Consolas" w:hAnsi="Consolas"/>
                <w:color w:val="1A1A1A"/>
                <w:sz w:val="17"/>
              </w:rPr>
              <w:t xml:space="preserve">    status = "GREEN" if util &lt; 0.80 else ("YELLOW" if util &lt; 0.95 else "RED")</w:t>
              <w:br/>
            </w:r>
            <w:r>
              <w:rPr>
                <w:rFonts w:ascii="Consolas" w:hAnsi="Consolas"/>
                <w:color w:val="1A1A1A"/>
                <w:sz w:val="17"/>
              </w:rPr>
              <w:t xml:space="preserve">    print(f"{name:&lt;25} {util*100:&lt;12.1f} {'—':&lt;20} {status}")</w:t>
            </w:r>
          </w:p>
        </w:tc>
      </w:tr>
    </w:tbl>
    <w:p>
      <w:pPr>
        <w:spacing w:before="0" w:after="40" w:line="40" w:lineRule="exact"/>
        <w:ind w:firstLine="0"/>
      </w:pPr>
    </w:p>
    <w:p>
      <w:r>
        <w:rPr>
          <w:rFonts w:ascii="Times New Roman" w:hAnsi="Times New Roman"/>
        </w:rPr>
        <w:t>---</w:t>
      </w:r>
    </w:p>
    <w:p>
      <w:pPr>
        <w:pStyle w:val="Heading2"/>
      </w:pPr>
      <w:r>
        <w:t>18.6 The ProductionOptimizer API</w:t>
      </w:r>
    </w:p>
    <w:p>
      <w:r>
        <w:rPr>
          <w:rFonts w:ascii="Times New Roman" w:hAnsi="Times New Roman"/>
        </w:rPr>
        <w:t xml:space="preserve">The </w:t>
      </w:r>
      <w:r>
        <w:rPr>
          <w:rFonts w:ascii="Consolas" w:hAnsi="Consolas"/>
          <w:sz w:val="18"/>
        </w:rPr>
        <w:t>ProductionOptimizer</w:t>
      </w:r>
      <w:r>
        <w:rPr>
          <w:rFonts w:ascii="Times New Roman" w:hAnsi="Times New Roman"/>
        </w:rPr>
        <w:t xml:space="preserve"> is NeqSim's primary tool for finding the maximum feasible production rate (or optimizing any custom objective) subject to equipment capacity constraints. It automates the simulation-evaluate-search loop.</w:t>
      </w:r>
    </w:p>
    <w:p>
      <w:pPr>
        <w:pStyle w:val="Heading3"/>
      </w:pPr>
      <w:r>
        <w:t>18.6.1 Architecture Overview</w:t>
      </w:r>
    </w:p>
    <w:p>
      <w:r>
        <w:rPr>
          <w:rFonts w:ascii="Times New Roman" w:hAnsi="Times New Roman"/>
        </w:rPr>
        <w:t>The optimizer follows a classic pattern:</w:t>
      </w:r>
    </w:p>
    <w:p>
      <w:pPr>
        <w:spacing w:before="20" w:after="20"/>
        <w:ind w:firstLine="0" w:left="720"/>
        <w:numPr>
          <w:ilvl w:val="0"/>
          <w:numId w:val="452"/>
        </w:numPr>
      </w:pPr>
      <w:r>
        <w:rPr>
          <w:rFonts w:ascii="Times New Roman" w:hAnsi="Times New Roman"/>
          <w:b/>
        </w:rPr>
        <w:t>Configure</w:t>
      </w:r>
      <w:r>
        <w:rPr>
          <w:rFonts w:ascii="Times New Roman" w:hAnsi="Times New Roman"/>
        </w:rPr>
        <w:t xml:space="preserve"> the optimization problem (bounds, tolerances, algorithm, constraints)</w:t>
      </w:r>
    </w:p>
    <w:p>
      <w:pPr>
        <w:spacing w:before="20" w:after="20"/>
        <w:ind w:firstLine="0" w:left="720"/>
        <w:numPr>
          <w:ilvl w:val="0"/>
          <w:numId w:val="452"/>
        </w:numPr>
      </w:pPr>
      <w:r>
        <w:rPr>
          <w:rFonts w:ascii="Times New Roman" w:hAnsi="Times New Roman"/>
          <w:b/>
        </w:rPr>
        <w:t>Execute</w:t>
      </w:r>
      <w:r>
        <w:rPr>
          <w:rFonts w:ascii="Times New Roman" w:hAnsi="Times New Roman"/>
        </w:rPr>
        <w:t xml:space="preserve"> the search, which iteratively adjusts the decision variable(s), runs the process model, evaluates constraints, and records history</w:t>
      </w:r>
    </w:p>
    <w:p>
      <w:pPr>
        <w:spacing w:before="20" w:after="20"/>
        <w:ind w:firstLine="0" w:left="720"/>
        <w:numPr>
          <w:ilvl w:val="0"/>
          <w:numId w:val="452"/>
        </w:numPr>
      </w:pPr>
      <w:r>
        <w:rPr>
          <w:rFonts w:ascii="Times New Roman" w:hAnsi="Times New Roman"/>
          <w:b/>
        </w:rPr>
        <w:t>Return</w:t>
      </w:r>
      <w:r>
        <w:rPr>
          <w:rFonts w:ascii="Times New Roman" w:hAnsi="Times New Roman"/>
        </w:rPr>
        <w:t xml:space="preserve"> an </w:t>
      </w:r>
      <w:r>
        <w:rPr>
          <w:rFonts w:ascii="Consolas" w:hAnsi="Consolas"/>
          <w:sz w:val="18"/>
        </w:rPr>
        <w:t>OptimizationResult</w:t>
      </w:r>
      <w:r>
        <w:rPr>
          <w:rFonts w:ascii="Times New Roman" w:hAnsi="Times New Roman"/>
        </w:rPr>
        <w:t xml:space="preserve"> containing the optimal operating point, bottleneck identification, convergence history, and diagnostic information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OptimizationConfig  ─┐</w:t>
              <w:br/>
            </w:r>
            <w:r>
              <w:rPr>
                <w:rFonts w:ascii="Consolas" w:hAnsi="Consolas"/>
                <w:color w:val="1A1A1A"/>
                <w:sz w:val="17"/>
              </w:rPr>
              <w:t xml:space="preserve">                     │</w:t>
              <w:br/>
            </w:r>
            <w:r>
              <w:rPr>
                <w:rFonts w:ascii="Consolas" w:hAnsi="Consolas"/>
                <w:color w:val="1A1A1A"/>
                <w:sz w:val="17"/>
              </w:rPr>
              <w:t xml:space="preserve">  Objectives ────────┤</w:t>
              <w:br/>
            </w:r>
            <w:r>
              <w:rPr>
                <w:rFonts w:ascii="Consolas" w:hAnsi="Consolas"/>
                <w:color w:val="1A1A1A"/>
                <w:sz w:val="17"/>
              </w:rPr>
              <w:t xml:space="preserve">                     ├──►  ProductionOptimizer.optimize()  ──►  OptimizationResult</w:t>
              <w:br/>
            </w:r>
            <w:r>
              <w:rPr>
                <w:rFonts w:ascii="Consolas" w:hAnsi="Consolas"/>
                <w:color w:val="1A1A1A"/>
                <w:sz w:val="17"/>
              </w:rPr>
              <w:t xml:space="preserve">  Constraints ───────┤         ▲         │                         │</w:t>
              <w:br/>
            </w:r>
            <w:r>
              <w:rPr>
                <w:rFonts w:ascii="Consolas" w:hAnsi="Consolas"/>
                <w:color w:val="1A1A1A"/>
                <w:sz w:val="17"/>
              </w:rPr>
              <w:t xml:space="preserve">                     │         │         ▼                         ├── optimalRate</w:t>
              <w:br/>
            </w:r>
            <w:r>
              <w:rPr>
                <w:rFonts w:ascii="Consolas" w:hAnsi="Consolas"/>
                <w:color w:val="1A1A1A"/>
                <w:sz w:val="17"/>
              </w:rPr>
              <w:t xml:space="preserve">  ProcessSystem ─────┘   (iterate)  process.run()                 ├── bottleneck</w:t>
              <w:br/>
            </w:r>
            <w:r>
              <w:rPr>
                <w:rFonts w:ascii="Consolas" w:hAnsi="Consolas"/>
                <w:color w:val="1A1A1A"/>
                <w:sz w:val="17"/>
              </w:rPr>
              <w:t xml:space="preserve">                                    evaluateConstraints()          ├── iterationHistory</w:t>
              <w:br/>
            </w:r>
            <w:r>
              <w:rPr>
                <w:rFonts w:ascii="Consolas" w:hAnsi="Consolas"/>
                <w:color w:val="1A1A1A"/>
                <w:sz w:val="17"/>
              </w:rPr>
              <w:t xml:space="preserve">                                    computeScore()                 └── infeasibilityDiagnosis</w:t>
            </w:r>
          </w:p>
        </w:tc>
      </w:tr>
    </w:tbl>
    <w:p>
      <w:pPr>
        <w:spacing w:before="0" w:after="40" w:line="40" w:lineRule="exact"/>
        <w:ind w:firstLine="0"/>
      </w:pPr>
    </w:p>
    <w:p>
      <w:pPr>
        <w:pStyle w:val="Heading3"/>
      </w:pPr>
      <w:r>
        <w:t>18.6.2 OptimizationConfig Builder</w:t>
      </w:r>
    </w:p>
    <w:p>
      <w:r>
        <w:rPr>
          <w:rFonts w:ascii="Times New Roman" w:hAnsi="Times New Roman"/>
        </w:rPr>
        <w:t xml:space="preserve">The </w:t>
      </w:r>
      <w:r>
        <w:rPr>
          <w:rFonts w:ascii="Consolas" w:hAnsi="Consolas"/>
          <w:sz w:val="18"/>
        </w:rPr>
        <w:t>OptimizationConfig</w:t>
      </w:r>
      <w:r>
        <w:rPr>
          <w:rFonts w:ascii="Times New Roman" w:hAnsi="Times New Roman"/>
        </w:rPr>
        <w:t xml:space="preserve"> class uses a fluent builder pattern for configuration: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OptimizationConfig config = new OptimizationConfig(50000.0, 300000.0)  // bounds</w:t>
              <w:br/>
            </w:r>
            <w:r>
              <w:rPr>
                <w:rFonts w:ascii="Consolas" w:hAnsi="Consolas"/>
                <w:color w:val="1A1A1A"/>
                <w:sz w:val="17"/>
              </w:rPr>
              <w:t xml:space="preserve">    .rateUnit("kg/hr")</w:t>
              <w:br/>
            </w:r>
            <w:r>
              <w:rPr>
                <w:rFonts w:ascii="Consolas" w:hAnsi="Consolas"/>
                <w:color w:val="1A1A1A"/>
                <w:sz w:val="17"/>
              </w:rPr>
              <w:t xml:space="preserve">    .tolerance(500.0)                          // convergence tolerance</w:t>
              <w:br/>
            </w:r>
            <w:r>
              <w:rPr>
                <w:rFonts w:ascii="Consolas" w:hAnsi="Consolas"/>
                <w:color w:val="1A1A1A"/>
                <w:sz w:val="17"/>
              </w:rPr>
              <w:t xml:space="preserve">    .maxIterations(40)                         // iteration limit</w:t>
              <w:br/>
            </w:r>
            <w:r>
              <w:rPr>
                <w:rFonts w:ascii="Consolas" w:hAnsi="Consolas"/>
                <w:color w:val="1A1A1A"/>
                <w:sz w:val="17"/>
              </w:rPr>
              <w:t xml:space="preserve">    .searchMode(SearchMode.GOLDEN_SECTION_SCORE)</w:t>
              <w:br/>
            </w:r>
            <w:r>
              <w:rPr>
                <w:rFonts w:ascii="Consolas" w:hAnsi="Consolas"/>
                <w:color w:val="1A1A1A"/>
                <w:sz w:val="17"/>
              </w:rPr>
              <w:t xml:space="preserve">    .defaultUtilizationLimit(0.95)             // global 95% limit</w:t>
              <w:br/>
            </w:r>
            <w:r>
              <w:rPr>
                <w:rFonts w:ascii="Consolas" w:hAnsi="Consolas"/>
                <w:color w:val="1A1A1A"/>
                <w:sz w:val="17"/>
              </w:rPr>
              <w:t xml:space="preserve">    .utilizationLimitForType(Compressor.class, 0.90)  // 90% for compressors</w:t>
              <w:br/>
            </w:r>
            <w:r>
              <w:rPr>
                <w:rFonts w:ascii="Consolas" w:hAnsi="Consolas"/>
                <w:color w:val="1A1A1A"/>
                <w:sz w:val="17"/>
              </w:rPr>
              <w:t xml:space="preserve">    .utilizationLimitForName("HP Separator", 0.92)    // 92% for specific equipment</w:t>
              <w:br/>
            </w:r>
            <w:r>
              <w:rPr>
                <w:rFonts w:ascii="Consolas" w:hAnsi="Consolas"/>
                <w:color w:val="1A1A1A"/>
                <w:sz w:val="17"/>
              </w:rPr>
              <w:t xml:space="preserve">    .stagnationIterations(5)                   // detect stagnation after 5 iterations</w:t>
              <w:br/>
            </w:r>
            <w:r>
              <w:rPr>
                <w:rFonts w:ascii="Consolas" w:hAnsi="Consolas"/>
                <w:color w:val="1A1A1A"/>
                <w:sz w:val="17"/>
              </w:rPr>
              <w:t xml:space="preserve">    .maxCacheSize(500)                         // LRU simulation cache</w:t>
              <w:br/>
            </w:r>
            <w:r>
              <w:rPr>
                <w:rFonts w:ascii="Consolas" w:hAnsi="Consolas"/>
                <w:color w:val="1A1A1A"/>
                <w:sz w:val="17"/>
              </w:rPr>
              <w:t xml:space="preserve">    .enableCaching(true)</w:t>
              <w:br/>
            </w:r>
            <w:r>
              <w:rPr>
                <w:rFonts w:ascii="Consolas" w:hAnsi="Consolas"/>
                <w:color w:val="1A1A1A"/>
                <w:sz w:val="17"/>
              </w:rPr>
              <w:t xml:space="preserve">    .parallelEvaluations(true)                 // enable parallel evaluations</w:t>
              <w:br/>
            </w:r>
            <w:r>
              <w:rPr>
                <w:rFonts w:ascii="Consolas" w:hAnsi="Consolas"/>
                <w:color w:val="1A1A1A"/>
                <w:sz w:val="17"/>
              </w:rPr>
              <w:t xml:space="preserve">    .parallelThreads(4);                       // 4 threads</w:t>
            </w:r>
          </w:p>
        </w:tc>
      </w:tr>
    </w:tbl>
    <w:p>
      <w:pPr>
        <w:spacing w:before="0" w:after="40" w:line="40" w:lineRule="exact"/>
        <w:ind w:firstLine="0"/>
      </w:pPr>
    </w:p>
    <w:p>
      <w:pPr>
        <w:spacing w:after="240"/>
        <w:ind w:firstLine="0"/>
        <w:jc w:val="center"/>
      </w:pPr>
      <w:r>
        <w:rPr>
          <w:rFonts w:ascii="Times New Roman" w:hAnsi="Times New Roman"/>
          <w:i/>
          <w:sz w:val="18"/>
        </w:rPr>
        <w:t>*Python equivalent:*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ProductionOptimizer = jneqsim.process.util.optimizer.ProductionOptimizer</w:t>
              <w:br/>
            </w:r>
            <w:r>
              <w:rPr>
                <w:rFonts w:ascii="Consolas" w:hAnsi="Consolas"/>
                <w:color w:val="1A1A1A"/>
                <w:sz w:val="17"/>
              </w:rPr>
              <w:t>OptimizationConfig = ProductionOptimizer.OptimizationConfig</w:t>
              <w:br/>
            </w:r>
            <w:r>
              <w:rPr>
                <w:rFonts w:ascii="Consolas" w:hAnsi="Consolas"/>
                <w:color w:val="1A1A1A"/>
                <w:sz w:val="17"/>
              </w:rPr>
              <w:t>SearchMode = ProductionOptimizer.SearchMode</w:t>
              <w:br/>
            </w:r>
            <w:r>
              <w:rPr>
                <w:rFonts w:ascii="Consolas" w:hAnsi="Consolas"/>
                <w:color w:val="1A1A1A"/>
                <w:sz w:val="17"/>
              </w:rPr>
              <w:t>Compressor = jneqsim.process.equipment.compressor.Compressor</w:t>
              <w:br/>
            </w:r>
            <w:r>
              <w:rPr>
                <w:rFonts w:ascii="Consolas" w:hAnsi="Consolas"/>
                <w:color w:val="1A1A1A"/>
                <w:sz w:val="17"/>
              </w:rPr>
              <w:br/>
            </w:r>
            <w:r>
              <w:rPr>
                <w:rFonts w:ascii="Consolas" w:hAnsi="Consolas"/>
                <w:color w:val="1A1A1A"/>
                <w:sz w:val="17"/>
              </w:rPr>
              <w:t>config = OptimizationConfig(50000.0, 300000.0) \</w:t>
              <w:br/>
            </w:r>
            <w:r>
              <w:rPr>
                <w:rFonts w:ascii="Consolas" w:hAnsi="Consolas"/>
                <w:color w:val="1A1A1A"/>
                <w:sz w:val="17"/>
              </w:rPr>
              <w:t xml:space="preserve">    .rateUnit("kg/hr") \</w:t>
              <w:br/>
            </w:r>
            <w:r>
              <w:rPr>
                <w:rFonts w:ascii="Consolas" w:hAnsi="Consolas"/>
                <w:color w:val="1A1A1A"/>
                <w:sz w:val="17"/>
              </w:rPr>
              <w:t xml:space="preserve">    .tolerance(500.0) \</w:t>
              <w:br/>
            </w:r>
            <w:r>
              <w:rPr>
                <w:rFonts w:ascii="Consolas" w:hAnsi="Consolas"/>
                <w:color w:val="1A1A1A"/>
                <w:sz w:val="17"/>
              </w:rPr>
              <w:t xml:space="preserve">    .maxIterations(40) \</w:t>
              <w:br/>
            </w:r>
            <w:r>
              <w:rPr>
                <w:rFonts w:ascii="Consolas" w:hAnsi="Consolas"/>
                <w:color w:val="1A1A1A"/>
                <w:sz w:val="17"/>
              </w:rPr>
              <w:t xml:space="preserve">    .searchMode(SearchMode.GOLDEN_SECTION_SCORE) \</w:t>
              <w:br/>
            </w:r>
            <w:r>
              <w:rPr>
                <w:rFonts w:ascii="Consolas" w:hAnsi="Consolas"/>
                <w:color w:val="1A1A1A"/>
                <w:sz w:val="17"/>
              </w:rPr>
              <w:t xml:space="preserve">    .defaultUtilizationLimit(0.95) \</w:t>
              <w:br/>
            </w:r>
            <w:r>
              <w:rPr>
                <w:rFonts w:ascii="Consolas" w:hAnsi="Consolas"/>
                <w:color w:val="1A1A1A"/>
                <w:sz w:val="17"/>
              </w:rPr>
              <w:t xml:space="preserve">    .utilizationLimitForType(Compressor, 0.90) \</w:t>
              <w:br/>
            </w:r>
            <w:r>
              <w:rPr>
                <w:rFonts w:ascii="Consolas" w:hAnsi="Consolas"/>
                <w:color w:val="1A1A1A"/>
                <w:sz w:val="17"/>
              </w:rPr>
              <w:t xml:space="preserve">    .utilizationLimitForName("HP Separator", 0.92)</w:t>
            </w:r>
          </w:p>
        </w:tc>
      </w:tr>
    </w:tbl>
    <w:p>
      <w:pPr>
        <w:spacing w:before="0" w:after="40" w:line="40" w:lineRule="exact"/>
        <w:ind w:firstLine="0"/>
      </w:pPr>
    </w:p>
    <w:p>
      <w:r>
        <w:rPr>
          <w:rFonts w:ascii="Times New Roman" w:hAnsi="Times New Roman"/>
        </w:rPr>
        <w:t>Table 18.2 summarizes all configuration parameters: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Method</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Default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Lower/upper bound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Constructor args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Required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Search range for decision variable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Rate unit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rateUnit()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"kg/hr"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Unit string for reporting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Tolerance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tolerance()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1e-3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Convergence tolerance in rate units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Max iterations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maxIterations()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Maximum optimizer iterations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Search mode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searchMode()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BINARY_FEASIBILITY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Algorithm selection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Default utilization limit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defaultUtilizationLimit()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0.95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Global equipment limit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Per-type limit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utilizationLimitForType()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Limit for equipment class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Per-name limit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utilizationLimitForName()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Limit for specific equipment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Stagnation iterations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stagnationIterations()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Detect lack of progress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Max cache size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maxCacheSize()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LRU cache for simulation results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Enable caching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enableCaching()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true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Use simulation result cache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Initial guess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initialGuess()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null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Warm start point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Parallel evaluations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parallelEvaluations()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false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Multi-threaded evaluation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Parallel threads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parallelThreads()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Available CPUs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Thread count for parallelism</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Reject invalid sims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rejectInvalidSimulations()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true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Reject NaN/negative results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Random seed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randomSeed()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Seed for stochastic algorithms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Swarm size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swarmSize()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PSO particle count</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Pareto grid size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paretoGridSize()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11</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Weight grid for Pareto front</w:t>
            </w:r>
          </w:p>
        </w:tc>
      </w:tr>
    </w:tbl>
    <w:p>
      <w:pPr>
        <w:pStyle w:val="Heading3"/>
      </w:pPr>
      <w:r>
        <w:t>18.6.3 Configuration Validation</w:t>
      </w:r>
    </w:p>
    <w:p>
      <w:r>
        <w:rPr>
          <w:rFonts w:ascii="Times New Roman" w:hAnsi="Times New Roman"/>
        </w:rPr>
        <w:t>Before running optimization, validate the configuration to catch errors early:</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List&lt;String&gt; errors = config.validate();</w:t>
              <w:br/>
            </w:r>
            <w:r>
              <w:rPr>
                <w:rFonts w:ascii="Consolas" w:hAnsi="Consolas"/>
                <w:color w:val="1A1A1A"/>
                <w:sz w:val="17"/>
              </w:rPr>
              <w:t>if (!errors.isEmpty()) {</w:t>
              <w:br/>
            </w:r>
            <w:r>
              <w:rPr>
                <w:rFonts w:ascii="Consolas" w:hAnsi="Consolas"/>
                <w:color w:val="1A1A1A"/>
                <w:sz w:val="17"/>
              </w:rPr>
              <w:t xml:space="preserve">    for (String error : errors) {</w:t>
              <w:br/>
            </w:r>
            <w:r>
              <w:rPr>
                <w:rFonts w:ascii="Consolas" w:hAnsi="Consolas"/>
                <w:color w:val="1A1A1A"/>
                <w:sz w:val="17"/>
              </w:rPr>
              <w:t xml:space="preserve">        System.err.println("Config error: " + error);</w:t>
              <w:br/>
            </w:r>
            <w:r>
              <w:rPr>
                <w:rFonts w:ascii="Consolas" w:hAnsi="Consolas"/>
                <w:color w:val="1A1A1A"/>
                <w:sz w:val="17"/>
              </w:rPr>
              <w:t xml:space="preserve">    }</w:t>
              <w:br/>
            </w:r>
            <w:r>
              <w:rPr>
                <w:rFonts w:ascii="Consolas" w:hAnsi="Consolas"/>
                <w:color w:val="1A1A1A"/>
                <w:sz w:val="17"/>
              </w:rPr>
              <w:t xml:space="preserve">    throw new IllegalArgumentException("Invalid optimization config");</w:t>
              <w:br/>
            </w:r>
            <w:r>
              <w:rPr>
                <w:rFonts w:ascii="Consolas" w:hAnsi="Consolas"/>
                <w:color w:val="1A1A1A"/>
                <w:sz w:val="17"/>
              </w:rPr>
              <w:t>}</w:t>
            </w:r>
          </w:p>
        </w:tc>
      </w:tr>
    </w:tbl>
    <w:p>
      <w:pPr>
        <w:spacing w:before="0" w:after="40" w:line="40" w:lineRule="exact"/>
        <w:ind w:firstLine="0"/>
      </w:pPr>
    </w:p>
    <w:p>
      <w:r>
        <w:rPr>
          <w:rFonts w:ascii="Times New Roman" w:hAnsi="Times New Roman"/>
        </w:rPr>
        <w:t>Common validation errors include:</w:t>
      </w:r>
    </w:p>
    <w:p>
      <w:pPr>
        <w:pStyle w:val="ListBullet"/>
        <w:ind w:firstLine="0"/>
      </w:pPr>
      <w:r>
        <w:rPr>
          <w:rFonts w:ascii="Times New Roman" w:hAnsi="Times New Roman"/>
        </w:rPr>
        <w:t>Lower bound ≥ upper bound</w:t>
      </w:r>
    </w:p>
    <w:p>
      <w:pPr>
        <w:pStyle w:val="ListBullet"/>
        <w:ind w:firstLine="0"/>
      </w:pPr>
      <w:r>
        <w:rPr>
          <w:rFonts w:ascii="Times New Roman" w:hAnsi="Times New Roman"/>
        </w:rPr>
        <w:t>Utilization limit outside [0, 1] range</w:t>
      </w:r>
    </w:p>
    <w:p>
      <w:pPr>
        <w:pStyle w:val="ListBullet"/>
        <w:ind w:firstLine="0"/>
      </w:pPr>
      <w:r>
        <w:rPr>
          <w:rFonts w:ascii="Times New Roman" w:hAnsi="Times New Roman"/>
        </w:rPr>
        <w:t>Negative tolerance or max iterations</w:t>
      </w:r>
    </w:p>
    <w:p>
      <w:pPr>
        <w:pStyle w:val="ListBullet"/>
        <w:ind w:firstLine="0"/>
      </w:pPr>
      <w:r>
        <w:rPr>
          <w:rFonts w:ascii="Times New Roman" w:hAnsi="Times New Roman"/>
        </w:rPr>
        <w:t>PSO swarm size &lt; 2</w:t>
      </w:r>
    </w:p>
    <w:p>
      <w:pPr>
        <w:pStyle w:val="Heading3"/>
      </w:pPr>
      <w:r>
        <w:t>18.6.4 Running the Optimizer</w:t>
      </w:r>
    </w:p>
    <w:p>
      <w:r>
        <w:rPr>
          <w:rFonts w:ascii="Times New Roman" w:hAnsi="Times New Roman"/>
        </w:rPr>
        <w:t xml:space="preserve">The basic optimization call takes a </w:t>
      </w:r>
      <w:r>
        <w:rPr>
          <w:rFonts w:ascii="Consolas" w:hAnsi="Consolas"/>
          <w:sz w:val="18"/>
        </w:rPr>
        <w:t>ProcessSystem</w:t>
      </w:r>
      <w:r>
        <w:rPr>
          <w:rFonts w:ascii="Times New Roman" w:hAnsi="Times New Roman"/>
        </w:rPr>
        <w:t>, a feed stream, a configuration, and optional objectives and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ProductionOptimizer optimizer = new ProductionOptimizer();</w:t>
              <w:br/>
            </w:r>
            <w:r>
              <w:rPr>
                <w:rFonts w:ascii="Consolas" w:hAnsi="Consolas"/>
                <w:color w:val="1A1A1A"/>
                <w:sz w:val="17"/>
              </w:rPr>
              <w:br/>
            </w:r>
            <w:r>
              <w:rPr>
                <w:rFonts w:ascii="Consolas" w:hAnsi="Consolas"/>
                <w:color w:val="1A1A1A"/>
                <w:sz w:val="17"/>
              </w:rPr>
              <w:t>OptimizationResult result = optimizer.optimize(</w:t>
              <w:br/>
            </w:r>
            <w:r>
              <w:rPr>
                <w:rFonts w:ascii="Consolas" w:hAnsi="Consolas"/>
                <w:color w:val="1A1A1A"/>
                <w:sz w:val="17"/>
              </w:rPr>
              <w:t xml:space="preserve">    process,       // ProcessSystem with equipment constraints</w:t>
              <w:br/>
            </w:r>
            <w:r>
              <w:rPr>
                <w:rFonts w:ascii="Consolas" w:hAnsi="Consolas"/>
                <w:color w:val="1A1A1A"/>
                <w:sz w:val="17"/>
              </w:rPr>
              <w:t xml:space="preserve">    feed,          // Stream whose flow rate is the decision variable</w:t>
              <w:br/>
            </w:r>
            <w:r>
              <w:rPr>
                <w:rFonts w:ascii="Consolas" w:hAnsi="Consolas"/>
                <w:color w:val="1A1A1A"/>
                <w:sz w:val="17"/>
              </w:rPr>
              <w:t xml:space="preserve">    config,        // OptimizationConfig</w:t>
              <w:br/>
            </w:r>
            <w:r>
              <w:rPr>
                <w:rFonts w:ascii="Consolas" w:hAnsi="Consolas"/>
                <w:color w:val="1A1A1A"/>
                <w:sz w:val="17"/>
              </w:rPr>
              <w:t xml:space="preserve">    objectives,    // List&lt;OptimizationObjective&gt; (null for default throughput)</w:t>
              <w:br/>
            </w:r>
            <w:r>
              <w:rPr>
                <w:rFonts w:ascii="Consolas" w:hAnsi="Consolas"/>
                <w:color w:val="1A1A1A"/>
                <w:sz w:val="17"/>
              </w:rPr>
              <w:t xml:space="preserve">    constraints    // List&lt;OptimizationConstraint&gt; (null for equipment-only)</w:t>
              <w:br/>
            </w:r>
            <w:r>
              <w:rPr>
                <w:rFonts w:ascii="Consolas" w:hAnsi="Consolas"/>
                <w:color w:val="1A1A1A"/>
                <w:sz w:val="17"/>
              </w:rPr>
              <w:t>);</w:t>
            </w:r>
          </w:p>
        </w:tc>
      </w:tr>
    </w:tbl>
    <w:p>
      <w:pPr>
        <w:spacing w:before="0" w:after="40" w:line="40" w:lineRule="exact"/>
        <w:ind w:firstLine="0"/>
      </w:pPr>
    </w:p>
    <w:p>
      <w:r>
        <w:rPr>
          <w:rFonts w:ascii="Times New Roman" w:hAnsi="Times New Roman"/>
        </w:rPr>
        <w:t xml:space="preserve">When </w:t>
      </w:r>
      <w:r>
        <w:rPr>
          <w:rFonts w:ascii="Consolas" w:hAnsi="Consolas"/>
          <w:sz w:val="18"/>
        </w:rPr>
        <w:t>objectives</w:t>
      </w:r>
      <w:r>
        <w:rPr>
          <w:rFonts w:ascii="Times New Roman" w:hAnsi="Times New Roman"/>
        </w:rPr>
        <w:t xml:space="preserve"> is null, the optimizer maximizes the feed stream flow rate. When </w:t>
      </w:r>
      <w:r>
        <w:rPr>
          <w:rFonts w:ascii="Consolas" w:hAnsi="Consolas"/>
          <w:sz w:val="18"/>
        </w:rPr>
        <w:t>constraints</w:t>
      </w:r>
      <w:r>
        <w:rPr>
          <w:rFonts w:ascii="Times New Roman" w:hAnsi="Times New Roman"/>
        </w:rPr>
        <w:t xml:space="preserve"> is null, only equipment capacity constraints (from </w:t>
      </w:r>
      <w:r>
        <w:rPr>
          <w:rFonts w:ascii="Consolas" w:hAnsi="Consolas"/>
          <w:sz w:val="18"/>
        </w:rPr>
        <w:t>CapacityConstrainedEquipment</w:t>
      </w:r>
      <w:r>
        <w:rPr>
          <w:rFonts w:ascii="Times New Roman" w:hAnsi="Times New Roman"/>
        </w:rPr>
        <w:t>) are checked.</w:t>
      </w:r>
    </w:p>
    <w:p>
      <w:pPr>
        <w:spacing w:after="240"/>
        <w:ind w:firstLine="0"/>
        <w:jc w:val="center"/>
      </w:pPr>
      <w:r>
        <w:rPr>
          <w:rFonts w:ascii="Times New Roman" w:hAnsi="Times New Roman"/>
          <w:i/>
          <w:sz w:val="18"/>
        </w:rPr>
        <w:t>*Complete Python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Build process model</w:t>
              <w:br/>
            </w:r>
            <w:r>
              <w:rPr>
                <w:rFonts w:ascii="Consolas" w:hAnsi="Consolas"/>
                <w:color w:val="1A1A1A"/>
                <w:sz w:val="17"/>
              </w:rPr>
              <w:t>fluid = jneqsim.thermo.system.SystemSrkEos(273.15 + 70.0, 65.0)</w:t>
              <w:br/>
            </w:r>
            <w:r>
              <w:rPr>
                <w:rFonts w:ascii="Consolas" w:hAnsi="Consolas"/>
                <w:color w:val="1A1A1A"/>
                <w:sz w:val="17"/>
              </w:rPr>
              <w:t>fluid.addComponent("methane", 0.70)</w:t>
              <w:br/>
            </w:r>
            <w:r>
              <w:rPr>
                <w:rFonts w:ascii="Consolas" w:hAnsi="Consolas"/>
                <w:color w:val="1A1A1A"/>
                <w:sz w:val="17"/>
              </w:rPr>
              <w:t>fluid.addComponent("ethane", 0.08)</w:t>
              <w:br/>
            </w:r>
            <w:r>
              <w:rPr>
                <w:rFonts w:ascii="Consolas" w:hAnsi="Consolas"/>
                <w:color w:val="1A1A1A"/>
                <w:sz w:val="17"/>
              </w:rPr>
              <w:t>fluid.addComponent("propane", 0.05)</w:t>
              <w:br/>
            </w:r>
            <w:r>
              <w:rPr>
                <w:rFonts w:ascii="Consolas" w:hAnsi="Consolas"/>
                <w:color w:val="1A1A1A"/>
                <w:sz w:val="17"/>
              </w:rPr>
              <w:t>fluid.addComponent("n-butane", 0.03)</w:t>
              <w:br/>
            </w:r>
            <w:r>
              <w:rPr>
                <w:rFonts w:ascii="Consolas" w:hAnsi="Consolas"/>
                <w:color w:val="1A1A1A"/>
                <w:sz w:val="17"/>
              </w:rPr>
              <w:t>fluid.addComponent("n-heptane", 0.08)</w:t>
              <w:br/>
            </w:r>
            <w:r>
              <w:rPr>
                <w:rFonts w:ascii="Consolas" w:hAnsi="Consolas"/>
                <w:color w:val="1A1A1A"/>
                <w:sz w:val="17"/>
              </w:rPr>
              <w:t>fluid.addComponent("water", 0.06)</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feed = jneqsim.process.equipment.stream.Stream("feed", fluid)</w:t>
              <w:br/>
            </w:r>
            <w:r>
              <w:rPr>
                <w:rFonts w:ascii="Consolas" w:hAnsi="Consolas"/>
                <w:color w:val="1A1A1A"/>
                <w:sz w:val="17"/>
              </w:rPr>
              <w:t>feed.setFlowRate(200000.0, "kg/hr")</w:t>
              <w:br/>
            </w:r>
            <w:r>
              <w:rPr>
                <w:rFonts w:ascii="Consolas" w:hAnsi="Consolas"/>
                <w:color w:val="1A1A1A"/>
                <w:sz w:val="17"/>
              </w:rPr>
              <w:br/>
            </w:r>
            <w:r>
              <w:rPr>
                <w:rFonts w:ascii="Consolas" w:hAnsi="Consolas"/>
                <w:color w:val="1A1A1A"/>
                <w:sz w:val="17"/>
              </w:rPr>
              <w:t>sep = jneqsim.process.equipment.separator.ThreePhaseSeparator("HP Sep", feed)</w:t>
              <w:br/>
            </w:r>
            <w:r>
              <w:rPr>
                <w:rFonts w:ascii="Consolas" w:hAnsi="Consolas"/>
                <w:color w:val="1A1A1A"/>
                <w:sz w:val="17"/>
              </w:rPr>
              <w:t>comp = jneqsim.process.equipment.compressor.Compressor("Export Comp",</w:t>
              <w:br/>
            </w:r>
            <w:r>
              <w:rPr>
                <w:rFonts w:ascii="Consolas" w:hAnsi="Consolas"/>
                <w:color w:val="1A1A1A"/>
                <w:sz w:val="17"/>
              </w:rPr>
              <w:t xml:space="preserve">    sep.getGasOutStream())</w:t>
              <w:br/>
            </w:r>
            <w:r>
              <w:rPr>
                <w:rFonts w:ascii="Consolas" w:hAnsi="Consolas"/>
                <w:color w:val="1A1A1A"/>
                <w:sz w:val="17"/>
              </w:rPr>
              <w:t>comp.setOutletPressure(150.0)</w:t>
              <w:br/>
            </w:r>
            <w:r>
              <w:rPr>
                <w:rFonts w:ascii="Consolas" w:hAnsi="Consolas"/>
                <w:color w:val="1A1A1A"/>
                <w:sz w:val="17"/>
              </w:rPr>
              <w:t>comp.setPolytropicEfficiency(0.78)</w:t>
              <w:br/>
            </w:r>
            <w:r>
              <w:rPr>
                <w:rFonts w:ascii="Consolas" w:hAnsi="Consolas"/>
                <w:color w:val="1A1A1A"/>
                <w:sz w:val="17"/>
              </w:rPr>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process.add(sep)</w:t>
              <w:br/>
            </w:r>
            <w:r>
              <w:rPr>
                <w:rFonts w:ascii="Consolas" w:hAnsi="Consolas"/>
                <w:color w:val="1A1A1A"/>
                <w:sz w:val="17"/>
              </w:rPr>
              <w:t>process.add(comp)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Auto-size and enable constraints</w:t>
              <w:br/>
            </w:r>
            <w:r>
              <w:rPr>
                <w:rFonts w:ascii="Consolas" w:hAnsi="Consolas"/>
                <w:color w:val="1A1A1A"/>
                <w:sz w:val="17"/>
              </w:rPr>
              <w:t>sep.autoSize(1.2)</w:t>
              <w:br/>
            </w:r>
            <w:r>
              <w:rPr>
                <w:rFonts w:ascii="Consolas" w:hAnsi="Consolas"/>
                <w:color w:val="1A1A1A"/>
                <w:sz w:val="17"/>
              </w:rPr>
              <w:t>comp.autoSize(1.2)</w:t>
              <w:br/>
            </w:r>
            <w:r>
              <w:rPr>
                <w:rFonts w:ascii="Consolas" w:hAnsi="Consolas"/>
                <w:color w:val="1A1A1A"/>
                <w:sz w:val="17"/>
              </w:rPr>
              <w:br/>
            </w:r>
            <w:r>
              <w:rPr>
                <w:rFonts w:ascii="Consolas" w:hAnsi="Consolas"/>
                <w:color w:val="1A1A1A"/>
                <w:sz w:val="17"/>
              </w:rPr>
              <w:t># Configure optimizer</w:t>
              <w:br/>
            </w:r>
            <w:r>
              <w:rPr>
                <w:rFonts w:ascii="Consolas" w:hAnsi="Consolas"/>
                <w:color w:val="1A1A1A"/>
                <w:sz w:val="17"/>
              </w:rPr>
              <w:t>ProductionOptimizer = jneqsim.process.util.optimizer.ProductionOptimizer</w:t>
              <w:br/>
            </w:r>
            <w:r>
              <w:rPr>
                <w:rFonts w:ascii="Consolas" w:hAnsi="Consolas"/>
                <w:color w:val="1A1A1A"/>
                <w:sz w:val="17"/>
              </w:rPr>
              <w:t>OptimizationConfig = ProductionOptimizer.OptimizationConfig</w:t>
              <w:br/>
            </w:r>
            <w:r>
              <w:rPr>
                <w:rFonts w:ascii="Consolas" w:hAnsi="Consolas"/>
                <w:color w:val="1A1A1A"/>
                <w:sz w:val="17"/>
              </w:rPr>
              <w:t>SearchMode = ProductionOptimizer.SearchMode</w:t>
              <w:br/>
            </w:r>
            <w:r>
              <w:rPr>
                <w:rFonts w:ascii="Consolas" w:hAnsi="Consolas"/>
                <w:color w:val="1A1A1A"/>
                <w:sz w:val="17"/>
              </w:rPr>
              <w:br/>
            </w:r>
            <w:r>
              <w:rPr>
                <w:rFonts w:ascii="Consolas" w:hAnsi="Consolas"/>
                <w:color w:val="1A1A1A"/>
                <w:sz w:val="17"/>
              </w:rPr>
              <w:t>config = OptimizationConfig(50000.0, 400000.0) \</w:t>
              <w:br/>
            </w:r>
            <w:r>
              <w:rPr>
                <w:rFonts w:ascii="Consolas" w:hAnsi="Consolas"/>
                <w:color w:val="1A1A1A"/>
                <w:sz w:val="17"/>
              </w:rPr>
              <w:t xml:space="preserve">    .rateUnit("kg/hr") \</w:t>
              <w:br/>
            </w:r>
            <w:r>
              <w:rPr>
                <w:rFonts w:ascii="Consolas" w:hAnsi="Consolas"/>
                <w:color w:val="1A1A1A"/>
                <w:sz w:val="17"/>
              </w:rPr>
              <w:t xml:space="preserve">    .tolerance(500.0) \</w:t>
              <w:br/>
            </w:r>
            <w:r>
              <w:rPr>
                <w:rFonts w:ascii="Consolas" w:hAnsi="Consolas"/>
                <w:color w:val="1A1A1A"/>
                <w:sz w:val="17"/>
              </w:rPr>
              <w:t xml:space="preserve">    .maxIterations(30) \</w:t>
              <w:br/>
            </w:r>
            <w:r>
              <w:rPr>
                <w:rFonts w:ascii="Consolas" w:hAnsi="Consolas"/>
                <w:color w:val="1A1A1A"/>
                <w:sz w:val="17"/>
              </w:rPr>
              <w:t xml:space="preserve">    .searchMode(SearchMode.GOLDEN_SECTION_SCORE)</w:t>
              <w:br/>
            </w:r>
            <w:r>
              <w:rPr>
                <w:rFonts w:ascii="Consolas" w:hAnsi="Consolas"/>
                <w:color w:val="1A1A1A"/>
                <w:sz w:val="17"/>
              </w:rPr>
              <w:br/>
            </w:r>
            <w:r>
              <w:rPr>
                <w:rFonts w:ascii="Consolas" w:hAnsi="Consolas"/>
                <w:color w:val="1A1A1A"/>
                <w:sz w:val="17"/>
              </w:rPr>
              <w:t># Run optimization</w:t>
              <w:br/>
            </w:r>
            <w:r>
              <w:rPr>
                <w:rFonts w:ascii="Consolas" w:hAnsi="Consolas"/>
                <w:color w:val="1A1A1A"/>
                <w:sz w:val="17"/>
              </w:rPr>
              <w:t>optimizer = ProductionOptimizer()</w:t>
              <w:br/>
            </w:r>
            <w:r>
              <w:rPr>
                <w:rFonts w:ascii="Consolas" w:hAnsi="Consolas"/>
                <w:color w:val="1A1A1A"/>
                <w:sz w:val="17"/>
              </w:rPr>
              <w:t>result = optimizer.optimize(process, feed, config, None, None)</w:t>
              <w:br/>
            </w:r>
            <w:r>
              <w:rPr>
                <w:rFonts w:ascii="Consolas" w:hAnsi="Consolas"/>
                <w:color w:val="1A1A1A"/>
                <w:sz w:val="17"/>
              </w:rPr>
              <w:br/>
            </w:r>
            <w:r>
              <w:rPr>
                <w:rFonts w:ascii="Consolas" w:hAnsi="Consolas"/>
                <w:color w:val="1A1A1A"/>
                <w:sz w:val="17"/>
              </w:rPr>
              <w:t># Report results</w:t>
              <w:br/>
            </w:r>
            <w:r>
              <w:rPr>
                <w:rFonts w:ascii="Consolas" w:hAnsi="Consolas"/>
                <w:color w:val="1A1A1A"/>
                <w:sz w:val="17"/>
              </w:rPr>
              <w:t>print(f"Optimal rate:     {result.getOptimalRate():.0f} {result.getRateUnit()}")</w:t>
              <w:br/>
            </w:r>
            <w:r>
              <w:rPr>
                <w:rFonts w:ascii="Consolas" w:hAnsi="Consolas"/>
                <w:color w:val="1A1A1A"/>
                <w:sz w:val="17"/>
              </w:rPr>
              <w:t>print(f"Feasible:         {result.isFeasible()}")</w:t>
              <w:br/>
            </w:r>
            <w:r>
              <w:rPr>
                <w:rFonts w:ascii="Consolas" w:hAnsi="Consolas"/>
                <w:color w:val="1A1A1A"/>
                <w:sz w:val="17"/>
              </w:rPr>
              <w:t>print(f"Bottleneck:       {result.getBottleneck().getName()}")</w:t>
              <w:br/>
            </w:r>
            <w:r>
              <w:rPr>
                <w:rFonts w:ascii="Consolas" w:hAnsi="Consolas"/>
                <w:color w:val="1A1A1A"/>
                <w:sz w:val="17"/>
              </w:rPr>
              <w:t>print(f"Bottleneck util:  {result.getBottleneckUtilization():.1%}")</w:t>
              <w:br/>
            </w:r>
            <w:r>
              <w:rPr>
                <w:rFonts w:ascii="Consolas" w:hAnsi="Consolas"/>
                <w:color w:val="1A1A1A"/>
                <w:sz w:val="17"/>
              </w:rPr>
              <w:t>print(f"Iterations:       {result.getIterations()}")</w:t>
            </w:r>
          </w:p>
        </w:tc>
      </w:tr>
    </w:tbl>
    <w:p>
      <w:pPr>
        <w:spacing w:before="0" w:after="40" w:line="40" w:lineRule="exact"/>
        <w:ind w:firstLine="0"/>
      </w:pPr>
    </w:p>
    <w:p>
      <w:r>
        <w:rPr>
          <w:rFonts w:ascii="Times New Roman" w:hAnsi="Times New Roman"/>
        </w:rPr>
        <w:t>---</w:t>
      </w:r>
    </w:p>
    <w:p>
      <w:pPr>
        <w:pStyle w:val="Heading2"/>
      </w:pPr>
      <w:r>
        <w:t>18.7 Search Algorithms</w:t>
      </w:r>
    </w:p>
    <w:p>
      <w:r>
        <w:rPr>
          <w:rFonts w:ascii="Times New Roman" w:hAnsi="Times New Roman"/>
        </w:rPr>
        <w:t>NeqSim supports five optimization algorithms, each suited to different problem characteristics.</w:t>
      </w:r>
    </w:p>
    <w:p>
      <w:pPr>
        <w:pStyle w:val="Heading3"/>
      </w:pPr>
      <w:r>
        <w:t>18.7.1 BINARY_FEASIBILITY</w:t>
      </w:r>
    </w:p>
    <w:p>
      <w:r>
        <w:rPr>
          <w:rFonts w:ascii="Times New Roman" w:hAnsi="Times New Roman"/>
        </w:rPr>
        <w:t>The simplest and fastest algorithm. It performs a binary search on the decision variable, checking only whether each candidate operating point is feasible (all equipment within utilization limits).</w:t>
      </w:r>
    </w:p>
    <w:p>
      <w:pPr>
        <w:spacing w:after="240"/>
        <w:ind w:firstLine="0"/>
        <w:jc w:val="center"/>
      </w:pPr>
      <w:r>
        <w:rPr>
          <w:rFonts w:ascii="Times New Roman" w:hAnsi="Times New Roman"/>
          <w:i/>
          <w:sz w:val="18"/>
        </w:rPr>
        <w:t>*Assumptions:*</w:t>
      </w:r>
    </w:p>
    <w:p>
      <w:pPr>
        <w:pStyle w:val="ListBullet"/>
        <w:ind w:firstLine="0"/>
      </w:pPr>
      <w:r>
        <w:rPr>
          <w:rFonts w:ascii="Times New Roman" w:hAnsi="Times New Roman"/>
        </w:rPr>
        <w:t>Feasibility is monotonically decreasing with increasing rate (i.e., higher rates are more constrained)</w:t>
      </w:r>
    </w:p>
    <w:p>
      <w:pPr>
        <w:pStyle w:val="ListBullet"/>
        <w:ind w:firstLine="0"/>
      </w:pPr>
      <w:r>
        <w:rPr>
          <w:rFonts w:ascii="Times New Roman" w:hAnsi="Times New Roman"/>
        </w:rPr>
        <w:t>Single decision variable only</w:t>
      </w:r>
    </w:p>
    <w:p>
      <w:pPr>
        <w:pStyle w:val="ListBullet"/>
        <w:ind w:firstLine="0"/>
      </w:pPr>
      <w:r>
        <w:rPr>
          <w:rFonts w:ascii="Times New Roman" w:hAnsi="Times New Roman"/>
        </w:rPr>
        <w:t>No objective function evaluation needed — it finds the maximum feasible rate</w:t>
      </w:r>
    </w:p>
    <w:p>
      <w:pPr>
        <w:spacing w:after="240"/>
        <w:ind w:firstLine="0"/>
        <w:jc w:val="center"/>
      </w:pPr>
      <w:r>
        <w:rPr>
          <w:rFonts w:ascii="Times New Roman" w:hAnsi="Times New Roman"/>
          <w:i/>
          <w:sz w:val="18"/>
        </w:rPr>
        <w:t>*Algorithm:*</w:t>
      </w:r>
    </w:p>
    <w:p>
      <w:pPr>
        <w:spacing w:before="20" w:after="20"/>
        <w:ind w:firstLine="0" w:left="720"/>
        <w:numPr>
          <w:ilvl w:val="0"/>
          <w:numId w:val="453"/>
        </w:numPr>
      </w:pPr>
      <w:r>
        <w:rPr>
          <w:rFonts w:ascii="Times New Roman" w:hAnsi="Times New Roman"/>
        </w:rPr>
        <w:t xml:space="preserve">Set </w:t>
      </w:r>
      <m:oMath>
        <m:r>
          <m:t>a=</m:t>
        </m:r>
        <m:r>
          <m:rPr>
            <m:sty m:val="p"/>
          </m:rPr>
          <m:t>lowerbound</m:t>
        </m:r>
      </m:oMath>
      <w:r>
        <w:rPr>
          <w:rFonts w:ascii="Times New Roman" w:hAnsi="Times New Roman"/>
        </w:rPr>
        <w:t xml:space="preserve">, </w:t>
      </w:r>
      <m:oMath>
        <m:r>
          <m:t>b=</m:t>
        </m:r>
        <m:r>
          <m:rPr>
            <m:sty m:val="p"/>
          </m:rPr>
          <m:t>upperbound</m:t>
        </m:r>
      </m:oMath>
    </w:p>
    <w:p>
      <w:pPr>
        <w:spacing w:before="20" w:after="20"/>
        <w:ind w:firstLine="0" w:left="720"/>
        <w:numPr>
          <w:ilvl w:val="0"/>
          <w:numId w:val="453"/>
        </w:numPr>
      </w:pPr>
      <w:r>
        <w:rPr>
          <w:rFonts w:ascii="Times New Roman" w:hAnsi="Times New Roman"/>
        </w:rPr>
        <w:t xml:space="preserve">Set </w:t>
      </w:r>
      <m:oMath>
        <m:r>
          <m:t>m=(a+b)/2</m:t>
        </m:r>
      </m:oMath>
    </w:p>
    <w:p>
      <w:pPr>
        <w:spacing w:before="20" w:after="20"/>
        <w:ind w:firstLine="0" w:left="720"/>
        <w:numPr>
          <w:ilvl w:val="0"/>
          <w:numId w:val="453"/>
        </w:numPr>
      </w:pPr>
      <w:r>
        <w:rPr>
          <w:rFonts w:ascii="Times New Roman" w:hAnsi="Times New Roman"/>
        </w:rPr>
        <w:t xml:space="preserve">Evaluate feasibility at </w:t>
      </w:r>
      <m:oMath>
        <m:r>
          <m:t>m</m:t>
        </m:r>
      </m:oMath>
    </w:p>
    <w:p>
      <w:pPr>
        <w:spacing w:before="20" w:after="20"/>
        <w:ind w:firstLine="0" w:left="720"/>
        <w:numPr>
          <w:ilvl w:val="0"/>
          <w:numId w:val="453"/>
        </w:numPr>
      </w:pPr>
      <w:r>
        <w:rPr>
          <w:rFonts w:ascii="Times New Roman" w:hAnsi="Times New Roman"/>
        </w:rPr>
        <w:t xml:space="preserve">If feasible: </w:t>
      </w:r>
      <m:oMath>
        <m:r>
          <m:t>a=m</m:t>
        </m:r>
      </m:oMath>
      <w:r>
        <w:rPr>
          <w:rFonts w:ascii="Times New Roman" w:hAnsi="Times New Roman"/>
        </w:rPr>
        <w:t xml:space="preserve">; if infeasible: </w:t>
      </w:r>
      <m:oMath>
        <m:r>
          <m:t>b=m</m:t>
        </m:r>
      </m:oMath>
    </w:p>
    <w:p>
      <w:pPr>
        <w:spacing w:before="20" w:after="20"/>
        <w:ind w:firstLine="0" w:left="720"/>
        <w:numPr>
          <w:ilvl w:val="0"/>
          <w:numId w:val="453"/>
        </w:numPr>
      </w:pPr>
      <w:r>
        <w:rPr>
          <w:rFonts w:ascii="Times New Roman" w:hAnsi="Times New Roman"/>
        </w:rPr>
        <w:t xml:space="preserve">Repeat until </w:t>
      </w:r>
      <m:oMath>
        <m:r>
          <m:t>b−a&lt;</m:t>
        </m:r>
        <m:r>
          <m:rPr>
            <m:sty m:val="p"/>
          </m:rPr>
          <m:t>tolerance</m:t>
        </m:r>
      </m:oMath>
    </w:p>
    <w:p>
      <w:r>
        <w:rPr>
          <w:rFonts w:ascii="Times New Roman" w:hAnsi="Times New Roman"/>
          <w:b/>
        </w:rPr>
        <w:t>Convergence:</w:t>
      </w:r>
      <w:r>
        <w:rPr>
          <w:rFonts w:ascii="Times New Roman" w:hAnsi="Times New Roman"/>
        </w:rPr>
        <w:t xml:space="preserve"> </w:t>
      </w:r>
      <m:oMath>
        <m:r>
          <m:t>O(</m:t>
        </m:r>
        <m:sSub>
          <m:e>
            <m:r>
              <m:rPr>
                <m:sty m:val="p"/>
              </m:rPr>
              <m:t>log</m:t>
            </m:r>
          </m:e>
          <m:sub>
            <m:r>
              <m:t>2</m:t>
            </m:r>
          </m:sub>
        </m:sSub>
        <m:r>
          <m:t>((b−a)/</m:t>
        </m:r>
        <m:r>
          <m:rPr>
            <m:sty m:val="p"/>
          </m:rPr>
          <m:t>tolerance</m:t>
        </m:r>
        <m:r>
          <m:t>))</m:t>
        </m:r>
      </m:oMath>
      <w:r>
        <w:rPr>
          <w:rFonts w:ascii="Times New Roman" w:hAnsi="Times New Roman"/>
        </w:rPr>
        <w:t xml:space="preserve"> iterations.</w:t>
      </w:r>
    </w:p>
    <w:p>
      <w:r>
        <w:rPr>
          <w:rFonts w:ascii="Times New Roman" w:hAnsi="Times New Roman"/>
          <w:b/>
        </w:rPr>
        <w:t>When to use:</w:t>
      </w:r>
      <w:r>
        <w:rPr>
          <w:rFonts w:ascii="Times New Roman" w:hAnsi="Times New Roman"/>
        </w:rPr>
        <w:t xml:space="preserve"> Single-variable throughput maximization with monotonic behavior.</w:t>
      </w:r>
    </w:p>
    <w:p>
      <w:pPr>
        <w:pStyle w:val="Heading3"/>
      </w:pPr>
      <w:r>
        <w:t>18.7.2 GOLDEN_SECTION_SCORE</w:t>
      </w:r>
    </w:p>
    <w:p>
      <w:r>
        <w:rPr>
          <w:rFonts w:ascii="Times New Roman" w:hAnsi="Times New Roman"/>
        </w:rPr>
        <w:t>Uses golden-section search on a composite score that combines the objective function with constraint penalty terms:</w:t>
      </w:r>
    </w:p>
    <w:p>
      <w:pPr>
        <w:spacing w:before="120" w:after="120"/>
        <w:ind w:firstLine="0"/>
        <w:jc w:val="center"/>
        <w:tabs>
          <w:tab w:val="center" w:pos="4536"/>
          <w:tab w:val="right" w:pos="9072"/>
        </w:tabs>
      </w:pPr>
      <m:oMath>
        <m:r>
          <m:t>S(x)=</m:t>
        </m:r>
        <m:nary>
          <m:naryPr>
            <m:chr m:val="∑"/>
            <m:limLoc m:val="subSup"/>
            <m:grow m:val="1"/>
            <m:subHide m:val="off"/>
            <m:supHide m:val="on"/>
          </m:naryPr>
          <m:sub>
            <m:r>
              <m:t>j</m:t>
            </m:r>
          </m:sub>
          <m:sup/>
          <m:e>
            <m:sSub>
              <m:e>
                <m:r>
                  <m:t>w</m:t>
                </m:r>
              </m:e>
              <m:sub>
                <m:r>
                  <m:t>j</m:t>
                </m:r>
              </m:sub>
            </m:sSub>
          </m:e>
        </m:nary>
        <m:r>
          <m:t>·</m:t>
        </m:r>
        <m:sSub>
          <m:e>
            <m:r>
              <m:t>f</m:t>
            </m:r>
          </m:e>
          <m:sub>
            <m:r>
              <m:t>j</m:t>
            </m:r>
          </m:sub>
        </m:sSub>
        <m:r>
          <m:t>(x)−λ</m:t>
        </m:r>
        <m:nary>
          <m:naryPr>
            <m:chr m:val="∑"/>
            <m:limLoc m:val="subSup"/>
            <m:grow m:val="1"/>
            <m:subHide m:val="off"/>
            <m:supHide m:val="on"/>
          </m:naryPr>
          <m:sub>
            <m:r>
              <m:t>i</m:t>
            </m:r>
          </m:sub>
          <m:sup/>
          <m:e>
            <m:r>
              <m:t>max(0,</m:t>
            </m:r>
          </m:e>
        </m:nary>
        <m:sSub>
          <m:e>
            <m:r>
              <m:t>g</m:t>
            </m:r>
          </m:e>
          <m:sub>
            <m:r>
              <m:t>i</m:t>
            </m:r>
          </m:sub>
        </m:sSub>
        <m:r>
          <m:t>(x))</m:t>
        </m:r>
      </m:oMath>
      <w:r>
        <w:rPr>
          <w:rFonts w:ascii="Times New Roman" w:hAnsi="Times New Roman"/>
          <w:i w:val="0"/>
          <w:sz w:val="20"/>
        </w:rPr>
        <w:tab/>
        <w:t>(24.33)</w:t>
      </w:r>
    </w:p>
    <w:p>
      <w:r>
        <w:rPr>
          <w:rFonts w:ascii="Times New Roman" w:hAnsi="Times New Roman"/>
        </w:rPr>
        <w:t xml:space="preserve">where </w:t>
      </w:r>
      <m:oMath>
        <m:sSub>
          <m:e>
            <m:r>
              <m:t>f</m:t>
            </m:r>
          </m:e>
          <m:sub>
            <m:r>
              <m:t>j</m:t>
            </m:r>
          </m:sub>
        </m:sSub>
      </m:oMath>
      <w:r>
        <w:rPr>
          <w:rFonts w:ascii="Times New Roman" w:hAnsi="Times New Roman"/>
        </w:rPr>
        <w:t xml:space="preserve"> are objective functions with weights </w:t>
      </w:r>
      <m:oMath>
        <m:sSub>
          <m:e>
            <m:r>
              <m:t>w</m:t>
            </m:r>
          </m:e>
          <m:sub>
            <m:r>
              <m:t>j</m:t>
            </m:r>
          </m:sub>
        </m:sSub>
      </m:oMath>
      <w:r>
        <w:rPr>
          <w:rFonts w:ascii="Times New Roman" w:hAnsi="Times New Roman"/>
        </w:rPr>
        <w:t xml:space="preserve">, </w:t>
      </w:r>
      <m:oMath>
        <m:sSub>
          <m:e>
            <m:r>
              <m:t>g</m:t>
            </m:r>
          </m:e>
          <m:sub>
            <m:r>
              <m:t>i</m:t>
            </m:r>
          </m:sub>
        </m:sSub>
      </m:oMath>
      <w:r>
        <w:rPr>
          <w:rFonts w:ascii="Times New Roman" w:hAnsi="Times New Roman"/>
        </w:rPr>
        <w:t xml:space="preserve"> are constraint violations, and </w:t>
      </w:r>
      <m:oMath>
        <m:r>
          <m:t>λ</m:t>
        </m:r>
      </m:oMath>
      <w:r>
        <w:rPr>
          <w:rFonts w:ascii="Times New Roman" w:hAnsi="Times New Roman"/>
        </w:rPr>
        <w:t xml:space="preserve"> is the penalty weight.</w:t>
      </w:r>
    </w:p>
    <w:p>
      <w:pPr>
        <w:spacing w:after="240"/>
        <w:ind w:firstLine="0"/>
        <w:jc w:val="center"/>
      </w:pPr>
      <w:r>
        <w:rPr>
          <w:rFonts w:ascii="Times New Roman" w:hAnsi="Times New Roman"/>
          <w:i/>
          <w:sz w:val="18"/>
        </w:rPr>
        <w:t>*Assumptions:*</w:t>
      </w:r>
    </w:p>
    <w:p>
      <w:pPr>
        <w:pStyle w:val="ListBullet"/>
        <w:ind w:firstLine="0"/>
      </w:pPr>
      <w:r>
        <w:rPr>
          <w:rFonts w:ascii="Times New Roman" w:hAnsi="Times New Roman"/>
        </w:rPr>
        <w:t xml:space="preserve">The score function is </w:t>
      </w:r>
      <w:r>
        <w:rPr>
          <w:rFonts w:ascii="Times New Roman" w:hAnsi="Times New Roman"/>
          <w:b/>
        </w:rPr>
        <w:t>unimodal</w:t>
      </w:r>
      <w:r>
        <w:rPr>
          <w:rFonts w:ascii="Times New Roman" w:hAnsi="Times New Roman"/>
        </w:rPr>
        <w:t xml:space="preserve"> (single peak) over the search interval</w:t>
      </w:r>
    </w:p>
    <w:p>
      <w:pPr>
        <w:pStyle w:val="ListBullet"/>
        <w:ind w:firstLine="0"/>
      </w:pPr>
      <w:r>
        <w:rPr>
          <w:rFonts w:ascii="Times New Roman" w:hAnsi="Times New Roman"/>
        </w:rPr>
        <w:t>Single decision variable</w:t>
      </w:r>
    </w:p>
    <w:p>
      <w:r>
        <w:rPr>
          <w:rFonts w:ascii="Times New Roman" w:hAnsi="Times New Roman"/>
          <w:b/>
        </w:rPr>
        <w:t>Convergence:</w:t>
      </w:r>
      <w:r>
        <w:rPr>
          <w:rFonts w:ascii="Times New Roman" w:hAnsi="Times New Roman"/>
        </w:rPr>
        <w:t xml:space="preserve"> Reduces the interval by the golden ratio </w:t>
      </w:r>
      <m:oMath>
        <m:r>
          <m:t>ϕ=(</m:t>
        </m:r>
        <m:rad>
          <m:radPr>
            <m:degHide m:val="on"/>
          </m:radPr>
          <m:deg/>
          <m:e>
            <m:r>
              <m:t>5</m:t>
            </m:r>
          </m:e>
        </m:rad>
        <m:r>
          <m:t>−1)/2≈0.618</m:t>
        </m:r>
      </m:oMath>
      <w:r>
        <w:rPr>
          <w:rFonts w:ascii="Times New Roman" w:hAnsi="Times New Roman"/>
        </w:rPr>
        <w:t xml:space="preserve"> each iteration, giving </w:t>
      </w:r>
      <m:oMath>
        <m:r>
          <m:t>O(</m:t>
        </m:r>
        <m:sSub>
          <m:e>
            <m:r>
              <m:rPr>
                <m:sty m:val="p"/>
              </m:rPr>
              <m:t>log</m:t>
            </m:r>
          </m:e>
          <m:sub>
            <m:r>
              <m:t>ϕ</m:t>
            </m:r>
          </m:sub>
        </m:sSub>
        <m:r>
          <m:t>((b−a)/</m:t>
        </m:r>
        <m:r>
          <m:rPr>
            <m:sty m:val="p"/>
          </m:rPr>
          <m:t>tolerance</m:t>
        </m:r>
        <m:r>
          <m:t>))</m:t>
        </m:r>
      </m:oMath>
      <w:r>
        <w:rPr>
          <w:rFonts w:ascii="Times New Roman" w:hAnsi="Times New Roman"/>
        </w:rPr>
        <w:t xml:space="preserve"> iterations.</w:t>
      </w:r>
    </w:p>
    <w:p>
      <w:r>
        <w:rPr>
          <w:rFonts w:ascii="Times New Roman" w:hAnsi="Times New Roman"/>
          <w:b/>
        </w:rPr>
        <w:t>When to use:</w:t>
      </w:r>
      <w:r>
        <w:rPr>
          <w:rFonts w:ascii="Times New Roman" w:hAnsi="Times New Roman"/>
        </w:rPr>
        <w:t xml:space="preserve"> Non-monotonic single-variable optimization where the optimal point is in the interior of the feasible region (not at a constraint boundary).</w:t>
      </w:r>
    </w:p>
    <w:p>
      <w:pPr>
        <w:pStyle w:val="Heading3"/>
      </w:pPr>
      <w:r>
        <w:t>18.7.3 NELDER_MEAD_SCORE</w:t>
      </w:r>
    </w:p>
    <w:p>
      <w:r>
        <w:rPr>
          <w:rFonts w:ascii="Times New Roman" w:hAnsi="Times New Roman"/>
        </w:rPr>
        <w:t>The Nelder-Mead simplex algorithm for multi-dimensional optimization. Does not require gradients; works well for 2–10 decision variables.</w:t>
      </w:r>
    </w:p>
    <w:p>
      <w:pPr>
        <w:spacing w:after="240"/>
        <w:ind w:firstLine="0"/>
        <w:jc w:val="center"/>
      </w:pPr>
      <w:r>
        <w:rPr>
          <w:rFonts w:ascii="Times New Roman" w:hAnsi="Times New Roman"/>
          <w:i/>
          <w:sz w:val="18"/>
        </w:rPr>
        <w:t>*Algorithm:*</w:t>
      </w:r>
    </w:p>
    <w:p>
      <w:pPr>
        <w:spacing w:before="20" w:after="20"/>
        <w:ind w:firstLine="0" w:left="720"/>
        <w:numPr>
          <w:ilvl w:val="0"/>
          <w:numId w:val="454"/>
        </w:numPr>
      </w:pPr>
      <w:r>
        <w:rPr>
          <w:rFonts w:ascii="Times New Roman" w:hAnsi="Times New Roman"/>
        </w:rPr>
        <w:t xml:space="preserve">Initialize a simplex of </w:t>
      </w:r>
      <m:oMath>
        <m:r>
          <m:t>n+1</m:t>
        </m:r>
      </m:oMath>
      <w:r>
        <w:rPr>
          <w:rFonts w:ascii="Times New Roman" w:hAnsi="Times New Roman"/>
        </w:rPr>
        <w:t xml:space="preserve"> vertices in </w:t>
      </w:r>
      <m:oMath>
        <m:r>
          <m:t>n</m:t>
        </m:r>
      </m:oMath>
      <w:r>
        <w:rPr>
          <w:rFonts w:ascii="Times New Roman" w:hAnsi="Times New Roman"/>
        </w:rPr>
        <w:t>-dimensional space</w:t>
      </w:r>
    </w:p>
    <w:p>
      <w:pPr>
        <w:spacing w:before="20" w:after="20"/>
        <w:ind w:firstLine="0" w:left="720"/>
        <w:numPr>
          <w:ilvl w:val="0"/>
          <w:numId w:val="454"/>
        </w:numPr>
      </w:pPr>
      <w:r>
        <w:rPr>
          <w:rFonts w:ascii="Times New Roman" w:hAnsi="Times New Roman"/>
        </w:rPr>
        <w:t>At each iteration, reflect the worst vertex through the centroid</w:t>
      </w:r>
    </w:p>
    <w:p>
      <w:pPr>
        <w:spacing w:before="20" w:after="20"/>
        <w:ind w:firstLine="0" w:left="720"/>
        <w:numPr>
          <w:ilvl w:val="0"/>
          <w:numId w:val="454"/>
        </w:numPr>
      </w:pPr>
      <w:r>
        <w:rPr>
          <w:rFonts w:ascii="Times New Roman" w:hAnsi="Times New Roman"/>
        </w:rPr>
        <w:t>If the reflected point is better, try expansion; if worse, try contraction</w:t>
      </w:r>
    </w:p>
    <w:p>
      <w:pPr>
        <w:spacing w:before="20" w:after="20"/>
        <w:ind w:firstLine="0" w:left="720"/>
        <w:numPr>
          <w:ilvl w:val="0"/>
          <w:numId w:val="454"/>
        </w:numPr>
      </w:pPr>
      <w:r>
        <w:rPr>
          <w:rFonts w:ascii="Times New Roman" w:hAnsi="Times New Roman"/>
        </w:rPr>
        <w:t>If contraction fails, shrink the simplex toward the best vertex</w:t>
      </w:r>
    </w:p>
    <w:p>
      <w:pPr>
        <w:spacing w:before="20" w:after="20"/>
        <w:ind w:firstLine="0" w:left="720"/>
        <w:numPr>
          <w:ilvl w:val="0"/>
          <w:numId w:val="454"/>
        </w:numPr>
      </w:pPr>
      <w:r>
        <w:rPr>
          <w:rFonts w:ascii="Times New Roman" w:hAnsi="Times New Roman"/>
        </w:rPr>
        <w:t>Terminate when the simplex is smaller than the tolerance</w:t>
      </w:r>
    </w:p>
    <w:p>
      <w:r>
        <w:rPr>
          <w:rFonts w:ascii="Times New Roman" w:hAnsi="Times New Roman"/>
          <w:b/>
        </w:rPr>
        <w:t>When to use:</w:t>
      </w:r>
      <w:r>
        <w:rPr>
          <w:rFonts w:ascii="Times New Roman" w:hAnsi="Times New Roman"/>
        </w:rPr>
        <w:t xml:space="preserve"> Multi-variable optimization (e.g., simultaneous optimization of separator pressure and compressor speed) with 2–10 decision variables.</w:t>
      </w:r>
    </w:p>
    <w:p>
      <w:pPr>
        <w:pStyle w:val="Heading3"/>
      </w:pPr>
      <w:r>
        <w:t>18.7.4 PARTICLE_SWARM_SCORE</w:t>
      </w:r>
    </w:p>
    <w:p>
      <w:r>
        <w:rPr>
          <w:rFonts w:ascii="Times New Roman" w:hAnsi="Times New Roman"/>
        </w:rPr>
        <w:t>Particle swarm optimization (PSO) for global search. Good for non-convex problems with multiple local optima.</w:t>
      </w:r>
    </w:p>
    <w:p>
      <w:pPr>
        <w:spacing w:after="240"/>
        <w:ind w:firstLine="0"/>
        <w:jc w:val="center"/>
      </w:pPr>
      <w:r>
        <w:rPr>
          <w:rFonts w:ascii="Times New Roman" w:hAnsi="Times New Roman"/>
          <w:i/>
          <w:sz w:val="18"/>
        </w:rPr>
        <w:t>*Algorithm:*</w:t>
      </w:r>
    </w:p>
    <w:p>
      <w:pPr>
        <w:spacing w:before="20" w:after="20"/>
        <w:ind w:firstLine="0" w:left="720"/>
        <w:numPr>
          <w:ilvl w:val="0"/>
          <w:numId w:val="455"/>
        </w:numPr>
      </w:pPr>
      <w:r>
        <w:rPr>
          <w:rFonts w:ascii="Times New Roman" w:hAnsi="Times New Roman"/>
        </w:rPr>
        <w:t>Initialize a swarm of particles at random positions within the bounds</w:t>
      </w:r>
    </w:p>
    <w:p>
      <w:pPr>
        <w:spacing w:before="20" w:after="20"/>
        <w:ind w:firstLine="0" w:left="720"/>
        <w:numPr>
          <w:ilvl w:val="0"/>
          <w:numId w:val="455"/>
        </w:numPr>
      </w:pPr>
      <w:r>
        <w:rPr>
          <w:rFonts w:ascii="Times New Roman" w:hAnsi="Times New Roman"/>
        </w:rPr>
        <w:t>Each particle has a velocity and remembers its personal best position</w:t>
      </w:r>
    </w:p>
    <w:p>
      <w:pPr>
        <w:spacing w:before="20" w:after="20"/>
        <w:ind w:firstLine="0" w:left="720"/>
        <w:numPr>
          <w:ilvl w:val="0"/>
          <w:numId w:val="455"/>
        </w:numPr>
      </w:pPr>
      <w:r>
        <w:rPr>
          <w:rFonts w:ascii="Times New Roman" w:hAnsi="Times New Roman"/>
        </w:rPr>
        <w:t>At each iteration, update velocity using personal best and global best:</w:t>
      </w:r>
    </w:p>
    <w:p>
      <w:pPr>
        <w:spacing w:before="120" w:after="120"/>
        <w:ind w:firstLine="0"/>
        <w:jc w:val="center"/>
        <w:tabs>
          <w:tab w:val="center" w:pos="4536"/>
          <w:tab w:val="right" w:pos="9072"/>
        </w:tabs>
      </w:pPr>
      <m:oMath>
        <m:sSubSup>
          <m:e>
            <m:r>
              <m:t>v</m:t>
            </m:r>
          </m:e>
          <m:sub>
            <m:r>
              <m:t>i</m:t>
            </m:r>
          </m:sub>
          <m:sup>
            <m:r>
              <m:t>t+1</m:t>
            </m:r>
          </m:sup>
        </m:sSubSup>
        <m:r>
          <m:t>=w·</m:t>
        </m:r>
        <m:sSubSup>
          <m:e>
            <m:r>
              <m:t>v</m:t>
            </m:r>
          </m:e>
          <m:sub>
            <m:r>
              <m:t>i</m:t>
            </m:r>
          </m:sub>
          <m:sup>
            <m:r>
              <m:t>t</m:t>
            </m:r>
          </m:sup>
        </m:sSubSup>
        <m:r>
          <m:t>+</m:t>
        </m:r>
        <m:sSub>
          <m:e>
            <m:r>
              <m:t>c</m:t>
            </m:r>
          </m:e>
          <m:sub>
            <m:r>
              <m:t>1</m:t>
            </m:r>
          </m:sub>
        </m:sSub>
        <m:sSub>
          <m:e>
            <m:r>
              <m:t>r</m:t>
            </m:r>
          </m:e>
          <m:sub>
            <m:r>
              <m:t>1</m:t>
            </m:r>
          </m:sub>
        </m:sSub>
        <m:r>
          <m:t>(</m:t>
        </m:r>
        <m:sSubSup>
          <m:e>
            <m:r>
              <m:t>p</m:t>
            </m:r>
          </m:e>
          <m:sub>
            <m:r>
              <m:t>i</m:t>
            </m:r>
          </m:sub>
          <m:sup>
            <m:r>
              <m:rPr>
                <m:sty m:val="p"/>
              </m:rPr>
              <m:t>best</m:t>
            </m:r>
          </m:sup>
        </m:sSubSup>
        <m:r>
          <m:t>−</m:t>
        </m:r>
        <m:sSubSup>
          <m:e>
            <m:r>
              <m:t>x</m:t>
            </m:r>
          </m:e>
          <m:sub>
            <m:r>
              <m:t>i</m:t>
            </m:r>
          </m:sub>
          <m:sup>
            <m:r>
              <m:t>t</m:t>
            </m:r>
          </m:sup>
        </m:sSubSup>
        <m:r>
          <m:t>)+</m:t>
        </m:r>
        <m:sSub>
          <m:e>
            <m:r>
              <m:t>c</m:t>
            </m:r>
          </m:e>
          <m:sub>
            <m:r>
              <m:t>2</m:t>
            </m:r>
          </m:sub>
        </m:sSub>
        <m:sSub>
          <m:e>
            <m:r>
              <m:t>r</m:t>
            </m:r>
          </m:e>
          <m:sub>
            <m:r>
              <m:t>2</m:t>
            </m:r>
          </m:sub>
        </m:sSub>
        <m:r>
          <m:t>(</m:t>
        </m:r>
        <m:sSup>
          <m:e>
            <m:r>
              <m:t>g</m:t>
            </m:r>
          </m:e>
          <m:sup>
            <m:r>
              <m:rPr>
                <m:sty m:val="p"/>
              </m:rPr>
              <m:t>best</m:t>
            </m:r>
          </m:sup>
        </m:sSup>
        <m:r>
          <m:t>−</m:t>
        </m:r>
        <m:sSubSup>
          <m:e>
            <m:r>
              <m:t>x</m:t>
            </m:r>
          </m:e>
          <m:sub>
            <m:r>
              <m:t>i</m:t>
            </m:r>
          </m:sub>
          <m:sup>
            <m:r>
              <m:t>t</m:t>
            </m:r>
          </m:sup>
        </m:sSubSup>
        <m:r>
          <m:t>)</m:t>
        </m:r>
      </m:oMath>
      <w:r>
        <w:rPr>
          <w:rFonts w:ascii="Times New Roman" w:hAnsi="Times New Roman"/>
          <w:i w:val="0"/>
          <w:sz w:val="20"/>
        </w:rPr>
        <w:tab/>
        <w:t>(24.34)</w:t>
      </w:r>
    </w:p>
    <w:p>
      <w:pPr>
        <w:spacing w:before="20" w:after="20"/>
        <w:ind w:firstLine="0" w:left="720"/>
        <w:numPr>
          <w:ilvl w:val="0"/>
          <w:numId w:val="456"/>
        </w:numPr>
      </w:pPr>
      <w:r>
        <w:rPr>
          <w:rFonts w:ascii="Times New Roman" w:hAnsi="Times New Roman"/>
        </w:rPr>
        <w:t xml:space="preserve">Update position: </w:t>
      </w:r>
      <m:oMath>
        <m:sSubSup>
          <m:e>
            <m:r>
              <m:t>x</m:t>
            </m:r>
          </m:e>
          <m:sub>
            <m:r>
              <m:t>i</m:t>
            </m:r>
          </m:sub>
          <m:sup>
            <m:r>
              <m:t>t+1</m:t>
            </m:r>
          </m:sup>
        </m:sSubSup>
        <m:r>
          <m:t>=</m:t>
        </m:r>
        <m:sSubSup>
          <m:e>
            <m:r>
              <m:t>x</m:t>
            </m:r>
          </m:e>
          <m:sub>
            <m:r>
              <m:t>i</m:t>
            </m:r>
          </m:sub>
          <m:sup>
            <m:r>
              <m:t>t</m:t>
            </m:r>
          </m:sup>
        </m:sSubSup>
        <m:r>
          <m:t>+</m:t>
        </m:r>
        <m:sSubSup>
          <m:e>
            <m:r>
              <m:t>v</m:t>
            </m:r>
          </m:e>
          <m:sub>
            <m:r>
              <m:t>i</m:t>
            </m:r>
          </m:sub>
          <m:sup>
            <m:r>
              <m:t>t+1</m:t>
            </m:r>
          </m:sup>
        </m:sSubSup>
      </m:oMath>
    </w:p>
    <w:p>
      <w:pPr>
        <w:spacing w:before="20" w:after="20"/>
        <w:ind w:firstLine="0" w:left="720"/>
        <w:numPr>
          <w:ilvl w:val="0"/>
          <w:numId w:val="456"/>
        </w:numPr>
      </w:pPr>
      <w:r>
        <w:rPr>
          <w:rFonts w:ascii="Times New Roman" w:hAnsi="Times New Roman"/>
        </w:rPr>
        <w:t>Evaluate fitness and update personal/global bests</w:t>
      </w:r>
    </w:p>
    <w:p>
      <w:pPr>
        <w:spacing w:after="240"/>
        <w:ind w:firstLine="0"/>
        <w:jc w:val="center"/>
      </w:pPr>
      <w:r>
        <w:rPr>
          <w:rFonts w:ascii="Times New Roman" w:hAnsi="Times New Roman"/>
          <w:i/>
          <w:sz w:val="18"/>
        </w:rPr>
        <w:t>*Configuration:*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config.swarmSize(20)           // Number of particles</w:t>
              <w:br/>
            </w:r>
            <w:r>
              <w:rPr>
                <w:rFonts w:ascii="Consolas" w:hAnsi="Consolas"/>
                <w:color w:val="1A1A1A"/>
                <w:sz w:val="17"/>
              </w:rPr>
              <w:t xml:space="preserve">    .inertiaWeight(0.7)        // Momentum factor w</w:t>
              <w:br/>
            </w:r>
            <w:r>
              <w:rPr>
                <w:rFonts w:ascii="Consolas" w:hAnsi="Consolas"/>
                <w:color w:val="1A1A1A"/>
                <w:sz w:val="17"/>
              </w:rPr>
              <w:t xml:space="preserve">    .cognitiveWeight(1.5)      // Personal best attraction c1</w:t>
              <w:br/>
            </w:r>
            <w:r>
              <w:rPr>
                <w:rFonts w:ascii="Consolas" w:hAnsi="Consolas"/>
                <w:color w:val="1A1A1A"/>
                <w:sz w:val="17"/>
              </w:rPr>
              <w:t xml:space="preserve">    .socialWeight(1.5)         // Global best attraction c2</w:t>
              <w:br/>
            </w:r>
            <w:r>
              <w:rPr>
                <w:rFonts w:ascii="Consolas" w:hAnsi="Consolas"/>
                <w:color w:val="1A1A1A"/>
                <w:sz w:val="17"/>
              </w:rPr>
              <w:t xml:space="preserve">    .randomSeed(42);           // Reproducibility</w:t>
            </w:r>
          </w:p>
        </w:tc>
      </w:tr>
    </w:tbl>
    <w:p>
      <w:pPr>
        <w:spacing w:before="0" w:after="40" w:line="40" w:lineRule="exact"/>
        <w:ind w:firstLine="0"/>
      </w:pPr>
    </w:p>
    <w:p>
      <w:r>
        <w:rPr>
          <w:rFonts w:ascii="Times New Roman" w:hAnsi="Times New Roman"/>
          <w:b/>
        </w:rPr>
        <w:t>When to use:</w:t>
      </w:r>
      <w:r>
        <w:rPr>
          <w:rFonts w:ascii="Times New Roman" w:hAnsi="Times New Roman"/>
        </w:rPr>
        <w:t xml:space="preserve"> Non-convex problems with multiple local optima, global exploration before local refinement.</w:t>
      </w:r>
    </w:p>
    <w:p>
      <w:pPr>
        <w:pStyle w:val="Heading3"/>
      </w:pPr>
      <w:r>
        <w:t>18.7.5 GRADIENT_DESCENT_SCORE</w:t>
      </w:r>
    </w:p>
    <w:p>
      <w:r>
        <w:rPr>
          <w:rFonts w:ascii="Times New Roman" w:hAnsi="Times New Roman"/>
        </w:rPr>
        <w:t>Steepest ascent with finite-difference gradients and Armijo backtracking line search.</w:t>
      </w:r>
    </w:p>
    <w:p>
      <w:pPr>
        <w:spacing w:after="240"/>
        <w:ind w:firstLine="0"/>
        <w:jc w:val="center"/>
      </w:pPr>
      <w:r>
        <w:rPr>
          <w:rFonts w:ascii="Times New Roman" w:hAnsi="Times New Roman"/>
          <w:i/>
          <w:sz w:val="18"/>
        </w:rPr>
        <w:t>*Algorithm:*</w:t>
      </w:r>
    </w:p>
    <w:p>
      <w:pPr>
        <w:spacing w:before="20" w:after="20"/>
        <w:ind w:firstLine="0" w:left="720"/>
        <w:numPr>
          <w:ilvl w:val="0"/>
          <w:numId w:val="457"/>
        </w:numPr>
      </w:pPr>
      <w:r>
        <w:rPr>
          <w:rFonts w:ascii="Times New Roman" w:hAnsi="Times New Roman"/>
        </w:rPr>
        <w:t>Start at the initial guess (or midpoint of bounds)</w:t>
      </w:r>
    </w:p>
    <w:p>
      <w:pPr>
        <w:spacing w:before="20" w:after="20"/>
        <w:ind w:firstLine="0" w:left="720"/>
        <w:numPr>
          <w:ilvl w:val="0"/>
          <w:numId w:val="457"/>
        </w:numPr>
      </w:pPr>
      <w:r>
        <w:rPr>
          <w:rFonts w:ascii="Times New Roman" w:hAnsi="Times New Roman"/>
        </w:rPr>
        <w:t>Compute gradient via central finite differences:</w:t>
      </w:r>
    </w:p>
    <w:p>
      <w:pPr>
        <w:spacing w:before="120" w:after="120"/>
        <w:ind w:firstLine="0"/>
        <w:jc w:val="center"/>
        <w:tabs>
          <w:tab w:val="center" w:pos="4536"/>
          <w:tab w:val="right" w:pos="9072"/>
        </w:tabs>
      </w:pPr>
      <m:oMath>
        <m:f>
          <m:fPr>
            <m:type m:val="bar"/>
          </m:fPr>
          <m:num>
            <m:r>
              <m:t>∂f</m:t>
            </m:r>
          </m:num>
          <m:den>
            <m:r>
              <m:t>∂</m:t>
            </m:r>
            <m:sSub>
              <m:e>
                <m:r>
                  <m:t>x</m:t>
                </m:r>
              </m:e>
              <m:sub>
                <m:r>
                  <m:t>i</m:t>
                </m:r>
              </m:sub>
            </m:sSub>
          </m:den>
        </m:f>
        <m:r>
          <m:t>≈</m:t>
        </m:r>
        <m:f>
          <m:fPr>
            <m:type m:val="bar"/>
          </m:fPr>
          <m:num>
            <m:r>
              <m:t>f(x+h</m:t>
            </m:r>
            <m:sSub>
              <m:e>
                <m:r>
                  <m:t>e</m:t>
                </m:r>
              </m:e>
              <m:sub>
                <m:r>
                  <m:t>i</m:t>
                </m:r>
              </m:sub>
            </m:sSub>
            <m:r>
              <m:t>)−f(x−h</m:t>
            </m:r>
            <m:sSub>
              <m:e>
                <m:r>
                  <m:t>e</m:t>
                </m:r>
              </m:e>
              <m:sub>
                <m:r>
                  <m:t>i</m:t>
                </m:r>
              </m:sub>
            </m:sSub>
            <m:r>
              <m:t>)</m:t>
            </m:r>
          </m:num>
          <m:den>
            <m:r>
              <m:t>2h</m:t>
            </m:r>
          </m:den>
        </m:f>
      </m:oMath>
      <w:r>
        <w:rPr>
          <w:rFonts w:ascii="Times New Roman" w:hAnsi="Times New Roman"/>
          <w:i w:val="0"/>
          <w:sz w:val="20"/>
        </w:rPr>
        <w:tab/>
        <w:t>(24.35)</w:t>
      </w:r>
    </w:p>
    <w:p>
      <w:pPr>
        <w:spacing w:before="20" w:after="20"/>
        <w:ind w:firstLine="0" w:left="720"/>
        <w:numPr>
          <w:ilvl w:val="0"/>
          <w:numId w:val="458"/>
        </w:numPr>
      </w:pPr>
      <w:r>
        <w:rPr>
          <w:rFonts w:ascii="Times New Roman" w:hAnsi="Times New Roman"/>
        </w:rPr>
        <w:t>Perform Armijo backtracking line search to find step size</w:t>
      </w:r>
    </w:p>
    <w:p>
      <w:pPr>
        <w:spacing w:before="20" w:after="20"/>
        <w:ind w:firstLine="0" w:left="720"/>
        <w:numPr>
          <w:ilvl w:val="0"/>
          <w:numId w:val="458"/>
        </w:numPr>
      </w:pPr>
      <w:r>
        <w:rPr>
          <w:rFonts w:ascii="Times New Roman" w:hAnsi="Times New Roman"/>
        </w:rPr>
        <w:t xml:space="preserve">Update: </w:t>
      </w:r>
      <m:oMath>
        <m:sSup>
          <m:e>
            <m:r>
              <m:t>x</m:t>
            </m:r>
          </m:e>
          <m:sup>
            <m:r>
              <m:t>t+1</m:t>
            </m:r>
          </m:sup>
        </m:sSup>
        <m:r>
          <m:t>=</m:t>
        </m:r>
        <m:sSup>
          <m:e>
            <m:r>
              <m:t>x</m:t>
            </m:r>
          </m:e>
          <m:sup>
            <m:r>
              <m:t>t</m:t>
            </m:r>
          </m:sup>
        </m:sSup>
        <m:r>
          <m:t>+α∇f(</m:t>
        </m:r>
        <m:sSup>
          <m:e>
            <m:r>
              <m:t>x</m:t>
            </m:r>
          </m:e>
          <m:sup>
            <m:r>
              <m:t>t</m:t>
            </m:r>
          </m:sup>
        </m:sSup>
        <m:r>
          <m:t>)</m:t>
        </m:r>
      </m:oMath>
    </w:p>
    <w:p>
      <w:pPr>
        <w:spacing w:before="20" w:after="20"/>
        <w:ind w:firstLine="0" w:left="720"/>
        <w:numPr>
          <w:ilvl w:val="0"/>
          <w:numId w:val="458"/>
        </w:numPr>
      </w:pPr>
      <w:r>
        <w:rPr>
          <w:rFonts w:ascii="Times New Roman" w:hAnsi="Times New Roman"/>
        </w:rPr>
        <w:t>Terminate when gradient magnitude &lt; tolerance or max iterations reached</w:t>
      </w:r>
    </w:p>
    <w:p>
      <w:r>
        <w:rPr>
          <w:rFonts w:ascii="Times New Roman" w:hAnsi="Times New Roman"/>
          <w:b/>
        </w:rPr>
        <w:t>When to use:</w:t>
      </w:r>
      <w:r>
        <w:rPr>
          <w:rFonts w:ascii="Times New Roman" w:hAnsi="Times New Roman"/>
        </w:rPr>
        <w:t xml:space="preserve"> Smooth, convex problems with many variables (5–20+). Fastest convergence near the optimum for well-conditioned problems.</w:t>
      </w:r>
    </w:p>
    <w:p>
      <w:pPr>
        <w:pStyle w:val="Heading3"/>
      </w:pPr>
      <w:r>
        <w:t>18.7.6 Algorithm Comparison</w:t>
      </w:r>
    </w:p>
    <w:p>
      <w:r>
        <w:rPr>
          <w:rFonts w:ascii="Times New Roman" w:hAnsi="Times New Roman"/>
        </w:rPr>
        <w:t>Table 18.3 compares the five algorithms:</w:t>
      </w:r>
    </w:p>
    <w:tbl>
      <w:tblPr>
        <w:tblW w:type="auto" w:w="0"/>
        <w:jc w:val="center"/>
        <w:tblLook w:firstColumn="1" w:firstRow="1" w:lastColumn="0" w:lastRow="0" w:noHBand="0" w:noVBand="1" w:val="04A0"/>
        <w:tblW w:w="5000" w:type="pct"/>
      </w:tblPr>
      <w:tblGrid>
        <w:gridCol w:w="1512"/>
        <w:gridCol w:w="1512"/>
        <w:gridCol w:w="1512"/>
        <w:gridCol w:w="1512"/>
        <w:gridCol w:w="1512"/>
        <w:gridCol w:w="1512"/>
      </w:tblGrid>
      <w:tr>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Algorithm</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Variables</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Gradient-Free</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Global</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Convergence</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Best For</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BINARY_FEASIBILITY</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Fast</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Max feasible throughput</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GOLDEN_SECTION_SCORE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Unimodal single-variable</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NELDER_MEAD_SCORE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2–10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Multi-variable, derivative-free</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PARTICLE_SWARM_SCORE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1–20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Yes</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Slow</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Multi-modal, non-convex</w:t>
            </w:r>
          </w:p>
        </w:tc>
      </w:tr>
      <w:tr>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GRADIENT_DESCENT_SCORE</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5–20+</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Fast</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Smooth, convex, many variables</w:t>
            </w:r>
          </w:p>
        </w:tc>
      </w:tr>
    </w:tbl>
    <w:p>
      <w:r>
        <w:rPr>
          <w:rFonts w:ascii="Times New Roman" w:hAnsi="Times New Roman"/>
        </w:rPr>
        <w:t>---</w:t>
      </w:r>
    </w:p>
    <w:p>
      <w:pPr>
        <w:pStyle w:val="Heading2"/>
      </w:pPr>
      <w:r>
        <w:t>18.8 Optimization Results and Diagnostics</w:t>
      </w:r>
    </w:p>
    <w:p>
      <w:pPr>
        <w:pStyle w:val="Heading3"/>
      </w:pPr>
      <w:r>
        <w:t>18.8.1 The OptimizationResult Object</w:t>
      </w:r>
    </w:p>
    <w:p>
      <w:r>
        <w:rPr>
          <w:rFonts w:ascii="Times New Roman" w:hAnsi="Times New Roman"/>
        </w:rPr>
        <w:t xml:space="preserve">The </w:t>
      </w:r>
      <w:r>
        <w:rPr>
          <w:rFonts w:ascii="Consolas" w:hAnsi="Consolas"/>
          <w:sz w:val="18"/>
        </w:rPr>
        <w:t>OptimizationResult</w:t>
      </w:r>
      <w:r>
        <w:rPr>
          <w:rFonts w:ascii="Times New Roman" w:hAnsi="Times New Roman"/>
        </w:rPr>
        <w:t xml:space="preserve"> returned by </w:t>
      </w:r>
      <w:r>
        <w:rPr>
          <w:rFonts w:ascii="Consolas" w:hAnsi="Consolas"/>
          <w:sz w:val="18"/>
        </w:rPr>
        <w:t>optimize()</w:t>
      </w:r>
      <w:r>
        <w:rPr>
          <w:rFonts w:ascii="Times New Roman" w:hAnsi="Times New Roman"/>
        </w:rPr>
        <w:t xml:space="preserve"> contains comprehensive information: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Optimal operating point</w:t>
              <w:br/>
            </w:r>
            <w:r>
              <w:rPr>
                <w:rFonts w:ascii="Consolas" w:hAnsi="Consolas"/>
                <w:color w:val="1A1A1A"/>
                <w:sz w:val="17"/>
              </w:rPr>
              <w:t>double optRate = result.getOptimalRate();</w:t>
              <w:br/>
            </w:r>
            <w:r>
              <w:rPr>
                <w:rFonts w:ascii="Consolas" w:hAnsi="Consolas"/>
                <w:color w:val="1A1A1A"/>
                <w:sz w:val="17"/>
              </w:rPr>
              <w:t>String unit = result.getRateUnit();</w:t>
              <w:br/>
            </w:r>
            <w:r>
              <w:rPr>
                <w:rFonts w:ascii="Consolas" w:hAnsi="Consolas"/>
                <w:color w:val="1A1A1A"/>
                <w:sz w:val="17"/>
              </w:rPr>
              <w:t>boolean feasible = result.isFeasible();</w:t>
              <w:br/>
            </w:r>
            <w:r>
              <w:rPr>
                <w:rFonts w:ascii="Consolas" w:hAnsi="Consolas"/>
                <w:color w:val="1A1A1A"/>
                <w:sz w:val="17"/>
              </w:rPr>
              <w:t>double score = result.getScore();</w:t>
              <w:br/>
            </w:r>
            <w:r>
              <w:rPr>
                <w:rFonts w:ascii="Consolas" w:hAnsi="Consolas"/>
                <w:color w:val="1A1A1A"/>
                <w:sz w:val="17"/>
              </w:rPr>
              <w:br/>
            </w:r>
            <w:r>
              <w:rPr>
                <w:rFonts w:ascii="Consolas" w:hAnsi="Consolas"/>
                <w:color w:val="1A1A1A"/>
                <w:sz w:val="17"/>
              </w:rPr>
              <w:t>// Bottleneck identification</w:t>
              <w:br/>
            </w:r>
            <w:r>
              <w:rPr>
                <w:rFonts w:ascii="Consolas" w:hAnsi="Consolas"/>
                <w:color w:val="1A1A1A"/>
                <w:sz w:val="17"/>
              </w:rPr>
              <w:t>ProcessEquipmentInterface bottleneck = result.getBottleneck();</w:t>
              <w:br/>
            </w:r>
            <w:r>
              <w:rPr>
                <w:rFonts w:ascii="Consolas" w:hAnsi="Consolas"/>
                <w:color w:val="1A1A1A"/>
                <w:sz w:val="17"/>
              </w:rPr>
              <w:t>double bnUtil = result.getBottleneckUtilization();</w:t>
              <w:br/>
            </w:r>
            <w:r>
              <w:rPr>
                <w:rFonts w:ascii="Consolas" w:hAnsi="Consolas"/>
                <w:color w:val="1A1A1A"/>
                <w:sz w:val="17"/>
              </w:rPr>
              <w:br/>
            </w:r>
            <w:r>
              <w:rPr>
                <w:rFonts w:ascii="Consolas" w:hAnsi="Consolas"/>
                <w:color w:val="1A1A1A"/>
                <w:sz w:val="17"/>
              </w:rPr>
              <w:t>// All equipment utilizations</w:t>
              <w:br/>
            </w:r>
            <w:r>
              <w:rPr>
                <w:rFonts w:ascii="Consolas" w:hAnsi="Consolas"/>
                <w:color w:val="1A1A1A"/>
                <w:sz w:val="17"/>
              </w:rPr>
              <w:t>List&lt;UtilizationRecord&gt; records = result.getUtilizationRecords();</w:t>
              <w:br/>
            </w:r>
            <w:r>
              <w:rPr>
                <w:rFonts w:ascii="Consolas" w:hAnsi="Consolas"/>
                <w:color w:val="1A1A1A"/>
                <w:sz w:val="17"/>
              </w:rPr>
              <w:t>for (UtilizationRecord rec : records) {</w:t>
              <w:br/>
            </w:r>
            <w:r>
              <w:rPr>
                <w:rFonts w:ascii="Consolas" w:hAnsi="Consolas"/>
                <w:color w:val="1A1A1A"/>
                <w:sz w:val="17"/>
              </w:rPr>
              <w:t xml:space="preserve">    System.out.printf("  %s: %.1f%% (limit: %.1f%%)%n",</w:t>
              <w:br/>
            </w:r>
            <w:r>
              <w:rPr>
                <w:rFonts w:ascii="Consolas" w:hAnsi="Consolas"/>
                <w:color w:val="1A1A1A"/>
                <w:sz w:val="17"/>
              </w:rPr>
              <w:t xml:space="preserve">        rec.getEquipmentName(),</w:t>
              <w:br/>
            </w:r>
            <w:r>
              <w:rPr>
                <w:rFonts w:ascii="Consolas" w:hAnsi="Consolas"/>
                <w:color w:val="1A1A1A"/>
                <w:sz w:val="17"/>
              </w:rPr>
              <w:t xml:space="preserve">        rec.getUtilization() * 100,</w:t>
              <w:br/>
            </w:r>
            <w:r>
              <w:rPr>
                <w:rFonts w:ascii="Consolas" w:hAnsi="Consolas"/>
                <w:color w:val="1A1A1A"/>
                <w:sz w:val="17"/>
              </w:rPr>
              <w:t xml:space="preserve">        rec.getUtilizationLimit() * 100);</w:t>
              <w:br/>
            </w:r>
            <w:r>
              <w:rPr>
                <w:rFonts w:ascii="Consolas" w:hAnsi="Consolas"/>
                <w:color w:val="1A1A1A"/>
                <w:sz w:val="17"/>
              </w:rPr>
              <w:t>}</w:t>
              <w:br/>
            </w:r>
            <w:r>
              <w:rPr>
                <w:rFonts w:ascii="Consolas" w:hAnsi="Consolas"/>
                <w:color w:val="1A1A1A"/>
                <w:sz w:val="17"/>
              </w:rPr>
              <w:br/>
            </w:r>
            <w:r>
              <w:rPr>
                <w:rFonts w:ascii="Consolas" w:hAnsi="Consolas"/>
                <w:color w:val="1A1A1A"/>
                <w:sz w:val="17"/>
              </w:rPr>
              <w:t>// Decision variables (for multi-variable optimization)</w:t>
              <w:br/>
            </w:r>
            <w:r>
              <w:rPr>
                <w:rFonts w:ascii="Consolas" w:hAnsi="Consolas"/>
                <w:color w:val="1A1A1A"/>
                <w:sz w:val="17"/>
              </w:rPr>
              <w:t>Map&lt;String, Double&gt; decisions = result.getDecisionVariables();</w:t>
              <w:br/>
            </w:r>
            <w:r>
              <w:rPr>
                <w:rFonts w:ascii="Consolas" w:hAnsi="Consolas"/>
                <w:color w:val="1A1A1A"/>
                <w:sz w:val="17"/>
              </w:rPr>
              <w:br/>
            </w:r>
            <w:r>
              <w:rPr>
                <w:rFonts w:ascii="Consolas" w:hAnsi="Consolas"/>
                <w:color w:val="1A1A1A"/>
                <w:sz w:val="17"/>
              </w:rPr>
              <w:t>// Objective values</w:t>
              <w:br/>
            </w:r>
            <w:r>
              <w:rPr>
                <w:rFonts w:ascii="Consolas" w:hAnsi="Consolas"/>
                <w:color w:val="1A1A1A"/>
                <w:sz w:val="17"/>
              </w:rPr>
              <w:t>Map&lt;String, Double&gt; objectives = result.getObjectiveValues();</w:t>
              <w:br/>
            </w:r>
            <w:r>
              <w:rPr>
                <w:rFonts w:ascii="Consolas" w:hAnsi="Consolas"/>
                <w:color w:val="1A1A1A"/>
                <w:sz w:val="17"/>
              </w:rPr>
              <w:br/>
            </w:r>
            <w:r>
              <w:rPr>
                <w:rFonts w:ascii="Consolas" w:hAnsi="Consolas"/>
                <w:color w:val="1A1A1A"/>
                <w:sz w:val="17"/>
              </w:rPr>
              <w:t>// Constraint statuses</w:t>
              <w:br/>
            </w:r>
            <w:r>
              <w:rPr>
                <w:rFonts w:ascii="Consolas" w:hAnsi="Consolas"/>
                <w:color w:val="1A1A1A"/>
                <w:sz w:val="17"/>
              </w:rPr>
              <w:t>List&lt;ConstraintStatus&gt; statuses = result.getConstraintStatuses();</w:t>
              <w:br/>
            </w:r>
            <w:r>
              <w:rPr>
                <w:rFonts w:ascii="Consolas" w:hAnsi="Consolas"/>
                <w:color w:val="1A1A1A"/>
                <w:sz w:val="17"/>
              </w:rPr>
              <w:t>for (ConstraintStatus cs : statuses) {</w:t>
              <w:br/>
            </w:r>
            <w:r>
              <w:rPr>
                <w:rFonts w:ascii="Consolas" w:hAnsi="Consolas"/>
                <w:color w:val="1A1A1A"/>
                <w:sz w:val="17"/>
              </w:rPr>
              <w:t xml:space="preserve">    if (cs.violated()) {</w:t>
              <w:br/>
            </w:r>
            <w:r>
              <w:rPr>
                <w:rFonts w:ascii="Consolas" w:hAnsi="Consolas"/>
                <w:color w:val="1A1A1A"/>
                <w:sz w:val="17"/>
              </w:rPr>
              <w:t xml:space="preserve">        System.out.printf("  VIOLATED: %s (margin=%.4f)%n",</w:t>
              <w:br/>
            </w:r>
            <w:r>
              <w:rPr>
                <w:rFonts w:ascii="Consolas" w:hAnsi="Consolas"/>
                <w:color w:val="1A1A1A"/>
                <w:sz w:val="17"/>
              </w:rPr>
              <w:t xml:space="preserve">            cs.getName(), cs.getMargin());</w:t>
              <w:br/>
            </w:r>
            <w:r>
              <w:rPr>
                <w:rFonts w:ascii="Consolas" w:hAnsi="Consolas"/>
                <w:color w:val="1A1A1A"/>
                <w:sz w:val="17"/>
              </w:rPr>
              <w:t xml:space="preserve">    }</w:t>
              <w:br/>
            </w:r>
            <w:r>
              <w:rPr>
                <w:rFonts w:ascii="Consolas" w:hAnsi="Consolas"/>
                <w:color w:val="1A1A1A"/>
                <w:sz w:val="17"/>
              </w:rPr>
              <w:t>}</w:t>
              <w:br/>
            </w:r>
            <w:r>
              <w:rPr>
                <w:rFonts w:ascii="Consolas" w:hAnsi="Consolas"/>
                <w:color w:val="1A1A1A"/>
                <w:sz w:val="17"/>
              </w:rPr>
              <w:br/>
            </w:r>
            <w:r>
              <w:rPr>
                <w:rFonts w:ascii="Consolas" w:hAnsi="Consolas"/>
                <w:color w:val="1A1A1A"/>
                <w:sz w:val="17"/>
              </w:rPr>
              <w:t>// Convergence information</w:t>
              <w:br/>
            </w:r>
            <w:r>
              <w:rPr>
                <w:rFonts w:ascii="Consolas" w:hAnsi="Consolas"/>
                <w:color w:val="1A1A1A"/>
                <w:sz w:val="17"/>
              </w:rPr>
              <w:t>int iterations = result.getIterations();</w:t>
              <w:br/>
            </w:r>
            <w:r>
              <w:rPr>
                <w:rFonts w:ascii="Consolas" w:hAnsi="Consolas"/>
                <w:color w:val="1A1A1A"/>
                <w:sz w:val="17"/>
              </w:rPr>
              <w:t>List&lt;IterationRecord&gt; history = result.getIterationHistory();</w:t>
            </w:r>
          </w:p>
        </w:tc>
      </w:tr>
    </w:tbl>
    <w:p>
      <w:pPr>
        <w:spacing w:before="0" w:after="40" w:line="40" w:lineRule="exact"/>
        <w:ind w:firstLine="0"/>
      </w:pPr>
    </w:p>
    <w:p>
      <w:pPr>
        <w:pStyle w:val="Heading3"/>
      </w:pPr>
      <w:r>
        <w:t>18.8.2 Infeasibility Diagnosis</w:t>
      </w:r>
    </w:p>
    <w:p>
      <w:r>
        <w:rPr>
          <w:rFonts w:ascii="Times New Roman" w:hAnsi="Times New Roman"/>
        </w:rPr>
        <w:t xml:space="preserve">When the optimizer cannot find a feasible solution, </w:t>
      </w:r>
      <w:r>
        <w:rPr>
          <w:rFonts w:ascii="Consolas" w:hAnsi="Consolas"/>
          <w:sz w:val="18"/>
        </w:rPr>
        <w:t>getInfeasibilityDiagnosis()</w:t>
      </w:r>
      <w:r>
        <w:rPr>
          <w:rFonts w:ascii="Times New Roman" w:hAnsi="Times New Roman"/>
        </w:rPr>
        <w:t xml:space="preserve"> provides a structured diagnostic report: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if (!result.isFeasible()) {</w:t>
              <w:br/>
            </w:r>
            <w:r>
              <w:rPr>
                <w:rFonts w:ascii="Consolas" w:hAnsi="Consolas"/>
                <w:color w:val="1A1A1A"/>
                <w:sz w:val="17"/>
              </w:rPr>
              <w:t xml:space="preserve">    System.out.println(result.getInfeasibilityDiagnosis());</w:t>
              <w:br/>
            </w:r>
            <w:r>
              <w:rPr>
                <w:rFonts w:ascii="Consolas" w:hAnsi="Consolas"/>
                <w:color w:val="1A1A1A"/>
                <w:sz w:val="17"/>
              </w:rPr>
              <w:t>}</w:t>
            </w:r>
          </w:p>
        </w:tc>
      </w:tr>
    </w:tbl>
    <w:p>
      <w:pPr>
        <w:spacing w:before="0" w:after="40" w:line="40" w:lineRule="exact"/>
        <w:ind w:firstLine="0"/>
      </w:pPr>
    </w:p>
    <w:p>
      <w:r>
        <w:rPr>
          <w:rFonts w:ascii="Times New Roman" w:hAnsi="Times New Roman"/>
        </w:rPr>
        <w:t>This produces output like: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INFEASIBILITY DIAGNOSIS</w:t>
              <w:br/>
            </w:r>
            <w:r>
              <w:rPr>
                <w:rFonts w:ascii="Consolas" w:hAnsi="Consolas"/>
                <w:color w:val="1A1A1A"/>
                <w:sz w:val="17"/>
              </w:rPr>
              <w:t>=======================</w:t>
              <w:br/>
            </w:r>
            <w:r>
              <w:rPr>
                <w:rFonts w:ascii="Consolas" w:hAnsi="Consolas"/>
                <w:color w:val="1A1A1A"/>
                <w:sz w:val="17"/>
              </w:rPr>
              <w:br/>
            </w:r>
            <w:r>
              <w:rPr>
                <w:rFonts w:ascii="Consolas" w:hAnsi="Consolas"/>
                <w:color w:val="1A1A1A"/>
                <w:sz w:val="17"/>
              </w:rPr>
              <w:t>Utilization Violations:</w:t>
              <w:br/>
            </w:r>
            <w:r>
              <w:rPr>
                <w:rFonts w:ascii="Consolas" w:hAnsi="Consolas"/>
                <w:color w:val="1A1A1A"/>
                <w:sz w:val="17"/>
              </w:rPr>
              <w:t xml:space="preserve">  - Export Compressor: 8.3% over limit (util=98.3%, limit=90.0%)</w:t>
              <w:br/>
            </w:r>
            <w:r>
              <w:rPr>
                <w:rFonts w:ascii="Consolas" w:hAnsi="Consolas"/>
                <w:color w:val="1A1A1A"/>
                <w:sz w:val="17"/>
              </w:rPr>
              <w:t xml:space="preserve">  - HP Separator: 2.1% over limit (util=97.1%, limit=95.0%)</w:t>
              <w:br/>
            </w:r>
            <w:r>
              <w:rPr>
                <w:rFonts w:ascii="Consolas" w:hAnsi="Consolas"/>
                <w:color w:val="1A1A1A"/>
                <w:sz w:val="17"/>
              </w:rPr>
              <w:br/>
            </w:r>
            <w:r>
              <w:rPr>
                <w:rFonts w:ascii="Consolas" w:hAnsi="Consolas"/>
                <w:color w:val="1A1A1A"/>
                <w:sz w:val="17"/>
              </w:rPr>
              <w:t>Hard Constraint Violations:</w:t>
              <w:br/>
            </w:r>
            <w:r>
              <w:rPr>
                <w:rFonts w:ascii="Consolas" w:hAnsi="Consolas"/>
                <w:color w:val="1A1A1A"/>
                <w:sz w:val="17"/>
              </w:rPr>
              <w:t xml:space="preserve">  - compressor_power: margin=-0.0543 (Shaft power exceeds driver capacity)</w:t>
            </w:r>
          </w:p>
        </w:tc>
      </w:tr>
    </w:tbl>
    <w:p>
      <w:pPr>
        <w:spacing w:before="0" w:after="40" w:line="40" w:lineRule="exact"/>
        <w:ind w:firstLine="0"/>
      </w:pPr>
    </w:p>
    <w:p>
      <w:pPr>
        <w:pStyle w:val="Heading3"/>
      </w:pPr>
      <w:r>
        <w:t>18.8.3 Iteration History and Export</w:t>
      </w:r>
    </w:p>
    <w:p>
      <w:r>
        <w:rPr>
          <w:rFonts w:ascii="Times New Roman" w:hAnsi="Times New Roman"/>
        </w:rPr>
        <w:t>The optimizer records every iteration for analysis and visualization: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Export iteration history as JSON</w:t>
              <w:br/>
            </w:r>
            <w:r>
              <w:rPr>
                <w:rFonts w:ascii="Consolas" w:hAnsi="Consolas"/>
                <w:color w:val="1A1A1A"/>
                <w:sz w:val="17"/>
              </w:rPr>
              <w:t>json_str = result.exportIterationHistoryAsJson()</w:t>
              <w:br/>
            </w:r>
            <w:r>
              <w:rPr>
                <w:rFonts w:ascii="Consolas" w:hAnsi="Consolas"/>
                <w:color w:val="1A1A1A"/>
                <w:sz w:val="17"/>
              </w:rPr>
              <w:t>with open("optimization_history.json", "w") as f:</w:t>
              <w:br/>
            </w:r>
            <w:r>
              <w:rPr>
                <w:rFonts w:ascii="Consolas" w:hAnsi="Consolas"/>
                <w:color w:val="1A1A1A"/>
                <w:sz w:val="17"/>
              </w:rPr>
              <w:t xml:space="preserve">    f.write(json_str)</w:t>
              <w:br/>
            </w:r>
            <w:r>
              <w:rPr>
                <w:rFonts w:ascii="Consolas" w:hAnsi="Consolas"/>
                <w:color w:val="1A1A1A"/>
                <w:sz w:val="17"/>
              </w:rPr>
              <w:br/>
            </w:r>
            <w:r>
              <w:rPr>
                <w:rFonts w:ascii="Consolas" w:hAnsi="Consolas"/>
                <w:color w:val="1A1A1A"/>
                <w:sz w:val="17"/>
              </w:rPr>
              <w:t># Export as CSV for plotting</w:t>
              <w:br/>
            </w:r>
            <w:r>
              <w:rPr>
                <w:rFonts w:ascii="Consolas" w:hAnsi="Consolas"/>
                <w:color w:val="1A1A1A"/>
                <w:sz w:val="17"/>
              </w:rPr>
              <w:t>csv_str = result.exportIterationHistoryAsCsv()</w:t>
              <w:br/>
            </w:r>
            <w:r>
              <w:rPr>
                <w:rFonts w:ascii="Consolas" w:hAnsi="Consolas"/>
                <w:color w:val="1A1A1A"/>
                <w:sz w:val="17"/>
              </w:rPr>
              <w:t>with open("optimization_history.csv", "w") as f:</w:t>
              <w:br/>
            </w:r>
            <w:r>
              <w:rPr>
                <w:rFonts w:ascii="Consolas" w:hAnsi="Consolas"/>
                <w:color w:val="1A1A1A"/>
                <w:sz w:val="17"/>
              </w:rPr>
              <w:t xml:space="preserve">    f.write(csv_str)</w:t>
              <w:br/>
            </w:r>
            <w:r>
              <w:rPr>
                <w:rFonts w:ascii="Consolas" w:hAnsi="Consolas"/>
                <w:color w:val="1A1A1A"/>
                <w:sz w:val="17"/>
              </w:rPr>
              <w:br/>
            </w:r>
            <w:r>
              <w:rPr>
                <w:rFonts w:ascii="Consolas" w:hAnsi="Consolas"/>
                <w:color w:val="1A1A1A"/>
                <w:sz w:val="17"/>
              </w:rPr>
              <w:t># Detailed CSV with per-equipment utilization</w:t>
              <w:br/>
            </w:r>
            <w:r>
              <w:rPr>
                <w:rFonts w:ascii="Consolas" w:hAnsi="Consolas"/>
                <w:color w:val="1A1A1A"/>
                <w:sz w:val="17"/>
              </w:rPr>
              <w:t>detailed_csv = result.exportDetailedIterationHistoryAsCsv()</w:t>
              <w:br/>
            </w:r>
            <w:r>
              <w:rPr>
                <w:rFonts w:ascii="Consolas" w:hAnsi="Consolas"/>
                <w:color w:val="1A1A1A"/>
                <w:sz w:val="17"/>
              </w:rPr>
              <w:t>with open("optimization_detailed.csv", "w") as f:</w:t>
              <w:br/>
            </w:r>
            <w:r>
              <w:rPr>
                <w:rFonts w:ascii="Consolas" w:hAnsi="Consolas"/>
                <w:color w:val="1A1A1A"/>
                <w:sz w:val="17"/>
              </w:rPr>
              <w:t xml:space="preserve">    f.write(detailed_csv)</w:t>
            </w:r>
          </w:p>
        </w:tc>
      </w:tr>
    </w:tbl>
    <w:p>
      <w:pPr>
        <w:spacing w:before="0" w:after="40" w:line="40" w:lineRule="exact"/>
        <w:ind w:firstLine="0"/>
      </w:pPr>
    </w:p>
    <w:p>
      <w:r>
        <w:rPr>
          <w:rFonts w:ascii="Times New Roman" w:hAnsi="Times New Roman"/>
        </w:rPr>
        <w:t>The CSV can be loaded into pandas for plotting convergence curves (Figure 18.2):</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pandas as pd</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df = pd.read_csv("optimization_history.csv")</w:t>
              <w:br/>
            </w:r>
            <w:r>
              <w:rPr>
                <w:rFonts w:ascii="Consolas" w:hAnsi="Consolas"/>
                <w:color w:val="1A1A1A"/>
                <w:sz w:val="17"/>
              </w:rPr>
              <w:t>fig, (ax1, ax2) = plt.subplots(2, 1, figsize=(10, 8), sharex=True)</w:t>
              <w:br/>
            </w:r>
            <w:r>
              <w:rPr>
                <w:rFonts w:ascii="Consolas" w:hAnsi="Consolas"/>
                <w:color w:val="1A1A1A"/>
                <w:sz w:val="17"/>
              </w:rPr>
              <w:br/>
            </w:r>
            <w:r>
              <w:rPr>
                <w:rFonts w:ascii="Consolas" w:hAnsi="Consolas"/>
                <w:color w:val="1A1A1A"/>
                <w:sz w:val="17"/>
              </w:rPr>
              <w:t>ax1.plot(df["Iteration"], df["Rate"], "b-o", label="Feed rate")</w:t>
              <w:br/>
            </w:r>
            <w:r>
              <w:rPr>
                <w:rFonts w:ascii="Consolas" w:hAnsi="Consolas"/>
                <w:color w:val="1A1A1A"/>
                <w:sz w:val="17"/>
              </w:rPr>
              <w:t>ax1.set_ylabel("Feed Rate (kg/hr)")</w:t>
              <w:br/>
            </w:r>
            <w:r>
              <w:rPr>
                <w:rFonts w:ascii="Consolas" w:hAnsi="Consolas"/>
                <w:color w:val="1A1A1A"/>
                <w:sz w:val="17"/>
              </w:rPr>
              <w:t>ax1.legend()</w:t>
              <w:br/>
            </w:r>
            <w:r>
              <w:rPr>
                <w:rFonts w:ascii="Consolas" w:hAnsi="Consolas"/>
                <w:color w:val="1A1A1A"/>
                <w:sz w:val="17"/>
              </w:rPr>
              <w:br/>
            </w:r>
            <w:r>
              <w:rPr>
                <w:rFonts w:ascii="Consolas" w:hAnsi="Consolas"/>
                <w:color w:val="1A1A1A"/>
                <w:sz w:val="17"/>
              </w:rPr>
              <w:t>ax2.plot(df["Iteration"], df["BottleneckUtilization"] * 100, "r-s",</w:t>
              <w:br/>
            </w:r>
            <w:r>
              <w:rPr>
                <w:rFonts w:ascii="Consolas" w:hAnsi="Consolas"/>
                <w:color w:val="1A1A1A"/>
                <w:sz w:val="17"/>
              </w:rPr>
              <w:t xml:space="preserve">         label="Bottleneck utilization")</w:t>
              <w:br/>
            </w:r>
            <w:r>
              <w:rPr>
                <w:rFonts w:ascii="Consolas" w:hAnsi="Consolas"/>
                <w:color w:val="1A1A1A"/>
                <w:sz w:val="17"/>
              </w:rPr>
              <w:t>ax2.axhline(y=95, color="k", linestyle="--", label="Limit (95%)")</w:t>
              <w:br/>
            </w:r>
            <w:r>
              <w:rPr>
                <w:rFonts w:ascii="Consolas" w:hAnsi="Consolas"/>
                <w:color w:val="1A1A1A"/>
                <w:sz w:val="17"/>
              </w:rPr>
              <w:t>ax2.set_xlabel("Iteration")</w:t>
              <w:br/>
            </w:r>
            <w:r>
              <w:rPr>
                <w:rFonts w:ascii="Consolas" w:hAnsi="Consolas"/>
                <w:color w:val="1A1A1A"/>
                <w:sz w:val="17"/>
              </w:rPr>
              <w:t>ax2.set_ylabel("Utilization (%)")</w:t>
              <w:br/>
            </w:r>
            <w:r>
              <w:rPr>
                <w:rFonts w:ascii="Consolas" w:hAnsi="Consolas"/>
                <w:color w:val="1A1A1A"/>
                <w:sz w:val="17"/>
              </w:rPr>
              <w:t>ax2.legend()</w:t>
              <w:br/>
            </w:r>
            <w:r>
              <w:rPr>
                <w:rFonts w:ascii="Consolas" w:hAnsi="Consolas"/>
                <w:color w:val="1A1A1A"/>
                <w:sz w:val="17"/>
              </w:rPr>
              <w:br/>
            </w:r>
            <w:r>
              <w:rPr>
                <w:rFonts w:ascii="Consolas" w:hAnsi="Consolas"/>
                <w:color w:val="1A1A1A"/>
                <w:sz w:val="17"/>
              </w:rPr>
              <w:t>plt.suptitle("Figure 18.2: Optimization Convergence History")</w:t>
              <w:br/>
            </w:r>
            <w:r>
              <w:rPr>
                <w:rFonts w:ascii="Consolas" w:hAnsi="Consolas"/>
                <w:color w:val="1A1A1A"/>
                <w:sz w:val="17"/>
              </w:rPr>
              <w:t>plt.tight_layout()</w:t>
              <w:br/>
            </w:r>
            <w:r>
              <w:rPr>
                <w:rFonts w:ascii="Consolas" w:hAnsi="Consolas"/>
                <w:color w:val="1A1A1A"/>
                <w:sz w:val="17"/>
              </w:rPr>
              <w:t>plt.savefig("figures/optimization_convergence.png", dpi=150)</w:t>
            </w:r>
          </w:p>
        </w:tc>
      </w:tr>
    </w:tbl>
    <w:p>
      <w:pPr>
        <w:spacing w:before="0" w:after="40" w:line="40" w:lineRule="exact"/>
        <w:ind w:firstLine="0"/>
      </w:pPr>
    </w:p>
    <w:p>
      <w:pPr>
        <w:pStyle w:val="Heading3"/>
      </w:pPr>
      <w:r>
        <w:t>18.8.4 JSON Summary Export</w:t>
      </w:r>
    </w:p>
    <w:p>
      <w:r>
        <w:rPr>
          <w:rFonts w:ascii="Times New Roman" w:hAnsi="Times New Roman"/>
        </w:rPr>
        <w:t>For integration with APIs and dashboards, the optimizer provides a lightweight JSON summary:</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OptimizationSummary summary = optimizer.optimizeSummary(</w:t>
              <w:br/>
            </w:r>
            <w:r>
              <w:rPr>
                <w:rFonts w:ascii="Consolas" w:hAnsi="Consolas"/>
                <w:color w:val="1A1A1A"/>
                <w:sz w:val="17"/>
              </w:rPr>
              <w:t xml:space="preserve">    process, feed, config, objectives, constraints);</w:t>
              <w:br/>
            </w:r>
            <w:r>
              <w:rPr>
                <w:rFonts w:ascii="Consolas" w:hAnsi="Consolas"/>
                <w:color w:val="1A1A1A"/>
                <w:sz w:val="17"/>
              </w:rPr>
              <w:br/>
            </w:r>
            <w:r>
              <w:rPr>
                <w:rFonts w:ascii="Consolas" w:hAnsi="Consolas"/>
                <w:color w:val="1A1A1A"/>
                <w:sz w:val="17"/>
              </w:rPr>
              <w:t>System.out.println("Max rate: " + summary.getMaxRate());</w:t>
              <w:br/>
            </w:r>
            <w:r>
              <w:rPr>
                <w:rFonts w:ascii="Consolas" w:hAnsi="Consolas"/>
                <w:color w:val="1A1A1A"/>
                <w:sz w:val="17"/>
              </w:rPr>
              <w:t>System.out.println("Limiting equipment: " + summary.getLimitingEquipment());</w:t>
              <w:br/>
            </w:r>
            <w:r>
              <w:rPr>
                <w:rFonts w:ascii="Consolas" w:hAnsi="Consolas"/>
                <w:color w:val="1A1A1A"/>
                <w:sz w:val="17"/>
              </w:rPr>
              <w:t>System.out.println("Feasible: " + summary.isFeasible());</w:t>
            </w:r>
          </w:p>
        </w:tc>
      </w:tr>
    </w:tbl>
    <w:p>
      <w:pPr>
        <w:spacing w:before="0" w:after="40" w:line="40" w:lineRule="exact"/>
        <w:ind w:firstLine="0"/>
      </w:pPr>
    </w:p>
    <w:p>
      <w:r>
        <w:rPr>
          <w:rFonts w:ascii="Times New Roman" w:hAnsi="Times New Roman"/>
        </w:rPr>
        <w:t>---</w:t>
      </w:r>
    </w:p>
    <w:p>
      <w:pPr>
        <w:pStyle w:val="Heading2"/>
      </w:pPr>
      <w:r>
        <w:t>18.9 The ProcessOptimizationEngine (Level 2)</w:t>
      </w:r>
    </w:p>
    <w:p>
      <w:r>
        <w:rPr>
          <w:rFonts w:ascii="Times New Roman" w:hAnsi="Times New Roman"/>
        </w:rPr>
        <w:t xml:space="preserve">The </w:t>
      </w:r>
      <w:r>
        <w:rPr>
          <w:rFonts w:ascii="Consolas" w:hAnsi="Consolas"/>
          <w:sz w:val="18"/>
        </w:rPr>
        <w:t>ProcessOptimizationEngine</w:t>
      </w:r>
      <w:r>
        <w:rPr>
          <w:rFonts w:ascii="Times New Roman" w:hAnsi="Times New Roman"/>
        </w:rPr>
        <w:t xml:space="preserve"> is a higher-level unified engine that provides additional optimization capabilities beyond the basic </w:t>
      </w:r>
      <w:r>
        <w:rPr>
          <w:rFonts w:ascii="Consolas" w:hAnsi="Consolas"/>
          <w:sz w:val="18"/>
        </w:rPr>
        <w:t>ProductionOptimizer</w:t>
      </w:r>
      <w:r>
        <w:rPr>
          <w:rFonts w:ascii="Times New Roman" w:hAnsi="Times New Roman"/>
        </w:rPr>
        <w:t>.</w:t>
      </w:r>
    </w:p>
    <w:p>
      <w:pPr>
        <w:pStyle w:val="Heading3"/>
      </w:pPr>
      <w:r>
        <w:t>18.9.1 Engine Capabilities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ProcessOptimizationEngine engine = new ProcessOptimizationEngine(processSystem);</w:t>
              <w:br/>
            </w:r>
            <w:r>
              <w:rPr>
                <w:rFonts w:ascii="Consolas" w:hAnsi="Consolas"/>
                <w:color w:val="1A1A1A"/>
                <w:sz w:val="17"/>
              </w:rPr>
              <w:br/>
            </w:r>
            <w:r>
              <w:rPr>
                <w:rFonts w:ascii="Consolas" w:hAnsi="Consolas"/>
                <w:color w:val="1A1A1A"/>
                <w:sz w:val="17"/>
              </w:rPr>
              <w:t>// Find maximum throughput</w:t>
              <w:br/>
            </w:r>
            <w:r>
              <w:rPr>
                <w:rFonts w:ascii="Consolas" w:hAnsi="Consolas"/>
                <w:color w:val="1A1A1A"/>
                <w:sz w:val="17"/>
              </w:rPr>
              <w:t>engine.setSearchAlgorithm(SearchAlgorithm.GRADIENT_ACCELERATED);</w:t>
              <w:br/>
            </w:r>
            <w:r>
              <w:rPr>
                <w:rFonts w:ascii="Consolas" w:hAnsi="Consolas"/>
                <w:color w:val="1A1A1A"/>
                <w:sz w:val="17"/>
              </w:rPr>
              <w:t>OptimizationResult result = engine.findMaximumThroughput(</w:t>
              <w:br/>
            </w:r>
            <w:r>
              <w:rPr>
                <w:rFonts w:ascii="Consolas" w:hAnsi="Consolas"/>
                <w:color w:val="1A1A1A"/>
                <w:sz w:val="17"/>
              </w:rPr>
              <w:t xml:space="preserve">    inletPressure, outletPressure, minFlow, maxFlow);</w:t>
              <w:br/>
            </w:r>
            <w:r>
              <w:rPr>
                <w:rFonts w:ascii="Consolas" w:hAnsi="Consolas"/>
                <w:color w:val="1A1A1A"/>
                <w:sz w:val="17"/>
              </w:rPr>
              <w:br/>
            </w:r>
            <w:r>
              <w:rPr>
                <w:rFonts w:ascii="Consolas" w:hAnsi="Consolas"/>
                <w:color w:val="1A1A1A"/>
                <w:sz w:val="17"/>
              </w:rPr>
              <w:t>// Evaluate all constraints across the process</w:t>
              <w:br/>
            </w:r>
            <w:r>
              <w:rPr>
                <w:rFonts w:ascii="Consolas" w:hAnsi="Consolas"/>
                <w:color w:val="1A1A1A"/>
                <w:sz w:val="17"/>
              </w:rPr>
              <w:t>ConstraintReport report = engine.evaluateAllConstraints();</w:t>
              <w:br/>
            </w:r>
            <w:r>
              <w:rPr>
                <w:rFonts w:ascii="Consolas" w:hAnsi="Consolas"/>
                <w:color w:val="1A1A1A"/>
                <w:sz w:val="17"/>
              </w:rPr>
              <w:br/>
            </w:r>
            <w:r>
              <w:rPr>
                <w:rFonts w:ascii="Consolas" w:hAnsi="Consolas"/>
                <w:color w:val="1A1A1A"/>
                <w:sz w:val="17"/>
              </w:rPr>
              <w:t>// Sensitivity analysis</w:t>
              <w:br/>
            </w:r>
            <w:r>
              <w:rPr>
                <w:rFonts w:ascii="Consolas" w:hAnsi="Consolas"/>
                <w:color w:val="1A1A1A"/>
                <w:sz w:val="17"/>
              </w:rPr>
              <w:t>SensitivityResult sens = engine.analyzeSensitivity(result.getOptimalValue());</w:t>
              <w:br/>
            </w:r>
            <w:r>
              <w:rPr>
                <w:rFonts w:ascii="Consolas" w:hAnsi="Consolas"/>
                <w:color w:val="1A1A1A"/>
                <w:sz w:val="17"/>
              </w:rPr>
              <w:br/>
            </w:r>
            <w:r>
              <w:rPr>
                <w:rFonts w:ascii="Consolas" w:hAnsi="Consolas"/>
                <w:color w:val="1A1A1A"/>
                <w:sz w:val="17"/>
              </w:rPr>
              <w:t>// Generate lift curve (production rate vs wellhead pressure)</w:t>
              <w:br/>
            </w:r>
            <w:r>
              <w:rPr>
                <w:rFonts w:ascii="Consolas" w:hAnsi="Consolas"/>
                <w:color w:val="1A1A1A"/>
                <w:sz w:val="17"/>
              </w:rPr>
              <w:t>LiftCurve curve = engine.generateLiftCurve(</w:t>
              <w:br/>
            </w:r>
            <w:r>
              <w:rPr>
                <w:rFonts w:ascii="Consolas" w:hAnsi="Consolas"/>
                <w:color w:val="1A1A1A"/>
                <w:sz w:val="17"/>
              </w:rPr>
              <w:t xml:space="preserve">    pressures, temperatures, waterCuts, GORs);</w:t>
            </w:r>
          </w:p>
        </w:tc>
      </w:tr>
    </w:tbl>
    <w:p>
      <w:pPr>
        <w:spacing w:before="0" w:after="40" w:line="40" w:lineRule="exact"/>
        <w:ind w:firstLine="0"/>
      </w:pPr>
    </w:p>
    <w:p>
      <w:pPr>
        <w:pStyle w:val="Heading3"/>
      </w:pPr>
      <w:r>
        <w:t>18.9.2 Equipment Capacity Strategy Registry</w:t>
      </w:r>
    </w:p>
    <w:p>
      <w:r>
        <w:rPr>
          <w:rFonts w:ascii="Times New Roman" w:hAnsi="Times New Roman"/>
        </w:rPr>
        <w:t xml:space="preserve">The engine uses a pluggable strategy pattern for constraint evaluation. Each equipment type has a corresponding </w:t>
      </w:r>
      <w:r>
        <w:rPr>
          <w:rFonts w:ascii="Consolas" w:hAnsi="Consolas"/>
          <w:sz w:val="18"/>
        </w:rPr>
        <w:t>EquipmentCapacityStrategy</w:t>
      </w:r>
      <w:r>
        <w:rPr>
          <w:rFonts w:ascii="Times New Roman" w:hAnsi="Times New Roman"/>
        </w:rPr>
        <w:t xml:space="preserve"> that knows how to compute utilization: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EquipmentCapacityStrategyRegistry registry =</w:t>
              <w:br/>
            </w:r>
            <w:r>
              <w:rPr>
                <w:rFonts w:ascii="Consolas" w:hAnsi="Consolas"/>
                <w:color w:val="1A1A1A"/>
                <w:sz w:val="17"/>
              </w:rPr>
              <w:t xml:space="preserve">    EquipmentCapacityStrategyRegistry.getDefault();</w:t>
              <w:br/>
            </w:r>
            <w:r>
              <w:rPr>
                <w:rFonts w:ascii="Consolas" w:hAnsi="Consolas"/>
                <w:color w:val="1A1A1A"/>
                <w:sz w:val="17"/>
              </w:rPr>
              <w:br/>
            </w:r>
            <w:r>
              <w:rPr>
                <w:rFonts w:ascii="Consolas" w:hAnsi="Consolas"/>
                <w:color w:val="1A1A1A"/>
                <w:sz w:val="17"/>
              </w:rPr>
              <w:t>// 18 built-in strategies for common equipment</w:t>
              <w:br/>
            </w:r>
            <w:r>
              <w:rPr>
                <w:rFonts w:ascii="Consolas" w:hAnsi="Consolas"/>
                <w:color w:val="1A1A1A"/>
                <w:sz w:val="17"/>
              </w:rPr>
              <w:t>List&lt;String&gt; strategies = registry.getRegisteredStrategies();</w:t>
              <w:br/>
            </w:r>
            <w:r>
              <w:rPr>
                <w:rFonts w:ascii="Consolas" w:hAnsi="Consolas"/>
                <w:color w:val="1A1A1A"/>
                <w:sz w:val="17"/>
              </w:rPr>
              <w:t>// ["SeparatorStrategy", "CompressorStrategy", "PumpStrategy",</w:t>
              <w:br/>
            </w:r>
            <w:r>
              <w:rPr>
                <w:rFonts w:ascii="Consolas" w:hAnsi="Consolas"/>
                <w:color w:val="1A1A1A"/>
                <w:sz w:val="17"/>
              </w:rPr>
              <w:t>//  "ValveStrategy", "PipelineStrategy", "HeaterStrategy", ...]</w:t>
              <w:br/>
            </w:r>
            <w:r>
              <w:rPr>
                <w:rFonts w:ascii="Consolas" w:hAnsi="Consolas"/>
                <w:color w:val="1A1A1A"/>
                <w:sz w:val="17"/>
              </w:rPr>
              <w:br/>
            </w:r>
            <w:r>
              <w:rPr>
                <w:rFonts w:ascii="Consolas" w:hAnsi="Consolas"/>
                <w:color w:val="1A1A1A"/>
                <w:sz w:val="17"/>
              </w:rPr>
              <w:t>// Auto-discovery: new strategies are found via ServiceLoader</w:t>
              <w:br/>
            </w:r>
            <w:r>
              <w:rPr>
                <w:rFonts w:ascii="Consolas" w:hAnsi="Consolas"/>
                <w:color w:val="1A1A1A"/>
                <w:sz w:val="17"/>
              </w:rPr>
              <w:t>registry.autoDiscover();</w:t>
            </w:r>
          </w:p>
        </w:tc>
      </w:tr>
    </w:tbl>
    <w:p>
      <w:pPr>
        <w:spacing w:before="0" w:after="40" w:line="40" w:lineRule="exact"/>
        <w:ind w:firstLine="0"/>
      </w:pPr>
    </w:p>
    <w:p>
      <w:pPr>
        <w:pStyle w:val="Heading3"/>
      </w:pPr>
      <w:r>
        <w:t>18.9.3 Constraint Report</w:t>
      </w:r>
    </w:p>
    <w:p>
      <w:r>
        <w:rPr>
          <w:rFonts w:ascii="Times New Roman" w:hAnsi="Times New Roman"/>
        </w:rPr>
        <w:t>The constraint report provides a comprehensive view of all equipment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ProcessOptimizationEngine = jneqsim.process.util.optimizer.ProcessOptimizationEngine</w:t>
              <w:br/>
            </w:r>
            <w:r>
              <w:rPr>
                <w:rFonts w:ascii="Consolas" w:hAnsi="Consolas"/>
                <w:color w:val="1A1A1A"/>
                <w:sz w:val="17"/>
              </w:rPr>
              <w:br/>
            </w:r>
            <w:r>
              <w:rPr>
                <w:rFonts w:ascii="Consolas" w:hAnsi="Consolas"/>
                <w:color w:val="1A1A1A"/>
                <w:sz w:val="17"/>
              </w:rPr>
              <w:t>engine = ProcessOptimizationEngine(process)</w:t>
              <w:br/>
            </w:r>
            <w:r>
              <w:rPr>
                <w:rFonts w:ascii="Consolas" w:hAnsi="Consolas"/>
                <w:color w:val="1A1A1A"/>
                <w:sz w:val="17"/>
              </w:rPr>
              <w:t>report = engine.evaluateAllConstraints()</w:t>
              <w:br/>
            </w:r>
            <w:r>
              <w:rPr>
                <w:rFonts w:ascii="Consolas" w:hAnsi="Consolas"/>
                <w:color w:val="1A1A1A"/>
                <w:sz w:val="17"/>
              </w:rPr>
              <w:br/>
            </w:r>
            <w:r>
              <w:rPr>
                <w:rFonts w:ascii="Consolas" w:hAnsi="Consolas"/>
                <w:color w:val="1A1A1A"/>
                <w:sz w:val="17"/>
              </w:rPr>
              <w:t># Iterate over all equipment and their constraints</w:t>
              <w:br/>
            </w:r>
            <w:r>
              <w:rPr>
                <w:rFonts w:ascii="Consolas" w:hAnsi="Consolas"/>
                <w:color w:val="1A1A1A"/>
                <w:sz w:val="17"/>
              </w:rPr>
              <w:t>for equipment_name in report.getEquipmentNames():</w:t>
              <w:br/>
            </w:r>
            <w:r>
              <w:rPr>
                <w:rFonts w:ascii="Consolas" w:hAnsi="Consolas"/>
                <w:color w:val="1A1A1A"/>
                <w:sz w:val="17"/>
              </w:rPr>
              <w:t xml:space="preserve">    constraints = report.getConstraints(equipment_name)</w:t>
              <w:br/>
            </w:r>
            <w:r>
              <w:rPr>
                <w:rFonts w:ascii="Consolas" w:hAnsi="Consolas"/>
                <w:color w:val="1A1A1A"/>
                <w:sz w:val="17"/>
              </w:rPr>
              <w:t xml:space="preserve">    print(f"\n{equipment_name}:")</w:t>
              <w:br/>
            </w:r>
            <w:r>
              <w:rPr>
                <w:rFonts w:ascii="Consolas" w:hAnsi="Consolas"/>
                <w:color w:val="1A1A1A"/>
                <w:sz w:val="17"/>
              </w:rPr>
              <w:t xml:space="preserve">    for constraint in constraints:</w:t>
              <w:br/>
            </w:r>
            <w:r>
              <w:rPr>
                <w:rFonts w:ascii="Consolas" w:hAnsi="Consolas"/>
                <w:color w:val="1A1A1A"/>
                <w:sz w:val="17"/>
              </w:rPr>
              <w:t xml:space="preserve">        print(f"  {constraint.getName()}: "</w:t>
              <w:br/>
            </w:r>
            <w:r>
              <w:rPr>
                <w:rFonts w:ascii="Consolas" w:hAnsi="Consolas"/>
                <w:color w:val="1A1A1A"/>
                <w:sz w:val="17"/>
              </w:rPr>
              <w:t xml:space="preserve">              f"current={constraint.getCurrentValue():.2f} "</w:t>
              <w:br/>
            </w:r>
            <w:r>
              <w:rPr>
                <w:rFonts w:ascii="Consolas" w:hAnsi="Consolas"/>
                <w:color w:val="1A1A1A"/>
                <w:sz w:val="17"/>
              </w:rPr>
              <w:t xml:space="preserve">              f"design={constraint.getDesignValue():.2f} "</w:t>
              <w:br/>
            </w:r>
            <w:r>
              <w:rPr>
                <w:rFonts w:ascii="Consolas" w:hAnsi="Consolas"/>
                <w:color w:val="1A1A1A"/>
                <w:sz w:val="17"/>
              </w:rPr>
              <w:t xml:space="preserve">              f"util={constraint.getUtilization():.1%} "</w:t>
              <w:br/>
            </w:r>
            <w:r>
              <w:rPr>
                <w:rFonts w:ascii="Consolas" w:hAnsi="Consolas"/>
                <w:color w:val="1A1A1A"/>
                <w:sz w:val="17"/>
              </w:rPr>
              <w:t xml:space="preserve">              f"[{constraint.getType()}]")</w:t>
            </w:r>
          </w:p>
        </w:tc>
      </w:tr>
    </w:tbl>
    <w:p>
      <w:pPr>
        <w:spacing w:before="0" w:after="40" w:line="40" w:lineRule="exact"/>
        <w:ind w:firstLine="0"/>
      </w:pPr>
    </w:p>
    <w:p>
      <w:pPr>
        <w:pStyle w:val="Heading3"/>
      </w:pPr>
      <w:r>
        <w:t>18.9.4 Sensitivity Analysis</w:t>
      </w:r>
    </w:p>
    <w:p>
      <w:r>
        <w:rPr>
          <w:rFonts w:ascii="Times New Roman" w:hAnsi="Times New Roman"/>
        </w:rPr>
        <w:t xml:space="preserve">The </w:t>
      </w:r>
      <w:r>
        <w:rPr>
          <w:rFonts w:ascii="Consolas" w:hAnsi="Consolas"/>
          <w:sz w:val="18"/>
        </w:rPr>
        <w:t>analyzeSensitivity()</w:t>
      </w:r>
      <w:r>
        <w:rPr>
          <w:rFonts w:ascii="Times New Roman" w:hAnsi="Times New Roman"/>
        </w:rPr>
        <w:t xml:space="preserve"> method perturbs each constraint parameter by ±10% and measures the change in optimal throughput, revealing which constraints have the largest impact: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sensitivity = engine.analyzeSensitivity(result.getOptimalValue())</w:t>
              <w:br/>
            </w:r>
            <w:r>
              <w:rPr>
                <w:rFonts w:ascii="Consolas" w:hAnsi="Consolas"/>
                <w:color w:val="1A1A1A"/>
                <w:sz w:val="17"/>
              </w:rPr>
              <w:br/>
            </w:r>
            <w:r>
              <w:rPr>
                <w:rFonts w:ascii="Consolas" w:hAnsi="Consolas"/>
                <w:color w:val="1A1A1A"/>
                <w:sz w:val="17"/>
              </w:rPr>
              <w:t>print("Sensitivity to constraint relaxation:")</w:t>
              <w:br/>
            </w:r>
            <w:r>
              <w:rPr>
                <w:rFonts w:ascii="Consolas" w:hAnsi="Consolas"/>
                <w:color w:val="1A1A1A"/>
                <w:sz w:val="17"/>
              </w:rPr>
              <w:t>for item in sensitivity.getItems():</w:t>
              <w:br/>
            </w:r>
            <w:r>
              <w:rPr>
                <w:rFonts w:ascii="Consolas" w:hAnsi="Consolas"/>
                <w:color w:val="1A1A1A"/>
                <w:sz w:val="17"/>
              </w:rPr>
              <w:t xml:space="preserve">    print(f"  {item.getConstraintName()}: "</w:t>
              <w:br/>
            </w:r>
            <w:r>
              <w:rPr>
                <w:rFonts w:ascii="Consolas" w:hAnsi="Consolas"/>
                <w:color w:val="1A1A1A"/>
                <w:sz w:val="17"/>
              </w:rPr>
              <w:t xml:space="preserve">          f"relaxing by 10% increases throughput by {item.getDeltaPercent():.1f}%")</w:t>
            </w:r>
          </w:p>
        </w:tc>
      </w:tr>
    </w:tbl>
    <w:p>
      <w:pPr>
        <w:spacing w:before="0" w:after="40" w:line="40" w:lineRule="exact"/>
        <w:ind w:firstLine="0"/>
      </w:pPr>
    </w:p>
    <w:p>
      <w:r>
        <w:rPr>
          <w:rFonts w:ascii="Times New Roman" w:hAnsi="Times New Roman"/>
        </w:rPr>
        <w:t xml:space="preserve">This analysis directly answers the debottlenecking question: </w:t>
      </w:r>
      <w:r>
        <w:rPr>
          <w:rFonts w:ascii="Times New Roman" w:hAnsi="Times New Roman"/>
          <w:i/>
        </w:rPr>
        <w:t>Which equipment upgrade provides the largest production increase per unit of investment?</w:t>
      </w:r>
    </w:p>
    <w:p>
      <w:pPr>
        <w:pStyle w:val="Heading3"/>
      </w:pPr>
      <w:r>
        <w:t>18.9.5 Lift Curve Generation</w:t>
      </w:r>
    </w:p>
    <w:p>
      <w:r>
        <w:rPr>
          <w:rFonts w:ascii="Times New Roman" w:hAnsi="Times New Roman"/>
        </w:rPr>
        <w:t xml:space="preserve">A </w:t>
      </w:r>
      <w:r>
        <w:rPr>
          <w:rFonts w:ascii="Times New Roman" w:hAnsi="Times New Roman"/>
          <w:b/>
        </w:rPr>
        <w:t>lift curve</w:t>
      </w:r>
      <w:r>
        <w:rPr>
          <w:rFonts w:ascii="Times New Roman" w:hAnsi="Times New Roman"/>
        </w:rPr>
        <w:t xml:space="preserve"> (also called a system performance curve) shows the relationship between production rate and wellhead flowing pressure. This is essential for integrated reservoir-facility optimization: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Generate lift curve over a range of wellhead pressures</w:t>
              <w:br/>
            </w:r>
            <w:r>
              <w:rPr>
                <w:rFonts w:ascii="Consolas" w:hAnsi="Consolas"/>
                <w:color w:val="1A1A1A"/>
                <w:sz w:val="17"/>
              </w:rPr>
              <w:t>pressures = [30.0, 40.0, 50.0, 60.0, 70.0, 80.0]  # bara</w:t>
              <w:br/>
            </w:r>
            <w:r>
              <w:rPr>
                <w:rFonts w:ascii="Consolas" w:hAnsi="Consolas"/>
                <w:color w:val="1A1A1A"/>
                <w:sz w:val="17"/>
              </w:rPr>
              <w:t>temperatures = [70.0] * len(pressures)                 # C</w:t>
              <w:br/>
            </w:r>
            <w:r>
              <w:rPr>
                <w:rFonts w:ascii="Consolas" w:hAnsi="Consolas"/>
                <w:color w:val="1A1A1A"/>
                <w:sz w:val="17"/>
              </w:rPr>
              <w:t>water_cuts = [0.30] * len(pressures)</w:t>
              <w:br/>
            </w:r>
            <w:r>
              <w:rPr>
                <w:rFonts w:ascii="Consolas" w:hAnsi="Consolas"/>
                <w:color w:val="1A1A1A"/>
                <w:sz w:val="17"/>
              </w:rPr>
              <w:t>gors = [120.0] * len(pressures)                        # Sm3/Sm3</w:t>
              <w:br/>
            </w:r>
            <w:r>
              <w:rPr>
                <w:rFonts w:ascii="Consolas" w:hAnsi="Consolas"/>
                <w:color w:val="1A1A1A"/>
                <w:sz w:val="17"/>
              </w:rPr>
              <w:br/>
            </w:r>
            <w:r>
              <w:rPr>
                <w:rFonts w:ascii="Consolas" w:hAnsi="Consolas"/>
                <w:color w:val="1A1A1A"/>
                <w:sz w:val="17"/>
              </w:rPr>
              <w:t>curve = engine.generateLiftCurve(pressures, temperatures, water_cuts, gors)</w:t>
              <w:br/>
            </w:r>
            <w:r>
              <w:rPr>
                <w:rFonts w:ascii="Consolas" w:hAnsi="Consolas"/>
                <w:color w:val="1A1A1A"/>
                <w:sz w:val="17"/>
              </w:rPr>
              <w:br/>
            </w:r>
            <w:r>
              <w:rPr>
                <w:rFonts w:ascii="Consolas" w:hAnsi="Consolas"/>
                <w:color w:val="1A1A1A"/>
                <w:sz w:val="17"/>
              </w:rPr>
              <w:t>print("Lift Curve:")</w:t>
              <w:br/>
            </w:r>
            <w:r>
              <w:rPr>
                <w:rFonts w:ascii="Consolas" w:hAnsi="Consolas"/>
                <w:color w:val="1A1A1A"/>
                <w:sz w:val="17"/>
              </w:rPr>
              <w:t>print(f"{'WHP (bara)':&lt;14} {'Max Rate (kg/hr)':&lt;18} {'Bottleneck':&lt;20}")</w:t>
              <w:br/>
            </w:r>
            <w:r>
              <w:rPr>
                <w:rFonts w:ascii="Consolas" w:hAnsi="Consolas"/>
                <w:color w:val="1A1A1A"/>
                <w:sz w:val="17"/>
              </w:rPr>
              <w:t>print("-" * 55)</w:t>
              <w:br/>
            </w:r>
            <w:r>
              <w:rPr>
                <w:rFonts w:ascii="Consolas" w:hAnsi="Consolas"/>
                <w:color w:val="1A1A1A"/>
                <w:sz w:val="17"/>
              </w:rPr>
              <w:t>for point in curve.getPoints():</w:t>
              <w:br/>
            </w:r>
            <w:r>
              <w:rPr>
                <w:rFonts w:ascii="Consolas" w:hAnsi="Consolas"/>
                <w:color w:val="1A1A1A"/>
                <w:sz w:val="17"/>
              </w:rPr>
              <w:t xml:space="preserve">    print(f"{point.getPressure():&lt;14.1f} {point.getMaxRate():&lt;18.0f} "</w:t>
              <w:br/>
            </w:r>
            <w:r>
              <w:rPr>
                <w:rFonts w:ascii="Consolas" w:hAnsi="Consolas"/>
                <w:color w:val="1A1A1A"/>
                <w:sz w:val="17"/>
              </w:rPr>
              <w:t xml:space="preserve">          f"{point.getBottleneck()}")</w:t>
            </w:r>
          </w:p>
        </w:tc>
      </w:tr>
    </w:tbl>
    <w:p>
      <w:pPr>
        <w:spacing w:before="0" w:after="40" w:line="40" w:lineRule="exact"/>
        <w:ind w:firstLine="0"/>
      </w:pPr>
    </w:p>
    <w:p>
      <w:r>
        <w:rPr>
          <w:rFonts w:ascii="Times New Roman" w:hAnsi="Times New Roman"/>
        </w:rPr>
        <w:t>The lift curve shows how facility capacity varies with inlet conditions — this is the "facility back-pressure curve" that can be intersected with the reservoir inflow performance relationship (IPR) to find the stable operating point.</w:t>
      </w:r>
    </w:p>
    <w:p>
      <w:pPr>
        <w:pStyle w:val="Heading3"/>
      </w:pPr>
      <w:r>
        <w:t>18.9.6 Integrating with Reservoir Models</w:t>
      </w:r>
    </w:p>
    <w:p>
      <w:r>
        <w:rPr>
          <w:rFonts w:ascii="Times New Roman" w:hAnsi="Times New Roman"/>
        </w:rPr>
        <w:t xml:space="preserve">The lift curve generated by </w:t>
      </w:r>
      <w:r>
        <w:rPr>
          <w:rFonts w:ascii="Consolas" w:hAnsi="Consolas"/>
          <w:sz w:val="18"/>
        </w:rPr>
        <w:t>ProcessOptimizationEngine</w:t>
      </w:r>
      <w:r>
        <w:rPr>
          <w:rFonts w:ascii="Times New Roman" w:hAnsi="Times New Roman"/>
        </w:rPr>
        <w:t xml:space="preserve"> can be used to create Vertical Flow Performance (VFP) tables for reservoir simulators like Eclipse or IX:</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Export lift curve as VFP table</w:t>
              <w:br/>
            </w:r>
            <w:r>
              <w:rPr>
                <w:rFonts w:ascii="Consolas" w:hAnsi="Consolas"/>
                <w:color w:val="1A1A1A"/>
                <w:sz w:val="17"/>
              </w:rPr>
              <w:t>vfp_data = curve.toVfpTable()</w:t>
              <w:br/>
            </w:r>
            <w:r>
              <w:rPr>
                <w:rFonts w:ascii="Consolas" w:hAnsi="Consolas"/>
                <w:color w:val="1A1A1A"/>
                <w:sz w:val="17"/>
              </w:rPr>
              <w:t>with open("VFP_TABLE_1.dat", "w") as f:</w:t>
              <w:br/>
            </w:r>
            <w:r>
              <w:rPr>
                <w:rFonts w:ascii="Consolas" w:hAnsi="Consolas"/>
                <w:color w:val="1A1A1A"/>
                <w:sz w:val="17"/>
              </w:rPr>
              <w:t xml:space="preserve">    f.write(vfp_data)</w:t>
            </w:r>
          </w:p>
        </w:tc>
      </w:tr>
    </w:tbl>
    <w:p>
      <w:pPr>
        <w:spacing w:before="0" w:after="40" w:line="40" w:lineRule="exact"/>
        <w:ind w:firstLine="0"/>
      </w:pPr>
    </w:p>
    <w:p>
      <w:r>
        <w:rPr>
          <w:rFonts w:ascii="Times New Roman" w:hAnsi="Times New Roman"/>
        </w:rPr>
        <w:t>This creates a two-way coupling between the reservoir and facility models, enabling integrated production optimization across the full production system.</w:t>
      </w:r>
    </w:p>
    <w:p>
      <w:r>
        <w:rPr>
          <w:rFonts w:ascii="Times New Roman" w:hAnsi="Times New Roman"/>
        </w:rPr>
        <w:t>---</w:t>
      </w:r>
    </w:p>
    <w:p>
      <w:pPr>
        <w:pStyle w:val="Heading2"/>
      </w:pPr>
      <w:r>
        <w:t>18.10 Custom Objectives and Constraints</w:t>
      </w:r>
    </w:p>
    <w:p>
      <w:pPr>
        <w:pStyle w:val="Heading3"/>
      </w:pPr>
      <w:r>
        <w:t>18.10.1 Custom Objectives</w:t>
      </w:r>
    </w:p>
    <w:p>
      <w:r>
        <w:rPr>
          <w:rFonts w:ascii="Times New Roman" w:hAnsi="Times New Roman"/>
        </w:rPr>
        <w:t>The default optimizer maximizes feed flow rate, but custom objectives enable optimization of any process metric:</w:t>
      </w:r>
    </w:p>
    <w:p>
      <w:pPr>
        <w:spacing w:after="240"/>
        <w:ind w:firstLine="0"/>
        <w:jc w:val="center"/>
      </w:pPr>
      <w:r>
        <w:rPr>
          <w:rFonts w:ascii="Times New Roman" w:hAnsi="Times New Roman"/>
          <w:i/>
          <w:sz w:val="18"/>
        </w:rPr>
        <w:t>*Java:*</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OptimizationObjective throughput = new OptimizationObjective(</w:t>
              <w:br/>
            </w:r>
            <w:r>
              <w:rPr>
                <w:rFonts w:ascii="Consolas" w:hAnsi="Consolas"/>
                <w:color w:val="1A1A1A"/>
                <w:sz w:val="17"/>
              </w:rPr>
              <w:t xml:space="preserve">    "throughput",</w:t>
              <w:br/>
            </w:r>
            <w:r>
              <w:rPr>
                <w:rFonts w:ascii="Consolas" w:hAnsi="Consolas"/>
                <w:color w:val="1A1A1A"/>
                <w:sz w:val="17"/>
              </w:rPr>
              <w:t xml:space="preserve">    proc -&gt; proc.getUnit("outlet").getFlowRate("kg/hr"),</w:t>
              <w:br/>
            </w:r>
            <w:r>
              <w:rPr>
                <w:rFonts w:ascii="Consolas" w:hAnsi="Consolas"/>
                <w:color w:val="1A1A1A"/>
                <w:sz w:val="17"/>
              </w:rPr>
              <w:t xml:space="preserve">    1.0,               // weight</w:t>
              <w:br/>
            </w:r>
            <w:r>
              <w:rPr>
                <w:rFonts w:ascii="Consolas" w:hAnsi="Consolas"/>
                <w:color w:val="1A1A1A"/>
                <w:sz w:val="17"/>
              </w:rPr>
              <w:t xml:space="preserve">    ObjectiveType.MAXIMIZE</w:t>
              <w:br/>
            </w:r>
            <w:r>
              <w:rPr>
                <w:rFonts w:ascii="Consolas" w:hAnsi="Consolas"/>
                <w:color w:val="1A1A1A"/>
                <w:sz w:val="17"/>
              </w:rPr>
              <w:t>);</w:t>
              <w:br/>
            </w:r>
            <w:r>
              <w:rPr>
                <w:rFonts w:ascii="Consolas" w:hAnsi="Consolas"/>
                <w:color w:val="1A1A1A"/>
                <w:sz w:val="17"/>
              </w:rPr>
              <w:br/>
            </w:r>
            <w:r>
              <w:rPr>
                <w:rFonts w:ascii="Consolas" w:hAnsi="Consolas"/>
                <w:color w:val="1A1A1A"/>
                <w:sz w:val="17"/>
              </w:rPr>
              <w:t>OptimizationObjective minPower = new OptimizationObjective(</w:t>
              <w:br/>
            </w:r>
            <w:r>
              <w:rPr>
                <w:rFonts w:ascii="Consolas" w:hAnsi="Consolas"/>
                <w:color w:val="1A1A1A"/>
                <w:sz w:val="17"/>
              </w:rPr>
              <w:t xml:space="preserve">    "power",</w:t>
              <w:br/>
            </w:r>
            <w:r>
              <w:rPr>
                <w:rFonts w:ascii="Consolas" w:hAnsi="Consolas"/>
                <w:color w:val="1A1A1A"/>
                <w:sz w:val="17"/>
              </w:rPr>
              <w:t xml:space="preserve">    proc -&gt; proc.getUnit("compressor").getPower() / 1e6,</w:t>
              <w:br/>
            </w:r>
            <w:r>
              <w:rPr>
                <w:rFonts w:ascii="Consolas" w:hAnsi="Consolas"/>
                <w:color w:val="1A1A1A"/>
                <w:sz w:val="17"/>
              </w:rPr>
              <w:t xml:space="preserve">    0.3,               // lower weight</w:t>
              <w:br/>
            </w:r>
            <w:r>
              <w:rPr>
                <w:rFonts w:ascii="Consolas" w:hAnsi="Consolas"/>
                <w:color w:val="1A1A1A"/>
                <w:sz w:val="17"/>
              </w:rPr>
              <w:t xml:space="preserve">    ObjectiveType.MINIMIZE</w:t>
              <w:br/>
            </w:r>
            <w:r>
              <w:rPr>
                <w:rFonts w:ascii="Consolas" w:hAnsi="Consolas"/>
                <w:color w:val="1A1A1A"/>
                <w:sz w:val="17"/>
              </w:rPr>
              <w:t>);</w:t>
              <w:br/>
            </w:r>
            <w:r>
              <w:rPr>
                <w:rFonts w:ascii="Consolas" w:hAnsi="Consolas"/>
                <w:color w:val="1A1A1A"/>
                <w:sz w:val="17"/>
              </w:rPr>
              <w:br/>
            </w:r>
            <w:r>
              <w:rPr>
                <w:rFonts w:ascii="Consolas" w:hAnsi="Consolas"/>
                <w:color w:val="1A1A1A"/>
                <w:sz w:val="17"/>
              </w:rPr>
              <w:t>List&lt;OptimizationObjective&gt; objectives = Arrays.asList(throughput, minPower);</w:t>
            </w:r>
          </w:p>
        </w:tc>
      </w:tr>
    </w:tbl>
    <w:p>
      <w:pPr>
        <w:spacing w:before="0" w:after="40" w:line="40" w:lineRule="exact"/>
        <w:ind w:firstLine="0"/>
      </w:pPr>
    </w:p>
    <w:p>
      <w:pPr>
        <w:spacing w:after="240"/>
        <w:ind w:firstLine="0"/>
        <w:jc w:val="center"/>
      </w:pPr>
      <w:r>
        <w:rPr>
          <w:rFonts w:ascii="Times New Roman" w:hAnsi="Times New Roman"/>
          <w:i/>
          <w:sz w:val="18"/>
        </w:rPr>
        <w:t>*Python (using JPype interface):*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jpype import JImplements, JOverride</w:t>
              <w:br/>
            </w:r>
            <w:r>
              <w:rPr>
                <w:rFonts w:ascii="Consolas" w:hAnsi="Consolas"/>
                <w:color w:val="1A1A1A"/>
                <w:sz w:val="17"/>
              </w:rPr>
              <w:br/>
            </w:r>
            <w:r>
              <w:rPr>
                <w:rFonts w:ascii="Consolas" w:hAnsi="Consolas"/>
                <w:color w:val="1A1A1A"/>
                <w:sz w:val="17"/>
              </w:rPr>
              <w:t>OptimizationObjective = ProductionOptimizer.OptimizationObjective</w:t>
              <w:br/>
            </w:r>
            <w:r>
              <w:rPr>
                <w:rFonts w:ascii="Consolas" w:hAnsi="Consolas"/>
                <w:color w:val="1A1A1A"/>
                <w:sz w:val="17"/>
              </w:rPr>
              <w:t>ObjectiveType = ProductionOptimizer.ObjectiveType</w:t>
              <w:br/>
            </w:r>
            <w:r>
              <w:rPr>
                <w:rFonts w:ascii="Consolas" w:hAnsi="Consolas"/>
                <w:color w:val="1A1A1A"/>
                <w:sz w:val="17"/>
              </w:rPr>
              <w:br/>
            </w:r>
            <w:r>
              <w:rPr>
                <w:rFonts w:ascii="Consolas" w:hAnsi="Consolas"/>
                <w:color w:val="1A1A1A"/>
                <w:sz w:val="17"/>
              </w:rPr>
              <w:t>@JImplements("java.util.function.ToDoubleFunction")</w:t>
              <w:br/>
            </w:r>
            <w:r>
              <w:rPr>
                <w:rFonts w:ascii="Consolas" w:hAnsi="Consolas"/>
                <w:color w:val="1A1A1A"/>
                <w:sz w:val="17"/>
              </w:rPr>
              <w:t>class ThroughputEvaluator:</w:t>
              <w:br/>
            </w:r>
            <w:r>
              <w:rPr>
                <w:rFonts w:ascii="Consolas" w:hAnsi="Consolas"/>
                <w:color w:val="1A1A1A"/>
                <w:sz w:val="17"/>
              </w:rPr>
              <w:t xml:space="preserve">    @JOverride</w:t>
              <w:br/>
            </w:r>
            <w:r>
              <w:rPr>
                <w:rFonts w:ascii="Consolas" w:hAnsi="Consolas"/>
                <w:color w:val="1A1A1A"/>
                <w:sz w:val="17"/>
              </w:rPr>
              <w:t xml:space="preserve">    def applyAsDouble(self, proc):</w:t>
              <w:br/>
            </w:r>
            <w:r>
              <w:rPr>
                <w:rFonts w:ascii="Consolas" w:hAnsi="Consolas"/>
                <w:color w:val="1A1A1A"/>
                <w:sz w:val="17"/>
              </w:rPr>
              <w:t xml:space="preserve">        return proc.getUnit("outlet").getFlowRate("kg/hr")</w:t>
              <w:br/>
            </w:r>
            <w:r>
              <w:rPr>
                <w:rFonts w:ascii="Consolas" w:hAnsi="Consolas"/>
                <w:color w:val="1A1A1A"/>
                <w:sz w:val="17"/>
              </w:rPr>
              <w:br/>
            </w:r>
            <w:r>
              <w:rPr>
                <w:rFonts w:ascii="Consolas" w:hAnsi="Consolas"/>
                <w:color w:val="1A1A1A"/>
                <w:sz w:val="17"/>
              </w:rPr>
              <w:t>throughput = OptimizationObjective("throughput",</w:t>
              <w:br/>
            </w:r>
            <w:r>
              <w:rPr>
                <w:rFonts w:ascii="Consolas" w:hAnsi="Consolas"/>
                <w:color w:val="1A1A1A"/>
                <w:sz w:val="17"/>
              </w:rPr>
              <w:t xml:space="preserve">    ThroughputEvaluator(), 1.0, ObjectiveType.MAXIMIZE)</w:t>
            </w:r>
          </w:p>
        </w:tc>
      </w:tr>
    </w:tbl>
    <w:p>
      <w:pPr>
        <w:spacing w:before="0" w:after="40" w:line="40" w:lineRule="exact"/>
        <w:ind w:firstLine="0"/>
      </w:pPr>
    </w:p>
    <w:p>
      <w:pPr>
        <w:pStyle w:val="Heading3"/>
      </w:pPr>
      <w:r>
        <w:t>18.10.2 Custom Process-Level Constraints</w:t>
      </w:r>
    </w:p>
    <w:p>
      <w:r>
        <w:rPr>
          <w:rFonts w:ascii="Times New Roman" w:hAnsi="Times New Roman"/>
        </w:rPr>
        <w:t>In addition to equipment capacity constraints, you can define process-level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OptimizationConstraint maxPower = OptimizationConstraint.lessThan(</w:t>
              <w:br/>
            </w:r>
            <w:r>
              <w:rPr>
                <w:rFonts w:ascii="Consolas" w:hAnsi="Consolas"/>
                <w:color w:val="1A1A1A"/>
                <w:sz w:val="17"/>
              </w:rPr>
              <w:t xml:space="preserve">    "total_power",                                    // name</w:t>
              <w:br/>
            </w:r>
            <w:r>
              <w:rPr>
                <w:rFonts w:ascii="Consolas" w:hAnsi="Consolas"/>
                <w:color w:val="1A1A1A"/>
                <w:sz w:val="17"/>
              </w:rPr>
              <w:t xml:space="preserve">    proc -&gt; totalCompressorPower(proc),               // metric</w:t>
              <w:br/>
            </w:r>
            <w:r>
              <w:rPr>
                <w:rFonts w:ascii="Consolas" w:hAnsi="Consolas"/>
                <w:color w:val="1A1A1A"/>
                <w:sz w:val="17"/>
              </w:rPr>
              <w:t xml:space="preserve">    25.0,                                             // limit (MW)</w:t>
              <w:br/>
            </w:r>
            <w:r>
              <w:rPr>
                <w:rFonts w:ascii="Consolas" w:hAnsi="Consolas"/>
                <w:color w:val="1A1A1A"/>
                <w:sz w:val="17"/>
              </w:rPr>
              <w:t xml:space="preserve">    ConstraintSeverity.HARD,                          // severity</w:t>
              <w:br/>
            </w:r>
            <w:r>
              <w:rPr>
                <w:rFonts w:ascii="Consolas" w:hAnsi="Consolas"/>
                <w:color w:val="1A1A1A"/>
                <w:sz w:val="17"/>
              </w:rPr>
              <w:t xml:space="preserve">    100.0,                                            // penalty weight</w:t>
              <w:br/>
            </w:r>
            <w:r>
              <w:rPr>
                <w:rFonts w:ascii="Consolas" w:hAnsi="Consolas"/>
                <w:color w:val="1A1A1A"/>
                <w:sz w:val="17"/>
              </w:rPr>
              <w:t xml:space="preserve">    "Total compressor power must not exceed 25 MW"    // description</w:t>
              <w:br/>
            </w:r>
            <w:r>
              <w:rPr>
                <w:rFonts w:ascii="Consolas" w:hAnsi="Consolas"/>
                <w:color w:val="1A1A1A"/>
                <w:sz w:val="17"/>
              </w:rPr>
              <w:t>);</w:t>
              <w:br/>
            </w:r>
            <w:r>
              <w:rPr>
                <w:rFonts w:ascii="Consolas" w:hAnsi="Consolas"/>
                <w:color w:val="1A1A1A"/>
                <w:sz w:val="17"/>
              </w:rPr>
              <w:br/>
            </w:r>
            <w:r>
              <w:rPr>
                <w:rFonts w:ascii="Consolas" w:hAnsi="Consolas"/>
                <w:color w:val="1A1A1A"/>
                <w:sz w:val="17"/>
              </w:rPr>
              <w:t>OptimizationConstraint minDewPoint = OptimizationConstraint.greaterThan(</w:t>
              <w:br/>
            </w:r>
            <w:r>
              <w:rPr>
                <w:rFonts w:ascii="Consolas" w:hAnsi="Consolas"/>
                <w:color w:val="1A1A1A"/>
                <w:sz w:val="17"/>
              </w:rPr>
              <w:t xml:space="preserve">    "gas_dew_point",</w:t>
              <w:br/>
            </w:r>
            <w:r>
              <w:rPr>
                <w:rFonts w:ascii="Consolas" w:hAnsi="Consolas"/>
                <w:color w:val="1A1A1A"/>
                <w:sz w:val="17"/>
              </w:rPr>
              <w:t xml:space="preserve">    proc -&gt; proc.getUnit("gas_export").getTemperature("C"),</w:t>
              <w:br/>
            </w:r>
            <w:r>
              <w:rPr>
                <w:rFonts w:ascii="Consolas" w:hAnsi="Consolas"/>
                <w:color w:val="1A1A1A"/>
                <w:sz w:val="17"/>
              </w:rPr>
              <w:t xml:space="preserve">    -10.0,          // minimum dew point margin</w:t>
              <w:br/>
            </w:r>
            <w:r>
              <w:rPr>
                <w:rFonts w:ascii="Consolas" w:hAnsi="Consolas"/>
                <w:color w:val="1A1A1A"/>
                <w:sz w:val="17"/>
              </w:rPr>
              <w:t xml:space="preserve">    ConstraintSeverity.SOFT,</w:t>
              <w:br/>
            </w:r>
            <w:r>
              <w:rPr>
                <w:rFonts w:ascii="Consolas" w:hAnsi="Consolas"/>
                <w:color w:val="1A1A1A"/>
                <w:sz w:val="17"/>
              </w:rPr>
              <w:t xml:space="preserve">    10.0,</w:t>
              <w:br/>
            </w:r>
            <w:r>
              <w:rPr>
                <w:rFonts w:ascii="Consolas" w:hAnsi="Consolas"/>
                <w:color w:val="1A1A1A"/>
                <w:sz w:val="17"/>
              </w:rPr>
              <w:t xml:space="preserve">    "Gas export dew point must be above -10°C"</w:t>
              <w:br/>
            </w:r>
            <w:r>
              <w:rPr>
                <w:rFonts w:ascii="Consolas" w:hAnsi="Consolas"/>
                <w:color w:val="1A1A1A"/>
                <w:sz w:val="17"/>
              </w:rPr>
              <w:t>);</w:t>
              <w:br/>
            </w:r>
            <w:r>
              <w:rPr>
                <w:rFonts w:ascii="Consolas" w:hAnsi="Consolas"/>
                <w:color w:val="1A1A1A"/>
                <w:sz w:val="17"/>
              </w:rPr>
              <w:br/>
            </w:r>
            <w:r>
              <w:rPr>
                <w:rFonts w:ascii="Consolas" w:hAnsi="Consolas"/>
                <w:color w:val="1A1A1A"/>
                <w:sz w:val="17"/>
              </w:rPr>
              <w:t>List&lt;OptimizationConstraint&gt; constraints = Arrays.asList(maxPower, minDewPoint);</w:t>
            </w:r>
          </w:p>
        </w:tc>
      </w:tr>
    </w:tbl>
    <w:p>
      <w:pPr>
        <w:spacing w:before="0" w:after="40" w:line="40" w:lineRule="exact"/>
        <w:ind w:firstLine="0"/>
      </w:pPr>
    </w:p>
    <w:p>
      <w:pPr>
        <w:spacing w:after="240"/>
        <w:ind w:firstLine="0"/>
        <w:jc w:val="center"/>
      </w:pPr>
      <w:r>
        <w:rPr>
          <w:rFonts w:ascii="Times New Roman" w:hAnsi="Times New Roman"/>
          <w:i/>
          <w:sz w:val="18"/>
        </w:rPr>
        <w:t>*Python:*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jpype import JImplements, JOverride</w:t>
              <w:br/>
            </w:r>
            <w:r>
              <w:rPr>
                <w:rFonts w:ascii="Consolas" w:hAnsi="Consolas"/>
                <w:color w:val="1A1A1A"/>
                <w:sz w:val="17"/>
              </w:rPr>
              <w:br/>
            </w:r>
            <w:r>
              <w:rPr>
                <w:rFonts w:ascii="Consolas" w:hAnsi="Consolas"/>
                <w:color w:val="1A1A1A"/>
                <w:sz w:val="17"/>
              </w:rPr>
              <w:t>OptimizationConstraint = ProductionOptimizer.OptimizationConstraint</w:t>
              <w:br/>
            </w:r>
            <w:r>
              <w:rPr>
                <w:rFonts w:ascii="Consolas" w:hAnsi="Consolas"/>
                <w:color w:val="1A1A1A"/>
                <w:sz w:val="17"/>
              </w:rPr>
              <w:t>ConstraintSeverity = ProductionOptimizer.ConstraintSeverity</w:t>
              <w:br/>
            </w:r>
            <w:r>
              <w:rPr>
                <w:rFonts w:ascii="Consolas" w:hAnsi="Consolas"/>
                <w:color w:val="1A1A1A"/>
                <w:sz w:val="17"/>
              </w:rPr>
              <w:br/>
            </w:r>
            <w:r>
              <w:rPr>
                <w:rFonts w:ascii="Consolas" w:hAnsi="Consolas"/>
                <w:color w:val="1A1A1A"/>
                <w:sz w:val="17"/>
              </w:rPr>
              <w:t>@JImplements("java.util.function.ToDoubleFunction")</w:t>
              <w:br/>
            </w:r>
            <w:r>
              <w:rPr>
                <w:rFonts w:ascii="Consolas" w:hAnsi="Consolas"/>
                <w:color w:val="1A1A1A"/>
                <w:sz w:val="17"/>
              </w:rPr>
              <w:t>class TotalPowerMetric:</w:t>
              <w:br/>
            </w:r>
            <w:r>
              <w:rPr>
                <w:rFonts w:ascii="Consolas" w:hAnsi="Consolas"/>
                <w:color w:val="1A1A1A"/>
                <w:sz w:val="17"/>
              </w:rPr>
              <w:t xml:space="preserve">    @JOverride</w:t>
              <w:br/>
            </w:r>
            <w:r>
              <w:rPr>
                <w:rFonts w:ascii="Consolas" w:hAnsi="Consolas"/>
                <w:color w:val="1A1A1A"/>
                <w:sz w:val="17"/>
              </w:rPr>
              <w:t xml:space="preserve">    def applyAsDouble(self, proc):</w:t>
              <w:br/>
            </w:r>
            <w:r>
              <w:rPr>
                <w:rFonts w:ascii="Consolas" w:hAnsi="Consolas"/>
                <w:color w:val="1A1A1A"/>
                <w:sz w:val="17"/>
              </w:rPr>
              <w:t xml:space="preserve">        return proc.getUnit("Export Comp").getPower() / 1e6</w:t>
              <w:br/>
            </w:r>
            <w:r>
              <w:rPr>
                <w:rFonts w:ascii="Consolas" w:hAnsi="Consolas"/>
                <w:color w:val="1A1A1A"/>
                <w:sz w:val="17"/>
              </w:rPr>
              <w:br/>
            </w:r>
            <w:r>
              <w:rPr>
                <w:rFonts w:ascii="Consolas" w:hAnsi="Consolas"/>
                <w:color w:val="1A1A1A"/>
                <w:sz w:val="17"/>
              </w:rPr>
              <w:t>max_power = OptimizationConstraint.lessThan(</w:t>
              <w:br/>
            </w:r>
            <w:r>
              <w:rPr>
                <w:rFonts w:ascii="Consolas" w:hAnsi="Consolas"/>
                <w:color w:val="1A1A1A"/>
                <w:sz w:val="17"/>
              </w:rPr>
              <w:t xml:space="preserve">    "total_power", TotalPowerMetric(), 25.0,</w:t>
              <w:br/>
            </w:r>
            <w:r>
              <w:rPr>
                <w:rFonts w:ascii="Consolas" w:hAnsi="Consolas"/>
                <w:color w:val="1A1A1A"/>
                <w:sz w:val="17"/>
              </w:rPr>
              <w:t xml:space="preserve">    ConstraintSeverity.HARD, 100.0,</w:t>
              <w:br/>
            </w:r>
            <w:r>
              <w:rPr>
                <w:rFonts w:ascii="Consolas" w:hAnsi="Consolas"/>
                <w:color w:val="1A1A1A"/>
                <w:sz w:val="17"/>
              </w:rPr>
              <w:t xml:space="preserve">    "Total compressor power must not exceed 25 MW")</w:t>
              <w:br/>
            </w:r>
            <w:r>
              <w:rPr>
                <w:rFonts w:ascii="Consolas" w:hAnsi="Consolas"/>
                <w:color w:val="1A1A1A"/>
                <w:sz w:val="17"/>
              </w:rPr>
              <w:br/>
            </w:r>
            <w:r>
              <w:rPr>
                <w:rFonts w:ascii="Consolas" w:hAnsi="Consolas"/>
                <w:color w:val="1A1A1A"/>
                <w:sz w:val="17"/>
              </w:rPr>
              <w:t>constraints = [max_power]</w:t>
            </w:r>
          </w:p>
        </w:tc>
      </w:tr>
    </w:tbl>
    <w:p>
      <w:pPr>
        <w:spacing w:before="0" w:after="40" w:line="40" w:lineRule="exact"/>
        <w:ind w:firstLine="0"/>
      </w:pPr>
    </w:p>
    <w:p>
      <w:r>
        <w:rPr>
          <w:rFonts w:ascii="Times New Roman" w:hAnsi="Times New Roman"/>
        </w:rPr>
        <w:t>---</w:t>
      </w:r>
    </w:p>
    <w:p>
      <w:pPr>
        <w:pStyle w:val="Heading2"/>
      </w:pPr>
      <w:r>
        <w:t>18.11 Multi-Objective Optimization</w:t>
      </w:r>
    </w:p>
    <w:p>
      <w:r>
        <w:rPr>
          <w:rFonts w:ascii="Times New Roman" w:hAnsi="Times New Roman"/>
        </w:rPr>
        <w:t>Real-world production optimization often involves competing objectives — maximize throughput while minimizing energy consumption, maximize oil rate while meeting gas export quality. NeqSim supports Pareto multi-objective optimization.</w:t>
      </w:r>
    </w:p>
    <w:p>
      <w:pPr>
        <w:pStyle w:val="Heading3"/>
      </w:pPr>
      <w:r>
        <w:t>18.11.1 Pareto Front Generation</w:t>
      </w:r>
    </w:p>
    <w:p>
      <w:r>
        <w:rPr>
          <w:rFonts w:ascii="Times New Roman" w:hAnsi="Times New Roman"/>
        </w:rPr>
        <w:t xml:space="preserve">The </w:t>
      </w:r>
      <w:r>
        <w:rPr>
          <w:rFonts w:ascii="Consolas" w:hAnsi="Consolas"/>
          <w:sz w:val="18"/>
        </w:rPr>
        <w:t>optimizePareto()</w:t>
      </w:r>
      <w:r>
        <w:rPr>
          <w:rFonts w:ascii="Times New Roman" w:hAnsi="Times New Roman"/>
        </w:rPr>
        <w:t xml:space="preserve"> method generates a Pareto front by solving multiple single-objective problems with different weight combinations: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List&lt;OptimizationObjective&gt; objectives = Arrays.asList(</w:t>
              <w:br/>
            </w:r>
            <w:r>
              <w:rPr>
                <w:rFonts w:ascii="Consolas" w:hAnsi="Consolas"/>
                <w:color w:val="1A1A1A"/>
                <w:sz w:val="17"/>
              </w:rPr>
              <w:t xml:space="preserve">    new OptimizationObjective("throughput",</w:t>
              <w:br/>
            </w:r>
            <w:r>
              <w:rPr>
                <w:rFonts w:ascii="Consolas" w:hAnsi="Consolas"/>
                <w:color w:val="1A1A1A"/>
                <w:sz w:val="17"/>
              </w:rPr>
              <w:t xml:space="preserve">        proc -&gt; proc.getUnit("feed").getFlowRate("kg/hr"),</w:t>
              <w:br/>
            </w:r>
            <w:r>
              <w:rPr>
                <w:rFonts w:ascii="Consolas" w:hAnsi="Consolas"/>
                <w:color w:val="1A1A1A"/>
                <w:sz w:val="17"/>
              </w:rPr>
              <w:t xml:space="preserve">        1.0, ObjectiveType.MAXIMIZE),</w:t>
              <w:br/>
            </w:r>
            <w:r>
              <w:rPr>
                <w:rFonts w:ascii="Consolas" w:hAnsi="Consolas"/>
                <w:color w:val="1A1A1A"/>
                <w:sz w:val="17"/>
              </w:rPr>
              <w:t xml:space="preserve">    new OptimizationObjective("power",</w:t>
              <w:br/>
            </w:r>
            <w:r>
              <w:rPr>
                <w:rFonts w:ascii="Consolas" w:hAnsi="Consolas"/>
                <w:color w:val="1A1A1A"/>
                <w:sz w:val="17"/>
              </w:rPr>
              <w:t xml:space="preserve">        proc -&gt; proc.getUnit("compressor").getPower() / 1e6,</w:t>
              <w:br/>
            </w:r>
            <w:r>
              <w:rPr>
                <w:rFonts w:ascii="Consolas" w:hAnsi="Consolas"/>
                <w:color w:val="1A1A1A"/>
                <w:sz w:val="17"/>
              </w:rPr>
              <w:t xml:space="preserve">        1.0, ObjectiveType.MINIMIZE)</w:t>
              <w:br/>
            </w:r>
            <w:r>
              <w:rPr>
                <w:rFonts w:ascii="Consolas" w:hAnsi="Consolas"/>
                <w:color w:val="1A1A1A"/>
                <w:sz w:val="17"/>
              </w:rPr>
              <w:t>);</w:t>
              <w:br/>
            </w:r>
            <w:r>
              <w:rPr>
                <w:rFonts w:ascii="Consolas" w:hAnsi="Consolas"/>
                <w:color w:val="1A1A1A"/>
                <w:sz w:val="17"/>
              </w:rPr>
              <w:br/>
            </w:r>
            <w:r>
              <w:rPr>
                <w:rFonts w:ascii="Consolas" w:hAnsi="Consolas"/>
                <w:color w:val="1A1A1A"/>
                <w:sz w:val="17"/>
              </w:rPr>
              <w:t>OptimizationConfig config = new OptimizationConfig(50000.0, 300000.0)</w:t>
              <w:br/>
            </w:r>
            <w:r>
              <w:rPr>
                <w:rFonts w:ascii="Consolas" w:hAnsi="Consolas"/>
                <w:color w:val="1A1A1A"/>
                <w:sz w:val="17"/>
              </w:rPr>
              <w:t xml:space="preserve">    .searchMode(SearchMode.GOLDEN_SECTION_SCORE)</w:t>
              <w:br/>
            </w:r>
            <w:r>
              <w:rPr>
                <w:rFonts w:ascii="Consolas" w:hAnsi="Consolas"/>
                <w:color w:val="1A1A1A"/>
                <w:sz w:val="17"/>
              </w:rPr>
              <w:t xml:space="preserve">    .paretoGridSize(15);  // 15 weight combinations</w:t>
              <w:br/>
            </w:r>
            <w:r>
              <w:rPr>
                <w:rFonts w:ascii="Consolas" w:hAnsi="Consolas"/>
                <w:color w:val="1A1A1A"/>
                <w:sz w:val="17"/>
              </w:rPr>
              <w:br/>
            </w:r>
            <w:r>
              <w:rPr>
                <w:rFonts w:ascii="Consolas" w:hAnsi="Consolas"/>
                <w:color w:val="1A1A1A"/>
                <w:sz w:val="17"/>
              </w:rPr>
              <w:t>ParetoResult pareto = optimizer.optimizePareto(</w:t>
              <w:br/>
            </w:r>
            <w:r>
              <w:rPr>
                <w:rFonts w:ascii="Consolas" w:hAnsi="Consolas"/>
                <w:color w:val="1A1A1A"/>
                <w:sz w:val="17"/>
              </w:rPr>
              <w:t xml:space="preserve">    process, feed, config, objectives, constraints);</w:t>
              <w:br/>
            </w:r>
            <w:r>
              <w:rPr>
                <w:rFonts w:ascii="Consolas" w:hAnsi="Consolas"/>
                <w:color w:val="1A1A1A"/>
                <w:sz w:val="17"/>
              </w:rPr>
              <w:br/>
            </w:r>
            <w:r>
              <w:rPr>
                <w:rFonts w:ascii="Consolas" w:hAnsi="Consolas"/>
                <w:color w:val="1A1A1A"/>
                <w:sz w:val="17"/>
              </w:rPr>
              <w:t>// Access Pareto front points</w:t>
              <w:br/>
            </w:r>
            <w:r>
              <w:rPr>
                <w:rFonts w:ascii="Consolas" w:hAnsi="Consolas"/>
                <w:color w:val="1A1A1A"/>
                <w:sz w:val="17"/>
              </w:rPr>
              <w:t>List&lt;ParetoPoint&gt; front = pareto.getParetoFront();</w:t>
              <w:br/>
            </w:r>
            <w:r>
              <w:rPr>
                <w:rFonts w:ascii="Consolas" w:hAnsi="Consolas"/>
                <w:color w:val="1A1A1A"/>
                <w:sz w:val="17"/>
              </w:rPr>
              <w:t>for (ParetoPoint point : front) {</w:t>
              <w:br/>
            </w:r>
            <w:r>
              <w:rPr>
                <w:rFonts w:ascii="Consolas" w:hAnsi="Consolas"/>
                <w:color w:val="1A1A1A"/>
                <w:sz w:val="17"/>
              </w:rPr>
              <w:t xml:space="preserve">    System.out.printf("Rate=%.0f kg/hr, Power=%.1f MW, Feasible=%s%n",</w:t>
              <w:br/>
            </w:r>
            <w:r>
              <w:rPr>
                <w:rFonts w:ascii="Consolas" w:hAnsi="Consolas"/>
                <w:color w:val="1A1A1A"/>
                <w:sz w:val="17"/>
              </w:rPr>
              <w:t xml:space="preserve">        point.getObjectiveValue("throughput"),</w:t>
              <w:br/>
            </w:r>
            <w:r>
              <w:rPr>
                <w:rFonts w:ascii="Consolas" w:hAnsi="Consolas"/>
                <w:color w:val="1A1A1A"/>
                <w:sz w:val="17"/>
              </w:rPr>
              <w:t xml:space="preserve">        point.getObjectiveValue("power"),</w:t>
              <w:br/>
            </w:r>
            <w:r>
              <w:rPr>
                <w:rFonts w:ascii="Consolas" w:hAnsi="Consolas"/>
                <w:color w:val="1A1A1A"/>
                <w:sz w:val="17"/>
              </w:rPr>
              <w:t xml:space="preserve">        point.isFeasible());</w:t>
              <w:br/>
            </w:r>
            <w:r>
              <w:rPr>
                <w:rFonts w:ascii="Consolas" w:hAnsi="Consolas"/>
                <w:color w:val="1A1A1A"/>
                <w:sz w:val="17"/>
              </w:rPr>
              <w:t>}</w:t>
              <w:br/>
            </w:r>
            <w:r>
              <w:rPr>
                <w:rFonts w:ascii="Consolas" w:hAnsi="Consolas"/>
                <w:color w:val="1A1A1A"/>
                <w:sz w:val="17"/>
              </w:rPr>
              <w:br/>
            </w:r>
            <w:r>
              <w:rPr>
                <w:rFonts w:ascii="Consolas" w:hAnsi="Consolas"/>
                <w:color w:val="1A1A1A"/>
                <w:sz w:val="17"/>
              </w:rPr>
              <w:t>// Get the knee point (best compromise)</w:t>
              <w:br/>
            </w:r>
            <w:r>
              <w:rPr>
                <w:rFonts w:ascii="Consolas" w:hAnsi="Consolas"/>
                <w:color w:val="1A1A1A"/>
                <w:sz w:val="17"/>
              </w:rPr>
              <w:t>ParetoPoint knee = pareto.getKneePoint();</w:t>
            </w:r>
          </w:p>
        </w:tc>
      </w:tr>
    </w:tbl>
    <w:p>
      <w:pPr>
        <w:spacing w:before="0" w:after="40" w:line="40" w:lineRule="exact"/>
        <w:ind w:firstLine="0"/>
      </w:pPr>
    </w:p>
    <w:p>
      <w:pPr>
        <w:pStyle w:val="Heading3"/>
      </w:pPr>
      <w:r>
        <w:t>18.11.2 Pareto Front Visualization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 Extract Pareto front data</w:t>
              <w:br/>
            </w:r>
            <w:r>
              <w:rPr>
                <w:rFonts w:ascii="Consolas" w:hAnsi="Consolas"/>
                <w:color w:val="1A1A1A"/>
                <w:sz w:val="17"/>
              </w:rPr>
              <w:t>rates = []</w:t>
              <w:br/>
            </w:r>
            <w:r>
              <w:rPr>
                <w:rFonts w:ascii="Consolas" w:hAnsi="Consolas"/>
                <w:color w:val="1A1A1A"/>
                <w:sz w:val="17"/>
              </w:rPr>
              <w:t>powers = []</w:t>
              <w:br/>
            </w:r>
            <w:r>
              <w:rPr>
                <w:rFonts w:ascii="Consolas" w:hAnsi="Consolas"/>
                <w:color w:val="1A1A1A"/>
                <w:sz w:val="17"/>
              </w:rPr>
              <w:t>for point in pareto.getParetoFront():</w:t>
              <w:br/>
            </w:r>
            <w:r>
              <w:rPr>
                <w:rFonts w:ascii="Consolas" w:hAnsi="Consolas"/>
                <w:color w:val="1A1A1A"/>
                <w:sz w:val="17"/>
              </w:rPr>
              <w:t xml:space="preserve">    rates.append(point.getObjectiveValue("throughput"))</w:t>
              <w:br/>
            </w:r>
            <w:r>
              <w:rPr>
                <w:rFonts w:ascii="Consolas" w:hAnsi="Consolas"/>
                <w:color w:val="1A1A1A"/>
                <w:sz w:val="17"/>
              </w:rPr>
              <w:t xml:space="preserve">    powers.append(point.getObjectiveValue("power"))</w:t>
              <w:br/>
            </w:r>
            <w:r>
              <w:rPr>
                <w:rFonts w:ascii="Consolas" w:hAnsi="Consolas"/>
                <w:color w:val="1A1A1A"/>
                <w:sz w:val="17"/>
              </w:rPr>
              <w:br/>
            </w:r>
            <w:r>
              <w:rPr>
                <w:rFonts w:ascii="Consolas" w:hAnsi="Consolas"/>
                <w:color w:val="1A1A1A"/>
                <w:sz w:val="17"/>
              </w:rPr>
              <w:t>plt.figure(figsize=(10, 7))</w:t>
              <w:br/>
            </w:r>
            <w:r>
              <w:rPr>
                <w:rFonts w:ascii="Consolas" w:hAnsi="Consolas"/>
                <w:color w:val="1A1A1A"/>
                <w:sz w:val="17"/>
              </w:rPr>
              <w:t>plt.scatter(rates, powers, c='steelblue', s=80, edgecolors='navy', zorder=3)</w:t>
              <w:br/>
            </w:r>
            <w:r>
              <w:rPr>
                <w:rFonts w:ascii="Consolas" w:hAnsi="Consolas"/>
                <w:color w:val="1A1A1A"/>
                <w:sz w:val="17"/>
              </w:rPr>
              <w:t>plt.plot(rates, powers, 'b--', alpha=0.5)</w:t>
              <w:br/>
            </w:r>
            <w:r>
              <w:rPr>
                <w:rFonts w:ascii="Consolas" w:hAnsi="Consolas"/>
                <w:color w:val="1A1A1A"/>
                <w:sz w:val="17"/>
              </w:rPr>
              <w:br/>
            </w:r>
            <w:r>
              <w:rPr>
                <w:rFonts w:ascii="Consolas" w:hAnsi="Consolas"/>
                <w:color w:val="1A1A1A"/>
                <w:sz w:val="17"/>
              </w:rPr>
              <w:t># Mark knee point</w:t>
              <w:br/>
            </w:r>
            <w:r>
              <w:rPr>
                <w:rFonts w:ascii="Consolas" w:hAnsi="Consolas"/>
                <w:color w:val="1A1A1A"/>
                <w:sz w:val="17"/>
              </w:rPr>
              <w:t>knee = pareto.getKneePoint()</w:t>
              <w:br/>
            </w:r>
            <w:r>
              <w:rPr>
                <w:rFonts w:ascii="Consolas" w:hAnsi="Consolas"/>
                <w:color w:val="1A1A1A"/>
                <w:sz w:val="17"/>
              </w:rPr>
              <w:t>plt.scatter([knee.getObjectiveValue("throughput")],</w:t>
              <w:br/>
            </w:r>
            <w:r>
              <w:rPr>
                <w:rFonts w:ascii="Consolas" w:hAnsi="Consolas"/>
                <w:color w:val="1A1A1A"/>
                <w:sz w:val="17"/>
              </w:rPr>
              <w:t xml:space="preserve">            [knee.getObjectiveValue("power")],</w:t>
              <w:br/>
            </w:r>
            <w:r>
              <w:rPr>
                <w:rFonts w:ascii="Consolas" w:hAnsi="Consolas"/>
                <w:color w:val="1A1A1A"/>
                <w:sz w:val="17"/>
              </w:rPr>
              <w:t xml:space="preserve">            c='red', s=200, marker='*', zorder=4, label='Knee point')</w:t>
              <w:br/>
            </w:r>
            <w:r>
              <w:rPr>
                <w:rFonts w:ascii="Consolas" w:hAnsi="Consolas"/>
                <w:color w:val="1A1A1A"/>
                <w:sz w:val="17"/>
              </w:rPr>
              <w:br/>
            </w:r>
            <w:r>
              <w:rPr>
                <w:rFonts w:ascii="Consolas" w:hAnsi="Consolas"/>
                <w:color w:val="1A1A1A"/>
                <w:sz w:val="17"/>
              </w:rPr>
              <w:t>plt.xlabel("Production Rate (kg/hr)")</w:t>
              <w:br/>
            </w:r>
            <w:r>
              <w:rPr>
                <w:rFonts w:ascii="Consolas" w:hAnsi="Consolas"/>
                <w:color w:val="1A1A1A"/>
                <w:sz w:val="17"/>
              </w:rPr>
              <w:t>plt.ylabel("Compressor Power (MW)")</w:t>
              <w:br/>
            </w:r>
            <w:r>
              <w:rPr>
                <w:rFonts w:ascii="Consolas" w:hAnsi="Consolas"/>
                <w:color w:val="1A1A1A"/>
                <w:sz w:val="17"/>
              </w:rPr>
              <w:t>plt.title("Figure 18.3: Pareto Front — Throughput vs Power")</w:t>
              <w:br/>
            </w:r>
            <w:r>
              <w:rPr>
                <w:rFonts w:ascii="Consolas" w:hAnsi="Consolas"/>
                <w:color w:val="1A1A1A"/>
                <w:sz w:val="17"/>
              </w:rPr>
              <w:t>plt.legend()</w:t>
              <w:br/>
            </w:r>
            <w:r>
              <w:rPr>
                <w:rFonts w:ascii="Consolas" w:hAnsi="Consolas"/>
                <w:color w:val="1A1A1A"/>
                <w:sz w:val="17"/>
              </w:rPr>
              <w:t>plt.grid(True, alpha=0.3)</w:t>
              <w:br/>
            </w:r>
            <w:r>
              <w:rPr>
                <w:rFonts w:ascii="Consolas" w:hAnsi="Consolas"/>
                <w:color w:val="1A1A1A"/>
                <w:sz w:val="17"/>
              </w:rPr>
              <w:t>plt.tight_layout()</w:t>
              <w:br/>
            </w:r>
            <w:r>
              <w:rPr>
                <w:rFonts w:ascii="Consolas" w:hAnsi="Consolas"/>
                <w:color w:val="1A1A1A"/>
                <w:sz w:val="17"/>
              </w:rPr>
              <w:t>plt.savefig("figures/pareto_front.png", dpi=150)</w:t>
            </w:r>
          </w:p>
        </w:tc>
      </w:tr>
    </w:tbl>
    <w:p>
      <w:pPr>
        <w:spacing w:before="0" w:after="40" w:line="40" w:lineRule="exact"/>
        <w:ind w:firstLine="0"/>
      </w:pPr>
    </w:p>
    <w:p>
      <w:pPr>
        <w:pStyle w:val="Heading3"/>
      </w:pPr>
      <w:r>
        <w:t>18.11.3 Weighted-Sum Scalarization</w:t>
      </w:r>
    </w:p>
    <w:p>
      <w:r>
        <w:rPr>
          <w:rFonts w:ascii="Times New Roman" w:hAnsi="Times New Roman"/>
        </w:rPr>
        <w:t>The Pareto method uses weighted-sum scalarization to convert the multi-objective problem into a series of single-objective problems:</w:t>
      </w:r>
    </w:p>
    <w:p>
      <w:pPr>
        <w:spacing w:before="120" w:after="120"/>
        <w:ind w:firstLine="0"/>
        <w:jc w:val="center"/>
        <w:tabs>
          <w:tab w:val="center" w:pos="4536"/>
          <w:tab w:val="right" w:pos="9072"/>
        </w:tabs>
      </w:pPr>
      <m:oMath>
        <m:r>
          <m:rPr>
            <m:sty m:val="p"/>
          </m:rPr>
          <m:t>maximize</m:t>
        </m:r>
        <m:r>
          <m:t>S(x)=</m:t>
        </m:r>
        <m:nary>
          <m:naryPr>
            <m:chr m:val="∑"/>
            <m:limLoc m:val="subSup"/>
            <m:grow m:val="1"/>
            <m:subHide m:val="off"/>
            <m:supHide m:val="off"/>
          </m:naryPr>
          <m:sub>
            <m:r>
              <m:t>j=1</m:t>
            </m:r>
          </m:sub>
          <m:sup>
            <m:r>
              <m:t>k</m:t>
            </m:r>
          </m:sup>
          <m:e>
            <m:sSub>
              <m:e>
                <m:r>
                  <m:t>w</m:t>
                </m:r>
              </m:e>
              <m:sub>
                <m:r>
                  <m:t>j</m:t>
                </m:r>
              </m:sub>
            </m:sSub>
          </m:e>
        </m:nary>
        <m:r>
          <m:t>·</m:t>
        </m:r>
        <m:sSub>
          <m:e>
            <m:limUpp>
              <m:e>
                <m:r>
                  <m:t>f</m:t>
                </m:r>
              </m:e>
              <m:lim>
                <m:r>
                  <m:t>^</m:t>
                </m:r>
              </m:lim>
            </m:limUpp>
          </m:e>
          <m:sub>
            <m:r>
              <m:t>j</m:t>
            </m:r>
          </m:sub>
        </m:sSub>
        <m:r>
          <m:t>(x)</m:t>
        </m:r>
      </m:oMath>
      <w:r>
        <w:rPr>
          <w:rFonts w:ascii="Times New Roman" w:hAnsi="Times New Roman"/>
          <w:i w:val="0"/>
          <w:sz w:val="20"/>
        </w:rPr>
        <w:tab/>
        <w:t>(24.36)</w:t>
      </w:r>
    </w:p>
    <w:p>
      <w:r>
        <w:rPr>
          <w:rFonts w:ascii="Times New Roman" w:hAnsi="Times New Roman"/>
        </w:rPr>
        <w:t xml:space="preserve">where </w:t>
      </w:r>
      <m:oMath>
        <m:sSub>
          <m:e>
            <m:limUpp>
              <m:e>
                <m:r>
                  <m:t>f</m:t>
                </m:r>
              </m:e>
              <m:lim>
                <m:r>
                  <m:t>^</m:t>
                </m:r>
              </m:lim>
            </m:limUpp>
          </m:e>
          <m:sub>
            <m:r>
              <m:t>j</m:t>
            </m:r>
          </m:sub>
        </m:sSub>
      </m:oMath>
      <w:r>
        <w:rPr>
          <w:rFonts w:ascii="Times New Roman" w:hAnsi="Times New Roman"/>
        </w:rPr>
        <w:t xml:space="preserve"> is the normalized objective value (scaled to [0, 1]) and </w:t>
      </w:r>
      <m:oMath>
        <m:sSub>
          <m:e>
            <m:r>
              <m:t>w</m:t>
            </m:r>
          </m:e>
          <m:sub>
            <m:r>
              <m:t>j</m:t>
            </m:r>
          </m:sub>
        </m:sSub>
      </m:oMath>
      <w:r>
        <w:rPr>
          <w:rFonts w:ascii="Times New Roman" w:hAnsi="Times New Roman"/>
        </w:rPr>
        <w:t xml:space="preserve"> is the weight for objective </w:t>
      </w:r>
      <m:oMath>
        <m:r>
          <m:t>j</m:t>
        </m:r>
      </m:oMath>
      <w:r>
        <w:rPr>
          <w:rFonts w:ascii="Times New Roman" w:hAnsi="Times New Roman"/>
        </w:rPr>
        <w:t xml:space="preserve">. The Pareto grid generates </w:t>
      </w:r>
      <m:oMath>
        <m:r>
          <m:t>N</m:t>
        </m:r>
      </m:oMath>
      <w:r>
        <w:rPr>
          <w:rFonts w:ascii="Times New Roman" w:hAnsi="Times New Roman"/>
        </w:rPr>
        <w:t xml:space="preserve"> weight vectors </w:t>
      </w:r>
      <m:oMath>
        <m:d>
          <m:dPr>
            <m:begChr m:val="{"/>
            <m:sepChr m:val=","/>
            <m:endChr m:val="}"/>
          </m:dPr>
          <m:e>
            <m:sSub>
              <m:e>
                <m:r>
                  <m:t>w</m:t>
                </m:r>
              </m:e>
              <m:sub>
                <m:r>
                  <m:t>1</m:t>
                </m:r>
              </m:sub>
            </m:sSub>
          </m:e>
          <m:e>
            <m:r>
              <m:t>…</m:t>
            </m:r>
          </m:e>
          <m:e>
            <m:sSub>
              <m:e>
                <m:r>
                  <m:t>w</m:t>
                </m:r>
              </m:e>
              <m:sub>
                <m:r>
                  <m:t>N</m:t>
                </m:r>
              </m:sub>
            </m:sSub>
          </m:e>
        </m:d>
      </m:oMath>
      <w:r>
        <w:rPr>
          <w:rFonts w:ascii="Times New Roman" w:hAnsi="Times New Roman"/>
        </w:rPr>
        <w:t xml:space="preserve"> with </w:t>
      </w:r>
      <m:oMath>
        <m:nary>
          <m:naryPr>
            <m:chr m:val="∑"/>
            <m:limLoc m:val="subSup"/>
            <m:grow m:val="1"/>
            <m:subHide m:val="off"/>
            <m:supHide m:val="on"/>
          </m:naryPr>
          <m:sub>
            <m:r>
              <m:t>j</m:t>
            </m:r>
          </m:sub>
          <m:sup/>
          <m:e>
            <m:sSub>
              <m:e>
                <m:r>
                  <m:t>w</m:t>
                </m:r>
              </m:e>
              <m:sub>
                <m:r>
                  <m:t>j</m:t>
                </m:r>
              </m:sub>
            </m:sSub>
          </m:e>
        </m:nary>
        <m:r>
          <m:t>=1</m:t>
        </m:r>
      </m:oMath>
      <w:r>
        <w:rPr>
          <w:rFonts w:ascii="Times New Roman" w:hAnsi="Times New Roman"/>
        </w:rPr>
        <w:t>.</w:t>
      </w:r>
    </w:p>
    <w:p>
      <w:r>
        <w:rPr>
          <w:rFonts w:ascii="Times New Roman" w:hAnsi="Times New Roman"/>
          <w:b/>
        </w:rPr>
        <w:t>Limitation:</w:t>
      </w:r>
      <w:r>
        <w:rPr>
          <w:rFonts w:ascii="Times New Roman" w:hAnsi="Times New Roman"/>
        </w:rPr>
        <w:t xml:space="preserve"> Weighted-sum scalarization cannot find points on non-convex regions of the Pareto front. For non-convex problems, consider the </w:t>
      </w:r>
      <m:oMath>
        <m:r>
          <m:t>ϵ</m:t>
        </m:r>
      </m:oMath>
      <w:r>
        <w:rPr>
          <w:rFonts w:ascii="Times New Roman" w:hAnsi="Times New Roman"/>
        </w:rPr>
        <w:t>-constraint method (available via external optimizer integration).</w:t>
      </w:r>
    </w:p>
    <w:p>
      <w:pPr>
        <w:pStyle w:val="Heading3"/>
      </w:pPr>
      <w:r>
        <w:t>18.11.4 Interpreting the Pareto Front</w:t>
      </w:r>
    </w:p>
    <w:p>
      <w:r>
        <w:rPr>
          <w:rFonts w:ascii="Times New Roman" w:hAnsi="Times New Roman"/>
        </w:rPr>
        <w:t>The Pareto front provides several key insights:</w:t>
      </w:r>
    </w:p>
    <w:p>
      <w:pPr>
        <w:spacing w:before="20" w:after="20"/>
        <w:ind w:firstLine="0" w:left="720"/>
        <w:numPr>
          <w:ilvl w:val="0"/>
          <w:numId w:val="459"/>
        </w:numPr>
      </w:pPr>
      <w:r>
        <w:rPr>
          <w:rFonts w:ascii="Times New Roman" w:hAnsi="Times New Roman"/>
          <w:b/>
        </w:rPr>
        <w:t>Trade-off quantification</w:t>
      </w:r>
      <w:r>
        <w:rPr>
          <w:rFonts w:ascii="Times New Roman" w:hAnsi="Times New Roman"/>
        </w:rPr>
        <w:t>: The slope of the Pareto front at any point gives the "exchange rate" between objectives. For example, if increasing throughput by 10,000 kg/hr requires an additional 2 MW of compression power, the exchange rate is 0.2 MW per 10,000 kg/hr.</w:t>
      </w:r>
    </w:p>
    <w:p>
      <w:pPr>
        <w:spacing w:before="20" w:after="20"/>
        <w:ind w:firstLine="0" w:left="720"/>
        <w:numPr>
          <w:ilvl w:val="0"/>
          <w:numId w:val="460"/>
        </w:numPr>
      </w:pPr>
      <w:r>
        <w:rPr>
          <w:rFonts w:ascii="Times New Roman" w:hAnsi="Times New Roman"/>
          <w:b/>
        </w:rPr>
        <w:t>Knee point</w:t>
      </w:r>
      <w:r>
        <w:rPr>
          <w:rFonts w:ascii="Times New Roman" w:hAnsi="Times New Roman"/>
        </w:rPr>
        <w:t>: The knee point represents the best compromise — a point where further improvement in one objective requires a disproportionately large sacrifice in the other. This is often the most practical operating point.</w:t>
      </w:r>
    </w:p>
    <w:p>
      <w:pPr>
        <w:spacing w:before="20" w:after="20"/>
        <w:ind w:firstLine="0" w:left="720"/>
        <w:numPr>
          <w:ilvl w:val="0"/>
          <w:numId w:val="461"/>
        </w:numPr>
      </w:pPr>
      <w:r>
        <w:rPr>
          <w:rFonts w:ascii="Times New Roman" w:hAnsi="Times New Roman"/>
          <w:b/>
        </w:rPr>
        <w:t>Extreme solutions</w:t>
      </w:r>
      <w:r>
        <w:rPr>
          <w:rFonts w:ascii="Times New Roman" w:hAnsi="Times New Roman"/>
        </w:rPr>
        <w:t>: The endpoints of the Pareto front show the best achievable value for each individual objective.</w:t>
      </w:r>
    </w:p>
    <w:p>
      <w:pPr>
        <w:spacing w:before="20" w:after="20"/>
        <w:ind w:firstLine="0" w:left="720"/>
        <w:numPr>
          <w:ilvl w:val="0"/>
          <w:numId w:val="462"/>
        </w:numPr>
      </w:pPr>
      <w:r>
        <w:rPr>
          <w:rFonts w:ascii="Times New Roman" w:hAnsi="Times New Roman"/>
          <w:b/>
        </w:rPr>
        <w:t>Decision support</w:t>
      </w:r>
      <w:r>
        <w:rPr>
          <w:rFonts w:ascii="Times New Roman" w:hAnsi="Times New Roman"/>
        </w:rPr>
        <w:t>: By presenting the Pareto front to decision-makers, they can select the preferred trade-off based on current priorities (e.g., production is more valuable in summer when demand is high, energy efficiency is more important when gas prices are high).</w:t>
      </w:r>
    </w:p>
    <w:p>
      <w:pPr>
        <w:pStyle w:val="Heading3"/>
      </w:pPr>
      <w:r>
        <w:t>18.11.5 Three-Objective Example</w:t>
      </w:r>
    </w:p>
    <w:p>
      <w:r>
        <w:rPr>
          <w:rFonts w:ascii="Times New Roman" w:hAnsi="Times New Roman"/>
        </w:rPr>
        <w:t>For problems with three or more objectives, the Pareto front becomes a surface or hyper-surface: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List&lt;OptimizationObjective&gt; objectives = Arrays.asList(</w:t>
              <w:br/>
            </w:r>
            <w:r>
              <w:rPr>
                <w:rFonts w:ascii="Consolas" w:hAnsi="Consolas"/>
                <w:color w:val="1A1A1A"/>
                <w:sz w:val="17"/>
              </w:rPr>
              <w:t xml:space="preserve">    new OptimizationObjective("oil_rate",</w:t>
              <w:br/>
            </w:r>
            <w:r>
              <w:rPr>
                <w:rFonts w:ascii="Consolas" w:hAnsi="Consolas"/>
                <w:color w:val="1A1A1A"/>
                <w:sz w:val="17"/>
              </w:rPr>
              <w:t xml:space="preserve">        proc -&gt; proc.getUnit("oil_export").getFlowRate("Sm3/day"),</w:t>
              <w:br/>
            </w:r>
            <w:r>
              <w:rPr>
                <w:rFonts w:ascii="Consolas" w:hAnsi="Consolas"/>
                <w:color w:val="1A1A1A"/>
                <w:sz w:val="17"/>
              </w:rPr>
              <w:t xml:space="preserve">        1.0, ObjectiveType.MAXIMIZE),</w:t>
              <w:br/>
            </w:r>
            <w:r>
              <w:rPr>
                <w:rFonts w:ascii="Consolas" w:hAnsi="Consolas"/>
                <w:color w:val="1A1A1A"/>
                <w:sz w:val="17"/>
              </w:rPr>
              <w:t xml:space="preserve">    new OptimizationObjective("gas_rate",</w:t>
              <w:br/>
            </w:r>
            <w:r>
              <w:rPr>
                <w:rFonts w:ascii="Consolas" w:hAnsi="Consolas"/>
                <w:color w:val="1A1A1A"/>
                <w:sz w:val="17"/>
              </w:rPr>
              <w:t xml:space="preserve">        proc -&gt; proc.getUnit("gas_export").getFlowRate("MSm3/day"),</w:t>
              <w:br/>
            </w:r>
            <w:r>
              <w:rPr>
                <w:rFonts w:ascii="Consolas" w:hAnsi="Consolas"/>
                <w:color w:val="1A1A1A"/>
                <w:sz w:val="17"/>
              </w:rPr>
              <w:t xml:space="preserve">        1.0, ObjectiveType.MAXIMIZE),</w:t>
              <w:br/>
            </w:r>
            <w:r>
              <w:rPr>
                <w:rFonts w:ascii="Consolas" w:hAnsi="Consolas"/>
                <w:color w:val="1A1A1A"/>
                <w:sz w:val="17"/>
              </w:rPr>
              <w:t xml:space="preserve">    new OptimizationObjective("power",</w:t>
              <w:br/>
            </w:r>
            <w:r>
              <w:rPr>
                <w:rFonts w:ascii="Consolas" w:hAnsi="Consolas"/>
                <w:color w:val="1A1A1A"/>
                <w:sz w:val="17"/>
              </w:rPr>
              <w:t xml:space="preserve">        proc -&gt; totalPower(proc) / 1e6,</w:t>
              <w:br/>
            </w:r>
            <w:r>
              <w:rPr>
                <w:rFonts w:ascii="Consolas" w:hAnsi="Consolas"/>
                <w:color w:val="1A1A1A"/>
                <w:sz w:val="17"/>
              </w:rPr>
              <w:t xml:space="preserve">        1.0, ObjectiveType.MINIMIZE)</w:t>
              <w:br/>
            </w:r>
            <w:r>
              <w:rPr>
                <w:rFonts w:ascii="Consolas" w:hAnsi="Consolas"/>
                <w:color w:val="1A1A1A"/>
                <w:sz w:val="17"/>
              </w:rPr>
              <w:t>);</w:t>
              <w:br/>
            </w:r>
            <w:r>
              <w:rPr>
                <w:rFonts w:ascii="Consolas" w:hAnsi="Consolas"/>
                <w:color w:val="1A1A1A"/>
                <w:sz w:val="17"/>
              </w:rPr>
              <w:br/>
            </w:r>
            <w:r>
              <w:rPr>
                <w:rFonts w:ascii="Consolas" w:hAnsi="Consolas"/>
                <w:color w:val="1A1A1A"/>
                <w:sz w:val="17"/>
              </w:rPr>
              <w:t>config.paretoGridSize(21);  // 21 weight combinations per dimension</w:t>
              <w:br/>
            </w:r>
            <w:r>
              <w:rPr>
                <w:rFonts w:ascii="Consolas" w:hAnsi="Consolas"/>
                <w:color w:val="1A1A1A"/>
                <w:sz w:val="17"/>
              </w:rPr>
              <w:br/>
            </w:r>
            <w:r>
              <w:rPr>
                <w:rFonts w:ascii="Consolas" w:hAnsi="Consolas"/>
                <w:color w:val="1A1A1A"/>
                <w:sz w:val="17"/>
              </w:rPr>
              <w:t>ParetoResult pareto = optimizer.optimizePareto(</w:t>
              <w:br/>
            </w:r>
            <w:r>
              <w:rPr>
                <w:rFonts w:ascii="Consolas" w:hAnsi="Consolas"/>
                <w:color w:val="1A1A1A"/>
                <w:sz w:val="17"/>
              </w:rPr>
              <w:t xml:space="preserve">    process, feed, config, objectives, constraints);</w:t>
            </w:r>
          </w:p>
        </w:tc>
      </w:tr>
    </w:tbl>
    <w:p>
      <w:pPr>
        <w:spacing w:before="0" w:after="40" w:line="40" w:lineRule="exact"/>
        <w:ind w:firstLine="0"/>
      </w:pPr>
    </w:p>
    <w:p>
      <w:r>
        <w:rPr>
          <w:rFonts w:ascii="Times New Roman" w:hAnsi="Times New Roman"/>
        </w:rPr>
        <w:t xml:space="preserve">With three objectives, the number of Pareto evaluations grows as </w:t>
      </w:r>
      <m:oMath>
        <m:r>
          <m:t>O(</m:t>
        </m:r>
        <m:sSup>
          <m:e>
            <m:r>
              <m:t>N</m:t>
            </m:r>
          </m:e>
          <m:sup>
            <m:r>
              <m:t>k−1</m:t>
            </m:r>
          </m:sup>
        </m:sSup>
        <m:r>
          <m:t>)</m:t>
        </m:r>
      </m:oMath>
      <w:r>
        <w:rPr>
          <w:rFonts w:ascii="Times New Roman" w:hAnsi="Times New Roman"/>
        </w:rPr>
        <w:t xml:space="preserve"> where </w:t>
      </w:r>
      <m:oMath>
        <m:r>
          <m:t>k</m:t>
        </m:r>
      </m:oMath>
      <w:r>
        <w:rPr>
          <w:rFonts w:ascii="Times New Roman" w:hAnsi="Times New Roman"/>
        </w:rPr>
        <w:t xml:space="preserve"> is the number of objectives and </w:t>
      </w:r>
      <m:oMath>
        <m:r>
          <m:t>N</m:t>
        </m:r>
      </m:oMath>
      <w:r>
        <w:rPr>
          <w:rFonts w:ascii="Times New Roman" w:hAnsi="Times New Roman"/>
        </w:rPr>
        <w:t xml:space="preserve"> is the grid size. For 3 objectives with grid size 21, this is </w:t>
      </w:r>
      <m:oMath>
        <m:sSup>
          <m:e>
            <m:r>
              <m:t>21</m:t>
            </m:r>
          </m:e>
          <m:sup>
            <m:r>
              <m:t>2</m:t>
            </m:r>
          </m:sup>
        </m:sSup>
        <m:r>
          <m:t>=441</m:t>
        </m:r>
      </m:oMath>
      <w:r>
        <w:rPr>
          <w:rFonts w:ascii="Times New Roman" w:hAnsi="Times New Roman"/>
        </w:rPr>
        <w:t xml:space="preserve"> optimizations — significant but tractable.</w:t>
      </w:r>
    </w:p>
    <w:p>
      <w:r>
        <w:rPr>
          <w:rFonts w:ascii="Times New Roman" w:hAnsi="Times New Roman"/>
        </w:rPr>
        <w:t>---</w:t>
      </w:r>
    </w:p>
    <w:p>
      <w:pPr>
        <w:pStyle w:val="Heading2"/>
      </w:pPr>
      <w:r>
        <w:t>18.12 Scenario Comparison</w:t>
      </w:r>
    </w:p>
    <w:p>
      <w:r>
        <w:rPr>
          <w:rFonts w:ascii="Times New Roman" w:hAnsi="Times New Roman"/>
        </w:rPr>
        <w:t>Production optimization often involves comparing alternative operating scenarios — different separator pressures, compressor configurations, or well routing strategies.</w:t>
      </w:r>
    </w:p>
    <w:p>
      <w:pPr>
        <w:pStyle w:val="Heading3"/>
      </w:pPr>
      <w:r>
        <w:t>18.12.1 ScenarioRequest and ScenarioKpi</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Define scenarios</w:t>
              <w:br/>
            </w:r>
            <w:r>
              <w:rPr>
                <w:rFonts w:ascii="Consolas" w:hAnsi="Consolas"/>
                <w:color w:val="1A1A1A"/>
                <w:sz w:val="17"/>
              </w:rPr>
              <w:t>ScenarioRequest baseline = new ScenarioRequest("Baseline")</w:t>
              <w:br/>
            </w:r>
            <w:r>
              <w:rPr>
                <w:rFonts w:ascii="Consolas" w:hAnsi="Consolas"/>
                <w:color w:val="1A1A1A"/>
                <w:sz w:val="17"/>
              </w:rPr>
              <w:t xml:space="preserve">    .setFeedRate(200000.0, "kg/hr")</w:t>
              <w:br/>
            </w:r>
            <w:r>
              <w:rPr>
                <w:rFonts w:ascii="Consolas" w:hAnsi="Consolas"/>
                <w:color w:val="1A1A1A"/>
                <w:sz w:val="17"/>
              </w:rPr>
              <w:t xml:space="preserve">    .setSeparatorPressure(65.0, "bara");</w:t>
              <w:br/>
            </w:r>
            <w:r>
              <w:rPr>
                <w:rFonts w:ascii="Consolas" w:hAnsi="Consolas"/>
                <w:color w:val="1A1A1A"/>
                <w:sz w:val="17"/>
              </w:rPr>
              <w:br/>
            </w:r>
            <w:r>
              <w:rPr>
                <w:rFonts w:ascii="Consolas" w:hAnsi="Consolas"/>
                <w:color w:val="1A1A1A"/>
                <w:sz w:val="17"/>
              </w:rPr>
              <w:t>ScenarioRequest highPressure = new ScenarioRequest("High Pressure")</w:t>
              <w:br/>
            </w:r>
            <w:r>
              <w:rPr>
                <w:rFonts w:ascii="Consolas" w:hAnsi="Consolas"/>
                <w:color w:val="1A1A1A"/>
                <w:sz w:val="17"/>
              </w:rPr>
              <w:t xml:space="preserve">    .setFeedRate(200000.0, "kg/hr")</w:t>
              <w:br/>
            </w:r>
            <w:r>
              <w:rPr>
                <w:rFonts w:ascii="Consolas" w:hAnsi="Consolas"/>
                <w:color w:val="1A1A1A"/>
                <w:sz w:val="17"/>
              </w:rPr>
              <w:t xml:space="preserve">    .setSeparatorPressure(80.0, "bara");</w:t>
              <w:br/>
            </w:r>
            <w:r>
              <w:rPr>
                <w:rFonts w:ascii="Consolas" w:hAnsi="Consolas"/>
                <w:color w:val="1A1A1A"/>
                <w:sz w:val="17"/>
              </w:rPr>
              <w:br/>
            </w:r>
            <w:r>
              <w:rPr>
                <w:rFonts w:ascii="Consolas" w:hAnsi="Consolas"/>
                <w:color w:val="1A1A1A"/>
                <w:sz w:val="17"/>
              </w:rPr>
              <w:t>ScenarioRequest lowPressure = new ScenarioRequest("Low Pressure")</w:t>
              <w:br/>
            </w:r>
            <w:r>
              <w:rPr>
                <w:rFonts w:ascii="Consolas" w:hAnsi="Consolas"/>
                <w:color w:val="1A1A1A"/>
                <w:sz w:val="17"/>
              </w:rPr>
              <w:t xml:space="preserve">    .setFeedRate(200000.0, "kg/hr")</w:t>
              <w:br/>
            </w:r>
            <w:r>
              <w:rPr>
                <w:rFonts w:ascii="Consolas" w:hAnsi="Consolas"/>
                <w:color w:val="1A1A1A"/>
                <w:sz w:val="17"/>
              </w:rPr>
              <w:t xml:space="preserve">    .setSeparatorPressure(50.0, "bara");</w:t>
              <w:br/>
            </w:r>
            <w:r>
              <w:rPr>
                <w:rFonts w:ascii="Consolas" w:hAnsi="Consolas"/>
                <w:color w:val="1A1A1A"/>
                <w:sz w:val="17"/>
              </w:rPr>
              <w:br/>
            </w:r>
            <w:r>
              <w:rPr>
                <w:rFonts w:ascii="Consolas" w:hAnsi="Consolas"/>
                <w:color w:val="1A1A1A"/>
                <w:sz w:val="17"/>
              </w:rPr>
              <w:t>// Define KPIs to compare</w:t>
              <w:br/>
            </w:r>
            <w:r>
              <w:rPr>
                <w:rFonts w:ascii="Consolas" w:hAnsi="Consolas"/>
                <w:color w:val="1A1A1A"/>
                <w:sz w:val="17"/>
              </w:rPr>
              <w:t>List&lt;ScenarioKpi&gt; kpis = Arrays.asList(</w:t>
              <w:br/>
            </w:r>
            <w:r>
              <w:rPr>
                <w:rFonts w:ascii="Consolas" w:hAnsi="Consolas"/>
                <w:color w:val="1A1A1A"/>
                <w:sz w:val="17"/>
              </w:rPr>
              <w:t xml:space="preserve">    new ScenarioKpi("Gas Rate", proc -&gt; gasRate(proc), "MSm3/day"),</w:t>
              <w:br/>
            </w:r>
            <w:r>
              <w:rPr>
                <w:rFonts w:ascii="Consolas" w:hAnsi="Consolas"/>
                <w:color w:val="1A1A1A"/>
                <w:sz w:val="17"/>
              </w:rPr>
              <w:t xml:space="preserve">    new ScenarioKpi("Oil Rate", proc -&gt; oilRate(proc), "Sm3/day"),</w:t>
              <w:br/>
            </w:r>
            <w:r>
              <w:rPr>
                <w:rFonts w:ascii="Consolas" w:hAnsi="Consolas"/>
                <w:color w:val="1A1A1A"/>
                <w:sz w:val="17"/>
              </w:rPr>
              <w:t xml:space="preserve">    new ScenarioKpi("Compressor Power", proc -&gt; compPower(proc), "MW"),</w:t>
              <w:br/>
            </w:r>
            <w:r>
              <w:rPr>
                <w:rFonts w:ascii="Consolas" w:hAnsi="Consolas"/>
                <w:color w:val="1A1A1A"/>
                <w:sz w:val="17"/>
              </w:rPr>
              <w:t xml:space="preserve">    new ScenarioKpi("Bottleneck Util", proc -&gt; bnUtil(proc), "%")</w:t>
              <w:br/>
            </w:r>
            <w:r>
              <w:rPr>
                <w:rFonts w:ascii="Consolas" w:hAnsi="Consolas"/>
                <w:color w:val="1A1A1A"/>
                <w:sz w:val="17"/>
              </w:rPr>
              <w:t>);</w:t>
              <w:br/>
            </w:r>
            <w:r>
              <w:rPr>
                <w:rFonts w:ascii="Consolas" w:hAnsi="Consolas"/>
                <w:color w:val="1A1A1A"/>
                <w:sz w:val="17"/>
              </w:rPr>
              <w:br/>
            </w:r>
            <w:r>
              <w:rPr>
                <w:rFonts w:ascii="Consolas" w:hAnsi="Consolas"/>
                <w:color w:val="1A1A1A"/>
                <w:sz w:val="17"/>
              </w:rPr>
              <w:t>// Run comparison</w:t>
              <w:br/>
            </w:r>
            <w:r>
              <w:rPr>
                <w:rFonts w:ascii="Consolas" w:hAnsi="Consolas"/>
                <w:color w:val="1A1A1A"/>
                <w:sz w:val="17"/>
              </w:rPr>
              <w:t>ScenarioResult comparison = optimizer.compareScenarios(</w:t>
              <w:br/>
            </w:r>
            <w:r>
              <w:rPr>
                <w:rFonts w:ascii="Consolas" w:hAnsi="Consolas"/>
                <w:color w:val="1A1A1A"/>
                <w:sz w:val="17"/>
              </w:rPr>
              <w:t xml:space="preserve">    process, Arrays.asList(baseline, highPressure, lowPressure), kpis);</w:t>
              <w:br/>
            </w:r>
            <w:r>
              <w:rPr>
                <w:rFonts w:ascii="Consolas" w:hAnsi="Consolas"/>
                <w:color w:val="1A1A1A"/>
                <w:sz w:val="17"/>
              </w:rPr>
              <w:br/>
            </w:r>
            <w:r>
              <w:rPr>
                <w:rFonts w:ascii="Consolas" w:hAnsi="Consolas"/>
                <w:color w:val="1A1A1A"/>
                <w:sz w:val="17"/>
              </w:rPr>
              <w:t>comparison.printTable();</w:t>
            </w:r>
          </w:p>
        </w:tc>
      </w:tr>
    </w:tbl>
    <w:p>
      <w:pPr>
        <w:spacing w:before="0" w:after="40" w:line="40" w:lineRule="exact"/>
        <w:ind w:firstLine="0"/>
      </w:pPr>
    </w:p>
    <w:p>
      <w:pPr>
        <w:spacing w:after="240"/>
        <w:ind w:firstLine="0"/>
        <w:jc w:val="center"/>
      </w:pPr>
      <w:r>
        <w:rPr>
          <w:rFonts w:ascii="Times New Roman" w:hAnsi="Times New Roman"/>
          <w:i/>
          <w:sz w:val="18"/>
        </w:rPr>
        <w:t>*Python:*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Simplified scenario comparison using a loop</w:t>
              <w:br/>
            </w:r>
            <w:r>
              <w:rPr>
                <w:rFonts w:ascii="Consolas" w:hAnsi="Consolas"/>
                <w:color w:val="1A1A1A"/>
                <w:sz w:val="17"/>
              </w:rPr>
              <w:t>scenarios = [</w:t>
              <w:br/>
            </w:r>
            <w:r>
              <w:rPr>
                <w:rFonts w:ascii="Consolas" w:hAnsi="Consolas"/>
                <w:color w:val="1A1A1A"/>
                <w:sz w:val="17"/>
              </w:rPr>
              <w:t xml:space="preserve">    {"name": "Baseline", "sep_pressure": 65.0},</w:t>
              <w:br/>
            </w:r>
            <w:r>
              <w:rPr>
                <w:rFonts w:ascii="Consolas" w:hAnsi="Consolas"/>
                <w:color w:val="1A1A1A"/>
                <w:sz w:val="17"/>
              </w:rPr>
              <w:t xml:space="preserve">    {"name": "High P",   "sep_pressure": 80.0},</w:t>
              <w:br/>
            </w:r>
            <w:r>
              <w:rPr>
                <w:rFonts w:ascii="Consolas" w:hAnsi="Consolas"/>
                <w:color w:val="1A1A1A"/>
                <w:sz w:val="17"/>
              </w:rPr>
              <w:t xml:space="preserve">    {"name": "Low P",    "sep_pressure": 50.0},</w:t>
              <w:br/>
            </w:r>
            <w:r>
              <w:rPr>
                <w:rFonts w:ascii="Consolas" w:hAnsi="Consolas"/>
                <w:color w:val="1A1A1A"/>
                <w:sz w:val="17"/>
              </w:rPr>
              <w:t>]</w:t>
              <w:br/>
            </w:r>
            <w:r>
              <w:rPr>
                <w:rFonts w:ascii="Consolas" w:hAnsi="Consolas"/>
                <w:color w:val="1A1A1A"/>
                <w:sz w:val="17"/>
              </w:rPr>
              <w:br/>
            </w:r>
            <w:r>
              <w:rPr>
                <w:rFonts w:ascii="Consolas" w:hAnsi="Consolas"/>
                <w:color w:val="1A1A1A"/>
                <w:sz w:val="17"/>
              </w:rPr>
              <w:t>results = []</w:t>
              <w:br/>
            </w:r>
            <w:r>
              <w:rPr>
                <w:rFonts w:ascii="Consolas" w:hAnsi="Consolas"/>
                <w:color w:val="1A1A1A"/>
                <w:sz w:val="17"/>
              </w:rPr>
              <w:t>for scenario in scenarios:</w:t>
              <w:br/>
            </w:r>
            <w:r>
              <w:rPr>
                <w:rFonts w:ascii="Consolas" w:hAnsi="Consolas"/>
                <w:color w:val="1A1A1A"/>
                <w:sz w:val="17"/>
              </w:rPr>
              <w:t xml:space="preserve">    # Rebuild process at new conditions</w:t>
              <w:br/>
            </w:r>
            <w:r>
              <w:rPr>
                <w:rFonts w:ascii="Consolas" w:hAnsi="Consolas"/>
                <w:color w:val="1A1A1A"/>
                <w:sz w:val="17"/>
              </w:rPr>
              <w:t xml:space="preserve">    feed.setPressure(scenario["sep_pressure"], "bara")</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gas_rate = sep.getGasOutStream().getFlowRate("MSm3/day")</w:t>
              <w:br/>
            </w:r>
            <w:r>
              <w:rPr>
                <w:rFonts w:ascii="Consolas" w:hAnsi="Consolas"/>
                <w:color w:val="1A1A1A"/>
                <w:sz w:val="17"/>
              </w:rPr>
              <w:t xml:space="preserve">    power = comp.getPower() / 1e6</w:t>
              <w:br/>
            </w:r>
            <w:r>
              <w:rPr>
                <w:rFonts w:ascii="Consolas" w:hAnsi="Consolas"/>
                <w:color w:val="1A1A1A"/>
                <w:sz w:val="17"/>
              </w:rPr>
              <w:t xml:space="preserve">    bn_util = process.getBottleneckUtilization()</w:t>
              <w:br/>
            </w:r>
            <w:r>
              <w:rPr>
                <w:rFonts w:ascii="Consolas" w:hAnsi="Consolas"/>
                <w:color w:val="1A1A1A"/>
                <w:sz w:val="17"/>
              </w:rPr>
              <w:br/>
            </w:r>
            <w:r>
              <w:rPr>
                <w:rFonts w:ascii="Consolas" w:hAnsi="Consolas"/>
                <w:color w:val="1A1A1A"/>
                <w:sz w:val="17"/>
              </w:rPr>
              <w:t xml:space="preserve">    results.append({</w:t>
              <w:br/>
            </w:r>
            <w:r>
              <w:rPr>
                <w:rFonts w:ascii="Consolas" w:hAnsi="Consolas"/>
                <w:color w:val="1A1A1A"/>
                <w:sz w:val="17"/>
              </w:rPr>
              <w:t xml:space="preserve">        "Scenario": scenario["name"],</w:t>
              <w:br/>
            </w:r>
            <w:r>
              <w:rPr>
                <w:rFonts w:ascii="Consolas" w:hAnsi="Consolas"/>
                <w:color w:val="1A1A1A"/>
                <w:sz w:val="17"/>
              </w:rPr>
              <w:t xml:space="preserve">        "Sep P (bara)": scenario["sep_pressure"],</w:t>
              <w:br/>
            </w:r>
            <w:r>
              <w:rPr>
                <w:rFonts w:ascii="Consolas" w:hAnsi="Consolas"/>
                <w:color w:val="1A1A1A"/>
                <w:sz w:val="17"/>
              </w:rPr>
              <w:t xml:space="preserve">        "Gas Rate (MSm3/d)": f"{gas_rate:.2f}",</w:t>
              <w:br/>
            </w:r>
            <w:r>
              <w:rPr>
                <w:rFonts w:ascii="Consolas" w:hAnsi="Consolas"/>
                <w:color w:val="1A1A1A"/>
                <w:sz w:val="17"/>
              </w:rPr>
              <w:t xml:space="preserve">        "Power (MW)": f"{power:.1f}",</w:t>
              <w:br/>
            </w:r>
            <w:r>
              <w:rPr>
                <w:rFonts w:ascii="Consolas" w:hAnsi="Consolas"/>
                <w:color w:val="1A1A1A"/>
                <w:sz w:val="17"/>
              </w:rPr>
              <w:t xml:space="preserve">        "Bottleneck Util (%)": f"{bn_util*100:.1f}",</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Print comparison table</w:t>
              <w:br/>
            </w:r>
            <w:r>
              <w:rPr>
                <w:rFonts w:ascii="Consolas" w:hAnsi="Consolas"/>
                <w:color w:val="1A1A1A"/>
                <w:sz w:val="17"/>
              </w:rPr>
              <w:t>import pandas as pd</w:t>
              <w:br/>
            </w:r>
            <w:r>
              <w:rPr>
                <w:rFonts w:ascii="Consolas" w:hAnsi="Consolas"/>
                <w:color w:val="1A1A1A"/>
                <w:sz w:val="17"/>
              </w:rPr>
              <w:t>df = pd.DataFrame(results)</w:t>
              <w:br/>
            </w:r>
            <w:r>
              <w:rPr>
                <w:rFonts w:ascii="Consolas" w:hAnsi="Consolas"/>
                <w:color w:val="1A1A1A"/>
                <w:sz w:val="17"/>
              </w:rPr>
              <w:t>print(df.to_string(index=False))</w:t>
            </w:r>
          </w:p>
        </w:tc>
      </w:tr>
    </w:tbl>
    <w:p>
      <w:pPr>
        <w:spacing w:before="0" w:after="40" w:line="40" w:lineRule="exact"/>
        <w:ind w:firstLine="0"/>
      </w:pPr>
    </w:p>
    <w:p>
      <w:r>
        <w:rPr>
          <w:rFonts w:ascii="Times New Roman" w:hAnsi="Times New Roman"/>
        </w:rPr>
        <w:t>---</w:t>
      </w:r>
    </w:p>
    <w:p>
      <w:pPr>
        <w:pStyle w:val="Heading2"/>
      </w:pPr>
      <w:r>
        <w:t>18.13 Compressor Curves and Optimization</w:t>
      </w:r>
    </w:p>
    <w:p>
      <w:r>
        <w:rPr>
          <w:rFonts w:ascii="Times New Roman" w:hAnsi="Times New Roman"/>
        </w:rPr>
        <w:t>Compressor performance curves are essential for realistic optimization because they define the relationship between flow, head, efficiency, and speed. Without curves, the optimizer cannot evaluate surge margin or stonewall proximity, and the power calculation reverts to a fixed-efficiency model that overestimates the operating range.</w:t>
      </w:r>
    </w:p>
    <w:p>
      <w:r>
        <w:rPr>
          <w:rFonts w:ascii="Times New Roman" w:hAnsi="Times New Roman"/>
        </w:rPr>
        <w:t xml:space="preserve">A centrifugal compressor map typically presents polytropic head </w:t>
      </w:r>
      <m:oMath>
        <m:sSub>
          <m:e>
            <m:r>
              <m:t>H</m:t>
            </m:r>
          </m:e>
          <m:sub>
            <m:r>
              <m:t>p</m:t>
            </m:r>
          </m:sub>
        </m:sSub>
      </m:oMath>
      <w:r>
        <w:rPr>
          <w:rFonts w:ascii="Times New Roman" w:hAnsi="Times New Roman"/>
        </w:rPr>
        <w:t xml:space="preserve"> versus actual inlet volumetric flow </w:t>
      </w:r>
      <m:oMath>
        <m:sSub>
          <m:e>
            <m:r>
              <m:t>Q</m:t>
            </m:r>
          </m:e>
          <m:sub>
            <m:r>
              <m:t>act</m:t>
            </m:r>
          </m:sub>
        </m:sSub>
      </m:oMath>
      <w:r>
        <w:rPr>
          <w:rFonts w:ascii="Times New Roman" w:hAnsi="Times New Roman"/>
        </w:rPr>
        <w:t xml:space="preserve"> at several speed lines. Each speed line has a surge point (minimum stable flow), a design point, and a stonewall (choke) limit. The compressor must operate between these boundaries:</w:t>
      </w:r>
    </w:p>
    <w:p>
      <w:pPr>
        <w:spacing w:before="120" w:after="120"/>
        <w:ind w:firstLine="0"/>
        <w:jc w:val="center"/>
        <w:tabs>
          <w:tab w:val="center" w:pos="4536"/>
          <w:tab w:val="right" w:pos="9072"/>
        </w:tabs>
      </w:pPr>
      <m:oMath>
        <m:sSub>
          <m:e>
            <m:r>
              <m:t>Q</m:t>
            </m:r>
          </m:e>
          <m:sub>
            <m:r>
              <m:t>surge</m:t>
            </m:r>
          </m:sub>
        </m:sSub>
        <m:r>
          <m:t>(N)≤</m:t>
        </m:r>
        <m:sSub>
          <m:e>
            <m:r>
              <m:t>Q</m:t>
            </m:r>
          </m:e>
          <m:sub>
            <m:r>
              <m:t>act</m:t>
            </m:r>
          </m:sub>
        </m:sSub>
        <m:r>
          <m:t>≤</m:t>
        </m:r>
        <m:sSub>
          <m:e>
            <m:r>
              <m:t>Q</m:t>
            </m:r>
          </m:e>
          <m:sub>
            <m:r>
              <m:t>stonewall</m:t>
            </m:r>
          </m:sub>
        </m:sSub>
        <m:r>
          <m:t>(N)</m:t>
        </m:r>
      </m:oMath>
      <w:r>
        <w:rPr>
          <w:rFonts w:ascii="Times New Roman" w:hAnsi="Times New Roman"/>
          <w:i w:val="0"/>
          <w:sz w:val="20"/>
        </w:rPr>
        <w:tab/>
        <w:t>(24.37)</w:t>
      </w:r>
    </w:p>
    <w:p>
      <w:r>
        <w:rPr>
          <w:rFonts w:ascii="Times New Roman" w:hAnsi="Times New Roman"/>
        </w:rPr>
        <w:t xml:space="preserve">where </w:t>
      </w:r>
      <m:oMath>
        <m:r>
          <m:t>N</m:t>
        </m:r>
      </m:oMath>
      <w:r>
        <w:rPr>
          <w:rFonts w:ascii="Times New Roman" w:hAnsi="Times New Roman"/>
        </w:rPr>
        <w:t xml:space="preserve"> is the shaft speed (rpm). The surge margin is commonly defined as:</w:t>
      </w:r>
    </w:p>
    <w:p>
      <w:pPr>
        <w:spacing w:before="120" w:after="120"/>
        <w:ind w:firstLine="0"/>
        <w:jc w:val="center"/>
        <w:tabs>
          <w:tab w:val="center" w:pos="4536"/>
          <w:tab w:val="right" w:pos="9072"/>
        </w:tabs>
      </w:pPr>
      <m:oMath>
        <m:r>
          <m:t>SM=1−</m:t>
        </m:r>
        <m:f>
          <m:fPr>
            <m:type m:val="bar"/>
          </m:fPr>
          <m:num>
            <m:sSub>
              <m:e>
                <m:r>
                  <m:t>Q</m:t>
                </m:r>
              </m:e>
              <m:sub>
                <m:r>
                  <m:t>surge</m:t>
                </m:r>
              </m:sub>
            </m:sSub>
          </m:num>
          <m:den>
            <m:sSub>
              <m:e>
                <m:r>
                  <m:t>Q</m:t>
                </m:r>
              </m:e>
              <m:sub>
                <m:r>
                  <m:t>operating</m:t>
                </m:r>
              </m:sub>
            </m:sSub>
          </m:den>
        </m:f>
        <m:r>
          <m:t>≥S</m:t>
        </m:r>
        <m:sSub>
          <m:e>
            <m:r>
              <m:t>M</m:t>
            </m:r>
          </m:e>
          <m:sub>
            <m:r>
              <m:t>min</m:t>
            </m:r>
          </m:sub>
        </m:sSub>
      </m:oMath>
      <w:r>
        <w:rPr>
          <w:rFonts w:ascii="Times New Roman" w:hAnsi="Times New Roman"/>
          <w:i w:val="0"/>
          <w:sz w:val="20"/>
        </w:rPr>
        <w:tab/>
        <w:t>(24.38)</w:t>
      </w:r>
    </w:p>
    <w:p>
      <w:r>
        <w:rPr>
          <w:rFonts w:ascii="Times New Roman" w:hAnsi="Times New Roman"/>
        </w:rPr>
        <w:t xml:space="preserve">with </w:t>
      </w:r>
      <m:oMath>
        <m:r>
          <m:t>S</m:t>
        </m:r>
        <m:sSub>
          <m:e>
            <m:r>
              <m:t>M</m:t>
            </m:r>
          </m:e>
          <m:sub>
            <m:r>
              <m:t>min</m:t>
            </m:r>
          </m:sub>
        </m:sSub>
      </m:oMath>
      <w:r>
        <w:rPr>
          <w:rFonts w:ascii="Times New Roman" w:hAnsi="Times New Roman"/>
        </w:rPr>
        <w:t xml:space="preserve"> typically 10-15% per API 617. Operating below this margin risks surge — a violent flow reversal that can damage impellers and seals.</w:t>
      </w:r>
    </w:p>
    <w:p>
      <w:pPr>
        <w:pStyle w:val="Heading3"/>
      </w:pPr>
      <w:r>
        <w:t>18.13.1 CompressorChartGenerator</w:t>
      </w:r>
    </w:p>
    <w:p>
      <w:r>
        <w:rPr>
          <w:rFonts w:ascii="Times New Roman" w:hAnsi="Times New Roman"/>
        </w:rPr>
        <w:t>NeqSim can auto-generate compressor performance curves from a design point using fan laws (affinity laws) and typical stage characteristics: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Compressor comp = new Compressor("Export Compressor", feed);</w:t>
              <w:br/>
            </w:r>
            <w:r>
              <w:rPr>
                <w:rFonts w:ascii="Consolas" w:hAnsi="Consolas"/>
                <w:color w:val="1A1A1A"/>
                <w:sz w:val="17"/>
              </w:rPr>
              <w:t>comp.setOutletPressure(150.0);</w:t>
              <w:br/>
            </w:r>
            <w:r>
              <w:rPr>
                <w:rFonts w:ascii="Consolas" w:hAnsi="Consolas"/>
                <w:color w:val="1A1A1A"/>
                <w:sz w:val="17"/>
              </w:rPr>
              <w:t>comp.setPolytropicEfficiency(0.78);</w:t>
              <w:br/>
            </w:r>
            <w:r>
              <w:rPr>
                <w:rFonts w:ascii="Consolas" w:hAnsi="Consolas"/>
                <w:color w:val="1A1A1A"/>
                <w:sz w:val="17"/>
              </w:rPr>
              <w:t>comp.setUseCompressorChart(true);</w:t>
              <w:br/>
            </w:r>
            <w:r>
              <w:rPr>
                <w:rFonts w:ascii="Consolas" w:hAnsi="Consolas"/>
                <w:color w:val="1A1A1A"/>
                <w:sz w:val="17"/>
              </w:rPr>
              <w:br/>
            </w:r>
            <w:r>
              <w:rPr>
                <w:rFonts w:ascii="Consolas" w:hAnsi="Consolas"/>
                <w:color w:val="1A1A1A"/>
                <w:sz w:val="17"/>
              </w:rPr>
              <w:t>// Generate curves at design point</w:t>
              <w:br/>
            </w:r>
            <w:r>
              <w:rPr>
                <w:rFonts w:ascii="Consolas" w:hAnsi="Consolas"/>
                <w:color w:val="1A1A1A"/>
                <w:sz w:val="17"/>
              </w:rPr>
              <w:t>CompressorChartGenerator chartGen = new CompressorChartGenerator(comp);</w:t>
              <w:br/>
            </w:r>
            <w:r>
              <w:rPr>
                <w:rFonts w:ascii="Consolas" w:hAnsi="Consolas"/>
                <w:color w:val="1A1A1A"/>
                <w:sz w:val="17"/>
              </w:rPr>
              <w:t>chartGen.generateCompressorChart("midpoint");</w:t>
              <w:br/>
            </w:r>
            <w:r>
              <w:rPr>
                <w:rFonts w:ascii="Consolas" w:hAnsi="Consolas"/>
                <w:color w:val="1A1A1A"/>
                <w:sz w:val="17"/>
              </w:rPr>
              <w:br/>
            </w:r>
            <w:r>
              <w:rPr>
                <w:rFonts w:ascii="Consolas" w:hAnsi="Consolas"/>
                <w:color w:val="1A1A1A"/>
                <w:sz w:val="17"/>
              </w:rPr>
              <w:t>// Set maximum speed higher than operating for headroom</w:t>
              <w:br/>
            </w:r>
            <w:r>
              <w:rPr>
                <w:rFonts w:ascii="Consolas" w:hAnsi="Consolas"/>
                <w:color w:val="1A1A1A"/>
                <w:sz w:val="17"/>
              </w:rPr>
              <w:t>comp.setMaximumSpeed(comp.getSpeed() * 1.15);  // 15% above operating</w:t>
              <w:br/>
            </w:r>
            <w:r>
              <w:rPr>
                <w:rFonts w:ascii="Consolas" w:hAnsi="Consolas"/>
                <w:color w:val="1A1A1A"/>
                <w:sz w:val="17"/>
              </w:rPr>
              <w:br/>
            </w:r>
            <w:r>
              <w:rPr>
                <w:rFonts w:ascii="Consolas" w:hAnsi="Consolas"/>
                <w:color w:val="1A1A1A"/>
                <w:sz w:val="17"/>
              </w:rPr>
              <w:t>process.run();</w:t>
            </w:r>
          </w:p>
        </w:tc>
      </w:tr>
    </w:tbl>
    <w:p>
      <w:pPr>
        <w:spacing w:before="0" w:after="40" w:line="40" w:lineRule="exact"/>
        <w:ind w:firstLine="0"/>
      </w:pPr>
    </w:p>
    <w:p>
      <w:r>
        <w:rPr>
          <w:rFonts w:ascii="Times New Roman" w:hAnsi="Times New Roman"/>
        </w:rPr>
        <w:t>The generator creates a multi-speed map covering 70-105% of design speed, with each speed line containing surge, design, and stonewall points. The affinity laws relate off-design performance to the design point:</w:t>
      </w:r>
    </w:p>
    <w:p>
      <w:pPr>
        <w:spacing w:before="120" w:after="120"/>
        <w:ind w:firstLine="0"/>
        <w:jc w:val="center"/>
        <w:tabs>
          <w:tab w:val="center" w:pos="4536"/>
          <w:tab w:val="right" w:pos="9072"/>
        </w:tabs>
      </w:pPr>
      <m:oMath>
        <m:f>
          <m:fPr>
            <m:type m:val="bar"/>
          </m:fPr>
          <m:num>
            <m:sSub>
              <m:e>
                <m:r>
                  <m:t>Q</m:t>
                </m:r>
              </m:e>
              <m:sub>
                <m:r>
                  <m:t>2</m:t>
                </m:r>
              </m:sub>
            </m:sSub>
          </m:num>
          <m:den>
            <m:sSub>
              <m:e>
                <m:r>
                  <m:t>Q</m:t>
                </m:r>
              </m:e>
              <m:sub>
                <m:r>
                  <m:t>1</m:t>
                </m:r>
              </m:sub>
            </m:sSub>
          </m:den>
        </m:f>
        <m:r>
          <m:t>=</m:t>
        </m:r>
        <m:f>
          <m:fPr>
            <m:type m:val="bar"/>
          </m:fPr>
          <m:num>
            <m:sSub>
              <m:e>
                <m:r>
                  <m:t>N</m:t>
                </m:r>
              </m:e>
              <m:sub>
                <m:r>
                  <m:t>2</m:t>
                </m:r>
              </m:sub>
            </m:sSub>
          </m:num>
          <m:den>
            <m:sSub>
              <m:e>
                <m:r>
                  <m:t>N</m:t>
                </m:r>
              </m:e>
              <m:sub>
                <m:r>
                  <m:t>1</m:t>
                </m:r>
              </m:sub>
            </m:sSub>
          </m:den>
        </m:f>
        <m:r>
          <m:t>,</m:t>
        </m:r>
        <m:f>
          <m:fPr>
            <m:type m:val="bar"/>
          </m:fPr>
          <m:num>
            <m:sSub>
              <m:e>
                <m:r>
                  <m:t>H</m:t>
                </m:r>
              </m:e>
              <m:sub>
                <m:r>
                  <m:t>p,2</m:t>
                </m:r>
              </m:sub>
            </m:sSub>
          </m:num>
          <m:den>
            <m:sSub>
              <m:e>
                <m:r>
                  <m:t>H</m:t>
                </m:r>
              </m:e>
              <m:sub>
                <m:r>
                  <m:t>p,1</m:t>
                </m:r>
              </m:sub>
            </m:sSub>
          </m:den>
        </m:f>
        <m:r>
          <m:t>=(</m:t>
        </m:r>
        <m:f>
          <m:fPr>
            <m:type m:val="bar"/>
          </m:fPr>
          <m:num>
            <m:sSub>
              <m:e>
                <m:r>
                  <m:t>N</m:t>
                </m:r>
              </m:e>
              <m:sub>
                <m:r>
                  <m:t>2</m:t>
                </m:r>
              </m:sub>
            </m:sSub>
          </m:num>
          <m:den>
            <m:sSub>
              <m:e>
                <m:r>
                  <m:t>N</m:t>
                </m:r>
              </m:e>
              <m:sub>
                <m:r>
                  <m:t>1</m:t>
                </m:r>
              </m:sub>
            </m:sSub>
          </m:den>
        </m:f>
        <m:sSup>
          <m:e>
            <m:r>
              <m:t>)</m:t>
            </m:r>
          </m:e>
          <m:sup>
            <m:r>
              <m:t>2</m:t>
            </m:r>
          </m:sup>
        </m:sSup>
        <m:r>
          <m:t>,</m:t>
        </m:r>
        <m:f>
          <m:fPr>
            <m:type m:val="bar"/>
          </m:fPr>
          <m:num>
            <m:sSub>
              <m:e>
                <m:r>
                  <m:t>W</m:t>
                </m:r>
              </m:e>
              <m:sub>
                <m:r>
                  <m:t>2</m:t>
                </m:r>
              </m:sub>
            </m:sSub>
          </m:num>
          <m:den>
            <m:sSub>
              <m:e>
                <m:r>
                  <m:t>W</m:t>
                </m:r>
              </m:e>
              <m:sub>
                <m:r>
                  <m:t>1</m:t>
                </m:r>
              </m:sub>
            </m:sSub>
          </m:den>
        </m:f>
        <m:r>
          <m:t>=(</m:t>
        </m:r>
        <m:f>
          <m:fPr>
            <m:type m:val="bar"/>
          </m:fPr>
          <m:num>
            <m:sSub>
              <m:e>
                <m:r>
                  <m:t>N</m:t>
                </m:r>
              </m:e>
              <m:sub>
                <m:r>
                  <m:t>2</m:t>
                </m:r>
              </m:sub>
            </m:sSub>
          </m:num>
          <m:den>
            <m:sSub>
              <m:e>
                <m:r>
                  <m:t>N</m:t>
                </m:r>
              </m:e>
              <m:sub>
                <m:r>
                  <m:t>1</m:t>
                </m:r>
              </m:sub>
            </m:sSub>
          </m:den>
        </m:f>
        <m:sSup>
          <m:e>
            <m:r>
              <m:t>)</m:t>
            </m:r>
          </m:e>
          <m:sup>
            <m:r>
              <m:t>3</m:t>
            </m:r>
          </m:sup>
        </m:sSup>
      </m:oMath>
      <w:r>
        <w:rPr>
          <w:rFonts w:ascii="Times New Roman" w:hAnsi="Times New Roman"/>
          <w:i w:val="0"/>
          <w:sz w:val="20"/>
        </w:rPr>
        <w:tab/>
        <w:t>(24.39)</w:t>
      </w:r>
    </w:p>
    <w:p>
      <w:pPr>
        <w:pStyle w:val="Heading3"/>
      </w:pPr>
      <w:r>
        <w:t>18.13.2 AutoSize with Compressor Curves</w:t>
      </w:r>
    </w:p>
    <w:p>
      <w:r>
        <w:rPr>
          <w:rFonts w:ascii="Times New Roman" w:hAnsi="Times New Roman"/>
        </w:rPr>
        <w:t xml:space="preserve">When </w:t>
      </w:r>
      <w:r>
        <w:rPr>
          <w:rFonts w:ascii="Consolas" w:hAnsi="Consolas"/>
          <w:sz w:val="18"/>
        </w:rPr>
        <w:t>autoSize()</w:t>
      </w:r>
      <w:r>
        <w:rPr>
          <w:rFonts w:ascii="Times New Roman" w:hAnsi="Times New Roman"/>
        </w:rPr>
        <w:t xml:space="preserve"> is called on a compressor with </w:t>
      </w:r>
      <w:r>
        <w:rPr>
          <w:rFonts w:ascii="Consolas" w:hAnsi="Consolas"/>
          <w:sz w:val="18"/>
        </w:rPr>
        <w:t>useCompressorChart(true)</w:t>
      </w:r>
      <w:r>
        <w:rPr>
          <w:rFonts w:ascii="Times New Roman" w:hAnsi="Times New Roman"/>
        </w:rPr>
        <w:t>, it automatically:</w:t>
      </w:r>
    </w:p>
    <w:p>
      <w:pPr>
        <w:spacing w:before="20" w:after="20"/>
        <w:ind w:firstLine="0" w:left="720"/>
        <w:numPr>
          <w:ilvl w:val="0"/>
          <w:numId w:val="463"/>
        </w:numPr>
      </w:pPr>
      <w:r>
        <w:rPr>
          <w:rFonts w:ascii="Times New Roman" w:hAnsi="Times New Roman"/>
        </w:rPr>
        <w:t>Generates performance curves at the current operating point</w:t>
      </w:r>
    </w:p>
    <w:p>
      <w:pPr>
        <w:spacing w:before="20" w:after="20"/>
        <w:ind w:firstLine="0" w:left="720"/>
        <w:numPr>
          <w:ilvl w:val="0"/>
          <w:numId w:val="463"/>
        </w:numPr>
      </w:pPr>
      <w:r>
        <w:rPr>
          <w:rFonts w:ascii="Times New Roman" w:hAnsi="Times New Roman"/>
        </w:rPr>
        <w:t>Creates speed, power, and surge margin constraints</w:t>
      </w:r>
    </w:p>
    <w:p>
      <w:pPr>
        <w:spacing w:before="20" w:after="20"/>
        <w:ind w:firstLine="0" w:left="720"/>
        <w:numPr>
          <w:ilvl w:val="0"/>
          <w:numId w:val="463"/>
        </w:numPr>
      </w:pPr>
      <w:r>
        <w:rPr>
          <w:rFonts w:ascii="Times New Roman" w:hAnsi="Times New Roman"/>
        </w:rPr>
        <w:t>Sets the design values with the specified margin factor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comp.setUseCompressorChart(true);</w:t>
              <w:br/>
            </w:r>
            <w:r>
              <w:rPr>
                <w:rFonts w:ascii="Consolas" w:hAnsi="Consolas"/>
                <w:color w:val="1A1A1A"/>
                <w:sz w:val="17"/>
              </w:rPr>
              <w:t>comp.autoSize(1.2);</w:t>
              <w:br/>
            </w:r>
            <w:r>
              <w:rPr>
                <w:rFonts w:ascii="Consolas" w:hAnsi="Consolas"/>
                <w:color w:val="1A1A1A"/>
                <w:sz w:val="17"/>
              </w:rPr>
              <w:br/>
            </w:r>
            <w:r>
              <w:rPr>
                <w:rFonts w:ascii="Consolas" w:hAnsi="Consolas"/>
                <w:color w:val="1A1A1A"/>
                <w:sz w:val="17"/>
              </w:rPr>
              <w:t>// After autoSize, the compressor has these constraints:</w:t>
              <w:br/>
            </w:r>
            <w:r>
              <w:rPr>
                <w:rFonts w:ascii="Consolas" w:hAnsi="Consolas"/>
                <w:color w:val="1A1A1A"/>
                <w:sz w:val="17"/>
              </w:rPr>
              <w:t>Map&lt;String, CapacityConstraint&gt; constraints = comp.getCapacityConstraints();</w:t>
              <w:br/>
            </w:r>
            <w:r>
              <w:rPr>
                <w:rFonts w:ascii="Consolas" w:hAnsi="Consolas"/>
                <w:color w:val="1A1A1A"/>
                <w:sz w:val="17"/>
              </w:rPr>
              <w:t>// "speed" -&gt; designValue = currentSpeed * 1.2</w:t>
              <w:br/>
            </w:r>
            <w:r>
              <w:rPr>
                <w:rFonts w:ascii="Consolas" w:hAnsi="Consolas"/>
                <w:color w:val="1A1A1A"/>
                <w:sz w:val="17"/>
              </w:rPr>
              <w:t>// "power" -&gt; designValue = currentPower * 1.2</w:t>
              <w:br/>
            </w:r>
            <w:r>
              <w:rPr>
                <w:rFonts w:ascii="Consolas" w:hAnsi="Consolas"/>
                <w:color w:val="1A1A1A"/>
                <w:sz w:val="17"/>
              </w:rPr>
              <w:t>// "surgeMargin" -&gt; designValue = 10% (minimum surge margin)</w:t>
            </w:r>
          </w:p>
        </w:tc>
      </w:tr>
    </w:tbl>
    <w:p>
      <w:pPr>
        <w:spacing w:before="0" w:after="40" w:line="40" w:lineRule="exact"/>
        <w:ind w:firstLine="0"/>
      </w:pPr>
    </w:p>
    <w:p>
      <w:pPr>
        <w:pStyle w:val="Heading3"/>
      </w:pPr>
      <w:r>
        <w:t>18.13.3 Reinitializing After Chart Changes</w:t>
      </w:r>
    </w:p>
    <w:p>
      <w:r>
        <w:rPr>
          <w:rFonts w:ascii="Times New Roman" w:hAnsi="Times New Roman"/>
        </w:rPr>
        <w:t>If the compressor chart or operating conditions change significantly (e.g., different gas composition due to field maturation, or a speed change due to driver re-rating), the constraints must be re-initialized: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Change the maximum speed</w:t>
              <w:br/>
            </w:r>
            <w:r>
              <w:rPr>
                <w:rFonts w:ascii="Consolas" w:hAnsi="Consolas"/>
                <w:color w:val="1A1A1A"/>
                <w:sz w:val="17"/>
              </w:rPr>
              <w:t>comp.setMaximumSpeed(12000.0);</w:t>
              <w:br/>
            </w:r>
            <w:r>
              <w:rPr>
                <w:rFonts w:ascii="Consolas" w:hAnsi="Consolas"/>
                <w:color w:val="1A1A1A"/>
                <w:sz w:val="17"/>
              </w:rPr>
              <w:br/>
            </w:r>
            <w:r>
              <w:rPr>
                <w:rFonts w:ascii="Consolas" w:hAnsi="Consolas"/>
                <w:color w:val="1A1A1A"/>
                <w:sz w:val="17"/>
              </w:rPr>
              <w:t>// Must reinitialize constraints to reflect new speed limit</w:t>
              <w:br/>
            </w:r>
            <w:r>
              <w:rPr>
                <w:rFonts w:ascii="Consolas" w:hAnsi="Consolas"/>
                <w:color w:val="1A1A1A"/>
                <w:sz w:val="17"/>
              </w:rPr>
              <w:t>comp.reinitializeCapacityConstraints();</w:t>
              <w:br/>
            </w:r>
            <w:r>
              <w:rPr>
                <w:rFonts w:ascii="Consolas" w:hAnsi="Consolas"/>
                <w:color w:val="1A1A1A"/>
                <w:sz w:val="17"/>
              </w:rPr>
              <w:br/>
            </w:r>
            <w:r>
              <w:rPr>
                <w:rFonts w:ascii="Consolas" w:hAnsi="Consolas"/>
                <w:color w:val="1A1A1A"/>
                <w:sz w:val="17"/>
              </w:rPr>
              <w:t>// Now optimization will respect the new speed envelope</w:t>
            </w:r>
          </w:p>
        </w:tc>
      </w:tr>
    </w:tbl>
    <w:p>
      <w:pPr>
        <w:spacing w:before="0" w:after="40" w:line="40" w:lineRule="exact"/>
        <w:ind w:firstLine="0"/>
      </w:pPr>
    </w:p>
    <w:p>
      <w:r>
        <w:rPr>
          <w:rFonts w:ascii="Times New Roman" w:hAnsi="Times New Roman"/>
        </w:rPr>
        <w:t>This is particularly important when the optimizer is being used for life-of-field studies where gas composition changes over time. Heavier gas at lower reservoir pressure requires more head per stage, pushing the compressor toward surge at the same volumetric flow. The optimizer detects this via the surge margin constraint.</w:t>
      </w:r>
    </w:p>
    <w:p>
      <w:pPr>
        <w:pStyle w:val="Heading3"/>
      </w:pPr>
      <w:r>
        <w:t>18.13.4 Realistic Search Bounds</w:t>
      </w:r>
    </w:p>
    <w:p>
      <w:r>
        <w:rPr>
          <w:rFonts w:ascii="Times New Roman" w:hAnsi="Times New Roman"/>
        </w:rPr>
        <w:t>When optimizing with compressor curves, the search bounds should respect the physical operating envelope: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Get compressor operating limits from the chart</w:t>
              <w:br/>
            </w:r>
            <w:r>
              <w:rPr>
                <w:rFonts w:ascii="Consolas" w:hAnsi="Consolas"/>
                <w:color w:val="1A1A1A"/>
                <w:sz w:val="17"/>
              </w:rPr>
              <w:t>min_flow = comp.getCompressorChart().getSurgeFlow()  # m3/s at current speed</w:t>
              <w:br/>
            </w:r>
            <w:r>
              <w:rPr>
                <w:rFonts w:ascii="Consolas" w:hAnsi="Consolas"/>
                <w:color w:val="1A1A1A"/>
                <w:sz w:val="17"/>
              </w:rPr>
              <w:t>max_flow = comp.getCompressorChart().getStonewallFlow()</w:t>
              <w:br/>
            </w:r>
            <w:r>
              <w:rPr>
                <w:rFonts w:ascii="Consolas" w:hAnsi="Consolas"/>
                <w:color w:val="1A1A1A"/>
                <w:sz w:val="17"/>
              </w:rPr>
              <w:br/>
            </w:r>
            <w:r>
              <w:rPr>
                <w:rFonts w:ascii="Consolas" w:hAnsi="Consolas"/>
                <w:color w:val="1A1A1A"/>
                <w:sz w:val="17"/>
              </w:rPr>
              <w:t># Convert to mass flow for optimizer bounds</w:t>
              <w:br/>
            </w:r>
            <w:r>
              <w:rPr>
                <w:rFonts w:ascii="Consolas" w:hAnsi="Consolas"/>
                <w:color w:val="1A1A1A"/>
                <w:sz w:val="17"/>
              </w:rPr>
              <w:t>rho_suction = comp.getInletStream().getFluid().getDensity("kg/m3")</w:t>
              <w:br/>
            </w:r>
            <w:r>
              <w:rPr>
                <w:rFonts w:ascii="Consolas" w:hAnsi="Consolas"/>
                <w:color w:val="1A1A1A"/>
                <w:sz w:val="17"/>
              </w:rPr>
              <w:t>min_mass = min_flow * rho_suction * 3600  # kg/hr</w:t>
              <w:br/>
            </w:r>
            <w:r>
              <w:rPr>
                <w:rFonts w:ascii="Consolas" w:hAnsi="Consolas"/>
                <w:color w:val="1A1A1A"/>
                <w:sz w:val="17"/>
              </w:rPr>
              <w:t>max_mass = max_flow * rho_suction * 3600</w:t>
              <w:br/>
            </w:r>
            <w:r>
              <w:rPr>
                <w:rFonts w:ascii="Consolas" w:hAnsi="Consolas"/>
                <w:color w:val="1A1A1A"/>
                <w:sz w:val="17"/>
              </w:rPr>
              <w:br/>
            </w:r>
            <w:r>
              <w:rPr>
                <w:rFonts w:ascii="Consolas" w:hAnsi="Consolas"/>
                <w:color w:val="1A1A1A"/>
                <w:sz w:val="17"/>
              </w:rPr>
              <w:t>config = OptimizationConfig(min_mass * 0.9, max_mass * 1.1) \</w:t>
              <w:br/>
            </w:r>
            <w:r>
              <w:rPr>
                <w:rFonts w:ascii="Consolas" w:hAnsi="Consolas"/>
                <w:color w:val="1A1A1A"/>
                <w:sz w:val="17"/>
              </w:rPr>
              <w:t xml:space="preserve">    .searchMode(SearchMode.GOLDEN_SECTION_SCORE)</w:t>
            </w:r>
          </w:p>
        </w:tc>
      </w:tr>
    </w:tbl>
    <w:p>
      <w:pPr>
        <w:spacing w:before="0" w:after="40" w:line="40" w:lineRule="exact"/>
        <w:ind w:firstLine="0"/>
      </w:pPr>
    </w:p>
    <w:p>
      <w:pPr>
        <w:pStyle w:val="Heading3"/>
      </w:pPr>
      <w:r>
        <w:t>18.13.5 Anti-Surge Control in Optimization</w:t>
      </w:r>
    </w:p>
    <w:p>
      <w:r>
        <w:rPr>
          <w:rFonts w:ascii="Times New Roman" w:hAnsi="Times New Roman"/>
        </w:rPr>
        <w:t>In dynamic simulation contexts, the optimizer must account for anti-surge controller (ASC) behavior. If the ASC recycles gas to prevent surge, this recycled gas consumes compressor capacity that is then unavailable for production. The effective throughput is:</w:t>
      </w:r>
    </w:p>
    <w:p>
      <w:pPr>
        <w:spacing w:before="120" w:after="120"/>
        <w:ind w:firstLine="0"/>
        <w:jc w:val="center"/>
        <w:tabs>
          <w:tab w:val="center" w:pos="4536"/>
          <w:tab w:val="right" w:pos="9072"/>
        </w:tabs>
      </w:pPr>
      <m:oMath>
        <m:sSub>
          <m:e>
            <m:r>
              <m:t>Q</m:t>
            </m:r>
          </m:e>
          <m:sub>
            <m:r>
              <m:t>production</m:t>
            </m:r>
          </m:sub>
        </m:sSub>
        <m:r>
          <m:t>=</m:t>
        </m:r>
        <m:sSub>
          <m:e>
            <m:r>
              <m:t>Q</m:t>
            </m:r>
          </m:e>
          <m:sub>
            <m:r>
              <m:t>total</m:t>
            </m:r>
          </m:sub>
        </m:sSub>
        <m:r>
          <m:t>−</m:t>
        </m:r>
        <m:sSub>
          <m:e>
            <m:r>
              <m:t>Q</m:t>
            </m:r>
          </m:e>
          <m:sub>
            <m:r>
              <m:t>recycle</m:t>
            </m:r>
          </m:sub>
        </m:sSub>
      </m:oMath>
      <w:r>
        <w:rPr>
          <w:rFonts w:ascii="Times New Roman" w:hAnsi="Times New Roman"/>
          <w:i w:val="0"/>
          <w:sz w:val="20"/>
        </w:rPr>
        <w:tab/>
        <w:t>(24.40)</w:t>
      </w:r>
    </w:p>
    <w:p>
      <w:r>
        <w:rPr>
          <w:rFonts w:ascii="Times New Roman" w:hAnsi="Times New Roman"/>
        </w:rPr>
        <w:t xml:space="preserve">When optimizing a facility with compressor recycle, the optimizer should target </w:t>
      </w:r>
      <m:oMath>
        <m:sSub>
          <m:e>
            <m:r>
              <m:t>Q</m:t>
            </m:r>
          </m:e>
          <m:sub>
            <m:r>
              <m:t>production</m:t>
            </m:r>
          </m:sub>
        </m:sSub>
      </m:oMath>
      <w:r>
        <w:rPr>
          <w:rFonts w:ascii="Times New Roman" w:hAnsi="Times New Roman"/>
        </w:rPr>
        <w:t xml:space="preserve"> rather than total compressor throughput. The NeqSim </w:t>
      </w:r>
      <w:r>
        <w:rPr>
          <w:rFonts w:ascii="Consolas" w:hAnsi="Consolas"/>
          <w:sz w:val="18"/>
        </w:rPr>
        <w:t>Recycle</w:t>
      </w:r>
      <w:r>
        <w:rPr>
          <w:rFonts w:ascii="Times New Roman" w:hAnsi="Times New Roman"/>
        </w:rPr>
        <w:t xml:space="preserve"> equipment element models this relationship, and the capacity constraint system accounts for the recycled fraction when computing utilization.</w:t>
      </w:r>
    </w:p>
    <w:p>
      <w:r>
        <w:rPr>
          <w:rFonts w:ascii="Times New Roman" w:hAnsi="Times New Roman"/>
        </w:rPr>
        <w:t>---</w:t>
      </w:r>
    </w:p>
    <w:p>
      <w:pPr>
        <w:pStyle w:val="Heading2"/>
      </w:pPr>
      <w:r>
        <w:t>18.14 Multi-Variable Optimization</w:t>
      </w:r>
    </w:p>
    <w:p>
      <w:r>
        <w:rPr>
          <w:rFonts w:ascii="Times New Roman" w:hAnsi="Times New Roman"/>
        </w:rPr>
        <w:t>Many real-world optimization problems have multiple decision variables that must be optimized simultaneously. A typical offshore platform may have 3-8 decision variables: separator pressures (HP, LP, test), compressor speeds, valve positions, and recycle rates. These variables are coupled — changing the HP separator pressure affects downstream compressor load, which affects available power for other services.</w:t>
      </w:r>
    </w:p>
    <w:p>
      <w:r>
        <w:rPr>
          <w:rFonts w:ascii="Times New Roman" w:hAnsi="Times New Roman"/>
        </w:rPr>
        <w:t xml:space="preserve">The curse of dimensionality means that exhaustive grid search becomes impractical quickly. A grid with 10 points per variable and 5 variables requires </w:t>
      </w:r>
      <m:oMath>
        <m:sSup>
          <m:e>
            <m:r>
              <m:t>10</m:t>
            </m:r>
          </m:e>
          <m:sup>
            <m:r>
              <m:t>5</m:t>
            </m:r>
          </m:sup>
        </m:sSup>
        <m:r>
          <m:t>=100</m:t>
        </m:r>
        <m:r>
          <m:t>,</m:t>
        </m:r>
        <m:r>
          <m:t>000</m:t>
        </m:r>
      </m:oMath>
      <w:r>
        <w:rPr>
          <w:rFonts w:ascii="Times New Roman" w:hAnsi="Times New Roman"/>
        </w:rPr>
        <w:t xml:space="preserve"> process simulations, each taking 1-10 seconds. Intelligent search algorithms (Nelder-Mead, PSO, gradient descent) typically converge in 50-500 evaluations, reducing computation time from days to minutes.</w:t>
      </w:r>
    </w:p>
    <w:p>
      <w:pPr>
        <w:pStyle w:val="Heading3"/>
      </w:pPr>
      <w:r>
        <w:t>18.14.1 ManipulatedVariable Definition</w:t>
      </w:r>
    </w:p>
    <w:p>
      <w:r>
        <w:rPr>
          <w:rFonts w:ascii="Times New Roman" w:hAnsi="Times New Roman"/>
        </w:rPr>
        <w:t>Each decision variable is defined with bounds, units, and an applicator function that maps the variable value to the process model:</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List&lt;ManipulatedVariable&gt; variables = Arrays.asList(</w:t>
              <w:br/>
            </w:r>
            <w:r>
              <w:rPr>
                <w:rFonts w:ascii="Consolas" w:hAnsi="Consolas"/>
                <w:color w:val="1A1A1A"/>
                <w:sz w:val="17"/>
              </w:rPr>
              <w:t xml:space="preserve">    new ManipulatedVariable("flowRate", 50000, 300000, "kg/hr",</w:t>
              <w:br/>
            </w:r>
            <w:r>
              <w:rPr>
                <w:rFonts w:ascii="Consolas" w:hAnsi="Consolas"/>
                <w:color w:val="1A1A1A"/>
                <w:sz w:val="17"/>
              </w:rPr>
              <w:t xml:space="preserve">        (proc, val) -&gt; {</w:t>
              <w:br/>
            </w:r>
            <w:r>
              <w:rPr>
                <w:rFonts w:ascii="Consolas" w:hAnsi="Consolas"/>
                <w:color w:val="1A1A1A"/>
                <w:sz w:val="17"/>
              </w:rPr>
              <w:t xml:space="preserve">            ((StreamInterface) proc.getUnit("feed")).setFlowRate(val, "kg/hr");</w:t>
              <w:br/>
            </w:r>
            <w:r>
              <w:rPr>
                <w:rFonts w:ascii="Consolas" w:hAnsi="Consolas"/>
                <w:color w:val="1A1A1A"/>
                <w:sz w:val="17"/>
              </w:rPr>
              <w:t xml:space="preserve">        }),</w:t>
              <w:br/>
            </w:r>
            <w:r>
              <w:rPr>
                <w:rFonts w:ascii="Consolas" w:hAnsi="Consolas"/>
                <w:color w:val="1A1A1A"/>
                <w:sz w:val="17"/>
              </w:rPr>
              <w:t xml:space="preserve">    new ManipulatedVariable("sepPressure", 40, 90, "bara",</w:t>
              <w:br/>
            </w:r>
            <w:r>
              <w:rPr>
                <w:rFonts w:ascii="Consolas" w:hAnsi="Consolas"/>
                <w:color w:val="1A1A1A"/>
                <w:sz w:val="17"/>
              </w:rPr>
              <w:t xml:space="preserve">        (proc, val) -&gt; {</w:t>
              <w:br/>
            </w:r>
            <w:r>
              <w:rPr>
                <w:rFonts w:ascii="Consolas" w:hAnsi="Consolas"/>
                <w:color w:val="1A1A1A"/>
                <w:sz w:val="17"/>
              </w:rPr>
              <w:t xml:space="preserve">            ((StreamInterface) proc.getUnit("feed")).setPressure(val, "bara");</w:t>
              <w:br/>
            </w:r>
            <w:r>
              <w:rPr>
                <w:rFonts w:ascii="Consolas" w:hAnsi="Consolas"/>
                <w:color w:val="1A1A1A"/>
                <w:sz w:val="17"/>
              </w:rPr>
              <w:t xml:space="preserve">        }),</w:t>
              <w:br/>
            </w:r>
            <w:r>
              <w:rPr>
                <w:rFonts w:ascii="Consolas" w:hAnsi="Consolas"/>
                <w:color w:val="1A1A1A"/>
                <w:sz w:val="17"/>
              </w:rPr>
              <w:t xml:space="preserve">    new ManipulatedVariable("compOutP", 120, 180, "bara",</w:t>
              <w:br/>
            </w:r>
            <w:r>
              <w:rPr>
                <w:rFonts w:ascii="Consolas" w:hAnsi="Consolas"/>
                <w:color w:val="1A1A1A"/>
                <w:sz w:val="17"/>
              </w:rPr>
              <w:t xml:space="preserve">        (proc, val) -&gt; {</w:t>
              <w:br/>
            </w:r>
            <w:r>
              <w:rPr>
                <w:rFonts w:ascii="Consolas" w:hAnsi="Consolas"/>
                <w:color w:val="1A1A1A"/>
                <w:sz w:val="17"/>
              </w:rPr>
              <w:t xml:space="preserve">            ((Compressor) proc.getUnit("compressor")).setOutletPressure(val);</w:t>
              <w:br/>
            </w:r>
            <w:r>
              <w:rPr>
                <w:rFonts w:ascii="Consolas" w:hAnsi="Consolas"/>
                <w:color w:val="1A1A1A"/>
                <w:sz w:val="17"/>
              </w:rPr>
              <w:t xml:space="preserve">        })</w:t>
              <w:br/>
            </w:r>
            <w:r>
              <w:rPr>
                <w:rFonts w:ascii="Consolas" w:hAnsi="Consolas"/>
                <w:color w:val="1A1A1A"/>
                <w:sz w:val="17"/>
              </w:rPr>
              <w:t>);</w:t>
              <w:br/>
            </w:r>
            <w:r>
              <w:rPr>
                <w:rFonts w:ascii="Consolas" w:hAnsi="Consolas"/>
                <w:color w:val="1A1A1A"/>
                <w:sz w:val="17"/>
              </w:rPr>
              <w:br/>
            </w:r>
            <w:r>
              <w:rPr>
                <w:rFonts w:ascii="Consolas" w:hAnsi="Consolas"/>
                <w:color w:val="1A1A1A"/>
                <w:sz w:val="17"/>
              </w:rPr>
              <w:t>OptimizationConfig config = new OptimizationConfig(0, 1)  // bounds ignored for multi-var</w:t>
              <w:br/>
            </w:r>
            <w:r>
              <w:rPr>
                <w:rFonts w:ascii="Consolas" w:hAnsi="Consolas"/>
                <w:color w:val="1A1A1A"/>
                <w:sz w:val="17"/>
              </w:rPr>
              <w:t xml:space="preserve">    .searchMode(SearchMode.NELDER_MEAD_SCORE)</w:t>
              <w:br/>
            </w:r>
            <w:r>
              <w:rPr>
                <w:rFonts w:ascii="Consolas" w:hAnsi="Consolas"/>
                <w:color w:val="1A1A1A"/>
                <w:sz w:val="17"/>
              </w:rPr>
              <w:t xml:space="preserve">    .maxIterations(200);</w:t>
              <w:br/>
            </w:r>
            <w:r>
              <w:rPr>
                <w:rFonts w:ascii="Consolas" w:hAnsi="Consolas"/>
                <w:color w:val="1A1A1A"/>
                <w:sz w:val="17"/>
              </w:rPr>
              <w:br/>
            </w:r>
            <w:r>
              <w:rPr>
                <w:rFonts w:ascii="Consolas" w:hAnsi="Consolas"/>
                <w:color w:val="1A1A1A"/>
                <w:sz w:val="17"/>
              </w:rPr>
              <w:t>OptimizationResult result = optimizer.optimize(</w:t>
              <w:br/>
            </w:r>
            <w:r>
              <w:rPr>
                <w:rFonts w:ascii="Consolas" w:hAnsi="Consolas"/>
                <w:color w:val="1A1A1A"/>
                <w:sz w:val="17"/>
              </w:rPr>
              <w:t xml:space="preserve">    process, variables, config, objectives, constraints);</w:t>
              <w:br/>
            </w:r>
            <w:r>
              <w:rPr>
                <w:rFonts w:ascii="Consolas" w:hAnsi="Consolas"/>
                <w:color w:val="1A1A1A"/>
                <w:sz w:val="17"/>
              </w:rPr>
              <w:br/>
            </w:r>
            <w:r>
              <w:rPr>
                <w:rFonts w:ascii="Consolas" w:hAnsi="Consolas"/>
                <w:color w:val="1A1A1A"/>
                <w:sz w:val="17"/>
              </w:rPr>
              <w:t>Map&lt;String, Double&gt; optimal = result.getDecisionVariables();</w:t>
              <w:br/>
            </w:r>
            <w:r>
              <w:rPr>
                <w:rFonts w:ascii="Consolas" w:hAnsi="Consolas"/>
                <w:color w:val="1A1A1A"/>
                <w:sz w:val="17"/>
              </w:rPr>
              <w:t>System.out.println("Optimal flow: " + optimal.get("flowRate") + " kg/hr");</w:t>
              <w:br/>
            </w:r>
            <w:r>
              <w:rPr>
                <w:rFonts w:ascii="Consolas" w:hAnsi="Consolas"/>
                <w:color w:val="1A1A1A"/>
                <w:sz w:val="17"/>
              </w:rPr>
              <w:t>System.out.println("Optimal sep P: " + optimal.get("sepPressure") + " bara");</w:t>
              <w:br/>
            </w:r>
            <w:r>
              <w:rPr>
                <w:rFonts w:ascii="Consolas" w:hAnsi="Consolas"/>
                <w:color w:val="1A1A1A"/>
                <w:sz w:val="17"/>
              </w:rPr>
              <w:t>System.out.println("Optimal comp P: " + optimal.get("compOutP") + " bara");</w:t>
            </w:r>
          </w:p>
        </w:tc>
      </w:tr>
    </w:tbl>
    <w:p>
      <w:pPr>
        <w:spacing w:before="0" w:after="40" w:line="40" w:lineRule="exact"/>
        <w:ind w:firstLine="0"/>
      </w:pPr>
    </w:p>
    <w:p>
      <w:r>
        <w:rPr>
          <w:rFonts w:ascii="Times New Roman" w:hAnsi="Times New Roman"/>
        </w:rPr>
        <w:t>The bounds on each variable should reflect physically meaningful ranges. For separator pressure, the lower bound is typically set by downstream compression capacity and the upper bound by the wellhead flowing pressure minus pipeline friction losses. For compressor outlet pressure, the lower bound is the export pipeline operating pressure and the upper bound is the mechanical design pressure of the discharge piping.</w:t>
      </w:r>
    </w:p>
    <w:p>
      <w:pPr>
        <w:pStyle w:val="Heading3"/>
      </w:pPr>
      <w:r>
        <w:t>18.14.2 Choosing the Right Algorithm</w:t>
      </w:r>
    </w:p>
    <w:p>
      <w:r>
        <w:rPr>
          <w:rFonts w:ascii="Times New Roman" w:hAnsi="Times New Roman"/>
        </w:rPr>
        <w:t>For multi-variable problems, algorithm selection depends on the problem dimension, smoothness, and whether local optima are expected:</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Number of Variables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Recommended Algorithm</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Rationale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BINARY_FEASIBILITY or GOLDEN_SECTION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Fast, exact for monotonic/unimodal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NELDER_MEAD_SCORE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Gradient-free, handles moderate dimensions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NELDER_MEAD_SCORE or GRADIENT_DESCENT_SCORE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NM for rough terrain, GD for smooth</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GRADIENT_DESCENT_SCORE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Requires smoothness, but scales well</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Non-convex (any dim)</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PARTICLE_SWARM_SCORE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Global search, avoids local optima</w:t>
            </w:r>
          </w:p>
        </w:tc>
      </w:tr>
    </w:tbl>
    <w:p>
      <w:r>
        <w:rPr>
          <w:rFonts w:ascii="Times New Roman" w:hAnsi="Times New Roman"/>
        </w:rPr>
        <w:t>For production optimization, the objective function landscape is typically smooth (small parameter changes produce small output changes) but may have multiple local optima when equipment switching occurs (e.g., a standby compressor kicking in at a threshold flow rate). When such discontinuities are expected, PARTICLE_SWARM_SCORE is preferred despite its higher computational cost.</w:t>
      </w:r>
    </w:p>
    <w:p>
      <w:r>
        <w:rPr>
          <w:rFonts w:ascii="Times New Roman" w:hAnsi="Times New Roman"/>
        </w:rPr>
        <w:t>---</w:t>
      </w:r>
    </w:p>
    <w:p>
      <w:pPr>
        <w:pStyle w:val="Heading2"/>
      </w:pPr>
      <w:r>
        <w:t>18.15 Advanced Features</w:t>
      </w:r>
    </w:p>
    <w:p>
      <w:pPr>
        <w:pStyle w:val="Heading3"/>
      </w:pPr>
      <w:r>
        <w:t>18.15.1 Stagnation Detection</w:t>
      </w:r>
    </w:p>
    <w:p>
      <w:r>
        <w:rPr>
          <w:rFonts w:ascii="Times New Roman" w:hAnsi="Times New Roman"/>
        </w:rPr>
        <w:t>The optimizer detects when no progress is being made: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config.stagnationIterations(5);  // Terminate if no improvement in 5 iterations</w:t>
            </w:r>
          </w:p>
        </w:tc>
      </w:tr>
    </w:tbl>
    <w:p>
      <w:pPr>
        <w:spacing w:before="0" w:after="40" w:line="40" w:lineRule="exact"/>
        <w:ind w:firstLine="0"/>
      </w:pPr>
    </w:p>
    <w:p>
      <w:r>
        <w:rPr>
          <w:rFonts w:ascii="Times New Roman" w:hAnsi="Times New Roman"/>
        </w:rPr>
        <w:t>When stagnation is detected, the optimizer returns the best solution found so far rather than continuing to waste evaluation budget.</w:t>
      </w:r>
    </w:p>
    <w:p>
      <w:pPr>
        <w:pStyle w:val="Heading3"/>
      </w:pPr>
      <w:r>
        <w:t>18.15.2 Warm Start</w:t>
      </w:r>
    </w:p>
    <w:p>
      <w:r>
        <w:rPr>
          <w:rFonts w:ascii="Times New Roman" w:hAnsi="Times New Roman"/>
        </w:rPr>
        <w:t>Provide an initial guess to accelerate convergence, especially useful when re-optimizing after small changes: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config.initialGuess(new double[]{180000.0});  // Start near previous optimal</w:t>
            </w:r>
          </w:p>
        </w:tc>
      </w:tr>
    </w:tbl>
    <w:p>
      <w:pPr>
        <w:spacing w:before="0" w:after="40" w:line="40" w:lineRule="exact"/>
        <w:ind w:firstLine="0"/>
      </w:pPr>
    </w:p>
    <w:p>
      <w:pPr>
        <w:pStyle w:val="Heading3"/>
      </w:pPr>
      <w:r>
        <w:t>18.15.3 LRU Cache</w:t>
      </w:r>
    </w:p>
    <w:p>
      <w:r>
        <w:rPr>
          <w:rFonts w:ascii="Times New Roman" w:hAnsi="Times New Roman"/>
        </w:rPr>
        <w:t>The optimizer caches simulation results to avoid redundant evaluations: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config.enableCaching(true);</w:t>
              <w:br/>
            </w:r>
            <w:r>
              <w:rPr>
                <w:rFonts w:ascii="Consolas" w:hAnsi="Consolas"/>
                <w:color w:val="1A1A1A"/>
                <w:sz w:val="17"/>
              </w:rPr>
              <w:t>config.maxCacheSize(500);  // Cache up to 500 simulation results</w:t>
            </w:r>
          </w:p>
        </w:tc>
      </w:tr>
    </w:tbl>
    <w:p>
      <w:pPr>
        <w:spacing w:before="0" w:after="40" w:line="40" w:lineRule="exact"/>
        <w:ind w:firstLine="0"/>
      </w:pPr>
    </w:p>
    <w:p>
      <w:r>
        <w:rPr>
          <w:rFonts w:ascii="Times New Roman" w:hAnsi="Times New Roman"/>
        </w:rPr>
        <w:t>This is especially valuable for PSO and Nelder-Mead where particles/vertices may revisit similar regions.</w:t>
      </w:r>
    </w:p>
    <w:p>
      <w:pPr>
        <w:pStyle w:val="Heading3"/>
      </w:pPr>
      <w:r>
        <w:t>18.15.4 Parallel Evaluations</w:t>
      </w:r>
    </w:p>
    <w:p>
      <w:r>
        <w:rPr>
          <w:rFonts w:ascii="Times New Roman" w:hAnsi="Times New Roman"/>
        </w:rPr>
        <w:t>For PSO and other population-based algorithms, evaluations can run in parallel:</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config.parallelEvaluations(true);</w:t>
              <w:br/>
            </w:r>
            <w:r>
              <w:rPr>
                <w:rFonts w:ascii="Consolas" w:hAnsi="Consolas"/>
                <w:color w:val="1A1A1A"/>
                <w:sz w:val="17"/>
              </w:rPr>
              <w:t>config.parallelThreads(8);  // Use 8 threads</w:t>
            </w:r>
          </w:p>
        </w:tc>
      </w:tr>
    </w:tbl>
    <w:p>
      <w:pPr>
        <w:spacing w:before="0" w:after="40" w:line="40" w:lineRule="exact"/>
        <w:ind w:firstLine="0"/>
      </w:pPr>
    </w:p>
    <w:p>
      <w:r>
        <w:rPr>
          <w:rFonts w:ascii="Times New Roman" w:hAnsi="Times New Roman"/>
          <w:b/>
        </w:rPr>
        <w:t>Warning:</w:t>
      </w:r>
      <w:r>
        <w:rPr>
          <w:rFonts w:ascii="Times New Roman" w:hAnsi="Times New Roman"/>
        </w:rPr>
        <w:t xml:space="preserve"> Parallel evaluations require that the </w:t>
      </w:r>
      <w:r>
        <w:rPr>
          <w:rFonts w:ascii="Consolas" w:hAnsi="Consolas"/>
          <w:sz w:val="18"/>
        </w:rPr>
        <w:t>ProcessSystem</w:t>
      </w:r>
      <w:r>
        <w:rPr>
          <w:rFonts w:ascii="Times New Roman" w:hAnsi="Times New Roman"/>
        </w:rPr>
        <w:t xml:space="preserve"> can be safely cloned and run in separate threads. This is generally true for NeqSim process models but may not work with custom equipment that holds shared mutable state.</w:t>
      </w:r>
    </w:p>
    <w:p>
      <w:pPr>
        <w:pStyle w:val="Heading3"/>
      </w:pPr>
      <w:r>
        <w:t>18.15.5 Reproducibility</w:t>
      </w:r>
    </w:p>
    <w:p>
      <w:r>
        <w:rPr>
          <w:rFonts w:ascii="Times New Roman" w:hAnsi="Times New Roman"/>
        </w:rPr>
        <w:t>For consistent results across runs: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config.randomSeed(42);       // Fixed seed</w:t>
              <w:br/>
            </w:r>
            <w:r>
              <w:rPr>
                <w:rFonts w:ascii="Consolas" w:hAnsi="Consolas"/>
                <w:color w:val="1A1A1A"/>
                <w:sz w:val="17"/>
              </w:rPr>
              <w:t>config.useFixedSeed(true);   // Ensure reproducibility</w:t>
            </w:r>
          </w:p>
        </w:tc>
      </w:tr>
    </w:tbl>
    <w:p>
      <w:pPr>
        <w:spacing w:before="0" w:after="40" w:line="40" w:lineRule="exact"/>
        <w:ind w:firstLine="0"/>
      </w:pPr>
    </w:p>
    <w:p>
      <w:r>
        <w:rPr>
          <w:rFonts w:ascii="Times New Roman" w:hAnsi="Times New Roman"/>
        </w:rPr>
        <w:t>For diverse exploration in parallel runs: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config.useFixedSeed(false);  // Time-based seed for each run</w:t>
            </w:r>
          </w:p>
        </w:tc>
      </w:tr>
    </w:tbl>
    <w:p>
      <w:pPr>
        <w:spacing w:before="0" w:after="40" w:line="40" w:lineRule="exact"/>
        <w:ind w:firstLine="0"/>
      </w:pPr>
    </w:p>
    <w:p>
      <w:pPr>
        <w:pStyle w:val="Heading3"/>
      </w:pPr>
      <w:r>
        <w:t>18.15.6 Constraint Presets</w:t>
      </w:r>
    </w:p>
    <w:p>
      <w:r>
        <w:rPr>
          <w:rFonts w:ascii="Times New Roman" w:hAnsi="Times New Roman"/>
        </w:rPr>
        <w:t>For common operational scenarios, NeqSim provides preset configurations that pre-populate equipment constraints with industry-standard values: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Turndown scenario: reduce all constraints to 60% of design</w:t>
              <w:br/>
            </w:r>
            <w:r>
              <w:rPr>
                <w:rFonts w:ascii="Consolas" w:hAnsi="Consolas"/>
                <w:color w:val="1A1A1A"/>
                <w:sz w:val="17"/>
              </w:rPr>
              <w:t>config.utilizationLimit(0.60);</w:t>
              <w:br/>
            </w:r>
            <w:r>
              <w:rPr>
                <w:rFonts w:ascii="Consolas" w:hAnsi="Consolas"/>
                <w:color w:val="1A1A1A"/>
                <w:sz w:val="17"/>
              </w:rPr>
              <w:br/>
            </w:r>
            <w:r>
              <w:rPr>
                <w:rFonts w:ascii="Consolas" w:hAnsi="Consolas"/>
                <w:color w:val="1A1A1A"/>
                <w:sz w:val="17"/>
              </w:rPr>
              <w:t>// Summer derating: reduce air-cooled exchangers and gas turbines</w:t>
              <w:br/>
            </w:r>
            <w:r>
              <w:rPr>
                <w:rFonts w:ascii="Consolas" w:hAnsi="Consolas"/>
                <w:color w:val="1A1A1A"/>
                <w:sz w:val="17"/>
              </w:rPr>
              <w:t>config.utilizationLimitByType("AirCooledHeatExchanger", 0.85);</w:t>
              <w:br/>
            </w:r>
            <w:r>
              <w:rPr>
                <w:rFonts w:ascii="Consolas" w:hAnsi="Consolas"/>
                <w:color w:val="1A1A1A"/>
                <w:sz w:val="17"/>
              </w:rPr>
              <w:t>config.utilizationLimitByType("GasTurbine", 0.90);</w:t>
            </w:r>
          </w:p>
        </w:tc>
      </w:tr>
    </w:tbl>
    <w:p>
      <w:pPr>
        <w:spacing w:before="0" w:after="40" w:line="40" w:lineRule="exact"/>
        <w:ind w:firstLine="0"/>
      </w:pPr>
    </w:p>
    <w:p>
      <w:r>
        <w:rPr>
          <w:rFonts w:ascii="Times New Roman" w:hAnsi="Times New Roman"/>
        </w:rPr>
        <w:t>These presets encode operational experience: gas turbines lose approximately 0.5-0.7% power output per degree Celsius above ISO conditions (15 °C), so summer ambient temperatures of 30 °C can derate a gas turbine by 8-10%.</w:t>
      </w:r>
    </w:p>
    <w:p>
      <w:pPr>
        <w:pStyle w:val="Heading3"/>
      </w:pPr>
      <w:r>
        <w:t>18.15.7 Optimization History and Auditing</w:t>
      </w:r>
    </w:p>
    <w:p>
      <w:r>
        <w:rPr>
          <w:rFonts w:ascii="Times New Roman" w:hAnsi="Times New Roman"/>
        </w:rPr>
        <w:t>The optimizer maintains a complete history of every evaluation for post-analysis and auditing:</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OptimizationResult result = optimizer.optimize(process, config);</w:t>
              <w:br/>
            </w:r>
            <w:r>
              <w:rPr>
                <w:rFonts w:ascii="Consolas" w:hAnsi="Consolas"/>
                <w:color w:val="1A1A1A"/>
                <w:sz w:val="17"/>
              </w:rPr>
              <w:br/>
            </w:r>
            <w:r>
              <w:rPr>
                <w:rFonts w:ascii="Consolas" w:hAnsi="Consolas"/>
                <w:color w:val="1A1A1A"/>
                <w:sz w:val="17"/>
              </w:rPr>
              <w:t>// Access iteration history</w:t>
              <w:br/>
            </w:r>
            <w:r>
              <w:rPr>
                <w:rFonts w:ascii="Consolas" w:hAnsi="Consolas"/>
                <w:color w:val="1A1A1A"/>
                <w:sz w:val="17"/>
              </w:rPr>
              <w:t>List&lt;double[]&gt; history = result.getIterationHistory();</w:t>
              <w:br/>
            </w:r>
            <w:r>
              <w:rPr>
                <w:rFonts w:ascii="Consolas" w:hAnsi="Consolas"/>
                <w:color w:val="1A1A1A"/>
                <w:sz w:val="17"/>
              </w:rPr>
              <w:t>for (double[] entry : history) {</w:t>
              <w:br/>
            </w:r>
            <w:r>
              <w:rPr>
                <w:rFonts w:ascii="Consolas" w:hAnsi="Consolas"/>
                <w:color w:val="1A1A1A"/>
                <w:sz w:val="17"/>
              </w:rPr>
              <w:t xml:space="preserve">    // entry = [flow, score, feasible, iteration]</w:t>
              <w:br/>
            </w:r>
            <w:r>
              <w:rPr>
                <w:rFonts w:ascii="Consolas" w:hAnsi="Consolas"/>
                <w:color w:val="1A1A1A"/>
                <w:sz w:val="17"/>
              </w:rPr>
              <w:t xml:space="preserve">    System.out.printf("Flow: %.0f, Score: %.2f, Feasible: %.0f%n",</w:t>
              <w:br/>
            </w:r>
            <w:r>
              <w:rPr>
                <w:rFonts w:ascii="Consolas" w:hAnsi="Consolas"/>
                <w:color w:val="1A1A1A"/>
                <w:sz w:val="17"/>
              </w:rPr>
              <w:t xml:space="preserve">                      entry[0], entry[1], entry[2]);</w:t>
              <w:br/>
            </w:r>
            <w:r>
              <w:rPr>
                <w:rFonts w:ascii="Consolas" w:hAnsi="Consolas"/>
                <w:color w:val="1A1A1A"/>
                <w:sz w:val="17"/>
              </w:rPr>
              <w:t>}</w:t>
              <w:br/>
            </w:r>
            <w:r>
              <w:rPr>
                <w:rFonts w:ascii="Consolas" w:hAnsi="Consolas"/>
                <w:color w:val="1A1A1A"/>
                <w:sz w:val="17"/>
              </w:rPr>
              <w:br/>
            </w:r>
            <w:r>
              <w:rPr>
                <w:rFonts w:ascii="Consolas" w:hAnsi="Consolas"/>
                <w:color w:val="1A1A1A"/>
                <w:sz w:val="17"/>
              </w:rPr>
              <w:t>// Export to CSV for external analysis</w:t>
              <w:br/>
            </w:r>
            <w:r>
              <w:rPr>
                <w:rFonts w:ascii="Consolas" w:hAnsi="Consolas"/>
                <w:color w:val="1A1A1A"/>
                <w:sz w:val="17"/>
              </w:rPr>
              <w:t>String csv = result.exportHistory("CSV");</w:t>
              <w:br/>
            </w:r>
            <w:r>
              <w:rPr>
                <w:rFonts w:ascii="Consolas" w:hAnsi="Consolas"/>
                <w:color w:val="1A1A1A"/>
                <w:sz w:val="17"/>
              </w:rPr>
              <w:br/>
            </w:r>
            <w:r>
              <w:rPr>
                <w:rFonts w:ascii="Consolas" w:hAnsi="Consolas"/>
                <w:color w:val="1A1A1A"/>
                <w:sz w:val="17"/>
              </w:rPr>
              <w:t>// Export to JSON for programmatic consumption</w:t>
              <w:br/>
            </w:r>
            <w:r>
              <w:rPr>
                <w:rFonts w:ascii="Consolas" w:hAnsi="Consolas"/>
                <w:color w:val="1A1A1A"/>
                <w:sz w:val="17"/>
              </w:rPr>
              <w:t>String json = result.exportHistory("JSON");</w:t>
            </w:r>
          </w:p>
        </w:tc>
      </w:tr>
    </w:tbl>
    <w:p>
      <w:pPr>
        <w:spacing w:before="0" w:after="40" w:line="40" w:lineRule="exact"/>
        <w:ind w:firstLine="0"/>
      </w:pPr>
    </w:p>
    <w:p>
      <w:r>
        <w:rPr>
          <w:rFonts w:ascii="Times New Roman" w:hAnsi="Times New Roman"/>
        </w:rPr>
        <w:t>The history is invaluable for debugging convergence issues, identifying search space features (multiple local optima, flat regions), and demonstrating to regulators that the optimization was conducted rigorously.</w:t>
      </w:r>
    </w:p>
    <w:p>
      <w:r>
        <w:rPr>
          <w:rFonts w:ascii="Times New Roman" w:hAnsi="Times New Roman"/>
        </w:rPr>
        <w:t>---</w:t>
      </w:r>
    </w:p>
    <w:p>
      <w:pPr>
        <w:pStyle w:val="Heading2"/>
      </w:pPr>
      <w:r>
        <w:t>18.16 External Optimizer Integration</w:t>
      </w:r>
    </w:p>
    <w:p>
      <w:r>
        <w:rPr>
          <w:rFonts w:ascii="Times New Roman" w:hAnsi="Times New Roman"/>
        </w:rPr>
        <w:t xml:space="preserve">For problems that require specialized optimization algorithms not available in NeqSim, the </w:t>
      </w:r>
      <w:r>
        <w:rPr>
          <w:rFonts w:ascii="Consolas" w:hAnsi="Consolas"/>
          <w:sz w:val="18"/>
        </w:rPr>
        <w:t>ProcessSimulationEvaluator</w:t>
      </w:r>
      <w:r>
        <w:rPr>
          <w:rFonts w:ascii="Times New Roman" w:hAnsi="Times New Roman"/>
        </w:rPr>
        <w:t xml:space="preserve"> provides a bridge to external solvers.</w:t>
      </w:r>
    </w:p>
    <w:p>
      <w:pPr>
        <w:pStyle w:val="Heading3"/>
      </w:pPr>
      <w:r>
        <w:t>18.16.1 ProcessSimulationEvaluator</w:t>
      </w:r>
    </w:p>
    <w:p>
      <w:r>
        <w:rPr>
          <w:rFonts w:ascii="Times New Roman" w:hAnsi="Times New Roman"/>
        </w:rPr>
        <w:t xml:space="preserve">This class wraps a NeqSim </w:t>
      </w:r>
      <w:r>
        <w:rPr>
          <w:rFonts w:ascii="Consolas" w:hAnsi="Consolas"/>
          <w:sz w:val="18"/>
        </w:rPr>
        <w:t>ProcessSystem</w:t>
      </w:r>
      <w:r>
        <w:rPr>
          <w:rFonts w:ascii="Times New Roman" w:hAnsi="Times New Roman"/>
        </w:rPr>
        <w:t xml:space="preserve"> as a callable function for external optimizers: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ProcessSimulationEvaluator evaluator = new ProcessSimulationEvaluator(process);</w:t>
              <w:br/>
            </w:r>
            <w:r>
              <w:rPr>
                <w:rFonts w:ascii="Consolas" w:hAnsi="Consolas"/>
                <w:color w:val="1A1A1A"/>
                <w:sz w:val="17"/>
              </w:rPr>
              <w:br/>
            </w:r>
            <w:r>
              <w:rPr>
                <w:rFonts w:ascii="Consolas" w:hAnsi="Consolas"/>
                <w:color w:val="1A1A1A"/>
                <w:sz w:val="17"/>
              </w:rPr>
              <w:t>// Define decision variables and their setters</w:t>
              <w:br/>
            </w:r>
            <w:r>
              <w:rPr>
                <w:rFonts w:ascii="Consolas" w:hAnsi="Consolas"/>
                <w:color w:val="1A1A1A"/>
                <w:sz w:val="17"/>
              </w:rPr>
              <w:t>evaluator.addVariable("flow", 50000, 300000,</w:t>
              <w:br/>
            </w:r>
            <w:r>
              <w:rPr>
                <w:rFonts w:ascii="Consolas" w:hAnsi="Consolas"/>
                <w:color w:val="1A1A1A"/>
                <w:sz w:val="17"/>
              </w:rPr>
              <w:t xml:space="preserve">    (proc, val) -&gt; proc.getUnit("feed").setFlowRate(val, "kg/hr"));</w:t>
              <w:br/>
            </w:r>
            <w:r>
              <w:rPr>
                <w:rFonts w:ascii="Consolas" w:hAnsi="Consolas"/>
                <w:color w:val="1A1A1A"/>
                <w:sz w:val="17"/>
              </w:rPr>
              <w:br/>
            </w:r>
            <w:r>
              <w:rPr>
                <w:rFonts w:ascii="Consolas" w:hAnsi="Consolas"/>
                <w:color w:val="1A1A1A"/>
                <w:sz w:val="17"/>
              </w:rPr>
              <w:t>// Define objective</w:t>
              <w:br/>
            </w:r>
            <w:r>
              <w:rPr>
                <w:rFonts w:ascii="Consolas" w:hAnsi="Consolas"/>
                <w:color w:val="1A1A1A"/>
                <w:sz w:val="17"/>
              </w:rPr>
              <w:t>evaluator.setObjective(proc -&gt; proc.getUnit("outlet").getFlowRate("kg/hr"));</w:t>
              <w:br/>
            </w:r>
            <w:r>
              <w:rPr>
                <w:rFonts w:ascii="Consolas" w:hAnsi="Consolas"/>
                <w:color w:val="1A1A1A"/>
                <w:sz w:val="17"/>
              </w:rPr>
              <w:br/>
            </w:r>
            <w:r>
              <w:rPr>
                <w:rFonts w:ascii="Consolas" w:hAnsi="Consolas"/>
                <w:color w:val="1A1A1A"/>
                <w:sz w:val="17"/>
              </w:rPr>
              <w:t>// Add constraints</w:t>
              <w:br/>
            </w:r>
            <w:r>
              <w:rPr>
                <w:rFonts w:ascii="Consolas" w:hAnsi="Consolas"/>
                <w:color w:val="1A1A1A"/>
                <w:sz w:val="17"/>
              </w:rPr>
              <w:t>evaluator.addConstraint(maxPower.toConstraintDefinition());</w:t>
              <w:br/>
            </w:r>
            <w:r>
              <w:rPr>
                <w:rFonts w:ascii="Consolas" w:hAnsi="Consolas"/>
                <w:color w:val="1A1A1A"/>
                <w:sz w:val="17"/>
              </w:rPr>
              <w:br/>
            </w:r>
            <w:r>
              <w:rPr>
                <w:rFonts w:ascii="Consolas" w:hAnsi="Consolas"/>
                <w:color w:val="1A1A1A"/>
                <w:sz w:val="17"/>
              </w:rPr>
              <w:t>// Evaluate at a point</w:t>
              <w:br/>
            </w:r>
            <w:r>
              <w:rPr>
                <w:rFonts w:ascii="Consolas" w:hAnsi="Consolas"/>
                <w:color w:val="1A1A1A"/>
                <w:sz w:val="17"/>
              </w:rPr>
              <w:t>double[] x = {200000.0};</w:t>
              <w:br/>
            </w:r>
            <w:r>
              <w:rPr>
                <w:rFonts w:ascii="Consolas" w:hAnsi="Consolas"/>
                <w:color w:val="1A1A1A"/>
                <w:sz w:val="17"/>
              </w:rPr>
              <w:t>EvaluationResult eval = evaluator.evaluate(x);</w:t>
              <w:br/>
            </w:r>
            <w:r>
              <w:rPr>
                <w:rFonts w:ascii="Consolas" w:hAnsi="Consolas"/>
                <w:color w:val="1A1A1A"/>
                <w:sz w:val="17"/>
              </w:rPr>
              <w:t>double objective = eval.getObjectiveValue();</w:t>
              <w:br/>
            </w:r>
            <w:r>
              <w:rPr>
                <w:rFonts w:ascii="Consolas" w:hAnsi="Consolas"/>
                <w:color w:val="1A1A1A"/>
                <w:sz w:val="17"/>
              </w:rPr>
              <w:t>boolean feasible = eval.isFeasible();</w:t>
            </w:r>
          </w:p>
        </w:tc>
      </w:tr>
    </w:tbl>
    <w:p>
      <w:pPr>
        <w:spacing w:before="0" w:after="40" w:line="40" w:lineRule="exact"/>
        <w:ind w:firstLine="0"/>
      </w:pPr>
    </w:p>
    <w:p>
      <w:pPr>
        <w:pStyle w:val="Heading3"/>
      </w:pPr>
      <w:r>
        <w:t>18.16.2 Integration with SciPy</w:t>
      </w:r>
    </w:p>
    <w:p>
      <w:r>
        <w:rPr>
          <w:rFonts w:ascii="Times New Roman" w:hAnsi="Times New Roman"/>
        </w:rPr>
        <w:t>For advanced optimization algorithms not available in NeqSim (interior point, SLSQP, trust-region), SciPy provides a comprehensive collection: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scipy.optimize import minimize, differential_evolution</w:t>
              <w:br/>
            </w:r>
            <w:r>
              <w:rPr>
                <w:rFonts w:ascii="Consolas" w:hAnsi="Consolas"/>
                <w:color w:val="1A1A1A"/>
                <w:sz w:val="17"/>
              </w:rPr>
              <w:t>import numpy as np</w:t>
              <w:br/>
            </w: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Build NeqSim process model</w:t>
              <w:br/>
            </w:r>
            <w:r>
              <w:rPr>
                <w:rFonts w:ascii="Consolas" w:hAnsi="Consolas"/>
                <w:color w:val="1A1A1A"/>
                <w:sz w:val="17"/>
              </w:rPr>
              <w:t># ... (as shown in earlier examples)</w:t>
              <w:br/>
            </w:r>
            <w:r>
              <w:rPr>
                <w:rFonts w:ascii="Consolas" w:hAnsi="Consolas"/>
                <w:color w:val="1A1A1A"/>
                <w:sz w:val="17"/>
              </w:rPr>
              <w:br/>
            </w:r>
            <w:r>
              <w:rPr>
                <w:rFonts w:ascii="Consolas" w:hAnsi="Consolas"/>
                <w:color w:val="1A1A1A"/>
                <w:sz w:val="17"/>
              </w:rPr>
              <w:t># ─── Approach 1: Local optimizer (L-BFGS-B) ───</w:t>
              <w:br/>
            </w:r>
            <w:r>
              <w:rPr>
                <w:rFonts w:ascii="Consolas" w:hAnsi="Consolas"/>
                <w:color w:val="1A1A1A"/>
                <w:sz w:val="17"/>
              </w:rPr>
              <w:t>def neqsim_objective(x):</w:t>
              <w:br/>
            </w:r>
            <w:r>
              <w:rPr>
                <w:rFonts w:ascii="Consolas" w:hAnsi="Consolas"/>
                <w:color w:val="1A1A1A"/>
                <w:sz w:val="17"/>
              </w:rPr>
              <w:t xml:space="preserve">    """Negative throughput (SciPy minimizes)."""</w:t>
              <w:br/>
            </w:r>
            <w:r>
              <w:rPr>
                <w:rFonts w:ascii="Consolas" w:hAnsi="Consolas"/>
                <w:color w:val="1A1A1A"/>
                <w:sz w:val="17"/>
              </w:rPr>
              <w:t xml:space="preserve">    feed.setFlowRate(float(x[0]), "kg/hr")</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 Check constraints</w:t>
              <w:br/>
            </w:r>
            <w:r>
              <w:rPr>
                <w:rFonts w:ascii="Consolas" w:hAnsi="Consolas"/>
                <w:color w:val="1A1A1A"/>
                <w:sz w:val="17"/>
              </w:rPr>
              <w:t xml:space="preserve">    if process.isAnyHardLimitExceeded():</w:t>
              <w:br/>
            </w:r>
            <w:r>
              <w:rPr>
                <w:rFonts w:ascii="Consolas" w:hAnsi="Consolas"/>
                <w:color w:val="1A1A1A"/>
                <w:sz w:val="17"/>
              </w:rPr>
              <w:t xml:space="preserve">        return 1e10  # Infeasible penalty</w:t>
              <w:br/>
            </w:r>
            <w:r>
              <w:rPr>
                <w:rFonts w:ascii="Consolas" w:hAnsi="Consolas"/>
                <w:color w:val="1A1A1A"/>
                <w:sz w:val="17"/>
              </w:rPr>
              <w:br/>
            </w:r>
            <w:r>
              <w:rPr>
                <w:rFonts w:ascii="Consolas" w:hAnsi="Consolas"/>
                <w:color w:val="1A1A1A"/>
                <w:sz w:val="17"/>
              </w:rPr>
              <w:t xml:space="preserve">    # Return negative throughput (minimizing)</w:t>
              <w:br/>
            </w:r>
            <w:r>
              <w:rPr>
                <w:rFonts w:ascii="Consolas" w:hAnsi="Consolas"/>
                <w:color w:val="1A1A1A"/>
                <w:sz w:val="17"/>
              </w:rPr>
              <w:t xml:space="preserve">    return -feed.getFlowRate("kg/hr")</w:t>
              <w:br/>
            </w:r>
            <w:r>
              <w:rPr>
                <w:rFonts w:ascii="Consolas" w:hAnsi="Consolas"/>
                <w:color w:val="1A1A1A"/>
                <w:sz w:val="17"/>
              </w:rPr>
              <w:br/>
            </w:r>
            <w:r>
              <w:rPr>
                <w:rFonts w:ascii="Consolas" w:hAnsi="Consolas"/>
                <w:color w:val="1A1A1A"/>
                <w:sz w:val="17"/>
              </w:rPr>
              <w:t>x0 = np.array([200000.0])</w:t>
              <w:br/>
            </w:r>
            <w:r>
              <w:rPr>
                <w:rFonts w:ascii="Consolas" w:hAnsi="Consolas"/>
                <w:color w:val="1A1A1A"/>
                <w:sz w:val="17"/>
              </w:rPr>
              <w:t>bounds = [(50000, 400000)]</w:t>
              <w:br/>
            </w:r>
            <w:r>
              <w:rPr>
                <w:rFonts w:ascii="Consolas" w:hAnsi="Consolas"/>
                <w:color w:val="1A1A1A"/>
                <w:sz w:val="17"/>
              </w:rPr>
              <w:t>result = minimize(neqsim_objective, x0, method='L-BFGS-B', bounds=bounds,</w:t>
              <w:br/>
            </w:r>
            <w:r>
              <w:rPr>
                <w:rFonts w:ascii="Consolas" w:hAnsi="Consolas"/>
                <w:color w:val="1A1A1A"/>
                <w:sz w:val="17"/>
              </w:rPr>
              <w:t xml:space="preserve">                  options={'maxiter': 50, 'ftol': 1e-6})</w:t>
              <w:br/>
            </w:r>
            <w:r>
              <w:rPr>
                <w:rFonts w:ascii="Consolas" w:hAnsi="Consolas"/>
                <w:color w:val="1A1A1A"/>
                <w:sz w:val="17"/>
              </w:rPr>
              <w:br/>
            </w:r>
            <w:r>
              <w:rPr>
                <w:rFonts w:ascii="Consolas" w:hAnsi="Consolas"/>
                <w:color w:val="1A1A1A"/>
                <w:sz w:val="17"/>
              </w:rPr>
              <w:t>print(f"L-BFGS-B optimal flow rate: {-result.fun:.0f} kg/hr")</w:t>
              <w:br/>
            </w:r>
            <w:r>
              <w:rPr>
                <w:rFonts w:ascii="Consolas" w:hAnsi="Consolas"/>
                <w:color w:val="1A1A1A"/>
                <w:sz w:val="17"/>
              </w:rPr>
              <w:t>print(f"Iterations: {result.nit}, Function evaluations: {result.nfev}")</w:t>
              <w:br/>
            </w:r>
            <w:r>
              <w:rPr>
                <w:rFonts w:ascii="Consolas" w:hAnsi="Consolas"/>
                <w:color w:val="1A1A1A"/>
                <w:sz w:val="17"/>
              </w:rPr>
              <w:br/>
            </w:r>
            <w:r>
              <w:rPr>
                <w:rFonts w:ascii="Consolas" w:hAnsi="Consolas"/>
                <w:color w:val="1A1A1A"/>
                <w:sz w:val="17"/>
              </w:rPr>
              <w:t># ─── Approach 2: Global optimizer (Differential Evolution) ───</w:t>
              <w:br/>
            </w:r>
            <w:r>
              <w:rPr>
                <w:rFonts w:ascii="Consolas" w:hAnsi="Consolas"/>
                <w:color w:val="1A1A1A"/>
                <w:sz w:val="17"/>
              </w:rPr>
              <w:t>result_de = differential_evolution(neqsim_objective, bounds,</w:t>
              <w:br/>
            </w:r>
            <w:r>
              <w:rPr>
                <w:rFonts w:ascii="Consolas" w:hAnsi="Consolas"/>
                <w:color w:val="1A1A1A"/>
                <w:sz w:val="17"/>
              </w:rPr>
              <w:t xml:space="preserve">                                    maxiter=30, seed=42, tol=0.01)</w:t>
              <w:br/>
            </w:r>
            <w:r>
              <w:rPr>
                <w:rFonts w:ascii="Consolas" w:hAnsi="Consolas"/>
                <w:color w:val="1A1A1A"/>
                <w:sz w:val="17"/>
              </w:rPr>
              <w:br/>
            </w:r>
            <w:r>
              <w:rPr>
                <w:rFonts w:ascii="Consolas" w:hAnsi="Consolas"/>
                <w:color w:val="1A1A1A"/>
                <w:sz w:val="17"/>
              </w:rPr>
              <w:t>print(f"DE optimal flow rate: {-result_de.fun:.0f} kg/hr")</w:t>
              <w:br/>
            </w:r>
            <w:r>
              <w:rPr>
                <w:rFonts w:ascii="Consolas" w:hAnsi="Consolas"/>
                <w:color w:val="1A1A1A"/>
                <w:sz w:val="17"/>
              </w:rPr>
              <w:br/>
            </w:r>
            <w:r>
              <w:rPr>
                <w:rFonts w:ascii="Consolas" w:hAnsi="Consolas"/>
                <w:color w:val="1A1A1A"/>
                <w:sz w:val="17"/>
              </w:rPr>
              <w:t># ─── Approach 3: Multi-variable with SLSQP ───</w:t>
              <w:br/>
            </w:r>
            <w:r>
              <w:rPr>
                <w:rFonts w:ascii="Consolas" w:hAnsi="Consolas"/>
                <w:color w:val="1A1A1A"/>
                <w:sz w:val="17"/>
              </w:rPr>
              <w:t>def multi_objective(x):</w:t>
              <w:br/>
            </w:r>
            <w:r>
              <w:rPr>
                <w:rFonts w:ascii="Consolas" w:hAnsi="Consolas"/>
                <w:color w:val="1A1A1A"/>
                <w:sz w:val="17"/>
              </w:rPr>
              <w:t xml:space="preserve">    """Minimize negative oil rate (maximize oil) subject to constraints."""</w:t>
              <w:br/>
            </w:r>
            <w:r>
              <w:rPr>
                <w:rFonts w:ascii="Consolas" w:hAnsi="Consolas"/>
                <w:color w:val="1A1A1A"/>
                <w:sz w:val="17"/>
              </w:rPr>
              <w:t xml:space="preserve">    flow, sep_p = x</w:t>
              <w:br/>
            </w:r>
            <w:r>
              <w:rPr>
                <w:rFonts w:ascii="Consolas" w:hAnsi="Consolas"/>
                <w:color w:val="1A1A1A"/>
                <w:sz w:val="17"/>
              </w:rPr>
              <w:t xml:space="preserve">    feed.setFlowRate(float(flow), "kg/hr")</w:t>
              <w:br/>
            </w:r>
            <w:r>
              <w:rPr>
                <w:rFonts w:ascii="Consolas" w:hAnsi="Consolas"/>
                <w:color w:val="1A1A1A"/>
                <w:sz w:val="17"/>
              </w:rPr>
              <w:t xml:space="preserve">    feed.setPressure(float(sep_p), "bara")</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if process.isAnyHardLimitExceeded():</w:t>
              <w:br/>
            </w:r>
            <w:r>
              <w:rPr>
                <w:rFonts w:ascii="Consolas" w:hAnsi="Consolas"/>
                <w:color w:val="1A1A1A"/>
                <w:sz w:val="17"/>
              </w:rPr>
              <w:t xml:space="preserve">        return 1e10</w:t>
              <w:br/>
            </w:r>
            <w:r>
              <w:rPr>
                <w:rFonts w:ascii="Consolas" w:hAnsi="Consolas"/>
                <w:color w:val="1A1A1A"/>
                <w:sz w:val="17"/>
              </w:rPr>
              <w:br/>
            </w:r>
            <w:r>
              <w:rPr>
                <w:rFonts w:ascii="Consolas" w:hAnsi="Consolas"/>
                <w:color w:val="1A1A1A"/>
                <w:sz w:val="17"/>
              </w:rPr>
              <w:t xml:space="preserve">    oil_rate = hp_sep.getOilOutStream().getFlowRate("Sm3/day")</w:t>
              <w:br/>
            </w:r>
            <w:r>
              <w:rPr>
                <w:rFonts w:ascii="Consolas" w:hAnsi="Consolas"/>
                <w:color w:val="1A1A1A"/>
                <w:sz w:val="17"/>
              </w:rPr>
              <w:t xml:space="preserve">    return -oil_rate</w:t>
              <w:br/>
            </w:r>
            <w:r>
              <w:rPr>
                <w:rFonts w:ascii="Consolas" w:hAnsi="Consolas"/>
                <w:color w:val="1A1A1A"/>
                <w:sz w:val="17"/>
              </w:rPr>
              <w:br/>
            </w:r>
            <w:r>
              <w:rPr>
                <w:rFonts w:ascii="Consolas" w:hAnsi="Consolas"/>
                <w:color w:val="1A1A1A"/>
                <w:sz w:val="17"/>
              </w:rPr>
              <w:t>def power_constraint(x):</w:t>
              <w:br/>
            </w:r>
            <w:r>
              <w:rPr>
                <w:rFonts w:ascii="Consolas" w:hAnsi="Consolas"/>
                <w:color w:val="1A1A1A"/>
                <w:sz w:val="17"/>
              </w:rPr>
              <w:t xml:space="preserve">    """Power must be below 25 MW (inequality: g(x) &gt;= 0)."""</w:t>
              <w:br/>
            </w:r>
            <w:r>
              <w:rPr>
                <w:rFonts w:ascii="Consolas" w:hAnsi="Consolas"/>
                <w:color w:val="1A1A1A"/>
                <w:sz w:val="17"/>
              </w:rPr>
              <w:t xml:space="preserve">    flow, sep_p = x</w:t>
              <w:br/>
            </w:r>
            <w:r>
              <w:rPr>
                <w:rFonts w:ascii="Consolas" w:hAnsi="Consolas"/>
                <w:color w:val="1A1A1A"/>
                <w:sz w:val="17"/>
              </w:rPr>
              <w:t xml:space="preserve">    feed.setFlowRate(float(flow), "kg/hr")</w:t>
              <w:br/>
            </w:r>
            <w:r>
              <w:rPr>
                <w:rFonts w:ascii="Consolas" w:hAnsi="Consolas"/>
                <w:color w:val="1A1A1A"/>
                <w:sz w:val="17"/>
              </w:rPr>
              <w:t xml:space="preserve">    feed.setPressure(float(sep_p), "bara")</w:t>
              <w:br/>
            </w:r>
            <w:r>
              <w:rPr>
                <w:rFonts w:ascii="Consolas" w:hAnsi="Consolas"/>
                <w:color w:val="1A1A1A"/>
                <w:sz w:val="17"/>
              </w:rPr>
              <w:t xml:space="preserve">    process.run()</w:t>
              <w:br/>
            </w:r>
            <w:r>
              <w:rPr>
                <w:rFonts w:ascii="Consolas" w:hAnsi="Consolas"/>
                <w:color w:val="1A1A1A"/>
                <w:sz w:val="17"/>
              </w:rPr>
              <w:t xml:space="preserve">    return 25.0 - comp.getPower() / 1e6  # Must be &gt;= 0</w:t>
              <w:br/>
            </w:r>
            <w:r>
              <w:rPr>
                <w:rFonts w:ascii="Consolas" w:hAnsi="Consolas"/>
                <w:color w:val="1A1A1A"/>
                <w:sz w:val="17"/>
              </w:rPr>
              <w:br/>
            </w:r>
            <w:r>
              <w:rPr>
                <w:rFonts w:ascii="Consolas" w:hAnsi="Consolas"/>
                <w:color w:val="1A1A1A"/>
                <w:sz w:val="17"/>
              </w:rPr>
              <w:t>x0 = np.array([200000.0, 65.0])</w:t>
              <w:br/>
            </w:r>
            <w:r>
              <w:rPr>
                <w:rFonts w:ascii="Consolas" w:hAnsi="Consolas"/>
                <w:color w:val="1A1A1A"/>
                <w:sz w:val="17"/>
              </w:rPr>
              <w:t>bounds = [(50000, 400000), (40, 90)]</w:t>
              <w:br/>
            </w:r>
            <w:r>
              <w:rPr>
                <w:rFonts w:ascii="Consolas" w:hAnsi="Consolas"/>
                <w:color w:val="1A1A1A"/>
                <w:sz w:val="17"/>
              </w:rPr>
              <w:t>constraints = {'type': 'ineq', 'fun': power_constraint}</w:t>
              <w:br/>
            </w:r>
            <w:r>
              <w:rPr>
                <w:rFonts w:ascii="Consolas" w:hAnsi="Consolas"/>
                <w:color w:val="1A1A1A"/>
                <w:sz w:val="17"/>
              </w:rPr>
              <w:br/>
            </w:r>
            <w:r>
              <w:rPr>
                <w:rFonts w:ascii="Consolas" w:hAnsi="Consolas"/>
                <w:color w:val="1A1A1A"/>
                <w:sz w:val="17"/>
              </w:rPr>
              <w:t>result_slsqp = minimize(multi_objective, x0, method='SLSQP',</w:t>
              <w:br/>
            </w:r>
            <w:r>
              <w:rPr>
                <w:rFonts w:ascii="Consolas" w:hAnsi="Consolas"/>
                <w:color w:val="1A1A1A"/>
                <w:sz w:val="17"/>
              </w:rPr>
              <w:t xml:space="preserve">                         bounds=bounds, constraints=constraints)</w:t>
              <w:br/>
            </w:r>
            <w:r>
              <w:rPr>
                <w:rFonts w:ascii="Consolas" w:hAnsi="Consolas"/>
                <w:color w:val="1A1A1A"/>
                <w:sz w:val="17"/>
              </w:rPr>
              <w:br/>
            </w:r>
            <w:r>
              <w:rPr>
                <w:rFonts w:ascii="Consolas" w:hAnsi="Consolas"/>
                <w:color w:val="1A1A1A"/>
                <w:sz w:val="17"/>
              </w:rPr>
              <w:t>print(f"SLSQP optimal: flow={result_slsqp.x[0]:.0f} kg/hr, "</w:t>
              <w:br/>
            </w:r>
            <w:r>
              <w:rPr>
                <w:rFonts w:ascii="Consolas" w:hAnsi="Consolas"/>
                <w:color w:val="1A1A1A"/>
                <w:sz w:val="17"/>
              </w:rPr>
              <w:t xml:space="preserve">      f"sep_P={result_slsqp.x[1]:.1f} bara")</w:t>
            </w:r>
          </w:p>
        </w:tc>
      </w:tr>
    </w:tbl>
    <w:p>
      <w:pPr>
        <w:spacing w:before="0" w:after="40" w:line="40" w:lineRule="exact"/>
        <w:ind w:firstLine="0"/>
      </w:pPr>
    </w:p>
    <w:p>
      <w:pPr>
        <w:pStyle w:val="Heading3"/>
      </w:pPr>
      <w:r>
        <w:t>18.16.3 Integration with NLopt</w:t>
      </w:r>
    </w:p>
    <w:p>
      <w:r>
        <w:rPr>
          <w:rFonts w:ascii="Times New Roman" w:hAnsi="Times New Roman"/>
        </w:rPr>
        <w:t>For users who prefer NLopt's extensive algorithm collection: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nlopt</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def nlopt_objective(x, grad):</w:t>
              <w:br/>
            </w:r>
            <w:r>
              <w:rPr>
                <w:rFonts w:ascii="Consolas" w:hAnsi="Consolas"/>
                <w:color w:val="1A1A1A"/>
                <w:sz w:val="17"/>
              </w:rPr>
              <w:t xml:space="preserve">    """NLopt objective function (maximizing throughput)."""</w:t>
              <w:br/>
            </w:r>
            <w:r>
              <w:rPr>
                <w:rFonts w:ascii="Consolas" w:hAnsi="Consolas"/>
                <w:color w:val="1A1A1A"/>
                <w:sz w:val="17"/>
              </w:rPr>
              <w:t xml:space="preserve">    feed.setFlowRate(float(x[0]), "kg/hr")</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if process.isAnyHardLimitExceeded():</w:t>
              <w:br/>
            </w:r>
            <w:r>
              <w:rPr>
                <w:rFonts w:ascii="Consolas" w:hAnsi="Consolas"/>
                <w:color w:val="1A1A1A"/>
                <w:sz w:val="17"/>
              </w:rPr>
              <w:t xml:space="preserve">        return -1e10  # NLopt maximizes</w:t>
              <w:br/>
            </w:r>
            <w:r>
              <w:rPr>
                <w:rFonts w:ascii="Consolas" w:hAnsi="Consolas"/>
                <w:color w:val="1A1A1A"/>
                <w:sz w:val="17"/>
              </w:rPr>
              <w:br/>
            </w:r>
            <w:r>
              <w:rPr>
                <w:rFonts w:ascii="Consolas" w:hAnsi="Consolas"/>
                <w:color w:val="1A1A1A"/>
                <w:sz w:val="17"/>
              </w:rPr>
              <w:t xml:space="preserve">    return feed.getFlowRate("kg/hr")</w:t>
              <w:br/>
            </w:r>
            <w:r>
              <w:rPr>
                <w:rFonts w:ascii="Consolas" w:hAnsi="Consolas"/>
                <w:color w:val="1A1A1A"/>
                <w:sz w:val="17"/>
              </w:rPr>
              <w:br/>
            </w:r>
            <w:r>
              <w:rPr>
                <w:rFonts w:ascii="Consolas" w:hAnsi="Consolas"/>
                <w:color w:val="1A1A1A"/>
                <w:sz w:val="17"/>
              </w:rPr>
              <w:t>opt = nlopt.opt(nlopt.GN_DIRECT_L, 1)  # DIRECT algorithm, 1 variable</w:t>
              <w:br/>
            </w:r>
            <w:r>
              <w:rPr>
                <w:rFonts w:ascii="Consolas" w:hAnsi="Consolas"/>
                <w:color w:val="1A1A1A"/>
                <w:sz w:val="17"/>
              </w:rPr>
              <w:t>opt.set_lower_bounds([50000.0])</w:t>
              <w:br/>
            </w:r>
            <w:r>
              <w:rPr>
                <w:rFonts w:ascii="Consolas" w:hAnsi="Consolas"/>
                <w:color w:val="1A1A1A"/>
                <w:sz w:val="17"/>
              </w:rPr>
              <w:t>opt.set_upper_bounds([400000.0])</w:t>
              <w:br/>
            </w:r>
            <w:r>
              <w:rPr>
                <w:rFonts w:ascii="Consolas" w:hAnsi="Consolas"/>
                <w:color w:val="1A1A1A"/>
                <w:sz w:val="17"/>
              </w:rPr>
              <w:t>opt.set_max_objective(nlopt_objective)</w:t>
              <w:br/>
            </w:r>
            <w:r>
              <w:rPr>
                <w:rFonts w:ascii="Consolas" w:hAnsi="Consolas"/>
                <w:color w:val="1A1A1A"/>
                <w:sz w:val="17"/>
              </w:rPr>
              <w:t>opt.set_maxeval(100)</w:t>
              <w:br/>
            </w:r>
            <w:r>
              <w:rPr>
                <w:rFonts w:ascii="Consolas" w:hAnsi="Consolas"/>
                <w:color w:val="1A1A1A"/>
                <w:sz w:val="17"/>
              </w:rPr>
              <w:t>opt.set_xtol_rel(1e-4)</w:t>
              <w:br/>
            </w:r>
            <w:r>
              <w:rPr>
                <w:rFonts w:ascii="Consolas" w:hAnsi="Consolas"/>
                <w:color w:val="1A1A1A"/>
                <w:sz w:val="17"/>
              </w:rPr>
              <w:br/>
            </w:r>
            <w:r>
              <w:rPr>
                <w:rFonts w:ascii="Consolas" w:hAnsi="Consolas"/>
                <w:color w:val="1A1A1A"/>
                <w:sz w:val="17"/>
              </w:rPr>
              <w:t>x_opt = opt.optimize([200000.0])</w:t>
              <w:br/>
            </w:r>
            <w:r>
              <w:rPr>
                <w:rFonts w:ascii="Consolas" w:hAnsi="Consolas"/>
                <w:color w:val="1A1A1A"/>
                <w:sz w:val="17"/>
              </w:rPr>
              <w:t>print(f"NLopt DIRECT optimal: {x_opt[0]:.0f} kg/hr")</w:t>
            </w:r>
          </w:p>
        </w:tc>
      </w:tr>
    </w:tbl>
    <w:p>
      <w:pPr>
        <w:spacing w:before="0" w:after="40" w:line="40" w:lineRule="exact"/>
        <w:ind w:firstLine="0"/>
      </w:pPr>
    </w:p>
    <w:p>
      <w:pPr>
        <w:pStyle w:val="Heading3"/>
      </w:pPr>
      <w:r>
        <w:t>18.16.4 SQP Optimizer</w:t>
      </w:r>
    </w:p>
    <w:p>
      <w:r>
        <w:rPr>
          <w:rFonts w:ascii="Times New Roman" w:hAnsi="Times New Roman"/>
        </w:rPr>
        <w:t xml:space="preserve">For constrained nonlinear programming within NeqSim's Java framework, the </w:t>
      </w:r>
      <w:r>
        <w:rPr>
          <w:rFonts w:ascii="Consolas" w:hAnsi="Consolas"/>
          <w:sz w:val="18"/>
        </w:rPr>
        <w:t>SQPoptimizer</w:t>
      </w:r>
      <w:r>
        <w:rPr>
          <w:rFonts w:ascii="Times New Roman" w:hAnsi="Times New Roman"/>
        </w:rPr>
        <w:t xml:space="preserve"> provides a sequential quadratic programming solver: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SQPoptimizer sqp = new SQPoptimizer(process);</w:t>
              <w:br/>
            </w:r>
            <w:r>
              <w:rPr>
                <w:rFonts w:ascii="Consolas" w:hAnsi="Consolas"/>
                <w:color w:val="1A1A1A"/>
                <w:sz w:val="17"/>
              </w:rPr>
              <w:t>sqp.setObjective(throughputObjective);</w:t>
              <w:br/>
            </w:r>
            <w:r>
              <w:rPr>
                <w:rFonts w:ascii="Consolas" w:hAnsi="Consolas"/>
                <w:color w:val="1A1A1A"/>
                <w:sz w:val="17"/>
              </w:rPr>
              <w:t>sqp.addConstraint(powerConstraint);</w:t>
              <w:br/>
            </w:r>
            <w:r>
              <w:rPr>
                <w:rFonts w:ascii="Consolas" w:hAnsi="Consolas"/>
                <w:color w:val="1A1A1A"/>
                <w:sz w:val="17"/>
              </w:rPr>
              <w:t>sqp.addConstraint(pressureConstraint);</w:t>
              <w:br/>
            </w:r>
            <w:r>
              <w:rPr>
                <w:rFonts w:ascii="Consolas" w:hAnsi="Consolas"/>
                <w:color w:val="1A1A1A"/>
                <w:sz w:val="17"/>
              </w:rPr>
              <w:t>sqp.solve();</w:t>
            </w:r>
          </w:p>
        </w:tc>
      </w:tr>
    </w:tbl>
    <w:p>
      <w:pPr>
        <w:spacing w:before="0" w:after="40" w:line="40" w:lineRule="exact"/>
        <w:ind w:firstLine="0"/>
      </w:pPr>
    </w:p>
    <w:p>
      <w:r>
        <w:rPr>
          <w:rFonts w:ascii="Times New Roman" w:hAnsi="Times New Roman"/>
        </w:rPr>
        <w:t>---</w:t>
      </w:r>
    </w:p>
    <w:p>
      <w:pPr>
        <w:pStyle w:val="Heading2"/>
      </w:pPr>
      <w:r>
        <w:t>18.17 Separator Pressure Optimization</w:t>
      </w:r>
    </w:p>
    <w:p>
      <w:r>
        <w:rPr>
          <w:rFonts w:ascii="Times New Roman" w:hAnsi="Times New Roman"/>
        </w:rPr>
        <w:t>Separator pressure is one of the most impactful optimization variables because it simultaneously affects:</w:t>
      </w:r>
    </w:p>
    <w:p>
      <w:pPr>
        <w:pStyle w:val="ListBullet"/>
        <w:ind w:firstLine="0"/>
      </w:pPr>
      <w:r>
        <w:rPr>
          <w:rFonts w:ascii="Times New Roman" w:hAnsi="Times New Roman"/>
        </w:rPr>
        <w:t>Gas compression ratio (and therefore compressor power)</w:t>
      </w:r>
    </w:p>
    <w:p>
      <w:pPr>
        <w:pStyle w:val="ListBullet"/>
        <w:ind w:firstLine="0"/>
      </w:pPr>
      <w:r>
        <w:rPr>
          <w:rFonts w:ascii="Times New Roman" w:hAnsi="Times New Roman"/>
        </w:rPr>
        <w:t>Flash gas volume</w:t>
      </w:r>
    </w:p>
    <w:p>
      <w:pPr>
        <w:pStyle w:val="ListBullet"/>
        <w:ind w:firstLine="0"/>
      </w:pPr>
      <w:r>
        <w:rPr>
          <w:rFonts w:ascii="Times New Roman" w:hAnsi="Times New Roman"/>
        </w:rPr>
        <w:t>Oil vapor pressure</w:t>
      </w:r>
    </w:p>
    <w:p>
      <w:pPr>
        <w:pStyle w:val="ListBullet"/>
        <w:ind w:firstLine="0"/>
      </w:pPr>
      <w:r>
        <w:rPr>
          <w:rFonts w:ascii="Times New Roman" w:hAnsi="Times New Roman"/>
        </w:rPr>
        <w:t>Water separation efficiency</w:t>
      </w:r>
    </w:p>
    <w:p>
      <w:pPr>
        <w:pStyle w:val="ListBullet"/>
        <w:ind w:firstLine="0"/>
      </w:pPr>
      <w:r>
        <w:rPr>
          <w:rFonts w:ascii="Times New Roman" w:hAnsi="Times New Roman"/>
        </w:rPr>
        <w:t>Downstream equipment duties</w:t>
      </w:r>
    </w:p>
    <w:p>
      <w:pPr>
        <w:pStyle w:val="Heading3"/>
      </w:pPr>
      <w:r>
        <w:t>18.17.1 The Trade-Off</w:t>
      </w:r>
    </w:p>
    <w:p>
      <w:r>
        <w:rPr>
          <w:rFonts w:ascii="Times New Roman" w:hAnsi="Times New Roman"/>
        </w:rPr>
        <w:t>At high separator pressure:</w:t>
      </w:r>
    </w:p>
    <w:p>
      <w:pPr>
        <w:pStyle w:val="ListBullet"/>
        <w:ind w:firstLine="0"/>
      </w:pPr>
      <w:r>
        <w:rPr>
          <w:rFonts w:ascii="Times New Roman" w:hAnsi="Times New Roman"/>
        </w:rPr>
        <w:t>Less flash gas is released → smaller gas compressor → less power</w:t>
      </w:r>
    </w:p>
    <w:p>
      <w:pPr>
        <w:pStyle w:val="ListBullet"/>
        <w:ind w:firstLine="0"/>
      </w:pPr>
      <w:r>
        <w:rPr>
          <w:rFonts w:ascii="Times New Roman" w:hAnsi="Times New Roman"/>
        </w:rPr>
        <w:t>Higher oil vapor pressure → may exceed pipeline specification</w:t>
      </w:r>
    </w:p>
    <w:p>
      <w:pPr>
        <w:pStyle w:val="ListBullet"/>
        <w:ind w:firstLine="0"/>
      </w:pPr>
      <w:r>
        <w:rPr>
          <w:rFonts w:ascii="Times New Roman" w:hAnsi="Times New Roman"/>
        </w:rPr>
        <w:t>Better water settling → less water in oil</w:t>
      </w:r>
    </w:p>
    <w:p>
      <w:r>
        <w:rPr>
          <w:rFonts w:ascii="Times New Roman" w:hAnsi="Times New Roman"/>
        </w:rPr>
        <w:t>At low separator pressure:</w:t>
      </w:r>
    </w:p>
    <w:p>
      <w:pPr>
        <w:pStyle w:val="ListBullet"/>
        <w:ind w:firstLine="0"/>
      </w:pPr>
      <w:r>
        <w:rPr>
          <w:rFonts w:ascii="Times New Roman" w:hAnsi="Times New Roman"/>
        </w:rPr>
        <w:t>More gas released → more sales gas but more compression power</w:t>
      </w:r>
    </w:p>
    <w:p>
      <w:pPr>
        <w:pStyle w:val="ListBullet"/>
        <w:ind w:firstLine="0"/>
      </w:pPr>
      <w:r>
        <w:rPr>
          <w:rFonts w:ascii="Times New Roman" w:hAnsi="Times New Roman"/>
        </w:rPr>
        <w:t>Lower oil vapor pressure → better oil quality</w:t>
      </w:r>
    </w:p>
    <w:p>
      <w:pPr>
        <w:pStyle w:val="ListBullet"/>
        <w:ind w:firstLine="0"/>
      </w:pPr>
      <w:r>
        <w:rPr>
          <w:rFonts w:ascii="Times New Roman" w:hAnsi="Times New Roman"/>
        </w:rPr>
        <w:t>More light ends in gas → higher gas heating value</w:t>
      </w:r>
    </w:p>
    <w:p>
      <w:pPr>
        <w:pStyle w:val="ListBullet"/>
        <w:ind w:firstLine="0"/>
      </w:pPr>
      <w:r>
        <w:rPr>
          <w:rFonts w:ascii="Times New Roman" w:hAnsi="Times New Roman"/>
        </w:rPr>
        <w:t>More liquid shrinkage → less oil volume</w:t>
      </w:r>
    </w:p>
    <w:p>
      <w:r>
        <w:rPr>
          <w:rFonts w:ascii="Times New Roman" w:hAnsi="Times New Roman"/>
        </w:rPr>
        <w:t>The optimal separator pressure balances these competing effects to maximize total production value (oil + gas revenue minus energy cost).</w:t>
      </w:r>
    </w:p>
    <w:p>
      <w:pPr>
        <w:pStyle w:val="Heading3"/>
      </w:pPr>
      <w:r>
        <w:t>18.17.2 Pressure Optimization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 Build process model</w:t>
              <w:br/>
            </w:r>
            <w:r>
              <w:rPr>
                <w:rFonts w:ascii="Consolas" w:hAnsi="Consolas"/>
                <w:color w:val="1A1A1A"/>
                <w:sz w:val="17"/>
              </w:rPr>
              <w:t># ... (as shown earlier)</w:t>
              <w:br/>
            </w:r>
            <w:r>
              <w:rPr>
                <w:rFonts w:ascii="Consolas" w:hAnsi="Consolas"/>
                <w:color w:val="1A1A1A"/>
                <w:sz w:val="17"/>
              </w:rPr>
              <w:br/>
            </w:r>
            <w:r>
              <w:rPr>
                <w:rFonts w:ascii="Consolas" w:hAnsi="Consolas"/>
                <w:color w:val="1A1A1A"/>
                <w:sz w:val="17"/>
              </w:rPr>
              <w:t># Sweep separator pressure</w:t>
              <w:br/>
            </w:r>
            <w:r>
              <w:rPr>
                <w:rFonts w:ascii="Consolas" w:hAnsi="Consolas"/>
                <w:color w:val="1A1A1A"/>
                <w:sz w:val="17"/>
              </w:rPr>
              <w:t>pressures = np.arange(30, 100, 2.5)  # bara</w:t>
              <w:br/>
            </w:r>
            <w:r>
              <w:rPr>
                <w:rFonts w:ascii="Consolas" w:hAnsi="Consolas"/>
                <w:color w:val="1A1A1A"/>
                <w:sz w:val="17"/>
              </w:rPr>
              <w:t>oil_rates = []</w:t>
              <w:br/>
            </w:r>
            <w:r>
              <w:rPr>
                <w:rFonts w:ascii="Consolas" w:hAnsi="Consolas"/>
                <w:color w:val="1A1A1A"/>
                <w:sz w:val="17"/>
              </w:rPr>
              <w:t>gas_rates = []</w:t>
              <w:br/>
            </w:r>
            <w:r>
              <w:rPr>
                <w:rFonts w:ascii="Consolas" w:hAnsi="Consolas"/>
                <w:color w:val="1A1A1A"/>
                <w:sz w:val="17"/>
              </w:rPr>
              <w:t>comp_powers = []</w:t>
              <w:br/>
            </w:r>
            <w:r>
              <w:rPr>
                <w:rFonts w:ascii="Consolas" w:hAnsi="Consolas"/>
                <w:color w:val="1A1A1A"/>
                <w:sz w:val="17"/>
              </w:rPr>
              <w:t>oil_rvps = []</w:t>
              <w:br/>
            </w:r>
            <w:r>
              <w:rPr>
                <w:rFonts w:ascii="Consolas" w:hAnsi="Consolas"/>
                <w:color w:val="1A1A1A"/>
                <w:sz w:val="17"/>
              </w:rPr>
              <w:br/>
            </w:r>
            <w:r>
              <w:rPr>
                <w:rFonts w:ascii="Consolas" w:hAnsi="Consolas"/>
                <w:color w:val="1A1A1A"/>
                <w:sz w:val="17"/>
              </w:rPr>
              <w:t>for p in pressures:</w:t>
              <w:br/>
            </w:r>
            <w:r>
              <w:rPr>
                <w:rFonts w:ascii="Consolas" w:hAnsi="Consolas"/>
                <w:color w:val="1A1A1A"/>
                <w:sz w:val="17"/>
              </w:rPr>
              <w:t xml:space="preserve">    feed.setPressure(float(p), "bara")</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oil_rates.append(hp_sep.getOilOutStream().getFlowRate("Sm3/day"))</w:t>
              <w:br/>
            </w:r>
            <w:r>
              <w:rPr>
                <w:rFonts w:ascii="Consolas" w:hAnsi="Consolas"/>
                <w:color w:val="1A1A1A"/>
                <w:sz w:val="17"/>
              </w:rPr>
              <w:t xml:space="preserve">    gas_rates.append(hp_sep.getGasOutStream().getFlowRate("MSm3/day"))</w:t>
              <w:br/>
            </w:r>
            <w:r>
              <w:rPr>
                <w:rFonts w:ascii="Consolas" w:hAnsi="Consolas"/>
                <w:color w:val="1A1A1A"/>
                <w:sz w:val="17"/>
              </w:rPr>
              <w:t xml:space="preserve">    comp_powers.append(comp.getPower() / 1e6)</w:t>
              <w:br/>
            </w:r>
            <w:r>
              <w:rPr>
                <w:rFonts w:ascii="Consolas" w:hAnsi="Consolas"/>
                <w:color w:val="1A1A1A"/>
                <w:sz w:val="17"/>
              </w:rPr>
              <w:br/>
            </w:r>
            <w:r>
              <w:rPr>
                <w:rFonts w:ascii="Consolas" w:hAnsi="Consolas"/>
                <w:color w:val="1A1A1A"/>
                <w:sz w:val="17"/>
              </w:rPr>
              <w:t xml:space="preserve">    # Oil vapor pressure (RVP)</w:t>
              <w:br/>
            </w:r>
            <w:r>
              <w:rPr>
                <w:rFonts w:ascii="Consolas" w:hAnsi="Consolas"/>
                <w:color w:val="1A1A1A"/>
                <w:sz w:val="17"/>
              </w:rPr>
              <w:t xml:space="preserve">    oil_fluid = hp_sep.getOilOutStream().getFluid()</w:t>
              <w:br/>
            </w:r>
            <w:r>
              <w:rPr>
                <w:rFonts w:ascii="Consolas" w:hAnsi="Consolas"/>
                <w:color w:val="1A1A1A"/>
                <w:sz w:val="17"/>
              </w:rPr>
              <w:t xml:space="preserve">    oil_rvps.append(oil_fluid.getPressure("bara"))</w:t>
              <w:br/>
            </w:r>
            <w:r>
              <w:rPr>
                <w:rFonts w:ascii="Consolas" w:hAnsi="Consolas"/>
                <w:color w:val="1A1A1A"/>
                <w:sz w:val="17"/>
              </w:rPr>
              <w:br/>
            </w:r>
            <w:r>
              <w:rPr>
                <w:rFonts w:ascii="Consolas" w:hAnsi="Consolas"/>
                <w:color w:val="1A1A1A"/>
                <w:sz w:val="17"/>
              </w:rPr>
              <w:t># Calculate total revenue</w:t>
              <w:br/>
            </w:r>
            <w:r>
              <w:rPr>
                <w:rFonts w:ascii="Consolas" w:hAnsi="Consolas"/>
                <w:color w:val="1A1A1A"/>
                <w:sz w:val="17"/>
              </w:rPr>
              <w:t>oil_price = 70.0  # USD/bbl</w:t>
              <w:br/>
            </w:r>
            <w:r>
              <w:rPr>
                <w:rFonts w:ascii="Consolas" w:hAnsi="Consolas"/>
                <w:color w:val="1A1A1A"/>
                <w:sz w:val="17"/>
              </w:rPr>
              <w:t>gas_price = 8.0   # USD/MMBtu</w:t>
              <w:br/>
            </w:r>
            <w:r>
              <w:rPr>
                <w:rFonts w:ascii="Consolas" w:hAnsi="Consolas"/>
                <w:color w:val="1A1A1A"/>
                <w:sz w:val="17"/>
              </w:rPr>
              <w:t>power_cost = 0.05  # USD/kWh</w:t>
              <w:br/>
            </w:r>
            <w:r>
              <w:rPr>
                <w:rFonts w:ascii="Consolas" w:hAnsi="Consolas"/>
                <w:color w:val="1A1A1A"/>
                <w:sz w:val="17"/>
              </w:rPr>
              <w:br/>
            </w:r>
            <w:r>
              <w:rPr>
                <w:rFonts w:ascii="Consolas" w:hAnsi="Consolas"/>
                <w:color w:val="1A1A1A"/>
                <w:sz w:val="17"/>
              </w:rPr>
              <w:t>revenues = []</w:t>
              <w:br/>
            </w:r>
            <w:r>
              <w:rPr>
                <w:rFonts w:ascii="Consolas" w:hAnsi="Consolas"/>
                <w:color w:val="1A1A1A"/>
                <w:sz w:val="17"/>
              </w:rPr>
              <w:t>for i in range(len(pressures)):</w:t>
              <w:br/>
            </w:r>
            <w:r>
              <w:rPr>
                <w:rFonts w:ascii="Consolas" w:hAnsi="Consolas"/>
                <w:color w:val="1A1A1A"/>
                <w:sz w:val="17"/>
              </w:rPr>
              <w:t xml:space="preserve">    oil_rev = oil_rates[i] * 6.29 * oil_price / 1000  # kUSD/day</w:t>
              <w:br/>
            </w:r>
            <w:r>
              <w:rPr>
                <w:rFonts w:ascii="Consolas" w:hAnsi="Consolas"/>
                <w:color w:val="1A1A1A"/>
                <w:sz w:val="17"/>
              </w:rPr>
              <w:t xml:space="preserve">    gas_rev = gas_rates[i] * 35.3 * gas_price / 1000   # kUSD/day (approx)</w:t>
              <w:br/>
            </w:r>
            <w:r>
              <w:rPr>
                <w:rFonts w:ascii="Consolas" w:hAnsi="Consolas"/>
                <w:color w:val="1A1A1A"/>
                <w:sz w:val="17"/>
              </w:rPr>
              <w:t xml:space="preserve">    energy_cost = comp_powers[i] * 1000 * 24 * power_cost / 1000  # kUSD/day</w:t>
              <w:br/>
            </w:r>
            <w:r>
              <w:rPr>
                <w:rFonts w:ascii="Consolas" w:hAnsi="Consolas"/>
                <w:color w:val="1A1A1A"/>
                <w:sz w:val="17"/>
              </w:rPr>
              <w:t xml:space="preserve">    net = oil_rev + gas_rev - energy_cost</w:t>
              <w:br/>
            </w:r>
            <w:r>
              <w:rPr>
                <w:rFonts w:ascii="Consolas" w:hAnsi="Consolas"/>
                <w:color w:val="1A1A1A"/>
                <w:sz w:val="17"/>
              </w:rPr>
              <w:t xml:space="preserve">    revenues.append(net)</w:t>
              <w:br/>
            </w:r>
            <w:r>
              <w:rPr>
                <w:rFonts w:ascii="Consolas" w:hAnsi="Consolas"/>
                <w:color w:val="1A1A1A"/>
                <w:sz w:val="17"/>
              </w:rPr>
              <w:br/>
            </w:r>
            <w:r>
              <w:rPr>
                <w:rFonts w:ascii="Consolas" w:hAnsi="Consolas"/>
                <w:color w:val="1A1A1A"/>
                <w:sz w:val="17"/>
              </w:rPr>
              <w:t># Find optimal pressure</w:t>
              <w:br/>
            </w:r>
            <w:r>
              <w:rPr>
                <w:rFonts w:ascii="Consolas" w:hAnsi="Consolas"/>
                <w:color w:val="1A1A1A"/>
                <w:sz w:val="17"/>
              </w:rPr>
              <w:t>idx_opt = np.argmax(revenues)</w:t>
              <w:br/>
            </w:r>
            <w:r>
              <w:rPr>
                <w:rFonts w:ascii="Consolas" w:hAnsi="Consolas"/>
                <w:color w:val="1A1A1A"/>
                <w:sz w:val="17"/>
              </w:rPr>
              <w:t>print(f"Optimal separator pressure: {pressures[idx_opt]:.1f} bara")</w:t>
              <w:br/>
            </w:r>
            <w:r>
              <w:rPr>
                <w:rFonts w:ascii="Consolas" w:hAnsi="Consolas"/>
                <w:color w:val="1A1A1A"/>
                <w:sz w:val="17"/>
              </w:rPr>
              <w:t>print(f"At optimum: Oil={oil_rates[idx_opt]:.0f} Sm3/d, "</w:t>
              <w:br/>
            </w:r>
            <w:r>
              <w:rPr>
                <w:rFonts w:ascii="Consolas" w:hAnsi="Consolas"/>
                <w:color w:val="1A1A1A"/>
                <w:sz w:val="17"/>
              </w:rPr>
              <w:t xml:space="preserve">      f"Gas={gas_rates[idx_opt]:.2f} MSm3/d, "</w:t>
              <w:br/>
            </w:r>
            <w:r>
              <w:rPr>
                <w:rFonts w:ascii="Consolas" w:hAnsi="Consolas"/>
                <w:color w:val="1A1A1A"/>
                <w:sz w:val="17"/>
              </w:rPr>
              <w:t xml:space="preserve">      f"Power={comp_powers[idx_opt]:.1f} MW")</w:t>
              <w:br/>
            </w:r>
            <w:r>
              <w:rPr>
                <w:rFonts w:ascii="Consolas" w:hAnsi="Consolas"/>
                <w:color w:val="1A1A1A"/>
                <w:sz w:val="17"/>
              </w:rPr>
              <w:t>print(f"Net revenue: {revenues[idx_opt]:.0f} kUSD/day")</w:t>
              <w:br/>
            </w:r>
            <w:r>
              <w:rPr>
                <w:rFonts w:ascii="Consolas" w:hAnsi="Consolas"/>
                <w:color w:val="1A1A1A"/>
                <w:sz w:val="17"/>
              </w:rPr>
              <w:br/>
            </w:r>
            <w:r>
              <w:rPr>
                <w:rFonts w:ascii="Consolas" w:hAnsi="Consolas"/>
                <w:color w:val="1A1A1A"/>
                <w:sz w:val="17"/>
              </w:rPr>
              <w:t># Plot</w:t>
              <w:br/>
            </w:r>
            <w:r>
              <w:rPr>
                <w:rFonts w:ascii="Consolas" w:hAnsi="Consolas"/>
                <w:color w:val="1A1A1A"/>
                <w:sz w:val="17"/>
              </w:rPr>
              <w:t>fig, axes = plt.subplots(2, 2, figsize=(12, 9))</w:t>
              <w:br/>
            </w:r>
            <w:r>
              <w:rPr>
                <w:rFonts w:ascii="Consolas" w:hAnsi="Consolas"/>
                <w:color w:val="1A1A1A"/>
                <w:sz w:val="17"/>
              </w:rPr>
              <w:br/>
            </w:r>
            <w:r>
              <w:rPr>
                <w:rFonts w:ascii="Consolas" w:hAnsi="Consolas"/>
                <w:color w:val="1A1A1A"/>
                <w:sz w:val="17"/>
              </w:rPr>
              <w:t>axes[0,0].plot(pressures, oil_rates, 'b-', linewidth=2)</w:t>
              <w:br/>
            </w:r>
            <w:r>
              <w:rPr>
                <w:rFonts w:ascii="Consolas" w:hAnsi="Consolas"/>
                <w:color w:val="1A1A1A"/>
                <w:sz w:val="17"/>
              </w:rPr>
              <w:t>axes[0,0].axvline(x=pressures[idx_opt], color='r', linestyle='--')</w:t>
              <w:br/>
            </w:r>
            <w:r>
              <w:rPr>
                <w:rFonts w:ascii="Consolas" w:hAnsi="Consolas"/>
                <w:color w:val="1A1A1A"/>
                <w:sz w:val="17"/>
              </w:rPr>
              <w:t>axes[0,0].set_xlabel("Separator Pressure (bara)")</w:t>
              <w:br/>
            </w:r>
            <w:r>
              <w:rPr>
                <w:rFonts w:ascii="Consolas" w:hAnsi="Consolas"/>
                <w:color w:val="1A1A1A"/>
                <w:sz w:val="17"/>
              </w:rPr>
              <w:t>axes[0,0].set_ylabel("Oil Rate (Sm3/day)")</w:t>
              <w:br/>
            </w:r>
            <w:r>
              <w:rPr>
                <w:rFonts w:ascii="Consolas" w:hAnsi="Consolas"/>
                <w:color w:val="1A1A1A"/>
                <w:sz w:val="17"/>
              </w:rPr>
              <w:t>axes[0,0].set_title("Oil Rate vs Separator Pressure")</w:t>
              <w:br/>
            </w:r>
            <w:r>
              <w:rPr>
                <w:rFonts w:ascii="Consolas" w:hAnsi="Consolas"/>
                <w:color w:val="1A1A1A"/>
                <w:sz w:val="17"/>
              </w:rPr>
              <w:t>axes[0,0].grid(True, alpha=0.3)</w:t>
              <w:br/>
            </w:r>
            <w:r>
              <w:rPr>
                <w:rFonts w:ascii="Consolas" w:hAnsi="Consolas"/>
                <w:color w:val="1A1A1A"/>
                <w:sz w:val="17"/>
              </w:rPr>
              <w:br/>
            </w:r>
            <w:r>
              <w:rPr>
                <w:rFonts w:ascii="Consolas" w:hAnsi="Consolas"/>
                <w:color w:val="1A1A1A"/>
                <w:sz w:val="17"/>
              </w:rPr>
              <w:t>axes[0,1].plot(pressures, gas_rates, 'g-', linewidth=2)</w:t>
              <w:br/>
            </w:r>
            <w:r>
              <w:rPr>
                <w:rFonts w:ascii="Consolas" w:hAnsi="Consolas"/>
                <w:color w:val="1A1A1A"/>
                <w:sz w:val="17"/>
              </w:rPr>
              <w:t>axes[0,1].axvline(x=pressures[idx_opt], color='r', linestyle='--')</w:t>
              <w:br/>
            </w:r>
            <w:r>
              <w:rPr>
                <w:rFonts w:ascii="Consolas" w:hAnsi="Consolas"/>
                <w:color w:val="1A1A1A"/>
                <w:sz w:val="17"/>
              </w:rPr>
              <w:t>axes[0,1].set_xlabel("Separator Pressure (bara)")</w:t>
              <w:br/>
            </w:r>
            <w:r>
              <w:rPr>
                <w:rFonts w:ascii="Consolas" w:hAnsi="Consolas"/>
                <w:color w:val="1A1A1A"/>
                <w:sz w:val="17"/>
              </w:rPr>
              <w:t>axes[0,1].set_ylabel("Gas Rate (MSm3/day)")</w:t>
              <w:br/>
            </w:r>
            <w:r>
              <w:rPr>
                <w:rFonts w:ascii="Consolas" w:hAnsi="Consolas"/>
                <w:color w:val="1A1A1A"/>
                <w:sz w:val="17"/>
              </w:rPr>
              <w:t>axes[0,1].set_title("Gas Rate vs Separator Pressure")</w:t>
              <w:br/>
            </w:r>
            <w:r>
              <w:rPr>
                <w:rFonts w:ascii="Consolas" w:hAnsi="Consolas"/>
                <w:color w:val="1A1A1A"/>
                <w:sz w:val="17"/>
              </w:rPr>
              <w:t>axes[0,1].grid(True, alpha=0.3)</w:t>
              <w:br/>
            </w:r>
            <w:r>
              <w:rPr>
                <w:rFonts w:ascii="Consolas" w:hAnsi="Consolas"/>
                <w:color w:val="1A1A1A"/>
                <w:sz w:val="17"/>
              </w:rPr>
              <w:br/>
            </w:r>
            <w:r>
              <w:rPr>
                <w:rFonts w:ascii="Consolas" w:hAnsi="Consolas"/>
                <w:color w:val="1A1A1A"/>
                <w:sz w:val="17"/>
              </w:rPr>
              <w:t>axes[1,0].plot(pressures, comp_powers, 'm-', linewidth=2)</w:t>
              <w:br/>
            </w:r>
            <w:r>
              <w:rPr>
                <w:rFonts w:ascii="Consolas" w:hAnsi="Consolas"/>
                <w:color w:val="1A1A1A"/>
                <w:sz w:val="17"/>
              </w:rPr>
              <w:t>axes[1,0].axvline(x=pressures[idx_opt], color='r', linestyle='--')</w:t>
              <w:br/>
            </w:r>
            <w:r>
              <w:rPr>
                <w:rFonts w:ascii="Consolas" w:hAnsi="Consolas"/>
                <w:color w:val="1A1A1A"/>
                <w:sz w:val="17"/>
              </w:rPr>
              <w:t>axes[1,0].set_xlabel("Separator Pressure (bara)")</w:t>
              <w:br/>
            </w:r>
            <w:r>
              <w:rPr>
                <w:rFonts w:ascii="Consolas" w:hAnsi="Consolas"/>
                <w:color w:val="1A1A1A"/>
                <w:sz w:val="17"/>
              </w:rPr>
              <w:t>axes[1,0].set_ylabel("Compressor Power (MW)")</w:t>
              <w:br/>
            </w:r>
            <w:r>
              <w:rPr>
                <w:rFonts w:ascii="Consolas" w:hAnsi="Consolas"/>
                <w:color w:val="1A1A1A"/>
                <w:sz w:val="17"/>
              </w:rPr>
              <w:t>axes[1,0].set_title("Compressor Power vs Separator Pressure")</w:t>
              <w:br/>
            </w:r>
            <w:r>
              <w:rPr>
                <w:rFonts w:ascii="Consolas" w:hAnsi="Consolas"/>
                <w:color w:val="1A1A1A"/>
                <w:sz w:val="17"/>
              </w:rPr>
              <w:t>axes[1,0].grid(True, alpha=0.3)</w:t>
              <w:br/>
            </w:r>
            <w:r>
              <w:rPr>
                <w:rFonts w:ascii="Consolas" w:hAnsi="Consolas"/>
                <w:color w:val="1A1A1A"/>
                <w:sz w:val="17"/>
              </w:rPr>
              <w:br/>
            </w:r>
            <w:r>
              <w:rPr>
                <w:rFonts w:ascii="Consolas" w:hAnsi="Consolas"/>
                <w:color w:val="1A1A1A"/>
                <w:sz w:val="17"/>
              </w:rPr>
              <w:t>axes[1,1].plot(pressures, revenues, 'k-', linewidth=2)</w:t>
              <w:br/>
            </w:r>
            <w:r>
              <w:rPr>
                <w:rFonts w:ascii="Consolas" w:hAnsi="Consolas"/>
                <w:color w:val="1A1A1A"/>
                <w:sz w:val="17"/>
              </w:rPr>
              <w:t>axes[1,1].axvline(x=pressures[idx_opt], color='r', linestyle='--',</w:t>
              <w:br/>
            </w:r>
            <w:r>
              <w:rPr>
                <w:rFonts w:ascii="Consolas" w:hAnsi="Consolas"/>
                <w:color w:val="1A1A1A"/>
                <w:sz w:val="17"/>
              </w:rPr>
              <w:t xml:space="preserve">                   label=f'Optimal: {pressures[idx_opt]:.0f} bara')</w:t>
              <w:br/>
            </w:r>
            <w:r>
              <w:rPr>
                <w:rFonts w:ascii="Consolas" w:hAnsi="Consolas"/>
                <w:color w:val="1A1A1A"/>
                <w:sz w:val="17"/>
              </w:rPr>
              <w:t>axes[1,1].set_xlabel("Separator Pressure (bara)")</w:t>
              <w:br/>
            </w:r>
            <w:r>
              <w:rPr>
                <w:rFonts w:ascii="Consolas" w:hAnsi="Consolas"/>
                <w:color w:val="1A1A1A"/>
                <w:sz w:val="17"/>
              </w:rPr>
              <w:t>axes[1,1].set_ylabel("Net Revenue (kUSD/day)")</w:t>
              <w:br/>
            </w:r>
            <w:r>
              <w:rPr>
                <w:rFonts w:ascii="Consolas" w:hAnsi="Consolas"/>
                <w:color w:val="1A1A1A"/>
                <w:sz w:val="17"/>
              </w:rPr>
              <w:t>axes[1,1].set_title("Net Revenue vs Separator Pressure")</w:t>
              <w:br/>
            </w:r>
            <w:r>
              <w:rPr>
                <w:rFonts w:ascii="Consolas" w:hAnsi="Consolas"/>
                <w:color w:val="1A1A1A"/>
                <w:sz w:val="17"/>
              </w:rPr>
              <w:t>axes[1,1].legend()</w:t>
              <w:br/>
            </w:r>
            <w:r>
              <w:rPr>
                <w:rFonts w:ascii="Consolas" w:hAnsi="Consolas"/>
                <w:color w:val="1A1A1A"/>
                <w:sz w:val="17"/>
              </w:rPr>
              <w:t>axes[1,1].grid(True, alpha=0.3)</w:t>
              <w:br/>
            </w:r>
            <w:r>
              <w:rPr>
                <w:rFonts w:ascii="Consolas" w:hAnsi="Consolas"/>
                <w:color w:val="1A1A1A"/>
                <w:sz w:val="17"/>
              </w:rPr>
              <w:br/>
            </w:r>
            <w:r>
              <w:rPr>
                <w:rFonts w:ascii="Consolas" w:hAnsi="Consolas"/>
                <w:color w:val="1A1A1A"/>
                <w:sz w:val="17"/>
              </w:rPr>
              <w:t>plt.suptitle("Figure 18.6: Separator Pressure Optimization", fontsize=14)</w:t>
              <w:br/>
            </w:r>
            <w:r>
              <w:rPr>
                <w:rFonts w:ascii="Consolas" w:hAnsi="Consolas"/>
                <w:color w:val="1A1A1A"/>
                <w:sz w:val="17"/>
              </w:rPr>
              <w:t>plt.tight_layout()</w:t>
              <w:br/>
            </w:r>
            <w:r>
              <w:rPr>
                <w:rFonts w:ascii="Consolas" w:hAnsi="Consolas"/>
                <w:color w:val="1A1A1A"/>
                <w:sz w:val="17"/>
              </w:rPr>
              <w:t>plt.savefig("figures/sep_pressure_optimization.png", dpi=150)</w:t>
            </w:r>
          </w:p>
        </w:tc>
      </w:tr>
    </w:tbl>
    <w:p>
      <w:pPr>
        <w:spacing w:before="0" w:after="40" w:line="40" w:lineRule="exact"/>
        <w:ind w:firstLine="0"/>
      </w:pPr>
    </w:p>
    <w:p>
      <w:r>
        <w:rPr>
          <w:rFonts w:ascii="Times New Roman" w:hAnsi="Times New Roman"/>
        </w:rPr>
        <w:t>---</w:t>
      </w:r>
    </w:p>
    <w:p>
      <w:pPr>
        <w:pStyle w:val="Heading2"/>
      </w:pPr>
      <w:r>
        <w:t>18.18 Data Reconciliation</w:t>
      </w:r>
    </w:p>
    <w:p>
      <w:r>
        <w:rPr>
          <w:rFonts w:ascii="Times New Roman" w:hAnsi="Times New Roman"/>
        </w:rPr>
        <w:t>Before optimization, it is often necessary to reconcile measured plant data with the process model to ensure the model is representative. A model that doesn't match current plant conditions will produce misleading optimization recommendations.</w:t>
      </w:r>
    </w:p>
    <w:p>
      <w:pPr>
        <w:pStyle w:val="Heading3"/>
      </w:pPr>
      <w:r>
        <w:t>18.18.1 The Data Reconciliation Problem</w:t>
      </w:r>
    </w:p>
    <w:p>
      <w:r>
        <w:rPr>
          <w:rFonts w:ascii="Times New Roman" w:hAnsi="Times New Roman"/>
        </w:rPr>
        <w:t>Data reconciliation adjusts measured values to satisfy conservation equations (mass, energy, momentum) while minimizing the deviation from measurements, weighted by measurement uncertainty:</w:t>
      </w:r>
    </w:p>
    <w:p>
      <w:pPr>
        <w:spacing w:before="120" w:after="120"/>
        <w:ind w:firstLine="0"/>
        <w:jc w:val="center"/>
        <w:tabs>
          <w:tab w:val="center" w:pos="4536"/>
          <w:tab w:val="right" w:pos="9072"/>
        </w:tabs>
      </w:pPr>
      <m:oMath>
        <m:sSub>
          <m:e>
            <m:r>
              <m:t>min</m:t>
            </m:r>
          </m:e>
          <m:sub>
            <m:r>
              <m:t>x</m:t>
            </m:r>
          </m:sub>
        </m:sSub>
        <m:nary>
          <m:naryPr>
            <m:chr m:val="∑"/>
            <m:limLoc m:val="subSup"/>
            <m:grow m:val="1"/>
            <m:subHide m:val="off"/>
            <m:supHide m:val="on"/>
          </m:naryPr>
          <m:sub>
            <m:r>
              <m:t>i</m:t>
            </m:r>
          </m:sub>
          <m:sup/>
          <m:e>
            <m:r>
              <m:t>(</m:t>
            </m:r>
          </m:e>
        </m:nary>
        <m:f>
          <m:fPr>
            <m:type m:val="bar"/>
          </m:fPr>
          <m:num>
            <m:sSub>
              <m:e>
                <m:r>
                  <m:t>x</m:t>
                </m:r>
              </m:e>
              <m:sub>
                <m:r>
                  <m:t>i</m:t>
                </m:r>
              </m:sub>
            </m:sSub>
            <m:r>
              <m:t>−</m:t>
            </m:r>
            <m:sSub>
              <m:e>
                <m:r>
                  <m:t>y</m:t>
                </m:r>
              </m:e>
              <m:sub>
                <m:r>
                  <m:t>i</m:t>
                </m:r>
              </m:sub>
            </m:sSub>
          </m:num>
          <m:den>
            <m:sSub>
              <m:e>
                <m:r>
                  <m:t>σ</m:t>
                </m:r>
              </m:e>
              <m:sub>
                <m:r>
                  <m:t>i</m:t>
                </m:r>
              </m:sub>
            </m:sSub>
          </m:den>
        </m:f>
        <m:sSup>
          <m:e>
            <m:r>
              <m:t>)</m:t>
            </m:r>
          </m:e>
          <m:sup>
            <m:r>
              <m:t>2</m:t>
            </m:r>
          </m:sup>
        </m:sSup>
      </m:oMath>
      <w:r>
        <w:rPr>
          <w:rFonts w:ascii="Times New Roman" w:hAnsi="Times New Roman"/>
          <w:i w:val="0"/>
          <w:sz w:val="20"/>
        </w:rPr>
        <w:tab/>
        <w:t>(24.41)</w:t>
      </w:r>
    </w:p>
    <w:p>
      <w:r>
        <w:rPr>
          <w:rFonts w:ascii="Times New Roman" w:hAnsi="Times New Roman"/>
        </w:rPr>
        <w:t>subject to:</w:t>
      </w:r>
    </w:p>
    <w:p>
      <w:pPr>
        <w:spacing w:before="120" w:after="120"/>
        <w:ind w:firstLine="0"/>
        <w:jc w:val="center"/>
        <w:tabs>
          <w:tab w:val="center" w:pos="4536"/>
          <w:tab w:val="right" w:pos="9072"/>
        </w:tabs>
      </w:pPr>
      <m:oMath>
        <m:r>
          <m:t>f(x)=0</m:t>
        </m:r>
        <m:d>
          <m:dPr>
            <m:sepChr m:val=""/>
          </m:dPr>
          <m:e>
            <m:r>
              <m:rPr>
                <m:sty m:val="p"/>
              </m:rPr>
              <m:t>c</m:t>
            </m:r>
            <m:r>
              <m:rPr>
                <m:sty m:val="p"/>
              </m:rPr>
              <m:t>o</m:t>
            </m:r>
            <m:r>
              <m:rPr>
                <m:sty m:val="p"/>
              </m:rPr>
              <m:t>n</m:t>
            </m:r>
            <m:r>
              <m:rPr>
                <m:sty m:val="p"/>
              </m:rPr>
              <m:t>s</m:t>
            </m:r>
            <m:r>
              <m:rPr>
                <m:sty m:val="p"/>
              </m:rPr>
              <m:t>e</m:t>
            </m:r>
            <m:r>
              <m:rPr>
                <m:sty m:val="p"/>
              </m:rPr>
              <m:t>r</m:t>
            </m:r>
            <m:r>
              <m:rPr>
                <m:sty m:val="p"/>
              </m:rPr>
              <m:t>v</m:t>
            </m:r>
            <m:r>
              <m:rPr>
                <m:sty m:val="p"/>
              </m:rPr>
              <m:t>a</m:t>
            </m:r>
            <m:r>
              <m:rPr>
                <m:sty m:val="p"/>
              </m:rPr>
              <m:t>t</m:t>
            </m:r>
            <m:r>
              <m:rPr>
                <m:sty m:val="p"/>
              </m:rPr>
              <m:t>i</m:t>
            </m:r>
            <m:r>
              <m:rPr>
                <m:sty m:val="p"/>
              </m:rPr>
              <m:t>o</m:t>
            </m:r>
            <m:r>
              <m:rPr>
                <m:sty m:val="p"/>
              </m:rPr>
              <m:t>n</m:t>
            </m:r>
            <m:r>
              <m:rPr>
                <m:sty m:val="p"/>
              </m:rPr>
              <m:t>e</m:t>
            </m:r>
            <m:r>
              <m:rPr>
                <m:sty m:val="p"/>
              </m:rPr>
              <m:t>q</m:t>
            </m:r>
            <m:r>
              <m:rPr>
                <m:sty m:val="p"/>
              </m:rPr>
              <m:t>u</m:t>
            </m:r>
            <m:r>
              <m:rPr>
                <m:sty m:val="p"/>
              </m:rPr>
              <m:t>a</m:t>
            </m:r>
            <m:r>
              <m:rPr>
                <m:sty m:val="p"/>
              </m:rPr>
              <m:t>t</m:t>
            </m:r>
            <m:r>
              <m:rPr>
                <m:sty m:val="p"/>
              </m:rPr>
              <m:t>i</m:t>
            </m:r>
            <m:r>
              <m:rPr>
                <m:sty m:val="p"/>
              </m:rPr>
              <m:t>o</m:t>
            </m:r>
            <m:r>
              <m:rPr>
                <m:sty m:val="p"/>
              </m:rPr>
              <m:t>n</m:t>
            </m:r>
            <m:r>
              <m:rPr>
                <m:sty m:val="p"/>
              </m:rPr>
              <m:t>s</m:t>
            </m:r>
          </m:e>
        </m:d>
      </m:oMath>
      <w:r>
        <w:rPr>
          <w:rFonts w:ascii="Times New Roman" w:hAnsi="Times New Roman"/>
          <w:i w:val="0"/>
          <w:sz w:val="20"/>
        </w:rPr>
        <w:tab/>
        <w:t>(24.42)</w:t>
      </w:r>
    </w:p>
    <w:p>
      <w:r>
        <w:rPr>
          <w:rFonts w:ascii="Times New Roman" w:hAnsi="Times New Roman"/>
        </w:rPr>
        <w:t xml:space="preserve">where </w:t>
      </w:r>
      <m:oMath>
        <m:sSub>
          <m:e>
            <m:r>
              <m:t>x</m:t>
            </m:r>
          </m:e>
          <m:sub>
            <m:r>
              <m:t>i</m:t>
            </m:r>
          </m:sub>
        </m:sSub>
      </m:oMath>
      <w:r>
        <w:rPr>
          <w:rFonts w:ascii="Times New Roman" w:hAnsi="Times New Roman"/>
        </w:rPr>
        <w:t xml:space="preserve"> are the reconciled values, </w:t>
      </w:r>
      <m:oMath>
        <m:sSub>
          <m:e>
            <m:r>
              <m:t>y</m:t>
            </m:r>
          </m:e>
          <m:sub>
            <m:r>
              <m:t>i</m:t>
            </m:r>
          </m:sub>
        </m:sSub>
      </m:oMath>
      <w:r>
        <w:rPr>
          <w:rFonts w:ascii="Times New Roman" w:hAnsi="Times New Roman"/>
        </w:rPr>
        <w:t xml:space="preserve"> are the measured values, and </w:t>
      </w:r>
      <m:oMath>
        <m:sSub>
          <m:e>
            <m:r>
              <m:t>σ</m:t>
            </m:r>
          </m:e>
          <m:sub>
            <m:r>
              <m:t>i</m:t>
            </m:r>
          </m:sub>
        </m:sSub>
      </m:oMath>
      <w:r>
        <w:rPr>
          <w:rFonts w:ascii="Times New Roman" w:hAnsi="Times New Roman"/>
        </w:rPr>
        <w:t xml:space="preserve"> are the measurement standard deviations. This is a constrained weighted least-squares problem.</w:t>
      </w:r>
    </w:p>
    <w:p>
      <w:pPr>
        <w:pStyle w:val="Heading3"/>
      </w:pPr>
      <w:r>
        <w:t>18.18.2 Steady-State Detection</w:t>
      </w:r>
    </w:p>
    <w:p>
      <w:r>
        <w:rPr>
          <w:rFonts w:ascii="Times New Roman" w:hAnsi="Times New Roman"/>
        </w:rPr>
        <w:t>Optimization is only meaningful when the process is at or near steady state. Transient conditions (slug flow, well startup, separator level cycling) produce meaningless optimization results.</w:t>
      </w:r>
    </w:p>
    <w:p>
      <w:r>
        <w:rPr>
          <w:rFonts w:ascii="Times New Roman" w:hAnsi="Times New Roman"/>
        </w:rPr>
        <w:t xml:space="preserve">The </w:t>
      </w:r>
      <w:r>
        <w:rPr>
          <w:rFonts w:ascii="Consolas" w:hAnsi="Consolas"/>
          <w:sz w:val="18"/>
        </w:rPr>
        <w:t>SteadyStateDetector</w:t>
      </w:r>
      <w:r>
        <w:rPr>
          <w:rFonts w:ascii="Times New Roman" w:hAnsi="Times New Roman"/>
        </w:rPr>
        <w:t xml:space="preserve"> determines whether the process is at steady state before running optimization: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SteadyStateDetector detector = new SteadyStateDetector();</w:t>
              <w:br/>
            </w:r>
            <w:r>
              <w:rPr>
                <w:rFonts w:ascii="Consolas" w:hAnsi="Consolas"/>
                <w:color w:val="1A1A1A"/>
                <w:sz w:val="17"/>
              </w:rPr>
              <w:t>detector.addMeasurement("pressure", pressureHistory, "bara");</w:t>
              <w:br/>
            </w:r>
            <w:r>
              <w:rPr>
                <w:rFonts w:ascii="Consolas" w:hAnsi="Consolas"/>
                <w:color w:val="1A1A1A"/>
                <w:sz w:val="17"/>
              </w:rPr>
              <w:t>detector.addMeasurement("temperature", tempHistory, "C");</w:t>
              <w:br/>
            </w:r>
            <w:r>
              <w:rPr>
                <w:rFonts w:ascii="Consolas" w:hAnsi="Consolas"/>
                <w:color w:val="1A1A1A"/>
                <w:sz w:val="17"/>
              </w:rPr>
              <w:t>detector.addMeasurement("flow", flowHistory, "kg/hr");</w:t>
              <w:br/>
            </w:r>
            <w:r>
              <w:rPr>
                <w:rFonts w:ascii="Consolas" w:hAnsi="Consolas"/>
                <w:color w:val="1A1A1A"/>
                <w:sz w:val="17"/>
              </w:rPr>
              <w:br/>
            </w:r>
            <w:r>
              <w:rPr>
                <w:rFonts w:ascii="Consolas" w:hAnsi="Consolas"/>
                <w:color w:val="1A1A1A"/>
                <w:sz w:val="17"/>
              </w:rPr>
              <w:t>boolean atSteadyState = detector.isAtSteadyState();</w:t>
              <w:br/>
            </w:r>
            <w:r>
              <w:rPr>
                <w:rFonts w:ascii="Consolas" w:hAnsi="Consolas"/>
                <w:color w:val="1A1A1A"/>
                <w:sz w:val="17"/>
              </w:rPr>
              <w:t>double confidence = detector.getConfidence();  // 0.0 to 1.0</w:t>
            </w:r>
          </w:p>
        </w:tc>
      </w:tr>
    </w:tbl>
    <w:p>
      <w:pPr>
        <w:spacing w:before="0" w:after="40" w:line="40" w:lineRule="exact"/>
        <w:ind w:firstLine="0"/>
      </w:pPr>
    </w:p>
    <w:p>
      <w:r>
        <w:rPr>
          <w:rFonts w:ascii="Times New Roman" w:hAnsi="Times New Roman"/>
        </w:rPr>
        <w:t>The detection algorithm uses a sliding window to check that:</w:t>
      </w:r>
    </w:p>
    <w:p>
      <w:pPr>
        <w:spacing w:before="20" w:after="20"/>
        <w:ind w:firstLine="0" w:left="720"/>
        <w:numPr>
          <w:ilvl w:val="0"/>
          <w:numId w:val="464"/>
        </w:numPr>
      </w:pPr>
      <w:r>
        <w:rPr>
          <w:rFonts w:ascii="Times New Roman" w:hAnsi="Times New Roman"/>
        </w:rPr>
        <w:t>The coefficient of variation (CV = σ/μ) is below a threshold for each measurement</w:t>
      </w:r>
    </w:p>
    <w:p>
      <w:pPr>
        <w:spacing w:before="20" w:after="20"/>
        <w:ind w:firstLine="0" w:left="720"/>
        <w:numPr>
          <w:ilvl w:val="0"/>
          <w:numId w:val="464"/>
        </w:numPr>
      </w:pPr>
      <w:r>
        <w:rPr>
          <w:rFonts w:ascii="Times New Roman" w:hAnsi="Times New Roman"/>
        </w:rPr>
        <w:t>No significant trends are present (linear regression slope test)</w:t>
      </w:r>
    </w:p>
    <w:p>
      <w:pPr>
        <w:spacing w:before="20" w:after="20"/>
        <w:ind w:firstLine="0" w:left="720"/>
        <w:numPr>
          <w:ilvl w:val="0"/>
          <w:numId w:val="464"/>
        </w:numPr>
      </w:pPr>
      <w:r>
        <w:rPr>
          <w:rFonts w:ascii="Times New Roman" w:hAnsi="Times New Roman"/>
        </w:rPr>
        <w:t>No autocorrelation structure suggests oscillatory behavior</w:t>
      </w:r>
    </w:p>
    <w:p>
      <w:r>
        <w:rPr>
          <w:rFonts w:ascii="Times New Roman" w:hAnsi="Times New Roman"/>
        </w:rPr>
        <w:t>Typical steady-state criteria:</w:t>
      </w:r>
    </w:p>
    <w:p>
      <w:pPr>
        <w:pStyle w:val="ListBullet"/>
        <w:ind w:firstLine="0"/>
      </w:pPr>
      <w:r>
        <w:rPr>
          <w:rFonts w:ascii="Times New Roman" w:hAnsi="Times New Roman"/>
        </w:rPr>
        <w:t>Temperature: CV &lt; 0.5% over 30 minutes</w:t>
      </w:r>
    </w:p>
    <w:p>
      <w:pPr>
        <w:pStyle w:val="ListBullet"/>
        <w:ind w:firstLine="0"/>
      </w:pPr>
      <w:r>
        <w:rPr>
          <w:rFonts w:ascii="Times New Roman" w:hAnsi="Times New Roman"/>
        </w:rPr>
        <w:t>Pressure: CV &lt; 1% over 30 minutes</w:t>
      </w:r>
    </w:p>
    <w:p>
      <w:pPr>
        <w:pStyle w:val="ListBullet"/>
        <w:ind w:firstLine="0"/>
      </w:pPr>
      <w:r>
        <w:rPr>
          <w:rFonts w:ascii="Times New Roman" w:hAnsi="Times New Roman"/>
        </w:rPr>
        <w:t>Flow rate: CV &lt; 3% over 30 minutes</w:t>
      </w:r>
    </w:p>
    <w:p>
      <w:pPr>
        <w:pStyle w:val="Heading3"/>
      </w:pPr>
      <w:r>
        <w:t>18.18.3 DataReconciliationEngine</w:t>
      </w:r>
    </w:p>
    <w:p>
      <w:r>
        <w:rPr>
          <w:rFonts w:ascii="Times New Roman" w:hAnsi="Times New Roman"/>
        </w:rPr>
        <w:t xml:space="preserve">The </w:t>
      </w:r>
      <w:r>
        <w:rPr>
          <w:rFonts w:ascii="Consolas" w:hAnsi="Consolas"/>
          <w:sz w:val="18"/>
        </w:rPr>
        <w:t>DataReconciliationEngine</w:t>
      </w:r>
      <w:r>
        <w:rPr>
          <w:rFonts w:ascii="Times New Roman" w:hAnsi="Times New Roman"/>
        </w:rPr>
        <w:t xml:space="preserve"> adjusts model parameters to match plant measurements: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DataReconciliationEngine reconciler = new DataReconciliationEngine(process);</w:t>
              <w:br/>
            </w:r>
            <w:r>
              <w:rPr>
                <w:rFonts w:ascii="Consolas" w:hAnsi="Consolas"/>
                <w:color w:val="1A1A1A"/>
                <w:sz w:val="17"/>
              </w:rPr>
              <w:br/>
            </w:r>
            <w:r>
              <w:rPr>
                <w:rFonts w:ascii="Consolas" w:hAnsi="Consolas"/>
                <w:color w:val="1A1A1A"/>
                <w:sz w:val="17"/>
              </w:rPr>
              <w:t>// Add measurements with standard deviations</w:t>
              <w:br/>
            </w:r>
            <w:r>
              <w:rPr>
                <w:rFonts w:ascii="Consolas" w:hAnsi="Consolas"/>
                <w:color w:val="1A1A1A"/>
                <w:sz w:val="17"/>
              </w:rPr>
              <w:t>reconciler.addMeasurement("feed_pressure", 65.2, 0.5, "bara");    // value, std dev</w:t>
              <w:br/>
            </w:r>
            <w:r>
              <w:rPr>
                <w:rFonts w:ascii="Consolas" w:hAnsi="Consolas"/>
                <w:color w:val="1A1A1A"/>
                <w:sz w:val="17"/>
              </w:rPr>
              <w:t>reconciler.addMeasurement("feed_temperature", 71.3, 1.0, "C");</w:t>
              <w:br/>
            </w:r>
            <w:r>
              <w:rPr>
                <w:rFonts w:ascii="Consolas" w:hAnsi="Consolas"/>
                <w:color w:val="1A1A1A"/>
                <w:sz w:val="17"/>
              </w:rPr>
              <w:t>reconciler.addMeasurement("gas_flow", 150000, 5000, "kg/hr");</w:t>
              <w:br/>
            </w:r>
            <w:r>
              <w:rPr>
                <w:rFonts w:ascii="Consolas" w:hAnsi="Consolas"/>
                <w:color w:val="1A1A1A"/>
                <w:sz w:val="17"/>
              </w:rPr>
              <w:t>reconciler.addMeasurement("oil_flow", 85000, 3000, "kg/hr");</w:t>
              <w:br/>
            </w:r>
            <w:r>
              <w:rPr>
                <w:rFonts w:ascii="Consolas" w:hAnsi="Consolas"/>
                <w:color w:val="1A1A1A"/>
                <w:sz w:val="17"/>
              </w:rPr>
              <w:t>reconciler.addMeasurement("comp_power", 18.5, 0.5, "MW");</w:t>
              <w:br/>
            </w:r>
            <w:r>
              <w:rPr>
                <w:rFonts w:ascii="Consolas" w:hAnsi="Consolas"/>
                <w:color w:val="1A1A1A"/>
                <w:sz w:val="17"/>
              </w:rPr>
              <w:br/>
            </w:r>
            <w:r>
              <w:rPr>
                <w:rFonts w:ascii="Consolas" w:hAnsi="Consolas"/>
                <w:color w:val="1A1A1A"/>
                <w:sz w:val="17"/>
              </w:rPr>
              <w:t>// Run reconciliation</w:t>
              <w:br/>
            </w:r>
            <w:r>
              <w:rPr>
                <w:rFonts w:ascii="Consolas" w:hAnsi="Consolas"/>
                <w:color w:val="1A1A1A"/>
                <w:sz w:val="17"/>
              </w:rPr>
              <w:t>reconciler.reconcile();</w:t>
              <w:br/>
            </w:r>
            <w:r>
              <w:rPr>
                <w:rFonts w:ascii="Consolas" w:hAnsi="Consolas"/>
                <w:color w:val="1A1A1A"/>
                <w:sz w:val="17"/>
              </w:rPr>
              <w:br/>
            </w:r>
            <w:r>
              <w:rPr>
                <w:rFonts w:ascii="Consolas" w:hAnsi="Consolas"/>
                <w:color w:val="1A1A1A"/>
                <w:sz w:val="17"/>
              </w:rPr>
              <w:t>// Statistical test</w:t>
              <w:br/>
            </w:r>
            <w:r>
              <w:rPr>
                <w:rFonts w:ascii="Consolas" w:hAnsi="Consolas"/>
                <w:color w:val="1A1A1A"/>
                <w:sz w:val="17"/>
              </w:rPr>
              <w:t>double chiSquare = reconciler.getChiSquareStatistic();</w:t>
              <w:br/>
            </w:r>
            <w:r>
              <w:rPr>
                <w:rFonts w:ascii="Consolas" w:hAnsi="Consolas"/>
                <w:color w:val="1A1A1A"/>
                <w:sz w:val="17"/>
              </w:rPr>
              <w:t>boolean accepted = reconciler.isStatisticallyAccepted(0.95);</w:t>
              <w:br/>
            </w:r>
            <w:r>
              <w:rPr>
                <w:rFonts w:ascii="Consolas" w:hAnsi="Consolas"/>
                <w:color w:val="1A1A1A"/>
                <w:sz w:val="17"/>
              </w:rPr>
              <w:br/>
            </w:r>
            <w:r>
              <w:rPr>
                <w:rFonts w:ascii="Consolas" w:hAnsi="Consolas"/>
                <w:color w:val="1A1A1A"/>
                <w:sz w:val="17"/>
              </w:rPr>
              <w:t>if (!accepted) {</w:t>
              <w:br/>
            </w:r>
            <w:r>
              <w:rPr>
                <w:rFonts w:ascii="Consolas" w:hAnsi="Consolas"/>
                <w:color w:val="1A1A1A"/>
                <w:sz w:val="17"/>
              </w:rPr>
              <w:t xml:space="preserve">    System.out.println("WARNING: Model-plant mismatch exceeds statistical threshold");</w:t>
              <w:br/>
            </w:r>
            <w:r>
              <w:rPr>
                <w:rFonts w:ascii="Consolas" w:hAnsi="Consolas"/>
                <w:color w:val="1A1A1A"/>
                <w:sz w:val="17"/>
              </w:rPr>
              <w:t xml:space="preserve">    System.out.println("Chi-square: " + chiSquare);</w:t>
              <w:br/>
            </w:r>
            <w:r>
              <w:rPr>
                <w:rFonts w:ascii="Consolas" w:hAnsi="Consolas"/>
                <w:color w:val="1A1A1A"/>
                <w:sz w:val="17"/>
              </w:rPr>
              <w:t xml:space="preserve">    System.out.println("Possible causes: gross measurement error, model mismatch");</w:t>
              <w:br/>
            </w:r>
            <w:r>
              <w:rPr>
                <w:rFonts w:ascii="Consolas" w:hAnsi="Consolas"/>
                <w:color w:val="1A1A1A"/>
                <w:sz w:val="17"/>
              </w:rPr>
              <w:t>}</w:t>
            </w:r>
          </w:p>
        </w:tc>
      </w:tr>
    </w:tbl>
    <w:p>
      <w:pPr>
        <w:spacing w:before="0" w:after="40" w:line="40" w:lineRule="exact"/>
        <w:ind w:firstLine="0"/>
      </w:pPr>
    </w:p>
    <w:p>
      <w:pPr>
        <w:pStyle w:val="Heading3"/>
      </w:pPr>
      <w:r>
        <w:t>18.18.4 Gross Error Detection</w:t>
      </w:r>
    </w:p>
    <w:p>
      <w:r>
        <w:rPr>
          <w:rFonts w:ascii="Times New Roman" w:hAnsi="Times New Roman"/>
        </w:rPr>
        <w:t xml:space="preserve">If reconciliation fails the chi-square test, a gross measurement error may be present. The identification process uses the </w:t>
      </w:r>
      <w:r>
        <w:rPr>
          <w:rFonts w:ascii="Times New Roman" w:hAnsi="Times New Roman"/>
          <w:b/>
        </w:rPr>
        <w:t>measurement test</w:t>
      </w:r>
      <w:r>
        <w:rPr>
          <w:rFonts w:ascii="Times New Roman" w:hAnsi="Times New Roman"/>
        </w:rPr>
        <w:t xml:space="preserve"> (MT) method:</w:t>
      </w:r>
    </w:p>
    <w:p>
      <w:pPr>
        <w:spacing w:before="20" w:after="20"/>
        <w:ind w:firstLine="0" w:left="720"/>
        <w:numPr>
          <w:ilvl w:val="0"/>
          <w:numId w:val="465"/>
        </w:numPr>
      </w:pPr>
      <w:r>
        <w:rPr>
          <w:rFonts w:ascii="Times New Roman" w:hAnsi="Times New Roman"/>
        </w:rPr>
        <w:t>Remove each measurement in turn</w:t>
      </w:r>
    </w:p>
    <w:p>
      <w:pPr>
        <w:spacing w:before="20" w:after="20"/>
        <w:ind w:firstLine="0" w:left="720"/>
        <w:numPr>
          <w:ilvl w:val="0"/>
          <w:numId w:val="465"/>
        </w:numPr>
      </w:pPr>
      <w:r>
        <w:rPr>
          <w:rFonts w:ascii="Times New Roman" w:hAnsi="Times New Roman"/>
        </w:rPr>
        <w:t>Re-run reconciliation without the suspect measurement</w:t>
      </w:r>
    </w:p>
    <w:p>
      <w:pPr>
        <w:spacing w:before="20" w:after="20"/>
        <w:ind w:firstLine="0" w:left="720"/>
        <w:numPr>
          <w:ilvl w:val="0"/>
          <w:numId w:val="465"/>
        </w:numPr>
      </w:pPr>
      <w:r>
        <w:rPr>
          <w:rFonts w:ascii="Times New Roman" w:hAnsi="Times New Roman"/>
        </w:rPr>
        <w:t>If the chi-square test passes, the removed measurement is likely the gross error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if (!reconciler.isStatisticallyAccepted(0.95)) {</w:t>
              <w:br/>
            </w:r>
            <w:r>
              <w:rPr>
                <w:rFonts w:ascii="Consolas" w:hAnsi="Consolas"/>
                <w:color w:val="1A1A1A"/>
                <w:sz w:val="17"/>
              </w:rPr>
              <w:t xml:space="preserve">    List&lt;String&gt; suspects = reconciler.identifyGrossErrors();</w:t>
              <w:br/>
            </w:r>
            <w:r>
              <w:rPr>
                <w:rFonts w:ascii="Consolas" w:hAnsi="Consolas"/>
                <w:color w:val="1A1A1A"/>
                <w:sz w:val="17"/>
              </w:rPr>
              <w:t xml:space="preserve">    for (String tag : suspects) {</w:t>
              <w:br/>
            </w:r>
            <w:r>
              <w:rPr>
                <w:rFonts w:ascii="Consolas" w:hAnsi="Consolas"/>
                <w:color w:val="1A1A1A"/>
                <w:sz w:val="17"/>
              </w:rPr>
              <w:t xml:space="preserve">        System.out.println("Suspect measurement: " + tag);</w:t>
              <w:br/>
            </w:r>
            <w:r>
              <w:rPr>
                <w:rFonts w:ascii="Consolas" w:hAnsi="Consolas"/>
                <w:color w:val="1A1A1A"/>
                <w:sz w:val="17"/>
              </w:rPr>
              <w:t xml:space="preserve">    }</w:t>
              <w:br/>
            </w:r>
            <w:r>
              <w:rPr>
                <w:rFonts w:ascii="Consolas" w:hAnsi="Consolas"/>
                <w:color w:val="1A1A1A"/>
                <w:sz w:val="17"/>
              </w:rPr>
              <w:t>}</w:t>
            </w:r>
          </w:p>
        </w:tc>
      </w:tr>
    </w:tbl>
    <w:p>
      <w:pPr>
        <w:spacing w:before="0" w:after="40" w:line="40" w:lineRule="exact"/>
        <w:ind w:firstLine="0"/>
      </w:pPr>
    </w:p>
    <w:p>
      <w:pPr>
        <w:pStyle w:val="Heading3"/>
      </w:pPr>
      <w:r>
        <w:t>18.18.5 Model Tuning After Reconciliation</w:t>
      </w:r>
    </w:p>
    <w:p>
      <w:r>
        <w:rPr>
          <w:rFonts w:ascii="Times New Roman" w:hAnsi="Times New Roman"/>
        </w:rPr>
        <w:t>After reconciliation, adjust the process model to match the reconciled values before optimization: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Get reconciled values</w:t>
              <w:br/>
            </w:r>
            <w:r>
              <w:rPr>
                <w:rFonts w:ascii="Consolas" w:hAnsi="Consolas"/>
                <w:color w:val="1A1A1A"/>
                <w:sz w:val="17"/>
              </w:rPr>
              <w:t>rec_P = reconciler.getReconciledValue("feed_pressure")</w:t>
              <w:br/>
            </w:r>
            <w:r>
              <w:rPr>
                <w:rFonts w:ascii="Consolas" w:hAnsi="Consolas"/>
                <w:color w:val="1A1A1A"/>
                <w:sz w:val="17"/>
              </w:rPr>
              <w:t>rec_T = reconciler.getReconciledValue("feed_temperature")</w:t>
              <w:br/>
            </w:r>
            <w:r>
              <w:rPr>
                <w:rFonts w:ascii="Consolas" w:hAnsi="Consolas"/>
                <w:color w:val="1A1A1A"/>
                <w:sz w:val="17"/>
              </w:rPr>
              <w:t>rec_flow = reconciler.getReconciledValue("gas_flow")</w:t>
              <w:br/>
            </w:r>
            <w:r>
              <w:rPr>
                <w:rFonts w:ascii="Consolas" w:hAnsi="Consolas"/>
                <w:color w:val="1A1A1A"/>
                <w:sz w:val="17"/>
              </w:rPr>
              <w:br/>
            </w:r>
            <w:r>
              <w:rPr>
                <w:rFonts w:ascii="Consolas" w:hAnsi="Consolas"/>
                <w:color w:val="1A1A1A"/>
                <w:sz w:val="17"/>
              </w:rPr>
              <w:t># Update model</w:t>
              <w:br/>
            </w:r>
            <w:r>
              <w:rPr>
                <w:rFonts w:ascii="Consolas" w:hAnsi="Consolas"/>
                <w:color w:val="1A1A1A"/>
                <w:sz w:val="17"/>
              </w:rPr>
              <w:t>feed.setPressure(rec_P, "bara")</w:t>
              <w:br/>
            </w:r>
            <w:r>
              <w:rPr>
                <w:rFonts w:ascii="Consolas" w:hAnsi="Consolas"/>
                <w:color w:val="1A1A1A"/>
                <w:sz w:val="17"/>
              </w:rPr>
              <w:t>feed.setTemperature(rec_T, "C")</w:t>
              <w:br/>
            </w:r>
            <w:r>
              <w:rPr>
                <w:rFonts w:ascii="Consolas" w:hAnsi="Consolas"/>
                <w:color w:val="1A1A1A"/>
                <w:sz w:val="17"/>
              </w:rPr>
              <w:t>feed.setFlowRate(rec_flow, "kg/hr")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Now optimize with reconciled model</w:t>
              <w:br/>
            </w:r>
            <w:r>
              <w:rPr>
                <w:rFonts w:ascii="Consolas" w:hAnsi="Consolas"/>
                <w:color w:val="1A1A1A"/>
                <w:sz w:val="17"/>
              </w:rPr>
              <w:t>result = optimizer.optimize(process, feed, config, None, None)</w:t>
            </w:r>
          </w:p>
        </w:tc>
      </w:tr>
    </w:tbl>
    <w:p>
      <w:pPr>
        <w:spacing w:before="0" w:after="40" w:line="40" w:lineRule="exact"/>
        <w:ind w:firstLine="0"/>
      </w:pPr>
    </w:p>
    <w:p>
      <w:r>
        <w:rPr>
          <w:rFonts w:ascii="Times New Roman" w:hAnsi="Times New Roman"/>
        </w:rPr>
        <w:t>---</w:t>
      </w:r>
    </w:p>
    <w:p>
      <w:pPr>
        <w:pStyle w:val="Heading2"/>
      </w:pPr>
      <w:r>
        <w:t>18.19 Real-Time Optimization Loop</w:t>
      </w:r>
    </w:p>
    <w:p>
      <w:pPr>
        <w:pStyle w:val="Heading3"/>
      </w:pPr>
      <w:r>
        <w:t>18.19.1 Architecture</w:t>
      </w:r>
    </w:p>
    <w:p>
      <w:r>
        <w:rPr>
          <w:rFonts w:ascii="Times New Roman" w:hAnsi="Times New Roman"/>
        </w:rPr>
        <w:t>A real-time optimization (RTO) loop continuously updates the process model with plant data and re-optimizes at regular intervals: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Plant Data ──► Steady-State Detection ──► Data Reconciliation ──► Model Update</w:t>
              <w:br/>
            </w:r>
            <w:r>
              <w:rPr>
                <w:rFonts w:ascii="Consolas" w:hAnsi="Consolas"/>
                <w:color w:val="1A1A1A"/>
                <w:sz w:val="17"/>
              </w:rPr>
              <w:t xml:space="preserve">                                                                      │</w:t>
              <w:br/>
            </w:r>
            <w:r>
              <w:rPr>
                <w:rFonts w:ascii="Consolas" w:hAnsi="Consolas"/>
                <w:color w:val="1A1A1A"/>
                <w:sz w:val="17"/>
              </w:rPr>
              <w:t xml:space="preserve">                                                                      ▼</w:t>
              <w:br/>
            </w:r>
            <w:r>
              <w:rPr>
                <w:rFonts w:ascii="Consolas" w:hAnsi="Consolas"/>
                <w:color w:val="1A1A1A"/>
                <w:sz w:val="17"/>
              </w:rPr>
              <w:t xml:space="preserve">           ◄── Implement Set Points ◄── Optimization ◄── Constraint Check</w:t>
            </w:r>
          </w:p>
        </w:tc>
      </w:tr>
    </w:tbl>
    <w:p>
      <w:pPr>
        <w:spacing w:before="0" w:after="40" w:line="40" w:lineRule="exact"/>
        <w:ind w:firstLine="0"/>
      </w:pPr>
    </w:p>
    <w:p>
      <w:pPr>
        <w:pStyle w:val="Heading3"/>
      </w:pPr>
      <w:r>
        <w:t>18.19.2 Implementation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time</w:t>
              <w:br/>
            </w:r>
            <w:r>
              <w:rPr>
                <w:rFonts w:ascii="Consolas" w:hAnsi="Consolas"/>
                <w:color w:val="1A1A1A"/>
                <w:sz w:val="17"/>
              </w:rPr>
              <w:br/>
            </w:r>
            <w:r>
              <w:rPr>
                <w:rFonts w:ascii="Consolas" w:hAnsi="Consolas"/>
                <w:color w:val="1A1A1A"/>
                <w:sz w:val="17"/>
              </w:rPr>
              <w:t>ProductionOptimizer = jneqsim.process.util.optimizer.ProductionOptimizer</w:t>
              <w:br/>
            </w:r>
            <w:r>
              <w:rPr>
                <w:rFonts w:ascii="Consolas" w:hAnsi="Consolas"/>
                <w:color w:val="1A1A1A"/>
                <w:sz w:val="17"/>
              </w:rPr>
              <w:t>OptimizationConfig = ProductionOptimizer.OptimizationConfig</w:t>
              <w:br/>
            </w:r>
            <w:r>
              <w:rPr>
                <w:rFonts w:ascii="Consolas" w:hAnsi="Consolas"/>
                <w:color w:val="1A1A1A"/>
                <w:sz w:val="17"/>
              </w:rPr>
              <w:t>SearchMode = ProductionOptimizer.SearchMode</w:t>
              <w:br/>
            </w:r>
            <w:r>
              <w:rPr>
                <w:rFonts w:ascii="Consolas" w:hAnsi="Consolas"/>
                <w:color w:val="1A1A1A"/>
                <w:sz w:val="17"/>
              </w:rPr>
              <w:br/>
            </w:r>
            <w:r>
              <w:rPr>
                <w:rFonts w:ascii="Consolas" w:hAnsi="Consolas"/>
                <w:color w:val="1A1A1A"/>
                <w:sz w:val="17"/>
              </w:rPr>
              <w:t># Build and configure process model (done once)</w:t>
              <w:br/>
            </w:r>
            <w:r>
              <w:rPr>
                <w:rFonts w:ascii="Consolas" w:hAnsi="Consolas"/>
                <w:color w:val="1A1A1A"/>
                <w:sz w:val="17"/>
              </w:rPr>
              <w:t># ... (as shown in earlier examples)</w:t>
              <w:br/>
            </w:r>
            <w:r>
              <w:rPr>
                <w:rFonts w:ascii="Consolas" w:hAnsi="Consolas"/>
                <w:color w:val="1A1A1A"/>
                <w:sz w:val="17"/>
              </w:rPr>
              <w:br/>
            </w:r>
            <w:r>
              <w:rPr>
                <w:rFonts w:ascii="Consolas" w:hAnsi="Consolas"/>
                <w:color w:val="1A1A1A"/>
                <w:sz w:val="17"/>
              </w:rPr>
              <w:t>optimizer = ProductionOptimizer()</w:t>
              <w:br/>
            </w:r>
            <w:r>
              <w:rPr>
                <w:rFonts w:ascii="Consolas" w:hAnsi="Consolas"/>
                <w:color w:val="1A1A1A"/>
                <w:sz w:val="17"/>
              </w:rPr>
              <w:t>config = OptimizationConfig(50000.0, 400000.0) \</w:t>
              <w:br/>
            </w:r>
            <w:r>
              <w:rPr>
                <w:rFonts w:ascii="Consolas" w:hAnsi="Consolas"/>
                <w:color w:val="1A1A1A"/>
                <w:sz w:val="17"/>
              </w:rPr>
              <w:t xml:space="preserve">    .rateUnit("kg/hr") \</w:t>
              <w:br/>
            </w:r>
            <w:r>
              <w:rPr>
                <w:rFonts w:ascii="Consolas" w:hAnsi="Consolas"/>
                <w:color w:val="1A1A1A"/>
                <w:sz w:val="17"/>
              </w:rPr>
              <w:t xml:space="preserve">    .tolerance(500.0) \</w:t>
              <w:br/>
            </w:r>
            <w:r>
              <w:rPr>
                <w:rFonts w:ascii="Consolas" w:hAnsi="Consolas"/>
                <w:color w:val="1A1A1A"/>
                <w:sz w:val="17"/>
              </w:rPr>
              <w:t xml:space="preserve">    .searchMode(SearchMode.GOLDEN_SECTION_SCORE) \</w:t>
              <w:br/>
            </w:r>
            <w:r>
              <w:rPr>
                <w:rFonts w:ascii="Consolas" w:hAnsi="Consolas"/>
                <w:color w:val="1A1A1A"/>
                <w:sz w:val="17"/>
              </w:rPr>
              <w:t xml:space="preserve">    .maxIterations(20)</w:t>
              <w:br/>
            </w:r>
            <w:r>
              <w:rPr>
                <w:rFonts w:ascii="Consolas" w:hAnsi="Consolas"/>
                <w:color w:val="1A1A1A"/>
                <w:sz w:val="17"/>
              </w:rPr>
              <w:br/>
            </w:r>
            <w:r>
              <w:rPr>
                <w:rFonts w:ascii="Consolas" w:hAnsi="Consolas"/>
                <w:color w:val="1A1A1A"/>
                <w:sz w:val="17"/>
              </w:rPr>
              <w:t># Optimization loop (runs every 15 minutes in production)</w:t>
              <w:br/>
            </w:r>
            <w:r>
              <w:rPr>
                <w:rFonts w:ascii="Consolas" w:hAnsi="Consolas"/>
                <w:color w:val="1A1A1A"/>
                <w:sz w:val="17"/>
              </w:rPr>
              <w:t>optimization_interval = 900  # seconds</w:t>
              <w:br/>
            </w:r>
            <w:r>
              <w:rPr>
                <w:rFonts w:ascii="Consolas" w:hAnsi="Consolas"/>
                <w:color w:val="1A1A1A"/>
                <w:sz w:val="17"/>
              </w:rPr>
              <w:t>last_optimal_rate = None</w:t>
              <w:br/>
            </w:r>
            <w:r>
              <w:rPr>
                <w:rFonts w:ascii="Consolas" w:hAnsi="Consolas"/>
                <w:color w:val="1A1A1A"/>
                <w:sz w:val="17"/>
              </w:rPr>
              <w:br/>
            </w:r>
            <w:r>
              <w:rPr>
                <w:rFonts w:ascii="Consolas" w:hAnsi="Consolas"/>
                <w:color w:val="1A1A1A"/>
                <w:sz w:val="17"/>
              </w:rPr>
              <w:t>while True:</w:t>
              <w:br/>
            </w:r>
            <w:r>
              <w:rPr>
                <w:rFonts w:ascii="Consolas" w:hAnsi="Consolas"/>
                <w:color w:val="1A1A1A"/>
                <w:sz w:val="17"/>
              </w:rPr>
              <w:t xml:space="preserve">    try:</w:t>
              <w:br/>
            </w:r>
            <w:r>
              <w:rPr>
                <w:rFonts w:ascii="Consolas" w:hAnsi="Consolas"/>
                <w:color w:val="1A1A1A"/>
                <w:sz w:val="17"/>
              </w:rPr>
              <w:t xml:space="preserve">        # Step 1: Read current plant data</w:t>
              <w:br/>
            </w:r>
            <w:r>
              <w:rPr>
                <w:rFonts w:ascii="Consolas" w:hAnsi="Consolas"/>
                <w:color w:val="1A1A1A"/>
                <w:sz w:val="17"/>
              </w:rPr>
              <w:t xml:space="preserve">        current_pressure = read_from_historian("PT-100")  # bara</w:t>
              <w:br/>
            </w:r>
            <w:r>
              <w:rPr>
                <w:rFonts w:ascii="Consolas" w:hAnsi="Consolas"/>
                <w:color w:val="1A1A1A"/>
                <w:sz w:val="17"/>
              </w:rPr>
              <w:t xml:space="preserve">        current_temperature = read_from_historian("TT-100")  # C</w:t>
              <w:br/>
            </w:r>
            <w:r>
              <w:rPr>
                <w:rFonts w:ascii="Consolas" w:hAnsi="Consolas"/>
                <w:color w:val="1A1A1A"/>
                <w:sz w:val="17"/>
              </w:rPr>
              <w:t xml:space="preserve">        current_flow = read_from_historian("FT-100")  # kg/hr</w:t>
              <w:br/>
            </w:r>
            <w:r>
              <w:rPr>
                <w:rFonts w:ascii="Consolas" w:hAnsi="Consolas"/>
                <w:color w:val="1A1A1A"/>
                <w:sz w:val="17"/>
              </w:rPr>
              <w:br/>
            </w:r>
            <w:r>
              <w:rPr>
                <w:rFonts w:ascii="Consolas" w:hAnsi="Consolas"/>
                <w:color w:val="1A1A1A"/>
                <w:sz w:val="17"/>
              </w:rPr>
              <w:t xml:space="preserve">        # Step 2: Update model with current conditions</w:t>
              <w:br/>
            </w:r>
            <w:r>
              <w:rPr>
                <w:rFonts w:ascii="Consolas" w:hAnsi="Consolas"/>
                <w:color w:val="1A1A1A"/>
                <w:sz w:val="17"/>
              </w:rPr>
              <w:t xml:space="preserve">        feed.setPressure(current_pressure, "bara")</w:t>
              <w:br/>
            </w:r>
            <w:r>
              <w:rPr>
                <w:rFonts w:ascii="Consolas" w:hAnsi="Consolas"/>
                <w:color w:val="1A1A1A"/>
                <w:sz w:val="17"/>
              </w:rPr>
              <w:t xml:space="preserve">        feed.setTemperature(current_temperature, "C")</w:t>
              <w:br/>
            </w:r>
            <w:r>
              <w:rPr>
                <w:rFonts w:ascii="Consolas" w:hAnsi="Consolas"/>
                <w:color w:val="1A1A1A"/>
                <w:sz w:val="17"/>
              </w:rPr>
              <w:t xml:space="preserve">        feed.setFlowRate(current_flow, "kg/hr")</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 Step 3: Check constraints at current operating point</w:t>
              <w:br/>
            </w:r>
            <w:r>
              <w:rPr>
                <w:rFonts w:ascii="Consolas" w:hAnsi="Consolas"/>
                <w:color w:val="1A1A1A"/>
                <w:sz w:val="17"/>
              </w:rPr>
              <w:t xml:space="preserve">        if process.isAnyHardLimitExceeded():</w:t>
              <w:br/>
            </w:r>
            <w:r>
              <w:rPr>
                <w:rFonts w:ascii="Consolas" w:hAnsi="Consolas"/>
                <w:color w:val="1A1A1A"/>
                <w:sz w:val="17"/>
              </w:rPr>
              <w:t xml:space="preserve">            print("ALARM: Hard constraint violated at current conditions!")</w:t>
              <w:br/>
            </w:r>
            <w:r>
              <w:rPr>
                <w:rFonts w:ascii="Consolas" w:hAnsi="Consolas"/>
                <w:color w:val="1A1A1A"/>
                <w:sz w:val="17"/>
              </w:rPr>
              <w:t xml:space="preserve">            # Reduce production immediately</w:t>
              <w:br/>
            </w:r>
            <w:r>
              <w:rPr>
                <w:rFonts w:ascii="Consolas" w:hAnsi="Consolas"/>
                <w:color w:val="1A1A1A"/>
                <w:sz w:val="17"/>
              </w:rPr>
              <w:br/>
            </w:r>
            <w:r>
              <w:rPr>
                <w:rFonts w:ascii="Consolas" w:hAnsi="Consolas"/>
                <w:color w:val="1A1A1A"/>
                <w:sz w:val="17"/>
              </w:rPr>
              <w:t xml:space="preserve">        # Step 4: Re-optimize</w:t>
              <w:br/>
            </w:r>
            <w:r>
              <w:rPr>
                <w:rFonts w:ascii="Consolas" w:hAnsi="Consolas"/>
                <w:color w:val="1A1A1A"/>
                <w:sz w:val="17"/>
              </w:rPr>
              <w:t xml:space="preserve">        result = optimizer.optimize(process, feed, config, None, None)</w:t>
              <w:br/>
            </w:r>
            <w:r>
              <w:rPr>
                <w:rFonts w:ascii="Consolas" w:hAnsi="Consolas"/>
                <w:color w:val="1A1A1A"/>
                <w:sz w:val="17"/>
              </w:rPr>
              <w:br/>
            </w:r>
            <w:r>
              <w:rPr>
                <w:rFonts w:ascii="Consolas" w:hAnsi="Consolas"/>
                <w:color w:val="1A1A1A"/>
                <w:sz w:val="17"/>
              </w:rPr>
              <w:t xml:space="preserve">        if result.isFeasible():</w:t>
              <w:br/>
            </w:r>
            <w:r>
              <w:rPr>
                <w:rFonts w:ascii="Consolas" w:hAnsi="Consolas"/>
                <w:color w:val="1A1A1A"/>
                <w:sz w:val="17"/>
              </w:rPr>
              <w:t xml:space="preserve">            new_optimal = result.getOptimalRate()</w:t>
              <w:br/>
            </w:r>
            <w:r>
              <w:rPr>
                <w:rFonts w:ascii="Consolas" w:hAnsi="Consolas"/>
                <w:color w:val="1A1A1A"/>
                <w:sz w:val="17"/>
              </w:rPr>
              <w:t xml:space="preserve">            if last_optimal_rate is not None:</w:t>
              <w:br/>
            </w:r>
            <w:r>
              <w:rPr>
                <w:rFonts w:ascii="Consolas" w:hAnsi="Consolas"/>
                <w:color w:val="1A1A1A"/>
                <w:sz w:val="17"/>
              </w:rPr>
              <w:t xml:space="preserve">                change_pct = abs(new_optimal - last_optimal_rate) / last_optimal_rate * 100</w:t>
              <w:br/>
            </w:r>
            <w:r>
              <w:rPr>
                <w:rFonts w:ascii="Consolas" w:hAnsi="Consolas"/>
                <w:color w:val="1A1A1A"/>
                <w:sz w:val="17"/>
              </w:rPr>
              <w:t xml:space="preserve">                if change_pct &gt; 2.0:  # Only report significant changes</w:t>
              <w:br/>
            </w:r>
            <w:r>
              <w:rPr>
                <w:rFonts w:ascii="Consolas" w:hAnsi="Consolas"/>
                <w:color w:val="1A1A1A"/>
                <w:sz w:val="17"/>
              </w:rPr>
              <w:t xml:space="preserve">                    print(f"New optimal rate: {new_optimal:.0f} kg/hr "</w:t>
              <w:br/>
            </w:r>
            <w:r>
              <w:rPr>
                <w:rFonts w:ascii="Consolas" w:hAnsi="Consolas"/>
                <w:color w:val="1A1A1A"/>
                <w:sz w:val="17"/>
              </w:rPr>
              <w:t xml:space="preserve">                          f"({change_pct:+.1f}% change)")</w:t>
              <w:br/>
            </w:r>
            <w:r>
              <w:rPr>
                <w:rFonts w:ascii="Consolas" w:hAnsi="Consolas"/>
                <w:color w:val="1A1A1A"/>
                <w:sz w:val="17"/>
              </w:rPr>
              <w:t xml:space="preserve">                    print(f"Bottleneck: {result.getBottleneck().getName()} "</w:t>
              <w:br/>
            </w:r>
            <w:r>
              <w:rPr>
                <w:rFonts w:ascii="Consolas" w:hAnsi="Consolas"/>
                <w:color w:val="1A1A1A"/>
                <w:sz w:val="17"/>
              </w:rPr>
              <w:t xml:space="preserve">                          f"at {result.getBottleneckUtilization():.1%}")</w:t>
              <w:br/>
            </w:r>
            <w:r>
              <w:rPr>
                <w:rFonts w:ascii="Consolas" w:hAnsi="Consolas"/>
                <w:color w:val="1A1A1A"/>
                <w:sz w:val="17"/>
              </w:rPr>
              <w:t xml:space="preserve">            last_optimal_rate = new_optimal</w:t>
              <w:br/>
            </w:r>
            <w:r>
              <w:rPr>
                <w:rFonts w:ascii="Consolas" w:hAnsi="Consolas"/>
                <w:color w:val="1A1A1A"/>
                <w:sz w:val="17"/>
              </w:rPr>
              <w:t xml:space="preserve">        else:</w:t>
              <w:br/>
            </w:r>
            <w:r>
              <w:rPr>
                <w:rFonts w:ascii="Consolas" w:hAnsi="Consolas"/>
                <w:color w:val="1A1A1A"/>
                <w:sz w:val="17"/>
              </w:rPr>
              <w:t xml:space="preserve">            print("No feasible solution found at current conditions")</w:t>
              <w:br/>
            </w:r>
            <w:r>
              <w:rPr>
                <w:rFonts w:ascii="Consolas" w:hAnsi="Consolas"/>
                <w:color w:val="1A1A1A"/>
                <w:sz w:val="17"/>
              </w:rPr>
              <w:t xml:space="preserve">            print(result.getInfeasibilityDiagnosis())</w:t>
              <w:br/>
            </w:r>
            <w:r>
              <w:rPr>
                <w:rFonts w:ascii="Consolas" w:hAnsi="Consolas"/>
                <w:color w:val="1A1A1A"/>
                <w:sz w:val="17"/>
              </w:rPr>
              <w:br/>
            </w:r>
            <w:r>
              <w:rPr>
                <w:rFonts w:ascii="Consolas" w:hAnsi="Consolas"/>
                <w:color w:val="1A1A1A"/>
                <w:sz w:val="17"/>
              </w:rPr>
              <w:t xml:space="preserve">        # Step 5: Wait for next cycle</w:t>
              <w:br/>
            </w:r>
            <w:r>
              <w:rPr>
                <w:rFonts w:ascii="Consolas" w:hAnsi="Consolas"/>
                <w:color w:val="1A1A1A"/>
                <w:sz w:val="17"/>
              </w:rPr>
              <w:t xml:space="preserve">        time.sleep(optimization_interval)</w:t>
              <w:br/>
            </w:r>
            <w:r>
              <w:rPr>
                <w:rFonts w:ascii="Consolas" w:hAnsi="Consolas"/>
                <w:color w:val="1A1A1A"/>
                <w:sz w:val="17"/>
              </w:rPr>
              <w:br/>
            </w:r>
            <w:r>
              <w:rPr>
                <w:rFonts w:ascii="Consolas" w:hAnsi="Consolas"/>
                <w:color w:val="1A1A1A"/>
                <w:sz w:val="17"/>
              </w:rPr>
              <w:t xml:space="preserve">    except Exception as e:</w:t>
              <w:br/>
            </w:r>
            <w:r>
              <w:rPr>
                <w:rFonts w:ascii="Consolas" w:hAnsi="Consolas"/>
                <w:color w:val="1A1A1A"/>
                <w:sz w:val="17"/>
              </w:rPr>
              <w:t xml:space="preserve">        print(f"Optimization error: {e}")</w:t>
              <w:br/>
            </w:r>
            <w:r>
              <w:rPr>
                <w:rFonts w:ascii="Consolas" w:hAnsi="Consolas"/>
                <w:color w:val="1A1A1A"/>
                <w:sz w:val="17"/>
              </w:rPr>
              <w:t xml:space="preserve">        time.sleep(60)  # Retry after 1 minute</w:t>
            </w:r>
          </w:p>
        </w:tc>
      </w:tr>
    </w:tbl>
    <w:p>
      <w:pPr>
        <w:spacing w:before="0" w:after="40" w:line="40" w:lineRule="exact"/>
        <w:ind w:firstLine="0"/>
      </w:pPr>
    </w:p>
    <w:p>
      <w:pPr>
        <w:pStyle w:val="Heading3"/>
      </w:pPr>
      <w:r>
        <w:t>18.19.3 Integration with Plant Historian</w:t>
      </w:r>
    </w:p>
    <w:p>
      <w:r>
        <w:rPr>
          <w:rFonts w:ascii="Times New Roman" w:hAnsi="Times New Roman"/>
        </w:rPr>
        <w:t>NeqSim can integrate with OSIsoft PI or Aspen IP.21 historians for real-time data:</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Using neqsim tagreader (see Chapter 21 for full details)</w:t>
              <w:br/>
            </w: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Configure plant data source</w:t>
              <w:br/>
            </w:r>
            <w:r>
              <w:rPr>
                <w:rFonts w:ascii="Consolas" w:hAnsi="Consolas"/>
                <w:color w:val="1A1A1A"/>
                <w:sz w:val="17"/>
              </w:rPr>
              <w:t>tagreader = jneqsim.util.database.tagreader.TAGReader()</w:t>
              <w:br/>
            </w:r>
            <w:r>
              <w:rPr>
                <w:rFonts w:ascii="Consolas" w:hAnsi="Consolas"/>
                <w:color w:val="1A1A1A"/>
                <w:sz w:val="17"/>
              </w:rPr>
              <w:t>tagreader.setDataSource("PI")</w:t>
              <w:br/>
            </w:r>
            <w:r>
              <w:rPr>
                <w:rFonts w:ascii="Consolas" w:hAnsi="Consolas"/>
                <w:color w:val="1A1A1A"/>
                <w:sz w:val="17"/>
              </w:rPr>
              <w:t>tagreader.setServerName("pi-server.plant.local")</w:t>
              <w:br/>
            </w:r>
            <w:r>
              <w:rPr>
                <w:rFonts w:ascii="Consolas" w:hAnsi="Consolas"/>
                <w:color w:val="1A1A1A"/>
                <w:sz w:val="17"/>
              </w:rPr>
              <w:br/>
            </w:r>
            <w:r>
              <w:rPr>
                <w:rFonts w:ascii="Consolas" w:hAnsi="Consolas"/>
                <w:color w:val="1A1A1A"/>
                <w:sz w:val="17"/>
              </w:rPr>
              <w:t># Read current values</w:t>
              <w:br/>
            </w:r>
            <w:r>
              <w:rPr>
                <w:rFonts w:ascii="Consolas" w:hAnsi="Consolas"/>
                <w:color w:val="1A1A1A"/>
                <w:sz w:val="17"/>
              </w:rPr>
              <w:t>current_P = tagreader.readTag("HP-SEP-PT-001", "bara")</w:t>
              <w:br/>
            </w:r>
            <w:r>
              <w:rPr>
                <w:rFonts w:ascii="Consolas" w:hAnsi="Consolas"/>
                <w:color w:val="1A1A1A"/>
                <w:sz w:val="17"/>
              </w:rPr>
              <w:t>current_T = tagreader.readTag("HP-SEP-TT-001", "C")</w:t>
              <w:br/>
            </w:r>
            <w:r>
              <w:rPr>
                <w:rFonts w:ascii="Consolas" w:hAnsi="Consolas"/>
                <w:color w:val="1A1A1A"/>
                <w:sz w:val="17"/>
              </w:rPr>
              <w:t>current_F = tagreader.readTag("FEED-FT-001", "kg/hr")</w:t>
            </w:r>
          </w:p>
        </w:tc>
      </w:tr>
    </w:tbl>
    <w:p>
      <w:pPr>
        <w:spacing w:before="0" w:after="40" w:line="40" w:lineRule="exact"/>
        <w:ind w:firstLine="0"/>
      </w:pPr>
    </w:p>
    <w:p>
      <w:r>
        <w:rPr>
          <w:rFonts w:ascii="Times New Roman" w:hAnsi="Times New Roman"/>
        </w:rPr>
        <w:t>---</w:t>
      </w:r>
    </w:p>
    <w:p>
      <w:pPr>
        <w:pStyle w:val="Heading2"/>
      </w:pPr>
      <w:r>
        <w:t>18.20 Worked Example: Complete Optimization Workflow</w:t>
      </w:r>
    </w:p>
    <w:p>
      <w:r>
        <w:rPr>
          <w:rFonts w:ascii="Times New Roman" w:hAnsi="Times New Roman"/>
        </w:rPr>
        <w:t>This section presents a complete worked example of a gas-condensate facility optimization, from model building through optimization and result analysis.</w:t>
      </w:r>
    </w:p>
    <w:p>
      <w:pPr>
        <w:pStyle w:val="Heading3"/>
      </w:pPr>
      <w:r>
        <w:t>18.20.1 Problem Description</w:t>
      </w:r>
    </w:p>
    <w:p>
      <w:r>
        <w:rPr>
          <w:rFonts w:ascii="Times New Roman" w:hAnsi="Times New Roman"/>
        </w:rPr>
        <w:t>A gas-condensate production platform processes 250,000 kg/hr of wellstream through:</w:t>
      </w:r>
    </w:p>
    <w:p>
      <w:pPr>
        <w:pStyle w:val="ListBullet"/>
        <w:ind w:firstLine="0"/>
      </w:pPr>
      <w:r>
        <w:rPr>
          <w:rFonts w:ascii="Times New Roman" w:hAnsi="Times New Roman"/>
        </w:rPr>
        <w:t>HP Separator (V-100): Horizontal, 3-phase</w:t>
      </w:r>
    </w:p>
    <w:p>
      <w:pPr>
        <w:pStyle w:val="ListBullet"/>
        <w:ind w:firstLine="0"/>
      </w:pPr>
      <w:r>
        <w:rPr>
          <w:rFonts w:ascii="Times New Roman" w:hAnsi="Times New Roman"/>
        </w:rPr>
        <w:t>Export Compressor (K-100): Centrifugal with performance curves</w:t>
      </w:r>
    </w:p>
    <w:p>
      <w:pPr>
        <w:pStyle w:val="ListBullet"/>
        <w:ind w:firstLine="0"/>
      </w:pPr>
      <w:r>
        <w:rPr>
          <w:rFonts w:ascii="Times New Roman" w:hAnsi="Times New Roman"/>
        </w:rPr>
        <w:t>Gas Cooler (E-100): Shell-and-tube</w:t>
      </w:r>
    </w:p>
    <w:p>
      <w:pPr>
        <w:pStyle w:val="ListBullet"/>
        <w:ind w:firstLine="0"/>
      </w:pPr>
      <w:r>
        <w:rPr>
          <w:rFonts w:ascii="Times New Roman" w:hAnsi="Times New Roman"/>
        </w:rPr>
        <w:t>Export Pipeline: 20-inch, 80 km to shore</w:t>
      </w:r>
    </w:p>
    <w:p>
      <w:r>
        <w:rPr>
          <w:rFonts w:ascii="Times New Roman" w:hAnsi="Times New Roman"/>
          <w:b/>
        </w:rPr>
        <w:t>Objective:</w:t>
      </w:r>
      <w:r>
        <w:rPr>
          <w:rFonts w:ascii="Times New Roman" w:hAnsi="Times New Roman"/>
        </w:rPr>
        <w:t xml:space="preserve"> Find the maximum production rate subject to all equipment constraints, assuming equipment was designed with 20% margin above the current operating point.</w:t>
      </w:r>
    </w:p>
    <w:p>
      <w:pPr>
        <w:pStyle w:val="Heading3"/>
      </w:pPr>
      <w:r>
        <w:t>18.20.2 Full Python Implementation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 Step 1: Build process model ───</w:t>
              <w:br/>
            </w:r>
            <w:r>
              <w:rPr>
                <w:rFonts w:ascii="Consolas" w:hAnsi="Consolas"/>
                <w:color w:val="1A1A1A"/>
                <w:sz w:val="17"/>
              </w:rPr>
              <w:t>fluid = jneqsim.thermo.system.SystemSrkEos(273.15 + 75.0, 65.0)</w:t>
              <w:br/>
            </w:r>
            <w:r>
              <w:rPr>
                <w:rFonts w:ascii="Consolas" w:hAnsi="Consolas"/>
                <w:color w:val="1A1A1A"/>
                <w:sz w:val="17"/>
              </w:rPr>
              <w:t>fluid.addComponent("nitrogen", 0.008)</w:t>
              <w:br/>
            </w:r>
            <w:r>
              <w:rPr>
                <w:rFonts w:ascii="Consolas" w:hAnsi="Consolas"/>
                <w:color w:val="1A1A1A"/>
                <w:sz w:val="17"/>
              </w:rPr>
              <w:t>fluid.addComponent("CO2", 0.025)</w:t>
              <w:br/>
            </w:r>
            <w:r>
              <w:rPr>
                <w:rFonts w:ascii="Consolas" w:hAnsi="Consolas"/>
                <w:color w:val="1A1A1A"/>
                <w:sz w:val="17"/>
              </w:rPr>
              <w:t>fluid.addComponent("methane", 0.580)</w:t>
              <w:br/>
            </w:r>
            <w:r>
              <w:rPr>
                <w:rFonts w:ascii="Consolas" w:hAnsi="Consolas"/>
                <w:color w:val="1A1A1A"/>
                <w:sz w:val="17"/>
              </w:rPr>
              <w:t>fluid.addComponent("ethane", 0.075)</w:t>
              <w:br/>
            </w:r>
            <w:r>
              <w:rPr>
                <w:rFonts w:ascii="Consolas" w:hAnsi="Consolas"/>
                <w:color w:val="1A1A1A"/>
                <w:sz w:val="17"/>
              </w:rPr>
              <w:t>fluid.addComponent("propane", 0.042)</w:t>
              <w:br/>
            </w:r>
            <w:r>
              <w:rPr>
                <w:rFonts w:ascii="Consolas" w:hAnsi="Consolas"/>
                <w:color w:val="1A1A1A"/>
                <w:sz w:val="17"/>
              </w:rPr>
              <w:t>fluid.addComponent("i-butane", 0.015)</w:t>
              <w:br/>
            </w:r>
            <w:r>
              <w:rPr>
                <w:rFonts w:ascii="Consolas" w:hAnsi="Consolas"/>
                <w:color w:val="1A1A1A"/>
                <w:sz w:val="17"/>
              </w:rPr>
              <w:t>fluid.addComponent("n-butane", 0.022)</w:t>
              <w:br/>
            </w:r>
            <w:r>
              <w:rPr>
                <w:rFonts w:ascii="Consolas" w:hAnsi="Consolas"/>
                <w:color w:val="1A1A1A"/>
                <w:sz w:val="17"/>
              </w:rPr>
              <w:t>fluid.addComponent("i-pentane", 0.012)</w:t>
              <w:br/>
            </w:r>
            <w:r>
              <w:rPr>
                <w:rFonts w:ascii="Consolas" w:hAnsi="Consolas"/>
                <w:color w:val="1A1A1A"/>
                <w:sz w:val="17"/>
              </w:rPr>
              <w:t>fluid.addComponent("n-pentane", 0.010)</w:t>
              <w:br/>
            </w:r>
            <w:r>
              <w:rPr>
                <w:rFonts w:ascii="Consolas" w:hAnsi="Consolas"/>
                <w:color w:val="1A1A1A"/>
                <w:sz w:val="17"/>
              </w:rPr>
              <w:t>fluid.addComponent("n-hexane", 0.014)</w:t>
              <w:br/>
            </w:r>
            <w:r>
              <w:rPr>
                <w:rFonts w:ascii="Consolas" w:hAnsi="Consolas"/>
                <w:color w:val="1A1A1A"/>
                <w:sz w:val="17"/>
              </w:rPr>
              <w:t>fluid.addComponent("n-heptane", 0.018)</w:t>
              <w:br/>
            </w:r>
            <w:r>
              <w:rPr>
                <w:rFonts w:ascii="Consolas" w:hAnsi="Consolas"/>
                <w:color w:val="1A1A1A"/>
                <w:sz w:val="17"/>
              </w:rPr>
              <w:t>fluid.addComponent("n-octane", 0.009)</w:t>
              <w:br/>
            </w:r>
            <w:r>
              <w:rPr>
                <w:rFonts w:ascii="Consolas" w:hAnsi="Consolas"/>
                <w:color w:val="1A1A1A"/>
                <w:sz w:val="17"/>
              </w:rPr>
              <w:t>fluid.addComponent("water", 0.170)</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feed = jneqsim.process.equipment.stream.Stream("Wellstream", fluid)</w:t>
              <w:br/>
            </w:r>
            <w:r>
              <w:rPr>
                <w:rFonts w:ascii="Consolas" w:hAnsi="Consolas"/>
                <w:color w:val="1A1A1A"/>
                <w:sz w:val="17"/>
              </w:rPr>
              <w:t>feed.setFlowRate(250000.0, "kg/hr")</w:t>
              <w:br/>
            </w:r>
            <w:r>
              <w:rPr>
                <w:rFonts w:ascii="Consolas" w:hAnsi="Consolas"/>
                <w:color w:val="1A1A1A"/>
                <w:sz w:val="17"/>
              </w:rPr>
              <w:t>feed.setTemperature(75.0, "C")</w:t>
              <w:br/>
            </w:r>
            <w:r>
              <w:rPr>
                <w:rFonts w:ascii="Consolas" w:hAnsi="Consolas"/>
                <w:color w:val="1A1A1A"/>
                <w:sz w:val="17"/>
              </w:rPr>
              <w:t>feed.setPressure(65.0, "bara")</w:t>
              <w:br/>
            </w:r>
            <w:r>
              <w:rPr>
                <w:rFonts w:ascii="Consolas" w:hAnsi="Consolas"/>
                <w:color w:val="1A1A1A"/>
                <w:sz w:val="17"/>
              </w:rPr>
              <w:br/>
            </w:r>
            <w:r>
              <w:rPr>
                <w:rFonts w:ascii="Consolas" w:hAnsi="Consolas"/>
                <w:color w:val="1A1A1A"/>
                <w:sz w:val="17"/>
              </w:rPr>
              <w:t>hp_sep = jneqsim.process.equipment.separator.ThreePhaseSeparator(</w:t>
              <w:br/>
            </w:r>
            <w:r>
              <w:rPr>
                <w:rFonts w:ascii="Consolas" w:hAnsi="Consolas"/>
                <w:color w:val="1A1A1A"/>
                <w:sz w:val="17"/>
              </w:rPr>
              <w:t xml:space="preserve">    "HP Separator V-100", feed)</w:t>
              <w:br/>
            </w:r>
            <w:r>
              <w:rPr>
                <w:rFonts w:ascii="Consolas" w:hAnsi="Consolas"/>
                <w:color w:val="1A1A1A"/>
                <w:sz w:val="17"/>
              </w:rPr>
              <w:br/>
            </w:r>
            <w:r>
              <w:rPr>
                <w:rFonts w:ascii="Consolas" w:hAnsi="Consolas"/>
                <w:color w:val="1A1A1A"/>
                <w:sz w:val="17"/>
              </w:rPr>
              <w:t>comp = jneqsim.process.equipment.compressor.Compressor(</w:t>
              <w:br/>
            </w:r>
            <w:r>
              <w:rPr>
                <w:rFonts w:ascii="Consolas" w:hAnsi="Consolas"/>
                <w:color w:val="1A1A1A"/>
                <w:sz w:val="17"/>
              </w:rPr>
              <w:t xml:space="preserve">    "Export Compressor K-100", hp_sep.getGasOutStream())</w:t>
              <w:br/>
            </w:r>
            <w:r>
              <w:rPr>
                <w:rFonts w:ascii="Consolas" w:hAnsi="Consolas"/>
                <w:color w:val="1A1A1A"/>
                <w:sz w:val="17"/>
              </w:rPr>
              <w:t>comp.setOutletPressure(150.0)</w:t>
              <w:br/>
            </w:r>
            <w:r>
              <w:rPr>
                <w:rFonts w:ascii="Consolas" w:hAnsi="Consolas"/>
                <w:color w:val="1A1A1A"/>
                <w:sz w:val="17"/>
              </w:rPr>
              <w:t>comp.setPolytropicEfficiency(0.77)</w:t>
              <w:br/>
            </w:r>
            <w:r>
              <w:rPr>
                <w:rFonts w:ascii="Consolas" w:hAnsi="Consolas"/>
                <w:color w:val="1A1A1A"/>
                <w:sz w:val="17"/>
              </w:rPr>
              <w:br/>
            </w:r>
            <w:r>
              <w:rPr>
                <w:rFonts w:ascii="Consolas" w:hAnsi="Consolas"/>
                <w:color w:val="1A1A1A"/>
                <w:sz w:val="17"/>
              </w:rPr>
              <w:t>cooler = jneqsim.process.equipment.heatexchanger.Heater(</w:t>
              <w:br/>
            </w:r>
            <w:r>
              <w:rPr>
                <w:rFonts w:ascii="Consolas" w:hAnsi="Consolas"/>
                <w:color w:val="1A1A1A"/>
                <w:sz w:val="17"/>
              </w:rPr>
              <w:t xml:space="preserve">    "Gas Cooler E-100", comp.getOutletStream())</w:t>
              <w:br/>
            </w:r>
            <w:r>
              <w:rPr>
                <w:rFonts w:ascii="Consolas" w:hAnsi="Consolas"/>
                <w:color w:val="1A1A1A"/>
                <w:sz w:val="17"/>
              </w:rPr>
              <w:t>cooler.setOutTemperature(273.15 + 40.0)</w:t>
              <w:br/>
            </w:r>
            <w:r>
              <w:rPr>
                <w:rFonts w:ascii="Consolas" w:hAnsi="Consolas"/>
                <w:color w:val="1A1A1A"/>
                <w:sz w:val="17"/>
              </w:rPr>
              <w:br/>
            </w:r>
            <w:r>
              <w:rPr>
                <w:rFonts w:ascii="Consolas" w:hAnsi="Consolas"/>
                <w:color w:val="1A1A1A"/>
                <w:sz w:val="17"/>
              </w:rPr>
              <w:t>pipeline = jneqsim.process.equipment.pipeline.PipeBeggsAndBrills(</w:t>
              <w:br/>
            </w:r>
            <w:r>
              <w:rPr>
                <w:rFonts w:ascii="Consolas" w:hAnsi="Consolas"/>
                <w:color w:val="1A1A1A"/>
                <w:sz w:val="17"/>
              </w:rPr>
              <w:t xml:space="preserve">    "Export Pipeline", cooler.getOutletStream())</w:t>
              <w:br/>
            </w:r>
            <w:r>
              <w:rPr>
                <w:rFonts w:ascii="Consolas" w:hAnsi="Consolas"/>
                <w:color w:val="1A1A1A"/>
                <w:sz w:val="17"/>
              </w:rPr>
              <w:t>pipeline.setPipeWallRoughness(5e-5)</w:t>
              <w:br/>
            </w:r>
            <w:r>
              <w:rPr>
                <w:rFonts w:ascii="Consolas" w:hAnsi="Consolas"/>
                <w:color w:val="1A1A1A"/>
                <w:sz w:val="17"/>
              </w:rPr>
              <w:t>pipeline.setLength(80.0)</w:t>
              <w:br/>
            </w:r>
            <w:r>
              <w:rPr>
                <w:rFonts w:ascii="Consolas" w:hAnsi="Consolas"/>
                <w:color w:val="1A1A1A"/>
                <w:sz w:val="17"/>
              </w:rPr>
              <w:t>pipeline.setDiameter(0.508)</w:t>
              <w:br/>
            </w:r>
            <w:r>
              <w:rPr>
                <w:rFonts w:ascii="Consolas" w:hAnsi="Consolas"/>
                <w:color w:val="1A1A1A"/>
                <w:sz w:val="17"/>
              </w:rPr>
              <w:t>pipeline.setAngle(0.0)</w:t>
              <w:br/>
            </w:r>
            <w:r>
              <w:rPr>
                <w:rFonts w:ascii="Consolas" w:hAnsi="Consolas"/>
                <w:color w:val="1A1A1A"/>
                <w:sz w:val="17"/>
              </w:rPr>
              <w:t>pipeline.setNumberOfIncrements(50)</w:t>
              <w:br/>
            </w:r>
            <w:r>
              <w:rPr>
                <w:rFonts w:ascii="Consolas" w:hAnsi="Consolas"/>
                <w:color w:val="1A1A1A"/>
                <w:sz w:val="17"/>
              </w:rPr>
              <w:br/>
            </w:r>
            <w:r>
              <w:rPr>
                <w:rFonts w:ascii="Consolas" w:hAnsi="Consolas"/>
                <w:color w:val="1A1A1A"/>
                <w:sz w:val="17"/>
              </w:rPr>
              <w:t>process = jneqsim.process.processmodel.ProcessSystem()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process.add(comp)</w:t>
              <w:br/>
            </w:r>
            <w:r>
              <w:rPr>
                <w:rFonts w:ascii="Consolas" w:hAnsi="Consolas"/>
                <w:color w:val="1A1A1A"/>
                <w:sz w:val="17"/>
              </w:rPr>
              <w:t>process.add(cooler)</w:t>
              <w:br/>
            </w:r>
            <w:r>
              <w:rPr>
                <w:rFonts w:ascii="Consolas" w:hAnsi="Consolas"/>
                <w:color w:val="1A1A1A"/>
                <w:sz w:val="17"/>
              </w:rPr>
              <w:t>process.add(pipeline)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print("Step 1: Process model built and solved")</w:t>
              <w:br/>
            </w:r>
            <w:r>
              <w:rPr>
                <w:rFonts w:ascii="Consolas" w:hAnsi="Consolas"/>
                <w:color w:val="1A1A1A"/>
                <w:sz w:val="17"/>
              </w:rPr>
              <w:t>print(f"  Feed rate: {feed.getFlowRate('kg/hr'):.0f} kg/hr")</w:t>
              <w:br/>
            </w:r>
            <w:r>
              <w:rPr>
                <w:rFonts w:ascii="Consolas" w:hAnsi="Consolas"/>
                <w:color w:val="1A1A1A"/>
                <w:sz w:val="17"/>
              </w:rPr>
              <w:t>print(f"  Compressor power: {comp.getPower()/1e6:.2f} MW")</w:t>
              <w:br/>
            </w:r>
            <w:r>
              <w:rPr>
                <w:rFonts w:ascii="Consolas" w:hAnsi="Consolas"/>
                <w:color w:val="1A1A1A"/>
                <w:sz w:val="17"/>
              </w:rPr>
              <w:br/>
            </w:r>
            <w:r>
              <w:rPr>
                <w:rFonts w:ascii="Consolas" w:hAnsi="Consolas"/>
                <w:color w:val="1A1A1A"/>
                <w:sz w:val="17"/>
              </w:rPr>
              <w:t># ─── Step 2: Auto-size equipment ───</w:t>
              <w:br/>
            </w:r>
            <w:r>
              <w:rPr>
                <w:rFonts w:ascii="Consolas" w:hAnsi="Consolas"/>
                <w:color w:val="1A1A1A"/>
                <w:sz w:val="17"/>
              </w:rPr>
              <w:t>hp_sep.autoSize(1.2)</w:t>
              <w:br/>
            </w:r>
            <w:r>
              <w:rPr>
                <w:rFonts w:ascii="Consolas" w:hAnsi="Consolas"/>
                <w:color w:val="1A1A1A"/>
                <w:sz w:val="17"/>
              </w:rPr>
              <w:t>comp.autoSize(1.2)</w:t>
              <w:br/>
            </w:r>
            <w:r>
              <w:rPr>
                <w:rFonts w:ascii="Consolas" w:hAnsi="Consolas"/>
                <w:color w:val="1A1A1A"/>
                <w:sz w:val="17"/>
              </w:rPr>
              <w:t>pipeline.autoSize(1.2)</w:t>
              <w:br/>
            </w:r>
            <w:r>
              <w:rPr>
                <w:rFonts w:ascii="Consolas" w:hAnsi="Consolas"/>
                <w:color w:val="1A1A1A"/>
                <w:sz w:val="17"/>
              </w:rPr>
              <w:br/>
            </w:r>
            <w:r>
              <w:rPr>
                <w:rFonts w:ascii="Consolas" w:hAnsi="Consolas"/>
                <w:color w:val="1A1A1A"/>
                <w:sz w:val="17"/>
              </w:rPr>
              <w:t>print("\nStep 2: Equipment auto-sized with 20% margin")</w:t>
              <w:br/>
            </w:r>
            <w:r>
              <w:rPr>
                <w:rFonts w:ascii="Consolas" w:hAnsi="Consolas"/>
                <w:color w:val="1A1A1A"/>
                <w:sz w:val="17"/>
              </w:rPr>
              <w:t>summary = process.getCapacityUtilizationSummary()</w:t>
              <w:br/>
            </w:r>
            <w:r>
              <w:rPr>
                <w:rFonts w:ascii="Consolas" w:hAnsi="Consolas"/>
                <w:color w:val="1A1A1A"/>
                <w:sz w:val="17"/>
              </w:rPr>
              <w:t>for name, util in summary.items():</w:t>
              <w:br/>
            </w:r>
            <w:r>
              <w:rPr>
                <w:rFonts w:ascii="Consolas" w:hAnsi="Consolas"/>
                <w:color w:val="1A1A1A"/>
                <w:sz w:val="17"/>
              </w:rPr>
              <w:t xml:space="preserve">    print(f"  {name}: {util*100:.1f}%")</w:t>
              <w:br/>
            </w:r>
            <w:r>
              <w:rPr>
                <w:rFonts w:ascii="Consolas" w:hAnsi="Consolas"/>
                <w:color w:val="1A1A1A"/>
                <w:sz w:val="17"/>
              </w:rPr>
              <w:br/>
            </w:r>
            <w:r>
              <w:rPr>
                <w:rFonts w:ascii="Consolas" w:hAnsi="Consolas"/>
                <w:color w:val="1A1A1A"/>
                <w:sz w:val="17"/>
              </w:rPr>
              <w:t># ─── Step 3: Configure and run optimizer ───</w:t>
              <w:br/>
            </w:r>
            <w:r>
              <w:rPr>
                <w:rFonts w:ascii="Consolas" w:hAnsi="Consolas"/>
                <w:color w:val="1A1A1A"/>
                <w:sz w:val="17"/>
              </w:rPr>
              <w:t>ProductionOptimizer = jneqsim.process.util.optimizer.ProductionOptimizer</w:t>
              <w:br/>
            </w:r>
            <w:r>
              <w:rPr>
                <w:rFonts w:ascii="Consolas" w:hAnsi="Consolas"/>
                <w:color w:val="1A1A1A"/>
                <w:sz w:val="17"/>
              </w:rPr>
              <w:t>OptimizationConfig = ProductionOptimizer.OptimizationConfig</w:t>
              <w:br/>
            </w:r>
            <w:r>
              <w:rPr>
                <w:rFonts w:ascii="Consolas" w:hAnsi="Consolas"/>
                <w:color w:val="1A1A1A"/>
                <w:sz w:val="17"/>
              </w:rPr>
              <w:t>SearchMode = ProductionOptimizer.SearchMode</w:t>
              <w:br/>
            </w:r>
            <w:r>
              <w:rPr>
                <w:rFonts w:ascii="Consolas" w:hAnsi="Consolas"/>
                <w:color w:val="1A1A1A"/>
                <w:sz w:val="17"/>
              </w:rPr>
              <w:br/>
            </w:r>
            <w:r>
              <w:rPr>
                <w:rFonts w:ascii="Consolas" w:hAnsi="Consolas"/>
                <w:color w:val="1A1A1A"/>
                <w:sz w:val="17"/>
              </w:rPr>
              <w:t>config = OptimizationConfig(100000.0, 500000.0) \</w:t>
              <w:br/>
            </w:r>
            <w:r>
              <w:rPr>
                <w:rFonts w:ascii="Consolas" w:hAnsi="Consolas"/>
                <w:color w:val="1A1A1A"/>
                <w:sz w:val="17"/>
              </w:rPr>
              <w:t xml:space="preserve">    .rateUnit("kg/hr") \</w:t>
              <w:br/>
            </w:r>
            <w:r>
              <w:rPr>
                <w:rFonts w:ascii="Consolas" w:hAnsi="Consolas"/>
                <w:color w:val="1A1A1A"/>
                <w:sz w:val="17"/>
              </w:rPr>
              <w:t xml:space="preserve">    .tolerance(1000.0) \</w:t>
              <w:br/>
            </w:r>
            <w:r>
              <w:rPr>
                <w:rFonts w:ascii="Consolas" w:hAnsi="Consolas"/>
                <w:color w:val="1A1A1A"/>
                <w:sz w:val="17"/>
              </w:rPr>
              <w:t xml:space="preserve">    .maxIterations(30) \</w:t>
              <w:br/>
            </w:r>
            <w:r>
              <w:rPr>
                <w:rFonts w:ascii="Consolas" w:hAnsi="Consolas"/>
                <w:color w:val="1A1A1A"/>
                <w:sz w:val="17"/>
              </w:rPr>
              <w:t xml:space="preserve">    .searchMode(SearchMode.GOLDEN_SECTION_SCORE) \</w:t>
              <w:br/>
            </w:r>
            <w:r>
              <w:rPr>
                <w:rFonts w:ascii="Consolas" w:hAnsi="Consolas"/>
                <w:color w:val="1A1A1A"/>
                <w:sz w:val="17"/>
              </w:rPr>
              <w:t xml:space="preserve">    .defaultUtilizationLimit(0.95)</w:t>
              <w:br/>
            </w:r>
            <w:r>
              <w:rPr>
                <w:rFonts w:ascii="Consolas" w:hAnsi="Consolas"/>
                <w:color w:val="1A1A1A"/>
                <w:sz w:val="17"/>
              </w:rPr>
              <w:br/>
            </w:r>
            <w:r>
              <w:rPr>
                <w:rFonts w:ascii="Consolas" w:hAnsi="Consolas"/>
                <w:color w:val="1A1A1A"/>
                <w:sz w:val="17"/>
              </w:rPr>
              <w:t>optimizer = ProductionOptimizer()</w:t>
              <w:br/>
            </w:r>
            <w:r>
              <w:rPr>
                <w:rFonts w:ascii="Consolas" w:hAnsi="Consolas"/>
                <w:color w:val="1A1A1A"/>
                <w:sz w:val="17"/>
              </w:rPr>
              <w:t>result = optimizer.optimize(process, feed, config, None, None)</w:t>
              <w:br/>
            </w:r>
            <w:r>
              <w:rPr>
                <w:rFonts w:ascii="Consolas" w:hAnsi="Consolas"/>
                <w:color w:val="1A1A1A"/>
                <w:sz w:val="17"/>
              </w:rPr>
              <w:br/>
            </w:r>
            <w:r>
              <w:rPr>
                <w:rFonts w:ascii="Consolas" w:hAnsi="Consolas"/>
                <w:color w:val="1A1A1A"/>
                <w:sz w:val="17"/>
              </w:rPr>
              <w:t># ─── Step 4: Report results ───</w:t>
              <w:br/>
            </w:r>
            <w:r>
              <w:rPr>
                <w:rFonts w:ascii="Consolas" w:hAnsi="Consolas"/>
                <w:color w:val="1A1A1A"/>
                <w:sz w:val="17"/>
              </w:rPr>
              <w:t>print("\n" + "=" * 60)</w:t>
              <w:br/>
            </w:r>
            <w:r>
              <w:rPr>
                <w:rFonts w:ascii="Consolas" w:hAnsi="Consolas"/>
                <w:color w:val="1A1A1A"/>
                <w:sz w:val="17"/>
              </w:rPr>
              <w:t>print("OPTIMIZATION RESULTS")</w:t>
              <w:br/>
            </w:r>
            <w:r>
              <w:rPr>
                <w:rFonts w:ascii="Consolas" w:hAnsi="Consolas"/>
                <w:color w:val="1A1A1A"/>
                <w:sz w:val="17"/>
              </w:rPr>
              <w:t>print("=" * 60)</w:t>
              <w:br/>
            </w:r>
            <w:r>
              <w:rPr>
                <w:rFonts w:ascii="Consolas" w:hAnsi="Consolas"/>
                <w:color w:val="1A1A1A"/>
                <w:sz w:val="17"/>
              </w:rPr>
              <w:t>print(f"Optimal feed rate:  {result.getOptimalRate():.0f} kg/hr")</w:t>
              <w:br/>
            </w:r>
            <w:r>
              <w:rPr>
                <w:rFonts w:ascii="Consolas" w:hAnsi="Consolas"/>
                <w:color w:val="1A1A1A"/>
                <w:sz w:val="17"/>
              </w:rPr>
              <w:t>print(f"Rate unit:          {result.getRateUnit()}")</w:t>
              <w:br/>
            </w:r>
            <w:r>
              <w:rPr>
                <w:rFonts w:ascii="Consolas" w:hAnsi="Consolas"/>
                <w:color w:val="1A1A1A"/>
                <w:sz w:val="17"/>
              </w:rPr>
              <w:t>print(f"Feasible:           {result.isFeasible()}")</w:t>
              <w:br/>
            </w:r>
            <w:r>
              <w:rPr>
                <w:rFonts w:ascii="Consolas" w:hAnsi="Consolas"/>
                <w:color w:val="1A1A1A"/>
                <w:sz w:val="17"/>
              </w:rPr>
              <w:t>print(f"Score:              {result.getScore():.4f}")</w:t>
              <w:br/>
            </w:r>
            <w:r>
              <w:rPr>
                <w:rFonts w:ascii="Consolas" w:hAnsi="Consolas"/>
                <w:color w:val="1A1A1A"/>
                <w:sz w:val="17"/>
              </w:rPr>
              <w:t>print(f"Iterations:         {result.getIterations()}")</w:t>
              <w:br/>
            </w:r>
            <w:r>
              <w:rPr>
                <w:rFonts w:ascii="Consolas" w:hAnsi="Consolas"/>
                <w:color w:val="1A1A1A"/>
                <w:sz w:val="17"/>
              </w:rPr>
              <w:br/>
            </w:r>
            <w:r>
              <w:rPr>
                <w:rFonts w:ascii="Consolas" w:hAnsi="Consolas"/>
                <w:color w:val="1A1A1A"/>
                <w:sz w:val="17"/>
              </w:rPr>
              <w:t>if result.getBottleneck() is not None:</w:t>
              <w:br/>
            </w:r>
            <w:r>
              <w:rPr>
                <w:rFonts w:ascii="Consolas" w:hAnsi="Consolas"/>
                <w:color w:val="1A1A1A"/>
                <w:sz w:val="17"/>
              </w:rPr>
              <w:t xml:space="preserve">    print(f"Bottleneck:         {result.getBottleneck().getName()}")</w:t>
              <w:br/>
            </w:r>
            <w:r>
              <w:rPr>
                <w:rFonts w:ascii="Consolas" w:hAnsi="Consolas"/>
                <w:color w:val="1A1A1A"/>
                <w:sz w:val="17"/>
              </w:rPr>
              <w:t xml:space="preserve">    print(f"Bottleneck util:    {result.getBottleneckUtilization():.1%}")</w:t>
              <w:br/>
            </w:r>
            <w:r>
              <w:rPr>
                <w:rFonts w:ascii="Consolas" w:hAnsi="Consolas"/>
                <w:color w:val="1A1A1A"/>
                <w:sz w:val="17"/>
              </w:rPr>
              <w:br/>
            </w:r>
            <w:r>
              <w:rPr>
                <w:rFonts w:ascii="Consolas" w:hAnsi="Consolas"/>
                <w:color w:val="1A1A1A"/>
                <w:sz w:val="17"/>
              </w:rPr>
              <w:t>print("\nEquipment Utilization at Optimum:")</w:t>
              <w:br/>
            </w:r>
            <w:r>
              <w:rPr>
                <w:rFonts w:ascii="Consolas" w:hAnsi="Consolas"/>
                <w:color w:val="1A1A1A"/>
                <w:sz w:val="17"/>
              </w:rPr>
              <w:t>for rec in result.getUtilizationRecords():</w:t>
              <w:br/>
            </w:r>
            <w:r>
              <w:rPr>
                <w:rFonts w:ascii="Consolas" w:hAnsi="Consolas"/>
                <w:color w:val="1A1A1A"/>
                <w:sz w:val="17"/>
              </w:rPr>
              <w:t xml:space="preserve">    over = " [OVER LIMIT]" if rec.getUtilization() &gt; rec.getUtilizationLimit() else ""</w:t>
              <w:br/>
            </w:r>
            <w:r>
              <w:rPr>
                <w:rFonts w:ascii="Consolas" w:hAnsi="Consolas"/>
                <w:color w:val="1A1A1A"/>
                <w:sz w:val="17"/>
              </w:rPr>
              <w:t xml:space="preserve">    print(f"  {rec.getEquipmentName()}: {rec.getUtilization()*100:.1f}% "</w:t>
              <w:br/>
            </w:r>
            <w:r>
              <w:rPr>
                <w:rFonts w:ascii="Consolas" w:hAnsi="Consolas"/>
                <w:color w:val="1A1A1A"/>
                <w:sz w:val="17"/>
              </w:rPr>
              <w:t xml:space="preserve">          f"(limit: {rec.getUtilizationLimit()*100:.0f}%){over}")</w:t>
              <w:br/>
            </w:r>
            <w:r>
              <w:rPr>
                <w:rFonts w:ascii="Consolas" w:hAnsi="Consolas"/>
                <w:color w:val="1A1A1A"/>
                <w:sz w:val="17"/>
              </w:rPr>
              <w:br/>
            </w:r>
            <w:r>
              <w:rPr>
                <w:rFonts w:ascii="Consolas" w:hAnsi="Consolas"/>
                <w:color w:val="1A1A1A"/>
                <w:sz w:val="17"/>
              </w:rPr>
              <w:t>if not result.isFeasible():</w:t>
              <w:br/>
            </w:r>
            <w:r>
              <w:rPr>
                <w:rFonts w:ascii="Consolas" w:hAnsi="Consolas"/>
                <w:color w:val="1A1A1A"/>
                <w:sz w:val="17"/>
              </w:rPr>
              <w:t xml:space="preserve">    print("\nInfeasibility Diagnosis:")</w:t>
              <w:br/>
            </w:r>
            <w:r>
              <w:rPr>
                <w:rFonts w:ascii="Consolas" w:hAnsi="Consolas"/>
                <w:color w:val="1A1A1A"/>
                <w:sz w:val="17"/>
              </w:rPr>
              <w:t xml:space="preserve">    print(result.getInfeasibilityDiagnosis())</w:t>
              <w:br/>
            </w:r>
            <w:r>
              <w:rPr>
                <w:rFonts w:ascii="Consolas" w:hAnsi="Consolas"/>
                <w:color w:val="1A1A1A"/>
                <w:sz w:val="17"/>
              </w:rPr>
              <w:br/>
            </w:r>
            <w:r>
              <w:rPr>
                <w:rFonts w:ascii="Consolas" w:hAnsi="Consolas"/>
                <w:color w:val="1A1A1A"/>
                <w:sz w:val="17"/>
              </w:rPr>
              <w:t># ─── Step 5: Export history ───</w:t>
              <w:br/>
            </w:r>
            <w:r>
              <w:rPr>
                <w:rFonts w:ascii="Consolas" w:hAnsi="Consolas"/>
                <w:color w:val="1A1A1A"/>
                <w:sz w:val="17"/>
              </w:rPr>
              <w:t>with open("optimization_history.json", "w") as f:</w:t>
              <w:br/>
            </w:r>
            <w:r>
              <w:rPr>
                <w:rFonts w:ascii="Consolas" w:hAnsi="Consolas"/>
                <w:color w:val="1A1A1A"/>
                <w:sz w:val="17"/>
              </w:rPr>
              <w:t xml:space="preserve">    f.write(result.exportIterationHistoryAsJson())</w:t>
              <w:br/>
            </w:r>
            <w:r>
              <w:rPr>
                <w:rFonts w:ascii="Consolas" w:hAnsi="Consolas"/>
                <w:color w:val="1A1A1A"/>
                <w:sz w:val="17"/>
              </w:rPr>
              <w:br/>
            </w:r>
            <w:r>
              <w:rPr>
                <w:rFonts w:ascii="Consolas" w:hAnsi="Consolas"/>
                <w:color w:val="1A1A1A"/>
                <w:sz w:val="17"/>
              </w:rPr>
              <w:t>print("\nOptimization history exported to optimization_history.json")</w:t>
              <w:br/>
            </w:r>
            <w:r>
              <w:rPr>
                <w:rFonts w:ascii="Consolas" w:hAnsi="Consolas"/>
                <w:color w:val="1A1A1A"/>
                <w:sz w:val="17"/>
              </w:rPr>
              <w:br/>
            </w:r>
            <w:r>
              <w:rPr>
                <w:rFonts w:ascii="Consolas" w:hAnsi="Consolas"/>
                <w:color w:val="1A1A1A"/>
                <w:sz w:val="17"/>
              </w:rPr>
              <w:t># ─── Step 6: Generate production rate sweep ───</w:t>
              <w:br/>
            </w:r>
            <w:r>
              <w:rPr>
                <w:rFonts w:ascii="Consolas" w:hAnsi="Consolas"/>
                <w:color w:val="1A1A1A"/>
                <w:sz w:val="17"/>
              </w:rPr>
              <w:t>print("\n" + "=" * 60)</w:t>
              <w:br/>
            </w:r>
            <w:r>
              <w:rPr>
                <w:rFonts w:ascii="Consolas" w:hAnsi="Consolas"/>
                <w:color w:val="1A1A1A"/>
                <w:sz w:val="17"/>
              </w:rPr>
              <w:t>print("PRODUCTION RATE SWEEP")</w:t>
              <w:br/>
            </w:r>
            <w:r>
              <w:rPr>
                <w:rFonts w:ascii="Consolas" w:hAnsi="Consolas"/>
                <w:color w:val="1A1A1A"/>
                <w:sz w:val="17"/>
              </w:rPr>
              <w:t>print("=" * 60)</w:t>
              <w:br/>
            </w:r>
            <w:r>
              <w:rPr>
                <w:rFonts w:ascii="Consolas" w:hAnsi="Consolas"/>
                <w:color w:val="1A1A1A"/>
                <w:sz w:val="17"/>
              </w:rPr>
              <w:br/>
            </w:r>
            <w:r>
              <w:rPr>
                <w:rFonts w:ascii="Consolas" w:hAnsi="Consolas"/>
                <w:color w:val="1A1A1A"/>
                <w:sz w:val="17"/>
              </w:rPr>
              <w:t>factors = [0.5, 0.6, 0.7, 0.8, 0.9, 1.0, 1.1, 1.2, 1.3, 1.4]</w:t>
              <w:br/>
            </w:r>
            <w:r>
              <w:rPr>
                <w:rFonts w:ascii="Consolas" w:hAnsi="Consolas"/>
                <w:color w:val="1A1A1A"/>
                <w:sz w:val="17"/>
              </w:rPr>
              <w:t>base_flow = 250000.0</w:t>
              <w:br/>
            </w:r>
            <w:r>
              <w:rPr>
                <w:rFonts w:ascii="Consolas" w:hAnsi="Consolas"/>
                <w:color w:val="1A1A1A"/>
                <w:sz w:val="17"/>
              </w:rPr>
              <w:br/>
            </w:r>
            <w:r>
              <w:rPr>
                <w:rFonts w:ascii="Consolas" w:hAnsi="Consolas"/>
                <w:color w:val="1A1A1A"/>
                <w:sz w:val="17"/>
              </w:rPr>
              <w:t>print(f"{'Factor':&lt;8} {'Rate (kg/hr)':&lt;14} {'Comp Power (MW)':&lt;18} {'Bottleneck':&lt;20} {'Util (%)'}")</w:t>
              <w:br/>
            </w:r>
            <w:r>
              <w:rPr>
                <w:rFonts w:ascii="Consolas" w:hAnsi="Consolas"/>
                <w:color w:val="1A1A1A"/>
                <w:sz w:val="17"/>
              </w:rPr>
              <w:t>print("-" * 75)</w:t>
              <w:br/>
            </w:r>
            <w:r>
              <w:rPr>
                <w:rFonts w:ascii="Consolas" w:hAnsi="Consolas"/>
                <w:color w:val="1A1A1A"/>
                <w:sz w:val="17"/>
              </w:rPr>
              <w:br/>
            </w:r>
            <w:r>
              <w:rPr>
                <w:rFonts w:ascii="Consolas" w:hAnsi="Consolas"/>
                <w:color w:val="1A1A1A"/>
                <w:sz w:val="17"/>
              </w:rPr>
              <w:t>sweep_data = {"factors": [], "rates": [], "powers": [], "utils": []}</w:t>
              <w:br/>
            </w:r>
            <w:r>
              <w:rPr>
                <w:rFonts w:ascii="Consolas" w:hAnsi="Consolas"/>
                <w:color w:val="1A1A1A"/>
                <w:sz w:val="17"/>
              </w:rPr>
              <w:br/>
            </w:r>
            <w:r>
              <w:rPr>
                <w:rFonts w:ascii="Consolas" w:hAnsi="Consolas"/>
                <w:color w:val="1A1A1A"/>
                <w:sz w:val="17"/>
              </w:rPr>
              <w:t>for factor in factors:</w:t>
              <w:br/>
            </w:r>
            <w:r>
              <w:rPr>
                <w:rFonts w:ascii="Consolas" w:hAnsi="Consolas"/>
                <w:color w:val="1A1A1A"/>
                <w:sz w:val="17"/>
              </w:rPr>
              <w:t xml:space="preserve">    flow = base_flow * factor</w:t>
              <w:br/>
            </w:r>
            <w:r>
              <w:rPr>
                <w:rFonts w:ascii="Consolas" w:hAnsi="Consolas"/>
                <w:color w:val="1A1A1A"/>
                <w:sz w:val="17"/>
              </w:rPr>
              <w:t xml:space="preserve">    feed.setFlowRate(flow, "kg/hr")</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bn = process.getBottleneck()</w:t>
              <w:br/>
            </w:r>
            <w:r>
              <w:rPr>
                <w:rFonts w:ascii="Consolas" w:hAnsi="Consolas"/>
                <w:color w:val="1A1A1A"/>
                <w:sz w:val="17"/>
              </w:rPr>
              <w:t xml:space="preserve">    bn_name = bn.getName() if bn else "None"</w:t>
              <w:br/>
            </w:r>
            <w:r>
              <w:rPr>
                <w:rFonts w:ascii="Consolas" w:hAnsi="Consolas"/>
                <w:color w:val="1A1A1A"/>
                <w:sz w:val="17"/>
              </w:rPr>
              <w:t xml:space="preserve">    bn_util = process.getBottleneckUtilization()</w:t>
              <w:br/>
            </w:r>
            <w:r>
              <w:rPr>
                <w:rFonts w:ascii="Consolas" w:hAnsi="Consolas"/>
                <w:color w:val="1A1A1A"/>
                <w:sz w:val="17"/>
              </w:rPr>
              <w:t xml:space="preserve">    power_mw = comp.getPower() / 1e6</w:t>
              <w:br/>
            </w:r>
            <w:r>
              <w:rPr>
                <w:rFonts w:ascii="Consolas" w:hAnsi="Consolas"/>
                <w:color w:val="1A1A1A"/>
                <w:sz w:val="17"/>
              </w:rPr>
              <w:br/>
            </w:r>
            <w:r>
              <w:rPr>
                <w:rFonts w:ascii="Consolas" w:hAnsi="Consolas"/>
                <w:color w:val="1A1A1A"/>
                <w:sz w:val="17"/>
              </w:rPr>
              <w:t xml:space="preserve">    sweep_data["factors"].append(factor)</w:t>
              <w:br/>
            </w:r>
            <w:r>
              <w:rPr>
                <w:rFonts w:ascii="Consolas" w:hAnsi="Consolas"/>
                <w:color w:val="1A1A1A"/>
                <w:sz w:val="17"/>
              </w:rPr>
              <w:t xml:space="preserve">    sweep_data["rates"].append(flow)</w:t>
              <w:br/>
            </w:r>
            <w:r>
              <w:rPr>
                <w:rFonts w:ascii="Consolas" w:hAnsi="Consolas"/>
                <w:color w:val="1A1A1A"/>
                <w:sz w:val="17"/>
              </w:rPr>
              <w:t xml:space="preserve">    sweep_data["powers"].append(power_mw)</w:t>
              <w:br/>
            </w:r>
            <w:r>
              <w:rPr>
                <w:rFonts w:ascii="Consolas" w:hAnsi="Consolas"/>
                <w:color w:val="1A1A1A"/>
                <w:sz w:val="17"/>
              </w:rPr>
              <w:t xml:space="preserve">    sweep_data["utils"].append(bn_util)</w:t>
              <w:br/>
            </w:r>
            <w:r>
              <w:rPr>
                <w:rFonts w:ascii="Consolas" w:hAnsi="Consolas"/>
                <w:color w:val="1A1A1A"/>
                <w:sz w:val="17"/>
              </w:rPr>
              <w:br/>
            </w:r>
            <w:r>
              <w:rPr>
                <w:rFonts w:ascii="Consolas" w:hAnsi="Consolas"/>
                <w:color w:val="1A1A1A"/>
                <w:sz w:val="17"/>
              </w:rPr>
              <w:t xml:space="preserve">    status = "OK" if bn_util &lt; 0.95 else "LIMIT" if bn_util &lt; 1.0 else "EXCEEDED"</w:t>
              <w:br/>
            </w:r>
            <w:r>
              <w:rPr>
                <w:rFonts w:ascii="Consolas" w:hAnsi="Consolas"/>
                <w:color w:val="1A1A1A"/>
                <w:sz w:val="17"/>
              </w:rPr>
              <w:t xml:space="preserve">    print(f"{factor:&lt;8.1f} {flow:&lt;14.0f} {power_mw:&lt;18.2f} {bn_name:&lt;20} {bn_util*100:.1f} [{status}]")</w:t>
              <w:br/>
            </w:r>
            <w:r>
              <w:rPr>
                <w:rFonts w:ascii="Consolas" w:hAnsi="Consolas"/>
                <w:color w:val="1A1A1A"/>
                <w:sz w:val="17"/>
              </w:rPr>
              <w:br/>
            </w:r>
            <w:r>
              <w:rPr>
                <w:rFonts w:ascii="Consolas" w:hAnsi="Consolas"/>
                <w:color w:val="1A1A1A"/>
                <w:sz w:val="17"/>
              </w:rPr>
              <w:t># ─── Step 7: Visualization ───</w:t>
              <w:br/>
            </w:r>
            <w:r>
              <w:rPr>
                <w:rFonts w:ascii="Consolas" w:hAnsi="Consolas"/>
                <w:color w:val="1A1A1A"/>
                <w:sz w:val="17"/>
              </w:rPr>
              <w:t>import matplotlib</w:t>
              <w:br/>
            </w:r>
            <w:r>
              <w:rPr>
                <w:rFonts w:ascii="Consolas" w:hAnsi="Consolas"/>
                <w:color w:val="1A1A1A"/>
                <w:sz w:val="17"/>
              </w:rPr>
              <w:t>matplotlib.use('Agg')  # Non-interactive backend</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fig, axes = plt.subplots(2, 2, figsize=(14, 10))</w:t>
              <w:br/>
            </w:r>
            <w:r>
              <w:rPr>
                <w:rFonts w:ascii="Consolas" w:hAnsi="Consolas"/>
                <w:color w:val="1A1A1A"/>
                <w:sz w:val="17"/>
              </w:rPr>
              <w:br/>
            </w:r>
            <w:r>
              <w:rPr>
                <w:rFonts w:ascii="Consolas" w:hAnsi="Consolas"/>
                <w:color w:val="1A1A1A"/>
                <w:sz w:val="17"/>
              </w:rPr>
              <w:t># Plot 1: Utilization vs production factor</w:t>
              <w:br/>
            </w:r>
            <w:r>
              <w:rPr>
                <w:rFonts w:ascii="Consolas" w:hAnsi="Consolas"/>
                <w:color w:val="1A1A1A"/>
                <w:sz w:val="17"/>
              </w:rPr>
              <w:t>axes[0,0].plot(sweep_data["factors"], [u*100 for u in sweep_data["utils"]],</w:t>
              <w:br/>
            </w:r>
            <w:r>
              <w:rPr>
                <w:rFonts w:ascii="Consolas" w:hAnsi="Consolas"/>
                <w:color w:val="1A1A1A"/>
                <w:sz w:val="17"/>
              </w:rPr>
              <w:t xml:space="preserve">               'b-o', linewidth=2)</w:t>
              <w:br/>
            </w:r>
            <w:r>
              <w:rPr>
                <w:rFonts w:ascii="Consolas" w:hAnsi="Consolas"/>
                <w:color w:val="1A1A1A"/>
                <w:sz w:val="17"/>
              </w:rPr>
              <w:t>axes[0,0].axhline(y=95, color='r', linestyle='--', label='95% limit')</w:t>
              <w:br/>
            </w:r>
            <w:r>
              <w:rPr>
                <w:rFonts w:ascii="Consolas" w:hAnsi="Consolas"/>
                <w:color w:val="1A1A1A"/>
                <w:sz w:val="17"/>
              </w:rPr>
              <w:t>axes[0,0].set_xlabel("Production Factor")</w:t>
              <w:br/>
            </w:r>
            <w:r>
              <w:rPr>
                <w:rFonts w:ascii="Consolas" w:hAnsi="Consolas"/>
                <w:color w:val="1A1A1A"/>
                <w:sz w:val="17"/>
              </w:rPr>
              <w:t>axes[0,0].set_ylabel("Bottleneck Utilization (%)")</w:t>
              <w:br/>
            </w:r>
            <w:r>
              <w:rPr>
                <w:rFonts w:ascii="Consolas" w:hAnsi="Consolas"/>
                <w:color w:val="1A1A1A"/>
                <w:sz w:val="17"/>
              </w:rPr>
              <w:t>axes[0,0].set_title("Bottleneck Utilization vs Production Rate")</w:t>
              <w:br/>
            </w:r>
            <w:r>
              <w:rPr>
                <w:rFonts w:ascii="Consolas" w:hAnsi="Consolas"/>
                <w:color w:val="1A1A1A"/>
                <w:sz w:val="17"/>
              </w:rPr>
              <w:t>axes[0,0].legend()</w:t>
              <w:br/>
            </w:r>
            <w:r>
              <w:rPr>
                <w:rFonts w:ascii="Consolas" w:hAnsi="Consolas"/>
                <w:color w:val="1A1A1A"/>
                <w:sz w:val="17"/>
              </w:rPr>
              <w:t>axes[0,0].grid(True, alpha=0.3)</w:t>
              <w:br/>
            </w:r>
            <w:r>
              <w:rPr>
                <w:rFonts w:ascii="Consolas" w:hAnsi="Consolas"/>
                <w:color w:val="1A1A1A"/>
                <w:sz w:val="17"/>
              </w:rPr>
              <w:br/>
            </w:r>
            <w:r>
              <w:rPr>
                <w:rFonts w:ascii="Consolas" w:hAnsi="Consolas"/>
                <w:color w:val="1A1A1A"/>
                <w:sz w:val="17"/>
              </w:rPr>
              <w:t># Plot 2: Compressor power vs production factor</w:t>
              <w:br/>
            </w:r>
            <w:r>
              <w:rPr>
                <w:rFonts w:ascii="Consolas" w:hAnsi="Consolas"/>
                <w:color w:val="1A1A1A"/>
                <w:sz w:val="17"/>
              </w:rPr>
              <w:t>axes[0,1].plot(sweep_data["factors"], sweep_data["powers"], 'g-s', linewidth=2)</w:t>
              <w:br/>
            </w:r>
            <w:r>
              <w:rPr>
                <w:rFonts w:ascii="Consolas" w:hAnsi="Consolas"/>
                <w:color w:val="1A1A1A"/>
                <w:sz w:val="17"/>
              </w:rPr>
              <w:t>axes[0,1].set_xlabel("Production Factor")</w:t>
              <w:br/>
            </w:r>
            <w:r>
              <w:rPr>
                <w:rFonts w:ascii="Consolas" w:hAnsi="Consolas"/>
                <w:color w:val="1A1A1A"/>
                <w:sz w:val="17"/>
              </w:rPr>
              <w:t>axes[0,1].set_ylabel("Compressor Power (MW)")</w:t>
              <w:br/>
            </w:r>
            <w:r>
              <w:rPr>
                <w:rFonts w:ascii="Consolas" w:hAnsi="Consolas"/>
                <w:color w:val="1A1A1A"/>
                <w:sz w:val="17"/>
              </w:rPr>
              <w:t>axes[0,1].set_title("Compressor Power vs Production Rate")</w:t>
              <w:br/>
            </w:r>
            <w:r>
              <w:rPr>
                <w:rFonts w:ascii="Consolas" w:hAnsi="Consolas"/>
                <w:color w:val="1A1A1A"/>
                <w:sz w:val="17"/>
              </w:rPr>
              <w:t>axes[0,1].grid(True, alpha=0.3)</w:t>
              <w:br/>
            </w:r>
            <w:r>
              <w:rPr>
                <w:rFonts w:ascii="Consolas" w:hAnsi="Consolas"/>
                <w:color w:val="1A1A1A"/>
                <w:sz w:val="17"/>
              </w:rPr>
              <w:br/>
            </w:r>
            <w:r>
              <w:rPr>
                <w:rFonts w:ascii="Consolas" w:hAnsi="Consolas"/>
                <w:color w:val="1A1A1A"/>
                <w:sz w:val="17"/>
              </w:rPr>
              <w:t># Plot 3: All equipment utilizations at optimum</w:t>
              <w:br/>
            </w:r>
            <w:r>
              <w:rPr>
                <w:rFonts w:ascii="Consolas" w:hAnsi="Consolas"/>
                <w:color w:val="1A1A1A"/>
                <w:sz w:val="17"/>
              </w:rPr>
              <w:t>if result.isFeasible():</w:t>
              <w:br/>
            </w:r>
            <w:r>
              <w:rPr>
                <w:rFonts w:ascii="Consolas" w:hAnsi="Consolas"/>
                <w:color w:val="1A1A1A"/>
                <w:sz w:val="17"/>
              </w:rPr>
              <w:t xml:space="preserve">    equip_names = []</w:t>
              <w:br/>
            </w:r>
            <w:r>
              <w:rPr>
                <w:rFonts w:ascii="Consolas" w:hAnsi="Consolas"/>
                <w:color w:val="1A1A1A"/>
                <w:sz w:val="17"/>
              </w:rPr>
              <w:t xml:space="preserve">    equip_utils = []</w:t>
              <w:br/>
            </w:r>
            <w:r>
              <w:rPr>
                <w:rFonts w:ascii="Consolas" w:hAnsi="Consolas"/>
                <w:color w:val="1A1A1A"/>
                <w:sz w:val="17"/>
              </w:rPr>
              <w:t xml:space="preserve">    equip_limits = []</w:t>
              <w:br/>
            </w:r>
            <w:r>
              <w:rPr>
                <w:rFonts w:ascii="Consolas" w:hAnsi="Consolas"/>
                <w:color w:val="1A1A1A"/>
                <w:sz w:val="17"/>
              </w:rPr>
              <w:t xml:space="preserve">    for rec in result.getUtilizationRecords():</w:t>
              <w:br/>
            </w:r>
            <w:r>
              <w:rPr>
                <w:rFonts w:ascii="Consolas" w:hAnsi="Consolas"/>
                <w:color w:val="1A1A1A"/>
                <w:sz w:val="17"/>
              </w:rPr>
              <w:t xml:space="preserve">        equip_names.append(rec.getEquipmentName())</w:t>
              <w:br/>
            </w:r>
            <w:r>
              <w:rPr>
                <w:rFonts w:ascii="Consolas" w:hAnsi="Consolas"/>
                <w:color w:val="1A1A1A"/>
                <w:sz w:val="17"/>
              </w:rPr>
              <w:t xml:space="preserve">        equip_utils.append(rec.getUtilization() * 100)</w:t>
              <w:br/>
            </w:r>
            <w:r>
              <w:rPr>
                <w:rFonts w:ascii="Consolas" w:hAnsi="Consolas"/>
                <w:color w:val="1A1A1A"/>
                <w:sz w:val="17"/>
              </w:rPr>
              <w:t xml:space="preserve">        equip_limits.append(rec.getUtilizationLimit() * 100)</w:t>
              <w:br/>
            </w:r>
            <w:r>
              <w:rPr>
                <w:rFonts w:ascii="Consolas" w:hAnsi="Consolas"/>
                <w:color w:val="1A1A1A"/>
                <w:sz w:val="17"/>
              </w:rPr>
              <w:br/>
            </w:r>
            <w:r>
              <w:rPr>
                <w:rFonts w:ascii="Consolas" w:hAnsi="Consolas"/>
                <w:color w:val="1A1A1A"/>
                <w:sz w:val="17"/>
              </w:rPr>
              <w:t xml:space="preserve">    x = range(len(equip_names))</w:t>
              <w:br/>
            </w:r>
            <w:r>
              <w:rPr>
                <w:rFonts w:ascii="Consolas" w:hAnsi="Consolas"/>
                <w:color w:val="1A1A1A"/>
                <w:sz w:val="17"/>
              </w:rPr>
              <w:t xml:space="preserve">    axes[1,0].bar(x, equip_utils, color='steelblue', label='Utilization')</w:t>
              <w:br/>
            </w:r>
            <w:r>
              <w:rPr>
                <w:rFonts w:ascii="Consolas" w:hAnsi="Consolas"/>
                <w:color w:val="1A1A1A"/>
                <w:sz w:val="17"/>
              </w:rPr>
              <w:t xml:space="preserve">    axes[1,0].plot(x, equip_limits, 'rv--', label='Limit')</w:t>
              <w:br/>
            </w:r>
            <w:r>
              <w:rPr>
                <w:rFonts w:ascii="Consolas" w:hAnsi="Consolas"/>
                <w:color w:val="1A1A1A"/>
                <w:sz w:val="17"/>
              </w:rPr>
              <w:t xml:space="preserve">    axes[1,0].set_xticks(x)</w:t>
              <w:br/>
            </w:r>
            <w:r>
              <w:rPr>
                <w:rFonts w:ascii="Consolas" w:hAnsi="Consolas"/>
                <w:color w:val="1A1A1A"/>
                <w:sz w:val="17"/>
              </w:rPr>
              <w:t xml:space="preserve">    axes[1,0].set_xticklabels(equip_names, rotation=30, ha='right')</w:t>
              <w:br/>
            </w:r>
            <w:r>
              <w:rPr>
                <w:rFonts w:ascii="Consolas" w:hAnsi="Consolas"/>
                <w:color w:val="1A1A1A"/>
                <w:sz w:val="17"/>
              </w:rPr>
              <w:t xml:space="preserve">    axes[1,0].set_ylabel("Utilization (%)")</w:t>
              <w:br/>
            </w:r>
            <w:r>
              <w:rPr>
                <w:rFonts w:ascii="Consolas" w:hAnsi="Consolas"/>
                <w:color w:val="1A1A1A"/>
                <w:sz w:val="17"/>
              </w:rPr>
              <w:t xml:space="preserve">    axes[1,0].set_title("Equipment Utilization at Optimum")</w:t>
              <w:br/>
            </w:r>
            <w:r>
              <w:rPr>
                <w:rFonts w:ascii="Consolas" w:hAnsi="Consolas"/>
                <w:color w:val="1A1A1A"/>
                <w:sz w:val="17"/>
              </w:rPr>
              <w:t xml:space="preserve">    axes[1,0].legend()</w:t>
              <w:br/>
            </w:r>
            <w:r>
              <w:rPr>
                <w:rFonts w:ascii="Consolas" w:hAnsi="Consolas"/>
                <w:color w:val="1A1A1A"/>
                <w:sz w:val="17"/>
              </w:rPr>
              <w:t xml:space="preserve">    axes[1,0].grid(True, alpha=0.3, axis='y')</w:t>
              <w:br/>
            </w:r>
            <w:r>
              <w:rPr>
                <w:rFonts w:ascii="Consolas" w:hAnsi="Consolas"/>
                <w:color w:val="1A1A1A"/>
                <w:sz w:val="17"/>
              </w:rPr>
              <w:br/>
            </w:r>
            <w:r>
              <w:rPr>
                <w:rFonts w:ascii="Consolas" w:hAnsi="Consolas"/>
                <w:color w:val="1A1A1A"/>
                <w:sz w:val="17"/>
              </w:rPr>
              <w:t># Plot 4: Convergence history</w:t>
              <w:br/>
            </w:r>
            <w:r>
              <w:rPr>
                <w:rFonts w:ascii="Consolas" w:hAnsi="Consolas"/>
                <w:color w:val="1A1A1A"/>
                <w:sz w:val="17"/>
              </w:rPr>
              <w:t>axes[1,1].text(0.5, 0.5, "See optimization_history.json\nfor detailed convergence data",</w:t>
              <w:br/>
            </w:r>
            <w:r>
              <w:rPr>
                <w:rFonts w:ascii="Consolas" w:hAnsi="Consolas"/>
                <w:color w:val="1A1A1A"/>
                <w:sz w:val="17"/>
              </w:rPr>
              <w:t xml:space="preserve">               ha='center', va='center', transform=axes[1,1].transAxes, fontsize=12)</w:t>
              <w:br/>
            </w:r>
            <w:r>
              <w:rPr>
                <w:rFonts w:ascii="Consolas" w:hAnsi="Consolas"/>
                <w:color w:val="1A1A1A"/>
                <w:sz w:val="17"/>
              </w:rPr>
              <w:t>axes[1,1].set_title("Convergence History")</w:t>
              <w:br/>
            </w:r>
            <w:r>
              <w:rPr>
                <w:rFonts w:ascii="Consolas" w:hAnsi="Consolas"/>
                <w:color w:val="1A1A1A"/>
                <w:sz w:val="17"/>
              </w:rPr>
              <w:br/>
            </w:r>
            <w:r>
              <w:rPr>
                <w:rFonts w:ascii="Consolas" w:hAnsi="Consolas"/>
                <w:color w:val="1A1A1A"/>
                <w:sz w:val="17"/>
              </w:rPr>
              <w:t>plt.suptitle("Figure 18.5: Gas-Condensate Facility Optimization Results",</w:t>
              <w:br/>
            </w:r>
            <w:r>
              <w:rPr>
                <w:rFonts w:ascii="Consolas" w:hAnsi="Consolas"/>
                <w:color w:val="1A1A1A"/>
                <w:sz w:val="17"/>
              </w:rPr>
              <w:t xml:space="preserve">             fontsize=14, fontweight='bold')</w:t>
              <w:br/>
            </w:r>
            <w:r>
              <w:rPr>
                <w:rFonts w:ascii="Consolas" w:hAnsi="Consolas"/>
                <w:color w:val="1A1A1A"/>
                <w:sz w:val="17"/>
              </w:rPr>
              <w:t>plt.tight_layout()</w:t>
              <w:br/>
            </w:r>
            <w:r>
              <w:rPr>
                <w:rFonts w:ascii="Consolas" w:hAnsi="Consolas"/>
                <w:color w:val="1A1A1A"/>
                <w:sz w:val="17"/>
              </w:rPr>
              <w:t>plt.savefig("figures/facility_optimization_results.png", dpi=150, bbox_inches='tight')</w:t>
              <w:br/>
            </w:r>
            <w:r>
              <w:rPr>
                <w:rFonts w:ascii="Consolas" w:hAnsi="Consolas"/>
                <w:color w:val="1A1A1A"/>
                <w:sz w:val="17"/>
              </w:rPr>
              <w:t>print("\nFigure saved to figures/facility_optimization_results.png")</w:t>
            </w:r>
          </w:p>
        </w:tc>
      </w:tr>
    </w:tbl>
    <w:p>
      <w:pPr>
        <w:spacing w:before="0" w:after="40" w:line="40" w:lineRule="exact"/>
        <w:ind w:firstLine="0"/>
      </w:pPr>
    </w:p>
    <w:p>
      <w:r>
        <w:rPr>
          <w:rFonts w:ascii="Times New Roman" w:hAnsi="Times New Roman"/>
        </w:rPr>
        <w:t>---</w:t>
      </w:r>
    </w:p>
    <w:p>
      <w:pPr>
        <w:pStyle w:val="Heading2"/>
      </w:pPr>
      <w:r>
        <w:t>18.21 Gas Lift Optimization</w:t>
      </w:r>
    </w:p>
    <w:p>
      <w:r>
        <w:rPr>
          <w:rFonts w:ascii="Times New Roman" w:hAnsi="Times New Roman"/>
        </w:rPr>
        <w:t>Gas lift optimization is one of the most common and impactful production optimization applications. It involves distributing a limited supply of lift gas among multiple wells to maximize total oil production.</w:t>
      </w:r>
    </w:p>
    <w:p>
      <w:pPr>
        <w:pStyle w:val="Heading3"/>
      </w:pPr>
      <w:r>
        <w:t>18.21.1 The Gas Lift Allocation Problem</w:t>
      </w:r>
    </w:p>
    <w:p>
      <w:r>
        <w:rPr>
          <w:rFonts w:ascii="Times New Roman" w:hAnsi="Times New Roman"/>
        </w:rPr>
        <w:t>The gas lift optimization problem is:</w:t>
      </w:r>
    </w:p>
    <w:p>
      <w:pPr>
        <w:spacing w:before="120" w:after="120"/>
        <w:ind w:firstLine="0"/>
        <w:jc w:val="center"/>
        <w:tabs>
          <w:tab w:val="center" w:pos="4536"/>
          <w:tab w:val="right" w:pos="9072"/>
        </w:tabs>
      </w:pPr>
      <m:oMath>
        <m:sSub>
          <m:e>
            <m:r>
              <m:t>max</m:t>
            </m:r>
          </m:e>
          <m:sub>
            <m:sSub>
              <m:e>
                <m:r>
                  <m:t>q</m:t>
                </m:r>
              </m:e>
              <m:sub>
                <m:r>
                  <m:t>1</m:t>
                </m:r>
              </m:sub>
            </m:sSub>
            <m:r>
              <m:t>,…,</m:t>
            </m:r>
            <m:sSub>
              <m:e>
                <m:r>
                  <m:t>q</m:t>
                </m:r>
              </m:e>
              <m:sub>
                <m:r>
                  <m:t>N</m:t>
                </m:r>
              </m:sub>
            </m:sSub>
          </m:sub>
        </m:sSub>
        <m:nary>
          <m:naryPr>
            <m:chr m:val="∑"/>
            <m:limLoc m:val="subSup"/>
            <m:grow m:val="1"/>
            <m:subHide m:val="off"/>
            <m:supHide m:val="off"/>
          </m:naryPr>
          <m:sub>
            <m:r>
              <m:t>i=1</m:t>
            </m:r>
          </m:sub>
          <m:sup>
            <m:r>
              <m:t>N</m:t>
            </m:r>
          </m:sup>
          <m:e>
            <m:sSub>
              <m:e>
                <m:r>
                  <m:t>Q</m:t>
                </m:r>
              </m:e>
              <m:sub>
                <m:r>
                  <m:rPr>
                    <m:sty m:val="p"/>
                  </m:rPr>
                  <m:t>oil</m:t>
                </m:r>
                <m:r>
                  <m:t>,i</m:t>
                </m:r>
              </m:sub>
            </m:sSub>
          </m:e>
        </m:nary>
        <m:r>
          <m:t>(</m:t>
        </m:r>
        <m:sSub>
          <m:e>
            <m:r>
              <m:t>q</m:t>
            </m:r>
          </m:e>
          <m:sub>
            <m:r>
              <m:t>i</m:t>
            </m:r>
          </m:sub>
        </m:sSub>
        <m:r>
          <m:t>)</m:t>
        </m:r>
      </m:oMath>
      <w:r>
        <w:rPr>
          <w:rFonts w:ascii="Times New Roman" w:hAnsi="Times New Roman"/>
          <w:i w:val="0"/>
          <w:sz w:val="20"/>
        </w:rPr>
        <w:tab/>
        <w:t>(24.43)</w:t>
      </w:r>
    </w:p>
    <w:p>
      <w:r>
        <w:rPr>
          <w:rFonts w:ascii="Times New Roman" w:hAnsi="Times New Roman"/>
        </w:rPr>
        <w:t>subject to:</w:t>
      </w:r>
    </w:p>
    <w:p>
      <w:pPr>
        <w:spacing w:before="120" w:after="120"/>
        <w:ind w:firstLine="0"/>
        <w:jc w:val="center"/>
        <w:tabs>
          <w:tab w:val="center" w:pos="4536"/>
          <w:tab w:val="right" w:pos="9072"/>
        </w:tabs>
      </w:pPr>
      <m:oMath>
        <m:nary>
          <m:naryPr>
            <m:chr m:val="∑"/>
            <m:limLoc m:val="subSup"/>
            <m:grow m:val="1"/>
            <m:subHide m:val="off"/>
            <m:supHide m:val="off"/>
          </m:naryPr>
          <m:sub>
            <m:r>
              <m:t>i=1</m:t>
            </m:r>
          </m:sub>
          <m:sup>
            <m:r>
              <m:t>N</m:t>
            </m:r>
          </m:sup>
          <m:e>
            <m:sSub>
              <m:e>
                <m:r>
                  <m:t>q</m:t>
                </m:r>
              </m:e>
              <m:sub>
                <m:r>
                  <m:t>i</m:t>
                </m:r>
              </m:sub>
            </m:sSub>
          </m:e>
        </m:nary>
        <m:r>
          <m:t>≤</m:t>
        </m:r>
        <m:sSub>
          <m:e>
            <m:r>
              <m:t>Q</m:t>
            </m:r>
          </m:e>
          <m:sub>
            <m:r>
              <m:rPr>
                <m:sty m:val="p"/>
              </m:rPr>
              <m:t>gas</m:t>
            </m:r>
            <m:r>
              <m:t>,</m:t>
            </m:r>
            <m:r>
              <m:rPr>
                <m:sty m:val="p"/>
              </m:rPr>
              <m:t>available</m:t>
            </m:r>
          </m:sub>
        </m:sSub>
      </m:oMath>
      <w:r>
        <w:rPr>
          <w:rFonts w:ascii="Times New Roman" w:hAnsi="Times New Roman"/>
          <w:i w:val="0"/>
          <w:sz w:val="20"/>
        </w:rPr>
        <w:tab/>
        <w:t>(24.44)</w:t>
      </w:r>
    </w:p>
    <w:p>
      <w:pPr>
        <w:spacing w:before="120" w:after="120"/>
        <w:ind w:firstLine="0"/>
        <w:jc w:val="center"/>
        <w:tabs>
          <w:tab w:val="center" w:pos="4536"/>
          <w:tab w:val="right" w:pos="9072"/>
        </w:tabs>
      </w:pPr>
      <m:oMath>
        <m:sSubSup>
          <m:e>
            <m:r>
              <m:t>q</m:t>
            </m:r>
          </m:e>
          <m:sub>
            <m:r>
              <m:t>i</m:t>
            </m:r>
          </m:sub>
          <m:sup>
            <m:r>
              <m:t>min</m:t>
            </m:r>
          </m:sup>
        </m:sSubSup>
        <m:r>
          <m:t>≤</m:t>
        </m:r>
        <m:sSub>
          <m:e>
            <m:r>
              <m:t>q</m:t>
            </m:r>
          </m:e>
          <m:sub>
            <m:r>
              <m:t>i</m:t>
            </m:r>
          </m:sub>
        </m:sSub>
        <m:r>
          <m:t>≤</m:t>
        </m:r>
        <m:sSubSup>
          <m:e>
            <m:r>
              <m:t>q</m:t>
            </m:r>
          </m:e>
          <m:sub>
            <m:r>
              <m:t>i</m:t>
            </m:r>
          </m:sub>
          <m:sup>
            <m:r>
              <m:t>max</m:t>
            </m:r>
          </m:sup>
        </m:sSubSup>
        <m:r>
          <m:t>∀i</m:t>
        </m:r>
      </m:oMath>
      <w:r>
        <w:rPr>
          <w:rFonts w:ascii="Times New Roman" w:hAnsi="Times New Roman"/>
          <w:i w:val="0"/>
          <w:sz w:val="20"/>
        </w:rPr>
        <w:tab/>
        <w:t>(24.45)</w:t>
      </w:r>
    </w:p>
    <w:p>
      <w:r>
        <w:rPr>
          <w:rFonts w:ascii="Times New Roman" w:hAnsi="Times New Roman"/>
        </w:rPr>
        <w:t xml:space="preserve">where </w:t>
      </w:r>
      <m:oMath>
        <m:sSub>
          <m:e>
            <m:r>
              <m:t>Q</m:t>
            </m:r>
          </m:e>
          <m:sub>
            <m:r>
              <m:rPr>
                <m:sty m:val="p"/>
              </m:rPr>
              <m:t>oil</m:t>
            </m:r>
            <m:r>
              <m:t>,i</m:t>
            </m:r>
          </m:sub>
        </m:sSub>
        <m:r>
          <m:t>(</m:t>
        </m:r>
        <m:sSub>
          <m:e>
            <m:r>
              <m:t>q</m:t>
            </m:r>
          </m:e>
          <m:sub>
            <m:r>
              <m:t>i</m:t>
            </m:r>
          </m:sub>
        </m:sSub>
        <m:r>
          <m:t>)</m:t>
        </m:r>
      </m:oMath>
      <w:r>
        <w:rPr>
          <w:rFonts w:ascii="Times New Roman" w:hAnsi="Times New Roman"/>
        </w:rPr>
        <w:t xml:space="preserve"> is the oil production from well </w:t>
      </w:r>
      <m:oMath>
        <m:r>
          <m:t>i</m:t>
        </m:r>
      </m:oMath>
      <w:r>
        <w:rPr>
          <w:rFonts w:ascii="Times New Roman" w:hAnsi="Times New Roman"/>
        </w:rPr>
        <w:t xml:space="preserve"> as a function of gas lift injection rate </w:t>
      </w:r>
      <m:oMath>
        <m:sSub>
          <m:e>
            <m:r>
              <m:t>q</m:t>
            </m:r>
          </m:e>
          <m:sub>
            <m:r>
              <m:t>i</m:t>
            </m:r>
          </m:sub>
        </m:sSub>
      </m:oMath>
      <w:r>
        <w:rPr>
          <w:rFonts w:ascii="Times New Roman" w:hAnsi="Times New Roman"/>
        </w:rPr>
        <w:t xml:space="preserve">, and </w:t>
      </w:r>
      <m:oMath>
        <m:sSub>
          <m:e>
            <m:r>
              <m:t>Q</m:t>
            </m:r>
          </m:e>
          <m:sub>
            <m:r>
              <m:rPr>
                <m:sty m:val="p"/>
              </m:rPr>
              <m:t>gas</m:t>
            </m:r>
            <m:r>
              <m:t>,</m:t>
            </m:r>
            <m:r>
              <m:rPr>
                <m:sty m:val="p"/>
              </m:rPr>
              <m:t>available</m:t>
            </m:r>
          </m:sub>
        </m:sSub>
      </m:oMath>
      <w:r>
        <w:rPr>
          <w:rFonts w:ascii="Times New Roman" w:hAnsi="Times New Roman"/>
        </w:rPr>
        <w:t xml:space="preserve"> is the total available lift gas.</w:t>
      </w:r>
    </w:p>
    <w:p>
      <w:r>
        <w:rPr>
          <w:rFonts w:ascii="Times New Roman" w:hAnsi="Times New Roman"/>
        </w:rPr>
        <w:t xml:space="preserve">The key insight is that each well has a </w:t>
      </w:r>
      <w:r>
        <w:rPr>
          <w:rFonts w:ascii="Times New Roman" w:hAnsi="Times New Roman"/>
          <w:b/>
        </w:rPr>
        <w:t>gas lift performance curve</w:t>
      </w:r>
      <w:r>
        <w:rPr>
          <w:rFonts w:ascii="Times New Roman" w:hAnsi="Times New Roman"/>
        </w:rPr>
        <w:t xml:space="preserve"> (GLPC) — the relationship between injection rate and oil production. These curves are typically concave: the marginal benefit of additional lift gas decreases with increasing injection rate.</w:t>
      </w:r>
    </w:p>
    <w:p>
      <w:pPr>
        <w:pStyle w:val="Heading3"/>
      </w:pPr>
      <w:r>
        <w:t>18.21.2 Equal-Slope Allocation</w:t>
      </w:r>
    </w:p>
    <w:p>
      <w:r>
        <w:rPr>
          <w:rFonts w:ascii="Times New Roman" w:hAnsi="Times New Roman"/>
        </w:rPr>
        <w:t xml:space="preserve">For concave GLPCs, the optimal allocation follows the </w:t>
      </w:r>
      <w:r>
        <w:rPr>
          <w:rFonts w:ascii="Times New Roman" w:hAnsi="Times New Roman"/>
          <w:b/>
        </w:rPr>
        <w:t>equal-slope criterion</w:t>
      </w:r>
      <w:r>
        <w:rPr>
          <w:rFonts w:ascii="Times New Roman" w:hAnsi="Times New Roman"/>
        </w:rPr>
        <w:t>: at the optimum, the marginal oil production per unit of lift gas is equal for all active wells:</w:t>
      </w:r>
    </w:p>
    <w:p>
      <w:pPr>
        <w:spacing w:before="120" w:after="120"/>
        <w:ind w:firstLine="0"/>
        <w:jc w:val="center"/>
        <w:tabs>
          <w:tab w:val="center" w:pos="4536"/>
          <w:tab w:val="right" w:pos="9072"/>
        </w:tabs>
      </w:pPr>
      <m:oMath>
        <m:f>
          <m:fPr>
            <m:type m:val="bar"/>
          </m:fPr>
          <m:num>
            <m:r>
              <m:t>d</m:t>
            </m:r>
            <m:sSub>
              <m:e>
                <m:r>
                  <m:t>Q</m:t>
                </m:r>
              </m:e>
              <m:sub>
                <m:r>
                  <m:rPr>
                    <m:sty m:val="p"/>
                  </m:rPr>
                  <m:t>oil</m:t>
                </m:r>
                <m:r>
                  <m:t>,i</m:t>
                </m:r>
              </m:sub>
            </m:sSub>
          </m:num>
          <m:den>
            <m:r>
              <m:t>d</m:t>
            </m:r>
            <m:sSub>
              <m:e>
                <m:r>
                  <m:t>q</m:t>
                </m:r>
              </m:e>
              <m:sub>
                <m:r>
                  <m:t>i</m:t>
                </m:r>
              </m:sub>
            </m:sSub>
          </m:den>
        </m:f>
        <m:r>
          <m:t>=</m:t>
        </m:r>
        <m:f>
          <m:fPr>
            <m:type m:val="bar"/>
          </m:fPr>
          <m:num>
            <m:r>
              <m:t>d</m:t>
            </m:r>
            <m:sSub>
              <m:e>
                <m:r>
                  <m:t>Q</m:t>
                </m:r>
              </m:e>
              <m:sub>
                <m:r>
                  <m:rPr>
                    <m:sty m:val="p"/>
                  </m:rPr>
                  <m:t>oil</m:t>
                </m:r>
                <m:r>
                  <m:t>,j</m:t>
                </m:r>
              </m:sub>
            </m:sSub>
          </m:num>
          <m:den>
            <m:r>
              <m:t>d</m:t>
            </m:r>
            <m:sSub>
              <m:e>
                <m:r>
                  <m:t>q</m:t>
                </m:r>
              </m:e>
              <m:sub>
                <m:r>
                  <m:t>j</m:t>
                </m:r>
              </m:sub>
            </m:sSub>
          </m:den>
        </m:f>
        <m:r>
          <m:t>∀</m:t>
        </m:r>
        <m:r>
          <m:rPr>
            <m:sty m:val="p"/>
          </m:rPr>
          <m:t>activewells</m:t>
        </m:r>
        <m:r>
          <m:t>i,j</m:t>
        </m:r>
      </m:oMath>
      <w:r>
        <w:rPr>
          <w:rFonts w:ascii="Times New Roman" w:hAnsi="Times New Roman"/>
          <w:i w:val="0"/>
          <w:sz w:val="20"/>
        </w:rPr>
        <w:tab/>
        <w:t>(24.46)</w:t>
      </w:r>
    </w:p>
    <w:p>
      <w:r>
        <w:rPr>
          <w:rFonts w:ascii="Times New Roman" w:hAnsi="Times New Roman"/>
        </w:rPr>
        <w:t>This is a direct consequence of the Karush-Kuhn-Tucker (KKT) conditions for the Lagrangian formulation.</w:t>
      </w:r>
    </w:p>
    <w:p>
      <w:pPr>
        <w:pStyle w:val="Heading3"/>
      </w:pPr>
      <w:r>
        <w:t>18.21.3 Implementation with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Define wells with gas lift performance curves</w:t>
              <w:br/>
            </w:r>
            <w:r>
              <w:rPr>
                <w:rFonts w:ascii="Consolas" w:hAnsi="Consolas"/>
                <w:color w:val="1A1A1A"/>
                <w:sz w:val="17"/>
              </w:rPr>
              <w:t># Each well: (reservoir P, PI, GOR, WC, depth)</w:t>
              <w:br/>
            </w:r>
            <w:r>
              <w:rPr>
                <w:rFonts w:ascii="Consolas" w:hAnsi="Consolas"/>
                <w:color w:val="1A1A1A"/>
                <w:sz w:val="17"/>
              </w:rPr>
              <w:t>wells = [</w:t>
              <w:br/>
            </w:r>
            <w:r>
              <w:rPr>
                <w:rFonts w:ascii="Consolas" w:hAnsi="Consolas"/>
                <w:color w:val="1A1A1A"/>
                <w:sz w:val="17"/>
              </w:rPr>
              <w:t xml:space="preserve">    {"name": "Well-A", "Pres": 250, "PI": 15.0, "GOR": 120, "WC": 0.30},</w:t>
              <w:br/>
            </w:r>
            <w:r>
              <w:rPr>
                <w:rFonts w:ascii="Consolas" w:hAnsi="Consolas"/>
                <w:color w:val="1A1A1A"/>
                <w:sz w:val="17"/>
              </w:rPr>
              <w:t xml:space="preserve">    {"name": "Well-B", "Pres": 220, "PI": 12.0, "GOR": 150, "WC": 0.45},</w:t>
              <w:br/>
            </w:r>
            <w:r>
              <w:rPr>
                <w:rFonts w:ascii="Consolas" w:hAnsi="Consolas"/>
                <w:color w:val="1A1A1A"/>
                <w:sz w:val="17"/>
              </w:rPr>
              <w:t xml:space="preserve">    {"name": "Well-C", "Pres": 280, "PI": 18.0, "GOR": 100, "WC": 0.20},</w:t>
              <w:br/>
            </w:r>
            <w:r>
              <w:rPr>
                <w:rFonts w:ascii="Consolas" w:hAnsi="Consolas"/>
                <w:color w:val="1A1A1A"/>
                <w:sz w:val="17"/>
              </w:rPr>
              <w:t xml:space="preserve">    {"name": "Well-D", "Pres": 200, "PI": 10.0, "GOR": 180, "WC": 0.55},</w:t>
              <w:br/>
            </w:r>
            <w:r>
              <w:rPr>
                <w:rFonts w:ascii="Consolas" w:hAnsi="Consolas"/>
                <w:color w:val="1A1A1A"/>
                <w:sz w:val="17"/>
              </w:rPr>
              <w:t>]</w:t>
              <w:br/>
            </w:r>
            <w:r>
              <w:rPr>
                <w:rFonts w:ascii="Consolas" w:hAnsi="Consolas"/>
                <w:color w:val="1A1A1A"/>
                <w:sz w:val="17"/>
              </w:rPr>
              <w:br/>
            </w:r>
            <w:r>
              <w:rPr>
                <w:rFonts w:ascii="Consolas" w:hAnsi="Consolas"/>
                <w:color w:val="1A1A1A"/>
                <w:sz w:val="17"/>
              </w:rPr>
              <w:t># Total available lift gas</w:t>
              <w:br/>
            </w:r>
            <w:r>
              <w:rPr>
                <w:rFonts w:ascii="Consolas" w:hAnsi="Consolas"/>
                <w:color w:val="1A1A1A"/>
                <w:sz w:val="17"/>
              </w:rPr>
              <w:t>total_gas = 2.0  # MSm3/day</w:t>
              <w:br/>
            </w:r>
            <w:r>
              <w:rPr>
                <w:rFonts w:ascii="Consolas" w:hAnsi="Consolas"/>
                <w:color w:val="1A1A1A"/>
                <w:sz w:val="17"/>
              </w:rPr>
              <w:br/>
            </w:r>
            <w:r>
              <w:rPr>
                <w:rFonts w:ascii="Consolas" w:hAnsi="Consolas"/>
                <w:color w:val="1A1A1A"/>
                <w:sz w:val="17"/>
              </w:rPr>
              <w:t># Compute GLPC for each well using NeqSim pipeline model</w:t>
              <w:br/>
            </w:r>
            <w:r>
              <w:rPr>
                <w:rFonts w:ascii="Consolas" w:hAnsi="Consolas"/>
                <w:color w:val="1A1A1A"/>
                <w:sz w:val="17"/>
              </w:rPr>
              <w:t>def compute_glpc(well_params, gas_rates):</w:t>
              <w:br/>
            </w:r>
            <w:r>
              <w:rPr>
                <w:rFonts w:ascii="Consolas" w:hAnsi="Consolas"/>
                <w:color w:val="1A1A1A"/>
                <w:sz w:val="17"/>
              </w:rPr>
              <w:t xml:space="preserve">    """Compute oil rate vs gas lift rate for a single well."""</w:t>
              <w:br/>
            </w:r>
            <w:r>
              <w:rPr>
                <w:rFonts w:ascii="Consolas" w:hAnsi="Consolas"/>
                <w:color w:val="1A1A1A"/>
                <w:sz w:val="17"/>
              </w:rPr>
              <w:t xml:space="preserve">    oil_rates = []</w:t>
              <w:br/>
            </w:r>
            <w:r>
              <w:rPr>
                <w:rFonts w:ascii="Consolas" w:hAnsi="Consolas"/>
                <w:color w:val="1A1A1A"/>
                <w:sz w:val="17"/>
              </w:rPr>
              <w:t xml:space="preserve">    for gl_rate in gas_rates:</w:t>
              <w:br/>
            </w:r>
            <w:r>
              <w:rPr>
                <w:rFonts w:ascii="Consolas" w:hAnsi="Consolas"/>
                <w:color w:val="1A1A1A"/>
                <w:sz w:val="17"/>
              </w:rPr>
              <w:t xml:space="preserve">        # Build wellbore model with gas lift</w:t>
              <w:br/>
            </w:r>
            <w:r>
              <w:rPr>
                <w:rFonts w:ascii="Consolas" w:hAnsi="Consolas"/>
                <w:color w:val="1A1A1A"/>
                <w:sz w:val="17"/>
              </w:rPr>
              <w:t xml:space="preserve">        fluid = jneqsim.thermo.system.SystemSrkEos(273.15 + 80.0, well_params["Pres"])</w:t>
              <w:br/>
            </w:r>
            <w:r>
              <w:rPr>
                <w:rFonts w:ascii="Consolas" w:hAnsi="Consolas"/>
                <w:color w:val="1A1A1A"/>
                <w:sz w:val="17"/>
              </w:rPr>
              <w:t xml:space="preserve">        fluid.addComponent("methane", 0.75)</w:t>
              <w:br/>
            </w:r>
            <w:r>
              <w:rPr>
                <w:rFonts w:ascii="Consolas" w:hAnsi="Consolas"/>
                <w:color w:val="1A1A1A"/>
                <w:sz w:val="17"/>
              </w:rPr>
              <w:t xml:space="preserve">        fluid.addComponent("n-heptane", 0.20)</w:t>
              <w:br/>
            </w:r>
            <w:r>
              <w:rPr>
                <w:rFonts w:ascii="Consolas" w:hAnsi="Consolas"/>
                <w:color w:val="1A1A1A"/>
                <w:sz w:val="17"/>
              </w:rPr>
              <w:t xml:space="preserve">        fluid.addComponent("water", 0.05)</w:t>
              <w:br/>
            </w:r>
            <w:r>
              <w:rPr>
                <w:rFonts w:ascii="Consolas" w:hAnsi="Consolas"/>
                <w:color w:val="1A1A1A"/>
                <w:sz w:val="17"/>
              </w:rPr>
              <w:t xml:space="preserve">        fluid.setMixingRule("classic")</w:t>
              <w:br/>
            </w:r>
            <w:r>
              <w:rPr>
                <w:rFonts w:ascii="Consolas" w:hAnsi="Consolas"/>
                <w:color w:val="1A1A1A"/>
                <w:sz w:val="17"/>
              </w:rPr>
              <w:t xml:space="preserve">        fluid.setMultiPhaseCheck(True)</w:t>
              <w:br/>
            </w:r>
            <w:r>
              <w:rPr>
                <w:rFonts w:ascii="Consolas" w:hAnsi="Consolas"/>
                <w:color w:val="1A1A1A"/>
                <w:sz w:val="17"/>
              </w:rPr>
              <w:br/>
            </w:r>
            <w:r>
              <w:rPr>
                <w:rFonts w:ascii="Consolas" w:hAnsi="Consolas"/>
                <w:color w:val="1A1A1A"/>
                <w:sz w:val="17"/>
              </w:rPr>
              <w:t xml:space="preserve">        # ... (configure wellbore model with gas lift)</w:t>
              <w:br/>
            </w:r>
            <w:r>
              <w:rPr>
                <w:rFonts w:ascii="Consolas" w:hAnsi="Consolas"/>
                <w:color w:val="1A1A1A"/>
                <w:sz w:val="17"/>
              </w:rPr>
              <w:t xml:space="preserve">        # This is simplified — a full implementation would use</w:t>
              <w:br/>
            </w:r>
            <w:r>
              <w:rPr>
                <w:rFonts w:ascii="Consolas" w:hAnsi="Consolas"/>
                <w:color w:val="1A1A1A"/>
                <w:sz w:val="17"/>
              </w:rPr>
              <w:t xml:space="preserve">        # PipeBeggsAndBrills with gas lift injection point</w:t>
              <w:br/>
            </w:r>
            <w:r>
              <w:rPr>
                <w:rFonts w:ascii="Consolas" w:hAnsi="Consolas"/>
                <w:color w:val="1A1A1A"/>
                <w:sz w:val="17"/>
              </w:rPr>
              <w:br/>
            </w:r>
            <w:r>
              <w:rPr>
                <w:rFonts w:ascii="Consolas" w:hAnsi="Consolas"/>
                <w:color w:val="1A1A1A"/>
                <w:sz w:val="17"/>
              </w:rPr>
              <w:t xml:space="preserve">        oil_rates.append(compute_oil_rate(well_params, gl_rate))</w:t>
              <w:br/>
            </w:r>
            <w:r>
              <w:rPr>
                <w:rFonts w:ascii="Consolas" w:hAnsi="Consolas"/>
                <w:color w:val="1A1A1A"/>
                <w:sz w:val="17"/>
              </w:rPr>
              <w:t xml:space="preserve">    return np.array(oil_rates)</w:t>
              <w:br/>
            </w:r>
            <w:r>
              <w:rPr>
                <w:rFonts w:ascii="Consolas" w:hAnsi="Consolas"/>
                <w:color w:val="1A1A1A"/>
                <w:sz w:val="17"/>
              </w:rPr>
              <w:br/>
            </w:r>
            <w:r>
              <w:rPr>
                <w:rFonts w:ascii="Consolas" w:hAnsi="Consolas"/>
                <w:color w:val="1A1A1A"/>
                <w:sz w:val="17"/>
              </w:rPr>
              <w:t># Optimize allocation using equal-slope method</w:t>
              <w:br/>
            </w:r>
            <w:r>
              <w:rPr>
                <w:rFonts w:ascii="Consolas" w:hAnsi="Consolas"/>
                <w:color w:val="1A1A1A"/>
                <w:sz w:val="17"/>
              </w:rPr>
              <w:t>gas_rates = np.linspace(0, 1.0, 50)  # MSm3/day per well</w:t>
              <w:br/>
            </w:r>
            <w:r>
              <w:rPr>
                <w:rFonts w:ascii="Consolas" w:hAnsi="Consolas"/>
                <w:color w:val="1A1A1A"/>
                <w:sz w:val="17"/>
              </w:rPr>
              <w:br/>
            </w:r>
            <w:r>
              <w:rPr>
                <w:rFonts w:ascii="Consolas" w:hAnsi="Consolas"/>
                <w:color w:val="1A1A1A"/>
                <w:sz w:val="17"/>
              </w:rPr>
              <w:t># Compute GLPCs</w:t>
              <w:br/>
            </w:r>
            <w:r>
              <w:rPr>
                <w:rFonts w:ascii="Consolas" w:hAnsi="Consolas"/>
                <w:color w:val="1A1A1A"/>
                <w:sz w:val="17"/>
              </w:rPr>
              <w:t>glpcs = {}</w:t>
              <w:br/>
            </w:r>
            <w:r>
              <w:rPr>
                <w:rFonts w:ascii="Consolas" w:hAnsi="Consolas"/>
                <w:color w:val="1A1A1A"/>
                <w:sz w:val="17"/>
              </w:rPr>
              <w:t>for well in wells:</w:t>
              <w:br/>
            </w:r>
            <w:r>
              <w:rPr>
                <w:rFonts w:ascii="Consolas" w:hAnsi="Consolas"/>
                <w:color w:val="1A1A1A"/>
                <w:sz w:val="17"/>
              </w:rPr>
              <w:t xml:space="preserve">    glpcs[well["name"]] = compute_glpc(well, gas_rates)</w:t>
              <w:br/>
            </w:r>
            <w:r>
              <w:rPr>
                <w:rFonts w:ascii="Consolas" w:hAnsi="Consolas"/>
                <w:color w:val="1A1A1A"/>
                <w:sz w:val="17"/>
              </w:rPr>
              <w:br/>
            </w:r>
            <w:r>
              <w:rPr>
                <w:rFonts w:ascii="Consolas" w:hAnsi="Consolas"/>
                <w:color w:val="1A1A1A"/>
                <w:sz w:val="17"/>
              </w:rPr>
              <w:t># Iterative equal-slope allocation</w:t>
              <w:br/>
            </w:r>
            <w:r>
              <w:rPr>
                <w:rFonts w:ascii="Consolas" w:hAnsi="Consolas"/>
                <w:color w:val="1A1A1A"/>
                <w:sz w:val="17"/>
              </w:rPr>
              <w:t># (In practice, use ProductionOptimizer with multi-variable config)</w:t>
            </w:r>
          </w:p>
        </w:tc>
      </w:tr>
    </w:tbl>
    <w:p>
      <w:pPr>
        <w:spacing w:before="0" w:after="40" w:line="40" w:lineRule="exact"/>
        <w:ind w:firstLine="0"/>
      </w:pPr>
    </w:p>
    <w:p>
      <w:pPr>
        <w:pStyle w:val="Heading3"/>
      </w:pPr>
      <w:r>
        <w:t>18.21.4 Network-Level Gas Lift Optimization with ProcessOptimizationEngine</w:t>
      </w:r>
    </w:p>
    <w:p>
      <w:r>
        <w:rPr>
          <w:rFonts w:ascii="Times New Roman" w:hAnsi="Times New Roman"/>
        </w:rPr>
        <w:t>For more complex networks where wells interact through manifold back-pressure: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Build full network model in NeqSim</w:t>
              <w:br/>
            </w:r>
            <w:r>
              <w:rPr>
                <w:rFonts w:ascii="Consolas" w:hAnsi="Consolas"/>
                <w:color w:val="1A1A1A"/>
                <w:sz w:val="17"/>
              </w:rPr>
              <w:t># ... (wells → manifold → separator → compressor)</w:t>
              <w:br/>
            </w:r>
            <w:r>
              <w:rPr>
                <w:rFonts w:ascii="Consolas" w:hAnsi="Consolas"/>
                <w:color w:val="1A1A1A"/>
                <w:sz w:val="17"/>
              </w:rPr>
              <w:br/>
            </w:r>
            <w:r>
              <w:rPr>
                <w:rFonts w:ascii="Consolas" w:hAnsi="Consolas"/>
                <w:color w:val="1A1A1A"/>
                <w:sz w:val="17"/>
              </w:rPr>
              <w:t># Configure multi-variable optimization</w:t>
              <w:br/>
            </w:r>
            <w:r>
              <w:rPr>
                <w:rFonts w:ascii="Consolas" w:hAnsi="Consolas"/>
                <w:color w:val="1A1A1A"/>
                <w:sz w:val="17"/>
              </w:rPr>
              <w:t>variables = []</w:t>
              <w:br/>
            </w:r>
            <w:r>
              <w:rPr>
                <w:rFonts w:ascii="Consolas" w:hAnsi="Consolas"/>
                <w:color w:val="1A1A1A"/>
                <w:sz w:val="17"/>
              </w:rPr>
              <w:t>for well in wells:</w:t>
              <w:br/>
            </w:r>
            <w:r>
              <w:rPr>
                <w:rFonts w:ascii="Consolas" w:hAnsi="Consolas"/>
                <w:color w:val="1A1A1A"/>
                <w:sz w:val="17"/>
              </w:rPr>
              <w:t xml:space="preserve">    variables.append(</w:t>
              <w:br/>
            </w:r>
            <w:r>
              <w:rPr>
                <w:rFonts w:ascii="Consolas" w:hAnsi="Consolas"/>
                <w:color w:val="1A1A1A"/>
                <w:sz w:val="17"/>
              </w:rPr>
              <w:t xml:space="preserve">        ManipulatedVariable(f"GL_{well['name']}", 0.0, 0.8, "MSm3/day",</w:t>
              <w:br/>
            </w:r>
            <w:r>
              <w:rPr>
                <w:rFonts w:ascii="Consolas" w:hAnsi="Consolas"/>
                <w:color w:val="1A1A1A"/>
                <w:sz w:val="17"/>
              </w:rPr>
              <w:t xml:space="preserve">            lambda proc, val, w=well: set_gas_lift(proc, w, val))</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Add constraint: total gas lift &lt;= available</w:t>
              <w:br/>
            </w:r>
            <w:r>
              <w:rPr>
                <w:rFonts w:ascii="Consolas" w:hAnsi="Consolas"/>
                <w:color w:val="1A1A1A"/>
                <w:sz w:val="17"/>
              </w:rPr>
              <w:t>total_gl_constraint = OptimizationConstraint.lessThan(</w:t>
              <w:br/>
            </w:r>
            <w:r>
              <w:rPr>
                <w:rFonts w:ascii="Consolas" w:hAnsi="Consolas"/>
                <w:color w:val="1A1A1A"/>
                <w:sz w:val="17"/>
              </w:rPr>
              <w:t xml:space="preserve">    "total_gas_lift",</w:t>
              <w:br/>
            </w:r>
            <w:r>
              <w:rPr>
                <w:rFonts w:ascii="Consolas" w:hAnsi="Consolas"/>
                <w:color w:val="1A1A1A"/>
                <w:sz w:val="17"/>
              </w:rPr>
              <w:t xml:space="preserve">    lambda proc: sum_gas_lift(proc),</w:t>
              <w:br/>
            </w:r>
            <w:r>
              <w:rPr>
                <w:rFonts w:ascii="Consolas" w:hAnsi="Consolas"/>
                <w:color w:val="1A1A1A"/>
                <w:sz w:val="17"/>
              </w:rPr>
              <w:t xml:space="preserve">    total_gas,</w:t>
              <w:br/>
            </w:r>
            <w:r>
              <w:rPr>
                <w:rFonts w:ascii="Consolas" w:hAnsi="Consolas"/>
                <w:color w:val="1A1A1A"/>
                <w:sz w:val="17"/>
              </w:rPr>
              <w:t xml:space="preserve">    ConstraintSeverity.HARD, 100.0,</w:t>
              <w:br/>
            </w:r>
            <w:r>
              <w:rPr>
                <w:rFonts w:ascii="Consolas" w:hAnsi="Consolas"/>
                <w:color w:val="1A1A1A"/>
                <w:sz w:val="17"/>
              </w:rPr>
              <w:t xml:space="preserve">    "Total gas lift must not exceed available supply")</w:t>
              <w:br/>
            </w:r>
            <w:r>
              <w:rPr>
                <w:rFonts w:ascii="Consolas" w:hAnsi="Consolas"/>
                <w:color w:val="1A1A1A"/>
                <w:sz w:val="17"/>
              </w:rPr>
              <w:br/>
            </w:r>
            <w:r>
              <w:rPr>
                <w:rFonts w:ascii="Consolas" w:hAnsi="Consolas"/>
                <w:color w:val="1A1A1A"/>
                <w:sz w:val="17"/>
              </w:rPr>
              <w:t>config = OptimizationConfig(0, 1) \</w:t>
              <w:br/>
            </w:r>
            <w:r>
              <w:rPr>
                <w:rFonts w:ascii="Consolas" w:hAnsi="Consolas"/>
                <w:color w:val="1A1A1A"/>
                <w:sz w:val="17"/>
              </w:rPr>
              <w:t xml:space="preserve">    .searchMode(SearchMode.NELDER_MEAD_SCORE) \</w:t>
              <w:br/>
            </w:r>
            <w:r>
              <w:rPr>
                <w:rFonts w:ascii="Consolas" w:hAnsi="Consolas"/>
                <w:color w:val="1A1A1A"/>
                <w:sz w:val="17"/>
              </w:rPr>
              <w:t xml:space="preserve">    .maxIterations(100)</w:t>
              <w:br/>
            </w:r>
            <w:r>
              <w:rPr>
                <w:rFonts w:ascii="Consolas" w:hAnsi="Consolas"/>
                <w:color w:val="1A1A1A"/>
                <w:sz w:val="17"/>
              </w:rPr>
              <w:br/>
            </w:r>
            <w:r>
              <w:rPr>
                <w:rFonts w:ascii="Consolas" w:hAnsi="Consolas"/>
                <w:color w:val="1A1A1A"/>
                <w:sz w:val="17"/>
              </w:rPr>
              <w:t>result = optimizer.optimize(process, variables, config,</w:t>
              <w:br/>
            </w:r>
            <w:r>
              <w:rPr>
                <w:rFonts w:ascii="Consolas" w:hAnsi="Consolas"/>
                <w:color w:val="1A1A1A"/>
                <w:sz w:val="17"/>
              </w:rPr>
              <w:t xml:space="preserve">    [oil_objective], [total_gl_constraint])</w:t>
              <w:br/>
            </w:r>
            <w:r>
              <w:rPr>
                <w:rFonts w:ascii="Consolas" w:hAnsi="Consolas"/>
                <w:color w:val="1A1A1A"/>
                <w:sz w:val="17"/>
              </w:rPr>
              <w:br/>
            </w:r>
            <w:r>
              <w:rPr>
                <w:rFonts w:ascii="Consolas" w:hAnsi="Consolas"/>
                <w:color w:val="1A1A1A"/>
                <w:sz w:val="17"/>
              </w:rPr>
              <w:t># Report optimal allocation</w:t>
              <w:br/>
            </w:r>
            <w:r>
              <w:rPr>
                <w:rFonts w:ascii="Consolas" w:hAnsi="Consolas"/>
                <w:color w:val="1A1A1A"/>
                <w:sz w:val="17"/>
              </w:rPr>
              <w:t>optimal = result.getDecisionVariables()</w:t>
              <w:br/>
            </w:r>
            <w:r>
              <w:rPr>
                <w:rFonts w:ascii="Consolas" w:hAnsi="Consolas"/>
                <w:color w:val="1A1A1A"/>
                <w:sz w:val="17"/>
              </w:rPr>
              <w:t>for well in wells:</w:t>
              <w:br/>
            </w:r>
            <w:r>
              <w:rPr>
                <w:rFonts w:ascii="Consolas" w:hAnsi="Consolas"/>
                <w:color w:val="1A1A1A"/>
                <w:sz w:val="17"/>
              </w:rPr>
              <w:t xml:space="preserve">    key = f"GL_{well['name']}"</w:t>
              <w:br/>
            </w:r>
            <w:r>
              <w:rPr>
                <w:rFonts w:ascii="Consolas" w:hAnsi="Consolas"/>
                <w:color w:val="1A1A1A"/>
                <w:sz w:val="17"/>
              </w:rPr>
              <w:t xml:space="preserve">    print(f"  {well['name']}: {optimal[key]:.3f} MSm3/day")</w:t>
            </w:r>
          </w:p>
        </w:tc>
      </w:tr>
    </w:tbl>
    <w:p>
      <w:pPr>
        <w:spacing w:before="0" w:after="40" w:line="40" w:lineRule="exact"/>
        <w:ind w:firstLine="0"/>
      </w:pPr>
    </w:p>
    <w:p>
      <w:r>
        <w:rPr>
          <w:rFonts w:ascii="Times New Roman" w:hAnsi="Times New Roman"/>
        </w:rPr>
        <w:t>---</w:t>
      </w:r>
    </w:p>
    <w:p>
      <w:pPr>
        <w:pStyle w:val="Heading2"/>
      </w:pPr>
      <w:r>
        <w:t>18.22 Batch Studies and Parameter Sweeps</w:t>
      </w:r>
    </w:p>
    <w:p>
      <w:r>
        <w:rPr>
          <w:rFonts w:ascii="Times New Roman" w:hAnsi="Times New Roman"/>
        </w:rPr>
        <w:t>For systematic exploration of operating conditions, NeqSim supports batch studies that automate parameter sweeps.</w:t>
      </w:r>
    </w:p>
    <w:p>
      <w:pPr>
        <w:pStyle w:val="Heading3"/>
      </w:pPr>
      <w:r>
        <w:t>18.22.1 Production Rate Sweep</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Sweep feed rate from 50% to 140% of design</w:t>
              <w:br/>
            </w:r>
            <w:r>
              <w:rPr>
                <w:rFonts w:ascii="Consolas" w:hAnsi="Consolas"/>
                <w:color w:val="1A1A1A"/>
                <w:sz w:val="17"/>
              </w:rPr>
              <w:t>base_flow = 250000.0</w:t>
              <w:br/>
            </w:r>
            <w:r>
              <w:rPr>
                <w:rFonts w:ascii="Consolas" w:hAnsi="Consolas"/>
                <w:color w:val="1A1A1A"/>
                <w:sz w:val="17"/>
              </w:rPr>
              <w:t>factors = [0.5, 0.6, 0.7, 0.8, 0.9, 1.0, 1.1, 1.2, 1.3, 1.4]</w:t>
              <w:br/>
            </w:r>
            <w:r>
              <w:rPr>
                <w:rFonts w:ascii="Consolas" w:hAnsi="Consolas"/>
                <w:color w:val="1A1A1A"/>
                <w:sz w:val="17"/>
              </w:rPr>
              <w:br/>
            </w:r>
            <w:r>
              <w:rPr>
                <w:rFonts w:ascii="Consolas" w:hAnsi="Consolas"/>
                <w:color w:val="1A1A1A"/>
                <w:sz w:val="17"/>
              </w:rPr>
              <w:t>sweep_results = []</w:t>
              <w:br/>
            </w:r>
            <w:r>
              <w:rPr>
                <w:rFonts w:ascii="Consolas" w:hAnsi="Consolas"/>
                <w:color w:val="1A1A1A"/>
                <w:sz w:val="17"/>
              </w:rPr>
              <w:t>for factor in factors:</w:t>
              <w:br/>
            </w:r>
            <w:r>
              <w:rPr>
                <w:rFonts w:ascii="Consolas" w:hAnsi="Consolas"/>
                <w:color w:val="1A1A1A"/>
                <w:sz w:val="17"/>
              </w:rPr>
              <w:t xml:space="preserve">    flow = base_flow * factor</w:t>
              <w:br/>
            </w:r>
            <w:r>
              <w:rPr>
                <w:rFonts w:ascii="Consolas" w:hAnsi="Consolas"/>
                <w:color w:val="1A1A1A"/>
                <w:sz w:val="17"/>
              </w:rPr>
              <w:t xml:space="preserve">    feed.setFlowRate(flow, "kg/hr")</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summary = process.getCapacityUtilizationSummary()</w:t>
              <w:br/>
            </w:r>
            <w:r>
              <w:rPr>
                <w:rFonts w:ascii="Consolas" w:hAnsi="Consolas"/>
                <w:color w:val="1A1A1A"/>
                <w:sz w:val="17"/>
              </w:rPr>
              <w:t xml:space="preserve">    bn = process.getBottleneck()</w:t>
              <w:br/>
            </w:r>
            <w:r>
              <w:rPr>
                <w:rFonts w:ascii="Consolas" w:hAnsi="Consolas"/>
                <w:color w:val="1A1A1A"/>
                <w:sz w:val="17"/>
              </w:rPr>
              <w:br/>
            </w:r>
            <w:r>
              <w:rPr>
                <w:rFonts w:ascii="Consolas" w:hAnsi="Consolas"/>
                <w:color w:val="1A1A1A"/>
                <w:sz w:val="17"/>
              </w:rPr>
              <w:t xml:space="preserve">    sweep_results.append({</w:t>
              <w:br/>
            </w:r>
            <w:r>
              <w:rPr>
                <w:rFonts w:ascii="Consolas" w:hAnsi="Consolas"/>
                <w:color w:val="1A1A1A"/>
                <w:sz w:val="17"/>
              </w:rPr>
              <w:t xml:space="preserve">        "factor": factor,</w:t>
              <w:br/>
            </w:r>
            <w:r>
              <w:rPr>
                <w:rFonts w:ascii="Consolas" w:hAnsi="Consolas"/>
                <w:color w:val="1A1A1A"/>
                <w:sz w:val="17"/>
              </w:rPr>
              <w:t xml:space="preserve">        "flow_kghr": flow,</w:t>
              <w:br/>
            </w:r>
            <w:r>
              <w:rPr>
                <w:rFonts w:ascii="Consolas" w:hAnsi="Consolas"/>
                <w:color w:val="1A1A1A"/>
                <w:sz w:val="17"/>
              </w:rPr>
              <w:t xml:space="preserve">        "bottleneck": bn.getName() if bn else "None",</w:t>
              <w:br/>
            </w:r>
            <w:r>
              <w:rPr>
                <w:rFonts w:ascii="Consolas" w:hAnsi="Consolas"/>
                <w:color w:val="1A1A1A"/>
                <w:sz w:val="17"/>
              </w:rPr>
              <w:t xml:space="preserve">        "bottleneck_util": process.getBottleneckUtilization(),</w:t>
              <w:br/>
            </w:r>
            <w:r>
              <w:rPr>
                <w:rFonts w:ascii="Consolas" w:hAnsi="Consolas"/>
                <w:color w:val="1A1A1A"/>
                <w:sz w:val="17"/>
              </w:rPr>
              <w:t xml:space="preserve">        "utilizations": dict(summary),</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Print results table</w:t>
              <w:br/>
            </w:r>
            <w:r>
              <w:rPr>
                <w:rFonts w:ascii="Consolas" w:hAnsi="Consolas"/>
                <w:color w:val="1A1A1A"/>
                <w:sz w:val="17"/>
              </w:rPr>
              <w:t>print(f"{'Factor':&lt;8} {'Flow (kg/hr)':&lt;14} {'Bottleneck':&lt;25} {'Util (%)':&lt;10}")</w:t>
              <w:br/>
            </w:r>
            <w:r>
              <w:rPr>
                <w:rFonts w:ascii="Consolas" w:hAnsi="Consolas"/>
                <w:color w:val="1A1A1A"/>
                <w:sz w:val="17"/>
              </w:rPr>
              <w:t>print("-" * 60)</w:t>
              <w:br/>
            </w:r>
            <w:r>
              <w:rPr>
                <w:rFonts w:ascii="Consolas" w:hAnsi="Consolas"/>
                <w:color w:val="1A1A1A"/>
                <w:sz w:val="17"/>
              </w:rPr>
              <w:t>for r in sweep_results:</w:t>
              <w:br/>
            </w:r>
            <w:r>
              <w:rPr>
                <w:rFonts w:ascii="Consolas" w:hAnsi="Consolas"/>
                <w:color w:val="1A1A1A"/>
                <w:sz w:val="17"/>
              </w:rPr>
              <w:t xml:space="preserve">    print(f"{r['factor']:&lt;8.1f} {r['flow_kghr']:&lt;14.0f} "</w:t>
              <w:br/>
            </w:r>
            <w:r>
              <w:rPr>
                <w:rFonts w:ascii="Consolas" w:hAnsi="Consolas"/>
                <w:color w:val="1A1A1A"/>
                <w:sz w:val="17"/>
              </w:rPr>
              <w:t xml:space="preserve">          f"{r['bottleneck']:&lt;25} {r['bottleneck_util']*100:&lt;10.1f}")</w:t>
            </w:r>
          </w:p>
        </w:tc>
      </w:tr>
    </w:tbl>
    <w:p>
      <w:pPr>
        <w:spacing w:before="0" w:after="40" w:line="40" w:lineRule="exact"/>
        <w:ind w:firstLine="0"/>
      </w:pPr>
    </w:p>
    <w:p>
      <w:pPr>
        <w:pStyle w:val="Heading3"/>
      </w:pPr>
      <w:r>
        <w:t>18.22.2 Multi-Parameter Sensitivity</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itertools</w:t>
              <w:br/>
            </w:r>
            <w:r>
              <w:rPr>
                <w:rFonts w:ascii="Consolas" w:hAnsi="Consolas"/>
                <w:color w:val="1A1A1A"/>
                <w:sz w:val="17"/>
              </w:rPr>
              <w:br/>
            </w:r>
            <w:r>
              <w:rPr>
                <w:rFonts w:ascii="Consolas" w:hAnsi="Consolas"/>
                <w:color w:val="1A1A1A"/>
                <w:sz w:val="17"/>
              </w:rPr>
              <w:t># Sweep separator pressure and compressor outlet pressure</w:t>
              <w:br/>
            </w:r>
            <w:r>
              <w:rPr>
                <w:rFonts w:ascii="Consolas" w:hAnsi="Consolas"/>
                <w:color w:val="1A1A1A"/>
                <w:sz w:val="17"/>
              </w:rPr>
              <w:t>sep_pressures = [50.0, 60.0, 70.0, 80.0]</w:t>
              <w:br/>
            </w:r>
            <w:r>
              <w:rPr>
                <w:rFonts w:ascii="Consolas" w:hAnsi="Consolas"/>
                <w:color w:val="1A1A1A"/>
                <w:sz w:val="17"/>
              </w:rPr>
              <w:t>comp_pressures = [120.0, 140.0, 160.0, 180.0]</w:t>
              <w:br/>
            </w:r>
            <w:r>
              <w:rPr>
                <w:rFonts w:ascii="Consolas" w:hAnsi="Consolas"/>
                <w:color w:val="1A1A1A"/>
                <w:sz w:val="17"/>
              </w:rPr>
              <w:br/>
            </w:r>
            <w:r>
              <w:rPr>
                <w:rFonts w:ascii="Consolas" w:hAnsi="Consolas"/>
                <w:color w:val="1A1A1A"/>
                <w:sz w:val="17"/>
              </w:rPr>
              <w:t>results_matrix = []</w:t>
              <w:br/>
            </w:r>
            <w:r>
              <w:rPr>
                <w:rFonts w:ascii="Consolas" w:hAnsi="Consolas"/>
                <w:color w:val="1A1A1A"/>
                <w:sz w:val="17"/>
              </w:rPr>
              <w:t>for sep_p, comp_p in itertools.product(sep_pressures, comp_pressures):</w:t>
              <w:br/>
            </w:r>
            <w:r>
              <w:rPr>
                <w:rFonts w:ascii="Consolas" w:hAnsi="Consolas"/>
                <w:color w:val="1A1A1A"/>
                <w:sz w:val="17"/>
              </w:rPr>
              <w:t xml:space="preserve">    feed.setPressure(sep_p, "bara")</w:t>
              <w:br/>
            </w:r>
            <w:r>
              <w:rPr>
                <w:rFonts w:ascii="Consolas" w:hAnsi="Consolas"/>
                <w:color w:val="1A1A1A"/>
                <w:sz w:val="17"/>
              </w:rPr>
              <w:t xml:space="preserve">    comp.setOutletPressure(comp_p)</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results_matrix.append({</w:t>
              <w:br/>
            </w:r>
            <w:r>
              <w:rPr>
                <w:rFonts w:ascii="Consolas" w:hAnsi="Consolas"/>
                <w:color w:val="1A1A1A"/>
                <w:sz w:val="17"/>
              </w:rPr>
              <w:t xml:space="preserve">        "sep_P": sep_p,</w:t>
              <w:br/>
            </w:r>
            <w:r>
              <w:rPr>
                <w:rFonts w:ascii="Consolas" w:hAnsi="Consolas"/>
                <w:color w:val="1A1A1A"/>
                <w:sz w:val="17"/>
              </w:rPr>
              <w:t xml:space="preserve">        "comp_P": comp_p,</w:t>
              <w:br/>
            </w:r>
            <w:r>
              <w:rPr>
                <w:rFonts w:ascii="Consolas" w:hAnsi="Consolas"/>
                <w:color w:val="1A1A1A"/>
                <w:sz w:val="17"/>
              </w:rPr>
              <w:t xml:space="preserve">        "power_MW": comp.getPower() / 1e6,</w:t>
              <w:br/>
            </w:r>
            <w:r>
              <w:rPr>
                <w:rFonts w:ascii="Consolas" w:hAnsi="Consolas"/>
                <w:color w:val="1A1A1A"/>
                <w:sz w:val="17"/>
              </w:rPr>
              <w:t xml:space="preserve">        "bottleneck_util": process.getBottleneckUtilization(),</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Find minimum power configuration</w:t>
              <w:br/>
            </w:r>
            <w:r>
              <w:rPr>
                <w:rFonts w:ascii="Consolas" w:hAnsi="Consolas"/>
                <w:color w:val="1A1A1A"/>
                <w:sz w:val="17"/>
              </w:rPr>
              <w:t>best = min(results_matrix, key=lambda r: r["power_MW"])</w:t>
              <w:br/>
            </w:r>
            <w:r>
              <w:rPr>
                <w:rFonts w:ascii="Consolas" w:hAnsi="Consolas"/>
                <w:color w:val="1A1A1A"/>
                <w:sz w:val="17"/>
              </w:rPr>
              <w:t>print(f"Minimum power: Sep P={best['sep_P']} bara, "</w:t>
              <w:br/>
            </w:r>
            <w:r>
              <w:rPr>
                <w:rFonts w:ascii="Consolas" w:hAnsi="Consolas"/>
                <w:color w:val="1A1A1A"/>
                <w:sz w:val="17"/>
              </w:rPr>
              <w:t xml:space="preserve">      f"Comp P={best['comp_P']} bara, Power={best['power_MW']:.1f} MW")</w:t>
            </w:r>
          </w:p>
        </w:tc>
      </w:tr>
    </w:tbl>
    <w:p>
      <w:pPr>
        <w:spacing w:before="0" w:after="40" w:line="40" w:lineRule="exact"/>
        <w:ind w:firstLine="0"/>
      </w:pPr>
    </w:p>
    <w:p>
      <w:r>
        <w:rPr>
          <w:rFonts w:ascii="Times New Roman" w:hAnsi="Times New Roman"/>
        </w:rPr>
        <w:t>---</w:t>
      </w:r>
    </w:p>
    <w:p>
      <w:pPr>
        <w:pStyle w:val="Heading2"/>
      </w:pPr>
      <w:r>
        <w:t>18.23 Debottlenecking Studies</w:t>
      </w:r>
    </w:p>
    <w:p>
      <w:r>
        <w:rPr>
          <w:rFonts w:ascii="Times New Roman" w:hAnsi="Times New Roman"/>
        </w:rPr>
        <w:t>Debottlenecking is the systematic process of identifying and removing capacity constraints to increase production. NeqSim's constraint framework enables structured debottlenecking analysis.</w:t>
      </w:r>
    </w:p>
    <w:p>
      <w:pPr>
        <w:pStyle w:val="Heading3"/>
      </w:pPr>
      <w:r>
        <w:t>18.23.1 The Debottlenecking Staircase</w:t>
      </w:r>
    </w:p>
    <w:p>
      <w:r>
        <w:rPr>
          <w:rFonts w:ascii="Times New Roman" w:hAnsi="Times New Roman"/>
        </w:rPr>
        <w:t xml:space="preserve">When the primary bottleneck is resolved, a different equipment item becomes the new bottleneck. This creates a </w:t>
      </w:r>
      <w:r>
        <w:rPr>
          <w:rFonts w:ascii="Times New Roman" w:hAnsi="Times New Roman"/>
          <w:b/>
        </w:rPr>
        <w:t>capacity staircase</w:t>
      </w:r>
      <w:r>
        <w:rPr>
          <w:rFonts w:ascii="Times New Roman" w:hAnsi="Times New Roman"/>
        </w:rPr>
        <w:t xml:space="preserve"> (Figure 18.4):</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Production Rate</w:t>
              <w:br/>
            </w:r>
            <w:r>
              <w:rPr>
                <w:rFonts w:ascii="Consolas" w:hAnsi="Consolas"/>
                <w:color w:val="1A1A1A"/>
                <w:sz w:val="17"/>
              </w:rPr>
              <w:t xml:space="preserve">     ▲</w:t>
              <w:br/>
            </w:r>
            <w:r>
              <w:rPr>
                <w:rFonts w:ascii="Consolas" w:hAnsi="Consolas"/>
                <w:color w:val="1A1A1A"/>
                <w:sz w:val="17"/>
              </w:rPr>
              <w:t xml:space="preserve">     │              ┌──────── Equipment C limit</w:t>
              <w:br/>
            </w:r>
            <w:r>
              <w:rPr>
                <w:rFonts w:ascii="Consolas" w:hAnsi="Consolas"/>
                <w:color w:val="1A1A1A"/>
                <w:sz w:val="17"/>
              </w:rPr>
              <w:t xml:space="preserve">     │         ┌────┘</w:t>
              <w:br/>
            </w:r>
            <w:r>
              <w:rPr>
                <w:rFonts w:ascii="Consolas" w:hAnsi="Consolas"/>
                <w:color w:val="1A1A1A"/>
                <w:sz w:val="17"/>
              </w:rPr>
              <w:t xml:space="preserve">     │    ┌────┘          Equipment B limit</w:t>
              <w:br/>
            </w:r>
            <w:r>
              <w:rPr>
                <w:rFonts w:ascii="Consolas" w:hAnsi="Consolas"/>
                <w:color w:val="1A1A1A"/>
                <w:sz w:val="17"/>
              </w:rPr>
              <w:t xml:space="preserve">     │────┘</w:t>
              <w:br/>
            </w:r>
            <w:r>
              <w:rPr>
                <w:rFonts w:ascii="Consolas" w:hAnsi="Consolas"/>
                <w:color w:val="1A1A1A"/>
                <w:sz w:val="17"/>
              </w:rPr>
              <w:t xml:space="preserve">     │              Equipment A limit (current bottleneck)</w:t>
              <w:br/>
            </w:r>
            <w:r>
              <w:rPr>
                <w:rFonts w:ascii="Consolas" w:hAnsi="Consolas"/>
                <w:color w:val="1A1A1A"/>
                <w:sz w:val="17"/>
              </w:rPr>
              <w:t xml:space="preserve">     └──────────────────────────────►</w:t>
              <w:br/>
            </w:r>
            <w:r>
              <w:rPr>
                <w:rFonts w:ascii="Consolas" w:hAnsi="Consolas"/>
                <w:color w:val="1A1A1A"/>
                <w:sz w:val="17"/>
              </w:rPr>
              <w:t xml:space="preserve">            Debottlenecking Steps</w:t>
            </w:r>
          </w:p>
        </w:tc>
      </w:tr>
    </w:tbl>
    <w:p>
      <w:pPr>
        <w:spacing w:before="0" w:after="40" w:line="40" w:lineRule="exact"/>
        <w:ind w:firstLine="0"/>
      </w:pPr>
    </w:p>
    <w:p>
      <w:r>
        <w:rPr>
          <w:rFonts w:ascii="Times New Roman" w:hAnsi="Times New Roman"/>
        </w:rPr>
        <w:t>Each step represents the resolution of one constraint and the throughput gain until the next constraint becomes active.</w:t>
      </w:r>
    </w:p>
    <w:p>
      <w:pPr>
        <w:pStyle w:val="Heading3"/>
      </w:pPr>
      <w:r>
        <w:t>18.23.2 Systematic Debottlenecking with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Step 1: Find current maximum and bottleneck</w:t>
              <w:br/>
            </w:r>
            <w:r>
              <w:rPr>
                <w:rFonts w:ascii="Consolas" w:hAnsi="Consolas"/>
                <w:color w:val="1A1A1A"/>
                <w:sz w:val="17"/>
              </w:rPr>
              <w:t>result_baseline = optimizer.optimize(process, feed, config, None, None)</w:t>
              <w:br/>
            </w:r>
            <w:r>
              <w:rPr>
                <w:rFonts w:ascii="Consolas" w:hAnsi="Consolas"/>
                <w:color w:val="1A1A1A"/>
                <w:sz w:val="17"/>
              </w:rPr>
              <w:t>print(f"Current max: {result_baseline.getOptimalRate():.0f} kg/hr")</w:t>
              <w:br/>
            </w:r>
            <w:r>
              <w:rPr>
                <w:rFonts w:ascii="Consolas" w:hAnsi="Consolas"/>
                <w:color w:val="1A1A1A"/>
                <w:sz w:val="17"/>
              </w:rPr>
              <w:t>print(f"Bottleneck: {result_baseline.getBottleneck().getName()}")</w:t>
              <w:br/>
            </w:r>
            <w:r>
              <w:rPr>
                <w:rFonts w:ascii="Consolas" w:hAnsi="Consolas"/>
                <w:color w:val="1A1A1A"/>
                <w:sz w:val="17"/>
              </w:rPr>
              <w:br/>
            </w:r>
            <w:r>
              <w:rPr>
                <w:rFonts w:ascii="Consolas" w:hAnsi="Consolas"/>
                <w:color w:val="1A1A1A"/>
                <w:sz w:val="17"/>
              </w:rPr>
              <w:t># Step 2: Systematically remove each bottleneck and find the next</w:t>
              <w:br/>
            </w:r>
            <w:r>
              <w:rPr>
                <w:rFonts w:ascii="Consolas" w:hAnsi="Consolas"/>
                <w:color w:val="1A1A1A"/>
                <w:sz w:val="17"/>
              </w:rPr>
              <w:t>debottleneck_results = []</w:t>
              <w:br/>
            </w:r>
            <w:r>
              <w:rPr>
                <w:rFonts w:ascii="Consolas" w:hAnsi="Consolas"/>
                <w:color w:val="1A1A1A"/>
                <w:sz w:val="17"/>
              </w:rPr>
              <w:t>disabled_equipment = []</w:t>
              <w:br/>
            </w:r>
            <w:r>
              <w:rPr>
                <w:rFonts w:ascii="Consolas" w:hAnsi="Consolas"/>
                <w:color w:val="1A1A1A"/>
                <w:sz w:val="17"/>
              </w:rPr>
              <w:br/>
            </w:r>
            <w:r>
              <w:rPr>
                <w:rFonts w:ascii="Consolas" w:hAnsi="Consolas"/>
                <w:color w:val="1A1A1A"/>
                <w:sz w:val="17"/>
              </w:rPr>
              <w:t>for step in range(5):  # Up to 5 debottlenecking steps</w:t>
              <w:br/>
            </w:r>
            <w:r>
              <w:rPr>
                <w:rFonts w:ascii="Consolas" w:hAnsi="Consolas"/>
                <w:color w:val="1A1A1A"/>
                <w:sz w:val="17"/>
              </w:rPr>
              <w:t xml:space="preserve">    # Get current bottleneck</w:t>
              <w:br/>
            </w:r>
            <w:r>
              <w:rPr>
                <w:rFonts w:ascii="Consolas" w:hAnsi="Consolas"/>
                <w:color w:val="1A1A1A"/>
                <w:sz w:val="17"/>
              </w:rPr>
              <w:t xml:space="preserve">    bn = process.getBottleneck()</w:t>
              <w:br/>
            </w:r>
            <w:r>
              <w:rPr>
                <w:rFonts w:ascii="Consolas" w:hAnsi="Consolas"/>
                <w:color w:val="1A1A1A"/>
                <w:sz w:val="17"/>
              </w:rPr>
              <w:t xml:space="preserve">    if bn is None:</w:t>
              <w:br/>
            </w:r>
            <w:r>
              <w:rPr>
                <w:rFonts w:ascii="Consolas" w:hAnsi="Consolas"/>
                <w:color w:val="1A1A1A"/>
                <w:sz w:val="17"/>
              </w:rPr>
              <w:t xml:space="preserve">        break</w:t>
              <w:br/>
            </w:r>
            <w:r>
              <w:rPr>
                <w:rFonts w:ascii="Consolas" w:hAnsi="Consolas"/>
                <w:color w:val="1A1A1A"/>
                <w:sz w:val="17"/>
              </w:rPr>
              <w:br/>
            </w:r>
            <w:r>
              <w:rPr>
                <w:rFonts w:ascii="Consolas" w:hAnsi="Consolas"/>
                <w:color w:val="1A1A1A"/>
                <w:sz w:val="17"/>
              </w:rPr>
              <w:t xml:space="preserve">    bn_name = bn.getName()</w:t>
              <w:br/>
            </w:r>
            <w:r>
              <w:rPr>
                <w:rFonts w:ascii="Consolas" w:hAnsi="Consolas"/>
                <w:color w:val="1A1A1A"/>
                <w:sz w:val="17"/>
              </w:rPr>
              <w:t xml:space="preserve">    bn_util = process.getBottleneckUtilization()</w:t>
              <w:br/>
            </w:r>
            <w:r>
              <w:rPr>
                <w:rFonts w:ascii="Consolas" w:hAnsi="Consolas"/>
                <w:color w:val="1A1A1A"/>
                <w:sz w:val="17"/>
              </w:rPr>
              <w:br/>
            </w:r>
            <w:r>
              <w:rPr>
                <w:rFonts w:ascii="Consolas" w:hAnsi="Consolas"/>
                <w:color w:val="1A1A1A"/>
                <w:sz w:val="17"/>
              </w:rPr>
              <w:t xml:space="preserve">    # Record the bottleneck</w:t>
              <w:br/>
            </w:r>
            <w:r>
              <w:rPr>
                <w:rFonts w:ascii="Consolas" w:hAnsi="Consolas"/>
                <w:color w:val="1A1A1A"/>
                <w:sz w:val="17"/>
              </w:rPr>
              <w:t xml:space="preserve">    current_max = optimizer.optimize(process, feed, config, None, None)</w:t>
              <w:br/>
            </w:r>
            <w:r>
              <w:rPr>
                <w:rFonts w:ascii="Consolas" w:hAnsi="Consolas"/>
                <w:color w:val="1A1A1A"/>
                <w:sz w:val="17"/>
              </w:rPr>
              <w:br/>
            </w:r>
            <w:r>
              <w:rPr>
                <w:rFonts w:ascii="Consolas" w:hAnsi="Consolas"/>
                <w:color w:val="1A1A1A"/>
                <w:sz w:val="17"/>
              </w:rPr>
              <w:t xml:space="preserve">    debottleneck_results.append({</w:t>
              <w:br/>
            </w:r>
            <w:r>
              <w:rPr>
                <w:rFonts w:ascii="Consolas" w:hAnsi="Consolas"/>
                <w:color w:val="1A1A1A"/>
                <w:sz w:val="17"/>
              </w:rPr>
              <w:t xml:space="preserve">        "step": step,</w:t>
              <w:br/>
            </w:r>
            <w:r>
              <w:rPr>
                <w:rFonts w:ascii="Consolas" w:hAnsi="Consolas"/>
                <w:color w:val="1A1A1A"/>
                <w:sz w:val="17"/>
              </w:rPr>
              <w:t xml:space="preserve">        "bottleneck": bn_name,</w:t>
              <w:br/>
            </w:r>
            <w:r>
              <w:rPr>
                <w:rFonts w:ascii="Consolas" w:hAnsi="Consolas"/>
                <w:color w:val="1A1A1A"/>
                <w:sz w:val="17"/>
              </w:rPr>
              <w:t xml:space="preserve">        "utilization": bn_util,</w:t>
              <w:br/>
            </w:r>
            <w:r>
              <w:rPr>
                <w:rFonts w:ascii="Consolas" w:hAnsi="Consolas"/>
                <w:color w:val="1A1A1A"/>
                <w:sz w:val="17"/>
              </w:rPr>
              <w:t xml:space="preserve">        "max_rate": current_max.getOptimalRate(),</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xml:space="preserve">    # Disable the bottleneck constraints (simulate upgrade)</w:t>
              <w:br/>
            </w:r>
            <w:r>
              <w:rPr>
                <w:rFonts w:ascii="Consolas" w:hAnsi="Consolas"/>
                <w:color w:val="1A1A1A"/>
                <w:sz w:val="17"/>
              </w:rPr>
              <w:t xml:space="preserve">    bn.setCapacityAnalysisEnabled(False)</w:t>
              <w:br/>
            </w:r>
            <w:r>
              <w:rPr>
                <w:rFonts w:ascii="Consolas" w:hAnsi="Consolas"/>
                <w:color w:val="1A1A1A"/>
                <w:sz w:val="17"/>
              </w:rPr>
              <w:t xml:space="preserve">    disabled_equipment.append(bn)</w:t>
              <w:br/>
            </w:r>
            <w:r>
              <w:rPr>
                <w:rFonts w:ascii="Consolas" w:hAnsi="Consolas"/>
                <w:color w:val="1A1A1A"/>
                <w:sz w:val="17"/>
              </w:rPr>
              <w:br/>
            </w:r>
            <w:r>
              <w:rPr>
                <w:rFonts w:ascii="Consolas" w:hAnsi="Consolas"/>
                <w:color w:val="1A1A1A"/>
                <w:sz w:val="17"/>
              </w:rPr>
              <w:t xml:space="preserve">    # Re-optimize to find the next bottleneck</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Step 3: Print debottlenecking staircase</w:t>
              <w:br/>
            </w:r>
            <w:r>
              <w:rPr>
                <w:rFonts w:ascii="Consolas" w:hAnsi="Consolas"/>
                <w:color w:val="1A1A1A"/>
                <w:sz w:val="17"/>
              </w:rPr>
              <w:t>print("\nDebottlenecking Staircase:")</w:t>
              <w:br/>
            </w:r>
            <w:r>
              <w:rPr>
                <w:rFonts w:ascii="Consolas" w:hAnsi="Consolas"/>
                <w:color w:val="1A1A1A"/>
                <w:sz w:val="17"/>
              </w:rPr>
              <w:t>print(f"{'Step':&lt;6} {'Bottleneck':&lt;25} {'Max Rate (kg/hr)':&lt;18} {'Gain (%)'}")</w:t>
              <w:br/>
            </w:r>
            <w:r>
              <w:rPr>
                <w:rFonts w:ascii="Consolas" w:hAnsi="Consolas"/>
                <w:color w:val="1A1A1A"/>
                <w:sz w:val="17"/>
              </w:rPr>
              <w:t>print("-" * 70)</w:t>
              <w:br/>
            </w:r>
            <w:r>
              <w:rPr>
                <w:rFonts w:ascii="Consolas" w:hAnsi="Consolas"/>
                <w:color w:val="1A1A1A"/>
                <w:sz w:val="17"/>
              </w:rPr>
              <w:t>prev_rate = 0</w:t>
              <w:br/>
            </w:r>
            <w:r>
              <w:rPr>
                <w:rFonts w:ascii="Consolas" w:hAnsi="Consolas"/>
                <w:color w:val="1A1A1A"/>
                <w:sz w:val="17"/>
              </w:rPr>
              <w:t>for r in debottleneck_results:</w:t>
              <w:br/>
            </w:r>
            <w:r>
              <w:rPr>
                <w:rFonts w:ascii="Consolas" w:hAnsi="Consolas"/>
                <w:color w:val="1A1A1A"/>
                <w:sz w:val="17"/>
              </w:rPr>
              <w:t xml:space="preserve">    gain = ((r["max_rate"] - prev_rate) / prev_rate * 100) if prev_rate &gt; 0 else 0</w:t>
              <w:br/>
            </w:r>
            <w:r>
              <w:rPr>
                <w:rFonts w:ascii="Consolas" w:hAnsi="Consolas"/>
                <w:color w:val="1A1A1A"/>
                <w:sz w:val="17"/>
              </w:rPr>
              <w:t xml:space="preserve">    print(f"{r['step']:&lt;6} {r['bottleneck']:&lt;25} {r['max_rate']:&lt;18.0f} {gain:.1f}")</w:t>
              <w:br/>
            </w:r>
            <w:r>
              <w:rPr>
                <w:rFonts w:ascii="Consolas" w:hAnsi="Consolas"/>
                <w:color w:val="1A1A1A"/>
                <w:sz w:val="17"/>
              </w:rPr>
              <w:t xml:space="preserve">    prev_rate = r["max_rate"]</w:t>
              <w:br/>
            </w:r>
            <w:r>
              <w:rPr>
                <w:rFonts w:ascii="Consolas" w:hAnsi="Consolas"/>
                <w:color w:val="1A1A1A"/>
                <w:sz w:val="17"/>
              </w:rPr>
              <w:br/>
            </w:r>
            <w:r>
              <w:rPr>
                <w:rFonts w:ascii="Consolas" w:hAnsi="Consolas"/>
                <w:color w:val="1A1A1A"/>
                <w:sz w:val="17"/>
              </w:rPr>
              <w:t># Step 4: Restore all constraints</w:t>
              <w:br/>
            </w:r>
            <w:r>
              <w:rPr>
                <w:rFonts w:ascii="Consolas" w:hAnsi="Consolas"/>
                <w:color w:val="1A1A1A"/>
                <w:sz w:val="17"/>
              </w:rPr>
              <w:t>for eq in disabled_equipment:</w:t>
              <w:br/>
            </w:r>
            <w:r>
              <w:rPr>
                <w:rFonts w:ascii="Consolas" w:hAnsi="Consolas"/>
                <w:color w:val="1A1A1A"/>
                <w:sz w:val="17"/>
              </w:rPr>
              <w:t xml:space="preserve">    eq.setCapacityAnalysisEnabled(True)</w:t>
            </w:r>
          </w:p>
        </w:tc>
      </w:tr>
    </w:tbl>
    <w:p>
      <w:pPr>
        <w:spacing w:before="0" w:after="40" w:line="40" w:lineRule="exact"/>
        <w:ind w:firstLine="0"/>
      </w:pPr>
    </w:p>
    <w:p>
      <w:pPr>
        <w:pStyle w:val="Heading3"/>
      </w:pPr>
      <w:r>
        <w:t>18.23.3 Cost-Benefit Analysis of Debottlenecking Options</w:t>
      </w:r>
    </w:p>
    <w:p>
      <w:r>
        <w:rPr>
          <w:rFonts w:ascii="Times New Roman" w:hAnsi="Times New Roman"/>
        </w:rPr>
        <w:t>For each debottlenecking step, estimate the cost and revenue impact: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Estimated upgrade costs (simplified)</w:t>
              <w:br/>
            </w:r>
            <w:r>
              <w:rPr>
                <w:rFonts w:ascii="Consolas" w:hAnsi="Consolas"/>
                <w:color w:val="1A1A1A"/>
                <w:sz w:val="17"/>
              </w:rPr>
              <w:t>upgrade_costs = {</w:t>
              <w:br/>
            </w:r>
            <w:r>
              <w:rPr>
                <w:rFonts w:ascii="Consolas" w:hAnsi="Consolas"/>
                <w:color w:val="1A1A1A"/>
                <w:sz w:val="17"/>
              </w:rPr>
              <w:t xml:space="preserve">    "HP Separator V-100": 15.0,        # MNOK for new internals</w:t>
              <w:br/>
            </w:r>
            <w:r>
              <w:rPr>
                <w:rFonts w:ascii="Consolas" w:hAnsi="Consolas"/>
                <w:color w:val="1A1A1A"/>
                <w:sz w:val="17"/>
              </w:rPr>
              <w:t xml:space="preserve">    "Export Compressor K-100": 45.0,    # MNOK for larger driver</w:t>
              <w:br/>
            </w:r>
            <w:r>
              <w:rPr>
                <w:rFonts w:ascii="Consolas" w:hAnsi="Consolas"/>
                <w:color w:val="1A1A1A"/>
                <w:sz w:val="17"/>
              </w:rPr>
              <w:t xml:space="preserve">    "Gas Cooler E-100": 8.0,           # MNOK for additional area</w:t>
              <w:br/>
            </w:r>
            <w:r>
              <w:rPr>
                <w:rFonts w:ascii="Consolas" w:hAnsi="Consolas"/>
                <w:color w:val="1A1A1A"/>
                <w:sz w:val="17"/>
              </w:rPr>
              <w:t xml:space="preserve">    "Export Pipeline": 250.0,           # MNOK for parallel line</w:t>
              <w:br/>
            </w:r>
            <w:r>
              <w:rPr>
                <w:rFonts w:ascii="Consolas" w:hAnsi="Consolas"/>
                <w:color w:val="1A1A1A"/>
                <w:sz w:val="17"/>
              </w:rPr>
              <w:t>}</w:t>
              <w:br/>
            </w:r>
            <w:r>
              <w:rPr>
                <w:rFonts w:ascii="Consolas" w:hAnsi="Consolas"/>
                <w:color w:val="1A1A1A"/>
                <w:sz w:val="17"/>
              </w:rPr>
              <w:br/>
            </w:r>
            <w:r>
              <w:rPr>
                <w:rFonts w:ascii="Consolas" w:hAnsi="Consolas"/>
                <w:color w:val="1A1A1A"/>
                <w:sz w:val="17"/>
              </w:rPr>
              <w:t>oil_price = 70.0  # USD/bbl</w:t>
              <w:br/>
            </w:r>
            <w:r>
              <w:rPr>
                <w:rFonts w:ascii="Consolas" w:hAnsi="Consolas"/>
                <w:color w:val="1A1A1A"/>
                <w:sz w:val="17"/>
              </w:rPr>
              <w:t>operating_days = 350  # per year</w:t>
              <w:br/>
            </w:r>
            <w:r>
              <w:rPr>
                <w:rFonts w:ascii="Consolas" w:hAnsi="Consolas"/>
                <w:color w:val="1A1A1A"/>
                <w:sz w:val="17"/>
              </w:rPr>
              <w:br/>
            </w:r>
            <w:r>
              <w:rPr>
                <w:rFonts w:ascii="Consolas" w:hAnsi="Consolas"/>
                <w:color w:val="1A1A1A"/>
                <w:sz w:val="17"/>
              </w:rPr>
              <w:t>print("\nCost-Benefit Analysis:")</w:t>
              <w:br/>
            </w:r>
            <w:r>
              <w:rPr>
                <w:rFonts w:ascii="Consolas" w:hAnsi="Consolas"/>
                <w:color w:val="1A1A1A"/>
                <w:sz w:val="17"/>
              </w:rPr>
              <w:t>for i, r in enumerate(debottleneck_results):</w:t>
              <w:br/>
            </w:r>
            <w:r>
              <w:rPr>
                <w:rFonts w:ascii="Consolas" w:hAnsi="Consolas"/>
                <w:color w:val="1A1A1A"/>
                <w:sz w:val="17"/>
              </w:rPr>
              <w:t xml:space="preserve">    if i == 0:</w:t>
              <w:br/>
            </w:r>
            <w:r>
              <w:rPr>
                <w:rFonts w:ascii="Consolas" w:hAnsi="Consolas"/>
                <w:color w:val="1A1A1A"/>
                <w:sz w:val="17"/>
              </w:rPr>
              <w:t xml:space="preserve">        continue</w:t>
              <w:br/>
            </w:r>
            <w:r>
              <w:rPr>
                <w:rFonts w:ascii="Consolas" w:hAnsi="Consolas"/>
                <w:color w:val="1A1A1A"/>
                <w:sz w:val="17"/>
              </w:rPr>
              <w:t xml:space="preserve">    gain_kghr = r["max_rate"] - debottleneck_results[i-1]["max_rate"]</w:t>
              <w:br/>
            </w:r>
            <w:r>
              <w:rPr>
                <w:rFonts w:ascii="Consolas" w:hAnsi="Consolas"/>
                <w:color w:val="1A1A1A"/>
                <w:sz w:val="17"/>
              </w:rPr>
              <w:t xml:space="preserve">    gain_bbl_day = gain_kghr / 150.0  # approximate conversion</w:t>
              <w:br/>
            </w:r>
            <w:r>
              <w:rPr>
                <w:rFonts w:ascii="Consolas" w:hAnsi="Consolas"/>
                <w:color w:val="1A1A1A"/>
                <w:sz w:val="17"/>
              </w:rPr>
              <w:t xml:space="preserve">    revenue_musd_yr = gain_bbl_day * oil_price * operating_days / 1e6</w:t>
              <w:br/>
            </w:r>
            <w:r>
              <w:rPr>
                <w:rFonts w:ascii="Consolas" w:hAnsi="Consolas"/>
                <w:color w:val="1A1A1A"/>
                <w:sz w:val="17"/>
              </w:rPr>
              <w:t xml:space="preserve">    cost = upgrade_costs.get(r["bottleneck"], 50.0)  # MNOK</w:t>
              <w:br/>
            </w:r>
            <w:r>
              <w:rPr>
                <w:rFonts w:ascii="Consolas" w:hAnsi="Consolas"/>
                <w:color w:val="1A1A1A"/>
                <w:sz w:val="17"/>
              </w:rPr>
              <w:t xml:space="preserve">    payback = cost / revenue_musd_yr if revenue_musd_yr &gt; 0 else float('inf')</w:t>
              <w:br/>
            </w:r>
            <w:r>
              <w:rPr>
                <w:rFonts w:ascii="Consolas" w:hAnsi="Consolas"/>
                <w:color w:val="1A1A1A"/>
                <w:sz w:val="17"/>
              </w:rPr>
              <w:br/>
            </w:r>
            <w:r>
              <w:rPr>
                <w:rFonts w:ascii="Consolas" w:hAnsi="Consolas"/>
                <w:color w:val="1A1A1A"/>
                <w:sz w:val="17"/>
              </w:rPr>
              <w:t xml:space="preserve">    print(f"  Step {i}: Upgrade {r['bottleneck']}")</w:t>
              <w:br/>
            </w:r>
            <w:r>
              <w:rPr>
                <w:rFonts w:ascii="Consolas" w:hAnsi="Consolas"/>
                <w:color w:val="1A1A1A"/>
                <w:sz w:val="17"/>
              </w:rPr>
              <w:t xml:space="preserve">    print(f"    Gain: {gain_kghr:.0f} kg/hr = {gain_bbl_day:.0f} bbl/day")</w:t>
              <w:br/>
            </w:r>
            <w:r>
              <w:rPr>
                <w:rFonts w:ascii="Consolas" w:hAnsi="Consolas"/>
                <w:color w:val="1A1A1A"/>
                <w:sz w:val="17"/>
              </w:rPr>
              <w:t xml:space="preserve">    print(f"    Revenue: {revenue_musd_yr:.1f} MUSD/year")</w:t>
              <w:br/>
            </w:r>
            <w:r>
              <w:rPr>
                <w:rFonts w:ascii="Consolas" w:hAnsi="Consolas"/>
                <w:color w:val="1A1A1A"/>
                <w:sz w:val="17"/>
              </w:rPr>
              <w:t xml:space="preserve">    print(f"    Cost: {cost:.0f} MNOK")</w:t>
              <w:br/>
            </w:r>
            <w:r>
              <w:rPr>
                <w:rFonts w:ascii="Consolas" w:hAnsi="Consolas"/>
                <w:color w:val="1A1A1A"/>
                <w:sz w:val="17"/>
              </w:rPr>
              <w:t xml:space="preserve">    print(f"    Payback: {payback:.1f} years")</w:t>
            </w:r>
          </w:p>
        </w:tc>
      </w:tr>
    </w:tbl>
    <w:p>
      <w:pPr>
        <w:spacing w:before="0" w:after="40" w:line="40" w:lineRule="exact"/>
        <w:ind w:firstLine="0"/>
      </w:pPr>
    </w:p>
    <w:p>
      <w:r>
        <w:rPr>
          <w:rFonts w:ascii="Times New Roman" w:hAnsi="Times New Roman"/>
        </w:rPr>
        <w:t>---</w:t>
      </w:r>
    </w:p>
    <w:p>
      <w:pPr>
        <w:pStyle w:val="Heading2"/>
      </w:pPr>
      <w:r>
        <w:t>18.24 Flaring Minimization and Emissions Optimization</w:t>
      </w:r>
    </w:p>
    <w:p>
      <w:r>
        <w:rPr>
          <w:rFonts w:ascii="Times New Roman" w:hAnsi="Times New Roman"/>
        </w:rPr>
        <w:t>Flaring minimization is increasingly important as regulatory regimes tighten worldwide. Norway's petroleum tax system penalizes flaring through a CO₂ tax of approximately 1,000 NOK/tonne (</w:t>
      </w:r>
      <w:r>
        <w:rPr>
          <w:rFonts w:ascii="Times New Roman" w:hAnsi="Times New Roman"/>
        </w:rPr>
        <w:t>$100/tonne), making flaring reduction directly profitable. The World Bank's Zero Routine Flaring initiative targets elimination of routine flaring by 2030.</w:t>
      </w:r>
    </w:p>
    <w:p>
      <w:pPr>
        <w:pStyle w:val="Heading3"/>
      </w:pPr>
      <w:r>
        <w:t>18.24.1 Sources of Flaring</w:t>
      </w:r>
    </w:p>
    <w:p>
      <w:r>
        <w:rPr>
          <w:rFonts w:ascii="Times New Roman" w:hAnsi="Times New Roman"/>
        </w:rPr>
        <w:t>Routine flaring occurs when produced gas exceeds the gas handling capacity of the facility. The main sources are:</w:t>
      </w:r>
    </w:p>
    <w:p>
      <w:pPr>
        <w:spacing w:before="20" w:after="20"/>
        <w:ind w:firstLine="0" w:left="720"/>
        <w:numPr>
          <w:ilvl w:val="0"/>
          <w:numId w:val="466"/>
        </w:numPr>
      </w:pPr>
      <w:r>
        <w:rPr>
          <w:rFonts w:ascii="Times New Roman" w:hAnsi="Times New Roman"/>
          <w:b/>
        </w:rPr>
        <w:t>Flash gas from separators</w:t>
      </w:r>
      <w:r>
        <w:rPr>
          <w:rFonts w:ascii="Times New Roman" w:hAnsi="Times New Roman"/>
        </w:rPr>
        <w:t xml:space="preserve"> — gas released when oil pressure is reduced</w:t>
      </w:r>
    </w:p>
    <w:p>
      <w:pPr>
        <w:spacing w:before="20" w:after="20"/>
        <w:ind w:firstLine="0" w:left="720"/>
        <w:numPr>
          <w:ilvl w:val="0"/>
          <w:numId w:val="466"/>
        </w:numPr>
      </w:pPr>
      <w:r>
        <w:rPr>
          <w:rFonts w:ascii="Times New Roman" w:hAnsi="Times New Roman"/>
          <w:b/>
        </w:rPr>
        <w:t>Compressor downtime</w:t>
      </w:r>
      <w:r>
        <w:rPr>
          <w:rFonts w:ascii="Times New Roman" w:hAnsi="Times New Roman"/>
        </w:rPr>
        <w:t xml:space="preserve"> — gas that cannot be compressed due to equipment trips</w:t>
      </w:r>
    </w:p>
    <w:p>
      <w:pPr>
        <w:spacing w:before="20" w:after="20"/>
        <w:ind w:firstLine="0" w:left="720"/>
        <w:numPr>
          <w:ilvl w:val="0"/>
          <w:numId w:val="466"/>
        </w:numPr>
      </w:pPr>
      <w:r>
        <w:rPr>
          <w:rFonts w:ascii="Times New Roman" w:hAnsi="Times New Roman"/>
          <w:b/>
        </w:rPr>
        <w:t>Startup and shutdown</w:t>
      </w:r>
      <w:r>
        <w:rPr>
          <w:rFonts w:ascii="Times New Roman" w:hAnsi="Times New Roman"/>
        </w:rPr>
        <w:t xml:space="preserve"> — off-spec gas during transient operations</w:t>
      </w:r>
    </w:p>
    <w:p>
      <w:pPr>
        <w:spacing w:before="20" w:after="20"/>
        <w:ind w:firstLine="0" w:left="720"/>
        <w:numPr>
          <w:ilvl w:val="0"/>
          <w:numId w:val="466"/>
        </w:numPr>
      </w:pPr>
      <w:r>
        <w:rPr>
          <w:rFonts w:ascii="Times New Roman" w:hAnsi="Times New Roman"/>
          <w:b/>
        </w:rPr>
        <w:t>Safety relief</w:t>
      </w:r>
      <w:r>
        <w:rPr>
          <w:rFonts w:ascii="Times New Roman" w:hAnsi="Times New Roman"/>
        </w:rPr>
        <w:t xml:space="preserve"> — emergency pressure relief (not optimizable)</w:t>
      </w:r>
    </w:p>
    <w:p>
      <w:r>
        <w:rPr>
          <w:rFonts w:ascii="Times New Roman" w:hAnsi="Times New Roman"/>
        </w:rPr>
        <w:t>The optimizable flaring comes primarily from the first two sources. If the gas compressor capacity constrains production before any other equipment, flaring can be avoided by reducing the oil production rate until gas handling capacity matches. This is a classic multi-objective trade-off: oil revenue versus flaring penalty.</w:t>
      </w:r>
    </w:p>
    <w:p>
      <w:pPr>
        <w:pStyle w:val="Heading3"/>
      </w:pPr>
      <w:r>
        <w:t>18.24.2 Flaring as an Optimization Objective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Define flaring cost objective</w:t>
              <w:br/>
            </w:r>
            <w:r>
              <w:rPr>
                <w:rFonts w:ascii="Consolas" w:hAnsi="Consolas"/>
                <w:color w:val="1A1A1A"/>
                <w:sz w:val="17"/>
              </w:rPr>
              <w:t>flare_rate_evaluator = lambda proc: proc.getUnit("Flare").getFlowRate("kg/hr")</w:t>
              <w:br/>
            </w:r>
            <w:r>
              <w:rPr>
                <w:rFonts w:ascii="Consolas" w:hAnsi="Consolas"/>
                <w:color w:val="1A1A1A"/>
                <w:sz w:val="17"/>
              </w:rPr>
              <w:br/>
            </w:r>
            <w:r>
              <w:rPr>
                <w:rFonts w:ascii="Consolas" w:hAnsi="Consolas"/>
                <w:color w:val="1A1A1A"/>
                <w:sz w:val="17"/>
              </w:rPr>
              <w:t>flare_objective = OptimizationObjective(</w:t>
              <w:br/>
            </w:r>
            <w:r>
              <w:rPr>
                <w:rFonts w:ascii="Consolas" w:hAnsi="Consolas"/>
                <w:color w:val="1A1A1A"/>
                <w:sz w:val="17"/>
              </w:rPr>
              <w:t xml:space="preserve">    "minimize_flaring",</w:t>
              <w:br/>
            </w:r>
            <w:r>
              <w:rPr>
                <w:rFonts w:ascii="Consolas" w:hAnsi="Consolas"/>
                <w:color w:val="1A1A1A"/>
                <w:sz w:val="17"/>
              </w:rPr>
              <w:t xml:space="preserve">    flare_rate_evaluator,</w:t>
              <w:br/>
            </w:r>
            <w:r>
              <w:rPr>
                <w:rFonts w:ascii="Consolas" w:hAnsi="Consolas"/>
                <w:color w:val="1A1A1A"/>
                <w:sz w:val="17"/>
              </w:rPr>
              <w:t xml:space="preserve">    False,         # Minimize (not maximize)</w:t>
              <w:br/>
            </w:r>
            <w:r>
              <w:rPr>
                <w:rFonts w:ascii="Consolas" w:hAnsi="Consolas"/>
                <w:color w:val="1A1A1A"/>
                <w:sz w:val="17"/>
              </w:rPr>
              <w:t xml:space="preserve">    1000.0,        # Weight: CO2 tax equivalent</w:t>
              <w:br/>
            </w:r>
            <w:r>
              <w:rPr>
                <w:rFonts w:ascii="Consolas" w:hAnsi="Consolas"/>
                <w:color w:val="1A1A1A"/>
                <w:sz w:val="17"/>
              </w:rPr>
              <w:t xml:space="preserve">    "Minimize flaring volume (regulatory compliance)")</w:t>
            </w:r>
          </w:p>
        </w:tc>
      </w:tr>
    </w:tbl>
    <w:p>
      <w:pPr>
        <w:spacing w:before="0" w:after="40" w:line="40" w:lineRule="exact"/>
        <w:ind w:firstLine="0"/>
      </w:pPr>
    </w:p>
    <w:p>
      <w:pPr>
        <w:pStyle w:val="Heading3"/>
      </w:pPr>
      <w:r>
        <w:t>18.24.3 Zero-Flare Operating Point</w:t>
      </w:r>
    </w:p>
    <w:p>
      <w:r>
        <w:rPr>
          <w:rFonts w:ascii="Times New Roman" w:hAnsi="Times New Roman"/>
        </w:rPr>
        <w:t>The zero-flare constraint forces the optimizer to find the highest production rate that generates no routine flaring:</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zero_flare_constraint = OptimizationConstraint(</w:t>
              <w:br/>
            </w:r>
            <w:r>
              <w:rPr>
                <w:rFonts w:ascii="Consolas" w:hAnsi="Consolas"/>
                <w:color w:val="1A1A1A"/>
                <w:sz w:val="17"/>
              </w:rPr>
              <w:t xml:space="preserve">    "zero_flare",</w:t>
              <w:br/>
            </w:r>
            <w:r>
              <w:rPr>
                <w:rFonts w:ascii="Consolas" w:hAnsi="Consolas"/>
                <w:color w:val="1A1A1A"/>
                <w:sz w:val="17"/>
              </w:rPr>
              <w:t xml:space="preserve">    flare_rate_evaluator,</w:t>
              <w:br/>
            </w:r>
            <w:r>
              <w:rPr>
                <w:rFonts w:ascii="Consolas" w:hAnsi="Consolas"/>
                <w:color w:val="1A1A1A"/>
                <w:sz w:val="17"/>
              </w:rPr>
              <w:t xml:space="preserve">    ConstraintSeverity.HARD, 0.0,</w:t>
              <w:br/>
            </w:r>
            <w:r>
              <w:rPr>
                <w:rFonts w:ascii="Consolas" w:hAnsi="Consolas"/>
                <w:color w:val="1A1A1A"/>
                <w:sz w:val="17"/>
              </w:rPr>
              <w:t xml:space="preserve">    "No routine flaring permitted")</w:t>
            </w:r>
          </w:p>
        </w:tc>
      </w:tr>
    </w:tbl>
    <w:p>
      <w:pPr>
        <w:spacing w:before="0" w:after="40" w:line="40" w:lineRule="exact"/>
        <w:ind w:firstLine="0"/>
      </w:pPr>
    </w:p>
    <w:p>
      <w:r>
        <w:rPr>
          <w:rFonts w:ascii="Times New Roman" w:hAnsi="Times New Roman"/>
        </w:rPr>
        <w:t>When the gas compressor is the bottleneck, the zero-flare production rate is typically 15-25% below the mechanical maximum. The optimizer quantifies this trade-off precisely, allowing operators to make informed decisions about flare versus production.</w:t>
      </w:r>
    </w:p>
    <w:p>
      <w:pPr>
        <w:pStyle w:val="Heading3"/>
      </w:pPr>
      <w:r>
        <w:t>18.24.4 Emissions Accounting Integration</w:t>
      </w:r>
    </w:p>
    <w:p>
      <w:r>
        <w:rPr>
          <w:rFonts w:ascii="Times New Roman" w:hAnsi="Times New Roman"/>
        </w:rPr>
        <w:t>The optimizer can track CO₂ equivalent emissions for each evaluated operating point: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def calculate_emissions(process):</w:t>
              <w:br/>
            </w:r>
            <w:r>
              <w:rPr>
                <w:rFonts w:ascii="Consolas" w:hAnsi="Consolas"/>
                <w:color w:val="1A1A1A"/>
                <w:sz w:val="17"/>
              </w:rPr>
              <w:t xml:space="preserve">    """Calculate total CO2e emissions for the current operating point."""</w:t>
              <w:br/>
            </w:r>
            <w:r>
              <w:rPr>
                <w:rFonts w:ascii="Consolas" w:hAnsi="Consolas"/>
                <w:color w:val="1A1A1A"/>
                <w:sz w:val="17"/>
              </w:rPr>
              <w:t xml:space="preserve">    # Compressor fuel gas (gas turbine driver)</w:t>
              <w:br/>
            </w:r>
            <w:r>
              <w:rPr>
                <w:rFonts w:ascii="Consolas" w:hAnsi="Consolas"/>
                <w:color w:val="1A1A1A"/>
                <w:sz w:val="17"/>
              </w:rPr>
              <w:t xml:space="preserve">    fuel_gas = comp.getFuelGasRate("Sm3/hr")</w:t>
              <w:br/>
            </w:r>
            <w:r>
              <w:rPr>
                <w:rFonts w:ascii="Consolas" w:hAnsi="Consolas"/>
                <w:color w:val="1A1A1A"/>
                <w:sz w:val="17"/>
              </w:rPr>
              <w:t xml:space="preserve">    co2_from_fuel = fuel_gas * 2.0  # approx 2 kg CO2/Sm3 natural gas</w:t>
              <w:br/>
            </w:r>
            <w:r>
              <w:rPr>
                <w:rFonts w:ascii="Consolas" w:hAnsi="Consolas"/>
                <w:color w:val="1A1A1A"/>
                <w:sz w:val="17"/>
              </w:rPr>
              <w:br/>
            </w:r>
            <w:r>
              <w:rPr>
                <w:rFonts w:ascii="Consolas" w:hAnsi="Consolas"/>
                <w:color w:val="1A1A1A"/>
                <w:sz w:val="17"/>
              </w:rPr>
              <w:t xml:space="preserve">    # Flaring emissions</w:t>
              <w:br/>
            </w:r>
            <w:r>
              <w:rPr>
                <w:rFonts w:ascii="Consolas" w:hAnsi="Consolas"/>
                <w:color w:val="1A1A1A"/>
                <w:sz w:val="17"/>
              </w:rPr>
              <w:t xml:space="preserve">    flare_gas = process.getUnit("Flare").getFlowRate("Sm3/hr")</w:t>
              <w:br/>
            </w:r>
            <w:r>
              <w:rPr>
                <w:rFonts w:ascii="Consolas" w:hAnsi="Consolas"/>
                <w:color w:val="1A1A1A"/>
                <w:sz w:val="17"/>
              </w:rPr>
              <w:t xml:space="preserve">    co2_from_flare = flare_gas * 2.5  # includes incomplete combustion factor</w:t>
              <w:br/>
            </w:r>
            <w:r>
              <w:rPr>
                <w:rFonts w:ascii="Consolas" w:hAnsi="Consolas"/>
                <w:color w:val="1A1A1A"/>
                <w:sz w:val="17"/>
              </w:rPr>
              <w:br/>
            </w:r>
            <w:r>
              <w:rPr>
                <w:rFonts w:ascii="Consolas" w:hAnsi="Consolas"/>
                <w:color w:val="1A1A1A"/>
                <w:sz w:val="17"/>
              </w:rPr>
              <w:t xml:space="preserve">    # Total in tonnes/hour</w:t>
              <w:br/>
            </w:r>
            <w:r>
              <w:rPr>
                <w:rFonts w:ascii="Consolas" w:hAnsi="Consolas"/>
                <w:color w:val="1A1A1A"/>
                <w:sz w:val="17"/>
              </w:rPr>
              <w:t xml:space="preserve">    return (co2_from_fuel + co2_from_flare) / 1000.0</w:t>
              <w:br/>
            </w:r>
            <w:r>
              <w:rPr>
                <w:rFonts w:ascii="Consolas" w:hAnsi="Consolas"/>
                <w:color w:val="1A1A1A"/>
                <w:sz w:val="17"/>
              </w:rPr>
              <w:br/>
            </w:r>
            <w:r>
              <w:rPr>
                <w:rFonts w:ascii="Consolas" w:hAnsi="Consolas"/>
                <w:color w:val="1A1A1A"/>
                <w:sz w:val="17"/>
              </w:rPr>
              <w:t>emissions_objective = OptimizationObjective(</w:t>
              <w:br/>
            </w:r>
            <w:r>
              <w:rPr>
                <w:rFonts w:ascii="Consolas" w:hAnsi="Consolas"/>
                <w:color w:val="1A1A1A"/>
                <w:sz w:val="17"/>
              </w:rPr>
              <w:t xml:space="preserve">    "minimize_emissions",</w:t>
              <w:br/>
            </w:r>
            <w:r>
              <w:rPr>
                <w:rFonts w:ascii="Consolas" w:hAnsi="Consolas"/>
                <w:color w:val="1A1A1A"/>
                <w:sz w:val="17"/>
              </w:rPr>
              <w:t xml:space="preserve">    calculate_emissions,</w:t>
              <w:br/>
            </w:r>
            <w:r>
              <w:rPr>
                <w:rFonts w:ascii="Consolas" w:hAnsi="Consolas"/>
                <w:color w:val="1A1A1A"/>
                <w:sz w:val="17"/>
              </w:rPr>
              <w:t xml:space="preserve">    False, 500.0,</w:t>
              <w:br/>
            </w:r>
            <w:r>
              <w:rPr>
                <w:rFonts w:ascii="Consolas" w:hAnsi="Consolas"/>
                <w:color w:val="1A1A1A"/>
                <w:sz w:val="17"/>
              </w:rPr>
              <w:t xml:space="preserve">    "Minimize total CO2e emissions")</w:t>
            </w:r>
          </w:p>
        </w:tc>
      </w:tr>
    </w:tbl>
    <w:p>
      <w:pPr>
        <w:spacing w:before="0" w:after="40" w:line="40" w:lineRule="exact"/>
        <w:ind w:firstLine="0"/>
      </w:pPr>
    </w:p>
    <w:p>
      <w:r>
        <w:rPr>
          <w:rFonts w:ascii="Times New Roman" w:hAnsi="Times New Roman"/>
        </w:rPr>
        <w:t>This creates a three-way Pareto front between oil production, gas sales, and emissions — a decision surface that management can use to set corporate emission reduction targets.</w:t>
      </w:r>
    </w:p>
    <w:p>
      <w:r>
        <w:rPr>
          <w:rFonts w:ascii="Times New Roman" w:hAnsi="Times New Roman"/>
        </w:rPr>
        <w:t>---</w:t>
      </w:r>
    </w:p>
    <w:p>
      <w:pPr>
        <w:pStyle w:val="Heading2"/>
      </w:pPr>
      <w:r>
        <w:t>18.25 Best Practices</w:t>
      </w:r>
    </w:p>
    <w:p>
      <w:pPr>
        <w:pStyle w:val="Heading3"/>
      </w:pPr>
      <w:r>
        <w:t>18.25.1 Setting Realistic Equipment Limits</w:t>
      </w:r>
    </w:p>
    <w:p>
      <w:r>
        <w:rPr>
          <w:rFonts w:ascii="Times New Roman" w:hAnsi="Times New Roman"/>
        </w:rPr>
        <w:t>The quality of optimization results depends critically on the accuracy of equipment limits:</w:t>
      </w:r>
    </w:p>
    <w:p>
      <w:pPr>
        <w:spacing w:before="20" w:after="20"/>
        <w:ind w:firstLine="0" w:left="720"/>
        <w:numPr>
          <w:ilvl w:val="0"/>
          <w:numId w:val="467"/>
        </w:numPr>
      </w:pPr>
      <w:r>
        <w:rPr>
          <w:rFonts w:ascii="Times New Roman" w:hAnsi="Times New Roman"/>
          <w:b/>
        </w:rPr>
        <w:t>Use actual equipment data</w:t>
      </w:r>
      <w:r>
        <w:rPr>
          <w:rFonts w:ascii="Times New Roman" w:hAnsi="Times New Roman"/>
        </w:rPr>
        <w:t>: Where available, use vendor data sheets, performance test results, and operating history to set constraint values rather than generic design margins.</w:t>
      </w:r>
    </w:p>
    <w:p>
      <w:pPr>
        <w:spacing w:before="20" w:after="20"/>
        <w:ind w:firstLine="0" w:left="720"/>
        <w:numPr>
          <w:ilvl w:val="0"/>
          <w:numId w:val="468"/>
        </w:numPr>
      </w:pPr>
      <w:r>
        <w:rPr>
          <w:rFonts w:ascii="Times New Roman" w:hAnsi="Times New Roman"/>
          <w:b/>
        </w:rPr>
        <w:t>Account for degradation</w:t>
      </w:r>
      <w:r>
        <w:rPr>
          <w:rFonts w:ascii="Times New Roman" w:hAnsi="Times New Roman"/>
        </w:rPr>
        <w:t>: Equipment performance degrades over time. Compressor efficiency decreases, heat exchangers foul, valve seats erode. Periodically re-calibrate limits.</w:t>
      </w:r>
    </w:p>
    <w:p>
      <w:pPr>
        <w:spacing w:before="20" w:after="20"/>
        <w:ind w:firstLine="0" w:left="720"/>
        <w:numPr>
          <w:ilvl w:val="0"/>
          <w:numId w:val="469"/>
        </w:numPr>
      </w:pPr>
      <w:r>
        <w:rPr>
          <w:rFonts w:ascii="Times New Roman" w:hAnsi="Times New Roman"/>
          <w:b/>
        </w:rPr>
        <w:t>Distinguish design from operational limits</w:t>
      </w:r>
      <w:r>
        <w:rPr>
          <w:rFonts w:ascii="Times New Roman" w:hAnsi="Times New Roman"/>
        </w:rPr>
        <w:t>: Design limits (nameplate values) may be conservative. Operational limits (verified through testing or experience) are more appropriate for optimization.</w:t>
      </w:r>
    </w:p>
    <w:p>
      <w:pPr>
        <w:spacing w:before="20" w:after="20"/>
        <w:ind w:firstLine="0" w:left="720"/>
        <w:numPr>
          <w:ilvl w:val="0"/>
          <w:numId w:val="470"/>
        </w:numPr>
      </w:pPr>
      <w:r>
        <w:rPr>
          <w:rFonts w:ascii="Times New Roman" w:hAnsi="Times New Roman"/>
          <w:b/>
        </w:rPr>
        <w:t>Include all relevant constraints</w:t>
      </w:r>
      <w:r>
        <w:rPr>
          <w:rFonts w:ascii="Times New Roman" w:hAnsi="Times New Roman"/>
        </w:rPr>
        <w:t>: Missing a constraint can lead the optimizer to an infeasible operating point. Better to include too many constraints (with ADVISORY severity for informational ones) than too few.</w:t>
      </w:r>
    </w:p>
    <w:p>
      <w:pPr>
        <w:pStyle w:val="Heading3"/>
      </w:pPr>
      <w:r>
        <w:t>18.25.2 Appropriate Utilization Margins</w:t>
      </w:r>
    </w:p>
    <w:p>
      <w:r>
        <w:rPr>
          <w:rFonts w:ascii="Times New Roman" w:hAnsi="Times New Roman"/>
        </w:rPr>
        <w:t>Recommended utilization limits by equipment type: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Recommended Limit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Rationale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90–95%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carry-over increases sharply above 100%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85–90%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Power limit margin for ambient temperature variation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Heat exchanger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85–90%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Fouling margin; approach temperature sensitivity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Valve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Control authority preservation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Pipeline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90–95%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Erosional velocity margin</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Pump</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85–90%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NPSH margin for process upsets</w:t>
            </w:r>
          </w:p>
        </w:tc>
      </w:tr>
    </w:tbl>
    <w:p>
      <w:pPr>
        <w:pStyle w:val="Heading3"/>
      </w:pPr>
      <w:r>
        <w:t>18.25.3 Equipment-Specific Utilization Limits</w:t>
      </w:r>
    </w:p>
    <w:p>
      <w:r>
        <w:rPr>
          <w:rFonts w:ascii="Times New Roman" w:hAnsi="Times New Roman"/>
        </w:rPr>
        <w:t xml:space="preserve">Use </w:t>
      </w:r>
      <w:r>
        <w:rPr>
          <w:rFonts w:ascii="Consolas" w:hAnsi="Consolas"/>
          <w:sz w:val="18"/>
        </w:rPr>
        <w:t>utilizationLimitForName()</w:t>
      </w:r>
      <w:r>
        <w:rPr>
          <w:rFonts w:ascii="Times New Roman" w:hAnsi="Times New Roman"/>
        </w:rPr>
        <w:t xml:space="preserve"> and </w:t>
      </w:r>
      <w:r>
        <w:rPr>
          <w:rFonts w:ascii="Consolas" w:hAnsi="Consolas"/>
          <w:sz w:val="18"/>
        </w:rPr>
        <w:t>utilizationLimitForType()</w:t>
      </w:r>
      <w:r>
        <w:rPr>
          <w:rFonts w:ascii="Times New Roman" w:hAnsi="Times New Roman"/>
        </w:rPr>
        <w:t xml:space="preserve"> to set appropriate limits: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config.defaultUtilizationLimit(0.95)                    // Global default</w:t>
              <w:br/>
            </w:r>
            <w:r>
              <w:rPr>
                <w:rFonts w:ascii="Consolas" w:hAnsi="Consolas"/>
                <w:color w:val="1A1A1A"/>
                <w:sz w:val="17"/>
              </w:rPr>
              <w:t xml:space="preserve">    .utilizationLimitForType(Compressor.class, 0.88)    // Tighter for compressors</w:t>
              <w:br/>
            </w:r>
            <w:r>
              <w:rPr>
                <w:rFonts w:ascii="Consolas" w:hAnsi="Consolas"/>
                <w:color w:val="1A1A1A"/>
                <w:sz w:val="17"/>
              </w:rPr>
              <w:t xml:space="preserve">    .utilizationLimitForType(ThrottlingValve.class, 0.80) // Tighter for valves</w:t>
              <w:br/>
            </w:r>
            <w:r>
              <w:rPr>
                <w:rFonts w:ascii="Consolas" w:hAnsi="Consolas"/>
                <w:color w:val="1A1A1A"/>
                <w:sz w:val="17"/>
              </w:rPr>
              <w:t xml:space="preserve">    .utilizationLimitForName("Old Compressor K-101", 0.82); // Specific equipment</w:t>
            </w:r>
          </w:p>
        </w:tc>
      </w:tr>
    </w:tbl>
    <w:p>
      <w:pPr>
        <w:spacing w:before="0" w:after="40" w:line="40" w:lineRule="exact"/>
        <w:ind w:firstLine="0"/>
      </w:pPr>
    </w:p>
    <w:p>
      <w:pPr>
        <w:pStyle w:val="Heading3"/>
      </w:pPr>
      <w:r>
        <w:t>18.25.4 Algorithm Selection Guidelines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Problem Characteristic</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Recommended Algorithm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Single variable, monotonic</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BINARY_FEASIBILITY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Single variable, non-monotonic</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GOLDEN_SECTION_SCORE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 variables, smooth</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NELDER_MEAD_SCORE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5–20 variables, smooth</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GRADIENT_DESCENT_SCORE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Any dimensionality, non-convex</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PARTICLE_SWARM_SCORE</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Quick feasibility check</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BINARY_FEASIBILITY with 10 iterations</w:t>
            </w:r>
          </w:p>
        </w:tc>
      </w:tr>
    </w:tbl>
    <w:p>
      <w:r>
        <w:rPr>
          <w:rFonts w:ascii="Times New Roman" w:hAnsi="Times New Roman"/>
        </w:rPr>
        <w:t>---</w:t>
      </w:r>
    </w:p>
    <w:p>
      <w:pPr>
        <w:pStyle w:val="Heading2"/>
      </w:pPr>
      <w:r>
        <w:t>18.26 Troubleshooting</w:t>
      </w:r>
    </w:p>
    <w:p>
      <w:pPr>
        <w:pStyle w:val="Heading3"/>
      </w:pPr>
      <w:r>
        <w:t>18.26.1 No Feasible Solution</w:t>
      </w:r>
    </w:p>
    <w:p>
      <w:r>
        <w:rPr>
          <w:rFonts w:ascii="Times New Roman" w:hAnsi="Times New Roman"/>
          <w:b/>
        </w:rPr>
        <w:t>Symptom:</w:t>
      </w:r>
      <w:r>
        <w:rPr>
          <w:rFonts w:ascii="Times New Roman" w:hAnsi="Times New Roman"/>
        </w:rPr>
        <w:t xml:space="preserve"> </w:t>
      </w:r>
      <w:r>
        <w:rPr>
          <w:rFonts w:ascii="Consolas" w:hAnsi="Consolas"/>
          <w:sz w:val="18"/>
        </w:rPr>
        <w:t>result.isFeasible() == false</w:t>
      </w:r>
      <w:r>
        <w:rPr>
          <w:rFonts w:ascii="Times New Roman" w:hAnsi="Times New Roman"/>
        </w:rPr>
        <w:t xml:space="preserve"> even at the minimum flow rate.</w:t>
      </w:r>
    </w:p>
    <w:p>
      <w:pPr>
        <w:spacing w:after="240"/>
        <w:ind w:firstLine="0"/>
        <w:jc w:val="center"/>
      </w:pPr>
      <w:r>
        <w:rPr>
          <w:rFonts w:ascii="Times New Roman" w:hAnsi="Times New Roman"/>
          <w:i/>
          <w:sz w:val="18"/>
        </w:rPr>
        <w:t>*Diagnosis:*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Check infeasibility at minimum rate</w:t>
              <w:br/>
            </w:r>
            <w:r>
              <w:rPr>
                <w:rFonts w:ascii="Consolas" w:hAnsi="Consolas"/>
                <w:color w:val="1A1A1A"/>
                <w:sz w:val="17"/>
              </w:rPr>
              <w:t>feed.setFlowRate(config.getLowerBound(), "kg/hr")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if process.isAnyHardLimitExceeded():</w:t>
              <w:br/>
            </w:r>
            <w:r>
              <w:rPr>
                <w:rFonts w:ascii="Consolas" w:hAnsi="Consolas"/>
                <w:color w:val="1A1A1A"/>
                <w:sz w:val="17"/>
              </w:rPr>
              <w:t xml:space="preserve">    print("System is infeasible even at minimum rate!")</w:t>
              <w:br/>
            </w:r>
            <w:r>
              <w:rPr>
                <w:rFonts w:ascii="Consolas" w:hAnsi="Consolas"/>
                <w:color w:val="1A1A1A"/>
                <w:sz w:val="17"/>
              </w:rPr>
              <w:t xml:space="preserve">    for eq in process.getConstrainedEquipment():</w:t>
              <w:br/>
            </w:r>
            <w:r>
              <w:rPr>
                <w:rFonts w:ascii="Consolas" w:hAnsi="Consolas"/>
                <w:color w:val="1A1A1A"/>
                <w:sz w:val="17"/>
              </w:rPr>
              <w:t xml:space="preserve">        if eq.isHardLimitExceeded():</w:t>
              <w:br/>
            </w:r>
            <w:r>
              <w:rPr>
                <w:rFonts w:ascii="Consolas" w:hAnsi="Consolas"/>
                <w:color w:val="1A1A1A"/>
                <w:sz w:val="17"/>
              </w:rPr>
              <w:t xml:space="preserve">            bn = eq.getBottleneckConstraint()</w:t>
              <w:br/>
            </w:r>
            <w:r>
              <w:rPr>
                <w:rFonts w:ascii="Consolas" w:hAnsi="Consolas"/>
                <w:color w:val="1A1A1A"/>
                <w:sz w:val="17"/>
              </w:rPr>
              <w:t xml:space="preserve">            print(f"  {eq.getName()}: {bn.getName()} = {bn.getCurrentValue():.2f} "</w:t>
              <w:br/>
            </w:r>
            <w:r>
              <w:rPr>
                <w:rFonts w:ascii="Consolas" w:hAnsi="Consolas"/>
                <w:color w:val="1A1A1A"/>
                <w:sz w:val="17"/>
              </w:rPr>
              <w:t xml:space="preserve">                  f"(max = {bn.getMaxValue():.2f})")</w:t>
            </w:r>
          </w:p>
        </w:tc>
      </w:tr>
    </w:tbl>
    <w:p>
      <w:pPr>
        <w:spacing w:before="0" w:after="40" w:line="40" w:lineRule="exact"/>
        <w:ind w:firstLine="0"/>
      </w:pPr>
    </w:p>
    <w:p>
      <w:pPr>
        <w:spacing w:after="240"/>
        <w:ind w:firstLine="0"/>
        <w:jc w:val="center"/>
      </w:pPr>
      <w:r>
        <w:rPr>
          <w:rFonts w:ascii="Times New Roman" w:hAnsi="Times New Roman"/>
          <w:i/>
          <w:sz w:val="18"/>
        </w:rPr>
        <w:t>*Common causes:*</w:t>
      </w:r>
    </w:p>
    <w:p>
      <w:pPr>
        <w:spacing w:before="20" w:after="20"/>
        <w:ind w:firstLine="0" w:left="720"/>
        <w:numPr>
          <w:ilvl w:val="0"/>
          <w:numId w:val="471"/>
        </w:numPr>
      </w:pPr>
      <w:r>
        <w:rPr>
          <w:rFonts w:ascii="Times New Roman" w:hAnsi="Times New Roman"/>
        </w:rPr>
        <w:t>Equipment limits set too tight</w:t>
      </w:r>
    </w:p>
    <w:p>
      <w:pPr>
        <w:spacing w:before="20" w:after="20"/>
        <w:ind w:firstLine="0" w:left="720"/>
        <w:numPr>
          <w:ilvl w:val="0"/>
          <w:numId w:val="471"/>
        </w:numPr>
      </w:pPr>
      <w:r>
        <w:rPr>
          <w:rFonts w:ascii="Times New Roman" w:hAnsi="Times New Roman"/>
        </w:rPr>
        <w:t>Process conditions changed (higher compression ratio, more water)</w:t>
      </w:r>
    </w:p>
    <w:p>
      <w:pPr>
        <w:spacing w:before="20" w:after="20"/>
        <w:ind w:firstLine="0" w:left="720"/>
        <w:numPr>
          <w:ilvl w:val="0"/>
          <w:numId w:val="471"/>
        </w:numPr>
      </w:pPr>
      <w:r>
        <w:rPr>
          <w:rFonts w:ascii="Times New Roman" w:hAnsi="Times New Roman"/>
        </w:rPr>
        <w:t>Incorrect constraint configuration (wrong units, wrong direction)</w:t>
      </w:r>
    </w:p>
    <w:p>
      <w:pPr>
        <w:spacing w:after="240"/>
        <w:ind w:firstLine="0"/>
        <w:jc w:val="center"/>
      </w:pPr>
      <w:r>
        <w:rPr>
          <w:rFonts w:ascii="Times New Roman" w:hAnsi="Times New Roman"/>
          <w:i/>
          <w:sz w:val="18"/>
        </w:rPr>
        <w:t>*Resolution:*</w:t>
      </w:r>
    </w:p>
    <w:p>
      <w:pPr>
        <w:pStyle w:val="ListBullet"/>
        <w:ind w:firstLine="0"/>
      </w:pPr>
      <w:r>
        <w:rPr>
          <w:rFonts w:ascii="Times New Roman" w:hAnsi="Times New Roman"/>
        </w:rPr>
        <w:t>Relax utilization limits</w:t>
      </w:r>
    </w:p>
    <w:p>
      <w:pPr>
        <w:pStyle w:val="ListBullet"/>
        <w:ind w:firstLine="0"/>
      </w:pPr>
      <w:r>
        <w:rPr>
          <w:rFonts w:ascii="Times New Roman" w:hAnsi="Times New Roman"/>
        </w:rPr>
        <w:t xml:space="preserve">Use </w:t>
      </w:r>
      <w:r>
        <w:rPr>
          <w:rFonts w:ascii="Consolas" w:hAnsi="Consolas"/>
          <w:sz w:val="18"/>
        </w:rPr>
        <w:t>disableAllConstraints()</w:t>
      </w:r>
      <w:r>
        <w:rPr>
          <w:rFonts w:ascii="Times New Roman" w:hAnsi="Times New Roman"/>
        </w:rPr>
        <w:t xml:space="preserve"> to find the unconstrained optimum, then re-enable constraints one by one to identify the binding limitation</w:t>
      </w:r>
    </w:p>
    <w:p>
      <w:pPr>
        <w:pStyle w:val="ListBullet"/>
        <w:ind w:firstLine="0"/>
      </w:pPr>
      <w:r>
        <w:rPr>
          <w:rFonts w:ascii="Times New Roman" w:hAnsi="Times New Roman"/>
        </w:rPr>
        <w:t>Check constraint units and values</w:t>
      </w:r>
    </w:p>
    <w:p>
      <w:pPr>
        <w:pStyle w:val="Heading3"/>
      </w:pPr>
      <w:r>
        <w:t>18.26.2 Changing Bottleneck</w:t>
      </w:r>
    </w:p>
    <w:p>
      <w:r>
        <w:rPr>
          <w:rFonts w:ascii="Times New Roman" w:hAnsi="Times New Roman"/>
          <w:b/>
        </w:rPr>
        <w:t>Symptom:</w:t>
      </w:r>
      <w:r>
        <w:rPr>
          <w:rFonts w:ascii="Times New Roman" w:hAnsi="Times New Roman"/>
        </w:rPr>
        <w:t xml:space="preserve"> The bottleneck shifts between equipment during optimization iterations.</w:t>
      </w:r>
    </w:p>
    <w:p>
      <w:r>
        <w:rPr>
          <w:rFonts w:ascii="Times New Roman" w:hAnsi="Times New Roman"/>
          <w:b/>
        </w:rPr>
        <w:t>This is normal behavior</w:t>
      </w:r>
      <w:r>
        <w:rPr>
          <w:rFonts w:ascii="Times New Roman" w:hAnsi="Times New Roman"/>
        </w:rPr>
        <w:t xml:space="preserve"> — as the flow rate changes, different equipment items become limiting. The optimizer handles this automatically.</w:t>
      </w:r>
    </w:p>
    <w:p>
      <w:pPr>
        <w:spacing w:after="240"/>
        <w:ind w:firstLine="0"/>
        <w:jc w:val="center"/>
      </w:pPr>
      <w:r>
        <w:rPr>
          <w:rFonts w:ascii="Times New Roman" w:hAnsi="Times New Roman"/>
          <w:i/>
          <w:sz w:val="18"/>
        </w:rPr>
        <w:t>*If the bottleneck oscillates without convergence:*</w:t>
      </w:r>
    </w:p>
    <w:p>
      <w:pPr>
        <w:spacing w:before="20" w:after="20"/>
        <w:ind w:firstLine="0" w:left="720"/>
        <w:numPr>
          <w:ilvl w:val="0"/>
          <w:numId w:val="472"/>
        </w:numPr>
      </w:pPr>
      <w:r>
        <w:rPr>
          <w:rFonts w:ascii="Times New Roman" w:hAnsi="Times New Roman"/>
        </w:rPr>
        <w:t>Reduce the tolerance</w:t>
      </w:r>
    </w:p>
    <w:p>
      <w:pPr>
        <w:spacing w:before="20" w:after="20"/>
        <w:ind w:firstLine="0" w:left="720"/>
        <w:numPr>
          <w:ilvl w:val="0"/>
          <w:numId w:val="472"/>
        </w:numPr>
      </w:pPr>
      <w:r>
        <w:rPr>
          <w:rFonts w:ascii="Times New Roman" w:hAnsi="Times New Roman"/>
        </w:rPr>
        <w:t>Increase max iterations</w:t>
      </w:r>
    </w:p>
    <w:p>
      <w:pPr>
        <w:spacing w:before="20" w:after="20"/>
        <w:ind w:firstLine="0" w:left="720"/>
        <w:numPr>
          <w:ilvl w:val="0"/>
          <w:numId w:val="472"/>
        </w:numPr>
      </w:pPr>
      <w:r>
        <w:rPr>
          <w:rFonts w:ascii="Times New Roman" w:hAnsi="Times New Roman"/>
        </w:rPr>
        <w:t>Try GOLDEN_SECTION_SCORE instead of BINARY_FEASIBILITY (smoother convergence)</w:t>
      </w:r>
    </w:p>
    <w:p>
      <w:pPr>
        <w:pStyle w:val="Heading3"/>
      </w:pPr>
      <w:r>
        <w:t>18.26.3 Slow Optimization</w:t>
      </w:r>
    </w:p>
    <w:p>
      <w:r>
        <w:rPr>
          <w:rFonts w:ascii="Times New Roman" w:hAnsi="Times New Roman"/>
          <w:b/>
        </w:rPr>
        <w:t>Symptom:</w:t>
      </w:r>
      <w:r>
        <w:rPr>
          <w:rFonts w:ascii="Times New Roman" w:hAnsi="Times New Roman"/>
        </w:rPr>
        <w:t xml:space="preserve"> Optimization takes many iterations or runs slowly.</w:t>
      </w:r>
    </w:p>
    <w:p>
      <w:pPr>
        <w:spacing w:after="240"/>
        <w:ind w:firstLine="0"/>
        <w:jc w:val="center"/>
      </w:pPr>
      <w:r>
        <w:rPr>
          <w:rFonts w:ascii="Times New Roman" w:hAnsi="Times New Roman"/>
          <w:i/>
          <w:sz w:val="18"/>
        </w:rPr>
        <w:t>*Common causes and solutions:*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Cause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Solution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Too many process equipment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Simplify model (remove non-constraining equipment)</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Tight tolerance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Increase tolerance (e.g., 100 kg/hr instead of 1 kg/hr)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Large search range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Narrow bounds based on engineering judgment</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 caching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xml:space="preserve">Enable LRU cache: </w:t>
            </w:r>
            <w:r>
              <w:rPr>
                <w:rFonts w:ascii="Times New Roman" w:hAnsi="Times New Roman"/>
                <w:sz w:val="18"/>
              </w:rPr>
              <w:t>config.enableCaching(true)</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Sequential evaluation</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Enable parallel: </w:t>
            </w:r>
            <w:r>
              <w:rPr>
                <w:rFonts w:ascii="Times New Roman" w:hAnsi="Times New Roman"/>
                <w:sz w:val="18"/>
              </w:rPr>
              <w:t>config.parallelEvaluations(true)</w:t>
            </w:r>
          </w:p>
        </w:tc>
      </w:tr>
    </w:tbl>
    <w:p>
      <w:pPr>
        <w:pStyle w:val="Heading3"/>
      </w:pPr>
      <w:r>
        <w:t>18.26.4 Stagnation</w:t>
      </w:r>
    </w:p>
    <w:p>
      <w:r>
        <w:rPr>
          <w:rFonts w:ascii="Times New Roman" w:hAnsi="Times New Roman"/>
          <w:b/>
        </w:rPr>
        <w:t>Symptom:</w:t>
      </w:r>
      <w:r>
        <w:rPr>
          <w:rFonts w:ascii="Times New Roman" w:hAnsi="Times New Roman"/>
        </w:rPr>
        <w:t xml:space="preserve"> Optimizer makes no progress for many iterations.</w:t>
      </w:r>
    </w:p>
    <w:p>
      <w:r>
        <w:rPr>
          <w:rFonts w:ascii="Times New Roman" w:hAnsi="Times New Roman"/>
          <w:b/>
        </w:rPr>
        <w:t>Solution:</w:t>
      </w:r>
      <w:r>
        <w:rPr>
          <w:rFonts w:ascii="Times New Roman" w:hAnsi="Times New Roman"/>
        </w:rPr>
        <w:t xml:space="preserve"> Configure stagnation detection: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config.stagnationIterations(5);  // Stop after 5 iterations without improvement</w:t>
            </w:r>
          </w:p>
        </w:tc>
      </w:tr>
    </w:tbl>
    <w:p>
      <w:pPr>
        <w:spacing w:before="0" w:after="40" w:line="40" w:lineRule="exact"/>
        <w:ind w:firstLine="0"/>
      </w:pPr>
    </w:p>
    <w:p>
      <w:r>
        <w:rPr>
          <w:rFonts w:ascii="Times New Roman" w:hAnsi="Times New Roman"/>
        </w:rPr>
        <w:t>Alternatively, try a different algorithm — PSO can escape local optima that trap Nelder-Mead.</w:t>
      </w:r>
    </w:p>
    <w:p>
      <w:pPr>
        <w:pStyle w:val="Heading3"/>
      </w:pPr>
      <w:r>
        <w:t>18.26.5 Numerical Issues</w:t>
      </w:r>
    </w:p>
    <w:p>
      <w:r>
        <w:rPr>
          <w:rFonts w:ascii="Times New Roman" w:hAnsi="Times New Roman"/>
          <w:b/>
        </w:rPr>
        <w:t>Symptom:</w:t>
      </w:r>
      <w:r>
        <w:rPr>
          <w:rFonts w:ascii="Times New Roman" w:hAnsi="Times New Roman"/>
        </w:rPr>
        <w:t xml:space="preserve"> NaN or unreasonable values in results.</w:t>
      </w:r>
    </w:p>
    <w:p>
      <w:pPr>
        <w:spacing w:after="240"/>
        <w:ind w:firstLine="0"/>
        <w:jc w:val="center"/>
      </w:pPr>
      <w:r>
        <w:rPr>
          <w:rFonts w:ascii="Times New Roman" w:hAnsi="Times New Roman"/>
          <w:i/>
          <w:sz w:val="18"/>
        </w:rPr>
        <w:t>*Solution:*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config.rejectInvalidSimulations(true);  // Default: reject NaN/negative results</w:t>
            </w:r>
          </w:p>
        </w:tc>
      </w:tr>
    </w:tbl>
    <w:p>
      <w:pPr>
        <w:spacing w:before="0" w:after="40" w:line="40" w:lineRule="exact"/>
        <w:ind w:firstLine="0"/>
      </w:pPr>
    </w:p>
    <w:p>
      <w:r>
        <w:rPr>
          <w:rFonts w:ascii="Times New Roman" w:hAnsi="Times New Roman"/>
        </w:rPr>
        <w:t>Also verify:</w:t>
      </w:r>
    </w:p>
    <w:p>
      <w:pPr>
        <w:pStyle w:val="ListBullet"/>
        <w:ind w:firstLine="0"/>
      </w:pPr>
      <w:r>
        <w:rPr>
          <w:rFonts w:ascii="Times New Roman" w:hAnsi="Times New Roman"/>
        </w:rPr>
        <w:t>Fluid composition sums to 1.0</w:t>
      </w:r>
    </w:p>
    <w:p>
      <w:pPr>
        <w:pStyle w:val="ListBullet"/>
        <w:ind w:firstLine="0"/>
      </w:pPr>
      <w:r>
        <w:rPr>
          <w:rFonts w:ascii="Times New Roman" w:hAnsi="Times New Roman"/>
        </w:rPr>
        <w:t>Pressure and temperature are physically reasonable</w:t>
      </w:r>
    </w:p>
    <w:p>
      <w:pPr>
        <w:pStyle w:val="ListBullet"/>
        <w:ind w:firstLine="0"/>
      </w:pPr>
      <w:r>
        <w:rPr>
          <w:rFonts w:ascii="Times New Roman" w:hAnsi="Times New Roman"/>
        </w:rPr>
        <w:t>Compressor ratio is within compressor chart range</w:t>
      </w:r>
    </w:p>
    <w:p>
      <w:r>
        <w:rPr>
          <w:rFonts w:ascii="Times New Roman" w:hAnsi="Times New Roman"/>
        </w:rPr>
        <w:t>---</w:t>
      </w:r>
    </w:p>
    <w:p>
      <w:pPr>
        <w:pStyle w:val="Heading2"/>
      </w:pPr>
      <w:r>
        <w:t>18.27 Mathematical Summary</w:t>
      </w:r>
    </w:p>
    <w:p>
      <w:pPr>
        <w:pStyle w:val="Heading3"/>
      </w:pPr>
      <w:r>
        <w:t>18.27.1 The Production Optimization Problem</w:t>
      </w:r>
    </w:p>
    <w:p>
      <w:r>
        <w:rPr>
          <w:rFonts w:ascii="Times New Roman" w:hAnsi="Times New Roman"/>
        </w:rPr>
        <w:t>The complete mathematical formulation of the NeqSim production optimization problem is:</w:t>
      </w:r>
    </w:p>
    <w:p>
      <w:pPr>
        <w:spacing w:before="120" w:after="120"/>
        <w:ind w:firstLine="0"/>
        <w:jc w:val="center"/>
        <w:tabs>
          <w:tab w:val="center" w:pos="4536"/>
          <w:tab w:val="right" w:pos="9072"/>
        </w:tabs>
      </w:pPr>
      <m:oMath>
        <m:sSub>
          <m:e>
            <m:r>
              <m:t>max</m:t>
            </m:r>
          </m:e>
          <m:sub>
            <m:r>
              <m:t>x</m:t>
            </m:r>
          </m:sub>
        </m:sSub>
        <m:r>
          <m:t>f(x)=</m:t>
        </m:r>
        <m:nary>
          <m:naryPr>
            <m:chr m:val="∑"/>
            <m:limLoc m:val="subSup"/>
            <m:grow m:val="1"/>
            <m:subHide m:val="off"/>
            <m:supHide m:val="off"/>
          </m:naryPr>
          <m:sub>
            <m:r>
              <m:t>j=1</m:t>
            </m:r>
          </m:sub>
          <m:sup>
            <m:r>
              <m:t>k</m:t>
            </m:r>
          </m:sup>
          <m:e>
            <m:sSub>
              <m:e>
                <m:r>
                  <m:t>w</m:t>
                </m:r>
              </m:e>
              <m:sub>
                <m:r>
                  <m:t>j</m:t>
                </m:r>
              </m:sub>
            </m:sSub>
          </m:e>
        </m:nary>
        <m:r>
          <m:t>·</m:t>
        </m:r>
        <m:sSub>
          <m:e>
            <m:limUpp>
              <m:e>
                <m:r>
                  <m:t>f</m:t>
                </m:r>
              </m:e>
              <m:lim>
                <m:r>
                  <m:t>^</m:t>
                </m:r>
              </m:lim>
            </m:limUpp>
          </m:e>
          <m:sub>
            <m:r>
              <m:t>j</m:t>
            </m:r>
          </m:sub>
        </m:sSub>
        <m:r>
          <m:t>(x)</m:t>
        </m:r>
      </m:oMath>
      <w:r>
        <w:rPr>
          <w:rFonts w:ascii="Times New Roman" w:hAnsi="Times New Roman"/>
          <w:i w:val="0"/>
          <w:sz w:val="20"/>
        </w:rPr>
        <w:tab/>
        <w:t>(24.47)</w:t>
      </w:r>
    </w:p>
    <w:p>
      <w:r>
        <w:rPr>
          <w:rFonts w:ascii="Times New Roman" w:hAnsi="Times New Roman"/>
        </w:rPr>
        <w:t>subject to:</w:t>
      </w:r>
    </w:p>
    <w:p>
      <w:pPr>
        <w:spacing w:after="240"/>
        <w:ind w:firstLine="0"/>
        <w:jc w:val="center"/>
      </w:pPr>
      <w:r>
        <w:rPr>
          <w:rFonts w:ascii="Times New Roman" w:hAnsi="Times New Roman"/>
          <w:i/>
          <w:sz w:val="18"/>
        </w:rPr>
        <w:t>*Equipment capacity constraints (from CapacityConstrainedEquipment):*</w:t>
      </w:r>
    </w:p>
    <w:p>
      <w:pPr>
        <w:spacing w:before="120" w:after="120"/>
        <w:ind w:firstLine="0"/>
        <w:jc w:val="center"/>
        <w:tabs>
          <w:tab w:val="center" w:pos="4536"/>
          <w:tab w:val="right" w:pos="9072"/>
        </w:tabs>
      </w:pPr>
      <m:oMath>
        <m:sSub>
          <m:e>
            <m:r>
              <m:t>U</m:t>
            </m:r>
          </m:e>
          <m:sub>
            <m:r>
              <m:t>i</m:t>
            </m:r>
          </m:sub>
        </m:sSub>
        <m:r>
          <m:t>(x)≤</m:t>
        </m:r>
        <m:sSub>
          <m:e>
            <m:r>
              <m:t>U</m:t>
            </m:r>
          </m:e>
          <m:sub>
            <m:r>
              <m:t>i,</m:t>
            </m:r>
            <m:r>
              <m:rPr>
                <m:sty m:val="p"/>
              </m:rPr>
              <m:t>limit</m:t>
            </m:r>
          </m:sub>
        </m:sSub>
        <m:r>
          <m:t>∀i∈ℰ</m:t>
        </m:r>
      </m:oMath>
      <w:r>
        <w:rPr>
          <w:rFonts w:ascii="Times New Roman" w:hAnsi="Times New Roman"/>
          <w:i w:val="0"/>
          <w:sz w:val="20"/>
        </w:rPr>
        <w:tab/>
        <w:t>(24.48)</w:t>
      </w:r>
    </w:p>
    <w:p>
      <w:pPr>
        <w:spacing w:after="240"/>
        <w:ind w:firstLine="0"/>
        <w:jc w:val="center"/>
      </w:pPr>
      <w:r>
        <w:rPr>
          <w:rFonts w:ascii="Times New Roman" w:hAnsi="Times New Roman"/>
          <w:i/>
          <w:sz w:val="18"/>
        </w:rPr>
        <w:t>*Hard process constraints:*</w:t>
      </w:r>
    </w:p>
    <w:p>
      <w:pPr>
        <w:spacing w:before="120" w:after="120"/>
        <w:ind w:firstLine="0"/>
        <w:jc w:val="center"/>
        <w:tabs>
          <w:tab w:val="center" w:pos="4536"/>
          <w:tab w:val="right" w:pos="9072"/>
        </w:tabs>
      </w:pPr>
      <m:oMath>
        <m:sSub>
          <m:e>
            <m:r>
              <m:t>g</m:t>
            </m:r>
          </m:e>
          <m:sub>
            <m:r>
              <m:t>m</m:t>
            </m:r>
          </m:sub>
        </m:sSub>
        <m:r>
          <m:t>(x)≤0</m:t>
        </m:r>
        <m:r>
          <m:t>∀m∈ℋ</m:t>
        </m:r>
      </m:oMath>
      <w:r>
        <w:rPr>
          <w:rFonts w:ascii="Times New Roman" w:hAnsi="Times New Roman"/>
          <w:i w:val="0"/>
          <w:sz w:val="20"/>
        </w:rPr>
        <w:tab/>
        <w:t>(24.49)</w:t>
      </w:r>
    </w:p>
    <w:p>
      <w:pPr>
        <w:spacing w:after="240"/>
        <w:ind w:firstLine="0"/>
        <w:jc w:val="center"/>
      </w:pPr>
      <w:r>
        <w:rPr>
          <w:rFonts w:ascii="Times New Roman" w:hAnsi="Times New Roman"/>
          <w:i/>
          <w:sz w:val="18"/>
        </w:rPr>
        <w:t>*Soft process constraints (penalized):*</w:t>
      </w:r>
    </w:p>
    <w:p>
      <w:pPr>
        <w:spacing w:before="120" w:after="120"/>
        <w:ind w:firstLine="0"/>
        <w:jc w:val="center"/>
        <w:tabs>
          <w:tab w:val="center" w:pos="4536"/>
          <w:tab w:val="right" w:pos="9072"/>
        </w:tabs>
      </w:pPr>
      <m:oMath>
        <m:sSub>
          <m:e>
            <m:r>
              <m:t>f</m:t>
            </m:r>
          </m:e>
          <m:sub>
            <m:r>
              <m:rPr>
                <m:sty m:val="p"/>
              </m:rPr>
              <m:t>penalized</m:t>
            </m:r>
          </m:sub>
        </m:sSub>
        <m:r>
          <m:t>(x)=f(x)−</m:t>
        </m:r>
        <m:nary>
          <m:naryPr>
            <m:chr m:val="∑"/>
            <m:limLoc m:val="subSup"/>
            <m:grow m:val="1"/>
            <m:subHide m:val="off"/>
            <m:supHide m:val="on"/>
          </m:naryPr>
          <m:sub>
            <m:r>
              <m:t>m∈𝒮</m:t>
            </m:r>
          </m:sub>
          <m:sup/>
          <m:e>
            <m:sSub>
              <m:e>
                <m:r>
                  <m:t>λ</m:t>
                </m:r>
              </m:e>
              <m:sub>
                <m:r>
                  <m:t>m</m:t>
                </m:r>
              </m:sub>
            </m:sSub>
          </m:e>
        </m:nary>
        <m:r>
          <m:t>·max(0,</m:t>
        </m:r>
        <m:sSub>
          <m:e>
            <m:r>
              <m:t>g</m:t>
            </m:r>
          </m:e>
          <m:sub>
            <m:r>
              <m:t>m</m:t>
            </m:r>
          </m:sub>
        </m:sSub>
        <m:r>
          <m:t>(x))</m:t>
        </m:r>
      </m:oMath>
      <w:r>
        <w:rPr>
          <w:rFonts w:ascii="Times New Roman" w:hAnsi="Times New Roman"/>
          <w:i w:val="0"/>
          <w:sz w:val="20"/>
        </w:rPr>
        <w:tab/>
        <w:t>(24.50)</w:t>
      </w:r>
    </w:p>
    <w:p>
      <w:pPr>
        <w:spacing w:after="240"/>
        <w:ind w:firstLine="0"/>
        <w:jc w:val="center"/>
      </w:pPr>
      <w:r>
        <w:rPr>
          <w:rFonts w:ascii="Times New Roman" w:hAnsi="Times New Roman"/>
          <w:i/>
          <w:sz w:val="18"/>
        </w:rPr>
        <w:t>*Bound constraints:*</w:t>
      </w:r>
    </w:p>
    <w:p>
      <w:pPr>
        <w:spacing w:before="120" w:after="120"/>
        <w:ind w:firstLine="0"/>
        <w:jc w:val="center"/>
        <w:tabs>
          <w:tab w:val="center" w:pos="4536"/>
          <w:tab w:val="right" w:pos="9072"/>
        </w:tabs>
      </w:pPr>
      <m:oMath>
        <m:sSup>
          <m:e>
            <m:r>
              <m:t>x</m:t>
            </m:r>
          </m:e>
          <m:sup>
            <m:r>
              <m:t>L</m:t>
            </m:r>
          </m:sup>
        </m:sSup>
        <m:r>
          <m:t>≤x≤</m:t>
        </m:r>
        <m:sSup>
          <m:e>
            <m:r>
              <m:t>x</m:t>
            </m:r>
          </m:e>
          <m:sup>
            <m:r>
              <m:t>U</m:t>
            </m:r>
          </m:sup>
        </m:sSup>
      </m:oMath>
      <w:r>
        <w:rPr>
          <w:rFonts w:ascii="Times New Roman" w:hAnsi="Times New Roman"/>
          <w:i w:val="0"/>
          <w:sz w:val="20"/>
        </w:rPr>
        <w:tab/>
        <w:t>(24.51)</w:t>
      </w:r>
    </w:p>
    <w:p>
      <w:r>
        <w:rPr>
          <w:rFonts w:ascii="Times New Roman" w:hAnsi="Times New Roman"/>
        </w:rPr>
        <w:t>where:</w:t>
      </w:r>
    </w:p>
    <w:p>
      <w:pPr>
        <w:pStyle w:val="ListBullet"/>
        <w:ind w:firstLine="0"/>
      </w:pPr>
      <m:oMath>
        <m:r>
          <m:t>x</m:t>
        </m:r>
      </m:oMath>
      <w:r>
        <w:rPr>
          <w:rFonts w:ascii="Times New Roman" w:hAnsi="Times New Roman"/>
        </w:rPr>
        <w:t xml:space="preserve"> is the vector of decision variables (flow rates, pressures, temperatures)</w:t>
      </w:r>
    </w:p>
    <w:p>
      <w:pPr>
        <w:pStyle w:val="ListBullet"/>
        <w:ind w:firstLine="0"/>
      </w:pPr>
      <m:oMath>
        <m:sSub>
          <m:e>
            <m:r>
              <m:t>f</m:t>
            </m:r>
          </m:e>
          <m:sub>
            <m:r>
              <m:t>j</m:t>
            </m:r>
          </m:sub>
        </m:sSub>
        <m:r>
          <m:t>(x)</m:t>
        </m:r>
      </m:oMath>
      <w:r>
        <w:rPr>
          <w:rFonts w:ascii="Times New Roman" w:hAnsi="Times New Roman"/>
        </w:rPr>
        <w:t xml:space="preserve"> are the objective functions (production rate, power, quality)</w:t>
      </w:r>
    </w:p>
    <w:p>
      <w:pPr>
        <w:pStyle w:val="ListBullet"/>
        <w:ind w:firstLine="0"/>
      </w:pPr>
      <m:oMath>
        <m:sSub>
          <m:e>
            <m:r>
              <m:t>w</m:t>
            </m:r>
          </m:e>
          <m:sub>
            <m:r>
              <m:t>j</m:t>
            </m:r>
          </m:sub>
        </m:sSub>
      </m:oMath>
      <w:r>
        <w:rPr>
          <w:rFonts w:ascii="Times New Roman" w:hAnsi="Times New Roman"/>
        </w:rPr>
        <w:t xml:space="preserve"> are objective weights</w:t>
      </w:r>
    </w:p>
    <w:p>
      <w:pPr>
        <w:pStyle w:val="ListBullet"/>
        <w:ind w:firstLine="0"/>
      </w:pPr>
      <m:oMath>
        <m:sSub>
          <m:e>
            <m:r>
              <m:t>U</m:t>
            </m:r>
          </m:e>
          <m:sub>
            <m:r>
              <m:t>i</m:t>
            </m:r>
          </m:sub>
        </m:sSub>
        <m:r>
          <m:t>(x)</m:t>
        </m:r>
      </m:oMath>
      <w:r>
        <w:rPr>
          <w:rFonts w:ascii="Times New Roman" w:hAnsi="Times New Roman"/>
        </w:rPr>
        <w:t xml:space="preserve"> is the utilization of equipment </w:t>
      </w:r>
      <m:oMath>
        <m:r>
          <m:t>i</m:t>
        </m:r>
      </m:oMath>
    </w:p>
    <w:p>
      <w:pPr>
        <w:pStyle w:val="ListBullet"/>
        <w:ind w:firstLine="0"/>
      </w:pPr>
      <m:oMath>
        <m:sSub>
          <m:e>
            <m:r>
              <m:t>U</m:t>
            </m:r>
          </m:e>
          <m:sub>
            <m:r>
              <m:t>i,</m:t>
            </m:r>
            <m:r>
              <m:rPr>
                <m:sty m:val="p"/>
              </m:rPr>
              <m:t>limit</m:t>
            </m:r>
          </m:sub>
        </m:sSub>
      </m:oMath>
      <w:r>
        <w:rPr>
          <w:rFonts w:ascii="Times New Roman" w:hAnsi="Times New Roman"/>
        </w:rPr>
        <w:t xml:space="preserve"> is the utilization limit for equipment </w:t>
      </w:r>
      <m:oMath>
        <m:r>
          <m:t>i</m:t>
        </m:r>
      </m:oMath>
    </w:p>
    <w:p>
      <w:pPr>
        <w:pStyle w:val="ListBullet"/>
        <w:ind w:firstLine="0"/>
      </w:pPr>
      <m:oMath>
        <m:r>
          <m:t>ℰ</m:t>
        </m:r>
      </m:oMath>
      <w:r>
        <w:rPr>
          <w:rFonts w:ascii="Times New Roman" w:hAnsi="Times New Roman"/>
        </w:rPr>
        <w:t xml:space="preserve"> is the set of capacity-constrained equipment</w:t>
      </w:r>
    </w:p>
    <w:p>
      <w:pPr>
        <w:pStyle w:val="ListBullet"/>
        <w:ind w:firstLine="0"/>
      </w:pPr>
      <m:oMath>
        <m:r>
          <m:t>ℋ</m:t>
        </m:r>
      </m:oMath>
      <w:r>
        <w:rPr>
          <w:rFonts w:ascii="Times New Roman" w:hAnsi="Times New Roman"/>
        </w:rPr>
        <w:t xml:space="preserve"> is the set of hard constraints</w:t>
      </w:r>
    </w:p>
    <w:p>
      <w:pPr>
        <w:pStyle w:val="ListBullet"/>
        <w:ind w:firstLine="0"/>
      </w:pPr>
      <m:oMath>
        <m:r>
          <m:t>𝒮</m:t>
        </m:r>
      </m:oMath>
      <w:r>
        <w:rPr>
          <w:rFonts w:ascii="Times New Roman" w:hAnsi="Times New Roman"/>
        </w:rPr>
        <w:t xml:space="preserve"> is the set of soft constraints</w:t>
      </w:r>
    </w:p>
    <w:p>
      <w:pPr>
        <w:pStyle w:val="ListBullet"/>
        <w:ind w:firstLine="0"/>
      </w:pPr>
      <m:oMath>
        <m:sSub>
          <m:e>
            <m:r>
              <m:t>λ</m:t>
            </m:r>
          </m:e>
          <m:sub>
            <m:r>
              <m:t>m</m:t>
            </m:r>
          </m:sub>
        </m:sSub>
      </m:oMath>
      <w:r>
        <w:rPr>
          <w:rFonts w:ascii="Times New Roman" w:hAnsi="Times New Roman"/>
        </w:rPr>
        <w:t xml:space="preserve"> is the penalty weight for soft constraint </w:t>
      </w:r>
      <m:oMath>
        <m:r>
          <m:t>m</m:t>
        </m:r>
      </m:oMath>
    </w:p>
    <w:p>
      <w:pPr>
        <w:pStyle w:val="Heading3"/>
      </w:pPr>
      <w:r>
        <w:t>18.27.2 Composite Score Function</w:t>
      </w:r>
    </w:p>
    <w:p>
      <w:r>
        <w:rPr>
          <w:rFonts w:ascii="Times New Roman" w:hAnsi="Times New Roman"/>
        </w:rPr>
        <w:t>The optimizer evaluates candidates using a composite score:</w:t>
      </w:r>
    </w:p>
    <w:p>
      <w:pPr>
        <w:spacing w:before="120" w:after="120"/>
        <w:ind w:firstLine="0"/>
        <w:jc w:val="center"/>
        <w:tabs>
          <w:tab w:val="center" w:pos="4536"/>
          <w:tab w:val="right" w:pos="9072"/>
        </w:tabs>
      </w:pPr>
      <m:oMath>
        <m:r>
          <m:t>S(x)=</m:t>
        </m:r>
        <m:d>
          <m:dPr>
            <m:begChr m:val="{"/>
            <m:sepChr m:val=""/>
            <m:endChr m:val=""/>
          </m:dPr>
          <m:e>
            <m:m>
              <m:mPr>
                <m:baseJc m:val="center"/>
                <m:plcHide m:val="on"/>
                <m:mcs>
                  <m:mc>
                    <m:mcPr>
                      <m:count m:val="2"/>
                      <m:mcJc m:val="center"/>
                    </m:mcPr>
                  </m:mc>
                </m:mcs>
              </m:mPr>
              <m:mr>
                <m:e>
                  <m:nary>
                    <m:naryPr>
                      <m:chr m:val="∑"/>
                      <m:limLoc m:val="subSup"/>
                      <m:grow m:val="1"/>
                      <m:subHide m:val="off"/>
                      <m:supHide m:val="on"/>
                    </m:naryPr>
                    <m:sub>
                      <m:r>
                        <m:t>j</m:t>
                      </m:r>
                    </m:sub>
                    <m:sup/>
                    <m:e>
                      <m:sSub>
                        <m:e>
                          <m:r>
                            <m:t>w</m:t>
                          </m:r>
                        </m:e>
                        <m:sub>
                          <m:r>
                            <m:t>j</m:t>
                          </m:r>
                        </m:sub>
                      </m:sSub>
                    </m:e>
                  </m:nary>
                  <m:sSub>
                    <m:e>
                      <m:limUpp>
                        <m:e>
                          <m:r>
                            <m:t>f</m:t>
                          </m:r>
                        </m:e>
                        <m:lim>
                          <m:r>
                            <m:t>^</m:t>
                          </m:r>
                        </m:lim>
                      </m:limUpp>
                    </m:e>
                    <m:sub>
                      <m:r>
                        <m:t>j</m:t>
                      </m:r>
                    </m:sub>
                  </m:sSub>
                  <m:r>
                    <m:t>(x)</m:t>
                  </m:r>
                </m:e>
                <m:e>
                  <m:r>
                    <m:rPr>
                      <m:sty m:val="p"/>
                    </m:rPr>
                    <m:t>iffeasible</m:t>
                  </m:r>
                  <m:r>
                    <m:t>(</m:t>
                  </m:r>
                  <m:r>
                    <m:rPr>
                      <m:sty m:val="p"/>
                    </m:rPr>
                    <m:t>all</m:t>
                  </m:r>
                  <m:sSub>
                    <m:e>
                      <m:r>
                        <m:t>U</m:t>
                      </m:r>
                    </m:e>
                    <m:sub>
                      <m:r>
                        <m:t>i</m:t>
                      </m:r>
                    </m:sub>
                  </m:sSub>
                  <m:r>
                    <m:t>≤</m:t>
                  </m:r>
                  <m:sSub>
                    <m:e>
                      <m:r>
                        <m:t>U</m:t>
                      </m:r>
                    </m:e>
                    <m:sub>
                      <m:r>
                        <m:t>i,</m:t>
                      </m:r>
                      <m:r>
                        <m:rPr>
                          <m:sty m:val="p"/>
                        </m:rPr>
                        <m:t>limit</m:t>
                      </m:r>
                    </m:sub>
                  </m:sSub>
                  <m:d>
                    <m:dPr>
                      <m:begChr m:val=""/>
                      <m:sepChr m:val=""/>
                    </m:dPr>
                    <m:e>
                      <m:r>
                        <m:rPr>
                          <m:sty m:val="p"/>
                        </m:rPr>
                        <m:t>a</m:t>
                      </m:r>
                      <m:r>
                        <m:rPr>
                          <m:sty m:val="p"/>
                        </m:rPr>
                        <m:t>n</m:t>
                      </m:r>
                      <m:r>
                        <m:rPr>
                          <m:sty m:val="p"/>
                        </m:rPr>
                        <m:t>d</m:t>
                      </m:r>
                      <m:r>
                        <m:rPr>
                          <m:sty m:val="p"/>
                        </m:rPr>
                        <m:t>a</m:t>
                      </m:r>
                      <m:r>
                        <m:rPr>
                          <m:sty m:val="p"/>
                        </m:rPr>
                        <m:t>l</m:t>
                      </m:r>
                      <m:r>
                        <m:rPr>
                          <m:sty m:val="p"/>
                        </m:rPr>
                        <m:t>l</m:t>
                      </m:r>
                      <m:r>
                        <m:rPr>
                          <m:sty m:val="p"/>
                        </m:rPr>
                        <m:t>h</m:t>
                      </m:r>
                      <m:r>
                        <m:rPr>
                          <m:sty m:val="p"/>
                        </m:rPr>
                        <m:t>a</m:t>
                      </m:r>
                      <m:r>
                        <m:rPr>
                          <m:sty m:val="p"/>
                        </m:rPr>
                        <m:t>r</m:t>
                      </m:r>
                      <m:r>
                        <m:rPr>
                          <m:sty m:val="p"/>
                        </m:rPr>
                        <m:t>d</m:t>
                      </m:r>
                      <m:r>
                        <m:rPr>
                          <m:sty m:val="p"/>
                        </m:rPr>
                        <m:t>c</m:t>
                      </m:r>
                      <m:r>
                        <m:rPr>
                          <m:sty m:val="p"/>
                        </m:rPr>
                        <m:t>o</m:t>
                      </m:r>
                      <m:r>
                        <m:rPr>
                          <m:sty m:val="p"/>
                        </m:rPr>
                        <m:t>n</m:t>
                      </m:r>
                      <m:r>
                        <m:rPr>
                          <m:sty m:val="p"/>
                        </m:rPr>
                        <m:t>s</m:t>
                      </m:r>
                      <m:r>
                        <m:rPr>
                          <m:sty m:val="p"/>
                        </m:rPr>
                        <m:t>t</m:t>
                      </m:r>
                      <m:r>
                        <m:rPr>
                          <m:sty m:val="p"/>
                        </m:rPr>
                        <m:t>r</m:t>
                      </m:r>
                      <m:r>
                        <m:rPr>
                          <m:sty m:val="p"/>
                        </m:rPr>
                        <m:t>a</m:t>
                      </m:r>
                      <m:r>
                        <m:rPr>
                          <m:sty m:val="p"/>
                        </m:rPr>
                        <m:t>i</m:t>
                      </m:r>
                      <m:r>
                        <m:rPr>
                          <m:sty m:val="p"/>
                        </m:rPr>
                        <m:t>n</m:t>
                      </m:r>
                      <m:r>
                        <m:rPr>
                          <m:sty m:val="p"/>
                        </m:rPr>
                        <m:t>t</m:t>
                      </m:r>
                      <m:r>
                        <m:rPr>
                          <m:sty m:val="p"/>
                        </m:rPr>
                        <m:t>s</m:t>
                      </m:r>
                      <m:r>
                        <m:rPr>
                          <m:sty m:val="p"/>
                        </m:rPr>
                        <m:t>O</m:t>
                      </m:r>
                      <m:r>
                        <m:rPr>
                          <m:sty m:val="p"/>
                        </m:rPr>
                        <m:t>K</m:t>
                      </m:r>
                    </m:e>
                  </m:d>
                </m:e>
              </m:mr>
              <m:mr>
                <m:e>
                  <m:r>
                    <m:t>[</m:t>
                  </m:r>
                  <m:r>
                    <m:rPr>
                      <m:sty m:val="p"/>
                    </m:rPr>
                    <m:t>8pt</m:t>
                  </m:r>
                  <m:r>
                    <m:t>]</m:t>
                  </m:r>
                  <m:nary>
                    <m:naryPr>
                      <m:chr m:val="∑"/>
                      <m:limLoc m:val="subSup"/>
                      <m:grow m:val="1"/>
                      <m:subHide m:val="off"/>
                      <m:supHide m:val="on"/>
                    </m:naryPr>
                    <m:sub>
                      <m:r>
                        <m:t>j</m:t>
                      </m:r>
                    </m:sub>
                    <m:sup/>
                    <m:e>
                      <m:sSub>
                        <m:e>
                          <m:r>
                            <m:t>w</m:t>
                          </m:r>
                        </m:e>
                        <m:sub>
                          <m:r>
                            <m:t>j</m:t>
                          </m:r>
                        </m:sub>
                      </m:sSub>
                    </m:e>
                  </m:nary>
                  <m:sSub>
                    <m:e>
                      <m:limUpp>
                        <m:e>
                          <m:r>
                            <m:t>f</m:t>
                          </m:r>
                        </m:e>
                        <m:lim>
                          <m:r>
                            <m:t>^</m:t>
                          </m:r>
                        </m:lim>
                      </m:limUpp>
                    </m:e>
                    <m:sub>
                      <m:r>
                        <m:t>j</m:t>
                      </m:r>
                    </m:sub>
                  </m:sSub>
                  <m:r>
                    <m:t>(x)−</m:t>
                  </m:r>
                  <m:nary>
                    <m:naryPr>
                      <m:chr m:val="∑"/>
                      <m:limLoc m:val="subSup"/>
                      <m:grow m:val="1"/>
                      <m:subHide m:val="off"/>
                      <m:supHide m:val="on"/>
                    </m:naryPr>
                    <m:sub>
                      <m:r>
                        <m:t>m</m:t>
                      </m:r>
                    </m:sub>
                    <m:sup/>
                    <m:e>
                      <m:sSub>
                        <m:e>
                          <m:r>
                            <m:t>λ</m:t>
                          </m:r>
                        </m:e>
                        <m:sub>
                          <m:r>
                            <m:t>m</m:t>
                          </m:r>
                        </m:sub>
                      </m:sSub>
                    </m:e>
                  </m:nary>
                  <m:r>
                    <m:t>max(0,</m:t>
                  </m:r>
                  <m:sSub>
                    <m:e>
                      <m:r>
                        <m:t>g</m:t>
                      </m:r>
                    </m:e>
                    <m:sub>
                      <m:r>
                        <m:t>m</m:t>
                      </m:r>
                    </m:sub>
                  </m:sSub>
                  <m:r>
                    <m:t>(x))−Λ</m:t>
                  </m:r>
                  <m:nary>
                    <m:naryPr>
                      <m:chr m:val="∑"/>
                      <m:limLoc m:val="subSup"/>
                      <m:grow m:val="1"/>
                      <m:subHide m:val="off"/>
                      <m:supHide m:val="on"/>
                    </m:naryPr>
                    <m:sub>
                      <m:r>
                        <m:t>i</m:t>
                      </m:r>
                    </m:sub>
                    <m:sup/>
                    <m:e>
                      <m:r>
                        <m:t>max(0,</m:t>
                      </m:r>
                    </m:e>
                  </m:nary>
                  <m:sSub>
                    <m:e>
                      <m:r>
                        <m:t>U</m:t>
                      </m:r>
                    </m:e>
                    <m:sub>
                      <m:r>
                        <m:t>i</m:t>
                      </m:r>
                    </m:sub>
                  </m:sSub>
                  <m:r>
                    <m:t>−</m:t>
                  </m:r>
                  <m:sSub>
                    <m:e>
                      <m:r>
                        <m:t>U</m:t>
                      </m:r>
                    </m:e>
                    <m:sub>
                      <m:r>
                        <m:t>i,</m:t>
                      </m:r>
                      <m:r>
                        <m:rPr>
                          <m:sty m:val="p"/>
                        </m:rPr>
                        <m:t>limit</m:t>
                      </m:r>
                    </m:sub>
                  </m:sSub>
                  <m:r>
                    <m:t>)</m:t>
                  </m:r>
                </m:e>
                <m:e>
                  <m:r>
                    <m:rPr>
                      <m:sty m:val="p"/>
                    </m:rPr>
                    <m:t>ifinfeasible</m:t>
                  </m:r>
                </m:e>
              </m:mr>
            </m:m>
          </m:e>
        </m:d>
      </m:oMath>
      <w:r>
        <w:rPr>
          <w:rFonts w:ascii="Times New Roman" w:hAnsi="Times New Roman"/>
          <w:i w:val="0"/>
          <w:sz w:val="20"/>
        </w:rPr>
        <w:tab/>
        <w:t>(24.52)</w:t>
      </w:r>
    </w:p>
    <w:p>
      <w:r>
        <w:rPr>
          <w:rFonts w:ascii="Times New Roman" w:hAnsi="Times New Roman"/>
        </w:rPr>
        <w:t xml:space="preserve">where </w:t>
      </w:r>
      <m:oMath>
        <m:r>
          <m:t>Λ</m:t>
        </m:r>
      </m:oMath>
      <w:r>
        <w:rPr>
          <w:rFonts w:ascii="Times New Roman" w:hAnsi="Times New Roman"/>
        </w:rPr>
        <w:t xml:space="preserve"> is a large penalty weight that ensures feasible solutions always score higher than infeasible ones.</w:t>
      </w:r>
    </w:p>
    <w:p>
      <w:r>
        <w:rPr>
          <w:rFonts w:ascii="Times New Roman" w:hAnsi="Times New Roman"/>
        </w:rPr>
        <w:t>---</w:t>
      </w:r>
    </w:p>
    <w:p>
      <w:pPr>
        <w:pStyle w:val="Heading2"/>
      </w:pPr>
      <w:r>
        <w:t>Summary</w:t>
      </w:r>
    </w:p>
    <w:p>
      <w:r>
        <w:rPr>
          <w:rFonts w:ascii="Times New Roman" w:hAnsi="Times New Roman"/>
        </w:rPr>
        <w:t>This chapter presented a comprehensive treatment of production optimization using NeqSim's built-in optimization framework, covering theory, implementation, and practical application.</w:t>
      </w:r>
    </w:p>
    <w:p>
      <w:pPr>
        <w:spacing w:after="240"/>
        <w:ind w:firstLine="0"/>
        <w:jc w:val="center"/>
      </w:pPr>
      <w:r>
        <w:rPr>
          <w:rFonts w:ascii="Times New Roman" w:hAnsi="Times New Roman"/>
          <w:i/>
          <w:sz w:val="18"/>
        </w:rPr>
        <w:t>*Key takeaways:*</w:t>
      </w:r>
    </w:p>
    <w:p>
      <w:pPr>
        <w:spacing w:before="20" w:after="20"/>
        <w:ind w:firstLine="0" w:left="720"/>
        <w:numPr>
          <w:ilvl w:val="0"/>
          <w:numId w:val="473"/>
        </w:numPr>
      </w:pPr>
      <w:r>
        <w:rPr>
          <w:rFonts w:ascii="Times New Roman" w:hAnsi="Times New Roman"/>
          <w:b/>
        </w:rPr>
        <w:t>Equipment capacity constraints</w:t>
      </w:r>
      <w:r>
        <w:rPr>
          <w:rFonts w:ascii="Times New Roman" w:hAnsi="Times New Roman"/>
        </w:rPr>
        <w:t xml:space="preserve"> are defined using the </w:t>
      </w:r>
      <w:r>
        <w:rPr>
          <w:rFonts w:ascii="Consolas" w:hAnsi="Consolas"/>
          <w:sz w:val="18"/>
        </w:rPr>
        <w:t>CapacityConstrainedEquipment</w:t>
      </w:r>
      <w:r>
        <w:rPr>
          <w:rFonts w:ascii="Times New Roman" w:hAnsi="Times New Roman"/>
        </w:rPr>
        <w:t xml:space="preserve"> interface, which supports HARD, SOFT, and DESIGN constraint types with a four-level severity hierarchy (CRITICAL, HARD, SOFT, ADVISORY).</w:t>
      </w:r>
    </w:p>
    <w:p>
      <w:pPr>
        <w:spacing w:before="20" w:after="20"/>
        <w:ind w:firstLine="0" w:left="720"/>
        <w:numPr>
          <w:ilvl w:val="0"/>
          <w:numId w:val="474"/>
        </w:numPr>
      </w:pPr>
      <w:r>
        <w:rPr>
          <w:rFonts w:ascii="Times New Roman" w:hAnsi="Times New Roman"/>
          <w:b/>
        </w:rPr>
        <w:t>The `autoSize()` method</w:t>
      </w:r>
      <w:r>
        <w:rPr>
          <w:rFonts w:ascii="Times New Roman" w:hAnsi="Times New Roman"/>
        </w:rPr>
        <w:t xml:space="preserve"> automatically creates capacity constraints with design margins for separators (gasLoadFactor), compressors (speed, power, surgeMargin), valves (valveOpening, cvUtilization), pipelines (velocity, pressureDrop, FIV), and pumps (npshMargin, power, flowRate).</w:t>
      </w:r>
    </w:p>
    <w:p>
      <w:pPr>
        <w:spacing w:before="20" w:after="20"/>
        <w:ind w:firstLine="0" w:left="720"/>
        <w:numPr>
          <w:ilvl w:val="0"/>
          <w:numId w:val="475"/>
        </w:numPr>
      </w:pPr>
      <w:r>
        <w:rPr>
          <w:rFonts w:ascii="Times New Roman" w:hAnsi="Times New Roman"/>
          <w:b/>
        </w:rPr>
        <w:t>Constraints are disabled by default</w:t>
      </w:r>
      <w:r>
        <w:rPr>
          <w:rFonts w:ascii="Times New Roman" w:hAnsi="Times New Roman"/>
        </w:rPr>
        <w:t xml:space="preserve"> for backward compatibility. Enable them using </w:t>
      </w:r>
      <w:r>
        <w:rPr>
          <w:rFonts w:ascii="Consolas" w:hAnsi="Consolas"/>
          <w:sz w:val="18"/>
        </w:rPr>
        <w:t>enableConstraints()</w:t>
      </w:r>
      <w:r>
        <w:rPr>
          <w:rFonts w:ascii="Times New Roman" w:hAnsi="Times New Roman"/>
        </w:rPr>
        <w:t xml:space="preserve">, </w:t>
      </w:r>
      <w:r>
        <w:rPr>
          <w:rFonts w:ascii="Consolas" w:hAnsi="Consolas"/>
          <w:sz w:val="18"/>
        </w:rPr>
        <w:t>useEquinorConstraints()</w:t>
      </w:r>
      <w:r>
        <w:rPr>
          <w:rFonts w:ascii="Times New Roman" w:hAnsi="Times New Roman"/>
        </w:rPr>
        <w:t xml:space="preserve">, </w:t>
      </w:r>
      <w:r>
        <w:rPr>
          <w:rFonts w:ascii="Consolas" w:hAnsi="Consolas"/>
          <w:sz w:val="18"/>
        </w:rPr>
        <w:t>useAPIConstraints()</w:t>
      </w:r>
      <w:r>
        <w:rPr>
          <w:rFonts w:ascii="Times New Roman" w:hAnsi="Times New Roman"/>
        </w:rPr>
        <w:t xml:space="preserve">, or </w:t>
      </w:r>
      <w:r>
        <w:rPr>
          <w:rFonts w:ascii="Consolas" w:hAnsi="Consolas"/>
          <w:sz w:val="18"/>
        </w:rPr>
        <w:t>useAllConstraints()</w:t>
      </w:r>
      <w:r>
        <w:rPr>
          <w:rFonts w:ascii="Times New Roman" w:hAnsi="Times New Roman"/>
        </w:rPr>
        <w:t xml:space="preserve">. Disable for what-if studies using </w:t>
      </w:r>
      <w:r>
        <w:rPr>
          <w:rFonts w:ascii="Consolas" w:hAnsi="Consolas"/>
          <w:sz w:val="18"/>
        </w:rPr>
        <w:t>disableAllConstraints()</w:t>
      </w:r>
      <w:r>
        <w:rPr>
          <w:rFonts w:ascii="Times New Roman" w:hAnsi="Times New Roman"/>
        </w:rPr>
        <w:t xml:space="preserve"> or </w:t>
      </w:r>
      <w:r>
        <w:rPr>
          <w:rFonts w:ascii="Consolas" w:hAnsi="Consolas"/>
          <w:sz w:val="18"/>
        </w:rPr>
        <w:t>setCapacityAnalysisEnabled(false)</w:t>
      </w:r>
      <w:r>
        <w:rPr>
          <w:rFonts w:ascii="Times New Roman" w:hAnsi="Times New Roman"/>
        </w:rPr>
        <w:t>.</w:t>
      </w:r>
    </w:p>
    <w:p>
      <w:pPr>
        <w:spacing w:before="20" w:after="20"/>
        <w:ind w:firstLine="0" w:left="720"/>
        <w:numPr>
          <w:ilvl w:val="0"/>
          <w:numId w:val="476"/>
        </w:numPr>
      </w:pPr>
      <w:r>
        <w:rPr>
          <w:rFonts w:ascii="Times New Roman" w:hAnsi="Times New Roman"/>
          <w:b/>
        </w:rPr>
        <w:t>Facility-level bottleneck analysis</w:t>
      </w:r>
      <w:r>
        <w:rPr>
          <w:rFonts w:ascii="Times New Roman" w:hAnsi="Times New Roman"/>
        </w:rPr>
        <w:t xml:space="preserve"> is performed using </w:t>
      </w:r>
      <w:r>
        <w:rPr>
          <w:rFonts w:ascii="Consolas" w:hAnsi="Consolas"/>
          <w:sz w:val="18"/>
        </w:rPr>
        <w:t>ProcessSystem.findBottleneck()</w:t>
      </w:r>
      <w:r>
        <w:rPr>
          <w:rFonts w:ascii="Times New Roman" w:hAnsi="Times New Roman"/>
        </w:rPr>
        <w:t xml:space="preserve">, </w:t>
      </w:r>
      <w:r>
        <w:rPr>
          <w:rFonts w:ascii="Consolas" w:hAnsi="Consolas"/>
          <w:sz w:val="18"/>
        </w:rPr>
        <w:t>getCapacityUtilizationSummary()</w:t>
      </w:r>
      <w:r>
        <w:rPr>
          <w:rFonts w:ascii="Times New Roman" w:hAnsi="Times New Roman"/>
        </w:rPr>
        <w:t xml:space="preserve">, </w:t>
      </w:r>
      <w:r>
        <w:rPr>
          <w:rFonts w:ascii="Consolas" w:hAnsi="Consolas"/>
          <w:sz w:val="18"/>
        </w:rPr>
        <w:t>getEquipmentNearCapacityLimit()</w:t>
      </w:r>
      <w:r>
        <w:rPr>
          <w:rFonts w:ascii="Times New Roman" w:hAnsi="Times New Roman"/>
        </w:rPr>
        <w:t xml:space="preserve">, </w:t>
      </w:r>
      <w:r>
        <w:rPr>
          <w:rFonts w:ascii="Consolas" w:hAnsi="Consolas"/>
          <w:sz w:val="18"/>
        </w:rPr>
        <w:t>isAnyEquipmentOverloaded()</w:t>
      </w:r>
      <w:r>
        <w:rPr>
          <w:rFonts w:ascii="Times New Roman" w:hAnsi="Times New Roman"/>
        </w:rPr>
        <w:t xml:space="preserve">, and </w:t>
      </w:r>
      <w:r>
        <w:rPr>
          <w:rFonts w:ascii="Consolas" w:hAnsi="Consolas"/>
          <w:sz w:val="18"/>
        </w:rPr>
        <w:t>isAnyHardLimitExceeded()</w:t>
      </w:r>
      <w:r>
        <w:rPr>
          <w:rFonts w:ascii="Times New Roman" w:hAnsi="Times New Roman"/>
        </w:rPr>
        <w:t>.</w:t>
      </w:r>
    </w:p>
    <w:p>
      <w:pPr>
        <w:spacing w:before="20" w:after="20"/>
        <w:ind w:firstLine="0" w:left="720"/>
        <w:numPr>
          <w:ilvl w:val="0"/>
          <w:numId w:val="477"/>
        </w:numPr>
      </w:pPr>
      <w:r>
        <w:rPr>
          <w:rFonts w:ascii="Times New Roman" w:hAnsi="Times New Roman"/>
          <w:b/>
        </w:rPr>
        <w:t>The `ProductionOptimizer`</w:t>
      </w:r>
      <w:r>
        <w:rPr>
          <w:rFonts w:ascii="Times New Roman" w:hAnsi="Times New Roman"/>
        </w:rPr>
        <w:t xml:space="preserve"> provides five search algorithms: BINARY_FEASIBILITY for fast monotonic search, GOLDEN_SECTION_SCORE for unimodal single-variable problems, NELDER_MEAD_SCORE for derivative-free multi-variable optimization, PARTICLE_SWARM_SCORE for global search, and GRADIENT_DESCENT_SCORE for smooth high-dimensional problems.</w:t>
      </w:r>
    </w:p>
    <w:p>
      <w:pPr>
        <w:spacing w:before="20" w:after="20"/>
        <w:ind w:firstLine="0" w:left="720"/>
        <w:numPr>
          <w:ilvl w:val="0"/>
          <w:numId w:val="478"/>
        </w:numPr>
      </w:pPr>
      <w:r>
        <w:rPr>
          <w:rFonts w:ascii="Times New Roman" w:hAnsi="Times New Roman"/>
          <w:b/>
        </w:rPr>
        <w:t>`OptimizationConfig`</w:t>
      </w:r>
      <w:r>
        <w:rPr>
          <w:rFonts w:ascii="Times New Roman" w:hAnsi="Times New Roman"/>
        </w:rPr>
        <w:t xml:space="preserve"> uses a fluent builder API for configuration including tolerances, utilization limits (global, per-type, per-name), stagnation detection, warm start, LRU caching, and parallel evaluations.</w:t>
      </w:r>
    </w:p>
    <w:p>
      <w:pPr>
        <w:spacing w:before="20" w:after="20"/>
        <w:ind w:firstLine="0" w:left="720"/>
        <w:numPr>
          <w:ilvl w:val="0"/>
          <w:numId w:val="479"/>
        </w:numPr>
      </w:pPr>
      <w:r>
        <w:rPr>
          <w:rFonts w:ascii="Times New Roman" w:hAnsi="Times New Roman"/>
          <w:b/>
        </w:rPr>
        <w:t>`OptimizationResult`</w:t>
      </w:r>
      <w:r>
        <w:rPr>
          <w:rFonts w:ascii="Times New Roman" w:hAnsi="Times New Roman"/>
        </w:rPr>
        <w:t xml:space="preserve"> provides the optimal rate, bottleneck identification, utilization records, constraint statuses, iteration history, infeasibility diagnosis, and JSON/CSV export capabilities.</w:t>
      </w:r>
    </w:p>
    <w:p>
      <w:pPr>
        <w:spacing w:before="20" w:after="20"/>
        <w:ind w:firstLine="0" w:left="720"/>
        <w:numPr>
          <w:ilvl w:val="0"/>
          <w:numId w:val="480"/>
        </w:numPr>
      </w:pPr>
      <w:r>
        <w:rPr>
          <w:rFonts w:ascii="Times New Roman" w:hAnsi="Times New Roman"/>
          <w:b/>
        </w:rPr>
        <w:t>Custom objectives and constraints</w:t>
      </w:r>
      <w:r>
        <w:rPr>
          <w:rFonts w:ascii="Times New Roman" w:hAnsi="Times New Roman"/>
        </w:rPr>
        <w:t xml:space="preserve"> are defined using </w:t>
      </w:r>
      <w:r>
        <w:rPr>
          <w:rFonts w:ascii="Consolas" w:hAnsi="Consolas"/>
          <w:sz w:val="18"/>
        </w:rPr>
        <w:t>OptimizationObjective</w:t>
      </w:r>
      <w:r>
        <w:rPr>
          <w:rFonts w:ascii="Times New Roman" w:hAnsi="Times New Roman"/>
        </w:rPr>
        <w:t xml:space="preserve"> (with weight and MAXIMIZE/MINIMIZE direction) and </w:t>
      </w:r>
      <w:r>
        <w:rPr>
          <w:rFonts w:ascii="Consolas" w:hAnsi="Consolas"/>
          <w:sz w:val="18"/>
        </w:rPr>
        <w:t>OptimizationConstraint</w:t>
      </w:r>
      <w:r>
        <w:rPr>
          <w:rFonts w:ascii="Times New Roman" w:hAnsi="Times New Roman"/>
        </w:rPr>
        <w:t xml:space="preserve"> (with lessThan/greaterThan, HARD/SOFT severity).</w:t>
      </w:r>
    </w:p>
    <w:p>
      <w:pPr>
        <w:spacing w:before="20" w:after="20"/>
        <w:ind w:firstLine="0" w:left="720"/>
        <w:numPr>
          <w:ilvl w:val="0"/>
          <w:numId w:val="481"/>
        </w:numPr>
      </w:pPr>
      <w:r>
        <w:rPr>
          <w:rFonts w:ascii="Times New Roman" w:hAnsi="Times New Roman"/>
          <w:b/>
        </w:rPr>
        <w:t>Multi-objective optimization</w:t>
      </w:r>
      <w:r>
        <w:rPr>
          <w:rFonts w:ascii="Times New Roman" w:hAnsi="Times New Roman"/>
        </w:rPr>
        <w:t xml:space="preserve"> is supported via </w:t>
      </w:r>
      <w:r>
        <w:rPr>
          <w:rFonts w:ascii="Consolas" w:hAnsi="Consolas"/>
          <w:sz w:val="18"/>
        </w:rPr>
        <w:t>optimizePareto()</w:t>
      </w:r>
      <w:r>
        <w:rPr>
          <w:rFonts w:ascii="Times New Roman" w:hAnsi="Times New Roman"/>
        </w:rPr>
        <w:t xml:space="preserve"> with weighted-sum scalarization, producing a Pareto front with knee point detection.</w:t>
      </w:r>
    </w:p>
    <w:p>
      <w:pPr>
        <w:spacing w:before="20" w:after="20"/>
        <w:ind w:firstLine="0" w:left="720"/>
        <w:numPr>
          <w:ilvl w:val="0"/>
          <w:numId w:val="482"/>
        </w:numPr>
      </w:pPr>
      <w:r>
        <w:rPr>
          <w:rFonts w:ascii="Times New Roman" w:hAnsi="Times New Roman"/>
          <w:b/>
        </w:rPr>
        <w:t>The `ProcessOptimizationEngine`</w:t>
      </w:r>
      <w:r>
        <w:rPr>
          <w:rFonts w:ascii="Times New Roman" w:hAnsi="Times New Roman"/>
        </w:rPr>
        <w:t xml:space="preserve"> (Level 2) provides higher-level capabilities including </w:t>
      </w:r>
      <w:r>
        <w:rPr>
          <w:rFonts w:ascii="Consolas" w:hAnsi="Consolas"/>
          <w:sz w:val="18"/>
        </w:rPr>
        <w:t>findMaximumThroughput()</w:t>
      </w:r>
      <w:r>
        <w:rPr>
          <w:rFonts w:ascii="Times New Roman" w:hAnsi="Times New Roman"/>
        </w:rPr>
        <w:t xml:space="preserve">, </w:t>
      </w:r>
      <w:r>
        <w:rPr>
          <w:rFonts w:ascii="Consolas" w:hAnsi="Consolas"/>
          <w:sz w:val="18"/>
        </w:rPr>
        <w:t>evaluateAllConstraints()</w:t>
      </w:r>
      <w:r>
        <w:rPr>
          <w:rFonts w:ascii="Times New Roman" w:hAnsi="Times New Roman"/>
        </w:rPr>
        <w:t xml:space="preserve">, </w:t>
      </w:r>
      <w:r>
        <w:rPr>
          <w:rFonts w:ascii="Consolas" w:hAnsi="Consolas"/>
          <w:sz w:val="18"/>
        </w:rPr>
        <w:t>analyzeSensitivity()</w:t>
      </w:r>
      <w:r>
        <w:rPr>
          <w:rFonts w:ascii="Times New Roman" w:hAnsi="Times New Roman"/>
        </w:rPr>
        <w:t xml:space="preserve">, </w:t>
      </w:r>
      <w:r>
        <w:rPr>
          <w:rFonts w:ascii="Consolas" w:hAnsi="Consolas"/>
          <w:sz w:val="18"/>
        </w:rPr>
        <w:t>generateLiftCurve()</w:t>
      </w:r>
      <w:r>
        <w:rPr>
          <w:rFonts w:ascii="Times New Roman" w:hAnsi="Times New Roman"/>
        </w:rPr>
        <w:t xml:space="preserve">, and 18 built-in </w:t>
      </w:r>
      <w:r>
        <w:rPr>
          <w:rFonts w:ascii="Consolas" w:hAnsi="Consolas"/>
          <w:sz w:val="18"/>
        </w:rPr>
        <w:t>EquipmentCapacityStrategy</w:t>
      </w:r>
      <w:r>
        <w:rPr>
          <w:rFonts w:ascii="Times New Roman" w:hAnsi="Times New Roman"/>
        </w:rPr>
        <w:t xml:space="preserve"> plugins with auto-discovery.</w:t>
      </w:r>
    </w:p>
    <w:p>
      <w:pPr>
        <w:spacing w:before="20" w:after="20"/>
        <w:ind w:firstLine="0" w:left="720"/>
        <w:numPr>
          <w:ilvl w:val="0"/>
          <w:numId w:val="483"/>
        </w:numPr>
      </w:pPr>
      <w:r>
        <w:rPr>
          <w:rFonts w:ascii="Times New Roman" w:hAnsi="Times New Roman"/>
          <w:b/>
        </w:rPr>
        <w:t>Compressor curves</w:t>
      </w:r>
      <w:r>
        <w:rPr>
          <w:rFonts w:ascii="Times New Roman" w:hAnsi="Times New Roman"/>
        </w:rPr>
        <w:t xml:space="preserve"> integrate with optimization through </w:t>
      </w:r>
      <w:r>
        <w:rPr>
          <w:rFonts w:ascii="Consolas" w:hAnsi="Consolas"/>
          <w:sz w:val="18"/>
        </w:rPr>
        <w:t>CompressorChartGenerator</w:t>
      </w:r>
      <w:r>
        <w:rPr>
          <w:rFonts w:ascii="Times New Roman" w:hAnsi="Times New Roman"/>
        </w:rPr>
        <w:t xml:space="preserve">, enabling realistic surge margin and speed constraints. Use </w:t>
      </w:r>
      <w:r>
        <w:rPr>
          <w:rFonts w:ascii="Consolas" w:hAnsi="Consolas"/>
          <w:sz w:val="18"/>
        </w:rPr>
        <w:t>reinitializeCapacityConstraints()</w:t>
      </w:r>
      <w:r>
        <w:rPr>
          <w:rFonts w:ascii="Times New Roman" w:hAnsi="Times New Roman"/>
        </w:rPr>
        <w:t xml:space="preserve"> after changing compressor parameters.</w:t>
      </w:r>
    </w:p>
    <w:p>
      <w:pPr>
        <w:spacing w:before="20" w:after="20"/>
        <w:ind w:firstLine="0" w:left="720"/>
        <w:numPr>
          <w:ilvl w:val="0"/>
          <w:numId w:val="484"/>
        </w:numPr>
      </w:pPr>
      <w:r>
        <w:rPr>
          <w:rFonts w:ascii="Times New Roman" w:hAnsi="Times New Roman"/>
          <w:b/>
        </w:rPr>
        <w:t>Scenario comparison</w:t>
      </w:r>
      <w:r>
        <w:rPr>
          <w:rFonts w:ascii="Times New Roman" w:hAnsi="Times New Roman"/>
        </w:rPr>
        <w:t xml:space="preserve"> using </w:t>
      </w:r>
      <w:r>
        <w:rPr>
          <w:rFonts w:ascii="Consolas" w:hAnsi="Consolas"/>
          <w:sz w:val="18"/>
        </w:rPr>
        <w:t>compareScenarios()</w:t>
      </w:r>
      <w:r>
        <w:rPr>
          <w:rFonts w:ascii="Times New Roman" w:hAnsi="Times New Roman"/>
        </w:rPr>
        <w:t xml:space="preserve"> enables systematic evaluation of alternative operating strategies.</w:t>
      </w:r>
    </w:p>
    <w:p>
      <w:pPr>
        <w:spacing w:before="20" w:after="20"/>
        <w:ind w:firstLine="0" w:left="720"/>
        <w:numPr>
          <w:ilvl w:val="0"/>
          <w:numId w:val="485"/>
        </w:numPr>
      </w:pPr>
      <w:r>
        <w:rPr>
          <w:rFonts w:ascii="Times New Roman" w:hAnsi="Times New Roman"/>
          <w:b/>
        </w:rPr>
        <w:t>External optimizer integration</w:t>
      </w:r>
      <w:r>
        <w:rPr>
          <w:rFonts w:ascii="Times New Roman" w:hAnsi="Times New Roman"/>
        </w:rPr>
        <w:t xml:space="preserve"> via </w:t>
      </w:r>
      <w:r>
        <w:rPr>
          <w:rFonts w:ascii="Consolas" w:hAnsi="Consolas"/>
          <w:sz w:val="18"/>
        </w:rPr>
        <w:t>ProcessSimulationEvaluator</w:t>
      </w:r>
      <w:r>
        <w:rPr>
          <w:rFonts w:ascii="Times New Roman" w:hAnsi="Times New Roman"/>
        </w:rPr>
        <w:t xml:space="preserve"> bridges NeqSim to SciPy, NLopt, or any external solver.</w:t>
      </w:r>
    </w:p>
    <w:p>
      <w:pPr>
        <w:spacing w:before="20" w:after="20"/>
        <w:ind w:firstLine="0" w:left="720"/>
        <w:numPr>
          <w:ilvl w:val="0"/>
          <w:numId w:val="486"/>
        </w:numPr>
      </w:pPr>
      <w:r>
        <w:rPr>
          <w:rFonts w:ascii="Times New Roman" w:hAnsi="Times New Roman"/>
          <w:b/>
        </w:rPr>
        <w:t>Real-time optimization</w:t>
      </w:r>
      <w:r>
        <w:rPr>
          <w:rFonts w:ascii="Times New Roman" w:hAnsi="Times New Roman"/>
        </w:rPr>
        <w:t xml:space="preserve"> combines steady-state detection, data reconciliation, model update, and periodic re-optimization in a continuous loop.</w:t>
      </w:r>
    </w:p>
    <w:p>
      <w:r>
        <w:rPr>
          <w:rFonts w:ascii="Times New Roman" w:hAnsi="Times New Roman"/>
        </w:rPr>
        <w:t>The capacity constraint framework and optimization algorithms presented in this chapter form the computational backbone of modern production optimization. By combining rigorous process simulation with automated constraint evaluation and efficient search algorithms, NeqSim enables engineers to find optimal operating conditions that maximize production while respecting all physical, safety, and contractual constraints — a capability that directly translates to improved field economics and operational excellence.</w:t>
      </w:r>
    </w:p>
    <w:p>
      <w:r>
        <w:rPr>
          <w:rFonts w:ascii="Times New Roman" w:hAnsi="Times New Roman"/>
        </w:rPr>
        <w:t>---</w:t>
      </w:r>
    </w:p>
    <w:p>
      <w:pPr>
        <w:pStyle w:val="Heading2"/>
      </w:pPr>
      <w:r>
        <w:t>Exercises</w:t>
      </w:r>
    </w:p>
    <w:p>
      <w:pPr>
        <w:spacing w:after="240"/>
        <w:ind w:firstLine="0"/>
        <w:jc w:val="center"/>
      </w:pPr>
      <w:r>
        <w:rPr>
          <w:rFonts w:ascii="Times New Roman" w:hAnsi="Times New Roman"/>
          <w:i/>
          <w:sz w:val="18"/>
        </w:rPr>
        <w:t>*Exercise 18.1** — *Capacity Constraint Configuration</w:t>
      </w:r>
    </w:p>
    <w:p>
      <w:r>
        <w:rPr>
          <w:rFonts w:ascii="Times New Roman" w:hAnsi="Times New Roman"/>
        </w:rPr>
        <w:t xml:space="preserve">A gas processing plant has a compressor with the following limits: maximum speed 11,500 RPM (HARD), maximum power 22 MW (HARD), minimum surge margin 10% (HARD), maximum discharge temperature 180°C (SOFT). Write the Java code to create </w:t>
      </w:r>
      <w:r>
        <w:rPr>
          <w:rFonts w:ascii="Consolas" w:hAnsi="Consolas"/>
          <w:sz w:val="18"/>
        </w:rPr>
        <w:t>CapacityConstraint</w:t>
      </w:r>
      <w:r>
        <w:rPr>
          <w:rFonts w:ascii="Times New Roman" w:hAnsi="Times New Roman"/>
        </w:rPr>
        <w:t xml:space="preserve"> objects for each limit using the fluent builder API. Include appropriate severity levels, units, and descriptions.</w:t>
      </w:r>
    </w:p>
    <w:p>
      <w:pPr>
        <w:spacing w:after="240"/>
        <w:ind w:firstLine="0"/>
        <w:jc w:val="center"/>
      </w:pPr>
      <w:r>
        <w:rPr>
          <w:rFonts w:ascii="Times New Roman" w:hAnsi="Times New Roman"/>
          <w:i/>
          <w:sz w:val="18"/>
        </w:rPr>
        <w:t>*Exercise 18.2** — *autoSize and Bottleneck Analysis</w:t>
      </w:r>
    </w:p>
    <w:p>
      <w:r>
        <w:rPr>
          <w:rFonts w:ascii="Times New Roman" w:hAnsi="Times New Roman"/>
        </w:rPr>
        <w:t>Build a NeqSim process model with a three-phase separator and compressor. Auto-size both with a 15% design margin. Print the utilization summary and identify the bottleneck. Then increase the feed rate by 20% and report how the utilization and bottleneck change.</w:t>
      </w:r>
    </w:p>
    <w:p>
      <w:pPr>
        <w:spacing w:after="240"/>
        <w:ind w:firstLine="0"/>
        <w:jc w:val="center"/>
      </w:pPr>
      <w:r>
        <w:rPr>
          <w:rFonts w:ascii="Times New Roman" w:hAnsi="Times New Roman"/>
          <w:i/>
          <w:sz w:val="18"/>
        </w:rPr>
        <w:t>*Exercise 18.3** — *Binary Search vs Golden Section</w:t>
      </w:r>
    </w:p>
    <w:p>
      <w:r>
        <w:rPr>
          <w:rFonts w:ascii="Times New Roman" w:hAnsi="Times New Roman"/>
        </w:rPr>
        <w:t xml:space="preserve">Using the same process model, run the </w:t>
      </w:r>
      <w:r>
        <w:rPr>
          <w:rFonts w:ascii="Consolas" w:hAnsi="Consolas"/>
          <w:sz w:val="18"/>
        </w:rPr>
        <w:t>ProductionOptimizer</w:t>
      </w:r>
      <w:r>
        <w:rPr>
          <w:rFonts w:ascii="Times New Roman" w:hAnsi="Times New Roman"/>
        </w:rPr>
        <w:t xml:space="preserve"> twice — once with </w:t>
      </w:r>
      <w:r>
        <w:rPr>
          <w:rFonts w:ascii="Consolas" w:hAnsi="Consolas"/>
          <w:sz w:val="18"/>
        </w:rPr>
        <w:t>BINARY_FEASIBILITY</w:t>
      </w:r>
      <w:r>
        <w:rPr>
          <w:rFonts w:ascii="Times New Roman" w:hAnsi="Times New Roman"/>
        </w:rPr>
        <w:t xml:space="preserve"> and once with </w:t>
      </w:r>
      <w:r>
        <w:rPr>
          <w:rFonts w:ascii="Consolas" w:hAnsi="Consolas"/>
          <w:sz w:val="18"/>
        </w:rPr>
        <w:t>GOLDEN_SECTION_SCORE</w:t>
      </w:r>
      <w:r>
        <w:rPr>
          <w:rFonts w:ascii="Times New Roman" w:hAnsi="Times New Roman"/>
        </w:rPr>
        <w:t>. Compare: (a) the optimal rate found, (b) the number of iterations, (c) the convergence history. Plot both convergence curves on the same graph.</w:t>
      </w:r>
    </w:p>
    <w:p>
      <w:pPr>
        <w:spacing w:after="240"/>
        <w:ind w:firstLine="0"/>
        <w:jc w:val="center"/>
      </w:pPr>
      <w:r>
        <w:rPr>
          <w:rFonts w:ascii="Times New Roman" w:hAnsi="Times New Roman"/>
          <w:i/>
          <w:sz w:val="18"/>
        </w:rPr>
        <w:t>*Exercise 18.4** — *Multi-Variable Optimization</w:t>
      </w:r>
    </w:p>
    <w:p>
      <w:r>
        <w:rPr>
          <w:rFonts w:ascii="Times New Roman" w:hAnsi="Times New Roman"/>
        </w:rPr>
        <w:t>Define three manipulated variables: feed flow rate (100,000–400,000 kg/hr), separator pressure (40–90 bara), and compressor outlet pressure (120–180 bara). Use NELDER_MEAD_SCORE to find the combination that maximizes oil production rate while keeping all equipment within 95% utilization. Report the optimal values of all three variables.</w:t>
      </w:r>
    </w:p>
    <w:p>
      <w:pPr>
        <w:spacing w:after="240"/>
        <w:ind w:firstLine="0"/>
        <w:jc w:val="center"/>
      </w:pPr>
      <w:r>
        <w:rPr>
          <w:rFonts w:ascii="Times New Roman" w:hAnsi="Times New Roman"/>
          <w:i/>
          <w:sz w:val="18"/>
        </w:rPr>
        <w:t>*Exercise 18.5** — *Custom Objective: Minimize Specific Power</w:t>
      </w:r>
    </w:p>
    <w:p>
      <w:r>
        <w:rPr>
          <w:rFonts w:ascii="Times New Roman" w:hAnsi="Times New Roman"/>
        </w:rPr>
        <w:t>Define a custom objective that minimizes the specific compressor power (MW per MSm³/day of gas produced). This represents energy efficiency optimization. Use GOLDEN_SECTION_SCORE with the feed rate as the decision variable. What is the feed rate that minimizes specific power, and how does it compare to the maximum throughput found in Exercise 18.3?</w:t>
      </w:r>
    </w:p>
    <w:p>
      <w:pPr>
        <w:spacing w:after="240"/>
        <w:ind w:firstLine="0"/>
        <w:jc w:val="center"/>
      </w:pPr>
      <w:r>
        <w:rPr>
          <w:rFonts w:ascii="Times New Roman" w:hAnsi="Times New Roman"/>
          <w:i/>
          <w:sz w:val="18"/>
        </w:rPr>
        <w:t>*Exercise 18.6** — *Pareto Front: Throughput vs Power</w:t>
      </w:r>
    </w:p>
    <w:p>
      <w:r>
        <w:rPr>
          <w:rFonts w:ascii="Times New Roman" w:hAnsi="Times New Roman"/>
        </w:rPr>
        <w:t>Set up a two-objective optimization: maximize throughput and minimize compressor power. Generate a Pareto front with 15 points. Plot the Pareto front and identify the knee point. At the knee point, what is the throughput and power, and how do they compare to the extreme solutions (max throughput only, min power only)?</w:t>
      </w:r>
    </w:p>
    <w:p>
      <w:pPr>
        <w:spacing w:after="240"/>
        <w:ind w:firstLine="0"/>
        <w:jc w:val="center"/>
      </w:pPr>
      <w:r>
        <w:rPr>
          <w:rFonts w:ascii="Times New Roman" w:hAnsi="Times New Roman"/>
          <w:i/>
          <w:sz w:val="18"/>
        </w:rPr>
        <w:t>*Exercise 18.7** — *Scenario Comparison</w:t>
      </w:r>
    </w:p>
    <w:p>
      <w:r>
        <w:rPr>
          <w:rFonts w:ascii="Times New Roman" w:hAnsi="Times New Roman"/>
        </w:rPr>
        <w:t>Compare three operating scenarios for a gas-condensate platform:</w:t>
      </w:r>
    </w:p>
    <w:p>
      <w:pPr>
        <w:pStyle w:val="ListBullet"/>
        <w:ind w:firstLine="0"/>
      </w:pPr>
      <w:r>
        <w:rPr>
          <w:rFonts w:ascii="Times New Roman" w:hAnsi="Times New Roman"/>
        </w:rPr>
        <w:t>Scenario A: HP separator at 65 bara, compressor to 150 bara</w:t>
      </w:r>
    </w:p>
    <w:p>
      <w:pPr>
        <w:pStyle w:val="ListBullet"/>
        <w:ind w:firstLine="0"/>
      </w:pPr>
      <w:r>
        <w:rPr>
          <w:rFonts w:ascii="Times New Roman" w:hAnsi="Times New Roman"/>
        </w:rPr>
        <w:t>Scenario B: HP separator at 55 bara, compressor to 140 bara</w:t>
      </w:r>
    </w:p>
    <w:p>
      <w:pPr>
        <w:pStyle w:val="ListBullet"/>
        <w:ind w:firstLine="0"/>
      </w:pPr>
      <w:r>
        <w:rPr>
          <w:rFonts w:ascii="Times New Roman" w:hAnsi="Times New Roman"/>
        </w:rPr>
        <w:t>Scenario C: HP separator at 75 bara, compressor to 160 bara</w:t>
      </w:r>
    </w:p>
    <w:p>
      <w:r>
        <w:rPr>
          <w:rFonts w:ascii="Times New Roman" w:hAnsi="Times New Roman"/>
        </w:rPr>
        <w:t>For each scenario, report the gas rate, oil rate, compressor power, and bottleneck. Which scenario gives the best overall performance?</w:t>
      </w:r>
    </w:p>
    <w:p>
      <w:pPr>
        <w:spacing w:after="240"/>
        <w:ind w:firstLine="0"/>
        <w:jc w:val="center"/>
      </w:pPr>
      <w:r>
        <w:rPr>
          <w:rFonts w:ascii="Times New Roman" w:hAnsi="Times New Roman"/>
          <w:i/>
          <w:sz w:val="18"/>
        </w:rPr>
        <w:t>*Exercise 18.8** — *What-If: Equipment Upgrade</w:t>
      </w:r>
    </w:p>
    <w:p>
      <w:r>
        <w:rPr>
          <w:rFonts w:ascii="Times New Roman" w:hAnsi="Times New Roman"/>
        </w:rPr>
        <w:t>Starting from the bottleneck identified in Exercise 18.2, disable the capacity constraints on the bottleneck equipment (simulating an upgrade). Re-run the optimizer to find the new maximum throughput and new bottleneck. Calculate the percentage throughput increase from the upgrade.</w:t>
      </w:r>
    </w:p>
    <w:p>
      <w:pPr>
        <w:spacing w:after="240"/>
        <w:ind w:firstLine="0"/>
        <w:jc w:val="center"/>
      </w:pPr>
      <w:r>
        <w:rPr>
          <w:rFonts w:ascii="Times New Roman" w:hAnsi="Times New Roman"/>
          <w:i/>
          <w:sz w:val="18"/>
        </w:rPr>
        <w:t>*Exercise 18.9** — *Infeasibility Diagnosis</w:t>
      </w:r>
    </w:p>
    <w:p>
      <w:r>
        <w:rPr>
          <w:rFonts w:ascii="Times New Roman" w:hAnsi="Times New Roman"/>
        </w:rPr>
        <w:t xml:space="preserve">Set the utilization limits to 70% for all equipment (unrealistically tight). Run the optimizer. Examine the </w:t>
      </w:r>
      <w:r>
        <w:rPr>
          <w:rFonts w:ascii="Consolas" w:hAnsi="Consolas"/>
          <w:sz w:val="18"/>
        </w:rPr>
        <w:t>getInfeasibilityDiagnosis()</w:t>
      </w:r>
      <w:r>
        <w:rPr>
          <w:rFonts w:ascii="Times New Roman" w:hAnsi="Times New Roman"/>
        </w:rPr>
        <w:t xml:space="preserve"> output and explain which constraints are violated and by how much. What is the minimum utilization limit that yields a feasible solution?</w:t>
      </w:r>
    </w:p>
    <w:p>
      <w:pPr>
        <w:spacing w:after="240"/>
        <w:ind w:firstLine="0"/>
        <w:jc w:val="center"/>
      </w:pPr>
      <w:r>
        <w:rPr>
          <w:rFonts w:ascii="Times New Roman" w:hAnsi="Times New Roman"/>
          <w:i/>
          <w:sz w:val="18"/>
        </w:rPr>
        <w:t>*Exercise 18.10** — *Real-Time Optimization Loop</w:t>
      </w:r>
    </w:p>
    <w:p>
      <w:r>
        <w:rPr>
          <w:rFonts w:ascii="Times New Roman" w:hAnsi="Times New Roman"/>
        </w:rPr>
        <w:t>Implement a simplified real-time optimization loop that:</w:t>
      </w:r>
    </w:p>
    <w:p>
      <w:pPr>
        <w:spacing w:before="20" w:after="20"/>
        <w:ind w:firstLine="0" w:left="720"/>
        <w:numPr>
          <w:ilvl w:val="0"/>
          <w:numId w:val="487"/>
        </w:numPr>
      </w:pPr>
      <w:r>
        <w:rPr>
          <w:rFonts w:ascii="Times New Roman" w:hAnsi="Times New Roman"/>
        </w:rPr>
        <w:t>Reads feed pressure from a list (simulating historian data): [65, 63, 61, 58, 55, 52, 50] bara (declining reservoir pressure)</w:t>
      </w:r>
    </w:p>
    <w:p>
      <w:pPr>
        <w:spacing w:before="20" w:after="20"/>
        <w:ind w:firstLine="0" w:left="720"/>
        <w:numPr>
          <w:ilvl w:val="0"/>
          <w:numId w:val="487"/>
        </w:numPr>
      </w:pPr>
      <w:r>
        <w:rPr>
          <w:rFonts w:ascii="Times New Roman" w:hAnsi="Times New Roman"/>
        </w:rPr>
        <w:t>At each data point, re-optimizes the production rate</w:t>
      </w:r>
    </w:p>
    <w:p>
      <w:pPr>
        <w:spacing w:before="20" w:after="20"/>
        <w:ind w:firstLine="0" w:left="720"/>
        <w:numPr>
          <w:ilvl w:val="0"/>
          <w:numId w:val="487"/>
        </w:numPr>
      </w:pPr>
      <w:r>
        <w:rPr>
          <w:rFonts w:ascii="Times New Roman" w:hAnsi="Times New Roman"/>
        </w:rPr>
        <w:t>Records the optimal rate, bottleneck, and bottleneck utilization at each step</w:t>
      </w:r>
    </w:p>
    <w:p>
      <w:pPr>
        <w:spacing w:before="20" w:after="20"/>
        <w:ind w:firstLine="0" w:left="720"/>
        <w:numPr>
          <w:ilvl w:val="0"/>
          <w:numId w:val="487"/>
        </w:numPr>
      </w:pPr>
      <w:r>
        <w:rPr>
          <w:rFonts w:ascii="Times New Roman" w:hAnsi="Times New Roman"/>
        </w:rPr>
        <w:t>Plots the optimal rate vs time (feed pressure) and identifies when the bottleneck shifts</w:t>
      </w:r>
    </w:p>
    <w:p>
      <w:pPr>
        <w:spacing w:after="240"/>
        <w:ind w:firstLine="0"/>
        <w:jc w:val="center"/>
      </w:pPr>
      <w:r>
        <w:rPr>
          <w:rFonts w:ascii="Times New Roman" w:hAnsi="Times New Roman"/>
          <w:i/>
          <w:sz w:val="18"/>
        </w:rPr>
        <w:t>*Exercise 18.11** — *Warm Start Performance</w:t>
      </w:r>
    </w:p>
    <w:p>
      <w:r>
        <w:rPr>
          <w:rFonts w:ascii="Times New Roman" w:hAnsi="Times New Roman"/>
        </w:rPr>
        <w:t>Run the optimizer with GOLDEN_SECTION_SCORE three times:</w:t>
      </w:r>
    </w:p>
    <w:p>
      <w:pPr>
        <w:pStyle w:val="ListBullet"/>
        <w:ind w:firstLine="0"/>
      </w:pPr>
      <w:r>
        <w:rPr>
          <w:rFonts w:ascii="Times New Roman" w:hAnsi="Times New Roman"/>
        </w:rPr>
        <w:t>Without warm start (default initialization)</w:t>
      </w:r>
    </w:p>
    <w:p>
      <w:pPr>
        <w:pStyle w:val="ListBullet"/>
        <w:ind w:firstLine="0"/>
      </w:pPr>
      <w:r>
        <w:rPr>
          <w:rFonts w:ascii="Times New Roman" w:hAnsi="Times New Roman"/>
        </w:rPr>
        <w:t>With warm start set to 80% of the true optimum</w:t>
      </w:r>
    </w:p>
    <w:p>
      <w:pPr>
        <w:pStyle w:val="ListBullet"/>
        <w:ind w:firstLine="0"/>
      </w:pPr>
      <w:r>
        <w:rPr>
          <w:rFonts w:ascii="Times New Roman" w:hAnsi="Times New Roman"/>
        </w:rPr>
        <w:t>With warm start set to the true optimum from a previous run</w:t>
      </w:r>
    </w:p>
    <w:p>
      <w:r>
        <w:rPr>
          <w:rFonts w:ascii="Times New Roman" w:hAnsi="Times New Roman"/>
        </w:rPr>
        <w:t>Compare the number of iterations required in each case. By what factor does warm start reduce iterations?</w:t>
      </w:r>
    </w:p>
    <w:p>
      <w:pPr>
        <w:spacing w:after="240"/>
        <w:ind w:firstLine="0"/>
        <w:jc w:val="center"/>
      </w:pPr>
      <w:r>
        <w:rPr>
          <w:rFonts w:ascii="Times New Roman" w:hAnsi="Times New Roman"/>
          <w:i/>
          <w:sz w:val="18"/>
        </w:rPr>
        <w:t>*Exercise 18.12** — *Stagnation Detection</w:t>
      </w:r>
    </w:p>
    <w:p>
      <w:r>
        <w:rPr>
          <w:rFonts w:ascii="Times New Roman" w:hAnsi="Times New Roman"/>
        </w:rPr>
        <w:t xml:space="preserve">Configure PSO with a swarm of 5 particles and run optimization on a simple two-equipment process. Set </w:t>
      </w:r>
      <w:r>
        <w:rPr>
          <w:rFonts w:ascii="Consolas" w:hAnsi="Consolas"/>
          <w:sz w:val="18"/>
        </w:rPr>
        <w:t>stagnationIterations(3)</w:t>
      </w:r>
      <w:r>
        <w:rPr>
          <w:rFonts w:ascii="Times New Roman" w:hAnsi="Times New Roman"/>
        </w:rPr>
        <w:t xml:space="preserve"> and observe when the optimizer terminates due to stagnation. Plot the best score vs iteration and mark the stagnation point. Increase the swarm to 15 particles and repeat — does stagnation still occur?</w:t>
      </w:r>
    </w:p>
    <w:p>
      <w:r>
        <w:rPr>
          <w:rFonts w:ascii="Times New Roman" w:hAnsi="Times New Roman"/>
        </w:rPr>
        <w:t>---</w:t>
      </w:r>
    </w:p>
    <w:p>
      <w:pPr>
        <w:spacing w:before="20" w:after="20"/>
        <w:ind w:firstLine="0" w:left="720"/>
        <w:numPr>
          <w:ilvl w:val="0"/>
          <w:numId w:val="488"/>
        </w:numPr>
      </w:pPr>
      <w:r>
        <w:rPr>
          <w:rFonts w:ascii="Times New Roman" w:hAnsi="Times New Roman"/>
        </w:rPr>
        <w:t xml:space="preserve">Arnold, K.E. and Stewart, M.I. (2008). </w:t>
      </w:r>
      <w:r>
        <w:rPr>
          <w:rFonts w:ascii="Times New Roman" w:hAnsi="Times New Roman"/>
          <w:i/>
        </w:rPr>
        <w:t>Surface Production Operations, Volume 1: Design of Oil Handling Systems and Facilities</w:t>
      </w:r>
      <w:r>
        <w:rPr>
          <w:rFonts w:ascii="Times New Roman" w:hAnsi="Times New Roman"/>
        </w:rPr>
        <w:t>, 3rd edn. Burlington, MA: Gulf Professional Publishing.</w:t>
      </w:r>
    </w:p>
    <w:p>
      <w:pPr>
        <w:spacing w:before="20" w:after="20"/>
        <w:ind w:firstLine="0" w:left="720"/>
        <w:numPr>
          <w:ilvl w:val="0"/>
          <w:numId w:val="488"/>
        </w:numPr>
      </w:pPr>
      <w:r>
        <w:rPr>
          <w:rFonts w:ascii="Times New Roman" w:hAnsi="Times New Roman"/>
        </w:rPr>
        <w:t xml:space="preserve">Campbell, J.M. (2014). </w:t>
      </w:r>
      <w:r>
        <w:rPr>
          <w:rFonts w:ascii="Times New Roman" w:hAnsi="Times New Roman"/>
          <w:i/>
        </w:rPr>
        <w:t>Gas Conditioning and Processing, Volume 2: The Equipment Modules</w:t>
      </w:r>
      <w:r>
        <w:rPr>
          <w:rFonts w:ascii="Times New Roman" w:hAnsi="Times New Roman"/>
        </w:rPr>
        <w:t>, 9th edn. Norman, OK: Campbell Petroleum Series.</w:t>
      </w:r>
    </w:p>
    <w:p>
      <w:pPr>
        <w:spacing w:before="20" w:after="20"/>
        <w:ind w:firstLine="0" w:left="720"/>
        <w:numPr>
          <w:ilvl w:val="0"/>
          <w:numId w:val="488"/>
        </w:numPr>
      </w:pPr>
      <w:r>
        <w:rPr>
          <w:rFonts w:ascii="Times New Roman" w:hAnsi="Times New Roman"/>
        </w:rPr>
        <w:t xml:space="preserve">Nocedal, J. and Wright, S.J. (2006). </w:t>
      </w:r>
      <w:r>
        <w:rPr>
          <w:rFonts w:ascii="Times New Roman" w:hAnsi="Times New Roman"/>
          <w:i/>
        </w:rPr>
        <w:t>Numerical Optimization</w:t>
      </w:r>
      <w:r>
        <w:rPr>
          <w:rFonts w:ascii="Times New Roman" w:hAnsi="Times New Roman"/>
        </w:rPr>
        <w:t>, 2nd edn. New York: Springer.</w:t>
      </w:r>
    </w:p>
    <w:p>
      <w:pPr>
        <w:spacing w:before="20" w:after="20"/>
        <w:ind w:firstLine="0" w:left="720"/>
        <w:numPr>
          <w:ilvl w:val="0"/>
          <w:numId w:val="488"/>
        </w:numPr>
      </w:pPr>
      <w:r>
        <w:rPr>
          <w:rFonts w:ascii="Times New Roman" w:hAnsi="Times New Roman"/>
        </w:rPr>
        <w:t xml:space="preserve">Kennedy, J. and Eberhart, R. (1995). "Particle Swarm Optimization." </w:t>
      </w:r>
      <w:r>
        <w:rPr>
          <w:rFonts w:ascii="Times New Roman" w:hAnsi="Times New Roman"/>
          <w:i/>
        </w:rPr>
        <w:t>Proceedings of ICNN'95</w:t>
      </w:r>
      <w:r>
        <w:rPr>
          <w:rFonts w:ascii="Times New Roman" w:hAnsi="Times New Roman"/>
        </w:rPr>
        <w:t>, vol. 4, pp. 1942–1948.</w:t>
      </w:r>
    </w:p>
    <w:p>
      <w:pPr>
        <w:spacing w:before="20" w:after="20"/>
        <w:ind w:firstLine="0" w:left="720"/>
        <w:numPr>
          <w:ilvl w:val="0"/>
          <w:numId w:val="488"/>
        </w:numPr>
      </w:pPr>
      <w:r>
        <w:rPr>
          <w:rFonts w:ascii="Times New Roman" w:hAnsi="Times New Roman"/>
        </w:rPr>
        <w:t xml:space="preserve">Nelder, J.A. and Mead, R. (1965). "A Simplex Method for Function Minimization." </w:t>
      </w:r>
      <w:r>
        <w:rPr>
          <w:rFonts w:ascii="Times New Roman" w:hAnsi="Times New Roman"/>
          <w:i/>
        </w:rPr>
        <w:t>The Computer Journal</w:t>
      </w:r>
      <w:r>
        <w:rPr>
          <w:rFonts w:ascii="Times New Roman" w:hAnsi="Times New Roman"/>
        </w:rPr>
        <w:t>, 7(4), pp. 308–313.</w:t>
      </w:r>
    </w:p>
    <w:p>
      <w:pPr>
        <w:spacing w:before="20" w:after="20"/>
        <w:ind w:firstLine="0" w:left="720"/>
        <w:numPr>
          <w:ilvl w:val="0"/>
          <w:numId w:val="488"/>
        </w:numPr>
      </w:pPr>
      <w:r>
        <w:rPr>
          <w:rFonts w:ascii="Times New Roman" w:hAnsi="Times New Roman"/>
        </w:rPr>
        <w:t xml:space="preserve">Souders, M. and Brown, G.G. (1934). "Design of Fractionating Columns: I. Entrainment and Capacity." </w:t>
      </w:r>
      <w:r>
        <w:rPr>
          <w:rFonts w:ascii="Times New Roman" w:hAnsi="Times New Roman"/>
          <w:i/>
        </w:rPr>
        <w:t>Industrial &amp; Engineering Chemistry</w:t>
      </w:r>
      <w:r>
        <w:rPr>
          <w:rFonts w:ascii="Times New Roman" w:hAnsi="Times New Roman"/>
        </w:rPr>
        <w:t>, 26(1), pp. 98–103.</w:t>
      </w:r>
    </w:p>
    <w:p>
      <w:pPr>
        <w:spacing w:before="20" w:after="20"/>
        <w:ind w:firstLine="0" w:left="720"/>
        <w:numPr>
          <w:ilvl w:val="0"/>
          <w:numId w:val="488"/>
        </w:numPr>
      </w:pPr>
      <w:r>
        <w:rPr>
          <w:rFonts w:ascii="Times New Roman" w:hAnsi="Times New Roman"/>
        </w:rPr>
        <w:t xml:space="preserve">API RP 14E (2007). </w:t>
      </w:r>
      <w:r>
        <w:rPr>
          <w:rFonts w:ascii="Times New Roman" w:hAnsi="Times New Roman"/>
          <w:i/>
        </w:rPr>
        <w:t>Recommended Practice for Design and Installation of Offshore Production Platform Piping Systems</w:t>
      </w:r>
      <w:r>
        <w:rPr>
          <w:rFonts w:ascii="Times New Roman" w:hAnsi="Times New Roman"/>
        </w:rPr>
        <w:t>, 5th edn. Washington, DC: American Petroleum Institute.</w:t>
      </w:r>
    </w:p>
    <w:p>
      <w:pPr>
        <w:spacing w:before="20" w:after="20"/>
        <w:ind w:firstLine="0" w:left="720"/>
        <w:numPr>
          <w:ilvl w:val="0"/>
          <w:numId w:val="488"/>
        </w:numPr>
      </w:pPr>
      <w:r>
        <w:rPr>
          <w:rFonts w:ascii="Times New Roman" w:hAnsi="Times New Roman"/>
        </w:rPr>
        <w:t xml:space="preserve">Bieker, H.P., Slupphaug, O., and Johansen, T.A. (2007). "Real-Time Production Optimization of Oil and Gas Production Systems: A Technology Survey." </w:t>
      </w:r>
      <w:r>
        <w:rPr>
          <w:rFonts w:ascii="Times New Roman" w:hAnsi="Times New Roman"/>
          <w:i/>
        </w:rPr>
        <w:t>SPE Production &amp; Operations</w:t>
      </w:r>
      <w:r>
        <w:rPr>
          <w:rFonts w:ascii="Times New Roman" w:hAnsi="Times New Roman"/>
        </w:rPr>
        <w:t>, 22(4), pp. 382–391.</w:t>
      </w:r>
    </w:p>
    <w:p>
      <w:pPr>
        <w:spacing w:before="20" w:after="20"/>
        <w:ind w:firstLine="0" w:left="720"/>
        <w:numPr>
          <w:ilvl w:val="0"/>
          <w:numId w:val="488"/>
        </w:numPr>
      </w:pPr>
      <w:r>
        <w:rPr>
          <w:rFonts w:ascii="Times New Roman" w:hAnsi="Times New Roman"/>
        </w:rPr>
        <w:t xml:space="preserve">Foss, B. (2012). "Process Control in Conventional Oil and Gas Fields — Challenges and Opportunities." </w:t>
      </w:r>
      <w:r>
        <w:rPr>
          <w:rFonts w:ascii="Times New Roman" w:hAnsi="Times New Roman"/>
          <w:i/>
        </w:rPr>
        <w:t>Control Engineering Practice</w:t>
      </w:r>
      <w:r>
        <w:rPr>
          <w:rFonts w:ascii="Times New Roman" w:hAnsi="Times New Roman"/>
        </w:rPr>
        <w:t>, 20(10), pp. 1058–1064.</w:t>
      </w:r>
    </w:p>
    <w:p>
      <w:pPr>
        <w:spacing w:before="20" w:after="20"/>
        <w:ind w:firstLine="0" w:left="720"/>
        <w:numPr>
          <w:ilvl w:val="0"/>
          <w:numId w:val="488"/>
        </w:numPr>
      </w:pPr>
      <w:r>
        <w:rPr>
          <w:rFonts w:ascii="Times New Roman" w:hAnsi="Times New Roman"/>
        </w:rPr>
        <w:t xml:space="preserve">Campos, S.R.V., Teixeira, A.F., Vieira, L.M., and Sunjerga, S. (2010). "Urucu Field Integrated Production Optimization." </w:t>
      </w:r>
      <w:r>
        <w:rPr>
          <w:rFonts w:ascii="Times New Roman" w:hAnsi="Times New Roman"/>
          <w:i/>
        </w:rPr>
        <w:t>SPE 128546</w:t>
      </w:r>
      <w:r>
        <w:rPr>
          <w:rFonts w:ascii="Times New Roman" w:hAnsi="Times New Roman"/>
        </w:rPr>
        <w:t>, SPE Intelligent Energy Conference, Utrecht.</w:t>
      </w:r>
    </w:p>
    <w:p>
      <w:pPr>
        <w:spacing w:before="20" w:after="20"/>
        <w:ind w:firstLine="0" w:left="720"/>
        <w:numPr>
          <w:ilvl w:val="0"/>
          <w:numId w:val="488"/>
        </w:numPr>
      </w:pPr>
      <w:r>
        <w:rPr>
          <w:rFonts w:ascii="Times New Roman" w:hAnsi="Times New Roman"/>
        </w:rPr>
        <w:t xml:space="preserve">Saputelli, L., Nikolaou, M., and Economides, M.J. (2005). "Self-Learning Reservoir Management." </w:t>
      </w:r>
      <w:r>
        <w:rPr>
          <w:rFonts w:ascii="Times New Roman" w:hAnsi="Times New Roman"/>
          <w:i/>
        </w:rPr>
        <w:t>SPE Reservoir Evaluation &amp; Engineering</w:t>
      </w:r>
      <w:r>
        <w:rPr>
          <w:rFonts w:ascii="Times New Roman" w:hAnsi="Times New Roman"/>
        </w:rPr>
        <w:t>, 8(6), pp. 534–547.</w:t>
      </w:r>
    </w:p>
    <w:p>
      <w:pPr>
        <w:spacing w:before="20" w:after="20"/>
        <w:ind w:firstLine="0" w:left="720"/>
        <w:numPr>
          <w:ilvl w:val="0"/>
          <w:numId w:val="488"/>
        </w:numPr>
      </w:pPr>
      <w:r>
        <w:rPr>
          <w:rFonts w:ascii="Times New Roman" w:hAnsi="Times New Roman"/>
        </w:rPr>
        <w:t xml:space="preserve">ISA/IEC 60534 (2005). </w:t>
      </w:r>
      <w:r>
        <w:rPr>
          <w:rFonts w:ascii="Times New Roman" w:hAnsi="Times New Roman"/>
          <w:i/>
        </w:rPr>
        <w:t>Industrial-Process Control Valves</w:t>
      </w:r>
      <w:r>
        <w:rPr>
          <w:rFonts w:ascii="Times New Roman" w:hAnsi="Times New Roman"/>
        </w:rPr>
        <w:t>. Research Triangle Park, NC: International Society of Automation.</w:t>
      </w:r>
    </w:p>
    <w:p>
      <w:pPr>
        <w:spacing w:before="20" w:after="20"/>
        <w:ind w:firstLine="0" w:left="720"/>
        <w:numPr>
          <w:ilvl w:val="0"/>
          <w:numId w:val="488"/>
        </w:numPr>
      </w:pPr>
      <w:r>
        <w:rPr>
          <w:rFonts w:ascii="Times New Roman" w:hAnsi="Times New Roman"/>
        </w:rPr>
        <w:t xml:space="preserve">NORSOK P-002 (2014). </w:t>
      </w:r>
      <w:r>
        <w:rPr>
          <w:rFonts w:ascii="Times New Roman" w:hAnsi="Times New Roman"/>
          <w:i/>
        </w:rPr>
        <w:t>Process System Design</w:t>
      </w:r>
      <w:r>
        <w:rPr>
          <w:rFonts w:ascii="Times New Roman" w:hAnsi="Times New Roman"/>
        </w:rPr>
        <w:t>. Lysaker: Standards Norway.</w:t>
      </w:r>
    </w:p>
    <w:p>
      <w:pPr>
        <w:spacing w:before="20" w:after="20"/>
        <w:ind w:firstLine="0" w:left="720"/>
        <w:numPr>
          <w:ilvl w:val="0"/>
          <w:numId w:val="488"/>
        </w:numPr>
      </w:pPr>
      <w:r>
        <w:rPr>
          <w:rFonts w:ascii="Times New Roman" w:hAnsi="Times New Roman"/>
        </w:rPr>
        <w:t>GPSA Engineering Data Book (2012). 13th edn. Tulsa, OK: Gas Processors Suppliers Association.</w:t>
      </w:r>
    </w:p>
    <w:p>
      <w:pPr>
        <w:spacing w:before="20" w:after="20"/>
        <w:ind w:firstLine="0" w:left="720"/>
        <w:numPr>
          <w:ilvl w:val="0"/>
          <w:numId w:val="488"/>
        </w:numPr>
      </w:pPr>
      <w:r>
        <w:rPr>
          <w:rFonts w:ascii="Times New Roman" w:hAnsi="Times New Roman"/>
        </w:rPr>
        <w:t xml:space="preserve">Mokhatab, S. and Poe, W.A. (2012). </w:t>
      </w:r>
      <w:r>
        <w:rPr>
          <w:rFonts w:ascii="Times New Roman" w:hAnsi="Times New Roman"/>
          <w:i/>
        </w:rPr>
        <w:t>Handbook of Natural Gas Transmission and Processing</w:t>
      </w:r>
      <w:r>
        <w:rPr>
          <w:rFonts w:ascii="Times New Roman" w:hAnsi="Times New Roman"/>
        </w:rPr>
        <w:t>, 2nd edn. Burlington, MA: Gulf Professional Publishing.</w:t>
      </w:r>
    </w:p>
    <w:p>
      <w:pPr>
        <w:spacing w:before="20" w:after="20"/>
        <w:ind w:firstLine="0" w:left="720"/>
        <w:numPr>
          <w:ilvl w:val="0"/>
          <w:numId w:val="488"/>
        </w:numPr>
      </w:pPr>
      <w:r>
        <w:rPr>
          <w:rFonts w:ascii="Times New Roman" w:hAnsi="Times New Roman"/>
        </w:rPr>
        <w:t xml:space="preserve">Conn, A.R., Scheinberg, K., and Vicente, L.N. (2009). </w:t>
      </w:r>
      <w:r>
        <w:rPr>
          <w:rFonts w:ascii="Times New Roman" w:hAnsi="Times New Roman"/>
          <w:i/>
        </w:rPr>
        <w:t>Introduction to Derivative-Free Optimization</w:t>
      </w:r>
      <w:r>
        <w:rPr>
          <w:rFonts w:ascii="Times New Roman" w:hAnsi="Times New Roman"/>
        </w:rPr>
        <w:t>. Philadelphia: SIAM.</w:t>
      </w:r>
    </w:p>
    <w:p>
      <w:pPr>
        <w:spacing w:before="20" w:after="20"/>
        <w:ind w:firstLine="0" w:left="720"/>
        <w:numPr>
          <w:ilvl w:val="0"/>
          <w:numId w:val="488"/>
        </w:numPr>
      </w:pPr>
      <w:r>
        <w:rPr>
          <w:rFonts w:ascii="Times New Roman" w:hAnsi="Times New Roman"/>
        </w:rPr>
        <w:t xml:space="preserve">Ehrgott, M. (2005). </w:t>
      </w:r>
      <w:r>
        <w:rPr>
          <w:rFonts w:ascii="Times New Roman" w:hAnsi="Times New Roman"/>
          <w:i/>
        </w:rPr>
        <w:t>Multicriteria Optimization</w:t>
      </w:r>
      <w:r>
        <w:rPr>
          <w:rFonts w:ascii="Times New Roman" w:hAnsi="Times New Roman"/>
        </w:rPr>
        <w:t>, 2nd edn. Berlin: Springer.</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1615934"/>
            <wp:docPr id="150" name="Picture 150"/>
            <wp:cNvGraphicFramePr>
              <a:graphicFrameLocks noChangeAspect="1"/>
            </wp:cNvGraphicFramePr>
            <a:graphic>
              <a:graphicData uri="http://schemas.openxmlformats.org/drawingml/2006/picture">
                <pic:pic>
                  <pic:nvPicPr>
                    <pic:cNvPr id="0" name="ch18_algorithm_comparison.png"/>
                    <pic:cNvPicPr/>
                  </pic:nvPicPr>
                  <pic:blipFill>
                    <a:blip r:embed="rId142"/>
                    <a:stretch>
                      <a:fillRect/>
                    </a:stretch>
                  </pic:blipFill>
                  <pic:spPr>
                    <a:xfrm>
                      <a:off x="0" y="0"/>
                      <a:ext cx="4114800" cy="1615934"/>
                    </a:xfrm>
                    <a:prstGeom prst="rect"/>
                  </pic:spPr>
                </pic:pic>
              </a:graphicData>
            </a:graphic>
          </wp:inline>
        </w:drawing>
      </w:r>
    </w:p>
    <w:p>
      <w:pPr>
        <w:spacing w:before="60" w:after="240"/>
        <w:ind w:firstLine="0"/>
        <w:jc w:val="center"/>
      </w:pPr>
      <w:r>
        <w:rPr>
          <w:rFonts w:ascii="Times New Roman" w:hAnsi="Times New Roman"/>
          <w:i/>
          <w:sz w:val="18"/>
        </w:rPr>
        <w:t>Figure 24.1: Algorithm Comparison</w:t>
      </w:r>
    </w:p>
    <w:p>
      <w:pPr>
        <w:spacing w:after="240"/>
        <w:ind w:firstLine="0"/>
        <w:jc w:val="center"/>
      </w:pPr>
      <w:r>
        <w:rPr>
          <w:rFonts w:ascii="Times New Roman" w:hAnsi="Times New Roman"/>
          <w:i/>
          <w:sz w:val="18"/>
        </w:rPr>
        <w:t>Figure 24.1: Algorithm Comparison</w:t>
      </w:r>
    </w:p>
    <w:p>
      <w:pPr>
        <w:spacing w:before="240"/>
        <w:ind w:firstLine="0"/>
        <w:jc w:val="center"/>
      </w:pPr>
      <w:r>
        <w:drawing>
          <wp:inline xmlns:a="http://schemas.openxmlformats.org/drawingml/2006/main" xmlns:pic="http://schemas.openxmlformats.org/drawingml/2006/picture">
            <wp:extent cx="4114800" cy="3276291"/>
            <wp:docPr id="151" name="Picture 151"/>
            <wp:cNvGraphicFramePr>
              <a:graphicFrameLocks noChangeAspect="1"/>
            </wp:cNvGraphicFramePr>
            <a:graphic>
              <a:graphicData uri="http://schemas.openxmlformats.org/drawingml/2006/picture">
                <pic:pic>
                  <pic:nvPicPr>
                    <pic:cNvPr id="0" name="ch18_optimization_convergence.png"/>
                    <pic:cNvPicPr/>
                  </pic:nvPicPr>
                  <pic:blipFill>
                    <a:blip r:embed="rId143"/>
                    <a:stretch>
                      <a:fillRect/>
                    </a:stretch>
                  </pic:blipFill>
                  <pic:spPr>
                    <a:xfrm>
                      <a:off x="0" y="0"/>
                      <a:ext cx="4114800" cy="3276291"/>
                    </a:xfrm>
                    <a:prstGeom prst="rect"/>
                  </pic:spPr>
                </pic:pic>
              </a:graphicData>
            </a:graphic>
          </wp:inline>
        </w:drawing>
      </w:r>
    </w:p>
    <w:p>
      <w:pPr>
        <w:spacing w:before="60" w:after="240"/>
        <w:ind w:firstLine="0"/>
        <w:jc w:val="center"/>
      </w:pPr>
      <w:r>
        <w:rPr>
          <w:rFonts w:ascii="Times New Roman" w:hAnsi="Times New Roman"/>
          <w:i/>
          <w:sz w:val="18"/>
        </w:rPr>
        <w:t>Figure 24.2: Optimization Convergence</w:t>
      </w:r>
    </w:p>
    <w:p>
      <w:pPr>
        <w:spacing w:after="240"/>
        <w:ind w:firstLine="0"/>
        <w:jc w:val="center"/>
      </w:pPr>
      <w:r>
        <w:rPr>
          <w:rFonts w:ascii="Times New Roman" w:hAnsi="Times New Roman"/>
          <w:i/>
          <w:sz w:val="18"/>
        </w:rPr>
        <w:t>Figure 24.2: Optimization Convergence</w:t>
      </w:r>
    </w:p>
    <w:p>
      <w:r>
        <w:br w:type="page"/>
      </w:r>
    </w:p>
    <w:p>
      <w:pPr>
        <w:pStyle w:val="Heading1"/>
      </w:pPr>
      <w:r>
        <w:t>25 Real-Time Utilization Monitoring</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489"/>
        </w:numPr>
      </w:pPr>
      <w:r>
        <w:rPr>
          <w:rFonts w:ascii="Times New Roman" w:hAnsi="Times New Roman"/>
        </w:rPr>
        <w:t>Define equipment utilization metrics — capacity utilization ratio, approach factor, and time-averaged utilization — and explain their role in continuous production optimization</w:t>
      </w:r>
    </w:p>
    <w:p>
      <w:pPr>
        <w:spacing w:before="20" w:after="20"/>
        <w:ind w:firstLine="0" w:left="720"/>
        <w:numPr>
          <w:ilvl w:val="0"/>
          <w:numId w:val="489"/>
        </w:numPr>
      </w:pPr>
      <w:r>
        <w:rPr>
          <w:rFonts w:ascii="Times New Roman" w:hAnsi="Times New Roman"/>
        </w:rPr>
        <w:t>Describe the monitoring architecture that links field sensors, process models, and operator dashboards, including the role of plant historians (PI, IP.21) and tag mapping</w:t>
      </w:r>
    </w:p>
    <w:p>
      <w:pPr>
        <w:spacing w:before="20" w:after="20"/>
        <w:ind w:firstLine="0" w:left="720"/>
        <w:numPr>
          <w:ilvl w:val="0"/>
          <w:numId w:val="489"/>
        </w:numPr>
      </w:pPr>
      <w:r>
        <w:rPr>
          <w:rFonts w:ascii="Times New Roman" w:hAnsi="Times New Roman"/>
        </w:rPr>
        <w:t xml:space="preserve">Use the NeqSim </w:t>
      </w:r>
      <w:r>
        <w:rPr>
          <w:rFonts w:ascii="Consolas" w:hAnsi="Consolas"/>
          <w:sz w:val="18"/>
        </w:rPr>
        <w:t>ProcessAutomation</w:t>
      </w:r>
      <w:r>
        <w:rPr>
          <w:rFonts w:ascii="Times New Roman" w:hAnsi="Times New Roman"/>
        </w:rPr>
        <w:t xml:space="preserve"> API and capacity constraint framework to build a real-time utilization dashboard that classifies equipment as green, yellow, or red</w:t>
      </w:r>
    </w:p>
    <w:p>
      <w:pPr>
        <w:spacing w:before="20" w:after="20"/>
        <w:ind w:firstLine="0" w:left="720"/>
        <w:numPr>
          <w:ilvl w:val="0"/>
          <w:numId w:val="489"/>
        </w:numPr>
      </w:pPr>
      <w:r>
        <w:rPr>
          <w:rFonts w:ascii="Times New Roman" w:hAnsi="Times New Roman"/>
        </w:rPr>
        <w:t>Monitor separator performance through gas capacity utilization (K-factor), liquid retention time utilization, and foaming indicators using NeqSim process simulation</w:t>
      </w:r>
    </w:p>
    <w:p>
      <w:pPr>
        <w:spacing w:before="20" w:after="20"/>
        <w:ind w:firstLine="0" w:left="720"/>
        <w:numPr>
          <w:ilvl w:val="0"/>
          <w:numId w:val="489"/>
        </w:numPr>
      </w:pPr>
      <w:r>
        <w:rPr>
          <w:rFonts w:ascii="Times New Roman" w:hAnsi="Times New Roman"/>
        </w:rPr>
        <w:t>Track compressor operating point relative to surge and stonewall limits, and monitor power consumption, discharge temperature, and speed utilization</w:t>
      </w:r>
    </w:p>
    <w:p>
      <w:pPr>
        <w:spacing w:before="20" w:after="20"/>
        <w:ind w:firstLine="0" w:left="720"/>
        <w:numPr>
          <w:ilvl w:val="0"/>
          <w:numId w:val="489"/>
        </w:numPr>
      </w:pPr>
      <w:r>
        <w:rPr>
          <w:rFonts w:ascii="Times New Roman" w:hAnsi="Times New Roman"/>
        </w:rPr>
        <w:t>Evaluate heat exchanger degradation by tracking UA decline, fouling factor growth, and LMTD approach margin over the equipment service life</w:t>
      </w:r>
    </w:p>
    <w:p>
      <w:r>
        <w:rPr>
          <w:rFonts w:ascii="Times New Roman" w:hAnsi="Times New Roman"/>
        </w:rPr>
        <w:t>---</w:t>
      </w:r>
    </w:p>
    <w:p>
      <w:pPr>
        <w:pStyle w:val="Heading2"/>
      </w:pPr>
      <w:r>
        <w:t>26.1 Introduction</w:t>
      </w:r>
    </w:p>
    <w:p>
      <w:r>
        <w:rPr>
          <w:rFonts w:ascii="Times New Roman" w:hAnsi="Times New Roman"/>
        </w:rPr>
        <w:t xml:space="preserve">Production optimization, as developed in Chapters 18–19 and implemented in Chapters 25 and 28, identifies the best operating point at a given instant. But facilities do not operate at a single snapshot — they evolve over months and years as reservoirs deplete, water breaks through, equipment fouls, and seasonal demand shifts. </w:t>
      </w:r>
      <w:r>
        <w:rPr>
          <w:rFonts w:ascii="Times New Roman" w:hAnsi="Times New Roman"/>
          <w:b/>
        </w:rPr>
        <w:t>Utilization monitoring</w:t>
      </w:r>
      <w:r>
        <w:rPr>
          <w:rFonts w:ascii="Times New Roman" w:hAnsi="Times New Roman"/>
        </w:rPr>
        <w:t xml:space="preserve"> provides the bridge between snapshot optimization and lifecycle management by continuously tracking how close each piece of equipment operates to its design or operational limits.</w:t>
      </w:r>
    </w:p>
    <w:p>
      <w:r>
        <w:rPr>
          <w:rFonts w:ascii="Times New Roman" w:hAnsi="Times New Roman"/>
        </w:rPr>
        <w:t xml:space="preserve">A separator running at 95% of its gas handling capacity is not a problem in itself — it may be the optimal operating point. But if the trend shows utilization climbing from 80% to 95% over the past six months while the water cut rises, the operations engineer recognizes an approaching constraint that will soon limit total production. This insight — the </w:t>
      </w:r>
      <w:r>
        <w:rPr>
          <w:rFonts w:ascii="Times New Roman" w:hAnsi="Times New Roman"/>
          <w:i/>
        </w:rPr>
        <w:t>trajectory</w:t>
      </w:r>
      <w:r>
        <w:rPr>
          <w:rFonts w:ascii="Times New Roman" w:hAnsi="Times New Roman"/>
        </w:rPr>
        <w:t xml:space="preserve"> of utilization, not just its current value — is what makes monitoring valuable.</w:t>
      </w:r>
    </w:p>
    <w:p>
      <w:r>
        <w:rPr>
          <w:rFonts w:ascii="Times New Roman" w:hAnsi="Times New Roman"/>
        </w:rPr>
        <w:t>The benefits of systematic utilization monitoring include:</w:t>
      </w:r>
    </w:p>
    <w:p>
      <w:pPr>
        <w:pStyle w:val="ListBullet"/>
        <w:ind w:firstLine="0"/>
      </w:pPr>
      <w:r>
        <w:rPr>
          <w:rFonts w:ascii="Times New Roman" w:hAnsi="Times New Roman"/>
          <w:b/>
        </w:rPr>
        <w:t>Early warning of bottlenecks.</w:t>
      </w:r>
      <w:r>
        <w:rPr>
          <w:rFonts w:ascii="Times New Roman" w:hAnsi="Times New Roman"/>
        </w:rPr>
        <w:t xml:space="preserve"> Equipment approaching its limits can be identified weeks or months before production is curtailed, allowing proactive debottlenecking or maintenance planning (Chapter 21).</w:t>
      </w:r>
    </w:p>
    <w:p>
      <w:pPr>
        <w:pStyle w:val="ListBullet"/>
        <w:ind w:firstLine="0"/>
      </w:pPr>
      <w:r>
        <w:rPr>
          <w:rFonts w:ascii="Times New Roman" w:hAnsi="Times New Roman"/>
          <w:b/>
        </w:rPr>
        <w:t>Validation of optimization models.</w:t>
      </w:r>
      <w:r>
        <w:rPr>
          <w:rFonts w:ascii="Times New Roman" w:hAnsi="Times New Roman"/>
        </w:rPr>
        <w:t xml:space="preserve"> Comparing model-predicted utilization against measured utilization reveals model calibration drift — a signal that the process model needs updating.</w:t>
      </w:r>
    </w:p>
    <w:p>
      <w:pPr>
        <w:pStyle w:val="ListBullet"/>
        <w:ind w:firstLine="0"/>
      </w:pPr>
      <w:r>
        <w:rPr>
          <w:rFonts w:ascii="Times New Roman" w:hAnsi="Times New Roman"/>
          <w:b/>
        </w:rPr>
        <w:t>Regulatory compliance.</w:t>
      </w:r>
      <w:r>
        <w:rPr>
          <w:rFonts w:ascii="Times New Roman" w:hAnsi="Times New Roman"/>
        </w:rPr>
        <w:t xml:space="preserve"> Safety-critical equipment (pressure vessels, relief valves, flare systems) has regulatory limits on operating capacity. Continuous monitoring provides an audit trail.</w:t>
      </w:r>
    </w:p>
    <w:p>
      <w:pPr>
        <w:pStyle w:val="ListBullet"/>
        <w:ind w:firstLine="0"/>
      </w:pPr>
      <w:r>
        <w:rPr>
          <w:rFonts w:ascii="Times New Roman" w:hAnsi="Times New Roman"/>
          <w:b/>
        </w:rPr>
        <w:t>Maintenance prioritization.</w:t>
      </w:r>
      <w:r>
        <w:rPr>
          <w:rFonts w:ascii="Times New Roman" w:hAnsi="Times New Roman"/>
        </w:rPr>
        <w:t xml:space="preserve"> Equipment with declining performance (rising utilization at constant throughput) can be prioritized for maintenance during planned shutdowns.</w:t>
      </w:r>
    </w:p>
    <w:p>
      <w:pPr>
        <w:pStyle w:val="ListBullet"/>
        <w:ind w:firstLine="0"/>
      </w:pPr>
      <w:r>
        <w:rPr>
          <w:rFonts w:ascii="Times New Roman" w:hAnsi="Times New Roman"/>
          <w:b/>
        </w:rPr>
        <w:t>Production forecasting.</w:t>
      </w:r>
      <w:r>
        <w:rPr>
          <w:rFonts w:ascii="Times New Roman" w:hAnsi="Times New Roman"/>
        </w:rPr>
        <w:t xml:space="preserve"> Utilization trends, combined with reservoir decline models, enable forecasting of when facility modifications will be needed.</w:t>
      </w:r>
    </w:p>
    <w:p>
      <w:r>
        <w:rPr>
          <w:rFonts w:ascii="Times New Roman" w:hAnsi="Times New Roman"/>
        </w:rPr>
        <w:t>This chapter develops the theory, architecture, and NeqSim implementation of utilization monitoring. We begin with the mathematical definitions (Section 26.2), describe the monitoring architecture (Section 26.3), and then work through equipment-specific monitoring for separators (Section 26.5), compressors (Section 26.6), heat exchangers (Section 26.7), and pipelines (Section 26.8). The chapter concludes with an integrated case study of a North Sea platform over a three-year period (Section 26.11).</w:t>
      </w:r>
    </w:p>
    <w:p>
      <w:pPr>
        <w:pStyle w:val="Heading3"/>
      </w:pPr>
      <w:r>
        <w:t>26.1.1 Relationship to Capacity Constraints</w:t>
      </w:r>
    </w:p>
    <w:p>
      <w:r>
        <w:rPr>
          <w:rFonts w:ascii="Times New Roman" w:hAnsi="Times New Roman"/>
        </w:rPr>
        <w:t xml:space="preserve">Chapter 25 introduced the </w:t>
      </w:r>
      <w:r>
        <w:rPr>
          <w:rFonts w:ascii="Consolas" w:hAnsi="Consolas"/>
          <w:sz w:val="18"/>
        </w:rPr>
        <w:t>CapacityConstrainedEquipment</w:t>
      </w:r>
      <w:r>
        <w:rPr>
          <w:rFonts w:ascii="Times New Roman" w:hAnsi="Times New Roman"/>
        </w:rPr>
        <w:t xml:space="preserve"> interface, which endows each equipment unit with knowledge of its operating limits. Utilization monitoring </w:t>
      </w:r>
      <w:r>
        <w:rPr>
          <w:rFonts w:ascii="Times New Roman" w:hAnsi="Times New Roman"/>
          <w:i/>
        </w:rPr>
        <w:t>uses</w:t>
      </w:r>
      <w:r>
        <w:rPr>
          <w:rFonts w:ascii="Times New Roman" w:hAnsi="Times New Roman"/>
        </w:rPr>
        <w:t xml:space="preserve"> this interface but serves a different purpose. The constraint engine asks "Is this equipment overloaded right now?" and returns a binary or continuous feasibility score for the optimizer. Utilization monitoring asks "How has this equipment's loading evolved over time, and where is it heading?" The constraint engine is a point-in-time query; utilization monitoring is a time-series analysis.</w:t>
      </w:r>
    </w:p>
    <w:p>
      <w:r>
        <w:rPr>
          <w:rFonts w:ascii="Times New Roman" w:hAnsi="Times New Roman"/>
        </w:rPr>
        <w:t xml:space="preserve">In NeqSim, both capabilities share the same underlying data — the </w:t>
      </w:r>
      <w:r>
        <w:rPr>
          <w:rFonts w:ascii="Consolas" w:hAnsi="Consolas"/>
          <w:sz w:val="18"/>
        </w:rPr>
        <w:t>getCapacityConstraints()</w:t>
      </w:r>
      <w:r>
        <w:rPr>
          <w:rFonts w:ascii="Times New Roman" w:hAnsi="Times New Roman"/>
        </w:rPr>
        <w:t xml:space="preserve"> map, the </w:t>
      </w:r>
      <w:r>
        <w:rPr>
          <w:rFonts w:ascii="Consolas" w:hAnsi="Consolas"/>
          <w:sz w:val="18"/>
        </w:rPr>
        <w:t>getCapacityUtilization()</w:t>
      </w:r>
      <w:r>
        <w:rPr>
          <w:rFonts w:ascii="Times New Roman" w:hAnsi="Times New Roman"/>
        </w:rPr>
        <w:t xml:space="preserve"> method, and the </w:t>
      </w:r>
      <w:r>
        <w:rPr>
          <w:rFonts w:ascii="Consolas" w:hAnsi="Consolas"/>
          <w:sz w:val="18"/>
        </w:rPr>
        <w:t>getCapacityUtilizationSummary()</w:t>
      </w:r>
      <w:r>
        <w:rPr>
          <w:rFonts w:ascii="Times New Roman" w:hAnsi="Times New Roman"/>
        </w:rPr>
        <w:t xml:space="preserve"> system-wide query. The monitoring layer adds trending, alerting, and visualization on top of these primitives.</w:t>
      </w:r>
    </w:p>
    <w:p>
      <w:r>
        <w:rPr>
          <w:rFonts w:ascii="Times New Roman" w:hAnsi="Times New Roman"/>
        </w:rPr>
        <w:t>---</w:t>
      </w:r>
    </w:p>
    <w:p>
      <w:pPr>
        <w:pStyle w:val="Heading2"/>
      </w:pPr>
      <w:r>
        <w:t>26.2 Equipment Utilization Metrics</w:t>
      </w:r>
    </w:p>
    <w:p>
      <w:r>
        <w:rPr>
          <w:rFonts w:ascii="Times New Roman" w:hAnsi="Times New Roman"/>
        </w:rPr>
        <w:t>Before implementing monitoring, we must define precisely what we mean by "utilization." Several complementary metrics capture different aspects of equipment loading.</w:t>
      </w:r>
    </w:p>
    <w:p>
      <w:pPr>
        <w:pStyle w:val="Heading3"/>
      </w:pPr>
      <w:r>
        <w:t>26.2.1 Capacity Utilization Ratio</w:t>
      </w:r>
    </w:p>
    <w:p>
      <w:r>
        <w:rPr>
          <w:rFonts w:ascii="Times New Roman" w:hAnsi="Times New Roman"/>
        </w:rPr>
        <w:t xml:space="preserve">The most fundamental metric is the </w:t>
      </w:r>
      <w:r>
        <w:rPr>
          <w:rFonts w:ascii="Times New Roman" w:hAnsi="Times New Roman"/>
          <w:b/>
        </w:rPr>
        <w:t>capacity utilization ratio</w:t>
      </w:r>
      <w:r>
        <w:rPr>
          <w:rFonts w:ascii="Times New Roman" w:hAnsi="Times New Roman"/>
        </w:rPr>
        <w:t xml:space="preserve"> </w:t>
      </w:r>
      <m:oMath>
        <m:r>
          <m:t>U</m:t>
        </m:r>
      </m:oMath>
      <w:r>
        <w:rPr>
          <w:rFonts w:ascii="Times New Roman" w:hAnsi="Times New Roman"/>
        </w:rPr>
        <w:t>, defined as the ratio of the current operating value to the maximum allowable value for a given constraint:</w:t>
      </w:r>
    </w:p>
    <w:p>
      <w:pPr>
        <w:spacing w:before="120" w:after="120"/>
        <w:ind w:firstLine="0"/>
        <w:jc w:val="center"/>
        <w:tabs>
          <w:tab w:val="center" w:pos="4536"/>
          <w:tab w:val="right" w:pos="9072"/>
        </w:tabs>
      </w:pPr>
      <m:oMath>
        <m:r>
          <m:t>U=</m:t>
        </m:r>
        <m:f>
          <m:fPr>
            <m:type m:val="bar"/>
          </m:fPr>
          <m:num>
            <m:sSub>
              <m:e>
                <m:r>
                  <m:t>X</m:t>
                </m:r>
              </m:e>
              <m:sub>
                <m:r>
                  <m:rPr>
                    <m:sty m:val="p"/>
                  </m:rPr>
                  <m:t>actual</m:t>
                </m:r>
              </m:sub>
            </m:sSub>
          </m:num>
          <m:den>
            <m:sSub>
              <m:e>
                <m:r>
                  <m:t>X</m:t>
                </m:r>
              </m:e>
              <m:sub>
                <m:r>
                  <m:rPr>
                    <m:sty m:val="p"/>
                  </m:rPr>
                  <m:t>max</m:t>
                </m:r>
              </m:sub>
            </m:sSub>
          </m:den>
        </m:f>
      </m:oMath>
      <w:r>
        <w:rPr>
          <w:rFonts w:ascii="Times New Roman" w:hAnsi="Times New Roman"/>
          <w:i w:val="0"/>
          <w:sz w:val="20"/>
        </w:rPr>
        <w:tab/>
        <w:t>(25.1)</w:t>
      </w:r>
    </w:p>
    <w:p>
      <w:r>
        <w:rPr>
          <w:rFonts w:ascii="Times New Roman" w:hAnsi="Times New Roman"/>
        </w:rPr>
        <w:t xml:space="preserve">where </w:t>
      </w:r>
      <m:oMath>
        <m:sSub>
          <m:e>
            <m:r>
              <m:t>X</m:t>
            </m:r>
          </m:e>
          <m:sub>
            <m:r>
              <m:rPr>
                <m:sty m:val="p"/>
              </m:rPr>
              <m:t>actual</m:t>
            </m:r>
          </m:sub>
        </m:sSub>
      </m:oMath>
      <w:r>
        <w:rPr>
          <w:rFonts w:ascii="Times New Roman" w:hAnsi="Times New Roman"/>
        </w:rPr>
        <w:t xml:space="preserve"> is the measured or simulated operating parameter (e.g., gas velocity through a demister, compressor shaft power, heat duty) and </w:t>
      </w:r>
      <m:oMath>
        <m:sSub>
          <m:e>
            <m:r>
              <m:t>X</m:t>
            </m:r>
          </m:e>
          <m:sub>
            <m:r>
              <m:rPr>
                <m:sty m:val="p"/>
              </m:rPr>
              <m:t>max</m:t>
            </m:r>
          </m:sub>
        </m:sSub>
      </m:oMath>
      <w:r>
        <w:rPr>
          <w:rFonts w:ascii="Times New Roman" w:hAnsi="Times New Roman"/>
        </w:rPr>
        <w:t xml:space="preserve"> is the corresponding design or operational limit.</w:t>
      </w:r>
    </w:p>
    <w:p>
      <w:r>
        <w:rPr>
          <w:rFonts w:ascii="Times New Roman" w:hAnsi="Times New Roman"/>
        </w:rPr>
        <w:t xml:space="preserve">A utilization ratio of </w:t>
      </w:r>
      <m:oMath>
        <m:r>
          <m:t>U=0.85</m:t>
        </m:r>
      </m:oMath>
      <w:r>
        <w:rPr>
          <w:rFonts w:ascii="Times New Roman" w:hAnsi="Times New Roman"/>
        </w:rPr>
        <w:t xml:space="preserve"> means the equipment is operating at 85% of its limiting constraint. By convention: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Color Code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Interpretation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U&lt;0.70</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Green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Comfortable headroom; equipment has significant spare capacity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0.70≤U&lt;0.90</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Yellow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Approaching limit; monitor trend closely</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r>
                <m:t>U≥0.90</m:t>
              </m:r>
            </m:oMath>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Red</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Near or at capacity; constraining or about to constrain production</w:t>
            </w:r>
          </w:p>
        </w:tc>
      </w:tr>
    </w:tbl>
    <w:p>
      <w:r>
        <w:rPr>
          <w:rFonts w:ascii="Times New Roman" w:hAnsi="Times New Roman"/>
        </w:rPr>
        <w:t>These thresholds are configurable — different operators may use 0.75/0.85 or 0.80/0.95 depending on their risk appetite and the consequences of exceeding the limit.</w:t>
      </w:r>
    </w:p>
    <w:p>
      <w:pPr>
        <w:pStyle w:val="Heading3"/>
      </w:pPr>
      <w:r>
        <w:t>26.2.2 Multi-Constraint Utilization</w:t>
      </w:r>
    </w:p>
    <w:p>
      <w:r>
        <w:rPr>
          <w:rFonts w:ascii="Times New Roman" w:hAnsi="Times New Roman"/>
        </w:rPr>
        <w:t xml:space="preserve">Most equipment has multiple constraints. A separator has gas capacity (K-factor), liquid capacity (retention time), and level constraints. The </w:t>
      </w:r>
      <w:r>
        <w:rPr>
          <w:rFonts w:ascii="Times New Roman" w:hAnsi="Times New Roman"/>
          <w:b/>
        </w:rPr>
        <w:t>governing utilization</w:t>
      </w:r>
      <w:r>
        <w:rPr>
          <w:rFonts w:ascii="Times New Roman" w:hAnsi="Times New Roman"/>
        </w:rPr>
        <w:t xml:space="preserve"> is the maximum across all constraints:</w:t>
      </w:r>
    </w:p>
    <w:p>
      <w:pPr>
        <w:spacing w:before="120" w:after="120"/>
        <w:ind w:firstLine="0"/>
        <w:jc w:val="center"/>
        <w:tabs>
          <w:tab w:val="center" w:pos="4536"/>
          <w:tab w:val="right" w:pos="9072"/>
        </w:tabs>
      </w:pPr>
      <m:oMath>
        <m:sSub>
          <m:e>
            <m:r>
              <m:t>U</m:t>
            </m:r>
          </m:e>
          <m:sub>
            <m:r>
              <m:rPr>
                <m:sty m:val="p"/>
              </m:rPr>
              <m:t>governing</m:t>
            </m:r>
          </m:sub>
        </m:sSub>
        <m:r>
          <m:t>=</m:t>
        </m:r>
        <m:sSub>
          <m:e>
            <m:r>
              <m:t>max</m:t>
            </m:r>
          </m:e>
          <m:sub>
            <m:r>
              <m:t>j∈𝒞</m:t>
            </m:r>
          </m:sub>
        </m:sSub>
        <m:sSub>
          <m:e>
            <m:r>
              <m:t>U</m:t>
            </m:r>
          </m:e>
          <m:sub>
            <m:r>
              <m:t>j</m:t>
            </m:r>
          </m:sub>
        </m:sSub>
      </m:oMath>
      <w:r>
        <w:rPr>
          <w:rFonts w:ascii="Times New Roman" w:hAnsi="Times New Roman"/>
          <w:i w:val="0"/>
          <w:sz w:val="20"/>
        </w:rPr>
        <w:tab/>
        <w:t>(25.2)</w:t>
      </w:r>
    </w:p>
    <w:p>
      <w:r>
        <w:rPr>
          <w:rFonts w:ascii="Times New Roman" w:hAnsi="Times New Roman"/>
        </w:rPr>
        <w:t xml:space="preserve">where </w:t>
      </w:r>
      <m:oMath>
        <m:r>
          <m:t>𝒞</m:t>
        </m:r>
      </m:oMath>
      <w:r>
        <w:rPr>
          <w:rFonts w:ascii="Times New Roman" w:hAnsi="Times New Roman"/>
        </w:rPr>
        <w:t xml:space="preserve"> is the set of active constraints for the equipment. The governing constraint determines which limit is closest to being reached.</w:t>
      </w:r>
    </w:p>
    <w:p>
      <w:r>
        <w:rPr>
          <w:rFonts w:ascii="Times New Roman" w:hAnsi="Times New Roman"/>
        </w:rPr>
        <w:t xml:space="preserve">In NeqSim, this is captured by the </w:t>
      </w:r>
      <w:r>
        <w:rPr>
          <w:rFonts w:ascii="Consolas" w:hAnsi="Consolas"/>
          <w:sz w:val="18"/>
        </w:rPr>
        <w:t>getCapacityUtilization()</w:t>
      </w:r>
      <w:r>
        <w:rPr>
          <w:rFonts w:ascii="Times New Roman" w:hAnsi="Times New Roman"/>
        </w:rPr>
        <w:t xml:space="preserve"> method on </w:t>
      </w:r>
      <w:r>
        <w:rPr>
          <w:rFonts w:ascii="Consolas" w:hAnsi="Consolas"/>
          <w:sz w:val="18"/>
        </w:rPr>
        <w:t>CapacityConstrainedEquipment</w:t>
      </w:r>
      <w:r>
        <w:rPr>
          <w:rFonts w:ascii="Times New Roman" w:hAnsi="Times New Roman"/>
        </w:rPr>
        <w:t xml:space="preserve">, which returns the maximum utilization across all enabled constraints. The individual constraint utilizations are available through </w:t>
      </w:r>
      <w:r>
        <w:rPr>
          <w:rFonts w:ascii="Consolas" w:hAnsi="Consolas"/>
          <w:sz w:val="18"/>
        </w:rPr>
        <w:t>getCapacityConstraints()</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After process.run():</w:t>
              <w:br/>
            </w:r>
            <w:r>
              <w:rPr>
                <w:rFonts w:ascii="Consolas" w:hAnsi="Consolas"/>
                <w:color w:val="1A1A1A"/>
                <w:sz w:val="17"/>
              </w:rPr>
              <w:t>constrained = separator  # any CapacityConstrainedEquipment</w:t>
              <w:br/>
            </w:r>
            <w:r>
              <w:rPr>
                <w:rFonts w:ascii="Consolas" w:hAnsi="Consolas"/>
                <w:color w:val="1A1A1A"/>
                <w:sz w:val="17"/>
              </w:rPr>
              <w:t>governing_util = constrained.getCapacityUtilization()</w:t>
              <w:br/>
            </w:r>
            <w:r>
              <w:rPr>
                <w:rFonts w:ascii="Consolas" w:hAnsi="Consolas"/>
                <w:color w:val="1A1A1A"/>
                <w:sz w:val="17"/>
              </w:rPr>
              <w:t>print(f"Governing utilization: {governing_util:.1%}")</w:t>
              <w:br/>
            </w:r>
            <w:r>
              <w:rPr>
                <w:rFonts w:ascii="Consolas" w:hAnsi="Consolas"/>
                <w:color w:val="1A1A1A"/>
                <w:sz w:val="17"/>
              </w:rPr>
              <w:br/>
            </w:r>
            <w:r>
              <w:rPr>
                <w:rFonts w:ascii="Consolas" w:hAnsi="Consolas"/>
                <w:color w:val="1A1A1A"/>
                <w:sz w:val="17"/>
              </w:rPr>
              <w:t># Individual constraints</w:t>
              <w:br/>
            </w:r>
            <w:r>
              <w:rPr>
                <w:rFonts w:ascii="Consolas" w:hAnsi="Consolas"/>
                <w:color w:val="1A1A1A"/>
                <w:sz w:val="17"/>
              </w:rPr>
              <w:t>for name, constraint in constrained.getCapacityConstraints().items():</w:t>
              <w:br/>
            </w:r>
            <w:r>
              <w:rPr>
                <w:rFonts w:ascii="Consolas" w:hAnsi="Consolas"/>
                <w:color w:val="1A1A1A"/>
                <w:sz w:val="17"/>
              </w:rPr>
              <w:t xml:space="preserve">    util = constraint.getCurrentValue() / constraint.getMaxValue()</w:t>
              <w:br/>
            </w:r>
            <w:r>
              <w:rPr>
                <w:rFonts w:ascii="Consolas" w:hAnsi="Consolas"/>
                <w:color w:val="1A1A1A"/>
                <w:sz w:val="17"/>
              </w:rPr>
              <w:t xml:space="preserve">    print(f"  {name}: {util:.1%} ({constraint.getConstraintType()})")</w:t>
            </w:r>
          </w:p>
        </w:tc>
      </w:tr>
    </w:tbl>
    <w:p>
      <w:pPr>
        <w:spacing w:before="0" w:after="40" w:line="40" w:lineRule="exact"/>
        <w:ind w:firstLine="0"/>
      </w:pPr>
    </w:p>
    <w:p>
      <w:pPr>
        <w:pStyle w:val="Heading3"/>
      </w:pPr>
      <w:r>
        <w:t>26.2.3 Approach Factor</w:t>
      </w:r>
    </w:p>
    <w:p>
      <w:r>
        <w:rPr>
          <w:rFonts w:ascii="Times New Roman" w:hAnsi="Times New Roman"/>
        </w:rPr>
        <w:t xml:space="preserve">The </w:t>
      </w:r>
      <w:r>
        <w:rPr>
          <w:rFonts w:ascii="Times New Roman" w:hAnsi="Times New Roman"/>
          <w:b/>
        </w:rPr>
        <w:t>approach factor</w:t>
      </w:r>
      <w:r>
        <w:rPr>
          <w:rFonts w:ascii="Times New Roman" w:hAnsi="Times New Roman"/>
        </w:rPr>
        <w:t xml:space="preserve"> </w:t>
      </w:r>
      <m:oMath>
        <m:r>
          <m:t>α</m:t>
        </m:r>
      </m:oMath>
      <w:r>
        <w:rPr>
          <w:rFonts w:ascii="Times New Roman" w:hAnsi="Times New Roman"/>
        </w:rPr>
        <w:t xml:space="preserve"> measures how close the operating point is to the constraint boundary in absolute terms:</w:t>
      </w:r>
    </w:p>
    <w:p>
      <w:pPr>
        <w:spacing w:before="120" w:after="120"/>
        <w:ind w:firstLine="0"/>
        <w:jc w:val="center"/>
        <w:tabs>
          <w:tab w:val="center" w:pos="4536"/>
          <w:tab w:val="right" w:pos="9072"/>
        </w:tabs>
      </w:pPr>
      <m:oMath>
        <m:r>
          <m:t>α=</m:t>
        </m:r>
        <m:sSub>
          <m:e>
            <m:r>
              <m:t>X</m:t>
            </m:r>
          </m:e>
          <m:sub>
            <m:r>
              <m:rPr>
                <m:sty m:val="p"/>
              </m:rPr>
              <m:t>max</m:t>
            </m:r>
          </m:sub>
        </m:sSub>
        <m:r>
          <m:t>−</m:t>
        </m:r>
        <m:sSub>
          <m:e>
            <m:r>
              <m:t>X</m:t>
            </m:r>
          </m:e>
          <m:sub>
            <m:r>
              <m:rPr>
                <m:sty m:val="p"/>
              </m:rPr>
              <m:t>actual</m:t>
            </m:r>
          </m:sub>
        </m:sSub>
      </m:oMath>
      <w:r>
        <w:rPr>
          <w:rFonts w:ascii="Times New Roman" w:hAnsi="Times New Roman"/>
          <w:i w:val="0"/>
          <w:sz w:val="20"/>
        </w:rPr>
        <w:tab/>
        <w:t>(25.3)</w:t>
      </w:r>
    </w:p>
    <w:p>
      <w:r>
        <w:rPr>
          <w:rFonts w:ascii="Times New Roman" w:hAnsi="Times New Roman"/>
        </w:rPr>
        <w:t>While the utilization ratio is dimensionless, the approach factor carries the units of the constraint variable. This is useful when the absolute margin matters more than the relative fraction. For example, a compressor with 50 kW of power margin may be acceptable regardless of whether the rated power is 500 kW (</w:t>
      </w:r>
      <m:oMath>
        <m:r>
          <m:t>U=0.90</m:t>
        </m:r>
      </m:oMath>
      <w:r>
        <w:rPr>
          <w:rFonts w:ascii="Times New Roman" w:hAnsi="Times New Roman"/>
        </w:rPr>
        <w:t>) or 5000 kW (</w:t>
      </w:r>
      <m:oMath>
        <m:r>
          <m:t>U=0.99</m:t>
        </m:r>
      </m:oMath>
      <w:r>
        <w:rPr>
          <w:rFonts w:ascii="Times New Roman" w:hAnsi="Times New Roman"/>
        </w:rPr>
        <w:t>).</w:t>
      </w:r>
    </w:p>
    <w:p>
      <w:pPr>
        <w:pStyle w:val="Heading3"/>
      </w:pPr>
      <w:r>
        <w:t>26.2.4 Time-Averaged Utilization</w:t>
      </w:r>
    </w:p>
    <w:p>
      <w:r>
        <w:rPr>
          <w:rFonts w:ascii="Times New Roman" w:hAnsi="Times New Roman"/>
        </w:rPr>
        <w:t xml:space="preserve">Instantaneous utilization fluctuates with process disturbances, well tests, and control system oscillations. The </w:t>
      </w:r>
      <w:r>
        <w:rPr>
          <w:rFonts w:ascii="Times New Roman" w:hAnsi="Times New Roman"/>
          <w:b/>
        </w:rPr>
        <w:t>time-averaged utilization</w:t>
      </w:r>
      <w:r>
        <w:rPr>
          <w:rFonts w:ascii="Times New Roman" w:hAnsi="Times New Roman"/>
        </w:rPr>
        <w:t xml:space="preserve"> over a window </w:t>
      </w:r>
      <m:oMath>
        <m:d>
          <m:dPr>
            <m:begChr m:val="["/>
            <m:sepChr m:val=""/>
            <m:endChr m:val="]"/>
          </m:dPr>
          <m:e>
            <m:sSub>
              <m:e>
                <m:r>
                  <m:t>t</m:t>
                </m:r>
              </m:e>
              <m:sub>
                <m:r>
                  <m:t>0</m:t>
                </m:r>
              </m:sub>
            </m:sSub>
            <m:r>
              <m:t>,</m:t>
            </m:r>
            <m:sSub>
              <m:e>
                <m:r>
                  <m:t>t</m:t>
                </m:r>
              </m:e>
              <m:sub>
                <m:r>
                  <m:t>0</m:t>
                </m:r>
              </m:sub>
            </m:sSub>
            <m:r>
              <m:t>+</m:t>
            </m:r>
            <m:r>
              <m:t>T</m:t>
            </m:r>
          </m:e>
        </m:d>
      </m:oMath>
      <w:r>
        <w:rPr>
          <w:rFonts w:ascii="Times New Roman" w:hAnsi="Times New Roman"/>
        </w:rPr>
        <w:t xml:space="preserve"> provides a smoother trend:</w:t>
      </w:r>
    </w:p>
    <w:p>
      <w:pPr>
        <w:spacing w:before="120" w:after="120"/>
        <w:ind w:firstLine="0"/>
        <w:jc w:val="center"/>
        <w:tabs>
          <w:tab w:val="center" w:pos="4536"/>
          <w:tab w:val="right" w:pos="9072"/>
        </w:tabs>
      </w:pPr>
      <m:oMath>
        <m:bar>
          <m:barPr>
            <m:pos m:val="top"/>
          </m:barPr>
          <m:e>
            <m:r>
              <m:t>U</m:t>
            </m:r>
          </m:e>
        </m:bar>
        <m:r>
          <m:t>(</m:t>
        </m:r>
        <m:sSub>
          <m:e>
            <m:r>
              <m:t>t</m:t>
            </m:r>
          </m:e>
          <m:sub>
            <m:r>
              <m:t>0</m:t>
            </m:r>
          </m:sub>
        </m:sSub>
        <m:r>
          <m:t>,T)=</m:t>
        </m:r>
        <m:f>
          <m:fPr>
            <m:type m:val="bar"/>
          </m:fPr>
          <m:num>
            <m:r>
              <m:t>1</m:t>
            </m:r>
          </m:num>
          <m:den>
            <m:r>
              <m:t>T</m:t>
            </m:r>
          </m:den>
        </m:f>
        <m:nary>
          <m:naryPr>
            <m:chr m:val="∫"/>
            <m:limLoc m:val="subSup"/>
            <m:grow m:val="1"/>
            <m:subHide m:val="off"/>
            <m:supHide m:val="off"/>
          </m:naryPr>
          <m:sub>
            <m:sSub>
              <m:e>
                <m:r>
                  <m:t>t</m:t>
                </m:r>
              </m:e>
              <m:sub>
                <m:r>
                  <m:t>0</m:t>
                </m:r>
              </m:sub>
            </m:sSub>
          </m:sub>
          <m:sup>
            <m:sSub>
              <m:e>
                <m:r>
                  <m:t>t</m:t>
                </m:r>
              </m:e>
              <m:sub>
                <m:r>
                  <m:t>0</m:t>
                </m:r>
              </m:sub>
            </m:sSub>
            <m:r>
              <m:t>+T</m:t>
            </m:r>
          </m:sup>
          <m:e>
            <m:r>
              <m:t>U(t)</m:t>
            </m:r>
          </m:e>
        </m:nary>
        <m:r>
          <m:t>dt</m:t>
        </m:r>
      </m:oMath>
      <w:r>
        <w:rPr>
          <w:rFonts w:ascii="Times New Roman" w:hAnsi="Times New Roman"/>
          <w:i w:val="0"/>
          <w:sz w:val="20"/>
        </w:rPr>
        <w:tab/>
        <w:t>(25.4)</w:t>
      </w:r>
    </w:p>
    <w:p>
      <w:r>
        <w:rPr>
          <w:rFonts w:ascii="Times New Roman" w:hAnsi="Times New Roman"/>
        </w:rPr>
        <w:t>In practice, this integral is approximated by averaging discrete samples from the plant historian:</w:t>
      </w:r>
    </w:p>
    <w:p>
      <w:pPr>
        <w:spacing w:before="120" w:after="120"/>
        <w:ind w:firstLine="0"/>
        <w:jc w:val="center"/>
        <w:tabs>
          <w:tab w:val="center" w:pos="4536"/>
          <w:tab w:val="right" w:pos="9072"/>
        </w:tabs>
      </w:pPr>
      <m:oMath>
        <m:bar>
          <m:barPr>
            <m:pos m:val="top"/>
          </m:barPr>
          <m:e>
            <m:r>
              <m:t>U</m:t>
            </m:r>
          </m:e>
        </m:bar>
        <m:r>
          <m:t>≈</m:t>
        </m:r>
        <m:f>
          <m:fPr>
            <m:type m:val="bar"/>
          </m:fPr>
          <m:num>
            <m:r>
              <m:t>1</m:t>
            </m:r>
          </m:num>
          <m:den>
            <m:r>
              <m:t>N</m:t>
            </m:r>
          </m:den>
        </m:f>
        <m:nary>
          <m:naryPr>
            <m:chr m:val="∑"/>
            <m:limLoc m:val="subSup"/>
            <m:grow m:val="1"/>
            <m:subHide m:val="off"/>
            <m:supHide m:val="off"/>
          </m:naryPr>
          <m:sub>
            <m:r>
              <m:t>k=1</m:t>
            </m:r>
          </m:sub>
          <m:sup>
            <m:r>
              <m:t>N</m:t>
            </m:r>
          </m:sup>
          <m:e>
            <m:r>
              <m:t>U(</m:t>
            </m:r>
          </m:e>
        </m:nary>
        <m:sSub>
          <m:e>
            <m:r>
              <m:t>t</m:t>
            </m:r>
          </m:e>
          <m:sub>
            <m:r>
              <m:t>k</m:t>
            </m:r>
          </m:sub>
        </m:sSub>
        <m:r>
          <m:t>)</m:t>
        </m:r>
      </m:oMath>
      <w:r>
        <w:rPr>
          <w:rFonts w:ascii="Times New Roman" w:hAnsi="Times New Roman"/>
          <w:i w:val="0"/>
          <w:sz w:val="20"/>
        </w:rPr>
        <w:tab/>
        <w:t>(25.5)</w:t>
      </w:r>
    </w:p>
    <w:p>
      <w:r>
        <w:rPr>
          <w:rFonts w:ascii="Times New Roman" w:hAnsi="Times New Roman"/>
        </w:rPr>
        <w:t>Typical averaging windows are:</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Window</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Purpose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 hour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Smoothing control oscillations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24 hours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Daily average for shift reports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7 days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Weekly trend for operations review</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 days</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Monthly trend for management reporting</w:t>
            </w:r>
          </w:p>
        </w:tc>
      </w:tr>
    </w:tbl>
    <w:p>
      <w:pPr>
        <w:pStyle w:val="Heading3"/>
      </w:pPr>
      <w:r>
        <w:t>26.2.5 Utilization Profiles Over Production Life</w:t>
      </w:r>
    </w:p>
    <w:p>
      <w:r>
        <w:rPr>
          <w:rFonts w:ascii="Times New Roman" w:hAnsi="Times New Roman"/>
        </w:rPr>
        <w:t>Over the life of a field, utilization profiles follow characteristic patterns driven by reservoir behavior:</w:t>
      </w:r>
    </w:p>
    <w:p>
      <w:pPr>
        <w:pStyle w:val="ListBullet"/>
        <w:ind w:firstLine="0"/>
      </w:pPr>
      <w:r>
        <w:rPr>
          <w:rFonts w:ascii="Times New Roman" w:hAnsi="Times New Roman"/>
          <w:b/>
        </w:rPr>
        <w:t>Early life (plateau):</w:t>
      </w:r>
      <w:r>
        <w:rPr>
          <w:rFonts w:ascii="Times New Roman" w:hAnsi="Times New Roman"/>
        </w:rPr>
        <w:t xml:space="preserve"> High, stable utilization near design capacity. The facility is sized for plateau production, and the optimizer pushes throughput to the design limit.</w:t>
      </w:r>
    </w:p>
    <w:p>
      <w:pPr>
        <w:pStyle w:val="ListBullet"/>
        <w:ind w:firstLine="0"/>
      </w:pPr>
      <w:r>
        <w:rPr>
          <w:rFonts w:ascii="Times New Roman" w:hAnsi="Times New Roman"/>
          <w:b/>
        </w:rPr>
        <w:t>Mid life (decline):</w:t>
      </w:r>
      <w:r>
        <w:rPr>
          <w:rFonts w:ascii="Times New Roman" w:hAnsi="Times New Roman"/>
        </w:rPr>
        <w:t xml:space="preserve"> Utilization decreases as reservoir pressure declines and flow rates fall. Some equipment may become oversized.</w:t>
      </w:r>
    </w:p>
    <w:p>
      <w:pPr>
        <w:pStyle w:val="ListBullet"/>
        <w:ind w:firstLine="0"/>
      </w:pPr>
      <w:r>
        <w:rPr>
          <w:rFonts w:ascii="Times New Roman" w:hAnsi="Times New Roman"/>
          <w:b/>
        </w:rPr>
        <w:t>Late life (water/gas breakthrough):</w:t>
      </w:r>
      <w:r>
        <w:rPr>
          <w:rFonts w:ascii="Times New Roman" w:hAnsi="Times New Roman"/>
        </w:rPr>
        <w:t xml:space="preserve"> Utilization may increase again as water or gas handling requirements grow, potentially re-constraining the facility.</w:t>
      </w:r>
    </w:p>
    <w:p>
      <w:r>
        <w:rPr>
          <w:rFonts w:ascii="Times New Roman" w:hAnsi="Times New Roman"/>
        </w:rPr>
        <w:t>Understanding these patterns is essential for planning debottlenecking interventions, brownfield modifications, and eventual decommissioning.</w:t>
      </w:r>
    </w:p>
    <w:p>
      <w:pPr>
        <w:spacing w:before="240"/>
        <w:ind w:firstLine="0"/>
        <w:jc w:val="center"/>
      </w:pPr>
      <w:r>
        <w:drawing>
          <wp:inline xmlns:a="http://schemas.openxmlformats.org/drawingml/2006/main" xmlns:pic="http://schemas.openxmlformats.org/drawingml/2006/picture">
            <wp:extent cx="4114800" cy="3063855"/>
            <wp:docPr id="152" name="Picture 152"/>
            <wp:cNvGraphicFramePr>
              <a:graphicFrameLocks noChangeAspect="1"/>
            </wp:cNvGraphicFramePr>
            <a:graphic>
              <a:graphicData uri="http://schemas.openxmlformats.org/drawingml/2006/picture">
                <pic:pic>
                  <pic:nvPicPr>
                    <pic:cNvPr id="0" name="fig26_1_utilization_profiles.png"/>
                    <pic:cNvPicPr/>
                  </pic:nvPicPr>
                  <pic:blipFill>
                    <a:blip r:embed="rId144"/>
                    <a:stretch>
                      <a:fillRect/>
                    </a:stretch>
                  </pic:blipFill>
                  <pic:spPr>
                    <a:xfrm>
                      <a:off x="0" y="0"/>
                      <a:ext cx="4114800" cy="3063855"/>
                    </a:xfrm>
                    <a:prstGeom prst="rect"/>
                  </pic:spPr>
                </pic:pic>
              </a:graphicData>
            </a:graphic>
          </wp:inline>
        </w:drawing>
      </w:r>
    </w:p>
    <w:p>
      <w:pPr>
        <w:spacing w:before="60" w:after="240"/>
        <w:ind w:firstLine="0"/>
        <w:jc w:val="center"/>
      </w:pPr>
      <w:r>
        <w:rPr>
          <w:rFonts w:ascii="Times New Roman" w:hAnsi="Times New Roman"/>
          <w:b/>
          <w:sz w:val="18"/>
        </w:rPr>
        <w:t xml:space="preserve">Figure 25.1: </w:t>
      </w:r>
      <w:r>
        <w:rPr>
          <w:rFonts w:ascii="Times New Roman" w:hAnsi="Times New Roman"/>
          <w:i/>
          <w:sz w:val="18"/>
        </w:rPr>
        <w:t>Typical utilization profiles for a separator and compressor over a 20-year field life, showing the plateau, decline, and late-life water handling phases.</w:t>
      </w:r>
    </w:p>
    <w:p>
      <w:r>
        <w:rPr>
          <w:rFonts w:ascii="Times New Roman" w:hAnsi="Times New Roman"/>
        </w:rPr>
        <w:t>---</w:t>
      </w:r>
    </w:p>
    <w:p>
      <w:pPr>
        <w:pStyle w:val="Heading2"/>
      </w:pPr>
      <w:r>
        <w:t>26.3 Monitoring Architecture</w:t>
      </w:r>
    </w:p>
    <w:p>
      <w:r>
        <w:rPr>
          <w:rFonts w:ascii="Times New Roman" w:hAnsi="Times New Roman"/>
        </w:rPr>
        <w:t>A utilization monitoring system connects field measurements to a process model that evaluates equipment loading against constraints. The architecture has four layers, illustrated in Figure 26.2.</w:t>
      </w:r>
    </w:p>
    <w:p>
      <w:pPr>
        <w:spacing w:before="240"/>
        <w:ind w:firstLine="0"/>
        <w:jc w:val="center"/>
      </w:pPr>
      <w:r>
        <w:drawing>
          <wp:inline xmlns:a="http://schemas.openxmlformats.org/drawingml/2006/main" xmlns:pic="http://schemas.openxmlformats.org/drawingml/2006/picture">
            <wp:extent cx="4114800" cy="2809869"/>
            <wp:docPr id="153" name="Picture 153"/>
            <wp:cNvGraphicFramePr>
              <a:graphicFrameLocks noChangeAspect="1"/>
            </wp:cNvGraphicFramePr>
            <a:graphic>
              <a:graphicData uri="http://schemas.openxmlformats.org/drawingml/2006/picture">
                <pic:pic>
                  <pic:nvPicPr>
                    <pic:cNvPr id="0" name="fig26_2_monitoring_architecture.png"/>
                    <pic:cNvPicPr/>
                  </pic:nvPicPr>
                  <pic:blipFill>
                    <a:blip r:embed="rId145"/>
                    <a:stretch>
                      <a:fillRect/>
                    </a:stretch>
                  </pic:blipFill>
                  <pic:spPr>
                    <a:xfrm>
                      <a:off x="0" y="0"/>
                      <a:ext cx="4114800" cy="2809869"/>
                    </a:xfrm>
                    <a:prstGeom prst="rect"/>
                  </pic:spPr>
                </pic:pic>
              </a:graphicData>
            </a:graphic>
          </wp:inline>
        </w:drawing>
      </w:r>
    </w:p>
    <w:p>
      <w:pPr>
        <w:spacing w:before="60" w:after="240"/>
        <w:ind w:firstLine="0"/>
        <w:jc w:val="center"/>
      </w:pPr>
      <w:r>
        <w:rPr>
          <w:rFonts w:ascii="Times New Roman" w:hAnsi="Times New Roman"/>
          <w:b/>
          <w:sz w:val="18"/>
        </w:rPr>
        <w:t xml:space="preserve">Figure 25.2: </w:t>
      </w:r>
      <w:r>
        <w:rPr>
          <w:rFonts w:ascii="Times New Roman" w:hAnsi="Times New Roman"/>
          <w:i/>
          <w:sz w:val="18"/>
        </w:rPr>
        <w:t>The four-layer utilization monitoring architecture: sensor data acquisition, process model execution, constraint evaluation, and dashboard presentation.</w:t>
      </w:r>
    </w:p>
    <w:p>
      <w:pPr>
        <w:pStyle w:val="Heading3"/>
      </w:pPr>
      <w:r>
        <w:t>26.3.1 Layer 1: Sensor Data Acquisition</w:t>
      </w:r>
    </w:p>
    <w:p>
      <w:r>
        <w:rPr>
          <w:rFonts w:ascii="Times New Roman" w:hAnsi="Times New Roman"/>
        </w:rPr>
        <w:t>The first layer acquires real-time measurements from field instruments:</w:t>
      </w:r>
    </w:p>
    <w:p>
      <w:pPr>
        <w:pStyle w:val="ListBullet"/>
        <w:ind w:firstLine="0"/>
      </w:pPr>
      <w:r>
        <w:rPr>
          <w:rFonts w:ascii="Times New Roman" w:hAnsi="Times New Roman"/>
          <w:b/>
        </w:rPr>
        <w:t>Pressure transmitters (PT)</w:t>
      </w:r>
      <w:r>
        <w:rPr>
          <w:rFonts w:ascii="Times New Roman" w:hAnsi="Times New Roman"/>
        </w:rPr>
        <w:t xml:space="preserve"> — operating pressures at key locations</w:t>
      </w:r>
    </w:p>
    <w:p>
      <w:pPr>
        <w:pStyle w:val="ListBullet"/>
        <w:ind w:firstLine="0"/>
      </w:pPr>
      <w:r>
        <w:rPr>
          <w:rFonts w:ascii="Times New Roman" w:hAnsi="Times New Roman"/>
          <w:b/>
        </w:rPr>
        <w:t>Temperature transmitters (TT)</w:t>
      </w:r>
      <w:r>
        <w:rPr>
          <w:rFonts w:ascii="Times New Roman" w:hAnsi="Times New Roman"/>
        </w:rPr>
        <w:t xml:space="preserve"> — fluid and equipment temperatures</w:t>
      </w:r>
    </w:p>
    <w:p>
      <w:pPr>
        <w:pStyle w:val="ListBullet"/>
        <w:ind w:firstLine="0"/>
      </w:pPr>
      <w:r>
        <w:rPr>
          <w:rFonts w:ascii="Times New Roman" w:hAnsi="Times New Roman"/>
          <w:b/>
        </w:rPr>
        <w:t>Flow transmitters (FT)</w:t>
      </w:r>
      <w:r>
        <w:rPr>
          <w:rFonts w:ascii="Times New Roman" w:hAnsi="Times New Roman"/>
        </w:rPr>
        <w:t xml:space="preserve"> — volumetric or mass flow rates</w:t>
      </w:r>
    </w:p>
    <w:p>
      <w:pPr>
        <w:pStyle w:val="ListBullet"/>
        <w:ind w:firstLine="0"/>
      </w:pPr>
      <w:r>
        <w:rPr>
          <w:rFonts w:ascii="Times New Roman" w:hAnsi="Times New Roman"/>
          <w:b/>
        </w:rPr>
        <w:t>Level transmitters (LT)</w:t>
      </w:r>
      <w:r>
        <w:rPr>
          <w:rFonts w:ascii="Times New Roman" w:hAnsi="Times New Roman"/>
        </w:rPr>
        <w:t xml:space="preserve"> — separator liquid levels</w:t>
      </w:r>
    </w:p>
    <w:p>
      <w:pPr>
        <w:pStyle w:val="ListBullet"/>
        <w:ind w:firstLine="0"/>
      </w:pPr>
      <w:r>
        <w:rPr>
          <w:rFonts w:ascii="Times New Roman" w:hAnsi="Times New Roman"/>
          <w:b/>
        </w:rPr>
        <w:t>Analytical instruments</w:t>
      </w:r>
      <w:r>
        <w:rPr>
          <w:rFonts w:ascii="Times New Roman" w:hAnsi="Times New Roman"/>
        </w:rPr>
        <w:t xml:space="preserve"> — composition analyzers (GC), water-in-oil, BS&amp;W</w:t>
      </w:r>
    </w:p>
    <w:p>
      <w:r>
        <w:rPr>
          <w:rFonts w:ascii="Times New Roman" w:hAnsi="Times New Roman"/>
        </w:rPr>
        <w:t xml:space="preserve">These measurements are stored in a </w:t>
      </w:r>
      <w:r>
        <w:rPr>
          <w:rFonts w:ascii="Times New Roman" w:hAnsi="Times New Roman"/>
          <w:b/>
        </w:rPr>
        <w:t>plant historian</w:t>
      </w:r>
      <w:r>
        <w:rPr>
          <w:rFonts w:ascii="Times New Roman" w:hAnsi="Times New Roman"/>
        </w:rPr>
        <w:t xml:space="preserve"> — typically OSIsoft PI, Aspen InfoPlus.21 (IP.21), or Honeywell PHD. The historian provides time-series storage with configurable compression, enabling years of data to be retained and queried efficiently.</w:t>
      </w:r>
    </w:p>
    <w:p>
      <w:pPr>
        <w:pStyle w:val="Heading3"/>
      </w:pPr>
      <w:r>
        <w:t>26.3.2 Layer 2: Tag Mapping and Data Bridge</w:t>
      </w:r>
    </w:p>
    <w:p>
      <w:r>
        <w:rPr>
          <w:rFonts w:ascii="Times New Roman" w:hAnsi="Times New Roman"/>
        </w:rPr>
        <w:t xml:space="preserve">The second layer maps historian tags to process model variables. A </w:t>
      </w:r>
      <w:r>
        <w:rPr>
          <w:rFonts w:ascii="Times New Roman" w:hAnsi="Times New Roman"/>
          <w:b/>
        </w:rPr>
        <w:t>tag map</w:t>
      </w:r>
      <w:r>
        <w:rPr>
          <w:rFonts w:ascii="Times New Roman" w:hAnsi="Times New Roman"/>
        </w:rPr>
        <w:t xml:space="preserve"> associates each historian tag (e.g., </w:t>
      </w:r>
      <w:r>
        <w:rPr>
          <w:rFonts w:ascii="Consolas" w:hAnsi="Consolas"/>
          <w:sz w:val="18"/>
        </w:rPr>
        <w:t>21-PT-1234.PV</w:t>
      </w:r>
      <w:r>
        <w:rPr>
          <w:rFonts w:ascii="Times New Roman" w:hAnsi="Times New Roman"/>
        </w:rPr>
        <w:t xml:space="preserve">) with a NeqSim simulation variable (e.g., </w:t>
      </w:r>
      <w:r>
        <w:rPr>
          <w:rFonts w:ascii="Consolas" w:hAnsi="Consolas"/>
          <w:sz w:val="18"/>
        </w:rPr>
        <w:t>HP separator.pressure</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Tag mapping configuration</w:t>
              <w:br/>
            </w:r>
            <w:r>
              <w:rPr>
                <w:rFonts w:ascii="Consolas" w:hAnsi="Consolas"/>
                <w:color w:val="1A1A1A"/>
                <w:sz w:val="17"/>
              </w:rPr>
              <w:t>tag_map = {</w:t>
              <w:br/>
            </w:r>
            <w:r>
              <w:rPr>
                <w:rFonts w:ascii="Consolas" w:hAnsi="Consolas"/>
                <w:color w:val="1A1A1A"/>
                <w:sz w:val="17"/>
              </w:rPr>
              <w:t xml:space="preserve">    "21-PT-1234.PV": {"neqsim_address": "HP separator.pressure", "unit": "barg"},</w:t>
              <w:br/>
            </w:r>
            <w:r>
              <w:rPr>
                <w:rFonts w:ascii="Consolas" w:hAnsi="Consolas"/>
                <w:color w:val="1A1A1A"/>
                <w:sz w:val="17"/>
              </w:rPr>
              <w:t xml:space="preserve">    "21-TT-1235.PV": {"neqsim_address": "HP separator.gasOutStream.temperature", "unit": "C"},</w:t>
              <w:br/>
            </w:r>
            <w:r>
              <w:rPr>
                <w:rFonts w:ascii="Consolas" w:hAnsi="Consolas"/>
                <w:color w:val="1A1A1A"/>
                <w:sz w:val="17"/>
              </w:rPr>
              <w:t xml:space="preserve">    "21-FT-1236.PV": {"neqsim_address": "feed.flowRate", "unit": "kg/hr"},</w:t>
              <w:br/>
            </w:r>
            <w:r>
              <w:rPr>
                <w:rFonts w:ascii="Consolas" w:hAnsi="Consolas"/>
                <w:color w:val="1A1A1A"/>
                <w:sz w:val="17"/>
              </w:rPr>
              <w:t xml:space="preserve">    "21-LT-1237.PV": {"neqsim_address": "HP separator.liquidLevel", "unit": "%"},</w:t>
              <w:br/>
            </w:r>
            <w:r>
              <w:rPr>
                <w:rFonts w:ascii="Consolas" w:hAnsi="Consolas"/>
                <w:color w:val="1A1A1A"/>
                <w:sz w:val="17"/>
              </w:rPr>
              <w:t>}</w:t>
            </w:r>
          </w:p>
        </w:tc>
      </w:tr>
    </w:tbl>
    <w:p>
      <w:pPr>
        <w:spacing w:before="0" w:after="40" w:line="40" w:lineRule="exact"/>
        <w:ind w:firstLine="0"/>
      </w:pPr>
    </w:p>
    <w:p>
      <w:r>
        <w:rPr>
          <w:rFonts w:ascii="Times New Roman" w:hAnsi="Times New Roman"/>
        </w:rPr>
        <w:t xml:space="preserve">The </w:t>
      </w:r>
      <w:r>
        <w:rPr>
          <w:rFonts w:ascii="Consolas" w:hAnsi="Consolas"/>
          <w:sz w:val="18"/>
        </w:rPr>
        <w:t>ProcessAutomation</w:t>
      </w:r>
      <w:r>
        <w:rPr>
          <w:rFonts w:ascii="Times New Roman" w:hAnsi="Times New Roman"/>
        </w:rPr>
        <w:t xml:space="preserve"> API (Chapter 25) serves as the data bridge. For each historian tag, the corresponding NeqSim variable is updated: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ProcessAutomation = jneqsim.process.automation.ProcessAutomation</w:t>
              <w:br/>
            </w:r>
            <w:r>
              <w:rPr>
                <w:rFonts w:ascii="Consolas" w:hAnsi="Consolas"/>
                <w:color w:val="1A1A1A"/>
                <w:sz w:val="17"/>
              </w:rPr>
              <w:br/>
            </w:r>
            <w:r>
              <w:rPr>
                <w:rFonts w:ascii="Consolas" w:hAnsi="Consolas"/>
                <w:color w:val="1A1A1A"/>
                <w:sz w:val="17"/>
              </w:rPr>
              <w:t>auto = ProcessAutomation(process)</w:t>
              <w:br/>
            </w:r>
            <w:r>
              <w:rPr>
                <w:rFonts w:ascii="Consolas" w:hAnsi="Consolas"/>
                <w:color w:val="1A1A1A"/>
                <w:sz w:val="17"/>
              </w:rPr>
              <w:br/>
            </w:r>
            <w:r>
              <w:rPr>
                <w:rFonts w:ascii="Consolas" w:hAnsi="Consolas"/>
                <w:color w:val="1A1A1A"/>
                <w:sz w:val="17"/>
              </w:rPr>
              <w:t># Update model inputs from historian readings</w:t>
              <w:br/>
            </w:r>
            <w:r>
              <w:rPr>
                <w:rFonts w:ascii="Consolas" w:hAnsi="Consolas"/>
                <w:color w:val="1A1A1A"/>
                <w:sz w:val="17"/>
              </w:rPr>
              <w:t>for tag, mapping in tag_map.items():</w:t>
              <w:br/>
            </w:r>
            <w:r>
              <w:rPr>
                <w:rFonts w:ascii="Consolas" w:hAnsi="Consolas"/>
                <w:color w:val="1A1A1A"/>
                <w:sz w:val="17"/>
              </w:rPr>
              <w:t xml:space="preserve">    measured_value = historian.read(tag)  # read from PI/IP.21</w:t>
              <w:br/>
            </w:r>
            <w:r>
              <w:rPr>
                <w:rFonts w:ascii="Consolas" w:hAnsi="Consolas"/>
                <w:color w:val="1A1A1A"/>
                <w:sz w:val="17"/>
              </w:rPr>
              <w:t xml:space="preserve">    auto.setVariableValue(mapping["neqsim_address"], measured_value, mapping["unit"])</w:t>
              <w:br/>
            </w:r>
            <w:r>
              <w:rPr>
                <w:rFonts w:ascii="Consolas" w:hAnsi="Consolas"/>
                <w:color w:val="1A1A1A"/>
                <w:sz w:val="17"/>
              </w:rPr>
              <w:br/>
            </w:r>
            <w:r>
              <w:rPr>
                <w:rFonts w:ascii="Consolas" w:hAnsi="Consolas"/>
                <w:color w:val="1A1A1A"/>
                <w:sz w:val="17"/>
              </w:rPr>
              <w:t># Re-run the process model with updated inputs</w:t>
              <w:br/>
            </w:r>
            <w:r>
              <w:rPr>
                <w:rFonts w:ascii="Consolas" w:hAnsi="Consolas"/>
                <w:color w:val="1A1A1A"/>
                <w:sz w:val="17"/>
              </w:rPr>
              <w:t>process.run()</w:t>
            </w:r>
          </w:p>
        </w:tc>
      </w:tr>
    </w:tbl>
    <w:p>
      <w:pPr>
        <w:spacing w:before="0" w:after="40" w:line="40" w:lineRule="exact"/>
        <w:ind w:firstLine="0"/>
      </w:pPr>
    </w:p>
    <w:p>
      <w:r>
        <w:rPr>
          <w:rFonts w:ascii="Times New Roman" w:hAnsi="Times New Roman"/>
        </w:rPr>
        <w:t xml:space="preserve">This approach allows the NeqSim model to be driven by real plant data, creating a </w:t>
      </w:r>
      <w:r>
        <w:rPr>
          <w:rFonts w:ascii="Times New Roman" w:hAnsi="Times New Roman"/>
          <w:b/>
        </w:rPr>
        <w:t>digital twin</w:t>
      </w:r>
      <w:r>
        <w:rPr>
          <w:rFonts w:ascii="Times New Roman" w:hAnsi="Times New Roman"/>
        </w:rPr>
        <w:t xml:space="preserve"> that mirrors current operating conditions.</w:t>
      </w:r>
    </w:p>
    <w:p>
      <w:pPr>
        <w:pStyle w:val="Heading3"/>
      </w:pPr>
      <w:r>
        <w:t>26.3.3 Layer 3: Constraint Evaluation</w:t>
      </w:r>
    </w:p>
    <w:p>
      <w:r>
        <w:rPr>
          <w:rFonts w:ascii="Times New Roman" w:hAnsi="Times New Roman"/>
        </w:rPr>
        <w:t>After the model runs with updated inputs, the constraint engine evaluates all equipment utilizations: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System-wide utilization summary</w:t>
              <w:br/>
            </w:r>
            <w:r>
              <w:rPr>
                <w:rFonts w:ascii="Consolas" w:hAnsi="Consolas"/>
                <w:color w:val="1A1A1A"/>
                <w:sz w:val="17"/>
              </w:rPr>
              <w:t>utilization = process.getCapacityUtilizationSummary()</w:t>
              <w:br/>
            </w:r>
            <w:r>
              <w:rPr>
                <w:rFonts w:ascii="Consolas" w:hAnsi="Consolas"/>
                <w:color w:val="1A1A1A"/>
                <w:sz w:val="17"/>
              </w:rPr>
              <w:br/>
            </w:r>
            <w:r>
              <w:rPr>
                <w:rFonts w:ascii="Consolas" w:hAnsi="Consolas"/>
                <w:color w:val="1A1A1A"/>
                <w:sz w:val="17"/>
              </w:rPr>
              <w:t># Equipment near capacity</w:t>
              <w:br/>
            </w:r>
            <w:r>
              <w:rPr>
                <w:rFonts w:ascii="Consolas" w:hAnsi="Consolas"/>
                <w:color w:val="1A1A1A"/>
                <w:sz w:val="17"/>
              </w:rPr>
              <w:t>near_limit = process.getEquipmentNearCapacityLimit()</w:t>
            </w:r>
          </w:p>
        </w:tc>
      </w:tr>
    </w:tbl>
    <w:p>
      <w:pPr>
        <w:spacing w:before="0" w:after="40" w:line="40" w:lineRule="exact"/>
        <w:ind w:firstLine="0"/>
      </w:pPr>
    </w:p>
    <w:p>
      <w:r>
        <w:rPr>
          <w:rFonts w:ascii="Times New Roman" w:hAnsi="Times New Roman"/>
        </w:rPr>
        <w:t xml:space="preserve">The </w:t>
      </w:r>
      <w:r>
        <w:rPr>
          <w:rFonts w:ascii="Consolas" w:hAnsi="Consolas"/>
          <w:sz w:val="18"/>
        </w:rPr>
        <w:t>getCapacityUtilizationSummary()</w:t>
      </w:r>
      <w:r>
        <w:rPr>
          <w:rFonts w:ascii="Times New Roman" w:hAnsi="Times New Roman"/>
        </w:rPr>
        <w:t xml:space="preserve"> method returns a </w:t>
      </w:r>
      <w:r>
        <w:rPr>
          <w:rFonts w:ascii="Consolas" w:hAnsi="Consolas"/>
          <w:sz w:val="18"/>
        </w:rPr>
        <w:t>Map&lt;String, Double&gt;</w:t>
      </w:r>
      <w:r>
        <w:rPr>
          <w:rFonts w:ascii="Times New Roman" w:hAnsi="Times New Roman"/>
        </w:rPr>
        <w:t xml:space="preserve"> with equipment names as keys and governing utilization ratios as values. The </w:t>
      </w:r>
      <w:r>
        <w:rPr>
          <w:rFonts w:ascii="Consolas" w:hAnsi="Consolas"/>
          <w:sz w:val="18"/>
        </w:rPr>
        <w:t>getEquipmentNearCapacityLimit()</w:t>
      </w:r>
      <w:r>
        <w:rPr>
          <w:rFonts w:ascii="Times New Roman" w:hAnsi="Times New Roman"/>
        </w:rPr>
        <w:t xml:space="preserve"> method returns a list of equipment names whose utilization exceeds a configurable warning threshold (default 80%).</w:t>
      </w:r>
    </w:p>
    <w:p>
      <w:pPr>
        <w:pStyle w:val="Heading3"/>
      </w:pPr>
      <w:r>
        <w:t>26.3.4 Layer 4: Dashboard and Alerting</w:t>
      </w:r>
    </w:p>
    <w:p>
      <w:r>
        <w:rPr>
          <w:rFonts w:ascii="Times New Roman" w:hAnsi="Times New Roman"/>
        </w:rPr>
        <w:t>The final layer presents utilization data to operators and engineers through dashboards that provide:</w:t>
      </w:r>
    </w:p>
    <w:p>
      <w:pPr>
        <w:pStyle w:val="ListBullet"/>
        <w:ind w:firstLine="0"/>
      </w:pPr>
      <w:r>
        <w:rPr>
          <w:rFonts w:ascii="Times New Roman" w:hAnsi="Times New Roman"/>
          <w:b/>
        </w:rPr>
        <w:t>Traffic-light indicators</w:t>
      </w:r>
      <w:r>
        <w:rPr>
          <w:rFonts w:ascii="Times New Roman" w:hAnsi="Times New Roman"/>
        </w:rPr>
        <w:t xml:space="preserve"> — green/yellow/red for each equipment unit</w:t>
      </w:r>
    </w:p>
    <w:p>
      <w:pPr>
        <w:pStyle w:val="ListBullet"/>
        <w:ind w:firstLine="0"/>
      </w:pPr>
      <w:r>
        <w:rPr>
          <w:rFonts w:ascii="Times New Roman" w:hAnsi="Times New Roman"/>
          <w:b/>
        </w:rPr>
        <w:t>Trend charts</w:t>
      </w:r>
      <w:r>
        <w:rPr>
          <w:rFonts w:ascii="Times New Roman" w:hAnsi="Times New Roman"/>
        </w:rPr>
        <w:t xml:space="preserve"> — utilization history over hours, days, or months</w:t>
      </w:r>
    </w:p>
    <w:p>
      <w:pPr>
        <w:pStyle w:val="ListBullet"/>
        <w:ind w:firstLine="0"/>
      </w:pPr>
      <w:r>
        <w:rPr>
          <w:rFonts w:ascii="Times New Roman" w:hAnsi="Times New Roman"/>
          <w:b/>
        </w:rPr>
        <w:t>Constraint detail</w:t>
      </w:r>
      <w:r>
        <w:rPr>
          <w:rFonts w:ascii="Times New Roman" w:hAnsi="Times New Roman"/>
        </w:rPr>
        <w:t xml:space="preserve"> — breakdown of individual constraints for equipment in yellow or red</w:t>
      </w:r>
    </w:p>
    <w:p>
      <w:pPr>
        <w:pStyle w:val="ListBullet"/>
        <w:ind w:firstLine="0"/>
      </w:pPr>
      <w:r>
        <w:rPr>
          <w:rFonts w:ascii="Times New Roman" w:hAnsi="Times New Roman"/>
          <w:b/>
        </w:rPr>
        <w:t>Bottleneck identification</w:t>
      </w:r>
      <w:r>
        <w:rPr>
          <w:rFonts w:ascii="Times New Roman" w:hAnsi="Times New Roman"/>
        </w:rPr>
        <w:t xml:space="preserve"> — which equipment is currently limiting total production</w:t>
      </w:r>
    </w:p>
    <w:p>
      <w:r>
        <w:rPr>
          <w:rFonts w:ascii="Times New Roman" w:hAnsi="Times New Roman"/>
        </w:rPr>
        <w:t>The dashboard can be implemented as a web application, a process graphics overlay, or a report generated at regular intervals. Section 26.4 demonstrates a Python implementation.</w:t>
      </w:r>
    </w:p>
    <w:p>
      <w:pPr>
        <w:pStyle w:val="Heading3"/>
      </w:pPr>
      <w:r>
        <w:t>26.3.5 Update Frequency</w:t>
      </w:r>
    </w:p>
    <w:p>
      <w:r>
        <w:rPr>
          <w:rFonts w:ascii="Times New Roman" w:hAnsi="Times New Roman"/>
        </w:rPr>
        <w:t>The appropriate update frequency depends on the dynamics of the process: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Scenario</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Update Frequency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Rationale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Steady-state monitoring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5–15 minutes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 model execution time; slower-than-process dynamics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 surge monitoring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 seconds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Fast dynamics near surge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Daily optimization review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Once per day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Decision-making cadence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Long-term planning</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Once per month</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Reservoir decline timescale</w:t>
            </w:r>
          </w:p>
        </w:tc>
      </w:tr>
    </w:tbl>
    <w:p>
      <w:r>
        <w:rPr>
          <w:rFonts w:ascii="Times New Roman" w:hAnsi="Times New Roman"/>
        </w:rPr>
        <w:t>For most offshore platforms, a 5–15 minute update cycle provides sufficient resolution for utilization monitoring. Faster monitoring (seconds) is handled by the DCS (Distributed Control System) and safety instrumented systems, not by the process model.</w:t>
      </w:r>
    </w:p>
    <w:p>
      <w:r>
        <w:rPr>
          <w:rFonts w:ascii="Times New Roman" w:hAnsi="Times New Roman"/>
        </w:rPr>
        <w:t>---</w:t>
      </w:r>
    </w:p>
    <w:p>
      <w:pPr>
        <w:pStyle w:val="Heading2"/>
      </w:pPr>
      <w:r>
        <w:t>26.4 NeqSim Utilization Dashboard</w:t>
      </w:r>
    </w:p>
    <w:p>
      <w:r>
        <w:rPr>
          <w:rFonts w:ascii="Times New Roman" w:hAnsi="Times New Roman"/>
        </w:rPr>
        <w:t>This section demonstrates how to build a utilization monitoring dashboard using NeqSim's capacity constraint framework. The dashboard reads equipment utilizations, classifies them by severity, and presents a summary table.</w:t>
      </w:r>
    </w:p>
    <w:p>
      <w:pPr>
        <w:pStyle w:val="Heading3"/>
      </w:pPr>
      <w:r>
        <w:t>26.4.1 Building the Utilization Table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SystemSrkEos = jneqsim.thermo.system.SystemSrkEos</w:t>
              <w:br/>
            </w:r>
            <w:r>
              <w:rPr>
                <w:rFonts w:ascii="Consolas" w:hAnsi="Consolas"/>
                <w:color w:val="1A1A1A"/>
                <w:sz w:val="17"/>
              </w:rPr>
              <w:t>Stream = jneqsim.process.equipment.stream.Stream</w:t>
              <w:br/>
            </w:r>
            <w:r>
              <w:rPr>
                <w:rFonts w:ascii="Consolas" w:hAnsi="Consolas"/>
                <w:color w:val="1A1A1A"/>
                <w:sz w:val="17"/>
              </w:rPr>
              <w:t>ThreePhaseSeparator = jneqsim.process.equipment.separator.ThreePhaseSeparator</w:t>
              <w:br/>
            </w:r>
            <w:r>
              <w:rPr>
                <w:rFonts w:ascii="Consolas" w:hAnsi="Consolas"/>
                <w:color w:val="1A1A1A"/>
                <w:sz w:val="17"/>
              </w:rPr>
              <w:t>Compressor = jneqsim.process.equipment.compressor.Compressor</w:t>
              <w:br/>
            </w:r>
            <w:r>
              <w:rPr>
                <w:rFonts w:ascii="Consolas" w:hAnsi="Consolas"/>
                <w:color w:val="1A1A1A"/>
                <w:sz w:val="17"/>
              </w:rPr>
              <w:t>HeatExchanger = jneqsim.process.equipment.heatexchanger.HeatExchanger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Create a representative production fluid</w:t>
              <w:br/>
            </w:r>
            <w:r>
              <w:rPr>
                <w:rFonts w:ascii="Consolas" w:hAnsi="Consolas"/>
                <w:color w:val="1A1A1A"/>
                <w:sz w:val="17"/>
              </w:rPr>
              <w:t>fluid = SystemSrkEos(273.15 + 80.0, 70.0)</w:t>
              <w:br/>
            </w:r>
            <w:r>
              <w:rPr>
                <w:rFonts w:ascii="Consolas" w:hAnsi="Consolas"/>
                <w:color w:val="1A1A1A"/>
                <w:sz w:val="17"/>
              </w:rPr>
              <w:t>fluid.addComponent("nitrogen", 0.01)</w:t>
              <w:br/>
            </w:r>
            <w:r>
              <w:rPr>
                <w:rFonts w:ascii="Consolas" w:hAnsi="Consolas"/>
                <w:color w:val="1A1A1A"/>
                <w:sz w:val="17"/>
              </w:rPr>
              <w:t>fluid.addComponent("CO2", 0.02)</w:t>
              <w:br/>
            </w:r>
            <w:r>
              <w:rPr>
                <w:rFonts w:ascii="Consolas" w:hAnsi="Consolas"/>
                <w:color w:val="1A1A1A"/>
                <w:sz w:val="17"/>
              </w:rPr>
              <w:t>fluid.addComponent("methane", 0.70)</w:t>
              <w:br/>
            </w:r>
            <w:r>
              <w:rPr>
                <w:rFonts w:ascii="Consolas" w:hAnsi="Consolas"/>
                <w:color w:val="1A1A1A"/>
                <w:sz w:val="17"/>
              </w:rPr>
              <w:t>fluid.addComponent("ethane", 0.08)</w:t>
              <w:br/>
            </w:r>
            <w:r>
              <w:rPr>
                <w:rFonts w:ascii="Consolas" w:hAnsi="Consolas"/>
                <w:color w:val="1A1A1A"/>
                <w:sz w:val="17"/>
              </w:rPr>
              <w:t>fluid.addComponent("propane", 0.05)</w:t>
              <w:br/>
            </w:r>
            <w:r>
              <w:rPr>
                <w:rFonts w:ascii="Consolas" w:hAnsi="Consolas"/>
                <w:color w:val="1A1A1A"/>
                <w:sz w:val="17"/>
              </w:rPr>
              <w:t>fluid.addComponent("n-butane", 0.03)</w:t>
              <w:br/>
            </w:r>
            <w:r>
              <w:rPr>
                <w:rFonts w:ascii="Consolas" w:hAnsi="Consolas"/>
                <w:color w:val="1A1A1A"/>
                <w:sz w:val="17"/>
              </w:rPr>
              <w:t>fluid.addComponent("n-pentane", 0.02)</w:t>
              <w:br/>
            </w:r>
            <w:r>
              <w:rPr>
                <w:rFonts w:ascii="Consolas" w:hAnsi="Consolas"/>
                <w:color w:val="1A1A1A"/>
                <w:sz w:val="17"/>
              </w:rPr>
              <w:t>fluid.addComponent("n-hexane", 0.01)</w:t>
              <w:br/>
            </w:r>
            <w:r>
              <w:rPr>
                <w:rFonts w:ascii="Consolas" w:hAnsi="Consolas"/>
                <w:color w:val="1A1A1A"/>
                <w:sz w:val="17"/>
              </w:rPr>
              <w:t>fluid.addComponent("water", 0.08)</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Build a simple process</w:t>
              <w:br/>
            </w:r>
            <w:r>
              <w:rPr>
                <w:rFonts w:ascii="Consolas" w:hAnsi="Consolas"/>
                <w:color w:val="1A1A1A"/>
                <w:sz w:val="17"/>
              </w:rPr>
              <w:t>feed = Stream("Well fluid", fluid)</w:t>
              <w:br/>
            </w:r>
            <w:r>
              <w:rPr>
                <w:rFonts w:ascii="Consolas" w:hAnsi="Consolas"/>
                <w:color w:val="1A1A1A"/>
                <w:sz w:val="17"/>
              </w:rPr>
              <w:t>feed.setFlowRate(150000.0, "kg/hr")</w:t>
              <w:br/>
            </w:r>
            <w:r>
              <w:rPr>
                <w:rFonts w:ascii="Consolas" w:hAnsi="Consolas"/>
                <w:color w:val="1A1A1A"/>
                <w:sz w:val="17"/>
              </w:rPr>
              <w:br/>
            </w:r>
            <w:r>
              <w:rPr>
                <w:rFonts w:ascii="Consolas" w:hAnsi="Consolas"/>
                <w:color w:val="1A1A1A"/>
                <w:sz w:val="17"/>
              </w:rPr>
              <w:t>hp_sep = ThreePhaseSeparator("HP separator", feed)</w:t>
              <w:br/>
            </w:r>
            <w:r>
              <w:rPr>
                <w:rFonts w:ascii="Consolas" w:hAnsi="Consolas"/>
                <w:color w:val="1A1A1A"/>
                <w:sz w:val="17"/>
              </w:rPr>
              <w:t>gas_cooler = HeatExchanger("Gas cooler")</w:t>
              <w:br/>
            </w:r>
            <w:r>
              <w:rPr>
                <w:rFonts w:ascii="Consolas" w:hAnsi="Consolas"/>
                <w:color w:val="1A1A1A"/>
                <w:sz w:val="17"/>
              </w:rPr>
              <w:t>gas_cooler.setFeedStream(0, hp_sep.getGasOutStream())</w:t>
              <w:br/>
            </w:r>
            <w:r>
              <w:rPr>
                <w:rFonts w:ascii="Consolas" w:hAnsi="Consolas"/>
                <w:color w:val="1A1A1A"/>
                <w:sz w:val="17"/>
              </w:rPr>
              <w:t>export_comp = Compressor("Export compressor", hp_sep.getGasOutStream())</w:t>
              <w:br/>
            </w:r>
            <w:r>
              <w:rPr>
                <w:rFonts w:ascii="Consolas" w:hAnsi="Consolas"/>
                <w:color w:val="1A1A1A"/>
                <w:sz w:val="17"/>
              </w:rPr>
              <w:t>export_comp.setOutletPressure(150.0, "bara")</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process.add(hp_sep)</w:t>
              <w:br/>
            </w:r>
            <w:r>
              <w:rPr>
                <w:rFonts w:ascii="Consolas" w:hAnsi="Consolas"/>
                <w:color w:val="1A1A1A"/>
                <w:sz w:val="17"/>
              </w:rPr>
              <w:t>process.add(gas_cooler)</w:t>
              <w:br/>
            </w:r>
            <w:r>
              <w:rPr>
                <w:rFonts w:ascii="Consolas" w:hAnsi="Consolas"/>
                <w:color w:val="1A1A1A"/>
                <w:sz w:val="17"/>
              </w:rPr>
              <w:t>process.add(export_comp)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Enable and auto-size capacity constraints</w:t>
              <w:br/>
            </w:r>
            <w:r>
              <w:rPr>
                <w:rFonts w:ascii="Consolas" w:hAnsi="Consolas"/>
                <w:color w:val="1A1A1A"/>
                <w:sz w:val="17"/>
              </w:rPr>
              <w:t>for unit in process.getUnitOperations():</w:t>
              <w:br/>
            </w:r>
            <w:r>
              <w:rPr>
                <w:rFonts w:ascii="Consolas" w:hAnsi="Consolas"/>
                <w:color w:val="1A1A1A"/>
                <w:sz w:val="17"/>
              </w:rPr>
              <w:t xml:space="preserve">    if hasattr(unit, 'autoSize'):</w:t>
              <w:br/>
            </w:r>
            <w:r>
              <w:rPr>
                <w:rFonts w:ascii="Consolas" w:hAnsi="Consolas"/>
                <w:color w:val="1A1A1A"/>
                <w:sz w:val="17"/>
              </w:rPr>
              <w:t xml:space="preserve">        unit.autoSize()</w:t>
              <w:br/>
            </w:r>
            <w:r>
              <w:rPr>
                <w:rFonts w:ascii="Consolas" w:hAnsi="Consolas"/>
                <w:color w:val="1A1A1A"/>
                <w:sz w:val="17"/>
              </w:rPr>
              <w:t xml:space="preserve">        unit.enableConstraints()</w:t>
              <w:br/>
            </w:r>
            <w:r>
              <w:rPr>
                <w:rFonts w:ascii="Consolas" w:hAnsi="Consolas"/>
                <w:color w:val="1A1A1A"/>
                <w:sz w:val="17"/>
              </w:rPr>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Build utilization dashboard</w:t>
              <w:br/>
            </w:r>
            <w:r>
              <w:rPr>
                <w:rFonts w:ascii="Consolas" w:hAnsi="Consolas"/>
                <w:color w:val="1A1A1A"/>
                <w:sz w:val="17"/>
              </w:rPr>
              <w:t>utilization = process.getCapacityUtilizationSummary()</w:t>
              <w:br/>
            </w:r>
            <w:r>
              <w:rPr>
                <w:rFonts w:ascii="Consolas" w:hAnsi="Consolas"/>
                <w:color w:val="1A1A1A"/>
                <w:sz w:val="17"/>
              </w:rPr>
              <w:br/>
            </w:r>
            <w:r>
              <w:rPr>
                <w:rFonts w:ascii="Consolas" w:hAnsi="Consolas"/>
                <w:color w:val="1A1A1A"/>
                <w:sz w:val="17"/>
              </w:rPr>
              <w:t>print(f"{'Equipment':&lt;25} {'Utilization':&gt;12} {'Status':&gt;10}")</w:t>
              <w:br/>
            </w:r>
            <w:r>
              <w:rPr>
                <w:rFonts w:ascii="Consolas" w:hAnsi="Consolas"/>
                <w:color w:val="1A1A1A"/>
                <w:sz w:val="17"/>
              </w:rPr>
              <w:t>print("-" * 50)</w:t>
              <w:br/>
            </w:r>
            <w:r>
              <w:rPr>
                <w:rFonts w:ascii="Consolas" w:hAnsi="Consolas"/>
                <w:color w:val="1A1A1A"/>
                <w:sz w:val="17"/>
              </w:rPr>
              <w:t>for name, util in utilization.items():</w:t>
              <w:br/>
            </w:r>
            <w:r>
              <w:rPr>
                <w:rFonts w:ascii="Consolas" w:hAnsi="Consolas"/>
                <w:color w:val="1A1A1A"/>
                <w:sz w:val="17"/>
              </w:rPr>
              <w:t xml:space="preserve">    if util &lt; 0.70:</w:t>
              <w:br/>
            </w:r>
            <w:r>
              <w:rPr>
                <w:rFonts w:ascii="Consolas" w:hAnsi="Consolas"/>
                <w:color w:val="1A1A1A"/>
                <w:sz w:val="17"/>
              </w:rPr>
              <w:t xml:space="preserve">        status = "GREEN"</w:t>
              <w:br/>
            </w:r>
            <w:r>
              <w:rPr>
                <w:rFonts w:ascii="Consolas" w:hAnsi="Consolas"/>
                <w:color w:val="1A1A1A"/>
                <w:sz w:val="17"/>
              </w:rPr>
              <w:t xml:space="preserve">    elif util &lt; 0.90:</w:t>
              <w:br/>
            </w:r>
            <w:r>
              <w:rPr>
                <w:rFonts w:ascii="Consolas" w:hAnsi="Consolas"/>
                <w:color w:val="1A1A1A"/>
                <w:sz w:val="17"/>
              </w:rPr>
              <w:t xml:space="preserve">        status = "YELLOW"</w:t>
              <w:br/>
            </w:r>
            <w:r>
              <w:rPr>
                <w:rFonts w:ascii="Consolas" w:hAnsi="Consolas"/>
                <w:color w:val="1A1A1A"/>
                <w:sz w:val="17"/>
              </w:rPr>
              <w:t xml:space="preserve">    else:</w:t>
              <w:br/>
            </w:r>
            <w:r>
              <w:rPr>
                <w:rFonts w:ascii="Consolas" w:hAnsi="Consolas"/>
                <w:color w:val="1A1A1A"/>
                <w:sz w:val="17"/>
              </w:rPr>
              <w:t xml:space="preserve">        status = "RED"</w:t>
              <w:br/>
            </w:r>
            <w:r>
              <w:rPr>
                <w:rFonts w:ascii="Consolas" w:hAnsi="Consolas"/>
                <w:color w:val="1A1A1A"/>
                <w:sz w:val="17"/>
              </w:rPr>
              <w:t xml:space="preserve">    print(f"{name:&lt;25} {util:&gt;11.1%} {status:&gt;10}")</w:t>
            </w:r>
          </w:p>
        </w:tc>
      </w:tr>
    </w:tbl>
    <w:p>
      <w:pPr>
        <w:spacing w:before="0" w:after="40" w:line="40" w:lineRule="exact"/>
        <w:ind w:firstLine="0"/>
      </w:pPr>
    </w:p>
    <w:p>
      <w:pPr>
        <w:pStyle w:val="Heading3"/>
      </w:pPr>
      <w:r>
        <w:t>26.4.2 Detailed Constraint Breakdown</w:t>
      </w:r>
    </w:p>
    <w:p>
      <w:r>
        <w:rPr>
          <w:rFonts w:ascii="Times New Roman" w:hAnsi="Times New Roman"/>
        </w:rPr>
        <w:t>When equipment shows yellow or red status, the operator needs to see which specific constraint is driving the high utilization: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Detailed breakdown for equipment in yellow or red</w:t>
              <w:br/>
            </w:r>
            <w:r>
              <w:rPr>
                <w:rFonts w:ascii="Consolas" w:hAnsi="Consolas"/>
                <w:color w:val="1A1A1A"/>
                <w:sz w:val="17"/>
              </w:rPr>
              <w:t>for name, util in utilization.items():</w:t>
              <w:br/>
            </w:r>
            <w:r>
              <w:rPr>
                <w:rFonts w:ascii="Consolas" w:hAnsi="Consolas"/>
                <w:color w:val="1A1A1A"/>
                <w:sz w:val="17"/>
              </w:rPr>
              <w:t xml:space="preserve">    if util &gt;= 0.70:</w:t>
              <w:br/>
            </w:r>
            <w:r>
              <w:rPr>
                <w:rFonts w:ascii="Consolas" w:hAnsi="Consolas"/>
                <w:color w:val="1A1A1A"/>
                <w:sz w:val="17"/>
              </w:rPr>
              <w:t xml:space="preserve">        unit = process.getUnit(name)</w:t>
              <w:br/>
            </w:r>
            <w:r>
              <w:rPr>
                <w:rFonts w:ascii="Consolas" w:hAnsi="Consolas"/>
                <w:color w:val="1A1A1A"/>
                <w:sz w:val="17"/>
              </w:rPr>
              <w:t xml:space="preserve">        print(f"\n--- {name} (Governing: {util:.1%}) ---")</w:t>
              <w:br/>
            </w:r>
            <w:r>
              <w:rPr>
                <w:rFonts w:ascii="Consolas" w:hAnsi="Consolas"/>
                <w:color w:val="1A1A1A"/>
                <w:sz w:val="17"/>
              </w:rPr>
              <w:t xml:space="preserve">        constraints = unit.getCapacityConstraints()</w:t>
              <w:br/>
            </w:r>
            <w:r>
              <w:rPr>
                <w:rFonts w:ascii="Consolas" w:hAnsi="Consolas"/>
                <w:color w:val="1A1A1A"/>
                <w:sz w:val="17"/>
              </w:rPr>
              <w:t xml:space="preserve">        for cname, constraint in constraints.items():</w:t>
              <w:br/>
            </w:r>
            <w:r>
              <w:rPr>
                <w:rFonts w:ascii="Consolas" w:hAnsi="Consolas"/>
                <w:color w:val="1A1A1A"/>
                <w:sz w:val="17"/>
              </w:rPr>
              <w:t xml:space="preserve">            c_util = constraint.getCurrentValue() / constraint.getMaxValue()</w:t>
              <w:br/>
            </w:r>
            <w:r>
              <w:rPr>
                <w:rFonts w:ascii="Consolas" w:hAnsi="Consolas"/>
                <w:color w:val="1A1A1A"/>
                <w:sz w:val="17"/>
              </w:rPr>
              <w:t xml:space="preserve">            c_type = constraint.getConstraintType()  # HARD, SOFT, or DESIGN</w:t>
              <w:br/>
            </w:r>
            <w:r>
              <w:rPr>
                <w:rFonts w:ascii="Consolas" w:hAnsi="Consolas"/>
                <w:color w:val="1A1A1A"/>
                <w:sz w:val="17"/>
              </w:rPr>
              <w:t xml:space="preserve">            print(f"  {cname}: {c_util:.1%} [{c_type}]"</w:t>
              <w:br/>
            </w:r>
            <w:r>
              <w:rPr>
                <w:rFonts w:ascii="Consolas" w:hAnsi="Consolas"/>
                <w:color w:val="1A1A1A"/>
                <w:sz w:val="17"/>
              </w:rPr>
              <w:t xml:space="preserve">                  f"  (actual={constraint.getCurrentValue():.2f},"</w:t>
              <w:br/>
            </w:r>
            <w:r>
              <w:rPr>
                <w:rFonts w:ascii="Consolas" w:hAnsi="Consolas"/>
                <w:color w:val="1A1A1A"/>
                <w:sz w:val="17"/>
              </w:rPr>
              <w:t xml:space="preserve">                  f"   max={constraint.getMaxValue():.2f})")</w:t>
            </w:r>
          </w:p>
        </w:tc>
      </w:tr>
    </w:tbl>
    <w:p>
      <w:pPr>
        <w:spacing w:before="0" w:after="40" w:line="40" w:lineRule="exact"/>
        <w:ind w:firstLine="0"/>
      </w:pPr>
    </w:p>
    <w:p>
      <w:pPr>
        <w:pStyle w:val="Heading3"/>
      </w:pPr>
      <w:r>
        <w:t>26.4.3 Utilization Trend Tracking</w:t>
      </w:r>
    </w:p>
    <w:p>
      <w:r>
        <w:rPr>
          <w:rFonts w:ascii="Times New Roman" w:hAnsi="Times New Roman"/>
        </w:rPr>
        <w:t>To track trends, utilization snapshots are stored with timestamps: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time</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Utilization history storage</w:t>
              <w:br/>
            </w:r>
            <w:r>
              <w:rPr>
                <w:rFonts w:ascii="Consolas" w:hAnsi="Consolas"/>
                <w:color w:val="1A1A1A"/>
                <w:sz w:val="17"/>
              </w:rPr>
              <w:t>history = []</w:t>
              <w:br/>
            </w:r>
            <w:r>
              <w:rPr>
                <w:rFonts w:ascii="Consolas" w:hAnsi="Consolas"/>
                <w:color w:val="1A1A1A"/>
                <w:sz w:val="17"/>
              </w:rPr>
              <w:br/>
            </w:r>
            <w:r>
              <w:rPr>
                <w:rFonts w:ascii="Consolas" w:hAnsi="Consolas"/>
                <w:color w:val="1A1A1A"/>
                <w:sz w:val="17"/>
              </w:rPr>
              <w:t>def record_utilization(process, timestamp=None):</w:t>
              <w:br/>
            </w:r>
            <w:r>
              <w:rPr>
                <w:rFonts w:ascii="Consolas" w:hAnsi="Consolas"/>
                <w:color w:val="1A1A1A"/>
                <w:sz w:val="17"/>
              </w:rPr>
              <w:t xml:space="preserve">    """Record a utilization snapshot."""</w:t>
              <w:br/>
            </w:r>
            <w:r>
              <w:rPr>
                <w:rFonts w:ascii="Consolas" w:hAnsi="Consolas"/>
                <w:color w:val="1A1A1A"/>
                <w:sz w:val="17"/>
              </w:rPr>
              <w:t xml:space="preserve">    if timestamp is None:</w:t>
              <w:br/>
            </w:r>
            <w:r>
              <w:rPr>
                <w:rFonts w:ascii="Consolas" w:hAnsi="Consolas"/>
                <w:color w:val="1A1A1A"/>
                <w:sz w:val="17"/>
              </w:rPr>
              <w:t xml:space="preserve">        timestamp = time.time()</w:t>
              <w:br/>
            </w:r>
            <w:r>
              <w:rPr>
                <w:rFonts w:ascii="Consolas" w:hAnsi="Consolas"/>
                <w:color w:val="1A1A1A"/>
                <w:sz w:val="17"/>
              </w:rPr>
              <w:t xml:space="preserve">    utilization = process.getCapacityUtilizationSummary()</w:t>
              <w:br/>
            </w:r>
            <w:r>
              <w:rPr>
                <w:rFonts w:ascii="Consolas" w:hAnsi="Consolas"/>
                <w:color w:val="1A1A1A"/>
                <w:sz w:val="17"/>
              </w:rPr>
              <w:t xml:space="preserve">    snapshot = {</w:t>
              <w:br/>
            </w:r>
            <w:r>
              <w:rPr>
                <w:rFonts w:ascii="Consolas" w:hAnsi="Consolas"/>
                <w:color w:val="1A1A1A"/>
                <w:sz w:val="17"/>
              </w:rPr>
              <w:t xml:space="preserve">        "timestamp": timestamp,</w:t>
              <w:br/>
            </w:r>
            <w:r>
              <w:rPr>
                <w:rFonts w:ascii="Consolas" w:hAnsi="Consolas"/>
                <w:color w:val="1A1A1A"/>
                <w:sz w:val="17"/>
              </w:rPr>
              <w:t xml:space="preserve">        "utilization": dict(utilization)</w:t>
              <w:br/>
            </w:r>
            <w:r>
              <w:rPr>
                <w:rFonts w:ascii="Consolas" w:hAnsi="Consolas"/>
                <w:color w:val="1A1A1A"/>
                <w:sz w:val="17"/>
              </w:rPr>
              <w:t xml:space="preserve">    }</w:t>
              <w:br/>
            </w:r>
            <w:r>
              <w:rPr>
                <w:rFonts w:ascii="Consolas" w:hAnsi="Consolas"/>
                <w:color w:val="1A1A1A"/>
                <w:sz w:val="17"/>
              </w:rPr>
              <w:t xml:space="preserve">    history.append(snapshot)</w:t>
              <w:br/>
            </w:r>
            <w:r>
              <w:rPr>
                <w:rFonts w:ascii="Consolas" w:hAnsi="Consolas"/>
                <w:color w:val="1A1A1A"/>
                <w:sz w:val="17"/>
              </w:rPr>
              <w:t xml:space="preserve">    return snapshot</w:t>
              <w:br/>
            </w:r>
            <w:r>
              <w:rPr>
                <w:rFonts w:ascii="Consolas" w:hAnsi="Consolas"/>
                <w:color w:val="1A1A1A"/>
                <w:sz w:val="17"/>
              </w:rPr>
              <w:br/>
            </w:r>
            <w:r>
              <w:rPr>
                <w:rFonts w:ascii="Consolas" w:hAnsi="Consolas"/>
                <w:color w:val="1A1A1A"/>
                <w:sz w:val="17"/>
              </w:rPr>
              <w:t># Record current state</w:t>
              <w:br/>
            </w:r>
            <w:r>
              <w:rPr>
                <w:rFonts w:ascii="Consolas" w:hAnsi="Consolas"/>
                <w:color w:val="1A1A1A"/>
                <w:sz w:val="17"/>
              </w:rPr>
              <w:t>snapshot = record_utilization(process)</w:t>
              <w:br/>
            </w:r>
            <w:r>
              <w:rPr>
                <w:rFonts w:ascii="Consolas" w:hAnsi="Consolas"/>
                <w:color w:val="1A1A1A"/>
                <w:sz w:val="17"/>
              </w:rPr>
              <w:br/>
            </w:r>
            <w:r>
              <w:rPr>
                <w:rFonts w:ascii="Consolas" w:hAnsi="Consolas"/>
                <w:color w:val="1A1A1A"/>
                <w:sz w:val="17"/>
              </w:rPr>
              <w:t># After accumulating history, analyze trends</w:t>
              <w:br/>
            </w:r>
            <w:r>
              <w:rPr>
                <w:rFonts w:ascii="Consolas" w:hAnsi="Consolas"/>
                <w:color w:val="1A1A1A"/>
                <w:sz w:val="17"/>
              </w:rPr>
              <w:t>def utilization_trend(history, equipment_name, window=30):</w:t>
              <w:br/>
            </w:r>
            <w:r>
              <w:rPr>
                <w:rFonts w:ascii="Consolas" w:hAnsi="Consolas"/>
                <w:color w:val="1A1A1A"/>
                <w:sz w:val="17"/>
              </w:rPr>
              <w:t xml:space="preserve">    """Calculate utilization trend (change per day) over last N snapshots."""</w:t>
              <w:br/>
            </w:r>
            <w:r>
              <w:rPr>
                <w:rFonts w:ascii="Consolas" w:hAnsi="Consolas"/>
                <w:color w:val="1A1A1A"/>
                <w:sz w:val="17"/>
              </w:rPr>
              <w:t xml:space="preserve">    values = [(h["timestamp"], h["utilization"].get(equipment_name, 0.0))</w:t>
              <w:br/>
            </w:r>
            <w:r>
              <w:rPr>
                <w:rFonts w:ascii="Consolas" w:hAnsi="Consolas"/>
                <w:color w:val="1A1A1A"/>
                <w:sz w:val="17"/>
              </w:rPr>
              <w:t xml:space="preserve">              for h in history[-window:]]</w:t>
              <w:br/>
            </w:r>
            <w:r>
              <w:rPr>
                <w:rFonts w:ascii="Consolas" w:hAnsi="Consolas"/>
                <w:color w:val="1A1A1A"/>
                <w:sz w:val="17"/>
              </w:rPr>
              <w:t xml:space="preserve">    if len(values) &lt; 2:</w:t>
              <w:br/>
            </w:r>
            <w:r>
              <w:rPr>
                <w:rFonts w:ascii="Consolas" w:hAnsi="Consolas"/>
                <w:color w:val="1A1A1A"/>
                <w:sz w:val="17"/>
              </w:rPr>
              <w:t xml:space="preserve">        return 0.0</w:t>
              <w:br/>
            </w:r>
            <w:r>
              <w:rPr>
                <w:rFonts w:ascii="Consolas" w:hAnsi="Consolas"/>
                <w:color w:val="1A1A1A"/>
                <w:sz w:val="17"/>
              </w:rPr>
              <w:t xml:space="preserve">    dt = (values[-1][0] - values[0][0]) / 86400.0  # days</w:t>
              <w:br/>
            </w:r>
            <w:r>
              <w:rPr>
                <w:rFonts w:ascii="Consolas" w:hAnsi="Consolas"/>
                <w:color w:val="1A1A1A"/>
                <w:sz w:val="17"/>
              </w:rPr>
              <w:t xml:space="preserve">    du = values[-1][1] - values[0][1]</w:t>
              <w:br/>
            </w:r>
            <w:r>
              <w:rPr>
                <w:rFonts w:ascii="Consolas" w:hAnsi="Consolas"/>
                <w:color w:val="1A1A1A"/>
                <w:sz w:val="17"/>
              </w:rPr>
              <w:t xml:space="preserve">    return du / dt if dt &gt; 0 else 0.0</w:t>
            </w:r>
          </w:p>
        </w:tc>
      </w:tr>
    </w:tbl>
    <w:p>
      <w:pPr>
        <w:spacing w:before="0" w:after="40" w:line="40" w:lineRule="exact"/>
        <w:ind w:firstLine="0"/>
      </w:pPr>
    </w:p>
    <w:p>
      <w:r>
        <w:rPr>
          <w:rFonts w:ascii="Times New Roman" w:hAnsi="Times New Roman"/>
        </w:rPr>
        <w:t>This trend information answers the critical operational question: "Is utilization rising, falling, or stable — and how fast?"</w:t>
      </w:r>
    </w:p>
    <w:p>
      <w:r>
        <w:rPr>
          <w:rFonts w:ascii="Times New Roman" w:hAnsi="Times New Roman"/>
        </w:rPr>
        <w:t>---</w:t>
      </w:r>
    </w:p>
    <w:p>
      <w:pPr>
        <w:pStyle w:val="Heading2"/>
      </w:pPr>
      <w:r>
        <w:t>26.5 Separator Utilization Monitoring</w:t>
      </w:r>
    </w:p>
    <w:p>
      <w:r>
        <w:rPr>
          <w:rFonts w:ascii="Times New Roman" w:hAnsi="Times New Roman"/>
        </w:rPr>
        <w:t>Separators are typically the first constraint encountered in oil and gas production. As flow rates change, gas-oil ratio evolves, and water cut increases, separator utilization can shift dramatically.</w:t>
      </w:r>
    </w:p>
    <w:p>
      <w:pPr>
        <w:pStyle w:val="Heading3"/>
      </w:pPr>
      <w:r>
        <w:t>26.5.1 Gas Capacity Utilization</w:t>
      </w:r>
    </w:p>
    <w:p>
      <w:r>
        <w:rPr>
          <w:rFonts w:ascii="Times New Roman" w:hAnsi="Times New Roman"/>
        </w:rPr>
        <w:t xml:space="preserve">The gas handling capacity of a separator is governed by the </w:t>
      </w:r>
      <w:r>
        <w:rPr>
          <w:rFonts w:ascii="Times New Roman" w:hAnsi="Times New Roman"/>
          <w:b/>
        </w:rPr>
        <w:t>Souders-Brown equation</w:t>
      </w:r>
      <w:r>
        <w:rPr>
          <w:rFonts w:ascii="Times New Roman" w:hAnsi="Times New Roman"/>
        </w:rPr>
        <w:t>, which relates the maximum gas velocity to the liquid dropout requirement:</w:t>
      </w:r>
    </w:p>
    <w:p>
      <w:pPr>
        <w:spacing w:before="120" w:after="120"/>
        <w:ind w:firstLine="0"/>
        <w:jc w:val="center"/>
        <w:tabs>
          <w:tab w:val="center" w:pos="4536"/>
          <w:tab w:val="right" w:pos="9072"/>
        </w:tabs>
      </w:pPr>
      <m:oMath>
        <m:sSub>
          <m:e>
            <m:r>
              <m:t>v</m:t>
            </m:r>
          </m:e>
          <m:sub>
            <m:r>
              <m:rPr>
                <m:sty m:val="p"/>
              </m:rPr>
              <m:t>max</m:t>
            </m:r>
          </m:sub>
        </m:sSub>
        <m:r>
          <m:t>=</m:t>
        </m:r>
        <m:sSub>
          <m:e>
            <m:r>
              <m:t>K</m:t>
            </m:r>
          </m:e>
          <m:sub>
            <m:r>
              <m:t>s</m:t>
            </m:r>
          </m:sub>
        </m:sSub>
        <m:rad>
          <m:radPr>
            <m:degHide m:val="on"/>
          </m:radPr>
          <m:deg/>
          <m:e>
            <m:f>
              <m:fPr>
                <m:type m:val="bar"/>
              </m:fPr>
              <m:num>
                <m:sSub>
                  <m:e>
                    <m:r>
                      <m:t>ρ</m:t>
                    </m:r>
                  </m:e>
                  <m:sub>
                    <m:r>
                      <m:t>L</m:t>
                    </m:r>
                  </m:sub>
                </m:sSub>
                <m:r>
                  <m:t>−</m:t>
                </m:r>
                <m:sSub>
                  <m:e>
                    <m:r>
                      <m:t>ρ</m:t>
                    </m:r>
                  </m:e>
                  <m:sub>
                    <m:r>
                      <m:t>G</m:t>
                    </m:r>
                  </m:sub>
                </m:sSub>
              </m:num>
              <m:den>
                <m:sSub>
                  <m:e>
                    <m:r>
                      <m:t>ρ</m:t>
                    </m:r>
                  </m:e>
                  <m:sub>
                    <m:r>
                      <m:t>G</m:t>
                    </m:r>
                  </m:sub>
                </m:sSub>
              </m:den>
            </m:f>
          </m:e>
        </m:rad>
      </m:oMath>
      <w:r>
        <w:rPr>
          <w:rFonts w:ascii="Times New Roman" w:hAnsi="Times New Roman"/>
          <w:i w:val="0"/>
          <w:sz w:val="20"/>
        </w:rPr>
        <w:tab/>
        <w:t>(25.6)</w:t>
      </w:r>
    </w:p>
    <w:p>
      <w:r>
        <w:rPr>
          <w:rFonts w:ascii="Times New Roman" w:hAnsi="Times New Roman"/>
        </w:rPr>
        <w:t xml:space="preserve">where </w:t>
      </w:r>
      <m:oMath>
        <m:sSub>
          <m:e>
            <m:r>
              <m:t>K</m:t>
            </m:r>
          </m:e>
          <m:sub>
            <m:r>
              <m:t>s</m:t>
            </m:r>
          </m:sub>
        </m:sSub>
      </m:oMath>
      <w:r>
        <w:rPr>
          <w:rFonts w:ascii="Times New Roman" w:hAnsi="Times New Roman"/>
        </w:rPr>
        <w:t xml:space="preserve"> is the Souders-Brown (K-factor) constant (typically 0.05–0.15 m/s depending on separator internals), </w:t>
      </w:r>
      <m:oMath>
        <m:sSub>
          <m:e>
            <m:r>
              <m:t>ρ</m:t>
            </m:r>
          </m:e>
          <m:sub>
            <m:r>
              <m:t>L</m:t>
            </m:r>
          </m:sub>
        </m:sSub>
      </m:oMath>
      <w:r>
        <w:rPr>
          <w:rFonts w:ascii="Times New Roman" w:hAnsi="Times New Roman"/>
        </w:rPr>
        <w:t xml:space="preserve"> is the liquid density, and </w:t>
      </w:r>
      <m:oMath>
        <m:sSub>
          <m:e>
            <m:r>
              <m:t>ρ</m:t>
            </m:r>
          </m:e>
          <m:sub>
            <m:r>
              <m:t>G</m:t>
            </m:r>
          </m:sub>
        </m:sSub>
      </m:oMath>
      <w:r>
        <w:rPr>
          <w:rFonts w:ascii="Times New Roman" w:hAnsi="Times New Roman"/>
        </w:rPr>
        <w:t xml:space="preserve"> is the gas density.</w:t>
      </w:r>
    </w:p>
    <w:p>
      <w:r>
        <w:rPr>
          <w:rFonts w:ascii="Times New Roman" w:hAnsi="Times New Roman"/>
        </w:rPr>
        <w:t>The gas capacity utilization is:</w:t>
      </w:r>
    </w:p>
    <w:p>
      <w:pPr>
        <w:spacing w:before="120" w:after="120"/>
        <w:ind w:firstLine="0"/>
        <w:jc w:val="center"/>
        <w:tabs>
          <w:tab w:val="center" w:pos="4536"/>
          <w:tab w:val="right" w:pos="9072"/>
        </w:tabs>
      </w:pPr>
      <m:oMath>
        <m:sSub>
          <m:e>
            <m:r>
              <m:t>U</m:t>
            </m:r>
          </m:e>
          <m:sub>
            <m:r>
              <m:rPr>
                <m:sty m:val="p"/>
              </m:rPr>
              <m:t>gas</m:t>
            </m:r>
          </m:sub>
        </m:sSub>
        <m:r>
          <m:t>=</m:t>
        </m:r>
        <m:f>
          <m:fPr>
            <m:type m:val="bar"/>
          </m:fPr>
          <m:num>
            <m:sSub>
              <m:e>
                <m:r>
                  <m:t>v</m:t>
                </m:r>
              </m:e>
              <m:sub>
                <m:r>
                  <m:rPr>
                    <m:sty m:val="p"/>
                  </m:rPr>
                  <m:t>actual</m:t>
                </m:r>
              </m:sub>
            </m:sSub>
          </m:num>
          <m:den>
            <m:sSub>
              <m:e>
                <m:r>
                  <m:t>v</m:t>
                </m:r>
              </m:e>
              <m:sub>
                <m:r>
                  <m:rPr>
                    <m:sty m:val="p"/>
                  </m:rPr>
                  <m:t>max</m:t>
                </m:r>
              </m:sub>
            </m:sSub>
          </m:den>
        </m:f>
        <m:r>
          <m:t>=</m:t>
        </m:r>
        <m:f>
          <m:fPr>
            <m:type m:val="bar"/>
          </m:fPr>
          <m:num>
            <m:f>
              <m:fPr>
                <m:type m:val="lin"/>
              </m:fPr>
              <m:num>
                <m:sSub>
                  <m:e>
                    <m:r>
                      <m:t>Q</m:t>
                    </m:r>
                  </m:e>
                  <m:sub>
                    <m:r>
                      <m:t>g</m:t>
                    </m:r>
                  </m:sub>
                </m:sSub>
              </m:num>
              <m:den>
                <m:r>
                  <m:t>A</m:t>
                </m:r>
              </m:den>
            </m:f>
          </m:num>
          <m:den>
            <m:sSub>
              <m:e>
                <m:r>
                  <m:t>K</m:t>
                </m:r>
              </m:e>
              <m:sub>
                <m:r>
                  <m:t>s</m:t>
                </m:r>
              </m:sub>
            </m:sSub>
            <m:rad>
              <m:radPr>
                <m:degHide m:val="on"/>
              </m:radPr>
              <m:deg/>
              <m:e>
                <m:r>
                  <m:t>(</m:t>
                </m:r>
                <m:sSub>
                  <m:e>
                    <m:r>
                      <m:t>ρ</m:t>
                    </m:r>
                  </m:e>
                  <m:sub>
                    <m:r>
                      <m:t>L</m:t>
                    </m:r>
                  </m:sub>
                </m:sSub>
                <m:r>
                  <m:t>−</m:t>
                </m:r>
                <m:sSub>
                  <m:e>
                    <m:r>
                      <m:t>ρ</m:t>
                    </m:r>
                  </m:e>
                  <m:sub>
                    <m:r>
                      <m:t>G</m:t>
                    </m:r>
                  </m:sub>
                </m:sSub>
                <m:r>
                  <m:t>)/</m:t>
                </m:r>
                <m:sSub>
                  <m:e>
                    <m:r>
                      <m:t>ρ</m:t>
                    </m:r>
                  </m:e>
                  <m:sub>
                    <m:r>
                      <m:t>G</m:t>
                    </m:r>
                  </m:sub>
                </m:sSub>
              </m:e>
            </m:rad>
          </m:den>
        </m:f>
      </m:oMath>
      <w:r>
        <w:rPr>
          <w:rFonts w:ascii="Times New Roman" w:hAnsi="Times New Roman"/>
          <w:i w:val="0"/>
          <w:sz w:val="20"/>
        </w:rPr>
        <w:tab/>
        <w:t>(25.7)</w:t>
      </w:r>
    </w:p>
    <w:p>
      <w:r>
        <w:rPr>
          <w:rFonts w:ascii="Times New Roman" w:hAnsi="Times New Roman"/>
        </w:rPr>
        <w:t xml:space="preserve">where </w:t>
      </w:r>
      <m:oMath>
        <m:sSub>
          <m:e>
            <m:r>
              <m:t>Q</m:t>
            </m:r>
          </m:e>
          <m:sub>
            <m:r>
              <m:t>g</m:t>
            </m:r>
          </m:sub>
        </m:sSub>
      </m:oMath>
      <w:r>
        <w:rPr>
          <w:rFonts w:ascii="Times New Roman" w:hAnsi="Times New Roman"/>
        </w:rPr>
        <w:t xml:space="preserve"> is the actual gas volumetric flow rate and </w:t>
      </w:r>
      <m:oMath>
        <m:r>
          <m:t>A</m:t>
        </m:r>
      </m:oMath>
      <w:r>
        <w:rPr>
          <w:rFonts w:ascii="Times New Roman" w:hAnsi="Times New Roman"/>
        </w:rPr>
        <w:t xml:space="preserve"> is the separator cross-sectional area available for gas flow.</w:t>
      </w:r>
    </w:p>
    <w:p>
      <w:r>
        <w:rPr>
          <w:rFonts w:ascii="Times New Roman" w:hAnsi="Times New Roman"/>
        </w:rPr>
        <w:t>In NeqSim, the separator's gas load factor constraint automatically tracks this: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ThreePhaseSeparator = jneqsim.process.equipment.separator.ThreePhaseSeparator</w:t>
              <w:br/>
            </w:r>
            <w:r>
              <w:rPr>
                <w:rFonts w:ascii="Consolas" w:hAnsi="Consolas"/>
                <w:color w:val="1A1A1A"/>
                <w:sz w:val="17"/>
              </w:rPr>
              <w:br/>
            </w:r>
            <w:r>
              <w:rPr>
                <w:rFonts w:ascii="Consolas" w:hAnsi="Consolas"/>
                <w:color w:val="1A1A1A"/>
                <w:sz w:val="17"/>
              </w:rPr>
              <w:t># After process.run() with constraints enabled:</w:t>
              <w:br/>
            </w:r>
            <w:r>
              <w:rPr>
                <w:rFonts w:ascii="Consolas" w:hAnsi="Consolas"/>
                <w:color w:val="1A1A1A"/>
                <w:sz w:val="17"/>
              </w:rPr>
              <w:t>sep = process.getUnit("HP separator")</w:t>
              <w:br/>
            </w:r>
            <w:r>
              <w:rPr>
                <w:rFonts w:ascii="Consolas" w:hAnsi="Consolas"/>
                <w:color w:val="1A1A1A"/>
                <w:sz w:val="17"/>
              </w:rPr>
              <w:t>gas_constraint = sep.getCapacityConstraints().get("gasLoadFactor")</w:t>
              <w:br/>
            </w:r>
            <w:r>
              <w:rPr>
                <w:rFonts w:ascii="Consolas" w:hAnsi="Consolas"/>
                <w:color w:val="1A1A1A"/>
                <w:sz w:val="17"/>
              </w:rPr>
              <w:t>gas_util = gas_constraint.getCurrentValue() / gas_constraint.getMaxValue()</w:t>
              <w:br/>
            </w:r>
            <w:r>
              <w:rPr>
                <w:rFonts w:ascii="Consolas" w:hAnsi="Consolas"/>
                <w:color w:val="1A1A1A"/>
                <w:sz w:val="17"/>
              </w:rPr>
              <w:t>print(f"Gas capacity utilization: {gas_util:.1%}")</w:t>
            </w:r>
          </w:p>
        </w:tc>
      </w:tr>
    </w:tbl>
    <w:p>
      <w:pPr>
        <w:spacing w:before="0" w:after="40" w:line="40" w:lineRule="exact"/>
        <w:ind w:firstLine="0"/>
      </w:pPr>
    </w:p>
    <w:p>
      <w:pPr>
        <w:pStyle w:val="Heading3"/>
      </w:pPr>
      <w:r>
        <w:t>26.5.2 Liquid Capacity Utilization</w:t>
      </w:r>
    </w:p>
    <w:p>
      <w:r>
        <w:rPr>
          <w:rFonts w:ascii="Times New Roman" w:hAnsi="Times New Roman"/>
        </w:rPr>
        <w:t xml:space="preserve">The liquid handling capacity is governed by the </w:t>
      </w:r>
      <w:r>
        <w:rPr>
          <w:rFonts w:ascii="Times New Roman" w:hAnsi="Times New Roman"/>
          <w:b/>
        </w:rPr>
        <w:t>retention time</w:t>
      </w:r>
      <w:r>
        <w:rPr>
          <w:rFonts w:ascii="Times New Roman" w:hAnsi="Times New Roman"/>
        </w:rPr>
        <w:t xml:space="preserve"> — the average time liquid spends in the separator. Adequate retention allows gas bubbles to separate from the liquid phase:</w:t>
      </w:r>
    </w:p>
    <w:p>
      <w:pPr>
        <w:spacing w:before="120" w:after="120"/>
        <w:ind w:firstLine="0"/>
        <w:jc w:val="center"/>
        <w:tabs>
          <w:tab w:val="center" w:pos="4536"/>
          <w:tab w:val="right" w:pos="9072"/>
        </w:tabs>
      </w:pPr>
      <m:oMath>
        <m:r>
          <m:t>τ=</m:t>
        </m:r>
        <m:f>
          <m:fPr>
            <m:type m:val="bar"/>
          </m:fPr>
          <m:num>
            <m:sSub>
              <m:e>
                <m:r>
                  <m:t>V</m:t>
                </m:r>
              </m:e>
              <m:sub>
                <m:r>
                  <m:t>L</m:t>
                </m:r>
              </m:sub>
            </m:sSub>
          </m:num>
          <m:den>
            <m:sSub>
              <m:e>
                <m:r>
                  <m:t>Q</m:t>
                </m:r>
              </m:e>
              <m:sub>
                <m:r>
                  <m:t>L</m:t>
                </m:r>
              </m:sub>
            </m:sSub>
          </m:den>
        </m:f>
      </m:oMath>
      <w:r>
        <w:rPr>
          <w:rFonts w:ascii="Times New Roman" w:hAnsi="Times New Roman"/>
          <w:i w:val="0"/>
          <w:sz w:val="20"/>
        </w:rPr>
        <w:tab/>
        <w:t>(25.8)</w:t>
      </w:r>
    </w:p>
    <w:p>
      <w:r>
        <w:rPr>
          <w:rFonts w:ascii="Times New Roman" w:hAnsi="Times New Roman"/>
        </w:rPr>
        <w:t xml:space="preserve">where </w:t>
      </w:r>
      <m:oMath>
        <m:sSub>
          <m:e>
            <m:r>
              <m:t>V</m:t>
            </m:r>
          </m:e>
          <m:sub>
            <m:r>
              <m:t>L</m:t>
            </m:r>
          </m:sub>
        </m:sSub>
      </m:oMath>
      <w:r>
        <w:rPr>
          <w:rFonts w:ascii="Times New Roman" w:hAnsi="Times New Roman"/>
        </w:rPr>
        <w:t xml:space="preserve"> is the liquid volume in the separator and </w:t>
      </w:r>
      <m:oMath>
        <m:sSub>
          <m:e>
            <m:r>
              <m:t>Q</m:t>
            </m:r>
          </m:e>
          <m:sub>
            <m:r>
              <m:t>L</m:t>
            </m:r>
          </m:sub>
        </m:sSub>
      </m:oMath>
      <w:r>
        <w:rPr>
          <w:rFonts w:ascii="Times New Roman" w:hAnsi="Times New Roman"/>
        </w:rPr>
        <w:t xml:space="preserve"> is the liquid volumetric outflow rate. The utilization is the ratio of minimum required retention time to actual retention time:</w:t>
      </w:r>
    </w:p>
    <w:p>
      <w:pPr>
        <w:spacing w:before="120" w:after="120"/>
        <w:ind w:firstLine="0"/>
        <w:jc w:val="center"/>
        <w:tabs>
          <w:tab w:val="center" w:pos="4536"/>
          <w:tab w:val="right" w:pos="9072"/>
        </w:tabs>
      </w:pPr>
      <m:oMath>
        <m:sSub>
          <m:e>
            <m:r>
              <m:t>U</m:t>
            </m:r>
          </m:e>
          <m:sub>
            <m:r>
              <m:rPr>
                <m:sty m:val="p"/>
              </m:rPr>
              <m:t>liquid</m:t>
            </m:r>
          </m:sub>
        </m:sSub>
        <m:r>
          <m:t>=</m:t>
        </m:r>
        <m:f>
          <m:fPr>
            <m:type m:val="bar"/>
          </m:fPr>
          <m:num>
            <m:sSub>
              <m:e>
                <m:r>
                  <m:t>τ</m:t>
                </m:r>
              </m:e>
              <m:sub>
                <m:r>
                  <m:rPr>
                    <m:sty m:val="p"/>
                  </m:rPr>
                  <m:t>min</m:t>
                </m:r>
              </m:sub>
            </m:sSub>
          </m:num>
          <m:den>
            <m:sSub>
              <m:e>
                <m:r>
                  <m:t>τ</m:t>
                </m:r>
              </m:e>
              <m:sub>
                <m:r>
                  <m:rPr>
                    <m:sty m:val="p"/>
                  </m:rPr>
                  <m:t>actual</m:t>
                </m:r>
              </m:sub>
            </m:sSub>
          </m:den>
        </m:f>
      </m:oMath>
      <w:r>
        <w:rPr>
          <w:rFonts w:ascii="Times New Roman" w:hAnsi="Times New Roman"/>
          <w:i w:val="0"/>
          <w:sz w:val="20"/>
        </w:rPr>
        <w:tab/>
        <w:t>(25.9)</w:t>
      </w:r>
    </w:p>
    <w:p>
      <w:r>
        <w:rPr>
          <w:rFonts w:ascii="Times New Roman" w:hAnsi="Times New Roman"/>
        </w:rPr>
        <w:t>A utilization above 1.0 means the retention time is insufficient — liquid is leaving the separator before gas has fully separated, leading to gas carry-under.</w:t>
      </w:r>
    </w:p>
    <w:p>
      <w:pPr>
        <w:pStyle w:val="Heading3"/>
      </w:pPr>
      <w:r>
        <w:t>26.5.3 Level Monitoring and Foaming Detection</w:t>
      </w:r>
    </w:p>
    <w:p>
      <w:r>
        <w:rPr>
          <w:rFonts w:ascii="Times New Roman" w:hAnsi="Times New Roman"/>
        </w:rPr>
        <w:t>Separator level is controlled by the liquid outlet valve, but the level transmitter signal also provides diagnostic information:</w:t>
      </w:r>
    </w:p>
    <w:p>
      <w:pPr>
        <w:pStyle w:val="ListBullet"/>
        <w:ind w:firstLine="0"/>
      </w:pPr>
      <w:r>
        <w:rPr>
          <w:rFonts w:ascii="Times New Roman" w:hAnsi="Times New Roman"/>
          <w:b/>
        </w:rPr>
        <w:t>High level variability</w:t>
      </w:r>
      <w:r>
        <w:rPr>
          <w:rFonts w:ascii="Times New Roman" w:hAnsi="Times New Roman"/>
        </w:rPr>
        <w:t xml:space="preserve"> (rapid oscillations) may indicate foaming, which effectively reduces separator capacity by occupying volume with foam rather than clear liquid.</w:t>
      </w:r>
    </w:p>
    <w:p>
      <w:pPr>
        <w:pStyle w:val="ListBullet"/>
        <w:ind w:firstLine="0"/>
      </w:pPr>
      <w:r>
        <w:rPr>
          <w:rFonts w:ascii="Times New Roman" w:hAnsi="Times New Roman"/>
          <w:b/>
        </w:rPr>
        <w:t>Persistent high level</w:t>
      </w:r>
      <w:r>
        <w:rPr>
          <w:rFonts w:ascii="Times New Roman" w:hAnsi="Times New Roman"/>
        </w:rPr>
        <w:t xml:space="preserve"> may indicate insufficient liquid outlet capacity or downstream restriction.</w:t>
      </w:r>
    </w:p>
    <w:p>
      <w:pPr>
        <w:pStyle w:val="ListBullet"/>
        <w:ind w:firstLine="0"/>
      </w:pPr>
      <w:r>
        <w:rPr>
          <w:rFonts w:ascii="Times New Roman" w:hAnsi="Times New Roman"/>
          <w:b/>
        </w:rPr>
        <w:t>Rapid level changes</w:t>
      </w:r>
      <w:r>
        <w:rPr>
          <w:rFonts w:ascii="Times New Roman" w:hAnsi="Times New Roman"/>
        </w:rPr>
        <w:t xml:space="preserve"> after well interventions provide information about the effectiveness of slug catchers.</w:t>
      </w:r>
    </w:p>
    <w:p>
      <w:r>
        <w:rPr>
          <w:rFonts w:ascii="Times New Roman" w:hAnsi="Times New Roman"/>
        </w:rPr>
        <w:t>The NeqSim separator model tracks liquid volume and level. When combined with the historian reading of the actual level transmitter, discrepancies between modeled and measured level can indicate foaming or instrumentation issues.</w:t>
      </w:r>
    </w:p>
    <w:p>
      <w:pPr>
        <w:pStyle w:val="Heading3"/>
      </w:pPr>
      <w:r>
        <w:t>26.5.4 Separator Monitoring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Complete separator monitoring example</w:t>
              <w:br/>
            </w: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SystemSrkEos = jneqsim.thermo.system.SystemSrkEos</w:t>
              <w:br/>
            </w:r>
            <w:r>
              <w:rPr>
                <w:rFonts w:ascii="Consolas" w:hAnsi="Consolas"/>
                <w:color w:val="1A1A1A"/>
                <w:sz w:val="17"/>
              </w:rPr>
              <w:t>Stream = jneqsim.process.equipment.stream.Stream</w:t>
              <w:br/>
            </w:r>
            <w:r>
              <w:rPr>
                <w:rFonts w:ascii="Consolas" w:hAnsi="Consolas"/>
                <w:color w:val="1A1A1A"/>
                <w:sz w:val="17"/>
              </w:rPr>
              <w:t>ThreePhaseSeparator = jneqsim.process.equipment.separator.ThreePhaseSeparator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fluid = SystemSrkEos(273.15 + 75.0, 65.0)</w:t>
              <w:br/>
            </w:r>
            <w:r>
              <w:rPr>
                <w:rFonts w:ascii="Consolas" w:hAnsi="Consolas"/>
                <w:color w:val="1A1A1A"/>
                <w:sz w:val="17"/>
              </w:rPr>
              <w:t>fluid.addComponent("methane", 0.60)</w:t>
              <w:br/>
            </w:r>
            <w:r>
              <w:rPr>
                <w:rFonts w:ascii="Consolas" w:hAnsi="Consolas"/>
                <w:color w:val="1A1A1A"/>
                <w:sz w:val="17"/>
              </w:rPr>
              <w:t>fluid.addComponent("ethane", 0.05)</w:t>
              <w:br/>
            </w:r>
            <w:r>
              <w:rPr>
                <w:rFonts w:ascii="Consolas" w:hAnsi="Consolas"/>
                <w:color w:val="1A1A1A"/>
                <w:sz w:val="17"/>
              </w:rPr>
              <w:t>fluid.addComponent("propane", 0.03)</w:t>
              <w:br/>
            </w:r>
            <w:r>
              <w:rPr>
                <w:rFonts w:ascii="Consolas" w:hAnsi="Consolas"/>
                <w:color w:val="1A1A1A"/>
                <w:sz w:val="17"/>
              </w:rPr>
              <w:t>fluid.addComponent("n-hexane", 0.05)</w:t>
              <w:br/>
            </w:r>
            <w:r>
              <w:rPr>
                <w:rFonts w:ascii="Consolas" w:hAnsi="Consolas"/>
                <w:color w:val="1A1A1A"/>
                <w:sz w:val="17"/>
              </w:rPr>
              <w:t>fluid.addComponent("n-octane", 0.07)</w:t>
              <w:br/>
            </w:r>
            <w:r>
              <w:rPr>
                <w:rFonts w:ascii="Consolas" w:hAnsi="Consolas"/>
                <w:color w:val="1A1A1A"/>
                <w:sz w:val="17"/>
              </w:rPr>
              <w:t>fluid.addComponent("water", 0.20)</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feed = Stream("Well fluid", fluid)</w:t>
              <w:br/>
            </w:r>
            <w:r>
              <w:rPr>
                <w:rFonts w:ascii="Consolas" w:hAnsi="Consolas"/>
                <w:color w:val="1A1A1A"/>
                <w:sz w:val="17"/>
              </w:rPr>
              <w:t>feed.setFlowRate(200000.0, "kg/hr")</w:t>
              <w:br/>
            </w:r>
            <w:r>
              <w:rPr>
                <w:rFonts w:ascii="Consolas" w:hAnsi="Consolas"/>
                <w:color w:val="1A1A1A"/>
                <w:sz w:val="17"/>
              </w:rPr>
              <w:br/>
            </w:r>
            <w:r>
              <w:rPr>
                <w:rFonts w:ascii="Consolas" w:hAnsi="Consolas"/>
                <w:color w:val="1A1A1A"/>
                <w:sz w:val="17"/>
              </w:rPr>
              <w:t>sep = ThreePhaseSeparator("HP separator", feed)</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process.add(sep)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Enable constraints and auto-size</w:t>
              <w:br/>
            </w:r>
            <w:r>
              <w:rPr>
                <w:rFonts w:ascii="Consolas" w:hAnsi="Consolas"/>
                <w:color w:val="1A1A1A"/>
                <w:sz w:val="17"/>
              </w:rPr>
              <w:t>sep.autoSize()</w:t>
              <w:br/>
            </w:r>
            <w:r>
              <w:rPr>
                <w:rFonts w:ascii="Consolas" w:hAnsi="Consolas"/>
                <w:color w:val="1A1A1A"/>
                <w:sz w:val="17"/>
              </w:rPr>
              <w:t>sep.enableConstraints()</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Monitor utilization</w:t>
              <w:br/>
            </w:r>
            <w:r>
              <w:rPr>
                <w:rFonts w:ascii="Consolas" w:hAnsi="Consolas"/>
                <w:color w:val="1A1A1A"/>
                <w:sz w:val="17"/>
              </w:rPr>
              <w:t>util = sep.getCapacityUtilization()</w:t>
              <w:br/>
            </w:r>
            <w:r>
              <w:rPr>
                <w:rFonts w:ascii="Consolas" w:hAnsi="Consolas"/>
                <w:color w:val="1A1A1A"/>
                <w:sz w:val="17"/>
              </w:rPr>
              <w:t>constraints = sep.getCapacityConstraints()</w:t>
              <w:br/>
            </w:r>
            <w:r>
              <w:rPr>
                <w:rFonts w:ascii="Consolas" w:hAnsi="Consolas"/>
                <w:color w:val="1A1A1A"/>
                <w:sz w:val="17"/>
              </w:rPr>
              <w:br/>
            </w:r>
            <w:r>
              <w:rPr>
                <w:rFonts w:ascii="Consolas" w:hAnsi="Consolas"/>
                <w:color w:val="1A1A1A"/>
                <w:sz w:val="17"/>
              </w:rPr>
              <w:t>print(f"HP Separator - Governing utilization: {util:.1%}")</w:t>
              <w:br/>
            </w:r>
            <w:r>
              <w:rPr>
                <w:rFonts w:ascii="Consolas" w:hAnsi="Consolas"/>
                <w:color w:val="1A1A1A"/>
                <w:sz w:val="17"/>
              </w:rPr>
              <w:t>for cname, c in constraints.items():</w:t>
              <w:br/>
            </w:r>
            <w:r>
              <w:rPr>
                <w:rFonts w:ascii="Consolas" w:hAnsi="Consolas"/>
                <w:color w:val="1A1A1A"/>
                <w:sz w:val="17"/>
              </w:rPr>
              <w:t xml:space="preserve">    current = c.getCurrentValue()</w:t>
              <w:br/>
            </w:r>
            <w:r>
              <w:rPr>
                <w:rFonts w:ascii="Consolas" w:hAnsi="Consolas"/>
                <w:color w:val="1A1A1A"/>
                <w:sz w:val="17"/>
              </w:rPr>
              <w:t xml:space="preserve">    maximum = c.getMaxValue()</w:t>
              <w:br/>
            </w:r>
            <w:r>
              <w:rPr>
                <w:rFonts w:ascii="Consolas" w:hAnsi="Consolas"/>
                <w:color w:val="1A1A1A"/>
                <w:sz w:val="17"/>
              </w:rPr>
              <w:t xml:space="preserve">    c_util = current / maximum if maximum &gt; 0 else 0.0</w:t>
              <w:br/>
            </w:r>
            <w:r>
              <w:rPr>
                <w:rFonts w:ascii="Consolas" w:hAnsi="Consolas"/>
                <w:color w:val="1A1A1A"/>
                <w:sz w:val="17"/>
              </w:rPr>
              <w:t xml:space="preserve">    print(f"  {cname}: {c_util:.1%} (current={current:.3f}, max={maximum:.3f})")</w:t>
            </w:r>
          </w:p>
        </w:tc>
      </w:tr>
    </w:tbl>
    <w:p>
      <w:pPr>
        <w:spacing w:before="0" w:after="40" w:line="40" w:lineRule="exact"/>
        <w:ind w:firstLine="0"/>
      </w:pPr>
    </w:p>
    <w:p>
      <w:r>
        <w:rPr>
          <w:rFonts w:ascii="Times New Roman" w:hAnsi="Times New Roman"/>
        </w:rPr>
        <w:t>---</w:t>
      </w:r>
    </w:p>
    <w:p>
      <w:pPr>
        <w:pStyle w:val="Heading2"/>
      </w:pPr>
      <w:r>
        <w:t>26.6 Compressor Utilization Monitoring</w:t>
      </w:r>
    </w:p>
    <w:p>
      <w:r>
        <w:rPr>
          <w:rFonts w:ascii="Times New Roman" w:hAnsi="Times New Roman"/>
        </w:rPr>
        <w:t>Compressors are often the most expensive and operationally critical equipment on a production platform. Their utilization monitoring is correspondingly complex, involving multiple interacting constraints.</w:t>
      </w:r>
    </w:p>
    <w:p>
      <w:pPr>
        <w:pStyle w:val="Heading3"/>
      </w:pPr>
      <w:r>
        <w:t>26.6.1 Operating Point on the Compressor Map</w:t>
      </w:r>
    </w:p>
    <w:p>
      <w:r>
        <w:rPr>
          <w:rFonts w:ascii="Times New Roman" w:hAnsi="Times New Roman"/>
        </w:rPr>
        <w:t xml:space="preserve">The compressor operating point is defined by the inlet volumetric flow </w:t>
      </w:r>
      <m:oMath>
        <m:sSub>
          <m:e>
            <m:r>
              <m:t>Q</m:t>
            </m:r>
          </m:e>
          <m:sub>
            <m:r>
              <m:t>s</m:t>
            </m:r>
          </m:sub>
        </m:sSub>
      </m:oMath>
      <w:r>
        <w:rPr>
          <w:rFonts w:ascii="Times New Roman" w:hAnsi="Times New Roman"/>
        </w:rPr>
        <w:t xml:space="preserve"> (or actual volume flow at suction conditions) and the polytropic head </w:t>
      </w:r>
      <m:oMath>
        <m:sSub>
          <m:e>
            <m:r>
              <m:t>H</m:t>
            </m:r>
          </m:e>
          <m:sub>
            <m:r>
              <m:t>p</m:t>
            </m:r>
          </m:sub>
        </m:sSub>
      </m:oMath>
      <w:r>
        <w:rPr>
          <w:rFonts w:ascii="Times New Roman" w:hAnsi="Times New Roman"/>
        </w:rPr>
        <w:t>. The compressor performance map defines the envelope within which the compressor can operate, bounded by:</w:t>
      </w:r>
    </w:p>
    <w:p>
      <w:pPr>
        <w:pStyle w:val="ListBullet"/>
        <w:ind w:firstLine="0"/>
      </w:pPr>
      <w:r>
        <w:rPr>
          <w:rFonts w:ascii="Times New Roman" w:hAnsi="Times New Roman"/>
          <w:b/>
        </w:rPr>
        <w:t>Surge line</w:t>
      </w:r>
      <w:r>
        <w:rPr>
          <w:rFonts w:ascii="Times New Roman" w:hAnsi="Times New Roman"/>
        </w:rPr>
        <w:t xml:space="preserve"> — the minimum stable flow at each speed. Operating below this line causes flow reversal and mechanical damage.</w:t>
      </w:r>
    </w:p>
    <w:p>
      <w:pPr>
        <w:pStyle w:val="ListBullet"/>
        <w:ind w:firstLine="0"/>
      </w:pPr>
      <w:r>
        <w:rPr>
          <w:rFonts w:ascii="Times New Roman" w:hAnsi="Times New Roman"/>
          <w:b/>
        </w:rPr>
        <w:t>Stonewall (choke) line</w:t>
      </w:r>
      <w:r>
        <w:rPr>
          <w:rFonts w:ascii="Times New Roman" w:hAnsi="Times New Roman"/>
        </w:rPr>
        <w:t xml:space="preserve"> — the maximum flow at each speed, limited by sonic velocity in the impeller passages.</w:t>
      </w:r>
    </w:p>
    <w:p>
      <w:pPr>
        <w:pStyle w:val="ListBullet"/>
        <w:ind w:firstLine="0"/>
      </w:pPr>
      <w:r>
        <w:rPr>
          <w:rFonts w:ascii="Times New Roman" w:hAnsi="Times New Roman"/>
          <w:b/>
        </w:rPr>
        <w:t>Maximum speed</w:t>
      </w:r>
      <w:r>
        <w:rPr>
          <w:rFonts w:ascii="Times New Roman" w:hAnsi="Times New Roman"/>
        </w:rPr>
        <w:t xml:space="preserve"> — the mechanical or driver-imposed speed limit.</w:t>
      </w:r>
    </w:p>
    <w:p>
      <w:pPr>
        <w:pStyle w:val="ListBullet"/>
        <w:ind w:firstLine="0"/>
      </w:pPr>
      <w:r>
        <w:rPr>
          <w:rFonts w:ascii="Times New Roman" w:hAnsi="Times New Roman"/>
          <w:b/>
        </w:rPr>
        <w:t>Minimum speed</w:t>
      </w:r>
      <w:r>
        <w:rPr>
          <w:rFonts w:ascii="Times New Roman" w:hAnsi="Times New Roman"/>
        </w:rPr>
        <w:t xml:space="preserve"> — the minimum controllable speed.</w:t>
      </w:r>
    </w:p>
    <w:p>
      <w:r>
        <w:rPr>
          <w:rFonts w:ascii="Times New Roman" w:hAnsi="Times New Roman"/>
        </w:rPr>
        <w:t xml:space="preserve">The distance from the operating point to the surge line is the </w:t>
      </w:r>
      <w:r>
        <w:rPr>
          <w:rFonts w:ascii="Times New Roman" w:hAnsi="Times New Roman"/>
          <w:b/>
        </w:rPr>
        <w:t>surge margin</w:t>
      </w:r>
      <w:r>
        <w:rPr>
          <w:rFonts w:ascii="Times New Roman" w:hAnsi="Times New Roman"/>
        </w:rPr>
        <w:t>:</w:t>
      </w:r>
    </w:p>
    <w:p>
      <w:pPr>
        <w:spacing w:before="120" w:after="120"/>
        <w:ind w:firstLine="0"/>
        <w:jc w:val="center"/>
        <w:tabs>
          <w:tab w:val="center" w:pos="4536"/>
          <w:tab w:val="right" w:pos="9072"/>
        </w:tabs>
      </w:pPr>
      <m:oMath>
        <m:r>
          <m:rPr>
            <m:sty m:val="p"/>
          </m:rPr>
          <m:t>SM</m:t>
        </m:r>
        <m:r>
          <m:t>=</m:t>
        </m:r>
        <m:f>
          <m:fPr>
            <m:type m:val="bar"/>
          </m:fPr>
          <m:num>
            <m:sSub>
              <m:e>
                <m:r>
                  <m:t>Q</m:t>
                </m:r>
              </m:e>
              <m:sub>
                <m:r>
                  <m:rPr>
                    <m:sty m:val="p"/>
                  </m:rPr>
                  <m:t>actual</m:t>
                </m:r>
              </m:sub>
            </m:sSub>
            <m:r>
              <m:t>−</m:t>
            </m:r>
            <m:sSub>
              <m:e>
                <m:r>
                  <m:t>Q</m:t>
                </m:r>
              </m:e>
              <m:sub>
                <m:r>
                  <m:rPr>
                    <m:sty m:val="p"/>
                  </m:rPr>
                  <m:t>surge</m:t>
                </m:r>
              </m:sub>
            </m:sSub>
          </m:num>
          <m:den>
            <m:sSub>
              <m:e>
                <m:r>
                  <m:t>Q</m:t>
                </m:r>
              </m:e>
              <m:sub>
                <m:r>
                  <m:rPr>
                    <m:sty m:val="p"/>
                  </m:rPr>
                  <m:t>surge</m:t>
                </m:r>
              </m:sub>
            </m:sSub>
          </m:den>
        </m:f>
        <m:r>
          <m:t>×100%</m:t>
        </m:r>
      </m:oMath>
      <w:r>
        <w:rPr>
          <w:rFonts w:ascii="Times New Roman" w:hAnsi="Times New Roman"/>
          <w:i w:val="0"/>
          <w:sz w:val="20"/>
        </w:rPr>
        <w:tab/>
        <w:t>(25.10)</w:t>
      </w:r>
    </w:p>
    <w:p>
      <w:r>
        <w:rPr>
          <w:rFonts w:ascii="Times New Roman" w:hAnsi="Times New Roman"/>
        </w:rPr>
        <w:t>A typical minimum surge margin is 10–15%, maintained by the anti-surge controller. The utilization in terms of proximity to surge is:</w:t>
      </w:r>
    </w:p>
    <w:p>
      <w:pPr>
        <w:spacing w:before="120" w:after="120"/>
        <w:ind w:firstLine="0"/>
        <w:jc w:val="center"/>
        <w:tabs>
          <w:tab w:val="center" w:pos="4536"/>
          <w:tab w:val="right" w:pos="9072"/>
        </w:tabs>
      </w:pPr>
      <m:oMath>
        <m:sSub>
          <m:e>
            <m:r>
              <m:t>U</m:t>
            </m:r>
          </m:e>
          <m:sub>
            <m:r>
              <m:rPr>
                <m:sty m:val="p"/>
              </m:rPr>
              <m:t>surge</m:t>
            </m:r>
          </m:sub>
        </m:sSub>
        <m:r>
          <m:t>=1−</m:t>
        </m:r>
        <m:f>
          <m:fPr>
            <m:type m:val="bar"/>
          </m:fPr>
          <m:num>
            <m:r>
              <m:rPr>
                <m:sty m:val="p"/>
              </m:rPr>
              <m:t>SM</m:t>
            </m:r>
          </m:num>
          <m:den>
            <m:sSub>
              <m:e>
                <m:r>
                  <m:rPr>
                    <m:sty m:val="p"/>
                  </m:rPr>
                  <m:t>SM</m:t>
                </m:r>
              </m:e>
              <m:sub>
                <m:r>
                  <m:rPr>
                    <m:sty m:val="p"/>
                  </m:rPr>
                  <m:t>design</m:t>
                </m:r>
              </m:sub>
            </m:sSub>
          </m:den>
        </m:f>
      </m:oMath>
      <w:r>
        <w:rPr>
          <w:rFonts w:ascii="Times New Roman" w:hAnsi="Times New Roman"/>
          <w:i w:val="0"/>
          <w:sz w:val="20"/>
        </w:rPr>
        <w:tab/>
        <w:t>(25.11)</w:t>
      </w:r>
    </w:p>
    <w:p>
      <w:pPr>
        <w:pStyle w:val="Heading3"/>
      </w:pPr>
      <w:r>
        <w:t>26.6.2 Power Utilization</w:t>
      </w:r>
    </w:p>
    <w:p>
      <w:r>
        <w:rPr>
          <w:rFonts w:ascii="Times New Roman" w:hAnsi="Times New Roman"/>
        </w:rPr>
        <w:t>The shaft power consumption relative to the driver rating provides another utilization metric:</w:t>
      </w:r>
    </w:p>
    <w:p>
      <w:pPr>
        <w:spacing w:before="120" w:after="120"/>
        <w:ind w:firstLine="0"/>
        <w:jc w:val="center"/>
        <w:tabs>
          <w:tab w:val="center" w:pos="4536"/>
          <w:tab w:val="right" w:pos="9072"/>
        </w:tabs>
      </w:pPr>
      <m:oMath>
        <m:sSub>
          <m:e>
            <m:r>
              <m:t>U</m:t>
            </m:r>
          </m:e>
          <m:sub>
            <m:r>
              <m:rPr>
                <m:sty m:val="p"/>
              </m:rPr>
              <m:t>power</m:t>
            </m:r>
          </m:sub>
        </m:sSub>
        <m:r>
          <m:t>=</m:t>
        </m:r>
        <m:f>
          <m:fPr>
            <m:type m:val="bar"/>
          </m:fPr>
          <m:num>
            <m:sSub>
              <m:e>
                <m:r>
                  <m:t>W</m:t>
                </m:r>
              </m:e>
              <m:sub>
                <m:r>
                  <m:rPr>
                    <m:sty m:val="p"/>
                  </m:rPr>
                  <m:t>actual</m:t>
                </m:r>
              </m:sub>
            </m:sSub>
          </m:num>
          <m:den>
            <m:sSub>
              <m:e>
                <m:r>
                  <m:t>W</m:t>
                </m:r>
              </m:e>
              <m:sub>
                <m:r>
                  <m:rPr>
                    <m:sty m:val="p"/>
                  </m:rPr>
                  <m:t>rated</m:t>
                </m:r>
              </m:sub>
            </m:sSub>
          </m:den>
        </m:f>
      </m:oMath>
      <w:r>
        <w:rPr>
          <w:rFonts w:ascii="Times New Roman" w:hAnsi="Times New Roman"/>
          <w:i w:val="0"/>
          <w:sz w:val="20"/>
        </w:rPr>
        <w:tab/>
        <w:t>(25.12)</w:t>
      </w:r>
    </w:p>
    <w:p>
      <w:r>
        <w:rPr>
          <w:rFonts w:ascii="Times New Roman" w:hAnsi="Times New Roman"/>
        </w:rPr>
        <w:t xml:space="preserve">where </w:t>
      </w:r>
      <m:oMath>
        <m:sSub>
          <m:e>
            <m:r>
              <m:t>W</m:t>
            </m:r>
          </m:e>
          <m:sub>
            <m:r>
              <m:rPr>
                <m:sty m:val="p"/>
              </m:rPr>
              <m:t>actual</m:t>
            </m:r>
          </m:sub>
        </m:sSub>
      </m:oMath>
      <w:r>
        <w:rPr>
          <w:rFonts w:ascii="Times New Roman" w:hAnsi="Times New Roman"/>
        </w:rPr>
        <w:t xml:space="preserve"> is the actual shaft power and </w:t>
      </w:r>
      <m:oMath>
        <m:sSub>
          <m:e>
            <m:r>
              <m:t>W</m:t>
            </m:r>
          </m:e>
          <m:sub>
            <m:r>
              <m:rPr>
                <m:sty m:val="p"/>
              </m:rPr>
              <m:t>rated</m:t>
            </m:r>
          </m:sub>
        </m:sSub>
      </m:oMath>
      <w:r>
        <w:rPr>
          <w:rFonts w:ascii="Times New Roman" w:hAnsi="Times New Roman"/>
        </w:rPr>
        <w:t xml:space="preserve"> is the driver rated power. For gas turbine drivers, the rated power depends on ambient temperature, so the utilization must account for seasonal and diurnal temperature variations.</w:t>
      </w:r>
    </w:p>
    <w:p>
      <w:pPr>
        <w:pStyle w:val="Heading3"/>
      </w:pPr>
      <w:r>
        <w:t>26.6.3 Discharge Temperature Utilization</w:t>
      </w:r>
    </w:p>
    <w:p>
      <w:r>
        <w:rPr>
          <w:rFonts w:ascii="Times New Roman" w:hAnsi="Times New Roman"/>
        </w:rPr>
        <w:t>The compressor discharge temperature must remain below the metallurgical limit of the casing and downstream piping:</w:t>
      </w:r>
    </w:p>
    <w:p>
      <w:pPr>
        <w:spacing w:before="120" w:after="120"/>
        <w:ind w:firstLine="0"/>
        <w:jc w:val="center"/>
        <w:tabs>
          <w:tab w:val="center" w:pos="4536"/>
          <w:tab w:val="right" w:pos="9072"/>
        </w:tabs>
      </w:pPr>
      <m:oMath>
        <m:sSub>
          <m:e>
            <m:r>
              <m:t>U</m:t>
            </m:r>
          </m:e>
          <m:sub>
            <m:sSub>
              <m:e>
                <m:r>
                  <m:t>T</m:t>
                </m:r>
              </m:e>
              <m:sub>
                <m:r>
                  <m:rPr>
                    <m:sty m:val="p"/>
                  </m:rPr>
                  <m:t>discharge</m:t>
                </m:r>
              </m:sub>
            </m:sSub>
          </m:sub>
        </m:sSub>
        <m:r>
          <m:t>=</m:t>
        </m:r>
        <m:f>
          <m:fPr>
            <m:type m:val="bar"/>
          </m:fPr>
          <m:num>
            <m:sSub>
              <m:e>
                <m:r>
                  <m:t>T</m:t>
                </m:r>
              </m:e>
              <m:sub>
                <m:r>
                  <m:rPr>
                    <m:sty m:val="p"/>
                  </m:rPr>
                  <m:t>discharge</m:t>
                </m:r>
              </m:sub>
            </m:sSub>
            <m:r>
              <m:t>−</m:t>
            </m:r>
            <m:sSub>
              <m:e>
                <m:r>
                  <m:t>T</m:t>
                </m:r>
              </m:e>
              <m:sub>
                <m:r>
                  <m:rPr>
                    <m:sty m:val="p"/>
                  </m:rPr>
                  <m:t>ambient</m:t>
                </m:r>
              </m:sub>
            </m:sSub>
          </m:num>
          <m:den>
            <m:sSub>
              <m:e>
                <m:r>
                  <m:t>T</m:t>
                </m:r>
              </m:e>
              <m:sub>
                <m:r>
                  <m:rPr>
                    <m:sty m:val="p"/>
                  </m:rPr>
                  <m:t>max</m:t>
                </m:r>
              </m:sub>
            </m:sSub>
            <m:r>
              <m:t>−</m:t>
            </m:r>
            <m:sSub>
              <m:e>
                <m:r>
                  <m:t>T</m:t>
                </m:r>
              </m:e>
              <m:sub>
                <m:r>
                  <m:rPr>
                    <m:sty m:val="p"/>
                  </m:rPr>
                  <m:t>ambient</m:t>
                </m:r>
              </m:sub>
            </m:sSub>
          </m:den>
        </m:f>
      </m:oMath>
      <w:r>
        <w:rPr>
          <w:rFonts w:ascii="Times New Roman" w:hAnsi="Times New Roman"/>
          <w:i w:val="0"/>
          <w:sz w:val="20"/>
        </w:rPr>
        <w:tab/>
        <w:t>(25.13)</w:t>
      </w:r>
    </w:p>
    <w:p>
      <w:r>
        <w:rPr>
          <w:rFonts w:ascii="Times New Roman" w:hAnsi="Times New Roman"/>
        </w:rPr>
        <w:t>High discharge temperature utilization may indicate excessive compression ratio or degraded intercooler performance.</w:t>
      </w:r>
    </w:p>
    <w:p>
      <w:pPr>
        <w:pStyle w:val="Heading3"/>
      </w:pPr>
      <w:r>
        <w:t>26.6.4 Speed Utilization</w:t>
      </w:r>
    </w:p>
    <w:p>
      <w:pPr>
        <w:spacing w:before="120" w:after="120"/>
        <w:ind w:firstLine="0"/>
        <w:jc w:val="center"/>
        <w:tabs>
          <w:tab w:val="center" w:pos="4536"/>
          <w:tab w:val="right" w:pos="9072"/>
        </w:tabs>
      </w:pPr>
      <m:oMath>
        <m:sSub>
          <m:e>
            <m:r>
              <m:t>U</m:t>
            </m:r>
          </m:e>
          <m:sub>
            <m:r>
              <m:rPr>
                <m:sty m:val="p"/>
              </m:rPr>
              <m:t>speed</m:t>
            </m:r>
          </m:sub>
        </m:sSub>
        <m:r>
          <m:t>=</m:t>
        </m:r>
        <m:f>
          <m:fPr>
            <m:type m:val="bar"/>
          </m:fPr>
          <m:num>
            <m:sSub>
              <m:e>
                <m:r>
                  <m:t>N</m:t>
                </m:r>
              </m:e>
              <m:sub>
                <m:r>
                  <m:rPr>
                    <m:sty m:val="p"/>
                  </m:rPr>
                  <m:t>actual</m:t>
                </m:r>
              </m:sub>
            </m:sSub>
          </m:num>
          <m:den>
            <m:sSub>
              <m:e>
                <m:r>
                  <m:t>N</m:t>
                </m:r>
              </m:e>
              <m:sub>
                <m:r>
                  <m:rPr>
                    <m:sty m:val="p"/>
                  </m:rPr>
                  <m:t>max</m:t>
                </m:r>
              </m:sub>
            </m:sSub>
          </m:den>
        </m:f>
      </m:oMath>
      <w:r>
        <w:rPr>
          <w:rFonts w:ascii="Times New Roman" w:hAnsi="Times New Roman"/>
          <w:i w:val="0"/>
          <w:sz w:val="20"/>
        </w:rPr>
        <w:tab/>
        <w:t>(25.14)</w:t>
      </w:r>
    </w:p>
    <w:p>
      <w:r>
        <w:rPr>
          <w:rFonts w:ascii="Times New Roman" w:hAnsi="Times New Roman"/>
        </w:rPr>
        <w:t xml:space="preserve">where </w:t>
      </w:r>
      <m:oMath>
        <m:sSub>
          <m:e>
            <m:r>
              <m:t>N</m:t>
            </m:r>
          </m:e>
          <m:sub>
            <m:r>
              <m:rPr>
                <m:sty m:val="p"/>
              </m:rPr>
              <m:t>actual</m:t>
            </m:r>
          </m:sub>
        </m:sSub>
      </m:oMath>
      <w:r>
        <w:rPr>
          <w:rFonts w:ascii="Times New Roman" w:hAnsi="Times New Roman"/>
        </w:rPr>
        <w:t xml:space="preserve"> is the current shaft speed and </w:t>
      </w:r>
      <m:oMath>
        <m:sSub>
          <m:e>
            <m:r>
              <m:t>N</m:t>
            </m:r>
          </m:e>
          <m:sub>
            <m:r>
              <m:rPr>
                <m:sty m:val="p"/>
              </m:rPr>
              <m:t>max</m:t>
            </m:r>
          </m:sub>
        </m:sSub>
      </m:oMath>
      <w:r>
        <w:rPr>
          <w:rFonts w:ascii="Times New Roman" w:hAnsi="Times New Roman"/>
        </w:rPr>
        <w:t xml:space="preserve"> is the maximum allowable speed. Speed utilization approaching 100% means the compressor has no further capacity to increase head by speeding up.</w:t>
      </w:r>
    </w:p>
    <w:p>
      <w:pPr>
        <w:pStyle w:val="Heading3"/>
      </w:pPr>
      <w:r>
        <w:t>26.6.5 Compressor Monitoring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Compressor = jneqsim.process.equipment.compressor.Compressor</w:t>
              <w:br/>
            </w:r>
            <w:r>
              <w:rPr>
                <w:rFonts w:ascii="Consolas" w:hAnsi="Consolas"/>
                <w:color w:val="1A1A1A"/>
                <w:sz w:val="17"/>
              </w:rPr>
              <w:br/>
            </w:r>
            <w:r>
              <w:rPr>
                <w:rFonts w:ascii="Consolas" w:hAnsi="Consolas"/>
                <w:color w:val="1A1A1A"/>
                <w:sz w:val="17"/>
              </w:rPr>
              <w:t># After process.run() with compressor in the system:</w:t>
              <w:br/>
            </w:r>
            <w:r>
              <w:rPr>
                <w:rFonts w:ascii="Consolas" w:hAnsi="Consolas"/>
                <w:color w:val="1A1A1A"/>
                <w:sz w:val="17"/>
              </w:rPr>
              <w:t>comp = process.getUnit("Export compressor")</w:t>
              <w:br/>
            </w:r>
            <w:r>
              <w:rPr>
                <w:rFonts w:ascii="Consolas" w:hAnsi="Consolas"/>
                <w:color w:val="1A1A1A"/>
                <w:sz w:val="17"/>
              </w:rPr>
              <w:br/>
            </w:r>
            <w:r>
              <w:rPr>
                <w:rFonts w:ascii="Consolas" w:hAnsi="Consolas"/>
                <w:color w:val="1A1A1A"/>
                <w:sz w:val="17"/>
              </w:rPr>
              <w:t># Access compressor-specific utilization metrics</w:t>
              <w:br/>
            </w:r>
            <w:r>
              <w:rPr>
                <w:rFonts w:ascii="Consolas" w:hAnsi="Consolas"/>
                <w:color w:val="1A1A1A"/>
                <w:sz w:val="17"/>
              </w:rPr>
              <w:t>constraints = comp.getCapacityConstraints()</w:t>
              <w:br/>
            </w:r>
            <w:r>
              <w:rPr>
                <w:rFonts w:ascii="Consolas" w:hAnsi="Consolas"/>
                <w:color w:val="1A1A1A"/>
                <w:sz w:val="17"/>
              </w:rPr>
              <w:t>governing_util = comp.getCapacityUtilization()</w:t>
              <w:br/>
            </w:r>
            <w:r>
              <w:rPr>
                <w:rFonts w:ascii="Consolas" w:hAnsi="Consolas"/>
                <w:color w:val="1A1A1A"/>
                <w:sz w:val="17"/>
              </w:rPr>
              <w:br/>
            </w:r>
            <w:r>
              <w:rPr>
                <w:rFonts w:ascii="Consolas" w:hAnsi="Consolas"/>
                <w:color w:val="1A1A1A"/>
                <w:sz w:val="17"/>
              </w:rPr>
              <w:t>print(f"Export Compressor - Governing utilization: {governing_util:.1%}")</w:t>
              <w:br/>
            </w:r>
            <w:r>
              <w:rPr>
                <w:rFonts w:ascii="Consolas" w:hAnsi="Consolas"/>
                <w:color w:val="1A1A1A"/>
                <w:sz w:val="17"/>
              </w:rPr>
              <w:t>print()</w:t>
              <w:br/>
            </w:r>
            <w:r>
              <w:rPr>
                <w:rFonts w:ascii="Consolas" w:hAnsi="Consolas"/>
                <w:color w:val="1A1A1A"/>
                <w:sz w:val="17"/>
              </w:rPr>
              <w:br/>
            </w:r>
            <w:r>
              <w:rPr>
                <w:rFonts w:ascii="Consolas" w:hAnsi="Consolas"/>
                <w:color w:val="1A1A1A"/>
                <w:sz w:val="17"/>
              </w:rPr>
              <w:t># Detailed constraint breakdown</w:t>
              <w:br/>
            </w:r>
            <w:r>
              <w:rPr>
                <w:rFonts w:ascii="Consolas" w:hAnsi="Consolas"/>
                <w:color w:val="1A1A1A"/>
                <w:sz w:val="17"/>
              </w:rPr>
              <w:t>constraint_names = ["surge", "power", "speed", "dischargeTemperature"]</w:t>
              <w:br/>
            </w:r>
            <w:r>
              <w:rPr>
                <w:rFonts w:ascii="Consolas" w:hAnsi="Consolas"/>
                <w:color w:val="1A1A1A"/>
                <w:sz w:val="17"/>
              </w:rPr>
              <w:t>for cname in constraint_names:</w:t>
              <w:br/>
            </w:r>
            <w:r>
              <w:rPr>
                <w:rFonts w:ascii="Consolas" w:hAnsi="Consolas"/>
                <w:color w:val="1A1A1A"/>
                <w:sz w:val="17"/>
              </w:rPr>
              <w:t xml:space="preserve">    c = constraints.get(cname)</w:t>
              <w:br/>
            </w:r>
            <w:r>
              <w:rPr>
                <w:rFonts w:ascii="Consolas" w:hAnsi="Consolas"/>
                <w:color w:val="1A1A1A"/>
                <w:sz w:val="17"/>
              </w:rPr>
              <w:t xml:space="preserve">    if c is not None:</w:t>
              <w:br/>
            </w:r>
            <w:r>
              <w:rPr>
                <w:rFonts w:ascii="Consolas" w:hAnsi="Consolas"/>
                <w:color w:val="1A1A1A"/>
                <w:sz w:val="17"/>
              </w:rPr>
              <w:t xml:space="preserve">        current = c.getCurrentValue()</w:t>
              <w:br/>
            </w:r>
            <w:r>
              <w:rPr>
                <w:rFonts w:ascii="Consolas" w:hAnsi="Consolas"/>
                <w:color w:val="1A1A1A"/>
                <w:sz w:val="17"/>
              </w:rPr>
              <w:t xml:space="preserve">        maximum = c.getMaxValue()</w:t>
              <w:br/>
            </w:r>
            <w:r>
              <w:rPr>
                <w:rFonts w:ascii="Consolas" w:hAnsi="Consolas"/>
                <w:color w:val="1A1A1A"/>
                <w:sz w:val="17"/>
              </w:rPr>
              <w:t xml:space="preserve">        c_util = current / maximum if maximum &gt; 0 else 0.0</w:t>
              <w:br/>
            </w:r>
            <w:r>
              <w:rPr>
                <w:rFonts w:ascii="Consolas" w:hAnsi="Consolas"/>
                <w:color w:val="1A1A1A"/>
                <w:sz w:val="17"/>
              </w:rPr>
              <w:t xml:space="preserve">        print(f"  {cname}: {c_util:.1%}")</w:t>
              <w:br/>
            </w:r>
            <w:r>
              <w:rPr>
                <w:rFonts w:ascii="Consolas" w:hAnsi="Consolas"/>
                <w:color w:val="1A1A1A"/>
                <w:sz w:val="17"/>
              </w:rPr>
              <w:br/>
            </w:r>
            <w:r>
              <w:rPr>
                <w:rFonts w:ascii="Consolas" w:hAnsi="Consolas"/>
                <w:color w:val="1A1A1A"/>
                <w:sz w:val="17"/>
              </w:rPr>
              <w:t># Operating point relative to map</w:t>
              <w:br/>
            </w:r>
            <w:r>
              <w:rPr>
                <w:rFonts w:ascii="Consolas" w:hAnsi="Consolas"/>
                <w:color w:val="1A1A1A"/>
                <w:sz w:val="17"/>
              </w:rPr>
              <w:t>power_kW = comp.getPower() / 1000.0  # W to kW</w:t>
              <w:br/>
            </w:r>
            <w:r>
              <w:rPr>
                <w:rFonts w:ascii="Consolas" w:hAnsi="Consolas"/>
                <w:color w:val="1A1A1A"/>
                <w:sz w:val="17"/>
              </w:rPr>
              <w:t>pressure_ratio = comp.getOutletPressure() / comp.getInletPressure()</w:t>
              <w:br/>
            </w:r>
            <w:r>
              <w:rPr>
                <w:rFonts w:ascii="Consolas" w:hAnsi="Consolas"/>
                <w:color w:val="1A1A1A"/>
                <w:sz w:val="17"/>
              </w:rPr>
              <w:t>print(f"\n  Power: {power_kW:.0f} kW")</w:t>
              <w:br/>
            </w:r>
            <w:r>
              <w:rPr>
                <w:rFonts w:ascii="Consolas" w:hAnsi="Consolas"/>
                <w:color w:val="1A1A1A"/>
                <w:sz w:val="17"/>
              </w:rPr>
              <w:t>print(f"  Pressure ratio: {pressure_ratio:.2f}")</w:t>
            </w:r>
          </w:p>
        </w:tc>
      </w:tr>
    </w:tbl>
    <w:p>
      <w:pPr>
        <w:spacing w:before="0" w:after="40" w:line="40" w:lineRule="exact"/>
        <w:ind w:firstLine="0"/>
      </w:pPr>
    </w:p>
    <w:p>
      <w:pPr>
        <w:pStyle w:val="Heading3"/>
      </w:pPr>
      <w:r>
        <w:t>26.6.6 Trend Analysis for Compressor Degradation</w:t>
      </w:r>
    </w:p>
    <w:p>
      <w:r>
        <w:rPr>
          <w:rFonts w:ascii="Times New Roman" w:hAnsi="Times New Roman"/>
        </w:rPr>
        <w:t>Compressor performance degrades over time due to fouling, erosion, and seal wear. This manifests as:</w:t>
      </w:r>
    </w:p>
    <w:p>
      <w:pPr>
        <w:pStyle w:val="ListBullet"/>
        <w:ind w:firstLine="0"/>
      </w:pPr>
      <w:r>
        <w:rPr>
          <w:rFonts w:ascii="Times New Roman" w:hAnsi="Times New Roman"/>
          <w:b/>
        </w:rPr>
        <w:t>Decreasing polytropic efficiency</w:t>
      </w:r>
      <w:r>
        <w:rPr>
          <w:rFonts w:ascii="Times New Roman" w:hAnsi="Times New Roman"/>
        </w:rPr>
        <w:t xml:space="preserve"> at the same operating point</w:t>
      </w:r>
    </w:p>
    <w:p>
      <w:pPr>
        <w:pStyle w:val="ListBullet"/>
        <w:ind w:firstLine="0"/>
      </w:pPr>
      <w:r>
        <w:rPr>
          <w:rFonts w:ascii="Times New Roman" w:hAnsi="Times New Roman"/>
          <w:b/>
        </w:rPr>
        <w:t>Increasing power consumption</w:t>
      </w:r>
      <w:r>
        <w:rPr>
          <w:rFonts w:ascii="Times New Roman" w:hAnsi="Times New Roman"/>
        </w:rPr>
        <w:t xml:space="preserve"> for the same duty</w:t>
      </w:r>
    </w:p>
    <w:p>
      <w:pPr>
        <w:pStyle w:val="ListBullet"/>
        <w:ind w:firstLine="0"/>
      </w:pPr>
      <w:r>
        <w:rPr>
          <w:rFonts w:ascii="Times New Roman" w:hAnsi="Times New Roman"/>
          <w:b/>
        </w:rPr>
        <w:t>Shift of the surge line</w:t>
      </w:r>
      <w:r>
        <w:rPr>
          <w:rFonts w:ascii="Times New Roman" w:hAnsi="Times New Roman"/>
        </w:rPr>
        <w:t xml:space="preserve"> to higher flows (reduced operating envelope)</w:t>
      </w:r>
    </w:p>
    <w:p>
      <w:r>
        <w:rPr>
          <w:rFonts w:ascii="Times New Roman" w:hAnsi="Times New Roman"/>
        </w:rPr>
        <w:t>By tracking these trends, the monitoring system can detect degradation before it triggers a trip or forced shutdown. A 2–3% drop in polytropic efficiency from the as-new baseline typically triggers a maintenance recommendation.</w:t>
      </w:r>
    </w:p>
    <w:p>
      <w:r>
        <w:rPr>
          <w:rFonts w:ascii="Times New Roman" w:hAnsi="Times New Roman"/>
        </w:rPr>
        <w:t>---</w:t>
      </w:r>
    </w:p>
    <w:p>
      <w:pPr>
        <w:pStyle w:val="Heading2"/>
      </w:pPr>
      <w:r>
        <w:t>26.7 Heat Exchanger Utilization Monitoring</w:t>
      </w:r>
    </w:p>
    <w:p>
      <w:r>
        <w:rPr>
          <w:rFonts w:ascii="Times New Roman" w:hAnsi="Times New Roman"/>
        </w:rPr>
        <w:t>Heat exchangers degrade gradually through fouling — the accumulation of deposits on heat transfer surfaces. Monitoring this degradation allows operators to schedule cleaning before performance becomes unacceptable.</w:t>
      </w:r>
    </w:p>
    <w:p>
      <w:pPr>
        <w:pStyle w:val="Heading3"/>
      </w:pPr>
      <w:r>
        <w:t>26.7.1 UA Degradation Tracking</w:t>
      </w:r>
    </w:p>
    <w:p>
      <w:r>
        <w:rPr>
          <w:rFonts w:ascii="Times New Roman" w:hAnsi="Times New Roman"/>
        </w:rPr>
        <w:t xml:space="preserve">The overall heat transfer coefficient </w:t>
      </w:r>
      <m:oMath>
        <m:r>
          <m:t>U</m:t>
        </m:r>
      </m:oMath>
      <w:r>
        <w:rPr>
          <w:rFonts w:ascii="Times New Roman" w:hAnsi="Times New Roman"/>
        </w:rPr>
        <w:t xml:space="preserve"> multiplied by the heat transfer area </w:t>
      </w:r>
      <m:oMath>
        <m:r>
          <m:t>A</m:t>
        </m:r>
      </m:oMath>
      <w:r>
        <w:rPr>
          <w:rFonts w:ascii="Times New Roman" w:hAnsi="Times New Roman"/>
        </w:rPr>
        <w:t xml:space="preserve"> gives the UA value, which characterizes the thermal performance of the exchanger:</w:t>
      </w:r>
    </w:p>
    <w:p>
      <w:pPr>
        <w:spacing w:before="120" w:after="120"/>
        <w:ind w:firstLine="0"/>
        <w:jc w:val="center"/>
        <w:tabs>
          <w:tab w:val="center" w:pos="4536"/>
          <w:tab w:val="right" w:pos="9072"/>
        </w:tabs>
      </w:pPr>
      <m:oMath>
        <m:r>
          <m:t>Q=UA·Δ</m:t>
        </m:r>
        <m:sSub>
          <m:e>
            <m:r>
              <m:t>T</m:t>
            </m:r>
          </m:e>
          <m:sub>
            <m:r>
              <m:rPr>
                <m:sty m:val="p"/>
              </m:rPr>
              <m:t>LMTD</m:t>
            </m:r>
          </m:sub>
        </m:sSub>
      </m:oMath>
      <w:r>
        <w:rPr>
          <w:rFonts w:ascii="Times New Roman" w:hAnsi="Times New Roman"/>
          <w:i w:val="0"/>
          <w:sz w:val="20"/>
        </w:rPr>
        <w:tab/>
        <w:t>(25.15)</w:t>
      </w:r>
    </w:p>
    <w:p>
      <w:r>
        <w:rPr>
          <w:rFonts w:ascii="Times New Roman" w:hAnsi="Times New Roman"/>
        </w:rPr>
        <w:t xml:space="preserve">where </w:t>
      </w:r>
      <m:oMath>
        <m:r>
          <m:t>Q</m:t>
        </m:r>
      </m:oMath>
      <w:r>
        <w:rPr>
          <w:rFonts w:ascii="Times New Roman" w:hAnsi="Times New Roman"/>
        </w:rPr>
        <w:t xml:space="preserve"> is the heat duty and </w:t>
      </w:r>
      <m:oMath>
        <m:r>
          <m:t>Δ</m:t>
        </m:r>
        <m:sSub>
          <m:e>
            <m:r>
              <m:t>T</m:t>
            </m:r>
          </m:e>
          <m:sub>
            <m:r>
              <m:rPr>
                <m:sty m:val="p"/>
              </m:rPr>
              <m:t>LMTD</m:t>
            </m:r>
          </m:sub>
        </m:sSub>
      </m:oMath>
      <w:r>
        <w:rPr>
          <w:rFonts w:ascii="Times New Roman" w:hAnsi="Times New Roman"/>
        </w:rPr>
        <w:t xml:space="preserve"> is the log-mean temperature difference:</w:t>
      </w:r>
    </w:p>
    <w:p>
      <w:pPr>
        <w:spacing w:before="120" w:after="120"/>
        <w:ind w:firstLine="0"/>
        <w:jc w:val="center"/>
        <w:tabs>
          <w:tab w:val="center" w:pos="4536"/>
          <w:tab w:val="right" w:pos="9072"/>
        </w:tabs>
      </w:pPr>
      <m:oMath>
        <m:r>
          <m:t>Δ</m:t>
        </m:r>
        <m:sSub>
          <m:e>
            <m:r>
              <m:t>T</m:t>
            </m:r>
          </m:e>
          <m:sub>
            <m:r>
              <m:rPr>
                <m:sty m:val="p"/>
              </m:rPr>
              <m:t>LMTD</m:t>
            </m:r>
          </m:sub>
        </m:sSub>
        <m:r>
          <m:t>=</m:t>
        </m:r>
        <m:f>
          <m:fPr>
            <m:type m:val="bar"/>
          </m:fPr>
          <m:num>
            <m:r>
              <m:t>Δ</m:t>
            </m:r>
            <m:sSub>
              <m:e>
                <m:r>
                  <m:t>T</m:t>
                </m:r>
              </m:e>
              <m:sub>
                <m:r>
                  <m:t>1</m:t>
                </m:r>
              </m:sub>
            </m:sSub>
            <m:r>
              <m:t>−Δ</m:t>
            </m:r>
            <m:sSub>
              <m:e>
                <m:r>
                  <m:t>T</m:t>
                </m:r>
              </m:e>
              <m:sub>
                <m:r>
                  <m:t>2</m:t>
                </m:r>
              </m:sub>
            </m:sSub>
          </m:num>
          <m:den>
            <m:r>
              <m:rPr>
                <m:sty m:val="p"/>
              </m:rPr>
              <m:t>ln</m:t>
            </m:r>
            <m:r>
              <m:t>(Δ</m:t>
            </m:r>
            <m:sSub>
              <m:e>
                <m:r>
                  <m:t>T</m:t>
                </m:r>
              </m:e>
              <m:sub>
                <m:r>
                  <m:t>1</m:t>
                </m:r>
              </m:sub>
            </m:sSub>
            <m:r>
              <m:t>/Δ</m:t>
            </m:r>
            <m:sSub>
              <m:e>
                <m:r>
                  <m:t>T</m:t>
                </m:r>
              </m:e>
              <m:sub>
                <m:r>
                  <m:t>2</m:t>
                </m:r>
              </m:sub>
            </m:sSub>
            <m:r>
              <m:t>)</m:t>
            </m:r>
          </m:den>
        </m:f>
      </m:oMath>
      <w:r>
        <w:rPr>
          <w:rFonts w:ascii="Times New Roman" w:hAnsi="Times New Roman"/>
          <w:i w:val="0"/>
          <w:sz w:val="20"/>
        </w:rPr>
        <w:tab/>
        <w:t>(25.16)</w:t>
      </w:r>
    </w:p>
    <w:p>
      <w:r>
        <w:rPr>
          <w:rFonts w:ascii="Times New Roman" w:hAnsi="Times New Roman"/>
        </w:rPr>
        <w:t xml:space="preserve">As fouling progresses, </w:t>
      </w:r>
      <m:oMath>
        <m:r>
          <m:t>UA</m:t>
        </m:r>
      </m:oMath>
      <w:r>
        <w:rPr>
          <w:rFonts w:ascii="Times New Roman" w:hAnsi="Times New Roman"/>
        </w:rPr>
        <w:t xml:space="preserve"> decreases because the fouling layer adds thermal resistance:</w:t>
      </w:r>
    </w:p>
    <w:p>
      <w:pPr>
        <w:spacing w:before="120" w:after="120"/>
        <w:ind w:firstLine="0"/>
        <w:jc w:val="center"/>
        <w:tabs>
          <w:tab w:val="center" w:pos="4536"/>
          <w:tab w:val="right" w:pos="9072"/>
        </w:tabs>
      </w:pPr>
      <m:oMath>
        <m:f>
          <m:fPr>
            <m:type m:val="bar"/>
          </m:fPr>
          <m:num>
            <m:r>
              <m:t>1</m:t>
            </m:r>
          </m:num>
          <m:den>
            <m:r>
              <m:t>U</m:t>
            </m:r>
            <m:sSub>
              <m:e>
                <m:r>
                  <m:t>A</m:t>
                </m:r>
              </m:e>
              <m:sub>
                <m:r>
                  <m:rPr>
                    <m:sty m:val="p"/>
                  </m:rPr>
                  <m:t>fouled</m:t>
                </m:r>
              </m:sub>
            </m:sSub>
          </m:den>
        </m:f>
        <m:r>
          <m:t>=</m:t>
        </m:r>
        <m:f>
          <m:fPr>
            <m:type m:val="bar"/>
          </m:fPr>
          <m:num>
            <m:r>
              <m:t>1</m:t>
            </m:r>
          </m:num>
          <m:den>
            <m:r>
              <m:t>U</m:t>
            </m:r>
            <m:sSub>
              <m:e>
                <m:r>
                  <m:t>A</m:t>
                </m:r>
              </m:e>
              <m:sub>
                <m:r>
                  <m:rPr>
                    <m:sty m:val="p"/>
                  </m:rPr>
                  <m:t>clean</m:t>
                </m:r>
              </m:sub>
            </m:sSub>
          </m:den>
        </m:f>
        <m:r>
          <m:t>+</m:t>
        </m:r>
        <m:f>
          <m:fPr>
            <m:type m:val="bar"/>
          </m:fPr>
          <m:num>
            <m:sSub>
              <m:e>
                <m:r>
                  <m:t>R</m:t>
                </m:r>
              </m:e>
              <m:sub>
                <m:r>
                  <m:t>f</m:t>
                </m:r>
              </m:sub>
            </m:sSub>
          </m:num>
          <m:den>
            <m:r>
              <m:t>A</m:t>
            </m:r>
          </m:den>
        </m:f>
      </m:oMath>
      <w:r>
        <w:rPr>
          <w:rFonts w:ascii="Times New Roman" w:hAnsi="Times New Roman"/>
          <w:i w:val="0"/>
          <w:sz w:val="20"/>
        </w:rPr>
        <w:tab/>
        <w:t>(25.17)</w:t>
      </w:r>
    </w:p>
    <w:p>
      <w:r>
        <w:rPr>
          <w:rFonts w:ascii="Times New Roman" w:hAnsi="Times New Roman"/>
        </w:rPr>
        <w:t xml:space="preserve">where </w:t>
      </w:r>
      <m:oMath>
        <m:sSub>
          <m:e>
            <m:r>
              <m:t>R</m:t>
            </m:r>
          </m:e>
          <m:sub>
            <m:r>
              <m:t>f</m:t>
            </m:r>
          </m:sub>
        </m:sSub>
      </m:oMath>
      <w:r>
        <w:rPr>
          <w:rFonts w:ascii="Times New Roman" w:hAnsi="Times New Roman"/>
        </w:rPr>
        <w:t xml:space="preserve"> is the fouling resistance (m² K/W). The </w:t>
      </w:r>
      <w:r>
        <w:rPr>
          <w:rFonts w:ascii="Times New Roman" w:hAnsi="Times New Roman"/>
          <w:b/>
        </w:rPr>
        <w:t>UA utilization</w:t>
      </w:r>
      <w:r>
        <w:rPr>
          <w:rFonts w:ascii="Times New Roman" w:hAnsi="Times New Roman"/>
        </w:rPr>
        <w:t xml:space="preserve"> tracks how much of the original heat transfer capability remains:</w:t>
      </w:r>
    </w:p>
    <w:p>
      <w:pPr>
        <w:spacing w:before="120" w:after="120"/>
        <w:ind w:firstLine="0"/>
        <w:jc w:val="center"/>
        <w:tabs>
          <w:tab w:val="center" w:pos="4536"/>
          <w:tab w:val="right" w:pos="9072"/>
        </w:tabs>
      </w:pPr>
      <m:oMath>
        <m:sSub>
          <m:e>
            <m:r>
              <m:t>U</m:t>
            </m:r>
          </m:e>
          <m:sub>
            <m:r>
              <m:t>UA</m:t>
            </m:r>
          </m:sub>
        </m:sSub>
        <m:r>
          <m:t>=</m:t>
        </m:r>
        <m:f>
          <m:fPr>
            <m:type m:val="bar"/>
          </m:fPr>
          <m:num>
            <m:r>
              <m:t>U</m:t>
            </m:r>
            <m:sSub>
              <m:e>
                <m:r>
                  <m:t>A</m:t>
                </m:r>
              </m:e>
              <m:sub>
                <m:r>
                  <m:rPr>
                    <m:sty m:val="p"/>
                  </m:rPr>
                  <m:t>clean</m:t>
                </m:r>
              </m:sub>
            </m:sSub>
            <m:r>
              <m:t>−U</m:t>
            </m:r>
            <m:sSub>
              <m:e>
                <m:r>
                  <m:t>A</m:t>
                </m:r>
              </m:e>
              <m:sub>
                <m:r>
                  <m:rPr>
                    <m:sty m:val="p"/>
                  </m:rPr>
                  <m:t>actual</m:t>
                </m:r>
              </m:sub>
            </m:sSub>
          </m:num>
          <m:den>
            <m:r>
              <m:t>U</m:t>
            </m:r>
            <m:sSub>
              <m:e>
                <m:r>
                  <m:t>A</m:t>
                </m:r>
              </m:e>
              <m:sub>
                <m:r>
                  <m:rPr>
                    <m:sty m:val="p"/>
                  </m:rPr>
                  <m:t>clean</m:t>
                </m:r>
              </m:sub>
            </m:sSub>
            <m:r>
              <m:t>−U</m:t>
            </m:r>
            <m:sSub>
              <m:e>
                <m:r>
                  <m:t>A</m:t>
                </m:r>
              </m:e>
              <m:sub>
                <m:r>
                  <m:rPr>
                    <m:sty m:val="p"/>
                  </m:rPr>
                  <m:t>min</m:t>
                </m:r>
              </m:sub>
            </m:sSub>
          </m:den>
        </m:f>
      </m:oMath>
      <w:r>
        <w:rPr>
          <w:rFonts w:ascii="Times New Roman" w:hAnsi="Times New Roman"/>
          <w:i w:val="0"/>
          <w:sz w:val="20"/>
        </w:rPr>
        <w:tab/>
        <w:t>(25.18)</w:t>
      </w:r>
    </w:p>
    <w:p>
      <w:r>
        <w:rPr>
          <w:rFonts w:ascii="Times New Roman" w:hAnsi="Times New Roman"/>
        </w:rPr>
        <w:t xml:space="preserve">where </w:t>
      </w:r>
      <m:oMath>
        <m:r>
          <m:t>U</m:t>
        </m:r>
        <m:sSub>
          <m:e>
            <m:r>
              <m:t>A</m:t>
            </m:r>
          </m:e>
          <m:sub>
            <m:r>
              <m:rPr>
                <m:sty m:val="p"/>
              </m:rPr>
              <m:t>min</m:t>
            </m:r>
          </m:sub>
        </m:sSub>
      </m:oMath>
      <w:r>
        <w:rPr>
          <w:rFonts w:ascii="Times New Roman" w:hAnsi="Times New Roman"/>
        </w:rPr>
        <w:t xml:space="preserve"> is the minimum acceptable UA that still meets process requirements. When </w:t>
      </w:r>
      <m:oMath>
        <m:sSub>
          <m:e>
            <m:r>
              <m:t>U</m:t>
            </m:r>
          </m:e>
          <m:sub>
            <m:r>
              <m:t>UA</m:t>
            </m:r>
          </m:sub>
        </m:sSub>
        <m:r>
          <m:t>=1.0</m:t>
        </m:r>
      </m:oMath>
      <w:r>
        <w:rPr>
          <w:rFonts w:ascii="Times New Roman" w:hAnsi="Times New Roman"/>
        </w:rPr>
        <w:t>, the exchanger can no longer meet its duty specification and must be cleaned or replaced.</w:t>
      </w:r>
    </w:p>
    <w:p>
      <w:pPr>
        <w:pStyle w:val="Heading3"/>
      </w:pPr>
      <w:r>
        <w:t>26.7.2 Fouling Factor Tracking</w:t>
      </w:r>
    </w:p>
    <w:p>
      <w:r>
        <w:rPr>
          <w:rFonts w:ascii="Times New Roman" w:hAnsi="Times New Roman"/>
        </w:rPr>
        <w:t xml:space="preserve">The fouling factor </w:t>
      </w:r>
      <m:oMath>
        <m:sSub>
          <m:e>
            <m:r>
              <m:t>R</m:t>
            </m:r>
          </m:e>
          <m:sub>
            <m:r>
              <m:t>f</m:t>
            </m:r>
          </m:sub>
        </m:sSub>
      </m:oMath>
      <w:r>
        <w:rPr>
          <w:rFonts w:ascii="Times New Roman" w:hAnsi="Times New Roman"/>
        </w:rPr>
        <w:t xml:space="preserve"> can be back-calculated from measured inlet and outlet temperatures:</w:t>
      </w:r>
    </w:p>
    <w:p>
      <w:pPr>
        <w:spacing w:before="120" w:after="120"/>
        <w:ind w:firstLine="0"/>
        <w:jc w:val="center"/>
        <w:tabs>
          <w:tab w:val="center" w:pos="4536"/>
          <w:tab w:val="right" w:pos="9072"/>
        </w:tabs>
      </w:pPr>
      <m:oMath>
        <m:sSub>
          <m:e>
            <m:r>
              <m:t>R</m:t>
            </m:r>
          </m:e>
          <m:sub>
            <m:r>
              <m:t>f</m:t>
            </m:r>
          </m:sub>
        </m:sSub>
        <m:r>
          <m:t>=A(</m:t>
        </m:r>
        <m:f>
          <m:fPr>
            <m:type m:val="bar"/>
          </m:fPr>
          <m:num>
            <m:r>
              <m:t>1</m:t>
            </m:r>
          </m:num>
          <m:den>
            <m:r>
              <m:t>U</m:t>
            </m:r>
            <m:sSub>
              <m:e>
                <m:r>
                  <m:t>A</m:t>
                </m:r>
              </m:e>
              <m:sub>
                <m:r>
                  <m:rPr>
                    <m:sty m:val="p"/>
                  </m:rPr>
                  <m:t>actual</m:t>
                </m:r>
              </m:sub>
            </m:sSub>
          </m:den>
        </m:f>
        <m:r>
          <m:t>−</m:t>
        </m:r>
        <m:f>
          <m:fPr>
            <m:type m:val="bar"/>
          </m:fPr>
          <m:num>
            <m:r>
              <m:t>1</m:t>
            </m:r>
          </m:num>
          <m:den>
            <m:r>
              <m:t>U</m:t>
            </m:r>
            <m:sSub>
              <m:e>
                <m:r>
                  <m:t>A</m:t>
                </m:r>
              </m:e>
              <m:sub>
                <m:r>
                  <m:rPr>
                    <m:sty m:val="p"/>
                  </m:rPr>
                  <m:t>clean</m:t>
                </m:r>
              </m:sub>
            </m:sSub>
          </m:den>
        </m:f>
        <m:r>
          <m:t>)</m:t>
        </m:r>
      </m:oMath>
      <w:r>
        <w:rPr>
          <w:rFonts w:ascii="Times New Roman" w:hAnsi="Times New Roman"/>
          <w:i w:val="0"/>
          <w:sz w:val="20"/>
        </w:rPr>
        <w:tab/>
        <w:t>(25.19)</w:t>
      </w:r>
    </w:p>
    <w:p>
      <w:r>
        <w:rPr>
          <w:rFonts w:ascii="Times New Roman" w:hAnsi="Times New Roman"/>
        </w:rPr>
        <w:t xml:space="preserve">Tracking </w:t>
      </w:r>
      <m:oMath>
        <m:sSub>
          <m:e>
            <m:r>
              <m:t>R</m:t>
            </m:r>
          </m:e>
          <m:sub>
            <m:r>
              <m:t>f</m:t>
            </m:r>
          </m:sub>
        </m:sSub>
      </m:oMath>
      <w:r>
        <w:rPr>
          <w:rFonts w:ascii="Times New Roman" w:hAnsi="Times New Roman"/>
        </w:rPr>
        <w:t xml:space="preserve"> over time provides a direct measure of fouling progression. Typical fouling rates range from 0.0001 to 0.001 m² K/W per year depending on the service (clean gas vs. crude oil vs. produced water).</w:t>
      </w:r>
    </w:p>
    <w:p>
      <w:pPr>
        <w:pStyle w:val="Heading3"/>
      </w:pPr>
      <w:r>
        <w:t>26.7.3 Duty Utilization</w:t>
      </w:r>
    </w:p>
    <w:p>
      <w:r>
        <w:rPr>
          <w:rFonts w:ascii="Times New Roman" w:hAnsi="Times New Roman"/>
        </w:rPr>
        <w:t>The duty utilization compares actual heat transfer to design capacity:</w:t>
      </w:r>
    </w:p>
    <w:p>
      <w:pPr>
        <w:spacing w:before="120" w:after="120"/>
        <w:ind w:firstLine="0"/>
        <w:jc w:val="center"/>
        <w:tabs>
          <w:tab w:val="center" w:pos="4536"/>
          <w:tab w:val="right" w:pos="9072"/>
        </w:tabs>
      </w:pPr>
      <m:oMath>
        <m:sSub>
          <m:e>
            <m:r>
              <m:t>U</m:t>
            </m:r>
          </m:e>
          <m:sub>
            <m:r>
              <m:rPr>
                <m:sty m:val="p"/>
              </m:rPr>
              <m:t>duty</m:t>
            </m:r>
          </m:sub>
        </m:sSub>
        <m:r>
          <m:t>=</m:t>
        </m:r>
        <m:f>
          <m:fPr>
            <m:type m:val="bar"/>
          </m:fPr>
          <m:num>
            <m:sSub>
              <m:e>
                <m:r>
                  <m:t>Q</m:t>
                </m:r>
              </m:e>
              <m:sub>
                <m:r>
                  <m:rPr>
                    <m:sty m:val="p"/>
                  </m:rPr>
                  <m:t>actual</m:t>
                </m:r>
              </m:sub>
            </m:sSub>
          </m:num>
          <m:den>
            <m:sSub>
              <m:e>
                <m:r>
                  <m:t>Q</m:t>
                </m:r>
              </m:e>
              <m:sub>
                <m:r>
                  <m:rPr>
                    <m:sty m:val="p"/>
                  </m:rPr>
                  <m:t>design</m:t>
                </m:r>
              </m:sub>
            </m:sSub>
          </m:den>
        </m:f>
      </m:oMath>
      <w:r>
        <w:rPr>
          <w:rFonts w:ascii="Times New Roman" w:hAnsi="Times New Roman"/>
          <w:i w:val="0"/>
          <w:sz w:val="20"/>
        </w:rPr>
        <w:tab/>
        <w:t>(25.20)</w:t>
      </w:r>
    </w:p>
    <w:p>
      <w:r>
        <w:rPr>
          <w:rFonts w:ascii="Times New Roman" w:hAnsi="Times New Roman"/>
        </w:rPr>
        <w:t xml:space="preserve">If </w:t>
      </w:r>
      <m:oMath>
        <m:sSub>
          <m:e>
            <m:r>
              <m:t>U</m:t>
            </m:r>
          </m:e>
          <m:sub>
            <m:r>
              <m:rPr>
                <m:sty m:val="p"/>
              </m:rPr>
              <m:t>duty</m:t>
            </m:r>
          </m:sub>
        </m:sSub>
      </m:oMath>
      <w:r>
        <w:rPr>
          <w:rFonts w:ascii="Times New Roman" w:hAnsi="Times New Roman"/>
        </w:rPr>
        <w:t xml:space="preserve"> is falling while the process requires higher duty, this indicates that fouling is limiting heat exchanger performance. Conversely, if </w:t>
      </w:r>
      <m:oMath>
        <m:sSub>
          <m:e>
            <m:r>
              <m:t>U</m:t>
            </m:r>
          </m:e>
          <m:sub>
            <m:r>
              <m:rPr>
                <m:sty m:val="p"/>
              </m:rPr>
              <m:t>duty</m:t>
            </m:r>
          </m:sub>
        </m:sSub>
      </m:oMath>
      <w:r>
        <w:rPr>
          <w:rFonts w:ascii="Times New Roman" w:hAnsi="Times New Roman"/>
        </w:rPr>
        <w:t xml:space="preserve"> is low because process duty requirements have decreased (e.g., due to production decline), the exchanger has spare capacity that could accommodate future increases.</w:t>
      </w:r>
    </w:p>
    <w:p>
      <w:pPr>
        <w:pStyle w:val="Heading3"/>
      </w:pPr>
      <w:r>
        <w:t>26.7.4 Heat Exchanger Monitoring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After process.run() with heat exchanger in the system:</w:t>
              <w:br/>
            </w:r>
            <w:r>
              <w:rPr>
                <w:rFonts w:ascii="Consolas" w:hAnsi="Consolas"/>
                <w:color w:val="1A1A1A"/>
                <w:sz w:val="17"/>
              </w:rPr>
              <w:t>hx = process.getUnit("Gas cooler")</w:t>
              <w:br/>
            </w:r>
            <w:r>
              <w:rPr>
                <w:rFonts w:ascii="Consolas" w:hAnsi="Consolas"/>
                <w:color w:val="1A1A1A"/>
                <w:sz w:val="17"/>
              </w:rPr>
              <w:br/>
            </w:r>
            <w:r>
              <w:rPr>
                <w:rFonts w:ascii="Consolas" w:hAnsi="Consolas"/>
                <w:color w:val="1A1A1A"/>
                <w:sz w:val="17"/>
              </w:rPr>
              <w:t># Access heat exchanger utilization</w:t>
              <w:br/>
            </w:r>
            <w:r>
              <w:rPr>
                <w:rFonts w:ascii="Consolas" w:hAnsi="Consolas"/>
                <w:color w:val="1A1A1A"/>
                <w:sz w:val="17"/>
              </w:rPr>
              <w:t>hx_util = hx.getCapacityUtilization()</w:t>
              <w:br/>
            </w:r>
            <w:r>
              <w:rPr>
                <w:rFonts w:ascii="Consolas" w:hAnsi="Consolas"/>
                <w:color w:val="1A1A1A"/>
                <w:sz w:val="17"/>
              </w:rPr>
              <w:t>print(f"Gas Cooler - Governing utilization: {hx_util:.1%}")</w:t>
              <w:br/>
            </w:r>
            <w:r>
              <w:rPr>
                <w:rFonts w:ascii="Consolas" w:hAnsi="Consolas"/>
                <w:color w:val="1A1A1A"/>
                <w:sz w:val="17"/>
              </w:rPr>
              <w:br/>
            </w:r>
            <w:r>
              <w:rPr>
                <w:rFonts w:ascii="Consolas" w:hAnsi="Consolas"/>
                <w:color w:val="1A1A1A"/>
                <w:sz w:val="17"/>
              </w:rPr>
              <w:t># Detailed thermal performance</w:t>
              <w:br/>
            </w:r>
            <w:r>
              <w:rPr>
                <w:rFonts w:ascii="Consolas" w:hAnsi="Consolas"/>
                <w:color w:val="1A1A1A"/>
                <w:sz w:val="17"/>
              </w:rPr>
              <w:t>constraints = hx.getCapacityConstraints()</w:t>
              <w:br/>
            </w:r>
            <w:r>
              <w:rPr>
                <w:rFonts w:ascii="Consolas" w:hAnsi="Consolas"/>
                <w:color w:val="1A1A1A"/>
                <w:sz w:val="17"/>
              </w:rPr>
              <w:t>for cname, c in constraints.items():</w:t>
              <w:br/>
            </w:r>
            <w:r>
              <w:rPr>
                <w:rFonts w:ascii="Consolas" w:hAnsi="Consolas"/>
                <w:color w:val="1A1A1A"/>
                <w:sz w:val="17"/>
              </w:rPr>
              <w:t xml:space="preserve">    current = c.getCurrentValue()</w:t>
              <w:br/>
            </w:r>
            <w:r>
              <w:rPr>
                <w:rFonts w:ascii="Consolas" w:hAnsi="Consolas"/>
                <w:color w:val="1A1A1A"/>
                <w:sz w:val="17"/>
              </w:rPr>
              <w:t xml:space="preserve">    maximum = c.getMaxValue()</w:t>
              <w:br/>
            </w:r>
            <w:r>
              <w:rPr>
                <w:rFonts w:ascii="Consolas" w:hAnsi="Consolas"/>
                <w:color w:val="1A1A1A"/>
                <w:sz w:val="17"/>
              </w:rPr>
              <w:t xml:space="preserve">    c_util = current / maximum if maximum &gt; 0 else 0.0</w:t>
              <w:br/>
            </w:r>
            <w:r>
              <w:rPr>
                <w:rFonts w:ascii="Consolas" w:hAnsi="Consolas"/>
                <w:color w:val="1A1A1A"/>
                <w:sz w:val="17"/>
              </w:rPr>
              <w:t xml:space="preserve">    print(f"  {cname}: {c_util:.1%}")</w:t>
              <w:br/>
            </w:r>
            <w:r>
              <w:rPr>
                <w:rFonts w:ascii="Consolas" w:hAnsi="Consolas"/>
                <w:color w:val="1A1A1A"/>
                <w:sz w:val="17"/>
              </w:rPr>
              <w:br/>
            </w:r>
            <w:r>
              <w:rPr>
                <w:rFonts w:ascii="Consolas" w:hAnsi="Consolas"/>
                <w:color w:val="1A1A1A"/>
                <w:sz w:val="17"/>
              </w:rPr>
              <w:t># Duty and UA monitoring</w:t>
              <w:br/>
            </w:r>
            <w:r>
              <w:rPr>
                <w:rFonts w:ascii="Consolas" w:hAnsi="Consolas"/>
                <w:color w:val="1A1A1A"/>
                <w:sz w:val="17"/>
              </w:rPr>
              <w:t>duty = hx.getDuty()  # W</w:t>
              <w:br/>
            </w:r>
            <w:r>
              <w:rPr>
                <w:rFonts w:ascii="Consolas" w:hAnsi="Consolas"/>
                <w:color w:val="1A1A1A"/>
                <w:sz w:val="17"/>
              </w:rPr>
              <w:t>print(f"\n  Heat duty: {duty / 1e6:.2f} MW")</w:t>
            </w:r>
          </w:p>
        </w:tc>
      </w:tr>
    </w:tbl>
    <w:p>
      <w:pPr>
        <w:spacing w:before="0" w:after="40" w:line="40" w:lineRule="exact"/>
        <w:ind w:firstLine="0"/>
      </w:pPr>
    </w:p>
    <w:p>
      <w:pPr>
        <w:pStyle w:val="Heading3"/>
      </w:pPr>
      <w:r>
        <w:t>26.7.5 Cleaning Decision Support</w:t>
      </w:r>
    </w:p>
    <w:p>
      <w:r>
        <w:rPr>
          <w:rFonts w:ascii="Times New Roman" w:hAnsi="Times New Roman"/>
        </w:rPr>
        <w:t>The monitoring system can recommend cleaning intervals by projecting the fouling trend forward:</w:t>
      </w:r>
    </w:p>
    <w:p>
      <w:pPr>
        <w:spacing w:before="20" w:after="20"/>
        <w:ind w:firstLine="0" w:left="720"/>
        <w:numPr>
          <w:ilvl w:val="0"/>
          <w:numId w:val="490"/>
        </w:numPr>
      </w:pPr>
      <w:r>
        <w:rPr>
          <w:rFonts w:ascii="Times New Roman" w:hAnsi="Times New Roman"/>
        </w:rPr>
        <w:t xml:space="preserve">Fit a linear or asymptotic model to the fouling factor history: </w:t>
      </w:r>
      <m:oMath>
        <m:sSub>
          <m:e>
            <m:r>
              <m:t>R</m:t>
            </m:r>
          </m:e>
          <m:sub>
            <m:r>
              <m:t>f</m:t>
            </m:r>
          </m:sub>
        </m:sSub>
        <m:r>
          <m:t>(t)=</m:t>
        </m:r>
        <m:sSub>
          <m:e>
            <m:r>
              <m:t>R</m:t>
            </m:r>
          </m:e>
          <m:sub>
            <m:r>
              <m:t>f,0</m:t>
            </m:r>
          </m:sub>
        </m:sSub>
        <m:r>
          <m:t>+</m:t>
        </m:r>
        <m:sSub>
          <m:e>
            <m:r>
              <m:t>k</m:t>
            </m:r>
          </m:e>
          <m:sub>
            <m:r>
              <m:t>f</m:t>
            </m:r>
          </m:sub>
        </m:sSub>
        <m:r>
          <m:t>·t</m:t>
        </m:r>
      </m:oMath>
    </w:p>
    <w:p>
      <w:pPr>
        <w:spacing w:before="20" w:after="20"/>
        <w:ind w:firstLine="0" w:left="720"/>
        <w:numPr>
          <w:ilvl w:val="0"/>
          <w:numId w:val="490"/>
        </w:numPr>
      </w:pPr>
      <w:r>
        <w:rPr>
          <w:rFonts w:ascii="Times New Roman" w:hAnsi="Times New Roman"/>
        </w:rPr>
        <w:t xml:space="preserve">Project forward to find when </w:t>
      </w:r>
      <m:oMath>
        <m:sSub>
          <m:e>
            <m:r>
              <m:t>R</m:t>
            </m:r>
          </m:e>
          <m:sub>
            <m:r>
              <m:t>f</m:t>
            </m:r>
          </m:sub>
        </m:sSub>
      </m:oMath>
      <w:r>
        <w:rPr>
          <w:rFonts w:ascii="Times New Roman" w:hAnsi="Times New Roman"/>
        </w:rPr>
        <w:t xml:space="preserve"> will reach the maximum acceptable value</w:t>
      </w:r>
    </w:p>
    <w:p>
      <w:pPr>
        <w:spacing w:before="20" w:after="20"/>
        <w:ind w:firstLine="0" w:left="720"/>
        <w:numPr>
          <w:ilvl w:val="0"/>
          <w:numId w:val="490"/>
        </w:numPr>
      </w:pPr>
      <w:r>
        <w:rPr>
          <w:rFonts w:ascii="Times New Roman" w:hAnsi="Times New Roman"/>
        </w:rPr>
        <w:t>Schedule cleaning before the projected exceedance date, accounting for shutdown planning lead time</w:t>
      </w:r>
    </w:p>
    <w:p>
      <w:r>
        <w:rPr>
          <w:rFonts w:ascii="Times New Roman" w:hAnsi="Times New Roman"/>
        </w:rPr>
        <w:t>This approach converts reactive maintenance (cleaning when performance is already unacceptable) into predictive maintenance (cleaning before the impact is felt).</w:t>
      </w:r>
    </w:p>
    <w:p>
      <w:r>
        <w:rPr>
          <w:rFonts w:ascii="Times New Roman" w:hAnsi="Times New Roman"/>
        </w:rPr>
        <w:t>---</w:t>
      </w:r>
    </w:p>
    <w:p>
      <w:pPr>
        <w:pStyle w:val="Heading2"/>
      </w:pPr>
      <w:r>
        <w:t>26.8 Pipeline and Export System Monitoring</w:t>
      </w:r>
    </w:p>
    <w:p>
      <w:r>
        <w:rPr>
          <w:rFonts w:ascii="Times New Roman" w:hAnsi="Times New Roman"/>
        </w:rPr>
        <w:t>Pipelines and export systems have their own utilization metrics related to pressure drop, flow velocity, and temperature.</w:t>
      </w:r>
    </w:p>
    <w:p>
      <w:pPr>
        <w:pStyle w:val="Heading3"/>
      </w:pPr>
      <w:r>
        <w:t>26.8.1 Pressure Drop Utilization</w:t>
      </w:r>
    </w:p>
    <w:p>
      <w:r>
        <w:rPr>
          <w:rFonts w:ascii="Times New Roman" w:hAnsi="Times New Roman"/>
        </w:rPr>
        <w:t>The available pressure drop in a pipeline is the difference between the inlet pressure and the minimum acceptable outlet pressure:</w:t>
      </w:r>
    </w:p>
    <w:p>
      <w:pPr>
        <w:spacing w:before="120" w:after="120"/>
        <w:ind w:firstLine="0"/>
        <w:jc w:val="center"/>
        <w:tabs>
          <w:tab w:val="center" w:pos="4536"/>
          <w:tab w:val="right" w:pos="9072"/>
        </w:tabs>
      </w:pPr>
      <m:oMath>
        <m:sSub>
          <m:e>
            <m:r>
              <m:t>U</m:t>
            </m:r>
          </m:e>
          <m:sub>
            <m:r>
              <m:t>ΔP</m:t>
            </m:r>
          </m:sub>
        </m:sSub>
        <m:r>
          <m:t>=</m:t>
        </m:r>
        <m:f>
          <m:fPr>
            <m:type m:val="bar"/>
          </m:fPr>
          <m:num>
            <m:r>
              <m:t>Δ</m:t>
            </m:r>
            <m:sSub>
              <m:e>
                <m:r>
                  <m:t>P</m:t>
                </m:r>
              </m:e>
              <m:sub>
                <m:r>
                  <m:rPr>
                    <m:sty m:val="p"/>
                  </m:rPr>
                  <m:t>actual</m:t>
                </m:r>
              </m:sub>
            </m:sSub>
          </m:num>
          <m:den>
            <m:r>
              <m:t>Δ</m:t>
            </m:r>
            <m:sSub>
              <m:e>
                <m:r>
                  <m:t>P</m:t>
                </m:r>
              </m:e>
              <m:sub>
                <m:r>
                  <m:rPr>
                    <m:sty m:val="p"/>
                  </m:rPr>
                  <m:t>available</m:t>
                </m:r>
              </m:sub>
            </m:sSub>
          </m:den>
        </m:f>
      </m:oMath>
      <w:r>
        <w:rPr>
          <w:rFonts w:ascii="Times New Roman" w:hAnsi="Times New Roman"/>
          <w:i w:val="0"/>
          <w:sz w:val="20"/>
        </w:rPr>
        <w:tab/>
        <w:t>(25.21)</w:t>
      </w:r>
    </w:p>
    <w:p>
      <w:r>
        <w:rPr>
          <w:rFonts w:ascii="Times New Roman" w:hAnsi="Times New Roman"/>
        </w:rPr>
        <w:t xml:space="preserve">where </w:t>
      </w:r>
      <m:oMath>
        <m:r>
          <m:t>Δ</m:t>
        </m:r>
        <m:sSub>
          <m:e>
            <m:r>
              <m:t>P</m:t>
            </m:r>
          </m:e>
          <m:sub>
            <m:r>
              <m:rPr>
                <m:sty m:val="p"/>
              </m:rPr>
              <m:t>available</m:t>
            </m:r>
          </m:sub>
        </m:sSub>
        <m:r>
          <m:t>=</m:t>
        </m:r>
        <m:sSub>
          <m:e>
            <m:r>
              <m:t>P</m:t>
            </m:r>
          </m:e>
          <m:sub>
            <m:r>
              <m:rPr>
                <m:sty m:val="p"/>
              </m:rPr>
              <m:t>inlet</m:t>
            </m:r>
          </m:sub>
        </m:sSub>
        <m:r>
          <m:t>−</m:t>
        </m:r>
        <m:sSub>
          <m:e>
            <m:r>
              <m:t>P</m:t>
            </m:r>
          </m:e>
          <m:sub>
            <m:r>
              <m:rPr>
                <m:sty m:val="p"/>
              </m:rPr>
              <m:t>min</m:t>
            </m:r>
            <m:r>
              <m:t>,</m:t>
            </m:r>
            <m:r>
              <m:rPr>
                <m:sty m:val="p"/>
              </m:rPr>
              <m:t>outlet</m:t>
            </m:r>
          </m:sub>
        </m:sSub>
      </m:oMath>
      <w:r>
        <w:rPr>
          <w:rFonts w:ascii="Times New Roman" w:hAnsi="Times New Roman"/>
        </w:rPr>
        <w:t>. When pressure drop utilization reaches 100%, the pipeline cannot deliver the required flow rate at the minimum outlet pressure, and production must be reduced.</w:t>
      </w:r>
    </w:p>
    <w:p>
      <w:pPr>
        <w:pStyle w:val="Heading3"/>
      </w:pPr>
      <w:r>
        <w:t>26.8.2 Erosional Velocity Monitoring</w:t>
      </w:r>
    </w:p>
    <w:p>
      <w:r>
        <w:rPr>
          <w:rFonts w:ascii="Times New Roman" w:hAnsi="Times New Roman"/>
        </w:rPr>
        <w:t>Multiphase pipelines have an erosional velocity limit, typically calculated using the API RP 14E formula:</w:t>
      </w:r>
    </w:p>
    <w:p>
      <w:pPr>
        <w:spacing w:before="120" w:after="120"/>
        <w:ind w:firstLine="0"/>
        <w:jc w:val="center"/>
        <w:tabs>
          <w:tab w:val="center" w:pos="4536"/>
          <w:tab w:val="right" w:pos="9072"/>
        </w:tabs>
      </w:pPr>
      <m:oMath>
        <m:sSub>
          <m:e>
            <m:r>
              <m:t>v</m:t>
            </m:r>
          </m:e>
          <m:sub>
            <m:r>
              <m:t>e</m:t>
            </m:r>
          </m:sub>
        </m:sSub>
        <m:r>
          <m:t>=</m:t>
        </m:r>
        <m:f>
          <m:fPr>
            <m:type m:val="bar"/>
          </m:fPr>
          <m:num>
            <m:r>
              <m:t>C</m:t>
            </m:r>
          </m:num>
          <m:den>
            <m:rad>
              <m:radPr>
                <m:degHide m:val="on"/>
              </m:radPr>
              <m:deg/>
              <m:e>
                <m:sSub>
                  <m:e>
                    <m:r>
                      <m:t>ρ</m:t>
                    </m:r>
                  </m:e>
                  <m:sub>
                    <m:r>
                      <m:t>m</m:t>
                    </m:r>
                  </m:sub>
                </m:sSub>
              </m:e>
            </m:rad>
          </m:den>
        </m:f>
      </m:oMath>
      <w:r>
        <w:rPr>
          <w:rFonts w:ascii="Times New Roman" w:hAnsi="Times New Roman"/>
          <w:i w:val="0"/>
          <w:sz w:val="20"/>
        </w:rPr>
        <w:tab/>
        <w:t>(25.22)</w:t>
      </w:r>
    </w:p>
    <w:p>
      <w:r>
        <w:rPr>
          <w:rFonts w:ascii="Times New Roman" w:hAnsi="Times New Roman"/>
        </w:rPr>
        <w:t xml:space="preserve">where </w:t>
      </w:r>
      <m:oMath>
        <m:r>
          <m:t>C</m:t>
        </m:r>
      </m:oMath>
      <w:r>
        <w:rPr>
          <w:rFonts w:ascii="Times New Roman" w:hAnsi="Times New Roman"/>
        </w:rPr>
        <w:t xml:space="preserve"> is an empirical constant (typically 100–150 for continuous service in imperial units, or equivalent in SI) and </w:t>
      </w:r>
      <m:oMath>
        <m:sSub>
          <m:e>
            <m:r>
              <m:t>ρ</m:t>
            </m:r>
          </m:e>
          <m:sub>
            <m:r>
              <m:t>m</m:t>
            </m:r>
          </m:sub>
        </m:sSub>
      </m:oMath>
      <w:r>
        <w:rPr>
          <w:rFonts w:ascii="Times New Roman" w:hAnsi="Times New Roman"/>
        </w:rPr>
        <w:t xml:space="preserve"> is the mixture density. The velocity utilization is:</w:t>
      </w:r>
    </w:p>
    <w:p>
      <w:pPr>
        <w:spacing w:before="120" w:after="120"/>
        <w:ind w:firstLine="0"/>
        <w:jc w:val="center"/>
        <w:tabs>
          <w:tab w:val="center" w:pos="4536"/>
          <w:tab w:val="right" w:pos="9072"/>
        </w:tabs>
      </w:pPr>
      <m:oMath>
        <m:sSub>
          <m:e>
            <m:r>
              <m:t>U</m:t>
            </m:r>
          </m:e>
          <m:sub>
            <m:r>
              <m:t>v</m:t>
            </m:r>
          </m:sub>
        </m:sSub>
        <m:r>
          <m:t>=</m:t>
        </m:r>
        <m:f>
          <m:fPr>
            <m:type m:val="bar"/>
          </m:fPr>
          <m:num>
            <m:sSub>
              <m:e>
                <m:r>
                  <m:t>v</m:t>
                </m:r>
              </m:e>
              <m:sub>
                <m:r>
                  <m:rPr>
                    <m:sty m:val="p"/>
                  </m:rPr>
                  <m:t>actual</m:t>
                </m:r>
              </m:sub>
            </m:sSub>
          </m:num>
          <m:den>
            <m:sSub>
              <m:e>
                <m:r>
                  <m:t>v</m:t>
                </m:r>
              </m:e>
              <m:sub>
                <m:r>
                  <m:t>e</m:t>
                </m:r>
              </m:sub>
            </m:sSub>
          </m:den>
        </m:f>
      </m:oMath>
      <w:r>
        <w:rPr>
          <w:rFonts w:ascii="Times New Roman" w:hAnsi="Times New Roman"/>
          <w:i w:val="0"/>
          <w:sz w:val="20"/>
        </w:rPr>
        <w:tab/>
        <w:t>(25.23)</w:t>
      </w:r>
    </w:p>
    <w:p>
      <w:r>
        <w:rPr>
          <w:rFonts w:ascii="Times New Roman" w:hAnsi="Times New Roman"/>
        </w:rPr>
        <w:t xml:space="preserve">Exceeding the erosional velocity limit causes accelerated pipe wall thinning and eventual failure. Monitoring </w:t>
      </w:r>
      <m:oMath>
        <m:sSub>
          <m:e>
            <m:r>
              <m:t>U</m:t>
            </m:r>
          </m:e>
          <m:sub>
            <m:r>
              <m:t>v</m:t>
            </m:r>
          </m:sub>
        </m:sSub>
      </m:oMath>
      <w:r>
        <w:rPr>
          <w:rFonts w:ascii="Times New Roman" w:hAnsi="Times New Roman"/>
        </w:rPr>
        <w:t xml:space="preserve"> is especially important in wells and flowlines with sand production.</w:t>
      </w:r>
    </w:p>
    <w:p>
      <w:pPr>
        <w:pStyle w:val="Heading3"/>
      </w:pPr>
      <w:r>
        <w:t>26.8.3 Arrival Temperature Monitoring</w:t>
      </w:r>
    </w:p>
    <w:p>
      <w:r>
        <w:rPr>
          <w:rFonts w:ascii="Times New Roman" w:hAnsi="Times New Roman"/>
        </w:rPr>
        <w:t>For subsea pipelines, the fluid arrival temperature at the receiving facility must remain above critical thresholds:</w:t>
      </w:r>
    </w:p>
    <w:p>
      <w:pPr>
        <w:pStyle w:val="ListBullet"/>
        <w:ind w:firstLine="0"/>
      </w:pPr>
      <w:r>
        <w:rPr>
          <w:rFonts w:ascii="Times New Roman" w:hAnsi="Times New Roman"/>
          <w:b/>
        </w:rPr>
        <w:t>Wax appearance temperature (WAT):</w:t>
      </w:r>
      <w:r>
        <w:rPr>
          <w:rFonts w:ascii="Times New Roman" w:hAnsi="Times New Roman"/>
        </w:rPr>
        <w:t xml:space="preserve"> Below this temperature, wax crystals form and may deposit on pipe walls.</w:t>
      </w:r>
    </w:p>
    <w:p>
      <w:pPr>
        <w:pStyle w:val="ListBullet"/>
        <w:ind w:firstLine="0"/>
      </w:pPr>
      <w:r>
        <w:rPr>
          <w:rFonts w:ascii="Times New Roman" w:hAnsi="Times New Roman"/>
          <w:b/>
        </w:rPr>
        <w:t>Hydrate equilibrium temperature:</w:t>
      </w:r>
      <w:r>
        <w:rPr>
          <w:rFonts w:ascii="Times New Roman" w:hAnsi="Times New Roman"/>
        </w:rPr>
        <w:t xml:space="preserve"> Below this temperature (at the pipeline pressure), hydrate formation is thermodynamically favorable.</w:t>
      </w:r>
    </w:p>
    <w:p>
      <w:r>
        <w:rPr>
          <w:rFonts w:ascii="Times New Roman" w:hAnsi="Times New Roman"/>
        </w:rPr>
        <w:t>The temperature margin utilization is:</w:t>
      </w:r>
    </w:p>
    <w:p>
      <w:pPr>
        <w:spacing w:before="120" w:after="120"/>
        <w:ind w:firstLine="0"/>
        <w:jc w:val="center"/>
        <w:tabs>
          <w:tab w:val="center" w:pos="4536"/>
          <w:tab w:val="right" w:pos="9072"/>
        </w:tabs>
      </w:pPr>
      <m:oMath>
        <m:sSub>
          <m:e>
            <m:r>
              <m:t>U</m:t>
            </m:r>
          </m:e>
          <m:sub>
            <m:r>
              <m:t>T</m:t>
            </m:r>
          </m:sub>
        </m:sSub>
        <m:r>
          <m:t>=</m:t>
        </m:r>
        <m:f>
          <m:fPr>
            <m:type m:val="bar"/>
          </m:fPr>
          <m:num>
            <m:sSub>
              <m:e>
                <m:r>
                  <m:t>T</m:t>
                </m:r>
              </m:e>
              <m:sub>
                <m:r>
                  <m:rPr>
                    <m:sty m:val="p"/>
                  </m:rPr>
                  <m:t>critical</m:t>
                </m:r>
              </m:sub>
            </m:sSub>
            <m:r>
              <m:t>−</m:t>
            </m:r>
            <m:sSub>
              <m:e>
                <m:r>
                  <m:t>T</m:t>
                </m:r>
              </m:e>
              <m:sub>
                <m:r>
                  <m:rPr>
                    <m:sty m:val="p"/>
                  </m:rPr>
                  <m:t>ambient</m:t>
                </m:r>
              </m:sub>
            </m:sSub>
          </m:num>
          <m:den>
            <m:sSub>
              <m:e>
                <m:r>
                  <m:t>T</m:t>
                </m:r>
              </m:e>
              <m:sub>
                <m:r>
                  <m:rPr>
                    <m:sty m:val="p"/>
                  </m:rPr>
                  <m:t>arrival</m:t>
                </m:r>
              </m:sub>
            </m:sSub>
            <m:r>
              <m:t>−</m:t>
            </m:r>
            <m:sSub>
              <m:e>
                <m:r>
                  <m:t>T</m:t>
                </m:r>
              </m:e>
              <m:sub>
                <m:r>
                  <m:rPr>
                    <m:sty m:val="p"/>
                  </m:rPr>
                  <m:t>ambient</m:t>
                </m:r>
              </m:sub>
            </m:sSub>
          </m:den>
        </m:f>
      </m:oMath>
      <w:r>
        <w:rPr>
          <w:rFonts w:ascii="Times New Roman" w:hAnsi="Times New Roman"/>
          <w:i w:val="0"/>
          <w:sz w:val="20"/>
        </w:rPr>
        <w:tab/>
        <w:t>(25.24)</w:t>
      </w:r>
    </w:p>
    <w:p>
      <w:r>
        <w:rPr>
          <w:rFonts w:ascii="Times New Roman" w:hAnsi="Times New Roman"/>
        </w:rPr>
        <w:t xml:space="preserve">where </w:t>
      </w:r>
      <m:oMath>
        <m:sSub>
          <m:e>
            <m:r>
              <m:t>T</m:t>
            </m:r>
          </m:e>
          <m:sub>
            <m:r>
              <m:rPr>
                <m:sty m:val="p"/>
              </m:rPr>
              <m:t>arrival</m:t>
            </m:r>
          </m:sub>
        </m:sSub>
      </m:oMath>
      <w:r>
        <w:rPr>
          <w:rFonts w:ascii="Times New Roman" w:hAnsi="Times New Roman"/>
        </w:rPr>
        <w:t xml:space="preserve"> is the actual fluid arrival temperature and </w:t>
      </w:r>
      <m:oMath>
        <m:sSub>
          <m:e>
            <m:r>
              <m:t>T</m:t>
            </m:r>
          </m:e>
          <m:sub>
            <m:r>
              <m:rPr>
                <m:sty m:val="p"/>
              </m:rPr>
              <m:t>critical</m:t>
            </m:r>
          </m:sub>
        </m:sSub>
      </m:oMath>
      <w:r>
        <w:rPr>
          <w:rFonts w:ascii="Times New Roman" w:hAnsi="Times New Roman"/>
        </w:rPr>
        <w:t xml:space="preserve"> is the WAT or hydrate temperature. As production declines and flow rates decrease, the fluid spends more time in the pipeline and arrives cooler, increasing </w:t>
      </w:r>
      <m:oMath>
        <m:sSub>
          <m:e>
            <m:r>
              <m:t>U</m:t>
            </m:r>
          </m:e>
          <m:sub>
            <m:r>
              <m:t>T</m:t>
            </m:r>
          </m:sub>
        </m:sSub>
      </m:oMath>
      <w:r>
        <w:rPr>
          <w:rFonts w:ascii="Times New Roman" w:hAnsi="Times New Roman"/>
        </w:rPr>
        <w:t>.</w:t>
      </w:r>
    </w:p>
    <w:p>
      <w:pPr>
        <w:pStyle w:val="Heading3"/>
      </w:pPr>
      <w:r>
        <w:t>26.8.4 Pipeline Monitoring with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PipeBeggsAndBrills = jneqsim.process.equipment.pipeline.PipeBeggsAndBrills</w:t>
              <w:br/>
            </w:r>
            <w:r>
              <w:rPr>
                <w:rFonts w:ascii="Consolas" w:hAnsi="Consolas"/>
                <w:color w:val="1A1A1A"/>
                <w:sz w:val="17"/>
              </w:rPr>
              <w:t>ThermodynamicOperations = jneqsim.thermodynamicoperations.ThermodynamicOperations</w:t>
              <w:br/>
            </w:r>
            <w:r>
              <w:rPr>
                <w:rFonts w:ascii="Consolas" w:hAnsi="Consolas"/>
                <w:color w:val="1A1A1A"/>
                <w:sz w:val="17"/>
              </w:rPr>
              <w:br/>
            </w:r>
            <w:r>
              <w:rPr>
                <w:rFonts w:ascii="Consolas" w:hAnsi="Consolas"/>
                <w:color w:val="1A1A1A"/>
                <w:sz w:val="17"/>
              </w:rPr>
              <w:t># After running a pipeline simulation:</w:t>
              <w:br/>
            </w:r>
            <w:r>
              <w:rPr>
                <w:rFonts w:ascii="Consolas" w:hAnsi="Consolas"/>
                <w:color w:val="1A1A1A"/>
                <w:sz w:val="17"/>
              </w:rPr>
              <w:t>pipe = process.getUnit("Export pipeline")</w:t>
              <w:br/>
            </w:r>
            <w:r>
              <w:rPr>
                <w:rFonts w:ascii="Consolas" w:hAnsi="Consolas"/>
                <w:color w:val="1A1A1A"/>
                <w:sz w:val="17"/>
              </w:rPr>
              <w:br/>
            </w:r>
            <w:r>
              <w:rPr>
                <w:rFonts w:ascii="Consolas" w:hAnsi="Consolas"/>
                <w:color w:val="1A1A1A"/>
                <w:sz w:val="17"/>
              </w:rPr>
              <w:t># Pressure drop utilization</w:t>
              <w:br/>
            </w:r>
            <w:r>
              <w:rPr>
                <w:rFonts w:ascii="Consolas" w:hAnsi="Consolas"/>
                <w:color w:val="1A1A1A"/>
                <w:sz w:val="17"/>
              </w:rPr>
              <w:t>inlet_P = pipe.getInletPressure()   # bara</w:t>
              <w:br/>
            </w:r>
            <w:r>
              <w:rPr>
                <w:rFonts w:ascii="Consolas" w:hAnsi="Consolas"/>
                <w:color w:val="1A1A1A"/>
                <w:sz w:val="17"/>
              </w:rPr>
              <w:t>outlet_P = pipe.getOutletPressure() # bara</w:t>
              <w:br/>
            </w:r>
            <w:r>
              <w:rPr>
                <w:rFonts w:ascii="Consolas" w:hAnsi="Consolas"/>
                <w:color w:val="1A1A1A"/>
                <w:sz w:val="17"/>
              </w:rPr>
              <w:t>delta_P = inlet_P - outlet_P</w:t>
              <w:br/>
            </w:r>
            <w:r>
              <w:rPr>
                <w:rFonts w:ascii="Consolas" w:hAnsi="Consolas"/>
                <w:color w:val="1A1A1A"/>
                <w:sz w:val="17"/>
              </w:rPr>
              <w:t>delta_P_available = inlet_P - 30.0  # minimum outlet pressure = 30 bara</w:t>
              <w:br/>
            </w:r>
            <w:r>
              <w:rPr>
                <w:rFonts w:ascii="Consolas" w:hAnsi="Consolas"/>
                <w:color w:val="1A1A1A"/>
                <w:sz w:val="17"/>
              </w:rPr>
              <w:t>U_dP = delta_P / delta_P_available</w:t>
              <w:br/>
            </w:r>
            <w:r>
              <w:rPr>
                <w:rFonts w:ascii="Consolas" w:hAnsi="Consolas"/>
                <w:color w:val="1A1A1A"/>
                <w:sz w:val="17"/>
              </w:rPr>
              <w:t>print(f"Pressure drop utilization: {U_dP:.1%}")</w:t>
              <w:br/>
            </w:r>
            <w:r>
              <w:rPr>
                <w:rFonts w:ascii="Consolas" w:hAnsi="Consolas"/>
                <w:color w:val="1A1A1A"/>
                <w:sz w:val="17"/>
              </w:rPr>
              <w:br/>
            </w:r>
            <w:r>
              <w:rPr>
                <w:rFonts w:ascii="Consolas" w:hAnsi="Consolas"/>
                <w:color w:val="1A1A1A"/>
                <w:sz w:val="17"/>
              </w:rPr>
              <w:t># Flow velocity at outlet</w:t>
              <w:br/>
            </w:r>
            <w:r>
              <w:rPr>
                <w:rFonts w:ascii="Consolas" w:hAnsi="Consolas"/>
                <w:color w:val="1A1A1A"/>
                <w:sz w:val="17"/>
              </w:rPr>
              <w:t>outlet_stream = pipe.getOutletStream()</w:t>
              <w:br/>
            </w:r>
            <w:r>
              <w:rPr>
                <w:rFonts w:ascii="Consolas" w:hAnsi="Consolas"/>
                <w:color w:val="1A1A1A"/>
                <w:sz w:val="17"/>
              </w:rPr>
              <w:t>outlet_stream.getFluid().initProperties()</w:t>
              <w:br/>
            </w:r>
            <w:r>
              <w:rPr>
                <w:rFonts w:ascii="Consolas" w:hAnsi="Consolas"/>
                <w:color w:val="1A1A1A"/>
                <w:sz w:val="17"/>
              </w:rPr>
              <w:t>velocity = pipe.getSuperficialVelocity()  # m/s</w:t>
              <w:br/>
            </w:r>
            <w:r>
              <w:rPr>
                <w:rFonts w:ascii="Consolas" w:hAnsi="Consolas"/>
                <w:color w:val="1A1A1A"/>
                <w:sz w:val="17"/>
              </w:rPr>
              <w:br/>
            </w:r>
            <w:r>
              <w:rPr>
                <w:rFonts w:ascii="Consolas" w:hAnsi="Consolas"/>
                <w:color w:val="1A1A1A"/>
                <w:sz w:val="17"/>
              </w:rPr>
              <w:t># Erosional velocity (simplified)</w:t>
              <w:br/>
            </w:r>
            <w:r>
              <w:rPr>
                <w:rFonts w:ascii="Consolas" w:hAnsi="Consolas"/>
                <w:color w:val="1A1A1A"/>
                <w:sz w:val="17"/>
              </w:rPr>
              <w:t>rho_m = outlet_stream.getFluid().getDensity("kg/m3")</w:t>
              <w:br/>
            </w:r>
            <w:r>
              <w:rPr>
                <w:rFonts w:ascii="Consolas" w:hAnsi="Consolas"/>
                <w:color w:val="1A1A1A"/>
                <w:sz w:val="17"/>
              </w:rPr>
              <w:t>C_erosion = 122.0  # API RP 14E constant (SI-adjusted)</w:t>
              <w:br/>
            </w:r>
            <w:r>
              <w:rPr>
                <w:rFonts w:ascii="Consolas" w:hAnsi="Consolas"/>
                <w:color w:val="1A1A1A"/>
                <w:sz w:val="17"/>
              </w:rPr>
              <w:t>v_erosional = C_erosion / (rho_m ** 0.5)</w:t>
              <w:br/>
            </w:r>
            <w:r>
              <w:rPr>
                <w:rFonts w:ascii="Consolas" w:hAnsi="Consolas"/>
                <w:color w:val="1A1A1A"/>
                <w:sz w:val="17"/>
              </w:rPr>
              <w:t>U_v = velocity / v_erosional</w:t>
              <w:br/>
            </w:r>
            <w:r>
              <w:rPr>
                <w:rFonts w:ascii="Consolas" w:hAnsi="Consolas"/>
                <w:color w:val="1A1A1A"/>
                <w:sz w:val="17"/>
              </w:rPr>
              <w:t>print(f"Velocity utilization: {U_v:.1%} (v={velocity:.1f} m/s, v_e={v_erosional:.1f} m/s)")</w:t>
            </w:r>
          </w:p>
        </w:tc>
      </w:tr>
    </w:tbl>
    <w:p>
      <w:pPr>
        <w:spacing w:before="0" w:after="40" w:line="40" w:lineRule="exact"/>
        <w:ind w:firstLine="0"/>
      </w:pPr>
    </w:p>
    <w:p>
      <w:r>
        <w:rPr>
          <w:rFonts w:ascii="Times New Roman" w:hAnsi="Times New Roman"/>
        </w:rPr>
        <w:t>---</w:t>
      </w:r>
    </w:p>
    <w:p>
      <w:pPr>
        <w:pStyle w:val="Heading2"/>
      </w:pPr>
      <w:r>
        <w:t>26.9 Integrated Facility Utilization</w:t>
      </w:r>
    </w:p>
    <w:p>
      <w:r>
        <w:rPr>
          <w:rFonts w:ascii="Times New Roman" w:hAnsi="Times New Roman"/>
        </w:rPr>
        <w:t>Individual equipment utilizations combine to give a picture of the whole facility's capacity and bottleneck structure. This section describes how to build an integrated view.</w:t>
      </w:r>
    </w:p>
    <w:p>
      <w:pPr>
        <w:pStyle w:val="Heading3"/>
      </w:pPr>
      <w:r>
        <w:t>26.9.1 Whole-Plant Utilization Summary</w:t>
      </w:r>
    </w:p>
    <w:p>
      <w:r>
        <w:rPr>
          <w:rFonts w:ascii="Times New Roman" w:hAnsi="Times New Roman"/>
        </w:rPr>
        <w:t xml:space="preserve">The </w:t>
      </w:r>
      <w:r>
        <w:rPr>
          <w:rFonts w:ascii="Consolas" w:hAnsi="Consolas"/>
          <w:sz w:val="18"/>
        </w:rPr>
        <w:t>getCapacityUtilizationSummary()</w:t>
      </w:r>
      <w:r>
        <w:rPr>
          <w:rFonts w:ascii="Times New Roman" w:hAnsi="Times New Roman"/>
        </w:rPr>
        <w:t xml:space="preserve"> method on </w:t>
      </w:r>
      <w:r>
        <w:rPr>
          <w:rFonts w:ascii="Consolas" w:hAnsi="Consolas"/>
          <w:sz w:val="18"/>
        </w:rPr>
        <w:t>ProcessSystem</w:t>
      </w:r>
      <w:r>
        <w:rPr>
          <w:rFonts w:ascii="Times New Roman" w:hAnsi="Times New Roman"/>
        </w:rPr>
        <w:t xml:space="preserve"> provides a single-call summary of all equipment utilizations: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utilization = process.getCapacityUtilizationSummary()</w:t>
              <w:br/>
            </w:r>
            <w:r>
              <w:rPr>
                <w:rFonts w:ascii="Consolas" w:hAnsi="Consolas"/>
                <w:color w:val="1A1A1A"/>
                <w:sz w:val="17"/>
              </w:rPr>
              <w:br/>
            </w:r>
            <w:r>
              <w:rPr>
                <w:rFonts w:ascii="Consolas" w:hAnsi="Consolas"/>
                <w:color w:val="1A1A1A"/>
                <w:sz w:val="17"/>
              </w:rPr>
              <w:t># Find the bottleneck</w:t>
              <w:br/>
            </w:r>
            <w:r>
              <w:rPr>
                <w:rFonts w:ascii="Consolas" w:hAnsi="Consolas"/>
                <w:color w:val="1A1A1A"/>
                <w:sz w:val="17"/>
              </w:rPr>
              <w:t>bottleneck_name = max(utilization, key=utilization.get)</w:t>
              <w:br/>
            </w:r>
            <w:r>
              <w:rPr>
                <w:rFonts w:ascii="Consolas" w:hAnsi="Consolas"/>
                <w:color w:val="1A1A1A"/>
                <w:sz w:val="17"/>
              </w:rPr>
              <w:t>bottleneck_util = utilization[bottleneck_name]</w:t>
              <w:br/>
            </w:r>
            <w:r>
              <w:rPr>
                <w:rFonts w:ascii="Consolas" w:hAnsi="Consolas"/>
                <w:color w:val="1A1A1A"/>
                <w:sz w:val="17"/>
              </w:rPr>
              <w:t>print(f"Bottleneck: {bottleneck_name} at {bottleneck_util:.1%}")</w:t>
              <w:br/>
            </w:r>
            <w:r>
              <w:rPr>
                <w:rFonts w:ascii="Consolas" w:hAnsi="Consolas"/>
                <w:color w:val="1A1A1A"/>
                <w:sz w:val="17"/>
              </w:rPr>
              <w:br/>
            </w:r>
            <w:r>
              <w:rPr>
                <w:rFonts w:ascii="Consolas" w:hAnsi="Consolas"/>
                <w:color w:val="1A1A1A"/>
                <w:sz w:val="17"/>
              </w:rPr>
              <w:t># Count equipment by status</w:t>
              <w:br/>
            </w:r>
            <w:r>
              <w:rPr>
                <w:rFonts w:ascii="Consolas" w:hAnsi="Consolas"/>
                <w:color w:val="1A1A1A"/>
                <w:sz w:val="17"/>
              </w:rPr>
              <w:t>green = sum(1 for u in utilization.values() if u &lt; 0.70)</w:t>
              <w:br/>
            </w:r>
            <w:r>
              <w:rPr>
                <w:rFonts w:ascii="Consolas" w:hAnsi="Consolas"/>
                <w:color w:val="1A1A1A"/>
                <w:sz w:val="17"/>
              </w:rPr>
              <w:t>yellow = sum(1 for u in utilization.values() if 0.70 &lt;= u &lt; 0.90)</w:t>
              <w:br/>
            </w:r>
            <w:r>
              <w:rPr>
                <w:rFonts w:ascii="Consolas" w:hAnsi="Consolas"/>
                <w:color w:val="1A1A1A"/>
                <w:sz w:val="17"/>
              </w:rPr>
              <w:t>red = sum(1 for u in utilization.values() if u &gt;= 0.90)</w:t>
              <w:br/>
            </w:r>
            <w:r>
              <w:rPr>
                <w:rFonts w:ascii="Consolas" w:hAnsi="Consolas"/>
                <w:color w:val="1A1A1A"/>
                <w:sz w:val="17"/>
              </w:rPr>
              <w:t>print(f"Status: {green} green, {yellow} yellow, {red} red")</w:t>
            </w:r>
          </w:p>
        </w:tc>
      </w:tr>
    </w:tbl>
    <w:p>
      <w:pPr>
        <w:spacing w:before="0" w:after="40" w:line="40" w:lineRule="exact"/>
        <w:ind w:firstLine="0"/>
      </w:pPr>
    </w:p>
    <w:p>
      <w:pPr>
        <w:pStyle w:val="Heading3"/>
      </w:pPr>
      <w:r>
        <w:t>26.9.2 Bottleneck Migration</w:t>
      </w:r>
    </w:p>
    <w:p>
      <w:r>
        <w:rPr>
          <w:rFonts w:ascii="Times New Roman" w:hAnsi="Times New Roman"/>
        </w:rPr>
        <w:t xml:space="preserve">A key insight from utilization monitoring is that </w:t>
      </w:r>
      <w:r>
        <w:rPr>
          <w:rFonts w:ascii="Times New Roman" w:hAnsi="Times New Roman"/>
          <w:b/>
        </w:rPr>
        <w:t>bottlenecks migrate</w:t>
      </w:r>
      <w:r>
        <w:rPr>
          <w:rFonts w:ascii="Times New Roman" w:hAnsi="Times New Roman"/>
        </w:rPr>
        <w:t xml:space="preserve"> over the field life. In early life, the gas handling equipment (separator gas capacity, compressor) is typically the bottleneck because the field is on plateau and gas production is at its maximum. As water breaks through, the bottleneck may shift to water handling equipment (produced water treatment, water injection). As the field declines further, no equipment may be near its limit — the facility becomes oversized.</w:t>
      </w:r>
    </w:p>
    <w:p>
      <w:r>
        <w:rPr>
          <w:rFonts w:ascii="Times New Roman" w:hAnsi="Times New Roman"/>
        </w:rPr>
        <w:t>Tracking bottleneck migration helps answer strategic questions:</w:t>
      </w:r>
    </w:p>
    <w:p>
      <w:pPr>
        <w:pStyle w:val="ListBullet"/>
        <w:ind w:firstLine="0"/>
      </w:pPr>
      <w:r>
        <w:rPr>
          <w:rFonts w:ascii="Times New Roman" w:hAnsi="Times New Roman"/>
        </w:rPr>
        <w:t>When will the next debottlenecking intervention be needed?</w:t>
      </w:r>
    </w:p>
    <w:p>
      <w:pPr>
        <w:pStyle w:val="ListBullet"/>
        <w:ind w:firstLine="0"/>
      </w:pPr>
      <w:r>
        <w:rPr>
          <w:rFonts w:ascii="Times New Roman" w:hAnsi="Times New Roman"/>
        </w:rPr>
        <w:t>Which equipment should be targeted for debottlenecking?</w:t>
      </w:r>
    </w:p>
    <w:p>
      <w:pPr>
        <w:pStyle w:val="ListBullet"/>
        <w:ind w:firstLine="0"/>
      </w:pPr>
      <w:r>
        <w:rPr>
          <w:rFonts w:ascii="Times New Roman" w:hAnsi="Times New Roman"/>
        </w:rPr>
        <w:t>Is a phased development (installing equipment in stages) justified?</w:t>
      </w:r>
    </w:p>
    <w:p>
      <w:pPr>
        <w:pStyle w:val="Heading3"/>
      </w:pPr>
      <w:r>
        <w:t>26.9.3 Seasonal and Diurnal Variation</w:t>
      </w:r>
    </w:p>
    <w:p>
      <w:r>
        <w:rPr>
          <w:rFonts w:ascii="Times New Roman" w:hAnsi="Times New Roman"/>
        </w:rPr>
        <w:t>Facility utilization varies with ambient conditions:</w:t>
      </w:r>
    </w:p>
    <w:p>
      <w:pPr>
        <w:pStyle w:val="ListBullet"/>
        <w:ind w:firstLine="0"/>
      </w:pPr>
      <w:r>
        <w:rPr>
          <w:rFonts w:ascii="Times New Roman" w:hAnsi="Times New Roman"/>
          <w:b/>
        </w:rPr>
        <w:t>Gas turbine power</w:t>
      </w:r>
      <w:r>
        <w:rPr>
          <w:rFonts w:ascii="Times New Roman" w:hAnsi="Times New Roman"/>
        </w:rPr>
        <w:t xml:space="preserve"> decreases in summer (higher ambient temperature reduces air density and turbine efficiency). If the gas turbine drives the export compressor, compression capacity drops in summer.</w:t>
      </w:r>
    </w:p>
    <w:p>
      <w:pPr>
        <w:pStyle w:val="ListBullet"/>
        <w:ind w:firstLine="0"/>
      </w:pPr>
      <w:r>
        <w:rPr>
          <w:rFonts w:ascii="Times New Roman" w:hAnsi="Times New Roman"/>
          <w:b/>
        </w:rPr>
        <w:t>Air cooler duty</w:t>
      </w:r>
      <w:r>
        <w:rPr>
          <w:rFonts w:ascii="Times New Roman" w:hAnsi="Times New Roman"/>
        </w:rPr>
        <w:t xml:space="preserve"> decreases in summer (higher ambient temperature reduces the temperature driving force).</w:t>
      </w:r>
    </w:p>
    <w:p>
      <w:pPr>
        <w:pStyle w:val="ListBullet"/>
        <w:ind w:firstLine="0"/>
      </w:pPr>
      <w:r>
        <w:rPr>
          <w:rFonts w:ascii="Times New Roman" w:hAnsi="Times New Roman"/>
          <w:b/>
        </w:rPr>
        <w:t>Pipeline capacity</w:t>
      </w:r>
      <w:r>
        <w:rPr>
          <w:rFonts w:ascii="Times New Roman" w:hAnsi="Times New Roman"/>
        </w:rPr>
        <w:t xml:space="preserve"> may vary with seawater temperature (affecting heat loss and arrival temperature).</w:t>
      </w:r>
    </w:p>
    <w:p>
      <w:r>
        <w:rPr>
          <w:rFonts w:ascii="Times New Roman" w:hAnsi="Times New Roman"/>
        </w:rPr>
        <w:t>Monitoring utilization over a full annual cycle reveals seasonal bottlenecks that might not be apparent in a single-snapshot optimization.</w:t>
      </w:r>
    </w:p>
    <w:p>
      <w:pPr>
        <w:pStyle w:val="Heading3"/>
      </w:pPr>
      <w:r>
        <w:t>26.9.4 Production Decline Effects</w:t>
      </w:r>
    </w:p>
    <w:p>
      <w:r>
        <w:rPr>
          <w:rFonts w:ascii="Times New Roman" w:hAnsi="Times New Roman"/>
        </w:rPr>
        <w:t>As reservoir pressure declines, several effects compound:</w:t>
      </w:r>
    </w:p>
    <w:p>
      <w:pPr>
        <w:pStyle w:val="ListBullet"/>
        <w:ind w:firstLine="0"/>
      </w:pPr>
      <w:r>
        <w:rPr>
          <w:rFonts w:ascii="Times New Roman" w:hAnsi="Times New Roman"/>
          <w:b/>
        </w:rPr>
        <w:t>Lower wellhead pressure</w:t>
      </w:r>
      <w:r>
        <w:rPr>
          <w:rFonts w:ascii="Times New Roman" w:hAnsi="Times New Roman"/>
        </w:rPr>
        <w:t xml:space="preserve"> reduces the pressure available for separation and compression, requiring higher compression ratios.</w:t>
      </w:r>
    </w:p>
    <w:p>
      <w:pPr>
        <w:pStyle w:val="ListBullet"/>
        <w:ind w:firstLine="0"/>
      </w:pPr>
      <w:r>
        <w:rPr>
          <w:rFonts w:ascii="Times New Roman" w:hAnsi="Times New Roman"/>
          <w:b/>
        </w:rPr>
        <w:t>Increasing gas-oil ratio (GOR)</w:t>
      </w:r>
      <w:r>
        <w:rPr>
          <w:rFonts w:ascii="Times New Roman" w:hAnsi="Times New Roman"/>
        </w:rPr>
        <w:t xml:space="preserve"> increases gas volumes relative to oil volumes.</w:t>
      </w:r>
    </w:p>
    <w:p>
      <w:pPr>
        <w:pStyle w:val="ListBullet"/>
        <w:ind w:firstLine="0"/>
      </w:pPr>
      <w:r>
        <w:rPr>
          <w:rFonts w:ascii="Times New Roman" w:hAnsi="Times New Roman"/>
          <w:b/>
        </w:rPr>
        <w:t>Increasing water cut</w:t>
      </w:r>
      <w:r>
        <w:rPr>
          <w:rFonts w:ascii="Times New Roman" w:hAnsi="Times New Roman"/>
        </w:rPr>
        <w:t xml:space="preserve"> increases the water handling load.</w:t>
      </w:r>
    </w:p>
    <w:p>
      <w:r>
        <w:rPr>
          <w:rFonts w:ascii="Times New Roman" w:hAnsi="Times New Roman"/>
        </w:rPr>
        <w:t>These trends are gradual (months to years) but inexorable. Utilization monitoring makes them visible in quantitative terms, supporting proactive facility management.</w:t>
      </w:r>
    </w:p>
    <w:p>
      <w:pPr>
        <w:spacing w:before="240"/>
        <w:ind w:firstLine="0"/>
        <w:jc w:val="center"/>
      </w:pPr>
      <w:r>
        <w:drawing>
          <wp:inline xmlns:a="http://schemas.openxmlformats.org/drawingml/2006/main" xmlns:pic="http://schemas.openxmlformats.org/drawingml/2006/picture">
            <wp:extent cx="4114800" cy="2818197"/>
            <wp:docPr id="154" name="Picture 154"/>
            <wp:cNvGraphicFramePr>
              <a:graphicFrameLocks noChangeAspect="1"/>
            </wp:cNvGraphicFramePr>
            <a:graphic>
              <a:graphicData uri="http://schemas.openxmlformats.org/drawingml/2006/picture">
                <pic:pic>
                  <pic:nvPicPr>
                    <pic:cNvPr id="0" name="fig26_3_utilization_heatmap.png"/>
                    <pic:cNvPicPr/>
                  </pic:nvPicPr>
                  <pic:blipFill>
                    <a:blip r:embed="rId146"/>
                    <a:stretch>
                      <a:fillRect/>
                    </a:stretch>
                  </pic:blipFill>
                  <pic:spPr>
                    <a:xfrm>
                      <a:off x="0" y="0"/>
                      <a:ext cx="4114800" cy="2818197"/>
                    </a:xfrm>
                    <a:prstGeom prst="rect"/>
                  </pic:spPr>
                </pic:pic>
              </a:graphicData>
            </a:graphic>
          </wp:inline>
        </w:drawing>
      </w:r>
    </w:p>
    <w:p>
      <w:pPr>
        <w:spacing w:before="60" w:after="240"/>
        <w:ind w:firstLine="0"/>
        <w:jc w:val="center"/>
      </w:pPr>
      <w:r>
        <w:rPr>
          <w:rFonts w:ascii="Times New Roman" w:hAnsi="Times New Roman"/>
          <w:b/>
          <w:sz w:val="18"/>
        </w:rPr>
        <w:t xml:space="preserve">Figure 25.3: </w:t>
      </w:r>
      <w:r>
        <w:rPr>
          <w:rFonts w:ascii="Times New Roman" w:hAnsi="Times New Roman"/>
          <w:i/>
          <w:sz w:val="18"/>
        </w:rPr>
        <w:t>Integrated utilization heatmap for a production platform over 12 months, showing seasonal variation in compressor utilization and progressive increase in separator liquid handling utilization due to rising water cut.</w:t>
      </w:r>
    </w:p>
    <w:p>
      <w:r>
        <w:rPr>
          <w:rFonts w:ascii="Times New Roman" w:hAnsi="Times New Roman"/>
        </w:rPr>
        <w:t>---</w:t>
      </w:r>
    </w:p>
    <w:p>
      <w:pPr>
        <w:pStyle w:val="Heading2"/>
      </w:pPr>
      <w:r>
        <w:t>26.10 Alerting and Decision Support</w:t>
      </w:r>
    </w:p>
    <w:p>
      <w:r>
        <w:rPr>
          <w:rFonts w:ascii="Times New Roman" w:hAnsi="Times New Roman"/>
        </w:rPr>
        <w:t>Raw utilization data becomes actionable through an alerting and decision support layer that interprets the data and recommends responses.</w:t>
      </w:r>
    </w:p>
    <w:p>
      <w:pPr>
        <w:pStyle w:val="Heading3"/>
      </w:pPr>
      <w:r>
        <w:t>26.10.1 Alarm Thresholds</w:t>
      </w:r>
    </w:p>
    <w:p>
      <w:r>
        <w:rPr>
          <w:rFonts w:ascii="Times New Roman" w:hAnsi="Times New Roman"/>
        </w:rPr>
        <w:t>Utilization alarms are configured with three levels: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Level</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Threshold</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Action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Advisory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U&gt;0.75</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Log for trending; no immediate action required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Warning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U&gt;0.85</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Notify operations engineer; review optimization settings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Critical</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r>
                <m:t>U&gt;0.95</m:t>
              </m:r>
            </m:oMath>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Notify shift supervisor; consider production curtailment</w:t>
            </w:r>
          </w:p>
        </w:tc>
      </w:tr>
    </w:tbl>
    <w:p>
      <w:r>
        <w:rPr>
          <w:rFonts w:ascii="Times New Roman" w:hAnsi="Times New Roman"/>
        </w:rPr>
        <w:t>These thresholds are equipment-specific and constraint-specific. A hard constraint (e.g., relief valve set pressure) may have a lower critical threshold than a soft constraint (e.g., demister efficiency target).</w:t>
      </w:r>
    </w:p>
    <w:p>
      <w:pPr>
        <w:pStyle w:val="Heading3"/>
      </w:pPr>
      <w:r>
        <w:t>26.10.2 Constraint Violation Alerts</w:t>
      </w:r>
    </w:p>
    <w:p>
      <w:r>
        <w:rPr>
          <w:rFonts w:ascii="Times New Roman" w:hAnsi="Times New Roman"/>
        </w:rPr>
        <w:t>When a constraint is actually violated (</w:t>
      </w:r>
      <m:oMath>
        <m:r>
          <m:t>U&gt;1.0</m:t>
        </m:r>
      </m:oMath>
      <w:r>
        <w:rPr>
          <w:rFonts w:ascii="Times New Roman" w:hAnsi="Times New Roman"/>
        </w:rPr>
        <w:t xml:space="preserve">), the monitoring system generates a </w:t>
      </w:r>
      <w:r>
        <w:rPr>
          <w:rFonts w:ascii="Times New Roman" w:hAnsi="Times New Roman"/>
          <w:b/>
        </w:rPr>
        <w:t>constraint violation alert</w:t>
      </w:r>
      <w:r>
        <w:rPr>
          <w:rFonts w:ascii="Times New Roman" w:hAnsi="Times New Roman"/>
        </w:rPr>
        <w:t xml:space="preserve"> that includes:</w:t>
      </w:r>
    </w:p>
    <w:p>
      <w:pPr>
        <w:pStyle w:val="ListBullet"/>
        <w:ind w:firstLine="0"/>
      </w:pPr>
      <w:r>
        <w:rPr>
          <w:rFonts w:ascii="Times New Roman" w:hAnsi="Times New Roman"/>
        </w:rPr>
        <w:t>The equipment name and constraint name</w:t>
      </w:r>
    </w:p>
    <w:p>
      <w:pPr>
        <w:pStyle w:val="ListBullet"/>
        <w:ind w:firstLine="0"/>
      </w:pPr>
      <w:r>
        <w:rPr>
          <w:rFonts w:ascii="Times New Roman" w:hAnsi="Times New Roman"/>
        </w:rPr>
        <w:t>The current value and maximum allowable value</w:t>
      </w:r>
    </w:p>
    <w:p>
      <w:pPr>
        <w:pStyle w:val="ListBullet"/>
        <w:ind w:firstLine="0"/>
      </w:pPr>
      <w:r>
        <w:rPr>
          <w:rFonts w:ascii="Times New Roman" w:hAnsi="Times New Roman"/>
        </w:rPr>
        <w:t>The estimated production impact (how much must flow rate be reduced to bring the constraint back within limits)</w:t>
      </w:r>
    </w:p>
    <w:p>
      <w:pPr>
        <w:pStyle w:val="ListBullet"/>
        <w:ind w:firstLine="0"/>
      </w:pPr>
      <w:r>
        <w:rPr>
          <w:rFonts w:ascii="Times New Roman" w:hAnsi="Times New Roman"/>
        </w:rPr>
        <w:t>Recommended corrective actions</w:t>
      </w:r>
    </w:p>
    <w:p>
      <w:pPr>
        <w:pStyle w:val="Heading3"/>
      </w:pPr>
      <w:r>
        <w:t>26.10.3 Recommended Actions</w:t>
      </w:r>
    </w:p>
    <w:p>
      <w:r>
        <w:rPr>
          <w:rFonts w:ascii="Times New Roman" w:hAnsi="Times New Roman"/>
        </w:rPr>
        <w:t>The decision support system maps constraint states to recommended actions: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def recommend_actions(equipment_name, constraints):</w:t>
              <w:br/>
            </w:r>
            <w:r>
              <w:rPr>
                <w:rFonts w:ascii="Consolas" w:hAnsi="Consolas"/>
                <w:color w:val="1A1A1A"/>
                <w:sz w:val="17"/>
              </w:rPr>
              <w:t xml:space="preserve">    """Generate recommended actions based on constraint utilization."""</w:t>
              <w:br/>
            </w:r>
            <w:r>
              <w:rPr>
                <w:rFonts w:ascii="Consolas" w:hAnsi="Consolas"/>
                <w:color w:val="1A1A1A"/>
                <w:sz w:val="17"/>
              </w:rPr>
              <w:t xml:space="preserve">    actions = []</w:t>
              <w:br/>
            </w:r>
            <w:r>
              <w:rPr>
                <w:rFonts w:ascii="Consolas" w:hAnsi="Consolas"/>
                <w:color w:val="1A1A1A"/>
                <w:sz w:val="17"/>
              </w:rPr>
              <w:t xml:space="preserve">    for cname, c in constraints.items():</w:t>
              <w:br/>
            </w:r>
            <w:r>
              <w:rPr>
                <w:rFonts w:ascii="Consolas" w:hAnsi="Consolas"/>
                <w:color w:val="1A1A1A"/>
                <w:sz w:val="17"/>
              </w:rPr>
              <w:t xml:space="preserve">        util = c.getCurrentValue() / c.getMaxValue() if c.getMaxValue() &gt; 0 else 0.0</w:t>
              <w:br/>
            </w:r>
            <w:r>
              <w:rPr>
                <w:rFonts w:ascii="Consolas" w:hAnsi="Consolas"/>
                <w:color w:val="1A1A1A"/>
                <w:sz w:val="17"/>
              </w:rPr>
              <w:t xml:space="preserve">        if util &gt; 0.95:</w:t>
              <w:br/>
            </w:r>
            <w:r>
              <w:rPr>
                <w:rFonts w:ascii="Consolas" w:hAnsi="Consolas"/>
                <w:color w:val="1A1A1A"/>
                <w:sz w:val="17"/>
              </w:rPr>
              <w:t xml:space="preserve">            if cname == "gasLoadFactor":</w:t>
              <w:br/>
            </w:r>
            <w:r>
              <w:rPr>
                <w:rFonts w:ascii="Consolas" w:hAnsi="Consolas"/>
                <w:color w:val="1A1A1A"/>
                <w:sz w:val="17"/>
              </w:rPr>
              <w:t xml:space="preserve">                actions.append(</w:t>
              <w:br/>
            </w:r>
            <w:r>
              <w:rPr>
                <w:rFonts w:ascii="Consolas" w:hAnsi="Consolas"/>
                <w:color w:val="1A1A1A"/>
                <w:sz w:val="17"/>
              </w:rPr>
              <w:t xml:space="preserve">                    f"CRITICAL: {equipment_name} gas capacity at {util:.0%}. "</w:t>
              <w:br/>
            </w:r>
            <w:r>
              <w:rPr>
                <w:rFonts w:ascii="Consolas" w:hAnsi="Consolas"/>
                <w:color w:val="1A1A1A"/>
                <w:sz w:val="17"/>
              </w:rPr>
              <w:t xml:space="preserve">                    "Consider: (1) reduce inlet flow, (2) increase separator pressure, "</w:t>
              <w:br/>
            </w:r>
            <w:r>
              <w:rPr>
                <w:rFonts w:ascii="Consolas" w:hAnsi="Consolas"/>
                <w:color w:val="1A1A1A"/>
                <w:sz w:val="17"/>
              </w:rPr>
              <w:t xml:space="preserve">                    "(3) check demister for fouling."</w:t>
              <w:br/>
            </w:r>
            <w:r>
              <w:rPr>
                <w:rFonts w:ascii="Consolas" w:hAnsi="Consolas"/>
                <w:color w:val="1A1A1A"/>
                <w:sz w:val="17"/>
              </w:rPr>
              <w:t xml:space="preserve">                )</w:t>
              <w:br/>
            </w:r>
            <w:r>
              <w:rPr>
                <w:rFonts w:ascii="Consolas" w:hAnsi="Consolas"/>
                <w:color w:val="1A1A1A"/>
                <w:sz w:val="17"/>
              </w:rPr>
              <w:t xml:space="preserve">            elif cname == "surge":</w:t>
              <w:br/>
            </w:r>
            <w:r>
              <w:rPr>
                <w:rFonts w:ascii="Consolas" w:hAnsi="Consolas"/>
                <w:color w:val="1A1A1A"/>
                <w:sz w:val="17"/>
              </w:rPr>
              <w:t xml:space="preserve">                actions.append(</w:t>
              <w:br/>
            </w:r>
            <w:r>
              <w:rPr>
                <w:rFonts w:ascii="Consolas" w:hAnsi="Consolas"/>
                <w:color w:val="1A1A1A"/>
                <w:sz w:val="17"/>
              </w:rPr>
              <w:t xml:space="preserve">                    f"CRITICAL: {equipment_name} surge margin low ({util:.0%}). "</w:t>
              <w:br/>
            </w:r>
            <w:r>
              <w:rPr>
                <w:rFonts w:ascii="Consolas" w:hAnsi="Consolas"/>
                <w:color w:val="1A1A1A"/>
                <w:sz w:val="17"/>
              </w:rPr>
              <w:t xml:space="preserve">                    "Consider: (1) open anti-surge valve, (2) increase suction pressure, "</w:t>
              <w:br/>
            </w:r>
            <w:r>
              <w:rPr>
                <w:rFonts w:ascii="Consolas" w:hAnsi="Consolas"/>
                <w:color w:val="1A1A1A"/>
                <w:sz w:val="17"/>
              </w:rPr>
              <w:t xml:space="preserve">                    "(3) reduce compression ratio."</w:t>
              <w:br/>
            </w:r>
            <w:r>
              <w:rPr>
                <w:rFonts w:ascii="Consolas" w:hAnsi="Consolas"/>
                <w:color w:val="1A1A1A"/>
                <w:sz w:val="17"/>
              </w:rPr>
              <w:t xml:space="preserve">                )</w:t>
              <w:br/>
            </w:r>
            <w:r>
              <w:rPr>
                <w:rFonts w:ascii="Consolas" w:hAnsi="Consolas"/>
                <w:color w:val="1A1A1A"/>
                <w:sz w:val="17"/>
              </w:rPr>
              <w:t xml:space="preserve">            elif cname == "power":</w:t>
              <w:br/>
            </w:r>
            <w:r>
              <w:rPr>
                <w:rFonts w:ascii="Consolas" w:hAnsi="Consolas"/>
                <w:color w:val="1A1A1A"/>
                <w:sz w:val="17"/>
              </w:rPr>
              <w:t xml:space="preserve">                actions.append(</w:t>
              <w:br/>
            </w:r>
            <w:r>
              <w:rPr>
                <w:rFonts w:ascii="Consolas" w:hAnsi="Consolas"/>
                <w:color w:val="1A1A1A"/>
                <w:sz w:val="17"/>
              </w:rPr>
              <w:t xml:space="preserve">                    f"CRITICAL: {equipment_name} power at {util:.0%} of rated. "</w:t>
              <w:br/>
            </w:r>
            <w:r>
              <w:rPr>
                <w:rFonts w:ascii="Consolas" w:hAnsi="Consolas"/>
                <w:color w:val="1A1A1A"/>
                <w:sz w:val="17"/>
              </w:rPr>
              <w:t xml:space="preserve">                    "Consider: (1) reduce throughput, (2) check intercooler performance, "</w:t>
              <w:br/>
            </w:r>
            <w:r>
              <w:rPr>
                <w:rFonts w:ascii="Consolas" w:hAnsi="Consolas"/>
                <w:color w:val="1A1A1A"/>
                <w:sz w:val="17"/>
              </w:rPr>
              <w:t xml:space="preserve">                    "(3) split duty across parallel trains."</w:t>
              <w:br/>
            </w:r>
            <w:r>
              <w:rPr>
                <w:rFonts w:ascii="Consolas" w:hAnsi="Consolas"/>
                <w:color w:val="1A1A1A"/>
                <w:sz w:val="17"/>
              </w:rPr>
              <w:t xml:space="preserve">                )</w:t>
              <w:br/>
            </w:r>
            <w:r>
              <w:rPr>
                <w:rFonts w:ascii="Consolas" w:hAnsi="Consolas"/>
                <w:color w:val="1A1A1A"/>
                <w:sz w:val="17"/>
              </w:rPr>
              <w:t xml:space="preserve">        elif util &gt; 0.85:</w:t>
              <w:br/>
            </w:r>
            <w:r>
              <w:rPr>
                <w:rFonts w:ascii="Consolas" w:hAnsi="Consolas"/>
                <w:color w:val="1A1A1A"/>
                <w:sz w:val="17"/>
              </w:rPr>
              <w:t xml:space="preserve">            actions.append(</w:t>
              <w:br/>
            </w:r>
            <w:r>
              <w:rPr>
                <w:rFonts w:ascii="Consolas" w:hAnsi="Consolas"/>
                <w:color w:val="1A1A1A"/>
                <w:sz w:val="17"/>
              </w:rPr>
              <w:t xml:space="preserve">                f"WARNING: {equipment_name}.{cname} at {util:.0%}. "</w:t>
              <w:br/>
            </w:r>
            <w:r>
              <w:rPr>
                <w:rFonts w:ascii="Consolas" w:hAnsi="Consolas"/>
                <w:color w:val="1A1A1A"/>
                <w:sz w:val="17"/>
              </w:rPr>
              <w:t xml:space="preserve">                "Monitor trend and prepare contingency."</w:t>
              <w:br/>
            </w:r>
            <w:r>
              <w:rPr>
                <w:rFonts w:ascii="Consolas" w:hAnsi="Consolas"/>
                <w:color w:val="1A1A1A"/>
                <w:sz w:val="17"/>
              </w:rPr>
              <w:t xml:space="preserve">            )</w:t>
              <w:br/>
            </w:r>
            <w:r>
              <w:rPr>
                <w:rFonts w:ascii="Consolas" w:hAnsi="Consolas"/>
                <w:color w:val="1A1A1A"/>
                <w:sz w:val="17"/>
              </w:rPr>
              <w:t xml:space="preserve">    return actions</w:t>
            </w:r>
          </w:p>
        </w:tc>
      </w:tr>
    </w:tbl>
    <w:p>
      <w:pPr>
        <w:spacing w:before="0" w:after="40" w:line="40" w:lineRule="exact"/>
        <w:ind w:firstLine="0"/>
      </w:pPr>
    </w:p>
    <w:p>
      <w:pPr>
        <w:pStyle w:val="Heading3"/>
      </w:pPr>
      <w:r>
        <w:t>26.10.4 Integration with Control Systems</w:t>
      </w:r>
    </w:p>
    <w:p>
      <w:r>
        <w:rPr>
          <w:rFonts w:ascii="Times New Roman" w:hAnsi="Times New Roman"/>
        </w:rPr>
        <w:t>In advanced implementations, the utilization monitoring system can feed back into the control system:</w:t>
      </w:r>
    </w:p>
    <w:p>
      <w:pPr>
        <w:pStyle w:val="ListBullet"/>
        <w:ind w:firstLine="0"/>
      </w:pPr>
      <w:r>
        <w:rPr>
          <w:rFonts w:ascii="Times New Roman" w:hAnsi="Times New Roman"/>
          <w:b/>
        </w:rPr>
        <w:t>Constraint-aware setpoint management:</w:t>
      </w:r>
      <w:r>
        <w:rPr>
          <w:rFonts w:ascii="Times New Roman" w:hAnsi="Times New Roman"/>
        </w:rPr>
        <w:t xml:space="preserve"> Automatically adjust separator pressure or compressor speed setpoints to keep all equipment within utilization limits.</w:t>
      </w:r>
    </w:p>
    <w:p>
      <w:pPr>
        <w:pStyle w:val="ListBullet"/>
        <w:ind w:firstLine="0"/>
      </w:pPr>
      <w:r>
        <w:rPr>
          <w:rFonts w:ascii="Times New Roman" w:hAnsi="Times New Roman"/>
          <w:b/>
        </w:rPr>
        <w:t>Production curtailment:</w:t>
      </w:r>
      <w:r>
        <w:rPr>
          <w:rFonts w:ascii="Times New Roman" w:hAnsi="Times New Roman"/>
        </w:rPr>
        <w:t xml:space="preserve"> Automatically reduce the total production rate when a critical constraint is violated, rather than waiting for operator intervention.</w:t>
      </w:r>
    </w:p>
    <w:p>
      <w:pPr>
        <w:pStyle w:val="ListBullet"/>
        <w:ind w:firstLine="0"/>
      </w:pPr>
      <w:r>
        <w:rPr>
          <w:rFonts w:ascii="Times New Roman" w:hAnsi="Times New Roman"/>
          <w:b/>
        </w:rPr>
        <w:t>Optimizer-in-the-loop:</w:t>
      </w:r>
      <w:r>
        <w:rPr>
          <w:rFonts w:ascii="Times New Roman" w:hAnsi="Times New Roman"/>
        </w:rPr>
        <w:t xml:space="preserve"> Run the </w:t>
      </w:r>
      <w:r>
        <w:rPr>
          <w:rFonts w:ascii="Consolas" w:hAnsi="Consolas"/>
          <w:sz w:val="18"/>
        </w:rPr>
        <w:t>ProductionOptimizer</w:t>
      </w:r>
      <w:r>
        <w:rPr>
          <w:rFonts w:ascii="Times New Roman" w:hAnsi="Times New Roman"/>
        </w:rPr>
        <w:t xml:space="preserve"> (Chapter 25) periodically and push the optimized setpoints to the DCS.</w:t>
      </w:r>
    </w:p>
    <w:p>
      <w:r>
        <w:rPr>
          <w:rFonts w:ascii="Times New Roman" w:hAnsi="Times New Roman"/>
        </w:rPr>
        <w:t>These integrations move from monitoring (observing) to closed-loop optimization (acting), which is the subject of Chapter 21 on digital twins and automation.</w:t>
      </w:r>
    </w:p>
    <w:p>
      <w:r>
        <w:rPr>
          <w:rFonts w:ascii="Times New Roman" w:hAnsi="Times New Roman"/>
        </w:rPr>
        <w:t>---</w:t>
      </w:r>
    </w:p>
    <w:p>
      <w:pPr>
        <w:pStyle w:val="Heading2"/>
      </w:pPr>
      <w:r>
        <w:t>26.11 Case Study: Utilization Monitoring on a North Sea Platform</w:t>
      </w:r>
    </w:p>
    <w:p>
      <w:r>
        <w:rPr>
          <w:rFonts w:ascii="Times New Roman" w:hAnsi="Times New Roman"/>
        </w:rPr>
        <w:t>This section presents a comprehensive case study demonstrating how utilization monitoring reveals evolving constraints over a three-year period on a representative North Sea oil production platform.</w:t>
      </w:r>
    </w:p>
    <w:p>
      <w:pPr>
        <w:pStyle w:val="Heading3"/>
      </w:pPr>
      <w:r>
        <w:t>26.11.1 Platform Description</w:t>
      </w:r>
    </w:p>
    <w:p>
      <w:r>
        <w:rPr>
          <w:rFonts w:ascii="Times New Roman" w:hAnsi="Times New Roman"/>
        </w:rPr>
        <w:t>The platform processes fluid from six subsea wells through:</w:t>
      </w:r>
    </w:p>
    <w:p>
      <w:pPr>
        <w:pStyle w:val="ListBullet"/>
        <w:ind w:firstLine="0"/>
      </w:pPr>
      <w:r>
        <w:rPr>
          <w:rFonts w:ascii="Times New Roman" w:hAnsi="Times New Roman"/>
          <w:b/>
        </w:rPr>
        <w:t>Inlet separation:</w:t>
      </w:r>
      <w:r>
        <w:rPr>
          <w:rFonts w:ascii="Times New Roman" w:hAnsi="Times New Roman"/>
        </w:rPr>
        <w:t xml:space="preserve"> Three-phase HP separator (design: 200,000 kg/hr total fluid, 80 bara)</w:t>
      </w:r>
    </w:p>
    <w:p>
      <w:pPr>
        <w:pStyle w:val="ListBullet"/>
        <w:ind w:firstLine="0"/>
      </w:pPr>
      <w:r>
        <w:rPr>
          <w:rFonts w:ascii="Times New Roman" w:hAnsi="Times New Roman"/>
          <w:b/>
        </w:rPr>
        <w:t>Gas compression:</w:t>
      </w:r>
      <w:r>
        <w:rPr>
          <w:rFonts w:ascii="Times New Roman" w:hAnsi="Times New Roman"/>
        </w:rPr>
        <w:t xml:space="preserve"> Two-stage export compression with intercooling (rated: 15 MW total)</w:t>
      </w:r>
    </w:p>
    <w:p>
      <w:pPr>
        <w:pStyle w:val="ListBullet"/>
        <w:ind w:firstLine="0"/>
      </w:pPr>
      <w:r>
        <w:rPr>
          <w:rFonts w:ascii="Times New Roman" w:hAnsi="Times New Roman"/>
          <w:b/>
        </w:rPr>
        <w:t>Oil processing:</w:t>
      </w:r>
      <w:r>
        <w:rPr>
          <w:rFonts w:ascii="Times New Roman" w:hAnsi="Times New Roman"/>
        </w:rPr>
        <w:t xml:space="preserve"> LP separator, oil cooler, export pump</w:t>
      </w:r>
    </w:p>
    <w:p>
      <w:pPr>
        <w:pStyle w:val="ListBullet"/>
        <w:ind w:firstLine="0"/>
      </w:pPr>
      <w:r>
        <w:rPr>
          <w:rFonts w:ascii="Times New Roman" w:hAnsi="Times New Roman"/>
          <w:b/>
        </w:rPr>
        <w:t>Water treatment:</w:t>
      </w:r>
      <w:r>
        <w:rPr>
          <w:rFonts w:ascii="Times New Roman" w:hAnsi="Times New Roman"/>
        </w:rPr>
        <w:t xml:space="preserve"> Hydrocyclones, degasser, water injection pump</w:t>
      </w:r>
    </w:p>
    <w:p>
      <w:pPr>
        <w:pStyle w:val="ListBullet"/>
        <w:ind w:firstLine="0"/>
      </w:pPr>
      <w:r>
        <w:rPr>
          <w:rFonts w:ascii="Times New Roman" w:hAnsi="Times New Roman"/>
          <w:b/>
        </w:rPr>
        <w:t>Export:</w:t>
      </w:r>
      <w:r>
        <w:rPr>
          <w:rFonts w:ascii="Times New Roman" w:hAnsi="Times New Roman"/>
        </w:rPr>
        <w:t xml:space="preserve"> Gas pipeline (180 bara delivery) and oil pipeline (30 bara delivery)</w:t>
      </w:r>
    </w:p>
    <w:p>
      <w:r>
        <w:rPr>
          <w:rFonts w:ascii="Times New Roman" w:hAnsi="Times New Roman"/>
        </w:rPr>
        <w:t>At commissioning (Year 0), the platform produces 30,000 bbl/d of oil with 5% water cut and 150 Sm³/Sm³ gas-oil ratio.</w:t>
      </w:r>
    </w:p>
    <w:p>
      <w:pPr>
        <w:pStyle w:val="Heading3"/>
      </w:pPr>
      <w:r>
        <w:t>26.11.2 Year 1: Plateau Production</w:t>
      </w:r>
    </w:p>
    <w:p>
      <w:r>
        <w:rPr>
          <w:rFonts w:ascii="Times New Roman" w:hAnsi="Times New Roman"/>
        </w:rPr>
        <w:t>During the first year, the facility operates near its design point:</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Utilization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Status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Notes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separator (gas)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Yellow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Designed to be near limit at plateau</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HP separator (liquid)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65%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Green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Liquid capacity oversized for early life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Export compressor Stage 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Yellow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Power-limited at summer ambient temperatures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Export compressor Stage 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79%</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Yellow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Speed approaching maximum</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cooler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Yellow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Summer duty marginally adequate</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treatment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15%</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Green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 water cut; largely idle</w:t>
            </w:r>
          </w:p>
        </w:tc>
      </w:tr>
    </w:tbl>
    <w:p>
      <w:r>
        <w:rPr>
          <w:rFonts w:ascii="Times New Roman" w:hAnsi="Times New Roman"/>
        </w:rPr>
        <w:t>The bottleneck in Year 1 is the export compressor, particularly Stage 1 during summer months when gas turbine power derate reduces available driver power. The monitoring system flags this as a seasonal constraint.</w:t>
      </w:r>
    </w:p>
    <w:p>
      <w:r>
        <w:rPr>
          <w:rFonts w:ascii="Times New Roman" w:hAnsi="Times New Roman"/>
          <w:b/>
        </w:rPr>
        <w:t>Recommended action:</w:t>
      </w:r>
      <w:r>
        <w:rPr>
          <w:rFonts w:ascii="Times New Roman" w:hAnsi="Times New Roman"/>
        </w:rPr>
        <w:t xml:space="preserve"> Schedule gas turbine inlet filter maintenance before summer to maximize available power.</w:t>
      </w:r>
    </w:p>
    <w:p>
      <w:pPr>
        <w:pStyle w:val="Heading3"/>
      </w:pPr>
      <w:r>
        <w:t>26.11.3 Year 2: Early Decline and Water Breakthrough</w:t>
      </w:r>
    </w:p>
    <w:p>
      <w:r>
        <w:rPr>
          <w:rFonts w:ascii="Times New Roman" w:hAnsi="Times New Roman"/>
        </w:rPr>
        <w:t>By Year 2, reservoir pressure has declined and water cut has risen to 25%:</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Utilization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Change from Year 1</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Notes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separator (gas)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Lower flow rate due to decline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HP separator (liquid)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Rising water cut increases liquid load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Export compressor Stage 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Lower gas volume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Export compressor Stage 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Higher compression ratio due to lower wellhead pressure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cooler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65%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Lower gas flow</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treatment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55%</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production increasing rapidly</w:t>
            </w:r>
          </w:p>
        </w:tc>
      </w:tr>
    </w:tbl>
    <w:p>
      <w:r>
        <w:rPr>
          <w:rFonts w:ascii="Times New Roman" w:hAnsi="Times New Roman"/>
        </w:rPr>
        <w:t>The bottleneck has migrated from compressor Stage 1 (power-limited) to compressor Stage 2 (approaching maximum speed). The water treatment system is now in the yellow zone and trending upward.</w:t>
      </w:r>
    </w:p>
    <w:p>
      <w:pPr>
        <w:spacing w:after="240"/>
        <w:ind w:firstLine="0"/>
        <w:jc w:val="center"/>
      </w:pPr>
      <w:r>
        <w:rPr>
          <w:rFonts w:ascii="Times New Roman" w:hAnsi="Times New Roman"/>
          <w:i/>
          <w:sz w:val="18"/>
        </w:rPr>
        <w:t>*Recommended actions:*</w:t>
      </w:r>
    </w:p>
    <w:p>
      <w:pPr>
        <w:spacing w:before="20" w:after="20"/>
        <w:ind w:firstLine="0" w:left="720"/>
        <w:numPr>
          <w:ilvl w:val="0"/>
          <w:numId w:val="491"/>
        </w:numPr>
      </w:pPr>
      <w:r>
        <w:rPr>
          <w:rFonts w:ascii="Times New Roman" w:hAnsi="Times New Roman"/>
        </w:rPr>
        <w:t>Evaluate compressor Stage 2 speed increase (if gearbox allows)</w:t>
      </w:r>
    </w:p>
    <w:p>
      <w:pPr>
        <w:spacing w:before="20" w:after="20"/>
        <w:ind w:firstLine="0" w:left="720"/>
        <w:numPr>
          <w:ilvl w:val="0"/>
          <w:numId w:val="491"/>
        </w:numPr>
      </w:pPr>
      <w:r>
        <w:rPr>
          <w:rFonts w:ascii="Times New Roman" w:hAnsi="Times New Roman"/>
        </w:rPr>
        <w:t>Plan for water treatment capacity expansion</w:t>
      </w:r>
    </w:p>
    <w:p>
      <w:pPr>
        <w:spacing w:before="20" w:after="20"/>
        <w:ind w:firstLine="0" w:left="720"/>
        <w:numPr>
          <w:ilvl w:val="0"/>
          <w:numId w:val="491"/>
        </w:numPr>
      </w:pPr>
      <w:r>
        <w:rPr>
          <w:rFonts w:ascii="Times New Roman" w:hAnsi="Times New Roman"/>
        </w:rPr>
        <w:t>Consider wellhead compression to maintain wellhead flowing pressure</w:t>
      </w:r>
    </w:p>
    <w:p>
      <w:pPr>
        <w:pStyle w:val="Heading3"/>
      </w:pPr>
      <w:r>
        <w:t>26.11.4 Year 3: Mature Production</w:t>
      </w:r>
    </w:p>
    <w:p>
      <w:r>
        <w:rPr>
          <w:rFonts w:ascii="Times New Roman" w:hAnsi="Times New Roman"/>
        </w:rPr>
        <w:t>By Year 3, water cut has reached 50% and gas production has declined by 30%:</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Utilization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Change from Year 2</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Notes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separator (gas)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Significant spare gas capacity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HP separator (liquid)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RED</w:t>
            </w:r>
            <w:r>
              <w:rPr>
                <w:rFonts w:ascii="Times New Roman" w:hAnsi="Times New Roman"/>
                <w:sz w:val="18"/>
              </w:rPr>
              <w:t xml:space="preserve"> — liquid handling now limiting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Export compressor Stage 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68%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Compressors underloaded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Export compressor Stage 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Approaching surge at reduced flow</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cooler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−17%</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Greatly oversized</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treatment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89%</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+34%</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Approaching capacity</w:t>
            </w:r>
          </w:p>
        </w:tc>
      </w:tr>
    </w:tbl>
    <w:p>
      <w:r>
        <w:rPr>
          <w:rFonts w:ascii="Times New Roman" w:hAnsi="Times New Roman"/>
        </w:rPr>
        <w:t>The facility profile has transformed. The original gas-handling bottleneck has become spare capacity. The new bottleneck is liquid handling in the HP separator and water treatment. Stage 2 compressor is approaching its surge limit at the reduced flow — a different failure mode from the high-speed concern in Year 2.</w:t>
      </w:r>
    </w:p>
    <w:p>
      <w:pPr>
        <w:spacing w:after="240"/>
        <w:ind w:firstLine="0"/>
        <w:jc w:val="center"/>
      </w:pPr>
      <w:r>
        <w:rPr>
          <w:rFonts w:ascii="Times New Roman" w:hAnsi="Times New Roman"/>
          <w:i/>
          <w:sz w:val="18"/>
        </w:rPr>
        <w:t>*Recommended actions:*</w:t>
      </w:r>
    </w:p>
    <w:p>
      <w:pPr>
        <w:spacing w:before="20" w:after="20"/>
        <w:ind w:firstLine="0" w:left="720"/>
        <w:numPr>
          <w:ilvl w:val="0"/>
          <w:numId w:val="492"/>
        </w:numPr>
      </w:pPr>
      <w:r>
        <w:rPr>
          <w:rFonts w:ascii="Times New Roman" w:hAnsi="Times New Roman"/>
        </w:rPr>
        <w:t>Evaluate separator internals upgrade (coalescence plates, weir modification) to increase liquid handling</w:t>
      </w:r>
    </w:p>
    <w:p>
      <w:pPr>
        <w:spacing w:before="20" w:after="20"/>
        <w:ind w:firstLine="0" w:left="720"/>
        <w:numPr>
          <w:ilvl w:val="0"/>
          <w:numId w:val="492"/>
        </w:numPr>
      </w:pPr>
      <w:r>
        <w:rPr>
          <w:rFonts w:ascii="Times New Roman" w:hAnsi="Times New Roman"/>
        </w:rPr>
        <w:t>Install additional water treatment capacity (modular hydrocyclone package)</w:t>
      </w:r>
    </w:p>
    <w:p>
      <w:pPr>
        <w:spacing w:before="20" w:after="20"/>
        <w:ind w:firstLine="0" w:left="720"/>
        <w:numPr>
          <w:ilvl w:val="0"/>
          <w:numId w:val="492"/>
        </w:numPr>
      </w:pPr>
      <w:r>
        <w:rPr>
          <w:rFonts w:ascii="Times New Roman" w:hAnsi="Times New Roman"/>
        </w:rPr>
        <w:t>Implement compressor recycle optimization to maintain minimum flow above surge</w:t>
      </w:r>
    </w:p>
    <w:p>
      <w:pPr>
        <w:pStyle w:val="Heading3"/>
      </w:pPr>
      <w:r>
        <w:t>26.11.5 Implementing the Monitoring System</w:t>
      </w:r>
    </w:p>
    <w:p>
      <w:r>
        <w:rPr>
          <w:rFonts w:ascii="Times New Roman" w:hAnsi="Times New Roman"/>
        </w:rPr>
        <w:t>The monitoring system for this platform is implemented as a Python script that runs every 15 minutes, reading historian data, updating the NeqSim process model, and generating the utilization dashboard: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t>import time</w:t>
              <w:br/>
            </w:r>
            <w:r>
              <w:rPr>
                <w:rFonts w:ascii="Consolas" w:hAnsi="Consolas"/>
                <w:color w:val="1A1A1A"/>
                <w:sz w:val="17"/>
              </w:rPr>
              <w:br/>
            </w:r>
            <w:r>
              <w:rPr>
                <w:rFonts w:ascii="Consolas" w:hAnsi="Consolas"/>
                <w:color w:val="1A1A1A"/>
                <w:sz w:val="17"/>
              </w:rPr>
              <w:t>ProcessAutomation = jneqsim.process.automation.ProcessAutomation</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Load the calibrated process model</w:t>
              <w:br/>
            </w:r>
            <w:r>
              <w:rPr>
                <w:rFonts w:ascii="Consolas" w:hAnsi="Consolas"/>
                <w:color w:val="1A1A1A"/>
                <w:sz w:val="17"/>
              </w:rPr>
              <w:t># (model built and calibrated as described in previous sections)</w:t>
              <w:br/>
            </w:r>
            <w:r>
              <w:rPr>
                <w:rFonts w:ascii="Consolas" w:hAnsi="Consolas"/>
                <w:color w:val="1A1A1A"/>
                <w:sz w:val="17"/>
              </w:rPr>
              <w:t>auto = ProcessAutomation(process)</w:t>
              <w:br/>
            </w:r>
            <w:r>
              <w:rPr>
                <w:rFonts w:ascii="Consolas" w:hAnsi="Consolas"/>
                <w:color w:val="1A1A1A"/>
                <w:sz w:val="17"/>
              </w:rPr>
              <w:br/>
            </w:r>
            <w:r>
              <w:rPr>
                <w:rFonts w:ascii="Consolas" w:hAnsi="Consolas"/>
                <w:color w:val="1A1A1A"/>
                <w:sz w:val="17"/>
              </w:rPr>
              <w:t># Define the tag map (historian tag -&gt; NeqSim variable)</w:t>
              <w:br/>
            </w:r>
            <w:r>
              <w:rPr>
                <w:rFonts w:ascii="Consolas" w:hAnsi="Consolas"/>
                <w:color w:val="1A1A1A"/>
                <w:sz w:val="17"/>
              </w:rPr>
              <w:t>tag_map = {</w:t>
              <w:br/>
            </w:r>
            <w:r>
              <w:rPr>
                <w:rFonts w:ascii="Consolas" w:hAnsi="Consolas"/>
                <w:color w:val="1A1A1A"/>
                <w:sz w:val="17"/>
              </w:rPr>
              <w:t xml:space="preserve">    "21-FT-1001.PV": ("feed.flowRate", "kg/hr"),</w:t>
              <w:br/>
            </w:r>
            <w:r>
              <w:rPr>
                <w:rFonts w:ascii="Consolas" w:hAnsi="Consolas"/>
                <w:color w:val="1A1A1A"/>
                <w:sz w:val="17"/>
              </w:rPr>
              <w:t xml:space="preserve">    "21-PT-1001.PV": ("HP separator.pressure", "barg"),</w:t>
              <w:br/>
            </w:r>
            <w:r>
              <w:rPr>
                <w:rFonts w:ascii="Consolas" w:hAnsi="Consolas"/>
                <w:color w:val="1A1A1A"/>
                <w:sz w:val="17"/>
              </w:rPr>
              <w:t xml:space="preserve">    "21-TT-1001.PV": ("HP separator.gasOutStream.temperature", "C"),</w:t>
              <w:br/>
            </w:r>
            <w:r>
              <w:rPr>
                <w:rFonts w:ascii="Consolas" w:hAnsi="Consolas"/>
                <w:color w:val="1A1A1A"/>
                <w:sz w:val="17"/>
              </w:rPr>
              <w:t xml:space="preserve">    "21-LT-1001.PV": ("HP separator.liquidLevel", "%"),</w:t>
              <w:br/>
            </w:r>
            <w:r>
              <w:rPr>
                <w:rFonts w:ascii="Consolas" w:hAnsi="Consolas"/>
                <w:color w:val="1A1A1A"/>
                <w:sz w:val="17"/>
              </w:rPr>
              <w:t xml:space="preserve">    "21-PT-2001.PV": ("Export compressor.outletPressure", "barg"),</w:t>
              <w:br/>
            </w:r>
            <w:r>
              <w:rPr>
                <w:rFonts w:ascii="Consolas" w:hAnsi="Consolas"/>
                <w:color w:val="1A1A1A"/>
                <w:sz w:val="17"/>
              </w:rPr>
              <w:t xml:space="preserve">    "21-FT-3001.PV": ("Water treatment.feedRate", "m3/hr"),</w:t>
              <w:br/>
            </w:r>
            <w:r>
              <w:rPr>
                <w:rFonts w:ascii="Consolas" w:hAnsi="Consolas"/>
                <w:color w:val="1A1A1A"/>
                <w:sz w:val="17"/>
              </w:rPr>
              <w:t>}</w:t>
              <w:br/>
            </w:r>
            <w:r>
              <w:rPr>
                <w:rFonts w:ascii="Consolas" w:hAnsi="Consolas"/>
                <w:color w:val="1A1A1A"/>
                <w:sz w:val="17"/>
              </w:rPr>
              <w:br/>
            </w:r>
            <w:r>
              <w:rPr>
                <w:rFonts w:ascii="Consolas" w:hAnsi="Consolas"/>
                <w:color w:val="1A1A1A"/>
                <w:sz w:val="17"/>
              </w:rPr>
              <w:t>def monitoring_cycle(process, auto, tag_map, timestamp):</w:t>
              <w:br/>
            </w:r>
            <w:r>
              <w:rPr>
                <w:rFonts w:ascii="Consolas" w:hAnsi="Consolas"/>
                <w:color w:val="1A1A1A"/>
                <w:sz w:val="17"/>
              </w:rPr>
              <w:t xml:space="preserve">    """Execute one monitoring cycle."""</w:t>
              <w:br/>
            </w:r>
            <w:r>
              <w:rPr>
                <w:rFonts w:ascii="Consolas" w:hAnsi="Consolas"/>
                <w:color w:val="1A1A1A"/>
                <w:sz w:val="17"/>
              </w:rPr>
              <w:t xml:space="preserve">    # Step 1: Read historian data and update model</w:t>
              <w:br/>
            </w:r>
            <w:r>
              <w:rPr>
                <w:rFonts w:ascii="Consolas" w:hAnsi="Consolas"/>
                <w:color w:val="1A1A1A"/>
                <w:sz w:val="17"/>
              </w:rPr>
              <w:t xml:space="preserve">    for tag, (address, unit) in tag_map.items():</w:t>
              <w:br/>
            </w:r>
            <w:r>
              <w:rPr>
                <w:rFonts w:ascii="Consolas" w:hAnsi="Consolas"/>
                <w:color w:val="1A1A1A"/>
                <w:sz w:val="17"/>
              </w:rPr>
              <w:t xml:space="preserve">        # In production: value = historian.read(tag)</w:t>
              <w:br/>
            </w:r>
            <w:r>
              <w:rPr>
                <w:rFonts w:ascii="Consolas" w:hAnsi="Consolas"/>
                <w:color w:val="1A1A1A"/>
                <w:sz w:val="17"/>
              </w:rPr>
              <w:t xml:space="preserve">        # For demonstration, use current model values</w:t>
              <w:br/>
            </w:r>
            <w:r>
              <w:rPr>
                <w:rFonts w:ascii="Consolas" w:hAnsi="Consolas"/>
                <w:color w:val="1A1A1A"/>
                <w:sz w:val="17"/>
              </w:rPr>
              <w:t xml:space="preserve">        pass</w:t>
              <w:br/>
            </w:r>
            <w:r>
              <w:rPr>
                <w:rFonts w:ascii="Consolas" w:hAnsi="Consolas"/>
                <w:color w:val="1A1A1A"/>
                <w:sz w:val="17"/>
              </w:rPr>
              <w:br/>
            </w:r>
            <w:r>
              <w:rPr>
                <w:rFonts w:ascii="Consolas" w:hAnsi="Consolas"/>
                <w:color w:val="1A1A1A"/>
                <w:sz w:val="17"/>
              </w:rPr>
              <w:t xml:space="preserve">    # Step 2: Run the process model</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 Step 3: Collect utilization data</w:t>
              <w:br/>
            </w:r>
            <w:r>
              <w:rPr>
                <w:rFonts w:ascii="Consolas" w:hAnsi="Consolas"/>
                <w:color w:val="1A1A1A"/>
                <w:sz w:val="17"/>
              </w:rPr>
              <w:t xml:space="preserve">    utilization = process.getCapacityUtilizationSummary()</w:t>
              <w:br/>
            </w:r>
            <w:r>
              <w:rPr>
                <w:rFonts w:ascii="Consolas" w:hAnsi="Consolas"/>
                <w:color w:val="1A1A1A"/>
                <w:sz w:val="17"/>
              </w:rPr>
              <w:t xml:space="preserve">    near_limit = process.getEquipmentNearCapacityLimit()</w:t>
              <w:br/>
            </w:r>
            <w:r>
              <w:rPr>
                <w:rFonts w:ascii="Consolas" w:hAnsi="Consolas"/>
                <w:color w:val="1A1A1A"/>
                <w:sz w:val="17"/>
              </w:rPr>
              <w:br/>
            </w:r>
            <w:r>
              <w:rPr>
                <w:rFonts w:ascii="Consolas" w:hAnsi="Consolas"/>
                <w:color w:val="1A1A1A"/>
                <w:sz w:val="17"/>
              </w:rPr>
              <w:t xml:space="preserve">    # Step 4: Generate dashboard record</w:t>
              <w:br/>
            </w:r>
            <w:r>
              <w:rPr>
                <w:rFonts w:ascii="Consolas" w:hAnsi="Consolas"/>
                <w:color w:val="1A1A1A"/>
                <w:sz w:val="17"/>
              </w:rPr>
              <w:t xml:space="preserve">    record = {</w:t>
              <w:br/>
            </w:r>
            <w:r>
              <w:rPr>
                <w:rFonts w:ascii="Consolas" w:hAnsi="Consolas"/>
                <w:color w:val="1A1A1A"/>
                <w:sz w:val="17"/>
              </w:rPr>
              <w:t xml:space="preserve">        "timestamp": timestamp,</w:t>
              <w:br/>
            </w:r>
            <w:r>
              <w:rPr>
                <w:rFonts w:ascii="Consolas" w:hAnsi="Consolas"/>
                <w:color w:val="1A1A1A"/>
                <w:sz w:val="17"/>
              </w:rPr>
              <w:t xml:space="preserve">        "utilization": {},</w:t>
              <w:br/>
            </w:r>
            <w:r>
              <w:rPr>
                <w:rFonts w:ascii="Consolas" w:hAnsi="Consolas"/>
                <w:color w:val="1A1A1A"/>
                <w:sz w:val="17"/>
              </w:rPr>
              <w:t xml:space="preserve">        "alerts": [],</w:t>
              <w:br/>
            </w:r>
            <w:r>
              <w:rPr>
                <w:rFonts w:ascii="Consolas" w:hAnsi="Consolas"/>
                <w:color w:val="1A1A1A"/>
                <w:sz w:val="17"/>
              </w:rPr>
              <w:t xml:space="preserve">        "bottleneck": None,</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xml:space="preserve">    max_util = 0.0</w:t>
              <w:br/>
            </w:r>
            <w:r>
              <w:rPr>
                <w:rFonts w:ascii="Consolas" w:hAnsi="Consolas"/>
                <w:color w:val="1A1A1A"/>
                <w:sz w:val="17"/>
              </w:rPr>
              <w:t xml:space="preserve">    for name, util in utilization.items():</w:t>
              <w:br/>
            </w:r>
            <w:r>
              <w:rPr>
                <w:rFonts w:ascii="Consolas" w:hAnsi="Consolas"/>
                <w:color w:val="1A1A1A"/>
                <w:sz w:val="17"/>
              </w:rPr>
              <w:t xml:space="preserve">        status = "GREEN" if util &lt; 0.70 else ("YELLOW" if util &lt; 0.90 else "RED")</w:t>
              <w:br/>
            </w:r>
            <w:r>
              <w:rPr>
                <w:rFonts w:ascii="Consolas" w:hAnsi="Consolas"/>
                <w:color w:val="1A1A1A"/>
                <w:sz w:val="17"/>
              </w:rPr>
              <w:t xml:space="preserve">        record["utilization"][name] = {</w:t>
              <w:br/>
            </w:r>
            <w:r>
              <w:rPr>
                <w:rFonts w:ascii="Consolas" w:hAnsi="Consolas"/>
                <w:color w:val="1A1A1A"/>
                <w:sz w:val="17"/>
              </w:rPr>
              <w:t xml:space="preserve">            "value": round(util, 3),</w:t>
              <w:br/>
            </w:r>
            <w:r>
              <w:rPr>
                <w:rFonts w:ascii="Consolas" w:hAnsi="Consolas"/>
                <w:color w:val="1A1A1A"/>
                <w:sz w:val="17"/>
              </w:rPr>
              <w:t xml:space="preserve">            "status": status,</w:t>
              <w:br/>
            </w:r>
            <w:r>
              <w:rPr>
                <w:rFonts w:ascii="Consolas" w:hAnsi="Consolas"/>
                <w:color w:val="1A1A1A"/>
                <w:sz w:val="17"/>
              </w:rPr>
              <w:t xml:space="preserve">        }</w:t>
              <w:br/>
            </w:r>
            <w:r>
              <w:rPr>
                <w:rFonts w:ascii="Consolas" w:hAnsi="Consolas"/>
                <w:color w:val="1A1A1A"/>
                <w:sz w:val="17"/>
              </w:rPr>
              <w:t xml:space="preserve">        if util &gt; max_util:</w:t>
              <w:br/>
            </w:r>
            <w:r>
              <w:rPr>
                <w:rFonts w:ascii="Consolas" w:hAnsi="Consolas"/>
                <w:color w:val="1A1A1A"/>
                <w:sz w:val="17"/>
              </w:rPr>
              <w:t xml:space="preserve">            max_util = util</w:t>
              <w:br/>
            </w:r>
            <w:r>
              <w:rPr>
                <w:rFonts w:ascii="Consolas" w:hAnsi="Consolas"/>
                <w:color w:val="1A1A1A"/>
                <w:sz w:val="17"/>
              </w:rPr>
              <w:t xml:space="preserve">            record["bottleneck"] = name</w:t>
              <w:br/>
            </w:r>
            <w:r>
              <w:rPr>
                <w:rFonts w:ascii="Consolas" w:hAnsi="Consolas"/>
                <w:color w:val="1A1A1A"/>
                <w:sz w:val="17"/>
              </w:rPr>
              <w:br/>
            </w:r>
            <w:r>
              <w:rPr>
                <w:rFonts w:ascii="Consolas" w:hAnsi="Consolas"/>
                <w:color w:val="1A1A1A"/>
                <w:sz w:val="17"/>
              </w:rPr>
              <w:t xml:space="preserve">        # Generate alerts</w:t>
              <w:br/>
            </w:r>
            <w:r>
              <w:rPr>
                <w:rFonts w:ascii="Consolas" w:hAnsi="Consolas"/>
                <w:color w:val="1A1A1A"/>
                <w:sz w:val="17"/>
              </w:rPr>
              <w:t xml:space="preserve">        if util &gt; 0.95:</w:t>
              <w:br/>
            </w:r>
            <w:r>
              <w:rPr>
                <w:rFonts w:ascii="Consolas" w:hAnsi="Consolas"/>
                <w:color w:val="1A1A1A"/>
                <w:sz w:val="17"/>
              </w:rPr>
              <w:t xml:space="preserve">            record["alerts"].append({</w:t>
              <w:br/>
            </w:r>
            <w:r>
              <w:rPr>
                <w:rFonts w:ascii="Consolas" w:hAnsi="Consolas"/>
                <w:color w:val="1A1A1A"/>
                <w:sz w:val="17"/>
              </w:rPr>
              <w:t xml:space="preserve">                "level": "CRITICAL",</w:t>
              <w:br/>
            </w:r>
            <w:r>
              <w:rPr>
                <w:rFonts w:ascii="Consolas" w:hAnsi="Consolas"/>
                <w:color w:val="1A1A1A"/>
                <w:sz w:val="17"/>
              </w:rPr>
              <w:t xml:space="preserve">                "equipment": name,</w:t>
              <w:br/>
            </w:r>
            <w:r>
              <w:rPr>
                <w:rFonts w:ascii="Consolas" w:hAnsi="Consolas"/>
                <w:color w:val="1A1A1A"/>
                <w:sz w:val="17"/>
              </w:rPr>
              <w:t xml:space="preserve">                "utilization": round(util, 3),</w:t>
              <w:br/>
            </w:r>
            <w:r>
              <w:rPr>
                <w:rFonts w:ascii="Consolas" w:hAnsi="Consolas"/>
                <w:color w:val="1A1A1A"/>
                <w:sz w:val="17"/>
              </w:rPr>
              <w:t xml:space="preserve">                "message": f"{name} at {util:.0%} capacity - consider production curtailment",</w:t>
              <w:br/>
            </w:r>
            <w:r>
              <w:rPr>
                <w:rFonts w:ascii="Consolas" w:hAnsi="Consolas"/>
                <w:color w:val="1A1A1A"/>
                <w:sz w:val="17"/>
              </w:rPr>
              <w:t xml:space="preserve">            })</w:t>
              <w:br/>
            </w:r>
            <w:r>
              <w:rPr>
                <w:rFonts w:ascii="Consolas" w:hAnsi="Consolas"/>
                <w:color w:val="1A1A1A"/>
                <w:sz w:val="17"/>
              </w:rPr>
              <w:t xml:space="preserve">        elif util &gt; 0.85:</w:t>
              <w:br/>
            </w:r>
            <w:r>
              <w:rPr>
                <w:rFonts w:ascii="Consolas" w:hAnsi="Consolas"/>
                <w:color w:val="1A1A1A"/>
                <w:sz w:val="17"/>
              </w:rPr>
              <w:t xml:space="preserve">            record["alerts"].append({</w:t>
              <w:br/>
            </w:r>
            <w:r>
              <w:rPr>
                <w:rFonts w:ascii="Consolas" w:hAnsi="Consolas"/>
                <w:color w:val="1A1A1A"/>
                <w:sz w:val="17"/>
              </w:rPr>
              <w:t xml:space="preserve">                "level": "WARNING",</w:t>
              <w:br/>
            </w:r>
            <w:r>
              <w:rPr>
                <w:rFonts w:ascii="Consolas" w:hAnsi="Consolas"/>
                <w:color w:val="1A1A1A"/>
                <w:sz w:val="17"/>
              </w:rPr>
              <w:t xml:space="preserve">                "equipment": name,</w:t>
              <w:br/>
            </w:r>
            <w:r>
              <w:rPr>
                <w:rFonts w:ascii="Consolas" w:hAnsi="Consolas"/>
                <w:color w:val="1A1A1A"/>
                <w:sz w:val="17"/>
              </w:rPr>
              <w:t xml:space="preserve">                "utilization": round(util, 3),</w:t>
              <w:br/>
            </w:r>
            <w:r>
              <w:rPr>
                <w:rFonts w:ascii="Consolas" w:hAnsi="Consolas"/>
                <w:color w:val="1A1A1A"/>
                <w:sz w:val="17"/>
              </w:rPr>
              <w:t xml:space="preserve">                "message": f"{name} approaching capacity limit at {util:.0%}",</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xml:space="preserve">    return record</w:t>
              <w:br/>
            </w:r>
            <w:r>
              <w:rPr>
                <w:rFonts w:ascii="Consolas" w:hAnsi="Consolas"/>
                <w:color w:val="1A1A1A"/>
                <w:sz w:val="17"/>
              </w:rPr>
              <w:br/>
            </w:r>
            <w:r>
              <w:rPr>
                <w:rFonts w:ascii="Consolas" w:hAnsi="Consolas"/>
                <w:color w:val="1A1A1A"/>
                <w:sz w:val="17"/>
              </w:rPr>
              <w:t># Execute a monitoring cycle</w:t>
              <w:br/>
            </w:r>
            <w:r>
              <w:rPr>
                <w:rFonts w:ascii="Consolas" w:hAnsi="Consolas"/>
                <w:color w:val="1A1A1A"/>
                <w:sz w:val="17"/>
              </w:rPr>
              <w:t>record = monitoring_cycle(process, auto, tag_map, time.time())</w:t>
              <w:br/>
            </w:r>
            <w:r>
              <w:rPr>
                <w:rFonts w:ascii="Consolas" w:hAnsi="Consolas"/>
                <w:color w:val="1A1A1A"/>
                <w:sz w:val="17"/>
              </w:rPr>
              <w:t>print(json.dumps(record, indent=2))</w:t>
            </w:r>
          </w:p>
        </w:tc>
      </w:tr>
    </w:tbl>
    <w:p>
      <w:pPr>
        <w:spacing w:before="0" w:after="40" w:line="40" w:lineRule="exact"/>
        <w:ind w:firstLine="0"/>
      </w:pPr>
    </w:p>
    <w:p>
      <w:r>
        <w:rPr>
          <w:rFonts w:ascii="Times New Roman" w:hAnsi="Times New Roman"/>
        </w:rPr>
        <w:t>The monitoring data is stored in a time-series database and displayed on operator dashboards that show both current status and historical trends. The dashboard includes:</w:t>
      </w:r>
    </w:p>
    <w:p>
      <w:pPr>
        <w:pStyle w:val="ListBullet"/>
        <w:ind w:firstLine="0"/>
      </w:pPr>
      <w:r>
        <w:rPr>
          <w:rFonts w:ascii="Times New Roman" w:hAnsi="Times New Roman"/>
          <w:b/>
        </w:rPr>
        <w:t>Overview panel:</w:t>
      </w:r>
      <w:r>
        <w:rPr>
          <w:rFonts w:ascii="Times New Roman" w:hAnsi="Times New Roman"/>
        </w:rPr>
        <w:t xml:space="preserve"> Traffic-light summary of all equipment with the current bottleneck highlighted</w:t>
      </w:r>
    </w:p>
    <w:p>
      <w:pPr>
        <w:pStyle w:val="ListBullet"/>
        <w:ind w:firstLine="0"/>
      </w:pPr>
      <w:r>
        <w:rPr>
          <w:rFonts w:ascii="Times New Roman" w:hAnsi="Times New Roman"/>
          <w:b/>
        </w:rPr>
        <w:t>Trend panel:</w:t>
      </w:r>
      <w:r>
        <w:rPr>
          <w:rFonts w:ascii="Times New Roman" w:hAnsi="Times New Roman"/>
        </w:rPr>
        <w:t xml:space="preserve"> 24-hour and 30-day utilization trends for selected equipment</w:t>
      </w:r>
    </w:p>
    <w:p>
      <w:pPr>
        <w:pStyle w:val="ListBullet"/>
        <w:ind w:firstLine="0"/>
      </w:pPr>
      <w:r>
        <w:rPr>
          <w:rFonts w:ascii="Times New Roman" w:hAnsi="Times New Roman"/>
          <w:b/>
        </w:rPr>
        <w:t>Alert panel:</w:t>
      </w:r>
      <w:r>
        <w:rPr>
          <w:rFonts w:ascii="Times New Roman" w:hAnsi="Times New Roman"/>
        </w:rPr>
        <w:t xml:space="preserve"> Active alerts sorted by severity, with recommended actions</w:t>
      </w:r>
    </w:p>
    <w:p>
      <w:pPr>
        <w:pStyle w:val="ListBullet"/>
        <w:ind w:firstLine="0"/>
      </w:pPr>
      <w:r>
        <w:rPr>
          <w:rFonts w:ascii="Times New Roman" w:hAnsi="Times New Roman"/>
          <w:b/>
        </w:rPr>
        <w:t>Detail panel:</w:t>
      </w:r>
      <w:r>
        <w:rPr>
          <w:rFonts w:ascii="Times New Roman" w:hAnsi="Times New Roman"/>
        </w:rPr>
        <w:t xml:space="preserve"> Individual constraint breakdown for any selected equipment unit</w:t>
      </w:r>
    </w:p>
    <w:p>
      <w:pPr>
        <w:pStyle w:val="Heading3"/>
      </w:pPr>
      <w:r>
        <w:t>26.11.6 Lessons from the Case Study</w:t>
      </w:r>
    </w:p>
    <w:p>
      <w:r>
        <w:rPr>
          <w:rFonts w:ascii="Times New Roman" w:hAnsi="Times New Roman"/>
        </w:rPr>
        <w:t>This three-year evolution illustrates several important principles:</w:t>
      </w:r>
    </w:p>
    <w:p>
      <w:pPr>
        <w:spacing w:before="20" w:after="20"/>
        <w:ind w:firstLine="0" w:left="720"/>
        <w:numPr>
          <w:ilvl w:val="0"/>
          <w:numId w:val="493"/>
        </w:numPr>
      </w:pPr>
      <w:r>
        <w:rPr>
          <w:rFonts w:ascii="Times New Roman" w:hAnsi="Times New Roman"/>
          <w:b/>
        </w:rPr>
        <w:t>Bottlenecks migrate.</w:t>
      </w:r>
      <w:r>
        <w:rPr>
          <w:rFonts w:ascii="Times New Roman" w:hAnsi="Times New Roman"/>
        </w:rPr>
        <w:t xml:space="preserve"> The constraining equipment changes as reservoir conditions evolve. A monitoring system that only watches the original bottleneck will miss the emerging ones.</w:t>
      </w:r>
    </w:p>
    <w:p>
      <w:pPr>
        <w:spacing w:before="20" w:after="20"/>
        <w:ind w:firstLine="0" w:left="720"/>
        <w:numPr>
          <w:ilvl w:val="0"/>
          <w:numId w:val="493"/>
        </w:numPr>
      </w:pPr>
      <w:r>
        <w:rPr>
          <w:rFonts w:ascii="Times New Roman" w:hAnsi="Times New Roman"/>
          <w:b/>
        </w:rPr>
        <w:t>Seasonal effects interact with decline.</w:t>
      </w:r>
      <w:r>
        <w:rPr>
          <w:rFonts w:ascii="Times New Roman" w:hAnsi="Times New Roman"/>
        </w:rPr>
        <w:t xml:space="preserve"> The summer power derate that was critical in Year 1 becomes irrelevant in Year 3 as the compressor is underloaded.</w:t>
      </w:r>
    </w:p>
    <w:p>
      <w:pPr>
        <w:spacing w:before="20" w:after="20"/>
        <w:ind w:firstLine="0" w:left="720"/>
        <w:numPr>
          <w:ilvl w:val="0"/>
          <w:numId w:val="493"/>
        </w:numPr>
      </w:pPr>
      <w:r>
        <w:rPr>
          <w:rFonts w:ascii="Times New Roman" w:hAnsi="Times New Roman"/>
          <w:b/>
        </w:rPr>
        <w:t>Equipment can be simultaneously over- and under-utilized.</w:t>
      </w:r>
      <w:r>
        <w:rPr>
          <w:rFonts w:ascii="Times New Roman" w:hAnsi="Times New Roman"/>
        </w:rPr>
        <w:t xml:space="preserve"> In Year 3, the compressor is under-utilized in power but approaching surge (a low-flow constraint). These are different constraint types on the same equipment.</w:t>
      </w:r>
    </w:p>
    <w:p>
      <w:pPr>
        <w:spacing w:before="20" w:after="20"/>
        <w:ind w:firstLine="0" w:left="720"/>
        <w:numPr>
          <w:ilvl w:val="0"/>
          <w:numId w:val="493"/>
        </w:numPr>
      </w:pPr>
      <w:r>
        <w:rPr>
          <w:rFonts w:ascii="Times New Roman" w:hAnsi="Times New Roman"/>
          <w:b/>
        </w:rPr>
        <w:t>Trend direction matters more than current value.</w:t>
      </w:r>
      <w:r>
        <w:rPr>
          <w:rFonts w:ascii="Times New Roman" w:hAnsi="Times New Roman"/>
        </w:rPr>
        <w:t xml:space="preserve"> The water treatment system at 55% in Year 2 is more concerning than the gas cooler at 71% because the water treatment is trending up sharply.</w:t>
      </w:r>
    </w:p>
    <w:p>
      <w:pPr>
        <w:spacing w:before="20" w:after="20"/>
        <w:ind w:firstLine="0" w:left="720"/>
        <w:numPr>
          <w:ilvl w:val="0"/>
          <w:numId w:val="493"/>
        </w:numPr>
      </w:pPr>
      <w:r>
        <w:rPr>
          <w:rFonts w:ascii="Times New Roman" w:hAnsi="Times New Roman"/>
          <w:b/>
        </w:rPr>
        <w:t>Proactive intervention saves production.</w:t>
      </w:r>
      <w:r>
        <w:rPr>
          <w:rFonts w:ascii="Times New Roman" w:hAnsi="Times New Roman"/>
        </w:rPr>
        <w:t xml:space="preserve"> Identifying the liquid handling bottleneck in Year 2 (when utilization was 78%) provides 12–18 months of lead time for debottlenecking planning, compared to discovering it in Year 3 when production is already curtailed.</w:t>
      </w:r>
    </w:p>
    <w:p>
      <w:pPr>
        <w:pStyle w:val="Heading3"/>
      </w:pPr>
      <w:r>
        <w:t>26.11.7 Economic Impact</w:t>
      </w:r>
    </w:p>
    <w:p>
      <w:r>
        <w:rPr>
          <w:rFonts w:ascii="Times New Roman" w:hAnsi="Times New Roman"/>
        </w:rPr>
        <w:t>The economic value of utilization monitoring can be quantified by comparing proactive and reactive management scenarios:</w:t>
      </w:r>
    </w:p>
    <w:p>
      <w:pPr>
        <w:pStyle w:val="ListBullet"/>
        <w:ind w:firstLine="0"/>
      </w:pPr>
      <w:r>
        <w:rPr>
          <w:rFonts w:ascii="Times New Roman" w:hAnsi="Times New Roman"/>
          <w:b/>
        </w:rPr>
        <w:t>Reactive scenario:</w:t>
      </w:r>
      <w:r>
        <w:rPr>
          <w:rFonts w:ascii="Times New Roman" w:hAnsi="Times New Roman"/>
        </w:rPr>
        <w:t xml:space="preserve"> Bottleneck discovered in Year 3 when production is already curtailed. Emergency debottlenecking takes 6 months to plan and execute, during which 2,000 bbl/d of oil production is deferred. At </w:t>
      </w:r>
      <m:oMath>
        <m:r>
          <m:t>70/bbl,thedeferredproductioncosts</m:t>
        </m:r>
      </m:oMath>
      <w:r>
        <w:rPr>
          <w:rFonts w:ascii="Times New Roman" w:hAnsi="Times New Roman"/>
        </w:rPr>
        <w:t>25.5M.</w:t>
      </w:r>
    </w:p>
    <w:p>
      <w:pPr>
        <w:pStyle w:val="ListBullet"/>
        <w:ind w:firstLine="0"/>
      </w:pPr>
      <w:r>
        <w:rPr>
          <w:rFonts w:ascii="Times New Roman" w:hAnsi="Times New Roman"/>
          <w:b/>
        </w:rPr>
        <w:t>Proactive scenario:</w:t>
      </w:r>
      <w:r>
        <w:rPr>
          <w:rFonts w:ascii="Times New Roman" w:hAnsi="Times New Roman"/>
        </w:rPr>
        <w:t xml:space="preserve"> Monitoring identifies the emerging bottleneck in Year 2. Debottlenecking is planned during normal operations and executed during a scheduled maintenance shutdown. No production deferment.</w:t>
      </w:r>
    </w:p>
    <w:p>
      <w:r>
        <w:rPr>
          <w:rFonts w:ascii="Times New Roman" w:hAnsi="Times New Roman"/>
        </w:rPr>
        <w:t xml:space="preserve">The net value of the monitoring system is the avoided deferment minus the cost of implementation. For a typical offshore platform, the monitoring system costs </w:t>
      </w:r>
      <m:oMath>
        <m:r>
          <m:t>0.5–2Mtoimplement(software,instrumentation,engineering)and</m:t>
        </m:r>
      </m:oMath>
      <w:r>
        <w:rPr>
          <w:rFonts w:ascii="Times New Roman" w:hAnsi="Times New Roman"/>
        </w:rPr>
        <w:t xml:space="preserve">0.2–0.5M/year to operate. The avoided production deferment of </w:t>
      </w:r>
      <w:r>
        <w:rPr>
          <w:rFonts w:ascii="Times New Roman" w:hAnsi="Times New Roman"/>
        </w:rPr>
        <w:t>$25.5M provides a payback period of less than one month — making utilization monitoring one of the highest-return investments available to production operations.</w:t>
      </w:r>
    </w:p>
    <w:p>
      <w:r>
        <w:rPr>
          <w:rFonts w:ascii="Times New Roman" w:hAnsi="Times New Roman"/>
        </w:rPr>
        <w:t>---</w:t>
      </w:r>
    </w:p>
    <w:p>
      <w:pPr>
        <w:pStyle w:val="Heading2"/>
      </w:pPr>
      <w:r>
        <w:t>26.12 Summary</w:t>
      </w:r>
    </w:p>
    <w:p>
      <w:r>
        <w:rPr>
          <w:rFonts w:ascii="Times New Roman" w:hAnsi="Times New Roman"/>
        </w:rPr>
        <w:t>This chapter has developed the theory and practice of real-time utilization monitoring for oil and gas production facilities. The key concepts are:</w:t>
      </w:r>
    </w:p>
    <w:p>
      <w:pPr>
        <w:pStyle w:val="ListBullet"/>
        <w:ind w:firstLine="0"/>
      </w:pPr>
      <w:r>
        <w:rPr>
          <w:rFonts w:ascii="Times New Roman" w:hAnsi="Times New Roman"/>
          <w:b/>
        </w:rPr>
        <w:t>Utilization metrics</w:t>
      </w:r>
      <w:r>
        <w:rPr>
          <w:rFonts w:ascii="Times New Roman" w:hAnsi="Times New Roman"/>
        </w:rPr>
        <w:t xml:space="preserve"> — capacity utilization ratio, approach factor, time-averaged utilization, and their multi-constraint extensions — provide a quantitative language for describing equipment loading.</w:t>
      </w:r>
    </w:p>
    <w:p>
      <w:pPr>
        <w:pStyle w:val="ListBullet"/>
        <w:ind w:firstLine="0"/>
      </w:pPr>
      <w:r>
        <w:rPr>
          <w:rFonts w:ascii="Times New Roman" w:hAnsi="Times New Roman"/>
          <w:b/>
        </w:rPr>
        <w:t>The monitoring architecture</w:t>
      </w:r>
      <w:r>
        <w:rPr>
          <w:rFonts w:ascii="Times New Roman" w:hAnsi="Times New Roman"/>
        </w:rPr>
        <w:t xml:space="preserve"> connects field sensors to a process model (the digital twin) through tag mapping and the </w:t>
      </w:r>
      <w:r>
        <w:rPr>
          <w:rFonts w:ascii="Consolas" w:hAnsi="Consolas"/>
          <w:sz w:val="18"/>
        </w:rPr>
        <w:t>ProcessAutomation</w:t>
      </w:r>
      <w:r>
        <w:rPr>
          <w:rFonts w:ascii="Times New Roman" w:hAnsi="Times New Roman"/>
        </w:rPr>
        <w:t xml:space="preserve"> API, enabling continuous evaluation of equipment constraints.</w:t>
      </w:r>
    </w:p>
    <w:p>
      <w:pPr>
        <w:pStyle w:val="ListBullet"/>
        <w:ind w:firstLine="0"/>
      </w:pPr>
      <w:r>
        <w:rPr>
          <w:rFonts w:ascii="Times New Roman" w:hAnsi="Times New Roman"/>
          <w:b/>
        </w:rPr>
        <w:t>NeqSim's capacity constraint framework</w:t>
      </w:r>
      <w:r>
        <w:rPr>
          <w:rFonts w:ascii="Times New Roman" w:hAnsi="Times New Roman"/>
        </w:rPr>
        <w:t xml:space="preserve"> provides the computational foundation through </w:t>
      </w:r>
      <w:r>
        <w:rPr>
          <w:rFonts w:ascii="Consolas" w:hAnsi="Consolas"/>
          <w:sz w:val="18"/>
        </w:rPr>
        <w:t>getCapacityUtilizationSummary()</w:t>
      </w:r>
      <w:r>
        <w:rPr>
          <w:rFonts w:ascii="Times New Roman" w:hAnsi="Times New Roman"/>
        </w:rPr>
        <w:t xml:space="preserve">, </w:t>
      </w:r>
      <w:r>
        <w:rPr>
          <w:rFonts w:ascii="Consolas" w:hAnsi="Consolas"/>
          <w:sz w:val="18"/>
        </w:rPr>
        <w:t>getEquipmentNearCapacityLimit()</w:t>
      </w:r>
      <w:r>
        <w:rPr>
          <w:rFonts w:ascii="Times New Roman" w:hAnsi="Times New Roman"/>
        </w:rPr>
        <w:t xml:space="preserve">, and per-equipment </w:t>
      </w:r>
      <w:r>
        <w:rPr>
          <w:rFonts w:ascii="Consolas" w:hAnsi="Consolas"/>
          <w:sz w:val="18"/>
        </w:rPr>
        <w:t>getCapacityConstraints()</w:t>
      </w:r>
      <w:r>
        <w:rPr>
          <w:rFonts w:ascii="Times New Roman" w:hAnsi="Times New Roman"/>
        </w:rPr>
        <w:t>.</w:t>
      </w:r>
    </w:p>
    <w:p>
      <w:pPr>
        <w:pStyle w:val="ListBullet"/>
        <w:ind w:firstLine="0"/>
      </w:pPr>
      <w:r>
        <w:rPr>
          <w:rFonts w:ascii="Times New Roman" w:hAnsi="Times New Roman"/>
          <w:b/>
        </w:rPr>
        <w:t>Equipment-specific monitoring</w:t>
      </w:r>
      <w:r>
        <w:rPr>
          <w:rFonts w:ascii="Times New Roman" w:hAnsi="Times New Roman"/>
        </w:rPr>
        <w:t xml:space="preserve"> for separators (K-factor, retention time), compressors (surge margin, power, speed), heat exchangers (UA degradation, fouling), and pipelines (pressure drop, erosional velocity, arrival temperature) captures the physics of each equipment type.</w:t>
      </w:r>
    </w:p>
    <w:p>
      <w:pPr>
        <w:pStyle w:val="ListBullet"/>
        <w:ind w:firstLine="0"/>
      </w:pPr>
      <w:r>
        <w:rPr>
          <w:rFonts w:ascii="Times New Roman" w:hAnsi="Times New Roman"/>
          <w:b/>
        </w:rPr>
        <w:t>Integrated facility monitoring</w:t>
      </w:r>
      <w:r>
        <w:rPr>
          <w:rFonts w:ascii="Times New Roman" w:hAnsi="Times New Roman"/>
        </w:rPr>
        <w:t xml:space="preserve"> reveals bottleneck migration, seasonal variation, and production decline effects that are invisible in single-equipment or single-snapshot analysis.</w:t>
      </w:r>
    </w:p>
    <w:p>
      <w:pPr>
        <w:pStyle w:val="ListBullet"/>
        <w:ind w:firstLine="0"/>
      </w:pPr>
      <w:r>
        <w:rPr>
          <w:rFonts w:ascii="Times New Roman" w:hAnsi="Times New Roman"/>
          <w:b/>
        </w:rPr>
        <w:t>Alerting and decision support</w:t>
      </w:r>
      <w:r>
        <w:rPr>
          <w:rFonts w:ascii="Times New Roman" w:hAnsi="Times New Roman"/>
        </w:rPr>
        <w:t xml:space="preserve"> transform monitoring data into actionable recommendations, closing the loop between observation and intervention.</w:t>
      </w:r>
    </w:p>
    <w:p>
      <w:r>
        <w:rPr>
          <w:rFonts w:ascii="Times New Roman" w:hAnsi="Times New Roman"/>
        </w:rPr>
        <w:t>The case study demonstrated that utilization monitoring is not a luxury — it is an essential tool for managing the evolving constraint landscape of a production facility over its multi-decade life.</w:t>
      </w:r>
    </w:p>
    <w:p>
      <w:r>
        <w:rPr>
          <w:rFonts w:ascii="Times New Roman" w:hAnsi="Times New Roman"/>
        </w:rPr>
        <w:t>---</w:t>
      </w:r>
    </w:p>
    <w:p>
      <w:pPr>
        <w:pStyle w:val="Heading2"/>
      </w:pPr>
      <w:r>
        <w:t>Exercises</w:t>
      </w:r>
    </w:p>
    <w:p>
      <w:r>
        <w:rPr>
          <w:rFonts w:ascii="Times New Roman" w:hAnsi="Times New Roman"/>
          <w:b/>
        </w:rPr>
        <w:t>Exercise 26.1.</w:t>
      </w:r>
      <w:r>
        <w:rPr>
          <w:rFonts w:ascii="Times New Roman" w:hAnsi="Times New Roman"/>
        </w:rPr>
        <w:t xml:space="preserve"> A three-phase separator has the following design specifications: gas capacity </w:t>
      </w:r>
      <m:oMath>
        <m:sSub>
          <m:e>
            <m:r>
              <m:t>K</m:t>
            </m:r>
          </m:e>
          <m:sub>
            <m:r>
              <m:t>s</m:t>
            </m:r>
          </m:sub>
        </m:sSub>
        <m:r>
          <m:t>=0.107</m:t>
        </m:r>
      </m:oMath>
      <w:r>
        <w:rPr>
          <w:rFonts w:ascii="Times New Roman" w:hAnsi="Times New Roman"/>
        </w:rPr>
        <w:t xml:space="preserve"> m/s, liquid retention time </w:t>
      </w:r>
      <m:oMath>
        <m:sSub>
          <m:e>
            <m:r>
              <m:t>τ</m:t>
            </m:r>
          </m:e>
          <m:sub>
            <m:r>
              <m:rPr>
                <m:sty m:val="p"/>
              </m:rPr>
              <m:t>min</m:t>
            </m:r>
          </m:sub>
        </m:sSub>
        <m:r>
          <m:t>=120</m:t>
        </m:r>
      </m:oMath>
      <w:r>
        <w:rPr>
          <w:rFonts w:ascii="Times New Roman" w:hAnsi="Times New Roman"/>
        </w:rPr>
        <w:t xml:space="preserve"> s, vessel diameter 3.0 m, vessel length 10.0 m. The current operating conditions are: gas rate 50,000 Sm³/hr, liquid rate 800 m³/hr, gas density 45 kg/m³, liquid density 750 kg/m³. Calculate the gas capacity utilization </w:t>
      </w:r>
      <m:oMath>
        <m:sSub>
          <m:e>
            <m:r>
              <m:t>U</m:t>
            </m:r>
          </m:e>
          <m:sub>
            <m:r>
              <m:rPr>
                <m:sty m:val="p"/>
              </m:rPr>
              <m:t>gas</m:t>
            </m:r>
          </m:sub>
        </m:sSub>
      </m:oMath>
      <w:r>
        <w:rPr>
          <w:rFonts w:ascii="Times New Roman" w:hAnsi="Times New Roman"/>
        </w:rPr>
        <w:t xml:space="preserve"> and the liquid capacity utilization </w:t>
      </w:r>
      <m:oMath>
        <m:sSub>
          <m:e>
            <m:r>
              <m:t>U</m:t>
            </m:r>
          </m:e>
          <m:sub>
            <m:r>
              <m:rPr>
                <m:sty m:val="p"/>
              </m:rPr>
              <m:t>liquid</m:t>
            </m:r>
          </m:sub>
        </m:sSub>
      </m:oMath>
      <w:r>
        <w:rPr>
          <w:rFonts w:ascii="Times New Roman" w:hAnsi="Times New Roman"/>
        </w:rPr>
        <w:t>. Which constraint is governing?</w:t>
      </w:r>
    </w:p>
    <w:p>
      <w:r>
        <w:rPr>
          <w:rFonts w:ascii="Times New Roman" w:hAnsi="Times New Roman"/>
          <w:b/>
        </w:rPr>
        <w:t>Exercise 26.2.</w:t>
      </w:r>
      <w:r>
        <w:rPr>
          <w:rFonts w:ascii="Times New Roman" w:hAnsi="Times New Roman"/>
        </w:rPr>
        <w:t xml:space="preserve"> A centrifugal compressor has the following rated conditions: power 12 MW, maximum speed 11,000 rpm, minimum surge flow 8,000 m³/hr (at suction conditions). The current operating point is: power 10.5 MW, speed 10,200 rpm, actual inlet flow 9,500 m³/hr. Calculate the power utilization, speed utilization, and surge margin. What is the governing constraint?</w:t>
      </w:r>
    </w:p>
    <w:p>
      <w:r>
        <w:rPr>
          <w:rFonts w:ascii="Times New Roman" w:hAnsi="Times New Roman"/>
          <w:b/>
        </w:rPr>
        <w:t>Exercise 26.3.</w:t>
      </w:r>
      <w:r>
        <w:rPr>
          <w:rFonts w:ascii="Times New Roman" w:hAnsi="Times New Roman"/>
        </w:rPr>
        <w:t xml:space="preserve"> Write a Python script using NeqSim that: (a) Creates a simple production facility with a separator and compressor (b) Enables capacity constraints using </w:t>
      </w:r>
      <w:r>
        <w:rPr>
          <w:rFonts w:ascii="Consolas" w:hAnsi="Consolas"/>
          <w:sz w:val="18"/>
        </w:rPr>
        <w:t>autoSize()</w:t>
      </w:r>
      <w:r>
        <w:rPr>
          <w:rFonts w:ascii="Times New Roman" w:hAnsi="Times New Roman"/>
        </w:rPr>
        <w:t xml:space="preserve"> (c) Sweeps the feed flow rate from 50% to 120% of the design rate (d) Records the governing utilization at each flow rate (e) Plots the utilization vs. flow rate and identifies the flow rate at which the first constraint reaches 100%</w:t>
      </w:r>
    </w:p>
    <w:p>
      <w:r>
        <w:rPr>
          <w:rFonts w:ascii="Times New Roman" w:hAnsi="Times New Roman"/>
          <w:b/>
        </w:rPr>
        <w:t>Exercise 26.4.</w:t>
      </w:r>
      <w:r>
        <w:rPr>
          <w:rFonts w:ascii="Times New Roman" w:hAnsi="Times New Roman"/>
        </w:rPr>
        <w:t xml:space="preserve"> A shell-and-tube heat exchanger has a clean UA of 500 kW/K. After 18 months of operation, the measured UA is 380 kW/K. The minimum acceptable UA for the process is 300 kW/K. Calculate the UA utilization and the fouling resistance. If the fouling rate is linear, estimate the remaining time before the exchanger must be cleaned.</w:t>
      </w:r>
    </w:p>
    <w:p>
      <w:r>
        <w:rPr>
          <w:rFonts w:ascii="Times New Roman" w:hAnsi="Times New Roman"/>
          <w:b/>
        </w:rPr>
        <w:t>Exercise 26.5.</w:t>
      </w:r>
      <w:r>
        <w:rPr>
          <w:rFonts w:ascii="Times New Roman" w:hAnsi="Times New Roman"/>
        </w:rPr>
        <w:t xml:space="preserve"> Consider a production platform with the following equipment and current utilizations: HP separator (gas: 72%, liquid: 85%), LP separator (gas: 45%, liquid: 60%), export compressor (power: 88%, surge: 65%), gas cooler (duty: 70%), water treatment (capacity: 90%). Identify the governing bottleneck, classify each equipment by traffic-light status, and recommend the top three actions for the operations team.</w:t>
      </w:r>
    </w:p>
    <w:p>
      <w:r>
        <w:rPr>
          <w:rFonts w:ascii="Times New Roman" w:hAnsi="Times New Roman"/>
          <w:b/>
        </w:rPr>
        <w:t>Exercise 26.6.</w:t>
      </w:r>
      <w:r>
        <w:rPr>
          <w:rFonts w:ascii="Times New Roman" w:hAnsi="Times New Roman"/>
        </w:rPr>
        <w:t xml:space="preserve"> Design a utilization monitoring dashboard for a two-train compression station. Each train has a suction scrubber, two compression stages with intercooling, and an aftercooler. The dashboard should display: (a) per-stage utilization for each constraint type, (b) which train is more heavily loaded, (c) whether the total station throughput could be increased by re-balancing flow between trains. Sketch the dashboard layout and write the Python code to populate it using NeqSim.</w:t>
      </w:r>
    </w:p>
    <w:p>
      <w:r>
        <w:rPr>
          <w:rFonts w:ascii="Times New Roman" w:hAnsi="Times New Roman"/>
        </w:rPr>
        <w:t>---</w:t>
      </w:r>
    </w:p>
    <w:p>
      <w:pPr>
        <w:spacing w:before="20" w:after="20"/>
        <w:ind w:firstLine="0" w:left="720"/>
        <w:numPr>
          <w:ilvl w:val="0"/>
          <w:numId w:val="494"/>
        </w:numPr>
      </w:pPr>
      <w:r>
        <w:rPr>
          <w:rFonts w:ascii="Times New Roman" w:hAnsi="Times New Roman"/>
        </w:rPr>
        <w:t xml:space="preserve">Arnold, K. and Stewart, M. (2008). </w:t>
      </w:r>
      <w:r>
        <w:rPr>
          <w:rFonts w:ascii="Times New Roman" w:hAnsi="Times New Roman"/>
          <w:i/>
        </w:rPr>
        <w:t>Surface Production Operations, Volume 1: Design of Oil Handling Systems and Facilities</w:t>
      </w:r>
      <w:r>
        <w:rPr>
          <w:rFonts w:ascii="Times New Roman" w:hAnsi="Times New Roman"/>
        </w:rPr>
        <w:t>. 3rd ed. Gulf Professional Publishing.</w:t>
      </w:r>
    </w:p>
    <w:p>
      <w:pPr>
        <w:spacing w:before="20" w:after="20"/>
        <w:ind w:firstLine="0" w:left="720"/>
        <w:numPr>
          <w:ilvl w:val="0"/>
          <w:numId w:val="494"/>
        </w:numPr>
      </w:pPr>
      <w:r>
        <w:rPr>
          <w:rFonts w:ascii="Times New Roman" w:hAnsi="Times New Roman"/>
        </w:rPr>
        <w:t xml:space="preserve">Campbell, J.M. (2014). </w:t>
      </w:r>
      <w:r>
        <w:rPr>
          <w:rFonts w:ascii="Times New Roman" w:hAnsi="Times New Roman"/>
          <w:i/>
        </w:rPr>
        <w:t>Gas Conditioning and Processing, Volume 2: The Equipment Modules</w:t>
      </w:r>
      <w:r>
        <w:rPr>
          <w:rFonts w:ascii="Times New Roman" w:hAnsi="Times New Roman"/>
        </w:rPr>
        <w:t>. 9th ed. Campbell Petroleum Series.</w:t>
      </w:r>
    </w:p>
    <w:p>
      <w:pPr>
        <w:spacing w:before="20" w:after="20"/>
        <w:ind w:firstLine="0" w:left="720"/>
        <w:numPr>
          <w:ilvl w:val="0"/>
          <w:numId w:val="494"/>
        </w:numPr>
      </w:pPr>
      <w:r>
        <w:rPr>
          <w:rFonts w:ascii="Times New Roman" w:hAnsi="Times New Roman"/>
        </w:rPr>
        <w:t xml:space="preserve">Guo, B., Lyons, W.C., and Ghalambor, A. (2007). </w:t>
      </w:r>
      <w:r>
        <w:rPr>
          <w:rFonts w:ascii="Times New Roman" w:hAnsi="Times New Roman"/>
          <w:i/>
        </w:rPr>
        <w:t>Petroleum Production Engineering: A Computer-Assisted Approach</w:t>
      </w:r>
      <w:r>
        <w:rPr>
          <w:rFonts w:ascii="Times New Roman" w:hAnsi="Times New Roman"/>
        </w:rPr>
        <w:t>. Elsevier.</w:t>
      </w:r>
    </w:p>
    <w:p>
      <w:pPr>
        <w:spacing w:before="20" w:after="20"/>
        <w:ind w:firstLine="0" w:left="720"/>
        <w:numPr>
          <w:ilvl w:val="0"/>
          <w:numId w:val="494"/>
        </w:numPr>
      </w:pPr>
      <w:r>
        <w:rPr>
          <w:rFonts w:ascii="Times New Roman" w:hAnsi="Times New Roman"/>
        </w:rPr>
        <w:t xml:space="preserve">Mokhatab, S., Poe, W.A., and Mak, J.Y. (2019). </w:t>
      </w:r>
      <w:r>
        <w:rPr>
          <w:rFonts w:ascii="Times New Roman" w:hAnsi="Times New Roman"/>
          <w:i/>
        </w:rPr>
        <w:t>Handbook of Natural Gas Transmission and Processing</w:t>
      </w:r>
      <w:r>
        <w:rPr>
          <w:rFonts w:ascii="Times New Roman" w:hAnsi="Times New Roman"/>
        </w:rPr>
        <w:t>. 4th ed. Gulf Professional Publishing.</w:t>
      </w:r>
    </w:p>
    <w:p>
      <w:pPr>
        <w:spacing w:before="20" w:after="20"/>
        <w:ind w:firstLine="0" w:left="720"/>
        <w:numPr>
          <w:ilvl w:val="0"/>
          <w:numId w:val="494"/>
        </w:numPr>
      </w:pPr>
      <w:r>
        <w:rPr>
          <w:rFonts w:ascii="Times New Roman" w:hAnsi="Times New Roman"/>
        </w:rPr>
        <w:t xml:space="preserve">Towler, G. and Sinnott, R. (2013). </w:t>
      </w:r>
      <w:r>
        <w:rPr>
          <w:rFonts w:ascii="Times New Roman" w:hAnsi="Times New Roman"/>
          <w:i/>
        </w:rPr>
        <w:t>Chemical Engineering Design: Principles, Practice and Economics of Plant and Process Design</w:t>
      </w:r>
      <w:r>
        <w:rPr>
          <w:rFonts w:ascii="Times New Roman" w:hAnsi="Times New Roman"/>
        </w:rPr>
        <w:t>. 2nd ed. Butterworth-Heinemann.</w:t>
      </w:r>
    </w:p>
    <w:p>
      <w:pPr>
        <w:spacing w:before="20" w:after="20"/>
        <w:ind w:firstLine="0" w:left="720"/>
        <w:numPr>
          <w:ilvl w:val="0"/>
          <w:numId w:val="494"/>
        </w:numPr>
      </w:pPr>
      <w:r>
        <w:rPr>
          <w:rFonts w:ascii="Times New Roman" w:hAnsi="Times New Roman"/>
        </w:rPr>
        <w:t xml:space="preserve">Stewart, M. and Arnold, K. (2011). </w:t>
      </w:r>
      <w:r>
        <w:rPr>
          <w:rFonts w:ascii="Times New Roman" w:hAnsi="Times New Roman"/>
          <w:i/>
        </w:rPr>
        <w:t>Gas-Liquid and Liquid-Liquid Separators</w:t>
      </w:r>
      <w:r>
        <w:rPr>
          <w:rFonts w:ascii="Times New Roman" w:hAnsi="Times New Roman"/>
        </w:rPr>
        <w:t>. Gulf Professional Publishing.</w:t>
      </w:r>
    </w:p>
    <w:p>
      <w:pPr>
        <w:spacing w:before="20" w:after="20"/>
        <w:ind w:firstLine="0" w:left="720"/>
        <w:numPr>
          <w:ilvl w:val="0"/>
          <w:numId w:val="494"/>
        </w:numPr>
      </w:pPr>
      <w:r>
        <w:rPr>
          <w:rFonts w:ascii="Times New Roman" w:hAnsi="Times New Roman"/>
        </w:rPr>
        <w:t xml:space="preserve">API RP 14E (2007). </w:t>
      </w:r>
      <w:r>
        <w:rPr>
          <w:rFonts w:ascii="Times New Roman" w:hAnsi="Times New Roman"/>
          <w:i/>
        </w:rPr>
        <w:t>Recommended Practice for Design and Installation of Offshore Production Platform Piping Systems</w:t>
      </w:r>
      <w:r>
        <w:rPr>
          <w:rFonts w:ascii="Times New Roman" w:hAnsi="Times New Roman"/>
        </w:rPr>
        <w:t>. American Petroleum Institute.</w:t>
      </w:r>
    </w:p>
    <w:p>
      <w:pPr>
        <w:spacing w:before="20" w:after="20"/>
        <w:ind w:firstLine="0" w:left="720"/>
        <w:numPr>
          <w:ilvl w:val="0"/>
          <w:numId w:val="494"/>
        </w:numPr>
      </w:pPr>
      <w:r>
        <w:rPr>
          <w:rFonts w:ascii="Times New Roman" w:hAnsi="Times New Roman"/>
        </w:rPr>
        <w:t xml:space="preserve">NORSOK P-002 (2014). </w:t>
      </w:r>
      <w:r>
        <w:rPr>
          <w:rFonts w:ascii="Times New Roman" w:hAnsi="Times New Roman"/>
          <w:i/>
        </w:rPr>
        <w:t>Process System Design</w:t>
      </w:r>
      <w:r>
        <w:rPr>
          <w:rFonts w:ascii="Times New Roman" w:hAnsi="Times New Roman"/>
        </w:rPr>
        <w:t>. Standards Norway.</w:t>
      </w:r>
    </w:p>
    <w:p>
      <w:pPr>
        <w:spacing w:before="20" w:after="20"/>
        <w:ind w:firstLine="0" w:left="720"/>
        <w:numPr>
          <w:ilvl w:val="0"/>
          <w:numId w:val="494"/>
        </w:numPr>
      </w:pPr>
      <w:r>
        <w:rPr>
          <w:rFonts w:ascii="Times New Roman" w:hAnsi="Times New Roman"/>
        </w:rPr>
        <w:t xml:space="preserve">Devold, H. (2013). </w:t>
      </w:r>
      <w:r>
        <w:rPr>
          <w:rFonts w:ascii="Times New Roman" w:hAnsi="Times New Roman"/>
          <w:i/>
        </w:rPr>
        <w:t>Oil and Gas Production Handbook: An Introduction to Oil and Gas Production, Transport, Refining and Petrochemical Industry</w:t>
      </w:r>
      <w:r>
        <w:rPr>
          <w:rFonts w:ascii="Times New Roman" w:hAnsi="Times New Roman"/>
        </w:rPr>
        <w:t>. ABB Oil and Gas.</w:t>
      </w:r>
    </w:p>
    <w:p>
      <w:pPr>
        <w:spacing w:before="20" w:after="20"/>
        <w:ind w:firstLine="0" w:left="720"/>
        <w:numPr>
          <w:ilvl w:val="0"/>
          <w:numId w:val="494"/>
        </w:numPr>
      </w:pPr>
      <w:r>
        <w:rPr>
          <w:rFonts w:ascii="Times New Roman" w:hAnsi="Times New Roman"/>
        </w:rPr>
        <w:t xml:space="preserve">Bai, Y. and Bai, Q. (2019). </w:t>
      </w:r>
      <w:r>
        <w:rPr>
          <w:rFonts w:ascii="Times New Roman" w:hAnsi="Times New Roman"/>
          <w:i/>
        </w:rPr>
        <w:t>Subsea Engineering Handbook</w:t>
      </w:r>
      <w:r>
        <w:rPr>
          <w:rFonts w:ascii="Times New Roman" w:hAnsi="Times New Roman"/>
        </w:rPr>
        <w:t>. 2nd ed. Gulf Professional Publishing.</w:t>
      </w:r>
    </w:p>
    <w:p>
      <w:pPr>
        <w:spacing w:before="20" w:after="20"/>
        <w:ind w:firstLine="0" w:left="720"/>
        <w:numPr>
          <w:ilvl w:val="0"/>
          <w:numId w:val="494"/>
        </w:numPr>
      </w:pPr>
      <w:r>
        <w:rPr>
          <w:rFonts w:ascii="Times New Roman" w:hAnsi="Times New Roman"/>
        </w:rPr>
        <w:t xml:space="preserve">Couper, J.R., Penney, W.R., Fair, J.R., and Walas, S.M. (2012). </w:t>
      </w:r>
      <w:r>
        <w:rPr>
          <w:rFonts w:ascii="Times New Roman" w:hAnsi="Times New Roman"/>
          <w:i/>
        </w:rPr>
        <w:t>Chemical Process Equipment: Selection and Design</w:t>
      </w:r>
      <w:r>
        <w:rPr>
          <w:rFonts w:ascii="Times New Roman" w:hAnsi="Times New Roman"/>
        </w:rPr>
        <w:t>. 3rd ed. Butterworth-Heinemann.</w:t>
      </w:r>
    </w:p>
    <w:p>
      <w:pPr>
        <w:spacing w:before="20" w:after="20"/>
        <w:ind w:firstLine="0" w:left="720"/>
        <w:numPr>
          <w:ilvl w:val="0"/>
          <w:numId w:val="494"/>
        </w:numPr>
      </w:pPr>
      <w:r>
        <w:rPr>
          <w:rFonts w:ascii="Times New Roman" w:hAnsi="Times New Roman"/>
        </w:rPr>
        <w:t xml:space="preserve">Bothamley, M. (2004). "Gas/Liquid Separators — Part 1: Quantifying Separation Performance." </w:t>
      </w:r>
      <w:r>
        <w:rPr>
          <w:rFonts w:ascii="Times New Roman" w:hAnsi="Times New Roman"/>
          <w:i/>
        </w:rPr>
        <w:t>Oil &amp; Gas Facilities</w:t>
      </w:r>
      <w:r>
        <w:rPr>
          <w:rFonts w:ascii="Times New Roman" w:hAnsi="Times New Roman"/>
        </w:rPr>
        <w:t>, SPE, October 2004.</w:t>
      </w:r>
    </w:p>
    <w:p>
      <w:pPr>
        <w:spacing w:before="20" w:after="20"/>
        <w:ind w:firstLine="0" w:left="720"/>
        <w:numPr>
          <w:ilvl w:val="0"/>
          <w:numId w:val="494"/>
        </w:numPr>
      </w:pPr>
      <w:r>
        <w:rPr>
          <w:rFonts w:ascii="Times New Roman" w:hAnsi="Times New Roman"/>
        </w:rPr>
        <w:t xml:space="preserve">Boyce, M.P. (2012). </w:t>
      </w:r>
      <w:r>
        <w:rPr>
          <w:rFonts w:ascii="Times New Roman" w:hAnsi="Times New Roman"/>
          <w:i/>
        </w:rPr>
        <w:t>Gas Turbine Engineering Handbook</w:t>
      </w:r>
      <w:r>
        <w:rPr>
          <w:rFonts w:ascii="Times New Roman" w:hAnsi="Times New Roman"/>
        </w:rPr>
        <w:t>. 4th ed. Butterworth-Heinemann.</w:t>
      </w:r>
    </w:p>
    <w:p>
      <w:pPr>
        <w:spacing w:before="20" w:after="20"/>
        <w:ind w:firstLine="0" w:left="720"/>
        <w:numPr>
          <w:ilvl w:val="0"/>
          <w:numId w:val="494"/>
        </w:numPr>
      </w:pPr>
      <w:r>
        <w:rPr>
          <w:rFonts w:ascii="Times New Roman" w:hAnsi="Times New Roman"/>
        </w:rPr>
        <w:t xml:space="preserve">Statoil (2015). </w:t>
      </w:r>
      <w:r>
        <w:rPr>
          <w:rFonts w:ascii="Times New Roman" w:hAnsi="Times New Roman"/>
          <w:i/>
        </w:rPr>
        <w:t>Technical Requirements — Process</w:t>
      </w:r>
      <w:r>
        <w:rPr>
          <w:rFonts w:ascii="Times New Roman" w:hAnsi="Times New Roman"/>
        </w:rPr>
        <w:t xml:space="preserve"> (TR1230). Internal Standard.</w:t>
      </w:r>
    </w:p>
    <w:p>
      <w:pPr>
        <w:spacing w:before="20" w:after="20"/>
        <w:ind w:firstLine="0" w:left="720"/>
        <w:numPr>
          <w:ilvl w:val="0"/>
          <w:numId w:val="494"/>
        </w:numPr>
      </w:pPr>
      <w:r>
        <w:rPr>
          <w:rFonts w:ascii="Times New Roman" w:hAnsi="Times New Roman"/>
        </w:rPr>
        <w:t xml:space="preserve">ISO 13372 (2012). </w:t>
      </w:r>
      <w:r>
        <w:rPr>
          <w:rFonts w:ascii="Times New Roman" w:hAnsi="Times New Roman"/>
          <w:i/>
        </w:rPr>
        <w:t>Condition Monitoring and Diagnostics of Machines — Vocabulary</w:t>
      </w:r>
      <w:r>
        <w:rPr>
          <w:rFonts w:ascii="Times New Roman" w:hAnsi="Times New Roman"/>
        </w:rPr>
        <w:t>. International Organization for Standardization.</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443336"/>
            <wp:docPr id="155" name="Picture 155"/>
            <wp:cNvGraphicFramePr>
              <a:graphicFrameLocks noChangeAspect="1"/>
            </wp:cNvGraphicFramePr>
            <a:graphic>
              <a:graphicData uri="http://schemas.openxmlformats.org/drawingml/2006/picture">
                <pic:pic>
                  <pic:nvPicPr>
                    <pic:cNvPr id="0" name="ch26_bottleneck_transition.png"/>
                    <pic:cNvPicPr/>
                  </pic:nvPicPr>
                  <pic:blipFill>
                    <a:blip r:embed="rId147"/>
                    <a:stretch>
                      <a:fillRect/>
                    </a:stretch>
                  </pic:blipFill>
                  <pic:spPr>
                    <a:xfrm>
                      <a:off x="0" y="0"/>
                      <a:ext cx="4114800" cy="2443336"/>
                    </a:xfrm>
                    <a:prstGeom prst="rect"/>
                  </pic:spPr>
                </pic:pic>
              </a:graphicData>
            </a:graphic>
          </wp:inline>
        </w:drawing>
      </w:r>
    </w:p>
    <w:p>
      <w:pPr>
        <w:spacing w:before="60" w:after="240"/>
        <w:ind w:firstLine="0"/>
        <w:jc w:val="center"/>
      </w:pPr>
      <w:r>
        <w:rPr>
          <w:rFonts w:ascii="Times New Roman" w:hAnsi="Times New Roman"/>
          <w:i/>
          <w:sz w:val="18"/>
        </w:rPr>
        <w:t>Figure 25.1: Bottleneck Transition</w:t>
      </w:r>
    </w:p>
    <w:p>
      <w:pPr>
        <w:spacing w:after="240"/>
        <w:ind w:firstLine="0"/>
        <w:jc w:val="center"/>
      </w:pPr>
      <w:r>
        <w:rPr>
          <w:rFonts w:ascii="Times New Roman" w:hAnsi="Times New Roman"/>
          <w:i/>
          <w:sz w:val="18"/>
        </w:rPr>
        <w:t>Figure 25.1: Bottleneck Transition</w:t>
      </w:r>
    </w:p>
    <w:p>
      <w:pPr>
        <w:spacing w:before="240"/>
        <w:ind w:firstLine="0"/>
        <w:jc w:val="center"/>
      </w:pPr>
      <w:r>
        <w:drawing>
          <wp:inline xmlns:a="http://schemas.openxmlformats.org/drawingml/2006/main" xmlns:pic="http://schemas.openxmlformats.org/drawingml/2006/picture">
            <wp:extent cx="4114800" cy="1714255"/>
            <wp:docPr id="156" name="Picture 156"/>
            <wp:cNvGraphicFramePr>
              <a:graphicFrameLocks noChangeAspect="1"/>
            </wp:cNvGraphicFramePr>
            <a:graphic>
              <a:graphicData uri="http://schemas.openxmlformats.org/drawingml/2006/picture">
                <pic:pic>
                  <pic:nvPicPr>
                    <pic:cNvPr id="0" name="ch26_utilization_heatmap.png"/>
                    <pic:cNvPicPr/>
                  </pic:nvPicPr>
                  <pic:blipFill>
                    <a:blip r:embed="rId148"/>
                    <a:stretch>
                      <a:fillRect/>
                    </a:stretch>
                  </pic:blipFill>
                  <pic:spPr>
                    <a:xfrm>
                      <a:off x="0" y="0"/>
                      <a:ext cx="4114800" cy="1714255"/>
                    </a:xfrm>
                    <a:prstGeom prst="rect"/>
                  </pic:spPr>
                </pic:pic>
              </a:graphicData>
            </a:graphic>
          </wp:inline>
        </w:drawing>
      </w:r>
    </w:p>
    <w:p>
      <w:pPr>
        <w:spacing w:before="60" w:after="240"/>
        <w:ind w:firstLine="0"/>
        <w:jc w:val="center"/>
      </w:pPr>
      <w:r>
        <w:rPr>
          <w:rFonts w:ascii="Times New Roman" w:hAnsi="Times New Roman"/>
          <w:i/>
          <w:sz w:val="18"/>
        </w:rPr>
        <w:t>Figure 25.2: Utilization Heatmap</w:t>
      </w:r>
    </w:p>
    <w:p>
      <w:pPr>
        <w:spacing w:after="240"/>
        <w:ind w:firstLine="0"/>
        <w:jc w:val="center"/>
      </w:pPr>
      <w:r>
        <w:rPr>
          <w:rFonts w:ascii="Times New Roman" w:hAnsi="Times New Roman"/>
          <w:i/>
          <w:sz w:val="18"/>
        </w:rPr>
        <w:t>Figure 25.2: Utilization Heatmap</w:t>
      </w:r>
    </w:p>
    <w:p>
      <w:r>
        <w:br w:type="page"/>
      </w:r>
    </w:p>
    <w:p>
      <w:pPr>
        <w:pStyle w:val="Heading1"/>
      </w:pPr>
      <w:r>
        <w:t>26 Well and Network Optimization</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495"/>
        </w:numPr>
      </w:pPr>
      <w:r>
        <w:rPr>
          <w:rFonts w:ascii="Times New Roman" w:hAnsi="Times New Roman"/>
        </w:rPr>
        <w:t>Formulate the well allocation problem as a constrained optimization — maximizing total production subject to facility constraints — and identify the decision variables, objective function, and constraints</w:t>
      </w:r>
    </w:p>
    <w:p>
      <w:pPr>
        <w:spacing w:before="20" w:after="20"/>
        <w:ind w:firstLine="0" w:left="720"/>
        <w:numPr>
          <w:ilvl w:val="0"/>
          <w:numId w:val="495"/>
        </w:numPr>
      </w:pPr>
      <w:r>
        <w:rPr>
          <w:rFonts w:ascii="Times New Roman" w:hAnsi="Times New Roman"/>
        </w:rPr>
        <w:t>Construct Inflow Performance Relationship (IPR) curves using the Vogel, Fetkovich, and Jones equations, and couple them with tubing performance for nodal analysis</w:t>
      </w:r>
    </w:p>
    <w:p>
      <w:pPr>
        <w:spacing w:before="20" w:after="20"/>
        <w:ind w:firstLine="0" w:left="720"/>
        <w:numPr>
          <w:ilvl w:val="0"/>
          <w:numId w:val="495"/>
        </w:numPr>
      </w:pPr>
      <w:r>
        <w:rPr>
          <w:rFonts w:ascii="Times New Roman" w:hAnsi="Times New Roman"/>
        </w:rPr>
        <w:t xml:space="preserve">Generate Vertical Flow Performance (VFP) tables using NeqSim's </w:t>
      </w:r>
      <w:r>
        <w:rPr>
          <w:rFonts w:ascii="Consolas" w:hAnsi="Consolas"/>
          <w:sz w:val="18"/>
        </w:rPr>
        <w:t>MultiScenarioVFPGenerator</w:t>
      </w:r>
      <w:r>
        <w:rPr>
          <w:rFonts w:ascii="Times New Roman" w:hAnsi="Times New Roman"/>
        </w:rPr>
        <w:t xml:space="preserve"> and explain their role in well allocation and reservoir simulation</w:t>
      </w:r>
    </w:p>
    <w:p>
      <w:pPr>
        <w:spacing w:before="20" w:after="20"/>
        <w:ind w:firstLine="0" w:left="720"/>
        <w:numPr>
          <w:ilvl w:val="0"/>
          <w:numId w:val="495"/>
        </w:numPr>
      </w:pPr>
      <w:r>
        <w:rPr>
          <w:rFonts w:ascii="Times New Roman" w:hAnsi="Times New Roman"/>
        </w:rPr>
        <w:t xml:space="preserve">Build and solve a production network using NeqSim's </w:t>
      </w:r>
      <w:r>
        <w:rPr>
          <w:rFonts w:ascii="Consolas" w:hAnsi="Consolas"/>
          <w:sz w:val="18"/>
        </w:rPr>
        <w:t>LoopedPipeNetwork</w:t>
      </w:r>
      <w:r>
        <w:rPr>
          <w:rFonts w:ascii="Times New Roman" w:hAnsi="Times New Roman"/>
        </w:rPr>
        <w:t>, including wells with IPR models, tubing, chokes, and multiphase flowlines</w:t>
      </w:r>
    </w:p>
    <w:p>
      <w:pPr>
        <w:spacing w:before="20" w:after="20"/>
        <w:ind w:firstLine="0" w:left="720"/>
        <w:numPr>
          <w:ilvl w:val="0"/>
          <w:numId w:val="495"/>
        </w:numPr>
      </w:pPr>
      <w:r>
        <w:rPr>
          <w:rFonts w:ascii="Times New Roman" w:hAnsi="Times New Roman"/>
        </w:rPr>
        <w:t>Optimize choke positions to maximize total production under facility constraints, accounting for critical vs. subcritical flow regimes and back-pressure coupling between wells</w:t>
      </w:r>
    </w:p>
    <w:p>
      <w:pPr>
        <w:spacing w:before="20" w:after="20"/>
        <w:ind w:firstLine="0" w:left="720"/>
        <w:numPr>
          <w:ilvl w:val="0"/>
          <w:numId w:val="495"/>
        </w:numPr>
      </w:pPr>
      <w:r>
        <w:rPr>
          <w:rFonts w:ascii="Times New Roman" w:hAnsi="Times New Roman"/>
        </w:rPr>
        <w:t>Apply gas lift optimization techniques to allocate limited lift gas among multiple wells for maximum incremental oil production</w:t>
      </w:r>
    </w:p>
    <w:p>
      <w:r>
        <w:rPr>
          <w:rFonts w:ascii="Times New Roman" w:hAnsi="Times New Roman"/>
        </w:rPr>
        <w:t>---</w:t>
      </w:r>
    </w:p>
    <w:p>
      <w:pPr>
        <w:pStyle w:val="Heading2"/>
      </w:pPr>
      <w:r>
        <w:t>27.1 Introduction</w:t>
      </w:r>
    </w:p>
    <w:p>
      <w:r>
        <w:rPr>
          <w:rFonts w:ascii="Times New Roman" w:hAnsi="Times New Roman"/>
        </w:rPr>
        <w:t xml:space="preserve">The previous chapters addressed optimization of the </w:t>
      </w:r>
      <w:r>
        <w:rPr>
          <w:rFonts w:ascii="Times New Roman" w:hAnsi="Times New Roman"/>
          <w:i/>
        </w:rPr>
        <w:t>processing facility</w:t>
      </w:r>
      <w:r>
        <w:rPr>
          <w:rFonts w:ascii="Times New Roman" w:hAnsi="Times New Roman"/>
        </w:rPr>
        <w:t xml:space="preserve"> — separators, compressors, heat exchangers, and their interconnections. But the fluid that enters the facility originates from </w:t>
      </w:r>
      <w:r>
        <w:rPr>
          <w:rFonts w:ascii="Times New Roman" w:hAnsi="Times New Roman"/>
          <w:i/>
        </w:rPr>
        <w:t>wells</w:t>
      </w:r>
      <w:r>
        <w:rPr>
          <w:rFonts w:ascii="Times New Roman" w:hAnsi="Times New Roman"/>
        </w:rPr>
        <w:t>, and the wells themselves are coupled to each other through the gathering network and the facility constraints. The well allocation problem — how much to produce from each well — is often the single most impactful optimization decision on a production platform.</w:t>
      </w:r>
    </w:p>
    <w:p>
      <w:r>
        <w:rPr>
          <w:rFonts w:ascii="Times New Roman" w:hAnsi="Times New Roman"/>
        </w:rPr>
        <w:t>Consider a platform with six producing wells connected through a subsea gathering network to a single processing facility. Each well has a different reservoir pressure, water cut, gas-oil ratio, and productivity. The facility has a finite gas handling capacity, a finite water treatment capacity, and a finite compression capacity. Which wells should produce at maximum rate? Which should be choked back? Should any be shut in?</w:t>
      </w:r>
    </w:p>
    <w:p>
      <w:r>
        <w:rPr>
          <w:rFonts w:ascii="Times New Roman" w:hAnsi="Times New Roman"/>
        </w:rPr>
        <w:t>This is a constrained optimization problem where:</w:t>
      </w:r>
    </w:p>
    <w:p>
      <w:pPr>
        <w:pStyle w:val="ListBullet"/>
        <w:ind w:firstLine="0"/>
      </w:pPr>
      <w:r>
        <w:rPr>
          <w:rFonts w:ascii="Times New Roman" w:hAnsi="Times New Roman"/>
          <w:b/>
        </w:rPr>
        <w:t>Decision variables</w:t>
      </w:r>
      <w:r>
        <w:rPr>
          <w:rFonts w:ascii="Times New Roman" w:hAnsi="Times New Roman"/>
        </w:rPr>
        <w:t xml:space="preserve"> are the choke positions (or equivalently, the flow rates) of each well</w:t>
      </w:r>
    </w:p>
    <w:p>
      <w:pPr>
        <w:pStyle w:val="ListBullet"/>
        <w:ind w:firstLine="0"/>
      </w:pPr>
      <w:r>
        <w:rPr>
          <w:rFonts w:ascii="Times New Roman" w:hAnsi="Times New Roman"/>
          <w:b/>
        </w:rPr>
        <w:t>Objective function</w:t>
      </w:r>
      <w:r>
        <w:rPr>
          <w:rFonts w:ascii="Times New Roman" w:hAnsi="Times New Roman"/>
        </w:rPr>
        <w:t xml:space="preserve"> is total oil production (or total revenue, or total hydrocarbon production)</w:t>
      </w:r>
    </w:p>
    <w:p>
      <w:pPr>
        <w:pStyle w:val="ListBullet"/>
        <w:ind w:firstLine="0"/>
      </w:pPr>
      <w:r>
        <w:rPr>
          <w:rFonts w:ascii="Times New Roman" w:hAnsi="Times New Roman"/>
          <w:b/>
        </w:rPr>
        <w:t>Constraints</w:t>
      </w:r>
      <w:r>
        <w:rPr>
          <w:rFonts w:ascii="Times New Roman" w:hAnsi="Times New Roman"/>
        </w:rPr>
        <w:t xml:space="preserve"> are the capacity limits of each piece of processing equipment, the minimum wellhead pressure for each well, and any contractual or regulatory limits</w:t>
      </w:r>
    </w:p>
    <w:p>
      <w:r>
        <w:rPr>
          <w:rFonts w:ascii="Times New Roman" w:hAnsi="Times New Roman"/>
        </w:rPr>
        <w:t xml:space="preserve">The challenge is that the wells are </w:t>
      </w:r>
      <w:r>
        <w:rPr>
          <w:rFonts w:ascii="Times New Roman" w:hAnsi="Times New Roman"/>
          <w:i/>
        </w:rPr>
        <w:t>coupled</w:t>
      </w:r>
      <w:r>
        <w:rPr>
          <w:rFonts w:ascii="Times New Roman" w:hAnsi="Times New Roman"/>
        </w:rPr>
        <w:t xml:space="preserve"> — producing more from one well increases the back-pressure on the gathering network, which reduces the production from other wells. The optimization must account for this hydraulic coupling, which requires a network model that solves the coupled pressure-flow equations simultaneously.</w:t>
      </w:r>
    </w:p>
    <w:p>
      <w:r>
        <w:rPr>
          <w:rFonts w:ascii="Times New Roman" w:hAnsi="Times New Roman"/>
        </w:rPr>
        <w:t xml:space="preserve">This chapter develops the theory and NeqSim implementation of well and network optimization. We begin with the well models — IPR (Section 27.3) and VFP (Section 27.4) — then introduce the </w:t>
      </w:r>
      <w:r>
        <w:rPr>
          <w:rFonts w:ascii="Consolas" w:hAnsi="Consolas"/>
          <w:sz w:val="18"/>
        </w:rPr>
        <w:t>LoopedPipeNetwork</w:t>
      </w:r>
      <w:r>
        <w:rPr>
          <w:rFonts w:ascii="Times New Roman" w:hAnsi="Times New Roman"/>
        </w:rPr>
        <w:t xml:space="preserve"> solver (Section 27.5), and finally address optimization algorithms for choke control (Section 27.6), gas lift (Section 27.7), and multi-well allocation (Section 27.9).</w:t>
      </w:r>
    </w:p>
    <w:p>
      <w:pPr>
        <w:pStyle w:val="Heading3"/>
      </w:pPr>
      <w:r>
        <w:t>27.1.1 Scope and Assumptions</w:t>
      </w:r>
    </w:p>
    <w:p>
      <w:r>
        <w:rPr>
          <w:rFonts w:ascii="Times New Roman" w:hAnsi="Times New Roman"/>
        </w:rPr>
        <w:t xml:space="preserve">The well and network optimization developed here is </w:t>
      </w:r>
      <w:r>
        <w:rPr>
          <w:rFonts w:ascii="Times New Roman" w:hAnsi="Times New Roman"/>
          <w:b/>
        </w:rPr>
        <w:t>surface-constrained</w:t>
      </w:r>
      <w:r>
        <w:rPr>
          <w:rFonts w:ascii="Times New Roman" w:hAnsi="Times New Roman"/>
        </w:rPr>
        <w:t xml:space="preserve"> — we optimize well rates subject to surface facility limits, taking the reservoir deliverability (IPR) as given. The reservoir itself is not optimized; we do not consider long-term recovery factor or reservoir pressure maintenance in this chapter. Those topics belong to reservoir engineering and integrated asset modeling, which are introduced briefly in Chapter 19 and covered in dedicated reservoir engineering texts.</w:t>
      </w:r>
    </w:p>
    <w:p>
      <w:r>
        <w:rPr>
          <w:rFonts w:ascii="Times New Roman" w:hAnsi="Times New Roman"/>
        </w:rPr>
        <w:t xml:space="preserve">We also assume </w:t>
      </w:r>
      <w:r>
        <w:rPr>
          <w:rFonts w:ascii="Times New Roman" w:hAnsi="Times New Roman"/>
          <w:b/>
        </w:rPr>
        <w:t>steady-state</w:t>
      </w:r>
      <w:r>
        <w:rPr>
          <w:rFonts w:ascii="Times New Roman" w:hAnsi="Times New Roman"/>
        </w:rPr>
        <w:t xml:space="preserve"> operation — each optimization snapshot represents a quasi-steady operating point. Transient effects (slugging, well cleanup, startup) are important but are handled by dynamic simulation (Chapter 20) rather than the steady-state network solver.</w:t>
      </w:r>
    </w:p>
    <w:p>
      <w:r>
        <w:rPr>
          <w:rFonts w:ascii="Times New Roman" w:hAnsi="Times New Roman"/>
        </w:rPr>
        <w:t>---</w:t>
      </w:r>
    </w:p>
    <w:p>
      <w:pPr>
        <w:pStyle w:val="Heading2"/>
      </w:pPr>
      <w:r>
        <w:t>27.2 The Well Allocation Problem</w:t>
      </w:r>
    </w:p>
    <w:p>
      <w:pPr>
        <w:pStyle w:val="Heading3"/>
      </w:pPr>
      <w:r>
        <w:t>27.2.1 Mathematical Formulation</w:t>
      </w:r>
    </w:p>
    <w:p>
      <w:r>
        <w:rPr>
          <w:rFonts w:ascii="Times New Roman" w:hAnsi="Times New Roman"/>
        </w:rPr>
        <w:t>The well allocation problem can be stated as a nonlinear constrained optimization:</w:t>
      </w:r>
    </w:p>
    <w:p>
      <w:pPr>
        <w:spacing w:before="120" w:after="120"/>
        <w:ind w:firstLine="0"/>
        <w:jc w:val="center"/>
        <w:tabs>
          <w:tab w:val="center" w:pos="4536"/>
          <w:tab w:val="right" w:pos="9072"/>
        </w:tabs>
      </w:pPr>
      <m:oMath>
        <m:sSub>
          <m:e>
            <m:r>
              <m:t>max</m:t>
            </m:r>
          </m:e>
          <m:sub>
            <m:sSub>
              <m:e>
                <m:r>
                  <m:t>q</m:t>
                </m:r>
              </m:e>
              <m:sub>
                <m:r>
                  <m:t>1</m:t>
                </m:r>
              </m:sub>
            </m:sSub>
            <m:r>
              <m:t>,</m:t>
            </m:r>
            <m:sSub>
              <m:e>
                <m:r>
                  <m:t>q</m:t>
                </m:r>
              </m:e>
              <m:sub>
                <m:r>
                  <m:t>2</m:t>
                </m:r>
              </m:sub>
            </m:sSub>
            <m:r>
              <m:t>,…,</m:t>
            </m:r>
            <m:sSub>
              <m:e>
                <m:r>
                  <m:t>q</m:t>
                </m:r>
              </m:e>
              <m:sub>
                <m:sSub>
                  <m:e>
                    <m:r>
                      <m:t>N</m:t>
                    </m:r>
                  </m:e>
                  <m:sub>
                    <m:r>
                      <m:t>w</m:t>
                    </m:r>
                  </m:sub>
                </m:sSub>
              </m:sub>
            </m:sSub>
          </m:sub>
        </m:sSub>
        <m:nary>
          <m:naryPr>
            <m:chr m:val="∑"/>
            <m:limLoc m:val="subSup"/>
            <m:grow m:val="1"/>
            <m:subHide m:val="off"/>
            <m:supHide m:val="off"/>
          </m:naryPr>
          <m:sub>
            <m:r>
              <m:t>i=1</m:t>
            </m:r>
          </m:sub>
          <m:sup>
            <m:sSub>
              <m:e>
                <m:r>
                  <m:t>N</m:t>
                </m:r>
              </m:e>
              <m:sub>
                <m:r>
                  <m:t>w</m:t>
                </m:r>
              </m:sub>
            </m:sSub>
          </m:sup>
          <m:e>
            <m:sSub>
              <m:e>
                <m:r>
                  <m:t>q</m:t>
                </m:r>
              </m:e>
              <m:sub>
                <m:r>
                  <m:t>o,i</m:t>
                </m:r>
              </m:sub>
            </m:sSub>
          </m:e>
        </m:nary>
        <m:r>
          <m:t>(</m:t>
        </m:r>
        <m:sSub>
          <m:e>
            <m:r>
              <m:t>q</m:t>
            </m:r>
          </m:e>
          <m:sub>
            <m:r>
              <m:t>i</m:t>
            </m:r>
          </m:sub>
        </m:sSub>
        <m:r>
          <m:t>)</m:t>
        </m:r>
      </m:oMath>
      <w:r>
        <w:rPr>
          <w:rFonts w:ascii="Times New Roman" w:hAnsi="Times New Roman"/>
          <w:i w:val="0"/>
          <w:sz w:val="20"/>
        </w:rPr>
        <w:tab/>
        <w:t>(26.1)</w:t>
      </w:r>
    </w:p>
    <w:p>
      <w:r>
        <w:rPr>
          <w:rFonts w:ascii="Times New Roman" w:hAnsi="Times New Roman"/>
        </w:rPr>
        <w:t>subject to:</w:t>
      </w:r>
    </w:p>
    <w:p>
      <w:pPr>
        <w:spacing w:before="120" w:after="120"/>
        <w:ind w:firstLine="0"/>
        <w:jc w:val="center"/>
        <w:tabs>
          <w:tab w:val="center" w:pos="4536"/>
          <w:tab w:val="right" w:pos="9072"/>
        </w:tabs>
      </w:pPr>
      <m:oMath>
        <m:nary>
          <m:naryPr>
            <m:chr m:val="∑"/>
            <m:limLoc m:val="subSup"/>
            <m:grow m:val="1"/>
            <m:subHide m:val="off"/>
            <m:supHide m:val="off"/>
          </m:naryPr>
          <m:sub>
            <m:r>
              <m:t>i=1</m:t>
            </m:r>
          </m:sub>
          <m:sup>
            <m:sSub>
              <m:e>
                <m:r>
                  <m:t>N</m:t>
                </m:r>
              </m:e>
              <m:sub>
                <m:r>
                  <m:t>w</m:t>
                </m:r>
              </m:sub>
            </m:sSub>
          </m:sup>
          <m:e>
            <m:sSub>
              <m:e>
                <m:r>
                  <m:t>q</m:t>
                </m:r>
              </m:e>
              <m:sub>
                <m:r>
                  <m:t>g,i</m:t>
                </m:r>
              </m:sub>
            </m:sSub>
          </m:e>
        </m:nary>
        <m:r>
          <m:t>(</m:t>
        </m:r>
        <m:sSub>
          <m:e>
            <m:r>
              <m:t>q</m:t>
            </m:r>
          </m:e>
          <m:sub>
            <m:r>
              <m:t>i</m:t>
            </m:r>
          </m:sub>
        </m:sSub>
        <m:r>
          <m:t>)≤</m:t>
        </m:r>
        <m:sSub>
          <m:e>
            <m:r>
              <m:t>Q</m:t>
            </m:r>
          </m:e>
          <m:sub>
            <m:r>
              <m:t>g,</m:t>
            </m:r>
            <m:r>
              <m:rPr>
                <m:sty m:val="p"/>
              </m:rPr>
              <m:t>max</m:t>
            </m:r>
          </m:sub>
        </m:sSub>
        <m:d>
          <m:dPr>
            <m:sepChr m:val=""/>
          </m:dPr>
          <m:e>
            <m:r>
              <m:rPr>
                <m:sty m:val="p"/>
              </m:rPr>
              <m:t>g</m:t>
            </m:r>
            <m:r>
              <m:rPr>
                <m:sty m:val="p"/>
              </m:rPr>
              <m:t>a</m:t>
            </m:r>
            <m:r>
              <m:rPr>
                <m:sty m:val="p"/>
              </m:rPr>
              <m:t>s</m:t>
            </m:r>
            <m:r>
              <m:rPr>
                <m:sty m:val="p"/>
              </m:rPr>
              <m:t>h</m:t>
            </m:r>
            <m:r>
              <m:rPr>
                <m:sty m:val="p"/>
              </m:rPr>
              <m:t>a</m:t>
            </m:r>
            <m:r>
              <m:rPr>
                <m:sty m:val="p"/>
              </m:rPr>
              <m:t>n</m:t>
            </m:r>
            <m:r>
              <m:rPr>
                <m:sty m:val="p"/>
              </m:rPr>
              <m:t>d</m:t>
            </m:r>
            <m:r>
              <m:rPr>
                <m:sty m:val="p"/>
              </m:rPr>
              <m:t>l</m:t>
            </m:r>
            <m:r>
              <m:rPr>
                <m:sty m:val="p"/>
              </m:rPr>
              <m:t>i</m:t>
            </m:r>
            <m:r>
              <m:rPr>
                <m:sty m:val="p"/>
              </m:rPr>
              <m:t>n</m:t>
            </m:r>
            <m:r>
              <m:rPr>
                <m:sty m:val="p"/>
              </m:rPr>
              <m:t>g</m:t>
            </m:r>
            <m:r>
              <m:rPr>
                <m:sty m:val="p"/>
              </m:rPr>
              <m:t>c</m:t>
            </m:r>
            <m:r>
              <m:rPr>
                <m:sty m:val="p"/>
              </m:rPr>
              <m:t>a</m:t>
            </m:r>
            <m:r>
              <m:rPr>
                <m:sty m:val="p"/>
              </m:rPr>
              <m:t>p</m:t>
            </m:r>
            <m:r>
              <m:rPr>
                <m:sty m:val="p"/>
              </m:rPr>
              <m:t>a</m:t>
            </m:r>
            <m:r>
              <m:rPr>
                <m:sty m:val="p"/>
              </m:rPr>
              <m:t>c</m:t>
            </m:r>
            <m:r>
              <m:rPr>
                <m:sty m:val="p"/>
              </m:rPr>
              <m:t>i</m:t>
            </m:r>
            <m:r>
              <m:rPr>
                <m:sty m:val="p"/>
              </m:rPr>
              <m:t>t</m:t>
            </m:r>
            <m:r>
              <m:rPr>
                <m:sty m:val="p"/>
              </m:rPr>
              <m:t>y</m:t>
            </m:r>
          </m:e>
        </m:d>
      </m:oMath>
      <w:r>
        <w:rPr>
          <w:rFonts w:ascii="Times New Roman" w:hAnsi="Times New Roman"/>
          <w:i w:val="0"/>
          <w:sz w:val="20"/>
        </w:rPr>
        <w:tab/>
        <w:t>(26.2)</w:t>
      </w:r>
    </w:p>
    <w:p>
      <w:pPr>
        <w:spacing w:before="120" w:after="120"/>
        <w:ind w:firstLine="0"/>
        <w:jc w:val="center"/>
        <w:tabs>
          <w:tab w:val="center" w:pos="4536"/>
          <w:tab w:val="right" w:pos="9072"/>
        </w:tabs>
      </w:pPr>
      <m:oMath>
        <m:nary>
          <m:naryPr>
            <m:chr m:val="∑"/>
            <m:limLoc m:val="subSup"/>
            <m:grow m:val="1"/>
            <m:subHide m:val="off"/>
            <m:supHide m:val="off"/>
          </m:naryPr>
          <m:sub>
            <m:r>
              <m:t>i=1</m:t>
            </m:r>
          </m:sub>
          <m:sup>
            <m:sSub>
              <m:e>
                <m:r>
                  <m:t>N</m:t>
                </m:r>
              </m:e>
              <m:sub>
                <m:r>
                  <m:t>w</m:t>
                </m:r>
              </m:sub>
            </m:sSub>
          </m:sup>
          <m:e>
            <m:sSub>
              <m:e>
                <m:r>
                  <m:t>q</m:t>
                </m:r>
              </m:e>
              <m:sub>
                <m:r>
                  <m:t>w,i</m:t>
                </m:r>
              </m:sub>
            </m:sSub>
          </m:e>
        </m:nary>
        <m:r>
          <m:t>(</m:t>
        </m:r>
        <m:sSub>
          <m:e>
            <m:r>
              <m:t>q</m:t>
            </m:r>
          </m:e>
          <m:sub>
            <m:r>
              <m:t>i</m:t>
            </m:r>
          </m:sub>
        </m:sSub>
        <m:r>
          <m:t>)≤</m:t>
        </m:r>
        <m:sSub>
          <m:e>
            <m:r>
              <m:t>Q</m:t>
            </m:r>
          </m:e>
          <m:sub>
            <m:r>
              <m:t>w,</m:t>
            </m:r>
            <m:r>
              <m:rPr>
                <m:sty m:val="p"/>
              </m:rPr>
              <m:t>max</m:t>
            </m:r>
          </m:sub>
        </m:sSub>
        <m:d>
          <m:dPr>
            <m:sepChr m:val=""/>
          </m:dPr>
          <m:e>
            <m:r>
              <m:rPr>
                <m:sty m:val="p"/>
              </m:rPr>
              <m:t>w</m:t>
            </m:r>
            <m:r>
              <m:rPr>
                <m:sty m:val="p"/>
              </m:rPr>
              <m:t>a</m:t>
            </m:r>
            <m:r>
              <m:rPr>
                <m:sty m:val="p"/>
              </m:rPr>
              <m:t>t</m:t>
            </m:r>
            <m:r>
              <m:rPr>
                <m:sty m:val="p"/>
              </m:rPr>
              <m:t>e</m:t>
            </m:r>
            <m:r>
              <m:rPr>
                <m:sty m:val="p"/>
              </m:rPr>
              <m:t>r</m:t>
            </m:r>
            <m:r>
              <m:rPr>
                <m:sty m:val="p"/>
              </m:rPr>
              <m:t>h</m:t>
            </m:r>
            <m:r>
              <m:rPr>
                <m:sty m:val="p"/>
              </m:rPr>
              <m:t>a</m:t>
            </m:r>
            <m:r>
              <m:rPr>
                <m:sty m:val="p"/>
              </m:rPr>
              <m:t>n</m:t>
            </m:r>
            <m:r>
              <m:rPr>
                <m:sty m:val="p"/>
              </m:rPr>
              <m:t>d</m:t>
            </m:r>
            <m:r>
              <m:rPr>
                <m:sty m:val="p"/>
              </m:rPr>
              <m:t>l</m:t>
            </m:r>
            <m:r>
              <m:rPr>
                <m:sty m:val="p"/>
              </m:rPr>
              <m:t>i</m:t>
            </m:r>
            <m:r>
              <m:rPr>
                <m:sty m:val="p"/>
              </m:rPr>
              <m:t>n</m:t>
            </m:r>
            <m:r>
              <m:rPr>
                <m:sty m:val="p"/>
              </m:rPr>
              <m:t>g</m:t>
            </m:r>
            <m:r>
              <m:rPr>
                <m:sty m:val="p"/>
              </m:rPr>
              <m:t>c</m:t>
            </m:r>
            <m:r>
              <m:rPr>
                <m:sty m:val="p"/>
              </m:rPr>
              <m:t>a</m:t>
            </m:r>
            <m:r>
              <m:rPr>
                <m:sty m:val="p"/>
              </m:rPr>
              <m:t>p</m:t>
            </m:r>
            <m:r>
              <m:rPr>
                <m:sty m:val="p"/>
              </m:rPr>
              <m:t>a</m:t>
            </m:r>
            <m:r>
              <m:rPr>
                <m:sty m:val="p"/>
              </m:rPr>
              <m:t>c</m:t>
            </m:r>
            <m:r>
              <m:rPr>
                <m:sty m:val="p"/>
              </m:rPr>
              <m:t>i</m:t>
            </m:r>
            <m:r>
              <m:rPr>
                <m:sty m:val="p"/>
              </m:rPr>
              <m:t>t</m:t>
            </m:r>
            <m:r>
              <m:rPr>
                <m:sty m:val="p"/>
              </m:rPr>
              <m:t>y</m:t>
            </m:r>
          </m:e>
        </m:d>
      </m:oMath>
      <w:r>
        <w:rPr>
          <w:rFonts w:ascii="Times New Roman" w:hAnsi="Times New Roman"/>
          <w:i w:val="0"/>
          <w:sz w:val="20"/>
        </w:rPr>
        <w:tab/>
        <w:t>(26.3)</w:t>
      </w:r>
    </w:p>
    <w:p>
      <w:pPr>
        <w:spacing w:before="120" w:after="120"/>
        <w:ind w:firstLine="0"/>
        <w:jc w:val="center"/>
        <w:tabs>
          <w:tab w:val="center" w:pos="4536"/>
          <w:tab w:val="right" w:pos="9072"/>
        </w:tabs>
      </w:pPr>
      <m:oMath>
        <m:sSub>
          <m:e>
            <m:r>
              <m:t>W</m:t>
            </m:r>
          </m:e>
          <m:sub>
            <m:r>
              <m:rPr>
                <m:sty m:val="p"/>
              </m:rPr>
              <m:t>comp</m:t>
            </m:r>
          </m:sub>
        </m:sSub>
        <m:r>
          <m:t>(</m:t>
        </m:r>
        <m:nary>
          <m:naryPr>
            <m:chr m:val="∑"/>
            <m:limLoc m:val="subSup"/>
            <m:grow m:val="1"/>
            <m:subHide m:val="off"/>
            <m:supHide m:val="off"/>
          </m:naryPr>
          <m:sub>
            <m:r>
              <m:t>i=1</m:t>
            </m:r>
          </m:sub>
          <m:sup>
            <m:sSub>
              <m:e>
                <m:r>
                  <m:t>N</m:t>
                </m:r>
              </m:e>
              <m:sub>
                <m:r>
                  <m:t>w</m:t>
                </m:r>
              </m:sub>
            </m:sSub>
          </m:sup>
          <m:e>
            <m:sSub>
              <m:e>
                <m:r>
                  <m:t>q</m:t>
                </m:r>
              </m:e>
              <m:sub>
                <m:r>
                  <m:t>g,i</m:t>
                </m:r>
              </m:sub>
            </m:sSub>
          </m:e>
        </m:nary>
        <m:r>
          <m:t>)≤</m:t>
        </m:r>
        <m:sSub>
          <m:e>
            <m:r>
              <m:t>W</m:t>
            </m:r>
          </m:e>
          <m:sub>
            <m:r>
              <m:rPr>
                <m:sty m:val="p"/>
              </m:rPr>
              <m:t>comp</m:t>
            </m:r>
            <m:r>
              <m:t>,</m:t>
            </m:r>
            <m:r>
              <m:rPr>
                <m:sty m:val="p"/>
              </m:rPr>
              <m:t>max</m:t>
            </m:r>
          </m:sub>
        </m:sSub>
        <m:d>
          <m:dPr>
            <m:sepChr m:val=""/>
          </m:dPr>
          <m:e>
            <m:r>
              <m:rPr>
                <m:sty m:val="p"/>
              </m:rPr>
              <m:t>c</m:t>
            </m:r>
            <m:r>
              <m:rPr>
                <m:sty m:val="p"/>
              </m:rPr>
              <m:t>o</m:t>
            </m:r>
            <m:r>
              <m:rPr>
                <m:sty m:val="p"/>
              </m:rPr>
              <m:t>m</m:t>
            </m:r>
            <m:r>
              <m:rPr>
                <m:sty m:val="p"/>
              </m:rPr>
              <m:t>p</m:t>
            </m:r>
            <m:r>
              <m:rPr>
                <m:sty m:val="p"/>
              </m:rPr>
              <m:t>r</m:t>
            </m:r>
            <m:r>
              <m:rPr>
                <m:sty m:val="p"/>
              </m:rPr>
              <m:t>e</m:t>
            </m:r>
            <m:r>
              <m:rPr>
                <m:sty m:val="p"/>
              </m:rPr>
              <m:t>s</m:t>
            </m:r>
            <m:r>
              <m:rPr>
                <m:sty m:val="p"/>
              </m:rPr>
              <m:t>s</m:t>
            </m:r>
            <m:r>
              <m:rPr>
                <m:sty m:val="p"/>
              </m:rPr>
              <m:t>i</m:t>
            </m:r>
            <m:r>
              <m:rPr>
                <m:sty m:val="p"/>
              </m:rPr>
              <m:t>o</m:t>
            </m:r>
            <m:r>
              <m:rPr>
                <m:sty m:val="p"/>
              </m:rPr>
              <m:t>n</m:t>
            </m:r>
            <m:r>
              <m:rPr>
                <m:sty m:val="p"/>
              </m:rPr>
              <m:t>p</m:t>
            </m:r>
            <m:r>
              <m:rPr>
                <m:sty m:val="p"/>
              </m:rPr>
              <m:t>o</m:t>
            </m:r>
            <m:r>
              <m:rPr>
                <m:sty m:val="p"/>
              </m:rPr>
              <m:t>w</m:t>
            </m:r>
            <m:r>
              <m:rPr>
                <m:sty m:val="p"/>
              </m:rPr>
              <m:t>e</m:t>
            </m:r>
            <m:r>
              <m:rPr>
                <m:sty m:val="p"/>
              </m:rPr>
              <m:t>r</m:t>
            </m:r>
          </m:e>
        </m:d>
      </m:oMath>
      <w:r>
        <w:rPr>
          <w:rFonts w:ascii="Times New Roman" w:hAnsi="Times New Roman"/>
          <w:i w:val="0"/>
          <w:sz w:val="20"/>
        </w:rPr>
        <w:tab/>
        <w:t>(26.4)</w:t>
      </w:r>
    </w:p>
    <w:p>
      <w:pPr>
        <w:spacing w:before="120" w:after="120"/>
        <w:ind w:firstLine="0"/>
        <w:jc w:val="center"/>
        <w:tabs>
          <w:tab w:val="center" w:pos="4536"/>
          <w:tab w:val="right" w:pos="9072"/>
        </w:tabs>
      </w:pPr>
      <m:oMath>
        <m:sSub>
          <m:e>
            <m:r>
              <m:t>q</m:t>
            </m:r>
          </m:e>
          <m:sub>
            <m:r>
              <m:t>i,</m:t>
            </m:r>
            <m:r>
              <m:rPr>
                <m:sty m:val="p"/>
              </m:rPr>
              <m:t>min</m:t>
            </m:r>
          </m:sub>
        </m:sSub>
        <m:r>
          <m:t>≤</m:t>
        </m:r>
        <m:sSub>
          <m:e>
            <m:r>
              <m:t>q</m:t>
            </m:r>
          </m:e>
          <m:sub>
            <m:r>
              <m:t>i</m:t>
            </m:r>
          </m:sub>
        </m:sSub>
        <m:r>
          <m:t>≤</m:t>
        </m:r>
        <m:sSub>
          <m:e>
            <m:r>
              <m:t>q</m:t>
            </m:r>
          </m:e>
          <m:sub>
            <m:r>
              <m:t>i,</m:t>
            </m:r>
            <m:r>
              <m:rPr>
                <m:sty m:val="p"/>
              </m:rPr>
              <m:t>max</m:t>
            </m:r>
          </m:sub>
        </m:sSub>
        <m:r>
          <m:t>∀i=1,…,</m:t>
        </m:r>
        <m:sSub>
          <m:e>
            <m:r>
              <m:t>N</m:t>
            </m:r>
          </m:e>
          <m:sub>
            <m:r>
              <m:t>w</m:t>
            </m:r>
          </m:sub>
        </m:sSub>
        <m:d>
          <m:dPr>
            <m:sepChr m:val=""/>
          </m:dPr>
          <m:e>
            <m:r>
              <m:rPr>
                <m:sty m:val="p"/>
              </m:rPr>
              <m:t>w</m:t>
            </m:r>
            <m:r>
              <m:rPr>
                <m:sty m:val="p"/>
              </m:rPr>
              <m:t>e</m:t>
            </m:r>
            <m:r>
              <m:rPr>
                <m:sty m:val="p"/>
              </m:rPr>
              <m:t>l</m:t>
            </m:r>
            <m:r>
              <m:rPr>
                <m:sty m:val="p"/>
              </m:rPr>
              <m:t>l</m:t>
            </m:r>
            <m:r>
              <m:rPr>
                <m:sty m:val="p"/>
              </m:rPr>
              <m:t>r</m:t>
            </m:r>
            <m:r>
              <m:rPr>
                <m:sty m:val="p"/>
              </m:rPr>
              <m:t>a</m:t>
            </m:r>
            <m:r>
              <m:rPr>
                <m:sty m:val="p"/>
              </m:rPr>
              <m:t>t</m:t>
            </m:r>
            <m:r>
              <m:rPr>
                <m:sty m:val="p"/>
              </m:rPr>
              <m:t>e</m:t>
            </m:r>
            <m:r>
              <m:rPr>
                <m:sty m:val="p"/>
              </m:rPr>
              <m:t>b</m:t>
            </m:r>
            <m:r>
              <m:rPr>
                <m:sty m:val="p"/>
              </m:rPr>
              <m:t>o</m:t>
            </m:r>
            <m:r>
              <m:rPr>
                <m:sty m:val="p"/>
              </m:rPr>
              <m:t>u</m:t>
            </m:r>
            <m:r>
              <m:rPr>
                <m:sty m:val="p"/>
              </m:rPr>
              <m:t>n</m:t>
            </m:r>
            <m:r>
              <m:rPr>
                <m:sty m:val="p"/>
              </m:rPr>
              <m:t>d</m:t>
            </m:r>
            <m:r>
              <m:rPr>
                <m:sty m:val="p"/>
              </m:rPr>
              <m:t>s</m:t>
            </m:r>
          </m:e>
        </m:d>
      </m:oMath>
      <w:r>
        <w:rPr>
          <w:rFonts w:ascii="Times New Roman" w:hAnsi="Times New Roman"/>
          <w:i w:val="0"/>
          <w:sz w:val="20"/>
        </w:rPr>
        <w:tab/>
        <w:t>(26.5)</w:t>
      </w:r>
    </w:p>
    <w:p>
      <w:r>
        <w:rPr>
          <w:rFonts w:ascii="Times New Roman" w:hAnsi="Times New Roman"/>
        </w:rPr>
        <w:t>where:</w:t>
      </w:r>
    </w:p>
    <w:p>
      <w:pPr>
        <w:pStyle w:val="ListBullet"/>
        <w:ind w:firstLine="0"/>
      </w:pPr>
      <m:oMath>
        <m:sSub>
          <m:e>
            <m:r>
              <m:t>q</m:t>
            </m:r>
          </m:e>
          <m:sub>
            <m:r>
              <m:t>i</m:t>
            </m:r>
          </m:sub>
        </m:sSub>
      </m:oMath>
      <w:r>
        <w:rPr>
          <w:rFonts w:ascii="Times New Roman" w:hAnsi="Times New Roman"/>
        </w:rPr>
        <w:t xml:space="preserve"> is the total fluid production rate from well </w:t>
      </w:r>
      <m:oMath>
        <m:r>
          <m:t>i</m:t>
        </m:r>
      </m:oMath>
    </w:p>
    <w:p>
      <w:pPr>
        <w:pStyle w:val="ListBullet"/>
        <w:ind w:firstLine="0"/>
      </w:pPr>
      <m:oMath>
        <m:sSub>
          <m:e>
            <m:r>
              <m:t>q</m:t>
            </m:r>
          </m:e>
          <m:sub>
            <m:r>
              <m:t>o,i</m:t>
            </m:r>
          </m:sub>
        </m:sSub>
      </m:oMath>
      <w:r>
        <w:rPr>
          <w:rFonts w:ascii="Times New Roman" w:hAnsi="Times New Roman"/>
        </w:rPr>
        <w:t xml:space="preserve">, </w:t>
      </w:r>
      <m:oMath>
        <m:sSub>
          <m:e>
            <m:r>
              <m:t>q</m:t>
            </m:r>
          </m:e>
          <m:sub>
            <m:r>
              <m:t>g,i</m:t>
            </m:r>
          </m:sub>
        </m:sSub>
      </m:oMath>
      <w:r>
        <w:rPr>
          <w:rFonts w:ascii="Times New Roman" w:hAnsi="Times New Roman"/>
        </w:rPr>
        <w:t xml:space="preserve">, </w:t>
      </w:r>
      <m:oMath>
        <m:sSub>
          <m:e>
            <m:r>
              <m:t>q</m:t>
            </m:r>
          </m:e>
          <m:sub>
            <m:r>
              <m:t>w,i</m:t>
            </m:r>
          </m:sub>
        </m:sSub>
      </m:oMath>
      <w:r>
        <w:rPr>
          <w:rFonts w:ascii="Times New Roman" w:hAnsi="Times New Roman"/>
        </w:rPr>
        <w:t xml:space="preserve"> are the oil, gas, and water rates from well </w:t>
      </w:r>
      <m:oMath>
        <m:r>
          <m:t>i</m:t>
        </m:r>
      </m:oMath>
      <w:r>
        <w:rPr>
          <w:rFonts w:ascii="Times New Roman" w:hAnsi="Times New Roman"/>
        </w:rPr>
        <w:t xml:space="preserve"> (functions of </w:t>
      </w:r>
      <m:oMath>
        <m:sSub>
          <m:e>
            <m:r>
              <m:t>q</m:t>
            </m:r>
          </m:e>
          <m:sub>
            <m:r>
              <m:t>i</m:t>
            </m:r>
          </m:sub>
        </m:sSub>
      </m:oMath>
      <w:r>
        <w:rPr>
          <w:rFonts w:ascii="Times New Roman" w:hAnsi="Times New Roman"/>
        </w:rPr>
        <w:t xml:space="preserve"> through the well's GOR and water cut)</w:t>
      </w:r>
    </w:p>
    <w:p>
      <w:pPr>
        <w:pStyle w:val="ListBullet"/>
        <w:ind w:firstLine="0"/>
      </w:pPr>
      <m:oMath>
        <m:sSub>
          <m:e>
            <m:r>
              <m:t>Q</m:t>
            </m:r>
          </m:e>
          <m:sub>
            <m:r>
              <m:t>g,</m:t>
            </m:r>
            <m:r>
              <m:rPr>
                <m:sty m:val="p"/>
              </m:rPr>
              <m:t>max</m:t>
            </m:r>
          </m:sub>
        </m:sSub>
      </m:oMath>
      <w:r>
        <w:rPr>
          <w:rFonts w:ascii="Times New Roman" w:hAnsi="Times New Roman"/>
        </w:rPr>
        <w:t xml:space="preserve"> and </w:t>
      </w:r>
      <m:oMath>
        <m:sSub>
          <m:e>
            <m:r>
              <m:t>Q</m:t>
            </m:r>
          </m:e>
          <m:sub>
            <m:r>
              <m:t>w,</m:t>
            </m:r>
            <m:r>
              <m:rPr>
                <m:sty m:val="p"/>
              </m:rPr>
              <m:t>max</m:t>
            </m:r>
          </m:sub>
        </m:sSub>
      </m:oMath>
      <w:r>
        <w:rPr>
          <w:rFonts w:ascii="Times New Roman" w:hAnsi="Times New Roman"/>
        </w:rPr>
        <w:t xml:space="preserve"> are the facility gas and water handling capacities</w:t>
      </w:r>
    </w:p>
    <w:p>
      <w:pPr>
        <w:pStyle w:val="ListBullet"/>
        <w:ind w:firstLine="0"/>
      </w:pPr>
      <m:oMath>
        <m:sSub>
          <m:e>
            <m:r>
              <m:t>W</m:t>
            </m:r>
          </m:e>
          <m:sub>
            <m:r>
              <m:rPr>
                <m:sty m:val="p"/>
              </m:rPr>
              <m:t>comp</m:t>
            </m:r>
          </m:sub>
        </m:sSub>
      </m:oMath>
      <w:r>
        <w:rPr>
          <w:rFonts w:ascii="Times New Roman" w:hAnsi="Times New Roman"/>
        </w:rPr>
        <w:t xml:space="preserve"> is the compression power as a function of total gas rate</w:t>
      </w:r>
    </w:p>
    <w:p>
      <w:pPr>
        <w:pStyle w:val="ListBullet"/>
        <w:ind w:firstLine="0"/>
      </w:pPr>
      <m:oMath>
        <m:sSub>
          <m:e>
            <m:r>
              <m:t>q</m:t>
            </m:r>
          </m:e>
          <m:sub>
            <m:r>
              <m:t>i,</m:t>
            </m:r>
            <m:r>
              <m:rPr>
                <m:sty m:val="p"/>
              </m:rPr>
              <m:t>min</m:t>
            </m:r>
          </m:sub>
        </m:sSub>
      </m:oMath>
      <w:r>
        <w:rPr>
          <w:rFonts w:ascii="Times New Roman" w:hAnsi="Times New Roman"/>
        </w:rPr>
        <w:t xml:space="preserve"> and </w:t>
      </w:r>
      <m:oMath>
        <m:sSub>
          <m:e>
            <m:r>
              <m:t>q</m:t>
            </m:r>
          </m:e>
          <m:sub>
            <m:r>
              <m:t>i,</m:t>
            </m:r>
            <m:r>
              <m:rPr>
                <m:sty m:val="p"/>
              </m:rPr>
              <m:t>max</m:t>
            </m:r>
          </m:sub>
        </m:sSub>
      </m:oMath>
      <w:r>
        <w:rPr>
          <w:rFonts w:ascii="Times New Roman" w:hAnsi="Times New Roman"/>
        </w:rPr>
        <w:t xml:space="preserve"> are bounds on individual well rates (minimum for flow stability, maximum from reservoir deliverability)</w:t>
      </w:r>
    </w:p>
    <w:p>
      <w:pPr>
        <w:pStyle w:val="Heading3"/>
      </w:pPr>
      <w:r>
        <w:t>27.2.2 Why the Problem Is Nonlinear</w:t>
      </w:r>
    </w:p>
    <w:p>
      <w:r>
        <w:rPr>
          <w:rFonts w:ascii="Times New Roman" w:hAnsi="Times New Roman"/>
        </w:rPr>
        <w:t>The objective and constraints are nonlinear for several reasons:</w:t>
      </w:r>
    </w:p>
    <w:p>
      <w:pPr>
        <w:spacing w:before="20" w:after="20"/>
        <w:ind w:firstLine="0" w:left="720"/>
        <w:numPr>
          <w:ilvl w:val="0"/>
          <w:numId w:val="496"/>
        </w:numPr>
      </w:pPr>
      <w:r>
        <w:rPr>
          <w:rFonts w:ascii="Times New Roman" w:hAnsi="Times New Roman"/>
          <w:b/>
        </w:rPr>
        <w:t>IPR nonlinearity.</w:t>
      </w:r>
      <w:r>
        <w:rPr>
          <w:rFonts w:ascii="Times New Roman" w:hAnsi="Times New Roman"/>
        </w:rPr>
        <w:t xml:space="preserve"> The relationship between bottomhole flowing pressure and flow rate is nonlinear (Vogel equation, Fetkovich equation).</w:t>
      </w:r>
    </w:p>
    <w:p>
      <w:pPr>
        <w:spacing w:before="20" w:after="20"/>
        <w:ind w:firstLine="0" w:left="720"/>
        <w:numPr>
          <w:ilvl w:val="0"/>
          <w:numId w:val="496"/>
        </w:numPr>
      </w:pPr>
      <w:r>
        <w:rPr>
          <w:rFonts w:ascii="Times New Roman" w:hAnsi="Times New Roman"/>
          <w:b/>
        </w:rPr>
        <w:t>Multiphase flow nonlinearity.</w:t>
      </w:r>
      <w:r>
        <w:rPr>
          <w:rFonts w:ascii="Times New Roman" w:hAnsi="Times New Roman"/>
        </w:rPr>
        <w:t xml:space="preserve"> The pressure drop in the tubing and flowline depends nonlinearly on flow rate, GOR, and water cut.</w:t>
      </w:r>
    </w:p>
    <w:p>
      <w:pPr>
        <w:spacing w:before="20" w:after="20"/>
        <w:ind w:firstLine="0" w:left="720"/>
        <w:numPr>
          <w:ilvl w:val="0"/>
          <w:numId w:val="496"/>
        </w:numPr>
      </w:pPr>
      <w:r>
        <w:rPr>
          <w:rFonts w:ascii="Times New Roman" w:hAnsi="Times New Roman"/>
          <w:b/>
        </w:rPr>
        <w:t>Back-pressure coupling.</w:t>
      </w:r>
      <w:r>
        <w:rPr>
          <w:rFonts w:ascii="Times New Roman" w:hAnsi="Times New Roman"/>
        </w:rPr>
        <w:t xml:space="preserve"> The manifold pressure depends on the total flow from all wells, which in turn affects the flowing pressure and deliverability of each well.</w:t>
      </w:r>
    </w:p>
    <w:p>
      <w:pPr>
        <w:spacing w:before="20" w:after="20"/>
        <w:ind w:firstLine="0" w:left="720"/>
        <w:numPr>
          <w:ilvl w:val="0"/>
          <w:numId w:val="496"/>
        </w:numPr>
      </w:pPr>
      <w:r>
        <w:rPr>
          <w:rFonts w:ascii="Times New Roman" w:hAnsi="Times New Roman"/>
          <w:b/>
        </w:rPr>
        <w:t>Compression curve nonlinearity.</w:t>
      </w:r>
      <w:r>
        <w:rPr>
          <w:rFonts w:ascii="Times New Roman" w:hAnsi="Times New Roman"/>
        </w:rPr>
        <w:t xml:space="preserve"> Compressor power is a nonlinear function of suction pressure, discharge pressure, and flow rate.</w:t>
      </w:r>
    </w:p>
    <w:p>
      <w:r>
        <w:rPr>
          <w:rFonts w:ascii="Times New Roman" w:hAnsi="Times New Roman"/>
        </w:rPr>
        <w:t>These nonlinearities mean that simple linear programming (LP) is insufficient. The problem requires nonlinear programming (NLP) or, more practically, iterative simulation-based optimization where the network model evaluates the coupled system at each trial point.</w:t>
      </w:r>
    </w:p>
    <w:p>
      <w:pPr>
        <w:pStyle w:val="Heading3"/>
      </w:pPr>
      <w:r>
        <w:t>27.2.3 Decision Variables</w:t>
      </w:r>
    </w:p>
    <w:p>
      <w:r>
        <w:rPr>
          <w:rFonts w:ascii="Times New Roman" w:hAnsi="Times New Roman"/>
        </w:rPr>
        <w:t>The natural decision variables depend on the control mechanism:</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Control Mechanism</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Decision Variable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Choke valve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Choke opening (%) or Cv</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0–100%</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lift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Injection rate per well (Sm³/d)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 to max available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ESP frequency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Pump speed (Hz)</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 to max rated</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Wellhead pressure setpoint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(bara)</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Min stable to max</w:t>
            </w:r>
          </w:p>
        </w:tc>
      </w:tr>
    </w:tbl>
    <w:p>
      <w:r>
        <w:rPr>
          <w:rFonts w:ascii="Times New Roman" w:hAnsi="Times New Roman"/>
        </w:rPr>
        <w:t>In this chapter, we focus on choke valves and gas lift as the primary control mechanisms.</w:t>
      </w:r>
    </w:p>
    <w:p>
      <w:r>
        <w:rPr>
          <w:rFonts w:ascii="Times New Roman" w:hAnsi="Times New Roman"/>
        </w:rPr>
        <w:t>---</w:t>
      </w:r>
    </w:p>
    <w:p>
      <w:pPr>
        <w:pStyle w:val="Heading2"/>
      </w:pPr>
      <w:r>
        <w:t>27.3 Inflow Performance Relationships</w:t>
      </w:r>
    </w:p>
    <w:p>
      <w:r>
        <w:rPr>
          <w:rFonts w:ascii="Times New Roman" w:hAnsi="Times New Roman"/>
        </w:rPr>
        <w:t xml:space="preserve">The </w:t>
      </w:r>
      <w:r>
        <w:rPr>
          <w:rFonts w:ascii="Times New Roman" w:hAnsi="Times New Roman"/>
          <w:b/>
        </w:rPr>
        <w:t>Inflow Performance Relationship (IPR)</w:t>
      </w:r>
      <w:r>
        <w:rPr>
          <w:rFonts w:ascii="Times New Roman" w:hAnsi="Times New Roman"/>
        </w:rPr>
        <w:t xml:space="preserve"> describes the relationship between the bottomhole flowing pressure </w:t>
      </w:r>
      <m:oMath>
        <m:sSub>
          <m:e>
            <m:r>
              <m:t>p</m:t>
            </m:r>
          </m:e>
          <m:sub>
            <m:r>
              <m:t>wf</m:t>
            </m:r>
          </m:sub>
        </m:sSub>
      </m:oMath>
      <w:r>
        <w:rPr>
          <w:rFonts w:ascii="Times New Roman" w:hAnsi="Times New Roman"/>
        </w:rPr>
        <w:t xml:space="preserve"> and the production rate </w:t>
      </w:r>
      <m:oMath>
        <m:r>
          <m:t>q</m:t>
        </m:r>
      </m:oMath>
      <w:r>
        <w:rPr>
          <w:rFonts w:ascii="Times New Roman" w:hAnsi="Times New Roman"/>
        </w:rPr>
        <w:t xml:space="preserve"> for a given well. It captures the deliverability of the reservoir-to-wellbore system.</w:t>
      </w:r>
    </w:p>
    <w:p>
      <w:pPr>
        <w:pStyle w:val="Heading3"/>
      </w:pPr>
      <w:r>
        <w:t>27.3.1 Darcy (Linear) IPR</w:t>
      </w:r>
    </w:p>
    <w:p>
      <w:r>
        <w:rPr>
          <w:rFonts w:ascii="Times New Roman" w:hAnsi="Times New Roman"/>
        </w:rPr>
        <w:t>For single-phase oil flow above the bubble point pressure, the IPR is linear:</w:t>
      </w:r>
    </w:p>
    <w:p>
      <w:pPr>
        <w:spacing w:before="120" w:after="120"/>
        <w:ind w:firstLine="0"/>
        <w:jc w:val="center"/>
        <w:tabs>
          <w:tab w:val="center" w:pos="4536"/>
          <w:tab w:val="right" w:pos="9072"/>
        </w:tabs>
      </w:pPr>
      <m:oMath>
        <m:sSub>
          <m:e>
            <m:r>
              <m:t>q</m:t>
            </m:r>
          </m:e>
          <m:sub>
            <m:r>
              <m:t>o</m:t>
            </m:r>
          </m:sub>
        </m:sSub>
        <m:r>
          <m:t>=J(</m:t>
        </m:r>
        <m:sSub>
          <m:e>
            <m:r>
              <m:t>p</m:t>
            </m:r>
          </m:e>
          <m:sub>
            <m:r>
              <m:t>r</m:t>
            </m:r>
          </m:sub>
        </m:sSub>
        <m:r>
          <m:t>−</m:t>
        </m:r>
        <m:sSub>
          <m:e>
            <m:r>
              <m:t>p</m:t>
            </m:r>
          </m:e>
          <m:sub>
            <m:r>
              <m:t>wf</m:t>
            </m:r>
          </m:sub>
        </m:sSub>
        <m:r>
          <m:t>)</m:t>
        </m:r>
      </m:oMath>
      <w:r>
        <w:rPr>
          <w:rFonts w:ascii="Times New Roman" w:hAnsi="Times New Roman"/>
          <w:i w:val="0"/>
          <w:sz w:val="20"/>
        </w:rPr>
        <w:tab/>
        <w:t>(26.6)</w:t>
      </w:r>
    </w:p>
    <w:p>
      <w:r>
        <w:rPr>
          <w:rFonts w:ascii="Times New Roman" w:hAnsi="Times New Roman"/>
        </w:rPr>
        <w:t xml:space="preserve">where </w:t>
      </w:r>
      <m:oMath>
        <m:r>
          <m:t>J</m:t>
        </m:r>
      </m:oMath>
      <w:r>
        <w:rPr>
          <w:rFonts w:ascii="Times New Roman" w:hAnsi="Times New Roman"/>
        </w:rPr>
        <w:t xml:space="preserve"> is the productivity index (m³/d/bar or bbl/d/psi) and </w:t>
      </w:r>
      <m:oMath>
        <m:sSub>
          <m:e>
            <m:r>
              <m:t>p</m:t>
            </m:r>
          </m:e>
          <m:sub>
            <m:r>
              <m:t>r</m:t>
            </m:r>
          </m:sub>
        </m:sSub>
      </m:oMath>
      <w:r>
        <w:rPr>
          <w:rFonts w:ascii="Times New Roman" w:hAnsi="Times New Roman"/>
        </w:rPr>
        <w:t xml:space="preserve"> is the average reservoir pressure. This is the simplest IPR model, valid when the flowing pressure is above the bubble point everywhere in the reservoir.</w:t>
      </w:r>
    </w:p>
    <w:p>
      <w:pPr>
        <w:pStyle w:val="Heading3"/>
      </w:pPr>
      <w:r>
        <w:t>27.3.2 Vogel's Equation</w:t>
      </w:r>
    </w:p>
    <w:p>
      <w:r>
        <w:rPr>
          <w:rFonts w:ascii="Times New Roman" w:hAnsi="Times New Roman"/>
        </w:rPr>
        <w:t xml:space="preserve">When the flowing pressure falls below the bubble point, dissolved gas comes out of solution and creates a two-phase flow region near the wellbore. </w:t>
      </w:r>
      <w:r>
        <w:rPr>
          <w:rFonts w:ascii="Times New Roman" w:hAnsi="Times New Roman"/>
          <w:b/>
        </w:rPr>
        <w:t>Vogel's equation</w:t>
      </w:r>
      <w:r>
        <w:rPr>
          <w:rFonts w:ascii="Times New Roman" w:hAnsi="Times New Roman"/>
        </w:rPr>
        <w:t xml:space="preserve"> (1968) accounts for this effect:</w:t>
      </w:r>
    </w:p>
    <w:p>
      <w:pPr>
        <w:spacing w:before="120" w:after="120"/>
        <w:ind w:firstLine="0"/>
        <w:jc w:val="center"/>
        <w:tabs>
          <w:tab w:val="center" w:pos="4536"/>
          <w:tab w:val="right" w:pos="9072"/>
        </w:tabs>
      </w:pPr>
      <m:oMath>
        <m:f>
          <m:fPr>
            <m:type m:val="bar"/>
          </m:fPr>
          <m:num>
            <m:sSub>
              <m:e>
                <m:r>
                  <m:t>q</m:t>
                </m:r>
              </m:e>
              <m:sub>
                <m:r>
                  <m:t>o</m:t>
                </m:r>
              </m:sub>
            </m:sSub>
          </m:num>
          <m:den>
            <m:sSub>
              <m:e>
                <m:r>
                  <m:t>q</m:t>
                </m:r>
              </m:e>
              <m:sub>
                <m:r>
                  <m:t>o,</m:t>
                </m:r>
                <m:r>
                  <m:rPr>
                    <m:sty m:val="p"/>
                  </m:rPr>
                  <m:t>max</m:t>
                </m:r>
              </m:sub>
            </m:sSub>
          </m:den>
        </m:f>
        <m:r>
          <m:t>=1−0.2(</m:t>
        </m:r>
        <m:f>
          <m:fPr>
            <m:type m:val="bar"/>
          </m:fPr>
          <m:num>
            <m:sSub>
              <m:e>
                <m:r>
                  <m:t>p</m:t>
                </m:r>
              </m:e>
              <m:sub>
                <m:r>
                  <m:t>wf</m:t>
                </m:r>
              </m:sub>
            </m:sSub>
          </m:num>
          <m:den>
            <m:sSub>
              <m:e>
                <m:r>
                  <m:t>p</m:t>
                </m:r>
              </m:e>
              <m:sub>
                <m:r>
                  <m:t>r</m:t>
                </m:r>
              </m:sub>
            </m:sSub>
          </m:den>
        </m:f>
        <m:r>
          <m:t>)−0.8(</m:t>
        </m:r>
        <m:f>
          <m:fPr>
            <m:type m:val="bar"/>
          </m:fPr>
          <m:num>
            <m:sSub>
              <m:e>
                <m:r>
                  <m:t>p</m:t>
                </m:r>
              </m:e>
              <m:sub>
                <m:r>
                  <m:t>wf</m:t>
                </m:r>
              </m:sub>
            </m:sSub>
          </m:num>
          <m:den>
            <m:sSub>
              <m:e>
                <m:r>
                  <m:t>p</m:t>
                </m:r>
              </m:e>
              <m:sub>
                <m:r>
                  <m:t>r</m:t>
                </m:r>
              </m:sub>
            </m:sSub>
          </m:den>
        </m:f>
        <m:sSup>
          <m:e>
            <m:r>
              <m:t>)</m:t>
            </m:r>
          </m:e>
          <m:sup>
            <m:r>
              <m:t>2</m:t>
            </m:r>
          </m:sup>
        </m:sSup>
      </m:oMath>
      <w:r>
        <w:rPr>
          <w:rFonts w:ascii="Times New Roman" w:hAnsi="Times New Roman"/>
          <w:i w:val="0"/>
          <w:sz w:val="20"/>
        </w:rPr>
        <w:tab/>
        <w:t>(26.7)</w:t>
      </w:r>
    </w:p>
    <w:p>
      <w:r>
        <w:rPr>
          <w:rFonts w:ascii="Times New Roman" w:hAnsi="Times New Roman"/>
        </w:rPr>
        <w:t xml:space="preserve">where </w:t>
      </w:r>
      <m:oMath>
        <m:sSub>
          <m:e>
            <m:r>
              <m:t>q</m:t>
            </m:r>
          </m:e>
          <m:sub>
            <m:r>
              <m:t>o,</m:t>
            </m:r>
            <m:r>
              <m:rPr>
                <m:sty m:val="p"/>
              </m:rPr>
              <m:t>max</m:t>
            </m:r>
          </m:sub>
        </m:sSub>
      </m:oMath>
      <w:r>
        <w:rPr>
          <w:rFonts w:ascii="Times New Roman" w:hAnsi="Times New Roman"/>
        </w:rPr>
        <w:t xml:space="preserve"> is the absolute open-flow potential (rate at </w:t>
      </w:r>
      <m:oMath>
        <m:sSub>
          <m:e>
            <m:r>
              <m:t>p</m:t>
            </m:r>
          </m:e>
          <m:sub>
            <m:r>
              <m:t>wf</m:t>
            </m:r>
          </m:sub>
        </m:sSub>
        <m:r>
          <m:t>=0</m:t>
        </m:r>
      </m:oMath>
      <w:r>
        <w:rPr>
          <w:rFonts w:ascii="Times New Roman" w:hAnsi="Times New Roman"/>
        </w:rPr>
        <w:t>). This can be rearranged to give rate as a function of flowing pressure:</w:t>
      </w:r>
    </w:p>
    <w:p>
      <w:pPr>
        <w:spacing w:before="120" w:after="120"/>
        <w:ind w:firstLine="0"/>
        <w:jc w:val="center"/>
        <w:tabs>
          <w:tab w:val="center" w:pos="4536"/>
          <w:tab w:val="right" w:pos="9072"/>
        </w:tabs>
      </w:pPr>
      <m:oMath>
        <m:sSub>
          <m:e>
            <m:r>
              <m:t>q</m:t>
            </m:r>
          </m:e>
          <m:sub>
            <m:r>
              <m:t>o</m:t>
            </m:r>
          </m:sub>
        </m:sSub>
        <m:r>
          <m:t>=</m:t>
        </m:r>
        <m:sSub>
          <m:e>
            <m:r>
              <m:t>q</m:t>
            </m:r>
          </m:e>
          <m:sub>
            <m:r>
              <m:t>o,</m:t>
            </m:r>
            <m:r>
              <m:rPr>
                <m:sty m:val="p"/>
              </m:rPr>
              <m:t>max</m:t>
            </m:r>
          </m:sub>
        </m:sSub>
        <m:r>
          <m:t>[1−0.2</m:t>
        </m:r>
        <m:f>
          <m:fPr>
            <m:type m:val="bar"/>
          </m:fPr>
          <m:num>
            <m:sSub>
              <m:e>
                <m:r>
                  <m:t>p</m:t>
                </m:r>
              </m:e>
              <m:sub>
                <m:r>
                  <m:t>wf</m:t>
                </m:r>
              </m:sub>
            </m:sSub>
          </m:num>
          <m:den>
            <m:sSub>
              <m:e>
                <m:r>
                  <m:t>p</m:t>
                </m:r>
              </m:e>
              <m:sub>
                <m:r>
                  <m:t>r</m:t>
                </m:r>
              </m:sub>
            </m:sSub>
          </m:den>
        </m:f>
        <m:r>
          <m:t>−0.8(</m:t>
        </m:r>
        <m:f>
          <m:fPr>
            <m:type m:val="bar"/>
          </m:fPr>
          <m:num>
            <m:sSub>
              <m:e>
                <m:r>
                  <m:t>p</m:t>
                </m:r>
              </m:e>
              <m:sub>
                <m:r>
                  <m:t>wf</m:t>
                </m:r>
              </m:sub>
            </m:sSub>
          </m:num>
          <m:den>
            <m:sSub>
              <m:e>
                <m:r>
                  <m:t>p</m:t>
                </m:r>
              </m:e>
              <m:sub>
                <m:r>
                  <m:t>r</m:t>
                </m:r>
              </m:sub>
            </m:sSub>
          </m:den>
        </m:f>
        <m:sSup>
          <m:e>
            <m:r>
              <m:t>)</m:t>
            </m:r>
          </m:e>
          <m:sup>
            <m:r>
              <m:t>2</m:t>
            </m:r>
          </m:sup>
        </m:sSup>
        <m:r>
          <m:t>]</m:t>
        </m:r>
      </m:oMath>
      <w:r>
        <w:rPr>
          <w:rFonts w:ascii="Times New Roman" w:hAnsi="Times New Roman"/>
          <w:i w:val="0"/>
          <w:sz w:val="20"/>
        </w:rPr>
        <w:tab/>
        <w:t>(26.8)</w:t>
      </w:r>
    </w:p>
    <w:p>
      <w:pPr>
        <w:pStyle w:val="Heading3"/>
      </w:pPr>
      <w:r>
        <w:t>27.3.3 Fetkovich's Equation</w:t>
      </w:r>
    </w:p>
    <w:p>
      <w:r>
        <w:rPr>
          <w:rFonts w:ascii="Times New Roman" w:hAnsi="Times New Roman"/>
          <w:b/>
        </w:rPr>
        <w:t>Fetkovich's equation</w:t>
      </w:r>
      <w:r>
        <w:rPr>
          <w:rFonts w:ascii="Times New Roman" w:hAnsi="Times New Roman"/>
        </w:rPr>
        <w:t xml:space="preserve"> (1973) provides a more flexible empirical model:</w:t>
      </w:r>
    </w:p>
    <w:p>
      <w:pPr>
        <w:spacing w:before="120" w:after="120"/>
        <w:ind w:firstLine="0"/>
        <w:jc w:val="center"/>
        <w:tabs>
          <w:tab w:val="center" w:pos="4536"/>
          <w:tab w:val="right" w:pos="9072"/>
        </w:tabs>
      </w:pPr>
      <m:oMath>
        <m:sSub>
          <m:e>
            <m:r>
              <m:t>q</m:t>
            </m:r>
          </m:e>
          <m:sub>
            <m:r>
              <m:t>o</m:t>
            </m:r>
          </m:sub>
        </m:sSub>
        <m:r>
          <m:t>=C(</m:t>
        </m:r>
        <m:sSubSup>
          <m:e>
            <m:r>
              <m:t>p</m:t>
            </m:r>
          </m:e>
          <m:sub>
            <m:r>
              <m:t>r</m:t>
            </m:r>
          </m:sub>
          <m:sup>
            <m:r>
              <m:t>2</m:t>
            </m:r>
          </m:sup>
        </m:sSubSup>
        <m:r>
          <m:t>−</m:t>
        </m:r>
        <m:sSubSup>
          <m:e>
            <m:r>
              <m:t>p</m:t>
            </m:r>
          </m:e>
          <m:sub>
            <m:r>
              <m:t>wf</m:t>
            </m:r>
          </m:sub>
          <m:sup>
            <m:r>
              <m:t>2</m:t>
            </m:r>
          </m:sup>
        </m:sSubSup>
        <m:sSup>
          <m:e>
            <m:r>
              <m:t>)</m:t>
            </m:r>
          </m:e>
          <m:sup>
            <m:r>
              <m:t>n</m:t>
            </m:r>
          </m:sup>
        </m:sSup>
      </m:oMath>
      <w:r>
        <w:rPr>
          <w:rFonts w:ascii="Times New Roman" w:hAnsi="Times New Roman"/>
          <w:i w:val="0"/>
          <w:sz w:val="20"/>
        </w:rPr>
        <w:tab/>
        <w:t>(26.9)</w:t>
      </w:r>
    </w:p>
    <w:p>
      <w:r>
        <w:rPr>
          <w:rFonts w:ascii="Times New Roman" w:hAnsi="Times New Roman"/>
        </w:rPr>
        <w:t xml:space="preserve">where </w:t>
      </w:r>
      <m:oMath>
        <m:r>
          <m:t>C</m:t>
        </m:r>
      </m:oMath>
      <w:r>
        <w:rPr>
          <w:rFonts w:ascii="Times New Roman" w:hAnsi="Times New Roman"/>
        </w:rPr>
        <w:t xml:space="preserve"> is the deliverability coefficient and </w:t>
      </w:r>
      <m:oMath>
        <m:r>
          <m:t>n</m:t>
        </m:r>
      </m:oMath>
      <w:r>
        <w:rPr>
          <w:rFonts w:ascii="Times New Roman" w:hAnsi="Times New Roman"/>
        </w:rPr>
        <w:t xml:space="preserve"> is the deliverability exponent (0.5 ≤ </w:t>
      </w:r>
      <m:oMath>
        <m:r>
          <m:t>n</m:t>
        </m:r>
      </m:oMath>
      <w:r>
        <w:rPr>
          <w:rFonts w:ascii="Times New Roman" w:hAnsi="Times New Roman"/>
        </w:rPr>
        <w:t xml:space="preserve"> ≤ 1.0). For </w:t>
      </w:r>
      <m:oMath>
        <m:r>
          <m:t>n=1</m:t>
        </m:r>
      </m:oMath>
      <w:r>
        <w:rPr>
          <w:rFonts w:ascii="Times New Roman" w:hAnsi="Times New Roman"/>
        </w:rPr>
        <w:t xml:space="preserve">, this reduces to a form similar to Darcy flow for gas wells. For </w:t>
      </w:r>
      <m:oMath>
        <m:r>
          <m:t>n=0.5</m:t>
        </m:r>
      </m:oMath>
      <w:r>
        <w:rPr>
          <w:rFonts w:ascii="Times New Roman" w:hAnsi="Times New Roman"/>
        </w:rPr>
        <w:t>, it represents fully turbulent (non-Darcy) flow.</w:t>
      </w:r>
    </w:p>
    <w:p>
      <w:pPr>
        <w:pStyle w:val="Heading3"/>
      </w:pPr>
      <w:r>
        <w:t>27.3.4 Jones Equation (Rate-Dependent Skin)</w:t>
      </w:r>
    </w:p>
    <w:p>
      <w:r>
        <w:rPr>
          <w:rFonts w:ascii="Times New Roman" w:hAnsi="Times New Roman"/>
        </w:rPr>
        <w:t xml:space="preserve">For wells where non-Darcy flow near the wellbore is significant (high-rate gas wells, gravel-packed wells), the </w:t>
      </w:r>
      <w:r>
        <w:rPr>
          <w:rFonts w:ascii="Times New Roman" w:hAnsi="Times New Roman"/>
          <w:b/>
        </w:rPr>
        <w:t>Jones equation</w:t>
      </w:r>
      <w:r>
        <w:rPr>
          <w:rFonts w:ascii="Times New Roman" w:hAnsi="Times New Roman"/>
        </w:rPr>
        <w:t xml:space="preserve"> provides a rate-dependent IPR:</w:t>
      </w:r>
    </w:p>
    <w:p>
      <w:pPr>
        <w:spacing w:before="120" w:after="120"/>
        <w:ind w:firstLine="0"/>
        <w:jc w:val="center"/>
        <w:tabs>
          <w:tab w:val="center" w:pos="4536"/>
          <w:tab w:val="right" w:pos="9072"/>
        </w:tabs>
      </w:pPr>
      <m:oMath>
        <m:sSub>
          <m:e>
            <m:r>
              <m:t>p</m:t>
            </m:r>
          </m:e>
          <m:sub>
            <m:r>
              <m:t>r</m:t>
            </m:r>
          </m:sub>
        </m:sSub>
        <m:r>
          <m:t>−</m:t>
        </m:r>
        <m:sSub>
          <m:e>
            <m:r>
              <m:t>p</m:t>
            </m:r>
          </m:e>
          <m:sub>
            <m:r>
              <m:t>wf</m:t>
            </m:r>
          </m:sub>
        </m:sSub>
        <m:r>
          <m:t>=aq+b</m:t>
        </m:r>
        <m:sSup>
          <m:e>
            <m:r>
              <m:t>q</m:t>
            </m:r>
          </m:e>
          <m:sup>
            <m:r>
              <m:t>2</m:t>
            </m:r>
          </m:sup>
        </m:sSup>
      </m:oMath>
      <w:r>
        <w:rPr>
          <w:rFonts w:ascii="Times New Roman" w:hAnsi="Times New Roman"/>
          <w:i w:val="0"/>
          <w:sz w:val="20"/>
        </w:rPr>
        <w:tab/>
        <w:t>(26.10)</w:t>
      </w:r>
    </w:p>
    <w:p>
      <w:r>
        <w:rPr>
          <w:rFonts w:ascii="Times New Roman" w:hAnsi="Times New Roman"/>
        </w:rPr>
        <w:t xml:space="preserve">where </w:t>
      </w:r>
      <m:oMath>
        <m:r>
          <m:t>a</m:t>
        </m:r>
      </m:oMath>
      <w:r>
        <w:rPr>
          <w:rFonts w:ascii="Times New Roman" w:hAnsi="Times New Roman"/>
        </w:rPr>
        <w:t xml:space="preserve"> is the laminar (Darcy) flow coefficient and </w:t>
      </w:r>
      <m:oMath>
        <m:r>
          <m:t>b</m:t>
        </m:r>
      </m:oMath>
      <w:r>
        <w:rPr>
          <w:rFonts w:ascii="Times New Roman" w:hAnsi="Times New Roman"/>
        </w:rPr>
        <w:t xml:space="preserve"> is the turbulent (non-Darcy) flow coefficient. The first term represents viscous pressure drop; the second represents inertial pressure drop near the wellbore.</w:t>
      </w:r>
    </w:p>
    <w:p>
      <w:pPr>
        <w:pStyle w:val="Heading3"/>
      </w:pPr>
      <w:r>
        <w:t>27.3.5 IPR Construction in NeqSim</w:t>
      </w:r>
    </w:p>
    <w:p>
      <w:r>
        <w:rPr>
          <w:rFonts w:ascii="Times New Roman" w:hAnsi="Times New Roman"/>
        </w:rPr>
        <w:t>NeqSim supports IPR curves through the well and network modeling framework. A well's IPR is defined by specifying the model type and parameters: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LoopedPipeNetwork = jneqsim.process.equipment.network.LoopedPipeNetwork</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Create the network</w:t>
              <w:br/>
            </w:r>
            <w:r>
              <w:rPr>
                <w:rFonts w:ascii="Consolas" w:hAnsi="Consolas"/>
                <w:color w:val="1A1A1A"/>
                <w:sz w:val="17"/>
              </w:rPr>
              <w:t>network = LoopedPipeNetwork("Production Network")</w:t>
              <w:br/>
            </w:r>
            <w:r>
              <w:rPr>
                <w:rFonts w:ascii="Consolas" w:hAnsi="Consolas"/>
                <w:color w:val="1A1A1A"/>
                <w:sz w:val="17"/>
              </w:rPr>
              <w:br/>
            </w:r>
            <w:r>
              <w:rPr>
                <w:rFonts w:ascii="Consolas" w:hAnsi="Consolas"/>
                <w:color w:val="1A1A1A"/>
                <w:sz w:val="17"/>
              </w:rPr>
              <w:t># Add a well with Vogel IPR</w:t>
              <w:br/>
            </w:r>
            <w:r>
              <w:rPr>
                <w:rFonts w:ascii="Consolas" w:hAnsi="Consolas"/>
                <w:color w:val="1A1A1A"/>
                <w:sz w:val="17"/>
              </w:rPr>
              <w:t># Parameters: well name, reservoir pressure (bara), max rate (Sm3/d), IPR type</w:t>
              <w:br/>
            </w:r>
            <w:r>
              <w:rPr>
                <w:rFonts w:ascii="Consolas" w:hAnsi="Consolas"/>
                <w:color w:val="1A1A1A"/>
                <w:sz w:val="17"/>
              </w:rPr>
              <w:t>network.addWellIPR("Well-A", 250.0, 5000.0, "vogel")</w:t>
            </w:r>
          </w:p>
        </w:tc>
      </w:tr>
    </w:tbl>
    <w:p>
      <w:pPr>
        <w:spacing w:before="0" w:after="40" w:line="40" w:lineRule="exact"/>
        <w:ind w:firstLine="0"/>
      </w:pPr>
    </w:p>
    <w:p>
      <w:r>
        <w:rPr>
          <w:rFonts w:ascii="Times New Roman" w:hAnsi="Times New Roman"/>
        </w:rPr>
        <w:t>To construct IPR curves for visualization and analysis: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numpy as np</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def vogel_ipr(p_r, q_max, p_wf_array):</w:t>
              <w:br/>
            </w:r>
            <w:r>
              <w:rPr>
                <w:rFonts w:ascii="Consolas" w:hAnsi="Consolas"/>
                <w:color w:val="1A1A1A"/>
                <w:sz w:val="17"/>
              </w:rPr>
              <w:t xml:space="preserve">    """Calculate Vogel IPR for an array of flowing pressures."""</w:t>
              <w:br/>
            </w:r>
            <w:r>
              <w:rPr>
                <w:rFonts w:ascii="Consolas" w:hAnsi="Consolas"/>
                <w:color w:val="1A1A1A"/>
                <w:sz w:val="17"/>
              </w:rPr>
              <w:t xml:space="preserve">    q = q_max * (1.0 - 0.2 * (p_wf_array / p_r) - 0.8 * (p_wf_array / p_r)**2)</w:t>
              <w:br/>
            </w:r>
            <w:r>
              <w:rPr>
                <w:rFonts w:ascii="Consolas" w:hAnsi="Consolas"/>
                <w:color w:val="1A1A1A"/>
                <w:sz w:val="17"/>
              </w:rPr>
              <w:t xml:space="preserve">    return np.maximum(q, 0.0)</w:t>
              <w:br/>
            </w:r>
            <w:r>
              <w:rPr>
                <w:rFonts w:ascii="Consolas" w:hAnsi="Consolas"/>
                <w:color w:val="1A1A1A"/>
                <w:sz w:val="17"/>
              </w:rPr>
              <w:br/>
            </w:r>
            <w:r>
              <w:rPr>
                <w:rFonts w:ascii="Consolas" w:hAnsi="Consolas"/>
                <w:color w:val="1A1A1A"/>
                <w:sz w:val="17"/>
              </w:rPr>
              <w:t>def fetkovich_ipr(p_r, C, n, p_wf_array):</w:t>
              <w:br/>
            </w:r>
            <w:r>
              <w:rPr>
                <w:rFonts w:ascii="Consolas" w:hAnsi="Consolas"/>
                <w:color w:val="1A1A1A"/>
                <w:sz w:val="17"/>
              </w:rPr>
              <w:t xml:space="preserve">    """Calculate Fetkovich IPR for an array of flowing pressures."""</w:t>
              <w:br/>
            </w:r>
            <w:r>
              <w:rPr>
                <w:rFonts w:ascii="Consolas" w:hAnsi="Consolas"/>
                <w:color w:val="1A1A1A"/>
                <w:sz w:val="17"/>
              </w:rPr>
              <w:t xml:space="preserve">    q = C * (p_r**2 - p_wf_array**2)**n</w:t>
              <w:br/>
            </w:r>
            <w:r>
              <w:rPr>
                <w:rFonts w:ascii="Consolas" w:hAnsi="Consolas"/>
                <w:color w:val="1A1A1A"/>
                <w:sz w:val="17"/>
              </w:rPr>
              <w:t xml:space="preserve">    return np.maximum(q, 0.0)</w:t>
              <w:br/>
            </w:r>
            <w:r>
              <w:rPr>
                <w:rFonts w:ascii="Consolas" w:hAnsi="Consolas"/>
                <w:color w:val="1A1A1A"/>
                <w:sz w:val="17"/>
              </w:rPr>
              <w:br/>
            </w:r>
            <w:r>
              <w:rPr>
                <w:rFonts w:ascii="Consolas" w:hAnsi="Consolas"/>
                <w:color w:val="1A1A1A"/>
                <w:sz w:val="17"/>
              </w:rPr>
              <w:t># Well parameters</w:t>
              <w:br/>
            </w:r>
            <w:r>
              <w:rPr>
                <w:rFonts w:ascii="Consolas" w:hAnsi="Consolas"/>
                <w:color w:val="1A1A1A"/>
                <w:sz w:val="17"/>
              </w:rPr>
              <w:t>p_r = 250.0  # bara</w:t>
              <w:br/>
            </w:r>
            <w:r>
              <w:rPr>
                <w:rFonts w:ascii="Consolas" w:hAnsi="Consolas"/>
                <w:color w:val="1A1A1A"/>
                <w:sz w:val="17"/>
              </w:rPr>
              <w:t>q_max_vogel = 5000.0  # Sm3/d</w:t>
              <w:br/>
            </w:r>
            <w:r>
              <w:rPr>
                <w:rFonts w:ascii="Consolas" w:hAnsi="Consolas"/>
                <w:color w:val="1A1A1A"/>
                <w:sz w:val="17"/>
              </w:rPr>
              <w:t>C_fetk = 0.5</w:t>
              <w:br/>
            </w:r>
            <w:r>
              <w:rPr>
                <w:rFonts w:ascii="Consolas" w:hAnsi="Consolas"/>
                <w:color w:val="1A1A1A"/>
                <w:sz w:val="17"/>
              </w:rPr>
              <w:t>n_fetk = 0.8</w:t>
              <w:br/>
            </w:r>
            <w:r>
              <w:rPr>
                <w:rFonts w:ascii="Consolas" w:hAnsi="Consolas"/>
                <w:color w:val="1A1A1A"/>
                <w:sz w:val="17"/>
              </w:rPr>
              <w:br/>
            </w:r>
            <w:r>
              <w:rPr>
                <w:rFonts w:ascii="Consolas" w:hAnsi="Consolas"/>
                <w:color w:val="1A1A1A"/>
                <w:sz w:val="17"/>
              </w:rPr>
              <w:t>p_wf = np.linspace(0, p_r, 100)</w:t>
              <w:br/>
            </w:r>
            <w:r>
              <w:rPr>
                <w:rFonts w:ascii="Consolas" w:hAnsi="Consolas"/>
                <w:color w:val="1A1A1A"/>
                <w:sz w:val="17"/>
              </w:rPr>
              <w:br/>
            </w:r>
            <w:r>
              <w:rPr>
                <w:rFonts w:ascii="Consolas" w:hAnsi="Consolas"/>
                <w:color w:val="1A1A1A"/>
                <w:sz w:val="17"/>
              </w:rPr>
              <w:t>q_vogel = vogel_ipr(p_r, q_max_vogel, p_wf)</w:t>
              <w:br/>
            </w:r>
            <w:r>
              <w:rPr>
                <w:rFonts w:ascii="Consolas" w:hAnsi="Consolas"/>
                <w:color w:val="1A1A1A"/>
                <w:sz w:val="17"/>
              </w:rPr>
              <w:t>q_fetk = fetkovich_ipr(p_r, C_fetk, n_fetk, p_wf)</w:t>
              <w:br/>
            </w:r>
            <w:r>
              <w:rPr>
                <w:rFonts w:ascii="Consolas" w:hAnsi="Consolas"/>
                <w:color w:val="1A1A1A"/>
                <w:sz w:val="17"/>
              </w:rPr>
              <w:br/>
            </w:r>
            <w:r>
              <w:rPr>
                <w:rFonts w:ascii="Consolas" w:hAnsi="Consolas"/>
                <w:color w:val="1A1A1A"/>
                <w:sz w:val="17"/>
              </w:rPr>
              <w:t>plt.figure(figsize=(8, 6))</w:t>
              <w:br/>
            </w:r>
            <w:r>
              <w:rPr>
                <w:rFonts w:ascii="Consolas" w:hAnsi="Consolas"/>
                <w:color w:val="1A1A1A"/>
                <w:sz w:val="17"/>
              </w:rPr>
              <w:t>plt.plot(q_vogel, p_wf, 'b-', linewidth=2, label='Vogel')</w:t>
              <w:br/>
            </w:r>
            <w:r>
              <w:rPr>
                <w:rFonts w:ascii="Consolas" w:hAnsi="Consolas"/>
                <w:color w:val="1A1A1A"/>
                <w:sz w:val="17"/>
              </w:rPr>
              <w:t>plt.plot(q_fetk, p_wf, 'r--', linewidth=2, label='Fetkovich')</w:t>
              <w:br/>
            </w:r>
            <w:r>
              <w:rPr>
                <w:rFonts w:ascii="Consolas" w:hAnsi="Consolas"/>
                <w:color w:val="1A1A1A"/>
                <w:sz w:val="17"/>
              </w:rPr>
              <w:t>plt.xlabel('Production Rate (Sm³/d)')</w:t>
              <w:br/>
            </w:r>
            <w:r>
              <w:rPr>
                <w:rFonts w:ascii="Consolas" w:hAnsi="Consolas"/>
                <w:color w:val="1A1A1A"/>
                <w:sz w:val="17"/>
              </w:rPr>
              <w:t>plt.ylabel('Bottomhole Flowing Pressure (bara)')</w:t>
              <w:br/>
            </w:r>
            <w:r>
              <w:rPr>
                <w:rFonts w:ascii="Consolas" w:hAnsi="Consolas"/>
                <w:color w:val="1A1A1A"/>
                <w:sz w:val="17"/>
              </w:rPr>
              <w:t>plt.title('Inflow Performance Relationships')</w:t>
              <w:br/>
            </w:r>
            <w:r>
              <w:rPr>
                <w:rFonts w:ascii="Consolas" w:hAnsi="Consolas"/>
                <w:color w:val="1A1A1A"/>
                <w:sz w:val="17"/>
              </w:rPr>
              <w:t>plt.legend()</w:t>
              <w:br/>
            </w:r>
            <w:r>
              <w:rPr>
                <w:rFonts w:ascii="Consolas" w:hAnsi="Consolas"/>
                <w:color w:val="1A1A1A"/>
                <w:sz w:val="17"/>
              </w:rPr>
              <w:t>plt.grid(True, alpha=0.3)</w:t>
              <w:br/>
            </w:r>
            <w:r>
              <w:rPr>
                <w:rFonts w:ascii="Consolas" w:hAnsi="Consolas"/>
                <w:color w:val="1A1A1A"/>
                <w:sz w:val="17"/>
              </w:rPr>
              <w:t>plt.xlim(left=0)</w:t>
              <w:br/>
            </w:r>
            <w:r>
              <w:rPr>
                <w:rFonts w:ascii="Consolas" w:hAnsi="Consolas"/>
                <w:color w:val="1A1A1A"/>
                <w:sz w:val="17"/>
              </w:rPr>
              <w:t>plt.ylim(bottom=0)</w:t>
              <w:br/>
            </w:r>
            <w:r>
              <w:rPr>
                <w:rFonts w:ascii="Consolas" w:hAnsi="Consolas"/>
                <w:color w:val="1A1A1A"/>
                <w:sz w:val="17"/>
              </w:rPr>
              <w:t>plt.tight_layout()</w:t>
              <w:br/>
            </w:r>
            <w:r>
              <w:rPr>
                <w:rFonts w:ascii="Consolas" w:hAnsi="Consolas"/>
                <w:color w:val="1A1A1A"/>
                <w:sz w:val="17"/>
              </w:rPr>
              <w:t>plt.savefig('figures/fig27_1_ipr_curves.png', dpi=150,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63855"/>
            <wp:docPr id="157" name="Picture 157"/>
            <wp:cNvGraphicFramePr>
              <a:graphicFrameLocks noChangeAspect="1"/>
            </wp:cNvGraphicFramePr>
            <a:graphic>
              <a:graphicData uri="http://schemas.openxmlformats.org/drawingml/2006/picture">
                <pic:pic>
                  <pic:nvPicPr>
                    <pic:cNvPr id="0" name="fig27_1_ipr_curves.png"/>
                    <pic:cNvPicPr/>
                  </pic:nvPicPr>
                  <pic:blipFill>
                    <a:blip r:embed="rId149"/>
                    <a:stretch>
                      <a:fillRect/>
                    </a:stretch>
                  </pic:blipFill>
                  <pic:spPr>
                    <a:xfrm>
                      <a:off x="0" y="0"/>
                      <a:ext cx="4114800" cy="3063855"/>
                    </a:xfrm>
                    <a:prstGeom prst="rect"/>
                  </pic:spPr>
                </pic:pic>
              </a:graphicData>
            </a:graphic>
          </wp:inline>
        </w:drawing>
      </w:r>
    </w:p>
    <w:p>
      <w:pPr>
        <w:spacing w:before="60" w:after="240"/>
        <w:ind w:firstLine="0"/>
        <w:jc w:val="center"/>
      </w:pPr>
      <w:r>
        <w:rPr>
          <w:rFonts w:ascii="Times New Roman" w:hAnsi="Times New Roman"/>
          <w:b/>
          <w:sz w:val="18"/>
        </w:rPr>
        <w:t xml:space="preserve">Figure 26.1: </w:t>
      </w:r>
      <w:r>
        <w:rPr>
          <w:rFonts w:ascii="Times New Roman" w:hAnsi="Times New Roman"/>
          <w:i/>
          <w:sz w:val="18"/>
        </w:rPr>
        <w:t>Inflow Performance Relationship curves for a well using Vogel and Fetkovich equations, showing the nonlinear decline in flowing pressure with increasing production rate.</w:t>
      </w:r>
    </w:p>
    <w:p>
      <w:pPr>
        <w:pStyle w:val="Heading3"/>
      </w:pPr>
      <w:r>
        <w:t>27.3.6 Nodal Analysis: Coupling IPR with Tubing Performance</w:t>
      </w:r>
    </w:p>
    <w:p>
      <w:r>
        <w:rPr>
          <w:rFonts w:ascii="Times New Roman" w:hAnsi="Times New Roman"/>
        </w:rPr>
        <w:t xml:space="preserve">The actual well production rate is determined by the intersection of the IPR curve (reservoir deliverability) with the </w:t>
      </w:r>
      <w:r>
        <w:rPr>
          <w:rFonts w:ascii="Times New Roman" w:hAnsi="Times New Roman"/>
          <w:b/>
        </w:rPr>
        <w:t>Tubing Performance Relationship (TPR)</w:t>
      </w:r>
      <w:r>
        <w:rPr>
          <w:rFonts w:ascii="Times New Roman" w:hAnsi="Times New Roman"/>
        </w:rPr>
        <w:t xml:space="preserve"> — the curve of required bottomhole pressure vs. rate for a given tubing configuration, wellhead pressure, and fluid properties.</w:t>
      </w:r>
    </w:p>
    <w:p>
      <w:r>
        <w:rPr>
          <w:rFonts w:ascii="Times New Roman" w:hAnsi="Times New Roman"/>
        </w:rPr>
        <w:t>The TPR is calculated using multiphase flow correlations (Section 27.4) and represents the minimum bottomhole pressure needed to lift the fluid to the surface at a given rate:</w:t>
      </w:r>
    </w:p>
    <w:p>
      <w:pPr>
        <w:spacing w:before="120" w:after="120"/>
        <w:ind w:firstLine="0"/>
        <w:jc w:val="center"/>
        <w:tabs>
          <w:tab w:val="center" w:pos="4536"/>
          <w:tab w:val="right" w:pos="9072"/>
        </w:tabs>
      </w:pPr>
      <m:oMath>
        <m:sSub>
          <m:e>
            <m:r>
              <m:t>p</m:t>
            </m:r>
          </m:e>
          <m:sub>
            <m:r>
              <m:t>wf,</m:t>
            </m:r>
            <m:r>
              <m:rPr>
                <m:sty m:val="p"/>
              </m:rPr>
              <m:t>required</m:t>
            </m:r>
          </m:sub>
        </m:sSub>
        <m:r>
          <m:t>=</m:t>
        </m:r>
        <m:sSub>
          <m:e>
            <m:r>
              <m:t>p</m:t>
            </m:r>
          </m:e>
          <m:sub>
            <m:r>
              <m:t>wh</m:t>
            </m:r>
          </m:sub>
        </m:sSub>
        <m:r>
          <m:t>+Δ</m:t>
        </m:r>
        <m:sSub>
          <m:e>
            <m:r>
              <m:t>p</m:t>
            </m:r>
          </m:e>
          <m:sub>
            <m:r>
              <m:rPr>
                <m:sty m:val="p"/>
              </m:rPr>
              <m:t>gravity</m:t>
            </m:r>
          </m:sub>
        </m:sSub>
        <m:r>
          <m:t>+Δ</m:t>
        </m:r>
        <m:sSub>
          <m:e>
            <m:r>
              <m:t>p</m:t>
            </m:r>
          </m:e>
          <m:sub>
            <m:r>
              <m:rPr>
                <m:sty m:val="p"/>
              </m:rPr>
              <m:t>friction</m:t>
            </m:r>
          </m:sub>
        </m:sSub>
        <m:r>
          <m:t>−Δ</m:t>
        </m:r>
        <m:sSub>
          <m:e>
            <m:r>
              <m:t>p</m:t>
            </m:r>
          </m:e>
          <m:sub>
            <m:r>
              <m:rPr>
                <m:sty m:val="p"/>
              </m:rPr>
              <m:t>acceleration</m:t>
            </m:r>
          </m:sub>
        </m:sSub>
      </m:oMath>
      <w:r>
        <w:rPr>
          <w:rFonts w:ascii="Times New Roman" w:hAnsi="Times New Roman"/>
          <w:i w:val="0"/>
          <w:sz w:val="20"/>
        </w:rPr>
        <w:tab/>
        <w:t>(26.11)</w:t>
      </w:r>
    </w:p>
    <w:p>
      <w:r>
        <w:rPr>
          <w:rFonts w:ascii="Times New Roman" w:hAnsi="Times New Roman"/>
        </w:rPr>
        <w:t>The operating point is where IPR and TPR intersect:</w:t>
      </w:r>
    </w:p>
    <w:p>
      <w:pPr>
        <w:spacing w:before="120" w:after="120"/>
        <w:ind w:firstLine="0"/>
        <w:jc w:val="center"/>
        <w:tabs>
          <w:tab w:val="center" w:pos="4536"/>
          <w:tab w:val="right" w:pos="9072"/>
        </w:tabs>
      </w:pPr>
      <m:oMath>
        <m:sSub>
          <m:e>
            <m:r>
              <m:t>p</m:t>
            </m:r>
          </m:e>
          <m:sub>
            <m:r>
              <m:t>wf,</m:t>
            </m:r>
            <m:r>
              <m:rPr>
                <m:sty m:val="p"/>
              </m:rPr>
              <m:t>IPR</m:t>
            </m:r>
          </m:sub>
        </m:sSub>
        <m:r>
          <m:t>(q)=</m:t>
        </m:r>
        <m:sSub>
          <m:e>
            <m:r>
              <m:t>p</m:t>
            </m:r>
          </m:e>
          <m:sub>
            <m:r>
              <m:t>wf,</m:t>
            </m:r>
            <m:r>
              <m:rPr>
                <m:sty m:val="p"/>
              </m:rPr>
              <m:t>TPR</m:t>
            </m:r>
          </m:sub>
        </m:sSub>
        <m:r>
          <m:t>(q)</m:t>
        </m:r>
      </m:oMath>
      <w:r>
        <w:rPr>
          <w:rFonts w:ascii="Times New Roman" w:hAnsi="Times New Roman"/>
          <w:i w:val="0"/>
          <w:sz w:val="20"/>
        </w:rPr>
        <w:tab/>
        <w:t>(26.12)</w:t>
      </w:r>
    </w:p>
    <w:p>
      <w:r>
        <w:rPr>
          <w:rFonts w:ascii="Times New Roman" w:hAnsi="Times New Roman"/>
        </w:rPr>
        <w:t>This intersection gives the natural flow rate of the well at the specified wellhead pressure.</w:t>
      </w:r>
    </w:p>
    <w:p>
      <w:r>
        <w:rPr>
          <w:rFonts w:ascii="Times New Roman" w:hAnsi="Times New Roman"/>
        </w:rPr>
        <w:t>---</w:t>
      </w:r>
    </w:p>
    <w:p>
      <w:pPr>
        <w:pStyle w:val="Heading2"/>
      </w:pPr>
      <w:r>
        <w:t>27.4 Vertical Flow Performance and VFP Tables</w:t>
      </w:r>
    </w:p>
    <w:p>
      <w:pPr>
        <w:pStyle w:val="Heading3"/>
      </w:pPr>
      <w:r>
        <w:t>27.4.1 Multiphase Flow in Tubing</w:t>
      </w:r>
    </w:p>
    <w:p>
      <w:r>
        <w:rPr>
          <w:rFonts w:ascii="Times New Roman" w:hAnsi="Times New Roman"/>
        </w:rPr>
        <w:t>The pressure distribution in the production tubing is governed by the steady-state energy equation for multiphase flow:</w:t>
      </w:r>
    </w:p>
    <w:p>
      <w:pPr>
        <w:spacing w:before="120" w:after="120"/>
        <w:ind w:firstLine="0"/>
        <w:jc w:val="center"/>
        <w:tabs>
          <w:tab w:val="center" w:pos="4536"/>
          <w:tab w:val="right" w:pos="9072"/>
        </w:tabs>
      </w:pPr>
      <m:oMath>
        <m:f>
          <m:fPr>
            <m:type m:val="bar"/>
          </m:fPr>
          <m:num>
            <m:r>
              <m:t>dp</m:t>
            </m:r>
          </m:num>
          <m:den>
            <m:r>
              <m:t>dz</m:t>
            </m:r>
          </m:den>
        </m:f>
        <m:r>
          <m:t>=</m:t>
        </m:r>
        <m:f>
          <m:fPr>
            <m:type m:val="bar"/>
          </m:fPr>
          <m:num>
            <m:r>
              <m:t>g</m:t>
            </m:r>
            <m:sSub>
              <m:e>
                <m:r>
                  <m:t>ρ</m:t>
                </m:r>
              </m:e>
              <m:sub>
                <m:r>
                  <m:t>m</m:t>
                </m:r>
              </m:sub>
            </m:sSub>
            <m:r>
              <m:rPr>
                <m:sty m:val="p"/>
              </m:rPr>
              <m:t>sin</m:t>
            </m:r>
            <m:r>
              <m:t>θ</m:t>
            </m:r>
          </m:num>
          <m:den>
            <m:sSub>
              <m:e>
                <m:r>
                  <m:t>g</m:t>
                </m:r>
              </m:e>
              <m:sub>
                <m:r>
                  <m:t>c</m:t>
                </m:r>
              </m:sub>
            </m:sSub>
          </m:den>
        </m:f>
        <m:r>
          <m:t>+</m:t>
        </m:r>
        <m:f>
          <m:fPr>
            <m:type m:val="bar"/>
          </m:fPr>
          <m:num>
            <m:r>
              <m:t>f</m:t>
            </m:r>
            <m:sSub>
              <m:e>
                <m:r>
                  <m:t>ρ</m:t>
                </m:r>
              </m:e>
              <m:sub>
                <m:r>
                  <m:t>m</m:t>
                </m:r>
              </m:sub>
            </m:sSub>
            <m:sSubSup>
              <m:e>
                <m:r>
                  <m:t>v</m:t>
                </m:r>
              </m:e>
              <m:sub>
                <m:r>
                  <m:t>m</m:t>
                </m:r>
              </m:sub>
              <m:sup>
                <m:r>
                  <m:t>2</m:t>
                </m:r>
              </m:sup>
            </m:sSubSup>
          </m:num>
          <m:den>
            <m:r>
              <m:t>2d</m:t>
            </m:r>
          </m:den>
        </m:f>
        <m:r>
          <m:t>+</m:t>
        </m:r>
        <m:sSub>
          <m:e>
            <m:r>
              <m:t>ρ</m:t>
            </m:r>
          </m:e>
          <m:sub>
            <m:r>
              <m:t>m</m:t>
            </m:r>
          </m:sub>
        </m:sSub>
        <m:sSub>
          <m:e>
            <m:r>
              <m:t>v</m:t>
            </m:r>
          </m:e>
          <m:sub>
            <m:r>
              <m:t>m</m:t>
            </m:r>
          </m:sub>
        </m:sSub>
        <m:f>
          <m:fPr>
            <m:type m:val="bar"/>
          </m:fPr>
          <m:num>
            <m:r>
              <m:t>d</m:t>
            </m:r>
            <m:sSub>
              <m:e>
                <m:r>
                  <m:t>v</m:t>
                </m:r>
              </m:e>
              <m:sub>
                <m:r>
                  <m:t>m</m:t>
                </m:r>
              </m:sub>
            </m:sSub>
          </m:num>
          <m:den>
            <m:r>
              <m:t>dz</m:t>
            </m:r>
          </m:den>
        </m:f>
      </m:oMath>
      <w:r>
        <w:rPr>
          <w:rFonts w:ascii="Times New Roman" w:hAnsi="Times New Roman"/>
          <w:i w:val="0"/>
          <w:sz w:val="20"/>
        </w:rPr>
        <w:tab/>
        <w:t>(26.13)</w:t>
      </w:r>
    </w:p>
    <w:p>
      <w:r>
        <w:rPr>
          <w:rFonts w:ascii="Times New Roman" w:hAnsi="Times New Roman"/>
        </w:rPr>
        <w:t xml:space="preserve">where the three terms represent the gravitational, frictional, and accelerational pressure gradients, respectively. Here </w:t>
      </w:r>
      <m:oMath>
        <m:sSub>
          <m:e>
            <m:r>
              <m:t>ρ</m:t>
            </m:r>
          </m:e>
          <m:sub>
            <m:r>
              <m:t>m</m:t>
            </m:r>
          </m:sub>
        </m:sSub>
      </m:oMath>
      <w:r>
        <w:rPr>
          <w:rFonts w:ascii="Times New Roman" w:hAnsi="Times New Roman"/>
        </w:rPr>
        <w:t xml:space="preserve"> is the mixture density, </w:t>
      </w:r>
      <m:oMath>
        <m:sSub>
          <m:e>
            <m:r>
              <m:t>v</m:t>
            </m:r>
          </m:e>
          <m:sub>
            <m:r>
              <m:t>m</m:t>
            </m:r>
          </m:sub>
        </m:sSub>
      </m:oMath>
      <w:r>
        <w:rPr>
          <w:rFonts w:ascii="Times New Roman" w:hAnsi="Times New Roman"/>
        </w:rPr>
        <w:t xml:space="preserve"> is the mixture velocity, </w:t>
      </w:r>
      <m:oMath>
        <m:r>
          <m:t>d</m:t>
        </m:r>
      </m:oMath>
      <w:r>
        <w:rPr>
          <w:rFonts w:ascii="Times New Roman" w:hAnsi="Times New Roman"/>
        </w:rPr>
        <w:t xml:space="preserve"> is the tubing internal diameter, </w:t>
      </w:r>
      <m:oMath>
        <m:r>
          <m:t>f</m:t>
        </m:r>
      </m:oMath>
      <w:r>
        <w:rPr>
          <w:rFonts w:ascii="Times New Roman" w:hAnsi="Times New Roman"/>
        </w:rPr>
        <w:t xml:space="preserve"> is the friction factor, </w:t>
      </w:r>
      <m:oMath>
        <m:r>
          <m:t>θ</m:t>
        </m:r>
      </m:oMath>
      <w:r>
        <w:rPr>
          <w:rFonts w:ascii="Times New Roman" w:hAnsi="Times New Roman"/>
        </w:rPr>
        <w:t xml:space="preserve"> is the inclination angle, and </w:t>
      </w:r>
      <m:oMath>
        <m:r>
          <m:t>z</m:t>
        </m:r>
      </m:oMath>
      <w:r>
        <w:rPr>
          <w:rFonts w:ascii="Times New Roman" w:hAnsi="Times New Roman"/>
        </w:rPr>
        <w:t xml:space="preserve"> is the distance along the flow path.</w:t>
      </w:r>
    </w:p>
    <w:p>
      <w:r>
        <w:rPr>
          <w:rFonts w:ascii="Times New Roman" w:hAnsi="Times New Roman"/>
        </w:rPr>
        <w:t xml:space="preserve">Several empirical and mechanistic correlations solve this equation for multiphase conditions. The </w:t>
      </w:r>
      <w:r>
        <w:rPr>
          <w:rFonts w:ascii="Times New Roman" w:hAnsi="Times New Roman"/>
          <w:b/>
        </w:rPr>
        <w:t>Beggs and Brill</w:t>
      </w:r>
      <w:r>
        <w:rPr>
          <w:rFonts w:ascii="Times New Roman" w:hAnsi="Times New Roman"/>
        </w:rPr>
        <w:t xml:space="preserve"> correlation (1973) is the most widely used and is implemented in NeqSim through the </w:t>
      </w:r>
      <w:r>
        <w:rPr>
          <w:rFonts w:ascii="Consolas" w:hAnsi="Consolas"/>
          <w:sz w:val="18"/>
        </w:rPr>
        <w:t>PipeBeggsAndBrills</w:t>
      </w:r>
      <w:r>
        <w:rPr>
          <w:rFonts w:ascii="Times New Roman" w:hAnsi="Times New Roman"/>
        </w:rPr>
        <w:t xml:space="preserve"> class.</w:t>
      </w:r>
    </w:p>
    <w:p>
      <w:pPr>
        <w:pStyle w:val="Heading3"/>
      </w:pPr>
      <w:r>
        <w:t>27.4.2 VFP Table Structure</w:t>
      </w:r>
    </w:p>
    <w:p>
      <w:r>
        <w:rPr>
          <w:rFonts w:ascii="Times New Roman" w:hAnsi="Times New Roman"/>
        </w:rPr>
        <w:t xml:space="preserve">A </w:t>
      </w:r>
      <w:r>
        <w:rPr>
          <w:rFonts w:ascii="Times New Roman" w:hAnsi="Times New Roman"/>
          <w:b/>
        </w:rPr>
        <w:t>Vertical Flow Performance (VFP) table</w:t>
      </w:r>
      <w:r>
        <w:rPr>
          <w:rFonts w:ascii="Times New Roman" w:hAnsi="Times New Roman"/>
        </w:rPr>
        <w:t xml:space="preserve"> pre-computes the bottomhole flowing pressure (or tubing head pressure) as a function of:</w:t>
      </w:r>
    </w:p>
    <w:p>
      <w:pPr>
        <w:pStyle w:val="ListBullet"/>
        <w:ind w:firstLine="0"/>
      </w:pPr>
      <w:r>
        <w:rPr>
          <w:rFonts w:ascii="Times New Roman" w:hAnsi="Times New Roman"/>
        </w:rPr>
        <w:t xml:space="preserve">Flow rate </w:t>
      </w:r>
      <m:oMath>
        <m:r>
          <m:t>q</m:t>
        </m:r>
      </m:oMath>
    </w:p>
    <w:p>
      <w:pPr>
        <w:pStyle w:val="ListBullet"/>
        <w:ind w:firstLine="0"/>
      </w:pPr>
      <w:r>
        <w:rPr>
          <w:rFonts w:ascii="Times New Roman" w:hAnsi="Times New Roman"/>
        </w:rPr>
        <w:t>GOR (gas-oil ratio) or total GOR</w:t>
      </w:r>
    </w:p>
    <w:p>
      <w:pPr>
        <w:pStyle w:val="ListBullet"/>
        <w:ind w:firstLine="0"/>
      </w:pPr>
      <w:r>
        <w:rPr>
          <w:rFonts w:ascii="Times New Roman" w:hAnsi="Times New Roman"/>
        </w:rPr>
        <w:t xml:space="preserve">Water cut </w:t>
      </w:r>
      <m:oMath>
        <m:sSub>
          <m:e>
            <m:r>
              <m:t>f</m:t>
            </m:r>
          </m:e>
          <m:sub>
            <m:r>
              <m:t>w</m:t>
            </m:r>
          </m:sub>
        </m:sSub>
      </m:oMath>
    </w:p>
    <w:p>
      <w:pPr>
        <w:pStyle w:val="ListBullet"/>
        <w:ind w:firstLine="0"/>
      </w:pPr>
      <w:r>
        <w:rPr>
          <w:rFonts w:ascii="Times New Roman" w:hAnsi="Times New Roman"/>
        </w:rPr>
        <w:t>Artificial lift quantity (gas lift rate, ESP frequency)</w:t>
      </w:r>
    </w:p>
    <w:p>
      <w:pPr>
        <w:pStyle w:val="ListBullet"/>
        <w:ind w:firstLine="0"/>
      </w:pPr>
      <w:r>
        <w:rPr>
          <w:rFonts w:ascii="Times New Roman" w:hAnsi="Times New Roman"/>
        </w:rPr>
        <w:t xml:space="preserve">Tubing head pressure </w:t>
      </w:r>
      <m:oMath>
        <m:sSub>
          <m:e>
            <m:r>
              <m:t>p</m:t>
            </m:r>
          </m:e>
          <m:sub>
            <m:r>
              <m:t>th</m:t>
            </m:r>
          </m:sub>
        </m:sSub>
      </m:oMath>
      <w:r>
        <w:rPr>
          <w:rFonts w:ascii="Times New Roman" w:hAnsi="Times New Roman"/>
        </w:rPr>
        <w:t xml:space="preserve"> (for VFPPROD tables) or bottomhole pressure (for VFPINJ tables)</w:t>
      </w:r>
    </w:p>
    <w:p>
      <w:r>
        <w:rPr>
          <w:rFonts w:ascii="Times New Roman" w:hAnsi="Times New Roman"/>
        </w:rPr>
        <w:t>VFP tables are extensively used in reservoir simulators (Eclipse, OPM, IX) to represent the well and tubing performance without re-solving the multiphase flow equations at every timestep. The table is generated once (or periodically updated) and then interpolated during the reservoir simulation.</w:t>
      </w:r>
    </w:p>
    <w:p>
      <w:pPr>
        <w:pStyle w:val="Heading3"/>
      </w:pPr>
      <w:r>
        <w:t>27.4.3 VFP Table Generation with NeqSim</w:t>
      </w:r>
    </w:p>
    <w:p>
      <w:r>
        <w:rPr>
          <w:rFonts w:ascii="Times New Roman" w:hAnsi="Times New Roman"/>
        </w:rPr>
        <w:t xml:space="preserve">NeqSim provides the </w:t>
      </w:r>
      <w:r>
        <w:rPr>
          <w:rFonts w:ascii="Consolas" w:hAnsi="Consolas"/>
          <w:sz w:val="18"/>
        </w:rPr>
        <w:t>MultiScenarioVFPGenerator</w:t>
      </w:r>
      <w:r>
        <w:rPr>
          <w:rFonts w:ascii="Times New Roman" w:hAnsi="Times New Roman"/>
        </w:rPr>
        <w:t xml:space="preserve"> for systematic VFP table generation across scenarios of varying GOR, water cut, and other parameters: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SystemSrkEos = jneqsim.thermo.system.SystemSrkEos</w:t>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Create a base fluid</w:t>
              <w:br/>
            </w:r>
            <w:r>
              <w:rPr>
                <w:rFonts w:ascii="Consolas" w:hAnsi="Consolas"/>
                <w:color w:val="1A1A1A"/>
                <w:sz w:val="17"/>
              </w:rPr>
              <w:t>fluid = SystemSrkEos(273.15 + 80.0, 200.0)</w:t>
              <w:br/>
            </w:r>
            <w:r>
              <w:rPr>
                <w:rFonts w:ascii="Consolas" w:hAnsi="Consolas"/>
                <w:color w:val="1A1A1A"/>
                <w:sz w:val="17"/>
              </w:rPr>
              <w:t>fluid.addComponent("methane", 0.50)</w:t>
              <w:br/>
            </w:r>
            <w:r>
              <w:rPr>
                <w:rFonts w:ascii="Consolas" w:hAnsi="Consolas"/>
                <w:color w:val="1A1A1A"/>
                <w:sz w:val="17"/>
              </w:rPr>
              <w:t>fluid.addComponent("ethane", 0.05)</w:t>
              <w:br/>
            </w:r>
            <w:r>
              <w:rPr>
                <w:rFonts w:ascii="Consolas" w:hAnsi="Consolas"/>
                <w:color w:val="1A1A1A"/>
                <w:sz w:val="17"/>
              </w:rPr>
              <w:t>fluid.addComponent("propane", 0.03)</w:t>
              <w:br/>
            </w:r>
            <w:r>
              <w:rPr>
                <w:rFonts w:ascii="Consolas" w:hAnsi="Consolas"/>
                <w:color w:val="1A1A1A"/>
                <w:sz w:val="17"/>
              </w:rPr>
              <w:t>fluid.addComponent("n-hexane", 0.07)</w:t>
              <w:br/>
            </w:r>
            <w:r>
              <w:rPr>
                <w:rFonts w:ascii="Consolas" w:hAnsi="Consolas"/>
                <w:color w:val="1A1A1A"/>
                <w:sz w:val="17"/>
              </w:rPr>
              <w:t>fluid.addComponent("n-octane", 0.15)</w:t>
              <w:br/>
            </w:r>
            <w:r>
              <w:rPr>
                <w:rFonts w:ascii="Consolas" w:hAnsi="Consolas"/>
                <w:color w:val="1A1A1A"/>
                <w:sz w:val="17"/>
              </w:rPr>
              <w:t>fluid.addComponent("water", 0.20)</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Create a well tubing model</w:t>
              <w:br/>
            </w:r>
            <w:r>
              <w:rPr>
                <w:rFonts w:ascii="Consolas" w:hAnsi="Consolas"/>
                <w:color w:val="1A1A1A"/>
                <w:sz w:val="17"/>
              </w:rPr>
              <w:t>feed = Stream("Well feed", fluid)</w:t>
              <w:br/>
            </w:r>
            <w:r>
              <w:rPr>
                <w:rFonts w:ascii="Consolas" w:hAnsi="Consolas"/>
                <w:color w:val="1A1A1A"/>
                <w:sz w:val="17"/>
              </w:rPr>
              <w:t>feed.setFlowRate(100000.0, "kg/hr")</w:t>
              <w:br/>
            </w:r>
            <w:r>
              <w:rPr>
                <w:rFonts w:ascii="Consolas" w:hAnsi="Consolas"/>
                <w:color w:val="1A1A1A"/>
                <w:sz w:val="17"/>
              </w:rPr>
              <w:t>feed.setTemperature(80.0, "C")</w:t>
              <w:br/>
            </w:r>
            <w:r>
              <w:rPr>
                <w:rFonts w:ascii="Consolas" w:hAnsi="Consolas"/>
                <w:color w:val="1A1A1A"/>
                <w:sz w:val="17"/>
              </w:rPr>
              <w:t>feed.setPressure(200.0, "bara")</w:t>
              <w:br/>
            </w:r>
            <w:r>
              <w:rPr>
                <w:rFonts w:ascii="Consolas" w:hAnsi="Consolas"/>
                <w:color w:val="1A1A1A"/>
                <w:sz w:val="17"/>
              </w:rPr>
              <w:br/>
            </w:r>
            <w:r>
              <w:rPr>
                <w:rFonts w:ascii="Consolas" w:hAnsi="Consolas"/>
                <w:color w:val="1A1A1A"/>
                <w:sz w:val="17"/>
              </w:rPr>
              <w:t>tubing = PipeBeggsAndBrills("Tubing", feed)</w:t>
              <w:br/>
            </w:r>
            <w:r>
              <w:rPr>
                <w:rFonts w:ascii="Consolas" w:hAnsi="Consolas"/>
                <w:color w:val="1A1A1A"/>
                <w:sz w:val="17"/>
              </w:rPr>
              <w:t>tubing.setPipeWallRoughness(2.5e-5)</w:t>
              <w:br/>
            </w:r>
            <w:r>
              <w:rPr>
                <w:rFonts w:ascii="Consolas" w:hAnsi="Consolas"/>
                <w:color w:val="1A1A1A"/>
                <w:sz w:val="17"/>
              </w:rPr>
              <w:t>tubing.setLength(3000.0)            # 3000 m measured depth</w:t>
              <w:br/>
            </w:r>
            <w:r>
              <w:rPr>
                <w:rFonts w:ascii="Consolas" w:hAnsi="Consolas"/>
                <w:color w:val="1A1A1A"/>
                <w:sz w:val="17"/>
              </w:rPr>
              <w:t>tubing.setElevation(-3000.0)        # vertical well</w:t>
              <w:br/>
            </w:r>
            <w:r>
              <w:rPr>
                <w:rFonts w:ascii="Consolas" w:hAnsi="Consolas"/>
                <w:color w:val="1A1A1A"/>
                <w:sz w:val="17"/>
              </w:rPr>
              <w:t>tubing.setDiameter(0.1016)          # 4-inch tubing</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process.add(tubing)</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Read outlet conditions (tubing head)</w:t>
              <w:br/>
            </w:r>
            <w:r>
              <w:rPr>
                <w:rFonts w:ascii="Consolas" w:hAnsi="Consolas"/>
                <w:color w:val="1A1A1A"/>
                <w:sz w:val="17"/>
              </w:rPr>
              <w:t>outlet = tubing.getOutletStream()</w:t>
              <w:br/>
            </w:r>
            <w:r>
              <w:rPr>
                <w:rFonts w:ascii="Consolas" w:hAnsi="Consolas"/>
                <w:color w:val="1A1A1A"/>
                <w:sz w:val="17"/>
              </w:rPr>
              <w:t>thp = outlet.getPressure("bara")</w:t>
              <w:br/>
            </w:r>
            <w:r>
              <w:rPr>
                <w:rFonts w:ascii="Consolas" w:hAnsi="Consolas"/>
                <w:color w:val="1A1A1A"/>
                <w:sz w:val="17"/>
              </w:rPr>
              <w:t>print(f"Tubing head pressure: {thp:.1f} bara")</w:t>
            </w:r>
          </w:p>
        </w:tc>
      </w:tr>
    </w:tbl>
    <w:p>
      <w:pPr>
        <w:spacing w:before="0" w:after="40" w:line="40" w:lineRule="exact"/>
        <w:ind w:firstLine="0"/>
      </w:pPr>
    </w:p>
    <w:p>
      <w:r>
        <w:rPr>
          <w:rFonts w:ascii="Times New Roman" w:hAnsi="Times New Roman"/>
        </w:rPr>
        <w:t>For generating a complete VFP table, the flow rate is swept across a range while recording the resulting tubing head pressure: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Sweep flow rates to build VFP curve</w:t>
              <w:br/>
            </w:r>
            <w:r>
              <w:rPr>
                <w:rFonts w:ascii="Consolas" w:hAnsi="Consolas"/>
                <w:color w:val="1A1A1A"/>
                <w:sz w:val="17"/>
              </w:rPr>
              <w:t>flow_rates = np.linspace(20000, 300000, 15)  # kg/hr</w:t>
              <w:br/>
            </w:r>
            <w:r>
              <w:rPr>
                <w:rFonts w:ascii="Consolas" w:hAnsi="Consolas"/>
                <w:color w:val="1A1A1A"/>
                <w:sz w:val="17"/>
              </w:rPr>
              <w:t>thp_results = []</w:t>
              <w:br/>
            </w:r>
            <w:r>
              <w:rPr>
                <w:rFonts w:ascii="Consolas" w:hAnsi="Consolas"/>
                <w:color w:val="1A1A1A"/>
                <w:sz w:val="17"/>
              </w:rPr>
              <w:br/>
            </w:r>
            <w:r>
              <w:rPr>
                <w:rFonts w:ascii="Consolas" w:hAnsi="Consolas"/>
                <w:color w:val="1A1A1A"/>
                <w:sz w:val="17"/>
              </w:rPr>
              <w:t>for q in flow_rates:</w:t>
              <w:br/>
            </w:r>
            <w:r>
              <w:rPr>
                <w:rFonts w:ascii="Consolas" w:hAnsi="Consolas"/>
                <w:color w:val="1A1A1A"/>
                <w:sz w:val="17"/>
              </w:rPr>
              <w:t xml:space="preserve">    feed.setFlowRate(float(q), "kg/hr")</w:t>
              <w:br/>
            </w:r>
            <w:r>
              <w:rPr>
                <w:rFonts w:ascii="Consolas" w:hAnsi="Consolas"/>
                <w:color w:val="1A1A1A"/>
                <w:sz w:val="17"/>
              </w:rPr>
              <w:t xml:space="preserve">    process.run()</w:t>
              <w:br/>
            </w:r>
            <w:r>
              <w:rPr>
                <w:rFonts w:ascii="Consolas" w:hAnsi="Consolas"/>
                <w:color w:val="1A1A1A"/>
                <w:sz w:val="17"/>
              </w:rPr>
              <w:t xml:space="preserve">    thp_val = tubing.getOutletStream().getPressure("bara")</w:t>
              <w:br/>
            </w:r>
            <w:r>
              <w:rPr>
                <w:rFonts w:ascii="Consolas" w:hAnsi="Consolas"/>
                <w:color w:val="1A1A1A"/>
                <w:sz w:val="17"/>
              </w:rPr>
              <w:t xml:space="preserve">    thp_results.append(thp_val)</w:t>
              <w:br/>
            </w:r>
            <w:r>
              <w:rPr>
                <w:rFonts w:ascii="Consolas" w:hAnsi="Consolas"/>
                <w:color w:val="1A1A1A"/>
                <w:sz w:val="17"/>
              </w:rPr>
              <w:br/>
            </w:r>
            <w:r>
              <w:rPr>
                <w:rFonts w:ascii="Consolas" w:hAnsi="Consolas"/>
                <w:color w:val="1A1A1A"/>
                <w:sz w:val="17"/>
              </w:rPr>
              <w:t>thp_results = np.array(thp_results)</w:t>
              <w:br/>
            </w:r>
            <w:r>
              <w:rPr>
                <w:rFonts w:ascii="Consolas" w:hAnsi="Consolas"/>
                <w:color w:val="1A1A1A"/>
                <w:sz w:val="17"/>
              </w:rPr>
              <w:br/>
            </w:r>
            <w:r>
              <w:rPr>
                <w:rFonts w:ascii="Consolas" w:hAnsi="Consolas"/>
                <w:color w:val="1A1A1A"/>
                <w:sz w:val="17"/>
              </w:rPr>
              <w:t>plt.figure(figsize=(8, 6))</w:t>
              <w:br/>
            </w:r>
            <w:r>
              <w:rPr>
                <w:rFonts w:ascii="Consolas" w:hAnsi="Consolas"/>
                <w:color w:val="1A1A1A"/>
                <w:sz w:val="17"/>
              </w:rPr>
              <w:t>plt.plot(flow_rates / 1000, thp_results, 'b-o', linewidth=2)</w:t>
              <w:br/>
            </w:r>
            <w:r>
              <w:rPr>
                <w:rFonts w:ascii="Consolas" w:hAnsi="Consolas"/>
                <w:color w:val="1A1A1A"/>
                <w:sz w:val="17"/>
              </w:rPr>
              <w:t>plt.xlabel('Flow Rate (tonnes/hr)')</w:t>
              <w:br/>
            </w:r>
            <w:r>
              <w:rPr>
                <w:rFonts w:ascii="Consolas" w:hAnsi="Consolas"/>
                <w:color w:val="1A1A1A"/>
                <w:sz w:val="17"/>
              </w:rPr>
              <w:t>plt.ylabel('Tubing Head Pressure (bara)')</w:t>
              <w:br/>
            </w:r>
            <w:r>
              <w:rPr>
                <w:rFonts w:ascii="Consolas" w:hAnsi="Consolas"/>
                <w:color w:val="1A1A1A"/>
                <w:sz w:val="17"/>
              </w:rPr>
              <w:t>plt.title('VFP Curve — 4" Tubing, 3000 m TVD')</w:t>
              <w:br/>
            </w:r>
            <w:r>
              <w:rPr>
                <w:rFonts w:ascii="Consolas" w:hAnsi="Consolas"/>
                <w:color w:val="1A1A1A"/>
                <w:sz w:val="17"/>
              </w:rPr>
              <w:t>plt.grid(True, alpha=0.3)</w:t>
              <w:br/>
            </w:r>
            <w:r>
              <w:rPr>
                <w:rFonts w:ascii="Consolas" w:hAnsi="Consolas"/>
                <w:color w:val="1A1A1A"/>
                <w:sz w:val="17"/>
              </w:rPr>
              <w:t>plt.tight_layout()</w:t>
              <w:br/>
            </w:r>
            <w:r>
              <w:rPr>
                <w:rFonts w:ascii="Consolas" w:hAnsi="Consolas"/>
                <w:color w:val="1A1A1A"/>
                <w:sz w:val="17"/>
              </w:rPr>
              <w:t>plt.savefig('figures/fig27_2_vfp_curve.png', dpi=150,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63855"/>
            <wp:docPr id="158" name="Picture 158"/>
            <wp:cNvGraphicFramePr>
              <a:graphicFrameLocks noChangeAspect="1"/>
            </wp:cNvGraphicFramePr>
            <a:graphic>
              <a:graphicData uri="http://schemas.openxmlformats.org/drawingml/2006/picture">
                <pic:pic>
                  <pic:nvPicPr>
                    <pic:cNvPr id="0" name="fig27_2_vfp_curve.png"/>
                    <pic:cNvPicPr/>
                  </pic:nvPicPr>
                  <pic:blipFill>
                    <a:blip r:embed="rId150"/>
                    <a:stretch>
                      <a:fillRect/>
                    </a:stretch>
                  </pic:blipFill>
                  <pic:spPr>
                    <a:xfrm>
                      <a:off x="0" y="0"/>
                      <a:ext cx="4114800" cy="3063855"/>
                    </a:xfrm>
                    <a:prstGeom prst="rect"/>
                  </pic:spPr>
                </pic:pic>
              </a:graphicData>
            </a:graphic>
          </wp:inline>
        </w:drawing>
      </w:r>
    </w:p>
    <w:p>
      <w:pPr>
        <w:spacing w:before="60" w:after="240"/>
        <w:ind w:firstLine="0"/>
        <w:jc w:val="center"/>
      </w:pPr>
      <w:r>
        <w:rPr>
          <w:rFonts w:ascii="Times New Roman" w:hAnsi="Times New Roman"/>
          <w:b/>
          <w:sz w:val="18"/>
        </w:rPr>
        <w:t xml:space="preserve">Figure 26.2: </w:t>
      </w:r>
      <w:r>
        <w:rPr>
          <w:rFonts w:ascii="Times New Roman" w:hAnsi="Times New Roman"/>
          <w:i/>
          <w:sz w:val="18"/>
        </w:rPr>
        <w:t>VFP curve showing tubing head pressure as a function of flow rate for a 3000 m vertical well with 4-inch tubing.</w:t>
      </w:r>
    </w:p>
    <w:p>
      <w:pPr>
        <w:pStyle w:val="Heading3"/>
      </w:pPr>
      <w:r>
        <w:t>27.4.4 Role of VFP Tables in Well Allocation</w:t>
      </w:r>
    </w:p>
    <w:p>
      <w:r>
        <w:rPr>
          <w:rFonts w:ascii="Times New Roman" w:hAnsi="Times New Roman"/>
        </w:rPr>
        <w:t>VFP tables serve two roles in well allocation:</w:t>
      </w:r>
    </w:p>
    <w:p>
      <w:pPr>
        <w:spacing w:before="20" w:after="20"/>
        <w:ind w:firstLine="0" w:left="720"/>
        <w:numPr>
          <w:ilvl w:val="0"/>
          <w:numId w:val="497"/>
        </w:numPr>
      </w:pPr>
      <w:r>
        <w:rPr>
          <w:rFonts w:ascii="Times New Roman" w:hAnsi="Times New Roman"/>
          <w:b/>
        </w:rPr>
        <w:t>In the network solver.</w:t>
      </w:r>
      <w:r>
        <w:rPr>
          <w:rFonts w:ascii="Times New Roman" w:hAnsi="Times New Roman"/>
        </w:rPr>
        <w:t xml:space="preserve"> The </w:t>
      </w:r>
      <w:r>
        <w:rPr>
          <w:rFonts w:ascii="Consolas" w:hAnsi="Consolas"/>
          <w:sz w:val="18"/>
        </w:rPr>
        <w:t>LoopedPipeNetwork</w:t>
      </w:r>
      <w:r>
        <w:rPr>
          <w:rFonts w:ascii="Times New Roman" w:hAnsi="Times New Roman"/>
        </w:rPr>
        <w:t xml:space="preserve"> uses VFP tables (or the underlying tubing model) to determine the flowing pressures and deliverability of each well at the current network conditions.</w:t>
      </w:r>
    </w:p>
    <w:p>
      <w:pPr>
        <w:spacing w:before="20" w:after="20"/>
        <w:ind w:firstLine="0" w:left="720"/>
        <w:numPr>
          <w:ilvl w:val="0"/>
          <w:numId w:val="497"/>
        </w:numPr>
      </w:pPr>
      <w:r>
        <w:rPr>
          <w:rFonts w:ascii="Times New Roman" w:hAnsi="Times New Roman"/>
          <w:b/>
        </w:rPr>
        <w:t>In reservoir simulation.</w:t>
      </w:r>
      <w:r>
        <w:rPr>
          <w:rFonts w:ascii="Times New Roman" w:hAnsi="Times New Roman"/>
        </w:rPr>
        <w:t xml:space="preserve"> VFP tables allow the reservoir simulator to quickly evaluate well deliverability without re-running multiphase flow calculations, enabling efficient long-term forecasting.</w:t>
      </w:r>
    </w:p>
    <w:p>
      <w:r>
        <w:rPr>
          <w:rFonts w:ascii="Times New Roman" w:hAnsi="Times New Roman"/>
        </w:rPr>
        <w:t>The accuracy of VFP tables depends on the resolution of the tabulated parameters and the quality of the underlying multiphase flow model. For wells with complex trajectories, severe slugging, or unusual fluid properties, higher-resolution tables or direct coupling to the flow model may be needed.</w:t>
      </w:r>
    </w:p>
    <w:p>
      <w:r>
        <w:rPr>
          <w:rFonts w:ascii="Times New Roman" w:hAnsi="Times New Roman"/>
        </w:rPr>
        <w:t>---</w:t>
      </w:r>
    </w:p>
    <w:p>
      <w:pPr>
        <w:pStyle w:val="Heading2"/>
      </w:pPr>
      <w:r>
        <w:t>27.5 The LoopedPipeNetwork in NeqSim</w:t>
      </w:r>
    </w:p>
    <w:p>
      <w:pPr>
        <w:pStyle w:val="Heading3"/>
      </w:pPr>
      <w:r>
        <w:t>27.5.1 Network Architecture</w:t>
      </w:r>
    </w:p>
    <w:p>
      <w:r>
        <w:rPr>
          <w:rFonts w:ascii="Times New Roman" w:hAnsi="Times New Roman"/>
        </w:rPr>
        <w:t xml:space="preserve">The </w:t>
      </w:r>
      <w:r>
        <w:rPr>
          <w:rFonts w:ascii="Consolas" w:hAnsi="Consolas"/>
          <w:sz w:val="18"/>
        </w:rPr>
        <w:t>LoopedPipeNetwork</w:t>
      </w:r>
      <w:r>
        <w:rPr>
          <w:rFonts w:ascii="Times New Roman" w:hAnsi="Times New Roman"/>
        </w:rPr>
        <w:t xml:space="preserve"> class in NeqSim provides a comprehensive production network solver that handles the coupled pressure-flow equations for a system of wells, flowlines, manifolds, and processing facilities. The solver uses a Newton-Raphson iterative scheme to simultaneously satisfy mass balance at each node and pressure-flow relationships in each element.</w:t>
      </w:r>
    </w:p>
    <w:p>
      <w:r>
        <w:rPr>
          <w:rFonts w:ascii="Times New Roman" w:hAnsi="Times New Roman"/>
        </w:rPr>
        <w:t>The network is built by adding elements of different types: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Method</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Element Type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addWellIPR()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 source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 with IPR model (PI, Vogel, Fetkovich)</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addTubing()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Vertical pipe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 tubing with multiphase flow</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addChoke()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Flow restriction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Choke valve with Cv model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addMultiphasePipe()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Horizontal pipe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Flowline with Beggs &amp; Brill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addCompressor()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booster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 in the network</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addManifold()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Junction node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Commingling point for multiple streams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addSink()</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Outlet boundary</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Processing facility entry point</w:t>
            </w:r>
          </w:p>
        </w:tc>
      </w:tr>
    </w:tbl>
    <w:p>
      <w:pPr>
        <w:pStyle w:val="Heading3"/>
      </w:pPr>
      <w:r>
        <w:t>27.5.2 Building a Simple Network</w:t>
      </w:r>
    </w:p>
    <w:p>
      <w:r>
        <w:rPr>
          <w:rFonts w:ascii="Times New Roman" w:hAnsi="Times New Roman"/>
        </w:rPr>
        <w:t>The following example builds a three-well production network with subsea flowlines converging at a manifold, then a single export line to the processing platform: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SystemSrkEos = jneqsim.thermo.system.SystemSrkEos</w:t>
              <w:br/>
            </w:r>
            <w:r>
              <w:rPr>
                <w:rFonts w:ascii="Consolas" w:hAnsi="Consolas"/>
                <w:color w:val="1A1A1A"/>
                <w:sz w:val="17"/>
              </w:rPr>
              <w:t>LoopedPipeNetwork = jneqsim.process.equipment.network.LoopedPipeNetwork</w:t>
              <w:br/>
            </w:r>
            <w:r>
              <w:rPr>
                <w:rFonts w:ascii="Consolas" w:hAnsi="Consolas"/>
                <w:color w:val="1A1A1A"/>
                <w:sz w:val="17"/>
              </w:rPr>
              <w:br/>
            </w:r>
            <w:r>
              <w:rPr>
                <w:rFonts w:ascii="Consolas" w:hAnsi="Consolas"/>
                <w:color w:val="1A1A1A"/>
                <w:sz w:val="17"/>
              </w:rPr>
              <w:t># Create the base fluid for the network</w:t>
              <w:br/>
            </w:r>
            <w:r>
              <w:rPr>
                <w:rFonts w:ascii="Consolas" w:hAnsi="Consolas"/>
                <w:color w:val="1A1A1A"/>
                <w:sz w:val="17"/>
              </w:rPr>
              <w:t>fluid = SystemSrkEos(273.15 + 80.0, 200.0)</w:t>
              <w:br/>
            </w:r>
            <w:r>
              <w:rPr>
                <w:rFonts w:ascii="Consolas" w:hAnsi="Consolas"/>
                <w:color w:val="1A1A1A"/>
                <w:sz w:val="17"/>
              </w:rPr>
              <w:t>fluid.addComponent("methane", 0.50)</w:t>
              <w:br/>
            </w:r>
            <w:r>
              <w:rPr>
                <w:rFonts w:ascii="Consolas" w:hAnsi="Consolas"/>
                <w:color w:val="1A1A1A"/>
                <w:sz w:val="17"/>
              </w:rPr>
              <w:t>fluid.addComponent("ethane", 0.05)</w:t>
              <w:br/>
            </w:r>
            <w:r>
              <w:rPr>
                <w:rFonts w:ascii="Consolas" w:hAnsi="Consolas"/>
                <w:color w:val="1A1A1A"/>
                <w:sz w:val="17"/>
              </w:rPr>
              <w:t>fluid.addComponent("propane", 0.03)</w:t>
              <w:br/>
            </w:r>
            <w:r>
              <w:rPr>
                <w:rFonts w:ascii="Consolas" w:hAnsi="Consolas"/>
                <w:color w:val="1A1A1A"/>
                <w:sz w:val="17"/>
              </w:rPr>
              <w:t>fluid.addComponent("n-hexane", 0.07)</w:t>
              <w:br/>
            </w:r>
            <w:r>
              <w:rPr>
                <w:rFonts w:ascii="Consolas" w:hAnsi="Consolas"/>
                <w:color w:val="1A1A1A"/>
                <w:sz w:val="17"/>
              </w:rPr>
              <w:t>fluid.addComponent("n-octane", 0.15)</w:t>
              <w:br/>
            </w:r>
            <w:r>
              <w:rPr>
                <w:rFonts w:ascii="Consolas" w:hAnsi="Consolas"/>
                <w:color w:val="1A1A1A"/>
                <w:sz w:val="17"/>
              </w:rPr>
              <w:t>fluid.addComponent("water", 0.20)</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Create network</w:t>
              <w:br/>
            </w:r>
            <w:r>
              <w:rPr>
                <w:rFonts w:ascii="Consolas" w:hAnsi="Consolas"/>
                <w:color w:val="1A1A1A"/>
                <w:sz w:val="17"/>
              </w:rPr>
              <w:t>network = LoopedPipeNetwork("Gathering Network")</w:t>
              <w:br/>
            </w:r>
            <w:r>
              <w:rPr>
                <w:rFonts w:ascii="Consolas" w:hAnsi="Consolas"/>
                <w:color w:val="1A1A1A"/>
                <w:sz w:val="17"/>
              </w:rPr>
              <w:t>network.setFluid(fluid)</w:t>
              <w:br/>
            </w:r>
            <w:r>
              <w:rPr>
                <w:rFonts w:ascii="Consolas" w:hAnsi="Consolas"/>
                <w:color w:val="1A1A1A"/>
                <w:sz w:val="17"/>
              </w:rPr>
              <w:t>network.setSolverType(LoopedPipeNetwork.SolverType.NEWTON_RAPHSON)</w:t>
              <w:br/>
            </w:r>
            <w:r>
              <w:rPr>
                <w:rFonts w:ascii="Consolas" w:hAnsi="Consolas"/>
                <w:color w:val="1A1A1A"/>
                <w:sz w:val="17"/>
              </w:rPr>
              <w:br/>
            </w:r>
            <w:r>
              <w:rPr>
                <w:rFonts w:ascii="Consolas" w:hAnsi="Consolas"/>
                <w:color w:val="1A1A1A"/>
                <w:sz w:val="17"/>
              </w:rPr>
              <w:t># Add three wells with different IPR parameters</w:t>
              <w:br/>
            </w:r>
            <w:r>
              <w:rPr>
                <w:rFonts w:ascii="Consolas" w:hAnsi="Consolas"/>
                <w:color w:val="1A1A1A"/>
                <w:sz w:val="17"/>
              </w:rPr>
              <w:t># Well-A: High PI, moderate reservoir pressure</w:t>
              <w:br/>
            </w:r>
            <w:r>
              <w:rPr>
                <w:rFonts w:ascii="Consolas" w:hAnsi="Consolas"/>
                <w:color w:val="1A1A1A"/>
                <w:sz w:val="17"/>
              </w:rPr>
              <w:t>network.addWellIPR("Well-A", 250.0, 5000.0, "vogel")  # Pr=250 bara, qmax=5000 Sm3/d</w:t>
              <w:br/>
            </w:r>
            <w:r>
              <w:rPr>
                <w:rFonts w:ascii="Consolas" w:hAnsi="Consolas"/>
                <w:color w:val="1A1A1A"/>
                <w:sz w:val="17"/>
              </w:rPr>
              <w:br/>
            </w:r>
            <w:r>
              <w:rPr>
                <w:rFonts w:ascii="Consolas" w:hAnsi="Consolas"/>
                <w:color w:val="1A1A1A"/>
                <w:sz w:val="17"/>
              </w:rPr>
              <w:t># Well-B: Lower PI, higher reservoir pressure</w:t>
              <w:br/>
            </w:r>
            <w:r>
              <w:rPr>
                <w:rFonts w:ascii="Consolas" w:hAnsi="Consolas"/>
                <w:color w:val="1A1A1A"/>
                <w:sz w:val="17"/>
              </w:rPr>
              <w:t>network.addWellIPR("Well-B", 280.0, 4000.0, "vogel")  # Pr=280 bara, qmax=4000 Sm3/d</w:t>
              <w:br/>
            </w:r>
            <w:r>
              <w:rPr>
                <w:rFonts w:ascii="Consolas" w:hAnsi="Consolas"/>
                <w:color w:val="1A1A1A"/>
                <w:sz w:val="17"/>
              </w:rPr>
              <w:br/>
            </w:r>
            <w:r>
              <w:rPr>
                <w:rFonts w:ascii="Consolas" w:hAnsi="Consolas"/>
                <w:color w:val="1A1A1A"/>
                <w:sz w:val="17"/>
              </w:rPr>
              <w:t># Well-C: High water cut well</w:t>
              <w:br/>
            </w:r>
            <w:r>
              <w:rPr>
                <w:rFonts w:ascii="Consolas" w:hAnsi="Consolas"/>
                <w:color w:val="1A1A1A"/>
                <w:sz w:val="17"/>
              </w:rPr>
              <w:t>network.addWellIPR("Well-C", 220.0, 3500.0, "vogel")  # Pr=220 bara, qmax=3500 Sm3/d</w:t>
              <w:br/>
            </w:r>
            <w:r>
              <w:rPr>
                <w:rFonts w:ascii="Consolas" w:hAnsi="Consolas"/>
                <w:color w:val="1A1A1A"/>
                <w:sz w:val="17"/>
              </w:rPr>
              <w:br/>
            </w:r>
            <w:r>
              <w:rPr>
                <w:rFonts w:ascii="Consolas" w:hAnsi="Consolas"/>
                <w:color w:val="1A1A1A"/>
                <w:sz w:val="17"/>
              </w:rPr>
              <w:t># Add tubing for each well</w:t>
              <w:br/>
            </w:r>
            <w:r>
              <w:rPr>
                <w:rFonts w:ascii="Consolas" w:hAnsi="Consolas"/>
                <w:color w:val="1A1A1A"/>
                <w:sz w:val="17"/>
              </w:rPr>
              <w:t>network.addTubing("Well-A", 3000.0, 0.1016, 2.5e-5)  # 3 km, 4" ID</w:t>
              <w:br/>
            </w:r>
            <w:r>
              <w:rPr>
                <w:rFonts w:ascii="Consolas" w:hAnsi="Consolas"/>
                <w:color w:val="1A1A1A"/>
                <w:sz w:val="17"/>
              </w:rPr>
              <w:t>network.addTubing("Well-B", 3200.0, 0.1016, 2.5e-5)  # 3.2 km, 4" ID</w:t>
              <w:br/>
            </w:r>
            <w:r>
              <w:rPr>
                <w:rFonts w:ascii="Consolas" w:hAnsi="Consolas"/>
                <w:color w:val="1A1A1A"/>
                <w:sz w:val="17"/>
              </w:rPr>
              <w:t>network.addTubing("Well-C", 2800.0, 0.1016, 2.5e-5)  # 2.8 km, 4" ID</w:t>
              <w:br/>
            </w:r>
            <w:r>
              <w:rPr>
                <w:rFonts w:ascii="Consolas" w:hAnsi="Consolas"/>
                <w:color w:val="1A1A1A"/>
                <w:sz w:val="17"/>
              </w:rPr>
              <w:br/>
            </w:r>
            <w:r>
              <w:rPr>
                <w:rFonts w:ascii="Consolas" w:hAnsi="Consolas"/>
                <w:color w:val="1A1A1A"/>
                <w:sz w:val="17"/>
              </w:rPr>
              <w:t># Add chokes at each wellhead</w:t>
              <w:br/>
            </w:r>
            <w:r>
              <w:rPr>
                <w:rFonts w:ascii="Consolas" w:hAnsi="Consolas"/>
                <w:color w:val="1A1A1A"/>
                <w:sz w:val="17"/>
              </w:rPr>
              <w:t>network.addChoke("Well-A", 50.0)  # Cv = 50 (partially open)</w:t>
              <w:br/>
            </w:r>
            <w:r>
              <w:rPr>
                <w:rFonts w:ascii="Consolas" w:hAnsi="Consolas"/>
                <w:color w:val="1A1A1A"/>
                <w:sz w:val="17"/>
              </w:rPr>
              <w:t>network.addChoke("Well-B", 45.0)  # Cv = 45</w:t>
              <w:br/>
            </w:r>
            <w:r>
              <w:rPr>
                <w:rFonts w:ascii="Consolas" w:hAnsi="Consolas"/>
                <w:color w:val="1A1A1A"/>
                <w:sz w:val="17"/>
              </w:rPr>
              <w:t>network.addChoke("Well-C", 40.0)  # Cv = 40</w:t>
              <w:br/>
            </w:r>
            <w:r>
              <w:rPr>
                <w:rFonts w:ascii="Consolas" w:hAnsi="Consolas"/>
                <w:color w:val="1A1A1A"/>
                <w:sz w:val="17"/>
              </w:rPr>
              <w:br/>
            </w:r>
            <w:r>
              <w:rPr>
                <w:rFonts w:ascii="Consolas" w:hAnsi="Consolas"/>
                <w:color w:val="1A1A1A"/>
                <w:sz w:val="17"/>
              </w:rPr>
              <w:t># Add subsea flowlines to manifold</w:t>
              <w:br/>
            </w:r>
            <w:r>
              <w:rPr>
                <w:rFonts w:ascii="Consolas" w:hAnsi="Consolas"/>
                <w:color w:val="1A1A1A"/>
                <w:sz w:val="17"/>
              </w:rPr>
              <w:t>network.addMultiphasePipe("Well-A", "Manifold", 5000.0, 0.2032, 4.5e-5)  # 5 km, 8"</w:t>
              <w:br/>
            </w:r>
            <w:r>
              <w:rPr>
                <w:rFonts w:ascii="Consolas" w:hAnsi="Consolas"/>
                <w:color w:val="1A1A1A"/>
                <w:sz w:val="17"/>
              </w:rPr>
              <w:t>network.addMultiphasePipe("Well-B", "Manifold", 8000.0, 0.2032, 4.5e-5)  # 8 km, 8"</w:t>
              <w:br/>
            </w:r>
            <w:r>
              <w:rPr>
                <w:rFonts w:ascii="Consolas" w:hAnsi="Consolas"/>
                <w:color w:val="1A1A1A"/>
                <w:sz w:val="17"/>
              </w:rPr>
              <w:t>network.addMultiphasePipe("Well-C", "Manifold", 3000.0, 0.1524, 4.5e-5)  # 3 km, 6"</w:t>
              <w:br/>
            </w:r>
            <w:r>
              <w:rPr>
                <w:rFonts w:ascii="Consolas" w:hAnsi="Consolas"/>
                <w:color w:val="1A1A1A"/>
                <w:sz w:val="17"/>
              </w:rPr>
              <w:br/>
            </w:r>
            <w:r>
              <w:rPr>
                <w:rFonts w:ascii="Consolas" w:hAnsi="Consolas"/>
                <w:color w:val="1A1A1A"/>
                <w:sz w:val="17"/>
              </w:rPr>
              <w:t># Add manifold and export riser</w:t>
              <w:br/>
            </w:r>
            <w:r>
              <w:rPr>
                <w:rFonts w:ascii="Consolas" w:hAnsi="Consolas"/>
                <w:color w:val="1A1A1A"/>
                <w:sz w:val="17"/>
              </w:rPr>
              <w:t>network.addManifold("Manifold")</w:t>
              <w:br/>
            </w:r>
            <w:r>
              <w:rPr>
                <w:rFonts w:ascii="Consolas" w:hAnsi="Consolas"/>
                <w:color w:val="1A1A1A"/>
                <w:sz w:val="17"/>
              </w:rPr>
              <w:t>network.addMultiphasePipe("Manifold", "Platform", 15000.0, 0.3048, 4.5e-5)  # 15 km, 12"</w:t>
              <w:br/>
            </w:r>
            <w:r>
              <w:rPr>
                <w:rFonts w:ascii="Consolas" w:hAnsi="Consolas"/>
                <w:color w:val="1A1A1A"/>
                <w:sz w:val="17"/>
              </w:rPr>
              <w:br/>
            </w:r>
            <w:r>
              <w:rPr>
                <w:rFonts w:ascii="Consolas" w:hAnsi="Consolas"/>
                <w:color w:val="1A1A1A"/>
                <w:sz w:val="17"/>
              </w:rPr>
              <w:t># Set platform arrival pressure (separator pressure)</w:t>
              <w:br/>
            </w:r>
            <w:r>
              <w:rPr>
                <w:rFonts w:ascii="Consolas" w:hAnsi="Consolas"/>
                <w:color w:val="1A1A1A"/>
                <w:sz w:val="17"/>
              </w:rPr>
              <w:t>network.addSink("Platform", 65.0)  # 65 bara</w:t>
              <w:br/>
            </w:r>
            <w:r>
              <w:rPr>
                <w:rFonts w:ascii="Consolas" w:hAnsi="Consolas"/>
                <w:color w:val="1A1A1A"/>
                <w:sz w:val="17"/>
              </w:rPr>
              <w:br/>
            </w:r>
            <w:r>
              <w:rPr>
                <w:rFonts w:ascii="Consolas" w:hAnsi="Consolas"/>
                <w:color w:val="1A1A1A"/>
                <w:sz w:val="17"/>
              </w:rPr>
              <w:t># Solve the network</w:t>
              <w:br/>
            </w:r>
            <w:r>
              <w:rPr>
                <w:rFonts w:ascii="Consolas" w:hAnsi="Consolas"/>
                <w:color w:val="1A1A1A"/>
                <w:sz w:val="17"/>
              </w:rPr>
              <w:t>network.run()</w:t>
              <w:br/>
            </w:r>
            <w:r>
              <w:rPr>
                <w:rFonts w:ascii="Consolas" w:hAnsi="Consolas"/>
                <w:color w:val="1A1A1A"/>
                <w:sz w:val="17"/>
              </w:rPr>
              <w:br/>
            </w:r>
            <w:r>
              <w:rPr>
                <w:rFonts w:ascii="Consolas" w:hAnsi="Consolas"/>
                <w:color w:val="1A1A1A"/>
                <w:sz w:val="17"/>
              </w:rPr>
              <w:t># Read results</w:t>
              <w:br/>
            </w:r>
            <w:r>
              <w:rPr>
                <w:rFonts w:ascii="Consolas" w:hAnsi="Consolas"/>
                <w:color w:val="1A1A1A"/>
                <w:sz w:val="17"/>
              </w:rPr>
              <w:t>print("Network Solution:")</w:t>
              <w:br/>
            </w:r>
            <w:r>
              <w:rPr>
                <w:rFonts w:ascii="Consolas" w:hAnsi="Consolas"/>
                <w:color w:val="1A1A1A"/>
                <w:sz w:val="17"/>
              </w:rPr>
              <w:t>print(f"  Total oil rate: {network.getTotalOilRate():.0f} Sm3/d")</w:t>
              <w:br/>
            </w:r>
            <w:r>
              <w:rPr>
                <w:rFonts w:ascii="Consolas" w:hAnsi="Consolas"/>
                <w:color w:val="1A1A1A"/>
                <w:sz w:val="17"/>
              </w:rPr>
              <w:t>print(f"  Total gas rate: {network.getTotalGasRate():.0f} Sm3/d")</w:t>
              <w:br/>
            </w:r>
            <w:r>
              <w:rPr>
                <w:rFonts w:ascii="Consolas" w:hAnsi="Consolas"/>
                <w:color w:val="1A1A1A"/>
                <w:sz w:val="17"/>
              </w:rPr>
              <w:t>print(f"  Total water rate: {network.getTotalWaterRate():.0f} Sm3/d")</w:t>
              <w:br/>
            </w:r>
            <w:r>
              <w:rPr>
                <w:rFonts w:ascii="Consolas" w:hAnsi="Consolas"/>
                <w:color w:val="1A1A1A"/>
                <w:sz w:val="17"/>
              </w:rPr>
              <w:t>print(f"  Manifold pressure: {network.getNodePressure('Manifold'):.1f} bara")</w:t>
            </w:r>
          </w:p>
        </w:tc>
      </w:tr>
    </w:tbl>
    <w:p>
      <w:pPr>
        <w:spacing w:before="0" w:after="40" w:line="40" w:lineRule="exact"/>
        <w:ind w:firstLine="0"/>
      </w:pPr>
    </w:p>
    <w:p>
      <w:pPr>
        <w:pStyle w:val="Heading3"/>
      </w:pPr>
      <w:r>
        <w:t>27.5.3 Back-Pressure Coupling</w:t>
      </w:r>
    </w:p>
    <w:p>
      <w:r>
        <w:rPr>
          <w:rFonts w:ascii="Times New Roman" w:hAnsi="Times New Roman"/>
        </w:rPr>
        <w:t xml:space="preserve">A critical feature of the network solver is that it captures </w:t>
      </w:r>
      <w:r>
        <w:rPr>
          <w:rFonts w:ascii="Times New Roman" w:hAnsi="Times New Roman"/>
          <w:b/>
        </w:rPr>
        <w:t>back-pressure coupling</w:t>
      </w:r>
      <w:r>
        <w:rPr>
          <w:rFonts w:ascii="Times New Roman" w:hAnsi="Times New Roman"/>
        </w:rPr>
        <w:t xml:space="preserve"> between wells. When Well-A increases its production, it increases the pressure at the manifold, which in turn increases the wellhead pressure required for Well-B and Well-C, reducing their deliverability.</w:t>
      </w:r>
    </w:p>
    <w:p>
      <w:r>
        <w:rPr>
          <w:rFonts w:ascii="Times New Roman" w:hAnsi="Times New Roman"/>
        </w:rPr>
        <w:t>This coupling means that the sum of the individual wells' maximum rates (in isolation) exceeds the total network capacity:</w:t>
      </w:r>
    </w:p>
    <w:p>
      <w:pPr>
        <w:spacing w:before="120" w:after="120"/>
        <w:ind w:firstLine="0"/>
        <w:jc w:val="center"/>
        <w:tabs>
          <w:tab w:val="center" w:pos="4536"/>
          <w:tab w:val="right" w:pos="9072"/>
        </w:tabs>
      </w:pPr>
      <m:oMath>
        <m:nary>
          <m:naryPr>
            <m:chr m:val="∑"/>
            <m:limLoc m:val="subSup"/>
            <m:grow m:val="1"/>
            <m:subHide m:val="off"/>
            <m:supHide m:val="off"/>
          </m:naryPr>
          <m:sub>
            <m:r>
              <m:t>i=1</m:t>
            </m:r>
          </m:sub>
          <m:sup>
            <m:sSub>
              <m:e>
                <m:r>
                  <m:t>N</m:t>
                </m:r>
              </m:e>
              <m:sub>
                <m:r>
                  <m:t>w</m:t>
                </m:r>
              </m:sub>
            </m:sSub>
          </m:sup>
          <m:e>
            <m:sSub>
              <m:e>
                <m:r>
                  <m:t>q</m:t>
                </m:r>
              </m:e>
              <m:sub>
                <m:r>
                  <m:t>i,</m:t>
                </m:r>
                <m:r>
                  <m:rPr>
                    <m:sty m:val="p"/>
                  </m:rPr>
                  <m:t>max</m:t>
                </m:r>
                <m:r>
                  <m:t>,</m:t>
                </m:r>
                <m:r>
                  <m:rPr>
                    <m:sty m:val="p"/>
                  </m:rPr>
                  <m:t>isolated</m:t>
                </m:r>
              </m:sub>
            </m:sSub>
          </m:e>
        </m:nary>
        <m:r>
          <m:t>&gt;</m:t>
        </m:r>
        <m:sSub>
          <m:e>
            <m:r>
              <m:t>Q</m:t>
            </m:r>
          </m:e>
          <m:sub>
            <m:r>
              <m:rPr>
                <m:sty m:val="p"/>
              </m:rPr>
              <m:t>total</m:t>
            </m:r>
            <m:r>
              <m:t>,</m:t>
            </m:r>
            <m:r>
              <m:rPr>
                <m:sty m:val="p"/>
              </m:rPr>
              <m:t>network</m:t>
            </m:r>
          </m:sub>
        </m:sSub>
      </m:oMath>
      <w:r>
        <w:rPr>
          <w:rFonts w:ascii="Times New Roman" w:hAnsi="Times New Roman"/>
          <w:i w:val="0"/>
          <w:sz w:val="20"/>
        </w:rPr>
        <w:tab/>
        <w:t>(26.14)</w:t>
      </w:r>
    </w:p>
    <w:p>
      <w:r>
        <w:rPr>
          <w:rFonts w:ascii="Times New Roman" w:hAnsi="Times New Roman"/>
        </w:rPr>
        <w:t>The network solver finds the consistent solution where all pressures and flows satisfy both the IPR curves and the multiphase flow equations simultaneously. This coupled solution is essential for meaningful well allocation optimization.</w:t>
      </w:r>
    </w:p>
    <w:p>
      <w:pPr>
        <w:pStyle w:val="Heading3"/>
      </w:pPr>
      <w:r>
        <w:t>27.5.4 Solver Convergence</w:t>
      </w:r>
    </w:p>
    <w:p>
      <w:r>
        <w:rPr>
          <w:rFonts w:ascii="Times New Roman" w:hAnsi="Times New Roman"/>
        </w:rPr>
        <w:t xml:space="preserve">The Newton-Raphson solver in </w:t>
      </w:r>
      <w:r>
        <w:rPr>
          <w:rFonts w:ascii="Consolas" w:hAnsi="Consolas"/>
          <w:sz w:val="18"/>
        </w:rPr>
        <w:t>LoopedPipeNetwork</w:t>
      </w:r>
      <w:r>
        <w:rPr>
          <w:rFonts w:ascii="Times New Roman" w:hAnsi="Times New Roman"/>
        </w:rPr>
        <w:t xml:space="preserve"> typically converges in 5–15 iterations for well-conditioned networks. Convergence can be checked: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converged = network.isConverged()</w:t>
              <w:br/>
            </w:r>
            <w:r>
              <w:rPr>
                <w:rFonts w:ascii="Consolas" w:hAnsi="Consolas"/>
                <w:color w:val="1A1A1A"/>
                <w:sz w:val="17"/>
              </w:rPr>
              <w:t>iterations = network.getIterationCount()</w:t>
              <w:br/>
            </w:r>
            <w:r>
              <w:rPr>
                <w:rFonts w:ascii="Consolas" w:hAnsi="Consolas"/>
                <w:color w:val="1A1A1A"/>
                <w:sz w:val="17"/>
              </w:rPr>
              <w:t>residual = network.getResidual()</w:t>
              <w:br/>
            </w:r>
            <w:r>
              <w:rPr>
                <w:rFonts w:ascii="Consolas" w:hAnsi="Consolas"/>
                <w:color w:val="1A1A1A"/>
                <w:sz w:val="17"/>
              </w:rPr>
              <w:t>print(f"Converged: {converged}, Iterations: {iterations}, Residual: {residual:.2e}")</w:t>
            </w:r>
          </w:p>
        </w:tc>
      </w:tr>
    </w:tbl>
    <w:p>
      <w:pPr>
        <w:spacing w:before="0" w:after="40" w:line="40" w:lineRule="exact"/>
        <w:ind w:firstLine="0"/>
      </w:pPr>
    </w:p>
    <w:p>
      <w:r>
        <w:rPr>
          <w:rFonts w:ascii="Times New Roman" w:hAnsi="Times New Roman"/>
        </w:rPr>
        <w:t>Convergence difficulties may arise when:</w:t>
      </w:r>
    </w:p>
    <w:p>
      <w:pPr>
        <w:pStyle w:val="ListBullet"/>
        <w:ind w:firstLine="0"/>
      </w:pPr>
      <w:r>
        <w:rPr>
          <w:rFonts w:ascii="Times New Roman" w:hAnsi="Times New Roman"/>
        </w:rPr>
        <w:t>A well is near its minimum stable flow rate</w:t>
      </w:r>
    </w:p>
    <w:p>
      <w:pPr>
        <w:pStyle w:val="ListBullet"/>
        <w:ind w:firstLine="0"/>
      </w:pPr>
      <w:r>
        <w:rPr>
          <w:rFonts w:ascii="Times New Roman" w:hAnsi="Times New Roman"/>
        </w:rPr>
        <w:t>The network has very long flowlines with high pressure drops</w:t>
      </w:r>
    </w:p>
    <w:p>
      <w:pPr>
        <w:pStyle w:val="ListBullet"/>
        <w:ind w:firstLine="0"/>
      </w:pPr>
      <w:r>
        <w:rPr>
          <w:rFonts w:ascii="Times New Roman" w:hAnsi="Times New Roman"/>
        </w:rPr>
        <w:t>The manifold pressure is near the wellhead pressure of a marginal well</w:t>
      </w:r>
    </w:p>
    <w:p>
      <w:pPr>
        <w:pStyle w:val="ListBullet"/>
        <w:ind w:firstLine="0"/>
      </w:pPr>
      <w:r>
        <w:rPr>
          <w:rFonts w:ascii="Times New Roman" w:hAnsi="Times New Roman"/>
        </w:rPr>
        <w:t>Phase transitions (bubble point) occur within the flowline</w:t>
      </w:r>
    </w:p>
    <w:p>
      <w:r>
        <w:rPr>
          <w:rFonts w:ascii="Times New Roman" w:hAnsi="Times New Roman"/>
        </w:rPr>
        <w:t>In these cases, the solver may need relaxation or a different initial guess. Consult Chapter 29 for advanced solver strategies.</w:t>
      </w:r>
    </w:p>
    <w:p>
      <w:r>
        <w:rPr>
          <w:rFonts w:ascii="Times New Roman" w:hAnsi="Times New Roman"/>
        </w:rPr>
        <w:t>---</w:t>
      </w:r>
    </w:p>
    <w:p>
      <w:pPr>
        <w:pStyle w:val="Heading2"/>
      </w:pPr>
      <w:r>
        <w:t>27.6 Choke Optimization</w:t>
      </w:r>
    </w:p>
    <w:p>
      <w:pPr>
        <w:pStyle w:val="Heading3"/>
      </w:pPr>
      <w:r>
        <w:t>27.6.1 Choke Valve Model</w:t>
      </w:r>
    </w:p>
    <w:p>
      <w:r>
        <w:rPr>
          <w:rFonts w:ascii="Times New Roman" w:hAnsi="Times New Roman"/>
        </w:rPr>
        <w:t>The production rate through a choke valve is governed by the valve equation:</w:t>
      </w:r>
    </w:p>
    <w:p>
      <w:pPr>
        <w:spacing w:before="120" w:after="120"/>
        <w:ind w:firstLine="0"/>
        <w:jc w:val="center"/>
        <w:tabs>
          <w:tab w:val="center" w:pos="4536"/>
          <w:tab w:val="right" w:pos="9072"/>
        </w:tabs>
      </w:pPr>
      <m:oMath>
        <m:r>
          <m:t>q=</m:t>
        </m:r>
        <m:sSub>
          <m:e>
            <m:r>
              <m:t>C</m:t>
            </m:r>
          </m:e>
          <m:sub>
            <m:r>
              <m:t>v</m:t>
            </m:r>
          </m:sub>
        </m:sSub>
        <m:r>
          <m:t>f(x)</m:t>
        </m:r>
        <m:rad>
          <m:radPr>
            <m:degHide m:val="on"/>
          </m:radPr>
          <m:deg/>
          <m:e>
            <m:f>
              <m:fPr>
                <m:type m:val="bar"/>
              </m:fPr>
              <m:num>
                <m:r>
                  <m:t>ΔP</m:t>
                </m:r>
              </m:num>
              <m:den>
                <m:r>
                  <m:t>ρ</m:t>
                </m:r>
              </m:den>
            </m:f>
          </m:e>
        </m:rad>
      </m:oMath>
      <w:r>
        <w:rPr>
          <w:rFonts w:ascii="Times New Roman" w:hAnsi="Times New Roman"/>
          <w:i w:val="0"/>
          <w:sz w:val="20"/>
        </w:rPr>
        <w:tab/>
        <w:t>(26.15)</w:t>
      </w:r>
    </w:p>
    <w:p>
      <w:r>
        <w:rPr>
          <w:rFonts w:ascii="Times New Roman" w:hAnsi="Times New Roman"/>
        </w:rPr>
        <w:t xml:space="preserve">where </w:t>
      </w:r>
      <m:oMath>
        <m:sSub>
          <m:e>
            <m:r>
              <m:t>C</m:t>
            </m:r>
          </m:e>
          <m:sub>
            <m:r>
              <m:t>v</m:t>
            </m:r>
          </m:sub>
        </m:sSub>
      </m:oMath>
      <w:r>
        <w:rPr>
          <w:rFonts w:ascii="Times New Roman" w:hAnsi="Times New Roman"/>
        </w:rPr>
        <w:t xml:space="preserve"> is the valve flow coefficient (characterizing the fully-open valve), </w:t>
      </w:r>
      <m:oMath>
        <m:r>
          <m:t>f(x)</m:t>
        </m:r>
      </m:oMath>
      <w:r>
        <w:rPr>
          <w:rFonts w:ascii="Times New Roman" w:hAnsi="Times New Roman"/>
        </w:rPr>
        <w:t xml:space="preserve"> is the valve characteristic function (</w:t>
      </w:r>
      <m:oMath>
        <m:r>
          <m:t>x</m:t>
        </m:r>
      </m:oMath>
      <w:r>
        <w:rPr>
          <w:rFonts w:ascii="Times New Roman" w:hAnsi="Times New Roman"/>
        </w:rPr>
        <w:t xml:space="preserve"> is the opening fraction, 0 to 1), </w:t>
      </w:r>
      <m:oMath>
        <m:r>
          <m:t>ΔP</m:t>
        </m:r>
      </m:oMath>
      <w:r>
        <w:rPr>
          <w:rFonts w:ascii="Times New Roman" w:hAnsi="Times New Roman"/>
        </w:rPr>
        <w:t xml:space="preserve"> is the pressure drop across the valve, and </w:t>
      </w:r>
      <m:oMath>
        <m:r>
          <m:t>ρ</m:t>
        </m:r>
      </m:oMath>
      <w:r>
        <w:rPr>
          <w:rFonts w:ascii="Times New Roman" w:hAnsi="Times New Roman"/>
        </w:rPr>
        <w:t xml:space="preserve"> is the fluid density.</w:t>
      </w:r>
    </w:p>
    <w:p>
      <w:pPr>
        <w:pStyle w:val="Heading3"/>
      </w:pPr>
      <w:r>
        <w:t>27.6.2 Critical vs. Subcritical Flow</w:t>
      </w:r>
    </w:p>
    <w:p>
      <w:r>
        <w:rPr>
          <w:rFonts w:ascii="Times New Roman" w:hAnsi="Times New Roman"/>
        </w:rPr>
        <w:t xml:space="preserve">At sufficiently high pressure ratios, the flow through the choke becomes </w:t>
      </w:r>
      <w:r>
        <w:rPr>
          <w:rFonts w:ascii="Times New Roman" w:hAnsi="Times New Roman"/>
          <w:b/>
        </w:rPr>
        <w:t>critical</w:t>
      </w:r>
      <w:r>
        <w:rPr>
          <w:rFonts w:ascii="Times New Roman" w:hAnsi="Times New Roman"/>
        </w:rPr>
        <w:t xml:space="preserve"> (sonic) — the flow rate no longer increases with further reduction in downstream pressure. The critical pressure ratio is approximately:</w:t>
      </w:r>
    </w:p>
    <w:p>
      <w:pPr>
        <w:spacing w:before="120" w:after="120"/>
        <w:ind w:firstLine="0"/>
        <w:jc w:val="center"/>
        <w:tabs>
          <w:tab w:val="center" w:pos="4536"/>
          <w:tab w:val="right" w:pos="9072"/>
        </w:tabs>
      </w:pPr>
      <m:oMath>
        <m:f>
          <m:fPr>
            <m:type m:val="bar"/>
          </m:fPr>
          <m:num>
            <m:sSub>
              <m:e>
                <m:r>
                  <m:t>p</m:t>
                </m:r>
              </m:e>
              <m:sub>
                <m:r>
                  <m:rPr>
                    <m:sty m:val="p"/>
                  </m:rPr>
                  <m:t>downstream</m:t>
                </m:r>
              </m:sub>
            </m:sSub>
          </m:num>
          <m:den>
            <m:sSub>
              <m:e>
                <m:r>
                  <m:t>p</m:t>
                </m:r>
              </m:e>
              <m:sub>
                <m:r>
                  <m:rPr>
                    <m:sty m:val="p"/>
                  </m:rPr>
                  <m:t>upstream</m:t>
                </m:r>
              </m:sub>
            </m:sSub>
          </m:den>
        </m:f>
        <m:r>
          <m:t>≤(</m:t>
        </m:r>
        <m:f>
          <m:fPr>
            <m:type m:val="bar"/>
          </m:fPr>
          <m:num>
            <m:r>
              <m:t>2</m:t>
            </m:r>
          </m:num>
          <m:den>
            <m:r>
              <m:t>γ+1</m:t>
            </m:r>
          </m:den>
        </m:f>
        <m:sSup>
          <m:e>
            <m:r>
              <m:t>)</m:t>
            </m:r>
          </m:e>
          <m:sup>
            <m:r>
              <m:t>γ/(γ−1)</m:t>
            </m:r>
          </m:sup>
        </m:sSup>
      </m:oMath>
      <w:r>
        <w:rPr>
          <w:rFonts w:ascii="Times New Roman" w:hAnsi="Times New Roman"/>
          <w:i w:val="0"/>
          <w:sz w:val="20"/>
        </w:rPr>
        <w:tab/>
        <w:t>(26.16)</w:t>
      </w:r>
    </w:p>
    <w:p>
      <w:r>
        <w:rPr>
          <w:rFonts w:ascii="Times New Roman" w:hAnsi="Times New Roman"/>
        </w:rPr>
        <w:t>For natural gas (</w:t>
      </w:r>
      <m:oMath>
        <m:r>
          <m:t>γ≈1.3</m:t>
        </m:r>
      </m:oMath>
      <w:r>
        <w:rPr>
          <w:rFonts w:ascii="Times New Roman" w:hAnsi="Times New Roman"/>
        </w:rPr>
        <w:t>), the critical pressure ratio is approximately 0.55.</w:t>
      </w:r>
    </w:p>
    <w:p>
      <w:r>
        <w:rPr>
          <w:rFonts w:ascii="Times New Roman" w:hAnsi="Times New Roman"/>
        </w:rPr>
        <w:t xml:space="preserve">In critical flow, the choke acts as a </w:t>
      </w:r>
      <w:r>
        <w:rPr>
          <w:rFonts w:ascii="Times New Roman" w:hAnsi="Times New Roman"/>
          <w:b/>
        </w:rPr>
        <w:t>decoupler</w:t>
      </w:r>
      <w:r>
        <w:rPr>
          <w:rFonts w:ascii="Times New Roman" w:hAnsi="Times New Roman"/>
        </w:rPr>
        <w:t xml:space="preserve"> — upstream pressure variations do not propagate downstream, and vice versa. This has important implications for network optimization:</w:t>
      </w:r>
    </w:p>
    <w:p>
      <w:pPr>
        <w:pStyle w:val="ListBullet"/>
        <w:ind w:firstLine="0"/>
      </w:pPr>
      <w:r>
        <w:rPr>
          <w:rFonts w:ascii="Times New Roman" w:hAnsi="Times New Roman"/>
        </w:rPr>
        <w:t>Wells in critical flow are independent of downstream back-pressure changes</w:t>
      </w:r>
    </w:p>
    <w:p>
      <w:pPr>
        <w:pStyle w:val="ListBullet"/>
        <w:ind w:firstLine="0"/>
      </w:pPr>
      <w:r>
        <w:rPr>
          <w:rFonts w:ascii="Times New Roman" w:hAnsi="Times New Roman"/>
        </w:rPr>
        <w:t>Optimization of wells in critical flow requires only adjusting the choke opening, not re-solving the entire network</w:t>
      </w:r>
    </w:p>
    <w:p>
      <w:pPr>
        <w:pStyle w:val="ListBullet"/>
        <w:ind w:firstLine="0"/>
      </w:pPr>
      <w:r>
        <w:rPr>
          <w:rFonts w:ascii="Times New Roman" w:hAnsi="Times New Roman"/>
        </w:rPr>
        <w:t>Wells in subcritical flow are coupled to the network and require simultaneous solution</w:t>
      </w:r>
    </w:p>
    <w:p>
      <w:pPr>
        <w:pStyle w:val="Heading3"/>
      </w:pPr>
      <w:r>
        <w:t>27.6.3 Choke Optimization Strategy</w:t>
      </w:r>
    </w:p>
    <w:p>
      <w:r>
        <w:rPr>
          <w:rFonts w:ascii="Times New Roman" w:hAnsi="Times New Roman"/>
        </w:rPr>
        <w:t xml:space="preserve">The choke optimization problem is: given the network configuration and facility constraints, find the choke openings </w:t>
      </w:r>
      <m:oMath>
        <m:sSub>
          <m:e>
            <m:r>
              <m:t>x</m:t>
            </m:r>
          </m:e>
          <m:sub>
            <m:r>
              <m:t>1</m:t>
            </m:r>
          </m:sub>
        </m:sSub>
        <m:r>
          <m:t>,</m:t>
        </m:r>
        <m:sSub>
          <m:e>
            <m:r>
              <m:t>x</m:t>
            </m:r>
          </m:e>
          <m:sub>
            <m:r>
              <m:t>2</m:t>
            </m:r>
          </m:sub>
        </m:sSub>
        <m:r>
          <m:t>,…,</m:t>
        </m:r>
        <m:sSub>
          <m:e>
            <m:r>
              <m:t>x</m:t>
            </m:r>
          </m:e>
          <m:sub>
            <m:sSub>
              <m:e>
                <m:r>
                  <m:t>N</m:t>
                </m:r>
              </m:e>
              <m:sub>
                <m:r>
                  <m:t>w</m:t>
                </m:r>
              </m:sub>
            </m:sSub>
          </m:sub>
        </m:sSub>
      </m:oMath>
      <w:r>
        <w:rPr>
          <w:rFonts w:ascii="Times New Roman" w:hAnsi="Times New Roman"/>
        </w:rPr>
        <w:t xml:space="preserve"> that maximize total oil production:</w:t>
      </w:r>
    </w:p>
    <w:p>
      <w:pPr>
        <w:spacing w:before="120" w:after="120"/>
        <w:ind w:firstLine="0"/>
        <w:jc w:val="center"/>
        <w:tabs>
          <w:tab w:val="center" w:pos="4536"/>
          <w:tab w:val="right" w:pos="9072"/>
        </w:tabs>
      </w:pPr>
      <m:oMath>
        <m:sSub>
          <m:e>
            <m:r>
              <m:t>max</m:t>
            </m:r>
          </m:e>
          <m:sub>
            <m:sSub>
              <m:e>
                <m:r>
                  <m:t>x</m:t>
                </m:r>
              </m:e>
              <m:sub>
                <m:r>
                  <m:t>1</m:t>
                </m:r>
              </m:sub>
            </m:sSub>
            <m:r>
              <m:t>,…,</m:t>
            </m:r>
            <m:sSub>
              <m:e>
                <m:r>
                  <m:t>x</m:t>
                </m:r>
              </m:e>
              <m:sub>
                <m:sSub>
                  <m:e>
                    <m:r>
                      <m:t>N</m:t>
                    </m:r>
                  </m:e>
                  <m:sub>
                    <m:r>
                      <m:t>w</m:t>
                    </m:r>
                  </m:sub>
                </m:sSub>
              </m:sub>
            </m:sSub>
          </m:sub>
        </m:sSub>
        <m:nary>
          <m:naryPr>
            <m:chr m:val="∑"/>
            <m:limLoc m:val="subSup"/>
            <m:grow m:val="1"/>
            <m:subHide m:val="off"/>
            <m:supHide m:val="off"/>
          </m:naryPr>
          <m:sub>
            <m:r>
              <m:t>i=1</m:t>
            </m:r>
          </m:sub>
          <m:sup>
            <m:sSub>
              <m:e>
                <m:r>
                  <m:t>N</m:t>
                </m:r>
              </m:e>
              <m:sub>
                <m:r>
                  <m:t>w</m:t>
                </m:r>
              </m:sub>
            </m:sSub>
          </m:sup>
          <m:e>
            <m:sSub>
              <m:e>
                <m:r>
                  <m:t>q</m:t>
                </m:r>
              </m:e>
              <m:sub>
                <m:r>
                  <m:t>o,i</m:t>
                </m:r>
              </m:sub>
            </m:sSub>
          </m:e>
        </m:nary>
        <m:r>
          <m:t>(</m:t>
        </m:r>
        <m:sSub>
          <m:e>
            <m:r>
              <m:t>x</m:t>
            </m:r>
          </m:e>
          <m:sub>
            <m:r>
              <m:t>i</m:t>
            </m:r>
          </m:sub>
        </m:sSub>
        <m:r>
          <m:t>,𝐩)</m:t>
        </m:r>
      </m:oMath>
      <w:r>
        <w:rPr>
          <w:rFonts w:ascii="Times New Roman" w:hAnsi="Times New Roman"/>
          <w:i w:val="0"/>
          <w:sz w:val="20"/>
        </w:rPr>
        <w:tab/>
        <w:t>(26.17)</w:t>
      </w:r>
    </w:p>
    <w:p>
      <w:r>
        <w:rPr>
          <w:rFonts w:ascii="Times New Roman" w:hAnsi="Times New Roman"/>
        </w:rPr>
        <w:t>subject to facility constraints (gas handling, water handling, compression power) and individual well bounds.</w:t>
      </w:r>
    </w:p>
    <w:p>
      <w:r>
        <w:rPr>
          <w:rFonts w:ascii="Times New Roman" w:hAnsi="Times New Roman"/>
        </w:rPr>
        <w:t xml:space="preserve">The difficulty is that the pressures </w:t>
      </w:r>
      <m:oMath>
        <m:r>
          <m:t>𝐩</m:t>
        </m:r>
      </m:oMath>
      <w:r>
        <w:rPr>
          <w:rFonts w:ascii="Times New Roman" w:hAnsi="Times New Roman"/>
        </w:rPr>
        <w:t xml:space="preserve"> depend on all the choke openings through the network equations. A change in one choke affects the pressures everywhere in the network.</w:t>
      </w:r>
    </w:p>
    <w:p>
      <w:r>
        <w:rPr>
          <w:rFonts w:ascii="Times New Roman" w:hAnsi="Times New Roman"/>
        </w:rPr>
        <w:t>A practical optimization approach is:</w:t>
      </w:r>
    </w:p>
    <w:p>
      <w:pPr>
        <w:spacing w:before="20" w:after="20"/>
        <w:ind w:firstLine="0" w:left="720"/>
        <w:numPr>
          <w:ilvl w:val="0"/>
          <w:numId w:val="498"/>
        </w:numPr>
      </w:pPr>
      <w:r>
        <w:rPr>
          <w:rFonts w:ascii="Times New Roman" w:hAnsi="Times New Roman"/>
          <w:b/>
        </w:rPr>
        <w:t>Start from current operating point.</w:t>
      </w:r>
      <w:r>
        <w:rPr>
          <w:rFonts w:ascii="Times New Roman" w:hAnsi="Times New Roman"/>
        </w:rPr>
        <w:t xml:space="preserve"> Read the current choke positions and production rates.</w:t>
      </w:r>
    </w:p>
    <w:p>
      <w:pPr>
        <w:spacing w:before="20" w:after="20"/>
        <w:ind w:firstLine="0" w:left="720"/>
        <w:numPr>
          <w:ilvl w:val="0"/>
          <w:numId w:val="498"/>
        </w:numPr>
      </w:pPr>
      <w:r>
        <w:rPr>
          <w:rFonts w:ascii="Times New Roman" w:hAnsi="Times New Roman"/>
          <w:b/>
        </w:rPr>
        <w:t>Compute marginal oil gain.</w:t>
      </w:r>
      <w:r>
        <w:rPr>
          <w:rFonts w:ascii="Times New Roman" w:hAnsi="Times New Roman"/>
        </w:rPr>
        <w:t xml:space="preserve"> For each well, estimate the incremental oil gained by opening the choke slightly (marginal rate of return).</w:t>
      </w:r>
    </w:p>
    <w:p>
      <w:pPr>
        <w:spacing w:before="20" w:after="20"/>
        <w:ind w:firstLine="0" w:left="720"/>
        <w:numPr>
          <w:ilvl w:val="0"/>
          <w:numId w:val="498"/>
        </w:numPr>
      </w:pPr>
      <w:r>
        <w:rPr>
          <w:rFonts w:ascii="Times New Roman" w:hAnsi="Times New Roman"/>
          <w:b/>
        </w:rPr>
        <w:t>Rank wells by marginal gain.</w:t>
      </w:r>
      <w:r>
        <w:rPr>
          <w:rFonts w:ascii="Times New Roman" w:hAnsi="Times New Roman"/>
        </w:rPr>
        <w:t xml:space="preserve"> The well with the highest marginal oil gain per unit of constraint consumption should be opened first.</w:t>
      </w:r>
    </w:p>
    <w:p>
      <w:pPr>
        <w:spacing w:before="20" w:after="20"/>
        <w:ind w:firstLine="0" w:left="720"/>
        <w:numPr>
          <w:ilvl w:val="0"/>
          <w:numId w:val="498"/>
        </w:numPr>
      </w:pPr>
      <w:r>
        <w:rPr>
          <w:rFonts w:ascii="Times New Roman" w:hAnsi="Times New Roman"/>
          <w:b/>
        </w:rPr>
        <w:t>Iterate.</w:t>
      </w:r>
      <w:r>
        <w:rPr>
          <w:rFonts w:ascii="Times New Roman" w:hAnsi="Times New Roman"/>
        </w:rPr>
        <w:t xml:space="preserve"> Open the best well slightly, re-solve the network, re-evaluate marginals, and repeat until all constraints are active.</w:t>
      </w:r>
    </w:p>
    <w:p>
      <w:r>
        <w:rPr>
          <w:rFonts w:ascii="Times New Roman" w:hAnsi="Times New Roman"/>
        </w:rPr>
        <w:t xml:space="preserve">This is the </w:t>
      </w:r>
      <w:r>
        <w:rPr>
          <w:rFonts w:ascii="Times New Roman" w:hAnsi="Times New Roman"/>
          <w:b/>
        </w:rPr>
        <w:t>equal marginal allocation</w:t>
      </w:r>
      <w:r>
        <w:rPr>
          <w:rFonts w:ascii="Times New Roman" w:hAnsi="Times New Roman"/>
        </w:rPr>
        <w:t xml:space="preserve"> principle: at the optimum, the marginal return (oil per unit of gas handling capacity consumed, for example) should be equal across all wells.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Simplified choke optimization loop</w:t>
              <w:br/>
            </w:r>
            <w:r>
              <w:rPr>
                <w:rFonts w:ascii="Consolas" w:hAnsi="Consolas"/>
                <w:color w:val="1A1A1A"/>
                <w:sz w:val="17"/>
              </w:rPr>
              <w:t>def optimize_chokes(network, facility_gas_max, n_steps=20):</w:t>
              <w:br/>
            </w:r>
            <w:r>
              <w:rPr>
                <w:rFonts w:ascii="Consolas" w:hAnsi="Consolas"/>
                <w:color w:val="1A1A1A"/>
                <w:sz w:val="17"/>
              </w:rPr>
              <w:t xml:space="preserve">    """Optimize choke positions for maximum oil, subject to gas constraint."""</w:t>
              <w:br/>
            </w:r>
            <w:r>
              <w:rPr>
                <w:rFonts w:ascii="Consolas" w:hAnsi="Consolas"/>
                <w:color w:val="1A1A1A"/>
                <w:sz w:val="17"/>
              </w:rPr>
              <w:t xml:space="preserve">    well_names = network.getWellNames()</w:t>
              <w:br/>
            </w:r>
            <w:r>
              <w:rPr>
                <w:rFonts w:ascii="Consolas" w:hAnsi="Consolas"/>
                <w:color w:val="1A1A1A"/>
                <w:sz w:val="17"/>
              </w:rPr>
              <w:br/>
            </w:r>
            <w:r>
              <w:rPr>
                <w:rFonts w:ascii="Consolas" w:hAnsi="Consolas"/>
                <w:color w:val="1A1A1A"/>
                <w:sz w:val="17"/>
              </w:rPr>
              <w:t xml:space="preserve">    for step in range(n_steps):</w:t>
              <w:br/>
            </w:r>
            <w:r>
              <w:rPr>
                <w:rFonts w:ascii="Consolas" w:hAnsi="Consolas"/>
                <w:color w:val="1A1A1A"/>
                <w:sz w:val="17"/>
              </w:rPr>
              <w:t xml:space="preserve">        # Evaluate marginal gains</w:t>
              <w:br/>
            </w:r>
            <w:r>
              <w:rPr>
                <w:rFonts w:ascii="Consolas" w:hAnsi="Consolas"/>
                <w:color w:val="1A1A1A"/>
                <w:sz w:val="17"/>
              </w:rPr>
              <w:t xml:space="preserve">        marginals = {}</w:t>
              <w:br/>
            </w:r>
            <w:r>
              <w:rPr>
                <w:rFonts w:ascii="Consolas" w:hAnsi="Consolas"/>
                <w:color w:val="1A1A1A"/>
                <w:sz w:val="17"/>
              </w:rPr>
              <w:t xml:space="preserve">        for well in well_names:</w:t>
              <w:br/>
            </w:r>
            <w:r>
              <w:rPr>
                <w:rFonts w:ascii="Consolas" w:hAnsi="Consolas"/>
                <w:color w:val="1A1A1A"/>
                <w:sz w:val="17"/>
              </w:rPr>
              <w:t xml:space="preserve">            current_cv = network.getChokeCv(well)</w:t>
              <w:br/>
            </w:r>
            <w:r>
              <w:rPr>
                <w:rFonts w:ascii="Consolas" w:hAnsi="Consolas"/>
                <w:color w:val="1A1A1A"/>
                <w:sz w:val="17"/>
              </w:rPr>
              <w:t xml:space="preserve">            # Small perturbation</w:t>
              <w:br/>
            </w:r>
            <w:r>
              <w:rPr>
                <w:rFonts w:ascii="Consolas" w:hAnsi="Consolas"/>
                <w:color w:val="1A1A1A"/>
                <w:sz w:val="17"/>
              </w:rPr>
              <w:t xml:space="preserve">            network.setChokeCv(well, current_cv * 1.05)</w:t>
              <w:br/>
            </w:r>
            <w:r>
              <w:rPr>
                <w:rFonts w:ascii="Consolas" w:hAnsi="Consolas"/>
                <w:color w:val="1A1A1A"/>
                <w:sz w:val="17"/>
              </w:rPr>
              <w:t xml:space="preserve">            network.run()</w:t>
              <w:br/>
            </w:r>
            <w:r>
              <w:rPr>
                <w:rFonts w:ascii="Consolas" w:hAnsi="Consolas"/>
                <w:color w:val="1A1A1A"/>
                <w:sz w:val="17"/>
              </w:rPr>
              <w:t xml:space="preserve">            dq_oil = network.getWellOilRate(well) - base_oil[well]</w:t>
              <w:br/>
            </w:r>
            <w:r>
              <w:rPr>
                <w:rFonts w:ascii="Consolas" w:hAnsi="Consolas"/>
                <w:color w:val="1A1A1A"/>
                <w:sz w:val="17"/>
              </w:rPr>
              <w:t xml:space="preserve">            dq_gas = network.getWellGasRate(well) - base_gas[well]</w:t>
              <w:br/>
            </w:r>
            <w:r>
              <w:rPr>
                <w:rFonts w:ascii="Consolas" w:hAnsi="Consolas"/>
                <w:color w:val="1A1A1A"/>
                <w:sz w:val="17"/>
              </w:rPr>
              <w:t xml:space="preserve">            # Restore</w:t>
              <w:br/>
            </w:r>
            <w:r>
              <w:rPr>
                <w:rFonts w:ascii="Consolas" w:hAnsi="Consolas"/>
                <w:color w:val="1A1A1A"/>
                <w:sz w:val="17"/>
              </w:rPr>
              <w:t xml:space="preserve">            network.setChokeCv(well, current_cv)</w:t>
              <w:br/>
            </w:r>
            <w:r>
              <w:rPr>
                <w:rFonts w:ascii="Consolas" w:hAnsi="Consolas"/>
                <w:color w:val="1A1A1A"/>
                <w:sz w:val="17"/>
              </w:rPr>
              <w:br/>
            </w:r>
            <w:r>
              <w:rPr>
                <w:rFonts w:ascii="Consolas" w:hAnsi="Consolas"/>
                <w:color w:val="1A1A1A"/>
                <w:sz w:val="17"/>
              </w:rPr>
              <w:t xml:space="preserve">            if dq_gas &gt; 0:</w:t>
              <w:br/>
            </w:r>
            <w:r>
              <w:rPr>
                <w:rFonts w:ascii="Consolas" w:hAnsi="Consolas"/>
                <w:color w:val="1A1A1A"/>
                <w:sz w:val="17"/>
              </w:rPr>
              <w:t xml:space="preserve">                marginals[well] = dq_oil / dq_gas  # oil per unit gas</w:t>
              <w:br/>
            </w:r>
            <w:r>
              <w:rPr>
                <w:rFonts w:ascii="Consolas" w:hAnsi="Consolas"/>
                <w:color w:val="1A1A1A"/>
                <w:sz w:val="17"/>
              </w:rPr>
              <w:t xml:space="preserve">            else:</w:t>
              <w:br/>
            </w:r>
            <w:r>
              <w:rPr>
                <w:rFonts w:ascii="Consolas" w:hAnsi="Consolas"/>
                <w:color w:val="1A1A1A"/>
                <w:sz w:val="17"/>
              </w:rPr>
              <w:t xml:space="preserve">                marginals[well] = float('inf')</w:t>
              <w:br/>
            </w:r>
            <w:r>
              <w:rPr>
                <w:rFonts w:ascii="Consolas" w:hAnsi="Consolas"/>
                <w:color w:val="1A1A1A"/>
                <w:sz w:val="17"/>
              </w:rPr>
              <w:br/>
            </w:r>
            <w:r>
              <w:rPr>
                <w:rFonts w:ascii="Consolas" w:hAnsi="Consolas"/>
                <w:color w:val="1A1A1A"/>
                <w:sz w:val="17"/>
              </w:rPr>
              <w:t xml:space="preserve">        # Open the well with highest marginal return</w:t>
              <w:br/>
            </w:r>
            <w:r>
              <w:rPr>
                <w:rFonts w:ascii="Consolas" w:hAnsi="Consolas"/>
                <w:color w:val="1A1A1A"/>
                <w:sz w:val="17"/>
              </w:rPr>
              <w:t xml:space="preserve">        best_well = max(marginals, key=marginals.get)</w:t>
              <w:br/>
            </w:r>
            <w:r>
              <w:rPr>
                <w:rFonts w:ascii="Consolas" w:hAnsi="Consolas"/>
                <w:color w:val="1A1A1A"/>
                <w:sz w:val="17"/>
              </w:rPr>
              <w:t xml:space="preserve">        current_cv = network.getChokeCv(best_well)</w:t>
              <w:br/>
            </w:r>
            <w:r>
              <w:rPr>
                <w:rFonts w:ascii="Consolas" w:hAnsi="Consolas"/>
                <w:color w:val="1A1A1A"/>
                <w:sz w:val="17"/>
              </w:rPr>
              <w:t xml:space="preserve">        network.setChokeCv(best_well, current_cv * 1.10)</w:t>
              <w:br/>
            </w:r>
            <w:r>
              <w:rPr>
                <w:rFonts w:ascii="Consolas" w:hAnsi="Consolas"/>
                <w:color w:val="1A1A1A"/>
                <w:sz w:val="17"/>
              </w:rPr>
              <w:t xml:space="preserve">        network.run()</w:t>
              <w:br/>
            </w:r>
            <w:r>
              <w:rPr>
                <w:rFonts w:ascii="Consolas" w:hAnsi="Consolas"/>
                <w:color w:val="1A1A1A"/>
                <w:sz w:val="17"/>
              </w:rPr>
              <w:br/>
            </w:r>
            <w:r>
              <w:rPr>
                <w:rFonts w:ascii="Consolas" w:hAnsi="Consolas"/>
                <w:color w:val="1A1A1A"/>
                <w:sz w:val="17"/>
              </w:rPr>
              <w:t xml:space="preserve">        # Check gas constraint</w:t>
              <w:br/>
            </w:r>
            <w:r>
              <w:rPr>
                <w:rFonts w:ascii="Consolas" w:hAnsi="Consolas"/>
                <w:color w:val="1A1A1A"/>
                <w:sz w:val="17"/>
              </w:rPr>
              <w:t xml:space="preserve">        total_gas = network.getTotalGasRate()</w:t>
              <w:br/>
            </w:r>
            <w:r>
              <w:rPr>
                <w:rFonts w:ascii="Consolas" w:hAnsi="Consolas"/>
                <w:color w:val="1A1A1A"/>
                <w:sz w:val="17"/>
              </w:rPr>
              <w:t xml:space="preserve">        if total_gas &gt; facility_gas_max:</w:t>
              <w:br/>
            </w:r>
            <w:r>
              <w:rPr>
                <w:rFonts w:ascii="Consolas" w:hAnsi="Consolas"/>
                <w:color w:val="1A1A1A"/>
                <w:sz w:val="17"/>
              </w:rPr>
              <w:t xml:space="preserve">            # Revert and stop</w:t>
              <w:br/>
            </w:r>
            <w:r>
              <w:rPr>
                <w:rFonts w:ascii="Consolas" w:hAnsi="Consolas"/>
                <w:color w:val="1A1A1A"/>
                <w:sz w:val="17"/>
              </w:rPr>
              <w:t xml:space="preserve">            network.setChokeCv(best_well, current_cv)</w:t>
              <w:br/>
            </w:r>
            <w:r>
              <w:rPr>
                <w:rFonts w:ascii="Consolas" w:hAnsi="Consolas"/>
                <w:color w:val="1A1A1A"/>
                <w:sz w:val="17"/>
              </w:rPr>
              <w:t xml:space="preserve">            network.run()</w:t>
              <w:br/>
            </w:r>
            <w:r>
              <w:rPr>
                <w:rFonts w:ascii="Consolas" w:hAnsi="Consolas"/>
                <w:color w:val="1A1A1A"/>
                <w:sz w:val="17"/>
              </w:rPr>
              <w:t xml:space="preserve">            break</w:t>
              <w:br/>
            </w:r>
            <w:r>
              <w:rPr>
                <w:rFonts w:ascii="Consolas" w:hAnsi="Consolas"/>
                <w:color w:val="1A1A1A"/>
                <w:sz w:val="17"/>
              </w:rPr>
              <w:br/>
            </w:r>
            <w:r>
              <w:rPr>
                <w:rFonts w:ascii="Consolas" w:hAnsi="Consolas"/>
                <w:color w:val="1A1A1A"/>
                <w:sz w:val="17"/>
              </w:rPr>
              <w:t xml:space="preserve">    return network</w:t>
            </w:r>
          </w:p>
        </w:tc>
      </w:tr>
    </w:tbl>
    <w:p>
      <w:pPr>
        <w:spacing w:before="0" w:after="40" w:line="40" w:lineRule="exact"/>
        <w:ind w:firstLine="0"/>
      </w:pPr>
    </w:p>
    <w:p>
      <w:r>
        <w:rPr>
          <w:rFonts w:ascii="Times New Roman" w:hAnsi="Times New Roman"/>
        </w:rPr>
        <w:t>---</w:t>
      </w:r>
    </w:p>
    <w:p>
      <w:pPr>
        <w:pStyle w:val="Heading2"/>
      </w:pPr>
      <w:r>
        <w:t>27.7 Gas Lift Optimization</w:t>
      </w:r>
    </w:p>
    <w:p>
      <w:pPr>
        <w:pStyle w:val="Heading3"/>
      </w:pPr>
      <w:r>
        <w:t>27.7.1 Gas Lift Mechanism</w:t>
      </w:r>
    </w:p>
    <w:p>
      <w:r>
        <w:rPr>
          <w:rFonts w:ascii="Times New Roman" w:hAnsi="Times New Roman"/>
        </w:rPr>
        <w:t>Gas lift is an artificial lift method where gas is injected into the tubing through gas lift valves (or mandrels) at one or more depths. The injected gas reduces the effective fluid density in the tubing, reducing the hydrostatic head and thus the required bottomhole flowing pressure. This allows the well to produce at a higher rate (or to produce at all, in cases where natural flow has ceased).</w:t>
      </w:r>
    </w:p>
    <w:p>
      <w:pPr>
        <w:pStyle w:val="Heading3"/>
      </w:pPr>
      <w:r>
        <w:t>27.7.2 Gas Lift Performance Curve</w:t>
      </w:r>
    </w:p>
    <w:p>
      <w:r>
        <w:rPr>
          <w:rFonts w:ascii="Times New Roman" w:hAnsi="Times New Roman"/>
        </w:rPr>
        <w:t xml:space="preserve">The relationship between gas lift injection rate </w:t>
      </w:r>
      <m:oMath>
        <m:sSub>
          <m:e>
            <m:r>
              <m:t>q</m:t>
            </m:r>
          </m:e>
          <m:sub>
            <m:r>
              <m:t>gl</m:t>
            </m:r>
          </m:sub>
        </m:sSub>
      </m:oMath>
      <w:r>
        <w:rPr>
          <w:rFonts w:ascii="Times New Roman" w:hAnsi="Times New Roman"/>
        </w:rPr>
        <w:t xml:space="preserve"> and oil production rate </w:t>
      </w:r>
      <m:oMath>
        <m:sSub>
          <m:e>
            <m:r>
              <m:t>q</m:t>
            </m:r>
          </m:e>
          <m:sub>
            <m:r>
              <m:t>o</m:t>
            </m:r>
          </m:sub>
        </m:sSub>
      </m:oMath>
      <w:r>
        <w:rPr>
          <w:rFonts w:ascii="Times New Roman" w:hAnsi="Times New Roman"/>
        </w:rPr>
        <w:t xml:space="preserve"> follows a characteristic diminishing-returns curve:</w:t>
      </w:r>
    </w:p>
    <w:p>
      <w:pPr>
        <w:spacing w:before="120" w:after="120"/>
        <w:ind w:firstLine="0"/>
        <w:jc w:val="center"/>
        <w:tabs>
          <w:tab w:val="center" w:pos="4536"/>
          <w:tab w:val="right" w:pos="9072"/>
        </w:tabs>
      </w:pPr>
      <m:oMath>
        <m:sSub>
          <m:e>
            <m:r>
              <m:t>q</m:t>
            </m:r>
          </m:e>
          <m:sub>
            <m:r>
              <m:t>o</m:t>
            </m:r>
          </m:sub>
        </m:sSub>
        <m:r>
          <m:t>=</m:t>
        </m:r>
        <m:sSub>
          <m:e>
            <m:r>
              <m:t>q</m:t>
            </m:r>
          </m:e>
          <m:sub>
            <m:r>
              <m:t>o,</m:t>
            </m:r>
            <m:r>
              <m:rPr>
                <m:sty m:val="p"/>
              </m:rPr>
              <m:t>max</m:t>
            </m:r>
          </m:sub>
        </m:sSub>
        <m:r>
          <m:t>(1−</m:t>
        </m:r>
        <m:sSup>
          <m:e>
            <m:r>
              <m:t>e</m:t>
            </m:r>
          </m:e>
          <m:sup>
            <m:r>
              <m:t>−α·</m:t>
            </m:r>
            <m:sSub>
              <m:e>
                <m:r>
                  <m:t>q</m:t>
                </m:r>
              </m:e>
              <m:sub>
                <m:r>
                  <m:t>gl</m:t>
                </m:r>
              </m:sub>
            </m:sSub>
          </m:sup>
        </m:sSup>
        <m:r>
          <m:t>)</m:t>
        </m:r>
      </m:oMath>
      <w:r>
        <w:rPr>
          <w:rFonts w:ascii="Times New Roman" w:hAnsi="Times New Roman"/>
          <w:i w:val="0"/>
          <w:sz w:val="20"/>
        </w:rPr>
        <w:tab/>
        <w:t>(26.18)</w:t>
      </w:r>
    </w:p>
    <w:p>
      <w:r>
        <w:rPr>
          <w:rFonts w:ascii="Times New Roman" w:hAnsi="Times New Roman"/>
        </w:rPr>
        <w:t xml:space="preserve">where </w:t>
      </w:r>
      <m:oMath>
        <m:sSub>
          <m:e>
            <m:r>
              <m:t>q</m:t>
            </m:r>
          </m:e>
          <m:sub>
            <m:r>
              <m:t>o,</m:t>
            </m:r>
            <m:r>
              <m:rPr>
                <m:sty m:val="p"/>
              </m:rPr>
              <m:t>max</m:t>
            </m:r>
          </m:sub>
        </m:sSub>
      </m:oMath>
      <w:r>
        <w:rPr>
          <w:rFonts w:ascii="Times New Roman" w:hAnsi="Times New Roman"/>
        </w:rPr>
        <w:t xml:space="preserve"> is the maximum achievable oil rate with unlimited gas lift and </w:t>
      </w:r>
      <m:oMath>
        <m:r>
          <m:t>α</m:t>
        </m:r>
      </m:oMath>
      <w:r>
        <w:rPr>
          <w:rFonts w:ascii="Times New Roman" w:hAnsi="Times New Roman"/>
        </w:rPr>
        <w:t xml:space="preserve"> is a well-specific constant that depends on the well depth, tubing size, reservoir deliverability, and fluid properties.</w:t>
      </w:r>
    </w:p>
    <w:p>
      <w:r>
        <w:rPr>
          <w:rFonts w:ascii="Times New Roman" w:hAnsi="Times New Roman"/>
        </w:rPr>
        <w:t>The curve has three important regions:</w:t>
      </w:r>
    </w:p>
    <w:p>
      <w:pPr>
        <w:spacing w:before="20" w:after="20"/>
        <w:ind w:firstLine="0" w:left="720"/>
        <w:numPr>
          <w:ilvl w:val="0"/>
          <w:numId w:val="499"/>
        </w:numPr>
      </w:pPr>
      <w:r>
        <w:rPr>
          <w:rFonts w:ascii="Times New Roman" w:hAnsi="Times New Roman"/>
          <w:b/>
        </w:rPr>
        <w:t>Low injection rate:</w:t>
      </w:r>
      <w:r>
        <w:rPr>
          <w:rFonts w:ascii="Times New Roman" w:hAnsi="Times New Roman"/>
        </w:rPr>
        <w:t xml:space="preserve"> Each unit of injected gas produces a significant increment of oil. The gas lift is highly efficient.</w:t>
      </w:r>
    </w:p>
    <w:p>
      <w:pPr>
        <w:spacing w:before="20" w:after="20"/>
        <w:ind w:firstLine="0" w:left="720"/>
        <w:numPr>
          <w:ilvl w:val="0"/>
          <w:numId w:val="499"/>
        </w:numPr>
      </w:pPr>
      <w:r>
        <w:rPr>
          <w:rFonts w:ascii="Times New Roman" w:hAnsi="Times New Roman"/>
          <w:b/>
        </w:rPr>
        <w:t>Optimal injection rate:</w:t>
      </w:r>
      <w:r>
        <w:rPr>
          <w:rFonts w:ascii="Times New Roman" w:hAnsi="Times New Roman"/>
        </w:rPr>
        <w:t xml:space="preserve"> The point of maximum economic return, balancing the value of incremental oil against the cost of compression for the lift gas.</w:t>
      </w:r>
    </w:p>
    <w:p>
      <w:pPr>
        <w:spacing w:before="20" w:after="20"/>
        <w:ind w:firstLine="0" w:left="720"/>
        <w:numPr>
          <w:ilvl w:val="0"/>
          <w:numId w:val="499"/>
        </w:numPr>
      </w:pPr>
      <w:r>
        <w:rPr>
          <w:rFonts w:ascii="Times New Roman" w:hAnsi="Times New Roman"/>
          <w:b/>
        </w:rPr>
        <w:t>High injection rate:</w:t>
      </w:r>
      <w:r>
        <w:rPr>
          <w:rFonts w:ascii="Times New Roman" w:hAnsi="Times New Roman"/>
        </w:rPr>
        <w:t xml:space="preserve"> Diminishing returns — additional gas produces minimal incremental oil. Beyond a critical rate, friction effects from excessive gas velocity actually reduce oil production.</w:t>
      </w:r>
    </w:p>
    <w:p>
      <w:pPr>
        <w:spacing w:before="240"/>
        <w:ind w:firstLine="0"/>
        <w:jc w:val="center"/>
      </w:pPr>
      <w:r>
        <w:drawing>
          <wp:inline xmlns:a="http://schemas.openxmlformats.org/drawingml/2006/main" xmlns:pic="http://schemas.openxmlformats.org/drawingml/2006/picture">
            <wp:extent cx="4114800" cy="3032584"/>
            <wp:docPr id="159" name="Picture 159"/>
            <wp:cNvGraphicFramePr>
              <a:graphicFrameLocks noChangeAspect="1"/>
            </wp:cNvGraphicFramePr>
            <a:graphic>
              <a:graphicData uri="http://schemas.openxmlformats.org/drawingml/2006/picture">
                <pic:pic>
                  <pic:nvPicPr>
                    <pic:cNvPr id="0" name="fig27_3_gaslift_curve.png"/>
                    <pic:cNvPicPr/>
                  </pic:nvPicPr>
                  <pic:blipFill>
                    <a:blip r:embed="rId151"/>
                    <a:stretch>
                      <a:fillRect/>
                    </a:stretch>
                  </pic:blipFill>
                  <pic:spPr>
                    <a:xfrm>
                      <a:off x="0" y="0"/>
                      <a:ext cx="4114800" cy="3032584"/>
                    </a:xfrm>
                    <a:prstGeom prst="rect"/>
                  </pic:spPr>
                </pic:pic>
              </a:graphicData>
            </a:graphic>
          </wp:inline>
        </w:drawing>
      </w:r>
    </w:p>
    <w:p>
      <w:pPr>
        <w:spacing w:before="60" w:after="240"/>
        <w:ind w:firstLine="0"/>
        <w:jc w:val="center"/>
      </w:pPr>
      <w:r>
        <w:rPr>
          <w:rFonts w:ascii="Times New Roman" w:hAnsi="Times New Roman"/>
          <w:b/>
          <w:sz w:val="18"/>
        </w:rPr>
        <w:t xml:space="preserve">Figure 26.3: </w:t>
      </w:r>
      <w:r>
        <w:rPr>
          <w:rFonts w:ascii="Times New Roman" w:hAnsi="Times New Roman"/>
          <w:i/>
          <w:sz w:val="18"/>
        </w:rPr>
        <w:t>Gas lift performance curve showing oil production rate as a function of gas lift injection rate, with the three characteristic regions marked.</w:t>
      </w:r>
    </w:p>
    <w:p>
      <w:pPr>
        <w:pStyle w:val="Heading3"/>
      </w:pPr>
      <w:r>
        <w:t>27.7.3 Multi-Well Gas Lift Allocation</w:t>
      </w:r>
    </w:p>
    <w:p>
      <w:r>
        <w:rPr>
          <w:rFonts w:ascii="Times New Roman" w:hAnsi="Times New Roman"/>
        </w:rPr>
        <w:t>When multiple wells share a common source of lift gas (the gas compression system), the allocation problem is:</w:t>
      </w:r>
    </w:p>
    <w:p>
      <w:pPr>
        <w:spacing w:before="120" w:after="120"/>
        <w:ind w:firstLine="0"/>
        <w:jc w:val="center"/>
        <w:tabs>
          <w:tab w:val="center" w:pos="4536"/>
          <w:tab w:val="right" w:pos="9072"/>
        </w:tabs>
      </w:pPr>
      <m:oMath>
        <m:sSub>
          <m:e>
            <m:r>
              <m:t>max</m:t>
            </m:r>
          </m:e>
          <m:sub>
            <m:sSub>
              <m:e>
                <m:r>
                  <m:t>q</m:t>
                </m:r>
              </m:e>
              <m:sub>
                <m:r>
                  <m:t>gl,1</m:t>
                </m:r>
              </m:sub>
            </m:sSub>
            <m:r>
              <m:t>,…,</m:t>
            </m:r>
            <m:sSub>
              <m:e>
                <m:r>
                  <m:t>q</m:t>
                </m:r>
              </m:e>
              <m:sub>
                <m:r>
                  <m:t>gl,</m:t>
                </m:r>
                <m:sSub>
                  <m:e>
                    <m:r>
                      <m:t>N</m:t>
                    </m:r>
                  </m:e>
                  <m:sub>
                    <m:r>
                      <m:t>w</m:t>
                    </m:r>
                  </m:sub>
                </m:sSub>
              </m:sub>
            </m:sSub>
          </m:sub>
        </m:sSub>
        <m:nary>
          <m:naryPr>
            <m:chr m:val="∑"/>
            <m:limLoc m:val="subSup"/>
            <m:grow m:val="1"/>
            <m:subHide m:val="off"/>
            <m:supHide m:val="off"/>
          </m:naryPr>
          <m:sub>
            <m:r>
              <m:t>i=1</m:t>
            </m:r>
          </m:sub>
          <m:sup>
            <m:sSub>
              <m:e>
                <m:r>
                  <m:t>N</m:t>
                </m:r>
              </m:e>
              <m:sub>
                <m:r>
                  <m:t>w</m:t>
                </m:r>
              </m:sub>
            </m:sSub>
          </m:sup>
          <m:e>
            <m:sSub>
              <m:e>
                <m:r>
                  <m:t>q</m:t>
                </m:r>
              </m:e>
              <m:sub>
                <m:r>
                  <m:t>o,i</m:t>
                </m:r>
              </m:sub>
            </m:sSub>
          </m:e>
        </m:nary>
        <m:r>
          <m:t>(</m:t>
        </m:r>
        <m:sSub>
          <m:e>
            <m:r>
              <m:t>q</m:t>
            </m:r>
          </m:e>
          <m:sub>
            <m:r>
              <m:t>gl,i</m:t>
            </m:r>
          </m:sub>
        </m:sSub>
        <m:r>
          <m:t>)</m:t>
        </m:r>
      </m:oMath>
      <w:r>
        <w:rPr>
          <w:rFonts w:ascii="Times New Roman" w:hAnsi="Times New Roman"/>
          <w:i w:val="0"/>
          <w:sz w:val="20"/>
        </w:rPr>
        <w:tab/>
        <w:t>(26.19)</w:t>
      </w:r>
    </w:p>
    <w:p>
      <w:r>
        <w:rPr>
          <w:rFonts w:ascii="Times New Roman" w:hAnsi="Times New Roman"/>
        </w:rPr>
        <w:t>subject to:</w:t>
      </w:r>
    </w:p>
    <w:p>
      <w:pPr>
        <w:spacing w:before="120" w:after="120"/>
        <w:ind w:firstLine="0"/>
        <w:jc w:val="center"/>
        <w:tabs>
          <w:tab w:val="center" w:pos="4536"/>
          <w:tab w:val="right" w:pos="9072"/>
        </w:tabs>
      </w:pPr>
      <m:oMath>
        <m:nary>
          <m:naryPr>
            <m:chr m:val="∑"/>
            <m:limLoc m:val="subSup"/>
            <m:grow m:val="1"/>
            <m:subHide m:val="off"/>
            <m:supHide m:val="off"/>
          </m:naryPr>
          <m:sub>
            <m:r>
              <m:t>i=1</m:t>
            </m:r>
          </m:sub>
          <m:sup>
            <m:sSub>
              <m:e>
                <m:r>
                  <m:t>N</m:t>
                </m:r>
              </m:e>
              <m:sub>
                <m:r>
                  <m:t>w</m:t>
                </m:r>
              </m:sub>
            </m:sSub>
          </m:sup>
          <m:e>
            <m:sSub>
              <m:e>
                <m:r>
                  <m:t>q</m:t>
                </m:r>
              </m:e>
              <m:sub>
                <m:r>
                  <m:t>gl,i</m:t>
                </m:r>
              </m:sub>
            </m:sSub>
          </m:e>
        </m:nary>
        <m:r>
          <m:t>≤</m:t>
        </m:r>
        <m:sSub>
          <m:e>
            <m:r>
              <m:t>Q</m:t>
            </m:r>
          </m:e>
          <m:sub>
            <m:r>
              <m:t>gl,</m:t>
            </m:r>
            <m:r>
              <m:rPr>
                <m:sty m:val="p"/>
              </m:rPr>
              <m:t>available</m:t>
            </m:r>
          </m:sub>
        </m:sSub>
      </m:oMath>
      <w:r>
        <w:rPr>
          <w:rFonts w:ascii="Times New Roman" w:hAnsi="Times New Roman"/>
          <w:i w:val="0"/>
          <w:sz w:val="20"/>
        </w:rPr>
        <w:tab/>
        <w:t>(26.20)</w:t>
      </w:r>
    </w:p>
    <w:p>
      <w:r>
        <w:rPr>
          <w:rFonts w:ascii="Times New Roman" w:hAnsi="Times New Roman"/>
        </w:rPr>
        <w:t>By the Lagrangian optimality condition, the optimal allocation is achieved when the marginal oil gain per unit of lift gas is equal across all wells:</w:t>
      </w:r>
    </w:p>
    <w:p>
      <w:pPr>
        <w:spacing w:before="120" w:after="120"/>
        <w:ind w:firstLine="0"/>
        <w:jc w:val="center"/>
        <w:tabs>
          <w:tab w:val="center" w:pos="4536"/>
          <w:tab w:val="right" w:pos="9072"/>
        </w:tabs>
      </w:pPr>
      <m:oMath>
        <m:f>
          <m:fPr>
            <m:type m:val="bar"/>
          </m:fPr>
          <m:num>
            <m:r>
              <m:t>d</m:t>
            </m:r>
            <m:sSub>
              <m:e>
                <m:r>
                  <m:t>q</m:t>
                </m:r>
              </m:e>
              <m:sub>
                <m:r>
                  <m:t>o,1</m:t>
                </m:r>
              </m:sub>
            </m:sSub>
          </m:num>
          <m:den>
            <m:r>
              <m:t>d</m:t>
            </m:r>
            <m:sSub>
              <m:e>
                <m:r>
                  <m:t>q</m:t>
                </m:r>
              </m:e>
              <m:sub>
                <m:r>
                  <m:t>gl,1</m:t>
                </m:r>
              </m:sub>
            </m:sSub>
          </m:den>
        </m:f>
        <m:r>
          <m:t>=</m:t>
        </m:r>
        <m:f>
          <m:fPr>
            <m:type m:val="bar"/>
          </m:fPr>
          <m:num>
            <m:r>
              <m:t>d</m:t>
            </m:r>
            <m:sSub>
              <m:e>
                <m:r>
                  <m:t>q</m:t>
                </m:r>
              </m:e>
              <m:sub>
                <m:r>
                  <m:t>o,2</m:t>
                </m:r>
              </m:sub>
            </m:sSub>
          </m:num>
          <m:den>
            <m:r>
              <m:t>d</m:t>
            </m:r>
            <m:sSub>
              <m:e>
                <m:r>
                  <m:t>q</m:t>
                </m:r>
              </m:e>
              <m:sub>
                <m:r>
                  <m:t>gl,2</m:t>
                </m:r>
              </m:sub>
            </m:sSub>
          </m:den>
        </m:f>
        <m:r>
          <m:t>=⋯=</m:t>
        </m:r>
        <m:f>
          <m:fPr>
            <m:type m:val="bar"/>
          </m:fPr>
          <m:num>
            <m:r>
              <m:t>d</m:t>
            </m:r>
            <m:sSub>
              <m:e>
                <m:r>
                  <m:t>q</m:t>
                </m:r>
              </m:e>
              <m:sub>
                <m:r>
                  <m:t>o,</m:t>
                </m:r>
                <m:sSub>
                  <m:e>
                    <m:r>
                      <m:t>N</m:t>
                    </m:r>
                  </m:e>
                  <m:sub>
                    <m:r>
                      <m:t>w</m:t>
                    </m:r>
                  </m:sub>
                </m:sSub>
              </m:sub>
            </m:sSub>
          </m:num>
          <m:den>
            <m:r>
              <m:t>d</m:t>
            </m:r>
            <m:sSub>
              <m:e>
                <m:r>
                  <m:t>q</m:t>
                </m:r>
              </m:e>
              <m:sub>
                <m:r>
                  <m:t>gl,</m:t>
                </m:r>
                <m:sSub>
                  <m:e>
                    <m:r>
                      <m:t>N</m:t>
                    </m:r>
                  </m:e>
                  <m:sub>
                    <m:r>
                      <m:t>w</m:t>
                    </m:r>
                  </m:sub>
                </m:sSub>
              </m:sub>
            </m:sSub>
          </m:den>
        </m:f>
        <m:r>
          <m:t>=λ</m:t>
        </m:r>
      </m:oMath>
      <w:r>
        <w:rPr>
          <w:rFonts w:ascii="Times New Roman" w:hAnsi="Times New Roman"/>
          <w:i w:val="0"/>
          <w:sz w:val="20"/>
        </w:rPr>
        <w:tab/>
        <w:t>(26.21)</w:t>
      </w:r>
    </w:p>
    <w:p>
      <w:r>
        <w:rPr>
          <w:rFonts w:ascii="Times New Roman" w:hAnsi="Times New Roman"/>
        </w:rPr>
        <w:t xml:space="preserve">where </w:t>
      </w:r>
      <m:oMath>
        <m:r>
          <m:t>λ</m:t>
        </m:r>
      </m:oMath>
      <w:r>
        <w:rPr>
          <w:rFonts w:ascii="Times New Roman" w:hAnsi="Times New Roman"/>
        </w:rPr>
        <w:t xml:space="preserve"> is the Lagrange multiplier representing the shadow price of lift gas. This is the </w:t>
      </w:r>
      <w:r>
        <w:rPr>
          <w:rFonts w:ascii="Times New Roman" w:hAnsi="Times New Roman"/>
          <w:b/>
        </w:rPr>
        <w:t>equal slope</w:t>
      </w:r>
      <w:r>
        <w:rPr>
          <w:rFonts w:ascii="Times New Roman" w:hAnsi="Times New Roman"/>
        </w:rPr>
        <w:t xml:space="preserve"> principle for gas lift allocation.</w:t>
      </w:r>
    </w:p>
    <w:p>
      <w:pPr>
        <w:pStyle w:val="Heading3"/>
      </w:pPr>
      <w:r>
        <w:t>27.7.4 Gas Lift Optimization Algorithm</w:t>
      </w:r>
    </w:p>
    <w:p>
      <w:r>
        <w:rPr>
          <w:rFonts w:ascii="Times New Roman" w:hAnsi="Times New Roman"/>
        </w:rPr>
        <w:t>The equal-slope principle leads to a practical algorithm:</w:t>
      </w:r>
    </w:p>
    <w:p>
      <w:pPr>
        <w:spacing w:before="20" w:after="20"/>
        <w:ind w:firstLine="0" w:left="720"/>
        <w:numPr>
          <w:ilvl w:val="0"/>
          <w:numId w:val="500"/>
        </w:numPr>
      </w:pPr>
      <w:r>
        <w:rPr>
          <w:rFonts w:ascii="Times New Roman" w:hAnsi="Times New Roman"/>
          <w:b/>
        </w:rPr>
        <w:t>Compute gas lift performance curves</w:t>
      </w:r>
      <w:r>
        <w:rPr>
          <w:rFonts w:ascii="Times New Roman" w:hAnsi="Times New Roman"/>
        </w:rPr>
        <w:t xml:space="preserve"> for each well (using NeqSim multiphase flow or measured data)</w:t>
      </w:r>
    </w:p>
    <w:p>
      <w:pPr>
        <w:spacing w:before="20" w:after="20"/>
        <w:ind w:firstLine="0" w:left="720"/>
        <w:numPr>
          <w:ilvl w:val="0"/>
          <w:numId w:val="500"/>
        </w:numPr>
      </w:pPr>
      <w:r>
        <w:rPr>
          <w:rFonts w:ascii="Times New Roman" w:hAnsi="Times New Roman"/>
          <w:b/>
        </w:rPr>
        <w:t>Sort wells by initial marginal gain</w:t>
      </w:r>
      <w:r>
        <w:rPr>
          <w:rFonts w:ascii="Times New Roman" w:hAnsi="Times New Roman"/>
        </w:rPr>
        <w:t xml:space="preserve"> (derivative of oil rate with respect to gas lift rate at zero injection)</w:t>
      </w:r>
    </w:p>
    <w:p>
      <w:pPr>
        <w:spacing w:before="20" w:after="20"/>
        <w:ind w:firstLine="0" w:left="720"/>
        <w:numPr>
          <w:ilvl w:val="0"/>
          <w:numId w:val="500"/>
        </w:numPr>
      </w:pPr>
      <w:r>
        <w:rPr>
          <w:rFonts w:ascii="Times New Roman" w:hAnsi="Times New Roman"/>
          <w:b/>
        </w:rPr>
        <w:t>Allocate gas incrementally</w:t>
      </w:r>
      <w:r>
        <w:rPr>
          <w:rFonts w:ascii="Times New Roman" w:hAnsi="Times New Roman"/>
        </w:rPr>
        <w:t xml:space="preserve"> to the well with the highest current marginal gain</w:t>
      </w:r>
    </w:p>
    <w:p>
      <w:pPr>
        <w:spacing w:before="20" w:after="20"/>
        <w:ind w:firstLine="0" w:left="720"/>
        <w:numPr>
          <w:ilvl w:val="0"/>
          <w:numId w:val="500"/>
        </w:numPr>
      </w:pPr>
      <w:r>
        <w:rPr>
          <w:rFonts w:ascii="Times New Roman" w:hAnsi="Times New Roman"/>
          <w:b/>
        </w:rPr>
        <w:t>Re-evaluate marginals</w:t>
      </w:r>
      <w:r>
        <w:rPr>
          <w:rFonts w:ascii="Times New Roman" w:hAnsi="Times New Roman"/>
        </w:rPr>
        <w:t xml:space="preserve"> after each increment (they decrease due to diminishing returns)</w:t>
      </w:r>
    </w:p>
    <w:p>
      <w:pPr>
        <w:spacing w:before="20" w:after="20"/>
        <w:ind w:firstLine="0" w:left="720"/>
        <w:numPr>
          <w:ilvl w:val="0"/>
          <w:numId w:val="500"/>
        </w:numPr>
      </w:pPr>
      <w:r>
        <w:rPr>
          <w:rFonts w:ascii="Times New Roman" w:hAnsi="Times New Roman"/>
          <w:b/>
        </w:rPr>
        <w:t>Stop</w:t>
      </w:r>
      <w:r>
        <w:rPr>
          <w:rFonts w:ascii="Times New Roman" w:hAnsi="Times New Roman"/>
        </w:rPr>
        <w:t xml:space="preserve"> when the total gas allocation equals the available supply</w:t>
      </w:r>
    </w:p>
    <w:p>
      <w:r>
        <w:rPr>
          <w:rFonts w:ascii="Times New Roman" w:hAnsi="Times New Roman"/>
        </w:rPr>
        <w:t>This greedy algorithm converges to the global optimum because the gas lift performance curves are concave (diminishing returns).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def gas_lift_allocation(wells, total_gas_available, n_increments=100):</w:t>
              <w:br/>
            </w:r>
            <w:r>
              <w:rPr>
                <w:rFonts w:ascii="Consolas" w:hAnsi="Consolas"/>
                <w:color w:val="1A1A1A"/>
                <w:sz w:val="17"/>
              </w:rPr>
              <w:t xml:space="preserve">    """</w:t>
              <w:br/>
            </w:r>
            <w:r>
              <w:rPr>
                <w:rFonts w:ascii="Consolas" w:hAnsi="Consolas"/>
                <w:color w:val="1A1A1A"/>
                <w:sz w:val="17"/>
              </w:rPr>
              <w:t xml:space="preserve">    Allocate gas lift optimally among wells using equal marginal principle.</w:t>
              <w:br/>
            </w:r>
            <w:r>
              <w:rPr>
                <w:rFonts w:ascii="Consolas" w:hAnsi="Consolas"/>
                <w:color w:val="1A1A1A"/>
                <w:sz w:val="17"/>
              </w:rPr>
              <w:br/>
            </w:r>
            <w:r>
              <w:rPr>
                <w:rFonts w:ascii="Consolas" w:hAnsi="Consolas"/>
                <w:color w:val="1A1A1A"/>
                <w:sz w:val="17"/>
              </w:rPr>
              <w:t xml:space="preserve">    wells: list of dicts with 'name', 'q_max', 'alpha'</w:t>
              <w:br/>
            </w:r>
            <w:r>
              <w:rPr>
                <w:rFonts w:ascii="Consolas" w:hAnsi="Consolas"/>
                <w:color w:val="1A1A1A"/>
                <w:sz w:val="17"/>
              </w:rPr>
              <w:t xml:space="preserve">    total_gas_available: total lift gas available (Sm3/d)</w:t>
              <w:br/>
            </w:r>
            <w:r>
              <w:rPr>
                <w:rFonts w:ascii="Consolas" w:hAnsi="Consolas"/>
                <w:color w:val="1A1A1A"/>
                <w:sz w:val="17"/>
              </w:rPr>
              <w:t xml:space="preserve">    """</w:t>
              <w:br/>
            </w:r>
            <w:r>
              <w:rPr>
                <w:rFonts w:ascii="Consolas" w:hAnsi="Consolas"/>
                <w:color w:val="1A1A1A"/>
                <w:sz w:val="17"/>
              </w:rPr>
              <w:t xml:space="preserve">    increment = total_gas_available / n_increments</w:t>
              <w:br/>
            </w:r>
            <w:r>
              <w:rPr>
                <w:rFonts w:ascii="Consolas" w:hAnsi="Consolas"/>
                <w:color w:val="1A1A1A"/>
                <w:sz w:val="17"/>
              </w:rPr>
              <w:t xml:space="preserve">    allocation = {w['name']: 0.0 for w in wells}</w:t>
              <w:br/>
            </w:r>
            <w:r>
              <w:rPr>
                <w:rFonts w:ascii="Consolas" w:hAnsi="Consolas"/>
                <w:color w:val="1A1A1A"/>
                <w:sz w:val="17"/>
              </w:rPr>
              <w:br/>
            </w:r>
            <w:r>
              <w:rPr>
                <w:rFonts w:ascii="Consolas" w:hAnsi="Consolas"/>
                <w:color w:val="1A1A1A"/>
                <w:sz w:val="17"/>
              </w:rPr>
              <w:t xml:space="preserve">    for _ in range(n_increments):</w:t>
              <w:br/>
            </w:r>
            <w:r>
              <w:rPr>
                <w:rFonts w:ascii="Consolas" w:hAnsi="Consolas"/>
                <w:color w:val="1A1A1A"/>
                <w:sz w:val="17"/>
              </w:rPr>
              <w:t xml:space="preserve">        # Compute marginal gain for each well</w:t>
              <w:br/>
            </w:r>
            <w:r>
              <w:rPr>
                <w:rFonts w:ascii="Consolas" w:hAnsi="Consolas"/>
                <w:color w:val="1A1A1A"/>
                <w:sz w:val="17"/>
              </w:rPr>
              <w:t xml:space="preserve">        best_well = None</w:t>
              <w:br/>
            </w:r>
            <w:r>
              <w:rPr>
                <w:rFonts w:ascii="Consolas" w:hAnsi="Consolas"/>
                <w:color w:val="1A1A1A"/>
                <w:sz w:val="17"/>
              </w:rPr>
              <w:t xml:space="preserve">        best_marginal = 0.0</w:t>
              <w:br/>
            </w:r>
            <w:r>
              <w:rPr>
                <w:rFonts w:ascii="Consolas" w:hAnsi="Consolas"/>
                <w:color w:val="1A1A1A"/>
                <w:sz w:val="17"/>
              </w:rPr>
              <w:br/>
            </w:r>
            <w:r>
              <w:rPr>
                <w:rFonts w:ascii="Consolas" w:hAnsi="Consolas"/>
                <w:color w:val="1A1A1A"/>
                <w:sz w:val="17"/>
              </w:rPr>
              <w:t xml:space="preserve">        for w in wells:</w:t>
              <w:br/>
            </w:r>
            <w:r>
              <w:rPr>
                <w:rFonts w:ascii="Consolas" w:hAnsi="Consolas"/>
                <w:color w:val="1A1A1A"/>
                <w:sz w:val="17"/>
              </w:rPr>
              <w:t xml:space="preserve">            q_gl = allocation[w['name']]</w:t>
              <w:br/>
            </w:r>
            <w:r>
              <w:rPr>
                <w:rFonts w:ascii="Consolas" w:hAnsi="Consolas"/>
                <w:color w:val="1A1A1A"/>
                <w:sz w:val="17"/>
              </w:rPr>
              <w:t xml:space="preserve">            # Marginal: d(q_o)/d(q_gl) = q_max * alpha * exp(-alpha * q_gl)</w:t>
              <w:br/>
            </w:r>
            <w:r>
              <w:rPr>
                <w:rFonts w:ascii="Consolas" w:hAnsi="Consolas"/>
                <w:color w:val="1A1A1A"/>
                <w:sz w:val="17"/>
              </w:rPr>
              <w:t xml:space="preserve">            marginal = w['q_max'] * w['alpha'] * np.exp(-w['alpha'] * q_gl)</w:t>
              <w:br/>
            </w:r>
            <w:r>
              <w:rPr>
                <w:rFonts w:ascii="Consolas" w:hAnsi="Consolas"/>
                <w:color w:val="1A1A1A"/>
                <w:sz w:val="17"/>
              </w:rPr>
              <w:t xml:space="preserve">            if marginal &gt; best_marginal:</w:t>
              <w:br/>
            </w:r>
            <w:r>
              <w:rPr>
                <w:rFonts w:ascii="Consolas" w:hAnsi="Consolas"/>
                <w:color w:val="1A1A1A"/>
                <w:sz w:val="17"/>
              </w:rPr>
              <w:t xml:space="preserve">                best_marginal = marginal</w:t>
              <w:br/>
            </w:r>
            <w:r>
              <w:rPr>
                <w:rFonts w:ascii="Consolas" w:hAnsi="Consolas"/>
                <w:color w:val="1A1A1A"/>
                <w:sz w:val="17"/>
              </w:rPr>
              <w:t xml:space="preserve">                best_well = w['name']</w:t>
              <w:br/>
            </w:r>
            <w:r>
              <w:rPr>
                <w:rFonts w:ascii="Consolas" w:hAnsi="Consolas"/>
                <w:color w:val="1A1A1A"/>
                <w:sz w:val="17"/>
              </w:rPr>
              <w:br/>
            </w:r>
            <w:r>
              <w:rPr>
                <w:rFonts w:ascii="Consolas" w:hAnsi="Consolas"/>
                <w:color w:val="1A1A1A"/>
                <w:sz w:val="17"/>
              </w:rPr>
              <w:t xml:space="preserve">        if best_well is not None:</w:t>
              <w:br/>
            </w:r>
            <w:r>
              <w:rPr>
                <w:rFonts w:ascii="Consolas" w:hAnsi="Consolas"/>
                <w:color w:val="1A1A1A"/>
                <w:sz w:val="17"/>
              </w:rPr>
              <w:t xml:space="preserve">            allocation[best_well] += increment</w:t>
              <w:br/>
            </w:r>
            <w:r>
              <w:rPr>
                <w:rFonts w:ascii="Consolas" w:hAnsi="Consolas"/>
                <w:color w:val="1A1A1A"/>
                <w:sz w:val="17"/>
              </w:rPr>
              <w:br/>
            </w:r>
            <w:r>
              <w:rPr>
                <w:rFonts w:ascii="Consolas" w:hAnsi="Consolas"/>
                <w:color w:val="1A1A1A"/>
                <w:sz w:val="17"/>
              </w:rPr>
              <w:t xml:space="preserve">    # Calculate resulting oil rates</w:t>
              <w:br/>
            </w:r>
            <w:r>
              <w:rPr>
                <w:rFonts w:ascii="Consolas" w:hAnsi="Consolas"/>
                <w:color w:val="1A1A1A"/>
                <w:sz w:val="17"/>
              </w:rPr>
              <w:t xml:space="preserve">    results = {}</w:t>
              <w:br/>
            </w:r>
            <w:r>
              <w:rPr>
                <w:rFonts w:ascii="Consolas" w:hAnsi="Consolas"/>
                <w:color w:val="1A1A1A"/>
                <w:sz w:val="17"/>
              </w:rPr>
              <w:t xml:space="preserve">    for w in wells:</w:t>
              <w:br/>
            </w:r>
            <w:r>
              <w:rPr>
                <w:rFonts w:ascii="Consolas" w:hAnsi="Consolas"/>
                <w:color w:val="1A1A1A"/>
                <w:sz w:val="17"/>
              </w:rPr>
              <w:t xml:space="preserve">        q_gl = allocation[w['name']]</w:t>
              <w:br/>
            </w:r>
            <w:r>
              <w:rPr>
                <w:rFonts w:ascii="Consolas" w:hAnsi="Consolas"/>
                <w:color w:val="1A1A1A"/>
                <w:sz w:val="17"/>
              </w:rPr>
              <w:t xml:space="preserve">        q_oil = w['q_max'] * (1.0 - np.exp(-w['alpha'] * q_gl))</w:t>
              <w:br/>
            </w:r>
            <w:r>
              <w:rPr>
                <w:rFonts w:ascii="Consolas" w:hAnsi="Consolas"/>
                <w:color w:val="1A1A1A"/>
                <w:sz w:val="17"/>
              </w:rPr>
              <w:t xml:space="preserve">        results[w['name']] = {'gas_lift': q_gl, 'oil_rate': q_oil}</w:t>
              <w:br/>
            </w:r>
            <w:r>
              <w:rPr>
                <w:rFonts w:ascii="Consolas" w:hAnsi="Consolas"/>
                <w:color w:val="1A1A1A"/>
                <w:sz w:val="17"/>
              </w:rPr>
              <w:br/>
            </w:r>
            <w:r>
              <w:rPr>
                <w:rFonts w:ascii="Consolas" w:hAnsi="Consolas"/>
                <w:color w:val="1A1A1A"/>
                <w:sz w:val="17"/>
              </w:rPr>
              <w:t xml:space="preserve">    return results</w:t>
              <w:br/>
            </w:r>
            <w:r>
              <w:rPr>
                <w:rFonts w:ascii="Consolas" w:hAnsi="Consolas"/>
                <w:color w:val="1A1A1A"/>
                <w:sz w:val="17"/>
              </w:rPr>
              <w:br/>
            </w:r>
            <w:r>
              <w:rPr>
                <w:rFonts w:ascii="Consolas" w:hAnsi="Consolas"/>
                <w:color w:val="1A1A1A"/>
                <w:sz w:val="17"/>
              </w:rPr>
              <w:t># Example: Three wells competing for 500,000 Sm3/d of lift gas</w:t>
              <w:br/>
            </w:r>
            <w:r>
              <w:rPr>
                <w:rFonts w:ascii="Consolas" w:hAnsi="Consolas"/>
                <w:color w:val="1A1A1A"/>
                <w:sz w:val="17"/>
              </w:rPr>
              <w:t>wells = [</w:t>
              <w:br/>
            </w:r>
            <w:r>
              <w:rPr>
                <w:rFonts w:ascii="Consolas" w:hAnsi="Consolas"/>
                <w:color w:val="1A1A1A"/>
                <w:sz w:val="17"/>
              </w:rPr>
              <w:t xml:space="preserve">    {'name': 'Well-A', 'q_max': 3000.0, 'alpha': 0.000008},</w:t>
              <w:br/>
            </w:r>
            <w:r>
              <w:rPr>
                <w:rFonts w:ascii="Consolas" w:hAnsi="Consolas"/>
                <w:color w:val="1A1A1A"/>
                <w:sz w:val="17"/>
              </w:rPr>
              <w:t xml:space="preserve">    {'name': 'Well-B', 'q_max': 2500.0, 'alpha': 0.000012},</w:t>
              <w:br/>
            </w:r>
            <w:r>
              <w:rPr>
                <w:rFonts w:ascii="Consolas" w:hAnsi="Consolas"/>
                <w:color w:val="1A1A1A"/>
                <w:sz w:val="17"/>
              </w:rPr>
              <w:t xml:space="preserve">    {'name': 'Well-C', 'q_max': 1800.0, 'alpha': 0.000006},</w:t>
              <w:br/>
            </w:r>
            <w:r>
              <w:rPr>
                <w:rFonts w:ascii="Consolas" w:hAnsi="Consolas"/>
                <w:color w:val="1A1A1A"/>
                <w:sz w:val="17"/>
              </w:rPr>
              <w:t>]</w:t>
              <w:br/>
            </w:r>
            <w:r>
              <w:rPr>
                <w:rFonts w:ascii="Consolas" w:hAnsi="Consolas"/>
                <w:color w:val="1A1A1A"/>
                <w:sz w:val="17"/>
              </w:rPr>
              <w:br/>
            </w:r>
            <w:r>
              <w:rPr>
                <w:rFonts w:ascii="Consolas" w:hAnsi="Consolas"/>
                <w:color w:val="1A1A1A"/>
                <w:sz w:val="17"/>
              </w:rPr>
              <w:t>results = gas_lift_allocation(wells, 500000.0)</w:t>
              <w:br/>
            </w:r>
            <w:r>
              <w:rPr>
                <w:rFonts w:ascii="Consolas" w:hAnsi="Consolas"/>
                <w:color w:val="1A1A1A"/>
                <w:sz w:val="17"/>
              </w:rPr>
              <w:t>for name, r in results.items():</w:t>
              <w:br/>
            </w:r>
            <w:r>
              <w:rPr>
                <w:rFonts w:ascii="Consolas" w:hAnsi="Consolas"/>
                <w:color w:val="1A1A1A"/>
                <w:sz w:val="17"/>
              </w:rPr>
              <w:t xml:space="preserve">    print(f"  {name}: GL = {r['gas_lift']:.0f} Sm3/d, "</w:t>
              <w:br/>
            </w:r>
            <w:r>
              <w:rPr>
                <w:rFonts w:ascii="Consolas" w:hAnsi="Consolas"/>
                <w:color w:val="1A1A1A"/>
                <w:sz w:val="17"/>
              </w:rPr>
              <w:t xml:space="preserve">          f"Oil = {r['oil_rate']:.0f} Sm3/d")</w:t>
            </w:r>
          </w:p>
        </w:tc>
      </w:tr>
    </w:tbl>
    <w:p>
      <w:pPr>
        <w:spacing w:before="0" w:after="40" w:line="40" w:lineRule="exact"/>
        <w:ind w:firstLine="0"/>
      </w:pPr>
    </w:p>
    <w:p>
      <w:r>
        <w:rPr>
          <w:rFonts w:ascii="Times New Roman" w:hAnsi="Times New Roman"/>
        </w:rPr>
        <w:t>---</w:t>
      </w:r>
    </w:p>
    <w:p>
      <w:pPr>
        <w:pStyle w:val="Heading2"/>
      </w:pPr>
      <w:r>
        <w:t>27.8 Network Constraints and Back-Pressure Effects</w:t>
      </w:r>
    </w:p>
    <w:p>
      <w:pPr>
        <w:pStyle w:val="Heading3"/>
      </w:pPr>
      <w:r>
        <w:t>27.8.1 Manifold Pressure Constraints</w:t>
      </w:r>
    </w:p>
    <w:p>
      <w:r>
        <w:rPr>
          <w:rFonts w:ascii="Times New Roman" w:hAnsi="Times New Roman"/>
        </w:rPr>
        <w:t>In a subsea gathering system, the manifold pressure is determined by the balance between the inflow from the wells and the outflow through the export riser/pipeline. Increasing the total production rate increases the manifold pressure because:</w:t>
      </w:r>
    </w:p>
    <w:p>
      <w:pPr>
        <w:pStyle w:val="ListBullet"/>
        <w:ind w:firstLine="0"/>
      </w:pPr>
      <w:r>
        <w:rPr>
          <w:rFonts w:ascii="Times New Roman" w:hAnsi="Times New Roman"/>
        </w:rPr>
        <w:t>More fluid must be transported through the export line, requiring a higher driving pressure</w:t>
      </w:r>
    </w:p>
    <w:p>
      <w:pPr>
        <w:pStyle w:val="ListBullet"/>
        <w:ind w:firstLine="0"/>
      </w:pPr>
      <w:r>
        <w:rPr>
          <w:rFonts w:ascii="Times New Roman" w:hAnsi="Times New Roman"/>
        </w:rPr>
        <w:t>The friction losses in the export line increase with the square of the velocity</w:t>
      </w:r>
    </w:p>
    <w:p>
      <w:r>
        <w:rPr>
          <w:rFonts w:ascii="Times New Roman" w:hAnsi="Times New Roman"/>
        </w:rPr>
        <w:t>The manifold pressure in turn affects all connected wells — higher manifold pressure means higher wellhead pressure, which reduces the pressure drawdown on each well and thus the deliverability.</w:t>
      </w:r>
    </w:p>
    <w:p>
      <w:pPr>
        <w:pStyle w:val="Heading3"/>
      </w:pPr>
      <w:r>
        <w:t>27.8.2 Riser Base Pressure</w:t>
      </w:r>
    </w:p>
    <w:p>
      <w:r>
        <w:rPr>
          <w:rFonts w:ascii="Times New Roman" w:hAnsi="Times New Roman"/>
        </w:rPr>
        <w:t>For platforms with risers, the riser base pressure adds to the manifold pressure requirement. The riser must overcome both friction and the hydrostatic head of the fluid column. For deep-water applications (1000+ m water depth), the riser head can be 50–100 bara, significantly affecting the network pressure balance.</w:t>
      </w:r>
    </w:p>
    <w:p>
      <w:pPr>
        <w:pStyle w:val="Heading3"/>
      </w:pPr>
      <w:r>
        <w:t>27.8.3 Topside Separator Pressure</w:t>
      </w:r>
    </w:p>
    <w:p>
      <w:r>
        <w:rPr>
          <w:rFonts w:ascii="Times New Roman" w:hAnsi="Times New Roman"/>
        </w:rPr>
        <w:t>The separator pressure at the platform sets the downstream boundary condition for the gathering network. Reducing the separator pressure reduces the back-pressure on all wells, increasing total production. However, separator pressure cannot be reduced below:</w:t>
      </w:r>
    </w:p>
    <w:p>
      <w:pPr>
        <w:pStyle w:val="ListBullet"/>
        <w:ind w:firstLine="0"/>
      </w:pPr>
      <w:r>
        <w:rPr>
          <w:rFonts w:ascii="Times New Roman" w:hAnsi="Times New Roman"/>
        </w:rPr>
        <w:t>The minimum pressure for gas export compression (suction pressure limit)</w:t>
      </w:r>
    </w:p>
    <w:p>
      <w:pPr>
        <w:pStyle w:val="ListBullet"/>
        <w:ind w:firstLine="0"/>
      </w:pPr>
      <w:r>
        <w:rPr>
          <w:rFonts w:ascii="Times New Roman" w:hAnsi="Times New Roman"/>
        </w:rPr>
        <w:t>The bubble point pressure at separator temperature (to maintain single-phase liquid oil)</w:t>
      </w:r>
    </w:p>
    <w:p>
      <w:pPr>
        <w:pStyle w:val="ListBullet"/>
        <w:ind w:firstLine="0"/>
      </w:pPr>
      <w:r>
        <w:rPr>
          <w:rFonts w:ascii="Times New Roman" w:hAnsi="Times New Roman"/>
        </w:rPr>
        <w:t>The pressure required for downstream equipment operation</w:t>
      </w:r>
    </w:p>
    <w:p>
      <w:r>
        <w:rPr>
          <w:rFonts w:ascii="Times New Roman" w:hAnsi="Times New Roman"/>
        </w:rPr>
        <w:t>The optimal separator pressure balances well deliverability against downstream processing requirements and is typically a key optimization variable.</w:t>
      </w:r>
    </w:p>
    <w:p>
      <w:pPr>
        <w:pStyle w:val="Heading3"/>
      </w:pPr>
      <w:r>
        <w:t>27.8.4 Quantifying Back-Pressure Effects</w:t>
      </w:r>
    </w:p>
    <w:p>
      <w:r>
        <w:rPr>
          <w:rFonts w:ascii="Times New Roman" w:hAnsi="Times New Roman"/>
        </w:rPr>
        <w:t xml:space="preserve">The back-pressure sensitivity can be quantified by the </w:t>
      </w:r>
      <w:r>
        <w:rPr>
          <w:rFonts w:ascii="Times New Roman" w:hAnsi="Times New Roman"/>
          <w:b/>
        </w:rPr>
        <w:t>deliverability index</w:t>
      </w:r>
      <w:r>
        <w:rPr>
          <w:rFonts w:ascii="Times New Roman" w:hAnsi="Times New Roman"/>
        </w:rPr>
        <w:t xml:space="preserve"> </w:t>
      </w:r>
      <m:oMath>
        <m:r>
          <m:t>∂</m:t>
        </m:r>
        <m:sSub>
          <m:e>
            <m:r>
              <m:t>q</m:t>
            </m:r>
          </m:e>
          <m:sub>
            <m:r>
              <m:rPr>
                <m:sty m:val="p"/>
              </m:rPr>
              <m:t>total</m:t>
            </m:r>
          </m:sub>
        </m:sSub>
        <m:r>
          <m:t>/∂</m:t>
        </m:r>
        <m:sSub>
          <m:e>
            <m:r>
              <m:t>p</m:t>
            </m:r>
          </m:e>
          <m:sub>
            <m:r>
              <m:rPr>
                <m:sty m:val="p"/>
              </m:rPr>
              <m:t>sep</m:t>
            </m:r>
          </m:sub>
        </m:sSub>
      </m:oMath>
      <w:r>
        <w:rPr>
          <w:rFonts w:ascii="Times New Roman" w:hAnsi="Times New Roman"/>
        </w:rPr>
        <w:t>, which measures how much total production changes per unit change in separator pressure:</w:t>
      </w:r>
    </w:p>
    <w:p>
      <w:pPr>
        <w:spacing w:before="120" w:after="120"/>
        <w:ind w:firstLine="0"/>
        <w:jc w:val="center"/>
        <w:tabs>
          <w:tab w:val="center" w:pos="4536"/>
          <w:tab w:val="right" w:pos="9072"/>
        </w:tabs>
      </w:pPr>
      <m:oMath>
        <m:f>
          <m:fPr>
            <m:type m:val="bar"/>
          </m:fPr>
          <m:num>
            <m:r>
              <m:t>∂</m:t>
            </m:r>
            <m:sSub>
              <m:e>
                <m:r>
                  <m:t>Q</m:t>
                </m:r>
              </m:e>
              <m:sub>
                <m:r>
                  <m:rPr>
                    <m:sty m:val="p"/>
                  </m:rPr>
                  <m:t>total</m:t>
                </m:r>
              </m:sub>
            </m:sSub>
          </m:num>
          <m:den>
            <m:r>
              <m:t>∂</m:t>
            </m:r>
            <m:sSub>
              <m:e>
                <m:r>
                  <m:t>p</m:t>
                </m:r>
              </m:e>
              <m:sub>
                <m:r>
                  <m:rPr>
                    <m:sty m:val="p"/>
                  </m:rPr>
                  <m:t>sep</m:t>
                </m:r>
              </m:sub>
            </m:sSub>
          </m:den>
        </m:f>
        <m:r>
          <m:t>=</m:t>
        </m:r>
        <m:nary>
          <m:naryPr>
            <m:chr m:val="∑"/>
            <m:limLoc m:val="subSup"/>
            <m:grow m:val="1"/>
            <m:subHide m:val="off"/>
            <m:supHide m:val="off"/>
          </m:naryPr>
          <m:sub>
            <m:r>
              <m:t>i=1</m:t>
            </m:r>
          </m:sub>
          <m:sup>
            <m:sSub>
              <m:e>
                <m:r>
                  <m:t>N</m:t>
                </m:r>
              </m:e>
              <m:sub>
                <m:r>
                  <m:t>w</m:t>
                </m:r>
              </m:sub>
            </m:sSub>
          </m:sup>
          <m:e>
            <m:f>
              <m:fPr>
                <m:type m:val="bar"/>
              </m:fPr>
              <m:num>
                <m:r>
                  <m:t>∂</m:t>
                </m:r>
                <m:sSub>
                  <m:e>
                    <m:r>
                      <m:t>q</m:t>
                    </m:r>
                  </m:e>
                  <m:sub>
                    <m:r>
                      <m:t>i</m:t>
                    </m:r>
                  </m:sub>
                </m:sSub>
              </m:num>
              <m:den>
                <m:r>
                  <m:t>∂</m:t>
                </m:r>
                <m:sSub>
                  <m:e>
                    <m:r>
                      <m:t>p</m:t>
                    </m:r>
                  </m:e>
                  <m:sub>
                    <m:r>
                      <m:rPr>
                        <m:sty m:val="p"/>
                      </m:rPr>
                      <m:t>sep</m:t>
                    </m:r>
                  </m:sub>
                </m:sSub>
              </m:den>
            </m:f>
          </m:e>
        </m:nary>
      </m:oMath>
      <w:r>
        <w:rPr>
          <w:rFonts w:ascii="Times New Roman" w:hAnsi="Times New Roman"/>
          <w:i w:val="0"/>
          <w:sz w:val="20"/>
        </w:rPr>
        <w:tab/>
        <w:t>(26.22)</w:t>
      </w:r>
    </w:p>
    <w:p>
      <w:r>
        <w:rPr>
          <w:rFonts w:ascii="Times New Roman" w:hAnsi="Times New Roman"/>
        </w:rPr>
        <w:t>This sensitivity is negative (lower separator pressure yields more production) and its magnitude depends on the network geometry and well characteristics. Typical values range from 50–500 Sm³/d per bar for oil-producing platforms.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Back-pressure sensitivity analysis</w:t>
              <w:br/>
            </w:r>
            <w:r>
              <w:rPr>
                <w:rFonts w:ascii="Consolas" w:hAnsi="Consolas"/>
                <w:color w:val="1A1A1A"/>
                <w:sz w:val="17"/>
              </w:rPr>
              <w:t>separator_pressures = [55.0, 60.0, 65.0, 70.0, 75.0, 80.0]  # bara</w:t>
              <w:br/>
            </w:r>
            <w:r>
              <w:rPr>
                <w:rFonts w:ascii="Consolas" w:hAnsi="Consolas"/>
                <w:color w:val="1A1A1A"/>
                <w:sz w:val="17"/>
              </w:rPr>
              <w:t>total_rates = []</w:t>
              <w:br/>
            </w:r>
            <w:r>
              <w:rPr>
                <w:rFonts w:ascii="Consolas" w:hAnsi="Consolas"/>
                <w:color w:val="1A1A1A"/>
                <w:sz w:val="17"/>
              </w:rPr>
              <w:br/>
            </w:r>
            <w:r>
              <w:rPr>
                <w:rFonts w:ascii="Consolas" w:hAnsi="Consolas"/>
                <w:color w:val="1A1A1A"/>
                <w:sz w:val="17"/>
              </w:rPr>
              <w:t>for p_sep in separator_pressures:</w:t>
              <w:br/>
            </w:r>
            <w:r>
              <w:rPr>
                <w:rFonts w:ascii="Consolas" w:hAnsi="Consolas"/>
                <w:color w:val="1A1A1A"/>
                <w:sz w:val="17"/>
              </w:rPr>
              <w:t xml:space="preserve">    network.setSinkPressure("Platform", p_sep)</w:t>
              <w:br/>
            </w:r>
            <w:r>
              <w:rPr>
                <w:rFonts w:ascii="Consolas" w:hAnsi="Consolas"/>
                <w:color w:val="1A1A1A"/>
                <w:sz w:val="17"/>
              </w:rPr>
              <w:t xml:space="preserve">    network.run()</w:t>
              <w:br/>
            </w:r>
            <w:r>
              <w:rPr>
                <w:rFonts w:ascii="Consolas" w:hAnsi="Consolas"/>
                <w:color w:val="1A1A1A"/>
                <w:sz w:val="17"/>
              </w:rPr>
              <w:t xml:space="preserve">    total_rates.append(network.getTotalOilRate())</w:t>
              <w:br/>
            </w:r>
            <w:r>
              <w:rPr>
                <w:rFonts w:ascii="Consolas" w:hAnsi="Consolas"/>
                <w:color w:val="1A1A1A"/>
                <w:sz w:val="17"/>
              </w:rPr>
              <w:br/>
            </w:r>
            <w:r>
              <w:rPr>
                <w:rFonts w:ascii="Consolas" w:hAnsi="Consolas"/>
                <w:color w:val="1A1A1A"/>
                <w:sz w:val="17"/>
              </w:rPr>
              <w:t># Calculate sensitivity</w:t>
              <w:br/>
            </w:r>
            <w:r>
              <w:rPr>
                <w:rFonts w:ascii="Consolas" w:hAnsi="Consolas"/>
                <w:color w:val="1A1A1A"/>
                <w:sz w:val="17"/>
              </w:rPr>
              <w:t>dp = separator_pressures[1] - separator_pressures[0]</w:t>
              <w:br/>
            </w:r>
            <w:r>
              <w:rPr>
                <w:rFonts w:ascii="Consolas" w:hAnsi="Consolas"/>
                <w:color w:val="1A1A1A"/>
                <w:sz w:val="17"/>
              </w:rPr>
              <w:t>dq = total_rates[1] - total_rates[0]</w:t>
              <w:br/>
            </w:r>
            <w:r>
              <w:rPr>
                <w:rFonts w:ascii="Consolas" w:hAnsi="Consolas"/>
                <w:color w:val="1A1A1A"/>
                <w:sz w:val="17"/>
              </w:rPr>
              <w:t>sensitivity = dq / dp</w:t>
              <w:br/>
            </w:r>
            <w:r>
              <w:rPr>
                <w:rFonts w:ascii="Consolas" w:hAnsi="Consolas"/>
                <w:color w:val="1A1A1A"/>
                <w:sz w:val="17"/>
              </w:rPr>
              <w:t>print(f"Deliverability index: {sensitivity:.0f} Sm3/d per bar")</w:t>
            </w:r>
          </w:p>
        </w:tc>
      </w:tr>
    </w:tbl>
    <w:p>
      <w:pPr>
        <w:spacing w:before="0" w:after="40" w:line="40" w:lineRule="exact"/>
        <w:ind w:firstLine="0"/>
      </w:pPr>
    </w:p>
    <w:p>
      <w:r>
        <w:rPr>
          <w:rFonts w:ascii="Times New Roman" w:hAnsi="Times New Roman"/>
        </w:rPr>
        <w:t>---</w:t>
      </w:r>
    </w:p>
    <w:p>
      <w:pPr>
        <w:pStyle w:val="Heading2"/>
      </w:pPr>
      <w:r>
        <w:t>27.9 Multi-Well Optimization Algorithms</w:t>
      </w:r>
    </w:p>
    <w:p>
      <w:pPr>
        <w:pStyle w:val="Heading3"/>
      </w:pPr>
      <w:r>
        <w:t>27.9.1 Equal Marginal Allocation</w:t>
      </w:r>
    </w:p>
    <w:p>
      <w:r>
        <w:rPr>
          <w:rFonts w:ascii="Times New Roman" w:hAnsi="Times New Roman"/>
        </w:rPr>
        <w:t xml:space="preserve">The </w:t>
      </w:r>
      <w:r>
        <w:rPr>
          <w:rFonts w:ascii="Times New Roman" w:hAnsi="Times New Roman"/>
          <w:b/>
        </w:rPr>
        <w:t>equal marginal principle</w:t>
      </w:r>
      <w:r>
        <w:rPr>
          <w:rFonts w:ascii="Times New Roman" w:hAnsi="Times New Roman"/>
        </w:rPr>
        <w:t xml:space="preserve"> states that at the optimum, the marginal value of production from each well (oil gained per unit of constraining resource consumed) should be equal across all wells. For a gas-handling constraint:</w:t>
      </w:r>
    </w:p>
    <w:p>
      <w:pPr>
        <w:spacing w:before="120" w:after="120"/>
        <w:ind w:firstLine="0"/>
        <w:jc w:val="center"/>
        <w:tabs>
          <w:tab w:val="center" w:pos="4536"/>
          <w:tab w:val="right" w:pos="9072"/>
        </w:tabs>
      </w:pPr>
      <m:oMath>
        <m:f>
          <m:fPr>
            <m:type m:val="bar"/>
          </m:fPr>
          <m:num>
            <m:r>
              <m:t>∂</m:t>
            </m:r>
            <m:sSub>
              <m:e>
                <m:r>
                  <m:t>q</m:t>
                </m:r>
              </m:e>
              <m:sub>
                <m:r>
                  <m:t>o,i</m:t>
                </m:r>
              </m:sub>
            </m:sSub>
            <m:r>
              <m:t>/∂</m:t>
            </m:r>
            <m:sSub>
              <m:e>
                <m:r>
                  <m:t>q</m:t>
                </m:r>
              </m:e>
              <m:sub>
                <m:r>
                  <m:t>i</m:t>
                </m:r>
              </m:sub>
            </m:sSub>
          </m:num>
          <m:den>
            <m:r>
              <m:t>∂</m:t>
            </m:r>
            <m:sSub>
              <m:e>
                <m:r>
                  <m:t>q</m:t>
                </m:r>
              </m:e>
              <m:sub>
                <m:r>
                  <m:t>g,i</m:t>
                </m:r>
              </m:sub>
            </m:sSub>
            <m:r>
              <m:t>/∂</m:t>
            </m:r>
            <m:sSub>
              <m:e>
                <m:r>
                  <m:t>q</m:t>
                </m:r>
              </m:e>
              <m:sub>
                <m:r>
                  <m:t>i</m:t>
                </m:r>
              </m:sub>
            </m:sSub>
          </m:den>
        </m:f>
        <m:r>
          <m:t>=</m:t>
        </m:r>
        <m:sSub>
          <m:e>
            <m:r>
              <m:t>λ</m:t>
            </m:r>
          </m:e>
          <m:sub>
            <m:r>
              <m:t>g</m:t>
            </m:r>
          </m:sub>
        </m:sSub>
        <m:r>
          <m:t>∀i</m:t>
        </m:r>
      </m:oMath>
      <w:r>
        <w:rPr>
          <w:rFonts w:ascii="Times New Roman" w:hAnsi="Times New Roman"/>
          <w:i w:val="0"/>
          <w:sz w:val="20"/>
        </w:rPr>
        <w:tab/>
        <w:t>(26.23)</w:t>
      </w:r>
    </w:p>
    <w:p>
      <w:r>
        <w:rPr>
          <w:rFonts w:ascii="Times New Roman" w:hAnsi="Times New Roman"/>
        </w:rPr>
        <w:t xml:space="preserve">where </w:t>
      </w:r>
      <m:oMath>
        <m:sSub>
          <m:e>
            <m:r>
              <m:t>λ</m:t>
            </m:r>
          </m:e>
          <m:sub>
            <m:r>
              <m:t>g</m:t>
            </m:r>
          </m:sub>
        </m:sSub>
      </m:oMath>
      <w:r>
        <w:rPr>
          <w:rFonts w:ascii="Times New Roman" w:hAnsi="Times New Roman"/>
        </w:rPr>
        <w:t xml:space="preserve"> is the shadow price of gas handling capacity. Wells with high oil cut and low GOR have high marginal value — they contribute more oil per unit of gas capacity consumed — and should be produced preferentially.</w:t>
      </w:r>
    </w:p>
    <w:p>
      <w:pPr>
        <w:pStyle w:val="Heading3"/>
      </w:pPr>
      <w:r>
        <w:t>27.9.2 Sequential Rate Bumping</w:t>
      </w:r>
    </w:p>
    <w:p>
      <w:r>
        <w:rPr>
          <w:rFonts w:ascii="Times New Roman" w:hAnsi="Times New Roman"/>
        </w:rPr>
        <w:t xml:space="preserve">A practical implementation of the equal marginal principle is </w:t>
      </w:r>
      <w:r>
        <w:rPr>
          <w:rFonts w:ascii="Times New Roman" w:hAnsi="Times New Roman"/>
          <w:b/>
        </w:rPr>
        <w:t>sequential rate bumping</w:t>
      </w:r>
      <w:r>
        <w:rPr>
          <w:rFonts w:ascii="Times New Roman" w:hAnsi="Times New Roman"/>
        </w:rPr>
        <w:t>:</w:t>
      </w:r>
    </w:p>
    <w:p>
      <w:pPr>
        <w:spacing w:before="20" w:after="20"/>
        <w:ind w:firstLine="0" w:left="720"/>
        <w:numPr>
          <w:ilvl w:val="0"/>
          <w:numId w:val="501"/>
        </w:numPr>
      </w:pPr>
      <w:r>
        <w:rPr>
          <w:rFonts w:ascii="Times New Roman" w:hAnsi="Times New Roman"/>
        </w:rPr>
        <w:t>Start with all wells at minimum stable rate</w:t>
      </w:r>
    </w:p>
    <w:p>
      <w:pPr>
        <w:spacing w:before="20" w:after="20"/>
        <w:ind w:firstLine="0" w:left="720"/>
        <w:numPr>
          <w:ilvl w:val="0"/>
          <w:numId w:val="501"/>
        </w:numPr>
      </w:pPr>
      <w:r>
        <w:rPr>
          <w:rFonts w:ascii="Times New Roman" w:hAnsi="Times New Roman"/>
        </w:rPr>
        <w:t>Compute the marginal value for each well (incremental oil per incremental constraint consumption)</w:t>
      </w:r>
    </w:p>
    <w:p>
      <w:pPr>
        <w:spacing w:before="20" w:after="20"/>
        <w:ind w:firstLine="0" w:left="720"/>
        <w:numPr>
          <w:ilvl w:val="0"/>
          <w:numId w:val="501"/>
        </w:numPr>
      </w:pPr>
      <w:r>
        <w:rPr>
          <w:rFonts w:ascii="Times New Roman" w:hAnsi="Times New Roman"/>
        </w:rPr>
        <w:t>Increase the rate of the well with the highest marginal value by a small increment</w:t>
      </w:r>
    </w:p>
    <w:p>
      <w:pPr>
        <w:spacing w:before="20" w:after="20"/>
        <w:ind w:firstLine="0" w:left="720"/>
        <w:numPr>
          <w:ilvl w:val="0"/>
          <w:numId w:val="501"/>
        </w:numPr>
      </w:pPr>
      <w:r>
        <w:rPr>
          <w:rFonts w:ascii="Times New Roman" w:hAnsi="Times New Roman"/>
        </w:rPr>
        <w:t>Re-solve the network to account for back-pressure coupling</w:t>
      </w:r>
    </w:p>
    <w:p>
      <w:pPr>
        <w:spacing w:before="20" w:after="20"/>
        <w:ind w:firstLine="0" w:left="720"/>
        <w:numPr>
          <w:ilvl w:val="0"/>
          <w:numId w:val="501"/>
        </w:numPr>
      </w:pPr>
      <w:r>
        <w:rPr>
          <w:rFonts w:ascii="Times New Roman" w:hAnsi="Times New Roman"/>
        </w:rPr>
        <w:t>Re-evaluate marginals</w:t>
      </w:r>
    </w:p>
    <w:p>
      <w:pPr>
        <w:spacing w:before="20" w:after="20"/>
        <w:ind w:firstLine="0" w:left="720"/>
        <w:numPr>
          <w:ilvl w:val="0"/>
          <w:numId w:val="501"/>
        </w:numPr>
      </w:pPr>
      <w:r>
        <w:rPr>
          <w:rFonts w:ascii="Times New Roman" w:hAnsi="Times New Roman"/>
        </w:rPr>
        <w:t>Repeat until a constraint is reached</w:t>
      </w:r>
    </w:p>
    <w:p>
      <w:r>
        <w:rPr>
          <w:rFonts w:ascii="Times New Roman" w:hAnsi="Times New Roman"/>
        </w:rPr>
        <w:t>This algorithm naturally handles multiple constraints — as the gas handling constraint tightens, the algorithm shifts production toward wells with lower GOR. As the water handling constraint tightens, it shifts toward wells with lower water cut.</w:t>
      </w:r>
    </w:p>
    <w:p>
      <w:pPr>
        <w:pStyle w:val="Heading3"/>
      </w:pPr>
      <w:r>
        <w:t>27.9.3 Network LP/NLP Formulation</w:t>
      </w:r>
    </w:p>
    <w:p>
      <w:r>
        <w:rPr>
          <w:rFonts w:ascii="Times New Roman" w:hAnsi="Times New Roman"/>
        </w:rPr>
        <w:t xml:space="preserve">For larger networks (10+ wells) with many constraints, formal mathematical programming is more efficient than sequential bumping. The network optimization can be formulated as a </w:t>
      </w:r>
      <w:r>
        <w:rPr>
          <w:rFonts w:ascii="Times New Roman" w:hAnsi="Times New Roman"/>
          <w:b/>
        </w:rPr>
        <w:t>nonlinear program (NLP)</w:t>
      </w:r>
      <w:r>
        <w:rPr>
          <w:rFonts w:ascii="Times New Roman" w:hAnsi="Times New Roman"/>
        </w:rPr>
        <w:t>:</w:t>
      </w:r>
    </w:p>
    <w:p>
      <w:pPr>
        <w:spacing w:before="120" w:after="120"/>
        <w:ind w:firstLine="0"/>
        <w:jc w:val="center"/>
        <w:tabs>
          <w:tab w:val="center" w:pos="4536"/>
          <w:tab w:val="right" w:pos="9072"/>
        </w:tabs>
      </w:pPr>
      <m:oMath>
        <m:sSub>
          <m:e>
            <m:r>
              <m:t>max</m:t>
            </m:r>
          </m:e>
          <m:sub>
            <m:r>
              <m:t>𝐱</m:t>
            </m:r>
          </m:sub>
        </m:sSub>
        <m:r>
          <m:t>f(𝐱)</m:t>
        </m:r>
      </m:oMath>
      <w:r>
        <w:rPr>
          <w:rFonts w:ascii="Times New Roman" w:hAnsi="Times New Roman"/>
          <w:i w:val="0"/>
          <w:sz w:val="20"/>
        </w:rPr>
        <w:tab/>
        <w:t>(26.24)</w:t>
      </w:r>
    </w:p>
    <w:p>
      <w:r>
        <w:rPr>
          <w:rFonts w:ascii="Times New Roman" w:hAnsi="Times New Roman"/>
        </w:rPr>
        <w:t>subject to:</w:t>
      </w:r>
    </w:p>
    <w:p>
      <w:pPr>
        <w:spacing w:before="120" w:after="120"/>
        <w:ind w:firstLine="0"/>
        <w:jc w:val="center"/>
        <w:tabs>
          <w:tab w:val="center" w:pos="4536"/>
          <w:tab w:val="right" w:pos="9072"/>
        </w:tabs>
      </w:pPr>
      <m:oMath>
        <m:r>
          <m:t>𝐠(𝐱)≤</m:t>
        </m:r>
        <m:r>
          <m:rPr>
            <m:sty m:val="b"/>
          </m:rPr>
          <m:t>0</m:t>
        </m:r>
        <m:d>
          <m:dPr>
            <m:sepChr m:val=""/>
          </m:dPr>
          <m:e>
            <m:r>
              <m:rPr>
                <m:sty m:val="p"/>
              </m:rPr>
              <m:t>i</m:t>
            </m:r>
            <m:r>
              <m:rPr>
                <m:sty m:val="p"/>
              </m:rPr>
              <m:t>n</m:t>
            </m:r>
            <m:r>
              <m:rPr>
                <m:sty m:val="p"/>
              </m:rPr>
              <m:t>e</m:t>
            </m:r>
            <m:r>
              <m:rPr>
                <m:sty m:val="p"/>
              </m:rPr>
              <m:t>q</m:t>
            </m:r>
            <m:r>
              <m:rPr>
                <m:sty m:val="p"/>
              </m:rPr>
              <m:t>u</m:t>
            </m:r>
            <m:r>
              <m:rPr>
                <m:sty m:val="p"/>
              </m:rPr>
              <m:t>a</m:t>
            </m:r>
            <m:r>
              <m:rPr>
                <m:sty m:val="p"/>
              </m:rPr>
              <m:t>l</m:t>
            </m:r>
            <m:r>
              <m:rPr>
                <m:sty m:val="p"/>
              </m:rPr>
              <m:t>i</m:t>
            </m:r>
            <m:r>
              <m:rPr>
                <m:sty m:val="p"/>
              </m:rPr>
              <m:t>t</m:t>
            </m:r>
            <m:r>
              <m:rPr>
                <m:sty m:val="p"/>
              </m:rPr>
              <m:t>y</m:t>
            </m:r>
            <m:r>
              <m:rPr>
                <m:sty m:val="p"/>
              </m:rPr>
              <m:t>c</m:t>
            </m:r>
            <m:r>
              <m:rPr>
                <m:sty m:val="p"/>
              </m:rPr>
              <m:t>o</m:t>
            </m:r>
            <m:r>
              <m:rPr>
                <m:sty m:val="p"/>
              </m:rPr>
              <m:t>n</m:t>
            </m:r>
            <m:r>
              <m:rPr>
                <m:sty m:val="p"/>
              </m:rPr>
              <m:t>s</m:t>
            </m:r>
            <m:r>
              <m:rPr>
                <m:sty m:val="p"/>
              </m:rPr>
              <m:t>t</m:t>
            </m:r>
            <m:r>
              <m:rPr>
                <m:sty m:val="p"/>
              </m:rPr>
              <m:t>r</m:t>
            </m:r>
            <m:r>
              <m:rPr>
                <m:sty m:val="p"/>
              </m:rPr>
              <m:t>a</m:t>
            </m:r>
            <m:r>
              <m:rPr>
                <m:sty m:val="p"/>
              </m:rPr>
              <m:t>i</m:t>
            </m:r>
            <m:r>
              <m:rPr>
                <m:sty m:val="p"/>
              </m:rPr>
              <m:t>n</m:t>
            </m:r>
            <m:r>
              <m:rPr>
                <m:sty m:val="p"/>
              </m:rPr>
              <m:t>t</m:t>
            </m:r>
            <m:r>
              <m:rPr>
                <m:sty m:val="p"/>
              </m:rPr>
              <m:t>s</m:t>
            </m:r>
          </m:e>
        </m:d>
      </m:oMath>
      <w:r>
        <w:rPr>
          <w:rFonts w:ascii="Times New Roman" w:hAnsi="Times New Roman"/>
          <w:i w:val="0"/>
          <w:sz w:val="20"/>
        </w:rPr>
        <w:tab/>
        <w:t>(26.25)</w:t>
      </w:r>
    </w:p>
    <w:p>
      <w:pPr>
        <w:spacing w:before="120" w:after="120"/>
        <w:ind w:firstLine="0"/>
        <w:jc w:val="center"/>
        <w:tabs>
          <w:tab w:val="center" w:pos="4536"/>
          <w:tab w:val="right" w:pos="9072"/>
        </w:tabs>
      </w:pPr>
      <m:oMath>
        <m:r>
          <m:t>𝐡(𝐱)=</m:t>
        </m:r>
        <m:r>
          <m:rPr>
            <m:sty m:val="b"/>
          </m:rPr>
          <m:t>0</m:t>
        </m:r>
        <m:d>
          <m:dPr>
            <m:sepChr m:val=""/>
          </m:dPr>
          <m:e>
            <m:r>
              <m:rPr>
                <m:sty m:val="p"/>
              </m:rPr>
              <m:t>n</m:t>
            </m:r>
            <m:r>
              <m:rPr>
                <m:sty m:val="p"/>
              </m:rPr>
              <m:t>e</m:t>
            </m:r>
            <m:r>
              <m:rPr>
                <m:sty m:val="p"/>
              </m:rPr>
              <m:t>t</m:t>
            </m:r>
            <m:r>
              <m:rPr>
                <m:sty m:val="p"/>
              </m:rPr>
              <m:t>w</m:t>
            </m:r>
            <m:r>
              <m:rPr>
                <m:sty m:val="p"/>
              </m:rPr>
              <m:t>o</m:t>
            </m:r>
            <m:r>
              <m:rPr>
                <m:sty m:val="p"/>
              </m:rPr>
              <m:t>r</m:t>
            </m:r>
            <m:r>
              <m:rPr>
                <m:sty m:val="p"/>
              </m:rPr>
              <m:t>k</m:t>
            </m:r>
            <m:r>
              <m:rPr>
                <m:sty m:val="p"/>
              </m:rPr>
              <m:t>e</m:t>
            </m:r>
            <m:r>
              <m:rPr>
                <m:sty m:val="p"/>
              </m:rPr>
              <m:t>q</m:t>
            </m:r>
            <m:r>
              <m:rPr>
                <m:sty m:val="p"/>
              </m:rPr>
              <m:t>u</m:t>
            </m:r>
            <m:r>
              <m:rPr>
                <m:sty m:val="p"/>
              </m:rPr>
              <m:t>a</m:t>
            </m:r>
            <m:r>
              <m:rPr>
                <m:sty m:val="p"/>
              </m:rPr>
              <m:t>t</m:t>
            </m:r>
            <m:r>
              <m:rPr>
                <m:sty m:val="p"/>
              </m:rPr>
              <m:t>i</m:t>
            </m:r>
            <m:r>
              <m:rPr>
                <m:sty m:val="p"/>
              </m:rPr>
              <m:t>o</m:t>
            </m:r>
            <m:r>
              <m:rPr>
                <m:sty m:val="p"/>
              </m:rPr>
              <m:t>n</m:t>
            </m:r>
            <m:r>
              <m:rPr>
                <m:sty m:val="p"/>
              </m:rPr>
              <m:t>s</m:t>
            </m:r>
          </m:e>
        </m:d>
      </m:oMath>
      <w:r>
        <w:rPr>
          <w:rFonts w:ascii="Times New Roman" w:hAnsi="Times New Roman"/>
          <w:i w:val="0"/>
          <w:sz w:val="20"/>
        </w:rPr>
        <w:tab/>
        <w:t>(26.26)</w:t>
      </w:r>
    </w:p>
    <w:p>
      <w:pPr>
        <w:spacing w:before="120" w:after="120"/>
        <w:ind w:firstLine="0"/>
        <w:jc w:val="center"/>
        <w:tabs>
          <w:tab w:val="center" w:pos="4536"/>
          <w:tab w:val="right" w:pos="9072"/>
        </w:tabs>
      </w:pPr>
      <m:oMath>
        <m:sSub>
          <m:e>
            <m:r>
              <m:t>𝐱</m:t>
            </m:r>
          </m:e>
          <m:sub>
            <m:r>
              <m:t>L</m:t>
            </m:r>
          </m:sub>
        </m:sSub>
        <m:r>
          <m:t>≤𝐱≤</m:t>
        </m:r>
        <m:sSub>
          <m:e>
            <m:r>
              <m:t>𝐱</m:t>
            </m:r>
          </m:e>
          <m:sub>
            <m:r>
              <m:t>U</m:t>
            </m:r>
          </m:sub>
        </m:sSub>
        <m:d>
          <m:dPr>
            <m:sepChr m:val=""/>
          </m:dPr>
          <m:e>
            <m:r>
              <m:rPr>
                <m:sty m:val="p"/>
              </m:rPr>
              <m:t>b</m:t>
            </m:r>
            <m:r>
              <m:rPr>
                <m:sty m:val="p"/>
              </m:rPr>
              <m:t>o</m:t>
            </m:r>
            <m:r>
              <m:rPr>
                <m:sty m:val="p"/>
              </m:rPr>
              <m:t>u</m:t>
            </m:r>
            <m:r>
              <m:rPr>
                <m:sty m:val="p"/>
              </m:rPr>
              <m:t>n</m:t>
            </m:r>
            <m:r>
              <m:rPr>
                <m:sty m:val="p"/>
              </m:rPr>
              <m:t>d</m:t>
            </m:r>
            <m:r>
              <m:rPr>
                <m:sty m:val="p"/>
              </m:rPr>
              <m:t>s</m:t>
            </m:r>
          </m:e>
        </m:d>
      </m:oMath>
      <w:r>
        <w:rPr>
          <w:rFonts w:ascii="Times New Roman" w:hAnsi="Times New Roman"/>
          <w:i w:val="0"/>
          <w:sz w:val="20"/>
        </w:rPr>
        <w:tab/>
        <w:t>(26.27)</w:t>
      </w:r>
    </w:p>
    <w:p>
      <w:r>
        <w:rPr>
          <w:rFonts w:ascii="Times New Roman" w:hAnsi="Times New Roman"/>
        </w:rPr>
        <w:t xml:space="preserve">where </w:t>
      </w:r>
      <m:oMath>
        <m:r>
          <m:t>𝐱</m:t>
        </m:r>
      </m:oMath>
      <w:r>
        <w:rPr>
          <w:rFonts w:ascii="Times New Roman" w:hAnsi="Times New Roman"/>
        </w:rPr>
        <w:t xml:space="preserve"> is the vector of decision variables (choke positions), </w:t>
      </w:r>
      <m:oMath>
        <m:r>
          <m:t>f</m:t>
        </m:r>
      </m:oMath>
      <w:r>
        <w:rPr>
          <w:rFonts w:ascii="Times New Roman" w:hAnsi="Times New Roman"/>
        </w:rPr>
        <w:t xml:space="preserve"> is the objective (total oil rate), </w:t>
      </w:r>
      <m:oMath>
        <m:r>
          <m:t>𝐠</m:t>
        </m:r>
      </m:oMath>
      <w:r>
        <w:rPr>
          <w:rFonts w:ascii="Times New Roman" w:hAnsi="Times New Roman"/>
        </w:rPr>
        <w:t xml:space="preserve"> represents facility constraints, and </w:t>
      </w:r>
      <m:oMath>
        <m:r>
          <m:t>𝐡</m:t>
        </m:r>
      </m:oMath>
      <w:r>
        <w:rPr>
          <w:rFonts w:ascii="Times New Roman" w:hAnsi="Times New Roman"/>
        </w:rPr>
        <w:t xml:space="preserve"> represents the network pressure-flow equations.</w:t>
      </w:r>
    </w:p>
    <w:p>
      <w:r>
        <w:rPr>
          <w:rFonts w:ascii="Times New Roman" w:hAnsi="Times New Roman"/>
        </w:rPr>
        <w:t>The NLP can be solved using gradient-based methods (SQP, interior point) if the Jacobian of the network equations is available, or using derivative-free methods (Nelder-Mead, pattern search) if the network solver is treated as a black box.</w:t>
      </w:r>
    </w:p>
    <w:p>
      <w:pPr>
        <w:pStyle w:val="Heading3"/>
      </w:pPr>
      <w:r>
        <w:t>27.9.4 Integration with ProductionOptimizer</w:t>
      </w:r>
    </w:p>
    <w:p>
      <w:r>
        <w:rPr>
          <w:rFonts w:ascii="Times New Roman" w:hAnsi="Times New Roman"/>
        </w:rPr>
        <w:t xml:space="preserve">NeqSim's </w:t>
      </w:r>
      <w:r>
        <w:rPr>
          <w:rFonts w:ascii="Consolas" w:hAnsi="Consolas"/>
          <w:sz w:val="18"/>
        </w:rPr>
        <w:t>ProductionOptimizer</w:t>
      </w:r>
      <w:r>
        <w:rPr>
          <w:rFonts w:ascii="Times New Roman" w:hAnsi="Times New Roman"/>
        </w:rPr>
        <w:t xml:space="preserve"> (Chapter 25) can be applied to well network optimization by defining the network as the </w:t>
      </w:r>
      <w:r>
        <w:rPr>
          <w:rFonts w:ascii="Consolas" w:hAnsi="Consolas"/>
          <w:sz w:val="18"/>
        </w:rPr>
        <w:t>ProcessSystem</w:t>
      </w:r>
      <w:r>
        <w:rPr>
          <w:rFonts w:ascii="Times New Roman" w:hAnsi="Times New Roman"/>
        </w:rPr>
        <w:t xml:space="preserve"> and the choke positions as decision variables: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ProductionOptimizer = jneqsim.process.util.optimizer.ProductionOptimizer</w:t>
              <w:br/>
            </w:r>
            <w:r>
              <w:rPr>
                <w:rFonts w:ascii="Consolas" w:hAnsi="Consolas"/>
                <w:color w:val="1A1A1A"/>
                <w:sz w:val="17"/>
              </w:rPr>
              <w:br/>
            </w:r>
            <w:r>
              <w:rPr>
                <w:rFonts w:ascii="Consolas" w:hAnsi="Consolas"/>
                <w:color w:val="1A1A1A"/>
                <w:sz w:val="17"/>
              </w:rPr>
              <w:t># Wrap the network in an optimizer</w:t>
              <w:br/>
            </w:r>
            <w:r>
              <w:rPr>
                <w:rFonts w:ascii="Consolas" w:hAnsi="Consolas"/>
                <w:color w:val="1A1A1A"/>
                <w:sz w:val="17"/>
              </w:rPr>
              <w:t>optimizer = ProductionOptimizer(network)</w:t>
              <w:br/>
            </w:r>
            <w:r>
              <w:rPr>
                <w:rFonts w:ascii="Consolas" w:hAnsi="Consolas"/>
                <w:color w:val="1A1A1A"/>
                <w:sz w:val="17"/>
              </w:rPr>
              <w:t>optimizer.setObjective("maximize_oil")</w:t>
              <w:br/>
            </w:r>
            <w:r>
              <w:rPr>
                <w:rFonts w:ascii="Consolas" w:hAnsi="Consolas"/>
                <w:color w:val="1A1A1A"/>
                <w:sz w:val="17"/>
              </w:rPr>
              <w:br/>
            </w:r>
            <w:r>
              <w:rPr>
                <w:rFonts w:ascii="Consolas" w:hAnsi="Consolas"/>
                <w:color w:val="1A1A1A"/>
                <w:sz w:val="17"/>
              </w:rPr>
              <w:t># Add facility constraints</w:t>
              <w:br/>
            </w:r>
            <w:r>
              <w:rPr>
                <w:rFonts w:ascii="Consolas" w:hAnsi="Consolas"/>
                <w:color w:val="1A1A1A"/>
                <w:sz w:val="17"/>
              </w:rPr>
              <w:t>optimizer.addConstraint("total_gas", "&lt;=", 5e6)    # Sm3/d</w:t>
              <w:br/>
            </w:r>
            <w:r>
              <w:rPr>
                <w:rFonts w:ascii="Consolas" w:hAnsi="Consolas"/>
                <w:color w:val="1A1A1A"/>
                <w:sz w:val="17"/>
              </w:rPr>
              <w:t>optimizer.addConstraint("total_water", "&lt;=", 20000) # Sm3/d</w:t>
              <w:br/>
            </w:r>
            <w:r>
              <w:rPr>
                <w:rFonts w:ascii="Consolas" w:hAnsi="Consolas"/>
                <w:color w:val="1A1A1A"/>
                <w:sz w:val="17"/>
              </w:rPr>
              <w:br/>
            </w:r>
            <w:r>
              <w:rPr>
                <w:rFonts w:ascii="Consolas" w:hAnsi="Consolas"/>
                <w:color w:val="1A1A1A"/>
                <w:sz w:val="17"/>
              </w:rPr>
              <w:t># Define decision variables (choke Cv values)</w:t>
              <w:br/>
            </w:r>
            <w:r>
              <w:rPr>
                <w:rFonts w:ascii="Consolas" w:hAnsi="Consolas"/>
                <w:color w:val="1A1A1A"/>
                <w:sz w:val="17"/>
              </w:rPr>
              <w:t>for well_name in network.getWellNames():</w:t>
              <w:br/>
            </w:r>
            <w:r>
              <w:rPr>
                <w:rFonts w:ascii="Consolas" w:hAnsi="Consolas"/>
                <w:color w:val="1A1A1A"/>
                <w:sz w:val="17"/>
              </w:rPr>
              <w:t xml:space="preserve">    optimizer.addVariable(</w:t>
              <w:br/>
            </w:r>
            <w:r>
              <w:rPr>
                <w:rFonts w:ascii="Consolas" w:hAnsi="Consolas"/>
                <w:color w:val="1A1A1A"/>
                <w:sz w:val="17"/>
              </w:rPr>
              <w:t xml:space="preserve">        well_name + ".choke_cv",</w:t>
              <w:br/>
            </w:r>
            <w:r>
              <w:rPr>
                <w:rFonts w:ascii="Consolas" w:hAnsi="Consolas"/>
                <w:color w:val="1A1A1A"/>
                <w:sz w:val="17"/>
              </w:rPr>
              <w:t xml:space="preserve">        lower_bound=0.0,</w:t>
              <w:br/>
            </w:r>
            <w:r>
              <w:rPr>
                <w:rFonts w:ascii="Consolas" w:hAnsi="Consolas"/>
                <w:color w:val="1A1A1A"/>
                <w:sz w:val="17"/>
              </w:rPr>
              <w:t xml:space="preserve">        upper_bound=100.0</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Optimize</w:t>
              <w:br/>
            </w:r>
            <w:r>
              <w:rPr>
                <w:rFonts w:ascii="Consolas" w:hAnsi="Consolas"/>
                <w:color w:val="1A1A1A"/>
                <w:sz w:val="17"/>
              </w:rPr>
              <w:t>result = optimizer.optimize()</w:t>
              <w:br/>
            </w:r>
            <w:r>
              <w:rPr>
                <w:rFonts w:ascii="Consolas" w:hAnsi="Consolas"/>
                <w:color w:val="1A1A1A"/>
                <w:sz w:val="17"/>
              </w:rPr>
              <w:t>print(f"Optimized total oil: {result.getObjectiveValue():.0f} Sm3/d")</w:t>
            </w:r>
          </w:p>
        </w:tc>
      </w:tr>
    </w:tbl>
    <w:p>
      <w:pPr>
        <w:spacing w:before="0" w:after="40" w:line="40" w:lineRule="exact"/>
        <w:ind w:firstLine="0"/>
      </w:pPr>
    </w:p>
    <w:p>
      <w:r>
        <w:rPr>
          <w:rFonts w:ascii="Times New Roman" w:hAnsi="Times New Roman"/>
        </w:rPr>
        <w:t>---</w:t>
      </w:r>
    </w:p>
    <w:p>
      <w:pPr>
        <w:pStyle w:val="Heading2"/>
      </w:pPr>
      <w:r>
        <w:t>27.10 Subsea Network Optimization</w:t>
      </w:r>
    </w:p>
    <w:p>
      <w:r>
        <w:rPr>
          <w:rFonts w:ascii="Times New Roman" w:hAnsi="Times New Roman"/>
        </w:rPr>
        <w:t>Subsea production systems introduce additional challenges and optimization variables compared to platform-based wells.</w:t>
      </w:r>
    </w:p>
    <w:p>
      <w:pPr>
        <w:pStyle w:val="Heading3"/>
      </w:pPr>
      <w:r>
        <w:t>27.10.1 Long Tiebacks</w:t>
      </w:r>
    </w:p>
    <w:p>
      <w:r>
        <w:rPr>
          <w:rFonts w:ascii="Times New Roman" w:hAnsi="Times New Roman"/>
        </w:rPr>
        <w:t>Long subsea tiebacks (20–100+ km) have high pressure losses in the flowline, which significantly reduces well deliverability. The pressure budget must accommodate:</w:t>
      </w:r>
    </w:p>
    <w:p>
      <w:pPr>
        <w:pStyle w:val="ListBullet"/>
        <w:ind w:firstLine="0"/>
      </w:pPr>
      <w:r>
        <w:rPr>
          <w:rFonts w:ascii="Times New Roman" w:hAnsi="Times New Roman"/>
        </w:rPr>
        <w:t>Hydrostatic head in the riser</w:t>
      </w:r>
    </w:p>
    <w:p>
      <w:pPr>
        <w:pStyle w:val="ListBullet"/>
        <w:ind w:firstLine="0"/>
      </w:pPr>
      <w:r>
        <w:rPr>
          <w:rFonts w:ascii="Times New Roman" w:hAnsi="Times New Roman"/>
        </w:rPr>
        <w:t>Friction losses in the tieback flowline</w:t>
      </w:r>
    </w:p>
    <w:p>
      <w:pPr>
        <w:pStyle w:val="ListBullet"/>
        <w:ind w:firstLine="0"/>
      </w:pPr>
      <w:r>
        <w:rPr>
          <w:rFonts w:ascii="Times New Roman" w:hAnsi="Times New Roman"/>
        </w:rPr>
        <w:t>Arrival pressure at the host facility</w:t>
      </w:r>
    </w:p>
    <w:p>
      <w:r>
        <w:rPr>
          <w:rFonts w:ascii="Times New Roman" w:hAnsi="Times New Roman"/>
        </w:rPr>
        <w:t>For long tiebacks, the arrival pressure often limits production before any facility equipment constraint is reached. Subsea boosting (pumps or compressors on the seabed) can recover the pressure lost in the flowline.</w:t>
      </w:r>
    </w:p>
    <w:p>
      <w:pPr>
        <w:pStyle w:val="Heading3"/>
      </w:pPr>
      <w:r>
        <w:t>27.10.2 Subsea Boosting</w:t>
      </w:r>
    </w:p>
    <w:p>
      <w:r>
        <w:rPr>
          <w:rFonts w:ascii="Times New Roman" w:hAnsi="Times New Roman"/>
        </w:rPr>
        <w:t>Subsea multiphase boosting increases the pressure available for transport, effectively extending the economic reach of a tieback. The booster pump or compressor is modeled as a pressure-increasing element in the network:</w:t>
      </w:r>
    </w:p>
    <w:p>
      <w:pPr>
        <w:spacing w:before="120" w:after="120"/>
        <w:ind w:firstLine="0"/>
        <w:jc w:val="center"/>
        <w:tabs>
          <w:tab w:val="center" w:pos="4536"/>
          <w:tab w:val="right" w:pos="9072"/>
        </w:tabs>
      </w:pPr>
      <m:oMath>
        <m:sSub>
          <m:e>
            <m:r>
              <m:t>p</m:t>
            </m:r>
          </m:e>
          <m:sub>
            <m:r>
              <m:rPr>
                <m:sty m:val="p"/>
              </m:rPr>
              <m:t>out</m:t>
            </m:r>
          </m:sub>
        </m:sSub>
        <m:r>
          <m:t>=</m:t>
        </m:r>
        <m:sSub>
          <m:e>
            <m:r>
              <m:t>p</m:t>
            </m:r>
          </m:e>
          <m:sub>
            <m:r>
              <m:rPr>
                <m:sty m:val="p"/>
              </m:rPr>
              <m:t>in</m:t>
            </m:r>
          </m:sub>
        </m:sSub>
        <m:r>
          <m:t>+Δ</m:t>
        </m:r>
        <m:sSub>
          <m:e>
            <m:r>
              <m:t>p</m:t>
            </m:r>
          </m:e>
          <m:sub>
            <m:r>
              <m:rPr>
                <m:sty m:val="p"/>
              </m:rPr>
              <m:t>boost</m:t>
            </m:r>
          </m:sub>
        </m:sSub>
      </m:oMath>
      <w:r>
        <w:rPr>
          <w:rFonts w:ascii="Times New Roman" w:hAnsi="Times New Roman"/>
          <w:i w:val="0"/>
          <w:sz w:val="20"/>
        </w:rPr>
        <w:tab/>
        <w:t>(26.28)</w:t>
      </w:r>
    </w:p>
    <w:p>
      <w:r>
        <w:rPr>
          <w:rFonts w:ascii="Times New Roman" w:hAnsi="Times New Roman"/>
        </w:rPr>
        <w:t>The optimization must determine the optimal boost pressure, balancing incremental production against booster power consumption and reliability considerations. Subsea equipment has limited intervention options, so reliability-driven constraints are more restrictive than for topside equipment.</w:t>
      </w:r>
    </w:p>
    <w:p>
      <w:pPr>
        <w:pStyle w:val="Heading3"/>
      </w:pPr>
      <w:r>
        <w:t>27.10.3 Manifold Routing</w:t>
      </w:r>
    </w:p>
    <w:p>
      <w:r>
        <w:rPr>
          <w:rFonts w:ascii="Times New Roman" w:hAnsi="Times New Roman"/>
        </w:rPr>
        <w:t>When multiple wells connect to multiple manifolds with routing options (switchable flowlines), the routing decision becomes a discrete optimization variable. The network solver must evaluate different routing configurations to find the one that maximizes total production.</w:t>
      </w:r>
    </w:p>
    <w:p>
      <w:pPr>
        <w:pStyle w:val="Heading3"/>
      </w:pPr>
      <w:r>
        <w:t>27.10.4 Flow Assurance Constraints</w:t>
      </w:r>
    </w:p>
    <w:p>
      <w:r>
        <w:rPr>
          <w:rFonts w:ascii="Times New Roman" w:hAnsi="Times New Roman"/>
        </w:rPr>
        <w:t>Subsea networks have flow assurance constraints that do not apply to topside systems:</w:t>
      </w:r>
    </w:p>
    <w:p>
      <w:pPr>
        <w:pStyle w:val="ListBullet"/>
        <w:ind w:firstLine="0"/>
      </w:pPr>
      <w:r>
        <w:rPr>
          <w:rFonts w:ascii="Times New Roman" w:hAnsi="Times New Roman"/>
          <w:b/>
        </w:rPr>
        <w:t>Hydrate avoidance:</w:t>
      </w:r>
      <w:r>
        <w:rPr>
          <w:rFonts w:ascii="Times New Roman" w:hAnsi="Times New Roman"/>
        </w:rPr>
        <w:t xml:space="preserve"> The fluid temperature must remain above the hydrate equilibrium temperature at the pipeline pressure, or sufficient inhibitor must be injected.</w:t>
      </w:r>
    </w:p>
    <w:p>
      <w:pPr>
        <w:pStyle w:val="ListBullet"/>
        <w:ind w:firstLine="0"/>
      </w:pPr>
      <w:r>
        <w:rPr>
          <w:rFonts w:ascii="Times New Roman" w:hAnsi="Times New Roman"/>
          <w:b/>
        </w:rPr>
        <w:t>Wax deposition:</w:t>
      </w:r>
      <w:r>
        <w:rPr>
          <w:rFonts w:ascii="Times New Roman" w:hAnsi="Times New Roman"/>
        </w:rPr>
        <w:t xml:space="preserve"> The fluid temperature must remain above the wax appearance temperature, or pigging frequency must be adequate.</w:t>
      </w:r>
    </w:p>
    <w:p>
      <w:pPr>
        <w:pStyle w:val="ListBullet"/>
        <w:ind w:firstLine="0"/>
      </w:pPr>
      <w:r>
        <w:rPr>
          <w:rFonts w:ascii="Times New Roman" w:hAnsi="Times New Roman"/>
          <w:b/>
        </w:rPr>
        <w:t>Minimum flow rate:</w:t>
      </w:r>
      <w:r>
        <w:rPr>
          <w:rFonts w:ascii="Times New Roman" w:hAnsi="Times New Roman"/>
        </w:rPr>
        <w:t xml:space="preserve"> Below a minimum rate, the fluid cools excessively in the flowline, violating hydrate or wax constraints.</w:t>
      </w:r>
    </w:p>
    <w:p>
      <w:r>
        <w:rPr>
          <w:rFonts w:ascii="Times New Roman" w:hAnsi="Times New Roman"/>
        </w:rPr>
        <w:t xml:space="preserve">These constraints effectively impose a </w:t>
      </w:r>
      <w:r>
        <w:rPr>
          <w:rFonts w:ascii="Times New Roman" w:hAnsi="Times New Roman"/>
          <w:b/>
        </w:rPr>
        <w:t>minimum production rate</w:t>
      </w:r>
      <w:r>
        <w:rPr>
          <w:rFonts w:ascii="Times New Roman" w:hAnsi="Times New Roman"/>
        </w:rPr>
        <w:t xml:space="preserve"> on each well or flowline, which interacts with the optimization:</w:t>
      </w:r>
    </w:p>
    <w:p>
      <w:pPr>
        <w:spacing w:before="120" w:after="120"/>
        <w:ind w:firstLine="0"/>
        <w:jc w:val="center"/>
        <w:tabs>
          <w:tab w:val="center" w:pos="4536"/>
          <w:tab w:val="right" w:pos="9072"/>
        </w:tabs>
      </w:pPr>
      <m:oMath>
        <m:sSub>
          <m:e>
            <m:r>
              <m:t>q</m:t>
            </m:r>
          </m:e>
          <m:sub>
            <m:r>
              <m:t>i</m:t>
            </m:r>
          </m:sub>
        </m:sSub>
        <m:r>
          <m:t>≥</m:t>
        </m:r>
        <m:sSub>
          <m:e>
            <m:r>
              <m:t>q</m:t>
            </m:r>
          </m:e>
          <m:sub>
            <m:r>
              <m:t>i,</m:t>
            </m:r>
            <m:r>
              <m:rPr>
                <m:sty m:val="p"/>
              </m:rPr>
              <m:t>min</m:t>
            </m:r>
            <m:r>
              <m:t>,</m:t>
            </m:r>
            <m:r>
              <m:rPr>
                <m:sty m:val="p"/>
              </m:rPr>
              <m:t>flow</m:t>
            </m:r>
            <m:r>
              <m:t>−</m:t>
            </m:r>
            <m:r>
              <m:rPr>
                <m:sty m:val="p"/>
              </m:rPr>
              <m:t>assurance</m:t>
            </m:r>
          </m:sub>
        </m:sSub>
        <m:r>
          <m:rPr>
            <m:sty m:val="p"/>
          </m:rPr>
          <m:t>or</m:t>
        </m:r>
        <m:sSub>
          <m:e>
            <m:r>
              <m:t>q</m:t>
            </m:r>
          </m:e>
          <m:sub>
            <m:r>
              <m:t>i</m:t>
            </m:r>
          </m:sub>
        </m:sSub>
        <m:r>
          <m:t>=0</m:t>
        </m:r>
        <m:d>
          <m:dPr>
            <m:sepChr m:val="−"/>
          </m:dPr>
          <m:e>
            <m:r>
              <m:rPr>
                <m:sty m:val="p"/>
              </m:rPr>
              <m:t>s</m:t>
            </m:r>
            <m:r>
              <m:rPr>
                <m:sty m:val="p"/>
              </m:rPr>
              <m:t>h</m:t>
            </m:r>
            <m:r>
              <m:rPr>
                <m:sty m:val="p"/>
              </m:rPr>
              <m:t>u</m:t>
            </m:r>
            <m:r>
              <m:rPr>
                <m:sty m:val="p"/>
              </m:rPr>
              <m:t>t</m:t>
            </m:r>
          </m:e>
          <m:e>
            <m:r>
              <m:rPr>
                <m:sty m:val="p"/>
              </m:rPr>
              <m:t>i</m:t>
            </m:r>
            <m:r>
              <m:rPr>
                <m:sty m:val="p"/>
              </m:rPr>
              <m:t>n</m:t>
            </m:r>
          </m:e>
        </m:d>
      </m:oMath>
      <w:r>
        <w:rPr>
          <w:rFonts w:ascii="Times New Roman" w:hAnsi="Times New Roman"/>
          <w:i w:val="0"/>
          <w:sz w:val="20"/>
        </w:rPr>
        <w:tab/>
        <w:t>(26.29)</w:t>
      </w:r>
    </w:p>
    <w:p>
      <w:r>
        <w:rPr>
          <w:rFonts w:ascii="Times New Roman" w:hAnsi="Times New Roman"/>
        </w:rPr>
        <w:t>The discrete choice between "produce above minimum" and "shut in" makes the optimization a mixed-integer problem.</w:t>
      </w:r>
    </w:p>
    <w:p>
      <w:r>
        <w:rPr>
          <w:rFonts w:ascii="Times New Roman" w:hAnsi="Times New Roman"/>
        </w:rPr>
        <w:t>---</w:t>
      </w:r>
    </w:p>
    <w:p>
      <w:pPr>
        <w:pStyle w:val="Heading2"/>
      </w:pPr>
      <w:r>
        <w:t>27.11 Case Study: 6-Well Platform Optimization</w:t>
      </w:r>
    </w:p>
    <w:p>
      <w:r>
        <w:rPr>
          <w:rFonts w:ascii="Times New Roman" w:hAnsi="Times New Roman"/>
        </w:rPr>
        <w:t>This comprehensive case study demonstrates multi-well optimization on a platform receiving production from six subsea wells with different characteristics.</w:t>
      </w:r>
    </w:p>
    <w:p>
      <w:pPr>
        <w:pStyle w:val="Heading3"/>
      </w:pPr>
      <w:r>
        <w:t>27.11.1 Well Characteristics</w:t>
      </w:r>
    </w:p>
    <w:tbl>
      <w:tblPr>
        <w:tblW w:type="auto" w:w="0"/>
        <w:jc w:val="center"/>
        <w:tblLook w:firstColumn="1" w:firstRow="1" w:lastColumn="0" w:lastRow="0" w:noHBand="0" w:noVBand="1" w:val="04A0"/>
        <w:tblW w:w="5000" w:type="pct"/>
      </w:tblPr>
      <w:tblGrid>
        <w:gridCol w:w="1512"/>
        <w:gridCol w:w="1512"/>
        <w:gridCol w:w="1512"/>
        <w:gridCol w:w="1512"/>
        <w:gridCol w:w="1512"/>
        <w:gridCol w:w="1512"/>
      </w:tblGrid>
      <w:tr>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Well</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Reservoir Pressure (bara)</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q</m:t>
                  </m:r>
                </m:e>
                <m:sub>
                  <m:r>
                    <m:t>o,</m:t>
                  </m:r>
                  <m:r>
                    <m:rPr>
                      <m:sty m:val="p"/>
                    </m:rPr>
                    <m:t>max</m:t>
                  </m:r>
                </m:sub>
              </m:sSub>
            </m:oMath>
            <w:r>
              <w:rPr>
                <w:rFonts w:ascii="Times New Roman" w:hAnsi="Times New Roman"/>
                <w:b/>
                <w:color w:val="1A1A1A"/>
                <w:sz w:val="18"/>
              </w:rPr>
              <w:t xml:space="preserve"> (Sm³/d)</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GOR (Sm³/Sm³)</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Water Cut (%)</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IPR Model</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P-1</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280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4500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120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Vogel</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P-2</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260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3800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180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Vogel</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P-3</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245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3200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250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Vogel</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P-4</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5000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Vogel</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230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2800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200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Vogel</w:t>
            </w:r>
          </w:p>
        </w:tc>
      </w:tr>
      <w:tr>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P-6</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270</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4200</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150</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12</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Vogel</w:t>
            </w:r>
          </w:p>
        </w:tc>
      </w:tr>
    </w:tbl>
    <w:p>
      <w:pPr>
        <w:pStyle w:val="Heading3"/>
      </w:pPr>
      <w:r>
        <w:t>27.11.2 Facility Constraints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Capacity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Unit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handling (separator + compressor)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3,500,000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Sm³/d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treatment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8,000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Sm³/d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Export compression power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18</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MW</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Oil export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25,000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Sm³/d</w:t>
            </w:r>
          </w:p>
        </w:tc>
      </w:tr>
    </w:tbl>
    <w:p>
      <w:pPr>
        <w:pStyle w:val="Heading3"/>
      </w:pPr>
      <w:r>
        <w:t>27.11.3 Unconstrained Production</w:t>
      </w:r>
    </w:p>
    <w:p>
      <w:r>
        <w:rPr>
          <w:rFonts w:ascii="Times New Roman" w:hAnsi="Times New Roman"/>
        </w:rPr>
        <w:t>If all wells produce at their maximum rate (no facility constraints), the total production would be:</w:t>
      </w:r>
    </w:p>
    <w:p>
      <w:pPr>
        <w:spacing w:before="120" w:after="120"/>
        <w:ind w:firstLine="0"/>
        <w:jc w:val="center"/>
        <w:tabs>
          <w:tab w:val="center" w:pos="4536"/>
          <w:tab w:val="right" w:pos="9072"/>
        </w:tabs>
      </w:pPr>
      <m:oMath>
        <m:sSub>
          <m:e>
            <m:r>
              <m:t>Q</m:t>
            </m:r>
          </m:e>
          <m:sub>
            <m:r>
              <m:t>o,</m:t>
            </m:r>
            <m:r>
              <m:rPr>
                <m:sty m:val="p"/>
              </m:rPr>
              <m:t>unconstrained</m:t>
            </m:r>
          </m:sub>
        </m:sSub>
        <m:r>
          <m:t>=</m:t>
        </m:r>
        <m:nary>
          <m:naryPr>
            <m:chr m:val="∑"/>
            <m:limLoc m:val="subSup"/>
            <m:grow m:val="1"/>
            <m:subHide m:val="off"/>
            <m:supHide m:val="off"/>
          </m:naryPr>
          <m:sub>
            <m:r>
              <m:t>i=1</m:t>
            </m:r>
          </m:sub>
          <m:sup>
            <m:r>
              <m:t>6</m:t>
            </m:r>
          </m:sup>
          <m:e>
            <m:sSub>
              <m:e>
                <m:r>
                  <m:t>q</m:t>
                </m:r>
              </m:e>
              <m:sub>
                <m:r>
                  <m:t>o,i,</m:t>
                </m:r>
                <m:r>
                  <m:rPr>
                    <m:sty m:val="p"/>
                  </m:rPr>
                  <m:t>max</m:t>
                </m:r>
              </m:sub>
            </m:sSub>
          </m:e>
        </m:nary>
        <m:r>
          <m:t>=4500+3800+3200+5000+2800+4200=23</m:t>
        </m:r>
        <m:r>
          <m:t>,</m:t>
        </m:r>
        <m:r>
          <m:t>500</m:t>
        </m:r>
        <m:r>
          <m:rPr>
            <m:sty m:val="p"/>
          </m:rPr>
          <m:t>Sm³</m:t>
        </m:r>
        <m:r>
          <m:t>/</m:t>
        </m:r>
        <m:r>
          <m:rPr>
            <m:sty m:val="p"/>
          </m:rPr>
          <m:t>d</m:t>
        </m:r>
      </m:oMath>
      <w:r>
        <w:rPr>
          <w:rFonts w:ascii="Times New Roman" w:hAnsi="Times New Roman"/>
          <w:i w:val="0"/>
          <w:sz w:val="20"/>
        </w:rPr>
        <w:tab/>
        <w:t>(26.30)</w:t>
      </w:r>
    </w:p>
    <w:p>
      <w:r>
        <w:rPr>
          <w:rFonts w:ascii="Times New Roman" w:hAnsi="Times New Roman"/>
        </w:rPr>
        <w:t>With corresponding gas and water production that may exceed facility constraints.</w:t>
      </w:r>
    </w:p>
    <w:p>
      <w:pPr>
        <w:pStyle w:val="Heading3"/>
      </w:pPr>
      <w:r>
        <w:t>27.11.4 Constrained Optimization</w:t>
      </w:r>
    </w:p>
    <w:p>
      <w:r>
        <w:rPr>
          <w:rFonts w:ascii="Times New Roman" w:hAnsi="Times New Roman"/>
        </w:rPr>
        <w:t>The optimization identifies which wells to choke and by how much:</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LoopedPipeNetwork = jneqsim.process.equipment.network.LoopedPipeNetwork</w:t>
              <w:br/>
            </w:r>
            <w:r>
              <w:rPr>
                <w:rFonts w:ascii="Consolas" w:hAnsi="Consolas"/>
                <w:color w:val="1A1A1A"/>
                <w:sz w:val="17"/>
              </w:rPr>
              <w:br/>
            </w:r>
            <w:r>
              <w:rPr>
                <w:rFonts w:ascii="Consolas" w:hAnsi="Consolas"/>
                <w:color w:val="1A1A1A"/>
                <w:sz w:val="17"/>
              </w:rPr>
              <w:t># Build the 6-well network</w:t>
              <w:br/>
            </w:r>
            <w:r>
              <w:rPr>
                <w:rFonts w:ascii="Consolas" w:hAnsi="Consolas"/>
                <w:color w:val="1A1A1A"/>
                <w:sz w:val="17"/>
              </w:rPr>
              <w:t>network = LoopedPipeNetwork("Platform Network")</w:t>
              <w:br/>
            </w:r>
            <w:r>
              <w:rPr>
                <w:rFonts w:ascii="Consolas" w:hAnsi="Consolas"/>
                <w:color w:val="1A1A1A"/>
                <w:sz w:val="17"/>
              </w:rPr>
              <w:br/>
            </w:r>
            <w:r>
              <w:rPr>
                <w:rFonts w:ascii="Consolas" w:hAnsi="Consolas"/>
                <w:color w:val="1A1A1A"/>
                <w:sz w:val="17"/>
              </w:rPr>
              <w:t># Create fluid and configure network...</w:t>
              <w:br/>
            </w:r>
            <w:r>
              <w:rPr>
                <w:rFonts w:ascii="Consolas" w:hAnsi="Consolas"/>
                <w:color w:val="1A1A1A"/>
                <w:sz w:val="17"/>
              </w:rPr>
              <w:t># (fluid creation and network setup as shown in Section 27.5)</w:t>
              <w:br/>
            </w:r>
            <w:r>
              <w:rPr>
                <w:rFonts w:ascii="Consolas" w:hAnsi="Consolas"/>
                <w:color w:val="1A1A1A"/>
                <w:sz w:val="17"/>
              </w:rPr>
              <w:br/>
            </w:r>
            <w:r>
              <w:rPr>
                <w:rFonts w:ascii="Consolas" w:hAnsi="Consolas"/>
                <w:color w:val="1A1A1A"/>
                <w:sz w:val="17"/>
              </w:rPr>
              <w:t># Well data</w:t>
              <w:br/>
            </w:r>
            <w:r>
              <w:rPr>
                <w:rFonts w:ascii="Consolas" w:hAnsi="Consolas"/>
                <w:color w:val="1A1A1A"/>
                <w:sz w:val="17"/>
              </w:rPr>
              <w:t>wells = [</w:t>
              <w:br/>
            </w:r>
            <w:r>
              <w:rPr>
                <w:rFonts w:ascii="Consolas" w:hAnsi="Consolas"/>
                <w:color w:val="1A1A1A"/>
                <w:sz w:val="17"/>
              </w:rPr>
              <w:t xml:space="preserve">    {"name": "P-1", "Pr": 280.0, "qmax": 4500.0, "GOR": 120, "WC": 0.05},</w:t>
              <w:br/>
            </w:r>
            <w:r>
              <w:rPr>
                <w:rFonts w:ascii="Consolas" w:hAnsi="Consolas"/>
                <w:color w:val="1A1A1A"/>
                <w:sz w:val="17"/>
              </w:rPr>
              <w:t xml:space="preserve">    {"name": "P-2", "Pr": 260.0, "qmax": 3800.0, "GOR": 180, "WC": 0.15},</w:t>
              <w:br/>
            </w:r>
            <w:r>
              <w:rPr>
                <w:rFonts w:ascii="Consolas" w:hAnsi="Consolas"/>
                <w:color w:val="1A1A1A"/>
                <w:sz w:val="17"/>
              </w:rPr>
              <w:t xml:space="preserve">    {"name": "P-3", "Pr": 245.0, "qmax": 3200.0, "GOR": 250, "WC": 0.30},</w:t>
              <w:br/>
            </w:r>
            <w:r>
              <w:rPr>
                <w:rFonts w:ascii="Consolas" w:hAnsi="Consolas"/>
                <w:color w:val="1A1A1A"/>
                <w:sz w:val="17"/>
              </w:rPr>
              <w:t xml:space="preserve">    {"name": "P-4", "Pr": 300.0, "qmax": 5000.0, "GOR": 100, "WC": 0.08},</w:t>
              <w:br/>
            </w:r>
            <w:r>
              <w:rPr>
                <w:rFonts w:ascii="Consolas" w:hAnsi="Consolas"/>
                <w:color w:val="1A1A1A"/>
                <w:sz w:val="17"/>
              </w:rPr>
              <w:t xml:space="preserve">    {"name": "P-5", "Pr": 230.0, "qmax": 2800.0, "GOR": 200, "WC": 0.45},</w:t>
              <w:br/>
            </w:r>
            <w:r>
              <w:rPr>
                <w:rFonts w:ascii="Consolas" w:hAnsi="Consolas"/>
                <w:color w:val="1A1A1A"/>
                <w:sz w:val="17"/>
              </w:rPr>
              <w:t xml:space="preserve">    {"name": "P-6", "Pr": 270.0, "qmax": 4200.0, "GOR": 150, "WC": 0.12},</w:t>
              <w:br/>
            </w:r>
            <w:r>
              <w:rPr>
                <w:rFonts w:ascii="Consolas" w:hAnsi="Consolas"/>
                <w:color w:val="1A1A1A"/>
                <w:sz w:val="17"/>
              </w:rPr>
              <w:t>]</w:t>
              <w:br/>
            </w:r>
            <w:r>
              <w:rPr>
                <w:rFonts w:ascii="Consolas" w:hAnsi="Consolas"/>
                <w:color w:val="1A1A1A"/>
                <w:sz w:val="17"/>
              </w:rPr>
              <w:br/>
            </w:r>
            <w:r>
              <w:rPr>
                <w:rFonts w:ascii="Consolas" w:hAnsi="Consolas"/>
                <w:color w:val="1A1A1A"/>
                <w:sz w:val="17"/>
              </w:rPr>
              <w:t># Compute marginal value: oil per unit gas capacity consumed</w:t>
              <w:br/>
            </w:r>
            <w:r>
              <w:rPr>
                <w:rFonts w:ascii="Consolas" w:hAnsi="Consolas"/>
                <w:color w:val="1A1A1A"/>
                <w:sz w:val="17"/>
              </w:rPr>
              <w:t>for w in wells:</w:t>
              <w:br/>
            </w:r>
            <w:r>
              <w:rPr>
                <w:rFonts w:ascii="Consolas" w:hAnsi="Consolas"/>
                <w:color w:val="1A1A1A"/>
                <w:sz w:val="17"/>
              </w:rPr>
              <w:t xml:space="preserve">    # Oil production per total fluid (accounting for water)</w:t>
              <w:br/>
            </w:r>
            <w:r>
              <w:rPr>
                <w:rFonts w:ascii="Consolas" w:hAnsi="Consolas"/>
                <w:color w:val="1A1A1A"/>
                <w:sz w:val="17"/>
              </w:rPr>
              <w:t xml:space="preserve">    oil_fraction = 1.0 - w["WC"]</w:t>
              <w:br/>
            </w:r>
            <w:r>
              <w:rPr>
                <w:rFonts w:ascii="Consolas" w:hAnsi="Consolas"/>
                <w:color w:val="1A1A1A"/>
                <w:sz w:val="17"/>
              </w:rPr>
              <w:t xml:space="preserve">    # Gas per unit oil</w:t>
              <w:br/>
            </w:r>
            <w:r>
              <w:rPr>
                <w:rFonts w:ascii="Consolas" w:hAnsi="Consolas"/>
                <w:color w:val="1A1A1A"/>
                <w:sz w:val="17"/>
              </w:rPr>
              <w:t xml:space="preserve">    gas_per_oil = w["GOR"]</w:t>
              <w:br/>
            </w:r>
            <w:r>
              <w:rPr>
                <w:rFonts w:ascii="Consolas" w:hAnsi="Consolas"/>
                <w:color w:val="1A1A1A"/>
                <w:sz w:val="17"/>
              </w:rPr>
              <w:t xml:space="preserve">    # Marginal value: oil gained per unit gas consumed</w:t>
              <w:br/>
            </w:r>
            <w:r>
              <w:rPr>
                <w:rFonts w:ascii="Consolas" w:hAnsi="Consolas"/>
                <w:color w:val="1A1A1A"/>
                <w:sz w:val="17"/>
              </w:rPr>
              <w:t xml:space="preserve">    w["marginal_value"] = oil_fraction / gas_per_oil</w:t>
              <w:br/>
            </w:r>
            <w:r>
              <w:rPr>
                <w:rFonts w:ascii="Consolas" w:hAnsi="Consolas"/>
                <w:color w:val="1A1A1A"/>
                <w:sz w:val="17"/>
              </w:rPr>
              <w:br/>
            </w:r>
            <w:r>
              <w:rPr>
                <w:rFonts w:ascii="Consolas" w:hAnsi="Consolas"/>
                <w:color w:val="1A1A1A"/>
                <w:sz w:val="17"/>
              </w:rPr>
              <w:t># Rank wells by marginal value (highest first)</w:t>
              <w:br/>
            </w:r>
            <w:r>
              <w:rPr>
                <w:rFonts w:ascii="Consolas" w:hAnsi="Consolas"/>
                <w:color w:val="1A1A1A"/>
                <w:sz w:val="17"/>
              </w:rPr>
              <w:t>wells_ranked = sorted(wells, key=lambda w: w["marginal_value"], reverse=True)</w:t>
              <w:br/>
            </w:r>
            <w:r>
              <w:rPr>
                <w:rFonts w:ascii="Consolas" w:hAnsi="Consolas"/>
                <w:color w:val="1A1A1A"/>
                <w:sz w:val="17"/>
              </w:rPr>
              <w:br/>
            </w:r>
            <w:r>
              <w:rPr>
                <w:rFonts w:ascii="Consolas" w:hAnsi="Consolas"/>
                <w:color w:val="1A1A1A"/>
                <w:sz w:val="17"/>
              </w:rPr>
              <w:t>print("Well Ranking by Marginal Value (oil per gas capacity):")</w:t>
              <w:br/>
            </w:r>
            <w:r>
              <w:rPr>
                <w:rFonts w:ascii="Consolas" w:hAnsi="Consolas"/>
                <w:color w:val="1A1A1A"/>
                <w:sz w:val="17"/>
              </w:rPr>
              <w:t>print(f"{'Rank':&lt;6} {'Well':&lt;8} {'GOR':&lt;8} {'WC':&lt;8} {'Marginal':&gt;10}")</w:t>
              <w:br/>
            </w:r>
            <w:r>
              <w:rPr>
                <w:rFonts w:ascii="Consolas" w:hAnsi="Consolas"/>
                <w:color w:val="1A1A1A"/>
                <w:sz w:val="17"/>
              </w:rPr>
              <w:t>for i, w in enumerate(wells_ranked, 1):</w:t>
              <w:br/>
            </w:r>
            <w:r>
              <w:rPr>
                <w:rFonts w:ascii="Consolas" w:hAnsi="Consolas"/>
                <w:color w:val="1A1A1A"/>
                <w:sz w:val="17"/>
              </w:rPr>
              <w:t xml:space="preserve">    print(f"{i:&lt;6} {w['name']:&lt;8} {w['GOR']:&lt;8} "</w:t>
              <w:br/>
            </w:r>
            <w:r>
              <w:rPr>
                <w:rFonts w:ascii="Consolas" w:hAnsi="Consolas"/>
                <w:color w:val="1A1A1A"/>
                <w:sz w:val="17"/>
              </w:rPr>
              <w:t xml:space="preserve">          f"{w['WC']:&lt;8.0%} {w['marginal_value']:&gt;10.4f}")</w:t>
            </w:r>
          </w:p>
        </w:tc>
      </w:tr>
    </w:tbl>
    <w:p>
      <w:pPr>
        <w:spacing w:before="0" w:after="40" w:line="40" w:lineRule="exact"/>
        <w:ind w:firstLine="0"/>
      </w:pPr>
    </w:p>
    <w:p>
      <w:pPr>
        <w:pStyle w:val="Heading3"/>
      </w:pPr>
      <w:r>
        <w:t>27.11.5 Optimization Results</w:t>
      </w:r>
    </w:p>
    <w:p>
      <w:r>
        <w:rPr>
          <w:rFonts w:ascii="Times New Roman" w:hAnsi="Times New Roman"/>
        </w:rPr>
        <w:t>The optimization reveals:</w:t>
      </w:r>
    </w:p>
    <w:p>
      <w:pPr>
        <w:pStyle w:val="ListBullet"/>
        <w:ind w:firstLine="0"/>
      </w:pPr>
      <w:r>
        <w:rPr>
          <w:rFonts w:ascii="Times New Roman" w:hAnsi="Times New Roman"/>
          <w:b/>
        </w:rPr>
        <w:t>Wells P-4 and P-1</w:t>
      </w:r>
      <w:r>
        <w:rPr>
          <w:rFonts w:ascii="Times New Roman" w:hAnsi="Times New Roman"/>
        </w:rPr>
        <w:t xml:space="preserve"> should produce at or near maximum rate — they have low GOR and low water cut, giving the highest oil production per unit of constraint consumption.</w:t>
      </w:r>
    </w:p>
    <w:p>
      <w:pPr>
        <w:pStyle w:val="ListBullet"/>
        <w:ind w:firstLine="0"/>
      </w:pPr>
      <w:r>
        <w:rPr>
          <w:rFonts w:ascii="Times New Roman" w:hAnsi="Times New Roman"/>
          <w:b/>
        </w:rPr>
        <w:t>Well P-6</w:t>
      </w:r>
      <w:r>
        <w:rPr>
          <w:rFonts w:ascii="Times New Roman" w:hAnsi="Times New Roman"/>
        </w:rPr>
        <w:t xml:space="preserve"> should produce at high rate — moderate GOR and low water cut.</w:t>
      </w:r>
    </w:p>
    <w:p>
      <w:pPr>
        <w:pStyle w:val="ListBullet"/>
        <w:ind w:firstLine="0"/>
      </w:pPr>
      <w:r>
        <w:rPr>
          <w:rFonts w:ascii="Times New Roman" w:hAnsi="Times New Roman"/>
          <w:b/>
        </w:rPr>
        <w:t>Well P-3</w:t>
      </w:r>
      <w:r>
        <w:rPr>
          <w:rFonts w:ascii="Times New Roman" w:hAnsi="Times New Roman"/>
        </w:rPr>
        <w:t xml:space="preserve"> should be significantly choked — high GOR (250 Sm³/Sm³) consumes disproportionate gas handling capacity.</w:t>
      </w:r>
    </w:p>
    <w:p>
      <w:pPr>
        <w:pStyle w:val="ListBullet"/>
        <w:ind w:firstLine="0"/>
      </w:pPr>
      <w:r>
        <w:rPr>
          <w:rFonts w:ascii="Times New Roman" w:hAnsi="Times New Roman"/>
          <w:b/>
        </w:rPr>
        <w:t>Well P-5</w:t>
      </w:r>
      <w:r>
        <w:rPr>
          <w:rFonts w:ascii="Times New Roman" w:hAnsi="Times New Roman"/>
        </w:rPr>
        <w:t xml:space="preserve"> should be choked or considered for shut-in — high water cut (45%) consumes water treatment capacity while contributing relatively little oil.</w:t>
      </w:r>
    </w:p>
    <w:p>
      <w:pPr>
        <w:pStyle w:val="ListBullet"/>
        <w:ind w:firstLine="0"/>
      </w:pPr>
      <w:r>
        <w:rPr>
          <w:rFonts w:ascii="Times New Roman" w:hAnsi="Times New Roman"/>
          <w:b/>
        </w:rPr>
        <w:t>Well P-2</w:t>
      </w:r>
      <w:r>
        <w:rPr>
          <w:rFonts w:ascii="Times New Roman" w:hAnsi="Times New Roman"/>
        </w:rPr>
        <w:t xml:space="preserve"> produces at moderate rate — intermediate GOR and water cut.</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Well</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Unconstrained Rate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Optimized Rate</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Choke Status</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Limiting Factor</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P-4</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5,000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4,800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Nearly full open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P-1</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4,500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4,300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Nearly full open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P-6</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4,200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3,800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Slightly choked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handling</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P-2</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3,800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2,900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Choked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handling</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P-3</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3,200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1,800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Heavily choked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handling</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2,800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1,200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Heavily choked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treatment</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Total</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23,500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18,800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handling (active)</w:t>
            </w:r>
          </w:p>
        </w:tc>
      </w:tr>
    </w:tbl>
    <w:p>
      <w:r>
        <w:rPr>
          <w:rFonts w:ascii="Times New Roman" w:hAnsi="Times New Roman"/>
        </w:rPr>
        <w:t>The optimized total oil production is 18,800 Sm³/d — a 20% reduction from the unconstrained sum, but this is the maximum achievable within facility limits. Attempting to produce 23,500 Sm³/d would violate both the gas handling and water treatment constraints.</w:t>
      </w:r>
    </w:p>
    <w:p>
      <w:pPr>
        <w:pStyle w:val="Heading3"/>
      </w:pPr>
      <w:r>
        <w:t>27.11.6 Sensitivity Analysis</w:t>
      </w:r>
    </w:p>
    <w:p>
      <w:r>
        <w:rPr>
          <w:rFonts w:ascii="Times New Roman" w:hAnsi="Times New Roman"/>
        </w:rPr>
        <w:t>The case study reveals important sensitivities:</w:t>
      </w:r>
    </w:p>
    <w:p>
      <w:r>
        <w:rPr>
          <w:rFonts w:ascii="Times New Roman" w:hAnsi="Times New Roman"/>
          <w:b/>
        </w:rPr>
        <w:t>Gas handling capacity expansion:</w:t>
      </w:r>
      <w:r>
        <w:rPr>
          <w:rFonts w:ascii="Times New Roman" w:hAnsi="Times New Roman"/>
        </w:rPr>
        <w:t xml:space="preserve"> Increasing gas handling by 10% (to 3,850,000 Sm³/d) allows an additional 1,200 Sm³/d of oil production — primarily by relaxing the choke on Wells P-3 and P-2.</w:t>
      </w:r>
    </w:p>
    <w:p>
      <w:r>
        <w:rPr>
          <w:rFonts w:ascii="Times New Roman" w:hAnsi="Times New Roman"/>
          <w:b/>
        </w:rPr>
        <w:t>Separator pressure reduction:</w:t>
      </w:r>
      <w:r>
        <w:rPr>
          <w:rFonts w:ascii="Times New Roman" w:hAnsi="Times New Roman"/>
        </w:rPr>
        <w:t xml:space="preserve"> Reducing separator pressure from 65 to 55 bara increases total oil by approximately 800 Sm³/d by improving well deliverability across all wells.</w:t>
      </w:r>
    </w:p>
    <w:p>
      <w:r>
        <w:rPr>
          <w:rFonts w:ascii="Times New Roman" w:hAnsi="Times New Roman"/>
          <w:b/>
        </w:rPr>
        <w:t>Well P-5 shut-in:</w:t>
      </w:r>
      <w:r>
        <w:rPr>
          <w:rFonts w:ascii="Times New Roman" w:hAnsi="Times New Roman"/>
        </w:rPr>
        <w:t xml:space="preserve"> Shutting in Well P-5 and redistributing its gas capacity to other wells produces almost the same total oil with significantly less water to treat. This may be the preferred strategy when water treatment is the binding constraint.</w:t>
      </w:r>
    </w:p>
    <w:p>
      <w:r>
        <w:rPr>
          <w:rFonts w:ascii="Times New Roman" w:hAnsi="Times New Roman"/>
        </w:rPr>
        <w:t>---</w:t>
      </w:r>
    </w:p>
    <w:p>
      <w:pPr>
        <w:pStyle w:val="Heading2"/>
      </w:pPr>
      <w:r>
        <w:t>27.12 Summary</w:t>
      </w:r>
    </w:p>
    <w:p>
      <w:r>
        <w:rPr>
          <w:rFonts w:ascii="Times New Roman" w:hAnsi="Times New Roman"/>
        </w:rPr>
        <w:t>This chapter has developed the theory and practice of well and network optimization for production facilities:</w:t>
      </w:r>
    </w:p>
    <w:p>
      <w:pPr>
        <w:pStyle w:val="ListBullet"/>
        <w:ind w:firstLine="0"/>
      </w:pPr>
      <w:r>
        <w:rPr>
          <w:rFonts w:ascii="Times New Roman" w:hAnsi="Times New Roman"/>
          <w:b/>
        </w:rPr>
        <w:t>The well allocation problem</w:t>
      </w:r>
      <w:r>
        <w:rPr>
          <w:rFonts w:ascii="Times New Roman" w:hAnsi="Times New Roman"/>
        </w:rPr>
        <w:t xml:space="preserve"> is a nonlinear constrained optimization where the decision variables are well rates or choke positions, the objective is total oil production, and the constraints are facility equipment capacities.</w:t>
      </w:r>
    </w:p>
    <w:p>
      <w:pPr>
        <w:pStyle w:val="ListBullet"/>
        <w:ind w:firstLine="0"/>
      </w:pPr>
      <w:r>
        <w:rPr>
          <w:rFonts w:ascii="Times New Roman" w:hAnsi="Times New Roman"/>
          <w:b/>
        </w:rPr>
        <w:t>Inflow Performance Relationships</w:t>
      </w:r>
      <w:r>
        <w:rPr>
          <w:rFonts w:ascii="Times New Roman" w:hAnsi="Times New Roman"/>
        </w:rPr>
        <w:t xml:space="preserve"> (Vogel, Fetkovich, Jones) describe well deliverability as a function of flowing pressure. Coupling IPR with tubing performance (nodal analysis) determines the natural flow rate for a given wellhead pressure.</w:t>
      </w:r>
    </w:p>
    <w:p>
      <w:pPr>
        <w:pStyle w:val="ListBullet"/>
        <w:ind w:firstLine="0"/>
      </w:pPr>
      <w:r>
        <w:rPr>
          <w:rFonts w:ascii="Times New Roman" w:hAnsi="Times New Roman"/>
          <w:b/>
        </w:rPr>
        <w:t>VFP tables</w:t>
      </w:r>
      <w:r>
        <w:rPr>
          <w:rFonts w:ascii="Times New Roman" w:hAnsi="Times New Roman"/>
        </w:rPr>
        <w:t xml:space="preserve"> pre-compute tubing performance across a range of conditions, enabling efficient well modeling in network solvers and reservoir simulators. NeqSim generates these tables through </w:t>
      </w:r>
      <w:r>
        <w:rPr>
          <w:rFonts w:ascii="Consolas" w:hAnsi="Consolas"/>
          <w:sz w:val="18"/>
        </w:rPr>
        <w:t>MultiScenarioVFPGenerator</w:t>
      </w:r>
      <w:r>
        <w:rPr>
          <w:rFonts w:ascii="Times New Roman" w:hAnsi="Times New Roman"/>
        </w:rPr>
        <w:t xml:space="preserve"> and </w:t>
      </w:r>
      <w:r>
        <w:rPr>
          <w:rFonts w:ascii="Consolas" w:hAnsi="Consolas"/>
          <w:sz w:val="18"/>
        </w:rPr>
        <w:t>PipeBeggsAndBrills</w:t>
      </w:r>
      <w:r>
        <w:rPr>
          <w:rFonts w:ascii="Times New Roman" w:hAnsi="Times New Roman"/>
        </w:rPr>
        <w:t>.</w:t>
      </w:r>
    </w:p>
    <w:p>
      <w:pPr>
        <w:pStyle w:val="ListBullet"/>
        <w:ind w:firstLine="0"/>
      </w:pPr>
      <w:r>
        <w:rPr>
          <w:rFonts w:ascii="Times New Roman" w:hAnsi="Times New Roman"/>
          <w:b/>
        </w:rPr>
        <w:t>The `LoopedPipeNetwork`</w:t>
      </w:r>
      <w:r>
        <w:rPr>
          <w:rFonts w:ascii="Times New Roman" w:hAnsi="Times New Roman"/>
        </w:rPr>
        <w:t xml:space="preserve"> solves coupled pressure-flow equations for multi-well gathering systems, capturing the critical back-pressure coupling that makes individual well optimization insufficient.</w:t>
      </w:r>
    </w:p>
    <w:p>
      <w:pPr>
        <w:pStyle w:val="ListBullet"/>
        <w:ind w:firstLine="0"/>
      </w:pPr>
      <w:r>
        <w:rPr>
          <w:rFonts w:ascii="Times New Roman" w:hAnsi="Times New Roman"/>
          <w:b/>
        </w:rPr>
        <w:t>Choke optimization</w:t>
      </w:r>
      <w:r>
        <w:rPr>
          <w:rFonts w:ascii="Times New Roman" w:hAnsi="Times New Roman"/>
        </w:rPr>
        <w:t xml:space="preserve"> adjusts well choke valves to maximize total production. The valve Cv model, critical vs. subcritical flow regimes, and the equal marginal allocation principle provide the theoretical foundation.</w:t>
      </w:r>
    </w:p>
    <w:p>
      <w:pPr>
        <w:pStyle w:val="ListBullet"/>
        <w:ind w:firstLine="0"/>
      </w:pPr>
      <w:r>
        <w:rPr>
          <w:rFonts w:ascii="Times New Roman" w:hAnsi="Times New Roman"/>
          <w:b/>
        </w:rPr>
        <w:t>Gas lift optimization</w:t>
      </w:r>
      <w:r>
        <w:rPr>
          <w:rFonts w:ascii="Times New Roman" w:hAnsi="Times New Roman"/>
        </w:rPr>
        <w:t xml:space="preserve"> allocates limited lift gas among wells using the equal-slope principle — at the optimum, the marginal oil gain per unit of lift gas should be equal across all wells.</w:t>
      </w:r>
    </w:p>
    <w:p>
      <w:pPr>
        <w:pStyle w:val="ListBullet"/>
        <w:ind w:firstLine="0"/>
      </w:pPr>
      <w:r>
        <w:rPr>
          <w:rFonts w:ascii="Times New Roman" w:hAnsi="Times New Roman"/>
          <w:b/>
        </w:rPr>
        <w:t>Network constraints</w:t>
      </w:r>
      <w:r>
        <w:rPr>
          <w:rFonts w:ascii="Times New Roman" w:hAnsi="Times New Roman"/>
        </w:rPr>
        <w:t xml:space="preserve"> — manifold pressure, riser base pressure, and separator pressure — couple the wells and create back-pressure effects that must be captured by the network solver.</w:t>
      </w:r>
    </w:p>
    <w:p>
      <w:pPr>
        <w:pStyle w:val="ListBullet"/>
        <w:ind w:firstLine="0"/>
      </w:pPr>
      <w:r>
        <w:rPr>
          <w:rFonts w:ascii="Times New Roman" w:hAnsi="Times New Roman"/>
          <w:b/>
        </w:rPr>
        <w:t>Subsea networks</w:t>
      </w:r>
      <w:r>
        <w:rPr>
          <w:rFonts w:ascii="Times New Roman" w:hAnsi="Times New Roman"/>
        </w:rPr>
        <w:t xml:space="preserve"> add long tieback pressure losses, subsea boosting, and flow assurance constraints (hydrate, wax) that impose minimum flow rates and mixed-integer decisions.</w:t>
      </w:r>
    </w:p>
    <w:p>
      <w:r>
        <w:rPr>
          <w:rFonts w:ascii="Times New Roman" w:hAnsi="Times New Roman"/>
        </w:rPr>
        <w:t>The case study demonstrated that well allocation optimization can recover significant production compared to naive equal-rate or proportional-rate strategies, particularly when wells have different GOR and water cut characteristics.</w:t>
      </w:r>
    </w:p>
    <w:p>
      <w:r>
        <w:rPr>
          <w:rFonts w:ascii="Times New Roman" w:hAnsi="Times New Roman"/>
        </w:rPr>
        <w:t>---</w:t>
      </w:r>
    </w:p>
    <w:p>
      <w:pPr>
        <w:pStyle w:val="Heading2"/>
      </w:pPr>
      <w:r>
        <w:t>Exercises</w:t>
      </w:r>
    </w:p>
    <w:p>
      <w:r>
        <w:rPr>
          <w:rFonts w:ascii="Times New Roman" w:hAnsi="Times New Roman"/>
          <w:b/>
        </w:rPr>
        <w:t>Exercise 27.1.</w:t>
      </w:r>
      <w:r>
        <w:rPr>
          <w:rFonts w:ascii="Times New Roman" w:hAnsi="Times New Roman"/>
        </w:rPr>
        <w:t xml:space="preserve"> A well has a reservoir pressure of 300 bara and the following test data: at </w:t>
      </w:r>
      <m:oMath>
        <m:sSub>
          <m:e>
            <m:r>
              <m:t>p</m:t>
            </m:r>
          </m:e>
          <m:sub>
            <m:r>
              <m:t>wf</m:t>
            </m:r>
          </m:sub>
        </m:sSub>
        <m:r>
          <m:t>=200</m:t>
        </m:r>
      </m:oMath>
      <w:r>
        <w:rPr>
          <w:rFonts w:ascii="Times New Roman" w:hAnsi="Times New Roman"/>
        </w:rPr>
        <w:t xml:space="preserve"> bara, </w:t>
      </w:r>
      <m:oMath>
        <m:sSub>
          <m:e>
            <m:r>
              <m:t>q</m:t>
            </m:r>
          </m:e>
          <m:sub>
            <m:r>
              <m:t>o</m:t>
            </m:r>
          </m:sub>
        </m:sSub>
        <m:r>
          <m:t>=2</m:t>
        </m:r>
        <m:r>
          <m:t>,</m:t>
        </m:r>
        <m:r>
          <m:t>500</m:t>
        </m:r>
      </m:oMath>
      <w:r>
        <w:rPr>
          <w:rFonts w:ascii="Times New Roman" w:hAnsi="Times New Roman"/>
        </w:rPr>
        <w:t xml:space="preserve"> Sm³/d. (a) Using Vogel's equation, calculate </w:t>
      </w:r>
      <m:oMath>
        <m:sSub>
          <m:e>
            <m:r>
              <m:t>q</m:t>
            </m:r>
          </m:e>
          <m:sub>
            <m:r>
              <m:t>o,</m:t>
            </m:r>
            <m:r>
              <m:rPr>
                <m:sty m:val="p"/>
              </m:rPr>
              <m:t>max</m:t>
            </m:r>
          </m:sub>
        </m:sSub>
      </m:oMath>
      <w:r>
        <w:rPr>
          <w:rFonts w:ascii="Times New Roman" w:hAnsi="Times New Roman"/>
        </w:rPr>
        <w:t xml:space="preserve">. (b) Calculate the production rate at </w:t>
      </w:r>
      <m:oMath>
        <m:sSub>
          <m:e>
            <m:r>
              <m:t>p</m:t>
            </m:r>
          </m:e>
          <m:sub>
            <m:r>
              <m:t>wf</m:t>
            </m:r>
          </m:sub>
        </m:sSub>
        <m:r>
          <m:t>=150</m:t>
        </m:r>
      </m:oMath>
      <w:r>
        <w:rPr>
          <w:rFonts w:ascii="Times New Roman" w:hAnsi="Times New Roman"/>
        </w:rPr>
        <w:t xml:space="preserve"> bara. (c) Plot the IPR curve from </w:t>
      </w:r>
      <m:oMath>
        <m:sSub>
          <m:e>
            <m:r>
              <m:t>p</m:t>
            </m:r>
          </m:e>
          <m:sub>
            <m:r>
              <m:t>wf</m:t>
            </m:r>
          </m:sub>
        </m:sSub>
        <m:r>
          <m:t>=0</m:t>
        </m:r>
      </m:oMath>
      <w:r>
        <w:rPr>
          <w:rFonts w:ascii="Times New Roman" w:hAnsi="Times New Roman"/>
        </w:rPr>
        <w:t xml:space="preserve"> to </w:t>
      </w:r>
      <m:oMath>
        <m:sSub>
          <m:e>
            <m:r>
              <m:t>p</m:t>
            </m:r>
          </m:e>
          <m:sub>
            <m:r>
              <m:t>wf</m:t>
            </m:r>
          </m:sub>
        </m:sSub>
        <m:r>
          <m:t>=300</m:t>
        </m:r>
      </m:oMath>
      <w:r>
        <w:rPr>
          <w:rFonts w:ascii="Times New Roman" w:hAnsi="Times New Roman"/>
        </w:rPr>
        <w:t xml:space="preserve"> bara.</w:t>
      </w:r>
    </w:p>
    <w:p>
      <w:r>
        <w:rPr>
          <w:rFonts w:ascii="Times New Roman" w:hAnsi="Times New Roman"/>
          <w:b/>
        </w:rPr>
        <w:t>Exercise 27.2.</w:t>
      </w:r>
      <w:r>
        <w:rPr>
          <w:rFonts w:ascii="Times New Roman" w:hAnsi="Times New Roman"/>
        </w:rPr>
        <w:t xml:space="preserve"> Two wells share a common manifold and export pipeline to a platform. Well-1 has </w:t>
      </w:r>
      <m:oMath>
        <m:sSub>
          <m:e>
            <m:r>
              <m:t>q</m:t>
            </m:r>
          </m:e>
          <m:sub>
            <m:r>
              <m:t>o,</m:t>
            </m:r>
            <m:r>
              <m:rPr>
                <m:sty m:val="p"/>
              </m:rPr>
              <m:t>max</m:t>
            </m:r>
          </m:sub>
        </m:sSub>
        <m:r>
          <m:t>=4000</m:t>
        </m:r>
      </m:oMath>
      <w:r>
        <w:rPr>
          <w:rFonts w:ascii="Times New Roman" w:hAnsi="Times New Roman"/>
        </w:rPr>
        <w:t xml:space="preserve"> Sm³/d and GOR = 150 Sm³/Sm³. Well-2 has </w:t>
      </w:r>
      <m:oMath>
        <m:sSub>
          <m:e>
            <m:r>
              <m:t>q</m:t>
            </m:r>
          </m:e>
          <m:sub>
            <m:r>
              <m:t>o,</m:t>
            </m:r>
            <m:r>
              <m:rPr>
                <m:sty m:val="p"/>
              </m:rPr>
              <m:t>max</m:t>
            </m:r>
          </m:sub>
        </m:sSub>
        <m:r>
          <m:t>=3000</m:t>
        </m:r>
      </m:oMath>
      <w:r>
        <w:rPr>
          <w:rFonts w:ascii="Times New Roman" w:hAnsi="Times New Roman"/>
        </w:rPr>
        <w:t xml:space="preserve"> Sm³/d and GOR = 300 Sm³/Sm³. The facility gas handling limit is 800,000 Sm³/d. (a) Calculate the unconstrained total oil production. (b) Using the equal marginal principle, determine the optimal allocation between the two wells. (c) What is the optimized total oil rate?</w:t>
      </w:r>
    </w:p>
    <w:p>
      <w:r>
        <w:rPr>
          <w:rFonts w:ascii="Times New Roman" w:hAnsi="Times New Roman"/>
          <w:b/>
        </w:rPr>
        <w:t>Exercise 27.3.</w:t>
      </w:r>
      <w:r>
        <w:rPr>
          <w:rFonts w:ascii="Times New Roman" w:hAnsi="Times New Roman"/>
        </w:rPr>
        <w:t xml:space="preserve"> Write a Python script using NeqSim to build a 3-well gathering network with the </w:t>
      </w:r>
      <w:r>
        <w:rPr>
          <w:rFonts w:ascii="Consolas" w:hAnsi="Consolas"/>
          <w:sz w:val="18"/>
        </w:rPr>
        <w:t>LoopedPipeNetwork</w:t>
      </w:r>
      <w:r>
        <w:rPr>
          <w:rFonts w:ascii="Times New Roman" w:hAnsi="Times New Roman"/>
        </w:rPr>
        <w:t xml:space="preserve"> class. The wells have reservoir pressures of 250, 270, and 230 bara, maximum rates of 3000, 4000, and 2500 Sm³/d (Vogel IPR), tubing depths of 3000, 3500, and 2800 m, and flowline lengths of 5, 8, and 3 km to a common manifold. Solve the network for separator pressures of 50, 60, 70, and 80 bara and plot total oil production vs. separator pressure.</w:t>
      </w:r>
    </w:p>
    <w:p>
      <w:r>
        <w:rPr>
          <w:rFonts w:ascii="Times New Roman" w:hAnsi="Times New Roman"/>
          <w:b/>
        </w:rPr>
        <w:t>Exercise 27.4.</w:t>
      </w:r>
      <w:r>
        <w:rPr>
          <w:rFonts w:ascii="Times New Roman" w:hAnsi="Times New Roman"/>
        </w:rPr>
        <w:t xml:space="preserve"> Three wells require gas lift. Their performance curves are described by </w:t>
      </w:r>
      <m:oMath>
        <m:sSub>
          <m:e>
            <m:r>
              <m:t>q</m:t>
            </m:r>
          </m:e>
          <m:sub>
            <m:r>
              <m:t>o</m:t>
            </m:r>
          </m:sub>
        </m:sSub>
        <m:r>
          <m:t>=</m:t>
        </m:r>
        <m:sSub>
          <m:e>
            <m:r>
              <m:t>q</m:t>
            </m:r>
          </m:e>
          <m:sub>
            <m:r>
              <m:t>o,</m:t>
            </m:r>
            <m:r>
              <m:rPr>
                <m:sty m:val="p"/>
              </m:rPr>
              <m:t>max</m:t>
            </m:r>
          </m:sub>
        </m:sSub>
        <m:r>
          <m:t>(1−</m:t>
        </m:r>
        <m:sSup>
          <m:e>
            <m:r>
              <m:t>e</m:t>
            </m:r>
          </m:e>
          <m:sup>
            <m:r>
              <m:t>−α</m:t>
            </m:r>
            <m:sSub>
              <m:e>
                <m:r>
                  <m:t>q</m:t>
                </m:r>
              </m:e>
              <m:sub>
                <m:r>
                  <m:t>gl</m:t>
                </m:r>
              </m:sub>
            </m:sSub>
          </m:sup>
        </m:sSup>
        <m:r>
          <m:t>)</m:t>
        </m:r>
      </m:oMath>
      <w:r>
        <w:rPr>
          <w:rFonts w:ascii="Times New Roman" w:hAnsi="Times New Roman"/>
        </w:rPr>
        <w:t xml:space="preserve"> with parameters: Well-A (</w:t>
      </w:r>
      <m:oMath>
        <m:sSub>
          <m:e>
            <m:r>
              <m:t>q</m:t>
            </m:r>
          </m:e>
          <m:sub>
            <m:r>
              <m:t>o,</m:t>
            </m:r>
            <m:r>
              <m:rPr>
                <m:sty m:val="p"/>
              </m:rPr>
              <m:t>max</m:t>
            </m:r>
          </m:sub>
        </m:sSub>
        <m:r>
          <m:t>=2000</m:t>
        </m:r>
      </m:oMath>
      <w:r>
        <w:rPr>
          <w:rFonts w:ascii="Times New Roman" w:hAnsi="Times New Roman"/>
        </w:rPr>
        <w:t xml:space="preserve"> Sm³/d, </w:t>
      </w:r>
      <m:oMath>
        <m:r>
          <m:t>α=</m:t>
        </m:r>
        <m:sSup>
          <m:e>
            <m:r>
              <m:t>10</m:t>
            </m:r>
          </m:e>
          <m:sup>
            <m:r>
              <m:t>−5</m:t>
            </m:r>
          </m:sup>
        </m:sSup>
      </m:oMath>
      <w:r>
        <w:rPr>
          <w:rFonts w:ascii="Times New Roman" w:hAnsi="Times New Roman"/>
        </w:rPr>
        <w:t xml:space="preserve"> d/Sm³), Well-B (</w:t>
      </w:r>
      <m:oMath>
        <m:sSub>
          <m:e>
            <m:r>
              <m:t>q</m:t>
            </m:r>
          </m:e>
          <m:sub>
            <m:r>
              <m:t>o,</m:t>
            </m:r>
            <m:r>
              <m:rPr>
                <m:sty m:val="p"/>
              </m:rPr>
              <m:t>max</m:t>
            </m:r>
          </m:sub>
        </m:sSub>
        <m:r>
          <m:t>=3000</m:t>
        </m:r>
      </m:oMath>
      <w:r>
        <w:rPr>
          <w:rFonts w:ascii="Times New Roman" w:hAnsi="Times New Roman"/>
        </w:rPr>
        <w:t xml:space="preserve"> Sm³/d, </w:t>
      </w:r>
      <m:oMath>
        <m:r>
          <m:t>α=8×</m:t>
        </m:r>
        <m:sSup>
          <m:e>
            <m:r>
              <m:t>10</m:t>
            </m:r>
          </m:e>
          <m:sup>
            <m:r>
              <m:t>−6</m:t>
            </m:r>
          </m:sup>
        </m:sSup>
      </m:oMath>
      <w:r>
        <w:rPr>
          <w:rFonts w:ascii="Times New Roman" w:hAnsi="Times New Roman"/>
        </w:rPr>
        <w:t xml:space="preserve"> d/Sm³), Well-C (</w:t>
      </w:r>
      <m:oMath>
        <m:sSub>
          <m:e>
            <m:r>
              <m:t>q</m:t>
            </m:r>
          </m:e>
          <m:sub>
            <m:r>
              <m:t>o,</m:t>
            </m:r>
            <m:r>
              <m:rPr>
                <m:sty m:val="p"/>
              </m:rPr>
              <m:t>max</m:t>
            </m:r>
          </m:sub>
        </m:sSub>
        <m:r>
          <m:t>=1500</m:t>
        </m:r>
      </m:oMath>
      <w:r>
        <w:rPr>
          <w:rFonts w:ascii="Times New Roman" w:hAnsi="Times New Roman"/>
        </w:rPr>
        <w:t xml:space="preserve"> Sm³/d, </w:t>
      </w:r>
      <m:oMath>
        <m:r>
          <m:t>α=1.5×</m:t>
        </m:r>
        <m:sSup>
          <m:e>
            <m:r>
              <m:t>10</m:t>
            </m:r>
          </m:e>
          <m:sup>
            <m:r>
              <m:t>−5</m:t>
            </m:r>
          </m:sup>
        </m:sSup>
      </m:oMath>
      <w:r>
        <w:rPr>
          <w:rFonts w:ascii="Times New Roman" w:hAnsi="Times New Roman"/>
        </w:rPr>
        <w:t xml:space="preserve"> d/Sm³). Total available lift gas is 300,000 Sm³/d. (a) Determine the optimal allocation using the equal-slope principle. (b) Compare with equal allocation (100,000 Sm³/d each). (c) What is the incremental oil production from optimal vs. equal allocation?</w:t>
      </w:r>
    </w:p>
    <w:p>
      <w:r>
        <w:rPr>
          <w:rFonts w:ascii="Times New Roman" w:hAnsi="Times New Roman"/>
          <w:b/>
        </w:rPr>
        <w:t>Exercise 27.5.</w:t>
      </w:r>
      <w:r>
        <w:rPr>
          <w:rFonts w:ascii="Times New Roman" w:hAnsi="Times New Roman"/>
        </w:rPr>
        <w:t xml:space="preserve"> A subsea well is connected to a host platform 25 km away through a 10-inch flowline. The well's maximum rate is 5000 Sm³/d of oil with GOR = 200 Sm³/Sm³ and water cut = 20%. The seawater temperature is 4°C and the hydrate formation temperature at pipeline pressure is 18°C. (a) Using NeqSim, calculate the arrival temperature as a function of flow rate (from 1000 to 5000 Sm³/d). (b) Determine the minimum flow rate to maintain the fluid above the hydrate temperature. (c) If this minimum flow exceeds the economically optimal rate, what mitigation options exist?</w:t>
      </w:r>
    </w:p>
    <w:p>
      <w:r>
        <w:rPr>
          <w:rFonts w:ascii="Times New Roman" w:hAnsi="Times New Roman"/>
          <w:b/>
        </w:rPr>
        <w:t>Exercise 27.6.</w:t>
      </w:r>
      <w:r>
        <w:rPr>
          <w:rFonts w:ascii="Times New Roman" w:hAnsi="Times New Roman"/>
        </w:rPr>
        <w:t xml:space="preserve"> Consider the 6-well case study from Section 27.11. The water treatment capacity is increased from 8,000 to 12,000 Sm³/d through a modular expansion. (a) Re-optimize the well allocation with the new water constraint. (b) Which wells benefit most from the expansion? (c) What is the incremental oil production? (d) Is the expansion justified if the incremental oil is valued at </w:t>
      </w:r>
      <m:oMath>
        <m:r>
          <m:t>70/bblandtheexpansioncosts</m:t>
        </m:r>
      </m:oMath>
      <w:r>
        <w:rPr>
          <w:rFonts w:ascii="Times New Roman" w:hAnsi="Times New Roman"/>
        </w:rPr>
        <w:t>15M with a 3-year payback requirement?</w:t>
      </w:r>
    </w:p>
    <w:p>
      <w:r>
        <w:rPr>
          <w:rFonts w:ascii="Times New Roman" w:hAnsi="Times New Roman"/>
        </w:rPr>
        <w:t>---</w:t>
      </w:r>
    </w:p>
    <w:p>
      <w:pPr>
        <w:spacing w:before="20" w:after="20"/>
        <w:ind w:firstLine="0" w:left="720"/>
        <w:numPr>
          <w:ilvl w:val="0"/>
          <w:numId w:val="502"/>
        </w:numPr>
      </w:pPr>
      <w:r>
        <w:rPr>
          <w:rFonts w:ascii="Times New Roman" w:hAnsi="Times New Roman"/>
        </w:rPr>
        <w:t xml:space="preserve">Beggs, H.D. (2003). </w:t>
      </w:r>
      <w:r>
        <w:rPr>
          <w:rFonts w:ascii="Times New Roman" w:hAnsi="Times New Roman"/>
          <w:i/>
        </w:rPr>
        <w:t>Production Optimization Using NODAL Analysis</w:t>
      </w:r>
      <w:r>
        <w:rPr>
          <w:rFonts w:ascii="Times New Roman" w:hAnsi="Times New Roman"/>
        </w:rPr>
        <w:t>. 2nd ed. OGCI Publications.</w:t>
      </w:r>
    </w:p>
    <w:p>
      <w:pPr>
        <w:spacing w:before="20" w:after="20"/>
        <w:ind w:firstLine="0" w:left="720"/>
        <w:numPr>
          <w:ilvl w:val="0"/>
          <w:numId w:val="502"/>
        </w:numPr>
      </w:pPr>
      <w:r>
        <w:rPr>
          <w:rFonts w:ascii="Times New Roman" w:hAnsi="Times New Roman"/>
        </w:rPr>
        <w:t xml:space="preserve">Brown, K.E. (1984). </w:t>
      </w:r>
      <w:r>
        <w:rPr>
          <w:rFonts w:ascii="Times New Roman" w:hAnsi="Times New Roman"/>
          <w:i/>
        </w:rPr>
        <w:t>The Technology of Artificial Lift Methods, Volume 4</w:t>
      </w:r>
      <w:r>
        <w:rPr>
          <w:rFonts w:ascii="Times New Roman" w:hAnsi="Times New Roman"/>
        </w:rPr>
        <w:t>. PennWell Publishing.</w:t>
      </w:r>
    </w:p>
    <w:p>
      <w:pPr>
        <w:spacing w:before="20" w:after="20"/>
        <w:ind w:firstLine="0" w:left="720"/>
        <w:numPr>
          <w:ilvl w:val="0"/>
          <w:numId w:val="502"/>
        </w:numPr>
      </w:pPr>
      <w:r>
        <w:rPr>
          <w:rFonts w:ascii="Times New Roman" w:hAnsi="Times New Roman"/>
        </w:rPr>
        <w:t xml:space="preserve">Economides, M.J., Hill, A.D., Ehlig-Economides, C., and Zhu, D. (2013). </w:t>
      </w:r>
      <w:r>
        <w:rPr>
          <w:rFonts w:ascii="Times New Roman" w:hAnsi="Times New Roman"/>
          <w:i/>
        </w:rPr>
        <w:t>Petroleum Production Systems</w:t>
      </w:r>
      <w:r>
        <w:rPr>
          <w:rFonts w:ascii="Times New Roman" w:hAnsi="Times New Roman"/>
        </w:rPr>
        <w:t>. 2nd ed. Prentice Hall.</w:t>
      </w:r>
    </w:p>
    <w:p>
      <w:pPr>
        <w:spacing w:before="20" w:after="20"/>
        <w:ind w:firstLine="0" w:left="720"/>
        <w:numPr>
          <w:ilvl w:val="0"/>
          <w:numId w:val="502"/>
        </w:numPr>
      </w:pPr>
      <w:r>
        <w:rPr>
          <w:rFonts w:ascii="Times New Roman" w:hAnsi="Times New Roman"/>
        </w:rPr>
        <w:t xml:space="preserve">Guo, B., Lyons, W.C., and Ghalambor, A. (2007). </w:t>
      </w:r>
      <w:r>
        <w:rPr>
          <w:rFonts w:ascii="Times New Roman" w:hAnsi="Times New Roman"/>
          <w:i/>
        </w:rPr>
        <w:t>Petroleum Production Engineering: A Computer-Assisted Approach</w:t>
      </w:r>
      <w:r>
        <w:rPr>
          <w:rFonts w:ascii="Times New Roman" w:hAnsi="Times New Roman"/>
        </w:rPr>
        <w:t>. Elsevier.</w:t>
      </w:r>
    </w:p>
    <w:p>
      <w:pPr>
        <w:spacing w:before="20" w:after="20"/>
        <w:ind w:firstLine="0" w:left="720"/>
        <w:numPr>
          <w:ilvl w:val="0"/>
          <w:numId w:val="502"/>
        </w:numPr>
      </w:pPr>
      <w:r>
        <w:rPr>
          <w:rFonts w:ascii="Times New Roman" w:hAnsi="Times New Roman"/>
        </w:rPr>
        <w:t xml:space="preserve">Brill, J.P. and Mukherjee, H. (1999). </w:t>
      </w:r>
      <w:r>
        <w:rPr>
          <w:rFonts w:ascii="Times New Roman" w:hAnsi="Times New Roman"/>
          <w:i/>
        </w:rPr>
        <w:t>Multiphase Flow in Wells</w:t>
      </w:r>
      <w:r>
        <w:rPr>
          <w:rFonts w:ascii="Times New Roman" w:hAnsi="Times New Roman"/>
        </w:rPr>
        <w:t>. SPE Monograph Vol. 17.</w:t>
      </w:r>
    </w:p>
    <w:p>
      <w:pPr>
        <w:spacing w:before="20" w:after="20"/>
        <w:ind w:firstLine="0" w:left="720"/>
        <w:numPr>
          <w:ilvl w:val="0"/>
          <w:numId w:val="502"/>
        </w:numPr>
      </w:pPr>
      <w:r>
        <w:rPr>
          <w:rFonts w:ascii="Times New Roman" w:hAnsi="Times New Roman"/>
        </w:rPr>
        <w:t xml:space="preserve">Beggs, H.D. and Brill, J.P. (1973). "A Study of Two-Phase Flow in Inclined Pipes." </w:t>
      </w:r>
      <w:r>
        <w:rPr>
          <w:rFonts w:ascii="Times New Roman" w:hAnsi="Times New Roman"/>
          <w:i/>
        </w:rPr>
        <w:t>Journal of Petroleum Technology</w:t>
      </w:r>
      <w:r>
        <w:rPr>
          <w:rFonts w:ascii="Times New Roman" w:hAnsi="Times New Roman"/>
        </w:rPr>
        <w:t>, 25(5), 607–617.</w:t>
      </w:r>
    </w:p>
    <w:p>
      <w:pPr>
        <w:spacing w:before="20" w:after="20"/>
        <w:ind w:firstLine="0" w:left="720"/>
        <w:numPr>
          <w:ilvl w:val="0"/>
          <w:numId w:val="502"/>
        </w:numPr>
      </w:pPr>
      <w:r>
        <w:rPr>
          <w:rFonts w:ascii="Times New Roman" w:hAnsi="Times New Roman"/>
        </w:rPr>
        <w:t xml:space="preserve">Vogel, J.V. (1968). "Inflow Performance Relationships for Solution-Gas Drive Wells." </w:t>
      </w:r>
      <w:r>
        <w:rPr>
          <w:rFonts w:ascii="Times New Roman" w:hAnsi="Times New Roman"/>
          <w:i/>
        </w:rPr>
        <w:t>Journal of Petroleum Technology</w:t>
      </w:r>
      <w:r>
        <w:rPr>
          <w:rFonts w:ascii="Times New Roman" w:hAnsi="Times New Roman"/>
        </w:rPr>
        <w:t>, 20(1), 83–92.</w:t>
      </w:r>
    </w:p>
    <w:p>
      <w:pPr>
        <w:spacing w:before="20" w:after="20"/>
        <w:ind w:firstLine="0" w:left="720"/>
        <w:numPr>
          <w:ilvl w:val="0"/>
          <w:numId w:val="502"/>
        </w:numPr>
      </w:pPr>
      <w:r>
        <w:rPr>
          <w:rFonts w:ascii="Times New Roman" w:hAnsi="Times New Roman"/>
        </w:rPr>
        <w:t>Fetkovich, M.J. (1973). "The Isochronal Testing of Oil Wells." SPE Paper 4529. Fall Meeting of SPE.</w:t>
      </w:r>
    </w:p>
    <w:p>
      <w:pPr>
        <w:spacing w:before="20" w:after="20"/>
        <w:ind w:firstLine="0" w:left="720"/>
        <w:numPr>
          <w:ilvl w:val="0"/>
          <w:numId w:val="502"/>
        </w:numPr>
      </w:pPr>
      <w:r>
        <w:rPr>
          <w:rFonts w:ascii="Times New Roman" w:hAnsi="Times New Roman"/>
        </w:rPr>
        <w:t>Jones, L.G., Blount, E.M., and Glaze, O.H. (1976). "Use of Short Term Multiple Rate Flow Tests to Predict Performance of Wells Having Turbulence." SPE Paper 6133.</w:t>
      </w:r>
    </w:p>
    <w:p>
      <w:pPr>
        <w:spacing w:before="20" w:after="20"/>
        <w:ind w:firstLine="0" w:left="720"/>
        <w:numPr>
          <w:ilvl w:val="0"/>
          <w:numId w:val="502"/>
        </w:numPr>
      </w:pPr>
      <w:r>
        <w:rPr>
          <w:rFonts w:ascii="Times New Roman" w:hAnsi="Times New Roman"/>
        </w:rPr>
        <w:t xml:space="preserve">Bai, Y. and Bai, Q. (2019). </w:t>
      </w:r>
      <w:r>
        <w:rPr>
          <w:rFonts w:ascii="Times New Roman" w:hAnsi="Times New Roman"/>
          <w:i/>
        </w:rPr>
        <w:t>Subsea Engineering Handbook</w:t>
      </w:r>
      <w:r>
        <w:rPr>
          <w:rFonts w:ascii="Times New Roman" w:hAnsi="Times New Roman"/>
        </w:rPr>
        <w:t>. 2nd ed. Gulf Professional Publishing.</w:t>
      </w:r>
    </w:p>
    <w:p>
      <w:pPr>
        <w:spacing w:before="20" w:after="20"/>
        <w:ind w:firstLine="0" w:left="720"/>
        <w:numPr>
          <w:ilvl w:val="0"/>
          <w:numId w:val="502"/>
        </w:numPr>
      </w:pPr>
      <w:r>
        <w:rPr>
          <w:rFonts w:ascii="Times New Roman" w:hAnsi="Times New Roman"/>
        </w:rPr>
        <w:t xml:space="preserve">Mokhatab, S., Poe, W.A., and Mak, J.Y. (2019). </w:t>
      </w:r>
      <w:r>
        <w:rPr>
          <w:rFonts w:ascii="Times New Roman" w:hAnsi="Times New Roman"/>
          <w:i/>
        </w:rPr>
        <w:t>Handbook of Natural Gas Transmission and Processing</w:t>
      </w:r>
      <w:r>
        <w:rPr>
          <w:rFonts w:ascii="Times New Roman" w:hAnsi="Times New Roman"/>
        </w:rPr>
        <w:t>. 4th ed. Gulf Professional Publishing.</w:t>
      </w:r>
    </w:p>
    <w:p>
      <w:pPr>
        <w:spacing w:before="20" w:after="20"/>
        <w:ind w:firstLine="0" w:left="720"/>
        <w:numPr>
          <w:ilvl w:val="0"/>
          <w:numId w:val="502"/>
        </w:numPr>
      </w:pPr>
      <w:r>
        <w:rPr>
          <w:rFonts w:ascii="Times New Roman" w:hAnsi="Times New Roman"/>
        </w:rPr>
        <w:t xml:space="preserve">Jansen, J.D. (2017). </w:t>
      </w:r>
      <w:r>
        <w:rPr>
          <w:rFonts w:ascii="Times New Roman" w:hAnsi="Times New Roman"/>
          <w:i/>
        </w:rPr>
        <w:t>Nodal Analysis of Oil and Gas Production Systems</w:t>
      </w:r>
      <w:r>
        <w:rPr>
          <w:rFonts w:ascii="Times New Roman" w:hAnsi="Times New Roman"/>
        </w:rPr>
        <w:t>. SPE Textbook Series Vol. 14.</w:t>
      </w:r>
    </w:p>
    <w:p>
      <w:pPr>
        <w:spacing w:before="20" w:after="20"/>
        <w:ind w:firstLine="0" w:left="720"/>
        <w:numPr>
          <w:ilvl w:val="0"/>
          <w:numId w:val="502"/>
        </w:numPr>
      </w:pPr>
      <w:r>
        <w:rPr>
          <w:rFonts w:ascii="Times New Roman" w:hAnsi="Times New Roman"/>
        </w:rPr>
        <w:t xml:space="preserve">API RP 14E (2007). </w:t>
      </w:r>
      <w:r>
        <w:rPr>
          <w:rFonts w:ascii="Times New Roman" w:hAnsi="Times New Roman"/>
          <w:i/>
        </w:rPr>
        <w:t>Recommended Practice for Design and Installation of Offshore Production Platform Piping Systems</w:t>
      </w:r>
      <w:r>
        <w:rPr>
          <w:rFonts w:ascii="Times New Roman" w:hAnsi="Times New Roman"/>
        </w:rPr>
        <w:t>. American Petroleum Institute.</w:t>
      </w:r>
    </w:p>
    <w:p>
      <w:pPr>
        <w:spacing w:before="20" w:after="20"/>
        <w:ind w:firstLine="0" w:left="720"/>
        <w:numPr>
          <w:ilvl w:val="0"/>
          <w:numId w:val="502"/>
        </w:numPr>
      </w:pPr>
      <w:r>
        <w:rPr>
          <w:rFonts w:ascii="Times New Roman" w:hAnsi="Times New Roman"/>
        </w:rPr>
        <w:t xml:space="preserve">Schlumberger (2014). </w:t>
      </w:r>
      <w:r>
        <w:rPr>
          <w:rFonts w:ascii="Times New Roman" w:hAnsi="Times New Roman"/>
          <w:i/>
        </w:rPr>
        <w:t>PIPESIM User Guide: Steady-State Multiphase Flow Simulator</w:t>
      </w:r>
      <w:r>
        <w:rPr>
          <w:rFonts w:ascii="Times New Roman" w:hAnsi="Times New Roman"/>
        </w:rPr>
        <w:t>. Schlumberger Information Solutions.</w:t>
      </w:r>
    </w:p>
    <w:p>
      <w:pPr>
        <w:spacing w:before="20" w:after="20"/>
        <w:ind w:firstLine="0" w:left="720"/>
        <w:numPr>
          <w:ilvl w:val="0"/>
          <w:numId w:val="502"/>
        </w:numPr>
      </w:pPr>
      <w:r>
        <w:rPr>
          <w:rFonts w:ascii="Times New Roman" w:hAnsi="Times New Roman"/>
        </w:rPr>
        <w:t>Litvak, M.L. and Darlow, B.L. (1995). "Surface Network and Well Tubinghead Pressure Constraints in Compositional Simulation." SPE Paper 29125.</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3402091"/>
            <wp:docPr id="160" name="Picture 160"/>
            <wp:cNvGraphicFramePr>
              <a:graphicFrameLocks noChangeAspect="1"/>
            </wp:cNvGraphicFramePr>
            <a:graphic>
              <a:graphicData uri="http://schemas.openxmlformats.org/drawingml/2006/picture">
                <pic:pic>
                  <pic:nvPicPr>
                    <pic:cNvPr id="0" name="ch27_choke_sensitivity.png"/>
                    <pic:cNvPicPr/>
                  </pic:nvPicPr>
                  <pic:blipFill>
                    <a:blip r:embed="rId152"/>
                    <a:stretch>
                      <a:fillRect/>
                    </a:stretch>
                  </pic:blipFill>
                  <pic:spPr>
                    <a:xfrm>
                      <a:off x="0" y="0"/>
                      <a:ext cx="4114800" cy="3402091"/>
                    </a:xfrm>
                    <a:prstGeom prst="rect"/>
                  </pic:spPr>
                </pic:pic>
              </a:graphicData>
            </a:graphic>
          </wp:inline>
        </w:drawing>
      </w:r>
    </w:p>
    <w:p>
      <w:pPr>
        <w:spacing w:before="60" w:after="240"/>
        <w:ind w:firstLine="0"/>
        <w:jc w:val="center"/>
      </w:pPr>
      <w:r>
        <w:rPr>
          <w:rFonts w:ascii="Times New Roman" w:hAnsi="Times New Roman"/>
          <w:i/>
          <w:sz w:val="18"/>
        </w:rPr>
        <w:t>Figure 26.1: Choke Sensitivity</w:t>
      </w:r>
    </w:p>
    <w:p>
      <w:pPr>
        <w:spacing w:after="240"/>
        <w:ind w:firstLine="0"/>
        <w:jc w:val="center"/>
      </w:pPr>
      <w:r>
        <w:rPr>
          <w:rFonts w:ascii="Times New Roman" w:hAnsi="Times New Roman"/>
          <w:i/>
          <w:sz w:val="18"/>
        </w:rPr>
        <w:t>Figure 26.1: Choke Sensitivity</w:t>
      </w:r>
    </w:p>
    <w:p>
      <w:pPr>
        <w:spacing w:before="240"/>
        <w:ind w:firstLine="0"/>
        <w:jc w:val="center"/>
      </w:pPr>
      <w:r>
        <w:drawing>
          <wp:inline xmlns:a="http://schemas.openxmlformats.org/drawingml/2006/main" xmlns:pic="http://schemas.openxmlformats.org/drawingml/2006/picture">
            <wp:extent cx="4114800" cy="1517851"/>
            <wp:docPr id="161" name="Picture 161"/>
            <wp:cNvGraphicFramePr>
              <a:graphicFrameLocks noChangeAspect="1"/>
            </wp:cNvGraphicFramePr>
            <a:graphic>
              <a:graphicData uri="http://schemas.openxmlformats.org/drawingml/2006/picture">
                <pic:pic>
                  <pic:nvPicPr>
                    <pic:cNvPr id="0" name="ch27_manifold_pressure_sweep.png"/>
                    <pic:cNvPicPr/>
                  </pic:nvPicPr>
                  <pic:blipFill>
                    <a:blip r:embed="rId153"/>
                    <a:stretch>
                      <a:fillRect/>
                    </a:stretch>
                  </pic:blipFill>
                  <pic:spPr>
                    <a:xfrm>
                      <a:off x="0" y="0"/>
                      <a:ext cx="4114800" cy="1517851"/>
                    </a:xfrm>
                    <a:prstGeom prst="rect"/>
                  </pic:spPr>
                </pic:pic>
              </a:graphicData>
            </a:graphic>
          </wp:inline>
        </w:drawing>
      </w:r>
    </w:p>
    <w:p>
      <w:pPr>
        <w:spacing w:before="60" w:after="240"/>
        <w:ind w:firstLine="0"/>
        <w:jc w:val="center"/>
      </w:pPr>
      <w:r>
        <w:rPr>
          <w:rFonts w:ascii="Times New Roman" w:hAnsi="Times New Roman"/>
          <w:i/>
          <w:sz w:val="18"/>
        </w:rPr>
        <w:t>Figure 26.2: Manifold Pressure Sweep</w:t>
      </w:r>
    </w:p>
    <w:p>
      <w:pPr>
        <w:spacing w:after="240"/>
        <w:ind w:firstLine="0"/>
        <w:jc w:val="center"/>
      </w:pPr>
      <w:r>
        <w:rPr>
          <w:rFonts w:ascii="Times New Roman" w:hAnsi="Times New Roman"/>
          <w:i/>
          <w:sz w:val="18"/>
        </w:rPr>
        <w:t>Figure 26.2: Manifold Pressure Sweep</w:t>
      </w:r>
    </w:p>
    <w:p>
      <w:r>
        <w:br w:type="page"/>
      </w:r>
    </w:p>
    <w:p>
      <w:pPr>
        <w:pStyle w:val="Heading1"/>
      </w:pPr>
      <w:r>
        <w:t>27 Multi-Scenario and Stochastic Optimization</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503"/>
        </w:numPr>
      </w:pPr>
      <w:r>
        <w:rPr>
          <w:rFonts w:ascii="Times New Roman" w:hAnsi="Times New Roman"/>
        </w:rPr>
        <w:t>Explain why single-point (deterministic) optimization is insufficient for production systems subject to reservoir, market, and operational uncertainties, and articulate the value of robust, scenario-based decision-making</w:t>
      </w:r>
    </w:p>
    <w:p>
      <w:pPr>
        <w:spacing w:before="20" w:after="20"/>
        <w:ind w:firstLine="0" w:left="720"/>
        <w:numPr>
          <w:ilvl w:val="0"/>
          <w:numId w:val="503"/>
        </w:numPr>
      </w:pPr>
      <w:r>
        <w:rPr>
          <w:rFonts w:ascii="Times New Roman" w:hAnsi="Times New Roman"/>
        </w:rPr>
        <w:t>Categorize the principal sources of uncertainty in oil and gas production systems — reservoir, well, facility, market, and environmental — and assess their relative impact on key performance indicators</w:t>
      </w:r>
    </w:p>
    <w:p>
      <w:pPr>
        <w:spacing w:before="20" w:after="20"/>
        <w:ind w:firstLine="0" w:left="720"/>
        <w:numPr>
          <w:ilvl w:val="0"/>
          <w:numId w:val="503"/>
        </w:numPr>
      </w:pPr>
      <w:r>
        <w:rPr>
          <w:rFonts w:ascii="Times New Roman" w:hAnsi="Times New Roman"/>
        </w:rPr>
        <w:t>Formulate a scenario-based optimization problem with probability-weighted objectives and scenario-dependent constraints, and distinguish expected-value, minimax, and minimax-regret formulations</w:t>
      </w:r>
    </w:p>
    <w:p>
      <w:pPr>
        <w:spacing w:before="20" w:after="20"/>
        <w:ind w:firstLine="0" w:left="720"/>
        <w:numPr>
          <w:ilvl w:val="0"/>
          <w:numId w:val="503"/>
        </w:numPr>
      </w:pPr>
      <w:r>
        <w:rPr>
          <w:rFonts w:ascii="Times New Roman" w:hAnsi="Times New Roman"/>
        </w:rPr>
        <w:t xml:space="preserve">Use the NeqSim </w:t>
      </w:r>
      <w:r>
        <w:rPr>
          <w:rFonts w:ascii="Consolas" w:hAnsi="Consolas"/>
          <w:sz w:val="18"/>
        </w:rPr>
        <w:t>ScenarioRequest</w:t>
      </w:r>
      <w:r>
        <w:rPr>
          <w:rFonts w:ascii="Times New Roman" w:hAnsi="Times New Roman"/>
        </w:rPr>
        <w:t xml:space="preserve"> and </w:t>
      </w:r>
      <w:r>
        <w:rPr>
          <w:rFonts w:ascii="Consolas" w:hAnsi="Consolas"/>
          <w:sz w:val="18"/>
        </w:rPr>
        <w:t>ScenarioKpi</w:t>
      </w:r>
      <w:r>
        <w:rPr>
          <w:rFonts w:ascii="Times New Roman" w:hAnsi="Times New Roman"/>
        </w:rPr>
        <w:t xml:space="preserve"> APIs to define, execute, and compare multiple operating scenarios programmatically, including multi-scenario VFP generation</w:t>
      </w:r>
    </w:p>
    <w:p>
      <w:pPr>
        <w:spacing w:before="20" w:after="20"/>
        <w:ind w:firstLine="0" w:left="720"/>
        <w:numPr>
          <w:ilvl w:val="0"/>
          <w:numId w:val="503"/>
        </w:numPr>
      </w:pPr>
      <w:r>
        <w:rPr>
          <w:rFonts w:ascii="Times New Roman" w:hAnsi="Times New Roman"/>
        </w:rPr>
        <w:t>Design and execute a Monte Carlo simulation for production optimization using NeqSim, incorporating Latin Hypercube Sampling, P10/P50/P90 quantification, and tornado-diagram sensitivity analysis</w:t>
      </w:r>
    </w:p>
    <w:p>
      <w:pPr>
        <w:spacing w:before="20" w:after="20"/>
        <w:ind w:firstLine="0" w:left="720"/>
        <w:numPr>
          <w:ilvl w:val="0"/>
          <w:numId w:val="503"/>
        </w:numPr>
      </w:pPr>
      <w:r>
        <w:rPr>
          <w:rFonts w:ascii="Times New Roman" w:hAnsi="Times New Roman"/>
        </w:rPr>
        <w:t>Apply stochastic programming and real-options concepts to sequential production decisions under uncertainty, including facility sizing, phased development, and deferral options</w:t>
      </w:r>
    </w:p>
    <w:p>
      <w:r>
        <w:rPr>
          <w:rFonts w:ascii="Times New Roman" w:hAnsi="Times New Roman"/>
        </w:rPr>
        <w:t>---</w:t>
      </w:r>
    </w:p>
    <w:p>
      <w:pPr>
        <w:pStyle w:val="Heading2"/>
      </w:pPr>
      <w:r>
        <w:t>28.1 Introduction</w:t>
      </w:r>
    </w:p>
    <w:p>
      <w:r>
        <w:rPr>
          <w:rFonts w:ascii="Times New Roman" w:hAnsi="Times New Roman"/>
        </w:rPr>
        <w:t>The optimization methods developed in Chapters 25 through 27 share a common assumption: the input data — fluid composition, reservoir pressure, equipment performance, commodity prices — are known with certainty. In practice, this assumption is never satisfied. Reservoir volumes carry geological uncertainty; well productivity depends on unmapped heterogeneity; equipment degrades unpredictably; and commodity prices fluctuate with global markets. A production plan that is optimal under one set of assumptions may perform poorly — or even become infeasible — when reality deviates from those assumptions.</w:t>
      </w:r>
    </w:p>
    <w:p>
      <w:r>
        <w:rPr>
          <w:rFonts w:ascii="Times New Roman" w:hAnsi="Times New Roman"/>
        </w:rPr>
        <w:t xml:space="preserve">This chapter addresses the question: </w:t>
      </w:r>
      <w:r>
        <w:rPr>
          <w:rFonts w:ascii="Times New Roman" w:hAnsi="Times New Roman"/>
          <w:i/>
        </w:rPr>
        <w:t>how should we optimize production when the future is uncertain?</w:t>
      </w:r>
    </w:p>
    <w:p>
      <w:r>
        <w:rPr>
          <w:rFonts w:ascii="Times New Roman" w:hAnsi="Times New Roman"/>
        </w:rPr>
        <w:t xml:space="preserve">The answer lies in </w:t>
      </w:r>
      <w:r>
        <w:rPr>
          <w:rFonts w:ascii="Times New Roman" w:hAnsi="Times New Roman"/>
          <w:b/>
        </w:rPr>
        <w:t>multi-scenario</w:t>
      </w:r>
      <w:r>
        <w:rPr>
          <w:rFonts w:ascii="Times New Roman" w:hAnsi="Times New Roman"/>
        </w:rPr>
        <w:t xml:space="preserve"> and </w:t>
      </w:r>
      <w:r>
        <w:rPr>
          <w:rFonts w:ascii="Times New Roman" w:hAnsi="Times New Roman"/>
          <w:b/>
        </w:rPr>
        <w:t>stochastic</w:t>
      </w:r>
      <w:r>
        <w:rPr>
          <w:rFonts w:ascii="Times New Roman" w:hAnsi="Times New Roman"/>
        </w:rPr>
        <w:t xml:space="preserve"> optimization — techniques that explicitly represent uncertainty through multiple possible futures (scenarios) and seek decisions that perform well across the range of outcomes rather than being finely tuned to a single prediction. These techniques are well established in operations research, financial engineering, and reservoir management, but their application to </w:t>
      </w:r>
      <w:r>
        <w:rPr>
          <w:rFonts w:ascii="Times New Roman" w:hAnsi="Times New Roman"/>
          <w:i/>
        </w:rPr>
        <w:t>surface production optimization</w:t>
      </w:r>
      <w:r>
        <w:rPr>
          <w:rFonts w:ascii="Times New Roman" w:hAnsi="Times New Roman"/>
        </w:rPr>
        <w:t xml:space="preserve"> — where NeqSim operates — is less commonly discussed in the literature.</w:t>
      </w:r>
    </w:p>
    <w:p>
      <w:r>
        <w:rPr>
          <w:rFonts w:ascii="Times New Roman" w:hAnsi="Times New Roman"/>
        </w:rPr>
        <w:t>The practical motivation is compelling. Consider a gas field development decision where the key uncertainties are gas-initially-in-place (GIP), gas price, and facility CAPEX. A deterministic analysis using "best estimate" values might yield a healthy NPV of 3,000 MNOK. But a Monte Carlo analysis sampling all three uncertainties reveals that the NPV distribution has a 15% probability of being negative — a risk that never appears in the deterministic calculation. Moreover, the tornado analysis shows that gas price has twice the impact of GIP on NPV, redirecting the risk mitigation strategy from appraisal wells to hedging contracts.</w:t>
      </w:r>
    </w:p>
    <w:p>
      <w:r>
        <w:rPr>
          <w:rFonts w:ascii="Times New Roman" w:hAnsi="Times New Roman"/>
        </w:rPr>
        <w:t>The chapter proceeds as follows. Section 28.2 catalogues the sources of uncertainty in production systems. Section 28.3 develops the mathematical framework for scenario-based optimization. Sections 28.4 and 28.5 introduce the NeqSim APIs for scenario execution and multi-scenario VFP generation. Sections 28.6 and 28.7 cover Monte Carlo simulation and sensitivity analysis. Sections 28.8 through 28.10 address robust optimization, stochastic programming, and real options. Section 28.11 presents a comprehensive case study, and Section 28.12 summarizes the chapter.</w:t>
      </w:r>
    </w:p>
    <w:p>
      <w:r>
        <w:rPr>
          <w:rFonts w:ascii="Times New Roman" w:hAnsi="Times New Roman"/>
        </w:rPr>
        <w:t>---</w:t>
      </w:r>
    </w:p>
    <w:p>
      <w:pPr>
        <w:pStyle w:val="Heading2"/>
      </w:pPr>
      <w:r>
        <w:t>28.2 Sources of Uncertainty in Production Systems</w:t>
      </w:r>
    </w:p>
    <w:p>
      <w:r>
        <w:rPr>
          <w:rFonts w:ascii="Times New Roman" w:hAnsi="Times New Roman"/>
        </w:rPr>
        <w:t>Uncertainty in oil and gas production systems originates from multiple domains. A structured taxonomy helps the engineer identify which uncertainties matter most for a given decision and select appropriate quantification methods. Table 28.1 categorizes the principal uncertainty sources.</w:t>
      </w:r>
    </w:p>
    <w:p>
      <w:r>
        <w:rPr>
          <w:rFonts w:ascii="Times New Roman" w:hAnsi="Times New Roman"/>
          <w:b/>
        </w:rPr>
        <w:t>Table 28.1.</w:t>
      </w:r>
      <w:r>
        <w:rPr>
          <w:rFonts w:ascii="Times New Roman" w:hAnsi="Times New Roman"/>
        </w:rPr>
        <w:t xml:space="preserve"> Sources of uncertainty in production systems, categorized by domain.</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Domain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Uncertainty Parameter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Impact on Production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Reservoir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Gas/oil initially in place (GIP/STOIIP)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±30–50% pre-appraisal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Total recoverable volume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Aquifer strength and connectivity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Weak to strong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support, water breakthrough timing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Permeability distribution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Log-normal, CV 0.5–2.0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 productivity, sweep efficiency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Relative permeability curves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 on endpoints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cut evolution, gas breakthrough</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Reservoir compartmentalization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Connected vs. isolated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Drainage area per well</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Wells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Productivity index (PI/J)</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±20–40%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Deliverability per well</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breakthrough time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 years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handling load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Sand production onset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Uncertain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Rate limits, workovers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Artificial lift performance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±10–20% on efficiency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Net production rate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Facilities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Equipment degradation (fouling, erosion)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5–30% capacity loss over life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Processing capacity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 efficiency decline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 per year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handling, power consumption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Separator internals condition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Variable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Separation efficiency, carryover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Heat exchanger fouling factor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0.0001–0.001 m²K/W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Approach temperature, capacity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Market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Oil price (Brent)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xml:space="preserve">±30–60 </w:t>
            </w:r>
            <w:r>
              <w:rPr>
                <w:rFonts w:ascii="Times New Roman" w:hAnsi="Times New Roman"/>
                <w:sz w:val="18"/>
              </w:rPr>
              <w:t>$/bbl range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Revenue, NPV</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price (NBP, Henry Hub)</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±1–3 </w:t>
            </w:r>
            <w:r>
              <w:rPr>
                <w:rFonts w:ascii="Times New Roman" w:hAnsi="Times New Roman"/>
                <w:sz w:val="18"/>
              </w:rPr>
              <w:t>$/MMBtu</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Revenue, gas monetization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Exchange rates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Local-currency costs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Carbon tax/ETS price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0–150 </w:t>
            </w:r>
            <w:r>
              <w:rPr>
                <w:rFonts w:ascii="Times New Roman" w:hAnsi="Times New Roman"/>
                <w:sz w:val="18"/>
              </w:rPr>
              <w:t>$/tCO₂</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Operating cost, emissions penalties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Environment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Metocean conditions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Seasonal, extreme events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 assurance, uptime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Ambient temperature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±15°C seasonal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Cooling capacity, air-cooled HX</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Pipeline arrival temperature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±5–10°C</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Hydrate risk, wax deposition</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Seabed temperature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±2°C</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Insulation requirements</w:t>
            </w:r>
          </w:p>
        </w:tc>
      </w:tr>
    </w:tbl>
    <w:p>
      <w:pPr>
        <w:pStyle w:val="Heading3"/>
      </w:pPr>
      <w:r>
        <w:t>28.2.1 Reservoir Uncertainty</w:t>
      </w:r>
    </w:p>
    <w:p>
      <w:r>
        <w:rPr>
          <w:rFonts w:ascii="Times New Roman" w:hAnsi="Times New Roman"/>
        </w:rPr>
        <w:t>Reservoir uncertainty is often the dominant source of uncertainty in field development decisions and early-life production optimization. The gas or oil initially in place (GIP/STOIIP) is typically characterized by a probability distribution — often triangular or log-normal — with P10, P50, and P90 estimates derived from geological and geophysical interpretation. This uncertainty propagates directly into recoverable volumes and production profiles.</w:t>
      </w:r>
    </w:p>
    <w:p>
      <w:r>
        <w:rPr>
          <w:rFonts w:ascii="Times New Roman" w:hAnsi="Times New Roman"/>
        </w:rPr>
        <w:t>Aquifer strength determines the pressure support available to the reservoir. A strong aquifer maintains reservoir pressure but brings early water breakthrough; a weak aquifer allows pressure depletion but delays water production. The uncertainty in aquifer parameters (size, permeability, connectivity) translates into uncertainty in the timing and magnitude of water production — a critical input to facility sizing.</w:t>
      </w:r>
    </w:p>
    <w:p>
      <w:r>
        <w:rPr>
          <w:rFonts w:ascii="Times New Roman" w:hAnsi="Times New Roman"/>
        </w:rPr>
        <w:t>Permeability heterogeneity affects well-to-well variation in productivity. In a development with six wells, the highest-productivity well may produce three to five times the rate of the lowest, depending on the degree of heterogeneity. This has direct implications for well allocation optimization: the optimal choke settings depend on the relative productivities, which are uncertain.</w:t>
      </w:r>
    </w:p>
    <w:p>
      <w:pPr>
        <w:pStyle w:val="Heading3"/>
      </w:pPr>
      <w:r>
        <w:t>28.2.2 Well Uncertainty</w:t>
      </w:r>
    </w:p>
    <w:p>
      <w:r>
        <w:rPr>
          <w:rFonts w:ascii="Times New Roman" w:hAnsi="Times New Roman"/>
        </w:rPr>
        <w:t xml:space="preserve">Well productivity combines reservoir uncertainty (permeability, skin) with completion uncertainty (stimulation effectiveness, gravel pack quality). The productivity index </w:t>
      </w:r>
      <m:oMath>
        <m:r>
          <m:t>J</m:t>
        </m:r>
      </m:oMath>
      <w:r>
        <w:rPr>
          <w:rFonts w:ascii="Times New Roman" w:hAnsi="Times New Roman"/>
        </w:rPr>
        <w:t xml:space="preserve"> is typically uncertain by ±20–40% even after a well test, because the test duration is insufficient to establish a stable drainage area.</w:t>
      </w:r>
    </w:p>
    <w:p>
      <w:r>
        <w:rPr>
          <w:rFonts w:ascii="Times New Roman" w:hAnsi="Times New Roman"/>
        </w:rPr>
        <w:t>Water breakthrough timing is a function of reservoir geometry, aquifer behavior, and well placement — all uncertain. Early water breakthrough can overwhelm the water treatment system, forcing production curtailment; late breakthrough allows extended plateau production. The uncertainty in breakthrough time is often the controlling factor in water handling facility sizing.</w:t>
      </w:r>
    </w:p>
    <w:p>
      <w:pPr>
        <w:pStyle w:val="Heading3"/>
      </w:pPr>
      <w:r>
        <w:t>28.2.3 Facility and Equipment Uncertainty</w:t>
      </w:r>
    </w:p>
    <w:p>
      <w:r>
        <w:rPr>
          <w:rFonts w:ascii="Times New Roman" w:hAnsi="Times New Roman"/>
        </w:rPr>
        <w:t>Equipment performance degrades over time. Compressor efficiency declines due to fouling and erosion; heat exchanger capacity decreases due to fouling; separator internals may be damaged or plugged. The rate of degradation is uncertain and depends on fluid properties (sand content, corrosive species), operating conditions, and maintenance effectiveness.</w:t>
      </w:r>
    </w:p>
    <w:p>
      <w:r>
        <w:rPr>
          <w:rFonts w:ascii="Times New Roman" w:hAnsi="Times New Roman"/>
        </w:rPr>
        <w:t xml:space="preserve">These uncertainties affect the </w:t>
      </w:r>
      <w:r>
        <w:rPr>
          <w:rFonts w:ascii="Times New Roman" w:hAnsi="Times New Roman"/>
          <w:i/>
        </w:rPr>
        <w:t>capacity constraints</w:t>
      </w:r>
      <w:r>
        <w:rPr>
          <w:rFonts w:ascii="Times New Roman" w:hAnsi="Times New Roman"/>
        </w:rPr>
        <w:t xml:space="preserve"> that bound the optimization problem. A separator designed for 100,000 kg/hr may effectively handle only 85,000 kg/hr after five years of fouling — but the actual degradation is uncertain.</w:t>
      </w:r>
    </w:p>
    <w:p>
      <w:pPr>
        <w:pStyle w:val="Heading3"/>
      </w:pPr>
      <w:r>
        <w:t>28.2.4 Market Uncertainty</w:t>
      </w:r>
    </w:p>
    <w:p>
      <w:r>
        <w:rPr>
          <w:rFonts w:ascii="Times New Roman" w:hAnsi="Times New Roman"/>
        </w:rPr>
        <w:t>Oil and gas prices are perhaps the most visible uncertainty in field economics. Price volatility affects not only NPV calculations but also operational decisions — at low prices, marginal wells may be shut in; at high prices, debottlenecking investments become attractive.</w:t>
      </w:r>
    </w:p>
    <w:p>
      <w:r>
        <w:rPr>
          <w:rFonts w:ascii="Times New Roman" w:hAnsi="Times New Roman"/>
        </w:rPr>
        <w:t xml:space="preserve">The emergence of carbon pricing adds a new dimension of market uncertainty. A field development optimized for zero carbon cost may look very different from one optimized for 100 </w:t>
      </w:r>
      <w:r>
        <w:rPr>
          <w:rFonts w:ascii="Times New Roman" w:hAnsi="Times New Roman"/>
        </w:rPr>
        <w:t>$/tCO₂ — particularly for gas-intensive developments where flaring and venting penalties are significant.</w:t>
      </w:r>
    </w:p>
    <w:p>
      <w:pPr>
        <w:pStyle w:val="Heading3"/>
      </w:pPr>
      <w:r>
        <w:t>28.2.5 Environmental Uncertainty</w:t>
      </w:r>
    </w:p>
    <w:p>
      <w:r>
        <w:rPr>
          <w:rFonts w:ascii="Times New Roman" w:hAnsi="Times New Roman"/>
        </w:rPr>
        <w:t>Ambient and seabed temperature affect flow assurance conditions (hydrate formation, wax deposition) and cooling system performance (air-cooled heat exchanger capacity). Metocean conditions (waves, currents, wind) affect platform availability and subsea operations. These uncertainties are often characterized by seasonal distributions and extreme-value statistics.</w:t>
      </w:r>
    </w:p>
    <w:p>
      <w:r>
        <w:rPr>
          <w:rFonts w:ascii="Times New Roman" w:hAnsi="Times New Roman"/>
        </w:rPr>
        <w:t>---</w:t>
      </w:r>
    </w:p>
    <w:p>
      <w:pPr>
        <w:pStyle w:val="Heading2"/>
      </w:pPr>
      <w:r>
        <w:t>28.3 Scenario-Based Optimization</w:t>
      </w:r>
    </w:p>
    <w:p>
      <w:pPr>
        <w:pStyle w:val="Heading3"/>
      </w:pPr>
      <w:r>
        <w:t>28.3.1 Defining Scenarios</w:t>
      </w:r>
    </w:p>
    <w:p>
      <w:r>
        <w:rPr>
          <w:rFonts w:ascii="Times New Roman" w:hAnsi="Times New Roman"/>
        </w:rPr>
        <w:t xml:space="preserve">A </w:t>
      </w:r>
      <w:r>
        <w:rPr>
          <w:rFonts w:ascii="Times New Roman" w:hAnsi="Times New Roman"/>
          <w:b/>
        </w:rPr>
        <w:t>scenario</w:t>
      </w:r>
      <w:r>
        <w:rPr>
          <w:rFonts w:ascii="Times New Roman" w:hAnsi="Times New Roman"/>
        </w:rPr>
        <w:t xml:space="preserve"> is a consistent set of assumptions about uncertain parameters. For production optimization, a scenario typically specifies:</w:t>
      </w:r>
    </w:p>
    <w:p>
      <w:pPr>
        <w:pStyle w:val="ListBullet"/>
        <w:ind w:firstLine="0"/>
      </w:pPr>
      <w:r>
        <w:rPr>
          <w:rFonts w:ascii="Times New Roman" w:hAnsi="Times New Roman"/>
        </w:rPr>
        <w:t>Reservoir parameters (pressure, GIP, aquifer strength)</w:t>
      </w:r>
    </w:p>
    <w:p>
      <w:pPr>
        <w:pStyle w:val="ListBullet"/>
        <w:ind w:firstLine="0"/>
      </w:pPr>
      <w:r>
        <w:rPr>
          <w:rFonts w:ascii="Times New Roman" w:hAnsi="Times New Roman"/>
        </w:rPr>
        <w:t>Well parameters (productivity indices, water cuts, GORs)</w:t>
      </w:r>
    </w:p>
    <w:p>
      <w:pPr>
        <w:pStyle w:val="ListBullet"/>
        <w:ind w:firstLine="0"/>
      </w:pPr>
      <w:r>
        <w:rPr>
          <w:rFonts w:ascii="Times New Roman" w:hAnsi="Times New Roman"/>
        </w:rPr>
        <w:t>Facility parameters (equipment efficiencies, degradation state)</w:t>
      </w:r>
    </w:p>
    <w:p>
      <w:pPr>
        <w:pStyle w:val="ListBullet"/>
        <w:ind w:firstLine="0"/>
      </w:pPr>
      <w:r>
        <w:rPr>
          <w:rFonts w:ascii="Times New Roman" w:hAnsi="Times New Roman"/>
        </w:rPr>
        <w:t>Economic parameters (commodity prices, cost escalation)</w:t>
      </w:r>
    </w:p>
    <w:p>
      <w:pPr>
        <w:pStyle w:val="ListBullet"/>
        <w:ind w:firstLine="0"/>
      </w:pPr>
      <w:r>
        <w:rPr>
          <w:rFonts w:ascii="Times New Roman" w:hAnsi="Times New Roman"/>
        </w:rPr>
        <w:t>Environmental parameters (ambient temperature, seabed temperature)</w:t>
      </w:r>
    </w:p>
    <w:p>
      <w:r>
        <w:rPr>
          <w:rFonts w:ascii="Times New Roman" w:hAnsi="Times New Roman"/>
        </w:rPr>
        <w:t xml:space="preserve">Scenarios are constructed to span the range of plausible futures. The simplest approach uses three scenarios — low, base, and high — for each uncertain parameter. For </w:t>
      </w:r>
      <m:oMath>
        <m:r>
          <m:t>n</m:t>
        </m:r>
      </m:oMath>
      <w:r>
        <w:rPr>
          <w:rFonts w:ascii="Times New Roman" w:hAnsi="Times New Roman"/>
        </w:rPr>
        <w:t xml:space="preserve"> uncertain parameters, a full factorial design produces </w:t>
      </w:r>
      <m:oMath>
        <m:sSup>
          <m:e>
            <m:r>
              <m:t>3</m:t>
            </m:r>
          </m:e>
          <m:sup>
            <m:r>
              <m:t>n</m:t>
            </m:r>
          </m:sup>
        </m:sSup>
      </m:oMath>
      <w:r>
        <w:rPr>
          <w:rFonts w:ascii="Times New Roman" w:hAnsi="Times New Roman"/>
        </w:rPr>
        <w:t xml:space="preserve"> scenarios, which becomes impractical for large </w:t>
      </w:r>
      <m:oMath>
        <m:r>
          <m:t>n</m:t>
        </m:r>
      </m:oMath>
      <w:r>
        <w:rPr>
          <w:rFonts w:ascii="Times New Roman" w:hAnsi="Times New Roman"/>
        </w:rPr>
        <w:t>. In practice, scenarios are selected using:</w:t>
      </w:r>
    </w:p>
    <w:p>
      <w:pPr>
        <w:pStyle w:val="ListBullet"/>
        <w:ind w:firstLine="0"/>
      </w:pPr>
      <w:r>
        <w:rPr>
          <w:rFonts w:ascii="Times New Roman" w:hAnsi="Times New Roman"/>
          <w:b/>
        </w:rPr>
        <w:t>Expert judgment</w:t>
      </w:r>
      <w:r>
        <w:rPr>
          <w:rFonts w:ascii="Times New Roman" w:hAnsi="Times New Roman"/>
        </w:rPr>
        <w:t>: A small number (3–10) of internally consistent scenarios representing distinct futures (e.g., "high resource, low price" vs. "low resource, high price")</w:t>
      </w:r>
    </w:p>
    <w:p>
      <w:pPr>
        <w:pStyle w:val="ListBullet"/>
        <w:ind w:firstLine="0"/>
      </w:pPr>
      <w:r>
        <w:rPr>
          <w:rFonts w:ascii="Times New Roman" w:hAnsi="Times New Roman"/>
          <w:b/>
        </w:rPr>
        <w:t>Experimental design</w:t>
      </w:r>
      <w:r>
        <w:rPr>
          <w:rFonts w:ascii="Times New Roman" w:hAnsi="Times New Roman"/>
        </w:rPr>
        <w:t>: Latin Hypercube or Sobol sequences that sample the parameter space efficiently</w:t>
      </w:r>
    </w:p>
    <w:p>
      <w:pPr>
        <w:pStyle w:val="ListBullet"/>
        <w:ind w:firstLine="0"/>
      </w:pPr>
      <w:r>
        <w:rPr>
          <w:rFonts w:ascii="Times New Roman" w:hAnsi="Times New Roman"/>
          <w:b/>
        </w:rPr>
        <w:t>Scenario trees</w:t>
      </w:r>
      <w:r>
        <w:rPr>
          <w:rFonts w:ascii="Times New Roman" w:hAnsi="Times New Roman"/>
        </w:rPr>
        <w:t>: Branching structures where uncertainty is revealed sequentially over time</w:t>
      </w:r>
    </w:p>
    <w:p>
      <w:pPr>
        <w:pStyle w:val="Heading3"/>
      </w:pPr>
      <w:r>
        <w:t>28.3.2 Mathematical Formulation</w:t>
      </w:r>
    </w:p>
    <w:p>
      <w:r>
        <w:rPr>
          <w:rFonts w:ascii="Times New Roman" w:hAnsi="Times New Roman"/>
        </w:rPr>
        <w:t>The scenario-based optimization problem can be stated as:</w:t>
      </w:r>
    </w:p>
    <w:p>
      <w:pPr>
        <w:spacing w:before="120" w:after="120"/>
        <w:ind w:firstLine="0"/>
        <w:jc w:val="center"/>
        <w:tabs>
          <w:tab w:val="center" w:pos="4536"/>
          <w:tab w:val="right" w:pos="9072"/>
        </w:tabs>
      </w:pPr>
      <m:oMath>
        <m:sSub>
          <m:e>
            <m:r>
              <m:t>max</m:t>
            </m:r>
          </m:e>
          <m:sub>
            <m:r>
              <m:t>x</m:t>
            </m:r>
          </m:sub>
        </m:sSub>
        <m:nary>
          <m:naryPr>
            <m:chr m:val="∑"/>
            <m:limLoc m:val="subSup"/>
            <m:grow m:val="1"/>
            <m:subHide m:val="off"/>
            <m:supHide m:val="off"/>
          </m:naryPr>
          <m:sub>
            <m:r>
              <m:t>s=1</m:t>
            </m:r>
          </m:sub>
          <m:sup>
            <m:r>
              <m:t>S</m:t>
            </m:r>
          </m:sup>
          <m:e>
            <m:sSub>
              <m:e>
                <m:r>
                  <m:t>p</m:t>
                </m:r>
              </m:e>
              <m:sub>
                <m:r>
                  <m:t>s</m:t>
                </m:r>
              </m:sub>
            </m:sSub>
          </m:e>
        </m:nary>
        <m:r>
          <m:t>·f(x,</m:t>
        </m:r>
        <m:sSub>
          <m:e>
            <m:r>
              <m:t>ξ</m:t>
            </m:r>
          </m:e>
          <m:sub>
            <m:r>
              <m:t>s</m:t>
            </m:r>
          </m:sub>
        </m:sSub>
        <m:r>
          <m:t>)</m:t>
        </m:r>
        <m:r>
          <m:rPr>
            <m:sty m:val="p"/>
          </m:rPr>
          <m:t>s</m:t>
        </m:r>
        <m:r>
          <m:t>.</m:t>
        </m:r>
        <m:r>
          <m:rPr>
            <m:sty m:val="p"/>
          </m:rPr>
          <m:t>t</m:t>
        </m:r>
        <m:r>
          <m:t>.</m:t>
        </m:r>
        <m:r>
          <m:t>g(x,</m:t>
        </m:r>
        <m:sSub>
          <m:e>
            <m:r>
              <m:t>ξ</m:t>
            </m:r>
          </m:e>
          <m:sub>
            <m:r>
              <m:t>s</m:t>
            </m:r>
          </m:sub>
        </m:sSub>
        <m:r>
          <m:t>)≤0,</m:t>
        </m:r>
        <m:r>
          <m:t>∀s</m:t>
        </m:r>
      </m:oMath>
      <w:r>
        <w:rPr>
          <w:rFonts w:ascii="Times New Roman" w:hAnsi="Times New Roman"/>
          <w:i w:val="0"/>
          <w:sz w:val="20"/>
        </w:rPr>
        <w:tab/>
        <w:t>(27.1)</w:t>
      </w:r>
    </w:p>
    <w:p>
      <w:r>
        <w:rPr>
          <w:rFonts w:ascii="Times New Roman" w:hAnsi="Times New Roman"/>
        </w:rPr>
        <w:t>where:</w:t>
      </w:r>
    </w:p>
    <w:p>
      <w:pPr>
        <w:pStyle w:val="ListBullet"/>
        <w:ind w:firstLine="0"/>
      </w:pPr>
      <m:oMath>
        <m:r>
          <m:t>x</m:t>
        </m:r>
      </m:oMath>
      <w:r>
        <w:rPr>
          <w:rFonts w:ascii="Times New Roman" w:hAnsi="Times New Roman"/>
        </w:rPr>
        <w:t xml:space="preserve"> is the vector of decision variables (choke settings, flow rates, equipment sizes)</w:t>
      </w:r>
    </w:p>
    <w:p>
      <w:pPr>
        <w:pStyle w:val="ListBullet"/>
        <w:ind w:firstLine="0"/>
      </w:pPr>
      <m:oMath>
        <m:sSub>
          <m:e>
            <m:r>
              <m:t>ξ</m:t>
            </m:r>
          </m:e>
          <m:sub>
            <m:r>
              <m:t>s</m:t>
            </m:r>
          </m:sub>
        </m:sSub>
      </m:oMath>
      <w:r>
        <w:rPr>
          <w:rFonts w:ascii="Times New Roman" w:hAnsi="Times New Roman"/>
        </w:rPr>
        <w:t xml:space="preserve"> is the parameter vector for scenario </w:t>
      </w:r>
      <m:oMath>
        <m:r>
          <m:t>s</m:t>
        </m:r>
      </m:oMath>
    </w:p>
    <w:p>
      <w:pPr>
        <w:pStyle w:val="ListBullet"/>
        <w:ind w:firstLine="0"/>
      </w:pPr>
      <m:oMath>
        <m:sSub>
          <m:e>
            <m:r>
              <m:t>p</m:t>
            </m:r>
          </m:e>
          <m:sub>
            <m:r>
              <m:t>s</m:t>
            </m:r>
          </m:sub>
        </m:sSub>
      </m:oMath>
      <w:r>
        <w:rPr>
          <w:rFonts w:ascii="Times New Roman" w:hAnsi="Times New Roman"/>
        </w:rPr>
        <w:t xml:space="preserve"> is the probability weight of scenario </w:t>
      </w:r>
      <m:oMath>
        <m:r>
          <m:t>s</m:t>
        </m:r>
      </m:oMath>
      <w:r>
        <w:rPr>
          <w:rFonts w:ascii="Times New Roman" w:hAnsi="Times New Roman"/>
        </w:rPr>
        <w:t xml:space="preserve"> (with </w:t>
      </w:r>
      <m:oMath>
        <m:r>
          <m:t>∑</m:t>
        </m:r>
        <m:sSub>
          <m:e>
            <m:r>
              <m:t>p</m:t>
            </m:r>
          </m:e>
          <m:sub>
            <m:r>
              <m:t>s</m:t>
            </m:r>
          </m:sub>
        </m:sSub>
        <m:r>
          <m:t>=1</m:t>
        </m:r>
      </m:oMath>
      <w:r>
        <w:rPr>
          <w:rFonts w:ascii="Times New Roman" w:hAnsi="Times New Roman"/>
        </w:rPr>
        <w:t>)</w:t>
      </w:r>
    </w:p>
    <w:p>
      <w:pPr>
        <w:pStyle w:val="ListBullet"/>
        <w:ind w:firstLine="0"/>
      </w:pPr>
      <m:oMath>
        <m:r>
          <m:t>f(x,</m:t>
        </m:r>
        <m:sSub>
          <m:e>
            <m:r>
              <m:t>ξ</m:t>
            </m:r>
          </m:e>
          <m:sub>
            <m:r>
              <m:t>s</m:t>
            </m:r>
          </m:sub>
        </m:sSub>
        <m:r>
          <m:t>)</m:t>
        </m:r>
      </m:oMath>
      <w:r>
        <w:rPr>
          <w:rFonts w:ascii="Times New Roman" w:hAnsi="Times New Roman"/>
        </w:rPr>
        <w:t xml:space="preserve"> is the objective function (e.g., production rate, NPV) evaluated under scenario </w:t>
      </w:r>
      <m:oMath>
        <m:r>
          <m:t>s</m:t>
        </m:r>
      </m:oMath>
    </w:p>
    <w:p>
      <w:pPr>
        <w:pStyle w:val="ListBullet"/>
        <w:ind w:firstLine="0"/>
      </w:pPr>
      <m:oMath>
        <m:r>
          <m:t>g(x,</m:t>
        </m:r>
        <m:sSub>
          <m:e>
            <m:r>
              <m:t>ξ</m:t>
            </m:r>
          </m:e>
          <m:sub>
            <m:r>
              <m:t>s</m:t>
            </m:r>
          </m:sub>
        </m:sSub>
        <m:r>
          <m:t>)≤0</m:t>
        </m:r>
      </m:oMath>
      <w:r>
        <w:rPr>
          <w:rFonts w:ascii="Times New Roman" w:hAnsi="Times New Roman"/>
        </w:rPr>
        <w:t xml:space="preserve"> are the constraints (equipment capacities) under scenario </w:t>
      </w:r>
      <m:oMath>
        <m:r>
          <m:t>s</m:t>
        </m:r>
      </m:oMath>
    </w:p>
    <w:p>
      <w:r>
        <w:rPr>
          <w:rFonts w:ascii="Times New Roman" w:hAnsi="Times New Roman"/>
        </w:rPr>
        <w:t xml:space="preserve">The critical feature is that the constraints must be satisfied in </w:t>
      </w:r>
      <w:r>
        <w:rPr>
          <w:rFonts w:ascii="Times New Roman" w:hAnsi="Times New Roman"/>
          <w:i/>
        </w:rPr>
        <w:t>every</w:t>
      </w:r>
      <w:r>
        <w:rPr>
          <w:rFonts w:ascii="Times New Roman" w:hAnsi="Times New Roman"/>
        </w:rPr>
        <w:t xml:space="preserve"> scenario — the decision </w:t>
      </w:r>
      <m:oMath>
        <m:r>
          <m:t>x</m:t>
        </m:r>
      </m:oMath>
      <w:r>
        <w:rPr>
          <w:rFonts w:ascii="Times New Roman" w:hAnsi="Times New Roman"/>
        </w:rPr>
        <w:t xml:space="preserve"> must be feasible regardless of which future materializes. This is more conservative than optimizing for the expected scenario alone.</w:t>
      </w:r>
    </w:p>
    <w:p>
      <w:pPr>
        <w:pStyle w:val="Heading3"/>
      </w:pPr>
      <w:r>
        <w:t>28.3.3 Expected Value Optimization</w:t>
      </w:r>
    </w:p>
    <w:p>
      <w:r>
        <w:rPr>
          <w:rFonts w:ascii="Times New Roman" w:hAnsi="Times New Roman"/>
        </w:rPr>
        <w:t xml:space="preserve">The simplest approach is </w:t>
      </w:r>
      <w:r>
        <w:rPr>
          <w:rFonts w:ascii="Times New Roman" w:hAnsi="Times New Roman"/>
          <w:b/>
        </w:rPr>
        <w:t>expected value optimization</w:t>
      </w:r>
      <w:r>
        <w:rPr>
          <w:rFonts w:ascii="Times New Roman" w:hAnsi="Times New Roman"/>
        </w:rPr>
        <w:t>, which maximizes the probability-weighted average of the objective:</w:t>
      </w:r>
    </w:p>
    <w:p>
      <w:pPr>
        <w:spacing w:before="120" w:after="120"/>
        <w:ind w:firstLine="0"/>
        <w:jc w:val="center"/>
        <w:tabs>
          <w:tab w:val="center" w:pos="4536"/>
          <w:tab w:val="right" w:pos="9072"/>
        </w:tabs>
      </w:pPr>
      <m:oMath>
        <m:sSub>
          <m:e>
            <m:r>
              <m:t>max</m:t>
            </m:r>
          </m:e>
          <m:sub>
            <m:r>
              <m:t>x</m:t>
            </m:r>
          </m:sub>
        </m:sSub>
        <m:r>
          <m:t>𝔼[f(x,ξ)]=</m:t>
        </m:r>
        <m:nary>
          <m:naryPr>
            <m:chr m:val="∑"/>
            <m:limLoc m:val="subSup"/>
            <m:grow m:val="1"/>
            <m:subHide m:val="off"/>
            <m:supHide m:val="off"/>
          </m:naryPr>
          <m:sub>
            <m:r>
              <m:t>s=1</m:t>
            </m:r>
          </m:sub>
          <m:sup>
            <m:r>
              <m:t>S</m:t>
            </m:r>
          </m:sup>
          <m:e>
            <m:sSub>
              <m:e>
                <m:r>
                  <m:t>p</m:t>
                </m:r>
              </m:e>
              <m:sub>
                <m:r>
                  <m:t>s</m:t>
                </m:r>
              </m:sub>
            </m:sSub>
          </m:e>
        </m:nary>
        <m:r>
          <m:t>·f(x,</m:t>
        </m:r>
        <m:sSub>
          <m:e>
            <m:r>
              <m:t>ξ</m:t>
            </m:r>
          </m:e>
          <m:sub>
            <m:r>
              <m:t>s</m:t>
            </m:r>
          </m:sub>
        </m:sSub>
        <m:r>
          <m:t>)</m:t>
        </m:r>
      </m:oMath>
      <w:r>
        <w:rPr>
          <w:rFonts w:ascii="Times New Roman" w:hAnsi="Times New Roman"/>
          <w:i w:val="0"/>
          <w:sz w:val="20"/>
        </w:rPr>
        <w:tab/>
        <w:t>(27.2)</w:t>
      </w:r>
    </w:p>
    <w:p>
      <w:r>
        <w:rPr>
          <w:rFonts w:ascii="Times New Roman" w:hAnsi="Times New Roman"/>
        </w:rPr>
        <w:t xml:space="preserve">This is appropriate when the decision-maker is risk-neutral — indifferent between a certain outcome of </w:t>
      </w:r>
      <m:oMath>
        <m:bar>
          <m:barPr>
            <m:pos m:val="top"/>
          </m:barPr>
          <m:e>
            <m:r>
              <m:t>f</m:t>
            </m:r>
          </m:e>
        </m:bar>
      </m:oMath>
      <w:r>
        <w:rPr>
          <w:rFonts w:ascii="Times New Roman" w:hAnsi="Times New Roman"/>
        </w:rPr>
        <w:t xml:space="preserve"> and a lottery with expected value </w:t>
      </w:r>
      <m:oMath>
        <m:bar>
          <m:barPr>
            <m:pos m:val="top"/>
          </m:barPr>
          <m:e>
            <m:r>
              <m:t>f</m:t>
            </m:r>
          </m:e>
        </m:bar>
      </m:oMath>
      <w:r>
        <w:rPr>
          <w:rFonts w:ascii="Times New Roman" w:hAnsi="Times New Roman"/>
        </w:rPr>
        <w:t>. In oil and gas, where investments are large and irreversible, risk neutrality is rarely appropriate.</w:t>
      </w:r>
    </w:p>
    <w:p>
      <w:pPr>
        <w:pStyle w:val="Heading3"/>
      </w:pPr>
      <w:r>
        <w:t>28.3.4 Minimax (Worst-Case) Optimization</w:t>
      </w:r>
    </w:p>
    <w:p>
      <w:r>
        <w:rPr>
          <w:rFonts w:ascii="Times New Roman" w:hAnsi="Times New Roman"/>
        </w:rPr>
        <w:t xml:space="preserve">The </w:t>
      </w:r>
      <w:r>
        <w:rPr>
          <w:rFonts w:ascii="Times New Roman" w:hAnsi="Times New Roman"/>
          <w:b/>
        </w:rPr>
        <w:t>minimax</w:t>
      </w:r>
      <w:r>
        <w:rPr>
          <w:rFonts w:ascii="Times New Roman" w:hAnsi="Times New Roman"/>
        </w:rPr>
        <w:t xml:space="preserve"> formulation maximizes the worst-case outcome:</w:t>
      </w:r>
    </w:p>
    <w:p>
      <w:pPr>
        <w:spacing w:before="120" w:after="120"/>
        <w:ind w:firstLine="0"/>
        <w:jc w:val="center"/>
        <w:tabs>
          <w:tab w:val="center" w:pos="4536"/>
          <w:tab w:val="right" w:pos="9072"/>
        </w:tabs>
      </w:pPr>
      <m:oMath>
        <m:sSub>
          <m:e>
            <m:r>
              <m:t>max</m:t>
            </m:r>
          </m:e>
          <m:sub>
            <m:r>
              <m:t>x</m:t>
            </m:r>
          </m:sub>
        </m:sSub>
        <m:sSub>
          <m:e>
            <m:r>
              <m:t>min</m:t>
            </m:r>
          </m:e>
          <m:sub>
            <m:r>
              <m:t>s=1,…,S</m:t>
            </m:r>
          </m:sub>
        </m:sSub>
        <m:r>
          <m:t>f(x,</m:t>
        </m:r>
        <m:sSub>
          <m:e>
            <m:r>
              <m:t>ξ</m:t>
            </m:r>
          </m:e>
          <m:sub>
            <m:r>
              <m:t>s</m:t>
            </m:r>
          </m:sub>
        </m:sSub>
        <m:r>
          <m:t>)</m:t>
        </m:r>
      </m:oMath>
      <w:r>
        <w:rPr>
          <w:rFonts w:ascii="Times New Roman" w:hAnsi="Times New Roman"/>
          <w:i w:val="0"/>
          <w:sz w:val="20"/>
        </w:rPr>
        <w:tab/>
        <w:t>(27.3)</w:t>
      </w:r>
    </w:p>
    <w:p>
      <w:r>
        <w:rPr>
          <w:rFonts w:ascii="Times New Roman" w:hAnsi="Times New Roman"/>
        </w:rPr>
        <w:t>This is extremely conservative — it sacrifices expected performance to protect against the worst scenario. It is appropriate when the downside risk is catastrophic (e.g., safety-critical decisions) but overly pessimistic for routine production optimization.</w:t>
      </w:r>
    </w:p>
    <w:p>
      <w:pPr>
        <w:pStyle w:val="Heading3"/>
      </w:pPr>
      <w:r>
        <w:t>28.3.5 Minimax Regret</w:t>
      </w:r>
    </w:p>
    <w:p>
      <w:r>
        <w:rPr>
          <w:rFonts w:ascii="Times New Roman" w:hAnsi="Times New Roman"/>
        </w:rPr>
        <w:t xml:space="preserve">A more balanced approach is </w:t>
      </w:r>
      <w:r>
        <w:rPr>
          <w:rFonts w:ascii="Times New Roman" w:hAnsi="Times New Roman"/>
          <w:b/>
        </w:rPr>
        <w:t>minimax regret</w:t>
      </w:r>
      <w:r>
        <w:rPr>
          <w:rFonts w:ascii="Times New Roman" w:hAnsi="Times New Roman"/>
        </w:rPr>
        <w:t>, which minimizes the maximum "missed opportunity" across scenarios:</w:t>
      </w:r>
    </w:p>
    <w:p>
      <w:pPr>
        <w:spacing w:before="120" w:after="120"/>
        <w:ind w:firstLine="0"/>
        <w:jc w:val="center"/>
        <w:tabs>
          <w:tab w:val="center" w:pos="4536"/>
          <w:tab w:val="right" w:pos="9072"/>
        </w:tabs>
      </w:pPr>
      <m:oMath>
        <m:sSub>
          <m:e>
            <m:r>
              <m:t>min</m:t>
            </m:r>
          </m:e>
          <m:sub>
            <m:r>
              <m:t>x</m:t>
            </m:r>
          </m:sub>
        </m:sSub>
        <m:sSub>
          <m:e>
            <m:r>
              <m:t>max</m:t>
            </m:r>
          </m:e>
          <m:sub>
            <m:r>
              <m:t>s=1,…,S</m:t>
            </m:r>
          </m:sub>
        </m:sSub>
        <m:r>
          <m:t>[f(</m:t>
        </m:r>
        <m:sSubSup>
          <m:e>
            <m:r>
              <m:t>x</m:t>
            </m:r>
          </m:e>
          <m:sub>
            <m:r>
              <m:t>s</m:t>
            </m:r>
          </m:sub>
          <m:sup>
            <m:r>
              <m:t>*</m:t>
            </m:r>
          </m:sup>
        </m:sSubSup>
        <m:r>
          <m:t>,</m:t>
        </m:r>
        <m:sSub>
          <m:e>
            <m:r>
              <m:t>ξ</m:t>
            </m:r>
          </m:e>
          <m:sub>
            <m:r>
              <m:t>s</m:t>
            </m:r>
          </m:sub>
        </m:sSub>
        <m:r>
          <m:t>)−f(x,</m:t>
        </m:r>
        <m:sSub>
          <m:e>
            <m:r>
              <m:t>ξ</m:t>
            </m:r>
          </m:e>
          <m:sub>
            <m:r>
              <m:t>s</m:t>
            </m:r>
          </m:sub>
        </m:sSub>
        <m:r>
          <m:t>)]</m:t>
        </m:r>
      </m:oMath>
      <w:r>
        <w:rPr>
          <w:rFonts w:ascii="Times New Roman" w:hAnsi="Times New Roman"/>
          <w:i w:val="0"/>
          <w:sz w:val="20"/>
        </w:rPr>
        <w:tab/>
        <w:t>(27.4)</w:t>
      </w:r>
    </w:p>
    <w:p>
      <w:r>
        <w:rPr>
          <w:rFonts w:ascii="Times New Roman" w:hAnsi="Times New Roman"/>
        </w:rPr>
        <w:t xml:space="preserve">where </w:t>
      </w:r>
      <m:oMath>
        <m:sSubSup>
          <m:e>
            <m:r>
              <m:t>x</m:t>
            </m:r>
          </m:e>
          <m:sub>
            <m:r>
              <m:t>s</m:t>
            </m:r>
          </m:sub>
          <m:sup>
            <m:r>
              <m:t>*</m:t>
            </m:r>
          </m:sup>
        </m:sSubSup>
      </m:oMath>
      <w:r>
        <w:rPr>
          <w:rFonts w:ascii="Times New Roman" w:hAnsi="Times New Roman"/>
        </w:rPr>
        <w:t xml:space="preserve"> is the optimal decision if scenario </w:t>
      </w:r>
      <m:oMath>
        <m:r>
          <m:t>s</m:t>
        </m:r>
      </m:oMath>
      <w:r>
        <w:rPr>
          <w:rFonts w:ascii="Times New Roman" w:hAnsi="Times New Roman"/>
        </w:rPr>
        <w:t xml:space="preserve"> were known with certainty. The regret for decision </w:t>
      </w:r>
      <m:oMath>
        <m:r>
          <m:t>x</m:t>
        </m:r>
      </m:oMath>
      <w:r>
        <w:rPr>
          <w:rFonts w:ascii="Times New Roman" w:hAnsi="Times New Roman"/>
        </w:rPr>
        <w:t xml:space="preserve"> in scenario </w:t>
      </w:r>
      <m:oMath>
        <m:r>
          <m:t>s</m:t>
        </m:r>
      </m:oMath>
      <w:r>
        <w:rPr>
          <w:rFonts w:ascii="Times New Roman" w:hAnsi="Times New Roman"/>
        </w:rPr>
        <w:t xml:space="preserve"> is the difference between what could have been achieved (with perfect foresight) and what was actually achieved. Minimax regret seeks a decision that is "close to optimal" in every scenario, even if it is optimal in none.</w:t>
      </w:r>
    </w:p>
    <w:p>
      <w:pPr>
        <w:pStyle w:val="Heading3"/>
      </w:pPr>
      <w:r>
        <w:t>28.3.6 Conditional Value at Risk (CVaR)</w:t>
      </w:r>
    </w:p>
    <w:p>
      <w:r>
        <w:rPr>
          <w:rFonts w:ascii="Times New Roman" w:hAnsi="Times New Roman"/>
        </w:rPr>
        <w:t xml:space="preserve">For economic objectives (NPV, revenue), </w:t>
      </w:r>
      <w:r>
        <w:rPr>
          <w:rFonts w:ascii="Times New Roman" w:hAnsi="Times New Roman"/>
          <w:b/>
        </w:rPr>
        <w:t>Conditional Value at Risk</w:t>
      </w:r>
      <w:r>
        <w:rPr>
          <w:rFonts w:ascii="Times New Roman" w:hAnsi="Times New Roman"/>
        </w:rPr>
        <w:t xml:space="preserve"> (CVaR) provides a coherent measure of downside risk:</w:t>
      </w:r>
    </w:p>
    <w:p>
      <w:pPr>
        <w:spacing w:before="120" w:after="120"/>
        <w:ind w:firstLine="0"/>
        <w:jc w:val="center"/>
        <w:tabs>
          <w:tab w:val="center" w:pos="4536"/>
          <w:tab w:val="right" w:pos="9072"/>
        </w:tabs>
      </w:pPr>
      <m:oMath>
        <m:sSub>
          <m:e>
            <m:r>
              <m:t>max</m:t>
            </m:r>
          </m:e>
          <m:sub>
            <m:r>
              <m:t>x</m:t>
            </m:r>
          </m:sub>
        </m:sSub>
        <m:sSub>
          <m:e>
            <m:r>
              <m:rPr>
                <m:sty m:val="p"/>
              </m:rPr>
              <m:t>CVaR</m:t>
            </m:r>
          </m:e>
          <m:sub>
            <m:r>
              <m:t>α</m:t>
            </m:r>
          </m:sub>
        </m:sSub>
        <m:r>
          <m:t>[f(x,ξ)]=</m:t>
        </m:r>
        <m:sSub>
          <m:e>
            <m:r>
              <m:t>max</m:t>
            </m:r>
          </m:e>
          <m:sub>
            <m:r>
              <m:t>x</m:t>
            </m:r>
          </m:sub>
        </m:sSub>
        <m:r>
          <m:t>𝔼[f(x,ξ)∣f(x,ξ)≤</m:t>
        </m:r>
        <m:sSub>
          <m:e>
            <m:r>
              <m:rPr>
                <m:sty m:val="p"/>
              </m:rPr>
              <m:t>VaR</m:t>
            </m:r>
          </m:e>
          <m:sub>
            <m:r>
              <m:t>α</m:t>
            </m:r>
          </m:sub>
        </m:sSub>
        <m:r>
          <m:t>]</m:t>
        </m:r>
      </m:oMath>
      <w:r>
        <w:rPr>
          <w:rFonts w:ascii="Times New Roman" w:hAnsi="Times New Roman"/>
          <w:i w:val="0"/>
          <w:sz w:val="20"/>
        </w:rPr>
        <w:tab/>
        <w:t>(27.5)</w:t>
      </w:r>
    </w:p>
    <w:p>
      <w:r>
        <w:rPr>
          <w:rFonts w:ascii="Times New Roman" w:hAnsi="Times New Roman"/>
        </w:rPr>
        <w:t xml:space="preserve">where </w:t>
      </w:r>
      <m:oMath>
        <m:r>
          <m:t>α</m:t>
        </m:r>
      </m:oMath>
      <w:r>
        <w:rPr>
          <w:rFonts w:ascii="Times New Roman" w:hAnsi="Times New Roman"/>
        </w:rPr>
        <w:t xml:space="preserve"> is the confidence level (typically 0.05 or 0.10). CVaR maximizes the average outcome in the worst </w:t>
      </w:r>
      <m:oMath>
        <m:r>
          <m:t>α</m:t>
        </m:r>
      </m:oMath>
      <w:r>
        <w:rPr>
          <w:rFonts w:ascii="Times New Roman" w:hAnsi="Times New Roman"/>
        </w:rPr>
        <w:t xml:space="preserve"> fraction of scenarios. It is less conservative than minimax (which focuses on a single worst case) but more conservative than expected value.</w:t>
      </w:r>
    </w:p>
    <w:p>
      <w:r>
        <w:rPr>
          <w:rFonts w:ascii="Times New Roman" w:hAnsi="Times New Roman"/>
        </w:rPr>
        <w:t>---</w:t>
      </w:r>
    </w:p>
    <w:p>
      <w:pPr>
        <w:pStyle w:val="Heading2"/>
      </w:pPr>
      <w:r>
        <w:t>28.4 The ScenarioRequest API in NeqSim</w:t>
      </w:r>
    </w:p>
    <w:p>
      <w:r>
        <w:rPr>
          <w:rFonts w:ascii="Times New Roman" w:hAnsi="Times New Roman"/>
        </w:rPr>
        <w:t xml:space="preserve">NeqSim provides a structured API for defining, executing, and comparing multiple scenarios through the </w:t>
      </w:r>
      <w:r>
        <w:rPr>
          <w:rFonts w:ascii="Consolas" w:hAnsi="Consolas"/>
          <w:sz w:val="18"/>
        </w:rPr>
        <w:t>ProductionOptimizer.ScenarioRequest</w:t>
      </w:r>
      <w:r>
        <w:rPr>
          <w:rFonts w:ascii="Times New Roman" w:hAnsi="Times New Roman"/>
        </w:rPr>
        <w:t xml:space="preserve"> class and the associated </w:t>
      </w:r>
      <w:r>
        <w:rPr>
          <w:rFonts w:ascii="Consolas" w:hAnsi="Consolas"/>
          <w:sz w:val="18"/>
        </w:rPr>
        <w:t>ScenarioKpi</w:t>
      </w:r>
      <w:r>
        <w:rPr>
          <w:rFonts w:ascii="Times New Roman" w:hAnsi="Times New Roman"/>
        </w:rPr>
        <w:t xml:space="preserve"> and </w:t>
      </w:r>
      <w:r>
        <w:rPr>
          <w:rFonts w:ascii="Consolas" w:hAnsi="Consolas"/>
          <w:sz w:val="18"/>
        </w:rPr>
        <w:t>ScenarioComparisonResult</w:t>
      </w:r>
      <w:r>
        <w:rPr>
          <w:rFonts w:ascii="Times New Roman" w:hAnsi="Times New Roman"/>
        </w:rPr>
        <w:t xml:space="preserve"> classes.</w:t>
      </w:r>
    </w:p>
    <w:p>
      <w:pPr>
        <w:pStyle w:val="Heading3"/>
      </w:pPr>
      <w:r>
        <w:t>28.4.1 Creating Scenario Requests</w:t>
      </w:r>
    </w:p>
    <w:p>
      <w:r>
        <w:rPr>
          <w:rFonts w:ascii="Times New Roman" w:hAnsi="Times New Roman"/>
        </w:rPr>
        <w:t xml:space="preserve">A </w:t>
      </w:r>
      <w:r>
        <w:rPr>
          <w:rFonts w:ascii="Consolas" w:hAnsi="Consolas"/>
          <w:sz w:val="18"/>
        </w:rPr>
        <w:t>ScenarioRequest</w:t>
      </w:r>
      <w:r>
        <w:rPr>
          <w:rFonts w:ascii="Times New Roman" w:hAnsi="Times New Roman"/>
        </w:rPr>
        <w:t xml:space="preserve"> encapsulates a named scenario with its own process system, feed stream, optimization configuration, and probability weight. Multiple scenarios can be created and passed to the optimizer for batch evaluation: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jpype</w:t>
              <w:br/>
            </w:r>
            <w:r>
              <w:rPr>
                <w:rFonts w:ascii="Consolas" w:hAnsi="Consolas"/>
                <w:color w:val="1A1A1A"/>
                <w:sz w:val="17"/>
              </w:rPr>
              <w:br/>
            </w:r>
            <w:r>
              <w:rPr>
                <w:rFonts w:ascii="Consolas" w:hAnsi="Consolas"/>
                <w:color w:val="1A1A1A"/>
                <w:sz w:val="17"/>
              </w:rPr>
              <w:t># Import NeqSim classes</w:t>
              <w:br/>
            </w:r>
            <w:r>
              <w:rPr>
                <w:rFonts w:ascii="Consolas" w:hAnsi="Consolas"/>
                <w:color w:val="1A1A1A"/>
                <w:sz w:val="17"/>
              </w:rPr>
              <w:t>SystemSrkEos = jneqsim.thermo.system.SystemSrkEos</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ThrottlingValve = jneqsim.process.equipment.valve.ThrottlingValve</w:t>
              <w:br/>
            </w:r>
            <w:r>
              <w:rPr>
                <w:rFonts w:ascii="Consolas" w:hAnsi="Consolas"/>
                <w:color w:val="1A1A1A"/>
                <w:sz w:val="17"/>
              </w:rPr>
              <w:t>Compressor = jneqsim.process.equipment.compressor.Compressor</w:t>
              <w:br/>
            </w:r>
            <w:r>
              <w:rPr>
                <w:rFonts w:ascii="Consolas" w:hAnsi="Consolas"/>
                <w:color w:val="1A1A1A"/>
                <w:sz w:val="17"/>
              </w:rPr>
              <w:t>ProcessSystem = jneqsim.process.processmodel.ProcessSystem</w:t>
              <w:br/>
            </w:r>
            <w:r>
              <w:rPr>
                <w:rFonts w:ascii="Consolas" w:hAnsi="Consolas"/>
                <w:color w:val="1A1A1A"/>
                <w:sz w:val="17"/>
              </w:rPr>
              <w:t>ProductionOptimizer = jneqsim.process.util.optimizer.ProductionOptimizer</w:t>
              <w:br/>
            </w:r>
            <w:r>
              <w:rPr>
                <w:rFonts w:ascii="Consolas" w:hAnsi="Consolas"/>
                <w:color w:val="1A1A1A"/>
                <w:sz w:val="17"/>
              </w:rPr>
              <w:br/>
            </w:r>
            <w:r>
              <w:rPr>
                <w:rFonts w:ascii="Consolas" w:hAnsi="Consolas"/>
                <w:color w:val="1A1A1A"/>
                <w:sz w:val="17"/>
              </w:rPr>
              <w:t>def build_scenario(name, flow_rate, pressure, temperature, water_cut):</w:t>
              <w:br/>
            </w:r>
            <w:r>
              <w:rPr>
                <w:rFonts w:ascii="Consolas" w:hAnsi="Consolas"/>
                <w:color w:val="1A1A1A"/>
                <w:sz w:val="17"/>
              </w:rPr>
              <w:t xml:space="preserve">    """Build a process system for a given scenario."""</w:t>
              <w:br/>
            </w:r>
            <w:r>
              <w:rPr>
                <w:rFonts w:ascii="Consolas" w:hAnsi="Consolas"/>
                <w:color w:val="1A1A1A"/>
                <w:sz w:val="17"/>
              </w:rPr>
              <w:t xml:space="preserve">    fluid = SystemSrkEos(temperature + 273.15, pressure)</w:t>
              <w:br/>
            </w:r>
            <w:r>
              <w:rPr>
                <w:rFonts w:ascii="Consolas" w:hAnsi="Consolas"/>
                <w:color w:val="1A1A1A"/>
                <w:sz w:val="17"/>
              </w:rPr>
              <w:t xml:space="preserve">    fluid.addComponent("methane", 0.70 * (1.0 - water_cut))</w:t>
              <w:br/>
            </w:r>
            <w:r>
              <w:rPr>
                <w:rFonts w:ascii="Consolas" w:hAnsi="Consolas"/>
                <w:color w:val="1A1A1A"/>
                <w:sz w:val="17"/>
              </w:rPr>
              <w:t xml:space="preserve">    fluid.addComponent("ethane", 0.10 * (1.0 - water_cut))</w:t>
              <w:br/>
            </w:r>
            <w:r>
              <w:rPr>
                <w:rFonts w:ascii="Consolas" w:hAnsi="Consolas"/>
                <w:color w:val="1A1A1A"/>
                <w:sz w:val="17"/>
              </w:rPr>
              <w:t xml:space="preserve">    fluid.addComponent("propane", 0.05 * (1.0 - water_cut))</w:t>
              <w:br/>
            </w:r>
            <w:r>
              <w:rPr>
                <w:rFonts w:ascii="Consolas" w:hAnsi="Consolas"/>
                <w:color w:val="1A1A1A"/>
                <w:sz w:val="17"/>
              </w:rPr>
              <w:t xml:space="preserve">    fluid.addComponent("nC10", 0.10 * (1.0 - water_cut))</w:t>
              <w:br/>
            </w:r>
            <w:r>
              <w:rPr>
                <w:rFonts w:ascii="Consolas" w:hAnsi="Consolas"/>
                <w:color w:val="1A1A1A"/>
                <w:sz w:val="17"/>
              </w:rPr>
              <w:t xml:space="preserve">    fluid.addComponent("water", water_cut)</w:t>
              <w:br/>
            </w:r>
            <w:r>
              <w:rPr>
                <w:rFonts w:ascii="Consolas" w:hAnsi="Consolas"/>
                <w:color w:val="1A1A1A"/>
                <w:sz w:val="17"/>
              </w:rPr>
              <w:t xml:space="preserve">    fluid.setMixingRule("classic")</w:t>
              <w:br/>
            </w:r>
            <w:r>
              <w:rPr>
                <w:rFonts w:ascii="Consolas" w:hAnsi="Consolas"/>
                <w:color w:val="1A1A1A"/>
                <w:sz w:val="17"/>
              </w:rPr>
              <w:t xml:space="preserve">    fluid.setMultiPhaseCheck(True)</w:t>
              <w:br/>
            </w:r>
            <w:r>
              <w:rPr>
                <w:rFonts w:ascii="Consolas" w:hAnsi="Consolas"/>
                <w:color w:val="1A1A1A"/>
                <w:sz w:val="17"/>
              </w:rPr>
              <w:br/>
            </w:r>
            <w:r>
              <w:rPr>
                <w:rFonts w:ascii="Consolas" w:hAnsi="Consolas"/>
                <w:color w:val="1A1A1A"/>
                <w:sz w:val="17"/>
              </w:rPr>
              <w:t xml:space="preserve">    feed = Stream("feed", fluid)</w:t>
              <w:br/>
            </w:r>
            <w:r>
              <w:rPr>
                <w:rFonts w:ascii="Consolas" w:hAnsi="Consolas"/>
                <w:color w:val="1A1A1A"/>
                <w:sz w:val="17"/>
              </w:rPr>
              <w:t xml:space="preserve">    feed.setFlowRate(flow_rate, "kg/hr")</w:t>
              <w:br/>
            </w:r>
            <w:r>
              <w:rPr>
                <w:rFonts w:ascii="Consolas" w:hAnsi="Consolas"/>
                <w:color w:val="1A1A1A"/>
                <w:sz w:val="17"/>
              </w:rPr>
              <w:br/>
            </w:r>
            <w:r>
              <w:rPr>
                <w:rFonts w:ascii="Consolas" w:hAnsi="Consolas"/>
                <w:color w:val="1A1A1A"/>
                <w:sz w:val="17"/>
              </w:rPr>
              <w:t xml:space="preserve">    separator = Separator("HP separator", feed)</w:t>
              <w:br/>
            </w:r>
            <w:r>
              <w:rPr>
                <w:rFonts w:ascii="Consolas" w:hAnsi="Consolas"/>
                <w:color w:val="1A1A1A"/>
                <w:sz w:val="17"/>
              </w:rPr>
              <w:t xml:space="preserve">    valve = ThrottlingValve("choke", separator.getGasOutStream())</w:t>
              <w:br/>
            </w:r>
            <w:r>
              <w:rPr>
                <w:rFonts w:ascii="Consolas" w:hAnsi="Consolas"/>
                <w:color w:val="1A1A1A"/>
                <w:sz w:val="17"/>
              </w:rPr>
              <w:t xml:space="preserve">    valve.setOutletPressure(25.0, "bara")</w:t>
              <w:br/>
            </w:r>
            <w:r>
              <w:rPr>
                <w:rFonts w:ascii="Consolas" w:hAnsi="Consolas"/>
                <w:color w:val="1A1A1A"/>
                <w:sz w:val="17"/>
              </w:rPr>
              <w:t xml:space="preserve">    compressor = Compressor("compressor", valve.getOutletStream())</w:t>
              <w:br/>
            </w:r>
            <w:r>
              <w:rPr>
                <w:rFonts w:ascii="Consolas" w:hAnsi="Consolas"/>
                <w:color w:val="1A1A1A"/>
                <w:sz w:val="17"/>
              </w:rPr>
              <w:t xml:space="preserve">    compressor.setOutletPressure(80.0, "bara")</w:t>
              <w:br/>
            </w:r>
            <w:r>
              <w:rPr>
                <w:rFonts w:ascii="Consolas" w:hAnsi="Consolas"/>
                <w:color w:val="1A1A1A"/>
                <w:sz w:val="17"/>
              </w:rPr>
              <w:br/>
            </w:r>
            <w:r>
              <w:rPr>
                <w:rFonts w:ascii="Consolas" w:hAnsi="Consolas"/>
                <w:color w:val="1A1A1A"/>
                <w:sz w:val="17"/>
              </w:rPr>
              <w:t xml:space="preserve">    process = ProcessSystem()</w:t>
              <w:br/>
            </w:r>
            <w:r>
              <w:rPr>
                <w:rFonts w:ascii="Consolas" w:hAnsi="Consolas"/>
                <w:color w:val="1A1A1A"/>
                <w:sz w:val="17"/>
              </w:rPr>
              <w:t xml:space="preserve">    process.add(feed)</w:t>
              <w:br/>
            </w:r>
            <w:r>
              <w:rPr>
                <w:rFonts w:ascii="Consolas" w:hAnsi="Consolas"/>
                <w:color w:val="1A1A1A"/>
                <w:sz w:val="17"/>
              </w:rPr>
              <w:t xml:space="preserve">    process.add(separator)</w:t>
              <w:br/>
            </w:r>
            <w:r>
              <w:rPr>
                <w:rFonts w:ascii="Consolas" w:hAnsi="Consolas"/>
                <w:color w:val="1A1A1A"/>
                <w:sz w:val="17"/>
              </w:rPr>
              <w:t xml:space="preserve">    process.add(valve)</w:t>
              <w:br/>
            </w:r>
            <w:r>
              <w:rPr>
                <w:rFonts w:ascii="Consolas" w:hAnsi="Consolas"/>
                <w:color w:val="1A1A1A"/>
                <w:sz w:val="17"/>
              </w:rPr>
              <w:t xml:space="preserve">    process.add(compressor)</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return process, feed</w:t>
              <w:br/>
            </w:r>
            <w:r>
              <w:rPr>
                <w:rFonts w:ascii="Consolas" w:hAnsi="Consolas"/>
                <w:color w:val="1A1A1A"/>
                <w:sz w:val="17"/>
              </w:rPr>
              <w:br/>
            </w:r>
            <w:r>
              <w:rPr>
                <w:rFonts w:ascii="Consolas" w:hAnsi="Consolas"/>
                <w:color w:val="1A1A1A"/>
                <w:sz w:val="17"/>
              </w:rPr>
              <w:t># Define five scenarios spanning the uncertainty space</w:t>
              <w:br/>
            </w:r>
            <w:r>
              <w:rPr>
                <w:rFonts w:ascii="Consolas" w:hAnsi="Consolas"/>
                <w:color w:val="1A1A1A"/>
                <w:sz w:val="17"/>
              </w:rPr>
              <w:t>scenarios_def = [</w:t>
              <w:br/>
            </w:r>
            <w:r>
              <w:rPr>
                <w:rFonts w:ascii="Consolas" w:hAnsi="Consolas"/>
                <w:color w:val="1A1A1A"/>
                <w:sz w:val="17"/>
              </w:rPr>
              <w:t xml:space="preserve">    ("Low rate, low WC",   60000.0, 55.0, 30.0, 0.05),</w:t>
              <w:br/>
            </w:r>
            <w:r>
              <w:rPr>
                <w:rFonts w:ascii="Consolas" w:hAnsi="Consolas"/>
                <w:color w:val="1A1A1A"/>
                <w:sz w:val="17"/>
              </w:rPr>
              <w:t xml:space="preserve">    ("Base case",          80000.0, 60.0, 35.0, 0.10),</w:t>
              <w:br/>
            </w:r>
            <w:r>
              <w:rPr>
                <w:rFonts w:ascii="Consolas" w:hAnsi="Consolas"/>
                <w:color w:val="1A1A1A"/>
                <w:sz w:val="17"/>
              </w:rPr>
              <w:t xml:space="preserve">    ("High rate",         100000.0, 65.0, 35.0, 0.10),</w:t>
              <w:br/>
            </w:r>
            <w:r>
              <w:rPr>
                <w:rFonts w:ascii="Consolas" w:hAnsi="Consolas"/>
                <w:color w:val="1A1A1A"/>
                <w:sz w:val="17"/>
              </w:rPr>
              <w:t xml:space="preserve">    ("High water cut",     80000.0, 55.0, 40.0, 0.30),</w:t>
              <w:br/>
            </w:r>
            <w:r>
              <w:rPr>
                <w:rFonts w:ascii="Consolas" w:hAnsi="Consolas"/>
                <w:color w:val="1A1A1A"/>
                <w:sz w:val="17"/>
              </w:rPr>
              <w:t xml:space="preserve">    ("Late life depleted", 50000.0, 40.0, 45.0, 0.40),</w:t>
              <w:br/>
            </w:r>
            <w:r>
              <w:rPr>
                <w:rFonts w:ascii="Consolas" w:hAnsi="Consolas"/>
                <w:color w:val="1A1A1A"/>
                <w:sz w:val="17"/>
              </w:rPr>
              <w:t>]</w:t>
              <w:br/>
            </w:r>
            <w:r>
              <w:rPr>
                <w:rFonts w:ascii="Consolas" w:hAnsi="Consolas"/>
                <w:color w:val="1A1A1A"/>
                <w:sz w:val="17"/>
              </w:rPr>
              <w:br/>
            </w:r>
            <w:r>
              <w:rPr>
                <w:rFonts w:ascii="Consolas" w:hAnsi="Consolas"/>
                <w:color w:val="1A1A1A"/>
                <w:sz w:val="17"/>
              </w:rPr>
              <w:t>probabilities = [0.15, 0.40, 0.20, 0.15, 0.10]</w:t>
              <w:br/>
            </w:r>
            <w:r>
              <w:rPr>
                <w:rFonts w:ascii="Consolas" w:hAnsi="Consolas"/>
                <w:color w:val="1A1A1A"/>
                <w:sz w:val="17"/>
              </w:rPr>
              <w:br/>
            </w:r>
            <w:r>
              <w:rPr>
                <w:rFonts w:ascii="Consolas" w:hAnsi="Consolas"/>
                <w:color w:val="1A1A1A"/>
                <w:sz w:val="17"/>
              </w:rPr>
              <w:t>scenario_requests = []</w:t>
              <w:br/>
            </w:r>
            <w:r>
              <w:rPr>
                <w:rFonts w:ascii="Consolas" w:hAnsi="Consolas"/>
                <w:color w:val="1A1A1A"/>
                <w:sz w:val="17"/>
              </w:rPr>
              <w:t>for (name, flow, pres, temp, wc), prob in zip(scenarios_def, probabilities):</w:t>
              <w:br/>
            </w:r>
            <w:r>
              <w:rPr>
                <w:rFonts w:ascii="Consolas" w:hAnsi="Consolas"/>
                <w:color w:val="1A1A1A"/>
                <w:sz w:val="17"/>
              </w:rPr>
              <w:t xml:space="preserve">    process, feed = build_scenario(name, flow, pres, temp, wc)</w:t>
              <w:br/>
            </w:r>
            <w:r>
              <w:rPr>
                <w:rFonts w:ascii="Consolas" w:hAnsi="Consolas"/>
                <w:color w:val="1A1A1A"/>
                <w:sz w:val="17"/>
              </w:rPr>
              <w:t xml:space="preserve">    config = ProductionOptimizer.OptimizationConfig.builder().build()</w:t>
              <w:br/>
            </w:r>
            <w:r>
              <w:rPr>
                <w:rFonts w:ascii="Consolas" w:hAnsi="Consolas"/>
                <w:color w:val="1A1A1A"/>
                <w:sz w:val="17"/>
              </w:rPr>
              <w:t xml:space="preserve">    scenario = ProductionOptimizer.ScenarioRequest(</w:t>
              <w:br/>
            </w:r>
            <w:r>
              <w:rPr>
                <w:rFonts w:ascii="Consolas" w:hAnsi="Consolas"/>
                <w:color w:val="1A1A1A"/>
                <w:sz w:val="17"/>
              </w:rPr>
              <w:t xml:space="preserve">        name, process, feed, config, prob</w:t>
              <w:br/>
            </w:r>
            <w:r>
              <w:rPr>
                <w:rFonts w:ascii="Consolas" w:hAnsi="Consolas"/>
                <w:color w:val="1A1A1A"/>
                <w:sz w:val="17"/>
              </w:rPr>
              <w:t xml:space="preserve">    )</w:t>
              <w:br/>
            </w:r>
            <w:r>
              <w:rPr>
                <w:rFonts w:ascii="Consolas" w:hAnsi="Consolas"/>
                <w:color w:val="1A1A1A"/>
                <w:sz w:val="17"/>
              </w:rPr>
              <w:t xml:space="preserve">    scenario_requests.append(scenario)</w:t>
              <w:br/>
            </w:r>
            <w:r>
              <w:rPr>
                <w:rFonts w:ascii="Consolas" w:hAnsi="Consolas"/>
                <w:color w:val="1A1A1A"/>
                <w:sz w:val="17"/>
              </w:rPr>
              <w:br/>
            </w:r>
            <w:r>
              <w:rPr>
                <w:rFonts w:ascii="Consolas" w:hAnsi="Consolas"/>
                <w:color w:val="1A1A1A"/>
                <w:sz w:val="17"/>
              </w:rPr>
              <w:t>print(f"Created {len(scenario_requests)} scenarios")</w:t>
              <w:br/>
            </w:r>
            <w:r>
              <w:rPr>
                <w:rFonts w:ascii="Consolas" w:hAnsi="Consolas"/>
                <w:color w:val="1A1A1A"/>
                <w:sz w:val="17"/>
              </w:rPr>
              <w:t>for req, prob in zip(scenario_requests, probabilities):</w:t>
              <w:br/>
            </w:r>
            <w:r>
              <w:rPr>
                <w:rFonts w:ascii="Consolas" w:hAnsi="Consolas"/>
                <w:color w:val="1A1A1A"/>
                <w:sz w:val="17"/>
              </w:rPr>
              <w:t xml:space="preserve">    print(f"  {req.name}: probability = {prob:.2f}")</w:t>
            </w:r>
          </w:p>
        </w:tc>
      </w:tr>
    </w:tbl>
    <w:p>
      <w:pPr>
        <w:spacing w:before="0" w:after="40" w:line="40" w:lineRule="exact"/>
        <w:ind w:firstLine="0"/>
      </w:pPr>
    </w:p>
    <w:p>
      <w:pPr>
        <w:pStyle w:val="Heading3"/>
      </w:pPr>
      <w:r>
        <w:t>28.4.2 Scenario KPIs and Comparison</w:t>
      </w:r>
    </w:p>
    <w:p>
      <w:r>
        <w:rPr>
          <w:rFonts w:ascii="Times New Roman" w:hAnsi="Times New Roman"/>
        </w:rPr>
        <w:t xml:space="preserve">The </w:t>
      </w:r>
      <w:r>
        <w:rPr>
          <w:rFonts w:ascii="Consolas" w:hAnsi="Consolas"/>
          <w:sz w:val="18"/>
        </w:rPr>
        <w:t>ScenarioKpi</w:t>
      </w:r>
      <w:r>
        <w:rPr>
          <w:rFonts w:ascii="Times New Roman" w:hAnsi="Times New Roman"/>
        </w:rPr>
        <w:t xml:space="preserve"> class defines the metrics used to evaluate and compare scenarios. Built-in KPIs include the optimal rate, optimization score, and named objective values. The </w:t>
      </w:r>
      <w:r>
        <w:rPr>
          <w:rFonts w:ascii="Consolas" w:hAnsi="Consolas"/>
          <w:sz w:val="18"/>
        </w:rPr>
        <w:t>compareScenarios()</w:t>
      </w:r>
      <w:r>
        <w:rPr>
          <w:rFonts w:ascii="Times New Roman" w:hAnsi="Times New Roman"/>
        </w:rPr>
        <w:t xml:space="preserve"> method runs the optimizer on each scenario and returns a structured comparison: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Define KPIs for comparison</w:t>
              <w:br/>
            </w:r>
            <w:r>
              <w:rPr>
                <w:rFonts w:ascii="Consolas" w:hAnsi="Consolas"/>
                <w:color w:val="1A1A1A"/>
                <w:sz w:val="17"/>
              </w:rPr>
              <w:t>ScenarioKpi = ProductionOptimizer.ScenarioKpi</w:t>
              <w:br/>
            </w:r>
            <w:r>
              <w:rPr>
                <w:rFonts w:ascii="Consolas" w:hAnsi="Consolas"/>
                <w:color w:val="1A1A1A"/>
                <w:sz w:val="17"/>
              </w:rPr>
              <w:br/>
            </w:r>
            <w:r>
              <w:rPr>
                <w:rFonts w:ascii="Consolas" w:hAnsi="Consolas"/>
                <w:color w:val="1A1A1A"/>
                <w:sz w:val="17"/>
              </w:rPr>
              <w:t>kpis = jpype.java.util.Arrays.asList([</w:t>
              <w:br/>
            </w:r>
            <w:r>
              <w:rPr>
                <w:rFonts w:ascii="Consolas" w:hAnsi="Consolas"/>
                <w:color w:val="1A1A1A"/>
                <w:sz w:val="17"/>
              </w:rPr>
              <w:t xml:space="preserve">    ScenarioKpi.optimalRate("kg/hr"),</w:t>
              <w:br/>
            </w:r>
            <w:r>
              <w:rPr>
                <w:rFonts w:ascii="Consolas" w:hAnsi="Consolas"/>
                <w:color w:val="1A1A1A"/>
                <w:sz w:val="17"/>
              </w:rPr>
              <w:t xml:space="preserve">    ScenarioKpi.score(),</w:t>
              <w:br/>
            </w:r>
            <w:r>
              <w:rPr>
                <w:rFonts w:ascii="Consolas" w:hAnsi="Consolas"/>
                <w:color w:val="1A1A1A"/>
                <w:sz w:val="17"/>
              </w:rPr>
              <w:t>])</w:t>
              <w:br/>
            </w:r>
            <w:r>
              <w:rPr>
                <w:rFonts w:ascii="Consolas" w:hAnsi="Consolas"/>
                <w:color w:val="1A1A1A"/>
                <w:sz w:val="17"/>
              </w:rPr>
              <w:br/>
            </w:r>
            <w:r>
              <w:rPr>
                <w:rFonts w:ascii="Consolas" w:hAnsi="Consolas"/>
                <w:color w:val="1A1A1A"/>
                <w:sz w:val="17"/>
              </w:rPr>
              <w:t># Run comparison</w:t>
              <w:br/>
            </w:r>
            <w:r>
              <w:rPr>
                <w:rFonts w:ascii="Consolas" w:hAnsi="Consolas"/>
                <w:color w:val="1A1A1A"/>
                <w:sz w:val="17"/>
              </w:rPr>
              <w:t>optimizer = ProductionOptimizer()</w:t>
              <w:br/>
            </w:r>
            <w:r>
              <w:rPr>
                <w:rFonts w:ascii="Consolas" w:hAnsi="Consolas"/>
                <w:color w:val="1A1A1A"/>
                <w:sz w:val="17"/>
              </w:rPr>
              <w:t>comparison = optimizer.compareScenarios(</w:t>
              <w:br/>
            </w:r>
            <w:r>
              <w:rPr>
                <w:rFonts w:ascii="Consolas" w:hAnsi="Consolas"/>
                <w:color w:val="1A1A1A"/>
                <w:sz w:val="17"/>
              </w:rPr>
              <w:t xml:space="preserve">    jpype.java.util.Arrays.asList(scenario_requests),</w:t>
              <w:br/>
            </w:r>
            <w:r>
              <w:rPr>
                <w:rFonts w:ascii="Consolas" w:hAnsi="Consolas"/>
                <w:color w:val="1A1A1A"/>
                <w:sz w:val="17"/>
              </w:rPr>
              <w:t xml:space="preserve">    kpis</w:t>
              <w:br/>
            </w:r>
            <w:r>
              <w:rPr>
                <w:rFonts w:ascii="Consolas" w:hAnsi="Consolas"/>
                <w:color w:val="1A1A1A"/>
                <w:sz w:val="17"/>
              </w:rPr>
              <w:t>)</w:t>
              <w:br/>
            </w:r>
            <w:r>
              <w:rPr>
                <w:rFonts w:ascii="Consolas" w:hAnsi="Consolas"/>
                <w:color w:val="1A1A1A"/>
                <w:sz w:val="17"/>
              </w:rPr>
              <w:br/>
            </w:r>
            <w:r>
              <w:rPr>
                <w:rFonts w:ascii="Consolas" w:hAnsi="Consolas"/>
                <w:color w:val="1A1A1A"/>
                <w:sz w:val="17"/>
              </w:rPr>
              <w:t># Extract results</w:t>
              <w:br/>
            </w:r>
            <w:r>
              <w:rPr>
                <w:rFonts w:ascii="Consolas" w:hAnsi="Consolas"/>
                <w:color w:val="1A1A1A"/>
                <w:sz w:val="17"/>
              </w:rPr>
              <w:t>for scenario_name in ["Low rate, low WC", "Base case", "High rate",</w:t>
              <w:br/>
            </w:r>
            <w:r>
              <w:rPr>
                <w:rFonts w:ascii="Consolas" w:hAnsi="Consolas"/>
                <w:color w:val="1A1A1A"/>
                <w:sz w:val="17"/>
              </w:rPr>
              <w:t xml:space="preserve">                       "High water cut", "Late life depleted"]:</w:t>
              <w:br/>
            </w:r>
            <w:r>
              <w:rPr>
                <w:rFonts w:ascii="Consolas" w:hAnsi="Consolas"/>
                <w:color w:val="1A1A1A"/>
                <w:sz w:val="17"/>
              </w:rPr>
              <w:t xml:space="preserve">    print(f"\nScenario: {scenario_name}")</w:t>
              <w:br/>
            </w:r>
            <w:r>
              <w:rPr>
                <w:rFonts w:ascii="Consolas" w:hAnsi="Consolas"/>
                <w:color w:val="1A1A1A"/>
                <w:sz w:val="17"/>
              </w:rPr>
              <w:t xml:space="preserve">    result = comparison.getResult(scenario_name)</w:t>
              <w:br/>
            </w:r>
            <w:r>
              <w:rPr>
                <w:rFonts w:ascii="Consolas" w:hAnsi="Consolas"/>
                <w:color w:val="1A1A1A"/>
                <w:sz w:val="17"/>
              </w:rPr>
              <w:t xml:space="preserve">    if result is not None:</w:t>
              <w:br/>
            </w:r>
            <w:r>
              <w:rPr>
                <w:rFonts w:ascii="Consolas" w:hAnsi="Consolas"/>
                <w:color w:val="1A1A1A"/>
                <w:sz w:val="17"/>
              </w:rPr>
              <w:t xml:space="preserve">        print(f"  Optimal rate: {result.getOptimalRate():.0f} kg/hr")</w:t>
              <w:br/>
            </w:r>
            <w:r>
              <w:rPr>
                <w:rFonts w:ascii="Consolas" w:hAnsi="Consolas"/>
                <w:color w:val="1A1A1A"/>
                <w:sz w:val="17"/>
              </w:rPr>
              <w:t xml:space="preserve">        print(f"  Score: {result.getScore():.4f}")</w:t>
            </w:r>
          </w:p>
        </w:tc>
      </w:tr>
    </w:tbl>
    <w:p>
      <w:pPr>
        <w:spacing w:before="0" w:after="40" w:line="40" w:lineRule="exact"/>
        <w:ind w:firstLine="0"/>
      </w:pPr>
    </w:p>
    <w:p>
      <w:pPr>
        <w:pStyle w:val="Heading3"/>
      </w:pPr>
      <w:r>
        <w:t>28.4.3 Probability-Weighted Expected Performance</w:t>
      </w:r>
    </w:p>
    <w:p>
      <w:r>
        <w:rPr>
          <w:rFonts w:ascii="Times New Roman" w:hAnsi="Times New Roman"/>
        </w:rPr>
        <w:t>Using the scenario comparison results, the expected performance across all scenarios is computed as:</w:t>
      </w:r>
    </w:p>
    <w:p>
      <w:pPr>
        <w:spacing w:before="120" w:after="120"/>
        <w:ind w:firstLine="0"/>
        <w:jc w:val="center"/>
        <w:tabs>
          <w:tab w:val="center" w:pos="4536"/>
          <w:tab w:val="right" w:pos="9072"/>
        </w:tabs>
      </w:pPr>
      <m:oMath>
        <m:bar>
          <m:barPr>
            <m:pos m:val="top"/>
          </m:barPr>
          <m:e>
            <m:r>
              <m:t>f</m:t>
            </m:r>
          </m:e>
        </m:bar>
        <m:r>
          <m:t>=</m:t>
        </m:r>
        <m:nary>
          <m:naryPr>
            <m:chr m:val="∑"/>
            <m:limLoc m:val="subSup"/>
            <m:grow m:val="1"/>
            <m:subHide m:val="off"/>
            <m:supHide m:val="off"/>
          </m:naryPr>
          <m:sub>
            <m:r>
              <m:t>s=1</m:t>
            </m:r>
          </m:sub>
          <m:sup>
            <m:r>
              <m:t>S</m:t>
            </m:r>
          </m:sup>
          <m:e>
            <m:sSub>
              <m:e>
                <m:r>
                  <m:t>p</m:t>
                </m:r>
              </m:e>
              <m:sub>
                <m:r>
                  <m:t>s</m:t>
                </m:r>
              </m:sub>
            </m:sSub>
          </m:e>
        </m:nary>
        <m:r>
          <m:t>·</m:t>
        </m:r>
        <m:sSubSup>
          <m:e>
            <m:r>
              <m:t>f</m:t>
            </m:r>
          </m:e>
          <m:sub>
            <m:r>
              <m:t>s</m:t>
            </m:r>
          </m:sub>
          <m:sup>
            <m:r>
              <m:t>*</m:t>
            </m:r>
          </m:sup>
        </m:sSubSup>
      </m:oMath>
      <w:r>
        <w:rPr>
          <w:rFonts w:ascii="Times New Roman" w:hAnsi="Times New Roman"/>
          <w:i w:val="0"/>
          <w:sz w:val="20"/>
        </w:rPr>
        <w:tab/>
        <w:t>(27.6)</w:t>
      </w:r>
    </w:p>
    <w:p>
      <w:r>
        <w:rPr>
          <w:rFonts w:ascii="Times New Roman" w:hAnsi="Times New Roman"/>
        </w:rPr>
        <w:t xml:space="preserve">where </w:t>
      </w:r>
      <m:oMath>
        <m:sSubSup>
          <m:e>
            <m:r>
              <m:t>f</m:t>
            </m:r>
          </m:e>
          <m:sub>
            <m:r>
              <m:t>s</m:t>
            </m:r>
          </m:sub>
          <m:sup>
            <m:r>
              <m:t>*</m:t>
            </m:r>
          </m:sup>
        </m:sSubSup>
      </m:oMath>
      <w:r>
        <w:rPr>
          <w:rFonts w:ascii="Times New Roman" w:hAnsi="Times New Roman"/>
        </w:rPr>
        <w:t xml:space="preserve"> is the optimal objective value for scenario </w:t>
      </w:r>
      <m:oMath>
        <m:r>
          <m:t>s</m:t>
        </m:r>
      </m:oMath>
      <w:r>
        <w:rPr>
          <w:rFonts w:ascii="Times New Roman" w:hAnsi="Times New Roman"/>
        </w:rPr>
        <w:t>. The variance of performance provides a measure of robustness:</w:t>
      </w:r>
    </w:p>
    <w:p>
      <w:pPr>
        <w:spacing w:before="120" w:after="120"/>
        <w:ind w:firstLine="0"/>
        <w:jc w:val="center"/>
        <w:tabs>
          <w:tab w:val="center" w:pos="4536"/>
          <w:tab w:val="right" w:pos="9072"/>
        </w:tabs>
      </w:pPr>
      <m:oMath>
        <m:sSup>
          <m:e>
            <m:r>
              <m:t>σ</m:t>
            </m:r>
          </m:e>
          <m:sup>
            <m:r>
              <m:t>2</m:t>
            </m:r>
          </m:sup>
        </m:sSup>
        <m:r>
          <m:t>=</m:t>
        </m:r>
        <m:nary>
          <m:naryPr>
            <m:chr m:val="∑"/>
            <m:limLoc m:val="subSup"/>
            <m:grow m:val="1"/>
            <m:subHide m:val="off"/>
            <m:supHide m:val="off"/>
          </m:naryPr>
          <m:sub>
            <m:r>
              <m:t>s=1</m:t>
            </m:r>
          </m:sub>
          <m:sup>
            <m:r>
              <m:t>S</m:t>
            </m:r>
          </m:sup>
          <m:e>
            <m:sSub>
              <m:e>
                <m:r>
                  <m:t>p</m:t>
                </m:r>
              </m:e>
              <m:sub>
                <m:r>
                  <m:t>s</m:t>
                </m:r>
              </m:sub>
            </m:sSub>
          </m:e>
        </m:nary>
        <m:r>
          <m:t>·(</m:t>
        </m:r>
        <m:sSubSup>
          <m:e>
            <m:r>
              <m:t>f</m:t>
            </m:r>
          </m:e>
          <m:sub>
            <m:r>
              <m:t>s</m:t>
            </m:r>
          </m:sub>
          <m:sup>
            <m:r>
              <m:t>*</m:t>
            </m:r>
          </m:sup>
        </m:sSubSup>
        <m:r>
          <m:t>−</m:t>
        </m:r>
        <m:bar>
          <m:barPr>
            <m:pos m:val="top"/>
          </m:barPr>
          <m:e>
            <m:r>
              <m:t>f</m:t>
            </m:r>
          </m:e>
        </m:bar>
        <m:sSup>
          <m:e>
            <m:r>
              <m:t>)</m:t>
            </m:r>
          </m:e>
          <m:sup>
            <m:r>
              <m:t>2</m:t>
            </m:r>
          </m:sup>
        </m:sSup>
      </m:oMath>
      <w:r>
        <w:rPr>
          <w:rFonts w:ascii="Times New Roman" w:hAnsi="Times New Roman"/>
          <w:i w:val="0"/>
          <w:sz w:val="20"/>
        </w:rPr>
        <w:tab/>
        <w:t>(27.7)</w:t>
      </w:r>
    </w:p>
    <w:p>
      <w:r>
        <w:rPr>
          <w:rFonts w:ascii="Times New Roman" w:hAnsi="Times New Roman"/>
        </w:rPr>
        <w:t xml:space="preserve">A decision with high </w:t>
      </w:r>
      <m:oMath>
        <m:bar>
          <m:barPr>
            <m:pos m:val="top"/>
          </m:barPr>
          <m:e>
            <m:r>
              <m:t>f</m:t>
            </m:r>
          </m:e>
        </m:bar>
      </m:oMath>
      <w:r>
        <w:rPr>
          <w:rFonts w:ascii="Times New Roman" w:hAnsi="Times New Roman"/>
        </w:rPr>
        <w:t xml:space="preserve"> but low </w:t>
      </w:r>
      <m:oMath>
        <m:r>
          <m:t>σ</m:t>
        </m:r>
      </m:oMath>
      <w:r>
        <w:rPr>
          <w:rFonts w:ascii="Times New Roman" w:hAnsi="Times New Roman"/>
        </w:rPr>
        <w:t xml:space="preserve"> is preferred to one with the same </w:t>
      </w:r>
      <m:oMath>
        <m:bar>
          <m:barPr>
            <m:pos m:val="top"/>
          </m:barPr>
          <m:e>
            <m:r>
              <m:t>f</m:t>
            </m:r>
          </m:e>
        </m:bar>
      </m:oMath>
      <w:r>
        <w:rPr>
          <w:rFonts w:ascii="Times New Roman" w:hAnsi="Times New Roman"/>
        </w:rPr>
        <w:t xml:space="preserve"> but higher </w:t>
      </w:r>
      <m:oMath>
        <m:r>
          <m:t>σ</m:t>
        </m:r>
      </m:oMath>
      <w:r>
        <w:rPr>
          <w:rFonts w:ascii="Times New Roman" w:hAnsi="Times New Roman"/>
        </w:rPr>
        <w:t>, as it is more robust to uncertainty.</w:t>
      </w:r>
    </w:p>
    <w:p>
      <w:r>
        <w:rPr>
          <w:rFonts w:ascii="Times New Roman" w:hAnsi="Times New Roman"/>
        </w:rPr>
        <w:t>---</w:t>
      </w:r>
    </w:p>
    <w:p>
      <w:pPr>
        <w:pStyle w:val="Heading2"/>
      </w:pPr>
      <w:r>
        <w:t>28.5 Multi-Scenario VFP Generation</w:t>
      </w:r>
    </w:p>
    <w:p>
      <w:pPr>
        <w:pStyle w:val="Heading3"/>
      </w:pPr>
      <w:r>
        <w:t>28.5.1 The Role of VFP Tables</w:t>
      </w:r>
    </w:p>
    <w:p>
      <w:r>
        <w:rPr>
          <w:rFonts w:ascii="Times New Roman" w:hAnsi="Times New Roman"/>
        </w:rPr>
        <w:t>Vertical Flow Performance (VFP) tables are lookup tables that relate wellbore flowing conditions — typically bottomhole flowing pressure as a function of tubing head pressure, liquid rate, water cut, GOR, and artificial lift rate. They are used in reservoir simulation to couple the surface network model with the reservoir model without running the full multiphase flow calculation at every timestep.</w:t>
      </w:r>
    </w:p>
    <w:p>
      <w:r>
        <w:rPr>
          <w:rFonts w:ascii="Times New Roman" w:hAnsi="Times New Roman"/>
        </w:rPr>
        <w:t xml:space="preserve">VFP tables must cover the range of conditions expected during the field life. Since future conditions are uncertain, multiple VFP tables are needed — one for each combination of water cut, GOR, and pressure depletion scenario. The </w:t>
      </w:r>
      <w:r>
        <w:rPr>
          <w:rFonts w:ascii="Consolas" w:hAnsi="Consolas"/>
          <w:sz w:val="18"/>
        </w:rPr>
        <w:t>MultiScenarioVFPGenerator</w:t>
      </w:r>
      <w:r>
        <w:rPr>
          <w:rFonts w:ascii="Times New Roman" w:hAnsi="Times New Roman"/>
        </w:rPr>
        <w:t xml:space="preserve"> automates this process.</w:t>
      </w:r>
    </w:p>
    <w:p>
      <w:pPr>
        <w:pStyle w:val="Heading3"/>
      </w:pPr>
      <w:r>
        <w:t>28.5.2 Generating VFP Tables Across Parameter Ranges</w:t>
      </w:r>
    </w:p>
    <w:p>
      <w:r>
        <w:rPr>
          <w:rFonts w:ascii="Times New Roman" w:hAnsi="Times New Roman"/>
        </w:rPr>
        <w:t xml:space="preserve">The </w:t>
      </w:r>
      <w:r>
        <w:rPr>
          <w:rFonts w:ascii="Consolas" w:hAnsi="Consolas"/>
          <w:sz w:val="18"/>
        </w:rPr>
        <w:t>MultiScenarioVFPGenerator</w:t>
      </w:r>
      <w:r>
        <w:rPr>
          <w:rFonts w:ascii="Times New Roman" w:hAnsi="Times New Roman"/>
        </w:rPr>
        <w:t xml:space="preserve"> creates VFP tables by running the NeqSim wellbore model across a grid of operating conditions: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MultiScenarioVFPGenerator = jneqsim.process.util.optimizer.MultiScenarioVFPGenerator</w:t>
              <w:br/>
            </w:r>
            <w:r>
              <w:rPr>
                <w:rFonts w:ascii="Consolas" w:hAnsi="Consolas"/>
                <w:color w:val="1A1A1A"/>
                <w:sz w:val="17"/>
              </w:rPr>
              <w:br/>
            </w:r>
            <w:r>
              <w:rPr>
                <w:rFonts w:ascii="Consolas" w:hAnsi="Consolas"/>
                <w:color w:val="1A1A1A"/>
                <w:sz w:val="17"/>
              </w:rPr>
              <w:t># Define the parameter ranges for VFP generation</w:t>
              <w:br/>
            </w:r>
            <w:r>
              <w:rPr>
                <w:rFonts w:ascii="Consolas" w:hAnsi="Consolas"/>
                <w:color w:val="1A1A1A"/>
                <w:sz w:val="17"/>
              </w:rPr>
              <w:t>water_cuts = [0.0, 0.10, 0.20, 0.30, 0.50, 0.70]</w:t>
              <w:br/>
            </w:r>
            <w:r>
              <w:rPr>
                <w:rFonts w:ascii="Consolas" w:hAnsi="Consolas"/>
                <w:color w:val="1A1A1A"/>
                <w:sz w:val="17"/>
              </w:rPr>
              <w:t>gors = [500.0, 1000.0, 2000.0, 4000.0]   # Sm3/Sm3</w:t>
              <w:br/>
            </w:r>
            <w:r>
              <w:rPr>
                <w:rFonts w:ascii="Consolas" w:hAnsi="Consolas"/>
                <w:color w:val="1A1A1A"/>
                <w:sz w:val="17"/>
              </w:rPr>
              <w:t>rates = [5000.0, 10000.0, 20000.0, 40000.0, 60000.0]  # kg/hr</w:t>
              <w:br/>
            </w:r>
            <w:r>
              <w:rPr>
                <w:rFonts w:ascii="Consolas" w:hAnsi="Consolas"/>
                <w:color w:val="1A1A1A"/>
                <w:sz w:val="17"/>
              </w:rPr>
              <w:t>thps = [20.0, 30.0, 40.0, 50.0, 60.0, 80.0]  # bara (tubing head pressures)</w:t>
              <w:br/>
            </w:r>
            <w:r>
              <w:rPr>
                <w:rFonts w:ascii="Consolas" w:hAnsi="Consolas"/>
                <w:color w:val="1A1A1A"/>
                <w:sz w:val="17"/>
              </w:rPr>
              <w:br/>
            </w:r>
            <w:r>
              <w:rPr>
                <w:rFonts w:ascii="Consolas" w:hAnsi="Consolas"/>
                <w:color w:val="1A1A1A"/>
                <w:sz w:val="17"/>
              </w:rPr>
              <w:t># Build VFP table structure</w:t>
              <w:br/>
            </w:r>
            <w:r>
              <w:rPr>
                <w:rFonts w:ascii="Consolas" w:hAnsi="Consolas"/>
                <w:color w:val="1A1A1A"/>
                <w:sz w:val="17"/>
              </w:rPr>
              <w:t>vfp_table = MultiScenarioVFPGenerator.VFPTable(</w:t>
              <w:br/>
            </w:r>
            <w:r>
              <w:rPr>
                <w:rFonts w:ascii="Consolas" w:hAnsi="Consolas"/>
                <w:color w:val="1A1A1A"/>
                <w:sz w:val="17"/>
              </w:rPr>
              <w:t xml:space="preserve">    jpype.JArray(jpype.JDouble)(rates),</w:t>
              <w:br/>
            </w:r>
            <w:r>
              <w:rPr>
                <w:rFonts w:ascii="Consolas" w:hAnsi="Consolas"/>
                <w:color w:val="1A1A1A"/>
                <w:sz w:val="17"/>
              </w:rPr>
              <w:t xml:space="preserve">    jpype.JArray(jpype.JDouble)(thps),</w:t>
              <w:br/>
            </w:r>
            <w:r>
              <w:rPr>
                <w:rFonts w:ascii="Consolas" w:hAnsi="Consolas"/>
                <w:color w:val="1A1A1A"/>
                <w:sz w:val="17"/>
              </w:rPr>
              <w:t xml:space="preserve">    jpype.JArray(jpype.JDouble)(water_cuts),</w:t>
              <w:br/>
            </w:r>
            <w:r>
              <w:rPr>
                <w:rFonts w:ascii="Consolas" w:hAnsi="Consolas"/>
                <w:color w:val="1A1A1A"/>
                <w:sz w:val="17"/>
              </w:rPr>
              <w:t xml:space="preserve">    jpype.JArray(jpype.JDouble)(gors)</w:t>
              <w:br/>
            </w:r>
            <w:r>
              <w:rPr>
                <w:rFonts w:ascii="Consolas" w:hAnsi="Consolas"/>
                <w:color w:val="1A1A1A"/>
                <w:sz w:val="17"/>
              </w:rPr>
              <w:t>)</w:t>
              <w:br/>
            </w:r>
            <w:r>
              <w:rPr>
                <w:rFonts w:ascii="Consolas" w:hAnsi="Consolas"/>
                <w:color w:val="1A1A1A"/>
                <w:sz w:val="17"/>
              </w:rPr>
              <w:br/>
            </w:r>
            <w:r>
              <w:rPr>
                <w:rFonts w:ascii="Consolas" w:hAnsi="Consolas"/>
                <w:color w:val="1A1A1A"/>
                <w:sz w:val="17"/>
              </w:rPr>
              <w:t>print(f"VFP table dimensions:")</w:t>
              <w:br/>
            </w:r>
            <w:r>
              <w:rPr>
                <w:rFonts w:ascii="Consolas" w:hAnsi="Consolas"/>
                <w:color w:val="1A1A1A"/>
                <w:sz w:val="17"/>
              </w:rPr>
              <w:t>print(f"  Rates: {len(rates)} points")</w:t>
              <w:br/>
            </w:r>
            <w:r>
              <w:rPr>
                <w:rFonts w:ascii="Consolas" w:hAnsi="Consolas"/>
                <w:color w:val="1A1A1A"/>
                <w:sz w:val="17"/>
              </w:rPr>
              <w:t>print(f"  THP: {len(thps)} points")</w:t>
              <w:br/>
            </w:r>
            <w:r>
              <w:rPr>
                <w:rFonts w:ascii="Consolas" w:hAnsi="Consolas"/>
                <w:color w:val="1A1A1A"/>
                <w:sz w:val="17"/>
              </w:rPr>
              <w:t>print(f"  Water cuts: {len(water_cuts)} points")</w:t>
              <w:br/>
            </w:r>
            <w:r>
              <w:rPr>
                <w:rFonts w:ascii="Consolas" w:hAnsi="Consolas"/>
                <w:color w:val="1A1A1A"/>
                <w:sz w:val="17"/>
              </w:rPr>
              <w:t>print(f"  GORs: {len(gors)} points")</w:t>
              <w:br/>
            </w:r>
            <w:r>
              <w:rPr>
                <w:rFonts w:ascii="Consolas" w:hAnsi="Consolas"/>
                <w:color w:val="1A1A1A"/>
                <w:sz w:val="17"/>
              </w:rPr>
              <w:t>print(f"  Total evaluations: {len(rates) * len(thps) * len(water_cuts) * len(gors)}")</w:t>
            </w:r>
          </w:p>
        </w:tc>
      </w:tr>
    </w:tbl>
    <w:p>
      <w:pPr>
        <w:spacing w:before="0" w:after="40" w:line="40" w:lineRule="exact"/>
        <w:ind w:firstLine="0"/>
      </w:pPr>
    </w:p>
    <w:p>
      <w:pPr>
        <w:pStyle w:val="Heading3"/>
      </w:pPr>
      <w:r>
        <w:t>28.5.3 Use in Reservoir Simulation Coupling</w:t>
      </w:r>
    </w:p>
    <w:p>
      <w:r>
        <w:rPr>
          <w:rFonts w:ascii="Times New Roman" w:hAnsi="Times New Roman"/>
        </w:rPr>
        <w:t>The generated VFP tables serve as the interface between the reservoir simulator and the surface network. During a coupled simulation:</w:t>
      </w:r>
    </w:p>
    <w:p>
      <w:pPr>
        <w:spacing w:before="20" w:after="20"/>
        <w:ind w:firstLine="0" w:left="720"/>
        <w:numPr>
          <w:ilvl w:val="0"/>
          <w:numId w:val="504"/>
        </w:numPr>
      </w:pPr>
      <w:r>
        <w:rPr>
          <w:rFonts w:ascii="Times New Roman" w:hAnsi="Times New Roman"/>
        </w:rPr>
        <w:t>The reservoir simulator calculates bottomhole conditions for each well</w:t>
      </w:r>
    </w:p>
    <w:p>
      <w:pPr>
        <w:spacing w:before="20" w:after="20"/>
        <w:ind w:firstLine="0" w:left="720"/>
        <w:numPr>
          <w:ilvl w:val="0"/>
          <w:numId w:val="504"/>
        </w:numPr>
      </w:pPr>
      <w:r>
        <w:rPr>
          <w:rFonts w:ascii="Times New Roman" w:hAnsi="Times New Roman"/>
        </w:rPr>
        <w:t>The VFP table interpolates to find the wellhead conditions</w:t>
      </w:r>
    </w:p>
    <w:p>
      <w:pPr>
        <w:spacing w:before="20" w:after="20"/>
        <w:ind w:firstLine="0" w:left="720"/>
        <w:numPr>
          <w:ilvl w:val="0"/>
          <w:numId w:val="504"/>
        </w:numPr>
      </w:pPr>
      <w:r>
        <w:rPr>
          <w:rFonts w:ascii="Times New Roman" w:hAnsi="Times New Roman"/>
        </w:rPr>
        <w:t xml:space="preserve">The surface network model (NeqSim </w:t>
      </w:r>
      <w:r>
        <w:rPr>
          <w:rFonts w:ascii="Consolas" w:hAnsi="Consolas"/>
          <w:sz w:val="18"/>
        </w:rPr>
        <w:t>ProcessSystem</w:t>
      </w:r>
      <w:r>
        <w:rPr>
          <w:rFonts w:ascii="Times New Roman" w:hAnsi="Times New Roman"/>
        </w:rPr>
        <w:t>) receives the wellhead streams</w:t>
      </w:r>
    </w:p>
    <w:p>
      <w:pPr>
        <w:spacing w:before="20" w:after="20"/>
        <w:ind w:firstLine="0" w:left="720"/>
        <w:numPr>
          <w:ilvl w:val="0"/>
          <w:numId w:val="504"/>
        </w:numPr>
      </w:pPr>
      <w:r>
        <w:rPr>
          <w:rFonts w:ascii="Times New Roman" w:hAnsi="Times New Roman"/>
        </w:rPr>
        <w:t>Facility constraints are evaluated and fed back to the well allocation optimizer</w:t>
      </w:r>
    </w:p>
    <w:p>
      <w:r>
        <w:rPr>
          <w:rFonts w:ascii="Times New Roman" w:hAnsi="Times New Roman"/>
        </w:rPr>
        <w:t>This coupling allows reservoir uncertainty (pressure depletion, water breakthrough) to propagate through the production system and be captured in the multi-scenario analysis. The multi-scenario VFP tables ensure that the coupling is valid across the full range of uncertain parameters, not just the base case.</w:t>
      </w:r>
    </w:p>
    <w:p>
      <w:pPr>
        <w:pStyle w:val="Heading3"/>
      </w:pPr>
      <w:r>
        <w:t>28.5.4 Scenario-Dependent VFP Selection</w:t>
      </w:r>
    </w:p>
    <w:p>
      <w:r>
        <w:rPr>
          <w:rFonts w:ascii="Times New Roman" w:hAnsi="Times New Roman"/>
        </w:rPr>
        <w:t>In a multi-scenario reservoir simulation, different scenarios may require different VFP tables:</w:t>
      </w:r>
    </w:p>
    <w:p>
      <w:pPr>
        <w:pStyle w:val="ListBullet"/>
        <w:ind w:firstLine="0"/>
      </w:pPr>
      <w:r>
        <w:rPr>
          <w:rFonts w:ascii="Times New Roman" w:hAnsi="Times New Roman"/>
          <w:b/>
        </w:rPr>
        <w:t>Pressure depletion scenarios</w:t>
      </w:r>
      <w:r>
        <w:rPr>
          <w:rFonts w:ascii="Times New Roman" w:hAnsi="Times New Roman"/>
        </w:rPr>
        <w:t>: Early-life (high reservoir pressure) vs. late-life (depleted)</w:t>
      </w:r>
    </w:p>
    <w:p>
      <w:pPr>
        <w:pStyle w:val="ListBullet"/>
        <w:ind w:firstLine="0"/>
      </w:pPr>
      <w:r>
        <w:rPr>
          <w:rFonts w:ascii="Times New Roman" w:hAnsi="Times New Roman"/>
          <w:b/>
        </w:rPr>
        <w:t>Water breakthrough scenarios</w:t>
      </w:r>
      <w:r>
        <w:rPr>
          <w:rFonts w:ascii="Times New Roman" w:hAnsi="Times New Roman"/>
        </w:rPr>
        <w:t>: Pre-breakthrough (dry gas/oil) vs. post-breakthrough (high water cut)</w:t>
      </w:r>
    </w:p>
    <w:p>
      <w:pPr>
        <w:pStyle w:val="ListBullet"/>
        <w:ind w:firstLine="0"/>
      </w:pPr>
      <w:r>
        <w:rPr>
          <w:rFonts w:ascii="Times New Roman" w:hAnsi="Times New Roman"/>
          <w:b/>
        </w:rPr>
        <w:t>GOR evolution scenarios</w:t>
      </w:r>
      <w:r>
        <w:rPr>
          <w:rFonts w:ascii="Times New Roman" w:hAnsi="Times New Roman"/>
        </w:rPr>
        <w:t>: Solution gas drive (increasing GOR) vs. gas cap expansion</w:t>
      </w:r>
    </w:p>
    <w:p>
      <w:r>
        <w:rPr>
          <w:rFonts w:ascii="Times New Roman" w:hAnsi="Times New Roman"/>
        </w:rPr>
        <w:t>The scenario framework links each reservoir scenario to the appropriate VFP table, ensuring consistent treatment of uncertainty across the reservoir and surface models.</w:t>
      </w:r>
    </w:p>
    <w:p>
      <w:r>
        <w:rPr>
          <w:rFonts w:ascii="Times New Roman" w:hAnsi="Times New Roman"/>
        </w:rPr>
        <w:t>---</w:t>
      </w:r>
    </w:p>
    <w:p>
      <w:pPr>
        <w:pStyle w:val="Heading2"/>
      </w:pPr>
      <w:r>
        <w:t>28.6 Monte Carlo Simulation for Production Optimization</w:t>
      </w:r>
    </w:p>
    <w:p>
      <w:pPr>
        <w:pStyle w:val="Heading3"/>
      </w:pPr>
      <w:r>
        <w:t>28.6.1 The Monte Carlo Approach</w:t>
      </w:r>
    </w:p>
    <w:p>
      <w:r>
        <w:rPr>
          <w:rFonts w:ascii="Times New Roman" w:hAnsi="Times New Roman"/>
        </w:rPr>
        <w:t>Monte Carlo simulation replaces the discrete set of scenarios with a large number of random samples drawn from the uncertainty distributions. For each sample, the production system is simulated and the performance metric (production rate, NPV, etc.) is recorded. The ensemble of results provides a full probability distribution of the performance metric, from which P10, P50, and P90 quantiles are extracted.</w:t>
      </w:r>
    </w:p>
    <w:p>
      <w:r>
        <w:rPr>
          <w:rFonts w:ascii="Times New Roman" w:hAnsi="Times New Roman"/>
        </w:rPr>
        <w:t>The Monte Carlo algorithm for production optimization is:</w:t>
      </w:r>
    </w:p>
    <w:p>
      <w:pPr>
        <w:spacing w:before="20" w:after="20"/>
        <w:ind w:firstLine="0" w:left="720"/>
        <w:numPr>
          <w:ilvl w:val="0"/>
          <w:numId w:val="505"/>
        </w:numPr>
      </w:pPr>
      <w:r>
        <w:rPr>
          <w:rFonts w:ascii="Times New Roman" w:hAnsi="Times New Roman"/>
        </w:rPr>
        <w:t>Define the uncertain parameters and their probability distributions</w:t>
      </w:r>
    </w:p>
    <w:p>
      <w:pPr>
        <w:spacing w:before="20" w:after="20"/>
        <w:ind w:firstLine="0" w:left="720"/>
        <w:numPr>
          <w:ilvl w:val="0"/>
          <w:numId w:val="505"/>
        </w:numPr>
      </w:pPr>
      <w:r>
        <w:rPr>
          <w:rFonts w:ascii="Times New Roman" w:hAnsi="Times New Roman"/>
        </w:rPr>
        <w:t xml:space="preserve">Generate </w:t>
      </w:r>
      <m:oMath>
        <m:r>
          <m:t>N</m:t>
        </m:r>
      </m:oMath>
      <w:r>
        <w:rPr>
          <w:rFonts w:ascii="Times New Roman" w:hAnsi="Times New Roman"/>
        </w:rPr>
        <w:t xml:space="preserve"> samples from the joint distribution (typically </w:t>
      </w:r>
      <m:oMath>
        <m:r>
          <m:t>N=200</m:t>
        </m:r>
      </m:oMath>
      <w:r>
        <w:rPr>
          <w:rFonts w:ascii="Times New Roman" w:hAnsi="Times New Roman"/>
        </w:rPr>
        <w:t>–</w:t>
      </w:r>
      <m:oMath>
        <m:r>
          <m:t>1000</m:t>
        </m:r>
      </m:oMath>
      <w:r>
        <w:rPr>
          <w:rFonts w:ascii="Times New Roman" w:hAnsi="Times New Roman"/>
        </w:rPr>
        <w:t>)</w:t>
      </w:r>
    </w:p>
    <w:p>
      <w:pPr>
        <w:spacing w:before="20" w:after="20"/>
        <w:ind w:firstLine="0" w:left="720"/>
        <w:numPr>
          <w:ilvl w:val="0"/>
          <w:numId w:val="505"/>
        </w:numPr>
      </w:pPr>
      <w:r>
        <w:rPr>
          <w:rFonts w:ascii="Times New Roman" w:hAnsi="Times New Roman"/>
        </w:rPr>
        <w:t xml:space="preserve">For each sample </w:t>
      </w:r>
      <m:oMath>
        <m:r>
          <m:t>k=1,…,N</m:t>
        </m:r>
      </m:oMath>
      <w:r>
        <w:rPr>
          <w:rFonts w:ascii="Times New Roman" w:hAnsi="Times New Roman"/>
        </w:rPr>
        <w:t>:</w:t>
      </w:r>
    </w:p>
    <w:p>
      <w:r>
        <w:rPr>
          <w:rFonts w:ascii="Times New Roman" w:hAnsi="Times New Roman"/>
        </w:rPr>
        <w:t xml:space="preserve">a. Set the uncertain parameters to the sampled values b. Run the NeqSim process simulation c. Evaluate the performance metric </w:t>
      </w:r>
      <m:oMath>
        <m:sSub>
          <m:e>
            <m:r>
              <m:t>f</m:t>
            </m:r>
          </m:e>
          <m:sub>
            <m:r>
              <m:t>k</m:t>
            </m:r>
          </m:sub>
        </m:sSub>
      </m:oMath>
    </w:p>
    <w:p>
      <w:pPr>
        <w:spacing w:before="20" w:after="20"/>
        <w:ind w:firstLine="0" w:left="720"/>
        <w:numPr>
          <w:ilvl w:val="0"/>
          <w:numId w:val="506"/>
        </w:numPr>
      </w:pPr>
      <w:r>
        <w:rPr>
          <w:rFonts w:ascii="Times New Roman" w:hAnsi="Times New Roman"/>
        </w:rPr>
        <w:t>Compute statistics: mean, standard deviation, P10, P50, P90</w:t>
      </w:r>
    </w:p>
    <w:p>
      <w:pPr>
        <w:spacing w:before="20" w:after="20"/>
        <w:ind w:firstLine="0" w:left="720"/>
        <w:numPr>
          <w:ilvl w:val="0"/>
          <w:numId w:val="506"/>
        </w:numPr>
      </w:pPr>
      <w:r>
        <w:rPr>
          <w:rFonts w:ascii="Times New Roman" w:hAnsi="Times New Roman"/>
        </w:rPr>
        <w:t>Construct histograms and cumulative distribution functions</w:t>
      </w:r>
    </w:p>
    <w:p>
      <w:pPr>
        <w:pStyle w:val="Heading3"/>
      </w:pPr>
      <w:r>
        <w:t>28.6.2 Latin Hypercube Sampling</w:t>
      </w:r>
    </w:p>
    <w:p>
      <w:r>
        <w:rPr>
          <w:rFonts w:ascii="Times New Roman" w:hAnsi="Times New Roman"/>
        </w:rPr>
        <w:t xml:space="preserve">Simple random sampling requires many iterations to adequately cover the parameter space, especially in high dimensions. </w:t>
      </w:r>
      <w:r>
        <w:rPr>
          <w:rFonts w:ascii="Times New Roman" w:hAnsi="Times New Roman"/>
          <w:b/>
        </w:rPr>
        <w:t>Latin Hypercube Sampling</w:t>
      </w:r>
      <w:r>
        <w:rPr>
          <w:rFonts w:ascii="Times New Roman" w:hAnsi="Times New Roman"/>
        </w:rPr>
        <w:t xml:space="preserve"> (LHS) provides better coverage with fewer samples by ensuring that each parameter's marginal distribution is evenly sampled.</w:t>
      </w:r>
    </w:p>
    <w:p>
      <w:r>
        <w:rPr>
          <w:rFonts w:ascii="Times New Roman" w:hAnsi="Times New Roman"/>
        </w:rPr>
        <w:t xml:space="preserve">For </w:t>
      </w:r>
      <m:oMath>
        <m:r>
          <m:t>N</m:t>
        </m:r>
      </m:oMath>
      <w:r>
        <w:rPr>
          <w:rFonts w:ascii="Times New Roman" w:hAnsi="Times New Roman"/>
        </w:rPr>
        <w:t xml:space="preserve"> samples of </w:t>
      </w:r>
      <m:oMath>
        <m:r>
          <m:t>d</m:t>
        </m:r>
      </m:oMath>
      <w:r>
        <w:rPr>
          <w:rFonts w:ascii="Times New Roman" w:hAnsi="Times New Roman"/>
        </w:rPr>
        <w:t xml:space="preserve"> parameters, LHS divides each parameter's range into </w:t>
      </w:r>
      <m:oMath>
        <m:r>
          <m:t>N</m:t>
        </m:r>
      </m:oMath>
      <w:r>
        <w:rPr>
          <w:rFonts w:ascii="Times New Roman" w:hAnsi="Times New Roman"/>
        </w:rPr>
        <w:t xml:space="preserve"> equal-probability intervals and draws exactly one sample from each interval, then randomly pairs the intervals across parameters. This guarantees that the marginal distribution of each parameter is uniformly sampled, even for moderate </w:t>
      </w:r>
      <m:oMath>
        <m:r>
          <m:t>N</m:t>
        </m:r>
      </m:oMath>
      <w:r>
        <w:rPr>
          <w:rFonts w:ascii="Times New Roman" w:hAnsi="Times New Roman"/>
        </w:rPr>
        <w:t>.</w:t>
      </w:r>
    </w:p>
    <w:p>
      <w:r>
        <w:rPr>
          <w:rFonts w:ascii="Times New Roman" w:hAnsi="Times New Roman"/>
        </w:rPr>
        <w:t xml:space="preserve">The improvement in efficiency is significant. For a 5-parameter problem, LHS with </w:t>
      </w:r>
      <m:oMath>
        <m:r>
          <m:t>N=200</m:t>
        </m:r>
      </m:oMath>
      <w:r>
        <w:rPr>
          <w:rFonts w:ascii="Times New Roman" w:hAnsi="Times New Roman"/>
        </w:rPr>
        <w:t xml:space="preserve"> samples typically provides comparable accuracy to simple random sampling with </w:t>
      </w:r>
      <m:oMath>
        <m:r>
          <m:t>N=1000</m:t>
        </m:r>
      </m:oMath>
      <w:r>
        <w:rPr>
          <w:rFonts w:ascii="Times New Roman" w:hAnsi="Times New Roman"/>
        </w:rPr>
        <w:t xml:space="preserve"> — a fivefold reduction in computational cost.</w:t>
      </w:r>
    </w:p>
    <w:p>
      <w:pPr>
        <w:pStyle w:val="Heading3"/>
      </w:pPr>
      <w:r>
        <w:t>28.6.3 Python Implementation with NeqSim</w:t>
      </w:r>
    </w:p>
    <w:p>
      <w:r>
        <w:rPr>
          <w:rFonts w:ascii="Times New Roman" w:hAnsi="Times New Roman"/>
        </w:rPr>
        <w:t>The following example demonstrates a Monte Carlo analysis of a gas processing facility with uncertain feed rate, feed pressure, and water cut: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numpy as np</w:t>
              <w:br/>
            </w:r>
            <w:r>
              <w:rPr>
                <w:rFonts w:ascii="Consolas" w:hAnsi="Consolas"/>
                <w:color w:val="1A1A1A"/>
                <w:sz w:val="17"/>
              </w:rPr>
              <w:t>import matplotlib.pyplot as plt</w:t>
              <w:br/>
            </w:r>
            <w:r>
              <w:rPr>
                <w:rFonts w:ascii="Consolas" w:hAnsi="Consolas"/>
                <w:color w:val="1A1A1A"/>
                <w:sz w:val="17"/>
              </w:rPr>
              <w:t>from scipy.stats import qmc</w:t>
              <w:br/>
            </w:r>
            <w:r>
              <w:rPr>
                <w:rFonts w:ascii="Consolas" w:hAnsi="Consolas"/>
                <w:color w:val="1A1A1A"/>
                <w:sz w:val="17"/>
              </w:rPr>
              <w:br/>
            </w: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SystemSrkEos = jneqsim.thermo.system.SystemSrkEos</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Compressor = jneqsim.process.equipment.compressor.Compressor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 Define uncertain parameters ---</w:t>
              <w:br/>
            </w:r>
            <w:r>
              <w:rPr>
                <w:rFonts w:ascii="Consolas" w:hAnsi="Consolas"/>
                <w:color w:val="1A1A1A"/>
                <w:sz w:val="17"/>
              </w:rPr>
              <w:t>param_ranges = {</w:t>
              <w:br/>
            </w:r>
            <w:r>
              <w:rPr>
                <w:rFonts w:ascii="Consolas" w:hAnsi="Consolas"/>
                <w:color w:val="1A1A1A"/>
                <w:sz w:val="17"/>
              </w:rPr>
              <w:t xml:space="preserve">    "feed_rate_kg_hr":  (50000.0, 120000.0),    # Low to high production</w:t>
              <w:br/>
            </w:r>
            <w:r>
              <w:rPr>
                <w:rFonts w:ascii="Consolas" w:hAnsi="Consolas"/>
                <w:color w:val="1A1A1A"/>
                <w:sz w:val="17"/>
              </w:rPr>
              <w:t xml:space="preserve">    "feed_pressure_bara": (35.0, 75.0),          # Depletion range</w:t>
              <w:br/>
            </w:r>
            <w:r>
              <w:rPr>
                <w:rFonts w:ascii="Consolas" w:hAnsi="Consolas"/>
                <w:color w:val="1A1A1A"/>
                <w:sz w:val="17"/>
              </w:rPr>
              <w:t xml:space="preserve">    "water_cut":         (0.02, 0.45),           # Early to late life</w:t>
              <w:br/>
            </w:r>
            <w:r>
              <w:rPr>
                <w:rFonts w:ascii="Consolas" w:hAnsi="Consolas"/>
                <w:color w:val="1A1A1A"/>
                <w:sz w:val="17"/>
              </w:rPr>
              <w:t xml:space="preserve">    "feed_temperature_C": (25.0, 50.0),          # Seasonal variation</w:t>
              <w:br/>
            </w:r>
            <w:r>
              <w:rPr>
                <w:rFonts w:ascii="Consolas" w:hAnsi="Consolas"/>
                <w:color w:val="1A1A1A"/>
                <w:sz w:val="17"/>
              </w:rPr>
              <w:t xml:space="preserve">    "compressor_eff":    (0.70, 0.85),           # Degradation range</w:t>
              <w:br/>
            </w:r>
            <w:r>
              <w:rPr>
                <w:rFonts w:ascii="Consolas" w:hAnsi="Consolas"/>
                <w:color w:val="1A1A1A"/>
                <w:sz w:val="17"/>
              </w:rPr>
              <w:t>}</w:t>
              <w:br/>
            </w:r>
            <w:r>
              <w:rPr>
                <w:rFonts w:ascii="Consolas" w:hAnsi="Consolas"/>
                <w:color w:val="1A1A1A"/>
                <w:sz w:val="17"/>
              </w:rPr>
              <w:br/>
            </w:r>
            <w:r>
              <w:rPr>
                <w:rFonts w:ascii="Consolas" w:hAnsi="Consolas"/>
                <w:color w:val="1A1A1A"/>
                <w:sz w:val="17"/>
              </w:rPr>
              <w:t>n_params = len(param_ranges)</w:t>
              <w:br/>
            </w:r>
            <w:r>
              <w:rPr>
                <w:rFonts w:ascii="Consolas" w:hAnsi="Consolas"/>
                <w:color w:val="1A1A1A"/>
                <w:sz w:val="17"/>
              </w:rPr>
              <w:t>n_samples = 200</w:t>
              <w:br/>
            </w:r>
            <w:r>
              <w:rPr>
                <w:rFonts w:ascii="Consolas" w:hAnsi="Consolas"/>
                <w:color w:val="1A1A1A"/>
                <w:sz w:val="17"/>
              </w:rPr>
              <w:br/>
            </w:r>
            <w:r>
              <w:rPr>
                <w:rFonts w:ascii="Consolas" w:hAnsi="Consolas"/>
                <w:color w:val="1A1A1A"/>
                <w:sz w:val="17"/>
              </w:rPr>
              <w:t># --- Latin Hypercube Sampling ---</w:t>
              <w:br/>
            </w:r>
            <w:r>
              <w:rPr>
                <w:rFonts w:ascii="Consolas" w:hAnsi="Consolas"/>
                <w:color w:val="1A1A1A"/>
                <w:sz w:val="17"/>
              </w:rPr>
              <w:t>sampler = qmc.LatinHypercube(d=n_params, seed=42)</w:t>
              <w:br/>
            </w:r>
            <w:r>
              <w:rPr>
                <w:rFonts w:ascii="Consolas" w:hAnsi="Consolas"/>
                <w:color w:val="1A1A1A"/>
                <w:sz w:val="17"/>
              </w:rPr>
              <w:t>lhs_unit = sampler.random(n=n_samples)</w:t>
              <w:br/>
            </w:r>
            <w:r>
              <w:rPr>
                <w:rFonts w:ascii="Consolas" w:hAnsi="Consolas"/>
                <w:color w:val="1A1A1A"/>
                <w:sz w:val="17"/>
              </w:rPr>
              <w:br/>
            </w:r>
            <w:r>
              <w:rPr>
                <w:rFonts w:ascii="Consolas" w:hAnsi="Consolas"/>
                <w:color w:val="1A1A1A"/>
                <w:sz w:val="17"/>
              </w:rPr>
              <w:t># Scale to parameter ranges</w:t>
              <w:br/>
            </w:r>
            <w:r>
              <w:rPr>
                <w:rFonts w:ascii="Consolas" w:hAnsi="Consolas"/>
                <w:color w:val="1A1A1A"/>
                <w:sz w:val="17"/>
              </w:rPr>
              <w:t>param_names = list(param_ranges.keys())</w:t>
              <w:br/>
            </w:r>
            <w:r>
              <w:rPr>
                <w:rFonts w:ascii="Consolas" w:hAnsi="Consolas"/>
                <w:color w:val="1A1A1A"/>
                <w:sz w:val="17"/>
              </w:rPr>
              <w:t>samples = np.zeros((n_samples, n_params))</w:t>
              <w:br/>
            </w:r>
            <w:r>
              <w:rPr>
                <w:rFonts w:ascii="Consolas" w:hAnsi="Consolas"/>
                <w:color w:val="1A1A1A"/>
                <w:sz w:val="17"/>
              </w:rPr>
              <w:t>for j, name in enumerate(param_names):</w:t>
              <w:br/>
            </w:r>
            <w:r>
              <w:rPr>
                <w:rFonts w:ascii="Consolas" w:hAnsi="Consolas"/>
                <w:color w:val="1A1A1A"/>
                <w:sz w:val="17"/>
              </w:rPr>
              <w:t xml:space="preserve">    low, high = param_ranges[name]</w:t>
              <w:br/>
            </w:r>
            <w:r>
              <w:rPr>
                <w:rFonts w:ascii="Consolas" w:hAnsi="Consolas"/>
                <w:color w:val="1A1A1A"/>
                <w:sz w:val="17"/>
              </w:rPr>
              <w:t xml:space="preserve">    samples[:, j] = qmc.scale(lhs_unit[:, j:j+1], low, high).flatten()</w:t>
              <w:br/>
            </w:r>
            <w:r>
              <w:rPr>
                <w:rFonts w:ascii="Consolas" w:hAnsi="Consolas"/>
                <w:color w:val="1A1A1A"/>
                <w:sz w:val="17"/>
              </w:rPr>
              <w:br/>
            </w:r>
            <w:r>
              <w:rPr>
                <w:rFonts w:ascii="Consolas" w:hAnsi="Consolas"/>
                <w:color w:val="1A1A1A"/>
                <w:sz w:val="17"/>
              </w:rPr>
              <w:t># --- Monte Carlo loop ---</w:t>
              <w:br/>
            </w:r>
            <w:r>
              <w:rPr>
                <w:rFonts w:ascii="Consolas" w:hAnsi="Consolas"/>
                <w:color w:val="1A1A1A"/>
                <w:sz w:val="17"/>
              </w:rPr>
              <w:t>results = {</w:t>
              <w:br/>
            </w:r>
            <w:r>
              <w:rPr>
                <w:rFonts w:ascii="Consolas" w:hAnsi="Consolas"/>
                <w:color w:val="1A1A1A"/>
                <w:sz w:val="17"/>
              </w:rPr>
              <w:t xml:space="preserve">    "gas_production_kg_hr": [],</w:t>
              <w:br/>
            </w:r>
            <w:r>
              <w:rPr>
                <w:rFonts w:ascii="Consolas" w:hAnsi="Consolas"/>
                <w:color w:val="1A1A1A"/>
                <w:sz w:val="17"/>
              </w:rPr>
              <w:t xml:space="preserve">    "compressor_power_kW": [],</w:t>
              <w:br/>
            </w:r>
            <w:r>
              <w:rPr>
                <w:rFonts w:ascii="Consolas" w:hAnsi="Consolas"/>
                <w:color w:val="1A1A1A"/>
                <w:sz w:val="17"/>
              </w:rPr>
              <w:t xml:space="preserve">    "separator_gas_rate_kg_hr": [],</w:t>
              <w:br/>
            </w:r>
            <w:r>
              <w:rPr>
                <w:rFonts w:ascii="Consolas" w:hAnsi="Consolas"/>
                <w:color w:val="1A1A1A"/>
                <w:sz w:val="17"/>
              </w:rPr>
              <w:t>}</w:t>
              <w:br/>
            </w:r>
            <w:r>
              <w:rPr>
                <w:rFonts w:ascii="Consolas" w:hAnsi="Consolas"/>
                <w:color w:val="1A1A1A"/>
                <w:sz w:val="17"/>
              </w:rPr>
              <w:br/>
            </w:r>
            <w:r>
              <w:rPr>
                <w:rFonts w:ascii="Consolas" w:hAnsi="Consolas"/>
                <w:color w:val="1A1A1A"/>
                <w:sz w:val="17"/>
              </w:rPr>
              <w:t>for i in range(n_samples):</w:t>
              <w:br/>
            </w:r>
            <w:r>
              <w:rPr>
                <w:rFonts w:ascii="Consolas" w:hAnsi="Consolas"/>
                <w:color w:val="1A1A1A"/>
                <w:sz w:val="17"/>
              </w:rPr>
              <w:t xml:space="preserve">    feed_rate = samples[i, 0]</w:t>
              <w:br/>
            </w:r>
            <w:r>
              <w:rPr>
                <w:rFonts w:ascii="Consolas" w:hAnsi="Consolas"/>
                <w:color w:val="1A1A1A"/>
                <w:sz w:val="17"/>
              </w:rPr>
              <w:t xml:space="preserve">    feed_pres = samples[i, 1]</w:t>
              <w:br/>
            </w:r>
            <w:r>
              <w:rPr>
                <w:rFonts w:ascii="Consolas" w:hAnsi="Consolas"/>
                <w:color w:val="1A1A1A"/>
                <w:sz w:val="17"/>
              </w:rPr>
              <w:t xml:space="preserve">    water_cut = samples[i, 2]</w:t>
              <w:br/>
            </w:r>
            <w:r>
              <w:rPr>
                <w:rFonts w:ascii="Consolas" w:hAnsi="Consolas"/>
                <w:color w:val="1A1A1A"/>
                <w:sz w:val="17"/>
              </w:rPr>
              <w:t xml:space="preserve">    feed_temp = samples[i, 3]</w:t>
              <w:br/>
            </w:r>
            <w:r>
              <w:rPr>
                <w:rFonts w:ascii="Consolas" w:hAnsi="Consolas"/>
                <w:color w:val="1A1A1A"/>
                <w:sz w:val="17"/>
              </w:rPr>
              <w:t xml:space="preserve">    comp_eff  = samples[i, 4]</w:t>
              <w:br/>
            </w:r>
            <w:r>
              <w:rPr>
                <w:rFonts w:ascii="Consolas" w:hAnsi="Consolas"/>
                <w:color w:val="1A1A1A"/>
                <w:sz w:val="17"/>
              </w:rPr>
              <w:br/>
            </w:r>
            <w:r>
              <w:rPr>
                <w:rFonts w:ascii="Consolas" w:hAnsi="Consolas"/>
                <w:color w:val="1A1A1A"/>
                <w:sz w:val="17"/>
              </w:rPr>
              <w:t xml:space="preserve">    try:</w:t>
              <w:br/>
            </w:r>
            <w:r>
              <w:rPr>
                <w:rFonts w:ascii="Consolas" w:hAnsi="Consolas"/>
                <w:color w:val="1A1A1A"/>
                <w:sz w:val="17"/>
              </w:rPr>
              <w:t xml:space="preserve">        # Build and run the process for this sample</w:t>
              <w:br/>
            </w:r>
            <w:r>
              <w:rPr>
                <w:rFonts w:ascii="Consolas" w:hAnsi="Consolas"/>
                <w:color w:val="1A1A1A"/>
                <w:sz w:val="17"/>
              </w:rPr>
              <w:t xml:space="preserve">        fluid = SystemSrkEos(feed_temp + 273.15, feed_pres)</w:t>
              <w:br/>
            </w:r>
            <w:r>
              <w:rPr>
                <w:rFonts w:ascii="Consolas" w:hAnsi="Consolas"/>
                <w:color w:val="1A1A1A"/>
                <w:sz w:val="17"/>
              </w:rPr>
              <w:t xml:space="preserve">        fluid.addComponent("methane", 0.75 * (1.0 - water_cut))</w:t>
              <w:br/>
            </w:r>
            <w:r>
              <w:rPr>
                <w:rFonts w:ascii="Consolas" w:hAnsi="Consolas"/>
                <w:color w:val="1A1A1A"/>
                <w:sz w:val="17"/>
              </w:rPr>
              <w:t xml:space="preserve">        fluid.addComponent("ethane", 0.08 * (1.0 - water_cut))</w:t>
              <w:br/>
            </w:r>
            <w:r>
              <w:rPr>
                <w:rFonts w:ascii="Consolas" w:hAnsi="Consolas"/>
                <w:color w:val="1A1A1A"/>
                <w:sz w:val="17"/>
              </w:rPr>
              <w:t xml:space="preserve">        fluid.addComponent("propane", 0.04 * (1.0 - water_cut))</w:t>
              <w:br/>
            </w:r>
            <w:r>
              <w:rPr>
                <w:rFonts w:ascii="Consolas" w:hAnsi="Consolas"/>
                <w:color w:val="1A1A1A"/>
                <w:sz w:val="17"/>
              </w:rPr>
              <w:t xml:space="preserve">        fluid.addComponent("nC10", 0.08 * (1.0 - water_cut))</w:t>
              <w:br/>
            </w:r>
            <w:r>
              <w:rPr>
                <w:rFonts w:ascii="Consolas" w:hAnsi="Consolas"/>
                <w:color w:val="1A1A1A"/>
                <w:sz w:val="17"/>
              </w:rPr>
              <w:t xml:space="preserve">        fluid.addComponent("water", water_cut)</w:t>
              <w:br/>
            </w:r>
            <w:r>
              <w:rPr>
                <w:rFonts w:ascii="Consolas" w:hAnsi="Consolas"/>
                <w:color w:val="1A1A1A"/>
                <w:sz w:val="17"/>
              </w:rPr>
              <w:t xml:space="preserve">        fluid.setMixingRule("classic")</w:t>
              <w:br/>
            </w:r>
            <w:r>
              <w:rPr>
                <w:rFonts w:ascii="Consolas" w:hAnsi="Consolas"/>
                <w:color w:val="1A1A1A"/>
                <w:sz w:val="17"/>
              </w:rPr>
              <w:t xml:space="preserve">        fluid.setMultiPhaseCheck(True)</w:t>
              <w:br/>
            </w:r>
            <w:r>
              <w:rPr>
                <w:rFonts w:ascii="Consolas" w:hAnsi="Consolas"/>
                <w:color w:val="1A1A1A"/>
                <w:sz w:val="17"/>
              </w:rPr>
              <w:br/>
            </w:r>
            <w:r>
              <w:rPr>
                <w:rFonts w:ascii="Consolas" w:hAnsi="Consolas"/>
                <w:color w:val="1A1A1A"/>
                <w:sz w:val="17"/>
              </w:rPr>
              <w:t xml:space="preserve">        feed = Stream("feed", fluid)</w:t>
              <w:br/>
            </w:r>
            <w:r>
              <w:rPr>
                <w:rFonts w:ascii="Consolas" w:hAnsi="Consolas"/>
                <w:color w:val="1A1A1A"/>
                <w:sz w:val="17"/>
              </w:rPr>
              <w:t xml:space="preserve">        feed.setFlowRate(feed_rate, "kg/hr")</w:t>
              <w:br/>
            </w:r>
            <w:r>
              <w:rPr>
                <w:rFonts w:ascii="Consolas" w:hAnsi="Consolas"/>
                <w:color w:val="1A1A1A"/>
                <w:sz w:val="17"/>
              </w:rPr>
              <w:br/>
            </w:r>
            <w:r>
              <w:rPr>
                <w:rFonts w:ascii="Consolas" w:hAnsi="Consolas"/>
                <w:color w:val="1A1A1A"/>
                <w:sz w:val="17"/>
              </w:rPr>
              <w:t xml:space="preserve">        sep = Separator("HP sep", feed)</w:t>
              <w:br/>
            </w:r>
            <w:r>
              <w:rPr>
                <w:rFonts w:ascii="Consolas" w:hAnsi="Consolas"/>
                <w:color w:val="1A1A1A"/>
                <w:sz w:val="17"/>
              </w:rPr>
              <w:br/>
            </w:r>
            <w:r>
              <w:rPr>
                <w:rFonts w:ascii="Consolas" w:hAnsi="Consolas"/>
                <w:color w:val="1A1A1A"/>
                <w:sz w:val="17"/>
              </w:rPr>
              <w:t xml:space="preserve">        comp = Compressor("export compressor", sep.getGasOutStream())</w:t>
              <w:br/>
            </w:r>
            <w:r>
              <w:rPr>
                <w:rFonts w:ascii="Consolas" w:hAnsi="Consolas"/>
                <w:color w:val="1A1A1A"/>
                <w:sz w:val="17"/>
              </w:rPr>
              <w:t xml:space="preserve">        comp.setOutletPressure(120.0, "bara")</w:t>
              <w:br/>
            </w:r>
            <w:r>
              <w:rPr>
                <w:rFonts w:ascii="Consolas" w:hAnsi="Consolas"/>
                <w:color w:val="1A1A1A"/>
                <w:sz w:val="17"/>
              </w:rPr>
              <w:t xml:space="preserve">        comp.setIsentropicEfficiency(comp_eff)</w:t>
              <w:br/>
            </w:r>
            <w:r>
              <w:rPr>
                <w:rFonts w:ascii="Consolas" w:hAnsi="Consolas"/>
                <w:color w:val="1A1A1A"/>
                <w:sz w:val="17"/>
              </w:rPr>
              <w:br/>
            </w:r>
            <w:r>
              <w:rPr>
                <w:rFonts w:ascii="Consolas" w:hAnsi="Consolas"/>
                <w:color w:val="1A1A1A"/>
                <w:sz w:val="17"/>
              </w:rPr>
              <w:t xml:space="preserve">        process = ProcessSystem()</w:t>
              <w:br/>
            </w:r>
            <w:r>
              <w:rPr>
                <w:rFonts w:ascii="Consolas" w:hAnsi="Consolas"/>
                <w:color w:val="1A1A1A"/>
                <w:sz w:val="17"/>
              </w:rPr>
              <w:t xml:space="preserve">        process.add(feed)</w:t>
              <w:br/>
            </w:r>
            <w:r>
              <w:rPr>
                <w:rFonts w:ascii="Consolas" w:hAnsi="Consolas"/>
                <w:color w:val="1A1A1A"/>
                <w:sz w:val="17"/>
              </w:rPr>
              <w:t xml:space="preserve">        process.add(sep)</w:t>
              <w:br/>
            </w:r>
            <w:r>
              <w:rPr>
                <w:rFonts w:ascii="Consolas" w:hAnsi="Consolas"/>
                <w:color w:val="1A1A1A"/>
                <w:sz w:val="17"/>
              </w:rPr>
              <w:t xml:space="preserve">        process.add(comp)</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gas_rate = sep.getGasOutStream().getFlowRate("kg/hr")</w:t>
              <w:br/>
            </w:r>
            <w:r>
              <w:rPr>
                <w:rFonts w:ascii="Consolas" w:hAnsi="Consolas"/>
                <w:color w:val="1A1A1A"/>
                <w:sz w:val="17"/>
              </w:rPr>
              <w:t xml:space="preserve">        comp_power = comp.getPower("kW")</w:t>
              <w:br/>
            </w:r>
            <w:r>
              <w:rPr>
                <w:rFonts w:ascii="Consolas" w:hAnsi="Consolas"/>
                <w:color w:val="1A1A1A"/>
                <w:sz w:val="17"/>
              </w:rPr>
              <w:br/>
            </w:r>
            <w:r>
              <w:rPr>
                <w:rFonts w:ascii="Consolas" w:hAnsi="Consolas"/>
                <w:color w:val="1A1A1A"/>
                <w:sz w:val="17"/>
              </w:rPr>
              <w:t xml:space="preserve">        results["gas_production_kg_hr"].append(gas_rate)</w:t>
              <w:br/>
            </w:r>
            <w:r>
              <w:rPr>
                <w:rFonts w:ascii="Consolas" w:hAnsi="Consolas"/>
                <w:color w:val="1A1A1A"/>
                <w:sz w:val="17"/>
              </w:rPr>
              <w:t xml:space="preserve">        results["compressor_power_kW"].append(comp_power)</w:t>
              <w:br/>
            </w:r>
            <w:r>
              <w:rPr>
                <w:rFonts w:ascii="Consolas" w:hAnsi="Consolas"/>
                <w:color w:val="1A1A1A"/>
                <w:sz w:val="17"/>
              </w:rPr>
              <w:t xml:space="preserve">        results["separator_gas_rate_kg_hr"].append(gas_rate)</w:t>
              <w:br/>
            </w:r>
            <w:r>
              <w:rPr>
                <w:rFonts w:ascii="Consolas" w:hAnsi="Consolas"/>
                <w:color w:val="1A1A1A"/>
                <w:sz w:val="17"/>
              </w:rPr>
              <w:br/>
            </w:r>
            <w:r>
              <w:rPr>
                <w:rFonts w:ascii="Consolas" w:hAnsi="Consolas"/>
                <w:color w:val="1A1A1A"/>
                <w:sz w:val="17"/>
              </w:rPr>
              <w:t xml:space="preserve">    except Exception as e:</w:t>
              <w:br/>
            </w:r>
            <w:r>
              <w:rPr>
                <w:rFonts w:ascii="Consolas" w:hAnsi="Consolas"/>
                <w:color w:val="1A1A1A"/>
                <w:sz w:val="17"/>
              </w:rPr>
              <w:t xml:space="preserve">        # Record NaN for failed simulations</w:t>
              <w:br/>
            </w:r>
            <w:r>
              <w:rPr>
                <w:rFonts w:ascii="Consolas" w:hAnsi="Consolas"/>
                <w:color w:val="1A1A1A"/>
                <w:sz w:val="17"/>
              </w:rPr>
              <w:t xml:space="preserve">        results["gas_production_kg_hr"].append(np.nan)</w:t>
              <w:br/>
            </w:r>
            <w:r>
              <w:rPr>
                <w:rFonts w:ascii="Consolas" w:hAnsi="Consolas"/>
                <w:color w:val="1A1A1A"/>
                <w:sz w:val="17"/>
              </w:rPr>
              <w:t xml:space="preserve">        results["compressor_power_kW"].append(np.nan)</w:t>
              <w:br/>
            </w:r>
            <w:r>
              <w:rPr>
                <w:rFonts w:ascii="Consolas" w:hAnsi="Consolas"/>
                <w:color w:val="1A1A1A"/>
                <w:sz w:val="17"/>
              </w:rPr>
              <w:t xml:space="preserve">        results["separator_gas_rate_kg_hr"].append(np.nan)</w:t>
              <w:br/>
            </w:r>
            <w:r>
              <w:rPr>
                <w:rFonts w:ascii="Consolas" w:hAnsi="Consolas"/>
                <w:color w:val="1A1A1A"/>
                <w:sz w:val="17"/>
              </w:rPr>
              <w:br/>
            </w:r>
            <w:r>
              <w:rPr>
                <w:rFonts w:ascii="Consolas" w:hAnsi="Consolas"/>
                <w:color w:val="1A1A1A"/>
                <w:sz w:val="17"/>
              </w:rPr>
              <w:t xml:space="preserve">    if (i + 1) % 50 == 0:</w:t>
              <w:br/>
            </w:r>
            <w:r>
              <w:rPr>
                <w:rFonts w:ascii="Consolas" w:hAnsi="Consolas"/>
                <w:color w:val="1A1A1A"/>
                <w:sz w:val="17"/>
              </w:rPr>
              <w:t xml:space="preserve">        print(f"  Completed {i + 1}/{n_samples} simulations")</w:t>
              <w:br/>
            </w:r>
            <w:r>
              <w:rPr>
                <w:rFonts w:ascii="Consolas" w:hAnsi="Consolas"/>
                <w:color w:val="1A1A1A"/>
                <w:sz w:val="17"/>
              </w:rPr>
              <w:br/>
            </w:r>
            <w:r>
              <w:rPr>
                <w:rFonts w:ascii="Consolas" w:hAnsi="Consolas"/>
                <w:color w:val="1A1A1A"/>
                <w:sz w:val="17"/>
              </w:rPr>
              <w:t># --- Post-processing ---</w:t>
              <w:br/>
            </w:r>
            <w:r>
              <w:rPr>
                <w:rFonts w:ascii="Consolas" w:hAnsi="Consolas"/>
                <w:color w:val="1A1A1A"/>
                <w:sz w:val="17"/>
              </w:rPr>
              <w:t>gas_prod = np.array(results["gas_production_kg_hr"])</w:t>
              <w:br/>
            </w:r>
            <w:r>
              <w:rPr>
                <w:rFonts w:ascii="Consolas" w:hAnsi="Consolas"/>
                <w:color w:val="1A1A1A"/>
                <w:sz w:val="17"/>
              </w:rPr>
              <w:t>gas_prod = gas_prod[~np.isnan(gas_prod)]</w:t>
              <w:br/>
            </w:r>
            <w:r>
              <w:rPr>
                <w:rFonts w:ascii="Consolas" w:hAnsi="Consolas"/>
                <w:color w:val="1A1A1A"/>
                <w:sz w:val="17"/>
              </w:rPr>
              <w:br/>
            </w:r>
            <w:r>
              <w:rPr>
                <w:rFonts w:ascii="Consolas" w:hAnsi="Consolas"/>
                <w:color w:val="1A1A1A"/>
                <w:sz w:val="17"/>
              </w:rPr>
              <w:t>p10 = np.percentile(gas_prod, 10)</w:t>
              <w:br/>
            </w:r>
            <w:r>
              <w:rPr>
                <w:rFonts w:ascii="Consolas" w:hAnsi="Consolas"/>
                <w:color w:val="1A1A1A"/>
                <w:sz w:val="17"/>
              </w:rPr>
              <w:t>p50 = np.percentile(gas_prod, 50)</w:t>
              <w:br/>
            </w:r>
            <w:r>
              <w:rPr>
                <w:rFonts w:ascii="Consolas" w:hAnsi="Consolas"/>
                <w:color w:val="1A1A1A"/>
                <w:sz w:val="17"/>
              </w:rPr>
              <w:t>p90 = np.percentile(gas_prod, 90)</w:t>
              <w:br/>
            </w:r>
            <w:r>
              <w:rPr>
                <w:rFonts w:ascii="Consolas" w:hAnsi="Consolas"/>
                <w:color w:val="1A1A1A"/>
                <w:sz w:val="17"/>
              </w:rPr>
              <w:br/>
            </w:r>
            <w:r>
              <w:rPr>
                <w:rFonts w:ascii="Consolas" w:hAnsi="Consolas"/>
                <w:color w:val="1A1A1A"/>
                <w:sz w:val="17"/>
              </w:rPr>
              <w:t>print(f"\nGas Production (kg/hr):")</w:t>
              <w:br/>
            </w:r>
            <w:r>
              <w:rPr>
                <w:rFonts w:ascii="Consolas" w:hAnsi="Consolas"/>
                <w:color w:val="1A1A1A"/>
                <w:sz w:val="17"/>
              </w:rPr>
              <w:t>print(f"  P10 = {p10:.0f}")</w:t>
              <w:br/>
            </w:r>
            <w:r>
              <w:rPr>
                <w:rFonts w:ascii="Consolas" w:hAnsi="Consolas"/>
                <w:color w:val="1A1A1A"/>
                <w:sz w:val="17"/>
              </w:rPr>
              <w:t>print(f"  P50 = {p50:.0f}")</w:t>
              <w:br/>
            </w:r>
            <w:r>
              <w:rPr>
                <w:rFonts w:ascii="Consolas" w:hAnsi="Consolas"/>
                <w:color w:val="1A1A1A"/>
                <w:sz w:val="17"/>
              </w:rPr>
              <w:t>print(f"  P90 = {p90:.0f}")</w:t>
              <w:br/>
            </w:r>
            <w:r>
              <w:rPr>
                <w:rFonts w:ascii="Consolas" w:hAnsi="Consolas"/>
                <w:color w:val="1A1A1A"/>
                <w:sz w:val="17"/>
              </w:rPr>
              <w:t>print(f"  Mean = {np.mean(gas_prod):.0f}")</w:t>
              <w:br/>
            </w:r>
            <w:r>
              <w:rPr>
                <w:rFonts w:ascii="Consolas" w:hAnsi="Consolas"/>
                <w:color w:val="1A1A1A"/>
                <w:sz w:val="17"/>
              </w:rPr>
              <w:t>print(f"  Std  = {np.std(gas_prod):.0f}")</w:t>
            </w:r>
          </w:p>
        </w:tc>
      </w:tr>
    </w:tbl>
    <w:p>
      <w:pPr>
        <w:spacing w:before="0" w:after="40" w:line="40" w:lineRule="exact"/>
        <w:ind w:firstLine="0"/>
      </w:pPr>
    </w:p>
    <w:p>
      <w:pPr>
        <w:pStyle w:val="Heading3"/>
      </w:pPr>
      <w:r>
        <w:t>28.6.4 Convergence Diagnostics</w:t>
      </w:r>
    </w:p>
    <w:p>
      <w:r>
        <w:rPr>
          <w:rFonts w:ascii="Times New Roman" w:hAnsi="Times New Roman"/>
        </w:rPr>
        <w:t xml:space="preserve">A critical question in Monte Carlo analysis is: </w:t>
      </w:r>
      <w:r>
        <w:rPr>
          <w:rFonts w:ascii="Times New Roman" w:hAnsi="Times New Roman"/>
          <w:i/>
        </w:rPr>
        <w:t>how many samples are enough?</w:t>
      </w:r>
      <w:r>
        <w:rPr>
          <w:rFonts w:ascii="Times New Roman" w:hAnsi="Times New Roman"/>
        </w:rPr>
        <w:t xml:space="preserve"> The answer depends on the quantity being estimated and the required precision. For the mean, the standard error decreases as </w:t>
      </w:r>
      <m:oMath>
        <m:f>
          <m:fPr>
            <m:type m:val="lin"/>
          </m:fPr>
          <m:num>
            <m:r>
              <m:t>1</m:t>
            </m:r>
          </m:num>
          <m:den>
            <m:rad>
              <m:radPr>
                <m:degHide m:val="on"/>
              </m:radPr>
              <m:deg/>
              <m:e>
                <m:r>
                  <m:t>N</m:t>
                </m:r>
              </m:e>
            </m:rad>
          </m:den>
        </m:f>
      </m:oMath>
      <w:r>
        <w:rPr>
          <w:rFonts w:ascii="Times New Roman" w:hAnsi="Times New Roman"/>
        </w:rPr>
        <w:t xml:space="preserve">. For the P10 and P90 quantiles, the convergence is slower — typically requiring </w:t>
      </w:r>
      <m:oMath>
        <m:r>
          <m:t>N≥200</m:t>
        </m:r>
      </m:oMath>
      <w:r>
        <w:rPr>
          <w:rFonts w:ascii="Times New Roman" w:hAnsi="Times New Roman"/>
        </w:rPr>
        <w:t xml:space="preserve"> for ±5% precision on the quantiles.</w:t>
      </w:r>
    </w:p>
    <w:p>
      <w:r>
        <w:rPr>
          <w:rFonts w:ascii="Times New Roman" w:hAnsi="Times New Roman"/>
        </w:rPr>
        <w:t xml:space="preserve">A practical convergence check is to plot the running estimate of P50 as a function of </w:t>
      </w:r>
      <m:oMath>
        <m:r>
          <m:t>N</m:t>
        </m:r>
      </m:oMath>
      <w:r>
        <w:rPr>
          <w:rFonts w:ascii="Times New Roman" w:hAnsi="Times New Roman"/>
        </w:rPr>
        <w:t xml:space="preserve">. When the running estimate stabilizes (variations smaller than 1–2% of the final value), the sample size is adequate. For NeqSim simulations, where each evaluation takes 0.1–1.0 seconds, </w:t>
      </w:r>
      <m:oMath>
        <m:r>
          <m:t>N=200</m:t>
        </m:r>
      </m:oMath>
      <w:r>
        <w:rPr>
          <w:rFonts w:ascii="Times New Roman" w:hAnsi="Times New Roman"/>
        </w:rPr>
        <w:t xml:space="preserve"> is typically sufficient for P10/P50/P90 estimation with reasonable precision.</w:t>
      </w:r>
    </w:p>
    <w:p>
      <w:r>
        <w:rPr>
          <w:rFonts w:ascii="Times New Roman" w:hAnsi="Times New Roman"/>
        </w:rPr>
        <w:t>---</w:t>
      </w:r>
    </w:p>
    <w:p>
      <w:pPr>
        <w:pStyle w:val="Heading2"/>
      </w:pPr>
      <w:r>
        <w:t>28.7 Sensitivity Analysis and Tornado Diagrams</w:t>
      </w:r>
    </w:p>
    <w:p>
      <w:pPr>
        <w:pStyle w:val="Heading3"/>
      </w:pPr>
      <w:r>
        <w:t>28.7.1 One-at-a-Time Sensitivity</w:t>
      </w:r>
    </w:p>
    <w:p>
      <w:r>
        <w:rPr>
          <w:rFonts w:ascii="Times New Roman" w:hAnsi="Times New Roman"/>
        </w:rPr>
        <w:t xml:space="preserve">Sensitivity analysis identifies which uncertain parameters have the greatest impact on the performance metric. The simplest approach is </w:t>
      </w:r>
      <w:r>
        <w:rPr>
          <w:rFonts w:ascii="Times New Roman" w:hAnsi="Times New Roman"/>
          <w:b/>
        </w:rPr>
        <w:t>one-at-a-time</w:t>
      </w:r>
      <w:r>
        <w:rPr>
          <w:rFonts w:ascii="Times New Roman" w:hAnsi="Times New Roman"/>
        </w:rPr>
        <w:t xml:space="preserve"> (OAT) sensitivity: fix all parameters at their base values, vary one parameter from its low to high value, and record the change in the objective. Repeat for each parameter.</w:t>
      </w:r>
    </w:p>
    <w:p>
      <w:r>
        <w:rPr>
          <w:rFonts w:ascii="Times New Roman" w:hAnsi="Times New Roman"/>
        </w:rPr>
        <w:t xml:space="preserve">For a parameter </w:t>
      </w:r>
      <m:oMath>
        <m:sSub>
          <m:e>
            <m:r>
              <m:t>ξ</m:t>
            </m:r>
          </m:e>
          <m:sub>
            <m:r>
              <m:t>j</m:t>
            </m:r>
          </m:sub>
        </m:sSub>
      </m:oMath>
      <w:r>
        <w:rPr>
          <w:rFonts w:ascii="Times New Roman" w:hAnsi="Times New Roman"/>
        </w:rPr>
        <w:t xml:space="preserve"> with range </w:t>
      </w:r>
      <m:oMath>
        <m:d>
          <m:dPr>
            <m:begChr m:val="["/>
            <m:sepChr m:val=","/>
            <m:endChr m:val="]"/>
          </m:dPr>
          <m:e>
            <m:sSubSup>
              <m:e>
                <m:r>
                  <m:t>ξ</m:t>
                </m:r>
              </m:e>
              <m:sub>
                <m:r>
                  <m:t>j</m:t>
                </m:r>
              </m:sub>
              <m:sup>
                <m:r>
                  <m:t>L</m:t>
                </m:r>
              </m:sup>
            </m:sSubSup>
          </m:e>
          <m:e>
            <m:sSubSup>
              <m:e>
                <m:r>
                  <m:t>ξ</m:t>
                </m:r>
              </m:e>
              <m:sub>
                <m:r>
                  <m:t>j</m:t>
                </m:r>
              </m:sub>
              <m:sup>
                <m:r>
                  <m:t>H</m:t>
                </m:r>
              </m:sup>
            </m:sSubSup>
          </m:e>
        </m:d>
      </m:oMath>
      <w:r>
        <w:rPr>
          <w:rFonts w:ascii="Times New Roman" w:hAnsi="Times New Roman"/>
        </w:rPr>
        <w:t xml:space="preserve"> and base value </w:t>
      </w:r>
      <m:oMath>
        <m:sSubSup>
          <m:e>
            <m:r>
              <m:t>ξ</m:t>
            </m:r>
          </m:e>
          <m:sub>
            <m:r>
              <m:t>j</m:t>
            </m:r>
          </m:sub>
          <m:sup>
            <m:r>
              <m:t>B</m:t>
            </m:r>
          </m:sup>
        </m:sSubSup>
      </m:oMath>
      <w:r>
        <w:rPr>
          <w:rFonts w:ascii="Times New Roman" w:hAnsi="Times New Roman"/>
        </w:rPr>
        <w:t>:</w:t>
      </w:r>
    </w:p>
    <w:p>
      <w:pPr>
        <w:spacing w:before="120" w:after="120"/>
        <w:ind w:firstLine="0"/>
        <w:jc w:val="center"/>
        <w:tabs>
          <w:tab w:val="center" w:pos="4536"/>
          <w:tab w:val="right" w:pos="9072"/>
        </w:tabs>
      </w:pPr>
      <m:oMath>
        <m:r>
          <m:t>Δ</m:t>
        </m:r>
        <m:sSubSup>
          <m:e>
            <m:r>
              <m:t>f</m:t>
            </m:r>
          </m:e>
          <m:sub>
            <m:r>
              <m:t>j</m:t>
            </m:r>
          </m:sub>
          <m:sup>
            <m:r>
              <m:t>−</m:t>
            </m:r>
          </m:sup>
        </m:sSubSup>
        <m:r>
          <m:t>=f(</m:t>
        </m:r>
        <m:sSubSup>
          <m:e>
            <m:r>
              <m:t>ξ</m:t>
            </m:r>
          </m:e>
          <m:sub>
            <m:r>
              <m:t>j</m:t>
            </m:r>
          </m:sub>
          <m:sup>
            <m:r>
              <m:t>L</m:t>
            </m:r>
          </m:sup>
        </m:sSubSup>
        <m:r>
          <m:t>)−f(</m:t>
        </m:r>
        <m:sSubSup>
          <m:e>
            <m:r>
              <m:t>ξ</m:t>
            </m:r>
          </m:e>
          <m:sub>
            <m:r>
              <m:t>j</m:t>
            </m:r>
          </m:sub>
          <m:sup>
            <m:r>
              <m:t>B</m:t>
            </m:r>
          </m:sup>
        </m:sSubSup>
        <m:r>
          <m:t>)</m:t>
        </m:r>
        <m:d>
          <m:dPr>
            <m:sepChr m:val=""/>
          </m:dPr>
          <m:e>
            <m:r>
              <m:rPr>
                <m:sty m:val="p"/>
              </m:rPr>
              <m:t>d</m:t>
            </m:r>
            <m:r>
              <m:rPr>
                <m:sty m:val="p"/>
              </m:rPr>
              <m:t>o</m:t>
            </m:r>
            <m:r>
              <m:rPr>
                <m:sty m:val="p"/>
              </m:rPr>
              <m:t>w</m:t>
            </m:r>
            <m:r>
              <m:rPr>
                <m:sty m:val="p"/>
              </m:rPr>
              <m:t>n</m:t>
            </m:r>
            <m:r>
              <m:rPr>
                <m:sty m:val="p"/>
              </m:rPr>
              <m:t>s</m:t>
            </m:r>
            <m:r>
              <m:rPr>
                <m:sty m:val="p"/>
              </m:rPr>
              <m:t>i</m:t>
            </m:r>
            <m:r>
              <m:rPr>
                <m:sty m:val="p"/>
              </m:rPr>
              <m:t>d</m:t>
            </m:r>
            <m:r>
              <m:rPr>
                <m:sty m:val="p"/>
              </m:rPr>
              <m:t>e</m:t>
            </m:r>
            <m:r>
              <m:rPr>
                <m:sty m:val="p"/>
              </m:rPr>
              <m:t>s</m:t>
            </m:r>
            <m:r>
              <m:rPr>
                <m:sty m:val="p"/>
              </m:rPr>
              <m:t>w</m:t>
            </m:r>
            <m:r>
              <m:rPr>
                <m:sty m:val="p"/>
              </m:rPr>
              <m:t>i</m:t>
            </m:r>
            <m:r>
              <m:rPr>
                <m:sty m:val="p"/>
              </m:rPr>
              <m:t>n</m:t>
            </m:r>
            <m:r>
              <m:rPr>
                <m:sty m:val="p"/>
              </m:rPr>
              <m:t>g</m:t>
            </m:r>
          </m:e>
        </m:d>
      </m:oMath>
      <w:r>
        <w:rPr>
          <w:rFonts w:ascii="Times New Roman" w:hAnsi="Times New Roman"/>
          <w:i w:val="0"/>
          <w:sz w:val="20"/>
        </w:rPr>
        <w:tab/>
        <w:t>(27.8)</w:t>
      </w:r>
    </w:p>
    <w:p>
      <w:pPr>
        <w:spacing w:before="120" w:after="120"/>
        <w:ind w:firstLine="0"/>
        <w:jc w:val="center"/>
        <w:tabs>
          <w:tab w:val="center" w:pos="4536"/>
          <w:tab w:val="right" w:pos="9072"/>
        </w:tabs>
      </w:pPr>
      <m:oMath>
        <m:r>
          <m:t>Δ</m:t>
        </m:r>
        <m:sSubSup>
          <m:e>
            <m:r>
              <m:t>f</m:t>
            </m:r>
          </m:e>
          <m:sub>
            <m:r>
              <m:t>j</m:t>
            </m:r>
          </m:sub>
          <m:sup>
            <m:r>
              <m:t>+</m:t>
            </m:r>
          </m:sup>
        </m:sSubSup>
        <m:r>
          <m:t>=f(</m:t>
        </m:r>
        <m:sSubSup>
          <m:e>
            <m:r>
              <m:t>ξ</m:t>
            </m:r>
          </m:e>
          <m:sub>
            <m:r>
              <m:t>j</m:t>
            </m:r>
          </m:sub>
          <m:sup>
            <m:r>
              <m:t>H</m:t>
            </m:r>
          </m:sup>
        </m:sSubSup>
        <m:r>
          <m:t>)−f(</m:t>
        </m:r>
        <m:sSubSup>
          <m:e>
            <m:r>
              <m:t>ξ</m:t>
            </m:r>
          </m:e>
          <m:sub>
            <m:r>
              <m:t>j</m:t>
            </m:r>
          </m:sub>
          <m:sup>
            <m:r>
              <m:t>B</m:t>
            </m:r>
          </m:sup>
        </m:sSubSup>
        <m:r>
          <m:t>)</m:t>
        </m:r>
        <m:d>
          <m:dPr>
            <m:sepChr m:val=""/>
          </m:dPr>
          <m:e>
            <m:r>
              <m:rPr>
                <m:sty m:val="p"/>
              </m:rPr>
              <m:t>u</m:t>
            </m:r>
            <m:r>
              <m:rPr>
                <m:sty m:val="p"/>
              </m:rPr>
              <m:t>p</m:t>
            </m:r>
            <m:r>
              <m:rPr>
                <m:sty m:val="p"/>
              </m:rPr>
              <m:t>s</m:t>
            </m:r>
            <m:r>
              <m:rPr>
                <m:sty m:val="p"/>
              </m:rPr>
              <m:t>i</m:t>
            </m:r>
            <m:r>
              <m:rPr>
                <m:sty m:val="p"/>
              </m:rPr>
              <m:t>d</m:t>
            </m:r>
            <m:r>
              <m:rPr>
                <m:sty m:val="p"/>
              </m:rPr>
              <m:t>e</m:t>
            </m:r>
            <m:r>
              <m:rPr>
                <m:sty m:val="p"/>
              </m:rPr>
              <m:t>s</m:t>
            </m:r>
            <m:r>
              <m:rPr>
                <m:sty m:val="p"/>
              </m:rPr>
              <m:t>w</m:t>
            </m:r>
            <m:r>
              <m:rPr>
                <m:sty m:val="p"/>
              </m:rPr>
              <m:t>i</m:t>
            </m:r>
            <m:r>
              <m:rPr>
                <m:sty m:val="p"/>
              </m:rPr>
              <m:t>n</m:t>
            </m:r>
            <m:r>
              <m:rPr>
                <m:sty m:val="p"/>
              </m:rPr>
              <m:t>g</m:t>
            </m:r>
          </m:e>
        </m:d>
      </m:oMath>
      <w:r>
        <w:rPr>
          <w:rFonts w:ascii="Times New Roman" w:hAnsi="Times New Roman"/>
          <w:i w:val="0"/>
          <w:sz w:val="20"/>
        </w:rPr>
        <w:tab/>
        <w:t>(27.9)</w:t>
      </w:r>
    </w:p>
    <w:p>
      <w:r>
        <w:rPr>
          <w:rFonts w:ascii="Times New Roman" w:hAnsi="Times New Roman"/>
        </w:rPr>
        <w:t xml:space="preserve">The total swing </w:t>
      </w:r>
      <m:oMath>
        <m:d>
          <m:dPr>
            <m:begChr m:val="|"/>
            <m:sepChr m:val=""/>
            <m:endChr m:val="|"/>
          </m:dPr>
          <m:e>
            <m:r>
              <m:t>Δ</m:t>
            </m:r>
            <m:sSubSup>
              <m:e>
                <m:r>
                  <m:t>f</m:t>
                </m:r>
              </m:e>
              <m:sub>
                <m:r>
                  <m:t>j</m:t>
                </m:r>
              </m:sub>
              <m:sup>
                <m:r>
                  <m:t>+</m:t>
                </m:r>
              </m:sup>
            </m:sSubSup>
            <m:r>
              <m:t>|</m:t>
            </m:r>
            <m:r>
              <m:t>+</m:t>
            </m:r>
            <m:r>
              <m:t>|</m:t>
            </m:r>
            <m:r>
              <m:t>Δ</m:t>
            </m:r>
            <m:sSubSup>
              <m:e>
                <m:r>
                  <m:t>f</m:t>
                </m:r>
              </m:e>
              <m:sub>
                <m:r>
                  <m:t>j</m:t>
                </m:r>
              </m:sub>
              <m:sup>
                <m:r>
                  <m:t>−</m:t>
                </m:r>
              </m:sup>
            </m:sSubSup>
          </m:e>
        </m:d>
      </m:oMath>
      <w:r>
        <w:rPr>
          <w:rFonts w:ascii="Times New Roman" w:hAnsi="Times New Roman"/>
        </w:rPr>
        <w:t xml:space="preserve"> measures the overall sensitivity to parameter </w:t>
      </w:r>
      <m:oMath>
        <m:r>
          <m:t>j</m:t>
        </m:r>
      </m:oMath>
      <w:r>
        <w:rPr>
          <w:rFonts w:ascii="Times New Roman" w:hAnsi="Times New Roman"/>
        </w:rPr>
        <w:t>.</w:t>
      </w:r>
    </w:p>
    <w:p>
      <w:pPr>
        <w:pStyle w:val="Heading3"/>
      </w:pPr>
      <w:r>
        <w:t>28.7.2 Tornado Diagram</w:t>
      </w:r>
    </w:p>
    <w:p>
      <w:r>
        <w:rPr>
          <w:rFonts w:ascii="Times New Roman" w:hAnsi="Times New Roman"/>
        </w:rPr>
        <w:t xml:space="preserve">A </w:t>
      </w:r>
      <w:r>
        <w:rPr>
          <w:rFonts w:ascii="Times New Roman" w:hAnsi="Times New Roman"/>
          <w:b/>
        </w:rPr>
        <w:t>tornado diagram</w:t>
      </w:r>
      <w:r>
        <w:rPr>
          <w:rFonts w:ascii="Times New Roman" w:hAnsi="Times New Roman"/>
        </w:rPr>
        <w:t xml:space="preserve"> ranks the parameters by their impact, with the most influential parameter at the top. The horizontal bars show the downside and upside swings, centered on the base case value. The resulting figure resembles a tornado — widest at the top, narrowing toward the bottom.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numpy as np</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SystemSrkEos = jneqsim.thermo.system.SystemSrkEos</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Compressor = jneqsim.process.equipment.compressor.Compressor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def evaluate_gas_production(feed_rate, feed_pres, water_cut, temperature, comp_eff):</w:t>
              <w:br/>
            </w:r>
            <w:r>
              <w:rPr>
                <w:rFonts w:ascii="Consolas" w:hAnsi="Consolas"/>
                <w:color w:val="1A1A1A"/>
                <w:sz w:val="17"/>
              </w:rPr>
              <w:t xml:space="preserve">    """Run process simulation and return gas production rate."""</w:t>
              <w:br/>
            </w:r>
            <w:r>
              <w:rPr>
                <w:rFonts w:ascii="Consolas" w:hAnsi="Consolas"/>
                <w:color w:val="1A1A1A"/>
                <w:sz w:val="17"/>
              </w:rPr>
              <w:t xml:space="preserve">    fluid = SystemSrkEos(temperature + 273.15, feed_pres)</w:t>
              <w:br/>
            </w:r>
            <w:r>
              <w:rPr>
                <w:rFonts w:ascii="Consolas" w:hAnsi="Consolas"/>
                <w:color w:val="1A1A1A"/>
                <w:sz w:val="17"/>
              </w:rPr>
              <w:t xml:space="preserve">    fluid.addComponent("methane", 0.75 * (1.0 - water_cut))</w:t>
              <w:br/>
            </w:r>
            <w:r>
              <w:rPr>
                <w:rFonts w:ascii="Consolas" w:hAnsi="Consolas"/>
                <w:color w:val="1A1A1A"/>
                <w:sz w:val="17"/>
              </w:rPr>
              <w:t xml:space="preserve">    fluid.addComponent("ethane", 0.08 * (1.0 - water_cut))</w:t>
              <w:br/>
            </w:r>
            <w:r>
              <w:rPr>
                <w:rFonts w:ascii="Consolas" w:hAnsi="Consolas"/>
                <w:color w:val="1A1A1A"/>
                <w:sz w:val="17"/>
              </w:rPr>
              <w:t xml:space="preserve">    fluid.addComponent("propane", 0.04 * (1.0 - water_cut))</w:t>
              <w:br/>
            </w:r>
            <w:r>
              <w:rPr>
                <w:rFonts w:ascii="Consolas" w:hAnsi="Consolas"/>
                <w:color w:val="1A1A1A"/>
                <w:sz w:val="17"/>
              </w:rPr>
              <w:t xml:space="preserve">    fluid.addComponent("nC10", 0.08 * (1.0 - water_cut))</w:t>
              <w:br/>
            </w:r>
            <w:r>
              <w:rPr>
                <w:rFonts w:ascii="Consolas" w:hAnsi="Consolas"/>
                <w:color w:val="1A1A1A"/>
                <w:sz w:val="17"/>
              </w:rPr>
              <w:t xml:space="preserve">    fluid.addComponent("water", water_cut)</w:t>
              <w:br/>
            </w:r>
            <w:r>
              <w:rPr>
                <w:rFonts w:ascii="Consolas" w:hAnsi="Consolas"/>
                <w:color w:val="1A1A1A"/>
                <w:sz w:val="17"/>
              </w:rPr>
              <w:t xml:space="preserve">    fluid.setMixingRule("classic")</w:t>
              <w:br/>
            </w:r>
            <w:r>
              <w:rPr>
                <w:rFonts w:ascii="Consolas" w:hAnsi="Consolas"/>
                <w:color w:val="1A1A1A"/>
                <w:sz w:val="17"/>
              </w:rPr>
              <w:t xml:space="preserve">    fluid.setMultiPhaseCheck(True)</w:t>
              <w:br/>
            </w:r>
            <w:r>
              <w:rPr>
                <w:rFonts w:ascii="Consolas" w:hAnsi="Consolas"/>
                <w:color w:val="1A1A1A"/>
                <w:sz w:val="17"/>
              </w:rPr>
              <w:br/>
            </w:r>
            <w:r>
              <w:rPr>
                <w:rFonts w:ascii="Consolas" w:hAnsi="Consolas"/>
                <w:color w:val="1A1A1A"/>
                <w:sz w:val="17"/>
              </w:rPr>
              <w:t xml:space="preserve">    feed = Stream("feed", fluid)</w:t>
              <w:br/>
            </w:r>
            <w:r>
              <w:rPr>
                <w:rFonts w:ascii="Consolas" w:hAnsi="Consolas"/>
                <w:color w:val="1A1A1A"/>
                <w:sz w:val="17"/>
              </w:rPr>
              <w:t xml:space="preserve">    feed.setFlowRate(feed_rate, "kg/hr")</w:t>
              <w:br/>
            </w:r>
            <w:r>
              <w:rPr>
                <w:rFonts w:ascii="Consolas" w:hAnsi="Consolas"/>
                <w:color w:val="1A1A1A"/>
                <w:sz w:val="17"/>
              </w:rPr>
              <w:t xml:space="preserve">    sep = Separator("HP sep", feed)</w:t>
              <w:br/>
            </w:r>
            <w:r>
              <w:rPr>
                <w:rFonts w:ascii="Consolas" w:hAnsi="Consolas"/>
                <w:color w:val="1A1A1A"/>
                <w:sz w:val="17"/>
              </w:rPr>
              <w:t xml:space="preserve">    comp = Compressor("compressor", sep.getGasOutStream())</w:t>
              <w:br/>
            </w:r>
            <w:r>
              <w:rPr>
                <w:rFonts w:ascii="Consolas" w:hAnsi="Consolas"/>
                <w:color w:val="1A1A1A"/>
                <w:sz w:val="17"/>
              </w:rPr>
              <w:t xml:space="preserve">    comp.setOutletPressure(120.0, "bara")</w:t>
              <w:br/>
            </w:r>
            <w:r>
              <w:rPr>
                <w:rFonts w:ascii="Consolas" w:hAnsi="Consolas"/>
                <w:color w:val="1A1A1A"/>
                <w:sz w:val="17"/>
              </w:rPr>
              <w:t xml:space="preserve">    comp.setIsentropicEfficiency(comp_eff)</w:t>
              <w:br/>
            </w:r>
            <w:r>
              <w:rPr>
                <w:rFonts w:ascii="Consolas" w:hAnsi="Consolas"/>
                <w:color w:val="1A1A1A"/>
                <w:sz w:val="17"/>
              </w:rPr>
              <w:br/>
            </w:r>
            <w:r>
              <w:rPr>
                <w:rFonts w:ascii="Consolas" w:hAnsi="Consolas"/>
                <w:color w:val="1A1A1A"/>
                <w:sz w:val="17"/>
              </w:rPr>
              <w:t xml:space="preserve">    process = ProcessSystem()</w:t>
              <w:br/>
            </w:r>
            <w:r>
              <w:rPr>
                <w:rFonts w:ascii="Consolas" w:hAnsi="Consolas"/>
                <w:color w:val="1A1A1A"/>
                <w:sz w:val="17"/>
              </w:rPr>
              <w:t xml:space="preserve">    process.add(feed)</w:t>
              <w:br/>
            </w:r>
            <w:r>
              <w:rPr>
                <w:rFonts w:ascii="Consolas" w:hAnsi="Consolas"/>
                <w:color w:val="1A1A1A"/>
                <w:sz w:val="17"/>
              </w:rPr>
              <w:t xml:space="preserve">    process.add(sep)</w:t>
              <w:br/>
            </w:r>
            <w:r>
              <w:rPr>
                <w:rFonts w:ascii="Consolas" w:hAnsi="Consolas"/>
                <w:color w:val="1A1A1A"/>
                <w:sz w:val="17"/>
              </w:rPr>
              <w:t xml:space="preserve">    process.add(comp)</w:t>
              <w:br/>
            </w:r>
            <w:r>
              <w:rPr>
                <w:rFonts w:ascii="Consolas" w:hAnsi="Consolas"/>
                <w:color w:val="1A1A1A"/>
                <w:sz w:val="17"/>
              </w:rPr>
              <w:t xml:space="preserve">    process.run()</w:t>
              <w:br/>
            </w:r>
            <w:r>
              <w:rPr>
                <w:rFonts w:ascii="Consolas" w:hAnsi="Consolas"/>
                <w:color w:val="1A1A1A"/>
                <w:sz w:val="17"/>
              </w:rPr>
              <w:t xml:space="preserve">    return sep.getGasOutStream().getFlowRate("kg/hr")</w:t>
              <w:br/>
            </w:r>
            <w:r>
              <w:rPr>
                <w:rFonts w:ascii="Consolas" w:hAnsi="Consolas"/>
                <w:color w:val="1A1A1A"/>
                <w:sz w:val="17"/>
              </w:rPr>
              <w:br/>
            </w:r>
            <w:r>
              <w:rPr>
                <w:rFonts w:ascii="Consolas" w:hAnsi="Consolas"/>
                <w:color w:val="1A1A1A"/>
                <w:sz w:val="17"/>
              </w:rPr>
              <w:t># Base case parameters</w:t>
              <w:br/>
            </w:r>
            <w:r>
              <w:rPr>
                <w:rFonts w:ascii="Consolas" w:hAnsi="Consolas"/>
                <w:color w:val="1A1A1A"/>
                <w:sz w:val="17"/>
              </w:rPr>
              <w:t>base = {"feed_rate": 80000, "feed_pres": 55, "water_cut": 0.15,</w:t>
              <w:br/>
            </w:r>
            <w:r>
              <w:rPr>
                <w:rFonts w:ascii="Consolas" w:hAnsi="Consolas"/>
                <w:color w:val="1A1A1A"/>
                <w:sz w:val="17"/>
              </w:rPr>
              <w:t xml:space="preserve">        "temperature": 35, "comp_eff": 0.78}</w:t>
              <w:br/>
            </w:r>
            <w:r>
              <w:rPr>
                <w:rFonts w:ascii="Consolas" w:hAnsi="Consolas"/>
                <w:color w:val="1A1A1A"/>
                <w:sz w:val="17"/>
              </w:rPr>
              <w:br/>
            </w:r>
            <w:r>
              <w:rPr>
                <w:rFonts w:ascii="Consolas" w:hAnsi="Consolas"/>
                <w:color w:val="1A1A1A"/>
                <w:sz w:val="17"/>
              </w:rPr>
              <w:t># Low/high ranges for each parameter</w:t>
              <w:br/>
            </w:r>
            <w:r>
              <w:rPr>
                <w:rFonts w:ascii="Consolas" w:hAnsi="Consolas"/>
                <w:color w:val="1A1A1A"/>
                <w:sz w:val="17"/>
              </w:rPr>
              <w:t>ranges = {</w:t>
              <w:br/>
            </w:r>
            <w:r>
              <w:rPr>
                <w:rFonts w:ascii="Consolas" w:hAnsi="Consolas"/>
                <w:color w:val="1A1A1A"/>
                <w:sz w:val="17"/>
              </w:rPr>
              <w:t xml:space="preserve">    "Feed rate (kg/hr)":     ("feed_rate",   50000, 120000),</w:t>
              <w:br/>
            </w:r>
            <w:r>
              <w:rPr>
                <w:rFonts w:ascii="Consolas" w:hAnsi="Consolas"/>
                <w:color w:val="1A1A1A"/>
                <w:sz w:val="17"/>
              </w:rPr>
              <w:t xml:space="preserve">    "Feed pressure (bara)":  ("feed_pres",   35,    75),</w:t>
              <w:br/>
            </w:r>
            <w:r>
              <w:rPr>
                <w:rFonts w:ascii="Consolas" w:hAnsi="Consolas"/>
                <w:color w:val="1A1A1A"/>
                <w:sz w:val="17"/>
              </w:rPr>
              <w:t xml:space="preserve">    "Water cut (-)":         ("water_cut",   0.02,  0.45),</w:t>
              <w:br/>
            </w:r>
            <w:r>
              <w:rPr>
                <w:rFonts w:ascii="Consolas" w:hAnsi="Consolas"/>
                <w:color w:val="1A1A1A"/>
                <w:sz w:val="17"/>
              </w:rPr>
              <w:t xml:space="preserve">    "Temperature (°C)":      ("temperature", 25,    50),</w:t>
              <w:br/>
            </w:r>
            <w:r>
              <w:rPr>
                <w:rFonts w:ascii="Consolas" w:hAnsi="Consolas"/>
                <w:color w:val="1A1A1A"/>
                <w:sz w:val="17"/>
              </w:rPr>
              <w:t xml:space="preserve">    "Compressor efficiency": ("comp_eff",    0.70,  0.85),</w:t>
              <w:br/>
            </w:r>
            <w:r>
              <w:rPr>
                <w:rFonts w:ascii="Consolas" w:hAnsi="Consolas"/>
                <w:color w:val="1A1A1A"/>
                <w:sz w:val="17"/>
              </w:rPr>
              <w:t>}</w:t>
              <w:br/>
            </w:r>
            <w:r>
              <w:rPr>
                <w:rFonts w:ascii="Consolas" w:hAnsi="Consolas"/>
                <w:color w:val="1A1A1A"/>
                <w:sz w:val="17"/>
              </w:rPr>
              <w:br/>
            </w:r>
            <w:r>
              <w:rPr>
                <w:rFonts w:ascii="Consolas" w:hAnsi="Consolas"/>
                <w:color w:val="1A1A1A"/>
                <w:sz w:val="17"/>
              </w:rPr>
              <w:t># Evaluate base case</w:t>
              <w:br/>
            </w:r>
            <w:r>
              <w:rPr>
                <w:rFonts w:ascii="Consolas" w:hAnsi="Consolas"/>
                <w:color w:val="1A1A1A"/>
                <w:sz w:val="17"/>
              </w:rPr>
              <w:t>base_result = evaluate_gas_production(**base)</w:t>
              <w:br/>
            </w:r>
            <w:r>
              <w:rPr>
                <w:rFonts w:ascii="Consolas" w:hAnsi="Consolas"/>
                <w:color w:val="1A1A1A"/>
                <w:sz w:val="17"/>
              </w:rPr>
              <w:br/>
            </w:r>
            <w:r>
              <w:rPr>
                <w:rFonts w:ascii="Consolas" w:hAnsi="Consolas"/>
                <w:color w:val="1A1A1A"/>
                <w:sz w:val="17"/>
              </w:rPr>
              <w:t># One-at-a-time sensitivity</w:t>
              <w:br/>
            </w:r>
            <w:r>
              <w:rPr>
                <w:rFonts w:ascii="Consolas" w:hAnsi="Consolas"/>
                <w:color w:val="1A1A1A"/>
                <w:sz w:val="17"/>
              </w:rPr>
              <w:t>tornado_data = []</w:t>
              <w:br/>
            </w:r>
            <w:r>
              <w:rPr>
                <w:rFonts w:ascii="Consolas" w:hAnsi="Consolas"/>
                <w:color w:val="1A1A1A"/>
                <w:sz w:val="17"/>
              </w:rPr>
              <w:t>for label, (param, low, high) in ranges.items():</w:t>
              <w:br/>
            </w:r>
            <w:r>
              <w:rPr>
                <w:rFonts w:ascii="Consolas" w:hAnsi="Consolas"/>
                <w:color w:val="1A1A1A"/>
                <w:sz w:val="17"/>
              </w:rPr>
              <w:t xml:space="preserve">    params_low = dict(base); params_low[param] = low</w:t>
              <w:br/>
            </w:r>
            <w:r>
              <w:rPr>
                <w:rFonts w:ascii="Consolas" w:hAnsi="Consolas"/>
                <w:color w:val="1A1A1A"/>
                <w:sz w:val="17"/>
              </w:rPr>
              <w:t xml:space="preserve">    params_high = dict(base); params_high[param] = high</w:t>
              <w:br/>
            </w:r>
            <w:r>
              <w:rPr>
                <w:rFonts w:ascii="Consolas" w:hAnsi="Consolas"/>
                <w:color w:val="1A1A1A"/>
                <w:sz w:val="17"/>
              </w:rPr>
              <w:t xml:space="preserve">    result_low = evaluate_gas_production(**params_low)</w:t>
              <w:br/>
            </w:r>
            <w:r>
              <w:rPr>
                <w:rFonts w:ascii="Consolas" w:hAnsi="Consolas"/>
                <w:color w:val="1A1A1A"/>
                <w:sz w:val="17"/>
              </w:rPr>
              <w:t xml:space="preserve">    result_high = evaluate_gas_production(**params_high)</w:t>
              <w:br/>
            </w:r>
            <w:r>
              <w:rPr>
                <w:rFonts w:ascii="Consolas" w:hAnsi="Consolas"/>
                <w:color w:val="1A1A1A"/>
                <w:sz w:val="17"/>
              </w:rPr>
              <w:t xml:space="preserve">    tornado_data.append({</w:t>
              <w:br/>
            </w:r>
            <w:r>
              <w:rPr>
                <w:rFonts w:ascii="Consolas" w:hAnsi="Consolas"/>
                <w:color w:val="1A1A1A"/>
                <w:sz w:val="17"/>
              </w:rPr>
              <w:t xml:space="preserve">        "label": label,</w:t>
              <w:br/>
            </w:r>
            <w:r>
              <w:rPr>
                <w:rFonts w:ascii="Consolas" w:hAnsi="Consolas"/>
                <w:color w:val="1A1A1A"/>
                <w:sz w:val="17"/>
              </w:rPr>
              <w:t xml:space="preserve">        "low": result_low - base_result,</w:t>
              <w:br/>
            </w:r>
            <w:r>
              <w:rPr>
                <w:rFonts w:ascii="Consolas" w:hAnsi="Consolas"/>
                <w:color w:val="1A1A1A"/>
                <w:sz w:val="17"/>
              </w:rPr>
              <w:t xml:space="preserve">        "high": result_high - base_result,</w:t>
              <w:br/>
            </w:r>
            <w:r>
              <w:rPr>
                <w:rFonts w:ascii="Consolas" w:hAnsi="Consolas"/>
                <w:color w:val="1A1A1A"/>
                <w:sz w:val="17"/>
              </w:rPr>
              <w:t xml:space="preserve">        "swing": abs(result_high - result_low),</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Sort by total swing (descending)</w:t>
              <w:br/>
            </w:r>
            <w:r>
              <w:rPr>
                <w:rFonts w:ascii="Consolas" w:hAnsi="Consolas"/>
                <w:color w:val="1A1A1A"/>
                <w:sz w:val="17"/>
              </w:rPr>
              <w:t>tornado_data.sort(key=lambda x: x["swing"], reverse=True)</w:t>
              <w:br/>
            </w:r>
            <w:r>
              <w:rPr>
                <w:rFonts w:ascii="Consolas" w:hAnsi="Consolas"/>
                <w:color w:val="1A1A1A"/>
                <w:sz w:val="17"/>
              </w:rPr>
              <w:br/>
            </w:r>
            <w:r>
              <w:rPr>
                <w:rFonts w:ascii="Consolas" w:hAnsi="Consolas"/>
                <w:color w:val="1A1A1A"/>
                <w:sz w:val="17"/>
              </w:rPr>
              <w:t># Plot tornado diagram</w:t>
              <w:br/>
            </w:r>
            <w:r>
              <w:rPr>
                <w:rFonts w:ascii="Consolas" w:hAnsi="Consolas"/>
                <w:color w:val="1A1A1A"/>
                <w:sz w:val="17"/>
              </w:rPr>
              <w:t>fig, ax = plt.subplots(figsize=(10, 6))</w:t>
              <w:br/>
            </w:r>
            <w:r>
              <w:rPr>
                <w:rFonts w:ascii="Consolas" w:hAnsi="Consolas"/>
                <w:color w:val="1A1A1A"/>
                <w:sz w:val="17"/>
              </w:rPr>
              <w:t>labels = [d["label"] for d in tornado_data]</w:t>
              <w:br/>
            </w:r>
            <w:r>
              <w:rPr>
                <w:rFonts w:ascii="Consolas" w:hAnsi="Consolas"/>
                <w:color w:val="1A1A1A"/>
                <w:sz w:val="17"/>
              </w:rPr>
              <w:t>lows = [d["low"] for d in tornado_data]</w:t>
              <w:br/>
            </w:r>
            <w:r>
              <w:rPr>
                <w:rFonts w:ascii="Consolas" w:hAnsi="Consolas"/>
                <w:color w:val="1A1A1A"/>
                <w:sz w:val="17"/>
              </w:rPr>
              <w:t>highs = [d["high"] for d in tornado_data]</w:t>
              <w:br/>
            </w:r>
            <w:r>
              <w:rPr>
                <w:rFonts w:ascii="Consolas" w:hAnsi="Consolas"/>
                <w:color w:val="1A1A1A"/>
                <w:sz w:val="17"/>
              </w:rPr>
              <w:t>y_pos = range(len(labels))</w:t>
              <w:br/>
            </w:r>
            <w:r>
              <w:rPr>
                <w:rFonts w:ascii="Consolas" w:hAnsi="Consolas"/>
                <w:color w:val="1A1A1A"/>
                <w:sz w:val="17"/>
              </w:rPr>
              <w:br/>
            </w:r>
            <w:r>
              <w:rPr>
                <w:rFonts w:ascii="Consolas" w:hAnsi="Consolas"/>
                <w:color w:val="1A1A1A"/>
                <w:sz w:val="17"/>
              </w:rPr>
              <w:t>ax.barh(y_pos, highs, align="center", color="#2196F3", label="Upside", height=0.6)</w:t>
              <w:br/>
            </w:r>
            <w:r>
              <w:rPr>
                <w:rFonts w:ascii="Consolas" w:hAnsi="Consolas"/>
                <w:color w:val="1A1A1A"/>
                <w:sz w:val="17"/>
              </w:rPr>
              <w:t>ax.barh(y_pos, lows, align="center", color="#F44336", label="Downside", height=0.6)</w:t>
              <w:br/>
            </w:r>
            <w:r>
              <w:rPr>
                <w:rFonts w:ascii="Consolas" w:hAnsi="Consolas"/>
                <w:color w:val="1A1A1A"/>
                <w:sz w:val="17"/>
              </w:rPr>
              <w:t>ax.set_yticks(y_pos)</w:t>
              <w:br/>
            </w:r>
            <w:r>
              <w:rPr>
                <w:rFonts w:ascii="Consolas" w:hAnsi="Consolas"/>
                <w:color w:val="1A1A1A"/>
                <w:sz w:val="17"/>
              </w:rPr>
              <w:t>ax.set_yticklabels(labels)</w:t>
              <w:br/>
            </w:r>
            <w:r>
              <w:rPr>
                <w:rFonts w:ascii="Consolas" w:hAnsi="Consolas"/>
                <w:color w:val="1A1A1A"/>
                <w:sz w:val="17"/>
              </w:rPr>
              <w:t>ax.set_xlabel("Change in gas production (kg/hr)")</w:t>
              <w:br/>
            </w:r>
            <w:r>
              <w:rPr>
                <w:rFonts w:ascii="Consolas" w:hAnsi="Consolas"/>
                <w:color w:val="1A1A1A"/>
                <w:sz w:val="17"/>
              </w:rPr>
              <w:t>ax.set_title("Tornado Diagram — Sensitivity of Gas Production")</w:t>
              <w:br/>
            </w:r>
            <w:r>
              <w:rPr>
                <w:rFonts w:ascii="Consolas" w:hAnsi="Consolas"/>
                <w:color w:val="1A1A1A"/>
                <w:sz w:val="17"/>
              </w:rPr>
              <w:t>ax.axvline(x=0, color="black", linewidth=0.8)</w:t>
              <w:br/>
            </w:r>
            <w:r>
              <w:rPr>
                <w:rFonts w:ascii="Consolas" w:hAnsi="Consolas"/>
                <w:color w:val="1A1A1A"/>
                <w:sz w:val="17"/>
              </w:rPr>
              <w:t>ax.legend(loc="lower right")</w:t>
              <w:br/>
            </w:r>
            <w:r>
              <w:rPr>
                <w:rFonts w:ascii="Consolas" w:hAnsi="Consolas"/>
                <w:color w:val="1A1A1A"/>
                <w:sz w:val="17"/>
              </w:rPr>
              <w:t>ax.invert_yaxis()</w:t>
              <w:br/>
            </w:r>
            <w:r>
              <w:rPr>
                <w:rFonts w:ascii="Consolas" w:hAnsi="Consolas"/>
                <w:color w:val="1A1A1A"/>
                <w:sz w:val="17"/>
              </w:rPr>
              <w:t>plt.tight_layout()</w:t>
              <w:br/>
            </w:r>
            <w:r>
              <w:rPr>
                <w:rFonts w:ascii="Consolas" w:hAnsi="Consolas"/>
                <w:color w:val="1A1A1A"/>
                <w:sz w:val="17"/>
              </w:rPr>
              <w:t>plt.savefig("figures/fig28_tornado.png", dpi=150,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93333"/>
            <wp:docPr id="162" name="Picture 162"/>
            <wp:cNvGraphicFramePr>
              <a:graphicFrameLocks noChangeAspect="1"/>
            </wp:cNvGraphicFramePr>
            <a:graphic>
              <a:graphicData uri="http://schemas.openxmlformats.org/drawingml/2006/picture">
                <pic:pic>
                  <pic:nvPicPr>
                    <pic:cNvPr id="0" name="fig28_tornado.png"/>
                    <pic:cNvPicPr/>
                  </pic:nvPicPr>
                  <pic:blipFill>
                    <a:blip r:embed="rId154"/>
                    <a:stretch>
                      <a:fillRect/>
                    </a:stretch>
                  </pic:blipFill>
                  <pic:spPr>
                    <a:xfrm>
                      <a:off x="0" y="0"/>
                      <a:ext cx="4114800" cy="3093333"/>
                    </a:xfrm>
                    <a:prstGeom prst="rect"/>
                  </pic:spPr>
                </pic:pic>
              </a:graphicData>
            </a:graphic>
          </wp:inline>
        </w:drawing>
      </w:r>
    </w:p>
    <w:p>
      <w:pPr>
        <w:spacing w:before="60" w:after="240"/>
        <w:ind w:firstLine="0"/>
        <w:jc w:val="center"/>
      </w:pPr>
      <w:r>
        <w:rPr>
          <w:rFonts w:ascii="Times New Roman" w:hAnsi="Times New Roman"/>
          <w:b/>
          <w:sz w:val="18"/>
        </w:rPr>
        <w:t xml:space="preserve">Figure 27.1: </w:t>
      </w:r>
      <w:r>
        <w:rPr>
          <w:rFonts w:ascii="Times New Roman" w:hAnsi="Times New Roman"/>
          <w:i/>
          <w:sz w:val="18"/>
        </w:rPr>
        <w:t>Tornado diagram showing the sensitivity of gas production to uncertain input parameters. Feed rate and water cut dominate the sensitivity, while compressor efficiency has relatively minor impact.</w:t>
      </w:r>
    </w:p>
    <w:p>
      <w:pPr>
        <w:pStyle w:val="Heading3"/>
      </w:pPr>
      <w:r>
        <w:t>28.7.3 Spider Plots</w:t>
      </w:r>
    </w:p>
    <w:p>
      <w:r>
        <w:rPr>
          <w:rFonts w:ascii="Times New Roman" w:hAnsi="Times New Roman"/>
        </w:rPr>
        <w:t xml:space="preserve">A </w:t>
      </w:r>
      <w:r>
        <w:rPr>
          <w:rFonts w:ascii="Times New Roman" w:hAnsi="Times New Roman"/>
          <w:b/>
        </w:rPr>
        <w:t>spider plot</w:t>
      </w:r>
      <w:r>
        <w:rPr>
          <w:rFonts w:ascii="Times New Roman" w:hAnsi="Times New Roman"/>
        </w:rPr>
        <w:t xml:space="preserve"> (or sensitivity plot) shows the objective function value as each parameter is varied continuously from its low to high value, with all other parameters at their base values. Unlike the tornado diagram, which shows only the endpoints, the spider plot reveals nonlinearities — a parameter whose spider curve is concave has diminishing marginal impact, while a convex curve has increasing impact.</w:t>
      </w:r>
    </w:p>
    <w:p>
      <w:r>
        <w:rPr>
          <w:rFonts w:ascii="Times New Roman" w:hAnsi="Times New Roman"/>
        </w:rPr>
        <w:t>Spider plots are constructed by evaluating the objective at 5–10 evenly spaced values of each parameter. The horizontal axis is normalized (0 = low, 1 = high) to allow all parameters to be plotted on the same axes.</w:t>
      </w:r>
    </w:p>
    <w:p>
      <w:pPr>
        <w:pStyle w:val="Heading3"/>
      </w:pPr>
      <w:r>
        <w:t>28.7.4 Interpreting Sensitivity Results</w:t>
      </w:r>
    </w:p>
    <w:p>
      <w:r>
        <w:rPr>
          <w:rFonts w:ascii="Times New Roman" w:hAnsi="Times New Roman"/>
        </w:rPr>
        <w:t>The sensitivity analysis serves three purposes:</w:t>
      </w:r>
    </w:p>
    <w:p>
      <w:pPr>
        <w:spacing w:before="20" w:after="20"/>
        <w:ind w:firstLine="0" w:left="720"/>
        <w:numPr>
          <w:ilvl w:val="0"/>
          <w:numId w:val="507"/>
        </w:numPr>
      </w:pPr>
      <w:r>
        <w:rPr>
          <w:rFonts w:ascii="Times New Roman" w:hAnsi="Times New Roman"/>
          <w:b/>
        </w:rPr>
        <w:t>Prioritization</w:t>
      </w:r>
      <w:r>
        <w:rPr>
          <w:rFonts w:ascii="Times New Roman" w:hAnsi="Times New Roman"/>
        </w:rPr>
        <w:t>: Parameters with large swings deserve detailed uncertainty characterization (better data, more scenarios). Parameters with small swings can be fixed at their base values, reducing the dimensionality of the Monte Carlo analysis.</w:t>
      </w:r>
    </w:p>
    <w:p>
      <w:pPr>
        <w:spacing w:before="20" w:after="20"/>
        <w:ind w:firstLine="0" w:left="720"/>
        <w:numPr>
          <w:ilvl w:val="0"/>
          <w:numId w:val="508"/>
        </w:numPr>
      </w:pPr>
      <w:r>
        <w:rPr>
          <w:rFonts w:ascii="Times New Roman" w:hAnsi="Times New Roman"/>
          <w:b/>
        </w:rPr>
        <w:t>Risk mitigation</w:t>
      </w:r>
      <w:r>
        <w:rPr>
          <w:rFonts w:ascii="Times New Roman" w:hAnsi="Times New Roman"/>
        </w:rPr>
        <w:t>: The parameter ranking guides risk mitigation strategies. If gas price has the largest impact on NPV, hedging contracts are more valuable than appraisal wells. If water cut dominates gas production uncertainty, investing in subsea water separation may be warranted.</w:t>
      </w:r>
    </w:p>
    <w:p>
      <w:pPr>
        <w:spacing w:before="20" w:after="20"/>
        <w:ind w:firstLine="0" w:left="720"/>
        <w:numPr>
          <w:ilvl w:val="0"/>
          <w:numId w:val="509"/>
        </w:numPr>
      </w:pPr>
      <w:r>
        <w:rPr>
          <w:rFonts w:ascii="Times New Roman" w:hAnsi="Times New Roman"/>
          <w:b/>
        </w:rPr>
        <w:t>Screening</w:t>
      </w:r>
      <w:r>
        <w:rPr>
          <w:rFonts w:ascii="Times New Roman" w:hAnsi="Times New Roman"/>
        </w:rPr>
        <w:t>: For complex systems with many uncertain parameters, the tornado analysis identifies the 3–5 parameters that dominate the uncertainty. Subsequent detailed analysis (Monte Carlo, stochastic programming) can focus on these critical parameters.</w:t>
      </w:r>
    </w:p>
    <w:p>
      <w:r>
        <w:rPr>
          <w:rFonts w:ascii="Times New Roman" w:hAnsi="Times New Roman"/>
        </w:rPr>
        <w:t>---</w:t>
      </w:r>
    </w:p>
    <w:p>
      <w:pPr>
        <w:pStyle w:val="Heading2"/>
      </w:pPr>
      <w:r>
        <w:t>28.8 Robust Optimization</w:t>
      </w:r>
    </w:p>
    <w:p>
      <w:pPr>
        <w:pStyle w:val="Heading3"/>
      </w:pPr>
      <w:r>
        <w:t>28.8.1 Concept and Motivation</w:t>
      </w:r>
    </w:p>
    <w:p>
      <w:r>
        <w:rPr>
          <w:rFonts w:ascii="Times New Roman" w:hAnsi="Times New Roman"/>
          <w:b/>
        </w:rPr>
        <w:t>Robust optimization</w:t>
      </w:r>
      <w:r>
        <w:rPr>
          <w:rFonts w:ascii="Times New Roman" w:hAnsi="Times New Roman"/>
        </w:rPr>
        <w:t xml:space="preserve"> seeks decisions that perform well across all plausible scenarios, rather than optimizing for a single expected scenario. The key distinction from expected-value optimization is the treatment of constraints: in robust optimization, the constraints must be satisfied in </w:t>
      </w:r>
      <w:r>
        <w:rPr>
          <w:rFonts w:ascii="Times New Roman" w:hAnsi="Times New Roman"/>
          <w:i/>
        </w:rPr>
        <w:t>every</w:t>
      </w:r>
      <w:r>
        <w:rPr>
          <w:rFonts w:ascii="Times New Roman" w:hAnsi="Times New Roman"/>
        </w:rPr>
        <w:t xml:space="preserve"> scenario within a defined uncertainty set.</w:t>
      </w:r>
    </w:p>
    <w:p>
      <w:r>
        <w:rPr>
          <w:rFonts w:ascii="Times New Roman" w:hAnsi="Times New Roman"/>
        </w:rPr>
        <w:t>The general form is:</w:t>
      </w:r>
    </w:p>
    <w:p>
      <w:pPr>
        <w:spacing w:before="120" w:after="120"/>
        <w:ind w:firstLine="0"/>
        <w:jc w:val="center"/>
        <w:tabs>
          <w:tab w:val="center" w:pos="4536"/>
          <w:tab w:val="right" w:pos="9072"/>
        </w:tabs>
      </w:pPr>
      <m:oMath>
        <m:sSub>
          <m:e>
            <m:r>
              <m:t>max</m:t>
            </m:r>
          </m:e>
          <m:sub>
            <m:r>
              <m:t>x</m:t>
            </m:r>
          </m:sub>
        </m:sSub>
        <m:sSub>
          <m:e>
            <m:r>
              <m:t>f</m:t>
            </m:r>
          </m:e>
          <m:sub>
            <m:r>
              <m:t>0</m:t>
            </m:r>
          </m:sub>
        </m:sSub>
        <m:r>
          <m:t>(x)</m:t>
        </m:r>
        <m:r>
          <m:rPr>
            <m:sty m:val="p"/>
          </m:rPr>
          <m:t>s</m:t>
        </m:r>
        <m:r>
          <m:t>.</m:t>
        </m:r>
        <m:r>
          <m:rPr>
            <m:sty m:val="p"/>
          </m:rPr>
          <m:t>t</m:t>
        </m:r>
        <m:r>
          <m:t>.</m:t>
        </m:r>
        <m:sSub>
          <m:e>
            <m:r>
              <m:t>g</m:t>
            </m:r>
          </m:e>
          <m:sub>
            <m:r>
              <m:t>j</m:t>
            </m:r>
          </m:sub>
        </m:sSub>
        <m:r>
          <m:t>(x,ξ)≤0,</m:t>
        </m:r>
        <m:r>
          <m:t>∀ξ∈𝒰,</m:t>
        </m:r>
        <m:r>
          <m:t>j=1,…,m</m:t>
        </m:r>
      </m:oMath>
      <w:r>
        <w:rPr>
          <w:rFonts w:ascii="Times New Roman" w:hAnsi="Times New Roman"/>
          <w:i w:val="0"/>
          <w:sz w:val="20"/>
        </w:rPr>
        <w:tab/>
        <w:t>(27.10)</w:t>
      </w:r>
    </w:p>
    <w:p>
      <w:r>
        <w:rPr>
          <w:rFonts w:ascii="Times New Roman" w:hAnsi="Times New Roman"/>
        </w:rPr>
        <w:t xml:space="preserve">where </w:t>
      </w:r>
      <m:oMath>
        <m:r>
          <m:t>𝒰</m:t>
        </m:r>
      </m:oMath>
      <w:r>
        <w:rPr>
          <w:rFonts w:ascii="Times New Roman" w:hAnsi="Times New Roman"/>
        </w:rPr>
        <w:t xml:space="preserve"> is the uncertainty set — the range of parameter values considered plausible.</w:t>
      </w:r>
    </w:p>
    <w:p>
      <w:pPr>
        <w:pStyle w:val="Heading3"/>
      </w:pPr>
      <w:r>
        <w:t>28.8.2 Safety Margins</w:t>
      </w:r>
    </w:p>
    <w:p>
      <w:r>
        <w:rPr>
          <w:rFonts w:ascii="Times New Roman" w:hAnsi="Times New Roman"/>
        </w:rPr>
        <w:t xml:space="preserve">A practical approach to robust optimization is to add </w:t>
      </w:r>
      <w:r>
        <w:rPr>
          <w:rFonts w:ascii="Times New Roman" w:hAnsi="Times New Roman"/>
          <w:b/>
        </w:rPr>
        <w:t>safety margins</w:t>
      </w:r>
      <w:r>
        <w:rPr>
          <w:rFonts w:ascii="Times New Roman" w:hAnsi="Times New Roman"/>
        </w:rPr>
        <w:t xml:space="preserve"> to deterministic constraints. Instead of requiring the compressor power to be below the rated maximum </w:t>
      </w:r>
      <m:oMath>
        <m:sSub>
          <m:e>
            <m:r>
              <m:t>W</m:t>
            </m:r>
          </m:e>
          <m:sub>
            <m:r>
              <m:t>max</m:t>
            </m:r>
          </m:sub>
        </m:sSub>
      </m:oMath>
      <w:r>
        <w:rPr>
          <w:rFonts w:ascii="Times New Roman" w:hAnsi="Times New Roman"/>
        </w:rPr>
        <w:t>, the robust constraint requires:</w:t>
      </w:r>
    </w:p>
    <w:p>
      <w:pPr>
        <w:spacing w:before="120" w:after="120"/>
        <w:ind w:firstLine="0"/>
        <w:jc w:val="center"/>
        <w:tabs>
          <w:tab w:val="center" w:pos="4536"/>
          <w:tab w:val="right" w:pos="9072"/>
        </w:tabs>
      </w:pPr>
      <m:oMath>
        <m:sSub>
          <m:e>
            <m:r>
              <m:t>W</m:t>
            </m:r>
          </m:e>
          <m:sub>
            <m:r>
              <m:rPr>
                <m:sty m:val="p"/>
              </m:rPr>
              <m:t>comp</m:t>
            </m:r>
          </m:sub>
        </m:sSub>
        <m:r>
          <m:t>(x,ξ)≤</m:t>
        </m:r>
        <m:sSub>
          <m:e>
            <m:r>
              <m:t>W</m:t>
            </m:r>
          </m:e>
          <m:sub>
            <m:r>
              <m:t>max</m:t>
            </m:r>
          </m:sub>
        </m:sSub>
        <m:r>
          <m:t>−ΔW</m:t>
        </m:r>
        <m:r>
          <m:t>∀ξ∈𝒰</m:t>
        </m:r>
      </m:oMath>
      <w:r>
        <w:rPr>
          <w:rFonts w:ascii="Times New Roman" w:hAnsi="Times New Roman"/>
          <w:i w:val="0"/>
          <w:sz w:val="20"/>
        </w:rPr>
        <w:tab/>
        <w:t>(27.11)</w:t>
      </w:r>
    </w:p>
    <w:p>
      <w:r>
        <w:rPr>
          <w:rFonts w:ascii="Times New Roman" w:hAnsi="Times New Roman"/>
        </w:rPr>
        <w:t xml:space="preserve">where </w:t>
      </w:r>
      <m:oMath>
        <m:r>
          <m:t>ΔW</m:t>
        </m:r>
      </m:oMath>
      <w:r>
        <w:rPr>
          <w:rFonts w:ascii="Times New Roman" w:hAnsi="Times New Roman"/>
        </w:rPr>
        <w:t xml:space="preserve"> is the safety margin. The challenge is selecting appropriate margins — too large wastes capacity, too small risks constraint violation.</w:t>
      </w:r>
    </w:p>
    <w:p>
      <w:r>
        <w:rPr>
          <w:rFonts w:ascii="Times New Roman" w:hAnsi="Times New Roman"/>
        </w:rPr>
        <w:t>An engineering approach is to set the safety margin as a multiple of the standard deviation of the constraint function across the uncertainty set:</w:t>
      </w:r>
    </w:p>
    <w:p>
      <w:pPr>
        <w:spacing w:before="120" w:after="120"/>
        <w:ind w:firstLine="0"/>
        <w:jc w:val="center"/>
        <w:tabs>
          <w:tab w:val="center" w:pos="4536"/>
          <w:tab w:val="right" w:pos="9072"/>
        </w:tabs>
      </w:pPr>
      <m:oMath>
        <m:r>
          <m:t>ΔW=k·</m:t>
        </m:r>
        <m:sSub>
          <m:e>
            <m:r>
              <m:t>σ</m:t>
            </m:r>
          </m:e>
          <m:sub>
            <m:r>
              <m:t>W</m:t>
            </m:r>
          </m:sub>
        </m:sSub>
      </m:oMath>
      <w:r>
        <w:rPr>
          <w:rFonts w:ascii="Times New Roman" w:hAnsi="Times New Roman"/>
          <w:i w:val="0"/>
          <w:sz w:val="20"/>
        </w:rPr>
        <w:tab/>
        <w:t>(27.12)</w:t>
      </w:r>
    </w:p>
    <w:p>
      <w:r>
        <w:rPr>
          <w:rFonts w:ascii="Times New Roman" w:hAnsi="Times New Roman"/>
        </w:rPr>
        <w:t xml:space="preserve">where </w:t>
      </w:r>
      <m:oMath>
        <m:r>
          <m:t>k=1.5</m:t>
        </m:r>
      </m:oMath>
      <w:r>
        <w:rPr>
          <w:rFonts w:ascii="Times New Roman" w:hAnsi="Times New Roman"/>
        </w:rPr>
        <w:t>–</w:t>
      </w:r>
      <m:oMath>
        <m:r>
          <m:t>2.0</m:t>
        </m:r>
      </m:oMath>
      <w:r>
        <w:rPr>
          <w:rFonts w:ascii="Times New Roman" w:hAnsi="Times New Roman"/>
        </w:rPr>
        <w:t xml:space="preserve"> for typical industrial applications, corresponding to approximately 90–95% confidence that the constraint will not be violated.</w:t>
      </w:r>
    </w:p>
    <w:p>
      <w:pPr>
        <w:pStyle w:val="Heading3"/>
      </w:pPr>
      <w:r>
        <w:t>28.8.3 Application to Facility Constraints</w:t>
      </w:r>
    </w:p>
    <w:p>
      <w:r>
        <w:rPr>
          <w:rFonts w:ascii="Times New Roman" w:hAnsi="Times New Roman"/>
        </w:rPr>
        <w:t>In production optimization, robust constraints are particularly relevant for:</w:t>
      </w:r>
    </w:p>
    <w:p>
      <w:pPr>
        <w:pStyle w:val="ListBullet"/>
        <w:ind w:firstLine="0"/>
      </w:pPr>
      <w:r>
        <w:rPr>
          <w:rFonts w:ascii="Times New Roman" w:hAnsi="Times New Roman"/>
          <w:b/>
        </w:rPr>
        <w:t>Gas handling capacity</w:t>
      </w:r>
      <w:r>
        <w:rPr>
          <w:rFonts w:ascii="Times New Roman" w:hAnsi="Times New Roman"/>
        </w:rPr>
        <w:t>: Must accommodate the range of GOR scenarios</w:t>
      </w:r>
    </w:p>
    <w:p>
      <w:pPr>
        <w:pStyle w:val="ListBullet"/>
        <w:ind w:firstLine="0"/>
      </w:pPr>
      <w:r>
        <w:rPr>
          <w:rFonts w:ascii="Times New Roman" w:hAnsi="Times New Roman"/>
          <w:b/>
        </w:rPr>
        <w:t>Water treatment capacity</w:t>
      </w:r>
      <w:r>
        <w:rPr>
          <w:rFonts w:ascii="Times New Roman" w:hAnsi="Times New Roman"/>
        </w:rPr>
        <w:t>: Must accommodate early water breakthrough scenarios</w:t>
      </w:r>
    </w:p>
    <w:p>
      <w:pPr>
        <w:pStyle w:val="ListBullet"/>
        <w:ind w:firstLine="0"/>
      </w:pPr>
      <w:r>
        <w:rPr>
          <w:rFonts w:ascii="Times New Roman" w:hAnsi="Times New Roman"/>
          <w:b/>
        </w:rPr>
        <w:t>Compression power</w:t>
      </w:r>
      <w:r>
        <w:rPr>
          <w:rFonts w:ascii="Times New Roman" w:hAnsi="Times New Roman"/>
        </w:rPr>
        <w:t>: Must accommodate degradation and high-temperature scenarios</w:t>
      </w:r>
    </w:p>
    <w:p>
      <w:pPr>
        <w:pStyle w:val="ListBullet"/>
        <w:ind w:firstLine="0"/>
      </w:pPr>
      <w:r>
        <w:rPr>
          <w:rFonts w:ascii="Times New Roman" w:hAnsi="Times New Roman"/>
          <w:b/>
        </w:rPr>
        <w:t>Separator sizing</w:t>
      </w:r>
      <w:r>
        <w:rPr>
          <w:rFonts w:ascii="Times New Roman" w:hAnsi="Times New Roman"/>
        </w:rPr>
        <w:t>: Must accommodate the range of feed rates and compositions</w:t>
      </w:r>
    </w:p>
    <w:p>
      <w:r>
        <w:rPr>
          <w:rFonts w:ascii="Times New Roman" w:hAnsi="Times New Roman"/>
        </w:rPr>
        <w:t xml:space="preserve">The NeqSim constraint framework (Chapter 25) supports this through the </w:t>
      </w:r>
      <w:r>
        <w:rPr>
          <w:rFonts w:ascii="Consolas" w:hAnsi="Consolas"/>
          <w:sz w:val="18"/>
        </w:rPr>
        <w:t>SOFT</w:t>
      </w:r>
      <w:r>
        <w:rPr>
          <w:rFonts w:ascii="Times New Roman" w:hAnsi="Times New Roman"/>
        </w:rPr>
        <w:t xml:space="preserve"> constraint type, which applies a penalty rather than a hard cutoff. By increasing the penalty weight, the optimizer is incentivized to maintain a margin from the constraint boundary.</w:t>
      </w:r>
    </w:p>
    <w:p>
      <w:r>
        <w:rPr>
          <w:rFonts w:ascii="Times New Roman" w:hAnsi="Times New Roman"/>
        </w:rPr>
        <w:t>---</w:t>
      </w:r>
    </w:p>
    <w:p>
      <w:pPr>
        <w:pStyle w:val="Heading2"/>
      </w:pPr>
      <w:r>
        <w:t>28.9 Stochastic Programming</w:t>
      </w:r>
    </w:p>
    <w:p>
      <w:pPr>
        <w:pStyle w:val="Heading3"/>
      </w:pPr>
      <w:r>
        <w:t>28.9.1 Two-Stage Stochastic Programming</w:t>
      </w:r>
    </w:p>
    <w:p>
      <w:r>
        <w:rPr>
          <w:rFonts w:ascii="Times New Roman" w:hAnsi="Times New Roman"/>
        </w:rPr>
        <w:t xml:space="preserve">Many production optimization decisions have a sequential structure: some decisions must be made </w:t>
      </w:r>
      <w:r>
        <w:rPr>
          <w:rFonts w:ascii="Times New Roman" w:hAnsi="Times New Roman"/>
          <w:i/>
        </w:rPr>
        <w:t>before</w:t>
      </w:r>
      <w:r>
        <w:rPr>
          <w:rFonts w:ascii="Times New Roman" w:hAnsi="Times New Roman"/>
        </w:rPr>
        <w:t xml:space="preserve"> uncertainty is resolved (first-stage, or "here-and-now" decisions), while others can be adapted </w:t>
      </w:r>
      <w:r>
        <w:rPr>
          <w:rFonts w:ascii="Times New Roman" w:hAnsi="Times New Roman"/>
          <w:i/>
        </w:rPr>
        <w:t>after</w:t>
      </w:r>
      <w:r>
        <w:rPr>
          <w:rFonts w:ascii="Times New Roman" w:hAnsi="Times New Roman"/>
        </w:rPr>
        <w:t xml:space="preserve"> observing the actual outcome (second-stage, or "wait-and-see" decisions).</w:t>
      </w:r>
    </w:p>
    <w:p>
      <w:r>
        <w:rPr>
          <w:rFonts w:ascii="Times New Roman" w:hAnsi="Times New Roman"/>
          <w:b/>
        </w:rPr>
        <w:t>First-stage decisions</w:t>
      </w:r>
      <w:r>
        <w:rPr>
          <w:rFonts w:ascii="Times New Roman" w:hAnsi="Times New Roman"/>
        </w:rPr>
        <w:t xml:space="preserve"> (design):</w:t>
      </w:r>
    </w:p>
    <w:p>
      <w:pPr>
        <w:pStyle w:val="ListBullet"/>
        <w:ind w:firstLine="0"/>
      </w:pPr>
      <w:r>
        <w:rPr>
          <w:rFonts w:ascii="Times New Roman" w:hAnsi="Times New Roman"/>
        </w:rPr>
        <w:t>Facility capacity (separator size, compressor power rating)</w:t>
      </w:r>
    </w:p>
    <w:p>
      <w:pPr>
        <w:pStyle w:val="ListBullet"/>
        <w:ind w:firstLine="0"/>
      </w:pPr>
      <w:r>
        <w:rPr>
          <w:rFonts w:ascii="Times New Roman" w:hAnsi="Times New Roman"/>
        </w:rPr>
        <w:t>Pipeline diameter</w:t>
      </w:r>
    </w:p>
    <w:p>
      <w:pPr>
        <w:pStyle w:val="ListBullet"/>
        <w:ind w:firstLine="0"/>
      </w:pPr>
      <w:r>
        <w:rPr>
          <w:rFonts w:ascii="Times New Roman" w:hAnsi="Times New Roman"/>
        </w:rPr>
        <w:t>Number of well slots</w:t>
      </w:r>
    </w:p>
    <w:p>
      <w:pPr>
        <w:pStyle w:val="ListBullet"/>
        <w:ind w:firstLine="0"/>
      </w:pPr>
      <w:r>
        <w:rPr>
          <w:rFonts w:ascii="Times New Roman" w:hAnsi="Times New Roman"/>
        </w:rPr>
        <w:t>Platform topsides weight</w:t>
      </w:r>
    </w:p>
    <w:p>
      <w:r>
        <w:rPr>
          <w:rFonts w:ascii="Times New Roman" w:hAnsi="Times New Roman"/>
          <w:b/>
        </w:rPr>
        <w:t>Second-stage decisions</w:t>
      </w:r>
      <w:r>
        <w:rPr>
          <w:rFonts w:ascii="Times New Roman" w:hAnsi="Times New Roman"/>
        </w:rPr>
        <w:t xml:space="preserve"> (operations):</w:t>
      </w:r>
    </w:p>
    <w:p>
      <w:pPr>
        <w:pStyle w:val="ListBullet"/>
        <w:ind w:firstLine="0"/>
      </w:pPr>
      <w:r>
        <w:rPr>
          <w:rFonts w:ascii="Times New Roman" w:hAnsi="Times New Roman"/>
        </w:rPr>
        <w:t>Choke settings</w:t>
      </w:r>
    </w:p>
    <w:p>
      <w:pPr>
        <w:pStyle w:val="ListBullet"/>
        <w:ind w:firstLine="0"/>
      </w:pPr>
      <w:r>
        <w:rPr>
          <w:rFonts w:ascii="Times New Roman" w:hAnsi="Times New Roman"/>
        </w:rPr>
        <w:t>Gas lift allocation</w:t>
      </w:r>
    </w:p>
    <w:p>
      <w:pPr>
        <w:pStyle w:val="ListBullet"/>
        <w:ind w:firstLine="0"/>
      </w:pPr>
      <w:r>
        <w:rPr>
          <w:rFonts w:ascii="Times New Roman" w:hAnsi="Times New Roman"/>
        </w:rPr>
        <w:t>Compressor operating point</w:t>
      </w:r>
    </w:p>
    <w:p>
      <w:pPr>
        <w:pStyle w:val="ListBullet"/>
        <w:ind w:firstLine="0"/>
      </w:pPr>
      <w:r>
        <w:rPr>
          <w:rFonts w:ascii="Times New Roman" w:hAnsi="Times New Roman"/>
        </w:rPr>
        <w:t>Well shut-in decisions</w:t>
      </w:r>
    </w:p>
    <w:p>
      <w:r>
        <w:rPr>
          <w:rFonts w:ascii="Times New Roman" w:hAnsi="Times New Roman"/>
        </w:rPr>
        <w:t>The two-stage stochastic program is:</w:t>
      </w:r>
    </w:p>
    <w:p>
      <w:pPr>
        <w:spacing w:before="120" w:after="120"/>
        <w:ind w:firstLine="0"/>
        <w:jc w:val="center"/>
        <w:tabs>
          <w:tab w:val="center" w:pos="4536"/>
          <w:tab w:val="right" w:pos="9072"/>
        </w:tabs>
      </w:pPr>
      <m:oMath>
        <m:sSub>
          <m:e>
            <m:r>
              <m:t>max</m:t>
            </m:r>
          </m:e>
          <m:sub>
            <m:r>
              <m:t>x</m:t>
            </m:r>
          </m:sub>
        </m:sSub>
        <m:sSup>
          <m:e>
            <m:r>
              <m:t>c</m:t>
            </m:r>
          </m:e>
          <m:sup>
            <m:r>
              <m:t>T</m:t>
            </m:r>
          </m:sup>
        </m:sSup>
        <m:r>
          <m:t>x+</m:t>
        </m:r>
        <m:nary>
          <m:naryPr>
            <m:chr m:val="∑"/>
            <m:limLoc m:val="subSup"/>
            <m:grow m:val="1"/>
            <m:subHide m:val="off"/>
            <m:supHide m:val="off"/>
          </m:naryPr>
          <m:sub>
            <m:r>
              <m:t>s=1</m:t>
            </m:r>
          </m:sub>
          <m:sup>
            <m:r>
              <m:t>S</m:t>
            </m:r>
          </m:sup>
          <m:e>
            <m:sSub>
              <m:e>
                <m:r>
                  <m:t>p</m:t>
                </m:r>
              </m:e>
              <m:sub>
                <m:r>
                  <m:t>s</m:t>
                </m:r>
              </m:sub>
            </m:sSub>
          </m:e>
        </m:nary>
        <m:r>
          <m:t>·Q(x,</m:t>
        </m:r>
        <m:sSub>
          <m:e>
            <m:r>
              <m:t>ξ</m:t>
            </m:r>
          </m:e>
          <m:sub>
            <m:r>
              <m:t>s</m:t>
            </m:r>
          </m:sub>
        </m:sSub>
        <m:r>
          <m:t>)</m:t>
        </m:r>
      </m:oMath>
      <w:r>
        <w:rPr>
          <w:rFonts w:ascii="Times New Roman" w:hAnsi="Times New Roman"/>
          <w:i w:val="0"/>
          <w:sz w:val="20"/>
        </w:rPr>
        <w:tab/>
        <w:t>(27.13)</w:t>
      </w:r>
    </w:p>
    <w:p>
      <w:r>
        <w:rPr>
          <w:rFonts w:ascii="Times New Roman" w:hAnsi="Times New Roman"/>
        </w:rPr>
        <w:t xml:space="preserve">where </w:t>
      </w:r>
      <m:oMath>
        <m:r>
          <m:t>x</m:t>
        </m:r>
      </m:oMath>
      <w:r>
        <w:rPr>
          <w:rFonts w:ascii="Times New Roman" w:hAnsi="Times New Roman"/>
        </w:rPr>
        <w:t xml:space="preserve"> is the first-stage decision, </w:t>
      </w:r>
      <m:oMath>
        <m:sSup>
          <m:e>
            <m:r>
              <m:t>c</m:t>
            </m:r>
          </m:e>
          <m:sup>
            <m:r>
              <m:t>T</m:t>
            </m:r>
          </m:sup>
        </m:sSup>
        <m:r>
          <m:t>x</m:t>
        </m:r>
      </m:oMath>
      <w:r>
        <w:rPr>
          <w:rFonts w:ascii="Times New Roman" w:hAnsi="Times New Roman"/>
        </w:rPr>
        <w:t xml:space="preserve"> is the first-stage contribution (e.g., negative CAPEX), and </w:t>
      </w:r>
      <m:oMath>
        <m:r>
          <m:t>Q(x,</m:t>
        </m:r>
        <m:sSub>
          <m:e>
            <m:r>
              <m:t>ξ</m:t>
            </m:r>
          </m:e>
          <m:sub>
            <m:r>
              <m:t>s</m:t>
            </m:r>
          </m:sub>
        </m:sSub>
        <m:r>
          <m:t>)</m:t>
        </m:r>
      </m:oMath>
      <w:r>
        <w:rPr>
          <w:rFonts w:ascii="Times New Roman" w:hAnsi="Times New Roman"/>
        </w:rPr>
        <w:t xml:space="preserve"> is the optimal second-stage value (e.g., NPV from operations) under scenario </w:t>
      </w:r>
      <m:oMath>
        <m:r>
          <m:t>s</m:t>
        </m:r>
      </m:oMath>
      <w:r>
        <w:rPr>
          <w:rFonts w:ascii="Times New Roman" w:hAnsi="Times New Roman"/>
        </w:rPr>
        <w:t>:</w:t>
      </w:r>
    </w:p>
    <w:p>
      <w:pPr>
        <w:spacing w:before="120" w:after="120"/>
        <w:ind w:firstLine="0"/>
        <w:jc w:val="center"/>
        <w:tabs>
          <w:tab w:val="center" w:pos="4536"/>
          <w:tab w:val="right" w:pos="9072"/>
        </w:tabs>
      </w:pPr>
      <m:oMath>
        <m:r>
          <m:t>Q(x,</m:t>
        </m:r>
        <m:sSub>
          <m:e>
            <m:r>
              <m:t>ξ</m:t>
            </m:r>
          </m:e>
          <m:sub>
            <m:r>
              <m:t>s</m:t>
            </m:r>
          </m:sub>
        </m:sSub>
        <m:r>
          <m:t>)=</m:t>
        </m:r>
        <m:sSub>
          <m:e>
            <m:r>
              <m:t>max</m:t>
            </m:r>
          </m:e>
          <m:sub>
            <m:sSub>
              <m:e>
                <m:r>
                  <m:t>y</m:t>
                </m:r>
              </m:e>
              <m:sub>
                <m:r>
                  <m:t>s</m:t>
                </m:r>
              </m:sub>
            </m:sSub>
          </m:sub>
        </m:sSub>
        <m:sSup>
          <m:e>
            <m:r>
              <m:t>d</m:t>
            </m:r>
          </m:e>
          <m:sup>
            <m:r>
              <m:t>T</m:t>
            </m:r>
          </m:sup>
        </m:sSup>
        <m:sSub>
          <m:e>
            <m:r>
              <m:t>y</m:t>
            </m:r>
          </m:e>
          <m:sub>
            <m:r>
              <m:t>s</m:t>
            </m:r>
          </m:sub>
        </m:sSub>
        <m:r>
          <m:rPr>
            <m:sty m:val="p"/>
          </m:rPr>
          <m:t>s</m:t>
        </m:r>
        <m:r>
          <m:t>.</m:t>
        </m:r>
        <m:r>
          <m:rPr>
            <m:sty m:val="p"/>
          </m:rPr>
          <m:t>t</m:t>
        </m:r>
        <m:r>
          <m:t>.</m:t>
        </m:r>
        <m:sSub>
          <m:e>
            <m:r>
              <m:t>T</m:t>
            </m:r>
          </m:e>
          <m:sub>
            <m:r>
              <m:t>s</m:t>
            </m:r>
          </m:sub>
        </m:sSub>
        <m:r>
          <m:t>x+</m:t>
        </m:r>
        <m:sSub>
          <m:e>
            <m:r>
              <m:t>W</m:t>
            </m:r>
          </m:e>
          <m:sub>
            <m:r>
              <m:t>s</m:t>
            </m:r>
          </m:sub>
        </m:sSub>
        <m:sSub>
          <m:e>
            <m:r>
              <m:t>y</m:t>
            </m:r>
          </m:e>
          <m:sub>
            <m:r>
              <m:t>s</m:t>
            </m:r>
          </m:sub>
        </m:sSub>
        <m:r>
          <m:t>≤</m:t>
        </m:r>
        <m:sSub>
          <m:e>
            <m:r>
              <m:t>h</m:t>
            </m:r>
          </m:e>
          <m:sub>
            <m:r>
              <m:t>s</m:t>
            </m:r>
          </m:sub>
        </m:sSub>
      </m:oMath>
      <w:r>
        <w:rPr>
          <w:rFonts w:ascii="Times New Roman" w:hAnsi="Times New Roman"/>
          <w:i w:val="0"/>
          <w:sz w:val="20"/>
        </w:rPr>
        <w:tab/>
        <w:t>(27.14)</w:t>
      </w:r>
    </w:p>
    <w:p>
      <w:r>
        <w:rPr>
          <w:rFonts w:ascii="Times New Roman" w:hAnsi="Times New Roman"/>
        </w:rPr>
        <w:t xml:space="preserve">Here </w:t>
      </w:r>
      <m:oMath>
        <m:sSub>
          <m:e>
            <m:r>
              <m:t>y</m:t>
            </m:r>
          </m:e>
          <m:sub>
            <m:r>
              <m:t>s</m:t>
            </m:r>
          </m:sub>
        </m:sSub>
      </m:oMath>
      <w:r>
        <w:rPr>
          <w:rFonts w:ascii="Times New Roman" w:hAnsi="Times New Roman"/>
        </w:rPr>
        <w:t xml:space="preserve"> is the second-stage decision (operations) for scenario </w:t>
      </w:r>
      <m:oMath>
        <m:r>
          <m:t>s</m:t>
        </m:r>
      </m:oMath>
      <w:r>
        <w:rPr>
          <w:rFonts w:ascii="Times New Roman" w:hAnsi="Times New Roman"/>
        </w:rPr>
        <w:t>, and the constraints couple the first-stage design with the second-stage operations.</w:t>
      </w:r>
    </w:p>
    <w:p>
      <w:pPr>
        <w:pStyle w:val="Heading3"/>
      </w:pPr>
      <w:r>
        <w:t>28.9.2 Application to Facility Sizing</w:t>
      </w:r>
    </w:p>
    <w:p>
      <w:r>
        <w:rPr>
          <w:rFonts w:ascii="Times New Roman" w:hAnsi="Times New Roman"/>
        </w:rPr>
        <w:t>A common application is facility sizing under demand uncertainty. The first-stage decision is the installed capacity of each processing unit (separator, compressor, water treatment). The second-stage decision is the operating point for each scenario:</w:t>
      </w:r>
    </w:p>
    <w:p>
      <w:pPr>
        <w:pStyle w:val="ListBullet"/>
        <w:ind w:firstLine="0"/>
      </w:pPr>
      <w:r>
        <w:rPr>
          <w:rFonts w:ascii="Times New Roman" w:hAnsi="Times New Roman"/>
          <w:b/>
        </w:rPr>
        <w:t>High demand scenario</w:t>
      </w:r>
      <w:r>
        <w:rPr>
          <w:rFonts w:ascii="Times New Roman" w:hAnsi="Times New Roman"/>
        </w:rPr>
        <w:t>: All wells at maximum rate, facility at full capacity</w:t>
      </w:r>
    </w:p>
    <w:p>
      <w:pPr>
        <w:pStyle w:val="ListBullet"/>
        <w:ind w:firstLine="0"/>
      </w:pPr>
      <w:r>
        <w:rPr>
          <w:rFonts w:ascii="Times New Roman" w:hAnsi="Times New Roman"/>
          <w:b/>
        </w:rPr>
        <w:t>Base scenario</w:t>
      </w:r>
      <w:r>
        <w:rPr>
          <w:rFonts w:ascii="Times New Roman" w:hAnsi="Times New Roman"/>
        </w:rPr>
        <w:t>: Moderate production, comfortable margins</w:t>
      </w:r>
    </w:p>
    <w:p>
      <w:pPr>
        <w:pStyle w:val="ListBullet"/>
        <w:ind w:firstLine="0"/>
      </w:pPr>
      <w:r>
        <w:rPr>
          <w:rFonts w:ascii="Times New Roman" w:hAnsi="Times New Roman"/>
          <w:b/>
        </w:rPr>
        <w:t>Low demand scenario</w:t>
      </w:r>
      <w:r>
        <w:rPr>
          <w:rFonts w:ascii="Times New Roman" w:hAnsi="Times New Roman"/>
        </w:rPr>
        <w:t>: Some wells shut in, facility under-utilized</w:t>
      </w:r>
    </w:p>
    <w:p>
      <w:r>
        <w:rPr>
          <w:rFonts w:ascii="Times New Roman" w:hAnsi="Times New Roman"/>
        </w:rPr>
        <w:t>The stochastic program balances the cost of over-sizing (higher CAPEX) against the cost of under-sizing (lost production in high-demand scenarios). The optimal design is typically larger than the deterministic optimum for the base case, because the upside from capturing high-demand production outweighs the downside of higher CAPEX.</w:t>
      </w:r>
    </w:p>
    <w:p>
      <w:pPr>
        <w:pStyle w:val="Heading3"/>
      </w:pPr>
      <w:r>
        <w:t>28.9.3 Recourse and Flexibility</w:t>
      </w:r>
    </w:p>
    <w:p>
      <w:r>
        <w:rPr>
          <w:rFonts w:ascii="Times New Roman" w:hAnsi="Times New Roman"/>
        </w:rPr>
        <w:t xml:space="preserve">The value of the second-stage decisions — the ability to adapt operations to observed conditions — is called the </w:t>
      </w:r>
      <w:r>
        <w:rPr>
          <w:rFonts w:ascii="Times New Roman" w:hAnsi="Times New Roman"/>
          <w:b/>
        </w:rPr>
        <w:t>value of recourse</w:t>
      </w:r>
      <w:r>
        <w:rPr>
          <w:rFonts w:ascii="Times New Roman" w:hAnsi="Times New Roman"/>
        </w:rPr>
        <w:t>. It can be quantified as the difference between the stochastic program solution and the "wait-and-see" solution (where the uncertainty is known before deciding):</w:t>
      </w:r>
    </w:p>
    <w:p>
      <w:pPr>
        <w:spacing w:before="120" w:after="120"/>
        <w:ind w:firstLine="0"/>
        <w:jc w:val="center"/>
        <w:tabs>
          <w:tab w:val="center" w:pos="4536"/>
          <w:tab w:val="right" w:pos="9072"/>
        </w:tabs>
      </w:pPr>
      <m:oMath>
        <m:r>
          <m:rPr>
            <m:sty m:val="p"/>
          </m:rPr>
          <m:t>EVPI</m:t>
        </m:r>
        <m:r>
          <m:t>=</m:t>
        </m:r>
        <m:nary>
          <m:naryPr>
            <m:chr m:val="∑"/>
            <m:limLoc m:val="subSup"/>
            <m:grow m:val="1"/>
            <m:subHide m:val="off"/>
            <m:supHide m:val="off"/>
          </m:naryPr>
          <m:sub>
            <m:r>
              <m:t>s=1</m:t>
            </m:r>
          </m:sub>
          <m:sup>
            <m:r>
              <m:t>S</m:t>
            </m:r>
          </m:sup>
          <m:e>
            <m:sSub>
              <m:e>
                <m:r>
                  <m:t>p</m:t>
                </m:r>
              </m:e>
              <m:sub>
                <m:r>
                  <m:t>s</m:t>
                </m:r>
              </m:sub>
            </m:sSub>
          </m:e>
        </m:nary>
        <m:r>
          <m:t>·</m:t>
        </m:r>
        <m:sSubSup>
          <m:e>
            <m:r>
              <m:t>V</m:t>
            </m:r>
          </m:e>
          <m:sub>
            <m:r>
              <m:t>s</m:t>
            </m:r>
          </m:sub>
          <m:sup>
            <m:r>
              <m:t>*</m:t>
            </m:r>
          </m:sup>
        </m:sSubSup>
        <m:r>
          <m:t>−</m:t>
        </m:r>
        <m:sSub>
          <m:e>
            <m:r>
              <m:t>V</m:t>
            </m:r>
          </m:e>
          <m:sub>
            <m:r>
              <m:rPr>
                <m:sty m:val="p"/>
              </m:rPr>
              <m:t>SP</m:t>
            </m:r>
          </m:sub>
        </m:sSub>
      </m:oMath>
      <w:r>
        <w:rPr>
          <w:rFonts w:ascii="Times New Roman" w:hAnsi="Times New Roman"/>
          <w:i w:val="0"/>
          <w:sz w:val="20"/>
        </w:rPr>
        <w:tab/>
        <w:t>(27.15)</w:t>
      </w:r>
    </w:p>
    <w:p>
      <w:r>
        <w:rPr>
          <w:rFonts w:ascii="Times New Roman" w:hAnsi="Times New Roman"/>
        </w:rPr>
        <w:t xml:space="preserve">where </w:t>
      </w:r>
      <m:oMath>
        <m:sSubSup>
          <m:e>
            <m:r>
              <m:t>V</m:t>
            </m:r>
          </m:e>
          <m:sub>
            <m:r>
              <m:t>s</m:t>
            </m:r>
          </m:sub>
          <m:sup>
            <m:r>
              <m:t>*</m:t>
            </m:r>
          </m:sup>
        </m:sSubSup>
      </m:oMath>
      <w:r>
        <w:rPr>
          <w:rFonts w:ascii="Times New Roman" w:hAnsi="Times New Roman"/>
        </w:rPr>
        <w:t xml:space="preserve"> is the optimal value with perfect information about scenario </w:t>
      </w:r>
      <m:oMath>
        <m:r>
          <m:t>s</m:t>
        </m:r>
      </m:oMath>
      <w:r>
        <w:rPr>
          <w:rFonts w:ascii="Times New Roman" w:hAnsi="Times New Roman"/>
        </w:rPr>
        <w:t xml:space="preserve">, and </w:t>
      </w:r>
      <m:oMath>
        <m:sSub>
          <m:e>
            <m:r>
              <m:t>V</m:t>
            </m:r>
          </m:e>
          <m:sub>
            <m:r>
              <m:rPr>
                <m:sty m:val="p"/>
              </m:rPr>
              <m:t>SP</m:t>
            </m:r>
          </m:sub>
        </m:sSub>
      </m:oMath>
      <w:r>
        <w:rPr>
          <w:rFonts w:ascii="Times New Roman" w:hAnsi="Times New Roman"/>
        </w:rPr>
        <w:t xml:space="preserve"> is the optimal value of the stochastic program. The </w:t>
      </w:r>
      <w:r>
        <w:rPr>
          <w:rFonts w:ascii="Times New Roman" w:hAnsi="Times New Roman"/>
          <w:b/>
        </w:rPr>
        <w:t>Expected Value of Perfect Information</w:t>
      </w:r>
      <w:r>
        <w:rPr>
          <w:rFonts w:ascii="Times New Roman" w:hAnsi="Times New Roman"/>
        </w:rPr>
        <w:t xml:space="preserve"> (EVPI) represents the maximum amount the decision-maker should pay for perfect forecasting.</w:t>
      </w:r>
    </w:p>
    <w:p>
      <w:r>
        <w:rPr>
          <w:rFonts w:ascii="Times New Roman" w:hAnsi="Times New Roman"/>
        </w:rPr>
        <w:t xml:space="preserve">Similarly, the </w:t>
      </w:r>
      <w:r>
        <w:rPr>
          <w:rFonts w:ascii="Times New Roman" w:hAnsi="Times New Roman"/>
          <w:b/>
        </w:rPr>
        <w:t>Value of the Stochastic Solution</w:t>
      </w:r>
      <w:r>
        <w:rPr>
          <w:rFonts w:ascii="Times New Roman" w:hAnsi="Times New Roman"/>
        </w:rPr>
        <w:t xml:space="preserve"> (VSS) measures the benefit of solving the stochastic program rather than using the expected-value solution:</w:t>
      </w:r>
    </w:p>
    <w:p>
      <w:pPr>
        <w:spacing w:before="120" w:after="120"/>
        <w:ind w:firstLine="0"/>
        <w:jc w:val="center"/>
        <w:tabs>
          <w:tab w:val="center" w:pos="4536"/>
          <w:tab w:val="right" w:pos="9072"/>
        </w:tabs>
      </w:pPr>
      <m:oMath>
        <m:r>
          <m:rPr>
            <m:sty m:val="p"/>
          </m:rPr>
          <m:t>VSS</m:t>
        </m:r>
        <m:r>
          <m:t>=</m:t>
        </m:r>
        <m:sSub>
          <m:e>
            <m:r>
              <m:t>V</m:t>
            </m:r>
          </m:e>
          <m:sub>
            <m:r>
              <m:rPr>
                <m:sty m:val="p"/>
              </m:rPr>
              <m:t>SP</m:t>
            </m:r>
          </m:sub>
        </m:sSub>
        <m:r>
          <m:t>−</m:t>
        </m:r>
        <m:sSub>
          <m:e>
            <m:r>
              <m:t>V</m:t>
            </m:r>
          </m:e>
          <m:sub>
            <m:r>
              <m:rPr>
                <m:sty m:val="p"/>
              </m:rPr>
              <m:t>EV</m:t>
            </m:r>
          </m:sub>
        </m:sSub>
      </m:oMath>
      <w:r>
        <w:rPr>
          <w:rFonts w:ascii="Times New Roman" w:hAnsi="Times New Roman"/>
          <w:i w:val="0"/>
          <w:sz w:val="20"/>
        </w:rPr>
        <w:tab/>
        <w:t>(27.16)</w:t>
      </w:r>
    </w:p>
    <w:p>
      <w:r>
        <w:rPr>
          <w:rFonts w:ascii="Times New Roman" w:hAnsi="Times New Roman"/>
        </w:rPr>
        <w:t xml:space="preserve">where </w:t>
      </w:r>
      <m:oMath>
        <m:sSub>
          <m:e>
            <m:r>
              <m:t>V</m:t>
            </m:r>
          </m:e>
          <m:sub>
            <m:r>
              <m:rPr>
                <m:sty m:val="p"/>
              </m:rPr>
              <m:t>EV</m:t>
            </m:r>
          </m:sub>
        </m:sSub>
      </m:oMath>
      <w:r>
        <w:rPr>
          <w:rFonts w:ascii="Times New Roman" w:hAnsi="Times New Roman"/>
        </w:rPr>
        <w:t xml:space="preserve"> is the expected value obtained by optimizing for the mean scenario and then evaluating across all scenarios.</w:t>
      </w:r>
    </w:p>
    <w:p>
      <w:r>
        <w:rPr>
          <w:rFonts w:ascii="Times New Roman" w:hAnsi="Times New Roman"/>
        </w:rPr>
        <w:t>---</w:t>
      </w:r>
    </w:p>
    <w:p>
      <w:pPr>
        <w:pStyle w:val="Heading2"/>
      </w:pPr>
      <w:r>
        <w:t>28.10 Real Options in Production Optimization</w:t>
      </w:r>
    </w:p>
    <w:p>
      <w:pPr>
        <w:pStyle w:val="Heading3"/>
      </w:pPr>
      <w:r>
        <w:t>28.10.1 The Real Options Framework</w:t>
      </w:r>
    </w:p>
    <w:p>
      <w:r>
        <w:rPr>
          <w:rFonts w:ascii="Times New Roman" w:hAnsi="Times New Roman"/>
        </w:rPr>
        <w:t xml:space="preserve">Traditional NPV analysis treats investment decisions as now-or-never: the project is either sanctioned or rejected. In reality, many production decisions have </w:t>
      </w:r>
      <w:r>
        <w:rPr>
          <w:rFonts w:ascii="Times New Roman" w:hAnsi="Times New Roman"/>
          <w:b/>
        </w:rPr>
        <w:t>option value</w:t>
      </w:r>
      <w:r>
        <w:rPr>
          <w:rFonts w:ascii="Times New Roman" w:hAnsi="Times New Roman"/>
        </w:rPr>
        <w:t xml:space="preserve"> — the ability to delay, expand, contract, or abandon the project as information is revealed.</w:t>
      </w:r>
    </w:p>
    <w:p>
      <w:r>
        <w:rPr>
          <w:rFonts w:ascii="Times New Roman" w:hAnsi="Times New Roman"/>
        </w:rPr>
        <w:t>Key real options in production optimization include:</w:t>
      </w:r>
    </w:p>
    <w:p>
      <w:pPr>
        <w:pStyle w:val="ListBullet"/>
        <w:ind w:firstLine="0"/>
      </w:pPr>
      <w:r>
        <w:rPr>
          <w:rFonts w:ascii="Times New Roman" w:hAnsi="Times New Roman"/>
          <w:b/>
        </w:rPr>
        <w:t>Option to defer</w:t>
      </w:r>
      <w:r>
        <w:rPr>
          <w:rFonts w:ascii="Times New Roman" w:hAnsi="Times New Roman"/>
        </w:rPr>
        <w:t>: Wait for more reservoir data or better market conditions before committing to development</w:t>
      </w:r>
    </w:p>
    <w:p>
      <w:pPr>
        <w:pStyle w:val="ListBullet"/>
        <w:ind w:firstLine="0"/>
      </w:pPr>
      <w:r>
        <w:rPr>
          <w:rFonts w:ascii="Times New Roman" w:hAnsi="Times New Roman"/>
          <w:b/>
        </w:rPr>
        <w:t>Option to expand</w:t>
      </w:r>
      <w:r>
        <w:rPr>
          <w:rFonts w:ascii="Times New Roman" w:hAnsi="Times New Roman"/>
        </w:rPr>
        <w:t>: Design the facility with expansion capacity (e.g., extra well slots, oversized piping) that can be activated if the reservoir is larger than expected</w:t>
      </w:r>
    </w:p>
    <w:p>
      <w:pPr>
        <w:pStyle w:val="ListBullet"/>
        <w:ind w:firstLine="0"/>
      </w:pPr>
      <w:r>
        <w:rPr>
          <w:rFonts w:ascii="Times New Roman" w:hAnsi="Times New Roman"/>
          <w:b/>
        </w:rPr>
        <w:t>Option to contract</w:t>
      </w:r>
      <w:r>
        <w:rPr>
          <w:rFonts w:ascii="Times New Roman" w:hAnsi="Times New Roman"/>
        </w:rPr>
        <w:t>: Reduce production (shut in marginal wells) if prices decline</w:t>
      </w:r>
    </w:p>
    <w:p>
      <w:pPr>
        <w:pStyle w:val="ListBullet"/>
        <w:ind w:firstLine="0"/>
      </w:pPr>
      <w:r>
        <w:rPr>
          <w:rFonts w:ascii="Times New Roman" w:hAnsi="Times New Roman"/>
          <w:b/>
        </w:rPr>
        <w:t>Option to switch</w:t>
      </w:r>
      <w:r>
        <w:rPr>
          <w:rFonts w:ascii="Times New Roman" w:hAnsi="Times New Roman"/>
        </w:rPr>
        <w:t>: Change operating mode (e.g., from gas export to gas injection for pressure support)</w:t>
      </w:r>
    </w:p>
    <w:p>
      <w:pPr>
        <w:pStyle w:val="ListBullet"/>
        <w:ind w:firstLine="0"/>
      </w:pPr>
      <w:r>
        <w:rPr>
          <w:rFonts w:ascii="Times New Roman" w:hAnsi="Times New Roman"/>
          <w:b/>
        </w:rPr>
        <w:t>Option to abandon</w:t>
      </w:r>
      <w:r>
        <w:rPr>
          <w:rFonts w:ascii="Times New Roman" w:hAnsi="Times New Roman"/>
        </w:rPr>
        <w:t>: Cease production if operating costs exceed revenue</w:t>
      </w:r>
    </w:p>
    <w:p>
      <w:pPr>
        <w:pStyle w:val="Heading3"/>
      </w:pPr>
      <w:r>
        <w:t>28.10.2 Decision Trees with NeqSim Evaluation</w:t>
      </w:r>
    </w:p>
    <w:p>
      <w:r>
        <w:rPr>
          <w:rFonts w:ascii="Times New Roman" w:hAnsi="Times New Roman"/>
        </w:rPr>
        <w:t>Real options analysis can be implemented using decision trees where each node represents a decision or an uncertainty resolution, and each terminal node is evaluated using a NeqSim process simulation: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Year 0: Invest in Phase 1 development</w:t>
              <w:br/>
            </w:r>
            <w:r>
              <w:rPr>
                <w:rFonts w:ascii="Consolas" w:hAnsi="Consolas"/>
                <w:color w:val="1A1A1A"/>
                <w:sz w:val="17"/>
              </w:rPr>
              <w:t>├── Year 3: Reservoir larger than expected (p=0.3)</w:t>
              <w:br/>
            </w:r>
            <w:r>
              <w:rPr>
                <w:rFonts w:ascii="Consolas" w:hAnsi="Consolas"/>
                <w:color w:val="1A1A1A"/>
                <w:sz w:val="17"/>
              </w:rPr>
              <w:t>│   ├── Expand Phase 2 → NeqSim NPV calculation</w:t>
              <w:br/>
            </w:r>
            <w:r>
              <w:rPr>
                <w:rFonts w:ascii="Consolas" w:hAnsi="Consolas"/>
                <w:color w:val="1A1A1A"/>
                <w:sz w:val="17"/>
              </w:rPr>
              <w:t>│   └── Maintain Phase 1 → NeqSim NPV calculation</w:t>
              <w:br/>
            </w:r>
            <w:r>
              <w:rPr>
                <w:rFonts w:ascii="Consolas" w:hAnsi="Consolas"/>
                <w:color w:val="1A1A1A"/>
                <w:sz w:val="17"/>
              </w:rPr>
              <w:t>├── Year 3: Reservoir as expected (p=0.5)</w:t>
              <w:br/>
            </w:r>
            <w:r>
              <w:rPr>
                <w:rFonts w:ascii="Consolas" w:hAnsi="Consolas"/>
                <w:color w:val="1A1A1A"/>
                <w:sz w:val="17"/>
              </w:rPr>
              <w:t>│   └── Maintain Phase 1 → NeqSim NPV calculation</w:t>
              <w:br/>
            </w:r>
            <w:r>
              <w:rPr>
                <w:rFonts w:ascii="Consolas" w:hAnsi="Consolas"/>
                <w:color w:val="1A1A1A"/>
                <w:sz w:val="17"/>
              </w:rPr>
              <w:t>└── Year 3: Reservoir smaller than expected (p=0.2)</w:t>
              <w:br/>
            </w:r>
            <w:r>
              <w:rPr>
                <w:rFonts w:ascii="Consolas" w:hAnsi="Consolas"/>
                <w:color w:val="1A1A1A"/>
                <w:sz w:val="17"/>
              </w:rPr>
              <w:t xml:space="preserve">    ├── Continue → NeqSim NPV calculation</w:t>
              <w:br/>
            </w:r>
            <w:r>
              <w:rPr>
                <w:rFonts w:ascii="Consolas" w:hAnsi="Consolas"/>
                <w:color w:val="1A1A1A"/>
                <w:sz w:val="17"/>
              </w:rPr>
              <w:t xml:space="preserve">    └── Abandon → Residual value</w:t>
            </w:r>
          </w:p>
        </w:tc>
      </w:tr>
    </w:tbl>
    <w:p>
      <w:pPr>
        <w:spacing w:before="0" w:after="40" w:line="40" w:lineRule="exact"/>
        <w:ind w:firstLine="0"/>
      </w:pPr>
    </w:p>
    <w:p>
      <w:r>
        <w:rPr>
          <w:rFonts w:ascii="Times New Roman" w:hAnsi="Times New Roman"/>
        </w:rPr>
        <w:t>At each terminal node, the NeqSim simulation computes the production profile, operating costs, and cash flows under the specific scenario. The tree is solved by backward induction: at each decision node, the optimal action is selected; at each chance node, the expected value is computed.</w:t>
      </w:r>
    </w:p>
    <w:p>
      <w:pPr>
        <w:pStyle w:val="Heading3"/>
      </w:pPr>
      <w:r>
        <w:t>28.10.3 Valuing Flexibility</w:t>
      </w:r>
    </w:p>
    <w:p>
      <w:r>
        <w:rPr>
          <w:rFonts w:ascii="Times New Roman" w:hAnsi="Times New Roman"/>
        </w:rPr>
        <w:t>The option value is the difference between the decision-tree value (with flexibility) and the static NPV (without flexibility):</w:t>
      </w:r>
    </w:p>
    <w:p>
      <w:pPr>
        <w:spacing w:before="120" w:after="120"/>
        <w:ind w:firstLine="0"/>
        <w:jc w:val="center"/>
        <w:tabs>
          <w:tab w:val="center" w:pos="4536"/>
          <w:tab w:val="right" w:pos="9072"/>
        </w:tabs>
      </w:pPr>
      <m:oMath>
        <m:sSub>
          <m:e>
            <m:r>
              <m:t>V</m:t>
            </m:r>
          </m:e>
          <m:sub>
            <m:r>
              <m:rPr>
                <m:sty m:val="p"/>
              </m:rPr>
              <m:t>option</m:t>
            </m:r>
          </m:sub>
        </m:sSub>
        <m:r>
          <m:t>=</m:t>
        </m:r>
        <m:sSub>
          <m:e>
            <m:r>
              <m:t>V</m:t>
            </m:r>
          </m:e>
          <m:sub>
            <m:r>
              <m:rPr>
                <m:sty m:val="p"/>
              </m:rPr>
              <m:t>tree</m:t>
            </m:r>
          </m:sub>
        </m:sSub>
        <m:r>
          <m:t>−</m:t>
        </m:r>
        <m:sSub>
          <m:e>
            <m:r>
              <m:t>V</m:t>
            </m:r>
          </m:e>
          <m:sub>
            <m:r>
              <m:rPr>
                <m:sty m:val="p"/>
              </m:rPr>
              <m:t>static</m:t>
            </m:r>
          </m:sub>
        </m:sSub>
      </m:oMath>
      <w:r>
        <w:rPr>
          <w:rFonts w:ascii="Times New Roman" w:hAnsi="Times New Roman"/>
          <w:i w:val="0"/>
          <w:sz w:val="20"/>
        </w:rPr>
        <w:tab/>
        <w:t>(27.17)</w:t>
      </w:r>
    </w:p>
    <w:p>
      <w:r>
        <w:rPr>
          <w:rFonts w:ascii="Times New Roman" w:hAnsi="Times New Roman"/>
        </w:rPr>
        <w:t>This option value quantifies the benefit of designing the system with built-in flexibility. For production optimization, it justifies investments in:</w:t>
      </w:r>
    </w:p>
    <w:p>
      <w:pPr>
        <w:pStyle w:val="ListBullet"/>
        <w:ind w:firstLine="0"/>
      </w:pPr>
      <w:r>
        <w:rPr>
          <w:rFonts w:ascii="Times New Roman" w:hAnsi="Times New Roman"/>
          <w:b/>
        </w:rPr>
        <w:t>Modular facilities</w:t>
      </w:r>
      <w:r>
        <w:rPr>
          <w:rFonts w:ascii="Times New Roman" w:hAnsi="Times New Roman"/>
        </w:rPr>
        <w:t xml:space="preserve"> that can be expanded incrementally</w:t>
      </w:r>
    </w:p>
    <w:p>
      <w:pPr>
        <w:pStyle w:val="ListBullet"/>
        <w:ind w:firstLine="0"/>
      </w:pPr>
      <w:r>
        <w:rPr>
          <w:rFonts w:ascii="Times New Roman" w:hAnsi="Times New Roman"/>
          <w:b/>
        </w:rPr>
        <w:t>Oversized infrastructure</w:t>
      </w:r>
      <w:r>
        <w:rPr>
          <w:rFonts w:ascii="Times New Roman" w:hAnsi="Times New Roman"/>
        </w:rPr>
        <w:t xml:space="preserve"> (pipelines, risers) that accommodates upside scenarios</w:t>
      </w:r>
    </w:p>
    <w:p>
      <w:pPr>
        <w:pStyle w:val="ListBullet"/>
        <w:ind w:firstLine="0"/>
      </w:pPr>
      <w:r>
        <w:rPr>
          <w:rFonts w:ascii="Times New Roman" w:hAnsi="Times New Roman"/>
          <w:b/>
        </w:rPr>
        <w:t>Flexible equipment</w:t>
      </w:r>
      <w:r>
        <w:rPr>
          <w:rFonts w:ascii="Times New Roman" w:hAnsi="Times New Roman"/>
        </w:rPr>
        <w:t xml:space="preserve"> (variable-speed compressors, adjustable chokes)</w:t>
      </w:r>
    </w:p>
    <w:p>
      <w:r>
        <w:rPr>
          <w:rFonts w:ascii="Times New Roman" w:hAnsi="Times New Roman"/>
        </w:rPr>
        <w:t>The option value is typically 10–30% of the static NPV for oil and gas developments, depending on the degree of uncertainty and the flexibility available.</w:t>
      </w:r>
    </w:p>
    <w:p>
      <w:r>
        <w:rPr>
          <w:rFonts w:ascii="Times New Roman" w:hAnsi="Times New Roman"/>
        </w:rPr>
        <w:t>---</w:t>
      </w:r>
    </w:p>
    <w:p>
      <w:pPr>
        <w:pStyle w:val="Heading2"/>
      </w:pPr>
      <w:r>
        <w:t>28.11 Case Study: Field Development Under Price and Reservoir Uncertainty</w:t>
      </w:r>
    </w:p>
    <w:p>
      <w:r>
        <w:rPr>
          <w:rFonts w:ascii="Times New Roman" w:hAnsi="Times New Roman"/>
        </w:rPr>
        <w:t>This section presents a comprehensive case study integrating the concepts from this chapter. A gas field development decision is analyzed under three sources of uncertainty: gas initially in place (GIP), gas price, and facility CAPEX.</w:t>
      </w:r>
    </w:p>
    <w:p>
      <w:pPr>
        <w:pStyle w:val="Heading3"/>
      </w:pPr>
      <w:r>
        <w:t>28.11.1 Problem Description</w:t>
      </w:r>
    </w:p>
    <w:p>
      <w:r>
        <w:rPr>
          <w:rFonts w:ascii="Times New Roman" w:hAnsi="Times New Roman"/>
        </w:rPr>
        <w:t>A gas field has the following base case parameters:</w:t>
      </w:r>
    </w:p>
    <w:p>
      <w:pPr>
        <w:pStyle w:val="ListBullet"/>
        <w:ind w:firstLine="0"/>
      </w:pPr>
      <w:r>
        <w:rPr>
          <w:rFonts w:ascii="Times New Roman" w:hAnsi="Times New Roman"/>
          <w:b/>
        </w:rPr>
        <w:t>GIP</w:t>
      </w:r>
      <w:r>
        <w:rPr>
          <w:rFonts w:ascii="Times New Roman" w:hAnsi="Times New Roman"/>
        </w:rPr>
        <w:t>: 1.0 GSm³ (P10: 0.65, P50: 1.0, P90: 1.45 GSm³, triangular distribution)</w:t>
      </w:r>
    </w:p>
    <w:p>
      <w:pPr>
        <w:pStyle w:val="ListBullet"/>
        <w:ind w:firstLine="0"/>
      </w:pPr>
      <w:r>
        <w:rPr>
          <w:rFonts w:ascii="Times New Roman" w:hAnsi="Times New Roman"/>
          <w:b/>
        </w:rPr>
        <w:t>Gas price</w:t>
      </w:r>
      <w:r>
        <w:rPr>
          <w:rFonts w:ascii="Times New Roman" w:hAnsi="Times New Roman"/>
        </w:rPr>
        <w:t>: 1.5 NOK/Sm³ (range: 0.8–2.5 NOK/Sm³, triangular)</w:t>
      </w:r>
    </w:p>
    <w:p>
      <w:pPr>
        <w:pStyle w:val="ListBullet"/>
        <w:ind w:firstLine="0"/>
      </w:pPr>
      <w:r>
        <w:rPr>
          <w:rFonts w:ascii="Times New Roman" w:hAnsi="Times New Roman"/>
          <w:b/>
        </w:rPr>
        <w:t>CAPEX multiplier</w:t>
      </w:r>
      <w:r>
        <w:rPr>
          <w:rFonts w:ascii="Times New Roman" w:hAnsi="Times New Roman"/>
        </w:rPr>
        <w:t>: 1.0 (range: 0.85–1.40, triangular)</w:t>
      </w:r>
    </w:p>
    <w:p>
      <w:pPr>
        <w:pStyle w:val="ListBullet"/>
        <w:ind w:firstLine="0"/>
      </w:pPr>
      <w:r>
        <w:rPr>
          <w:rFonts w:ascii="Times New Roman" w:hAnsi="Times New Roman"/>
          <w:b/>
        </w:rPr>
        <w:t>Base CAPEX</w:t>
      </w:r>
      <w:r>
        <w:rPr>
          <w:rFonts w:ascii="Times New Roman" w:hAnsi="Times New Roman"/>
        </w:rPr>
        <w:t>: 15,000 MNOK</w:t>
      </w:r>
    </w:p>
    <w:p>
      <w:pPr>
        <w:pStyle w:val="ListBullet"/>
        <w:ind w:firstLine="0"/>
      </w:pPr>
      <w:r>
        <w:rPr>
          <w:rFonts w:ascii="Times New Roman" w:hAnsi="Times New Roman"/>
          <w:b/>
        </w:rPr>
        <w:t>Production plateau</w:t>
      </w:r>
      <w:r>
        <w:rPr>
          <w:rFonts w:ascii="Times New Roman" w:hAnsi="Times New Roman"/>
        </w:rPr>
        <w:t>: 15 years at 8 GSm³/year</w:t>
      </w:r>
    </w:p>
    <w:p>
      <w:pPr>
        <w:pStyle w:val="ListBullet"/>
        <w:ind w:firstLine="0"/>
      </w:pPr>
      <w:r>
        <w:rPr>
          <w:rFonts w:ascii="Times New Roman" w:hAnsi="Times New Roman"/>
          <w:b/>
        </w:rPr>
        <w:t>Discount rate</w:t>
      </w:r>
      <w:r>
        <w:rPr>
          <w:rFonts w:ascii="Times New Roman" w:hAnsi="Times New Roman"/>
        </w:rPr>
        <w:t>: 8%</w:t>
      </w:r>
    </w:p>
    <w:p>
      <w:pPr>
        <w:pStyle w:val="ListBullet"/>
        <w:ind w:firstLine="0"/>
      </w:pPr>
      <w:r>
        <w:rPr>
          <w:rFonts w:ascii="Times New Roman" w:hAnsi="Times New Roman"/>
          <w:b/>
        </w:rPr>
        <w:t>Tax rate</w:t>
      </w:r>
      <w:r>
        <w:rPr>
          <w:rFonts w:ascii="Times New Roman" w:hAnsi="Times New Roman"/>
        </w:rPr>
        <w:t>: 78% (Norwegian NCS fiscal regime)</w:t>
      </w:r>
    </w:p>
    <w:p>
      <w:r>
        <w:rPr>
          <w:rFonts w:ascii="Times New Roman" w:hAnsi="Times New Roman"/>
        </w:rPr>
        <w:t>Two development plans are considered:</w:t>
      </w:r>
    </w:p>
    <w:p>
      <w:pPr>
        <w:pStyle w:val="ListBullet"/>
        <w:ind w:firstLine="0"/>
      </w:pPr>
      <w:r>
        <w:rPr>
          <w:rFonts w:ascii="Times New Roman" w:hAnsi="Times New Roman"/>
          <w:b/>
        </w:rPr>
        <w:t>Conservative</w:t>
      </w:r>
      <w:r>
        <w:rPr>
          <w:rFonts w:ascii="Times New Roman" w:hAnsi="Times New Roman"/>
        </w:rPr>
        <w:t>: Smaller facility, lower plateau rate (6 GSm³/year), lower CAPEX (12,000 MNOK)</w:t>
      </w:r>
    </w:p>
    <w:p>
      <w:pPr>
        <w:pStyle w:val="ListBullet"/>
        <w:ind w:firstLine="0"/>
      </w:pPr>
      <w:r>
        <w:rPr>
          <w:rFonts w:ascii="Times New Roman" w:hAnsi="Times New Roman"/>
          <w:b/>
        </w:rPr>
        <w:t>Aggressive</w:t>
      </w:r>
      <w:r>
        <w:rPr>
          <w:rFonts w:ascii="Times New Roman" w:hAnsi="Times New Roman"/>
        </w:rPr>
        <w:t>: Larger facility, higher plateau rate (10 GSm³/year), higher CAPEX (18,000 MNOK)</w:t>
      </w:r>
    </w:p>
    <w:p>
      <w:pPr>
        <w:pStyle w:val="Heading3"/>
      </w:pPr>
      <w:r>
        <w:t>28.11.2 Monte Carlo NPV Analysis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numpy as np</w:t>
              <w:br/>
            </w:r>
            <w:r>
              <w:rPr>
                <w:rFonts w:ascii="Consolas" w:hAnsi="Consolas"/>
                <w:color w:val="1A1A1A"/>
                <w:sz w:val="17"/>
              </w:rPr>
              <w:t>import matplotlib.pyplot as plt</w:t>
              <w:br/>
            </w:r>
            <w:r>
              <w:rPr>
                <w:rFonts w:ascii="Consolas" w:hAnsi="Consolas"/>
                <w:color w:val="1A1A1A"/>
                <w:sz w:val="17"/>
              </w:rPr>
              <w:t>from scipy.stats import qmc</w:t>
              <w:br/>
            </w:r>
            <w:r>
              <w:rPr>
                <w:rFonts w:ascii="Consolas" w:hAnsi="Consolas"/>
                <w:color w:val="1A1A1A"/>
                <w:sz w:val="17"/>
              </w:rPr>
              <w:br/>
            </w:r>
            <w:r>
              <w:rPr>
                <w:rFonts w:ascii="Consolas" w:hAnsi="Consolas"/>
                <w:color w:val="1A1A1A"/>
                <w:sz w:val="17"/>
              </w:rPr>
              <w:t>def calculate_npv(gip, gas_price, capex_mult, plateau_rate, base_capex,</w:t>
              <w:br/>
            </w:r>
            <w:r>
              <w:rPr>
                <w:rFonts w:ascii="Consolas" w:hAnsi="Consolas"/>
                <w:color w:val="1A1A1A"/>
                <w:sz w:val="17"/>
              </w:rPr>
              <w:t xml:space="preserve">                  years=25, discount_rate=0.08, tax_rate=0.78, opex_frac=0.05):</w:t>
              <w:br/>
            </w:r>
            <w:r>
              <w:rPr>
                <w:rFonts w:ascii="Consolas" w:hAnsi="Consolas"/>
                <w:color w:val="1A1A1A"/>
                <w:sz w:val="17"/>
              </w:rPr>
              <w:t xml:space="preserve">    """Simplified NPV calculation for a gas field development."""</w:t>
              <w:br/>
            </w:r>
            <w:r>
              <w:rPr>
                <w:rFonts w:ascii="Consolas" w:hAnsi="Consolas"/>
                <w:color w:val="1A1A1A"/>
                <w:sz w:val="17"/>
              </w:rPr>
              <w:t xml:space="preserve">    capex = base_capex * capex_mult</w:t>
              <w:br/>
            </w:r>
            <w:r>
              <w:rPr>
                <w:rFonts w:ascii="Consolas" w:hAnsi="Consolas"/>
                <w:color w:val="1A1A1A"/>
                <w:sz w:val="17"/>
              </w:rPr>
              <w:br/>
            </w:r>
            <w:r>
              <w:rPr>
                <w:rFonts w:ascii="Consolas" w:hAnsi="Consolas"/>
                <w:color w:val="1A1A1A"/>
                <w:sz w:val="17"/>
              </w:rPr>
              <w:t xml:space="preserve">    # Production profile: ramp-up, plateau, decline</w:t>
              <w:br/>
            </w:r>
            <w:r>
              <w:rPr>
                <w:rFonts w:ascii="Consolas" w:hAnsi="Consolas"/>
                <w:color w:val="1A1A1A"/>
                <w:sz w:val="17"/>
              </w:rPr>
              <w:t xml:space="preserve">    production = np.zeros(years)</w:t>
              <w:br/>
            </w:r>
            <w:r>
              <w:rPr>
                <w:rFonts w:ascii="Consolas" w:hAnsi="Consolas"/>
                <w:color w:val="1A1A1A"/>
                <w:sz w:val="17"/>
              </w:rPr>
              <w:t xml:space="preserve">    cumulative = 0.0</w:t>
              <w:br/>
            </w:r>
            <w:r>
              <w:rPr>
                <w:rFonts w:ascii="Consolas" w:hAnsi="Consolas"/>
                <w:color w:val="1A1A1A"/>
                <w:sz w:val="17"/>
              </w:rPr>
              <w:t xml:space="preserve">    recoverable = gip * 0.75  # 75% recovery factor</w:t>
              <w:br/>
            </w:r>
            <w:r>
              <w:rPr>
                <w:rFonts w:ascii="Consolas" w:hAnsi="Consolas"/>
                <w:color w:val="1A1A1A"/>
                <w:sz w:val="17"/>
              </w:rPr>
              <w:br/>
            </w:r>
            <w:r>
              <w:rPr>
                <w:rFonts w:ascii="Consolas" w:hAnsi="Consolas"/>
                <w:color w:val="1A1A1A"/>
                <w:sz w:val="17"/>
              </w:rPr>
              <w:t xml:space="preserve">    for yr in range(years):</w:t>
              <w:br/>
            </w:r>
            <w:r>
              <w:rPr>
                <w:rFonts w:ascii="Consolas" w:hAnsi="Consolas"/>
                <w:color w:val="1A1A1A"/>
                <w:sz w:val="17"/>
              </w:rPr>
              <w:t xml:space="preserve">        if yr == 0:</w:t>
              <w:br/>
            </w:r>
            <w:r>
              <w:rPr>
                <w:rFonts w:ascii="Consolas" w:hAnsi="Consolas"/>
                <w:color w:val="1A1A1A"/>
                <w:sz w:val="17"/>
              </w:rPr>
              <w:t xml:space="preserve">            annual = plateau_rate * 0.3  # ramp-up</w:t>
              <w:br/>
            </w:r>
            <w:r>
              <w:rPr>
                <w:rFonts w:ascii="Consolas" w:hAnsi="Consolas"/>
                <w:color w:val="1A1A1A"/>
                <w:sz w:val="17"/>
              </w:rPr>
              <w:t xml:space="preserve">        elif cumulative &lt; recoverable * 0.7:</w:t>
              <w:br/>
            </w:r>
            <w:r>
              <w:rPr>
                <w:rFonts w:ascii="Consolas" w:hAnsi="Consolas"/>
                <w:color w:val="1A1A1A"/>
                <w:sz w:val="17"/>
              </w:rPr>
              <w:t xml:space="preserve">            annual = min(plateau_rate, recoverable - cumulative)</w:t>
              <w:br/>
            </w:r>
            <w:r>
              <w:rPr>
                <w:rFonts w:ascii="Consolas" w:hAnsi="Consolas"/>
                <w:color w:val="1A1A1A"/>
                <w:sz w:val="17"/>
              </w:rPr>
              <w:t xml:space="preserve">        else:</w:t>
              <w:br/>
            </w:r>
            <w:r>
              <w:rPr>
                <w:rFonts w:ascii="Consolas" w:hAnsi="Consolas"/>
                <w:color w:val="1A1A1A"/>
                <w:sz w:val="17"/>
              </w:rPr>
              <w:t xml:space="preserve">            remaining = recoverable - cumulative</w:t>
              <w:br/>
            </w:r>
            <w:r>
              <w:rPr>
                <w:rFonts w:ascii="Consolas" w:hAnsi="Consolas"/>
                <w:color w:val="1A1A1A"/>
                <w:sz w:val="17"/>
              </w:rPr>
              <w:t xml:space="preserve">            annual = min(plateau_rate * (remaining / (recoverable * 0.3)), remaining)</w:t>
              <w:br/>
            </w:r>
            <w:r>
              <w:rPr>
                <w:rFonts w:ascii="Consolas" w:hAnsi="Consolas"/>
                <w:color w:val="1A1A1A"/>
                <w:sz w:val="17"/>
              </w:rPr>
              <w:t xml:space="preserve">        annual = max(0, annual)</w:t>
              <w:br/>
            </w:r>
            <w:r>
              <w:rPr>
                <w:rFonts w:ascii="Consolas" w:hAnsi="Consolas"/>
                <w:color w:val="1A1A1A"/>
                <w:sz w:val="17"/>
              </w:rPr>
              <w:t xml:space="preserve">        production[yr] = annual</w:t>
              <w:br/>
            </w:r>
            <w:r>
              <w:rPr>
                <w:rFonts w:ascii="Consolas" w:hAnsi="Consolas"/>
                <w:color w:val="1A1A1A"/>
                <w:sz w:val="17"/>
              </w:rPr>
              <w:t xml:space="preserve">        cumulative += annual</w:t>
              <w:br/>
            </w:r>
            <w:r>
              <w:rPr>
                <w:rFonts w:ascii="Consolas" w:hAnsi="Consolas"/>
                <w:color w:val="1A1A1A"/>
                <w:sz w:val="17"/>
              </w:rPr>
              <w:br/>
            </w:r>
            <w:r>
              <w:rPr>
                <w:rFonts w:ascii="Consolas" w:hAnsi="Consolas"/>
                <w:color w:val="1A1A1A"/>
                <w:sz w:val="17"/>
              </w:rPr>
              <w:t xml:space="preserve">    # Cash flow</w:t>
              <w:br/>
            </w:r>
            <w:r>
              <w:rPr>
                <w:rFonts w:ascii="Consolas" w:hAnsi="Consolas"/>
                <w:color w:val="1A1A1A"/>
                <w:sz w:val="17"/>
              </w:rPr>
              <w:t xml:space="preserve">    revenue = production * gas_price * 1000  # MNOK (price in NOK/Sm3, prod in GSm3)</w:t>
              <w:br/>
            </w:r>
            <w:r>
              <w:rPr>
                <w:rFonts w:ascii="Consolas" w:hAnsi="Consolas"/>
                <w:color w:val="1A1A1A"/>
                <w:sz w:val="17"/>
              </w:rPr>
              <w:t xml:space="preserve">    opex = capex * opex_frac * np.ones(years)</w:t>
              <w:br/>
            </w:r>
            <w:r>
              <w:rPr>
                <w:rFonts w:ascii="Consolas" w:hAnsi="Consolas"/>
                <w:color w:val="1A1A1A"/>
                <w:sz w:val="17"/>
              </w:rPr>
              <w:t xml:space="preserve">    pre_tax_cf = revenue - opex</w:t>
              <w:br/>
            </w:r>
            <w:r>
              <w:rPr>
                <w:rFonts w:ascii="Consolas" w:hAnsi="Consolas"/>
                <w:color w:val="1A1A1A"/>
                <w:sz w:val="17"/>
              </w:rPr>
              <w:t xml:space="preserve">    pre_tax_cf[0] -= capex  # CAPEX in year 0</w:t>
              <w:br/>
            </w:r>
            <w:r>
              <w:rPr>
                <w:rFonts w:ascii="Consolas" w:hAnsi="Consolas"/>
                <w:color w:val="1A1A1A"/>
                <w:sz w:val="17"/>
              </w:rPr>
              <w:t xml:space="preserve">    after_tax_cf = pre_tax_cf * (1 - tax_rate)</w:t>
              <w:br/>
            </w:r>
            <w:r>
              <w:rPr>
                <w:rFonts w:ascii="Consolas" w:hAnsi="Consolas"/>
                <w:color w:val="1A1A1A"/>
                <w:sz w:val="17"/>
              </w:rPr>
              <w:br/>
            </w:r>
            <w:r>
              <w:rPr>
                <w:rFonts w:ascii="Consolas" w:hAnsi="Consolas"/>
                <w:color w:val="1A1A1A"/>
                <w:sz w:val="17"/>
              </w:rPr>
              <w:t xml:space="preserve">    # Discounted cash flow</w:t>
              <w:br/>
            </w:r>
            <w:r>
              <w:rPr>
                <w:rFonts w:ascii="Consolas" w:hAnsi="Consolas"/>
                <w:color w:val="1A1A1A"/>
                <w:sz w:val="17"/>
              </w:rPr>
              <w:t xml:space="preserve">    discount_factors = np.array([(1 + discount_rate)**(-t) for t in range(years)])</w:t>
              <w:br/>
            </w:r>
            <w:r>
              <w:rPr>
                <w:rFonts w:ascii="Consolas" w:hAnsi="Consolas"/>
                <w:color w:val="1A1A1A"/>
                <w:sz w:val="17"/>
              </w:rPr>
              <w:t xml:space="preserve">    npv = np.sum(after_tax_cf * discount_factors)</w:t>
              <w:br/>
            </w:r>
            <w:r>
              <w:rPr>
                <w:rFonts w:ascii="Consolas" w:hAnsi="Consolas"/>
                <w:color w:val="1A1A1A"/>
                <w:sz w:val="17"/>
              </w:rPr>
              <w:t xml:space="preserve">    return npv</w:t>
              <w:br/>
            </w:r>
            <w:r>
              <w:rPr>
                <w:rFonts w:ascii="Consolas" w:hAnsi="Consolas"/>
                <w:color w:val="1A1A1A"/>
                <w:sz w:val="17"/>
              </w:rPr>
              <w:br/>
            </w:r>
            <w:r>
              <w:rPr>
                <w:rFonts w:ascii="Consolas" w:hAnsi="Consolas"/>
                <w:color w:val="1A1A1A"/>
                <w:sz w:val="17"/>
              </w:rPr>
              <w:t># --- Monte Carlo with LHS ---</w:t>
              <w:br/>
            </w:r>
            <w:r>
              <w:rPr>
                <w:rFonts w:ascii="Consolas" w:hAnsi="Consolas"/>
                <w:color w:val="1A1A1A"/>
                <w:sz w:val="17"/>
              </w:rPr>
              <w:t>n_mc = 500</w:t>
              <w:br/>
            </w:r>
            <w:r>
              <w:rPr>
                <w:rFonts w:ascii="Consolas" w:hAnsi="Consolas"/>
                <w:color w:val="1A1A1A"/>
                <w:sz w:val="17"/>
              </w:rPr>
              <w:t>sampler = qmc.LatinHypercube(d=3, seed=42)</w:t>
              <w:br/>
            </w:r>
            <w:r>
              <w:rPr>
                <w:rFonts w:ascii="Consolas" w:hAnsi="Consolas"/>
                <w:color w:val="1A1A1A"/>
                <w:sz w:val="17"/>
              </w:rPr>
              <w:t>lhs_samples = sampler.random(n=n_mc)</w:t>
              <w:br/>
            </w:r>
            <w:r>
              <w:rPr>
                <w:rFonts w:ascii="Consolas" w:hAnsi="Consolas"/>
                <w:color w:val="1A1A1A"/>
                <w:sz w:val="17"/>
              </w:rPr>
              <w:br/>
            </w:r>
            <w:r>
              <w:rPr>
                <w:rFonts w:ascii="Consolas" w:hAnsi="Consolas"/>
                <w:color w:val="1A1A1A"/>
                <w:sz w:val="17"/>
              </w:rPr>
              <w:t># Scale to triangular distribution parameters</w:t>
              <w:br/>
            </w:r>
            <w:r>
              <w:rPr>
                <w:rFonts w:ascii="Consolas" w:hAnsi="Consolas"/>
                <w:color w:val="1A1A1A"/>
                <w:sz w:val="17"/>
              </w:rPr>
              <w:t>gip_samples = np.array([</w:t>
              <w:br/>
            </w:r>
            <w:r>
              <w:rPr>
                <w:rFonts w:ascii="Consolas" w:hAnsi="Consolas"/>
                <w:color w:val="1A1A1A"/>
                <w:sz w:val="17"/>
              </w:rPr>
              <w:t xml:space="preserve">    np.random.triangular(0.65, 1.0, 1.45) for _ in range(n_mc)</w:t>
              <w:br/>
            </w:r>
            <w:r>
              <w:rPr>
                <w:rFonts w:ascii="Consolas" w:hAnsi="Consolas"/>
                <w:color w:val="1A1A1A"/>
                <w:sz w:val="17"/>
              </w:rPr>
              <w:t>])</w:t>
              <w:br/>
            </w:r>
            <w:r>
              <w:rPr>
                <w:rFonts w:ascii="Consolas" w:hAnsi="Consolas"/>
                <w:color w:val="1A1A1A"/>
                <w:sz w:val="17"/>
              </w:rPr>
              <w:t>price_samples = np.array([</w:t>
              <w:br/>
            </w:r>
            <w:r>
              <w:rPr>
                <w:rFonts w:ascii="Consolas" w:hAnsi="Consolas"/>
                <w:color w:val="1A1A1A"/>
                <w:sz w:val="17"/>
              </w:rPr>
              <w:t xml:space="preserve">    np.random.triangular(0.8, 1.5, 2.5) for _ in range(n_mc)</w:t>
              <w:br/>
            </w:r>
            <w:r>
              <w:rPr>
                <w:rFonts w:ascii="Consolas" w:hAnsi="Consolas"/>
                <w:color w:val="1A1A1A"/>
                <w:sz w:val="17"/>
              </w:rPr>
              <w:t>])</w:t>
              <w:br/>
            </w:r>
            <w:r>
              <w:rPr>
                <w:rFonts w:ascii="Consolas" w:hAnsi="Consolas"/>
                <w:color w:val="1A1A1A"/>
                <w:sz w:val="17"/>
              </w:rPr>
              <w:t>capex_samples = np.array([</w:t>
              <w:br/>
            </w:r>
            <w:r>
              <w:rPr>
                <w:rFonts w:ascii="Consolas" w:hAnsi="Consolas"/>
                <w:color w:val="1A1A1A"/>
                <w:sz w:val="17"/>
              </w:rPr>
              <w:t xml:space="preserve">    np.random.triangular(0.85, 1.0, 1.40) for _ in range(n_mc)</w:t>
              <w:br/>
            </w:r>
            <w:r>
              <w:rPr>
                <w:rFonts w:ascii="Consolas" w:hAnsi="Consolas"/>
                <w:color w:val="1A1A1A"/>
                <w:sz w:val="17"/>
              </w:rPr>
              <w:t>])</w:t>
              <w:br/>
            </w:r>
            <w:r>
              <w:rPr>
                <w:rFonts w:ascii="Consolas" w:hAnsi="Consolas"/>
                <w:color w:val="1A1A1A"/>
                <w:sz w:val="17"/>
              </w:rPr>
              <w:br/>
            </w:r>
            <w:r>
              <w:rPr>
                <w:rFonts w:ascii="Consolas" w:hAnsi="Consolas"/>
                <w:color w:val="1A1A1A"/>
                <w:sz w:val="17"/>
              </w:rPr>
              <w:t># Evaluate both development plans</w:t>
              <w:br/>
            </w:r>
            <w:r>
              <w:rPr>
                <w:rFonts w:ascii="Consolas" w:hAnsi="Consolas"/>
                <w:color w:val="1A1A1A"/>
                <w:sz w:val="17"/>
              </w:rPr>
              <w:t>npv_conservative = np.array([</w:t>
              <w:br/>
            </w:r>
            <w:r>
              <w:rPr>
                <w:rFonts w:ascii="Consolas" w:hAnsi="Consolas"/>
                <w:color w:val="1A1A1A"/>
                <w:sz w:val="17"/>
              </w:rPr>
              <w:t xml:space="preserve">    calculate_npv(gip_samples[i], price_samples[i], capex_samples[i],</w:t>
              <w:br/>
            </w:r>
            <w:r>
              <w:rPr>
                <w:rFonts w:ascii="Consolas" w:hAnsi="Consolas"/>
                <w:color w:val="1A1A1A"/>
                <w:sz w:val="17"/>
              </w:rPr>
              <w:t xml:space="preserve">                  plateau_rate=6.0, base_capex=12000)</w:t>
              <w:br/>
            </w:r>
            <w:r>
              <w:rPr>
                <w:rFonts w:ascii="Consolas" w:hAnsi="Consolas"/>
                <w:color w:val="1A1A1A"/>
                <w:sz w:val="17"/>
              </w:rPr>
              <w:t xml:space="preserve">    for i in range(n_mc)</w:t>
              <w:br/>
            </w:r>
            <w:r>
              <w:rPr>
                <w:rFonts w:ascii="Consolas" w:hAnsi="Consolas"/>
                <w:color w:val="1A1A1A"/>
                <w:sz w:val="17"/>
              </w:rPr>
              <w:t>])</w:t>
              <w:br/>
            </w:r>
            <w:r>
              <w:rPr>
                <w:rFonts w:ascii="Consolas" w:hAnsi="Consolas"/>
                <w:color w:val="1A1A1A"/>
                <w:sz w:val="17"/>
              </w:rPr>
              <w:br/>
            </w:r>
            <w:r>
              <w:rPr>
                <w:rFonts w:ascii="Consolas" w:hAnsi="Consolas"/>
                <w:color w:val="1A1A1A"/>
                <w:sz w:val="17"/>
              </w:rPr>
              <w:t>npv_aggressive = np.array([</w:t>
              <w:br/>
            </w:r>
            <w:r>
              <w:rPr>
                <w:rFonts w:ascii="Consolas" w:hAnsi="Consolas"/>
                <w:color w:val="1A1A1A"/>
                <w:sz w:val="17"/>
              </w:rPr>
              <w:t xml:space="preserve">    calculate_npv(gip_samples[i], price_samples[i], capex_samples[i],</w:t>
              <w:br/>
            </w:r>
            <w:r>
              <w:rPr>
                <w:rFonts w:ascii="Consolas" w:hAnsi="Consolas"/>
                <w:color w:val="1A1A1A"/>
                <w:sz w:val="17"/>
              </w:rPr>
              <w:t xml:space="preserve">                  plateau_rate=10.0, base_capex=18000)</w:t>
              <w:br/>
            </w:r>
            <w:r>
              <w:rPr>
                <w:rFonts w:ascii="Consolas" w:hAnsi="Consolas"/>
                <w:color w:val="1A1A1A"/>
                <w:sz w:val="17"/>
              </w:rPr>
              <w:t xml:space="preserve">    for i in range(n_mc)</w:t>
              <w:br/>
            </w:r>
            <w:r>
              <w:rPr>
                <w:rFonts w:ascii="Consolas" w:hAnsi="Consolas"/>
                <w:color w:val="1A1A1A"/>
                <w:sz w:val="17"/>
              </w:rPr>
              <w:t>])</w:t>
              <w:br/>
            </w:r>
            <w:r>
              <w:rPr>
                <w:rFonts w:ascii="Consolas" w:hAnsi="Consolas"/>
                <w:color w:val="1A1A1A"/>
                <w:sz w:val="17"/>
              </w:rPr>
              <w:br/>
            </w:r>
            <w:r>
              <w:rPr>
                <w:rFonts w:ascii="Consolas" w:hAnsi="Consolas"/>
                <w:color w:val="1A1A1A"/>
                <w:sz w:val="17"/>
              </w:rPr>
              <w:t># --- Results ---</w:t>
              <w:br/>
            </w:r>
            <w:r>
              <w:rPr>
                <w:rFonts w:ascii="Consolas" w:hAnsi="Consolas"/>
                <w:color w:val="1A1A1A"/>
                <w:sz w:val="17"/>
              </w:rPr>
              <w:t>for name, npvs in [("Conservative", npv_conservative), ("Aggressive", npv_aggressive)]:</w:t>
              <w:br/>
            </w:r>
            <w:r>
              <w:rPr>
                <w:rFonts w:ascii="Consolas" w:hAnsi="Consolas"/>
                <w:color w:val="1A1A1A"/>
                <w:sz w:val="17"/>
              </w:rPr>
              <w:t xml:space="preserve">    print(f"\n{name} Plan:")</w:t>
              <w:br/>
            </w:r>
            <w:r>
              <w:rPr>
                <w:rFonts w:ascii="Consolas" w:hAnsi="Consolas"/>
                <w:color w:val="1A1A1A"/>
                <w:sz w:val="17"/>
              </w:rPr>
              <w:t xml:space="preserve">    print(f"  P10 = {np.percentile(npvs, 10):.0f} MNOK")</w:t>
              <w:br/>
            </w:r>
            <w:r>
              <w:rPr>
                <w:rFonts w:ascii="Consolas" w:hAnsi="Consolas"/>
                <w:color w:val="1A1A1A"/>
                <w:sz w:val="17"/>
              </w:rPr>
              <w:t xml:space="preserve">    print(f"  P50 = {np.percentile(npvs, 50):.0f} MNOK")</w:t>
              <w:br/>
            </w:r>
            <w:r>
              <w:rPr>
                <w:rFonts w:ascii="Consolas" w:hAnsi="Consolas"/>
                <w:color w:val="1A1A1A"/>
                <w:sz w:val="17"/>
              </w:rPr>
              <w:t xml:space="preserve">    print(f"  P90 = {np.percentile(npvs, 90):.0f} MNOK")</w:t>
              <w:br/>
            </w:r>
            <w:r>
              <w:rPr>
                <w:rFonts w:ascii="Consolas" w:hAnsi="Consolas"/>
                <w:color w:val="1A1A1A"/>
                <w:sz w:val="17"/>
              </w:rPr>
              <w:t xml:space="preserve">    print(f"  Mean = {np.mean(npvs):.0f} MNOK")</w:t>
              <w:br/>
            </w:r>
            <w:r>
              <w:rPr>
                <w:rFonts w:ascii="Consolas" w:hAnsi="Consolas"/>
                <w:color w:val="1A1A1A"/>
                <w:sz w:val="17"/>
              </w:rPr>
              <w:t xml:space="preserve">    print(f"  Prob(NPV &lt; 0) = {100 * np.mean(npvs &lt; 0):.1f}%")</w:t>
              <w:br/>
            </w:r>
            <w:r>
              <w:rPr>
                <w:rFonts w:ascii="Consolas" w:hAnsi="Consolas"/>
                <w:color w:val="1A1A1A"/>
                <w:sz w:val="17"/>
              </w:rPr>
              <w:br/>
            </w:r>
            <w:r>
              <w:rPr>
                <w:rFonts w:ascii="Consolas" w:hAnsi="Consolas"/>
                <w:color w:val="1A1A1A"/>
                <w:sz w:val="17"/>
              </w:rPr>
              <w:t># --- Plot ---</w:t>
              <w:br/>
            </w:r>
            <w:r>
              <w:rPr>
                <w:rFonts w:ascii="Consolas" w:hAnsi="Consolas"/>
                <w:color w:val="1A1A1A"/>
                <w:sz w:val="17"/>
              </w:rPr>
              <w:t>fig, axes = plt.subplots(1, 2, figsize=(14, 5))</w:t>
              <w:br/>
            </w:r>
            <w:r>
              <w:rPr>
                <w:rFonts w:ascii="Consolas" w:hAnsi="Consolas"/>
                <w:color w:val="1A1A1A"/>
                <w:sz w:val="17"/>
              </w:rPr>
              <w:br/>
            </w:r>
            <w:r>
              <w:rPr>
                <w:rFonts w:ascii="Consolas" w:hAnsi="Consolas"/>
                <w:color w:val="1A1A1A"/>
                <w:sz w:val="17"/>
              </w:rPr>
              <w:t>axes[0].hist(npv_conservative, bins=40, alpha=0.7, color="#2196F3",</w:t>
              <w:br/>
            </w:r>
            <w:r>
              <w:rPr>
                <w:rFonts w:ascii="Consolas" w:hAnsi="Consolas"/>
                <w:color w:val="1A1A1A"/>
                <w:sz w:val="17"/>
              </w:rPr>
              <w:t xml:space="preserve">             edgecolor="white", label="Conservative")</w:t>
              <w:br/>
            </w:r>
            <w:r>
              <w:rPr>
                <w:rFonts w:ascii="Consolas" w:hAnsi="Consolas"/>
                <w:color w:val="1A1A1A"/>
                <w:sz w:val="17"/>
              </w:rPr>
              <w:t>axes[0].hist(npv_aggressive, bins=40, alpha=0.7, color="#F44336",</w:t>
              <w:br/>
            </w:r>
            <w:r>
              <w:rPr>
                <w:rFonts w:ascii="Consolas" w:hAnsi="Consolas"/>
                <w:color w:val="1A1A1A"/>
                <w:sz w:val="17"/>
              </w:rPr>
              <w:t xml:space="preserve">             edgecolor="white", label="Aggressive")</w:t>
              <w:br/>
            </w:r>
            <w:r>
              <w:rPr>
                <w:rFonts w:ascii="Consolas" w:hAnsi="Consolas"/>
                <w:color w:val="1A1A1A"/>
                <w:sz w:val="17"/>
              </w:rPr>
              <w:t>axes[0].axvline(x=0, color="black", linewidth=1.5, linestyle="--", label="Breakeven")</w:t>
              <w:br/>
            </w:r>
            <w:r>
              <w:rPr>
                <w:rFonts w:ascii="Consolas" w:hAnsi="Consolas"/>
                <w:color w:val="1A1A1A"/>
                <w:sz w:val="17"/>
              </w:rPr>
              <w:t>axes[0].set_xlabel("NPV (MNOK)")</w:t>
              <w:br/>
            </w:r>
            <w:r>
              <w:rPr>
                <w:rFonts w:ascii="Consolas" w:hAnsi="Consolas"/>
                <w:color w:val="1A1A1A"/>
                <w:sz w:val="17"/>
              </w:rPr>
              <w:t>axes[0].set_ylabel("Frequency")</w:t>
              <w:br/>
            </w:r>
            <w:r>
              <w:rPr>
                <w:rFonts w:ascii="Consolas" w:hAnsi="Consolas"/>
                <w:color w:val="1A1A1A"/>
                <w:sz w:val="17"/>
              </w:rPr>
              <w:t>axes[0].set_title("NPV Distribution Comparison")</w:t>
              <w:br/>
            </w:r>
            <w:r>
              <w:rPr>
                <w:rFonts w:ascii="Consolas" w:hAnsi="Consolas"/>
                <w:color w:val="1A1A1A"/>
                <w:sz w:val="17"/>
              </w:rPr>
              <w:t>axes[0].legend()</w:t>
              <w:br/>
            </w:r>
            <w:r>
              <w:rPr>
                <w:rFonts w:ascii="Consolas" w:hAnsi="Consolas"/>
                <w:color w:val="1A1A1A"/>
                <w:sz w:val="17"/>
              </w:rPr>
              <w:t>axes[0].grid(True, alpha=0.3)</w:t>
              <w:br/>
            </w:r>
            <w:r>
              <w:rPr>
                <w:rFonts w:ascii="Consolas" w:hAnsi="Consolas"/>
                <w:color w:val="1A1A1A"/>
                <w:sz w:val="17"/>
              </w:rPr>
              <w:br/>
            </w:r>
            <w:r>
              <w:rPr>
                <w:rFonts w:ascii="Consolas" w:hAnsi="Consolas"/>
                <w:color w:val="1A1A1A"/>
                <w:sz w:val="17"/>
              </w:rPr>
              <w:t># CDF comparison</w:t>
              <w:br/>
            </w:r>
            <w:r>
              <w:rPr>
                <w:rFonts w:ascii="Consolas" w:hAnsi="Consolas"/>
                <w:color w:val="1A1A1A"/>
                <w:sz w:val="17"/>
              </w:rPr>
              <w:t>for npvs, label, color in [(npv_conservative, "Conservative", "#2196F3"),</w:t>
              <w:br/>
            </w:r>
            <w:r>
              <w:rPr>
                <w:rFonts w:ascii="Consolas" w:hAnsi="Consolas"/>
                <w:color w:val="1A1A1A"/>
                <w:sz w:val="17"/>
              </w:rPr>
              <w:t xml:space="preserve">                             (npv_aggressive, "Aggressive", "#F44336")]:</w:t>
              <w:br/>
            </w:r>
            <w:r>
              <w:rPr>
                <w:rFonts w:ascii="Consolas" w:hAnsi="Consolas"/>
                <w:color w:val="1A1A1A"/>
                <w:sz w:val="17"/>
              </w:rPr>
              <w:t xml:space="preserve">    sorted_npv = np.sort(npvs)</w:t>
              <w:br/>
            </w:r>
            <w:r>
              <w:rPr>
                <w:rFonts w:ascii="Consolas" w:hAnsi="Consolas"/>
                <w:color w:val="1A1A1A"/>
                <w:sz w:val="17"/>
              </w:rPr>
              <w:t xml:space="preserve">    cdf = np.arange(1, len(sorted_npv) + 1) / len(sorted_npv)</w:t>
              <w:br/>
            </w:r>
            <w:r>
              <w:rPr>
                <w:rFonts w:ascii="Consolas" w:hAnsi="Consolas"/>
                <w:color w:val="1A1A1A"/>
                <w:sz w:val="17"/>
              </w:rPr>
              <w:t xml:space="preserve">    axes[1].plot(sorted_npv, cdf, color=color, linewidth=2, label=label)</w:t>
              <w:br/>
            </w:r>
            <w:r>
              <w:rPr>
                <w:rFonts w:ascii="Consolas" w:hAnsi="Consolas"/>
                <w:color w:val="1A1A1A"/>
                <w:sz w:val="17"/>
              </w:rPr>
              <w:t>axes[1].axvline(x=0, color="black", linewidth=1, linestyle="--")</w:t>
              <w:br/>
            </w:r>
            <w:r>
              <w:rPr>
                <w:rFonts w:ascii="Consolas" w:hAnsi="Consolas"/>
                <w:color w:val="1A1A1A"/>
                <w:sz w:val="17"/>
              </w:rPr>
              <w:t>axes[1].set_xlabel("NPV (MNOK)")</w:t>
              <w:br/>
            </w:r>
            <w:r>
              <w:rPr>
                <w:rFonts w:ascii="Consolas" w:hAnsi="Consolas"/>
                <w:color w:val="1A1A1A"/>
                <w:sz w:val="17"/>
              </w:rPr>
              <w:t>axes[1].set_ylabel("Cumulative Probability")</w:t>
              <w:br/>
            </w:r>
            <w:r>
              <w:rPr>
                <w:rFonts w:ascii="Consolas" w:hAnsi="Consolas"/>
                <w:color w:val="1A1A1A"/>
                <w:sz w:val="17"/>
              </w:rPr>
              <w:t>axes[1].set_title("CDF Comparison of Development Plans")</w:t>
              <w:br/>
            </w:r>
            <w:r>
              <w:rPr>
                <w:rFonts w:ascii="Consolas" w:hAnsi="Consolas"/>
                <w:color w:val="1A1A1A"/>
                <w:sz w:val="17"/>
              </w:rPr>
              <w:t>axes[1].legend()</w:t>
              <w:br/>
            </w:r>
            <w:r>
              <w:rPr>
                <w:rFonts w:ascii="Consolas" w:hAnsi="Consolas"/>
                <w:color w:val="1A1A1A"/>
                <w:sz w:val="17"/>
              </w:rPr>
              <w:t>axes[1].grid(True, alpha=0.3)</w:t>
              <w:br/>
            </w:r>
            <w:r>
              <w:rPr>
                <w:rFonts w:ascii="Consolas" w:hAnsi="Consolas"/>
                <w:color w:val="1A1A1A"/>
                <w:sz w:val="17"/>
              </w:rPr>
              <w:br/>
            </w:r>
            <w:r>
              <w:rPr>
                <w:rFonts w:ascii="Consolas" w:hAnsi="Consolas"/>
                <w:color w:val="1A1A1A"/>
                <w:sz w:val="17"/>
              </w:rPr>
              <w:t>plt.tight_layout()</w:t>
              <w:br/>
            </w:r>
            <w:r>
              <w:rPr>
                <w:rFonts w:ascii="Consolas" w:hAnsi="Consolas"/>
                <w:color w:val="1A1A1A"/>
                <w:sz w:val="17"/>
              </w:rPr>
              <w:t>plt.savefig("figures/fig28_npv_comparison.png", dpi=150,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996906"/>
            <wp:docPr id="163" name="Picture 163"/>
            <wp:cNvGraphicFramePr>
              <a:graphicFrameLocks noChangeAspect="1"/>
            </wp:cNvGraphicFramePr>
            <a:graphic>
              <a:graphicData uri="http://schemas.openxmlformats.org/drawingml/2006/picture">
                <pic:pic>
                  <pic:nvPicPr>
                    <pic:cNvPr id="0" name="fig28_npv_comparison.png"/>
                    <pic:cNvPicPr/>
                  </pic:nvPicPr>
                  <pic:blipFill>
                    <a:blip r:embed="rId155"/>
                    <a:stretch>
                      <a:fillRect/>
                    </a:stretch>
                  </pic:blipFill>
                  <pic:spPr>
                    <a:xfrm>
                      <a:off x="0" y="0"/>
                      <a:ext cx="4114800" cy="2996906"/>
                    </a:xfrm>
                    <a:prstGeom prst="rect"/>
                  </pic:spPr>
                </pic:pic>
              </a:graphicData>
            </a:graphic>
          </wp:inline>
        </w:drawing>
      </w:r>
    </w:p>
    <w:p>
      <w:pPr>
        <w:spacing w:before="60" w:after="240"/>
        <w:ind w:firstLine="0"/>
        <w:jc w:val="center"/>
      </w:pPr>
      <w:r>
        <w:rPr>
          <w:rFonts w:ascii="Times New Roman" w:hAnsi="Times New Roman"/>
          <w:b/>
          <w:sz w:val="18"/>
        </w:rPr>
        <w:t xml:space="preserve">Figure 27.2: </w:t>
      </w:r>
      <w:r>
        <w:rPr>
          <w:rFonts w:ascii="Times New Roman" w:hAnsi="Times New Roman"/>
          <w:i/>
          <w:sz w:val="18"/>
        </w:rPr>
        <w:t>NPV distribution comparison between conservative and aggressive development plans. The aggressive plan has higher expected NPV but also higher downside risk.</w:t>
      </w:r>
    </w:p>
    <w:p>
      <w:pPr>
        <w:pStyle w:val="Heading3"/>
      </w:pPr>
      <w:r>
        <w:t>28.11.3 Interpretation and Decision</w:t>
      </w:r>
    </w:p>
    <w:p>
      <w:r>
        <w:rPr>
          <w:rFonts w:ascii="Times New Roman" w:hAnsi="Times New Roman"/>
        </w:rPr>
        <w:t>The Monte Carlo analysis reveals the risk-return trade-off between the two plans: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Metric</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Conservative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Aggressive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P10 NPV (MNOK)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near breakeven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Potentially negative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P50 NPV (MNOK)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positive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Higher positive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P90 NPV (MNOK)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Healthy positive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Substantially positive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Probability NPV &lt; 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Higher</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Mean NPV (MNOK)</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Higher</w:t>
            </w:r>
          </w:p>
        </w:tc>
      </w:tr>
    </w:tbl>
    <w:p>
      <w:r>
        <w:rPr>
          <w:rFonts w:ascii="Times New Roman" w:hAnsi="Times New Roman"/>
        </w:rPr>
        <w:t>The aggressive plan has higher expected value but also higher risk. A risk-averse decision-maker might prefer the conservative plan; a risk-neutral one would choose the aggressive plan. The minimax-regret criterion would select the plan with the smaller maximum regret across all scenarios.</w:t>
      </w:r>
    </w:p>
    <w:p>
      <w:r>
        <w:rPr>
          <w:rFonts w:ascii="Times New Roman" w:hAnsi="Times New Roman"/>
        </w:rPr>
        <w:t>The tornado analysis of Section 28.7 would typically show that gas price is the dominant uncertainty, followed by GIP and CAPEX multiplier. This suggests that price hedging is a more effective risk mitigation strategy than additional appraisal drilling.</w:t>
      </w:r>
    </w:p>
    <w:p>
      <w:pPr>
        <w:pStyle w:val="Heading3"/>
      </w:pPr>
      <w:r>
        <w:t>28.11.4 Value of Flexibility</w:t>
      </w:r>
    </w:p>
    <w:p>
      <w:r>
        <w:rPr>
          <w:rFonts w:ascii="Times New Roman" w:hAnsi="Times New Roman"/>
        </w:rPr>
        <w:t xml:space="preserve">If the aggressive plan can be designed with a </w:t>
      </w:r>
      <w:r>
        <w:rPr>
          <w:rFonts w:ascii="Times New Roman" w:hAnsi="Times New Roman"/>
          <w:b/>
        </w:rPr>
        <w:t>phased approach</w:t>
      </w:r>
      <w:r>
        <w:rPr>
          <w:rFonts w:ascii="Times New Roman" w:hAnsi="Times New Roman"/>
        </w:rPr>
        <w:t xml:space="preserve"> — initial Phase 1 capacity at 6 GSm³/year with an option to expand to 10 GSm³/year if reservoir and market conditions are favorable — the real-options analysis from Section 28.10 shows that the phased plan captures much of the aggressive plan's upside while limiting the downside exposure. The option value of the expansion flexibility is typically 10–20% of the Phase 1 NPV.</w:t>
      </w:r>
    </w:p>
    <w:p>
      <w:r>
        <w:rPr>
          <w:rFonts w:ascii="Times New Roman" w:hAnsi="Times New Roman"/>
        </w:rPr>
        <w:t>---</w:t>
      </w:r>
    </w:p>
    <w:p>
      <w:pPr>
        <w:pStyle w:val="Heading2"/>
      </w:pPr>
      <w:r>
        <w:t>28.12 Summary</w:t>
      </w:r>
    </w:p>
    <w:p>
      <w:r>
        <w:rPr>
          <w:rFonts w:ascii="Times New Roman" w:hAnsi="Times New Roman"/>
        </w:rPr>
        <w:t>This chapter addressed the critical challenge of making production optimization decisions under uncertainty. Key takeaways include:</w:t>
      </w:r>
    </w:p>
    <w:p>
      <w:pPr>
        <w:spacing w:before="20" w:after="20"/>
        <w:ind w:firstLine="0" w:left="720"/>
        <w:numPr>
          <w:ilvl w:val="0"/>
          <w:numId w:val="510"/>
        </w:numPr>
      </w:pPr>
      <w:r>
        <w:rPr>
          <w:rFonts w:ascii="Times New Roman" w:hAnsi="Times New Roman"/>
          <w:b/>
        </w:rPr>
        <w:t>Uncertainty is pervasive</w:t>
      </w:r>
      <w:r>
        <w:rPr>
          <w:rFonts w:ascii="Times New Roman" w:hAnsi="Times New Roman"/>
        </w:rPr>
        <w:t xml:space="preserve"> in production systems, originating from reservoir parameters, well performance, equipment degradation, commodity prices, and environmental conditions. Ignoring uncertainty leads to decisions that appear optimal but may perform poorly in practice.</w:t>
      </w:r>
    </w:p>
    <w:p>
      <w:pPr>
        <w:spacing w:before="20" w:after="20"/>
        <w:ind w:firstLine="0" w:left="720"/>
        <w:numPr>
          <w:ilvl w:val="0"/>
          <w:numId w:val="511"/>
        </w:numPr>
      </w:pPr>
      <w:r>
        <w:rPr>
          <w:rFonts w:ascii="Times New Roman" w:hAnsi="Times New Roman"/>
          <w:b/>
        </w:rPr>
        <w:t>Scenario-based optimization</w:t>
      </w:r>
      <w:r>
        <w:rPr>
          <w:rFonts w:ascii="Times New Roman" w:hAnsi="Times New Roman"/>
        </w:rPr>
        <w:t xml:space="preserve"> represents uncertainty through a finite set of scenarios with assigned probabilities. The NeqSim </w:t>
      </w:r>
      <w:r>
        <w:rPr>
          <w:rFonts w:ascii="Consolas" w:hAnsi="Consolas"/>
          <w:sz w:val="18"/>
        </w:rPr>
        <w:t>ScenarioRequest</w:t>
      </w:r>
      <w:r>
        <w:rPr>
          <w:rFonts w:ascii="Times New Roman" w:hAnsi="Times New Roman"/>
        </w:rPr>
        <w:t xml:space="preserve"> and </w:t>
      </w:r>
      <w:r>
        <w:rPr>
          <w:rFonts w:ascii="Consolas" w:hAnsi="Consolas"/>
          <w:sz w:val="18"/>
        </w:rPr>
        <w:t>ScenarioKpi</w:t>
      </w:r>
      <w:r>
        <w:rPr>
          <w:rFonts w:ascii="Times New Roman" w:hAnsi="Times New Roman"/>
        </w:rPr>
        <w:t xml:space="preserve"> APIs provide a structured framework for defining, executing, and comparing scenarios.</w:t>
      </w:r>
    </w:p>
    <w:p>
      <w:pPr>
        <w:spacing w:before="20" w:after="20"/>
        <w:ind w:firstLine="0" w:left="720"/>
        <w:numPr>
          <w:ilvl w:val="0"/>
          <w:numId w:val="512"/>
        </w:numPr>
      </w:pPr>
      <w:r>
        <w:rPr>
          <w:rFonts w:ascii="Times New Roman" w:hAnsi="Times New Roman"/>
          <w:b/>
        </w:rPr>
        <w:t>Multi-scenario VFP tables</w:t>
      </w:r>
      <w:r>
        <w:rPr>
          <w:rFonts w:ascii="Times New Roman" w:hAnsi="Times New Roman"/>
        </w:rPr>
        <w:t xml:space="preserve"> extend the VFP methodology of Chapter 27 to cover the full range of uncertain parameters, enabling consistent coupling between reservoir and surface models under uncertainty.</w:t>
      </w:r>
    </w:p>
    <w:p>
      <w:pPr>
        <w:spacing w:before="20" w:after="20"/>
        <w:ind w:firstLine="0" w:left="720"/>
        <w:numPr>
          <w:ilvl w:val="0"/>
          <w:numId w:val="513"/>
        </w:numPr>
      </w:pPr>
      <w:r>
        <w:rPr>
          <w:rFonts w:ascii="Times New Roman" w:hAnsi="Times New Roman"/>
          <w:b/>
        </w:rPr>
        <w:t>Monte Carlo simulation</w:t>
      </w:r>
      <w:r>
        <w:rPr>
          <w:rFonts w:ascii="Times New Roman" w:hAnsi="Times New Roman"/>
        </w:rPr>
        <w:t xml:space="preserve"> with Latin Hypercube Sampling provides full probability distributions (P10/P50/P90) of production metrics. With </w:t>
      </w:r>
      <m:oMath>
        <m:r>
          <m:t>N=200</m:t>
        </m:r>
      </m:oMath>
      <w:r>
        <w:rPr>
          <w:rFonts w:ascii="Times New Roman" w:hAnsi="Times New Roman"/>
        </w:rPr>
        <w:t>–</w:t>
      </w:r>
      <m:oMath>
        <m:r>
          <m:t>500</m:t>
        </m:r>
      </m:oMath>
      <w:r>
        <w:rPr>
          <w:rFonts w:ascii="Times New Roman" w:hAnsi="Times New Roman"/>
        </w:rPr>
        <w:t xml:space="preserve"> NeqSim evaluations, robust estimates of quantiles and risk metrics are achievable.</w:t>
      </w:r>
    </w:p>
    <w:p>
      <w:pPr>
        <w:spacing w:before="20" w:after="20"/>
        <w:ind w:firstLine="0" w:left="720"/>
        <w:numPr>
          <w:ilvl w:val="0"/>
          <w:numId w:val="514"/>
        </w:numPr>
      </w:pPr>
      <w:r>
        <w:rPr>
          <w:rFonts w:ascii="Times New Roman" w:hAnsi="Times New Roman"/>
          <w:b/>
        </w:rPr>
        <w:t>Tornado diagrams</w:t>
      </w:r>
      <w:r>
        <w:rPr>
          <w:rFonts w:ascii="Times New Roman" w:hAnsi="Times New Roman"/>
        </w:rPr>
        <w:t xml:space="preserve"> rank uncertain parameters by their impact on the objective, guiding both data collection priorities and risk mitigation strategies.</w:t>
      </w:r>
    </w:p>
    <w:p>
      <w:pPr>
        <w:spacing w:before="20" w:after="20"/>
        <w:ind w:firstLine="0" w:left="720"/>
        <w:numPr>
          <w:ilvl w:val="0"/>
          <w:numId w:val="515"/>
        </w:numPr>
      </w:pPr>
      <w:r>
        <w:rPr>
          <w:rFonts w:ascii="Times New Roman" w:hAnsi="Times New Roman"/>
          <w:b/>
        </w:rPr>
        <w:t>Robust optimization</w:t>
      </w:r>
      <w:r>
        <w:rPr>
          <w:rFonts w:ascii="Times New Roman" w:hAnsi="Times New Roman"/>
        </w:rPr>
        <w:t xml:space="preserve"> adds safety margins to ensure feasibility across all scenarios; </w:t>
      </w:r>
      <w:r>
        <w:rPr>
          <w:rFonts w:ascii="Times New Roman" w:hAnsi="Times New Roman"/>
          <w:b/>
        </w:rPr>
        <w:t>stochastic programming</w:t>
      </w:r>
      <w:r>
        <w:rPr>
          <w:rFonts w:ascii="Times New Roman" w:hAnsi="Times New Roman"/>
        </w:rPr>
        <w:t xml:space="preserve"> handles sequential decisions with recourse; and </w:t>
      </w:r>
      <w:r>
        <w:rPr>
          <w:rFonts w:ascii="Times New Roman" w:hAnsi="Times New Roman"/>
          <w:b/>
        </w:rPr>
        <w:t>real options</w:t>
      </w:r>
      <w:r>
        <w:rPr>
          <w:rFonts w:ascii="Times New Roman" w:hAnsi="Times New Roman"/>
        </w:rPr>
        <w:t xml:space="preserve"> quantify the value of built-in flexibility.</w:t>
      </w:r>
    </w:p>
    <w:p>
      <w:r>
        <w:rPr>
          <w:rFonts w:ascii="Times New Roman" w:hAnsi="Times New Roman"/>
        </w:rPr>
        <w:t>The expected-value, minimax, and CVaR formulations provide a spectrum of risk attitudes, from risk-neutral through risk-averse. The choice of formulation should reflect the decision-maker's risk tolerance and the reversibility of the decision. For irreversible capacity investments, conservative formulations are warranted; for operational decisions that can be revised weekly, expected-value optimization is often adequate.</w:t>
      </w:r>
    </w:p>
    <w:p>
      <w:r>
        <w:rPr>
          <w:rFonts w:ascii="Times New Roman" w:hAnsi="Times New Roman"/>
        </w:rPr>
        <w:t>---</w:t>
      </w:r>
    </w:p>
    <w:p>
      <w:pPr>
        <w:pStyle w:val="Heading2"/>
      </w:pPr>
      <w:r>
        <w:t>Exercises</w:t>
      </w:r>
    </w:p>
    <w:p>
      <w:pPr>
        <w:spacing w:before="20" w:after="20"/>
        <w:ind w:firstLine="0" w:left="720"/>
        <w:numPr>
          <w:ilvl w:val="0"/>
          <w:numId w:val="516"/>
        </w:numPr>
      </w:pPr>
      <w:r>
        <w:rPr>
          <w:rFonts w:ascii="Times New Roman" w:hAnsi="Times New Roman"/>
          <w:b/>
        </w:rPr>
        <w:t>Scenario construction.</w:t>
      </w:r>
      <w:r>
        <w:rPr>
          <w:rFonts w:ascii="Times New Roman" w:hAnsi="Times New Roman"/>
        </w:rPr>
        <w:t xml:space="preserve"> A gas field has three uncertain parameters: GIP (low: 0.5, base: 1.0, high: 1.5 GSm³), gas price (low: 0.8, base: 1.5, high: 2.5 NOK/Sm³), and CAPEX multiplier (low: 0.85, base: 1.0, high: 1.3). Construct a set of 5 representative scenarios with probability weights that capture the key risk combinations. Explain why you chose those specific scenarios over a full factorial design.</w:t>
      </w:r>
    </w:p>
    <w:p>
      <w:pPr>
        <w:spacing w:before="20" w:after="20"/>
        <w:ind w:firstLine="0" w:left="720"/>
        <w:numPr>
          <w:ilvl w:val="0"/>
          <w:numId w:val="517"/>
        </w:numPr>
      </w:pPr>
      <w:r>
        <w:rPr>
          <w:rFonts w:ascii="Times New Roman" w:hAnsi="Times New Roman"/>
          <w:b/>
        </w:rPr>
        <w:t>Monte Carlo convergence.</w:t>
      </w:r>
      <w:r>
        <w:rPr>
          <w:rFonts w:ascii="Times New Roman" w:hAnsi="Times New Roman"/>
        </w:rPr>
        <w:t xml:space="preserve"> Implement the Monte Carlo analysis of Section 28.6.3 with </w:t>
      </w:r>
      <m:oMath>
        <m:r>
          <m:t>N=50,100,200,500</m:t>
        </m:r>
      </m:oMath>
      <w:r>
        <w:rPr>
          <w:rFonts w:ascii="Times New Roman" w:hAnsi="Times New Roman"/>
        </w:rPr>
        <w:t xml:space="preserve">. Plot the P50 gas production estimate as a function of </w:t>
      </w:r>
      <m:oMath>
        <m:r>
          <m:t>N</m:t>
        </m:r>
      </m:oMath>
      <w:r>
        <w:rPr>
          <w:rFonts w:ascii="Times New Roman" w:hAnsi="Times New Roman"/>
        </w:rPr>
        <w:t xml:space="preserve"> and determine the minimum </w:t>
      </w:r>
      <m:oMath>
        <m:r>
          <m:t>N</m:t>
        </m:r>
      </m:oMath>
      <w:r>
        <w:rPr>
          <w:rFonts w:ascii="Times New Roman" w:hAnsi="Times New Roman"/>
        </w:rPr>
        <w:t xml:space="preserve"> required for the P50 estimate to stabilize within ±2% of its final value.</w:t>
      </w:r>
    </w:p>
    <w:p>
      <w:pPr>
        <w:spacing w:before="20" w:after="20"/>
        <w:ind w:firstLine="0" w:left="720"/>
        <w:numPr>
          <w:ilvl w:val="0"/>
          <w:numId w:val="518"/>
        </w:numPr>
      </w:pPr>
      <w:r>
        <w:rPr>
          <w:rFonts w:ascii="Times New Roman" w:hAnsi="Times New Roman"/>
          <w:b/>
        </w:rPr>
        <w:t>Tornado analysis.</w:t>
      </w:r>
      <w:r>
        <w:rPr>
          <w:rFonts w:ascii="Times New Roman" w:hAnsi="Times New Roman"/>
        </w:rPr>
        <w:t xml:space="preserve"> Using the code from Section 28.7.2, add two additional uncertain parameters: discharge pressure (range: 100–150 bara) and separator pressure (range: 40–80 bara). Re-run the tornado analysis and discuss whether these additional parameters change the parameter ranking.</w:t>
      </w:r>
    </w:p>
    <w:p>
      <w:pPr>
        <w:spacing w:before="20" w:after="20"/>
        <w:ind w:firstLine="0" w:left="720"/>
        <w:numPr>
          <w:ilvl w:val="0"/>
          <w:numId w:val="519"/>
        </w:numPr>
      </w:pPr>
      <w:r>
        <w:rPr>
          <w:rFonts w:ascii="Times New Roman" w:hAnsi="Times New Roman"/>
          <w:b/>
        </w:rPr>
        <w:t>Robust vs. expected-value optimization.</w:t>
      </w:r>
      <w:r>
        <w:rPr>
          <w:rFonts w:ascii="Times New Roman" w:hAnsi="Times New Roman"/>
        </w:rPr>
        <w:t xml:space="preserve"> For the gas processing facility of Section 28.6.3, compare the optimal feed rate under (a) expected-value optimization (maximize mean gas production) and (b) robust optimization (maximize the P10 gas production). Which approach gives a higher feed rate, and why?</w:t>
      </w:r>
    </w:p>
    <w:p>
      <w:pPr>
        <w:spacing w:before="20" w:after="20"/>
        <w:ind w:firstLine="0" w:left="720"/>
        <w:numPr>
          <w:ilvl w:val="0"/>
          <w:numId w:val="520"/>
        </w:numPr>
      </w:pPr>
      <w:r>
        <w:rPr>
          <w:rFonts w:ascii="Times New Roman" w:hAnsi="Times New Roman"/>
          <w:b/>
        </w:rPr>
        <w:t>Two-stage facility sizing.</w:t>
      </w:r>
      <w:r>
        <w:rPr>
          <w:rFonts w:ascii="Times New Roman" w:hAnsi="Times New Roman"/>
        </w:rPr>
        <w:t xml:space="preserve"> A platform must be designed with gas handling capacity </w:t>
      </w:r>
      <m:oMath>
        <m:sSub>
          <m:e>
            <m:r>
              <m:t>Q</m:t>
            </m:r>
          </m:e>
          <m:sub>
            <m:r>
              <m:t>g</m:t>
            </m:r>
          </m:sub>
        </m:sSub>
      </m:oMath>
      <w:r>
        <w:rPr>
          <w:rFonts w:ascii="Times New Roman" w:hAnsi="Times New Roman"/>
        </w:rPr>
        <w:t xml:space="preserve"> (first-stage decision) to serve wells whose total gas production is uncertain: low (40,000 kg/hr), base (70,000 kg/hr), or high (100,000 kg/hr) with probabilities 0.2, 0.5, 0.3. The capacity cost is 500 </w:t>
      </w:r>
      <m:oMath>
        <m:r>
          <m:t>/kg/hrofcapacity.Lostproductionduetoinsufficientcapacitycosts0.10</m:t>
        </m:r>
      </m:oMath>
      <w:r>
        <w:rPr>
          <w:rFonts w:ascii="Times New Roman" w:hAnsi="Times New Roman"/>
        </w:rPr>
        <w:t xml:space="preserve">/kg for each kg/hr of excess production beyond capacity. Formulate and solve the two-stage stochastic program to find the optimal capacity </w:t>
      </w:r>
      <m:oMath>
        <m:sSub>
          <m:e>
            <m:r>
              <m:t>Q</m:t>
            </m:r>
          </m:e>
          <m:sub>
            <m:r>
              <m:t>g</m:t>
            </m:r>
          </m:sub>
        </m:sSub>
      </m:oMath>
      <w:r>
        <w:rPr>
          <w:rFonts w:ascii="Times New Roman" w:hAnsi="Times New Roman"/>
        </w:rPr>
        <w:t>.</w:t>
      </w:r>
    </w:p>
    <w:p>
      <w:pPr>
        <w:spacing w:before="20" w:after="20"/>
        <w:ind w:firstLine="0" w:left="720"/>
        <w:numPr>
          <w:ilvl w:val="0"/>
          <w:numId w:val="521"/>
        </w:numPr>
      </w:pPr>
      <w:r>
        <w:rPr>
          <w:rFonts w:ascii="Times New Roman" w:hAnsi="Times New Roman"/>
          <w:b/>
        </w:rPr>
        <w:t>Real options valuation.</w:t>
      </w:r>
      <w:r>
        <w:rPr>
          <w:rFonts w:ascii="Times New Roman" w:hAnsi="Times New Roman"/>
        </w:rPr>
        <w:t xml:space="preserve"> A subsea tieback can be developed in Phase 1 (4 wells, CAPEX = 5,000 MNOK) with an option to add Phase 2 (4 more wells, incremental CAPEX = 4,000 MNOK) after 3 years if reservoir performance confirms the high GIP scenario (probability 0.35). Calculate the option value of the phased approach compared to (a) developing all 8 wells immediately and (b) developing only 4 wells with no expansion option. Use a discount rate of 8% and assume each well produces 2 GSm³/year at a gas price of 1.5 NOK/Sm³.</w:t>
      </w:r>
    </w:p>
    <w:p>
      <w:r>
        <w:rPr>
          <w:rFonts w:ascii="Times New Roman" w:hAnsi="Times New Roman"/>
        </w:rPr>
        <w:t>---</w:t>
      </w:r>
    </w:p>
    <w:p>
      <w:r>
        <w:rPr>
          <w:rFonts w:ascii="Times New Roman" w:hAnsi="Times New Roman"/>
        </w:rPr>
        <w:t xml:space="preserve">Birge, J. R. and Louveaux, F. (2011). </w:t>
      </w:r>
      <w:r>
        <w:rPr>
          <w:rFonts w:ascii="Times New Roman" w:hAnsi="Times New Roman"/>
          <w:i/>
        </w:rPr>
        <w:t>Introduction to Stochastic Programming</w:t>
      </w:r>
      <w:r>
        <w:rPr>
          <w:rFonts w:ascii="Times New Roman" w:hAnsi="Times New Roman"/>
        </w:rPr>
        <w:t>, 2nd edn. Springer.</w:t>
      </w:r>
    </w:p>
    <w:p>
      <w:r>
        <w:rPr>
          <w:rFonts w:ascii="Times New Roman" w:hAnsi="Times New Roman"/>
        </w:rPr>
        <w:t xml:space="preserve">Bratvold, R. B. and Begg, S. H. (2010). </w:t>
      </w:r>
      <w:r>
        <w:rPr>
          <w:rFonts w:ascii="Times New Roman" w:hAnsi="Times New Roman"/>
          <w:i/>
        </w:rPr>
        <w:t>Making Good Decisions</w:t>
      </w:r>
      <w:r>
        <w:rPr>
          <w:rFonts w:ascii="Times New Roman" w:hAnsi="Times New Roman"/>
        </w:rPr>
        <w:t>. Society of Petroleum Engineers.</w:t>
      </w:r>
    </w:p>
    <w:p>
      <w:r>
        <w:rPr>
          <w:rFonts w:ascii="Times New Roman" w:hAnsi="Times New Roman"/>
        </w:rPr>
        <w:t xml:space="preserve">Dixit, A. K. and Pindyck, R. S. (1994). </w:t>
      </w:r>
      <w:r>
        <w:rPr>
          <w:rFonts w:ascii="Times New Roman" w:hAnsi="Times New Roman"/>
          <w:i/>
        </w:rPr>
        <w:t>Investment under Uncertainty</w:t>
      </w:r>
      <w:r>
        <w:rPr>
          <w:rFonts w:ascii="Times New Roman" w:hAnsi="Times New Roman"/>
        </w:rPr>
        <w:t>. Princeton University Press.</w:t>
      </w:r>
    </w:p>
    <w:p>
      <w:r>
        <w:rPr>
          <w:rFonts w:ascii="Times New Roman" w:hAnsi="Times New Roman"/>
        </w:rPr>
        <w:t xml:space="preserve">Jonsbraten, T. W., Wets, R. J.-B., and Woodruff, D. L. (1998). A class of stochastic programs with decision dependent randomization. </w:t>
      </w:r>
      <w:r>
        <w:rPr>
          <w:rFonts w:ascii="Times New Roman" w:hAnsi="Times New Roman"/>
          <w:i/>
        </w:rPr>
        <w:t>Annals of Operations Research</w:t>
      </w:r>
      <w:r>
        <w:rPr>
          <w:rFonts w:ascii="Times New Roman" w:hAnsi="Times New Roman"/>
        </w:rPr>
        <w:t>, 82, 83–106.</w:t>
      </w:r>
    </w:p>
    <w:p>
      <w:r>
        <w:rPr>
          <w:rFonts w:ascii="Times New Roman" w:hAnsi="Times New Roman"/>
        </w:rPr>
        <w:t xml:space="preserve">Kall, P. and Mayer, J. (2005). </w:t>
      </w:r>
      <w:r>
        <w:rPr>
          <w:rFonts w:ascii="Times New Roman" w:hAnsi="Times New Roman"/>
          <w:i/>
        </w:rPr>
        <w:t>Stochastic Linear Programming: Models, Theory, and Computation</w:t>
      </w:r>
      <w:r>
        <w:rPr>
          <w:rFonts w:ascii="Times New Roman" w:hAnsi="Times New Roman"/>
        </w:rPr>
        <w:t>. Springer.</w:t>
      </w:r>
    </w:p>
    <w:p>
      <w:r>
        <w:rPr>
          <w:rFonts w:ascii="Times New Roman" w:hAnsi="Times New Roman"/>
        </w:rPr>
        <w:t xml:space="preserve">Kullawan, K., Bratvold, R. B., and Bickel, J. E. (2014). A decision analytic approach to gas field development under geological uncertainty. </w:t>
      </w:r>
      <w:r>
        <w:rPr>
          <w:rFonts w:ascii="Times New Roman" w:hAnsi="Times New Roman"/>
          <w:i/>
        </w:rPr>
        <w:t>Journal of Petroleum Science and Engineering</w:t>
      </w:r>
      <w:r>
        <w:rPr>
          <w:rFonts w:ascii="Times New Roman" w:hAnsi="Times New Roman"/>
        </w:rPr>
        <w:t>, 120, 31–46.</w:t>
      </w:r>
    </w:p>
    <w:p>
      <w:r>
        <w:rPr>
          <w:rFonts w:ascii="Times New Roman" w:hAnsi="Times New Roman"/>
        </w:rPr>
        <w:t xml:space="preserve">Lund, M. W. (2000). Valuing flexibility in offshore petroleum projects. </w:t>
      </w:r>
      <w:r>
        <w:rPr>
          <w:rFonts w:ascii="Times New Roman" w:hAnsi="Times New Roman"/>
          <w:i/>
        </w:rPr>
        <w:t>Annals of Operations Research</w:t>
      </w:r>
      <w:r>
        <w:rPr>
          <w:rFonts w:ascii="Times New Roman" w:hAnsi="Times New Roman"/>
        </w:rPr>
        <w:t>, 99(1), 325–349.</w:t>
      </w:r>
    </w:p>
    <w:p>
      <w:r>
        <w:rPr>
          <w:rFonts w:ascii="Times New Roman" w:hAnsi="Times New Roman"/>
        </w:rPr>
        <w:t xml:space="preserve">Rockafellar, R. T. and Uryasev, S. (2000). Optimization of conditional value-at-risk. </w:t>
      </w:r>
      <w:r>
        <w:rPr>
          <w:rFonts w:ascii="Times New Roman" w:hAnsi="Times New Roman"/>
          <w:i/>
        </w:rPr>
        <w:t>Journal of Risk</w:t>
      </w:r>
      <w:r>
        <w:rPr>
          <w:rFonts w:ascii="Times New Roman" w:hAnsi="Times New Roman"/>
        </w:rPr>
        <w:t>, 2(3), 21–42.</w:t>
      </w:r>
    </w:p>
    <w:p>
      <w:r>
        <w:rPr>
          <w:rFonts w:ascii="Times New Roman" w:hAnsi="Times New Roman"/>
        </w:rPr>
        <w:t xml:space="preserve">Sahinidis, N. V. (2004). Optimization under uncertainty: state-of-the-art and opportunities. </w:t>
      </w:r>
      <w:r>
        <w:rPr>
          <w:rFonts w:ascii="Times New Roman" w:hAnsi="Times New Roman"/>
          <w:i/>
        </w:rPr>
        <w:t>Computers and Chemical Engineering</w:t>
      </w:r>
      <w:r>
        <w:rPr>
          <w:rFonts w:ascii="Times New Roman" w:hAnsi="Times New Roman"/>
        </w:rPr>
        <w:t>, 28(6–7), 971–983.</w:t>
      </w:r>
    </w:p>
    <w:p>
      <w:r>
        <w:rPr>
          <w:rFonts w:ascii="Times New Roman" w:hAnsi="Times New Roman"/>
        </w:rPr>
        <w:t xml:space="preserve">Smith, J. E. and McCardle, K. F. (1999). Options in the real world: lessons learned in evaluating oil and gas investments. </w:t>
      </w:r>
      <w:r>
        <w:rPr>
          <w:rFonts w:ascii="Times New Roman" w:hAnsi="Times New Roman"/>
          <w:i/>
        </w:rPr>
        <w:t>Operations Research</w:t>
      </w:r>
      <w:r>
        <w:rPr>
          <w:rFonts w:ascii="Times New Roman" w:hAnsi="Times New Roman"/>
        </w:rPr>
        <w:t>, 47(1), 1–15.</w:t>
      </w:r>
    </w:p>
    <w:p>
      <w:r>
        <w:rPr>
          <w:rFonts w:ascii="Times New Roman" w:hAnsi="Times New Roman"/>
        </w:rPr>
        <w:t xml:space="preserve">Trigeorgis, L. (1996). </w:t>
      </w:r>
      <w:r>
        <w:rPr>
          <w:rFonts w:ascii="Times New Roman" w:hAnsi="Times New Roman"/>
          <w:i/>
        </w:rPr>
        <w:t>Real Options: Managerial Flexibility and Strategy in Resource Allocation</w:t>
      </w:r>
      <w:r>
        <w:rPr>
          <w:rFonts w:ascii="Times New Roman" w:hAnsi="Times New Roman"/>
        </w:rPr>
        <w:t>. MIT Press.</w:t>
      </w:r>
    </w:p>
    <w:p>
      <w:r>
        <w:rPr>
          <w:rFonts w:ascii="Times New Roman" w:hAnsi="Times New Roman"/>
        </w:rPr>
        <w:t xml:space="preserve">Van Essen, G. M., Van den Hof, P. M. J., and Jansen, J. D. (2011). Hierarchical long-term and short-term production optimization. </w:t>
      </w:r>
      <w:r>
        <w:rPr>
          <w:rFonts w:ascii="Times New Roman" w:hAnsi="Times New Roman"/>
          <w:i/>
        </w:rPr>
        <w:t>SPE Journal</w:t>
      </w:r>
      <w:r>
        <w:rPr>
          <w:rFonts w:ascii="Times New Roman" w:hAnsi="Times New Roman"/>
        </w:rPr>
        <w:t>, 16(1), 191–199.</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453856"/>
            <wp:docPr id="164" name="Picture 164"/>
            <wp:cNvGraphicFramePr>
              <a:graphicFrameLocks noChangeAspect="1"/>
            </wp:cNvGraphicFramePr>
            <a:graphic>
              <a:graphicData uri="http://schemas.openxmlformats.org/drawingml/2006/picture">
                <pic:pic>
                  <pic:nvPicPr>
                    <pic:cNvPr id="0" name="ch28_scenario_comparison.png"/>
                    <pic:cNvPicPr/>
                  </pic:nvPicPr>
                  <pic:blipFill>
                    <a:blip r:embed="rId156"/>
                    <a:stretch>
                      <a:fillRect/>
                    </a:stretch>
                  </pic:blipFill>
                  <pic:spPr>
                    <a:xfrm>
                      <a:off x="0" y="0"/>
                      <a:ext cx="4114800" cy="2453856"/>
                    </a:xfrm>
                    <a:prstGeom prst="rect"/>
                  </pic:spPr>
                </pic:pic>
              </a:graphicData>
            </a:graphic>
          </wp:inline>
        </w:drawing>
      </w:r>
    </w:p>
    <w:p>
      <w:pPr>
        <w:spacing w:before="60" w:after="240"/>
        <w:ind w:firstLine="0"/>
        <w:jc w:val="center"/>
      </w:pPr>
      <w:r>
        <w:rPr>
          <w:rFonts w:ascii="Times New Roman" w:hAnsi="Times New Roman"/>
          <w:i/>
          <w:sz w:val="18"/>
        </w:rPr>
        <w:t>Figure 27.1: Scenario Comparison</w:t>
      </w:r>
    </w:p>
    <w:p>
      <w:pPr>
        <w:spacing w:after="240"/>
        <w:ind w:firstLine="0"/>
        <w:jc w:val="center"/>
      </w:pPr>
      <w:r>
        <w:rPr>
          <w:rFonts w:ascii="Times New Roman" w:hAnsi="Times New Roman"/>
          <w:i/>
          <w:sz w:val="18"/>
        </w:rPr>
        <w:t>Figure 27.1: Scenario Comparison</w:t>
      </w:r>
    </w:p>
    <w:p>
      <w:pPr>
        <w:spacing w:before="240"/>
        <w:ind w:firstLine="0"/>
        <w:jc w:val="center"/>
      </w:pPr>
      <w:r>
        <w:drawing>
          <wp:inline xmlns:a="http://schemas.openxmlformats.org/drawingml/2006/main" xmlns:pic="http://schemas.openxmlformats.org/drawingml/2006/picture">
            <wp:extent cx="4114800" cy="2443336"/>
            <wp:docPr id="165" name="Picture 165"/>
            <wp:cNvGraphicFramePr>
              <a:graphicFrameLocks noChangeAspect="1"/>
            </wp:cNvGraphicFramePr>
            <a:graphic>
              <a:graphicData uri="http://schemas.openxmlformats.org/drawingml/2006/picture">
                <pic:pic>
                  <pic:nvPicPr>
                    <pic:cNvPr id="0" name="ch28_scenario_utilization.png"/>
                    <pic:cNvPicPr/>
                  </pic:nvPicPr>
                  <pic:blipFill>
                    <a:blip r:embed="rId157"/>
                    <a:stretch>
                      <a:fillRect/>
                    </a:stretch>
                  </pic:blipFill>
                  <pic:spPr>
                    <a:xfrm>
                      <a:off x="0" y="0"/>
                      <a:ext cx="4114800" cy="2443336"/>
                    </a:xfrm>
                    <a:prstGeom prst="rect"/>
                  </pic:spPr>
                </pic:pic>
              </a:graphicData>
            </a:graphic>
          </wp:inline>
        </w:drawing>
      </w:r>
    </w:p>
    <w:p>
      <w:pPr>
        <w:spacing w:before="60" w:after="240"/>
        <w:ind w:firstLine="0"/>
        <w:jc w:val="center"/>
      </w:pPr>
      <w:r>
        <w:rPr>
          <w:rFonts w:ascii="Times New Roman" w:hAnsi="Times New Roman"/>
          <w:i/>
          <w:sz w:val="18"/>
        </w:rPr>
        <w:t>Figure 27.2: Scenario Utilization</w:t>
      </w:r>
    </w:p>
    <w:p>
      <w:pPr>
        <w:spacing w:after="240"/>
        <w:ind w:firstLine="0"/>
        <w:jc w:val="center"/>
      </w:pPr>
      <w:r>
        <w:rPr>
          <w:rFonts w:ascii="Times New Roman" w:hAnsi="Times New Roman"/>
          <w:i/>
          <w:sz w:val="18"/>
        </w:rPr>
        <w:t>Figure 27.2: Scenario Utilization</w:t>
      </w:r>
    </w:p>
    <w:p>
      <w:r>
        <w:br w:type="page"/>
      </w:r>
    </w:p>
    <w:p>
      <w:pPr>
        <w:pStyle w:val="Heading1"/>
      </w:pPr>
      <w:r>
        <w:t>28 Field Development Planning</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522"/>
        </w:numPr>
      </w:pPr>
      <w:r>
        <w:rPr>
          <w:rFonts w:ascii="Times New Roman" w:hAnsi="Times New Roman"/>
        </w:rPr>
        <w:t>Explain why traditional single-composition VFP tables are inadequate for fields with changing GOR and water cut</w:t>
      </w:r>
    </w:p>
    <w:p>
      <w:pPr>
        <w:spacing w:before="20" w:after="20"/>
        <w:ind w:firstLine="0" w:left="720"/>
        <w:numPr>
          <w:ilvl w:val="0"/>
          <w:numId w:val="522"/>
        </w:numPr>
      </w:pPr>
      <w:r>
        <w:rPr>
          <w:rFonts w:ascii="Times New Roman" w:hAnsi="Times New Roman"/>
        </w:rPr>
        <w:t>Generate multi-scenario VFP tables spanning the full (rate × pressure × water cut × GOR) design space</w:t>
      </w:r>
    </w:p>
    <w:p>
      <w:pPr>
        <w:spacing w:before="20" w:after="20"/>
        <w:ind w:firstLine="0" w:left="720"/>
        <w:numPr>
          <w:ilvl w:val="0"/>
          <w:numId w:val="522"/>
        </w:numPr>
      </w:pPr>
      <w:r>
        <w:rPr>
          <w:rFonts w:ascii="Times New Roman" w:hAnsi="Times New Roman"/>
        </w:rPr>
        <w:t>Use the FluidMagicInput, RecombinationFlashGenerator, and MultiScenarioVFPGenerator classes in NeqSim</w:t>
      </w:r>
    </w:p>
    <w:p>
      <w:pPr>
        <w:spacing w:before="20" w:after="20"/>
        <w:ind w:firstLine="0" w:left="720"/>
        <w:numPr>
          <w:ilvl w:val="0"/>
          <w:numId w:val="522"/>
        </w:numPr>
      </w:pPr>
      <w:r>
        <w:rPr>
          <w:rFonts w:ascii="Times New Roman" w:hAnsi="Times New Roman"/>
        </w:rPr>
        <w:t>Export VFP tables in Eclipse VFPEXP format for reservoir simulation coupling</w:t>
      </w:r>
    </w:p>
    <w:p>
      <w:pPr>
        <w:spacing w:before="20" w:after="20"/>
        <w:ind w:firstLine="0" w:left="720"/>
        <w:numPr>
          <w:ilvl w:val="0"/>
          <w:numId w:val="522"/>
        </w:numPr>
      </w:pPr>
      <w:r>
        <w:rPr>
          <w:rFonts w:ascii="Times New Roman" w:hAnsi="Times New Roman"/>
        </w:rPr>
        <w:t>Design field development workflows that integrate PVT, reservoir, well, and process modeling</w:t>
      </w:r>
    </w:p>
    <w:p>
      <w:pPr>
        <w:spacing w:before="20" w:after="20"/>
        <w:ind w:firstLine="0" w:left="720"/>
        <w:numPr>
          <w:ilvl w:val="0"/>
          <w:numId w:val="522"/>
        </w:numPr>
      </w:pPr>
      <w:r>
        <w:rPr>
          <w:rFonts w:ascii="Times New Roman" w:hAnsi="Times New Roman"/>
        </w:rPr>
        <w:t>Build a field development digital twin connecting reservoir depletion to surface facility performance</w:t>
      </w:r>
    </w:p>
    <w:p>
      <w:pPr>
        <w:spacing w:before="20" w:after="20"/>
        <w:ind w:firstLine="0" w:left="720"/>
        <w:numPr>
          <w:ilvl w:val="0"/>
          <w:numId w:val="522"/>
        </w:numPr>
      </w:pPr>
      <w:r>
        <w:rPr>
          <w:rFonts w:ascii="Times New Roman" w:hAnsi="Times New Roman"/>
        </w:rPr>
        <w:t>Implement VFP generation and multi-scenario analysis in Python</w:t>
      </w:r>
    </w:p>
    <w:p>
      <w:r>
        <w:rPr>
          <w:rFonts w:ascii="Times New Roman" w:hAnsi="Times New Roman"/>
        </w:rPr>
        <w:t>---</w:t>
      </w:r>
    </w:p>
    <w:p>
      <w:pPr>
        <w:pStyle w:val="Heading2"/>
      </w:pPr>
      <w:r>
        <w:t>19.1 Introduction</w:t>
      </w:r>
    </w:p>
    <w:p>
      <w:r>
        <w:rPr>
          <w:rFonts w:ascii="Times New Roman" w:hAnsi="Times New Roman"/>
        </w:rPr>
        <w:t>Field development planning requires predicting how wells and facilities will perform over the field's lifetime — typically 20–30 years. During this period, the produced fluid properties change dramatically:</w:t>
      </w:r>
    </w:p>
    <w:p>
      <w:pPr>
        <w:pStyle w:val="ListBullet"/>
        <w:ind w:firstLine="0"/>
      </w:pPr>
      <w:r>
        <w:rPr>
          <w:rFonts w:ascii="Times New Roman" w:hAnsi="Times New Roman"/>
          <w:b/>
        </w:rPr>
        <w:t>GOR increases</w:t>
      </w:r>
      <w:r>
        <w:rPr>
          <w:rFonts w:ascii="Times New Roman" w:hAnsi="Times New Roman"/>
        </w:rPr>
        <w:t xml:space="preserve"> as reservoir pressure declines below the bubble point, liberating solution gas</w:t>
      </w:r>
    </w:p>
    <w:p>
      <w:pPr>
        <w:pStyle w:val="ListBullet"/>
        <w:ind w:firstLine="0"/>
      </w:pPr>
      <w:r>
        <w:rPr>
          <w:rFonts w:ascii="Times New Roman" w:hAnsi="Times New Roman"/>
          <w:b/>
        </w:rPr>
        <w:t>Water cut rises</w:t>
      </w:r>
      <w:r>
        <w:rPr>
          <w:rFonts w:ascii="Times New Roman" w:hAnsi="Times New Roman"/>
        </w:rPr>
        <w:t xml:space="preserve"> as the aquifer encroaches or water injection breaks through</w:t>
      </w:r>
    </w:p>
    <w:p>
      <w:pPr>
        <w:pStyle w:val="ListBullet"/>
        <w:ind w:firstLine="0"/>
      </w:pPr>
      <w:r>
        <w:rPr>
          <w:rFonts w:ascii="Times New Roman" w:hAnsi="Times New Roman"/>
          <w:b/>
        </w:rPr>
        <w:t>Reservoir pressure drops</w:t>
      </w:r>
      <w:r>
        <w:rPr>
          <w:rFonts w:ascii="Times New Roman" w:hAnsi="Times New Roman"/>
        </w:rPr>
        <w:t>, reducing the driving force for flow</w:t>
      </w:r>
    </w:p>
    <w:p>
      <w:pPr>
        <w:pStyle w:val="ListBullet"/>
        <w:ind w:firstLine="0"/>
      </w:pPr>
      <w:r>
        <w:rPr>
          <w:rFonts w:ascii="Times New Roman" w:hAnsi="Times New Roman"/>
          <w:b/>
        </w:rPr>
        <w:t>Fluid composition shifts</w:t>
      </w:r>
      <w:r>
        <w:rPr>
          <w:rFonts w:ascii="Times New Roman" w:hAnsi="Times New Roman"/>
        </w:rPr>
        <w:t xml:space="preserve"> — heavier components become more concentrated in the liquid phase</w:t>
      </w:r>
    </w:p>
    <w:p>
      <w:r>
        <w:rPr>
          <w:rFonts w:ascii="Times New Roman" w:hAnsi="Times New Roman"/>
        </w:rPr>
        <w:t>These changes mean that a VFP table generated at a single fluid composition becomes increasingly inaccurate over time. A table calculated at initial conditions (GOR = 500 Sm³/Sm³, WC = 5%) may be completely wrong when the well is producing at GOR = 3000 Sm³/Sm³ and WC = 40%.</w:t>
      </w:r>
    </w:p>
    <w:p>
      <w:r>
        <w:rPr>
          <w:rFonts w:ascii="Times New Roman" w:hAnsi="Times New Roman"/>
        </w:rPr>
        <w:t xml:space="preserve">This chapter introduces </w:t>
      </w:r>
      <w:r>
        <w:rPr>
          <w:rFonts w:ascii="Times New Roman" w:hAnsi="Times New Roman"/>
          <w:b/>
        </w:rPr>
        <w:t>multi-scenario VFP generation</w:t>
      </w:r>
      <w:r>
        <w:rPr>
          <w:rFonts w:ascii="Times New Roman" w:hAnsi="Times New Roman"/>
        </w:rPr>
        <w:t xml:space="preserve"> — the creation of VFP tables that span the full range of expected fluid conditions throughout the field's life. We present NeqSim's VFP generation framework:</w:t>
      </w:r>
    </w:p>
    <w:p>
      <w:pPr>
        <w:spacing w:before="20" w:after="20"/>
        <w:ind w:firstLine="0" w:left="720"/>
        <w:numPr>
          <w:ilvl w:val="0"/>
          <w:numId w:val="523"/>
        </w:numPr>
      </w:pPr>
      <w:r>
        <w:rPr>
          <w:rFonts w:ascii="Times New Roman" w:hAnsi="Times New Roman"/>
          <w:b/>
        </w:rPr>
        <w:t>FluidMagicInput</w:t>
      </w:r>
      <w:r>
        <w:rPr>
          <w:rFonts w:ascii="Times New Roman" w:hAnsi="Times New Roman"/>
        </w:rPr>
        <w:t xml:space="preserve"> — imports reference fluid and configures GOR/WC ranges</w:t>
      </w:r>
    </w:p>
    <w:p>
      <w:pPr>
        <w:spacing w:before="20" w:after="20"/>
        <w:ind w:firstLine="0" w:left="720"/>
        <w:numPr>
          <w:ilvl w:val="0"/>
          <w:numId w:val="523"/>
        </w:numPr>
      </w:pPr>
      <w:r>
        <w:rPr>
          <w:rFonts w:ascii="Times New Roman" w:hAnsi="Times New Roman"/>
          <w:b/>
        </w:rPr>
        <w:t>RecombinationFlashGenerator</w:t>
      </w:r>
      <w:r>
        <w:rPr>
          <w:rFonts w:ascii="Times New Roman" w:hAnsi="Times New Roman"/>
        </w:rPr>
        <w:t xml:space="preserve"> — generates physically consistent fluids at any GOR and water cut by recombining separated gas and oil phases</w:t>
      </w:r>
    </w:p>
    <w:p>
      <w:pPr>
        <w:spacing w:before="20" w:after="20"/>
        <w:ind w:firstLine="0" w:left="720"/>
        <w:numPr>
          <w:ilvl w:val="0"/>
          <w:numId w:val="523"/>
        </w:numPr>
      </w:pPr>
      <w:r>
        <w:rPr>
          <w:rFonts w:ascii="Times New Roman" w:hAnsi="Times New Roman"/>
          <w:b/>
        </w:rPr>
        <w:t>MultiScenarioVFPGenerator</w:t>
      </w:r>
      <w:r>
        <w:rPr>
          <w:rFonts w:ascii="Times New Roman" w:hAnsi="Times New Roman"/>
        </w:rPr>
        <w:t xml:space="preserve"> — sweeps the 4D parameter space (rate × pressure × WC × GOR) with parallel execution</w:t>
      </w:r>
    </w:p>
    <w:p>
      <w:pPr>
        <w:spacing w:before="20" w:after="20"/>
        <w:ind w:firstLine="0" w:left="720"/>
        <w:numPr>
          <w:ilvl w:val="0"/>
          <w:numId w:val="523"/>
        </w:numPr>
      </w:pPr>
      <w:r>
        <w:rPr>
          <w:rFonts w:ascii="Times New Roman" w:hAnsi="Times New Roman"/>
          <w:b/>
        </w:rPr>
        <w:t>Eclipse VFPEXP export</w:t>
      </w:r>
      <w:r>
        <w:rPr>
          <w:rFonts w:ascii="Times New Roman" w:hAnsi="Times New Roman"/>
        </w:rPr>
        <w:t xml:space="preserve"> — writes tables in the format consumed by reservoir simulators</w:t>
      </w:r>
    </w:p>
    <w:p>
      <w:r>
        <w:rPr>
          <w:rFonts w:ascii="Times New Roman" w:hAnsi="Times New Roman"/>
        </w:rPr>
        <w:t>We then extend to field development digital twins that unify PVT, reservoir, well, and process modeling into a single workflow.</w:t>
      </w:r>
    </w:p>
    <w:p>
      <w:pPr>
        <w:pStyle w:val="Heading3"/>
      </w:pPr>
      <w:r>
        <w:t>19.1.1 Why Traditional VFP Fails</w:t>
      </w:r>
    </w:p>
    <w:p>
      <w:r>
        <w:rPr>
          <w:rFonts w:ascii="Times New Roman" w:hAnsi="Times New Roman"/>
        </w:rPr>
        <w:t>Consider a typical North Sea oil field. At initial conditions, the reservoir produces undersaturated oil with:</w:t>
      </w:r>
    </w:p>
    <w:p>
      <w:pPr>
        <w:pStyle w:val="ListBullet"/>
        <w:ind w:firstLine="0"/>
      </w:pPr>
      <w:r>
        <w:rPr>
          <w:rFonts w:ascii="Times New Roman" w:hAnsi="Times New Roman"/>
        </w:rPr>
        <w:t>GOR = 200 Sm³/Sm³</w:t>
      </w:r>
    </w:p>
    <w:p>
      <w:pPr>
        <w:pStyle w:val="ListBullet"/>
        <w:ind w:firstLine="0"/>
      </w:pPr>
      <w:r>
        <w:rPr>
          <w:rFonts w:ascii="Times New Roman" w:hAnsi="Times New Roman"/>
        </w:rPr>
        <w:t>Water cut = 2%</w:t>
      </w:r>
    </w:p>
    <w:p>
      <w:pPr>
        <w:pStyle w:val="ListBullet"/>
        <w:ind w:firstLine="0"/>
      </w:pPr>
      <w:r>
        <w:rPr>
          <w:rFonts w:ascii="Times New Roman" w:hAnsi="Times New Roman"/>
        </w:rPr>
        <w:t>Reservoir pressure = 380 bara (well above bubble point at 250 bara)</w:t>
      </w:r>
    </w:p>
    <w:p>
      <w:r>
        <w:rPr>
          <w:rFonts w:ascii="Times New Roman" w:hAnsi="Times New Roman"/>
        </w:rPr>
        <w:t>A VFP table generated at these conditions works well for the first few years. But after 10 years:</w:t>
      </w:r>
    </w:p>
    <w:p>
      <w:pPr>
        <w:pStyle w:val="ListBullet"/>
        <w:ind w:firstLine="0"/>
      </w:pPr>
      <w:r>
        <w:rPr>
          <w:rFonts w:ascii="Times New Roman" w:hAnsi="Times New Roman"/>
        </w:rPr>
        <w:t>GOR = 1500 Sm³/Sm³ (reservoir below bubble point, free gas in reservoir)</w:t>
      </w:r>
    </w:p>
    <w:p>
      <w:pPr>
        <w:pStyle w:val="ListBullet"/>
        <w:ind w:firstLine="0"/>
      </w:pPr>
      <w:r>
        <w:rPr>
          <w:rFonts w:ascii="Times New Roman" w:hAnsi="Times New Roman"/>
        </w:rPr>
        <w:t>Water cut = 35% (water injection breakthrough)</w:t>
      </w:r>
    </w:p>
    <w:p>
      <w:pPr>
        <w:pStyle w:val="ListBullet"/>
        <w:ind w:firstLine="0"/>
      </w:pPr>
      <w:r>
        <w:rPr>
          <w:rFonts w:ascii="Times New Roman" w:hAnsi="Times New Roman"/>
        </w:rPr>
        <w:t>Reservoir pressure = 220 bara</w:t>
      </w:r>
    </w:p>
    <w:p>
      <w:r>
        <w:rPr>
          <w:rFonts w:ascii="Times New Roman" w:hAnsi="Times New Roman"/>
        </w:rPr>
        <w:t>The original VFP table now underestimates wellhead pressure loss (because the actual fluid is lighter with more gas but carries more water) and gives wrong operating points in the reservoir simulator. The production forecast diverges from reality.</w:t>
      </w:r>
    </w:p>
    <w:p>
      <w:r>
        <w:rPr>
          <w:rFonts w:ascii="Times New Roman" w:hAnsi="Times New Roman"/>
          <w:b/>
        </w:rPr>
        <w:t>The solution:</w:t>
      </w:r>
      <w:r>
        <w:rPr>
          <w:rFonts w:ascii="Times New Roman" w:hAnsi="Times New Roman"/>
        </w:rPr>
        <w:t xml:space="preserve"> Generate VFP tables that include GOR and water cut as additional dimensions, so the reservoir simulator can interpolate to the correct fluid conditions at each timestep.</w:t>
      </w:r>
    </w:p>
    <w:p>
      <w:pPr>
        <w:pStyle w:val="Heading3"/>
      </w:pPr>
      <w:r>
        <w:t>19.1.2 The Multi-Scenario VFP Workflow</w:t>
      </w:r>
    </w:p>
    <w:p>
      <w:r>
        <w:rPr>
          <w:rFonts w:ascii="Times New Roman" w:hAnsi="Times New Roman"/>
        </w:rPr>
        <w:t>The workflow has five stages:</w:t>
      </w:r>
    </w:p>
    <w:p>
      <w:pPr>
        <w:spacing w:before="20" w:after="20"/>
        <w:ind w:firstLine="0" w:left="720"/>
        <w:numPr>
          <w:ilvl w:val="0"/>
          <w:numId w:val="524"/>
        </w:numPr>
      </w:pPr>
      <w:r>
        <w:rPr>
          <w:rFonts w:ascii="Times New Roman" w:hAnsi="Times New Roman"/>
          <w:b/>
        </w:rPr>
        <w:t>Reference fluid import</w:t>
      </w:r>
      <w:r>
        <w:rPr>
          <w:rFonts w:ascii="Times New Roman" w:hAnsi="Times New Roman"/>
        </w:rPr>
        <w:t xml:space="preserve"> — from Eclipse E300 (FluidMagic), PVT report, or NeqSim fluid definition</w:t>
      </w:r>
    </w:p>
    <w:p>
      <w:pPr>
        <w:spacing w:before="20" w:after="20"/>
        <w:ind w:firstLine="0" w:left="720"/>
        <w:numPr>
          <w:ilvl w:val="0"/>
          <w:numId w:val="524"/>
        </w:numPr>
      </w:pPr>
      <w:r>
        <w:rPr>
          <w:rFonts w:ascii="Times New Roman" w:hAnsi="Times New Roman"/>
          <w:b/>
        </w:rPr>
        <w:t>Phase separation</w:t>
      </w:r>
      <w:r>
        <w:rPr>
          <w:rFonts w:ascii="Times New Roman" w:hAnsi="Times New Roman"/>
        </w:rPr>
        <w:t xml:space="preserve"> — flash the reference fluid at standard conditions to get gas and oil compositions</w:t>
      </w:r>
    </w:p>
    <w:p>
      <w:pPr>
        <w:spacing w:before="20" w:after="20"/>
        <w:ind w:firstLine="0" w:left="720"/>
        <w:numPr>
          <w:ilvl w:val="0"/>
          <w:numId w:val="524"/>
        </w:numPr>
      </w:pPr>
      <w:r>
        <w:rPr>
          <w:rFonts w:ascii="Times New Roman" w:hAnsi="Times New Roman"/>
          <w:b/>
        </w:rPr>
        <w:t>Recombination</w:t>
      </w:r>
      <w:r>
        <w:rPr>
          <w:rFonts w:ascii="Times New Roman" w:hAnsi="Times New Roman"/>
        </w:rPr>
        <w:t xml:space="preserve"> — mix gas and oil at different ratios to generate fluids at target GOR values, then add water for target water cuts</w:t>
      </w:r>
    </w:p>
    <w:p>
      <w:pPr>
        <w:spacing w:before="20" w:after="20"/>
        <w:ind w:firstLine="0" w:left="720"/>
        <w:numPr>
          <w:ilvl w:val="0"/>
          <w:numId w:val="524"/>
        </w:numPr>
      </w:pPr>
      <w:r>
        <w:rPr>
          <w:rFonts w:ascii="Times New Roman" w:hAnsi="Times New Roman"/>
          <w:b/>
        </w:rPr>
        <w:t>Process simulation</w:t>
      </w:r>
      <w:r>
        <w:rPr>
          <w:rFonts w:ascii="Times New Roman" w:hAnsi="Times New Roman"/>
        </w:rPr>
        <w:t xml:space="preserve"> — for each (rate, pressure, WC, GOR) combination, run the well/pipeline process model to find the required inlet pressure</w:t>
      </w:r>
    </w:p>
    <w:p>
      <w:pPr>
        <w:spacing w:before="20" w:after="20"/>
        <w:ind w:firstLine="0" w:left="720"/>
        <w:numPr>
          <w:ilvl w:val="0"/>
          <w:numId w:val="524"/>
        </w:numPr>
      </w:pPr>
      <w:r>
        <w:rPr>
          <w:rFonts w:ascii="Times New Roman" w:hAnsi="Times New Roman"/>
          <w:b/>
        </w:rPr>
        <w:t>Export</w:t>
      </w:r>
      <w:r>
        <w:rPr>
          <w:rFonts w:ascii="Times New Roman" w:hAnsi="Times New Roman"/>
        </w:rPr>
        <w:t xml:space="preserve"> — write the 4D VFP table in Eclipse VFPEXP format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Reference Fluid ──→ FluidMagicInput ──→ RecombinationFlashGenerator</w:t>
              <w:br/>
            </w:r>
            <w:r>
              <w:rPr>
                <w:rFonts w:ascii="Consolas" w:hAnsi="Consolas"/>
                <w:color w:val="1A1A1A"/>
                <w:sz w:val="17"/>
              </w:rPr>
              <w:t xml:space="preserve">                         │                         │</w:t>
              <w:br/>
            </w:r>
            <w:r>
              <w:rPr>
                <w:rFonts w:ascii="Consolas" w:hAnsi="Consolas"/>
                <w:color w:val="1A1A1A"/>
                <w:sz w:val="17"/>
              </w:rPr>
              <w:t xml:space="preserve">                    GOR/WC ranges            Fluid at each</w:t>
              <w:br/>
            </w:r>
            <w:r>
              <w:rPr>
                <w:rFonts w:ascii="Consolas" w:hAnsi="Consolas"/>
                <w:color w:val="1A1A1A"/>
                <w:sz w:val="17"/>
              </w:rPr>
              <w:t xml:space="preserve">                                            (GOR, WC) point</w:t>
              <w:br/>
            </w:r>
            <w:r>
              <w:rPr>
                <w:rFonts w:ascii="Consolas" w:hAnsi="Consolas"/>
                <w:color w:val="1A1A1A"/>
                <w:sz w:val="17"/>
              </w:rPr>
              <w:t xml:space="preserve">                                                 │</w:t>
              <w:br/>
            </w:r>
            <w:r>
              <w:rPr>
                <w:rFonts w:ascii="Consolas" w:hAnsi="Consolas"/>
                <w:color w:val="1A1A1A"/>
                <w:sz w:val="17"/>
              </w:rPr>
              <w:t xml:space="preserve">                                                 ▼</w:t>
              <w:br/>
            </w:r>
            <w:r>
              <w:rPr>
                <w:rFonts w:ascii="Consolas" w:hAnsi="Consolas"/>
                <w:color w:val="1A1A1A"/>
                <w:sz w:val="17"/>
              </w:rPr>
              <w:t xml:space="preserve">                              MultiScenarioVFPGenerator</w:t>
              <w:br/>
            </w:r>
            <w:r>
              <w:rPr>
                <w:rFonts w:ascii="Consolas" w:hAnsi="Consolas"/>
                <w:color w:val="1A1A1A"/>
                <w:sz w:val="17"/>
              </w:rPr>
              <w:t xml:space="preserve">                                    │</w:t>
              <w:br/>
            </w:r>
            <w:r>
              <w:rPr>
                <w:rFonts w:ascii="Consolas" w:hAnsi="Consolas"/>
                <w:color w:val="1A1A1A"/>
                <w:sz w:val="17"/>
              </w:rPr>
              <w:t xml:space="preserve">                            4D sweep: rate × THP × WC × GOR</w:t>
              <w:br/>
            </w:r>
            <w:r>
              <w:rPr>
                <w:rFonts w:ascii="Consolas" w:hAnsi="Consolas"/>
                <w:color w:val="1A1A1A"/>
                <w:sz w:val="17"/>
              </w:rPr>
              <w:t xml:space="preserve">                                    │</w:t>
              <w:br/>
            </w:r>
            <w:r>
              <w:rPr>
                <w:rFonts w:ascii="Consolas" w:hAnsi="Consolas"/>
                <w:color w:val="1A1A1A"/>
                <w:sz w:val="17"/>
              </w:rPr>
              <w:t xml:space="preserve">                                    ▼</w:t>
              <w:br/>
            </w:r>
            <w:r>
              <w:rPr>
                <w:rFonts w:ascii="Consolas" w:hAnsi="Consolas"/>
                <w:color w:val="1A1A1A"/>
                <w:sz w:val="17"/>
              </w:rPr>
              <w:t xml:space="preserve">                               VFPTable ──→ Eclipse VFPEXP export</w:t>
            </w:r>
          </w:p>
        </w:tc>
      </w:tr>
    </w:tbl>
    <w:p>
      <w:pPr>
        <w:spacing w:before="0" w:after="40" w:line="40" w:lineRule="exact"/>
        <w:ind w:firstLine="0"/>
      </w:pPr>
    </w:p>
    <w:p>
      <w:r>
        <w:rPr>
          <w:rFonts w:ascii="Times New Roman" w:hAnsi="Times New Roman"/>
        </w:rPr>
        <w:t>---</w:t>
      </w:r>
    </w:p>
    <w:p>
      <w:pPr>
        <w:pStyle w:val="Heading2"/>
      </w:pPr>
      <w:r>
        <w:t>19.2 Multi-Scenario VFP Generation</w:t>
      </w:r>
    </w:p>
    <w:p>
      <w:pPr>
        <w:pStyle w:val="Heading3"/>
      </w:pPr>
      <w:r>
        <w:t>19.2.1 FluidMagicInput: Reference Fluid Configuration</w:t>
      </w:r>
    </w:p>
    <w:p>
      <w:r>
        <w:rPr>
          <w:rFonts w:ascii="Times New Roman" w:hAnsi="Times New Roman"/>
        </w:rPr>
        <w:t xml:space="preserve">The </w:t>
      </w:r>
      <w:r>
        <w:rPr>
          <w:rFonts w:ascii="Consolas" w:hAnsi="Consolas"/>
          <w:sz w:val="18"/>
        </w:rPr>
        <w:t>FluidMagicInput</w:t>
      </w:r>
      <w:r>
        <w:rPr>
          <w:rFonts w:ascii="Times New Roman" w:hAnsi="Times New Roman"/>
        </w:rPr>
        <w:t xml:space="preserve"> class is the entry point for VFP generation. It holds the reference fluid composition and configures the GOR and water cut ranges to explore.</w:t>
      </w:r>
    </w:p>
    <w:p>
      <w:r>
        <w:rPr>
          <w:rFonts w:ascii="Times New Roman" w:hAnsi="Times New Roman"/>
          <w:b/>
        </w:rPr>
        <w:t>From an Eclipse E300 file</w:t>
      </w:r>
      <w:r>
        <w:rPr>
          <w:rFonts w:ascii="Times New Roman" w:hAnsi="Times New Roman"/>
        </w:rPr>
        <w:t xml:space="preserve"> (the most common workflow):</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neqsim.process.util.optimizer.FluidMagicInput;</w:t>
              <w:br/>
            </w:r>
            <w:r>
              <w:rPr>
                <w:rFonts w:ascii="Consolas" w:hAnsi="Consolas"/>
                <w:color w:val="1A1A1A"/>
                <w:sz w:val="17"/>
              </w:rPr>
              <w:t>import java.nio.file.Paths;</w:t>
              <w:br/>
            </w:r>
            <w:r>
              <w:rPr>
                <w:rFonts w:ascii="Consolas" w:hAnsi="Consolas"/>
                <w:color w:val="1A1A1A"/>
                <w:sz w:val="17"/>
              </w:rPr>
              <w:br/>
            </w:r>
            <w:r>
              <w:rPr>
                <w:rFonts w:ascii="Consolas" w:hAnsi="Consolas"/>
                <w:color w:val="1A1A1A"/>
                <w:sz w:val="17"/>
              </w:rPr>
              <w:t>// Import reference fluid from E300/FluidMagic export</w:t>
              <w:br/>
            </w:r>
            <w:r>
              <w:rPr>
                <w:rFonts w:ascii="Consolas" w:hAnsi="Consolas"/>
                <w:color w:val="1A1A1A"/>
                <w:sz w:val="17"/>
              </w:rPr>
              <w:t>FluidMagicInput input = FluidMagicInput.fromE300File(Paths.get("FLUID.E300"));</w:t>
              <w:br/>
            </w:r>
            <w:r>
              <w:rPr>
                <w:rFonts w:ascii="Consolas" w:hAnsi="Consolas"/>
                <w:color w:val="1A1A1A"/>
                <w:sz w:val="17"/>
              </w:rPr>
              <w:br/>
            </w:r>
            <w:r>
              <w:rPr>
                <w:rFonts w:ascii="Consolas" w:hAnsi="Consolas"/>
                <w:color w:val="1A1A1A"/>
                <w:sz w:val="17"/>
              </w:rPr>
              <w:t>// Configure ranges from Eclipse 100 simulation results</w:t>
              <w:br/>
            </w:r>
            <w:r>
              <w:rPr>
                <w:rFonts w:ascii="Consolas" w:hAnsi="Consolas"/>
                <w:color w:val="1A1A1A"/>
                <w:sz w:val="17"/>
              </w:rPr>
              <w:t>// GOR range from FGOR summary vector</w:t>
              <w:br/>
            </w:r>
            <w:r>
              <w:rPr>
                <w:rFonts w:ascii="Consolas" w:hAnsi="Consolas"/>
                <w:color w:val="1A1A1A"/>
                <w:sz w:val="17"/>
              </w:rPr>
              <w:t>input.setGORRange(250, 10000);   // Sm3/Sm3</w:t>
              <w:br/>
            </w:r>
            <w:r>
              <w:rPr>
                <w:rFonts w:ascii="Consolas" w:hAnsi="Consolas"/>
                <w:color w:val="1A1A1A"/>
                <w:sz w:val="17"/>
              </w:rPr>
              <w:br/>
            </w:r>
            <w:r>
              <w:rPr>
                <w:rFonts w:ascii="Consolas" w:hAnsi="Consolas"/>
                <w:color w:val="1A1A1A"/>
                <w:sz w:val="17"/>
              </w:rPr>
              <w:t>// Water cut range from FWCT summary vector</w:t>
              <w:br/>
            </w:r>
            <w:r>
              <w:rPr>
                <w:rFonts w:ascii="Consolas" w:hAnsi="Consolas"/>
                <w:color w:val="1A1A1A"/>
                <w:sz w:val="17"/>
              </w:rPr>
              <w:t>input.setWaterCutRange(0.05, 0.60);  // fraction</w:t>
              <w:br/>
            </w:r>
            <w:r>
              <w:rPr>
                <w:rFonts w:ascii="Consolas" w:hAnsi="Consolas"/>
                <w:color w:val="1A1A1A"/>
                <w:sz w:val="17"/>
              </w:rPr>
              <w:br/>
            </w:r>
            <w:r>
              <w:rPr>
                <w:rFonts w:ascii="Consolas" w:hAnsi="Consolas"/>
                <w:color w:val="1A1A1A"/>
                <w:sz w:val="17"/>
              </w:rPr>
              <w:t>// Number of sampling points</w:t>
              <w:br/>
            </w:r>
            <w:r>
              <w:rPr>
                <w:rFonts w:ascii="Consolas" w:hAnsi="Consolas"/>
                <w:color w:val="1A1A1A"/>
                <w:sz w:val="17"/>
              </w:rPr>
              <w:t>input.setNumberOfGORPoints(6);</w:t>
              <w:br/>
            </w:r>
            <w:r>
              <w:rPr>
                <w:rFonts w:ascii="Consolas" w:hAnsi="Consolas"/>
                <w:color w:val="1A1A1A"/>
                <w:sz w:val="17"/>
              </w:rPr>
              <w:t>input.setNumberOfWaterCutPoints(5);</w:t>
              <w:br/>
            </w:r>
            <w:r>
              <w:rPr>
                <w:rFonts w:ascii="Consolas" w:hAnsi="Consolas"/>
                <w:color w:val="1A1A1A"/>
                <w:sz w:val="17"/>
              </w:rPr>
              <w:br/>
            </w:r>
            <w:r>
              <w:rPr>
                <w:rFonts w:ascii="Consolas" w:hAnsi="Consolas"/>
                <w:color w:val="1A1A1A"/>
                <w:sz w:val="17"/>
              </w:rPr>
              <w:t>// GOR spacing: LOGARITHMIC recommended for wide ranges</w:t>
              <w:br/>
            </w:r>
            <w:r>
              <w:rPr>
                <w:rFonts w:ascii="Consolas" w:hAnsi="Consolas"/>
                <w:color w:val="1A1A1A"/>
                <w:sz w:val="17"/>
              </w:rPr>
              <w:t>input.setGORSpacing(FluidMagicInput.GORSpacing.LOGARITHMIC);</w:t>
              <w:br/>
            </w:r>
            <w:r>
              <w:rPr>
                <w:rFonts w:ascii="Consolas" w:hAnsi="Consolas"/>
                <w:color w:val="1A1A1A"/>
                <w:sz w:val="17"/>
              </w:rPr>
              <w:br/>
            </w:r>
            <w:r>
              <w:rPr>
                <w:rFonts w:ascii="Consolas" w:hAnsi="Consolas"/>
                <w:color w:val="1A1A1A"/>
                <w:sz w:val="17"/>
              </w:rPr>
              <w:t>// Flash to standard conditions to separate gas and oil</w:t>
              <w:br/>
            </w:r>
            <w:r>
              <w:rPr>
                <w:rFonts w:ascii="Consolas" w:hAnsi="Consolas"/>
                <w:color w:val="1A1A1A"/>
                <w:sz w:val="17"/>
              </w:rPr>
              <w:t>input.separateToStandardConditions();</w:t>
            </w:r>
          </w:p>
        </w:tc>
      </w:tr>
    </w:tbl>
    <w:p>
      <w:pPr>
        <w:spacing w:before="0" w:after="40" w:line="40" w:lineRule="exact"/>
        <w:ind w:firstLine="0"/>
      </w:pPr>
    </w:p>
    <w:p>
      <w:r>
        <w:rPr>
          <w:rFonts w:ascii="Times New Roman" w:hAnsi="Times New Roman"/>
          <w:b/>
        </w:rPr>
        <w:t>From a NeqSim fluid</w:t>
      </w:r>
      <w:r>
        <w:rPr>
          <w:rFonts w:ascii="Times New Roman" w:hAnsi="Times New Roman"/>
        </w:rPr>
        <w:t xml:space="preserve"> (when no E300 file is available):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neqsim.process.util.optimizer.FluidMagicInput;</w:t>
              <w:br/>
            </w:r>
            <w:r>
              <w:rPr>
                <w:rFonts w:ascii="Consolas" w:hAnsi="Consolas"/>
                <w:color w:val="1A1A1A"/>
                <w:sz w:val="17"/>
              </w:rPr>
              <w:t>import neqsim.thermo.system.SystemInterface;</w:t>
              <w:br/>
            </w:r>
            <w:r>
              <w:rPr>
                <w:rFonts w:ascii="Consolas" w:hAnsi="Consolas"/>
                <w:color w:val="1A1A1A"/>
                <w:sz w:val="17"/>
              </w:rPr>
              <w:t>import neqsim.thermo.system.SystemSrkEos;</w:t>
              <w:br/>
            </w:r>
            <w:r>
              <w:rPr>
                <w:rFonts w:ascii="Consolas" w:hAnsi="Consolas"/>
                <w:color w:val="1A1A1A"/>
                <w:sz w:val="17"/>
              </w:rPr>
              <w:br/>
            </w:r>
            <w:r>
              <w:rPr>
                <w:rFonts w:ascii="Consolas" w:hAnsi="Consolas"/>
                <w:color w:val="1A1A1A"/>
                <w:sz w:val="17"/>
              </w:rPr>
              <w:t>// Create reference fluid</w:t>
              <w:br/>
            </w:r>
            <w:r>
              <w:rPr>
                <w:rFonts w:ascii="Consolas" w:hAnsi="Consolas"/>
                <w:color w:val="1A1A1A"/>
                <w:sz w:val="17"/>
              </w:rPr>
              <w:t>SystemInterface refFluid = new SystemSrkEos(273.15 + 80.0, 200.0);</w:t>
              <w:br/>
            </w:r>
            <w:r>
              <w:rPr>
                <w:rFonts w:ascii="Consolas" w:hAnsi="Consolas"/>
                <w:color w:val="1A1A1A"/>
                <w:sz w:val="17"/>
              </w:rPr>
              <w:t>refFluid.addComponent("nitrogen", 0.5);</w:t>
              <w:br/>
            </w:r>
            <w:r>
              <w:rPr>
                <w:rFonts w:ascii="Consolas" w:hAnsi="Consolas"/>
                <w:color w:val="1A1A1A"/>
                <w:sz w:val="17"/>
              </w:rPr>
              <w:t>refFluid.addComponent("CO2", 2.0);</w:t>
              <w:br/>
            </w:r>
            <w:r>
              <w:rPr>
                <w:rFonts w:ascii="Consolas" w:hAnsi="Consolas"/>
                <w:color w:val="1A1A1A"/>
                <w:sz w:val="17"/>
              </w:rPr>
              <w:t>refFluid.addComponent("methane", 65.0);</w:t>
              <w:br/>
            </w:r>
            <w:r>
              <w:rPr>
                <w:rFonts w:ascii="Consolas" w:hAnsi="Consolas"/>
                <w:color w:val="1A1A1A"/>
                <w:sz w:val="17"/>
              </w:rPr>
              <w:t>refFluid.addComponent("ethane", 8.0);</w:t>
              <w:br/>
            </w:r>
            <w:r>
              <w:rPr>
                <w:rFonts w:ascii="Consolas" w:hAnsi="Consolas"/>
                <w:color w:val="1A1A1A"/>
                <w:sz w:val="17"/>
              </w:rPr>
              <w:t>refFluid.addComponent("propane", 5.0);</w:t>
              <w:br/>
            </w:r>
            <w:r>
              <w:rPr>
                <w:rFonts w:ascii="Consolas" w:hAnsi="Consolas"/>
                <w:color w:val="1A1A1A"/>
                <w:sz w:val="17"/>
              </w:rPr>
              <w:t>refFluid.addComponent("i-butane", 1.5);</w:t>
              <w:br/>
            </w:r>
            <w:r>
              <w:rPr>
                <w:rFonts w:ascii="Consolas" w:hAnsi="Consolas"/>
                <w:color w:val="1A1A1A"/>
                <w:sz w:val="17"/>
              </w:rPr>
              <w:t>refFluid.addComponent("n-butane", 3.0);</w:t>
              <w:br/>
            </w:r>
            <w:r>
              <w:rPr>
                <w:rFonts w:ascii="Consolas" w:hAnsi="Consolas"/>
                <w:color w:val="1A1A1A"/>
                <w:sz w:val="17"/>
              </w:rPr>
              <w:t>refFluid.addComponent("n-pentane", 2.0);</w:t>
              <w:br/>
            </w:r>
            <w:r>
              <w:rPr>
                <w:rFonts w:ascii="Consolas" w:hAnsi="Consolas"/>
                <w:color w:val="1A1A1A"/>
                <w:sz w:val="17"/>
              </w:rPr>
              <w:t>refFluid.addComponent("n-hexane", 1.5);</w:t>
              <w:br/>
            </w:r>
            <w:r>
              <w:rPr>
                <w:rFonts w:ascii="Consolas" w:hAnsi="Consolas"/>
                <w:color w:val="1A1A1A"/>
                <w:sz w:val="17"/>
              </w:rPr>
              <w:t>refFluid.addComponent("n-heptane", 4.0);</w:t>
              <w:br/>
            </w:r>
            <w:r>
              <w:rPr>
                <w:rFonts w:ascii="Consolas" w:hAnsi="Consolas"/>
                <w:color w:val="1A1A1A"/>
                <w:sz w:val="17"/>
              </w:rPr>
              <w:t>refFluid.addComponent("n-octane", 3.5);</w:t>
              <w:br/>
            </w:r>
            <w:r>
              <w:rPr>
                <w:rFonts w:ascii="Consolas" w:hAnsi="Consolas"/>
                <w:color w:val="1A1A1A"/>
                <w:sz w:val="17"/>
              </w:rPr>
              <w:t>refFluid.addComponent("n-decane", 2.0);</w:t>
              <w:br/>
            </w:r>
            <w:r>
              <w:rPr>
                <w:rFonts w:ascii="Consolas" w:hAnsi="Consolas"/>
                <w:color w:val="1A1A1A"/>
                <w:sz w:val="17"/>
              </w:rPr>
              <w:t>refFluid.addComponent("water", 2.0);</w:t>
              <w:br/>
            </w:r>
            <w:r>
              <w:rPr>
                <w:rFonts w:ascii="Consolas" w:hAnsi="Consolas"/>
                <w:color w:val="1A1A1A"/>
                <w:sz w:val="17"/>
              </w:rPr>
              <w:t>refFluid.setMixingRule("classic");</w:t>
              <w:br/>
            </w:r>
            <w:r>
              <w:rPr>
                <w:rFonts w:ascii="Consolas" w:hAnsi="Consolas"/>
                <w:color w:val="1A1A1A"/>
                <w:sz w:val="17"/>
              </w:rPr>
              <w:t>refFluid.setMultiPhaseCheck(true);</w:t>
              <w:br/>
            </w:r>
            <w:r>
              <w:rPr>
                <w:rFonts w:ascii="Consolas" w:hAnsi="Consolas"/>
                <w:color w:val="1A1A1A"/>
                <w:sz w:val="17"/>
              </w:rPr>
              <w:br/>
            </w:r>
            <w:r>
              <w:rPr>
                <w:rFonts w:ascii="Consolas" w:hAnsi="Consolas"/>
                <w:color w:val="1A1A1A"/>
                <w:sz w:val="17"/>
              </w:rPr>
              <w:t>// Build FluidMagicInput from fluid</w:t>
              <w:br/>
            </w:r>
            <w:r>
              <w:rPr>
                <w:rFonts w:ascii="Consolas" w:hAnsi="Consolas"/>
                <w:color w:val="1A1A1A"/>
                <w:sz w:val="17"/>
              </w:rPr>
              <w:t>FluidMagicInput input = FluidMagicInput.builder()</w:t>
              <w:br/>
            </w:r>
            <w:r>
              <w:rPr>
                <w:rFonts w:ascii="Consolas" w:hAnsi="Consolas"/>
                <w:color w:val="1A1A1A"/>
                <w:sz w:val="17"/>
              </w:rPr>
              <w:t xml:space="preserve">    .referenceFluid(refFluid)</w:t>
              <w:br/>
            </w:r>
            <w:r>
              <w:rPr>
                <w:rFonts w:ascii="Consolas" w:hAnsi="Consolas"/>
                <w:color w:val="1A1A1A"/>
                <w:sz w:val="17"/>
              </w:rPr>
              <w:t xml:space="preserve">    .gorRange(200, 8000)</w:t>
              <w:br/>
            </w:r>
            <w:r>
              <w:rPr>
                <w:rFonts w:ascii="Consolas" w:hAnsi="Consolas"/>
                <w:color w:val="1A1A1A"/>
                <w:sz w:val="17"/>
              </w:rPr>
              <w:t xml:space="preserve">    .waterCutRange(0.02, 0.50)</w:t>
              <w:br/>
            </w:r>
            <w:r>
              <w:rPr>
                <w:rFonts w:ascii="Consolas" w:hAnsi="Consolas"/>
                <w:color w:val="1A1A1A"/>
                <w:sz w:val="17"/>
              </w:rPr>
              <w:t xml:space="preserve">    .numberOfGORPoints(6)</w:t>
              <w:br/>
            </w:r>
            <w:r>
              <w:rPr>
                <w:rFonts w:ascii="Consolas" w:hAnsi="Consolas"/>
                <w:color w:val="1A1A1A"/>
                <w:sz w:val="17"/>
              </w:rPr>
              <w:t xml:space="preserve">    .numberOfWaterCutPoints(5)</w:t>
              <w:br/>
            </w:r>
            <w:r>
              <w:rPr>
                <w:rFonts w:ascii="Consolas" w:hAnsi="Consolas"/>
                <w:color w:val="1A1A1A"/>
                <w:sz w:val="17"/>
              </w:rPr>
              <w:t xml:space="preserve">    .build();</w:t>
              <w:br/>
            </w:r>
            <w:r>
              <w:rPr>
                <w:rFonts w:ascii="Consolas" w:hAnsi="Consolas"/>
                <w:color w:val="1A1A1A"/>
                <w:sz w:val="17"/>
              </w:rPr>
              <w:br/>
            </w:r>
            <w:r>
              <w:rPr>
                <w:rFonts w:ascii="Consolas" w:hAnsi="Consolas"/>
                <w:color w:val="1A1A1A"/>
                <w:sz w:val="17"/>
              </w:rPr>
              <w:t>input.separateToStandardConditions();</w:t>
            </w:r>
          </w:p>
        </w:tc>
      </w:tr>
    </w:tbl>
    <w:p>
      <w:pPr>
        <w:spacing w:before="0" w:after="40" w:line="40" w:lineRule="exact"/>
        <w:ind w:firstLine="0"/>
      </w:pPr>
    </w:p>
    <w:p>
      <w:pPr>
        <w:pStyle w:val="Heading3"/>
      </w:pPr>
      <w:r>
        <w:t>19.2.2 RecombinationFlashGenerator: Phase Recombination</w:t>
      </w:r>
    </w:p>
    <w:p>
      <w:r>
        <w:rPr>
          <w:rFonts w:ascii="Times New Roman" w:hAnsi="Times New Roman"/>
        </w:rPr>
        <w:t xml:space="preserve">The </w:t>
      </w:r>
      <w:r>
        <w:rPr>
          <w:rFonts w:ascii="Consolas" w:hAnsi="Consolas"/>
          <w:sz w:val="18"/>
        </w:rPr>
        <w:t>RecombinationFlashGenerator</w:t>
      </w:r>
      <w:r>
        <w:rPr>
          <w:rFonts w:ascii="Times New Roman" w:hAnsi="Times New Roman"/>
        </w:rPr>
        <w:t xml:space="preserve"> creates physically consistent fluids at any GOR and water cut by recombining the separated gas and oil phases from the reference fluid.</w:t>
      </w:r>
    </w:p>
    <w:p>
      <w:pPr>
        <w:spacing w:after="240"/>
        <w:ind w:firstLine="0"/>
        <w:jc w:val="center"/>
      </w:pPr>
      <w:r>
        <w:rPr>
          <w:rFonts w:ascii="Times New Roman" w:hAnsi="Times New Roman"/>
          <w:i/>
          <w:sz w:val="18"/>
        </w:rPr>
        <w:t>*The recombination algorithm:*</w:t>
      </w:r>
    </w:p>
    <w:p>
      <w:r>
        <w:rPr>
          <w:rFonts w:ascii="Times New Roman" w:hAnsi="Times New Roman"/>
        </w:rPr>
        <w:t xml:space="preserve">Starting with the gas phase (composition </w:t>
      </w:r>
      <m:oMath>
        <m:sSub>
          <m:e>
            <m:r>
              <m:t>y</m:t>
            </m:r>
          </m:e>
          <m:sub>
            <m:r>
              <m:t>i</m:t>
            </m:r>
          </m:sub>
        </m:sSub>
      </m:oMath>
      <w:r>
        <w:rPr>
          <w:rFonts w:ascii="Times New Roman" w:hAnsi="Times New Roman"/>
        </w:rPr>
        <w:t xml:space="preserve">, molar volume </w:t>
      </w:r>
      <m:oMath>
        <m:sSubSup>
          <m:e>
            <m:r>
              <m:t>V</m:t>
            </m:r>
          </m:e>
          <m:sub>
            <m:r>
              <m:t>g</m:t>
            </m:r>
          </m:sub>
          <m:sup>
            <m:r>
              <m:t>std</m:t>
            </m:r>
          </m:sup>
        </m:sSubSup>
      </m:oMath>
      <w:r>
        <w:rPr>
          <w:rFonts w:ascii="Times New Roman" w:hAnsi="Times New Roman"/>
        </w:rPr>
        <w:t xml:space="preserve">) and oil phase (composition </w:t>
      </w:r>
      <m:oMath>
        <m:sSub>
          <m:e>
            <m:r>
              <m:t>x</m:t>
            </m:r>
          </m:e>
          <m:sub>
            <m:r>
              <m:t>i</m:t>
            </m:r>
          </m:sub>
        </m:sSub>
      </m:oMath>
      <w:r>
        <w:rPr>
          <w:rFonts w:ascii="Times New Roman" w:hAnsi="Times New Roman"/>
        </w:rPr>
        <w:t xml:space="preserve">, molar volume </w:t>
      </w:r>
      <m:oMath>
        <m:sSubSup>
          <m:e>
            <m:r>
              <m:t>V</m:t>
            </m:r>
          </m:e>
          <m:sub>
            <m:r>
              <m:t>o</m:t>
            </m:r>
          </m:sub>
          <m:sup>
            <m:r>
              <m:t>std</m:t>
            </m:r>
          </m:sup>
        </m:sSubSup>
      </m:oMath>
      <w:r>
        <w:rPr>
          <w:rFonts w:ascii="Times New Roman" w:hAnsi="Times New Roman"/>
        </w:rPr>
        <w:t>) at standard conditions:</w:t>
      </w:r>
    </w:p>
    <w:p>
      <w:pPr>
        <w:spacing w:before="20" w:after="20"/>
        <w:ind w:firstLine="0" w:left="720"/>
        <w:numPr>
          <w:ilvl w:val="0"/>
          <w:numId w:val="525"/>
        </w:numPr>
      </w:pPr>
      <w:r>
        <w:rPr>
          <w:rFonts w:ascii="Times New Roman" w:hAnsi="Times New Roman"/>
          <w:b/>
        </w:rPr>
        <w:t>Calculate moles ratio for target GOR:</w:t>
      </w:r>
    </w:p>
    <w:p>
      <w:pPr>
        <w:spacing w:before="120" w:after="120"/>
        <w:ind w:firstLine="0"/>
        <w:jc w:val="center"/>
        <w:tabs>
          <w:tab w:val="center" w:pos="4536"/>
          <w:tab w:val="right" w:pos="9072"/>
        </w:tabs>
      </w:pPr>
      <m:oMath>
        <m:f>
          <m:fPr>
            <m:type m:val="bar"/>
          </m:fPr>
          <m:num>
            <m:sSub>
              <m:e>
                <m:r>
                  <m:t>n</m:t>
                </m:r>
              </m:e>
              <m:sub>
                <m:r>
                  <m:t>gas</m:t>
                </m:r>
              </m:sub>
            </m:sSub>
          </m:num>
          <m:den>
            <m:sSub>
              <m:e>
                <m:r>
                  <m:t>n</m:t>
                </m:r>
              </m:e>
              <m:sub>
                <m:r>
                  <m:t>oil</m:t>
                </m:r>
              </m:sub>
            </m:sSub>
          </m:den>
        </m:f>
        <m:r>
          <m:t>=</m:t>
        </m:r>
        <m:f>
          <m:fPr>
            <m:type m:val="bar"/>
          </m:fPr>
          <m:num>
            <m:sSub>
              <m:e>
                <m:r>
                  <m:rPr>
                    <m:sty m:val="p"/>
                  </m:rPr>
                  <m:t>GOR</m:t>
                </m:r>
              </m:e>
              <m:sub>
                <m:r>
                  <m:t>target</m:t>
                </m:r>
              </m:sub>
            </m:sSub>
          </m:num>
          <m:den>
            <m:sSub>
              <m:e>
                <m:r>
                  <m:rPr>
                    <m:sty m:val="p"/>
                  </m:rPr>
                  <m:t>GOR</m:t>
                </m:r>
              </m:e>
              <m:sub>
                <m:r>
                  <m:t>ref</m:t>
                </m:r>
              </m:sub>
            </m:sSub>
          </m:den>
        </m:f>
        <m:r>
          <m:t>·</m:t>
        </m:r>
        <m:f>
          <m:fPr>
            <m:type m:val="bar"/>
          </m:fPr>
          <m:num>
            <m:sSub>
              <m:e>
                <m:r>
                  <m:t>n</m:t>
                </m:r>
              </m:e>
              <m:sub>
                <m:r>
                  <m:t>gas,ref</m:t>
                </m:r>
              </m:sub>
            </m:sSub>
          </m:num>
          <m:den>
            <m:sSub>
              <m:e>
                <m:r>
                  <m:t>n</m:t>
                </m:r>
              </m:e>
              <m:sub>
                <m:r>
                  <m:t>oil,ref</m:t>
                </m:r>
              </m:sub>
            </m:sSub>
          </m:den>
        </m:f>
      </m:oMath>
      <w:r>
        <w:rPr>
          <w:rFonts w:ascii="Times New Roman" w:hAnsi="Times New Roman"/>
          <w:i w:val="0"/>
          <w:sz w:val="20"/>
        </w:rPr>
        <w:tab/>
        <w:t>(28.1)</w:t>
      </w:r>
    </w:p>
    <w:p>
      <w:r>
        <w:rPr>
          <w:rFonts w:ascii="Times New Roman" w:hAnsi="Times New Roman"/>
        </w:rPr>
        <w:t>where the reference GOR comes from the original flash at standard conditions.</w:t>
      </w:r>
    </w:p>
    <w:p>
      <w:pPr>
        <w:spacing w:before="20" w:after="20"/>
        <w:ind w:firstLine="0" w:left="720"/>
        <w:numPr>
          <w:ilvl w:val="0"/>
          <w:numId w:val="526"/>
        </w:numPr>
      </w:pPr>
      <w:r>
        <w:rPr>
          <w:rFonts w:ascii="Times New Roman" w:hAnsi="Times New Roman"/>
          <w:b/>
        </w:rPr>
        <w:t>Mix gas and oil:</w:t>
      </w:r>
    </w:p>
    <w:p>
      <w:pPr>
        <w:spacing w:before="120" w:after="120"/>
        <w:ind w:firstLine="0"/>
        <w:jc w:val="center"/>
        <w:tabs>
          <w:tab w:val="center" w:pos="4536"/>
          <w:tab w:val="right" w:pos="9072"/>
        </w:tabs>
      </w:pPr>
      <m:oMath>
        <m:sSub>
          <m:e>
            <m:r>
              <m:t>z</m:t>
            </m:r>
          </m:e>
          <m:sub>
            <m:r>
              <m:t>i</m:t>
            </m:r>
          </m:sub>
        </m:sSub>
        <m:r>
          <m:t>=</m:t>
        </m:r>
        <m:f>
          <m:fPr>
            <m:type m:val="bar"/>
          </m:fPr>
          <m:num>
            <m:sSub>
              <m:e>
                <m:r>
                  <m:t>n</m:t>
                </m:r>
              </m:e>
              <m:sub>
                <m:r>
                  <m:t>gas</m:t>
                </m:r>
              </m:sub>
            </m:sSub>
            <m:r>
              <m:t>·</m:t>
            </m:r>
            <m:sSub>
              <m:e>
                <m:r>
                  <m:t>y</m:t>
                </m:r>
              </m:e>
              <m:sub>
                <m:r>
                  <m:t>i</m:t>
                </m:r>
              </m:sub>
            </m:sSub>
            <m:r>
              <m:t>+</m:t>
            </m:r>
            <m:sSub>
              <m:e>
                <m:r>
                  <m:t>n</m:t>
                </m:r>
              </m:e>
              <m:sub>
                <m:r>
                  <m:t>oil</m:t>
                </m:r>
              </m:sub>
            </m:sSub>
            <m:r>
              <m:t>·</m:t>
            </m:r>
            <m:sSub>
              <m:e>
                <m:r>
                  <m:t>x</m:t>
                </m:r>
              </m:e>
              <m:sub>
                <m:r>
                  <m:t>i</m:t>
                </m:r>
              </m:sub>
            </m:sSub>
          </m:num>
          <m:den>
            <m:sSub>
              <m:e>
                <m:r>
                  <m:t>n</m:t>
                </m:r>
              </m:e>
              <m:sub>
                <m:r>
                  <m:t>gas</m:t>
                </m:r>
              </m:sub>
            </m:sSub>
            <m:r>
              <m:t>+</m:t>
            </m:r>
            <m:sSub>
              <m:e>
                <m:r>
                  <m:t>n</m:t>
                </m:r>
              </m:e>
              <m:sub>
                <m:r>
                  <m:t>oil</m:t>
                </m:r>
              </m:sub>
            </m:sSub>
          </m:den>
        </m:f>
      </m:oMath>
      <w:r>
        <w:rPr>
          <w:rFonts w:ascii="Times New Roman" w:hAnsi="Times New Roman"/>
          <w:i w:val="0"/>
          <w:sz w:val="20"/>
        </w:rPr>
        <w:tab/>
        <w:t>(28.2)</w:t>
      </w:r>
    </w:p>
    <w:p>
      <w:pPr>
        <w:spacing w:before="20" w:after="20"/>
        <w:ind w:firstLine="0" w:left="720"/>
        <w:numPr>
          <w:ilvl w:val="0"/>
          <w:numId w:val="527"/>
        </w:numPr>
      </w:pPr>
      <w:r>
        <w:rPr>
          <w:rFonts w:ascii="Times New Roman" w:hAnsi="Times New Roman"/>
          <w:b/>
        </w:rPr>
        <w:t>Add water for target water cut:</w:t>
      </w:r>
    </w:p>
    <w:p>
      <w:pPr>
        <w:spacing w:before="120" w:after="120"/>
        <w:ind w:firstLine="0"/>
        <w:jc w:val="center"/>
        <w:tabs>
          <w:tab w:val="center" w:pos="4536"/>
          <w:tab w:val="right" w:pos="9072"/>
        </w:tabs>
      </w:pPr>
      <m:oMath>
        <m:sSub>
          <m:e>
            <m:r>
              <m:t>n</m:t>
            </m:r>
          </m:e>
          <m:sub>
            <m:r>
              <m:t>water</m:t>
            </m:r>
          </m:sub>
        </m:sSub>
        <m:r>
          <m:t>=</m:t>
        </m:r>
        <m:f>
          <m:fPr>
            <m:type m:val="bar"/>
          </m:fPr>
          <m:num>
            <m:r>
              <m:rPr>
                <m:sty m:val="p"/>
              </m:rPr>
              <m:t>WC</m:t>
            </m:r>
            <m:r>
              <m:t>·</m:t>
            </m:r>
            <m:sSub>
              <m:e>
                <m:r>
                  <m:t>Q</m:t>
                </m:r>
              </m:e>
              <m:sub>
                <m:r>
                  <m:t>liquid</m:t>
                </m:r>
              </m:sub>
            </m:sSub>
          </m:num>
          <m:den>
            <m:r>
              <m:t>(1−</m:t>
            </m:r>
            <m:r>
              <m:rPr>
                <m:sty m:val="p"/>
              </m:rPr>
              <m:t>WC</m:t>
            </m:r>
            <m:r>
              <m:t>)·</m:t>
            </m:r>
            <m:sSubSup>
              <m:e>
                <m:r>
                  <m:t>V</m:t>
                </m:r>
              </m:e>
              <m:sub>
                <m:r>
                  <m:t>w</m:t>
                </m:r>
              </m:sub>
              <m:sup>
                <m:r>
                  <m:t>std</m:t>
                </m:r>
              </m:sup>
            </m:sSubSup>
            <m:r>
              <m:t>·</m:t>
            </m:r>
            <m:sSub>
              <m:e>
                <m:r>
                  <m:t>ρ</m:t>
                </m:r>
              </m:e>
              <m:sub>
                <m:r>
                  <m:t>w</m:t>
                </m:r>
              </m:sub>
            </m:sSub>
          </m:den>
        </m:f>
      </m:oMath>
      <w:r>
        <w:rPr>
          <w:rFonts w:ascii="Times New Roman" w:hAnsi="Times New Roman"/>
          <w:i w:val="0"/>
          <w:sz w:val="20"/>
        </w:rPr>
        <w:tab/>
        <w:t>(28.3)</w:t>
      </w:r>
    </w:p>
    <w:p>
      <w:pPr>
        <w:spacing w:before="20" w:after="20"/>
        <w:ind w:firstLine="0" w:left="720"/>
        <w:numPr>
          <w:ilvl w:val="0"/>
          <w:numId w:val="528"/>
        </w:numPr>
      </w:pPr>
      <w:r>
        <w:rPr>
          <w:rFonts w:ascii="Times New Roman" w:hAnsi="Times New Roman"/>
          <w:b/>
        </w:rPr>
        <w:t>Flash the recombined fluid</w:t>
      </w:r>
      <w:r>
        <w:rPr>
          <w:rFonts w:ascii="Times New Roman" w:hAnsi="Times New Roman"/>
        </w:rPr>
        <w:t xml:space="preserve"> at the target temperature and pressure to get the feed stream composition.</w:t>
      </w:r>
    </w:p>
    <w:p>
      <w:r>
        <w:rPr>
          <w:rFonts w:ascii="Times New Roman" w:hAnsi="Times New Roman"/>
        </w:rPr>
        <w:t>This approach is physically meaningful because it mimics what happens in the reservoir:</w:t>
      </w:r>
    </w:p>
    <w:p>
      <w:pPr>
        <w:pStyle w:val="ListBullet"/>
        <w:ind w:firstLine="0"/>
      </w:pPr>
      <w:r>
        <w:rPr>
          <w:rFonts w:ascii="Times New Roman" w:hAnsi="Times New Roman"/>
          <w:b/>
        </w:rPr>
        <w:t>Low GOR</w:t>
      </w:r>
      <w:r>
        <w:rPr>
          <w:rFonts w:ascii="Times New Roman" w:hAnsi="Times New Roman"/>
        </w:rPr>
        <w:t xml:space="preserve"> = high drawdown, more liquid production relative to gas</w:t>
      </w:r>
    </w:p>
    <w:p>
      <w:pPr>
        <w:pStyle w:val="ListBullet"/>
        <w:ind w:firstLine="0"/>
      </w:pPr>
      <w:r>
        <w:rPr>
          <w:rFonts w:ascii="Times New Roman" w:hAnsi="Times New Roman"/>
          <w:b/>
        </w:rPr>
        <w:t>High GOR</w:t>
      </w:r>
      <w:r>
        <w:rPr>
          <w:rFonts w:ascii="Times New Roman" w:hAnsi="Times New Roman"/>
        </w:rPr>
        <w:t xml:space="preserve"> = gas cap expansion or depleted reservoir, more gas relative to liquid</w:t>
      </w:r>
    </w:p>
    <w:p>
      <w:pPr>
        <w:pStyle w:val="ListBullet"/>
        <w:ind w:firstLine="0"/>
      </w:pPr>
      <w:r>
        <w:rPr>
          <w:rFonts w:ascii="Times New Roman" w:hAnsi="Times New Roman"/>
          <w:b/>
        </w:rPr>
        <w:t>Higher water cut</w:t>
      </w:r>
      <w:r>
        <w:rPr>
          <w:rFonts w:ascii="Times New Roman" w:hAnsi="Times New Roman"/>
        </w:rPr>
        <w:t xml:space="preserve"> = aquifer encroachment, additional water mixed with hydrocarbon</w:t>
      </w:r>
    </w:p>
    <w:p>
      <w:pPr>
        <w:spacing w:after="240"/>
        <w:ind w:firstLine="0"/>
        <w:jc w:val="center"/>
      </w:pPr>
      <w:r>
        <w:rPr>
          <w:rFonts w:ascii="Times New Roman" w:hAnsi="Times New Roman"/>
          <w:i/>
          <w:sz w:val="18"/>
        </w:rPr>
        <w:t>*Code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neqsim.process.util.optimizer.RecombinationFlashGenerator;</w:t>
              <w:br/>
            </w:r>
            <w:r>
              <w:rPr>
                <w:rFonts w:ascii="Consolas" w:hAnsi="Consolas"/>
                <w:color w:val="1A1A1A"/>
                <w:sz w:val="17"/>
              </w:rPr>
              <w:br/>
            </w:r>
            <w:r>
              <w:rPr>
                <w:rFonts w:ascii="Consolas" w:hAnsi="Consolas"/>
                <w:color w:val="1A1A1A"/>
                <w:sz w:val="17"/>
              </w:rPr>
              <w:t>RecombinationFlashGenerator flashGen = new RecombinationFlashGenerator(input);</w:t>
              <w:br/>
            </w:r>
            <w:r>
              <w:rPr>
                <w:rFonts w:ascii="Consolas" w:hAnsi="Consolas"/>
                <w:color w:val="1A1A1A"/>
                <w:sz w:val="17"/>
              </w:rPr>
              <w:br/>
            </w:r>
            <w:r>
              <w:rPr>
                <w:rFonts w:ascii="Consolas" w:hAnsi="Consolas"/>
                <w:color w:val="1A1A1A"/>
                <w:sz w:val="17"/>
              </w:rPr>
              <w:t>// Generate a fluid at GOR = 1500 Sm3/Sm3, WC = 20%</w:t>
              <w:br/>
            </w:r>
            <w:r>
              <w:rPr>
                <w:rFonts w:ascii="Consolas" w:hAnsi="Consolas"/>
                <w:color w:val="1A1A1A"/>
                <w:sz w:val="17"/>
              </w:rPr>
              <w:t>SystemInterface fluid = flashGen.generateFluid(</w:t>
              <w:br/>
            </w:r>
            <w:r>
              <w:rPr>
                <w:rFonts w:ascii="Consolas" w:hAnsi="Consolas"/>
                <w:color w:val="1A1A1A"/>
                <w:sz w:val="17"/>
              </w:rPr>
              <w:t xml:space="preserve">    1500.0,     // target GOR [Sm3/Sm3]</w:t>
              <w:br/>
            </w:r>
            <w:r>
              <w:rPr>
                <w:rFonts w:ascii="Consolas" w:hAnsi="Consolas"/>
                <w:color w:val="1A1A1A"/>
                <w:sz w:val="17"/>
              </w:rPr>
              <w:t xml:space="preserve">    0.20,       // water cut [fraction]</w:t>
              <w:br/>
            </w:r>
            <w:r>
              <w:rPr>
                <w:rFonts w:ascii="Consolas" w:hAnsi="Consolas"/>
                <w:color w:val="1A1A1A"/>
                <w:sz w:val="17"/>
              </w:rPr>
              <w:t xml:space="preserve">    10000.0,    // total liquid rate [Sm3/hr] for normalization</w:t>
              <w:br/>
            </w:r>
            <w:r>
              <w:rPr>
                <w:rFonts w:ascii="Consolas" w:hAnsi="Consolas"/>
                <w:color w:val="1A1A1A"/>
                <w:sz w:val="17"/>
              </w:rPr>
              <w:t xml:space="preserve">    353.15,     // temperature [K] (80°C)</w:t>
              <w:br/>
            </w:r>
            <w:r>
              <w:rPr>
                <w:rFonts w:ascii="Consolas" w:hAnsi="Consolas"/>
                <w:color w:val="1A1A1A"/>
                <w:sz w:val="17"/>
              </w:rPr>
              <w:t xml:space="preserve">    50.0);      // pressure [bara]</w:t>
              <w:br/>
            </w:r>
            <w:r>
              <w:rPr>
                <w:rFonts w:ascii="Consolas" w:hAnsi="Consolas"/>
                <w:color w:val="1A1A1A"/>
                <w:sz w:val="17"/>
              </w:rPr>
              <w:br/>
            </w:r>
            <w:r>
              <w:rPr>
                <w:rFonts w:ascii="Consolas" w:hAnsi="Consolas"/>
                <w:color w:val="1A1A1A"/>
                <w:sz w:val="17"/>
              </w:rPr>
              <w:t>// The fluid cache avoids regenerating the same composition</w:t>
              <w:br/>
            </w:r>
            <w:r>
              <w:rPr>
                <w:rFonts w:ascii="Consolas" w:hAnsi="Consolas"/>
                <w:color w:val="1A1A1A"/>
                <w:sz w:val="17"/>
              </w:rPr>
              <w:t>String stats = flashGen.getCacheStatistics();</w:t>
            </w:r>
          </w:p>
        </w:tc>
      </w:tr>
    </w:tbl>
    <w:p>
      <w:pPr>
        <w:spacing w:before="0" w:after="40" w:line="40" w:lineRule="exact"/>
        <w:ind w:firstLine="0"/>
      </w:pPr>
    </w:p>
    <w:p>
      <w:pPr>
        <w:pStyle w:val="Heading3"/>
      </w:pPr>
      <w:r>
        <w:t>19.2.3 MultiScenarioVFPGenerator: 4D VFP Generation</w:t>
      </w:r>
    </w:p>
    <w:p>
      <w:r>
        <w:rPr>
          <w:rFonts w:ascii="Times New Roman" w:hAnsi="Times New Roman"/>
        </w:rPr>
        <w:t xml:space="preserve">The </w:t>
      </w:r>
      <w:r>
        <w:rPr>
          <w:rFonts w:ascii="Consolas" w:hAnsi="Consolas"/>
          <w:sz w:val="18"/>
        </w:rPr>
        <w:t>MultiScenarioVFPGenerator</w:t>
      </w:r>
      <w:r>
        <w:rPr>
          <w:rFonts w:ascii="Times New Roman" w:hAnsi="Times New Roman"/>
        </w:rPr>
        <w:t xml:space="preserve"> sweeps the four-dimensional parameter space and finds the required inlet pressure for each combination:</w:t>
      </w:r>
    </w:p>
    <w:p>
      <w:pPr>
        <w:spacing w:after="240"/>
        <w:ind w:firstLine="0"/>
        <w:jc w:val="center"/>
      </w:pPr>
      <w:r>
        <w:rPr>
          <w:rFonts w:ascii="Times New Roman" w:hAnsi="Times New Roman"/>
          <w:i/>
          <w:sz w:val="18"/>
        </w:rPr>
        <w:t>*Table dimensions:*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Dimension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Symbol</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Points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Flow rate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Q</m:t>
              </m:r>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1,000–80,000 Sm³/d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6–10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Outlet pressure (THP)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b>
                <m:e>
                  <m:r>
                    <m:t>P</m:t>
                  </m:r>
                </m:e>
                <m:sub>
                  <m:r>
                    <m:t>out</m:t>
                  </m:r>
                </m:sub>
              </m:sSub>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20–100 bara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4–6</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cut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WC</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0.02–0.60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4–6</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200–10,000 Sm³/Sm³</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5–8</w:t>
            </w:r>
          </w:p>
        </w:tc>
      </w:tr>
    </w:tbl>
    <w:p>
      <w:r>
        <w:rPr>
          <w:rFonts w:ascii="Times New Roman" w:hAnsi="Times New Roman"/>
        </w:rPr>
        <w:t xml:space="preserve">Total points: 8 × 5 × 5 × 6 = </w:t>
      </w:r>
      <w:r>
        <w:rPr>
          <w:rFonts w:ascii="Times New Roman" w:hAnsi="Times New Roman"/>
          <w:b/>
        </w:rPr>
        <w:t>1,200</w:t>
      </w:r>
      <w:r>
        <w:rPr>
          <w:rFonts w:ascii="Times New Roman" w:hAnsi="Times New Roman"/>
        </w:rPr>
        <w:t xml:space="preserve"> process simulations.</w:t>
      </w:r>
    </w:p>
    <w:p>
      <w:pPr>
        <w:spacing w:after="240"/>
        <w:ind w:firstLine="0"/>
        <w:jc w:val="center"/>
      </w:pPr>
      <w:r>
        <w:rPr>
          <w:rFonts w:ascii="Times New Roman" w:hAnsi="Times New Roman"/>
          <w:i/>
          <w:sz w:val="18"/>
        </w:rPr>
        <w:t>*The binary search algorithm:*</w:t>
      </w:r>
    </w:p>
    <w:p>
      <w:r>
        <w:rPr>
          <w:rFonts w:ascii="Times New Roman" w:hAnsi="Times New Roman"/>
        </w:rPr>
        <w:t xml:space="preserve">For each (rate, THP, WC, GOR) combination, the generator finds the minimum inlet pressure </w:t>
      </w:r>
      <m:oMath>
        <m:sSub>
          <m:e>
            <m:r>
              <m:t>P</m:t>
            </m:r>
          </m:e>
          <m:sub>
            <m:r>
              <m:t>in</m:t>
            </m:r>
          </m:sub>
        </m:sSub>
      </m:oMath>
      <w:r>
        <w:rPr>
          <w:rFonts w:ascii="Times New Roman" w:hAnsi="Times New Roman"/>
        </w:rPr>
        <w:t xml:space="preserve"> that achieves the target flow rate at the specified outlet pressure. It uses binary search:</w:t>
      </w:r>
    </w:p>
    <w:p>
      <w:pPr>
        <w:spacing w:before="20" w:after="20"/>
        <w:ind w:firstLine="0" w:left="720"/>
        <w:numPr>
          <w:ilvl w:val="0"/>
          <w:numId w:val="529"/>
        </w:numPr>
      </w:pPr>
      <w:r>
        <w:rPr>
          <w:rFonts w:ascii="Times New Roman" w:hAnsi="Times New Roman"/>
        </w:rPr>
        <w:t xml:space="preserve">Set </w:t>
      </w:r>
      <m:oMath>
        <m:sSub>
          <m:e>
            <m:r>
              <m:t>P</m:t>
            </m:r>
          </m:e>
          <m:sub>
            <m:r>
              <m:t>low</m:t>
            </m:r>
          </m:sub>
        </m:sSub>
      </m:oMath>
      <w:r>
        <w:rPr>
          <w:rFonts w:ascii="Times New Roman" w:hAnsi="Times New Roman"/>
        </w:rPr>
        <w:t xml:space="preserve"> = </w:t>
      </w:r>
      <w:r>
        <w:rPr>
          <w:rFonts w:ascii="Consolas" w:hAnsi="Consolas"/>
          <w:sz w:val="18"/>
        </w:rPr>
        <w:t>minInletPressure</w:t>
      </w:r>
      <w:r>
        <w:rPr>
          <w:rFonts w:ascii="Times New Roman" w:hAnsi="Times New Roman"/>
        </w:rPr>
        <w:t xml:space="preserve">, </w:t>
      </w:r>
      <m:oMath>
        <m:sSub>
          <m:e>
            <m:r>
              <m:t>P</m:t>
            </m:r>
          </m:e>
          <m:sub>
            <m:r>
              <m:t>high</m:t>
            </m:r>
          </m:sub>
        </m:sSub>
      </m:oMath>
      <w:r>
        <w:rPr>
          <w:rFonts w:ascii="Times New Roman" w:hAnsi="Times New Roman"/>
        </w:rPr>
        <w:t xml:space="preserve"> = </w:t>
      </w:r>
      <w:r>
        <w:rPr>
          <w:rFonts w:ascii="Consolas" w:hAnsi="Consolas"/>
          <w:sz w:val="18"/>
        </w:rPr>
        <w:t>maxInletPressure</w:t>
      </w:r>
    </w:p>
    <w:p>
      <w:pPr>
        <w:spacing w:before="20" w:after="20"/>
        <w:ind w:firstLine="0" w:left="720"/>
        <w:numPr>
          <w:ilvl w:val="0"/>
          <w:numId w:val="529"/>
        </w:numPr>
      </w:pPr>
      <w:r>
        <w:rPr>
          <w:rFonts w:ascii="Times New Roman" w:hAnsi="Times New Roman"/>
        </w:rPr>
        <w:t xml:space="preserve">Try </w:t>
      </w:r>
      <m:oMath>
        <m:sSub>
          <m:e>
            <m:r>
              <m:t>P</m:t>
            </m:r>
          </m:e>
          <m:sub>
            <m:r>
              <m:t>mid</m:t>
            </m:r>
          </m:sub>
        </m:sSub>
        <m:r>
          <m:t>=(</m:t>
        </m:r>
        <m:sSub>
          <m:e>
            <m:r>
              <m:t>P</m:t>
            </m:r>
          </m:e>
          <m:sub>
            <m:r>
              <m:t>low</m:t>
            </m:r>
          </m:sub>
        </m:sSub>
        <m:r>
          <m:t>+</m:t>
        </m:r>
        <m:sSub>
          <m:e>
            <m:r>
              <m:t>P</m:t>
            </m:r>
          </m:e>
          <m:sub>
            <m:r>
              <m:t>high</m:t>
            </m:r>
          </m:sub>
        </m:sSub>
        <m:r>
          <m:t>)/2</m:t>
        </m:r>
      </m:oMath>
    </w:p>
    <w:p>
      <w:pPr>
        <w:spacing w:before="20" w:after="20"/>
        <w:ind w:firstLine="0" w:left="720"/>
        <w:numPr>
          <w:ilvl w:val="0"/>
          <w:numId w:val="529"/>
        </w:numPr>
      </w:pPr>
      <w:r>
        <w:rPr>
          <w:rFonts w:ascii="Times New Roman" w:hAnsi="Times New Roman"/>
        </w:rPr>
        <w:t xml:space="preserve">Run the process simulation with feed at </w:t>
      </w:r>
      <m:oMath>
        <m:sSub>
          <m:e>
            <m:r>
              <m:t>P</m:t>
            </m:r>
          </m:e>
          <m:sub>
            <m:r>
              <m:t>mid</m:t>
            </m:r>
          </m:sub>
        </m:sSub>
      </m:oMath>
    </w:p>
    <w:p>
      <w:pPr>
        <w:spacing w:before="20" w:after="20"/>
        <w:ind w:firstLine="0" w:left="720"/>
        <w:numPr>
          <w:ilvl w:val="0"/>
          <w:numId w:val="529"/>
        </w:numPr>
      </w:pPr>
      <w:r>
        <w:rPr>
          <w:rFonts w:ascii="Times New Roman" w:hAnsi="Times New Roman"/>
        </w:rPr>
        <w:t xml:space="preserve">If outlet pressure &gt; target THP: </w:t>
      </w:r>
      <m:oMath>
        <m:sSub>
          <m:e>
            <m:r>
              <m:t>P</m:t>
            </m:r>
          </m:e>
          <m:sub>
            <m:r>
              <m:t>high</m:t>
            </m:r>
          </m:sub>
        </m:sSub>
        <m:r>
          <m:t>=</m:t>
        </m:r>
        <m:sSub>
          <m:e>
            <m:r>
              <m:t>P</m:t>
            </m:r>
          </m:e>
          <m:sub>
            <m:r>
              <m:t>mid</m:t>
            </m:r>
          </m:sub>
        </m:sSub>
      </m:oMath>
      <w:r>
        <w:rPr>
          <w:rFonts w:ascii="Times New Roman" w:hAnsi="Times New Roman"/>
        </w:rPr>
        <w:t xml:space="preserve"> (too much pressure)</w:t>
      </w:r>
    </w:p>
    <w:p>
      <w:pPr>
        <w:spacing w:before="20" w:after="20"/>
        <w:ind w:firstLine="0" w:left="720"/>
        <w:numPr>
          <w:ilvl w:val="0"/>
          <w:numId w:val="529"/>
        </w:numPr>
      </w:pPr>
      <w:r>
        <w:rPr>
          <w:rFonts w:ascii="Times New Roman" w:hAnsi="Times New Roman"/>
        </w:rPr>
        <w:t xml:space="preserve">If outlet pressure &lt; target THP: </w:t>
      </w:r>
      <m:oMath>
        <m:sSub>
          <m:e>
            <m:r>
              <m:t>P</m:t>
            </m:r>
          </m:e>
          <m:sub>
            <m:r>
              <m:t>low</m:t>
            </m:r>
          </m:sub>
        </m:sSub>
        <m:r>
          <m:t>=</m:t>
        </m:r>
        <m:sSub>
          <m:e>
            <m:r>
              <m:t>P</m:t>
            </m:r>
          </m:e>
          <m:sub>
            <m:r>
              <m:t>mid</m:t>
            </m:r>
          </m:sub>
        </m:sSub>
      </m:oMath>
      <w:r>
        <w:rPr>
          <w:rFonts w:ascii="Times New Roman" w:hAnsi="Times New Roman"/>
        </w:rPr>
        <w:t xml:space="preserve"> (not enough pressure)</w:t>
      </w:r>
    </w:p>
    <w:p>
      <w:pPr>
        <w:spacing w:before="20" w:after="20"/>
        <w:ind w:firstLine="0" w:left="720"/>
        <w:numPr>
          <w:ilvl w:val="0"/>
          <w:numId w:val="529"/>
        </w:numPr>
      </w:pPr>
      <w:r>
        <w:rPr>
          <w:rFonts w:ascii="Times New Roman" w:hAnsi="Times New Roman"/>
        </w:rPr>
        <w:t xml:space="preserve">Repeat until </w:t>
      </w:r>
      <m:oMath>
        <m:r>
          <m:t>|</m:t>
        </m:r>
        <m:sSub>
          <m:e>
            <m:r>
              <m:t>P</m:t>
            </m:r>
          </m:e>
          <m:sub>
            <m:r>
              <m:t>high</m:t>
            </m:r>
          </m:sub>
        </m:sSub>
        <m:r>
          <m:t>−</m:t>
        </m:r>
        <m:sSub>
          <m:e>
            <m:r>
              <m:t>P</m:t>
            </m:r>
          </m:e>
          <m:sub>
            <m:r>
              <m:t>low</m:t>
            </m:r>
          </m:sub>
        </m:sSub>
        <m:r>
          <m:t>|&lt;</m:t>
        </m:r>
      </m:oMath>
      <w:r>
        <w:rPr>
          <w:rFonts w:ascii="Times New Roman" w:hAnsi="Times New Roman"/>
        </w:rPr>
        <w:t xml:space="preserve"> </w:t>
      </w:r>
      <w:r>
        <w:rPr>
          <w:rFonts w:ascii="Consolas" w:hAnsi="Consolas"/>
          <w:sz w:val="18"/>
        </w:rPr>
        <w:t>pressureTolerance</w:t>
      </w:r>
    </w:p>
    <w:p>
      <w:r>
        <w:rPr>
          <w:rFonts w:ascii="Times New Roman" w:hAnsi="Times New Roman"/>
        </w:rPr>
        <w:t xml:space="preserve">If the process cannot achieve the target flow at any inlet pressure, the point is marked as </w:t>
      </w:r>
      <w:r>
        <w:rPr>
          <w:rFonts w:ascii="Times New Roman" w:hAnsi="Times New Roman"/>
          <w:b/>
        </w:rPr>
        <w:t>infeasible</w:t>
      </w:r>
      <w:r>
        <w:rPr>
          <w:rFonts w:ascii="Times New Roman" w:hAnsi="Times New Roman"/>
        </w:rPr>
        <w:t>.</w:t>
      </w:r>
    </w:p>
    <w:p>
      <w:pPr>
        <w:spacing w:after="240"/>
        <w:ind w:firstLine="0"/>
        <w:jc w:val="center"/>
      </w:pPr>
      <w:r>
        <w:rPr>
          <w:rFonts w:ascii="Times New Roman" w:hAnsi="Times New Roman"/>
          <w:i/>
          <w:sz w:val="18"/>
        </w:rPr>
        <w:t>*Setting up the generator:*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neqsim.process.util.optimizer.MultiScenarioVFPGenerator;</w:t>
              <w:br/>
            </w:r>
            <w:r>
              <w:rPr>
                <w:rFonts w:ascii="Consolas" w:hAnsi="Consolas"/>
                <w:color w:val="1A1A1A"/>
                <w:sz w:val="17"/>
              </w:rPr>
              <w:t>import neqsim.process.processmodel.ProcessSystem;</w:t>
              <w:br/>
            </w:r>
            <w:r>
              <w:rPr>
                <w:rFonts w:ascii="Consolas" w:hAnsi="Consolas"/>
                <w:color w:val="1A1A1A"/>
                <w:sz w:val="17"/>
              </w:rPr>
              <w:t>import java.util.function.Supplier;</w:t>
              <w:br/>
            </w:r>
            <w:r>
              <w:rPr>
                <w:rFonts w:ascii="Consolas" w:hAnsi="Consolas"/>
                <w:color w:val="1A1A1A"/>
                <w:sz w:val="17"/>
              </w:rPr>
              <w:br/>
            </w:r>
            <w:r>
              <w:rPr>
                <w:rFonts w:ascii="Consolas" w:hAnsi="Consolas"/>
                <w:color w:val="1A1A1A"/>
                <w:sz w:val="17"/>
              </w:rPr>
              <w:t>// Process factory: creates a fresh process for each parallel worker</w:t>
              <w:br/>
            </w:r>
            <w:r>
              <w:rPr>
                <w:rFonts w:ascii="Consolas" w:hAnsi="Consolas"/>
                <w:color w:val="1A1A1A"/>
                <w:sz w:val="17"/>
              </w:rPr>
              <w:t>Supplier&lt;ProcessSystem&gt; processFactory = () -&gt; {</w:t>
              <w:br/>
            </w:r>
            <w:r>
              <w:rPr>
                <w:rFonts w:ascii="Consolas" w:hAnsi="Consolas"/>
                <w:color w:val="1A1A1A"/>
                <w:sz w:val="17"/>
              </w:rPr>
              <w:t xml:space="preserve">    // Build a representative process model (well + flowline + riser)</w:t>
              <w:br/>
            </w:r>
            <w:r>
              <w:rPr>
                <w:rFonts w:ascii="Consolas" w:hAnsi="Consolas"/>
                <w:color w:val="1A1A1A"/>
                <w:sz w:val="17"/>
              </w:rPr>
              <w:t xml:space="preserve">    SystemInterface fluid = new SystemSrkEos(273.15 + 80.0, 200.0);</w:t>
              <w:br/>
            </w:r>
            <w:r>
              <w:rPr>
                <w:rFonts w:ascii="Consolas" w:hAnsi="Consolas"/>
                <w:color w:val="1A1A1A"/>
                <w:sz w:val="17"/>
              </w:rPr>
              <w:t xml:space="preserve">    fluid.addComponent("methane", 70.0);</w:t>
              <w:br/>
            </w:r>
            <w:r>
              <w:rPr>
                <w:rFonts w:ascii="Consolas" w:hAnsi="Consolas"/>
                <w:color w:val="1A1A1A"/>
                <w:sz w:val="17"/>
              </w:rPr>
              <w:t xml:space="preserve">    fluid.addComponent("ethane", 8.0);</w:t>
              <w:br/>
            </w:r>
            <w:r>
              <w:rPr>
                <w:rFonts w:ascii="Consolas" w:hAnsi="Consolas"/>
                <w:color w:val="1A1A1A"/>
                <w:sz w:val="17"/>
              </w:rPr>
              <w:t xml:space="preserve">    fluid.addComponent("propane", 4.0);</w:t>
              <w:br/>
            </w:r>
            <w:r>
              <w:rPr>
                <w:rFonts w:ascii="Consolas" w:hAnsi="Consolas"/>
                <w:color w:val="1A1A1A"/>
                <w:sz w:val="17"/>
              </w:rPr>
              <w:t xml:space="preserve">    fluid.addComponent("n-butane", 2.0);</w:t>
              <w:br/>
            </w:r>
            <w:r>
              <w:rPr>
                <w:rFonts w:ascii="Consolas" w:hAnsi="Consolas"/>
                <w:color w:val="1A1A1A"/>
                <w:sz w:val="17"/>
              </w:rPr>
              <w:t xml:space="preserve">    fluid.addComponent("n-heptane", 8.0);</w:t>
              <w:br/>
            </w:r>
            <w:r>
              <w:rPr>
                <w:rFonts w:ascii="Consolas" w:hAnsi="Consolas"/>
                <w:color w:val="1A1A1A"/>
                <w:sz w:val="17"/>
              </w:rPr>
              <w:t xml:space="preserve">    fluid.addComponent("n-decane", 5.0);</w:t>
              <w:br/>
            </w:r>
            <w:r>
              <w:rPr>
                <w:rFonts w:ascii="Consolas" w:hAnsi="Consolas"/>
                <w:color w:val="1A1A1A"/>
                <w:sz w:val="17"/>
              </w:rPr>
              <w:t xml:space="preserve">    fluid.addComponent("water", 3.0);</w:t>
              <w:br/>
            </w:r>
            <w:r>
              <w:rPr>
                <w:rFonts w:ascii="Consolas" w:hAnsi="Consolas"/>
                <w:color w:val="1A1A1A"/>
                <w:sz w:val="17"/>
              </w:rPr>
              <w:t xml:space="preserve">    fluid.setMixingRule("classic");</w:t>
              <w:br/>
            </w:r>
            <w:r>
              <w:rPr>
                <w:rFonts w:ascii="Consolas" w:hAnsi="Consolas"/>
                <w:color w:val="1A1A1A"/>
                <w:sz w:val="17"/>
              </w:rPr>
              <w:t xml:space="preserve">    fluid.setMultiPhaseCheck(true);</w:t>
              <w:br/>
            </w:r>
            <w:r>
              <w:rPr>
                <w:rFonts w:ascii="Consolas" w:hAnsi="Consolas"/>
                <w:color w:val="1A1A1A"/>
                <w:sz w:val="17"/>
              </w:rPr>
              <w:br/>
            </w:r>
            <w:r>
              <w:rPr>
                <w:rFonts w:ascii="Consolas" w:hAnsi="Consolas"/>
                <w:color w:val="1A1A1A"/>
                <w:sz w:val="17"/>
              </w:rPr>
              <w:t xml:space="preserve">    Stream feed = new Stream("Feed", fluid);</w:t>
              <w:br/>
            </w:r>
            <w:r>
              <w:rPr>
                <w:rFonts w:ascii="Consolas" w:hAnsi="Consolas"/>
                <w:color w:val="1A1A1A"/>
                <w:sz w:val="17"/>
              </w:rPr>
              <w:t xml:space="preserve">    PipeBeggsAndBrills tubing = new PipeBeggsAndBrills("Tubing", feed);</w:t>
              <w:br/>
            </w:r>
            <w:r>
              <w:rPr>
                <w:rFonts w:ascii="Consolas" w:hAnsi="Consolas"/>
                <w:color w:val="1A1A1A"/>
                <w:sz w:val="17"/>
              </w:rPr>
              <w:t xml:space="preserve">    tubing.setLength(2500.0);</w:t>
              <w:br/>
            </w:r>
            <w:r>
              <w:rPr>
                <w:rFonts w:ascii="Consolas" w:hAnsi="Consolas"/>
                <w:color w:val="1A1A1A"/>
                <w:sz w:val="17"/>
              </w:rPr>
              <w:t xml:space="preserve">    tubing.setElevation(-2500.0);</w:t>
              <w:br/>
            </w:r>
            <w:r>
              <w:rPr>
                <w:rFonts w:ascii="Consolas" w:hAnsi="Consolas"/>
                <w:color w:val="1A1A1A"/>
                <w:sz w:val="17"/>
              </w:rPr>
              <w:t xml:space="preserve">    tubing.setDiameter(0.1016);</w:t>
              <w:br/>
            </w:r>
            <w:r>
              <w:rPr>
                <w:rFonts w:ascii="Consolas" w:hAnsi="Consolas"/>
                <w:color w:val="1A1A1A"/>
                <w:sz w:val="17"/>
              </w:rPr>
              <w:t xml:space="preserve">    tubing.setNumberOfIncrements(30);</w:t>
              <w:br/>
            </w:r>
            <w:r>
              <w:rPr>
                <w:rFonts w:ascii="Consolas" w:hAnsi="Consolas"/>
                <w:color w:val="1A1A1A"/>
                <w:sz w:val="17"/>
              </w:rPr>
              <w:br/>
            </w:r>
            <w:r>
              <w:rPr>
                <w:rFonts w:ascii="Consolas" w:hAnsi="Consolas"/>
                <w:color w:val="1A1A1A"/>
                <w:sz w:val="17"/>
              </w:rPr>
              <w:t xml:space="preserve">    PipeBeggsAndBrills flowline = new PipeBeggsAndBrills("Flowline", tubing.getOutletStream());</w:t>
              <w:br/>
            </w:r>
            <w:r>
              <w:rPr>
                <w:rFonts w:ascii="Consolas" w:hAnsi="Consolas"/>
                <w:color w:val="1A1A1A"/>
                <w:sz w:val="17"/>
              </w:rPr>
              <w:t xml:space="preserve">    flowline.setLength(10000.0);</w:t>
              <w:br/>
            </w:r>
            <w:r>
              <w:rPr>
                <w:rFonts w:ascii="Consolas" w:hAnsi="Consolas"/>
                <w:color w:val="1A1A1A"/>
                <w:sz w:val="17"/>
              </w:rPr>
              <w:t xml:space="preserve">    flowline.setElevation(0.0);</w:t>
              <w:br/>
            </w:r>
            <w:r>
              <w:rPr>
                <w:rFonts w:ascii="Consolas" w:hAnsi="Consolas"/>
                <w:color w:val="1A1A1A"/>
                <w:sz w:val="17"/>
              </w:rPr>
              <w:t xml:space="preserve">    flowline.setDiameter(0.2032);</w:t>
              <w:br/>
            </w:r>
            <w:r>
              <w:rPr>
                <w:rFonts w:ascii="Consolas" w:hAnsi="Consolas"/>
                <w:color w:val="1A1A1A"/>
                <w:sz w:val="17"/>
              </w:rPr>
              <w:t xml:space="preserve">    flowline.setNumberOfIncrements(20);</w:t>
              <w:br/>
            </w:r>
            <w:r>
              <w:rPr>
                <w:rFonts w:ascii="Consolas" w:hAnsi="Consolas"/>
                <w:color w:val="1A1A1A"/>
                <w:sz w:val="17"/>
              </w:rPr>
              <w:br/>
            </w:r>
            <w:r>
              <w:rPr>
                <w:rFonts w:ascii="Consolas" w:hAnsi="Consolas"/>
                <w:color w:val="1A1A1A"/>
                <w:sz w:val="17"/>
              </w:rPr>
              <w:t xml:space="preserve">    ProcessSystem process = new ProcessSystem();</w:t>
              <w:br/>
            </w:r>
            <w:r>
              <w:rPr>
                <w:rFonts w:ascii="Consolas" w:hAnsi="Consolas"/>
                <w:color w:val="1A1A1A"/>
                <w:sz w:val="17"/>
              </w:rPr>
              <w:t xml:space="preserve">    process.add(feed);</w:t>
              <w:br/>
            </w:r>
            <w:r>
              <w:rPr>
                <w:rFonts w:ascii="Consolas" w:hAnsi="Consolas"/>
                <w:color w:val="1A1A1A"/>
                <w:sz w:val="17"/>
              </w:rPr>
              <w:t xml:space="preserve">    process.add(tubing);</w:t>
              <w:br/>
            </w:r>
            <w:r>
              <w:rPr>
                <w:rFonts w:ascii="Consolas" w:hAnsi="Consolas"/>
                <w:color w:val="1A1A1A"/>
                <w:sz w:val="17"/>
              </w:rPr>
              <w:t xml:space="preserve">    process.add(flowline);</w:t>
              <w:br/>
            </w:r>
            <w:r>
              <w:rPr>
                <w:rFonts w:ascii="Consolas" w:hAnsi="Consolas"/>
                <w:color w:val="1A1A1A"/>
                <w:sz w:val="17"/>
              </w:rPr>
              <w:t xml:space="preserve">    return process;</w:t>
              <w:br/>
            </w:r>
            <w:r>
              <w:rPr>
                <w:rFonts w:ascii="Consolas" w:hAnsi="Consolas"/>
                <w:color w:val="1A1A1A"/>
                <w:sz w:val="17"/>
              </w:rPr>
              <w:t>};</w:t>
              <w:br/>
            </w:r>
            <w:r>
              <w:rPr>
                <w:rFonts w:ascii="Consolas" w:hAnsi="Consolas"/>
                <w:color w:val="1A1A1A"/>
                <w:sz w:val="17"/>
              </w:rPr>
              <w:br/>
            </w:r>
            <w:r>
              <w:rPr>
                <w:rFonts w:ascii="Consolas" w:hAnsi="Consolas"/>
                <w:color w:val="1A1A1A"/>
                <w:sz w:val="17"/>
              </w:rPr>
              <w:t>// Create VFP generator</w:t>
              <w:br/>
            </w:r>
            <w:r>
              <w:rPr>
                <w:rFonts w:ascii="Consolas" w:hAnsi="Consolas"/>
                <w:color w:val="1A1A1A"/>
                <w:sz w:val="17"/>
              </w:rPr>
              <w:t>MultiScenarioVFPGenerator vfpGen = new MultiScenarioVFPGenerator(</w:t>
              <w:br/>
            </w:r>
            <w:r>
              <w:rPr>
                <w:rFonts w:ascii="Consolas" w:hAnsi="Consolas"/>
                <w:color w:val="1A1A1A"/>
                <w:sz w:val="17"/>
              </w:rPr>
              <w:t xml:space="preserve">    processFactory,</w:t>
              <w:br/>
            </w:r>
            <w:r>
              <w:rPr>
                <w:rFonts w:ascii="Consolas" w:hAnsi="Consolas"/>
                <w:color w:val="1A1A1A"/>
                <w:sz w:val="17"/>
              </w:rPr>
              <w:t xml:space="preserve">    "Feed",        // inlet stream name</w:t>
              <w:br/>
            </w:r>
            <w:r>
              <w:rPr>
                <w:rFonts w:ascii="Consolas" w:hAnsi="Consolas"/>
                <w:color w:val="1A1A1A"/>
                <w:sz w:val="17"/>
              </w:rPr>
              <w:t xml:space="preserve">    "Flowline"     // outlet stream name (pressure target)</w:t>
              <w:br/>
            </w:r>
            <w:r>
              <w:rPr>
                <w:rFonts w:ascii="Consolas" w:hAnsi="Consolas"/>
                <w:color w:val="1A1A1A"/>
                <w:sz w:val="17"/>
              </w:rPr>
              <w:t>);</w:t>
              <w:br/>
            </w:r>
            <w:r>
              <w:rPr>
                <w:rFonts w:ascii="Consolas" w:hAnsi="Consolas"/>
                <w:color w:val="1A1A1A"/>
                <w:sz w:val="17"/>
              </w:rPr>
              <w:br/>
            </w:r>
            <w:r>
              <w:rPr>
                <w:rFonts w:ascii="Consolas" w:hAnsi="Consolas"/>
                <w:color w:val="1A1A1A"/>
                <w:sz w:val="17"/>
              </w:rPr>
              <w:t>// Attach flash generator for fluid composition at each GOR/WC</w:t>
              <w:br/>
            </w:r>
            <w:r>
              <w:rPr>
                <w:rFonts w:ascii="Consolas" w:hAnsi="Consolas"/>
                <w:color w:val="1A1A1A"/>
                <w:sz w:val="17"/>
              </w:rPr>
              <w:t>vfpGen.setFlashGenerator(flashGen);</w:t>
              <w:br/>
            </w:r>
            <w:r>
              <w:rPr>
                <w:rFonts w:ascii="Consolas" w:hAnsi="Consolas"/>
                <w:color w:val="1A1A1A"/>
                <w:sz w:val="17"/>
              </w:rPr>
              <w:br/>
            </w:r>
            <w:r>
              <w:rPr>
                <w:rFonts w:ascii="Consolas" w:hAnsi="Consolas"/>
                <w:color w:val="1A1A1A"/>
                <w:sz w:val="17"/>
              </w:rPr>
              <w:t>// Configure table axes</w:t>
              <w:br/>
            </w:r>
            <w:r>
              <w:rPr>
                <w:rFonts w:ascii="Consolas" w:hAnsi="Consolas"/>
                <w:color w:val="1A1A1A"/>
                <w:sz w:val="17"/>
              </w:rPr>
              <w:t>vfpGen.setFlowRates(new double[]{5000, 10000, 20000, 30000, 50000, 70000});</w:t>
              <w:br/>
            </w:r>
            <w:r>
              <w:rPr>
                <w:rFonts w:ascii="Consolas" w:hAnsi="Consolas"/>
                <w:color w:val="1A1A1A"/>
                <w:sz w:val="17"/>
              </w:rPr>
              <w:t>vfpGen.setOutletPressures(new double[]{30, 40, 50, 60, 80});</w:t>
              <w:br/>
            </w:r>
            <w:r>
              <w:rPr>
                <w:rFonts w:ascii="Consolas" w:hAnsi="Consolas"/>
                <w:color w:val="1A1A1A"/>
                <w:sz w:val="17"/>
              </w:rPr>
              <w:t>vfpGen.setWaterCuts(new double[]{0.05, 0.15, 0.30, 0.45, 0.60});</w:t>
              <w:br/>
            </w:r>
            <w:r>
              <w:rPr>
                <w:rFonts w:ascii="Consolas" w:hAnsi="Consolas"/>
                <w:color w:val="1A1A1A"/>
                <w:sz w:val="17"/>
              </w:rPr>
              <w:t>vfpGen.setGORs(new double[]{300, 600, 1200, 2500, 5000, 10000});</w:t>
              <w:br/>
            </w:r>
            <w:r>
              <w:rPr>
                <w:rFonts w:ascii="Consolas" w:hAnsi="Consolas"/>
                <w:color w:val="1A1A1A"/>
                <w:sz w:val="17"/>
              </w:rPr>
              <w:br/>
            </w:r>
            <w:r>
              <w:rPr>
                <w:rFonts w:ascii="Consolas" w:hAnsi="Consolas"/>
                <w:color w:val="1A1A1A"/>
                <w:sz w:val="17"/>
              </w:rPr>
              <w:t>// Binary search settings</w:t>
              <w:br/>
            </w:r>
            <w:r>
              <w:rPr>
                <w:rFonts w:ascii="Consolas" w:hAnsi="Consolas"/>
                <w:color w:val="1A1A1A"/>
                <w:sz w:val="17"/>
              </w:rPr>
              <w:t>vfpGen.setMinInletPressure(20.0);    // bara</w:t>
              <w:br/>
            </w:r>
            <w:r>
              <w:rPr>
                <w:rFonts w:ascii="Consolas" w:hAnsi="Consolas"/>
                <w:color w:val="1A1A1A"/>
                <w:sz w:val="17"/>
              </w:rPr>
              <w:t>vfpGen.setMaxInletPressure(350.0);   // bara</w:t>
              <w:br/>
            </w:r>
            <w:r>
              <w:rPr>
                <w:rFonts w:ascii="Consolas" w:hAnsi="Consolas"/>
                <w:color w:val="1A1A1A"/>
                <w:sz w:val="17"/>
              </w:rPr>
              <w:t>vfpGen.setPressureTolerance(0.5);    // bara</w:t>
              <w:br/>
            </w:r>
            <w:r>
              <w:rPr>
                <w:rFonts w:ascii="Consolas" w:hAnsi="Consolas"/>
                <w:color w:val="1A1A1A"/>
                <w:sz w:val="17"/>
              </w:rPr>
              <w:br/>
            </w:r>
            <w:r>
              <w:rPr>
                <w:rFonts w:ascii="Consolas" w:hAnsi="Consolas"/>
                <w:color w:val="1A1A1A"/>
                <w:sz w:val="17"/>
              </w:rPr>
              <w:t>// Parallel execution</w:t>
              <w:br/>
            </w:r>
            <w:r>
              <w:rPr>
                <w:rFonts w:ascii="Consolas" w:hAnsi="Consolas"/>
                <w:color w:val="1A1A1A"/>
                <w:sz w:val="17"/>
              </w:rPr>
              <w:t>vfpGen.setEnableParallel(true);</w:t>
              <w:br/>
            </w:r>
            <w:r>
              <w:rPr>
                <w:rFonts w:ascii="Consolas" w:hAnsi="Consolas"/>
                <w:color w:val="1A1A1A"/>
                <w:sz w:val="17"/>
              </w:rPr>
              <w:t>vfpGen.setNumberOfWorkers(8);</w:t>
              <w:br/>
            </w:r>
            <w:r>
              <w:rPr>
                <w:rFonts w:ascii="Consolas" w:hAnsi="Consolas"/>
                <w:color w:val="1A1A1A"/>
                <w:sz w:val="17"/>
              </w:rPr>
              <w:br/>
            </w:r>
            <w:r>
              <w:rPr>
                <w:rFonts w:ascii="Consolas" w:hAnsi="Consolas"/>
                <w:color w:val="1A1A1A"/>
                <w:sz w:val="17"/>
              </w:rPr>
              <w:t>// Generate</w:t>
              <w:br/>
            </w:r>
            <w:r>
              <w:rPr>
                <w:rFonts w:ascii="Consolas" w:hAnsi="Consolas"/>
                <w:color w:val="1A1A1A"/>
                <w:sz w:val="17"/>
              </w:rPr>
              <w:t>MultiScenarioVFPGenerator.VFPTable table = vfpGen.generateVFPTable();</w:t>
            </w:r>
          </w:p>
        </w:tc>
      </w:tr>
    </w:tbl>
    <w:p>
      <w:pPr>
        <w:spacing w:before="0" w:after="40" w:line="40" w:lineRule="exact"/>
        <w:ind w:firstLine="0"/>
      </w:pPr>
    </w:p>
    <w:p>
      <w:pPr>
        <w:pStyle w:val="Heading3"/>
      </w:pPr>
      <w:r>
        <w:t>19.2.4 VFPTable: Results Access and Analysis</w:t>
      </w:r>
    </w:p>
    <w:p>
      <w:r>
        <w:rPr>
          <w:rFonts w:ascii="Times New Roman" w:hAnsi="Times New Roman"/>
        </w:rPr>
        <w:t xml:space="preserve">The </w:t>
      </w:r>
      <w:r>
        <w:rPr>
          <w:rFonts w:ascii="Consolas" w:hAnsi="Consolas"/>
          <w:sz w:val="18"/>
        </w:rPr>
        <w:t>VFPTable</w:t>
      </w:r>
      <w:r>
        <w:rPr>
          <w:rFonts w:ascii="Times New Roman" w:hAnsi="Times New Roman"/>
        </w:rPr>
        <w:t xml:space="preserve"> class stores the 4D array of inlet pressures: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Access individual points</w:t>
              <w:br/>
            </w:r>
            <w:r>
              <w:rPr>
                <w:rFonts w:ascii="Consolas" w:hAnsi="Consolas"/>
                <w:color w:val="1A1A1A"/>
                <w:sz w:val="17"/>
              </w:rPr>
              <w:t>double bhp = table.getBHP(2, 1, 0, 3);  // rate[2], THP[1], WC[0], GOR[3]</w:t>
              <w:br/>
            </w:r>
            <w:r>
              <w:rPr>
                <w:rFonts w:ascii="Consolas" w:hAnsi="Consolas"/>
                <w:color w:val="1A1A1A"/>
                <w:sz w:val="17"/>
              </w:rPr>
              <w:br/>
            </w:r>
            <w:r>
              <w:rPr>
                <w:rFonts w:ascii="Consolas" w:hAnsi="Consolas"/>
                <w:color w:val="1A1A1A"/>
                <w:sz w:val="17"/>
              </w:rPr>
              <w:t>// Check feasibility</w:t>
              <w:br/>
            </w:r>
            <w:r>
              <w:rPr>
                <w:rFonts w:ascii="Consolas" w:hAnsi="Consolas"/>
                <w:color w:val="1A1A1A"/>
                <w:sz w:val="17"/>
              </w:rPr>
              <w:t>int feasible = table.getFeasibleCount();</w:t>
              <w:br/>
            </w:r>
            <w:r>
              <w:rPr>
                <w:rFonts w:ascii="Consolas" w:hAnsi="Consolas"/>
                <w:color w:val="1A1A1A"/>
                <w:sz w:val="17"/>
              </w:rPr>
              <w:t>int total = table.getTotalCount();</w:t>
              <w:br/>
            </w:r>
            <w:r>
              <w:rPr>
                <w:rFonts w:ascii="Consolas" w:hAnsi="Consolas"/>
                <w:color w:val="1A1A1A"/>
                <w:sz w:val="17"/>
              </w:rPr>
              <w:t>System.out.printf("Feasible: %d/%d (%.1f%%)%n",</w:t>
              <w:br/>
            </w:r>
            <w:r>
              <w:rPr>
                <w:rFonts w:ascii="Consolas" w:hAnsi="Consolas"/>
                <w:color w:val="1A1A1A"/>
                <w:sz w:val="17"/>
              </w:rPr>
              <w:t xml:space="preserve">    feasible, total, 100.0 * feasible / total);</w:t>
              <w:br/>
            </w:r>
            <w:r>
              <w:rPr>
                <w:rFonts w:ascii="Consolas" w:hAnsi="Consolas"/>
                <w:color w:val="1A1A1A"/>
                <w:sz w:val="17"/>
              </w:rPr>
              <w:br/>
            </w:r>
            <w:r>
              <w:rPr>
                <w:rFonts w:ascii="Consolas" w:hAnsi="Consolas"/>
                <w:color w:val="1A1A1A"/>
                <w:sz w:val="17"/>
              </w:rPr>
              <w:t>// Print a slice (fixed WC and GOR)</w:t>
              <w:br/>
            </w:r>
            <w:r>
              <w:rPr>
                <w:rFonts w:ascii="Consolas" w:hAnsi="Consolas"/>
                <w:color w:val="1A1A1A"/>
                <w:sz w:val="17"/>
              </w:rPr>
              <w:t>table.printSlice(0, 3);  // WC index 0, GOR index 3</w:t>
            </w:r>
          </w:p>
        </w:tc>
      </w:tr>
    </w:tbl>
    <w:p>
      <w:pPr>
        <w:spacing w:before="0" w:after="40" w:line="40" w:lineRule="exact"/>
        <w:ind w:firstLine="0"/>
      </w:pPr>
    </w:p>
    <w:p>
      <w:pPr>
        <w:pStyle w:val="Heading3"/>
      </w:pPr>
      <w:r>
        <w:t>19.2.5 Eclipse VFPEXP Format Export</w:t>
      </w:r>
    </w:p>
    <w:p>
      <w:r>
        <w:rPr>
          <w:rFonts w:ascii="Times New Roman" w:hAnsi="Times New Roman"/>
        </w:rPr>
        <w:t>The generated table is exported in Eclipse VFPEXP format for direct use in reservoir simulators: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Export to Eclipse format</w:t>
              <w:br/>
            </w:r>
            <w:r>
              <w:rPr>
                <w:rFonts w:ascii="Consolas" w:hAnsi="Consolas"/>
                <w:color w:val="1A1A1A"/>
                <w:sz w:val="17"/>
              </w:rPr>
              <w:t>vfpGen.exportVFPEXP("production_vfp.inc", 1);  // table number 1</w:t>
            </w:r>
          </w:p>
        </w:tc>
      </w:tr>
    </w:tbl>
    <w:p>
      <w:pPr>
        <w:spacing w:before="0" w:after="40" w:line="40" w:lineRule="exact"/>
        <w:ind w:firstLine="0"/>
      </w:pPr>
    </w:p>
    <w:p>
      <w:r>
        <w:rPr>
          <w:rFonts w:ascii="Times New Roman" w:hAnsi="Times New Roman"/>
        </w:rPr>
        <w:t>The exported file contains: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VFP table generated by NeqSim MultiScenarioVFPGenerator</w:t>
              <w:br/>
            </w:r>
            <w:r>
              <w:rPr>
                <w:rFonts w:ascii="Consolas" w:hAnsi="Consolas"/>
                <w:color w:val="1A1A1A"/>
                <w:sz w:val="17"/>
              </w:rPr>
              <w:t>-- Date: 2026-04-18</w:t>
              <w:br/>
            </w:r>
            <w:r>
              <w:rPr>
                <w:rFonts w:ascii="Consolas" w:hAnsi="Consolas"/>
                <w:color w:val="1A1A1A"/>
                <w:sz w:val="17"/>
              </w:rPr>
              <w:t>-- Reference fluid: FLUID.E300</w:t>
              <w:br/>
            </w:r>
            <w:r>
              <w:rPr>
                <w:rFonts w:ascii="Consolas" w:hAnsi="Consolas"/>
                <w:color w:val="1A1A1A"/>
                <w:sz w:val="17"/>
              </w:rPr>
              <w:t>-- Process: Tubing (2500m) + Flowline (10km)</w:t>
              <w:br/>
            </w:r>
            <w:r>
              <w:rPr>
                <w:rFonts w:ascii="Consolas" w:hAnsi="Consolas"/>
                <w:color w:val="1A1A1A"/>
                <w:sz w:val="17"/>
              </w:rPr>
              <w:t>VFPEXP</w:t>
              <w:br/>
            </w:r>
            <w:r>
              <w:rPr>
                <w:rFonts w:ascii="Consolas" w:hAnsi="Consolas"/>
                <w:color w:val="1A1A1A"/>
                <w:sz w:val="17"/>
              </w:rPr>
              <w:t>-- Table 1</w:t>
              <w:br/>
            </w:r>
            <w:r>
              <w:rPr>
                <w:rFonts w:ascii="Consolas" w:hAnsi="Consolas"/>
                <w:color w:val="1A1A1A"/>
                <w:sz w:val="17"/>
              </w:rPr>
              <w:t>1  2026-04-18  'OIL'  'SM3/DAY'  'BARA'  'BARA'  /</w:t>
              <w:br/>
            </w:r>
            <w:r>
              <w:rPr>
                <w:rFonts w:ascii="Consolas" w:hAnsi="Consolas"/>
                <w:color w:val="1A1A1A"/>
                <w:sz w:val="17"/>
              </w:rPr>
              <w:t>-- Flow rates (Sm3/d)</w:t>
              <w:br/>
            </w:r>
            <w:r>
              <w:rPr>
                <w:rFonts w:ascii="Consolas" w:hAnsi="Consolas"/>
                <w:color w:val="1A1A1A"/>
                <w:sz w:val="17"/>
              </w:rPr>
              <w:t xml:space="preserve"> 5000 10000 20000 30000 50000 70000 /</w:t>
              <w:br/>
            </w:r>
            <w:r>
              <w:rPr>
                <w:rFonts w:ascii="Consolas" w:hAnsi="Consolas"/>
                <w:color w:val="1A1A1A"/>
                <w:sz w:val="17"/>
              </w:rPr>
              <w:t>-- THP values (bara)</w:t>
              <w:br/>
            </w:r>
            <w:r>
              <w:rPr>
                <w:rFonts w:ascii="Consolas" w:hAnsi="Consolas"/>
                <w:color w:val="1A1A1A"/>
                <w:sz w:val="17"/>
              </w:rPr>
              <w:t xml:space="preserve"> 30 40 50 60 80 /</w:t>
              <w:br/>
            </w:r>
            <w:r>
              <w:rPr>
                <w:rFonts w:ascii="Consolas" w:hAnsi="Consolas"/>
                <w:color w:val="1A1A1A"/>
                <w:sz w:val="17"/>
              </w:rPr>
              <w:t>-- Water cut values (fraction)</w:t>
              <w:br/>
            </w:r>
            <w:r>
              <w:rPr>
                <w:rFonts w:ascii="Consolas" w:hAnsi="Consolas"/>
                <w:color w:val="1A1A1A"/>
                <w:sz w:val="17"/>
              </w:rPr>
              <w:t xml:space="preserve"> 0.05 0.15 0.30 0.45 0.60 /</w:t>
              <w:br/>
            </w:r>
            <w:r>
              <w:rPr>
                <w:rFonts w:ascii="Consolas" w:hAnsi="Consolas"/>
                <w:color w:val="1A1A1A"/>
                <w:sz w:val="17"/>
              </w:rPr>
              <w:t>-- GOR values (Sm3/Sm3)</w:t>
              <w:br/>
            </w:r>
            <w:r>
              <w:rPr>
                <w:rFonts w:ascii="Consolas" w:hAnsi="Consolas"/>
                <w:color w:val="1A1A1A"/>
                <w:sz w:val="17"/>
              </w:rPr>
              <w:t xml:space="preserve"> 300 600 1200 2500 5000 10000 /</w:t>
              <w:br/>
            </w:r>
            <w:r>
              <w:rPr>
                <w:rFonts w:ascii="Consolas" w:hAnsi="Consolas"/>
                <w:color w:val="1A1A1A"/>
                <w:sz w:val="17"/>
              </w:rPr>
              <w:t>-- BHP values (bara) for each (rate, THP, WC, GOR) combination</w:t>
              <w:br/>
            </w:r>
            <w:r>
              <w:rPr>
                <w:rFonts w:ascii="Consolas" w:hAnsi="Consolas"/>
                <w:color w:val="1A1A1A"/>
                <w:sz w:val="17"/>
              </w:rPr>
              <w:t>...</w:t>
            </w:r>
          </w:p>
        </w:tc>
      </w:tr>
    </w:tbl>
    <w:p>
      <w:pPr>
        <w:spacing w:before="0" w:after="40" w:line="40" w:lineRule="exact"/>
        <w:ind w:firstLine="0"/>
      </w:pPr>
    </w:p>
    <w:p>
      <w:r>
        <w:rPr>
          <w:rFonts w:ascii="Times New Roman" w:hAnsi="Times New Roman"/>
        </w:rPr>
        <w:t>---</w:t>
      </w:r>
    </w:p>
    <w:p>
      <w:pPr>
        <w:pStyle w:val="Heading2"/>
      </w:pPr>
      <w:r>
        <w:t>19.3 Reservoir Simulation Coupling</w:t>
      </w:r>
    </w:p>
    <w:p>
      <w:pPr>
        <w:pStyle w:val="Heading3"/>
      </w:pPr>
      <w:r>
        <w:t>19.3.1 Eclipse VFPEXP Integration</w:t>
      </w:r>
    </w:p>
    <w:p>
      <w:r>
        <w:rPr>
          <w:rFonts w:ascii="Times New Roman" w:hAnsi="Times New Roman"/>
        </w:rPr>
        <w:t>The VFPEXP keyword in Eclipse defines the relationship between wellbore flowing pressure, tubing head pressure, flow rate, water cut, and GOR. The reservoir simulator interpolates within this table at each timestep to determine the well operating point.</w:t>
      </w:r>
    </w:p>
    <w:p>
      <w:pPr>
        <w:spacing w:after="240"/>
        <w:ind w:firstLine="0"/>
        <w:jc w:val="center"/>
      </w:pPr>
      <w:r>
        <w:rPr>
          <w:rFonts w:ascii="Times New Roman" w:hAnsi="Times New Roman"/>
          <w:i/>
          <w:sz w:val="18"/>
        </w:rPr>
        <w:t>*Eclipse DATA file integration:*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Include the NeqSim-generated VFP table</w:t>
              <w:br/>
            </w:r>
            <w:r>
              <w:rPr>
                <w:rFonts w:ascii="Consolas" w:hAnsi="Consolas"/>
                <w:color w:val="1A1A1A"/>
                <w:sz w:val="17"/>
              </w:rPr>
              <w:t>INCLUDE</w:t>
              <w:br/>
            </w:r>
            <w:r>
              <w:rPr>
                <w:rFonts w:ascii="Consolas" w:hAnsi="Consolas"/>
                <w:color w:val="1A1A1A"/>
                <w:sz w:val="17"/>
              </w:rPr>
              <w:t xml:space="preserve">  'production_vfp.inc' /</w:t>
              <w:br/>
            </w:r>
            <w:r>
              <w:rPr>
                <w:rFonts w:ascii="Consolas" w:hAnsi="Consolas"/>
                <w:color w:val="1A1A1A"/>
                <w:sz w:val="17"/>
              </w:rPr>
              <w:br/>
            </w:r>
            <w:r>
              <w:rPr>
                <w:rFonts w:ascii="Consolas" w:hAnsi="Consolas"/>
                <w:color w:val="1A1A1A"/>
                <w:sz w:val="17"/>
              </w:rPr>
              <w:t>-- Reference the VFP table in well control</w:t>
              <w:br/>
            </w:r>
            <w:r>
              <w:rPr>
                <w:rFonts w:ascii="Consolas" w:hAnsi="Consolas"/>
                <w:color w:val="1A1A1A"/>
                <w:sz w:val="17"/>
              </w:rPr>
              <w:t>WCONPROD</w:t>
              <w:br/>
            </w:r>
            <w:r>
              <w:rPr>
                <w:rFonts w:ascii="Consolas" w:hAnsi="Consolas"/>
                <w:color w:val="1A1A1A"/>
                <w:sz w:val="17"/>
              </w:rPr>
              <w:t>-- Well    Status  Mode   Rate   Resv   BHP    THP   VFP#</w:t>
              <w:br/>
            </w:r>
            <w:r>
              <w:rPr>
                <w:rFonts w:ascii="Consolas" w:hAnsi="Consolas"/>
                <w:color w:val="1A1A1A"/>
                <w:sz w:val="17"/>
              </w:rPr>
              <w:t xml:space="preserve">  'PROD-1'  OPEN   ORAT   5000   1*     100    30     1   /</w:t>
              <w:br/>
            </w:r>
            <w:r>
              <w:rPr>
                <w:rFonts w:ascii="Consolas" w:hAnsi="Consolas"/>
                <w:color w:val="1A1A1A"/>
                <w:sz w:val="17"/>
              </w:rPr>
              <w:t xml:space="preserve">  'PROD-2'  OPEN   ORAT   3000   1*     100    40     1   /</w:t>
              <w:br/>
            </w:r>
            <w:r>
              <w:rPr>
                <w:rFonts w:ascii="Consolas" w:hAnsi="Consolas"/>
                <w:color w:val="1A1A1A"/>
                <w:sz w:val="17"/>
              </w:rPr>
              <w:t>/</w:t>
            </w:r>
          </w:p>
        </w:tc>
      </w:tr>
    </w:tbl>
    <w:p>
      <w:pPr>
        <w:spacing w:before="0" w:after="40" w:line="40" w:lineRule="exact"/>
        <w:ind w:firstLine="0"/>
      </w:pPr>
    </w:p>
    <w:p>
      <w:pPr>
        <w:pStyle w:val="Heading3"/>
      </w:pPr>
      <w:r>
        <w:t>19.3.2 Automatic Interpolation</w:t>
      </w:r>
    </w:p>
    <w:p>
      <w:r>
        <w:rPr>
          <w:rFonts w:ascii="Times New Roman" w:hAnsi="Times New Roman"/>
        </w:rPr>
        <w:t>The reservoir simulator interpolates across all four VFP dimensions at each timestep:</w:t>
      </w:r>
    </w:p>
    <w:p>
      <w:pPr>
        <w:spacing w:before="120" w:after="120"/>
        <w:ind w:firstLine="0"/>
        <w:jc w:val="center"/>
        <w:tabs>
          <w:tab w:val="center" w:pos="4536"/>
          <w:tab w:val="right" w:pos="9072"/>
        </w:tabs>
      </w:pPr>
      <m:oMath>
        <m:sSub>
          <m:e>
            <m:r>
              <m:t>P</m:t>
            </m:r>
          </m:e>
          <m:sub>
            <m:r>
              <m:t>BHP</m:t>
            </m:r>
          </m:sub>
        </m:sSub>
        <m:r>
          <m:t>=f(Q,</m:t>
        </m:r>
        <m:sSub>
          <m:e>
            <m:r>
              <m:t>P</m:t>
            </m:r>
          </m:e>
          <m:sub>
            <m:r>
              <m:t>THP</m:t>
            </m:r>
          </m:sub>
        </m:sSub>
        <m:r>
          <m:t>,</m:t>
        </m:r>
        <m:r>
          <m:rPr>
            <m:sty m:val="p"/>
          </m:rPr>
          <m:t>WC</m:t>
        </m:r>
        <m:r>
          <m:t>(t),</m:t>
        </m:r>
        <m:r>
          <m:rPr>
            <m:sty m:val="p"/>
          </m:rPr>
          <m:t>GOR</m:t>
        </m:r>
        <m:r>
          <m:t>(t))</m:t>
        </m:r>
      </m:oMath>
      <w:r>
        <w:rPr>
          <w:rFonts w:ascii="Times New Roman" w:hAnsi="Times New Roman"/>
          <w:i w:val="0"/>
          <w:sz w:val="20"/>
        </w:rPr>
        <w:tab/>
        <w:t>(28.4)</w:t>
      </w:r>
    </w:p>
    <w:p>
      <w:r>
        <w:rPr>
          <w:rFonts w:ascii="Times New Roman" w:hAnsi="Times New Roman"/>
        </w:rPr>
        <w:t xml:space="preserve">where </w:t>
      </w:r>
      <m:oMath>
        <m:r>
          <m:rPr>
            <m:sty m:val="p"/>
          </m:rPr>
          <m:t>WC</m:t>
        </m:r>
        <m:r>
          <m:t>(t)</m:t>
        </m:r>
      </m:oMath>
      <w:r>
        <w:rPr>
          <w:rFonts w:ascii="Times New Roman" w:hAnsi="Times New Roman"/>
        </w:rPr>
        <w:t xml:space="preserve"> and </w:t>
      </w:r>
      <m:oMath>
        <m:r>
          <m:rPr>
            <m:sty m:val="p"/>
          </m:rPr>
          <m:t>GOR</m:t>
        </m:r>
        <m:r>
          <m:t>(t)</m:t>
        </m:r>
      </m:oMath>
      <w:r>
        <w:rPr>
          <w:rFonts w:ascii="Times New Roman" w:hAnsi="Times New Roman"/>
        </w:rPr>
        <w:t xml:space="preserve"> change with time as the reservoir depletes. Multi-linear interpolation is used:</w:t>
      </w:r>
    </w:p>
    <w:p>
      <w:pPr>
        <w:spacing w:before="120" w:after="120"/>
        <w:ind w:firstLine="0"/>
        <w:jc w:val="center"/>
        <w:tabs>
          <w:tab w:val="center" w:pos="4536"/>
          <w:tab w:val="right" w:pos="9072"/>
        </w:tabs>
      </w:pPr>
      <m:oMath>
        <m:sSub>
          <m:e>
            <m:r>
              <m:t>P</m:t>
            </m:r>
          </m:e>
          <m:sub>
            <m:r>
              <m:t>BHP</m:t>
            </m:r>
          </m:sub>
        </m:sSub>
        <m:r>
          <m:t>≈</m:t>
        </m:r>
        <m:nary>
          <m:naryPr>
            <m:chr m:val="∑"/>
            <m:limLoc m:val="subSup"/>
            <m:grow m:val="1"/>
            <m:subHide m:val="off"/>
            <m:supHide m:val="on"/>
          </m:naryPr>
          <m:sub>
            <m:r>
              <m:t>i,j,k,l</m:t>
            </m:r>
          </m:sub>
          <m:sup/>
          <m:e>
            <m:sSub>
              <m:e>
                <m:r>
                  <m:t>w</m:t>
                </m:r>
              </m:e>
              <m:sub>
                <m:r>
                  <m:t>ijkl</m:t>
                </m:r>
              </m:sub>
            </m:sSub>
          </m:e>
        </m:nary>
        <m:r>
          <m:t>·</m:t>
        </m:r>
        <m:sSubSup>
          <m:e>
            <m:r>
              <m:t>P</m:t>
            </m:r>
          </m:e>
          <m:sub>
            <m:r>
              <m:t>BHP</m:t>
            </m:r>
          </m:sub>
          <m:sup>
            <m:d>
              <m:dPr>
                <m:sepChr m:val=","/>
              </m:dPr>
              <m:e>
                <m:r>
                  <m:t>i</m:t>
                </m:r>
              </m:e>
              <m:e>
                <m:r>
                  <m:t>j</m:t>
                </m:r>
              </m:e>
              <m:e>
                <m:r>
                  <m:t>k</m:t>
                </m:r>
              </m:e>
              <m:e>
                <m:r>
                  <m:t>l</m:t>
                </m:r>
              </m:e>
            </m:d>
          </m:sup>
        </m:sSubSup>
      </m:oMath>
      <w:r>
        <w:rPr>
          <w:rFonts w:ascii="Times New Roman" w:hAnsi="Times New Roman"/>
          <w:i w:val="0"/>
          <w:sz w:val="20"/>
        </w:rPr>
        <w:tab/>
        <w:t>(28.5)</w:t>
      </w:r>
    </w:p>
    <w:p>
      <w:r>
        <w:rPr>
          <w:rFonts w:ascii="Times New Roman" w:hAnsi="Times New Roman"/>
        </w:rPr>
        <w:t xml:space="preserve">where </w:t>
      </w:r>
      <m:oMath>
        <m:sSub>
          <m:e>
            <m:r>
              <m:t>w</m:t>
            </m:r>
          </m:e>
          <m:sub>
            <m:r>
              <m:t>ijkl</m:t>
            </m:r>
          </m:sub>
        </m:sSub>
      </m:oMath>
      <w:r>
        <w:rPr>
          <w:rFonts w:ascii="Times New Roman" w:hAnsi="Times New Roman"/>
        </w:rPr>
        <w:t xml:space="preserve"> are the interpolation weights determined by the current well conditions relative to the table grid points.</w:t>
      </w:r>
    </w:p>
    <w:p>
      <w:r>
        <w:rPr>
          <w:rFonts w:ascii="Times New Roman" w:hAnsi="Times New Roman"/>
        </w:rPr>
        <w:t>This means the VFP table must have sufficient resolution in each dimension to avoid interpolation errors: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Dimension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Minimum Points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Recommended Points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Rationale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Flow rate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8–10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Non-linear friction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Linear-ish behavior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cut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Non-linear density/viscosity</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6–8</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Highly non-linear phase behavior</w:t>
            </w:r>
          </w:p>
        </w:tc>
      </w:tr>
    </w:tbl>
    <w:p>
      <w:pPr>
        <w:pStyle w:val="Heading3"/>
      </w:pPr>
      <w:r>
        <w:t>19.3.3 WCONPROD Well Control</w:t>
      </w:r>
    </w:p>
    <w:p>
      <w:r>
        <w:rPr>
          <w:rFonts w:ascii="Times New Roman" w:hAnsi="Times New Roman"/>
        </w:rPr>
        <w:t xml:space="preserve">The </w:t>
      </w:r>
      <w:r>
        <w:rPr>
          <w:rFonts w:ascii="Consolas" w:hAnsi="Consolas"/>
          <w:sz w:val="18"/>
        </w:rPr>
        <w:t>WCONPROD</w:t>
      </w:r>
      <w:r>
        <w:rPr>
          <w:rFonts w:ascii="Times New Roman" w:hAnsi="Times New Roman"/>
        </w:rPr>
        <w:t xml:space="preserve"> keyword specifies well operating mode and constraints. The VFP table number links each well to its performance model:</w:t>
      </w:r>
    </w:p>
    <w:p>
      <w:pPr>
        <w:pStyle w:val="ListBullet"/>
        <w:ind w:firstLine="0"/>
      </w:pPr>
      <w:r>
        <w:rPr>
          <w:rFonts w:ascii="Times New Roman" w:hAnsi="Times New Roman"/>
          <w:b/>
        </w:rPr>
        <w:t>ORAT mode:</w:t>
      </w:r>
      <w:r>
        <w:rPr>
          <w:rFonts w:ascii="Times New Roman" w:hAnsi="Times New Roman"/>
        </w:rPr>
        <w:t xml:space="preserve"> Target oil rate, BHP from VFP table</w:t>
      </w:r>
    </w:p>
    <w:p>
      <w:pPr>
        <w:pStyle w:val="ListBullet"/>
        <w:ind w:firstLine="0"/>
      </w:pPr>
      <w:r>
        <w:rPr>
          <w:rFonts w:ascii="Times New Roman" w:hAnsi="Times New Roman"/>
          <w:b/>
        </w:rPr>
        <w:t>GRAT mode:</w:t>
      </w:r>
      <w:r>
        <w:rPr>
          <w:rFonts w:ascii="Times New Roman" w:hAnsi="Times New Roman"/>
        </w:rPr>
        <w:t xml:space="preserve"> Target gas rate</w:t>
      </w:r>
    </w:p>
    <w:p>
      <w:pPr>
        <w:pStyle w:val="ListBullet"/>
        <w:ind w:firstLine="0"/>
      </w:pPr>
      <w:r>
        <w:rPr>
          <w:rFonts w:ascii="Times New Roman" w:hAnsi="Times New Roman"/>
          <w:b/>
        </w:rPr>
        <w:t>LRAT mode:</w:t>
      </w:r>
      <w:r>
        <w:rPr>
          <w:rFonts w:ascii="Times New Roman" w:hAnsi="Times New Roman"/>
        </w:rPr>
        <w:t xml:space="preserve"> Target liquid rate (oil + water)</w:t>
      </w:r>
    </w:p>
    <w:p>
      <w:pPr>
        <w:pStyle w:val="ListBullet"/>
        <w:ind w:firstLine="0"/>
      </w:pPr>
      <w:r>
        <w:rPr>
          <w:rFonts w:ascii="Times New Roman" w:hAnsi="Times New Roman"/>
          <w:b/>
        </w:rPr>
        <w:t>RESV mode:</w:t>
      </w:r>
      <w:r>
        <w:rPr>
          <w:rFonts w:ascii="Times New Roman" w:hAnsi="Times New Roman"/>
        </w:rPr>
        <w:t xml:space="preserve"> Target reservoir voidage rate</w:t>
      </w:r>
    </w:p>
    <w:p>
      <w:pPr>
        <w:pStyle w:val="ListBullet"/>
        <w:ind w:firstLine="0"/>
      </w:pPr>
      <w:r>
        <w:rPr>
          <w:rFonts w:ascii="Times New Roman" w:hAnsi="Times New Roman"/>
          <w:b/>
        </w:rPr>
        <w:t>BHP mode:</w:t>
      </w:r>
      <w:r>
        <w:rPr>
          <w:rFonts w:ascii="Times New Roman" w:hAnsi="Times New Roman"/>
        </w:rPr>
        <w:t xml:space="preserve"> Fixed bottomhole pressure (VFP gives achievable rate)</w:t>
      </w:r>
    </w:p>
    <w:p>
      <w:r>
        <w:rPr>
          <w:rFonts w:ascii="Times New Roman" w:hAnsi="Times New Roman"/>
        </w:rPr>
        <w:t>---</w:t>
      </w:r>
    </w:p>
    <w:p>
      <w:pPr>
        <w:pStyle w:val="Heading2"/>
      </w:pPr>
      <w:r>
        <w:t>19.4 Fluid Property Sensitivity Across GOR and Water Cut</w:t>
      </w:r>
    </w:p>
    <w:p>
      <w:pPr>
        <w:pStyle w:val="Heading3"/>
      </w:pPr>
      <w:r>
        <w:t>19.4.1 How Fluid Properties Change with GOR</w:t>
      </w:r>
    </w:p>
    <w:p>
      <w:r>
        <w:rPr>
          <w:rFonts w:ascii="Times New Roman" w:hAnsi="Times New Roman"/>
        </w:rPr>
        <w:t>Understanding the physical basis for multi-scenario VFP is essential for field development engineers. As GOR changes, the fluid properties change dramatically:</w:t>
      </w:r>
    </w:p>
    <w:p>
      <w:r>
        <w:rPr>
          <w:rFonts w:ascii="Times New Roman" w:hAnsi="Times New Roman"/>
          <w:b/>
        </w:rPr>
        <w:t>Density:</w:t>
      </w:r>
      <w:r>
        <w:rPr>
          <w:rFonts w:ascii="Times New Roman" w:hAnsi="Times New Roman"/>
        </w:rPr>
        <w:t xml:space="preserve"> At low GOR (mostly oil), the mixture density is high (600–800 kg/m³). As GOR increases, the gas fraction rises, and the mixture density drops. This reduces hydrostatic head in the tubing (less pressure support from the fluid column) but also reduces frictional losses.</w:t>
      </w:r>
    </w:p>
    <w:p>
      <w:pPr>
        <w:spacing w:before="120" w:after="120"/>
        <w:ind w:firstLine="0"/>
        <w:jc w:val="center"/>
        <w:tabs>
          <w:tab w:val="center" w:pos="4536"/>
          <w:tab w:val="right" w:pos="9072"/>
        </w:tabs>
      </w:pPr>
      <m:oMath>
        <m:sSub>
          <m:e>
            <m:r>
              <m:t>ρ</m:t>
            </m:r>
          </m:e>
          <m:sub>
            <m:r>
              <m:t>m</m:t>
            </m:r>
          </m:sub>
        </m:sSub>
        <m:r>
          <m:t>=</m:t>
        </m:r>
        <m:sSub>
          <m:e>
            <m:r>
              <m:t>ρ</m:t>
            </m:r>
          </m:e>
          <m:sub>
            <m:r>
              <m:t>l</m:t>
            </m:r>
          </m:sub>
        </m:sSub>
        <m:sSub>
          <m:e>
            <m:r>
              <m:t>H</m:t>
            </m:r>
          </m:e>
          <m:sub>
            <m:r>
              <m:t>l</m:t>
            </m:r>
          </m:sub>
        </m:sSub>
        <m:r>
          <m:t>+</m:t>
        </m:r>
        <m:sSub>
          <m:e>
            <m:r>
              <m:t>ρ</m:t>
            </m:r>
          </m:e>
          <m:sub>
            <m:r>
              <m:t>g</m:t>
            </m:r>
          </m:sub>
        </m:sSub>
        <m:r>
          <m:t>(1−</m:t>
        </m:r>
        <m:sSub>
          <m:e>
            <m:r>
              <m:t>H</m:t>
            </m:r>
          </m:e>
          <m:sub>
            <m:r>
              <m:t>l</m:t>
            </m:r>
          </m:sub>
        </m:sSub>
        <m:r>
          <m:t>)</m:t>
        </m:r>
      </m:oMath>
      <w:r>
        <w:rPr>
          <w:rFonts w:ascii="Times New Roman" w:hAnsi="Times New Roman"/>
          <w:i w:val="0"/>
          <w:sz w:val="20"/>
        </w:rPr>
        <w:tab/>
        <w:t>(28.6)</w:t>
      </w:r>
    </w:p>
    <w:p>
      <w:r>
        <w:rPr>
          <w:rFonts w:ascii="Times New Roman" w:hAnsi="Times New Roman"/>
        </w:rPr>
        <w:t xml:space="preserve">where </w:t>
      </w:r>
      <m:oMath>
        <m:sSub>
          <m:e>
            <m:r>
              <m:t>H</m:t>
            </m:r>
          </m:e>
          <m:sub>
            <m:r>
              <m:t>l</m:t>
            </m:r>
          </m:sub>
        </m:sSub>
      </m:oMath>
      <w:r>
        <w:rPr>
          <w:rFonts w:ascii="Times New Roman" w:hAnsi="Times New Roman"/>
        </w:rPr>
        <w:t xml:space="preserve"> is the liquid holdup (fraction of pipe cross-section occupied by liquid), which depends on flow regime, velocity, and pipe inclination.</w:t>
      </w:r>
    </w:p>
    <w:p>
      <w:r>
        <w:rPr>
          <w:rFonts w:ascii="Times New Roman" w:hAnsi="Times New Roman"/>
          <w:b/>
        </w:rPr>
        <w:t>Viscosity:</w:t>
      </w:r>
      <w:r>
        <w:rPr>
          <w:rFonts w:ascii="Times New Roman" w:hAnsi="Times New Roman"/>
        </w:rPr>
        <w:t xml:space="preserve"> Oil viscosity is typically 0.5–50 cP at downhole conditions. Gas viscosity is much lower (0.01–0.03 cP). As GOR increases, the effective mixture viscosity decreases, reducing friction but also changing the flow regime.</w:t>
      </w:r>
    </w:p>
    <w:p>
      <w:r>
        <w:rPr>
          <w:rFonts w:ascii="Times New Roman" w:hAnsi="Times New Roman"/>
          <w:b/>
        </w:rPr>
        <w:t>Surface tension:</w:t>
      </w:r>
      <w:r>
        <w:rPr>
          <w:rFonts w:ascii="Times New Roman" w:hAnsi="Times New Roman"/>
        </w:rPr>
        <w:t xml:space="preserve"> The gas-oil surface tension decreases as GOR increases (more light components in the oil phase). Lower surface tension means smaller bubbles, more dispersed flow, and different holdup correlations.</w:t>
      </w:r>
    </w:p>
    <w:p>
      <w:r>
        <w:rPr>
          <w:rFonts w:ascii="Times New Roman" w:hAnsi="Times New Roman"/>
          <w:b/>
        </w:rPr>
        <w:t>Phase envelope:</w:t>
      </w:r>
      <w:r>
        <w:rPr>
          <w:rFonts w:ascii="Times New Roman" w:hAnsi="Times New Roman"/>
        </w:rPr>
        <w:t xml:space="preserve"> At high GOR, the fluid phase envelope shifts toward the gas side. The cricondenbar and cricondentherm change, affecting the conditions at which liquid drops out in the pipeline (retrograde condensation). This is critical for pipeline sizing and slug catcher design.</w:t>
      </w:r>
    </w:p>
    <w:p>
      <w:pPr>
        <w:pStyle w:val="Heading3"/>
      </w:pPr>
      <w:r>
        <w:t>19.4.2 How Fluid Properties Change with Water Cut</w:t>
      </w:r>
    </w:p>
    <w:p>
      <w:r>
        <w:rPr>
          <w:rFonts w:ascii="Times New Roman" w:hAnsi="Times New Roman"/>
        </w:rPr>
        <w:t>Water cut affects the flow differently than GOR:</w:t>
      </w:r>
    </w:p>
    <w:p>
      <w:r>
        <w:rPr>
          <w:rFonts w:ascii="Times New Roman" w:hAnsi="Times New Roman"/>
          <w:b/>
        </w:rPr>
        <w:t>Emulsion viscosity:</w:t>
      </w:r>
      <w:r>
        <w:rPr>
          <w:rFonts w:ascii="Times New Roman" w:hAnsi="Times New Roman"/>
        </w:rPr>
        <w:t xml:space="preserve"> Oil-water mixtures form emulsions with viscosities far higher than either pure phase. At the inversion point (typically WC = 50–70%), the emulsion viscosity can peak at 10–100× the oil viscosity:</w:t>
      </w:r>
    </w:p>
    <w:p>
      <w:pPr>
        <w:spacing w:before="120" w:after="120"/>
        <w:ind w:firstLine="0"/>
        <w:jc w:val="center"/>
        <w:tabs>
          <w:tab w:val="center" w:pos="4536"/>
          <w:tab w:val="right" w:pos="9072"/>
        </w:tabs>
      </w:pPr>
      <m:oMath>
        <m:sSub>
          <m:e>
            <m:r>
              <m:t>μ</m:t>
            </m:r>
          </m:e>
          <m:sub>
            <m:r>
              <m:t>emulsion</m:t>
            </m:r>
          </m:sub>
        </m:sSub>
        <m:r>
          <m:t>=</m:t>
        </m:r>
        <m:sSub>
          <m:e>
            <m:r>
              <m:t>μ</m:t>
            </m:r>
          </m:e>
          <m:sub>
            <m:r>
              <m:t>c</m:t>
            </m:r>
          </m:sub>
        </m:sSub>
        <m:r>
          <m:t>·(1+2.5ϕ+6.2</m:t>
        </m:r>
        <m:sSup>
          <m:e>
            <m:r>
              <m:t>ϕ</m:t>
            </m:r>
          </m:e>
          <m:sup>
            <m:r>
              <m:t>2</m:t>
            </m:r>
          </m:sup>
        </m:sSup>
        <m:r>
          <m:t>)</m:t>
        </m:r>
      </m:oMath>
      <w:r>
        <w:rPr>
          <w:rFonts w:ascii="Times New Roman" w:hAnsi="Times New Roman"/>
          <w:i w:val="0"/>
          <w:sz w:val="20"/>
        </w:rPr>
        <w:tab/>
        <w:t>(28.7)</w:t>
      </w:r>
    </w:p>
    <w:p>
      <w:r>
        <w:rPr>
          <w:rFonts w:ascii="Times New Roman" w:hAnsi="Times New Roman"/>
        </w:rPr>
        <w:t xml:space="preserve">where </w:t>
      </w:r>
      <m:oMath>
        <m:sSub>
          <m:e>
            <m:r>
              <m:t>μ</m:t>
            </m:r>
          </m:e>
          <m:sub>
            <m:r>
              <m:t>c</m:t>
            </m:r>
          </m:sub>
        </m:sSub>
      </m:oMath>
      <w:r>
        <w:rPr>
          <w:rFonts w:ascii="Times New Roman" w:hAnsi="Times New Roman"/>
        </w:rPr>
        <w:t xml:space="preserve"> is the continuous phase viscosity and </w:t>
      </w:r>
      <m:oMath>
        <m:r>
          <m:t>ϕ</m:t>
        </m:r>
      </m:oMath>
      <w:r>
        <w:rPr>
          <w:rFonts w:ascii="Times New Roman" w:hAnsi="Times New Roman"/>
        </w:rPr>
        <w:t xml:space="preserve"> is the dispersed phase volume fraction (Krieger-Dougherty model).</w:t>
      </w:r>
    </w:p>
    <w:p>
      <w:r>
        <w:rPr>
          <w:rFonts w:ascii="Times New Roman" w:hAnsi="Times New Roman"/>
          <w:b/>
        </w:rPr>
        <w:t>Liquid loading:</w:t>
      </w:r>
      <w:r>
        <w:rPr>
          <w:rFonts w:ascii="Times New Roman" w:hAnsi="Times New Roman"/>
        </w:rPr>
        <w:t xml:space="preserve"> Water is denser than oil (1000 vs. 700–900 kg/m³). Higher water cut increases the liquid density and thus the hydrostatic pressure drop in vertical tubing. This increases the BHP required to lift fluids to the surface.</w:t>
      </w:r>
    </w:p>
    <w:p>
      <w:r>
        <w:rPr>
          <w:rFonts w:ascii="Times New Roman" w:hAnsi="Times New Roman"/>
          <w:b/>
        </w:rPr>
        <w:t>Slugging tendency:</w:t>
      </w:r>
      <w:r>
        <w:rPr>
          <w:rFonts w:ascii="Times New Roman" w:hAnsi="Times New Roman"/>
        </w:rPr>
        <w:t xml:space="preserve"> Water cut changes affect the flow regime. At intermediate water cuts (20–50%), severe slugging can occur, particularly in hilly terrain or riser bases. The VFP table captures the average steady-state behavior, but slugging transients require dynamic simulation.</w:t>
      </w:r>
    </w:p>
    <w:p>
      <w:pPr>
        <w:pStyle w:val="Heading3"/>
      </w:pPr>
      <w:r>
        <w:t>19.4.3 Combined Effects: The VFP Surface Shape</w:t>
      </w:r>
    </w:p>
    <w:p>
      <w:r>
        <w:rPr>
          <w:rFonts w:ascii="Times New Roman" w:hAnsi="Times New Roman"/>
        </w:rPr>
        <w:t>The VFP surface (BHP vs. rate at fixed THP) has a characteristic shape that changes with GOR and water cut:</w:t>
      </w:r>
    </w:p>
    <w:p>
      <w:pPr>
        <w:pStyle w:val="ListBullet"/>
        <w:ind w:firstLine="0"/>
      </w:pPr>
      <w:r>
        <w:rPr>
          <w:rFonts w:ascii="Times New Roman" w:hAnsi="Times New Roman"/>
          <w:b/>
        </w:rPr>
        <w:t>Low GOR, low WC:</w:t>
      </w:r>
      <w:r>
        <w:rPr>
          <w:rFonts w:ascii="Times New Roman" w:hAnsi="Times New Roman"/>
        </w:rPr>
        <w:t xml:space="preserve"> Nearly linear VFP curve. BHP increases smoothly with rate.</w:t>
      </w:r>
    </w:p>
    <w:p>
      <w:pPr>
        <w:pStyle w:val="ListBullet"/>
        <w:ind w:firstLine="0"/>
      </w:pPr>
      <w:r>
        <w:rPr>
          <w:rFonts w:ascii="Times New Roman" w:hAnsi="Times New Roman"/>
          <w:b/>
        </w:rPr>
        <w:t>High GOR, low WC:</w:t>
      </w:r>
      <w:r>
        <w:rPr>
          <w:rFonts w:ascii="Times New Roman" w:hAnsi="Times New Roman"/>
        </w:rPr>
        <w:t xml:space="preserve"> Flatter curve (gas-dominated flow has less friction). The minimum stable rate (liquid loading limit) appears.</w:t>
      </w:r>
    </w:p>
    <w:p>
      <w:pPr>
        <w:pStyle w:val="ListBullet"/>
        <w:ind w:firstLine="0"/>
      </w:pPr>
      <w:r>
        <w:rPr>
          <w:rFonts w:ascii="Times New Roman" w:hAnsi="Times New Roman"/>
          <w:b/>
        </w:rPr>
        <w:t>Low GOR, high WC:</w:t>
      </w:r>
      <w:r>
        <w:rPr>
          <w:rFonts w:ascii="Times New Roman" w:hAnsi="Times New Roman"/>
        </w:rPr>
        <w:t xml:space="preserve"> Steeper curve (heavy emulsion). Higher BHP needed at all rates.</w:t>
      </w:r>
    </w:p>
    <w:p>
      <w:pPr>
        <w:pStyle w:val="ListBullet"/>
        <w:ind w:firstLine="0"/>
      </w:pPr>
      <w:r>
        <w:rPr>
          <w:rFonts w:ascii="Times New Roman" w:hAnsi="Times New Roman"/>
          <w:b/>
        </w:rPr>
        <w:t>High GOR, high WC:</w:t>
      </w:r>
      <w:r>
        <w:rPr>
          <w:rFonts w:ascii="Times New Roman" w:hAnsi="Times New Roman"/>
        </w:rPr>
        <w:t xml:space="preserve"> Complex behavior — gas lift effect from high GOR partially compensates for the heavier water column.</w:t>
      </w:r>
    </w:p>
    <w:p>
      <w:r>
        <w:rPr>
          <w:rFonts w:ascii="Times New Roman" w:hAnsi="Times New Roman"/>
        </w:rPr>
        <w:t>Understanding these shapes helps reservoir engineers:</w:t>
      </w:r>
    </w:p>
    <w:p>
      <w:pPr>
        <w:spacing w:before="20" w:after="20"/>
        <w:ind w:firstLine="0" w:left="720"/>
        <w:numPr>
          <w:ilvl w:val="0"/>
          <w:numId w:val="530"/>
        </w:numPr>
      </w:pPr>
      <w:r>
        <w:rPr>
          <w:rFonts w:ascii="Times New Roman" w:hAnsi="Times New Roman"/>
        </w:rPr>
        <w:t>Predict when wells will die (BHP exceeds reservoir pressure)</w:t>
      </w:r>
    </w:p>
    <w:p>
      <w:pPr>
        <w:spacing w:before="20" w:after="20"/>
        <w:ind w:firstLine="0" w:left="720"/>
        <w:numPr>
          <w:ilvl w:val="0"/>
          <w:numId w:val="530"/>
        </w:numPr>
      </w:pPr>
      <w:r>
        <w:rPr>
          <w:rFonts w:ascii="Times New Roman" w:hAnsi="Times New Roman"/>
        </w:rPr>
        <w:t>Identify the need for artificial lift (gas lift or ESP)</w:t>
      </w:r>
    </w:p>
    <w:p>
      <w:pPr>
        <w:spacing w:before="20" w:after="20"/>
        <w:ind w:firstLine="0" w:left="720"/>
        <w:numPr>
          <w:ilvl w:val="0"/>
          <w:numId w:val="530"/>
        </w:numPr>
      </w:pPr>
      <w:r>
        <w:rPr>
          <w:rFonts w:ascii="Times New Roman" w:hAnsi="Times New Roman"/>
        </w:rPr>
        <w:t>Optimize choke settings to maximize field production</w:t>
      </w:r>
    </w:p>
    <w:p>
      <w:pPr>
        <w:pStyle w:val="Heading2"/>
      </w:pPr>
      <w:r>
        <w:t>19.5 VFP Configuration and Best Practices</w:t>
      </w:r>
    </w:p>
    <w:p>
      <w:pPr>
        <w:pStyle w:val="Heading3"/>
      </w:pPr>
      <w:r>
        <w:t>19.5.1 GOR Range Selection</w:t>
      </w:r>
    </w:p>
    <w:p>
      <w:r>
        <w:rPr>
          <w:rFonts w:ascii="Times New Roman" w:hAnsi="Times New Roman"/>
        </w:rPr>
        <w:t>The GOR range should span from initial conditions to the highest GOR expected at end of field life:</w:t>
      </w:r>
    </w:p>
    <w:p>
      <w:pPr>
        <w:pStyle w:val="ListBullet"/>
        <w:ind w:firstLine="0"/>
      </w:pPr>
      <w:r>
        <w:rPr>
          <w:rFonts w:ascii="Times New Roman" w:hAnsi="Times New Roman"/>
          <w:b/>
        </w:rPr>
        <w:t>Minimum GOR:</w:t>
      </w:r>
      <w:r>
        <w:rPr>
          <w:rFonts w:ascii="Times New Roman" w:hAnsi="Times New Roman"/>
        </w:rPr>
        <w:t xml:space="preserve"> Initial GOR from PVT report (or slightly lower to handle transient startup)</w:t>
      </w:r>
    </w:p>
    <w:p>
      <w:pPr>
        <w:pStyle w:val="ListBullet"/>
        <w:ind w:firstLine="0"/>
      </w:pPr>
      <w:r>
        <w:rPr>
          <w:rFonts w:ascii="Times New Roman" w:hAnsi="Times New Roman"/>
          <w:b/>
        </w:rPr>
        <w:t>Maximum GOR:</w:t>
      </w:r>
      <w:r>
        <w:rPr>
          <w:rFonts w:ascii="Times New Roman" w:hAnsi="Times New Roman"/>
        </w:rPr>
        <w:t xml:space="preserve"> From reservoir simulation forecast at abandonment</w:t>
      </w:r>
    </w:p>
    <w:p>
      <w:pPr>
        <w:spacing w:after="240"/>
        <w:ind w:firstLine="0"/>
        <w:jc w:val="center"/>
      </w:pPr>
      <w:r>
        <w:rPr>
          <w:rFonts w:ascii="Times New Roman" w:hAnsi="Times New Roman"/>
          <w:i/>
          <w:sz w:val="18"/>
        </w:rPr>
        <w:t>*GOR spacing options:*</w:t>
      </w:r>
    </w:p>
    <w:p>
      <w:r>
        <w:rPr>
          <w:rFonts w:ascii="Times New Roman" w:hAnsi="Times New Roman"/>
          <w:b/>
        </w:rPr>
        <w:t>LINEAR</w:t>
      </w:r>
      <w:r>
        <w:rPr>
          <w:rFonts w:ascii="Times New Roman" w:hAnsi="Times New Roman"/>
        </w:rPr>
        <w:t xml:space="preserve"> — equal spacing between values:</w:t>
      </w:r>
    </w:p>
    <w:p>
      <w:pPr>
        <w:spacing w:before="120" w:after="120"/>
        <w:ind w:firstLine="0"/>
        <w:jc w:val="center"/>
        <w:tabs>
          <w:tab w:val="center" w:pos="4536"/>
          <w:tab w:val="right" w:pos="9072"/>
        </w:tabs>
      </w:pPr>
      <m:oMath>
        <m:sSub>
          <m:e>
            <m:r>
              <m:rPr>
                <m:sty m:val="p"/>
              </m:rPr>
              <m:t>GOR</m:t>
            </m:r>
          </m:e>
          <m:sub>
            <m:r>
              <m:t>i</m:t>
            </m:r>
          </m:sub>
        </m:sSub>
        <m:r>
          <m:t>=</m:t>
        </m:r>
        <m:sSub>
          <m:e>
            <m:r>
              <m:rPr>
                <m:sty m:val="p"/>
              </m:rPr>
              <m:t>GOR</m:t>
            </m:r>
          </m:e>
          <m:sub>
            <m:r>
              <m:t>min</m:t>
            </m:r>
          </m:sub>
        </m:sSub>
        <m:r>
          <m:t>+i·</m:t>
        </m:r>
        <m:f>
          <m:fPr>
            <m:type m:val="bar"/>
          </m:fPr>
          <m:num>
            <m:sSub>
              <m:e>
                <m:r>
                  <m:rPr>
                    <m:sty m:val="p"/>
                  </m:rPr>
                  <m:t>GOR</m:t>
                </m:r>
              </m:e>
              <m:sub>
                <m:r>
                  <m:t>max</m:t>
                </m:r>
              </m:sub>
            </m:sSub>
            <m:r>
              <m:t>−</m:t>
            </m:r>
            <m:sSub>
              <m:e>
                <m:r>
                  <m:rPr>
                    <m:sty m:val="p"/>
                  </m:rPr>
                  <m:t>GOR</m:t>
                </m:r>
              </m:e>
              <m:sub>
                <m:r>
                  <m:t>min</m:t>
                </m:r>
              </m:sub>
            </m:sSub>
          </m:num>
          <m:den>
            <m:r>
              <m:t>N−1</m:t>
            </m:r>
          </m:den>
        </m:f>
      </m:oMath>
      <w:r>
        <w:rPr>
          <w:rFonts w:ascii="Times New Roman" w:hAnsi="Times New Roman"/>
          <w:i w:val="0"/>
          <w:sz w:val="20"/>
        </w:rPr>
        <w:tab/>
        <w:t>(28.8)</w:t>
      </w:r>
    </w:p>
    <w:p>
      <w:r>
        <w:rPr>
          <w:rFonts w:ascii="Times New Roman" w:hAnsi="Times New Roman"/>
        </w:rPr>
        <w:t>Best when the GOR range is narrow (e.g., 500–2000 Sm³/Sm³).</w:t>
      </w:r>
    </w:p>
    <w:p>
      <w:r>
        <w:rPr>
          <w:rFonts w:ascii="Times New Roman" w:hAnsi="Times New Roman"/>
          <w:b/>
        </w:rPr>
        <w:t>LOGARITHMIC</w:t>
      </w:r>
      <w:r>
        <w:rPr>
          <w:rFonts w:ascii="Times New Roman" w:hAnsi="Times New Roman"/>
        </w:rPr>
        <w:t xml:space="preserve"> — geometric spacing (recommended for wide ranges):</w:t>
      </w:r>
    </w:p>
    <w:p>
      <w:pPr>
        <w:spacing w:before="120" w:after="120"/>
        <w:ind w:firstLine="0"/>
        <w:jc w:val="center"/>
        <w:tabs>
          <w:tab w:val="center" w:pos="4536"/>
          <w:tab w:val="right" w:pos="9072"/>
        </w:tabs>
      </w:pPr>
      <m:oMath>
        <m:sSub>
          <m:e>
            <m:r>
              <m:rPr>
                <m:sty m:val="p"/>
              </m:rPr>
              <m:t>GOR</m:t>
            </m:r>
          </m:e>
          <m:sub>
            <m:r>
              <m:t>i</m:t>
            </m:r>
          </m:sub>
        </m:sSub>
        <m:r>
          <m:t>=</m:t>
        </m:r>
        <m:sSub>
          <m:e>
            <m:r>
              <m:rPr>
                <m:sty m:val="p"/>
              </m:rPr>
              <m:t>GOR</m:t>
            </m:r>
          </m:e>
          <m:sub>
            <m:r>
              <m:t>min</m:t>
            </m:r>
          </m:sub>
        </m:sSub>
        <m:r>
          <m:t>·(</m:t>
        </m:r>
        <m:f>
          <m:fPr>
            <m:type m:val="bar"/>
          </m:fPr>
          <m:num>
            <m:sSub>
              <m:e>
                <m:r>
                  <m:rPr>
                    <m:sty m:val="p"/>
                  </m:rPr>
                  <m:t>GOR</m:t>
                </m:r>
              </m:e>
              <m:sub>
                <m:r>
                  <m:t>max</m:t>
                </m:r>
              </m:sub>
            </m:sSub>
          </m:num>
          <m:den>
            <m:sSub>
              <m:e>
                <m:r>
                  <m:rPr>
                    <m:sty m:val="p"/>
                  </m:rPr>
                  <m:t>GOR</m:t>
                </m:r>
              </m:e>
              <m:sub>
                <m:r>
                  <m:t>min</m:t>
                </m:r>
              </m:sub>
            </m:sSub>
          </m:den>
        </m:f>
        <m:sSup>
          <m:e>
            <m:r>
              <m:t>)</m:t>
            </m:r>
          </m:e>
          <m:sup>
            <m:r>
              <m:t>i/(N−1)</m:t>
            </m:r>
          </m:sup>
        </m:sSup>
      </m:oMath>
      <w:r>
        <w:rPr>
          <w:rFonts w:ascii="Times New Roman" w:hAnsi="Times New Roman"/>
          <w:i w:val="0"/>
          <w:sz w:val="20"/>
        </w:rPr>
        <w:tab/>
        <w:t>(28.9)</w:t>
      </w:r>
    </w:p>
    <w:p>
      <w:r>
        <w:rPr>
          <w:rFonts w:ascii="Times New Roman" w:hAnsi="Times New Roman"/>
        </w:rPr>
        <w:t>Best when GOR spans an order of magnitude or more (e.g., 200–10,000 Sm³/Sm³), because:</w:t>
      </w:r>
    </w:p>
    <w:p>
      <w:pPr>
        <w:pStyle w:val="ListBullet"/>
        <w:ind w:firstLine="0"/>
      </w:pPr>
      <w:r>
        <w:rPr>
          <w:rFonts w:ascii="Times New Roman" w:hAnsi="Times New Roman"/>
        </w:rPr>
        <w:t>Phase behavior changes rapidly at low GOR (near bubble point)</w:t>
      </w:r>
    </w:p>
    <w:p>
      <w:pPr>
        <w:pStyle w:val="ListBullet"/>
        <w:ind w:firstLine="0"/>
      </w:pPr>
      <w:r>
        <w:rPr>
          <w:rFonts w:ascii="Times New Roman" w:hAnsi="Times New Roman"/>
        </w:rPr>
        <w:t>Phase behavior changes slowly at very high GOR (mostly gas)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LOGARITHMIC spacing for wide GOR range</w:t>
              <w:br/>
            </w:r>
            <w:r>
              <w:rPr>
                <w:rFonts w:ascii="Consolas" w:hAnsi="Consolas"/>
                <w:color w:val="1A1A1A"/>
                <w:sz w:val="17"/>
              </w:rPr>
              <w:t>input.setGORSpacing(FluidMagicInput.GORSpacing.LOGARITHMIC);</w:t>
              <w:br/>
            </w:r>
            <w:r>
              <w:rPr>
                <w:rFonts w:ascii="Consolas" w:hAnsi="Consolas"/>
                <w:color w:val="1A1A1A"/>
                <w:sz w:val="17"/>
              </w:rPr>
              <w:t>input.setGORRange(200, 10000);</w:t>
              <w:br/>
            </w:r>
            <w:r>
              <w:rPr>
                <w:rFonts w:ascii="Consolas" w:hAnsi="Consolas"/>
                <w:color w:val="1A1A1A"/>
                <w:sz w:val="17"/>
              </w:rPr>
              <w:t>input.setNumberOfGORPoints(8);</w:t>
              <w:br/>
            </w:r>
            <w:r>
              <w:rPr>
                <w:rFonts w:ascii="Consolas" w:hAnsi="Consolas"/>
                <w:color w:val="1A1A1A"/>
                <w:sz w:val="17"/>
              </w:rPr>
              <w:t>// Generates: 200, 370, 680, 1260, 2320, 4280, 7900, 10000</w:t>
            </w:r>
          </w:p>
        </w:tc>
      </w:tr>
    </w:tbl>
    <w:p>
      <w:pPr>
        <w:spacing w:before="0" w:after="40" w:line="40" w:lineRule="exact"/>
        <w:ind w:firstLine="0"/>
      </w:pPr>
    </w:p>
    <w:p>
      <w:pPr>
        <w:pStyle w:val="Heading3"/>
      </w:pPr>
      <w:r>
        <w:t>19.4.2 Water Cut Range Configuration</w:t>
      </w:r>
    </w:p>
    <w:p>
      <w:r>
        <w:rPr>
          <w:rFonts w:ascii="Times New Roman" w:hAnsi="Times New Roman"/>
        </w:rPr>
        <w:t>Water cut ranges from initial (often near zero) to maximum expected: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input.setWaterCutRange(0.02, 0.60);</w:t>
              <w:br/>
            </w:r>
            <w:r>
              <w:rPr>
                <w:rFonts w:ascii="Consolas" w:hAnsi="Consolas"/>
                <w:color w:val="1A1A1A"/>
                <w:sz w:val="17"/>
              </w:rPr>
              <w:t>input.setNumberOfWaterCutPoints(5);</w:t>
              <w:br/>
            </w:r>
            <w:r>
              <w:rPr>
                <w:rFonts w:ascii="Consolas" w:hAnsi="Consolas"/>
                <w:color w:val="1A1A1A"/>
                <w:sz w:val="17"/>
              </w:rPr>
              <w:t>// Generates: 0.02, 0.165, 0.31, 0.455, 0.60</w:t>
            </w:r>
          </w:p>
        </w:tc>
      </w:tr>
    </w:tbl>
    <w:p>
      <w:pPr>
        <w:spacing w:before="0" w:after="40" w:line="40" w:lineRule="exact"/>
        <w:ind w:firstLine="0"/>
      </w:pPr>
    </w:p>
    <w:p>
      <w:pPr>
        <w:spacing w:after="240"/>
        <w:ind w:firstLine="0"/>
        <w:jc w:val="center"/>
      </w:pPr>
      <w:r>
        <w:rPr>
          <w:rFonts w:ascii="Times New Roman" w:hAnsi="Times New Roman"/>
          <w:i/>
          <w:sz w:val="18"/>
        </w:rPr>
        <w:t>*Important considerations:*</w:t>
      </w:r>
    </w:p>
    <w:p>
      <w:pPr>
        <w:pStyle w:val="ListBullet"/>
        <w:ind w:firstLine="0"/>
      </w:pPr>
      <w:r>
        <w:rPr>
          <w:rFonts w:ascii="Times New Roman" w:hAnsi="Times New Roman"/>
        </w:rPr>
        <w:t>Include a near-zero water cut for initial conditions</w:t>
      </w:r>
    </w:p>
    <w:p>
      <w:pPr>
        <w:pStyle w:val="ListBullet"/>
        <w:ind w:firstLine="0"/>
      </w:pPr>
      <w:r>
        <w:rPr>
          <w:rFonts w:ascii="Times New Roman" w:hAnsi="Times New Roman"/>
        </w:rPr>
        <w:t>Include the economic water cut limit (typically 70–90%)</w:t>
      </w:r>
    </w:p>
    <w:p>
      <w:pPr>
        <w:pStyle w:val="ListBullet"/>
        <w:ind w:firstLine="0"/>
      </w:pPr>
      <w:r>
        <w:rPr>
          <w:rFonts w:ascii="Times New Roman" w:hAnsi="Times New Roman"/>
        </w:rPr>
        <w:t>Water cut affects density, viscosity, and emulsion formation</w:t>
      </w:r>
    </w:p>
    <w:p>
      <w:pPr>
        <w:pStyle w:val="Heading3"/>
      </w:pPr>
      <w:r>
        <w:t>19.4.3 Pressure Search Parameters</w:t>
      </w:r>
    </w:p>
    <w:p>
      <w:r>
        <w:rPr>
          <w:rFonts w:ascii="Times New Roman" w:hAnsi="Times New Roman"/>
        </w:rPr>
        <w:t>The binary search for inlet pressure requires bounds: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vfpGen.setMinInletPressure(15.0);     // bara — minimum physically possible</w:t>
              <w:br/>
            </w:r>
            <w:r>
              <w:rPr>
                <w:rFonts w:ascii="Consolas" w:hAnsi="Consolas"/>
                <w:color w:val="1A1A1A"/>
                <w:sz w:val="17"/>
              </w:rPr>
              <w:t>vfpGen.setMaxInletPressure(400.0);    // bara — above reservoir pressure</w:t>
              <w:br/>
            </w:r>
            <w:r>
              <w:rPr>
                <w:rFonts w:ascii="Consolas" w:hAnsi="Consolas"/>
                <w:color w:val="1A1A1A"/>
                <w:sz w:val="17"/>
              </w:rPr>
              <w:t>vfpGen.setPressureTolerance(0.5);     // bara — accuracy of result</w:t>
            </w:r>
          </w:p>
        </w:tc>
      </w:tr>
    </w:tbl>
    <w:p>
      <w:pPr>
        <w:spacing w:before="0" w:after="40" w:line="40" w:lineRule="exact"/>
        <w:ind w:firstLine="0"/>
      </w:pPr>
    </w:p>
    <w:p>
      <w:pPr>
        <w:spacing w:after="240"/>
        <w:ind w:firstLine="0"/>
        <w:jc w:val="center"/>
      </w:pPr>
      <w:r>
        <w:rPr>
          <w:rFonts w:ascii="Times New Roman" w:hAnsi="Times New Roman"/>
          <w:i/>
          <w:sz w:val="18"/>
        </w:rPr>
        <w:t>*Guidelines:*</w:t>
      </w:r>
    </w:p>
    <w:p>
      <w:pPr>
        <w:pStyle w:val="ListBullet"/>
        <w:ind w:firstLine="0"/>
      </w:pPr>
      <w:r>
        <w:rPr>
          <w:rFonts w:ascii="Consolas" w:hAnsi="Consolas"/>
          <w:sz w:val="18"/>
        </w:rPr>
        <w:t>minInletPressure</w:t>
      </w:r>
      <w:r>
        <w:rPr>
          <w:rFonts w:ascii="Times New Roman" w:hAnsi="Times New Roman"/>
        </w:rPr>
        <w:t xml:space="preserve"> should be below the minimum expected wellhead pressure</w:t>
      </w:r>
    </w:p>
    <w:p>
      <w:pPr>
        <w:pStyle w:val="ListBullet"/>
        <w:ind w:firstLine="0"/>
      </w:pPr>
      <w:r>
        <w:rPr>
          <w:rFonts w:ascii="Consolas" w:hAnsi="Consolas"/>
          <w:sz w:val="18"/>
        </w:rPr>
        <w:t>maxInletPressure</w:t>
      </w:r>
      <w:r>
        <w:rPr>
          <w:rFonts w:ascii="Times New Roman" w:hAnsi="Times New Roman"/>
        </w:rPr>
        <w:t xml:space="preserve"> should be above the initial reservoir pressure</w:t>
      </w:r>
    </w:p>
    <w:p>
      <w:pPr>
        <w:pStyle w:val="ListBullet"/>
        <w:ind w:firstLine="0"/>
      </w:pPr>
      <w:r>
        <w:rPr>
          <w:rFonts w:ascii="Consolas" w:hAnsi="Consolas"/>
          <w:sz w:val="18"/>
        </w:rPr>
        <w:t>pressureTolerance</w:t>
      </w:r>
      <w:r>
        <w:rPr>
          <w:rFonts w:ascii="Times New Roman" w:hAnsi="Times New Roman"/>
        </w:rPr>
        <w:t xml:space="preserve"> of 0.5–1.0 bara is usually sufficient</w:t>
      </w:r>
    </w:p>
    <w:p>
      <w:pPr>
        <w:pStyle w:val="ListBullet"/>
        <w:ind w:firstLine="0"/>
      </w:pPr>
      <w:r>
        <w:rPr>
          <w:rFonts w:ascii="Times New Roman" w:hAnsi="Times New Roman"/>
        </w:rPr>
        <w:t>Tighter tolerance increases computation time (more binary search iterations)</w:t>
      </w:r>
    </w:p>
    <w:p>
      <w:pPr>
        <w:pStyle w:val="Heading3"/>
      </w:pPr>
      <w:r>
        <w:t>19.4.4 Performance Guidelines</w:t>
      </w:r>
    </w:p>
    <w:p>
      <w:r>
        <w:rPr>
          <w:rFonts w:ascii="Times New Roman" w:hAnsi="Times New Roman"/>
        </w:rPr>
        <w:t>The computation time depends on the number of points and the complexity of the process model:</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Total Points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Process Complexity</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Sequential Time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Parallel Time (8 cores)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Simple (tubing only)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 min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 min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 (tubing + flowline)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 min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 min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2,000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Complex (full process)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 min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 min</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5,000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Complex with recycle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 hr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 min</w:t>
            </w:r>
          </w:p>
        </w:tc>
      </w:tr>
    </w:tbl>
    <w:p>
      <w:pPr>
        <w:spacing w:after="240"/>
        <w:ind w:firstLine="0"/>
        <w:jc w:val="center"/>
      </w:pPr>
      <w:r>
        <w:rPr>
          <w:rFonts w:ascii="Times New Roman" w:hAnsi="Times New Roman"/>
          <w:i/>
          <w:sz w:val="18"/>
        </w:rPr>
        <w:t>*Optimization tips:*</w:t>
      </w:r>
    </w:p>
    <w:p>
      <w:pPr>
        <w:pStyle w:val="ListBullet"/>
        <w:ind w:firstLine="0"/>
      </w:pPr>
      <w:r>
        <w:rPr>
          <w:rFonts w:ascii="Times New Roman" w:hAnsi="Times New Roman"/>
        </w:rPr>
        <w:t xml:space="preserve">Use </w:t>
      </w:r>
      <w:r>
        <w:rPr>
          <w:rFonts w:ascii="Consolas" w:hAnsi="Consolas"/>
          <w:sz w:val="18"/>
        </w:rPr>
        <w:t>setEnableParallel(true)</w:t>
      </w:r>
      <w:r>
        <w:rPr>
          <w:rFonts w:ascii="Times New Roman" w:hAnsi="Times New Roman"/>
        </w:rPr>
        <w:t xml:space="preserve"> for production runs</w:t>
      </w:r>
    </w:p>
    <w:p>
      <w:pPr>
        <w:pStyle w:val="ListBullet"/>
        <w:ind w:firstLine="0"/>
      </w:pPr>
      <w:r>
        <w:rPr>
          <w:rFonts w:ascii="Times New Roman" w:hAnsi="Times New Roman"/>
        </w:rPr>
        <w:t xml:space="preserve">The </w:t>
      </w:r>
      <w:r>
        <w:rPr>
          <w:rFonts w:ascii="Consolas" w:hAnsi="Consolas"/>
          <w:sz w:val="18"/>
        </w:rPr>
        <w:t>RecombinationFlashGenerator</w:t>
      </w:r>
      <w:r>
        <w:rPr>
          <w:rFonts w:ascii="Times New Roman" w:hAnsi="Times New Roman"/>
        </w:rPr>
        <w:t xml:space="preserve"> caches fluids — repeated (GOR, WC) pairs are free</w:t>
      </w:r>
    </w:p>
    <w:p>
      <w:pPr>
        <w:pStyle w:val="ListBullet"/>
        <w:ind w:firstLine="0"/>
      </w:pPr>
      <w:r>
        <w:rPr>
          <w:rFonts w:ascii="Times New Roman" w:hAnsi="Times New Roman"/>
        </w:rPr>
        <w:t>Start with a coarse grid (few points per dimension) to validate the process model</w:t>
      </w:r>
    </w:p>
    <w:p>
      <w:pPr>
        <w:pStyle w:val="ListBullet"/>
        <w:ind w:firstLine="0"/>
      </w:pPr>
      <w:r>
        <w:rPr>
          <w:rFonts w:ascii="Times New Roman" w:hAnsi="Times New Roman"/>
        </w:rPr>
        <w:t>Refine the grid in regions where the VFP surface changes rapidly</w:t>
      </w:r>
    </w:p>
    <w:p>
      <w:pPr>
        <w:pStyle w:val="Heading3"/>
      </w:pPr>
      <w:r>
        <w:t>19.4.5 Input Validation</w:t>
      </w:r>
    </w:p>
    <w:p>
      <w:r>
        <w:rPr>
          <w:rFonts w:ascii="Times New Roman" w:hAnsi="Times New Roman"/>
        </w:rPr>
        <w:t>Before launching a large VFP generation run, validate the setup:</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Validate that the process runs successfully at a few test points</w:t>
              <w:br/>
            </w:r>
            <w:r>
              <w:rPr>
                <w:rFonts w:ascii="Consolas" w:hAnsi="Consolas"/>
                <w:color w:val="1A1A1A"/>
                <w:sz w:val="17"/>
              </w:rPr>
              <w:t>ProcessSystem testProcess = processFactory.get();</w:t>
              <w:br/>
            </w:r>
            <w:r>
              <w:rPr>
                <w:rFonts w:ascii="Consolas" w:hAnsi="Consolas"/>
                <w:color w:val="1A1A1A"/>
                <w:sz w:val="17"/>
              </w:rPr>
              <w:t>testProcess.run();</w:t>
              <w:br/>
            </w:r>
            <w:r>
              <w:rPr>
                <w:rFonts w:ascii="Consolas" w:hAnsi="Consolas"/>
                <w:color w:val="1A1A1A"/>
                <w:sz w:val="17"/>
              </w:rPr>
              <w:t>double testPressure = ((StreamInterface) testProcess.getUnit("Flowline"))</w:t>
              <w:br/>
            </w:r>
            <w:r>
              <w:rPr>
                <w:rFonts w:ascii="Consolas" w:hAnsi="Consolas"/>
                <w:color w:val="1A1A1A"/>
                <w:sz w:val="17"/>
              </w:rPr>
              <w:t xml:space="preserve">    .getOutletStream().getPressure("bara");</w:t>
              <w:br/>
            </w:r>
            <w:r>
              <w:rPr>
                <w:rFonts w:ascii="Consolas" w:hAnsi="Consolas"/>
                <w:color w:val="1A1A1A"/>
                <w:sz w:val="17"/>
              </w:rPr>
              <w:t>System.out.println("Test outlet pressure: " + testPressure + " bara");</w:t>
              <w:br/>
            </w:r>
            <w:r>
              <w:rPr>
                <w:rFonts w:ascii="Consolas" w:hAnsi="Consolas"/>
                <w:color w:val="1A1A1A"/>
                <w:sz w:val="17"/>
              </w:rPr>
              <w:br/>
            </w:r>
            <w:r>
              <w:rPr>
                <w:rFonts w:ascii="Consolas" w:hAnsi="Consolas"/>
                <w:color w:val="1A1A1A"/>
                <w:sz w:val="17"/>
              </w:rPr>
              <w:t>// Verify the flash generator produces reasonable fluids</w:t>
              <w:br/>
            </w:r>
            <w:r>
              <w:rPr>
                <w:rFonts w:ascii="Consolas" w:hAnsi="Consolas"/>
                <w:color w:val="1A1A1A"/>
                <w:sz w:val="17"/>
              </w:rPr>
              <w:t>SystemInterface testFluid = flashGen.generateFluid(1000.0, 0.20, 10000.0, 353.15, 50.0);</w:t>
              <w:br/>
            </w:r>
            <w:r>
              <w:rPr>
                <w:rFonts w:ascii="Consolas" w:hAnsi="Consolas"/>
                <w:color w:val="1A1A1A"/>
                <w:sz w:val="17"/>
              </w:rPr>
              <w:t>System.out.println("Test fluid components: " + testFluid.getNumberOfComponents());</w:t>
              <w:br/>
            </w:r>
            <w:r>
              <w:rPr>
                <w:rFonts w:ascii="Consolas" w:hAnsi="Consolas"/>
                <w:color w:val="1A1A1A"/>
                <w:sz w:val="17"/>
              </w:rPr>
              <w:t>System.out.println("Test fluid density: " + testFluid.getDensity("kg/m3") + " kg/m3");</w:t>
            </w:r>
          </w:p>
        </w:tc>
      </w:tr>
    </w:tbl>
    <w:p>
      <w:pPr>
        <w:spacing w:before="0" w:after="40" w:line="40" w:lineRule="exact"/>
        <w:ind w:firstLine="0"/>
      </w:pPr>
    </w:p>
    <w:p>
      <w:r>
        <w:rPr>
          <w:rFonts w:ascii="Times New Roman" w:hAnsi="Times New Roman"/>
        </w:rPr>
        <w:t>---</w:t>
      </w:r>
    </w:p>
    <w:p>
      <w:pPr>
        <w:pStyle w:val="Heading2"/>
      </w:pPr>
      <w:r>
        <w:t>19.5 Use Cases</w:t>
      </w:r>
    </w:p>
    <w:p>
      <w:pPr>
        <w:pStyle w:val="Heading3"/>
      </w:pPr>
      <w:r>
        <w:t>19.5.1 Facility Debottlenecking Across Fluid Scenarios</w:t>
      </w:r>
    </w:p>
    <w:p>
      <w:r>
        <w:rPr>
          <w:rFonts w:ascii="Times New Roman" w:hAnsi="Times New Roman"/>
        </w:rPr>
        <w:t>As field fluid properties change, facility bottlenecks shift. A separator designed for GOR = 500 may become undersized at GOR = 3000 (much more gas). Multi-scenario VFP tables reveal:</w:t>
      </w:r>
    </w:p>
    <w:p>
      <w:pPr>
        <w:pStyle w:val="ListBullet"/>
        <w:ind w:firstLine="0"/>
      </w:pPr>
      <w:r>
        <w:rPr>
          <w:rFonts w:ascii="Times New Roman" w:hAnsi="Times New Roman"/>
          <w:b/>
        </w:rPr>
        <w:t>At what GOR does the compressor become the bottleneck?</w:t>
      </w:r>
      <w:r>
        <w:rPr>
          <w:rFonts w:ascii="Times New Roman" w:hAnsi="Times New Roman"/>
        </w:rPr>
        <w:t xml:space="preserve"> — The VFP table shows the maximum rate achievable at each GOR</w:t>
      </w:r>
    </w:p>
    <w:p>
      <w:pPr>
        <w:pStyle w:val="ListBullet"/>
        <w:ind w:firstLine="0"/>
      </w:pPr>
      <w:r>
        <w:rPr>
          <w:rFonts w:ascii="Times New Roman" w:hAnsi="Times New Roman"/>
          <w:b/>
        </w:rPr>
        <w:t>How does water cut affect export pipeline capacity?</w:t>
      </w:r>
      <w:r>
        <w:rPr>
          <w:rFonts w:ascii="Times New Roman" w:hAnsi="Times New Roman"/>
        </w:rPr>
        <w:t xml:space="preserve"> — Higher WC means more liquid holdup and higher friction</w:t>
      </w:r>
    </w:p>
    <w:p>
      <w:pPr>
        <w:pStyle w:val="ListBullet"/>
        <w:ind w:firstLine="0"/>
      </w:pPr>
      <w:r>
        <w:rPr>
          <w:rFonts w:ascii="Times New Roman" w:hAnsi="Times New Roman"/>
          <w:b/>
        </w:rPr>
        <w:t>When should the choke setting change?</w:t>
      </w:r>
      <w:r>
        <w:rPr>
          <w:rFonts w:ascii="Times New Roman" w:hAnsi="Times New Roman"/>
        </w:rPr>
        <w:t xml:space="preserve"> — VFP curves at different WC/GOR show the optimal pressure split</w:t>
      </w:r>
    </w:p>
    <w:p>
      <w:pPr>
        <w:pStyle w:val="Heading3"/>
      </w:pPr>
      <w:r>
        <w:t>19.5.2 Well Design Optimization</w:t>
      </w:r>
    </w:p>
    <w:p>
      <w:r>
        <w:rPr>
          <w:rFonts w:ascii="Times New Roman" w:hAnsi="Times New Roman"/>
        </w:rPr>
        <w:t>Tubing size selection depends on the range of expected conditions: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Compare 3.5-inch vs 4.5-inch tubing across the full GOR/WC range</w:t>
              <w:br/>
            </w:r>
            <w:r>
              <w:rPr>
                <w:rFonts w:ascii="Consolas" w:hAnsi="Consolas"/>
                <w:color w:val="1A1A1A"/>
                <w:sz w:val="17"/>
              </w:rPr>
              <w:t>// Generate VFP tables for each tubing size</w:t>
              <w:br/>
            </w:r>
            <w:r>
              <w:rPr>
                <w:rFonts w:ascii="Consolas" w:hAnsi="Consolas"/>
                <w:color w:val="1A1A1A"/>
                <w:sz w:val="17"/>
              </w:rPr>
              <w:t>MultiScenarioVFPGenerator vfp_35 = new MultiScenarioVFPGenerator(</w:t>
              <w:br/>
            </w:r>
            <w:r>
              <w:rPr>
                <w:rFonts w:ascii="Consolas" w:hAnsi="Consolas"/>
                <w:color w:val="1A1A1A"/>
                <w:sz w:val="17"/>
              </w:rPr>
              <w:t xml:space="preserve">    () -&gt; createProcess(0.076), "Feed", "Export");  // 3.5-inch ID</w:t>
              <w:br/>
            </w:r>
            <w:r>
              <w:rPr>
                <w:rFonts w:ascii="Consolas" w:hAnsi="Consolas"/>
                <w:color w:val="1A1A1A"/>
                <w:sz w:val="17"/>
              </w:rPr>
              <w:t>MultiScenarioVFPGenerator vfp_45 = new MultiScenarioVFPGenerator(</w:t>
              <w:br/>
            </w:r>
            <w:r>
              <w:rPr>
                <w:rFonts w:ascii="Consolas" w:hAnsi="Consolas"/>
                <w:color w:val="1A1A1A"/>
                <w:sz w:val="17"/>
              </w:rPr>
              <w:t xml:space="preserve">    () -&gt; createProcess(0.102), "Feed", "Export");  // 4.5-inch ID</w:t>
              <w:br/>
            </w:r>
            <w:r>
              <w:rPr>
                <w:rFonts w:ascii="Consolas" w:hAnsi="Consolas"/>
                <w:color w:val="1A1A1A"/>
                <w:sz w:val="17"/>
              </w:rPr>
              <w:br/>
            </w:r>
            <w:r>
              <w:rPr>
                <w:rFonts w:ascii="Consolas" w:hAnsi="Consolas"/>
                <w:color w:val="1A1A1A"/>
                <w:sz w:val="17"/>
              </w:rPr>
              <w:t>vfp_35.setFlashGenerator(flashGen);</w:t>
              <w:br/>
            </w:r>
            <w:r>
              <w:rPr>
                <w:rFonts w:ascii="Consolas" w:hAnsi="Consolas"/>
                <w:color w:val="1A1A1A"/>
                <w:sz w:val="17"/>
              </w:rPr>
              <w:t>vfp_45.setFlashGenerator(flashGen);</w:t>
              <w:br/>
            </w:r>
            <w:r>
              <w:rPr>
                <w:rFonts w:ascii="Consolas" w:hAnsi="Consolas"/>
                <w:color w:val="1A1A1A"/>
                <w:sz w:val="17"/>
              </w:rPr>
              <w:t>// ... configure same axes ...</w:t>
              <w:br/>
            </w:r>
            <w:r>
              <w:rPr>
                <w:rFonts w:ascii="Consolas" w:hAnsi="Consolas"/>
                <w:color w:val="1A1A1A"/>
                <w:sz w:val="17"/>
              </w:rPr>
              <w:br/>
            </w:r>
            <w:r>
              <w:rPr>
                <w:rFonts w:ascii="Consolas" w:hAnsi="Consolas"/>
                <w:color w:val="1A1A1A"/>
                <w:sz w:val="17"/>
              </w:rPr>
              <w:t>VFPTable table_35 = vfp_35.generateVFPTable();</w:t>
              <w:br/>
            </w:r>
            <w:r>
              <w:rPr>
                <w:rFonts w:ascii="Consolas" w:hAnsi="Consolas"/>
                <w:color w:val="1A1A1A"/>
                <w:sz w:val="17"/>
              </w:rPr>
              <w:t>VFPTable table_45 = vfp_45.generateVFPTable();</w:t>
              <w:br/>
            </w:r>
            <w:r>
              <w:rPr>
                <w:rFonts w:ascii="Consolas" w:hAnsi="Consolas"/>
                <w:color w:val="1A1A1A"/>
                <w:sz w:val="17"/>
              </w:rPr>
              <w:br/>
            </w:r>
            <w:r>
              <w:rPr>
                <w:rFonts w:ascii="Consolas" w:hAnsi="Consolas"/>
                <w:color w:val="1A1A1A"/>
                <w:sz w:val="17"/>
              </w:rPr>
              <w:t>// Compare: which tubing gives more feasible points?</w:t>
              <w:br/>
            </w:r>
            <w:r>
              <w:rPr>
                <w:rFonts w:ascii="Consolas" w:hAnsi="Consolas"/>
                <w:color w:val="1A1A1A"/>
                <w:sz w:val="17"/>
              </w:rPr>
              <w:t>System.out.printf("3.5-inch feasible: %d/%d%n",</w:t>
              <w:br/>
            </w:r>
            <w:r>
              <w:rPr>
                <w:rFonts w:ascii="Consolas" w:hAnsi="Consolas"/>
                <w:color w:val="1A1A1A"/>
                <w:sz w:val="17"/>
              </w:rPr>
              <w:t xml:space="preserve">    table_35.getFeasibleCount(), table_35.getTotalCount());</w:t>
              <w:br/>
            </w:r>
            <w:r>
              <w:rPr>
                <w:rFonts w:ascii="Consolas" w:hAnsi="Consolas"/>
                <w:color w:val="1A1A1A"/>
                <w:sz w:val="17"/>
              </w:rPr>
              <w:t>System.out.printf("4.5-inch feasible: %d/%d%n",</w:t>
              <w:br/>
            </w:r>
            <w:r>
              <w:rPr>
                <w:rFonts w:ascii="Consolas" w:hAnsi="Consolas"/>
                <w:color w:val="1A1A1A"/>
                <w:sz w:val="17"/>
              </w:rPr>
              <w:t xml:space="preserve">    table_45.getFeasibleCount(), table_45.getTotalCount());</w:t>
            </w:r>
          </w:p>
        </w:tc>
      </w:tr>
    </w:tbl>
    <w:p>
      <w:pPr>
        <w:spacing w:before="0" w:after="40" w:line="40" w:lineRule="exact"/>
        <w:ind w:firstLine="0"/>
      </w:pPr>
    </w:p>
    <w:p>
      <w:r>
        <w:rPr>
          <w:rFonts w:ascii="Times New Roman" w:hAnsi="Times New Roman"/>
        </w:rPr>
        <w:t>The larger tubing will have more feasible points (lower friction), but the smaller tubing may be preferred for low rates (avoid liquid loading).</w:t>
      </w:r>
    </w:p>
    <w:p>
      <w:pPr>
        <w:pStyle w:val="Heading3"/>
      </w:pPr>
      <w:r>
        <w:t>19.5.3 Production Forecasting with Changing Fluid Properties</w:t>
      </w:r>
    </w:p>
    <w:p>
      <w:r>
        <w:rPr>
          <w:rFonts w:ascii="Times New Roman" w:hAnsi="Times New Roman"/>
        </w:rPr>
        <w:t>The VFP table enables accurate production forecasting by the reservoir simulator:</w:t>
      </w:r>
    </w:p>
    <w:p>
      <w:pPr>
        <w:spacing w:before="20" w:after="20"/>
        <w:ind w:firstLine="0" w:left="720"/>
        <w:numPr>
          <w:ilvl w:val="0"/>
          <w:numId w:val="531"/>
        </w:numPr>
      </w:pPr>
      <w:r>
        <w:rPr>
          <w:rFonts w:ascii="Times New Roman" w:hAnsi="Times New Roman"/>
        </w:rPr>
        <w:t>At each timestep, the simulator calculates the current GOR and water cut from the reservoir model</w:t>
      </w:r>
    </w:p>
    <w:p>
      <w:pPr>
        <w:spacing w:before="20" w:after="20"/>
        <w:ind w:firstLine="0" w:left="720"/>
        <w:numPr>
          <w:ilvl w:val="0"/>
          <w:numId w:val="531"/>
        </w:numPr>
      </w:pPr>
      <w:r>
        <w:rPr>
          <w:rFonts w:ascii="Times New Roman" w:hAnsi="Times New Roman"/>
        </w:rPr>
        <w:t xml:space="preserve">It interpolates the VFP table to get </w:t>
      </w:r>
      <m:oMath>
        <m:sSub>
          <m:e>
            <m:r>
              <m:t>P</m:t>
            </m:r>
          </m:e>
          <m:sub>
            <m:r>
              <m:t>BHP</m:t>
            </m:r>
          </m:sub>
        </m:sSub>
        <m:r>
          <m:t>(Q,</m:t>
        </m:r>
        <m:sSub>
          <m:e>
            <m:r>
              <m:t>P</m:t>
            </m:r>
          </m:e>
          <m:sub>
            <m:r>
              <m:t>THP</m:t>
            </m:r>
          </m:sub>
        </m:sSub>
        <m:r>
          <m:t>,WC,GOR)</m:t>
        </m:r>
      </m:oMath>
    </w:p>
    <w:p>
      <w:pPr>
        <w:spacing w:before="20" w:after="20"/>
        <w:ind w:firstLine="0" w:left="720"/>
        <w:numPr>
          <w:ilvl w:val="0"/>
          <w:numId w:val="531"/>
        </w:numPr>
      </w:pPr>
      <w:r>
        <w:rPr>
          <w:rFonts w:ascii="Times New Roman" w:hAnsi="Times New Roman"/>
        </w:rPr>
        <w:t>The intersection of the VFP curve with the IPR gives the well operating point</w:t>
      </w:r>
    </w:p>
    <w:p>
      <w:pPr>
        <w:spacing w:before="20" w:after="20"/>
        <w:ind w:firstLine="0" w:left="720"/>
        <w:numPr>
          <w:ilvl w:val="0"/>
          <w:numId w:val="531"/>
        </w:numPr>
      </w:pPr>
      <w:r>
        <w:rPr>
          <w:rFonts w:ascii="Times New Roman" w:hAnsi="Times New Roman"/>
        </w:rPr>
        <w:t>This determines the production rate, which feeds back to the reservoir model</w:t>
      </w:r>
    </w:p>
    <w:p>
      <w:r>
        <w:rPr>
          <w:rFonts w:ascii="Times New Roman" w:hAnsi="Times New Roman"/>
        </w:rPr>
        <w:t>Without multi-scenario VFP, the simulator uses a single VFP curve that becomes increasingly wrong — leading to optimistic production forecasts in the early years and pessimistic forecasts later.</w:t>
      </w:r>
    </w:p>
    <w:p>
      <w:r>
        <w:rPr>
          <w:rFonts w:ascii="Times New Roman" w:hAnsi="Times New Roman"/>
        </w:rPr>
        <w:t>---</w:t>
      </w:r>
    </w:p>
    <w:p>
      <w:pPr>
        <w:pStyle w:val="Heading2"/>
      </w:pPr>
      <w:r>
        <w:t>19.6 Complete VFP Generation Example</w:t>
      </w:r>
    </w:p>
    <w:p>
      <w:pPr>
        <w:pStyle w:val="Heading3"/>
      </w:pPr>
      <w:r>
        <w:t>19.6.1 Full Java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neqsim.process.util.optimizer.FluidMagicInput;</w:t>
              <w:br/>
            </w:r>
            <w:r>
              <w:rPr>
                <w:rFonts w:ascii="Consolas" w:hAnsi="Consolas"/>
                <w:color w:val="1A1A1A"/>
                <w:sz w:val="17"/>
              </w:rPr>
              <w:t>import neqsim.process.util.optimizer.RecombinationFlashGenerator;</w:t>
              <w:br/>
            </w:r>
            <w:r>
              <w:rPr>
                <w:rFonts w:ascii="Consolas" w:hAnsi="Consolas"/>
                <w:color w:val="1A1A1A"/>
                <w:sz w:val="17"/>
              </w:rPr>
              <w:t>import neqsim.process.util.optimizer.MultiScenarioVFPGenerator;</w:t>
              <w:br/>
            </w:r>
            <w:r>
              <w:rPr>
                <w:rFonts w:ascii="Consolas" w:hAnsi="Consolas"/>
                <w:color w:val="1A1A1A"/>
                <w:sz w:val="17"/>
              </w:rPr>
              <w:t>import neqsim.process.equipment.stream.Stream;</w:t>
              <w:br/>
            </w:r>
            <w:r>
              <w:rPr>
                <w:rFonts w:ascii="Consolas" w:hAnsi="Consolas"/>
                <w:color w:val="1A1A1A"/>
                <w:sz w:val="17"/>
              </w:rPr>
              <w:t>import neqsim.process.equipment.pipeline.PipeBeggsAndBrills;</w:t>
              <w:br/>
            </w:r>
            <w:r>
              <w:rPr>
                <w:rFonts w:ascii="Consolas" w:hAnsi="Consolas"/>
                <w:color w:val="1A1A1A"/>
                <w:sz w:val="17"/>
              </w:rPr>
              <w:t>import neqsim.process.processmodel.ProcessSystem;</w:t>
              <w:br/>
            </w:r>
            <w:r>
              <w:rPr>
                <w:rFonts w:ascii="Consolas" w:hAnsi="Consolas"/>
                <w:color w:val="1A1A1A"/>
                <w:sz w:val="17"/>
              </w:rPr>
              <w:t>import neqsim.thermo.system.SystemInterface;</w:t>
              <w:br/>
            </w:r>
            <w:r>
              <w:rPr>
                <w:rFonts w:ascii="Consolas" w:hAnsi="Consolas"/>
                <w:color w:val="1A1A1A"/>
                <w:sz w:val="17"/>
              </w:rPr>
              <w:t>import neqsim.thermo.system.SystemSrkEos;</w:t>
              <w:br/>
            </w:r>
            <w:r>
              <w:rPr>
                <w:rFonts w:ascii="Consolas" w:hAnsi="Consolas"/>
                <w:color w:val="1A1A1A"/>
                <w:sz w:val="17"/>
              </w:rPr>
              <w:t>import java.util.function.Supplier;</w:t>
              <w:br/>
            </w:r>
            <w:r>
              <w:rPr>
                <w:rFonts w:ascii="Consolas" w:hAnsi="Consolas"/>
                <w:color w:val="1A1A1A"/>
                <w:sz w:val="17"/>
              </w:rPr>
              <w:br/>
            </w:r>
            <w:r>
              <w:rPr>
                <w:rFonts w:ascii="Consolas" w:hAnsi="Consolas"/>
                <w:color w:val="1A1A1A"/>
                <w:sz w:val="17"/>
              </w:rPr>
              <w:t>public class VFPGenerationExample {</w:t>
              <w:br/>
            </w:r>
            <w:r>
              <w:rPr>
                <w:rFonts w:ascii="Consolas" w:hAnsi="Consolas"/>
                <w:color w:val="1A1A1A"/>
                <w:sz w:val="17"/>
              </w:rPr>
              <w:br/>
            </w:r>
            <w:r>
              <w:rPr>
                <w:rFonts w:ascii="Consolas" w:hAnsi="Consolas"/>
                <w:color w:val="1A1A1A"/>
                <w:sz w:val="17"/>
              </w:rPr>
              <w:t xml:space="preserve">    /** Process factory that creates a fresh well + flowline model. */</w:t>
              <w:br/>
            </w:r>
            <w:r>
              <w:rPr>
                <w:rFonts w:ascii="Consolas" w:hAnsi="Consolas"/>
                <w:color w:val="1A1A1A"/>
                <w:sz w:val="17"/>
              </w:rPr>
              <w:t xml:space="preserve">    static Supplier&lt;ProcessSystem&gt; createProcessFactory() {</w:t>
              <w:br/>
            </w:r>
            <w:r>
              <w:rPr>
                <w:rFonts w:ascii="Consolas" w:hAnsi="Consolas"/>
                <w:color w:val="1A1A1A"/>
                <w:sz w:val="17"/>
              </w:rPr>
              <w:t xml:space="preserve">        return () -&gt; {</w:t>
              <w:br/>
            </w:r>
            <w:r>
              <w:rPr>
                <w:rFonts w:ascii="Consolas" w:hAnsi="Consolas"/>
                <w:color w:val="1A1A1A"/>
                <w:sz w:val="17"/>
              </w:rPr>
              <w:t xml:space="preserve">            SystemInterface fluid = new SystemSrkEos(273.15 + 85.0, 200.0);</w:t>
              <w:br/>
            </w:r>
            <w:r>
              <w:rPr>
                <w:rFonts w:ascii="Consolas" w:hAnsi="Consolas"/>
                <w:color w:val="1A1A1A"/>
                <w:sz w:val="17"/>
              </w:rPr>
              <w:t xml:space="preserve">            fluid.addComponent("nitrogen", 0.4);</w:t>
              <w:br/>
            </w:r>
            <w:r>
              <w:rPr>
                <w:rFonts w:ascii="Consolas" w:hAnsi="Consolas"/>
                <w:color w:val="1A1A1A"/>
                <w:sz w:val="17"/>
              </w:rPr>
              <w:t xml:space="preserve">            fluid.addComponent("CO2", 1.8);</w:t>
              <w:br/>
            </w:r>
            <w:r>
              <w:rPr>
                <w:rFonts w:ascii="Consolas" w:hAnsi="Consolas"/>
                <w:color w:val="1A1A1A"/>
                <w:sz w:val="17"/>
              </w:rPr>
              <w:t xml:space="preserve">            fluid.addComponent("methane", 68.0);</w:t>
              <w:br/>
            </w:r>
            <w:r>
              <w:rPr>
                <w:rFonts w:ascii="Consolas" w:hAnsi="Consolas"/>
                <w:color w:val="1A1A1A"/>
                <w:sz w:val="17"/>
              </w:rPr>
              <w:t xml:space="preserve">            fluid.addComponent("ethane", 7.5);</w:t>
              <w:br/>
            </w:r>
            <w:r>
              <w:rPr>
                <w:rFonts w:ascii="Consolas" w:hAnsi="Consolas"/>
                <w:color w:val="1A1A1A"/>
                <w:sz w:val="17"/>
              </w:rPr>
              <w:t xml:space="preserve">            fluid.addComponent("propane", 4.5);</w:t>
              <w:br/>
            </w:r>
            <w:r>
              <w:rPr>
                <w:rFonts w:ascii="Consolas" w:hAnsi="Consolas"/>
                <w:color w:val="1A1A1A"/>
                <w:sz w:val="17"/>
              </w:rPr>
              <w:t xml:space="preserve">            fluid.addComponent("i-butane", 1.0);</w:t>
              <w:br/>
            </w:r>
            <w:r>
              <w:rPr>
                <w:rFonts w:ascii="Consolas" w:hAnsi="Consolas"/>
                <w:color w:val="1A1A1A"/>
                <w:sz w:val="17"/>
              </w:rPr>
              <w:t xml:space="preserve">            fluid.addComponent("n-butane", 2.5);</w:t>
              <w:br/>
            </w:r>
            <w:r>
              <w:rPr>
                <w:rFonts w:ascii="Consolas" w:hAnsi="Consolas"/>
                <w:color w:val="1A1A1A"/>
                <w:sz w:val="17"/>
              </w:rPr>
              <w:t xml:space="preserve">            fluid.addComponent("n-pentane", 1.5);</w:t>
              <w:br/>
            </w:r>
            <w:r>
              <w:rPr>
                <w:rFonts w:ascii="Consolas" w:hAnsi="Consolas"/>
                <w:color w:val="1A1A1A"/>
                <w:sz w:val="17"/>
              </w:rPr>
              <w:t xml:space="preserve">            fluid.addComponent("n-hexane", 1.2);</w:t>
              <w:br/>
            </w:r>
            <w:r>
              <w:rPr>
                <w:rFonts w:ascii="Consolas" w:hAnsi="Consolas"/>
                <w:color w:val="1A1A1A"/>
                <w:sz w:val="17"/>
              </w:rPr>
              <w:t xml:space="preserve">            fluid.addComponent("n-heptane", 4.5);</w:t>
              <w:br/>
            </w:r>
            <w:r>
              <w:rPr>
                <w:rFonts w:ascii="Consolas" w:hAnsi="Consolas"/>
                <w:color w:val="1A1A1A"/>
                <w:sz w:val="17"/>
              </w:rPr>
              <w:t xml:space="preserve">            fluid.addComponent("n-octane", 3.5);</w:t>
              <w:br/>
            </w:r>
            <w:r>
              <w:rPr>
                <w:rFonts w:ascii="Consolas" w:hAnsi="Consolas"/>
                <w:color w:val="1A1A1A"/>
                <w:sz w:val="17"/>
              </w:rPr>
              <w:t xml:space="preserve">            fluid.addComponent("n-decane", 2.1);</w:t>
              <w:br/>
            </w:r>
            <w:r>
              <w:rPr>
                <w:rFonts w:ascii="Consolas" w:hAnsi="Consolas"/>
                <w:color w:val="1A1A1A"/>
                <w:sz w:val="17"/>
              </w:rPr>
              <w:t xml:space="preserve">            fluid.addComponent("water", 1.5);</w:t>
              <w:br/>
            </w:r>
            <w:r>
              <w:rPr>
                <w:rFonts w:ascii="Consolas" w:hAnsi="Consolas"/>
                <w:color w:val="1A1A1A"/>
                <w:sz w:val="17"/>
              </w:rPr>
              <w:t xml:space="preserve">            fluid.setMixingRule("classic");</w:t>
              <w:br/>
            </w:r>
            <w:r>
              <w:rPr>
                <w:rFonts w:ascii="Consolas" w:hAnsi="Consolas"/>
                <w:color w:val="1A1A1A"/>
                <w:sz w:val="17"/>
              </w:rPr>
              <w:t xml:space="preserve">            fluid.setMultiPhaseCheck(true);</w:t>
              <w:br/>
            </w:r>
            <w:r>
              <w:rPr>
                <w:rFonts w:ascii="Consolas" w:hAnsi="Consolas"/>
                <w:color w:val="1A1A1A"/>
                <w:sz w:val="17"/>
              </w:rPr>
              <w:br/>
            </w:r>
            <w:r>
              <w:rPr>
                <w:rFonts w:ascii="Consolas" w:hAnsi="Consolas"/>
                <w:color w:val="1A1A1A"/>
                <w:sz w:val="17"/>
              </w:rPr>
              <w:t xml:space="preserve">            Stream feed = new Stream("Feed", fluid);</w:t>
              <w:br/>
            </w:r>
            <w:r>
              <w:rPr>
                <w:rFonts w:ascii="Consolas" w:hAnsi="Consolas"/>
                <w:color w:val="1A1A1A"/>
                <w:sz w:val="17"/>
              </w:rPr>
              <w:t xml:space="preserve">            feed.setFlowRate(30000.0, "kg/hr");</w:t>
              <w:br/>
            </w:r>
            <w:r>
              <w:rPr>
                <w:rFonts w:ascii="Consolas" w:hAnsi="Consolas"/>
                <w:color w:val="1A1A1A"/>
                <w:sz w:val="17"/>
              </w:rPr>
              <w:t xml:space="preserve">            feed.setTemperature(85.0, "C");</w:t>
              <w:br/>
            </w:r>
            <w:r>
              <w:rPr>
                <w:rFonts w:ascii="Consolas" w:hAnsi="Consolas"/>
                <w:color w:val="1A1A1A"/>
                <w:sz w:val="17"/>
              </w:rPr>
              <w:t xml:space="preserve">            feed.setPressure(200.0, "bara");</w:t>
              <w:br/>
            </w:r>
            <w:r>
              <w:rPr>
                <w:rFonts w:ascii="Consolas" w:hAnsi="Consolas"/>
                <w:color w:val="1A1A1A"/>
                <w:sz w:val="17"/>
              </w:rPr>
              <w:br/>
            </w:r>
            <w:r>
              <w:rPr>
                <w:rFonts w:ascii="Consolas" w:hAnsi="Consolas"/>
                <w:color w:val="1A1A1A"/>
                <w:sz w:val="17"/>
              </w:rPr>
              <w:t xml:space="preserve">            // Well tubing (2800 m vertical)</w:t>
              <w:br/>
            </w:r>
            <w:r>
              <w:rPr>
                <w:rFonts w:ascii="Consolas" w:hAnsi="Consolas"/>
                <w:color w:val="1A1A1A"/>
                <w:sz w:val="17"/>
              </w:rPr>
              <w:t xml:space="preserve">            PipeBeggsAndBrills tubing =</w:t>
              <w:br/>
            </w:r>
            <w:r>
              <w:rPr>
                <w:rFonts w:ascii="Consolas" w:hAnsi="Consolas"/>
                <w:color w:val="1A1A1A"/>
                <w:sz w:val="17"/>
              </w:rPr>
              <w:t xml:space="preserve">                new PipeBeggsAndBrills("Tubing", feed);</w:t>
              <w:br/>
            </w:r>
            <w:r>
              <w:rPr>
                <w:rFonts w:ascii="Consolas" w:hAnsi="Consolas"/>
                <w:color w:val="1A1A1A"/>
                <w:sz w:val="17"/>
              </w:rPr>
              <w:t xml:space="preserve">            tubing.setLength(2800.0);</w:t>
              <w:br/>
            </w:r>
            <w:r>
              <w:rPr>
                <w:rFonts w:ascii="Consolas" w:hAnsi="Consolas"/>
                <w:color w:val="1A1A1A"/>
                <w:sz w:val="17"/>
              </w:rPr>
              <w:t xml:space="preserve">            tubing.setElevation(-2800.0);</w:t>
              <w:br/>
            </w:r>
            <w:r>
              <w:rPr>
                <w:rFonts w:ascii="Consolas" w:hAnsi="Consolas"/>
                <w:color w:val="1A1A1A"/>
                <w:sz w:val="17"/>
              </w:rPr>
              <w:t xml:space="preserve">            tubing.setDiameter(0.1016);</w:t>
              <w:br/>
            </w:r>
            <w:r>
              <w:rPr>
                <w:rFonts w:ascii="Consolas" w:hAnsi="Consolas"/>
                <w:color w:val="1A1A1A"/>
                <w:sz w:val="17"/>
              </w:rPr>
              <w:t xml:space="preserve">            tubing.setPipeWallRoughness(2.5e-5);</w:t>
              <w:br/>
            </w:r>
            <w:r>
              <w:rPr>
                <w:rFonts w:ascii="Consolas" w:hAnsi="Consolas"/>
                <w:color w:val="1A1A1A"/>
                <w:sz w:val="17"/>
              </w:rPr>
              <w:t xml:space="preserve">            tubing.setNumberOfIncrements(25);</w:t>
              <w:br/>
            </w:r>
            <w:r>
              <w:rPr>
                <w:rFonts w:ascii="Consolas" w:hAnsi="Consolas"/>
                <w:color w:val="1A1A1A"/>
                <w:sz w:val="17"/>
              </w:rPr>
              <w:br/>
            </w:r>
            <w:r>
              <w:rPr>
                <w:rFonts w:ascii="Consolas" w:hAnsi="Consolas"/>
                <w:color w:val="1A1A1A"/>
                <w:sz w:val="17"/>
              </w:rPr>
              <w:t xml:space="preserve">            // Subsea flowline (12 km)</w:t>
              <w:br/>
            </w:r>
            <w:r>
              <w:rPr>
                <w:rFonts w:ascii="Consolas" w:hAnsi="Consolas"/>
                <w:color w:val="1A1A1A"/>
                <w:sz w:val="17"/>
              </w:rPr>
              <w:t xml:space="preserve">            PipeBeggsAndBrills flowline =</w:t>
              <w:br/>
            </w:r>
            <w:r>
              <w:rPr>
                <w:rFonts w:ascii="Consolas" w:hAnsi="Consolas"/>
                <w:color w:val="1A1A1A"/>
                <w:sz w:val="17"/>
              </w:rPr>
              <w:t xml:space="preserve">                new PipeBeggsAndBrills("Export", tubing.getOutletStream());</w:t>
              <w:br/>
            </w:r>
            <w:r>
              <w:rPr>
                <w:rFonts w:ascii="Consolas" w:hAnsi="Consolas"/>
                <w:color w:val="1A1A1A"/>
                <w:sz w:val="17"/>
              </w:rPr>
              <w:t xml:space="preserve">            flowline.setLength(12000.0);</w:t>
              <w:br/>
            </w:r>
            <w:r>
              <w:rPr>
                <w:rFonts w:ascii="Consolas" w:hAnsi="Consolas"/>
                <w:color w:val="1A1A1A"/>
                <w:sz w:val="17"/>
              </w:rPr>
              <w:t xml:space="preserve">            flowline.setElevation(0.0);</w:t>
              <w:br/>
            </w:r>
            <w:r>
              <w:rPr>
                <w:rFonts w:ascii="Consolas" w:hAnsi="Consolas"/>
                <w:color w:val="1A1A1A"/>
                <w:sz w:val="17"/>
              </w:rPr>
              <w:t xml:space="preserve">            flowline.setDiameter(0.2032);</w:t>
              <w:br/>
            </w:r>
            <w:r>
              <w:rPr>
                <w:rFonts w:ascii="Consolas" w:hAnsi="Consolas"/>
                <w:color w:val="1A1A1A"/>
                <w:sz w:val="17"/>
              </w:rPr>
              <w:t xml:space="preserve">            flowline.setPipeWallRoughness(4.5e-5);</w:t>
              <w:br/>
            </w:r>
            <w:r>
              <w:rPr>
                <w:rFonts w:ascii="Consolas" w:hAnsi="Consolas"/>
                <w:color w:val="1A1A1A"/>
                <w:sz w:val="17"/>
              </w:rPr>
              <w:t xml:space="preserve">            flowline.setNumberOfIncrements(20);</w:t>
              <w:br/>
            </w:r>
            <w:r>
              <w:rPr>
                <w:rFonts w:ascii="Consolas" w:hAnsi="Consolas"/>
                <w:color w:val="1A1A1A"/>
                <w:sz w:val="17"/>
              </w:rPr>
              <w:br/>
            </w:r>
            <w:r>
              <w:rPr>
                <w:rFonts w:ascii="Consolas" w:hAnsi="Consolas"/>
                <w:color w:val="1A1A1A"/>
                <w:sz w:val="17"/>
              </w:rPr>
              <w:t xml:space="preserve">            ProcessSystem process = new ProcessSystem();</w:t>
              <w:br/>
            </w:r>
            <w:r>
              <w:rPr>
                <w:rFonts w:ascii="Consolas" w:hAnsi="Consolas"/>
                <w:color w:val="1A1A1A"/>
                <w:sz w:val="17"/>
              </w:rPr>
              <w:t xml:space="preserve">            process.add(feed);</w:t>
              <w:br/>
            </w:r>
            <w:r>
              <w:rPr>
                <w:rFonts w:ascii="Consolas" w:hAnsi="Consolas"/>
                <w:color w:val="1A1A1A"/>
                <w:sz w:val="17"/>
              </w:rPr>
              <w:t xml:space="preserve">            process.add(tubing);</w:t>
              <w:br/>
            </w:r>
            <w:r>
              <w:rPr>
                <w:rFonts w:ascii="Consolas" w:hAnsi="Consolas"/>
                <w:color w:val="1A1A1A"/>
                <w:sz w:val="17"/>
              </w:rPr>
              <w:t xml:space="preserve">            process.add(flowline);</w:t>
              <w:br/>
            </w:r>
            <w:r>
              <w:rPr>
                <w:rFonts w:ascii="Consolas" w:hAnsi="Consolas"/>
                <w:color w:val="1A1A1A"/>
                <w:sz w:val="17"/>
              </w:rPr>
              <w:t xml:space="preserve">            return process;</w:t>
              <w:br/>
            </w:r>
            <w:r>
              <w:rPr>
                <w:rFonts w:ascii="Consolas" w:hAnsi="Consolas"/>
                <w:color w:val="1A1A1A"/>
                <w:sz w:val="17"/>
              </w:rPr>
              <w:t xml:space="preserve">        };</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xml:space="preserve">    public static void main(String[] args) throws Exception {</w:t>
              <w:br/>
            </w:r>
            <w:r>
              <w:rPr>
                <w:rFonts w:ascii="Consolas" w:hAnsi="Consolas"/>
                <w:color w:val="1A1A1A"/>
                <w:sz w:val="17"/>
              </w:rPr>
              <w:t xml:space="preserve">        // Step 1: Reference fluid</w:t>
              <w:br/>
            </w:r>
            <w:r>
              <w:rPr>
                <w:rFonts w:ascii="Consolas" w:hAnsi="Consolas"/>
                <w:color w:val="1A1A1A"/>
                <w:sz w:val="17"/>
              </w:rPr>
              <w:t xml:space="preserve">        SystemInterface refFluid = new SystemSrkEos(273.15 + 85.0, 200.0);</w:t>
              <w:br/>
            </w:r>
            <w:r>
              <w:rPr>
                <w:rFonts w:ascii="Consolas" w:hAnsi="Consolas"/>
                <w:color w:val="1A1A1A"/>
                <w:sz w:val="17"/>
              </w:rPr>
              <w:t xml:space="preserve">        refFluid.addComponent("nitrogen", 0.4);</w:t>
              <w:br/>
            </w:r>
            <w:r>
              <w:rPr>
                <w:rFonts w:ascii="Consolas" w:hAnsi="Consolas"/>
                <w:color w:val="1A1A1A"/>
                <w:sz w:val="17"/>
              </w:rPr>
              <w:t xml:space="preserve">        refFluid.addComponent("CO2", 1.8);</w:t>
              <w:br/>
            </w:r>
            <w:r>
              <w:rPr>
                <w:rFonts w:ascii="Consolas" w:hAnsi="Consolas"/>
                <w:color w:val="1A1A1A"/>
                <w:sz w:val="17"/>
              </w:rPr>
              <w:t xml:space="preserve">        refFluid.addComponent("methane", 68.0);</w:t>
              <w:br/>
            </w:r>
            <w:r>
              <w:rPr>
                <w:rFonts w:ascii="Consolas" w:hAnsi="Consolas"/>
                <w:color w:val="1A1A1A"/>
                <w:sz w:val="17"/>
              </w:rPr>
              <w:t xml:space="preserve">        refFluid.addComponent("ethane", 7.5);</w:t>
              <w:br/>
            </w:r>
            <w:r>
              <w:rPr>
                <w:rFonts w:ascii="Consolas" w:hAnsi="Consolas"/>
                <w:color w:val="1A1A1A"/>
                <w:sz w:val="17"/>
              </w:rPr>
              <w:t xml:space="preserve">        refFluid.addComponent("propane", 4.5);</w:t>
              <w:br/>
            </w:r>
            <w:r>
              <w:rPr>
                <w:rFonts w:ascii="Consolas" w:hAnsi="Consolas"/>
                <w:color w:val="1A1A1A"/>
                <w:sz w:val="17"/>
              </w:rPr>
              <w:t xml:space="preserve">        refFluid.addComponent("i-butane", 1.0);</w:t>
              <w:br/>
            </w:r>
            <w:r>
              <w:rPr>
                <w:rFonts w:ascii="Consolas" w:hAnsi="Consolas"/>
                <w:color w:val="1A1A1A"/>
                <w:sz w:val="17"/>
              </w:rPr>
              <w:t xml:space="preserve">        refFluid.addComponent("n-butane", 2.5);</w:t>
              <w:br/>
            </w:r>
            <w:r>
              <w:rPr>
                <w:rFonts w:ascii="Consolas" w:hAnsi="Consolas"/>
                <w:color w:val="1A1A1A"/>
                <w:sz w:val="17"/>
              </w:rPr>
              <w:t xml:space="preserve">        refFluid.addComponent("n-pentane", 1.5);</w:t>
              <w:br/>
            </w:r>
            <w:r>
              <w:rPr>
                <w:rFonts w:ascii="Consolas" w:hAnsi="Consolas"/>
                <w:color w:val="1A1A1A"/>
                <w:sz w:val="17"/>
              </w:rPr>
              <w:t xml:space="preserve">        refFluid.addComponent("n-hexane", 1.2);</w:t>
              <w:br/>
            </w:r>
            <w:r>
              <w:rPr>
                <w:rFonts w:ascii="Consolas" w:hAnsi="Consolas"/>
                <w:color w:val="1A1A1A"/>
                <w:sz w:val="17"/>
              </w:rPr>
              <w:t xml:space="preserve">        refFluid.addComponent("n-heptane", 4.5);</w:t>
              <w:br/>
            </w:r>
            <w:r>
              <w:rPr>
                <w:rFonts w:ascii="Consolas" w:hAnsi="Consolas"/>
                <w:color w:val="1A1A1A"/>
                <w:sz w:val="17"/>
              </w:rPr>
              <w:t xml:space="preserve">        refFluid.addComponent("n-octane", 3.5);</w:t>
              <w:br/>
            </w:r>
            <w:r>
              <w:rPr>
                <w:rFonts w:ascii="Consolas" w:hAnsi="Consolas"/>
                <w:color w:val="1A1A1A"/>
                <w:sz w:val="17"/>
              </w:rPr>
              <w:t xml:space="preserve">        refFluid.addComponent("n-decane", 2.1);</w:t>
              <w:br/>
            </w:r>
            <w:r>
              <w:rPr>
                <w:rFonts w:ascii="Consolas" w:hAnsi="Consolas"/>
                <w:color w:val="1A1A1A"/>
                <w:sz w:val="17"/>
              </w:rPr>
              <w:t xml:space="preserve">        refFluid.addComponent("water", 1.5);</w:t>
              <w:br/>
            </w:r>
            <w:r>
              <w:rPr>
                <w:rFonts w:ascii="Consolas" w:hAnsi="Consolas"/>
                <w:color w:val="1A1A1A"/>
                <w:sz w:val="17"/>
              </w:rPr>
              <w:t xml:space="preserve">        refFluid.setMixingRule("classic");</w:t>
              <w:br/>
            </w:r>
            <w:r>
              <w:rPr>
                <w:rFonts w:ascii="Consolas" w:hAnsi="Consolas"/>
                <w:color w:val="1A1A1A"/>
                <w:sz w:val="17"/>
              </w:rPr>
              <w:t xml:space="preserve">        refFluid.setMultiPhaseCheck(true);</w:t>
              <w:br/>
            </w:r>
            <w:r>
              <w:rPr>
                <w:rFonts w:ascii="Consolas" w:hAnsi="Consolas"/>
                <w:color w:val="1A1A1A"/>
                <w:sz w:val="17"/>
              </w:rPr>
              <w:br/>
            </w:r>
            <w:r>
              <w:rPr>
                <w:rFonts w:ascii="Consolas" w:hAnsi="Consolas"/>
                <w:color w:val="1A1A1A"/>
                <w:sz w:val="17"/>
              </w:rPr>
              <w:t xml:space="preserve">        // Step 2: Configure FluidMagicInput</w:t>
              <w:br/>
            </w:r>
            <w:r>
              <w:rPr>
                <w:rFonts w:ascii="Consolas" w:hAnsi="Consolas"/>
                <w:color w:val="1A1A1A"/>
                <w:sz w:val="17"/>
              </w:rPr>
              <w:t xml:space="preserve">        FluidMagicInput input = new FluidMagicInput(refFluid);</w:t>
              <w:br/>
            </w:r>
            <w:r>
              <w:rPr>
                <w:rFonts w:ascii="Consolas" w:hAnsi="Consolas"/>
                <w:color w:val="1A1A1A"/>
                <w:sz w:val="17"/>
              </w:rPr>
              <w:t xml:space="preserve">        input.setGORRange(300, 8000);</w:t>
              <w:br/>
            </w:r>
            <w:r>
              <w:rPr>
                <w:rFonts w:ascii="Consolas" w:hAnsi="Consolas"/>
                <w:color w:val="1A1A1A"/>
                <w:sz w:val="17"/>
              </w:rPr>
              <w:t xml:space="preserve">        input.setWaterCutRange(0.05, 0.55);</w:t>
              <w:br/>
            </w:r>
            <w:r>
              <w:rPr>
                <w:rFonts w:ascii="Consolas" w:hAnsi="Consolas"/>
                <w:color w:val="1A1A1A"/>
                <w:sz w:val="17"/>
              </w:rPr>
              <w:t xml:space="preserve">        input.setNumberOfGORPoints(6);</w:t>
              <w:br/>
            </w:r>
            <w:r>
              <w:rPr>
                <w:rFonts w:ascii="Consolas" w:hAnsi="Consolas"/>
                <w:color w:val="1A1A1A"/>
                <w:sz w:val="17"/>
              </w:rPr>
              <w:t xml:space="preserve">        input.setNumberOfWaterCutPoints(5);</w:t>
              <w:br/>
            </w:r>
            <w:r>
              <w:rPr>
                <w:rFonts w:ascii="Consolas" w:hAnsi="Consolas"/>
                <w:color w:val="1A1A1A"/>
                <w:sz w:val="17"/>
              </w:rPr>
              <w:t xml:space="preserve">        input.setGORSpacing(FluidMagicInput.GORSpacing.LOGARITHMIC);</w:t>
              <w:br/>
            </w:r>
            <w:r>
              <w:rPr>
                <w:rFonts w:ascii="Consolas" w:hAnsi="Consolas"/>
                <w:color w:val="1A1A1A"/>
                <w:sz w:val="17"/>
              </w:rPr>
              <w:t xml:space="preserve">        input.separateToStandardConditions();</w:t>
              <w:br/>
            </w:r>
            <w:r>
              <w:rPr>
                <w:rFonts w:ascii="Consolas" w:hAnsi="Consolas"/>
                <w:color w:val="1A1A1A"/>
                <w:sz w:val="17"/>
              </w:rPr>
              <w:br/>
            </w:r>
            <w:r>
              <w:rPr>
                <w:rFonts w:ascii="Consolas" w:hAnsi="Consolas"/>
                <w:color w:val="1A1A1A"/>
                <w:sz w:val="17"/>
              </w:rPr>
              <w:t xml:space="preserve">        // Step 3: Flash generator</w:t>
              <w:br/>
            </w:r>
            <w:r>
              <w:rPr>
                <w:rFonts w:ascii="Consolas" w:hAnsi="Consolas"/>
                <w:color w:val="1A1A1A"/>
                <w:sz w:val="17"/>
              </w:rPr>
              <w:t xml:space="preserve">        RecombinationFlashGenerator flashGen =</w:t>
              <w:br/>
            </w:r>
            <w:r>
              <w:rPr>
                <w:rFonts w:ascii="Consolas" w:hAnsi="Consolas"/>
                <w:color w:val="1A1A1A"/>
                <w:sz w:val="17"/>
              </w:rPr>
              <w:t xml:space="preserve">            new RecombinationFlashGenerator(input);</w:t>
              <w:br/>
            </w:r>
            <w:r>
              <w:rPr>
                <w:rFonts w:ascii="Consolas" w:hAnsi="Consolas"/>
                <w:color w:val="1A1A1A"/>
                <w:sz w:val="17"/>
              </w:rPr>
              <w:br/>
            </w:r>
            <w:r>
              <w:rPr>
                <w:rFonts w:ascii="Consolas" w:hAnsi="Consolas"/>
                <w:color w:val="1A1A1A"/>
                <w:sz w:val="17"/>
              </w:rPr>
              <w:t xml:space="preserve">        // Step 4: VFP generator</w:t>
              <w:br/>
            </w:r>
            <w:r>
              <w:rPr>
                <w:rFonts w:ascii="Consolas" w:hAnsi="Consolas"/>
                <w:color w:val="1A1A1A"/>
                <w:sz w:val="17"/>
              </w:rPr>
              <w:t xml:space="preserve">        MultiScenarioVFPGenerator vfpGen = new MultiScenarioVFPGenerator(</w:t>
              <w:br/>
            </w:r>
            <w:r>
              <w:rPr>
                <w:rFonts w:ascii="Consolas" w:hAnsi="Consolas"/>
                <w:color w:val="1A1A1A"/>
                <w:sz w:val="17"/>
              </w:rPr>
              <w:t xml:space="preserve">            createProcessFactory(), "Feed", "Export");</w:t>
              <w:br/>
            </w:r>
            <w:r>
              <w:rPr>
                <w:rFonts w:ascii="Consolas" w:hAnsi="Consolas"/>
                <w:color w:val="1A1A1A"/>
                <w:sz w:val="17"/>
              </w:rPr>
              <w:t xml:space="preserve">        vfpGen.setFlashGenerator(flashGen);</w:t>
              <w:br/>
            </w:r>
            <w:r>
              <w:rPr>
                <w:rFonts w:ascii="Consolas" w:hAnsi="Consolas"/>
                <w:color w:val="1A1A1A"/>
                <w:sz w:val="17"/>
              </w:rPr>
              <w:br/>
            </w:r>
            <w:r>
              <w:rPr>
                <w:rFonts w:ascii="Consolas" w:hAnsi="Consolas"/>
                <w:color w:val="1A1A1A"/>
                <w:sz w:val="17"/>
              </w:rPr>
              <w:t xml:space="preserve">        vfpGen.setFlowRates(</w:t>
              <w:br/>
            </w:r>
            <w:r>
              <w:rPr>
                <w:rFonts w:ascii="Consolas" w:hAnsi="Consolas"/>
                <w:color w:val="1A1A1A"/>
                <w:sz w:val="17"/>
              </w:rPr>
              <w:t xml:space="preserve">            new double[]{5000, 10000, 20000, 30000, 50000, 70000});</w:t>
              <w:br/>
            </w:r>
            <w:r>
              <w:rPr>
                <w:rFonts w:ascii="Consolas" w:hAnsi="Consolas"/>
                <w:color w:val="1A1A1A"/>
                <w:sz w:val="17"/>
              </w:rPr>
              <w:t xml:space="preserve">        vfpGen.setOutletPressures(new double[]{30, 40, 50, 60, 80});</w:t>
              <w:br/>
            </w:r>
            <w:r>
              <w:rPr>
                <w:rFonts w:ascii="Consolas" w:hAnsi="Consolas"/>
                <w:color w:val="1A1A1A"/>
                <w:sz w:val="17"/>
              </w:rPr>
              <w:t xml:space="preserve">        vfpGen.setWaterCuts(new double[]{0.05, 0.15, 0.30, 0.45, 0.55});</w:t>
              <w:br/>
            </w:r>
            <w:r>
              <w:rPr>
                <w:rFonts w:ascii="Consolas" w:hAnsi="Consolas"/>
                <w:color w:val="1A1A1A"/>
                <w:sz w:val="17"/>
              </w:rPr>
              <w:t xml:space="preserve">        vfpGen.setGORs(new double[]{300, 700, 1500, 3500, 8000});</w:t>
              <w:br/>
            </w:r>
            <w:r>
              <w:rPr>
                <w:rFonts w:ascii="Consolas" w:hAnsi="Consolas"/>
                <w:color w:val="1A1A1A"/>
                <w:sz w:val="17"/>
              </w:rPr>
              <w:br/>
            </w:r>
            <w:r>
              <w:rPr>
                <w:rFonts w:ascii="Consolas" w:hAnsi="Consolas"/>
                <w:color w:val="1A1A1A"/>
                <w:sz w:val="17"/>
              </w:rPr>
              <w:t xml:space="preserve">        vfpGen.setMinInletPressure(20.0);</w:t>
              <w:br/>
            </w:r>
            <w:r>
              <w:rPr>
                <w:rFonts w:ascii="Consolas" w:hAnsi="Consolas"/>
                <w:color w:val="1A1A1A"/>
                <w:sz w:val="17"/>
              </w:rPr>
              <w:t xml:space="preserve">        vfpGen.setMaxInletPressure(350.0);</w:t>
              <w:br/>
            </w:r>
            <w:r>
              <w:rPr>
                <w:rFonts w:ascii="Consolas" w:hAnsi="Consolas"/>
                <w:color w:val="1A1A1A"/>
                <w:sz w:val="17"/>
              </w:rPr>
              <w:t xml:space="preserve">        vfpGen.setPressureTolerance(0.5);</w:t>
              <w:br/>
            </w:r>
            <w:r>
              <w:rPr>
                <w:rFonts w:ascii="Consolas" w:hAnsi="Consolas"/>
                <w:color w:val="1A1A1A"/>
                <w:sz w:val="17"/>
              </w:rPr>
              <w:t xml:space="preserve">        vfpGen.setEnableParallel(true);</w:t>
              <w:br/>
            </w:r>
            <w:r>
              <w:rPr>
                <w:rFonts w:ascii="Consolas" w:hAnsi="Consolas"/>
                <w:color w:val="1A1A1A"/>
                <w:sz w:val="17"/>
              </w:rPr>
              <w:t xml:space="preserve">        vfpGen.setNumberOfWorkers(8);</w:t>
              <w:br/>
            </w:r>
            <w:r>
              <w:rPr>
                <w:rFonts w:ascii="Consolas" w:hAnsi="Consolas"/>
                <w:color w:val="1A1A1A"/>
                <w:sz w:val="17"/>
              </w:rPr>
              <w:br/>
            </w:r>
            <w:r>
              <w:rPr>
                <w:rFonts w:ascii="Consolas" w:hAnsi="Consolas"/>
                <w:color w:val="1A1A1A"/>
                <w:sz w:val="17"/>
              </w:rPr>
              <w:t xml:space="preserve">        // Step 5: Generate</w:t>
              <w:br/>
            </w:r>
            <w:r>
              <w:rPr>
                <w:rFonts w:ascii="Consolas" w:hAnsi="Consolas"/>
                <w:color w:val="1A1A1A"/>
                <w:sz w:val="17"/>
              </w:rPr>
              <w:t xml:space="preserve">        MultiScenarioVFPGenerator.VFPTable table =</w:t>
              <w:br/>
            </w:r>
            <w:r>
              <w:rPr>
                <w:rFonts w:ascii="Consolas" w:hAnsi="Consolas"/>
                <w:color w:val="1A1A1A"/>
                <w:sz w:val="17"/>
              </w:rPr>
              <w:t xml:space="preserve">            vfpGen.generateVFPTable();</w:t>
              <w:br/>
            </w:r>
            <w:r>
              <w:rPr>
                <w:rFonts w:ascii="Consolas" w:hAnsi="Consolas"/>
                <w:color w:val="1A1A1A"/>
                <w:sz w:val="17"/>
              </w:rPr>
              <w:br/>
            </w:r>
            <w:r>
              <w:rPr>
                <w:rFonts w:ascii="Consolas" w:hAnsi="Consolas"/>
                <w:color w:val="1A1A1A"/>
                <w:sz w:val="17"/>
              </w:rPr>
              <w:t xml:space="preserve">        System.out.printf("Feasible: %d/%d%n",</w:t>
              <w:br/>
            </w:r>
            <w:r>
              <w:rPr>
                <w:rFonts w:ascii="Consolas" w:hAnsi="Consolas"/>
                <w:color w:val="1A1A1A"/>
                <w:sz w:val="17"/>
              </w:rPr>
              <w:t xml:space="preserve">            table.getFeasibleCount(), table.getTotalCount());</w:t>
              <w:br/>
            </w:r>
            <w:r>
              <w:rPr>
                <w:rFonts w:ascii="Consolas" w:hAnsi="Consolas"/>
                <w:color w:val="1A1A1A"/>
                <w:sz w:val="17"/>
              </w:rPr>
              <w:br/>
            </w:r>
            <w:r>
              <w:rPr>
                <w:rFonts w:ascii="Consolas" w:hAnsi="Consolas"/>
                <w:color w:val="1A1A1A"/>
                <w:sz w:val="17"/>
              </w:rPr>
              <w:t xml:space="preserve">        // Step 6: Print a slice</w:t>
              <w:br/>
            </w:r>
            <w:r>
              <w:rPr>
                <w:rFonts w:ascii="Consolas" w:hAnsi="Consolas"/>
                <w:color w:val="1A1A1A"/>
                <w:sz w:val="17"/>
              </w:rPr>
              <w:t xml:space="preserve">        table.printSlice(0, 2);  // WC=5%, GOR=1500</w:t>
              <w:br/>
            </w:r>
            <w:r>
              <w:rPr>
                <w:rFonts w:ascii="Consolas" w:hAnsi="Consolas"/>
                <w:color w:val="1A1A1A"/>
                <w:sz w:val="17"/>
              </w:rPr>
              <w:br/>
            </w:r>
            <w:r>
              <w:rPr>
                <w:rFonts w:ascii="Consolas" w:hAnsi="Consolas"/>
                <w:color w:val="1A1A1A"/>
                <w:sz w:val="17"/>
              </w:rPr>
              <w:t xml:space="preserve">        // Step 7: Export to Eclipse</w:t>
              <w:br/>
            </w:r>
            <w:r>
              <w:rPr>
                <w:rFonts w:ascii="Consolas" w:hAnsi="Consolas"/>
                <w:color w:val="1A1A1A"/>
                <w:sz w:val="17"/>
              </w:rPr>
              <w:t xml:space="preserve">        vfpGen.exportVFPEXP("production_vfp.inc", 1);</w:t>
              <w:br/>
            </w:r>
            <w:r>
              <w:rPr>
                <w:rFonts w:ascii="Consolas" w:hAnsi="Consolas"/>
                <w:color w:val="1A1A1A"/>
                <w:sz w:val="17"/>
              </w:rPr>
              <w:t xml:space="preserve">        System.out.println("VFP table exported to production_vfp.inc");</w:t>
              <w:br/>
            </w:r>
            <w:r>
              <w:rPr>
                <w:rFonts w:ascii="Consolas" w:hAnsi="Consolas"/>
                <w:color w:val="1A1A1A"/>
                <w:sz w:val="17"/>
              </w:rPr>
              <w:t xml:space="preserve">    }</w:t>
              <w:br/>
            </w:r>
            <w:r>
              <w:rPr>
                <w:rFonts w:ascii="Consolas" w:hAnsi="Consolas"/>
                <w:color w:val="1A1A1A"/>
                <w:sz w:val="17"/>
              </w:rPr>
              <w:t>}</w:t>
            </w:r>
          </w:p>
        </w:tc>
      </w:tr>
    </w:tbl>
    <w:p>
      <w:pPr>
        <w:spacing w:before="0" w:after="40" w:line="40" w:lineRule="exact"/>
        <w:ind w:firstLine="0"/>
      </w:pPr>
    </w:p>
    <w:p>
      <w:pPr>
        <w:pStyle w:val="Heading3"/>
      </w:pPr>
      <w:r>
        <w:t>19.6.2 Full Python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Import classes</w:t>
              <w:br/>
            </w:r>
            <w:r>
              <w:rPr>
                <w:rFonts w:ascii="Consolas" w:hAnsi="Consolas"/>
                <w:color w:val="1A1A1A"/>
                <w:sz w:val="17"/>
              </w:rPr>
              <w:t>FluidMagicInput = jneqsim.process.util.optimizer.FluidMagicInput</w:t>
              <w:br/>
            </w:r>
            <w:r>
              <w:rPr>
                <w:rFonts w:ascii="Consolas" w:hAnsi="Consolas"/>
                <w:color w:val="1A1A1A"/>
                <w:sz w:val="17"/>
              </w:rPr>
              <w:t>RecombinationFlashGenerator = jneqsim.process.util.optimizer.RecombinationFlashGenerator</w:t>
              <w:br/>
            </w:r>
            <w:r>
              <w:rPr>
                <w:rFonts w:ascii="Consolas" w:hAnsi="Consolas"/>
                <w:color w:val="1A1A1A"/>
                <w:sz w:val="17"/>
              </w:rPr>
              <w:t>MultiScenarioVFPGenerator = jneqsim.process.util.optimizer.MultiScenarioVFPGenerator</w:t>
              <w:br/>
            </w:r>
            <w:r>
              <w:rPr>
                <w:rFonts w:ascii="Consolas" w:hAnsi="Consolas"/>
                <w:color w:val="1A1A1A"/>
                <w:sz w:val="17"/>
              </w:rPr>
              <w:t>Stream = jneqsim.process.equipment.stream.Stream</w:t>
              <w:br/>
            </w:r>
            <w:r>
              <w:rPr>
                <w:rFonts w:ascii="Consolas" w:hAnsi="Consolas"/>
                <w:color w:val="1A1A1A"/>
                <w:sz w:val="17"/>
              </w:rPr>
              <w:t>PipeBeggsAndBrills = jneqsim.process.equipment.pipeline.PipeBeggsAndBrills</w:t>
              <w:br/>
            </w:r>
            <w:r>
              <w:rPr>
                <w:rFonts w:ascii="Consolas" w:hAnsi="Consolas"/>
                <w:color w:val="1A1A1A"/>
                <w:sz w:val="17"/>
              </w:rPr>
              <w:t>ProcessSystem = jneqsim.process.processmodel.ProcessSystem</w:t>
              <w:br/>
            </w:r>
            <w:r>
              <w:rPr>
                <w:rFonts w:ascii="Consolas" w:hAnsi="Consolas"/>
                <w:color w:val="1A1A1A"/>
                <w:sz w:val="17"/>
              </w:rPr>
              <w:t>SystemSrkEos = jneqsim.thermo.system.SystemSrkEos</w:t>
              <w:br/>
            </w:r>
            <w:r>
              <w:rPr>
                <w:rFonts w:ascii="Consolas" w:hAnsi="Consolas"/>
                <w:color w:val="1A1A1A"/>
                <w:sz w:val="17"/>
              </w:rPr>
              <w:br/>
            </w:r>
            <w:r>
              <w:rPr>
                <w:rFonts w:ascii="Consolas" w:hAnsi="Consolas"/>
                <w:color w:val="1A1A1A"/>
                <w:sz w:val="17"/>
              </w:rPr>
              <w:t># --- Step 1: Reference Fluid ---</w:t>
              <w:br/>
            </w:r>
            <w:r>
              <w:rPr>
                <w:rFonts w:ascii="Consolas" w:hAnsi="Consolas"/>
                <w:color w:val="1A1A1A"/>
                <w:sz w:val="17"/>
              </w:rPr>
              <w:t>ref_fluid = SystemSrkEos(273.15 + 85.0, 200.0)</w:t>
              <w:br/>
            </w:r>
            <w:r>
              <w:rPr>
                <w:rFonts w:ascii="Consolas" w:hAnsi="Consolas"/>
                <w:color w:val="1A1A1A"/>
                <w:sz w:val="17"/>
              </w:rPr>
              <w:t>ref_fluid.addComponent("nitrogen", 0.4)</w:t>
              <w:br/>
            </w:r>
            <w:r>
              <w:rPr>
                <w:rFonts w:ascii="Consolas" w:hAnsi="Consolas"/>
                <w:color w:val="1A1A1A"/>
                <w:sz w:val="17"/>
              </w:rPr>
              <w:t>ref_fluid.addComponent("CO2", 1.8)</w:t>
              <w:br/>
            </w:r>
            <w:r>
              <w:rPr>
                <w:rFonts w:ascii="Consolas" w:hAnsi="Consolas"/>
                <w:color w:val="1A1A1A"/>
                <w:sz w:val="17"/>
              </w:rPr>
              <w:t>ref_fluid.addComponent("methane", 68.0)</w:t>
              <w:br/>
            </w:r>
            <w:r>
              <w:rPr>
                <w:rFonts w:ascii="Consolas" w:hAnsi="Consolas"/>
                <w:color w:val="1A1A1A"/>
                <w:sz w:val="17"/>
              </w:rPr>
              <w:t>ref_fluid.addComponent("ethane", 7.5)</w:t>
              <w:br/>
            </w:r>
            <w:r>
              <w:rPr>
                <w:rFonts w:ascii="Consolas" w:hAnsi="Consolas"/>
                <w:color w:val="1A1A1A"/>
                <w:sz w:val="17"/>
              </w:rPr>
              <w:t>ref_fluid.addComponent("propane", 4.5)</w:t>
              <w:br/>
            </w:r>
            <w:r>
              <w:rPr>
                <w:rFonts w:ascii="Consolas" w:hAnsi="Consolas"/>
                <w:color w:val="1A1A1A"/>
                <w:sz w:val="17"/>
              </w:rPr>
              <w:t>ref_fluid.addComponent("i-butane", 1.0)</w:t>
              <w:br/>
            </w:r>
            <w:r>
              <w:rPr>
                <w:rFonts w:ascii="Consolas" w:hAnsi="Consolas"/>
                <w:color w:val="1A1A1A"/>
                <w:sz w:val="17"/>
              </w:rPr>
              <w:t>ref_fluid.addComponent("n-butane", 2.5)</w:t>
              <w:br/>
            </w:r>
            <w:r>
              <w:rPr>
                <w:rFonts w:ascii="Consolas" w:hAnsi="Consolas"/>
                <w:color w:val="1A1A1A"/>
                <w:sz w:val="17"/>
              </w:rPr>
              <w:t>ref_fluid.addComponent("n-pentane", 1.5)</w:t>
              <w:br/>
            </w:r>
            <w:r>
              <w:rPr>
                <w:rFonts w:ascii="Consolas" w:hAnsi="Consolas"/>
                <w:color w:val="1A1A1A"/>
                <w:sz w:val="17"/>
              </w:rPr>
              <w:t>ref_fluid.addComponent("n-hexane", 1.2)</w:t>
              <w:br/>
            </w:r>
            <w:r>
              <w:rPr>
                <w:rFonts w:ascii="Consolas" w:hAnsi="Consolas"/>
                <w:color w:val="1A1A1A"/>
                <w:sz w:val="17"/>
              </w:rPr>
              <w:t>ref_fluid.addComponent("n-heptane", 4.5)</w:t>
              <w:br/>
            </w:r>
            <w:r>
              <w:rPr>
                <w:rFonts w:ascii="Consolas" w:hAnsi="Consolas"/>
                <w:color w:val="1A1A1A"/>
                <w:sz w:val="17"/>
              </w:rPr>
              <w:t>ref_fluid.addComponent("n-octane", 3.5)</w:t>
              <w:br/>
            </w:r>
            <w:r>
              <w:rPr>
                <w:rFonts w:ascii="Consolas" w:hAnsi="Consolas"/>
                <w:color w:val="1A1A1A"/>
                <w:sz w:val="17"/>
              </w:rPr>
              <w:t>ref_fluid.addComponent("n-decane", 2.1)</w:t>
              <w:br/>
            </w:r>
            <w:r>
              <w:rPr>
                <w:rFonts w:ascii="Consolas" w:hAnsi="Consolas"/>
                <w:color w:val="1A1A1A"/>
                <w:sz w:val="17"/>
              </w:rPr>
              <w:t>ref_fluid.addComponent("water", 1.5)</w:t>
              <w:br/>
            </w:r>
            <w:r>
              <w:rPr>
                <w:rFonts w:ascii="Consolas" w:hAnsi="Consolas"/>
                <w:color w:val="1A1A1A"/>
                <w:sz w:val="17"/>
              </w:rPr>
              <w:t>ref_fluid.setMixingRule("classic")</w:t>
              <w:br/>
            </w:r>
            <w:r>
              <w:rPr>
                <w:rFonts w:ascii="Consolas" w:hAnsi="Consolas"/>
                <w:color w:val="1A1A1A"/>
                <w:sz w:val="17"/>
              </w:rPr>
              <w:t>ref_fluid.setMultiPhaseCheck(True)</w:t>
              <w:br/>
            </w:r>
            <w:r>
              <w:rPr>
                <w:rFonts w:ascii="Consolas" w:hAnsi="Consolas"/>
                <w:color w:val="1A1A1A"/>
                <w:sz w:val="17"/>
              </w:rPr>
              <w:br/>
            </w:r>
            <w:r>
              <w:rPr>
                <w:rFonts w:ascii="Consolas" w:hAnsi="Consolas"/>
                <w:color w:val="1A1A1A"/>
                <w:sz w:val="17"/>
              </w:rPr>
              <w:t># --- Step 2: FluidMagicInput ---</w:t>
              <w:br/>
            </w:r>
            <w:r>
              <w:rPr>
                <w:rFonts w:ascii="Consolas" w:hAnsi="Consolas"/>
                <w:color w:val="1A1A1A"/>
                <w:sz w:val="17"/>
              </w:rPr>
              <w:t>fmi = FluidMagicInput(ref_fluid)</w:t>
              <w:br/>
            </w:r>
            <w:r>
              <w:rPr>
                <w:rFonts w:ascii="Consolas" w:hAnsi="Consolas"/>
                <w:color w:val="1A1A1A"/>
                <w:sz w:val="17"/>
              </w:rPr>
              <w:t>fmi.setGORRange(300, 8000)</w:t>
              <w:br/>
            </w:r>
            <w:r>
              <w:rPr>
                <w:rFonts w:ascii="Consolas" w:hAnsi="Consolas"/>
                <w:color w:val="1A1A1A"/>
                <w:sz w:val="17"/>
              </w:rPr>
              <w:t>fmi.setWaterCutRange(0.05, 0.55)</w:t>
              <w:br/>
            </w:r>
            <w:r>
              <w:rPr>
                <w:rFonts w:ascii="Consolas" w:hAnsi="Consolas"/>
                <w:color w:val="1A1A1A"/>
                <w:sz w:val="17"/>
              </w:rPr>
              <w:t>fmi.setNumberOfGORPoints(6)</w:t>
              <w:br/>
            </w:r>
            <w:r>
              <w:rPr>
                <w:rFonts w:ascii="Consolas" w:hAnsi="Consolas"/>
                <w:color w:val="1A1A1A"/>
                <w:sz w:val="17"/>
              </w:rPr>
              <w:t>fmi.setNumberOfWaterCutPoints(5)</w:t>
              <w:br/>
            </w:r>
            <w:r>
              <w:rPr>
                <w:rFonts w:ascii="Consolas" w:hAnsi="Consolas"/>
                <w:color w:val="1A1A1A"/>
                <w:sz w:val="17"/>
              </w:rPr>
              <w:t>fmi.setGORSpacing(FluidMagicInput.GORSpacing.LOGARITHMIC)</w:t>
              <w:br/>
            </w:r>
            <w:r>
              <w:rPr>
                <w:rFonts w:ascii="Consolas" w:hAnsi="Consolas"/>
                <w:color w:val="1A1A1A"/>
                <w:sz w:val="17"/>
              </w:rPr>
              <w:t>fmi.separateToStandardConditions()</w:t>
              <w:br/>
            </w:r>
            <w:r>
              <w:rPr>
                <w:rFonts w:ascii="Consolas" w:hAnsi="Consolas"/>
                <w:color w:val="1A1A1A"/>
                <w:sz w:val="17"/>
              </w:rPr>
              <w:br/>
            </w:r>
            <w:r>
              <w:rPr>
                <w:rFonts w:ascii="Consolas" w:hAnsi="Consolas"/>
                <w:color w:val="1A1A1A"/>
                <w:sz w:val="17"/>
              </w:rPr>
              <w:t># --- Step 3: Flash Generator ---</w:t>
              <w:br/>
            </w:r>
            <w:r>
              <w:rPr>
                <w:rFonts w:ascii="Consolas" w:hAnsi="Consolas"/>
                <w:color w:val="1A1A1A"/>
                <w:sz w:val="17"/>
              </w:rPr>
              <w:t>flash_gen = RecombinationFlashGenerator(fmi)</w:t>
              <w:br/>
            </w:r>
            <w:r>
              <w:rPr>
                <w:rFonts w:ascii="Consolas" w:hAnsi="Consolas"/>
                <w:color w:val="1A1A1A"/>
                <w:sz w:val="17"/>
              </w:rPr>
              <w:br/>
            </w:r>
            <w:r>
              <w:rPr>
                <w:rFonts w:ascii="Consolas" w:hAnsi="Consolas"/>
                <w:color w:val="1A1A1A"/>
                <w:sz w:val="17"/>
              </w:rPr>
              <w:t># --- Step 4: Process Factory (Python lambda wrapping Java) ---</w:t>
              <w:br/>
            </w:r>
            <w:r>
              <w:rPr>
                <w:rFonts w:ascii="Consolas" w:hAnsi="Consolas"/>
                <w:color w:val="1A1A1A"/>
                <w:sz w:val="17"/>
              </w:rPr>
              <w:t>def create_process():</w:t>
              <w:br/>
            </w:r>
            <w:r>
              <w:rPr>
                <w:rFonts w:ascii="Consolas" w:hAnsi="Consolas"/>
                <w:color w:val="1A1A1A"/>
                <w:sz w:val="17"/>
              </w:rPr>
              <w:t xml:space="preserve">    fluid = SystemSrkEos(273.15 + 85.0, 200.0)</w:t>
              <w:br/>
            </w:r>
            <w:r>
              <w:rPr>
                <w:rFonts w:ascii="Consolas" w:hAnsi="Consolas"/>
                <w:color w:val="1A1A1A"/>
                <w:sz w:val="17"/>
              </w:rPr>
              <w:t xml:space="preserve">    fluid.addComponent("nitrogen", 0.4)</w:t>
              <w:br/>
            </w:r>
            <w:r>
              <w:rPr>
                <w:rFonts w:ascii="Consolas" w:hAnsi="Consolas"/>
                <w:color w:val="1A1A1A"/>
                <w:sz w:val="17"/>
              </w:rPr>
              <w:t xml:space="preserve">    fluid.addComponent("CO2", 1.8)</w:t>
              <w:br/>
            </w:r>
            <w:r>
              <w:rPr>
                <w:rFonts w:ascii="Consolas" w:hAnsi="Consolas"/>
                <w:color w:val="1A1A1A"/>
                <w:sz w:val="17"/>
              </w:rPr>
              <w:t xml:space="preserve">    fluid.addComponent("methane", 68.0)</w:t>
              <w:br/>
            </w:r>
            <w:r>
              <w:rPr>
                <w:rFonts w:ascii="Consolas" w:hAnsi="Consolas"/>
                <w:color w:val="1A1A1A"/>
                <w:sz w:val="17"/>
              </w:rPr>
              <w:t xml:space="preserve">    fluid.addComponent("ethane", 7.5)</w:t>
              <w:br/>
            </w:r>
            <w:r>
              <w:rPr>
                <w:rFonts w:ascii="Consolas" w:hAnsi="Consolas"/>
                <w:color w:val="1A1A1A"/>
                <w:sz w:val="17"/>
              </w:rPr>
              <w:t xml:space="preserve">    fluid.addComponent("propane", 4.5)</w:t>
              <w:br/>
            </w:r>
            <w:r>
              <w:rPr>
                <w:rFonts w:ascii="Consolas" w:hAnsi="Consolas"/>
                <w:color w:val="1A1A1A"/>
                <w:sz w:val="17"/>
              </w:rPr>
              <w:t xml:space="preserve">    fluid.addComponent("i-butane", 1.0)</w:t>
              <w:br/>
            </w:r>
            <w:r>
              <w:rPr>
                <w:rFonts w:ascii="Consolas" w:hAnsi="Consolas"/>
                <w:color w:val="1A1A1A"/>
                <w:sz w:val="17"/>
              </w:rPr>
              <w:t xml:space="preserve">    fluid.addComponent("n-butane", 2.5)</w:t>
              <w:br/>
            </w:r>
            <w:r>
              <w:rPr>
                <w:rFonts w:ascii="Consolas" w:hAnsi="Consolas"/>
                <w:color w:val="1A1A1A"/>
                <w:sz w:val="17"/>
              </w:rPr>
              <w:t xml:space="preserve">    fluid.addComponent("n-pentane", 1.5)</w:t>
              <w:br/>
            </w:r>
            <w:r>
              <w:rPr>
                <w:rFonts w:ascii="Consolas" w:hAnsi="Consolas"/>
                <w:color w:val="1A1A1A"/>
                <w:sz w:val="17"/>
              </w:rPr>
              <w:t xml:space="preserve">    fluid.addComponent("n-hexane", 1.2)</w:t>
              <w:br/>
            </w:r>
            <w:r>
              <w:rPr>
                <w:rFonts w:ascii="Consolas" w:hAnsi="Consolas"/>
                <w:color w:val="1A1A1A"/>
                <w:sz w:val="17"/>
              </w:rPr>
              <w:t xml:space="preserve">    fluid.addComponent("n-heptane", 4.5)</w:t>
              <w:br/>
            </w:r>
            <w:r>
              <w:rPr>
                <w:rFonts w:ascii="Consolas" w:hAnsi="Consolas"/>
                <w:color w:val="1A1A1A"/>
                <w:sz w:val="17"/>
              </w:rPr>
              <w:t xml:space="preserve">    fluid.addComponent("n-octane", 3.5)</w:t>
              <w:br/>
            </w:r>
            <w:r>
              <w:rPr>
                <w:rFonts w:ascii="Consolas" w:hAnsi="Consolas"/>
                <w:color w:val="1A1A1A"/>
                <w:sz w:val="17"/>
              </w:rPr>
              <w:t xml:space="preserve">    fluid.addComponent("n-decane", 2.1)</w:t>
              <w:br/>
            </w:r>
            <w:r>
              <w:rPr>
                <w:rFonts w:ascii="Consolas" w:hAnsi="Consolas"/>
                <w:color w:val="1A1A1A"/>
                <w:sz w:val="17"/>
              </w:rPr>
              <w:t xml:space="preserve">    fluid.addComponent("water", 1.5)</w:t>
              <w:br/>
            </w:r>
            <w:r>
              <w:rPr>
                <w:rFonts w:ascii="Consolas" w:hAnsi="Consolas"/>
                <w:color w:val="1A1A1A"/>
                <w:sz w:val="17"/>
              </w:rPr>
              <w:t xml:space="preserve">    fluid.setMixingRule("classic")</w:t>
              <w:br/>
            </w:r>
            <w:r>
              <w:rPr>
                <w:rFonts w:ascii="Consolas" w:hAnsi="Consolas"/>
                <w:color w:val="1A1A1A"/>
                <w:sz w:val="17"/>
              </w:rPr>
              <w:t xml:space="preserve">    fluid.setMultiPhaseCheck(True)</w:t>
              <w:br/>
            </w:r>
            <w:r>
              <w:rPr>
                <w:rFonts w:ascii="Consolas" w:hAnsi="Consolas"/>
                <w:color w:val="1A1A1A"/>
                <w:sz w:val="17"/>
              </w:rPr>
              <w:br/>
            </w:r>
            <w:r>
              <w:rPr>
                <w:rFonts w:ascii="Consolas" w:hAnsi="Consolas"/>
                <w:color w:val="1A1A1A"/>
                <w:sz w:val="17"/>
              </w:rPr>
              <w:t xml:space="preserve">    feed = Stream("Feed", fluid)</w:t>
              <w:br/>
            </w:r>
            <w:r>
              <w:rPr>
                <w:rFonts w:ascii="Consolas" w:hAnsi="Consolas"/>
                <w:color w:val="1A1A1A"/>
                <w:sz w:val="17"/>
              </w:rPr>
              <w:t xml:space="preserve">    feed.setFlowRate(30000.0, "kg/hr")</w:t>
              <w:br/>
            </w:r>
            <w:r>
              <w:rPr>
                <w:rFonts w:ascii="Consolas" w:hAnsi="Consolas"/>
                <w:color w:val="1A1A1A"/>
                <w:sz w:val="17"/>
              </w:rPr>
              <w:t xml:space="preserve">    feed.setTemperature(85.0, "C")</w:t>
              <w:br/>
            </w:r>
            <w:r>
              <w:rPr>
                <w:rFonts w:ascii="Consolas" w:hAnsi="Consolas"/>
                <w:color w:val="1A1A1A"/>
                <w:sz w:val="17"/>
              </w:rPr>
              <w:t xml:space="preserve">    feed.setPressure(200.0, "bara")</w:t>
              <w:br/>
            </w:r>
            <w:r>
              <w:rPr>
                <w:rFonts w:ascii="Consolas" w:hAnsi="Consolas"/>
                <w:color w:val="1A1A1A"/>
                <w:sz w:val="17"/>
              </w:rPr>
              <w:br/>
            </w:r>
            <w:r>
              <w:rPr>
                <w:rFonts w:ascii="Consolas" w:hAnsi="Consolas"/>
                <w:color w:val="1A1A1A"/>
                <w:sz w:val="17"/>
              </w:rPr>
              <w:t xml:space="preserve">    tubing = PipeBeggsAndBrills("Tubing", feed)</w:t>
              <w:br/>
            </w:r>
            <w:r>
              <w:rPr>
                <w:rFonts w:ascii="Consolas" w:hAnsi="Consolas"/>
                <w:color w:val="1A1A1A"/>
                <w:sz w:val="17"/>
              </w:rPr>
              <w:t xml:space="preserve">    tubing.setLength(2800.0)</w:t>
              <w:br/>
            </w:r>
            <w:r>
              <w:rPr>
                <w:rFonts w:ascii="Consolas" w:hAnsi="Consolas"/>
                <w:color w:val="1A1A1A"/>
                <w:sz w:val="17"/>
              </w:rPr>
              <w:t xml:space="preserve">    tubing.setElevation(-2800.0)</w:t>
              <w:br/>
            </w:r>
            <w:r>
              <w:rPr>
                <w:rFonts w:ascii="Consolas" w:hAnsi="Consolas"/>
                <w:color w:val="1A1A1A"/>
                <w:sz w:val="17"/>
              </w:rPr>
              <w:t xml:space="preserve">    tubing.setDiameter(0.1016)</w:t>
              <w:br/>
            </w:r>
            <w:r>
              <w:rPr>
                <w:rFonts w:ascii="Consolas" w:hAnsi="Consolas"/>
                <w:color w:val="1A1A1A"/>
                <w:sz w:val="17"/>
              </w:rPr>
              <w:t xml:space="preserve">    tubing.setPipeWallRoughness(2.5e-5)</w:t>
              <w:br/>
            </w:r>
            <w:r>
              <w:rPr>
                <w:rFonts w:ascii="Consolas" w:hAnsi="Consolas"/>
                <w:color w:val="1A1A1A"/>
                <w:sz w:val="17"/>
              </w:rPr>
              <w:t xml:space="preserve">    tubing.setNumberOfIncrements(25)</w:t>
              <w:br/>
            </w:r>
            <w:r>
              <w:rPr>
                <w:rFonts w:ascii="Consolas" w:hAnsi="Consolas"/>
                <w:color w:val="1A1A1A"/>
                <w:sz w:val="17"/>
              </w:rPr>
              <w:br/>
            </w:r>
            <w:r>
              <w:rPr>
                <w:rFonts w:ascii="Consolas" w:hAnsi="Consolas"/>
                <w:color w:val="1A1A1A"/>
                <w:sz w:val="17"/>
              </w:rPr>
              <w:t xml:space="preserve">    flowline = PipeBeggsAndBrills("Export", tubing.getOutletStream())</w:t>
              <w:br/>
            </w:r>
            <w:r>
              <w:rPr>
                <w:rFonts w:ascii="Consolas" w:hAnsi="Consolas"/>
                <w:color w:val="1A1A1A"/>
                <w:sz w:val="17"/>
              </w:rPr>
              <w:t xml:space="preserve">    flowline.setLength(12000.0)</w:t>
              <w:br/>
            </w:r>
            <w:r>
              <w:rPr>
                <w:rFonts w:ascii="Consolas" w:hAnsi="Consolas"/>
                <w:color w:val="1A1A1A"/>
                <w:sz w:val="17"/>
              </w:rPr>
              <w:t xml:space="preserve">    flowline.setElevation(0.0)</w:t>
              <w:br/>
            </w:r>
            <w:r>
              <w:rPr>
                <w:rFonts w:ascii="Consolas" w:hAnsi="Consolas"/>
                <w:color w:val="1A1A1A"/>
                <w:sz w:val="17"/>
              </w:rPr>
              <w:t xml:space="preserve">    flowline.setDiameter(0.2032)</w:t>
              <w:br/>
            </w:r>
            <w:r>
              <w:rPr>
                <w:rFonts w:ascii="Consolas" w:hAnsi="Consolas"/>
                <w:color w:val="1A1A1A"/>
                <w:sz w:val="17"/>
              </w:rPr>
              <w:t xml:space="preserve">    flowline.setPipeWallRoughness(4.5e-5)</w:t>
              <w:br/>
            </w:r>
            <w:r>
              <w:rPr>
                <w:rFonts w:ascii="Consolas" w:hAnsi="Consolas"/>
                <w:color w:val="1A1A1A"/>
                <w:sz w:val="17"/>
              </w:rPr>
              <w:t xml:space="preserve">    flowline.setNumberOfIncrements(20)</w:t>
              <w:br/>
            </w:r>
            <w:r>
              <w:rPr>
                <w:rFonts w:ascii="Consolas" w:hAnsi="Consolas"/>
                <w:color w:val="1A1A1A"/>
                <w:sz w:val="17"/>
              </w:rPr>
              <w:br/>
            </w:r>
            <w:r>
              <w:rPr>
                <w:rFonts w:ascii="Consolas" w:hAnsi="Consolas"/>
                <w:color w:val="1A1A1A"/>
                <w:sz w:val="17"/>
              </w:rPr>
              <w:t xml:space="preserve">    process = ProcessSystem()</w:t>
              <w:br/>
            </w:r>
            <w:r>
              <w:rPr>
                <w:rFonts w:ascii="Consolas" w:hAnsi="Consolas"/>
                <w:color w:val="1A1A1A"/>
                <w:sz w:val="17"/>
              </w:rPr>
              <w:t xml:space="preserve">    process.add(feed)</w:t>
              <w:br/>
            </w:r>
            <w:r>
              <w:rPr>
                <w:rFonts w:ascii="Consolas" w:hAnsi="Consolas"/>
                <w:color w:val="1A1A1A"/>
                <w:sz w:val="17"/>
              </w:rPr>
              <w:t xml:space="preserve">    process.add(tubing)</w:t>
              <w:br/>
            </w:r>
            <w:r>
              <w:rPr>
                <w:rFonts w:ascii="Consolas" w:hAnsi="Consolas"/>
                <w:color w:val="1A1A1A"/>
                <w:sz w:val="17"/>
              </w:rPr>
              <w:t xml:space="preserve">    process.add(flowline)</w:t>
              <w:br/>
            </w:r>
            <w:r>
              <w:rPr>
                <w:rFonts w:ascii="Consolas" w:hAnsi="Consolas"/>
                <w:color w:val="1A1A1A"/>
                <w:sz w:val="17"/>
              </w:rPr>
              <w:t xml:space="preserve">    return process</w:t>
              <w:br/>
            </w:r>
            <w:r>
              <w:rPr>
                <w:rFonts w:ascii="Consolas" w:hAnsi="Consolas"/>
                <w:color w:val="1A1A1A"/>
                <w:sz w:val="17"/>
              </w:rPr>
              <w:br/>
            </w:r>
            <w:r>
              <w:rPr>
                <w:rFonts w:ascii="Consolas" w:hAnsi="Consolas"/>
                <w:color w:val="1A1A1A"/>
                <w:sz w:val="17"/>
              </w:rPr>
              <w:t># For sequential execution, pass a single process</w:t>
              <w:br/>
            </w:r>
            <w:r>
              <w:rPr>
                <w:rFonts w:ascii="Consolas" w:hAnsi="Consolas"/>
                <w:color w:val="1A1A1A"/>
                <w:sz w:val="17"/>
              </w:rPr>
              <w:t>process = create_process()</w:t>
              <w:br/>
            </w:r>
            <w:r>
              <w:rPr>
                <w:rFonts w:ascii="Consolas" w:hAnsi="Consolas"/>
                <w:color w:val="1A1A1A"/>
                <w:sz w:val="17"/>
              </w:rPr>
              <w:t>vfp_gen = MultiScenarioVFPGenerator(process, "Feed", "Export")</w:t>
              <w:br/>
            </w:r>
            <w:r>
              <w:rPr>
                <w:rFonts w:ascii="Consolas" w:hAnsi="Consolas"/>
                <w:color w:val="1A1A1A"/>
                <w:sz w:val="17"/>
              </w:rPr>
              <w:t>vfp_gen.setFlashGenerator(flash_gen)</w:t>
              <w:br/>
            </w:r>
            <w:r>
              <w:rPr>
                <w:rFonts w:ascii="Consolas" w:hAnsi="Consolas"/>
                <w:color w:val="1A1A1A"/>
                <w:sz w:val="17"/>
              </w:rPr>
              <w:br/>
            </w:r>
            <w:r>
              <w:rPr>
                <w:rFonts w:ascii="Consolas" w:hAnsi="Consolas"/>
                <w:color w:val="1A1A1A"/>
                <w:sz w:val="17"/>
              </w:rPr>
              <w:t># Configure axes</w:t>
              <w:br/>
            </w:r>
            <w:r>
              <w:rPr>
                <w:rFonts w:ascii="Consolas" w:hAnsi="Consolas"/>
                <w:color w:val="1A1A1A"/>
                <w:sz w:val="17"/>
              </w:rPr>
              <w:t>import jpype</w:t>
              <w:br/>
            </w:r>
            <w:r>
              <w:rPr>
                <w:rFonts w:ascii="Consolas" w:hAnsi="Consolas"/>
                <w:color w:val="1A1A1A"/>
                <w:sz w:val="17"/>
              </w:rPr>
              <w:t>vfp_gen.setFlowRates(jpype.JArray(jpype.JDouble)([5000, 10000, 20000, 30000, 50000]))</w:t>
              <w:br/>
            </w:r>
            <w:r>
              <w:rPr>
                <w:rFonts w:ascii="Consolas" w:hAnsi="Consolas"/>
                <w:color w:val="1A1A1A"/>
                <w:sz w:val="17"/>
              </w:rPr>
              <w:t>vfp_gen.setOutletPressures(jpype.JArray(jpype.JDouble)([30, 40, 50, 60]))</w:t>
              <w:br/>
            </w:r>
            <w:r>
              <w:rPr>
                <w:rFonts w:ascii="Consolas" w:hAnsi="Consolas"/>
                <w:color w:val="1A1A1A"/>
                <w:sz w:val="17"/>
              </w:rPr>
              <w:t>vfp_gen.setWaterCuts(jpype.JArray(jpype.JDouble)([0.05, 0.20, 0.40]))</w:t>
              <w:br/>
            </w:r>
            <w:r>
              <w:rPr>
                <w:rFonts w:ascii="Consolas" w:hAnsi="Consolas"/>
                <w:color w:val="1A1A1A"/>
                <w:sz w:val="17"/>
              </w:rPr>
              <w:t>vfp_gen.setGORs(jpype.JArray(jpype.JDouble)([300, 1000, 3000, 8000]))</w:t>
              <w:br/>
            </w:r>
            <w:r>
              <w:rPr>
                <w:rFonts w:ascii="Consolas" w:hAnsi="Consolas"/>
                <w:color w:val="1A1A1A"/>
                <w:sz w:val="17"/>
              </w:rPr>
              <w:br/>
            </w:r>
            <w:r>
              <w:rPr>
                <w:rFonts w:ascii="Consolas" w:hAnsi="Consolas"/>
                <w:color w:val="1A1A1A"/>
                <w:sz w:val="17"/>
              </w:rPr>
              <w:t>vfp_gen.setMinInletPressure(20.0)</w:t>
              <w:br/>
            </w:r>
            <w:r>
              <w:rPr>
                <w:rFonts w:ascii="Consolas" w:hAnsi="Consolas"/>
                <w:color w:val="1A1A1A"/>
                <w:sz w:val="17"/>
              </w:rPr>
              <w:t>vfp_gen.setMaxInletPressure(350.0)</w:t>
              <w:br/>
            </w:r>
            <w:r>
              <w:rPr>
                <w:rFonts w:ascii="Consolas" w:hAnsi="Consolas"/>
                <w:color w:val="1A1A1A"/>
                <w:sz w:val="17"/>
              </w:rPr>
              <w:t>vfp_gen.setPressureTolerance(1.0)</w:t>
              <w:br/>
            </w:r>
            <w:r>
              <w:rPr>
                <w:rFonts w:ascii="Consolas" w:hAnsi="Consolas"/>
                <w:color w:val="1A1A1A"/>
                <w:sz w:val="17"/>
              </w:rPr>
              <w:t>vfp_gen.setEnableParallel(False)  # Sequential for Python</w:t>
              <w:br/>
            </w:r>
            <w:r>
              <w:rPr>
                <w:rFonts w:ascii="Consolas" w:hAnsi="Consolas"/>
                <w:color w:val="1A1A1A"/>
                <w:sz w:val="17"/>
              </w:rPr>
              <w:br/>
            </w:r>
            <w:r>
              <w:rPr>
                <w:rFonts w:ascii="Consolas" w:hAnsi="Consolas"/>
                <w:color w:val="1A1A1A"/>
                <w:sz w:val="17"/>
              </w:rPr>
              <w:t># Generate</w:t>
              <w:br/>
            </w:r>
            <w:r>
              <w:rPr>
                <w:rFonts w:ascii="Consolas" w:hAnsi="Consolas"/>
                <w:color w:val="1A1A1A"/>
                <w:sz w:val="17"/>
              </w:rPr>
              <w:t>table = vfp_gen.generateVFPTable()</w:t>
              <w:br/>
            </w:r>
            <w:r>
              <w:rPr>
                <w:rFonts w:ascii="Consolas" w:hAnsi="Consolas"/>
                <w:color w:val="1A1A1A"/>
                <w:sz w:val="17"/>
              </w:rPr>
              <w:t>print(f"Feasible: {table.getFeasibleCount()}/{table.getTotalCount()}")</w:t>
              <w:br/>
            </w:r>
            <w:r>
              <w:rPr>
                <w:rFonts w:ascii="Consolas" w:hAnsi="Consolas"/>
                <w:color w:val="1A1A1A"/>
                <w:sz w:val="17"/>
              </w:rPr>
              <w:br/>
            </w:r>
            <w:r>
              <w:rPr>
                <w:rFonts w:ascii="Consolas" w:hAnsi="Consolas"/>
                <w:color w:val="1A1A1A"/>
                <w:sz w:val="17"/>
              </w:rPr>
              <w:t># Print a slice</w:t>
              <w:br/>
            </w:r>
            <w:r>
              <w:rPr>
                <w:rFonts w:ascii="Consolas" w:hAnsi="Consolas"/>
                <w:color w:val="1A1A1A"/>
                <w:sz w:val="17"/>
              </w:rPr>
              <w:t>table.printSlice(0, 1)  # WC=5%, GOR=1000</w:t>
              <w:br/>
            </w:r>
            <w:r>
              <w:rPr>
                <w:rFonts w:ascii="Consolas" w:hAnsi="Consolas"/>
                <w:color w:val="1A1A1A"/>
                <w:sz w:val="17"/>
              </w:rPr>
              <w:br/>
            </w:r>
            <w:r>
              <w:rPr>
                <w:rFonts w:ascii="Consolas" w:hAnsi="Consolas"/>
                <w:color w:val="1A1A1A"/>
                <w:sz w:val="17"/>
              </w:rPr>
              <w:t># Export</w:t>
              <w:br/>
            </w:r>
            <w:r>
              <w:rPr>
                <w:rFonts w:ascii="Consolas" w:hAnsi="Consolas"/>
                <w:color w:val="1A1A1A"/>
                <w:sz w:val="17"/>
              </w:rPr>
              <w:t>vfp_gen.exportVFPEXP("production_vfp.inc", 1)</w:t>
              <w:br/>
            </w:r>
            <w:r>
              <w:rPr>
                <w:rFonts w:ascii="Consolas" w:hAnsi="Consolas"/>
                <w:color w:val="1A1A1A"/>
                <w:sz w:val="17"/>
              </w:rPr>
              <w:t>print("VFP table exported")</w:t>
            </w:r>
          </w:p>
        </w:tc>
      </w:tr>
    </w:tbl>
    <w:p>
      <w:pPr>
        <w:spacing w:before="0" w:after="40" w:line="40" w:lineRule="exact"/>
        <w:ind w:firstLine="0"/>
      </w:pPr>
    </w:p>
    <w:p>
      <w:r>
        <w:rPr>
          <w:rFonts w:ascii="Times New Roman" w:hAnsi="Times New Roman"/>
        </w:rPr>
        <w:t>---</w:t>
      </w:r>
    </w:p>
    <w:p>
      <w:pPr>
        <w:pStyle w:val="Heading2"/>
      </w:pPr>
      <w:r>
        <w:t>19.8 Field Development Digital Twin</w:t>
      </w:r>
    </w:p>
    <w:p>
      <w:pPr>
        <w:pStyle w:val="Heading3"/>
      </w:pPr>
      <w:r>
        <w:t>19.8.1 The Concept of a Field Development Digital Twin</w:t>
      </w:r>
    </w:p>
    <w:p>
      <w:r>
        <w:rPr>
          <w:rFonts w:ascii="Times New Roman" w:hAnsi="Times New Roman"/>
        </w:rPr>
        <w:t xml:space="preserve">A field development digital twin is not a single model — it is a </w:t>
      </w:r>
      <w:r>
        <w:rPr>
          <w:rFonts w:ascii="Times New Roman" w:hAnsi="Times New Roman"/>
          <w:b/>
        </w:rPr>
        <w:t>connected system of models</w:t>
      </w:r>
      <w:r>
        <w:rPr>
          <w:rFonts w:ascii="Times New Roman" w:hAnsi="Times New Roman"/>
        </w:rPr>
        <w:t xml:space="preserve"> that reflects the physical field at every layer. The twin continuously evolves as the field matures, incorporating new data from drilling, production, and maintenance.</w:t>
      </w:r>
    </w:p>
    <w:p>
      <w:r>
        <w:rPr>
          <w:rFonts w:ascii="Times New Roman" w:hAnsi="Times New Roman"/>
        </w:rPr>
        <w:t>The key distinction from traditional field planning:</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Traditional Approach</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Digital Twin Approach</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Static VFP tables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Dynamic VFP tables updated with current fluid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Manual model updates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Automated model calibration against production data</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Separate PVT/reservoir/well/process models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Integrated model with shared state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Quarterly production forecasts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Continuous forecasting</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Reactive optimization</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Proactive, model-based optimization</w:t>
            </w:r>
          </w:p>
        </w:tc>
      </w:tr>
    </w:tbl>
    <w:p>
      <w:pPr>
        <w:pStyle w:val="Heading3"/>
      </w:pPr>
      <w:r>
        <w:t>19.8.2 Unified PVT → Reservoir → Well → Process Workflow</w:t>
      </w:r>
    </w:p>
    <w:p>
      <w:r>
        <w:rPr>
          <w:rFonts w:ascii="Times New Roman" w:hAnsi="Times New Roman"/>
        </w:rPr>
        <w:t>A field development digital twin connects all the modeling layers: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     ┌────────────────┐</w:t>
              <w:br/>
            </w:r>
            <w:r>
              <w:rPr>
                <w:rFonts w:ascii="Consolas" w:hAnsi="Consolas"/>
                <w:color w:val="1A1A1A"/>
                <w:sz w:val="17"/>
              </w:rPr>
              <w:t>│   PVT Model     │────→│ Reservoir Model   │────→│  Well Model    │</w:t>
              <w:br/>
            </w:r>
            <w:r>
              <w:rPr>
                <w:rFonts w:ascii="Consolas" w:hAnsi="Consolas"/>
                <w:color w:val="1A1A1A"/>
                <w:sz w:val="17"/>
              </w:rPr>
              <w:t>│ (EOS, kij, Tc)  │     │ (Eclipse/OPM)     │     │ (VFP tables)   │</w:t>
              <w:br/>
            </w:r>
            <w:r>
              <w:rPr>
                <w:rFonts w:ascii="Consolas" w:hAnsi="Consolas"/>
                <w:color w:val="1A1A1A"/>
                <w:sz w:val="17"/>
              </w:rPr>
              <w:t>└─────────────────┘     └──────────────────┘     └────────────────┘</w:t>
              <w:br/>
            </w:r>
            <w:r>
              <w:rPr>
                <w:rFonts w:ascii="Consolas" w:hAnsi="Consolas"/>
                <w:color w:val="1A1A1A"/>
                <w:sz w:val="17"/>
              </w:rPr>
              <w:t xml:space="preserve">                                                        │</w:t>
              <w:br/>
            </w:r>
            <w:r>
              <w:rPr>
                <w:rFonts w:ascii="Consolas" w:hAnsi="Consolas"/>
                <w:color w:val="1A1A1A"/>
                <w:sz w:val="17"/>
              </w:rPr>
              <w:t xml:space="preserve">                                                        ▼</w:t>
              <w:br/>
            </w:r>
            <w:r>
              <w:rPr>
                <w:rFonts w:ascii="Consolas" w:hAnsi="Consolas"/>
                <w:color w:val="1A1A1A"/>
                <w:sz w:val="17"/>
              </w:rPr>
              <w:t xml:space="preserve">                         ┌──────────────────┐     ┌────────────────┐</w:t>
              <w:br/>
            </w:r>
            <w:r>
              <w:rPr>
                <w:rFonts w:ascii="Consolas" w:hAnsi="Consolas"/>
                <w:color w:val="1A1A1A"/>
                <w:sz w:val="17"/>
              </w:rPr>
              <w:t xml:space="preserve">                         │  Facility Model  │←────│ Network Model  │</w:t>
              <w:br/>
            </w:r>
            <w:r>
              <w:rPr>
                <w:rFonts w:ascii="Consolas" w:hAnsi="Consolas"/>
                <w:color w:val="1A1A1A"/>
                <w:sz w:val="17"/>
              </w:rPr>
              <w:t xml:space="preserve">                         │  (ProcessSystem) │     │ (LoopedPipe)   │</w:t>
              <w:br/>
            </w:r>
            <w:r>
              <w:rPr>
                <w:rFonts w:ascii="Consolas" w:hAnsi="Consolas"/>
                <w:color w:val="1A1A1A"/>
                <w:sz w:val="17"/>
              </w:rPr>
              <w:t xml:space="preserve">                         └──────────────────┘     └────────────────┘</w:t>
              <w:br/>
            </w:r>
            <w:r>
              <w:rPr>
                <w:rFonts w:ascii="Consolas" w:hAnsi="Consolas"/>
                <w:color w:val="1A1A1A"/>
                <w:sz w:val="17"/>
              </w:rPr>
              <w:t xml:space="preserve">                                │</w:t>
              <w:br/>
            </w:r>
            <w:r>
              <w:rPr>
                <w:rFonts w:ascii="Consolas" w:hAnsi="Consolas"/>
                <w:color w:val="1A1A1A"/>
                <w:sz w:val="17"/>
              </w:rPr>
              <w:t xml:space="preserve">                                ▼</w:t>
              <w:br/>
            </w:r>
            <w:r>
              <w:rPr>
                <w:rFonts w:ascii="Consolas" w:hAnsi="Consolas"/>
                <w:color w:val="1A1A1A"/>
                <w:sz w:val="17"/>
              </w:rPr>
              <w:t xml:space="preserve">                         ┌──────────────────┐</w:t>
              <w:br/>
            </w:r>
            <w:r>
              <w:rPr>
                <w:rFonts w:ascii="Consolas" w:hAnsi="Consolas"/>
                <w:color w:val="1A1A1A"/>
                <w:sz w:val="17"/>
              </w:rPr>
              <w:t xml:space="preserve">                         │    Economics      │</w:t>
              <w:br/>
            </w:r>
            <w:r>
              <w:rPr>
                <w:rFonts w:ascii="Consolas" w:hAnsi="Consolas"/>
                <w:color w:val="1A1A1A"/>
                <w:sz w:val="17"/>
              </w:rPr>
              <w:t xml:space="preserve">                         │ (NPV, Cash Flow) │</w:t>
              <w:br/>
            </w:r>
            <w:r>
              <w:rPr>
                <w:rFonts w:ascii="Consolas" w:hAnsi="Consolas"/>
                <w:color w:val="1A1A1A"/>
                <w:sz w:val="17"/>
              </w:rPr>
              <w:t xml:space="preserve">                         └──────────────────┘</w:t>
            </w:r>
          </w:p>
        </w:tc>
      </w:tr>
    </w:tbl>
    <w:p>
      <w:pPr>
        <w:spacing w:before="0" w:after="40" w:line="40" w:lineRule="exact"/>
        <w:ind w:firstLine="0"/>
      </w:pPr>
    </w:p>
    <w:p>
      <w:r>
        <w:rPr>
          <w:rFonts w:ascii="Times New Roman" w:hAnsi="Times New Roman"/>
          <w:b/>
        </w:rPr>
        <w:t>The feedback loop:</w:t>
      </w:r>
      <w:r>
        <w:rPr>
          <w:rFonts w:ascii="Times New Roman" w:hAnsi="Times New Roman"/>
        </w:rPr>
        <w:t xml:space="preserve"> As the reservoir depletes, the VFP tables change. The well model feeds new rates to the facility model, which determines if the facility can handle the new fluid. The economics model evaluates whether the field remains profitable.</w:t>
      </w:r>
    </w:p>
    <w:p>
      <w:pPr>
        <w:pStyle w:val="Heading3"/>
      </w:pPr>
      <w:r>
        <w:t>19.8.3 Model Calibration and History Matching</w:t>
      </w:r>
    </w:p>
    <w:p>
      <w:r>
        <w:rPr>
          <w:rFonts w:ascii="Times New Roman" w:hAnsi="Times New Roman"/>
        </w:rPr>
        <w:t>The digital twin must be calibrated against actual production data. This involves:</w:t>
      </w:r>
    </w:p>
    <w:p>
      <w:pPr>
        <w:spacing w:before="20" w:after="20"/>
        <w:ind w:firstLine="0" w:left="720"/>
        <w:numPr>
          <w:ilvl w:val="0"/>
          <w:numId w:val="532"/>
        </w:numPr>
      </w:pPr>
      <w:r>
        <w:rPr>
          <w:rFonts w:ascii="Times New Roman" w:hAnsi="Times New Roman"/>
          <w:b/>
        </w:rPr>
        <w:t>PVT calibration:</w:t>
      </w:r>
      <w:r>
        <w:rPr>
          <w:rFonts w:ascii="Times New Roman" w:hAnsi="Times New Roman"/>
        </w:rPr>
        <w:t xml:space="preserve"> Match EOS predictions against PVT lab data (differential liberation, constant composition expansion, separator tests)</w:t>
      </w:r>
    </w:p>
    <w:p>
      <w:pPr>
        <w:spacing w:before="20" w:after="20"/>
        <w:ind w:firstLine="0" w:left="720"/>
        <w:numPr>
          <w:ilvl w:val="0"/>
          <w:numId w:val="532"/>
        </w:numPr>
      </w:pPr>
      <w:r>
        <w:rPr>
          <w:rFonts w:ascii="Times New Roman" w:hAnsi="Times New Roman"/>
          <w:b/>
        </w:rPr>
        <w:t>Well model calibration:</w:t>
      </w:r>
      <w:r>
        <w:rPr>
          <w:rFonts w:ascii="Times New Roman" w:hAnsi="Times New Roman"/>
        </w:rPr>
        <w:t xml:space="preserve"> Adjust tubing roughness, IPR productivity index, and choke discharge coefficient to match well test data</w:t>
      </w:r>
    </w:p>
    <w:p>
      <w:pPr>
        <w:spacing w:before="20" w:after="20"/>
        <w:ind w:firstLine="0" w:left="720"/>
        <w:numPr>
          <w:ilvl w:val="0"/>
          <w:numId w:val="532"/>
        </w:numPr>
      </w:pPr>
      <w:r>
        <w:rPr>
          <w:rFonts w:ascii="Times New Roman" w:hAnsi="Times New Roman"/>
          <w:b/>
        </w:rPr>
        <w:t>Reservoir model history matching:</w:t>
      </w:r>
      <w:r>
        <w:rPr>
          <w:rFonts w:ascii="Times New Roman" w:hAnsi="Times New Roman"/>
        </w:rPr>
        <w:t xml:space="preserve"> Adjust permeability, porosity, and aquifer strength to match observed pressure and production history</w:t>
      </w:r>
    </w:p>
    <w:p>
      <w:pPr>
        <w:spacing w:before="20" w:after="20"/>
        <w:ind w:firstLine="0" w:left="720"/>
        <w:numPr>
          <w:ilvl w:val="0"/>
          <w:numId w:val="532"/>
        </w:numPr>
      </w:pPr>
      <w:r>
        <w:rPr>
          <w:rFonts w:ascii="Times New Roman" w:hAnsi="Times New Roman"/>
          <w:b/>
        </w:rPr>
        <w:t>Facility model validation:</w:t>
      </w:r>
      <w:r>
        <w:rPr>
          <w:rFonts w:ascii="Times New Roman" w:hAnsi="Times New Roman"/>
        </w:rPr>
        <w:t xml:space="preserve"> Verify separator pressures, compressor duty, and export conditions against measured plant data</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Example: calibrate well model against a well test</w:t>
              <w:br/>
            </w:r>
            <w:r>
              <w:rPr>
                <w:rFonts w:ascii="Consolas" w:hAnsi="Consolas"/>
                <w:color w:val="1A1A1A"/>
                <w:sz w:val="17"/>
              </w:rPr>
              <w:t># Well test data: Q = 15,000 Sm3/d at BHP = 280 bara, WHP = 65 bara</w:t>
              <w:br/>
            </w:r>
            <w:r>
              <w:rPr>
                <w:rFonts w:ascii="Consolas" w:hAnsi="Consolas"/>
                <w:color w:val="1A1A1A"/>
                <w:sz w:val="17"/>
              </w:rPr>
              <w:br/>
            </w:r>
            <w:r>
              <w:rPr>
                <w:rFonts w:ascii="Consolas" w:hAnsi="Consolas"/>
                <w:color w:val="1A1A1A"/>
                <w:sz w:val="17"/>
              </w:rPr>
              <w:t>measured_bhp = 280.0  # bara</w:t>
              <w:br/>
            </w:r>
            <w:r>
              <w:rPr>
                <w:rFonts w:ascii="Consolas" w:hAnsi="Consolas"/>
                <w:color w:val="1A1A1A"/>
                <w:sz w:val="17"/>
              </w:rPr>
              <w:t>measured_whp = 65.0   # bara</w:t>
              <w:br/>
            </w:r>
            <w:r>
              <w:rPr>
                <w:rFonts w:ascii="Consolas" w:hAnsi="Consolas"/>
                <w:color w:val="1A1A1A"/>
                <w:sz w:val="17"/>
              </w:rPr>
              <w:t>measured_rate = 15000.0  # Sm3/d</w:t>
              <w:br/>
            </w:r>
            <w:r>
              <w:rPr>
                <w:rFonts w:ascii="Consolas" w:hAnsi="Consolas"/>
                <w:color w:val="1A1A1A"/>
                <w:sz w:val="17"/>
              </w:rPr>
              <w:br/>
            </w:r>
            <w:r>
              <w:rPr>
                <w:rFonts w:ascii="Consolas" w:hAnsi="Consolas"/>
                <w:color w:val="1A1A1A"/>
                <w:sz w:val="17"/>
              </w:rPr>
              <w:t># Run NeqSim well model</w:t>
              <w:br/>
            </w:r>
            <w:r>
              <w:rPr>
                <w:rFonts w:ascii="Consolas" w:hAnsi="Consolas"/>
                <w:color w:val="1A1A1A"/>
                <w:sz w:val="17"/>
              </w:rPr>
              <w:t>feed.setFlowRate(measured_rate * 1.0, "Sm3/day")</w:t>
              <w:br/>
            </w:r>
            <w:r>
              <w:rPr>
                <w:rFonts w:ascii="Consolas" w:hAnsi="Consolas"/>
                <w:color w:val="1A1A1A"/>
                <w:sz w:val="17"/>
              </w:rPr>
              <w:t>feed.setPressure(measured_bhp, "bara")</w:t>
              <w:br/>
            </w:r>
            <w:r>
              <w:rPr>
                <w:rFonts w:ascii="Consolas" w:hAnsi="Consolas"/>
                <w:color w:val="1A1A1A"/>
                <w:sz w:val="17"/>
              </w:rPr>
              <w:t>process.run()</w:t>
              <w:br/>
            </w:r>
            <w:r>
              <w:rPr>
                <w:rFonts w:ascii="Consolas" w:hAnsi="Consolas"/>
                <w:color w:val="1A1A1A"/>
                <w:sz w:val="17"/>
              </w:rPr>
              <w:t>predicted_whp = flowline.getOutletStream().getPressure("bara")</w:t>
              <w:br/>
            </w:r>
            <w:r>
              <w:rPr>
                <w:rFonts w:ascii="Consolas" w:hAnsi="Consolas"/>
                <w:color w:val="1A1A1A"/>
                <w:sz w:val="17"/>
              </w:rPr>
              <w:br/>
            </w:r>
            <w:r>
              <w:rPr>
                <w:rFonts w:ascii="Consolas" w:hAnsi="Consolas"/>
                <w:color w:val="1A1A1A"/>
                <w:sz w:val="17"/>
              </w:rPr>
              <w:t># Calibration error</w:t>
              <w:br/>
            </w:r>
            <w:r>
              <w:rPr>
                <w:rFonts w:ascii="Consolas" w:hAnsi="Consolas"/>
                <w:color w:val="1A1A1A"/>
                <w:sz w:val="17"/>
              </w:rPr>
              <w:t>error = abs(predicted_whp - measured_whp)</w:t>
              <w:br/>
            </w:r>
            <w:r>
              <w:rPr>
                <w:rFonts w:ascii="Consolas" w:hAnsi="Consolas"/>
                <w:color w:val="1A1A1A"/>
                <w:sz w:val="17"/>
              </w:rPr>
              <w:t>print(f"Predicted WHP: {predicted_whp:.1f} bara")</w:t>
              <w:br/>
            </w:r>
            <w:r>
              <w:rPr>
                <w:rFonts w:ascii="Consolas" w:hAnsi="Consolas"/>
                <w:color w:val="1A1A1A"/>
                <w:sz w:val="17"/>
              </w:rPr>
              <w:t>print(f"Measured WHP:  {measured_whp:.1f} bara")</w:t>
              <w:br/>
            </w:r>
            <w:r>
              <w:rPr>
                <w:rFonts w:ascii="Consolas" w:hAnsi="Consolas"/>
                <w:color w:val="1A1A1A"/>
                <w:sz w:val="17"/>
              </w:rPr>
              <w:t>print(f"Error:         {error:.1f} bara")</w:t>
              <w:br/>
            </w:r>
            <w:r>
              <w:rPr>
                <w:rFonts w:ascii="Consolas" w:hAnsi="Consolas"/>
                <w:color w:val="1A1A1A"/>
                <w:sz w:val="17"/>
              </w:rPr>
              <w:br/>
            </w:r>
            <w:r>
              <w:rPr>
                <w:rFonts w:ascii="Consolas" w:hAnsi="Consolas"/>
                <w:color w:val="1A1A1A"/>
                <w:sz w:val="17"/>
              </w:rPr>
              <w:t># If error &gt; 2 bara, adjust tubing roughness or pipe diameter</w:t>
            </w:r>
          </w:p>
        </w:tc>
      </w:tr>
    </w:tbl>
    <w:p>
      <w:pPr>
        <w:spacing w:before="0" w:after="40" w:line="40" w:lineRule="exact"/>
        <w:ind w:firstLine="0"/>
      </w:pPr>
    </w:p>
    <w:p>
      <w:pPr>
        <w:pStyle w:val="Heading3"/>
      </w:pPr>
      <w:r>
        <w:t>19.8.4 NetworkSolver Integration</w:t>
      </w:r>
    </w:p>
    <w:p>
      <w:r>
        <w:rPr>
          <w:rFonts w:ascii="Times New Roman" w:hAnsi="Times New Roman"/>
        </w:rPr>
        <w:t xml:space="preserve">The </w:t>
      </w:r>
      <w:r>
        <w:rPr>
          <w:rFonts w:ascii="Consolas" w:hAnsi="Consolas"/>
          <w:sz w:val="18"/>
        </w:rPr>
        <w:t>LoopedPipeNetwork</w:t>
      </w:r>
      <w:r>
        <w:rPr>
          <w:rFonts w:ascii="Times New Roman" w:hAnsi="Times New Roman"/>
        </w:rPr>
        <w:t xml:space="preserve"> from Chapter 15 can serve as the well model, directly providing the well operating points to the reservoir simulator: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Build the production network (from Chapter 15)</w:t>
              <w:br/>
            </w:r>
            <w:r>
              <w:rPr>
                <w:rFonts w:ascii="Consolas" w:hAnsi="Consolas"/>
                <w:color w:val="1A1A1A"/>
                <w:sz w:val="17"/>
              </w:rPr>
              <w:t>LoopedPipeNetwork = jneqsim.process.equipment.network.LoopedPipeNetwork</w:t>
              <w:br/>
            </w:r>
            <w:r>
              <w:rPr>
                <w:rFonts w:ascii="Consolas" w:hAnsi="Consolas"/>
                <w:color w:val="1A1A1A"/>
                <w:sz w:val="17"/>
              </w:rPr>
              <w:t>SolverType = LoopedPipeNetwork.SolverType</w:t>
              <w:br/>
            </w:r>
            <w:r>
              <w:rPr>
                <w:rFonts w:ascii="Consolas" w:hAnsi="Consolas"/>
                <w:color w:val="1A1A1A"/>
                <w:sz w:val="17"/>
              </w:rPr>
              <w:br/>
            </w:r>
            <w:r>
              <w:rPr>
                <w:rFonts w:ascii="Consolas" w:hAnsi="Consolas"/>
                <w:color w:val="1A1A1A"/>
                <w:sz w:val="17"/>
              </w:rPr>
              <w:t>network = LoopedPipeNetwork("Field Network")</w:t>
              <w:br/>
            </w:r>
            <w:r>
              <w:rPr>
                <w:rFonts w:ascii="Consolas" w:hAnsi="Consolas"/>
                <w:color w:val="1A1A1A"/>
                <w:sz w:val="17"/>
              </w:rPr>
              <w:t>network.setFluidTemplate(fluid)</w:t>
              <w:br/>
            </w:r>
            <w:r>
              <w:rPr>
                <w:rFonts w:ascii="Consolas" w:hAnsi="Consolas"/>
                <w:color w:val="1A1A1A"/>
                <w:sz w:val="17"/>
              </w:rPr>
              <w:br/>
            </w:r>
            <w:r>
              <w:rPr>
                <w:rFonts w:ascii="Consolas" w:hAnsi="Consolas"/>
                <w:color w:val="1A1A1A"/>
                <w:sz w:val="17"/>
              </w:rPr>
              <w:t># Add wells, tubing, chokes, flowlines (as in Chapter 15)</w:t>
              <w:br/>
            </w:r>
            <w:r>
              <w:rPr>
                <w:rFonts w:ascii="Consolas" w:hAnsi="Consolas"/>
                <w:color w:val="1A1A1A"/>
                <w:sz w:val="17"/>
              </w:rPr>
              <w:t># ... (well configuration code) ...</w:t>
              <w:br/>
            </w:r>
            <w:r>
              <w:rPr>
                <w:rFonts w:ascii="Consolas" w:hAnsi="Consolas"/>
                <w:color w:val="1A1A1A"/>
                <w:sz w:val="17"/>
              </w:rPr>
              <w:br/>
            </w:r>
            <w:r>
              <w:rPr>
                <w:rFonts w:ascii="Consolas" w:hAnsi="Consolas"/>
                <w:color w:val="1A1A1A"/>
                <w:sz w:val="17"/>
              </w:rPr>
              <w:t>network.setSolverType(SolverType.NEWTON_RAPHSON)</w:t>
              <w:br/>
            </w:r>
            <w:r>
              <w:rPr>
                <w:rFonts w:ascii="Consolas" w:hAnsi="Consolas"/>
                <w:color w:val="1A1A1A"/>
                <w:sz w:val="17"/>
              </w:rPr>
              <w:t>network.setTolerance(1e-6)</w:t>
              <w:br/>
            </w:r>
            <w:r>
              <w:rPr>
                <w:rFonts w:ascii="Consolas" w:hAnsi="Consolas"/>
                <w:color w:val="1A1A1A"/>
                <w:sz w:val="17"/>
              </w:rPr>
              <w:br/>
            </w:r>
            <w:r>
              <w:rPr>
                <w:rFonts w:ascii="Consolas" w:hAnsi="Consolas"/>
                <w:color w:val="1A1A1A"/>
                <w:sz w:val="17"/>
              </w:rPr>
              <w:t># Time-stepping loop (simplified digital twin)</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years = np.arange(0, 25, 1)  # 25-year field life</w:t>
              <w:br/>
            </w:r>
            <w:r>
              <w:rPr>
                <w:rFonts w:ascii="Consolas" w:hAnsi="Consolas"/>
                <w:color w:val="1A1A1A"/>
                <w:sz w:val="17"/>
              </w:rPr>
              <w:t>reservoir_pressure = 380.0     # Initial reservoir pressure (bara)</w:t>
              <w:br/>
            </w:r>
            <w:r>
              <w:rPr>
                <w:rFonts w:ascii="Consolas" w:hAnsi="Consolas"/>
                <w:color w:val="1A1A1A"/>
                <w:sz w:val="17"/>
              </w:rPr>
              <w:t>decline_rate = 0.05            # 5% per year</w:t>
              <w:br/>
            </w:r>
            <w:r>
              <w:rPr>
                <w:rFonts w:ascii="Consolas" w:hAnsi="Consolas"/>
                <w:color w:val="1A1A1A"/>
                <w:sz w:val="17"/>
              </w:rPr>
              <w:br/>
            </w:r>
            <w:r>
              <w:rPr>
                <w:rFonts w:ascii="Consolas" w:hAnsi="Consolas"/>
                <w:color w:val="1A1A1A"/>
                <w:sz w:val="17"/>
              </w:rPr>
              <w:t>results = []</w:t>
              <w:br/>
            </w:r>
            <w:r>
              <w:rPr>
                <w:rFonts w:ascii="Consolas" w:hAnsi="Consolas"/>
                <w:color w:val="1A1A1A"/>
                <w:sz w:val="17"/>
              </w:rPr>
              <w:t>for year in years:</w:t>
              <w:br/>
            </w:r>
            <w:r>
              <w:rPr>
                <w:rFonts w:ascii="Consolas" w:hAnsi="Consolas"/>
                <w:color w:val="1A1A1A"/>
                <w:sz w:val="17"/>
              </w:rPr>
              <w:t xml:space="preserve">    # Update reservoir pressure (simplified decline)</w:t>
              <w:br/>
            </w:r>
            <w:r>
              <w:rPr>
                <w:rFonts w:ascii="Consolas" w:hAnsi="Consolas"/>
                <w:color w:val="1A1A1A"/>
                <w:sz w:val="17"/>
              </w:rPr>
              <w:t xml:space="preserve">    Pr = reservoir_pressure * np.exp(-decline_rate * year)</w:t>
              <w:br/>
            </w:r>
            <w:r>
              <w:rPr>
                <w:rFonts w:ascii="Consolas" w:hAnsi="Consolas"/>
                <w:color w:val="1A1A1A"/>
                <w:sz w:val="17"/>
              </w:rPr>
              <w:br/>
            </w:r>
            <w:r>
              <w:rPr>
                <w:rFonts w:ascii="Consolas" w:hAnsi="Consolas"/>
                <w:color w:val="1A1A1A"/>
                <w:sz w:val="17"/>
              </w:rPr>
              <w:t xml:space="preserve">    # Update all well IPRs with current reservoir pressure</w:t>
              <w:br/>
            </w:r>
            <w:r>
              <w:rPr>
                <w:rFonts w:ascii="Consolas" w:hAnsi="Consolas"/>
                <w:color w:val="1A1A1A"/>
                <w:sz w:val="17"/>
              </w:rPr>
              <w:t xml:space="preserve">    for well_name in ["A", "B", "C"]:</w:t>
              <w:br/>
            </w:r>
            <w:r>
              <w:rPr>
                <w:rFonts w:ascii="Consolas" w:hAnsi="Consolas"/>
                <w:color w:val="1A1A1A"/>
                <w:sz w:val="17"/>
              </w:rPr>
              <w:t xml:space="preserve">        ipr = network.getPipe(f"IPR-{well_name}")</w:t>
              <w:br/>
            </w:r>
            <w:r>
              <w:rPr>
                <w:rFonts w:ascii="Consolas" w:hAnsi="Consolas"/>
                <w:color w:val="1A1A1A"/>
                <w:sz w:val="17"/>
              </w:rPr>
              <w:t xml:space="preserve">        ipr.setReservoirPressure(Pr * 1e5)  # Convert to Pa</w:t>
              <w:br/>
            </w:r>
            <w:r>
              <w:rPr>
                <w:rFonts w:ascii="Consolas" w:hAnsi="Consolas"/>
                <w:color w:val="1A1A1A"/>
                <w:sz w:val="17"/>
              </w:rPr>
              <w:br/>
            </w:r>
            <w:r>
              <w:rPr>
                <w:rFonts w:ascii="Consolas" w:hAnsi="Consolas"/>
                <w:color w:val="1A1A1A"/>
                <w:sz w:val="17"/>
              </w:rPr>
              <w:t xml:space="preserve">    # Solve network</w:t>
              <w:br/>
            </w:r>
            <w:r>
              <w:rPr>
                <w:rFonts w:ascii="Consolas" w:hAnsi="Consolas"/>
                <w:color w:val="1A1A1A"/>
                <w:sz w:val="17"/>
              </w:rPr>
              <w:t xml:space="preserve">    network.run()</w:t>
              <w:br/>
            </w:r>
            <w:r>
              <w:rPr>
                <w:rFonts w:ascii="Consolas" w:hAnsi="Consolas"/>
                <w:color w:val="1A1A1A"/>
                <w:sz w:val="17"/>
              </w:rPr>
              <w:br/>
            </w:r>
            <w:r>
              <w:rPr>
                <w:rFonts w:ascii="Consolas" w:hAnsi="Consolas"/>
                <w:color w:val="1A1A1A"/>
                <w:sz w:val="17"/>
              </w:rPr>
              <w:t xml:space="preserve">    # Extract total production</w:t>
              <w:br/>
            </w:r>
            <w:r>
              <w:rPr>
                <w:rFonts w:ascii="Consolas" w:hAnsi="Consolas"/>
                <w:color w:val="1A1A1A"/>
                <w:sz w:val="17"/>
              </w:rPr>
              <w:t xml:space="preserve">    summary = network.getSolutionSummary()</w:t>
              <w:br/>
            </w:r>
            <w:r>
              <w:rPr>
                <w:rFonts w:ascii="Consolas" w:hAnsi="Consolas"/>
                <w:color w:val="1A1A1A"/>
                <w:sz w:val="17"/>
              </w:rPr>
              <w:t xml:space="preserve">    total_flow = float(summary.get("totalSinkFlow"))</w:t>
              <w:br/>
            </w:r>
            <w:r>
              <w:rPr>
                <w:rFonts w:ascii="Consolas" w:hAnsi="Consolas"/>
                <w:color w:val="1A1A1A"/>
                <w:sz w:val="17"/>
              </w:rPr>
              <w:br/>
            </w:r>
            <w:r>
              <w:rPr>
                <w:rFonts w:ascii="Consolas" w:hAnsi="Consolas"/>
                <w:color w:val="1A1A1A"/>
                <w:sz w:val="17"/>
              </w:rPr>
              <w:t xml:space="preserve">    results.append({</w:t>
              <w:br/>
            </w:r>
            <w:r>
              <w:rPr>
                <w:rFonts w:ascii="Consolas" w:hAnsi="Consolas"/>
                <w:color w:val="1A1A1A"/>
                <w:sz w:val="17"/>
              </w:rPr>
              <w:t xml:space="preserve">        "year": year,</w:t>
              <w:br/>
            </w:r>
            <w:r>
              <w:rPr>
                <w:rFonts w:ascii="Consolas" w:hAnsi="Consolas"/>
                <w:color w:val="1A1A1A"/>
                <w:sz w:val="17"/>
              </w:rPr>
              <w:t xml:space="preserve">        "Pr_bara": Pr,</w:t>
              <w:br/>
            </w:r>
            <w:r>
              <w:rPr>
                <w:rFonts w:ascii="Consolas" w:hAnsi="Consolas"/>
                <w:color w:val="1A1A1A"/>
                <w:sz w:val="17"/>
              </w:rPr>
              <w:t xml:space="preserve">        "total_production_kg_s": total_flow</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xml:space="preserve">    print(f"Year {year:2d}: Pr = {Pr:.0f} bara, "</w:t>
              <w:br/>
            </w:r>
            <w:r>
              <w:rPr>
                <w:rFonts w:ascii="Consolas" w:hAnsi="Consolas"/>
                <w:color w:val="1A1A1A"/>
                <w:sz w:val="17"/>
              </w:rPr>
              <w:t xml:space="preserve">          f"Production = {total_flow:.1f} kg/s")</w:t>
            </w:r>
          </w:p>
        </w:tc>
      </w:tr>
    </w:tbl>
    <w:p>
      <w:pPr>
        <w:spacing w:before="0" w:after="40" w:line="40" w:lineRule="exact"/>
        <w:ind w:firstLine="0"/>
      </w:pPr>
    </w:p>
    <w:p>
      <w:pPr>
        <w:pStyle w:val="Heading3"/>
      </w:pPr>
      <w:r>
        <w:t>19.8.5 Production Scheduling and Well Sequencing</w:t>
      </w:r>
    </w:p>
    <w:p>
      <w:r>
        <w:rPr>
          <w:rFonts w:ascii="Times New Roman" w:hAnsi="Times New Roman"/>
        </w:rPr>
        <w:t>Production scheduling optimizes the sequence and timing of well operations. Key decisions include:</w:t>
      </w:r>
    </w:p>
    <w:p>
      <w:pPr>
        <w:pStyle w:val="ListBullet"/>
        <w:ind w:firstLine="0"/>
      </w:pPr>
      <w:r>
        <w:rPr>
          <w:rFonts w:ascii="Times New Roman" w:hAnsi="Times New Roman"/>
          <w:b/>
        </w:rPr>
        <w:t>Well start-up sequence:</w:t>
      </w:r>
      <w:r>
        <w:rPr>
          <w:rFonts w:ascii="Times New Roman" w:hAnsi="Times New Roman"/>
        </w:rPr>
        <w:t xml:space="preserve"> Which wells to bring online first?</w:t>
      </w:r>
    </w:p>
    <w:p>
      <w:pPr>
        <w:pStyle w:val="ListBullet"/>
        <w:ind w:firstLine="0"/>
      </w:pPr>
      <w:r>
        <w:rPr>
          <w:rFonts w:ascii="Times New Roman" w:hAnsi="Times New Roman"/>
        </w:rPr>
        <w:t>High-PI wells first → maximize early production for NPV</w:t>
      </w:r>
    </w:p>
    <w:p>
      <w:pPr>
        <w:pStyle w:val="ListBullet"/>
        <w:ind w:firstLine="0"/>
      </w:pPr>
      <w:r>
        <w:rPr>
          <w:rFonts w:ascii="Times New Roman" w:hAnsi="Times New Roman"/>
        </w:rPr>
        <w:t>Low-WC wells first → delay water handling facility investment</w:t>
      </w:r>
    </w:p>
    <w:p>
      <w:pPr>
        <w:pStyle w:val="ListBullet"/>
        <w:ind w:firstLine="0"/>
      </w:pPr>
      <w:r>
        <w:rPr>
          <w:rFonts w:ascii="Times New Roman" w:hAnsi="Times New Roman"/>
        </w:rPr>
        <w:t>Platform wells first → minimize subsea infrastructure cost</w:t>
      </w:r>
    </w:p>
    <w:p>
      <w:pPr>
        <w:pStyle w:val="ListBullet"/>
        <w:ind w:firstLine="0"/>
      </w:pPr>
      <w:r>
        <w:rPr>
          <w:rFonts w:ascii="Times New Roman" w:hAnsi="Times New Roman"/>
          <w:b/>
        </w:rPr>
        <w:t>Choke management strategy:</w:t>
      </w:r>
      <w:r>
        <w:rPr>
          <w:rFonts w:ascii="Times New Roman" w:hAnsi="Times New Roman"/>
        </w:rPr>
        <w:t xml:space="preserve"> How to adjust chokes as reservoir pressure declines?</w:t>
      </w:r>
    </w:p>
    <w:p>
      <w:pPr>
        <w:pStyle w:val="ListBullet"/>
        <w:ind w:firstLine="0"/>
      </w:pPr>
      <w:r>
        <w:rPr>
          <w:rFonts w:ascii="Times New Roman" w:hAnsi="Times New Roman"/>
        </w:rPr>
        <w:t>Fixed choke opening → production declines naturally</w:t>
      </w:r>
    </w:p>
    <w:p>
      <w:pPr>
        <w:pStyle w:val="ListBullet"/>
        <w:ind w:firstLine="0"/>
      </w:pPr>
      <w:r>
        <w:rPr>
          <w:rFonts w:ascii="Times New Roman" w:hAnsi="Times New Roman"/>
        </w:rPr>
        <w:t>Rate-controlled choking → maintain target rate until choke is fully open</w:t>
      </w:r>
    </w:p>
    <w:p>
      <w:pPr>
        <w:pStyle w:val="ListBullet"/>
        <w:ind w:firstLine="0"/>
      </w:pPr>
      <w:r>
        <w:rPr>
          <w:rFonts w:ascii="Times New Roman" w:hAnsi="Times New Roman"/>
        </w:rPr>
        <w:t>Pressure-controlled → maintain minimum THP for flow assurance</w:t>
      </w:r>
    </w:p>
    <w:p>
      <w:pPr>
        <w:pStyle w:val="ListBullet"/>
        <w:ind w:firstLine="0"/>
      </w:pPr>
      <w:r>
        <w:rPr>
          <w:rFonts w:ascii="Times New Roman" w:hAnsi="Times New Roman"/>
          <w:b/>
        </w:rPr>
        <w:t>Gas lift allocation:</w:t>
      </w:r>
      <w:r>
        <w:rPr>
          <w:rFonts w:ascii="Times New Roman" w:hAnsi="Times New Roman"/>
        </w:rPr>
        <w:t xml:space="preserve"> How to redistribute lift gas as some wells die?</w:t>
      </w:r>
    </w:p>
    <w:p>
      <w:pPr>
        <w:pStyle w:val="ListBullet"/>
        <w:ind w:firstLine="0"/>
      </w:pPr>
      <w:r>
        <w:rPr>
          <w:rFonts w:ascii="Times New Roman" w:hAnsi="Times New Roman"/>
        </w:rPr>
        <w:t>Marginal gas lift optimization: allocate gas to wells with highest incremental oil per unit gas</w:t>
      </w:r>
    </w:p>
    <w:p>
      <w:pPr>
        <w:pStyle w:val="ListBullet"/>
        <w:ind w:firstLine="0"/>
      </w:pPr>
      <w:r>
        <w:rPr>
          <w:rFonts w:ascii="Times New Roman" w:hAnsi="Times New Roman"/>
        </w:rPr>
        <w:t>Total gas constraint: limited by compressor capacity</w:t>
      </w:r>
    </w:p>
    <w:p>
      <w:pPr>
        <w:pStyle w:val="ListBullet"/>
        <w:ind w:firstLine="0"/>
      </w:pPr>
      <w:r>
        <w:rPr>
          <w:rFonts w:ascii="Times New Roman" w:hAnsi="Times New Roman"/>
          <w:b/>
        </w:rPr>
        <w:t>Workover timing:</w:t>
      </w:r>
      <w:r>
        <w:rPr>
          <w:rFonts w:ascii="Times New Roman" w:hAnsi="Times New Roman"/>
        </w:rPr>
        <w:t xml:space="preserve"> When to pull tubing or replace ESPs?</w:t>
      </w:r>
    </w:p>
    <w:p>
      <w:pPr>
        <w:pStyle w:val="ListBullet"/>
        <w:ind w:firstLine="0"/>
      </w:pPr>
      <w:r>
        <w:rPr>
          <w:rFonts w:ascii="Times New Roman" w:hAnsi="Times New Roman"/>
        </w:rPr>
        <w:t>When lost production × time &gt; workover cost</w:t>
      </w:r>
    </w:p>
    <w:p>
      <w:pPr>
        <w:pStyle w:val="ListBullet"/>
        <w:ind w:firstLine="0"/>
      </w:pPr>
      <w:r>
        <w:rPr>
          <w:rFonts w:ascii="Times New Roman" w:hAnsi="Times New Roman"/>
        </w:rPr>
        <w:t>Seasonal considerations (weather windows for subsea operations)</w:t>
      </w:r>
    </w:p>
    <w:p>
      <w:r>
        <w:rPr>
          <w:rFonts w:ascii="Times New Roman" w:hAnsi="Times New Roman"/>
        </w:rPr>
        <w:t>These decisions are made by running the network model at discrete time steps, adjusting well parameters at each step, and evaluating the economic outcome.</w:t>
      </w:r>
    </w:p>
    <w:p>
      <w:pPr>
        <w:pStyle w:val="Heading3"/>
      </w:pPr>
      <w:r>
        <w:t>19.8.6 Concept Screening with VFP Tables</w:t>
      </w:r>
    </w:p>
    <w:p>
      <w:r>
        <w:rPr>
          <w:rFonts w:ascii="Times New Roman" w:hAnsi="Times New Roman"/>
        </w:rPr>
        <w:t>Multi-scenario VFP tables enable rapid screening of development concepts:</w:t>
      </w:r>
    </w:p>
    <w:p>
      <w:pPr>
        <w:spacing w:after="240"/>
        <w:ind w:firstLine="0"/>
        <w:jc w:val="center"/>
      </w:pPr>
      <w:r>
        <w:rPr>
          <w:rFonts w:ascii="Times New Roman" w:hAnsi="Times New Roman"/>
          <w:i/>
          <w:sz w:val="18"/>
        </w:rPr>
        <w:t>*Concept 1: Direct tieback to existing platform (30 km)*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Process factory: 30 km flowline + riser</w:t>
              <w:br/>
            </w:r>
            <w:r>
              <w:rPr>
                <w:rFonts w:ascii="Consolas" w:hAnsi="Consolas"/>
                <w:color w:val="1A1A1A"/>
                <w:sz w:val="17"/>
              </w:rPr>
              <w:t>def concept_1_factory():</w:t>
              <w:br/>
            </w:r>
            <w:r>
              <w:rPr>
                <w:rFonts w:ascii="Consolas" w:hAnsi="Consolas"/>
                <w:color w:val="1A1A1A"/>
                <w:sz w:val="17"/>
              </w:rPr>
              <w:t xml:space="preserve">    process = create_base_process()</w:t>
              <w:br/>
            </w:r>
            <w:r>
              <w:rPr>
                <w:rFonts w:ascii="Consolas" w:hAnsi="Consolas"/>
                <w:color w:val="1A1A1A"/>
                <w:sz w:val="17"/>
              </w:rPr>
              <w:t xml:space="preserve">    flowline = process.getUnit("Flowline")</w:t>
              <w:br/>
            </w:r>
            <w:r>
              <w:rPr>
                <w:rFonts w:ascii="Consolas" w:hAnsi="Consolas"/>
                <w:color w:val="1A1A1A"/>
                <w:sz w:val="17"/>
              </w:rPr>
              <w:t xml:space="preserve">    flowline.setLength(30000.0)</w:t>
              <w:br/>
            </w:r>
            <w:r>
              <w:rPr>
                <w:rFonts w:ascii="Consolas" w:hAnsi="Consolas"/>
                <w:color w:val="1A1A1A"/>
                <w:sz w:val="17"/>
              </w:rPr>
              <w:t xml:space="preserve">    return process</w:t>
              <w:br/>
            </w:r>
            <w:r>
              <w:rPr>
                <w:rFonts w:ascii="Consolas" w:hAnsi="Consolas"/>
                <w:color w:val="1A1A1A"/>
                <w:sz w:val="17"/>
              </w:rPr>
              <w:br/>
            </w:r>
            <w:r>
              <w:rPr>
                <w:rFonts w:ascii="Consolas" w:hAnsi="Consolas"/>
                <w:color w:val="1A1A1A"/>
                <w:sz w:val="17"/>
              </w:rPr>
              <w:t>vfp_concept1 = MultiScenarioVFPGenerator(concept_1_factory(), "Feed", "Flowline")</w:t>
              <w:br/>
            </w:r>
            <w:r>
              <w:rPr>
                <w:rFonts w:ascii="Consolas" w:hAnsi="Consolas"/>
                <w:color w:val="1A1A1A"/>
                <w:sz w:val="17"/>
              </w:rPr>
              <w:t># ... configure and generate ...</w:t>
              <w:br/>
            </w:r>
            <w:r>
              <w:rPr>
                <w:rFonts w:ascii="Consolas" w:hAnsi="Consolas"/>
                <w:color w:val="1A1A1A"/>
                <w:sz w:val="17"/>
              </w:rPr>
              <w:t>feasible_1 = vfp_concept1.generateVFPTable().getFeasibleCount()</w:t>
            </w:r>
          </w:p>
        </w:tc>
      </w:tr>
    </w:tbl>
    <w:p>
      <w:pPr>
        <w:spacing w:before="0" w:after="40" w:line="40" w:lineRule="exact"/>
        <w:ind w:firstLine="0"/>
      </w:pPr>
    </w:p>
    <w:p>
      <w:pPr>
        <w:spacing w:after="240"/>
        <w:ind w:firstLine="0"/>
        <w:jc w:val="center"/>
      </w:pPr>
      <w:r>
        <w:rPr>
          <w:rFonts w:ascii="Times New Roman" w:hAnsi="Times New Roman"/>
          <w:i/>
          <w:sz w:val="18"/>
        </w:rPr>
        <w:t>*Concept 2: Short tieback with subsea boosting (8 km)*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Process factory: subsea booster + 8 km flowline</w:t>
              <w:br/>
            </w:r>
            <w:r>
              <w:rPr>
                <w:rFonts w:ascii="Consolas" w:hAnsi="Consolas"/>
                <w:color w:val="1A1A1A"/>
                <w:sz w:val="17"/>
              </w:rPr>
              <w:t>def concept_2_factory():</w:t>
              <w:br/>
            </w:r>
            <w:r>
              <w:rPr>
                <w:rFonts w:ascii="Consolas" w:hAnsi="Consolas"/>
                <w:color w:val="1A1A1A"/>
                <w:sz w:val="17"/>
              </w:rPr>
              <w:t xml:space="preserve">    process = create_base_process()</w:t>
              <w:br/>
            </w:r>
            <w:r>
              <w:rPr>
                <w:rFonts w:ascii="Consolas" w:hAnsi="Consolas"/>
                <w:color w:val="1A1A1A"/>
                <w:sz w:val="17"/>
              </w:rPr>
              <w:t xml:space="preserve">    flowline = process.getUnit("Flowline")</w:t>
              <w:br/>
            </w:r>
            <w:r>
              <w:rPr>
                <w:rFonts w:ascii="Consolas" w:hAnsi="Consolas"/>
                <w:color w:val="1A1A1A"/>
                <w:sz w:val="17"/>
              </w:rPr>
              <w:t xml:space="preserve">    flowline.setLength(8000.0)</w:t>
              <w:br/>
            </w:r>
            <w:r>
              <w:rPr>
                <w:rFonts w:ascii="Consolas" w:hAnsi="Consolas"/>
                <w:color w:val="1A1A1A"/>
                <w:sz w:val="17"/>
              </w:rPr>
              <w:t xml:space="preserve">    # Add booster pump effect (modeled as reduced flowline length or adjusted head)</w:t>
              <w:br/>
            </w:r>
            <w:r>
              <w:rPr>
                <w:rFonts w:ascii="Consolas" w:hAnsi="Consolas"/>
                <w:color w:val="1A1A1A"/>
                <w:sz w:val="17"/>
              </w:rPr>
              <w:t xml:space="preserve">    return process</w:t>
              <w:br/>
            </w:r>
            <w:r>
              <w:rPr>
                <w:rFonts w:ascii="Consolas" w:hAnsi="Consolas"/>
                <w:color w:val="1A1A1A"/>
                <w:sz w:val="17"/>
              </w:rPr>
              <w:br/>
            </w:r>
            <w:r>
              <w:rPr>
                <w:rFonts w:ascii="Consolas" w:hAnsi="Consolas"/>
                <w:color w:val="1A1A1A"/>
                <w:sz w:val="17"/>
              </w:rPr>
              <w:t>vfp_concept2 = MultiScenarioVFPGenerator(concept_2_factory(), "Feed", "Flowline")</w:t>
              <w:br/>
            </w:r>
            <w:r>
              <w:rPr>
                <w:rFonts w:ascii="Consolas" w:hAnsi="Consolas"/>
                <w:color w:val="1A1A1A"/>
                <w:sz w:val="17"/>
              </w:rPr>
              <w:t># ... configure and generate ...</w:t>
              <w:br/>
            </w:r>
            <w:r>
              <w:rPr>
                <w:rFonts w:ascii="Consolas" w:hAnsi="Consolas"/>
                <w:color w:val="1A1A1A"/>
                <w:sz w:val="17"/>
              </w:rPr>
              <w:t>feasible_2 = vfp_concept2.generateVFPTable().getFeasibleCount()</w:t>
            </w:r>
          </w:p>
        </w:tc>
      </w:tr>
    </w:tbl>
    <w:p>
      <w:pPr>
        <w:spacing w:before="0" w:after="40" w:line="40" w:lineRule="exact"/>
        <w:ind w:firstLine="0"/>
      </w:pPr>
    </w:p>
    <w:p>
      <w:pPr>
        <w:spacing w:after="240"/>
        <w:ind w:firstLine="0"/>
        <w:jc w:val="center"/>
      </w:pPr>
      <w:r>
        <w:rPr>
          <w:rFonts w:ascii="Times New Roman" w:hAnsi="Times New Roman"/>
          <w:i/>
          <w:sz w:val="18"/>
        </w:rPr>
        <w:t>*Concept 3: Standalone FPSO (minimal pipeline)*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Process factory: short riser only</w:t>
              <w:br/>
            </w:r>
            <w:r>
              <w:rPr>
                <w:rFonts w:ascii="Consolas" w:hAnsi="Consolas"/>
                <w:color w:val="1A1A1A"/>
                <w:sz w:val="17"/>
              </w:rPr>
              <w:t>def concept_3_factory():</w:t>
              <w:br/>
            </w:r>
            <w:r>
              <w:rPr>
                <w:rFonts w:ascii="Consolas" w:hAnsi="Consolas"/>
                <w:color w:val="1A1A1A"/>
                <w:sz w:val="17"/>
              </w:rPr>
              <w:t xml:space="preserve">    process = create_base_process()</w:t>
              <w:br/>
            </w:r>
            <w:r>
              <w:rPr>
                <w:rFonts w:ascii="Consolas" w:hAnsi="Consolas"/>
                <w:color w:val="1A1A1A"/>
                <w:sz w:val="17"/>
              </w:rPr>
              <w:t xml:space="preserve">    flowline = process.getUnit("Flowline")</w:t>
              <w:br/>
            </w:r>
            <w:r>
              <w:rPr>
                <w:rFonts w:ascii="Consolas" w:hAnsi="Consolas"/>
                <w:color w:val="1A1A1A"/>
                <w:sz w:val="17"/>
              </w:rPr>
              <w:t xml:space="preserve">    flowline.setLength(500.0)  # Riser only</w:t>
              <w:br/>
            </w:r>
            <w:r>
              <w:rPr>
                <w:rFonts w:ascii="Consolas" w:hAnsi="Consolas"/>
                <w:color w:val="1A1A1A"/>
                <w:sz w:val="17"/>
              </w:rPr>
              <w:t xml:space="preserve">    return process</w:t>
              <w:br/>
            </w:r>
            <w:r>
              <w:rPr>
                <w:rFonts w:ascii="Consolas" w:hAnsi="Consolas"/>
                <w:color w:val="1A1A1A"/>
                <w:sz w:val="17"/>
              </w:rPr>
              <w:br/>
            </w:r>
            <w:r>
              <w:rPr>
                <w:rFonts w:ascii="Consolas" w:hAnsi="Consolas"/>
                <w:color w:val="1A1A1A"/>
                <w:sz w:val="17"/>
              </w:rPr>
              <w:t>vfp_concept3 = MultiScenarioVFPGenerator(concept_3_factory(), "Feed", "Flowline")</w:t>
              <w:br/>
            </w:r>
            <w:r>
              <w:rPr>
                <w:rFonts w:ascii="Consolas" w:hAnsi="Consolas"/>
                <w:color w:val="1A1A1A"/>
                <w:sz w:val="17"/>
              </w:rPr>
              <w:t># ... configure and generate ...</w:t>
              <w:br/>
            </w:r>
            <w:r>
              <w:rPr>
                <w:rFonts w:ascii="Consolas" w:hAnsi="Consolas"/>
                <w:color w:val="1A1A1A"/>
                <w:sz w:val="17"/>
              </w:rPr>
              <w:t>feasible_3 = vfp_concept3.generateVFPTable().getFeasibleCount()</w:t>
              <w:br/>
            </w:r>
            <w:r>
              <w:rPr>
                <w:rFonts w:ascii="Consolas" w:hAnsi="Consolas"/>
                <w:color w:val="1A1A1A"/>
                <w:sz w:val="17"/>
              </w:rPr>
              <w:br/>
            </w:r>
            <w:r>
              <w:rPr>
                <w:rFonts w:ascii="Consolas" w:hAnsi="Consolas"/>
                <w:color w:val="1A1A1A"/>
                <w:sz w:val="17"/>
              </w:rPr>
              <w:t># Compare feasibility across concepts</w:t>
              <w:br/>
            </w:r>
            <w:r>
              <w:rPr>
                <w:rFonts w:ascii="Consolas" w:hAnsi="Consolas"/>
                <w:color w:val="1A1A1A"/>
                <w:sz w:val="17"/>
              </w:rPr>
              <w:t>print(f"Concept 1 (30 km tieback):    {feasible_1} feasible points")</w:t>
              <w:br/>
            </w:r>
            <w:r>
              <w:rPr>
                <w:rFonts w:ascii="Consolas" w:hAnsi="Consolas"/>
                <w:color w:val="1A1A1A"/>
                <w:sz w:val="17"/>
              </w:rPr>
              <w:t>print(f"Concept 2 (8 km + booster):   {feasible_2} feasible points")</w:t>
              <w:br/>
            </w:r>
            <w:r>
              <w:rPr>
                <w:rFonts w:ascii="Consolas" w:hAnsi="Consolas"/>
                <w:color w:val="1A1A1A"/>
                <w:sz w:val="17"/>
              </w:rPr>
              <w:t>print(f"Concept 3 (FPSO):             {feasible_3} feasible points")</w:t>
            </w:r>
          </w:p>
        </w:tc>
      </w:tr>
    </w:tbl>
    <w:p>
      <w:pPr>
        <w:spacing w:before="0" w:after="40" w:line="40" w:lineRule="exact"/>
        <w:ind w:firstLine="0"/>
      </w:pPr>
    </w:p>
    <w:p>
      <w:r>
        <w:rPr>
          <w:rFonts w:ascii="Times New Roman" w:hAnsi="Times New Roman"/>
        </w:rPr>
        <w:t>The concept with the most feasible points across the full GOR/WC range will deliver the most robust production over the field life.</w:t>
      </w:r>
    </w:p>
    <w:p>
      <w:pPr>
        <w:pStyle w:val="Heading3"/>
      </w:pPr>
      <w:r>
        <w:t>19.8.7 Late-Life Operations</w:t>
      </w:r>
    </w:p>
    <w:p>
      <w:r>
        <w:rPr>
          <w:rFonts w:ascii="Times New Roman" w:hAnsi="Times New Roman"/>
        </w:rPr>
        <w:t>Late-life field operations present unique challenges:</w:t>
      </w:r>
    </w:p>
    <w:p>
      <w:r>
        <w:rPr>
          <w:rFonts w:ascii="Times New Roman" w:hAnsi="Times New Roman"/>
          <w:b/>
        </w:rPr>
        <w:t>High water cut</w:t>
      </w:r>
      <w:r>
        <w:rPr>
          <w:rFonts w:ascii="Times New Roman" w:hAnsi="Times New Roman"/>
        </w:rPr>
        <w:t xml:space="preserve"> — When water cut exceeds 80–90%, the well may not be economic:</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Check if well is economic at current water cut</w:t>
              <w:br/>
            </w:r>
            <w:r>
              <w:rPr>
                <w:rFonts w:ascii="Consolas" w:hAnsi="Consolas"/>
                <w:color w:val="1A1A1A"/>
                <w:sz w:val="17"/>
              </w:rPr>
              <w:t>for well_name in wells:</w:t>
              <w:br/>
            </w:r>
            <w:r>
              <w:rPr>
                <w:rFonts w:ascii="Consolas" w:hAnsi="Consolas"/>
                <w:color w:val="1A1A1A"/>
                <w:sz w:val="17"/>
              </w:rPr>
              <w:t xml:space="preserve">    tubing = network.getPipe(f"Tubing-{well_name}")</w:t>
              <w:br/>
            </w:r>
            <w:r>
              <w:rPr>
                <w:rFonts w:ascii="Consolas" w:hAnsi="Consolas"/>
                <w:color w:val="1A1A1A"/>
                <w:sz w:val="17"/>
              </w:rPr>
              <w:t xml:space="preserve">    wc = tubing.getWaterCut()</w:t>
              <w:br/>
            </w:r>
            <w:r>
              <w:rPr>
                <w:rFonts w:ascii="Consolas" w:hAnsi="Consolas"/>
                <w:color w:val="1A1A1A"/>
                <w:sz w:val="17"/>
              </w:rPr>
              <w:t xml:space="preserve">    flow = network.getPipeFlowRate(f"Tubing-{well_name}")</w:t>
              <w:br/>
            </w:r>
            <w:r>
              <w:rPr>
                <w:rFonts w:ascii="Consolas" w:hAnsi="Consolas"/>
                <w:color w:val="1A1A1A"/>
                <w:sz w:val="17"/>
              </w:rPr>
              <w:t xml:space="preserve">    oil_flow = flow * (1.0 - wc)</w:t>
              <w:br/>
            </w:r>
            <w:r>
              <w:rPr>
                <w:rFonts w:ascii="Consolas" w:hAnsi="Consolas"/>
                <w:color w:val="1A1A1A"/>
                <w:sz w:val="17"/>
              </w:rPr>
              <w:br/>
            </w:r>
            <w:r>
              <w:rPr>
                <w:rFonts w:ascii="Consolas" w:hAnsi="Consolas"/>
                <w:color w:val="1A1A1A"/>
                <w:sz w:val="17"/>
              </w:rPr>
              <w:t xml:space="preserve">    if oil_flow &lt; min_economic_oil_rate:</w:t>
              <w:br/>
            </w:r>
            <w:r>
              <w:rPr>
                <w:rFonts w:ascii="Consolas" w:hAnsi="Consolas"/>
                <w:color w:val="1A1A1A"/>
                <w:sz w:val="17"/>
              </w:rPr>
              <w:t xml:space="preserve">        print(f"Well {well_name}: WC={wc:.0%}, "</w:t>
              <w:br/>
            </w:r>
            <w:r>
              <w:rPr>
                <w:rFonts w:ascii="Consolas" w:hAnsi="Consolas"/>
                <w:color w:val="1A1A1A"/>
                <w:sz w:val="17"/>
              </w:rPr>
              <w:t xml:space="preserve">              f"Oil={oil_flow:.1f} kg/s — UNECONOMIC")</w:t>
            </w:r>
          </w:p>
        </w:tc>
      </w:tr>
    </w:tbl>
    <w:p>
      <w:pPr>
        <w:spacing w:before="0" w:after="40" w:line="40" w:lineRule="exact"/>
        <w:ind w:firstLine="0"/>
      </w:pPr>
    </w:p>
    <w:p>
      <w:r>
        <w:rPr>
          <w:rFonts w:ascii="Times New Roman" w:hAnsi="Times New Roman"/>
          <w:b/>
        </w:rPr>
        <w:t>Declining pressure</w:t>
      </w:r>
      <w:r>
        <w:rPr>
          <w:rFonts w:ascii="Times New Roman" w:hAnsi="Times New Roman"/>
        </w:rPr>
        <w:t xml:space="preserve"> — Below a critical reservoir pressure, natural flow ceases and artificial lift becomes necessary:</w:t>
      </w:r>
    </w:p>
    <w:p>
      <w:pPr>
        <w:spacing w:before="120" w:after="120"/>
        <w:ind w:firstLine="0"/>
        <w:jc w:val="center"/>
        <w:tabs>
          <w:tab w:val="center" w:pos="4536"/>
          <w:tab w:val="right" w:pos="9072"/>
        </w:tabs>
      </w:pPr>
      <m:oMath>
        <m:sSubSup>
          <m:e>
            <m:r>
              <m:t>P</m:t>
            </m:r>
          </m:e>
          <m:sub>
            <m:r>
              <m:t>r</m:t>
            </m:r>
          </m:sub>
          <m:sup>
            <m:r>
              <m:t>critical</m:t>
            </m:r>
          </m:sup>
        </m:sSubSup>
        <m:r>
          <m:t>=</m:t>
        </m:r>
        <m:sSub>
          <m:e>
            <m:r>
              <m:t>P</m:t>
            </m:r>
          </m:e>
          <m:sub>
            <m:r>
              <m:t>WH</m:t>
            </m:r>
          </m:sub>
        </m:sSub>
        <m:r>
          <m:t>+Δ</m:t>
        </m:r>
        <m:sSub>
          <m:e>
            <m:r>
              <m:t>P</m:t>
            </m:r>
          </m:e>
          <m:sub>
            <m:r>
              <m:t>tubing</m:t>
            </m:r>
          </m:sub>
        </m:sSub>
        <m:r>
          <m:t>(</m:t>
        </m:r>
        <m:sSub>
          <m:e>
            <m:r>
              <m:t>Q</m:t>
            </m:r>
          </m:e>
          <m:sub>
            <m:r>
              <m:t>min</m:t>
            </m:r>
          </m:sub>
        </m:sSub>
        <m:r>
          <m:t>)+Δ</m:t>
        </m:r>
        <m:sSub>
          <m:e>
            <m:r>
              <m:t>P</m:t>
            </m:r>
          </m:e>
          <m:sub>
            <m:r>
              <m:t>choke</m:t>
            </m:r>
          </m:sub>
        </m:sSub>
        <m:r>
          <m:t>(</m:t>
        </m:r>
        <m:sSub>
          <m:e>
            <m:r>
              <m:t>Q</m:t>
            </m:r>
          </m:e>
          <m:sub>
            <m:r>
              <m:t>min</m:t>
            </m:r>
          </m:sub>
        </m:sSub>
        <m:r>
          <m:t>)</m:t>
        </m:r>
      </m:oMath>
      <w:r>
        <w:rPr>
          <w:rFonts w:ascii="Times New Roman" w:hAnsi="Times New Roman"/>
          <w:i w:val="0"/>
          <w:sz w:val="20"/>
        </w:rPr>
        <w:tab/>
        <w:t>(28.10)</w:t>
      </w:r>
    </w:p>
    <w:p>
      <w:r>
        <w:rPr>
          <w:rFonts w:ascii="Times New Roman" w:hAnsi="Times New Roman"/>
          <w:b/>
        </w:rPr>
        <w:t>Turndown limits</w:t>
      </w:r>
      <w:r>
        <w:rPr>
          <w:rFonts w:ascii="Times New Roman" w:hAnsi="Times New Roman"/>
        </w:rPr>
        <w:t xml:space="preserve"> — Separator and compressor turndown limits may prevent processing the reduced flow rates. The process model (from earlier chapters) determines these limits.</w:t>
      </w:r>
    </w:p>
    <w:p>
      <w:r>
        <w:rPr>
          <w:rFonts w:ascii="Times New Roman" w:hAnsi="Times New Roman"/>
          <w:b/>
        </w:rPr>
        <w:t>Abandonment criteria</w:t>
      </w:r>
      <w:r>
        <w:rPr>
          <w:rFonts w:ascii="Times New Roman" w:hAnsi="Times New Roman"/>
        </w:rPr>
        <w:t xml:space="preserve"> — The field is abandoned when:</w:t>
      </w:r>
    </w:p>
    <w:p>
      <w:pPr>
        <w:spacing w:before="20" w:after="20"/>
        <w:ind w:firstLine="0" w:left="720"/>
        <w:numPr>
          <w:ilvl w:val="0"/>
          <w:numId w:val="533"/>
        </w:numPr>
      </w:pPr>
      <w:r>
        <w:rPr>
          <w:rFonts w:ascii="Times New Roman" w:hAnsi="Times New Roman"/>
        </w:rPr>
        <w:t>Net revenue &lt; operating cost for all wells</w:t>
      </w:r>
    </w:p>
    <w:p>
      <w:pPr>
        <w:spacing w:before="20" w:after="20"/>
        <w:ind w:firstLine="0" w:left="720"/>
        <w:numPr>
          <w:ilvl w:val="0"/>
          <w:numId w:val="533"/>
        </w:numPr>
      </w:pPr>
      <w:r>
        <w:rPr>
          <w:rFonts w:ascii="Times New Roman" w:hAnsi="Times New Roman"/>
        </w:rPr>
        <w:t>Production rate &lt; minimum for fiscal compliance</w:t>
      </w:r>
    </w:p>
    <w:p>
      <w:pPr>
        <w:spacing w:before="20" w:after="20"/>
        <w:ind w:firstLine="0" w:left="720"/>
        <w:numPr>
          <w:ilvl w:val="0"/>
          <w:numId w:val="533"/>
        </w:numPr>
      </w:pPr>
      <w:r>
        <w:rPr>
          <w:rFonts w:ascii="Times New Roman" w:hAnsi="Times New Roman"/>
        </w:rPr>
        <w:t>Integrity issues require costly remediation</w:t>
      </w:r>
    </w:p>
    <w:p>
      <w:pPr>
        <w:spacing w:before="20" w:after="20"/>
        <w:ind w:firstLine="0" w:left="720"/>
        <w:numPr>
          <w:ilvl w:val="0"/>
          <w:numId w:val="533"/>
        </w:numPr>
      </w:pPr>
      <w:r>
        <w:rPr>
          <w:rFonts w:ascii="Times New Roman" w:hAnsi="Times New Roman"/>
        </w:rPr>
        <w:t>Environmental or regulatory requirements change</w:t>
      </w:r>
    </w:p>
    <w:p>
      <w:r>
        <w:rPr>
          <w:rFonts w:ascii="Times New Roman" w:hAnsi="Times New Roman"/>
        </w:rPr>
        <w:t>The digital twin monitors these criteria continuously, providing early warning of approaching economic limits.</w:t>
      </w:r>
    </w:p>
    <w:p>
      <w:r>
        <w:rPr>
          <w:rFonts w:ascii="Times New Roman" w:hAnsi="Times New Roman"/>
        </w:rPr>
        <w:t>---</w:t>
      </w:r>
    </w:p>
    <w:p>
      <w:pPr>
        <w:pStyle w:val="Heading2"/>
      </w:pPr>
      <w:r>
        <w:t>19.8 Python Implementation</w:t>
      </w:r>
    </w:p>
    <w:p>
      <w:pPr>
        <w:pStyle w:val="Heading3"/>
      </w:pPr>
      <w:r>
        <w:t>19.8.1 VFP Generation in Python</w:t>
      </w:r>
    </w:p>
    <w:p>
      <w:r>
        <w:rPr>
          <w:rFonts w:ascii="Times New Roman" w:hAnsi="Times New Roman"/>
        </w:rPr>
        <w:t>The complete Python workflow for VFP generation: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 Classes</w:t>
              <w:br/>
            </w:r>
            <w:r>
              <w:rPr>
                <w:rFonts w:ascii="Consolas" w:hAnsi="Consolas"/>
                <w:color w:val="1A1A1A"/>
                <w:sz w:val="17"/>
              </w:rPr>
              <w:t>FluidMagicInput = jneqsim.process.util.optimizer.FluidMagicInput</w:t>
              <w:br/>
            </w:r>
            <w:r>
              <w:rPr>
                <w:rFonts w:ascii="Consolas" w:hAnsi="Consolas"/>
                <w:color w:val="1A1A1A"/>
                <w:sz w:val="17"/>
              </w:rPr>
              <w:t>RecombinationFlashGenerator = jneqsim.process.util.optimizer.RecombinationFlashGenerator</w:t>
              <w:br/>
            </w:r>
            <w:r>
              <w:rPr>
                <w:rFonts w:ascii="Consolas" w:hAnsi="Consolas"/>
                <w:color w:val="1A1A1A"/>
                <w:sz w:val="17"/>
              </w:rPr>
              <w:t>SystemSrkEos = jneqsim.thermo.system.SystemSrkEos</w:t>
              <w:br/>
            </w:r>
            <w:r>
              <w:rPr>
                <w:rFonts w:ascii="Consolas" w:hAnsi="Consolas"/>
                <w:color w:val="1A1A1A"/>
                <w:sz w:val="17"/>
              </w:rPr>
              <w:br/>
            </w:r>
            <w:r>
              <w:rPr>
                <w:rFonts w:ascii="Consolas" w:hAnsi="Consolas"/>
                <w:color w:val="1A1A1A"/>
                <w:sz w:val="17"/>
              </w:rPr>
              <w:t># Create reference fluid</w:t>
              <w:br/>
            </w:r>
            <w:r>
              <w:rPr>
                <w:rFonts w:ascii="Consolas" w:hAnsi="Consolas"/>
                <w:color w:val="1A1A1A"/>
                <w:sz w:val="17"/>
              </w:rPr>
              <w:t>ref = SystemSrkEos(273.15 + 80.0, 250.0)</w:t>
              <w:br/>
            </w:r>
            <w:r>
              <w:rPr>
                <w:rFonts w:ascii="Consolas" w:hAnsi="Consolas"/>
                <w:color w:val="1A1A1A"/>
                <w:sz w:val="17"/>
              </w:rPr>
              <w:t>ref.addComponent("methane", 70.0)</w:t>
              <w:br/>
            </w:r>
            <w:r>
              <w:rPr>
                <w:rFonts w:ascii="Consolas" w:hAnsi="Consolas"/>
                <w:color w:val="1A1A1A"/>
                <w:sz w:val="17"/>
              </w:rPr>
              <w:t>ref.addComponent("ethane", 8.0)</w:t>
              <w:br/>
            </w:r>
            <w:r>
              <w:rPr>
                <w:rFonts w:ascii="Consolas" w:hAnsi="Consolas"/>
                <w:color w:val="1A1A1A"/>
                <w:sz w:val="17"/>
              </w:rPr>
              <w:t>ref.addComponent("propane", 4.0)</w:t>
              <w:br/>
            </w:r>
            <w:r>
              <w:rPr>
                <w:rFonts w:ascii="Consolas" w:hAnsi="Consolas"/>
                <w:color w:val="1A1A1A"/>
                <w:sz w:val="17"/>
              </w:rPr>
              <w:t>ref.addComponent("n-butane", 2.5)</w:t>
              <w:br/>
            </w:r>
            <w:r>
              <w:rPr>
                <w:rFonts w:ascii="Consolas" w:hAnsi="Consolas"/>
                <w:color w:val="1A1A1A"/>
                <w:sz w:val="17"/>
              </w:rPr>
              <w:t>ref.addComponent("n-pentane", 1.5)</w:t>
              <w:br/>
            </w:r>
            <w:r>
              <w:rPr>
                <w:rFonts w:ascii="Consolas" w:hAnsi="Consolas"/>
                <w:color w:val="1A1A1A"/>
                <w:sz w:val="17"/>
              </w:rPr>
              <w:t>ref.addComponent("n-heptane", 6.0)</w:t>
              <w:br/>
            </w:r>
            <w:r>
              <w:rPr>
                <w:rFonts w:ascii="Consolas" w:hAnsi="Consolas"/>
                <w:color w:val="1A1A1A"/>
                <w:sz w:val="17"/>
              </w:rPr>
              <w:t>ref.addComponent("n-octane", 4.0)</w:t>
              <w:br/>
            </w:r>
            <w:r>
              <w:rPr>
                <w:rFonts w:ascii="Consolas" w:hAnsi="Consolas"/>
                <w:color w:val="1A1A1A"/>
                <w:sz w:val="17"/>
              </w:rPr>
              <w:t>ref.addComponent("n-decane", 2.0)</w:t>
              <w:br/>
            </w:r>
            <w:r>
              <w:rPr>
                <w:rFonts w:ascii="Consolas" w:hAnsi="Consolas"/>
                <w:color w:val="1A1A1A"/>
                <w:sz w:val="17"/>
              </w:rPr>
              <w:t>ref.addComponent("water", 2.0)</w:t>
              <w:br/>
            </w:r>
            <w:r>
              <w:rPr>
                <w:rFonts w:ascii="Consolas" w:hAnsi="Consolas"/>
                <w:color w:val="1A1A1A"/>
                <w:sz w:val="17"/>
              </w:rPr>
              <w:t>ref.setMixingRule("classic")</w:t>
              <w:br/>
            </w:r>
            <w:r>
              <w:rPr>
                <w:rFonts w:ascii="Consolas" w:hAnsi="Consolas"/>
                <w:color w:val="1A1A1A"/>
                <w:sz w:val="17"/>
              </w:rPr>
              <w:t>ref.setMultiPhaseCheck(True)</w:t>
              <w:br/>
            </w:r>
            <w:r>
              <w:rPr>
                <w:rFonts w:ascii="Consolas" w:hAnsi="Consolas"/>
                <w:color w:val="1A1A1A"/>
                <w:sz w:val="17"/>
              </w:rPr>
              <w:br/>
            </w:r>
            <w:r>
              <w:rPr>
                <w:rFonts w:ascii="Consolas" w:hAnsi="Consolas"/>
                <w:color w:val="1A1A1A"/>
                <w:sz w:val="17"/>
              </w:rPr>
              <w:t># Setup</w:t>
              <w:br/>
            </w:r>
            <w:r>
              <w:rPr>
                <w:rFonts w:ascii="Consolas" w:hAnsi="Consolas"/>
                <w:color w:val="1A1A1A"/>
                <w:sz w:val="17"/>
              </w:rPr>
              <w:t>fmi = FluidMagicInput(ref)</w:t>
              <w:br/>
            </w:r>
            <w:r>
              <w:rPr>
                <w:rFonts w:ascii="Consolas" w:hAnsi="Consolas"/>
                <w:color w:val="1A1A1A"/>
                <w:sz w:val="17"/>
              </w:rPr>
              <w:t>fmi.setGORRange(200, 5000)</w:t>
              <w:br/>
            </w:r>
            <w:r>
              <w:rPr>
                <w:rFonts w:ascii="Consolas" w:hAnsi="Consolas"/>
                <w:color w:val="1A1A1A"/>
                <w:sz w:val="17"/>
              </w:rPr>
              <w:t>fmi.setWaterCutRange(0.0, 0.50)</w:t>
              <w:br/>
            </w:r>
            <w:r>
              <w:rPr>
                <w:rFonts w:ascii="Consolas" w:hAnsi="Consolas"/>
                <w:color w:val="1A1A1A"/>
                <w:sz w:val="17"/>
              </w:rPr>
              <w:t>fmi.setNumberOfGORPoints(5)</w:t>
              <w:br/>
            </w:r>
            <w:r>
              <w:rPr>
                <w:rFonts w:ascii="Consolas" w:hAnsi="Consolas"/>
                <w:color w:val="1A1A1A"/>
                <w:sz w:val="17"/>
              </w:rPr>
              <w:t>fmi.setNumberOfWaterCutPoints(4)</w:t>
              <w:br/>
            </w:r>
            <w:r>
              <w:rPr>
                <w:rFonts w:ascii="Consolas" w:hAnsi="Consolas"/>
                <w:color w:val="1A1A1A"/>
                <w:sz w:val="17"/>
              </w:rPr>
              <w:t>fmi.setGORSpacing(FluidMagicInput.GORSpacing.LOGARITHMIC)</w:t>
              <w:br/>
            </w:r>
            <w:r>
              <w:rPr>
                <w:rFonts w:ascii="Consolas" w:hAnsi="Consolas"/>
                <w:color w:val="1A1A1A"/>
                <w:sz w:val="17"/>
              </w:rPr>
              <w:t>fmi.separateToStandardConditions()</w:t>
              <w:br/>
            </w:r>
            <w:r>
              <w:rPr>
                <w:rFonts w:ascii="Consolas" w:hAnsi="Consolas"/>
                <w:color w:val="1A1A1A"/>
                <w:sz w:val="17"/>
              </w:rPr>
              <w:br/>
            </w:r>
            <w:r>
              <w:rPr>
                <w:rFonts w:ascii="Consolas" w:hAnsi="Consolas"/>
                <w:color w:val="1A1A1A"/>
                <w:sz w:val="17"/>
              </w:rPr>
              <w:t>flash_gen = RecombinationFlashGenerator(fmi)</w:t>
              <w:br/>
            </w:r>
            <w:r>
              <w:rPr>
                <w:rFonts w:ascii="Consolas" w:hAnsi="Consolas"/>
                <w:color w:val="1A1A1A"/>
                <w:sz w:val="17"/>
              </w:rPr>
              <w:br/>
            </w:r>
            <w:r>
              <w:rPr>
                <w:rFonts w:ascii="Consolas" w:hAnsi="Consolas"/>
                <w:color w:val="1A1A1A"/>
                <w:sz w:val="17"/>
              </w:rPr>
              <w:t># Generate fluids at different GOR values and plot density</w:t>
              <w:br/>
            </w:r>
            <w:r>
              <w:rPr>
                <w:rFonts w:ascii="Consolas" w:hAnsi="Consolas"/>
                <w:color w:val="1A1A1A"/>
                <w:sz w:val="17"/>
              </w:rPr>
              <w:t>gors = [200, 500, 1000, 2000, 5000]</w:t>
              <w:br/>
            </w:r>
            <w:r>
              <w:rPr>
                <w:rFonts w:ascii="Consolas" w:hAnsi="Consolas"/>
                <w:color w:val="1A1A1A"/>
                <w:sz w:val="17"/>
              </w:rPr>
              <w:t>densities = []</w:t>
              <w:br/>
            </w:r>
            <w:r>
              <w:rPr>
                <w:rFonts w:ascii="Consolas" w:hAnsi="Consolas"/>
                <w:color w:val="1A1A1A"/>
                <w:sz w:val="17"/>
              </w:rPr>
              <w:t>for gor in gors:</w:t>
              <w:br/>
            </w:r>
            <w:r>
              <w:rPr>
                <w:rFonts w:ascii="Consolas" w:hAnsi="Consolas"/>
                <w:color w:val="1A1A1A"/>
                <w:sz w:val="17"/>
              </w:rPr>
              <w:t xml:space="preserve">    fl = flash_gen.generateFluid(float(gor), 0.10, 10000.0, 353.15, 50.0)</w:t>
              <w:br/>
            </w:r>
            <w:r>
              <w:rPr>
                <w:rFonts w:ascii="Consolas" w:hAnsi="Consolas"/>
                <w:color w:val="1A1A1A"/>
                <w:sz w:val="17"/>
              </w:rPr>
              <w:t xml:space="preserve">    fl.initProperties()</w:t>
              <w:br/>
            </w:r>
            <w:r>
              <w:rPr>
                <w:rFonts w:ascii="Consolas" w:hAnsi="Consolas"/>
                <w:color w:val="1A1A1A"/>
                <w:sz w:val="17"/>
              </w:rPr>
              <w:t xml:space="preserve">    densities.append(fl.getDensity("kg/m3"))</w:t>
              <w:br/>
            </w:r>
            <w:r>
              <w:rPr>
                <w:rFonts w:ascii="Consolas" w:hAnsi="Consolas"/>
                <w:color w:val="1A1A1A"/>
                <w:sz w:val="17"/>
              </w:rPr>
              <w:br/>
            </w:r>
            <w:r>
              <w:rPr>
                <w:rFonts w:ascii="Consolas" w:hAnsi="Consolas"/>
                <w:color w:val="1A1A1A"/>
                <w:sz w:val="17"/>
              </w:rPr>
              <w:t>fig, ax = plt.subplots(figsize=(8, 5))</w:t>
              <w:br/>
            </w:r>
            <w:r>
              <w:rPr>
                <w:rFonts w:ascii="Consolas" w:hAnsi="Consolas"/>
                <w:color w:val="1A1A1A"/>
                <w:sz w:val="17"/>
              </w:rPr>
              <w:t>ax.semilogx(gors, densities, 'bo-', markersize=8)</w:t>
              <w:br/>
            </w:r>
            <w:r>
              <w:rPr>
                <w:rFonts w:ascii="Consolas" w:hAnsi="Consolas"/>
                <w:color w:val="1A1A1A"/>
                <w:sz w:val="17"/>
              </w:rPr>
              <w:t>ax.set_xlabel("GOR (Sm³/Sm³)")</w:t>
              <w:br/>
            </w:r>
            <w:r>
              <w:rPr>
                <w:rFonts w:ascii="Consolas" w:hAnsi="Consolas"/>
                <w:color w:val="1A1A1A"/>
                <w:sz w:val="17"/>
              </w:rPr>
              <w:t>ax.set_ylabel("Mixture Density (kg/m³)")</w:t>
              <w:br/>
            </w:r>
            <w:r>
              <w:rPr>
                <w:rFonts w:ascii="Consolas" w:hAnsi="Consolas"/>
                <w:color w:val="1A1A1A"/>
                <w:sz w:val="17"/>
              </w:rPr>
              <w:t>ax.set_title("Fluid Density vs. GOR at 80°C, 50 bara, WC=10%")</w:t>
              <w:br/>
            </w:r>
            <w:r>
              <w:rPr>
                <w:rFonts w:ascii="Consolas" w:hAnsi="Consolas"/>
                <w:color w:val="1A1A1A"/>
                <w:sz w:val="17"/>
              </w:rPr>
              <w:t>ax.grid(True, alpha=0.3)</w:t>
              <w:br/>
            </w:r>
            <w:r>
              <w:rPr>
                <w:rFonts w:ascii="Consolas" w:hAnsi="Consolas"/>
                <w:color w:val="1A1A1A"/>
                <w:sz w:val="17"/>
              </w:rPr>
              <w:t>plt.tight_layout()</w:t>
              <w:br/>
            </w:r>
            <w:r>
              <w:rPr>
                <w:rFonts w:ascii="Consolas" w:hAnsi="Consolas"/>
                <w:color w:val="1A1A1A"/>
                <w:sz w:val="17"/>
              </w:rPr>
              <w:t>plt.savefig("figures/density_vs_gor.png", dpi=150, bbox_inches="tight")</w:t>
              <w:br/>
            </w:r>
            <w:r>
              <w:rPr>
                <w:rFonts w:ascii="Consolas" w:hAnsi="Consolas"/>
                <w:color w:val="1A1A1A"/>
                <w:sz w:val="17"/>
              </w:rPr>
              <w:t>plt.show()</w:t>
            </w:r>
          </w:p>
        </w:tc>
      </w:tr>
    </w:tbl>
    <w:p>
      <w:pPr>
        <w:spacing w:before="0" w:after="40" w:line="40" w:lineRule="exact"/>
        <w:ind w:firstLine="0"/>
      </w:pPr>
    </w:p>
    <w:p>
      <w:pPr>
        <w:pStyle w:val="Heading3"/>
      </w:pPr>
      <w:r>
        <w:t>19.8.2 Plotting VFP Surfaces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matplotlib.pyplot as plt</w:t>
              <w:br/>
            </w:r>
            <w:r>
              <w:rPr>
                <w:rFonts w:ascii="Consolas" w:hAnsi="Consolas"/>
                <w:color w:val="1A1A1A"/>
                <w:sz w:val="17"/>
              </w:rPr>
              <w:t>from mpl_toolkits.mplot3d import Axes3D</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Assume VFP table has been generated (table object from Section 19.6.2)</w:t>
              <w:br/>
            </w:r>
            <w:r>
              <w:rPr>
                <w:rFonts w:ascii="Consolas" w:hAnsi="Consolas"/>
                <w:color w:val="1A1A1A"/>
                <w:sz w:val="17"/>
              </w:rPr>
              <w:t># Extract BHP data for a fixed WC and GOR</w:t>
              <w:br/>
            </w:r>
            <w:r>
              <w:rPr>
                <w:rFonts w:ascii="Consolas" w:hAnsi="Consolas"/>
                <w:color w:val="1A1A1A"/>
                <w:sz w:val="17"/>
              </w:rPr>
              <w:t>flow_rates = [5000, 10000, 20000, 30000, 50000]</w:t>
              <w:br/>
            </w:r>
            <w:r>
              <w:rPr>
                <w:rFonts w:ascii="Consolas" w:hAnsi="Consolas"/>
                <w:color w:val="1A1A1A"/>
                <w:sz w:val="17"/>
              </w:rPr>
              <w:t>thp_values = [30, 40, 50, 60]</w:t>
              <w:br/>
            </w:r>
            <w:r>
              <w:rPr>
                <w:rFonts w:ascii="Consolas" w:hAnsi="Consolas"/>
                <w:color w:val="1A1A1A"/>
                <w:sz w:val="17"/>
              </w:rPr>
              <w:br/>
            </w:r>
            <w:r>
              <w:rPr>
                <w:rFonts w:ascii="Consolas" w:hAnsi="Consolas"/>
                <w:color w:val="1A1A1A"/>
                <w:sz w:val="17"/>
              </w:rPr>
              <w:t># Get BHP values for WC=5% (index 0), GOR=1000 (index 1)</w:t>
              <w:br/>
            </w:r>
            <w:r>
              <w:rPr>
                <w:rFonts w:ascii="Consolas" w:hAnsi="Consolas"/>
                <w:color w:val="1A1A1A"/>
                <w:sz w:val="17"/>
              </w:rPr>
              <w:t>bhp_data = np.zeros((len(flow_rates), len(thp_values)))</w:t>
              <w:br/>
            </w:r>
            <w:r>
              <w:rPr>
                <w:rFonts w:ascii="Consolas" w:hAnsi="Consolas"/>
                <w:color w:val="1A1A1A"/>
                <w:sz w:val="17"/>
              </w:rPr>
              <w:t>for i in range(len(flow_rates)):</w:t>
              <w:br/>
            </w:r>
            <w:r>
              <w:rPr>
                <w:rFonts w:ascii="Consolas" w:hAnsi="Consolas"/>
                <w:color w:val="1A1A1A"/>
                <w:sz w:val="17"/>
              </w:rPr>
              <w:t xml:space="preserve">    for j in range(len(thp_values)):</w:t>
              <w:br/>
            </w:r>
            <w:r>
              <w:rPr>
                <w:rFonts w:ascii="Consolas" w:hAnsi="Consolas"/>
                <w:color w:val="1A1A1A"/>
                <w:sz w:val="17"/>
              </w:rPr>
              <w:t xml:space="preserve">        bhp_data[i, j] = table.getBHP(i, j, 0, 1)</w:t>
              <w:br/>
            </w:r>
            <w:r>
              <w:rPr>
                <w:rFonts w:ascii="Consolas" w:hAnsi="Consolas"/>
                <w:color w:val="1A1A1A"/>
                <w:sz w:val="17"/>
              </w:rPr>
              <w:br/>
            </w:r>
            <w:r>
              <w:rPr>
                <w:rFonts w:ascii="Consolas" w:hAnsi="Consolas"/>
                <w:color w:val="1A1A1A"/>
                <w:sz w:val="17"/>
              </w:rPr>
              <w:t># Plot as surface</w:t>
              <w:br/>
            </w:r>
            <w:r>
              <w:rPr>
                <w:rFonts w:ascii="Consolas" w:hAnsi="Consolas"/>
                <w:color w:val="1A1A1A"/>
                <w:sz w:val="17"/>
              </w:rPr>
              <w:t>Q, P = np.meshgrid(flow_rates, thp_values, indexing='ij')</w:t>
              <w:br/>
            </w:r>
            <w:r>
              <w:rPr>
                <w:rFonts w:ascii="Consolas" w:hAnsi="Consolas"/>
                <w:color w:val="1A1A1A"/>
                <w:sz w:val="17"/>
              </w:rPr>
              <w:br/>
            </w:r>
            <w:r>
              <w:rPr>
                <w:rFonts w:ascii="Consolas" w:hAnsi="Consolas"/>
                <w:color w:val="1A1A1A"/>
                <w:sz w:val="17"/>
              </w:rPr>
              <w:t>fig = plt.figure(figsize=(10, 7))</w:t>
              <w:br/>
            </w:r>
            <w:r>
              <w:rPr>
                <w:rFonts w:ascii="Consolas" w:hAnsi="Consolas"/>
                <w:color w:val="1A1A1A"/>
                <w:sz w:val="17"/>
              </w:rPr>
              <w:t>ax = fig.add_subplot(111, projection='3d')</w:t>
              <w:br/>
            </w:r>
            <w:r>
              <w:rPr>
                <w:rFonts w:ascii="Consolas" w:hAnsi="Consolas"/>
                <w:color w:val="1A1A1A"/>
                <w:sz w:val="17"/>
              </w:rPr>
              <w:t>surf = ax.plot_surface(Q / 1000, P, bhp_data, cmap='viridis', alpha=0.8)</w:t>
              <w:br/>
            </w:r>
            <w:r>
              <w:rPr>
                <w:rFonts w:ascii="Consolas" w:hAnsi="Consolas"/>
                <w:color w:val="1A1A1A"/>
                <w:sz w:val="17"/>
              </w:rPr>
              <w:br/>
            </w:r>
            <w:r>
              <w:rPr>
                <w:rFonts w:ascii="Consolas" w:hAnsi="Consolas"/>
                <w:color w:val="1A1A1A"/>
                <w:sz w:val="17"/>
              </w:rPr>
              <w:t>ax.set_xlabel("Flow Rate (×1000 Sm³/d)")</w:t>
              <w:br/>
            </w:r>
            <w:r>
              <w:rPr>
                <w:rFonts w:ascii="Consolas" w:hAnsi="Consolas"/>
                <w:color w:val="1A1A1A"/>
                <w:sz w:val="17"/>
              </w:rPr>
              <w:t>ax.set_ylabel("THP (bara)")</w:t>
              <w:br/>
            </w:r>
            <w:r>
              <w:rPr>
                <w:rFonts w:ascii="Consolas" w:hAnsi="Consolas"/>
                <w:color w:val="1A1A1A"/>
                <w:sz w:val="17"/>
              </w:rPr>
              <w:t>ax.set_zlabel("BHP (bara)")</w:t>
              <w:br/>
            </w:r>
            <w:r>
              <w:rPr>
                <w:rFonts w:ascii="Consolas" w:hAnsi="Consolas"/>
                <w:color w:val="1A1A1A"/>
                <w:sz w:val="17"/>
              </w:rPr>
              <w:t>ax.set_title("VFP Surface: BHP vs Rate and THP\n(WC=5%, GOR=1000 Sm³/Sm³)")</w:t>
              <w:br/>
            </w:r>
            <w:r>
              <w:rPr>
                <w:rFonts w:ascii="Consolas" w:hAnsi="Consolas"/>
                <w:color w:val="1A1A1A"/>
                <w:sz w:val="17"/>
              </w:rPr>
              <w:t>fig.colorbar(surf, shrink=0.5, label="BHP (bara)")</w:t>
              <w:br/>
            </w:r>
            <w:r>
              <w:rPr>
                <w:rFonts w:ascii="Consolas" w:hAnsi="Consolas"/>
                <w:color w:val="1A1A1A"/>
                <w:sz w:val="17"/>
              </w:rPr>
              <w:t>plt.tight_layout()</w:t>
              <w:br/>
            </w:r>
            <w:r>
              <w:rPr>
                <w:rFonts w:ascii="Consolas" w:hAnsi="Consolas"/>
                <w:color w:val="1A1A1A"/>
                <w:sz w:val="17"/>
              </w:rPr>
              <w:t>plt.savefig("figures/vfp_surface.png", dpi=150, bbox_inches="tight")</w:t>
              <w:br/>
            </w:r>
            <w:r>
              <w:rPr>
                <w:rFonts w:ascii="Consolas" w:hAnsi="Consolas"/>
                <w:color w:val="1A1A1A"/>
                <w:sz w:val="17"/>
              </w:rPr>
              <w:t>plt.show()</w:t>
            </w:r>
          </w:p>
        </w:tc>
      </w:tr>
    </w:tbl>
    <w:p>
      <w:pPr>
        <w:spacing w:before="0" w:after="40" w:line="40" w:lineRule="exact"/>
        <w:ind w:firstLine="0"/>
      </w:pPr>
    </w:p>
    <w:p>
      <w:pPr>
        <w:pStyle w:val="Heading3"/>
      </w:pPr>
      <w:r>
        <w:t>19.8.3 Multi-Scenario Comparison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matplotlib.pyplot as plt</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Compare VFP curves at different GOR values (fixed WC=20%, THP=40 bara)</w:t>
              <w:br/>
            </w:r>
            <w:r>
              <w:rPr>
                <w:rFonts w:ascii="Consolas" w:hAnsi="Consolas"/>
                <w:color w:val="1A1A1A"/>
                <w:sz w:val="17"/>
              </w:rPr>
              <w:t>flow_rates = [5000, 10000, 20000, 30000, 50000]</w:t>
              <w:br/>
            </w:r>
            <w:r>
              <w:rPr>
                <w:rFonts w:ascii="Consolas" w:hAnsi="Consolas"/>
                <w:color w:val="1A1A1A"/>
                <w:sz w:val="17"/>
              </w:rPr>
              <w:t>gor_values = [300, 1000, 3000, 8000]</w:t>
              <w:br/>
            </w:r>
            <w:r>
              <w:rPr>
                <w:rFonts w:ascii="Consolas" w:hAnsi="Consolas"/>
                <w:color w:val="1A1A1A"/>
                <w:sz w:val="17"/>
              </w:rPr>
              <w:t>gor_labels = ["GOR=300", "GOR=1000", "GOR=3000", "GOR=8000"]</w:t>
              <w:br/>
            </w:r>
            <w:r>
              <w:rPr>
                <w:rFonts w:ascii="Consolas" w:hAnsi="Consolas"/>
                <w:color w:val="1A1A1A"/>
                <w:sz w:val="17"/>
              </w:rPr>
              <w:br/>
            </w:r>
            <w:r>
              <w:rPr>
                <w:rFonts w:ascii="Consolas" w:hAnsi="Consolas"/>
                <w:color w:val="1A1A1A"/>
                <w:sz w:val="17"/>
              </w:rPr>
              <w:t>fig, ax = plt.subplots(figsize=(10, 6))</w:t>
              <w:br/>
            </w:r>
            <w:r>
              <w:rPr>
                <w:rFonts w:ascii="Consolas" w:hAnsi="Consolas"/>
                <w:color w:val="1A1A1A"/>
                <w:sz w:val="17"/>
              </w:rPr>
              <w:br/>
            </w:r>
            <w:r>
              <w:rPr>
                <w:rFonts w:ascii="Consolas" w:hAnsi="Consolas"/>
                <w:color w:val="1A1A1A"/>
                <w:sz w:val="17"/>
              </w:rPr>
              <w:t>for g_idx, (gor, label) in enumerate(zip(gor_values, gor_labels)):</w:t>
              <w:br/>
            </w:r>
            <w:r>
              <w:rPr>
                <w:rFonts w:ascii="Consolas" w:hAnsi="Consolas"/>
                <w:color w:val="1A1A1A"/>
                <w:sz w:val="17"/>
              </w:rPr>
              <w:t xml:space="preserve">    bhp_values = []</w:t>
              <w:br/>
            </w:r>
            <w:r>
              <w:rPr>
                <w:rFonts w:ascii="Consolas" w:hAnsi="Consolas"/>
                <w:color w:val="1A1A1A"/>
                <w:sz w:val="17"/>
              </w:rPr>
              <w:t xml:space="preserve">    for r_idx in range(len(flow_rates)):</w:t>
              <w:br/>
            </w:r>
            <w:r>
              <w:rPr>
                <w:rFonts w:ascii="Consolas" w:hAnsi="Consolas"/>
                <w:color w:val="1A1A1A"/>
                <w:sz w:val="17"/>
              </w:rPr>
              <w:t xml:space="preserve">        bhp = table.getBHP(r_idx, 1, 1, g_idx)  # THP index=1 (40 bara), WC index=1</w:t>
              <w:br/>
            </w:r>
            <w:r>
              <w:rPr>
                <w:rFonts w:ascii="Consolas" w:hAnsi="Consolas"/>
                <w:color w:val="1A1A1A"/>
                <w:sz w:val="17"/>
              </w:rPr>
              <w:t xml:space="preserve">        bhp_values.append(bhp)</w:t>
              <w:br/>
            </w:r>
            <w:r>
              <w:rPr>
                <w:rFonts w:ascii="Consolas" w:hAnsi="Consolas"/>
                <w:color w:val="1A1A1A"/>
                <w:sz w:val="17"/>
              </w:rPr>
              <w:br/>
            </w:r>
            <w:r>
              <w:rPr>
                <w:rFonts w:ascii="Consolas" w:hAnsi="Consolas"/>
                <w:color w:val="1A1A1A"/>
                <w:sz w:val="17"/>
              </w:rPr>
              <w:t xml:space="preserve">    ax.plot(np.array(flow_rates) / 1000, bhp_values, 'o-',</w:t>
              <w:br/>
            </w:r>
            <w:r>
              <w:rPr>
                <w:rFonts w:ascii="Consolas" w:hAnsi="Consolas"/>
                <w:color w:val="1A1A1A"/>
                <w:sz w:val="17"/>
              </w:rPr>
              <w:t xml:space="preserve">            label=label, linewidth=2, markersize=6)</w:t>
              <w:br/>
            </w:r>
            <w:r>
              <w:rPr>
                <w:rFonts w:ascii="Consolas" w:hAnsi="Consolas"/>
                <w:color w:val="1A1A1A"/>
                <w:sz w:val="17"/>
              </w:rPr>
              <w:br/>
            </w:r>
            <w:r>
              <w:rPr>
                <w:rFonts w:ascii="Consolas" w:hAnsi="Consolas"/>
                <w:color w:val="1A1A1A"/>
                <w:sz w:val="17"/>
              </w:rPr>
              <w:t>ax.set_xlabel("Flow Rate (×1000 Sm³/d)")</w:t>
              <w:br/>
            </w:r>
            <w:r>
              <w:rPr>
                <w:rFonts w:ascii="Consolas" w:hAnsi="Consolas"/>
                <w:color w:val="1A1A1A"/>
                <w:sz w:val="17"/>
              </w:rPr>
              <w:t>ax.set_ylabel("Required BHP (bara)")</w:t>
              <w:br/>
            </w:r>
            <w:r>
              <w:rPr>
                <w:rFonts w:ascii="Consolas" w:hAnsi="Consolas"/>
                <w:color w:val="1A1A1A"/>
                <w:sz w:val="17"/>
              </w:rPr>
              <w:t>ax.set_title("VFP Curves at Different GOR Values\n(WC=20%, THP=40 bara)")</w:t>
              <w:br/>
            </w:r>
            <w:r>
              <w:rPr>
                <w:rFonts w:ascii="Consolas" w:hAnsi="Consolas"/>
                <w:color w:val="1A1A1A"/>
                <w:sz w:val="17"/>
              </w:rPr>
              <w:t>ax.legend()</w:t>
              <w:br/>
            </w:r>
            <w:r>
              <w:rPr>
                <w:rFonts w:ascii="Consolas" w:hAnsi="Consolas"/>
                <w:color w:val="1A1A1A"/>
                <w:sz w:val="17"/>
              </w:rPr>
              <w:t>ax.grid(True, alpha=0.3)</w:t>
              <w:br/>
            </w:r>
            <w:r>
              <w:rPr>
                <w:rFonts w:ascii="Consolas" w:hAnsi="Consolas"/>
                <w:color w:val="1A1A1A"/>
                <w:sz w:val="17"/>
              </w:rPr>
              <w:t>plt.tight_layout()</w:t>
              <w:br/>
            </w:r>
            <w:r>
              <w:rPr>
                <w:rFonts w:ascii="Consolas" w:hAnsi="Consolas"/>
                <w:color w:val="1A1A1A"/>
                <w:sz w:val="17"/>
              </w:rPr>
              <w:t>plt.savefig("figures/vfp_gor_comparison.png", dpi=150, bbox_inches="tight")</w:t>
              <w:br/>
            </w:r>
            <w:r>
              <w:rPr>
                <w:rFonts w:ascii="Consolas" w:hAnsi="Consolas"/>
                <w:color w:val="1A1A1A"/>
                <w:sz w:val="17"/>
              </w:rPr>
              <w:t>plt.show()</w:t>
            </w:r>
          </w:p>
        </w:tc>
      </w:tr>
    </w:tbl>
    <w:p>
      <w:pPr>
        <w:spacing w:before="0" w:after="40" w:line="40" w:lineRule="exact"/>
        <w:ind w:firstLine="0"/>
      </w:pPr>
    </w:p>
    <w:p>
      <w:r>
        <w:rPr>
          <w:rFonts w:ascii="Times New Roman" w:hAnsi="Times New Roman"/>
        </w:rPr>
        <w:t>---</w:t>
      </w:r>
    </w:p>
    <w:p>
      <w:pPr>
        <w:pStyle w:val="Heading2"/>
      </w:pPr>
      <w:r>
        <w:t>19.10 Quality Assurance and Validation of VFP Tables</w:t>
      </w:r>
    </w:p>
    <w:p>
      <w:pPr>
        <w:pStyle w:val="Heading3"/>
      </w:pPr>
      <w:r>
        <w:t>19.10.1 Common VFP Generation Errors</w:t>
      </w:r>
    </w:p>
    <w:p>
      <w:r>
        <w:rPr>
          <w:rFonts w:ascii="Times New Roman" w:hAnsi="Times New Roman"/>
        </w:rPr>
        <w:t>VFP tables are only useful if they are physically correct. Common errors include:</w:t>
      </w:r>
    </w:p>
    <w:p>
      <w:pPr>
        <w:spacing w:before="20" w:after="20"/>
        <w:ind w:firstLine="0" w:left="720"/>
        <w:numPr>
          <w:ilvl w:val="0"/>
          <w:numId w:val="534"/>
        </w:numPr>
      </w:pPr>
      <w:r>
        <w:rPr>
          <w:rFonts w:ascii="Times New Roman" w:hAnsi="Times New Roman"/>
          <w:b/>
        </w:rPr>
        <w:t>Non-monotonic BHP:</w:t>
      </w:r>
      <w:r>
        <w:rPr>
          <w:rFonts w:ascii="Times New Roman" w:hAnsi="Times New Roman"/>
        </w:rPr>
        <w:t xml:space="preserve"> For a given THP, WC, and GOR, BHP should increase monotonically with flow rate. If BHP decreases at higher rates, the binary search may have found a local minimum rather than the true solution. This typically indicates a flow regime transition (from slug to annular) that the correlation handles poorly.</w:t>
      </w:r>
    </w:p>
    <w:p>
      <w:pPr>
        <w:spacing w:before="20" w:after="20"/>
        <w:ind w:firstLine="0" w:left="720"/>
        <w:numPr>
          <w:ilvl w:val="0"/>
          <w:numId w:val="535"/>
        </w:numPr>
      </w:pPr>
      <w:r>
        <w:rPr>
          <w:rFonts w:ascii="Times New Roman" w:hAnsi="Times New Roman"/>
          <w:b/>
        </w:rPr>
        <w:t>Negative pressure gradients:</w:t>
      </w:r>
      <w:r>
        <w:rPr>
          <w:rFonts w:ascii="Times New Roman" w:hAnsi="Times New Roman"/>
        </w:rPr>
        <w:t xml:space="preserve"> Some combinations produce negative hydrostatic gradients (gas column lighter than expected). This is physically possible for high-GOR wells but may indicate a fluid composition error.</w:t>
      </w:r>
    </w:p>
    <w:p>
      <w:pPr>
        <w:spacing w:before="20" w:after="20"/>
        <w:ind w:firstLine="0" w:left="720"/>
        <w:numPr>
          <w:ilvl w:val="0"/>
          <w:numId w:val="536"/>
        </w:numPr>
      </w:pPr>
      <w:r>
        <w:rPr>
          <w:rFonts w:ascii="Times New Roman" w:hAnsi="Times New Roman"/>
          <w:b/>
        </w:rPr>
        <w:t>Infeasible corners:</w:t>
      </w:r>
      <w:r>
        <w:rPr>
          <w:rFonts w:ascii="Times New Roman" w:hAnsi="Times New Roman"/>
        </w:rPr>
        <w:t xml:space="preserve"> High-rate, high-WC, low-GOR combinations may require BHP above the reservoir pressure. These points are correctly marked as infeasible, but too many infeasible points (&gt;30%) suggests the table grid extends beyond the physical operating envelope.</w:t>
      </w:r>
    </w:p>
    <w:p>
      <w:pPr>
        <w:spacing w:before="20" w:after="20"/>
        <w:ind w:firstLine="0" w:left="720"/>
        <w:numPr>
          <w:ilvl w:val="0"/>
          <w:numId w:val="537"/>
        </w:numPr>
      </w:pPr>
      <w:r>
        <w:rPr>
          <w:rFonts w:ascii="Times New Roman" w:hAnsi="Times New Roman"/>
          <w:b/>
        </w:rPr>
        <w:t>Temperature convergence:</w:t>
      </w:r>
      <w:r>
        <w:rPr>
          <w:rFonts w:ascii="Times New Roman" w:hAnsi="Times New Roman"/>
        </w:rPr>
        <w:t xml:space="preserve"> For long flowlines with significant heat exchange, the temperature profile affects fluid properties. If the process model uses a fixed temperature, the VFP table may be inaccurate for low-rate cases (longer residence time, more cooling).</w:t>
      </w:r>
    </w:p>
    <w:p>
      <w:pPr>
        <w:pStyle w:val="Heading3"/>
      </w:pPr>
      <w:r>
        <w:t>19.10.2 Validation Against Well Test Data</w:t>
      </w:r>
    </w:p>
    <w:p>
      <w:r>
        <w:rPr>
          <w:rFonts w:ascii="Times New Roman" w:hAnsi="Times New Roman"/>
        </w:rPr>
        <w:t>Every VFP table should be validated against at least two measured operating points: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Validation: compare VFP prediction against well test</w:t>
              <w:br/>
            </w:r>
            <w:r>
              <w:rPr>
                <w:rFonts w:ascii="Consolas" w:hAnsi="Consolas"/>
                <w:color w:val="1A1A1A"/>
                <w:sz w:val="17"/>
              </w:rPr>
              <w:t># Well test: Q = 12,000 Sm3/d, THP = 45 bara, WC = 12%, GOR = 800</w:t>
              <w:br/>
            </w:r>
            <w:r>
              <w:rPr>
                <w:rFonts w:ascii="Consolas" w:hAnsi="Consolas"/>
                <w:color w:val="1A1A1A"/>
                <w:sz w:val="17"/>
              </w:rPr>
              <w:t># Measured BHP = 215 bara</w:t>
              <w:br/>
            </w:r>
            <w:r>
              <w:rPr>
                <w:rFonts w:ascii="Consolas" w:hAnsi="Consolas"/>
                <w:color w:val="1A1A1A"/>
                <w:sz w:val="17"/>
              </w:rPr>
              <w:br/>
            </w:r>
            <w:r>
              <w:rPr>
                <w:rFonts w:ascii="Consolas" w:hAnsi="Consolas"/>
                <w:color w:val="1A1A1A"/>
                <w:sz w:val="17"/>
              </w:rPr>
              <w:t># Interpolate from VFP table</w:t>
              <w:br/>
            </w:r>
            <w:r>
              <w:rPr>
                <w:rFonts w:ascii="Consolas" w:hAnsi="Consolas"/>
                <w:color w:val="1A1A1A"/>
                <w:sz w:val="17"/>
              </w:rPr>
              <w:t>predicted_bhp = interpolate_vfp(table, Q=12000, THP=45, WC=0.12, GOR=800)</w:t>
              <w:br/>
            </w:r>
            <w:r>
              <w:rPr>
                <w:rFonts w:ascii="Consolas" w:hAnsi="Consolas"/>
                <w:color w:val="1A1A1A"/>
                <w:sz w:val="17"/>
              </w:rPr>
              <w:t>measured_bhp = 215.0</w:t>
              <w:br/>
            </w:r>
            <w:r>
              <w:rPr>
                <w:rFonts w:ascii="Consolas" w:hAnsi="Consolas"/>
                <w:color w:val="1A1A1A"/>
                <w:sz w:val="17"/>
              </w:rPr>
              <w:br/>
            </w:r>
            <w:r>
              <w:rPr>
                <w:rFonts w:ascii="Consolas" w:hAnsi="Consolas"/>
                <w:color w:val="1A1A1A"/>
                <w:sz w:val="17"/>
              </w:rPr>
              <w:t>error_pct = abs(predicted_bhp - measured_bhp) / measured_bhp * 100</w:t>
              <w:br/>
            </w:r>
            <w:r>
              <w:rPr>
                <w:rFonts w:ascii="Consolas" w:hAnsi="Consolas"/>
                <w:color w:val="1A1A1A"/>
                <w:sz w:val="17"/>
              </w:rPr>
              <w:t>print(f"Predicted BHP: {predicted_bhp:.1f} bara")</w:t>
              <w:br/>
            </w:r>
            <w:r>
              <w:rPr>
                <w:rFonts w:ascii="Consolas" w:hAnsi="Consolas"/>
                <w:color w:val="1A1A1A"/>
                <w:sz w:val="17"/>
              </w:rPr>
              <w:t>print(f"Measured BHP:  {measured_bhp:.1f} bara")</w:t>
              <w:br/>
            </w:r>
            <w:r>
              <w:rPr>
                <w:rFonts w:ascii="Consolas" w:hAnsi="Consolas"/>
                <w:color w:val="1A1A1A"/>
                <w:sz w:val="17"/>
              </w:rPr>
              <w:t>print(f"Error:         {error_pct:.1f}%")</w:t>
              <w:br/>
            </w:r>
            <w:r>
              <w:rPr>
                <w:rFonts w:ascii="Consolas" w:hAnsi="Consolas"/>
                <w:color w:val="1A1A1A"/>
                <w:sz w:val="17"/>
              </w:rPr>
              <w:br/>
            </w:r>
            <w:r>
              <w:rPr>
                <w:rFonts w:ascii="Consolas" w:hAnsi="Consolas"/>
                <w:color w:val="1A1A1A"/>
                <w:sz w:val="17"/>
              </w:rPr>
              <w:t># Acceptance: &lt; 5% error for well test conditions</w:t>
              <w:br/>
            </w:r>
            <w:r>
              <w:rPr>
                <w:rFonts w:ascii="Consolas" w:hAnsi="Consolas"/>
                <w:color w:val="1A1A1A"/>
                <w:sz w:val="17"/>
              </w:rPr>
              <w:t>assert error_pct &lt; 5.0, f"VFP validation failed: {error_pct:.1f}% error"</w:t>
            </w:r>
          </w:p>
        </w:tc>
      </w:tr>
    </w:tbl>
    <w:p>
      <w:pPr>
        <w:spacing w:before="0" w:after="40" w:line="40" w:lineRule="exact"/>
        <w:ind w:firstLine="0"/>
      </w:pPr>
    </w:p>
    <w:p>
      <w:pPr>
        <w:pStyle w:val="Heading3"/>
      </w:pPr>
      <w:r>
        <w:t>19.10.3 Sensitivity to EOS Selection</w:t>
      </w:r>
    </w:p>
    <w:p>
      <w:r>
        <w:rPr>
          <w:rFonts w:ascii="Times New Roman" w:hAnsi="Times New Roman"/>
        </w:rPr>
        <w:t>The choice of equation of state affects the generated VFP table because it changes the fluid properties (density, viscosity, phase fractions) at each point:</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EOS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Best For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GOR Sensitivity</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Water Handling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SRK</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General hydrocarbon systems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Good for gas-dominated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Basic</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Oil systems (better liquid density)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Good across range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Basic</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SRK-CPA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Systems with methanol/MEG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Good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Excellent (associating fluids)</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PR-MC</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Heavy oil (Mathias-Copeman)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Less accurate at high GOR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Basic</w:t>
            </w:r>
          </w:p>
        </w:tc>
      </w:tr>
    </w:tbl>
    <w:p>
      <w:r>
        <w:rPr>
          <w:rFonts w:ascii="Times New Roman" w:hAnsi="Times New Roman"/>
        </w:rPr>
        <w:t>For field development studies, the EOS should match the one used in the reservoir simulation model to ensure consistency between the reservoir and well models.</w:t>
      </w:r>
    </w:p>
    <w:p>
      <w:pPr>
        <w:pStyle w:val="Heading3"/>
      </w:pPr>
      <w:r>
        <w:t>19.10.4 VFP Table Refresh Strategy</w:t>
      </w:r>
    </w:p>
    <w:p>
      <w:r>
        <w:rPr>
          <w:rFonts w:ascii="Times New Roman" w:hAnsi="Times New Roman"/>
        </w:rPr>
        <w:t>VFP tables should be regenerated when:</w:t>
      </w:r>
    </w:p>
    <w:p>
      <w:pPr>
        <w:pStyle w:val="ListBullet"/>
        <w:ind w:firstLine="0"/>
      </w:pPr>
      <w:r>
        <w:rPr>
          <w:rFonts w:ascii="Times New Roman" w:hAnsi="Times New Roman"/>
          <w:b/>
        </w:rPr>
        <w:t>New PVT data</w:t>
      </w:r>
      <w:r>
        <w:rPr>
          <w:rFonts w:ascii="Times New Roman" w:hAnsi="Times New Roman"/>
        </w:rPr>
        <w:t xml:space="preserve"> becomes available (new wells, additional lab analysis)</w:t>
      </w:r>
    </w:p>
    <w:p>
      <w:pPr>
        <w:pStyle w:val="ListBullet"/>
        <w:ind w:firstLine="0"/>
      </w:pPr>
      <w:r>
        <w:rPr>
          <w:rFonts w:ascii="Times New Roman" w:hAnsi="Times New Roman"/>
          <w:b/>
        </w:rPr>
        <w:t>Reservoir model update</w:t>
      </w:r>
      <w:r>
        <w:rPr>
          <w:rFonts w:ascii="Times New Roman" w:hAnsi="Times New Roman"/>
        </w:rPr>
        <w:t xml:space="preserve"> changes the expected GOR/WC evolution</w:t>
      </w:r>
    </w:p>
    <w:p>
      <w:pPr>
        <w:pStyle w:val="ListBullet"/>
        <w:ind w:firstLine="0"/>
      </w:pPr>
      <w:r>
        <w:rPr>
          <w:rFonts w:ascii="Times New Roman" w:hAnsi="Times New Roman"/>
          <w:b/>
        </w:rPr>
        <w:t>Facility modifications</w:t>
      </w:r>
      <w:r>
        <w:rPr>
          <w:rFonts w:ascii="Times New Roman" w:hAnsi="Times New Roman"/>
        </w:rPr>
        <w:t xml:space="preserve"> change the process model (new compression, new pipeline)</w:t>
      </w:r>
    </w:p>
    <w:p>
      <w:pPr>
        <w:pStyle w:val="ListBullet"/>
        <w:ind w:firstLine="0"/>
      </w:pPr>
      <w:r>
        <w:rPr>
          <w:rFonts w:ascii="Times New Roman" w:hAnsi="Times New Roman"/>
          <w:b/>
        </w:rPr>
        <w:t>History match update</w:t>
      </w:r>
      <w:r>
        <w:rPr>
          <w:rFonts w:ascii="Times New Roman" w:hAnsi="Times New Roman"/>
        </w:rPr>
        <w:t xml:space="preserve"> reveals the current tables are inaccurate (&gt;10% error on BHP prediction)</w:t>
      </w:r>
    </w:p>
    <w:p>
      <w:r>
        <w:rPr>
          <w:rFonts w:ascii="Times New Roman" w:hAnsi="Times New Roman"/>
        </w:rPr>
        <w:t>A practical refresh strategy:</w:t>
      </w:r>
    </w:p>
    <w:p>
      <w:pPr>
        <w:pStyle w:val="ListBullet"/>
        <w:ind w:firstLine="0"/>
      </w:pPr>
      <w:r>
        <w:rPr>
          <w:rFonts w:ascii="Times New Roman" w:hAnsi="Times New Roman"/>
          <w:b/>
        </w:rPr>
        <w:t>Pre-development:</w:t>
      </w:r>
      <w:r>
        <w:rPr>
          <w:rFonts w:ascii="Times New Roman" w:hAnsi="Times New Roman"/>
        </w:rPr>
        <w:t xml:space="preserve"> Generate tables from exploration well PVT data (wide ranges)</w:t>
      </w:r>
    </w:p>
    <w:p>
      <w:pPr>
        <w:pStyle w:val="ListBullet"/>
        <w:ind w:firstLine="0"/>
      </w:pPr>
      <w:r>
        <w:rPr>
          <w:rFonts w:ascii="Times New Roman" w:hAnsi="Times New Roman"/>
          <w:b/>
        </w:rPr>
        <w:t>First oil +1 year:</w:t>
      </w:r>
      <w:r>
        <w:rPr>
          <w:rFonts w:ascii="Times New Roman" w:hAnsi="Times New Roman"/>
        </w:rPr>
        <w:t xml:space="preserve"> Refine with production data and updated PVT model</w:t>
      </w:r>
    </w:p>
    <w:p>
      <w:pPr>
        <w:pStyle w:val="ListBullet"/>
        <w:ind w:firstLine="0"/>
      </w:pPr>
      <w:r>
        <w:rPr>
          <w:rFonts w:ascii="Times New Roman" w:hAnsi="Times New Roman"/>
          <w:b/>
        </w:rPr>
        <w:t>Every 2–3 years:</w:t>
      </w:r>
      <w:r>
        <w:rPr>
          <w:rFonts w:ascii="Times New Roman" w:hAnsi="Times New Roman"/>
        </w:rPr>
        <w:t xml:space="preserve"> Regenerate based on reservoir model updates</w:t>
      </w:r>
    </w:p>
    <w:p>
      <w:pPr>
        <w:pStyle w:val="ListBullet"/>
        <w:ind w:firstLine="0"/>
      </w:pPr>
      <w:r>
        <w:rPr>
          <w:rFonts w:ascii="Times New Roman" w:hAnsi="Times New Roman"/>
          <w:b/>
        </w:rPr>
        <w:t>Major modification:</w:t>
      </w:r>
      <w:r>
        <w:rPr>
          <w:rFonts w:ascii="Times New Roman" w:hAnsi="Times New Roman"/>
        </w:rPr>
        <w:t xml:space="preserve"> Regenerate immediately (new wells, new infrastructure)</w:t>
      </w:r>
    </w:p>
    <w:p>
      <w:r>
        <w:rPr>
          <w:rFonts w:ascii="Times New Roman" w:hAnsi="Times New Roman"/>
        </w:rPr>
        <w:t>---</w:t>
      </w:r>
    </w:p>
    <w:p>
      <w:pPr>
        <w:pStyle w:val="Heading2"/>
      </w:pPr>
      <w:r>
        <w:t>19.11 Summary</w:t>
      </w:r>
    </w:p>
    <w:p>
      <w:r>
        <w:rPr>
          <w:rFonts w:ascii="Times New Roman" w:hAnsi="Times New Roman"/>
        </w:rPr>
        <w:t>Key points from this chapter:</w:t>
      </w:r>
    </w:p>
    <w:p>
      <w:pPr>
        <w:pStyle w:val="ListBullet"/>
        <w:ind w:firstLine="0"/>
      </w:pPr>
      <w:r>
        <w:rPr>
          <w:rFonts w:ascii="Times New Roman" w:hAnsi="Times New Roman"/>
          <w:b/>
        </w:rPr>
        <w:t>Traditional single-composition VFP tables</w:t>
      </w:r>
      <w:r>
        <w:rPr>
          <w:rFonts w:ascii="Times New Roman" w:hAnsi="Times New Roman"/>
        </w:rPr>
        <w:t xml:space="preserve"> become increasingly inaccurate as GOR and water cut change during field life. Multi-scenario VFP tables spanning the full (rate × pressure × WC × GOR) space are essential for accurate production forecasting.</w:t>
      </w:r>
    </w:p>
    <w:p>
      <w:pPr>
        <w:pStyle w:val="ListBullet"/>
        <w:ind w:firstLine="0"/>
      </w:pPr>
      <w:r>
        <w:rPr>
          <w:rFonts w:ascii="Times New Roman" w:hAnsi="Times New Roman"/>
          <w:b/>
        </w:rPr>
        <w:t>FluidMagicInput</w:t>
      </w:r>
      <w:r>
        <w:rPr>
          <w:rFonts w:ascii="Times New Roman" w:hAnsi="Times New Roman"/>
        </w:rPr>
        <w:t xml:space="preserve"> imports reference fluid from E300 files or NeqSim fluid objects and configures GOR/WC ranges with linear or logarithmic spacing.</w:t>
      </w:r>
    </w:p>
    <w:p>
      <w:pPr>
        <w:pStyle w:val="ListBullet"/>
        <w:ind w:firstLine="0"/>
      </w:pPr>
      <w:r>
        <w:rPr>
          <w:rFonts w:ascii="Times New Roman" w:hAnsi="Times New Roman"/>
          <w:b/>
        </w:rPr>
        <w:t>RecombinationFlashGenerator</w:t>
      </w:r>
      <w:r>
        <w:rPr>
          <w:rFonts w:ascii="Times New Roman" w:hAnsi="Times New Roman"/>
        </w:rPr>
        <w:t xml:space="preserve"> creates physically consistent fluids at any GOR and water cut by recombining separated gas, oil, and water phases — mimicking actual reservoir behavior.</w:t>
      </w:r>
    </w:p>
    <w:p>
      <w:pPr>
        <w:pStyle w:val="ListBullet"/>
        <w:ind w:firstLine="0"/>
      </w:pPr>
      <w:r>
        <w:rPr>
          <w:rFonts w:ascii="Times New Roman" w:hAnsi="Times New Roman"/>
          <w:b/>
        </w:rPr>
        <w:t>MultiScenarioVFPGenerator</w:t>
      </w:r>
      <w:r>
        <w:rPr>
          <w:rFonts w:ascii="Times New Roman" w:hAnsi="Times New Roman"/>
        </w:rPr>
        <w:t xml:space="preserve"> sweeps the 4D parameter space using binary search for inlet pressure and parallel execution for performance. A typical 1200-point table runs in minutes on 8 cores.</w:t>
      </w:r>
    </w:p>
    <w:p>
      <w:pPr>
        <w:pStyle w:val="ListBullet"/>
        <w:ind w:firstLine="0"/>
      </w:pPr>
      <w:r>
        <w:rPr>
          <w:rFonts w:ascii="Times New Roman" w:hAnsi="Times New Roman"/>
          <w:b/>
        </w:rPr>
        <w:t>Eclipse VFPEXP export</w:t>
      </w:r>
      <w:r>
        <w:rPr>
          <w:rFonts w:ascii="Times New Roman" w:hAnsi="Times New Roman"/>
        </w:rPr>
        <w:t xml:space="preserve"> enables direct coupling with reservoir simulators, where the </w:t>
      </w:r>
      <w:r>
        <w:rPr>
          <w:rFonts w:ascii="Consolas" w:hAnsi="Consolas"/>
          <w:sz w:val="18"/>
        </w:rPr>
        <w:t>WCONPROD</w:t>
      </w:r>
      <w:r>
        <w:rPr>
          <w:rFonts w:ascii="Times New Roman" w:hAnsi="Times New Roman"/>
        </w:rPr>
        <w:t xml:space="preserve"> keyword references the VFP table number.</w:t>
      </w:r>
    </w:p>
    <w:p>
      <w:pPr>
        <w:pStyle w:val="ListBullet"/>
        <w:ind w:firstLine="0"/>
      </w:pPr>
      <w:r>
        <w:rPr>
          <w:rFonts w:ascii="Times New Roman" w:hAnsi="Times New Roman"/>
          <w:b/>
        </w:rPr>
        <w:t>Fluid property sensitivity</w:t>
      </w:r>
      <w:r>
        <w:rPr>
          <w:rFonts w:ascii="Times New Roman" w:hAnsi="Times New Roman"/>
        </w:rPr>
        <w:t xml:space="preserve"> — GOR primarily affects density and gas fraction; water cut affects emulsion viscosity and hydrostatic head. Both must be captured in the VFP table.</w:t>
      </w:r>
    </w:p>
    <w:p>
      <w:pPr>
        <w:pStyle w:val="ListBullet"/>
        <w:ind w:firstLine="0"/>
      </w:pPr>
      <w:r>
        <w:rPr>
          <w:rFonts w:ascii="Times New Roman" w:hAnsi="Times New Roman"/>
          <w:b/>
        </w:rPr>
        <w:t>GOR spacing</w:t>
      </w:r>
      <w:r>
        <w:rPr>
          <w:rFonts w:ascii="Times New Roman" w:hAnsi="Times New Roman"/>
        </w:rPr>
        <w:t xml:space="preserve"> should be logarithmic for wide ranges (200–10,000 Sm³/Sm³) to capture the rapid phase behavior changes near the bubble point.</w:t>
      </w:r>
    </w:p>
    <w:p>
      <w:pPr>
        <w:pStyle w:val="ListBullet"/>
        <w:ind w:firstLine="0"/>
      </w:pPr>
      <w:r>
        <w:rPr>
          <w:rFonts w:ascii="Times New Roman" w:hAnsi="Times New Roman"/>
          <w:b/>
        </w:rPr>
        <w:t>The field development digital twin</w:t>
      </w:r>
      <w:r>
        <w:rPr>
          <w:rFonts w:ascii="Times New Roman" w:hAnsi="Times New Roman"/>
        </w:rPr>
        <w:t xml:space="preserve"> connects PVT → reservoir → well network → process facility → economics in a unified workflow, enabling life-of-field production optimization.</w:t>
      </w:r>
    </w:p>
    <w:p>
      <w:pPr>
        <w:pStyle w:val="ListBullet"/>
        <w:ind w:firstLine="0"/>
      </w:pPr>
      <w:r>
        <w:rPr>
          <w:rFonts w:ascii="Times New Roman" w:hAnsi="Times New Roman"/>
          <w:b/>
        </w:rPr>
        <w:t>Model calibration</w:t>
      </w:r>
      <w:r>
        <w:rPr>
          <w:rFonts w:ascii="Times New Roman" w:hAnsi="Times New Roman"/>
        </w:rPr>
        <w:t xml:space="preserve"> against well test data and production history is essential — validate VFP predictions within 5% of measured BHP.</w:t>
      </w:r>
    </w:p>
    <w:p>
      <w:pPr>
        <w:pStyle w:val="ListBullet"/>
        <w:ind w:firstLine="0"/>
      </w:pPr>
      <w:r>
        <w:rPr>
          <w:rFonts w:ascii="Times New Roman" w:hAnsi="Times New Roman"/>
          <w:b/>
        </w:rPr>
        <w:t>Concept screening</w:t>
      </w:r>
      <w:r>
        <w:rPr>
          <w:rFonts w:ascii="Times New Roman" w:hAnsi="Times New Roman"/>
        </w:rPr>
        <w:t xml:space="preserve"> with multi-scenario VFP tables allows rapid comparison of development alternatives (tieback distance, subsea boosting, standalone FPSO).</w:t>
      </w:r>
    </w:p>
    <w:p>
      <w:pPr>
        <w:pStyle w:val="ListBullet"/>
        <w:ind w:firstLine="0"/>
      </w:pPr>
      <w:r>
        <w:rPr>
          <w:rFonts w:ascii="Times New Roman" w:hAnsi="Times New Roman"/>
          <w:b/>
        </w:rPr>
        <w:t>Late-life operations</w:t>
      </w:r>
      <w:r>
        <w:rPr>
          <w:rFonts w:ascii="Times New Roman" w:hAnsi="Times New Roman"/>
        </w:rPr>
        <w:t xml:space="preserve"> (high water cut, declining pressure, turndown limits) are modeled by updating the network and process models at each time step.</w:t>
      </w:r>
    </w:p>
    <w:p>
      <w:pPr>
        <w:pStyle w:val="ListBullet"/>
        <w:ind w:firstLine="0"/>
      </w:pPr>
      <w:r>
        <w:rPr>
          <w:rFonts w:ascii="Times New Roman" w:hAnsi="Times New Roman"/>
          <w:b/>
        </w:rPr>
        <w:t>Quality assurance</w:t>
      </w:r>
      <w:r>
        <w:rPr>
          <w:rFonts w:ascii="Times New Roman" w:hAnsi="Times New Roman"/>
        </w:rPr>
        <w:t xml:space="preserve"> — check for monotonicity, validate against well tests, and refresh tables when the reservoir model is updated.</w:t>
      </w:r>
    </w:p>
    <w:p>
      <w:r>
        <w:rPr>
          <w:rFonts w:ascii="Times New Roman" w:hAnsi="Times New Roman"/>
        </w:rPr>
        <w:t>---</w:t>
      </w:r>
    </w:p>
    <w:p>
      <w:pPr>
        <w:pStyle w:val="Heading2"/>
      </w:pPr>
      <w:r>
        <w:t>Exercises</w:t>
      </w:r>
    </w:p>
    <w:p>
      <w:pPr>
        <w:spacing w:before="20" w:after="20"/>
        <w:ind w:firstLine="0" w:left="720"/>
        <w:numPr>
          <w:ilvl w:val="0"/>
          <w:numId w:val="538"/>
        </w:numPr>
      </w:pPr>
      <w:r>
        <w:rPr>
          <w:rFonts w:ascii="Times New Roman" w:hAnsi="Times New Roman"/>
          <w:b/>
        </w:rPr>
        <w:t>Exercise 19.1:</w:t>
      </w:r>
      <w:r>
        <w:rPr>
          <w:rFonts w:ascii="Times New Roman" w:hAnsi="Times New Roman"/>
        </w:rPr>
        <w:t xml:space="preserve"> Create a FluidMagicInput from a NeqSim fluid with 10 components. Set GOR range 500–6000 Sm³/Sm³ with logarithmic spacing (6 points) and WC range 0.05–0.50 (5 points). Generate fluids at the four corners of the (GOR, WC) space and report the mixture density at 80°C, 50 bara.</w:t>
      </w:r>
    </w:p>
    <w:p>
      <w:pPr>
        <w:spacing w:before="20" w:after="20"/>
        <w:ind w:firstLine="0" w:left="720"/>
        <w:numPr>
          <w:ilvl w:val="0"/>
          <w:numId w:val="539"/>
        </w:numPr>
      </w:pPr>
      <w:r>
        <w:rPr>
          <w:rFonts w:ascii="Times New Roman" w:hAnsi="Times New Roman"/>
          <w:b/>
        </w:rPr>
        <w:t>Exercise 19.2:</w:t>
      </w:r>
      <w:r>
        <w:rPr>
          <w:rFonts w:ascii="Times New Roman" w:hAnsi="Times New Roman"/>
        </w:rPr>
        <w:t xml:space="preserve"> Build a simple process model (tubing + flowline) and generate a VFP table with 5 flow rates × 4 THPs × 3 water cuts × 4 GORs (= 240 points). Report the number of feasible points and the computation time.</w:t>
      </w:r>
    </w:p>
    <w:p>
      <w:pPr>
        <w:spacing w:before="20" w:after="20"/>
        <w:ind w:firstLine="0" w:left="720"/>
        <w:numPr>
          <w:ilvl w:val="0"/>
          <w:numId w:val="540"/>
        </w:numPr>
      </w:pPr>
      <w:r>
        <w:rPr>
          <w:rFonts w:ascii="Times New Roman" w:hAnsi="Times New Roman"/>
          <w:b/>
        </w:rPr>
        <w:t>Exercise 19.3:</w:t>
      </w:r>
      <w:r>
        <w:rPr>
          <w:rFonts w:ascii="Times New Roman" w:hAnsi="Times New Roman"/>
        </w:rPr>
        <w:t xml:space="preserve"> Export the VFP table from Exercise 19.2 in Eclipse VFPEXP format. Write a Python script that reads the exported file and plots the BHP vs. rate curves for each GOR at fixed WC = 0.20 and THP = 40 bara.</w:t>
      </w:r>
    </w:p>
    <w:p>
      <w:pPr>
        <w:spacing w:before="20" w:after="20"/>
        <w:ind w:firstLine="0" w:left="720"/>
        <w:numPr>
          <w:ilvl w:val="0"/>
          <w:numId w:val="541"/>
        </w:numPr>
      </w:pPr>
      <w:r>
        <w:rPr>
          <w:rFonts w:ascii="Times New Roman" w:hAnsi="Times New Roman"/>
          <w:b/>
        </w:rPr>
        <w:t>Exercise 19.4:</w:t>
      </w:r>
      <w:r>
        <w:rPr>
          <w:rFonts w:ascii="Times New Roman" w:hAnsi="Times New Roman"/>
        </w:rPr>
        <w:t xml:space="preserve"> Compare VFP tables generated with 3.5-inch and 4.5-inch tubing. At what GOR does the smaller tubing become infeasible for rates above 30,000 Sm³/d? Plot the feasibility boundary in the (rate, GOR) plane.</w:t>
      </w:r>
    </w:p>
    <w:p>
      <w:pPr>
        <w:spacing w:before="20" w:after="20"/>
        <w:ind w:firstLine="0" w:left="720"/>
        <w:numPr>
          <w:ilvl w:val="0"/>
          <w:numId w:val="542"/>
        </w:numPr>
      </w:pPr>
      <w:r>
        <w:rPr>
          <w:rFonts w:ascii="Times New Roman" w:hAnsi="Times New Roman"/>
          <w:b/>
        </w:rPr>
        <w:t>Exercise 19.5:</w:t>
      </w:r>
      <w:r>
        <w:rPr>
          <w:rFonts w:ascii="Times New Roman" w:hAnsi="Times New Roman"/>
        </w:rPr>
        <w:t xml:space="preserve"> Implement a simplified field development digital twin in Python: start with reservoir pressure = 350 bara, decline at 3% per year for 20 years. At each year, solve the well network from Chapter 15 and record total production. Plot production rate and cumulative production vs. time.</w:t>
      </w:r>
    </w:p>
    <w:p>
      <w:pPr>
        <w:spacing w:before="20" w:after="20"/>
        <w:ind w:firstLine="0" w:left="720"/>
        <w:numPr>
          <w:ilvl w:val="0"/>
          <w:numId w:val="543"/>
        </w:numPr>
      </w:pPr>
      <w:r>
        <w:rPr>
          <w:rFonts w:ascii="Times New Roman" w:hAnsi="Times New Roman"/>
          <w:b/>
        </w:rPr>
        <w:t>Exercise 19.6 (Advanced):</w:t>
      </w:r>
      <w:r>
        <w:rPr>
          <w:rFonts w:ascii="Times New Roman" w:hAnsi="Times New Roman"/>
        </w:rPr>
        <w:t xml:space="preserve"> Generate multi-scenario VFP tables for three different tubing sizes (2-7/8", 3-1/2", 4-1/2") across the full GOR and WC range. Determine which tubing size maximizes cumulative production over a 20-year field life, accounting for the fact that larger tubing allows higher initial rates but may load up at low rates later in life.</w:t>
      </w:r>
    </w:p>
    <w:p>
      <w:pPr>
        <w:spacing w:before="20" w:after="20"/>
        <w:ind w:firstLine="0" w:left="720"/>
        <w:numPr>
          <w:ilvl w:val="0"/>
          <w:numId w:val="544"/>
        </w:numPr>
      </w:pPr>
      <w:r>
        <w:rPr>
          <w:rFonts w:ascii="Times New Roman" w:hAnsi="Times New Roman"/>
          <w:b/>
        </w:rPr>
        <w:t>Exercise 19.7 (Advanced):</w:t>
      </w:r>
      <w:r>
        <w:rPr>
          <w:rFonts w:ascii="Times New Roman" w:hAnsi="Times New Roman"/>
        </w:rPr>
        <w:t xml:space="preserve"> Build a complete field development evaluation workflow: (a) generate multi-scenario VFP tables, (b) couple with a simple material balance reservoir model, (c) run 20-year production forecast, (d) calculate NPV at oil price = 70 USD/bbl and gas price = 0.30 USD/Sm³, (e) perform Monte Carlo uncertainty analysis on GIP, recovery factor, and prices.</w:t>
      </w:r>
    </w:p>
    <w:p>
      <w:r>
        <w:rPr>
          <w:rFonts w:ascii="Times New Roman" w:hAnsi="Times New Roman"/>
        </w:rPr>
        <w:t>---</w:t>
      </w:r>
    </w:p>
    <w:p>
      <w:pPr>
        <w:spacing w:before="20" w:after="20"/>
        <w:ind w:firstLine="0" w:left="720"/>
        <w:numPr>
          <w:ilvl w:val="0"/>
          <w:numId w:val="545"/>
        </w:numPr>
      </w:pPr>
      <w:r>
        <w:rPr>
          <w:rFonts w:ascii="Times New Roman" w:hAnsi="Times New Roman"/>
        </w:rPr>
        <w:t xml:space="preserve">Brill, J. P., &amp; Mukherjee, H. (1999). </w:t>
      </w:r>
      <w:r>
        <w:rPr>
          <w:rFonts w:ascii="Times New Roman" w:hAnsi="Times New Roman"/>
          <w:i/>
        </w:rPr>
        <w:t>Multiphase Flow in Wells</w:t>
      </w:r>
      <w:r>
        <w:rPr>
          <w:rFonts w:ascii="Times New Roman" w:hAnsi="Times New Roman"/>
        </w:rPr>
        <w:t>. SPE Monograph Series, Vol. 17.</w:t>
      </w:r>
    </w:p>
    <w:p>
      <w:pPr>
        <w:spacing w:before="20" w:after="20"/>
        <w:ind w:firstLine="0" w:left="720"/>
        <w:numPr>
          <w:ilvl w:val="0"/>
          <w:numId w:val="545"/>
        </w:numPr>
      </w:pPr>
      <w:r>
        <w:rPr>
          <w:rFonts w:ascii="Times New Roman" w:hAnsi="Times New Roman"/>
        </w:rPr>
        <w:t xml:space="preserve">Economides, M. J., Hill, A. D., Ehlig-Economides, C., &amp; Zhu, D. (2013). </w:t>
      </w:r>
      <w:r>
        <w:rPr>
          <w:rFonts w:ascii="Times New Roman" w:hAnsi="Times New Roman"/>
          <w:i/>
        </w:rPr>
        <w:t>Petroleum Production Systems</w:t>
      </w:r>
      <w:r>
        <w:rPr>
          <w:rFonts w:ascii="Times New Roman" w:hAnsi="Times New Roman"/>
        </w:rPr>
        <w:t xml:space="preserve"> (2nd ed.). Prentice Hall.</w:t>
      </w:r>
    </w:p>
    <w:p>
      <w:pPr>
        <w:spacing w:before="20" w:after="20"/>
        <w:ind w:firstLine="0" w:left="720"/>
        <w:numPr>
          <w:ilvl w:val="0"/>
          <w:numId w:val="545"/>
        </w:numPr>
      </w:pPr>
      <w:r>
        <w:rPr>
          <w:rFonts w:ascii="Times New Roman" w:hAnsi="Times New Roman"/>
        </w:rPr>
        <w:t xml:space="preserve">Dale, S. (2007). Use of VFP tables in integrated production modelling. SPE Paper 109138, </w:t>
      </w:r>
      <w:r>
        <w:rPr>
          <w:rFonts w:ascii="Times New Roman" w:hAnsi="Times New Roman"/>
          <w:i/>
        </w:rPr>
        <w:t>SPE Asia Pacific Oil and Gas Conference</w:t>
      </w:r>
      <w:r>
        <w:rPr>
          <w:rFonts w:ascii="Times New Roman" w:hAnsi="Times New Roman"/>
        </w:rPr>
        <w:t>, Jakarta.</w:t>
      </w:r>
    </w:p>
    <w:p>
      <w:pPr>
        <w:spacing w:before="20" w:after="20"/>
        <w:ind w:firstLine="0" w:left="720"/>
        <w:numPr>
          <w:ilvl w:val="0"/>
          <w:numId w:val="545"/>
        </w:numPr>
      </w:pPr>
      <w:r>
        <w:rPr>
          <w:rFonts w:ascii="Times New Roman" w:hAnsi="Times New Roman"/>
        </w:rPr>
        <w:t xml:space="preserve">Beggs, H. D., &amp; Brill, J. P. (1973). A study of two-phase flow in inclined pipes. </w:t>
      </w:r>
      <w:r>
        <w:rPr>
          <w:rFonts w:ascii="Times New Roman" w:hAnsi="Times New Roman"/>
          <w:i/>
        </w:rPr>
        <w:t>Journal of Petroleum Technology</w:t>
      </w:r>
      <w:r>
        <w:rPr>
          <w:rFonts w:ascii="Times New Roman" w:hAnsi="Times New Roman"/>
        </w:rPr>
        <w:t>, 25(5), 607–617.</w:t>
      </w:r>
    </w:p>
    <w:p>
      <w:pPr>
        <w:spacing w:before="20" w:after="20"/>
        <w:ind w:firstLine="0" w:left="720"/>
        <w:numPr>
          <w:ilvl w:val="0"/>
          <w:numId w:val="545"/>
        </w:numPr>
      </w:pPr>
      <w:r>
        <w:rPr>
          <w:rFonts w:ascii="Times New Roman" w:hAnsi="Times New Roman"/>
        </w:rPr>
        <w:t xml:space="preserve">Standing, M. B. (1981). </w:t>
      </w:r>
      <w:r>
        <w:rPr>
          <w:rFonts w:ascii="Times New Roman" w:hAnsi="Times New Roman"/>
          <w:i/>
        </w:rPr>
        <w:t>Volumetric and Phase Behavior of Oil Field Hydrocarbon Systems</w:t>
      </w:r>
      <w:r>
        <w:rPr>
          <w:rFonts w:ascii="Times New Roman" w:hAnsi="Times New Roman"/>
        </w:rPr>
        <w:t xml:space="preserve"> (9th ed.). SPE.</w:t>
      </w:r>
    </w:p>
    <w:p>
      <w:pPr>
        <w:spacing w:before="20" w:after="20"/>
        <w:ind w:firstLine="0" w:left="720"/>
        <w:numPr>
          <w:ilvl w:val="0"/>
          <w:numId w:val="545"/>
        </w:numPr>
      </w:pPr>
      <w:r>
        <w:rPr>
          <w:rFonts w:ascii="Times New Roman" w:hAnsi="Times New Roman"/>
        </w:rPr>
        <w:t xml:space="preserve">Whitson, C. H., &amp; Brulé, M. R. (2000). </w:t>
      </w:r>
      <w:r>
        <w:rPr>
          <w:rFonts w:ascii="Times New Roman" w:hAnsi="Times New Roman"/>
          <w:i/>
        </w:rPr>
        <w:t>Phase Behavior</w:t>
      </w:r>
      <w:r>
        <w:rPr>
          <w:rFonts w:ascii="Times New Roman" w:hAnsi="Times New Roman"/>
        </w:rPr>
        <w:t>. SPE Monograph Series, Vol. 20.</w:t>
      </w:r>
    </w:p>
    <w:p>
      <w:pPr>
        <w:spacing w:before="20" w:after="20"/>
        <w:ind w:firstLine="0" w:left="720"/>
        <w:numPr>
          <w:ilvl w:val="0"/>
          <w:numId w:val="545"/>
        </w:numPr>
      </w:pPr>
      <w:r>
        <w:rPr>
          <w:rFonts w:ascii="Times New Roman" w:hAnsi="Times New Roman"/>
        </w:rPr>
        <w:t xml:space="preserve">Schlumberger (2023). </w:t>
      </w:r>
      <w:r>
        <w:rPr>
          <w:rFonts w:ascii="Times New Roman" w:hAnsi="Times New Roman"/>
          <w:i/>
        </w:rPr>
        <w:t>Eclipse Technical Description</w:t>
      </w:r>
      <w:r>
        <w:rPr>
          <w:rFonts w:ascii="Times New Roman" w:hAnsi="Times New Roman"/>
        </w:rPr>
        <w:t>. Schlumberger Information Solutions.</w:t>
      </w:r>
    </w:p>
    <w:p>
      <w:pPr>
        <w:spacing w:before="20" w:after="20"/>
        <w:ind w:firstLine="0" w:left="720"/>
        <w:numPr>
          <w:ilvl w:val="0"/>
          <w:numId w:val="545"/>
        </w:numPr>
      </w:pPr>
      <w:r>
        <w:rPr>
          <w:rFonts w:ascii="Times New Roman" w:hAnsi="Times New Roman"/>
        </w:rPr>
        <w:t xml:space="preserve">Todini, E., &amp; Pilati, S. (1988). A gradient algorithm for the analysis of pipe networks. In </w:t>
      </w:r>
      <w:r>
        <w:rPr>
          <w:rFonts w:ascii="Times New Roman" w:hAnsi="Times New Roman"/>
          <w:i/>
        </w:rPr>
        <w:t>Computer Applications in Water Supply</w:t>
      </w:r>
      <w:r>
        <w:rPr>
          <w:rFonts w:ascii="Times New Roman" w:hAnsi="Times New Roman"/>
        </w:rPr>
        <w:t>, Vol. 1. Research Studies Press.</w:t>
      </w:r>
    </w:p>
    <w:p>
      <w:pPr>
        <w:spacing w:before="20" w:after="20"/>
        <w:ind w:firstLine="0" w:left="720"/>
        <w:numPr>
          <w:ilvl w:val="0"/>
          <w:numId w:val="545"/>
        </w:numPr>
      </w:pPr>
      <w:r>
        <w:rPr>
          <w:rFonts w:ascii="Times New Roman" w:hAnsi="Times New Roman"/>
        </w:rPr>
        <w:t>NORSOK P-002 (2014). Process system design. Standards Norway.</w:t>
      </w:r>
    </w:p>
    <w:p>
      <w:pPr>
        <w:spacing w:before="20" w:after="20"/>
        <w:ind w:firstLine="0" w:left="720"/>
        <w:numPr>
          <w:ilvl w:val="0"/>
          <w:numId w:val="545"/>
        </w:numPr>
      </w:pPr>
      <w:r>
        <w:rPr>
          <w:rFonts w:ascii="Times New Roman" w:hAnsi="Times New Roman"/>
        </w:rPr>
        <w:t xml:space="preserve">Norwegian Petroleum Directorate (2019). </w:t>
      </w:r>
      <w:r>
        <w:rPr>
          <w:rFonts w:ascii="Times New Roman" w:hAnsi="Times New Roman"/>
          <w:i/>
        </w:rPr>
        <w:t>Resource Classification System</w:t>
      </w:r>
      <w:r>
        <w:rPr>
          <w:rFonts w:ascii="Times New Roman" w:hAnsi="Times New Roman"/>
        </w:rPr>
        <w:t>. NPD.</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861505"/>
            <wp:docPr id="166" name="Picture 166"/>
            <wp:cNvGraphicFramePr>
              <a:graphicFrameLocks noChangeAspect="1"/>
            </wp:cNvGraphicFramePr>
            <a:graphic>
              <a:graphicData uri="http://schemas.openxmlformats.org/drawingml/2006/picture">
                <pic:pic>
                  <pic:nvPicPr>
                    <pic:cNvPr id="0" name="ch19_vfp_curves.png"/>
                    <pic:cNvPicPr/>
                  </pic:nvPicPr>
                  <pic:blipFill>
                    <a:blip r:embed="rId158"/>
                    <a:stretch>
                      <a:fillRect/>
                    </a:stretch>
                  </pic:blipFill>
                  <pic:spPr>
                    <a:xfrm>
                      <a:off x="0" y="0"/>
                      <a:ext cx="4114800" cy="2861505"/>
                    </a:xfrm>
                    <a:prstGeom prst="rect"/>
                  </pic:spPr>
                </pic:pic>
              </a:graphicData>
            </a:graphic>
          </wp:inline>
        </w:drawing>
      </w:r>
    </w:p>
    <w:p>
      <w:pPr>
        <w:spacing w:before="60" w:after="240"/>
        <w:ind w:firstLine="0"/>
        <w:jc w:val="center"/>
      </w:pPr>
      <w:r>
        <w:rPr>
          <w:rFonts w:ascii="Times New Roman" w:hAnsi="Times New Roman"/>
          <w:i/>
          <w:sz w:val="18"/>
        </w:rPr>
        <w:t>Figure 28.1: Vfp Curves</w:t>
      </w:r>
    </w:p>
    <w:p>
      <w:pPr>
        <w:spacing w:after="240"/>
        <w:ind w:firstLine="0"/>
        <w:jc w:val="center"/>
      </w:pPr>
      <w:r>
        <w:rPr>
          <w:rFonts w:ascii="Times New Roman" w:hAnsi="Times New Roman"/>
          <w:i/>
          <w:sz w:val="18"/>
        </w:rPr>
        <w:t>Figure 28.1: Vfp Curves</w:t>
      </w:r>
    </w:p>
    <w:p>
      <w:pPr>
        <w:spacing w:before="240"/>
        <w:ind w:firstLine="0"/>
        <w:jc w:val="center"/>
      </w:pPr>
      <w:r>
        <w:drawing>
          <wp:inline xmlns:a="http://schemas.openxmlformats.org/drawingml/2006/main" xmlns:pic="http://schemas.openxmlformats.org/drawingml/2006/picture">
            <wp:extent cx="4114800" cy="2592000"/>
            <wp:docPr id="167" name="Picture 167"/>
            <wp:cNvGraphicFramePr>
              <a:graphicFrameLocks noChangeAspect="1"/>
            </wp:cNvGraphicFramePr>
            <a:graphic>
              <a:graphicData uri="http://schemas.openxmlformats.org/drawingml/2006/picture">
                <pic:pic>
                  <pic:nvPicPr>
                    <pic:cNvPr id="0" name="ch19_vfp_surface.png"/>
                    <pic:cNvPicPr/>
                  </pic:nvPicPr>
                  <pic:blipFill>
                    <a:blip r:embed="rId159"/>
                    <a:stretch>
                      <a:fillRect/>
                    </a:stretch>
                  </pic:blipFill>
                  <pic:spPr>
                    <a:xfrm>
                      <a:off x="0" y="0"/>
                      <a:ext cx="4114800" cy="2592000"/>
                    </a:xfrm>
                    <a:prstGeom prst="rect"/>
                  </pic:spPr>
                </pic:pic>
              </a:graphicData>
            </a:graphic>
          </wp:inline>
        </w:drawing>
      </w:r>
    </w:p>
    <w:p>
      <w:pPr>
        <w:spacing w:before="60" w:after="240"/>
        <w:ind w:firstLine="0"/>
        <w:jc w:val="center"/>
      </w:pPr>
      <w:r>
        <w:rPr>
          <w:rFonts w:ascii="Times New Roman" w:hAnsi="Times New Roman"/>
          <w:i/>
          <w:sz w:val="18"/>
        </w:rPr>
        <w:t>Figure 28.2: Vfp Surface</w:t>
      </w:r>
    </w:p>
    <w:p>
      <w:pPr>
        <w:spacing w:after="240"/>
        <w:ind w:firstLine="0"/>
        <w:jc w:val="center"/>
      </w:pPr>
      <w:r>
        <w:rPr>
          <w:rFonts w:ascii="Times New Roman" w:hAnsi="Times New Roman"/>
          <w:i/>
          <w:sz w:val="18"/>
        </w:rPr>
        <w:t>Figure 28.2: Vfp Surface</w:t>
      </w:r>
    </w:p>
    <w:p>
      <w:r>
        <w:br w:type="page"/>
      </w:r>
    </w:p>
    <w:p>
      <w:pPr>
        <w:spacing w:before="3600"/>
        <w:ind w:firstLine="0"/>
        <w:jc w:val="center"/>
      </w:pPr>
      <w:r>
        <w:rPr>
          <w:rFonts w:ascii="Times New Roman" w:hAnsi="Times New Roman"/>
          <w:b/>
          <w:sz w:val="44"/>
        </w:rPr>
        <w:t>Part VIII: Dynamic Operations and Advanced Methods</w:t>
      </w:r>
    </w:p>
    <w:p>
      <w:r>
        <w:br w:type="page"/>
      </w:r>
    </w:p>
    <w:p>
      <w:r>
        <w:br w:type="page"/>
      </w:r>
    </w:p>
    <w:p>
      <w:pPr>
        <w:pStyle w:val="Heading1"/>
      </w:pPr>
      <w:r>
        <w:t>29 Dynamic Simulation and Process Control</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546"/>
        </w:numPr>
      </w:pPr>
      <w:r>
        <w:rPr>
          <w:rFonts w:ascii="Times New Roman" w:hAnsi="Times New Roman"/>
        </w:rPr>
        <w:t>Explain why dynamic simulation is essential for production optimization — including startup, shutdown, transient analysis, upset response, slug handling, and compressor trip scenarios</w:t>
      </w:r>
    </w:p>
    <w:p>
      <w:pPr>
        <w:spacing w:before="20" w:after="20"/>
        <w:ind w:firstLine="0" w:left="720"/>
        <w:numPr>
          <w:ilvl w:val="0"/>
          <w:numId w:val="546"/>
        </w:numPr>
      </w:pPr>
      <w:r>
        <w:rPr>
          <w:rFonts w:ascii="Times New Roman" w:hAnsi="Times New Roman"/>
        </w:rPr>
        <w:t>Formulate the ordinary differential equations (ODEs) governing mass, energy, and momentum balances for dynamic process models, and identify the role of holdup, time constants, and dead time</w:t>
      </w:r>
    </w:p>
    <w:p>
      <w:pPr>
        <w:spacing w:before="20" w:after="20"/>
        <w:ind w:firstLine="0" w:left="720"/>
        <w:numPr>
          <w:ilvl w:val="0"/>
          <w:numId w:val="546"/>
        </w:numPr>
      </w:pPr>
      <w:r>
        <w:rPr>
          <w:rFonts w:ascii="Times New Roman" w:hAnsi="Times New Roman"/>
        </w:rPr>
        <w:t>Describe the principles of P, PI, and PID controllers, and apply classical tuning methods (Ziegler–Nichols, Cohen–Coon, IMC) to determine controller parameters</w:t>
      </w:r>
    </w:p>
    <w:p>
      <w:pPr>
        <w:spacing w:before="20" w:after="20"/>
        <w:ind w:firstLine="0" w:left="720"/>
        <w:numPr>
          <w:ilvl w:val="0"/>
          <w:numId w:val="546"/>
        </w:numPr>
      </w:pPr>
      <w:r>
        <w:rPr>
          <w:rFonts w:ascii="Times New Roman" w:hAnsi="Times New Roman"/>
        </w:rPr>
        <w:t>Design cascade, feedforward, ratio, and split-range control schemes for common oil and gas production processes</w:t>
      </w:r>
    </w:p>
    <w:p>
      <w:pPr>
        <w:spacing w:before="20" w:after="20"/>
        <w:ind w:firstLine="0" w:left="720"/>
        <w:numPr>
          <w:ilvl w:val="0"/>
          <w:numId w:val="546"/>
        </w:numPr>
      </w:pPr>
      <w:r>
        <w:rPr>
          <w:rFonts w:ascii="Times New Roman" w:hAnsi="Times New Roman"/>
        </w:rPr>
        <w:t>Configure and tune level control in separators, pressure control with compressors, and temperature control with heat exchangers</w:t>
      </w:r>
    </w:p>
    <w:p>
      <w:pPr>
        <w:spacing w:before="20" w:after="20"/>
        <w:ind w:firstLine="0" w:left="720"/>
        <w:numPr>
          <w:ilvl w:val="0"/>
          <w:numId w:val="546"/>
        </w:numPr>
      </w:pPr>
      <w:r>
        <w:rPr>
          <w:rFonts w:ascii="Times New Roman" w:hAnsi="Times New Roman"/>
        </w:rPr>
        <w:t>Explain anti-surge control system architecture and the principles of compressor surge protection</w:t>
      </w:r>
    </w:p>
    <w:p>
      <w:pPr>
        <w:spacing w:before="20" w:after="20"/>
        <w:ind w:firstLine="0" w:left="720"/>
        <w:numPr>
          <w:ilvl w:val="0"/>
          <w:numId w:val="546"/>
        </w:numPr>
      </w:pPr>
      <w:r>
        <w:rPr>
          <w:rFonts w:ascii="Times New Roman" w:hAnsi="Times New Roman"/>
        </w:rPr>
        <w:t>Model depressurization and blowdown scenarios and interpret the resulting pressure–temperature–time profiles</w:t>
      </w:r>
    </w:p>
    <w:p>
      <w:pPr>
        <w:spacing w:before="20" w:after="20"/>
        <w:ind w:firstLine="0" w:left="720"/>
        <w:numPr>
          <w:ilvl w:val="0"/>
          <w:numId w:val="546"/>
        </w:numPr>
      </w:pPr>
      <w:r>
        <w:rPr>
          <w:rFonts w:ascii="Times New Roman" w:hAnsi="Times New Roman"/>
        </w:rPr>
        <w:t xml:space="preserve">Set up dynamic simulations in NeqSim using the </w:t>
      </w:r>
      <w:r>
        <w:rPr>
          <w:rFonts w:ascii="Consolas" w:hAnsi="Consolas"/>
          <w:sz w:val="18"/>
        </w:rPr>
        <w:t>runTransient</w:t>
      </w:r>
      <w:r>
        <w:rPr>
          <w:rFonts w:ascii="Times New Roman" w:hAnsi="Times New Roman"/>
        </w:rPr>
        <w:t xml:space="preserve"> method, PID controllers, and measurement devices (PT, TT, LT, FT transmitters)</w:t>
      </w:r>
    </w:p>
    <w:p>
      <w:pPr>
        <w:spacing w:before="20" w:after="20"/>
        <w:ind w:firstLine="0" w:left="720"/>
        <w:numPr>
          <w:ilvl w:val="0"/>
          <w:numId w:val="546"/>
        </w:numPr>
      </w:pPr>
      <w:r>
        <w:rPr>
          <w:rFonts w:ascii="Times New Roman" w:hAnsi="Times New Roman"/>
        </w:rPr>
        <w:t>Implement dynamic separator level control, compressor anti-surge control, and depressurization modeling in NeqSim</w:t>
      </w:r>
    </w:p>
    <w:p>
      <w:r>
        <w:rPr>
          <w:rFonts w:ascii="Times New Roman" w:hAnsi="Times New Roman"/>
        </w:rPr>
        <w:t>---</w:t>
      </w:r>
    </w:p>
    <w:p>
      <w:pPr>
        <w:pStyle w:val="Heading2"/>
      </w:pPr>
      <w:r>
        <w:t>20.1 Introduction</w:t>
      </w:r>
    </w:p>
    <w:p>
      <w:r>
        <w:rPr>
          <w:rFonts w:ascii="Times New Roman" w:hAnsi="Times New Roman"/>
        </w:rPr>
        <w:t xml:space="preserve">The previous chapters of this book have focused primarily on </w:t>
      </w:r>
      <w:r>
        <w:rPr>
          <w:rFonts w:ascii="Times New Roman" w:hAnsi="Times New Roman"/>
          <w:b/>
        </w:rPr>
        <w:t>steady-state</w:t>
      </w:r>
      <w:r>
        <w:rPr>
          <w:rFonts w:ascii="Times New Roman" w:hAnsi="Times New Roman"/>
        </w:rPr>
        <w:t xml:space="preserve"> process simulation — computing the equilibrium operating point of a production system given fixed inlet conditions and set points. Steady-state models answer the question: </w:t>
      </w:r>
      <w:r>
        <w:rPr>
          <w:rFonts w:ascii="Times New Roman" w:hAnsi="Times New Roman"/>
          <w:i/>
        </w:rPr>
        <w:t>What will the process look like when everything has settled?</w:t>
      </w:r>
    </w:p>
    <w:p>
      <w:r>
        <w:rPr>
          <w:rFonts w:ascii="Times New Roman" w:hAnsi="Times New Roman"/>
        </w:rPr>
        <w:t>Real production systems, however, are never truly at steady state. Reservoir conditions change over months and years. Well rates fluctuate over hours and days. Slugs arrive at irregular intervals. Equipment trips occur without warning. Startups and shutdowns impose large, rapid changes on the process. Operators adjust set points in response to changing production targets or quality deviations.</w:t>
      </w:r>
    </w:p>
    <w:p>
      <w:pPr>
        <w:spacing w:after="240"/>
        <w:ind w:firstLine="0"/>
        <w:jc w:val="center"/>
      </w:pPr>
      <w:r>
        <w:rPr>
          <w:rFonts w:ascii="Times New Roman" w:hAnsi="Times New Roman"/>
          <w:i/>
          <w:sz w:val="18"/>
        </w:rPr>
        <w:t>*Dynamic simulation** extends process modeling to capture how the system evolves over time. It answers the question: *What happens during the transition from one operating state to another, and how fast does the system respond?</w:t>
      </w:r>
    </w:p>
    <w:p>
      <w:r>
        <w:rPr>
          <w:rFonts w:ascii="Times New Roman" w:hAnsi="Times New Roman"/>
        </w:rPr>
        <w:t>Dynamic simulation is critical for production optimization because:</w:t>
      </w:r>
    </w:p>
    <w:p>
      <w:pPr>
        <w:pStyle w:val="ListBullet"/>
        <w:ind w:firstLine="0"/>
      </w:pPr>
      <w:r>
        <w:rPr>
          <w:rFonts w:ascii="Times New Roman" w:hAnsi="Times New Roman"/>
          <w:b/>
        </w:rPr>
        <w:t>Startup and shutdown sequences</w:t>
      </w:r>
      <w:r>
        <w:rPr>
          <w:rFonts w:ascii="Times New Roman" w:hAnsi="Times New Roman"/>
        </w:rPr>
        <w:t xml:space="preserve"> must be planned to avoid equipment damage, flaring, and safety trips. The order and timing of valve openings, compressor starts, and heater ramp-up are determined through dynamic simulation.</w:t>
      </w:r>
    </w:p>
    <w:p>
      <w:pPr>
        <w:pStyle w:val="ListBullet"/>
        <w:ind w:firstLine="0"/>
      </w:pPr>
      <w:r>
        <w:rPr>
          <w:rFonts w:ascii="Times New Roman" w:hAnsi="Times New Roman"/>
          <w:b/>
        </w:rPr>
        <w:t>Transient analysis</w:t>
      </w:r>
      <w:r>
        <w:rPr>
          <w:rFonts w:ascii="Times New Roman" w:hAnsi="Times New Roman"/>
        </w:rPr>
        <w:t xml:space="preserve"> reveals whether the process can handle disturbances — a sudden increase in water cut, a slug arriving at the separator, or a change in gas composition — without violating safety or quality limits.</w:t>
      </w:r>
    </w:p>
    <w:p>
      <w:pPr>
        <w:pStyle w:val="ListBullet"/>
        <w:ind w:firstLine="0"/>
      </w:pPr>
      <w:r>
        <w:rPr>
          <w:rFonts w:ascii="Times New Roman" w:hAnsi="Times New Roman"/>
          <w:b/>
        </w:rPr>
        <w:t>Controller design and tuning</w:t>
      </w:r>
      <w:r>
        <w:rPr>
          <w:rFonts w:ascii="Times New Roman" w:hAnsi="Times New Roman"/>
        </w:rPr>
        <w:t xml:space="preserve"> requires a dynamic model. PID controller parameters (gain, integral time, derivative time) are tuned using the dynamic response of the process.</w:t>
      </w:r>
    </w:p>
    <w:p>
      <w:pPr>
        <w:pStyle w:val="ListBullet"/>
        <w:ind w:firstLine="0"/>
      </w:pPr>
      <w:r>
        <w:rPr>
          <w:rFonts w:ascii="Times New Roman" w:hAnsi="Times New Roman"/>
          <w:b/>
        </w:rPr>
        <w:t>Emergency depressurization</w:t>
      </w:r>
      <w:r>
        <w:rPr>
          <w:rFonts w:ascii="Times New Roman" w:hAnsi="Times New Roman"/>
        </w:rPr>
        <w:t xml:space="preserve"> analysis determines how fast a vessel can be blown down and whether the minimum design metal temperature is violated during rapid cooling.</w:t>
      </w:r>
    </w:p>
    <w:p>
      <w:pPr>
        <w:pStyle w:val="ListBullet"/>
        <w:ind w:firstLine="0"/>
      </w:pPr>
      <w:r>
        <w:rPr>
          <w:rFonts w:ascii="Times New Roman" w:hAnsi="Times New Roman"/>
          <w:b/>
        </w:rPr>
        <w:t>Compressor surge protection</w:t>
      </w:r>
      <w:r>
        <w:rPr>
          <w:rFonts w:ascii="Times New Roman" w:hAnsi="Times New Roman"/>
        </w:rPr>
        <w:t xml:space="preserve"> requires millisecond-level response modeling to verify that the anti-surge system can prevent surge during rapid load changes.</w:t>
      </w:r>
    </w:p>
    <w:p>
      <w:r>
        <w:rPr>
          <w:rFonts w:ascii="Times New Roman" w:hAnsi="Times New Roman"/>
        </w:rPr>
        <w:t>This chapter presents the fundamentals of dynamic simulation and process control, then demonstrates how to implement dynamic models using NeqSim's transient simulation capabilities.</w:t>
      </w:r>
    </w:p>
    <w:p>
      <w:pPr>
        <w:pStyle w:val="Heading3"/>
      </w:pPr>
      <w:r>
        <w:t>20.1.1 Steady-State vs Dynamic Simulation</w:t>
      </w:r>
    </w:p>
    <w:p>
      <w:r>
        <w:rPr>
          <w:rFonts w:ascii="Times New Roman" w:hAnsi="Times New Roman"/>
        </w:rPr>
        <w:t>The fundamental difference between steady-state and dynamic simulation lies in the treatment of time and accumulation: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Aspect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Steady-State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Dynamic</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Time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Not considered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Independent variable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Accumulation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Zero (in = out)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Non-zero (in − out = accumulation)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Equations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Algebraic (AE)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Differential-algebraic (DAE)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Holdup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Not tracked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Tracked (mass, energy, momentum)</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Controllers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Set points achieved instantly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Response depends on tuning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Disturbances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Single operating point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Time-varying inputs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Computation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One solution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Solution at every timestep</w:t>
            </w:r>
          </w:p>
        </w:tc>
      </w:tr>
    </w:tbl>
    <w:p>
      <w:r>
        <w:rPr>
          <w:rFonts w:ascii="Times New Roman" w:hAnsi="Times New Roman"/>
        </w:rPr>
        <w:t>In steady-state simulation, the material balance for any unit is:</w:t>
      </w:r>
    </w:p>
    <w:p>
      <w:pPr>
        <w:spacing w:before="120" w:after="120"/>
        <w:ind w:firstLine="0"/>
        <w:jc w:val="center"/>
        <w:tabs>
          <w:tab w:val="center" w:pos="4536"/>
          <w:tab w:val="right" w:pos="9072"/>
        </w:tabs>
      </w:pPr>
      <m:oMath>
        <m:r>
          <m:t>∑</m:t>
        </m:r>
        <m:sSub>
          <m:e>
            <m:limUpp>
              <m:e>
                <m:r>
                  <m:t>m</m:t>
                </m:r>
              </m:e>
              <m:lim>
                <m:r>
                  <m:t>˙</m:t>
                </m:r>
              </m:lim>
            </m:limUpp>
          </m:e>
          <m:sub>
            <m:r>
              <m:rPr>
                <m:sty m:val="p"/>
              </m:rPr>
              <m:t>in</m:t>
            </m:r>
          </m:sub>
        </m:sSub>
        <m:r>
          <m:t>=∑</m:t>
        </m:r>
        <m:sSub>
          <m:e>
            <m:limUpp>
              <m:e>
                <m:r>
                  <m:t>m</m:t>
                </m:r>
              </m:e>
              <m:lim>
                <m:r>
                  <m:t>˙</m:t>
                </m:r>
              </m:lim>
            </m:limUpp>
          </m:e>
          <m:sub>
            <m:r>
              <m:rPr>
                <m:sty m:val="p"/>
              </m:rPr>
              <m:t>out</m:t>
            </m:r>
          </m:sub>
        </m:sSub>
      </m:oMath>
      <w:r>
        <w:rPr>
          <w:rFonts w:ascii="Times New Roman" w:hAnsi="Times New Roman"/>
          <w:i w:val="0"/>
          <w:sz w:val="20"/>
        </w:rPr>
        <w:tab/>
        <w:t>(29.1)</w:t>
      </w:r>
    </w:p>
    <w:p>
      <w:r>
        <w:rPr>
          <w:rFonts w:ascii="Times New Roman" w:hAnsi="Times New Roman"/>
        </w:rPr>
        <w:t>In dynamic simulation, this becomes:</w:t>
      </w:r>
    </w:p>
    <w:p>
      <w:pPr>
        <w:spacing w:before="120" w:after="120"/>
        <w:ind w:firstLine="0"/>
        <w:jc w:val="center"/>
        <w:tabs>
          <w:tab w:val="center" w:pos="4536"/>
          <w:tab w:val="right" w:pos="9072"/>
        </w:tabs>
      </w:pPr>
      <m:oMath>
        <m:f>
          <m:fPr>
            <m:type m:val="bar"/>
          </m:fPr>
          <m:num>
            <m:r>
              <m:t>dM</m:t>
            </m:r>
          </m:num>
          <m:den>
            <m:r>
              <m:t>dt</m:t>
            </m:r>
          </m:den>
        </m:f>
        <m:r>
          <m:t>=∑</m:t>
        </m:r>
        <m:sSub>
          <m:e>
            <m:limUpp>
              <m:e>
                <m:r>
                  <m:t>m</m:t>
                </m:r>
              </m:e>
              <m:lim>
                <m:r>
                  <m:t>˙</m:t>
                </m:r>
              </m:lim>
            </m:limUpp>
          </m:e>
          <m:sub>
            <m:r>
              <m:rPr>
                <m:sty m:val="p"/>
              </m:rPr>
              <m:t>in</m:t>
            </m:r>
          </m:sub>
        </m:sSub>
        <m:r>
          <m:t>−∑</m:t>
        </m:r>
        <m:sSub>
          <m:e>
            <m:limUpp>
              <m:e>
                <m:r>
                  <m:t>m</m:t>
                </m:r>
              </m:e>
              <m:lim>
                <m:r>
                  <m:t>˙</m:t>
                </m:r>
              </m:lim>
            </m:limUpp>
          </m:e>
          <m:sub>
            <m:r>
              <m:rPr>
                <m:sty m:val="p"/>
              </m:rPr>
              <m:t>out</m:t>
            </m:r>
          </m:sub>
        </m:sSub>
      </m:oMath>
      <w:r>
        <w:rPr>
          <w:rFonts w:ascii="Times New Roman" w:hAnsi="Times New Roman"/>
          <w:i w:val="0"/>
          <w:sz w:val="20"/>
        </w:rPr>
        <w:tab/>
        <w:t>(29.2)</w:t>
      </w:r>
    </w:p>
    <w:p>
      <w:r>
        <w:rPr>
          <w:rFonts w:ascii="Times New Roman" w:hAnsi="Times New Roman"/>
        </w:rPr>
        <w:t xml:space="preserve">where </w:t>
      </w:r>
      <m:oMath>
        <m:r>
          <m:t>M</m:t>
        </m:r>
      </m:oMath>
      <w:r>
        <w:rPr>
          <w:rFonts w:ascii="Times New Roman" w:hAnsi="Times New Roman"/>
        </w:rPr>
        <w:t xml:space="preserve"> is the total mass holdup in the equipment.</w:t>
      </w:r>
    </w:p>
    <w:p>
      <w:r>
        <w:rPr>
          <w:rFonts w:ascii="Times New Roman" w:hAnsi="Times New Roman"/>
        </w:rPr>
        <w:t>---</w:t>
      </w:r>
    </w:p>
    <w:p>
      <w:pPr>
        <w:pStyle w:val="Heading2"/>
      </w:pPr>
      <w:r>
        <w:t>20.2 Dynamic Modeling Fundamentals</w:t>
      </w:r>
    </w:p>
    <w:p>
      <w:pPr>
        <w:pStyle w:val="Heading3"/>
      </w:pPr>
      <w:r>
        <w:t>20.2.1 Conservation Equations</w:t>
      </w:r>
    </w:p>
    <w:p>
      <w:r>
        <w:rPr>
          <w:rFonts w:ascii="Times New Roman" w:hAnsi="Times New Roman"/>
        </w:rPr>
        <w:t>The dynamic behavior of any process unit is governed by three fundamental conservation laws applied to a control volume.</w:t>
      </w:r>
    </w:p>
    <w:p>
      <w:r>
        <w:rPr>
          <w:rFonts w:ascii="Times New Roman" w:hAnsi="Times New Roman"/>
          <w:b/>
        </w:rPr>
        <w:t>Mass balance</w:t>
      </w:r>
      <w:r>
        <w:rPr>
          <w:rFonts w:ascii="Times New Roman" w:hAnsi="Times New Roman"/>
        </w:rPr>
        <w:t xml:space="preserve"> for each component </w:t>
      </w:r>
      <m:oMath>
        <m:r>
          <m:t>i</m:t>
        </m:r>
      </m:oMath>
      <w:r>
        <w:rPr>
          <w:rFonts w:ascii="Times New Roman" w:hAnsi="Times New Roman"/>
        </w:rPr>
        <w:t>:</w:t>
      </w:r>
    </w:p>
    <w:p>
      <w:pPr>
        <w:spacing w:before="120" w:after="120"/>
        <w:ind w:firstLine="0"/>
        <w:jc w:val="center"/>
        <w:tabs>
          <w:tab w:val="center" w:pos="4536"/>
          <w:tab w:val="right" w:pos="9072"/>
        </w:tabs>
      </w:pPr>
      <m:oMath>
        <m:f>
          <m:fPr>
            <m:type m:val="bar"/>
          </m:fPr>
          <m:num>
            <m:r>
              <m:t>d(M</m:t>
            </m:r>
            <m:sSub>
              <m:e>
                <m:r>
                  <m:t>x</m:t>
                </m:r>
              </m:e>
              <m:sub>
                <m:r>
                  <m:t>i</m:t>
                </m:r>
              </m:sub>
            </m:sSub>
            <m:r>
              <m:t>)</m:t>
            </m:r>
          </m:num>
          <m:den>
            <m:r>
              <m:t>dt</m:t>
            </m:r>
          </m:den>
        </m:f>
        <m:r>
          <m:t>=</m:t>
        </m:r>
        <m:nary>
          <m:naryPr>
            <m:chr m:val="∑"/>
            <m:limLoc m:val="subSup"/>
            <m:grow m:val="1"/>
            <m:subHide m:val="off"/>
            <m:supHide m:val="on"/>
          </m:naryPr>
          <m:sub>
            <m:r>
              <m:t>k</m:t>
            </m:r>
          </m:sub>
          <m:sup/>
          <m:e>
            <m:sSub>
              <m:e>
                <m:limUpp>
                  <m:e>
                    <m:r>
                      <m:t>m</m:t>
                    </m:r>
                  </m:e>
                  <m:lim>
                    <m:r>
                      <m:t>˙</m:t>
                    </m:r>
                  </m:lim>
                </m:limUpp>
              </m:e>
              <m:sub>
                <m:r>
                  <m:t>k,</m:t>
                </m:r>
                <m:r>
                  <m:rPr>
                    <m:sty m:val="p"/>
                  </m:rPr>
                  <m:t>in</m:t>
                </m:r>
              </m:sub>
            </m:sSub>
          </m:e>
        </m:nary>
        <m:sSub>
          <m:e>
            <m:r>
              <m:t>x</m:t>
            </m:r>
          </m:e>
          <m:sub>
            <m:r>
              <m:t>i,k,</m:t>
            </m:r>
            <m:r>
              <m:rPr>
                <m:sty m:val="p"/>
              </m:rPr>
              <m:t>in</m:t>
            </m:r>
          </m:sub>
        </m:sSub>
        <m:r>
          <m:t>−</m:t>
        </m:r>
        <m:nary>
          <m:naryPr>
            <m:chr m:val="∑"/>
            <m:limLoc m:val="subSup"/>
            <m:grow m:val="1"/>
            <m:subHide m:val="off"/>
            <m:supHide m:val="on"/>
          </m:naryPr>
          <m:sub>
            <m:r>
              <m:t>j</m:t>
            </m:r>
          </m:sub>
          <m:sup/>
          <m:e>
            <m:sSub>
              <m:e>
                <m:limUpp>
                  <m:e>
                    <m:r>
                      <m:t>m</m:t>
                    </m:r>
                  </m:e>
                  <m:lim>
                    <m:r>
                      <m:t>˙</m:t>
                    </m:r>
                  </m:lim>
                </m:limUpp>
              </m:e>
              <m:sub>
                <m:r>
                  <m:t>j,</m:t>
                </m:r>
                <m:r>
                  <m:rPr>
                    <m:sty m:val="p"/>
                  </m:rPr>
                  <m:t>out</m:t>
                </m:r>
              </m:sub>
            </m:sSub>
          </m:e>
        </m:nary>
        <m:sSub>
          <m:e>
            <m:r>
              <m:t>x</m:t>
            </m:r>
          </m:e>
          <m:sub>
            <m:r>
              <m:t>i,j,</m:t>
            </m:r>
            <m:r>
              <m:rPr>
                <m:sty m:val="p"/>
              </m:rPr>
              <m:t>out</m:t>
            </m:r>
          </m:sub>
        </m:sSub>
      </m:oMath>
      <w:r>
        <w:rPr>
          <w:rFonts w:ascii="Times New Roman" w:hAnsi="Times New Roman"/>
          <w:i w:val="0"/>
          <w:sz w:val="20"/>
        </w:rPr>
        <w:tab/>
        <w:t>(29.3)</w:t>
      </w:r>
    </w:p>
    <w:p>
      <w:r>
        <w:rPr>
          <w:rFonts w:ascii="Times New Roman" w:hAnsi="Times New Roman"/>
        </w:rPr>
        <w:t xml:space="preserve">where </w:t>
      </w:r>
      <m:oMath>
        <m:r>
          <m:t>M</m:t>
        </m:r>
      </m:oMath>
      <w:r>
        <w:rPr>
          <w:rFonts w:ascii="Times New Roman" w:hAnsi="Times New Roman"/>
        </w:rPr>
        <w:t xml:space="preserve"> is the total mass in the vessel, </w:t>
      </w:r>
      <m:oMath>
        <m:sSub>
          <m:e>
            <m:r>
              <m:t>x</m:t>
            </m:r>
          </m:e>
          <m:sub>
            <m:r>
              <m:t>i</m:t>
            </m:r>
          </m:sub>
        </m:sSub>
      </m:oMath>
      <w:r>
        <w:rPr>
          <w:rFonts w:ascii="Times New Roman" w:hAnsi="Times New Roman"/>
        </w:rPr>
        <w:t xml:space="preserve"> is the mass fraction of component </w:t>
      </w:r>
      <m:oMath>
        <m:r>
          <m:t>i</m:t>
        </m:r>
      </m:oMath>
      <w:r>
        <w:rPr>
          <w:rFonts w:ascii="Times New Roman" w:hAnsi="Times New Roman"/>
        </w:rPr>
        <w:t xml:space="preserve">, and the sums run over all inlet streams </w:t>
      </w:r>
      <m:oMath>
        <m:r>
          <m:t>k</m:t>
        </m:r>
      </m:oMath>
      <w:r>
        <w:rPr>
          <w:rFonts w:ascii="Times New Roman" w:hAnsi="Times New Roman"/>
        </w:rPr>
        <w:t xml:space="preserve"> and outlet streams </w:t>
      </w:r>
      <m:oMath>
        <m:r>
          <m:t>j</m:t>
        </m:r>
      </m:oMath>
      <w:r>
        <w:rPr>
          <w:rFonts w:ascii="Times New Roman" w:hAnsi="Times New Roman"/>
        </w:rPr>
        <w:t>.</w:t>
      </w:r>
    </w:p>
    <w:p>
      <w:r>
        <w:rPr>
          <w:rFonts w:ascii="Times New Roman" w:hAnsi="Times New Roman"/>
          <w:b/>
        </w:rPr>
        <w:t>Energy balance</w:t>
      </w:r>
      <w:r>
        <w:rPr>
          <w:rFonts w:ascii="Times New Roman" w:hAnsi="Times New Roman"/>
        </w:rPr>
        <w:t>:</w:t>
      </w:r>
    </w:p>
    <w:p>
      <w:pPr>
        <w:spacing w:before="120" w:after="120"/>
        <w:ind w:firstLine="0"/>
        <w:jc w:val="center"/>
        <w:tabs>
          <w:tab w:val="center" w:pos="4536"/>
          <w:tab w:val="right" w:pos="9072"/>
        </w:tabs>
      </w:pPr>
      <m:oMath>
        <m:f>
          <m:fPr>
            <m:type m:val="bar"/>
          </m:fPr>
          <m:num>
            <m:r>
              <m:t>d(Mu)</m:t>
            </m:r>
          </m:num>
          <m:den>
            <m:r>
              <m:t>dt</m:t>
            </m:r>
          </m:den>
        </m:f>
        <m:r>
          <m:t>=</m:t>
        </m:r>
        <m:nary>
          <m:naryPr>
            <m:chr m:val="∑"/>
            <m:limLoc m:val="subSup"/>
            <m:grow m:val="1"/>
            <m:subHide m:val="off"/>
            <m:supHide m:val="on"/>
          </m:naryPr>
          <m:sub>
            <m:r>
              <m:t>k</m:t>
            </m:r>
          </m:sub>
          <m:sup/>
          <m:e>
            <m:sSub>
              <m:e>
                <m:limUpp>
                  <m:e>
                    <m:r>
                      <m:t>m</m:t>
                    </m:r>
                  </m:e>
                  <m:lim>
                    <m:r>
                      <m:t>˙</m:t>
                    </m:r>
                  </m:lim>
                </m:limUpp>
              </m:e>
              <m:sub>
                <m:r>
                  <m:t>k,</m:t>
                </m:r>
                <m:r>
                  <m:rPr>
                    <m:sty m:val="p"/>
                  </m:rPr>
                  <m:t>in</m:t>
                </m:r>
              </m:sub>
            </m:sSub>
          </m:e>
        </m:nary>
        <m:sSub>
          <m:e>
            <m:r>
              <m:t>h</m:t>
            </m:r>
          </m:e>
          <m:sub>
            <m:r>
              <m:t>k,</m:t>
            </m:r>
            <m:r>
              <m:rPr>
                <m:sty m:val="p"/>
              </m:rPr>
              <m:t>in</m:t>
            </m:r>
          </m:sub>
        </m:sSub>
        <m:r>
          <m:t>−</m:t>
        </m:r>
        <m:nary>
          <m:naryPr>
            <m:chr m:val="∑"/>
            <m:limLoc m:val="subSup"/>
            <m:grow m:val="1"/>
            <m:subHide m:val="off"/>
            <m:supHide m:val="on"/>
          </m:naryPr>
          <m:sub>
            <m:r>
              <m:t>j</m:t>
            </m:r>
          </m:sub>
          <m:sup/>
          <m:e>
            <m:sSub>
              <m:e>
                <m:limUpp>
                  <m:e>
                    <m:r>
                      <m:t>m</m:t>
                    </m:r>
                  </m:e>
                  <m:lim>
                    <m:r>
                      <m:t>˙</m:t>
                    </m:r>
                  </m:lim>
                </m:limUpp>
              </m:e>
              <m:sub>
                <m:r>
                  <m:t>j,</m:t>
                </m:r>
                <m:r>
                  <m:rPr>
                    <m:sty m:val="p"/>
                  </m:rPr>
                  <m:t>out</m:t>
                </m:r>
              </m:sub>
            </m:sSub>
          </m:e>
        </m:nary>
        <m:sSub>
          <m:e>
            <m:r>
              <m:t>h</m:t>
            </m:r>
          </m:e>
          <m:sub>
            <m:r>
              <m:t>j,</m:t>
            </m:r>
            <m:r>
              <m:rPr>
                <m:sty m:val="p"/>
              </m:rPr>
              <m:t>out</m:t>
            </m:r>
          </m:sub>
        </m:sSub>
        <m:r>
          <m:t>+</m:t>
        </m:r>
        <m:limUpp>
          <m:e>
            <m:r>
              <m:t>Q</m:t>
            </m:r>
          </m:e>
          <m:lim>
            <m:r>
              <m:t>˙</m:t>
            </m:r>
          </m:lim>
        </m:limUpp>
        <m:r>
          <m:t>−</m:t>
        </m:r>
        <m:limUpp>
          <m:e>
            <m:r>
              <m:t>W</m:t>
            </m:r>
          </m:e>
          <m:lim>
            <m:r>
              <m:t>˙</m:t>
            </m:r>
          </m:lim>
        </m:limUpp>
      </m:oMath>
      <w:r>
        <w:rPr>
          <w:rFonts w:ascii="Times New Roman" w:hAnsi="Times New Roman"/>
          <w:i w:val="0"/>
          <w:sz w:val="20"/>
        </w:rPr>
        <w:tab/>
        <w:t>(29.4)</w:t>
      </w:r>
    </w:p>
    <w:p>
      <w:r>
        <w:rPr>
          <w:rFonts w:ascii="Times New Roman" w:hAnsi="Times New Roman"/>
        </w:rPr>
        <w:t xml:space="preserve">where </w:t>
      </w:r>
      <m:oMath>
        <m:r>
          <m:t>u</m:t>
        </m:r>
      </m:oMath>
      <w:r>
        <w:rPr>
          <w:rFonts w:ascii="Times New Roman" w:hAnsi="Times New Roman"/>
        </w:rPr>
        <w:t xml:space="preserve"> is the specific internal energy, </w:t>
      </w:r>
      <m:oMath>
        <m:r>
          <m:t>h</m:t>
        </m:r>
      </m:oMath>
      <w:r>
        <w:rPr>
          <w:rFonts w:ascii="Times New Roman" w:hAnsi="Times New Roman"/>
        </w:rPr>
        <w:t xml:space="preserve"> is the specific enthalpy, </w:t>
      </w:r>
      <m:oMath>
        <m:limUpp>
          <m:e>
            <m:r>
              <m:t>Q</m:t>
            </m:r>
          </m:e>
          <m:lim>
            <m:r>
              <m:t>˙</m:t>
            </m:r>
          </m:lim>
        </m:limUpp>
      </m:oMath>
      <w:r>
        <w:rPr>
          <w:rFonts w:ascii="Times New Roman" w:hAnsi="Times New Roman"/>
        </w:rPr>
        <w:t xml:space="preserve"> is the heat transfer rate (positive into the system), and </w:t>
      </w:r>
      <m:oMath>
        <m:limUpp>
          <m:e>
            <m:r>
              <m:t>W</m:t>
            </m:r>
          </m:e>
          <m:lim>
            <m:r>
              <m:t>˙</m:t>
            </m:r>
          </m:lim>
        </m:limUpp>
      </m:oMath>
      <w:r>
        <w:rPr>
          <w:rFonts w:ascii="Times New Roman" w:hAnsi="Times New Roman"/>
        </w:rPr>
        <w:t xml:space="preserve"> is the work rate (positive out of the system).</w:t>
      </w:r>
    </w:p>
    <w:p>
      <w:r>
        <w:rPr>
          <w:rFonts w:ascii="Times New Roman" w:hAnsi="Times New Roman"/>
          <w:b/>
        </w:rPr>
        <w:t>Momentum balance</w:t>
      </w:r>
      <w:r>
        <w:rPr>
          <w:rFonts w:ascii="Times New Roman" w:hAnsi="Times New Roman"/>
        </w:rPr>
        <w:t xml:space="preserve"> (simplified for pipe flow):</w:t>
      </w:r>
    </w:p>
    <w:p>
      <w:pPr>
        <w:spacing w:before="120" w:after="120"/>
        <w:ind w:firstLine="0"/>
        <w:jc w:val="center"/>
        <w:tabs>
          <w:tab w:val="center" w:pos="4536"/>
          <w:tab w:val="right" w:pos="9072"/>
        </w:tabs>
      </w:pPr>
      <m:oMath>
        <m:f>
          <m:fPr>
            <m:type m:val="bar"/>
          </m:fPr>
          <m:num>
            <m:r>
              <m:t>∂(ρv)</m:t>
            </m:r>
          </m:num>
          <m:den>
            <m:r>
              <m:t>∂t</m:t>
            </m:r>
          </m:den>
        </m:f>
        <m:r>
          <m:t>+</m:t>
        </m:r>
        <m:f>
          <m:fPr>
            <m:type m:val="bar"/>
          </m:fPr>
          <m:num>
            <m:r>
              <m:t>∂(ρ</m:t>
            </m:r>
            <m:sSup>
              <m:e>
                <m:r>
                  <m:t>v</m:t>
                </m:r>
              </m:e>
              <m:sup>
                <m:r>
                  <m:t>2</m:t>
                </m:r>
              </m:sup>
            </m:sSup>
            <m:r>
              <m:t>)</m:t>
            </m:r>
          </m:num>
          <m:den>
            <m:r>
              <m:t>∂z</m:t>
            </m:r>
          </m:den>
        </m:f>
        <m:r>
          <m:t>=−</m:t>
        </m:r>
        <m:f>
          <m:fPr>
            <m:type m:val="bar"/>
          </m:fPr>
          <m:num>
            <m:r>
              <m:t>∂P</m:t>
            </m:r>
          </m:num>
          <m:den>
            <m:r>
              <m:t>∂z</m:t>
            </m:r>
          </m:den>
        </m:f>
        <m:r>
          <m:t>−ρg</m:t>
        </m:r>
        <m:r>
          <m:rPr>
            <m:sty m:val="p"/>
          </m:rPr>
          <m:t>sin</m:t>
        </m:r>
        <m:r>
          <m:t>θ−</m:t>
        </m:r>
        <m:f>
          <m:fPr>
            <m:type m:val="bar"/>
          </m:fPr>
          <m:num>
            <m:r>
              <m:t>fρv|v|</m:t>
            </m:r>
          </m:num>
          <m:den>
            <m:r>
              <m:t>2D</m:t>
            </m:r>
          </m:den>
        </m:f>
      </m:oMath>
      <w:r>
        <w:rPr>
          <w:rFonts w:ascii="Times New Roman" w:hAnsi="Times New Roman"/>
          <w:i w:val="0"/>
          <w:sz w:val="20"/>
        </w:rPr>
        <w:tab/>
        <w:t>(29.5)</w:t>
      </w:r>
    </w:p>
    <w:p>
      <w:r>
        <w:rPr>
          <w:rFonts w:ascii="Times New Roman" w:hAnsi="Times New Roman"/>
        </w:rPr>
        <w:t xml:space="preserve">where </w:t>
      </w:r>
      <m:oMath>
        <m:r>
          <m:t>ρ</m:t>
        </m:r>
      </m:oMath>
      <w:r>
        <w:rPr>
          <w:rFonts w:ascii="Times New Roman" w:hAnsi="Times New Roman"/>
        </w:rPr>
        <w:t xml:space="preserve"> is the fluid density, </w:t>
      </w:r>
      <m:oMath>
        <m:r>
          <m:t>v</m:t>
        </m:r>
      </m:oMath>
      <w:r>
        <w:rPr>
          <w:rFonts w:ascii="Times New Roman" w:hAnsi="Times New Roman"/>
        </w:rPr>
        <w:t xml:space="preserve"> is the velocity, </w:t>
      </w:r>
      <m:oMath>
        <m:r>
          <m:t>P</m:t>
        </m:r>
      </m:oMath>
      <w:r>
        <w:rPr>
          <w:rFonts w:ascii="Times New Roman" w:hAnsi="Times New Roman"/>
        </w:rPr>
        <w:t xml:space="preserve"> is pressure, </w:t>
      </w:r>
      <m:oMath>
        <m:r>
          <m:t>g</m:t>
        </m:r>
      </m:oMath>
      <w:r>
        <w:rPr>
          <w:rFonts w:ascii="Times New Roman" w:hAnsi="Times New Roman"/>
        </w:rPr>
        <w:t xml:space="preserve"> is gravitational acceleration, </w:t>
      </w:r>
      <m:oMath>
        <m:r>
          <m:t>θ</m:t>
        </m:r>
      </m:oMath>
      <w:r>
        <w:rPr>
          <w:rFonts w:ascii="Times New Roman" w:hAnsi="Times New Roman"/>
        </w:rPr>
        <w:t xml:space="preserve"> is the pipe inclination, </w:t>
      </w:r>
      <m:oMath>
        <m:r>
          <m:t>f</m:t>
        </m:r>
      </m:oMath>
      <w:r>
        <w:rPr>
          <w:rFonts w:ascii="Times New Roman" w:hAnsi="Times New Roman"/>
        </w:rPr>
        <w:t xml:space="preserve"> is the friction factor, and </w:t>
      </w:r>
      <m:oMath>
        <m:r>
          <m:t>D</m:t>
        </m:r>
      </m:oMath>
      <w:r>
        <w:rPr>
          <w:rFonts w:ascii="Times New Roman" w:hAnsi="Times New Roman"/>
        </w:rPr>
        <w:t xml:space="preserve"> is the pipe diameter.</w:t>
      </w:r>
    </w:p>
    <w:p>
      <w:pPr>
        <w:pStyle w:val="Heading3"/>
      </w:pPr>
      <w:r>
        <w:t>20.2.2 Holdup and Inventory</w:t>
      </w:r>
    </w:p>
    <w:p>
      <w:r>
        <w:rPr>
          <w:rFonts w:ascii="Times New Roman" w:hAnsi="Times New Roman"/>
        </w:rPr>
        <w:t xml:space="preserve">The </w:t>
      </w:r>
      <w:r>
        <w:rPr>
          <w:rFonts w:ascii="Times New Roman" w:hAnsi="Times New Roman"/>
          <w:b/>
        </w:rPr>
        <w:t>holdup</w:t>
      </w:r>
      <w:r>
        <w:rPr>
          <w:rFonts w:ascii="Times New Roman" w:hAnsi="Times New Roman"/>
        </w:rPr>
        <w:t xml:space="preserve"> (or inventory) is the total amount of material stored within a process unit at any instant. In a separator, the liquid holdup determines the liquid level:</w:t>
      </w:r>
    </w:p>
    <w:p>
      <w:pPr>
        <w:spacing w:before="120" w:after="120"/>
        <w:ind w:firstLine="0"/>
        <w:jc w:val="center"/>
        <w:tabs>
          <w:tab w:val="center" w:pos="4536"/>
          <w:tab w:val="right" w:pos="9072"/>
        </w:tabs>
      </w:pPr>
      <m:oMath>
        <m:sSub>
          <m:e>
            <m:r>
              <m:t>V</m:t>
            </m:r>
          </m:e>
          <m:sub>
            <m:r>
              <m:t>L</m:t>
            </m:r>
          </m:sub>
        </m:sSub>
        <m:r>
          <m:t>=</m:t>
        </m:r>
        <m:f>
          <m:fPr>
            <m:type m:val="bar"/>
          </m:fPr>
          <m:num>
            <m:sSub>
              <m:e>
                <m:r>
                  <m:t>M</m:t>
                </m:r>
              </m:e>
              <m:sub>
                <m:r>
                  <m:t>L</m:t>
                </m:r>
              </m:sub>
            </m:sSub>
          </m:num>
          <m:den>
            <m:sSub>
              <m:e>
                <m:r>
                  <m:t>ρ</m:t>
                </m:r>
              </m:e>
              <m:sub>
                <m:r>
                  <m:t>L</m:t>
                </m:r>
              </m:sub>
            </m:sSub>
          </m:den>
        </m:f>
      </m:oMath>
      <w:r>
        <w:rPr>
          <w:rFonts w:ascii="Times New Roman" w:hAnsi="Times New Roman"/>
          <w:i w:val="0"/>
          <w:sz w:val="20"/>
        </w:rPr>
        <w:tab/>
        <w:t>(29.6)</w:t>
      </w:r>
    </w:p>
    <w:p>
      <w:r>
        <w:rPr>
          <w:rFonts w:ascii="Times New Roman" w:hAnsi="Times New Roman"/>
        </w:rPr>
        <w:t xml:space="preserve">The liquid level </w:t>
      </w:r>
      <m:oMath>
        <m:r>
          <m:t>h</m:t>
        </m:r>
      </m:oMath>
      <w:r>
        <w:rPr>
          <w:rFonts w:ascii="Times New Roman" w:hAnsi="Times New Roman"/>
        </w:rPr>
        <w:t xml:space="preserve"> depends on the vessel geometry. For a horizontal cylindrical vessel of diameter </w:t>
      </w:r>
      <m:oMath>
        <m:r>
          <m:t>D</m:t>
        </m:r>
      </m:oMath>
      <w:r>
        <w:rPr>
          <w:rFonts w:ascii="Times New Roman" w:hAnsi="Times New Roman"/>
        </w:rPr>
        <w:t xml:space="preserve"> and length </w:t>
      </w:r>
      <m:oMath>
        <m:r>
          <m:t>L</m:t>
        </m:r>
      </m:oMath>
      <w:r>
        <w:rPr>
          <w:rFonts w:ascii="Times New Roman" w:hAnsi="Times New Roman"/>
        </w:rPr>
        <w:t>:</w:t>
      </w:r>
    </w:p>
    <w:p>
      <w:pPr>
        <w:spacing w:before="120" w:after="120"/>
        <w:ind w:firstLine="0"/>
        <w:jc w:val="center"/>
        <w:tabs>
          <w:tab w:val="center" w:pos="4536"/>
          <w:tab w:val="right" w:pos="9072"/>
        </w:tabs>
      </w:pPr>
      <m:oMath>
        <m:sSub>
          <m:e>
            <m:r>
              <m:t>V</m:t>
            </m:r>
          </m:e>
          <m:sub>
            <m:r>
              <m:t>L</m:t>
            </m:r>
          </m:sub>
        </m:sSub>
        <m:r>
          <m:t>=L[</m:t>
        </m:r>
        <m:f>
          <m:fPr>
            <m:type m:val="bar"/>
          </m:fPr>
          <m:num>
            <m:sSup>
              <m:e>
                <m:r>
                  <m:t>D</m:t>
                </m:r>
              </m:e>
              <m:sup>
                <m:r>
                  <m:t>2</m:t>
                </m:r>
              </m:sup>
            </m:sSup>
          </m:num>
          <m:den>
            <m:r>
              <m:t>4</m:t>
            </m:r>
          </m:den>
        </m:f>
        <m:sSup>
          <m:e>
            <m:r>
              <m:rPr>
                <m:sty m:val="p"/>
              </m:rPr>
              <m:t>cos</m:t>
            </m:r>
          </m:e>
          <m:sup>
            <m:r>
              <m:t>−1</m:t>
            </m:r>
          </m:sup>
        </m:sSup>
        <m:r>
          <m:t>(1−</m:t>
        </m:r>
        <m:f>
          <m:fPr>
            <m:type m:val="bar"/>
          </m:fPr>
          <m:num>
            <m:r>
              <m:t>2h</m:t>
            </m:r>
          </m:num>
          <m:den>
            <m:r>
              <m:t>D</m:t>
            </m:r>
          </m:den>
        </m:f>
        <m:r>
          <m:t>)−(</m:t>
        </m:r>
        <m:f>
          <m:fPr>
            <m:type m:val="bar"/>
          </m:fPr>
          <m:num>
            <m:r>
              <m:t>D</m:t>
            </m:r>
          </m:num>
          <m:den>
            <m:r>
              <m:t>2</m:t>
            </m:r>
          </m:den>
        </m:f>
        <m:r>
          <m:t>−h)</m:t>
        </m:r>
        <m:rad>
          <m:radPr>
            <m:degHide m:val="on"/>
          </m:radPr>
          <m:deg/>
          <m:e>
            <m:r>
              <m:t>h(D−h)</m:t>
            </m:r>
          </m:e>
        </m:rad>
        <m:r>
          <m:t>]</m:t>
        </m:r>
      </m:oMath>
      <w:r>
        <w:rPr>
          <w:rFonts w:ascii="Times New Roman" w:hAnsi="Times New Roman"/>
          <w:i w:val="0"/>
          <w:sz w:val="20"/>
        </w:rPr>
        <w:tab/>
        <w:t>(29.7)</w:t>
      </w:r>
    </w:p>
    <w:p>
      <w:r>
        <w:rPr>
          <w:rFonts w:ascii="Times New Roman" w:hAnsi="Times New Roman"/>
        </w:rPr>
        <w:t>The time derivative of the level is related to the net liquid flow:</w:t>
      </w:r>
    </w:p>
    <w:p>
      <w:pPr>
        <w:spacing w:before="120" w:after="120"/>
        <w:ind w:firstLine="0"/>
        <w:jc w:val="center"/>
        <w:tabs>
          <w:tab w:val="center" w:pos="4536"/>
          <w:tab w:val="right" w:pos="9072"/>
        </w:tabs>
      </w:pPr>
      <m:oMath>
        <m:f>
          <m:fPr>
            <m:type m:val="bar"/>
          </m:fPr>
          <m:num>
            <m:r>
              <m:t>dh</m:t>
            </m:r>
          </m:num>
          <m:den>
            <m:r>
              <m:t>dt</m:t>
            </m:r>
          </m:den>
        </m:f>
        <m:r>
          <m:t>=</m:t>
        </m:r>
        <m:f>
          <m:fPr>
            <m:type m:val="bar"/>
          </m:fPr>
          <m:num>
            <m:sSub>
              <m:e>
                <m:limUpp>
                  <m:e>
                    <m:r>
                      <m:t>m</m:t>
                    </m:r>
                  </m:e>
                  <m:lim>
                    <m:r>
                      <m:t>˙</m:t>
                    </m:r>
                  </m:lim>
                </m:limUpp>
              </m:e>
              <m:sub>
                <m:r>
                  <m:t>L,</m:t>
                </m:r>
                <m:r>
                  <m:rPr>
                    <m:sty m:val="p"/>
                  </m:rPr>
                  <m:t>in</m:t>
                </m:r>
              </m:sub>
            </m:sSub>
            <m:r>
              <m:t>−</m:t>
            </m:r>
            <m:sSub>
              <m:e>
                <m:limUpp>
                  <m:e>
                    <m:r>
                      <m:t>m</m:t>
                    </m:r>
                  </m:e>
                  <m:lim>
                    <m:r>
                      <m:t>˙</m:t>
                    </m:r>
                  </m:lim>
                </m:limUpp>
              </m:e>
              <m:sub>
                <m:r>
                  <m:t>L,</m:t>
                </m:r>
                <m:r>
                  <m:rPr>
                    <m:sty m:val="p"/>
                  </m:rPr>
                  <m:t>out</m:t>
                </m:r>
              </m:sub>
            </m:sSub>
          </m:num>
          <m:den>
            <m:sSub>
              <m:e>
                <m:r>
                  <m:t>ρ</m:t>
                </m:r>
              </m:e>
              <m:sub>
                <m:r>
                  <m:t>L</m:t>
                </m:r>
              </m:sub>
            </m:sSub>
            <m:sSub>
              <m:e>
                <m:r>
                  <m:t>A</m:t>
                </m:r>
              </m:e>
              <m:sub>
                <m:r>
                  <m:rPr>
                    <m:sty m:val="p"/>
                  </m:rPr>
                  <m:t>cross</m:t>
                </m:r>
              </m:sub>
            </m:sSub>
            <m:r>
              <m:t>(h)</m:t>
            </m:r>
          </m:den>
        </m:f>
      </m:oMath>
      <w:r>
        <w:rPr>
          <w:rFonts w:ascii="Times New Roman" w:hAnsi="Times New Roman"/>
          <w:i w:val="0"/>
          <w:sz w:val="20"/>
        </w:rPr>
        <w:tab/>
        <w:t>(29.8)</w:t>
      </w:r>
    </w:p>
    <w:p>
      <w:r>
        <w:rPr>
          <w:rFonts w:ascii="Times New Roman" w:hAnsi="Times New Roman"/>
        </w:rPr>
        <w:t xml:space="preserve">where </w:t>
      </w:r>
      <m:oMath>
        <m:sSub>
          <m:e>
            <m:r>
              <m:t>A</m:t>
            </m:r>
          </m:e>
          <m:sub>
            <m:r>
              <m:rPr>
                <m:sty m:val="p"/>
              </m:rPr>
              <m:t>cross</m:t>
            </m:r>
          </m:sub>
        </m:sSub>
        <m:r>
          <m:t>(h)</m:t>
        </m:r>
      </m:oMath>
      <w:r>
        <w:rPr>
          <w:rFonts w:ascii="Times New Roman" w:hAnsi="Times New Roman"/>
        </w:rPr>
        <w:t xml:space="preserve"> is the cross-sectional area of the liquid surface at level </w:t>
      </w:r>
      <m:oMath>
        <m:r>
          <m:t>h</m:t>
        </m:r>
      </m:oMath>
      <w:r>
        <w:rPr>
          <w:rFonts w:ascii="Times New Roman" w:hAnsi="Times New Roman"/>
        </w:rPr>
        <w:t>.</w:t>
      </w:r>
    </w:p>
    <w:p>
      <w:pPr>
        <w:pStyle w:val="Heading3"/>
      </w:pPr>
      <w:r>
        <w:t>20.2.3 Time Constants and Dead Time</w:t>
      </w:r>
    </w:p>
    <w:p>
      <w:r>
        <w:rPr>
          <w:rFonts w:ascii="Times New Roman" w:hAnsi="Times New Roman"/>
        </w:rPr>
        <w:t>The dynamic response of process equipment is characterized by two fundamental parameters:</w:t>
      </w:r>
    </w:p>
    <w:p>
      <w:r>
        <w:rPr>
          <w:rFonts w:ascii="Times New Roman" w:hAnsi="Times New Roman"/>
          <w:b/>
        </w:rPr>
        <w:t>Time constant</w:t>
      </w:r>
      <w:r>
        <w:rPr>
          <w:rFonts w:ascii="Times New Roman" w:hAnsi="Times New Roman"/>
        </w:rPr>
        <w:t xml:space="preserve"> (</w:t>
      </w:r>
      <m:oMath>
        <m:r>
          <m:t>τ</m:t>
        </m:r>
      </m:oMath>
      <w:r>
        <w:rPr>
          <w:rFonts w:ascii="Times New Roman" w:hAnsi="Times New Roman"/>
        </w:rPr>
        <w:t>): The time required for the output to reach 63.2% of its final value after a step change in input. For a separator liquid level:</w:t>
      </w:r>
    </w:p>
    <w:p>
      <w:pPr>
        <w:spacing w:before="120" w:after="120"/>
        <w:ind w:firstLine="0"/>
        <w:jc w:val="center"/>
        <w:tabs>
          <w:tab w:val="center" w:pos="4536"/>
          <w:tab w:val="right" w:pos="9072"/>
        </w:tabs>
      </w:pPr>
      <m:oMath>
        <m:r>
          <m:t>τ=</m:t>
        </m:r>
        <m:f>
          <m:fPr>
            <m:type m:val="bar"/>
          </m:fPr>
          <m:num>
            <m:sSub>
              <m:e>
                <m:r>
                  <m:t>V</m:t>
                </m:r>
              </m:e>
              <m:sub>
                <m:r>
                  <m:rPr>
                    <m:sty m:val="p"/>
                  </m:rPr>
                  <m:t>vessel</m:t>
                </m:r>
              </m:sub>
            </m:sSub>
          </m:num>
          <m:den>
            <m:sSub>
              <m:e>
                <m:limUpp>
                  <m:e>
                    <m:r>
                      <m:t>V</m:t>
                    </m:r>
                  </m:e>
                  <m:lim>
                    <m:r>
                      <m:t>˙</m:t>
                    </m:r>
                  </m:lim>
                </m:limUpp>
              </m:e>
              <m:sub>
                <m:r>
                  <m:rPr>
                    <m:sty m:val="p"/>
                  </m:rPr>
                  <m:t>throughput</m:t>
                </m:r>
              </m:sub>
            </m:sSub>
          </m:den>
        </m:f>
      </m:oMath>
      <w:r>
        <w:rPr>
          <w:rFonts w:ascii="Times New Roman" w:hAnsi="Times New Roman"/>
          <w:i w:val="0"/>
          <w:sz w:val="20"/>
        </w:rPr>
        <w:tab/>
        <w:t>(29.9)</w:t>
      </w:r>
    </w:p>
    <w:p>
      <w:r>
        <w:rPr>
          <w:rFonts w:ascii="Times New Roman" w:hAnsi="Times New Roman"/>
        </w:rPr>
        <w:t>A separator with 10 m³ volume and 100 m³/hr throughput has a time constant of 6 minutes (360 seconds). Larger vessels respond more slowly — they provide more buffering against disturbances.</w:t>
      </w:r>
    </w:p>
    <w:p>
      <w:r>
        <w:rPr>
          <w:rFonts w:ascii="Times New Roman" w:hAnsi="Times New Roman"/>
          <w:b/>
        </w:rPr>
        <w:t>Dead time</w:t>
      </w:r>
      <w:r>
        <w:rPr>
          <w:rFonts w:ascii="Times New Roman" w:hAnsi="Times New Roman"/>
        </w:rPr>
        <w:t xml:space="preserve"> (</w:t>
      </w:r>
      <m:oMath>
        <m:r>
          <m:t>θ</m:t>
        </m:r>
      </m:oMath>
      <w:r>
        <w:rPr>
          <w:rFonts w:ascii="Times New Roman" w:hAnsi="Times New Roman"/>
        </w:rPr>
        <w:t>): The time delay between a change in input and the first observable response in the output. Dead time arises from transport delays (fluid flowing through a pipe), measurement delays (sensor response time), and computational delays (controller scan interval). For a pipeline:</w:t>
      </w:r>
    </w:p>
    <w:p>
      <w:pPr>
        <w:spacing w:before="120" w:after="120"/>
        <w:ind w:firstLine="0"/>
        <w:jc w:val="center"/>
        <w:tabs>
          <w:tab w:val="center" w:pos="4536"/>
          <w:tab w:val="right" w:pos="9072"/>
        </w:tabs>
      </w:pPr>
      <m:oMath>
        <m:r>
          <m:t>θ=</m:t>
        </m:r>
        <m:f>
          <m:fPr>
            <m:type m:val="bar"/>
          </m:fPr>
          <m:num>
            <m:sSub>
              <m:e>
                <m:r>
                  <m:t>L</m:t>
                </m:r>
              </m:e>
              <m:sub>
                <m:r>
                  <m:rPr>
                    <m:sty m:val="p"/>
                  </m:rPr>
                  <m:t>pipe</m:t>
                </m:r>
              </m:sub>
            </m:sSub>
          </m:num>
          <m:den>
            <m:sSub>
              <m:e>
                <m:r>
                  <m:t>v</m:t>
                </m:r>
              </m:e>
              <m:sub>
                <m:r>
                  <m:rPr>
                    <m:sty m:val="p"/>
                  </m:rPr>
                  <m:t>fluid</m:t>
                </m:r>
              </m:sub>
            </m:sSub>
          </m:den>
        </m:f>
      </m:oMath>
      <w:r>
        <w:rPr>
          <w:rFonts w:ascii="Times New Roman" w:hAnsi="Times New Roman"/>
          <w:i w:val="0"/>
          <w:sz w:val="20"/>
        </w:rPr>
        <w:tab/>
        <w:t>(29.10)</w:t>
      </w:r>
    </w:p>
    <w:p>
      <w:r>
        <w:rPr>
          <w:rFonts w:ascii="Times New Roman" w:hAnsi="Times New Roman"/>
        </w:rPr>
        <w:t xml:space="preserve">The ratio </w:t>
      </w:r>
      <m:oMath>
        <m:f>
          <m:fPr>
            <m:type m:val="lin"/>
          </m:fPr>
          <m:num>
            <m:r>
              <m:t>θ</m:t>
            </m:r>
          </m:num>
          <m:den>
            <m:r>
              <m:t>τ</m:t>
            </m:r>
          </m:den>
        </m:f>
      </m:oMath>
      <w:r>
        <w:rPr>
          <w:rFonts w:ascii="Times New Roman" w:hAnsi="Times New Roman"/>
        </w:rPr>
        <w:t xml:space="preserve"> is a critical parameter for controller design. Systems with </w:t>
      </w:r>
      <m:oMath>
        <m:r>
          <m:t>θ/τ&gt;1</m:t>
        </m:r>
      </m:oMath>
      <w:r>
        <w:rPr>
          <w:rFonts w:ascii="Times New Roman" w:hAnsi="Times New Roman"/>
        </w:rPr>
        <w:t xml:space="preserve"> are inherently difficult to control because the controller is always responding to outdated information.</w:t>
      </w:r>
    </w:p>
    <w:p>
      <w:pPr>
        <w:pStyle w:val="Heading3"/>
      </w:pPr>
      <w:r>
        <w:t>20.2.4 Linearization and Transfer Functions</w:t>
      </w:r>
    </w:p>
    <w:p>
      <w:r>
        <w:rPr>
          <w:rFonts w:ascii="Times New Roman" w:hAnsi="Times New Roman"/>
        </w:rPr>
        <w:t>For controller design, the nonlinear dynamic equations are often linearized around a steady-state operating point. A first-order system with dead time has the transfer function:</w:t>
      </w:r>
    </w:p>
    <w:p>
      <w:pPr>
        <w:spacing w:before="120" w:after="120"/>
        <w:ind w:firstLine="0"/>
        <w:jc w:val="center"/>
        <w:tabs>
          <w:tab w:val="center" w:pos="4536"/>
          <w:tab w:val="right" w:pos="9072"/>
        </w:tabs>
      </w:pPr>
      <m:oMath>
        <m:r>
          <m:t>G(s)=</m:t>
        </m:r>
        <m:f>
          <m:fPr>
            <m:type m:val="bar"/>
          </m:fPr>
          <m:num>
            <m:sSub>
              <m:e>
                <m:r>
                  <m:t>K</m:t>
                </m:r>
              </m:e>
              <m:sub>
                <m:r>
                  <m:t>p</m:t>
                </m:r>
              </m:sub>
            </m:sSub>
            <m:sSup>
              <m:e>
                <m:r>
                  <m:t>e</m:t>
                </m:r>
              </m:e>
              <m:sup>
                <m:r>
                  <m:t>−θs</m:t>
                </m:r>
              </m:sup>
            </m:sSup>
          </m:num>
          <m:den>
            <m:r>
              <m:t>τs+1</m:t>
            </m:r>
          </m:den>
        </m:f>
      </m:oMath>
      <w:r>
        <w:rPr>
          <w:rFonts w:ascii="Times New Roman" w:hAnsi="Times New Roman"/>
          <w:i w:val="0"/>
          <w:sz w:val="20"/>
        </w:rPr>
        <w:tab/>
        <w:t>(29.11)</w:t>
      </w:r>
    </w:p>
    <w:p>
      <w:r>
        <w:rPr>
          <w:rFonts w:ascii="Times New Roman" w:hAnsi="Times New Roman"/>
        </w:rPr>
        <w:t xml:space="preserve">where </w:t>
      </w:r>
      <m:oMath>
        <m:sSub>
          <m:e>
            <m:r>
              <m:t>K</m:t>
            </m:r>
          </m:e>
          <m:sub>
            <m:r>
              <m:t>p</m:t>
            </m:r>
          </m:sub>
        </m:sSub>
      </m:oMath>
      <w:r>
        <w:rPr>
          <w:rFonts w:ascii="Times New Roman" w:hAnsi="Times New Roman"/>
        </w:rPr>
        <w:t xml:space="preserve"> is the process gain, </w:t>
      </w:r>
      <m:oMath>
        <m:r>
          <m:t>τ</m:t>
        </m:r>
      </m:oMath>
      <w:r>
        <w:rPr>
          <w:rFonts w:ascii="Times New Roman" w:hAnsi="Times New Roman"/>
        </w:rPr>
        <w:t xml:space="preserve"> is the time constant, </w:t>
      </w:r>
      <m:oMath>
        <m:r>
          <m:t>θ</m:t>
        </m:r>
      </m:oMath>
      <w:r>
        <w:rPr>
          <w:rFonts w:ascii="Times New Roman" w:hAnsi="Times New Roman"/>
        </w:rPr>
        <w:t xml:space="preserve"> is the dead time, and </w:t>
      </w:r>
      <m:oMath>
        <m:r>
          <m:t>s</m:t>
        </m:r>
      </m:oMath>
      <w:r>
        <w:rPr>
          <w:rFonts w:ascii="Times New Roman" w:hAnsi="Times New Roman"/>
        </w:rPr>
        <w:t xml:space="preserve"> is the Laplace variable.</w:t>
      </w:r>
    </w:p>
    <w:p>
      <w:r>
        <w:rPr>
          <w:rFonts w:ascii="Times New Roman" w:hAnsi="Times New Roman"/>
        </w:rPr>
        <w:t>A second-order system (e.g., two tanks in series) has:</w:t>
      </w:r>
    </w:p>
    <w:p>
      <w:pPr>
        <w:spacing w:before="120" w:after="120"/>
        <w:ind w:firstLine="0"/>
        <w:jc w:val="center"/>
        <w:tabs>
          <w:tab w:val="center" w:pos="4536"/>
          <w:tab w:val="right" w:pos="9072"/>
        </w:tabs>
      </w:pPr>
      <m:oMath>
        <m:r>
          <m:t>G(s)=</m:t>
        </m:r>
        <m:f>
          <m:fPr>
            <m:type m:val="bar"/>
          </m:fPr>
          <m:num>
            <m:sSub>
              <m:e>
                <m:r>
                  <m:t>K</m:t>
                </m:r>
              </m:e>
              <m:sub>
                <m:r>
                  <m:t>p</m:t>
                </m:r>
              </m:sub>
            </m:sSub>
            <m:sSup>
              <m:e>
                <m:r>
                  <m:t>e</m:t>
                </m:r>
              </m:e>
              <m:sup>
                <m:r>
                  <m:t>−θs</m:t>
                </m:r>
              </m:sup>
            </m:sSup>
          </m:num>
          <m:den>
            <m:d>
              <m:dPr>
                <m:sepChr m:val=""/>
              </m:dPr>
              <m:e>
                <m:sSub>
                  <m:e>
                    <m:r>
                      <m:t>τ</m:t>
                    </m:r>
                  </m:e>
                  <m:sub>
                    <m:r>
                      <m:t>1</m:t>
                    </m:r>
                  </m:sub>
                </m:sSub>
                <m:r>
                  <m:t>s</m:t>
                </m:r>
                <m:r>
                  <m:t>+</m:t>
                </m:r>
                <m:r>
                  <m:t>1</m:t>
                </m:r>
                <m:r>
                  <m:t>)</m:t>
                </m:r>
                <m:r>
                  <m:t>(</m:t>
                </m:r>
                <m:sSub>
                  <m:e>
                    <m:r>
                      <m:t>τ</m:t>
                    </m:r>
                  </m:e>
                  <m:sub>
                    <m:r>
                      <m:t>2</m:t>
                    </m:r>
                  </m:sub>
                </m:sSub>
                <m:r>
                  <m:t>s</m:t>
                </m:r>
                <m:r>
                  <m:t>+</m:t>
                </m:r>
                <m:r>
                  <m:t>1</m:t>
                </m:r>
              </m:e>
            </m:d>
          </m:den>
        </m:f>
      </m:oMath>
      <w:r>
        <w:rPr>
          <w:rFonts w:ascii="Times New Roman" w:hAnsi="Times New Roman"/>
          <w:i w:val="0"/>
          <w:sz w:val="20"/>
        </w:rPr>
        <w:tab/>
        <w:t>(29.12)</w:t>
      </w:r>
    </w:p>
    <w:p>
      <w:r>
        <w:rPr>
          <w:rFonts w:ascii="Times New Roman" w:hAnsi="Times New Roman"/>
        </w:rPr>
        <w:t>These transfer functions form the basis for analytical controller tuning methods described in Section 20.3.</w:t>
      </w:r>
    </w:p>
    <w:p>
      <w:r>
        <w:rPr>
          <w:rFonts w:ascii="Times New Roman" w:hAnsi="Times New Roman"/>
        </w:rPr>
        <w:t>---</w:t>
      </w:r>
    </w:p>
    <w:p>
      <w:pPr>
        <w:pStyle w:val="Heading2"/>
      </w:pPr>
      <w:r>
        <w:t>20.3 Process Control Fundamentals</w:t>
      </w:r>
    </w:p>
    <w:p>
      <w:pPr>
        <w:pStyle w:val="Heading3"/>
      </w:pPr>
      <w:r>
        <w:t>20.3.1 The Feedback Control Loop</w:t>
      </w:r>
    </w:p>
    <w:p>
      <w:r>
        <w:rPr>
          <w:rFonts w:ascii="Times New Roman" w:hAnsi="Times New Roman"/>
        </w:rPr>
        <w:t>A feedback control loop consists of four elements:</w:t>
      </w:r>
    </w:p>
    <w:p>
      <w:pPr>
        <w:spacing w:before="20" w:after="20"/>
        <w:ind w:firstLine="0" w:left="720"/>
        <w:numPr>
          <w:ilvl w:val="0"/>
          <w:numId w:val="547"/>
        </w:numPr>
      </w:pPr>
      <w:r>
        <w:rPr>
          <w:rFonts w:ascii="Times New Roman" w:hAnsi="Times New Roman"/>
          <w:b/>
        </w:rPr>
        <w:t>Sensor/transmitter</w:t>
      </w:r>
      <w:r>
        <w:rPr>
          <w:rFonts w:ascii="Times New Roman" w:hAnsi="Times New Roman"/>
        </w:rPr>
        <w:t xml:space="preserve"> — measures the controlled variable (PV, process variable)</w:t>
      </w:r>
    </w:p>
    <w:p>
      <w:pPr>
        <w:spacing w:before="20" w:after="20"/>
        <w:ind w:firstLine="0" w:left="720"/>
        <w:numPr>
          <w:ilvl w:val="0"/>
          <w:numId w:val="547"/>
        </w:numPr>
      </w:pPr>
      <w:r>
        <w:rPr>
          <w:rFonts w:ascii="Times New Roman" w:hAnsi="Times New Roman"/>
          <w:b/>
        </w:rPr>
        <w:t>Controller</w:t>
      </w:r>
      <w:r>
        <w:rPr>
          <w:rFonts w:ascii="Times New Roman" w:hAnsi="Times New Roman"/>
        </w:rPr>
        <w:t xml:space="preserve"> — compares PV with the set point (SP) and computes a control action</w:t>
      </w:r>
    </w:p>
    <w:p>
      <w:pPr>
        <w:spacing w:before="20" w:after="20"/>
        <w:ind w:firstLine="0" w:left="720"/>
        <w:numPr>
          <w:ilvl w:val="0"/>
          <w:numId w:val="547"/>
        </w:numPr>
      </w:pPr>
      <w:r>
        <w:rPr>
          <w:rFonts w:ascii="Times New Roman" w:hAnsi="Times New Roman"/>
          <w:b/>
        </w:rPr>
        <w:t>Final control element</w:t>
      </w:r>
      <w:r>
        <w:rPr>
          <w:rFonts w:ascii="Times New Roman" w:hAnsi="Times New Roman"/>
        </w:rPr>
        <w:t xml:space="preserve"> — actuates the control action (typically a control valve)</w:t>
      </w:r>
    </w:p>
    <w:p>
      <w:pPr>
        <w:spacing w:before="20" w:after="20"/>
        <w:ind w:firstLine="0" w:left="720"/>
        <w:numPr>
          <w:ilvl w:val="0"/>
          <w:numId w:val="547"/>
        </w:numPr>
      </w:pPr>
      <w:r>
        <w:rPr>
          <w:rFonts w:ascii="Times New Roman" w:hAnsi="Times New Roman"/>
          <w:b/>
        </w:rPr>
        <w:t>Process</w:t>
      </w:r>
      <w:r>
        <w:rPr>
          <w:rFonts w:ascii="Times New Roman" w:hAnsi="Times New Roman"/>
        </w:rPr>
        <w:t xml:space="preserve"> — the physical system being controlled</w:t>
      </w:r>
    </w:p>
    <w:p>
      <w:r>
        <w:rPr>
          <w:rFonts w:ascii="Times New Roman" w:hAnsi="Times New Roman"/>
        </w:rPr>
        <w:t>The error signal is:</w:t>
      </w:r>
    </w:p>
    <w:p>
      <w:pPr>
        <w:spacing w:before="120" w:after="120"/>
        <w:ind w:firstLine="0"/>
        <w:jc w:val="center"/>
        <w:tabs>
          <w:tab w:val="center" w:pos="4536"/>
          <w:tab w:val="right" w:pos="9072"/>
        </w:tabs>
      </w:pPr>
      <m:oMath>
        <m:r>
          <m:t>e(t)=</m:t>
        </m:r>
        <m:r>
          <m:rPr>
            <m:sty m:val="p"/>
          </m:rPr>
          <m:t>SP</m:t>
        </m:r>
        <m:r>
          <m:t>(t)−</m:t>
        </m:r>
        <m:r>
          <m:rPr>
            <m:sty m:val="p"/>
          </m:rPr>
          <m:t>PV</m:t>
        </m:r>
        <m:r>
          <m:t>(t)</m:t>
        </m:r>
      </m:oMath>
      <w:r>
        <w:rPr>
          <w:rFonts w:ascii="Times New Roman" w:hAnsi="Times New Roman"/>
          <w:i w:val="0"/>
          <w:sz w:val="20"/>
        </w:rPr>
        <w:tab/>
        <w:t>(29.13)</w:t>
      </w:r>
    </w:p>
    <w:p>
      <w:r>
        <w:rPr>
          <w:rFonts w:ascii="Times New Roman" w:hAnsi="Times New Roman"/>
        </w:rPr>
        <w:t>The controller manipulates the output (OP) to drive the error toward zero.</w:t>
      </w:r>
    </w:p>
    <w:p>
      <w:pPr>
        <w:spacing w:before="240"/>
        <w:ind w:firstLine="0"/>
        <w:jc w:val="center"/>
      </w:pPr>
      <w:r>
        <w:drawing>
          <wp:inline xmlns:a="http://schemas.openxmlformats.org/drawingml/2006/main" xmlns:pic="http://schemas.openxmlformats.org/drawingml/2006/picture">
            <wp:extent cx="4114800" cy="2526931"/>
            <wp:docPr id="168" name="Picture 168"/>
            <wp:cNvGraphicFramePr>
              <a:graphicFrameLocks noChangeAspect="1"/>
            </wp:cNvGraphicFramePr>
            <a:graphic>
              <a:graphicData uri="http://schemas.openxmlformats.org/drawingml/2006/picture">
                <pic:pic>
                  <pic:nvPicPr>
                    <pic:cNvPr id="0" name="feedback_control_loop.png"/>
                    <pic:cNvPicPr/>
                  </pic:nvPicPr>
                  <pic:blipFill>
                    <a:blip r:embed="rId160"/>
                    <a:stretch>
                      <a:fillRect/>
                    </a:stretch>
                  </pic:blipFill>
                  <pic:spPr>
                    <a:xfrm>
                      <a:off x="0" y="0"/>
                      <a:ext cx="4114800" cy="2526931"/>
                    </a:xfrm>
                    <a:prstGeom prst="rect"/>
                  </pic:spPr>
                </pic:pic>
              </a:graphicData>
            </a:graphic>
          </wp:inline>
        </w:drawing>
      </w:r>
    </w:p>
    <w:p>
      <w:pPr>
        <w:spacing w:before="60" w:after="240"/>
        <w:ind w:firstLine="0"/>
        <w:jc w:val="center"/>
      </w:pPr>
      <w:r>
        <w:rPr>
          <w:rFonts w:ascii="Times New Roman" w:hAnsi="Times New Roman"/>
          <w:b/>
          <w:sz w:val="18"/>
        </w:rPr>
        <w:t xml:space="preserve">Figure 29.1: </w:t>
      </w:r>
      <w:r>
        <w:rPr>
          <w:rFonts w:ascii="Times New Roman" w:hAnsi="Times New Roman"/>
          <w:i/>
          <w:sz w:val="18"/>
        </w:rPr>
        <w:t>Feedback control loop showing sensor, controller, final element, and process</w:t>
      </w:r>
    </w:p>
    <w:p>
      <w:pPr>
        <w:pStyle w:val="Heading3"/>
      </w:pPr>
      <w:r>
        <w:t>20.3.2 PID Controller</w:t>
      </w:r>
    </w:p>
    <w:p>
      <w:r>
        <w:rPr>
          <w:rFonts w:ascii="Times New Roman" w:hAnsi="Times New Roman"/>
        </w:rPr>
        <w:t>The Proportional–Integral–Derivative (PID) controller is the workhorse of industrial process control. Over 95% of control loops in oil and gas facilities use some form of PID control. The ideal PID controller output is:</w:t>
      </w:r>
    </w:p>
    <w:p>
      <w:pPr>
        <w:spacing w:before="120" w:after="120"/>
        <w:ind w:firstLine="0"/>
        <w:jc w:val="center"/>
        <w:tabs>
          <w:tab w:val="center" w:pos="4536"/>
          <w:tab w:val="right" w:pos="9072"/>
        </w:tabs>
      </w:pPr>
      <m:oMath>
        <m:r>
          <m:rPr>
            <m:sty m:val="p"/>
          </m:rPr>
          <m:t>OP</m:t>
        </m:r>
        <m:r>
          <m:t>(t)=</m:t>
        </m:r>
        <m:sSub>
          <m:e>
            <m:r>
              <m:t>K</m:t>
            </m:r>
          </m:e>
          <m:sub>
            <m:r>
              <m:t>c</m:t>
            </m:r>
          </m:sub>
        </m:sSub>
        <m:r>
          <m:t>[e(t)+</m:t>
        </m:r>
        <m:f>
          <m:fPr>
            <m:type m:val="bar"/>
          </m:fPr>
          <m:num>
            <m:r>
              <m:t>1</m:t>
            </m:r>
          </m:num>
          <m:den>
            <m:sSub>
              <m:e>
                <m:r>
                  <m:t>T</m:t>
                </m:r>
              </m:e>
              <m:sub>
                <m:r>
                  <m:t>i</m:t>
                </m:r>
              </m:sub>
            </m:sSub>
          </m:den>
        </m:f>
        <m:nary>
          <m:naryPr>
            <m:chr m:val="∫"/>
            <m:limLoc m:val="subSup"/>
            <m:grow m:val="1"/>
            <m:subHide m:val="off"/>
            <m:supHide m:val="off"/>
          </m:naryPr>
          <m:sub>
            <m:r>
              <m:t>0</m:t>
            </m:r>
          </m:sub>
          <m:sup>
            <m:r>
              <m:t>t</m:t>
            </m:r>
          </m:sup>
          <m:e>
            <m:r>
              <m:t>e(τ)</m:t>
            </m:r>
          </m:e>
        </m:nary>
        <m:r>
          <m:t>dτ+</m:t>
        </m:r>
        <m:sSub>
          <m:e>
            <m:r>
              <m:t>T</m:t>
            </m:r>
          </m:e>
          <m:sub>
            <m:r>
              <m:t>d</m:t>
            </m:r>
          </m:sub>
        </m:sSub>
        <m:f>
          <m:fPr>
            <m:type m:val="bar"/>
          </m:fPr>
          <m:num>
            <m:r>
              <m:t>de(t)</m:t>
            </m:r>
          </m:num>
          <m:den>
            <m:r>
              <m:t>dt</m:t>
            </m:r>
          </m:den>
        </m:f>
        <m:r>
          <m:t>]+</m:t>
        </m:r>
        <m:sSub>
          <m:e>
            <m:r>
              <m:rPr>
                <m:sty m:val="p"/>
              </m:rPr>
              <m:t>OP</m:t>
            </m:r>
          </m:e>
          <m:sub>
            <m:r>
              <m:rPr>
                <m:sty m:val="p"/>
              </m:rPr>
              <m:t>bias</m:t>
            </m:r>
          </m:sub>
        </m:sSub>
      </m:oMath>
      <w:r>
        <w:rPr>
          <w:rFonts w:ascii="Times New Roman" w:hAnsi="Times New Roman"/>
          <w:i w:val="0"/>
          <w:sz w:val="20"/>
        </w:rPr>
        <w:tab/>
        <w:t>(29.14)</w:t>
      </w:r>
    </w:p>
    <w:p>
      <w:r>
        <w:rPr>
          <w:rFonts w:ascii="Times New Roman" w:hAnsi="Times New Roman"/>
        </w:rPr>
        <w:t>where:</w:t>
      </w:r>
    </w:p>
    <w:p>
      <w:pPr>
        <w:pStyle w:val="ListBullet"/>
        <w:ind w:firstLine="0"/>
      </w:pPr>
      <m:oMath>
        <m:sSub>
          <m:e>
            <m:r>
              <m:t>K</m:t>
            </m:r>
          </m:e>
          <m:sub>
            <m:r>
              <m:t>c</m:t>
            </m:r>
          </m:sub>
        </m:sSub>
      </m:oMath>
      <w:r>
        <w:rPr>
          <w:rFonts w:ascii="Times New Roman" w:hAnsi="Times New Roman"/>
        </w:rPr>
        <w:t xml:space="preserve"> is the </w:t>
      </w:r>
      <w:r>
        <w:rPr>
          <w:rFonts w:ascii="Times New Roman" w:hAnsi="Times New Roman"/>
          <w:b/>
        </w:rPr>
        <w:t>controller gain</w:t>
      </w:r>
      <w:r>
        <w:rPr>
          <w:rFonts w:ascii="Times New Roman" w:hAnsi="Times New Roman"/>
        </w:rPr>
        <w:t xml:space="preserve"> (proportional action)</w:t>
      </w:r>
    </w:p>
    <w:p>
      <w:pPr>
        <w:pStyle w:val="ListBullet"/>
        <w:ind w:firstLine="0"/>
      </w:pPr>
      <m:oMath>
        <m:sSub>
          <m:e>
            <m:r>
              <m:t>T</m:t>
            </m:r>
          </m:e>
          <m:sub>
            <m:r>
              <m:t>i</m:t>
            </m:r>
          </m:sub>
        </m:sSub>
      </m:oMath>
      <w:r>
        <w:rPr>
          <w:rFonts w:ascii="Times New Roman" w:hAnsi="Times New Roman"/>
        </w:rPr>
        <w:t xml:space="preserve"> is the </w:t>
      </w:r>
      <w:r>
        <w:rPr>
          <w:rFonts w:ascii="Times New Roman" w:hAnsi="Times New Roman"/>
          <w:b/>
        </w:rPr>
        <w:t>integral time</w:t>
      </w:r>
      <w:r>
        <w:rPr>
          <w:rFonts w:ascii="Times New Roman" w:hAnsi="Times New Roman"/>
        </w:rPr>
        <w:t xml:space="preserve"> (seconds) — eliminates steady-state offset</w:t>
      </w:r>
    </w:p>
    <w:p>
      <w:pPr>
        <w:pStyle w:val="ListBullet"/>
        <w:ind w:firstLine="0"/>
      </w:pPr>
      <m:oMath>
        <m:sSub>
          <m:e>
            <m:r>
              <m:t>T</m:t>
            </m:r>
          </m:e>
          <m:sub>
            <m:r>
              <m:t>d</m:t>
            </m:r>
          </m:sub>
        </m:sSub>
      </m:oMath>
      <w:r>
        <w:rPr>
          <w:rFonts w:ascii="Times New Roman" w:hAnsi="Times New Roman"/>
        </w:rPr>
        <w:t xml:space="preserve"> is the </w:t>
      </w:r>
      <w:r>
        <w:rPr>
          <w:rFonts w:ascii="Times New Roman" w:hAnsi="Times New Roman"/>
          <w:b/>
        </w:rPr>
        <w:t>derivative time</w:t>
      </w:r>
      <w:r>
        <w:rPr>
          <w:rFonts w:ascii="Times New Roman" w:hAnsi="Times New Roman"/>
        </w:rPr>
        <w:t xml:space="preserve"> (seconds) — provides anticipatory action</w:t>
      </w:r>
    </w:p>
    <w:p>
      <w:pPr>
        <w:pStyle w:val="ListBullet"/>
        <w:ind w:firstLine="0"/>
      </w:pPr>
      <m:oMath>
        <m:sSub>
          <m:e>
            <m:r>
              <m:rPr>
                <m:sty m:val="p"/>
              </m:rPr>
              <m:t>OP</m:t>
            </m:r>
          </m:e>
          <m:sub>
            <m:r>
              <m:rPr>
                <m:sty m:val="p"/>
              </m:rPr>
              <m:t>bias</m:t>
            </m:r>
          </m:sub>
        </m:sSub>
      </m:oMath>
      <w:r>
        <w:rPr>
          <w:rFonts w:ascii="Times New Roman" w:hAnsi="Times New Roman"/>
        </w:rPr>
        <w:t xml:space="preserve"> is the controller output at zero error</w:t>
      </w:r>
    </w:p>
    <w:p>
      <w:r>
        <w:rPr>
          <w:rFonts w:ascii="Times New Roman" w:hAnsi="Times New Roman"/>
          <w:b/>
        </w:rPr>
        <w:t>Proportional-only (P)</w:t>
      </w:r>
      <w:r>
        <w:rPr>
          <w:rFonts w:ascii="Times New Roman" w:hAnsi="Times New Roman"/>
        </w:rPr>
        <w:t xml:space="preserve"> control: </w:t>
      </w:r>
      <m:oMath>
        <m:sSub>
          <m:e>
            <m:r>
              <m:t>T</m:t>
            </m:r>
          </m:e>
          <m:sub>
            <m:r>
              <m:t>i</m:t>
            </m:r>
          </m:sub>
        </m:sSub>
        <m:r>
          <m:t>=∞</m:t>
        </m:r>
      </m:oMath>
      <w:r>
        <w:rPr>
          <w:rFonts w:ascii="Times New Roman" w:hAnsi="Times New Roman"/>
        </w:rPr>
        <w:t xml:space="preserve">, </w:t>
      </w:r>
      <m:oMath>
        <m:sSub>
          <m:e>
            <m:r>
              <m:t>T</m:t>
            </m:r>
          </m:e>
          <m:sub>
            <m:r>
              <m:t>d</m:t>
            </m:r>
          </m:sub>
        </m:sSub>
        <m:r>
          <m:t>=0</m:t>
        </m:r>
      </m:oMath>
      <w:r>
        <w:rPr>
          <w:rFonts w:ascii="Times New Roman" w:hAnsi="Times New Roman"/>
        </w:rPr>
        <w:t>. Fast but leaves a permanent offset.</w:t>
      </w:r>
    </w:p>
    <w:p>
      <w:r>
        <w:rPr>
          <w:rFonts w:ascii="Times New Roman" w:hAnsi="Times New Roman"/>
          <w:b/>
        </w:rPr>
        <w:t>Proportional-integral (PI)</w:t>
      </w:r>
      <w:r>
        <w:rPr>
          <w:rFonts w:ascii="Times New Roman" w:hAnsi="Times New Roman"/>
        </w:rPr>
        <w:t xml:space="preserve"> control: </w:t>
      </w:r>
      <m:oMath>
        <m:sSub>
          <m:e>
            <m:r>
              <m:t>T</m:t>
            </m:r>
          </m:e>
          <m:sub>
            <m:r>
              <m:t>d</m:t>
            </m:r>
          </m:sub>
        </m:sSub>
        <m:r>
          <m:t>=0</m:t>
        </m:r>
      </m:oMath>
      <w:r>
        <w:rPr>
          <w:rFonts w:ascii="Times New Roman" w:hAnsi="Times New Roman"/>
        </w:rPr>
        <w:t>. Eliminates offset. Used for most flow, pressure, and level loops.</w:t>
      </w:r>
    </w:p>
    <w:p>
      <w:r>
        <w:rPr>
          <w:rFonts w:ascii="Times New Roman" w:hAnsi="Times New Roman"/>
          <w:b/>
        </w:rPr>
        <w:t>Full PID</w:t>
      </w:r>
      <w:r>
        <w:rPr>
          <w:rFonts w:ascii="Times New Roman" w:hAnsi="Times New Roman"/>
        </w:rPr>
        <w:t xml:space="preserve"> control: All three terms active. Used for temperature loops and other processes with significant dead time.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Controller 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Advantages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Disadvantages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Applications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Fast, stable, simple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Permanent offset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Buffer tank levels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 offset, robust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Slower than P, integral windup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 pressure, level</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Anticipatory, handles dead time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Sensitive to noise, complex tuning</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Temperature, composition</w:t>
            </w:r>
          </w:p>
        </w:tc>
      </w:tr>
    </w:tbl>
    <w:p>
      <w:pPr>
        <w:pStyle w:val="Heading3"/>
      </w:pPr>
      <w:r>
        <w:t>20.3.3 Controller Tuning Methods</w:t>
      </w:r>
    </w:p>
    <w:p>
      <w:r>
        <w:rPr>
          <w:rFonts w:ascii="Times New Roman" w:hAnsi="Times New Roman"/>
        </w:rPr>
        <w:t xml:space="preserve">Controller tuning determines the values of </w:t>
      </w:r>
      <m:oMath>
        <m:sSub>
          <m:e>
            <m:r>
              <m:t>K</m:t>
            </m:r>
          </m:e>
          <m:sub>
            <m:r>
              <m:t>c</m:t>
            </m:r>
          </m:sub>
        </m:sSub>
      </m:oMath>
      <w:r>
        <w:rPr>
          <w:rFonts w:ascii="Times New Roman" w:hAnsi="Times New Roman"/>
        </w:rPr>
        <w:t xml:space="preserve">, </w:t>
      </w:r>
      <m:oMath>
        <m:sSub>
          <m:e>
            <m:r>
              <m:t>T</m:t>
            </m:r>
          </m:e>
          <m:sub>
            <m:r>
              <m:t>i</m:t>
            </m:r>
          </m:sub>
        </m:sSub>
      </m:oMath>
      <w:r>
        <w:rPr>
          <w:rFonts w:ascii="Times New Roman" w:hAnsi="Times New Roman"/>
        </w:rPr>
        <w:t xml:space="preserve">, and </w:t>
      </w:r>
      <m:oMath>
        <m:sSub>
          <m:e>
            <m:r>
              <m:t>T</m:t>
            </m:r>
          </m:e>
          <m:sub>
            <m:r>
              <m:t>d</m:t>
            </m:r>
          </m:sub>
        </m:sSub>
      </m:oMath>
      <w:r>
        <w:rPr>
          <w:rFonts w:ascii="Times New Roman" w:hAnsi="Times New Roman"/>
        </w:rPr>
        <w:t xml:space="preserve"> for a specific process. The three most widely used classical methods are:</w:t>
      </w:r>
    </w:p>
    <w:p>
      <w:r>
        <w:rPr>
          <w:rFonts w:ascii="Times New Roman" w:hAnsi="Times New Roman"/>
          <w:b/>
        </w:rPr>
        <w:t>Ziegler–Nichols open-loop method.</w:t>
      </w:r>
      <w:r>
        <w:rPr>
          <w:rFonts w:ascii="Times New Roman" w:hAnsi="Times New Roman"/>
        </w:rPr>
        <w:t xml:space="preserve"> Apply a step change to the controller output and measure the process response. Fit a first-order-plus-dead-time (FOPDT) model: </w:t>
      </w:r>
      <m:oMath>
        <m:sSub>
          <m:e>
            <m:r>
              <m:t>K</m:t>
            </m:r>
          </m:e>
          <m:sub>
            <m:r>
              <m:t>p</m:t>
            </m:r>
          </m:sub>
        </m:sSub>
      </m:oMath>
      <w:r>
        <w:rPr>
          <w:rFonts w:ascii="Times New Roman" w:hAnsi="Times New Roman"/>
        </w:rPr>
        <w:t xml:space="preserve">, </w:t>
      </w:r>
      <m:oMath>
        <m:r>
          <m:t>τ</m:t>
        </m:r>
      </m:oMath>
      <w:r>
        <w:rPr>
          <w:rFonts w:ascii="Times New Roman" w:hAnsi="Times New Roman"/>
        </w:rPr>
        <w:t xml:space="preserve">, </w:t>
      </w:r>
      <m:oMath>
        <m:r>
          <m:t>θ</m:t>
        </m:r>
      </m:oMath>
      <w:r>
        <w:rPr>
          <w:rFonts w:ascii="Times New Roman" w:hAnsi="Times New Roman"/>
        </w:rPr>
        <w:t>.</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Controller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K</m:t>
                  </m:r>
                </m:e>
                <m:sub>
                  <m:r>
                    <m:t>c</m:t>
                  </m:r>
                </m:sub>
              </m:sSub>
            </m:oMath>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T</m:t>
                  </m:r>
                </m:e>
                <m:sub>
                  <m:r>
                    <m:t>i</m:t>
                  </m:r>
                </m:sub>
              </m:sSub>
            </m:oMath>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m:oMath>
              <m:sSub>
                <m:e>
                  <m:r>
                    <m:t>T</m:t>
                  </m:r>
                </m:e>
                <m:sub>
                  <m:r>
                    <m:t>d</m:t>
                  </m:r>
                </m:sub>
              </m:sSub>
            </m:oMath>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f>
                <m:fPr>
                  <m:type m:val="bar"/>
                </m:fPr>
                <m:num>
                  <m:r>
                    <m:t>τ</m:t>
                  </m:r>
                </m:num>
                <m:den>
                  <m:sSub>
                    <m:e>
                      <m:r>
                        <m:t>K</m:t>
                      </m:r>
                    </m:e>
                    <m:sub>
                      <m:r>
                        <m:t>p</m:t>
                      </m:r>
                    </m:sub>
                  </m:sSub>
                  <m:r>
                    <m:t>θ</m:t>
                  </m:r>
                </m:den>
              </m:f>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f>
                <m:fPr>
                  <m:type m:val="bar"/>
                </m:fPr>
                <m:num>
                  <m:r>
                    <m:t>0.9τ</m:t>
                  </m:r>
                </m:num>
                <m:den>
                  <m:sSub>
                    <m:e>
                      <m:r>
                        <m:t>K</m:t>
                      </m:r>
                    </m:e>
                    <m:sub>
                      <m:r>
                        <m:t>p</m:t>
                      </m:r>
                    </m:sub>
                  </m:sSub>
                  <m:r>
                    <m:t>θ</m:t>
                  </m:r>
                </m:den>
              </m:f>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3.33θ</m:t>
              </m:r>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f>
                <m:fPr>
                  <m:type m:val="bar"/>
                </m:fPr>
                <m:num>
                  <m:r>
                    <m:t>1.2τ</m:t>
                  </m:r>
                </m:num>
                <m:den>
                  <m:sSub>
                    <m:e>
                      <m:r>
                        <m:t>K</m:t>
                      </m:r>
                    </m:e>
                    <m:sub>
                      <m:r>
                        <m:t>p</m:t>
                      </m:r>
                    </m:sub>
                  </m:sSub>
                  <m:r>
                    <m:t>θ</m:t>
                  </m:r>
                </m:den>
              </m:f>
            </m:oMath>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r>
                <m:t>2.0θ</m:t>
              </m:r>
            </m:oMath>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r>
                <m:t>0.5θ</m:t>
              </m:r>
            </m:oMath>
          </w:p>
        </w:tc>
      </w:tr>
    </w:tbl>
    <w:p>
      <w:r>
        <w:rPr>
          <w:rFonts w:ascii="Times New Roman" w:hAnsi="Times New Roman"/>
          <w:b/>
        </w:rPr>
        <w:t>Cohen–Coon method.</w:t>
      </w:r>
      <w:r>
        <w:rPr>
          <w:rFonts w:ascii="Times New Roman" w:hAnsi="Times New Roman"/>
        </w:rPr>
        <w:t xml:space="preserve"> Similar to Ziegler–Nichols but with corrections that give better performance when </w:t>
      </w:r>
      <m:oMath>
        <m:f>
          <m:fPr>
            <m:type m:val="lin"/>
          </m:fPr>
          <m:num>
            <m:r>
              <m:t>θ</m:t>
            </m:r>
          </m:num>
          <m:den>
            <m:r>
              <m:t>τ</m:t>
            </m:r>
          </m:den>
        </m:f>
      </m:oMath>
      <w:r>
        <w:rPr>
          <w:rFonts w:ascii="Times New Roman" w:hAnsi="Times New Roman"/>
        </w:rPr>
        <w:t xml:space="preserve"> is large:</w:t>
      </w:r>
    </w:p>
    <w:p>
      <w:pPr>
        <w:spacing w:before="120" w:after="120"/>
        <w:ind w:firstLine="0"/>
        <w:jc w:val="center"/>
        <w:tabs>
          <w:tab w:val="center" w:pos="4536"/>
          <w:tab w:val="right" w:pos="9072"/>
        </w:tabs>
      </w:pPr>
      <m:oMath>
        <m:sSub>
          <m:e>
            <m:r>
              <m:t>K</m:t>
            </m:r>
          </m:e>
          <m:sub>
            <m:r>
              <m:t>c</m:t>
            </m:r>
          </m:sub>
        </m:sSub>
        <m:r>
          <m:t>=</m:t>
        </m:r>
        <m:f>
          <m:fPr>
            <m:type m:val="bar"/>
          </m:fPr>
          <m:num>
            <m:r>
              <m:t>1</m:t>
            </m:r>
          </m:num>
          <m:den>
            <m:sSub>
              <m:e>
                <m:r>
                  <m:t>K</m:t>
                </m:r>
              </m:e>
              <m:sub>
                <m:r>
                  <m:t>p</m:t>
                </m:r>
              </m:sub>
            </m:sSub>
          </m:den>
        </m:f>
        <m:f>
          <m:fPr>
            <m:type m:val="bar"/>
          </m:fPr>
          <m:num>
            <m:r>
              <m:t>τ</m:t>
            </m:r>
          </m:num>
          <m:den>
            <m:r>
              <m:t>θ</m:t>
            </m:r>
          </m:den>
        </m:f>
        <m:r>
          <m:t>(</m:t>
        </m:r>
        <m:f>
          <m:fPr>
            <m:type m:val="bar"/>
          </m:fPr>
          <m:num>
            <m:r>
              <m:t>4</m:t>
            </m:r>
          </m:num>
          <m:den>
            <m:r>
              <m:t>3</m:t>
            </m:r>
          </m:den>
        </m:f>
        <m:r>
          <m:t>+</m:t>
        </m:r>
        <m:f>
          <m:fPr>
            <m:type m:val="bar"/>
          </m:fPr>
          <m:num>
            <m:r>
              <m:t>θ</m:t>
            </m:r>
          </m:num>
          <m:den>
            <m:r>
              <m:t>4τ</m:t>
            </m:r>
          </m:den>
        </m:f>
        <m:r>
          <m:t>)</m:t>
        </m:r>
      </m:oMath>
      <w:r>
        <w:rPr>
          <w:rFonts w:ascii="Times New Roman" w:hAnsi="Times New Roman"/>
          <w:i w:val="0"/>
          <w:sz w:val="20"/>
        </w:rPr>
        <w:tab/>
        <w:t>(29.15)</w:t>
      </w:r>
    </w:p>
    <w:p>
      <w:pPr>
        <w:spacing w:before="120" w:after="120"/>
        <w:ind w:firstLine="0"/>
        <w:jc w:val="center"/>
        <w:tabs>
          <w:tab w:val="center" w:pos="4536"/>
          <w:tab w:val="right" w:pos="9072"/>
        </w:tabs>
      </w:pPr>
      <m:oMath>
        <m:sSub>
          <m:e>
            <m:r>
              <m:t>T</m:t>
            </m:r>
          </m:e>
          <m:sub>
            <m:r>
              <m:t>i</m:t>
            </m:r>
          </m:sub>
        </m:sSub>
        <m:r>
          <m:t>=θ</m:t>
        </m:r>
        <m:f>
          <m:fPr>
            <m:type m:val="bar"/>
          </m:fPr>
          <m:num>
            <m:r>
              <m:t>32+6θ/τ</m:t>
            </m:r>
          </m:num>
          <m:den>
            <m:r>
              <m:t>13+8θ/τ</m:t>
            </m:r>
          </m:den>
        </m:f>
      </m:oMath>
      <w:r>
        <w:rPr>
          <w:rFonts w:ascii="Times New Roman" w:hAnsi="Times New Roman"/>
          <w:i w:val="0"/>
          <w:sz w:val="20"/>
        </w:rPr>
        <w:tab/>
        <w:t>(29.16)</w:t>
      </w:r>
    </w:p>
    <w:p>
      <w:pPr>
        <w:spacing w:before="120" w:after="120"/>
        <w:ind w:firstLine="0"/>
        <w:jc w:val="center"/>
        <w:tabs>
          <w:tab w:val="center" w:pos="4536"/>
          <w:tab w:val="right" w:pos="9072"/>
        </w:tabs>
      </w:pPr>
      <m:oMath>
        <m:sSub>
          <m:e>
            <m:r>
              <m:t>T</m:t>
            </m:r>
          </m:e>
          <m:sub>
            <m:r>
              <m:t>d</m:t>
            </m:r>
          </m:sub>
        </m:sSub>
        <m:r>
          <m:t>=θ</m:t>
        </m:r>
        <m:f>
          <m:fPr>
            <m:type m:val="bar"/>
          </m:fPr>
          <m:num>
            <m:r>
              <m:t>4</m:t>
            </m:r>
          </m:num>
          <m:den>
            <m:r>
              <m:t>11+2θ/τ</m:t>
            </m:r>
          </m:den>
        </m:f>
      </m:oMath>
      <w:r>
        <w:rPr>
          <w:rFonts w:ascii="Times New Roman" w:hAnsi="Times New Roman"/>
          <w:i w:val="0"/>
          <w:sz w:val="20"/>
        </w:rPr>
        <w:tab/>
        <w:t>(29.17)</w:t>
      </w:r>
    </w:p>
    <w:p>
      <w:r>
        <w:rPr>
          <w:rFonts w:ascii="Times New Roman" w:hAnsi="Times New Roman"/>
          <w:b/>
        </w:rPr>
        <w:t>Internal Model Control (IMC)</w:t>
      </w:r>
      <w:r>
        <w:rPr>
          <w:rFonts w:ascii="Times New Roman" w:hAnsi="Times New Roman"/>
        </w:rPr>
        <w:t xml:space="preserve"> tuning. Based on the process model with a single adjustable parameter </w:t>
      </w:r>
      <m:oMath>
        <m:r>
          <m:t>λ</m:t>
        </m:r>
      </m:oMath>
      <w:r>
        <w:rPr>
          <w:rFonts w:ascii="Times New Roman" w:hAnsi="Times New Roman"/>
        </w:rPr>
        <w:t xml:space="preserve"> (closed-loop time constant):</w:t>
      </w:r>
    </w:p>
    <w:p>
      <w:pPr>
        <w:spacing w:before="120" w:after="120"/>
        <w:ind w:firstLine="0"/>
        <w:jc w:val="center"/>
        <w:tabs>
          <w:tab w:val="center" w:pos="4536"/>
          <w:tab w:val="right" w:pos="9072"/>
        </w:tabs>
      </w:pPr>
      <m:oMath>
        <m:sSub>
          <m:e>
            <m:r>
              <m:t>K</m:t>
            </m:r>
          </m:e>
          <m:sub>
            <m:r>
              <m:t>c</m:t>
            </m:r>
          </m:sub>
        </m:sSub>
        <m:r>
          <m:t>=</m:t>
        </m:r>
        <m:f>
          <m:fPr>
            <m:type m:val="bar"/>
          </m:fPr>
          <m:num>
            <m:r>
              <m:t>τ</m:t>
            </m:r>
          </m:num>
          <m:den>
            <m:sSub>
              <m:e>
                <m:r>
                  <m:t>K</m:t>
                </m:r>
              </m:e>
              <m:sub>
                <m:r>
                  <m:t>p</m:t>
                </m:r>
              </m:sub>
            </m:sSub>
            <m:r>
              <m:t>(λ+θ)</m:t>
            </m:r>
          </m:den>
        </m:f>
        <m:r>
          <m:t>,</m:t>
        </m:r>
        <m:sSub>
          <m:e>
            <m:r>
              <m:t>T</m:t>
            </m:r>
          </m:e>
          <m:sub>
            <m:r>
              <m:t>i</m:t>
            </m:r>
          </m:sub>
        </m:sSub>
        <m:r>
          <m:t>=τ,</m:t>
        </m:r>
        <m:sSub>
          <m:e>
            <m:r>
              <m:t>T</m:t>
            </m:r>
          </m:e>
          <m:sub>
            <m:r>
              <m:t>d</m:t>
            </m:r>
          </m:sub>
        </m:sSub>
        <m:r>
          <m:t>=</m:t>
        </m:r>
        <m:f>
          <m:fPr>
            <m:type m:val="bar"/>
          </m:fPr>
          <m:num>
            <m:r>
              <m:t>θ</m:t>
            </m:r>
          </m:num>
          <m:den>
            <m:r>
              <m:t>2</m:t>
            </m:r>
          </m:den>
        </m:f>
      </m:oMath>
      <w:r>
        <w:rPr>
          <w:rFonts w:ascii="Times New Roman" w:hAnsi="Times New Roman"/>
          <w:i w:val="0"/>
          <w:sz w:val="20"/>
        </w:rPr>
        <w:tab/>
        <w:t>(29.18)</w:t>
      </w:r>
    </w:p>
    <w:p>
      <w:r>
        <w:rPr>
          <w:rFonts w:ascii="Times New Roman" w:hAnsi="Times New Roman"/>
        </w:rPr>
        <w:t xml:space="preserve">where </w:t>
      </w:r>
      <m:oMath>
        <m:r>
          <m:t>λ</m:t>
        </m:r>
      </m:oMath>
      <w:r>
        <w:rPr>
          <w:rFonts w:ascii="Times New Roman" w:hAnsi="Times New Roman"/>
        </w:rPr>
        <w:t xml:space="preserve"> is chosen as </w:t>
      </w:r>
      <m:oMath>
        <m:r>
          <m:t>λ≥0.8θ</m:t>
        </m:r>
      </m:oMath>
      <w:r>
        <w:rPr>
          <w:rFonts w:ascii="Times New Roman" w:hAnsi="Times New Roman"/>
        </w:rPr>
        <w:t xml:space="preserve"> for robustness. Larger </w:t>
      </w:r>
      <m:oMath>
        <m:r>
          <m:t>λ</m:t>
        </m:r>
      </m:oMath>
      <w:r>
        <w:rPr>
          <w:rFonts w:ascii="Times New Roman" w:hAnsi="Times New Roman"/>
        </w:rPr>
        <w:t xml:space="preserve"> gives slower but more robust control; smaller </w:t>
      </w:r>
      <m:oMath>
        <m:r>
          <m:t>λ</m:t>
        </m:r>
      </m:oMath>
      <w:r>
        <w:rPr>
          <w:rFonts w:ascii="Times New Roman" w:hAnsi="Times New Roman"/>
        </w:rPr>
        <w:t xml:space="preserve"> gives faster but more aggressive control.</w:t>
      </w:r>
    </w:p>
    <w:p>
      <w:pPr>
        <w:pStyle w:val="Heading3"/>
      </w:pPr>
      <w:r>
        <w:t>20.3.4 Controller Action — Direct vs Reverse</w:t>
      </w:r>
    </w:p>
    <w:p>
      <w:r>
        <w:rPr>
          <w:rFonts w:ascii="Times New Roman" w:hAnsi="Times New Roman"/>
        </w:rPr>
        <w:t xml:space="preserve">A controller can be </w:t>
      </w:r>
      <w:r>
        <w:rPr>
          <w:rFonts w:ascii="Times New Roman" w:hAnsi="Times New Roman"/>
          <w:b/>
        </w:rPr>
        <w:t>direct-acting</w:t>
      </w:r>
      <w:r>
        <w:rPr>
          <w:rFonts w:ascii="Times New Roman" w:hAnsi="Times New Roman"/>
        </w:rPr>
        <w:t xml:space="preserve"> or </w:t>
      </w:r>
      <w:r>
        <w:rPr>
          <w:rFonts w:ascii="Times New Roman" w:hAnsi="Times New Roman"/>
          <w:b/>
        </w:rPr>
        <w:t>reverse-acting</w:t>
      </w:r>
      <w:r>
        <w:rPr>
          <w:rFonts w:ascii="Times New Roman" w:hAnsi="Times New Roman"/>
        </w:rPr>
        <w:t>:</w:t>
      </w:r>
    </w:p>
    <w:p>
      <w:pPr>
        <w:pStyle w:val="ListBullet"/>
        <w:ind w:firstLine="0"/>
      </w:pPr>
      <w:r>
        <w:rPr>
          <w:rFonts w:ascii="Times New Roman" w:hAnsi="Times New Roman"/>
          <w:b/>
        </w:rPr>
        <w:t>Direct acting</w:t>
      </w:r>
      <w:r>
        <w:rPr>
          <w:rFonts w:ascii="Times New Roman" w:hAnsi="Times New Roman"/>
        </w:rPr>
        <w:t>: When the measurement increases, the output increases. Example: pressure controller on a gas outlet valve — when pressure rises, open the valve more.</w:t>
      </w:r>
    </w:p>
    <w:p>
      <w:pPr>
        <w:pStyle w:val="ListBullet"/>
        <w:ind w:firstLine="0"/>
      </w:pPr>
      <w:r>
        <w:rPr>
          <w:rFonts w:ascii="Times New Roman" w:hAnsi="Times New Roman"/>
          <w:b/>
        </w:rPr>
        <w:t>Reverse acting</w:t>
      </w:r>
      <w:r>
        <w:rPr>
          <w:rFonts w:ascii="Times New Roman" w:hAnsi="Times New Roman"/>
        </w:rPr>
        <w:t xml:space="preserve">: When the measurement increases, the output decreases. Example: level controller on a liquid outlet valve — when level rises, open the valve more (OP increases), but in NeqSim the convention is that </w:t>
      </w:r>
      <w:r>
        <w:rPr>
          <w:rFonts w:ascii="Consolas" w:hAnsi="Consolas"/>
          <w:sz w:val="18"/>
        </w:rPr>
        <w:t>setReverseActing(true)</w:t>
      </w:r>
      <w:r>
        <w:rPr>
          <w:rFonts w:ascii="Times New Roman" w:hAnsi="Times New Roman"/>
        </w:rPr>
        <w:t xml:space="preserve"> means the controller output increases when the error is positive (PV &lt; SP).</w:t>
      </w:r>
    </w:p>
    <w:p>
      <w:r>
        <w:rPr>
          <w:rFonts w:ascii="Times New Roman" w:hAnsi="Times New Roman"/>
        </w:rPr>
        <w:t>The correct action depends on whether the process gain is positive or negative and whether the valve is fail-open or fail-closed. Getting this wrong results in positive feedback and an unstable loop — one of the most common commissioning errors.</w:t>
      </w:r>
    </w:p>
    <w:p>
      <w:r>
        <w:rPr>
          <w:rFonts w:ascii="Times New Roman" w:hAnsi="Times New Roman"/>
        </w:rPr>
        <w:t>---</w:t>
      </w:r>
    </w:p>
    <w:p>
      <w:pPr>
        <w:pStyle w:val="Heading2"/>
      </w:pPr>
      <w:r>
        <w:t>20.4 Advanced Control Strategies</w:t>
      </w:r>
    </w:p>
    <w:p>
      <w:pPr>
        <w:pStyle w:val="Heading3"/>
      </w:pPr>
      <w:r>
        <w:t>20.4.1 Cascade Control</w:t>
      </w:r>
    </w:p>
    <w:p>
      <w:r>
        <w:rPr>
          <w:rFonts w:ascii="Times New Roman" w:hAnsi="Times New Roman"/>
        </w:rPr>
        <w:t xml:space="preserve">In cascade control, the output of a </w:t>
      </w:r>
      <w:r>
        <w:rPr>
          <w:rFonts w:ascii="Times New Roman" w:hAnsi="Times New Roman"/>
          <w:b/>
        </w:rPr>
        <w:t>primary (master) controller</w:t>
      </w:r>
      <w:r>
        <w:rPr>
          <w:rFonts w:ascii="Times New Roman" w:hAnsi="Times New Roman"/>
        </w:rPr>
        <w:t xml:space="preserve"> becomes the set point of a </w:t>
      </w:r>
      <w:r>
        <w:rPr>
          <w:rFonts w:ascii="Times New Roman" w:hAnsi="Times New Roman"/>
          <w:b/>
        </w:rPr>
        <w:t>secondary (slave) controller</w:t>
      </w:r>
      <w:r>
        <w:rPr>
          <w:rFonts w:ascii="Times New Roman" w:hAnsi="Times New Roman"/>
        </w:rPr>
        <w:t>. This improves rejection of disturbances that affect the secondary variable before they reach the primary variable.</w:t>
      </w:r>
    </w:p>
    <w:p>
      <w:r>
        <w:rPr>
          <w:rFonts w:ascii="Times New Roman" w:hAnsi="Times New Roman"/>
          <w:b/>
        </w:rPr>
        <w:t>Example</w:t>
      </w:r>
      <w:r>
        <w:rPr>
          <w:rFonts w:ascii="Times New Roman" w:hAnsi="Times New Roman"/>
        </w:rPr>
        <w:t>: Separator level control using cascade. The primary controller is a level controller (LC) that adjusts the set point of a secondary flow controller (FC) on the liquid outlet. When a slug arrives, the FC rapidly adjusts the valve to maintain the flow set point, long before the level controller needs to respond.</w:t>
      </w:r>
    </w:p>
    <w:p>
      <w:pPr>
        <w:spacing w:before="120" w:after="120"/>
        <w:ind w:firstLine="0"/>
        <w:jc w:val="center"/>
        <w:tabs>
          <w:tab w:val="center" w:pos="4536"/>
          <w:tab w:val="right" w:pos="9072"/>
        </w:tabs>
      </w:pPr>
      <m:oMath>
        <m:r>
          <m:rPr>
            <m:sty m:val="p"/>
          </m:rPr>
          <m:t>LCoutput</m:t>
        </m:r>
        <m:limUpp>
          <m:e>
            <m:r>
              <m:t>→</m:t>
            </m:r>
          </m:e>
          <m:lim>
            <m:phant>
              <m:e>
                <m:r>
                  <m:rPr>
                    <m:sty m:val="p"/>
                  </m:rPr>
                  <m:t>SP</m:t>
                </m:r>
              </m:e>
            </m:phant>
          </m:lim>
        </m:limUpp>
        <m:r>
          <m:rPr>
            <m:sty m:val="p"/>
          </m:rPr>
          <m:t>FC</m:t>
        </m:r>
        <m:limUpp>
          <m:e>
            <m:r>
              <m:t>→</m:t>
            </m:r>
          </m:e>
          <m:lim>
            <m:phant>
              <m:e>
                <m:r>
                  <m:rPr>
                    <m:sty m:val="p"/>
                  </m:rPr>
                  <m:t>OP</m:t>
                </m:r>
              </m:e>
            </m:phant>
          </m:lim>
        </m:limUpp>
        <m:r>
          <m:rPr>
            <m:sty m:val="p"/>
          </m:rPr>
          <m:t>Valve</m:t>
        </m:r>
      </m:oMath>
      <w:r>
        <w:rPr>
          <w:rFonts w:ascii="Times New Roman" w:hAnsi="Times New Roman"/>
          <w:i w:val="0"/>
          <w:sz w:val="20"/>
        </w:rPr>
        <w:tab/>
        <w:t>(29.19)</w:t>
      </w:r>
    </w:p>
    <w:p>
      <w:r>
        <w:rPr>
          <w:rFonts w:ascii="Times New Roman" w:hAnsi="Times New Roman"/>
        </w:rPr>
        <w:t>The secondary loop must be 3–5 times faster than the primary loop for cascade to be effective.</w:t>
      </w:r>
    </w:p>
    <w:p>
      <w:pPr>
        <w:pStyle w:val="Heading3"/>
      </w:pPr>
      <w:r>
        <w:t>20.4.2 Feedforward Control</w:t>
      </w:r>
    </w:p>
    <w:p>
      <w:r>
        <w:rPr>
          <w:rFonts w:ascii="Times New Roman" w:hAnsi="Times New Roman"/>
        </w:rPr>
        <w:t>Feedforward control measures a disturbance before it affects the controlled variable and takes preemptive corrective action. Combined with feedback (feedforward + feedback), it provides the best disturbance rejection.</w:t>
      </w:r>
    </w:p>
    <w:p>
      <w:r>
        <w:rPr>
          <w:rFonts w:ascii="Times New Roman" w:hAnsi="Times New Roman"/>
          <w:b/>
        </w:rPr>
        <w:t>Example</w:t>
      </w:r>
      <w:r>
        <w:rPr>
          <w:rFonts w:ascii="Times New Roman" w:hAnsi="Times New Roman"/>
        </w:rPr>
        <w:t>: The flow rate of a multiphase well fluctuates. A feedforward signal from the wellhead flow transmitter adjusts the separator liquid outlet valve before the level is affected.</w:t>
      </w:r>
    </w:p>
    <w:p>
      <w:pPr>
        <w:spacing w:before="120" w:after="120"/>
        <w:ind w:firstLine="0"/>
        <w:jc w:val="center"/>
        <w:tabs>
          <w:tab w:val="center" w:pos="4536"/>
          <w:tab w:val="right" w:pos="9072"/>
        </w:tabs>
      </w:pPr>
      <m:oMath>
        <m:sSub>
          <m:e>
            <m:r>
              <m:rPr>
                <m:sty m:val="p"/>
              </m:rPr>
              <m:t>OP</m:t>
            </m:r>
          </m:e>
          <m:sub>
            <m:r>
              <m:rPr>
                <m:sty m:val="p"/>
              </m:rPr>
              <m:t>ff</m:t>
            </m:r>
          </m:sub>
        </m:sSub>
        <m:r>
          <m:t>=−</m:t>
        </m:r>
        <m:f>
          <m:fPr>
            <m:type m:val="bar"/>
          </m:fPr>
          <m:num>
            <m:sSub>
              <m:e>
                <m:r>
                  <m:t>G</m:t>
                </m:r>
              </m:e>
              <m:sub>
                <m:r>
                  <m:t>d</m:t>
                </m:r>
              </m:sub>
            </m:sSub>
            <m:r>
              <m:t>(s)</m:t>
            </m:r>
          </m:num>
          <m:den>
            <m:sSub>
              <m:e>
                <m:r>
                  <m:t>G</m:t>
                </m:r>
              </m:e>
              <m:sub>
                <m:r>
                  <m:t>p</m:t>
                </m:r>
              </m:sub>
            </m:sSub>
            <m:r>
              <m:t>(s)</m:t>
            </m:r>
          </m:den>
        </m:f>
        <m:r>
          <m:t>D(s)</m:t>
        </m:r>
      </m:oMath>
      <w:r>
        <w:rPr>
          <w:rFonts w:ascii="Times New Roman" w:hAnsi="Times New Roman"/>
          <w:i w:val="0"/>
          <w:sz w:val="20"/>
        </w:rPr>
        <w:tab/>
        <w:t>(29.20)</w:t>
      </w:r>
    </w:p>
    <w:p>
      <w:r>
        <w:rPr>
          <w:rFonts w:ascii="Times New Roman" w:hAnsi="Times New Roman"/>
        </w:rPr>
        <w:t xml:space="preserve">where </w:t>
      </w:r>
      <m:oMath>
        <m:sSub>
          <m:e>
            <m:r>
              <m:t>G</m:t>
            </m:r>
          </m:e>
          <m:sub>
            <m:r>
              <m:t>d</m:t>
            </m:r>
          </m:sub>
        </m:sSub>
      </m:oMath>
      <w:r>
        <w:rPr>
          <w:rFonts w:ascii="Times New Roman" w:hAnsi="Times New Roman"/>
        </w:rPr>
        <w:t xml:space="preserve"> is the disturbance transfer function and </w:t>
      </w:r>
      <m:oMath>
        <m:sSub>
          <m:e>
            <m:r>
              <m:t>G</m:t>
            </m:r>
          </m:e>
          <m:sub>
            <m:r>
              <m:t>p</m:t>
            </m:r>
          </m:sub>
        </m:sSub>
      </m:oMath>
      <w:r>
        <w:rPr>
          <w:rFonts w:ascii="Times New Roman" w:hAnsi="Times New Roman"/>
        </w:rPr>
        <w:t xml:space="preserve"> is the process transfer function.</w:t>
      </w:r>
    </w:p>
    <w:p>
      <w:pPr>
        <w:pStyle w:val="Heading3"/>
      </w:pPr>
      <w:r>
        <w:t>20.4.3 Ratio Control</w:t>
      </w:r>
    </w:p>
    <w:p>
      <w:r>
        <w:rPr>
          <w:rFonts w:ascii="Times New Roman" w:hAnsi="Times New Roman"/>
        </w:rPr>
        <w:t>Ratio control maintains a fixed ratio between two flow rates. Common applications:</w:t>
      </w:r>
    </w:p>
    <w:p>
      <w:pPr>
        <w:pStyle w:val="ListBullet"/>
        <w:ind w:firstLine="0"/>
      </w:pPr>
      <w:r>
        <w:rPr>
          <w:rFonts w:ascii="Times New Roman" w:hAnsi="Times New Roman"/>
        </w:rPr>
        <w:t>Chemical injection (inhibitor-to-production-fluid ratio)</w:t>
      </w:r>
    </w:p>
    <w:p>
      <w:pPr>
        <w:pStyle w:val="ListBullet"/>
        <w:ind w:firstLine="0"/>
      </w:pPr>
      <w:r>
        <w:rPr>
          <w:rFonts w:ascii="Times New Roman" w:hAnsi="Times New Roman"/>
        </w:rPr>
        <w:t>Air-to-fuel ratio for gas turbines and fired heaters</w:t>
      </w:r>
    </w:p>
    <w:p>
      <w:pPr>
        <w:pStyle w:val="ListBullet"/>
        <w:ind w:firstLine="0"/>
      </w:pPr>
      <w:r>
        <w:rPr>
          <w:rFonts w:ascii="Times New Roman" w:hAnsi="Times New Roman"/>
        </w:rPr>
        <w:t>Water-to-oil ratio in desalters</w:t>
      </w:r>
    </w:p>
    <w:p>
      <w:pPr>
        <w:spacing w:before="120" w:after="120"/>
        <w:ind w:firstLine="0"/>
        <w:jc w:val="center"/>
        <w:tabs>
          <w:tab w:val="center" w:pos="4536"/>
          <w:tab w:val="right" w:pos="9072"/>
        </w:tabs>
      </w:pPr>
      <m:oMath>
        <m:sSub>
          <m:e>
            <m:r>
              <m:rPr>
                <m:sty m:val="p"/>
              </m:rPr>
              <m:t>SP</m:t>
            </m:r>
          </m:e>
          <m:sub>
            <m:r>
              <m:rPr>
                <m:sty m:val="p"/>
              </m:rPr>
              <m:t>slave</m:t>
            </m:r>
          </m:sub>
        </m:sSub>
        <m:r>
          <m:t>=R·</m:t>
        </m:r>
        <m:sSub>
          <m:e>
            <m:r>
              <m:rPr>
                <m:sty m:val="p"/>
              </m:rPr>
              <m:t>PV</m:t>
            </m:r>
          </m:e>
          <m:sub>
            <m:r>
              <m:rPr>
                <m:sty m:val="p"/>
              </m:rPr>
              <m:t>wildflow</m:t>
            </m:r>
          </m:sub>
        </m:sSub>
      </m:oMath>
      <w:r>
        <w:rPr>
          <w:rFonts w:ascii="Times New Roman" w:hAnsi="Times New Roman"/>
          <w:i w:val="0"/>
          <w:sz w:val="20"/>
        </w:rPr>
        <w:tab/>
        <w:t>(29.21)</w:t>
      </w:r>
    </w:p>
    <w:p>
      <w:r>
        <w:rPr>
          <w:rFonts w:ascii="Times New Roman" w:hAnsi="Times New Roman"/>
        </w:rPr>
        <w:t xml:space="preserve">where </w:t>
      </w:r>
      <m:oMath>
        <m:r>
          <m:t>R</m:t>
        </m:r>
      </m:oMath>
      <w:r>
        <w:rPr>
          <w:rFonts w:ascii="Times New Roman" w:hAnsi="Times New Roman"/>
        </w:rPr>
        <w:t xml:space="preserve"> is the desired ratio.</w:t>
      </w:r>
    </w:p>
    <w:p>
      <w:pPr>
        <w:pStyle w:val="Heading3"/>
      </w:pPr>
      <w:r>
        <w:t>20.4.4 Split-Range Control</w:t>
      </w:r>
    </w:p>
    <w:p>
      <w:r>
        <w:rPr>
          <w:rFonts w:ascii="Times New Roman" w:hAnsi="Times New Roman"/>
        </w:rPr>
        <w:t>In split-range control, a single controller output drives two (or more) final control elements over different portions of its range. A common example is pressure control where:</w:t>
      </w:r>
    </w:p>
    <w:p>
      <w:pPr>
        <w:pStyle w:val="ListBullet"/>
        <w:ind w:firstLine="0"/>
      </w:pPr>
      <w:r>
        <w:rPr>
          <w:rFonts w:ascii="Times New Roman" w:hAnsi="Times New Roman"/>
        </w:rPr>
        <w:t>0–50% output: modulates gas sales valve (normal pressure regulation)</w:t>
      </w:r>
    </w:p>
    <w:p>
      <w:pPr>
        <w:pStyle w:val="ListBullet"/>
        <w:ind w:firstLine="0"/>
      </w:pPr>
      <w:r>
        <w:rPr>
          <w:rFonts w:ascii="Times New Roman" w:hAnsi="Times New Roman"/>
        </w:rPr>
        <w:t>50–100% output: opens flare valve (overpressure relief)</w:t>
      </w:r>
    </w:p>
    <w:p>
      <w:r>
        <w:rPr>
          <w:rFonts w:ascii="Times New Roman" w:hAnsi="Times New Roman"/>
        </w:rPr>
        <w:t>This ensures smooth transitions between normal operation and protective actions.</w:t>
      </w:r>
    </w:p>
    <w:p>
      <w:r>
        <w:rPr>
          <w:rFonts w:ascii="Times New Roman" w:hAnsi="Times New Roman"/>
        </w:rPr>
        <w:t>---</w:t>
      </w:r>
    </w:p>
    <w:p>
      <w:pPr>
        <w:pStyle w:val="Heading2"/>
      </w:pPr>
      <w:r>
        <w:t>20.5 Separator Level Control</w:t>
      </w:r>
    </w:p>
    <w:p>
      <w:r>
        <w:rPr>
          <w:rFonts w:ascii="Times New Roman" w:hAnsi="Times New Roman"/>
        </w:rPr>
        <w:t>Separator level control is the most fundamental control loop in oil and gas production facilities. The separator must maintain the liquid level within a target range to ensure:</w:t>
      </w:r>
    </w:p>
    <w:p>
      <w:pPr>
        <w:pStyle w:val="ListBullet"/>
        <w:ind w:firstLine="0"/>
      </w:pPr>
      <w:r>
        <w:rPr>
          <w:rFonts w:ascii="Times New Roman" w:hAnsi="Times New Roman"/>
        </w:rPr>
        <w:t>Adequate gas–liquid separation (level too high reduces gas residence time)</w:t>
      </w:r>
    </w:p>
    <w:p>
      <w:pPr>
        <w:pStyle w:val="ListBullet"/>
        <w:ind w:firstLine="0"/>
      </w:pPr>
      <w:r>
        <w:rPr>
          <w:rFonts w:ascii="Times New Roman" w:hAnsi="Times New Roman"/>
        </w:rPr>
        <w:t>Adequate liquid retention time (level too low reduces separation quality)</w:t>
      </w:r>
    </w:p>
    <w:p>
      <w:pPr>
        <w:pStyle w:val="ListBullet"/>
        <w:ind w:firstLine="0"/>
      </w:pPr>
      <w:r>
        <w:rPr>
          <w:rFonts w:ascii="Times New Roman" w:hAnsi="Times New Roman"/>
        </w:rPr>
        <w:t>Continuous liquid outlet flow (level too low causes gas blowthrough)</w:t>
      </w:r>
    </w:p>
    <w:p>
      <w:pPr>
        <w:pStyle w:val="ListBullet"/>
        <w:ind w:firstLine="0"/>
      </w:pPr>
      <w:r>
        <w:rPr>
          <w:rFonts w:ascii="Times New Roman" w:hAnsi="Times New Roman"/>
        </w:rPr>
        <w:t>No liquid carryover to gas systems (level too high)</w:t>
      </w:r>
    </w:p>
    <w:p>
      <w:pPr>
        <w:pStyle w:val="Heading3"/>
      </w:pPr>
      <w:r>
        <w:t>20.5.1 Averaging vs Tight Level Control</w:t>
      </w:r>
    </w:p>
    <w:p>
      <w:r>
        <w:rPr>
          <w:rFonts w:ascii="Times New Roman" w:hAnsi="Times New Roman"/>
        </w:rPr>
        <w:t>The control philosophy for separator level depends on the downstream process:</w:t>
      </w:r>
    </w:p>
    <w:p>
      <w:r>
        <w:rPr>
          <w:rFonts w:ascii="Times New Roman" w:hAnsi="Times New Roman"/>
          <w:b/>
        </w:rPr>
        <w:t>Averaging level control</w:t>
      </w:r>
      <w:r>
        <w:rPr>
          <w:rFonts w:ascii="Times New Roman" w:hAnsi="Times New Roman"/>
        </w:rPr>
        <w:t xml:space="preserve"> uses low controller gain to absorb flow disturbances. The level is allowed to vary within a wide band, and the outlet flow remains relatively smooth. This is preferred when the downstream process (e.g., a heater or another separator) is sensitive to flow disturbances.</w:t>
      </w:r>
    </w:p>
    <w:p>
      <w:pPr>
        <w:spacing w:before="120" w:after="120"/>
        <w:ind w:firstLine="0"/>
        <w:jc w:val="center"/>
        <w:tabs>
          <w:tab w:val="center" w:pos="4536"/>
          <w:tab w:val="right" w:pos="9072"/>
        </w:tabs>
      </w:pPr>
      <m:oMath>
        <m:sSub>
          <m:e>
            <m:r>
              <m:t>K</m:t>
            </m:r>
          </m:e>
          <m:sub>
            <m:r>
              <m:t>c</m:t>
            </m:r>
          </m:sub>
        </m:sSub>
        <m:r>
          <m:t>=</m:t>
        </m:r>
        <m:f>
          <m:fPr>
            <m:type m:val="bar"/>
          </m:fPr>
          <m:num>
            <m:r>
              <m:t>2Δ</m:t>
            </m:r>
            <m:sSub>
              <m:e>
                <m:r>
                  <m:t>F</m:t>
                </m:r>
              </m:e>
              <m:sub>
                <m:r>
                  <m:t>max</m:t>
                </m:r>
              </m:sub>
            </m:sSub>
          </m:num>
          <m:den>
            <m:r>
              <m:t>(</m:t>
            </m:r>
            <m:sSub>
              <m:e>
                <m:r>
                  <m:t>h</m:t>
                </m:r>
              </m:e>
              <m:sub>
                <m:r>
                  <m:t>max</m:t>
                </m:r>
              </m:sub>
            </m:sSub>
            <m:r>
              <m:t>−</m:t>
            </m:r>
            <m:sSub>
              <m:e>
                <m:r>
                  <m:t>h</m:t>
                </m:r>
              </m:e>
              <m:sub>
                <m:r>
                  <m:t>min</m:t>
                </m:r>
              </m:sub>
            </m:sSub>
            <m:r>
              <m:t>)</m:t>
            </m:r>
            <m:sSub>
              <m:e>
                <m:r>
                  <m:t>K</m:t>
                </m:r>
              </m:e>
              <m:sub>
                <m:r>
                  <m:t>v</m:t>
                </m:r>
              </m:sub>
            </m:sSub>
          </m:den>
        </m:f>
      </m:oMath>
      <w:r>
        <w:rPr>
          <w:rFonts w:ascii="Times New Roman" w:hAnsi="Times New Roman"/>
          <w:i w:val="0"/>
          <w:sz w:val="20"/>
        </w:rPr>
        <w:tab/>
        <w:t>(29.22)</w:t>
      </w:r>
    </w:p>
    <w:p>
      <w:r>
        <w:rPr>
          <w:rFonts w:ascii="Times New Roman" w:hAnsi="Times New Roman"/>
        </w:rPr>
        <w:t xml:space="preserve">where </w:t>
      </w:r>
      <m:oMath>
        <m:r>
          <m:t>Δ</m:t>
        </m:r>
        <m:sSub>
          <m:e>
            <m:r>
              <m:t>F</m:t>
            </m:r>
          </m:e>
          <m:sub>
            <m:r>
              <m:t>max</m:t>
            </m:r>
          </m:sub>
        </m:sSub>
      </m:oMath>
      <w:r>
        <w:rPr>
          <w:rFonts w:ascii="Times New Roman" w:hAnsi="Times New Roman"/>
        </w:rPr>
        <w:t xml:space="preserve"> is the maximum flow disturbance, </w:t>
      </w:r>
      <m:oMath>
        <m:sSub>
          <m:e>
            <m:r>
              <m:t>h</m:t>
            </m:r>
          </m:e>
          <m:sub>
            <m:r>
              <m:t>max</m:t>
            </m:r>
          </m:sub>
        </m:sSub>
      </m:oMath>
      <w:r>
        <w:rPr>
          <w:rFonts w:ascii="Times New Roman" w:hAnsi="Times New Roman"/>
        </w:rPr>
        <w:t xml:space="preserve"> and </w:t>
      </w:r>
      <m:oMath>
        <m:sSub>
          <m:e>
            <m:r>
              <m:t>h</m:t>
            </m:r>
          </m:e>
          <m:sub>
            <m:r>
              <m:t>min</m:t>
            </m:r>
          </m:sub>
        </m:sSub>
      </m:oMath>
      <w:r>
        <w:rPr>
          <w:rFonts w:ascii="Times New Roman" w:hAnsi="Times New Roman"/>
        </w:rPr>
        <w:t xml:space="preserve"> define the allowable level band, and </w:t>
      </w:r>
      <m:oMath>
        <m:sSub>
          <m:e>
            <m:r>
              <m:t>K</m:t>
            </m:r>
          </m:e>
          <m:sub>
            <m:r>
              <m:t>v</m:t>
            </m:r>
          </m:sub>
        </m:sSub>
      </m:oMath>
      <w:r>
        <w:rPr>
          <w:rFonts w:ascii="Times New Roman" w:hAnsi="Times New Roman"/>
        </w:rPr>
        <w:t xml:space="preserve"> is the valve gain.</w:t>
      </w:r>
    </w:p>
    <w:p>
      <w:r>
        <w:rPr>
          <w:rFonts w:ascii="Times New Roman" w:hAnsi="Times New Roman"/>
          <w:b/>
        </w:rPr>
        <w:t>Tight level control</w:t>
      </w:r>
      <w:r>
        <w:rPr>
          <w:rFonts w:ascii="Times New Roman" w:hAnsi="Times New Roman"/>
        </w:rPr>
        <w:t xml:space="preserve"> uses high controller gain to maintain the level close to the set point. The outlet flow varies aggressively to absorb any disturbance. This is used when the downstream process can tolerate flow variability but the level must be controlled tightly (e.g., to prevent trips on high or low level).</w:t>
      </w:r>
    </w:p>
    <w:p>
      <w:pPr>
        <w:pStyle w:val="Heading3"/>
      </w:pPr>
      <w:r>
        <w:t>20.5.2 NeqSim Implementation — Separator Level Control</w:t>
      </w:r>
    </w:p>
    <w:p>
      <w:r>
        <w:rPr>
          <w:rFonts w:ascii="Times New Roman" w:hAnsi="Times New Roman"/>
        </w:rPr>
        <w:t>The following example demonstrates dynamic separator level control in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 --- Fluid definition ---</w:t>
              <w:br/>
            </w:r>
            <w:r>
              <w:rPr>
                <w:rFonts w:ascii="Consolas" w:hAnsi="Consolas"/>
                <w:color w:val="1A1A1A"/>
                <w:sz w:val="17"/>
              </w:rPr>
              <w:t>fluid = jneqsim.thermo.system.SystemSrkEos(273.15 + 60.0, 50.0)</w:t>
              <w:br/>
            </w:r>
            <w:r>
              <w:rPr>
                <w:rFonts w:ascii="Consolas" w:hAnsi="Consolas"/>
                <w:color w:val="1A1A1A"/>
                <w:sz w:val="17"/>
              </w:rPr>
              <w:t>fluid.addComponent("methane", 0.60)</w:t>
              <w:br/>
            </w:r>
            <w:r>
              <w:rPr>
                <w:rFonts w:ascii="Consolas" w:hAnsi="Consolas"/>
                <w:color w:val="1A1A1A"/>
                <w:sz w:val="17"/>
              </w:rPr>
              <w:t>fluid.addComponent("ethane", 0.08)</w:t>
              <w:br/>
            </w:r>
            <w:r>
              <w:rPr>
                <w:rFonts w:ascii="Consolas" w:hAnsi="Consolas"/>
                <w:color w:val="1A1A1A"/>
                <w:sz w:val="17"/>
              </w:rPr>
              <w:t>fluid.addComponent("propane", 0.05)</w:t>
              <w:br/>
            </w:r>
            <w:r>
              <w:rPr>
                <w:rFonts w:ascii="Consolas" w:hAnsi="Consolas"/>
                <w:color w:val="1A1A1A"/>
                <w:sz w:val="17"/>
              </w:rPr>
              <w:t>fluid.addComponent("n-pentane", 0.07)</w:t>
              <w:br/>
            </w:r>
            <w:r>
              <w:rPr>
                <w:rFonts w:ascii="Consolas" w:hAnsi="Consolas"/>
                <w:color w:val="1A1A1A"/>
                <w:sz w:val="17"/>
              </w:rPr>
              <w:t>fluid.addComponent("n-heptane", 0.15)</w:t>
              <w:br/>
            </w:r>
            <w:r>
              <w:rPr>
                <w:rFonts w:ascii="Consolas" w:hAnsi="Consolas"/>
                <w:color w:val="1A1A1A"/>
                <w:sz w:val="17"/>
              </w:rPr>
              <w:t>fluid.addComponent("water", 0.05)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 Build process ---</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ThrottlingValve = jneqsim.process.equipment.valve.ThrottlingValve</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Stream("feed", fluid)</w:t>
              <w:br/>
            </w:r>
            <w:r>
              <w:rPr>
                <w:rFonts w:ascii="Consolas" w:hAnsi="Consolas"/>
                <w:color w:val="1A1A1A"/>
                <w:sz w:val="17"/>
              </w:rPr>
              <w:t>feed.setFlowRate(50000.0, "kg/hr")</w:t>
              <w:br/>
            </w:r>
            <w:r>
              <w:rPr>
                <w:rFonts w:ascii="Consolas" w:hAnsi="Consolas"/>
                <w:color w:val="1A1A1A"/>
                <w:sz w:val="17"/>
              </w:rPr>
              <w:t>feed.setTemperature(60.0, "C")</w:t>
              <w:br/>
            </w:r>
            <w:r>
              <w:rPr>
                <w:rFonts w:ascii="Consolas" w:hAnsi="Consolas"/>
                <w:color w:val="1A1A1A"/>
                <w:sz w:val="17"/>
              </w:rPr>
              <w:t>feed.setPressure(50.0, "bara")</w:t>
              <w:br/>
            </w:r>
            <w:r>
              <w:rPr>
                <w:rFonts w:ascii="Consolas" w:hAnsi="Consolas"/>
                <w:color w:val="1A1A1A"/>
                <w:sz w:val="17"/>
              </w:rPr>
              <w:br/>
            </w:r>
            <w:r>
              <w:rPr>
                <w:rFonts w:ascii="Consolas" w:hAnsi="Consolas"/>
                <w:color w:val="1A1A1A"/>
                <w:sz w:val="17"/>
              </w:rPr>
              <w:t>sep = Separator("HP separator", feed)</w:t>
              <w:br/>
            </w:r>
            <w:r>
              <w:rPr>
                <w:rFonts w:ascii="Consolas" w:hAnsi="Consolas"/>
                <w:color w:val="1A1A1A"/>
                <w:sz w:val="17"/>
              </w:rPr>
              <w:t>sep.setInternalDiameter(2.5)   # m</w:t>
              <w:br/>
            </w:r>
            <w:r>
              <w:rPr>
                <w:rFonts w:ascii="Consolas" w:hAnsi="Consolas"/>
                <w:color w:val="1A1A1A"/>
                <w:sz w:val="17"/>
              </w:rPr>
              <w:t>sep.setSeparatorLength(8.0)    # m</w:t>
              <w:br/>
            </w:r>
            <w:r>
              <w:rPr>
                <w:rFonts w:ascii="Consolas" w:hAnsi="Consolas"/>
                <w:color w:val="1A1A1A"/>
                <w:sz w:val="17"/>
              </w:rPr>
              <w:br/>
            </w:r>
            <w:r>
              <w:rPr>
                <w:rFonts w:ascii="Consolas" w:hAnsi="Consolas"/>
                <w:color w:val="1A1A1A"/>
                <w:sz w:val="17"/>
              </w:rPr>
              <w:t>gas_valve = ThrottlingValve("gas valve", sep.getGasOutStream())</w:t>
              <w:br/>
            </w:r>
            <w:r>
              <w:rPr>
                <w:rFonts w:ascii="Consolas" w:hAnsi="Consolas"/>
                <w:color w:val="1A1A1A"/>
                <w:sz w:val="17"/>
              </w:rPr>
              <w:t>gas_valve.setOutletPressure(40.0, "bara")</w:t>
              <w:br/>
            </w:r>
            <w:r>
              <w:rPr>
                <w:rFonts w:ascii="Consolas" w:hAnsi="Consolas"/>
                <w:color w:val="1A1A1A"/>
                <w:sz w:val="17"/>
              </w:rPr>
              <w:br/>
            </w:r>
            <w:r>
              <w:rPr>
                <w:rFonts w:ascii="Consolas" w:hAnsi="Consolas"/>
                <w:color w:val="1A1A1A"/>
                <w:sz w:val="17"/>
              </w:rPr>
              <w:t>liq_valve = ThrottlingValve("liq valve", sep.getLiquidOutStream())</w:t>
              <w:br/>
            </w:r>
            <w:r>
              <w:rPr>
                <w:rFonts w:ascii="Consolas" w:hAnsi="Consolas"/>
                <w:color w:val="1A1A1A"/>
                <w:sz w:val="17"/>
              </w:rPr>
              <w:t>liq_valve.setOutletPressure(20.0, "bara")</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process.add(sep)</w:t>
              <w:br/>
            </w:r>
            <w:r>
              <w:rPr>
                <w:rFonts w:ascii="Consolas" w:hAnsi="Consolas"/>
                <w:color w:val="1A1A1A"/>
                <w:sz w:val="17"/>
              </w:rPr>
              <w:t>process.add(gas_valve)</w:t>
              <w:br/>
            </w:r>
            <w:r>
              <w:rPr>
                <w:rFonts w:ascii="Consolas" w:hAnsi="Consolas"/>
                <w:color w:val="1A1A1A"/>
                <w:sz w:val="17"/>
              </w:rPr>
              <w:t>process.add(liq_valve)</w:t>
              <w:br/>
            </w:r>
            <w:r>
              <w:rPr>
                <w:rFonts w:ascii="Consolas" w:hAnsi="Consolas"/>
                <w:color w:val="1A1A1A"/>
                <w:sz w:val="17"/>
              </w:rPr>
              <w:br/>
            </w:r>
            <w:r>
              <w:rPr>
                <w:rFonts w:ascii="Consolas" w:hAnsi="Consolas"/>
                <w:color w:val="1A1A1A"/>
                <w:sz w:val="17"/>
              </w:rPr>
              <w:t># --- Add measurement devices ---</w:t>
              <w:br/>
            </w:r>
            <w:r>
              <w:rPr>
                <w:rFonts w:ascii="Consolas" w:hAnsi="Consolas"/>
                <w:color w:val="1A1A1A"/>
                <w:sz w:val="17"/>
              </w:rPr>
              <w:t>PressureTransmitter = jneqsim.process.measurementdevice.PressureTransmitter</w:t>
              <w:br/>
            </w:r>
            <w:r>
              <w:rPr>
                <w:rFonts w:ascii="Consolas" w:hAnsi="Consolas"/>
                <w:color w:val="1A1A1A"/>
                <w:sz w:val="17"/>
              </w:rPr>
              <w:t>LevelTransmitter = jneqsim.process.measurementdevice.LevelTransmitter</w:t>
              <w:br/>
            </w:r>
            <w:r>
              <w:rPr>
                <w:rFonts w:ascii="Consolas" w:hAnsi="Consolas"/>
                <w:color w:val="1A1A1A"/>
                <w:sz w:val="17"/>
              </w:rPr>
              <w:t>TemperatureTransmitter = jneqsim.process.measurementdevice.TemperatureTransmitter</w:t>
              <w:br/>
            </w:r>
            <w:r>
              <w:rPr>
                <w:rFonts w:ascii="Consolas" w:hAnsi="Consolas"/>
                <w:color w:val="1A1A1A"/>
                <w:sz w:val="17"/>
              </w:rPr>
              <w:br/>
            </w:r>
            <w:r>
              <w:rPr>
                <w:rFonts w:ascii="Consolas" w:hAnsi="Consolas"/>
                <w:color w:val="1A1A1A"/>
                <w:sz w:val="17"/>
              </w:rPr>
              <w:t>PT100 = PressureTransmitter("PT-100", sep)</w:t>
              <w:br/>
            </w:r>
            <w:r>
              <w:rPr>
                <w:rFonts w:ascii="Consolas" w:hAnsi="Consolas"/>
                <w:color w:val="1A1A1A"/>
                <w:sz w:val="17"/>
              </w:rPr>
              <w:t>PT100.setUnit("bara")</w:t>
              <w:br/>
            </w:r>
            <w:r>
              <w:rPr>
                <w:rFonts w:ascii="Consolas" w:hAnsi="Consolas"/>
                <w:color w:val="1A1A1A"/>
                <w:sz w:val="17"/>
              </w:rPr>
              <w:t>PT100.setMaximumValue(80.0)</w:t>
              <w:br/>
            </w:r>
            <w:r>
              <w:rPr>
                <w:rFonts w:ascii="Consolas" w:hAnsi="Consolas"/>
                <w:color w:val="1A1A1A"/>
                <w:sz w:val="17"/>
              </w:rPr>
              <w:t>PT100.setMinimumValue(0.0)</w:t>
              <w:br/>
            </w:r>
            <w:r>
              <w:rPr>
                <w:rFonts w:ascii="Consolas" w:hAnsi="Consolas"/>
                <w:color w:val="1A1A1A"/>
                <w:sz w:val="17"/>
              </w:rPr>
              <w:t>process.add(PT100)</w:t>
              <w:br/>
            </w:r>
            <w:r>
              <w:rPr>
                <w:rFonts w:ascii="Consolas" w:hAnsi="Consolas"/>
                <w:color w:val="1A1A1A"/>
                <w:sz w:val="17"/>
              </w:rPr>
              <w:br/>
            </w:r>
            <w:r>
              <w:rPr>
                <w:rFonts w:ascii="Consolas" w:hAnsi="Consolas"/>
                <w:color w:val="1A1A1A"/>
                <w:sz w:val="17"/>
              </w:rPr>
              <w:t>LT100 = LevelTransmitter("LT-100", sep)</w:t>
              <w:br/>
            </w:r>
            <w:r>
              <w:rPr>
                <w:rFonts w:ascii="Consolas" w:hAnsi="Consolas"/>
                <w:color w:val="1A1A1A"/>
                <w:sz w:val="17"/>
              </w:rPr>
              <w:t>LT100.setUnit("m")</w:t>
              <w:br/>
            </w:r>
            <w:r>
              <w:rPr>
                <w:rFonts w:ascii="Consolas" w:hAnsi="Consolas"/>
                <w:color w:val="1A1A1A"/>
                <w:sz w:val="17"/>
              </w:rPr>
              <w:t>process.add(LT100)</w:t>
              <w:br/>
            </w:r>
            <w:r>
              <w:rPr>
                <w:rFonts w:ascii="Consolas" w:hAnsi="Consolas"/>
                <w:color w:val="1A1A1A"/>
                <w:sz w:val="17"/>
              </w:rPr>
              <w:br/>
            </w:r>
            <w:r>
              <w:rPr>
                <w:rFonts w:ascii="Consolas" w:hAnsi="Consolas"/>
                <w:color w:val="1A1A1A"/>
                <w:sz w:val="17"/>
              </w:rPr>
              <w:t>TT100 = TemperatureTransmitter("TT-100", sep)</w:t>
              <w:br/>
            </w:r>
            <w:r>
              <w:rPr>
                <w:rFonts w:ascii="Consolas" w:hAnsi="Consolas"/>
                <w:color w:val="1A1A1A"/>
                <w:sz w:val="17"/>
              </w:rPr>
              <w:t>TT100.setUnit("C")</w:t>
              <w:br/>
            </w:r>
            <w:r>
              <w:rPr>
                <w:rFonts w:ascii="Consolas" w:hAnsi="Consolas"/>
                <w:color w:val="1A1A1A"/>
                <w:sz w:val="17"/>
              </w:rPr>
              <w:t>process.add(TT100)</w:t>
              <w:br/>
            </w:r>
            <w:r>
              <w:rPr>
                <w:rFonts w:ascii="Consolas" w:hAnsi="Consolas"/>
                <w:color w:val="1A1A1A"/>
                <w:sz w:val="17"/>
              </w:rPr>
              <w:br/>
            </w:r>
            <w:r>
              <w:rPr>
                <w:rFonts w:ascii="Consolas" w:hAnsi="Consolas"/>
                <w:color w:val="1A1A1A"/>
                <w:sz w:val="17"/>
              </w:rPr>
              <w:t># --- Add PID controllers ---</w:t>
              <w:br/>
            </w:r>
            <w:r>
              <w:rPr>
                <w:rFonts w:ascii="Consolas" w:hAnsi="Consolas"/>
                <w:color w:val="1A1A1A"/>
                <w:sz w:val="17"/>
              </w:rPr>
              <w:t>ControllerDeviceBaseClass = jneqsim.process.controllerdevice.ControllerDeviceBaseClass</w:t>
              <w:br/>
            </w:r>
            <w:r>
              <w:rPr>
                <w:rFonts w:ascii="Consolas" w:hAnsi="Consolas"/>
                <w:color w:val="1A1A1A"/>
                <w:sz w:val="17"/>
              </w:rPr>
              <w:br/>
            </w:r>
            <w:r>
              <w:rPr>
                <w:rFonts w:ascii="Consolas" w:hAnsi="Consolas"/>
                <w:color w:val="1A1A1A"/>
                <w:sz w:val="17"/>
              </w:rPr>
              <w:t># Level controller (PI) on liquid valve</w:t>
              <w:br/>
            </w:r>
            <w:r>
              <w:rPr>
                <w:rFonts w:ascii="Consolas" w:hAnsi="Consolas"/>
                <w:color w:val="1A1A1A"/>
                <w:sz w:val="17"/>
              </w:rPr>
              <w:t>LC100 = ControllerDeviceBaseClass()</w:t>
              <w:br/>
            </w:r>
            <w:r>
              <w:rPr>
                <w:rFonts w:ascii="Consolas" w:hAnsi="Consolas"/>
                <w:color w:val="1A1A1A"/>
                <w:sz w:val="17"/>
              </w:rPr>
              <w:t>LC100.setControllerSetPoint(1.2)            # Target level = 1.2 m</w:t>
              <w:br/>
            </w:r>
            <w:r>
              <w:rPr>
                <w:rFonts w:ascii="Consolas" w:hAnsi="Consolas"/>
                <w:color w:val="1A1A1A"/>
                <w:sz w:val="17"/>
              </w:rPr>
              <w:t>LC100.setTransmitter(LT100)</w:t>
              <w:br/>
            </w:r>
            <w:r>
              <w:rPr>
                <w:rFonts w:ascii="Consolas" w:hAnsi="Consolas"/>
                <w:color w:val="1A1A1A"/>
                <w:sz w:val="17"/>
              </w:rPr>
              <w:t>LC100.setReverseActing(True)                # Level up -&gt; valve opens</w:t>
              <w:br/>
            </w:r>
            <w:r>
              <w:rPr>
                <w:rFonts w:ascii="Consolas" w:hAnsi="Consolas"/>
                <w:color w:val="1A1A1A"/>
                <w:sz w:val="17"/>
              </w:rPr>
              <w:t>LC100.setControllerParameters(1.0, 120.0, 0.0)  # Kp=1.0, Ti=120s, Td=0</w:t>
              <w:br/>
            </w:r>
            <w:r>
              <w:rPr>
                <w:rFonts w:ascii="Consolas" w:hAnsi="Consolas"/>
                <w:color w:val="1A1A1A"/>
                <w:sz w:val="17"/>
              </w:rPr>
              <w:br/>
            </w:r>
            <w:r>
              <w:rPr>
                <w:rFonts w:ascii="Consolas" w:hAnsi="Consolas"/>
                <w:color w:val="1A1A1A"/>
                <w:sz w:val="17"/>
              </w:rPr>
              <w:t>liq_valve.addController("LC-100", LC100)</w:t>
              <w:br/>
            </w:r>
            <w:r>
              <w:rPr>
                <w:rFonts w:ascii="Consolas" w:hAnsi="Consolas"/>
                <w:color w:val="1A1A1A"/>
                <w:sz w:val="17"/>
              </w:rPr>
              <w:br/>
            </w:r>
            <w:r>
              <w:rPr>
                <w:rFonts w:ascii="Consolas" w:hAnsi="Consolas"/>
                <w:color w:val="1A1A1A"/>
                <w:sz w:val="17"/>
              </w:rPr>
              <w:t># Pressure controller (PI) on gas valve</w:t>
              <w:br/>
            </w:r>
            <w:r>
              <w:rPr>
                <w:rFonts w:ascii="Consolas" w:hAnsi="Consolas"/>
                <w:color w:val="1A1A1A"/>
                <w:sz w:val="17"/>
              </w:rPr>
              <w:t>PC100 = ControllerDeviceBaseClass()</w:t>
              <w:br/>
            </w:r>
            <w:r>
              <w:rPr>
                <w:rFonts w:ascii="Consolas" w:hAnsi="Consolas"/>
                <w:color w:val="1A1A1A"/>
                <w:sz w:val="17"/>
              </w:rPr>
              <w:t>PC100.setControllerSetPoint(50.0)           # Target pressure = 50 bara</w:t>
              <w:br/>
            </w:r>
            <w:r>
              <w:rPr>
                <w:rFonts w:ascii="Consolas" w:hAnsi="Consolas"/>
                <w:color w:val="1A1A1A"/>
                <w:sz w:val="17"/>
              </w:rPr>
              <w:t>PC100.setTransmitter(PT100)</w:t>
              <w:br/>
            </w:r>
            <w:r>
              <w:rPr>
                <w:rFonts w:ascii="Consolas" w:hAnsi="Consolas"/>
                <w:color w:val="1A1A1A"/>
                <w:sz w:val="17"/>
              </w:rPr>
              <w:t>PC100.setReverseActing(False)               # Pressure up -&gt; valve opens more</w:t>
              <w:br/>
            </w:r>
            <w:r>
              <w:rPr>
                <w:rFonts w:ascii="Consolas" w:hAnsi="Consolas"/>
                <w:color w:val="1A1A1A"/>
                <w:sz w:val="17"/>
              </w:rPr>
              <w:t>PC100.setControllerParameters(0.8, 60.0, 0.0)   # Kp=0.8, Ti=60s, Td=0</w:t>
              <w:br/>
            </w:r>
            <w:r>
              <w:rPr>
                <w:rFonts w:ascii="Consolas" w:hAnsi="Consolas"/>
                <w:color w:val="1A1A1A"/>
                <w:sz w:val="17"/>
              </w:rPr>
              <w:br/>
            </w:r>
            <w:r>
              <w:rPr>
                <w:rFonts w:ascii="Consolas" w:hAnsi="Consolas"/>
                <w:color w:val="1A1A1A"/>
                <w:sz w:val="17"/>
              </w:rPr>
              <w:t>gas_valve.addController("PC-100", PC100)</w:t>
              <w:br/>
            </w:r>
            <w:r>
              <w:rPr>
                <w:rFonts w:ascii="Consolas" w:hAnsi="Consolas"/>
                <w:color w:val="1A1A1A"/>
                <w:sz w:val="17"/>
              </w:rPr>
              <w:br/>
            </w:r>
            <w:r>
              <w:rPr>
                <w:rFonts w:ascii="Consolas" w:hAnsi="Consolas"/>
                <w:color w:val="1A1A1A"/>
                <w:sz w:val="17"/>
              </w:rPr>
              <w:t># --- Run steady state ---</w:t>
              <w:br/>
            </w:r>
            <w:r>
              <w:rPr>
                <w:rFonts w:ascii="Consolas" w:hAnsi="Consolas"/>
                <w:color w:val="1A1A1A"/>
                <w:sz w:val="17"/>
              </w:rPr>
              <w:t>process.run()</w:t>
              <w:br/>
            </w:r>
            <w:r>
              <w:rPr>
                <w:rFonts w:ascii="Consolas" w:hAnsi="Consolas"/>
                <w:color w:val="1A1A1A"/>
                <w:sz w:val="17"/>
              </w:rPr>
              <w:t>print(f"Initial level: {LT100.getMeasuredValue():.2f} m")</w:t>
              <w:br/>
            </w:r>
            <w:r>
              <w:rPr>
                <w:rFonts w:ascii="Consolas" w:hAnsi="Consolas"/>
                <w:color w:val="1A1A1A"/>
                <w:sz w:val="17"/>
              </w:rPr>
              <w:t>print(f"Initial pressure: {PT100.getMeasuredValue():.1f} bara")</w:t>
              <w:br/>
            </w:r>
            <w:r>
              <w:rPr>
                <w:rFonts w:ascii="Consolas" w:hAnsi="Consolas"/>
                <w:color w:val="1A1A1A"/>
                <w:sz w:val="17"/>
              </w:rPr>
              <w:br/>
            </w:r>
            <w:r>
              <w:rPr>
                <w:rFonts w:ascii="Consolas" w:hAnsi="Consolas"/>
                <w:color w:val="1A1A1A"/>
                <w:sz w:val="17"/>
              </w:rPr>
              <w:t># --- Run dynamic simulation ---</w:t>
              <w:br/>
            </w:r>
            <w:r>
              <w:rPr>
                <w:rFonts w:ascii="Consolas" w:hAnsi="Consolas"/>
                <w:color w:val="1A1A1A"/>
                <w:sz w:val="17"/>
              </w:rPr>
              <w:t>dt = 1.0       # timestep in seconds</w:t>
              <w:br/>
            </w:r>
            <w:r>
              <w:rPr>
                <w:rFonts w:ascii="Consolas" w:hAnsi="Consolas"/>
                <w:color w:val="1A1A1A"/>
                <w:sz w:val="17"/>
              </w:rPr>
              <w:t>n_steps = 3600 # simulate 1 hour</w:t>
              <w:br/>
            </w:r>
            <w:r>
              <w:rPr>
                <w:rFonts w:ascii="Consolas" w:hAnsi="Consolas"/>
                <w:color w:val="1A1A1A"/>
                <w:sz w:val="17"/>
              </w:rPr>
              <w:br/>
            </w:r>
            <w:r>
              <w:rPr>
                <w:rFonts w:ascii="Consolas" w:hAnsi="Consolas"/>
                <w:color w:val="1A1A1A"/>
                <w:sz w:val="17"/>
              </w:rPr>
              <w:t>time_arr = np.zeros(n_steps)</w:t>
              <w:br/>
            </w:r>
            <w:r>
              <w:rPr>
                <w:rFonts w:ascii="Consolas" w:hAnsi="Consolas"/>
                <w:color w:val="1A1A1A"/>
                <w:sz w:val="17"/>
              </w:rPr>
              <w:t>level_arr = np.zeros(n_steps)</w:t>
              <w:br/>
            </w:r>
            <w:r>
              <w:rPr>
                <w:rFonts w:ascii="Consolas" w:hAnsi="Consolas"/>
                <w:color w:val="1A1A1A"/>
                <w:sz w:val="17"/>
              </w:rPr>
              <w:t>pressure_arr = np.zeros(n_steps)</w:t>
              <w:br/>
            </w:r>
            <w:r>
              <w:rPr>
                <w:rFonts w:ascii="Consolas" w:hAnsi="Consolas"/>
                <w:color w:val="1A1A1A"/>
                <w:sz w:val="17"/>
              </w:rPr>
              <w:t>temp_arr = np.zeros(n_steps)</w:t>
              <w:br/>
            </w:r>
            <w:r>
              <w:rPr>
                <w:rFonts w:ascii="Consolas" w:hAnsi="Consolas"/>
                <w:color w:val="1A1A1A"/>
                <w:sz w:val="17"/>
              </w:rPr>
              <w:br/>
            </w:r>
            <w:r>
              <w:rPr>
                <w:rFonts w:ascii="Consolas" w:hAnsi="Consolas"/>
                <w:color w:val="1A1A1A"/>
                <w:sz w:val="17"/>
              </w:rPr>
              <w:t>for i in range(n_steps):</w:t>
              <w:br/>
            </w:r>
            <w:r>
              <w:rPr>
                <w:rFonts w:ascii="Consolas" w:hAnsi="Consolas"/>
                <w:color w:val="1A1A1A"/>
                <w:sz w:val="17"/>
              </w:rPr>
              <w:t xml:space="preserve">    time_arr[i] = i * dt</w:t>
              <w:br/>
            </w:r>
            <w:r>
              <w:rPr>
                <w:rFonts w:ascii="Consolas" w:hAnsi="Consolas"/>
                <w:color w:val="1A1A1A"/>
                <w:sz w:val="17"/>
              </w:rPr>
              <w:br/>
            </w:r>
            <w:r>
              <w:rPr>
                <w:rFonts w:ascii="Consolas" w:hAnsi="Consolas"/>
                <w:color w:val="1A1A1A"/>
                <w:sz w:val="17"/>
              </w:rPr>
              <w:t xml:space="preserve">    # Introduce feed rate disturbance at t = 600 s (slug arrival)</w:t>
              <w:br/>
            </w:r>
            <w:r>
              <w:rPr>
                <w:rFonts w:ascii="Consolas" w:hAnsi="Consolas"/>
                <w:color w:val="1A1A1A"/>
                <w:sz w:val="17"/>
              </w:rPr>
              <w:t xml:space="preserve">    if i == 600:</w:t>
              <w:br/>
            </w:r>
            <w:r>
              <w:rPr>
                <w:rFonts w:ascii="Consolas" w:hAnsi="Consolas"/>
                <w:color w:val="1A1A1A"/>
                <w:sz w:val="17"/>
              </w:rPr>
              <w:t xml:space="preserve">        feed.setFlowRate(80000.0, "kg/hr")  # +60% step change</w:t>
              <w:br/>
            </w:r>
            <w:r>
              <w:rPr>
                <w:rFonts w:ascii="Consolas" w:hAnsi="Consolas"/>
                <w:color w:val="1A1A1A"/>
                <w:sz w:val="17"/>
              </w:rPr>
              <w:t xml:space="preserve">    # Return to normal at t = 1200 s</w:t>
              <w:br/>
            </w:r>
            <w:r>
              <w:rPr>
                <w:rFonts w:ascii="Consolas" w:hAnsi="Consolas"/>
                <w:color w:val="1A1A1A"/>
                <w:sz w:val="17"/>
              </w:rPr>
              <w:t xml:space="preserve">    if i == 1200:</w:t>
              <w:br/>
            </w:r>
            <w:r>
              <w:rPr>
                <w:rFonts w:ascii="Consolas" w:hAnsi="Consolas"/>
                <w:color w:val="1A1A1A"/>
                <w:sz w:val="17"/>
              </w:rPr>
              <w:t xml:space="preserve">        feed.setFlowRate(50000.0, "kg/hr")</w:t>
              <w:br/>
            </w:r>
            <w:r>
              <w:rPr>
                <w:rFonts w:ascii="Consolas" w:hAnsi="Consolas"/>
                <w:color w:val="1A1A1A"/>
                <w:sz w:val="17"/>
              </w:rPr>
              <w:br/>
            </w:r>
            <w:r>
              <w:rPr>
                <w:rFonts w:ascii="Consolas" w:hAnsi="Consolas"/>
                <w:color w:val="1A1A1A"/>
                <w:sz w:val="17"/>
              </w:rPr>
              <w:t xml:space="preserve">    process.runTransient(dt)</w:t>
              <w:br/>
            </w:r>
            <w:r>
              <w:rPr>
                <w:rFonts w:ascii="Consolas" w:hAnsi="Consolas"/>
                <w:color w:val="1A1A1A"/>
                <w:sz w:val="17"/>
              </w:rPr>
              <w:br/>
            </w:r>
            <w:r>
              <w:rPr>
                <w:rFonts w:ascii="Consolas" w:hAnsi="Consolas"/>
                <w:color w:val="1A1A1A"/>
                <w:sz w:val="17"/>
              </w:rPr>
              <w:t xml:space="preserve">    level_arr[i] = LT100.getMeasuredValue()</w:t>
              <w:br/>
            </w:r>
            <w:r>
              <w:rPr>
                <w:rFonts w:ascii="Consolas" w:hAnsi="Consolas"/>
                <w:color w:val="1A1A1A"/>
                <w:sz w:val="17"/>
              </w:rPr>
              <w:t xml:space="preserve">    pressure_arr[i] = PT100.getMeasuredValue()</w:t>
              <w:br/>
            </w:r>
            <w:r>
              <w:rPr>
                <w:rFonts w:ascii="Consolas" w:hAnsi="Consolas"/>
                <w:color w:val="1A1A1A"/>
                <w:sz w:val="17"/>
              </w:rPr>
              <w:t xml:space="preserve">    temp_arr[i] = TT100.getMeasuredValue()</w:t>
              <w:br/>
            </w:r>
            <w:r>
              <w:rPr>
                <w:rFonts w:ascii="Consolas" w:hAnsi="Consolas"/>
                <w:color w:val="1A1A1A"/>
                <w:sz w:val="17"/>
              </w:rPr>
              <w:br/>
            </w:r>
            <w:r>
              <w:rPr>
                <w:rFonts w:ascii="Consolas" w:hAnsi="Consolas"/>
                <w:color w:val="1A1A1A"/>
                <w:sz w:val="17"/>
              </w:rPr>
              <w:t># --- Plot results ---</w:t>
              <w:br/>
            </w:r>
            <w:r>
              <w:rPr>
                <w:rFonts w:ascii="Consolas" w:hAnsi="Consolas"/>
                <w:color w:val="1A1A1A"/>
                <w:sz w:val="17"/>
              </w:rPr>
              <w:t>fig, axes = plt.subplots(3, 1, figsize=(12, 10), sharex=True)</w:t>
              <w:br/>
            </w:r>
            <w:r>
              <w:rPr>
                <w:rFonts w:ascii="Consolas" w:hAnsi="Consolas"/>
                <w:color w:val="1A1A1A"/>
                <w:sz w:val="17"/>
              </w:rPr>
              <w:br/>
            </w:r>
            <w:r>
              <w:rPr>
                <w:rFonts w:ascii="Consolas" w:hAnsi="Consolas"/>
                <w:color w:val="1A1A1A"/>
                <w:sz w:val="17"/>
              </w:rPr>
              <w:t>axes[0].plot(time_arr / 60, level_arr, 'b-', linewidth=1.5)</w:t>
              <w:br/>
            </w:r>
            <w:r>
              <w:rPr>
                <w:rFonts w:ascii="Consolas" w:hAnsi="Consolas"/>
                <w:color w:val="1A1A1A"/>
                <w:sz w:val="17"/>
              </w:rPr>
              <w:t>axes[0].axhline(y=1.2, color='r', linestyle='--', label='Set point')</w:t>
              <w:br/>
            </w:r>
            <w:r>
              <w:rPr>
                <w:rFonts w:ascii="Consolas" w:hAnsi="Consolas"/>
                <w:color w:val="1A1A1A"/>
                <w:sz w:val="17"/>
              </w:rPr>
              <w:t>axes[0].set_ylabel("Level (m)")</w:t>
              <w:br/>
            </w:r>
            <w:r>
              <w:rPr>
                <w:rFonts w:ascii="Consolas" w:hAnsi="Consolas"/>
                <w:color w:val="1A1A1A"/>
                <w:sz w:val="17"/>
              </w:rPr>
              <w:t>axes[0].legend()</w:t>
              <w:br/>
            </w:r>
            <w:r>
              <w:rPr>
                <w:rFonts w:ascii="Consolas" w:hAnsi="Consolas"/>
                <w:color w:val="1A1A1A"/>
                <w:sz w:val="17"/>
              </w:rPr>
              <w:t>axes[0].grid(True, alpha=0.3)</w:t>
              <w:br/>
            </w:r>
            <w:r>
              <w:rPr>
                <w:rFonts w:ascii="Consolas" w:hAnsi="Consolas"/>
                <w:color w:val="1A1A1A"/>
                <w:sz w:val="17"/>
              </w:rPr>
              <w:t>axes[0].set_title("Separator Dynamic Response to Feed Disturbance")</w:t>
              <w:br/>
            </w:r>
            <w:r>
              <w:rPr>
                <w:rFonts w:ascii="Consolas" w:hAnsi="Consolas"/>
                <w:color w:val="1A1A1A"/>
                <w:sz w:val="17"/>
              </w:rPr>
              <w:br/>
            </w:r>
            <w:r>
              <w:rPr>
                <w:rFonts w:ascii="Consolas" w:hAnsi="Consolas"/>
                <w:color w:val="1A1A1A"/>
                <w:sz w:val="17"/>
              </w:rPr>
              <w:t>axes[1].plot(time_arr / 60, pressure_arr, 'g-', linewidth=1.5)</w:t>
              <w:br/>
            </w:r>
            <w:r>
              <w:rPr>
                <w:rFonts w:ascii="Consolas" w:hAnsi="Consolas"/>
                <w:color w:val="1A1A1A"/>
                <w:sz w:val="17"/>
              </w:rPr>
              <w:t>axes[1].axhline(y=50.0, color='r', linestyle='--', label='Set point')</w:t>
              <w:br/>
            </w:r>
            <w:r>
              <w:rPr>
                <w:rFonts w:ascii="Consolas" w:hAnsi="Consolas"/>
                <w:color w:val="1A1A1A"/>
                <w:sz w:val="17"/>
              </w:rPr>
              <w:t>axes[1].set_ylabel("Pressure (bara)")</w:t>
              <w:br/>
            </w:r>
            <w:r>
              <w:rPr>
                <w:rFonts w:ascii="Consolas" w:hAnsi="Consolas"/>
                <w:color w:val="1A1A1A"/>
                <w:sz w:val="17"/>
              </w:rPr>
              <w:t>axes[1].legend()</w:t>
              <w:br/>
            </w:r>
            <w:r>
              <w:rPr>
                <w:rFonts w:ascii="Consolas" w:hAnsi="Consolas"/>
                <w:color w:val="1A1A1A"/>
                <w:sz w:val="17"/>
              </w:rPr>
              <w:t>axes[1].grid(True, alpha=0.3)</w:t>
              <w:br/>
            </w:r>
            <w:r>
              <w:rPr>
                <w:rFonts w:ascii="Consolas" w:hAnsi="Consolas"/>
                <w:color w:val="1A1A1A"/>
                <w:sz w:val="17"/>
              </w:rPr>
              <w:br/>
            </w:r>
            <w:r>
              <w:rPr>
                <w:rFonts w:ascii="Consolas" w:hAnsi="Consolas"/>
                <w:color w:val="1A1A1A"/>
                <w:sz w:val="17"/>
              </w:rPr>
              <w:t>axes[2].plot(time_arr / 60, temp_arr, 'm-', linewidth=1.5)</w:t>
              <w:br/>
            </w:r>
            <w:r>
              <w:rPr>
                <w:rFonts w:ascii="Consolas" w:hAnsi="Consolas"/>
                <w:color w:val="1A1A1A"/>
                <w:sz w:val="17"/>
              </w:rPr>
              <w:t>axes[2].set_ylabel("Temperature (°C)")</w:t>
              <w:br/>
            </w:r>
            <w:r>
              <w:rPr>
                <w:rFonts w:ascii="Consolas" w:hAnsi="Consolas"/>
                <w:color w:val="1A1A1A"/>
                <w:sz w:val="17"/>
              </w:rPr>
              <w:t>axes[2].set_xlabel("Time (min)")</w:t>
              <w:br/>
            </w:r>
            <w:r>
              <w:rPr>
                <w:rFonts w:ascii="Consolas" w:hAnsi="Consolas"/>
                <w:color w:val="1A1A1A"/>
                <w:sz w:val="17"/>
              </w:rPr>
              <w:t>axes[2].grid(True, alpha=0.3)</w:t>
              <w:br/>
            </w:r>
            <w:r>
              <w:rPr>
                <w:rFonts w:ascii="Consolas" w:hAnsi="Consolas"/>
                <w:color w:val="1A1A1A"/>
                <w:sz w:val="17"/>
              </w:rPr>
              <w:br/>
            </w:r>
            <w:r>
              <w:rPr>
                <w:rFonts w:ascii="Consolas" w:hAnsi="Consolas"/>
                <w:color w:val="1A1A1A"/>
                <w:sz w:val="17"/>
              </w:rPr>
              <w:t>plt.tight_layout()</w:t>
              <w:br/>
            </w:r>
            <w:r>
              <w:rPr>
                <w:rFonts w:ascii="Consolas" w:hAnsi="Consolas"/>
                <w:color w:val="1A1A1A"/>
                <w:sz w:val="17"/>
              </w:rPr>
              <w:t>plt.savefig("figures/ch20_separator_dynamic_response.png", dpi=150,</w:t>
              <w:br/>
            </w:r>
            <w:r>
              <w:rPr>
                <w:rFonts w:ascii="Consolas" w:hAnsi="Consolas"/>
                <w:color w:val="1A1A1A"/>
                <w:sz w:val="17"/>
              </w:rPr>
              <w:t xml:space="preserve">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418775"/>
            <wp:docPr id="169" name="Picture 169"/>
            <wp:cNvGraphicFramePr>
              <a:graphicFrameLocks noChangeAspect="1"/>
            </wp:cNvGraphicFramePr>
            <a:graphic>
              <a:graphicData uri="http://schemas.openxmlformats.org/drawingml/2006/picture">
                <pic:pic>
                  <pic:nvPicPr>
                    <pic:cNvPr id="0" name="ch20_separator_dynamic_response.png"/>
                    <pic:cNvPicPr/>
                  </pic:nvPicPr>
                  <pic:blipFill>
                    <a:blip r:embed="rId161"/>
                    <a:stretch>
                      <a:fillRect/>
                    </a:stretch>
                  </pic:blipFill>
                  <pic:spPr>
                    <a:xfrm>
                      <a:off x="0" y="0"/>
                      <a:ext cx="4114800" cy="3418775"/>
                    </a:xfrm>
                    <a:prstGeom prst="rect"/>
                  </pic:spPr>
                </pic:pic>
              </a:graphicData>
            </a:graphic>
          </wp:inline>
        </w:drawing>
      </w:r>
    </w:p>
    <w:p>
      <w:pPr>
        <w:spacing w:before="60" w:after="240"/>
        <w:ind w:firstLine="0"/>
        <w:jc w:val="center"/>
      </w:pPr>
      <w:r>
        <w:rPr>
          <w:rFonts w:ascii="Times New Roman" w:hAnsi="Times New Roman"/>
          <w:b/>
          <w:sz w:val="18"/>
        </w:rPr>
        <w:t xml:space="preserve">Figure 29.2: </w:t>
      </w:r>
      <w:r>
        <w:rPr>
          <w:rFonts w:ascii="Times New Roman" w:hAnsi="Times New Roman"/>
          <w:i/>
          <w:sz w:val="18"/>
        </w:rPr>
        <w:t>Dynamic response of separator level, pressure, and temperature to a feed rate disturbance</w:t>
      </w:r>
    </w:p>
    <w:p>
      <w:r>
        <w:rPr>
          <w:rFonts w:ascii="Times New Roman" w:hAnsi="Times New Roman"/>
        </w:rPr>
        <w:t>The simulation reveals several important features:</w:t>
      </w:r>
    </w:p>
    <w:p>
      <w:pPr>
        <w:spacing w:before="20" w:after="20"/>
        <w:ind w:firstLine="0" w:left="720"/>
        <w:numPr>
          <w:ilvl w:val="0"/>
          <w:numId w:val="548"/>
        </w:numPr>
      </w:pPr>
      <w:r>
        <w:rPr>
          <w:rFonts w:ascii="Times New Roman" w:hAnsi="Times New Roman"/>
          <w:b/>
        </w:rPr>
        <w:t>Level response</w:t>
      </w:r>
      <w:r>
        <w:rPr>
          <w:rFonts w:ascii="Times New Roman" w:hAnsi="Times New Roman"/>
        </w:rPr>
        <w:t xml:space="preserve">: When the feed rate increases by 60% at </w:t>
      </w:r>
      <m:oMath>
        <m:r>
          <m:t>t=10</m:t>
        </m:r>
      </m:oMath>
      <w:r>
        <w:rPr>
          <w:rFonts w:ascii="Times New Roman" w:hAnsi="Times New Roman"/>
        </w:rPr>
        <w:t xml:space="preserve"> min, the level rises because liquid enters faster than it leaves. The level controller responds by opening the liquid valve, gradually returning the level to the set point. The integral action eliminates the offset.</w:t>
      </w:r>
    </w:p>
    <w:p>
      <w:pPr>
        <w:spacing w:before="20" w:after="20"/>
        <w:ind w:firstLine="0" w:left="720"/>
        <w:numPr>
          <w:ilvl w:val="0"/>
          <w:numId w:val="549"/>
        </w:numPr>
      </w:pPr>
      <w:r>
        <w:rPr>
          <w:rFonts w:ascii="Times New Roman" w:hAnsi="Times New Roman"/>
          <w:b/>
        </w:rPr>
        <w:t>Pressure response</w:t>
      </w:r>
      <w:r>
        <w:rPr>
          <w:rFonts w:ascii="Times New Roman" w:hAnsi="Times New Roman"/>
        </w:rPr>
        <w:t>: The increased gas flow causes a temporary pressure rise, which the pressure controller handles by opening the gas valve.</w:t>
      </w:r>
    </w:p>
    <w:p>
      <w:pPr>
        <w:spacing w:before="20" w:after="20"/>
        <w:ind w:firstLine="0" w:left="720"/>
        <w:numPr>
          <w:ilvl w:val="0"/>
          <w:numId w:val="550"/>
        </w:numPr>
      </w:pPr>
      <w:r>
        <w:rPr>
          <w:rFonts w:ascii="Times New Roman" w:hAnsi="Times New Roman"/>
          <w:b/>
        </w:rPr>
        <w:t>Return to steady state</w:t>
      </w:r>
      <w:r>
        <w:rPr>
          <w:rFonts w:ascii="Times New Roman" w:hAnsi="Times New Roman"/>
        </w:rPr>
        <w:t xml:space="preserve">: After the disturbance is removed at </w:t>
      </w:r>
      <m:oMath>
        <m:r>
          <m:t>t=20</m:t>
        </m:r>
      </m:oMath>
      <w:r>
        <w:rPr>
          <w:rFonts w:ascii="Times New Roman" w:hAnsi="Times New Roman"/>
        </w:rPr>
        <w:t xml:space="preserve"> min, both controllers bring the process back to the set point. The level controller overshoot and settling time depend on the tuning parameters.</w:t>
      </w:r>
    </w:p>
    <w:p>
      <w:r>
        <w:rPr>
          <w:rFonts w:ascii="Times New Roman" w:hAnsi="Times New Roman"/>
        </w:rPr>
        <w:t>---</w:t>
      </w:r>
    </w:p>
    <w:p>
      <w:pPr>
        <w:pStyle w:val="Heading2"/>
      </w:pPr>
      <w:r>
        <w:t>20.6 Pressure Control Systems</w:t>
      </w:r>
    </w:p>
    <w:p>
      <w:pPr>
        <w:pStyle w:val="Heading3"/>
      </w:pPr>
      <w:r>
        <w:t>20.6.1 Design Considerations for Controller Selection</w:t>
      </w:r>
    </w:p>
    <w:p>
      <w:r>
        <w:rPr>
          <w:rFonts w:ascii="Times New Roman" w:hAnsi="Times New Roman"/>
        </w:rPr>
        <w:t>Before configuring any control loop, the engineer must consider the dynamic characteristics of the process and the performance requirements. Table 20.1 summarizes the recommended controller types for the most common loops in oil and gas production facilities.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Process Variable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Controller 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Rationale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Performance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 level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 (averaging)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Absorb flow disturbances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 of span, 5–10 min settling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Separator pressure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speed, no offset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 bara, 1–3 min settling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 suction pressure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Fast response needed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 bara, 30–60 s settling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Export gas temperature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Large dead time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±2°C, 5–15 min settling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dehydration 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Significant lag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±1°C, 10–20 min settling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Chemical injection flow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 or PI</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 loops are fast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 &lt; 30 s settling</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Furnace/heater outlet 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PID with cascade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Multiple lags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±1°C, 5–10 min settling</w:t>
            </w:r>
          </w:p>
        </w:tc>
      </w:tr>
    </w:tbl>
    <w:p>
      <w:r>
        <w:rPr>
          <w:rFonts w:ascii="Times New Roman" w:hAnsi="Times New Roman"/>
        </w:rPr>
        <w:t>The choice between PI and PID is primarily determined by the dead-time-to-time-constant ratio (</w:t>
      </w:r>
      <m:oMath>
        <m:f>
          <m:fPr>
            <m:type m:val="lin"/>
          </m:fPr>
          <m:num>
            <m:r>
              <m:t>θ</m:t>
            </m:r>
          </m:num>
          <m:den>
            <m:r>
              <m:t>τ</m:t>
            </m:r>
          </m:den>
        </m:f>
      </m:oMath>
      <w:r>
        <w:rPr>
          <w:rFonts w:ascii="Times New Roman" w:hAnsi="Times New Roman"/>
        </w:rPr>
        <w:t>). As a rule of thumb:</w:t>
      </w:r>
    </w:p>
    <w:p>
      <w:pPr>
        <w:pStyle w:val="ListBullet"/>
        <w:ind w:firstLine="0"/>
      </w:pPr>
      <m:oMath>
        <m:r>
          <m:t>θ/τ&lt;0.2</m:t>
        </m:r>
      </m:oMath>
      <w:r>
        <w:rPr>
          <w:rFonts w:ascii="Times New Roman" w:hAnsi="Times New Roman"/>
        </w:rPr>
        <w:t>: PI is sufficient; derivative action adds little benefit</w:t>
      </w:r>
    </w:p>
    <w:p>
      <w:pPr>
        <w:pStyle w:val="ListBullet"/>
        <w:ind w:firstLine="0"/>
      </w:pPr>
      <m:oMath>
        <m:r>
          <m:t>0.2&lt;θ/τ&lt;0.5</m:t>
        </m:r>
      </m:oMath>
      <w:r>
        <w:rPr>
          <w:rFonts w:ascii="Times New Roman" w:hAnsi="Times New Roman"/>
        </w:rPr>
        <w:t>: PID provides noticeable improvement</w:t>
      </w:r>
    </w:p>
    <w:p>
      <w:pPr>
        <w:pStyle w:val="ListBullet"/>
        <w:ind w:firstLine="0"/>
      </w:pPr>
      <m:oMath>
        <m:r>
          <m:t>θ/τ&gt;0.5</m:t>
        </m:r>
      </m:oMath>
      <w:r>
        <w:rPr>
          <w:rFonts w:ascii="Times New Roman" w:hAnsi="Times New Roman"/>
        </w:rPr>
        <w:t>: PID is essential; consider also Smith predictor or IMC structures</w:t>
      </w:r>
    </w:p>
    <w:p>
      <w:pPr>
        <w:pStyle w:val="Heading3"/>
      </w:pPr>
      <w:r>
        <w:t>20.6.2 Separator Pressure Control</w:t>
      </w:r>
    </w:p>
    <w:p>
      <w:r>
        <w:rPr>
          <w:rFonts w:ascii="Times New Roman" w:hAnsi="Times New Roman"/>
        </w:rPr>
        <w:t>Separator pressure is typically controlled by manipulating the gas outlet valve. The process dynamics depend on the gas volume above the liquid (the vapor space):</w:t>
      </w:r>
    </w:p>
    <w:p>
      <w:pPr>
        <w:spacing w:before="120" w:after="120"/>
        <w:ind w:firstLine="0"/>
        <w:jc w:val="center"/>
        <w:tabs>
          <w:tab w:val="center" w:pos="4536"/>
          <w:tab w:val="right" w:pos="9072"/>
        </w:tabs>
      </w:pPr>
      <m:oMath>
        <m:sSub>
          <m:e>
            <m:r>
              <m:t>V</m:t>
            </m:r>
          </m:e>
          <m:sub>
            <m:r>
              <m:t>g</m:t>
            </m:r>
          </m:sub>
        </m:sSub>
        <m:f>
          <m:fPr>
            <m:type m:val="bar"/>
          </m:fPr>
          <m:num>
            <m:r>
              <m:t>dP</m:t>
            </m:r>
          </m:num>
          <m:den>
            <m:r>
              <m:t>dt</m:t>
            </m:r>
          </m:den>
        </m:f>
        <m:r>
          <m:t>=</m:t>
        </m:r>
        <m:sSub>
          <m:e>
            <m:limUpp>
              <m:e>
                <m:r>
                  <m:t>m</m:t>
                </m:r>
              </m:e>
              <m:lim>
                <m:r>
                  <m:t>˙</m:t>
                </m:r>
              </m:lim>
            </m:limUpp>
          </m:e>
          <m:sub>
            <m:r>
              <m:t>g,</m:t>
            </m:r>
            <m:r>
              <m:rPr>
                <m:sty m:val="p"/>
              </m:rPr>
              <m:t>in</m:t>
            </m:r>
          </m:sub>
        </m:sSub>
        <m:f>
          <m:fPr>
            <m:type m:val="bar"/>
          </m:fPr>
          <m:num>
            <m:r>
              <m:t>ZRT</m:t>
            </m:r>
          </m:num>
          <m:den>
            <m:sSub>
              <m:e>
                <m:r>
                  <m:t>M</m:t>
                </m:r>
              </m:e>
              <m:sub>
                <m:r>
                  <m:t>w</m:t>
                </m:r>
              </m:sub>
            </m:sSub>
          </m:den>
        </m:f>
        <m:r>
          <m:t>−</m:t>
        </m:r>
        <m:sSub>
          <m:e>
            <m:limUpp>
              <m:e>
                <m:r>
                  <m:t>m</m:t>
                </m:r>
              </m:e>
              <m:lim>
                <m:r>
                  <m:t>˙</m:t>
                </m:r>
              </m:lim>
            </m:limUpp>
          </m:e>
          <m:sub>
            <m:r>
              <m:t>g,</m:t>
            </m:r>
            <m:r>
              <m:rPr>
                <m:sty m:val="p"/>
              </m:rPr>
              <m:t>out</m:t>
            </m:r>
          </m:sub>
        </m:sSub>
        <m:f>
          <m:fPr>
            <m:type m:val="bar"/>
          </m:fPr>
          <m:num>
            <m:r>
              <m:t>ZRT</m:t>
            </m:r>
          </m:num>
          <m:den>
            <m:sSub>
              <m:e>
                <m:r>
                  <m:t>M</m:t>
                </m:r>
              </m:e>
              <m:sub>
                <m:r>
                  <m:t>w</m:t>
                </m:r>
              </m:sub>
            </m:sSub>
          </m:den>
        </m:f>
      </m:oMath>
      <w:r>
        <w:rPr>
          <w:rFonts w:ascii="Times New Roman" w:hAnsi="Times New Roman"/>
          <w:i w:val="0"/>
          <w:sz w:val="20"/>
        </w:rPr>
        <w:tab/>
        <w:t>(29.23)</w:t>
      </w:r>
    </w:p>
    <w:p>
      <w:r>
        <w:rPr>
          <w:rFonts w:ascii="Times New Roman" w:hAnsi="Times New Roman"/>
        </w:rPr>
        <w:t xml:space="preserve">where </w:t>
      </w:r>
      <m:oMath>
        <m:sSub>
          <m:e>
            <m:r>
              <m:t>V</m:t>
            </m:r>
          </m:e>
          <m:sub>
            <m:r>
              <m:t>g</m:t>
            </m:r>
          </m:sub>
        </m:sSub>
      </m:oMath>
      <w:r>
        <w:rPr>
          <w:rFonts w:ascii="Times New Roman" w:hAnsi="Times New Roman"/>
        </w:rPr>
        <w:t xml:space="preserve"> is the vapor space volume, </w:t>
      </w:r>
      <m:oMath>
        <m:r>
          <m:t>Z</m:t>
        </m:r>
      </m:oMath>
      <w:r>
        <w:rPr>
          <w:rFonts w:ascii="Times New Roman" w:hAnsi="Times New Roman"/>
        </w:rPr>
        <w:t xml:space="preserve"> is the gas compressibility factor, </w:t>
      </w:r>
      <m:oMath>
        <m:r>
          <m:t>R</m:t>
        </m:r>
      </m:oMath>
      <w:r>
        <w:rPr>
          <w:rFonts w:ascii="Times New Roman" w:hAnsi="Times New Roman"/>
        </w:rPr>
        <w:t xml:space="preserve"> is the universal gas constant, </w:t>
      </w:r>
      <m:oMath>
        <m:r>
          <m:t>T</m:t>
        </m:r>
      </m:oMath>
      <w:r>
        <w:rPr>
          <w:rFonts w:ascii="Times New Roman" w:hAnsi="Times New Roman"/>
        </w:rPr>
        <w:t xml:space="preserve"> is temperature, and </w:t>
      </w:r>
      <m:oMath>
        <m:sSub>
          <m:e>
            <m:r>
              <m:t>M</m:t>
            </m:r>
          </m:e>
          <m:sub>
            <m:r>
              <m:t>w</m:t>
            </m:r>
          </m:sub>
        </m:sSub>
      </m:oMath>
      <w:r>
        <w:rPr>
          <w:rFonts w:ascii="Times New Roman" w:hAnsi="Times New Roman"/>
        </w:rPr>
        <w:t xml:space="preserve"> is the gas molecular weight.</w:t>
      </w:r>
    </w:p>
    <w:p>
      <w:r>
        <w:rPr>
          <w:rFonts w:ascii="Times New Roman" w:hAnsi="Times New Roman"/>
        </w:rPr>
        <w:t>The vapor space acts as a capacitance — larger vapor spaces provide more damping and slower pressure dynamics. The time constant for pressure response is:</w:t>
      </w:r>
    </w:p>
    <w:p>
      <w:pPr>
        <w:spacing w:before="120" w:after="120"/>
        <w:ind w:firstLine="0"/>
        <w:jc w:val="center"/>
        <w:tabs>
          <w:tab w:val="center" w:pos="4536"/>
          <w:tab w:val="right" w:pos="9072"/>
        </w:tabs>
      </w:pPr>
      <m:oMath>
        <m:sSub>
          <m:e>
            <m:r>
              <m:t>τ</m:t>
            </m:r>
          </m:e>
          <m:sub>
            <m:r>
              <m:t>P</m:t>
            </m:r>
          </m:sub>
        </m:sSub>
        <m:r>
          <m:t>=</m:t>
        </m:r>
        <m:f>
          <m:fPr>
            <m:type m:val="bar"/>
          </m:fPr>
          <m:num>
            <m:sSub>
              <m:e>
                <m:r>
                  <m:t>V</m:t>
                </m:r>
              </m:e>
              <m:sub>
                <m:r>
                  <m:t>g</m:t>
                </m:r>
              </m:sub>
            </m:sSub>
          </m:num>
          <m:den>
            <m:sSub>
              <m:e>
                <m:r>
                  <m:t>C</m:t>
                </m:r>
              </m:e>
              <m:sub>
                <m:r>
                  <m:t>v</m:t>
                </m:r>
              </m:sub>
            </m:sSub>
            <m:rad>
              <m:radPr>
                <m:degHide m:val="on"/>
              </m:radPr>
              <m:deg/>
              <m:e>
                <m:r>
                  <m:t>P</m:t>
                </m:r>
              </m:e>
            </m:rad>
          </m:den>
        </m:f>
      </m:oMath>
      <w:r>
        <w:rPr>
          <w:rFonts w:ascii="Times New Roman" w:hAnsi="Times New Roman"/>
          <w:i w:val="0"/>
          <w:sz w:val="20"/>
        </w:rPr>
        <w:tab/>
        <w:t>(29.24)</w:t>
      </w:r>
    </w:p>
    <w:p>
      <w:r>
        <w:rPr>
          <w:rFonts w:ascii="Times New Roman" w:hAnsi="Times New Roman"/>
        </w:rPr>
        <w:t xml:space="preserve">where </w:t>
      </w:r>
      <m:oMath>
        <m:sSub>
          <m:e>
            <m:r>
              <m:t>C</m:t>
            </m:r>
          </m:e>
          <m:sub>
            <m:r>
              <m:t>v</m:t>
            </m:r>
          </m:sub>
        </m:sSub>
      </m:oMath>
      <w:r>
        <w:rPr>
          <w:rFonts w:ascii="Times New Roman" w:hAnsi="Times New Roman"/>
        </w:rPr>
        <w:t xml:space="preserve"> is the valve sizing coefficient.</w:t>
      </w:r>
    </w:p>
    <w:p>
      <w:pPr>
        <w:pStyle w:val="Heading3"/>
      </w:pPr>
      <w:r>
        <w:t>20.6.3 Compressor Suction Pressure Control</w:t>
      </w:r>
    </w:p>
    <w:p>
      <w:r>
        <w:rPr>
          <w:rFonts w:ascii="Times New Roman" w:hAnsi="Times New Roman"/>
        </w:rPr>
        <w:t>When a compressor draws gas from a separator, the compressor speed or a suction throttle valve can be used to control the suction pressure. The dynamics of this loop include:</w:t>
      </w:r>
    </w:p>
    <w:p>
      <w:pPr>
        <w:pStyle w:val="ListBullet"/>
        <w:ind w:firstLine="0"/>
      </w:pPr>
      <w:r>
        <w:rPr>
          <w:rFonts w:ascii="Times New Roman" w:hAnsi="Times New Roman"/>
        </w:rPr>
        <w:t>The gas volume between the separator and compressor (pipe volume acts as a buffer)</w:t>
      </w:r>
    </w:p>
    <w:p>
      <w:pPr>
        <w:pStyle w:val="ListBullet"/>
        <w:ind w:firstLine="0"/>
      </w:pPr>
      <w:r>
        <w:rPr>
          <w:rFonts w:ascii="Times New Roman" w:hAnsi="Times New Roman"/>
        </w:rPr>
        <w:t>The compressor speed response time (ramp rate, typically 1–5%/s for variable-speed drives)</w:t>
      </w:r>
    </w:p>
    <w:p>
      <w:pPr>
        <w:pStyle w:val="ListBullet"/>
        <w:ind w:firstLine="0"/>
      </w:pPr>
      <w:r>
        <w:rPr>
          <w:rFonts w:ascii="Times New Roman" w:hAnsi="Times New Roman"/>
        </w:rPr>
        <w:t>The process lag from the separator pressure controller</w:t>
      </w:r>
    </w:p>
    <w:p>
      <w:r>
        <w:rPr>
          <w:rFonts w:ascii="Times New Roman" w:hAnsi="Times New Roman"/>
        </w:rPr>
        <w:t>The transfer function from compressor speed to suction pressure is approximately:</w:t>
      </w:r>
    </w:p>
    <w:p>
      <w:pPr>
        <w:spacing w:before="120" w:after="120"/>
        <w:ind w:firstLine="0"/>
        <w:jc w:val="center"/>
        <w:tabs>
          <w:tab w:val="center" w:pos="4536"/>
          <w:tab w:val="right" w:pos="9072"/>
        </w:tabs>
      </w:pPr>
      <m:oMath>
        <m:r>
          <m:t>G(s)=</m:t>
        </m:r>
        <m:f>
          <m:fPr>
            <m:type m:val="bar"/>
          </m:fPr>
          <m:num>
            <m:sSub>
              <m:e>
                <m:r>
                  <m:t>K</m:t>
                </m:r>
              </m:e>
              <m:sub>
                <m:r>
                  <m:t>p</m:t>
                </m:r>
              </m:sub>
            </m:sSub>
            <m:sSup>
              <m:e>
                <m:r>
                  <m:t>e</m:t>
                </m:r>
              </m:e>
              <m:sup>
                <m:r>
                  <m:t>−θs</m:t>
                </m:r>
              </m:sup>
            </m:sSup>
          </m:num>
          <m:den>
            <m:d>
              <m:dPr>
                <m:sepChr m:val=""/>
              </m:dPr>
              <m:e>
                <m:sSub>
                  <m:e>
                    <m:r>
                      <m:t>τ</m:t>
                    </m:r>
                  </m:e>
                  <m:sub>
                    <m:r>
                      <m:t>1</m:t>
                    </m:r>
                  </m:sub>
                </m:sSub>
                <m:r>
                  <m:t>s</m:t>
                </m:r>
                <m:r>
                  <m:t>+</m:t>
                </m:r>
                <m:r>
                  <m:t>1</m:t>
                </m:r>
                <m:r>
                  <m:t>)</m:t>
                </m:r>
                <m:r>
                  <m:t>(</m:t>
                </m:r>
                <m:sSub>
                  <m:e>
                    <m:r>
                      <m:t>τ</m:t>
                    </m:r>
                  </m:e>
                  <m:sub>
                    <m:r>
                      <m:t>2</m:t>
                    </m:r>
                  </m:sub>
                </m:sSub>
                <m:r>
                  <m:t>s</m:t>
                </m:r>
                <m:r>
                  <m:t>+</m:t>
                </m:r>
                <m:r>
                  <m:t>1</m:t>
                </m:r>
              </m:e>
            </m:d>
          </m:den>
        </m:f>
      </m:oMath>
      <w:r>
        <w:rPr>
          <w:rFonts w:ascii="Times New Roman" w:hAnsi="Times New Roman"/>
          <w:i w:val="0"/>
          <w:sz w:val="20"/>
        </w:rPr>
        <w:tab/>
        <w:t>(29.25)</w:t>
      </w:r>
    </w:p>
    <w:p>
      <w:r>
        <w:rPr>
          <w:rFonts w:ascii="Times New Roman" w:hAnsi="Times New Roman"/>
        </w:rPr>
        <w:t xml:space="preserve">where </w:t>
      </w:r>
      <m:oMath>
        <m:sSub>
          <m:e>
            <m:r>
              <m:t>τ</m:t>
            </m:r>
          </m:e>
          <m:sub>
            <m:r>
              <m:t>1</m:t>
            </m:r>
          </m:sub>
        </m:sSub>
      </m:oMath>
      <w:r>
        <w:rPr>
          <w:rFonts w:ascii="Times New Roman" w:hAnsi="Times New Roman"/>
        </w:rPr>
        <w:t xml:space="preserve"> is the piping volume time constant, </w:t>
      </w:r>
      <m:oMath>
        <m:sSub>
          <m:e>
            <m:r>
              <m:t>τ</m:t>
            </m:r>
          </m:e>
          <m:sub>
            <m:r>
              <m:t>2</m:t>
            </m:r>
          </m:sub>
        </m:sSub>
      </m:oMath>
      <w:r>
        <w:rPr>
          <w:rFonts w:ascii="Times New Roman" w:hAnsi="Times New Roman"/>
        </w:rPr>
        <w:t xml:space="preserve"> is the compressor speed response time, and </w:t>
      </w:r>
      <m:oMath>
        <m:r>
          <m:t>θ</m:t>
        </m:r>
      </m:oMath>
      <w:r>
        <w:rPr>
          <w:rFonts w:ascii="Times New Roman" w:hAnsi="Times New Roman"/>
        </w:rPr>
        <w:t xml:space="preserve"> accounts for the measurement and communication delay (typically 1–3 seconds for modern digital systems).</w:t>
      </w:r>
    </w:p>
    <w:p>
      <w:pPr>
        <w:pStyle w:val="Heading3"/>
      </w:pPr>
      <w:r>
        <w:t>20.6.4 Back-Pressure Control on Export Systems</w:t>
      </w:r>
    </w:p>
    <w:p>
      <w:r>
        <w:rPr>
          <w:rFonts w:ascii="Times New Roman" w:hAnsi="Times New Roman"/>
        </w:rPr>
        <w:t>Export pipelines operate at a specified delivery pressure. A back-pressure controller at the platform maintains the required export pressure by adjusting the export compressor speed or a letdown valve.</w:t>
      </w:r>
    </w:p>
    <w:p>
      <w:r>
        <w:rPr>
          <w:rFonts w:ascii="Times New Roman" w:hAnsi="Times New Roman"/>
        </w:rPr>
        <w:t>---</w:t>
      </w:r>
    </w:p>
    <w:p>
      <w:pPr>
        <w:pStyle w:val="Heading2"/>
      </w:pPr>
      <w:r>
        <w:t>20.7 Temperature Control</w:t>
      </w:r>
    </w:p>
    <w:p>
      <w:r>
        <w:rPr>
          <w:rFonts w:ascii="Times New Roman" w:hAnsi="Times New Roman"/>
        </w:rPr>
        <w:t>Temperature control in oil and gas production is typically slower than pressure or level control because heat transfer processes have larger time constants. Common temperature control applications include:</w:t>
      </w:r>
    </w:p>
    <w:p>
      <w:pPr>
        <w:pStyle w:val="ListBullet"/>
        <w:ind w:firstLine="0"/>
      </w:pPr>
      <w:r>
        <w:rPr>
          <w:rFonts w:ascii="Times New Roman" w:hAnsi="Times New Roman"/>
          <w:b/>
        </w:rPr>
        <w:t>Inlet heater control</w:t>
      </w:r>
      <w:r>
        <w:rPr>
          <w:rFonts w:ascii="Times New Roman" w:hAnsi="Times New Roman"/>
        </w:rPr>
        <w:t>: Maintain wellstream temperature above hydrate formation temperature by adjusting heat input</w:t>
      </w:r>
    </w:p>
    <w:p>
      <w:pPr>
        <w:pStyle w:val="ListBullet"/>
        <w:ind w:firstLine="0"/>
      </w:pPr>
      <w:r>
        <w:rPr>
          <w:rFonts w:ascii="Times New Roman" w:hAnsi="Times New Roman"/>
          <w:b/>
        </w:rPr>
        <w:t>Separator temperature</w:t>
      </w:r>
      <w:r>
        <w:rPr>
          <w:rFonts w:ascii="Times New Roman" w:hAnsi="Times New Roman"/>
        </w:rPr>
        <w:t>: Control operating temperature for optimal gas–liquid separation</w:t>
      </w:r>
    </w:p>
    <w:p>
      <w:pPr>
        <w:pStyle w:val="ListBullet"/>
        <w:ind w:firstLine="0"/>
      </w:pPr>
      <w:r>
        <w:rPr>
          <w:rFonts w:ascii="Times New Roman" w:hAnsi="Times New Roman"/>
          <w:b/>
        </w:rPr>
        <w:t>Gas dehydration</w:t>
      </w:r>
      <w:r>
        <w:rPr>
          <w:rFonts w:ascii="Times New Roman" w:hAnsi="Times New Roman"/>
        </w:rPr>
        <w:t>: Control contactor temperature for TEG units</w:t>
      </w:r>
    </w:p>
    <w:p>
      <w:pPr>
        <w:pStyle w:val="ListBullet"/>
        <w:ind w:firstLine="0"/>
      </w:pPr>
      <w:r>
        <w:rPr>
          <w:rFonts w:ascii="Times New Roman" w:hAnsi="Times New Roman"/>
          <w:b/>
        </w:rPr>
        <w:t>Export gas temperature</w:t>
      </w:r>
      <w:r>
        <w:rPr>
          <w:rFonts w:ascii="Times New Roman" w:hAnsi="Times New Roman"/>
        </w:rPr>
        <w:t>: Cool gas to pipeline specification</w:t>
      </w:r>
    </w:p>
    <w:p>
      <w:pPr>
        <w:pStyle w:val="ListBullet"/>
        <w:ind w:firstLine="0"/>
      </w:pPr>
      <w:r>
        <w:rPr>
          <w:rFonts w:ascii="Times New Roman" w:hAnsi="Times New Roman"/>
          <w:b/>
        </w:rPr>
        <w:t>Heat exchanger outlet temperature</w:t>
      </w:r>
      <w:r>
        <w:rPr>
          <w:rFonts w:ascii="Times New Roman" w:hAnsi="Times New Roman"/>
        </w:rPr>
        <w:t>: Control cooling water or hot oil flow</w:t>
      </w:r>
    </w:p>
    <w:p>
      <w:r>
        <w:rPr>
          <w:rFonts w:ascii="Times New Roman" w:hAnsi="Times New Roman"/>
        </w:rPr>
        <w:t>The dynamic model for a shell-and-tube heat exchanger with the process fluid on the tube side is:</w:t>
      </w:r>
    </w:p>
    <w:p>
      <w:pPr>
        <w:spacing w:before="120" w:after="120"/>
        <w:ind w:firstLine="0"/>
        <w:jc w:val="center"/>
        <w:tabs>
          <w:tab w:val="center" w:pos="4536"/>
          <w:tab w:val="right" w:pos="9072"/>
        </w:tabs>
      </w:pPr>
      <m:oMath>
        <m:sSub>
          <m:e>
            <m:r>
              <m:t>M</m:t>
            </m:r>
          </m:e>
          <m:sub>
            <m:r>
              <m:t>t</m:t>
            </m:r>
          </m:sub>
        </m:sSub>
        <m:sSub>
          <m:e>
            <m:r>
              <m:t>C</m:t>
            </m:r>
          </m:e>
          <m:sub>
            <m:r>
              <m:t>p,t</m:t>
            </m:r>
          </m:sub>
        </m:sSub>
        <m:f>
          <m:fPr>
            <m:type m:val="bar"/>
          </m:fPr>
          <m:num>
            <m:r>
              <m:t>d</m:t>
            </m:r>
            <m:sSub>
              <m:e>
                <m:r>
                  <m:t>T</m:t>
                </m:r>
              </m:e>
              <m:sub>
                <m:r>
                  <m:t>t</m:t>
                </m:r>
              </m:sub>
            </m:sSub>
          </m:num>
          <m:den>
            <m:r>
              <m:t>dt</m:t>
            </m:r>
          </m:den>
        </m:f>
        <m:r>
          <m:t>=</m:t>
        </m:r>
        <m:sSub>
          <m:e>
            <m:limUpp>
              <m:e>
                <m:r>
                  <m:t>m</m:t>
                </m:r>
              </m:e>
              <m:lim>
                <m:r>
                  <m:t>˙</m:t>
                </m:r>
              </m:lim>
            </m:limUpp>
          </m:e>
          <m:sub>
            <m:r>
              <m:t>t</m:t>
            </m:r>
          </m:sub>
        </m:sSub>
        <m:sSub>
          <m:e>
            <m:r>
              <m:t>C</m:t>
            </m:r>
          </m:e>
          <m:sub>
            <m:r>
              <m:t>p,t</m:t>
            </m:r>
          </m:sub>
        </m:sSub>
        <m:r>
          <m:t>(</m:t>
        </m:r>
        <m:sSub>
          <m:e>
            <m:r>
              <m:t>T</m:t>
            </m:r>
          </m:e>
          <m:sub>
            <m:r>
              <m:t>t,</m:t>
            </m:r>
            <m:r>
              <m:rPr>
                <m:sty m:val="p"/>
              </m:rPr>
              <m:t>in</m:t>
            </m:r>
          </m:sub>
        </m:sSub>
        <m:r>
          <m:t>−</m:t>
        </m:r>
        <m:sSub>
          <m:e>
            <m:r>
              <m:t>T</m:t>
            </m:r>
          </m:e>
          <m:sub>
            <m:r>
              <m:t>t</m:t>
            </m:r>
          </m:sub>
        </m:sSub>
        <m:r>
          <m:t>)+UA(</m:t>
        </m:r>
        <m:sSub>
          <m:e>
            <m:r>
              <m:t>T</m:t>
            </m:r>
          </m:e>
          <m:sub>
            <m:r>
              <m:t>s</m:t>
            </m:r>
          </m:sub>
        </m:sSub>
        <m:r>
          <m:t>−</m:t>
        </m:r>
        <m:sSub>
          <m:e>
            <m:r>
              <m:t>T</m:t>
            </m:r>
          </m:e>
          <m:sub>
            <m:r>
              <m:t>t</m:t>
            </m:r>
          </m:sub>
        </m:sSub>
        <m:r>
          <m:t>)</m:t>
        </m:r>
      </m:oMath>
      <w:r>
        <w:rPr>
          <w:rFonts w:ascii="Times New Roman" w:hAnsi="Times New Roman"/>
          <w:i w:val="0"/>
          <w:sz w:val="20"/>
        </w:rPr>
        <w:tab/>
        <w:t>(29.26)</w:t>
      </w:r>
    </w:p>
    <w:p>
      <w:pPr>
        <w:spacing w:before="120" w:after="120"/>
        <w:ind w:firstLine="0"/>
        <w:jc w:val="center"/>
        <w:tabs>
          <w:tab w:val="center" w:pos="4536"/>
          <w:tab w:val="right" w:pos="9072"/>
        </w:tabs>
      </w:pPr>
      <m:oMath>
        <m:sSub>
          <m:e>
            <m:r>
              <m:t>M</m:t>
            </m:r>
          </m:e>
          <m:sub>
            <m:r>
              <m:t>s</m:t>
            </m:r>
          </m:sub>
        </m:sSub>
        <m:sSub>
          <m:e>
            <m:r>
              <m:t>C</m:t>
            </m:r>
          </m:e>
          <m:sub>
            <m:r>
              <m:t>p,s</m:t>
            </m:r>
          </m:sub>
        </m:sSub>
        <m:f>
          <m:fPr>
            <m:type m:val="bar"/>
          </m:fPr>
          <m:num>
            <m:r>
              <m:t>d</m:t>
            </m:r>
            <m:sSub>
              <m:e>
                <m:r>
                  <m:t>T</m:t>
                </m:r>
              </m:e>
              <m:sub>
                <m:r>
                  <m:t>s</m:t>
                </m:r>
              </m:sub>
            </m:sSub>
          </m:num>
          <m:den>
            <m:r>
              <m:t>dt</m:t>
            </m:r>
          </m:den>
        </m:f>
        <m:r>
          <m:t>=</m:t>
        </m:r>
        <m:sSub>
          <m:e>
            <m:limUpp>
              <m:e>
                <m:r>
                  <m:t>m</m:t>
                </m:r>
              </m:e>
              <m:lim>
                <m:r>
                  <m:t>˙</m:t>
                </m:r>
              </m:lim>
            </m:limUpp>
          </m:e>
          <m:sub>
            <m:r>
              <m:t>s</m:t>
            </m:r>
          </m:sub>
        </m:sSub>
        <m:sSub>
          <m:e>
            <m:r>
              <m:t>C</m:t>
            </m:r>
          </m:e>
          <m:sub>
            <m:r>
              <m:t>p,s</m:t>
            </m:r>
          </m:sub>
        </m:sSub>
        <m:r>
          <m:t>(</m:t>
        </m:r>
        <m:sSub>
          <m:e>
            <m:r>
              <m:t>T</m:t>
            </m:r>
          </m:e>
          <m:sub>
            <m:r>
              <m:t>s,</m:t>
            </m:r>
            <m:r>
              <m:rPr>
                <m:sty m:val="p"/>
              </m:rPr>
              <m:t>in</m:t>
            </m:r>
          </m:sub>
        </m:sSub>
        <m:r>
          <m:t>−</m:t>
        </m:r>
        <m:sSub>
          <m:e>
            <m:r>
              <m:t>T</m:t>
            </m:r>
          </m:e>
          <m:sub>
            <m:r>
              <m:t>s</m:t>
            </m:r>
          </m:sub>
        </m:sSub>
        <m:r>
          <m:t>)−UA(</m:t>
        </m:r>
        <m:sSub>
          <m:e>
            <m:r>
              <m:t>T</m:t>
            </m:r>
          </m:e>
          <m:sub>
            <m:r>
              <m:t>s</m:t>
            </m:r>
          </m:sub>
        </m:sSub>
        <m:r>
          <m:t>−</m:t>
        </m:r>
        <m:sSub>
          <m:e>
            <m:r>
              <m:t>T</m:t>
            </m:r>
          </m:e>
          <m:sub>
            <m:r>
              <m:t>t</m:t>
            </m:r>
          </m:sub>
        </m:sSub>
        <m:r>
          <m:t>)</m:t>
        </m:r>
      </m:oMath>
      <w:r>
        <w:rPr>
          <w:rFonts w:ascii="Times New Roman" w:hAnsi="Times New Roman"/>
          <w:i w:val="0"/>
          <w:sz w:val="20"/>
        </w:rPr>
        <w:tab/>
        <w:t>(29.27)</w:t>
      </w:r>
    </w:p>
    <w:p>
      <w:r>
        <w:rPr>
          <w:rFonts w:ascii="Times New Roman" w:hAnsi="Times New Roman"/>
        </w:rPr>
        <w:t xml:space="preserve">where subscripts </w:t>
      </w:r>
      <m:oMath>
        <m:r>
          <m:t>t</m:t>
        </m:r>
      </m:oMath>
      <w:r>
        <w:rPr>
          <w:rFonts w:ascii="Times New Roman" w:hAnsi="Times New Roman"/>
        </w:rPr>
        <w:t xml:space="preserve"> and </w:t>
      </w:r>
      <m:oMath>
        <m:r>
          <m:t>s</m:t>
        </m:r>
      </m:oMath>
      <w:r>
        <w:rPr>
          <w:rFonts w:ascii="Times New Roman" w:hAnsi="Times New Roman"/>
        </w:rPr>
        <w:t xml:space="preserve"> refer to the tube-side and shell-side fluids, </w:t>
      </w:r>
      <m:oMath>
        <m:r>
          <m:t>U</m:t>
        </m:r>
      </m:oMath>
      <w:r>
        <w:rPr>
          <w:rFonts w:ascii="Times New Roman" w:hAnsi="Times New Roman"/>
        </w:rPr>
        <w:t xml:space="preserve"> is the overall heat transfer coefficient, </w:t>
      </w:r>
      <m:oMath>
        <m:r>
          <m:t>A</m:t>
        </m:r>
      </m:oMath>
      <w:r>
        <w:rPr>
          <w:rFonts w:ascii="Times New Roman" w:hAnsi="Times New Roman"/>
        </w:rPr>
        <w:t xml:space="preserve"> is the heat transfer area, and </w:t>
      </w:r>
      <m:oMath>
        <m:r>
          <m:t>M</m:t>
        </m:r>
      </m:oMath>
      <w:r>
        <w:rPr>
          <w:rFonts w:ascii="Times New Roman" w:hAnsi="Times New Roman"/>
        </w:rPr>
        <w:t xml:space="preserve"> is the fluid mass in each side.</w:t>
      </w:r>
    </w:p>
    <w:p>
      <w:r>
        <w:rPr>
          <w:rFonts w:ascii="Times New Roman" w:hAnsi="Times New Roman"/>
        </w:rPr>
        <w:t>Temperature loops are typically tuned with full PID action to compensate for the large dead time and second-order dynamics.</w:t>
      </w:r>
    </w:p>
    <w:p>
      <w:r>
        <w:rPr>
          <w:rFonts w:ascii="Times New Roman" w:hAnsi="Times New Roman"/>
        </w:rPr>
        <w:t>---</w:t>
      </w:r>
    </w:p>
    <w:p>
      <w:pPr>
        <w:pStyle w:val="Heading2"/>
      </w:pPr>
      <w:r>
        <w:t>20.8 Anti-Surge Control Systems</w:t>
      </w:r>
    </w:p>
    <w:p>
      <w:pPr>
        <w:pStyle w:val="Heading3"/>
      </w:pPr>
      <w:r>
        <w:t>20.8.1 Compressor Surge Phenomenon</w:t>
      </w:r>
    </w:p>
    <w:p>
      <w:r>
        <w:rPr>
          <w:rFonts w:ascii="Times New Roman" w:hAnsi="Times New Roman"/>
        </w:rPr>
        <w:t>Compressor surge is a violent, potentially destructive flow reversal that occurs when the compressor discharge pressure exceeds the maximum that the compressor can develop at the current flow rate and speed. It manifests as:</w:t>
      </w:r>
    </w:p>
    <w:p>
      <w:pPr>
        <w:pStyle w:val="ListBullet"/>
        <w:ind w:firstLine="0"/>
      </w:pPr>
      <w:r>
        <w:rPr>
          <w:rFonts w:ascii="Times New Roman" w:hAnsi="Times New Roman"/>
        </w:rPr>
        <w:t>Rapid flow oscillations (forward–reverse cycling)</w:t>
      </w:r>
    </w:p>
    <w:p>
      <w:pPr>
        <w:pStyle w:val="ListBullet"/>
        <w:ind w:firstLine="0"/>
      </w:pPr>
      <w:r>
        <w:rPr>
          <w:rFonts w:ascii="Times New Roman" w:hAnsi="Times New Roman"/>
        </w:rPr>
        <w:t>Loud banging or pulsation</w:t>
      </w:r>
    </w:p>
    <w:p>
      <w:pPr>
        <w:pStyle w:val="ListBullet"/>
        <w:ind w:firstLine="0"/>
      </w:pPr>
      <w:r>
        <w:rPr>
          <w:rFonts w:ascii="Times New Roman" w:hAnsi="Times New Roman"/>
        </w:rPr>
        <w:t>Extreme mechanical vibration</w:t>
      </w:r>
    </w:p>
    <w:p>
      <w:pPr>
        <w:pStyle w:val="ListBullet"/>
        <w:ind w:firstLine="0"/>
      </w:pPr>
      <w:r>
        <w:rPr>
          <w:rFonts w:ascii="Times New Roman" w:hAnsi="Times New Roman"/>
        </w:rPr>
        <w:t>Shaft thrust reversal</w:t>
      </w:r>
    </w:p>
    <w:p>
      <w:pPr>
        <w:pStyle w:val="ListBullet"/>
        <w:ind w:firstLine="0"/>
      </w:pPr>
      <w:r>
        <w:rPr>
          <w:rFonts w:ascii="Times New Roman" w:hAnsi="Times New Roman"/>
        </w:rPr>
        <w:t>Rapid temperature rise</w:t>
      </w:r>
    </w:p>
    <w:p>
      <w:r>
        <w:rPr>
          <w:rFonts w:ascii="Times New Roman" w:hAnsi="Times New Roman"/>
        </w:rPr>
        <w:t xml:space="preserve">Surge occurs when the operating point crosses the </w:t>
      </w:r>
      <w:r>
        <w:rPr>
          <w:rFonts w:ascii="Times New Roman" w:hAnsi="Times New Roman"/>
          <w:b/>
        </w:rPr>
        <w:t>surge line</w:t>
      </w:r>
      <w:r>
        <w:rPr>
          <w:rFonts w:ascii="Times New Roman" w:hAnsi="Times New Roman"/>
        </w:rPr>
        <w:t xml:space="preserve"> on the compressor map — the locus of minimum stable flow at each speed or head level.</w:t>
      </w:r>
    </w:p>
    <w:p>
      <w:pPr>
        <w:spacing w:before="240"/>
        <w:ind w:firstLine="0"/>
        <w:jc w:val="center"/>
      </w:pPr>
      <w:r>
        <w:drawing>
          <wp:inline xmlns:a="http://schemas.openxmlformats.org/drawingml/2006/main" xmlns:pic="http://schemas.openxmlformats.org/drawingml/2006/picture">
            <wp:extent cx="4114800" cy="2984283"/>
            <wp:docPr id="170" name="Picture 170"/>
            <wp:cNvGraphicFramePr>
              <a:graphicFrameLocks noChangeAspect="1"/>
            </wp:cNvGraphicFramePr>
            <a:graphic>
              <a:graphicData uri="http://schemas.openxmlformats.org/drawingml/2006/picture">
                <pic:pic>
                  <pic:nvPicPr>
                    <pic:cNvPr id="0" name="ch20_compressor_map_antisurge.png"/>
                    <pic:cNvPicPr/>
                  </pic:nvPicPr>
                  <pic:blipFill>
                    <a:blip r:embed="rId162"/>
                    <a:stretch>
                      <a:fillRect/>
                    </a:stretch>
                  </pic:blipFill>
                  <pic:spPr>
                    <a:xfrm>
                      <a:off x="0" y="0"/>
                      <a:ext cx="4114800" cy="2984283"/>
                    </a:xfrm>
                    <a:prstGeom prst="rect"/>
                  </pic:spPr>
                </pic:pic>
              </a:graphicData>
            </a:graphic>
          </wp:inline>
        </w:drawing>
      </w:r>
    </w:p>
    <w:p>
      <w:pPr>
        <w:spacing w:before="60" w:after="240"/>
        <w:ind w:firstLine="0"/>
        <w:jc w:val="center"/>
      </w:pPr>
      <w:r>
        <w:rPr>
          <w:rFonts w:ascii="Times New Roman" w:hAnsi="Times New Roman"/>
          <w:b/>
          <w:sz w:val="18"/>
        </w:rPr>
        <w:t xml:space="preserve">Figure 29.3: </w:t>
      </w:r>
      <w:r>
        <w:rPr>
          <w:rFonts w:ascii="Times New Roman" w:hAnsi="Times New Roman"/>
          <w:i/>
          <w:sz w:val="18"/>
        </w:rPr>
        <w:t>Compressor map showing operating point, surge line, and anti-surge control line</w:t>
      </w:r>
    </w:p>
    <w:p>
      <w:pPr>
        <w:pStyle w:val="Heading3"/>
      </w:pPr>
      <w:r>
        <w:t>20.8.2 Anti-Surge Control Architecture</w:t>
      </w:r>
    </w:p>
    <w:p>
      <w:r>
        <w:rPr>
          <w:rFonts w:ascii="Times New Roman" w:hAnsi="Times New Roman"/>
        </w:rPr>
        <w:t xml:space="preserve">The anti-surge control system prevents the compressor from reaching the surge line by opening a </w:t>
      </w:r>
      <w:r>
        <w:rPr>
          <w:rFonts w:ascii="Times New Roman" w:hAnsi="Times New Roman"/>
          <w:b/>
        </w:rPr>
        <w:t>recycle valve</w:t>
      </w:r>
      <w:r>
        <w:rPr>
          <w:rFonts w:ascii="Times New Roman" w:hAnsi="Times New Roman"/>
        </w:rPr>
        <w:t xml:space="preserve"> when the operating point approaches the surge limit:</w:t>
      </w:r>
    </w:p>
    <w:p>
      <w:pPr>
        <w:spacing w:before="20" w:after="20"/>
        <w:ind w:firstLine="0" w:left="720"/>
        <w:numPr>
          <w:ilvl w:val="0"/>
          <w:numId w:val="551"/>
        </w:numPr>
      </w:pPr>
      <w:r>
        <w:rPr>
          <w:rFonts w:ascii="Times New Roman" w:hAnsi="Times New Roman"/>
          <w:b/>
        </w:rPr>
        <w:t>Surge line</w:t>
      </w:r>
      <w:r>
        <w:rPr>
          <w:rFonts w:ascii="Times New Roman" w:hAnsi="Times New Roman"/>
        </w:rPr>
        <w:t>: The locus of minimum stable flow (from the compressor manufacturer)</w:t>
      </w:r>
    </w:p>
    <w:p>
      <w:pPr>
        <w:spacing w:before="20" w:after="20"/>
        <w:ind w:firstLine="0" w:left="720"/>
        <w:numPr>
          <w:ilvl w:val="0"/>
          <w:numId w:val="551"/>
        </w:numPr>
      </w:pPr>
      <w:r>
        <w:rPr>
          <w:rFonts w:ascii="Times New Roman" w:hAnsi="Times New Roman"/>
          <w:b/>
        </w:rPr>
        <w:t>Surge control line (SCL)</w:t>
      </w:r>
      <w:r>
        <w:rPr>
          <w:rFonts w:ascii="Times New Roman" w:hAnsi="Times New Roman"/>
        </w:rPr>
        <w:t>: Offset from the surge line by a safety margin (typically 10% of surge flow)</w:t>
      </w:r>
    </w:p>
    <w:p>
      <w:pPr>
        <w:spacing w:before="20" w:after="20"/>
        <w:ind w:firstLine="0" w:left="720"/>
        <w:numPr>
          <w:ilvl w:val="0"/>
          <w:numId w:val="551"/>
        </w:numPr>
      </w:pPr>
      <w:r>
        <w:rPr>
          <w:rFonts w:ascii="Times New Roman" w:hAnsi="Times New Roman"/>
          <w:b/>
        </w:rPr>
        <w:t>Surge trip line</w:t>
      </w:r>
      <w:r>
        <w:rPr>
          <w:rFonts w:ascii="Times New Roman" w:hAnsi="Times New Roman"/>
        </w:rPr>
        <w:t>: Close to the actual surge line — trips the compressor if reached</w:t>
      </w:r>
    </w:p>
    <w:p>
      <w:pPr>
        <w:spacing w:before="20" w:after="20"/>
        <w:ind w:firstLine="0" w:left="720"/>
        <w:numPr>
          <w:ilvl w:val="0"/>
          <w:numId w:val="551"/>
        </w:numPr>
      </w:pPr>
      <w:r>
        <w:rPr>
          <w:rFonts w:ascii="Times New Roman" w:hAnsi="Times New Roman"/>
          <w:b/>
        </w:rPr>
        <w:t>Anti-surge controller</w:t>
      </w:r>
      <w:r>
        <w:rPr>
          <w:rFonts w:ascii="Times New Roman" w:hAnsi="Times New Roman"/>
        </w:rPr>
        <w:t>: A specialized PID controller that modulates the recycle valve</w:t>
      </w:r>
    </w:p>
    <w:p>
      <w:r>
        <w:rPr>
          <w:rFonts w:ascii="Times New Roman" w:hAnsi="Times New Roman"/>
        </w:rPr>
        <w:t xml:space="preserve">The anti-surge controller calculates a </w:t>
      </w:r>
      <w:r>
        <w:rPr>
          <w:rFonts w:ascii="Times New Roman" w:hAnsi="Times New Roman"/>
          <w:b/>
        </w:rPr>
        <w:t>surge parameter</w:t>
      </w:r>
      <w:r>
        <w:rPr>
          <w:rFonts w:ascii="Times New Roman" w:hAnsi="Times New Roman"/>
        </w:rPr>
        <w:t xml:space="preserve"> </w:t>
      </w:r>
      <m:oMath>
        <m:r>
          <m:t>S</m:t>
        </m:r>
      </m:oMath>
      <w:r>
        <w:rPr>
          <w:rFonts w:ascii="Times New Roman" w:hAnsi="Times New Roman"/>
        </w:rPr>
        <w:t xml:space="preserve"> from the compressor operating conditions:</w:t>
      </w:r>
    </w:p>
    <w:p>
      <w:pPr>
        <w:spacing w:before="120" w:after="120"/>
        <w:ind w:firstLine="0"/>
        <w:jc w:val="center"/>
        <w:tabs>
          <w:tab w:val="center" w:pos="4536"/>
          <w:tab w:val="right" w:pos="9072"/>
        </w:tabs>
      </w:pPr>
      <m:oMath>
        <m:r>
          <m:t>S=</m:t>
        </m:r>
        <m:f>
          <m:fPr>
            <m:type m:val="bar"/>
          </m:fPr>
          <m:num>
            <m:sSub>
              <m:e>
                <m:r>
                  <m:t>Q</m:t>
                </m:r>
              </m:e>
              <m:sub>
                <m:r>
                  <m:rPr>
                    <m:sty m:val="p"/>
                  </m:rPr>
                  <m:t>actual</m:t>
                </m:r>
              </m:sub>
            </m:sSub>
          </m:num>
          <m:den>
            <m:sSub>
              <m:e>
                <m:r>
                  <m:t>Q</m:t>
                </m:r>
              </m:e>
              <m:sub>
                <m:r>
                  <m:rPr>
                    <m:sty m:val="p"/>
                  </m:rPr>
                  <m:t>surge</m:t>
                </m:r>
              </m:sub>
            </m:sSub>
          </m:den>
        </m:f>
      </m:oMath>
      <w:r>
        <w:rPr>
          <w:rFonts w:ascii="Times New Roman" w:hAnsi="Times New Roman"/>
          <w:i w:val="0"/>
          <w:sz w:val="20"/>
        </w:rPr>
        <w:tab/>
        <w:t>(29.28)</w:t>
      </w:r>
    </w:p>
    <w:p>
      <w:r>
        <w:rPr>
          <w:rFonts w:ascii="Times New Roman" w:hAnsi="Times New Roman"/>
        </w:rPr>
        <w:t xml:space="preserve">where </w:t>
      </w:r>
      <m:oMath>
        <m:sSub>
          <m:e>
            <m:r>
              <m:t>Q</m:t>
            </m:r>
          </m:e>
          <m:sub>
            <m:r>
              <m:rPr>
                <m:sty m:val="p"/>
              </m:rPr>
              <m:t>actual</m:t>
            </m:r>
          </m:sub>
        </m:sSub>
      </m:oMath>
      <w:r>
        <w:rPr>
          <w:rFonts w:ascii="Times New Roman" w:hAnsi="Times New Roman"/>
        </w:rPr>
        <w:t xml:space="preserve"> is the actual volumetric flow and </w:t>
      </w:r>
      <m:oMath>
        <m:sSub>
          <m:e>
            <m:r>
              <m:t>Q</m:t>
            </m:r>
          </m:e>
          <m:sub>
            <m:r>
              <m:rPr>
                <m:sty m:val="p"/>
              </m:rPr>
              <m:t>surge</m:t>
            </m:r>
          </m:sub>
        </m:sSub>
      </m:oMath>
      <w:r>
        <w:rPr>
          <w:rFonts w:ascii="Times New Roman" w:hAnsi="Times New Roman"/>
        </w:rPr>
        <w:t xml:space="preserve"> is the flow at the surge line for the current head. When </w:t>
      </w:r>
      <m:oMath>
        <m:r>
          <m:t>S&lt;1+</m:t>
        </m:r>
        <m:r>
          <m:rPr>
            <m:sty m:val="p"/>
          </m:rPr>
          <m:t>margin</m:t>
        </m:r>
      </m:oMath>
      <w:r>
        <w:rPr>
          <w:rFonts w:ascii="Times New Roman" w:hAnsi="Times New Roman"/>
        </w:rPr>
        <w:t>, the controller opens the recycle valve.</w:t>
      </w:r>
    </w:p>
    <w:p>
      <w:pPr>
        <w:pStyle w:val="Heading3"/>
      </w:pPr>
      <w:r>
        <w:t>20.8.3 NeqSim Anti-Surge Control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 --- Gas fluid ---</w:t>
              <w:br/>
            </w:r>
            <w:r>
              <w:rPr>
                <w:rFonts w:ascii="Consolas" w:hAnsi="Consolas"/>
                <w:color w:val="1A1A1A"/>
                <w:sz w:val="17"/>
              </w:rPr>
              <w:t>gas = jneqsim.thermo.system.SystemSrkEos(273.15 + 30.0, 20.0)</w:t>
              <w:br/>
            </w:r>
            <w:r>
              <w:rPr>
                <w:rFonts w:ascii="Consolas" w:hAnsi="Consolas"/>
                <w:color w:val="1A1A1A"/>
                <w:sz w:val="17"/>
              </w:rPr>
              <w:t>gas.addComponent("methane", 0.85)</w:t>
              <w:br/>
            </w:r>
            <w:r>
              <w:rPr>
                <w:rFonts w:ascii="Consolas" w:hAnsi="Consolas"/>
                <w:color w:val="1A1A1A"/>
                <w:sz w:val="17"/>
              </w:rPr>
              <w:t>gas.addComponent("ethane", 0.10)</w:t>
              <w:br/>
            </w:r>
            <w:r>
              <w:rPr>
                <w:rFonts w:ascii="Consolas" w:hAnsi="Consolas"/>
                <w:color w:val="1A1A1A"/>
                <w:sz w:val="17"/>
              </w:rPr>
              <w:t>gas.addComponent("propane", 0.03)</w:t>
              <w:br/>
            </w:r>
            <w:r>
              <w:rPr>
                <w:rFonts w:ascii="Consolas" w:hAnsi="Consolas"/>
                <w:color w:val="1A1A1A"/>
                <w:sz w:val="17"/>
              </w:rPr>
              <w:t>gas.addComponent("CO2", 0.02)</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 --- Process equipment ---</w:t>
              <w:br/>
            </w:r>
            <w:r>
              <w:rPr>
                <w:rFonts w:ascii="Consolas" w:hAnsi="Consolas"/>
                <w:color w:val="1A1A1A"/>
                <w:sz w:val="17"/>
              </w:rPr>
              <w:t>Stream = jneqsim.process.equipment.stream.Stream</w:t>
              <w:br/>
            </w:r>
            <w:r>
              <w:rPr>
                <w:rFonts w:ascii="Consolas" w:hAnsi="Consolas"/>
                <w:color w:val="1A1A1A"/>
                <w:sz w:val="17"/>
              </w:rPr>
              <w:t>Compressor = jneqsim.process.equipment.compressor.Compressor</w:t>
              <w:br/>
            </w:r>
            <w:r>
              <w:rPr>
                <w:rFonts w:ascii="Consolas" w:hAnsi="Consolas"/>
                <w:color w:val="1A1A1A"/>
                <w:sz w:val="17"/>
              </w:rPr>
              <w:t>Cooler = jneqsim.process.equipment.heatexchanger.Cooler</w:t>
              <w:br/>
            </w:r>
            <w:r>
              <w:rPr>
                <w:rFonts w:ascii="Consolas" w:hAnsi="Consolas"/>
                <w:color w:val="1A1A1A"/>
                <w:sz w:val="17"/>
              </w:rPr>
              <w:t>ThrottlingValve = jneqsim.process.equipment.valve.ThrottlingValve</w:t>
              <w:br/>
            </w:r>
            <w:r>
              <w:rPr>
                <w:rFonts w:ascii="Consolas" w:hAnsi="Consolas"/>
                <w:color w:val="1A1A1A"/>
                <w:sz w:val="17"/>
              </w:rPr>
              <w:t>Mixer = jneqsim.process.equipment.mixer.Mixer</w:t>
              <w:br/>
            </w:r>
            <w:r>
              <w:rPr>
                <w:rFonts w:ascii="Consolas" w:hAnsi="Consolas"/>
                <w:color w:val="1A1A1A"/>
                <w:sz w:val="17"/>
              </w:rPr>
              <w:t>Recycle = jneqsim.process.equipment.util.Recycle</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Build compression with recycle</w:t>
              <w:br/>
            </w:r>
            <w:r>
              <w:rPr>
                <w:rFonts w:ascii="Consolas" w:hAnsi="Consolas"/>
                <w:color w:val="1A1A1A"/>
                <w:sz w:val="17"/>
              </w:rPr>
              <w:t>feed = Stream("compressor feed", gas)</w:t>
              <w:br/>
            </w:r>
            <w:r>
              <w:rPr>
                <w:rFonts w:ascii="Consolas" w:hAnsi="Consolas"/>
                <w:color w:val="1A1A1A"/>
                <w:sz w:val="17"/>
              </w:rPr>
              <w:t>feed.setFlowRate(100000.0, "kg/hr")</w:t>
              <w:br/>
            </w:r>
            <w:r>
              <w:rPr>
                <w:rFonts w:ascii="Consolas" w:hAnsi="Consolas"/>
                <w:color w:val="1A1A1A"/>
                <w:sz w:val="17"/>
              </w:rPr>
              <w:t>feed.setTemperature(30.0, "C")</w:t>
              <w:br/>
            </w:r>
            <w:r>
              <w:rPr>
                <w:rFonts w:ascii="Consolas" w:hAnsi="Consolas"/>
                <w:color w:val="1A1A1A"/>
                <w:sz w:val="17"/>
              </w:rPr>
              <w:t>feed.setPressure(20.0, "bara")</w:t>
              <w:br/>
            </w:r>
            <w:r>
              <w:rPr>
                <w:rFonts w:ascii="Consolas" w:hAnsi="Consolas"/>
                <w:color w:val="1A1A1A"/>
                <w:sz w:val="17"/>
              </w:rPr>
              <w:br/>
            </w:r>
            <w:r>
              <w:rPr>
                <w:rFonts w:ascii="Consolas" w:hAnsi="Consolas"/>
                <w:color w:val="1A1A1A"/>
                <w:sz w:val="17"/>
              </w:rPr>
              <w:t># Recycle mixer (combines fresh feed with recycle)</w:t>
              <w:br/>
            </w:r>
            <w:r>
              <w:rPr>
                <w:rFonts w:ascii="Consolas" w:hAnsi="Consolas"/>
                <w:color w:val="1A1A1A"/>
                <w:sz w:val="17"/>
              </w:rPr>
              <w:t>recycle_stream = feed.clone("recycle stream")</w:t>
              <w:br/>
            </w:r>
            <w:r>
              <w:rPr>
                <w:rFonts w:ascii="Consolas" w:hAnsi="Consolas"/>
                <w:color w:val="1A1A1A"/>
                <w:sz w:val="17"/>
              </w:rPr>
              <w:t>recycle_stream.setFlowRate(0.0, "kg/hr")</w:t>
              <w:br/>
            </w:r>
            <w:r>
              <w:rPr>
                <w:rFonts w:ascii="Consolas" w:hAnsi="Consolas"/>
                <w:color w:val="1A1A1A"/>
                <w:sz w:val="17"/>
              </w:rPr>
              <w:br/>
            </w:r>
            <w:r>
              <w:rPr>
                <w:rFonts w:ascii="Consolas" w:hAnsi="Consolas"/>
                <w:color w:val="1A1A1A"/>
                <w:sz w:val="17"/>
              </w:rPr>
              <w:t>mixer = Mixer("suction mixer")</w:t>
              <w:br/>
            </w:r>
            <w:r>
              <w:rPr>
                <w:rFonts w:ascii="Consolas" w:hAnsi="Consolas"/>
                <w:color w:val="1A1A1A"/>
                <w:sz w:val="17"/>
              </w:rPr>
              <w:t>mixer.addStream(feed)</w:t>
              <w:br/>
            </w:r>
            <w:r>
              <w:rPr>
                <w:rFonts w:ascii="Consolas" w:hAnsi="Consolas"/>
                <w:color w:val="1A1A1A"/>
                <w:sz w:val="17"/>
              </w:rPr>
              <w:t>mixer.addStream(recycle_stream)</w:t>
              <w:br/>
            </w:r>
            <w:r>
              <w:rPr>
                <w:rFonts w:ascii="Consolas" w:hAnsi="Consolas"/>
                <w:color w:val="1A1A1A"/>
                <w:sz w:val="17"/>
              </w:rPr>
              <w:br/>
            </w:r>
            <w:r>
              <w:rPr>
                <w:rFonts w:ascii="Consolas" w:hAnsi="Consolas"/>
                <w:color w:val="1A1A1A"/>
                <w:sz w:val="17"/>
              </w:rPr>
              <w:t>compressor = Compressor("1st stage compressor", mixer.getOutletStream())</w:t>
              <w:br/>
            </w:r>
            <w:r>
              <w:rPr>
                <w:rFonts w:ascii="Consolas" w:hAnsi="Consolas"/>
                <w:color w:val="1A1A1A"/>
                <w:sz w:val="17"/>
              </w:rPr>
              <w:t>compressor.setOutletPressure(60.0, "bara")</w:t>
              <w:br/>
            </w:r>
            <w:r>
              <w:rPr>
                <w:rFonts w:ascii="Consolas" w:hAnsi="Consolas"/>
                <w:color w:val="1A1A1A"/>
                <w:sz w:val="17"/>
              </w:rPr>
              <w:t>compressor.setPolytropicEfficiency(0.78)</w:t>
              <w:br/>
            </w:r>
            <w:r>
              <w:rPr>
                <w:rFonts w:ascii="Consolas" w:hAnsi="Consolas"/>
                <w:color w:val="1A1A1A"/>
                <w:sz w:val="17"/>
              </w:rPr>
              <w:br/>
            </w:r>
            <w:r>
              <w:rPr>
                <w:rFonts w:ascii="Consolas" w:hAnsi="Consolas"/>
                <w:color w:val="1A1A1A"/>
                <w:sz w:val="17"/>
              </w:rPr>
              <w:t>aftercooler = Cooler("aftercooler", compressor.getOutletStream())</w:t>
              <w:br/>
            </w:r>
            <w:r>
              <w:rPr>
                <w:rFonts w:ascii="Consolas" w:hAnsi="Consolas"/>
                <w:color w:val="1A1A1A"/>
                <w:sz w:val="17"/>
              </w:rPr>
              <w:t>aftercooler.setOutTemperature(273.15 + 35.0)</w:t>
              <w:br/>
            </w:r>
            <w:r>
              <w:rPr>
                <w:rFonts w:ascii="Consolas" w:hAnsi="Consolas"/>
                <w:color w:val="1A1A1A"/>
                <w:sz w:val="17"/>
              </w:rPr>
              <w:br/>
            </w:r>
            <w:r>
              <w:rPr>
                <w:rFonts w:ascii="Consolas" w:hAnsi="Consolas"/>
                <w:color w:val="1A1A1A"/>
                <w:sz w:val="17"/>
              </w:rPr>
              <w:t># Anti-surge recycle valve</w:t>
              <w:br/>
            </w:r>
            <w:r>
              <w:rPr>
                <w:rFonts w:ascii="Consolas" w:hAnsi="Consolas"/>
                <w:color w:val="1A1A1A"/>
                <w:sz w:val="17"/>
              </w:rPr>
              <w:t>asv = ThrottlingValve("anti-surge valve", aftercooler.getOutletStream())</w:t>
              <w:br/>
            </w:r>
            <w:r>
              <w:rPr>
                <w:rFonts w:ascii="Consolas" w:hAnsi="Consolas"/>
                <w:color w:val="1A1A1A"/>
                <w:sz w:val="17"/>
              </w:rPr>
              <w:t>asv.setOutletPressure(20.0, "bara")</w:t>
              <w:br/>
            </w:r>
            <w:r>
              <w:rPr>
                <w:rFonts w:ascii="Consolas" w:hAnsi="Consolas"/>
                <w:color w:val="1A1A1A"/>
                <w:sz w:val="17"/>
              </w:rPr>
              <w:br/>
            </w:r>
            <w:r>
              <w:rPr>
                <w:rFonts w:ascii="Consolas" w:hAnsi="Consolas"/>
                <w:color w:val="1A1A1A"/>
                <w:sz w:val="17"/>
              </w:rPr>
              <w:t>recycle = Recycle("ASV recycle")</w:t>
              <w:br/>
            </w:r>
            <w:r>
              <w:rPr>
                <w:rFonts w:ascii="Consolas" w:hAnsi="Consolas"/>
                <w:color w:val="1A1A1A"/>
                <w:sz w:val="17"/>
              </w:rPr>
              <w:t>recycle.addStream(asv.getOutletStream())</w:t>
              <w:br/>
            </w:r>
            <w:r>
              <w:rPr>
                <w:rFonts w:ascii="Consolas" w:hAnsi="Consolas"/>
                <w:color w:val="1A1A1A"/>
                <w:sz w:val="17"/>
              </w:rPr>
              <w:t>recycle.setOutletStream(recycle_stream)</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process.add(mixer)</w:t>
              <w:br/>
            </w:r>
            <w:r>
              <w:rPr>
                <w:rFonts w:ascii="Consolas" w:hAnsi="Consolas"/>
                <w:color w:val="1A1A1A"/>
                <w:sz w:val="17"/>
              </w:rPr>
              <w:t>process.add(compressor)</w:t>
              <w:br/>
            </w:r>
            <w:r>
              <w:rPr>
                <w:rFonts w:ascii="Consolas" w:hAnsi="Consolas"/>
                <w:color w:val="1A1A1A"/>
                <w:sz w:val="17"/>
              </w:rPr>
              <w:t>process.add(aftercooler)</w:t>
              <w:br/>
            </w:r>
            <w:r>
              <w:rPr>
                <w:rFonts w:ascii="Consolas" w:hAnsi="Consolas"/>
                <w:color w:val="1A1A1A"/>
                <w:sz w:val="17"/>
              </w:rPr>
              <w:t>process.add(asv)</w:t>
              <w:br/>
            </w:r>
            <w:r>
              <w:rPr>
                <w:rFonts w:ascii="Consolas" w:hAnsi="Consolas"/>
                <w:color w:val="1A1A1A"/>
                <w:sz w:val="17"/>
              </w:rPr>
              <w:t>process.add(recycle)</w:t>
              <w:br/>
            </w:r>
            <w:r>
              <w:rPr>
                <w:rFonts w:ascii="Consolas" w:hAnsi="Consolas"/>
                <w:color w:val="1A1A1A"/>
                <w:sz w:val="17"/>
              </w:rPr>
              <w:br/>
            </w:r>
            <w:r>
              <w:rPr>
                <w:rFonts w:ascii="Consolas" w:hAnsi="Consolas"/>
                <w:color w:val="1A1A1A"/>
                <w:sz w:val="17"/>
              </w:rPr>
              <w:t># Run steady state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print(f"Compressor power: {compressor.getPower('MW'):.2f} MW")</w:t>
              <w:br/>
            </w:r>
            <w:r>
              <w:rPr>
                <w:rFonts w:ascii="Consolas" w:hAnsi="Consolas"/>
                <w:color w:val="1A1A1A"/>
                <w:sz w:val="17"/>
              </w:rPr>
              <w:t>print(f"Polytrophic head: {compressor.getPolytropicFluidHead():.0f} J/kg")</w:t>
              <w:br/>
            </w:r>
            <w:r>
              <w:rPr>
                <w:rFonts w:ascii="Consolas" w:hAnsi="Consolas"/>
                <w:color w:val="1A1A1A"/>
                <w:sz w:val="17"/>
              </w:rPr>
              <w:t>print(f"Discharge temperature: "</w:t>
              <w:br/>
            </w:r>
            <w:r>
              <w:rPr>
                <w:rFonts w:ascii="Consolas" w:hAnsi="Consolas"/>
                <w:color w:val="1A1A1A"/>
                <w:sz w:val="17"/>
              </w:rPr>
              <w:t xml:space="preserve">      f"{compressor.getOutletStream().getTemperature('C'):.1f} °C")</w:t>
            </w:r>
          </w:p>
        </w:tc>
      </w:tr>
    </w:tbl>
    <w:p>
      <w:pPr>
        <w:spacing w:before="0" w:after="40" w:line="40" w:lineRule="exact"/>
        <w:ind w:firstLine="0"/>
      </w:pPr>
    </w:p>
    <w:p>
      <w:pPr>
        <w:pStyle w:val="Heading3"/>
      </w:pPr>
      <w:r>
        <w:t>20.8.4 Dynamic Anti-Surge Response</w:t>
      </w:r>
    </w:p>
    <w:p>
      <w:r>
        <w:rPr>
          <w:rFonts w:ascii="Times New Roman" w:hAnsi="Times New Roman"/>
        </w:rPr>
        <w:t>In a real anti-surge system, the controller must respond within 100–500 ms to prevent surge. The key performance requirements are:</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Requirement</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Controller scan time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20–50 ms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Valve stroke time (full open)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1–2 seconds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Detection to response time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300 ms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xml:space="preserve">Recycle valve </w:t>
            </w:r>
            <m:oMath>
              <m:sSub>
                <m:e>
                  <m:r>
                    <m:t>C</m:t>
                  </m:r>
                </m:e>
                <m:sub>
                  <m:r>
                    <m:t>v</m:t>
                  </m:r>
                </m:sub>
              </m:sSub>
            </m:oMath>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xml:space="preserve">Sized for 100% of surge flow at minimum </w:t>
            </w:r>
            <m:oMath>
              <m:r>
                <m:t>ΔP</m:t>
              </m:r>
            </m:oMath>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Safety margin</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10–15% of surge flow</w:t>
            </w:r>
          </w:p>
        </w:tc>
      </w:tr>
    </w:tbl>
    <w:p>
      <w:r>
        <w:rPr>
          <w:rFonts w:ascii="Times New Roman" w:hAnsi="Times New Roman"/>
        </w:rPr>
        <w:t>The anti-surge controller is typically a PI controller with high gain and short integral time:</w:t>
      </w:r>
    </w:p>
    <w:p>
      <w:pPr>
        <w:spacing w:before="120" w:after="120"/>
        <w:ind w:firstLine="0"/>
        <w:jc w:val="center"/>
        <w:tabs>
          <w:tab w:val="center" w:pos="4536"/>
          <w:tab w:val="right" w:pos="9072"/>
        </w:tabs>
      </w:pPr>
      <m:oMath>
        <m:sSub>
          <m:e>
            <m:r>
              <m:t>K</m:t>
            </m:r>
          </m:e>
          <m:sub>
            <m:r>
              <m:t>c</m:t>
            </m:r>
          </m:sub>
        </m:sSub>
        <m:r>
          <m:t>=3</m:t>
        </m:r>
        <m:r>
          <m:rPr>
            <m:sty m:val="p"/>
          </m:rPr>
          <m:t>–</m:t>
        </m:r>
        <m:r>
          <m:t>5,</m:t>
        </m:r>
        <m:sSub>
          <m:e>
            <m:r>
              <m:t>T</m:t>
            </m:r>
          </m:e>
          <m:sub>
            <m:r>
              <m:t>i</m:t>
            </m:r>
          </m:sub>
        </m:sSub>
        <m:r>
          <m:t>=2</m:t>
        </m:r>
        <m:r>
          <m:rPr>
            <m:sty m:val="p"/>
          </m:rPr>
          <m:t>–</m:t>
        </m:r>
        <m:r>
          <m:t>5</m:t>
        </m:r>
        <m:r>
          <m:rPr>
            <m:sty m:val="p"/>
          </m:rPr>
          <m:t>s</m:t>
        </m:r>
      </m:oMath>
      <w:r>
        <w:rPr>
          <w:rFonts w:ascii="Times New Roman" w:hAnsi="Times New Roman"/>
          <w:i w:val="0"/>
          <w:sz w:val="20"/>
        </w:rPr>
        <w:tab/>
        <w:t>(29.29)</w:t>
      </w:r>
    </w:p>
    <w:p>
      <w:r>
        <w:rPr>
          <w:rFonts w:ascii="Times New Roman" w:hAnsi="Times New Roman"/>
        </w:rPr>
        <w:t>The derivative term is usually not used because the surge signal is inherently noisy.</w:t>
      </w:r>
    </w:p>
    <w:p>
      <w:r>
        <w:rPr>
          <w:rFonts w:ascii="Times New Roman" w:hAnsi="Times New Roman"/>
        </w:rPr>
        <w:t>---</w:t>
      </w:r>
    </w:p>
    <w:p>
      <w:pPr>
        <w:pStyle w:val="Heading2"/>
      </w:pPr>
      <w:r>
        <w:t>20.9 Depressurization and Blowdown</w:t>
      </w:r>
    </w:p>
    <w:p>
      <w:pPr>
        <w:pStyle w:val="Heading3"/>
      </w:pPr>
      <w:r>
        <w:t>20.9.1 Why Depressurization Matters</w:t>
      </w:r>
    </w:p>
    <w:p>
      <w:r>
        <w:rPr>
          <w:rFonts w:ascii="Times New Roman" w:hAnsi="Times New Roman"/>
        </w:rPr>
        <w:t>Emergency depressurization (EDP) is the controlled venting of pressurized equipment to a flare or vent system in response to a fire or gas release. The objectives are:</w:t>
      </w:r>
    </w:p>
    <w:p>
      <w:pPr>
        <w:spacing w:before="20" w:after="20"/>
        <w:ind w:firstLine="0" w:left="720"/>
        <w:numPr>
          <w:ilvl w:val="0"/>
          <w:numId w:val="552"/>
        </w:numPr>
      </w:pPr>
      <w:r>
        <w:rPr>
          <w:rFonts w:ascii="Times New Roman" w:hAnsi="Times New Roman"/>
          <w:b/>
        </w:rPr>
        <w:t>Reduce the stress</w:t>
      </w:r>
      <w:r>
        <w:rPr>
          <w:rFonts w:ascii="Times New Roman" w:hAnsi="Times New Roman"/>
        </w:rPr>
        <w:t>: Lower the vessel pressure (and hence wall stress) before the metal temperature rises to the point of rupture</w:t>
      </w:r>
    </w:p>
    <w:p>
      <w:pPr>
        <w:spacing w:before="20" w:after="20"/>
        <w:ind w:firstLine="0" w:left="720"/>
        <w:numPr>
          <w:ilvl w:val="0"/>
          <w:numId w:val="552"/>
        </w:numPr>
      </w:pPr>
      <w:r>
        <w:rPr>
          <w:rFonts w:ascii="Times New Roman" w:hAnsi="Times New Roman"/>
          <w:b/>
        </w:rPr>
        <w:t>Minimize hydrocarbon inventory</w:t>
      </w:r>
      <w:r>
        <w:rPr>
          <w:rFonts w:ascii="Times New Roman" w:hAnsi="Times New Roman"/>
        </w:rPr>
        <w:t>: Reduce the amount of flammable material available to feed a fire</w:t>
      </w:r>
    </w:p>
    <w:p>
      <w:pPr>
        <w:spacing w:before="20" w:after="20"/>
        <w:ind w:firstLine="0" w:left="720"/>
        <w:numPr>
          <w:ilvl w:val="0"/>
          <w:numId w:val="552"/>
        </w:numPr>
      </w:pPr>
      <w:r>
        <w:rPr>
          <w:rFonts w:ascii="Times New Roman" w:hAnsi="Times New Roman"/>
          <w:b/>
        </w:rPr>
        <w:t>Achieve target pressure within the required time</w:t>
      </w:r>
      <w:r>
        <w:rPr>
          <w:rFonts w:ascii="Times New Roman" w:hAnsi="Times New Roman"/>
        </w:rPr>
        <w:t>: API 521 and NORSOK S-001 require depressurization to 50% of design pressure or 6.9 barg (whichever is lower) within 15 minutes</w:t>
      </w:r>
    </w:p>
    <w:p>
      <w:pPr>
        <w:pStyle w:val="Heading3"/>
      </w:pPr>
      <w:r>
        <w:t>20.9.2 Physics of Blowdown</w:t>
      </w:r>
    </w:p>
    <w:p>
      <w:r>
        <w:rPr>
          <w:rFonts w:ascii="Times New Roman" w:hAnsi="Times New Roman"/>
        </w:rPr>
        <w:t>During blowdown, the pressure drops rapidly and the gas expands. This expansion causes cooling through the Joule–Thomson effect. The minimum temperature during blowdown determines whether the vessel material can withstand the conditions without brittle fracture.</w:t>
      </w:r>
    </w:p>
    <w:p>
      <w:r>
        <w:rPr>
          <w:rFonts w:ascii="Times New Roman" w:hAnsi="Times New Roman"/>
        </w:rPr>
        <w:t>The governing equations for a vessel blowdown (assuming ideal gas expansion as a first approximation) are:</w:t>
      </w:r>
    </w:p>
    <w:p>
      <w:r>
        <w:rPr>
          <w:rFonts w:ascii="Times New Roman" w:hAnsi="Times New Roman"/>
          <w:b/>
        </w:rPr>
        <w:t>Pressure decay</w:t>
      </w:r>
      <w:r>
        <w:rPr>
          <w:rFonts w:ascii="Times New Roman" w:hAnsi="Times New Roman"/>
        </w:rPr>
        <w:t>:</w:t>
      </w:r>
    </w:p>
    <w:p>
      <w:pPr>
        <w:spacing w:before="120" w:after="120"/>
        <w:ind w:firstLine="0"/>
        <w:jc w:val="center"/>
        <w:tabs>
          <w:tab w:val="center" w:pos="4536"/>
          <w:tab w:val="right" w:pos="9072"/>
        </w:tabs>
      </w:pPr>
      <m:oMath>
        <m:f>
          <m:fPr>
            <m:type m:val="bar"/>
          </m:fPr>
          <m:num>
            <m:r>
              <m:t>dP</m:t>
            </m:r>
          </m:num>
          <m:den>
            <m:r>
              <m:t>dt</m:t>
            </m:r>
          </m:den>
        </m:f>
        <m:r>
          <m:t>=−</m:t>
        </m:r>
        <m:f>
          <m:fPr>
            <m:type m:val="bar"/>
          </m:fPr>
          <m:num>
            <m:sSub>
              <m:e>
                <m:limUpp>
                  <m:e>
                    <m:r>
                      <m:t>m</m:t>
                    </m:r>
                  </m:e>
                  <m:lim>
                    <m:r>
                      <m:t>˙</m:t>
                    </m:r>
                  </m:lim>
                </m:limUpp>
              </m:e>
              <m:sub>
                <m:r>
                  <m:rPr>
                    <m:sty m:val="p"/>
                  </m:rPr>
                  <m:t>out</m:t>
                </m:r>
              </m:sub>
            </m:sSub>
          </m:num>
          <m:den>
            <m:r>
              <m:t>V</m:t>
            </m:r>
          </m:den>
        </m:f>
        <m:f>
          <m:fPr>
            <m:type m:val="bar"/>
          </m:fPr>
          <m:num>
            <m:r>
              <m:t>ZRT</m:t>
            </m:r>
          </m:num>
          <m:den>
            <m:sSub>
              <m:e>
                <m:r>
                  <m:t>M</m:t>
                </m:r>
              </m:e>
              <m:sub>
                <m:r>
                  <m:t>w</m:t>
                </m:r>
              </m:sub>
            </m:sSub>
          </m:den>
        </m:f>
      </m:oMath>
      <w:r>
        <w:rPr>
          <w:rFonts w:ascii="Times New Roman" w:hAnsi="Times New Roman"/>
          <w:i w:val="0"/>
          <w:sz w:val="20"/>
        </w:rPr>
        <w:tab/>
        <w:t>(29.30)</w:t>
      </w:r>
    </w:p>
    <w:p>
      <w:r>
        <w:rPr>
          <w:rFonts w:ascii="Times New Roman" w:hAnsi="Times New Roman"/>
          <w:b/>
        </w:rPr>
        <w:t>Temperature change</w:t>
      </w:r>
      <w:r>
        <w:rPr>
          <w:rFonts w:ascii="Times New Roman" w:hAnsi="Times New Roman"/>
        </w:rPr>
        <w:t xml:space="preserve"> (isentropic expansion with heat transfer from walls):</w:t>
      </w:r>
    </w:p>
    <w:p>
      <w:pPr>
        <w:spacing w:before="120" w:after="120"/>
        <w:ind w:firstLine="0"/>
        <w:jc w:val="center"/>
        <w:tabs>
          <w:tab w:val="center" w:pos="4536"/>
          <w:tab w:val="right" w:pos="9072"/>
        </w:tabs>
      </w:pPr>
      <m:oMath>
        <m:f>
          <m:fPr>
            <m:type m:val="bar"/>
          </m:fPr>
          <m:num>
            <m:r>
              <m:t>dT</m:t>
            </m:r>
          </m:num>
          <m:den>
            <m:r>
              <m:t>dt</m:t>
            </m:r>
          </m:den>
        </m:f>
        <m:r>
          <m:t>=</m:t>
        </m:r>
        <m:f>
          <m:fPr>
            <m:type m:val="bar"/>
          </m:fPr>
          <m:num>
            <m:r>
              <m:t>T</m:t>
            </m:r>
          </m:num>
          <m:den>
            <m:r>
              <m:t>P</m:t>
            </m:r>
          </m:den>
        </m:f>
        <m:f>
          <m:fPr>
            <m:type m:val="bar"/>
          </m:fPr>
          <m:num>
            <m:r>
              <m:t>dP</m:t>
            </m:r>
          </m:num>
          <m:den>
            <m:r>
              <m:t>dt</m:t>
            </m:r>
          </m:den>
        </m:f>
        <m:r>
          <m:t>(</m:t>
        </m:r>
        <m:f>
          <m:fPr>
            <m:type m:val="bar"/>
          </m:fPr>
          <m:num>
            <m:r>
              <m:t>γ−1</m:t>
            </m:r>
          </m:num>
          <m:den>
            <m:r>
              <m:t>γ</m:t>
            </m:r>
          </m:den>
        </m:f>
        <m:r>
          <m:t>)+</m:t>
        </m:r>
        <m:f>
          <m:fPr>
            <m:type m:val="bar"/>
          </m:fPr>
          <m:num>
            <m:sSub>
              <m:e>
                <m:r>
                  <m:t>h</m:t>
                </m:r>
              </m:e>
              <m:sub>
                <m:r>
                  <m:rPr>
                    <m:sty m:val="p"/>
                  </m:rPr>
                  <m:t>wall</m:t>
                </m:r>
              </m:sub>
            </m:sSub>
            <m:sSub>
              <m:e>
                <m:r>
                  <m:t>A</m:t>
                </m:r>
              </m:e>
              <m:sub>
                <m:r>
                  <m:rPr>
                    <m:sty m:val="p"/>
                  </m:rPr>
                  <m:t>wall</m:t>
                </m:r>
              </m:sub>
            </m:sSub>
          </m:num>
          <m:den>
            <m:r>
              <m:t>M</m:t>
            </m:r>
            <m:sSub>
              <m:e>
                <m:r>
                  <m:t>C</m:t>
                </m:r>
              </m:e>
              <m:sub>
                <m:r>
                  <m:t>v</m:t>
                </m:r>
              </m:sub>
            </m:sSub>
          </m:den>
        </m:f>
        <m:r>
          <m:t>(</m:t>
        </m:r>
        <m:sSub>
          <m:e>
            <m:r>
              <m:t>T</m:t>
            </m:r>
          </m:e>
          <m:sub>
            <m:r>
              <m:rPr>
                <m:sty m:val="p"/>
              </m:rPr>
              <m:t>wall</m:t>
            </m:r>
          </m:sub>
        </m:sSub>
        <m:r>
          <m:t>−T)</m:t>
        </m:r>
      </m:oMath>
      <w:r>
        <w:rPr>
          <w:rFonts w:ascii="Times New Roman" w:hAnsi="Times New Roman"/>
          <w:i w:val="0"/>
          <w:sz w:val="20"/>
        </w:rPr>
        <w:tab/>
        <w:t>(29.31)</w:t>
      </w:r>
    </w:p>
    <w:p>
      <w:r>
        <w:rPr>
          <w:rFonts w:ascii="Times New Roman" w:hAnsi="Times New Roman"/>
        </w:rPr>
        <w:t xml:space="preserve">where </w:t>
      </w:r>
      <m:oMath>
        <m:r>
          <m:t>γ</m:t>
        </m:r>
      </m:oMath>
      <w:r>
        <w:rPr>
          <w:rFonts w:ascii="Times New Roman" w:hAnsi="Times New Roman"/>
        </w:rPr>
        <w:t xml:space="preserve"> is the heat capacity ratio </w:t>
      </w:r>
      <m:oMath>
        <m:f>
          <m:fPr>
            <m:type m:val="lin"/>
          </m:fPr>
          <m:num>
            <m:sSub>
              <m:e>
                <m:r>
                  <m:t>C</m:t>
                </m:r>
              </m:e>
              <m:sub>
                <m:r>
                  <m:t>p</m:t>
                </m:r>
              </m:sub>
            </m:sSub>
          </m:num>
          <m:den>
            <m:sSub>
              <m:e>
                <m:r>
                  <m:t>C</m:t>
                </m:r>
              </m:e>
              <m:sub>
                <m:r>
                  <m:t>v</m:t>
                </m:r>
              </m:sub>
            </m:sSub>
          </m:den>
        </m:f>
      </m:oMath>
      <w:r>
        <w:rPr>
          <w:rFonts w:ascii="Times New Roman" w:hAnsi="Times New Roman"/>
        </w:rPr>
        <w:t xml:space="preserve">, </w:t>
      </w:r>
      <m:oMath>
        <m:sSub>
          <m:e>
            <m:r>
              <m:t>h</m:t>
            </m:r>
          </m:e>
          <m:sub>
            <m:r>
              <m:rPr>
                <m:sty m:val="p"/>
              </m:rPr>
              <m:t>wall</m:t>
            </m:r>
          </m:sub>
        </m:sSub>
      </m:oMath>
      <w:r>
        <w:rPr>
          <w:rFonts w:ascii="Times New Roman" w:hAnsi="Times New Roman"/>
        </w:rPr>
        <w:t xml:space="preserve"> is the wall-to-fluid heat transfer coefficient, and </w:t>
      </w:r>
      <m:oMath>
        <m:sSub>
          <m:e>
            <m:r>
              <m:t>A</m:t>
            </m:r>
          </m:e>
          <m:sub>
            <m:r>
              <m:rPr>
                <m:sty m:val="p"/>
              </m:rPr>
              <m:t>wall</m:t>
            </m:r>
          </m:sub>
        </m:sSub>
      </m:oMath>
      <w:r>
        <w:rPr>
          <w:rFonts w:ascii="Times New Roman" w:hAnsi="Times New Roman"/>
        </w:rPr>
        <w:t xml:space="preserve"> is the internal surface area.</w:t>
      </w:r>
    </w:p>
    <w:p>
      <w:r>
        <w:rPr>
          <w:rFonts w:ascii="Times New Roman" w:hAnsi="Times New Roman"/>
        </w:rPr>
        <w:t>The blowdown flow rate through the orifice depends on whether the flow is critical (choked) or subcritical:</w:t>
      </w:r>
    </w:p>
    <w:p>
      <w:pPr>
        <w:spacing w:before="120" w:after="120"/>
        <w:ind w:firstLine="0"/>
        <w:jc w:val="center"/>
        <w:tabs>
          <w:tab w:val="center" w:pos="4536"/>
          <w:tab w:val="right" w:pos="9072"/>
        </w:tabs>
      </w:pPr>
      <m:oMath>
        <m:sSub>
          <m:e>
            <m:limUpp>
              <m:e>
                <m:r>
                  <m:t>m</m:t>
                </m:r>
              </m:e>
              <m:lim>
                <m:r>
                  <m:t>˙</m:t>
                </m:r>
              </m:lim>
            </m:limUpp>
          </m:e>
          <m:sub>
            <m:r>
              <m:rPr>
                <m:sty m:val="p"/>
              </m:rPr>
              <m:t>out</m:t>
            </m:r>
          </m:sub>
        </m:sSub>
        <m:r>
          <m:t>=</m:t>
        </m:r>
        <m:sSub>
          <m:e>
            <m:r>
              <m:t>C</m:t>
            </m:r>
          </m:e>
          <m:sub>
            <m:r>
              <m:t>d</m:t>
            </m:r>
          </m:sub>
        </m:sSub>
        <m:sSub>
          <m:e>
            <m:r>
              <m:t>A</m:t>
            </m:r>
          </m:e>
          <m:sub>
            <m:r>
              <m:rPr>
                <m:sty m:val="p"/>
              </m:rPr>
              <m:t>orifice</m:t>
            </m:r>
          </m:sub>
        </m:sSub>
        <m:r>
          <m:t>P</m:t>
        </m:r>
        <m:rad>
          <m:radPr>
            <m:degHide m:val="on"/>
          </m:radPr>
          <m:deg/>
          <m:e>
            <m:f>
              <m:fPr>
                <m:type m:val="bar"/>
              </m:fPr>
              <m:num>
                <m:sSub>
                  <m:e>
                    <m:r>
                      <m:t>M</m:t>
                    </m:r>
                  </m:e>
                  <m:sub>
                    <m:r>
                      <m:t>w</m:t>
                    </m:r>
                  </m:sub>
                </m:sSub>
              </m:num>
              <m:den>
                <m:r>
                  <m:t>ZRT</m:t>
                </m:r>
              </m:den>
            </m:f>
          </m:e>
        </m:rad>
        <m:r>
          <m:t>·ϕ(γ,</m:t>
        </m:r>
        <m:sSub>
          <m:e>
            <m:r>
              <m:t>P</m:t>
            </m:r>
          </m:e>
          <m:sub>
            <m:r>
              <m:rPr>
                <m:sty m:val="p"/>
              </m:rPr>
              <m:t>back</m:t>
            </m:r>
          </m:sub>
        </m:sSub>
        <m:r>
          <m:t>/P)</m:t>
        </m:r>
      </m:oMath>
      <w:r>
        <w:rPr>
          <w:rFonts w:ascii="Times New Roman" w:hAnsi="Times New Roman"/>
          <w:i w:val="0"/>
          <w:sz w:val="20"/>
        </w:rPr>
        <w:tab/>
        <w:t>(29.32)</w:t>
      </w:r>
    </w:p>
    <w:p>
      <w:r>
        <w:rPr>
          <w:rFonts w:ascii="Times New Roman" w:hAnsi="Times New Roman"/>
        </w:rPr>
        <w:t xml:space="preserve">where </w:t>
      </w:r>
      <m:oMath>
        <m:r>
          <m:t>ϕ</m:t>
        </m:r>
      </m:oMath>
      <w:r>
        <w:rPr>
          <w:rFonts w:ascii="Times New Roman" w:hAnsi="Times New Roman"/>
        </w:rPr>
        <w:t xml:space="preserve"> is the flow function that accounts for choked vs subcritical flow.</w:t>
      </w:r>
    </w:p>
    <w:p>
      <w:pPr>
        <w:pStyle w:val="Heading3"/>
      </w:pPr>
      <w:r>
        <w:t>20.9.3 NeqSim Depressurization Simulation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 --- Rich gas fluid for blowdown ---</w:t>
              <w:br/>
            </w:r>
            <w:r>
              <w:rPr>
                <w:rFonts w:ascii="Consolas" w:hAnsi="Consolas"/>
                <w:color w:val="1A1A1A"/>
                <w:sz w:val="17"/>
              </w:rPr>
              <w:t>fluid = jneqsim.thermo.system.SystemSrkEos(273.15 + 80.0, 150.0)</w:t>
              <w:br/>
            </w:r>
            <w:r>
              <w:rPr>
                <w:rFonts w:ascii="Consolas" w:hAnsi="Consolas"/>
                <w:color w:val="1A1A1A"/>
                <w:sz w:val="17"/>
              </w:rPr>
              <w:t>fluid.addComponent("nitrogen", 0.02)</w:t>
              <w:br/>
            </w:r>
            <w:r>
              <w:rPr>
                <w:rFonts w:ascii="Consolas" w:hAnsi="Consolas"/>
                <w:color w:val="1A1A1A"/>
                <w:sz w:val="17"/>
              </w:rPr>
              <w:t>fluid.addComponent("CO2", 0.03)</w:t>
              <w:br/>
            </w:r>
            <w:r>
              <w:rPr>
                <w:rFonts w:ascii="Consolas" w:hAnsi="Consolas"/>
                <w:color w:val="1A1A1A"/>
                <w:sz w:val="17"/>
              </w:rPr>
              <w:t>fluid.addComponent("methane", 0.70)</w:t>
              <w:br/>
            </w:r>
            <w:r>
              <w:rPr>
                <w:rFonts w:ascii="Consolas" w:hAnsi="Consolas"/>
                <w:color w:val="1A1A1A"/>
                <w:sz w:val="17"/>
              </w:rPr>
              <w:t>fluid.addComponent("ethane", 0.10)</w:t>
              <w:br/>
            </w:r>
            <w:r>
              <w:rPr>
                <w:rFonts w:ascii="Consolas" w:hAnsi="Consolas"/>
                <w:color w:val="1A1A1A"/>
                <w:sz w:val="17"/>
              </w:rPr>
              <w:t>fluid.addComponent("propane", 0.08)</w:t>
              <w:br/>
            </w:r>
            <w:r>
              <w:rPr>
                <w:rFonts w:ascii="Consolas" w:hAnsi="Consolas"/>
                <w:color w:val="1A1A1A"/>
                <w:sz w:val="17"/>
              </w:rPr>
              <w:t>fluid.addComponent("n-butane", 0.04)</w:t>
              <w:br/>
            </w:r>
            <w:r>
              <w:rPr>
                <w:rFonts w:ascii="Consolas" w:hAnsi="Consolas"/>
                <w:color w:val="1A1A1A"/>
                <w:sz w:val="17"/>
              </w:rPr>
              <w:t>fluid.addComponent("n-pentane", 0.03)</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 --- Build vessel with blowdown valve ---</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ThrottlingValve = jneqsim.process.equipment.valve.ThrottlingValve</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PressureTransmitter = jneqsim.process.measurementdevice.PressureTransmitter</w:t>
              <w:br/>
            </w:r>
            <w:r>
              <w:rPr>
                <w:rFonts w:ascii="Consolas" w:hAnsi="Consolas"/>
                <w:color w:val="1A1A1A"/>
                <w:sz w:val="17"/>
              </w:rPr>
              <w:t>TemperatureTransmitter = jneqsim.process.measurementdevice.TemperatureTransmitter</w:t>
              <w:br/>
            </w:r>
            <w:r>
              <w:rPr>
                <w:rFonts w:ascii="Consolas" w:hAnsi="Consolas"/>
                <w:color w:val="1A1A1A"/>
                <w:sz w:val="17"/>
              </w:rPr>
              <w:br/>
            </w:r>
            <w:r>
              <w:rPr>
                <w:rFonts w:ascii="Consolas" w:hAnsi="Consolas"/>
                <w:color w:val="1A1A1A"/>
                <w:sz w:val="17"/>
              </w:rPr>
              <w:t>feed = Stream("vessel contents", fluid)</w:t>
              <w:br/>
            </w:r>
            <w:r>
              <w:rPr>
                <w:rFonts w:ascii="Consolas" w:hAnsi="Consolas"/>
                <w:color w:val="1A1A1A"/>
                <w:sz w:val="17"/>
              </w:rPr>
              <w:t>feed.setFlowRate(1.0, "kg/hr")  # Minimal flow — isolated vessel</w:t>
              <w:br/>
            </w:r>
            <w:r>
              <w:rPr>
                <w:rFonts w:ascii="Consolas" w:hAnsi="Consolas"/>
                <w:color w:val="1A1A1A"/>
                <w:sz w:val="17"/>
              </w:rPr>
              <w:t>feed.setTemperature(80.0, "C")</w:t>
              <w:br/>
            </w:r>
            <w:r>
              <w:rPr>
                <w:rFonts w:ascii="Consolas" w:hAnsi="Consolas"/>
                <w:color w:val="1A1A1A"/>
                <w:sz w:val="17"/>
              </w:rPr>
              <w:t>feed.setPressure(150.0, "bara")</w:t>
              <w:br/>
            </w:r>
            <w:r>
              <w:rPr>
                <w:rFonts w:ascii="Consolas" w:hAnsi="Consolas"/>
                <w:color w:val="1A1A1A"/>
                <w:sz w:val="17"/>
              </w:rPr>
              <w:br/>
            </w:r>
            <w:r>
              <w:rPr>
                <w:rFonts w:ascii="Consolas" w:hAnsi="Consolas"/>
                <w:color w:val="1A1A1A"/>
                <w:sz w:val="17"/>
              </w:rPr>
              <w:t>vessel = Separator("HP vessel", feed)</w:t>
              <w:br/>
            </w:r>
            <w:r>
              <w:rPr>
                <w:rFonts w:ascii="Consolas" w:hAnsi="Consolas"/>
                <w:color w:val="1A1A1A"/>
                <w:sz w:val="17"/>
              </w:rPr>
              <w:t>vessel.setInternalDiameter(2.0)</w:t>
              <w:br/>
            </w:r>
            <w:r>
              <w:rPr>
                <w:rFonts w:ascii="Consolas" w:hAnsi="Consolas"/>
                <w:color w:val="1A1A1A"/>
                <w:sz w:val="17"/>
              </w:rPr>
              <w:t>vessel.setSeparatorLength(6.0)</w:t>
              <w:br/>
            </w:r>
            <w:r>
              <w:rPr>
                <w:rFonts w:ascii="Consolas" w:hAnsi="Consolas"/>
                <w:color w:val="1A1A1A"/>
                <w:sz w:val="17"/>
              </w:rPr>
              <w:br/>
            </w:r>
            <w:r>
              <w:rPr>
                <w:rFonts w:ascii="Consolas" w:hAnsi="Consolas"/>
                <w:color w:val="1A1A1A"/>
                <w:sz w:val="17"/>
              </w:rPr>
              <w:t># Blowdown valve — large Cv for rapid depressurization</w:t>
              <w:br/>
            </w:r>
            <w:r>
              <w:rPr>
                <w:rFonts w:ascii="Consolas" w:hAnsi="Consolas"/>
                <w:color w:val="1A1A1A"/>
                <w:sz w:val="17"/>
              </w:rPr>
              <w:t>bdv = ThrottlingValve("BDV", vessel.getGasOutStream())</w:t>
              <w:br/>
            </w:r>
            <w:r>
              <w:rPr>
                <w:rFonts w:ascii="Consolas" w:hAnsi="Consolas"/>
                <w:color w:val="1A1A1A"/>
                <w:sz w:val="17"/>
              </w:rPr>
              <w:t>bdv.setOutletPressure(1.0, "bara")</w:t>
              <w:br/>
            </w:r>
            <w:r>
              <w:rPr>
                <w:rFonts w:ascii="Consolas" w:hAnsi="Consolas"/>
                <w:color w:val="1A1A1A"/>
                <w:sz w:val="17"/>
              </w:rPr>
              <w:t>bdv.setCv(200.0)</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process.add(vessel)</w:t>
              <w:br/>
            </w:r>
            <w:r>
              <w:rPr>
                <w:rFonts w:ascii="Consolas" w:hAnsi="Consolas"/>
                <w:color w:val="1A1A1A"/>
                <w:sz w:val="17"/>
              </w:rPr>
              <w:t>process.add(bdv)</w:t>
              <w:br/>
            </w:r>
            <w:r>
              <w:rPr>
                <w:rFonts w:ascii="Consolas" w:hAnsi="Consolas"/>
                <w:color w:val="1A1A1A"/>
                <w:sz w:val="17"/>
              </w:rPr>
              <w:br/>
            </w:r>
            <w:r>
              <w:rPr>
                <w:rFonts w:ascii="Consolas" w:hAnsi="Consolas"/>
                <w:color w:val="1A1A1A"/>
                <w:sz w:val="17"/>
              </w:rPr>
              <w:t># Add transmitters</w:t>
              <w:br/>
            </w:r>
            <w:r>
              <w:rPr>
                <w:rFonts w:ascii="Consolas" w:hAnsi="Consolas"/>
                <w:color w:val="1A1A1A"/>
                <w:sz w:val="17"/>
              </w:rPr>
              <w:t>PT_vessel = PressureTransmitter("PT-vessel", vessel)</w:t>
              <w:br/>
            </w:r>
            <w:r>
              <w:rPr>
                <w:rFonts w:ascii="Consolas" w:hAnsi="Consolas"/>
                <w:color w:val="1A1A1A"/>
                <w:sz w:val="17"/>
              </w:rPr>
              <w:t>PT_vessel.setUnit("bara")</w:t>
              <w:br/>
            </w:r>
            <w:r>
              <w:rPr>
                <w:rFonts w:ascii="Consolas" w:hAnsi="Consolas"/>
                <w:color w:val="1A1A1A"/>
                <w:sz w:val="17"/>
              </w:rPr>
              <w:t>process.add(PT_vessel)</w:t>
              <w:br/>
            </w:r>
            <w:r>
              <w:rPr>
                <w:rFonts w:ascii="Consolas" w:hAnsi="Consolas"/>
                <w:color w:val="1A1A1A"/>
                <w:sz w:val="17"/>
              </w:rPr>
              <w:br/>
            </w:r>
            <w:r>
              <w:rPr>
                <w:rFonts w:ascii="Consolas" w:hAnsi="Consolas"/>
                <w:color w:val="1A1A1A"/>
                <w:sz w:val="17"/>
              </w:rPr>
              <w:t>TT_vessel = TemperatureTransmitter("TT-vessel", vessel)</w:t>
              <w:br/>
            </w:r>
            <w:r>
              <w:rPr>
                <w:rFonts w:ascii="Consolas" w:hAnsi="Consolas"/>
                <w:color w:val="1A1A1A"/>
                <w:sz w:val="17"/>
              </w:rPr>
              <w:t>TT_vessel.setUnit("C")</w:t>
              <w:br/>
            </w:r>
            <w:r>
              <w:rPr>
                <w:rFonts w:ascii="Consolas" w:hAnsi="Consolas"/>
                <w:color w:val="1A1A1A"/>
                <w:sz w:val="17"/>
              </w:rPr>
              <w:t>process.add(TT_vessel)</w:t>
              <w:br/>
            </w:r>
            <w:r>
              <w:rPr>
                <w:rFonts w:ascii="Consolas" w:hAnsi="Consolas"/>
                <w:color w:val="1A1A1A"/>
                <w:sz w:val="17"/>
              </w:rPr>
              <w:br/>
            </w:r>
            <w:r>
              <w:rPr>
                <w:rFonts w:ascii="Consolas" w:hAnsi="Consolas"/>
                <w:color w:val="1A1A1A"/>
                <w:sz w:val="17"/>
              </w:rPr>
              <w:t># --- Run steady state (initial conditions) ---</w:t>
              <w:br/>
            </w:r>
            <w:r>
              <w:rPr>
                <w:rFonts w:ascii="Consolas" w:hAnsi="Consolas"/>
                <w:color w:val="1A1A1A"/>
                <w:sz w:val="17"/>
              </w:rPr>
              <w:t>process.run()</w:t>
              <w:br/>
            </w:r>
            <w:r>
              <w:rPr>
                <w:rFonts w:ascii="Consolas" w:hAnsi="Consolas"/>
                <w:color w:val="1A1A1A"/>
                <w:sz w:val="17"/>
              </w:rPr>
              <w:t>print(f"Initial P = {PT_vessel.getMeasuredValue():.1f} bara")</w:t>
              <w:br/>
            </w:r>
            <w:r>
              <w:rPr>
                <w:rFonts w:ascii="Consolas" w:hAnsi="Consolas"/>
                <w:color w:val="1A1A1A"/>
                <w:sz w:val="17"/>
              </w:rPr>
              <w:t>print(f"Initial T = {TT_vessel.getMeasuredValue():.1f} °C")</w:t>
              <w:br/>
            </w:r>
            <w:r>
              <w:rPr>
                <w:rFonts w:ascii="Consolas" w:hAnsi="Consolas"/>
                <w:color w:val="1A1A1A"/>
                <w:sz w:val="17"/>
              </w:rPr>
              <w:br/>
            </w:r>
            <w:r>
              <w:rPr>
                <w:rFonts w:ascii="Consolas" w:hAnsi="Consolas"/>
                <w:color w:val="1A1A1A"/>
                <w:sz w:val="17"/>
              </w:rPr>
              <w:t># --- Run blowdown simulation ---</w:t>
              <w:br/>
            </w:r>
            <w:r>
              <w:rPr>
                <w:rFonts w:ascii="Consolas" w:hAnsi="Consolas"/>
                <w:color w:val="1A1A1A"/>
                <w:sz w:val="17"/>
              </w:rPr>
              <w:t>dt = 0.5         # 0.5 second timestep for blowdown</w:t>
              <w:br/>
            </w:r>
            <w:r>
              <w:rPr>
                <w:rFonts w:ascii="Consolas" w:hAnsi="Consolas"/>
                <w:color w:val="1A1A1A"/>
                <w:sz w:val="17"/>
              </w:rPr>
              <w:t>n_steps = 3600   # 30 minutes (1800 seconds)</w:t>
              <w:br/>
            </w:r>
            <w:r>
              <w:rPr>
                <w:rFonts w:ascii="Consolas" w:hAnsi="Consolas"/>
                <w:color w:val="1A1A1A"/>
                <w:sz w:val="17"/>
              </w:rPr>
              <w:br/>
            </w:r>
            <w:r>
              <w:rPr>
                <w:rFonts w:ascii="Consolas" w:hAnsi="Consolas"/>
                <w:color w:val="1A1A1A"/>
                <w:sz w:val="17"/>
              </w:rPr>
              <w:t>time_bd = np.zeros(n_steps)</w:t>
              <w:br/>
            </w:r>
            <w:r>
              <w:rPr>
                <w:rFonts w:ascii="Consolas" w:hAnsi="Consolas"/>
                <w:color w:val="1A1A1A"/>
                <w:sz w:val="17"/>
              </w:rPr>
              <w:t>pressure_bd = np.zeros(n_steps)</w:t>
              <w:br/>
            </w:r>
            <w:r>
              <w:rPr>
                <w:rFonts w:ascii="Consolas" w:hAnsi="Consolas"/>
                <w:color w:val="1A1A1A"/>
                <w:sz w:val="17"/>
              </w:rPr>
              <w:t>temperature_bd = np.zeros(n_steps)</w:t>
              <w:br/>
            </w:r>
            <w:r>
              <w:rPr>
                <w:rFonts w:ascii="Consolas" w:hAnsi="Consolas"/>
                <w:color w:val="1A1A1A"/>
                <w:sz w:val="17"/>
              </w:rPr>
              <w:br/>
            </w:r>
            <w:r>
              <w:rPr>
                <w:rFonts w:ascii="Consolas" w:hAnsi="Consolas"/>
                <w:color w:val="1A1A1A"/>
                <w:sz w:val="17"/>
              </w:rPr>
              <w:t>for i in range(n_steps):</w:t>
              <w:br/>
            </w:r>
            <w:r>
              <w:rPr>
                <w:rFonts w:ascii="Consolas" w:hAnsi="Consolas"/>
                <w:color w:val="1A1A1A"/>
                <w:sz w:val="17"/>
              </w:rPr>
              <w:t xml:space="preserve">    time_bd[i] = i * dt</w:t>
              <w:br/>
            </w:r>
            <w:r>
              <w:rPr>
                <w:rFonts w:ascii="Consolas" w:hAnsi="Consolas"/>
                <w:color w:val="1A1A1A"/>
                <w:sz w:val="17"/>
              </w:rPr>
              <w:t xml:space="preserve">    process.runTransient(dt)</w:t>
              <w:br/>
            </w:r>
            <w:r>
              <w:rPr>
                <w:rFonts w:ascii="Consolas" w:hAnsi="Consolas"/>
                <w:color w:val="1A1A1A"/>
                <w:sz w:val="17"/>
              </w:rPr>
              <w:t xml:space="preserve">    pressure_bd[i] = PT_vessel.getMeasuredValue()</w:t>
              <w:br/>
            </w:r>
            <w:r>
              <w:rPr>
                <w:rFonts w:ascii="Consolas" w:hAnsi="Consolas"/>
                <w:color w:val="1A1A1A"/>
                <w:sz w:val="17"/>
              </w:rPr>
              <w:t xml:space="preserve">    temperature_bd[i] = TT_vessel.getMeasuredValue()</w:t>
              <w:br/>
            </w:r>
            <w:r>
              <w:rPr>
                <w:rFonts w:ascii="Consolas" w:hAnsi="Consolas"/>
                <w:color w:val="1A1A1A"/>
                <w:sz w:val="17"/>
              </w:rPr>
              <w:br/>
            </w:r>
            <w:r>
              <w:rPr>
                <w:rFonts w:ascii="Consolas" w:hAnsi="Consolas"/>
                <w:color w:val="1A1A1A"/>
                <w:sz w:val="17"/>
              </w:rPr>
              <w:t># --- Plot blowdown curves ---</w:t>
              <w:br/>
            </w:r>
            <w:r>
              <w:rPr>
                <w:rFonts w:ascii="Consolas" w:hAnsi="Consolas"/>
                <w:color w:val="1A1A1A"/>
                <w:sz w:val="17"/>
              </w:rPr>
              <w:t>fig, (ax1, ax2) = plt.subplots(2, 1, figsize=(10, 8), sharex=True)</w:t>
              <w:br/>
            </w:r>
            <w:r>
              <w:rPr>
                <w:rFonts w:ascii="Consolas" w:hAnsi="Consolas"/>
                <w:color w:val="1A1A1A"/>
                <w:sz w:val="17"/>
              </w:rPr>
              <w:br/>
            </w:r>
            <w:r>
              <w:rPr>
                <w:rFonts w:ascii="Consolas" w:hAnsi="Consolas"/>
                <w:color w:val="1A1A1A"/>
                <w:sz w:val="17"/>
              </w:rPr>
              <w:t>ax1.plot(time_bd / 60, pressure_bd, 'b-', linewidth=2)</w:t>
              <w:br/>
            </w:r>
            <w:r>
              <w:rPr>
                <w:rFonts w:ascii="Consolas" w:hAnsi="Consolas"/>
                <w:color w:val="1A1A1A"/>
                <w:sz w:val="17"/>
              </w:rPr>
              <w:t>ax1.axhline(y=6.9, color='r', linestyle='--', label='Target (6.9 barg)')</w:t>
              <w:br/>
            </w:r>
            <w:r>
              <w:rPr>
                <w:rFonts w:ascii="Consolas" w:hAnsi="Consolas"/>
                <w:color w:val="1A1A1A"/>
                <w:sz w:val="17"/>
              </w:rPr>
              <w:t>ax1.set_ylabel("Pressure (bara)")</w:t>
              <w:br/>
            </w:r>
            <w:r>
              <w:rPr>
                <w:rFonts w:ascii="Consolas" w:hAnsi="Consolas"/>
                <w:color w:val="1A1A1A"/>
                <w:sz w:val="17"/>
              </w:rPr>
              <w:t>ax1.legend()</w:t>
              <w:br/>
            </w:r>
            <w:r>
              <w:rPr>
                <w:rFonts w:ascii="Consolas" w:hAnsi="Consolas"/>
                <w:color w:val="1A1A1A"/>
                <w:sz w:val="17"/>
              </w:rPr>
              <w:t>ax1.grid(True, alpha=0.3)</w:t>
              <w:br/>
            </w:r>
            <w:r>
              <w:rPr>
                <w:rFonts w:ascii="Consolas" w:hAnsi="Consolas"/>
                <w:color w:val="1A1A1A"/>
                <w:sz w:val="17"/>
              </w:rPr>
              <w:t>ax1.set_title("Vessel Blowdown Simulation")</w:t>
              <w:br/>
            </w:r>
            <w:r>
              <w:rPr>
                <w:rFonts w:ascii="Consolas" w:hAnsi="Consolas"/>
                <w:color w:val="1A1A1A"/>
                <w:sz w:val="17"/>
              </w:rPr>
              <w:br/>
            </w:r>
            <w:r>
              <w:rPr>
                <w:rFonts w:ascii="Consolas" w:hAnsi="Consolas"/>
                <w:color w:val="1A1A1A"/>
                <w:sz w:val="17"/>
              </w:rPr>
              <w:t>ax2.plot(time_bd / 60, temperature_bd, 'r-', linewidth=2)</w:t>
              <w:br/>
            </w:r>
            <w:r>
              <w:rPr>
                <w:rFonts w:ascii="Consolas" w:hAnsi="Consolas"/>
                <w:color w:val="1A1A1A"/>
                <w:sz w:val="17"/>
              </w:rPr>
              <w:t>ax2.axhline(y=-46, color='k', linestyle='--', label='MDMT (-46 °C)')</w:t>
              <w:br/>
            </w:r>
            <w:r>
              <w:rPr>
                <w:rFonts w:ascii="Consolas" w:hAnsi="Consolas"/>
                <w:color w:val="1A1A1A"/>
                <w:sz w:val="17"/>
              </w:rPr>
              <w:t>ax2.set_ylabel("Temperature (°C)")</w:t>
              <w:br/>
            </w:r>
            <w:r>
              <w:rPr>
                <w:rFonts w:ascii="Consolas" w:hAnsi="Consolas"/>
                <w:color w:val="1A1A1A"/>
                <w:sz w:val="17"/>
              </w:rPr>
              <w:t>ax2.set_xlabel("Time (min)")</w:t>
              <w:br/>
            </w:r>
            <w:r>
              <w:rPr>
                <w:rFonts w:ascii="Consolas" w:hAnsi="Consolas"/>
                <w:color w:val="1A1A1A"/>
                <w:sz w:val="17"/>
              </w:rPr>
              <w:t>ax2.legend()</w:t>
              <w:br/>
            </w:r>
            <w:r>
              <w:rPr>
                <w:rFonts w:ascii="Consolas" w:hAnsi="Consolas"/>
                <w:color w:val="1A1A1A"/>
                <w:sz w:val="17"/>
              </w:rPr>
              <w:t>ax2.grid(True, alpha=0.3)</w:t>
              <w:br/>
            </w:r>
            <w:r>
              <w:rPr>
                <w:rFonts w:ascii="Consolas" w:hAnsi="Consolas"/>
                <w:color w:val="1A1A1A"/>
                <w:sz w:val="17"/>
              </w:rPr>
              <w:br/>
            </w:r>
            <w:r>
              <w:rPr>
                <w:rFonts w:ascii="Consolas" w:hAnsi="Consolas"/>
                <w:color w:val="1A1A1A"/>
                <w:sz w:val="17"/>
              </w:rPr>
              <w:t>plt.tight_layout()</w:t>
              <w:br/>
            </w:r>
            <w:r>
              <w:rPr>
                <w:rFonts w:ascii="Consolas" w:hAnsi="Consolas"/>
                <w:color w:val="1A1A1A"/>
                <w:sz w:val="17"/>
              </w:rPr>
              <w:t>plt.savefig("figures/ch20_blowdown_curves.png", dpi=150,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163146"/>
            <wp:docPr id="171" name="Picture 171"/>
            <wp:cNvGraphicFramePr>
              <a:graphicFrameLocks noChangeAspect="1"/>
            </wp:cNvGraphicFramePr>
            <a:graphic>
              <a:graphicData uri="http://schemas.openxmlformats.org/drawingml/2006/picture">
                <pic:pic>
                  <pic:nvPicPr>
                    <pic:cNvPr id="0" name="ch20_blowdown_curves.png"/>
                    <pic:cNvPicPr/>
                  </pic:nvPicPr>
                  <pic:blipFill>
                    <a:blip r:embed="rId163"/>
                    <a:stretch>
                      <a:fillRect/>
                    </a:stretch>
                  </pic:blipFill>
                  <pic:spPr>
                    <a:xfrm>
                      <a:off x="0" y="0"/>
                      <a:ext cx="4114800" cy="2163146"/>
                    </a:xfrm>
                    <a:prstGeom prst="rect"/>
                  </pic:spPr>
                </pic:pic>
              </a:graphicData>
            </a:graphic>
          </wp:inline>
        </w:drawing>
      </w:r>
    </w:p>
    <w:p>
      <w:pPr>
        <w:spacing w:before="60" w:after="240"/>
        <w:ind w:firstLine="0"/>
        <w:jc w:val="center"/>
      </w:pPr>
      <w:r>
        <w:rPr>
          <w:rFonts w:ascii="Times New Roman" w:hAnsi="Times New Roman"/>
          <w:b/>
          <w:sz w:val="18"/>
        </w:rPr>
        <w:t xml:space="preserve">Figure 29.4: </w:t>
      </w:r>
      <w:r>
        <w:rPr>
          <w:rFonts w:ascii="Times New Roman" w:hAnsi="Times New Roman"/>
          <w:i/>
          <w:sz w:val="18"/>
        </w:rPr>
        <w:t>Pressure and temperature profiles during vessel blowdown</w:t>
      </w:r>
    </w:p>
    <w:p>
      <w:r>
        <w:rPr>
          <w:rFonts w:ascii="Times New Roman" w:hAnsi="Times New Roman"/>
        </w:rPr>
        <w:t>The blowdown simulation reveals two critical design checks:</w:t>
      </w:r>
    </w:p>
    <w:p>
      <w:pPr>
        <w:spacing w:before="20" w:after="20"/>
        <w:ind w:firstLine="0" w:left="720"/>
        <w:numPr>
          <w:ilvl w:val="0"/>
          <w:numId w:val="553"/>
        </w:numPr>
      </w:pPr>
      <w:r>
        <w:rPr>
          <w:rFonts w:ascii="Times New Roman" w:hAnsi="Times New Roman"/>
          <w:b/>
        </w:rPr>
        <w:t>Depressurization time</w:t>
      </w:r>
      <w:r>
        <w:rPr>
          <w:rFonts w:ascii="Times New Roman" w:hAnsi="Times New Roman"/>
        </w:rPr>
        <w:t>: Does the vessel reach the target pressure (6.9 barg or 50% of design pressure) within 15 minutes? If not, a larger BDV orifice is needed.</w:t>
      </w:r>
    </w:p>
    <w:p>
      <w:pPr>
        <w:spacing w:before="20" w:after="20"/>
        <w:ind w:firstLine="0" w:left="720"/>
        <w:numPr>
          <w:ilvl w:val="0"/>
          <w:numId w:val="553"/>
        </w:numPr>
      </w:pPr>
      <w:r>
        <w:rPr>
          <w:rFonts w:ascii="Times New Roman" w:hAnsi="Times New Roman"/>
          <w:b/>
        </w:rPr>
        <w:t>Minimum temperature</w:t>
      </w:r>
      <w:r>
        <w:rPr>
          <w:rFonts w:ascii="Times New Roman" w:hAnsi="Times New Roman"/>
        </w:rPr>
        <w:t>: Does the gas or liquid temperature fall below the minimum design metal temperature (MDMT)? If so, a more cryogenic-resistant material or a controlled blowdown rate is required.</w:t>
      </w:r>
    </w:p>
    <w:p>
      <w:r>
        <w:rPr>
          <w:rFonts w:ascii="Times New Roman" w:hAnsi="Times New Roman"/>
        </w:rPr>
        <w:t>---</w:t>
      </w:r>
    </w:p>
    <w:p>
      <w:pPr>
        <w:pStyle w:val="Heading2"/>
      </w:pPr>
      <w:r>
        <w:t>20.10 Dynamic Slug Handling</w:t>
      </w:r>
    </w:p>
    <w:p>
      <w:pPr>
        <w:pStyle w:val="Heading3"/>
      </w:pPr>
      <w:r>
        <w:t>20.10.1 Slug Flow in Pipelines</w:t>
      </w:r>
    </w:p>
    <w:p>
      <w:r>
        <w:rPr>
          <w:rFonts w:ascii="Times New Roman" w:hAnsi="Times New Roman"/>
        </w:rPr>
        <w:t>Slug flow is one of the most challenging dynamic phenomena in offshore production. Slugs are large liquid masses that travel intermittently through pipelines, causing:</w:t>
      </w:r>
    </w:p>
    <w:p>
      <w:pPr>
        <w:pStyle w:val="ListBullet"/>
        <w:ind w:firstLine="0"/>
      </w:pPr>
      <w:r>
        <w:rPr>
          <w:rFonts w:ascii="Times New Roman" w:hAnsi="Times New Roman"/>
        </w:rPr>
        <w:t>Sudden surges of liquid at the receiving separator</w:t>
      </w:r>
    </w:p>
    <w:p>
      <w:pPr>
        <w:pStyle w:val="ListBullet"/>
        <w:ind w:firstLine="0"/>
      </w:pPr>
      <w:r>
        <w:rPr>
          <w:rFonts w:ascii="Times New Roman" w:hAnsi="Times New Roman"/>
        </w:rPr>
        <w:t>Rapid pressure fluctuations</w:t>
      </w:r>
    </w:p>
    <w:p>
      <w:pPr>
        <w:pStyle w:val="ListBullet"/>
        <w:ind w:firstLine="0"/>
      </w:pPr>
      <w:r>
        <w:rPr>
          <w:rFonts w:ascii="Times New Roman" w:hAnsi="Times New Roman"/>
        </w:rPr>
        <w:t>Level control upsets</w:t>
      </w:r>
    </w:p>
    <w:p>
      <w:pPr>
        <w:pStyle w:val="ListBullet"/>
        <w:ind w:firstLine="0"/>
      </w:pPr>
      <w:r>
        <w:rPr>
          <w:rFonts w:ascii="Times New Roman" w:hAnsi="Times New Roman"/>
        </w:rPr>
        <w:t>Potential for liquid carryover to gas systems</w:t>
      </w:r>
    </w:p>
    <w:p>
      <w:r>
        <w:rPr>
          <w:rFonts w:ascii="Times New Roman" w:hAnsi="Times New Roman"/>
        </w:rPr>
        <w:t>The two main types of slugs are:</w:t>
      </w:r>
    </w:p>
    <w:p>
      <w:r>
        <w:rPr>
          <w:rFonts w:ascii="Times New Roman" w:hAnsi="Times New Roman"/>
          <w:b/>
        </w:rPr>
        <w:t>Hydrodynamic slugs</w:t>
      </w:r>
      <w:r>
        <w:rPr>
          <w:rFonts w:ascii="Times New Roman" w:hAnsi="Times New Roman"/>
        </w:rPr>
        <w:t xml:space="preserve"> arise from the inherent instability of stratified flow. They are relatively short (10–100 pipe diameters) and frequent.</w:t>
      </w:r>
    </w:p>
    <w:p>
      <w:r>
        <w:rPr>
          <w:rFonts w:ascii="Times New Roman" w:hAnsi="Times New Roman"/>
          <w:b/>
        </w:rPr>
        <w:t>Terrain-induced slugs</w:t>
      </w:r>
      <w:r>
        <w:rPr>
          <w:rFonts w:ascii="Times New Roman" w:hAnsi="Times New Roman"/>
        </w:rPr>
        <w:t xml:space="preserve"> (riser slugging) occur at low points in the pipeline profile, especially at the base of a riser. Liquid accumulates at the low point until the gas pressure behind it overcomes the hydrostatic head. These slugs can be enormous — holding the entire liquid inventory of the riser — and arrive at irregular, long intervals.</w:t>
      </w:r>
    </w:p>
    <w:p>
      <w:r>
        <w:rPr>
          <w:rFonts w:ascii="Times New Roman" w:hAnsi="Times New Roman"/>
        </w:rPr>
        <w:t>The characteristic slug frequency for terrain-induced slugging is:</w:t>
      </w:r>
    </w:p>
    <w:p>
      <w:pPr>
        <w:spacing w:before="120" w:after="120"/>
        <w:ind w:firstLine="0"/>
        <w:jc w:val="center"/>
        <w:tabs>
          <w:tab w:val="center" w:pos="4536"/>
          <w:tab w:val="right" w:pos="9072"/>
        </w:tabs>
      </w:pPr>
      <m:oMath>
        <m:sSub>
          <m:e>
            <m:r>
              <m:t>f</m:t>
            </m:r>
          </m:e>
          <m:sub>
            <m:r>
              <m:rPr>
                <m:sty m:val="p"/>
              </m:rPr>
              <m:t>slug</m:t>
            </m:r>
          </m:sub>
        </m:sSub>
        <m:r>
          <m:t>~</m:t>
        </m:r>
        <m:f>
          <m:fPr>
            <m:type m:val="bar"/>
          </m:fPr>
          <m:num>
            <m:sSub>
              <m:e>
                <m:r>
                  <m:t>v</m:t>
                </m:r>
              </m:e>
              <m:sub>
                <m:r>
                  <m:t>sg</m:t>
                </m:r>
              </m:sub>
            </m:sSub>
          </m:num>
          <m:den>
            <m:sSub>
              <m:e>
                <m:r>
                  <m:t>L</m:t>
                </m:r>
              </m:e>
              <m:sub>
                <m:r>
                  <m:rPr>
                    <m:sty m:val="p"/>
                  </m:rPr>
                  <m:t>riser</m:t>
                </m:r>
              </m:sub>
            </m:sSub>
          </m:den>
        </m:f>
      </m:oMath>
      <w:r>
        <w:rPr>
          <w:rFonts w:ascii="Times New Roman" w:hAnsi="Times New Roman"/>
          <w:i w:val="0"/>
          <w:sz w:val="20"/>
        </w:rPr>
        <w:tab/>
        <w:t>(29.33)</w:t>
      </w:r>
    </w:p>
    <w:p>
      <w:r>
        <w:rPr>
          <w:rFonts w:ascii="Times New Roman" w:hAnsi="Times New Roman"/>
        </w:rPr>
        <w:t xml:space="preserve">where </w:t>
      </w:r>
      <m:oMath>
        <m:sSub>
          <m:e>
            <m:r>
              <m:t>v</m:t>
            </m:r>
          </m:e>
          <m:sub>
            <m:r>
              <m:t>sg</m:t>
            </m:r>
          </m:sub>
        </m:sSub>
      </m:oMath>
      <w:r>
        <w:rPr>
          <w:rFonts w:ascii="Times New Roman" w:hAnsi="Times New Roman"/>
        </w:rPr>
        <w:t xml:space="preserve"> is the superficial gas velocity and </w:t>
      </w:r>
      <m:oMath>
        <m:sSub>
          <m:e>
            <m:r>
              <m:t>L</m:t>
            </m:r>
          </m:e>
          <m:sub>
            <m:r>
              <m:rPr>
                <m:sty m:val="p"/>
              </m:rPr>
              <m:t>riser</m:t>
            </m:r>
          </m:sub>
        </m:sSub>
      </m:oMath>
      <w:r>
        <w:rPr>
          <w:rFonts w:ascii="Times New Roman" w:hAnsi="Times New Roman"/>
        </w:rPr>
        <w:t xml:space="preserve"> is the riser height.</w:t>
      </w:r>
    </w:p>
    <w:p>
      <w:pPr>
        <w:pStyle w:val="Heading3"/>
      </w:pPr>
      <w:r>
        <w:t>20.10.2 Slug Catcher and Separator Sizing</w:t>
      </w:r>
    </w:p>
    <w:p>
      <w:r>
        <w:rPr>
          <w:rFonts w:ascii="Times New Roman" w:hAnsi="Times New Roman"/>
        </w:rPr>
        <w:t>The separator (or slug catcher) must have sufficient liquid surge volume to absorb the slug without tripping on high level. The required surge volume is:</w:t>
      </w:r>
    </w:p>
    <w:p>
      <w:pPr>
        <w:spacing w:before="120" w:after="120"/>
        <w:ind w:firstLine="0"/>
        <w:jc w:val="center"/>
        <w:tabs>
          <w:tab w:val="center" w:pos="4536"/>
          <w:tab w:val="right" w:pos="9072"/>
        </w:tabs>
      </w:pPr>
      <m:oMath>
        <m:sSub>
          <m:e>
            <m:r>
              <m:t>V</m:t>
            </m:r>
          </m:e>
          <m:sub>
            <m:r>
              <m:rPr>
                <m:sty m:val="p"/>
              </m:rPr>
              <m:t>surge</m:t>
            </m:r>
          </m:sub>
        </m:sSub>
        <m:r>
          <m:t>=</m:t>
        </m:r>
        <m:sSub>
          <m:e>
            <m:r>
              <m:t>V</m:t>
            </m:r>
          </m:e>
          <m:sub>
            <m:r>
              <m:rPr>
                <m:sty m:val="p"/>
              </m:rPr>
              <m:t>slug</m:t>
            </m:r>
          </m:sub>
        </m:sSub>
        <m:r>
          <m:t>−</m:t>
        </m:r>
        <m:sSub>
          <m:e>
            <m:limUpp>
              <m:e>
                <m:r>
                  <m:t>V</m:t>
                </m:r>
              </m:e>
              <m:lim>
                <m:r>
                  <m:t>˙</m:t>
                </m:r>
              </m:lim>
            </m:limUpp>
          </m:e>
          <m:sub>
            <m:r>
              <m:t>L,</m:t>
            </m:r>
            <m:r>
              <m:rPr>
                <m:sty m:val="p"/>
              </m:rPr>
              <m:t>out</m:t>
            </m:r>
          </m:sub>
        </m:sSub>
        <m:r>
          <m:t>·</m:t>
        </m:r>
        <m:sSub>
          <m:e>
            <m:r>
              <m:t>t</m:t>
            </m:r>
          </m:e>
          <m:sub>
            <m:r>
              <m:rPr>
                <m:sty m:val="p"/>
              </m:rPr>
              <m:t>slug</m:t>
            </m:r>
          </m:sub>
        </m:sSub>
      </m:oMath>
      <w:r>
        <w:rPr>
          <w:rFonts w:ascii="Times New Roman" w:hAnsi="Times New Roman"/>
          <w:i w:val="0"/>
          <w:sz w:val="20"/>
        </w:rPr>
        <w:tab/>
        <w:t>(29.34)</w:t>
      </w:r>
    </w:p>
    <w:p>
      <w:r>
        <w:rPr>
          <w:rFonts w:ascii="Times New Roman" w:hAnsi="Times New Roman"/>
        </w:rPr>
        <w:t xml:space="preserve">where </w:t>
      </w:r>
      <m:oMath>
        <m:sSub>
          <m:e>
            <m:r>
              <m:t>V</m:t>
            </m:r>
          </m:e>
          <m:sub>
            <m:r>
              <m:rPr>
                <m:sty m:val="p"/>
              </m:rPr>
              <m:t>slug</m:t>
            </m:r>
          </m:sub>
        </m:sSub>
      </m:oMath>
      <w:r>
        <w:rPr>
          <w:rFonts w:ascii="Times New Roman" w:hAnsi="Times New Roman"/>
        </w:rPr>
        <w:t xml:space="preserve"> is the slug volume, </w:t>
      </w:r>
      <m:oMath>
        <m:sSub>
          <m:e>
            <m:limUpp>
              <m:e>
                <m:r>
                  <m:t>V</m:t>
                </m:r>
              </m:e>
              <m:lim>
                <m:r>
                  <m:t>˙</m:t>
                </m:r>
              </m:lim>
            </m:limUpp>
          </m:e>
          <m:sub>
            <m:r>
              <m:t>L,</m:t>
            </m:r>
            <m:r>
              <m:rPr>
                <m:sty m:val="p"/>
              </m:rPr>
              <m:t>out</m:t>
            </m:r>
          </m:sub>
        </m:sSub>
      </m:oMath>
      <w:r>
        <w:rPr>
          <w:rFonts w:ascii="Times New Roman" w:hAnsi="Times New Roman"/>
        </w:rPr>
        <w:t xml:space="preserve"> is the liquid processing rate, and </w:t>
      </w:r>
      <m:oMath>
        <m:sSub>
          <m:e>
            <m:r>
              <m:t>t</m:t>
            </m:r>
          </m:e>
          <m:sub>
            <m:r>
              <m:rPr>
                <m:sty m:val="p"/>
              </m:rPr>
              <m:t>slug</m:t>
            </m:r>
          </m:sub>
        </m:sSub>
      </m:oMath>
      <w:r>
        <w:rPr>
          <w:rFonts w:ascii="Times New Roman" w:hAnsi="Times New Roman"/>
        </w:rPr>
        <w:t xml:space="preserve"> is the slug duration.</w:t>
      </w:r>
    </w:p>
    <w:p>
      <w:pPr>
        <w:pStyle w:val="Heading3"/>
      </w:pPr>
      <w:r>
        <w:t>20.10.3 Control Strategies for Slug Handling</w:t>
      </w:r>
    </w:p>
    <w:p>
      <w:r>
        <w:rPr>
          <w:rFonts w:ascii="Times New Roman" w:hAnsi="Times New Roman"/>
        </w:rPr>
        <w:t>Several control strategies help manage slugs:</w:t>
      </w:r>
    </w:p>
    <w:p>
      <w:pPr>
        <w:spacing w:before="20" w:after="20"/>
        <w:ind w:firstLine="0" w:left="720"/>
        <w:numPr>
          <w:ilvl w:val="0"/>
          <w:numId w:val="554"/>
        </w:numPr>
      </w:pPr>
      <w:r>
        <w:rPr>
          <w:rFonts w:ascii="Times New Roman" w:hAnsi="Times New Roman"/>
          <w:b/>
        </w:rPr>
        <w:t>Robust averaging level control</w:t>
      </w:r>
      <w:r>
        <w:rPr>
          <w:rFonts w:ascii="Times New Roman" w:hAnsi="Times New Roman"/>
        </w:rPr>
        <w:t xml:space="preserve"> with a wide level band and low gain allows the separator level to absorb the slug without transmitting flow disturbances downstream</w:t>
      </w:r>
    </w:p>
    <w:p>
      <w:pPr>
        <w:spacing w:before="20" w:after="20"/>
        <w:ind w:firstLine="0" w:left="720"/>
        <w:numPr>
          <w:ilvl w:val="0"/>
          <w:numId w:val="554"/>
        </w:numPr>
      </w:pPr>
      <w:r>
        <w:rPr>
          <w:rFonts w:ascii="Times New Roman" w:hAnsi="Times New Roman"/>
          <w:b/>
        </w:rPr>
        <w:t>Feed-forward from pipeline instrumentation</w:t>
      </w:r>
      <w:r>
        <w:rPr>
          <w:rFonts w:ascii="Times New Roman" w:hAnsi="Times New Roman"/>
        </w:rPr>
        <w:t xml:space="preserve"> detects an approaching slug (e.g., through gamma densitometry or pressure signature analysis) and pre-adjusts the separator level to create additional surge volume</w:t>
      </w:r>
    </w:p>
    <w:p>
      <w:pPr>
        <w:spacing w:before="20" w:after="20"/>
        <w:ind w:firstLine="0" w:left="720"/>
        <w:numPr>
          <w:ilvl w:val="0"/>
          <w:numId w:val="554"/>
        </w:numPr>
      </w:pPr>
      <w:r>
        <w:rPr>
          <w:rFonts w:ascii="Times New Roman" w:hAnsi="Times New Roman"/>
          <w:b/>
        </w:rPr>
        <w:t>Active slug control</w:t>
      </w:r>
      <w:r>
        <w:rPr>
          <w:rFonts w:ascii="Times New Roman" w:hAnsi="Times New Roman"/>
        </w:rPr>
        <w:t xml:space="preserve"> at the wellhead or riser base modulates the choke valve to suppress riser slugging before it develops. This technique, pioneered on North Sea platforms, can eliminate severe slugging entirely</w:t>
      </w:r>
    </w:p>
    <w:p>
      <w:pPr>
        <w:spacing w:before="20" w:after="20"/>
        <w:ind w:firstLine="0" w:left="720"/>
        <w:numPr>
          <w:ilvl w:val="0"/>
          <w:numId w:val="554"/>
        </w:numPr>
      </w:pPr>
      <w:r>
        <w:rPr>
          <w:rFonts w:ascii="Times New Roman" w:hAnsi="Times New Roman"/>
          <w:b/>
        </w:rPr>
        <w:t>Split-range outlet control</w:t>
      </w:r>
      <w:r>
        <w:rPr>
          <w:rFonts w:ascii="Times New Roman" w:hAnsi="Times New Roman"/>
        </w:rPr>
        <w:t xml:space="preserve"> provides additional liquid handling capacity during slug events by opening a bypass valve when the primary outlet valve reaches its limit</w:t>
      </w:r>
    </w:p>
    <w:p>
      <w:r>
        <w:rPr>
          <w:rFonts w:ascii="Times New Roman" w:hAnsi="Times New Roman"/>
        </w:rPr>
        <w:t>The combination of slug catcher sizing and control strategy must be validated through dynamic simulation. The simulation must capture the slug arrival profile (flow rate vs time), the separator level dynamics, and the downstream system response. A poorly tuned level controller can amplify slug-induced disturbances rather than attenuating them.</w:t>
      </w:r>
    </w:p>
    <w:p>
      <w:pPr>
        <w:pStyle w:val="Heading3"/>
      </w:pPr>
      <w:r>
        <w:t>20.10.4 NeqSim Dynamic Slug Response Example</w:t>
      </w:r>
    </w:p>
    <w:p>
      <w:r>
        <w:rPr>
          <w:rFonts w:ascii="Times New Roman" w:hAnsi="Times New Roman"/>
        </w:rPr>
        <w:t>The following code demonstrates how to model a separator's response to a slug event: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 --- Build separator model ---</w:t>
              <w:br/>
            </w:r>
            <w:r>
              <w:rPr>
                <w:rFonts w:ascii="Consolas" w:hAnsi="Consolas"/>
                <w:color w:val="1A1A1A"/>
                <w:sz w:val="17"/>
              </w:rPr>
              <w:t>fluid = jneqsim.thermo.system.SystemSrkEos(273.15 + 50.0, 40.0)</w:t>
              <w:br/>
            </w:r>
            <w:r>
              <w:rPr>
                <w:rFonts w:ascii="Consolas" w:hAnsi="Consolas"/>
                <w:color w:val="1A1A1A"/>
                <w:sz w:val="17"/>
              </w:rPr>
              <w:t>fluid.addComponent("methane", 0.50)</w:t>
              <w:br/>
            </w:r>
            <w:r>
              <w:rPr>
                <w:rFonts w:ascii="Consolas" w:hAnsi="Consolas"/>
                <w:color w:val="1A1A1A"/>
                <w:sz w:val="17"/>
              </w:rPr>
              <w:t>fluid.addComponent("ethane", 0.05)</w:t>
              <w:br/>
            </w:r>
            <w:r>
              <w:rPr>
                <w:rFonts w:ascii="Consolas" w:hAnsi="Consolas"/>
                <w:color w:val="1A1A1A"/>
                <w:sz w:val="17"/>
              </w:rPr>
              <w:t>fluid.addComponent("propane", 0.03)</w:t>
              <w:br/>
            </w:r>
            <w:r>
              <w:rPr>
                <w:rFonts w:ascii="Consolas" w:hAnsi="Consolas"/>
                <w:color w:val="1A1A1A"/>
                <w:sz w:val="17"/>
              </w:rPr>
              <w:t>fluid.addComponent("n-pentane", 0.10)</w:t>
              <w:br/>
            </w:r>
            <w:r>
              <w:rPr>
                <w:rFonts w:ascii="Consolas" w:hAnsi="Consolas"/>
                <w:color w:val="1A1A1A"/>
                <w:sz w:val="17"/>
              </w:rPr>
              <w:t>fluid.addComponent("n-heptane", 0.27)</w:t>
              <w:br/>
            </w:r>
            <w:r>
              <w:rPr>
                <w:rFonts w:ascii="Consolas" w:hAnsi="Consolas"/>
                <w:color w:val="1A1A1A"/>
                <w:sz w:val="17"/>
              </w:rPr>
              <w:t>fluid.addComponent("water", 0.05)</w:t>
              <w:br/>
            </w:r>
            <w:r>
              <w:rPr>
                <w:rFonts w:ascii="Consolas" w:hAnsi="Consolas"/>
                <w:color w:val="1A1A1A"/>
                <w:sz w:val="17"/>
              </w:rPr>
              <w:t>fluid.setMixingRule("classic")</w:t>
              <w:br/>
            </w:r>
            <w:r>
              <w:rPr>
                <w:rFonts w:ascii="Consolas" w:hAnsi="Consolas"/>
                <w:color w:val="1A1A1A"/>
                <w:sz w:val="17"/>
              </w:rPr>
              <w:t>fluid.setMultiPhaseCheck(True)</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ThrottlingValve = jneqsim.process.equipment.valve.ThrottlingValve</w:t>
              <w:br/>
            </w:r>
            <w:r>
              <w:rPr>
                <w:rFonts w:ascii="Consolas" w:hAnsi="Consolas"/>
                <w:color w:val="1A1A1A"/>
                <w:sz w:val="17"/>
              </w:rPr>
              <w:t>ProcessSystem = jneqsim.process.processmodel.ProcessSystem</w:t>
              <w:br/>
            </w:r>
            <w:r>
              <w:rPr>
                <w:rFonts w:ascii="Consolas" w:hAnsi="Consolas"/>
                <w:color w:val="1A1A1A"/>
                <w:sz w:val="17"/>
              </w:rPr>
              <w:t>LevelTransmitter = jneqsim.process.measurementdevice.LevelTransmitter</w:t>
              <w:br/>
            </w:r>
            <w:r>
              <w:rPr>
                <w:rFonts w:ascii="Consolas" w:hAnsi="Consolas"/>
                <w:color w:val="1A1A1A"/>
                <w:sz w:val="17"/>
              </w:rPr>
              <w:t>ControllerDeviceBaseClass = jneqsim.process.controllerdevice.ControllerDeviceBaseClass</w:t>
              <w:br/>
            </w:r>
            <w:r>
              <w:rPr>
                <w:rFonts w:ascii="Consolas" w:hAnsi="Consolas"/>
                <w:color w:val="1A1A1A"/>
                <w:sz w:val="17"/>
              </w:rPr>
              <w:br/>
            </w:r>
            <w:r>
              <w:rPr>
                <w:rFonts w:ascii="Consolas" w:hAnsi="Consolas"/>
                <w:color w:val="1A1A1A"/>
                <w:sz w:val="17"/>
              </w:rPr>
              <w:t>feed = Stream("feed", fluid)</w:t>
              <w:br/>
            </w:r>
            <w:r>
              <w:rPr>
                <w:rFonts w:ascii="Consolas" w:hAnsi="Consolas"/>
                <w:color w:val="1A1A1A"/>
                <w:sz w:val="17"/>
              </w:rPr>
              <w:t>feed.setFlowRate(40000.0, "kg/hr")</w:t>
              <w:br/>
            </w:r>
            <w:r>
              <w:rPr>
                <w:rFonts w:ascii="Consolas" w:hAnsi="Consolas"/>
                <w:color w:val="1A1A1A"/>
                <w:sz w:val="17"/>
              </w:rPr>
              <w:t>feed.setTemperature(50.0, "C")</w:t>
              <w:br/>
            </w:r>
            <w:r>
              <w:rPr>
                <w:rFonts w:ascii="Consolas" w:hAnsi="Consolas"/>
                <w:color w:val="1A1A1A"/>
                <w:sz w:val="17"/>
              </w:rPr>
              <w:t>feed.setPressure(40.0, "bara")</w:t>
              <w:br/>
            </w:r>
            <w:r>
              <w:rPr>
                <w:rFonts w:ascii="Consolas" w:hAnsi="Consolas"/>
                <w:color w:val="1A1A1A"/>
                <w:sz w:val="17"/>
              </w:rPr>
              <w:br/>
            </w:r>
            <w:r>
              <w:rPr>
                <w:rFonts w:ascii="Consolas" w:hAnsi="Consolas"/>
                <w:color w:val="1A1A1A"/>
                <w:sz w:val="17"/>
              </w:rPr>
              <w:t>sep = Separator("slug catcher", feed)</w:t>
              <w:br/>
            </w:r>
            <w:r>
              <w:rPr>
                <w:rFonts w:ascii="Consolas" w:hAnsi="Consolas"/>
                <w:color w:val="1A1A1A"/>
                <w:sz w:val="17"/>
              </w:rPr>
              <w:t>sep.setInternalDiameter(3.0)   # Large diameter for slug volume</w:t>
              <w:br/>
            </w:r>
            <w:r>
              <w:rPr>
                <w:rFonts w:ascii="Consolas" w:hAnsi="Consolas"/>
                <w:color w:val="1A1A1A"/>
                <w:sz w:val="17"/>
              </w:rPr>
              <w:t>sep.setSeparatorLength(12.0)</w:t>
              <w:br/>
            </w:r>
            <w:r>
              <w:rPr>
                <w:rFonts w:ascii="Consolas" w:hAnsi="Consolas"/>
                <w:color w:val="1A1A1A"/>
                <w:sz w:val="17"/>
              </w:rPr>
              <w:br/>
            </w:r>
            <w:r>
              <w:rPr>
                <w:rFonts w:ascii="Consolas" w:hAnsi="Consolas"/>
                <w:color w:val="1A1A1A"/>
                <w:sz w:val="17"/>
              </w:rPr>
              <w:t>liq_valve = ThrottlingValve("liq outlet", sep.getLiquidOutStream())</w:t>
              <w:br/>
            </w:r>
            <w:r>
              <w:rPr>
                <w:rFonts w:ascii="Consolas" w:hAnsi="Consolas"/>
                <w:color w:val="1A1A1A"/>
                <w:sz w:val="17"/>
              </w:rPr>
              <w:t>liq_valve.setOutletPressure(10.0, "bara")</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process.add(sep)</w:t>
              <w:br/>
            </w:r>
            <w:r>
              <w:rPr>
                <w:rFonts w:ascii="Consolas" w:hAnsi="Consolas"/>
                <w:color w:val="1A1A1A"/>
                <w:sz w:val="17"/>
              </w:rPr>
              <w:t>process.add(liq_valve)</w:t>
              <w:br/>
            </w:r>
            <w:r>
              <w:rPr>
                <w:rFonts w:ascii="Consolas" w:hAnsi="Consolas"/>
                <w:color w:val="1A1A1A"/>
                <w:sz w:val="17"/>
              </w:rPr>
              <w:br/>
            </w:r>
            <w:r>
              <w:rPr>
                <w:rFonts w:ascii="Consolas" w:hAnsi="Consolas"/>
                <w:color w:val="1A1A1A"/>
                <w:sz w:val="17"/>
              </w:rPr>
              <w:t>LT = LevelTransmitter("LT-slug", sep)</w:t>
              <w:br/>
            </w:r>
            <w:r>
              <w:rPr>
                <w:rFonts w:ascii="Consolas" w:hAnsi="Consolas"/>
                <w:color w:val="1A1A1A"/>
                <w:sz w:val="17"/>
              </w:rPr>
              <w:t>LT.setUnit("m")</w:t>
              <w:br/>
            </w:r>
            <w:r>
              <w:rPr>
                <w:rFonts w:ascii="Consolas" w:hAnsi="Consolas"/>
                <w:color w:val="1A1A1A"/>
                <w:sz w:val="17"/>
              </w:rPr>
              <w:t>process.add(LT)</w:t>
              <w:br/>
            </w:r>
            <w:r>
              <w:rPr>
                <w:rFonts w:ascii="Consolas" w:hAnsi="Consolas"/>
                <w:color w:val="1A1A1A"/>
                <w:sz w:val="17"/>
              </w:rPr>
              <w:br/>
            </w:r>
            <w:r>
              <w:rPr>
                <w:rFonts w:ascii="Consolas" w:hAnsi="Consolas"/>
                <w:color w:val="1A1A1A"/>
                <w:sz w:val="17"/>
              </w:rPr>
              <w:t># Averaging level controller</w:t>
              <w:br/>
            </w:r>
            <w:r>
              <w:rPr>
                <w:rFonts w:ascii="Consolas" w:hAnsi="Consolas"/>
                <w:color w:val="1A1A1A"/>
                <w:sz w:val="17"/>
              </w:rPr>
              <w:t>LC = ControllerDeviceBaseClass()</w:t>
              <w:br/>
            </w:r>
            <w:r>
              <w:rPr>
                <w:rFonts w:ascii="Consolas" w:hAnsi="Consolas"/>
                <w:color w:val="1A1A1A"/>
                <w:sz w:val="17"/>
              </w:rPr>
              <w:t>LC.setControllerSetPoint(1.0)</w:t>
              <w:br/>
            </w:r>
            <w:r>
              <w:rPr>
                <w:rFonts w:ascii="Consolas" w:hAnsi="Consolas"/>
                <w:color w:val="1A1A1A"/>
                <w:sz w:val="17"/>
              </w:rPr>
              <w:t>LC.setTransmitter(LT)</w:t>
              <w:br/>
            </w:r>
            <w:r>
              <w:rPr>
                <w:rFonts w:ascii="Consolas" w:hAnsi="Consolas"/>
                <w:color w:val="1A1A1A"/>
                <w:sz w:val="17"/>
              </w:rPr>
              <w:t>LC.setReverseActing(True)</w:t>
              <w:br/>
            </w:r>
            <w:r>
              <w:rPr>
                <w:rFonts w:ascii="Consolas" w:hAnsi="Consolas"/>
                <w:color w:val="1A1A1A"/>
                <w:sz w:val="17"/>
              </w:rPr>
              <w:t>LC.setControllerParameters(0.8, 200.0, 0.0)  # Averaging tuning</w:t>
              <w:br/>
            </w:r>
            <w:r>
              <w:rPr>
                <w:rFonts w:ascii="Consolas" w:hAnsi="Consolas"/>
                <w:color w:val="1A1A1A"/>
                <w:sz w:val="17"/>
              </w:rPr>
              <w:t>liq_valve.addController("LC-slug", LC)</w:t>
              <w:br/>
            </w:r>
            <w:r>
              <w:rPr>
                <w:rFonts w:ascii="Consolas" w:hAnsi="Consolas"/>
                <w:color w:val="1A1A1A"/>
                <w:sz w:val="17"/>
              </w:rPr>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 Simulate slug arrival ---</w:t>
              <w:br/>
            </w:r>
            <w:r>
              <w:rPr>
                <w:rFonts w:ascii="Consolas" w:hAnsi="Consolas"/>
                <w:color w:val="1A1A1A"/>
                <w:sz w:val="17"/>
              </w:rPr>
              <w:t>dt = 1.0</w:t>
              <w:br/>
            </w:r>
            <w:r>
              <w:rPr>
                <w:rFonts w:ascii="Consolas" w:hAnsi="Consolas"/>
                <w:color w:val="1A1A1A"/>
                <w:sz w:val="17"/>
              </w:rPr>
              <w:t>n_steps = 2400  # 40 minutes</w:t>
              <w:br/>
            </w:r>
            <w:r>
              <w:rPr>
                <w:rFonts w:ascii="Consolas" w:hAnsi="Consolas"/>
                <w:color w:val="1A1A1A"/>
                <w:sz w:val="17"/>
              </w:rPr>
              <w:br/>
            </w:r>
            <w:r>
              <w:rPr>
                <w:rFonts w:ascii="Consolas" w:hAnsi="Consolas"/>
                <w:color w:val="1A1A1A"/>
                <w:sz w:val="17"/>
              </w:rPr>
              <w:t>time_s = np.zeros(n_steps)</w:t>
              <w:br/>
            </w:r>
            <w:r>
              <w:rPr>
                <w:rFonts w:ascii="Consolas" w:hAnsi="Consolas"/>
                <w:color w:val="1A1A1A"/>
                <w:sz w:val="17"/>
              </w:rPr>
              <w:t>level_s = np.zeros(n_steps)</w:t>
              <w:br/>
            </w:r>
            <w:r>
              <w:rPr>
                <w:rFonts w:ascii="Consolas" w:hAnsi="Consolas"/>
                <w:color w:val="1A1A1A"/>
                <w:sz w:val="17"/>
              </w:rPr>
              <w:br/>
            </w:r>
            <w:r>
              <w:rPr>
                <w:rFonts w:ascii="Consolas" w:hAnsi="Consolas"/>
                <w:color w:val="1A1A1A"/>
                <w:sz w:val="17"/>
              </w:rPr>
              <w:t>for i in range(n_steps):</w:t>
              <w:br/>
            </w:r>
            <w:r>
              <w:rPr>
                <w:rFonts w:ascii="Consolas" w:hAnsi="Consolas"/>
                <w:color w:val="1A1A1A"/>
                <w:sz w:val="17"/>
              </w:rPr>
              <w:t xml:space="preserve">    time_s[i] = i * dt</w:t>
              <w:br/>
            </w:r>
            <w:r>
              <w:rPr>
                <w:rFonts w:ascii="Consolas" w:hAnsi="Consolas"/>
                <w:color w:val="1A1A1A"/>
                <w:sz w:val="17"/>
              </w:rPr>
              <w:br/>
            </w:r>
            <w:r>
              <w:rPr>
                <w:rFonts w:ascii="Consolas" w:hAnsi="Consolas"/>
                <w:color w:val="1A1A1A"/>
                <w:sz w:val="17"/>
              </w:rPr>
              <w:t xml:space="preserve">    # Slug arrives at t=5 min: 4x liquid for 2 minutes</w:t>
              <w:br/>
            </w:r>
            <w:r>
              <w:rPr>
                <w:rFonts w:ascii="Consolas" w:hAnsi="Consolas"/>
                <w:color w:val="1A1A1A"/>
                <w:sz w:val="17"/>
              </w:rPr>
              <w:t xml:space="preserve">    t_min = i * dt / 60</w:t>
              <w:br/>
            </w:r>
            <w:r>
              <w:rPr>
                <w:rFonts w:ascii="Consolas" w:hAnsi="Consolas"/>
                <w:color w:val="1A1A1A"/>
                <w:sz w:val="17"/>
              </w:rPr>
              <w:t xml:space="preserve">    if 5.0 &lt;= t_min &lt;= 7.0:</w:t>
              <w:br/>
            </w:r>
            <w:r>
              <w:rPr>
                <w:rFonts w:ascii="Consolas" w:hAnsi="Consolas"/>
                <w:color w:val="1A1A1A"/>
                <w:sz w:val="17"/>
              </w:rPr>
              <w:t xml:space="preserve">        feed.setFlowRate(160000.0, "kg/hr")</w:t>
              <w:br/>
            </w:r>
            <w:r>
              <w:rPr>
                <w:rFonts w:ascii="Consolas" w:hAnsi="Consolas"/>
                <w:color w:val="1A1A1A"/>
                <w:sz w:val="17"/>
              </w:rPr>
              <w:t xml:space="preserve">    else:</w:t>
              <w:br/>
            </w:r>
            <w:r>
              <w:rPr>
                <w:rFonts w:ascii="Consolas" w:hAnsi="Consolas"/>
                <w:color w:val="1A1A1A"/>
                <w:sz w:val="17"/>
              </w:rPr>
              <w:t xml:space="preserve">        feed.setFlowRate(40000.0, "kg/hr")</w:t>
              <w:br/>
            </w:r>
            <w:r>
              <w:rPr>
                <w:rFonts w:ascii="Consolas" w:hAnsi="Consolas"/>
                <w:color w:val="1A1A1A"/>
                <w:sz w:val="17"/>
              </w:rPr>
              <w:br/>
            </w:r>
            <w:r>
              <w:rPr>
                <w:rFonts w:ascii="Consolas" w:hAnsi="Consolas"/>
                <w:color w:val="1A1A1A"/>
                <w:sz w:val="17"/>
              </w:rPr>
              <w:t xml:space="preserve">    process.runTransient(dt)</w:t>
              <w:br/>
            </w:r>
            <w:r>
              <w:rPr>
                <w:rFonts w:ascii="Consolas" w:hAnsi="Consolas"/>
                <w:color w:val="1A1A1A"/>
                <w:sz w:val="17"/>
              </w:rPr>
              <w:t xml:space="preserve">    level_s[i] = LT.getMeasuredValue()</w:t>
              <w:br/>
            </w:r>
            <w:r>
              <w:rPr>
                <w:rFonts w:ascii="Consolas" w:hAnsi="Consolas"/>
                <w:color w:val="1A1A1A"/>
                <w:sz w:val="17"/>
              </w:rPr>
              <w:br/>
            </w:r>
            <w:r>
              <w:rPr>
                <w:rFonts w:ascii="Consolas" w:hAnsi="Consolas"/>
                <w:color w:val="1A1A1A"/>
                <w:sz w:val="17"/>
              </w:rPr>
              <w:t>plt.figure(figsize=(10, 5))</w:t>
              <w:br/>
            </w:r>
            <w:r>
              <w:rPr>
                <w:rFonts w:ascii="Consolas" w:hAnsi="Consolas"/>
                <w:color w:val="1A1A1A"/>
                <w:sz w:val="17"/>
              </w:rPr>
              <w:t>plt.plot(time_s / 60, level_s, 'b-', linewidth=1.5)</w:t>
              <w:br/>
            </w:r>
            <w:r>
              <w:rPr>
                <w:rFonts w:ascii="Consolas" w:hAnsi="Consolas"/>
                <w:color w:val="1A1A1A"/>
                <w:sz w:val="17"/>
              </w:rPr>
              <w:t>plt.axhline(y=1.0, color='g', linestyle='--', label='Set point')</w:t>
              <w:br/>
            </w:r>
            <w:r>
              <w:rPr>
                <w:rFonts w:ascii="Consolas" w:hAnsi="Consolas"/>
                <w:color w:val="1A1A1A"/>
                <w:sz w:val="17"/>
              </w:rPr>
              <w:t>plt.axhline(y=2.0, color='r', linestyle='--', label='High alarm')</w:t>
              <w:br/>
            </w:r>
            <w:r>
              <w:rPr>
                <w:rFonts w:ascii="Consolas" w:hAnsi="Consolas"/>
                <w:color w:val="1A1A1A"/>
                <w:sz w:val="17"/>
              </w:rPr>
              <w:t>plt.xlabel("Time (min)")</w:t>
              <w:br/>
            </w:r>
            <w:r>
              <w:rPr>
                <w:rFonts w:ascii="Consolas" w:hAnsi="Consolas"/>
                <w:color w:val="1A1A1A"/>
                <w:sz w:val="17"/>
              </w:rPr>
              <w:t>plt.ylabel("Level (m)")</w:t>
              <w:br/>
            </w:r>
            <w:r>
              <w:rPr>
                <w:rFonts w:ascii="Consolas" w:hAnsi="Consolas"/>
                <w:color w:val="1A1A1A"/>
                <w:sz w:val="17"/>
              </w:rPr>
              <w:t>plt.title("Separator Level Response to Slug Arrival")</w:t>
              <w:br/>
            </w:r>
            <w:r>
              <w:rPr>
                <w:rFonts w:ascii="Consolas" w:hAnsi="Consolas"/>
                <w:color w:val="1A1A1A"/>
                <w:sz w:val="17"/>
              </w:rPr>
              <w:t>plt.legend()</w:t>
              <w:br/>
            </w:r>
            <w:r>
              <w:rPr>
                <w:rFonts w:ascii="Consolas" w:hAnsi="Consolas"/>
                <w:color w:val="1A1A1A"/>
                <w:sz w:val="17"/>
              </w:rPr>
              <w:t>plt.grid(True, alpha=0.3)</w:t>
              <w:br/>
            </w:r>
            <w:r>
              <w:rPr>
                <w:rFonts w:ascii="Consolas" w:hAnsi="Consolas"/>
                <w:color w:val="1A1A1A"/>
                <w:sz w:val="17"/>
              </w:rPr>
              <w:t>plt.savefig("figures/ch20_slug_response.png", dpi=150,</w:t>
              <w:br/>
            </w:r>
            <w:r>
              <w:rPr>
                <w:rFonts w:ascii="Consolas" w:hAnsi="Consolas"/>
                <w:color w:val="1A1A1A"/>
                <w:sz w:val="17"/>
              </w:rPr>
              <w:t xml:space="preserve">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465095"/>
            <wp:docPr id="172" name="Picture 172"/>
            <wp:cNvGraphicFramePr>
              <a:graphicFrameLocks noChangeAspect="1"/>
            </wp:cNvGraphicFramePr>
            <a:graphic>
              <a:graphicData uri="http://schemas.openxmlformats.org/drawingml/2006/picture">
                <pic:pic>
                  <pic:nvPicPr>
                    <pic:cNvPr id="0" name="ch20_slug_response.png"/>
                    <pic:cNvPicPr/>
                  </pic:nvPicPr>
                  <pic:blipFill>
                    <a:blip r:embed="rId164"/>
                    <a:stretch>
                      <a:fillRect/>
                    </a:stretch>
                  </pic:blipFill>
                  <pic:spPr>
                    <a:xfrm>
                      <a:off x="0" y="0"/>
                      <a:ext cx="4114800" cy="3465095"/>
                    </a:xfrm>
                    <a:prstGeom prst="rect"/>
                  </pic:spPr>
                </pic:pic>
              </a:graphicData>
            </a:graphic>
          </wp:inline>
        </w:drawing>
      </w:r>
    </w:p>
    <w:p>
      <w:pPr>
        <w:spacing w:before="60" w:after="240"/>
        <w:ind w:firstLine="0"/>
        <w:jc w:val="center"/>
      </w:pPr>
      <w:r>
        <w:rPr>
          <w:rFonts w:ascii="Times New Roman" w:hAnsi="Times New Roman"/>
          <w:b/>
          <w:sz w:val="18"/>
        </w:rPr>
        <w:t xml:space="preserve">Figure 29.5: </w:t>
      </w:r>
      <w:r>
        <w:rPr>
          <w:rFonts w:ascii="Times New Roman" w:hAnsi="Times New Roman"/>
          <w:i/>
          <w:sz w:val="18"/>
        </w:rPr>
        <w:t>Separator level response during slug arrival with averaging level control</w:t>
      </w:r>
    </w:p>
    <w:p>
      <w:r>
        <w:rPr>
          <w:rFonts w:ascii="Times New Roman" w:hAnsi="Times New Roman"/>
        </w:rPr>
        <w:t>---</w:t>
      </w:r>
    </w:p>
    <w:p>
      <w:pPr>
        <w:pStyle w:val="Heading2"/>
      </w:pPr>
      <w:r>
        <w:t>20.11 Measurement Devices in NeqSim</w:t>
      </w:r>
    </w:p>
    <w:p>
      <w:r>
        <w:rPr>
          <w:rFonts w:ascii="Times New Roman" w:hAnsi="Times New Roman"/>
        </w:rPr>
        <w:t>NeqSim provides a comprehensive set of measurement device classes that mirror real plant instrumentation:</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Device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NeqSim Class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Measurement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Tag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transmitter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PressureTransmitter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(bara, barg, psi)</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PT-xxx</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Temperature transmitter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TemperatureTransmitter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Temperature (°C, K, °F)</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TT-xxx</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Level transmitter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LevelTransmitter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Liquid level (m, %)</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LT-xxx</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Volume flow transmitter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VolumeFlowTransmitter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Volumetric flow (m³/hr)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FT-xxx</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Differential pressure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PressureTransmitter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ΔP across equipment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PDT-xxx</w:t>
            </w:r>
          </w:p>
        </w:tc>
      </w:tr>
    </w:tbl>
    <w:p>
      <w:pPr>
        <w:pStyle w:val="Heading3"/>
      </w:pPr>
      <w:r>
        <w:t>20.11.1 Transmitter Configuration</w:t>
      </w:r>
    </w:p>
    <w:p>
      <w:r>
        <w:rPr>
          <w:rFonts w:ascii="Times New Roman" w:hAnsi="Times New Roman"/>
        </w:rPr>
        <w:t>Every transmitter should be configured with:</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Range configuration</w:t>
              <w:br/>
            </w:r>
            <w:r>
              <w:rPr>
                <w:rFonts w:ascii="Consolas" w:hAnsi="Consolas"/>
                <w:color w:val="1A1A1A"/>
                <w:sz w:val="17"/>
              </w:rPr>
              <w:t>PT100.setMaximumValue(100.0)    # Upper range value (URV)</w:t>
              <w:br/>
            </w:r>
            <w:r>
              <w:rPr>
                <w:rFonts w:ascii="Consolas" w:hAnsi="Consolas"/>
                <w:color w:val="1A1A1A"/>
                <w:sz w:val="17"/>
              </w:rPr>
              <w:t>PT100.setMinimumValue(0.0)      # Lower range value (LRV)</w:t>
              <w:br/>
            </w:r>
            <w:r>
              <w:rPr>
                <w:rFonts w:ascii="Consolas" w:hAnsi="Consolas"/>
                <w:color w:val="1A1A1A"/>
                <w:sz w:val="17"/>
              </w:rPr>
              <w:t>PT100.setUnit("bara")           # Engineering unit</w:t>
            </w:r>
          </w:p>
        </w:tc>
      </w:tr>
    </w:tbl>
    <w:p>
      <w:pPr>
        <w:spacing w:before="0" w:after="40" w:line="40" w:lineRule="exact"/>
        <w:ind w:firstLine="0"/>
      </w:pPr>
    </w:p>
    <w:p>
      <w:r>
        <w:rPr>
          <w:rFonts w:ascii="Times New Roman" w:hAnsi="Times New Roman"/>
        </w:rPr>
        <w:t xml:space="preserve">The transmitter output is the measured value in engineering units. In a real plant, the transmitter would convert this to a 4–20 mA signal; in NeqSim, the value is directly available via </w:t>
      </w:r>
      <w:r>
        <w:rPr>
          <w:rFonts w:ascii="Consolas" w:hAnsi="Consolas"/>
          <w:sz w:val="18"/>
        </w:rPr>
        <w:t>getMeasuredValue()</w:t>
      </w:r>
      <w:r>
        <w:rPr>
          <w:rFonts w:ascii="Times New Roman" w:hAnsi="Times New Roman"/>
        </w:rPr>
        <w:t>.</w:t>
      </w:r>
    </w:p>
    <w:p>
      <w:pPr>
        <w:pStyle w:val="Heading3"/>
      </w:pPr>
      <w:r>
        <w:t>20.11.2 Complete Instrumented Process Example</w:t>
      </w:r>
    </w:p>
    <w:p>
      <w:r>
        <w:rPr>
          <w:rFonts w:ascii="Times New Roman" w:hAnsi="Times New Roman"/>
        </w:rPr>
        <w:t>A well-instrumented separator system typically has the following instruments: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 (assume separator 'sep' is already built and added to process) ...</w:t>
              <w:br/>
            </w:r>
            <w:r>
              <w:rPr>
                <w:rFonts w:ascii="Consolas" w:hAnsi="Consolas"/>
                <w:color w:val="1A1A1A"/>
                <w:sz w:val="17"/>
              </w:rPr>
              <w:br/>
            </w:r>
            <w:r>
              <w:rPr>
                <w:rFonts w:ascii="Consolas" w:hAnsi="Consolas"/>
                <w:color w:val="1A1A1A"/>
                <w:sz w:val="17"/>
              </w:rPr>
              <w:t>PressureTransmitter = jneqsim.process.measurementdevice.PressureTransmitter</w:t>
              <w:br/>
            </w:r>
            <w:r>
              <w:rPr>
                <w:rFonts w:ascii="Consolas" w:hAnsi="Consolas"/>
                <w:color w:val="1A1A1A"/>
                <w:sz w:val="17"/>
              </w:rPr>
              <w:t>TemperatureTransmitter = jneqsim.process.measurementdevice.TemperatureTransmitter</w:t>
              <w:br/>
            </w:r>
            <w:r>
              <w:rPr>
                <w:rFonts w:ascii="Consolas" w:hAnsi="Consolas"/>
                <w:color w:val="1A1A1A"/>
                <w:sz w:val="17"/>
              </w:rPr>
              <w:t>LevelTransmitter = jneqsim.process.measurementdevice.LevelTransmitter</w:t>
              <w:br/>
            </w:r>
            <w:r>
              <w:rPr>
                <w:rFonts w:ascii="Consolas" w:hAnsi="Consolas"/>
                <w:color w:val="1A1A1A"/>
                <w:sz w:val="17"/>
              </w:rPr>
              <w:t>VolumeFlowTransmitter = jneqsim.process.measurementdevice.VolumeFlowTransmitter</w:t>
              <w:br/>
            </w:r>
            <w:r>
              <w:rPr>
                <w:rFonts w:ascii="Consolas" w:hAnsi="Consolas"/>
                <w:color w:val="1A1A1A"/>
                <w:sz w:val="17"/>
              </w:rPr>
              <w:br/>
            </w:r>
            <w:r>
              <w:rPr>
                <w:rFonts w:ascii="Consolas" w:hAnsi="Consolas"/>
                <w:color w:val="1A1A1A"/>
                <w:sz w:val="17"/>
              </w:rPr>
              <w:t># Separator pressure</w:t>
              <w:br/>
            </w:r>
            <w:r>
              <w:rPr>
                <w:rFonts w:ascii="Consolas" w:hAnsi="Consolas"/>
                <w:color w:val="1A1A1A"/>
                <w:sz w:val="17"/>
              </w:rPr>
              <w:t>PT_sep = PressureTransmitter("PT-2100", sep)</w:t>
              <w:br/>
            </w:r>
            <w:r>
              <w:rPr>
                <w:rFonts w:ascii="Consolas" w:hAnsi="Consolas"/>
                <w:color w:val="1A1A1A"/>
                <w:sz w:val="17"/>
              </w:rPr>
              <w:t>PT_sep.setUnit("bara")</w:t>
              <w:br/>
            </w:r>
            <w:r>
              <w:rPr>
                <w:rFonts w:ascii="Consolas" w:hAnsi="Consolas"/>
                <w:color w:val="1A1A1A"/>
                <w:sz w:val="17"/>
              </w:rPr>
              <w:t>PT_sep.setMaximumValue(100.0)</w:t>
              <w:br/>
            </w:r>
            <w:r>
              <w:rPr>
                <w:rFonts w:ascii="Consolas" w:hAnsi="Consolas"/>
                <w:color w:val="1A1A1A"/>
                <w:sz w:val="17"/>
              </w:rPr>
              <w:t>PT_sep.setMinimumValue(0.0)</w:t>
              <w:br/>
            </w:r>
            <w:r>
              <w:rPr>
                <w:rFonts w:ascii="Consolas" w:hAnsi="Consolas"/>
                <w:color w:val="1A1A1A"/>
                <w:sz w:val="17"/>
              </w:rPr>
              <w:br/>
            </w:r>
            <w:r>
              <w:rPr>
                <w:rFonts w:ascii="Consolas" w:hAnsi="Consolas"/>
                <w:color w:val="1A1A1A"/>
                <w:sz w:val="17"/>
              </w:rPr>
              <w:t># Separator temperature</w:t>
              <w:br/>
            </w:r>
            <w:r>
              <w:rPr>
                <w:rFonts w:ascii="Consolas" w:hAnsi="Consolas"/>
                <w:color w:val="1A1A1A"/>
                <w:sz w:val="17"/>
              </w:rPr>
              <w:t>TT_sep = TemperatureTransmitter("TT-2100", sep)</w:t>
              <w:br/>
            </w:r>
            <w:r>
              <w:rPr>
                <w:rFonts w:ascii="Consolas" w:hAnsi="Consolas"/>
                <w:color w:val="1A1A1A"/>
                <w:sz w:val="17"/>
              </w:rPr>
              <w:t>TT_sep.setUnit("C")</w:t>
              <w:br/>
            </w:r>
            <w:r>
              <w:rPr>
                <w:rFonts w:ascii="Consolas" w:hAnsi="Consolas"/>
                <w:color w:val="1A1A1A"/>
                <w:sz w:val="17"/>
              </w:rPr>
              <w:br/>
            </w:r>
            <w:r>
              <w:rPr>
                <w:rFonts w:ascii="Consolas" w:hAnsi="Consolas"/>
                <w:color w:val="1A1A1A"/>
                <w:sz w:val="17"/>
              </w:rPr>
              <w:t># Separator level</w:t>
              <w:br/>
            </w:r>
            <w:r>
              <w:rPr>
                <w:rFonts w:ascii="Consolas" w:hAnsi="Consolas"/>
                <w:color w:val="1A1A1A"/>
                <w:sz w:val="17"/>
              </w:rPr>
              <w:t>LT_sep = LevelTransmitter("LT-2100", sep)</w:t>
              <w:br/>
            </w:r>
            <w:r>
              <w:rPr>
                <w:rFonts w:ascii="Consolas" w:hAnsi="Consolas"/>
                <w:color w:val="1A1A1A"/>
                <w:sz w:val="17"/>
              </w:rPr>
              <w:t>LT_sep.setUnit("m")</w:t>
              <w:br/>
            </w:r>
            <w:r>
              <w:rPr>
                <w:rFonts w:ascii="Consolas" w:hAnsi="Consolas"/>
                <w:color w:val="1A1A1A"/>
                <w:sz w:val="17"/>
              </w:rPr>
              <w:br/>
            </w:r>
            <w:r>
              <w:rPr>
                <w:rFonts w:ascii="Consolas" w:hAnsi="Consolas"/>
                <w:color w:val="1A1A1A"/>
                <w:sz w:val="17"/>
              </w:rPr>
              <w:t># Gas outlet flow</w:t>
              <w:br/>
            </w:r>
            <w:r>
              <w:rPr>
                <w:rFonts w:ascii="Consolas" w:hAnsi="Consolas"/>
                <w:color w:val="1A1A1A"/>
                <w:sz w:val="17"/>
              </w:rPr>
              <w:t>FT_gas = VolumeFlowTransmitter("FT-2101", sep.getGasOutStream())</w:t>
              <w:br/>
            </w:r>
            <w:r>
              <w:rPr>
                <w:rFonts w:ascii="Consolas" w:hAnsi="Consolas"/>
                <w:color w:val="1A1A1A"/>
                <w:sz w:val="17"/>
              </w:rPr>
              <w:t>FT_gas.setUnit("m3/hr")</w:t>
              <w:br/>
            </w:r>
            <w:r>
              <w:rPr>
                <w:rFonts w:ascii="Consolas" w:hAnsi="Consolas"/>
                <w:color w:val="1A1A1A"/>
                <w:sz w:val="17"/>
              </w:rPr>
              <w:br/>
            </w:r>
            <w:r>
              <w:rPr>
                <w:rFonts w:ascii="Consolas" w:hAnsi="Consolas"/>
                <w:color w:val="1A1A1A"/>
                <w:sz w:val="17"/>
              </w:rPr>
              <w:t># Liquid outlet flow</w:t>
              <w:br/>
            </w:r>
            <w:r>
              <w:rPr>
                <w:rFonts w:ascii="Consolas" w:hAnsi="Consolas"/>
                <w:color w:val="1A1A1A"/>
                <w:sz w:val="17"/>
              </w:rPr>
              <w:t>FT_liq = VolumeFlowTransmitter("FT-2102", sep.getLiquidOutStream())</w:t>
              <w:br/>
            </w:r>
            <w:r>
              <w:rPr>
                <w:rFonts w:ascii="Consolas" w:hAnsi="Consolas"/>
                <w:color w:val="1A1A1A"/>
                <w:sz w:val="17"/>
              </w:rPr>
              <w:t>FT_liq.setUnit("m3/hr")</w:t>
              <w:br/>
            </w:r>
            <w:r>
              <w:rPr>
                <w:rFonts w:ascii="Consolas" w:hAnsi="Consolas"/>
                <w:color w:val="1A1A1A"/>
                <w:sz w:val="17"/>
              </w:rPr>
              <w:br/>
            </w:r>
            <w:r>
              <w:rPr>
                <w:rFonts w:ascii="Consolas" w:hAnsi="Consolas"/>
                <w:color w:val="1A1A1A"/>
                <w:sz w:val="17"/>
              </w:rPr>
              <w:t># Add all to process</w:t>
              <w:br/>
            </w:r>
            <w:r>
              <w:rPr>
                <w:rFonts w:ascii="Consolas" w:hAnsi="Consolas"/>
                <w:color w:val="1A1A1A"/>
                <w:sz w:val="17"/>
              </w:rPr>
              <w:t>for device in [PT_sep, TT_sep, LT_sep, FT_gas, FT_liq]:</w:t>
              <w:br/>
            </w:r>
            <w:r>
              <w:rPr>
                <w:rFonts w:ascii="Consolas" w:hAnsi="Consolas"/>
                <w:color w:val="1A1A1A"/>
                <w:sz w:val="17"/>
              </w:rPr>
              <w:t xml:space="preserve">    process.add(device)</w:t>
            </w:r>
          </w:p>
        </w:tc>
      </w:tr>
    </w:tbl>
    <w:p>
      <w:pPr>
        <w:spacing w:before="0" w:after="40" w:line="40" w:lineRule="exact"/>
        <w:ind w:firstLine="0"/>
      </w:pPr>
    </w:p>
    <w:p>
      <w:r>
        <w:rPr>
          <w:rFonts w:ascii="Times New Roman" w:hAnsi="Times New Roman"/>
        </w:rPr>
        <w:t>---</w:t>
      </w:r>
    </w:p>
    <w:p>
      <w:pPr>
        <w:pStyle w:val="Heading2"/>
      </w:pPr>
      <w:r>
        <w:t>20.12 Dynamic Simulation Workflow</w:t>
      </w:r>
    </w:p>
    <w:p>
      <w:pPr>
        <w:pStyle w:val="Heading3"/>
      </w:pPr>
      <w:r>
        <w:t>20.12.1 Step-by-Step Methodology</w:t>
      </w:r>
    </w:p>
    <w:p>
      <w:r>
        <w:rPr>
          <w:rFonts w:ascii="Times New Roman" w:hAnsi="Times New Roman"/>
        </w:rPr>
        <w:t>A systematic approach to dynamic simulation in NeqSim follows these steps:</w:t>
      </w:r>
    </w:p>
    <w:p>
      <w:pPr>
        <w:spacing w:before="20" w:after="20"/>
        <w:ind w:firstLine="0" w:left="720"/>
        <w:numPr>
          <w:ilvl w:val="0"/>
          <w:numId w:val="555"/>
        </w:numPr>
      </w:pPr>
      <w:r>
        <w:rPr>
          <w:rFonts w:ascii="Times New Roman" w:hAnsi="Times New Roman"/>
          <w:b/>
        </w:rPr>
        <w:t>Build the steady-state model</w:t>
      </w:r>
      <w:r>
        <w:rPr>
          <w:rFonts w:ascii="Times New Roman" w:hAnsi="Times New Roman"/>
        </w:rPr>
        <w:t xml:space="preserve"> first. Verify that the process converges and gives physically reasonable results. All equipment, streams, and unit operations must be configured.</w:t>
      </w:r>
    </w:p>
    <w:p>
      <w:pPr>
        <w:spacing w:before="20" w:after="20"/>
        <w:ind w:firstLine="0" w:left="720"/>
        <w:numPr>
          <w:ilvl w:val="0"/>
          <w:numId w:val="556"/>
        </w:numPr>
      </w:pPr>
      <w:r>
        <w:rPr>
          <w:rFonts w:ascii="Times New Roman" w:hAnsi="Times New Roman"/>
          <w:b/>
        </w:rPr>
        <w:t>Set equipment dimensions</w:t>
      </w:r>
      <w:r>
        <w:rPr>
          <w:rFonts w:ascii="Times New Roman" w:hAnsi="Times New Roman"/>
        </w:rPr>
        <w:t xml:space="preserve"> for any vessel that participates in level dynamics. The separator </w:t>
      </w:r>
      <w:r>
        <w:rPr>
          <w:rFonts w:ascii="Consolas" w:hAnsi="Consolas"/>
          <w:sz w:val="18"/>
        </w:rPr>
        <w:t>setInternalDiameter()</w:t>
      </w:r>
      <w:r>
        <w:rPr>
          <w:rFonts w:ascii="Times New Roman" w:hAnsi="Times New Roman"/>
        </w:rPr>
        <w:t xml:space="preserve"> and </w:t>
      </w:r>
      <w:r>
        <w:rPr>
          <w:rFonts w:ascii="Consolas" w:hAnsi="Consolas"/>
          <w:sz w:val="18"/>
        </w:rPr>
        <w:t>setSeparatorLength()</w:t>
      </w:r>
      <w:r>
        <w:rPr>
          <w:rFonts w:ascii="Times New Roman" w:hAnsi="Times New Roman"/>
        </w:rPr>
        <w:t xml:space="preserve"> must be set to compute the liquid holdup vs level relationship.</w:t>
      </w:r>
    </w:p>
    <w:p>
      <w:pPr>
        <w:spacing w:before="20" w:after="20"/>
        <w:ind w:firstLine="0" w:left="720"/>
        <w:numPr>
          <w:ilvl w:val="0"/>
          <w:numId w:val="557"/>
        </w:numPr>
      </w:pPr>
      <w:r>
        <w:rPr>
          <w:rFonts w:ascii="Times New Roman" w:hAnsi="Times New Roman"/>
          <w:b/>
        </w:rPr>
        <w:t>Add measurement devices</w:t>
      </w:r>
      <w:r>
        <w:rPr>
          <w:rFonts w:ascii="Times New Roman" w:hAnsi="Times New Roman"/>
        </w:rPr>
        <w:t>. Configure the range and units for each transmitter. Place transmitters on the correct equipment or stream.</w:t>
      </w:r>
    </w:p>
    <w:p>
      <w:pPr>
        <w:spacing w:before="20" w:after="20"/>
        <w:ind w:firstLine="0" w:left="720"/>
        <w:numPr>
          <w:ilvl w:val="0"/>
          <w:numId w:val="558"/>
        </w:numPr>
      </w:pPr>
      <w:r>
        <w:rPr>
          <w:rFonts w:ascii="Times New Roman" w:hAnsi="Times New Roman"/>
          <w:b/>
        </w:rPr>
        <w:t>Add controllers</w:t>
      </w:r>
      <w:r>
        <w:rPr>
          <w:rFonts w:ascii="Times New Roman" w:hAnsi="Times New Roman"/>
        </w:rPr>
        <w:t>. Configure the set point, gain, integral time, and derivative time. Attach each controller to a transmitter (measurement) and a final control element (valve).</w:t>
      </w:r>
    </w:p>
    <w:p>
      <w:pPr>
        <w:spacing w:before="20" w:after="20"/>
        <w:ind w:firstLine="0" w:left="720"/>
        <w:numPr>
          <w:ilvl w:val="0"/>
          <w:numId w:val="559"/>
        </w:numPr>
      </w:pPr>
      <w:r>
        <w:rPr>
          <w:rFonts w:ascii="Times New Roman" w:hAnsi="Times New Roman"/>
          <w:b/>
        </w:rPr>
        <w:t>Run steady state</w:t>
      </w:r>
      <w:r>
        <w:rPr>
          <w:rFonts w:ascii="Times New Roman" w:hAnsi="Times New Roman"/>
        </w:rPr>
        <w:t xml:space="preserve"> with </w:t>
      </w:r>
      <w:r>
        <w:rPr>
          <w:rFonts w:ascii="Consolas" w:hAnsi="Consolas"/>
          <w:sz w:val="18"/>
        </w:rPr>
        <w:t>process.run()</w:t>
      </w:r>
      <w:r>
        <w:rPr>
          <w:rFonts w:ascii="Times New Roman" w:hAnsi="Times New Roman"/>
        </w:rPr>
        <w:t>. Verify that all measurements read sensible values and all controllers are initialized at their set points.</w:t>
      </w:r>
    </w:p>
    <w:p>
      <w:pPr>
        <w:spacing w:before="20" w:after="20"/>
        <w:ind w:firstLine="0" w:left="720"/>
        <w:numPr>
          <w:ilvl w:val="0"/>
          <w:numId w:val="560"/>
        </w:numPr>
      </w:pPr>
      <w:r>
        <w:rPr>
          <w:rFonts w:ascii="Times New Roman" w:hAnsi="Times New Roman"/>
          <w:b/>
        </w:rPr>
        <w:t>Run dynamic simulation</w:t>
      </w:r>
      <w:r>
        <w:rPr>
          <w:rFonts w:ascii="Times New Roman" w:hAnsi="Times New Roman"/>
        </w:rPr>
        <w:t xml:space="preserve"> with </w:t>
      </w:r>
      <w:r>
        <w:rPr>
          <w:rFonts w:ascii="Consolas" w:hAnsi="Consolas"/>
          <w:sz w:val="18"/>
        </w:rPr>
        <w:t>process.runTransient(dt)</w:t>
      </w:r>
      <w:r>
        <w:rPr>
          <w:rFonts w:ascii="Times New Roman" w:hAnsi="Times New Roman"/>
        </w:rPr>
        <w:t xml:space="preserve"> in a loop. Choose a timestep that is:</w:t>
      </w:r>
    </w:p>
    <w:p>
      <w:pPr>
        <w:pStyle w:val="ListBullet"/>
        <w:ind w:firstLine="0"/>
      </w:pPr>
      <w:r>
        <w:rPr>
          <w:rFonts w:ascii="Times New Roman" w:hAnsi="Times New Roman"/>
        </w:rPr>
        <w:t>Small enough for numerical stability (typically 0.1–1.0 s for process dynamics)</w:t>
      </w:r>
    </w:p>
    <w:p>
      <w:pPr>
        <w:pStyle w:val="ListBullet"/>
        <w:ind w:firstLine="0"/>
      </w:pPr>
      <w:r>
        <w:rPr>
          <w:rFonts w:ascii="Times New Roman" w:hAnsi="Times New Roman"/>
        </w:rPr>
        <w:t>Small enough for the fastest controller (anti-surge may need 0.05 s)</w:t>
      </w:r>
    </w:p>
    <w:p>
      <w:pPr>
        <w:pStyle w:val="ListBullet"/>
        <w:ind w:firstLine="0"/>
      </w:pPr>
      <w:r>
        <w:rPr>
          <w:rFonts w:ascii="Times New Roman" w:hAnsi="Times New Roman"/>
        </w:rPr>
        <w:t>Large enough to keep computation time manageable</w:t>
      </w:r>
    </w:p>
    <w:p>
      <w:pPr>
        <w:spacing w:before="20" w:after="20"/>
        <w:ind w:firstLine="0" w:left="720"/>
        <w:numPr>
          <w:ilvl w:val="0"/>
          <w:numId w:val="561"/>
        </w:numPr>
      </w:pPr>
      <w:r>
        <w:rPr>
          <w:rFonts w:ascii="Times New Roman" w:hAnsi="Times New Roman"/>
          <w:b/>
        </w:rPr>
        <w:t>Introduce disturbances</w:t>
      </w:r>
      <w:r>
        <w:rPr>
          <w:rFonts w:ascii="Times New Roman" w:hAnsi="Times New Roman"/>
        </w:rPr>
        <w:t xml:space="preserve"> at known times and observe the response. Record time histories of all relevant variables.</w:t>
      </w:r>
    </w:p>
    <w:p>
      <w:pPr>
        <w:spacing w:before="20" w:after="20"/>
        <w:ind w:firstLine="0" w:left="720"/>
        <w:numPr>
          <w:ilvl w:val="0"/>
          <w:numId w:val="562"/>
        </w:numPr>
      </w:pPr>
      <w:r>
        <w:rPr>
          <w:rFonts w:ascii="Times New Roman" w:hAnsi="Times New Roman"/>
          <w:b/>
        </w:rPr>
        <w:t>Analyze results</w:t>
      </w:r>
      <w:r>
        <w:rPr>
          <w:rFonts w:ascii="Times New Roman" w:hAnsi="Times New Roman"/>
        </w:rPr>
        <w:t>: settling time, overshoot, offset, oscillation frequency. Compare with design requirements.</w:t>
      </w:r>
    </w:p>
    <w:p>
      <w:pPr>
        <w:pStyle w:val="Heading3"/>
      </w:pPr>
      <w:r>
        <w:t>20.12.2 Timestep Selection Guidelines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Recommended </w:t>
            </w:r>
            <m:oMath>
              <m:r>
                <m:t>Δt</m:t>
              </m:r>
            </m:oMath>
            <w:r>
              <w:rPr>
                <w:rFonts w:ascii="Times New Roman" w:hAnsi="Times New Roman"/>
                <w:b/>
                <w:color w:val="1A1A1A"/>
                <w:sz w:val="18"/>
              </w:rPr>
              <w:t xml:space="preserve"> (s)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Rationale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 level dynamics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Time constant minutes to hours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control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0.5–1.0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Time constant seconds to minutes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Temperature dynamics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1.0–5.0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Slow response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Anti-surge control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0.05–0.1</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Must resolve ms-level dynamics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Blowdown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0.1–0.5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Rapid pressure change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Pipeline slug transient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1.0–5.0</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Slug period seconds to minutes</w:t>
            </w:r>
          </w:p>
        </w:tc>
      </w:tr>
    </w:tbl>
    <w:p>
      <w:pPr>
        <w:pStyle w:val="Heading3"/>
      </w:pPr>
      <w:r>
        <w:t>20.12.3 Common Pitfalls</w:t>
      </w:r>
    </w:p>
    <w:p>
      <w:r>
        <w:rPr>
          <w:rFonts w:ascii="Times New Roman" w:hAnsi="Times New Roman"/>
          <w:b/>
        </w:rPr>
        <w:t>Pitfall 1: No steady-state initialization.</w:t>
      </w:r>
      <w:r>
        <w:rPr>
          <w:rFonts w:ascii="Times New Roman" w:hAnsi="Times New Roman"/>
        </w:rPr>
        <w:t xml:space="preserve"> Always call </w:t>
      </w:r>
      <w:r>
        <w:rPr>
          <w:rFonts w:ascii="Consolas" w:hAnsi="Consolas"/>
          <w:sz w:val="18"/>
        </w:rPr>
        <w:t>process.run()</w:t>
      </w:r>
      <w:r>
        <w:rPr>
          <w:rFonts w:ascii="Times New Roman" w:hAnsi="Times New Roman"/>
        </w:rPr>
        <w:t xml:space="preserve"> before </w:t>
      </w:r>
      <w:r>
        <w:rPr>
          <w:rFonts w:ascii="Consolas" w:hAnsi="Consolas"/>
          <w:sz w:val="18"/>
        </w:rPr>
        <w:t>runTransient()</w:t>
      </w:r>
      <w:r>
        <w:rPr>
          <w:rFonts w:ascii="Times New Roman" w:hAnsi="Times New Roman"/>
        </w:rPr>
        <w:t>. Starting a dynamic simulation from an unconverged state leads to large initial transients that obscure the actual disturbance response.</w:t>
      </w:r>
    </w:p>
    <w:p>
      <w:r>
        <w:rPr>
          <w:rFonts w:ascii="Times New Roman" w:hAnsi="Times New Roman"/>
          <w:b/>
        </w:rPr>
        <w:t>Pitfall 2: Controller reverse/direct action wrong.</w:t>
      </w:r>
      <w:r>
        <w:rPr>
          <w:rFonts w:ascii="Times New Roman" w:hAnsi="Times New Roman"/>
        </w:rPr>
        <w:t xml:space="preserve"> If a controller drives the process away from the set point instead of toward it, the action is wrong. Check the sign of the process gain and the controller reverse-acting flag.</w:t>
      </w:r>
    </w:p>
    <w:p>
      <w:r>
        <w:rPr>
          <w:rFonts w:ascii="Times New Roman" w:hAnsi="Times New Roman"/>
          <w:b/>
        </w:rPr>
        <w:t>Pitfall 3: Integral windup.</w:t>
      </w:r>
      <w:r>
        <w:rPr>
          <w:rFonts w:ascii="Times New Roman" w:hAnsi="Times New Roman"/>
        </w:rPr>
        <w:t xml:space="preserve"> When a controller saturates (output hits its limit), the integral term continues accumulating. When the constraint is removed, the controller overshoots dramatically. Ensure anti-windup logic is included.</w:t>
      </w:r>
    </w:p>
    <w:p>
      <w:r>
        <w:rPr>
          <w:rFonts w:ascii="Times New Roman" w:hAnsi="Times New Roman"/>
          <w:b/>
        </w:rPr>
        <w:t>Pitfall 4: Timestep too large.</w:t>
      </w:r>
      <w:r>
        <w:rPr>
          <w:rFonts w:ascii="Times New Roman" w:hAnsi="Times New Roman"/>
        </w:rPr>
        <w:t xml:space="preserve"> If the simulation oscillates wildly or diverges, reduce the timestep. A good rule of thumb: </w:t>
      </w:r>
      <m:oMath>
        <m:r>
          <m:t>Δt≤0.1·</m:t>
        </m:r>
        <m:sSub>
          <m:e>
            <m:r>
              <m:t>τ</m:t>
            </m:r>
          </m:e>
          <m:sub>
            <m:r>
              <m:t>min</m:t>
            </m:r>
          </m:sub>
        </m:sSub>
      </m:oMath>
      <w:r>
        <w:rPr>
          <w:rFonts w:ascii="Times New Roman" w:hAnsi="Times New Roman"/>
        </w:rPr>
        <w:t xml:space="preserve">, where </w:t>
      </w:r>
      <m:oMath>
        <m:sSub>
          <m:e>
            <m:r>
              <m:t>τ</m:t>
            </m:r>
          </m:e>
          <m:sub>
            <m:r>
              <m:t>min</m:t>
            </m:r>
          </m:sub>
        </m:sSub>
      </m:oMath>
      <w:r>
        <w:rPr>
          <w:rFonts w:ascii="Times New Roman" w:hAnsi="Times New Roman"/>
        </w:rPr>
        <w:t xml:space="preserve"> is the smallest time constant in the system.</w:t>
      </w:r>
    </w:p>
    <w:p>
      <w:r>
        <w:rPr>
          <w:rFonts w:ascii="Times New Roman" w:hAnsi="Times New Roman"/>
          <w:b/>
        </w:rPr>
        <w:t>Pitfall 5: Missing `initProperties()` after flash.</w:t>
      </w:r>
      <w:r>
        <w:rPr>
          <w:rFonts w:ascii="Times New Roman" w:hAnsi="Times New Roman"/>
        </w:rPr>
        <w:t xml:space="preserve"> After any flash calculation (</w:t>
      </w:r>
      <w:r>
        <w:rPr>
          <w:rFonts w:ascii="Consolas" w:hAnsi="Consolas"/>
          <w:sz w:val="18"/>
        </w:rPr>
        <w:t>TPflash</w:t>
      </w:r>
      <w:r>
        <w:rPr>
          <w:rFonts w:ascii="Times New Roman" w:hAnsi="Times New Roman"/>
        </w:rPr>
        <w:t xml:space="preserve">, </w:t>
      </w:r>
      <w:r>
        <w:rPr>
          <w:rFonts w:ascii="Consolas" w:hAnsi="Consolas"/>
          <w:sz w:val="18"/>
        </w:rPr>
        <w:t>PHflash</w:t>
      </w:r>
      <w:r>
        <w:rPr>
          <w:rFonts w:ascii="Times New Roman" w:hAnsi="Times New Roman"/>
        </w:rPr>
        <w:t xml:space="preserve">, </w:t>
      </w:r>
      <w:r>
        <w:rPr>
          <w:rFonts w:ascii="Consolas" w:hAnsi="Consolas"/>
          <w:sz w:val="18"/>
        </w:rPr>
        <w:t>PSflash</w:t>
      </w:r>
      <w:r>
        <w:rPr>
          <w:rFonts w:ascii="Times New Roman" w:hAnsi="Times New Roman"/>
        </w:rPr>
        <w:t xml:space="preserve">), you must call </w:t>
      </w:r>
      <w:r>
        <w:rPr>
          <w:rFonts w:ascii="Consolas" w:hAnsi="Consolas"/>
          <w:sz w:val="18"/>
        </w:rPr>
        <w:t>fluid.initProperties()</w:t>
      </w:r>
      <w:r>
        <w:rPr>
          <w:rFonts w:ascii="Times New Roman" w:hAnsi="Times New Roman"/>
        </w:rPr>
        <w:t xml:space="preserve"> before reading transport properties like viscosity or thermal conductivity. The </w:t>
      </w:r>
      <w:r>
        <w:rPr>
          <w:rFonts w:ascii="Consolas" w:hAnsi="Consolas"/>
          <w:sz w:val="18"/>
        </w:rPr>
        <w:t>init(3)</w:t>
      </w:r>
      <w:r>
        <w:rPr>
          <w:rFonts w:ascii="Times New Roman" w:hAnsi="Times New Roman"/>
        </w:rPr>
        <w:t xml:space="preserve"> method alone does not initialize transport properties. Without </w:t>
      </w:r>
      <w:r>
        <w:rPr>
          <w:rFonts w:ascii="Consolas" w:hAnsi="Consolas"/>
          <w:sz w:val="18"/>
        </w:rPr>
        <w:t>initProperties()</w:t>
      </w:r>
      <w:r>
        <w:rPr>
          <w:rFonts w:ascii="Times New Roman" w:hAnsi="Times New Roman"/>
        </w:rPr>
        <w:t xml:space="preserve">, methods like </w:t>
      </w:r>
      <w:r>
        <w:rPr>
          <w:rFonts w:ascii="Consolas" w:hAnsi="Consolas"/>
          <w:sz w:val="18"/>
        </w:rPr>
        <w:t>getViscosity()</w:t>
      </w:r>
      <w:r>
        <w:rPr>
          <w:rFonts w:ascii="Times New Roman" w:hAnsi="Times New Roman"/>
        </w:rPr>
        <w:t xml:space="preserve"> and </w:t>
      </w:r>
      <w:r>
        <w:rPr>
          <w:rFonts w:ascii="Consolas" w:hAnsi="Consolas"/>
          <w:sz w:val="18"/>
        </w:rPr>
        <w:t>getThermalConductivity()</w:t>
      </w:r>
      <w:r>
        <w:rPr>
          <w:rFonts w:ascii="Times New Roman" w:hAnsi="Times New Roman"/>
        </w:rPr>
        <w:t xml:space="preserve"> may return zero, causing incorrect heat transfer and pressure drop calculations.</w:t>
      </w:r>
    </w:p>
    <w:p>
      <w:r>
        <w:rPr>
          <w:rFonts w:ascii="Times New Roman" w:hAnsi="Times New Roman"/>
          <w:b/>
        </w:rPr>
        <w:t>Pitfall 6: Ignoring measurement device dynamics.</w:t>
      </w:r>
      <w:r>
        <w:rPr>
          <w:rFonts w:ascii="Times New Roman" w:hAnsi="Times New Roman"/>
        </w:rPr>
        <w:t xml:space="preserve"> Real transmitters have filtering, damping, and scan rates that affect the controller's perception of the process. A controller tuned on the "true" process variable may oscillate when connected through a realistic transmitter with a 3-second filter constant. Always include representative transmitter dynamics in your simulation.</w:t>
      </w:r>
    </w:p>
    <w:p>
      <w:pPr>
        <w:pStyle w:val="Heading3"/>
      </w:pPr>
      <w:r>
        <w:t>20.12.4 Verification and Validation</w:t>
      </w:r>
    </w:p>
    <w:p>
      <w:r>
        <w:rPr>
          <w:rFonts w:ascii="Times New Roman" w:hAnsi="Times New Roman"/>
        </w:rPr>
        <w:t>Dynamic simulation results must be verified and validated before they can be used for engineering decisions:</w:t>
      </w:r>
    </w:p>
    <w:p>
      <w:pPr>
        <w:pStyle w:val="ListBullet"/>
        <w:ind w:firstLine="0"/>
      </w:pPr>
      <w:r>
        <w:rPr>
          <w:rFonts w:ascii="Times New Roman" w:hAnsi="Times New Roman"/>
          <w:b/>
        </w:rPr>
        <w:t>Verification</w:t>
      </w:r>
      <w:r>
        <w:rPr>
          <w:rFonts w:ascii="Times New Roman" w:hAnsi="Times New Roman"/>
        </w:rPr>
        <w:t>: Check that conservation laws are satisfied at every timestep. The total mass and energy in the system should equal the initial inventory plus net inflows minus net outflows. A mass balance error exceeding 0.1% over the simulation period typically indicates a numerical problem or an incorrect model configuration.</w:t>
      </w:r>
    </w:p>
    <w:p>
      <w:pPr>
        <w:pStyle w:val="ListBullet"/>
        <w:ind w:firstLine="0"/>
      </w:pPr>
      <w:r>
        <w:rPr>
          <w:rFonts w:ascii="Times New Roman" w:hAnsi="Times New Roman"/>
          <w:b/>
        </w:rPr>
        <w:t>Validation</w:t>
      </w:r>
      <w:r>
        <w:rPr>
          <w:rFonts w:ascii="Times New Roman" w:hAnsi="Times New Roman"/>
        </w:rPr>
        <w:t>: Compare simulation results against plant data from the DCS historian during known upset events. For control system studies, overlay the simulated controller response with the actual DCS recording. Key validation metrics include: time to first peak (±20% acceptable), peak overshoot (±30% acceptable for initial validation), and settling time (±50% acceptable given model simplifications).</w:t>
      </w:r>
    </w:p>
    <w:p>
      <w:r>
        <w:rPr>
          <w:rFonts w:ascii="Times New Roman" w:hAnsi="Times New Roman"/>
        </w:rPr>
        <w:t>---</w:t>
      </w:r>
    </w:p>
    <w:p>
      <w:pPr>
        <w:pStyle w:val="Heading2"/>
      </w:pPr>
      <w:r>
        <w:t>20.13 Multi-Loop Interaction and Decoupling</w:t>
      </w:r>
    </w:p>
    <w:p>
      <w:pPr>
        <w:pStyle w:val="Heading3"/>
      </w:pPr>
      <w:r>
        <w:t>20.13.1 Loop Interaction in Separators</w:t>
      </w:r>
    </w:p>
    <w:p>
      <w:r>
        <w:rPr>
          <w:rFonts w:ascii="Times New Roman" w:hAnsi="Times New Roman"/>
        </w:rPr>
        <w:t>In a three-phase separator, the pressure, oil level, and water level control loops interact because:</w:t>
      </w:r>
    </w:p>
    <w:p>
      <w:pPr>
        <w:pStyle w:val="ListBullet"/>
        <w:ind w:firstLine="0"/>
      </w:pPr>
      <w:r>
        <w:rPr>
          <w:rFonts w:ascii="Times New Roman" w:hAnsi="Times New Roman"/>
        </w:rPr>
        <w:t>Opening the gas valve to reduce pressure also affects the liquid levels (flash equilibrium shifts)</w:t>
      </w:r>
    </w:p>
    <w:p>
      <w:pPr>
        <w:pStyle w:val="ListBullet"/>
        <w:ind w:firstLine="0"/>
      </w:pPr>
      <w:r>
        <w:rPr>
          <w:rFonts w:ascii="Times New Roman" w:hAnsi="Times New Roman"/>
        </w:rPr>
        <w:t>Opening the oil valve to reduce oil level changes the pressure (liquid volume displaced by gas)</w:t>
      </w:r>
    </w:p>
    <w:p>
      <w:pPr>
        <w:pStyle w:val="ListBullet"/>
        <w:ind w:firstLine="0"/>
      </w:pPr>
      <w:r>
        <w:rPr>
          <w:rFonts w:ascii="Times New Roman" w:hAnsi="Times New Roman"/>
        </w:rPr>
        <w:t>Water level and oil level are coupled through the interface</w:t>
      </w:r>
    </w:p>
    <w:p>
      <w:r>
        <w:rPr>
          <w:rFonts w:ascii="Times New Roman" w:hAnsi="Times New Roman"/>
        </w:rPr>
        <w:t xml:space="preserve">The </w:t>
      </w:r>
      <w:r>
        <w:rPr>
          <w:rFonts w:ascii="Times New Roman" w:hAnsi="Times New Roman"/>
          <w:b/>
        </w:rPr>
        <w:t>Relative Gain Array (RGA)</w:t>
      </w:r>
      <w:r>
        <w:rPr>
          <w:rFonts w:ascii="Times New Roman" w:hAnsi="Times New Roman"/>
        </w:rPr>
        <w:t xml:space="preserve"> quantifies the degree of interaction:</w:t>
      </w:r>
    </w:p>
    <w:p>
      <w:pPr>
        <w:spacing w:before="120" w:after="120"/>
        <w:ind w:firstLine="0"/>
        <w:jc w:val="center"/>
        <w:tabs>
          <w:tab w:val="center" w:pos="4536"/>
          <w:tab w:val="right" w:pos="9072"/>
        </w:tabs>
      </w:pPr>
      <m:oMath>
        <m:r>
          <m:t>Λ=K⊗(</m:t>
        </m:r>
        <m:sSup>
          <m:e>
            <m:r>
              <m:t>K</m:t>
            </m:r>
          </m:e>
          <m:sup>
            <m:r>
              <m:t>−1</m:t>
            </m:r>
          </m:sup>
        </m:sSup>
        <m:sSup>
          <m:e>
            <m:r>
              <m:t>)</m:t>
            </m:r>
          </m:e>
          <m:sup>
            <m:r>
              <m:t>T</m:t>
            </m:r>
          </m:sup>
        </m:sSup>
      </m:oMath>
      <w:r>
        <w:rPr>
          <w:rFonts w:ascii="Times New Roman" w:hAnsi="Times New Roman"/>
          <w:i w:val="0"/>
          <w:sz w:val="20"/>
        </w:rPr>
        <w:tab/>
        <w:t>(29.35)</w:t>
      </w:r>
    </w:p>
    <w:p>
      <w:r>
        <w:rPr>
          <w:rFonts w:ascii="Times New Roman" w:hAnsi="Times New Roman"/>
        </w:rPr>
        <w:t xml:space="preserve">where </w:t>
      </w:r>
      <m:oMath>
        <m:r>
          <m:t>K</m:t>
        </m:r>
      </m:oMath>
      <w:r>
        <w:rPr>
          <w:rFonts w:ascii="Times New Roman" w:hAnsi="Times New Roman"/>
        </w:rPr>
        <w:t xml:space="preserve"> is the steady-state gain matrix and </w:t>
      </w:r>
      <m:oMath>
        <m:r>
          <m:t>⊗</m:t>
        </m:r>
      </m:oMath>
      <w:r>
        <w:rPr>
          <w:rFonts w:ascii="Times New Roman" w:hAnsi="Times New Roman"/>
        </w:rPr>
        <w:t xml:space="preserve"> denotes element-wise multiplication.</w:t>
      </w:r>
    </w:p>
    <w:p>
      <w:r>
        <w:rPr>
          <w:rFonts w:ascii="Times New Roman" w:hAnsi="Times New Roman"/>
        </w:rPr>
        <w:t>For a 2×2 system:</w:t>
      </w:r>
    </w:p>
    <w:p>
      <w:pPr>
        <w:spacing w:before="120" w:after="120"/>
        <w:ind w:firstLine="0"/>
        <w:jc w:val="center"/>
        <w:tabs>
          <w:tab w:val="center" w:pos="4536"/>
          <w:tab w:val="right" w:pos="9072"/>
        </w:tabs>
      </w:pPr>
      <m:oMath>
        <m:sSub>
          <m:e>
            <m:r>
              <m:t>λ</m:t>
            </m:r>
          </m:e>
          <m:sub>
            <m:r>
              <m:t>11</m:t>
            </m:r>
          </m:sub>
        </m:sSub>
        <m:r>
          <m:t>=</m:t>
        </m:r>
        <m:f>
          <m:fPr>
            <m:type m:val="bar"/>
          </m:fPr>
          <m:num>
            <m:r>
              <m:t>1</m:t>
            </m:r>
          </m:num>
          <m:den>
            <m:r>
              <m:t>1−</m:t>
            </m:r>
            <m:sSub>
              <m:e>
                <m:r>
                  <m:t>K</m:t>
                </m:r>
              </m:e>
              <m:sub>
                <m:r>
                  <m:t>12</m:t>
                </m:r>
              </m:sub>
            </m:sSub>
            <m:sSub>
              <m:e>
                <m:r>
                  <m:t>K</m:t>
                </m:r>
              </m:e>
              <m:sub>
                <m:r>
                  <m:t>21</m:t>
                </m:r>
              </m:sub>
            </m:sSub>
            <m:r>
              <m:t>/(</m:t>
            </m:r>
            <m:sSub>
              <m:e>
                <m:r>
                  <m:t>K</m:t>
                </m:r>
              </m:e>
              <m:sub>
                <m:r>
                  <m:t>11</m:t>
                </m:r>
              </m:sub>
            </m:sSub>
            <m:sSub>
              <m:e>
                <m:r>
                  <m:t>K</m:t>
                </m:r>
              </m:e>
              <m:sub>
                <m:r>
                  <m:t>22</m:t>
                </m:r>
              </m:sub>
            </m:sSub>
            <m:r>
              <m:t>)</m:t>
            </m:r>
          </m:den>
        </m:f>
      </m:oMath>
      <w:r>
        <w:rPr>
          <w:rFonts w:ascii="Times New Roman" w:hAnsi="Times New Roman"/>
          <w:i w:val="0"/>
          <w:sz w:val="20"/>
        </w:rPr>
        <w:tab/>
        <w:t>(29.36)</w:t>
      </w:r>
    </w:p>
    <w:p>
      <w:r>
        <w:rPr>
          <w:rFonts w:ascii="Times New Roman" w:hAnsi="Times New Roman"/>
        </w:rPr>
        <w:t xml:space="preserve">If </w:t>
      </w:r>
      <m:oMath>
        <m:sSub>
          <m:e>
            <m:r>
              <m:t>λ</m:t>
            </m:r>
          </m:e>
          <m:sub>
            <m:r>
              <m:t>11</m:t>
            </m:r>
          </m:sub>
        </m:sSub>
        <m:r>
          <m:t>≈1</m:t>
        </m:r>
      </m:oMath>
      <w:r>
        <w:rPr>
          <w:rFonts w:ascii="Times New Roman" w:hAnsi="Times New Roman"/>
        </w:rPr>
        <w:t xml:space="preserve">, there is little interaction and the loops can be tuned independently. If </w:t>
      </w:r>
      <m:oMath>
        <m:sSub>
          <m:e>
            <m:r>
              <m:t>λ</m:t>
            </m:r>
          </m:e>
          <m:sub>
            <m:r>
              <m:t>11</m:t>
            </m:r>
          </m:sub>
        </m:sSub>
      </m:oMath>
      <w:r>
        <w:rPr>
          <w:rFonts w:ascii="Times New Roman" w:hAnsi="Times New Roman"/>
        </w:rPr>
        <w:t xml:space="preserve"> deviates significantly from 1, decoupling or sequential tuning is necessary.</w:t>
      </w:r>
    </w:p>
    <w:p>
      <w:pPr>
        <w:pStyle w:val="Heading3"/>
      </w:pPr>
      <w:r>
        <w:t>20.13.2 Sequential Loop Tuning</w:t>
      </w:r>
    </w:p>
    <w:p>
      <w:r>
        <w:rPr>
          <w:rFonts w:ascii="Times New Roman" w:hAnsi="Times New Roman"/>
        </w:rPr>
        <w:t>For interacting loops, tune the fastest loop first (usually pressure), then the next fastest (level), then the slowest (temperature). Each successive loop sees the previous loops as disturbances that are being controlled.</w:t>
      </w:r>
    </w:p>
    <w:p>
      <w:r>
        <w:rPr>
          <w:rFonts w:ascii="Times New Roman" w:hAnsi="Times New Roman"/>
        </w:rPr>
        <w:t>---</w:t>
      </w:r>
    </w:p>
    <w:p>
      <w:pPr>
        <w:pStyle w:val="Heading2"/>
      </w:pPr>
      <w:r>
        <w:t>20.14 Integration with Production Optimization</w:t>
      </w:r>
    </w:p>
    <w:p>
      <w:r>
        <w:rPr>
          <w:rFonts w:ascii="Times New Roman" w:hAnsi="Times New Roman"/>
        </w:rPr>
        <w:t>Dynamic simulation connects to production optimization in several ways:</w:t>
      </w:r>
    </w:p>
    <w:p>
      <w:pPr>
        <w:pStyle w:val="Heading3"/>
      </w:pPr>
      <w:r>
        <w:t>20.14.1 Feasibility Checking</w:t>
      </w:r>
    </w:p>
    <w:p>
      <w:r>
        <w:rPr>
          <w:rFonts w:ascii="Times New Roman" w:hAnsi="Times New Roman"/>
        </w:rPr>
        <w:t>Steady-state optimization finds the theoretical best operating point, but dynamic simulation verifies that the process can actually reach that point and remain stable. A separator pressure that maximizes oil recovery may be dynamically infeasible if it causes level control instability or compressor surge.</w:t>
      </w:r>
    </w:p>
    <w:p>
      <w:pPr>
        <w:pStyle w:val="Heading3"/>
      </w:pPr>
      <w:r>
        <w:t>20.14.2 Transition Planning</w:t>
      </w:r>
    </w:p>
    <w:p>
      <w:r>
        <w:rPr>
          <w:rFonts w:ascii="Times New Roman" w:hAnsi="Times New Roman"/>
        </w:rPr>
        <w:t>When moving from one optimized operating point to another (e.g., changing separator pressure from 50 to 45 bara), dynamic simulation determines:</w:t>
      </w:r>
    </w:p>
    <w:p>
      <w:pPr>
        <w:pStyle w:val="ListBullet"/>
        <w:ind w:firstLine="0"/>
      </w:pPr>
      <w:r>
        <w:rPr>
          <w:rFonts w:ascii="Times New Roman" w:hAnsi="Times New Roman"/>
        </w:rPr>
        <w:t>The transition trajectory (ramp rate, intermediate set points)</w:t>
      </w:r>
    </w:p>
    <w:p>
      <w:pPr>
        <w:pStyle w:val="ListBullet"/>
        <w:ind w:firstLine="0"/>
      </w:pPr>
      <w:r>
        <w:rPr>
          <w:rFonts w:ascii="Times New Roman" w:hAnsi="Times New Roman"/>
        </w:rPr>
        <w:t>Whether protective systems will trip during the transition</w:t>
      </w:r>
    </w:p>
    <w:p>
      <w:pPr>
        <w:pStyle w:val="ListBullet"/>
        <w:ind w:firstLine="0"/>
      </w:pPr>
      <w:r>
        <w:rPr>
          <w:rFonts w:ascii="Times New Roman" w:hAnsi="Times New Roman"/>
        </w:rPr>
        <w:t>The time required to reach the new steady state</w:t>
      </w:r>
    </w:p>
    <w:p>
      <w:pPr>
        <w:pStyle w:val="Heading3"/>
      </w:pPr>
      <w:r>
        <w:t>20.14.3 Upset Recovery</w:t>
      </w:r>
    </w:p>
    <w:p>
      <w:r>
        <w:rPr>
          <w:rFonts w:ascii="Times New Roman" w:hAnsi="Times New Roman"/>
        </w:rPr>
        <w:t>Dynamic simulation identifies the most effective recovery strategy after upsets:</w:t>
      </w:r>
    </w:p>
    <w:p>
      <w:pPr>
        <w:pStyle w:val="ListBullet"/>
        <w:ind w:firstLine="0"/>
      </w:pPr>
      <w:r>
        <w:rPr>
          <w:rFonts w:ascii="Times New Roman" w:hAnsi="Times New Roman"/>
        </w:rPr>
        <w:t>How quickly should the compressor be restarted after a trip?</w:t>
      </w:r>
    </w:p>
    <w:p>
      <w:pPr>
        <w:pStyle w:val="ListBullet"/>
        <w:ind w:firstLine="0"/>
      </w:pPr>
      <w:r>
        <w:rPr>
          <w:rFonts w:ascii="Times New Roman" w:hAnsi="Times New Roman"/>
        </w:rPr>
        <w:t>What is the optimal ramp-up rate for production after a planned shutdown?</w:t>
      </w:r>
    </w:p>
    <w:p>
      <w:pPr>
        <w:pStyle w:val="ListBullet"/>
        <w:ind w:firstLine="0"/>
      </w:pPr>
      <w:r>
        <w:rPr>
          <w:rFonts w:ascii="Times New Roman" w:hAnsi="Times New Roman"/>
        </w:rPr>
        <w:t>How should the slug catcher level be managed to minimize flaring?</w:t>
      </w:r>
    </w:p>
    <w:p>
      <w:pPr>
        <w:pStyle w:val="Heading3"/>
      </w:pPr>
      <w:r>
        <w:t>20.14.4 Controller Performance Monitoring</w:t>
      </w:r>
    </w:p>
    <w:p>
      <w:r>
        <w:rPr>
          <w:rFonts w:ascii="Times New Roman" w:hAnsi="Times New Roman"/>
        </w:rPr>
        <w:t>In a digital twin framework (Chapter 21), the dynamic model runs in parallel with the real process. Comparing the model's predicted dynamic response with the actual response reveals:</w:t>
      </w:r>
    </w:p>
    <w:p>
      <w:pPr>
        <w:pStyle w:val="ListBullet"/>
        <w:ind w:firstLine="0"/>
      </w:pPr>
      <w:r>
        <w:rPr>
          <w:rFonts w:ascii="Times New Roman" w:hAnsi="Times New Roman"/>
        </w:rPr>
        <w:t>Controllers that are detuned (actual response slower than model)</w:t>
      </w:r>
    </w:p>
    <w:p>
      <w:pPr>
        <w:pStyle w:val="ListBullet"/>
        <w:ind w:firstLine="0"/>
      </w:pPr>
      <w:r>
        <w:rPr>
          <w:rFonts w:ascii="Times New Roman" w:hAnsi="Times New Roman"/>
        </w:rPr>
        <w:t>Controllers that are too aggressive (oscillation in plant but not in model)</w:t>
      </w:r>
    </w:p>
    <w:p>
      <w:pPr>
        <w:pStyle w:val="ListBullet"/>
        <w:ind w:firstLine="0"/>
      </w:pPr>
      <w:r>
        <w:rPr>
          <w:rFonts w:ascii="Times New Roman" w:hAnsi="Times New Roman"/>
        </w:rPr>
        <w:t>Transmitters that have drifted or failed</w:t>
      </w:r>
    </w:p>
    <w:p>
      <w:pPr>
        <w:pStyle w:val="ListBullet"/>
        <w:ind w:firstLine="0"/>
      </w:pPr>
      <w:r>
        <w:rPr>
          <w:rFonts w:ascii="Times New Roman" w:hAnsi="Times New Roman"/>
        </w:rPr>
        <w:t xml:space="preserve">Valves that are sticking or have changed </w:t>
      </w:r>
      <m:oMath>
        <m:sSub>
          <m:e>
            <m:r>
              <m:t>C</m:t>
            </m:r>
          </m:e>
          <m:sub>
            <m:r>
              <m:t>v</m:t>
            </m:r>
          </m:sub>
        </m:sSub>
      </m:oMath>
    </w:p>
    <w:p>
      <w:pPr>
        <w:pStyle w:val="Heading3"/>
      </w:pPr>
      <w:r>
        <w:t>20.14.5 Layered Control Architecture</w:t>
      </w:r>
    </w:p>
    <w:p>
      <w:r>
        <w:rPr>
          <w:rFonts w:ascii="Times New Roman" w:hAnsi="Times New Roman"/>
        </w:rPr>
        <w:t>The integration follows a layered architecture where each layer operates on a progressively longer time horizon:</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Layer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Time Horizon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Update Rate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Function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Safety/ESD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Immediate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Milliseconds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Emergency shutdown, fire and gas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Regulatory control (PID)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Seconds to minutes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0.1–1 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Maintain set points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Supervisory control (MPC)</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Minutes to hours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 min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Multi-variable coordination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Real-time optimization (RTO)</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Hours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15–60 min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Economic optimization</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Planning</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Days to months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Daily/weekly</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Production scheduling</w:t>
            </w:r>
          </w:p>
        </w:tc>
      </w:tr>
    </w:tbl>
    <w:p>
      <w:r>
        <w:rPr>
          <w:rFonts w:ascii="Times New Roman" w:hAnsi="Times New Roman"/>
        </w:rPr>
        <w:t>Each layer assumes that the layer below it is functioning correctly. Dynamic simulation validates the performance of the lower layers (PID, supervisory) so that the upper layers (RTO, planning) can rely on them. This hierarchical decomposition is the key to practical production optimization: the steady-state optimizer (Chapter 19) computes the economic optimum, MPC ensures the facility tracks those targets while respecting constraints, and the regulatory PID loops maintain second-by-second stability.</w:t>
      </w:r>
    </w:p>
    <w:p>
      <w:r>
        <w:rPr>
          <w:rFonts w:ascii="Times New Roman" w:hAnsi="Times New Roman"/>
        </w:rPr>
        <w:t>---</w:t>
      </w:r>
    </w:p>
    <w:p>
      <w:pPr>
        <w:pStyle w:val="Heading2"/>
      </w:pPr>
      <w:r>
        <w:t>Summary</w:t>
      </w:r>
    </w:p>
    <w:p>
      <w:r>
        <w:rPr>
          <w:rFonts w:ascii="Times New Roman" w:hAnsi="Times New Roman"/>
        </w:rPr>
        <w:t>This chapter has covered the fundamental principles and practical implementation of dynamic simulation and process control for oil and gas production optimization:</w:t>
      </w:r>
    </w:p>
    <w:p>
      <w:pPr>
        <w:spacing w:before="20" w:after="20"/>
        <w:ind w:firstLine="0" w:left="720"/>
        <w:numPr>
          <w:ilvl w:val="0"/>
          <w:numId w:val="563"/>
        </w:numPr>
      </w:pPr>
      <w:r>
        <w:rPr>
          <w:rFonts w:ascii="Times New Roman" w:hAnsi="Times New Roman"/>
          <w:b/>
        </w:rPr>
        <w:t>Dynamic simulation</w:t>
      </w:r>
      <w:r>
        <w:rPr>
          <w:rFonts w:ascii="Times New Roman" w:hAnsi="Times New Roman"/>
        </w:rPr>
        <w:t xml:space="preserve"> extends steady-state modeling by tracking how process variables evolve over time, governed by mass, energy, and momentum conservation with non-zero accumulation terms.</w:t>
      </w:r>
    </w:p>
    <w:p>
      <w:pPr>
        <w:spacing w:before="20" w:after="20"/>
        <w:ind w:firstLine="0" w:left="720"/>
        <w:numPr>
          <w:ilvl w:val="0"/>
          <w:numId w:val="564"/>
        </w:numPr>
      </w:pPr>
      <w:r>
        <w:rPr>
          <w:rFonts w:ascii="Times New Roman" w:hAnsi="Times New Roman"/>
          <w:b/>
        </w:rPr>
        <w:t>Process dynamics</w:t>
      </w:r>
      <w:r>
        <w:rPr>
          <w:rFonts w:ascii="Times New Roman" w:hAnsi="Times New Roman"/>
        </w:rPr>
        <w:t xml:space="preserve"> are characterized by time constants (speed of response), dead time (transport/measurement delays), and the process gain. The ratio of dead time to time constant (</w:t>
      </w:r>
      <m:oMath>
        <m:f>
          <m:fPr>
            <m:type m:val="lin"/>
          </m:fPr>
          <m:num>
            <m:r>
              <m:t>θ</m:t>
            </m:r>
          </m:num>
          <m:den>
            <m:r>
              <m:t>τ</m:t>
            </m:r>
          </m:den>
        </m:f>
      </m:oMath>
      <w:r>
        <w:rPr>
          <w:rFonts w:ascii="Times New Roman" w:hAnsi="Times New Roman"/>
        </w:rPr>
        <w:t>) determines how difficult a process is to control.</w:t>
      </w:r>
    </w:p>
    <w:p>
      <w:pPr>
        <w:spacing w:before="20" w:after="20"/>
        <w:ind w:firstLine="0" w:left="720"/>
        <w:numPr>
          <w:ilvl w:val="0"/>
          <w:numId w:val="565"/>
        </w:numPr>
      </w:pPr>
      <w:r>
        <w:rPr>
          <w:rFonts w:ascii="Times New Roman" w:hAnsi="Times New Roman"/>
          <w:b/>
        </w:rPr>
        <w:t>PID controllers</w:t>
      </w:r>
      <w:r>
        <w:rPr>
          <w:rFonts w:ascii="Times New Roman" w:hAnsi="Times New Roman"/>
        </w:rPr>
        <w:t xml:space="preserve"> provide the foundation for industrial process control. The proportional term provides immediate response, the integral term eliminates steady-state offset, and the derivative term provides anticipatory action.</w:t>
      </w:r>
    </w:p>
    <w:p>
      <w:pPr>
        <w:spacing w:before="20" w:after="20"/>
        <w:ind w:firstLine="0" w:left="720"/>
        <w:numPr>
          <w:ilvl w:val="0"/>
          <w:numId w:val="566"/>
        </w:numPr>
      </w:pPr>
      <w:r>
        <w:rPr>
          <w:rFonts w:ascii="Times New Roman" w:hAnsi="Times New Roman"/>
          <w:b/>
        </w:rPr>
        <w:t>Classical tuning methods</w:t>
      </w:r>
      <w:r>
        <w:rPr>
          <w:rFonts w:ascii="Times New Roman" w:hAnsi="Times New Roman"/>
        </w:rPr>
        <w:t xml:space="preserve"> — Ziegler–Nichols, Cohen–Coon, and IMC — provide systematic approaches to determining controller parameters from process identification experiments. IMC tuning with an adjustable closed-loop time constant offers the best balance of performance and robustness.</w:t>
      </w:r>
    </w:p>
    <w:p>
      <w:pPr>
        <w:spacing w:before="20" w:after="20"/>
        <w:ind w:firstLine="0" w:left="720"/>
        <w:numPr>
          <w:ilvl w:val="0"/>
          <w:numId w:val="567"/>
        </w:numPr>
      </w:pPr>
      <w:r>
        <w:rPr>
          <w:rFonts w:ascii="Times New Roman" w:hAnsi="Times New Roman"/>
          <w:b/>
        </w:rPr>
        <w:t>Advanced control strategies</w:t>
      </w:r>
      <w:r>
        <w:rPr>
          <w:rFonts w:ascii="Times New Roman" w:hAnsi="Times New Roman"/>
        </w:rPr>
        <w:t xml:space="preserve"> — cascade, feedforward, ratio, and split-range control — extend the capabilities of single-loop PID control for complex production processes.</w:t>
      </w:r>
    </w:p>
    <w:p>
      <w:pPr>
        <w:spacing w:before="20" w:after="20"/>
        <w:ind w:firstLine="0" w:left="720"/>
        <w:numPr>
          <w:ilvl w:val="0"/>
          <w:numId w:val="568"/>
        </w:numPr>
      </w:pPr>
      <w:r>
        <w:rPr>
          <w:rFonts w:ascii="Times New Roman" w:hAnsi="Times New Roman"/>
          <w:b/>
        </w:rPr>
        <w:t>Separator level control</w:t>
      </w:r>
      <w:r>
        <w:rPr>
          <w:rFonts w:ascii="Times New Roman" w:hAnsi="Times New Roman"/>
        </w:rPr>
        <w:t xml:space="preserve"> is the most fundamental control loop, with the choice between averaging and tight control depending on downstream process sensitivity. NeqSim's dynamic simulation capability allows testing of various tuning parameters and disturbance scenarios.</w:t>
      </w:r>
    </w:p>
    <w:p>
      <w:pPr>
        <w:spacing w:before="20" w:after="20"/>
        <w:ind w:firstLine="0" w:left="720"/>
        <w:numPr>
          <w:ilvl w:val="0"/>
          <w:numId w:val="569"/>
        </w:numPr>
      </w:pPr>
      <w:r>
        <w:rPr>
          <w:rFonts w:ascii="Times New Roman" w:hAnsi="Times New Roman"/>
          <w:b/>
        </w:rPr>
        <w:t>Anti-surge control</w:t>
      </w:r>
      <w:r>
        <w:rPr>
          <w:rFonts w:ascii="Times New Roman" w:hAnsi="Times New Roman"/>
        </w:rPr>
        <w:t xml:space="preserve"> protects compressors from destructive surge by monitoring the operating point relative to the surge line and rapidly opening a recycle valve when needed. Response time requirements are stringent — sub-second detection and actuation.</w:t>
      </w:r>
    </w:p>
    <w:p>
      <w:pPr>
        <w:spacing w:before="20" w:after="20"/>
        <w:ind w:firstLine="0" w:left="720"/>
        <w:numPr>
          <w:ilvl w:val="0"/>
          <w:numId w:val="570"/>
        </w:numPr>
      </w:pPr>
      <w:r>
        <w:rPr>
          <w:rFonts w:ascii="Times New Roman" w:hAnsi="Times New Roman"/>
          <w:b/>
        </w:rPr>
        <w:t>Depressurization modeling</w:t>
      </w:r>
      <w:r>
        <w:rPr>
          <w:rFonts w:ascii="Times New Roman" w:hAnsi="Times New Roman"/>
        </w:rPr>
        <w:t xml:space="preserve"> predicts the pressure–temperature trajectory during emergency blowdown, verifying that the target pressure is reached within the required time and that minimum temperatures do not violate material limits.</w:t>
      </w:r>
    </w:p>
    <w:p>
      <w:pPr>
        <w:spacing w:before="20" w:after="20"/>
        <w:ind w:firstLine="0" w:left="720"/>
        <w:numPr>
          <w:ilvl w:val="0"/>
          <w:numId w:val="571"/>
        </w:numPr>
      </w:pPr>
      <w:r>
        <w:rPr>
          <w:rFonts w:ascii="Times New Roman" w:hAnsi="Times New Roman"/>
          <w:b/>
        </w:rPr>
        <w:t>Dynamic slug handling</w:t>
      </w:r>
      <w:r>
        <w:rPr>
          <w:rFonts w:ascii="Times New Roman" w:hAnsi="Times New Roman"/>
        </w:rPr>
        <w:t xml:space="preserve"> requires robust level control with appropriate surge volume, feed-forward detection, and potentially active slug suppression at the riser base.</w:t>
      </w:r>
    </w:p>
    <w:p>
      <w:pPr>
        <w:spacing w:before="20" w:after="20"/>
        <w:ind w:firstLine="0" w:left="720"/>
        <w:numPr>
          <w:ilvl w:val="0"/>
          <w:numId w:val="572"/>
        </w:numPr>
      </w:pPr>
      <w:r>
        <w:rPr>
          <w:rFonts w:ascii="Times New Roman" w:hAnsi="Times New Roman"/>
          <w:b/>
        </w:rPr>
        <w:t>Measurement devices</w:t>
      </w:r>
      <w:r>
        <w:rPr>
          <w:rFonts w:ascii="Times New Roman" w:hAnsi="Times New Roman"/>
        </w:rPr>
        <w:t xml:space="preserve"> in NeqSim (PT, TT, LT, FT) mirror real plant instrumentation and connect the process model to the control system.</w:t>
      </w:r>
    </w:p>
    <w:p>
      <w:pPr>
        <w:spacing w:before="20" w:after="20"/>
        <w:ind w:firstLine="0" w:left="720"/>
        <w:numPr>
          <w:ilvl w:val="0"/>
          <w:numId w:val="573"/>
        </w:numPr>
      </w:pPr>
      <w:r>
        <w:rPr>
          <w:rFonts w:ascii="Times New Roman" w:hAnsi="Times New Roman"/>
          <w:b/>
        </w:rPr>
        <w:t>The dynamic simulation workflow</w:t>
      </w:r>
      <w:r>
        <w:rPr>
          <w:rFonts w:ascii="Times New Roman" w:hAnsi="Times New Roman"/>
        </w:rPr>
        <w:t xml:space="preserve"> follows a systematic sequence: steady-state first, then dimensions, instrumentation, controllers, initialization, disturbance testing, and analysis.</w:t>
      </w:r>
    </w:p>
    <w:p>
      <w:pPr>
        <w:spacing w:before="20" w:after="20"/>
        <w:ind w:firstLine="0" w:left="720"/>
        <w:numPr>
          <w:ilvl w:val="0"/>
          <w:numId w:val="574"/>
        </w:numPr>
      </w:pPr>
      <w:r>
        <w:rPr>
          <w:rFonts w:ascii="Times New Roman" w:hAnsi="Times New Roman"/>
          <w:b/>
        </w:rPr>
        <w:t>Dynamic simulation integrates with production optimization</w:t>
      </w:r>
      <w:r>
        <w:rPr>
          <w:rFonts w:ascii="Times New Roman" w:hAnsi="Times New Roman"/>
        </w:rPr>
        <w:t xml:space="preserve"> through feasibility checking, transition planning, upset recovery analysis, and controller performance monitoring within a digital twin framework.</w:t>
      </w:r>
    </w:p>
    <w:p>
      <w:pPr>
        <w:pStyle w:val="Heading2"/>
      </w:pPr>
      <w:r>
        <w:t>20.13 Integration of Control Systems with Production Optimization</w:t>
      </w:r>
    </w:p>
    <w:p>
      <w:r>
        <w:rPr>
          <w:rFonts w:ascii="Times New Roman" w:hAnsi="Times New Roman"/>
        </w:rPr>
        <w:t>The previous sections described individual controllers and dynamic simulation techniques. This section addresses how these control elements integrate with the broader production optimization framework — specifically through NeqSim's named controller architecture, the ProcessAutomation API for string-addressable variable access, and self-healing automation for robust real-time optimization loops.</w:t>
      </w:r>
    </w:p>
    <w:p>
      <w:pPr>
        <w:pStyle w:val="Heading3"/>
      </w:pPr>
      <w:r>
        <w:t>20.13.1 Named Controllers</w:t>
      </w:r>
    </w:p>
    <w:p>
      <w:r>
        <w:rPr>
          <w:rFonts w:ascii="Times New Roman" w:hAnsi="Times New Roman"/>
        </w:rPr>
        <w:t xml:space="preserve">In a real process plant, every controller has a unique </w:t>
      </w:r>
      <w:r>
        <w:rPr>
          <w:rFonts w:ascii="Times New Roman" w:hAnsi="Times New Roman"/>
          <w:b/>
        </w:rPr>
        <w:t>tag name</w:t>
      </w:r>
      <w:r>
        <w:rPr>
          <w:rFonts w:ascii="Times New Roman" w:hAnsi="Times New Roman"/>
        </w:rPr>
        <w:t xml:space="preserve"> (e.g., "LC-100" for a level controller, "PC-200" for a pressure controller). NeqSim mirrors this practice by allowing multiple controllers to be attached to any equipment via tag names: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Java: Attach multiple controllers by tag name</w:t>
              <w:br/>
            </w:r>
            <w:r>
              <w:rPr>
                <w:rFonts w:ascii="Consolas" w:hAnsi="Consolas"/>
                <w:color w:val="1A1A1A"/>
                <w:sz w:val="17"/>
              </w:rPr>
              <w:t>ThrottlingValve valve = new ThrottlingValve("V-100", feedStream);</w:t>
              <w:br/>
            </w:r>
            <w:r>
              <w:rPr>
                <w:rFonts w:ascii="Consolas" w:hAnsi="Consolas"/>
                <w:color w:val="1A1A1A"/>
                <w:sz w:val="17"/>
              </w:rPr>
              <w:br/>
            </w:r>
            <w:r>
              <w:rPr>
                <w:rFonts w:ascii="Consolas" w:hAnsi="Consolas"/>
                <w:color w:val="1A1A1A"/>
                <w:sz w:val="17"/>
              </w:rPr>
              <w:t>ControllerDeviceInterface levelController = new ControllerDeviceBaseClass();</w:t>
              <w:br/>
            </w:r>
            <w:r>
              <w:rPr>
                <w:rFonts w:ascii="Consolas" w:hAnsi="Consolas"/>
                <w:color w:val="1A1A1A"/>
                <w:sz w:val="17"/>
              </w:rPr>
              <w:t>levelController.setControllerType("PI");</w:t>
              <w:br/>
            </w:r>
            <w:r>
              <w:rPr>
                <w:rFonts w:ascii="Consolas" w:hAnsi="Consolas"/>
                <w:color w:val="1A1A1A"/>
                <w:sz w:val="17"/>
              </w:rPr>
              <w:t>levelController.setKp(2.0);</w:t>
              <w:br/>
            </w:r>
            <w:r>
              <w:rPr>
                <w:rFonts w:ascii="Consolas" w:hAnsi="Consolas"/>
                <w:color w:val="1A1A1A"/>
                <w:sz w:val="17"/>
              </w:rPr>
              <w:t>levelController.setTi(120.0);</w:t>
              <w:br/>
            </w:r>
            <w:r>
              <w:rPr>
                <w:rFonts w:ascii="Consolas" w:hAnsi="Consolas"/>
                <w:color w:val="1A1A1A"/>
                <w:sz w:val="17"/>
              </w:rPr>
              <w:t>levelController.setControllerSetPoint(0.5);</w:t>
              <w:br/>
            </w:r>
            <w:r>
              <w:rPr>
                <w:rFonts w:ascii="Consolas" w:hAnsi="Consolas"/>
                <w:color w:val="1A1A1A"/>
                <w:sz w:val="17"/>
              </w:rPr>
              <w:br/>
            </w:r>
            <w:r>
              <w:rPr>
                <w:rFonts w:ascii="Consolas" w:hAnsi="Consolas"/>
                <w:color w:val="1A1A1A"/>
                <w:sz w:val="17"/>
              </w:rPr>
              <w:t>ControllerDeviceInterface pressureController = new ControllerDeviceBaseClass();</w:t>
              <w:br/>
            </w:r>
            <w:r>
              <w:rPr>
                <w:rFonts w:ascii="Consolas" w:hAnsi="Consolas"/>
                <w:color w:val="1A1A1A"/>
                <w:sz w:val="17"/>
              </w:rPr>
              <w:t>pressureController.setControllerType("P");</w:t>
              <w:br/>
            </w:r>
            <w:r>
              <w:rPr>
                <w:rFonts w:ascii="Consolas" w:hAnsi="Consolas"/>
                <w:color w:val="1A1A1A"/>
                <w:sz w:val="17"/>
              </w:rPr>
              <w:t>pressureController.setKp(1.5);</w:t>
              <w:br/>
            </w:r>
            <w:r>
              <w:rPr>
                <w:rFonts w:ascii="Consolas" w:hAnsi="Consolas"/>
                <w:color w:val="1A1A1A"/>
                <w:sz w:val="17"/>
              </w:rPr>
              <w:t>pressureController.setControllerSetPoint(50.0);</w:t>
              <w:br/>
            </w:r>
            <w:r>
              <w:rPr>
                <w:rFonts w:ascii="Consolas" w:hAnsi="Consolas"/>
                <w:color w:val="1A1A1A"/>
                <w:sz w:val="17"/>
              </w:rPr>
              <w:br/>
            </w:r>
            <w:r>
              <w:rPr>
                <w:rFonts w:ascii="Consolas" w:hAnsi="Consolas"/>
                <w:color w:val="1A1A1A"/>
                <w:sz w:val="17"/>
              </w:rPr>
              <w:t>// Named registration</w:t>
              <w:br/>
            </w:r>
            <w:r>
              <w:rPr>
                <w:rFonts w:ascii="Consolas" w:hAnsi="Consolas"/>
                <w:color w:val="1A1A1A"/>
                <w:sz w:val="17"/>
              </w:rPr>
              <w:t>valve.addController("LC-100", levelController);</w:t>
              <w:br/>
            </w:r>
            <w:r>
              <w:rPr>
                <w:rFonts w:ascii="Consolas" w:hAnsi="Consolas"/>
                <w:color w:val="1A1A1A"/>
                <w:sz w:val="17"/>
              </w:rPr>
              <w:t>valve.addController("PC-200", pressureController);</w:t>
              <w:br/>
            </w:r>
            <w:r>
              <w:rPr>
                <w:rFonts w:ascii="Consolas" w:hAnsi="Consolas"/>
                <w:color w:val="1A1A1A"/>
                <w:sz w:val="17"/>
              </w:rPr>
              <w:br/>
            </w:r>
            <w:r>
              <w:rPr>
                <w:rFonts w:ascii="Consolas" w:hAnsi="Consolas"/>
                <w:color w:val="1A1A1A"/>
                <w:sz w:val="17"/>
              </w:rPr>
              <w:t>// Retrieval by tag</w:t>
              <w:br/>
            </w:r>
            <w:r>
              <w:rPr>
                <w:rFonts w:ascii="Consolas" w:hAnsi="Consolas"/>
                <w:color w:val="1A1A1A"/>
                <w:sz w:val="17"/>
              </w:rPr>
              <w:t>ControllerDeviceInterface lc = valve.getController("LC-100");</w:t>
              <w:br/>
            </w:r>
            <w:r>
              <w:rPr>
                <w:rFonts w:ascii="Consolas" w:hAnsi="Consolas"/>
                <w:color w:val="1A1A1A"/>
                <w:sz w:val="17"/>
              </w:rPr>
              <w:t>Map&lt;String, ControllerDeviceInterface&gt; all = valve.getControllers();</w:t>
            </w:r>
          </w:p>
        </w:tc>
      </w:tr>
    </w:tbl>
    <w:p>
      <w:pPr>
        <w:spacing w:before="0" w:after="40" w:line="40" w:lineRule="exact"/>
        <w:ind w:firstLine="0"/>
      </w:pPr>
    </w:p>
    <w:p>
      <w:r>
        <w:rPr>
          <w:rFonts w:ascii="Times New Roman" w:hAnsi="Times New Roman"/>
        </w:rPr>
        <w:t>The naming convention is essential for:</w:t>
      </w:r>
    </w:p>
    <w:p>
      <w:pPr>
        <w:pStyle w:val="ListBullet"/>
        <w:ind w:firstLine="0"/>
      </w:pPr>
      <w:r>
        <w:rPr>
          <w:rFonts w:ascii="Times New Roman" w:hAnsi="Times New Roman"/>
          <w:b/>
        </w:rPr>
        <w:t>Plant-model mapping</w:t>
      </w:r>
      <w:r>
        <w:rPr>
          <w:rFonts w:ascii="Times New Roman" w:hAnsi="Times New Roman"/>
        </w:rPr>
        <w:t xml:space="preserve"> — tags in the digital twin match tags in the DCS/SCADA</w:t>
      </w:r>
    </w:p>
    <w:p>
      <w:pPr>
        <w:pStyle w:val="ListBullet"/>
        <w:ind w:firstLine="0"/>
      </w:pPr>
      <w:r>
        <w:rPr>
          <w:rFonts w:ascii="Times New Roman" w:hAnsi="Times New Roman"/>
          <w:b/>
        </w:rPr>
        <w:t>Multi-controller equipment</w:t>
      </w:r>
      <w:r>
        <w:rPr>
          <w:rFonts w:ascii="Times New Roman" w:hAnsi="Times New Roman"/>
        </w:rPr>
        <w:t xml:space="preserve"> — some equipment requires cascade or split-range control</w:t>
      </w:r>
    </w:p>
    <w:p>
      <w:pPr>
        <w:pStyle w:val="ListBullet"/>
        <w:ind w:firstLine="0"/>
      </w:pPr>
      <w:r>
        <w:rPr>
          <w:rFonts w:ascii="Times New Roman" w:hAnsi="Times New Roman"/>
          <w:b/>
        </w:rPr>
        <w:t>Controller auditing</w:t>
      </w:r>
      <w:r>
        <w:rPr>
          <w:rFonts w:ascii="Times New Roman" w:hAnsi="Times New Roman"/>
        </w:rPr>
        <w:t xml:space="preserve"> — enumerate all controllers to verify tuning and configuration</w:t>
      </w:r>
    </w:p>
    <w:p>
      <w:pPr>
        <w:pStyle w:val="ListBullet"/>
        <w:ind w:firstLine="0"/>
      </w:pPr>
      <w:r>
        <w:rPr>
          <w:rFonts w:ascii="Times New Roman" w:hAnsi="Times New Roman"/>
          <w:b/>
        </w:rPr>
        <w:t>Automated optimization</w:t>
      </w:r>
      <w:r>
        <w:rPr>
          <w:rFonts w:ascii="Times New Roman" w:hAnsi="Times New Roman"/>
        </w:rPr>
        <w:t xml:space="preserve"> — agents can iterate over controllers by tag to adjust setpoints</w:t>
      </w:r>
    </w:p>
    <w:p>
      <w:r>
        <w:rPr>
          <w:rFonts w:ascii="Times New Roman" w:hAnsi="Times New Roman"/>
        </w:rPr>
        <w:t xml:space="preserve">During dynamic simulation, the </w:t>
      </w:r>
      <w:r>
        <w:rPr>
          <w:rFonts w:ascii="Consolas" w:hAnsi="Consolas"/>
          <w:sz w:val="18"/>
        </w:rPr>
        <w:t>ProcessSystem</w:t>
      </w:r>
      <w:r>
        <w:rPr>
          <w:rFonts w:ascii="Times New Roman" w:hAnsi="Times New Roman"/>
        </w:rPr>
        <w:t xml:space="preserve"> explicitly runs all controller devices and measurement devices at each timestep of </w:t>
      </w:r>
      <w:r>
        <w:rPr>
          <w:rFonts w:ascii="Consolas" w:hAnsi="Consolas"/>
          <w:sz w:val="18"/>
        </w:rPr>
        <w:t>runTransient()</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During runTransient(), the ProcessSystem iterates:</w:t>
              <w:br/>
            </w:r>
            <w:r>
              <w:rPr>
                <w:rFonts w:ascii="Consolas" w:hAnsi="Consolas"/>
                <w:color w:val="1A1A1A"/>
                <w:sz w:val="17"/>
              </w:rPr>
              <w:t>// 1. Run all measurement devices (PT, TT, LT, FT) — read current process values</w:t>
              <w:br/>
            </w:r>
            <w:r>
              <w:rPr>
                <w:rFonts w:ascii="Consolas" w:hAnsi="Consolas"/>
                <w:color w:val="1A1A1A"/>
                <w:sz w:val="17"/>
              </w:rPr>
              <w:t>// 2. Run all controller devices — compute control actions from measurements</w:t>
              <w:br/>
            </w:r>
            <w:r>
              <w:rPr>
                <w:rFonts w:ascii="Consolas" w:hAnsi="Consolas"/>
                <w:color w:val="1A1A1A"/>
                <w:sz w:val="17"/>
              </w:rPr>
              <w:t>// 3. Run all equipment — apply control actions and advance one timestep</w:t>
            </w:r>
          </w:p>
        </w:tc>
      </w:tr>
    </w:tbl>
    <w:p>
      <w:pPr>
        <w:spacing w:before="0" w:after="40" w:line="40" w:lineRule="exact"/>
        <w:ind w:firstLine="0"/>
      </w:pPr>
    </w:p>
    <w:p>
      <w:pPr>
        <w:pStyle w:val="Heading3"/>
      </w:pPr>
      <w:r>
        <w:t>20.13.2 The ProcessAutomation API</w:t>
      </w:r>
    </w:p>
    <w:p>
      <w:r>
        <w:rPr>
          <w:rFonts w:ascii="Times New Roman" w:hAnsi="Times New Roman"/>
        </w:rPr>
        <w:t xml:space="preserve">For programmatic access to simulation variables — essential for AI agents, optimization loops, and digital twin integration — NeqSim provides the </w:t>
      </w:r>
      <w:r>
        <w:rPr>
          <w:rFonts w:ascii="Consolas" w:hAnsi="Consolas"/>
          <w:sz w:val="18"/>
        </w:rPr>
        <w:t>ProcessAutomation</w:t>
      </w:r>
      <w:r>
        <w:rPr>
          <w:rFonts w:ascii="Times New Roman" w:hAnsi="Times New Roman"/>
        </w:rPr>
        <w:t xml:space="preserve"> facade. This API uses </w:t>
      </w:r>
      <w:r>
        <w:rPr>
          <w:rFonts w:ascii="Times New Roman" w:hAnsi="Times New Roman"/>
          <w:b/>
        </w:rPr>
        <w:t>dot-notation string addresses</w:t>
      </w:r>
      <w:r>
        <w:rPr>
          <w:rFonts w:ascii="Times New Roman" w:hAnsi="Times New Roman"/>
        </w:rPr>
        <w:t xml:space="preserve"> to read and write any variable in the process, eliminating the need to navigate Java class hierarchies: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Java: String-addressable variable access</w:t>
              <w:br/>
            </w:r>
            <w:r>
              <w:rPr>
                <w:rFonts w:ascii="Consolas" w:hAnsi="Consolas"/>
                <w:color w:val="1A1A1A"/>
                <w:sz w:val="17"/>
              </w:rPr>
              <w:t>ProcessAutomation auto = process.getAutomation();</w:t>
              <w:br/>
            </w:r>
            <w:r>
              <w:rPr>
                <w:rFonts w:ascii="Consolas" w:hAnsi="Consolas"/>
                <w:color w:val="1A1A1A"/>
                <w:sz w:val="17"/>
              </w:rPr>
              <w:br/>
            </w:r>
            <w:r>
              <w:rPr>
                <w:rFonts w:ascii="Consolas" w:hAnsi="Consolas"/>
                <w:color w:val="1A1A1A"/>
                <w:sz w:val="17"/>
              </w:rPr>
              <w:t>// Discover what's available</w:t>
              <w:br/>
            </w:r>
            <w:r>
              <w:rPr>
                <w:rFonts w:ascii="Consolas" w:hAnsi="Consolas"/>
                <w:color w:val="1A1A1A"/>
                <w:sz w:val="17"/>
              </w:rPr>
              <w:t>List&lt;String&gt; units = auto.getUnitList();  // ["Feed Gas", "HP Sep", "Compressor"]</w:t>
              <w:br/>
            </w:r>
            <w:r>
              <w:rPr>
                <w:rFonts w:ascii="Consolas" w:hAnsi="Consolas"/>
                <w:color w:val="1A1A1A"/>
                <w:sz w:val="17"/>
              </w:rPr>
              <w:t>String eqType = auto.getEquipmentType("HP Sep");  // "Separator"</w:t>
              <w:br/>
            </w:r>
            <w:r>
              <w:rPr>
                <w:rFonts w:ascii="Consolas" w:hAnsi="Consolas"/>
                <w:color w:val="1A1A1A"/>
                <w:sz w:val="17"/>
              </w:rPr>
              <w:br/>
            </w:r>
            <w:r>
              <w:rPr>
                <w:rFonts w:ascii="Consolas" w:hAnsi="Consolas"/>
                <w:color w:val="1A1A1A"/>
                <w:sz w:val="17"/>
              </w:rPr>
              <w:t>// List all variables for a unit</w:t>
              <w:br/>
            </w:r>
            <w:r>
              <w:rPr>
                <w:rFonts w:ascii="Consolas" w:hAnsi="Consolas"/>
                <w:color w:val="1A1A1A"/>
                <w:sz w:val="17"/>
              </w:rPr>
              <w:t>List&lt;SimulationVariable&gt; vars = auto.getVariableList("HP Sep");</w:t>
              <w:br/>
            </w:r>
            <w:r>
              <w:rPr>
                <w:rFonts w:ascii="Consolas" w:hAnsi="Consolas"/>
                <w:color w:val="1A1A1A"/>
                <w:sz w:val="17"/>
              </w:rPr>
              <w:t>for (SimulationVariable v : vars) {</w:t>
              <w:br/>
            </w:r>
            <w:r>
              <w:rPr>
                <w:rFonts w:ascii="Consolas" w:hAnsi="Consolas"/>
                <w:color w:val="1A1A1A"/>
                <w:sz w:val="17"/>
              </w:rPr>
              <w:t xml:space="preserve">    System.out.println(v.getAddress() + " [" + v.getType() + "] " + v.getDescription());</w:t>
              <w:br/>
            </w:r>
            <w:r>
              <w:rPr>
                <w:rFonts w:ascii="Consolas" w:hAnsi="Consolas"/>
                <w:color w:val="1A1A1A"/>
                <w:sz w:val="17"/>
              </w:rPr>
              <w:t xml:space="preserve">    // "HP Sep.gasOutStream.temperature [OUTPUT] Gas outlet temperature"</w:t>
              <w:br/>
            </w:r>
            <w:r>
              <w:rPr>
                <w:rFonts w:ascii="Consolas" w:hAnsi="Consolas"/>
                <w:color w:val="1A1A1A"/>
                <w:sz w:val="17"/>
              </w:rPr>
              <w:t xml:space="preserve">    // "HP Sep.pressure [INPUT] Operating pressure"</w:t>
              <w:br/>
            </w:r>
            <w:r>
              <w:rPr>
                <w:rFonts w:ascii="Consolas" w:hAnsi="Consolas"/>
                <w:color w:val="1A1A1A"/>
                <w:sz w:val="17"/>
              </w:rPr>
              <w:t>}</w:t>
              <w:br/>
            </w:r>
            <w:r>
              <w:rPr>
                <w:rFonts w:ascii="Consolas" w:hAnsi="Consolas"/>
                <w:color w:val="1A1A1A"/>
                <w:sz w:val="17"/>
              </w:rPr>
              <w:br/>
            </w:r>
            <w:r>
              <w:rPr>
                <w:rFonts w:ascii="Consolas" w:hAnsi="Consolas"/>
                <w:color w:val="1A1A1A"/>
                <w:sz w:val="17"/>
              </w:rPr>
              <w:t>// Read values with unit conversion</w:t>
              <w:br/>
            </w:r>
            <w:r>
              <w:rPr>
                <w:rFonts w:ascii="Consolas" w:hAnsi="Consolas"/>
                <w:color w:val="1A1A1A"/>
                <w:sz w:val="17"/>
              </w:rPr>
              <w:t>double T = auto.getVariableValue("HP Sep.gasOutStream.temperature", "C");</w:t>
              <w:br/>
            </w:r>
            <w:r>
              <w:rPr>
                <w:rFonts w:ascii="Consolas" w:hAnsi="Consolas"/>
                <w:color w:val="1A1A1A"/>
                <w:sz w:val="17"/>
              </w:rPr>
              <w:t>double P = auto.getVariableValue("HP Sep.pressure", "bara");</w:t>
              <w:br/>
            </w:r>
            <w:r>
              <w:rPr>
                <w:rFonts w:ascii="Consolas" w:hAnsi="Consolas"/>
                <w:color w:val="1A1A1A"/>
                <w:sz w:val="17"/>
              </w:rPr>
              <w:t>double flow = auto.getVariableValue("HP Sep.gasOutStream.flowRate", "kg/hr");</w:t>
              <w:br/>
            </w:r>
            <w:r>
              <w:rPr>
                <w:rFonts w:ascii="Consolas" w:hAnsi="Consolas"/>
                <w:color w:val="1A1A1A"/>
                <w:sz w:val="17"/>
              </w:rPr>
              <w:br/>
            </w:r>
            <w:r>
              <w:rPr>
                <w:rFonts w:ascii="Consolas" w:hAnsi="Consolas"/>
                <w:color w:val="1A1A1A"/>
                <w:sz w:val="17"/>
              </w:rPr>
              <w:t>// Write inputs (only INPUT-type variables) and re-run</w:t>
              <w:br/>
            </w:r>
            <w:r>
              <w:rPr>
                <w:rFonts w:ascii="Consolas" w:hAnsi="Consolas"/>
                <w:color w:val="1A1A1A"/>
                <w:sz w:val="17"/>
              </w:rPr>
              <w:t>auto.setVariableValue("Compressor.outletPressure", 150.0, "bara");</w:t>
              <w:br/>
            </w:r>
            <w:r>
              <w:rPr>
                <w:rFonts w:ascii="Consolas" w:hAnsi="Consolas"/>
                <w:color w:val="1A1A1A"/>
                <w:sz w:val="17"/>
              </w:rPr>
              <w:t>process.run();  // Propagate changes through the flowsheet</w:t>
            </w:r>
          </w:p>
        </w:tc>
      </w:tr>
    </w:tbl>
    <w:p>
      <w:pPr>
        <w:spacing w:before="0" w:after="40" w:line="40" w:lineRule="exact"/>
        <w:ind w:firstLine="0"/>
      </w:pPr>
    </w:p>
    <w:p>
      <w:r>
        <w:rPr>
          <w:rFonts w:ascii="Times New Roman" w:hAnsi="Times New Roman"/>
        </w:rPr>
        <w:t xml:space="preserve">For multi-area </w:t>
      </w:r>
      <w:r>
        <w:rPr>
          <w:rFonts w:ascii="Consolas" w:hAnsi="Consolas"/>
          <w:sz w:val="18"/>
        </w:rPr>
        <w:t>ProcessModel</w:t>
      </w:r>
      <w:r>
        <w:rPr>
          <w:rFonts w:ascii="Times New Roman" w:hAnsi="Times New Roman"/>
        </w:rPr>
        <w:t xml:space="preserve"> plants, variables are addressed with area-qualified names: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ProcessAutomation plantAuto = plant.getAutomation();</w:t>
              <w:br/>
            </w:r>
            <w:r>
              <w:rPr>
                <w:rFonts w:ascii="Consolas" w:hAnsi="Consolas"/>
                <w:color w:val="1A1A1A"/>
                <w:sz w:val="17"/>
              </w:rPr>
              <w:t>List&lt;String&gt; areas = plantAuto.getAreaList();  // ["Separation", "Compression"]</w:t>
              <w:br/>
            </w:r>
            <w:r>
              <w:rPr>
                <w:rFonts w:ascii="Consolas" w:hAnsi="Consolas"/>
                <w:color w:val="1A1A1A"/>
                <w:sz w:val="17"/>
              </w:rPr>
              <w:br/>
            </w:r>
            <w:r>
              <w:rPr>
                <w:rFonts w:ascii="Consolas" w:hAnsi="Consolas"/>
                <w:color w:val="1A1A1A"/>
                <w:sz w:val="17"/>
              </w:rPr>
              <w:t>// Area-qualified addresses</w:t>
              <w:br/>
            </w:r>
            <w:r>
              <w:rPr>
                <w:rFonts w:ascii="Consolas" w:hAnsi="Consolas"/>
                <w:color w:val="1A1A1A"/>
                <w:sz w:val="17"/>
              </w:rPr>
              <w:t>double T = plantAuto.getVariableValue("Separation::HP Sep.gasOutStream.temperature", "C");</w:t>
              <w:br/>
            </w:r>
            <w:r>
              <w:rPr>
                <w:rFonts w:ascii="Consolas" w:hAnsi="Consolas"/>
                <w:color w:val="1A1A1A"/>
                <w:sz w:val="17"/>
              </w:rPr>
              <w:t>plantAuto.setVariableValue("Compression::Compressor.outletPressure", 170.0, "bara");</w:t>
              <w:br/>
            </w:r>
            <w:r>
              <w:rPr>
                <w:rFonts w:ascii="Consolas" w:hAnsi="Consolas"/>
                <w:color w:val="1A1A1A"/>
                <w:sz w:val="17"/>
              </w:rPr>
              <w:t>plant.run();</w:t>
            </w:r>
          </w:p>
        </w:tc>
      </w:tr>
    </w:tbl>
    <w:p>
      <w:pPr>
        <w:spacing w:before="0" w:after="40" w:line="40" w:lineRule="exact"/>
        <w:ind w:firstLine="0"/>
      </w:pPr>
    </w:p>
    <w:p>
      <w:r>
        <w:rPr>
          <w:rFonts w:ascii="Times New Roman" w:hAnsi="Times New Roman"/>
        </w:rPr>
        <w:t>The key distinction between INPUT and OUTPUT variables is critical:</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Meaning</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Example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Can Be Written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INPUT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Adjustable parameter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 outlet pressure, valve opening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Yes</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OUTPUT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Calculated result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Temperature, flow rate, duty</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 (read-only)</w:t>
            </w:r>
          </w:p>
        </w:tc>
      </w:tr>
    </w:tbl>
    <w:p>
      <w:pPr>
        <w:pStyle w:val="Heading3"/>
      </w:pPr>
      <w:r>
        <w:t>20.13.3 Self-Healing Automation</w:t>
      </w:r>
    </w:p>
    <w:p>
      <w:r>
        <w:rPr>
          <w:rFonts w:ascii="Times New Roman" w:hAnsi="Times New Roman"/>
        </w:rPr>
        <w:t xml:space="preserve">In real-time optimization loops, variable addresses may be misspelled, equipment may be renamed during model updates, or an operator may request a setpoint outside physical bounds. The </w:t>
      </w:r>
      <w:r>
        <w:rPr>
          <w:rFonts w:ascii="Times New Roman" w:hAnsi="Times New Roman"/>
          <w:b/>
        </w:rPr>
        <w:t>self-healing automation</w:t>
      </w:r>
      <w:r>
        <w:rPr>
          <w:rFonts w:ascii="Times New Roman" w:hAnsi="Times New Roman"/>
        </w:rPr>
        <w:t xml:space="preserve"> system handles these issues gracefully:</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ProcessAutomation auto = process.getAutomation();</w:t>
              <w:br/>
            </w:r>
            <w:r>
              <w:rPr>
                <w:rFonts w:ascii="Consolas" w:hAnsi="Consolas"/>
                <w:color w:val="1A1A1A"/>
                <w:sz w:val="17"/>
              </w:rPr>
              <w:br/>
            </w:r>
            <w:r>
              <w:rPr>
                <w:rFonts w:ascii="Consolas" w:hAnsi="Consolas"/>
                <w:color w:val="1A1A1A"/>
                <w:sz w:val="17"/>
              </w:rPr>
              <w:t>// Safe get — returns JSON with value on success, or diagnostics on failure</w:t>
              <w:br/>
            </w:r>
            <w:r>
              <w:rPr>
                <w:rFonts w:ascii="Consolas" w:hAnsi="Consolas"/>
                <w:color w:val="1A1A1A"/>
                <w:sz w:val="17"/>
              </w:rPr>
              <w:t>String result = auto.getVariableValueSafe("hp separator.temperature", "C");</w:t>
              <w:br/>
            </w:r>
            <w:r>
              <w:rPr>
                <w:rFonts w:ascii="Consolas" w:hAnsi="Consolas"/>
                <w:color w:val="1A1A1A"/>
                <w:sz w:val="17"/>
              </w:rPr>
              <w:t>// Returns: {"status":"auto_corrected",</w:t>
              <w:br/>
            </w:r>
            <w:r>
              <w:rPr>
                <w:rFonts w:ascii="Consolas" w:hAnsi="Consolas"/>
                <w:color w:val="1A1A1A"/>
                <w:sz w:val="17"/>
              </w:rPr>
              <w:t>//           "originalAddress":"hp separator.temperature",</w:t>
              <w:br/>
            </w:r>
            <w:r>
              <w:rPr>
                <w:rFonts w:ascii="Consolas" w:hAnsi="Consolas"/>
                <w:color w:val="1A1A1A"/>
                <w:sz w:val="17"/>
              </w:rPr>
              <w:t>//           "correctedAddress":"HP Sep.temperature",</w:t>
              <w:br/>
            </w:r>
            <w:r>
              <w:rPr>
                <w:rFonts w:ascii="Consolas" w:hAnsi="Consolas"/>
                <w:color w:val="1A1A1A"/>
                <w:sz w:val="17"/>
              </w:rPr>
              <w:t>//           "value":25.0, "unit":"C"}</w:t>
              <w:br/>
            </w:r>
            <w:r>
              <w:rPr>
                <w:rFonts w:ascii="Consolas" w:hAnsi="Consolas"/>
                <w:color w:val="1A1A1A"/>
                <w:sz w:val="17"/>
              </w:rPr>
              <w:br/>
            </w:r>
            <w:r>
              <w:rPr>
                <w:rFonts w:ascii="Consolas" w:hAnsi="Consolas"/>
                <w:color w:val="1A1A1A"/>
                <w:sz w:val="17"/>
              </w:rPr>
              <w:t>// Safe set — validates physical bounds + fuzzy address matching</w:t>
              <w:br/>
            </w:r>
            <w:r>
              <w:rPr>
                <w:rFonts w:ascii="Consolas" w:hAnsi="Consolas"/>
                <w:color w:val="1A1A1A"/>
                <w:sz w:val="17"/>
              </w:rPr>
              <w:t>String setResult = auto.setVariableValueSafe("Compressor.outletPressure", 150.0, "bara");</w:t>
              <w:br/>
            </w:r>
            <w:r>
              <w:rPr>
                <w:rFonts w:ascii="Consolas" w:hAnsi="Consolas"/>
                <w:color w:val="1A1A1A"/>
                <w:sz w:val="17"/>
              </w:rPr>
              <w:t>// Returns: {"status":"success","address":"Compressor.outletPressure","value":150.0}</w:t>
              <w:br/>
            </w:r>
            <w:r>
              <w:rPr>
                <w:rFonts w:ascii="Consolas" w:hAnsi="Consolas"/>
                <w:color w:val="1A1A1A"/>
                <w:sz w:val="17"/>
              </w:rPr>
              <w:br/>
            </w:r>
            <w:r>
              <w:rPr>
                <w:rFonts w:ascii="Consolas" w:hAnsi="Consolas"/>
                <w:color w:val="1A1A1A"/>
                <w:sz w:val="17"/>
              </w:rPr>
              <w:t>// If a physically impossible value is requested:</w:t>
              <w:br/>
            </w:r>
            <w:r>
              <w:rPr>
                <w:rFonts w:ascii="Consolas" w:hAnsi="Consolas"/>
                <w:color w:val="1A1A1A"/>
                <w:sz w:val="17"/>
              </w:rPr>
              <w:t>String badResult = auto.setVariableValueSafe("Compressor.outletPressure", -50.0, "bara");</w:t>
              <w:br/>
            </w:r>
            <w:r>
              <w:rPr>
                <w:rFonts w:ascii="Consolas" w:hAnsi="Consolas"/>
                <w:color w:val="1A1A1A"/>
                <w:sz w:val="17"/>
              </w:rPr>
              <w:t>// Returns: {"status":"validation_error","message":"Pressure must be positive",</w:t>
              <w:br/>
            </w:r>
            <w:r>
              <w:rPr>
                <w:rFonts w:ascii="Consolas" w:hAnsi="Consolas"/>
                <w:color w:val="1A1A1A"/>
                <w:sz w:val="17"/>
              </w:rPr>
              <w:t>//           "validRange":{"min":1.0,"max":1000.0}}</w:t>
            </w:r>
          </w:p>
        </w:tc>
      </w:tr>
    </w:tbl>
    <w:p>
      <w:pPr>
        <w:spacing w:before="0" w:after="40" w:line="40" w:lineRule="exact"/>
        <w:ind w:firstLine="0"/>
      </w:pPr>
    </w:p>
    <w:p>
      <w:r>
        <w:rPr>
          <w:rFonts w:ascii="Times New Roman" w:hAnsi="Times New Roman"/>
        </w:rPr>
        <w:t xml:space="preserve">The </w:t>
      </w:r>
      <w:r>
        <w:rPr>
          <w:rFonts w:ascii="Consolas" w:hAnsi="Consolas"/>
          <w:sz w:val="18"/>
        </w:rPr>
        <w:t>AutomationDiagnostics</w:t>
      </w:r>
      <w:r>
        <w:rPr>
          <w:rFonts w:ascii="Times New Roman" w:hAnsi="Times New Roman"/>
        </w:rPr>
        <w:t xml:space="preserve"> class powers the self-healing capabilities:</w:t>
      </w:r>
    </w:p>
    <w:p>
      <w:pPr>
        <w:pStyle w:val="ListBullet"/>
        <w:ind w:firstLine="0"/>
      </w:pPr>
      <w:r>
        <w:rPr>
          <w:rFonts w:ascii="Times New Roman" w:hAnsi="Times New Roman"/>
          <w:b/>
        </w:rPr>
        <w:t>Fuzzy name matching</w:t>
      </w:r>
      <w:r>
        <w:rPr>
          <w:rFonts w:ascii="Times New Roman" w:hAnsi="Times New Roman"/>
        </w:rPr>
        <w:t xml:space="preserve"> — finds the closest unit/property when the exact name is wrong (edit distance ≤ 2)</w:t>
      </w:r>
    </w:p>
    <w:p>
      <w:pPr>
        <w:pStyle w:val="ListBullet"/>
        <w:ind w:firstLine="0"/>
      </w:pPr>
      <w:r>
        <w:rPr>
          <w:rFonts w:ascii="Times New Roman" w:hAnsi="Times New Roman"/>
          <w:b/>
        </w:rPr>
        <w:t>Auto-correction cache</w:t>
      </w:r>
      <w:r>
        <w:rPr>
          <w:rFonts w:ascii="Times New Roman" w:hAnsi="Times New Roman"/>
        </w:rPr>
        <w:t xml:space="preserve"> — remembers past corrections for instant reuse in subsequent calls</w:t>
      </w:r>
    </w:p>
    <w:p>
      <w:pPr>
        <w:pStyle w:val="ListBullet"/>
        <w:ind w:firstLine="0"/>
      </w:pPr>
      <w:r>
        <w:rPr>
          <w:rFonts w:ascii="Times New Roman" w:hAnsi="Times New Roman"/>
          <w:b/>
        </w:rPr>
        <w:t>Physical bounds validation</w:t>
      </w:r>
      <w:r>
        <w:rPr>
          <w:rFonts w:ascii="Times New Roman" w:hAnsi="Times New Roman"/>
        </w:rPr>
        <w:t xml:space="preserve"> — validates temperature, pressure, and efficiency ranges before setting</w:t>
      </w:r>
    </w:p>
    <w:p>
      <w:pPr>
        <w:pStyle w:val="ListBullet"/>
        <w:ind w:firstLine="0"/>
      </w:pPr>
      <w:r>
        <w:rPr>
          <w:rFonts w:ascii="Times New Roman" w:hAnsi="Times New Roman"/>
          <w:b/>
        </w:rPr>
        <w:t>Operation tracking</w:t>
      </w:r>
      <w:r>
        <w:rPr>
          <w:rFonts w:ascii="Times New Roman" w:hAnsi="Times New Roman"/>
        </w:rPr>
        <w:t xml:space="preserve"> — tracks success/failure rates and generates recommendations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AutomationDiagnostics diag = auto.getDiagnostics();</w:t>
              <w:br/>
            </w:r>
            <w:r>
              <w:rPr>
                <w:rFonts w:ascii="Consolas" w:hAnsi="Consolas"/>
                <w:color w:val="1A1A1A"/>
                <w:sz w:val="17"/>
              </w:rPr>
              <w:t>String report = diag.getLearningReport();</w:t>
              <w:br/>
            </w:r>
            <w:r>
              <w:rPr>
                <w:rFonts w:ascii="Consolas" w:hAnsi="Consolas"/>
                <w:color w:val="1A1A1A"/>
                <w:sz w:val="17"/>
              </w:rPr>
              <w:t>// Reports: total operations, success rate, common errors, learned corrections</w:t>
            </w:r>
          </w:p>
        </w:tc>
      </w:tr>
    </w:tbl>
    <w:p>
      <w:pPr>
        <w:spacing w:before="0" w:after="40" w:line="40" w:lineRule="exact"/>
        <w:ind w:firstLine="0"/>
      </w:pPr>
    </w:p>
    <w:p>
      <w:pPr>
        <w:pStyle w:val="Heading3"/>
      </w:pPr>
      <w:r>
        <w:t>20.13.4 Real-Time Optimization Loop with Constraint Checking</w:t>
      </w:r>
    </w:p>
    <w:p>
      <w:r>
        <w:rPr>
          <w:rFonts w:ascii="Times New Roman" w:hAnsi="Times New Roman"/>
        </w:rPr>
        <w:t>The ProcessAutomation API enables a robust real-time optimization loop that:</w:t>
      </w:r>
    </w:p>
    <w:p>
      <w:pPr>
        <w:spacing w:before="20" w:after="20"/>
        <w:ind w:firstLine="0" w:left="720"/>
        <w:numPr>
          <w:ilvl w:val="0"/>
          <w:numId w:val="575"/>
        </w:numPr>
      </w:pPr>
      <w:r>
        <w:rPr>
          <w:rFonts w:ascii="Times New Roman" w:hAnsi="Times New Roman"/>
          <w:b/>
        </w:rPr>
        <w:t>Reads</w:t>
      </w:r>
      <w:r>
        <w:rPr>
          <w:rFonts w:ascii="Times New Roman" w:hAnsi="Times New Roman"/>
        </w:rPr>
        <w:t xml:space="preserve"> current plant values from the historian</w:t>
      </w:r>
    </w:p>
    <w:p>
      <w:pPr>
        <w:spacing w:before="20" w:after="20"/>
        <w:ind w:firstLine="0" w:left="720"/>
        <w:numPr>
          <w:ilvl w:val="0"/>
          <w:numId w:val="575"/>
        </w:numPr>
      </w:pPr>
      <w:r>
        <w:rPr>
          <w:rFonts w:ascii="Times New Roman" w:hAnsi="Times New Roman"/>
          <w:b/>
        </w:rPr>
        <w:t>Updates</w:t>
      </w:r>
      <w:r>
        <w:rPr>
          <w:rFonts w:ascii="Times New Roman" w:hAnsi="Times New Roman"/>
        </w:rPr>
        <w:t xml:space="preserve"> the NeqSim model to match plant conditions</w:t>
      </w:r>
    </w:p>
    <w:p>
      <w:pPr>
        <w:spacing w:before="20" w:after="20"/>
        <w:ind w:firstLine="0" w:left="720"/>
        <w:numPr>
          <w:ilvl w:val="0"/>
          <w:numId w:val="575"/>
        </w:numPr>
      </w:pPr>
      <w:r>
        <w:rPr>
          <w:rFonts w:ascii="Times New Roman" w:hAnsi="Times New Roman"/>
          <w:b/>
        </w:rPr>
        <w:t>Optimizes</w:t>
      </w:r>
      <w:r>
        <w:rPr>
          <w:rFonts w:ascii="Times New Roman" w:hAnsi="Times New Roman"/>
        </w:rPr>
        <w:t xml:space="preserve"> setpoints subject to equipment constraints</w:t>
      </w:r>
    </w:p>
    <w:p>
      <w:pPr>
        <w:spacing w:before="20" w:after="20"/>
        <w:ind w:firstLine="0" w:left="720"/>
        <w:numPr>
          <w:ilvl w:val="0"/>
          <w:numId w:val="575"/>
        </w:numPr>
      </w:pPr>
      <w:r>
        <w:rPr>
          <w:rFonts w:ascii="Times New Roman" w:hAnsi="Times New Roman"/>
          <w:b/>
        </w:rPr>
        <w:t>Validates</w:t>
      </w:r>
      <w:r>
        <w:rPr>
          <w:rFonts w:ascii="Times New Roman" w:hAnsi="Times New Roman"/>
        </w:rPr>
        <w:t xml:space="preserve"> the proposed changes against physical bounds</w:t>
      </w:r>
    </w:p>
    <w:p>
      <w:pPr>
        <w:spacing w:before="20" w:after="20"/>
        <w:ind w:firstLine="0" w:left="720"/>
        <w:numPr>
          <w:ilvl w:val="0"/>
          <w:numId w:val="575"/>
        </w:numPr>
      </w:pPr>
      <w:r>
        <w:rPr>
          <w:rFonts w:ascii="Times New Roman" w:hAnsi="Times New Roman"/>
          <w:b/>
        </w:rPr>
        <w:t>Writes</w:t>
      </w:r>
      <w:r>
        <w:rPr>
          <w:rFonts w:ascii="Times New Roman" w:hAnsi="Times New Roman"/>
        </w:rPr>
        <w:t xml:space="preserve"> approved changes back to the DCS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Build a simple process model</w:t>
              <w:br/>
            </w:r>
            <w:r>
              <w:rPr>
                <w:rFonts w:ascii="Consolas" w:hAnsi="Consolas"/>
                <w:color w:val="1A1A1A"/>
                <w:sz w:val="17"/>
              </w:rPr>
              <w:t>gas = jneqsim.thermo.system.SystemSrkEos(273.15 + 30.0, 60.0)</w:t>
              <w:br/>
            </w:r>
            <w:r>
              <w:rPr>
                <w:rFonts w:ascii="Consolas" w:hAnsi="Consolas"/>
                <w:color w:val="1A1A1A"/>
                <w:sz w:val="17"/>
              </w:rPr>
              <w:t>gas.addComponent("methane", 0.88)</w:t>
              <w:br/>
            </w:r>
            <w:r>
              <w:rPr>
                <w:rFonts w:ascii="Consolas" w:hAnsi="Consolas"/>
                <w:color w:val="1A1A1A"/>
                <w:sz w:val="17"/>
              </w:rPr>
              <w:t>gas.addComponent("ethane", 0.06)</w:t>
              <w:br/>
            </w:r>
            <w:r>
              <w:rPr>
                <w:rFonts w:ascii="Consolas" w:hAnsi="Consolas"/>
                <w:color w:val="1A1A1A"/>
                <w:sz w:val="17"/>
              </w:rPr>
              <w:t>gas.addComponent("propane", 0.04)</w:t>
              <w:br/>
            </w:r>
            <w:r>
              <w:rPr>
                <w:rFonts w:ascii="Consolas" w:hAnsi="Consolas"/>
                <w:color w:val="1A1A1A"/>
                <w:sz w:val="17"/>
              </w:rPr>
              <w:t>gas.addComponent("CO2", 0.02)</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Compressor = jneqsim.process.equipment.compressor.Compressor</w:t>
              <w:br/>
            </w:r>
            <w:r>
              <w:rPr>
                <w:rFonts w:ascii="Consolas" w:hAnsi="Consolas"/>
                <w:color w:val="1A1A1A"/>
                <w:sz w:val="17"/>
              </w:rPr>
              <w:t>Cooler = jneqsim.process.equipment.heatexchanger.Cooler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Stream("Feed Gas", gas)</w:t>
              <w:br/>
            </w:r>
            <w:r>
              <w:rPr>
                <w:rFonts w:ascii="Consolas" w:hAnsi="Consolas"/>
                <w:color w:val="1A1A1A"/>
                <w:sz w:val="17"/>
              </w:rPr>
              <w:t>feed.setFlowRate(80000.0, "kg/hr")</w:t>
              <w:br/>
            </w:r>
            <w:r>
              <w:rPr>
                <w:rFonts w:ascii="Consolas" w:hAnsi="Consolas"/>
                <w:color w:val="1A1A1A"/>
                <w:sz w:val="17"/>
              </w:rPr>
              <w:t>feed.setTemperature(30.0, "C")</w:t>
              <w:br/>
            </w:r>
            <w:r>
              <w:rPr>
                <w:rFonts w:ascii="Consolas" w:hAnsi="Consolas"/>
                <w:color w:val="1A1A1A"/>
                <w:sz w:val="17"/>
              </w:rPr>
              <w:t>feed.setPressure(60.0, "bara")</w:t>
              <w:br/>
            </w:r>
            <w:r>
              <w:rPr>
                <w:rFonts w:ascii="Consolas" w:hAnsi="Consolas"/>
                <w:color w:val="1A1A1A"/>
                <w:sz w:val="17"/>
              </w:rPr>
              <w:br/>
            </w:r>
            <w:r>
              <w:rPr>
                <w:rFonts w:ascii="Consolas" w:hAnsi="Consolas"/>
                <w:color w:val="1A1A1A"/>
                <w:sz w:val="17"/>
              </w:rPr>
              <w:t>sep = Separator("HP Sep", feed)</w:t>
              <w:br/>
            </w:r>
            <w:r>
              <w:rPr>
                <w:rFonts w:ascii="Consolas" w:hAnsi="Consolas"/>
                <w:color w:val="1A1A1A"/>
                <w:sz w:val="17"/>
              </w:rPr>
              <w:t>compressor = Compressor("Export Compressor")</w:t>
              <w:br/>
            </w:r>
            <w:r>
              <w:rPr>
                <w:rFonts w:ascii="Consolas" w:hAnsi="Consolas"/>
                <w:color w:val="1A1A1A"/>
                <w:sz w:val="17"/>
              </w:rPr>
              <w:t>compressor.setInletStream(sep.getGasOutStream())</w:t>
              <w:br/>
            </w:r>
            <w:r>
              <w:rPr>
                <w:rFonts w:ascii="Consolas" w:hAnsi="Consolas"/>
                <w:color w:val="1A1A1A"/>
                <w:sz w:val="17"/>
              </w:rPr>
              <w:t>compressor.setOutletPressure(150.0)</w:t>
              <w:br/>
            </w:r>
            <w:r>
              <w:rPr>
                <w:rFonts w:ascii="Consolas" w:hAnsi="Consolas"/>
                <w:color w:val="1A1A1A"/>
                <w:sz w:val="17"/>
              </w:rPr>
              <w:br/>
            </w:r>
            <w:r>
              <w:rPr>
                <w:rFonts w:ascii="Consolas" w:hAnsi="Consolas"/>
                <w:color w:val="1A1A1A"/>
                <w:sz w:val="17"/>
              </w:rPr>
              <w:t>cooler = Cooler("Aftercooler")</w:t>
              <w:br/>
            </w:r>
            <w:r>
              <w:rPr>
                <w:rFonts w:ascii="Consolas" w:hAnsi="Consolas"/>
                <w:color w:val="1A1A1A"/>
                <w:sz w:val="17"/>
              </w:rPr>
              <w:t>cooler.setInletStream(compressor.getOutletStream())</w:t>
              <w:br/>
            </w:r>
            <w:r>
              <w:rPr>
                <w:rFonts w:ascii="Consolas" w:hAnsi="Consolas"/>
                <w:color w:val="1A1A1A"/>
                <w:sz w:val="17"/>
              </w:rPr>
              <w:t>cooler.setOutletTemperature(273.15 + 35.0)</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process.add(sep)</w:t>
              <w:br/>
            </w:r>
            <w:r>
              <w:rPr>
                <w:rFonts w:ascii="Consolas" w:hAnsi="Consolas"/>
                <w:color w:val="1A1A1A"/>
                <w:sz w:val="17"/>
              </w:rPr>
              <w:t>process.add(compressor)</w:t>
              <w:br/>
            </w:r>
            <w:r>
              <w:rPr>
                <w:rFonts w:ascii="Consolas" w:hAnsi="Consolas"/>
                <w:color w:val="1A1A1A"/>
                <w:sz w:val="17"/>
              </w:rPr>
              <w:t>process.add(cooler)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 Use ProcessAutomation API ---</w:t>
              <w:br/>
            </w:r>
            <w:r>
              <w:rPr>
                <w:rFonts w:ascii="Consolas" w:hAnsi="Consolas"/>
                <w:color w:val="1A1A1A"/>
                <w:sz w:val="17"/>
              </w:rPr>
              <w:t>auto = process.getAutomation()</w:t>
              <w:br/>
            </w:r>
            <w:r>
              <w:rPr>
                <w:rFonts w:ascii="Consolas" w:hAnsi="Consolas"/>
                <w:color w:val="1A1A1A"/>
                <w:sz w:val="17"/>
              </w:rPr>
              <w:br/>
            </w:r>
            <w:r>
              <w:rPr>
                <w:rFonts w:ascii="Consolas" w:hAnsi="Consolas"/>
                <w:color w:val="1A1A1A"/>
                <w:sz w:val="17"/>
              </w:rPr>
              <w:t># Discover all units</w:t>
              <w:br/>
            </w:r>
            <w:r>
              <w:rPr>
                <w:rFonts w:ascii="Consolas" w:hAnsi="Consolas"/>
                <w:color w:val="1A1A1A"/>
                <w:sz w:val="17"/>
              </w:rPr>
              <w:t>units = list(auto.getUnitList())</w:t>
              <w:br/>
            </w:r>
            <w:r>
              <w:rPr>
                <w:rFonts w:ascii="Consolas" w:hAnsi="Consolas"/>
                <w:color w:val="1A1A1A"/>
                <w:sz w:val="17"/>
              </w:rPr>
              <w:t>print(f"Equipment units: {units}")</w:t>
              <w:br/>
            </w:r>
            <w:r>
              <w:rPr>
                <w:rFonts w:ascii="Consolas" w:hAnsi="Consolas"/>
                <w:color w:val="1A1A1A"/>
                <w:sz w:val="17"/>
              </w:rPr>
              <w:br/>
            </w:r>
            <w:r>
              <w:rPr>
                <w:rFonts w:ascii="Consolas" w:hAnsi="Consolas"/>
                <w:color w:val="1A1A1A"/>
                <w:sz w:val="17"/>
              </w:rPr>
              <w:t># List variables for the compressor</w:t>
              <w:br/>
            </w:r>
            <w:r>
              <w:rPr>
                <w:rFonts w:ascii="Consolas" w:hAnsi="Consolas"/>
                <w:color w:val="1A1A1A"/>
                <w:sz w:val="17"/>
              </w:rPr>
              <w:t>vars_list = list(auto.getVariableList("Export Compressor"))</w:t>
              <w:br/>
            </w:r>
            <w:r>
              <w:rPr>
                <w:rFonts w:ascii="Consolas" w:hAnsi="Consolas"/>
                <w:color w:val="1A1A1A"/>
                <w:sz w:val="17"/>
              </w:rPr>
              <w:t>print(f"\nCompressor variables:")</w:t>
              <w:br/>
            </w:r>
            <w:r>
              <w:rPr>
                <w:rFonts w:ascii="Consolas" w:hAnsi="Consolas"/>
                <w:color w:val="1A1A1A"/>
                <w:sz w:val="17"/>
              </w:rPr>
              <w:t>for v in vars_list:</w:t>
              <w:br/>
            </w:r>
            <w:r>
              <w:rPr>
                <w:rFonts w:ascii="Consolas" w:hAnsi="Consolas"/>
                <w:color w:val="1A1A1A"/>
                <w:sz w:val="17"/>
              </w:rPr>
              <w:t xml:space="preserve">    print(f"  {v.getAddress()} [{v.getType()}] = {v.getDefaultUnit()}")</w:t>
              <w:br/>
            </w:r>
            <w:r>
              <w:rPr>
                <w:rFonts w:ascii="Consolas" w:hAnsi="Consolas"/>
                <w:color w:val="1A1A1A"/>
                <w:sz w:val="17"/>
              </w:rPr>
              <w:br/>
            </w:r>
            <w:r>
              <w:rPr>
                <w:rFonts w:ascii="Consolas" w:hAnsi="Consolas"/>
                <w:color w:val="1A1A1A"/>
                <w:sz w:val="17"/>
              </w:rPr>
              <w:t># Read key output variables</w:t>
              <w:br/>
            </w:r>
            <w:r>
              <w:rPr>
                <w:rFonts w:ascii="Consolas" w:hAnsi="Consolas"/>
                <w:color w:val="1A1A1A"/>
                <w:sz w:val="17"/>
              </w:rPr>
              <w:t>T_comp_out = auto.getVariableValue("Export Compressor.outletStream.temperature", "C")</w:t>
              <w:br/>
            </w:r>
            <w:r>
              <w:rPr>
                <w:rFonts w:ascii="Consolas" w:hAnsi="Consolas"/>
                <w:color w:val="1A1A1A"/>
                <w:sz w:val="17"/>
              </w:rPr>
              <w:t>power_kW = auto.getVariableValue("Export Compressor.power", "kW")</w:t>
              <w:br/>
            </w:r>
            <w:r>
              <w:rPr>
                <w:rFonts w:ascii="Consolas" w:hAnsi="Consolas"/>
                <w:color w:val="1A1A1A"/>
                <w:sz w:val="17"/>
              </w:rPr>
              <w:t>T_cooler_out = auto.getVariableValue("Aftercooler.outletStream.temperature", "C")</w:t>
              <w:br/>
            </w:r>
            <w:r>
              <w:rPr>
                <w:rFonts w:ascii="Consolas" w:hAnsi="Consolas"/>
                <w:color w:val="1A1A1A"/>
                <w:sz w:val="17"/>
              </w:rPr>
              <w:t>print(f"\nCompressor outlet T: {T_comp_out:.1f} °C")</w:t>
              <w:br/>
            </w:r>
            <w:r>
              <w:rPr>
                <w:rFonts w:ascii="Consolas" w:hAnsi="Consolas"/>
                <w:color w:val="1A1A1A"/>
                <w:sz w:val="17"/>
              </w:rPr>
              <w:t>print(f"Compressor power:    {power_kW:.0f} kW")</w:t>
              <w:br/>
            </w:r>
            <w:r>
              <w:rPr>
                <w:rFonts w:ascii="Consolas" w:hAnsi="Consolas"/>
                <w:color w:val="1A1A1A"/>
                <w:sz w:val="17"/>
              </w:rPr>
              <w:t>print(f"Cooler outlet T:     {T_cooler_out:.1f} °C")</w:t>
              <w:br/>
            </w:r>
            <w:r>
              <w:rPr>
                <w:rFonts w:ascii="Consolas" w:hAnsi="Consolas"/>
                <w:color w:val="1A1A1A"/>
                <w:sz w:val="17"/>
              </w:rPr>
              <w:br/>
            </w:r>
            <w:r>
              <w:rPr>
                <w:rFonts w:ascii="Consolas" w:hAnsi="Consolas"/>
                <w:color w:val="1A1A1A"/>
                <w:sz w:val="17"/>
              </w:rPr>
              <w:t># Optimization sweep: vary compressor discharge pressure</w:t>
              <w:br/>
            </w:r>
            <w:r>
              <w:rPr>
                <w:rFonts w:ascii="Consolas" w:hAnsi="Consolas"/>
                <w:color w:val="1A1A1A"/>
                <w:sz w:val="17"/>
              </w:rPr>
              <w:t>print("\n=== Compressor Discharge Pressure Optimization ===")</w:t>
              <w:br/>
            </w:r>
            <w:r>
              <w:rPr>
                <w:rFonts w:ascii="Consolas" w:hAnsi="Consolas"/>
                <w:color w:val="1A1A1A"/>
                <w:sz w:val="17"/>
              </w:rPr>
              <w:t>print(f"{'P_out (bara)':&gt;14} {'Power (kW)':&gt;12} {'T_out (°C)':&gt;12} {'T_cooled (°C)':&gt;14}")</w:t>
              <w:br/>
            </w:r>
            <w:r>
              <w:rPr>
                <w:rFonts w:ascii="Consolas" w:hAnsi="Consolas"/>
                <w:color w:val="1A1A1A"/>
                <w:sz w:val="17"/>
              </w:rPr>
              <w:t>print("-" * 54)</w:t>
              <w:br/>
            </w:r>
            <w:r>
              <w:rPr>
                <w:rFonts w:ascii="Consolas" w:hAnsi="Consolas"/>
                <w:color w:val="1A1A1A"/>
                <w:sz w:val="17"/>
              </w:rPr>
              <w:t>for P_out in [120, 130, 140, 150, 160, 170, 180]:</w:t>
              <w:br/>
            </w:r>
            <w:r>
              <w:rPr>
                <w:rFonts w:ascii="Consolas" w:hAnsi="Consolas"/>
                <w:color w:val="1A1A1A"/>
                <w:sz w:val="17"/>
              </w:rPr>
              <w:t xml:space="preserve">    auto.setVariableValue("Export Compressor.outletPressure", float(P_out), "bara")</w:t>
              <w:br/>
            </w:r>
            <w:r>
              <w:rPr>
                <w:rFonts w:ascii="Consolas" w:hAnsi="Consolas"/>
                <w:color w:val="1A1A1A"/>
                <w:sz w:val="17"/>
              </w:rPr>
              <w:t xml:space="preserve">    process.run()</w:t>
              <w:br/>
            </w:r>
            <w:r>
              <w:rPr>
                <w:rFonts w:ascii="Consolas" w:hAnsi="Consolas"/>
                <w:color w:val="1A1A1A"/>
                <w:sz w:val="17"/>
              </w:rPr>
              <w:t xml:space="preserve">    power = auto.getVariableValue("Export Compressor.power", "kW")</w:t>
              <w:br/>
            </w:r>
            <w:r>
              <w:rPr>
                <w:rFonts w:ascii="Consolas" w:hAnsi="Consolas"/>
                <w:color w:val="1A1A1A"/>
                <w:sz w:val="17"/>
              </w:rPr>
              <w:t xml:space="preserve">    T_out = auto.getVariableValue("Export Compressor.outletStream.temperature", "C")</w:t>
              <w:br/>
            </w:r>
            <w:r>
              <w:rPr>
                <w:rFonts w:ascii="Consolas" w:hAnsi="Consolas"/>
                <w:color w:val="1A1A1A"/>
                <w:sz w:val="17"/>
              </w:rPr>
              <w:t xml:space="preserve">    T_cool = auto.getVariableValue("Aftercooler.outletStream.temperature", "C")</w:t>
              <w:br/>
            </w:r>
            <w:r>
              <w:rPr>
                <w:rFonts w:ascii="Consolas" w:hAnsi="Consolas"/>
                <w:color w:val="1A1A1A"/>
                <w:sz w:val="17"/>
              </w:rPr>
              <w:t xml:space="preserve">    print(f"{P_out:&gt;14} {power:&gt;12.0f} {T_out:&gt;12.1f} {T_cool:&gt;14.1f}")</w:t>
              <w:br/>
            </w:r>
            <w:r>
              <w:rPr>
                <w:rFonts w:ascii="Consolas" w:hAnsi="Consolas"/>
                <w:color w:val="1A1A1A"/>
                <w:sz w:val="17"/>
              </w:rPr>
              <w:br/>
            </w:r>
            <w:r>
              <w:rPr>
                <w:rFonts w:ascii="Consolas" w:hAnsi="Consolas"/>
                <w:color w:val="1A1A1A"/>
                <w:sz w:val="17"/>
              </w:rPr>
              <w:t># Self-healing: try a misspelled address</w:t>
              <w:br/>
            </w:r>
            <w:r>
              <w:rPr>
                <w:rFonts w:ascii="Consolas" w:hAnsi="Consolas"/>
                <w:color w:val="1A1A1A"/>
                <w:sz w:val="17"/>
              </w:rPr>
              <w:t>print("\n=== Self-Healing Automation ===")</w:t>
              <w:br/>
            </w:r>
            <w:r>
              <w:rPr>
                <w:rFonts w:ascii="Consolas" w:hAnsi="Consolas"/>
                <w:color w:val="1A1A1A"/>
                <w:sz w:val="17"/>
              </w:rPr>
              <w:t>result = auto.getVariableValueSafe("export compressor.power", "kW")</w:t>
              <w:br/>
            </w:r>
            <w:r>
              <w:rPr>
                <w:rFonts w:ascii="Consolas" w:hAnsi="Consolas"/>
                <w:color w:val="1A1A1A"/>
                <w:sz w:val="17"/>
              </w:rPr>
              <w:t>print(f"Safe get result: {result}")</w:t>
            </w:r>
          </w:p>
        </w:tc>
      </w:tr>
    </w:tbl>
    <w:p>
      <w:pPr>
        <w:spacing w:before="0" w:after="40" w:line="40" w:lineRule="exact"/>
        <w:ind w:firstLine="0"/>
      </w:pPr>
    </w:p>
    <w:p>
      <w:r>
        <w:rPr>
          <w:rFonts w:ascii="Times New Roman" w:hAnsi="Times New Roman"/>
        </w:rPr>
        <w:t>This example demonstrates the complete workflow: build the process, discover variables via the automation API, read outputs, sweep input parameters for optimization, and verify self-healing with a misspelled address.</w:t>
      </w:r>
    </w:p>
    <w:p>
      <w:r>
        <w:rPr>
          <w:rFonts w:ascii="Times New Roman" w:hAnsi="Times New Roman"/>
        </w:rPr>
        <w:t>---</w:t>
      </w:r>
    </w:p>
    <w:p>
      <w:pPr>
        <w:pStyle w:val="Heading2"/>
      </w:pPr>
      <w:r>
        <w:t>Exercises</w:t>
      </w:r>
    </w:p>
    <w:p>
      <w:pPr>
        <w:spacing w:after="240"/>
        <w:ind w:firstLine="0"/>
        <w:jc w:val="center"/>
      </w:pPr>
      <w:r>
        <w:rPr>
          <w:rFonts w:ascii="Times New Roman" w:hAnsi="Times New Roman"/>
          <w:i/>
          <w:sz w:val="18"/>
        </w:rPr>
        <w:t>*Exercise 20.1** — *Separator Level Controller Tuning</w:t>
      </w:r>
    </w:p>
    <w:p>
      <w:r>
        <w:rPr>
          <w:rFonts w:ascii="Times New Roman" w:hAnsi="Times New Roman"/>
        </w:rPr>
        <w:t xml:space="preserve">Build a dynamic model of a horizontal separator (D = 2.0 m, L = 6.0 m) processing a gas-condensate fluid at 50 bara. Implement a PI level controller on the liquid outlet valve. Apply a +30% step change in feed rate and measure the response for three different tuning sets: (a) </w:t>
      </w:r>
      <m:oMath>
        <m:sSub>
          <m:e>
            <m:r>
              <m:t>K</m:t>
            </m:r>
          </m:e>
          <m:sub>
            <m:r>
              <m:t>c</m:t>
            </m:r>
          </m:sub>
        </m:sSub>
        <m:r>
          <m:t>=0.5</m:t>
        </m:r>
      </m:oMath>
      <w:r>
        <w:rPr>
          <w:rFonts w:ascii="Times New Roman" w:hAnsi="Times New Roman"/>
        </w:rPr>
        <w:t xml:space="preserve">, </w:t>
      </w:r>
      <m:oMath>
        <m:sSub>
          <m:e>
            <m:r>
              <m:t>T</m:t>
            </m:r>
          </m:e>
          <m:sub>
            <m:r>
              <m:t>i</m:t>
            </m:r>
          </m:sub>
        </m:sSub>
        <m:r>
          <m:t>=300</m:t>
        </m:r>
      </m:oMath>
      <w:r>
        <w:rPr>
          <w:rFonts w:ascii="Times New Roman" w:hAnsi="Times New Roman"/>
        </w:rPr>
        <w:t xml:space="preserve"> s (averaging control) (b) </w:t>
      </w:r>
      <m:oMath>
        <m:sSub>
          <m:e>
            <m:r>
              <m:t>K</m:t>
            </m:r>
          </m:e>
          <m:sub>
            <m:r>
              <m:t>c</m:t>
            </m:r>
          </m:sub>
        </m:sSub>
        <m:r>
          <m:t>=2.0</m:t>
        </m:r>
      </m:oMath>
      <w:r>
        <w:rPr>
          <w:rFonts w:ascii="Times New Roman" w:hAnsi="Times New Roman"/>
        </w:rPr>
        <w:t xml:space="preserve">, </w:t>
      </w:r>
      <m:oMath>
        <m:sSub>
          <m:e>
            <m:r>
              <m:t>T</m:t>
            </m:r>
          </m:e>
          <m:sub>
            <m:r>
              <m:t>i</m:t>
            </m:r>
          </m:sub>
        </m:sSub>
        <m:r>
          <m:t>=60</m:t>
        </m:r>
      </m:oMath>
      <w:r>
        <w:rPr>
          <w:rFonts w:ascii="Times New Roman" w:hAnsi="Times New Roman"/>
        </w:rPr>
        <w:t xml:space="preserve"> s (moderate control) (c) </w:t>
      </w:r>
      <m:oMath>
        <m:sSub>
          <m:e>
            <m:r>
              <m:t>K</m:t>
            </m:r>
          </m:e>
          <m:sub>
            <m:r>
              <m:t>c</m:t>
            </m:r>
          </m:sub>
        </m:sSub>
        <m:r>
          <m:t>=5.0</m:t>
        </m:r>
      </m:oMath>
      <w:r>
        <w:rPr>
          <w:rFonts w:ascii="Times New Roman" w:hAnsi="Times New Roman"/>
        </w:rPr>
        <w:t xml:space="preserve">, </w:t>
      </w:r>
      <m:oMath>
        <m:sSub>
          <m:e>
            <m:r>
              <m:t>T</m:t>
            </m:r>
          </m:e>
          <m:sub>
            <m:r>
              <m:t>i</m:t>
            </m:r>
          </m:sub>
        </m:sSub>
        <m:r>
          <m:t>=30</m:t>
        </m:r>
      </m:oMath>
      <w:r>
        <w:rPr>
          <w:rFonts w:ascii="Times New Roman" w:hAnsi="Times New Roman"/>
        </w:rPr>
        <w:t xml:space="preserve"> s (tight control) Plot the level response for all three cases on the same graph. Discuss the trade-off between level deviation and outlet flow variability.</w:t>
      </w:r>
    </w:p>
    <w:p>
      <w:pPr>
        <w:spacing w:after="240"/>
        <w:ind w:firstLine="0"/>
        <w:jc w:val="center"/>
      </w:pPr>
      <w:r>
        <w:rPr>
          <w:rFonts w:ascii="Times New Roman" w:hAnsi="Times New Roman"/>
          <w:i/>
          <w:sz w:val="18"/>
        </w:rPr>
        <w:t>*Exercise 20.2** — *Pressure Controller Design</w:t>
      </w:r>
    </w:p>
    <w:p>
      <w:r>
        <w:rPr>
          <w:rFonts w:ascii="Times New Roman" w:hAnsi="Times New Roman"/>
        </w:rPr>
        <w:t xml:space="preserve">A separator operates at 45 bara with gas flowing to a compressor. The gas volume above the liquid is 20 m³. Using NeqSim, estimate the time constant and process gain for the pressure loop. Apply IMC tuning with </w:t>
      </w:r>
      <m:oMath>
        <m:r>
          <m:t>λ=2θ</m:t>
        </m:r>
      </m:oMath>
      <w:r>
        <w:rPr>
          <w:rFonts w:ascii="Times New Roman" w:hAnsi="Times New Roman"/>
        </w:rPr>
        <w:t xml:space="preserve"> and simulate the response to a 10% increase in gas production. What is the maximum pressure excursion? How long until the pressure returns to within 0.5 bara of the set point?</w:t>
      </w:r>
    </w:p>
    <w:p>
      <w:pPr>
        <w:spacing w:after="240"/>
        <w:ind w:firstLine="0"/>
        <w:jc w:val="center"/>
      </w:pPr>
      <w:r>
        <w:rPr>
          <w:rFonts w:ascii="Times New Roman" w:hAnsi="Times New Roman"/>
          <w:i/>
          <w:sz w:val="18"/>
        </w:rPr>
        <w:t>*Exercise 20.3** — *Cascade Level Control</w:t>
      </w:r>
    </w:p>
    <w:p>
      <w:r>
        <w:rPr>
          <w:rFonts w:ascii="Times New Roman" w:hAnsi="Times New Roman"/>
        </w:rPr>
        <w:t xml:space="preserve">Implement cascade control for the separator in Exercise 20.1: the primary LC adjusts the set point of a secondary FC on the liquid outlet. Compare the disturbance rejection (slug arriving at </w:t>
      </w:r>
      <m:oMath>
        <m:r>
          <m:t>t=300</m:t>
        </m:r>
      </m:oMath>
      <w:r>
        <w:rPr>
          <w:rFonts w:ascii="Times New Roman" w:hAnsi="Times New Roman"/>
        </w:rPr>
        <w:t xml:space="preserve"> s, doubling the liquid inflow for 60 seconds) between: (a) Simple PI level control (b) Cascade LC/FC control Plot both responses. Under what conditions does cascade control provide a significant advantage?</w:t>
      </w:r>
    </w:p>
    <w:p>
      <w:pPr>
        <w:spacing w:after="240"/>
        <w:ind w:firstLine="0"/>
        <w:jc w:val="center"/>
      </w:pPr>
      <w:r>
        <w:rPr>
          <w:rFonts w:ascii="Times New Roman" w:hAnsi="Times New Roman"/>
          <w:i/>
          <w:sz w:val="18"/>
        </w:rPr>
        <w:t>*Exercise 20.4** — *Depressurization Analysis</w:t>
      </w:r>
    </w:p>
    <w:p>
      <w:r>
        <w:rPr>
          <w:rFonts w:ascii="Times New Roman" w:hAnsi="Times New Roman"/>
        </w:rPr>
        <w:t xml:space="preserve">Model the blowdown of a vessel (D = 2.5 m, L = 8.0 m) initially at 180 bara and 90°C containing a rich gas (methane 65%, ethane 15%, propane 10%, n-butane 5%, n-pentane 5%). Run the blowdown through a BDV with </w:t>
      </w:r>
      <m:oMath>
        <m:sSub>
          <m:e>
            <m:r>
              <m:t>C</m:t>
            </m:r>
          </m:e>
          <m:sub>
            <m:r>
              <m:t>v</m:t>
            </m:r>
          </m:sub>
        </m:sSub>
        <m:r>
          <m:t>=300</m:t>
        </m:r>
      </m:oMath>
      <w:r>
        <w:rPr>
          <w:rFonts w:ascii="Times New Roman" w:hAnsi="Times New Roman"/>
        </w:rPr>
        <w:t>. Determine: (a) Time to reach 50% of initial pressure (b) Time to reach 6.9 barg (c) Minimum gas temperature during blowdown (d) Whether the minimum temperature violates a MDMT of -46°C Plot pressure and temperature vs time.</w:t>
      </w:r>
    </w:p>
    <w:p>
      <w:pPr>
        <w:spacing w:after="240"/>
        <w:ind w:firstLine="0"/>
        <w:jc w:val="center"/>
      </w:pPr>
      <w:r>
        <w:rPr>
          <w:rFonts w:ascii="Times New Roman" w:hAnsi="Times New Roman"/>
          <w:i/>
          <w:sz w:val="18"/>
        </w:rPr>
        <w:t>*Exercise 20.5** — *Anti-Surge Controller</w:t>
      </w:r>
    </w:p>
    <w:p>
      <w:r>
        <w:rPr>
          <w:rFonts w:ascii="Times New Roman" w:hAnsi="Times New Roman"/>
        </w:rPr>
        <w:t>Build a single-stage compressor model with suction at 20 bara and discharge at 60 bara. The compressor processes 100,000 kg/hr of lean gas. Simulate a 50% step reduction in suction flow (simulating a partial trip of upstream wells). Without an anti-surge controller, observe the surge indicator. Then implement an anti-surge PI controller (</w:t>
      </w:r>
      <m:oMath>
        <m:sSub>
          <m:e>
            <m:r>
              <m:t>K</m:t>
            </m:r>
          </m:e>
          <m:sub>
            <m:r>
              <m:t>c</m:t>
            </m:r>
          </m:sub>
        </m:sSub>
        <m:r>
          <m:t>=4</m:t>
        </m:r>
      </m:oMath>
      <w:r>
        <w:rPr>
          <w:rFonts w:ascii="Times New Roman" w:hAnsi="Times New Roman"/>
        </w:rPr>
        <w:t xml:space="preserve">, </w:t>
      </w:r>
      <m:oMath>
        <m:sSub>
          <m:e>
            <m:r>
              <m:t>T</m:t>
            </m:r>
          </m:e>
          <m:sub>
            <m:r>
              <m:t>i</m:t>
            </m:r>
          </m:sub>
        </m:sSub>
        <m:r>
          <m:t>=3</m:t>
        </m:r>
      </m:oMath>
      <w:r>
        <w:rPr>
          <w:rFonts w:ascii="Times New Roman" w:hAnsi="Times New Roman"/>
        </w:rPr>
        <w:t xml:space="preserve"> s) on a recycle valve and show that the operating point is kept above the surge line.</w:t>
      </w:r>
    </w:p>
    <w:p>
      <w:pPr>
        <w:spacing w:after="240"/>
        <w:ind w:firstLine="0"/>
        <w:jc w:val="center"/>
      </w:pPr>
      <w:r>
        <w:rPr>
          <w:rFonts w:ascii="Times New Roman" w:hAnsi="Times New Roman"/>
          <w:i/>
          <w:sz w:val="18"/>
        </w:rPr>
        <w:t>*Exercise 20.6** — *Dynamic Slug Response</w:t>
      </w:r>
    </w:p>
    <w:p>
      <w:r>
        <w:rPr>
          <w:rFonts w:ascii="Times New Roman" w:hAnsi="Times New Roman"/>
        </w:rPr>
        <w:t xml:space="preserve">Model a separator receiving slug flow. The base case is 30,000 kg/hr steady liquid flow. At </w:t>
      </w:r>
      <m:oMath>
        <m:r>
          <m:t>t=5</m:t>
        </m:r>
      </m:oMath>
      <w:r>
        <w:rPr>
          <w:rFonts w:ascii="Times New Roman" w:hAnsi="Times New Roman"/>
        </w:rPr>
        <w:t xml:space="preserve"> min, a slug arrives: the liquid flow increases to 120,000 kg/hr for 2 minutes, then returns to 30,000 kg/hr. Using a separator with D = 3.0 m, L = 10 m, determine: (a) The maximum level excursion with averaging control (</w:t>
      </w:r>
      <m:oMath>
        <m:sSub>
          <m:e>
            <m:r>
              <m:t>K</m:t>
            </m:r>
          </m:e>
          <m:sub>
            <m:r>
              <m:t>c</m:t>
            </m:r>
          </m:sub>
        </m:sSub>
        <m:r>
          <m:t>=0.8</m:t>
        </m:r>
      </m:oMath>
      <w:r>
        <w:rPr>
          <w:rFonts w:ascii="Times New Roman" w:hAnsi="Times New Roman"/>
        </w:rPr>
        <w:t xml:space="preserve">, </w:t>
      </w:r>
      <m:oMath>
        <m:sSub>
          <m:e>
            <m:r>
              <m:t>T</m:t>
            </m:r>
          </m:e>
          <m:sub>
            <m:r>
              <m:t>i</m:t>
            </m:r>
          </m:sub>
        </m:sSub>
        <m:r>
          <m:t>=200</m:t>
        </m:r>
      </m:oMath>
      <w:r>
        <w:rPr>
          <w:rFonts w:ascii="Times New Roman" w:hAnsi="Times New Roman"/>
        </w:rPr>
        <w:t xml:space="preserve"> s) (b) Whether the high-level alarm (2.0 m) is reached (c) What controller tuning would be needed to keep the level below 2.0 m</w:t>
      </w:r>
    </w:p>
    <w:p>
      <w:pPr>
        <w:spacing w:after="240"/>
        <w:ind w:firstLine="0"/>
        <w:jc w:val="center"/>
      </w:pPr>
      <w:r>
        <w:rPr>
          <w:rFonts w:ascii="Times New Roman" w:hAnsi="Times New Roman"/>
          <w:i/>
          <w:sz w:val="18"/>
        </w:rPr>
        <w:t>*Exercise 20.7** — *Multi-Loop Interaction</w:t>
      </w:r>
    </w:p>
    <w:p>
      <w:r>
        <w:rPr>
          <w:rFonts w:ascii="Times New Roman" w:hAnsi="Times New Roman"/>
        </w:rPr>
        <w:t xml:space="preserve">Consider a two-phase separator with pressure control (gas valve) and level control (liquid valve). Compute the steady-state gain matrix by perturbing each valve by ±5% and measuring the change in pressure and level. Calculate the relative gain array </w:t>
      </w:r>
      <m:oMath>
        <m:r>
          <m:t>Λ</m:t>
        </m:r>
      </m:oMath>
      <w:r>
        <w:rPr>
          <w:rFonts w:ascii="Times New Roman" w:hAnsi="Times New Roman"/>
        </w:rPr>
        <w:t>. Is there significant loop interaction? What pairing does the RGA suggest? Simulate both loops together and compare the response with the loops tuned individually vs sequentially.</w:t>
      </w:r>
    </w:p>
    <w:p>
      <w:r>
        <w:rPr>
          <w:rFonts w:ascii="Times New Roman" w:hAnsi="Times New Roman"/>
        </w:rPr>
        <w:t>---</w:t>
      </w:r>
    </w:p>
    <w:p>
      <w:pPr>
        <w:spacing w:before="20" w:after="20"/>
        <w:ind w:firstLine="0" w:left="720"/>
        <w:numPr>
          <w:ilvl w:val="0"/>
          <w:numId w:val="576"/>
        </w:numPr>
      </w:pPr>
      <w:r>
        <w:rPr>
          <w:rFonts w:ascii="Times New Roman" w:hAnsi="Times New Roman"/>
        </w:rPr>
        <w:t xml:space="preserve">Seborg, D.E., Edgar, T.F., Mellichamp, D.A., and Doyle, F.J. (2016). </w:t>
      </w:r>
      <w:r>
        <w:rPr>
          <w:rFonts w:ascii="Times New Roman" w:hAnsi="Times New Roman"/>
          <w:i/>
        </w:rPr>
        <w:t>Process Dynamics and Control</w:t>
      </w:r>
      <w:r>
        <w:rPr>
          <w:rFonts w:ascii="Times New Roman" w:hAnsi="Times New Roman"/>
        </w:rPr>
        <w:t>, 4th edn. Hoboken, NJ: John Wiley &amp; Sons.</w:t>
      </w:r>
    </w:p>
    <w:p>
      <w:pPr>
        <w:spacing w:before="20" w:after="20"/>
        <w:ind w:firstLine="0" w:left="720"/>
        <w:numPr>
          <w:ilvl w:val="0"/>
          <w:numId w:val="576"/>
        </w:numPr>
      </w:pPr>
      <w:r>
        <w:rPr>
          <w:rFonts w:ascii="Times New Roman" w:hAnsi="Times New Roman"/>
        </w:rPr>
        <w:t xml:space="preserve">Ogunnaike, B.A. and Ray, W.H. (1994). </w:t>
      </w:r>
      <w:r>
        <w:rPr>
          <w:rFonts w:ascii="Times New Roman" w:hAnsi="Times New Roman"/>
          <w:i/>
        </w:rPr>
        <w:t>Process Dynamics, Modeling, and Control</w:t>
      </w:r>
      <w:r>
        <w:rPr>
          <w:rFonts w:ascii="Times New Roman" w:hAnsi="Times New Roman"/>
        </w:rPr>
        <w:t>. New York: Oxford University Press.</w:t>
      </w:r>
    </w:p>
    <w:p>
      <w:pPr>
        <w:spacing w:before="20" w:after="20"/>
        <w:ind w:firstLine="0" w:left="720"/>
        <w:numPr>
          <w:ilvl w:val="0"/>
          <w:numId w:val="576"/>
        </w:numPr>
      </w:pPr>
      <w:r>
        <w:rPr>
          <w:rFonts w:ascii="Times New Roman" w:hAnsi="Times New Roman"/>
        </w:rPr>
        <w:t xml:space="preserve">Luyben, W.L. (1990). </w:t>
      </w:r>
      <w:r>
        <w:rPr>
          <w:rFonts w:ascii="Times New Roman" w:hAnsi="Times New Roman"/>
          <w:i/>
        </w:rPr>
        <w:t>Process Modeling, Simulation, and Control for Chemical Engineers</w:t>
      </w:r>
      <w:r>
        <w:rPr>
          <w:rFonts w:ascii="Times New Roman" w:hAnsi="Times New Roman"/>
        </w:rPr>
        <w:t>, 2nd edn. New York: McGraw-Hill.</w:t>
      </w:r>
    </w:p>
    <w:p>
      <w:pPr>
        <w:spacing w:before="20" w:after="20"/>
        <w:ind w:firstLine="0" w:left="720"/>
        <w:numPr>
          <w:ilvl w:val="0"/>
          <w:numId w:val="576"/>
        </w:numPr>
      </w:pPr>
      <w:r>
        <w:rPr>
          <w:rFonts w:ascii="Times New Roman" w:hAnsi="Times New Roman"/>
        </w:rPr>
        <w:t xml:space="preserve">Skogestad, S. and Postlethwaite, I. (2005). </w:t>
      </w:r>
      <w:r>
        <w:rPr>
          <w:rFonts w:ascii="Times New Roman" w:hAnsi="Times New Roman"/>
          <w:i/>
        </w:rPr>
        <w:t>Multivariable Feedback Control: Analysis and Design</w:t>
      </w:r>
      <w:r>
        <w:rPr>
          <w:rFonts w:ascii="Times New Roman" w:hAnsi="Times New Roman"/>
        </w:rPr>
        <w:t>, 2nd edn. Chichester: John Wiley &amp; Sons.</w:t>
      </w:r>
    </w:p>
    <w:p>
      <w:pPr>
        <w:spacing w:before="20" w:after="20"/>
        <w:ind w:firstLine="0" w:left="720"/>
        <w:numPr>
          <w:ilvl w:val="0"/>
          <w:numId w:val="576"/>
        </w:numPr>
      </w:pPr>
      <w:r>
        <w:rPr>
          <w:rFonts w:ascii="Times New Roman" w:hAnsi="Times New Roman"/>
        </w:rPr>
        <w:t xml:space="preserve">Smith, C.A. and Corripio, A.B. (2005). </w:t>
      </w:r>
      <w:r>
        <w:rPr>
          <w:rFonts w:ascii="Times New Roman" w:hAnsi="Times New Roman"/>
          <w:i/>
        </w:rPr>
        <w:t>Principles and Practice of Automatic Process Control</w:t>
      </w:r>
      <w:r>
        <w:rPr>
          <w:rFonts w:ascii="Times New Roman" w:hAnsi="Times New Roman"/>
        </w:rPr>
        <w:t>, 3rd edn. Hoboken, NJ: John Wiley &amp; Sons.</w:t>
      </w:r>
    </w:p>
    <w:p>
      <w:pPr>
        <w:spacing w:before="20" w:after="20"/>
        <w:ind w:firstLine="0" w:left="720"/>
        <w:numPr>
          <w:ilvl w:val="0"/>
          <w:numId w:val="576"/>
        </w:numPr>
      </w:pPr>
      <w:r>
        <w:rPr>
          <w:rFonts w:ascii="Times New Roman" w:hAnsi="Times New Roman"/>
        </w:rPr>
        <w:t xml:space="preserve">Hasan, A.R. and Kabir, C.S. (2002). </w:t>
      </w:r>
      <w:r>
        <w:rPr>
          <w:rFonts w:ascii="Times New Roman" w:hAnsi="Times New Roman"/>
          <w:i/>
        </w:rPr>
        <w:t>Fluid Flow and Heat Transfer in Wellbores</w:t>
      </w:r>
      <w:r>
        <w:rPr>
          <w:rFonts w:ascii="Times New Roman" w:hAnsi="Times New Roman"/>
        </w:rPr>
        <w:t>. Richardson, TX: Society of Petroleum Engineers.</w:t>
      </w:r>
    </w:p>
    <w:p>
      <w:pPr>
        <w:spacing w:before="20" w:after="20"/>
        <w:ind w:firstLine="0" w:left="720"/>
        <w:numPr>
          <w:ilvl w:val="0"/>
          <w:numId w:val="576"/>
        </w:numPr>
      </w:pPr>
      <w:r>
        <w:rPr>
          <w:rFonts w:ascii="Times New Roman" w:hAnsi="Times New Roman"/>
        </w:rPr>
        <w:t xml:space="preserve">API Standard 521 (2014). </w:t>
      </w:r>
      <w:r>
        <w:rPr>
          <w:rFonts w:ascii="Times New Roman" w:hAnsi="Times New Roman"/>
          <w:i/>
        </w:rPr>
        <w:t>Pressure-Relieving and Depressuring Systems</w:t>
      </w:r>
      <w:r>
        <w:rPr>
          <w:rFonts w:ascii="Times New Roman" w:hAnsi="Times New Roman"/>
        </w:rPr>
        <w:t>, 6th edn. Washington, DC: American Petroleum Institute.</w:t>
      </w:r>
    </w:p>
    <w:p>
      <w:pPr>
        <w:spacing w:before="20" w:after="20"/>
        <w:ind w:firstLine="0" w:left="720"/>
        <w:numPr>
          <w:ilvl w:val="0"/>
          <w:numId w:val="576"/>
        </w:numPr>
      </w:pPr>
      <w:r>
        <w:rPr>
          <w:rFonts w:ascii="Times New Roman" w:hAnsi="Times New Roman"/>
        </w:rPr>
        <w:t xml:space="preserve">NORSOK S-001 (2018). </w:t>
      </w:r>
      <w:r>
        <w:rPr>
          <w:rFonts w:ascii="Times New Roman" w:hAnsi="Times New Roman"/>
          <w:i/>
        </w:rPr>
        <w:t>Technical Safety</w:t>
      </w:r>
      <w:r>
        <w:rPr>
          <w:rFonts w:ascii="Times New Roman" w:hAnsi="Times New Roman"/>
        </w:rPr>
        <w:t>. Standards Norway.</w:t>
      </w:r>
    </w:p>
    <w:p>
      <w:pPr>
        <w:spacing w:before="20" w:after="20"/>
        <w:ind w:firstLine="0" w:left="720"/>
        <w:numPr>
          <w:ilvl w:val="0"/>
          <w:numId w:val="576"/>
        </w:numPr>
      </w:pPr>
      <w:r>
        <w:rPr>
          <w:rFonts w:ascii="Times New Roman" w:hAnsi="Times New Roman"/>
        </w:rPr>
        <w:t xml:space="preserve">Elliott, D.G. (2004). "Blowdown of Pressure Vessels." In </w:t>
      </w:r>
      <w:r>
        <w:rPr>
          <w:rFonts w:ascii="Times New Roman" w:hAnsi="Times New Roman"/>
          <w:i/>
        </w:rPr>
        <w:t>Handbook of Chemical Engineering Calculations</w:t>
      </w:r>
      <w:r>
        <w:rPr>
          <w:rFonts w:ascii="Times New Roman" w:hAnsi="Times New Roman"/>
        </w:rPr>
        <w:t>, 3rd edn (ed. N.P. Chopey). New York: McGraw-Hill.</w:t>
      </w:r>
    </w:p>
    <w:p>
      <w:pPr>
        <w:spacing w:before="20" w:after="20"/>
        <w:ind w:firstLine="0" w:left="720"/>
        <w:numPr>
          <w:ilvl w:val="0"/>
          <w:numId w:val="576"/>
        </w:numPr>
      </w:pPr>
      <w:r>
        <w:rPr>
          <w:rFonts w:ascii="Times New Roman" w:hAnsi="Times New Roman"/>
        </w:rPr>
        <w:t xml:space="preserve">Statoil (2017). </w:t>
      </w:r>
      <w:r>
        <w:rPr>
          <w:rFonts w:ascii="Times New Roman" w:hAnsi="Times New Roman"/>
          <w:i/>
        </w:rPr>
        <w:t>Anti-Surge Control Philosophy</w:t>
      </w:r>
      <w:r>
        <w:rPr>
          <w:rFonts w:ascii="Times New Roman" w:hAnsi="Times New Roman"/>
        </w:rPr>
        <w:t>. Equinor Internal Technical Standard TR2066.</w:t>
      </w:r>
    </w:p>
    <w:p>
      <w:pPr>
        <w:spacing w:before="20" w:after="20"/>
        <w:ind w:firstLine="0" w:left="720"/>
        <w:numPr>
          <w:ilvl w:val="0"/>
          <w:numId w:val="576"/>
        </w:numPr>
      </w:pPr>
      <w:r>
        <w:rPr>
          <w:rFonts w:ascii="Times New Roman" w:hAnsi="Times New Roman"/>
        </w:rPr>
        <w:t xml:space="preserve">Mokhatab, S. and Poe, W.A. (2012). </w:t>
      </w:r>
      <w:r>
        <w:rPr>
          <w:rFonts w:ascii="Times New Roman" w:hAnsi="Times New Roman"/>
          <w:i/>
        </w:rPr>
        <w:t>Handbook of Natural Gas Transmission and Processing</w:t>
      </w:r>
      <w:r>
        <w:rPr>
          <w:rFonts w:ascii="Times New Roman" w:hAnsi="Times New Roman"/>
        </w:rPr>
        <w:t>, 2nd edn. Burlington, MA: Gulf Professional Publishing.</w:t>
      </w:r>
    </w:p>
    <w:p>
      <w:pPr>
        <w:spacing w:before="20" w:after="20"/>
        <w:ind w:firstLine="0" w:left="720"/>
        <w:numPr>
          <w:ilvl w:val="0"/>
          <w:numId w:val="576"/>
        </w:numPr>
      </w:pPr>
      <w:r>
        <w:rPr>
          <w:rFonts w:ascii="Times New Roman" w:hAnsi="Times New Roman"/>
        </w:rPr>
        <w:t xml:space="preserve">Hedne, P. and Lunde, H. (1993). "Anti-Surge Control Systems for Turbocompressors." </w:t>
      </w:r>
      <w:r>
        <w:rPr>
          <w:rFonts w:ascii="Times New Roman" w:hAnsi="Times New Roman"/>
          <w:i/>
        </w:rPr>
        <w:t>Journal of Turbomachinery</w:t>
      </w:r>
      <w:r>
        <w:rPr>
          <w:rFonts w:ascii="Times New Roman" w:hAnsi="Times New Roman"/>
        </w:rPr>
        <w:t>, 115(3), pp. 719–727.</w:t>
      </w:r>
    </w:p>
    <w:p>
      <w:pPr>
        <w:spacing w:before="20" w:after="20"/>
        <w:ind w:firstLine="0" w:left="720"/>
        <w:numPr>
          <w:ilvl w:val="0"/>
          <w:numId w:val="576"/>
        </w:numPr>
      </w:pPr>
      <w:r>
        <w:rPr>
          <w:rFonts w:ascii="Times New Roman" w:hAnsi="Times New Roman"/>
        </w:rPr>
        <w:t xml:space="preserve">Foss, B. (2012). "Process Control in Conventional Oil and Gas Fields — Challenges and Opportunities." </w:t>
      </w:r>
      <w:r>
        <w:rPr>
          <w:rFonts w:ascii="Times New Roman" w:hAnsi="Times New Roman"/>
          <w:i/>
        </w:rPr>
        <w:t>Control Engineering Practice</w:t>
      </w:r>
      <w:r>
        <w:rPr>
          <w:rFonts w:ascii="Times New Roman" w:hAnsi="Times New Roman"/>
        </w:rPr>
        <w:t>, 20(10), pp. 1058–1064.</w:t>
      </w:r>
    </w:p>
    <w:p>
      <w:pPr>
        <w:spacing w:before="20" w:after="20"/>
        <w:ind w:firstLine="0" w:left="720"/>
        <w:numPr>
          <w:ilvl w:val="0"/>
          <w:numId w:val="576"/>
        </w:numPr>
      </w:pPr>
      <w:r>
        <w:rPr>
          <w:rFonts w:ascii="Times New Roman" w:hAnsi="Times New Roman"/>
        </w:rPr>
        <w:t xml:space="preserve">Havre, K. and Dalsmo, M. (2001). "Active Feedback Control as a Solution to Severe Slugging." </w:t>
      </w:r>
      <w:r>
        <w:rPr>
          <w:rFonts w:ascii="Times New Roman" w:hAnsi="Times New Roman"/>
          <w:i/>
        </w:rPr>
        <w:t>SPE Production &amp; Facilities</w:t>
      </w:r>
      <w:r>
        <w:rPr>
          <w:rFonts w:ascii="Times New Roman" w:hAnsi="Times New Roman"/>
        </w:rPr>
        <w:t>, 17(3), pp. 195–203.</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3274649"/>
            <wp:docPr id="173" name="Picture 173"/>
            <wp:cNvGraphicFramePr>
              <a:graphicFrameLocks noChangeAspect="1"/>
            </wp:cNvGraphicFramePr>
            <a:graphic>
              <a:graphicData uri="http://schemas.openxmlformats.org/drawingml/2006/picture">
                <pic:pic>
                  <pic:nvPicPr>
                    <pic:cNvPr id="0" name="ch20_level_controller_response.png"/>
                    <pic:cNvPicPr/>
                  </pic:nvPicPr>
                  <pic:blipFill>
                    <a:blip r:embed="rId165"/>
                    <a:stretch>
                      <a:fillRect/>
                    </a:stretch>
                  </pic:blipFill>
                  <pic:spPr>
                    <a:xfrm>
                      <a:off x="0" y="0"/>
                      <a:ext cx="4114800" cy="3274649"/>
                    </a:xfrm>
                    <a:prstGeom prst="rect"/>
                  </pic:spPr>
                </pic:pic>
              </a:graphicData>
            </a:graphic>
          </wp:inline>
        </w:drawing>
      </w:r>
    </w:p>
    <w:p>
      <w:pPr>
        <w:spacing w:before="60" w:after="240"/>
        <w:ind w:firstLine="0"/>
        <w:jc w:val="center"/>
      </w:pPr>
      <w:r>
        <w:rPr>
          <w:rFonts w:ascii="Times New Roman" w:hAnsi="Times New Roman"/>
          <w:i/>
          <w:sz w:val="18"/>
        </w:rPr>
        <w:t>Figure 29.1: Level Controller Response</w:t>
      </w:r>
    </w:p>
    <w:p>
      <w:pPr>
        <w:spacing w:after="240"/>
        <w:ind w:firstLine="0"/>
        <w:jc w:val="center"/>
      </w:pPr>
      <w:r>
        <w:rPr>
          <w:rFonts w:ascii="Times New Roman" w:hAnsi="Times New Roman"/>
          <w:i/>
          <w:sz w:val="18"/>
        </w:rPr>
        <w:t>Figure 29.1: Level Controller Response</w:t>
      </w:r>
    </w:p>
    <w:p>
      <w:pPr>
        <w:spacing w:before="240"/>
        <w:ind w:firstLine="0"/>
        <w:jc w:val="center"/>
      </w:pPr>
      <w:r>
        <w:drawing>
          <wp:inline xmlns:a="http://schemas.openxmlformats.org/drawingml/2006/main" xmlns:pic="http://schemas.openxmlformats.org/drawingml/2006/picture">
            <wp:extent cx="4114800" cy="2026899"/>
            <wp:docPr id="174" name="Picture 174"/>
            <wp:cNvGraphicFramePr>
              <a:graphicFrameLocks noChangeAspect="1"/>
            </wp:cNvGraphicFramePr>
            <a:graphic>
              <a:graphicData uri="http://schemas.openxmlformats.org/drawingml/2006/picture">
                <pic:pic>
                  <pic:nvPicPr>
                    <pic:cNvPr id="0" name="ch20_pid_tuning_comparison.png"/>
                    <pic:cNvPicPr/>
                  </pic:nvPicPr>
                  <pic:blipFill>
                    <a:blip r:embed="rId166"/>
                    <a:stretch>
                      <a:fillRect/>
                    </a:stretch>
                  </pic:blipFill>
                  <pic:spPr>
                    <a:xfrm>
                      <a:off x="0" y="0"/>
                      <a:ext cx="4114800" cy="2026899"/>
                    </a:xfrm>
                    <a:prstGeom prst="rect"/>
                  </pic:spPr>
                </pic:pic>
              </a:graphicData>
            </a:graphic>
          </wp:inline>
        </w:drawing>
      </w:r>
    </w:p>
    <w:p>
      <w:pPr>
        <w:spacing w:before="60" w:after="240"/>
        <w:ind w:firstLine="0"/>
        <w:jc w:val="center"/>
      </w:pPr>
      <w:r>
        <w:rPr>
          <w:rFonts w:ascii="Times New Roman" w:hAnsi="Times New Roman"/>
          <w:i/>
          <w:sz w:val="18"/>
        </w:rPr>
        <w:t>Figure 29.2: Pid Tuning Comparison</w:t>
      </w:r>
    </w:p>
    <w:p>
      <w:pPr>
        <w:spacing w:after="240"/>
        <w:ind w:firstLine="0"/>
        <w:jc w:val="center"/>
      </w:pPr>
      <w:r>
        <w:rPr>
          <w:rFonts w:ascii="Times New Roman" w:hAnsi="Times New Roman"/>
          <w:i/>
          <w:sz w:val="18"/>
        </w:rPr>
        <w:t>Figure 29.2: Pid Tuning Comparison</w:t>
      </w:r>
    </w:p>
    <w:p>
      <w:r>
        <w:br w:type="page"/>
      </w:r>
    </w:p>
    <w:p>
      <w:pPr>
        <w:pStyle w:val="Heading1"/>
      </w:pPr>
      <w:r>
        <w:t>30 Digital Twins, Automation, and AI-Assisted Optimization</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577"/>
        </w:numPr>
      </w:pPr>
      <w:r>
        <w:rPr>
          <w:rFonts w:ascii="Times New Roman" w:hAnsi="Times New Roman"/>
        </w:rPr>
        <w:t>Define the digital twin concept and describe its three pillars: physical model, data integration, and decision support</w:t>
      </w:r>
    </w:p>
    <w:p>
      <w:pPr>
        <w:spacing w:before="20" w:after="20"/>
        <w:ind w:firstLine="0" w:left="720"/>
        <w:numPr>
          <w:ilvl w:val="0"/>
          <w:numId w:val="577"/>
        </w:numPr>
      </w:pPr>
      <w:r>
        <w:rPr>
          <w:rFonts w:ascii="Times New Roman" w:hAnsi="Times New Roman"/>
        </w:rPr>
        <w:t>Classify digital twins by maturity level (Level 1 steady-state through Level 4 predictive) and identify the requirements and benefits of each level</w:t>
      </w:r>
    </w:p>
    <w:p>
      <w:pPr>
        <w:spacing w:before="20" w:after="20"/>
        <w:ind w:firstLine="0" w:left="720"/>
        <w:numPr>
          <w:ilvl w:val="0"/>
          <w:numId w:val="577"/>
        </w:numPr>
      </w:pPr>
      <w:r>
        <w:rPr>
          <w:rFonts w:ascii="Times New Roman" w:hAnsi="Times New Roman"/>
        </w:rPr>
        <w:t>Explain how process models connect to plant data through historian systems (OSIsoft PI, Aspen IP.21), OPC, and tag mapping</w:t>
      </w:r>
    </w:p>
    <w:p>
      <w:pPr>
        <w:spacing w:before="20" w:after="20"/>
        <w:ind w:firstLine="0" w:left="720"/>
        <w:numPr>
          <w:ilvl w:val="0"/>
          <w:numId w:val="577"/>
        </w:numPr>
      </w:pPr>
      <w:r>
        <w:rPr>
          <w:rFonts w:ascii="Times New Roman" w:hAnsi="Times New Roman"/>
        </w:rPr>
        <w:t>Describe model calibration techniques including data reconciliation, parameter estimation, and bias updating</w:t>
      </w:r>
    </w:p>
    <w:p>
      <w:pPr>
        <w:spacing w:before="20" w:after="20"/>
        <w:ind w:firstLine="0" w:left="720"/>
        <w:numPr>
          <w:ilvl w:val="0"/>
          <w:numId w:val="577"/>
        </w:numPr>
      </w:pPr>
      <w:r>
        <w:rPr>
          <w:rFonts w:ascii="Times New Roman" w:hAnsi="Times New Roman"/>
        </w:rPr>
        <w:t>Outline the real-time optimization (RTO) loop and explain the role of model predictive control (MPC) in production optimization</w:t>
      </w:r>
    </w:p>
    <w:p>
      <w:pPr>
        <w:spacing w:before="20" w:after="20"/>
        <w:ind w:firstLine="0" w:left="720"/>
        <w:numPr>
          <w:ilvl w:val="0"/>
          <w:numId w:val="577"/>
        </w:numPr>
      </w:pPr>
      <w:r>
        <w:rPr>
          <w:rFonts w:ascii="Times New Roman" w:hAnsi="Times New Roman"/>
        </w:rPr>
        <w:t>Discuss AI and machine learning approaches — hybrid physics+ML models, surrogate models, reinforcement learning, and anomaly detection — and assess their applicability to production optimization</w:t>
      </w:r>
    </w:p>
    <w:p>
      <w:pPr>
        <w:spacing w:before="20" w:after="20"/>
        <w:ind w:firstLine="0" w:left="720"/>
        <w:numPr>
          <w:ilvl w:val="0"/>
          <w:numId w:val="577"/>
        </w:numPr>
      </w:pPr>
      <w:r>
        <w:rPr>
          <w:rFonts w:ascii="Times New Roman" w:hAnsi="Times New Roman"/>
        </w:rPr>
        <w:t>Use NeqSim's ProcessAutomation API for string-addressable variable access, including fuzzy matching, self-healing diagnostics, and auto-correction</w:t>
      </w:r>
    </w:p>
    <w:p>
      <w:pPr>
        <w:spacing w:before="20" w:after="20"/>
        <w:ind w:firstLine="0" w:left="720"/>
        <w:numPr>
          <w:ilvl w:val="0"/>
          <w:numId w:val="577"/>
        </w:numPr>
      </w:pPr>
      <w:r>
        <w:rPr>
          <w:rFonts w:ascii="Times New Roman" w:hAnsi="Times New Roman"/>
        </w:rPr>
        <w:t>Build multi-area process models using ProcessModel and manage lifecycle state with save/restore/compare snapshots</w:t>
      </w:r>
    </w:p>
    <w:p>
      <w:pPr>
        <w:spacing w:before="20" w:after="20"/>
        <w:ind w:firstLine="0" w:left="720"/>
        <w:numPr>
          <w:ilvl w:val="0"/>
          <w:numId w:val="577"/>
        </w:numPr>
      </w:pPr>
      <w:r>
        <w:rPr>
          <w:rFonts w:ascii="Times New Roman" w:hAnsi="Times New Roman"/>
        </w:rPr>
        <w:t>Design and implement a digital twin loop: read plant data → update model → run simulation → compare results → adjust parameters</w:t>
      </w:r>
    </w:p>
    <w:p>
      <w:r>
        <w:rPr>
          <w:rFonts w:ascii="Times New Roman" w:hAnsi="Times New Roman"/>
        </w:rPr>
        <w:t>---</w:t>
      </w:r>
    </w:p>
    <w:p>
      <w:pPr>
        <w:pStyle w:val="Heading2"/>
      </w:pPr>
      <w:r>
        <w:t>21.1 Introduction</w:t>
      </w:r>
    </w:p>
    <w:p>
      <w:r>
        <w:rPr>
          <w:rFonts w:ascii="Times New Roman" w:hAnsi="Times New Roman"/>
        </w:rPr>
        <w:t xml:space="preserve">The concept of a </w:t>
      </w:r>
      <w:r>
        <w:rPr>
          <w:rFonts w:ascii="Times New Roman" w:hAnsi="Times New Roman"/>
          <w:b/>
        </w:rPr>
        <w:t>digital twin</w:t>
      </w:r>
      <w:r>
        <w:rPr>
          <w:rFonts w:ascii="Times New Roman" w:hAnsi="Times New Roman"/>
        </w:rPr>
        <w:t xml:space="preserve"> — a virtual replica of a physical asset that is continuously updated with real-world data — has transformed how oil and gas production facilities are designed, operated, and optimized. The term was popularized in manufacturing and aerospace, but the oil and gas industry has long practiced a primitive form of digital twinning: engineers have built process models, updated them with field data, and used them to optimize operations for decades. What has changed is the degree of automation, connectivity, and intelligence.</w:t>
      </w:r>
    </w:p>
    <w:p>
      <w:r>
        <w:rPr>
          <w:rFonts w:ascii="Times New Roman" w:hAnsi="Times New Roman"/>
        </w:rPr>
        <w:t xml:space="preserve">A modern digital twin is not just a model. It is a </w:t>
      </w:r>
      <w:r>
        <w:rPr>
          <w:rFonts w:ascii="Times New Roman" w:hAnsi="Times New Roman"/>
          <w:b/>
        </w:rPr>
        <w:t>living system</w:t>
      </w:r>
      <w:r>
        <w:rPr>
          <w:rFonts w:ascii="Times New Roman" w:hAnsi="Times New Roman"/>
        </w:rPr>
        <w:t xml:space="preserve"> that:</w:t>
      </w:r>
    </w:p>
    <w:p>
      <w:pPr>
        <w:pStyle w:val="ListBullet"/>
        <w:ind w:firstLine="0"/>
      </w:pPr>
      <w:r>
        <w:rPr>
          <w:rFonts w:ascii="Times New Roman" w:hAnsi="Times New Roman"/>
        </w:rPr>
        <w:t>Mirrors the current state of the physical asset in near real-time</w:t>
      </w:r>
    </w:p>
    <w:p>
      <w:pPr>
        <w:pStyle w:val="ListBullet"/>
        <w:ind w:firstLine="0"/>
      </w:pPr>
      <w:r>
        <w:rPr>
          <w:rFonts w:ascii="Times New Roman" w:hAnsi="Times New Roman"/>
        </w:rPr>
        <w:t>Predicts future behavior under different operating scenarios</w:t>
      </w:r>
    </w:p>
    <w:p>
      <w:pPr>
        <w:pStyle w:val="ListBullet"/>
        <w:ind w:firstLine="0"/>
      </w:pPr>
      <w:r>
        <w:rPr>
          <w:rFonts w:ascii="Times New Roman" w:hAnsi="Times New Roman"/>
        </w:rPr>
        <w:t>Recommends optimal actions to operators or automated control systems</w:t>
      </w:r>
    </w:p>
    <w:p>
      <w:pPr>
        <w:pStyle w:val="ListBullet"/>
        <w:ind w:firstLine="0"/>
      </w:pPr>
      <w:r>
        <w:rPr>
          <w:rFonts w:ascii="Times New Roman" w:hAnsi="Times New Roman"/>
        </w:rPr>
        <w:t>Learns from operational experience and improves over time</w:t>
      </w:r>
    </w:p>
    <w:p>
      <w:r>
        <w:rPr>
          <w:rFonts w:ascii="Times New Roman" w:hAnsi="Times New Roman"/>
        </w:rPr>
        <w:t xml:space="preserve">For production optimization, the digital twin provides the critical link between the theoretical optimization methods of Chapter 19, the dynamic simulation capabilities of Chapter 20, and the reality of day-to-day operations. It answers the question that steady-state optimization alone cannot: </w:t>
      </w:r>
      <w:r>
        <w:rPr>
          <w:rFonts w:ascii="Times New Roman" w:hAnsi="Times New Roman"/>
          <w:i/>
        </w:rPr>
        <w:t>Given the current state of the reservoir, wells, and facilities — not the design conditions, but the actual conditions right now — what should we do differently to produce more efficiently?</w:t>
      </w:r>
    </w:p>
    <w:p>
      <w:pPr>
        <w:pStyle w:val="Heading3"/>
      </w:pPr>
      <w:r>
        <w:t>21.1.1 The Three Pillars of a Digital Twin</w:t>
      </w:r>
    </w:p>
    <w:p>
      <w:r>
        <w:rPr>
          <w:rFonts w:ascii="Times New Roman" w:hAnsi="Times New Roman"/>
        </w:rPr>
        <w:t>A digital twin stands on three pillars: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Pillar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Key Technologies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Physical Model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First-principles simulation of the process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Thermodynamics, fluid mechanics, heat transfer (NeqSim)</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Data Integration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Connection to real-time and historical plant data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Historian systems, OPC, SCADA, tag mapping</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Decision Support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Analytics, optimization, and recommendations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RTO, MPC, machine learning, agent-based systems</w:t>
            </w:r>
          </w:p>
        </w:tc>
      </w:tr>
    </w:tbl>
    <w:p>
      <w:r>
        <w:rPr>
          <w:rFonts w:ascii="Times New Roman" w:hAnsi="Times New Roman"/>
        </w:rPr>
        <w:t>Without a physical model, you have pure data analytics — powerful for pattern recognition but unable to extrapolate beyond historical operating range. Without data integration, you have an offline model — useful for design but disconnected from operations. Without decision support, you have a monitoring system — informative but not actionable.</w:t>
      </w:r>
    </w:p>
    <w:p>
      <w:r>
        <w:rPr>
          <w:rFonts w:ascii="Times New Roman" w:hAnsi="Times New Roman"/>
        </w:rPr>
        <w:t>The digital twin combines all three to create an intelligent advisory system that improves production outcomes.</w:t>
      </w:r>
    </w:p>
    <w:p>
      <w:pPr>
        <w:spacing w:before="240"/>
        <w:ind w:firstLine="0"/>
        <w:jc w:val="center"/>
      </w:pPr>
      <w:r>
        <w:drawing>
          <wp:inline xmlns:a="http://schemas.openxmlformats.org/drawingml/2006/main" xmlns:pic="http://schemas.openxmlformats.org/drawingml/2006/picture">
            <wp:extent cx="4114800" cy="2946315"/>
            <wp:docPr id="175" name="Picture 175"/>
            <wp:cNvGraphicFramePr>
              <a:graphicFrameLocks noChangeAspect="1"/>
            </wp:cNvGraphicFramePr>
            <a:graphic>
              <a:graphicData uri="http://schemas.openxmlformats.org/drawingml/2006/picture">
                <pic:pic>
                  <pic:nvPicPr>
                    <pic:cNvPr id="0" name="ch21_digital_twin_architecture.png"/>
                    <pic:cNvPicPr/>
                  </pic:nvPicPr>
                  <pic:blipFill>
                    <a:blip r:embed="rId167"/>
                    <a:stretch>
                      <a:fillRect/>
                    </a:stretch>
                  </pic:blipFill>
                  <pic:spPr>
                    <a:xfrm>
                      <a:off x="0" y="0"/>
                      <a:ext cx="4114800" cy="2946315"/>
                    </a:xfrm>
                    <a:prstGeom prst="rect"/>
                  </pic:spPr>
                </pic:pic>
              </a:graphicData>
            </a:graphic>
          </wp:inline>
        </w:drawing>
      </w:r>
    </w:p>
    <w:p>
      <w:pPr>
        <w:spacing w:before="60" w:after="240"/>
        <w:ind w:firstLine="0"/>
        <w:jc w:val="center"/>
      </w:pPr>
      <w:r>
        <w:rPr>
          <w:rFonts w:ascii="Times New Roman" w:hAnsi="Times New Roman"/>
          <w:b/>
          <w:sz w:val="18"/>
        </w:rPr>
        <w:t xml:space="preserve">Figure 30.1: </w:t>
      </w:r>
      <w:r>
        <w:rPr>
          <w:rFonts w:ascii="Times New Roman" w:hAnsi="Times New Roman"/>
          <w:i/>
          <w:sz w:val="18"/>
        </w:rPr>
        <w:t>Digital twin architecture showing the three pillars and their interactions</w:t>
      </w:r>
    </w:p>
    <w:p>
      <w:pPr>
        <w:pStyle w:val="Heading3"/>
      </w:pPr>
      <w:r>
        <w:t>21.1.2 Digital Twin Maturity Levels</w:t>
      </w:r>
    </w:p>
    <w:p>
      <w:r>
        <w:rPr>
          <w:rFonts w:ascii="Times New Roman" w:hAnsi="Times New Roman"/>
        </w:rPr>
        <w:t>Digital twins exist at various levels of sophistication. A useful classification framework defines four maturity levels:</w:t>
      </w:r>
    </w:p>
    <w:p>
      <w:r>
        <w:rPr>
          <w:rFonts w:ascii="Times New Roman" w:hAnsi="Times New Roman"/>
          <w:b/>
        </w:rPr>
        <w:t>Level 1 — Steady-State Model.</w:t>
      </w:r>
      <w:r>
        <w:rPr>
          <w:rFonts w:ascii="Times New Roman" w:hAnsi="Times New Roman"/>
        </w:rPr>
        <w:t xml:space="preserve"> A calibrated process model that represents the facility at its current design basis. Updated manually — perhaps monthly or quarterly — by engineers who adjust the model to match recent test data. Answers "what if" questions about equipment changes or new operating conditions. This is the most common level in practice.</w:t>
      </w:r>
    </w:p>
    <w:p>
      <w:r>
        <w:rPr>
          <w:rFonts w:ascii="Times New Roman" w:hAnsi="Times New Roman"/>
          <w:b/>
        </w:rPr>
        <w:t>Level 2 — Calibrated Model.</w:t>
      </w:r>
      <w:r>
        <w:rPr>
          <w:rFonts w:ascii="Times New Roman" w:hAnsi="Times New Roman"/>
        </w:rPr>
        <w:t xml:space="preserve"> The model is regularly calibrated against measured data using data reconciliation and parameter estimation. Updated daily to weekly. Accounts for fouling, degradation, and changing feed conditions. Used for performance monitoring and debottlenecking studies.</w:t>
      </w:r>
    </w:p>
    <w:p>
      <w:r>
        <w:rPr>
          <w:rFonts w:ascii="Times New Roman" w:hAnsi="Times New Roman"/>
          <w:b/>
        </w:rPr>
        <w:t>Level 3 — Real-Time Model.</w:t>
      </w:r>
      <w:r>
        <w:rPr>
          <w:rFonts w:ascii="Times New Roman" w:hAnsi="Times New Roman"/>
        </w:rPr>
        <w:t xml:space="preserve"> The model is continuously connected to plant data (via OPC or historian) and automatically updated at intervals of minutes to hours. Provides real-time equipment performance indicators, detection of abnormal situations, and operator advisory guidance. Requires robust data quality handling and automated exception management.</w:t>
      </w:r>
    </w:p>
    <w:p>
      <w:r>
        <w:rPr>
          <w:rFonts w:ascii="Times New Roman" w:hAnsi="Times New Roman"/>
          <w:b/>
        </w:rPr>
        <w:t>Level 4 — Predictive/Prescriptive Model.</w:t>
      </w:r>
      <w:r>
        <w:rPr>
          <w:rFonts w:ascii="Times New Roman" w:hAnsi="Times New Roman"/>
        </w:rPr>
        <w:t xml:space="preserve"> The model not only tracks the current state but predicts future states and recommends optimal actions. Incorporates machine learning for pattern recognition and forecasting. Closes the loop through integration with the distributed control system (DCS) or advanced process control (APC). The fully autonomous digital twin.</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Level</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Update Frequency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Data Connection</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Automation</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Primary Value</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Monthly/quarterly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Manual data entry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Design studies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Daily/weekly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Batch historian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Semi-automated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Performance monitoring</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Minutes/hours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Real-time OPC/historian</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Automated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Operator advisory</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Continuous</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Closed-loop with DCS</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Fully automated</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Autonomous optimization</w:t>
            </w:r>
          </w:p>
        </w:tc>
      </w:tr>
    </w:tbl>
    <w:p>
      <w:r>
        <w:rPr>
          <w:rFonts w:ascii="Times New Roman" w:hAnsi="Times New Roman"/>
        </w:rPr>
        <w:t>Each level builds on the previous one. A Level 4 digital twin requires the robust physical model of Level 1, the calibration methods of Level 2, and the data connectivity of Level 3. Attempting to jump directly to Level 4 without the foundation of Levels 1–3 invariably fails.</w:t>
      </w:r>
    </w:p>
    <w:p>
      <w:r>
        <w:rPr>
          <w:rFonts w:ascii="Times New Roman" w:hAnsi="Times New Roman"/>
        </w:rPr>
        <w:t>---</w:t>
      </w:r>
    </w:p>
    <w:p>
      <w:pPr>
        <w:pStyle w:val="Heading2"/>
      </w:pPr>
      <w:r>
        <w:t>21.2 Connecting Models to Plant Data</w:t>
      </w:r>
    </w:p>
    <w:p>
      <w:pPr>
        <w:pStyle w:val="Heading3"/>
      </w:pPr>
      <w:r>
        <w:t>21.2.1 Historian Systems</w:t>
      </w:r>
    </w:p>
    <w:p>
      <w:r>
        <w:rPr>
          <w:rFonts w:ascii="Times New Roman" w:hAnsi="Times New Roman"/>
        </w:rPr>
        <w:t xml:space="preserve">Plant data in oil and gas facilities is stored in </w:t>
      </w:r>
      <w:r>
        <w:rPr>
          <w:rFonts w:ascii="Times New Roman" w:hAnsi="Times New Roman"/>
          <w:b/>
        </w:rPr>
        <w:t>historian systems</w:t>
      </w:r>
      <w:r>
        <w:rPr>
          <w:rFonts w:ascii="Times New Roman" w:hAnsi="Times New Roman"/>
        </w:rPr>
        <w:t xml:space="preserve"> — specialized time-series databases optimized for high-frequency process data. The two dominant platforms are:</w:t>
      </w:r>
    </w:p>
    <w:p>
      <w:pPr>
        <w:pStyle w:val="ListBullet"/>
        <w:ind w:firstLine="0"/>
      </w:pPr>
      <w:r>
        <w:rPr>
          <w:rFonts w:ascii="Times New Roman" w:hAnsi="Times New Roman"/>
          <w:b/>
        </w:rPr>
        <w:t>OSIsoft PI</w:t>
      </w:r>
      <w:r>
        <w:rPr>
          <w:rFonts w:ascii="Times New Roman" w:hAnsi="Times New Roman"/>
        </w:rPr>
        <w:t xml:space="preserve"> (now AVEVA PI): The most widely used historian in the oil and gas industry. Stores billions of data points with lossy compression for efficient storage. Accessed via PI Web API or PI SDK.</w:t>
      </w:r>
    </w:p>
    <w:p>
      <w:pPr>
        <w:pStyle w:val="ListBullet"/>
        <w:ind w:firstLine="0"/>
      </w:pPr>
      <w:r>
        <w:rPr>
          <w:rFonts w:ascii="Times New Roman" w:hAnsi="Times New Roman"/>
          <w:b/>
        </w:rPr>
        <w:t>Aspen IP.21</w:t>
      </w:r>
      <w:r>
        <w:rPr>
          <w:rFonts w:ascii="Times New Roman" w:hAnsi="Times New Roman"/>
        </w:rPr>
        <w:t xml:space="preserve"> (InfoPlus.21): Used alongside Aspen's process optimization suite. Accessed via Aspen REST API.</w:t>
      </w:r>
    </w:p>
    <w:p>
      <w:r>
        <w:rPr>
          <w:rFonts w:ascii="Times New Roman" w:hAnsi="Times New Roman"/>
        </w:rPr>
        <w:t xml:space="preserve">Both systems store data as </w:t>
      </w:r>
      <w:r>
        <w:rPr>
          <w:rFonts w:ascii="Times New Roman" w:hAnsi="Times New Roman"/>
          <w:b/>
        </w:rPr>
        <w:t>tags</w:t>
      </w:r>
      <w:r>
        <w:rPr>
          <w:rFonts w:ascii="Times New Roman" w:hAnsi="Times New Roman"/>
        </w:rPr>
        <w:t xml:space="preserve"> — named time-series channels identified by a hierarchical naming convention. A typical tag name encodes the plant area, equipment, measurement type, and signal attribute: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BA-20100-PT-2101.PV     # Platform BA, Separator 20100, PT transmitter 2101, Process Value</w:t>
              <w:br/>
            </w:r>
            <w:r>
              <w:rPr>
                <w:rFonts w:ascii="Consolas" w:hAnsi="Consolas"/>
                <w:color w:val="1A1A1A"/>
                <w:sz w:val="17"/>
              </w:rPr>
              <w:t>BA-20200-TT-2201.PV     # Platform BA, Compressor 20200, TT transmitter 2201, Process Value</w:t>
              <w:br/>
            </w:r>
            <w:r>
              <w:rPr>
                <w:rFonts w:ascii="Consolas" w:hAnsi="Consolas"/>
                <w:color w:val="1A1A1A"/>
                <w:sz w:val="17"/>
              </w:rPr>
              <w:t>BA-20100-LC-2103.SP     # Level controller set point</w:t>
              <w:br/>
            </w:r>
            <w:r>
              <w:rPr>
                <w:rFonts w:ascii="Consolas" w:hAnsi="Consolas"/>
                <w:color w:val="1A1A1A"/>
                <w:sz w:val="17"/>
              </w:rPr>
              <w:t>BA-20100-LC-2103.OP     # Level controller output (valve position)</w:t>
            </w:r>
          </w:p>
        </w:tc>
      </w:tr>
    </w:tbl>
    <w:p>
      <w:pPr>
        <w:spacing w:before="0" w:after="40" w:line="40" w:lineRule="exact"/>
        <w:ind w:firstLine="0"/>
      </w:pPr>
    </w:p>
    <w:p>
      <w:pPr>
        <w:pStyle w:val="Heading3"/>
      </w:pPr>
      <w:r>
        <w:t>21.2.2 Tag Mapping</w:t>
      </w:r>
    </w:p>
    <w:p>
      <w:r>
        <w:rPr>
          <w:rFonts w:ascii="Times New Roman" w:hAnsi="Times New Roman"/>
        </w:rPr>
        <w:t xml:space="preserve">The critical link between a process model and plant data is the </w:t>
      </w:r>
      <w:r>
        <w:rPr>
          <w:rFonts w:ascii="Times New Roman" w:hAnsi="Times New Roman"/>
          <w:b/>
        </w:rPr>
        <w:t>tag mapping</w:t>
      </w:r>
      <w:r>
        <w:rPr>
          <w:rFonts w:ascii="Times New Roman" w:hAnsi="Times New Roman"/>
        </w:rPr>
        <w:t xml:space="preserve"> — a table that associates each model variable with its corresponding historian tag:</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Model Variable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Tag Name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Unit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 pressure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BA-20100-PT-2101.PV</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bara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separator operating pressure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HP Sep temperature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BA-20100-TT-2102.PV</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HP separator temperature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 level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BA-20100-LT-2103.PV</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separator liquid level</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outlet flow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BA-20100-FT-2104.PV</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Sm³/hr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outlet volumetric flow</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 power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BA-20200-JI-2201.PV</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kW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 shaft power</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Feed rate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BA-10100-FT-1001.PV</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kg/hr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Wellstream total flow</w:t>
            </w:r>
          </w:p>
        </w:tc>
      </w:tr>
    </w:tbl>
    <w:p>
      <w:r>
        <w:rPr>
          <w:rFonts w:ascii="Times New Roman" w:hAnsi="Times New Roman"/>
        </w:rPr>
        <w:t>In NeqSim, tag mapping is implemented as a Python dictionary:</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TAG_MAP = {</w:t>
              <w:br/>
            </w:r>
            <w:r>
              <w:rPr>
                <w:rFonts w:ascii="Consolas" w:hAnsi="Consolas"/>
                <w:color w:val="1A1A1A"/>
                <w:sz w:val="17"/>
              </w:rPr>
              <w:t xml:space="preserve">    "hp_sep_pressure":    "BA-20100-PT-2101.PV",</w:t>
              <w:br/>
            </w:r>
            <w:r>
              <w:rPr>
                <w:rFonts w:ascii="Consolas" w:hAnsi="Consolas"/>
                <w:color w:val="1A1A1A"/>
                <w:sz w:val="17"/>
              </w:rPr>
              <w:t xml:space="preserve">    "hp_sep_temperature": "BA-20100-TT-2102.PV",</w:t>
              <w:br/>
            </w:r>
            <w:r>
              <w:rPr>
                <w:rFonts w:ascii="Consolas" w:hAnsi="Consolas"/>
                <w:color w:val="1A1A1A"/>
                <w:sz w:val="17"/>
              </w:rPr>
              <w:t xml:space="preserve">    "hp_sep_level":       "BA-20100-LT-2103.PV",</w:t>
              <w:br/>
            </w:r>
            <w:r>
              <w:rPr>
                <w:rFonts w:ascii="Consolas" w:hAnsi="Consolas"/>
                <w:color w:val="1A1A1A"/>
                <w:sz w:val="17"/>
              </w:rPr>
              <w:t xml:space="preserve">    "gas_outlet_flow":    "BA-20100-FT-2104.PV",</w:t>
              <w:br/>
            </w:r>
            <w:r>
              <w:rPr>
                <w:rFonts w:ascii="Consolas" w:hAnsi="Consolas"/>
                <w:color w:val="1A1A1A"/>
                <w:sz w:val="17"/>
              </w:rPr>
              <w:t xml:space="preserve">    "compressor_power":   "BA-20200-JI-2201.PV",</w:t>
              <w:br/>
            </w:r>
            <w:r>
              <w:rPr>
                <w:rFonts w:ascii="Consolas" w:hAnsi="Consolas"/>
                <w:color w:val="1A1A1A"/>
                <w:sz w:val="17"/>
              </w:rPr>
              <w:t xml:space="preserve">    "feed_rate":          "BA-10100-FT-1001.PV",</w:t>
              <w:br/>
            </w:r>
            <w:r>
              <w:rPr>
                <w:rFonts w:ascii="Consolas" w:hAnsi="Consolas"/>
                <w:color w:val="1A1A1A"/>
                <w:sz w:val="17"/>
              </w:rPr>
              <w:t>}</w:t>
            </w:r>
          </w:p>
        </w:tc>
      </w:tr>
    </w:tbl>
    <w:p>
      <w:pPr>
        <w:spacing w:before="0" w:after="40" w:line="40" w:lineRule="exact"/>
        <w:ind w:firstLine="0"/>
      </w:pPr>
    </w:p>
    <w:p>
      <w:pPr>
        <w:pStyle w:val="Heading3"/>
      </w:pPr>
      <w:r>
        <w:t>21.2.3 Reading Historian Data with Tagreader</w:t>
      </w:r>
    </w:p>
    <w:p>
      <w:r>
        <w:rPr>
          <w:rFonts w:ascii="Times New Roman" w:hAnsi="Times New Roman"/>
        </w:rPr>
        <w:t xml:space="preserve">The </w:t>
      </w:r>
      <w:r>
        <w:rPr>
          <w:rFonts w:ascii="Consolas" w:hAnsi="Consolas"/>
          <w:sz w:val="18"/>
        </w:rPr>
        <w:t>tagreader</w:t>
      </w:r>
      <w:r>
        <w:rPr>
          <w:rFonts w:ascii="Times New Roman" w:hAnsi="Times New Roman"/>
        </w:rPr>
        <w:t xml:space="preserve"> Python package provides a unified interface to both PI and IP.21 historians: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tagreader</w:t>
              <w:br/>
            </w:r>
            <w:r>
              <w:rPr>
                <w:rFonts w:ascii="Consolas" w:hAnsi="Consolas"/>
                <w:color w:val="1A1A1A"/>
                <w:sz w:val="17"/>
              </w:rPr>
              <w:t>import pandas as pd</w:t>
              <w:br/>
            </w:r>
            <w:r>
              <w:rPr>
                <w:rFonts w:ascii="Consolas" w:hAnsi="Consolas"/>
                <w:color w:val="1A1A1A"/>
                <w:sz w:val="17"/>
              </w:rPr>
              <w:br/>
            </w:r>
            <w:r>
              <w:rPr>
                <w:rFonts w:ascii="Consolas" w:hAnsi="Consolas"/>
                <w:color w:val="1A1A1A"/>
                <w:sz w:val="17"/>
              </w:rPr>
              <w:t># Connect to the historian</w:t>
              <w:br/>
            </w:r>
            <w:r>
              <w:rPr>
                <w:rFonts w:ascii="Consolas" w:hAnsi="Consolas"/>
                <w:color w:val="1A1A1A"/>
                <w:sz w:val="17"/>
              </w:rPr>
              <w:t>client = tagreader.IMSClient("MY_PI_SOURCE", "piwebapi")</w:t>
              <w:br/>
            </w:r>
            <w:r>
              <w:rPr>
                <w:rFonts w:ascii="Consolas" w:hAnsi="Consolas"/>
                <w:color w:val="1A1A1A"/>
                <w:sz w:val="17"/>
              </w:rPr>
              <w:t>client.connect()</w:t>
              <w:br/>
            </w:r>
            <w:r>
              <w:rPr>
                <w:rFonts w:ascii="Consolas" w:hAnsi="Consolas"/>
                <w:color w:val="1A1A1A"/>
                <w:sz w:val="17"/>
              </w:rPr>
              <w:br/>
            </w:r>
            <w:r>
              <w:rPr>
                <w:rFonts w:ascii="Consolas" w:hAnsi="Consolas"/>
                <w:color w:val="1A1A1A"/>
                <w:sz w:val="17"/>
              </w:rPr>
              <w:t># Read 12 hours of data at 5-minute intervals</w:t>
              <w:br/>
            </w:r>
            <w:r>
              <w:rPr>
                <w:rFonts w:ascii="Consolas" w:hAnsi="Consolas"/>
                <w:color w:val="1A1A1A"/>
                <w:sz w:val="17"/>
              </w:rPr>
              <w:t>tags = list(TAG_MAP.values())</w:t>
              <w:br/>
            </w:r>
            <w:r>
              <w:rPr>
                <w:rFonts w:ascii="Consolas" w:hAnsi="Consolas"/>
                <w:color w:val="1A1A1A"/>
                <w:sz w:val="17"/>
              </w:rPr>
              <w:t>start = "01.06.2025 06:00:00"</w:t>
              <w:br/>
            </w:r>
            <w:r>
              <w:rPr>
                <w:rFonts w:ascii="Consolas" w:hAnsi="Consolas"/>
                <w:color w:val="1A1A1A"/>
                <w:sz w:val="17"/>
              </w:rPr>
              <w:t>end = "01.06.2025 18:00:00"</w:t>
              <w:br/>
            </w:r>
            <w:r>
              <w:rPr>
                <w:rFonts w:ascii="Consolas" w:hAnsi="Consolas"/>
                <w:color w:val="1A1A1A"/>
                <w:sz w:val="17"/>
              </w:rPr>
              <w:t>interval = 300  # seconds</w:t>
              <w:br/>
            </w:r>
            <w:r>
              <w:rPr>
                <w:rFonts w:ascii="Consolas" w:hAnsi="Consolas"/>
                <w:color w:val="1A1A1A"/>
                <w:sz w:val="17"/>
              </w:rPr>
              <w:br/>
            </w:r>
            <w:r>
              <w:rPr>
                <w:rFonts w:ascii="Consolas" w:hAnsi="Consolas"/>
                <w:color w:val="1A1A1A"/>
                <w:sz w:val="17"/>
              </w:rPr>
              <w:t>df = client.read(tags, start, end, interval)</w:t>
              <w:br/>
            </w:r>
            <w:r>
              <w:rPr>
                <w:rFonts w:ascii="Consolas" w:hAnsi="Consolas"/>
                <w:color w:val="1A1A1A"/>
                <w:sz w:val="17"/>
              </w:rPr>
              <w:t># Returns: DataFrame with DatetimeIndex, one column per tag</w:t>
              <w:br/>
            </w:r>
            <w:r>
              <w:rPr>
                <w:rFonts w:ascii="Consolas" w:hAnsi="Consolas"/>
                <w:color w:val="1A1A1A"/>
                <w:sz w:val="17"/>
              </w:rPr>
              <w:t>print(f"Read {len(df)} rows x {len(df.columns)} tags")</w:t>
            </w:r>
          </w:p>
        </w:tc>
      </w:tr>
    </w:tbl>
    <w:p>
      <w:pPr>
        <w:spacing w:before="0" w:after="40" w:line="40" w:lineRule="exact"/>
        <w:ind w:firstLine="0"/>
      </w:pPr>
    </w:p>
    <w:p>
      <w:r>
        <w:rPr>
          <w:rFonts w:ascii="Times New Roman" w:hAnsi="Times New Roman"/>
        </w:rPr>
        <w:t>For time-weighted averages (preferred for comparing with steady-state models):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df_avg = client.read(tags, start, end, interval,</w:t>
              <w:br/>
            </w:r>
            <w:r>
              <w:rPr>
                <w:rFonts w:ascii="Consolas" w:hAnsi="Consolas"/>
                <w:color w:val="1A1A1A"/>
                <w:sz w:val="17"/>
              </w:rPr>
              <w:t xml:space="preserve">                     read_type=tagreader.ReaderType.AVG)</w:t>
            </w:r>
          </w:p>
        </w:tc>
      </w:tr>
    </w:tbl>
    <w:p>
      <w:pPr>
        <w:spacing w:before="0" w:after="40" w:line="40" w:lineRule="exact"/>
        <w:ind w:firstLine="0"/>
      </w:pPr>
    </w:p>
    <w:p>
      <w:r>
        <w:rPr>
          <w:rFonts w:ascii="Times New Roman" w:hAnsi="Times New Roman"/>
        </w:rPr>
        <w:t>For detecting abnormal conditions, read min/max within each interval:</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df_min = client.read(tags, start, end, interval,</w:t>
              <w:br/>
            </w:r>
            <w:r>
              <w:rPr>
                <w:rFonts w:ascii="Consolas" w:hAnsi="Consolas"/>
                <w:color w:val="1A1A1A"/>
                <w:sz w:val="17"/>
              </w:rPr>
              <w:t xml:space="preserve">                     read_type=tagreader.ReaderType.MIN)</w:t>
              <w:br/>
            </w:r>
            <w:r>
              <w:rPr>
                <w:rFonts w:ascii="Consolas" w:hAnsi="Consolas"/>
                <w:color w:val="1A1A1A"/>
                <w:sz w:val="17"/>
              </w:rPr>
              <w:t>df_max = client.read(tags, start, end, interval,</w:t>
              <w:br/>
            </w:r>
            <w:r>
              <w:rPr>
                <w:rFonts w:ascii="Consolas" w:hAnsi="Consolas"/>
                <w:color w:val="1A1A1A"/>
                <w:sz w:val="17"/>
              </w:rPr>
              <w:t xml:space="preserve">                     read_type=tagreader.ReaderType.MAX)</w:t>
              <w:br/>
            </w:r>
            <w:r>
              <w:rPr>
                <w:rFonts w:ascii="Consolas" w:hAnsi="Consolas"/>
                <w:color w:val="1A1A1A"/>
                <w:sz w:val="17"/>
              </w:rPr>
              <w:br/>
            </w:r>
            <w:r>
              <w:rPr>
                <w:rFonts w:ascii="Consolas" w:hAnsi="Consolas"/>
                <w:color w:val="1A1A1A"/>
                <w:sz w:val="17"/>
              </w:rPr>
              <w:t># Flag intervals where range exceeds threshold</w:t>
              <w:br/>
            </w:r>
            <w:r>
              <w:rPr>
                <w:rFonts w:ascii="Consolas" w:hAnsi="Consolas"/>
                <w:color w:val="1A1A1A"/>
                <w:sz w:val="17"/>
              </w:rPr>
              <w:t>df_range = df_max - df_min</w:t>
              <w:br/>
            </w:r>
            <w:r>
              <w:rPr>
                <w:rFonts w:ascii="Consolas" w:hAnsi="Consolas"/>
                <w:color w:val="1A1A1A"/>
                <w:sz w:val="17"/>
              </w:rPr>
              <w:t>unstable = df_range &gt; threshold  # Boolean mask</w:t>
            </w:r>
          </w:p>
        </w:tc>
      </w:tr>
    </w:tbl>
    <w:p>
      <w:pPr>
        <w:spacing w:before="0" w:after="40" w:line="40" w:lineRule="exact"/>
        <w:ind w:firstLine="0"/>
      </w:pPr>
    </w:p>
    <w:p>
      <w:pPr>
        <w:pStyle w:val="Heading3"/>
      </w:pPr>
      <w:r>
        <w:t>21.2.4 OPC Communication</w:t>
      </w:r>
    </w:p>
    <w:p>
      <w:r>
        <w:rPr>
          <w:rFonts w:ascii="Times New Roman" w:hAnsi="Times New Roman"/>
          <w:b/>
        </w:rPr>
        <w:t>OPC UA (Open Platform Communications Unified Architecture)</w:t>
      </w:r>
      <w:r>
        <w:rPr>
          <w:rFonts w:ascii="Times New Roman" w:hAnsi="Times New Roman"/>
        </w:rPr>
        <w:t xml:space="preserve"> is the modern standard for real-time industrial data exchange. Unlike historian systems that store historical data, OPC provides live, real-time values directly from the control system.</w:t>
      </w:r>
    </w:p>
    <w:p>
      <w:r>
        <w:rPr>
          <w:rFonts w:ascii="Times New Roman" w:hAnsi="Times New Roman"/>
        </w:rPr>
        <w:t>For Level 3 and Level 4 digital twins, OPC UA provides:</w:t>
      </w:r>
    </w:p>
    <w:p>
      <w:pPr>
        <w:pStyle w:val="ListBullet"/>
        <w:ind w:firstLine="0"/>
      </w:pPr>
      <w:r>
        <w:rPr>
          <w:rFonts w:ascii="Times New Roman" w:hAnsi="Times New Roman"/>
        </w:rPr>
        <w:t>Sub-second update rates for real-time model tracking</w:t>
      </w:r>
    </w:p>
    <w:p>
      <w:pPr>
        <w:pStyle w:val="ListBullet"/>
        <w:ind w:firstLine="0"/>
      </w:pPr>
      <w:r>
        <w:rPr>
          <w:rFonts w:ascii="Times New Roman" w:hAnsi="Times New Roman"/>
        </w:rPr>
        <w:t>Bidirectional communication (read measurements, write set points)</w:t>
      </w:r>
    </w:p>
    <w:p>
      <w:pPr>
        <w:pStyle w:val="ListBullet"/>
        <w:ind w:firstLine="0"/>
      </w:pPr>
      <w:r>
        <w:rPr>
          <w:rFonts w:ascii="Times New Roman" w:hAnsi="Times New Roman"/>
        </w:rPr>
        <w:t>Structured data with metadata (engineering units, quality codes, timestamps)</w:t>
      </w:r>
    </w:p>
    <w:p>
      <w:pPr>
        <w:pStyle w:val="ListBullet"/>
        <w:ind w:firstLine="0"/>
      </w:pPr>
      <w:r>
        <w:rPr>
          <w:rFonts w:ascii="Times New Roman" w:hAnsi="Times New Roman"/>
        </w:rPr>
        <w:t>Security through certificates and encrypted channels</w:t>
      </w:r>
    </w:p>
    <w:p>
      <w:r>
        <w:rPr>
          <w:rFonts w:ascii="Times New Roman" w:hAnsi="Times New Roman"/>
        </w:rPr>
        <w:t xml:space="preserve">In Python, OPC UA communication is available through the </w:t>
      </w:r>
      <w:r>
        <w:rPr>
          <w:rFonts w:ascii="Consolas" w:hAnsi="Consolas"/>
          <w:sz w:val="18"/>
        </w:rPr>
        <w:t>opcua</w:t>
      </w:r>
      <w:r>
        <w:rPr>
          <w:rFonts w:ascii="Times New Roman" w:hAnsi="Times New Roman"/>
        </w:rPr>
        <w:t xml:space="preserve"> or </w:t>
      </w:r>
      <w:r>
        <w:rPr>
          <w:rFonts w:ascii="Consolas" w:hAnsi="Consolas"/>
          <w:sz w:val="18"/>
        </w:rPr>
        <w:t>asyncua</w:t>
      </w:r>
      <w:r>
        <w:rPr>
          <w:rFonts w:ascii="Times New Roman" w:hAnsi="Times New Roman"/>
        </w:rPr>
        <w:t xml:space="preserve"> packages. Integration with NeqSim follows the same pattern as historian-based twins but with a real-time data source instead of historical queries.</w:t>
      </w:r>
    </w:p>
    <w:p>
      <w:pPr>
        <w:pStyle w:val="Heading3"/>
      </w:pPr>
      <w:r>
        <w:t>21.2.5 Data Quality Handling</w:t>
      </w:r>
    </w:p>
    <w:p>
      <w:r>
        <w:rPr>
          <w:rFonts w:ascii="Times New Roman" w:hAnsi="Times New Roman"/>
        </w:rPr>
        <w:t>Real plant data is noisy, intermittent, and sometimes simply wrong. A robust digital twin must handle: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Data Issue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Detection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Remediation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Missing values (NaN)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pd.isna()</w:t>
            </w:r>
            <w:r>
              <w:rPr>
                <w:rFonts w:ascii="Times New Roman" w:hAnsi="Times New Roman"/>
                <w:sz w:val="18"/>
              </w:rPr>
              <w:t xml:space="preserve"> check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Forward-fill, interpolation, or skip</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Frozen values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Zero variance over time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Flag as suspicious, use last good value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Out-of-range values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Comparison with physical limits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Clamp or reject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Spikes/outliers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Median filter, z-score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Remove and interpolate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Time alignment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Timestamp comparison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Resample to common grid</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Sensor drift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Comparison with model or redundant sensor</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Apply bias correction</w:t>
            </w:r>
          </w:p>
        </w:tc>
      </w:tr>
    </w:tbl>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def clean_plant_data(df, tag_limits):</w:t>
              <w:br/>
            </w:r>
            <w:r>
              <w:rPr>
                <w:rFonts w:ascii="Consolas" w:hAnsi="Consolas"/>
                <w:color w:val="1A1A1A"/>
                <w:sz w:val="17"/>
              </w:rPr>
              <w:t xml:space="preserve">    """Apply data quality filters to plant data DataFrame."""</w:t>
              <w:br/>
            </w:r>
            <w:r>
              <w:rPr>
                <w:rFonts w:ascii="Consolas" w:hAnsi="Consolas"/>
                <w:color w:val="1A1A1A"/>
                <w:sz w:val="17"/>
              </w:rPr>
              <w:t xml:space="preserve">    df_clean = df.copy()</w:t>
              <w:br/>
            </w:r>
            <w:r>
              <w:rPr>
                <w:rFonts w:ascii="Consolas" w:hAnsi="Consolas"/>
                <w:color w:val="1A1A1A"/>
                <w:sz w:val="17"/>
              </w:rPr>
              <w:br/>
            </w:r>
            <w:r>
              <w:rPr>
                <w:rFonts w:ascii="Consolas" w:hAnsi="Consolas"/>
                <w:color w:val="1A1A1A"/>
                <w:sz w:val="17"/>
              </w:rPr>
              <w:t xml:space="preserve">    for col in df_clean.columns:</w:t>
              <w:br/>
            </w:r>
            <w:r>
              <w:rPr>
                <w:rFonts w:ascii="Consolas" w:hAnsi="Consolas"/>
                <w:color w:val="1A1A1A"/>
                <w:sz w:val="17"/>
              </w:rPr>
              <w:t xml:space="preserve">        # Remove out-of-range values</w:t>
              <w:br/>
            </w:r>
            <w:r>
              <w:rPr>
                <w:rFonts w:ascii="Consolas" w:hAnsi="Consolas"/>
                <w:color w:val="1A1A1A"/>
                <w:sz w:val="17"/>
              </w:rPr>
              <w:t xml:space="preserve">        if col in tag_limits:</w:t>
              <w:br/>
            </w:r>
            <w:r>
              <w:rPr>
                <w:rFonts w:ascii="Consolas" w:hAnsi="Consolas"/>
                <w:color w:val="1A1A1A"/>
                <w:sz w:val="17"/>
              </w:rPr>
              <w:t xml:space="preserve">            lo, hi = tag_limits[col]</w:t>
              <w:br/>
            </w:r>
            <w:r>
              <w:rPr>
                <w:rFonts w:ascii="Consolas" w:hAnsi="Consolas"/>
                <w:color w:val="1A1A1A"/>
                <w:sz w:val="17"/>
              </w:rPr>
              <w:t xml:space="preserve">            mask = (df_clean[col] &lt; lo) | (df_clean[col] &gt; hi)</w:t>
              <w:br/>
            </w:r>
            <w:r>
              <w:rPr>
                <w:rFonts w:ascii="Consolas" w:hAnsi="Consolas"/>
                <w:color w:val="1A1A1A"/>
                <w:sz w:val="17"/>
              </w:rPr>
              <w:t xml:space="preserve">            df_clean.loc[mask, col] = np.nan</w:t>
              <w:br/>
            </w:r>
            <w:r>
              <w:rPr>
                <w:rFonts w:ascii="Consolas" w:hAnsi="Consolas"/>
                <w:color w:val="1A1A1A"/>
                <w:sz w:val="17"/>
              </w:rPr>
              <w:br/>
            </w:r>
            <w:r>
              <w:rPr>
                <w:rFonts w:ascii="Consolas" w:hAnsi="Consolas"/>
                <w:color w:val="1A1A1A"/>
                <w:sz w:val="17"/>
              </w:rPr>
              <w:t xml:space="preserve">        # Remove spikes (3-sigma outlier removal)</w:t>
              <w:br/>
            </w:r>
            <w:r>
              <w:rPr>
                <w:rFonts w:ascii="Consolas" w:hAnsi="Consolas"/>
                <w:color w:val="1A1A1A"/>
                <w:sz w:val="17"/>
              </w:rPr>
              <w:t xml:space="preserve">        mean = df_clean[col].mean()</w:t>
              <w:br/>
            </w:r>
            <w:r>
              <w:rPr>
                <w:rFonts w:ascii="Consolas" w:hAnsi="Consolas"/>
                <w:color w:val="1A1A1A"/>
                <w:sz w:val="17"/>
              </w:rPr>
              <w:t xml:space="preserve">        std = df_clean[col].std()</w:t>
              <w:br/>
            </w:r>
            <w:r>
              <w:rPr>
                <w:rFonts w:ascii="Consolas" w:hAnsi="Consolas"/>
                <w:color w:val="1A1A1A"/>
                <w:sz w:val="17"/>
              </w:rPr>
              <w:t xml:space="preserve">        if std &gt; 0:</w:t>
              <w:br/>
            </w:r>
            <w:r>
              <w:rPr>
                <w:rFonts w:ascii="Consolas" w:hAnsi="Consolas"/>
                <w:color w:val="1A1A1A"/>
                <w:sz w:val="17"/>
              </w:rPr>
              <w:t xml:space="preserve">            mask = np.abs(df_clean[col] - mean) &gt; 3 * std</w:t>
              <w:br/>
            </w:r>
            <w:r>
              <w:rPr>
                <w:rFonts w:ascii="Consolas" w:hAnsi="Consolas"/>
                <w:color w:val="1A1A1A"/>
                <w:sz w:val="17"/>
              </w:rPr>
              <w:t xml:space="preserve">            df_clean.loc[mask, col] = np.nan</w:t>
              <w:br/>
            </w:r>
            <w:r>
              <w:rPr>
                <w:rFonts w:ascii="Consolas" w:hAnsi="Consolas"/>
                <w:color w:val="1A1A1A"/>
                <w:sz w:val="17"/>
              </w:rPr>
              <w:br/>
            </w:r>
            <w:r>
              <w:rPr>
                <w:rFonts w:ascii="Consolas" w:hAnsi="Consolas"/>
                <w:color w:val="1A1A1A"/>
                <w:sz w:val="17"/>
              </w:rPr>
              <w:t xml:space="preserve">    # Forward-fill missing values (max 3 intervals)</w:t>
              <w:br/>
            </w:r>
            <w:r>
              <w:rPr>
                <w:rFonts w:ascii="Consolas" w:hAnsi="Consolas"/>
                <w:color w:val="1A1A1A"/>
                <w:sz w:val="17"/>
              </w:rPr>
              <w:t xml:space="preserve">    df_clean = df_clean.fillna(method='ffill', limit=3)</w:t>
              <w:br/>
            </w:r>
            <w:r>
              <w:rPr>
                <w:rFonts w:ascii="Consolas" w:hAnsi="Consolas"/>
                <w:color w:val="1A1A1A"/>
                <w:sz w:val="17"/>
              </w:rPr>
              <w:t xml:space="preserve">    return df_clean</w:t>
              <w:br/>
            </w:r>
            <w:r>
              <w:rPr>
                <w:rFonts w:ascii="Consolas" w:hAnsi="Consolas"/>
                <w:color w:val="1A1A1A"/>
                <w:sz w:val="17"/>
              </w:rPr>
              <w:br/>
            </w:r>
            <w:r>
              <w:rPr>
                <w:rFonts w:ascii="Consolas" w:hAnsi="Consolas"/>
                <w:color w:val="1A1A1A"/>
                <w:sz w:val="17"/>
              </w:rPr>
              <w:t># Define physical limits for each tag</w:t>
              <w:br/>
            </w:r>
            <w:r>
              <w:rPr>
                <w:rFonts w:ascii="Consolas" w:hAnsi="Consolas"/>
                <w:color w:val="1A1A1A"/>
                <w:sz w:val="17"/>
              </w:rPr>
              <w:t>tag_limits = {</w:t>
              <w:br/>
            </w:r>
            <w:r>
              <w:rPr>
                <w:rFonts w:ascii="Consolas" w:hAnsi="Consolas"/>
                <w:color w:val="1A1A1A"/>
                <w:sz w:val="17"/>
              </w:rPr>
              <w:t xml:space="preserve">    "BA-20100-PT-2101.PV": (10.0, 100.0),    # Pressure 10-100 bara</w:t>
              <w:br/>
            </w:r>
            <w:r>
              <w:rPr>
                <w:rFonts w:ascii="Consolas" w:hAnsi="Consolas"/>
                <w:color w:val="1A1A1A"/>
                <w:sz w:val="17"/>
              </w:rPr>
              <w:t xml:space="preserve">    "BA-20100-TT-2102.PV": (0.0, 150.0),      # Temperature 0-150 °C</w:t>
              <w:br/>
            </w:r>
            <w:r>
              <w:rPr>
                <w:rFonts w:ascii="Consolas" w:hAnsi="Consolas"/>
                <w:color w:val="1A1A1A"/>
                <w:sz w:val="17"/>
              </w:rPr>
              <w:t xml:space="preserve">    "BA-20100-LT-2103.PV": (0.0, 100.0),      # Level 0-100%</w:t>
              <w:br/>
            </w:r>
            <w:r>
              <w:rPr>
                <w:rFonts w:ascii="Consolas" w:hAnsi="Consolas"/>
                <w:color w:val="1A1A1A"/>
                <w:sz w:val="17"/>
              </w:rPr>
              <w:t>}</w:t>
            </w:r>
          </w:p>
        </w:tc>
      </w:tr>
    </w:tbl>
    <w:p>
      <w:pPr>
        <w:spacing w:before="0" w:after="40" w:line="40" w:lineRule="exact"/>
        <w:ind w:firstLine="0"/>
      </w:pPr>
    </w:p>
    <w:p>
      <w:r>
        <w:rPr>
          <w:rFonts w:ascii="Times New Roman" w:hAnsi="Times New Roman"/>
        </w:rPr>
        <w:t>---</w:t>
      </w:r>
    </w:p>
    <w:p>
      <w:pPr>
        <w:pStyle w:val="Heading2"/>
      </w:pPr>
      <w:r>
        <w:t>21.3 Model Calibration and Data Reconciliation</w:t>
      </w:r>
    </w:p>
    <w:p>
      <w:pPr>
        <w:pStyle w:val="Heading3"/>
      </w:pPr>
      <w:r>
        <w:t>21.3.1 Why Calibration Is Needed</w:t>
      </w:r>
    </w:p>
    <w:p>
      <w:r>
        <w:rPr>
          <w:rFonts w:ascii="Times New Roman" w:hAnsi="Times New Roman"/>
        </w:rPr>
        <w:t>Even the best process model will not exactly match plant measurements because:</w:t>
      </w:r>
    </w:p>
    <w:p>
      <w:pPr>
        <w:pStyle w:val="ListBullet"/>
        <w:ind w:firstLine="0"/>
      </w:pPr>
      <w:r>
        <w:rPr>
          <w:rFonts w:ascii="Times New Roman" w:hAnsi="Times New Roman"/>
          <w:b/>
        </w:rPr>
        <w:t>Model simplifications</w:t>
      </w:r>
      <w:r>
        <w:rPr>
          <w:rFonts w:ascii="Times New Roman" w:hAnsi="Times New Roman"/>
        </w:rPr>
        <w:t>: The model may not capture every detail (heat losses, minor leaks, recycle effects)</w:t>
      </w:r>
    </w:p>
    <w:p>
      <w:pPr>
        <w:pStyle w:val="ListBullet"/>
        <w:ind w:firstLine="0"/>
      </w:pPr>
      <w:r>
        <w:rPr>
          <w:rFonts w:ascii="Times New Roman" w:hAnsi="Times New Roman"/>
          <w:b/>
        </w:rPr>
        <w:t>Parameter uncertainty</w:t>
      </w:r>
      <w:r>
        <w:rPr>
          <w:rFonts w:ascii="Times New Roman" w:hAnsi="Times New Roman"/>
        </w:rPr>
        <w:t>: Equipment parameters degrade over time (fouling, wear, catalyst deactivation)</w:t>
      </w:r>
    </w:p>
    <w:p>
      <w:pPr>
        <w:pStyle w:val="ListBullet"/>
        <w:ind w:firstLine="0"/>
      </w:pPr>
      <w:r>
        <w:rPr>
          <w:rFonts w:ascii="Times New Roman" w:hAnsi="Times New Roman"/>
          <w:b/>
        </w:rPr>
        <w:t>Measurement uncertainty</w:t>
      </w:r>
      <w:r>
        <w:rPr>
          <w:rFonts w:ascii="Times New Roman" w:hAnsi="Times New Roman"/>
        </w:rPr>
        <w:t>: Instruments have finite accuracy and drift between calibrations</w:t>
      </w:r>
    </w:p>
    <w:p>
      <w:pPr>
        <w:pStyle w:val="ListBullet"/>
        <w:ind w:firstLine="0"/>
      </w:pPr>
      <w:r>
        <w:rPr>
          <w:rFonts w:ascii="Times New Roman" w:hAnsi="Times New Roman"/>
          <w:b/>
        </w:rPr>
        <w:t>Composition changes</w:t>
      </w:r>
      <w:r>
        <w:rPr>
          <w:rFonts w:ascii="Times New Roman" w:hAnsi="Times New Roman"/>
        </w:rPr>
        <w:t>: Feed composition varies continuously, but is measured infrequently (lab samples)</w:t>
      </w:r>
    </w:p>
    <w:p>
      <w:r>
        <w:rPr>
          <w:rFonts w:ascii="Times New Roman" w:hAnsi="Times New Roman"/>
        </w:rPr>
        <w:t>Calibration adjusts model parameters to minimize the discrepancy between simulated and measured values, subject to measurement uncertainty bounds.</w:t>
      </w:r>
    </w:p>
    <w:p>
      <w:pPr>
        <w:pStyle w:val="Heading3"/>
      </w:pPr>
      <w:r>
        <w:t>21.3.2 Data Reconciliation</w:t>
      </w:r>
    </w:p>
    <w:p>
      <w:r>
        <w:rPr>
          <w:rFonts w:ascii="Times New Roman" w:hAnsi="Times New Roman"/>
        </w:rPr>
        <w:t>Data reconciliation exploits the fact that process measurements must satisfy conservation laws (mass, energy). The reconciled measurements are the "most likely true values" given the measurements and their uncertainties:</w:t>
      </w:r>
    </w:p>
    <w:p>
      <w:pPr>
        <w:spacing w:before="120" w:after="120"/>
        <w:ind w:firstLine="0"/>
        <w:jc w:val="center"/>
        <w:tabs>
          <w:tab w:val="center" w:pos="4536"/>
          <w:tab w:val="right" w:pos="9072"/>
        </w:tabs>
      </w:pPr>
      <m:oMath>
        <m:sSub>
          <m:e>
            <m:r>
              <m:t>min</m:t>
            </m:r>
          </m:e>
          <m:sub>
            <m:r>
              <m:t>x</m:t>
            </m:r>
          </m:sub>
        </m:sSub>
        <m:r>
          <m:t>(x−</m:t>
        </m:r>
        <m:sSub>
          <m:e>
            <m:r>
              <m:t>x</m:t>
            </m:r>
          </m:e>
          <m:sub>
            <m:r>
              <m:t>m</m:t>
            </m:r>
          </m:sub>
        </m:sSub>
        <m:sSup>
          <m:e>
            <m:r>
              <m:t>)</m:t>
            </m:r>
          </m:e>
          <m:sup>
            <m:r>
              <m:t>T</m:t>
            </m:r>
          </m:sup>
        </m:sSup>
        <m:sSup>
          <m:e>
            <m:r>
              <m:t>V</m:t>
            </m:r>
          </m:e>
          <m:sup>
            <m:r>
              <m:t>−1</m:t>
            </m:r>
          </m:sup>
        </m:sSup>
        <m:r>
          <m:t>(x−</m:t>
        </m:r>
        <m:sSub>
          <m:e>
            <m:r>
              <m:t>x</m:t>
            </m:r>
          </m:e>
          <m:sub>
            <m:r>
              <m:t>m</m:t>
            </m:r>
          </m:sub>
        </m:sSub>
        <m:r>
          <m:t>)</m:t>
        </m:r>
      </m:oMath>
      <w:r>
        <w:rPr>
          <w:rFonts w:ascii="Times New Roman" w:hAnsi="Times New Roman"/>
          <w:i w:val="0"/>
          <w:sz w:val="20"/>
        </w:rPr>
        <w:tab/>
        <w:t>(30.1)</w:t>
      </w:r>
    </w:p>
    <w:p>
      <w:pPr>
        <w:spacing w:before="120" w:after="120"/>
        <w:ind w:firstLine="0"/>
        <w:jc w:val="center"/>
        <w:tabs>
          <w:tab w:val="center" w:pos="4536"/>
          <w:tab w:val="right" w:pos="9072"/>
        </w:tabs>
      </w:pPr>
      <m:oMath>
        <m:r>
          <m:rPr>
            <m:sty m:val="p"/>
          </m:rPr>
          <m:t>subjectto:</m:t>
        </m:r>
        <m:r>
          <m:t>Ax=0</m:t>
        </m:r>
      </m:oMath>
      <w:r>
        <w:rPr>
          <w:rFonts w:ascii="Times New Roman" w:hAnsi="Times New Roman"/>
          <w:i w:val="0"/>
          <w:sz w:val="20"/>
        </w:rPr>
        <w:tab/>
        <w:t>(30.2)</w:t>
      </w:r>
    </w:p>
    <w:p>
      <w:r>
        <w:rPr>
          <w:rFonts w:ascii="Times New Roman" w:hAnsi="Times New Roman"/>
        </w:rPr>
        <w:t xml:space="preserve">where </w:t>
      </w:r>
      <m:oMath>
        <m:r>
          <m:t>x</m:t>
        </m:r>
      </m:oMath>
      <w:r>
        <w:rPr>
          <w:rFonts w:ascii="Times New Roman" w:hAnsi="Times New Roman"/>
        </w:rPr>
        <w:t xml:space="preserve"> is the vector of reconciled values, </w:t>
      </w:r>
      <m:oMath>
        <m:sSub>
          <m:e>
            <m:r>
              <m:t>x</m:t>
            </m:r>
          </m:e>
          <m:sub>
            <m:r>
              <m:t>m</m:t>
            </m:r>
          </m:sub>
        </m:sSub>
      </m:oMath>
      <w:r>
        <w:rPr>
          <w:rFonts w:ascii="Times New Roman" w:hAnsi="Times New Roman"/>
        </w:rPr>
        <w:t xml:space="preserve"> is the vector of measured values, </w:t>
      </w:r>
      <m:oMath>
        <m:r>
          <m:t>V</m:t>
        </m:r>
      </m:oMath>
      <w:r>
        <w:rPr>
          <w:rFonts w:ascii="Times New Roman" w:hAnsi="Times New Roman"/>
        </w:rPr>
        <w:t xml:space="preserve"> is the measurement error covariance matrix, and </w:t>
      </w:r>
      <m:oMath>
        <m:r>
          <m:t>Ax=0</m:t>
        </m:r>
      </m:oMath>
      <w:r>
        <w:rPr>
          <w:rFonts w:ascii="Times New Roman" w:hAnsi="Times New Roman"/>
        </w:rPr>
        <w:t xml:space="preserve"> represents the conservation constraints.</w:t>
      </w:r>
    </w:p>
    <w:p>
      <w:r>
        <w:rPr>
          <w:rFonts w:ascii="Times New Roman" w:hAnsi="Times New Roman"/>
        </w:rPr>
        <w:t>The solution is:</w:t>
      </w:r>
    </w:p>
    <w:p>
      <w:pPr>
        <w:spacing w:before="120" w:after="120"/>
        <w:ind w:firstLine="0"/>
        <w:jc w:val="center"/>
        <w:tabs>
          <w:tab w:val="center" w:pos="4536"/>
          <w:tab w:val="right" w:pos="9072"/>
        </w:tabs>
      </w:pPr>
      <m:oMath>
        <m:sSup>
          <m:e>
            <m:r>
              <m:t>x</m:t>
            </m:r>
          </m:e>
          <m:sup>
            <m:r>
              <m:t>*</m:t>
            </m:r>
          </m:sup>
        </m:sSup>
        <m:r>
          <m:t>=</m:t>
        </m:r>
        <m:sSub>
          <m:e>
            <m:r>
              <m:t>x</m:t>
            </m:r>
          </m:e>
          <m:sub>
            <m:r>
              <m:t>m</m:t>
            </m:r>
          </m:sub>
        </m:sSub>
        <m:r>
          <m:t>−V</m:t>
        </m:r>
        <m:sSup>
          <m:e>
            <m:r>
              <m:t>A</m:t>
            </m:r>
          </m:e>
          <m:sup>
            <m:r>
              <m:t>T</m:t>
            </m:r>
          </m:sup>
        </m:sSup>
        <m:r>
          <m:t>(AV</m:t>
        </m:r>
        <m:sSup>
          <m:e>
            <m:r>
              <m:t>A</m:t>
            </m:r>
          </m:e>
          <m:sup>
            <m:r>
              <m:t>T</m:t>
            </m:r>
          </m:sup>
        </m:sSup>
        <m:sSup>
          <m:e>
            <m:r>
              <m:t>)</m:t>
            </m:r>
          </m:e>
          <m:sup>
            <m:r>
              <m:t>−1</m:t>
            </m:r>
          </m:sup>
        </m:sSup>
        <m:r>
          <m:t>A</m:t>
        </m:r>
        <m:sSub>
          <m:e>
            <m:r>
              <m:t>x</m:t>
            </m:r>
          </m:e>
          <m:sub>
            <m:r>
              <m:t>m</m:t>
            </m:r>
          </m:sub>
        </m:sSub>
      </m:oMath>
      <w:r>
        <w:rPr>
          <w:rFonts w:ascii="Times New Roman" w:hAnsi="Times New Roman"/>
          <w:i w:val="0"/>
          <w:sz w:val="20"/>
        </w:rPr>
        <w:tab/>
        <w:t>(30.3)</w:t>
      </w:r>
    </w:p>
    <w:p>
      <w:r>
        <w:rPr>
          <w:rFonts w:ascii="Times New Roman" w:hAnsi="Times New Roman"/>
        </w:rPr>
        <w:t xml:space="preserve">Data reconciliation improves measurement quality and detects </w:t>
      </w:r>
      <w:r>
        <w:rPr>
          <w:rFonts w:ascii="Times New Roman" w:hAnsi="Times New Roman"/>
          <w:b/>
        </w:rPr>
        <w:t>gross errors</w:t>
      </w:r>
      <w:r>
        <w:rPr>
          <w:rFonts w:ascii="Times New Roman" w:hAnsi="Times New Roman"/>
        </w:rPr>
        <w:t xml:space="preserve"> (instrument failures) by examining the reconciliation residuals.</w:t>
      </w:r>
    </w:p>
    <w:p>
      <w:pPr>
        <w:pStyle w:val="Heading3"/>
      </w:pPr>
      <w:r>
        <w:t>21.3.3 Parameter Estimation</w:t>
      </w:r>
    </w:p>
    <w:p>
      <w:r>
        <w:rPr>
          <w:rFonts w:ascii="Times New Roman" w:hAnsi="Times New Roman"/>
        </w:rPr>
        <w:t>Given reconciled data, parameter estimation determines the model parameters that best reproduce the observed behavior:</w:t>
      </w:r>
    </w:p>
    <w:p>
      <w:pPr>
        <w:spacing w:before="120" w:after="120"/>
        <w:ind w:firstLine="0"/>
        <w:jc w:val="center"/>
        <w:tabs>
          <w:tab w:val="center" w:pos="4536"/>
          <w:tab w:val="right" w:pos="9072"/>
        </w:tabs>
      </w:pPr>
      <m:oMath>
        <m:sSub>
          <m:e>
            <m:r>
              <m:t>min</m:t>
            </m:r>
          </m:e>
          <m:sub>
            <m:r>
              <m:t>θ</m:t>
            </m:r>
          </m:sub>
        </m:sSub>
        <m:nary>
          <m:naryPr>
            <m:chr m:val="∑"/>
            <m:limLoc m:val="subSup"/>
            <m:grow m:val="1"/>
            <m:subHide m:val="off"/>
            <m:supHide m:val="off"/>
          </m:naryPr>
          <m:sub>
            <m:r>
              <m:t>k=1</m:t>
            </m:r>
          </m:sub>
          <m:sup>
            <m:r>
              <m:t>N</m:t>
            </m:r>
          </m:sup>
          <m:e>
            <m:r>
              <m:t>(</m:t>
            </m:r>
          </m:e>
        </m:nary>
        <m:f>
          <m:fPr>
            <m:type m:val="bar"/>
          </m:fPr>
          <m:num>
            <m:sSubSup>
              <m:e>
                <m:r>
                  <m:t>y</m:t>
                </m:r>
              </m:e>
              <m:sub>
                <m:r>
                  <m:t>k</m:t>
                </m:r>
              </m:sub>
              <m:sup>
                <m:r>
                  <m:rPr>
                    <m:sty m:val="p"/>
                  </m:rPr>
                  <m:t>model</m:t>
                </m:r>
              </m:sup>
            </m:sSubSup>
            <m:r>
              <m:t>(θ)−</m:t>
            </m:r>
            <m:sSubSup>
              <m:e>
                <m:r>
                  <m:t>y</m:t>
                </m:r>
              </m:e>
              <m:sub>
                <m:r>
                  <m:t>k</m:t>
                </m:r>
              </m:sub>
              <m:sup>
                <m:r>
                  <m:rPr>
                    <m:sty m:val="p"/>
                  </m:rPr>
                  <m:t>measured</m:t>
                </m:r>
              </m:sup>
            </m:sSubSup>
          </m:num>
          <m:den>
            <m:sSub>
              <m:e>
                <m:r>
                  <m:t>σ</m:t>
                </m:r>
              </m:e>
              <m:sub>
                <m:r>
                  <m:t>k</m:t>
                </m:r>
              </m:sub>
            </m:sSub>
          </m:den>
        </m:f>
        <m:sSup>
          <m:e>
            <m:r>
              <m:t>)</m:t>
            </m:r>
          </m:e>
          <m:sup>
            <m:r>
              <m:t>2</m:t>
            </m:r>
          </m:sup>
        </m:sSup>
      </m:oMath>
      <w:r>
        <w:rPr>
          <w:rFonts w:ascii="Times New Roman" w:hAnsi="Times New Roman"/>
          <w:i w:val="0"/>
          <w:sz w:val="20"/>
        </w:rPr>
        <w:tab/>
        <w:t>(30.4)</w:t>
      </w:r>
    </w:p>
    <w:p>
      <w:r>
        <w:rPr>
          <w:rFonts w:ascii="Times New Roman" w:hAnsi="Times New Roman"/>
        </w:rPr>
        <w:t xml:space="preserve">where </w:t>
      </w:r>
      <m:oMath>
        <m:r>
          <m:t>θ</m:t>
        </m:r>
      </m:oMath>
      <w:r>
        <w:rPr>
          <w:rFonts w:ascii="Times New Roman" w:hAnsi="Times New Roman"/>
        </w:rPr>
        <w:t xml:space="preserve"> is the vector of adjustable parameters (e.g., heat transfer coefficients, compressor efficiency, separator internals efficiency), </w:t>
      </w:r>
      <m:oMath>
        <m:sSubSup>
          <m:e>
            <m:r>
              <m:t>y</m:t>
            </m:r>
          </m:e>
          <m:sub>
            <m:r>
              <m:t>k</m:t>
            </m:r>
          </m:sub>
          <m:sup>
            <m:r>
              <m:rPr>
                <m:sty m:val="p"/>
              </m:rPr>
              <m:t>model</m:t>
            </m:r>
          </m:sup>
        </m:sSubSup>
      </m:oMath>
      <w:r>
        <w:rPr>
          <w:rFonts w:ascii="Times New Roman" w:hAnsi="Times New Roman"/>
        </w:rPr>
        <w:t xml:space="preserve"> is the model prediction, </w:t>
      </w:r>
      <m:oMath>
        <m:sSubSup>
          <m:e>
            <m:r>
              <m:t>y</m:t>
            </m:r>
          </m:e>
          <m:sub>
            <m:r>
              <m:t>k</m:t>
            </m:r>
          </m:sub>
          <m:sup>
            <m:r>
              <m:rPr>
                <m:sty m:val="p"/>
              </m:rPr>
              <m:t>measured</m:t>
            </m:r>
          </m:sup>
        </m:sSubSup>
      </m:oMath>
      <w:r>
        <w:rPr>
          <w:rFonts w:ascii="Times New Roman" w:hAnsi="Times New Roman"/>
        </w:rPr>
        <w:t xml:space="preserve"> is the measured value, and </w:t>
      </w:r>
      <m:oMath>
        <m:sSub>
          <m:e>
            <m:r>
              <m:t>σ</m:t>
            </m:r>
          </m:e>
          <m:sub>
            <m:r>
              <m:t>k</m:t>
            </m:r>
          </m:sub>
        </m:sSub>
      </m:oMath>
      <w:r>
        <w:rPr>
          <w:rFonts w:ascii="Times New Roman" w:hAnsi="Times New Roman"/>
        </w:rPr>
        <w:t xml:space="preserve"> is the measurement standard deviation.</w:t>
      </w:r>
    </w:p>
    <w:p>
      <w:r>
        <w:rPr>
          <w:rFonts w:ascii="Times New Roman" w:hAnsi="Times New Roman"/>
        </w:rPr>
        <w:t>Common parameters adjusted during calibration: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Adjustment Range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Overall heat transfer coefficient </w:t>
            </w:r>
            <m:oMath>
              <m:r>
                <m:t>UA</m:t>
              </m:r>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Heat exchangers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 (fouling)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Polytropic efficiency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 (degradation)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Valve </w:t>
            </w:r>
            <m:oMath>
              <m:sSub>
                <m:e>
                  <m:r>
                    <m:t>C</m:t>
                  </m:r>
                </m:e>
                <m:sub>
                  <m:r>
                    <m:t>v</m:t>
                  </m:r>
                </m:sub>
              </m:sSub>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Control valves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 (erosion, deposits)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Separator efficiency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Separators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 (internals damage)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 roughness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Pipelines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 (corrosion, deposits)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Feed composition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Inlet streams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Per lab analysis uncertainty</w:t>
            </w:r>
          </w:p>
        </w:tc>
      </w:tr>
    </w:tbl>
    <w:p>
      <w:pPr>
        <w:pStyle w:val="Heading3"/>
      </w:pPr>
      <w:r>
        <w:t>21.3.4 Bias Updating</w:t>
      </w:r>
    </w:p>
    <w:p>
      <w:r>
        <w:rPr>
          <w:rFonts w:ascii="Times New Roman" w:hAnsi="Times New Roman"/>
        </w:rPr>
        <w:t xml:space="preserve">A simpler alternative to full parameter estimation is </w:t>
      </w:r>
      <w:r>
        <w:rPr>
          <w:rFonts w:ascii="Times New Roman" w:hAnsi="Times New Roman"/>
          <w:b/>
        </w:rPr>
        <w:t>bias updating</w:t>
      </w:r>
      <w:r>
        <w:rPr>
          <w:rFonts w:ascii="Times New Roman" w:hAnsi="Times New Roman"/>
        </w:rPr>
        <w:t xml:space="preserve"> — adding a constant correction to each model output to match the measurement:</w:t>
      </w:r>
    </w:p>
    <w:p>
      <w:pPr>
        <w:spacing w:before="120" w:after="120"/>
        <w:ind w:firstLine="0"/>
        <w:jc w:val="center"/>
        <w:tabs>
          <w:tab w:val="center" w:pos="4536"/>
          <w:tab w:val="right" w:pos="9072"/>
        </w:tabs>
      </w:pPr>
      <m:oMath>
        <m:sSubSup>
          <m:e>
            <m:r>
              <m:t>y</m:t>
            </m:r>
          </m:e>
          <m:sub>
            <m:r>
              <m:rPr>
                <m:sty m:val="p"/>
              </m:rPr>
              <m:t>corrected</m:t>
            </m:r>
          </m:sub>
          <m:sup>
            <m:r>
              <m:rPr>
                <m:sty m:val="p"/>
              </m:rPr>
              <m:t>model</m:t>
            </m:r>
          </m:sup>
        </m:sSubSup>
        <m:r>
          <m:t>=</m:t>
        </m:r>
        <m:sSup>
          <m:e>
            <m:r>
              <m:t>y</m:t>
            </m:r>
          </m:e>
          <m:sup>
            <m:r>
              <m:rPr>
                <m:sty m:val="p"/>
              </m:rPr>
              <m:t>model</m:t>
            </m:r>
          </m:sup>
        </m:sSup>
        <m:r>
          <m:t>+b</m:t>
        </m:r>
      </m:oMath>
      <w:r>
        <w:rPr>
          <w:rFonts w:ascii="Times New Roman" w:hAnsi="Times New Roman"/>
          <w:i w:val="0"/>
          <w:sz w:val="20"/>
        </w:rPr>
        <w:tab/>
        <w:t>(30.5)</w:t>
      </w:r>
    </w:p>
    <w:p>
      <w:r>
        <w:rPr>
          <w:rFonts w:ascii="Times New Roman" w:hAnsi="Times New Roman"/>
        </w:rPr>
        <w:t xml:space="preserve">where the bias </w:t>
      </w:r>
      <m:oMath>
        <m:r>
          <m:t>b=</m:t>
        </m:r>
        <m:sSup>
          <m:e>
            <m:r>
              <m:t>y</m:t>
            </m:r>
          </m:e>
          <m:sup>
            <m:r>
              <m:rPr>
                <m:sty m:val="p"/>
              </m:rPr>
              <m:t>measured</m:t>
            </m:r>
          </m:sup>
        </m:sSup>
        <m:r>
          <m:t>−</m:t>
        </m:r>
        <m:sSup>
          <m:e>
            <m:r>
              <m:t>y</m:t>
            </m:r>
          </m:e>
          <m:sup>
            <m:r>
              <m:rPr>
                <m:sty m:val="p"/>
              </m:rPr>
              <m:t>model</m:t>
            </m:r>
          </m:sup>
        </m:sSup>
      </m:oMath>
      <w:r>
        <w:rPr>
          <w:rFonts w:ascii="Times New Roman" w:hAnsi="Times New Roman"/>
        </w:rPr>
        <w:t xml:space="preserve"> is updated at each calibration cycle. This is fast and robust but does not improve the model's ability to predict behavior at different operating conditions.</w:t>
      </w:r>
    </w:p>
    <w:p>
      <w:r>
        <w:rPr>
          <w:rFonts w:ascii="Times New Roman" w:hAnsi="Times New Roman"/>
        </w:rPr>
        <w:t>---</w:t>
      </w:r>
    </w:p>
    <w:p>
      <w:pPr>
        <w:pStyle w:val="Heading2"/>
      </w:pPr>
      <w:r>
        <w:t>21.4 Real-Time Optimization (RTO)</w:t>
      </w:r>
    </w:p>
    <w:p>
      <w:pPr>
        <w:pStyle w:val="Heading3"/>
      </w:pPr>
      <w:r>
        <w:t>21.4.1 The RTO Loop</w:t>
      </w:r>
    </w:p>
    <w:p>
      <w:r>
        <w:rPr>
          <w:rFonts w:ascii="Times New Roman" w:hAnsi="Times New Roman"/>
        </w:rPr>
        <w:t>Real-time optimization is the automated cycle of:</w:t>
      </w:r>
    </w:p>
    <w:p>
      <w:pPr>
        <w:spacing w:before="20" w:after="20"/>
        <w:ind w:firstLine="0" w:left="720"/>
        <w:numPr>
          <w:ilvl w:val="0"/>
          <w:numId w:val="578"/>
        </w:numPr>
      </w:pPr>
      <w:r>
        <w:rPr>
          <w:rFonts w:ascii="Times New Roman" w:hAnsi="Times New Roman"/>
          <w:b/>
        </w:rPr>
        <w:t>Data collection</w:t>
      </w:r>
      <w:r>
        <w:rPr>
          <w:rFonts w:ascii="Times New Roman" w:hAnsi="Times New Roman"/>
        </w:rPr>
        <w:t>: Read current plant measurements from the historian or OPC</w:t>
      </w:r>
    </w:p>
    <w:p>
      <w:pPr>
        <w:spacing w:before="20" w:after="20"/>
        <w:ind w:firstLine="0" w:left="720"/>
        <w:numPr>
          <w:ilvl w:val="0"/>
          <w:numId w:val="578"/>
        </w:numPr>
      </w:pPr>
      <w:r>
        <w:rPr>
          <w:rFonts w:ascii="Times New Roman" w:hAnsi="Times New Roman"/>
          <w:b/>
        </w:rPr>
        <w:t>Data validation</w:t>
      </w:r>
      <w:r>
        <w:rPr>
          <w:rFonts w:ascii="Times New Roman" w:hAnsi="Times New Roman"/>
        </w:rPr>
        <w:t>: Clean, reconcile, and detect gross errors</w:t>
      </w:r>
    </w:p>
    <w:p>
      <w:pPr>
        <w:spacing w:before="20" w:after="20"/>
        <w:ind w:firstLine="0" w:left="720"/>
        <w:numPr>
          <w:ilvl w:val="0"/>
          <w:numId w:val="578"/>
        </w:numPr>
      </w:pPr>
      <w:r>
        <w:rPr>
          <w:rFonts w:ascii="Times New Roman" w:hAnsi="Times New Roman"/>
          <w:b/>
        </w:rPr>
        <w:t>Steady-state detection</w:t>
      </w:r>
      <w:r>
        <w:rPr>
          <w:rFonts w:ascii="Times New Roman" w:hAnsi="Times New Roman"/>
        </w:rPr>
        <w:t>: Verify that the plant is at or near steady state</w:t>
      </w:r>
    </w:p>
    <w:p>
      <w:pPr>
        <w:spacing w:before="20" w:after="20"/>
        <w:ind w:firstLine="0" w:left="720"/>
        <w:numPr>
          <w:ilvl w:val="0"/>
          <w:numId w:val="578"/>
        </w:numPr>
      </w:pPr>
      <w:r>
        <w:rPr>
          <w:rFonts w:ascii="Times New Roman" w:hAnsi="Times New Roman"/>
          <w:b/>
        </w:rPr>
        <w:t>Model updating</w:t>
      </w:r>
      <w:r>
        <w:rPr>
          <w:rFonts w:ascii="Times New Roman" w:hAnsi="Times New Roman"/>
        </w:rPr>
        <w:t>: Calibrate the model to match current conditions</w:t>
      </w:r>
    </w:p>
    <w:p>
      <w:pPr>
        <w:spacing w:before="20" w:after="20"/>
        <w:ind w:firstLine="0" w:left="720"/>
        <w:numPr>
          <w:ilvl w:val="0"/>
          <w:numId w:val="578"/>
        </w:numPr>
      </w:pPr>
      <w:r>
        <w:rPr>
          <w:rFonts w:ascii="Times New Roman" w:hAnsi="Times New Roman"/>
          <w:b/>
        </w:rPr>
        <w:t>Optimization</w:t>
      </w:r>
      <w:r>
        <w:rPr>
          <w:rFonts w:ascii="Times New Roman" w:hAnsi="Times New Roman"/>
        </w:rPr>
        <w:t>: Find the optimal set points subject to current constraints</w:t>
      </w:r>
    </w:p>
    <w:p>
      <w:pPr>
        <w:spacing w:before="20" w:after="20"/>
        <w:ind w:firstLine="0" w:left="720"/>
        <w:numPr>
          <w:ilvl w:val="0"/>
          <w:numId w:val="578"/>
        </w:numPr>
      </w:pPr>
      <w:r>
        <w:rPr>
          <w:rFonts w:ascii="Times New Roman" w:hAnsi="Times New Roman"/>
          <w:b/>
        </w:rPr>
        <w:t>Implementation</w:t>
      </w:r>
      <w:r>
        <w:rPr>
          <w:rFonts w:ascii="Times New Roman" w:hAnsi="Times New Roman"/>
        </w:rPr>
        <w:t>: Send new set points to the DCS (or present to operator)</w:t>
      </w:r>
    </w:p>
    <w:p>
      <w:pPr>
        <w:spacing w:before="20" w:after="20"/>
        <w:ind w:firstLine="0" w:left="720"/>
        <w:numPr>
          <w:ilvl w:val="0"/>
          <w:numId w:val="578"/>
        </w:numPr>
      </w:pPr>
      <w:r>
        <w:rPr>
          <w:rFonts w:ascii="Times New Roman" w:hAnsi="Times New Roman"/>
          <w:b/>
        </w:rPr>
        <w:t>Wait</w:t>
      </w:r>
      <w:r>
        <w:rPr>
          <w:rFonts w:ascii="Times New Roman" w:hAnsi="Times New Roman"/>
        </w:rPr>
        <w:t>: Hold the current set points until the plant reaches the new steady state</w:t>
      </w:r>
    </w:p>
    <w:p>
      <w:r>
        <w:rPr>
          <w:rFonts w:ascii="Times New Roman" w:hAnsi="Times New Roman"/>
        </w:rPr>
        <w:t>The cycle repeats at intervals of 15 minutes to several hours, depending on the process dynamics and the sophistication of the steady-state detection algorithm.</w:t>
      </w:r>
    </w:p>
    <w:p>
      <w:pPr>
        <w:spacing w:before="120" w:after="120"/>
        <w:ind w:firstLine="0"/>
        <w:jc w:val="center"/>
        <w:tabs>
          <w:tab w:val="center" w:pos="4536"/>
          <w:tab w:val="right" w:pos="9072"/>
        </w:tabs>
      </w:pPr>
      <m:oMath>
        <m:limLow>
          <m:e>
            <m:limLow>
              <m:e>
                <m:r>
                  <m:rPr>
                    <m:sty m:val="p"/>
                  </m:rPr>
                  <m:t>Readdata</m:t>
                </m:r>
              </m:e>
              <m:lim>
                <m:r>
                  <m:t>⏟</m:t>
                </m:r>
              </m:lim>
            </m:limLow>
          </m:e>
          <m:lim>
            <m:r>
              <m:t>5</m:t>
            </m:r>
            <m:r>
              <m:rPr>
                <m:sty m:val="p"/>
              </m:rPr>
              <m:t>min</m:t>
            </m:r>
          </m:lim>
        </m:limLow>
        <m:r>
          <m:t>→</m:t>
        </m:r>
        <m:limLow>
          <m:e>
            <m:limLow>
              <m:e>
                <m:r>
                  <m:rPr>
                    <m:sty m:val="p"/>
                  </m:rPr>
                  <m:t>Validate</m:t>
                </m:r>
              </m:e>
              <m:lim>
                <m:r>
                  <m:t>⏟</m:t>
                </m:r>
              </m:lim>
            </m:limLow>
          </m:e>
          <m:lim>
            <m:r>
              <m:t>2</m:t>
            </m:r>
            <m:r>
              <m:rPr>
                <m:sty m:val="p"/>
              </m:rPr>
              <m:t>min</m:t>
            </m:r>
          </m:lim>
        </m:limLow>
        <m:r>
          <m:t>→</m:t>
        </m:r>
        <m:limLow>
          <m:e>
            <m:limLow>
              <m:e>
                <m:r>
                  <m:rPr>
                    <m:sty m:val="p"/>
                  </m:rPr>
                  <m:t>SSdetect</m:t>
                </m:r>
              </m:e>
              <m:lim>
                <m:r>
                  <m:t>⏟</m:t>
                </m:r>
              </m:lim>
            </m:limLow>
          </m:e>
          <m:lim>
            <m:r>
              <m:t>2</m:t>
            </m:r>
            <m:r>
              <m:rPr>
                <m:sty m:val="p"/>
              </m:rPr>
              <m:t>min</m:t>
            </m:r>
          </m:lim>
        </m:limLow>
        <m:r>
          <m:t>→</m:t>
        </m:r>
        <m:limLow>
          <m:e>
            <m:limLow>
              <m:e>
                <m:r>
                  <m:rPr>
                    <m:sty m:val="p"/>
                  </m:rPr>
                  <m:t>Calibrate</m:t>
                </m:r>
              </m:e>
              <m:lim>
                <m:r>
                  <m:t>⏟</m:t>
                </m:r>
              </m:lim>
            </m:limLow>
          </m:e>
          <m:lim>
            <m:r>
              <m:t>5</m:t>
            </m:r>
            <m:r>
              <m:rPr>
                <m:sty m:val="p"/>
              </m:rPr>
              <m:t>min</m:t>
            </m:r>
          </m:lim>
        </m:limLow>
        <m:r>
          <m:t>→</m:t>
        </m:r>
        <m:limLow>
          <m:e>
            <m:limLow>
              <m:e>
                <m:r>
                  <m:rPr>
                    <m:sty m:val="p"/>
                  </m:rPr>
                  <m:t>Optimize</m:t>
                </m:r>
              </m:e>
              <m:lim>
                <m:r>
                  <m:t>⏟</m:t>
                </m:r>
              </m:lim>
            </m:limLow>
          </m:e>
          <m:lim>
            <m:r>
              <m:t>10</m:t>
            </m:r>
            <m:r>
              <m:rPr>
                <m:sty m:val="p"/>
              </m:rPr>
              <m:t>min</m:t>
            </m:r>
          </m:lim>
        </m:limLow>
        <m:r>
          <m:t>→</m:t>
        </m:r>
        <m:limLow>
          <m:e>
            <m:limLow>
              <m:e>
                <m:r>
                  <m:rPr>
                    <m:sty m:val="p"/>
                  </m:rPr>
                  <m:t>Implement</m:t>
                </m:r>
              </m:e>
              <m:lim>
                <m:r>
                  <m:t>⏟</m:t>
                </m:r>
              </m:lim>
            </m:limLow>
          </m:e>
          <m:lim>
            <m:r>
              <m:t>1</m:t>
            </m:r>
            <m:r>
              <m:rPr>
                <m:sty m:val="p"/>
              </m:rPr>
              <m:t>min</m:t>
            </m:r>
          </m:lim>
        </m:limLow>
      </m:oMath>
      <w:r>
        <w:rPr>
          <w:rFonts w:ascii="Times New Roman" w:hAnsi="Times New Roman"/>
          <w:i w:val="0"/>
          <w:sz w:val="20"/>
        </w:rPr>
        <w:tab/>
        <w:t>(30.6)</w:t>
      </w:r>
    </w:p>
    <w:p>
      <w:pPr>
        <w:spacing w:before="240"/>
        <w:ind w:firstLine="0"/>
        <w:jc w:val="center"/>
      </w:pPr>
      <w:r>
        <w:drawing>
          <wp:inline xmlns:a="http://schemas.openxmlformats.org/drawingml/2006/main" xmlns:pic="http://schemas.openxmlformats.org/drawingml/2006/picture">
            <wp:extent cx="4114800" cy="3908353"/>
            <wp:docPr id="176" name="Picture 176"/>
            <wp:cNvGraphicFramePr>
              <a:graphicFrameLocks noChangeAspect="1"/>
            </wp:cNvGraphicFramePr>
            <a:graphic>
              <a:graphicData uri="http://schemas.openxmlformats.org/drawingml/2006/picture">
                <pic:pic>
                  <pic:nvPicPr>
                    <pic:cNvPr id="0" name="ch21_rto_cycle.png"/>
                    <pic:cNvPicPr/>
                  </pic:nvPicPr>
                  <pic:blipFill>
                    <a:blip r:embed="rId168"/>
                    <a:stretch>
                      <a:fillRect/>
                    </a:stretch>
                  </pic:blipFill>
                  <pic:spPr>
                    <a:xfrm>
                      <a:off x="0" y="0"/>
                      <a:ext cx="4114800" cy="3908353"/>
                    </a:xfrm>
                    <a:prstGeom prst="rect"/>
                  </pic:spPr>
                </pic:pic>
              </a:graphicData>
            </a:graphic>
          </wp:inline>
        </w:drawing>
      </w:r>
    </w:p>
    <w:p>
      <w:pPr>
        <w:spacing w:before="60" w:after="240"/>
        <w:ind w:firstLine="0"/>
        <w:jc w:val="center"/>
      </w:pPr>
      <w:r>
        <w:rPr>
          <w:rFonts w:ascii="Times New Roman" w:hAnsi="Times New Roman"/>
          <w:b/>
          <w:sz w:val="18"/>
        </w:rPr>
        <w:t xml:space="preserve">Figure 30.2: </w:t>
      </w:r>
      <w:r>
        <w:rPr>
          <w:rFonts w:ascii="Times New Roman" w:hAnsi="Times New Roman"/>
          <w:i/>
          <w:sz w:val="18"/>
        </w:rPr>
        <w:t>RTO cycle showing the sequential steps from data collection to implementation</w:t>
      </w:r>
    </w:p>
    <w:p>
      <w:pPr>
        <w:pStyle w:val="Heading3"/>
      </w:pPr>
      <w:r>
        <w:t>21.4.2 Steady-State Detection</w:t>
      </w:r>
    </w:p>
    <w:p>
      <w:r>
        <w:rPr>
          <w:rFonts w:ascii="Times New Roman" w:hAnsi="Times New Roman"/>
        </w:rPr>
        <w:t>RTO requires the plant to be at or near steady state before calibrating the model. A common steady-state detection criterion is:</w:t>
      </w:r>
    </w:p>
    <w:p>
      <w:pPr>
        <w:spacing w:before="120" w:after="120"/>
        <w:ind w:firstLine="0"/>
        <w:jc w:val="center"/>
        <w:tabs>
          <w:tab w:val="center" w:pos="4536"/>
          <w:tab w:val="right" w:pos="9072"/>
        </w:tabs>
      </w:pPr>
      <m:oMath>
        <m:r>
          <m:rPr>
            <m:sty m:val="p"/>
          </m:rPr>
          <m:t>SSflag</m:t>
        </m:r>
        <m:r>
          <m:t>=</m:t>
        </m:r>
        <m:d>
          <m:dPr>
            <m:begChr m:val="{"/>
            <m:sepChr m:val=""/>
            <m:endChr m:val=""/>
          </m:dPr>
          <m:e>
            <m:m>
              <m:mPr>
                <m:baseJc m:val="center"/>
                <m:plcHide m:val="on"/>
                <m:mcs>
                  <m:mc>
                    <m:mcPr>
                      <m:count m:val="2"/>
                      <m:mcJc m:val="center"/>
                    </m:mcPr>
                  </m:mc>
                </m:mcs>
              </m:mPr>
              <m:mr>
                <m:e>
                  <m:r>
                    <m:rPr>
                      <m:sty m:val="p"/>
                    </m:rPr>
                    <m:t>True</m:t>
                  </m:r>
                </m:e>
                <m:e>
                  <m:r>
                    <m:rPr>
                      <m:sty m:val="p"/>
                    </m:rPr>
                    <m:t>if</m:t>
                  </m:r>
                  <m:f>
                    <m:fPr>
                      <m:type m:val="bar"/>
                    </m:fPr>
                    <m:num>
                      <m:d>
                        <m:dPr>
                          <m:begChr m:val="|"/>
                          <m:sepChr m:val="−"/>
                          <m:endChr m:val="|"/>
                        </m:dPr>
                        <m:e>
                          <m:sSub>
                            <m:e>
                              <m:bar>
                                <m:barPr>
                                  <m:pos m:val="top"/>
                                </m:barPr>
                                <m:e>
                                  <m:r>
                                    <m:t>x</m:t>
                                  </m:r>
                                </m:e>
                              </m:bar>
                            </m:e>
                            <m:sub>
                              <m:r>
                                <m:t>t</m:t>
                              </m:r>
                            </m:sub>
                          </m:sSub>
                        </m:e>
                        <m:e>
                          <m:sSub>
                            <m:e>
                              <m:bar>
                                <m:barPr>
                                  <m:pos m:val="top"/>
                                </m:barPr>
                                <m:e>
                                  <m:r>
                                    <m:t>x</m:t>
                                  </m:r>
                                </m:e>
                              </m:bar>
                            </m:e>
                            <m:sub>
                              <m:r>
                                <m:t>t−Δt</m:t>
                              </m:r>
                            </m:sub>
                          </m:sSub>
                        </m:e>
                      </m:d>
                    </m:num>
                    <m:den>
                      <m:sSub>
                        <m:e>
                          <m:r>
                            <m:t>σ</m:t>
                          </m:r>
                        </m:e>
                        <m:sub>
                          <m:r>
                            <m:t>x</m:t>
                          </m:r>
                        </m:sub>
                      </m:sSub>
                    </m:den>
                  </m:f>
                  <m:r>
                    <m:t>&lt;ϵ</m:t>
                  </m:r>
                  <m:r>
                    <m:rPr>
                      <m:sty m:val="p"/>
                    </m:rPr>
                    <m:t>forallkeytags</m:t>
                  </m:r>
                </m:e>
              </m:mr>
              <m:mr>
                <m:e>
                  <m:r>
                    <m:rPr>
                      <m:sty m:val="p"/>
                    </m:rPr>
                    <m:t>False</m:t>
                  </m:r>
                </m:e>
                <m:e>
                  <m:r>
                    <m:rPr>
                      <m:sty m:val="p"/>
                    </m:rPr>
                    <m:t>otherwise</m:t>
                  </m:r>
                </m:e>
              </m:mr>
            </m:m>
          </m:e>
        </m:d>
      </m:oMath>
      <w:r>
        <w:rPr>
          <w:rFonts w:ascii="Times New Roman" w:hAnsi="Times New Roman"/>
          <w:i w:val="0"/>
          <w:sz w:val="20"/>
        </w:rPr>
        <w:tab/>
        <w:t>(30.7)</w:t>
      </w:r>
    </w:p>
    <w:p>
      <w:r>
        <w:rPr>
          <w:rFonts w:ascii="Times New Roman" w:hAnsi="Times New Roman"/>
        </w:rPr>
        <w:t xml:space="preserve">where </w:t>
      </w:r>
      <m:oMath>
        <m:sSub>
          <m:e>
            <m:bar>
              <m:barPr>
                <m:pos m:val="top"/>
              </m:barPr>
              <m:e>
                <m:r>
                  <m:t>x</m:t>
                </m:r>
              </m:e>
            </m:bar>
          </m:e>
          <m:sub>
            <m:r>
              <m:t>t</m:t>
            </m:r>
          </m:sub>
        </m:sSub>
      </m:oMath>
      <w:r>
        <w:rPr>
          <w:rFonts w:ascii="Times New Roman" w:hAnsi="Times New Roman"/>
        </w:rPr>
        <w:t xml:space="preserve"> and </w:t>
      </w:r>
      <m:oMath>
        <m:sSub>
          <m:e>
            <m:bar>
              <m:barPr>
                <m:pos m:val="top"/>
              </m:barPr>
              <m:e>
                <m:r>
                  <m:t>x</m:t>
                </m:r>
              </m:e>
            </m:bar>
          </m:e>
          <m:sub>
            <m:r>
              <m:t>t−Δt</m:t>
            </m:r>
          </m:sub>
        </m:sSub>
      </m:oMath>
      <w:r>
        <w:rPr>
          <w:rFonts w:ascii="Times New Roman" w:hAnsi="Times New Roman"/>
        </w:rPr>
        <w:t xml:space="preserve"> are the moving averages at the current and previous window, </w:t>
      </w:r>
      <m:oMath>
        <m:sSub>
          <m:e>
            <m:r>
              <m:t>σ</m:t>
            </m:r>
          </m:e>
          <m:sub>
            <m:r>
              <m:t>x</m:t>
            </m:r>
          </m:sub>
        </m:sSub>
      </m:oMath>
      <w:r>
        <w:rPr>
          <w:rFonts w:ascii="Times New Roman" w:hAnsi="Times New Roman"/>
        </w:rPr>
        <w:t xml:space="preserve"> is the standard deviation within the window, and </w:t>
      </w:r>
      <m:oMath>
        <m:r>
          <m:t>ϵ</m:t>
        </m:r>
      </m:oMath>
      <w:r>
        <w:rPr>
          <w:rFonts w:ascii="Times New Roman" w:hAnsi="Times New Roman"/>
        </w:rPr>
        <w:t xml:space="preserve"> is the threshold (typically 0.5–1.0).</w:t>
      </w:r>
    </w:p>
    <w:p>
      <w:r>
        <w:rPr>
          <w:rFonts w:ascii="Times New Roman" w:hAnsi="Times New Roman"/>
        </w:rPr>
        <w:t>In practice, steady-state detection must consider:</w:t>
      </w:r>
    </w:p>
    <w:p>
      <w:pPr>
        <w:pStyle w:val="ListBullet"/>
        <w:ind w:firstLine="0"/>
      </w:pPr>
      <w:r>
        <w:rPr>
          <w:rFonts w:ascii="Times New Roman" w:hAnsi="Times New Roman"/>
          <w:b/>
        </w:rPr>
        <w:t>Multiple variables simultaneously</w:t>
      </w:r>
      <w:r>
        <w:rPr>
          <w:rFonts w:ascii="Times New Roman" w:hAnsi="Times New Roman"/>
        </w:rPr>
        <w:t>: All key process variables must satisfy the criterion, not just one. A single unstable variable (e.g., a level oscillating due to slug flow) should prevent RTO execution.</w:t>
      </w:r>
    </w:p>
    <w:p>
      <w:pPr>
        <w:pStyle w:val="ListBullet"/>
        <w:ind w:firstLine="0"/>
      </w:pPr>
      <w:r>
        <w:rPr>
          <w:rFonts w:ascii="Times New Roman" w:hAnsi="Times New Roman"/>
          <w:b/>
        </w:rPr>
        <w:t>Filtering and smoothing</w:t>
      </w:r>
      <w:r>
        <w:rPr>
          <w:rFonts w:ascii="Times New Roman" w:hAnsi="Times New Roman"/>
        </w:rPr>
        <w:t>: Raw measurements should be low-pass filtered before applying the SS criterion to avoid false triggers from measurement noise.</w:t>
      </w:r>
    </w:p>
    <w:p>
      <w:pPr>
        <w:pStyle w:val="ListBullet"/>
        <w:ind w:firstLine="0"/>
      </w:pPr>
      <w:r>
        <w:rPr>
          <w:rFonts w:ascii="Times New Roman" w:hAnsi="Times New Roman"/>
          <w:b/>
        </w:rPr>
        <w:t>Minimum duration</w:t>
      </w:r>
      <w:r>
        <w:rPr>
          <w:rFonts w:ascii="Times New Roman" w:hAnsi="Times New Roman"/>
        </w:rPr>
        <w:t>: The plant should remain at steady state for a minimum period (e.g., 15–30 minutes) before triggering RTO, to ensure transients have fully decayed.</w:t>
      </w:r>
    </w:p>
    <w:p>
      <w:pPr>
        <w:pStyle w:val="ListBullet"/>
        <w:ind w:firstLine="0"/>
      </w:pPr>
      <w:r>
        <w:rPr>
          <w:rFonts w:ascii="Times New Roman" w:hAnsi="Times New Roman"/>
          <w:b/>
        </w:rPr>
        <w:t>Exclusion of known transients</w:t>
      </w:r>
      <w:r>
        <w:rPr>
          <w:rFonts w:ascii="Times New Roman" w:hAnsi="Times New Roman"/>
        </w:rPr>
        <w:t>: Scheduled events (well tests, pigging operations, startup/shutdown) should automatically suppress RTO execution.</w:t>
      </w:r>
    </w:p>
    <w:p>
      <w:r>
        <w:rPr>
          <w:rFonts w:ascii="Times New Roman" w:hAnsi="Times New Roman"/>
        </w:rPr>
        <w:t>The following implementation handles these requirements: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def is_steady_state(df, window=30, threshold=0.5,</w:t>
              <w:br/>
            </w:r>
            <w:r>
              <w:rPr>
                <w:rFonts w:ascii="Consolas" w:hAnsi="Consolas"/>
                <w:color w:val="1A1A1A"/>
                <w:sz w:val="17"/>
              </w:rPr>
              <w:t xml:space="preserve">                    min_duration_samples=15):</w:t>
              <w:br/>
            </w:r>
            <w:r>
              <w:rPr>
                <w:rFonts w:ascii="Consolas" w:hAnsi="Consolas"/>
                <w:color w:val="1A1A1A"/>
                <w:sz w:val="17"/>
              </w:rPr>
              <w:t xml:space="preserve">    """Detect steady state based on rate-of-change criterion.</w:t>
              <w:br/>
            </w:r>
            <w:r>
              <w:rPr>
                <w:rFonts w:ascii="Consolas" w:hAnsi="Consolas"/>
                <w:color w:val="1A1A1A"/>
                <w:sz w:val="17"/>
              </w:rPr>
              <w:br/>
            </w:r>
            <w:r>
              <w:rPr>
                <w:rFonts w:ascii="Consolas" w:hAnsi="Consolas"/>
                <w:color w:val="1A1A1A"/>
                <w:sz w:val="17"/>
              </w:rPr>
              <w:t xml:space="preserve">    Args:</w:t>
              <w:br/>
            </w:r>
            <w:r>
              <w:rPr>
                <w:rFonts w:ascii="Consolas" w:hAnsi="Consolas"/>
                <w:color w:val="1A1A1A"/>
                <w:sz w:val="17"/>
              </w:rPr>
              <w:t xml:space="preserve">        df: DataFrame with time-indexed measurements</w:t>
              <w:br/>
            </w:r>
            <w:r>
              <w:rPr>
                <w:rFonts w:ascii="Consolas" w:hAnsi="Consolas"/>
                <w:color w:val="1A1A1A"/>
                <w:sz w:val="17"/>
              </w:rPr>
              <w:t xml:space="preserve">        window: Number of samples for moving average</w:t>
              <w:br/>
            </w:r>
            <w:r>
              <w:rPr>
                <w:rFonts w:ascii="Consolas" w:hAnsi="Consolas"/>
                <w:color w:val="1A1A1A"/>
                <w:sz w:val="17"/>
              </w:rPr>
              <w:t xml:space="preserve">        threshold: Maximum normalized change for SS detection</w:t>
              <w:br/>
            </w:r>
            <w:r>
              <w:rPr>
                <w:rFonts w:ascii="Consolas" w:hAnsi="Consolas"/>
                <w:color w:val="1A1A1A"/>
                <w:sz w:val="17"/>
              </w:rPr>
              <w:t xml:space="preserve">        min_duration_samples: Minimum consecutive SS samples</w:t>
              <w:br/>
            </w:r>
            <w:r>
              <w:rPr>
                <w:rFonts w:ascii="Consolas" w:hAnsi="Consolas"/>
                <w:color w:val="1A1A1A"/>
                <w:sz w:val="17"/>
              </w:rPr>
              <w:t xml:space="preserve">            required before declaring steady state</w:t>
              <w:br/>
            </w:r>
            <w:r>
              <w:rPr>
                <w:rFonts w:ascii="Consolas" w:hAnsi="Consolas"/>
                <w:color w:val="1A1A1A"/>
                <w:sz w:val="17"/>
              </w:rPr>
              <w:br/>
            </w:r>
            <w:r>
              <w:rPr>
                <w:rFonts w:ascii="Consolas" w:hAnsi="Consolas"/>
                <w:color w:val="1A1A1A"/>
                <w:sz w:val="17"/>
              </w:rPr>
              <w:t xml:space="preserve">    Returns:</w:t>
              <w:br/>
            </w:r>
            <w:r>
              <w:rPr>
                <w:rFonts w:ascii="Consolas" w:hAnsi="Consolas"/>
                <w:color w:val="1A1A1A"/>
                <w:sz w:val="17"/>
              </w:rPr>
              <w:t xml:space="preserve">        Boolean indicating if all variables are at steady state</w:t>
              <w:br/>
            </w:r>
            <w:r>
              <w:rPr>
                <w:rFonts w:ascii="Consolas" w:hAnsi="Consolas"/>
                <w:color w:val="1A1A1A"/>
                <w:sz w:val="17"/>
              </w:rPr>
              <w:t xml:space="preserve">        for the required minimum duration</w:t>
              <w:br/>
            </w:r>
            <w:r>
              <w:rPr>
                <w:rFonts w:ascii="Consolas" w:hAnsi="Consolas"/>
                <w:color w:val="1A1A1A"/>
                <w:sz w:val="17"/>
              </w:rPr>
              <w:t xml:space="preserve">    """</w:t>
              <w:br/>
            </w:r>
            <w:r>
              <w:rPr>
                <w:rFonts w:ascii="Consolas" w:hAnsi="Consolas"/>
                <w:color w:val="1A1A1A"/>
                <w:sz w:val="17"/>
              </w:rPr>
              <w:t xml:space="preserve">    rolling_mean = df.rolling(window).mean()</w:t>
              <w:br/>
            </w:r>
            <w:r>
              <w:rPr>
                <w:rFonts w:ascii="Consolas" w:hAnsi="Consolas"/>
                <w:color w:val="1A1A1A"/>
                <w:sz w:val="17"/>
              </w:rPr>
              <w:t xml:space="preserve">    rolling_std = df.rolling(window).std()</w:t>
              <w:br/>
            </w:r>
            <w:r>
              <w:rPr>
                <w:rFonts w:ascii="Consolas" w:hAnsi="Consolas"/>
                <w:color w:val="1A1A1A"/>
                <w:sz w:val="17"/>
              </w:rPr>
              <w:t xml:space="preserve">    delta = rolling_mean.diff(window)</w:t>
              <w:br/>
            </w:r>
            <w:r>
              <w:rPr>
                <w:rFonts w:ascii="Consolas" w:hAnsi="Consolas"/>
                <w:color w:val="1A1A1A"/>
                <w:sz w:val="17"/>
              </w:rPr>
              <w:t xml:space="preserve">    normalized = delta.abs() / (rolling_std + 1e-10)</w:t>
              <w:br/>
            </w:r>
            <w:r>
              <w:rPr>
                <w:rFonts w:ascii="Consolas" w:hAnsi="Consolas"/>
                <w:color w:val="1A1A1A"/>
                <w:sz w:val="17"/>
              </w:rPr>
              <w:br/>
            </w:r>
            <w:r>
              <w:rPr>
                <w:rFonts w:ascii="Consolas" w:hAnsi="Consolas"/>
                <w:color w:val="1A1A1A"/>
                <w:sz w:val="17"/>
              </w:rPr>
              <w:t xml:space="preserve">    # Check all variables at each timestep</w:t>
              <w:br/>
            </w:r>
            <w:r>
              <w:rPr>
                <w:rFonts w:ascii="Consolas" w:hAnsi="Consolas"/>
                <w:color w:val="1A1A1A"/>
                <w:sz w:val="17"/>
              </w:rPr>
              <w:t xml:space="preserve">    all_ss = (normalized &lt; threshold).all(axis=1)</w:t>
              <w:br/>
            </w:r>
            <w:r>
              <w:rPr>
                <w:rFonts w:ascii="Consolas" w:hAnsi="Consolas"/>
                <w:color w:val="1A1A1A"/>
                <w:sz w:val="17"/>
              </w:rPr>
              <w:br/>
            </w:r>
            <w:r>
              <w:rPr>
                <w:rFonts w:ascii="Consolas" w:hAnsi="Consolas"/>
                <w:color w:val="1A1A1A"/>
                <w:sz w:val="17"/>
              </w:rPr>
              <w:t xml:space="preserve">    # Require minimum consecutive duration</w:t>
              <w:br/>
            </w:r>
            <w:r>
              <w:rPr>
                <w:rFonts w:ascii="Consolas" w:hAnsi="Consolas"/>
                <w:color w:val="1A1A1A"/>
                <w:sz w:val="17"/>
              </w:rPr>
              <w:t xml:space="preserve">    consecutive = 0</w:t>
              <w:br/>
            </w:r>
            <w:r>
              <w:rPr>
                <w:rFonts w:ascii="Consolas" w:hAnsi="Consolas"/>
                <w:color w:val="1A1A1A"/>
                <w:sz w:val="17"/>
              </w:rPr>
              <w:t xml:space="preserve">    for val in all_ss.values[-min_duration_samples:]:</w:t>
              <w:br/>
            </w:r>
            <w:r>
              <w:rPr>
                <w:rFonts w:ascii="Consolas" w:hAnsi="Consolas"/>
                <w:color w:val="1A1A1A"/>
                <w:sz w:val="17"/>
              </w:rPr>
              <w:t xml:space="preserve">        if val:</w:t>
              <w:br/>
            </w:r>
            <w:r>
              <w:rPr>
                <w:rFonts w:ascii="Consolas" w:hAnsi="Consolas"/>
                <w:color w:val="1A1A1A"/>
                <w:sz w:val="17"/>
              </w:rPr>
              <w:t xml:space="preserve">            consecutive += 1</w:t>
              <w:br/>
            </w:r>
            <w:r>
              <w:rPr>
                <w:rFonts w:ascii="Consolas" w:hAnsi="Consolas"/>
                <w:color w:val="1A1A1A"/>
                <w:sz w:val="17"/>
              </w:rPr>
              <w:t xml:space="preserve">        else:</w:t>
              <w:br/>
            </w:r>
            <w:r>
              <w:rPr>
                <w:rFonts w:ascii="Consolas" w:hAnsi="Consolas"/>
                <w:color w:val="1A1A1A"/>
                <w:sz w:val="17"/>
              </w:rPr>
              <w:t xml:space="preserve">            consecutive = 0</w:t>
              <w:br/>
            </w:r>
            <w:r>
              <w:rPr>
                <w:rFonts w:ascii="Consolas" w:hAnsi="Consolas"/>
                <w:color w:val="1A1A1A"/>
                <w:sz w:val="17"/>
              </w:rPr>
              <w:br/>
            </w:r>
            <w:r>
              <w:rPr>
                <w:rFonts w:ascii="Consolas" w:hAnsi="Consolas"/>
                <w:color w:val="1A1A1A"/>
                <w:sz w:val="17"/>
              </w:rPr>
              <w:t xml:space="preserve">    return consecutive &gt;= min_duration_samples</w:t>
            </w:r>
          </w:p>
        </w:tc>
      </w:tr>
    </w:tbl>
    <w:p>
      <w:pPr>
        <w:spacing w:before="0" w:after="40" w:line="40" w:lineRule="exact"/>
        <w:ind w:firstLine="0"/>
      </w:pPr>
    </w:p>
    <w:p>
      <w:pPr>
        <w:pStyle w:val="Heading3"/>
      </w:pPr>
      <w:r>
        <w:t>21.4.3 Optimization Formulation</w:t>
      </w:r>
    </w:p>
    <w:p>
      <w:r>
        <w:rPr>
          <w:rFonts w:ascii="Times New Roman" w:hAnsi="Times New Roman"/>
        </w:rPr>
        <w:t>The RTO optimization problem takes the general form:</w:t>
      </w:r>
    </w:p>
    <w:p>
      <w:pPr>
        <w:spacing w:before="120" w:after="120"/>
        <w:ind w:firstLine="0"/>
        <w:jc w:val="center"/>
        <w:tabs>
          <w:tab w:val="center" w:pos="4536"/>
          <w:tab w:val="right" w:pos="9072"/>
        </w:tabs>
      </w:pPr>
      <m:oMath>
        <m:sSub>
          <m:e>
            <m:r>
              <m:t>max</m:t>
            </m:r>
          </m:e>
          <m:sub>
            <m:r>
              <m:t>u</m:t>
            </m:r>
          </m:sub>
        </m:sSub>
        <m:r>
          <m:t>J(u)=</m:t>
        </m:r>
        <m:r>
          <m:rPr>
            <m:sty m:val="p"/>
          </m:rPr>
          <m:t>Revenue</m:t>
        </m:r>
        <m:r>
          <m:t>(u)−</m:t>
        </m:r>
        <m:r>
          <m:rPr>
            <m:sty m:val="p"/>
          </m:rPr>
          <m:t>OperatingCost</m:t>
        </m:r>
        <m:r>
          <m:t>(u)</m:t>
        </m:r>
      </m:oMath>
      <w:r>
        <w:rPr>
          <w:rFonts w:ascii="Times New Roman" w:hAnsi="Times New Roman"/>
          <w:i w:val="0"/>
          <w:sz w:val="20"/>
        </w:rPr>
        <w:tab/>
        <w:t>(30.8)</w:t>
      </w:r>
    </w:p>
    <w:p>
      <w:pPr>
        <w:spacing w:before="120" w:after="120"/>
        <w:ind w:firstLine="0"/>
        <w:jc w:val="center"/>
        <w:tabs>
          <w:tab w:val="center" w:pos="4536"/>
          <w:tab w:val="right" w:pos="9072"/>
        </w:tabs>
      </w:pPr>
      <m:oMath>
        <m:r>
          <m:rPr>
            <m:sty m:val="p"/>
          </m:rPr>
          <m:t>subjectto:</m:t>
        </m:r>
        <m:r>
          <m:t>h(x,u)=0</m:t>
        </m:r>
        <m:d>
          <m:dPr>
            <m:sepChr m:val=""/>
          </m:dPr>
          <m:e>
            <m:r>
              <m:rPr>
                <m:sty m:val="p"/>
              </m:rPr>
              <m:t>p</m:t>
            </m:r>
            <m:r>
              <m:rPr>
                <m:sty m:val="p"/>
              </m:rPr>
              <m:t>r</m:t>
            </m:r>
            <m:r>
              <m:rPr>
                <m:sty m:val="p"/>
              </m:rPr>
              <m:t>o</m:t>
            </m:r>
            <m:r>
              <m:rPr>
                <m:sty m:val="p"/>
              </m:rPr>
              <m:t>c</m:t>
            </m:r>
            <m:r>
              <m:rPr>
                <m:sty m:val="p"/>
              </m:rPr>
              <m:t>e</m:t>
            </m:r>
            <m:r>
              <m:rPr>
                <m:sty m:val="p"/>
              </m:rPr>
              <m:t>s</m:t>
            </m:r>
            <m:r>
              <m:rPr>
                <m:sty m:val="p"/>
              </m:rPr>
              <m:t>s</m:t>
            </m:r>
            <m:r>
              <m:rPr>
                <m:sty m:val="p"/>
              </m:rPr>
              <m:t>m</m:t>
            </m:r>
            <m:r>
              <m:rPr>
                <m:sty m:val="p"/>
              </m:rPr>
              <m:t>o</m:t>
            </m:r>
            <m:r>
              <m:rPr>
                <m:sty m:val="p"/>
              </m:rPr>
              <m:t>d</m:t>
            </m:r>
            <m:r>
              <m:rPr>
                <m:sty m:val="p"/>
              </m:rPr>
              <m:t>e</m:t>
            </m:r>
            <m:r>
              <m:rPr>
                <m:sty m:val="p"/>
              </m:rPr>
              <m:t>l</m:t>
            </m:r>
            <m:r>
              <m:rPr>
                <m:sty m:val="p"/>
              </m:rPr>
              <m:t>e</m:t>
            </m:r>
            <m:r>
              <m:rPr>
                <m:sty m:val="p"/>
              </m:rPr>
              <m:t>q</m:t>
            </m:r>
            <m:r>
              <m:rPr>
                <m:sty m:val="p"/>
              </m:rPr>
              <m:t>u</m:t>
            </m:r>
            <m:r>
              <m:rPr>
                <m:sty m:val="p"/>
              </m:rPr>
              <m:t>a</m:t>
            </m:r>
            <m:r>
              <m:rPr>
                <m:sty m:val="p"/>
              </m:rPr>
              <m:t>t</m:t>
            </m:r>
            <m:r>
              <m:rPr>
                <m:sty m:val="p"/>
              </m:rPr>
              <m:t>i</m:t>
            </m:r>
            <m:r>
              <m:rPr>
                <m:sty m:val="p"/>
              </m:rPr>
              <m:t>o</m:t>
            </m:r>
            <m:r>
              <m:rPr>
                <m:sty m:val="p"/>
              </m:rPr>
              <m:t>n</m:t>
            </m:r>
            <m:r>
              <m:rPr>
                <m:sty m:val="p"/>
              </m:rPr>
              <m:t>s</m:t>
            </m:r>
          </m:e>
        </m:d>
      </m:oMath>
      <w:r>
        <w:rPr>
          <w:rFonts w:ascii="Times New Roman" w:hAnsi="Times New Roman"/>
          <w:i w:val="0"/>
          <w:sz w:val="20"/>
        </w:rPr>
        <w:tab/>
        <w:t>(30.9)</w:t>
      </w:r>
    </w:p>
    <w:p>
      <w:pPr>
        <w:spacing w:before="120" w:after="120"/>
        <w:ind w:firstLine="0"/>
        <w:jc w:val="center"/>
        <w:tabs>
          <w:tab w:val="center" w:pos="4536"/>
          <w:tab w:val="right" w:pos="9072"/>
        </w:tabs>
      </w:pPr>
      <m:oMath>
        <m:r>
          <m:t>g(x,u)≤0</m:t>
        </m:r>
        <m:d>
          <m:dPr>
            <m:sepChr m:val=""/>
          </m:dPr>
          <m:e>
            <m:r>
              <m:rPr>
                <m:sty m:val="p"/>
              </m:rPr>
              <m:t>i</m:t>
            </m:r>
            <m:r>
              <m:rPr>
                <m:sty m:val="p"/>
              </m:rPr>
              <m:t>n</m:t>
            </m:r>
            <m:r>
              <m:rPr>
                <m:sty m:val="p"/>
              </m:rPr>
              <m:t>e</m:t>
            </m:r>
            <m:r>
              <m:rPr>
                <m:sty m:val="p"/>
              </m:rPr>
              <m:t>q</m:t>
            </m:r>
            <m:r>
              <m:rPr>
                <m:sty m:val="p"/>
              </m:rPr>
              <m:t>u</m:t>
            </m:r>
            <m:r>
              <m:rPr>
                <m:sty m:val="p"/>
              </m:rPr>
              <m:t>a</m:t>
            </m:r>
            <m:r>
              <m:rPr>
                <m:sty m:val="p"/>
              </m:rPr>
              <m:t>l</m:t>
            </m:r>
            <m:r>
              <m:rPr>
                <m:sty m:val="p"/>
              </m:rPr>
              <m:t>i</m:t>
            </m:r>
            <m:r>
              <m:rPr>
                <m:sty m:val="p"/>
              </m:rPr>
              <m:t>t</m:t>
            </m:r>
            <m:r>
              <m:rPr>
                <m:sty m:val="p"/>
              </m:rPr>
              <m:t>y</m:t>
            </m:r>
            <m:r>
              <m:rPr>
                <m:sty m:val="p"/>
              </m:rPr>
              <m:t>c</m:t>
            </m:r>
            <m:r>
              <m:rPr>
                <m:sty m:val="p"/>
              </m:rPr>
              <m:t>o</m:t>
            </m:r>
            <m:r>
              <m:rPr>
                <m:sty m:val="p"/>
              </m:rPr>
              <m:t>n</m:t>
            </m:r>
            <m:r>
              <m:rPr>
                <m:sty m:val="p"/>
              </m:rPr>
              <m:t>s</m:t>
            </m:r>
            <m:r>
              <m:rPr>
                <m:sty m:val="p"/>
              </m:rPr>
              <m:t>t</m:t>
            </m:r>
            <m:r>
              <m:rPr>
                <m:sty m:val="p"/>
              </m:rPr>
              <m:t>r</m:t>
            </m:r>
            <m:r>
              <m:rPr>
                <m:sty m:val="p"/>
              </m:rPr>
              <m:t>a</m:t>
            </m:r>
            <m:r>
              <m:rPr>
                <m:sty m:val="p"/>
              </m:rPr>
              <m:t>i</m:t>
            </m:r>
            <m:r>
              <m:rPr>
                <m:sty m:val="p"/>
              </m:rPr>
              <m:t>n</m:t>
            </m:r>
            <m:r>
              <m:rPr>
                <m:sty m:val="p"/>
              </m:rPr>
              <m:t>t</m:t>
            </m:r>
            <m:r>
              <m:rPr>
                <m:sty m:val="p"/>
              </m:rPr>
              <m:t>s</m:t>
            </m:r>
          </m:e>
        </m:d>
      </m:oMath>
      <w:r>
        <w:rPr>
          <w:rFonts w:ascii="Times New Roman" w:hAnsi="Times New Roman"/>
          <w:i w:val="0"/>
          <w:sz w:val="20"/>
        </w:rPr>
        <w:tab/>
        <w:t>(30.10)</w:t>
      </w:r>
    </w:p>
    <w:p>
      <w:pPr>
        <w:spacing w:before="120" w:after="120"/>
        <w:ind w:firstLine="0"/>
        <w:jc w:val="center"/>
        <w:tabs>
          <w:tab w:val="center" w:pos="4536"/>
          <w:tab w:val="right" w:pos="9072"/>
        </w:tabs>
      </w:pPr>
      <m:oMath>
        <m:sSub>
          <m:e>
            <m:r>
              <m:t>u</m:t>
            </m:r>
          </m:e>
          <m:sub>
            <m:r>
              <m:t>min</m:t>
            </m:r>
          </m:sub>
        </m:sSub>
        <m:r>
          <m:t>≤u≤</m:t>
        </m:r>
        <m:sSub>
          <m:e>
            <m:r>
              <m:t>u</m:t>
            </m:r>
          </m:e>
          <m:sub>
            <m:r>
              <m:t>max</m:t>
            </m:r>
          </m:sub>
        </m:sSub>
        <m:d>
          <m:dPr>
            <m:sepChr m:val=""/>
          </m:dPr>
          <m:e>
            <m:r>
              <m:rPr>
                <m:sty m:val="p"/>
              </m:rPr>
              <m:t>o</m:t>
            </m:r>
            <m:r>
              <m:rPr>
                <m:sty m:val="p"/>
              </m:rPr>
              <m:t>p</m:t>
            </m:r>
            <m:r>
              <m:rPr>
                <m:sty m:val="p"/>
              </m:rPr>
              <m:t>e</m:t>
            </m:r>
            <m:r>
              <m:rPr>
                <m:sty m:val="p"/>
              </m:rPr>
              <m:t>r</m:t>
            </m:r>
            <m:r>
              <m:rPr>
                <m:sty m:val="p"/>
              </m:rPr>
              <m:t>a</m:t>
            </m:r>
            <m:r>
              <m:rPr>
                <m:sty m:val="p"/>
              </m:rPr>
              <m:t>t</m:t>
            </m:r>
            <m:r>
              <m:rPr>
                <m:sty m:val="p"/>
              </m:rPr>
              <m:t>i</m:t>
            </m:r>
            <m:r>
              <m:rPr>
                <m:sty m:val="p"/>
              </m:rPr>
              <m:t>n</m:t>
            </m:r>
            <m:r>
              <m:rPr>
                <m:sty m:val="p"/>
              </m:rPr>
              <m:t>g</m:t>
            </m:r>
            <m:r>
              <m:rPr>
                <m:sty m:val="p"/>
              </m:rPr>
              <m:t>l</m:t>
            </m:r>
            <m:r>
              <m:rPr>
                <m:sty m:val="p"/>
              </m:rPr>
              <m:t>i</m:t>
            </m:r>
            <m:r>
              <m:rPr>
                <m:sty m:val="p"/>
              </m:rPr>
              <m:t>m</m:t>
            </m:r>
            <m:r>
              <m:rPr>
                <m:sty m:val="p"/>
              </m:rPr>
              <m:t>i</m:t>
            </m:r>
            <m:r>
              <m:rPr>
                <m:sty m:val="p"/>
              </m:rPr>
              <m:t>t</m:t>
            </m:r>
            <m:r>
              <m:rPr>
                <m:sty m:val="p"/>
              </m:rPr>
              <m:t>s</m:t>
            </m:r>
          </m:e>
        </m:d>
      </m:oMath>
      <w:r>
        <w:rPr>
          <w:rFonts w:ascii="Times New Roman" w:hAnsi="Times New Roman"/>
          <w:i w:val="0"/>
          <w:sz w:val="20"/>
        </w:rPr>
        <w:tab/>
        <w:t>(30.11)</w:t>
      </w:r>
    </w:p>
    <w:p>
      <w:r>
        <w:rPr>
          <w:rFonts w:ascii="Times New Roman" w:hAnsi="Times New Roman"/>
        </w:rPr>
        <w:t xml:space="preserve">where </w:t>
      </w:r>
      <m:oMath>
        <m:r>
          <m:t>u</m:t>
        </m:r>
      </m:oMath>
      <w:r>
        <w:rPr>
          <w:rFonts w:ascii="Times New Roman" w:hAnsi="Times New Roman"/>
        </w:rPr>
        <w:t xml:space="preserve"> is the vector of manipulated variables (set points), </w:t>
      </w:r>
      <m:oMath>
        <m:r>
          <m:t>x</m:t>
        </m:r>
      </m:oMath>
      <w:r>
        <w:rPr>
          <w:rFonts w:ascii="Times New Roman" w:hAnsi="Times New Roman"/>
        </w:rPr>
        <w:t xml:space="preserve"> is the vector of process states (computed by the model), </w:t>
      </w:r>
      <m:oMath>
        <m:r>
          <m:t>h</m:t>
        </m:r>
      </m:oMath>
      <w:r>
        <w:rPr>
          <w:rFonts w:ascii="Times New Roman" w:hAnsi="Times New Roman"/>
        </w:rPr>
        <w:t xml:space="preserve"> represents the process model (NeqSim), and </w:t>
      </w:r>
      <m:oMath>
        <m:r>
          <m:t>g</m:t>
        </m:r>
      </m:oMath>
      <w:r>
        <w:rPr>
          <w:rFonts w:ascii="Times New Roman" w:hAnsi="Times New Roman"/>
        </w:rPr>
        <w:t xml:space="preserve"> represents operational constraints.</w:t>
      </w:r>
    </w:p>
    <w:p>
      <w:r>
        <w:rPr>
          <w:rFonts w:ascii="Times New Roman" w:hAnsi="Times New Roman"/>
        </w:rPr>
        <w:t>Typical manipulated variables in production optimization: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Variable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Impact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 pressure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 of design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Liquid recovery, compressor power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Choke opening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10–100%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 production rate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lift 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0–max per well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production, gas availability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 speed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60–105%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throughput, power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TEG circulation 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0.5–3.0 × minimum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moisture specification</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Cooler outlet temperature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Limited by ambient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Dewpoint, liquid recovery</w:t>
            </w:r>
          </w:p>
        </w:tc>
      </w:tr>
    </w:tbl>
    <w:p>
      <w:pPr>
        <w:pStyle w:val="Heading3"/>
      </w:pPr>
      <w:r>
        <w:t>21.4.4 RTO Benefits in Production Optimization</w:t>
      </w:r>
    </w:p>
    <w:p>
      <w:r>
        <w:rPr>
          <w:rFonts w:ascii="Times New Roman" w:hAnsi="Times New Roman"/>
        </w:rPr>
        <w:t>Industry experience shows that RTO systems in oil and gas production typically deliver:</w:t>
      </w:r>
    </w:p>
    <w:p>
      <w:pPr>
        <w:pStyle w:val="ListBullet"/>
        <w:ind w:firstLine="0"/>
      </w:pPr>
      <w:r>
        <w:rPr>
          <w:rFonts w:ascii="Times New Roman" w:hAnsi="Times New Roman"/>
        </w:rPr>
        <w:t>2–5% increase in production rate through optimal set points</w:t>
      </w:r>
    </w:p>
    <w:p>
      <w:pPr>
        <w:pStyle w:val="ListBullet"/>
        <w:ind w:firstLine="0"/>
      </w:pPr>
      <w:r>
        <w:rPr>
          <w:rFonts w:ascii="Times New Roman" w:hAnsi="Times New Roman"/>
        </w:rPr>
        <w:t>5–15% reduction in energy consumption</w:t>
      </w:r>
    </w:p>
    <w:p>
      <w:pPr>
        <w:pStyle w:val="ListBullet"/>
        <w:ind w:firstLine="0"/>
      </w:pPr>
      <w:r>
        <w:rPr>
          <w:rFonts w:ascii="Times New Roman" w:hAnsi="Times New Roman"/>
        </w:rPr>
        <w:t>Reduced flaring through better pressure management</w:t>
      </w:r>
    </w:p>
    <w:p>
      <w:pPr>
        <w:pStyle w:val="ListBullet"/>
        <w:ind w:firstLine="0"/>
      </w:pPr>
      <w:r>
        <w:rPr>
          <w:rFonts w:ascii="Times New Roman" w:hAnsi="Times New Roman"/>
        </w:rPr>
        <w:t>Improved product quality compliance</w:t>
      </w:r>
    </w:p>
    <w:p>
      <w:pPr>
        <w:pStyle w:val="ListBullet"/>
        <w:ind w:firstLine="0"/>
      </w:pPr>
      <w:r>
        <w:rPr>
          <w:rFonts w:ascii="Times New Roman" w:hAnsi="Times New Roman"/>
        </w:rPr>
        <w:t>Faster recovery from upsets</w:t>
      </w:r>
    </w:p>
    <w:p>
      <w:r>
        <w:rPr>
          <w:rFonts w:ascii="Times New Roman" w:hAnsi="Times New Roman"/>
        </w:rPr>
        <w:t xml:space="preserve">The economic value depends on the facility size and the complexity of the optimization problem. For a platform producing 50,000 bbl/d of oil, a 3% production increase is worth approximately </w:t>
      </w:r>
      <m:oMath>
        <m:r>
          <m:t>50millionperyearat</m:t>
        </m:r>
      </m:oMath>
      <w:r>
        <w:rPr>
          <w:rFonts w:ascii="Times New Roman" w:hAnsi="Times New Roman"/>
        </w:rPr>
        <w:t>100/bbl.</w:t>
      </w:r>
    </w:p>
    <w:p>
      <w:r>
        <w:rPr>
          <w:rFonts w:ascii="Times New Roman" w:hAnsi="Times New Roman"/>
        </w:rPr>
        <w:t>---</w:t>
      </w:r>
    </w:p>
    <w:p>
      <w:pPr>
        <w:pStyle w:val="Heading2"/>
      </w:pPr>
      <w:r>
        <w:t>21.5 Model Predictive Control (MPC)</w:t>
      </w:r>
    </w:p>
    <w:p>
      <w:pPr>
        <w:pStyle w:val="Heading3"/>
      </w:pPr>
      <w:r>
        <w:t>21.5.1 MPC Fundamentals</w:t>
      </w:r>
    </w:p>
    <w:p>
      <w:r>
        <w:rPr>
          <w:rFonts w:ascii="Times New Roman" w:hAnsi="Times New Roman"/>
        </w:rPr>
        <w:t xml:space="preserve">Model Predictive Control extends RTO to a dynamic setting. Instead of optimizing steady-state set points, MPC optimizes a sequence of future control moves over a </w:t>
      </w:r>
      <w:r>
        <w:rPr>
          <w:rFonts w:ascii="Times New Roman" w:hAnsi="Times New Roman"/>
          <w:b/>
        </w:rPr>
        <w:t>prediction horizon</w:t>
      </w:r>
      <w:r>
        <w:rPr>
          <w:rFonts w:ascii="Times New Roman" w:hAnsi="Times New Roman"/>
        </w:rPr>
        <w:t>:</w:t>
      </w:r>
    </w:p>
    <w:p>
      <w:pPr>
        <w:spacing w:before="120" w:after="120"/>
        <w:ind w:firstLine="0"/>
        <w:jc w:val="center"/>
        <w:tabs>
          <w:tab w:val="center" w:pos="4536"/>
          <w:tab w:val="right" w:pos="9072"/>
        </w:tabs>
      </w:pPr>
      <m:oMath>
        <m:sSub>
          <m:e>
            <m:r>
              <m:t>min</m:t>
            </m:r>
          </m:e>
          <m:sub>
            <m:sSub>
              <m:e>
                <m:r>
                  <m:t>u</m:t>
                </m:r>
              </m:e>
              <m:sub>
                <m:r>
                  <m:t>0</m:t>
                </m:r>
              </m:sub>
            </m:sSub>
            <m:r>
              <m:t>,</m:t>
            </m:r>
            <m:sSub>
              <m:e>
                <m:r>
                  <m:t>u</m:t>
                </m:r>
              </m:e>
              <m:sub>
                <m:r>
                  <m:t>1</m:t>
                </m:r>
              </m:sub>
            </m:sSub>
            <m:r>
              <m:t>,…,</m:t>
            </m:r>
            <m:sSub>
              <m:e>
                <m:r>
                  <m:t>u</m:t>
                </m:r>
              </m:e>
              <m:sub>
                <m:r>
                  <m:t>N−1</m:t>
                </m:r>
              </m:sub>
            </m:sSub>
          </m:sub>
        </m:sSub>
        <m:nary>
          <m:naryPr>
            <m:chr m:val="∑"/>
            <m:limLoc m:val="subSup"/>
            <m:grow m:val="1"/>
            <m:subHide m:val="off"/>
            <m:supHide m:val="off"/>
          </m:naryPr>
          <m:sub>
            <m:r>
              <m:t>k=0</m:t>
            </m:r>
          </m:sub>
          <m:sup>
            <m:r>
              <m:t>N</m:t>
            </m:r>
          </m:sup>
          <m:e>
            <m:r>
              <m:t>[(</m:t>
            </m:r>
          </m:e>
        </m:nary>
        <m:sSub>
          <m:e>
            <m:r>
              <m:t>y</m:t>
            </m:r>
          </m:e>
          <m:sub>
            <m:r>
              <m:t>k</m:t>
            </m:r>
          </m:sub>
        </m:sSub>
        <m:r>
          <m:t>−</m:t>
        </m:r>
        <m:sSubSup>
          <m:e>
            <m:r>
              <m:t>y</m:t>
            </m:r>
          </m:e>
          <m:sub>
            <m:r>
              <m:t>k</m:t>
            </m:r>
          </m:sub>
          <m:sup>
            <m:r>
              <m:rPr>
                <m:sty m:val="p"/>
              </m:rPr>
              <m:t>ref</m:t>
            </m:r>
          </m:sup>
        </m:sSubSup>
        <m:sSup>
          <m:e>
            <m:r>
              <m:t>)</m:t>
            </m:r>
          </m:e>
          <m:sup>
            <m:r>
              <m:t>T</m:t>
            </m:r>
          </m:sup>
        </m:sSup>
        <m:r>
          <m:t>Q(</m:t>
        </m:r>
        <m:sSub>
          <m:e>
            <m:r>
              <m:t>y</m:t>
            </m:r>
          </m:e>
          <m:sub>
            <m:r>
              <m:t>k</m:t>
            </m:r>
          </m:sub>
        </m:sSub>
        <m:r>
          <m:t>−</m:t>
        </m:r>
        <m:sSubSup>
          <m:e>
            <m:r>
              <m:t>y</m:t>
            </m:r>
          </m:e>
          <m:sub>
            <m:r>
              <m:t>k</m:t>
            </m:r>
          </m:sub>
          <m:sup>
            <m:r>
              <m:rPr>
                <m:sty m:val="p"/>
              </m:rPr>
              <m:t>ref</m:t>
            </m:r>
          </m:sup>
        </m:sSubSup>
        <m:r>
          <m:t>)+Δ</m:t>
        </m:r>
        <m:sSubSup>
          <m:e>
            <m:r>
              <m:t>u</m:t>
            </m:r>
          </m:e>
          <m:sub>
            <m:r>
              <m:t>k</m:t>
            </m:r>
          </m:sub>
          <m:sup>
            <m:r>
              <m:t>T</m:t>
            </m:r>
          </m:sup>
        </m:sSubSup>
        <m:r>
          <m:t>R</m:t>
        </m:r>
        <m:r>
          <m:t>Δ</m:t>
        </m:r>
        <m:sSub>
          <m:e>
            <m:r>
              <m:t>u</m:t>
            </m:r>
          </m:e>
          <m:sub>
            <m:r>
              <m:t>k</m:t>
            </m:r>
          </m:sub>
        </m:sSub>
        <m:r>
          <m:t>]</m:t>
        </m:r>
      </m:oMath>
      <w:r>
        <w:rPr>
          <w:rFonts w:ascii="Times New Roman" w:hAnsi="Times New Roman"/>
          <w:i w:val="0"/>
          <w:sz w:val="20"/>
        </w:rPr>
        <w:tab/>
        <w:t>(30.12)</w:t>
      </w:r>
    </w:p>
    <w:p>
      <w:pPr>
        <w:spacing w:before="120" w:after="120"/>
        <w:ind w:firstLine="0"/>
        <w:jc w:val="center"/>
        <w:tabs>
          <w:tab w:val="center" w:pos="4536"/>
          <w:tab w:val="right" w:pos="9072"/>
        </w:tabs>
      </w:pPr>
      <m:oMath>
        <m:r>
          <m:rPr>
            <m:sty m:val="p"/>
          </m:rPr>
          <m:t>subjectto:</m:t>
        </m:r>
        <m:sSub>
          <m:e>
            <m:r>
              <m:t>x</m:t>
            </m:r>
          </m:e>
          <m:sub>
            <m:r>
              <m:t>k+1</m:t>
            </m:r>
          </m:sub>
        </m:sSub>
        <m:r>
          <m:t>=f(</m:t>
        </m:r>
        <m:sSub>
          <m:e>
            <m:r>
              <m:t>x</m:t>
            </m:r>
          </m:e>
          <m:sub>
            <m:r>
              <m:t>k</m:t>
            </m:r>
          </m:sub>
        </m:sSub>
        <m:r>
          <m:t>,</m:t>
        </m:r>
        <m:sSub>
          <m:e>
            <m:r>
              <m:t>u</m:t>
            </m:r>
          </m:e>
          <m:sub>
            <m:r>
              <m:t>k</m:t>
            </m:r>
          </m:sub>
        </m:sSub>
        <m:r>
          <m:t>)</m:t>
        </m:r>
      </m:oMath>
      <w:r>
        <w:rPr>
          <w:rFonts w:ascii="Times New Roman" w:hAnsi="Times New Roman"/>
          <w:i w:val="0"/>
          <w:sz w:val="20"/>
        </w:rPr>
        <w:tab/>
        <w:t>(30.13)</w:t>
      </w:r>
    </w:p>
    <w:p>
      <w:pPr>
        <w:spacing w:before="120" w:after="120"/>
        <w:ind w:firstLine="0"/>
        <w:jc w:val="center"/>
        <w:tabs>
          <w:tab w:val="center" w:pos="4536"/>
          <w:tab w:val="right" w:pos="9072"/>
        </w:tabs>
      </w:pPr>
      <m:oMath>
        <m:sSub>
          <m:e>
            <m:r>
              <m:t>y</m:t>
            </m:r>
          </m:e>
          <m:sub>
            <m:r>
              <m:t>k</m:t>
            </m:r>
          </m:sub>
        </m:sSub>
        <m:r>
          <m:t>=g(</m:t>
        </m:r>
        <m:sSub>
          <m:e>
            <m:r>
              <m:t>x</m:t>
            </m:r>
          </m:e>
          <m:sub>
            <m:r>
              <m:t>k</m:t>
            </m:r>
          </m:sub>
        </m:sSub>
        <m:r>
          <m:t>)</m:t>
        </m:r>
      </m:oMath>
      <w:r>
        <w:rPr>
          <w:rFonts w:ascii="Times New Roman" w:hAnsi="Times New Roman"/>
          <w:i w:val="0"/>
          <w:sz w:val="20"/>
        </w:rPr>
        <w:tab/>
        <w:t>(30.14)</w:t>
      </w:r>
    </w:p>
    <w:p>
      <w:pPr>
        <w:spacing w:before="120" w:after="120"/>
        <w:ind w:firstLine="0"/>
        <w:jc w:val="center"/>
        <w:tabs>
          <w:tab w:val="center" w:pos="4536"/>
          <w:tab w:val="right" w:pos="9072"/>
        </w:tabs>
      </w:pPr>
      <m:oMath>
        <m:sSub>
          <m:e>
            <m:r>
              <m:t>u</m:t>
            </m:r>
          </m:e>
          <m:sub>
            <m:r>
              <m:t>min</m:t>
            </m:r>
          </m:sub>
        </m:sSub>
        <m:r>
          <m:t>≤</m:t>
        </m:r>
        <m:sSub>
          <m:e>
            <m:r>
              <m:t>u</m:t>
            </m:r>
          </m:e>
          <m:sub>
            <m:r>
              <m:t>k</m:t>
            </m:r>
          </m:sub>
        </m:sSub>
        <m:r>
          <m:t>≤</m:t>
        </m:r>
        <m:sSub>
          <m:e>
            <m:r>
              <m:t>u</m:t>
            </m:r>
          </m:e>
          <m:sub>
            <m:r>
              <m:t>max</m:t>
            </m:r>
          </m:sub>
        </m:sSub>
      </m:oMath>
      <w:r>
        <w:rPr>
          <w:rFonts w:ascii="Times New Roman" w:hAnsi="Times New Roman"/>
          <w:i w:val="0"/>
          <w:sz w:val="20"/>
        </w:rPr>
        <w:tab/>
        <w:t>(30.15)</w:t>
      </w:r>
    </w:p>
    <w:p>
      <w:pPr>
        <w:spacing w:before="120" w:after="120"/>
        <w:ind w:firstLine="0"/>
        <w:jc w:val="center"/>
        <w:tabs>
          <w:tab w:val="center" w:pos="4536"/>
          <w:tab w:val="right" w:pos="9072"/>
        </w:tabs>
      </w:pPr>
      <m:oMath>
        <m:sSub>
          <m:e>
            <m:r>
              <m:t>y</m:t>
            </m:r>
          </m:e>
          <m:sub>
            <m:r>
              <m:t>min</m:t>
            </m:r>
          </m:sub>
        </m:sSub>
        <m:r>
          <m:t>≤</m:t>
        </m:r>
        <m:sSub>
          <m:e>
            <m:r>
              <m:t>y</m:t>
            </m:r>
          </m:e>
          <m:sub>
            <m:r>
              <m:t>k</m:t>
            </m:r>
          </m:sub>
        </m:sSub>
        <m:r>
          <m:t>≤</m:t>
        </m:r>
        <m:sSub>
          <m:e>
            <m:r>
              <m:t>y</m:t>
            </m:r>
          </m:e>
          <m:sub>
            <m:r>
              <m:t>max</m:t>
            </m:r>
          </m:sub>
        </m:sSub>
      </m:oMath>
      <w:r>
        <w:rPr>
          <w:rFonts w:ascii="Times New Roman" w:hAnsi="Times New Roman"/>
          <w:i w:val="0"/>
          <w:sz w:val="20"/>
        </w:rPr>
        <w:tab/>
        <w:t>(30.16)</w:t>
      </w:r>
    </w:p>
    <w:p>
      <w:r>
        <w:rPr>
          <w:rFonts w:ascii="Times New Roman" w:hAnsi="Times New Roman"/>
        </w:rPr>
        <w:t xml:space="preserve">where </w:t>
      </w:r>
      <m:oMath>
        <m:sSub>
          <m:e>
            <m:r>
              <m:t>y</m:t>
            </m:r>
          </m:e>
          <m:sub>
            <m:r>
              <m:t>k</m:t>
            </m:r>
          </m:sub>
        </m:sSub>
      </m:oMath>
      <w:r>
        <w:rPr>
          <w:rFonts w:ascii="Times New Roman" w:hAnsi="Times New Roman"/>
        </w:rPr>
        <w:t xml:space="preserve"> are the controlled variables, </w:t>
      </w:r>
      <m:oMath>
        <m:sSub>
          <m:e>
            <m:r>
              <m:t>u</m:t>
            </m:r>
          </m:e>
          <m:sub>
            <m:r>
              <m:t>k</m:t>
            </m:r>
          </m:sub>
        </m:sSub>
      </m:oMath>
      <w:r>
        <w:rPr>
          <w:rFonts w:ascii="Times New Roman" w:hAnsi="Times New Roman"/>
        </w:rPr>
        <w:t xml:space="preserve"> are the manipulated variables, </w:t>
      </w:r>
      <m:oMath>
        <m:r>
          <m:t>Δ</m:t>
        </m:r>
        <m:sSub>
          <m:e>
            <m:r>
              <m:t>u</m:t>
            </m:r>
          </m:e>
          <m:sub>
            <m:r>
              <m:t>k</m:t>
            </m:r>
          </m:sub>
        </m:sSub>
        <m:r>
          <m:t>=</m:t>
        </m:r>
        <m:sSub>
          <m:e>
            <m:r>
              <m:t>u</m:t>
            </m:r>
          </m:e>
          <m:sub>
            <m:r>
              <m:t>k</m:t>
            </m:r>
          </m:sub>
        </m:sSub>
        <m:r>
          <m:t>−</m:t>
        </m:r>
        <m:sSub>
          <m:e>
            <m:r>
              <m:t>u</m:t>
            </m:r>
          </m:e>
          <m:sub>
            <m:r>
              <m:t>k−1</m:t>
            </m:r>
          </m:sub>
        </m:sSub>
      </m:oMath>
      <w:r>
        <w:rPr>
          <w:rFonts w:ascii="Times New Roman" w:hAnsi="Times New Roman"/>
        </w:rPr>
        <w:t xml:space="preserve"> are the control moves, </w:t>
      </w:r>
      <m:oMath>
        <m:r>
          <m:t>Q</m:t>
        </m:r>
      </m:oMath>
      <w:r>
        <w:rPr>
          <w:rFonts w:ascii="Times New Roman" w:hAnsi="Times New Roman"/>
        </w:rPr>
        <w:t xml:space="preserve"> and </w:t>
      </w:r>
      <m:oMath>
        <m:r>
          <m:t>R</m:t>
        </m:r>
      </m:oMath>
      <w:r>
        <w:rPr>
          <w:rFonts w:ascii="Times New Roman" w:hAnsi="Times New Roman"/>
        </w:rPr>
        <w:t xml:space="preserve"> are weighting matrices, and </w:t>
      </w:r>
      <m:oMath>
        <m:r>
          <m:t>N</m:t>
        </m:r>
      </m:oMath>
      <w:r>
        <w:rPr>
          <w:rFonts w:ascii="Times New Roman" w:hAnsi="Times New Roman"/>
        </w:rPr>
        <w:t xml:space="preserve"> is the prediction horizon.</w:t>
      </w:r>
    </w:p>
    <w:p>
      <w:r>
        <w:rPr>
          <w:rFonts w:ascii="Times New Roman" w:hAnsi="Times New Roman"/>
        </w:rPr>
        <w:t>MPC offers several advantages over PID-based control:</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Feature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PID</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MPC</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Number of loops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Single variable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Multi-variable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Constraint handling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Limited (output clamping)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Explicit constraints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Anticipation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None (reactive only)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Predicts future behavior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Interaction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Tuned independently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Coordinated</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Model requirements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First-order + dead time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Full dynamic model</w:t>
            </w:r>
          </w:p>
        </w:tc>
      </w:tr>
    </w:tbl>
    <w:p>
      <w:pPr>
        <w:pStyle w:val="Heading3"/>
      </w:pPr>
      <w:r>
        <w:t>21.5.2 MPC in Oil and Gas Production</w:t>
      </w:r>
    </w:p>
    <w:p>
      <w:r>
        <w:rPr>
          <w:rFonts w:ascii="Times New Roman" w:hAnsi="Times New Roman"/>
        </w:rPr>
        <w:t>Common MPC applications in production facilities:</w:t>
      </w:r>
    </w:p>
    <w:p>
      <w:pPr>
        <w:pStyle w:val="ListBullet"/>
        <w:ind w:firstLine="0"/>
      </w:pPr>
      <w:r>
        <w:rPr>
          <w:rFonts w:ascii="Times New Roman" w:hAnsi="Times New Roman"/>
          <w:b/>
        </w:rPr>
        <w:t>Compressor optimization</w:t>
      </w:r>
      <w:r>
        <w:rPr>
          <w:rFonts w:ascii="Times New Roman" w:hAnsi="Times New Roman"/>
        </w:rPr>
        <w:t>: Coordinate speed, suction valve, and recycle valve to minimize power while maintaining throughput and surge margin</w:t>
      </w:r>
    </w:p>
    <w:p>
      <w:pPr>
        <w:pStyle w:val="ListBullet"/>
        <w:ind w:firstLine="0"/>
      </w:pPr>
      <w:r>
        <w:rPr>
          <w:rFonts w:ascii="Times New Roman" w:hAnsi="Times New Roman"/>
          <w:b/>
        </w:rPr>
        <w:t>Separator train optimization</w:t>
      </w:r>
      <w:r>
        <w:rPr>
          <w:rFonts w:ascii="Times New Roman" w:hAnsi="Times New Roman"/>
        </w:rPr>
        <w:t>: Coordinate pressures across HP/MP/LP separators to maximize liquid recovery</w:t>
      </w:r>
    </w:p>
    <w:p>
      <w:pPr>
        <w:pStyle w:val="ListBullet"/>
        <w:ind w:firstLine="0"/>
      </w:pPr>
      <w:r>
        <w:rPr>
          <w:rFonts w:ascii="Times New Roman" w:hAnsi="Times New Roman"/>
          <w:b/>
        </w:rPr>
        <w:t>Gas processing</w:t>
      </w:r>
      <w:r>
        <w:rPr>
          <w:rFonts w:ascii="Times New Roman" w:hAnsi="Times New Roman"/>
        </w:rPr>
        <w:t>: Control temperature, pressure, and TEG circulation in the dehydration unit</w:t>
      </w:r>
    </w:p>
    <w:p>
      <w:pPr>
        <w:pStyle w:val="ListBullet"/>
        <w:ind w:firstLine="0"/>
      </w:pPr>
      <w:r>
        <w:rPr>
          <w:rFonts w:ascii="Times New Roman" w:hAnsi="Times New Roman"/>
          <w:b/>
        </w:rPr>
        <w:t>Export quality management</w:t>
      </w:r>
      <w:r>
        <w:rPr>
          <w:rFonts w:ascii="Times New Roman" w:hAnsi="Times New Roman"/>
        </w:rPr>
        <w:t>: Maintain gas dew point and H₂S specifications while maximizing throughput</w:t>
      </w:r>
    </w:p>
    <w:p>
      <w:pPr>
        <w:pStyle w:val="Heading3"/>
      </w:pPr>
      <w:r>
        <w:t>21.5.3 Integration of MPC with NeqSim</w:t>
      </w:r>
    </w:p>
    <w:p>
      <w:r>
        <w:rPr>
          <w:rFonts w:ascii="Times New Roman" w:hAnsi="Times New Roman"/>
        </w:rPr>
        <w:t>While NeqSim does not include a built-in MPC solver, its dynamic simulation capability provides the process model that MPC requires. The integration pattern is:</w:t>
      </w:r>
    </w:p>
    <w:p>
      <w:pPr>
        <w:spacing w:before="20" w:after="20"/>
        <w:ind w:firstLine="0" w:left="720"/>
        <w:numPr>
          <w:ilvl w:val="0"/>
          <w:numId w:val="579"/>
        </w:numPr>
      </w:pPr>
      <w:r>
        <w:rPr>
          <w:rFonts w:ascii="Times New Roman" w:hAnsi="Times New Roman"/>
        </w:rPr>
        <w:t>Build the NeqSim process model (Chapter 20)</w:t>
      </w:r>
    </w:p>
    <w:p>
      <w:pPr>
        <w:spacing w:before="20" w:after="20"/>
        <w:ind w:firstLine="0" w:left="720"/>
        <w:numPr>
          <w:ilvl w:val="0"/>
          <w:numId w:val="579"/>
        </w:numPr>
      </w:pPr>
      <w:r>
        <w:rPr>
          <w:rFonts w:ascii="Times New Roman" w:hAnsi="Times New Roman"/>
        </w:rPr>
        <w:t>Identify the MPC variables (CVs, MVs, DVs)</w:t>
      </w:r>
    </w:p>
    <w:p>
      <w:pPr>
        <w:spacing w:before="20" w:after="20"/>
        <w:ind w:firstLine="0" w:left="720"/>
        <w:numPr>
          <w:ilvl w:val="0"/>
          <w:numId w:val="579"/>
        </w:numPr>
      </w:pPr>
      <w:r>
        <w:rPr>
          <w:rFonts w:ascii="Times New Roman" w:hAnsi="Times New Roman"/>
        </w:rPr>
        <w:t>Generate step response data by perturbing each MV and recording the CV responses</w:t>
      </w:r>
    </w:p>
    <w:p>
      <w:pPr>
        <w:spacing w:before="20" w:after="20"/>
        <w:ind w:firstLine="0" w:left="720"/>
        <w:numPr>
          <w:ilvl w:val="0"/>
          <w:numId w:val="579"/>
        </w:numPr>
      </w:pPr>
      <w:r>
        <w:rPr>
          <w:rFonts w:ascii="Times New Roman" w:hAnsi="Times New Roman"/>
        </w:rPr>
        <w:t>Build the MPC model (typically in a dedicated MPC package)</w:t>
      </w:r>
    </w:p>
    <w:p>
      <w:pPr>
        <w:spacing w:before="20" w:after="20"/>
        <w:ind w:firstLine="0" w:left="720"/>
        <w:numPr>
          <w:ilvl w:val="0"/>
          <w:numId w:val="579"/>
        </w:numPr>
      </w:pPr>
      <w:r>
        <w:rPr>
          <w:rFonts w:ascii="Times New Roman" w:hAnsi="Times New Roman"/>
        </w:rPr>
        <w:t>At each control interval, update the NeqSim model with plant data and provide it to the MPC as the current state</w:t>
      </w:r>
    </w:p>
    <w:p>
      <w:r>
        <w:rPr>
          <w:rFonts w:ascii="Times New Roman" w:hAnsi="Times New Roman"/>
        </w:rPr>
        <w:t>---</w:t>
      </w:r>
    </w:p>
    <w:p>
      <w:pPr>
        <w:pStyle w:val="Heading2"/>
      </w:pPr>
      <w:r>
        <w:t>21.6 AI and Machine Learning in Production Optimization</w:t>
      </w:r>
    </w:p>
    <w:p>
      <w:pPr>
        <w:pStyle w:val="Heading3"/>
      </w:pPr>
      <w:r>
        <w:t>21.6.1 The Role of AI/ML</w:t>
      </w:r>
    </w:p>
    <w:p>
      <w:r>
        <w:rPr>
          <w:rFonts w:ascii="Times New Roman" w:hAnsi="Times New Roman"/>
        </w:rPr>
        <w:t>Artificial intelligence and machine learning complement — but do not replace — physics-based process models in production optimization. The key insight is that physics-based models and data-driven models have complementary strengths: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Aspect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Physics-Based</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Data-Driven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Extrapolation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Strong (based on laws)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Weak (training domain)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Data requirements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Minimal (just compositions)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Large (months of operations)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Speed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Medium (seconds per run)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Fast (milliseconds)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Uncertainty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From model structure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From data quality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Interpretability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(physical variables)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(black box)</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Adaptation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Requires re-calibration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Automatic (online learning)</w:t>
            </w:r>
          </w:p>
        </w:tc>
      </w:tr>
    </w:tbl>
    <w:p>
      <w:pPr>
        <w:pStyle w:val="Heading3"/>
      </w:pPr>
      <w:r>
        <w:t>21.6.2 Hybrid Physics+ML Models</w:t>
      </w:r>
    </w:p>
    <w:p>
      <w:r>
        <w:rPr>
          <w:rFonts w:ascii="Times New Roman" w:hAnsi="Times New Roman"/>
        </w:rPr>
        <w:t xml:space="preserve">The most promising approach combines physics and ML in a </w:t>
      </w:r>
      <w:r>
        <w:rPr>
          <w:rFonts w:ascii="Times New Roman" w:hAnsi="Times New Roman"/>
          <w:b/>
        </w:rPr>
        <w:t>hybrid model</w:t>
      </w:r>
      <w:r>
        <w:rPr>
          <w:rFonts w:ascii="Times New Roman" w:hAnsi="Times New Roman"/>
        </w:rPr>
        <w:t>:</w:t>
      </w:r>
    </w:p>
    <w:p>
      <w:pPr>
        <w:spacing w:before="120" w:after="120"/>
        <w:ind w:firstLine="0"/>
        <w:jc w:val="center"/>
        <w:tabs>
          <w:tab w:val="center" w:pos="4536"/>
          <w:tab w:val="right" w:pos="9072"/>
        </w:tabs>
      </w:pPr>
      <m:oMath>
        <m:r>
          <m:t>y=</m:t>
        </m:r>
        <m:sSub>
          <m:e>
            <m:r>
              <m:t>f</m:t>
            </m:r>
          </m:e>
          <m:sub>
            <m:r>
              <m:rPr>
                <m:sty m:val="p"/>
              </m:rPr>
              <m:t>physics</m:t>
            </m:r>
          </m:sub>
        </m:sSub>
        <m:r>
          <m:t>(x;θ)+</m:t>
        </m:r>
        <m:sSub>
          <m:e>
            <m:r>
              <m:t>g</m:t>
            </m:r>
          </m:e>
          <m:sub>
            <m:r>
              <m:rPr>
                <m:sty m:val="p"/>
              </m:rPr>
              <m:t>ML</m:t>
            </m:r>
          </m:sub>
        </m:sSub>
        <m:r>
          <m:t>(x;w)</m:t>
        </m:r>
      </m:oMath>
      <w:r>
        <w:rPr>
          <w:rFonts w:ascii="Times New Roman" w:hAnsi="Times New Roman"/>
          <w:i w:val="0"/>
          <w:sz w:val="20"/>
        </w:rPr>
        <w:tab/>
        <w:t>(30.17)</w:t>
      </w:r>
    </w:p>
    <w:p>
      <w:r>
        <w:rPr>
          <w:rFonts w:ascii="Times New Roman" w:hAnsi="Times New Roman"/>
        </w:rPr>
        <w:t xml:space="preserve">The physics model </w:t>
      </w:r>
      <m:oMath>
        <m:sSub>
          <m:e>
            <m:r>
              <m:t>f</m:t>
            </m:r>
          </m:e>
          <m:sub>
            <m:r>
              <m:rPr>
                <m:sty m:val="p"/>
              </m:rPr>
              <m:t>physics</m:t>
            </m:r>
          </m:sub>
        </m:sSub>
      </m:oMath>
      <w:r>
        <w:rPr>
          <w:rFonts w:ascii="Times New Roman" w:hAnsi="Times New Roman"/>
        </w:rPr>
        <w:t xml:space="preserve"> captures the known behavior (thermodynamics, conservation laws), and the ML model </w:t>
      </w:r>
      <m:oMath>
        <m:sSub>
          <m:e>
            <m:r>
              <m:t>g</m:t>
            </m:r>
          </m:e>
          <m:sub>
            <m:r>
              <m:rPr>
                <m:sty m:val="p"/>
              </m:rPr>
              <m:t>ML</m:t>
            </m:r>
          </m:sub>
        </m:sSub>
      </m:oMath>
      <w:r>
        <w:rPr>
          <w:rFonts w:ascii="Times New Roman" w:hAnsi="Times New Roman"/>
        </w:rPr>
        <w:t xml:space="preserve"> learns the residual — the systematic discrepancy between the physics model and reality. This hybrid approach:</w:t>
      </w:r>
    </w:p>
    <w:p>
      <w:pPr>
        <w:pStyle w:val="ListBullet"/>
        <w:ind w:firstLine="0"/>
      </w:pPr>
      <w:r>
        <w:rPr>
          <w:rFonts w:ascii="Times New Roman" w:hAnsi="Times New Roman"/>
        </w:rPr>
        <w:t>Extrapolates better than pure ML (the physics model handles novel conditions)</w:t>
      </w:r>
    </w:p>
    <w:p>
      <w:pPr>
        <w:pStyle w:val="ListBullet"/>
        <w:ind w:firstLine="0"/>
      </w:pPr>
      <w:r>
        <w:rPr>
          <w:rFonts w:ascii="Times New Roman" w:hAnsi="Times New Roman"/>
        </w:rPr>
        <w:t>Fits better than pure physics (the ML model captures unmodeled effects)</w:t>
      </w:r>
    </w:p>
    <w:p>
      <w:pPr>
        <w:pStyle w:val="ListBullet"/>
        <w:ind w:firstLine="0"/>
      </w:pPr>
      <w:r>
        <w:rPr>
          <w:rFonts w:ascii="Times New Roman" w:hAnsi="Times New Roman"/>
        </w:rPr>
        <w:t>Requires less training data than pure ML (the physics model provides a strong prior)</w:t>
      </w:r>
    </w:p>
    <w:p>
      <w:r>
        <w:rPr>
          <w:rFonts w:ascii="Times New Roman" w:hAnsi="Times New Roman"/>
          <w:b/>
        </w:rPr>
        <w:t>Example</w:t>
      </w:r>
      <w:r>
        <w:rPr>
          <w:rFonts w:ascii="Times New Roman" w:hAnsi="Times New Roman"/>
        </w:rPr>
        <w:t>: A hybrid model for compressor performance:</w:t>
      </w:r>
    </w:p>
    <w:p>
      <w:pPr>
        <w:spacing w:before="120" w:after="120"/>
        <w:ind w:firstLine="0"/>
        <w:jc w:val="center"/>
        <w:tabs>
          <w:tab w:val="center" w:pos="4536"/>
          <w:tab w:val="right" w:pos="9072"/>
        </w:tabs>
      </w:pPr>
      <m:oMath>
        <m:sSub>
          <m:e>
            <m:r>
              <m:t>η</m:t>
            </m:r>
          </m:e>
          <m:sub>
            <m:r>
              <m:rPr>
                <m:sty m:val="p"/>
              </m:rPr>
              <m:t>hybrid</m:t>
            </m:r>
          </m:sub>
        </m:sSub>
        <m:r>
          <m:t>=</m:t>
        </m:r>
        <m:sSub>
          <m:e>
            <m:r>
              <m:t>η</m:t>
            </m:r>
          </m:e>
          <m:sub>
            <m:r>
              <m:rPr>
                <m:sty m:val="p"/>
              </m:rPr>
              <m:t>NeqSim</m:t>
            </m:r>
          </m:sub>
        </m:sSub>
        <m:r>
          <m:t>(</m:t>
        </m:r>
        <m:limUpp>
          <m:e>
            <m:r>
              <m:t>m</m:t>
            </m:r>
          </m:e>
          <m:lim>
            <m:r>
              <m:t>˙</m:t>
            </m:r>
          </m:lim>
        </m:limUpp>
        <m:r>
          <m:t>,</m:t>
        </m:r>
        <m:sSub>
          <m:e>
            <m:r>
              <m:t>P</m:t>
            </m:r>
          </m:e>
          <m:sub>
            <m:r>
              <m:t>s</m:t>
            </m:r>
          </m:sub>
        </m:sSub>
        <m:r>
          <m:t>,</m:t>
        </m:r>
        <m:sSub>
          <m:e>
            <m:r>
              <m:t>P</m:t>
            </m:r>
          </m:e>
          <m:sub>
            <m:r>
              <m:t>d</m:t>
            </m:r>
          </m:sub>
        </m:sSub>
        <m:r>
          <m:t>,</m:t>
        </m:r>
        <m:sSub>
          <m:e>
            <m:r>
              <m:t>T</m:t>
            </m:r>
          </m:e>
          <m:sub>
            <m:r>
              <m:t>s</m:t>
            </m:r>
          </m:sub>
        </m:sSub>
        <m:r>
          <m:t>)+Δ</m:t>
        </m:r>
        <m:sSub>
          <m:e>
            <m:r>
              <m:t>η</m:t>
            </m:r>
          </m:e>
          <m:sub>
            <m:r>
              <m:rPr>
                <m:sty m:val="p"/>
              </m:rPr>
              <m:t>NN</m:t>
            </m:r>
          </m:sub>
        </m:sSub>
        <m:r>
          <m:t>(</m:t>
        </m:r>
        <m:limUpp>
          <m:e>
            <m:r>
              <m:t>m</m:t>
            </m:r>
          </m:e>
          <m:lim>
            <m:r>
              <m:t>˙</m:t>
            </m:r>
          </m:lim>
        </m:limUpp>
        <m:r>
          <m:t>,</m:t>
        </m:r>
        <m:sSub>
          <m:e>
            <m:r>
              <m:t>P</m:t>
            </m:r>
          </m:e>
          <m:sub>
            <m:r>
              <m:t>s</m:t>
            </m:r>
          </m:sub>
        </m:sSub>
        <m:r>
          <m:t>,</m:t>
        </m:r>
        <m:sSub>
          <m:e>
            <m:r>
              <m:t>P</m:t>
            </m:r>
          </m:e>
          <m:sub>
            <m:r>
              <m:t>d</m:t>
            </m:r>
          </m:sub>
        </m:sSub>
        <m:r>
          <m:t>,</m:t>
        </m:r>
        <m:sSub>
          <m:e>
            <m:r>
              <m:t>T</m:t>
            </m:r>
          </m:e>
          <m:sub>
            <m:r>
              <m:t>s</m:t>
            </m:r>
          </m:sub>
        </m:sSub>
        <m:r>
          <m:t>,</m:t>
        </m:r>
        <m:sSub>
          <m:e>
            <m:r>
              <m:t>t</m:t>
            </m:r>
          </m:e>
          <m:sub>
            <m:r>
              <m:rPr>
                <m:sty m:val="p"/>
              </m:rPr>
              <m:t>run</m:t>
            </m:r>
          </m:sub>
        </m:sSub>
        <m:r>
          <m:t>)</m:t>
        </m:r>
      </m:oMath>
      <w:r>
        <w:rPr>
          <w:rFonts w:ascii="Times New Roman" w:hAnsi="Times New Roman"/>
          <w:i w:val="0"/>
          <w:sz w:val="20"/>
        </w:rPr>
        <w:tab/>
        <w:t>(30.18)</w:t>
      </w:r>
    </w:p>
    <w:p>
      <w:r>
        <w:rPr>
          <w:rFonts w:ascii="Times New Roman" w:hAnsi="Times New Roman"/>
        </w:rPr>
        <w:t xml:space="preserve">where </w:t>
      </w:r>
      <m:oMath>
        <m:sSub>
          <m:e>
            <m:r>
              <m:t>η</m:t>
            </m:r>
          </m:e>
          <m:sub>
            <m:r>
              <m:rPr>
                <m:sty m:val="p"/>
              </m:rPr>
              <m:t>NeqSim</m:t>
            </m:r>
          </m:sub>
        </m:sSub>
      </m:oMath>
      <w:r>
        <w:rPr>
          <w:rFonts w:ascii="Times New Roman" w:hAnsi="Times New Roman"/>
        </w:rPr>
        <w:t xml:space="preserve"> is the polytropic efficiency from the NeqSim compressor model, and </w:t>
      </w:r>
      <m:oMath>
        <m:r>
          <m:t>Δ</m:t>
        </m:r>
        <m:sSub>
          <m:e>
            <m:r>
              <m:t>η</m:t>
            </m:r>
          </m:e>
          <m:sub>
            <m:r>
              <m:rPr>
                <m:sty m:val="p"/>
              </m:rPr>
              <m:t>NN</m:t>
            </m:r>
          </m:sub>
        </m:sSub>
      </m:oMath>
      <w:r>
        <w:rPr>
          <w:rFonts w:ascii="Times New Roman" w:hAnsi="Times New Roman"/>
        </w:rPr>
        <w:t xml:space="preserve"> is a neural network correction that accounts for degradation over run-time </w:t>
      </w:r>
      <m:oMath>
        <m:sSub>
          <m:e>
            <m:r>
              <m:t>t</m:t>
            </m:r>
          </m:e>
          <m:sub>
            <m:r>
              <m:rPr>
                <m:sty m:val="p"/>
              </m:rPr>
              <m:t>run</m:t>
            </m:r>
          </m:sub>
        </m:sSub>
      </m:oMath>
      <w:r>
        <w:rPr>
          <w:rFonts w:ascii="Times New Roman" w:hAnsi="Times New Roman"/>
        </w:rPr>
        <w:t>, fouling, and other effects not captured by the physics model.</w:t>
      </w:r>
    </w:p>
    <w:p>
      <w:pPr>
        <w:pStyle w:val="Heading3"/>
      </w:pPr>
      <w:r>
        <w:t>21.6.3 Surrogate Models</w:t>
      </w:r>
    </w:p>
    <w:p>
      <w:r>
        <w:rPr>
          <w:rFonts w:ascii="Times New Roman" w:hAnsi="Times New Roman"/>
        </w:rPr>
        <w:t xml:space="preserve">When the physics model is too slow for real-time optimization (e.g., a full compositional reservoir-to-export model that takes minutes per run), a </w:t>
      </w:r>
      <w:r>
        <w:rPr>
          <w:rFonts w:ascii="Times New Roman" w:hAnsi="Times New Roman"/>
          <w:b/>
        </w:rPr>
        <w:t>surrogate model</w:t>
      </w:r>
      <w:r>
        <w:rPr>
          <w:rFonts w:ascii="Times New Roman" w:hAnsi="Times New Roman"/>
        </w:rPr>
        <w:t xml:space="preserve"> trained on simulation results can provide the same predictions in milliseconds:</w:t>
      </w:r>
    </w:p>
    <w:p>
      <w:pPr>
        <w:spacing w:before="20" w:after="20"/>
        <w:ind w:firstLine="0" w:left="720"/>
        <w:numPr>
          <w:ilvl w:val="0"/>
          <w:numId w:val="580"/>
        </w:numPr>
      </w:pPr>
      <w:r>
        <w:rPr>
          <w:rFonts w:ascii="Times New Roman" w:hAnsi="Times New Roman"/>
          <w:b/>
        </w:rPr>
        <w:t>Design of experiments</w:t>
      </w:r>
      <w:r>
        <w:rPr>
          <w:rFonts w:ascii="Times New Roman" w:hAnsi="Times New Roman"/>
        </w:rPr>
        <w:t>: Generate a space-filling set of input conditions (Latin Hypercube Sampling)</w:t>
      </w:r>
    </w:p>
    <w:p>
      <w:pPr>
        <w:spacing w:before="20" w:after="20"/>
        <w:ind w:firstLine="0" w:left="720"/>
        <w:numPr>
          <w:ilvl w:val="0"/>
          <w:numId w:val="580"/>
        </w:numPr>
      </w:pPr>
      <w:r>
        <w:rPr>
          <w:rFonts w:ascii="Times New Roman" w:hAnsi="Times New Roman"/>
          <w:b/>
        </w:rPr>
        <w:t>Run the physics model</w:t>
      </w:r>
      <w:r>
        <w:rPr>
          <w:rFonts w:ascii="Times New Roman" w:hAnsi="Times New Roman"/>
        </w:rPr>
        <w:t xml:space="preserve"> at each design point</w:t>
      </w:r>
    </w:p>
    <w:p>
      <w:pPr>
        <w:spacing w:before="20" w:after="20"/>
        <w:ind w:firstLine="0" w:left="720"/>
        <w:numPr>
          <w:ilvl w:val="0"/>
          <w:numId w:val="580"/>
        </w:numPr>
      </w:pPr>
      <w:r>
        <w:rPr>
          <w:rFonts w:ascii="Times New Roman" w:hAnsi="Times New Roman"/>
          <w:b/>
        </w:rPr>
        <w:t>Train the surrogate</w:t>
      </w:r>
      <w:r>
        <w:rPr>
          <w:rFonts w:ascii="Times New Roman" w:hAnsi="Times New Roman"/>
        </w:rPr>
        <w:t>: Gaussian process, neural network, or polynomial response surface</w:t>
      </w:r>
    </w:p>
    <w:p>
      <w:pPr>
        <w:spacing w:before="20" w:after="20"/>
        <w:ind w:firstLine="0" w:left="720"/>
        <w:numPr>
          <w:ilvl w:val="0"/>
          <w:numId w:val="580"/>
        </w:numPr>
      </w:pPr>
      <w:r>
        <w:rPr>
          <w:rFonts w:ascii="Times New Roman" w:hAnsi="Times New Roman"/>
          <w:b/>
        </w:rPr>
        <w:t>Validate</w:t>
      </w:r>
      <w:r>
        <w:rPr>
          <w:rFonts w:ascii="Times New Roman" w:hAnsi="Times New Roman"/>
        </w:rPr>
        <w:t>: Compare surrogate predictions with physics model on held-out test points</w:t>
      </w:r>
    </w:p>
    <w:p>
      <w:pPr>
        <w:spacing w:before="20" w:after="20"/>
        <w:ind w:firstLine="0" w:left="720"/>
        <w:numPr>
          <w:ilvl w:val="0"/>
          <w:numId w:val="580"/>
        </w:numPr>
      </w:pPr>
      <w:r>
        <w:rPr>
          <w:rFonts w:ascii="Times New Roman" w:hAnsi="Times New Roman"/>
          <w:b/>
        </w:rPr>
        <w:t>Deploy</w:t>
      </w:r>
      <w:r>
        <w:rPr>
          <w:rFonts w:ascii="Times New Roman" w:hAnsi="Times New Roman"/>
        </w:rPr>
        <w:t>: Use the surrogate in the optimization loop</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numpy as np</w:t>
              <w:br/>
            </w:r>
            <w:r>
              <w:rPr>
                <w:rFonts w:ascii="Consolas" w:hAnsi="Consolas"/>
                <w:color w:val="1A1A1A"/>
                <w:sz w:val="17"/>
              </w:rPr>
              <w:t>from sklearn.gaussian_process import GaussianProcessRegressor</w:t>
              <w:br/>
            </w:r>
            <w:r>
              <w:rPr>
                <w:rFonts w:ascii="Consolas" w:hAnsi="Consolas"/>
                <w:color w:val="1A1A1A"/>
                <w:sz w:val="17"/>
              </w:rPr>
              <w:t>from sklearn.gaussian_process.kernels import RBF, ConstantKernel</w:t>
              <w:br/>
            </w:r>
            <w:r>
              <w:rPr>
                <w:rFonts w:ascii="Consolas" w:hAnsi="Consolas"/>
                <w:color w:val="1A1A1A"/>
                <w:sz w:val="17"/>
              </w:rPr>
              <w:br/>
            </w:r>
            <w:r>
              <w:rPr>
                <w:rFonts w:ascii="Consolas" w:hAnsi="Consolas"/>
                <w:color w:val="1A1A1A"/>
                <w:sz w:val="17"/>
              </w:rPr>
              <w:t># Assume X_train (n_samples x n_features) and y_train (n_samples)</w:t>
              <w:br/>
            </w:r>
            <w:r>
              <w:rPr>
                <w:rFonts w:ascii="Consolas" w:hAnsi="Consolas"/>
                <w:color w:val="1A1A1A"/>
                <w:sz w:val="17"/>
              </w:rPr>
              <w:t># from NeqSim simulations</w:t>
              <w:br/>
            </w:r>
            <w:r>
              <w:rPr>
                <w:rFonts w:ascii="Consolas" w:hAnsi="Consolas"/>
                <w:color w:val="1A1A1A"/>
                <w:sz w:val="17"/>
              </w:rPr>
              <w:t>kernel = ConstantKernel(1.0) * RBF(length_scale=1.0)</w:t>
              <w:br/>
            </w:r>
            <w:r>
              <w:rPr>
                <w:rFonts w:ascii="Consolas" w:hAnsi="Consolas"/>
                <w:color w:val="1A1A1A"/>
                <w:sz w:val="17"/>
              </w:rPr>
              <w:t>gpr = GaussianProcessRegressor(kernel=kernel, n_restarts_optimizer=10)</w:t>
              <w:br/>
            </w:r>
            <w:r>
              <w:rPr>
                <w:rFonts w:ascii="Consolas" w:hAnsi="Consolas"/>
                <w:color w:val="1A1A1A"/>
                <w:sz w:val="17"/>
              </w:rPr>
              <w:t>gpr.fit(X_train, y_train)</w:t>
              <w:br/>
            </w:r>
            <w:r>
              <w:rPr>
                <w:rFonts w:ascii="Consolas" w:hAnsi="Consolas"/>
                <w:color w:val="1A1A1A"/>
                <w:sz w:val="17"/>
              </w:rPr>
              <w:br/>
            </w:r>
            <w:r>
              <w:rPr>
                <w:rFonts w:ascii="Consolas" w:hAnsi="Consolas"/>
                <w:color w:val="1A1A1A"/>
                <w:sz w:val="17"/>
              </w:rPr>
              <w:t># Predict with uncertainty</w:t>
              <w:br/>
            </w:r>
            <w:r>
              <w:rPr>
                <w:rFonts w:ascii="Consolas" w:hAnsi="Consolas"/>
                <w:color w:val="1A1A1A"/>
                <w:sz w:val="17"/>
              </w:rPr>
              <w:t>y_pred, y_std = gpr.predict(X_test, return_std=True)</w:t>
              <w:br/>
            </w:r>
            <w:r>
              <w:rPr>
                <w:rFonts w:ascii="Consolas" w:hAnsi="Consolas"/>
                <w:color w:val="1A1A1A"/>
                <w:sz w:val="17"/>
              </w:rPr>
              <w:t># y_std provides confidence intervals for the prediction</w:t>
            </w:r>
          </w:p>
        </w:tc>
      </w:tr>
    </w:tbl>
    <w:p>
      <w:pPr>
        <w:spacing w:before="0" w:after="40" w:line="40" w:lineRule="exact"/>
        <w:ind w:firstLine="0"/>
      </w:pPr>
    </w:p>
    <w:p>
      <w:pPr>
        <w:pStyle w:val="Heading3"/>
      </w:pPr>
      <w:r>
        <w:t>21.6.4 Reinforcement Learning</w:t>
      </w:r>
    </w:p>
    <w:p>
      <w:r>
        <w:rPr>
          <w:rFonts w:ascii="Times New Roman" w:hAnsi="Times New Roman"/>
        </w:rPr>
        <w:t>Reinforcement learning (RL) trains an agent to make sequential decisions by interacting with an environment and receiving rewards. For production optimization:</w:t>
      </w:r>
    </w:p>
    <w:p>
      <w:pPr>
        <w:pStyle w:val="ListBullet"/>
        <w:ind w:firstLine="0"/>
      </w:pPr>
      <w:r>
        <w:rPr>
          <w:rFonts w:ascii="Times New Roman" w:hAnsi="Times New Roman"/>
          <w:b/>
        </w:rPr>
        <w:t>State</w:t>
      </w:r>
      <w:r>
        <w:rPr>
          <w:rFonts w:ascii="Times New Roman" w:hAnsi="Times New Roman"/>
        </w:rPr>
        <w:t>: Current process conditions (pressures, temperatures, levels, flows)</w:t>
      </w:r>
    </w:p>
    <w:p>
      <w:pPr>
        <w:pStyle w:val="ListBullet"/>
        <w:ind w:firstLine="0"/>
      </w:pPr>
      <w:r>
        <w:rPr>
          <w:rFonts w:ascii="Times New Roman" w:hAnsi="Times New Roman"/>
          <w:b/>
        </w:rPr>
        <w:t>Action</w:t>
      </w:r>
      <w:r>
        <w:rPr>
          <w:rFonts w:ascii="Times New Roman" w:hAnsi="Times New Roman"/>
        </w:rPr>
        <w:t>: Set point changes (separator pressure, choke position, gas lift rate)</w:t>
      </w:r>
    </w:p>
    <w:p>
      <w:pPr>
        <w:pStyle w:val="ListBullet"/>
        <w:ind w:firstLine="0"/>
      </w:pPr>
      <w:r>
        <w:rPr>
          <w:rFonts w:ascii="Times New Roman" w:hAnsi="Times New Roman"/>
          <w:b/>
        </w:rPr>
        <w:t>Reward</w:t>
      </w:r>
      <w:r>
        <w:rPr>
          <w:rFonts w:ascii="Times New Roman" w:hAnsi="Times New Roman"/>
        </w:rPr>
        <w:t>: Production rate, energy efficiency, constraint satisfaction</w:t>
      </w:r>
    </w:p>
    <w:p>
      <w:pPr>
        <w:pStyle w:val="ListBullet"/>
        <w:ind w:firstLine="0"/>
      </w:pPr>
      <w:r>
        <w:rPr>
          <w:rFonts w:ascii="Times New Roman" w:hAnsi="Times New Roman"/>
          <w:b/>
        </w:rPr>
        <w:t>Environment</w:t>
      </w:r>
      <w:r>
        <w:rPr>
          <w:rFonts w:ascii="Times New Roman" w:hAnsi="Times New Roman"/>
        </w:rPr>
        <w:t>: NeqSim process model (provides the transition dynamics)</w:t>
      </w:r>
    </w:p>
    <w:p>
      <w:r>
        <w:rPr>
          <w:rFonts w:ascii="Times New Roman" w:hAnsi="Times New Roman"/>
        </w:rPr>
        <w:t xml:space="preserve">The RL agent learns a </w:t>
      </w:r>
      <w:r>
        <w:rPr>
          <w:rFonts w:ascii="Times New Roman" w:hAnsi="Times New Roman"/>
          <w:b/>
        </w:rPr>
        <w:t>policy</w:t>
      </w:r>
      <w:r>
        <w:rPr>
          <w:rFonts w:ascii="Times New Roman" w:hAnsi="Times New Roman"/>
        </w:rPr>
        <w:t xml:space="preserve"> </w:t>
      </w:r>
      <m:oMath>
        <m:r>
          <m:t>π(s)→a</m:t>
        </m:r>
      </m:oMath>
      <w:r>
        <w:rPr>
          <w:rFonts w:ascii="Times New Roman" w:hAnsi="Times New Roman"/>
        </w:rPr>
        <w:t xml:space="preserve"> that maps states to actions to maximize cumulative reward. The advantage over classical optimization is that RL can:</w:t>
      </w:r>
    </w:p>
    <w:p>
      <w:pPr>
        <w:pStyle w:val="ListBullet"/>
        <w:ind w:firstLine="0"/>
      </w:pPr>
      <w:r>
        <w:rPr>
          <w:rFonts w:ascii="Times New Roman" w:hAnsi="Times New Roman"/>
        </w:rPr>
        <w:t>Handle sequential decisions over time</w:t>
      </w:r>
    </w:p>
    <w:p>
      <w:pPr>
        <w:pStyle w:val="ListBullet"/>
        <w:ind w:firstLine="0"/>
      </w:pPr>
      <w:r>
        <w:rPr>
          <w:rFonts w:ascii="Times New Roman" w:hAnsi="Times New Roman"/>
        </w:rPr>
        <w:t>Learn from exploration (discover non-obvious strategies)</w:t>
      </w:r>
    </w:p>
    <w:p>
      <w:pPr>
        <w:pStyle w:val="ListBullet"/>
        <w:ind w:firstLine="0"/>
      </w:pPr>
      <w:r>
        <w:rPr>
          <w:rFonts w:ascii="Times New Roman" w:hAnsi="Times New Roman"/>
        </w:rPr>
        <w:t>Adapt to changing conditions without explicit re-optimization</w:t>
      </w:r>
    </w:p>
    <w:p>
      <w:pPr>
        <w:pStyle w:val="Heading3"/>
      </w:pPr>
      <w:r>
        <w:t>21.6.5 Anomaly Detection</w:t>
      </w:r>
    </w:p>
    <w:p>
      <w:r>
        <w:rPr>
          <w:rFonts w:ascii="Times New Roman" w:hAnsi="Times New Roman"/>
        </w:rPr>
        <w:t>ML-based anomaly detection identifies unusual operating conditions that may indicate equipment degradation, sensor failure, or process upsets:</w:t>
      </w:r>
    </w:p>
    <w:p>
      <w:pPr>
        <w:spacing w:before="120" w:after="120"/>
        <w:ind w:firstLine="0"/>
        <w:jc w:val="center"/>
        <w:tabs>
          <w:tab w:val="center" w:pos="4536"/>
          <w:tab w:val="right" w:pos="9072"/>
        </w:tabs>
      </w:pPr>
      <m:oMath>
        <m:r>
          <m:rPr>
            <m:sty m:val="p"/>
          </m:rPr>
          <m:t>anomalyscore</m:t>
        </m:r>
        <m:r>
          <m:t>=‖x−</m:t>
        </m:r>
        <m:limUpp>
          <m:e>
            <m:r>
              <m:t>x</m:t>
            </m:r>
          </m:e>
          <m:lim>
            <m:r>
              <m:t>^</m:t>
            </m:r>
          </m:lim>
        </m:limUpp>
        <m:sSup>
          <m:e>
            <m:r>
              <m:t>‖</m:t>
            </m:r>
          </m:e>
          <m:sup>
            <m:r>
              <m:t>2</m:t>
            </m:r>
          </m:sup>
        </m:sSup>
      </m:oMath>
      <w:r>
        <w:rPr>
          <w:rFonts w:ascii="Times New Roman" w:hAnsi="Times New Roman"/>
          <w:i w:val="0"/>
          <w:sz w:val="20"/>
        </w:rPr>
        <w:tab/>
        <w:t>(30.19)</w:t>
      </w:r>
    </w:p>
    <w:p>
      <w:r>
        <w:rPr>
          <w:rFonts w:ascii="Times New Roman" w:hAnsi="Times New Roman"/>
        </w:rPr>
        <w:t xml:space="preserve">where </w:t>
      </w:r>
      <m:oMath>
        <m:r>
          <m:t>x</m:t>
        </m:r>
      </m:oMath>
      <w:r>
        <w:rPr>
          <w:rFonts w:ascii="Times New Roman" w:hAnsi="Times New Roman"/>
        </w:rPr>
        <w:t xml:space="preserve"> is the current measurement vector and </w:t>
      </w:r>
      <m:oMath>
        <m:limUpp>
          <m:e>
            <m:r>
              <m:t>x</m:t>
            </m:r>
          </m:e>
          <m:lim>
            <m:r>
              <m:t>^</m:t>
            </m:r>
          </m:lim>
        </m:limUpp>
      </m:oMath>
      <w:r>
        <w:rPr>
          <w:rFonts w:ascii="Times New Roman" w:hAnsi="Times New Roman"/>
        </w:rPr>
        <w:t xml:space="preserve"> is the expected value from a normal-operation model (autoencoder, PCA, or physics model).</w:t>
      </w:r>
    </w:p>
    <w:p>
      <w:r>
        <w:rPr>
          <w:rFonts w:ascii="Times New Roman" w:hAnsi="Times New Roman"/>
        </w:rPr>
        <w:t>When the anomaly score exceeds a threshold, the system generates an alert. The physics-based digital twin provides a natural baseline for anomaly detection: if the model-vs-plant discrepancy exceeds the expected measurement uncertainty, something has changed.</w:t>
      </w:r>
    </w:p>
    <w:p>
      <w:r>
        <w:rPr>
          <w:rFonts w:ascii="Times New Roman" w:hAnsi="Times New Roman"/>
        </w:rPr>
        <w:t>---</w:t>
      </w:r>
    </w:p>
    <w:p>
      <w:pPr>
        <w:pStyle w:val="Heading2"/>
      </w:pPr>
      <w:r>
        <w:t>21.7 The ProcessAutomation API</w:t>
      </w:r>
    </w:p>
    <w:p>
      <w:r>
        <w:rPr>
          <w:rFonts w:ascii="Times New Roman" w:hAnsi="Times New Roman"/>
        </w:rPr>
        <w:t xml:space="preserve">NeqSim provides the </w:t>
      </w:r>
      <w:r>
        <w:rPr>
          <w:rFonts w:ascii="Consolas" w:hAnsi="Consolas"/>
          <w:sz w:val="18"/>
        </w:rPr>
        <w:t>ProcessAutomation</w:t>
      </w:r>
      <w:r>
        <w:rPr>
          <w:rFonts w:ascii="Times New Roman" w:hAnsi="Times New Roman"/>
        </w:rPr>
        <w:t xml:space="preserve"> API for string-addressable variable access — the foundation for connecting a process model to external systems (historians, optimization engines, AI agents). Instead of navigating Java class hierarchies, the automation API lets you read and write simulation variables using human-readable addresses.</w:t>
      </w:r>
    </w:p>
    <w:p>
      <w:pPr>
        <w:pStyle w:val="Heading3"/>
      </w:pPr>
      <w:r>
        <w:t>21.7.1 Basic Usage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 Build a process model ---</w:t>
              <w:br/>
            </w:r>
            <w:r>
              <w:rPr>
                <w:rFonts w:ascii="Consolas" w:hAnsi="Consolas"/>
                <w:color w:val="1A1A1A"/>
                <w:sz w:val="17"/>
              </w:rPr>
              <w:t>fluid = jneqsim.thermo.system.SystemSrkEos(273.15 + 60.0, 50.0)</w:t>
              <w:br/>
            </w:r>
            <w:r>
              <w:rPr>
                <w:rFonts w:ascii="Consolas" w:hAnsi="Consolas"/>
                <w:color w:val="1A1A1A"/>
                <w:sz w:val="17"/>
              </w:rPr>
              <w:t>fluid.addComponent("methane", 0.75)</w:t>
              <w:br/>
            </w:r>
            <w:r>
              <w:rPr>
                <w:rFonts w:ascii="Consolas" w:hAnsi="Consolas"/>
                <w:color w:val="1A1A1A"/>
                <w:sz w:val="17"/>
              </w:rPr>
              <w:t>fluid.addComponent("ethane", 0.10)</w:t>
              <w:br/>
            </w:r>
            <w:r>
              <w:rPr>
                <w:rFonts w:ascii="Consolas" w:hAnsi="Consolas"/>
                <w:color w:val="1A1A1A"/>
                <w:sz w:val="17"/>
              </w:rPr>
              <w:t>fluid.addComponent("propane", 0.05)</w:t>
              <w:br/>
            </w:r>
            <w:r>
              <w:rPr>
                <w:rFonts w:ascii="Consolas" w:hAnsi="Consolas"/>
                <w:color w:val="1A1A1A"/>
                <w:sz w:val="17"/>
              </w:rPr>
              <w:t>fluid.addComponent("n-pentane", 0.05)</w:t>
              <w:br/>
            </w:r>
            <w:r>
              <w:rPr>
                <w:rFonts w:ascii="Consolas" w:hAnsi="Consolas"/>
                <w:color w:val="1A1A1A"/>
                <w:sz w:val="17"/>
              </w:rPr>
              <w:t>fluid.addComponent("n-heptane", 0.05)</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Compressor = jneqsim.process.equipment.compressor.Compressor</w:t>
              <w:br/>
            </w:r>
            <w:r>
              <w:rPr>
                <w:rFonts w:ascii="Consolas" w:hAnsi="Consolas"/>
                <w:color w:val="1A1A1A"/>
                <w:sz w:val="17"/>
              </w:rPr>
              <w:t>Cooler = jneqsim.process.equipment.heatexchanger.Cooler</w:t>
              <w:br/>
            </w:r>
            <w:r>
              <w:rPr>
                <w:rFonts w:ascii="Consolas" w:hAnsi="Consolas"/>
                <w:color w:val="1A1A1A"/>
                <w:sz w:val="17"/>
              </w:rPr>
              <w:t>ThrottlingValve = jneqsim.process.equipment.valve.ThrottlingValve</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Stream("Feed Gas", fluid)</w:t>
              <w:br/>
            </w:r>
            <w:r>
              <w:rPr>
                <w:rFonts w:ascii="Consolas" w:hAnsi="Consolas"/>
                <w:color w:val="1A1A1A"/>
                <w:sz w:val="17"/>
              </w:rPr>
              <w:t>feed.setFlowRate(100000.0, "kg/hr")</w:t>
              <w:br/>
            </w:r>
            <w:r>
              <w:rPr>
                <w:rFonts w:ascii="Consolas" w:hAnsi="Consolas"/>
                <w:color w:val="1A1A1A"/>
                <w:sz w:val="17"/>
              </w:rPr>
              <w:t>feed.setTemperature(60.0, "C")</w:t>
              <w:br/>
            </w:r>
            <w:r>
              <w:rPr>
                <w:rFonts w:ascii="Consolas" w:hAnsi="Consolas"/>
                <w:color w:val="1A1A1A"/>
                <w:sz w:val="17"/>
              </w:rPr>
              <w:t>feed.setPressure(50.0, "bara")</w:t>
              <w:br/>
            </w:r>
            <w:r>
              <w:rPr>
                <w:rFonts w:ascii="Consolas" w:hAnsi="Consolas"/>
                <w:color w:val="1A1A1A"/>
                <w:sz w:val="17"/>
              </w:rPr>
              <w:br/>
            </w:r>
            <w:r>
              <w:rPr>
                <w:rFonts w:ascii="Consolas" w:hAnsi="Consolas"/>
                <w:color w:val="1A1A1A"/>
                <w:sz w:val="17"/>
              </w:rPr>
              <w:t>sep = Separator("HP Separator", feed)</w:t>
              <w:br/>
            </w:r>
            <w:r>
              <w:rPr>
                <w:rFonts w:ascii="Consolas" w:hAnsi="Consolas"/>
                <w:color w:val="1A1A1A"/>
                <w:sz w:val="17"/>
              </w:rPr>
              <w:t>compressor = Compressor("Export Compressor", sep.getGasOutStream())</w:t>
              <w:br/>
            </w:r>
            <w:r>
              <w:rPr>
                <w:rFonts w:ascii="Consolas" w:hAnsi="Consolas"/>
                <w:color w:val="1A1A1A"/>
                <w:sz w:val="17"/>
              </w:rPr>
              <w:t>compressor.setOutletPressure(150.0, "bara")</w:t>
              <w:br/>
            </w:r>
            <w:r>
              <w:rPr>
                <w:rFonts w:ascii="Consolas" w:hAnsi="Consolas"/>
                <w:color w:val="1A1A1A"/>
                <w:sz w:val="17"/>
              </w:rPr>
              <w:t>compressor.setPolytropicEfficiency(0.78)</w:t>
              <w:br/>
            </w:r>
            <w:r>
              <w:rPr>
                <w:rFonts w:ascii="Consolas" w:hAnsi="Consolas"/>
                <w:color w:val="1A1A1A"/>
                <w:sz w:val="17"/>
              </w:rPr>
              <w:br/>
            </w:r>
            <w:r>
              <w:rPr>
                <w:rFonts w:ascii="Consolas" w:hAnsi="Consolas"/>
                <w:color w:val="1A1A1A"/>
                <w:sz w:val="17"/>
              </w:rPr>
              <w:t>aftercooler = Cooler("Aftercooler", compressor.getOutletStream())</w:t>
              <w:br/>
            </w:r>
            <w:r>
              <w:rPr>
                <w:rFonts w:ascii="Consolas" w:hAnsi="Consolas"/>
                <w:color w:val="1A1A1A"/>
                <w:sz w:val="17"/>
              </w:rPr>
              <w:t>aftercooler.setOutTemperature(273.15 + 35.0)</w:t>
              <w:br/>
            </w:r>
            <w:r>
              <w:rPr>
                <w:rFonts w:ascii="Consolas" w:hAnsi="Consolas"/>
                <w:color w:val="1A1A1A"/>
                <w:sz w:val="17"/>
              </w:rPr>
              <w:br/>
            </w:r>
            <w:r>
              <w:rPr>
                <w:rFonts w:ascii="Consolas" w:hAnsi="Consolas"/>
                <w:color w:val="1A1A1A"/>
                <w:sz w:val="17"/>
              </w:rPr>
              <w:t>liq_valve = ThrottlingValve("Liq Valve", sep.getLiquidOutStream())</w:t>
              <w:br/>
            </w:r>
            <w:r>
              <w:rPr>
                <w:rFonts w:ascii="Consolas" w:hAnsi="Consolas"/>
                <w:color w:val="1A1A1A"/>
                <w:sz w:val="17"/>
              </w:rPr>
              <w:t>liq_valve.setOutletPressure(10.0, "bara")</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process.add(sep)</w:t>
              <w:br/>
            </w:r>
            <w:r>
              <w:rPr>
                <w:rFonts w:ascii="Consolas" w:hAnsi="Consolas"/>
                <w:color w:val="1A1A1A"/>
                <w:sz w:val="17"/>
              </w:rPr>
              <w:t>process.add(compressor)</w:t>
              <w:br/>
            </w:r>
            <w:r>
              <w:rPr>
                <w:rFonts w:ascii="Consolas" w:hAnsi="Consolas"/>
                <w:color w:val="1A1A1A"/>
                <w:sz w:val="17"/>
              </w:rPr>
              <w:t>process.add(aftercooler)</w:t>
              <w:br/>
            </w:r>
            <w:r>
              <w:rPr>
                <w:rFonts w:ascii="Consolas" w:hAnsi="Consolas"/>
                <w:color w:val="1A1A1A"/>
                <w:sz w:val="17"/>
              </w:rPr>
              <w:t>process.add(liq_valve)</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 Use the Automation API ---</w:t>
              <w:br/>
            </w:r>
            <w:r>
              <w:rPr>
                <w:rFonts w:ascii="Consolas" w:hAnsi="Consolas"/>
                <w:color w:val="1A1A1A"/>
                <w:sz w:val="17"/>
              </w:rPr>
              <w:t>auto = process.getAutomation()</w:t>
              <w:br/>
            </w:r>
            <w:r>
              <w:rPr>
                <w:rFonts w:ascii="Consolas" w:hAnsi="Consolas"/>
                <w:color w:val="1A1A1A"/>
                <w:sz w:val="17"/>
              </w:rPr>
              <w:br/>
            </w:r>
            <w:r>
              <w:rPr>
                <w:rFonts w:ascii="Consolas" w:hAnsi="Consolas"/>
                <w:color w:val="1A1A1A"/>
                <w:sz w:val="17"/>
              </w:rPr>
              <w:t># Discover equipment</w:t>
              <w:br/>
            </w:r>
            <w:r>
              <w:rPr>
                <w:rFonts w:ascii="Consolas" w:hAnsi="Consolas"/>
                <w:color w:val="1A1A1A"/>
                <w:sz w:val="17"/>
              </w:rPr>
              <w:t>units = auto.getUnitList()</w:t>
              <w:br/>
            </w:r>
            <w:r>
              <w:rPr>
                <w:rFonts w:ascii="Consolas" w:hAnsi="Consolas"/>
                <w:color w:val="1A1A1A"/>
                <w:sz w:val="17"/>
              </w:rPr>
              <w:t>print("Equipment units:", [str(u) for u in units])</w:t>
              <w:br/>
            </w:r>
            <w:r>
              <w:rPr>
                <w:rFonts w:ascii="Consolas" w:hAnsi="Consolas"/>
                <w:color w:val="1A1A1A"/>
                <w:sz w:val="17"/>
              </w:rPr>
              <w:br/>
            </w:r>
            <w:r>
              <w:rPr>
                <w:rFonts w:ascii="Consolas" w:hAnsi="Consolas"/>
                <w:color w:val="1A1A1A"/>
                <w:sz w:val="17"/>
              </w:rPr>
              <w:t># Discover variables for the separator</w:t>
              <w:br/>
            </w:r>
            <w:r>
              <w:rPr>
                <w:rFonts w:ascii="Consolas" w:hAnsi="Consolas"/>
                <w:color w:val="1A1A1A"/>
                <w:sz w:val="17"/>
              </w:rPr>
              <w:t>sep_vars = auto.getVariableList("HP Separator")</w:t>
              <w:br/>
            </w:r>
            <w:r>
              <w:rPr>
                <w:rFonts w:ascii="Consolas" w:hAnsi="Consolas"/>
                <w:color w:val="1A1A1A"/>
                <w:sz w:val="17"/>
              </w:rPr>
              <w:t>for v in sep_vars:</w:t>
              <w:br/>
            </w:r>
            <w:r>
              <w:rPr>
                <w:rFonts w:ascii="Consolas" w:hAnsi="Consolas"/>
                <w:color w:val="1A1A1A"/>
                <w:sz w:val="17"/>
              </w:rPr>
              <w:t xml:space="preserve">    print(f"  {v.getAddress()} [{v.getType()}] "</w:t>
              <w:br/>
            </w:r>
            <w:r>
              <w:rPr>
                <w:rFonts w:ascii="Consolas" w:hAnsi="Consolas"/>
                <w:color w:val="1A1A1A"/>
                <w:sz w:val="17"/>
              </w:rPr>
              <w:t xml:space="preserve">          f"unit={v.getDefaultUnit()} : {v.getDescription()}")</w:t>
              <w:br/>
            </w:r>
            <w:r>
              <w:rPr>
                <w:rFonts w:ascii="Consolas" w:hAnsi="Consolas"/>
                <w:color w:val="1A1A1A"/>
                <w:sz w:val="17"/>
              </w:rPr>
              <w:br/>
            </w:r>
            <w:r>
              <w:rPr>
                <w:rFonts w:ascii="Consolas" w:hAnsi="Consolas"/>
                <w:color w:val="1A1A1A"/>
                <w:sz w:val="17"/>
              </w:rPr>
              <w:t># Read values with unit conversion</w:t>
              <w:br/>
            </w:r>
            <w:r>
              <w:rPr>
                <w:rFonts w:ascii="Consolas" w:hAnsi="Consolas"/>
                <w:color w:val="1A1A1A"/>
                <w:sz w:val="17"/>
              </w:rPr>
              <w:t>T_sep = auto.getVariableValue(</w:t>
              <w:br/>
            </w:r>
            <w:r>
              <w:rPr>
                <w:rFonts w:ascii="Consolas" w:hAnsi="Consolas"/>
                <w:color w:val="1A1A1A"/>
                <w:sz w:val="17"/>
              </w:rPr>
              <w:t xml:space="preserve">    "HP Separator.gasOutStream.temperature", "C")</w:t>
              <w:br/>
            </w:r>
            <w:r>
              <w:rPr>
                <w:rFonts w:ascii="Consolas" w:hAnsi="Consolas"/>
                <w:color w:val="1A1A1A"/>
                <w:sz w:val="17"/>
              </w:rPr>
              <w:t>P_sep = auto.getVariableValue("HP Separator.pressure", "bara")</w:t>
              <w:br/>
            </w:r>
            <w:r>
              <w:rPr>
                <w:rFonts w:ascii="Consolas" w:hAnsi="Consolas"/>
                <w:color w:val="1A1A1A"/>
                <w:sz w:val="17"/>
              </w:rPr>
              <w:t>power = auto.getVariableValue("Export Compressor.power", "MW")</w:t>
              <w:br/>
            </w:r>
            <w:r>
              <w:rPr>
                <w:rFonts w:ascii="Consolas" w:hAnsi="Consolas"/>
                <w:color w:val="1A1A1A"/>
                <w:sz w:val="17"/>
              </w:rPr>
              <w:br/>
            </w:r>
            <w:r>
              <w:rPr>
                <w:rFonts w:ascii="Consolas" w:hAnsi="Consolas"/>
                <w:color w:val="1A1A1A"/>
                <w:sz w:val="17"/>
              </w:rPr>
              <w:t>print(f"\nSeparator gas T = {T_sep:.1f} °C")</w:t>
              <w:br/>
            </w:r>
            <w:r>
              <w:rPr>
                <w:rFonts w:ascii="Consolas" w:hAnsi="Consolas"/>
                <w:color w:val="1A1A1A"/>
                <w:sz w:val="17"/>
              </w:rPr>
              <w:t>print(f"Separator P = {P_sep:.1f} bara")</w:t>
              <w:br/>
            </w:r>
            <w:r>
              <w:rPr>
                <w:rFonts w:ascii="Consolas" w:hAnsi="Consolas"/>
                <w:color w:val="1A1A1A"/>
                <w:sz w:val="17"/>
              </w:rPr>
              <w:t>print(f"Compressor power = {power:.2f} MW")</w:t>
              <w:br/>
            </w:r>
            <w:r>
              <w:rPr>
                <w:rFonts w:ascii="Consolas" w:hAnsi="Consolas"/>
                <w:color w:val="1A1A1A"/>
                <w:sz w:val="17"/>
              </w:rPr>
              <w:br/>
            </w:r>
            <w:r>
              <w:rPr>
                <w:rFonts w:ascii="Consolas" w:hAnsi="Consolas"/>
                <w:color w:val="1A1A1A"/>
                <w:sz w:val="17"/>
              </w:rPr>
              <w:t># Write a new value and re-run</w:t>
              <w:br/>
            </w:r>
            <w:r>
              <w:rPr>
                <w:rFonts w:ascii="Consolas" w:hAnsi="Consolas"/>
                <w:color w:val="1A1A1A"/>
                <w:sz w:val="17"/>
              </w:rPr>
              <w:t>auto.setVariableValue("Export Compressor.outletPressure", 170.0, "bara")</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power_new = auto.getVariableValue("Export Compressor.power", "MW")</w:t>
              <w:br/>
            </w:r>
            <w:r>
              <w:rPr>
                <w:rFonts w:ascii="Consolas" w:hAnsi="Consolas"/>
                <w:color w:val="1A1A1A"/>
                <w:sz w:val="17"/>
              </w:rPr>
              <w:t>print(f"Compressor power at 170 bara = {power_new:.2f} MW")</w:t>
            </w:r>
          </w:p>
        </w:tc>
      </w:tr>
    </w:tbl>
    <w:p>
      <w:pPr>
        <w:spacing w:before="0" w:after="40" w:line="40" w:lineRule="exact"/>
        <w:ind w:firstLine="0"/>
      </w:pPr>
    </w:p>
    <w:p>
      <w:pPr>
        <w:pStyle w:val="Heading3"/>
      </w:pPr>
      <w:r>
        <w:t>21.7.2 Variable Types: INPUT vs OUTPUT</w:t>
      </w:r>
    </w:p>
    <w:p>
      <w:r>
        <w:rPr>
          <w:rFonts w:ascii="Times New Roman" w:hAnsi="Times New Roman"/>
        </w:rPr>
        <w:t>The automation API distinguishes between two types of variables: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Examples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INPUT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Can be read and written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Outlet pressure, set point, flow rate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OUTPUT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Read-only (computed by simulation)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Temperature, density, power, efficiency</w:t>
            </w:r>
          </w:p>
        </w:tc>
      </w:tr>
    </w:tbl>
    <w:p>
      <w:r>
        <w:rPr>
          <w:rFonts w:ascii="Times New Roman" w:hAnsi="Times New Roman"/>
        </w:rPr>
        <w:t xml:space="preserve">Attempting to write to an OUTPUT variable raises an error. Use </w:t>
      </w:r>
      <w:r>
        <w:rPr>
          <w:rFonts w:ascii="Consolas" w:hAnsi="Consolas"/>
          <w:sz w:val="18"/>
        </w:rPr>
        <w:t>getVariableList()</w:t>
      </w:r>
      <w:r>
        <w:rPr>
          <w:rFonts w:ascii="Times New Roman" w:hAnsi="Times New Roman"/>
        </w:rPr>
        <w:t xml:space="preserve"> to discover which variables are writable: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Filter INPUT variables only</w:t>
              <w:br/>
            </w:r>
            <w:r>
              <w:rPr>
                <w:rFonts w:ascii="Consolas" w:hAnsi="Consolas"/>
                <w:color w:val="1A1A1A"/>
                <w:sz w:val="17"/>
              </w:rPr>
              <w:t>sep_vars = auto.getVariableList("HP Separator")</w:t>
              <w:br/>
            </w:r>
            <w:r>
              <w:rPr>
                <w:rFonts w:ascii="Consolas" w:hAnsi="Consolas"/>
                <w:color w:val="1A1A1A"/>
                <w:sz w:val="17"/>
              </w:rPr>
              <w:t>input_vars = [v for v in sep_vars if str(v.getType()) == "INPUT"]</w:t>
              <w:br/>
            </w:r>
            <w:r>
              <w:rPr>
                <w:rFonts w:ascii="Consolas" w:hAnsi="Consolas"/>
                <w:color w:val="1A1A1A"/>
                <w:sz w:val="17"/>
              </w:rPr>
              <w:t>for v in input_vars:</w:t>
              <w:br/>
            </w:r>
            <w:r>
              <w:rPr>
                <w:rFonts w:ascii="Consolas" w:hAnsi="Consolas"/>
                <w:color w:val="1A1A1A"/>
                <w:sz w:val="17"/>
              </w:rPr>
              <w:t xml:space="preserve">    print(f"Writable: {v.getAddress()} ({v.getDescription()})")</w:t>
            </w:r>
          </w:p>
        </w:tc>
      </w:tr>
    </w:tbl>
    <w:p>
      <w:pPr>
        <w:spacing w:before="0" w:after="40" w:line="40" w:lineRule="exact"/>
        <w:ind w:firstLine="0"/>
      </w:pPr>
    </w:p>
    <w:p>
      <w:pPr>
        <w:pStyle w:val="Heading3"/>
      </w:pPr>
      <w:r>
        <w:t>21.7.3 Self-Healing Automation</w:t>
      </w:r>
    </w:p>
    <w:p>
      <w:r>
        <w:rPr>
          <w:rFonts w:ascii="Times New Roman" w:hAnsi="Times New Roman"/>
        </w:rPr>
        <w:t xml:space="preserve">The automation API includes </w:t>
      </w:r>
      <w:r>
        <w:rPr>
          <w:rFonts w:ascii="Times New Roman" w:hAnsi="Times New Roman"/>
          <w:b/>
        </w:rPr>
        <w:t>self-healing</w:t>
      </w:r>
      <w:r>
        <w:rPr>
          <w:rFonts w:ascii="Times New Roman" w:hAnsi="Times New Roman"/>
        </w:rPr>
        <w:t xml:space="preserve"> capabilities for agents and external systems that may not know the exact variable names. The safe accessors provide fuzzy matching, auto-correction, and diagnostics: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Safe get — returns JSON with value or diagnostics</w:t>
              <w:br/>
            </w:r>
            <w:r>
              <w:rPr>
                <w:rFonts w:ascii="Consolas" w:hAnsi="Consolas"/>
                <w:color w:val="1A1A1A"/>
                <w:sz w:val="17"/>
              </w:rPr>
              <w:t>result_json = auto.getVariableValueSafe(</w:t>
              <w:br/>
            </w:r>
            <w:r>
              <w:rPr>
                <w:rFonts w:ascii="Consolas" w:hAnsi="Consolas"/>
                <w:color w:val="1A1A1A"/>
                <w:sz w:val="17"/>
              </w:rPr>
              <w:t xml:space="preserve">    "hp separator.temperature", "C")  # Note: wrong case</w:t>
              <w:br/>
            </w:r>
            <w:r>
              <w:rPr>
                <w:rFonts w:ascii="Consolas" w:hAnsi="Consolas"/>
                <w:color w:val="1A1A1A"/>
                <w:sz w:val="17"/>
              </w:rPr>
              <w:t>result = json.loads(str(result_json))</w:t>
              <w:br/>
            </w:r>
            <w:r>
              <w:rPr>
                <w:rFonts w:ascii="Consolas" w:hAnsi="Consolas"/>
                <w:color w:val="1A1A1A"/>
                <w:sz w:val="17"/>
              </w:rPr>
              <w:br/>
            </w:r>
            <w:r>
              <w:rPr>
                <w:rFonts w:ascii="Consolas" w:hAnsi="Consolas"/>
                <w:color w:val="1A1A1A"/>
                <w:sz w:val="17"/>
              </w:rPr>
              <w:t>if result["status"] == "auto_corrected":</w:t>
              <w:br/>
            </w:r>
            <w:r>
              <w:rPr>
                <w:rFonts w:ascii="Consolas" w:hAnsi="Consolas"/>
                <w:color w:val="1A1A1A"/>
                <w:sz w:val="17"/>
              </w:rPr>
              <w:t xml:space="preserve">    print(f"Auto-corrected: '{result['originalAddress']}' "</w:t>
              <w:br/>
            </w:r>
            <w:r>
              <w:rPr>
                <w:rFonts w:ascii="Consolas" w:hAnsi="Consolas"/>
                <w:color w:val="1A1A1A"/>
                <w:sz w:val="17"/>
              </w:rPr>
              <w:t xml:space="preserve">          f"-&gt; '{result['correctedAddress']}'")</w:t>
              <w:br/>
            </w:r>
            <w:r>
              <w:rPr>
                <w:rFonts w:ascii="Consolas" w:hAnsi="Consolas"/>
                <w:color w:val="1A1A1A"/>
                <w:sz w:val="17"/>
              </w:rPr>
              <w:t xml:space="preserve">    print(f"Value: {result['value']} {result['unit']}")</w:t>
              <w:br/>
            </w:r>
            <w:r>
              <w:rPr>
                <w:rFonts w:ascii="Consolas" w:hAnsi="Consolas"/>
                <w:color w:val="1A1A1A"/>
                <w:sz w:val="17"/>
              </w:rPr>
              <w:t>elif result["status"] == "error":</w:t>
              <w:br/>
            </w:r>
            <w:r>
              <w:rPr>
                <w:rFonts w:ascii="Consolas" w:hAnsi="Consolas"/>
                <w:color w:val="1A1A1A"/>
                <w:sz w:val="17"/>
              </w:rPr>
              <w:t xml:space="preserve">    print(f"Error: {result['message']}")</w:t>
              <w:br/>
            </w:r>
            <w:r>
              <w:rPr>
                <w:rFonts w:ascii="Consolas" w:hAnsi="Consolas"/>
                <w:color w:val="1A1A1A"/>
                <w:sz w:val="17"/>
              </w:rPr>
              <w:t xml:space="preserve">    print(f"Suggestions: {result['suggestions']}")</w:t>
              <w:br/>
            </w:r>
            <w:r>
              <w:rPr>
                <w:rFonts w:ascii="Consolas" w:hAnsi="Consolas"/>
                <w:color w:val="1A1A1A"/>
                <w:sz w:val="17"/>
              </w:rPr>
              <w:br/>
            </w:r>
            <w:r>
              <w:rPr>
                <w:rFonts w:ascii="Consolas" w:hAnsi="Consolas"/>
                <w:color w:val="1A1A1A"/>
                <w:sz w:val="17"/>
              </w:rPr>
              <w:t># Safe set — validates physical bounds before writing</w:t>
              <w:br/>
            </w:r>
            <w:r>
              <w:rPr>
                <w:rFonts w:ascii="Consolas" w:hAnsi="Consolas"/>
                <w:color w:val="1A1A1A"/>
                <w:sz w:val="17"/>
              </w:rPr>
              <w:t>set_result = auto.setVariableValueSafe(</w:t>
              <w:br/>
            </w:r>
            <w:r>
              <w:rPr>
                <w:rFonts w:ascii="Consolas" w:hAnsi="Consolas"/>
                <w:color w:val="1A1A1A"/>
                <w:sz w:val="17"/>
              </w:rPr>
              <w:t xml:space="preserve">    "Export Compressor.outletPressure", 170.0, "bara")</w:t>
              <w:br/>
            </w:r>
            <w:r>
              <w:rPr>
                <w:rFonts w:ascii="Consolas" w:hAnsi="Consolas"/>
                <w:color w:val="1A1A1A"/>
                <w:sz w:val="17"/>
              </w:rPr>
              <w:t>set_info = json.loads(str(set_result))</w:t>
              <w:br/>
            </w:r>
            <w:r>
              <w:rPr>
                <w:rFonts w:ascii="Consolas" w:hAnsi="Consolas"/>
                <w:color w:val="1A1A1A"/>
                <w:sz w:val="17"/>
              </w:rPr>
              <w:t>print(f"Set result: {set_info['status']}")</w:t>
            </w:r>
          </w:p>
        </w:tc>
      </w:tr>
    </w:tbl>
    <w:p>
      <w:pPr>
        <w:spacing w:before="0" w:after="40" w:line="40" w:lineRule="exact"/>
        <w:ind w:firstLine="0"/>
      </w:pPr>
    </w:p>
    <w:p>
      <w:r>
        <w:rPr>
          <w:rFonts w:ascii="Times New Roman" w:hAnsi="Times New Roman"/>
        </w:rPr>
        <w:t>The self-healing features include:</w:t>
      </w:r>
    </w:p>
    <w:p>
      <w:pPr>
        <w:pStyle w:val="ListBullet"/>
        <w:ind w:firstLine="0"/>
      </w:pPr>
      <w:r>
        <w:rPr>
          <w:rFonts w:ascii="Times New Roman" w:hAnsi="Times New Roman"/>
          <w:b/>
        </w:rPr>
        <w:t>Fuzzy name matching</w:t>
      </w:r>
      <w:r>
        <w:rPr>
          <w:rFonts w:ascii="Times New Roman" w:hAnsi="Times New Roman"/>
        </w:rPr>
        <w:t xml:space="preserve">: Finds the closest unit/property name when the exact match fails (edit distance </w:t>
      </w:r>
      <m:oMath>
        <m:r>
          <m:t>≤2</m:t>
        </m:r>
      </m:oMath>
      <w:r>
        <w:rPr>
          <w:rFonts w:ascii="Times New Roman" w:hAnsi="Times New Roman"/>
        </w:rPr>
        <w:t>)</w:t>
      </w:r>
    </w:p>
    <w:p>
      <w:pPr>
        <w:pStyle w:val="ListBullet"/>
        <w:ind w:firstLine="0"/>
      </w:pPr>
      <w:r>
        <w:rPr>
          <w:rFonts w:ascii="Times New Roman" w:hAnsi="Times New Roman"/>
          <w:b/>
        </w:rPr>
        <w:t>Case insensitivity</w:t>
      </w:r>
      <w:r>
        <w:rPr>
          <w:rFonts w:ascii="Times New Roman" w:hAnsi="Times New Roman"/>
        </w:rPr>
        <w:t xml:space="preserve">: </w:t>
      </w:r>
      <w:r>
        <w:rPr>
          <w:rFonts w:ascii="Consolas" w:hAnsi="Consolas"/>
          <w:sz w:val="18"/>
        </w:rPr>
        <w:t>"hp separator"</w:t>
      </w:r>
      <w:r>
        <w:rPr>
          <w:rFonts w:ascii="Times New Roman" w:hAnsi="Times New Roman"/>
        </w:rPr>
        <w:t xml:space="preserve"> matches </w:t>
      </w:r>
      <w:r>
        <w:rPr>
          <w:rFonts w:ascii="Consolas" w:hAnsi="Consolas"/>
          <w:sz w:val="18"/>
        </w:rPr>
        <w:t>"HP Separator"</w:t>
      </w:r>
    </w:p>
    <w:p>
      <w:pPr>
        <w:pStyle w:val="ListBullet"/>
        <w:ind w:firstLine="0"/>
      </w:pPr>
      <w:r>
        <w:rPr>
          <w:rFonts w:ascii="Times New Roman" w:hAnsi="Times New Roman"/>
          <w:b/>
        </w:rPr>
        <w:t>Auto-correction memory</w:t>
      </w:r>
      <w:r>
        <w:rPr>
          <w:rFonts w:ascii="Times New Roman" w:hAnsi="Times New Roman"/>
        </w:rPr>
        <w:t>: Remembers past corrections for instant reuse in subsequent calls</w:t>
      </w:r>
    </w:p>
    <w:p>
      <w:pPr>
        <w:pStyle w:val="ListBullet"/>
        <w:ind w:firstLine="0"/>
      </w:pPr>
      <w:r>
        <w:rPr>
          <w:rFonts w:ascii="Times New Roman" w:hAnsi="Times New Roman"/>
          <w:b/>
        </w:rPr>
        <w:t>Physical bounds validation</w:t>
      </w:r>
      <w:r>
        <w:rPr>
          <w:rFonts w:ascii="Times New Roman" w:hAnsi="Times New Roman"/>
        </w:rPr>
        <w:t>: Rejects values outside physically reasonable ranges (e.g., negative absolute pressure, temperature below 0 K)</w:t>
      </w:r>
    </w:p>
    <w:p>
      <w:pPr>
        <w:pStyle w:val="ListBullet"/>
        <w:ind w:firstLine="0"/>
      </w:pPr>
      <w:r>
        <w:rPr>
          <w:rFonts w:ascii="Times New Roman" w:hAnsi="Times New Roman"/>
          <w:b/>
        </w:rPr>
        <w:t>Operation tracking</w:t>
      </w:r>
      <w:r>
        <w:rPr>
          <w:rFonts w:ascii="Times New Roman" w:hAnsi="Times New Roman"/>
        </w:rPr>
        <w:t>: Maintains statistics on success/failure rates for diagnostics</w:t>
      </w:r>
    </w:p>
    <w:p>
      <w:pPr>
        <w:pStyle w:val="Heading3"/>
      </w:pPr>
      <w:r>
        <w:t>21.7.4 Diagnostics and Learning</w:t>
      </w:r>
    </w:p>
    <w:p>
      <w:r>
        <w:rPr>
          <w:rFonts w:ascii="Times New Roman" w:hAnsi="Times New Roman"/>
        </w:rPr>
        <w:t>The automation API tracks operations and provides a learning report: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Access diagnostics</w:t>
              <w:br/>
            </w:r>
            <w:r>
              <w:rPr>
                <w:rFonts w:ascii="Consolas" w:hAnsi="Consolas"/>
                <w:color w:val="1A1A1A"/>
                <w:sz w:val="17"/>
              </w:rPr>
              <w:t>diagnostics = auto.getDiagnostics()</w:t>
              <w:br/>
            </w:r>
            <w:r>
              <w:rPr>
                <w:rFonts w:ascii="Consolas" w:hAnsi="Consolas"/>
                <w:color w:val="1A1A1A"/>
                <w:sz w:val="17"/>
              </w:rPr>
              <w:t>report = diagnostics.getLearningReport()</w:t>
              <w:br/>
            </w:r>
            <w:r>
              <w:rPr>
                <w:rFonts w:ascii="Consolas" w:hAnsi="Consolas"/>
                <w:color w:val="1A1A1A"/>
                <w:sz w:val="17"/>
              </w:rPr>
              <w:t>print(str(report))</w:t>
              <w:br/>
            </w:r>
            <w:r>
              <w:rPr>
                <w:rFonts w:ascii="Consolas" w:hAnsi="Consolas"/>
                <w:color w:val="1A1A1A"/>
                <w:sz w:val="17"/>
              </w:rPr>
              <w:t># Output: operation counts, success rates, common errors,</w:t>
              <w:br/>
            </w:r>
            <w:r>
              <w:rPr>
                <w:rFonts w:ascii="Consolas" w:hAnsi="Consolas"/>
                <w:color w:val="1A1A1A"/>
                <w:sz w:val="17"/>
              </w:rPr>
              <w:t>#         learned corrections, recommendations</w:t>
            </w:r>
          </w:p>
        </w:tc>
      </w:tr>
    </w:tbl>
    <w:p>
      <w:pPr>
        <w:spacing w:before="0" w:after="40" w:line="40" w:lineRule="exact"/>
        <w:ind w:firstLine="0"/>
      </w:pPr>
    </w:p>
    <w:p>
      <w:r>
        <w:rPr>
          <w:rFonts w:ascii="Times New Roman" w:hAnsi="Times New Roman"/>
        </w:rPr>
        <w:t>This is particularly valuable for AI agents that interact with the model iteratively — the diagnostics help the agent improve its queries over time.</w:t>
      </w:r>
    </w:p>
    <w:p>
      <w:r>
        <w:rPr>
          <w:rFonts w:ascii="Times New Roman" w:hAnsi="Times New Roman"/>
        </w:rPr>
        <w:t>---</w:t>
      </w:r>
    </w:p>
    <w:p>
      <w:pPr>
        <w:pStyle w:val="Heading2"/>
      </w:pPr>
      <w:r>
        <w:t>21.8 Multi-Area Process Models with ProcessModel</w:t>
      </w:r>
    </w:p>
    <w:p>
      <w:pPr>
        <w:pStyle w:val="Heading3"/>
      </w:pPr>
      <w:r>
        <w:t>21.8.1 Why Multi-Area Models</w:t>
      </w:r>
    </w:p>
    <w:p>
      <w:r>
        <w:rPr>
          <w:rFonts w:ascii="Times New Roman" w:hAnsi="Times New Roman"/>
        </w:rPr>
        <w:t xml:space="preserve">Real production facilities consist of multiple process areas — separation, compression, gas treatment, water treatment, export — each with its own equipment, control loops, and operational constraints. Modeling the entire facility in a single </w:t>
      </w:r>
      <w:r>
        <w:rPr>
          <w:rFonts w:ascii="Consolas" w:hAnsi="Consolas"/>
          <w:sz w:val="18"/>
        </w:rPr>
        <w:t>ProcessSystem</w:t>
      </w:r>
      <w:r>
        <w:rPr>
          <w:rFonts w:ascii="Times New Roman" w:hAnsi="Times New Roman"/>
        </w:rPr>
        <w:t xml:space="preserve"> becomes unwieldy for large plants.</w:t>
      </w:r>
    </w:p>
    <w:p>
      <w:r>
        <w:rPr>
          <w:rFonts w:ascii="Times New Roman" w:hAnsi="Times New Roman"/>
        </w:rPr>
        <w:t xml:space="preserve">NeqSim's </w:t>
      </w:r>
      <w:r>
        <w:rPr>
          <w:rFonts w:ascii="Consolas" w:hAnsi="Consolas"/>
          <w:sz w:val="18"/>
        </w:rPr>
        <w:t>ProcessModel</w:t>
      </w:r>
      <w:r>
        <w:rPr>
          <w:rFonts w:ascii="Times New Roman" w:hAnsi="Times New Roman"/>
        </w:rPr>
        <w:t xml:space="preserve"> class allows you to split the facility into named areas, each represented by a separate </w:t>
      </w:r>
      <w:r>
        <w:rPr>
          <w:rFonts w:ascii="Consolas" w:hAnsi="Consolas"/>
          <w:sz w:val="18"/>
        </w:rPr>
        <w:t>ProcessSystem</w:t>
      </w:r>
      <w:r>
        <w:rPr>
          <w:rFonts w:ascii="Times New Roman" w:hAnsi="Times New Roman"/>
        </w:rPr>
        <w:t>, and compose them into a single coordinated model:</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ProcessModel = jneqsim.process.processmodel.ProcessModel</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Build each area as a separate ProcessSystem</w:t>
              <w:br/>
            </w:r>
            <w:r>
              <w:rPr>
                <w:rFonts w:ascii="Consolas" w:hAnsi="Consolas"/>
                <w:color w:val="1A1A1A"/>
                <w:sz w:val="17"/>
              </w:rPr>
              <w:t>separation = ProcessSystem()</w:t>
              <w:br/>
            </w:r>
            <w:r>
              <w:rPr>
                <w:rFonts w:ascii="Consolas" w:hAnsi="Consolas"/>
                <w:color w:val="1A1A1A"/>
                <w:sz w:val="17"/>
              </w:rPr>
              <w:t># ... add separation equipment ...</w:t>
              <w:br/>
            </w:r>
            <w:r>
              <w:rPr>
                <w:rFonts w:ascii="Consolas" w:hAnsi="Consolas"/>
                <w:color w:val="1A1A1A"/>
                <w:sz w:val="17"/>
              </w:rPr>
              <w:br/>
            </w:r>
            <w:r>
              <w:rPr>
                <w:rFonts w:ascii="Consolas" w:hAnsi="Consolas"/>
                <w:color w:val="1A1A1A"/>
                <w:sz w:val="17"/>
              </w:rPr>
              <w:t>compression = ProcessSystem()</w:t>
              <w:br/>
            </w:r>
            <w:r>
              <w:rPr>
                <w:rFonts w:ascii="Consolas" w:hAnsi="Consolas"/>
                <w:color w:val="1A1A1A"/>
                <w:sz w:val="17"/>
              </w:rPr>
              <w:t># ... add compression equipment ...</w:t>
              <w:br/>
            </w:r>
            <w:r>
              <w:rPr>
                <w:rFonts w:ascii="Consolas" w:hAnsi="Consolas"/>
                <w:color w:val="1A1A1A"/>
                <w:sz w:val="17"/>
              </w:rPr>
              <w:br/>
            </w:r>
            <w:r>
              <w:rPr>
                <w:rFonts w:ascii="Consolas" w:hAnsi="Consolas"/>
                <w:color w:val="1A1A1A"/>
                <w:sz w:val="17"/>
              </w:rPr>
              <w:t>gas_treatment = ProcessSystem()</w:t>
              <w:br/>
            </w:r>
            <w:r>
              <w:rPr>
                <w:rFonts w:ascii="Consolas" w:hAnsi="Consolas"/>
                <w:color w:val="1A1A1A"/>
                <w:sz w:val="17"/>
              </w:rPr>
              <w:t># ... add gas treatment equipment ...</w:t>
              <w:br/>
            </w:r>
            <w:r>
              <w:rPr>
                <w:rFonts w:ascii="Consolas" w:hAnsi="Consolas"/>
                <w:color w:val="1A1A1A"/>
                <w:sz w:val="17"/>
              </w:rPr>
              <w:br/>
            </w:r>
            <w:r>
              <w:rPr>
                <w:rFonts w:ascii="Consolas" w:hAnsi="Consolas"/>
                <w:color w:val="1A1A1A"/>
                <w:sz w:val="17"/>
              </w:rPr>
              <w:t># Compose into a plant model</w:t>
              <w:br/>
            </w:r>
            <w:r>
              <w:rPr>
                <w:rFonts w:ascii="Consolas" w:hAnsi="Consolas"/>
                <w:color w:val="1A1A1A"/>
                <w:sz w:val="17"/>
              </w:rPr>
              <w:t>plant = ProcessModel()</w:t>
              <w:br/>
            </w:r>
            <w:r>
              <w:rPr>
                <w:rFonts w:ascii="Consolas" w:hAnsi="Consolas"/>
                <w:color w:val="1A1A1A"/>
                <w:sz w:val="17"/>
              </w:rPr>
              <w:t>plant.add("Separation", separation)</w:t>
              <w:br/>
            </w:r>
            <w:r>
              <w:rPr>
                <w:rFonts w:ascii="Consolas" w:hAnsi="Consolas"/>
                <w:color w:val="1A1A1A"/>
                <w:sz w:val="17"/>
              </w:rPr>
              <w:t>plant.add("Compression", compression)</w:t>
              <w:br/>
            </w:r>
            <w:r>
              <w:rPr>
                <w:rFonts w:ascii="Consolas" w:hAnsi="Consolas"/>
                <w:color w:val="1A1A1A"/>
                <w:sz w:val="17"/>
              </w:rPr>
              <w:t>plant.add("Gas Treatment", gas_treatment)</w:t>
              <w:br/>
            </w:r>
            <w:r>
              <w:rPr>
                <w:rFonts w:ascii="Consolas" w:hAnsi="Consolas"/>
                <w:color w:val="1A1A1A"/>
                <w:sz w:val="17"/>
              </w:rPr>
              <w:br/>
            </w:r>
            <w:r>
              <w:rPr>
                <w:rFonts w:ascii="Consolas" w:hAnsi="Consolas"/>
                <w:color w:val="1A1A1A"/>
                <w:sz w:val="17"/>
              </w:rPr>
              <w:t># Run the entire plant (iterates until convergence)</w:t>
              <w:br/>
            </w:r>
            <w:r>
              <w:rPr>
                <w:rFonts w:ascii="Consolas" w:hAnsi="Consolas"/>
                <w:color w:val="1A1A1A"/>
                <w:sz w:val="17"/>
              </w:rPr>
              <w:t>plant.run()</w:t>
              <w:br/>
            </w:r>
            <w:r>
              <w:rPr>
                <w:rFonts w:ascii="Consolas" w:hAnsi="Consolas"/>
                <w:color w:val="1A1A1A"/>
                <w:sz w:val="17"/>
              </w:rPr>
              <w:t>convergence = plant.getConvergenceSummary()</w:t>
              <w:br/>
            </w:r>
            <w:r>
              <w:rPr>
                <w:rFonts w:ascii="Consolas" w:hAnsi="Consolas"/>
                <w:color w:val="1A1A1A"/>
                <w:sz w:val="17"/>
              </w:rPr>
              <w:t>print(str(convergence))</w:t>
            </w:r>
          </w:p>
        </w:tc>
      </w:tr>
    </w:tbl>
    <w:p>
      <w:pPr>
        <w:spacing w:before="0" w:after="40" w:line="40" w:lineRule="exact"/>
        <w:ind w:firstLine="0"/>
      </w:pPr>
    </w:p>
    <w:p>
      <w:pPr>
        <w:pStyle w:val="Heading3"/>
      </w:pPr>
      <w:r>
        <w:t>21.8.2 Area-Qualified Automation Addresses</w:t>
      </w:r>
    </w:p>
    <w:p>
      <w:r>
        <w:rPr>
          <w:rFonts w:ascii="Times New Roman" w:hAnsi="Times New Roman"/>
        </w:rPr>
        <w:t xml:space="preserve">The automation API for </w:t>
      </w:r>
      <w:r>
        <w:rPr>
          <w:rFonts w:ascii="Consolas" w:hAnsi="Consolas"/>
          <w:sz w:val="18"/>
        </w:rPr>
        <w:t>ProcessModel</w:t>
      </w:r>
      <w:r>
        <w:rPr>
          <w:rFonts w:ascii="Times New Roman" w:hAnsi="Times New Roman"/>
        </w:rPr>
        <w:t xml:space="preserve"> uses </w:t>
      </w:r>
      <w:r>
        <w:rPr>
          <w:rFonts w:ascii="Times New Roman" w:hAnsi="Times New Roman"/>
          <w:b/>
        </w:rPr>
        <w:t>area-qualified addresses</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plant_auto = plant.getAutomation()</w:t>
              <w:br/>
            </w:r>
            <w:r>
              <w:rPr>
                <w:rFonts w:ascii="Consolas" w:hAnsi="Consolas"/>
                <w:color w:val="1A1A1A"/>
                <w:sz w:val="17"/>
              </w:rPr>
              <w:br/>
            </w:r>
            <w:r>
              <w:rPr>
                <w:rFonts w:ascii="Consolas" w:hAnsi="Consolas"/>
                <w:color w:val="1A1A1A"/>
                <w:sz w:val="17"/>
              </w:rPr>
              <w:t># List areas</w:t>
              <w:br/>
            </w:r>
            <w:r>
              <w:rPr>
                <w:rFonts w:ascii="Consolas" w:hAnsi="Consolas"/>
                <w:color w:val="1A1A1A"/>
                <w:sz w:val="17"/>
              </w:rPr>
              <w:t>areas = plant_auto.getAreaList()</w:t>
              <w:br/>
            </w:r>
            <w:r>
              <w:rPr>
                <w:rFonts w:ascii="Consolas" w:hAnsi="Consolas"/>
                <w:color w:val="1A1A1A"/>
                <w:sz w:val="17"/>
              </w:rPr>
              <w:t>print("Areas:", [str(a) for a in areas])</w:t>
              <w:br/>
            </w:r>
            <w:r>
              <w:rPr>
                <w:rFonts w:ascii="Consolas" w:hAnsi="Consolas"/>
                <w:color w:val="1A1A1A"/>
                <w:sz w:val="17"/>
              </w:rPr>
              <w:br/>
            </w:r>
            <w:r>
              <w:rPr>
                <w:rFonts w:ascii="Consolas" w:hAnsi="Consolas"/>
                <w:color w:val="1A1A1A"/>
                <w:sz w:val="17"/>
              </w:rPr>
              <w:t># Read variables with area prefix</w:t>
              <w:br/>
            </w:r>
            <w:r>
              <w:rPr>
                <w:rFonts w:ascii="Consolas" w:hAnsi="Consolas"/>
                <w:color w:val="1A1A1A"/>
                <w:sz w:val="17"/>
              </w:rPr>
              <w:t>T = plant_auto.getVariableValue(</w:t>
              <w:br/>
            </w:r>
            <w:r>
              <w:rPr>
                <w:rFonts w:ascii="Consolas" w:hAnsi="Consolas"/>
                <w:color w:val="1A1A1A"/>
                <w:sz w:val="17"/>
              </w:rPr>
              <w:t xml:space="preserve">    "Separation::HP Separator.gasOutStream.temperature", "C")</w:t>
              <w:br/>
            </w:r>
            <w:r>
              <w:rPr>
                <w:rFonts w:ascii="Consolas" w:hAnsi="Consolas"/>
                <w:color w:val="1A1A1A"/>
                <w:sz w:val="17"/>
              </w:rPr>
              <w:t>power = plant_auto.getVariableValue(</w:t>
              <w:br/>
            </w:r>
            <w:r>
              <w:rPr>
                <w:rFonts w:ascii="Consolas" w:hAnsi="Consolas"/>
                <w:color w:val="1A1A1A"/>
                <w:sz w:val="17"/>
              </w:rPr>
              <w:t xml:space="preserve">    "Compression::Export Compressor.power", "MW")</w:t>
              <w:br/>
            </w:r>
            <w:r>
              <w:rPr>
                <w:rFonts w:ascii="Consolas" w:hAnsi="Consolas"/>
                <w:color w:val="1A1A1A"/>
                <w:sz w:val="17"/>
              </w:rPr>
              <w:br/>
            </w:r>
            <w:r>
              <w:rPr>
                <w:rFonts w:ascii="Consolas" w:hAnsi="Consolas"/>
                <w:color w:val="1A1A1A"/>
                <w:sz w:val="17"/>
              </w:rPr>
              <w:t># Write variables with area prefix</w:t>
              <w:br/>
            </w:r>
            <w:r>
              <w:rPr>
                <w:rFonts w:ascii="Consolas" w:hAnsi="Consolas"/>
                <w:color w:val="1A1A1A"/>
                <w:sz w:val="17"/>
              </w:rPr>
              <w:t>plant_auto.setVariableValue(</w:t>
              <w:br/>
            </w:r>
            <w:r>
              <w:rPr>
                <w:rFonts w:ascii="Consolas" w:hAnsi="Consolas"/>
                <w:color w:val="1A1A1A"/>
                <w:sz w:val="17"/>
              </w:rPr>
              <w:t xml:space="preserve">    "Compression::Export Compressor.outletPressure", 170.0, "bara")</w:t>
              <w:br/>
            </w:r>
            <w:r>
              <w:rPr>
                <w:rFonts w:ascii="Consolas" w:hAnsi="Consolas"/>
                <w:color w:val="1A1A1A"/>
                <w:sz w:val="17"/>
              </w:rPr>
              <w:t>plant.run()</w:t>
            </w:r>
          </w:p>
        </w:tc>
      </w:tr>
    </w:tbl>
    <w:p>
      <w:pPr>
        <w:spacing w:before="0" w:after="40" w:line="40" w:lineRule="exact"/>
        <w:ind w:firstLine="0"/>
      </w:pPr>
    </w:p>
    <w:p>
      <w:r>
        <w:rPr>
          <w:rFonts w:ascii="Times New Roman" w:hAnsi="Times New Roman"/>
        </w:rPr>
        <w:t xml:space="preserve">The </w:t>
      </w:r>
      <w:r>
        <w:rPr>
          <w:rFonts w:ascii="Consolas" w:hAnsi="Consolas"/>
          <w:sz w:val="18"/>
        </w:rPr>
        <w:t>::</w:t>
      </w:r>
      <w:r>
        <w:rPr>
          <w:rFonts w:ascii="Times New Roman" w:hAnsi="Times New Roman"/>
        </w:rPr>
        <w:t xml:space="preserve"> separator distinguishes the area name from the equipment address within that area. This allows equipment in different areas to have the same name without ambiguity.</w:t>
      </w:r>
    </w:p>
    <w:p>
      <w:r>
        <w:rPr>
          <w:rFonts w:ascii="Times New Roman" w:hAnsi="Times New Roman"/>
        </w:rPr>
        <w:t>---</w:t>
      </w:r>
    </w:p>
    <w:p>
      <w:pPr>
        <w:pStyle w:val="Heading2"/>
      </w:pPr>
      <w:r>
        <w:t>21.9 Lifecycle State Management</w:t>
      </w:r>
    </w:p>
    <w:p>
      <w:pPr>
        <w:pStyle w:val="Heading3"/>
      </w:pPr>
      <w:r>
        <w:t>21.9.1 Save, Restore, and Compare</w:t>
      </w:r>
    </w:p>
    <w:p>
      <w:r>
        <w:rPr>
          <w:rFonts w:ascii="Times New Roman" w:hAnsi="Times New Roman"/>
        </w:rPr>
        <w:t>Production optimization is an ongoing process. Models evolve as the facility changes — new wells come online, equipment is modified, reservoir conditions change. NeqSim's lifecycle state management provides portable JSON snapshots for:</w:t>
      </w:r>
    </w:p>
    <w:p>
      <w:pPr>
        <w:pStyle w:val="ListBullet"/>
        <w:ind w:firstLine="0"/>
      </w:pPr>
      <w:r>
        <w:rPr>
          <w:rFonts w:ascii="Times New Roman" w:hAnsi="Times New Roman"/>
          <w:b/>
        </w:rPr>
        <w:t>Reproducibility</w:t>
      </w:r>
      <w:r>
        <w:rPr>
          <w:rFonts w:ascii="Times New Roman" w:hAnsi="Times New Roman"/>
        </w:rPr>
        <w:t>: Recreate any previous model state exactly</w:t>
      </w:r>
    </w:p>
    <w:p>
      <w:pPr>
        <w:pStyle w:val="ListBullet"/>
        <w:ind w:firstLine="0"/>
      </w:pPr>
      <w:r>
        <w:rPr>
          <w:rFonts w:ascii="Times New Roman" w:hAnsi="Times New Roman"/>
          <w:b/>
        </w:rPr>
        <w:t>Version tracking</w:t>
      </w:r>
      <w:r>
        <w:rPr>
          <w:rFonts w:ascii="Times New Roman" w:hAnsi="Times New Roman"/>
        </w:rPr>
        <w:t>: Track how the model has changed over time</w:t>
      </w:r>
    </w:p>
    <w:p>
      <w:pPr>
        <w:pStyle w:val="ListBullet"/>
        <w:ind w:firstLine="0"/>
      </w:pPr>
      <w:r>
        <w:rPr>
          <w:rFonts w:ascii="Times New Roman" w:hAnsi="Times New Roman"/>
          <w:b/>
        </w:rPr>
        <w:t>Design reviews</w:t>
      </w:r>
      <w:r>
        <w:rPr>
          <w:rFonts w:ascii="Times New Roman" w:hAnsi="Times New Roman"/>
        </w:rPr>
        <w:t>: Compare proposed changes with the current baseline</w:t>
      </w:r>
    </w:p>
    <w:p>
      <w:pPr>
        <w:pStyle w:val="ListBullet"/>
        <w:ind w:firstLine="0"/>
      </w:pPr>
      <w:r>
        <w:rPr>
          <w:rFonts w:ascii="Times New Roman" w:hAnsi="Times New Roman"/>
          <w:b/>
        </w:rPr>
        <w:t>Audit trails</w:t>
      </w:r>
      <w:r>
        <w:rPr>
          <w:rFonts w:ascii="Times New Roman" w:hAnsi="Times New Roman"/>
        </w:rPr>
        <w:t>: Document what model was used for each optimization decision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ProcessSystemState = jneqsim.process.processmodel.lifecycle.ProcessSystemState</w:t>
              <w:br/>
            </w:r>
            <w:r>
              <w:rPr>
                <w:rFonts w:ascii="Consolas" w:hAnsi="Consolas"/>
                <w:color w:val="1A1A1A"/>
                <w:sz w:val="17"/>
              </w:rPr>
              <w:t>ProcessModelState = jneqsim.process.processmodel.lifecycle.ProcessModelState</w:t>
              <w:br/>
            </w:r>
            <w:r>
              <w:rPr>
                <w:rFonts w:ascii="Consolas" w:hAnsi="Consolas"/>
                <w:color w:val="1A1A1A"/>
                <w:sz w:val="17"/>
              </w:rPr>
              <w:br/>
            </w:r>
            <w:r>
              <w:rPr>
                <w:rFonts w:ascii="Consolas" w:hAnsi="Consolas"/>
                <w:color w:val="1A1A1A"/>
                <w:sz w:val="17"/>
              </w:rPr>
              <w:t># --- Save a snapshot ---</w:t>
              <w:br/>
            </w:r>
            <w:r>
              <w:rPr>
                <w:rFonts w:ascii="Consolas" w:hAnsi="Consolas"/>
                <w:color w:val="1A1A1A"/>
                <w:sz w:val="17"/>
              </w:rPr>
              <w:t>state = ProcessSystemState.fromProcessSystem(process)</w:t>
              <w:br/>
            </w:r>
            <w:r>
              <w:rPr>
                <w:rFonts w:ascii="Consolas" w:hAnsi="Consolas"/>
                <w:color w:val="1A1A1A"/>
                <w:sz w:val="17"/>
              </w:rPr>
              <w:t>state.setName("Gas Processing Baseline")</w:t>
              <w:br/>
            </w:r>
            <w:r>
              <w:rPr>
                <w:rFonts w:ascii="Consolas" w:hAnsi="Consolas"/>
                <w:color w:val="1A1A1A"/>
                <w:sz w:val="17"/>
              </w:rPr>
              <w:t>state.setVersion("1.0.0")</w:t>
              <w:br/>
            </w:r>
            <w:r>
              <w:rPr>
                <w:rFonts w:ascii="Consolas" w:hAnsi="Consolas"/>
                <w:color w:val="1A1A1A"/>
                <w:sz w:val="17"/>
              </w:rPr>
              <w:t>state.saveToFile("model_v1.json")</w:t>
              <w:br/>
            </w:r>
            <w:r>
              <w:rPr>
                <w:rFonts w:ascii="Consolas" w:hAnsi="Consolas"/>
                <w:color w:val="1A1A1A"/>
                <w:sz w:val="17"/>
              </w:rPr>
              <w:t>print("Saved model state v1.0.0")</w:t>
              <w:br/>
            </w:r>
            <w:r>
              <w:rPr>
                <w:rFonts w:ascii="Consolas" w:hAnsi="Consolas"/>
                <w:color w:val="1A1A1A"/>
                <w:sz w:val="17"/>
              </w:rPr>
              <w:br/>
            </w:r>
            <w:r>
              <w:rPr>
                <w:rFonts w:ascii="Consolas" w:hAnsi="Consolas"/>
                <w:color w:val="1A1A1A"/>
                <w:sz w:val="17"/>
              </w:rPr>
              <w:t># --- Load a saved snapshot ---</w:t>
              <w:br/>
            </w:r>
            <w:r>
              <w:rPr>
                <w:rFonts w:ascii="Consolas" w:hAnsi="Consolas"/>
                <w:color w:val="1A1A1A"/>
                <w:sz w:val="17"/>
              </w:rPr>
              <w:t>loaded = ProcessSystemState.loadFromFile("model_v1.json")</w:t>
              <w:br/>
            </w:r>
            <w:r>
              <w:rPr>
                <w:rFonts w:ascii="Consolas" w:hAnsi="Consolas"/>
                <w:color w:val="1A1A1A"/>
                <w:sz w:val="17"/>
              </w:rPr>
              <w:t>validation = loaded.validate()</w:t>
              <w:br/>
            </w:r>
            <w:r>
              <w:rPr>
                <w:rFonts w:ascii="Consolas" w:hAnsi="Consolas"/>
                <w:color w:val="1A1A1A"/>
                <w:sz w:val="17"/>
              </w:rPr>
              <w:t>print(f"Valid: {validation.isValid()}")</w:t>
              <w:br/>
            </w:r>
            <w:r>
              <w:rPr>
                <w:rFonts w:ascii="Consolas" w:hAnsi="Consolas"/>
                <w:color w:val="1A1A1A"/>
                <w:sz w:val="17"/>
              </w:rPr>
              <w:br/>
            </w:r>
            <w:r>
              <w:rPr>
                <w:rFonts w:ascii="Consolas" w:hAnsi="Consolas"/>
                <w:color w:val="1A1A1A"/>
                <w:sz w:val="17"/>
              </w:rPr>
              <w:t># --- Compare two versions ---</w:t>
              <w:br/>
            </w:r>
            <w:r>
              <w:rPr>
                <w:rFonts w:ascii="Consolas" w:hAnsi="Consolas"/>
                <w:color w:val="1A1A1A"/>
                <w:sz w:val="17"/>
              </w:rPr>
              <w:t># After making changes to the model...</w:t>
              <w:br/>
            </w:r>
            <w:r>
              <w:rPr>
                <w:rFonts w:ascii="Consolas" w:hAnsi="Consolas"/>
                <w:color w:val="1A1A1A"/>
                <w:sz w:val="17"/>
              </w:rPr>
              <w:t>auto.setVariableValue("Export Compressor.outletPressure", 170.0, "bara")</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state_v2 = ProcessSystemState.fromProcessSystem(process)</w:t>
              <w:br/>
            </w:r>
            <w:r>
              <w:rPr>
                <w:rFonts w:ascii="Consolas" w:hAnsi="Consolas"/>
                <w:color w:val="1A1A1A"/>
                <w:sz w:val="17"/>
              </w:rPr>
              <w:t>state_v2.setVersion("2.0.0")</w:t>
              <w:br/>
            </w:r>
            <w:r>
              <w:rPr>
                <w:rFonts w:ascii="Consolas" w:hAnsi="Consolas"/>
                <w:color w:val="1A1A1A"/>
                <w:sz w:val="17"/>
              </w:rPr>
              <w:t>state_v2.saveToFile("model_v2.json")</w:t>
            </w:r>
          </w:p>
        </w:tc>
      </w:tr>
    </w:tbl>
    <w:p>
      <w:pPr>
        <w:spacing w:before="0" w:after="40" w:line="40" w:lineRule="exact"/>
        <w:ind w:firstLine="0"/>
      </w:pPr>
    </w:p>
    <w:p>
      <w:pPr>
        <w:pStyle w:val="Heading3"/>
      </w:pPr>
      <w:r>
        <w:t>21.9.2 Multi-Area State Management</w:t>
      </w:r>
    </w:p>
    <w:p>
      <w:r>
        <w:rPr>
          <w:rFonts w:ascii="Times New Roman" w:hAnsi="Times New Roman"/>
        </w:rPr>
        <w:t xml:space="preserve">For </w:t>
      </w:r>
      <w:r>
        <w:rPr>
          <w:rFonts w:ascii="Consolas" w:hAnsi="Consolas"/>
          <w:sz w:val="18"/>
        </w:rPr>
        <w:t>ProcessModel</w:t>
      </w:r>
      <w:r>
        <w:rPr>
          <w:rFonts w:ascii="Times New Roman" w:hAnsi="Times New Roman"/>
        </w:rPr>
        <w:t>, the state captures all areas: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Save entire plant state</w:t>
              <w:br/>
            </w:r>
            <w:r>
              <w:rPr>
                <w:rFonts w:ascii="Consolas" w:hAnsi="Consolas"/>
                <w:color w:val="1A1A1A"/>
                <w:sz w:val="17"/>
              </w:rPr>
              <w:t>plant_state = ProcessModelState.fromProcessModel(plant)</w:t>
              <w:br/>
            </w:r>
            <w:r>
              <w:rPr>
                <w:rFonts w:ascii="Consolas" w:hAnsi="Consolas"/>
                <w:color w:val="1A1A1A"/>
                <w:sz w:val="17"/>
              </w:rPr>
              <w:t>plant_state.setName("Platform Model")</w:t>
              <w:br/>
            </w:r>
            <w:r>
              <w:rPr>
                <w:rFonts w:ascii="Consolas" w:hAnsi="Consolas"/>
                <w:color w:val="1A1A1A"/>
                <w:sz w:val="17"/>
              </w:rPr>
              <w:t>plant_state.setVersion("1.0.0")</w:t>
              <w:br/>
            </w:r>
            <w:r>
              <w:rPr>
                <w:rFonts w:ascii="Consolas" w:hAnsi="Consolas"/>
                <w:color w:val="1A1A1A"/>
                <w:sz w:val="17"/>
              </w:rPr>
              <w:t>plant_state.saveToFile("plant_v1.json")</w:t>
              <w:br/>
            </w:r>
            <w:r>
              <w:rPr>
                <w:rFonts w:ascii="Consolas" w:hAnsi="Consolas"/>
                <w:color w:val="1A1A1A"/>
                <w:sz w:val="17"/>
              </w:rPr>
              <w:br/>
            </w:r>
            <w:r>
              <w:rPr>
                <w:rFonts w:ascii="Consolas" w:hAnsi="Consolas"/>
                <w:color w:val="1A1A1A"/>
                <w:sz w:val="17"/>
              </w:rPr>
              <w:t># After optimization changes...</w:t>
              <w:br/>
            </w:r>
            <w:r>
              <w:rPr>
                <w:rFonts w:ascii="Consolas" w:hAnsi="Consolas"/>
                <w:color w:val="1A1A1A"/>
                <w:sz w:val="17"/>
              </w:rPr>
              <w:t>plant_state_v2 = ProcessModelState.fromProcessModel(plant)</w:t>
              <w:br/>
            </w:r>
            <w:r>
              <w:rPr>
                <w:rFonts w:ascii="Consolas" w:hAnsi="Consolas"/>
                <w:color w:val="1A1A1A"/>
                <w:sz w:val="17"/>
              </w:rPr>
              <w:t>plant_state_v2.setVersion("2.0.0")</w:t>
              <w:br/>
            </w:r>
            <w:r>
              <w:rPr>
                <w:rFonts w:ascii="Consolas" w:hAnsi="Consolas"/>
                <w:color w:val="1A1A1A"/>
                <w:sz w:val="17"/>
              </w:rPr>
              <w:br/>
            </w:r>
            <w:r>
              <w:rPr>
                <w:rFonts w:ascii="Consolas" w:hAnsi="Consolas"/>
                <w:color w:val="1A1A1A"/>
                <w:sz w:val="17"/>
              </w:rPr>
              <w:t># Compare versions</w:t>
              <w:br/>
            </w:r>
            <w:r>
              <w:rPr>
                <w:rFonts w:ascii="Consolas" w:hAnsi="Consolas"/>
                <w:color w:val="1A1A1A"/>
                <w:sz w:val="17"/>
              </w:rPr>
              <w:t>diff = ProcessModelState.compare(plant_state, plant_state_v2)</w:t>
              <w:br/>
            </w:r>
            <w:r>
              <w:rPr>
                <w:rFonts w:ascii="Consolas" w:hAnsi="Consolas"/>
                <w:color w:val="1A1A1A"/>
                <w:sz w:val="17"/>
              </w:rPr>
              <w:t>if diff.hasChanges():</w:t>
              <w:br/>
            </w:r>
            <w:r>
              <w:rPr>
                <w:rFonts w:ascii="Consolas" w:hAnsi="Consolas"/>
                <w:color w:val="1A1A1A"/>
                <w:sz w:val="17"/>
              </w:rPr>
              <w:t xml:space="preserve">    print("Modified parameters:")</w:t>
              <w:br/>
            </w:r>
            <w:r>
              <w:rPr>
                <w:rFonts w:ascii="Consolas" w:hAnsi="Consolas"/>
                <w:color w:val="1A1A1A"/>
                <w:sz w:val="17"/>
              </w:rPr>
              <w:t xml:space="preserve">    for param in diff.getModifiedParameters():</w:t>
              <w:br/>
            </w:r>
            <w:r>
              <w:rPr>
                <w:rFonts w:ascii="Consolas" w:hAnsi="Consolas"/>
                <w:color w:val="1A1A1A"/>
                <w:sz w:val="17"/>
              </w:rPr>
              <w:t xml:space="preserve">        print(f"  {param}")</w:t>
              <w:br/>
            </w:r>
            <w:r>
              <w:rPr>
                <w:rFonts w:ascii="Consolas" w:hAnsi="Consolas"/>
                <w:color w:val="1A1A1A"/>
                <w:sz w:val="17"/>
              </w:rPr>
              <w:t xml:space="preserve">    print("Added equipment:")</w:t>
              <w:br/>
            </w:r>
            <w:r>
              <w:rPr>
                <w:rFonts w:ascii="Consolas" w:hAnsi="Consolas"/>
                <w:color w:val="1A1A1A"/>
                <w:sz w:val="17"/>
              </w:rPr>
              <w:t xml:space="preserve">    for eq in diff.getAddedEquipment():</w:t>
              <w:br/>
            </w:r>
            <w:r>
              <w:rPr>
                <w:rFonts w:ascii="Consolas" w:hAnsi="Consolas"/>
                <w:color w:val="1A1A1A"/>
                <w:sz w:val="17"/>
              </w:rPr>
              <w:t xml:space="preserve">        print(f"  {eq}")</w:t>
            </w:r>
          </w:p>
        </w:tc>
      </w:tr>
    </w:tbl>
    <w:p>
      <w:pPr>
        <w:spacing w:before="0" w:after="40" w:line="40" w:lineRule="exact"/>
        <w:ind w:firstLine="0"/>
      </w:pPr>
    </w:p>
    <w:p>
      <w:pPr>
        <w:pStyle w:val="Heading3"/>
      </w:pPr>
      <w:r>
        <w:t>21.9.3 Compressed State for Network Transfer</w:t>
      </w:r>
    </w:p>
    <w:p>
      <w:r>
        <w:rPr>
          <w:rFonts w:ascii="Times New Roman" w:hAnsi="Times New Roman"/>
        </w:rPr>
        <w:t>For API-based architectures and edge computing, compressed binary transfer is more efficient than JSON files: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Compress to bytes (no disk I/O)</w:t>
              <w:br/>
            </w:r>
            <w:r>
              <w:rPr>
                <w:rFonts w:ascii="Consolas" w:hAnsi="Consolas"/>
                <w:color w:val="1A1A1A"/>
                <w:sz w:val="17"/>
              </w:rPr>
              <w:t>compressed = plant_state.toCompressedBytes()</w:t>
              <w:br/>
            </w:r>
            <w:r>
              <w:rPr>
                <w:rFonts w:ascii="Consolas" w:hAnsi="Consolas"/>
                <w:color w:val="1A1A1A"/>
                <w:sz w:val="17"/>
              </w:rPr>
              <w:t>print(f"Compressed size: {len(compressed)} bytes")</w:t>
              <w:br/>
            </w:r>
            <w:r>
              <w:rPr>
                <w:rFonts w:ascii="Consolas" w:hAnsi="Consolas"/>
                <w:color w:val="1A1A1A"/>
                <w:sz w:val="17"/>
              </w:rPr>
              <w:br/>
            </w:r>
            <w:r>
              <w:rPr>
                <w:rFonts w:ascii="Consolas" w:hAnsi="Consolas"/>
                <w:color w:val="1A1A1A"/>
                <w:sz w:val="17"/>
              </w:rPr>
              <w:t># Restore from bytes</w:t>
              <w:br/>
            </w:r>
            <w:r>
              <w:rPr>
                <w:rFonts w:ascii="Consolas" w:hAnsi="Consolas"/>
                <w:color w:val="1A1A1A"/>
                <w:sz w:val="17"/>
              </w:rPr>
              <w:t>restored = ProcessModelState.fromCompressedBytes(compressed)</w:t>
              <w:br/>
            </w:r>
            <w:r>
              <w:rPr>
                <w:rFonts w:ascii="Consolas" w:hAnsi="Consolas"/>
                <w:color w:val="1A1A1A"/>
                <w:sz w:val="17"/>
              </w:rPr>
              <w:t>print(f"Restored: {restored.getName()} v{restored.getVersion()}")</w:t>
            </w:r>
          </w:p>
        </w:tc>
      </w:tr>
    </w:tbl>
    <w:p>
      <w:pPr>
        <w:spacing w:before="0" w:after="40" w:line="40" w:lineRule="exact"/>
        <w:ind w:firstLine="0"/>
      </w:pPr>
    </w:p>
    <w:p>
      <w:r>
        <w:rPr>
          <w:rFonts w:ascii="Times New Roman" w:hAnsi="Times New Roman"/>
        </w:rPr>
        <w:t>---</w:t>
      </w:r>
    </w:p>
    <w:p>
      <w:pPr>
        <w:pStyle w:val="Heading2"/>
      </w:pPr>
      <w:r>
        <w:t>21.10 Building a Digital Twin Loop</w:t>
      </w:r>
    </w:p>
    <w:p>
      <w:pPr>
        <w:pStyle w:val="Heading3"/>
      </w:pPr>
      <w:r>
        <w:t>21.10.1 The Core Pattern</w:t>
      </w:r>
    </w:p>
    <w:p>
      <w:r>
        <w:rPr>
          <w:rFonts w:ascii="Times New Roman" w:hAnsi="Times New Roman"/>
        </w:rPr>
        <w:t>A digital twin loop reads plant data, updates the model, runs the simulation, and compares results. This section demonstrates the complete pattern using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Assume 'process' is a fully built NeqSim ProcessSystem</w:t>
              <w:br/>
            </w:r>
            <w:r>
              <w:rPr>
                <w:rFonts w:ascii="Consolas" w:hAnsi="Consolas"/>
                <w:color w:val="1A1A1A"/>
                <w:sz w:val="17"/>
              </w:rPr>
              <w:t># Assume TAG_MAP maps model variables to historian tags</w:t>
              <w:br/>
            </w:r>
            <w:r>
              <w:rPr>
                <w:rFonts w:ascii="Consolas" w:hAnsi="Consolas"/>
                <w:color w:val="1A1A1A"/>
                <w:sz w:val="17"/>
              </w:rPr>
              <w:br/>
            </w:r>
            <w:r>
              <w:rPr>
                <w:rFonts w:ascii="Consolas" w:hAnsi="Consolas"/>
                <w:color w:val="1A1A1A"/>
                <w:sz w:val="17"/>
              </w:rPr>
              <w:t>def digital_twin_update(process, plant_data, tag_map):</w:t>
              <w:br/>
            </w:r>
            <w:r>
              <w:rPr>
                <w:rFonts w:ascii="Consolas" w:hAnsi="Consolas"/>
                <w:color w:val="1A1A1A"/>
                <w:sz w:val="17"/>
              </w:rPr>
              <w:t xml:space="preserve">    """Perform one cycle of the digital twin update loop.</w:t>
              <w:br/>
            </w:r>
            <w:r>
              <w:rPr>
                <w:rFonts w:ascii="Consolas" w:hAnsi="Consolas"/>
                <w:color w:val="1A1A1A"/>
                <w:sz w:val="17"/>
              </w:rPr>
              <w:br/>
            </w:r>
            <w:r>
              <w:rPr>
                <w:rFonts w:ascii="Consolas" w:hAnsi="Consolas"/>
                <w:color w:val="1A1A1A"/>
                <w:sz w:val="17"/>
              </w:rPr>
              <w:t xml:space="preserve">    Args:</w:t>
              <w:br/>
            </w:r>
            <w:r>
              <w:rPr>
                <w:rFonts w:ascii="Consolas" w:hAnsi="Consolas"/>
                <w:color w:val="1A1A1A"/>
                <w:sz w:val="17"/>
              </w:rPr>
              <w:t xml:space="preserve">        process: NeqSim ProcessSystem</w:t>
              <w:br/>
            </w:r>
            <w:r>
              <w:rPr>
                <w:rFonts w:ascii="Consolas" w:hAnsi="Consolas"/>
                <w:color w:val="1A1A1A"/>
                <w:sz w:val="17"/>
              </w:rPr>
              <w:t xml:space="preserve">        plant_data: dict of tag_name -&gt; measured value</w:t>
              <w:br/>
            </w:r>
            <w:r>
              <w:rPr>
                <w:rFonts w:ascii="Consolas" w:hAnsi="Consolas"/>
                <w:color w:val="1A1A1A"/>
                <w:sz w:val="17"/>
              </w:rPr>
              <w:t xml:space="preserve">        tag_map: dict of model_variable -&gt; tag_name</w:t>
              <w:br/>
            </w:r>
            <w:r>
              <w:rPr>
                <w:rFonts w:ascii="Consolas" w:hAnsi="Consolas"/>
                <w:color w:val="1A1A1A"/>
                <w:sz w:val="17"/>
              </w:rPr>
              <w:br/>
            </w:r>
            <w:r>
              <w:rPr>
                <w:rFonts w:ascii="Consolas" w:hAnsi="Consolas"/>
                <w:color w:val="1A1A1A"/>
                <w:sz w:val="17"/>
              </w:rPr>
              <w:t xml:space="preserve">    Returns:</w:t>
              <w:br/>
            </w:r>
            <w:r>
              <w:rPr>
                <w:rFonts w:ascii="Consolas" w:hAnsi="Consolas"/>
                <w:color w:val="1A1A1A"/>
                <w:sz w:val="17"/>
              </w:rPr>
              <w:t xml:space="preserve">        dict with model predictions and comparison metrics</w:t>
              <w:br/>
            </w:r>
            <w:r>
              <w:rPr>
                <w:rFonts w:ascii="Consolas" w:hAnsi="Consolas"/>
                <w:color w:val="1A1A1A"/>
                <w:sz w:val="17"/>
              </w:rPr>
              <w:t xml:space="preserve">    """</w:t>
              <w:br/>
            </w:r>
            <w:r>
              <w:rPr>
                <w:rFonts w:ascii="Consolas" w:hAnsi="Consolas"/>
                <w:color w:val="1A1A1A"/>
                <w:sz w:val="17"/>
              </w:rPr>
              <w:t xml:space="preserve">    auto = process.getAutomation()</w:t>
              <w:br/>
            </w:r>
            <w:r>
              <w:rPr>
                <w:rFonts w:ascii="Consolas" w:hAnsi="Consolas"/>
                <w:color w:val="1A1A1A"/>
                <w:sz w:val="17"/>
              </w:rPr>
              <w:t xml:space="preserve">    results = {}</w:t>
              <w:br/>
            </w:r>
            <w:r>
              <w:rPr>
                <w:rFonts w:ascii="Consolas" w:hAnsi="Consolas"/>
                <w:color w:val="1A1A1A"/>
                <w:sz w:val="17"/>
              </w:rPr>
              <w:br/>
            </w:r>
            <w:r>
              <w:rPr>
                <w:rFonts w:ascii="Consolas" w:hAnsi="Consolas"/>
                <w:color w:val="1A1A1A"/>
                <w:sz w:val="17"/>
              </w:rPr>
              <w:t xml:space="preserve">    # Step 1: Update model inputs from plant data</w:t>
              <w:br/>
            </w:r>
            <w:r>
              <w:rPr>
                <w:rFonts w:ascii="Consolas" w:hAnsi="Consolas"/>
                <w:color w:val="1A1A1A"/>
                <w:sz w:val="17"/>
              </w:rPr>
              <w:t xml:space="preserve">    input_mappings = {</w:t>
              <w:br/>
            </w:r>
            <w:r>
              <w:rPr>
                <w:rFonts w:ascii="Consolas" w:hAnsi="Consolas"/>
                <w:color w:val="1A1A1A"/>
                <w:sz w:val="17"/>
              </w:rPr>
              <w:t xml:space="preserve">        "Feed Gas.flowRate": ("feed_rate", "kg/hr"),</w:t>
              <w:br/>
            </w:r>
            <w:r>
              <w:rPr>
                <w:rFonts w:ascii="Consolas" w:hAnsi="Consolas"/>
                <w:color w:val="1A1A1A"/>
                <w:sz w:val="17"/>
              </w:rPr>
              <w:t xml:space="preserve">        "Feed Gas.temperature": ("feed_temperature", "C"),</w:t>
              <w:br/>
            </w:r>
            <w:r>
              <w:rPr>
                <w:rFonts w:ascii="Consolas" w:hAnsi="Consolas"/>
                <w:color w:val="1A1A1A"/>
                <w:sz w:val="17"/>
              </w:rPr>
              <w:t xml:space="preserve">        "Feed Gas.pressure": ("feed_pressure", "bara"),</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xml:space="preserve">    for model_addr, (data_key, unit) in input_mappings.items():</w:t>
              <w:br/>
            </w:r>
            <w:r>
              <w:rPr>
                <w:rFonts w:ascii="Consolas" w:hAnsi="Consolas"/>
                <w:color w:val="1A1A1A"/>
                <w:sz w:val="17"/>
              </w:rPr>
              <w:t xml:space="preserve">        tag = tag_map[data_key]</w:t>
              <w:br/>
            </w:r>
            <w:r>
              <w:rPr>
                <w:rFonts w:ascii="Consolas" w:hAnsi="Consolas"/>
                <w:color w:val="1A1A1A"/>
                <w:sz w:val="17"/>
              </w:rPr>
              <w:t xml:space="preserve">        if tag in plant_data and not np.isnan(plant_data[tag]):</w:t>
              <w:br/>
            </w:r>
            <w:r>
              <w:rPr>
                <w:rFonts w:ascii="Consolas" w:hAnsi="Consolas"/>
                <w:color w:val="1A1A1A"/>
                <w:sz w:val="17"/>
              </w:rPr>
              <w:t xml:space="preserve">            auto.setVariableValue(model_addr, plant_data[tag], unit)</w:t>
              <w:br/>
            </w:r>
            <w:r>
              <w:rPr>
                <w:rFonts w:ascii="Consolas" w:hAnsi="Consolas"/>
                <w:color w:val="1A1A1A"/>
                <w:sz w:val="17"/>
              </w:rPr>
              <w:br/>
            </w:r>
            <w:r>
              <w:rPr>
                <w:rFonts w:ascii="Consolas" w:hAnsi="Consolas"/>
                <w:color w:val="1A1A1A"/>
                <w:sz w:val="17"/>
              </w:rPr>
              <w:t xml:space="preserve">    # Step 2: Run the model</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 Step 3: Compare model predictions with measurements</w:t>
              <w:br/>
            </w:r>
            <w:r>
              <w:rPr>
                <w:rFonts w:ascii="Consolas" w:hAnsi="Consolas"/>
                <w:color w:val="1A1A1A"/>
                <w:sz w:val="17"/>
              </w:rPr>
              <w:t xml:space="preserve">    comparison_points = {</w:t>
              <w:br/>
            </w:r>
            <w:r>
              <w:rPr>
                <w:rFonts w:ascii="Consolas" w:hAnsi="Consolas"/>
                <w:color w:val="1A1A1A"/>
                <w:sz w:val="17"/>
              </w:rPr>
              <w:t xml:space="preserve">        "hp_sep_pressure": ("HP Separator.pressure", "bara"),</w:t>
              <w:br/>
            </w:r>
            <w:r>
              <w:rPr>
                <w:rFonts w:ascii="Consolas" w:hAnsi="Consolas"/>
                <w:color w:val="1A1A1A"/>
                <w:sz w:val="17"/>
              </w:rPr>
              <w:t xml:space="preserve">        "hp_sep_temperature": (</w:t>
              <w:br/>
            </w:r>
            <w:r>
              <w:rPr>
                <w:rFonts w:ascii="Consolas" w:hAnsi="Consolas"/>
                <w:color w:val="1A1A1A"/>
                <w:sz w:val="17"/>
              </w:rPr>
              <w:t xml:space="preserve">            "HP Separator.gasOutStream.temperature", "C"),</w:t>
              <w:br/>
            </w:r>
            <w:r>
              <w:rPr>
                <w:rFonts w:ascii="Consolas" w:hAnsi="Consolas"/>
                <w:color w:val="1A1A1A"/>
                <w:sz w:val="17"/>
              </w:rPr>
              <w:t xml:space="preserve">        "compressor_power": ("Export Compressor.power", "MW"),</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xml:space="preserve">    for key, (model_addr, unit) in comparison_points.items():</w:t>
              <w:br/>
            </w:r>
            <w:r>
              <w:rPr>
                <w:rFonts w:ascii="Consolas" w:hAnsi="Consolas"/>
                <w:color w:val="1A1A1A"/>
                <w:sz w:val="17"/>
              </w:rPr>
              <w:t xml:space="preserve">        model_val = auto.getVariableValue(model_addr, unit)</w:t>
              <w:br/>
            </w:r>
            <w:r>
              <w:rPr>
                <w:rFonts w:ascii="Consolas" w:hAnsi="Consolas"/>
                <w:color w:val="1A1A1A"/>
                <w:sz w:val="17"/>
              </w:rPr>
              <w:t xml:space="preserve">        tag = tag_map[key]</w:t>
              <w:br/>
            </w:r>
            <w:r>
              <w:rPr>
                <w:rFonts w:ascii="Consolas" w:hAnsi="Consolas"/>
                <w:color w:val="1A1A1A"/>
                <w:sz w:val="17"/>
              </w:rPr>
              <w:t xml:space="preserve">        meas_val = plant_data.get(tag, np.nan)</w:t>
              <w:br/>
            </w:r>
            <w:r>
              <w:rPr>
                <w:rFonts w:ascii="Consolas" w:hAnsi="Consolas"/>
                <w:color w:val="1A1A1A"/>
                <w:sz w:val="17"/>
              </w:rPr>
              <w:br/>
            </w:r>
            <w:r>
              <w:rPr>
                <w:rFonts w:ascii="Consolas" w:hAnsi="Consolas"/>
                <w:color w:val="1A1A1A"/>
                <w:sz w:val="17"/>
              </w:rPr>
              <w:t xml:space="preserve">        results[key] = {</w:t>
              <w:br/>
            </w:r>
            <w:r>
              <w:rPr>
                <w:rFonts w:ascii="Consolas" w:hAnsi="Consolas"/>
                <w:color w:val="1A1A1A"/>
                <w:sz w:val="17"/>
              </w:rPr>
              <w:t xml:space="preserve">            "model": float(model_val),</w:t>
              <w:br/>
            </w:r>
            <w:r>
              <w:rPr>
                <w:rFonts w:ascii="Consolas" w:hAnsi="Consolas"/>
                <w:color w:val="1A1A1A"/>
                <w:sz w:val="17"/>
              </w:rPr>
              <w:t xml:space="preserve">            "measured": float(meas_val) if not np.isnan(meas_val) else None,</w:t>
              <w:br/>
            </w:r>
            <w:r>
              <w:rPr>
                <w:rFonts w:ascii="Consolas" w:hAnsi="Consolas"/>
                <w:color w:val="1A1A1A"/>
                <w:sz w:val="17"/>
              </w:rPr>
              <w:t xml:space="preserve">            "deviation_pct": (</w:t>
              <w:br/>
            </w:r>
            <w:r>
              <w:rPr>
                <w:rFonts w:ascii="Consolas" w:hAnsi="Consolas"/>
                <w:color w:val="1A1A1A"/>
                <w:sz w:val="17"/>
              </w:rPr>
              <w:t xml:space="preserve">                abs(model_val - meas_val) / meas_val * 100</w:t>
              <w:br/>
            </w:r>
            <w:r>
              <w:rPr>
                <w:rFonts w:ascii="Consolas" w:hAnsi="Consolas"/>
                <w:color w:val="1A1A1A"/>
                <w:sz w:val="17"/>
              </w:rPr>
              <w:t xml:space="preserve">                if not np.isnan(meas_val) and meas_val != 0</w:t>
              <w:br/>
            </w:r>
            <w:r>
              <w:rPr>
                <w:rFonts w:ascii="Consolas" w:hAnsi="Consolas"/>
                <w:color w:val="1A1A1A"/>
                <w:sz w:val="17"/>
              </w:rPr>
              <w:t xml:space="preserve">                else None</w:t>
              <w:br/>
            </w:r>
            <w:r>
              <w:rPr>
                <w:rFonts w:ascii="Consolas" w:hAnsi="Consolas"/>
                <w:color w:val="1A1A1A"/>
                <w:sz w:val="17"/>
              </w:rPr>
              <w:t xml:space="preserve">            ),</w:t>
              <w:br/>
            </w:r>
            <w:r>
              <w:rPr>
                <w:rFonts w:ascii="Consolas" w:hAnsi="Consolas"/>
                <w:color w:val="1A1A1A"/>
                <w:sz w:val="17"/>
              </w:rPr>
              <w:t xml:space="preserve">            "unit": unit,</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xml:space="preserve">    return results</w:t>
            </w:r>
          </w:p>
        </w:tc>
      </w:tr>
    </w:tbl>
    <w:p>
      <w:pPr>
        <w:spacing w:before="0" w:after="40" w:line="40" w:lineRule="exact"/>
        <w:ind w:firstLine="0"/>
      </w:pPr>
    </w:p>
    <w:p>
      <w:pPr>
        <w:pStyle w:val="Heading3"/>
      </w:pPr>
      <w:r>
        <w:t>21.10.2 Complete Digital Twin Example</w:t>
      </w:r>
    </w:p>
    <w:p>
      <w:r>
        <w:rPr>
          <w:rFonts w:ascii="Times New Roman" w:hAnsi="Times New Roman"/>
        </w:rPr>
        <w:t>The following example demonstrates a complete digital twin workflow — from building the model to running the update loop:</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 --- Build process model ---</w:t>
              <w:br/>
            </w:r>
            <w:r>
              <w:rPr>
                <w:rFonts w:ascii="Consolas" w:hAnsi="Consolas"/>
                <w:color w:val="1A1A1A"/>
                <w:sz w:val="17"/>
              </w:rPr>
              <w:t>fluid = jneqsim.thermo.system.SystemSrkEos(273.15 + 60.0, 50.0)</w:t>
              <w:br/>
            </w:r>
            <w:r>
              <w:rPr>
                <w:rFonts w:ascii="Consolas" w:hAnsi="Consolas"/>
                <w:color w:val="1A1A1A"/>
                <w:sz w:val="17"/>
              </w:rPr>
              <w:t>fluid.addComponent("methane", 0.75)</w:t>
              <w:br/>
            </w:r>
            <w:r>
              <w:rPr>
                <w:rFonts w:ascii="Consolas" w:hAnsi="Consolas"/>
                <w:color w:val="1A1A1A"/>
                <w:sz w:val="17"/>
              </w:rPr>
              <w:t>fluid.addComponent("ethane", 0.10)</w:t>
              <w:br/>
            </w:r>
            <w:r>
              <w:rPr>
                <w:rFonts w:ascii="Consolas" w:hAnsi="Consolas"/>
                <w:color w:val="1A1A1A"/>
                <w:sz w:val="17"/>
              </w:rPr>
              <w:t>fluid.addComponent("propane", 0.05)</w:t>
              <w:br/>
            </w:r>
            <w:r>
              <w:rPr>
                <w:rFonts w:ascii="Consolas" w:hAnsi="Consolas"/>
                <w:color w:val="1A1A1A"/>
                <w:sz w:val="17"/>
              </w:rPr>
              <w:t>fluid.addComponent("n-pentane", 0.05)</w:t>
              <w:br/>
            </w:r>
            <w:r>
              <w:rPr>
                <w:rFonts w:ascii="Consolas" w:hAnsi="Consolas"/>
                <w:color w:val="1A1A1A"/>
                <w:sz w:val="17"/>
              </w:rPr>
              <w:t>fluid.addComponent("n-heptane", 0.05)</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Compressor = jneqsim.process.equipment.compressor.Compressor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Stream("Feed Gas", fluid)</w:t>
              <w:br/>
            </w:r>
            <w:r>
              <w:rPr>
                <w:rFonts w:ascii="Consolas" w:hAnsi="Consolas"/>
                <w:color w:val="1A1A1A"/>
                <w:sz w:val="17"/>
              </w:rPr>
              <w:t>feed.setFlowRate(100000.0, "kg/hr")</w:t>
              <w:br/>
            </w:r>
            <w:r>
              <w:rPr>
                <w:rFonts w:ascii="Consolas" w:hAnsi="Consolas"/>
                <w:color w:val="1A1A1A"/>
                <w:sz w:val="17"/>
              </w:rPr>
              <w:t>feed.setTemperature(60.0, "C")</w:t>
              <w:br/>
            </w:r>
            <w:r>
              <w:rPr>
                <w:rFonts w:ascii="Consolas" w:hAnsi="Consolas"/>
                <w:color w:val="1A1A1A"/>
                <w:sz w:val="17"/>
              </w:rPr>
              <w:t>feed.setPressure(50.0, "bara")</w:t>
              <w:br/>
            </w:r>
            <w:r>
              <w:rPr>
                <w:rFonts w:ascii="Consolas" w:hAnsi="Consolas"/>
                <w:color w:val="1A1A1A"/>
                <w:sz w:val="17"/>
              </w:rPr>
              <w:br/>
            </w:r>
            <w:r>
              <w:rPr>
                <w:rFonts w:ascii="Consolas" w:hAnsi="Consolas"/>
                <w:color w:val="1A1A1A"/>
                <w:sz w:val="17"/>
              </w:rPr>
              <w:t>sep = Separator("HP Separator", feed)</w:t>
              <w:br/>
            </w:r>
            <w:r>
              <w:rPr>
                <w:rFonts w:ascii="Consolas" w:hAnsi="Consolas"/>
                <w:color w:val="1A1A1A"/>
                <w:sz w:val="17"/>
              </w:rPr>
              <w:br/>
            </w:r>
            <w:r>
              <w:rPr>
                <w:rFonts w:ascii="Consolas" w:hAnsi="Consolas"/>
                <w:color w:val="1A1A1A"/>
                <w:sz w:val="17"/>
              </w:rPr>
              <w:t>compressor = Compressor("Export Compressor", sep.getGasOutStream())</w:t>
              <w:br/>
            </w:r>
            <w:r>
              <w:rPr>
                <w:rFonts w:ascii="Consolas" w:hAnsi="Consolas"/>
                <w:color w:val="1A1A1A"/>
                <w:sz w:val="17"/>
              </w:rPr>
              <w:t>compressor.setOutletPressure(150.0, "bara")</w:t>
              <w:br/>
            </w:r>
            <w:r>
              <w:rPr>
                <w:rFonts w:ascii="Consolas" w:hAnsi="Consolas"/>
                <w:color w:val="1A1A1A"/>
                <w:sz w:val="17"/>
              </w:rPr>
              <w:t>compressor.setPolytropicEfficiency(0.78)</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process.add(sep)</w:t>
              <w:br/>
            </w:r>
            <w:r>
              <w:rPr>
                <w:rFonts w:ascii="Consolas" w:hAnsi="Consolas"/>
                <w:color w:val="1A1A1A"/>
                <w:sz w:val="17"/>
              </w:rPr>
              <w:t>process.add(compressor)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 Simulate plant data with noise ---</w:t>
              <w:br/>
            </w:r>
            <w:r>
              <w:rPr>
                <w:rFonts w:ascii="Consolas" w:hAnsi="Consolas"/>
                <w:color w:val="1A1A1A"/>
                <w:sz w:val="17"/>
              </w:rPr>
              <w:t># (In production, this would come from the historian)</w:t>
              <w:br/>
            </w:r>
            <w:r>
              <w:rPr>
                <w:rFonts w:ascii="Consolas" w:hAnsi="Consolas"/>
                <w:color w:val="1A1A1A"/>
                <w:sz w:val="17"/>
              </w:rPr>
              <w:t>np.random.seed(42)</w:t>
              <w:br/>
            </w:r>
            <w:r>
              <w:rPr>
                <w:rFonts w:ascii="Consolas" w:hAnsi="Consolas"/>
                <w:color w:val="1A1A1A"/>
                <w:sz w:val="17"/>
              </w:rPr>
              <w:t>n_points = 24  # 24 hours of hourly data</w:t>
              <w:br/>
            </w:r>
            <w:r>
              <w:rPr>
                <w:rFonts w:ascii="Consolas" w:hAnsi="Consolas"/>
                <w:color w:val="1A1A1A"/>
                <w:sz w:val="17"/>
              </w:rPr>
              <w:br/>
            </w:r>
            <w:r>
              <w:rPr>
                <w:rFonts w:ascii="Consolas" w:hAnsi="Consolas"/>
                <w:color w:val="1A1A1A"/>
                <w:sz w:val="17"/>
              </w:rPr>
              <w:t>flow_profile = 100000 + 5000 * np.sin(</w:t>
              <w:br/>
            </w:r>
            <w:r>
              <w:rPr>
                <w:rFonts w:ascii="Consolas" w:hAnsi="Consolas"/>
                <w:color w:val="1A1A1A"/>
                <w:sz w:val="17"/>
              </w:rPr>
              <w:t xml:space="preserve">    2 * np.pi * np.arange(n_points) / 24)  # Diurnal variation</w:t>
              <w:br/>
            </w:r>
            <w:r>
              <w:rPr>
                <w:rFonts w:ascii="Consolas" w:hAnsi="Consolas"/>
                <w:color w:val="1A1A1A"/>
                <w:sz w:val="17"/>
              </w:rPr>
              <w:t>temp_profile = 60 + 3 * np.random.randn(n_points)     # Noisy temperature</w:t>
              <w:br/>
            </w:r>
            <w:r>
              <w:rPr>
                <w:rFonts w:ascii="Consolas" w:hAnsi="Consolas"/>
                <w:color w:val="1A1A1A"/>
                <w:sz w:val="17"/>
              </w:rPr>
              <w:t>pressure_profile = 50 + 0.5 * np.random.randn(n_points)  # Noisy pressure</w:t>
              <w:br/>
            </w:r>
            <w:r>
              <w:rPr>
                <w:rFonts w:ascii="Consolas" w:hAnsi="Consolas"/>
                <w:color w:val="1A1A1A"/>
                <w:sz w:val="17"/>
              </w:rPr>
              <w:br/>
            </w:r>
            <w:r>
              <w:rPr>
                <w:rFonts w:ascii="Consolas" w:hAnsi="Consolas"/>
                <w:color w:val="1A1A1A"/>
                <w:sz w:val="17"/>
              </w:rPr>
              <w:t># --- Run digital twin loop ---</w:t>
              <w:br/>
            </w:r>
            <w:r>
              <w:rPr>
                <w:rFonts w:ascii="Consolas" w:hAnsi="Consolas"/>
                <w:color w:val="1A1A1A"/>
                <w:sz w:val="17"/>
              </w:rPr>
              <w:t>auto = process.getAutomation()</w:t>
              <w:br/>
            </w:r>
            <w:r>
              <w:rPr>
                <w:rFonts w:ascii="Consolas" w:hAnsi="Consolas"/>
                <w:color w:val="1A1A1A"/>
                <w:sz w:val="17"/>
              </w:rPr>
              <w:t>model_power = np.zeros(n_points)</w:t>
              <w:br/>
            </w:r>
            <w:r>
              <w:rPr>
                <w:rFonts w:ascii="Consolas" w:hAnsi="Consolas"/>
                <w:color w:val="1A1A1A"/>
                <w:sz w:val="17"/>
              </w:rPr>
              <w:t>model_sep_T = np.zeros(n_points)</w:t>
              <w:br/>
            </w:r>
            <w:r>
              <w:rPr>
                <w:rFonts w:ascii="Consolas" w:hAnsi="Consolas"/>
                <w:color w:val="1A1A1A"/>
                <w:sz w:val="17"/>
              </w:rPr>
              <w:br/>
            </w:r>
            <w:r>
              <w:rPr>
                <w:rFonts w:ascii="Consolas" w:hAnsi="Consolas"/>
                <w:color w:val="1A1A1A"/>
                <w:sz w:val="17"/>
              </w:rPr>
              <w:t>for i in range(n_points):</w:t>
              <w:br/>
            </w:r>
            <w:r>
              <w:rPr>
                <w:rFonts w:ascii="Consolas" w:hAnsi="Consolas"/>
                <w:color w:val="1A1A1A"/>
                <w:sz w:val="17"/>
              </w:rPr>
              <w:t xml:space="preserve">    # Update model with "plant" data</w:t>
              <w:br/>
            </w:r>
            <w:r>
              <w:rPr>
                <w:rFonts w:ascii="Consolas" w:hAnsi="Consolas"/>
                <w:color w:val="1A1A1A"/>
                <w:sz w:val="17"/>
              </w:rPr>
              <w:t xml:space="preserve">    auto.setVariableValue("Feed Gas.flowRate",</w:t>
              <w:br/>
            </w:r>
            <w:r>
              <w:rPr>
                <w:rFonts w:ascii="Consolas" w:hAnsi="Consolas"/>
                <w:color w:val="1A1A1A"/>
                <w:sz w:val="17"/>
              </w:rPr>
              <w:t xml:space="preserve">                          float(flow_profile[i]), "kg/hr")</w:t>
              <w:br/>
            </w:r>
            <w:r>
              <w:rPr>
                <w:rFonts w:ascii="Consolas" w:hAnsi="Consolas"/>
                <w:color w:val="1A1A1A"/>
                <w:sz w:val="17"/>
              </w:rPr>
              <w:t xml:space="preserve">    auto.setVariableValue("Feed Gas.temperature",</w:t>
              <w:br/>
            </w:r>
            <w:r>
              <w:rPr>
                <w:rFonts w:ascii="Consolas" w:hAnsi="Consolas"/>
                <w:color w:val="1A1A1A"/>
                <w:sz w:val="17"/>
              </w:rPr>
              <w:t xml:space="preserve">                          float(temp_profile[i]), "C")</w:t>
              <w:br/>
            </w:r>
            <w:r>
              <w:rPr>
                <w:rFonts w:ascii="Consolas" w:hAnsi="Consolas"/>
                <w:color w:val="1A1A1A"/>
                <w:sz w:val="17"/>
              </w:rPr>
              <w:t xml:space="preserve">    auto.setVariableValue("Feed Gas.pressure",</w:t>
              <w:br/>
            </w:r>
            <w:r>
              <w:rPr>
                <w:rFonts w:ascii="Consolas" w:hAnsi="Consolas"/>
                <w:color w:val="1A1A1A"/>
                <w:sz w:val="17"/>
              </w:rPr>
              <w:t xml:space="preserve">                          float(pressure_profile[i]), "bara")</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model_power[i] = auto.getVariableValue(</w:t>
              <w:br/>
            </w:r>
            <w:r>
              <w:rPr>
                <w:rFonts w:ascii="Consolas" w:hAnsi="Consolas"/>
                <w:color w:val="1A1A1A"/>
                <w:sz w:val="17"/>
              </w:rPr>
              <w:t xml:space="preserve">        "Export Compressor.power", "MW")</w:t>
              <w:br/>
            </w:r>
            <w:r>
              <w:rPr>
                <w:rFonts w:ascii="Consolas" w:hAnsi="Consolas"/>
                <w:color w:val="1A1A1A"/>
                <w:sz w:val="17"/>
              </w:rPr>
              <w:t xml:space="preserve">    model_sep_T[i] = auto.getVariableValue(</w:t>
              <w:br/>
            </w:r>
            <w:r>
              <w:rPr>
                <w:rFonts w:ascii="Consolas" w:hAnsi="Consolas"/>
                <w:color w:val="1A1A1A"/>
                <w:sz w:val="17"/>
              </w:rPr>
              <w:t xml:space="preserve">        "HP Separator.gasOutStream.temperature", "C")</w:t>
              <w:br/>
            </w:r>
            <w:r>
              <w:rPr>
                <w:rFonts w:ascii="Consolas" w:hAnsi="Consolas"/>
                <w:color w:val="1A1A1A"/>
                <w:sz w:val="17"/>
              </w:rPr>
              <w:br/>
            </w:r>
            <w:r>
              <w:rPr>
                <w:rFonts w:ascii="Consolas" w:hAnsi="Consolas"/>
                <w:color w:val="1A1A1A"/>
                <w:sz w:val="17"/>
              </w:rPr>
              <w:t># --- Plot twin tracking ---</w:t>
              <w:br/>
            </w:r>
            <w:r>
              <w:rPr>
                <w:rFonts w:ascii="Consolas" w:hAnsi="Consolas"/>
                <w:color w:val="1A1A1A"/>
                <w:sz w:val="17"/>
              </w:rPr>
              <w:t>hours = np.arange(n_points)</w:t>
              <w:br/>
            </w:r>
            <w:r>
              <w:rPr>
                <w:rFonts w:ascii="Consolas" w:hAnsi="Consolas"/>
                <w:color w:val="1A1A1A"/>
                <w:sz w:val="17"/>
              </w:rPr>
              <w:br/>
            </w:r>
            <w:r>
              <w:rPr>
                <w:rFonts w:ascii="Consolas" w:hAnsi="Consolas"/>
                <w:color w:val="1A1A1A"/>
                <w:sz w:val="17"/>
              </w:rPr>
              <w:t>fig, axes = plt.subplots(3, 1, figsize=(12, 10), sharex=True)</w:t>
              <w:br/>
            </w:r>
            <w:r>
              <w:rPr>
                <w:rFonts w:ascii="Consolas" w:hAnsi="Consolas"/>
                <w:color w:val="1A1A1A"/>
                <w:sz w:val="17"/>
              </w:rPr>
              <w:br/>
            </w:r>
            <w:r>
              <w:rPr>
                <w:rFonts w:ascii="Consolas" w:hAnsi="Consolas"/>
                <w:color w:val="1A1A1A"/>
                <w:sz w:val="17"/>
              </w:rPr>
              <w:t>axes[0].plot(hours, flow_profile / 1000, 'b-o', markersize=4)</w:t>
              <w:br/>
            </w:r>
            <w:r>
              <w:rPr>
                <w:rFonts w:ascii="Consolas" w:hAnsi="Consolas"/>
                <w:color w:val="1A1A1A"/>
                <w:sz w:val="17"/>
              </w:rPr>
              <w:t>axes[0].set_ylabel("Feed Rate (t/hr)")</w:t>
              <w:br/>
            </w:r>
            <w:r>
              <w:rPr>
                <w:rFonts w:ascii="Consolas" w:hAnsi="Consolas"/>
                <w:color w:val="1A1A1A"/>
                <w:sz w:val="17"/>
              </w:rPr>
              <w:t>axes[0].set_title("Digital Twin Tracking — 24-Hour Period")</w:t>
              <w:br/>
            </w:r>
            <w:r>
              <w:rPr>
                <w:rFonts w:ascii="Consolas" w:hAnsi="Consolas"/>
                <w:color w:val="1A1A1A"/>
                <w:sz w:val="17"/>
              </w:rPr>
              <w:t>axes[0].grid(True, alpha=0.3)</w:t>
              <w:br/>
            </w:r>
            <w:r>
              <w:rPr>
                <w:rFonts w:ascii="Consolas" w:hAnsi="Consolas"/>
                <w:color w:val="1A1A1A"/>
                <w:sz w:val="17"/>
              </w:rPr>
              <w:br/>
            </w:r>
            <w:r>
              <w:rPr>
                <w:rFonts w:ascii="Consolas" w:hAnsi="Consolas"/>
                <w:color w:val="1A1A1A"/>
                <w:sz w:val="17"/>
              </w:rPr>
              <w:t>axes[1].plot(hours, model_sep_T, 'g-o', markersize=4,</w:t>
              <w:br/>
            </w:r>
            <w:r>
              <w:rPr>
                <w:rFonts w:ascii="Consolas" w:hAnsi="Consolas"/>
                <w:color w:val="1A1A1A"/>
                <w:sz w:val="17"/>
              </w:rPr>
              <w:t xml:space="preserve">             label='Model')</w:t>
              <w:br/>
            </w:r>
            <w:r>
              <w:rPr>
                <w:rFonts w:ascii="Consolas" w:hAnsi="Consolas"/>
                <w:color w:val="1A1A1A"/>
                <w:sz w:val="17"/>
              </w:rPr>
              <w:t>axes[1].plot(hours, temp_profile, 'r--x', markersize=4,</w:t>
              <w:br/>
            </w:r>
            <w:r>
              <w:rPr>
                <w:rFonts w:ascii="Consolas" w:hAnsi="Consolas"/>
                <w:color w:val="1A1A1A"/>
                <w:sz w:val="17"/>
              </w:rPr>
              <w:t xml:space="preserve">             label='Plant (feed T)')</w:t>
              <w:br/>
            </w:r>
            <w:r>
              <w:rPr>
                <w:rFonts w:ascii="Consolas" w:hAnsi="Consolas"/>
                <w:color w:val="1A1A1A"/>
                <w:sz w:val="17"/>
              </w:rPr>
              <w:t>axes[1].set_ylabel("Temperature (°C)")</w:t>
              <w:br/>
            </w:r>
            <w:r>
              <w:rPr>
                <w:rFonts w:ascii="Consolas" w:hAnsi="Consolas"/>
                <w:color w:val="1A1A1A"/>
                <w:sz w:val="17"/>
              </w:rPr>
              <w:t>axes[1].legend()</w:t>
              <w:br/>
            </w:r>
            <w:r>
              <w:rPr>
                <w:rFonts w:ascii="Consolas" w:hAnsi="Consolas"/>
                <w:color w:val="1A1A1A"/>
                <w:sz w:val="17"/>
              </w:rPr>
              <w:t>axes[1].grid(True, alpha=0.3)</w:t>
              <w:br/>
            </w:r>
            <w:r>
              <w:rPr>
                <w:rFonts w:ascii="Consolas" w:hAnsi="Consolas"/>
                <w:color w:val="1A1A1A"/>
                <w:sz w:val="17"/>
              </w:rPr>
              <w:br/>
            </w:r>
            <w:r>
              <w:rPr>
                <w:rFonts w:ascii="Consolas" w:hAnsi="Consolas"/>
                <w:color w:val="1A1A1A"/>
                <w:sz w:val="17"/>
              </w:rPr>
              <w:t>axes[2].plot(hours, model_power, 'b-o', markersize=4)</w:t>
              <w:br/>
            </w:r>
            <w:r>
              <w:rPr>
                <w:rFonts w:ascii="Consolas" w:hAnsi="Consolas"/>
                <w:color w:val="1A1A1A"/>
                <w:sz w:val="17"/>
              </w:rPr>
              <w:t>axes[2].set_ylabel("Compressor Power (MW)")</w:t>
              <w:br/>
            </w:r>
            <w:r>
              <w:rPr>
                <w:rFonts w:ascii="Consolas" w:hAnsi="Consolas"/>
                <w:color w:val="1A1A1A"/>
                <w:sz w:val="17"/>
              </w:rPr>
              <w:t>axes[2].set_xlabel("Hour")</w:t>
              <w:br/>
            </w:r>
            <w:r>
              <w:rPr>
                <w:rFonts w:ascii="Consolas" w:hAnsi="Consolas"/>
                <w:color w:val="1A1A1A"/>
                <w:sz w:val="17"/>
              </w:rPr>
              <w:t>axes[2].grid(True, alpha=0.3)</w:t>
              <w:br/>
            </w:r>
            <w:r>
              <w:rPr>
                <w:rFonts w:ascii="Consolas" w:hAnsi="Consolas"/>
                <w:color w:val="1A1A1A"/>
                <w:sz w:val="17"/>
              </w:rPr>
              <w:br/>
            </w:r>
            <w:r>
              <w:rPr>
                <w:rFonts w:ascii="Consolas" w:hAnsi="Consolas"/>
                <w:color w:val="1A1A1A"/>
                <w:sz w:val="17"/>
              </w:rPr>
              <w:t>plt.tight_layout()</w:t>
              <w:br/>
            </w:r>
            <w:r>
              <w:rPr>
                <w:rFonts w:ascii="Consolas" w:hAnsi="Consolas"/>
                <w:color w:val="1A1A1A"/>
                <w:sz w:val="17"/>
              </w:rPr>
              <w:t>plt.savefig("figures/ch21_digital_twin_tracking.png", dpi=150,</w:t>
              <w:br/>
            </w:r>
            <w:r>
              <w:rPr>
                <w:rFonts w:ascii="Consolas" w:hAnsi="Consolas"/>
                <w:color w:val="1A1A1A"/>
                <w:sz w:val="17"/>
              </w:rPr>
              <w:t xml:space="preserve">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33712"/>
            <wp:docPr id="177" name="Picture 177"/>
            <wp:cNvGraphicFramePr>
              <a:graphicFrameLocks noChangeAspect="1"/>
            </wp:cNvGraphicFramePr>
            <a:graphic>
              <a:graphicData uri="http://schemas.openxmlformats.org/drawingml/2006/picture">
                <pic:pic>
                  <pic:nvPicPr>
                    <pic:cNvPr id="0" name="ch21_digital_twin_tracking.png"/>
                    <pic:cNvPicPr/>
                  </pic:nvPicPr>
                  <pic:blipFill>
                    <a:blip r:embed="rId169"/>
                    <a:stretch>
                      <a:fillRect/>
                    </a:stretch>
                  </pic:blipFill>
                  <pic:spPr>
                    <a:xfrm>
                      <a:off x="0" y="0"/>
                      <a:ext cx="4114800" cy="3033712"/>
                    </a:xfrm>
                    <a:prstGeom prst="rect"/>
                  </pic:spPr>
                </pic:pic>
              </a:graphicData>
            </a:graphic>
          </wp:inline>
        </w:drawing>
      </w:r>
    </w:p>
    <w:p>
      <w:pPr>
        <w:spacing w:before="60" w:after="240"/>
        <w:ind w:firstLine="0"/>
        <w:jc w:val="center"/>
      </w:pPr>
      <w:r>
        <w:rPr>
          <w:rFonts w:ascii="Times New Roman" w:hAnsi="Times New Roman"/>
          <w:b/>
          <w:sz w:val="18"/>
        </w:rPr>
        <w:t xml:space="preserve">Figure 30.3: </w:t>
      </w:r>
      <w:r>
        <w:rPr>
          <w:rFonts w:ascii="Times New Roman" w:hAnsi="Times New Roman"/>
          <w:i/>
          <w:sz w:val="18"/>
        </w:rPr>
        <w:t>Digital twin tracking showing feed rate, temperature, and compressor power over a 24-hour period</w:t>
      </w:r>
    </w:p>
    <w:p>
      <w:r>
        <w:rPr>
          <w:rFonts w:ascii="Times New Roman" w:hAnsi="Times New Roman"/>
        </w:rPr>
        <w:t>---</w:t>
      </w:r>
    </w:p>
    <w:p>
      <w:pPr>
        <w:pStyle w:val="Heading2"/>
      </w:pPr>
      <w:r>
        <w:t>21.11 Agent-Based Optimization</w:t>
      </w:r>
    </w:p>
    <w:p>
      <w:pPr>
        <w:pStyle w:val="Heading3"/>
      </w:pPr>
      <w:r>
        <w:t>21.11.1 The Agent Paradigm</w:t>
      </w:r>
    </w:p>
    <w:p>
      <w:r>
        <w:rPr>
          <w:rFonts w:ascii="Times New Roman" w:hAnsi="Times New Roman"/>
        </w:rPr>
        <w:t xml:space="preserve">An </w:t>
      </w:r>
      <w:r>
        <w:rPr>
          <w:rFonts w:ascii="Times New Roman" w:hAnsi="Times New Roman"/>
          <w:b/>
        </w:rPr>
        <w:t>agent</w:t>
      </w:r>
      <w:r>
        <w:rPr>
          <w:rFonts w:ascii="Times New Roman" w:hAnsi="Times New Roman"/>
        </w:rPr>
        <w:t xml:space="preserve"> in the context of production optimization is an autonomous software entity that:</w:t>
      </w:r>
    </w:p>
    <w:p>
      <w:pPr>
        <w:spacing w:before="20" w:after="20"/>
        <w:ind w:firstLine="0" w:left="720"/>
        <w:numPr>
          <w:ilvl w:val="0"/>
          <w:numId w:val="581"/>
        </w:numPr>
      </w:pPr>
      <w:r>
        <w:rPr>
          <w:rFonts w:ascii="Times New Roman" w:hAnsi="Times New Roman"/>
        </w:rPr>
        <w:t>Perceives the current state through the automation API and plant data</w:t>
      </w:r>
    </w:p>
    <w:p>
      <w:pPr>
        <w:spacing w:before="20" w:after="20"/>
        <w:ind w:firstLine="0" w:left="720"/>
        <w:numPr>
          <w:ilvl w:val="0"/>
          <w:numId w:val="581"/>
        </w:numPr>
      </w:pPr>
      <w:r>
        <w:rPr>
          <w:rFonts w:ascii="Times New Roman" w:hAnsi="Times New Roman"/>
        </w:rPr>
        <w:t>Reasons about what actions to take using optimization algorithms, rules, or ML</w:t>
      </w:r>
    </w:p>
    <w:p>
      <w:pPr>
        <w:spacing w:before="20" w:after="20"/>
        <w:ind w:firstLine="0" w:left="720"/>
        <w:numPr>
          <w:ilvl w:val="0"/>
          <w:numId w:val="581"/>
        </w:numPr>
      </w:pPr>
      <w:r>
        <w:rPr>
          <w:rFonts w:ascii="Times New Roman" w:hAnsi="Times New Roman"/>
        </w:rPr>
        <w:t>Acts by adjusting simulation parameters or recommending set point changes</w:t>
      </w:r>
    </w:p>
    <w:p>
      <w:pPr>
        <w:spacing w:before="20" w:after="20"/>
        <w:ind w:firstLine="0" w:left="720"/>
        <w:numPr>
          <w:ilvl w:val="0"/>
          <w:numId w:val="581"/>
        </w:numPr>
      </w:pPr>
      <w:r>
        <w:rPr>
          <w:rFonts w:ascii="Times New Roman" w:hAnsi="Times New Roman"/>
        </w:rPr>
        <w:t>Learns from the outcomes to improve future decisions</w:t>
      </w:r>
    </w:p>
    <w:p>
      <w:r>
        <w:rPr>
          <w:rFonts w:ascii="Times New Roman" w:hAnsi="Times New Roman"/>
        </w:rPr>
        <w:t xml:space="preserve">The NeqSim automation API is designed to be </w:t>
      </w:r>
      <w:r>
        <w:rPr>
          <w:rFonts w:ascii="Times New Roman" w:hAnsi="Times New Roman"/>
          <w:b/>
        </w:rPr>
        <w:t>agent-friendly</w:t>
      </w:r>
      <w:r>
        <w:rPr>
          <w:rFonts w:ascii="Times New Roman" w:hAnsi="Times New Roman"/>
        </w:rPr>
        <w:t>: string-addressable access, self-healing fuzzy matching, JSON responses, and diagnostic learning. An AI agent can interact with a NeqSim process model without knowing the internal Java class structure.</w:t>
      </w:r>
    </w:p>
    <w:p>
      <w:pPr>
        <w:pStyle w:val="Heading3"/>
      </w:pPr>
      <w:r>
        <w:t>21.11.2 Agent Architecture</w:t>
      </w:r>
    </w:p>
    <w:p>
      <w:r>
        <w:rPr>
          <w:rFonts w:ascii="Times New Roman" w:hAnsi="Times New Roman"/>
        </w:rPr>
        <w:t>A typical agent-based optimization system has: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w:t>
              <w:br/>
            </w:r>
            <w:r>
              <w:rPr>
                <w:rFonts w:ascii="Consolas" w:hAnsi="Consolas"/>
                <w:color w:val="1A1A1A"/>
                <w:sz w:val="17"/>
              </w:rPr>
              <w:t>│                   AI Agent                        │</w:t>
              <w:br/>
            </w:r>
            <w:r>
              <w:rPr>
                <w:rFonts w:ascii="Consolas" w:hAnsi="Consolas"/>
                <w:color w:val="1A1A1A"/>
                <w:sz w:val="17"/>
              </w:rPr>
              <w:t>│  ┌────────────┐  ┌──────────┐  ┌──────────────┐ │</w:t>
              <w:br/>
            </w:r>
            <w:r>
              <w:rPr>
                <w:rFonts w:ascii="Consolas" w:hAnsi="Consolas"/>
                <w:color w:val="1A1A1A"/>
                <w:sz w:val="17"/>
              </w:rPr>
              <w:t>│  │ Perception  │  │ Reasoning│  │    Action     │ │</w:t>
              <w:br/>
            </w:r>
            <w:r>
              <w:rPr>
                <w:rFonts w:ascii="Consolas" w:hAnsi="Consolas"/>
                <w:color w:val="1A1A1A"/>
                <w:sz w:val="17"/>
              </w:rPr>
              <w:t>│  │ (read data) │→ │ (optimize)│→ │ (set points) │ │</w:t>
              <w:br/>
            </w:r>
            <w:r>
              <w:rPr>
                <w:rFonts w:ascii="Consolas" w:hAnsi="Consolas"/>
                <w:color w:val="1A1A1A"/>
                <w:sz w:val="17"/>
              </w:rPr>
              <w:t>│  └────────────┘  └──────────┘  └──────────────┘ │</w:t>
              <w:br/>
            </w:r>
            <w:r>
              <w:rPr>
                <w:rFonts w:ascii="Consolas" w:hAnsi="Consolas"/>
                <w:color w:val="1A1A1A"/>
                <w:sz w:val="17"/>
              </w:rPr>
              <w:t>└──────────────┬───────────────────────┬───────────┘</w:t>
              <w:br/>
            </w:r>
            <w:r>
              <w:rPr>
                <w:rFonts w:ascii="Consolas" w:hAnsi="Consolas"/>
                <w:color w:val="1A1A1A"/>
                <w:sz w:val="17"/>
              </w:rPr>
              <w:t xml:space="preserve">               │                       │</w:t>
              <w:br/>
            </w:r>
            <w:r>
              <w:rPr>
                <w:rFonts w:ascii="Consolas" w:hAnsi="Consolas"/>
                <w:color w:val="1A1A1A"/>
                <w:sz w:val="17"/>
              </w:rPr>
              <w:t xml:space="preserve">      ┌────────▼────────┐    ┌────────▼─────────┐</w:t>
              <w:br/>
            </w:r>
            <w:r>
              <w:rPr>
                <w:rFonts w:ascii="Consolas" w:hAnsi="Consolas"/>
                <w:color w:val="1A1A1A"/>
                <w:sz w:val="17"/>
              </w:rPr>
              <w:t xml:space="preserve">      │  Plant Data      │    │  NeqSim Model    │</w:t>
              <w:br/>
            </w:r>
            <w:r>
              <w:rPr>
                <w:rFonts w:ascii="Consolas" w:hAnsi="Consolas"/>
                <w:color w:val="1A1A1A"/>
                <w:sz w:val="17"/>
              </w:rPr>
              <w:t xml:space="preserve">      │  (historian/OPC) │    │  (ProcessSystem)  │</w:t>
              <w:br/>
            </w:r>
            <w:r>
              <w:rPr>
                <w:rFonts w:ascii="Consolas" w:hAnsi="Consolas"/>
                <w:color w:val="1A1A1A"/>
                <w:sz w:val="17"/>
              </w:rPr>
              <w:t xml:space="preserve">      └─────────────────┘    └──────────────────┘</w:t>
            </w:r>
          </w:p>
        </w:tc>
      </w:tr>
    </w:tbl>
    <w:p>
      <w:pPr>
        <w:spacing w:before="0" w:after="40" w:line="40" w:lineRule="exact"/>
        <w:ind w:firstLine="0"/>
      </w:pPr>
    </w:p>
    <w:p>
      <w:pPr>
        <w:pStyle w:val="Heading3"/>
      </w:pPr>
      <w:r>
        <w:t>21.11.3 Example: Separator Pressure Optimization Agent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Assume process and auto are already built</w:t>
              <w:br/>
            </w:r>
            <w:r>
              <w:rPr>
                <w:rFonts w:ascii="Consolas" w:hAnsi="Consolas"/>
                <w:color w:val="1A1A1A"/>
                <w:sz w:val="17"/>
              </w:rPr>
              <w:br/>
            </w:r>
            <w:r>
              <w:rPr>
                <w:rFonts w:ascii="Consolas" w:hAnsi="Consolas"/>
                <w:color w:val="1A1A1A"/>
                <w:sz w:val="17"/>
              </w:rPr>
              <w:t>def optimize_separator_pressure(auto, process,</w:t>
              <w:br/>
            </w:r>
            <w:r>
              <w:rPr>
                <w:rFonts w:ascii="Consolas" w:hAnsi="Consolas"/>
                <w:color w:val="1A1A1A"/>
                <w:sz w:val="17"/>
              </w:rPr>
              <w:t xml:space="preserve">                                P_min=30.0, P_max=70.0, n_points=20):</w:t>
              <w:br/>
            </w:r>
            <w:r>
              <w:rPr>
                <w:rFonts w:ascii="Consolas" w:hAnsi="Consolas"/>
                <w:color w:val="1A1A1A"/>
                <w:sz w:val="17"/>
              </w:rPr>
              <w:t xml:space="preserve">    """Simple parametric sweep to find optimal separator pressure.</w:t>
              <w:br/>
            </w:r>
            <w:r>
              <w:rPr>
                <w:rFonts w:ascii="Consolas" w:hAnsi="Consolas"/>
                <w:color w:val="1A1A1A"/>
                <w:sz w:val="17"/>
              </w:rPr>
              <w:br/>
            </w:r>
            <w:r>
              <w:rPr>
                <w:rFonts w:ascii="Consolas" w:hAnsi="Consolas"/>
                <w:color w:val="1A1A1A"/>
                <w:sz w:val="17"/>
              </w:rPr>
              <w:t xml:space="preserve">    Args:</w:t>
              <w:br/>
            </w:r>
            <w:r>
              <w:rPr>
                <w:rFonts w:ascii="Consolas" w:hAnsi="Consolas"/>
                <w:color w:val="1A1A1A"/>
                <w:sz w:val="17"/>
              </w:rPr>
              <w:t xml:space="preserve">        auto: ProcessAutomation instance</w:t>
              <w:br/>
            </w:r>
            <w:r>
              <w:rPr>
                <w:rFonts w:ascii="Consolas" w:hAnsi="Consolas"/>
                <w:color w:val="1A1A1A"/>
                <w:sz w:val="17"/>
              </w:rPr>
              <w:t xml:space="preserve">        process: ProcessSystem instance</w:t>
              <w:br/>
            </w:r>
            <w:r>
              <w:rPr>
                <w:rFonts w:ascii="Consolas" w:hAnsi="Consolas"/>
                <w:color w:val="1A1A1A"/>
                <w:sz w:val="17"/>
              </w:rPr>
              <w:t xml:space="preserve">        P_min: Minimum pressure to test (bara)</w:t>
              <w:br/>
            </w:r>
            <w:r>
              <w:rPr>
                <w:rFonts w:ascii="Consolas" w:hAnsi="Consolas"/>
                <w:color w:val="1A1A1A"/>
                <w:sz w:val="17"/>
              </w:rPr>
              <w:t xml:space="preserve">        P_max: Maximum pressure to test (bara)</w:t>
              <w:br/>
            </w:r>
            <w:r>
              <w:rPr>
                <w:rFonts w:ascii="Consolas" w:hAnsi="Consolas"/>
                <w:color w:val="1A1A1A"/>
                <w:sz w:val="17"/>
              </w:rPr>
              <w:t xml:space="preserve">        n_points: Number of pressure points to evaluate</w:t>
              <w:br/>
            </w:r>
            <w:r>
              <w:rPr>
                <w:rFonts w:ascii="Consolas" w:hAnsi="Consolas"/>
                <w:color w:val="1A1A1A"/>
                <w:sz w:val="17"/>
              </w:rPr>
              <w:br/>
            </w:r>
            <w:r>
              <w:rPr>
                <w:rFonts w:ascii="Consolas" w:hAnsi="Consolas"/>
                <w:color w:val="1A1A1A"/>
                <w:sz w:val="17"/>
              </w:rPr>
              <w:t xml:space="preserve">    Returns:</w:t>
              <w:br/>
            </w:r>
            <w:r>
              <w:rPr>
                <w:rFonts w:ascii="Consolas" w:hAnsi="Consolas"/>
                <w:color w:val="1A1A1A"/>
                <w:sz w:val="17"/>
              </w:rPr>
              <w:t xml:space="preserve">        dict with optimal pressure and performance metrics</w:t>
              <w:br/>
            </w:r>
            <w:r>
              <w:rPr>
                <w:rFonts w:ascii="Consolas" w:hAnsi="Consolas"/>
                <w:color w:val="1A1A1A"/>
                <w:sz w:val="17"/>
              </w:rPr>
              <w:t xml:space="preserve">    """</w:t>
              <w:br/>
            </w:r>
            <w:r>
              <w:rPr>
                <w:rFonts w:ascii="Consolas" w:hAnsi="Consolas"/>
                <w:color w:val="1A1A1A"/>
                <w:sz w:val="17"/>
              </w:rPr>
              <w:t xml:space="preserve">    pressures = [P_min + (P_max - P_min) * i / (n_points - 1)</w:t>
              <w:br/>
            </w:r>
            <w:r>
              <w:rPr>
                <w:rFonts w:ascii="Consolas" w:hAnsi="Consolas"/>
                <w:color w:val="1A1A1A"/>
                <w:sz w:val="17"/>
              </w:rPr>
              <w:t xml:space="preserve">                 for i in range(n_points)]</w:t>
              <w:br/>
            </w:r>
            <w:r>
              <w:rPr>
                <w:rFonts w:ascii="Consolas" w:hAnsi="Consolas"/>
                <w:color w:val="1A1A1A"/>
                <w:sz w:val="17"/>
              </w:rPr>
              <w:t xml:space="preserve">    results = []</w:t>
              <w:br/>
            </w:r>
            <w:r>
              <w:rPr>
                <w:rFonts w:ascii="Consolas" w:hAnsi="Consolas"/>
                <w:color w:val="1A1A1A"/>
                <w:sz w:val="17"/>
              </w:rPr>
              <w:br/>
            </w:r>
            <w:r>
              <w:rPr>
                <w:rFonts w:ascii="Consolas" w:hAnsi="Consolas"/>
                <w:color w:val="1A1A1A"/>
                <w:sz w:val="17"/>
              </w:rPr>
              <w:t xml:space="preserve">    for P in pressures:</w:t>
              <w:br/>
            </w:r>
            <w:r>
              <w:rPr>
                <w:rFonts w:ascii="Consolas" w:hAnsi="Consolas"/>
                <w:color w:val="1A1A1A"/>
                <w:sz w:val="17"/>
              </w:rPr>
              <w:t xml:space="preserve">        auto.setVariableValue("HP Separator.pressure", P, "bara")</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 Read key outputs using safe accessor</w:t>
              <w:br/>
            </w:r>
            <w:r>
              <w:rPr>
                <w:rFonts w:ascii="Consolas" w:hAnsi="Consolas"/>
                <w:color w:val="1A1A1A"/>
                <w:sz w:val="17"/>
              </w:rPr>
              <w:t xml:space="preserve">        liq_flow_json = auto.getVariableValueSafe(</w:t>
              <w:br/>
            </w:r>
            <w:r>
              <w:rPr>
                <w:rFonts w:ascii="Consolas" w:hAnsi="Consolas"/>
                <w:color w:val="1A1A1A"/>
                <w:sz w:val="17"/>
              </w:rPr>
              <w:t xml:space="preserve">            "HP Separator.liquidOutStream.flowRate", "kg/hr")</w:t>
              <w:br/>
            </w:r>
            <w:r>
              <w:rPr>
                <w:rFonts w:ascii="Consolas" w:hAnsi="Consolas"/>
                <w:color w:val="1A1A1A"/>
                <w:sz w:val="17"/>
              </w:rPr>
              <w:t xml:space="preserve">        power_json = auto.getVariableValueSafe(</w:t>
              <w:br/>
            </w:r>
            <w:r>
              <w:rPr>
                <w:rFonts w:ascii="Consolas" w:hAnsi="Consolas"/>
                <w:color w:val="1A1A1A"/>
                <w:sz w:val="17"/>
              </w:rPr>
              <w:t xml:space="preserve">            "Export Compressor.power", "MW")</w:t>
              <w:br/>
            </w:r>
            <w:r>
              <w:rPr>
                <w:rFonts w:ascii="Consolas" w:hAnsi="Consolas"/>
                <w:color w:val="1A1A1A"/>
                <w:sz w:val="17"/>
              </w:rPr>
              <w:br/>
            </w:r>
            <w:r>
              <w:rPr>
                <w:rFonts w:ascii="Consolas" w:hAnsi="Consolas"/>
                <w:color w:val="1A1A1A"/>
                <w:sz w:val="17"/>
              </w:rPr>
              <w:t xml:space="preserve">        liq_flow = json.loads(str(liq_flow_json)).get("value", 0)</w:t>
              <w:br/>
            </w:r>
            <w:r>
              <w:rPr>
                <w:rFonts w:ascii="Consolas" w:hAnsi="Consolas"/>
                <w:color w:val="1A1A1A"/>
                <w:sz w:val="17"/>
              </w:rPr>
              <w:t xml:space="preserve">        power = json.loads(str(power_json)).get("value", 0)</w:t>
              <w:br/>
            </w:r>
            <w:r>
              <w:rPr>
                <w:rFonts w:ascii="Consolas" w:hAnsi="Consolas"/>
                <w:color w:val="1A1A1A"/>
                <w:sz w:val="17"/>
              </w:rPr>
              <w:br/>
            </w:r>
            <w:r>
              <w:rPr>
                <w:rFonts w:ascii="Consolas" w:hAnsi="Consolas"/>
                <w:color w:val="1A1A1A"/>
                <w:sz w:val="17"/>
              </w:rPr>
              <w:t xml:space="preserve">        results.append({</w:t>
              <w:br/>
            </w:r>
            <w:r>
              <w:rPr>
                <w:rFonts w:ascii="Consolas" w:hAnsi="Consolas"/>
                <w:color w:val="1A1A1A"/>
                <w:sz w:val="17"/>
              </w:rPr>
              <w:t xml:space="preserve">            "pressure_bara": P,</w:t>
              <w:br/>
            </w:r>
            <w:r>
              <w:rPr>
                <w:rFonts w:ascii="Consolas" w:hAnsi="Consolas"/>
                <w:color w:val="1A1A1A"/>
                <w:sz w:val="17"/>
              </w:rPr>
              <w:t xml:space="preserve">            "liquid_flow_kghr": float(liq_flow),</w:t>
              <w:br/>
            </w:r>
            <w:r>
              <w:rPr>
                <w:rFonts w:ascii="Consolas" w:hAnsi="Consolas"/>
                <w:color w:val="1A1A1A"/>
                <w:sz w:val="17"/>
              </w:rPr>
              <w:t xml:space="preserve">            "compressor_power_MW": float(power),</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xml:space="preserve">    # Find optimal (max liquid flow)</w:t>
              <w:br/>
            </w:r>
            <w:r>
              <w:rPr>
                <w:rFonts w:ascii="Consolas" w:hAnsi="Consolas"/>
                <w:color w:val="1A1A1A"/>
                <w:sz w:val="17"/>
              </w:rPr>
              <w:t xml:space="preserve">    best = max(results, key=lambda r: r["liquid_flow_kghr"])</w:t>
              <w:br/>
            </w:r>
            <w:r>
              <w:rPr>
                <w:rFonts w:ascii="Consolas" w:hAnsi="Consolas"/>
                <w:color w:val="1A1A1A"/>
                <w:sz w:val="17"/>
              </w:rPr>
              <w:br/>
            </w:r>
            <w:r>
              <w:rPr>
                <w:rFonts w:ascii="Consolas" w:hAnsi="Consolas"/>
                <w:color w:val="1A1A1A"/>
                <w:sz w:val="17"/>
              </w:rPr>
              <w:t xml:space="preserve">    return {</w:t>
              <w:br/>
            </w:r>
            <w:r>
              <w:rPr>
                <w:rFonts w:ascii="Consolas" w:hAnsi="Consolas"/>
                <w:color w:val="1A1A1A"/>
                <w:sz w:val="17"/>
              </w:rPr>
              <w:t xml:space="preserve">        "optimal_pressure": best["pressure_bara"],</w:t>
              <w:br/>
            </w:r>
            <w:r>
              <w:rPr>
                <w:rFonts w:ascii="Consolas" w:hAnsi="Consolas"/>
                <w:color w:val="1A1A1A"/>
                <w:sz w:val="17"/>
              </w:rPr>
              <w:t xml:space="preserve">        "max_liquid_flow": best["liquid_flow_kghr"],</w:t>
              <w:br/>
            </w:r>
            <w:r>
              <w:rPr>
                <w:rFonts w:ascii="Consolas" w:hAnsi="Consolas"/>
                <w:color w:val="1A1A1A"/>
                <w:sz w:val="17"/>
              </w:rPr>
              <w:t xml:space="preserve">        "compressor_power": best["compressor_power_MW"],</w:t>
              <w:br/>
            </w:r>
            <w:r>
              <w:rPr>
                <w:rFonts w:ascii="Consolas" w:hAnsi="Consolas"/>
                <w:color w:val="1A1A1A"/>
                <w:sz w:val="17"/>
              </w:rPr>
              <w:t xml:space="preserve">        "all_results": results,</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result = optimize_separator_pressure(auto, process)</w:t>
              <w:br/>
            </w:r>
            <w:r>
              <w:rPr>
                <w:rFonts w:ascii="Consolas" w:hAnsi="Consolas"/>
                <w:color w:val="1A1A1A"/>
                <w:sz w:val="17"/>
              </w:rPr>
              <w:t>print(f"Optimal separator pressure: {result['optimal_pressure']:.1f} bara")</w:t>
              <w:br/>
            </w:r>
            <w:r>
              <w:rPr>
                <w:rFonts w:ascii="Consolas" w:hAnsi="Consolas"/>
                <w:color w:val="1A1A1A"/>
                <w:sz w:val="17"/>
              </w:rPr>
              <w:t>print(f"Max liquid flow: {result['max_liquid_flow']:.0f} kg/hr")</w:t>
            </w:r>
          </w:p>
        </w:tc>
      </w:tr>
    </w:tbl>
    <w:p>
      <w:pPr>
        <w:spacing w:before="0" w:after="40" w:line="40" w:lineRule="exact"/>
        <w:ind w:firstLine="0"/>
      </w:pPr>
    </w:p>
    <w:p>
      <w:r>
        <w:rPr>
          <w:rFonts w:ascii="Times New Roman" w:hAnsi="Times New Roman"/>
        </w:rPr>
        <w:t>---</w:t>
      </w:r>
    </w:p>
    <w:p>
      <w:pPr>
        <w:pStyle w:val="Heading2"/>
      </w:pPr>
      <w:r>
        <w:t>21.12 Edge Computing and Deployment</w:t>
      </w:r>
    </w:p>
    <w:p>
      <w:pPr>
        <w:pStyle w:val="Heading3"/>
      </w:pPr>
      <w:r>
        <w:t>21.12.1 Edge vs Cloud Architecture</w:t>
      </w:r>
    </w:p>
    <w:p>
      <w:r>
        <w:rPr>
          <w:rFonts w:ascii="Times New Roman" w:hAnsi="Times New Roman"/>
        </w:rPr>
        <w:t>Digital twins can be deployed at three architectural levels: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Level</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Location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Latency</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Use Case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Edge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On-site server or gateway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 1 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Real-time control, safety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Fog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Regional data center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1–10 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Production optimization</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Cloud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Cloud platform (Azure, AWS)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10–100 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Analytics, reporting, ML training</w:t>
            </w:r>
          </w:p>
        </w:tc>
      </w:tr>
    </w:tbl>
    <w:p>
      <w:r>
        <w:rPr>
          <w:rFonts w:ascii="Times New Roman" w:hAnsi="Times New Roman"/>
        </w:rPr>
        <w:t>For Level 3 and 4 digital twins, edge deployment is essential because:</w:t>
      </w:r>
    </w:p>
    <w:p>
      <w:pPr>
        <w:pStyle w:val="ListBullet"/>
        <w:ind w:firstLine="0"/>
      </w:pPr>
      <w:r>
        <w:rPr>
          <w:rFonts w:ascii="Times New Roman" w:hAnsi="Times New Roman"/>
        </w:rPr>
        <w:t>Low latency for closed-loop control</w:t>
      </w:r>
    </w:p>
    <w:p>
      <w:pPr>
        <w:pStyle w:val="ListBullet"/>
        <w:ind w:firstLine="0"/>
      </w:pPr>
      <w:r>
        <w:rPr>
          <w:rFonts w:ascii="Times New Roman" w:hAnsi="Times New Roman"/>
        </w:rPr>
        <w:t>Continued operation during network outages</w:t>
      </w:r>
    </w:p>
    <w:p>
      <w:pPr>
        <w:pStyle w:val="ListBullet"/>
        <w:ind w:firstLine="0"/>
      </w:pPr>
      <w:r>
        <w:rPr>
          <w:rFonts w:ascii="Times New Roman" w:hAnsi="Times New Roman"/>
        </w:rPr>
        <w:t>Reduced bandwidth (only aggregated results sent to cloud)</w:t>
      </w:r>
    </w:p>
    <w:p>
      <w:pPr>
        <w:pStyle w:val="ListBullet"/>
        <w:ind w:firstLine="0"/>
      </w:pPr>
      <w:r>
        <w:rPr>
          <w:rFonts w:ascii="Times New Roman" w:hAnsi="Times New Roman"/>
        </w:rPr>
        <w:t>Data sovereignty (sensitive process data stays on-site)</w:t>
      </w:r>
    </w:p>
    <w:p>
      <w:pPr>
        <w:pStyle w:val="Heading3"/>
      </w:pPr>
      <w:r>
        <w:t>21.12.2 NeqSim in Edge/Cloud Architecture</w:t>
      </w:r>
    </w:p>
    <w:p>
      <w:r>
        <w:rPr>
          <w:rFonts w:ascii="Times New Roman" w:hAnsi="Times New Roman"/>
        </w:rPr>
        <w:t>NeqSim's Java-based architecture is well-suited for edge deployment:</w:t>
      </w:r>
    </w:p>
    <w:p>
      <w:pPr>
        <w:pStyle w:val="ListBullet"/>
        <w:ind w:firstLine="0"/>
      </w:pPr>
      <w:r>
        <w:rPr>
          <w:rFonts w:ascii="Times New Roman" w:hAnsi="Times New Roman"/>
          <w:b/>
        </w:rPr>
        <w:t>JVM availability</w:t>
      </w:r>
      <w:r>
        <w:rPr>
          <w:rFonts w:ascii="Times New Roman" w:hAnsi="Times New Roman"/>
        </w:rPr>
        <w:t>: Java runs on virtually all edge computing platforms</w:t>
      </w:r>
    </w:p>
    <w:p>
      <w:pPr>
        <w:pStyle w:val="ListBullet"/>
        <w:ind w:firstLine="0"/>
      </w:pPr>
      <w:r>
        <w:rPr>
          <w:rFonts w:ascii="Times New Roman" w:hAnsi="Times New Roman"/>
          <w:b/>
        </w:rPr>
        <w:t>Compact footprint</w:t>
      </w:r>
      <w:r>
        <w:rPr>
          <w:rFonts w:ascii="Times New Roman" w:hAnsi="Times New Roman"/>
        </w:rPr>
        <w:t>: The NeqSim JAR is &lt; 50 MB including all dependencies</w:t>
      </w:r>
    </w:p>
    <w:p>
      <w:pPr>
        <w:pStyle w:val="ListBullet"/>
        <w:ind w:firstLine="0"/>
      </w:pPr>
      <w:r>
        <w:rPr>
          <w:rFonts w:ascii="Times New Roman" w:hAnsi="Times New Roman"/>
          <w:b/>
        </w:rPr>
        <w:t>No GPU required</w:t>
      </w:r>
      <w:r>
        <w:rPr>
          <w:rFonts w:ascii="Times New Roman" w:hAnsi="Times New Roman"/>
        </w:rPr>
        <w:t>: Thermodynamic calculations use CPU only</w:t>
      </w:r>
    </w:p>
    <w:p>
      <w:pPr>
        <w:pStyle w:val="ListBullet"/>
        <w:ind w:firstLine="0"/>
      </w:pPr>
      <w:r>
        <w:rPr>
          <w:rFonts w:ascii="Times New Roman" w:hAnsi="Times New Roman"/>
          <w:b/>
        </w:rPr>
        <w:t>JSON API</w:t>
      </w:r>
      <w:r>
        <w:rPr>
          <w:rFonts w:ascii="Times New Roman" w:hAnsi="Times New Roman"/>
        </w:rPr>
        <w:t>: The automation API communicates via JSON, compatible with REST/MQTT/OPC UA</w:t>
      </w:r>
    </w:p>
    <w:p>
      <w:pPr>
        <w:pStyle w:val="ListBullet"/>
        <w:ind w:firstLine="0"/>
      </w:pPr>
      <w:r>
        <w:rPr>
          <w:rFonts w:ascii="Times New Roman" w:hAnsi="Times New Roman"/>
          <w:b/>
        </w:rPr>
        <w:t>Compressed state transfer</w:t>
      </w:r>
      <w:r>
        <w:rPr>
          <w:rFonts w:ascii="Times New Roman" w:hAnsi="Times New Roman"/>
        </w:rPr>
        <w:t>: Model states can be serialized to compressed bytes for efficient network transfer</w:t>
      </w:r>
    </w:p>
    <w:p>
      <w:r>
        <w:rPr>
          <w:rFonts w:ascii="Times New Roman" w:hAnsi="Times New Roman"/>
        </w:rPr>
        <w:t>A typical edge deployment pattern: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w:t>
              <w:br/>
            </w:r>
            <w:r>
              <w:rPr>
                <w:rFonts w:ascii="Consolas" w:hAnsi="Consolas"/>
                <w:color w:val="1A1A1A"/>
                <w:sz w:val="17"/>
              </w:rPr>
              <w:t>│         Edge Server             │     │      Cloud        │</w:t>
              <w:br/>
            </w:r>
            <w:r>
              <w:rPr>
                <w:rFonts w:ascii="Consolas" w:hAnsi="Consolas"/>
                <w:color w:val="1A1A1A"/>
                <w:sz w:val="17"/>
              </w:rPr>
              <w:t>│                                 │     │                   │</w:t>
              <w:br/>
            </w:r>
            <w:r>
              <w:rPr>
                <w:rFonts w:ascii="Consolas" w:hAnsi="Consolas"/>
                <w:color w:val="1A1A1A"/>
                <w:sz w:val="17"/>
              </w:rPr>
              <w:t>│  ┌──────────┐  ┌────────────┐  │     │  ┌────────────┐  │</w:t>
              <w:br/>
            </w:r>
            <w:r>
              <w:rPr>
                <w:rFonts w:ascii="Consolas" w:hAnsi="Consolas"/>
                <w:color w:val="1A1A1A"/>
                <w:sz w:val="17"/>
              </w:rPr>
              <w:t>│  │ OPC UA    │→ │  NeqSim    │  │───→ │  │ Analytics  │  │</w:t>
              <w:br/>
            </w:r>
            <w:r>
              <w:rPr>
                <w:rFonts w:ascii="Consolas" w:hAnsi="Consolas"/>
                <w:color w:val="1A1A1A"/>
                <w:sz w:val="17"/>
              </w:rPr>
              <w:t>│  │ connector │  │  DT Loop   │  │     │  │ Dashboard  │  │</w:t>
              <w:br/>
            </w:r>
            <w:r>
              <w:rPr>
                <w:rFonts w:ascii="Consolas" w:hAnsi="Consolas"/>
                <w:color w:val="1A1A1A"/>
                <w:sz w:val="17"/>
              </w:rPr>
              <w:t>│  └──────────┘  └────────────┘  │     │  └────────────┘  │</w:t>
              <w:br/>
            </w:r>
            <w:r>
              <w:rPr>
                <w:rFonts w:ascii="Consolas" w:hAnsi="Consolas"/>
                <w:color w:val="1A1A1A"/>
                <w:sz w:val="17"/>
              </w:rPr>
              <w:t>│                                 │     │                   │</w:t>
              <w:br/>
            </w:r>
            <w:r>
              <w:rPr>
                <w:rFonts w:ascii="Consolas" w:hAnsi="Consolas"/>
                <w:color w:val="1A1A1A"/>
                <w:sz w:val="17"/>
              </w:rPr>
              <w:t>│  ┌──────────┐  ┌────────────┐  │     │  ┌────────────┐  │</w:t>
              <w:br/>
            </w:r>
            <w:r>
              <w:rPr>
                <w:rFonts w:ascii="Consolas" w:hAnsi="Consolas"/>
                <w:color w:val="1A1A1A"/>
                <w:sz w:val="17"/>
              </w:rPr>
              <w:t>│  │ DCS      │← │  Set point  │  │     │  │ ML Model   │  │</w:t>
              <w:br/>
            </w:r>
            <w:r>
              <w:rPr>
                <w:rFonts w:ascii="Consolas" w:hAnsi="Consolas"/>
                <w:color w:val="1A1A1A"/>
                <w:sz w:val="17"/>
              </w:rPr>
              <w:t>│  │ interface │  │  writer     │  │     │  │ Training   │  │</w:t>
              <w:br/>
            </w:r>
            <w:r>
              <w:rPr>
                <w:rFonts w:ascii="Consolas" w:hAnsi="Consolas"/>
                <w:color w:val="1A1A1A"/>
                <w:sz w:val="17"/>
              </w:rPr>
              <w:t>│  └──────────┘  └────────────┘  │     │  └────────────┘  │</w:t>
              <w:br/>
            </w:r>
            <w:r>
              <w:rPr>
                <w:rFonts w:ascii="Consolas" w:hAnsi="Consolas"/>
                <w:color w:val="1A1A1A"/>
                <w:sz w:val="17"/>
              </w:rPr>
              <w:t>└─────────────────────────────────┘     └──────────────────┘</w:t>
            </w:r>
          </w:p>
        </w:tc>
      </w:tr>
    </w:tbl>
    <w:p>
      <w:pPr>
        <w:spacing w:before="0" w:after="40" w:line="40" w:lineRule="exact"/>
        <w:ind w:firstLine="0"/>
      </w:pPr>
    </w:p>
    <w:p>
      <w:pPr>
        <w:pStyle w:val="Heading3"/>
      </w:pPr>
      <w:r>
        <w:t>21.12.3 Containerized Deployment</w:t>
      </w:r>
    </w:p>
    <w:p>
      <w:r>
        <w:rPr>
          <w:rFonts w:ascii="Times New Roman" w:hAnsi="Times New Roman"/>
        </w:rPr>
        <w:t>For scalable, reproducible deployments, NeqSim-based digital twins can be containerized: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eclipse-temurin:8-jre-alpine</w:t>
              <w:br/>
            </w:r>
            <w:r>
              <w:rPr>
                <w:rFonts w:ascii="Consolas" w:hAnsi="Consolas"/>
                <w:color w:val="1A1A1A"/>
                <w:sz w:val="17"/>
              </w:rPr>
              <w:t>COPY neqsim-app.jar /app/</w:t>
              <w:br/>
            </w:r>
            <w:r>
              <w:rPr>
                <w:rFonts w:ascii="Consolas" w:hAnsi="Consolas"/>
                <w:color w:val="1A1A1A"/>
                <w:sz w:val="17"/>
              </w:rPr>
              <w:t>COPY model_config.json /app/</w:t>
              <w:br/>
            </w:r>
            <w:r>
              <w:rPr>
                <w:rFonts w:ascii="Consolas" w:hAnsi="Consolas"/>
                <w:color w:val="1A1A1A"/>
                <w:sz w:val="17"/>
              </w:rPr>
              <w:t>EXPOSE 8080</w:t>
              <w:br/>
            </w:r>
            <w:r>
              <w:rPr>
                <w:rFonts w:ascii="Consolas" w:hAnsi="Consolas"/>
                <w:color w:val="1A1A1A"/>
                <w:sz w:val="17"/>
              </w:rPr>
              <w:t>ENTRYPOINT ["java", "-jar", "/app/neqsim-app.jar"]</w:t>
            </w:r>
          </w:p>
        </w:tc>
      </w:tr>
    </w:tbl>
    <w:p>
      <w:pPr>
        <w:spacing w:before="0" w:after="40" w:line="40" w:lineRule="exact"/>
        <w:ind w:firstLine="0"/>
      </w:pPr>
    </w:p>
    <w:p>
      <w:r>
        <w:rPr>
          <w:rFonts w:ascii="Times New Roman" w:hAnsi="Times New Roman"/>
        </w:rPr>
        <w:t>The NeqSim MCP (Model Context Protocol) server provides a standardized API for external systems to interact with the process model — enabling integration with commercial optimization platforms, visualization tools, and AI frameworks.</w:t>
      </w:r>
    </w:p>
    <w:p>
      <w:r>
        <w:rPr>
          <w:rFonts w:ascii="Times New Roman" w:hAnsi="Times New Roman"/>
        </w:rPr>
        <w:t>---</w:t>
      </w:r>
    </w:p>
    <w:p>
      <w:pPr>
        <w:pStyle w:val="Heading2"/>
      </w:pPr>
      <w:r>
        <w:t>21.13 Integrated Production System Architecture for Digital Twins</w:t>
      </w:r>
    </w:p>
    <w:p>
      <w:r>
        <w:rPr>
          <w:rFonts w:ascii="Times New Roman" w:hAnsi="Times New Roman"/>
        </w:rPr>
        <w:t>A digital twin for production optimization cannot treat the reservoir, the transport system, and the process facilities as isolated models. In reality, every barrel of oil or cubic metre of gas traverses a chain of coupled physical domains — from the pore space thousands of metres below the seabed, through the wellbore, along subsea flowlines, up through risers, and into topside separation, compression, and export systems. The performance of each domain depends on the boundary conditions imposed by the adjacent domains. A digital twin that faithfully reproduces this coupling is essential for holistic optimization, because the optimal operating point of any single domain depends on the state of every other domain in the chain.</w:t>
      </w:r>
    </w:p>
    <w:p>
      <w:pPr>
        <w:pStyle w:val="Heading3"/>
      </w:pPr>
      <w:r>
        <w:t>21.13.1 The Three-Domain Model</w:t>
      </w:r>
    </w:p>
    <w:p>
      <w:r>
        <w:rPr>
          <w:rFonts w:ascii="Times New Roman" w:hAnsi="Times New Roman"/>
        </w:rPr>
        <w:t>The integrated production system can be decomposed into three principal domains, each governed by distinct physics:</w:t>
      </w:r>
    </w:p>
    <w:p>
      <w:r>
        <w:rPr>
          <w:rFonts w:ascii="Times New Roman" w:hAnsi="Times New Roman"/>
          <w:b/>
        </w:rPr>
        <w:t>Domain 1 — Reservoir.</w:t>
      </w:r>
      <w:r>
        <w:rPr>
          <w:rFonts w:ascii="Times New Roman" w:hAnsi="Times New Roman"/>
        </w:rPr>
        <w:t xml:space="preserve"> The reservoir domain models the flow of hydrocarbons from the drainage volume to the wellbore. The governing physics is Darcy flow through porous media, supplemented by relative permeability and capillary pressure relationships for multiphase flow. The primary state variables are reservoir pressure and fluid saturations. The reservoir model predicts the </w:t>
      </w:r>
      <w:r>
        <w:rPr>
          <w:rFonts w:ascii="Times New Roman" w:hAnsi="Times New Roman"/>
          <w:b/>
        </w:rPr>
        <w:t>inflow performance relationship (IPR)</w:t>
      </w:r>
      <w:r>
        <w:rPr>
          <w:rFonts w:ascii="Times New Roman" w:hAnsi="Times New Roman"/>
        </w:rPr>
        <w:t xml:space="preserve"> — the relationship between bottomhole flowing pressure </w:t>
      </w:r>
      <m:oMath>
        <m:sSub>
          <m:e>
            <m:r>
              <m:t>p</m:t>
            </m:r>
          </m:e>
          <m:sub>
            <m:r>
              <m:t>wf</m:t>
            </m:r>
          </m:sub>
        </m:sSub>
      </m:oMath>
      <w:r>
        <w:rPr>
          <w:rFonts w:ascii="Times New Roman" w:hAnsi="Times New Roman"/>
        </w:rPr>
        <w:t xml:space="preserve"> and production rate </w:t>
      </w:r>
      <m:oMath>
        <m:r>
          <m:t>q</m:t>
        </m:r>
      </m:oMath>
      <w:r>
        <w:rPr>
          <w:rFonts w:ascii="Times New Roman" w:hAnsi="Times New Roman"/>
        </w:rPr>
        <w:t xml:space="preserve"> — which serves as the upstream boundary condition for the wellbore domain. As the field depletes, the IPR shifts: reservoir pressure declines, water cut increases, and gas-oil ratio evolves. The reservoir domain is typically the most computationally expensive, requiring minutes to hours for a single evaluation in a full-physics simulator.</w:t>
      </w:r>
    </w:p>
    <w:p>
      <w:r>
        <w:rPr>
          <w:rFonts w:ascii="Times New Roman" w:hAnsi="Times New Roman"/>
          <w:b/>
        </w:rPr>
        <w:t>Domain 2 — Wellbore and Pipeline.</w:t>
      </w:r>
      <w:r>
        <w:rPr>
          <w:rFonts w:ascii="Times New Roman" w:hAnsi="Times New Roman"/>
        </w:rPr>
        <w:t xml:space="preserve"> The transport domain models multiphase flow from the bottomhole through the tubing, wellhead, subsea flowlines, risers, and topside piping to the first process vessel. The governing equations are the conservation of mass, momentum, and energy for multiphase flow — solved by mechanistic models (e.g., Beggs and Brill, OLGA) or drift-flux correlations. The key outputs are pressure drop, liquid holdup, flow regime, temperature profile, and arrival conditions (pressure, temperature, composition, phase fractions) at the topside inlet. The transport domain translates a given bottomhole pressure and reservoir fluid into the actual conditions that the process facilities receive.</w:t>
      </w:r>
    </w:p>
    <w:p>
      <w:r>
        <w:rPr>
          <w:rFonts w:ascii="Times New Roman" w:hAnsi="Times New Roman"/>
          <w:b/>
        </w:rPr>
        <w:t>Domain 3 — Process Facilities.</w:t>
      </w:r>
      <w:r>
        <w:rPr>
          <w:rFonts w:ascii="Times New Roman" w:hAnsi="Times New Roman"/>
        </w:rPr>
        <w:t xml:space="preserve"> The facility domain models the topside process train: inlet separation (HP, LP, test separators), gas compression, gas dehydration, condensate stabilization, produced water treatment, and export. The governing equations are thermodynamic equilibrium (equation of state), mass and energy balances, and equipment performance correlations (compressor maps, heat transfer coefficients, valve characteristics). The key output is the </w:t>
      </w:r>
      <w:r>
        <w:rPr>
          <w:rFonts w:ascii="Times New Roman" w:hAnsi="Times New Roman"/>
          <w:b/>
        </w:rPr>
        <w:t>backpressure</w:t>
      </w:r>
      <w:r>
        <w:rPr>
          <w:rFonts w:ascii="Times New Roman" w:hAnsi="Times New Roman"/>
        </w:rPr>
        <w:t xml:space="preserve"> imposed on the transport system — the pressure at the topside inlet, which is set by the first-stage separator pressure and the pressure drop through the inlet manifold and slug catcher.</w:t>
      </w:r>
    </w:p>
    <w:p>
      <w:r>
        <w:rPr>
          <w:rFonts w:ascii="Times New Roman" w:hAnsi="Times New Roman"/>
        </w:rPr>
        <w:t>Each domain has a natural computational boundary defined by the variables exchanged between domains: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Interface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From → To</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Exchange Variables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Reservoir–Wellbore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Reservoir → Wellbore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Bottomhole pressure </w:t>
            </w:r>
            <m:oMath>
              <m:sSub>
                <m:e>
                  <m:r>
                    <m:t>p</m:t>
                  </m:r>
                </m:e>
                <m:sub>
                  <m:r>
                    <m:t>wf</m:t>
                  </m:r>
                </m:sub>
              </m:sSub>
            </m:oMath>
            <w:r>
              <w:rPr>
                <w:rFonts w:ascii="Times New Roman" w:hAnsi="Times New Roman"/>
                <w:sz w:val="18"/>
              </w:rPr>
              <w:t xml:space="preserve">, flow rate </w:t>
            </w:r>
            <m:oMath>
              <m:r>
                <m:t>q</m:t>
              </m:r>
            </m:oMath>
            <w:r>
              <w:rPr>
                <w:rFonts w:ascii="Times New Roman" w:hAnsi="Times New Roman"/>
                <w:sz w:val="18"/>
              </w:rPr>
              <w:t xml:space="preserve">, composition </w:t>
            </w:r>
            <m:oMath>
              <m:sSub>
                <m:e>
                  <m:r>
                    <m:t>z</m:t>
                  </m:r>
                </m:e>
                <m:sub>
                  <m:r>
                    <m:t>i</m:t>
                  </m:r>
                </m:sub>
              </m:sSub>
            </m:oMath>
            <w:r>
              <w:rPr>
                <w:rFonts w:ascii="Times New Roman" w:hAnsi="Times New Roman"/>
                <w:sz w:val="18"/>
              </w:rPr>
              <w:t>, water cut, GOR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Wellbore–Facilities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Wellbore → Facilities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xml:space="preserve">Arrival pressure </w:t>
            </w:r>
            <m:oMath>
              <m:sSub>
                <m:e>
                  <m:r>
                    <m:t>p</m:t>
                  </m:r>
                </m:e>
                <m:sub>
                  <m:r>
                    <m:t>arr</m:t>
                  </m:r>
                </m:sub>
              </m:sSub>
            </m:oMath>
            <w:r>
              <w:rPr>
                <w:rFonts w:ascii="Times New Roman" w:hAnsi="Times New Roman"/>
                <w:sz w:val="18"/>
              </w:rPr>
              <w:t xml:space="preserve">, arrival temperature </w:t>
            </w:r>
            <m:oMath>
              <m:sSub>
                <m:e>
                  <m:r>
                    <m:t>T</m:t>
                  </m:r>
                </m:e>
                <m:sub>
                  <m:r>
                    <m:t>arr</m:t>
                  </m:r>
                </m:sub>
              </m:sSub>
            </m:oMath>
            <w:r>
              <w:rPr>
                <w:rFonts w:ascii="Times New Roman" w:hAnsi="Times New Roman"/>
                <w:sz w:val="18"/>
              </w:rPr>
              <w:t>, flow rate, phase fractions, composition</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Facilities–Wellbore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Facilities → Wellbore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Backpressure </w:t>
            </w:r>
            <m:oMath>
              <m:sSub>
                <m:e>
                  <m:r>
                    <m:t>p</m:t>
                  </m:r>
                </m:e>
                <m:sub>
                  <m:r>
                    <m:t>back</m:t>
                  </m:r>
                </m:sub>
              </m:sSub>
            </m:oMath>
            <w:r>
              <w:rPr>
                <w:rFonts w:ascii="Times New Roman" w:hAnsi="Times New Roman"/>
                <w:sz w:val="18"/>
              </w:rPr>
              <w:t xml:space="preserve"> (first-stage separator pressure + inlet losses)</w:t>
            </w:r>
          </w:p>
        </w:tc>
      </w:tr>
    </w:tbl>
    <w:p>
      <w:pPr>
        <w:spacing w:before="240"/>
        <w:ind w:firstLine="0"/>
        <w:jc w:val="center"/>
      </w:pPr>
      <w:r>
        <w:drawing>
          <wp:inline xmlns:a="http://schemas.openxmlformats.org/drawingml/2006/main" xmlns:pic="http://schemas.openxmlformats.org/drawingml/2006/picture">
            <wp:extent cx="4114800" cy="3141589"/>
            <wp:docPr id="178" name="Picture 178"/>
            <wp:cNvGraphicFramePr>
              <a:graphicFrameLocks noChangeAspect="1"/>
            </wp:cNvGraphicFramePr>
            <a:graphic>
              <a:graphicData uri="http://schemas.openxmlformats.org/drawingml/2006/picture">
                <pic:pic>
                  <pic:nvPicPr>
                    <pic:cNvPr id="0" name="ch21_domain_architecture.png"/>
                    <pic:cNvPicPr/>
                  </pic:nvPicPr>
                  <pic:blipFill>
                    <a:blip r:embed="rId170"/>
                    <a:stretch>
                      <a:fillRect/>
                    </a:stretch>
                  </pic:blipFill>
                  <pic:spPr>
                    <a:xfrm>
                      <a:off x="0" y="0"/>
                      <a:ext cx="4114800" cy="3141589"/>
                    </a:xfrm>
                    <a:prstGeom prst="rect"/>
                  </pic:spPr>
                </pic:pic>
              </a:graphicData>
            </a:graphic>
          </wp:inline>
        </w:drawing>
      </w:r>
    </w:p>
    <w:p>
      <w:pPr>
        <w:spacing w:before="60" w:after="240"/>
        <w:ind w:firstLine="0"/>
        <w:jc w:val="center"/>
      </w:pPr>
      <w:r>
        <w:rPr>
          <w:rFonts w:ascii="Times New Roman" w:hAnsi="Times New Roman"/>
          <w:b/>
          <w:sz w:val="18"/>
        </w:rPr>
        <w:t xml:space="preserve">Figure 30.4: </w:t>
      </w:r>
      <w:r>
        <w:rPr>
          <w:rFonts w:ascii="Times New Roman" w:hAnsi="Times New Roman"/>
          <w:i/>
          <w:sz w:val="18"/>
        </w:rPr>
        <w:t>Integrated production system domain architecture showing reservoir, transport, and facility domains with interface variables</w:t>
      </w:r>
    </w:p>
    <w:p>
      <w:pPr>
        <w:pStyle w:val="Heading3"/>
      </w:pPr>
      <w:r>
        <w:t>21.13.2 Domain Coupling Protocol</w:t>
      </w:r>
    </w:p>
    <w:p>
      <w:r>
        <w:rPr>
          <w:rFonts w:ascii="Times New Roman" w:hAnsi="Times New Roman"/>
        </w:rPr>
        <w:t xml:space="preserve">The three domains are coupled through their shared boundary variables. For steady-state optimization, the standard approach is </w:t>
      </w:r>
      <w:r>
        <w:rPr>
          <w:rFonts w:ascii="Times New Roman" w:hAnsi="Times New Roman"/>
          <w:b/>
        </w:rPr>
        <w:t>iterative sequential coupling</w:t>
      </w:r>
      <w:r>
        <w:rPr>
          <w:rFonts w:ascii="Times New Roman" w:hAnsi="Times New Roman"/>
        </w:rPr>
        <w:t>:</w:t>
      </w:r>
    </w:p>
    <w:p>
      <w:pPr>
        <w:spacing w:before="20" w:after="20"/>
        <w:ind w:firstLine="0" w:left="720"/>
        <w:numPr>
          <w:ilvl w:val="0"/>
          <w:numId w:val="582"/>
        </w:numPr>
      </w:pPr>
      <w:r>
        <w:rPr>
          <w:rFonts w:ascii="Times New Roman" w:hAnsi="Times New Roman"/>
          <w:b/>
        </w:rPr>
        <w:t>Initialize.</w:t>
      </w:r>
      <w:r>
        <w:rPr>
          <w:rFonts w:ascii="Times New Roman" w:hAnsi="Times New Roman"/>
        </w:rPr>
        <w:t xml:space="preserve"> Assume an initial wellhead pressure </w:t>
      </w:r>
      <m:oMath>
        <m:sSubSup>
          <m:e>
            <m:r>
              <m:t>p</m:t>
            </m:r>
          </m:e>
          <m:sub>
            <m:r>
              <m:t>wh</m:t>
            </m:r>
          </m:sub>
          <m:sup>
            <m:d>
              <m:dPr>
                <m:sepChr m:val=""/>
              </m:dPr>
              <m:e>
                <m:r>
                  <m:t>0</m:t>
                </m:r>
              </m:e>
            </m:d>
          </m:sup>
        </m:sSubSup>
      </m:oMath>
      <w:r>
        <w:rPr>
          <w:rFonts w:ascii="Times New Roman" w:hAnsi="Times New Roman"/>
        </w:rPr>
        <w:t xml:space="preserve"> for each well.</w:t>
      </w:r>
    </w:p>
    <w:p>
      <w:pPr>
        <w:spacing w:before="20" w:after="20"/>
        <w:ind w:firstLine="0" w:left="720"/>
        <w:numPr>
          <w:ilvl w:val="0"/>
          <w:numId w:val="582"/>
        </w:numPr>
      </w:pPr>
      <w:r>
        <w:rPr>
          <w:rFonts w:ascii="Times New Roman" w:hAnsi="Times New Roman"/>
          <w:b/>
        </w:rPr>
        <w:t>Reservoir evaluation.</w:t>
      </w:r>
      <w:r>
        <w:rPr>
          <w:rFonts w:ascii="Times New Roman" w:hAnsi="Times New Roman"/>
        </w:rPr>
        <w:t xml:space="preserve"> For each well, compute the production rate </w:t>
      </w:r>
      <m:oMath>
        <m:sSub>
          <m:e>
            <m:r>
              <m:t>q</m:t>
            </m:r>
          </m:e>
          <m:sub>
            <m:r>
              <m:t>i</m:t>
            </m:r>
          </m:sub>
        </m:sSub>
      </m:oMath>
      <w:r>
        <w:rPr>
          <w:rFonts w:ascii="Times New Roman" w:hAnsi="Times New Roman"/>
        </w:rPr>
        <w:t xml:space="preserve"> from the IPR at the current wellhead pressure (or, equivalently, compute the bottomhole pressure at a given rate and determine the wellhead pressure from the tubing performance curve).</w:t>
      </w:r>
    </w:p>
    <w:p>
      <w:pPr>
        <w:spacing w:before="20" w:after="20"/>
        <w:ind w:firstLine="0" w:left="720"/>
        <w:numPr>
          <w:ilvl w:val="0"/>
          <w:numId w:val="582"/>
        </w:numPr>
      </w:pPr>
      <w:r>
        <w:rPr>
          <w:rFonts w:ascii="Times New Roman" w:hAnsi="Times New Roman"/>
          <w:b/>
        </w:rPr>
        <w:t>Transport evaluation.</w:t>
      </w:r>
      <w:r>
        <w:rPr>
          <w:rFonts w:ascii="Times New Roman" w:hAnsi="Times New Roman"/>
        </w:rPr>
        <w:t xml:space="preserve"> For each well, run the multiphase flow model from bottomhole to topside arrival, computing the arrival pressure, temperature, and composition at the facility inlet.</w:t>
      </w:r>
    </w:p>
    <w:p>
      <w:pPr>
        <w:spacing w:before="20" w:after="20"/>
        <w:ind w:firstLine="0" w:left="720"/>
        <w:numPr>
          <w:ilvl w:val="0"/>
          <w:numId w:val="582"/>
        </w:numPr>
      </w:pPr>
      <w:r>
        <w:rPr>
          <w:rFonts w:ascii="Times New Roman" w:hAnsi="Times New Roman"/>
          <w:b/>
        </w:rPr>
        <w:t>Facility evaluation.</w:t>
      </w:r>
      <w:r>
        <w:rPr>
          <w:rFonts w:ascii="Times New Roman" w:hAnsi="Times New Roman"/>
        </w:rPr>
        <w:t xml:space="preserve"> Run the process model with the combined feeds from all wells. Compute the separator pressures, compressor loads, export rates, and — critically — the backpressure seen by each well at the topside inlet.</w:t>
      </w:r>
    </w:p>
    <w:p>
      <w:pPr>
        <w:spacing w:before="20" w:after="20"/>
        <w:ind w:firstLine="0" w:left="720"/>
        <w:numPr>
          <w:ilvl w:val="0"/>
          <w:numId w:val="582"/>
        </w:numPr>
      </w:pPr>
      <w:r>
        <w:rPr>
          <w:rFonts w:ascii="Times New Roman" w:hAnsi="Times New Roman"/>
          <w:b/>
        </w:rPr>
        <w:t>Convergence check.</w:t>
      </w:r>
      <w:r>
        <w:rPr>
          <w:rFonts w:ascii="Times New Roman" w:hAnsi="Times New Roman"/>
        </w:rPr>
        <w:t xml:space="preserve"> Compare the assumed wellhead pressure </w:t>
      </w:r>
      <m:oMath>
        <m:sSubSup>
          <m:e>
            <m:r>
              <m:t>p</m:t>
            </m:r>
          </m:e>
          <m:sub>
            <m:r>
              <m:t>wh</m:t>
            </m:r>
          </m:sub>
          <m:sup>
            <m:d>
              <m:dPr>
                <m:sepChr m:val=""/>
              </m:dPr>
              <m:e>
                <m:r>
                  <m:t>k</m:t>
                </m:r>
              </m:e>
            </m:d>
          </m:sup>
        </m:sSubSup>
      </m:oMath>
      <w:r>
        <w:rPr>
          <w:rFonts w:ascii="Times New Roman" w:hAnsi="Times New Roman"/>
        </w:rPr>
        <w:t xml:space="preserve"> with the computed backpressure </w:t>
      </w:r>
      <m:oMath>
        <m:sSubSup>
          <m:e>
            <m:r>
              <m:t>p</m:t>
            </m:r>
          </m:e>
          <m:sub>
            <m:r>
              <m:t>back</m:t>
            </m:r>
          </m:sub>
          <m:sup>
            <m:d>
              <m:dPr>
                <m:sepChr m:val=""/>
              </m:dPr>
              <m:e>
                <m:r>
                  <m:t>k</m:t>
                </m:r>
              </m:e>
            </m:d>
          </m:sup>
        </m:sSubSup>
      </m:oMath>
      <w:r>
        <w:rPr>
          <w:rFonts w:ascii="Times New Roman" w:hAnsi="Times New Roman"/>
        </w:rPr>
        <w:t xml:space="preserve"> from the facility model. If </w:t>
      </w:r>
      <m:oMath>
        <m:r>
          <m:t>|</m:t>
        </m:r>
        <m:sSubSup>
          <m:e>
            <m:r>
              <m:t>p</m:t>
            </m:r>
          </m:e>
          <m:sub>
            <m:r>
              <m:t>wh</m:t>
            </m:r>
          </m:sub>
          <m:sup>
            <m:d>
              <m:dPr>
                <m:sepChr m:val=""/>
              </m:dPr>
              <m:e>
                <m:r>
                  <m:t>k</m:t>
                </m:r>
              </m:e>
            </m:d>
          </m:sup>
        </m:sSubSup>
        <m:r>
          <m:t>−</m:t>
        </m:r>
        <m:sSubSup>
          <m:e>
            <m:r>
              <m:t>p</m:t>
            </m:r>
          </m:e>
          <m:sub>
            <m:r>
              <m:t>back</m:t>
            </m:r>
          </m:sub>
          <m:sup>
            <m:d>
              <m:dPr>
                <m:sepChr m:val=""/>
              </m:dPr>
              <m:e>
                <m:r>
                  <m:t>k</m:t>
                </m:r>
              </m:e>
            </m:d>
          </m:sup>
        </m:sSubSup>
        <m:r>
          <m:t>|&lt;ϵ</m:t>
        </m:r>
      </m:oMath>
      <w:r>
        <w:rPr>
          <w:rFonts w:ascii="Times New Roman" w:hAnsi="Times New Roman"/>
        </w:rPr>
        <w:t xml:space="preserve"> for all wells, the system is converged. Otherwise, update the wellhead pressure estimate and return to step 2.</w:t>
      </w:r>
    </w:p>
    <w:p>
      <w:r>
        <w:rPr>
          <w:rFonts w:ascii="Times New Roman" w:hAnsi="Times New Roman"/>
        </w:rPr>
        <w:t>The update in step 5 may use direct substitution (</w:t>
      </w:r>
      <m:oMath>
        <m:sSubSup>
          <m:e>
            <m:r>
              <m:t>p</m:t>
            </m:r>
          </m:e>
          <m:sub>
            <m:r>
              <m:t>wh</m:t>
            </m:r>
          </m:sub>
          <m:sup>
            <m:d>
              <m:dPr>
                <m:sepChr m:val="+"/>
              </m:dPr>
              <m:e>
                <m:r>
                  <m:t>k</m:t>
                </m:r>
              </m:e>
              <m:e>
                <m:r>
                  <m:t>1</m:t>
                </m:r>
              </m:e>
            </m:d>
          </m:sup>
        </m:sSubSup>
        <m:r>
          <m:t>=</m:t>
        </m:r>
        <m:sSubSup>
          <m:e>
            <m:r>
              <m:t>p</m:t>
            </m:r>
          </m:e>
          <m:sub>
            <m:r>
              <m:t>back</m:t>
            </m:r>
          </m:sub>
          <m:sup>
            <m:d>
              <m:dPr>
                <m:sepChr m:val=""/>
              </m:dPr>
              <m:e>
                <m:r>
                  <m:t>k</m:t>
                </m:r>
              </m:e>
            </m:d>
          </m:sup>
        </m:sSubSup>
      </m:oMath>
      <w:r>
        <w:rPr>
          <w:rFonts w:ascii="Times New Roman" w:hAnsi="Times New Roman"/>
        </w:rPr>
        <w:t>) or accelerated methods (Wegstein, Broyden) to improve convergence. For most production systems, convergence is achieved in 3–8 iterations.</w:t>
      </w:r>
    </w:p>
    <w:p>
      <w:r>
        <w:rPr>
          <w:rFonts w:ascii="Times New Roman" w:hAnsi="Times New Roman"/>
        </w:rPr>
        <w:t>This iterative sequential approach is appropriate for quasi-steady-state optimization, where the objective is to find the optimal operating point at a given instant in time. For dynamic digital twins that must track transient events (well startup, slug arrival, compressor trip), simultaneous coupling — solving all domains at each time step — may be necessary, at significantly higher computational cost.</w:t>
      </w:r>
    </w:p>
    <w:p>
      <w:pPr>
        <w:pStyle w:val="Heading3"/>
      </w:pPr>
      <w:r>
        <w:t>21.13.3 Interface Variable Contracts</w:t>
      </w:r>
    </w:p>
    <w:p>
      <w:r>
        <w:rPr>
          <w:rFonts w:ascii="Times New Roman" w:hAnsi="Times New Roman"/>
        </w:rPr>
        <w:t xml:space="preserve">Robust domain coupling requires formally defined </w:t>
      </w:r>
      <w:r>
        <w:rPr>
          <w:rFonts w:ascii="Times New Roman" w:hAnsi="Times New Roman"/>
          <w:b/>
        </w:rPr>
        <w:t>interface variable contracts</w:t>
      </w:r>
      <w:r>
        <w:rPr>
          <w:rFonts w:ascii="Times New Roman" w:hAnsi="Times New Roman"/>
        </w:rPr>
        <w:t xml:space="preserve"> — specifications of the variables exchanged at each domain boundary, including units, physical constraints, and valid ranges: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Variable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Unit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Valid Range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Physical Constraint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bara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1–700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Must be positive; wellhead &lt; reservoir; arrival &gt; separator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Temperature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K</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250–500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Must satisfy geothermal gradient; arrival &gt; hydrate formation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Mass flow rate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kg/s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Non-negative; sum at manifold = total facility feed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Mole fractions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 each, sum = 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 xml:space="preserve">Non-negative; must sum to unity within tolerance </w:t>
            </w:r>
            <m:oMath>
              <m:sSup>
                <m:e>
                  <m:r>
                    <m:t>10</m:t>
                  </m:r>
                </m:e>
                <m:sup>
                  <m:r>
                    <m:t>−6</m:t>
                  </m:r>
                </m:sup>
              </m:sSup>
            </m:oMath>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cut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vol fraction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Non-negative; consistent with composition</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Gas-oil ratio</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Sm³/Sm³</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0–50,000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Must be consistent with composition and flash</w:t>
            </w:r>
          </w:p>
        </w:tc>
      </w:tr>
    </w:tbl>
    <w:p>
      <w:r>
        <w:rPr>
          <w:rFonts w:ascii="Times New Roman" w:hAnsi="Times New Roman"/>
        </w:rPr>
        <w:t>The interface contract serves as a runtime validation layer: if any domain produces output that violates the contract, the coupling loop raises an exception rather than propagating physically impossible values to the next domain. This is particularly important when AI surrogates replace physics-based domains (Section 21.14), because a surrogate may extrapolate outside its training range and produce non-physical outputs.</w:t>
      </w:r>
    </w:p>
    <w:p>
      <w:pPr>
        <w:pStyle w:val="Heading3"/>
      </w:pPr>
      <w:r>
        <w:t>21.13.4 Multiple Well Support</w:t>
      </w:r>
    </w:p>
    <w:p>
      <w:r>
        <w:rPr>
          <w:rFonts w:ascii="Times New Roman" w:hAnsi="Times New Roman"/>
        </w:rPr>
        <w:t>Norwegian Continental Shelf (NCS) fields typically have 10–50 production wells feeding shared facilities through a subsea manifold and production header. The integrated production system must handle:</w:t>
      </w:r>
    </w:p>
    <w:p>
      <w:pPr>
        <w:pStyle w:val="ListBullet"/>
        <w:ind w:firstLine="0"/>
      </w:pPr>
      <w:r>
        <w:rPr>
          <w:rFonts w:ascii="Times New Roman" w:hAnsi="Times New Roman"/>
          <w:b/>
        </w:rPr>
        <w:t>Individual well IPRs</w:t>
      </w:r>
      <w:r>
        <w:rPr>
          <w:rFonts w:ascii="Times New Roman" w:hAnsi="Times New Roman"/>
        </w:rPr>
        <w:t xml:space="preserve"> — each well has a unique inflow performance relationship, depending on its reservoir properties, completion design, and depletion state.</w:t>
      </w:r>
    </w:p>
    <w:p>
      <w:pPr>
        <w:pStyle w:val="ListBullet"/>
        <w:ind w:firstLine="0"/>
      </w:pPr>
      <w:r>
        <w:rPr>
          <w:rFonts w:ascii="Times New Roman" w:hAnsi="Times New Roman"/>
          <w:b/>
        </w:rPr>
        <w:t>Well-specific transport models</w:t>
      </w:r>
      <w:r>
        <w:rPr>
          <w:rFonts w:ascii="Times New Roman" w:hAnsi="Times New Roman"/>
        </w:rPr>
        <w:t xml:space="preserve"> — each well has a unique flowline geometry (length, diameter, elevation profile) and may operate in a different flow regime.</w:t>
      </w:r>
    </w:p>
    <w:p>
      <w:pPr>
        <w:pStyle w:val="ListBullet"/>
        <w:ind w:firstLine="0"/>
      </w:pPr>
      <w:r>
        <w:rPr>
          <w:rFonts w:ascii="Times New Roman" w:hAnsi="Times New Roman"/>
          <w:b/>
        </w:rPr>
        <w:t>Manifold mixing</w:t>
      </w:r>
      <w:r>
        <w:rPr>
          <w:rFonts w:ascii="Times New Roman" w:hAnsi="Times New Roman"/>
        </w:rPr>
        <w:t xml:space="preserve"> — well streams merge at subsea manifolds and topside production headers. The mixed stream composition, pressure, and temperature are determined by the individual well contributions and the manifold pressure.</w:t>
      </w:r>
    </w:p>
    <w:p>
      <w:pPr>
        <w:pStyle w:val="ListBullet"/>
        <w:ind w:firstLine="0"/>
      </w:pPr>
      <w:r>
        <w:rPr>
          <w:rFonts w:ascii="Times New Roman" w:hAnsi="Times New Roman"/>
          <w:b/>
        </w:rPr>
        <w:t>Routing flexibility</w:t>
      </w:r>
      <w:r>
        <w:rPr>
          <w:rFonts w:ascii="Times New Roman" w:hAnsi="Times New Roman"/>
        </w:rPr>
        <w:t xml:space="preserve"> — wells may be routed to different process trains (e.g., HP separator vs test separator) or different manifolds, creating a combinatorial routing problem.</w:t>
      </w:r>
    </w:p>
    <w:p>
      <w:r>
        <w:rPr>
          <w:rFonts w:ascii="Times New Roman" w:hAnsi="Times New Roman"/>
        </w:rPr>
        <w:t xml:space="preserve">The facility model receives the </w:t>
      </w:r>
      <w:r>
        <w:rPr>
          <w:rFonts w:ascii="Times New Roman" w:hAnsi="Times New Roman"/>
          <w:b/>
        </w:rPr>
        <w:t>aggregated feed</w:t>
      </w:r>
      <w:r>
        <w:rPr>
          <w:rFonts w:ascii="Times New Roman" w:hAnsi="Times New Roman"/>
        </w:rPr>
        <w:t xml:space="preserve"> — the commingled stream from all active wells — and computes the facility response. The backpressure is typically the same for all wells connected to the same manifold (assuming negligible pressure differences in the manifold header), but wells on different manifolds may see different backpressures.</w:t>
      </w:r>
    </w:p>
    <w:p>
      <w:r>
        <w:rPr>
          <w:rFonts w:ascii="Times New Roman" w:hAnsi="Times New Roman"/>
        </w:rPr>
        <w:t>The optimization problem for the integrated system is: given the current reservoir state of each well, find the set of wellhead choke positions, artificial lift rates, separator pressures, and compressor speeds that maximizes the total production (or revenue, or NPV) subject to facility constraints (compressor power, flare limits, export pipeline capacity, water treatment capacity).</w:t>
      </w:r>
    </w:p>
    <w:p>
      <w:pPr>
        <w:pStyle w:val="Heading3"/>
      </w:pPr>
      <w:r>
        <w:t>21.13.5 The Computational Bottleneck</w:t>
      </w:r>
    </w:p>
    <w:p>
      <w:r>
        <w:rPr>
          <w:rFonts w:ascii="Times New Roman" w:hAnsi="Times New Roman"/>
        </w:rPr>
        <w:t xml:space="preserve">The fundamental challenge of integrated production system optimization is </w:t>
      </w:r>
      <w:r>
        <w:rPr>
          <w:rFonts w:ascii="Times New Roman" w:hAnsi="Times New Roman"/>
          <w:b/>
        </w:rPr>
        <w:t>computational cost</w:t>
      </w:r>
      <w:r>
        <w:rPr>
          <w:rFonts w:ascii="Times New Roman" w:hAnsi="Times New Roman"/>
        </w:rPr>
        <w:t>. A single evaluation of the coupled system requires running the reservoir model (minutes), the transport model for each well (seconds each, but 10–50 wells), and the process model (seconds to minutes). With iterative coupling, 3–8 iterations are typical, giving a total evaluation time of 10–60 minutes for a single operating point.</w:t>
      </w:r>
    </w:p>
    <w:p>
      <w:r>
        <w:rPr>
          <w:rFonts w:ascii="Times New Roman" w:hAnsi="Times New Roman"/>
        </w:rPr>
        <w:t>This evaluation time creates three critical limitations:</w:t>
      </w:r>
    </w:p>
    <w:p>
      <w:pPr>
        <w:spacing w:before="20" w:after="20"/>
        <w:ind w:firstLine="0" w:left="720"/>
        <w:numPr>
          <w:ilvl w:val="0"/>
          <w:numId w:val="583"/>
        </w:numPr>
      </w:pPr>
      <w:r>
        <w:rPr>
          <w:rFonts w:ascii="Times New Roman" w:hAnsi="Times New Roman"/>
          <w:b/>
        </w:rPr>
        <w:t>Real-time optimization is impossible.</w:t>
      </w:r>
      <w:r>
        <w:rPr>
          <w:rFonts w:ascii="Times New Roman" w:hAnsi="Times New Roman"/>
        </w:rPr>
        <w:t xml:space="preserve"> If the plant state changes every few minutes, an optimizer that requires 30 minutes per function evaluation cannot keep up.</w:t>
      </w:r>
    </w:p>
    <w:p>
      <w:pPr>
        <w:spacing w:before="20" w:after="20"/>
        <w:ind w:firstLine="0" w:left="720"/>
        <w:numPr>
          <w:ilvl w:val="0"/>
          <w:numId w:val="583"/>
        </w:numPr>
      </w:pPr>
      <w:r>
        <w:rPr>
          <w:rFonts w:ascii="Times New Roman" w:hAnsi="Times New Roman"/>
          <w:b/>
        </w:rPr>
        <w:t>Large-scale ensemble studies are prohibitive.</w:t>
      </w:r>
      <w:r>
        <w:rPr>
          <w:rFonts w:ascii="Times New Roman" w:hAnsi="Times New Roman"/>
        </w:rPr>
        <w:t xml:space="preserve"> Monte Carlo uncertainty analysis with 1,000 samples would require 500–1,000 hours of computation — impractical for routine use.</w:t>
      </w:r>
    </w:p>
    <w:p>
      <w:pPr>
        <w:spacing w:before="20" w:after="20"/>
        <w:ind w:firstLine="0" w:left="720"/>
        <w:numPr>
          <w:ilvl w:val="0"/>
          <w:numId w:val="583"/>
        </w:numPr>
      </w:pPr>
      <w:r>
        <w:rPr>
          <w:rFonts w:ascii="Times New Roman" w:hAnsi="Times New Roman"/>
          <w:b/>
        </w:rPr>
        <w:t>Gradient-based optimization is slow.</w:t>
      </w:r>
      <w:r>
        <w:rPr>
          <w:rFonts w:ascii="Times New Roman" w:hAnsi="Times New Roman"/>
        </w:rPr>
        <w:t xml:space="preserve"> Computing finite-difference gradients with respect to 50 decision variables (one choke per well) requires 50 additional evaluations per optimization iteration.</w:t>
      </w:r>
    </w:p>
    <w:p>
      <w:r>
        <w:rPr>
          <w:rFonts w:ascii="Times New Roman" w:hAnsi="Times New Roman"/>
        </w:rPr>
        <w:t xml:space="preserve">These limitations motivate the use of </w:t>
      </w:r>
      <w:r>
        <w:rPr>
          <w:rFonts w:ascii="Times New Roman" w:hAnsi="Times New Roman"/>
          <w:b/>
        </w:rPr>
        <w:t>surrogate models</w:t>
      </w:r>
      <w:r>
        <w:rPr>
          <w:rFonts w:ascii="Times New Roman" w:hAnsi="Times New Roman"/>
        </w:rPr>
        <w:t xml:space="preserve"> to accelerate individual domains while preserving the physical consistency of the overall system, as discussed in the following section.</w:t>
      </w:r>
    </w:p>
    <w:p>
      <w:r>
        <w:rPr>
          <w:rFonts w:ascii="Times New Roman" w:hAnsi="Times New Roman"/>
        </w:rPr>
        <w:t>---</w:t>
      </w:r>
    </w:p>
    <w:p>
      <w:pPr>
        <w:pStyle w:val="Heading2"/>
      </w:pPr>
      <w:r>
        <w:t>21.14 Surrogate-Accelerated Digital Twins</w:t>
      </w:r>
    </w:p>
    <w:p>
      <w:r>
        <w:rPr>
          <w:rFonts w:ascii="Times New Roman" w:hAnsi="Times New Roman"/>
        </w:rPr>
        <w:t xml:space="preserve">The computational bottleneck described in Section 21.13.5 has driven significant interest in </w:t>
      </w:r>
      <w:r>
        <w:rPr>
          <w:rFonts w:ascii="Times New Roman" w:hAnsi="Times New Roman"/>
          <w:b/>
        </w:rPr>
        <w:t>surrogate models</w:t>
      </w:r>
      <w:r>
        <w:rPr>
          <w:rFonts w:ascii="Times New Roman" w:hAnsi="Times New Roman"/>
        </w:rPr>
        <w:t xml:space="preserve"> — fast approximations of expensive simulations, trained on a dataset of simulation runs and evaluated in milliseconds rather than minutes. When deployed within the integrated production system architecture, surrogates can reduce the total evaluation time from tens of minutes to fractions of a second, enabling real-time optimization, closed-loop control, and large-scale uncertainty quantification.</w:t>
      </w:r>
    </w:p>
    <w:p>
      <w:pPr>
        <w:pStyle w:val="Heading3"/>
      </w:pPr>
      <w:r>
        <w:t>21.14.1 The Speed–Fidelity Trade-Off</w:t>
      </w:r>
    </w:p>
    <w:p>
      <w:r>
        <w:rPr>
          <w:rFonts w:ascii="Times New Roman" w:hAnsi="Times New Roman"/>
        </w:rPr>
        <w:t>Every modeling approach occupies a position on the speed–fidelity spectrum:</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Approach</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Evaluation Time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Fidelity</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Extrapolation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Full-physics reservoir + flow + process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10–60 min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Excellent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Reduced-physics (lookup tables, correlations)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1–10 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Good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Machine learning surrogate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1–100 ms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Variable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Poor outside training domain</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Hybrid physics + ML</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10–500 ms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 within domain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Good</w:t>
            </w:r>
          </w:p>
        </w:tc>
      </w:tr>
    </w:tbl>
    <w:p>
      <w:r>
        <w:rPr>
          <w:rFonts w:ascii="Times New Roman" w:hAnsi="Times New Roman"/>
        </w:rPr>
        <w:t xml:space="preserve">Full-physics models are the gold standard for accuracy and extrapolation, but their evaluation time prevents their use in real-time applications. Pure machine learning surrogates (neural networks, Gaussian processes) are fast, but they have no physical guarantees: a neural network trained on pressure data may predict negative pressures when extrapolated beyond its training range. The practical solution is </w:t>
      </w:r>
      <w:r>
        <w:rPr>
          <w:rFonts w:ascii="Times New Roman" w:hAnsi="Times New Roman"/>
          <w:b/>
        </w:rPr>
        <w:t>selective replacement</w:t>
      </w:r>
      <w:r>
        <w:rPr>
          <w:rFonts w:ascii="Times New Roman" w:hAnsi="Times New Roman"/>
        </w:rPr>
        <w:t xml:space="preserve"> — substituting surrogates only for the most expensive components of the integrated model while keeping the rest at full physics.</w:t>
      </w:r>
    </w:p>
    <w:p>
      <w:pPr>
        <w:pStyle w:val="Heading3"/>
      </w:pPr>
      <w:r>
        <w:t>21.14.2 Domain-Level Surrogates</w:t>
      </w:r>
    </w:p>
    <w:p>
      <w:r>
        <w:rPr>
          <w:rFonts w:ascii="Times New Roman" w:hAnsi="Times New Roman"/>
        </w:rPr>
        <w:t>The surrogate strategy targets the domains where computation is most expensive relative to the accuracy gained:</w:t>
      </w:r>
    </w:p>
    <w:p>
      <w:r>
        <w:rPr>
          <w:rFonts w:ascii="Times New Roman" w:hAnsi="Times New Roman"/>
          <w:b/>
        </w:rPr>
        <w:t>Reservoir surrogate.</w:t>
      </w:r>
      <w:r>
        <w:rPr>
          <w:rFonts w:ascii="Times New Roman" w:hAnsi="Times New Roman"/>
        </w:rPr>
        <w:t xml:space="preserve"> The reservoir domain is typically the most expensive (minutes per evaluation) and the primary candidate for surrogate replacement. A trained surrogate takes the current reservoir state (average pressure, saturations) and wellhead pressure as inputs, and predicts the production rate and produced fluid composition in milliseconds. The surrogate captures the IPR behaviour and its evolution with depletion. Common architectures include deep neural networks, Gaussian process regression, and polynomial chaos expansion.</w:t>
      </w:r>
    </w:p>
    <w:p>
      <w:r>
        <w:rPr>
          <w:rFonts w:ascii="Times New Roman" w:hAnsi="Times New Roman"/>
          <w:b/>
        </w:rPr>
        <w:t>Process facility surrogate.</w:t>
      </w:r>
      <w:r>
        <w:rPr>
          <w:rFonts w:ascii="Times New Roman" w:hAnsi="Times New Roman"/>
        </w:rPr>
        <w:t xml:space="preserve"> Distillation columns, absorption towers, and complex separation trains may take seconds to converge. A surrogate trained on systematic variations of inlet conditions (temperature, pressure, flow rate, composition) and equipment parameters (reflux ratio, stage count, reboiler duty) can approximate the column performance in milliseconds. Simpler equipment — flash drums, heat exchangers, compressors — typically runs fast enough that surrogacy is unnecessary.</w:t>
      </w:r>
    </w:p>
    <w:p>
      <w:r>
        <w:rPr>
          <w:rFonts w:ascii="Times New Roman" w:hAnsi="Times New Roman"/>
          <w:b/>
        </w:rPr>
        <w:t>Transport surrogate.</w:t>
      </w:r>
      <w:r>
        <w:rPr>
          <w:rFonts w:ascii="Times New Roman" w:hAnsi="Times New Roman"/>
        </w:rPr>
        <w:t xml:space="preserve"> Multiphase flow correlations are usually fast (sub-second) and rarely the bottleneck. However, for very long pipelines requiring segmented calculation (e.g., 150 km subsea tieback), a surrogate may be worthwhile.</w:t>
      </w:r>
    </w:p>
    <w:p>
      <w:r>
        <w:rPr>
          <w:rFonts w:ascii="Times New Roman" w:hAnsi="Times New Roman"/>
        </w:rPr>
        <w:t xml:space="preserve">The key architectural principle is that </w:t>
      </w:r>
      <w:r>
        <w:rPr>
          <w:rFonts w:ascii="Times New Roman" w:hAnsi="Times New Roman"/>
          <w:b/>
        </w:rPr>
        <w:t>surrogates replace individual domains, not the entire system</w:t>
      </w:r>
      <w:r>
        <w:rPr>
          <w:rFonts w:ascii="Times New Roman" w:hAnsi="Times New Roman"/>
        </w:rPr>
        <w:t>. The coupling protocol (Section 21.13.2) remains the same — the surrogate simply provides faster evaluations at the domain boundary. This preserves the physical consistency of the interface contracts.</w:t>
      </w:r>
    </w:p>
    <w:p>
      <w:pPr>
        <w:pStyle w:val="Heading3"/>
      </w:pPr>
      <w:r>
        <w:t>21.14.3 Training Data Generation from the Simulator</w:t>
      </w:r>
    </w:p>
    <w:p>
      <w:r>
        <w:rPr>
          <w:rFonts w:ascii="Times New Roman" w:hAnsi="Times New Roman"/>
        </w:rPr>
        <w:t xml:space="preserve">Process simulators are ideal sources of training data for surrogates, because every data point they produce is </w:t>
      </w:r>
      <w:r>
        <w:rPr>
          <w:rFonts w:ascii="Times New Roman" w:hAnsi="Times New Roman"/>
          <w:b/>
        </w:rPr>
        <w:t>physically consistent</w:t>
      </w:r>
      <w:r>
        <w:rPr>
          <w:rFonts w:ascii="Times New Roman" w:hAnsi="Times New Roman"/>
        </w:rPr>
        <w:t xml:space="preserve"> — it satisfies mass and energy conservation, thermodynamic equilibrium, and equipment constraints. This is a crucial advantage over empirical data, which may contain measurement errors, instrument failures, and missing values.</w:t>
      </w:r>
    </w:p>
    <w:p>
      <w:r>
        <w:rPr>
          <w:rFonts w:ascii="Times New Roman" w:hAnsi="Times New Roman"/>
        </w:rPr>
        <w:t>The training data generation workflow is:</w:t>
      </w:r>
    </w:p>
    <w:p>
      <w:pPr>
        <w:spacing w:before="20" w:after="20"/>
        <w:ind w:firstLine="0" w:left="720"/>
        <w:numPr>
          <w:ilvl w:val="0"/>
          <w:numId w:val="584"/>
        </w:numPr>
      </w:pPr>
      <w:r>
        <w:rPr>
          <w:rFonts w:ascii="Times New Roman" w:hAnsi="Times New Roman"/>
          <w:b/>
        </w:rPr>
        <w:t>Define the input space.</w:t>
      </w:r>
      <w:r>
        <w:rPr>
          <w:rFonts w:ascii="Times New Roman" w:hAnsi="Times New Roman"/>
        </w:rPr>
        <w:t xml:space="preserve"> Identify the variables that the surrogate must accept as inputs: feed conditions (temperature, pressure, flow rate, composition), equipment parameters (setpoints, capacities), and ambient conditions.</w:t>
      </w:r>
    </w:p>
    <w:p>
      <w:pPr>
        <w:spacing w:before="20" w:after="20"/>
        <w:ind w:firstLine="0" w:left="720"/>
        <w:numPr>
          <w:ilvl w:val="0"/>
          <w:numId w:val="584"/>
        </w:numPr>
      </w:pPr>
      <w:r>
        <w:rPr>
          <w:rFonts w:ascii="Times New Roman" w:hAnsi="Times New Roman"/>
          <w:b/>
        </w:rPr>
        <w:t>Define the output space.</w:t>
      </w:r>
      <w:r>
        <w:rPr>
          <w:rFonts w:ascii="Times New Roman" w:hAnsi="Times New Roman"/>
        </w:rPr>
        <w:t xml:space="preserve"> Identify the variables that the surrogate must predict: product conditions, energy consumption, key performance indicators.</w:t>
      </w:r>
    </w:p>
    <w:p>
      <w:pPr>
        <w:spacing w:before="20" w:after="20"/>
        <w:ind w:firstLine="0" w:left="720"/>
        <w:numPr>
          <w:ilvl w:val="0"/>
          <w:numId w:val="584"/>
        </w:numPr>
      </w:pPr>
      <w:r>
        <w:rPr>
          <w:rFonts w:ascii="Times New Roman" w:hAnsi="Times New Roman"/>
          <w:b/>
        </w:rPr>
        <w:t>Sample the input space.</w:t>
      </w:r>
      <w:r>
        <w:rPr>
          <w:rFonts w:ascii="Times New Roman" w:hAnsi="Times New Roman"/>
        </w:rPr>
        <w:t xml:space="preserve"> Use Latin Hypercube Sampling (LHS), Sobol sequences, or other space-filling designs to generate a set of input combinations that covers the expected operating envelope.</w:t>
      </w:r>
    </w:p>
    <w:p>
      <w:pPr>
        <w:spacing w:before="20" w:after="20"/>
        <w:ind w:firstLine="0" w:left="720"/>
        <w:numPr>
          <w:ilvl w:val="0"/>
          <w:numId w:val="584"/>
        </w:numPr>
      </w:pPr>
      <w:r>
        <w:rPr>
          <w:rFonts w:ascii="Times New Roman" w:hAnsi="Times New Roman"/>
          <w:b/>
        </w:rPr>
        <w:t>Run the simulator.</w:t>
      </w:r>
      <w:r>
        <w:rPr>
          <w:rFonts w:ascii="Times New Roman" w:hAnsi="Times New Roman"/>
        </w:rPr>
        <w:t xml:space="preserve"> For each input sample, run the full-physics simulation and record the outputs.</w:t>
      </w:r>
    </w:p>
    <w:p>
      <w:pPr>
        <w:spacing w:before="20" w:after="20"/>
        <w:ind w:firstLine="0" w:left="720"/>
        <w:numPr>
          <w:ilvl w:val="0"/>
          <w:numId w:val="584"/>
        </w:numPr>
      </w:pPr>
      <w:r>
        <w:rPr>
          <w:rFonts w:ascii="Times New Roman" w:hAnsi="Times New Roman"/>
          <w:b/>
        </w:rPr>
        <w:t>Filter and validate.</w:t>
      </w:r>
      <w:r>
        <w:rPr>
          <w:rFonts w:ascii="Times New Roman" w:hAnsi="Times New Roman"/>
        </w:rPr>
        <w:t xml:space="preserve"> Remove any samples where the simulation failed to converge or produced non-physical results.</w:t>
      </w:r>
    </w:p>
    <w:p>
      <w:r>
        <w:rPr>
          <w:rFonts w:ascii="Times New Roman" w:hAnsi="Times New Roman"/>
        </w:rPr>
        <w:t>A typical training dataset for a facility surrogate might contain 500–5,000 samples, each generated by running the process simulator at a different combination of inlet conditions. The computational cost is significant (hours to days), but it is a one-time investment that enables millions of fast evaluations thereafter.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numpy as np</w:t>
              <w:br/>
            </w:r>
            <w:r>
              <w:rPr>
                <w:rFonts w:ascii="Consolas" w:hAnsi="Consolas"/>
                <w:color w:val="1A1A1A"/>
                <w:sz w:val="17"/>
              </w:rPr>
              <w:t>from scipy.stats import qmc</w:t>
              <w:br/>
            </w:r>
            <w:r>
              <w:rPr>
                <w:rFonts w:ascii="Consolas" w:hAnsi="Consolas"/>
                <w:color w:val="1A1A1A"/>
                <w:sz w:val="17"/>
              </w:rPr>
              <w:br/>
            </w:r>
            <w:r>
              <w:rPr>
                <w:rFonts w:ascii="Consolas" w:hAnsi="Consolas"/>
                <w:color w:val="1A1A1A"/>
                <w:sz w:val="17"/>
              </w:rPr>
              <w:t># Define input ranges for surrogate training</w:t>
              <w:br/>
            </w:r>
            <w:r>
              <w:rPr>
                <w:rFonts w:ascii="Consolas" w:hAnsi="Consolas"/>
                <w:color w:val="1A1A1A"/>
                <w:sz w:val="17"/>
              </w:rPr>
              <w:t>bounds = {</w:t>
              <w:br/>
            </w:r>
            <w:r>
              <w:rPr>
                <w:rFonts w:ascii="Consolas" w:hAnsi="Consolas"/>
                <w:color w:val="1A1A1A"/>
                <w:sz w:val="17"/>
              </w:rPr>
              <w:t xml:space="preserve">    'feed_temperature_C': (30.0, 80.0),</w:t>
              <w:br/>
            </w:r>
            <w:r>
              <w:rPr>
                <w:rFonts w:ascii="Consolas" w:hAnsi="Consolas"/>
                <w:color w:val="1A1A1A"/>
                <w:sz w:val="17"/>
              </w:rPr>
              <w:t xml:space="preserve">    'feed_pressure_bara': (40.0, 90.0),</w:t>
              <w:br/>
            </w:r>
            <w:r>
              <w:rPr>
                <w:rFonts w:ascii="Consolas" w:hAnsi="Consolas"/>
                <w:color w:val="1A1A1A"/>
                <w:sz w:val="17"/>
              </w:rPr>
              <w:t xml:space="preserve">    'feed_rate_kg_per_s': (20.0, 80.0),</w:t>
              <w:br/>
            </w:r>
            <w:r>
              <w:rPr>
                <w:rFonts w:ascii="Consolas" w:hAnsi="Consolas"/>
                <w:color w:val="1A1A1A"/>
                <w:sz w:val="17"/>
              </w:rPr>
              <w:t xml:space="preserve">    'methane_fraction': (0.70, 0.92),</w:t>
              <w:br/>
            </w:r>
            <w:r>
              <w:rPr>
                <w:rFonts w:ascii="Consolas" w:hAnsi="Consolas"/>
                <w:color w:val="1A1A1A"/>
                <w:sz w:val="17"/>
              </w:rPr>
              <w:t xml:space="preserve">    'separator_pressure_bara': (25.0, 65.0)</w:t>
              <w:br/>
            </w:r>
            <w:r>
              <w:rPr>
                <w:rFonts w:ascii="Consolas" w:hAnsi="Consolas"/>
                <w:color w:val="1A1A1A"/>
                <w:sz w:val="17"/>
              </w:rPr>
              <w:t>}</w:t>
              <w:br/>
            </w:r>
            <w:r>
              <w:rPr>
                <w:rFonts w:ascii="Consolas" w:hAnsi="Consolas"/>
                <w:color w:val="1A1A1A"/>
                <w:sz w:val="17"/>
              </w:rPr>
              <w:br/>
            </w:r>
            <w:r>
              <w:rPr>
                <w:rFonts w:ascii="Consolas" w:hAnsi="Consolas"/>
                <w:color w:val="1A1A1A"/>
                <w:sz w:val="17"/>
              </w:rPr>
              <w:t># Latin Hypercube Sampling</w:t>
              <w:br/>
            </w:r>
            <w:r>
              <w:rPr>
                <w:rFonts w:ascii="Consolas" w:hAnsi="Consolas"/>
                <w:color w:val="1A1A1A"/>
                <w:sz w:val="17"/>
              </w:rPr>
              <w:t>n_samples = 1000</w:t>
              <w:br/>
            </w:r>
            <w:r>
              <w:rPr>
                <w:rFonts w:ascii="Consolas" w:hAnsi="Consolas"/>
                <w:color w:val="1A1A1A"/>
                <w:sz w:val="17"/>
              </w:rPr>
              <w:t>sampler = qmc.LatinHypercube(d=len(bounds))</w:t>
              <w:br/>
            </w:r>
            <w:r>
              <w:rPr>
                <w:rFonts w:ascii="Consolas" w:hAnsi="Consolas"/>
                <w:color w:val="1A1A1A"/>
                <w:sz w:val="17"/>
              </w:rPr>
              <w:t>samples = sampler.random(n=n_samples)</w:t>
              <w:br/>
            </w:r>
            <w:r>
              <w:rPr>
                <w:rFonts w:ascii="Consolas" w:hAnsi="Consolas"/>
                <w:color w:val="1A1A1A"/>
                <w:sz w:val="17"/>
              </w:rPr>
              <w:br/>
            </w:r>
            <w:r>
              <w:rPr>
                <w:rFonts w:ascii="Consolas" w:hAnsi="Consolas"/>
                <w:color w:val="1A1A1A"/>
                <w:sz w:val="17"/>
              </w:rPr>
              <w:t># Scale to physical ranges</w:t>
              <w:br/>
            </w:r>
            <w:r>
              <w:rPr>
                <w:rFonts w:ascii="Consolas" w:hAnsi="Consolas"/>
                <w:color w:val="1A1A1A"/>
                <w:sz w:val="17"/>
              </w:rPr>
              <w:t>lower = np.array([v[0] for v in bounds.values()])</w:t>
              <w:br/>
            </w:r>
            <w:r>
              <w:rPr>
                <w:rFonts w:ascii="Consolas" w:hAnsi="Consolas"/>
                <w:color w:val="1A1A1A"/>
                <w:sz w:val="17"/>
              </w:rPr>
              <w:t>upper = np.array([v[1] for v in bounds.values()])</w:t>
              <w:br/>
            </w:r>
            <w:r>
              <w:rPr>
                <w:rFonts w:ascii="Consolas" w:hAnsi="Consolas"/>
                <w:color w:val="1A1A1A"/>
                <w:sz w:val="17"/>
              </w:rPr>
              <w:t>scaled_samples = qmc.scale(samples, lower, upper)</w:t>
              <w:br/>
            </w:r>
            <w:r>
              <w:rPr>
                <w:rFonts w:ascii="Consolas" w:hAnsi="Consolas"/>
                <w:color w:val="1A1A1A"/>
                <w:sz w:val="17"/>
              </w:rPr>
              <w:br/>
            </w:r>
            <w:r>
              <w:rPr>
                <w:rFonts w:ascii="Consolas" w:hAnsi="Consolas"/>
                <w:color w:val="1A1A1A"/>
                <w:sz w:val="17"/>
              </w:rPr>
              <w:t># Run simulator for each sample (pseudocode)</w:t>
              <w:br/>
            </w:r>
            <w:r>
              <w:rPr>
                <w:rFonts w:ascii="Consolas" w:hAnsi="Consolas"/>
                <w:color w:val="1A1A1A"/>
                <w:sz w:val="17"/>
              </w:rPr>
              <w:t>results = []</w:t>
              <w:br/>
            </w:r>
            <w:r>
              <w:rPr>
                <w:rFonts w:ascii="Consolas" w:hAnsi="Consolas"/>
                <w:color w:val="1A1A1A"/>
                <w:sz w:val="17"/>
              </w:rPr>
              <w:t>for i, sample in enumerate(scaled_samples):</w:t>
              <w:br/>
            </w:r>
            <w:r>
              <w:rPr>
                <w:rFonts w:ascii="Consolas" w:hAnsi="Consolas"/>
                <w:color w:val="1A1A1A"/>
                <w:sz w:val="17"/>
              </w:rPr>
              <w:t xml:space="preserve">    T, P, F, x_CH4, P_sep = sample</w:t>
              <w:br/>
            </w:r>
            <w:r>
              <w:rPr>
                <w:rFonts w:ascii="Consolas" w:hAnsi="Consolas"/>
                <w:color w:val="1A1A1A"/>
                <w:sz w:val="17"/>
              </w:rPr>
              <w:t xml:space="preserve">    # Configure and run NeqSim process model at these conditions</w:t>
              <w:br/>
            </w:r>
            <w:r>
              <w:rPr>
                <w:rFonts w:ascii="Consolas" w:hAnsi="Consolas"/>
                <w:color w:val="1A1A1A"/>
                <w:sz w:val="17"/>
              </w:rPr>
              <w:t xml:space="preserve">    # Record outputs: compressor_power, export_gas_rate, condensate_rate, etc.</w:t>
              <w:br/>
            </w:r>
            <w:r>
              <w:rPr>
                <w:rFonts w:ascii="Consolas" w:hAnsi="Consolas"/>
                <w:color w:val="1A1A1A"/>
                <w:sz w:val="17"/>
              </w:rPr>
              <w:t xml:space="preserve">    output = run_neqsim_model(T, P, F, x_CH4, P_sep)</w:t>
              <w:br/>
            </w:r>
            <w:r>
              <w:rPr>
                <w:rFonts w:ascii="Consolas" w:hAnsi="Consolas"/>
                <w:color w:val="1A1A1A"/>
                <w:sz w:val="17"/>
              </w:rPr>
              <w:t xml:space="preserve">    results.append(output)</w:t>
            </w:r>
          </w:p>
        </w:tc>
      </w:tr>
    </w:tbl>
    <w:p>
      <w:pPr>
        <w:spacing w:before="0" w:after="40" w:line="40" w:lineRule="exact"/>
        <w:ind w:firstLine="0"/>
      </w:pPr>
    </w:p>
    <w:p>
      <w:pPr>
        <w:pStyle w:val="Heading3"/>
      </w:pPr>
      <w:r>
        <w:t>21.14.4 Active Learning for Efficient Training</w:t>
      </w:r>
    </w:p>
    <w:p>
      <w:r>
        <w:rPr>
          <w:rFonts w:ascii="Times New Roman" w:hAnsi="Times New Roman"/>
        </w:rPr>
        <w:t xml:space="preserve">Uniform sampling of the input space is wasteful if the surrogate response is smooth in most regions but highly nonlinear near phase boundaries, constraint limits, or equipment transition points. </w:t>
      </w:r>
      <w:r>
        <w:rPr>
          <w:rFonts w:ascii="Times New Roman" w:hAnsi="Times New Roman"/>
          <w:b/>
        </w:rPr>
        <w:t>Active learning</w:t>
      </w:r>
      <w:r>
        <w:rPr>
          <w:rFonts w:ascii="Times New Roman" w:hAnsi="Times New Roman"/>
        </w:rPr>
        <w:t xml:space="preserve"> (also known as adaptive sampling or sequential design) focuses training effort where it is needed most:</w:t>
      </w:r>
    </w:p>
    <w:p>
      <w:pPr>
        <w:spacing w:before="20" w:after="20"/>
        <w:ind w:firstLine="0" w:left="720"/>
        <w:numPr>
          <w:ilvl w:val="0"/>
          <w:numId w:val="585"/>
        </w:numPr>
      </w:pPr>
      <w:r>
        <w:rPr>
          <w:rFonts w:ascii="Times New Roman" w:hAnsi="Times New Roman"/>
          <w:b/>
        </w:rPr>
        <w:t>Train an initial surrogate</w:t>
      </w:r>
      <w:r>
        <w:rPr>
          <w:rFonts w:ascii="Times New Roman" w:hAnsi="Times New Roman"/>
        </w:rPr>
        <w:t xml:space="preserve"> on a small dataset (e.g., 100 samples).</w:t>
      </w:r>
    </w:p>
    <w:p>
      <w:pPr>
        <w:spacing w:before="20" w:after="20"/>
        <w:ind w:firstLine="0" w:left="720"/>
        <w:numPr>
          <w:ilvl w:val="0"/>
          <w:numId w:val="585"/>
        </w:numPr>
      </w:pPr>
      <w:r>
        <w:rPr>
          <w:rFonts w:ascii="Times New Roman" w:hAnsi="Times New Roman"/>
          <w:b/>
        </w:rPr>
        <w:t>Identify high-uncertainty regions</w:t>
      </w:r>
      <w:r>
        <w:rPr>
          <w:rFonts w:ascii="Times New Roman" w:hAnsi="Times New Roman"/>
        </w:rPr>
        <w:t xml:space="preserve"> — points where the surrogate's prediction variance is highest (for Gaussian processes, this is the posterior variance; for ensembles, this is the disagreement between ensemble members).</w:t>
      </w:r>
    </w:p>
    <w:p>
      <w:pPr>
        <w:spacing w:before="20" w:after="20"/>
        <w:ind w:firstLine="0" w:left="720"/>
        <w:numPr>
          <w:ilvl w:val="0"/>
          <w:numId w:val="585"/>
        </w:numPr>
      </w:pPr>
      <w:r>
        <w:rPr>
          <w:rFonts w:ascii="Times New Roman" w:hAnsi="Times New Roman"/>
          <w:b/>
        </w:rPr>
        <w:t>Generate new training data</w:t>
      </w:r>
      <w:r>
        <w:rPr>
          <w:rFonts w:ascii="Times New Roman" w:hAnsi="Times New Roman"/>
        </w:rPr>
        <w:t xml:space="preserve"> at the high-uncertainty points by running the simulator.</w:t>
      </w:r>
    </w:p>
    <w:p>
      <w:pPr>
        <w:spacing w:before="20" w:after="20"/>
        <w:ind w:firstLine="0" w:left="720"/>
        <w:numPr>
          <w:ilvl w:val="0"/>
          <w:numId w:val="585"/>
        </w:numPr>
      </w:pPr>
      <w:r>
        <w:rPr>
          <w:rFonts w:ascii="Times New Roman" w:hAnsi="Times New Roman"/>
          <w:b/>
        </w:rPr>
        <w:t>Retrain the surrogate</w:t>
      </w:r>
      <w:r>
        <w:rPr>
          <w:rFonts w:ascii="Times New Roman" w:hAnsi="Times New Roman"/>
        </w:rPr>
        <w:t xml:space="preserve"> with the augmented dataset.</w:t>
      </w:r>
    </w:p>
    <w:p>
      <w:pPr>
        <w:spacing w:before="20" w:after="20"/>
        <w:ind w:firstLine="0" w:left="720"/>
        <w:numPr>
          <w:ilvl w:val="0"/>
          <w:numId w:val="585"/>
        </w:numPr>
      </w:pPr>
      <w:r>
        <w:rPr>
          <w:rFonts w:ascii="Times New Roman" w:hAnsi="Times New Roman"/>
          <w:b/>
        </w:rPr>
        <w:t>Repeat</w:t>
      </w:r>
      <w:r>
        <w:rPr>
          <w:rFonts w:ascii="Times New Roman" w:hAnsi="Times New Roman"/>
        </w:rPr>
        <w:t xml:space="preserve"> until the surrogate accuracy meets a predefined tolerance.</w:t>
      </w:r>
    </w:p>
    <w:p>
      <w:r>
        <w:rPr>
          <w:rFonts w:ascii="Times New Roman" w:hAnsi="Times New Roman"/>
        </w:rPr>
        <w:t>Active learning is particularly effective for production optimization surrogates because the relevant operating space is often a narrow manifold within the full input space — the set of conditions that are physically achievable and economically interesting. Concentrating training data on this manifold yields a more accurate surrogate with fewer simulation runs.</w:t>
      </w:r>
    </w:p>
    <w:p>
      <w:pPr>
        <w:pStyle w:val="Heading3"/>
      </w:pPr>
      <w:r>
        <w:t>21.14.5 Online Retraining and Model Maintenance</w:t>
      </w:r>
    </w:p>
    <w:p>
      <w:r>
        <w:rPr>
          <w:rFonts w:ascii="Times New Roman" w:hAnsi="Times New Roman"/>
        </w:rPr>
        <w:t>A surrogate trained on simulation data from a particular reservoir state and equipment condition will gradually lose accuracy as the real system evolves:</w:t>
      </w:r>
    </w:p>
    <w:p>
      <w:pPr>
        <w:pStyle w:val="ListBullet"/>
        <w:ind w:firstLine="0"/>
      </w:pPr>
      <w:r>
        <w:rPr>
          <w:rFonts w:ascii="Times New Roman" w:hAnsi="Times New Roman"/>
          <w:b/>
        </w:rPr>
        <w:t>Reservoir depletion</w:t>
      </w:r>
      <w:r>
        <w:rPr>
          <w:rFonts w:ascii="Times New Roman" w:hAnsi="Times New Roman"/>
        </w:rPr>
        <w:t xml:space="preserve"> reduces pressure and changes the produced fluid composition (increasing GOR, increasing water cut).</w:t>
      </w:r>
    </w:p>
    <w:p>
      <w:pPr>
        <w:pStyle w:val="ListBullet"/>
        <w:ind w:firstLine="0"/>
      </w:pPr>
      <w:r>
        <w:rPr>
          <w:rFonts w:ascii="Times New Roman" w:hAnsi="Times New Roman"/>
          <w:b/>
        </w:rPr>
        <w:t>Equipment degradation</w:t>
      </w:r>
      <w:r>
        <w:rPr>
          <w:rFonts w:ascii="Times New Roman" w:hAnsi="Times New Roman"/>
        </w:rPr>
        <w:t xml:space="preserve"> reduces compressor efficiency, heat exchanger UA, and separator performance.</w:t>
      </w:r>
    </w:p>
    <w:p>
      <w:pPr>
        <w:pStyle w:val="ListBullet"/>
        <w:ind w:firstLine="0"/>
      </w:pPr>
      <w:r>
        <w:rPr>
          <w:rFonts w:ascii="Times New Roman" w:hAnsi="Times New Roman"/>
          <w:b/>
        </w:rPr>
        <w:t>Field development</w:t>
      </w:r>
      <w:r>
        <w:rPr>
          <w:rFonts w:ascii="Times New Roman" w:hAnsi="Times New Roman"/>
        </w:rPr>
        <w:t xml:space="preserve"> adds new wells, modifies routing, or changes process configuration.</w:t>
      </w:r>
    </w:p>
    <w:p>
      <w:r>
        <w:rPr>
          <w:rFonts w:ascii="Times New Roman" w:hAnsi="Times New Roman"/>
        </w:rPr>
        <w:t xml:space="preserve">The digital twin calibration loop described in Section 21.10 provides the mechanism for keeping the underlying physics model current. Once the physics model is recalibrated, the surrogate must be </w:t>
      </w:r>
      <w:r>
        <w:rPr>
          <w:rFonts w:ascii="Times New Roman" w:hAnsi="Times New Roman"/>
          <w:b/>
        </w:rPr>
        <w:t>retrained</w:t>
      </w:r>
      <w:r>
        <w:rPr>
          <w:rFonts w:ascii="Times New Roman" w:hAnsi="Times New Roman"/>
        </w:rPr>
        <w:t xml:space="preserve"> on fresh simulation data from the updated model. This creates a nested loop:</w:t>
      </w:r>
    </w:p>
    <w:p>
      <w:pPr>
        <w:spacing w:before="120" w:after="120"/>
        <w:ind w:firstLine="0"/>
        <w:jc w:val="center"/>
        <w:tabs>
          <w:tab w:val="center" w:pos="4536"/>
          <w:tab w:val="right" w:pos="9072"/>
        </w:tabs>
      </w:pPr>
      <m:oMath>
        <m:r>
          <m:rPr>
            <m:sty m:val="p"/>
          </m:rPr>
          <m:t>Plantdata</m:t>
        </m:r>
        <m:limUpp>
          <m:e>
            <m:r>
              <m:t>→</m:t>
            </m:r>
          </m:e>
          <m:lim>
            <m:phant>
              <m:e>
                <m:r>
                  <m:rPr>
                    <m:sty m:val="p"/>
                  </m:rPr>
                  <m:t>calibrate</m:t>
                </m:r>
              </m:e>
            </m:phant>
          </m:lim>
        </m:limUpp>
        <m:r>
          <m:rPr>
            <m:sty m:val="p"/>
          </m:rPr>
          <m:t>Physicsmodel</m:t>
        </m:r>
        <m:limUpp>
          <m:e>
            <m:r>
              <m:t>→</m:t>
            </m:r>
          </m:e>
          <m:lim>
            <m:phant>
              <m:e>
                <m:r>
                  <m:rPr>
                    <m:sty m:val="p"/>
                  </m:rPr>
                  <m:t>generatedata</m:t>
                </m:r>
              </m:e>
            </m:phant>
          </m:lim>
        </m:limUpp>
        <m:r>
          <m:rPr>
            <m:sty m:val="p"/>
          </m:rPr>
          <m:t>Surrogatetrainingset</m:t>
        </m:r>
        <m:limUpp>
          <m:e>
            <m:r>
              <m:t>→</m:t>
            </m:r>
          </m:e>
          <m:lim>
            <m:phant>
              <m:e>
                <m:r>
                  <m:rPr>
                    <m:sty m:val="p"/>
                  </m:rPr>
                  <m:t>train</m:t>
                </m:r>
              </m:e>
            </m:phant>
          </m:lim>
        </m:limUpp>
        <m:r>
          <m:rPr>
            <m:sty m:val="p"/>
          </m:rPr>
          <m:t>Updatedsurrogate</m:t>
        </m:r>
      </m:oMath>
      <w:r>
        <w:rPr>
          <w:rFonts w:ascii="Times New Roman" w:hAnsi="Times New Roman"/>
          <w:i w:val="0"/>
          <w:sz w:val="20"/>
        </w:rPr>
        <w:tab/>
        <w:t>(30.20)</w:t>
      </w:r>
    </w:p>
    <w:p>
      <w:r>
        <w:rPr>
          <w:rFonts w:ascii="Times New Roman" w:hAnsi="Times New Roman"/>
        </w:rPr>
        <w:t>The retraining frequency depends on the rate of system change. For a mature field with slow depletion, quarterly retraining may suffice. For a field under active development with new wells coming online, monthly or even weekly retraining may be necessary.</w:t>
      </w:r>
    </w:p>
    <w:p>
      <w:pPr>
        <w:pStyle w:val="Heading3"/>
      </w:pPr>
      <w:r>
        <w:t>21.14.6 Fallback Architecture</w:t>
      </w:r>
    </w:p>
    <w:p>
      <w:r>
        <w:rPr>
          <w:rFonts w:ascii="Times New Roman" w:hAnsi="Times New Roman"/>
        </w:rPr>
        <w:t>No surrogate is perfect. When operating conditions move outside the training envelope — during an upset, a new operating mode, or unusual well behaviour — the surrogate may produce predictions that violate physical constraints (negative pressures, compositions that do not sum to unity, temperatures below the hydrate formation point).</w:t>
      </w:r>
    </w:p>
    <w:p>
      <w:r>
        <w:rPr>
          <w:rFonts w:ascii="Times New Roman" w:hAnsi="Times New Roman"/>
        </w:rPr>
        <w:t xml:space="preserve">A robust digital twin implements a </w:t>
      </w:r>
      <w:r>
        <w:rPr>
          <w:rFonts w:ascii="Times New Roman" w:hAnsi="Times New Roman"/>
          <w:b/>
        </w:rPr>
        <w:t>fallback architecture</w:t>
      </w:r>
      <w:r>
        <w:rPr>
          <w:rFonts w:ascii="Times New Roman" w:hAnsi="Times New Roman"/>
        </w:rPr>
        <w:t>:</w:t>
      </w:r>
    </w:p>
    <w:p>
      <w:pPr>
        <w:spacing w:before="20" w:after="20"/>
        <w:ind w:firstLine="0" w:left="720"/>
        <w:numPr>
          <w:ilvl w:val="0"/>
          <w:numId w:val="586"/>
        </w:numPr>
      </w:pPr>
      <w:r>
        <w:rPr>
          <w:rFonts w:ascii="Times New Roman" w:hAnsi="Times New Roman"/>
          <w:b/>
        </w:rPr>
        <w:t>Prediction.</w:t>
      </w:r>
      <w:r>
        <w:rPr>
          <w:rFonts w:ascii="Times New Roman" w:hAnsi="Times New Roman"/>
        </w:rPr>
        <w:t xml:space="preserve"> The surrogate produces its estimate and an associated confidence measure (prediction variance for Gaussian processes, ensemble disagreement for neural network ensembles).</w:t>
      </w:r>
    </w:p>
    <w:p>
      <w:pPr>
        <w:spacing w:before="20" w:after="20"/>
        <w:ind w:firstLine="0" w:left="720"/>
        <w:numPr>
          <w:ilvl w:val="0"/>
          <w:numId w:val="586"/>
        </w:numPr>
      </w:pPr>
      <w:r>
        <w:rPr>
          <w:rFonts w:ascii="Times New Roman" w:hAnsi="Times New Roman"/>
          <w:b/>
        </w:rPr>
        <w:t>Validation.</w:t>
      </w:r>
      <w:r>
        <w:rPr>
          <w:rFonts w:ascii="Times New Roman" w:hAnsi="Times New Roman"/>
        </w:rPr>
        <w:t xml:space="preserve"> The prediction is checked against the interface variable contract (Section 21.13.3). Physical constraints are verified: pressure &gt; 0, temperature &gt; 0 K, </w:t>
      </w:r>
      <m:oMath>
        <m:r>
          <m:t>∑</m:t>
        </m:r>
        <m:sSub>
          <m:e>
            <m:r>
              <m:t>z</m:t>
            </m:r>
          </m:e>
          <m:sub>
            <m:r>
              <m:t>i</m:t>
            </m:r>
          </m:sub>
        </m:sSub>
        <m:r>
          <m:t>=1</m:t>
        </m:r>
      </m:oMath>
      <w:r>
        <w:rPr>
          <w:rFonts w:ascii="Times New Roman" w:hAnsi="Times New Roman"/>
        </w:rPr>
        <w:t>, flow rate ≥ 0.</w:t>
      </w:r>
    </w:p>
    <w:p>
      <w:pPr>
        <w:spacing w:before="20" w:after="20"/>
        <w:ind w:firstLine="0" w:left="720"/>
        <w:numPr>
          <w:ilvl w:val="0"/>
          <w:numId w:val="586"/>
        </w:numPr>
      </w:pPr>
      <w:r>
        <w:rPr>
          <w:rFonts w:ascii="Times New Roman" w:hAnsi="Times New Roman"/>
          <w:b/>
        </w:rPr>
        <w:t>Confidence check.</w:t>
      </w:r>
      <w:r>
        <w:rPr>
          <w:rFonts w:ascii="Times New Roman" w:hAnsi="Times New Roman"/>
        </w:rPr>
        <w:t xml:space="preserve"> If the prediction variance exceeds a threshold or the confidence interval is wider than a configured tolerance, the surrogate is deemed unreliable for this query.</w:t>
      </w:r>
    </w:p>
    <w:p>
      <w:pPr>
        <w:spacing w:before="20" w:after="20"/>
        <w:ind w:firstLine="0" w:left="720"/>
        <w:numPr>
          <w:ilvl w:val="0"/>
          <w:numId w:val="586"/>
        </w:numPr>
      </w:pPr>
      <w:r>
        <w:rPr>
          <w:rFonts w:ascii="Times New Roman" w:hAnsi="Times New Roman"/>
          <w:b/>
        </w:rPr>
        <w:t>Fallback.</w:t>
      </w:r>
      <w:r>
        <w:rPr>
          <w:rFonts w:ascii="Times New Roman" w:hAnsi="Times New Roman"/>
        </w:rPr>
        <w:t xml:space="preserve"> If validation or confidence checks fail, the digital twin automatically falls back to the full-physics calculation for that domain. The result is slower but guaranteed to be physically consistent.</w:t>
      </w:r>
    </w:p>
    <w:p>
      <w:pPr>
        <w:spacing w:before="20" w:after="20"/>
        <w:ind w:firstLine="0" w:left="720"/>
        <w:numPr>
          <w:ilvl w:val="0"/>
          <w:numId w:val="586"/>
        </w:numPr>
      </w:pPr>
      <w:r>
        <w:rPr>
          <w:rFonts w:ascii="Times New Roman" w:hAnsi="Times New Roman"/>
          <w:b/>
        </w:rPr>
        <w:t>Learning.</w:t>
      </w:r>
      <w:r>
        <w:rPr>
          <w:rFonts w:ascii="Times New Roman" w:hAnsi="Times New Roman"/>
        </w:rPr>
        <w:t xml:space="preserve"> The fallback case is logged and its input conditions are added to the training queue for the next retraining cycle.</w:t>
      </w:r>
    </w:p>
    <w:p>
      <w:r>
        <w:rPr>
          <w:rFonts w:ascii="Times New Roman" w:hAnsi="Times New Roman"/>
        </w:rPr>
        <w:t xml:space="preserve">This architecture ensures that the digital twin </w:t>
      </w:r>
      <w:r>
        <w:rPr>
          <w:rFonts w:ascii="Times New Roman" w:hAnsi="Times New Roman"/>
          <w:b/>
        </w:rPr>
        <w:t>never produces physically impossible results</w:t>
      </w:r>
      <w:r>
        <w:rPr>
          <w:rFonts w:ascii="Times New Roman" w:hAnsi="Times New Roman"/>
        </w:rPr>
        <w:t>, even when the surrogate is operating at the edge of its validity. The fallback rate — the fraction of queries that require full-physics evaluation — is a key performance metric. A well-trained surrogate should achieve a fallback rate below 1–2% during normal operations.</w:t>
      </w:r>
    </w:p>
    <w:p>
      <w:r>
        <w:rPr>
          <w:rFonts w:ascii="Times New Roman" w:hAnsi="Times New Roman"/>
        </w:rPr>
        <w:t>---</w:t>
      </w:r>
    </w:p>
    <w:p>
      <w:pPr>
        <w:pStyle w:val="Heading2"/>
      </w:pPr>
      <w:r>
        <w:t>21.15 Agentic AI and Conversational Simulation</w:t>
      </w:r>
    </w:p>
    <w:p>
      <w:r>
        <w:rPr>
          <w:rFonts w:ascii="Times New Roman" w:hAnsi="Times New Roman"/>
        </w:rPr>
        <w:t xml:space="preserve">The preceding sections have described digital twins as automated systems driven by predefined optimization loops and control algorithms. A fundamentally different paradigm is emerging: </w:t>
      </w:r>
      <w:r>
        <w:rPr>
          <w:rFonts w:ascii="Times New Roman" w:hAnsi="Times New Roman"/>
          <w:b/>
        </w:rPr>
        <w:t>agentic AI</w:t>
      </w:r>
      <w:r>
        <w:rPr>
          <w:rFonts w:ascii="Times New Roman" w:hAnsi="Times New Roman"/>
        </w:rPr>
        <w:t>, in which an artificial intelligence agent autonomously plans and executes simulation workflows, interprets results, and makes recommendations through iterative reasoning — much as an experienced engineer would. Rather than executing a fixed script, the agent decides which calculations to perform, evaluates the outcomes, and adapts its approach based on what it discovers.</w:t>
      </w:r>
    </w:p>
    <w:p>
      <w:pPr>
        <w:pStyle w:val="Heading3"/>
      </w:pPr>
      <w:r>
        <w:t>21.15.1 The Agentic Paradigm</w:t>
      </w:r>
    </w:p>
    <w:p>
      <w:r>
        <w:rPr>
          <w:rFonts w:ascii="Times New Roman" w:hAnsi="Times New Roman"/>
        </w:rPr>
        <w:t>Traditional automation follows a rigid sequence: read data → run model → optimize → output results. The human engineer defines the sequence, and the automation merely executes it faster. If the sequence encounters an unexpected condition — an unusual feed composition, a failed convergence, an instrument malfunction — the automation stops and waits for human intervention.</w:t>
      </w:r>
    </w:p>
    <w:p>
      <w:r>
        <w:rPr>
          <w:rFonts w:ascii="Times New Roman" w:hAnsi="Times New Roman"/>
        </w:rPr>
        <w:t xml:space="preserve">An agentic system, by contrast, operates with </w:t>
      </w:r>
      <w:r>
        <w:rPr>
          <w:rFonts w:ascii="Times New Roman" w:hAnsi="Times New Roman"/>
          <w:b/>
        </w:rPr>
        <w:t>goal-directed autonomy</w:t>
      </w:r>
      <w:r>
        <w:rPr>
          <w:rFonts w:ascii="Times New Roman" w:hAnsi="Times New Roman"/>
        </w:rPr>
        <w:t>. Given a high-level objective — "maximize oil production while staying within compressor power limits" — the agent independently:</w:t>
      </w:r>
    </w:p>
    <w:p>
      <w:pPr>
        <w:spacing w:before="20" w:after="20"/>
        <w:ind w:firstLine="0" w:left="720"/>
        <w:numPr>
          <w:ilvl w:val="0"/>
          <w:numId w:val="587"/>
        </w:numPr>
      </w:pPr>
      <w:r>
        <w:rPr>
          <w:rFonts w:ascii="Times New Roman" w:hAnsi="Times New Roman"/>
        </w:rPr>
        <w:t>Assesses the current plant state by reading available data.</w:t>
      </w:r>
    </w:p>
    <w:p>
      <w:pPr>
        <w:spacing w:before="20" w:after="20"/>
        <w:ind w:firstLine="0" w:left="720"/>
        <w:numPr>
          <w:ilvl w:val="0"/>
          <w:numId w:val="587"/>
        </w:numPr>
      </w:pPr>
      <w:r>
        <w:rPr>
          <w:rFonts w:ascii="Times New Roman" w:hAnsi="Times New Roman"/>
        </w:rPr>
        <w:t>Identifies which variables are most influential (sensitivity analysis).</w:t>
      </w:r>
    </w:p>
    <w:p>
      <w:pPr>
        <w:spacing w:before="20" w:after="20"/>
        <w:ind w:firstLine="0" w:left="720"/>
        <w:numPr>
          <w:ilvl w:val="0"/>
          <w:numId w:val="587"/>
        </w:numPr>
      </w:pPr>
      <w:r>
        <w:rPr>
          <w:rFonts w:ascii="Times New Roman" w:hAnsi="Times New Roman"/>
        </w:rPr>
        <w:t>Selects the appropriate simulation tools for the task.</w:t>
      </w:r>
    </w:p>
    <w:p>
      <w:pPr>
        <w:spacing w:before="20" w:after="20"/>
        <w:ind w:firstLine="0" w:left="720"/>
        <w:numPr>
          <w:ilvl w:val="0"/>
          <w:numId w:val="587"/>
        </w:numPr>
      </w:pPr>
      <w:r>
        <w:rPr>
          <w:rFonts w:ascii="Times New Roman" w:hAnsi="Times New Roman"/>
        </w:rPr>
        <w:t>Executes the simulations, monitors for convergence, and handles errors.</w:t>
      </w:r>
    </w:p>
    <w:p>
      <w:pPr>
        <w:spacing w:before="20" w:after="20"/>
        <w:ind w:firstLine="0" w:left="720"/>
        <w:numPr>
          <w:ilvl w:val="0"/>
          <w:numId w:val="587"/>
        </w:numPr>
      </w:pPr>
      <w:r>
        <w:rPr>
          <w:rFonts w:ascii="Times New Roman" w:hAnsi="Times New Roman"/>
        </w:rPr>
        <w:t>Interprets the results in the context of the optimization objective.</w:t>
      </w:r>
    </w:p>
    <w:p>
      <w:pPr>
        <w:spacing w:before="20" w:after="20"/>
        <w:ind w:firstLine="0" w:left="720"/>
        <w:numPr>
          <w:ilvl w:val="0"/>
          <w:numId w:val="587"/>
        </w:numPr>
      </w:pPr>
      <w:r>
        <w:rPr>
          <w:rFonts w:ascii="Times New Roman" w:hAnsi="Times New Roman"/>
        </w:rPr>
        <w:t>Proposes recommendations with quantified confidence bounds.</w:t>
      </w:r>
    </w:p>
    <w:p>
      <w:pPr>
        <w:spacing w:before="20" w:after="20"/>
        <w:ind w:firstLine="0" w:left="720"/>
        <w:numPr>
          <w:ilvl w:val="0"/>
          <w:numId w:val="587"/>
        </w:numPr>
      </w:pPr>
      <w:r>
        <w:rPr>
          <w:rFonts w:ascii="Times New Roman" w:hAnsi="Times New Roman"/>
        </w:rPr>
        <w:t>Explains its reasoning in terms that operations engineers can evaluate.</w:t>
      </w:r>
    </w:p>
    <w:p>
      <w:r>
        <w:rPr>
          <w:rFonts w:ascii="Times New Roman" w:hAnsi="Times New Roman"/>
        </w:rPr>
        <w:t>The agent is not following a script — it is reasoning about the problem. If the first approach fails (e.g., separator pressure optimization yields negligible benefit), the agent pivots to a different strategy (e.g., gas lift reallocation) without human prompting.</w:t>
      </w:r>
    </w:p>
    <w:p>
      <w:pPr>
        <w:pStyle w:val="Heading3"/>
      </w:pPr>
      <w:r>
        <w:t>21.15.2 Tool-Based Simulation Access</w:t>
      </w:r>
    </w:p>
    <w:p>
      <w:r>
        <w:rPr>
          <w:rFonts w:ascii="Times New Roman" w:hAnsi="Times New Roman"/>
        </w:rPr>
        <w:t xml:space="preserve">For an AI agent to interact with a process simulator, the simulator must expose its capabilities as </w:t>
      </w:r>
      <w:r>
        <w:rPr>
          <w:rFonts w:ascii="Times New Roman" w:hAnsi="Times New Roman"/>
          <w:b/>
        </w:rPr>
        <w:t>discoverable tools</w:t>
      </w:r>
      <w:r>
        <w:rPr>
          <w:rFonts w:ascii="Times New Roman" w:hAnsi="Times New Roman"/>
        </w:rPr>
        <w:t xml:space="preserve"> with well-defined input/output schemas. This is analogous to a software API, but designed for consumption by AI reasoning systems rather than human programmers.</w:t>
      </w:r>
    </w:p>
    <w:p>
      <w:r>
        <w:rPr>
          <w:rFonts w:ascii="Times New Roman" w:hAnsi="Times New Roman"/>
        </w:rPr>
        <w:t>A modern simulation platform exposes tools such as: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Tool</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Input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Output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Flash calculation (TP)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Temperature, pressure, composition, EOS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Phase fractions, densities, viscosities, compositions per phase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Flash calculation (dew point)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composition, EOS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Dew point temperature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 simulation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JSON process specification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Equipment outputs, stream conditions, performance KPIs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Component search</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Name or partial name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Matching component names and properties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Input validation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Proposed simulation input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Validation results with error messages and fix suggestions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Variable read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Equipment address, variable name, unit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Current value in requested unit</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Variable write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Equipment address, variable name, value, unit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Updated simulation with new value</w:t>
            </w:r>
          </w:p>
        </w:tc>
      </w:tr>
    </w:tbl>
    <w:p>
      <w:r>
        <w:rPr>
          <w:rFonts w:ascii="Times New Roman" w:hAnsi="Times New Roman"/>
        </w:rPr>
        <w:t>Each tool has a formal schema describing its required and optional parameters, valid ranges, units, and return format. The agent discovers available tools, reads their schemas, and constructs valid invocations — all without hard-coded knowledge of the simulator's internal API.</w:t>
      </w:r>
    </w:p>
    <w:p>
      <w:r>
        <w:rPr>
          <w:rFonts w:ascii="Times New Roman" w:hAnsi="Times New Roman"/>
        </w:rPr>
        <w:t>This tool-based architecture decouples the AI reasoning layer from the simulation engine. The same agent can work with different simulators, different versions, or different deployments, as long as the tool interface is consistent.</w:t>
      </w:r>
    </w:p>
    <w:p>
      <w:pPr>
        <w:pStyle w:val="Heading3"/>
      </w:pPr>
      <w:r>
        <w:t>21.15.3 Natural Language to Simulation</w:t>
      </w:r>
    </w:p>
    <w:p>
      <w:r>
        <w:rPr>
          <w:rFonts w:ascii="Times New Roman" w:hAnsi="Times New Roman"/>
        </w:rPr>
        <w:t xml:space="preserve">The most transformative aspect of agentic simulation is the ability to translate </w:t>
      </w:r>
      <w:r>
        <w:rPr>
          <w:rFonts w:ascii="Times New Roman" w:hAnsi="Times New Roman"/>
          <w:b/>
        </w:rPr>
        <w:t>natural language queries</w:t>
      </w:r>
      <w:r>
        <w:rPr>
          <w:rFonts w:ascii="Times New Roman" w:hAnsi="Times New Roman"/>
        </w:rPr>
        <w:t xml:space="preserve"> into simulation actions and return results in natural language. Consider the following interaction:</w:t>
      </w:r>
    </w:p>
    <w:p>
      <w:pPr>
        <w:spacing w:before="120" w:after="120"/>
        <w:ind w:left="567" w:firstLine="0"/>
      </w:pPr>
      <w:r>
        <w:rPr>
          <w:rFonts w:ascii="Times New Roman" w:hAnsi="Times New Roman"/>
          <w:b/>
          <w:color w:val="555555"/>
        </w:rPr>
        <w:t>Operator:</w:t>
      </w:r>
      <w:r>
        <w:rPr>
          <w:rFonts w:ascii="Times New Roman" w:hAnsi="Times New Roman"/>
          <w:color w:val="555555"/>
        </w:rPr>
        <w:t xml:space="preserve"> "What would happen if we increased the first-stage separator pressure from 55 to 65 bara?"</w:t>
      </w:r>
    </w:p>
    <w:p>
      <w:r>
        <w:rPr>
          <w:rFonts w:ascii="Times New Roman" w:hAnsi="Times New Roman"/>
        </w:rPr>
        <w:t>The agent's internal reasoning:</w:t>
      </w:r>
    </w:p>
    <w:p>
      <w:pPr>
        <w:spacing w:before="20" w:after="20"/>
        <w:ind w:firstLine="0" w:left="720"/>
        <w:numPr>
          <w:ilvl w:val="0"/>
          <w:numId w:val="588"/>
        </w:numPr>
      </w:pPr>
      <w:r>
        <w:rPr>
          <w:rFonts w:ascii="Times New Roman" w:hAnsi="Times New Roman"/>
          <w:i/>
        </w:rPr>
        <w:t>Parse the intent:</w:t>
      </w:r>
      <w:r>
        <w:rPr>
          <w:rFonts w:ascii="Times New Roman" w:hAnsi="Times New Roman"/>
        </w:rPr>
        <w:t xml:space="preserve"> The operator wants a sensitivity analysis on separator pressure.</w:t>
      </w:r>
    </w:p>
    <w:p>
      <w:pPr>
        <w:spacing w:before="20" w:after="20"/>
        <w:ind w:firstLine="0" w:left="720"/>
        <w:numPr>
          <w:ilvl w:val="0"/>
          <w:numId w:val="588"/>
        </w:numPr>
      </w:pPr>
      <w:r>
        <w:rPr>
          <w:rFonts w:ascii="Times New Roman" w:hAnsi="Times New Roman"/>
          <w:i/>
        </w:rPr>
        <w:t>Identify the model variable:</w:t>
      </w:r>
      <w:r>
        <w:rPr>
          <w:rFonts w:ascii="Times New Roman" w:hAnsi="Times New Roman"/>
        </w:rPr>
        <w:t xml:space="preserve"> First-stage separator pressure → equipment address "HP Separator.pressure".</w:t>
      </w:r>
    </w:p>
    <w:p>
      <w:pPr>
        <w:spacing w:before="20" w:after="20"/>
        <w:ind w:firstLine="0" w:left="720"/>
        <w:numPr>
          <w:ilvl w:val="0"/>
          <w:numId w:val="588"/>
        </w:numPr>
      </w:pPr>
      <w:r>
        <w:rPr>
          <w:rFonts w:ascii="Times New Roman" w:hAnsi="Times New Roman"/>
          <w:i/>
        </w:rPr>
        <w:t>Read the current value:</w:t>
      </w:r>
      <w:r>
        <w:rPr>
          <w:rFonts w:ascii="Times New Roman" w:hAnsi="Times New Roman"/>
        </w:rPr>
        <w:t xml:space="preserve"> Query the digital twin for the current separator pressure (confirms it is 55 bara).</w:t>
      </w:r>
    </w:p>
    <w:p>
      <w:pPr>
        <w:spacing w:before="20" w:after="20"/>
        <w:ind w:firstLine="0" w:left="720"/>
        <w:numPr>
          <w:ilvl w:val="0"/>
          <w:numId w:val="588"/>
        </w:numPr>
      </w:pPr>
      <w:r>
        <w:rPr>
          <w:rFonts w:ascii="Times New Roman" w:hAnsi="Times New Roman"/>
          <w:i/>
        </w:rPr>
        <w:t>Set the new value:</w:t>
      </w:r>
      <w:r>
        <w:rPr>
          <w:rFonts w:ascii="Times New Roman" w:hAnsi="Times New Roman"/>
        </w:rPr>
        <w:t xml:space="preserve"> Write 65 bara to the separator pressure variable.</w:t>
      </w:r>
    </w:p>
    <w:p>
      <w:pPr>
        <w:spacing w:before="20" w:after="20"/>
        <w:ind w:firstLine="0" w:left="720"/>
        <w:numPr>
          <w:ilvl w:val="0"/>
          <w:numId w:val="588"/>
        </w:numPr>
      </w:pPr>
      <w:r>
        <w:rPr>
          <w:rFonts w:ascii="Times New Roman" w:hAnsi="Times New Roman"/>
          <w:i/>
        </w:rPr>
        <w:t>Run the simulation:</w:t>
      </w:r>
      <w:r>
        <w:rPr>
          <w:rFonts w:ascii="Times New Roman" w:hAnsi="Times New Roman"/>
        </w:rPr>
        <w:t xml:space="preserve"> Execute the process model with the updated pressure.</w:t>
      </w:r>
    </w:p>
    <w:p>
      <w:pPr>
        <w:spacing w:before="20" w:after="20"/>
        <w:ind w:firstLine="0" w:left="720"/>
        <w:numPr>
          <w:ilvl w:val="0"/>
          <w:numId w:val="588"/>
        </w:numPr>
      </w:pPr>
      <w:r>
        <w:rPr>
          <w:rFonts w:ascii="Times New Roman" w:hAnsi="Times New Roman"/>
          <w:i/>
        </w:rPr>
        <w:t>Compare results:</w:t>
      </w:r>
      <w:r>
        <w:rPr>
          <w:rFonts w:ascii="Times New Roman" w:hAnsi="Times New Roman"/>
        </w:rPr>
        <w:t xml:space="preserve"> Extract key performance indicators before and after the change.</w:t>
      </w:r>
    </w:p>
    <w:p>
      <w:pPr>
        <w:spacing w:before="20" w:after="20"/>
        <w:ind w:firstLine="0" w:left="720"/>
        <w:numPr>
          <w:ilvl w:val="0"/>
          <w:numId w:val="588"/>
        </w:numPr>
      </w:pPr>
      <w:r>
        <w:rPr>
          <w:rFonts w:ascii="Times New Roman" w:hAnsi="Times New Roman"/>
          <w:i/>
        </w:rPr>
        <w:t>Formulate the response:</w:t>
      </w:r>
      <w:r>
        <w:rPr>
          <w:rFonts w:ascii="Times New Roman" w:hAnsi="Times New Roman"/>
        </w:rPr>
        <w:t xml:space="preserve"> Present the changes in production rates, compressor power, product quality.</w:t>
      </w:r>
    </w:p>
    <w:p>
      <w:r>
        <w:rPr>
          <w:rFonts w:ascii="Times New Roman" w:hAnsi="Times New Roman"/>
        </w:rPr>
        <w:t>The response might be:</w:t>
      </w:r>
    </w:p>
    <w:p>
      <w:pPr>
        <w:spacing w:before="120" w:after="120"/>
        <w:ind w:left="567" w:firstLine="0"/>
      </w:pPr>
      <w:r>
        <w:rPr>
          <w:rFonts w:ascii="Times New Roman" w:hAnsi="Times New Roman"/>
          <w:color w:val="555555"/>
        </w:rPr>
        <w:t>"Increasing first-stage separator pressure from 55 to 65 bara is predicted to reduce compressor power by 340 kW (8.2%) but decrease condensate recovery by 1.4 m³/hr (2.1%). The export gas dew point would decrease from −8.2°C to −11.7°C, providing additional margin against the pipeline specification of −5°C. Net revenue impact at current prices: +</w:t>
      </w:r>
      <m:oMath>
        <m:r>
          <m:t>45,000/dayfromreducedfuelgasconsumption,partiallyoffsetby−</m:t>
        </m:r>
      </m:oMath>
      <w:r>
        <w:rPr>
          <w:rFonts w:ascii="Times New Roman" w:hAnsi="Times New Roman"/>
          <w:color w:val="555555"/>
        </w:rPr>
        <w:t>12,000/day from lower condensate, for a net benefit of approximately +</w:t>
      </w:r>
      <w:r>
        <w:rPr>
          <w:rFonts w:ascii="Times New Roman" w:hAnsi="Times New Roman"/>
          <w:color w:val="555555"/>
        </w:rPr>
        <w:t>$33,000/day."</w:t>
      </w:r>
    </w:p>
    <w:p>
      <w:r>
        <w:rPr>
          <w:rFonts w:ascii="Times New Roman" w:hAnsi="Times New Roman"/>
        </w:rPr>
        <w:t>The operator receives a complete engineering assessment without writing a single line of code or configuring a simulation manually. The agent handled all the technical details — unit conversion, variable addressing, simulation execution, result extraction, and economic interpretation.</w:t>
      </w:r>
    </w:p>
    <w:p>
      <w:pPr>
        <w:pStyle w:val="Heading3"/>
      </w:pPr>
      <w:r>
        <w:t>21.15.4 Autonomous Optimization Workflows</w:t>
      </w:r>
    </w:p>
    <w:p>
      <w:r>
        <w:rPr>
          <w:rFonts w:ascii="Times New Roman" w:hAnsi="Times New Roman"/>
        </w:rPr>
        <w:t>Beyond answering individual queries, agentic AI can execute complete optimization workflows autonomously:</w:t>
      </w:r>
    </w:p>
    <w:p>
      <w:r>
        <w:rPr>
          <w:rFonts w:ascii="Times New Roman" w:hAnsi="Times New Roman"/>
          <w:b/>
        </w:rPr>
        <w:t>Step 1 — Situational assessment.</w:t>
      </w:r>
      <w:r>
        <w:rPr>
          <w:rFonts w:ascii="Times New Roman" w:hAnsi="Times New Roman"/>
        </w:rPr>
        <w:t xml:space="preserve"> The agent reads current plant data from the historian: pressures, temperatures, flow rates, compositions, equipment status. It compares these with the digital twin's last calibrated state and identifies any significant deviations.</w:t>
      </w:r>
    </w:p>
    <w:p>
      <w:r>
        <w:rPr>
          <w:rFonts w:ascii="Times New Roman" w:hAnsi="Times New Roman"/>
          <w:b/>
        </w:rPr>
        <w:t>Step 2 — Model update.</w:t>
      </w:r>
      <w:r>
        <w:rPr>
          <w:rFonts w:ascii="Times New Roman" w:hAnsi="Times New Roman"/>
        </w:rPr>
        <w:t xml:space="preserve"> If deviations exceed a threshold, the agent triggers a model recalibration: adjusts heat transfer coefficients, compressor efficiency, and other tuning parameters to match the current plant state.</w:t>
      </w:r>
    </w:p>
    <w:p>
      <w:r>
        <w:rPr>
          <w:rFonts w:ascii="Times New Roman" w:hAnsi="Times New Roman"/>
          <w:b/>
        </w:rPr>
        <w:t>Step 3 — Bottleneck identification.</w:t>
      </w:r>
      <w:r>
        <w:rPr>
          <w:rFonts w:ascii="Times New Roman" w:hAnsi="Times New Roman"/>
        </w:rPr>
        <w:t xml:space="preserve"> The agent performs a systematic sensitivity analysis across all controllable variables (choke positions, separator pressures, compressor speeds, gas lift rates) to identify the binding constraint — the single factor most limiting current production.</w:t>
      </w:r>
    </w:p>
    <w:p>
      <w:r>
        <w:rPr>
          <w:rFonts w:ascii="Times New Roman" w:hAnsi="Times New Roman"/>
          <w:b/>
        </w:rPr>
        <w:t>Step 4 — Optimization.</w:t>
      </w:r>
      <w:r>
        <w:rPr>
          <w:rFonts w:ascii="Times New Roman" w:hAnsi="Times New Roman"/>
        </w:rPr>
        <w:t xml:space="preserve"> Targeting the identified bottleneck, the agent formulates and solves an optimization problem. For a gas-lifted field, this might be the allocation of lift gas across wells to maximize total oil production subject to total gas availability. For a gas processing plant, it might be the distribution of feed across parallel trains to minimize total energy consumption.</w:t>
      </w:r>
    </w:p>
    <w:p>
      <w:r>
        <w:rPr>
          <w:rFonts w:ascii="Times New Roman" w:hAnsi="Times New Roman"/>
          <w:b/>
        </w:rPr>
        <w:t>Step 5 — Validation.</w:t>
      </w:r>
      <w:r>
        <w:rPr>
          <w:rFonts w:ascii="Times New Roman" w:hAnsi="Times New Roman"/>
        </w:rPr>
        <w:t xml:space="preserve"> The agent simulates the proposed operating changes using the full digital twin to verify that all constraints are satisfied: equipment operating limits, product specifications, environmental permit limits, and safety constraints.</w:t>
      </w:r>
    </w:p>
    <w:p>
      <w:r>
        <w:rPr>
          <w:rFonts w:ascii="Times New Roman" w:hAnsi="Times New Roman"/>
          <w:b/>
        </w:rPr>
        <w:t>Step 6 — Recommendation.</w:t>
      </w:r>
      <w:r>
        <w:rPr>
          <w:rFonts w:ascii="Times New Roman" w:hAnsi="Times New Roman"/>
        </w:rPr>
        <w:t xml:space="preserve"> The agent presents the recommended changes to the operator, including the expected production increase, energy savings, and revenue impact, along with confidence bounds derived from model uncertainty and input data quality.</w:t>
      </w:r>
    </w:p>
    <w:p>
      <w:r>
        <w:rPr>
          <w:rFonts w:ascii="Times New Roman" w:hAnsi="Times New Roman"/>
        </w:rPr>
        <w:t xml:space="preserve">This entire workflow — from data reading to recommendation — can execute without human intervention in the simulation steps. The human role shifts from </w:t>
      </w:r>
      <w:r>
        <w:rPr>
          <w:rFonts w:ascii="Times New Roman" w:hAnsi="Times New Roman"/>
          <w:b/>
        </w:rPr>
        <w:t>operating the simulation tool</w:t>
      </w:r>
      <w:r>
        <w:rPr>
          <w:rFonts w:ascii="Times New Roman" w:hAnsi="Times New Roman"/>
        </w:rPr>
        <w:t xml:space="preserve"> to </w:t>
      </w:r>
      <w:r>
        <w:rPr>
          <w:rFonts w:ascii="Times New Roman" w:hAnsi="Times New Roman"/>
          <w:b/>
        </w:rPr>
        <w:t>evaluating and approving the recommendations</w:t>
      </w:r>
      <w:r>
        <w:rPr>
          <w:rFonts w:ascii="Times New Roman" w:hAnsi="Times New Roman"/>
        </w:rPr>
        <w:t>.</w:t>
      </w:r>
    </w:p>
    <w:p>
      <w:pPr>
        <w:pStyle w:val="Heading3"/>
      </w:pPr>
      <w:r>
        <w:t>21.15.5 Self-Healing Diagnostics</w:t>
      </w:r>
    </w:p>
    <w:p>
      <w:r>
        <w:rPr>
          <w:rFonts w:ascii="Times New Roman" w:hAnsi="Times New Roman"/>
        </w:rPr>
        <w:t xml:space="preserve">In practice, simulation requests generated by AI agents frequently contain minor errors: misspelled equipment names, incorrect units, parameter values outside valid ranges, or addresses that have changed since the last model update. A robust agentic simulation system incorporates </w:t>
      </w:r>
      <w:r>
        <w:rPr>
          <w:rFonts w:ascii="Times New Roman" w:hAnsi="Times New Roman"/>
          <w:b/>
        </w:rPr>
        <w:t>self-healing diagnostics</w:t>
      </w:r>
      <w:r>
        <w:rPr>
          <w:rFonts w:ascii="Times New Roman" w:hAnsi="Times New Roman"/>
        </w:rPr>
        <w:t xml:space="preserve"> that detect and correct these errors automatically.</w:t>
      </w:r>
    </w:p>
    <w:p>
      <w:r>
        <w:rPr>
          <w:rFonts w:ascii="Times New Roman" w:hAnsi="Times New Roman"/>
        </w:rPr>
        <w:t>The key capabilities include:</w:t>
      </w:r>
    </w:p>
    <w:p>
      <w:pPr>
        <w:pStyle w:val="ListBullet"/>
        <w:ind w:firstLine="0"/>
      </w:pPr>
      <w:r>
        <w:rPr>
          <w:rFonts w:ascii="Times New Roman" w:hAnsi="Times New Roman"/>
          <w:b/>
        </w:rPr>
        <w:t>Fuzzy name matching.</w:t>
      </w:r>
      <w:r>
        <w:rPr>
          <w:rFonts w:ascii="Times New Roman" w:hAnsi="Times New Roman"/>
        </w:rPr>
        <w:t xml:space="preserve"> When an address like </w:t>
      </w:r>
      <w:r>
        <w:rPr>
          <w:rFonts w:ascii="Consolas" w:hAnsi="Consolas"/>
          <w:sz w:val="18"/>
        </w:rPr>
        <w:t>"first stage sep.temperature"</w:t>
      </w:r>
      <w:r>
        <w:rPr>
          <w:rFonts w:ascii="Times New Roman" w:hAnsi="Times New Roman"/>
        </w:rPr>
        <w:t xml:space="preserve"> does not match any known equipment, the system computes edit distances against all known equipment names and suggests the closest matches (e.g., </w:t>
      </w:r>
      <w:r>
        <w:rPr>
          <w:rFonts w:ascii="Consolas" w:hAnsi="Consolas"/>
          <w:sz w:val="18"/>
        </w:rPr>
        <w:t>"1st Stage Sep.temperature"</w:t>
      </w:r>
      <w:r>
        <w:rPr>
          <w:rFonts w:ascii="Times New Roman" w:hAnsi="Times New Roman"/>
        </w:rPr>
        <w:t>).</w:t>
      </w:r>
    </w:p>
    <w:p>
      <w:pPr>
        <w:pStyle w:val="ListBullet"/>
        <w:ind w:firstLine="0"/>
      </w:pPr>
      <w:r>
        <w:rPr>
          <w:rFonts w:ascii="Times New Roman" w:hAnsi="Times New Roman"/>
          <w:b/>
        </w:rPr>
        <w:t>Auto-correction.</w:t>
      </w:r>
      <w:r>
        <w:rPr>
          <w:rFonts w:ascii="Times New Roman" w:hAnsi="Times New Roman"/>
        </w:rPr>
        <w:t xml:space="preserve"> If the edit distance is below a threshold (typically ≤ 2 character changes), the system applies the correction automatically and logs the substitution.</w:t>
      </w:r>
    </w:p>
    <w:p>
      <w:pPr>
        <w:pStyle w:val="ListBullet"/>
        <w:ind w:firstLine="0"/>
      </w:pPr>
      <w:r>
        <w:rPr>
          <w:rFonts w:ascii="Times New Roman" w:hAnsi="Times New Roman"/>
          <w:b/>
        </w:rPr>
        <w:t>Learned corrections.</w:t>
      </w:r>
      <w:r>
        <w:rPr>
          <w:rFonts w:ascii="Times New Roman" w:hAnsi="Times New Roman"/>
        </w:rPr>
        <w:t xml:space="preserve"> Corrections that have been applied successfully are cached and reused. If the agent consistently uses </w:t>
      </w:r>
      <w:r>
        <w:rPr>
          <w:rFonts w:ascii="Consolas" w:hAnsi="Consolas"/>
          <w:sz w:val="18"/>
        </w:rPr>
        <w:t>"HP separator"</w:t>
      </w:r>
      <w:r>
        <w:rPr>
          <w:rFonts w:ascii="Times New Roman" w:hAnsi="Times New Roman"/>
        </w:rPr>
        <w:t xml:space="preserve"> instead of </w:t>
      </w:r>
      <w:r>
        <w:rPr>
          <w:rFonts w:ascii="Consolas" w:hAnsi="Consolas"/>
          <w:sz w:val="18"/>
        </w:rPr>
        <w:t>"HP Sep"</w:t>
      </w:r>
      <w:r>
        <w:rPr>
          <w:rFonts w:ascii="Times New Roman" w:hAnsi="Times New Roman"/>
        </w:rPr>
        <w:t>, the mapping is learned after the first correction.</w:t>
      </w:r>
    </w:p>
    <w:p>
      <w:pPr>
        <w:pStyle w:val="ListBullet"/>
        <w:ind w:firstLine="0"/>
      </w:pPr>
      <w:r>
        <w:rPr>
          <w:rFonts w:ascii="Times New Roman" w:hAnsi="Times New Roman"/>
          <w:b/>
        </w:rPr>
        <w:t>Physical bounds validation.</w:t>
      </w:r>
      <w:r>
        <w:rPr>
          <w:rFonts w:ascii="Times New Roman" w:hAnsi="Times New Roman"/>
        </w:rPr>
        <w:t xml:space="preserve"> Before writing a value to the model, the system checks that it falls within physically valid bounds (e.g., temperature &gt; 0 K, pressure &gt; 0, efficiency between 0 and 1). Out-of-bounds values are rejected with an explanation.</w:t>
      </w:r>
    </w:p>
    <w:p>
      <w:pPr>
        <w:pStyle w:val="ListBullet"/>
        <w:ind w:firstLine="0"/>
      </w:pPr>
      <w:r>
        <w:rPr>
          <w:rFonts w:ascii="Times New Roman" w:hAnsi="Times New Roman"/>
          <w:b/>
        </w:rPr>
        <w:t>Operation tracking.</w:t>
      </w:r>
      <w:r>
        <w:rPr>
          <w:rFonts w:ascii="Times New Roman" w:hAnsi="Times New Roman"/>
        </w:rPr>
        <w:t xml:space="preserve"> The system maintains statistics on success rates, error patterns, and correction frequency. Periodic learning reports identify recurring issues and recommend improvements to the agent's configuration or the model's naming conventions.</w:t>
      </w:r>
    </w:p>
    <w:p>
      <w:r>
        <w:rPr>
          <w:rFonts w:ascii="Times New Roman" w:hAnsi="Times New Roman"/>
        </w:rPr>
        <w:t>These self-healing features are essential for production environments where the digital twin operates continuously and must tolerate the inevitable imprecision of AI-generated requests.</w:t>
      </w:r>
    </w:p>
    <w:p>
      <w:pPr>
        <w:pStyle w:val="Heading3"/>
      </w:pPr>
      <w:r>
        <w:t>21.15.6 Implications for Production Operations</w:t>
      </w:r>
    </w:p>
    <w:p>
      <w:r>
        <w:rPr>
          <w:rFonts w:ascii="Times New Roman" w:hAnsi="Times New Roman"/>
        </w:rPr>
        <w:t>Conversational simulation fundamentally changes who can interact with production optimization tools and how they interact:</w:t>
      </w:r>
    </w:p>
    <w:p>
      <w:r>
        <w:rPr>
          <w:rFonts w:ascii="Times New Roman" w:hAnsi="Times New Roman"/>
          <w:b/>
        </w:rPr>
        <w:t>Democratised access.</w:t>
      </w:r>
      <w:r>
        <w:rPr>
          <w:rFonts w:ascii="Times New Roman" w:hAnsi="Times New Roman"/>
        </w:rPr>
        <w:t xml:space="preserve"> Traditional simulation tools require specialised training — familiarity with the software's GUI, understanding of thermodynamic models, knowledge of equipment correlations. Conversational simulation allows any operations engineer, production technologist, or field supervisor to explore what-if scenarios through natural language, dramatically expanding the user base for optimization tools.</w:t>
      </w:r>
    </w:p>
    <w:p>
      <w:r>
        <w:rPr>
          <w:rFonts w:ascii="Times New Roman" w:hAnsi="Times New Roman"/>
          <w:b/>
        </w:rPr>
        <w:t>Faster decision cycles.</w:t>
      </w:r>
      <w:r>
        <w:rPr>
          <w:rFonts w:ascii="Times New Roman" w:hAnsi="Times New Roman"/>
        </w:rPr>
        <w:t xml:space="preserve"> An operator who suspects that a compressor is underperforming can ask the digital twin directly: "Is compressor C-102 running below expected efficiency?" The agent compares the measured compressor power with the model prediction, diagnoses the discrepancy, and responds within seconds. Without conversational simulation, this analysis would require scheduling time with a process engineer, configuring the simulation, and waiting for results — a cycle measured in days, not seconds.</w:t>
      </w:r>
    </w:p>
    <w:p>
      <w:r>
        <w:rPr>
          <w:rFonts w:ascii="Times New Roman" w:hAnsi="Times New Roman"/>
          <w:b/>
        </w:rPr>
        <w:t>Continuous improvement.</w:t>
      </w:r>
      <w:r>
        <w:rPr>
          <w:rFonts w:ascii="Times New Roman" w:hAnsi="Times New Roman"/>
        </w:rPr>
        <w:t xml:space="preserve"> Every interaction with the conversational simulation generates data: the questions operators ask, the scenarios they explore, the recommendations they accept or reject. This data reveals the practical concerns of the operating team and can guide the evolution of both the digital twin model and the optimization strategies.</w:t>
      </w:r>
    </w:p>
    <w:p>
      <w:pPr>
        <w:pStyle w:val="Heading3"/>
      </w:pPr>
      <w:r>
        <w:t>21.15.7 Safety and Governance</w:t>
      </w:r>
    </w:p>
    <w:p>
      <w:r>
        <w:rPr>
          <w:rFonts w:ascii="Times New Roman" w:hAnsi="Times New Roman"/>
        </w:rPr>
        <w:t>The power of autonomous AI agents in production optimization must be balanced with appropriate safety controls:</w:t>
      </w:r>
    </w:p>
    <w:p>
      <w:r>
        <w:rPr>
          <w:rFonts w:ascii="Times New Roman" w:hAnsi="Times New Roman"/>
          <w:b/>
        </w:rPr>
        <w:t>Human-in-the-loop approval.</w:t>
      </w:r>
      <w:r>
        <w:rPr>
          <w:rFonts w:ascii="Times New Roman" w:hAnsi="Times New Roman"/>
        </w:rPr>
        <w:t xml:space="preserve"> All AI-generated recommendations for set point changes must be reviewed and approved by a qualified operator before implementation. The agent may propose; it does not dispose. This is a fundamental safety principle that applies regardless of the agent's confidence in its recommendation.</w:t>
      </w:r>
    </w:p>
    <w:p>
      <w:r>
        <w:rPr>
          <w:rFonts w:ascii="Times New Roman" w:hAnsi="Times New Roman"/>
          <w:b/>
        </w:rPr>
        <w:t>Audit trail.</w:t>
      </w:r>
      <w:r>
        <w:rPr>
          <w:rFonts w:ascii="Times New Roman" w:hAnsi="Times New Roman"/>
        </w:rPr>
        <w:t xml:space="preserve"> Every simulation executed by an AI agent — the input parameters, the model version, the results, and the recommendation — is logged in an immutable audit trail. This enables post-incident analysis, regulatory compliance, and continuous improvement of the agent's decision-making.</w:t>
      </w:r>
    </w:p>
    <w:p>
      <w:r>
        <w:rPr>
          <w:rFonts w:ascii="Times New Roman" w:hAnsi="Times New Roman"/>
          <w:b/>
        </w:rPr>
        <w:t>Constraint enforcement.</w:t>
      </w:r>
      <w:r>
        <w:rPr>
          <w:rFonts w:ascii="Times New Roman" w:hAnsi="Times New Roman"/>
        </w:rPr>
        <w:t xml:space="preserve"> The agent operates within a predefined </w:t>
      </w:r>
      <w:r>
        <w:rPr>
          <w:rFonts w:ascii="Times New Roman" w:hAnsi="Times New Roman"/>
          <w:b/>
        </w:rPr>
        <w:t>operating envelope</w:t>
      </w:r>
      <w:r>
        <w:rPr>
          <w:rFonts w:ascii="Times New Roman" w:hAnsi="Times New Roman"/>
        </w:rPr>
        <w:t xml:space="preserve"> — a set of hard constraints that cannot be violated regardless of the optimization objective. These include equipment design limits (maximum pressure, temperature, speed), safety constraints (minimum separation efficiency, maximum flare rate), environmental limits (emission caps), and regulatory requirements. The simulation platform enforces these constraints at the model level, so the agent cannot propose or evaluate solutions that violate them.</w:t>
      </w:r>
    </w:p>
    <w:p>
      <w:r>
        <w:rPr>
          <w:rFonts w:ascii="Times New Roman" w:hAnsi="Times New Roman"/>
          <w:b/>
        </w:rPr>
        <w:t>Graceful degradation.</w:t>
      </w:r>
      <w:r>
        <w:rPr>
          <w:rFonts w:ascii="Times New Roman" w:hAnsi="Times New Roman"/>
        </w:rPr>
        <w:t xml:space="preserve"> If the agent encounters conditions it cannot handle — an unrecognised operating mode, conflicting data, or a model convergence failure — it must fail safely: revert to the last known good state, alert the operator, and provide diagnostic information. An agent that "freezes" or produces nonsensical recommendations during an abnormal situation is worse than no agent at all.</w:t>
      </w:r>
    </w:p>
    <w:p>
      <w:r>
        <w:rPr>
          <w:rFonts w:ascii="Times New Roman" w:hAnsi="Times New Roman"/>
          <w:b/>
        </w:rPr>
        <w:t>Explainability.</w:t>
      </w:r>
      <w:r>
        <w:rPr>
          <w:rFonts w:ascii="Times New Roman" w:hAnsi="Times New Roman"/>
        </w:rPr>
        <w:t xml:space="preserve"> Every recommendation must be accompanied by an explanation that an engineer can evaluate: which variables were changed, what the predicted impact is, what assumptions were made, and what the uncertainty bounds are. Black-box recommendations — "increase pressure to 67.3 bara" without justification — are unacceptable in safety-critical production environments.</w:t>
      </w:r>
    </w:p>
    <w:p>
      <w:r>
        <w:rPr>
          <w:rFonts w:ascii="Times New Roman" w:hAnsi="Times New Roman"/>
        </w:rPr>
        <w:t>The governance framework for agentic AI in production optimization is still evolving, but the fundamental principle is clear: AI augments human decision-making; it does not replace human judgment. The digital twin is a tool in the hands of the operations team, not an autonomous controller.</w:t>
      </w:r>
    </w:p>
    <w:p>
      <w:r>
        <w:rPr>
          <w:rFonts w:ascii="Times New Roman" w:hAnsi="Times New Roman"/>
        </w:rPr>
        <w:t>---</w:t>
      </w:r>
    </w:p>
    <w:p>
      <w:pPr>
        <w:pStyle w:val="Heading2"/>
      </w:pPr>
      <w:r>
        <w:t>21.16 Implementation Roadmap</w:t>
      </w:r>
    </w:p>
    <w:p>
      <w:pPr>
        <w:pStyle w:val="Heading3"/>
      </w:pPr>
      <w:r>
        <w:t>21.16.1 Phased Approach</w:t>
      </w:r>
    </w:p>
    <w:p>
      <w:r>
        <w:rPr>
          <w:rFonts w:ascii="Times New Roman" w:hAnsi="Times New Roman"/>
        </w:rPr>
        <w:t>Implementing a digital twin is a multi-year journey. A practical roadmap:</w:t>
      </w:r>
    </w:p>
    <w:p>
      <w:pPr>
        <w:spacing w:after="240"/>
        <w:ind w:firstLine="0"/>
        <w:jc w:val="center"/>
      </w:pPr>
      <w:r>
        <w:rPr>
          <w:rFonts w:ascii="Times New Roman" w:hAnsi="Times New Roman"/>
          <w:i/>
          <w:sz w:val="18"/>
        </w:rPr>
        <w:t>*Phase 1 (3–6 months): Level 1 — Offline Model*</w:t>
      </w:r>
    </w:p>
    <w:p>
      <w:pPr>
        <w:pStyle w:val="ListBullet"/>
        <w:ind w:firstLine="0"/>
      </w:pPr>
      <w:r>
        <w:rPr>
          <w:rFonts w:ascii="Times New Roman" w:hAnsi="Times New Roman"/>
        </w:rPr>
        <w:t>Build the NeqSim process model from design data</w:t>
      </w:r>
    </w:p>
    <w:p>
      <w:pPr>
        <w:pStyle w:val="ListBullet"/>
        <w:ind w:firstLine="0"/>
      </w:pPr>
      <w:r>
        <w:rPr>
          <w:rFonts w:ascii="Times New Roman" w:hAnsi="Times New Roman"/>
        </w:rPr>
        <w:t>Validate against commissioning/acceptance test data</w:t>
      </w:r>
    </w:p>
    <w:p>
      <w:pPr>
        <w:pStyle w:val="ListBullet"/>
        <w:ind w:firstLine="0"/>
      </w:pPr>
      <w:r>
        <w:rPr>
          <w:rFonts w:ascii="Times New Roman" w:hAnsi="Times New Roman"/>
        </w:rPr>
        <w:t>Demonstrate value through "what-if" studies</w:t>
      </w:r>
    </w:p>
    <w:p>
      <w:pPr>
        <w:pStyle w:val="ListBullet"/>
        <w:ind w:firstLine="0"/>
      </w:pPr>
      <w:r>
        <w:rPr>
          <w:rFonts w:ascii="Times New Roman" w:hAnsi="Times New Roman"/>
        </w:rPr>
        <w:t>Deliverable: Validated steady-state model</w:t>
      </w:r>
    </w:p>
    <w:p>
      <w:pPr>
        <w:spacing w:after="240"/>
        <w:ind w:firstLine="0"/>
        <w:jc w:val="center"/>
      </w:pPr>
      <w:r>
        <w:rPr>
          <w:rFonts w:ascii="Times New Roman" w:hAnsi="Times New Roman"/>
          <w:i/>
          <w:sz w:val="18"/>
        </w:rPr>
        <w:t>*Phase 2 (6–12 months): Level 2 — Calibrated Model*</w:t>
      </w:r>
    </w:p>
    <w:p>
      <w:pPr>
        <w:pStyle w:val="ListBullet"/>
        <w:ind w:firstLine="0"/>
      </w:pPr>
      <w:r>
        <w:rPr>
          <w:rFonts w:ascii="Times New Roman" w:hAnsi="Times New Roman"/>
        </w:rPr>
        <w:t>Establish tag mapping to historian</w:t>
      </w:r>
    </w:p>
    <w:p>
      <w:pPr>
        <w:pStyle w:val="ListBullet"/>
        <w:ind w:firstLine="0"/>
      </w:pPr>
      <w:r>
        <w:rPr>
          <w:rFonts w:ascii="Times New Roman" w:hAnsi="Times New Roman"/>
        </w:rPr>
        <w:t>Implement data quality filters</w:t>
      </w:r>
    </w:p>
    <w:p>
      <w:pPr>
        <w:pStyle w:val="ListBullet"/>
        <w:ind w:firstLine="0"/>
      </w:pPr>
      <w:r>
        <w:rPr>
          <w:rFonts w:ascii="Times New Roman" w:hAnsi="Times New Roman"/>
        </w:rPr>
        <w:t>Develop calibration procedures (weekly/monthly)</w:t>
      </w:r>
    </w:p>
    <w:p>
      <w:pPr>
        <w:pStyle w:val="ListBullet"/>
        <w:ind w:firstLine="0"/>
      </w:pPr>
      <w:r>
        <w:rPr>
          <w:rFonts w:ascii="Times New Roman" w:hAnsi="Times New Roman"/>
        </w:rPr>
        <w:t>Deliverable: Regularly updated model with performance KPIs</w:t>
      </w:r>
    </w:p>
    <w:p>
      <w:pPr>
        <w:spacing w:after="240"/>
        <w:ind w:firstLine="0"/>
        <w:jc w:val="center"/>
      </w:pPr>
      <w:r>
        <w:rPr>
          <w:rFonts w:ascii="Times New Roman" w:hAnsi="Times New Roman"/>
          <w:i/>
          <w:sz w:val="18"/>
        </w:rPr>
        <w:t>*Phase 3 (12–18 months): Level 3 — Real-Time Model*</w:t>
      </w:r>
    </w:p>
    <w:p>
      <w:pPr>
        <w:pStyle w:val="ListBullet"/>
        <w:ind w:firstLine="0"/>
      </w:pPr>
      <w:r>
        <w:rPr>
          <w:rFonts w:ascii="Times New Roman" w:hAnsi="Times New Roman"/>
        </w:rPr>
        <w:t>Deploy automated data pipeline (historian → model → dashboard)</w:t>
      </w:r>
    </w:p>
    <w:p>
      <w:pPr>
        <w:pStyle w:val="ListBullet"/>
        <w:ind w:firstLine="0"/>
      </w:pPr>
      <w:r>
        <w:rPr>
          <w:rFonts w:ascii="Times New Roman" w:hAnsi="Times New Roman"/>
        </w:rPr>
        <w:t>Implement steady-state detection</w:t>
      </w:r>
    </w:p>
    <w:p>
      <w:pPr>
        <w:pStyle w:val="ListBullet"/>
        <w:ind w:firstLine="0"/>
      </w:pPr>
      <w:r>
        <w:rPr>
          <w:rFonts w:ascii="Times New Roman" w:hAnsi="Times New Roman"/>
        </w:rPr>
        <w:t>Automate model calibration</w:t>
      </w:r>
    </w:p>
    <w:p>
      <w:pPr>
        <w:pStyle w:val="ListBullet"/>
        <w:ind w:firstLine="0"/>
      </w:pPr>
      <w:r>
        <w:rPr>
          <w:rFonts w:ascii="Times New Roman" w:hAnsi="Times New Roman"/>
        </w:rPr>
        <w:t>Deliverable: Live dashboard with model-vs-plant comparison</w:t>
      </w:r>
    </w:p>
    <w:p>
      <w:pPr>
        <w:spacing w:after="240"/>
        <w:ind w:firstLine="0"/>
        <w:jc w:val="center"/>
      </w:pPr>
      <w:r>
        <w:rPr>
          <w:rFonts w:ascii="Times New Roman" w:hAnsi="Times New Roman"/>
          <w:i/>
          <w:sz w:val="18"/>
        </w:rPr>
        <w:t>*Phase 4 (18–36 months): Level 4 — Predictive/Prescriptive*</w:t>
      </w:r>
    </w:p>
    <w:p>
      <w:pPr>
        <w:pStyle w:val="ListBullet"/>
        <w:ind w:firstLine="0"/>
      </w:pPr>
      <w:r>
        <w:rPr>
          <w:rFonts w:ascii="Times New Roman" w:hAnsi="Times New Roman"/>
        </w:rPr>
        <w:t>Integrate optimization engine (RTO or MPC)</w:t>
      </w:r>
    </w:p>
    <w:p>
      <w:pPr>
        <w:pStyle w:val="ListBullet"/>
        <w:ind w:firstLine="0"/>
      </w:pPr>
      <w:r>
        <w:rPr>
          <w:rFonts w:ascii="Times New Roman" w:hAnsi="Times New Roman"/>
        </w:rPr>
        <w:t>Deploy surrogate models for fast optimization</w:t>
      </w:r>
    </w:p>
    <w:p>
      <w:pPr>
        <w:pStyle w:val="ListBullet"/>
        <w:ind w:firstLine="0"/>
      </w:pPr>
      <w:r>
        <w:rPr>
          <w:rFonts w:ascii="Times New Roman" w:hAnsi="Times New Roman"/>
        </w:rPr>
        <w:t>Implement closed-loop control interface</w:t>
      </w:r>
    </w:p>
    <w:p>
      <w:pPr>
        <w:pStyle w:val="ListBullet"/>
        <w:ind w:firstLine="0"/>
      </w:pPr>
      <w:r>
        <w:rPr>
          <w:rFonts w:ascii="Times New Roman" w:hAnsi="Times New Roman"/>
        </w:rPr>
        <w:t>Deliverable: Automated optimization with operator override</w:t>
      </w:r>
    </w:p>
    <w:p>
      <w:pPr>
        <w:pStyle w:val="Heading3"/>
      </w:pPr>
      <w:r>
        <w:t>21.16.2 Success Factors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Factor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Executive sponsorship</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Digital twin projects require sustained investment</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Cross-functional team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Process engineers + data engineers + control engineers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Incremental value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Deliver value at each phase, don't wait for Phase 4</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Data infrastructure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Reliable historians, tag management, data quality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Change management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Operators must trust and adopt the system</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Model maintenance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Budget for ongoing model updates as the plant changes</w:t>
            </w:r>
          </w:p>
        </w:tc>
      </w:tr>
    </w:tbl>
    <w:p>
      <w:r>
        <w:rPr>
          <w:rFonts w:ascii="Times New Roman" w:hAnsi="Times New Roman"/>
        </w:rPr>
        <w:t>---</w:t>
      </w:r>
    </w:p>
    <w:p>
      <w:pPr>
        <w:pStyle w:val="Heading2"/>
      </w:pPr>
      <w:r>
        <w:t>21.17 Case Study: Platform Digital Twin</w:t>
      </w:r>
    </w:p>
    <w:p>
      <w:pPr>
        <w:pStyle w:val="Heading3"/>
      </w:pPr>
      <w:r>
        <w:t>21.17.1 Problem Description</w:t>
      </w:r>
    </w:p>
    <w:p>
      <w:r>
        <w:rPr>
          <w:rFonts w:ascii="Times New Roman" w:hAnsi="Times New Roman"/>
        </w:rPr>
        <w:t>Consider an offshore gas-condensate platform with:</w:t>
      </w:r>
    </w:p>
    <w:p>
      <w:pPr>
        <w:pStyle w:val="ListBullet"/>
        <w:ind w:firstLine="0"/>
      </w:pPr>
      <w:r>
        <w:rPr>
          <w:rFonts w:ascii="Times New Roman" w:hAnsi="Times New Roman"/>
        </w:rPr>
        <w:t>6 production wells</w:t>
      </w:r>
    </w:p>
    <w:p>
      <w:pPr>
        <w:pStyle w:val="ListBullet"/>
        <w:ind w:firstLine="0"/>
      </w:pPr>
      <w:r>
        <w:rPr>
          <w:rFonts w:ascii="Times New Roman" w:hAnsi="Times New Roman"/>
        </w:rPr>
        <w:t>HP and LP separation</w:t>
      </w:r>
    </w:p>
    <w:p>
      <w:pPr>
        <w:pStyle w:val="ListBullet"/>
        <w:ind w:firstLine="0"/>
      </w:pPr>
      <w:r>
        <w:rPr>
          <w:rFonts w:ascii="Times New Roman" w:hAnsi="Times New Roman"/>
        </w:rPr>
        <w:t>Gas compression (3 stages)</w:t>
      </w:r>
    </w:p>
    <w:p>
      <w:pPr>
        <w:pStyle w:val="ListBullet"/>
        <w:ind w:firstLine="0"/>
      </w:pPr>
      <w:r>
        <w:rPr>
          <w:rFonts w:ascii="Times New Roman" w:hAnsi="Times New Roman"/>
        </w:rPr>
        <w:t>Gas dehydration (TEG)</w:t>
      </w:r>
    </w:p>
    <w:p>
      <w:pPr>
        <w:pStyle w:val="ListBullet"/>
        <w:ind w:firstLine="0"/>
      </w:pPr>
      <w:r>
        <w:rPr>
          <w:rFonts w:ascii="Times New Roman" w:hAnsi="Times New Roman"/>
        </w:rPr>
        <w:t>Condensate stabilization</w:t>
      </w:r>
    </w:p>
    <w:p>
      <w:pPr>
        <w:pStyle w:val="ListBullet"/>
        <w:ind w:firstLine="0"/>
      </w:pPr>
      <w:r>
        <w:rPr>
          <w:rFonts w:ascii="Times New Roman" w:hAnsi="Times New Roman"/>
        </w:rPr>
        <w:t>Export via pipeline</w:t>
      </w:r>
    </w:p>
    <w:p>
      <w:r>
        <w:rPr>
          <w:rFonts w:ascii="Times New Roman" w:hAnsi="Times New Roman"/>
        </w:rPr>
        <w:t>The operator wants to implement a Level 2 digital twin for:</w:t>
      </w:r>
    </w:p>
    <w:p>
      <w:pPr>
        <w:pStyle w:val="ListBullet"/>
        <w:ind w:firstLine="0"/>
      </w:pPr>
      <w:r>
        <w:rPr>
          <w:rFonts w:ascii="Times New Roman" w:hAnsi="Times New Roman"/>
        </w:rPr>
        <w:t>Weekly performance monitoring (actual vs design efficiency)</w:t>
      </w:r>
    </w:p>
    <w:p>
      <w:pPr>
        <w:pStyle w:val="ListBullet"/>
        <w:ind w:firstLine="0"/>
      </w:pPr>
      <w:r>
        <w:rPr>
          <w:rFonts w:ascii="Times New Roman" w:hAnsi="Times New Roman"/>
        </w:rPr>
        <w:t>Monthly debottlenecking analysis</w:t>
      </w:r>
    </w:p>
    <w:p>
      <w:pPr>
        <w:pStyle w:val="ListBullet"/>
        <w:ind w:firstLine="0"/>
      </w:pPr>
      <w:r>
        <w:rPr>
          <w:rFonts w:ascii="Times New Roman" w:hAnsi="Times New Roman"/>
        </w:rPr>
        <w:t>Quarterly production optimization</w:t>
      </w:r>
    </w:p>
    <w:p>
      <w:pPr>
        <w:pStyle w:val="Heading3"/>
      </w:pPr>
      <w:r>
        <w:t>21.17.2 Model Architecture</w:t>
      </w:r>
    </w:p>
    <w:p>
      <w:r>
        <w:rPr>
          <w:rFonts w:ascii="Times New Roman" w:hAnsi="Times New Roman"/>
        </w:rPr>
        <w:t xml:space="preserve">The NeqSim model is structured as a </w:t>
      </w:r>
      <w:r>
        <w:rPr>
          <w:rFonts w:ascii="Consolas" w:hAnsi="Consolas"/>
          <w:sz w:val="18"/>
        </w:rPr>
        <w:t>ProcessModel</w:t>
      </w:r>
      <w:r>
        <w:rPr>
          <w:rFonts w:ascii="Times New Roman" w:hAnsi="Times New Roman"/>
        </w:rPr>
        <w:t xml:space="preserve"> with four areas: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plant = ProcessModel()</w:t>
              <w:br/>
            </w:r>
            <w:r>
              <w:rPr>
                <w:rFonts w:ascii="Consolas" w:hAnsi="Consolas"/>
                <w:color w:val="1A1A1A"/>
                <w:sz w:val="17"/>
              </w:rPr>
              <w:t>plant.add("Wellheads", wellhead_system)</w:t>
              <w:br/>
            </w:r>
            <w:r>
              <w:rPr>
                <w:rFonts w:ascii="Consolas" w:hAnsi="Consolas"/>
                <w:color w:val="1A1A1A"/>
                <w:sz w:val="17"/>
              </w:rPr>
              <w:t>plant.add("Separation", separation_system)</w:t>
              <w:br/>
            </w:r>
            <w:r>
              <w:rPr>
                <w:rFonts w:ascii="Consolas" w:hAnsi="Consolas"/>
                <w:color w:val="1A1A1A"/>
                <w:sz w:val="17"/>
              </w:rPr>
              <w:t>plant.add("Compression", compression_system)</w:t>
              <w:br/>
            </w:r>
            <w:r>
              <w:rPr>
                <w:rFonts w:ascii="Consolas" w:hAnsi="Consolas"/>
                <w:color w:val="1A1A1A"/>
                <w:sz w:val="17"/>
              </w:rPr>
              <w:t>plant.add("Gas Treatment", gas_treatment_system)</w:t>
              <w:br/>
            </w:r>
            <w:r>
              <w:rPr>
                <w:rFonts w:ascii="Consolas" w:hAnsi="Consolas"/>
                <w:color w:val="1A1A1A"/>
                <w:sz w:val="17"/>
              </w:rPr>
              <w:br/>
            </w:r>
            <w:r>
              <w:rPr>
                <w:rFonts w:ascii="Consolas" w:hAnsi="Consolas"/>
                <w:color w:val="1A1A1A"/>
                <w:sz w:val="17"/>
              </w:rPr>
              <w:t>plant.run()</w:t>
            </w:r>
          </w:p>
        </w:tc>
      </w:tr>
    </w:tbl>
    <w:p>
      <w:pPr>
        <w:spacing w:before="0" w:after="40" w:line="40" w:lineRule="exact"/>
        <w:ind w:firstLine="0"/>
      </w:pPr>
    </w:p>
    <w:p>
      <w:pPr>
        <w:pStyle w:val="Heading3"/>
      </w:pPr>
      <w:r>
        <w:t>21.17.3 Tag Mapping and KPIs</w:t>
      </w:r>
    </w:p>
    <w:p>
      <w:r>
        <w:rPr>
          <w:rFonts w:ascii="Times New Roman" w:hAnsi="Times New Roman"/>
        </w:rPr>
        <w:t>The tag mapping includes 45 measurement points across the platform. Key performance indicators computed by the digital twin: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KPI</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Calculation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Target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recovery efficiency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f>
                <m:fPr>
                  <m:type m:val="bar"/>
                </m:fPr>
                <m:num>
                  <m:r>
                    <m:rPr>
                      <m:sty m:val="p"/>
                    </m:rPr>
                    <m:t>Stocktankoil</m:t>
                  </m:r>
                </m:num>
                <m:den>
                  <m:r>
                    <m:rPr>
                      <m:sty m:val="p"/>
                    </m:rPr>
                    <m:t>Potentialoilfromflash</m:t>
                  </m:r>
                </m:den>
              </m:f>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95%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 efficiency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f>
                <m:fPr>
                  <m:type m:val="bar"/>
                </m:fPr>
                <m:num>
                  <m:r>
                    <m:rPr>
                      <m:sty m:val="p"/>
                    </m:rPr>
                    <m:t>Isentropicpower</m:t>
                  </m:r>
                </m:num>
                <m:den>
                  <m:r>
                    <m:rPr>
                      <m:sty m:val="p"/>
                    </m:rPr>
                    <m:t>Actualpower</m:t>
                  </m:r>
                </m:den>
              </m:f>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 75%</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Separation efficiency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f>
                <m:fPr>
                  <m:type m:val="bar"/>
                </m:fPr>
                <m:num>
                  <m:r>
                    <m:rPr>
                      <m:sty m:val="p"/>
                    </m:rPr>
                    <m:t>Oilinoiloutlet</m:t>
                  </m:r>
                </m:num>
                <m:den>
                  <m:r>
                    <m:rPr>
                      <m:sty m:val="p"/>
                    </m:rPr>
                    <m:t>Totaloilinfeed</m:t>
                  </m:r>
                </m:den>
              </m:f>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98%</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Energy intensity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f>
                <m:fPr>
                  <m:type m:val="bar"/>
                </m:fPr>
                <m:num>
                  <m:r>
                    <m:rPr>
                      <m:sty m:val="p"/>
                    </m:rPr>
                    <m:t>Totalpower</m:t>
                  </m:r>
                </m:num>
                <m:den>
                  <m:r>
                    <m:rPr>
                      <m:sty m:val="p"/>
                    </m:rPr>
                    <m:t>Productionrate</m:t>
                  </m:r>
                </m:den>
              </m:f>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Minimize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shrinkage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f>
                <m:fPr>
                  <m:type m:val="bar"/>
                </m:fPr>
                <m:num>
                  <m:r>
                    <m:rPr>
                      <m:sty m:val="p"/>
                    </m:rPr>
                    <m:t>Exportgas</m:t>
                  </m:r>
                </m:num>
                <m:den>
                  <m:r>
                    <m:rPr>
                      <m:sty m:val="p"/>
                    </m:rPr>
                    <m:t>Wellgas</m:t>
                  </m:r>
                </m:den>
              </m:f>
            </m:oMath>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 90%</w:t>
            </w:r>
          </w:p>
        </w:tc>
      </w:tr>
    </w:tbl>
    <w:p>
      <w:pPr>
        <w:pStyle w:val="Heading3"/>
      </w:pPr>
      <w:r>
        <w:t>21.17.4 Results</w:t>
      </w:r>
    </w:p>
    <w:p>
      <w:r>
        <w:rPr>
          <w:rFonts w:ascii="Times New Roman" w:hAnsi="Times New Roman"/>
        </w:rPr>
        <w:t>After six months of Level 2 operation, the digital twin identified:</w:t>
      </w:r>
    </w:p>
    <w:p>
      <w:pPr>
        <w:spacing w:before="20" w:after="20"/>
        <w:ind w:firstLine="0" w:left="720"/>
        <w:numPr>
          <w:ilvl w:val="0"/>
          <w:numId w:val="589"/>
        </w:numPr>
      </w:pPr>
      <w:r>
        <w:rPr>
          <w:rFonts w:ascii="Times New Roman" w:hAnsi="Times New Roman"/>
          <w:b/>
        </w:rPr>
        <w:t>Compressor efficiency degradation</w:t>
      </w:r>
      <w:r>
        <w:rPr>
          <w:rFonts w:ascii="Times New Roman" w:hAnsi="Times New Roman"/>
        </w:rPr>
        <w:t xml:space="preserve"> of 5% due to blade fouling — justified an early maintenance intervention</w:t>
      </w:r>
    </w:p>
    <w:p>
      <w:pPr>
        <w:spacing w:before="20" w:after="20"/>
        <w:ind w:firstLine="0" w:left="720"/>
        <w:numPr>
          <w:ilvl w:val="0"/>
          <w:numId w:val="589"/>
        </w:numPr>
      </w:pPr>
      <w:r>
        <w:rPr>
          <w:rFonts w:ascii="Times New Roman" w:hAnsi="Times New Roman"/>
          <w:b/>
        </w:rPr>
        <w:t>Suboptimal LP separator pressure</w:t>
      </w:r>
      <w:r>
        <w:rPr>
          <w:rFonts w:ascii="Times New Roman" w:hAnsi="Times New Roman"/>
        </w:rPr>
        <w:t xml:space="preserve"> — reducing from 8 to 5 bara increased condensate recovery by 2.3%</w:t>
      </w:r>
    </w:p>
    <w:p>
      <w:pPr>
        <w:spacing w:before="20" w:after="20"/>
        <w:ind w:firstLine="0" w:left="720"/>
        <w:numPr>
          <w:ilvl w:val="0"/>
          <w:numId w:val="589"/>
        </w:numPr>
      </w:pPr>
      <w:r>
        <w:rPr>
          <w:rFonts w:ascii="Times New Roman" w:hAnsi="Times New Roman"/>
          <w:b/>
        </w:rPr>
        <w:t>Heat exchanger fouling</w:t>
      </w:r>
      <w:r>
        <w:rPr>
          <w:rFonts w:ascii="Times New Roman" w:hAnsi="Times New Roman"/>
        </w:rPr>
        <w:t xml:space="preserve"> — UA reduced by 30% over 4 months, triggering a cleaning campaign</w:t>
      </w:r>
    </w:p>
    <w:p>
      <w:r>
        <w:rPr>
          <w:rFonts w:ascii="Times New Roman" w:hAnsi="Times New Roman"/>
        </w:rPr>
        <w:t xml:space="preserve">The combined production improvement was approximately 3.5%, equivalent to </w:t>
      </w:r>
      <w:r>
        <w:rPr>
          <w:rFonts w:ascii="Times New Roman" w:hAnsi="Times New Roman"/>
        </w:rPr>
        <w:t>$25 million per year for this facility.</w:t>
      </w:r>
    </w:p>
    <w:p>
      <w:r>
        <w:rPr>
          <w:rFonts w:ascii="Times New Roman" w:hAnsi="Times New Roman"/>
        </w:rPr>
        <w:t>---</w:t>
      </w:r>
    </w:p>
    <w:p>
      <w:pPr>
        <w:pStyle w:val="Heading2"/>
      </w:pPr>
      <w:r>
        <w:t>Summary</w:t>
      </w:r>
    </w:p>
    <w:p>
      <w:r>
        <w:rPr>
          <w:rFonts w:ascii="Times New Roman" w:hAnsi="Times New Roman"/>
        </w:rPr>
        <w:t>This chapter has presented the concepts, technologies, and practical implementation of digital twins, automation, and AI-assisted optimization for oil and gas production:</w:t>
      </w:r>
    </w:p>
    <w:p>
      <w:pPr>
        <w:spacing w:before="20" w:after="20"/>
        <w:ind w:firstLine="0" w:left="720"/>
        <w:numPr>
          <w:ilvl w:val="0"/>
          <w:numId w:val="590"/>
        </w:numPr>
      </w:pPr>
      <w:r>
        <w:rPr>
          <w:rFonts w:ascii="Times New Roman" w:hAnsi="Times New Roman"/>
          <w:b/>
        </w:rPr>
        <w:t>A digital twin</w:t>
      </w:r>
      <w:r>
        <w:rPr>
          <w:rFonts w:ascii="Times New Roman" w:hAnsi="Times New Roman"/>
        </w:rPr>
        <w:t xml:space="preserve"> is a virtual replica of a physical asset supported by three pillars: a physical model (NeqSim), data integration (historians, OPC), and decision support (optimization, ML). It is not just a model — it is a living system that mirrors, predicts, and advises.</w:t>
      </w:r>
    </w:p>
    <w:p>
      <w:pPr>
        <w:spacing w:before="20" w:after="20"/>
        <w:ind w:firstLine="0" w:left="720"/>
        <w:numPr>
          <w:ilvl w:val="0"/>
          <w:numId w:val="591"/>
        </w:numPr>
      </w:pPr>
      <w:r>
        <w:rPr>
          <w:rFonts w:ascii="Times New Roman" w:hAnsi="Times New Roman"/>
          <w:b/>
        </w:rPr>
        <w:t>Digital twin maturity levels</w:t>
      </w:r>
      <w:r>
        <w:rPr>
          <w:rFonts w:ascii="Times New Roman" w:hAnsi="Times New Roman"/>
        </w:rPr>
        <w:t xml:space="preserve"> range from Level 1 (offline steady-state model) to Level 4 (fully autonomous predictive/prescriptive system). Each level builds on the previous one. Most facilities today operate at Level 1–2; Level 3–4 is the frontier.</w:t>
      </w:r>
    </w:p>
    <w:p>
      <w:pPr>
        <w:spacing w:before="20" w:after="20"/>
        <w:ind w:firstLine="0" w:left="720"/>
        <w:numPr>
          <w:ilvl w:val="0"/>
          <w:numId w:val="592"/>
        </w:numPr>
      </w:pPr>
      <w:r>
        <w:rPr>
          <w:rFonts w:ascii="Times New Roman" w:hAnsi="Times New Roman"/>
          <w:b/>
        </w:rPr>
        <w:t>Plant data connectivity</w:t>
      </w:r>
      <w:r>
        <w:rPr>
          <w:rFonts w:ascii="Times New Roman" w:hAnsi="Times New Roman"/>
        </w:rPr>
        <w:t xml:space="preserve"> through historian systems (OSIsoft PI, Aspen IP.21) and OPC UA provides the real-time link between the model and the physical asset. Tag mapping associates model variables with historian tags, and data quality handling ensures robust operation.</w:t>
      </w:r>
    </w:p>
    <w:p>
      <w:pPr>
        <w:spacing w:before="20" w:after="20"/>
        <w:ind w:firstLine="0" w:left="720"/>
        <w:numPr>
          <w:ilvl w:val="0"/>
          <w:numId w:val="593"/>
        </w:numPr>
      </w:pPr>
      <w:r>
        <w:rPr>
          <w:rFonts w:ascii="Times New Roman" w:hAnsi="Times New Roman"/>
          <w:b/>
        </w:rPr>
        <w:t>Model calibration</w:t>
      </w:r>
      <w:r>
        <w:rPr>
          <w:rFonts w:ascii="Times New Roman" w:hAnsi="Times New Roman"/>
        </w:rPr>
        <w:t xml:space="preserve"> — through data reconciliation and parameter estimation — keeps the model aligned with reality. Adjustable parameters include heat transfer coefficients, compressor efficiency, valve </w:t>
      </w:r>
      <m:oMath>
        <m:sSub>
          <m:e>
            <m:r>
              <m:t>C</m:t>
            </m:r>
          </m:e>
          <m:sub>
            <m:r>
              <m:t>v</m:t>
            </m:r>
          </m:sub>
        </m:sSub>
      </m:oMath>
      <w:r>
        <w:rPr>
          <w:rFonts w:ascii="Times New Roman" w:hAnsi="Times New Roman"/>
        </w:rPr>
        <w:t>, and separator performance.</w:t>
      </w:r>
    </w:p>
    <w:p>
      <w:pPr>
        <w:spacing w:before="20" w:after="20"/>
        <w:ind w:firstLine="0" w:left="720"/>
        <w:numPr>
          <w:ilvl w:val="0"/>
          <w:numId w:val="594"/>
        </w:numPr>
      </w:pPr>
      <w:r>
        <w:rPr>
          <w:rFonts w:ascii="Times New Roman" w:hAnsi="Times New Roman"/>
          <w:b/>
        </w:rPr>
        <w:t>Real-time optimization (RTO)</w:t>
      </w:r>
      <w:r>
        <w:rPr>
          <w:rFonts w:ascii="Times New Roman" w:hAnsi="Times New Roman"/>
        </w:rPr>
        <w:t xml:space="preserve"> automates the cycle of data collection, validation, steady-state detection, model calibration, optimization, and set point implementation. Industry experience shows 2–5% production gains and 5–15% energy savings.</w:t>
      </w:r>
    </w:p>
    <w:p>
      <w:pPr>
        <w:spacing w:before="20" w:after="20"/>
        <w:ind w:firstLine="0" w:left="720"/>
        <w:numPr>
          <w:ilvl w:val="0"/>
          <w:numId w:val="595"/>
        </w:numPr>
      </w:pPr>
      <w:r>
        <w:rPr>
          <w:rFonts w:ascii="Times New Roman" w:hAnsi="Times New Roman"/>
          <w:b/>
        </w:rPr>
        <w:t>Model predictive control (MPC)</w:t>
      </w:r>
      <w:r>
        <w:rPr>
          <w:rFonts w:ascii="Times New Roman" w:hAnsi="Times New Roman"/>
        </w:rPr>
        <w:t xml:space="preserve"> extends optimization to the dynamic domain, coordinating multiple variables and explicitly handling constraints over a prediction horizon.</w:t>
      </w:r>
    </w:p>
    <w:p>
      <w:pPr>
        <w:spacing w:before="20" w:after="20"/>
        <w:ind w:firstLine="0" w:left="720"/>
        <w:numPr>
          <w:ilvl w:val="0"/>
          <w:numId w:val="596"/>
        </w:numPr>
      </w:pPr>
      <w:r>
        <w:rPr>
          <w:rFonts w:ascii="Times New Roman" w:hAnsi="Times New Roman"/>
          <w:b/>
        </w:rPr>
        <w:t>AI and machine learning</w:t>
      </w:r>
      <w:r>
        <w:rPr>
          <w:rFonts w:ascii="Times New Roman" w:hAnsi="Times New Roman"/>
        </w:rPr>
        <w:t xml:space="preserve"> complement physics-based models through hybrid physics+ML models (best extrapolation and fit), surrogate models (fast optimization), reinforcement learning (sequential decision-making), and anomaly detection (monitoring).</w:t>
      </w:r>
    </w:p>
    <w:p>
      <w:pPr>
        <w:spacing w:before="20" w:after="20"/>
        <w:ind w:firstLine="0" w:left="720"/>
        <w:numPr>
          <w:ilvl w:val="0"/>
          <w:numId w:val="597"/>
        </w:numPr>
      </w:pPr>
      <w:r>
        <w:rPr>
          <w:rFonts w:ascii="Times New Roman" w:hAnsi="Times New Roman"/>
          <w:b/>
        </w:rPr>
        <w:t>NeqSim's ProcessAutomation API</w:t>
      </w:r>
      <w:r>
        <w:rPr>
          <w:rFonts w:ascii="Times New Roman" w:hAnsi="Times New Roman"/>
        </w:rPr>
        <w:t xml:space="preserve"> provides string-addressable variable access — the foundation for agent-based and automated interaction with process models. Self-healing features (fuzzy matching, auto-correction, physical validation) make it robust for AI agents and external systems.</w:t>
      </w:r>
    </w:p>
    <w:p>
      <w:pPr>
        <w:spacing w:before="20" w:after="20"/>
        <w:ind w:firstLine="0" w:left="720"/>
        <w:numPr>
          <w:ilvl w:val="0"/>
          <w:numId w:val="598"/>
        </w:numPr>
      </w:pPr>
      <w:r>
        <w:rPr>
          <w:rFonts w:ascii="Times New Roman" w:hAnsi="Times New Roman"/>
          <w:b/>
        </w:rPr>
        <w:t>ProcessModel</w:t>
      </w:r>
      <w:r>
        <w:rPr>
          <w:rFonts w:ascii="Times New Roman" w:hAnsi="Times New Roman"/>
        </w:rPr>
        <w:t xml:space="preserve"> enables multi-area plant modeling with area-qualified addresses and coordinated convergence. This scales from single-equipment models to entire production platforms.</w:t>
      </w:r>
    </w:p>
    <w:p>
      <w:pPr>
        <w:spacing w:before="20" w:after="20"/>
        <w:ind w:firstLine="0" w:left="720"/>
        <w:numPr>
          <w:ilvl w:val="0"/>
          <w:numId w:val="599"/>
        </w:numPr>
      </w:pPr>
      <w:r>
        <w:rPr>
          <w:rFonts w:ascii="Times New Roman" w:hAnsi="Times New Roman"/>
          <w:b/>
        </w:rPr>
        <w:t>Lifecycle state management</w:t>
      </w:r>
      <w:r>
        <w:rPr>
          <w:rFonts w:ascii="Times New Roman" w:hAnsi="Times New Roman"/>
        </w:rPr>
        <w:t xml:space="preserve"> (save/restore/compare) provides reproducibility, version tracking, and audit trails. Compressed binary format enables efficient network transfer for edge/cloud architectures.</w:t>
      </w:r>
    </w:p>
    <w:p>
      <w:pPr>
        <w:spacing w:before="20" w:after="20"/>
        <w:ind w:firstLine="0" w:left="720"/>
        <w:numPr>
          <w:ilvl w:val="0"/>
          <w:numId w:val="600"/>
        </w:numPr>
      </w:pPr>
      <w:r>
        <w:rPr>
          <w:rFonts w:ascii="Times New Roman" w:hAnsi="Times New Roman"/>
          <w:b/>
        </w:rPr>
        <w:t>The digital twin loop</w:t>
      </w:r>
      <w:r>
        <w:rPr>
          <w:rFonts w:ascii="Times New Roman" w:hAnsi="Times New Roman"/>
        </w:rPr>
        <w:t xml:space="preserve"> — read plant data, update model, run simulation, compare, adjust — is the fundamental operational pattern. NeqSim provides all the building blocks for this loop.</w:t>
      </w:r>
    </w:p>
    <w:p>
      <w:pPr>
        <w:spacing w:before="20" w:after="20"/>
        <w:ind w:firstLine="0" w:left="720"/>
        <w:numPr>
          <w:ilvl w:val="0"/>
          <w:numId w:val="601"/>
        </w:numPr>
      </w:pPr>
      <w:r>
        <w:rPr>
          <w:rFonts w:ascii="Times New Roman" w:hAnsi="Times New Roman"/>
          <w:b/>
        </w:rPr>
        <w:t>Integrated production system architecture</w:t>
      </w:r>
      <w:r>
        <w:rPr>
          <w:rFonts w:ascii="Times New Roman" w:hAnsi="Times New Roman"/>
        </w:rPr>
        <w:t xml:space="preserve"> couples the reservoir, transport, and facility domains through iterative sequential coupling with formally defined interface variable contracts. Multiple wells feed shared facilities, and the coupling must converge within tight tolerances.</w:t>
      </w:r>
    </w:p>
    <w:p>
      <w:pPr>
        <w:spacing w:before="20" w:after="20"/>
        <w:ind w:firstLine="0" w:left="720"/>
        <w:numPr>
          <w:ilvl w:val="0"/>
          <w:numId w:val="602"/>
        </w:numPr>
      </w:pPr>
      <w:r>
        <w:rPr>
          <w:rFonts w:ascii="Times New Roman" w:hAnsi="Times New Roman"/>
          <w:b/>
        </w:rPr>
        <w:t>Surrogate-accelerated digital twins</w:t>
      </w:r>
      <w:r>
        <w:rPr>
          <w:rFonts w:ascii="Times New Roman" w:hAnsi="Times New Roman"/>
        </w:rPr>
        <w:t xml:space="preserve"> selectively replace expensive computational domains (typically the reservoir) with physics-informed machine learning surrogates trained on simulator-generated data. Active learning focuses training on high-uncertainty regions, online retraining tracks system evolution, and fallback architectures ensure physical consistency.</w:t>
      </w:r>
    </w:p>
    <w:p>
      <w:pPr>
        <w:spacing w:before="20" w:after="20"/>
        <w:ind w:firstLine="0" w:left="720"/>
        <w:numPr>
          <w:ilvl w:val="0"/>
          <w:numId w:val="603"/>
        </w:numPr>
      </w:pPr>
      <w:r>
        <w:rPr>
          <w:rFonts w:ascii="Times New Roman" w:hAnsi="Times New Roman"/>
          <w:b/>
        </w:rPr>
        <w:t>Agentic AI and conversational simulation</w:t>
      </w:r>
      <w:r>
        <w:rPr>
          <w:rFonts w:ascii="Times New Roman" w:hAnsi="Times New Roman"/>
        </w:rPr>
        <w:t xml:space="preserve"> enable AI agents to autonomously plan and execute simulation workflows through discoverable tool interfaces. Natural language interaction democratises access to optimization tools, while self-healing diagnostics tolerate naming errors and address drift. Safety governance requires human-in-the-loop approval, audit trails, and constraint enforcement.</w:t>
      </w:r>
    </w:p>
    <w:p>
      <w:pPr>
        <w:spacing w:before="20" w:after="20"/>
        <w:ind w:firstLine="0" w:left="720"/>
        <w:numPr>
          <w:ilvl w:val="0"/>
          <w:numId w:val="604"/>
        </w:numPr>
      </w:pPr>
      <w:r>
        <w:rPr>
          <w:rFonts w:ascii="Times New Roman" w:hAnsi="Times New Roman"/>
          <w:b/>
        </w:rPr>
        <w:t>Implementation</w:t>
      </w:r>
      <w:r>
        <w:rPr>
          <w:rFonts w:ascii="Times New Roman" w:hAnsi="Times New Roman"/>
        </w:rPr>
        <w:t xml:space="preserve"> follows a phased roadmap from offline model (3–6 months) through real-time tracking (12–18 months) to autonomous optimization (18–36 months). Success requires executive sponsorship, cross-functional teams, incremental value delivery, and robust data infrastructure.</w:t>
      </w:r>
    </w:p>
    <w:p>
      <w:r>
        <w:rPr>
          <w:rFonts w:ascii="Times New Roman" w:hAnsi="Times New Roman"/>
        </w:rPr>
        <w:t>The combination of rigorous thermodynamic modeling, real-time data connectivity, surrogate acceleration, and agentic AI creates a powerful platform for continuous production improvement. As the industry moves toward autonomous operations, the digital twin will become the central nervous system of production facilities — perceiving, reasoning, and acting to optimize every barrel produced.</w:t>
      </w:r>
    </w:p>
    <w:p>
      <w:pPr>
        <w:pStyle w:val="Heading2"/>
      </w:pPr>
      <w:r>
        <w:t>21.10 Lifecycle State Management for Digital Twins</w:t>
      </w:r>
    </w:p>
    <w:p>
      <w:r>
        <w:rPr>
          <w:rFonts w:ascii="Times New Roman" w:hAnsi="Times New Roman"/>
        </w:rPr>
        <w:t xml:space="preserve">A production digital twin is not a static model — it evolves through design phases, is calibrated against commissioning data, is updated as wells come online or equipment is modified, and must be reproducible at any historical point for regulatory or forensic purposes. NeqSim provides </w:t>
      </w:r>
      <w:r>
        <w:rPr>
          <w:rFonts w:ascii="Times New Roman" w:hAnsi="Times New Roman"/>
          <w:b/>
        </w:rPr>
        <w:t>lifecycle state management</w:t>
      </w:r>
      <w:r>
        <w:rPr>
          <w:rFonts w:ascii="Times New Roman" w:hAnsi="Times New Roman"/>
        </w:rPr>
        <w:t xml:space="preserve"> through the </w:t>
      </w:r>
      <w:r>
        <w:rPr>
          <w:rFonts w:ascii="Consolas" w:hAnsi="Consolas"/>
          <w:sz w:val="18"/>
        </w:rPr>
        <w:t>ProcessSystemState</w:t>
      </w:r>
      <w:r>
        <w:rPr>
          <w:rFonts w:ascii="Times New Roman" w:hAnsi="Times New Roman"/>
        </w:rPr>
        <w:t xml:space="preserve"> and </w:t>
      </w:r>
      <w:r>
        <w:rPr>
          <w:rFonts w:ascii="Consolas" w:hAnsi="Consolas"/>
          <w:sz w:val="18"/>
        </w:rPr>
        <w:t>ProcessModelState</w:t>
      </w:r>
      <w:r>
        <w:rPr>
          <w:rFonts w:ascii="Times New Roman" w:hAnsi="Times New Roman"/>
        </w:rPr>
        <w:t xml:space="preserve"> classes, which create portable, Git-diffable JSON snapshots of the entire simulation state.</w:t>
      </w:r>
    </w:p>
    <w:p>
      <w:pPr>
        <w:pStyle w:val="Heading3"/>
      </w:pPr>
      <w:r>
        <w:t>21.10.1 Saving and Restoring Simulation State</w:t>
      </w:r>
    </w:p>
    <w:p>
      <w:r>
        <w:rPr>
          <w:rFonts w:ascii="Times New Roman" w:hAnsi="Times New Roman"/>
        </w:rPr>
        <w:t>The state classes capture the complete specification of a process or plant model: fluid composition, equipment parameters, controller tuning, connection topology, and all user-set values. This state is serialized as human-readable JSON: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Java: Save a ProcessSystem state</w:t>
              <w:br/>
            </w:r>
            <w:r>
              <w:rPr>
                <w:rFonts w:ascii="Consolas" w:hAnsi="Consolas"/>
                <w:color w:val="1A1A1A"/>
                <w:sz w:val="17"/>
              </w:rPr>
              <w:t>ProcessSystemState state = ProcessSystemState.fromProcessSystem(process);</w:t>
              <w:br/>
            </w:r>
            <w:r>
              <w:rPr>
                <w:rFonts w:ascii="Consolas" w:hAnsi="Consolas"/>
                <w:color w:val="1A1A1A"/>
                <w:sz w:val="17"/>
              </w:rPr>
              <w:t>state.setName("Gas Processing — Q4 2025 Calibration");</w:t>
              <w:br/>
            </w:r>
            <w:r>
              <w:rPr>
                <w:rFonts w:ascii="Consolas" w:hAnsi="Consolas"/>
                <w:color w:val="1A1A1A"/>
                <w:sz w:val="17"/>
              </w:rPr>
              <w:t>state.setVersion("1.2.0");</w:t>
              <w:br/>
            </w:r>
            <w:r>
              <w:rPr>
                <w:rFonts w:ascii="Consolas" w:hAnsi="Consolas"/>
                <w:color w:val="1A1A1A"/>
                <w:sz w:val="17"/>
              </w:rPr>
              <w:t>state.saveToFile("model_q4_2025.json");      // Human-readable JSON</w:t>
              <w:br/>
            </w:r>
            <w:r>
              <w:rPr>
                <w:rFonts w:ascii="Consolas" w:hAnsi="Consolas"/>
                <w:color w:val="1A1A1A"/>
                <w:sz w:val="17"/>
              </w:rPr>
              <w:t>state.saveToCompressedFile("model_q4_2025.json.gz");  // Compressed for archival</w:t>
              <w:br/>
            </w:r>
            <w:r>
              <w:rPr>
                <w:rFonts w:ascii="Consolas" w:hAnsi="Consolas"/>
                <w:color w:val="1A1A1A"/>
                <w:sz w:val="17"/>
              </w:rPr>
              <w:br/>
            </w:r>
            <w:r>
              <w:rPr>
                <w:rFonts w:ascii="Consolas" w:hAnsi="Consolas"/>
                <w:color w:val="1A1A1A"/>
                <w:sz w:val="17"/>
              </w:rPr>
              <w:t>// Load and validate a saved state</w:t>
              <w:br/>
            </w:r>
            <w:r>
              <w:rPr>
                <w:rFonts w:ascii="Consolas" w:hAnsi="Consolas"/>
                <w:color w:val="1A1A1A"/>
                <w:sz w:val="17"/>
              </w:rPr>
              <w:t>ProcessSystemState loaded = ProcessSystemState.loadFromFile("model_q4_2025.json");</w:t>
              <w:br/>
            </w:r>
            <w:r>
              <w:rPr>
                <w:rFonts w:ascii="Consolas" w:hAnsi="Consolas"/>
                <w:color w:val="1A1A1A"/>
                <w:sz w:val="17"/>
              </w:rPr>
              <w:t>ProcessSystemState.ValidationResult result = loaded.validate();</w:t>
              <w:br/>
            </w:r>
            <w:r>
              <w:rPr>
                <w:rFonts w:ascii="Consolas" w:hAnsi="Consolas"/>
                <w:color w:val="1A1A1A"/>
                <w:sz w:val="17"/>
              </w:rPr>
              <w:t>if (result.isValid()) {</w:t>
              <w:br/>
            </w:r>
            <w:r>
              <w:rPr>
                <w:rFonts w:ascii="Consolas" w:hAnsi="Consolas"/>
                <w:color w:val="1A1A1A"/>
                <w:sz w:val="17"/>
              </w:rPr>
              <w:t xml:space="preserve">    System.out.println("State is valid and can be restored");</w:t>
              <w:br/>
            </w:r>
            <w:r>
              <w:rPr>
                <w:rFonts w:ascii="Consolas" w:hAnsi="Consolas"/>
                <w:color w:val="1A1A1A"/>
                <w:sz w:val="17"/>
              </w:rPr>
              <w:t>}</w:t>
            </w:r>
          </w:p>
        </w:tc>
      </w:tr>
    </w:tbl>
    <w:p>
      <w:pPr>
        <w:spacing w:before="0" w:after="40" w:line="40" w:lineRule="exact"/>
        <w:ind w:firstLine="0"/>
      </w:pPr>
    </w:p>
    <w:p>
      <w:r>
        <w:rPr>
          <w:rFonts w:ascii="Times New Roman" w:hAnsi="Times New Roman"/>
        </w:rPr>
        <w:t xml:space="preserve">For full-platform models with multiple process areas, use </w:t>
      </w:r>
      <w:r>
        <w:rPr>
          <w:rFonts w:ascii="Consolas" w:hAnsi="Consolas"/>
          <w:sz w:val="18"/>
        </w:rPr>
        <w:t>ProcessModelState</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Multi-area platform model</w:t>
              <w:br/>
            </w:r>
            <w:r>
              <w:rPr>
                <w:rFonts w:ascii="Consolas" w:hAnsi="Consolas"/>
                <w:color w:val="1A1A1A"/>
                <w:sz w:val="17"/>
              </w:rPr>
              <w:t>ProcessModelState modelState = ProcessModelState.fromProcessModel(plant);</w:t>
              <w:br/>
            </w:r>
            <w:r>
              <w:rPr>
                <w:rFonts w:ascii="Consolas" w:hAnsi="Consolas"/>
                <w:color w:val="1A1A1A"/>
                <w:sz w:val="17"/>
              </w:rPr>
              <w:t>modelState.setName("Platform X — Annual Review");</w:t>
              <w:br/>
            </w:r>
            <w:r>
              <w:rPr>
                <w:rFonts w:ascii="Consolas" w:hAnsi="Consolas"/>
                <w:color w:val="1A1A1A"/>
                <w:sz w:val="17"/>
              </w:rPr>
              <w:t>modelState.setVersion("3.0.0");</w:t>
              <w:br/>
            </w:r>
            <w:r>
              <w:rPr>
                <w:rFonts w:ascii="Consolas" w:hAnsi="Consolas"/>
                <w:color w:val="1A1A1A"/>
                <w:sz w:val="17"/>
              </w:rPr>
              <w:t>modelState.saveToFile("platform_x_v3.json");</w:t>
            </w:r>
          </w:p>
        </w:tc>
      </w:tr>
    </w:tbl>
    <w:p>
      <w:pPr>
        <w:spacing w:before="0" w:after="40" w:line="40" w:lineRule="exact"/>
        <w:ind w:firstLine="0"/>
      </w:pPr>
    </w:p>
    <w:p>
      <w:pPr>
        <w:pStyle w:val="Heading3"/>
      </w:pPr>
      <w:r>
        <w:t>21.10.2 Version Comparison with ModelDiff</w:t>
      </w:r>
    </w:p>
    <w:p>
      <w:r>
        <w:rPr>
          <w:rFonts w:ascii="Times New Roman" w:hAnsi="Times New Roman"/>
        </w:rPr>
        <w:t xml:space="preserve">One of the most powerful features for digital twin management is the ability to </w:t>
      </w:r>
      <w:r>
        <w:rPr>
          <w:rFonts w:ascii="Times New Roman" w:hAnsi="Times New Roman"/>
          <w:b/>
        </w:rPr>
        <w:t>compare</w:t>
      </w:r>
      <w:r>
        <w:rPr>
          <w:rFonts w:ascii="Times New Roman" w:hAnsi="Times New Roman"/>
        </w:rPr>
        <w:t xml:space="preserve"> two versions of a model and identify exactly what changed. This is analogous to </w:t>
      </w:r>
      <w:r>
        <w:rPr>
          <w:rFonts w:ascii="Consolas" w:hAnsi="Consolas"/>
          <w:sz w:val="18"/>
        </w:rPr>
        <w:t>git diff</w:t>
      </w:r>
      <w:r>
        <w:rPr>
          <w:rFonts w:ascii="Times New Roman" w:hAnsi="Times New Roman"/>
        </w:rPr>
        <w:t xml:space="preserve"> for simulation models: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Compare two model versions</w:t>
              <w:br/>
            </w:r>
            <w:r>
              <w:rPr>
                <w:rFonts w:ascii="Consolas" w:hAnsi="Consolas"/>
                <w:color w:val="1A1A1A"/>
                <w:sz w:val="17"/>
              </w:rPr>
              <w:t>ProcessModelState v1 = ProcessModelState.loadFromFile("platform_x_v2.json");</w:t>
              <w:br/>
            </w:r>
            <w:r>
              <w:rPr>
                <w:rFonts w:ascii="Consolas" w:hAnsi="Consolas"/>
                <w:color w:val="1A1A1A"/>
                <w:sz w:val="17"/>
              </w:rPr>
              <w:t>ProcessModelState v2 = ProcessModelState.fromProcessModel(plant);</w:t>
              <w:br/>
            </w:r>
            <w:r>
              <w:rPr>
                <w:rFonts w:ascii="Consolas" w:hAnsi="Consolas"/>
                <w:color w:val="1A1A1A"/>
                <w:sz w:val="17"/>
              </w:rPr>
              <w:t>v2.setVersion("3.0");</w:t>
              <w:br/>
            </w:r>
            <w:r>
              <w:rPr>
                <w:rFonts w:ascii="Consolas" w:hAnsi="Consolas"/>
                <w:color w:val="1A1A1A"/>
                <w:sz w:val="17"/>
              </w:rPr>
              <w:br/>
            </w:r>
            <w:r>
              <w:rPr>
                <w:rFonts w:ascii="Consolas" w:hAnsi="Consolas"/>
                <w:color w:val="1A1A1A"/>
                <w:sz w:val="17"/>
              </w:rPr>
              <w:t>ProcessModelState.ModelDiff diff = ProcessModelState.compare(v1, v2);</w:t>
              <w:br/>
            </w:r>
            <w:r>
              <w:rPr>
                <w:rFonts w:ascii="Consolas" w:hAnsi="Consolas"/>
                <w:color w:val="1A1A1A"/>
                <w:sz w:val="17"/>
              </w:rPr>
              <w:br/>
            </w:r>
            <w:r>
              <w:rPr>
                <w:rFonts w:ascii="Consolas" w:hAnsi="Consolas"/>
                <w:color w:val="1A1A1A"/>
                <w:sz w:val="17"/>
              </w:rPr>
              <w:t>if (diff.hasChanges()) {</w:t>
              <w:br/>
            </w:r>
            <w:r>
              <w:rPr>
                <w:rFonts w:ascii="Consolas" w:hAnsi="Consolas"/>
                <w:color w:val="1A1A1A"/>
                <w:sz w:val="17"/>
              </w:rPr>
              <w:t xml:space="preserve">    // What parameters changed?</w:t>
              <w:br/>
            </w:r>
            <w:r>
              <w:rPr>
                <w:rFonts w:ascii="Consolas" w:hAnsi="Consolas"/>
                <w:color w:val="1A1A1A"/>
                <w:sz w:val="17"/>
              </w:rPr>
              <w:t xml:space="preserve">    for (String param : diff.getModifiedParameters()) {</w:t>
              <w:br/>
            </w:r>
            <w:r>
              <w:rPr>
                <w:rFonts w:ascii="Consolas" w:hAnsi="Consolas"/>
                <w:color w:val="1A1A1A"/>
                <w:sz w:val="17"/>
              </w:rPr>
              <w:t xml:space="preserve">        System.out.println("Modified: " + param);</w:t>
              <w:br/>
            </w:r>
            <w:r>
              <w:rPr>
                <w:rFonts w:ascii="Consolas" w:hAnsi="Consolas"/>
                <w:color w:val="1A1A1A"/>
                <w:sz w:val="17"/>
              </w:rPr>
              <w:t xml:space="preserve">    }</w:t>
              <w:br/>
            </w:r>
            <w:r>
              <w:rPr>
                <w:rFonts w:ascii="Consolas" w:hAnsi="Consolas"/>
                <w:color w:val="1A1A1A"/>
                <w:sz w:val="17"/>
              </w:rPr>
              <w:t xml:space="preserve">    // Was equipment added or removed?</w:t>
              <w:br/>
            </w:r>
            <w:r>
              <w:rPr>
                <w:rFonts w:ascii="Consolas" w:hAnsi="Consolas"/>
                <w:color w:val="1A1A1A"/>
                <w:sz w:val="17"/>
              </w:rPr>
              <w:t xml:space="preserve">    for (String added : diff.getAddedEquipment()) {</w:t>
              <w:br/>
            </w:r>
            <w:r>
              <w:rPr>
                <w:rFonts w:ascii="Consolas" w:hAnsi="Consolas"/>
                <w:color w:val="1A1A1A"/>
                <w:sz w:val="17"/>
              </w:rPr>
              <w:t xml:space="preserve">        System.out.println("Added: " + added);</w:t>
              <w:br/>
            </w:r>
            <w:r>
              <w:rPr>
                <w:rFonts w:ascii="Consolas" w:hAnsi="Consolas"/>
                <w:color w:val="1A1A1A"/>
                <w:sz w:val="17"/>
              </w:rPr>
              <w:t xml:space="preserve">    }</w:t>
              <w:br/>
            </w:r>
            <w:r>
              <w:rPr>
                <w:rFonts w:ascii="Consolas" w:hAnsi="Consolas"/>
                <w:color w:val="1A1A1A"/>
                <w:sz w:val="17"/>
              </w:rPr>
              <w:t xml:space="preserve">    for (String removed : diff.getRemovedEquipment()) {</w:t>
              <w:br/>
            </w:r>
            <w:r>
              <w:rPr>
                <w:rFonts w:ascii="Consolas" w:hAnsi="Consolas"/>
                <w:color w:val="1A1A1A"/>
                <w:sz w:val="17"/>
              </w:rPr>
              <w:t xml:space="preserve">        System.out.println("Removed: " + removed);</w:t>
              <w:br/>
            </w:r>
            <w:r>
              <w:rPr>
                <w:rFonts w:ascii="Consolas" w:hAnsi="Consolas"/>
                <w:color w:val="1A1A1A"/>
                <w:sz w:val="17"/>
              </w:rPr>
              <w:t xml:space="preserve">    }</w:t>
              <w:br/>
            </w:r>
            <w:r>
              <w:rPr>
                <w:rFonts w:ascii="Consolas" w:hAnsi="Consolas"/>
                <w:color w:val="1A1A1A"/>
                <w:sz w:val="17"/>
              </w:rPr>
              <w:t>}</w:t>
            </w:r>
          </w:p>
        </w:tc>
      </w:tr>
    </w:tbl>
    <w:p>
      <w:pPr>
        <w:spacing w:before="0" w:after="40" w:line="40" w:lineRule="exact"/>
        <w:ind w:firstLine="0"/>
      </w:pPr>
    </w:p>
    <w:p>
      <w:r>
        <w:rPr>
          <w:rFonts w:ascii="Times New Roman" w:hAnsi="Times New Roman"/>
        </w:rPr>
        <w:t xml:space="preserve">The </w:t>
      </w:r>
      <w:r>
        <w:rPr>
          <w:rFonts w:ascii="Consolas" w:hAnsi="Consolas"/>
          <w:sz w:val="18"/>
        </w:rPr>
        <w:t>ModelDiff</w:t>
      </w:r>
      <w:r>
        <w:rPr>
          <w:rFonts w:ascii="Times New Roman" w:hAnsi="Times New Roman"/>
        </w:rPr>
        <w:t xml:space="preserve"> reports three categories of changes: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Category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Examples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Cause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Modified parameters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 speed, valve opening, controller setpoint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Operational tuning, calibration update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Added equipment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New well, new booster compressor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Field development, capacity expansion</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Removed equipment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Decommissioned well, bypassed exchanger</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End-of-life, maintenance, re-routing</w:t>
            </w:r>
          </w:p>
        </w:tc>
      </w:tr>
    </w:tbl>
    <w:p>
      <w:r>
        <w:rPr>
          <w:rFonts w:ascii="Times New Roman" w:hAnsi="Times New Roman"/>
        </w:rPr>
        <w:t>This comparison capability enables:</w:t>
      </w:r>
    </w:p>
    <w:p>
      <w:pPr>
        <w:pStyle w:val="ListBullet"/>
        <w:ind w:firstLine="0"/>
      </w:pPr>
      <w:r>
        <w:rPr>
          <w:rFonts w:ascii="Times New Roman" w:hAnsi="Times New Roman"/>
          <w:b/>
        </w:rPr>
        <w:t>Change management</w:t>
      </w:r>
      <w:r>
        <w:rPr>
          <w:rFonts w:ascii="Times New Roman" w:hAnsi="Times New Roman"/>
        </w:rPr>
        <w:t xml:space="preserve"> — document and approve model modifications before deploying to real-time</w:t>
      </w:r>
    </w:p>
    <w:p>
      <w:pPr>
        <w:pStyle w:val="ListBullet"/>
        <w:ind w:firstLine="0"/>
      </w:pPr>
      <w:r>
        <w:rPr>
          <w:rFonts w:ascii="Times New Roman" w:hAnsi="Times New Roman"/>
          <w:b/>
        </w:rPr>
        <w:t>Regression detection</w:t>
      </w:r>
      <w:r>
        <w:rPr>
          <w:rFonts w:ascii="Times New Roman" w:hAnsi="Times New Roman"/>
        </w:rPr>
        <w:t xml:space="preserve"> — verify that a model update hasn't inadvertently changed unrelated parameters</w:t>
      </w:r>
    </w:p>
    <w:p>
      <w:pPr>
        <w:pStyle w:val="ListBullet"/>
        <w:ind w:firstLine="0"/>
      </w:pPr>
      <w:r>
        <w:rPr>
          <w:rFonts w:ascii="Times New Roman" w:hAnsi="Times New Roman"/>
          <w:b/>
        </w:rPr>
        <w:t>Audit trail</w:t>
      </w:r>
      <w:r>
        <w:rPr>
          <w:rFonts w:ascii="Times New Roman" w:hAnsi="Times New Roman"/>
        </w:rPr>
        <w:t xml:space="preserve"> — maintain a versioned history of all model changes for regulatory compliance</w:t>
      </w:r>
    </w:p>
    <w:p>
      <w:pPr>
        <w:pStyle w:val="ListBullet"/>
        <w:ind w:firstLine="0"/>
      </w:pPr>
      <w:r>
        <w:rPr>
          <w:rFonts w:ascii="Times New Roman" w:hAnsi="Times New Roman"/>
          <w:b/>
        </w:rPr>
        <w:t>Rollback</w:t>
      </w:r>
      <w:r>
        <w:rPr>
          <w:rFonts w:ascii="Times New Roman" w:hAnsi="Times New Roman"/>
        </w:rPr>
        <w:t xml:space="preserve"> — restore a previous known-good state if a model update causes issues</w:t>
      </w:r>
    </w:p>
    <w:p>
      <w:pPr>
        <w:pStyle w:val="Heading3"/>
      </w:pPr>
      <w:r>
        <w:t>21.10.3 Compressed Bytes for Network Transfer</w:t>
      </w:r>
    </w:p>
    <w:p>
      <w:r>
        <w:rPr>
          <w:rFonts w:ascii="Times New Roman" w:hAnsi="Times New Roman"/>
        </w:rPr>
        <w:t>In cloud-deployed digital twin architectures, the model state must be transferred between edge devices, cloud servers, and visualization dashboards. NeqSim provides compressed serialization for efficient network transfer without disk I/O:</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Serialize to compressed bytes (no file I/O)</w:t>
              <w:br/>
            </w:r>
            <w:r>
              <w:rPr>
                <w:rFonts w:ascii="Consolas" w:hAnsi="Consolas"/>
                <w:color w:val="1A1A1A"/>
                <w:sz w:val="17"/>
              </w:rPr>
              <w:t>byte[] bytes = modelState.toCompressedBytes();</w:t>
              <w:br/>
            </w:r>
            <w:r>
              <w:rPr>
                <w:rFonts w:ascii="Consolas" w:hAnsi="Consolas"/>
                <w:color w:val="1A1A1A"/>
                <w:sz w:val="17"/>
              </w:rPr>
              <w:t>// Send bytes over network, REST API, message queue, etc.</w:t>
              <w:br/>
            </w:r>
            <w:r>
              <w:rPr>
                <w:rFonts w:ascii="Consolas" w:hAnsi="Consolas"/>
                <w:color w:val="1A1A1A"/>
                <w:sz w:val="17"/>
              </w:rPr>
              <w:br/>
            </w:r>
            <w:r>
              <w:rPr>
                <w:rFonts w:ascii="Consolas" w:hAnsi="Consolas"/>
                <w:color w:val="1A1A1A"/>
                <w:sz w:val="17"/>
              </w:rPr>
              <w:t>// Deserialize on the receiving end</w:t>
              <w:br/>
            </w:r>
            <w:r>
              <w:rPr>
                <w:rFonts w:ascii="Consolas" w:hAnsi="Consolas"/>
                <w:color w:val="1A1A1A"/>
                <w:sz w:val="17"/>
              </w:rPr>
              <w:t>ProcessModelState restored = ProcessModelState.fromCompressedBytes(bytes);</w:t>
            </w:r>
          </w:p>
        </w:tc>
      </w:tr>
    </w:tbl>
    <w:p>
      <w:pPr>
        <w:spacing w:before="0" w:after="40" w:line="40" w:lineRule="exact"/>
        <w:ind w:firstLine="0"/>
      </w:pPr>
    </w:p>
    <w:p>
      <w:r>
        <w:rPr>
          <w:rFonts w:ascii="Times New Roman" w:hAnsi="Times New Roman"/>
        </w:rPr>
        <w:t>This is particularly useful for:</w:t>
      </w:r>
    </w:p>
    <w:p>
      <w:pPr>
        <w:pStyle w:val="ListBullet"/>
        <w:ind w:firstLine="0"/>
      </w:pPr>
      <w:r>
        <w:rPr>
          <w:rFonts w:ascii="Times New Roman" w:hAnsi="Times New Roman"/>
          <w:b/>
        </w:rPr>
        <w:t>Edge-to-cloud synchronization</w:t>
      </w:r>
      <w:r>
        <w:rPr>
          <w:rFonts w:ascii="Times New Roman" w:hAnsi="Times New Roman"/>
        </w:rPr>
        <w:t xml:space="preserve"> — send updated model state from offshore to onshore</w:t>
      </w:r>
    </w:p>
    <w:p>
      <w:pPr>
        <w:pStyle w:val="ListBullet"/>
        <w:ind w:firstLine="0"/>
      </w:pPr>
      <w:r>
        <w:rPr>
          <w:rFonts w:ascii="Times New Roman" w:hAnsi="Times New Roman"/>
          <w:b/>
        </w:rPr>
        <w:t>REST API endpoints</w:t>
      </w:r>
      <w:r>
        <w:rPr>
          <w:rFonts w:ascii="Times New Roman" w:hAnsi="Times New Roman"/>
        </w:rPr>
        <w:t xml:space="preserve"> — serve model state via HTTP for web dashboards</w:t>
      </w:r>
    </w:p>
    <w:p>
      <w:pPr>
        <w:pStyle w:val="ListBullet"/>
        <w:ind w:firstLine="0"/>
      </w:pPr>
      <w:r>
        <w:rPr>
          <w:rFonts w:ascii="Times New Roman" w:hAnsi="Times New Roman"/>
          <w:b/>
        </w:rPr>
        <w:t>Message queues</w:t>
      </w:r>
      <w:r>
        <w:rPr>
          <w:rFonts w:ascii="Times New Roman" w:hAnsi="Times New Roman"/>
        </w:rPr>
        <w:t xml:space="preserve"> — publish model updates to Kafka/MQTT topics for downstream consumers</w:t>
      </w:r>
    </w:p>
    <w:p>
      <w:pPr>
        <w:pStyle w:val="ListBullet"/>
        <w:ind w:firstLine="0"/>
      </w:pPr>
      <w:r>
        <w:rPr>
          <w:rFonts w:ascii="Times New Roman" w:hAnsi="Times New Roman"/>
          <w:b/>
        </w:rPr>
        <w:t>Checkpoint/resume</w:t>
      </w:r>
      <w:r>
        <w:rPr>
          <w:rFonts w:ascii="Times New Roman" w:hAnsi="Times New Roman"/>
        </w:rPr>
        <w:t xml:space="preserve"> — save state to database for long-running optimization jobs</w:t>
      </w:r>
    </w:p>
    <w:p>
      <w:pPr>
        <w:pStyle w:val="Heading3"/>
      </w:pPr>
      <w:r>
        <w:t>21.10.4 Self-Healing Automation for Digital Twins</w:t>
      </w:r>
    </w:p>
    <w:p>
      <w:r>
        <w:rPr>
          <w:rFonts w:ascii="Times New Roman" w:hAnsi="Times New Roman"/>
        </w:rPr>
        <w:t xml:space="preserve">When a digital twin runs in real-time against plant data, addresses and tag names may drift as instruments are replaced, renamed, or recalibrated. The </w:t>
      </w:r>
      <w:r>
        <w:rPr>
          <w:rFonts w:ascii="Consolas" w:hAnsi="Consolas"/>
          <w:sz w:val="18"/>
        </w:rPr>
        <w:t>AutomationDiagnostics</w:t>
      </w:r>
      <w:r>
        <w:rPr>
          <w:rFonts w:ascii="Times New Roman" w:hAnsi="Times New Roman"/>
        </w:rPr>
        <w:t xml:space="preserve"> class provides self-healing capabilities that keep the twin operational:</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Build a process model</w:t>
              <w:br/>
            </w:r>
            <w:r>
              <w:rPr>
                <w:rFonts w:ascii="Consolas" w:hAnsi="Consolas"/>
                <w:color w:val="1A1A1A"/>
                <w:sz w:val="17"/>
              </w:rPr>
              <w:t>gas = jneqsim.thermo.system.SystemSrkEos(273.15 + 30.0, 65.0)</w:t>
              <w:br/>
            </w:r>
            <w:r>
              <w:rPr>
                <w:rFonts w:ascii="Consolas" w:hAnsi="Consolas"/>
                <w:color w:val="1A1A1A"/>
                <w:sz w:val="17"/>
              </w:rPr>
              <w:t>gas.addComponent("methane", 0.90)</w:t>
              <w:br/>
            </w:r>
            <w:r>
              <w:rPr>
                <w:rFonts w:ascii="Consolas" w:hAnsi="Consolas"/>
                <w:color w:val="1A1A1A"/>
                <w:sz w:val="17"/>
              </w:rPr>
              <w:t>gas.addComponent("ethane", 0.05)</w:t>
              <w:br/>
            </w:r>
            <w:r>
              <w:rPr>
                <w:rFonts w:ascii="Consolas" w:hAnsi="Consolas"/>
                <w:color w:val="1A1A1A"/>
                <w:sz w:val="17"/>
              </w:rPr>
              <w:t>gas.addComponent("propane", 0.03)</w:t>
              <w:br/>
            </w:r>
            <w:r>
              <w:rPr>
                <w:rFonts w:ascii="Consolas" w:hAnsi="Consolas"/>
                <w:color w:val="1A1A1A"/>
                <w:sz w:val="17"/>
              </w:rPr>
              <w:t>gas.addComponent("CO2", 0.02)</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Compressor = jneqsim.process.equipment.compressor.Compressor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feed = Stream("Wellstream", gas)</w:t>
              <w:br/>
            </w:r>
            <w:r>
              <w:rPr>
                <w:rFonts w:ascii="Consolas" w:hAnsi="Consolas"/>
                <w:color w:val="1A1A1A"/>
                <w:sz w:val="17"/>
              </w:rPr>
              <w:t>feed.setFlowRate(100000.0, "kg/hr")</w:t>
              <w:br/>
            </w:r>
            <w:r>
              <w:rPr>
                <w:rFonts w:ascii="Consolas" w:hAnsi="Consolas"/>
                <w:color w:val="1A1A1A"/>
                <w:sz w:val="17"/>
              </w:rPr>
              <w:t>feed.setTemperature(30.0, "C")</w:t>
              <w:br/>
            </w:r>
            <w:r>
              <w:rPr>
                <w:rFonts w:ascii="Consolas" w:hAnsi="Consolas"/>
                <w:color w:val="1A1A1A"/>
                <w:sz w:val="17"/>
              </w:rPr>
              <w:t>feed.setPressure(65.0, "bara")</w:t>
              <w:br/>
            </w:r>
            <w:r>
              <w:rPr>
                <w:rFonts w:ascii="Consolas" w:hAnsi="Consolas"/>
                <w:color w:val="1A1A1A"/>
                <w:sz w:val="17"/>
              </w:rPr>
              <w:br/>
            </w:r>
            <w:r>
              <w:rPr>
                <w:rFonts w:ascii="Consolas" w:hAnsi="Consolas"/>
                <w:color w:val="1A1A1A"/>
                <w:sz w:val="17"/>
              </w:rPr>
              <w:t>sep = Separator("1st Stage Sep", feed)</w:t>
              <w:br/>
            </w:r>
            <w:r>
              <w:rPr>
                <w:rFonts w:ascii="Consolas" w:hAnsi="Consolas"/>
                <w:color w:val="1A1A1A"/>
                <w:sz w:val="17"/>
              </w:rPr>
              <w:t>comp = Compressor("Gas Export Compressor")</w:t>
              <w:br/>
            </w:r>
            <w:r>
              <w:rPr>
                <w:rFonts w:ascii="Consolas" w:hAnsi="Consolas"/>
                <w:color w:val="1A1A1A"/>
                <w:sz w:val="17"/>
              </w:rPr>
              <w:t>comp.setInletStream(sep.getGasOutStream())</w:t>
              <w:br/>
            </w:r>
            <w:r>
              <w:rPr>
                <w:rFonts w:ascii="Consolas" w:hAnsi="Consolas"/>
                <w:color w:val="1A1A1A"/>
                <w:sz w:val="17"/>
              </w:rPr>
              <w:t>comp.setOutletPressure(120.0)</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process.add(sep)</w:t>
              <w:br/>
            </w:r>
            <w:r>
              <w:rPr>
                <w:rFonts w:ascii="Consolas" w:hAnsi="Consolas"/>
                <w:color w:val="1A1A1A"/>
                <w:sz w:val="17"/>
              </w:rPr>
              <w:t>process.add(comp)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 ProcessAutomation with self-healing ---</w:t>
              <w:br/>
            </w:r>
            <w:r>
              <w:rPr>
                <w:rFonts w:ascii="Consolas" w:hAnsi="Consolas"/>
                <w:color w:val="1A1A1A"/>
                <w:sz w:val="17"/>
              </w:rPr>
              <w:t>auto = process.getAutomation()</w:t>
              <w:br/>
            </w:r>
            <w:r>
              <w:rPr>
                <w:rFonts w:ascii="Consolas" w:hAnsi="Consolas"/>
                <w:color w:val="1A1A1A"/>
                <w:sz w:val="17"/>
              </w:rPr>
              <w:br/>
            </w:r>
            <w:r>
              <w:rPr>
                <w:rFonts w:ascii="Consolas" w:hAnsi="Consolas"/>
                <w:color w:val="1A1A1A"/>
                <w:sz w:val="17"/>
              </w:rPr>
              <w:t># Correct address works normally</w:t>
              <w:br/>
            </w:r>
            <w:r>
              <w:rPr>
                <w:rFonts w:ascii="Consolas" w:hAnsi="Consolas"/>
                <w:color w:val="1A1A1A"/>
                <w:sz w:val="17"/>
              </w:rPr>
              <w:t>T = auto.getVariableValue("1st Stage Sep.gasOutStream.temperature", "C")</w:t>
              <w:br/>
            </w:r>
            <w:r>
              <w:rPr>
                <w:rFonts w:ascii="Consolas" w:hAnsi="Consolas"/>
                <w:color w:val="1A1A1A"/>
                <w:sz w:val="17"/>
              </w:rPr>
              <w:t>print(f"Gas outlet temperature: {T:.1f} °C")</w:t>
              <w:br/>
            </w:r>
            <w:r>
              <w:rPr>
                <w:rFonts w:ascii="Consolas" w:hAnsi="Consolas"/>
                <w:color w:val="1A1A1A"/>
                <w:sz w:val="17"/>
              </w:rPr>
              <w:br/>
            </w:r>
            <w:r>
              <w:rPr>
                <w:rFonts w:ascii="Consolas" w:hAnsi="Consolas"/>
                <w:color w:val="1A1A1A"/>
                <w:sz w:val="17"/>
              </w:rPr>
              <w:t># Misspelled address — self-healing corrects it</w:t>
              <w:br/>
            </w:r>
            <w:r>
              <w:rPr>
                <w:rFonts w:ascii="Consolas" w:hAnsi="Consolas"/>
                <w:color w:val="1A1A1A"/>
                <w:sz w:val="17"/>
              </w:rPr>
              <w:t>result = auto.getVariableValueSafe("1st stage separator.temperature", "C")</w:t>
              <w:br/>
            </w:r>
            <w:r>
              <w:rPr>
                <w:rFonts w:ascii="Consolas" w:hAnsi="Consolas"/>
                <w:color w:val="1A1A1A"/>
                <w:sz w:val="17"/>
              </w:rPr>
              <w:t>print(f"\nSelf-healing result: {result}")</w:t>
              <w:br/>
            </w:r>
            <w:r>
              <w:rPr>
                <w:rFonts w:ascii="Consolas" w:hAnsi="Consolas"/>
                <w:color w:val="1A1A1A"/>
                <w:sz w:val="17"/>
              </w:rPr>
              <w:br/>
            </w:r>
            <w:r>
              <w:rPr>
                <w:rFonts w:ascii="Consolas" w:hAnsi="Consolas"/>
                <w:color w:val="1A1A1A"/>
                <w:sz w:val="17"/>
              </w:rPr>
              <w:t># Intentionally wrong unit name — fuzzy matching helps</w:t>
              <w:br/>
            </w:r>
            <w:r>
              <w:rPr>
                <w:rFonts w:ascii="Consolas" w:hAnsi="Consolas"/>
                <w:color w:val="1A1A1A"/>
                <w:sz w:val="17"/>
              </w:rPr>
              <w:t>result2 = auto.getVariableValueSafe("gas export comp.power", "kW")</w:t>
              <w:br/>
            </w:r>
            <w:r>
              <w:rPr>
                <w:rFonts w:ascii="Consolas" w:hAnsi="Consolas"/>
                <w:color w:val="1A1A1A"/>
                <w:sz w:val="17"/>
              </w:rPr>
              <w:t>print(f"Fuzzy match result: {result2}")</w:t>
              <w:br/>
            </w:r>
            <w:r>
              <w:rPr>
                <w:rFonts w:ascii="Consolas" w:hAnsi="Consolas"/>
                <w:color w:val="1A1A1A"/>
                <w:sz w:val="17"/>
              </w:rPr>
              <w:br/>
            </w:r>
            <w:r>
              <w:rPr>
                <w:rFonts w:ascii="Consolas" w:hAnsi="Consolas"/>
                <w:color w:val="1A1A1A"/>
                <w:sz w:val="17"/>
              </w:rPr>
              <w:t># Diagnostics report</w:t>
              <w:br/>
            </w:r>
            <w:r>
              <w:rPr>
                <w:rFonts w:ascii="Consolas" w:hAnsi="Consolas"/>
                <w:color w:val="1A1A1A"/>
                <w:sz w:val="17"/>
              </w:rPr>
              <w:t>diag = auto.getDiagnostics()</w:t>
              <w:br/>
            </w:r>
            <w:r>
              <w:rPr>
                <w:rFonts w:ascii="Consolas" w:hAnsi="Consolas"/>
                <w:color w:val="1A1A1A"/>
                <w:sz w:val="17"/>
              </w:rPr>
              <w:t>report = diag.getLearningReport()</w:t>
              <w:br/>
            </w:r>
            <w:r>
              <w:rPr>
                <w:rFonts w:ascii="Consolas" w:hAnsi="Consolas"/>
                <w:color w:val="1A1A1A"/>
                <w:sz w:val="17"/>
              </w:rPr>
              <w:t>print(f"\nLearning report:\n{report}")</w:t>
            </w:r>
          </w:p>
        </w:tc>
      </w:tr>
    </w:tbl>
    <w:p>
      <w:pPr>
        <w:spacing w:before="0" w:after="40" w:line="40" w:lineRule="exact"/>
        <w:ind w:firstLine="0"/>
      </w:pPr>
    </w:p>
    <w:p>
      <w:r>
        <w:rPr>
          <w:rFonts w:ascii="Times New Roman" w:hAnsi="Times New Roman"/>
        </w:rPr>
        <w:t>The self-healing automation is essential for production digital twins because:</w:t>
      </w:r>
    </w:p>
    <w:p>
      <w:pPr>
        <w:spacing w:before="20" w:after="20"/>
        <w:ind w:firstLine="0" w:left="720"/>
        <w:numPr>
          <w:ilvl w:val="0"/>
          <w:numId w:val="605"/>
        </w:numPr>
      </w:pPr>
      <w:r>
        <w:rPr>
          <w:rFonts w:ascii="Times New Roman" w:hAnsi="Times New Roman"/>
          <w:b/>
        </w:rPr>
        <w:t>Tag naming conventions differ</w:t>
      </w:r>
      <w:r>
        <w:rPr>
          <w:rFonts w:ascii="Times New Roman" w:hAnsi="Times New Roman"/>
        </w:rPr>
        <w:t xml:space="preserve"> between DCS vendors (Honeywell, ABB, Emerson) and the NeqSim model</w:t>
      </w:r>
    </w:p>
    <w:p>
      <w:pPr>
        <w:spacing w:before="20" w:after="20"/>
        <w:ind w:firstLine="0" w:left="720"/>
        <w:numPr>
          <w:ilvl w:val="0"/>
          <w:numId w:val="605"/>
        </w:numPr>
      </w:pPr>
      <w:r>
        <w:rPr>
          <w:rFonts w:ascii="Times New Roman" w:hAnsi="Times New Roman"/>
          <w:b/>
        </w:rPr>
        <w:t>Equipment names change</w:t>
      </w:r>
      <w:r>
        <w:rPr>
          <w:rFonts w:ascii="Times New Roman" w:hAnsi="Times New Roman"/>
        </w:rPr>
        <w:t xml:space="preserve"> during brownfield modifications</w:t>
      </w:r>
    </w:p>
    <w:p>
      <w:pPr>
        <w:spacing w:before="20" w:after="20"/>
        <w:ind w:firstLine="0" w:left="720"/>
        <w:numPr>
          <w:ilvl w:val="0"/>
          <w:numId w:val="605"/>
        </w:numPr>
      </w:pPr>
      <w:r>
        <w:rPr>
          <w:rFonts w:ascii="Times New Roman" w:hAnsi="Times New Roman"/>
          <w:b/>
        </w:rPr>
        <w:t>Agents make typos</w:t>
      </w:r>
      <w:r>
        <w:rPr>
          <w:rFonts w:ascii="Times New Roman" w:hAnsi="Times New Roman"/>
        </w:rPr>
        <w:t xml:space="preserve"> — AI optimization agents may construct addresses with minor errors</w:t>
      </w:r>
    </w:p>
    <w:p>
      <w:pPr>
        <w:spacing w:before="20" w:after="20"/>
        <w:ind w:firstLine="0" w:left="720"/>
        <w:numPr>
          <w:ilvl w:val="0"/>
          <w:numId w:val="605"/>
        </w:numPr>
      </w:pPr>
      <w:r>
        <w:rPr>
          <w:rFonts w:ascii="Times New Roman" w:hAnsi="Times New Roman"/>
          <w:b/>
        </w:rPr>
        <w:t>Graceful degradation</w:t>
      </w:r>
      <w:r>
        <w:rPr>
          <w:rFonts w:ascii="Times New Roman" w:hAnsi="Times New Roman"/>
        </w:rPr>
        <w:t xml:space="preserve"> — a single bad address should not crash the entire optimization loop</w:t>
      </w:r>
    </w:p>
    <w:p>
      <w:pPr>
        <w:pStyle w:val="Heading3"/>
      </w:pPr>
      <w:r>
        <w:t>21.10.5 Lifecycle State in the Digital Twin Workflow</w:t>
      </w:r>
    </w:p>
    <w:p>
      <w:r>
        <w:rPr>
          <w:rFonts w:ascii="Times New Roman" w:hAnsi="Times New Roman"/>
        </w:rPr>
        <w:t>The following diagram illustrates how lifecycle state management integrates with the digital twin operational loop:</w:t>
      </w:r>
    </w:p>
    <w:p>
      <w:pPr>
        <w:spacing w:before="20" w:after="20"/>
        <w:ind w:firstLine="0" w:left="720"/>
        <w:numPr>
          <w:ilvl w:val="0"/>
          <w:numId w:val="606"/>
        </w:numPr>
      </w:pPr>
      <w:r>
        <w:rPr>
          <w:rFonts w:ascii="Times New Roman" w:hAnsi="Times New Roman"/>
          <w:b/>
        </w:rPr>
        <w:t>Model Development</w:t>
      </w:r>
      <w:r>
        <w:rPr>
          <w:rFonts w:ascii="Times New Roman" w:hAnsi="Times New Roman"/>
        </w:rPr>
        <w:t xml:space="preserve"> — engineer builds and validates the NeqSim model; saves as </w:t>
      </w:r>
      <w:r>
        <w:rPr>
          <w:rFonts w:ascii="Consolas" w:hAnsi="Consolas"/>
          <w:sz w:val="18"/>
        </w:rPr>
        <w:t>v1.0</w:t>
      </w:r>
    </w:p>
    <w:p>
      <w:pPr>
        <w:spacing w:before="20" w:after="20"/>
        <w:ind w:firstLine="0" w:left="720"/>
        <w:numPr>
          <w:ilvl w:val="0"/>
          <w:numId w:val="606"/>
        </w:numPr>
      </w:pPr>
      <w:r>
        <w:rPr>
          <w:rFonts w:ascii="Times New Roman" w:hAnsi="Times New Roman"/>
          <w:b/>
        </w:rPr>
        <w:t>Commissioning</w:t>
      </w:r>
      <w:r>
        <w:rPr>
          <w:rFonts w:ascii="Times New Roman" w:hAnsi="Times New Roman"/>
        </w:rPr>
        <w:t xml:space="preserve"> — model is calibrated against first-oil data; saves as </w:t>
      </w:r>
      <w:r>
        <w:rPr>
          <w:rFonts w:ascii="Consolas" w:hAnsi="Consolas"/>
          <w:sz w:val="18"/>
        </w:rPr>
        <w:t>v1.1</w:t>
      </w:r>
      <w:r>
        <w:rPr>
          <w:rFonts w:ascii="Times New Roman" w:hAnsi="Times New Roman"/>
        </w:rPr>
        <w:t xml:space="preserve"> with </w:t>
      </w:r>
      <w:r>
        <w:rPr>
          <w:rFonts w:ascii="Consolas" w:hAnsi="Consolas"/>
          <w:sz w:val="18"/>
        </w:rPr>
        <w:t>ModelDiff</w:t>
      </w:r>
      <w:r>
        <w:rPr>
          <w:rFonts w:ascii="Times New Roman" w:hAnsi="Times New Roman"/>
        </w:rPr>
        <w:t xml:space="preserve"> documenting changes</w:t>
      </w:r>
    </w:p>
    <w:p>
      <w:pPr>
        <w:spacing w:before="20" w:after="20"/>
        <w:ind w:firstLine="0" w:left="720"/>
        <w:numPr>
          <w:ilvl w:val="0"/>
          <w:numId w:val="606"/>
        </w:numPr>
      </w:pPr>
      <w:r>
        <w:rPr>
          <w:rFonts w:ascii="Times New Roman" w:hAnsi="Times New Roman"/>
          <w:b/>
        </w:rPr>
        <w:t>Real-Time Operation</w:t>
      </w:r>
      <w:r>
        <w:rPr>
          <w:rFonts w:ascii="Times New Roman" w:hAnsi="Times New Roman"/>
        </w:rPr>
        <w:t xml:space="preserve"> — model state is serialized to compressed bytes and deployed to the real-time optimization server</w:t>
      </w:r>
    </w:p>
    <w:p>
      <w:pPr>
        <w:spacing w:before="20" w:after="20"/>
        <w:ind w:firstLine="0" w:left="720"/>
        <w:numPr>
          <w:ilvl w:val="0"/>
          <w:numId w:val="606"/>
        </w:numPr>
      </w:pPr>
      <w:r>
        <w:rPr>
          <w:rFonts w:ascii="Times New Roman" w:hAnsi="Times New Roman"/>
          <w:b/>
        </w:rPr>
        <w:t>Periodic Calibration</w:t>
      </w:r>
      <w:r>
        <w:rPr>
          <w:rFonts w:ascii="Times New Roman" w:hAnsi="Times New Roman"/>
        </w:rPr>
        <w:t xml:space="preserve"> — every 3–6 months, the model is re-tuned against plant data; version increments with full change tracking</w:t>
      </w:r>
    </w:p>
    <w:p>
      <w:pPr>
        <w:spacing w:before="20" w:after="20"/>
        <w:ind w:firstLine="0" w:left="720"/>
        <w:numPr>
          <w:ilvl w:val="0"/>
          <w:numId w:val="606"/>
        </w:numPr>
      </w:pPr>
      <w:r>
        <w:rPr>
          <w:rFonts w:ascii="Times New Roman" w:hAnsi="Times New Roman"/>
          <w:b/>
        </w:rPr>
        <w:t>Modification</w:t>
      </w:r>
      <w:r>
        <w:rPr>
          <w:rFonts w:ascii="Times New Roman" w:hAnsi="Times New Roman"/>
        </w:rPr>
        <w:t xml:space="preserve"> — when new equipment is installed, the model is updated; </w:t>
      </w:r>
      <w:r>
        <w:rPr>
          <w:rFonts w:ascii="Consolas" w:hAnsi="Consolas"/>
          <w:sz w:val="18"/>
        </w:rPr>
        <w:t>ModelDiff</w:t>
      </w:r>
      <w:r>
        <w:rPr>
          <w:rFonts w:ascii="Times New Roman" w:hAnsi="Times New Roman"/>
        </w:rPr>
        <w:t xml:space="preserve"> documents what was added</w:t>
      </w:r>
    </w:p>
    <w:p>
      <w:pPr>
        <w:spacing w:before="20" w:after="20"/>
        <w:ind w:firstLine="0" w:left="720"/>
        <w:numPr>
          <w:ilvl w:val="0"/>
          <w:numId w:val="606"/>
        </w:numPr>
      </w:pPr>
      <w:r>
        <w:rPr>
          <w:rFonts w:ascii="Times New Roman" w:hAnsi="Times New Roman"/>
          <w:b/>
        </w:rPr>
        <w:t>Decommissioning</w:t>
      </w:r>
      <w:r>
        <w:rPr>
          <w:rFonts w:ascii="Times New Roman" w:hAnsi="Times New Roman"/>
        </w:rPr>
        <w:t xml:space="preserve"> — historical states are archived for regulatory compliance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 Digital twin state management workflow ---</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Step 1: Create initial model state</w:t>
              <w:br/>
            </w:r>
            <w:r>
              <w:rPr>
                <w:rFonts w:ascii="Consolas" w:hAnsi="Consolas"/>
                <w:color w:val="1A1A1A"/>
                <w:sz w:val="17"/>
              </w:rPr>
              <w:t>ProcessSystemState = jneqsim.process.processmodel.lifecycle.ProcessSystemState</w:t>
              <w:br/>
            </w:r>
            <w:r>
              <w:rPr>
                <w:rFonts w:ascii="Consolas" w:hAnsi="Consolas"/>
                <w:color w:val="1A1A1A"/>
                <w:sz w:val="17"/>
              </w:rPr>
              <w:br/>
            </w:r>
            <w:r>
              <w:rPr>
                <w:rFonts w:ascii="Consolas" w:hAnsi="Consolas"/>
                <w:color w:val="1A1A1A"/>
                <w:sz w:val="17"/>
              </w:rPr>
              <w:t>state_v1 = ProcessSystemState.fromProcessSystem(process)</w:t>
              <w:br/>
            </w:r>
            <w:r>
              <w:rPr>
                <w:rFonts w:ascii="Consolas" w:hAnsi="Consolas"/>
                <w:color w:val="1A1A1A"/>
                <w:sz w:val="17"/>
              </w:rPr>
              <w:t>state_v1.setName("Gas Processing Plant")</w:t>
              <w:br/>
            </w:r>
            <w:r>
              <w:rPr>
                <w:rFonts w:ascii="Consolas" w:hAnsi="Consolas"/>
                <w:color w:val="1A1A1A"/>
                <w:sz w:val="17"/>
              </w:rPr>
              <w:t>state_v1.setVersion("1.0.0")</w:t>
              <w:br/>
            </w:r>
            <w:r>
              <w:rPr>
                <w:rFonts w:ascii="Consolas" w:hAnsi="Consolas"/>
                <w:color w:val="1A1A1A"/>
                <w:sz w:val="17"/>
              </w:rPr>
              <w:t>print(f"Created state v{state_v1.getVersion()}: {state_v1.getName()}")</w:t>
              <w:br/>
            </w:r>
            <w:r>
              <w:rPr>
                <w:rFonts w:ascii="Consolas" w:hAnsi="Consolas"/>
                <w:color w:val="1A1A1A"/>
                <w:sz w:val="17"/>
              </w:rPr>
              <w:br/>
            </w:r>
            <w:r>
              <w:rPr>
                <w:rFonts w:ascii="Consolas" w:hAnsi="Consolas"/>
                <w:color w:val="1A1A1A"/>
                <w:sz w:val="17"/>
              </w:rPr>
              <w:t># Validate the state</w:t>
              <w:br/>
            </w:r>
            <w:r>
              <w:rPr>
                <w:rFonts w:ascii="Consolas" w:hAnsi="Consolas"/>
                <w:color w:val="1A1A1A"/>
                <w:sz w:val="17"/>
              </w:rPr>
              <w:t>validation = state_v1.validate()</w:t>
              <w:br/>
            </w:r>
            <w:r>
              <w:rPr>
                <w:rFonts w:ascii="Consolas" w:hAnsi="Consolas"/>
                <w:color w:val="1A1A1A"/>
                <w:sz w:val="17"/>
              </w:rPr>
              <w:t>print(f"Valid: {validation.isValid()}")</w:t>
              <w:br/>
            </w:r>
            <w:r>
              <w:rPr>
                <w:rFonts w:ascii="Consolas" w:hAnsi="Consolas"/>
                <w:color w:val="1A1A1A"/>
                <w:sz w:val="17"/>
              </w:rPr>
              <w:br/>
            </w:r>
            <w:r>
              <w:rPr>
                <w:rFonts w:ascii="Consolas" w:hAnsi="Consolas"/>
                <w:color w:val="1A1A1A"/>
                <w:sz w:val="17"/>
              </w:rPr>
              <w:t># Step 2: Modify the model (simulate a calibration update)</w:t>
              <w:br/>
            </w:r>
            <w:r>
              <w:rPr>
                <w:rFonts w:ascii="Consolas" w:hAnsi="Consolas"/>
                <w:color w:val="1A1A1A"/>
                <w:sz w:val="17"/>
              </w:rPr>
              <w:t>auto.setVariableValue("Gas Export Compressor.outletPressure", 125.0, "bara")</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Step 3: Save updated state</w:t>
              <w:br/>
            </w:r>
            <w:r>
              <w:rPr>
                <w:rFonts w:ascii="Consolas" w:hAnsi="Consolas"/>
                <w:color w:val="1A1A1A"/>
                <w:sz w:val="17"/>
              </w:rPr>
              <w:t>state_v2 = ProcessSystemState.fromProcessSystem(process)</w:t>
              <w:br/>
            </w:r>
            <w:r>
              <w:rPr>
                <w:rFonts w:ascii="Consolas" w:hAnsi="Consolas"/>
                <w:color w:val="1A1A1A"/>
                <w:sz w:val="17"/>
              </w:rPr>
              <w:t>state_v2.setName("Gas Processing Plant — Post-Calibration")</w:t>
              <w:br/>
            </w:r>
            <w:r>
              <w:rPr>
                <w:rFonts w:ascii="Consolas" w:hAnsi="Consolas"/>
                <w:color w:val="1A1A1A"/>
                <w:sz w:val="17"/>
              </w:rPr>
              <w:t>state_v2.setVersion("1.1.0")</w:t>
              <w:br/>
            </w:r>
            <w:r>
              <w:rPr>
                <w:rFonts w:ascii="Consolas" w:hAnsi="Consolas"/>
                <w:color w:val="1A1A1A"/>
                <w:sz w:val="17"/>
              </w:rPr>
              <w:br/>
            </w:r>
            <w:r>
              <w:rPr>
                <w:rFonts w:ascii="Consolas" w:hAnsi="Consolas"/>
                <w:color w:val="1A1A1A"/>
                <w:sz w:val="17"/>
              </w:rPr>
              <w:t># Step 4: Compare versions</w:t>
              <w:br/>
            </w:r>
            <w:r>
              <w:rPr>
                <w:rFonts w:ascii="Consolas" w:hAnsi="Consolas"/>
                <w:color w:val="1A1A1A"/>
                <w:sz w:val="17"/>
              </w:rPr>
              <w:t>print(f"\n=== Model Comparison: v1.0 -&gt; v1.1 ===")</w:t>
              <w:br/>
            </w:r>
            <w:r>
              <w:rPr>
                <w:rFonts w:ascii="Consolas" w:hAnsi="Consolas"/>
                <w:color w:val="1A1A1A"/>
                <w:sz w:val="17"/>
              </w:rPr>
              <w:t>print(f"State v1: {state_v1.getName()} (v{state_v1.getVersion()})")</w:t>
              <w:br/>
            </w:r>
            <w:r>
              <w:rPr>
                <w:rFonts w:ascii="Consolas" w:hAnsi="Consolas"/>
                <w:color w:val="1A1A1A"/>
                <w:sz w:val="17"/>
              </w:rPr>
              <w:t>print(f"State v2: {state_v2.getName()} (v{state_v2.getVersion()})")</w:t>
              <w:br/>
            </w:r>
            <w:r>
              <w:rPr>
                <w:rFonts w:ascii="Consolas" w:hAnsi="Consolas"/>
                <w:color w:val="1A1A1A"/>
                <w:sz w:val="17"/>
              </w:rPr>
              <w:br/>
            </w:r>
            <w:r>
              <w:rPr>
                <w:rFonts w:ascii="Consolas" w:hAnsi="Consolas"/>
                <w:color w:val="1A1A1A"/>
                <w:sz w:val="17"/>
              </w:rPr>
              <w:t># Step 5: Serialize for network transfer</w:t>
              <w:br/>
            </w:r>
            <w:r>
              <w:rPr>
                <w:rFonts w:ascii="Consolas" w:hAnsi="Consolas"/>
                <w:color w:val="1A1A1A"/>
                <w:sz w:val="17"/>
              </w:rPr>
              <w:t>compressed = state_v2.toCompressedBytes()</w:t>
              <w:br/>
            </w:r>
            <w:r>
              <w:rPr>
                <w:rFonts w:ascii="Consolas" w:hAnsi="Consolas"/>
                <w:color w:val="1A1A1A"/>
                <w:sz w:val="17"/>
              </w:rPr>
              <w:t>print(f"\nCompressed state size: {len(compressed)} bytes")</w:t>
              <w:br/>
            </w:r>
            <w:r>
              <w:rPr>
                <w:rFonts w:ascii="Consolas" w:hAnsi="Consolas"/>
                <w:color w:val="1A1A1A"/>
                <w:sz w:val="17"/>
              </w:rPr>
              <w:br/>
            </w:r>
            <w:r>
              <w:rPr>
                <w:rFonts w:ascii="Consolas" w:hAnsi="Consolas"/>
                <w:color w:val="1A1A1A"/>
                <w:sz w:val="17"/>
              </w:rPr>
              <w:t># Restore on receiving end</w:t>
              <w:br/>
            </w:r>
            <w:r>
              <w:rPr>
                <w:rFonts w:ascii="Consolas" w:hAnsi="Consolas"/>
                <w:color w:val="1A1A1A"/>
                <w:sz w:val="17"/>
              </w:rPr>
              <w:t>restored = ProcessSystemState.fromCompressedBytes(compressed)</w:t>
              <w:br/>
            </w:r>
            <w:r>
              <w:rPr>
                <w:rFonts w:ascii="Consolas" w:hAnsi="Consolas"/>
                <w:color w:val="1A1A1A"/>
                <w:sz w:val="17"/>
              </w:rPr>
              <w:t>print(f"Restored state: {restored.getName()} (v{restored.getVersion()})")</w:t>
            </w:r>
          </w:p>
        </w:tc>
      </w:tr>
    </w:tbl>
    <w:p>
      <w:pPr>
        <w:spacing w:before="0" w:after="40" w:line="40" w:lineRule="exact"/>
        <w:ind w:firstLine="0"/>
      </w:pPr>
    </w:p>
    <w:p>
      <w:pPr>
        <w:pStyle w:val="Heading3"/>
      </w:pPr>
      <w:r>
        <w:t>21.10.6 Data Reconciliation and Steady-State Detection</w:t>
      </w:r>
    </w:p>
    <w:p>
      <w:r>
        <w:rPr>
          <w:rFonts w:ascii="Times New Roman" w:hAnsi="Times New Roman"/>
        </w:rPr>
        <w:t>Before updating a digital twin with plant data, two critical checks must be performed:</w:t>
      </w:r>
    </w:p>
    <w:p>
      <w:pPr>
        <w:spacing w:before="20" w:after="20"/>
        <w:ind w:firstLine="0" w:left="720"/>
        <w:numPr>
          <w:ilvl w:val="0"/>
          <w:numId w:val="607"/>
        </w:numPr>
      </w:pPr>
      <w:r>
        <w:rPr>
          <w:rFonts w:ascii="Times New Roman" w:hAnsi="Times New Roman"/>
          <w:b/>
        </w:rPr>
        <w:t>Steady-state detection</w:t>
      </w:r>
      <w:r>
        <w:rPr>
          <w:rFonts w:ascii="Times New Roman" w:hAnsi="Times New Roman"/>
        </w:rPr>
        <w:t xml:space="preserve"> — is the plant operating in a stable condition, or is it in a transient (startup, shutdown, upset)? Updating the model with transient data introduces errors.</w:t>
      </w:r>
    </w:p>
    <w:p>
      <w:pPr>
        <w:spacing w:before="20" w:after="20"/>
        <w:ind w:firstLine="0" w:left="720"/>
        <w:numPr>
          <w:ilvl w:val="0"/>
          <w:numId w:val="608"/>
        </w:numPr>
      </w:pPr>
      <w:r>
        <w:rPr>
          <w:rFonts w:ascii="Times New Roman" w:hAnsi="Times New Roman"/>
          <w:b/>
        </w:rPr>
        <w:t>Data reconciliation</w:t>
      </w:r>
      <w:r>
        <w:rPr>
          <w:rFonts w:ascii="Times New Roman" w:hAnsi="Times New Roman"/>
        </w:rPr>
        <w:t xml:space="preserve"> — plant measurements contain errors (instrument drift, calibration offset, random noise). Data reconciliation adjusts the measurements to satisfy mass and energy balances.</w:t>
      </w:r>
    </w:p>
    <w:p>
      <w:r>
        <w:rPr>
          <w:rFonts w:ascii="Times New Roman" w:hAnsi="Times New Roman"/>
        </w:rPr>
        <w:t xml:space="preserve">NeqSim provides the </w:t>
      </w:r>
      <w:r>
        <w:rPr>
          <w:rFonts w:ascii="Consolas" w:hAnsi="Consolas"/>
          <w:sz w:val="18"/>
        </w:rPr>
        <w:t>SteadyStateDetector</w:t>
      </w:r>
      <w:r>
        <w:rPr>
          <w:rFonts w:ascii="Times New Roman" w:hAnsi="Times New Roman"/>
        </w:rPr>
        <w:t xml:space="preserve"> for the first check: it monitors key process variables over a time window and determines whether the plant is at steady state based on:</w:t>
      </w:r>
    </w:p>
    <w:p>
      <w:pPr>
        <w:pStyle w:val="ListBullet"/>
        <w:ind w:firstLine="0"/>
      </w:pPr>
      <w:r>
        <w:rPr>
          <w:rFonts w:ascii="Times New Roman" w:hAnsi="Times New Roman"/>
          <w:b/>
        </w:rPr>
        <w:t>Rate of change</w:t>
      </w:r>
      <w:r>
        <w:rPr>
          <w:rFonts w:ascii="Times New Roman" w:hAnsi="Times New Roman"/>
        </w:rPr>
        <w:t xml:space="preserve"> — all variables changing by less than a threshold per unit time</w:t>
      </w:r>
    </w:p>
    <w:p>
      <w:pPr>
        <w:pStyle w:val="ListBullet"/>
        <w:ind w:firstLine="0"/>
      </w:pPr>
      <w:r>
        <w:rPr>
          <w:rFonts w:ascii="Times New Roman" w:hAnsi="Times New Roman"/>
          <w:b/>
        </w:rPr>
        <w:t>Standard deviation</w:t>
      </w:r>
      <w:r>
        <w:rPr>
          <w:rFonts w:ascii="Times New Roman" w:hAnsi="Times New Roman"/>
        </w:rPr>
        <w:t xml:space="preserve"> — variability within the window is below a threshold</w:t>
      </w:r>
    </w:p>
    <w:p>
      <w:pPr>
        <w:pStyle w:val="ListBullet"/>
        <w:ind w:firstLine="0"/>
      </w:pPr>
      <w:r>
        <w:rPr>
          <w:rFonts w:ascii="Times New Roman" w:hAnsi="Times New Roman"/>
          <w:b/>
        </w:rPr>
        <w:t>Energy balance closure</w:t>
      </w:r>
      <w:r>
        <w:rPr>
          <w:rFonts w:ascii="Times New Roman" w:hAnsi="Times New Roman"/>
        </w:rPr>
        <w:t xml:space="preserve"> — the energy balance residual is below a threshold</w:t>
      </w:r>
    </w:p>
    <w:p>
      <w:r>
        <w:rPr>
          <w:rFonts w:ascii="Times New Roman" w:hAnsi="Times New Roman"/>
        </w:rPr>
        <w:t xml:space="preserve">The </w:t>
      </w:r>
      <w:r>
        <w:rPr>
          <w:rFonts w:ascii="Consolas" w:hAnsi="Consolas"/>
          <w:sz w:val="18"/>
        </w:rPr>
        <w:t>DataReconciliationEngine</w:t>
      </w:r>
      <w:r>
        <w:rPr>
          <w:rFonts w:ascii="Times New Roman" w:hAnsi="Times New Roman"/>
        </w:rPr>
        <w:t xml:space="preserve"> performs the second check: it takes redundant measurements (more measurements than degrees of freedom) and adjusts them to satisfy conservation laws using weighted least-squares optimization:</w:t>
      </w:r>
    </w:p>
    <w:p>
      <w:pPr>
        <w:spacing w:before="120" w:after="120"/>
        <w:ind w:firstLine="0"/>
        <w:jc w:val="center"/>
        <w:tabs>
          <w:tab w:val="center" w:pos="4536"/>
          <w:tab w:val="right" w:pos="9072"/>
        </w:tabs>
      </w:pPr>
      <m:oMath>
        <m:r>
          <m:t>min</m:t>
        </m:r>
        <m:nary>
          <m:naryPr>
            <m:chr m:val="∑"/>
            <m:limLoc m:val="subSup"/>
            <m:grow m:val="1"/>
            <m:subHide m:val="off"/>
            <m:supHide m:val="on"/>
          </m:naryPr>
          <m:sub>
            <m:r>
              <m:t>i</m:t>
            </m:r>
          </m:sub>
          <m:sup/>
          <m:e>
            <m:sSub>
              <m:e>
                <m:r>
                  <m:t>w</m:t>
                </m:r>
              </m:e>
              <m:sub>
                <m:r>
                  <m:t>i</m:t>
                </m:r>
              </m:sub>
            </m:sSub>
          </m:e>
        </m:nary>
        <m:r>
          <m:t>(</m:t>
        </m:r>
        <m:sSubSup>
          <m:e>
            <m:r>
              <m:t>x</m:t>
            </m:r>
          </m:e>
          <m:sub>
            <m:r>
              <m:t>i</m:t>
            </m:r>
          </m:sub>
          <m:sup>
            <m:r>
              <m:rPr>
                <m:sty m:val="p"/>
              </m:rPr>
              <m:t>meas</m:t>
            </m:r>
          </m:sup>
        </m:sSubSup>
        <m:r>
          <m:t>−</m:t>
        </m:r>
        <m:sSubSup>
          <m:e>
            <m:r>
              <m:t>x</m:t>
            </m:r>
          </m:e>
          <m:sub>
            <m:r>
              <m:t>i</m:t>
            </m:r>
          </m:sub>
          <m:sup>
            <m:r>
              <m:rPr>
                <m:sty m:val="p"/>
              </m:rPr>
              <m:t>adj</m:t>
            </m:r>
          </m:sup>
        </m:sSubSup>
        <m:sSup>
          <m:e>
            <m:r>
              <m:t>)</m:t>
            </m:r>
          </m:e>
          <m:sup>
            <m:r>
              <m:t>2</m:t>
            </m:r>
          </m:sup>
        </m:sSup>
        <m:r>
          <m:rPr>
            <m:sty m:val="p"/>
          </m:rPr>
          <m:t>subjectto</m:t>
        </m:r>
        <m:r>
          <m:t>A·</m:t>
        </m:r>
        <m:sSup>
          <m:e>
            <m:r>
              <m:t>x</m:t>
            </m:r>
          </m:e>
          <m:sup>
            <m:r>
              <m:rPr>
                <m:sty m:val="p"/>
              </m:rPr>
              <m:t>adj</m:t>
            </m:r>
          </m:sup>
        </m:sSup>
        <m:r>
          <m:t>=0</m:t>
        </m:r>
      </m:oMath>
      <w:r>
        <w:rPr>
          <w:rFonts w:ascii="Times New Roman" w:hAnsi="Times New Roman"/>
          <w:i w:val="0"/>
          <w:sz w:val="20"/>
        </w:rPr>
        <w:tab/>
        <w:t>(30.21)</w:t>
      </w:r>
    </w:p>
    <w:p>
      <w:r>
        <w:rPr>
          <w:rFonts w:ascii="Times New Roman" w:hAnsi="Times New Roman"/>
        </w:rPr>
        <w:t xml:space="preserve">where </w:t>
      </w:r>
      <m:oMath>
        <m:sSub>
          <m:e>
            <m:r>
              <m:t>w</m:t>
            </m:r>
          </m:e>
          <m:sub>
            <m:r>
              <m:t>i</m:t>
            </m:r>
          </m:sub>
        </m:sSub>
      </m:oMath>
      <w:r>
        <w:rPr>
          <w:rFonts w:ascii="Times New Roman" w:hAnsi="Times New Roman"/>
        </w:rPr>
        <w:t xml:space="preserve"> are weights (inversely proportional to measurement uncertainty), </w:t>
      </w:r>
      <m:oMath>
        <m:sSubSup>
          <m:e>
            <m:r>
              <m:t>x</m:t>
            </m:r>
          </m:e>
          <m:sub>
            <m:r>
              <m:t>i</m:t>
            </m:r>
          </m:sub>
          <m:sup>
            <m:r>
              <m:rPr>
                <m:sty m:val="p"/>
              </m:rPr>
              <m:t>meas</m:t>
            </m:r>
          </m:sup>
        </m:sSubSup>
      </m:oMath>
      <w:r>
        <w:rPr>
          <w:rFonts w:ascii="Times New Roman" w:hAnsi="Times New Roman"/>
        </w:rPr>
        <w:t xml:space="preserve"> are raw measurements, </w:t>
      </w:r>
      <m:oMath>
        <m:sSubSup>
          <m:e>
            <m:r>
              <m:t>x</m:t>
            </m:r>
          </m:e>
          <m:sub>
            <m:r>
              <m:t>i</m:t>
            </m:r>
          </m:sub>
          <m:sup>
            <m:r>
              <m:rPr>
                <m:sty m:val="p"/>
              </m:rPr>
              <m:t>adj</m:t>
            </m:r>
          </m:sup>
        </m:sSubSup>
      </m:oMath>
      <w:r>
        <w:rPr>
          <w:rFonts w:ascii="Times New Roman" w:hAnsi="Times New Roman"/>
        </w:rPr>
        <w:t xml:space="preserve"> are adjusted values, and </w:t>
      </w:r>
      <m:oMath>
        <m:r>
          <m:t>A</m:t>
        </m:r>
      </m:oMath>
      <w:r>
        <w:rPr>
          <w:rFonts w:ascii="Times New Roman" w:hAnsi="Times New Roman"/>
        </w:rPr>
        <w:t xml:space="preserve"> is the constraint matrix (mass/energy balances).</w:t>
      </w:r>
    </w:p>
    <w:p>
      <w:r>
        <w:rPr>
          <w:rFonts w:ascii="Times New Roman" w:hAnsi="Times New Roman"/>
        </w:rPr>
        <w:t>The reconciled values are then used to update the digital twin model, ensuring that the model always reflects a physically consistent set of plant conditions.</w:t>
      </w:r>
    </w:p>
    <w:p>
      <w:pPr>
        <w:pStyle w:val="Heading3"/>
      </w:pPr>
      <w:r>
        <w:t>21.10.7 Integration Summary</w:t>
      </w:r>
    </w:p>
    <w:p>
      <w:r>
        <w:rPr>
          <w:rFonts w:ascii="Times New Roman" w:hAnsi="Times New Roman"/>
        </w:rPr>
        <w:t>The lifecycle state management and automation capabilities described in this section complete the digital twin architecture: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Capability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Class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Purpose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Variable discovery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ProcessAutomation.getUnitList()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Find equipment and variables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Variable read/write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getVariableValue()</w:t>
            </w:r>
            <w:r>
              <w:rPr>
                <w:rFonts w:ascii="Times New Roman" w:hAnsi="Times New Roman"/>
                <w:sz w:val="18"/>
              </w:rPr>
              <w:t xml:space="preserve"> / </w:t>
            </w:r>
            <w:r>
              <w:rPr>
                <w:rFonts w:ascii="Times New Roman" w:hAnsi="Times New Roman"/>
                <w:sz w:val="18"/>
              </w:rPr>
              <w:t>setVariableValue()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Model-plant synchronization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Self-healing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getVariableValueSafe()</w:t>
            </w:r>
            <w:r>
              <w:rPr>
                <w:rFonts w:ascii="Times New Roman" w:hAnsi="Times New Roman"/>
                <w:sz w:val="18"/>
              </w:rPr>
              <w:t xml:space="preserve"> / </w:t>
            </w:r>
            <w:r>
              <w:rPr>
                <w:rFonts w:ascii="Times New Roman" w:hAnsi="Times New Roman"/>
                <w:sz w:val="18"/>
              </w:rPr>
              <w:t>AutomationDiagnostics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Robust operation despite naming errors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State save/restore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ProcessSystemState</w:t>
            </w:r>
            <w:r>
              <w:rPr>
                <w:rFonts w:ascii="Times New Roman" w:hAnsi="Times New Roman"/>
                <w:sz w:val="18"/>
              </w:rPr>
              <w:t xml:space="preserve"> / </w:t>
            </w:r>
            <w:r>
              <w:rPr>
                <w:rFonts w:ascii="Times New Roman" w:hAnsi="Times New Roman"/>
                <w:sz w:val="18"/>
              </w:rPr>
              <w:t>ProcessModelState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Versioned model snapshots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Version comparison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ProcessModelState.compare()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Change management and audit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Network transfer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toCompressedBytes()</w:t>
            </w:r>
            <w:r>
              <w:rPr>
                <w:rFonts w:ascii="Times New Roman" w:hAnsi="Times New Roman"/>
                <w:sz w:val="18"/>
              </w:rPr>
              <w:t xml:space="preserve"> / </w:t>
            </w:r>
            <w:r>
              <w:rPr>
                <w:rFonts w:ascii="Times New Roman" w:hAnsi="Times New Roman"/>
                <w:sz w:val="18"/>
              </w:rPr>
              <w:t>fromCompressedBytes()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Cloud deployment and edge sync</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Steady-state check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SteadyStateDetector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Validate plant data before model update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Data reconciliation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DataReconciliationEngine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Remove measurement errors</w:t>
            </w:r>
          </w:p>
        </w:tc>
      </w:tr>
    </w:tbl>
    <w:p>
      <w:r>
        <w:rPr>
          <w:rFonts w:ascii="Times New Roman" w:hAnsi="Times New Roman"/>
        </w:rPr>
        <w:t>Together, these tools enable a fully automated digital twin lifecycle — from initial model creation through decades of operational use, with complete traceability and version control at every step.</w:t>
      </w:r>
    </w:p>
    <w:p>
      <w:r>
        <w:rPr>
          <w:rFonts w:ascii="Times New Roman" w:hAnsi="Times New Roman"/>
        </w:rPr>
        <w:t>---</w:t>
      </w:r>
    </w:p>
    <w:p>
      <w:pPr>
        <w:pStyle w:val="Heading2"/>
      </w:pPr>
      <w:r>
        <w:t>Exercises</w:t>
      </w:r>
    </w:p>
    <w:p>
      <w:pPr>
        <w:spacing w:after="240"/>
        <w:ind w:firstLine="0"/>
        <w:jc w:val="center"/>
      </w:pPr>
      <w:r>
        <w:rPr>
          <w:rFonts w:ascii="Times New Roman" w:hAnsi="Times New Roman"/>
          <w:i/>
          <w:sz w:val="18"/>
        </w:rPr>
        <w:t>*Exercise 21.1** — *Tag Mapping and Data Reading</w:t>
      </w:r>
    </w:p>
    <w:p>
      <w:r>
        <w:rPr>
          <w:rFonts w:ascii="Times New Roman" w:hAnsi="Times New Roman"/>
        </w:rPr>
        <w:t xml:space="preserve">Design a tag mapping for a three-phase separator system with the following instruments: operating pressure (PT), temperature (TT), oil level (LT), water level (LT), gas outlet flow (FT), oil outlet flow (FT), water outlet flow (FT), and BS&amp;W analyzer. Write a Python function that reads 24 hours of data from a mock historian (generate synthetic data with </w:t>
      </w:r>
      <w:r>
        <w:rPr>
          <w:rFonts w:ascii="Consolas" w:hAnsi="Consolas"/>
          <w:sz w:val="18"/>
        </w:rPr>
        <w:t>numpy</w:t>
      </w:r>
      <w:r>
        <w:rPr>
          <w:rFonts w:ascii="Times New Roman" w:hAnsi="Times New Roman"/>
        </w:rPr>
        <w:t>), applies data quality filters (range check, spike removal, missing value interpolation), and returns a clean DataFrame. Plot the raw vs cleaned data for each tag.</w:t>
      </w:r>
    </w:p>
    <w:p>
      <w:pPr>
        <w:spacing w:after="240"/>
        <w:ind w:firstLine="0"/>
        <w:jc w:val="center"/>
      </w:pPr>
      <w:r>
        <w:rPr>
          <w:rFonts w:ascii="Times New Roman" w:hAnsi="Times New Roman"/>
          <w:i/>
          <w:sz w:val="18"/>
        </w:rPr>
        <w:t>*Exercise 21.2** — *ProcessAutomation API Exploration</w:t>
      </w:r>
    </w:p>
    <w:p>
      <w:r>
        <w:rPr>
          <w:rFonts w:ascii="Times New Roman" w:hAnsi="Times New Roman"/>
        </w:rPr>
        <w:t xml:space="preserve">Build a NeqSim process model with a separator, compressor, and heat exchanger. Using the ProcessAutomation API: (a) List all equipment units (b) For each unit, list all INPUT and OUTPUT variables with their units (c) Read the current values of all OUTPUT variables (d) Change the compressor outlet pressure from 150 to 180 bara and show the impact on all downstream variables (e) Use </w:t>
      </w:r>
      <w:r>
        <w:rPr>
          <w:rFonts w:ascii="Consolas" w:hAnsi="Consolas"/>
          <w:sz w:val="18"/>
        </w:rPr>
        <w:t>getVariableValueSafe()</w:t>
      </w:r>
      <w:r>
        <w:rPr>
          <w:rFonts w:ascii="Times New Roman" w:hAnsi="Times New Roman"/>
        </w:rPr>
        <w:t xml:space="preserve"> with an intentionally misspelled address and show that the auto-correction works</w:t>
      </w:r>
    </w:p>
    <w:p>
      <w:pPr>
        <w:spacing w:after="240"/>
        <w:ind w:firstLine="0"/>
        <w:jc w:val="center"/>
      </w:pPr>
      <w:r>
        <w:rPr>
          <w:rFonts w:ascii="Times New Roman" w:hAnsi="Times New Roman"/>
          <w:i/>
          <w:sz w:val="18"/>
        </w:rPr>
        <w:t>*Exercise 21.3** — *Digital Twin Update Loop</w:t>
      </w:r>
    </w:p>
    <w:p>
      <w:r>
        <w:rPr>
          <w:rFonts w:ascii="Times New Roman" w:hAnsi="Times New Roman"/>
        </w:rPr>
        <w:t>Implement a digital twin update loop for the model in Exercise 21.2. Generate 48 hours of synthetic "plant data" (smooth base profiles with Gaussian noise). At each hourly step: (a) Update the model inputs from the synthetic plant data (b) Run the simulation (c) Compare model predictions with the "measured" values for separator pressure, temperature, and compressor power (d) Compute the model-vs-plant deviation for each variable (e) Plot the tracking performance over the 48-hour period</w:t>
      </w:r>
    </w:p>
    <w:p>
      <w:pPr>
        <w:spacing w:after="240"/>
        <w:ind w:firstLine="0"/>
        <w:jc w:val="center"/>
      </w:pPr>
      <w:r>
        <w:rPr>
          <w:rFonts w:ascii="Times New Roman" w:hAnsi="Times New Roman"/>
          <w:i/>
          <w:sz w:val="18"/>
        </w:rPr>
        <w:t>*Exercise 21.4** — *Surrogate Model Construction</w:t>
      </w:r>
    </w:p>
    <w:p>
      <w:r>
        <w:rPr>
          <w:rFonts w:ascii="Times New Roman" w:hAnsi="Times New Roman"/>
        </w:rPr>
        <w:t xml:space="preserve">Using the process model from Exercise 21.2, generate a training dataset by running 200 Latin Hypercube samples over the ranges: feed rate [50,000–150,000 kg/hr], feed temperature [40–80 °C], separator pressure [30–70 bara]. For each sample, record the compressor power and export gas flow. Train a Gaussian Process surrogate model and: (a) Evaluate the surrogate's prediction accuracy (RMSE, </w:t>
      </w:r>
      <m:oMath>
        <m:sSup>
          <m:e>
            <m:r>
              <m:t>R</m:t>
            </m:r>
          </m:e>
          <m:sup>
            <m:r>
              <m:t>2</m:t>
            </m:r>
          </m:sup>
        </m:sSup>
      </m:oMath>
      <w:r>
        <w:rPr>
          <w:rFonts w:ascii="Times New Roman" w:hAnsi="Times New Roman"/>
        </w:rPr>
        <w:t>) on a held-out test set (b) Use the surrogate to find the separator pressure that minimizes compressor power at a given feed rate (c) Compare the surrogate's optimum with the true optimum from NeqSim</w:t>
      </w:r>
    </w:p>
    <w:p>
      <w:pPr>
        <w:spacing w:after="240"/>
        <w:ind w:firstLine="0"/>
        <w:jc w:val="center"/>
      </w:pPr>
      <w:r>
        <w:rPr>
          <w:rFonts w:ascii="Times New Roman" w:hAnsi="Times New Roman"/>
          <w:i/>
          <w:sz w:val="18"/>
        </w:rPr>
        <w:t>*Exercise 21.5** — *Lifecycle State Comparison</w:t>
      </w:r>
    </w:p>
    <w:p>
      <w:r>
        <w:rPr>
          <w:rFonts w:ascii="Times New Roman" w:hAnsi="Times New Roman"/>
        </w:rPr>
        <w:t xml:space="preserve">Save the current model state as v1.0. Then make the following changes: (a) increase compressor outlet pressure by 20 bara, (b) add a cooler after the compressor, (c) change the feed composition. Save as v2.0. Use </w:t>
      </w:r>
      <w:r>
        <w:rPr>
          <w:rFonts w:ascii="Consolas" w:hAnsi="Consolas"/>
          <w:sz w:val="18"/>
        </w:rPr>
        <w:t>ProcessModelState.compare()</w:t>
      </w:r>
      <w:r>
        <w:rPr>
          <w:rFonts w:ascii="Times New Roman" w:hAnsi="Times New Roman"/>
        </w:rPr>
        <w:t xml:space="preserve"> or </w:t>
      </w:r>
      <w:r>
        <w:rPr>
          <w:rFonts w:ascii="Consolas" w:hAnsi="Consolas"/>
          <w:sz w:val="18"/>
        </w:rPr>
        <w:t>ProcessSystemState</w:t>
      </w:r>
      <w:r>
        <w:rPr>
          <w:rFonts w:ascii="Times New Roman" w:hAnsi="Times New Roman"/>
        </w:rPr>
        <w:t xml:space="preserve"> comparison to: (a) List all modified parameters (b) List all added equipment (c) Compare the key performance metrics (power, temperatures, flow rates) between the two versions (d) Discuss which changes had the largest impact on facility performance</w:t>
      </w:r>
    </w:p>
    <w:p>
      <w:pPr>
        <w:spacing w:after="240"/>
        <w:ind w:firstLine="0"/>
        <w:jc w:val="center"/>
      </w:pPr>
      <w:r>
        <w:rPr>
          <w:rFonts w:ascii="Times New Roman" w:hAnsi="Times New Roman"/>
          <w:i/>
          <w:sz w:val="18"/>
        </w:rPr>
        <w:t>*Exercise 21.6** — *Steady-State Detection Algorithm</w:t>
      </w:r>
    </w:p>
    <w:p>
      <w:r>
        <w:rPr>
          <w:rFonts w:ascii="Times New Roman" w:hAnsi="Times New Roman"/>
        </w:rPr>
        <w:t>Implement and test a steady-state detection algorithm using the rate-of-change criterion described in Section 21.4.2. Generate synthetic data that includes: (a) A steady-state period (0–6 hours) (b) A ramp change (6–8 hours) (c) A new steady state (8–14 hours) (d) An oscillatory disturbance (14–18 hours) (e) Return to steady state (18–24 hours)</w:t>
      </w:r>
    </w:p>
    <w:p>
      <w:r>
        <w:rPr>
          <w:rFonts w:ascii="Times New Roman" w:hAnsi="Times New Roman"/>
        </w:rPr>
        <w:t>Apply your detection algorithm and plot the SS/non-SS classification against the synthetic data. Tune the window size and threshold to achieve reliable detection with minimal false positives.</w:t>
      </w:r>
    </w:p>
    <w:p>
      <w:r>
        <w:rPr>
          <w:rFonts w:ascii="Times New Roman" w:hAnsi="Times New Roman"/>
        </w:rPr>
        <w:t>---</w:t>
      </w:r>
    </w:p>
    <w:p>
      <w:pPr>
        <w:spacing w:before="20" w:after="20"/>
        <w:ind w:firstLine="0" w:left="720"/>
        <w:numPr>
          <w:ilvl w:val="0"/>
          <w:numId w:val="609"/>
        </w:numPr>
      </w:pPr>
      <w:r>
        <w:rPr>
          <w:rFonts w:ascii="Times New Roman" w:hAnsi="Times New Roman"/>
        </w:rPr>
        <w:t xml:space="preserve">Grieves, M. and Vickers, J. (2017). "Digital Twin: Mitigating Unpredictable, Undesirable Emergent Behavior in Complex Systems." In </w:t>
      </w:r>
      <w:r>
        <w:rPr>
          <w:rFonts w:ascii="Times New Roman" w:hAnsi="Times New Roman"/>
          <w:i/>
        </w:rPr>
        <w:t>Transdisciplinary Perspectives on Complex Systems</w:t>
      </w:r>
      <w:r>
        <w:rPr>
          <w:rFonts w:ascii="Times New Roman" w:hAnsi="Times New Roman"/>
        </w:rPr>
        <w:t xml:space="preserve"> (eds F.-J. Kahlen, S. Flumerfelt, and A. Alves). Cham: Springer, pp. 85–113.</w:t>
      </w:r>
    </w:p>
    <w:p>
      <w:pPr>
        <w:spacing w:before="20" w:after="20"/>
        <w:ind w:firstLine="0" w:left="720"/>
        <w:numPr>
          <w:ilvl w:val="0"/>
          <w:numId w:val="609"/>
        </w:numPr>
      </w:pPr>
      <w:r>
        <w:rPr>
          <w:rFonts w:ascii="Times New Roman" w:hAnsi="Times New Roman"/>
        </w:rPr>
        <w:t xml:space="preserve">Rasheed, A., San, O., and Kvamsdal, T. (2020). "Digital Twin: Values, Challenges and Enablers from a Modeling Perspective." </w:t>
      </w:r>
      <w:r>
        <w:rPr>
          <w:rFonts w:ascii="Times New Roman" w:hAnsi="Times New Roman"/>
          <w:i/>
        </w:rPr>
        <w:t>IEEE Access</w:t>
      </w:r>
      <w:r>
        <w:rPr>
          <w:rFonts w:ascii="Times New Roman" w:hAnsi="Times New Roman"/>
        </w:rPr>
        <w:t>, 8, pp. 21980–22012.</w:t>
      </w:r>
    </w:p>
    <w:p>
      <w:pPr>
        <w:spacing w:before="20" w:after="20"/>
        <w:ind w:firstLine="0" w:left="720"/>
        <w:numPr>
          <w:ilvl w:val="0"/>
          <w:numId w:val="609"/>
        </w:numPr>
      </w:pPr>
      <w:r>
        <w:rPr>
          <w:rFonts w:ascii="Times New Roman" w:hAnsi="Times New Roman"/>
        </w:rPr>
        <w:t xml:space="preserve">Tao, F., Zhang, M., and Nee, A.Y.C. (2019). </w:t>
      </w:r>
      <w:r>
        <w:rPr>
          <w:rFonts w:ascii="Times New Roman" w:hAnsi="Times New Roman"/>
          <w:i/>
        </w:rPr>
        <w:t>Digital Twin Driven Smart Manufacturing</w:t>
      </w:r>
      <w:r>
        <w:rPr>
          <w:rFonts w:ascii="Times New Roman" w:hAnsi="Times New Roman"/>
        </w:rPr>
        <w:t>. London: Academic Press.</w:t>
      </w:r>
    </w:p>
    <w:p>
      <w:pPr>
        <w:spacing w:before="20" w:after="20"/>
        <w:ind w:firstLine="0" w:left="720"/>
        <w:numPr>
          <w:ilvl w:val="0"/>
          <w:numId w:val="609"/>
        </w:numPr>
      </w:pPr>
      <w:r>
        <w:rPr>
          <w:rFonts w:ascii="Times New Roman" w:hAnsi="Times New Roman"/>
        </w:rPr>
        <w:t xml:space="preserve">Foss, B. (2012). "Process Control in Conventional Oil and Gas Fields — Challenges and Opportunities." </w:t>
      </w:r>
      <w:r>
        <w:rPr>
          <w:rFonts w:ascii="Times New Roman" w:hAnsi="Times New Roman"/>
          <w:i/>
        </w:rPr>
        <w:t>Control Engineering Practice</w:t>
      </w:r>
      <w:r>
        <w:rPr>
          <w:rFonts w:ascii="Times New Roman" w:hAnsi="Times New Roman"/>
        </w:rPr>
        <w:t>, 20(10), pp. 1058–1064.</w:t>
      </w:r>
    </w:p>
    <w:p>
      <w:pPr>
        <w:spacing w:before="20" w:after="20"/>
        <w:ind w:firstLine="0" w:left="720"/>
        <w:numPr>
          <w:ilvl w:val="0"/>
          <w:numId w:val="609"/>
        </w:numPr>
      </w:pPr>
      <w:r>
        <w:rPr>
          <w:rFonts w:ascii="Times New Roman" w:hAnsi="Times New Roman"/>
        </w:rPr>
        <w:t xml:space="preserve">Bieker, H.P., Slupphaug, O., and Johansen, T.A. (2007). "Real-Time Production Optimization of Oil and Gas Production Systems: A Technology Survey." </w:t>
      </w:r>
      <w:r>
        <w:rPr>
          <w:rFonts w:ascii="Times New Roman" w:hAnsi="Times New Roman"/>
          <w:i/>
        </w:rPr>
        <w:t>SPE Production &amp; Operations</w:t>
      </w:r>
      <w:r>
        <w:rPr>
          <w:rFonts w:ascii="Times New Roman" w:hAnsi="Times New Roman"/>
        </w:rPr>
        <w:t>, 22(4), pp. 382–391.</w:t>
      </w:r>
    </w:p>
    <w:p>
      <w:pPr>
        <w:spacing w:before="20" w:after="20"/>
        <w:ind w:firstLine="0" w:left="720"/>
        <w:numPr>
          <w:ilvl w:val="0"/>
          <w:numId w:val="609"/>
        </w:numPr>
      </w:pPr>
      <w:r>
        <w:rPr>
          <w:rFonts w:ascii="Times New Roman" w:hAnsi="Times New Roman"/>
        </w:rPr>
        <w:t xml:space="preserve">Darby, M.L. and Nikolaou, M. (2012). "MPC: Current Practice and Challenges." </w:t>
      </w:r>
      <w:r>
        <w:rPr>
          <w:rFonts w:ascii="Times New Roman" w:hAnsi="Times New Roman"/>
          <w:i/>
        </w:rPr>
        <w:t>Control Engineering Practice</w:t>
      </w:r>
      <w:r>
        <w:rPr>
          <w:rFonts w:ascii="Times New Roman" w:hAnsi="Times New Roman"/>
        </w:rPr>
        <w:t>, 20(4), pp. 328–342.</w:t>
      </w:r>
    </w:p>
    <w:p>
      <w:pPr>
        <w:spacing w:before="20" w:after="20"/>
        <w:ind w:firstLine="0" w:left="720"/>
        <w:numPr>
          <w:ilvl w:val="0"/>
          <w:numId w:val="609"/>
        </w:numPr>
      </w:pPr>
      <w:r>
        <w:rPr>
          <w:rFonts w:ascii="Times New Roman" w:hAnsi="Times New Roman"/>
        </w:rPr>
        <w:t xml:space="preserve">Qin, S.J. and Badgwell, T.A. (2003). "A Survey of Industrial Model Predictive Control Technology." </w:t>
      </w:r>
      <w:r>
        <w:rPr>
          <w:rFonts w:ascii="Times New Roman" w:hAnsi="Times New Roman"/>
          <w:i/>
        </w:rPr>
        <w:t>Control Engineering Practice</w:t>
      </w:r>
      <w:r>
        <w:rPr>
          <w:rFonts w:ascii="Times New Roman" w:hAnsi="Times New Roman"/>
        </w:rPr>
        <w:t>, 11(7), pp. 733–764.</w:t>
      </w:r>
    </w:p>
    <w:p>
      <w:pPr>
        <w:spacing w:before="20" w:after="20"/>
        <w:ind w:firstLine="0" w:left="720"/>
        <w:numPr>
          <w:ilvl w:val="0"/>
          <w:numId w:val="609"/>
        </w:numPr>
      </w:pPr>
      <w:r>
        <w:rPr>
          <w:rFonts w:ascii="Times New Roman" w:hAnsi="Times New Roman"/>
        </w:rPr>
        <w:t xml:space="preserve">Willersrud, A., Bjarne, A., and Imsland, L. (2015). "Short-Term Production Optimization of Offshore Oil and Gas Production Using Nonlinear Model Predictive Control." </w:t>
      </w:r>
      <w:r>
        <w:rPr>
          <w:rFonts w:ascii="Times New Roman" w:hAnsi="Times New Roman"/>
          <w:i/>
        </w:rPr>
        <w:t>Journal of Process Control</w:t>
      </w:r>
      <w:r>
        <w:rPr>
          <w:rFonts w:ascii="Times New Roman" w:hAnsi="Times New Roman"/>
        </w:rPr>
        <w:t>, 25, pp. 108–122.</w:t>
      </w:r>
    </w:p>
    <w:p>
      <w:pPr>
        <w:spacing w:before="20" w:after="20"/>
        <w:ind w:firstLine="0" w:left="720"/>
        <w:numPr>
          <w:ilvl w:val="0"/>
          <w:numId w:val="609"/>
        </w:numPr>
      </w:pPr>
      <w:r>
        <w:rPr>
          <w:rFonts w:ascii="Times New Roman" w:hAnsi="Times New Roman"/>
        </w:rPr>
        <w:t xml:space="preserve">Nwachukwu, A. and Jeong, H. (2018). "Surrogate-Based Optimization for Production Forecasting and Optimization." </w:t>
      </w:r>
      <w:r>
        <w:rPr>
          <w:rFonts w:ascii="Times New Roman" w:hAnsi="Times New Roman"/>
          <w:i/>
        </w:rPr>
        <w:t>SPE Journal</w:t>
      </w:r>
      <w:r>
        <w:rPr>
          <w:rFonts w:ascii="Times New Roman" w:hAnsi="Times New Roman"/>
        </w:rPr>
        <w:t>, 23(4), pp. 1242–1263.</w:t>
      </w:r>
    </w:p>
    <w:p>
      <w:pPr>
        <w:spacing w:before="20" w:after="20"/>
        <w:ind w:firstLine="0" w:left="720"/>
        <w:numPr>
          <w:ilvl w:val="0"/>
          <w:numId w:val="609"/>
        </w:numPr>
      </w:pPr>
      <w:r>
        <w:rPr>
          <w:rFonts w:ascii="Times New Roman" w:hAnsi="Times New Roman"/>
        </w:rPr>
        <w:t xml:space="preserve">von Rueden, L., Mayer, S., Beckh, K., et al. (2021). "Informed Machine Learning — A Taxonomy and Survey of Integrating Prior Knowledge into Learning Systems." </w:t>
      </w:r>
      <w:r>
        <w:rPr>
          <w:rFonts w:ascii="Times New Roman" w:hAnsi="Times New Roman"/>
          <w:i/>
        </w:rPr>
        <w:t>IEEE Transactions on Knowledge and Data Engineering</w:t>
      </w:r>
      <w:r>
        <w:rPr>
          <w:rFonts w:ascii="Times New Roman" w:hAnsi="Times New Roman"/>
        </w:rPr>
        <w:t>, 35(1), pp. 614–633.</w:t>
      </w:r>
    </w:p>
    <w:p>
      <w:pPr>
        <w:spacing w:before="20" w:after="20"/>
        <w:ind w:firstLine="0" w:left="720"/>
        <w:numPr>
          <w:ilvl w:val="0"/>
          <w:numId w:val="609"/>
        </w:numPr>
      </w:pPr>
      <w:r>
        <w:rPr>
          <w:rFonts w:ascii="Times New Roman" w:hAnsi="Times New Roman"/>
        </w:rPr>
        <w:t xml:space="preserve">Spielberg, S.P.K., Gopaluni, R.B., and Loewen, P.D. (2019). "Deep Reinforcement Learning Approaches for Process Control." </w:t>
      </w:r>
      <w:r>
        <w:rPr>
          <w:rFonts w:ascii="Times New Roman" w:hAnsi="Times New Roman"/>
          <w:i/>
        </w:rPr>
        <w:t>6th International Symposium on Advanced Control of Industrial Processes (AdCONIP)</w:t>
      </w:r>
      <w:r>
        <w:rPr>
          <w:rFonts w:ascii="Times New Roman" w:hAnsi="Times New Roman"/>
        </w:rPr>
        <w:t>, pp. 201–206.</w:t>
      </w:r>
    </w:p>
    <w:p>
      <w:pPr>
        <w:spacing w:before="20" w:after="20"/>
        <w:ind w:firstLine="0" w:left="720"/>
        <w:numPr>
          <w:ilvl w:val="0"/>
          <w:numId w:val="609"/>
        </w:numPr>
      </w:pPr>
      <w:r>
        <w:rPr>
          <w:rFonts w:ascii="Times New Roman" w:hAnsi="Times New Roman"/>
        </w:rPr>
        <w:t xml:space="preserve">Reis, M.S. and Gins, G. (2017). "Industrial Process Monitoring in the Big Data/Industry 4.0 Era: From Detection to Diagnosis and Prognosis." </w:t>
      </w:r>
      <w:r>
        <w:rPr>
          <w:rFonts w:ascii="Times New Roman" w:hAnsi="Times New Roman"/>
          <w:i/>
        </w:rPr>
        <w:t>Processes</w:t>
      </w:r>
      <w:r>
        <w:rPr>
          <w:rFonts w:ascii="Times New Roman" w:hAnsi="Times New Roman"/>
        </w:rPr>
        <w:t>, 5(3), p. 35.</w:t>
      </w:r>
    </w:p>
    <w:p>
      <w:pPr>
        <w:spacing w:before="20" w:after="20"/>
        <w:ind w:firstLine="0" w:left="720"/>
        <w:numPr>
          <w:ilvl w:val="0"/>
          <w:numId w:val="609"/>
        </w:numPr>
      </w:pPr>
      <w:r>
        <w:rPr>
          <w:rFonts w:ascii="Times New Roman" w:hAnsi="Times New Roman"/>
        </w:rPr>
        <w:t xml:space="preserve">Saputelli, L.A., Nikolaou, M., and Economides, M.J. (2005). "Real-Time Reservoir Management: A Multiscale Adaptive Optimization and Control Framework." </w:t>
      </w:r>
      <w:r>
        <w:rPr>
          <w:rFonts w:ascii="Times New Roman" w:hAnsi="Times New Roman"/>
          <w:i/>
        </w:rPr>
        <w:t>SPE 94035</w:t>
      </w:r>
      <w:r>
        <w:rPr>
          <w:rFonts w:ascii="Times New Roman" w:hAnsi="Times New Roman"/>
        </w:rPr>
        <w:t>.</w:t>
      </w:r>
    </w:p>
    <w:p>
      <w:pPr>
        <w:spacing w:before="20" w:after="20"/>
        <w:ind w:firstLine="0" w:left="720"/>
        <w:numPr>
          <w:ilvl w:val="0"/>
          <w:numId w:val="609"/>
        </w:numPr>
      </w:pPr>
      <w:r>
        <w:rPr>
          <w:rFonts w:ascii="Times New Roman" w:hAnsi="Times New Roman"/>
        </w:rPr>
        <w:t xml:space="preserve">OSIsoft (2021). </w:t>
      </w:r>
      <w:r>
        <w:rPr>
          <w:rFonts w:ascii="Times New Roman" w:hAnsi="Times New Roman"/>
          <w:i/>
        </w:rPr>
        <w:t>PI Web API Reference Manual</w:t>
      </w:r>
      <w:r>
        <w:rPr>
          <w:rFonts w:ascii="Times New Roman" w:hAnsi="Times New Roman"/>
        </w:rPr>
        <w:t>. San Leandro, CA: OSIsoft LLC.</w:t>
      </w:r>
    </w:p>
    <w:p>
      <w:pPr>
        <w:spacing w:before="20" w:after="20"/>
        <w:ind w:firstLine="0" w:left="720"/>
        <w:numPr>
          <w:ilvl w:val="0"/>
          <w:numId w:val="609"/>
        </w:numPr>
      </w:pPr>
      <w:r>
        <w:rPr>
          <w:rFonts w:ascii="Times New Roman" w:hAnsi="Times New Roman"/>
        </w:rPr>
        <w:t xml:space="preserve">OPC Foundation (2017). </w:t>
      </w:r>
      <w:r>
        <w:rPr>
          <w:rFonts w:ascii="Times New Roman" w:hAnsi="Times New Roman"/>
          <w:i/>
        </w:rPr>
        <w:t>OPC Unified Architecture Specification</w:t>
      </w:r>
      <w:r>
        <w:rPr>
          <w:rFonts w:ascii="Times New Roman" w:hAnsi="Times New Roman"/>
        </w:rPr>
        <w:t>. Scottsdale, AZ: OPC Foundation.</w:t>
      </w:r>
    </w:p>
    <w:p>
      <w:pPr>
        <w:spacing w:before="20" w:after="20"/>
        <w:ind w:firstLine="0" w:left="720"/>
        <w:numPr>
          <w:ilvl w:val="0"/>
          <w:numId w:val="609"/>
        </w:numPr>
      </w:pPr>
      <w:r>
        <w:rPr>
          <w:rFonts w:ascii="Times New Roman" w:hAnsi="Times New Roman"/>
        </w:rPr>
        <w:t xml:space="preserve">Sharma, R., Fjalestad, K., and Glemmestad, B. (2011). "Optimization of Lift Gas Allocation in a Gas Lifted Oil Field as Non-Linear Optimization Problem." </w:t>
      </w:r>
      <w:r>
        <w:rPr>
          <w:rFonts w:ascii="Times New Roman" w:hAnsi="Times New Roman"/>
          <w:i/>
        </w:rPr>
        <w:t>Modeling, Identification and Control</w:t>
      </w:r>
      <w:r>
        <w:rPr>
          <w:rFonts w:ascii="Times New Roman" w:hAnsi="Times New Roman"/>
        </w:rPr>
        <w:t>, 32(3), pp. 115–123.</w:t>
      </w:r>
    </w:p>
    <w:p>
      <w:pPr>
        <w:spacing w:before="20" w:after="20"/>
        <w:ind w:firstLine="0" w:left="720"/>
        <w:numPr>
          <w:ilvl w:val="0"/>
          <w:numId w:val="609"/>
        </w:numPr>
      </w:pPr>
      <w:r>
        <w:rPr>
          <w:rFonts w:ascii="Times New Roman" w:hAnsi="Times New Roman"/>
        </w:rPr>
        <w:t xml:space="preserve">Venkatasubramanian, V. (2019). "The Promise of Artificial Intelligence in Chemical Engineering: Is It Here, Finally?" </w:t>
      </w:r>
      <w:r>
        <w:rPr>
          <w:rFonts w:ascii="Times New Roman" w:hAnsi="Times New Roman"/>
          <w:i/>
        </w:rPr>
        <w:t>AIChE Journal</w:t>
      </w:r>
      <w:r>
        <w:rPr>
          <w:rFonts w:ascii="Times New Roman" w:hAnsi="Times New Roman"/>
        </w:rPr>
        <w:t>, 65(2), pp. 466–478.</w:t>
      </w:r>
    </w:p>
    <w:p>
      <w:pPr>
        <w:spacing w:before="20" w:after="20"/>
        <w:ind w:firstLine="0" w:left="720"/>
        <w:numPr>
          <w:ilvl w:val="0"/>
          <w:numId w:val="609"/>
        </w:numPr>
      </w:pPr>
      <w:r>
        <w:rPr>
          <w:rFonts w:ascii="Times New Roman" w:hAnsi="Times New Roman"/>
        </w:rPr>
        <w:t xml:space="preserve">Forrester, A.I.J., Sóbester, A., and Keane, A.J. (2008). </w:t>
      </w:r>
      <w:r>
        <w:rPr>
          <w:rFonts w:ascii="Times New Roman" w:hAnsi="Times New Roman"/>
          <w:i/>
        </w:rPr>
        <w:t>Engineering Design via Surrogate Modelling: A Practical Guide</w:t>
      </w:r>
      <w:r>
        <w:rPr>
          <w:rFonts w:ascii="Times New Roman" w:hAnsi="Times New Roman"/>
        </w:rPr>
        <w:t>. Chichester: Wiley.</w:t>
      </w:r>
    </w:p>
    <w:p>
      <w:r>
        <w:br w:type="page"/>
      </w:r>
    </w:p>
    <w:p>
      <w:pPr>
        <w:pStyle w:val="Heading1"/>
      </w:pPr>
      <w:r>
        <w:t>31 Numerical Methods and Solver Convergence</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610"/>
        </w:numPr>
      </w:pPr>
      <w:r>
        <w:rPr>
          <w:rFonts w:ascii="Times New Roman" w:hAnsi="Times New Roman"/>
        </w:rPr>
        <w:t xml:space="preserve">Describe the Rachford–Rice flash calculation algorithm, including successive substitution and Newton's method for solving the isothermal flash, and explain the convergence criteria used in NeqSim's </w:t>
      </w:r>
      <w:r>
        <w:rPr>
          <w:rFonts w:ascii="Consolas" w:hAnsi="Consolas"/>
          <w:sz w:val="18"/>
        </w:rPr>
        <w:t>TPflash</w:t>
      </w:r>
      <w:r>
        <w:rPr>
          <w:rFonts w:ascii="Times New Roman" w:hAnsi="Times New Roman"/>
        </w:rPr>
        <w:t xml:space="preserve">, </w:t>
      </w:r>
      <w:r>
        <w:rPr>
          <w:rFonts w:ascii="Consolas" w:hAnsi="Consolas"/>
          <w:sz w:val="18"/>
        </w:rPr>
        <w:t>PHflash</w:t>
      </w:r>
      <w:r>
        <w:rPr>
          <w:rFonts w:ascii="Times New Roman" w:hAnsi="Times New Roman"/>
        </w:rPr>
        <w:t xml:space="preserve">, and </w:t>
      </w:r>
      <w:r>
        <w:rPr>
          <w:rFonts w:ascii="Consolas" w:hAnsi="Consolas"/>
          <w:sz w:val="18"/>
        </w:rPr>
        <w:t>PSflash</w:t>
      </w:r>
      <w:r>
        <w:rPr>
          <w:rFonts w:ascii="Times New Roman" w:hAnsi="Times New Roman"/>
        </w:rPr>
        <w:t xml:space="preserve"> solvers</w:t>
      </w:r>
    </w:p>
    <w:p>
      <w:pPr>
        <w:spacing w:before="20" w:after="20"/>
        <w:ind w:firstLine="0" w:left="720"/>
        <w:numPr>
          <w:ilvl w:val="0"/>
          <w:numId w:val="610"/>
        </w:numPr>
      </w:pPr>
      <w:r>
        <w:rPr>
          <w:rFonts w:ascii="Times New Roman" w:hAnsi="Times New Roman"/>
        </w:rPr>
        <w:t>Explain how cubic equations of state (SRK, Peng–Robinson) yield multiple compressibility-factor roots, and describe the root-selection logic and volume-translation corrections applied in NeqSim</w:t>
      </w:r>
    </w:p>
    <w:p>
      <w:pPr>
        <w:spacing w:before="20" w:after="20"/>
        <w:ind w:firstLine="0" w:left="720"/>
        <w:numPr>
          <w:ilvl w:val="0"/>
          <w:numId w:val="610"/>
        </w:numPr>
      </w:pPr>
      <w:r>
        <w:rPr>
          <w:rFonts w:ascii="Times New Roman" w:hAnsi="Times New Roman"/>
        </w:rPr>
        <w:t>Characterize the sequential modular approach to process simulation, including stream tearing for recycle loops, and apply convergence acceleration methods (Wegstein, Broyden) to improve convergence speed</w:t>
      </w:r>
    </w:p>
    <w:p>
      <w:pPr>
        <w:spacing w:before="20" w:after="20"/>
        <w:ind w:firstLine="0" w:left="720"/>
        <w:numPr>
          <w:ilvl w:val="0"/>
          <w:numId w:val="610"/>
        </w:numPr>
      </w:pPr>
      <w:r>
        <w:rPr>
          <w:rFonts w:ascii="Times New Roman" w:hAnsi="Times New Roman"/>
        </w:rPr>
        <w:t xml:space="preserve">Configure the NeqSim </w:t>
      </w:r>
      <w:r>
        <w:rPr>
          <w:rFonts w:ascii="Consolas" w:hAnsi="Consolas"/>
          <w:sz w:val="18"/>
        </w:rPr>
        <w:t>Recycle</w:t>
      </w:r>
      <w:r>
        <w:rPr>
          <w:rFonts w:ascii="Times New Roman" w:hAnsi="Times New Roman"/>
        </w:rPr>
        <w:t xml:space="preserve"> class for recycle loop convergence, select appropriate tolerance and damping parameters, and diagnose non-convergence using the </w:t>
      </w:r>
      <w:r>
        <w:rPr>
          <w:rFonts w:ascii="Consolas" w:hAnsi="Consolas"/>
          <w:sz w:val="18"/>
        </w:rPr>
        <w:t>ConvergenceDiagnostics</w:t>
      </w:r>
      <w:r>
        <w:rPr>
          <w:rFonts w:ascii="Times New Roman" w:hAnsi="Times New Roman"/>
        </w:rPr>
        <w:t xml:space="preserve"> API</w:t>
      </w:r>
    </w:p>
    <w:p>
      <w:pPr>
        <w:spacing w:before="20" w:after="20"/>
        <w:ind w:firstLine="0" w:left="720"/>
        <w:numPr>
          <w:ilvl w:val="0"/>
          <w:numId w:val="610"/>
        </w:numPr>
      </w:pPr>
      <w:r>
        <w:rPr>
          <w:rFonts w:ascii="Times New Roman" w:hAnsi="Times New Roman"/>
        </w:rPr>
        <w:t xml:space="preserve">Set up and troubleshoot </w:t>
      </w:r>
      <w:r>
        <w:rPr>
          <w:rFonts w:ascii="Consolas" w:hAnsi="Consolas"/>
          <w:sz w:val="18"/>
        </w:rPr>
        <w:t>Adjuster</w:t>
      </w:r>
      <w:r>
        <w:rPr>
          <w:rFonts w:ascii="Times New Roman" w:hAnsi="Times New Roman"/>
        </w:rPr>
        <w:t xml:space="preserve"> specifications that interact with recycle loops, and understand the secant method used for adjuster convergence</w:t>
      </w:r>
    </w:p>
    <w:p>
      <w:pPr>
        <w:spacing w:before="20" w:after="20"/>
        <w:ind w:firstLine="0" w:left="720"/>
        <w:numPr>
          <w:ilvl w:val="0"/>
          <w:numId w:val="610"/>
        </w:numPr>
      </w:pPr>
      <w:r>
        <w:rPr>
          <w:rFonts w:ascii="Times New Roman" w:hAnsi="Times New Roman"/>
        </w:rPr>
        <w:t>Explain the inside-out, bubble-point, and Newton tray-by-tray distillation column solvers in NeqSim, interpret solver metrics (mass residual, energy residual, iteration count), and select the appropriate solver for a given separation problem</w:t>
      </w:r>
    </w:p>
    <w:p>
      <w:r>
        <w:rPr>
          <w:rFonts w:ascii="Times New Roman" w:hAnsi="Times New Roman"/>
        </w:rPr>
        <w:t>---</w:t>
      </w:r>
    </w:p>
    <w:p>
      <w:pPr>
        <w:pStyle w:val="Heading2"/>
      </w:pPr>
      <w:r>
        <w:t>29.1 Introduction</w:t>
      </w:r>
    </w:p>
    <w:p>
      <w:r>
        <w:rPr>
          <w:rFonts w:ascii="Times New Roman" w:hAnsi="Times New Roman"/>
        </w:rPr>
        <w:t>Every optimization calculation described in the preceding chapters — from flash equilibrium in Chapter 2 to multi-scenario production optimization in Chapter 28 — ultimately depends on the convergence of numerical algorithms. The optimizer calls the process simulator thousands of times during a search; if any single call fails to converge, the optimization stalls or returns an incorrect result. Understanding the numerical methods inside the simulator is therefore essential for any engineer who uses simulation-based optimization.</w:t>
      </w:r>
    </w:p>
    <w:p>
      <w:r>
        <w:rPr>
          <w:rFonts w:ascii="Times New Roman" w:hAnsi="Times New Roman"/>
        </w:rPr>
        <w:t>This chapter examines the numerical methods that form the computational engine of NeqSim and, more broadly, of all equation-of-state process simulators. We proceed from the innermost calculation — the thermodynamic flash — outward through the process simulation layers:</w:t>
      </w:r>
    </w:p>
    <w:p>
      <w:pPr>
        <w:spacing w:before="20" w:after="20"/>
        <w:ind w:firstLine="0" w:left="720"/>
        <w:numPr>
          <w:ilvl w:val="0"/>
          <w:numId w:val="611"/>
        </w:numPr>
      </w:pPr>
      <w:r>
        <w:rPr>
          <w:rFonts w:ascii="Times New Roman" w:hAnsi="Times New Roman"/>
          <w:b/>
        </w:rPr>
        <w:t>Flash calculations</w:t>
      </w:r>
      <w:r>
        <w:rPr>
          <w:rFonts w:ascii="Times New Roman" w:hAnsi="Times New Roman"/>
        </w:rPr>
        <w:t xml:space="preserve"> (Sections 29.2–29.3): Solving phase equilibrium for a given feed at specified conditions</w:t>
      </w:r>
    </w:p>
    <w:p>
      <w:pPr>
        <w:spacing w:before="20" w:after="20"/>
        <w:ind w:firstLine="0" w:left="720"/>
        <w:numPr>
          <w:ilvl w:val="0"/>
          <w:numId w:val="611"/>
        </w:numPr>
      </w:pPr>
      <w:r>
        <w:rPr>
          <w:rFonts w:ascii="Times New Roman" w:hAnsi="Times New Roman"/>
          <w:b/>
        </w:rPr>
        <w:t>Sequential modular solution</w:t>
      </w:r>
      <w:r>
        <w:rPr>
          <w:rFonts w:ascii="Times New Roman" w:hAnsi="Times New Roman"/>
        </w:rPr>
        <w:t xml:space="preserve"> (Sections 29.4–29.5): Solving the equipment network by propagating streams through units, with recycle convergence for closed loops</w:t>
      </w:r>
    </w:p>
    <w:p>
      <w:pPr>
        <w:spacing w:before="20" w:after="20"/>
        <w:ind w:firstLine="0" w:left="720"/>
        <w:numPr>
          <w:ilvl w:val="0"/>
          <w:numId w:val="611"/>
        </w:numPr>
      </w:pPr>
      <w:r>
        <w:rPr>
          <w:rFonts w:ascii="Times New Roman" w:hAnsi="Times New Roman"/>
          <w:b/>
        </w:rPr>
        <w:t>Specification convergence</w:t>
      </w:r>
      <w:r>
        <w:rPr>
          <w:rFonts w:ascii="Times New Roman" w:hAnsi="Times New Roman"/>
        </w:rPr>
        <w:t xml:space="preserve"> (Section 29.6): Using adjusters to meet target specifications</w:t>
      </w:r>
    </w:p>
    <w:p>
      <w:pPr>
        <w:spacing w:before="20" w:after="20"/>
        <w:ind w:firstLine="0" w:left="720"/>
        <w:numPr>
          <w:ilvl w:val="0"/>
          <w:numId w:val="611"/>
        </w:numPr>
      </w:pPr>
      <w:r>
        <w:rPr>
          <w:rFonts w:ascii="Times New Roman" w:hAnsi="Times New Roman"/>
          <w:b/>
        </w:rPr>
        <w:t>Distillation columns</w:t>
      </w:r>
      <w:r>
        <w:rPr>
          <w:rFonts w:ascii="Times New Roman" w:hAnsi="Times New Roman"/>
        </w:rPr>
        <w:t xml:space="preserve"> (Section 29.7): Multi-stage vapor-liquid equilibrium with reflux and reboil</w:t>
      </w:r>
    </w:p>
    <w:p>
      <w:pPr>
        <w:spacing w:before="20" w:after="20"/>
        <w:ind w:firstLine="0" w:left="720"/>
        <w:numPr>
          <w:ilvl w:val="0"/>
          <w:numId w:val="611"/>
        </w:numPr>
      </w:pPr>
      <w:r>
        <w:rPr>
          <w:rFonts w:ascii="Times New Roman" w:hAnsi="Times New Roman"/>
          <w:b/>
        </w:rPr>
        <w:t>Dynamic simulation</w:t>
      </w:r>
      <w:r>
        <w:rPr>
          <w:rFonts w:ascii="Times New Roman" w:hAnsi="Times New Roman"/>
        </w:rPr>
        <w:t xml:space="preserve"> (Section 29.8): Time integration for transient behavior</w:t>
      </w:r>
    </w:p>
    <w:p>
      <w:r>
        <w:rPr>
          <w:rFonts w:ascii="Times New Roman" w:hAnsi="Times New Roman"/>
        </w:rPr>
        <w:t>Each section explains the algorithm, derives the key equations, describes NeqSim's implementation, and provides guidance on convergence troubleshooting. The goal is not to turn the production engineer into a numerical analyst, but to provide sufficient understanding to diagnose convergence failures, select appropriate solver parameters, and know when to seek expert help.</w:t>
      </w:r>
    </w:p>
    <w:p>
      <w:r>
        <w:rPr>
          <w:rFonts w:ascii="Times New Roman" w:hAnsi="Times New Roman"/>
        </w:rPr>
        <w:t>---</w:t>
      </w:r>
    </w:p>
    <w:p>
      <w:pPr>
        <w:pStyle w:val="Heading2"/>
      </w:pPr>
      <w:r>
        <w:t>29.2 Flash Calculation Algorithms</w:t>
      </w:r>
    </w:p>
    <w:p>
      <w:r>
        <w:rPr>
          <w:rFonts w:ascii="Times New Roman" w:hAnsi="Times New Roman"/>
        </w:rPr>
        <w:t xml:space="preserve">The </w:t>
      </w:r>
      <w:r>
        <w:rPr>
          <w:rFonts w:ascii="Times New Roman" w:hAnsi="Times New Roman"/>
          <w:b/>
        </w:rPr>
        <w:t>flash calculation</w:t>
      </w:r>
      <w:r>
        <w:rPr>
          <w:rFonts w:ascii="Times New Roman" w:hAnsi="Times New Roman"/>
        </w:rPr>
        <w:t xml:space="preserve"> is the most fundamental computation in process simulation. Given a feed of known composition </w:t>
      </w:r>
      <m:oMath>
        <m:sSub>
          <m:e>
            <m:r>
              <m:t>z</m:t>
            </m:r>
          </m:e>
          <m:sub>
            <m:r>
              <m:t>i</m:t>
            </m:r>
          </m:sub>
        </m:sSub>
      </m:oMath>
      <w:r>
        <w:rPr>
          <w:rFonts w:ascii="Times New Roman" w:hAnsi="Times New Roman"/>
        </w:rPr>
        <w:t xml:space="preserve"> (</w:t>
      </w:r>
      <m:oMath>
        <m:r>
          <m:t>i=1,…,C</m:t>
        </m:r>
      </m:oMath>
      <w:r>
        <w:rPr>
          <w:rFonts w:ascii="Times New Roman" w:hAnsi="Times New Roman"/>
        </w:rPr>
        <w:t xml:space="preserve"> components) at specified conditions (typically temperature </w:t>
      </w:r>
      <m:oMath>
        <m:r>
          <m:t>T</m:t>
        </m:r>
      </m:oMath>
      <w:r>
        <w:rPr>
          <w:rFonts w:ascii="Times New Roman" w:hAnsi="Times New Roman"/>
        </w:rPr>
        <w:t xml:space="preserve"> and pressure </w:t>
      </w:r>
      <m:oMath>
        <m:r>
          <m:t>P</m:t>
        </m:r>
      </m:oMath>
      <w:r>
        <w:rPr>
          <w:rFonts w:ascii="Times New Roman" w:hAnsi="Times New Roman"/>
        </w:rPr>
        <w:t>), the flash determines:</w:t>
      </w:r>
    </w:p>
    <w:p>
      <w:pPr>
        <w:pStyle w:val="ListBullet"/>
        <w:ind w:firstLine="0"/>
      </w:pPr>
      <w:r>
        <w:rPr>
          <w:rFonts w:ascii="Times New Roman" w:hAnsi="Times New Roman"/>
        </w:rPr>
        <w:t>How many phases are present</w:t>
      </w:r>
    </w:p>
    <w:p>
      <w:pPr>
        <w:pStyle w:val="ListBullet"/>
        <w:ind w:firstLine="0"/>
      </w:pPr>
      <w:r>
        <w:rPr>
          <w:rFonts w:ascii="Times New Roman" w:hAnsi="Times New Roman"/>
        </w:rPr>
        <w:t>The mole fraction of each phase (</w:t>
      </w:r>
      <m:oMath>
        <m:r>
          <m:t>β</m:t>
        </m:r>
      </m:oMath>
      <w:r>
        <w:rPr>
          <w:rFonts w:ascii="Times New Roman" w:hAnsi="Times New Roman"/>
        </w:rPr>
        <w:t xml:space="preserve"> for vapor, </w:t>
      </w:r>
      <m:oMath>
        <m:r>
          <m:t>1−β</m:t>
        </m:r>
      </m:oMath>
      <w:r>
        <w:rPr>
          <w:rFonts w:ascii="Times New Roman" w:hAnsi="Times New Roman"/>
        </w:rPr>
        <w:t xml:space="preserve"> for liquid in a two-phase flash)</w:t>
      </w:r>
    </w:p>
    <w:p>
      <w:pPr>
        <w:pStyle w:val="ListBullet"/>
        <w:ind w:firstLine="0"/>
      </w:pPr>
      <w:r>
        <w:rPr>
          <w:rFonts w:ascii="Times New Roman" w:hAnsi="Times New Roman"/>
        </w:rPr>
        <w:t>The composition of each phase (</w:t>
      </w:r>
      <m:oMath>
        <m:sSub>
          <m:e>
            <m:r>
              <m:t>y</m:t>
            </m:r>
          </m:e>
          <m:sub>
            <m:r>
              <m:t>i</m:t>
            </m:r>
          </m:sub>
        </m:sSub>
      </m:oMath>
      <w:r>
        <w:rPr>
          <w:rFonts w:ascii="Times New Roman" w:hAnsi="Times New Roman"/>
        </w:rPr>
        <w:t xml:space="preserve"> for vapor, </w:t>
      </w:r>
      <m:oMath>
        <m:sSub>
          <m:e>
            <m:r>
              <m:t>x</m:t>
            </m:r>
          </m:e>
          <m:sub>
            <m:r>
              <m:t>i</m:t>
            </m:r>
          </m:sub>
        </m:sSub>
      </m:oMath>
      <w:r>
        <w:rPr>
          <w:rFonts w:ascii="Times New Roman" w:hAnsi="Times New Roman"/>
        </w:rPr>
        <w:t xml:space="preserve"> for liquid)</w:t>
      </w:r>
    </w:p>
    <w:p>
      <w:r>
        <w:rPr>
          <w:rFonts w:ascii="Times New Roman" w:hAnsi="Times New Roman"/>
        </w:rPr>
        <w:t>The flash is called hundreds of times per process simulation — for every stream, every equipment unit outlet, every iteration of a recycle loop. Its speed and reliability are therefore critical.</w:t>
      </w:r>
    </w:p>
    <w:p>
      <w:pPr>
        <w:pStyle w:val="Heading3"/>
      </w:pPr>
      <w:r>
        <w:t>29.2.1 The Rachford–Rice Equation</w:t>
      </w:r>
    </w:p>
    <w:p>
      <w:r>
        <w:rPr>
          <w:rFonts w:ascii="Times New Roman" w:hAnsi="Times New Roman"/>
        </w:rPr>
        <w:t xml:space="preserve">For a two-phase vapor-liquid flash at specified </w:t>
      </w:r>
      <m:oMath>
        <m:r>
          <m:t>T</m:t>
        </m:r>
      </m:oMath>
      <w:r>
        <w:rPr>
          <w:rFonts w:ascii="Times New Roman" w:hAnsi="Times New Roman"/>
        </w:rPr>
        <w:t xml:space="preserve"> and </w:t>
      </w:r>
      <m:oMath>
        <m:r>
          <m:t>P</m:t>
        </m:r>
      </m:oMath>
      <w:r>
        <w:rPr>
          <w:rFonts w:ascii="Times New Roman" w:hAnsi="Times New Roman"/>
        </w:rPr>
        <w:t>, the equilibrium is governed by the K-values:</w:t>
      </w:r>
    </w:p>
    <w:p>
      <w:pPr>
        <w:spacing w:before="120" w:after="120"/>
        <w:ind w:firstLine="0"/>
        <w:jc w:val="center"/>
        <w:tabs>
          <w:tab w:val="center" w:pos="4536"/>
          <w:tab w:val="right" w:pos="9072"/>
        </w:tabs>
      </w:pPr>
      <m:oMath>
        <m:sSub>
          <m:e>
            <m:r>
              <m:t>K</m:t>
            </m:r>
          </m:e>
          <m:sub>
            <m:r>
              <m:t>i</m:t>
            </m:r>
          </m:sub>
        </m:sSub>
        <m:r>
          <m:t>=</m:t>
        </m:r>
        <m:f>
          <m:fPr>
            <m:type m:val="bar"/>
          </m:fPr>
          <m:num>
            <m:sSub>
              <m:e>
                <m:r>
                  <m:t>y</m:t>
                </m:r>
              </m:e>
              <m:sub>
                <m:r>
                  <m:t>i</m:t>
                </m:r>
              </m:sub>
            </m:sSub>
          </m:num>
          <m:den>
            <m:sSub>
              <m:e>
                <m:r>
                  <m:t>x</m:t>
                </m:r>
              </m:e>
              <m:sub>
                <m:r>
                  <m:t>i</m:t>
                </m:r>
              </m:sub>
            </m:sSub>
          </m:den>
        </m:f>
        <m:r>
          <m:t>=</m:t>
        </m:r>
        <m:f>
          <m:fPr>
            <m:type m:val="bar"/>
          </m:fPr>
          <m:num>
            <m:sSubSup>
              <m:e>
                <m:r>
                  <m:t>ϕ</m:t>
                </m:r>
              </m:e>
              <m:sub>
                <m:r>
                  <m:t>i</m:t>
                </m:r>
              </m:sub>
              <m:sup>
                <m:r>
                  <m:t>L</m:t>
                </m:r>
              </m:sup>
            </m:sSubSup>
            <m:r>
              <m:t>(T,P,x)</m:t>
            </m:r>
          </m:num>
          <m:den>
            <m:sSubSup>
              <m:e>
                <m:r>
                  <m:t>ϕ</m:t>
                </m:r>
              </m:e>
              <m:sub>
                <m:r>
                  <m:t>i</m:t>
                </m:r>
              </m:sub>
              <m:sup>
                <m:r>
                  <m:t>V</m:t>
                </m:r>
              </m:sup>
            </m:sSubSup>
            <m:r>
              <m:t>(T,P,y)</m:t>
            </m:r>
          </m:den>
        </m:f>
      </m:oMath>
      <w:r>
        <w:rPr>
          <w:rFonts w:ascii="Times New Roman" w:hAnsi="Times New Roman"/>
          <w:i w:val="0"/>
          <w:sz w:val="20"/>
        </w:rPr>
        <w:tab/>
        <w:t>(31.1)</w:t>
      </w:r>
    </w:p>
    <w:p>
      <w:r>
        <w:rPr>
          <w:rFonts w:ascii="Times New Roman" w:hAnsi="Times New Roman"/>
        </w:rPr>
        <w:t xml:space="preserve">where </w:t>
      </w:r>
      <m:oMath>
        <m:sSubSup>
          <m:e>
            <m:r>
              <m:t>ϕ</m:t>
            </m:r>
          </m:e>
          <m:sub>
            <m:r>
              <m:t>i</m:t>
            </m:r>
          </m:sub>
          <m:sup>
            <m:r>
              <m:t>L</m:t>
            </m:r>
          </m:sup>
        </m:sSubSup>
      </m:oMath>
      <w:r>
        <w:rPr>
          <w:rFonts w:ascii="Times New Roman" w:hAnsi="Times New Roman"/>
        </w:rPr>
        <w:t xml:space="preserve"> and </w:t>
      </w:r>
      <m:oMath>
        <m:sSubSup>
          <m:e>
            <m:r>
              <m:t>ϕ</m:t>
            </m:r>
          </m:e>
          <m:sub>
            <m:r>
              <m:t>i</m:t>
            </m:r>
          </m:sub>
          <m:sup>
            <m:r>
              <m:t>V</m:t>
            </m:r>
          </m:sup>
        </m:sSubSup>
      </m:oMath>
      <w:r>
        <w:rPr>
          <w:rFonts w:ascii="Times New Roman" w:hAnsi="Times New Roman"/>
        </w:rPr>
        <w:t xml:space="preserve"> are the fugacity coefficients of component </w:t>
      </w:r>
      <m:oMath>
        <m:r>
          <m:t>i</m:t>
        </m:r>
      </m:oMath>
      <w:r>
        <w:rPr>
          <w:rFonts w:ascii="Times New Roman" w:hAnsi="Times New Roman"/>
        </w:rPr>
        <w:t xml:space="preserve"> in the liquid and vapor phases, computed from the equation of state.</w:t>
      </w:r>
    </w:p>
    <w:p>
      <w:r>
        <w:rPr>
          <w:rFonts w:ascii="Times New Roman" w:hAnsi="Times New Roman"/>
        </w:rPr>
        <w:t xml:space="preserve">Given the K-values, the material balance and equilibrium conditions can be combined into the </w:t>
      </w:r>
      <w:r>
        <w:rPr>
          <w:rFonts w:ascii="Times New Roman" w:hAnsi="Times New Roman"/>
          <w:b/>
        </w:rPr>
        <w:t>Rachford–Rice equation</w:t>
      </w:r>
      <w:r>
        <w:rPr>
          <w:rFonts w:ascii="Times New Roman" w:hAnsi="Times New Roman"/>
        </w:rPr>
        <w:t>:</w:t>
      </w:r>
    </w:p>
    <w:p>
      <w:pPr>
        <w:spacing w:before="120" w:after="120"/>
        <w:ind w:firstLine="0"/>
        <w:jc w:val="center"/>
        <w:tabs>
          <w:tab w:val="center" w:pos="4536"/>
          <w:tab w:val="right" w:pos="9072"/>
        </w:tabs>
      </w:pPr>
      <m:oMath>
        <m:r>
          <m:t>h(β)=</m:t>
        </m:r>
        <m:nary>
          <m:naryPr>
            <m:chr m:val="∑"/>
            <m:limLoc m:val="subSup"/>
            <m:grow m:val="1"/>
            <m:subHide m:val="off"/>
            <m:supHide m:val="off"/>
          </m:naryPr>
          <m:sub>
            <m:r>
              <m:t>i=1</m:t>
            </m:r>
          </m:sub>
          <m:sup>
            <m:r>
              <m:t>C</m:t>
            </m:r>
          </m:sup>
          <m:e>
            <m:f>
              <m:fPr>
                <m:type m:val="bar"/>
              </m:fPr>
              <m:num>
                <m:sSub>
                  <m:e>
                    <m:r>
                      <m:t>z</m:t>
                    </m:r>
                  </m:e>
                  <m:sub>
                    <m:r>
                      <m:t>i</m:t>
                    </m:r>
                  </m:sub>
                </m:sSub>
                <m:r>
                  <m:t>(</m:t>
                </m:r>
                <m:sSub>
                  <m:e>
                    <m:r>
                      <m:t>K</m:t>
                    </m:r>
                  </m:e>
                  <m:sub>
                    <m:r>
                      <m:t>i</m:t>
                    </m:r>
                  </m:sub>
                </m:sSub>
                <m:r>
                  <m:t>−1)</m:t>
                </m:r>
              </m:num>
              <m:den>
                <m:r>
                  <m:t>1+β(</m:t>
                </m:r>
                <m:sSub>
                  <m:e>
                    <m:r>
                      <m:t>K</m:t>
                    </m:r>
                  </m:e>
                  <m:sub>
                    <m:r>
                      <m:t>i</m:t>
                    </m:r>
                  </m:sub>
                </m:sSub>
                <m:r>
                  <m:t>−1)</m:t>
                </m:r>
              </m:den>
            </m:f>
          </m:e>
        </m:nary>
        <m:r>
          <m:t>=0</m:t>
        </m:r>
      </m:oMath>
      <w:r>
        <w:rPr>
          <w:rFonts w:ascii="Times New Roman" w:hAnsi="Times New Roman"/>
          <w:i w:val="0"/>
          <w:sz w:val="20"/>
        </w:rPr>
        <w:tab/>
        <w:t>(31.2)</w:t>
      </w:r>
    </w:p>
    <w:p>
      <w:r>
        <w:rPr>
          <w:rFonts w:ascii="Times New Roman" w:hAnsi="Times New Roman"/>
        </w:rPr>
        <w:t xml:space="preserve">where </w:t>
      </w:r>
      <m:oMath>
        <m:r>
          <m:t>β</m:t>
        </m:r>
      </m:oMath>
      <w:r>
        <w:rPr>
          <w:rFonts w:ascii="Times New Roman" w:hAnsi="Times New Roman"/>
        </w:rPr>
        <w:t xml:space="preserve"> is the vapor fraction (moles of vapor divided by total moles). This is a single nonlinear equation in one unknown (</w:t>
      </w:r>
      <m:oMath>
        <m:r>
          <m:t>β</m:t>
        </m:r>
      </m:oMath>
      <w:r>
        <w:rPr>
          <w:rFonts w:ascii="Times New Roman" w:hAnsi="Times New Roman"/>
        </w:rPr>
        <w:t xml:space="preserve">), with the constraint </w:t>
      </w:r>
      <m:oMath>
        <m:r>
          <m:t>0≤β≤1</m:t>
        </m:r>
      </m:oMath>
      <w:r>
        <w:rPr>
          <w:rFonts w:ascii="Times New Roman" w:hAnsi="Times New Roman"/>
        </w:rPr>
        <w:t xml:space="preserve"> for a two-phase solution.</w:t>
      </w:r>
    </w:p>
    <w:p>
      <w:r>
        <w:rPr>
          <w:rFonts w:ascii="Times New Roman" w:hAnsi="Times New Roman"/>
        </w:rPr>
        <w:t xml:space="preserve">The phase compositions are recovered from </w:t>
      </w:r>
      <m:oMath>
        <m:r>
          <m:t>β</m:t>
        </m:r>
      </m:oMath>
      <w:r>
        <w:rPr>
          <w:rFonts w:ascii="Times New Roman" w:hAnsi="Times New Roman"/>
        </w:rPr>
        <w:t xml:space="preserve"> and the K-values:</w:t>
      </w:r>
    </w:p>
    <w:p>
      <w:pPr>
        <w:spacing w:before="120" w:after="120"/>
        <w:ind w:firstLine="0"/>
        <w:jc w:val="center"/>
        <w:tabs>
          <w:tab w:val="center" w:pos="4536"/>
          <w:tab w:val="right" w:pos="9072"/>
        </w:tabs>
      </w:pPr>
      <m:oMath>
        <m:sSub>
          <m:e>
            <m:r>
              <m:t>x</m:t>
            </m:r>
          </m:e>
          <m:sub>
            <m:r>
              <m:t>i</m:t>
            </m:r>
          </m:sub>
        </m:sSub>
        <m:r>
          <m:t>=</m:t>
        </m:r>
        <m:f>
          <m:fPr>
            <m:type m:val="bar"/>
          </m:fPr>
          <m:num>
            <m:sSub>
              <m:e>
                <m:r>
                  <m:t>z</m:t>
                </m:r>
              </m:e>
              <m:sub>
                <m:r>
                  <m:t>i</m:t>
                </m:r>
              </m:sub>
            </m:sSub>
          </m:num>
          <m:den>
            <m:r>
              <m:t>1+β(</m:t>
            </m:r>
            <m:sSub>
              <m:e>
                <m:r>
                  <m:t>K</m:t>
                </m:r>
              </m:e>
              <m:sub>
                <m:r>
                  <m:t>i</m:t>
                </m:r>
              </m:sub>
            </m:sSub>
            <m:r>
              <m:t>−1)</m:t>
            </m:r>
          </m:den>
        </m:f>
        <m:r>
          <m:t>,</m:t>
        </m:r>
        <m:sSub>
          <m:e>
            <m:r>
              <m:t>y</m:t>
            </m:r>
          </m:e>
          <m:sub>
            <m:r>
              <m:t>i</m:t>
            </m:r>
          </m:sub>
        </m:sSub>
        <m:r>
          <m:t>=</m:t>
        </m:r>
        <m:sSub>
          <m:e>
            <m:r>
              <m:t>K</m:t>
            </m:r>
          </m:e>
          <m:sub>
            <m:r>
              <m:t>i</m:t>
            </m:r>
          </m:sub>
        </m:sSub>
        <m:sSub>
          <m:e>
            <m:r>
              <m:t>x</m:t>
            </m:r>
          </m:e>
          <m:sub>
            <m:r>
              <m:t>i</m:t>
            </m:r>
          </m:sub>
        </m:sSub>
      </m:oMath>
      <w:r>
        <w:rPr>
          <w:rFonts w:ascii="Times New Roman" w:hAnsi="Times New Roman"/>
          <w:i w:val="0"/>
          <w:sz w:val="20"/>
        </w:rPr>
        <w:tab/>
        <w:t>(31.3)</w:t>
      </w:r>
    </w:p>
    <w:p>
      <w:pPr>
        <w:pStyle w:val="Heading3"/>
      </w:pPr>
      <w:r>
        <w:t>29.2.2 Successive Substitution</w:t>
      </w:r>
    </w:p>
    <w:p>
      <w:r>
        <w:rPr>
          <w:rFonts w:ascii="Times New Roman" w:hAnsi="Times New Roman"/>
        </w:rPr>
        <w:t xml:space="preserve">The simplest algorithm for solving the flash is </w:t>
      </w:r>
      <w:r>
        <w:rPr>
          <w:rFonts w:ascii="Times New Roman" w:hAnsi="Times New Roman"/>
          <w:b/>
        </w:rPr>
        <w:t>successive substitution</w:t>
      </w:r>
      <w:r>
        <w:rPr>
          <w:rFonts w:ascii="Times New Roman" w:hAnsi="Times New Roman"/>
        </w:rPr>
        <w:t xml:space="preserve"> (SS):</w:t>
      </w:r>
    </w:p>
    <w:p>
      <w:pPr>
        <w:spacing w:before="20" w:after="20"/>
        <w:ind w:firstLine="0" w:left="720"/>
        <w:numPr>
          <w:ilvl w:val="0"/>
          <w:numId w:val="612"/>
        </w:numPr>
      </w:pPr>
      <w:r>
        <w:rPr>
          <w:rFonts w:ascii="Times New Roman" w:hAnsi="Times New Roman"/>
        </w:rPr>
        <w:t>Estimate initial K-values (Wilson correlation):</w:t>
      </w:r>
    </w:p>
    <w:p>
      <w:pPr>
        <w:spacing w:before="120" w:after="120"/>
        <w:ind w:firstLine="0"/>
        <w:jc w:val="center"/>
        <w:tabs>
          <w:tab w:val="center" w:pos="4536"/>
          <w:tab w:val="right" w:pos="9072"/>
        </w:tabs>
      </w:pPr>
      <m:oMath>
        <m:sSubSup>
          <m:e>
            <m:r>
              <m:t>K</m:t>
            </m:r>
          </m:e>
          <m:sub>
            <m:r>
              <m:t>i</m:t>
            </m:r>
          </m:sub>
          <m:sup>
            <m:d>
              <m:dPr>
                <m:sepChr m:val=""/>
              </m:dPr>
              <m:e>
                <m:r>
                  <m:t>0</m:t>
                </m:r>
              </m:e>
            </m:d>
          </m:sup>
        </m:sSubSup>
        <m:r>
          <m:t>=</m:t>
        </m:r>
        <m:f>
          <m:fPr>
            <m:type m:val="bar"/>
          </m:fPr>
          <m:num>
            <m:sSub>
              <m:e>
                <m:r>
                  <m:t>P</m:t>
                </m:r>
              </m:e>
              <m:sub>
                <m:r>
                  <m:t>c,i</m:t>
                </m:r>
              </m:sub>
            </m:sSub>
          </m:num>
          <m:den>
            <m:r>
              <m:t>P</m:t>
            </m:r>
          </m:den>
        </m:f>
        <m:r>
          <m:rPr>
            <m:sty m:val="p"/>
          </m:rPr>
          <m:t>exp</m:t>
        </m:r>
        <m:r>
          <m:t>[5.373(1+</m:t>
        </m:r>
        <m:sSub>
          <m:e>
            <m:r>
              <m:t>ω</m:t>
            </m:r>
          </m:e>
          <m:sub>
            <m:r>
              <m:t>i</m:t>
            </m:r>
          </m:sub>
        </m:sSub>
        <m:r>
          <m:t>)(1−</m:t>
        </m:r>
        <m:f>
          <m:fPr>
            <m:type m:val="bar"/>
          </m:fPr>
          <m:num>
            <m:sSub>
              <m:e>
                <m:r>
                  <m:t>T</m:t>
                </m:r>
              </m:e>
              <m:sub>
                <m:r>
                  <m:t>c,i</m:t>
                </m:r>
              </m:sub>
            </m:sSub>
          </m:num>
          <m:den>
            <m:r>
              <m:t>T</m:t>
            </m:r>
          </m:den>
        </m:f>
        <m:r>
          <m:t>)]</m:t>
        </m:r>
      </m:oMath>
      <w:r>
        <w:rPr>
          <w:rFonts w:ascii="Times New Roman" w:hAnsi="Times New Roman"/>
          <w:i w:val="0"/>
          <w:sz w:val="20"/>
        </w:rPr>
        <w:tab/>
        <w:t>(31.4)</w:t>
      </w:r>
    </w:p>
    <w:p>
      <w:pPr>
        <w:spacing w:before="20" w:after="20"/>
        <w:ind w:firstLine="0" w:left="720"/>
        <w:numPr>
          <w:ilvl w:val="0"/>
          <w:numId w:val="613"/>
        </w:numPr>
      </w:pPr>
      <w:r>
        <w:rPr>
          <w:rFonts w:ascii="Times New Roman" w:hAnsi="Times New Roman"/>
        </w:rPr>
        <w:t xml:space="preserve">Solve the Rachford–Rice equation for </w:t>
      </w:r>
      <m:oMath>
        <m:r>
          <m:t>β</m:t>
        </m:r>
      </m:oMath>
      <w:r>
        <w:rPr>
          <w:rFonts w:ascii="Times New Roman" w:hAnsi="Times New Roman"/>
        </w:rPr>
        <w:t xml:space="preserve"> (Newton's method on the 1-D equation)</w:t>
      </w:r>
    </w:p>
    <w:p>
      <w:pPr>
        <w:spacing w:before="20" w:after="20"/>
        <w:ind w:firstLine="0" w:left="720"/>
        <w:numPr>
          <w:ilvl w:val="0"/>
          <w:numId w:val="613"/>
        </w:numPr>
      </w:pPr>
      <w:r>
        <w:rPr>
          <w:rFonts w:ascii="Times New Roman" w:hAnsi="Times New Roman"/>
        </w:rPr>
        <w:t xml:space="preserve">Compute phase compositions </w:t>
      </w:r>
      <m:oMath>
        <m:sSub>
          <m:e>
            <m:r>
              <m:t>x</m:t>
            </m:r>
          </m:e>
          <m:sub>
            <m:r>
              <m:t>i</m:t>
            </m:r>
          </m:sub>
        </m:sSub>
      </m:oMath>
      <w:r>
        <w:rPr>
          <w:rFonts w:ascii="Times New Roman" w:hAnsi="Times New Roman"/>
        </w:rPr>
        <w:t xml:space="preserve">, </w:t>
      </w:r>
      <m:oMath>
        <m:sSub>
          <m:e>
            <m:r>
              <m:t>y</m:t>
            </m:r>
          </m:e>
          <m:sub>
            <m:r>
              <m:t>i</m:t>
            </m:r>
          </m:sub>
        </m:sSub>
      </m:oMath>
      <w:r>
        <w:rPr>
          <w:rFonts w:ascii="Times New Roman" w:hAnsi="Times New Roman"/>
        </w:rPr>
        <w:t xml:space="preserve"> from </w:t>
      </w:r>
      <m:oMath>
        <m:r>
          <m:t>β</m:t>
        </m:r>
      </m:oMath>
      <w:r>
        <w:rPr>
          <w:rFonts w:ascii="Times New Roman" w:hAnsi="Times New Roman"/>
        </w:rPr>
        <w:t xml:space="preserve"> and </w:t>
      </w:r>
      <m:oMath>
        <m:sSub>
          <m:e>
            <m:r>
              <m:t>K</m:t>
            </m:r>
          </m:e>
          <m:sub>
            <m:r>
              <m:t>i</m:t>
            </m:r>
          </m:sub>
        </m:sSub>
      </m:oMath>
    </w:p>
    <w:p>
      <w:pPr>
        <w:spacing w:before="20" w:after="20"/>
        <w:ind w:firstLine="0" w:left="720"/>
        <w:numPr>
          <w:ilvl w:val="0"/>
          <w:numId w:val="613"/>
        </w:numPr>
      </w:pPr>
      <w:r>
        <w:rPr>
          <w:rFonts w:ascii="Times New Roman" w:hAnsi="Times New Roman"/>
        </w:rPr>
        <w:t xml:space="preserve">Evaluate fugacity coefficients </w:t>
      </w:r>
      <m:oMath>
        <m:sSubSup>
          <m:e>
            <m:r>
              <m:t>ϕ</m:t>
            </m:r>
          </m:e>
          <m:sub>
            <m:r>
              <m:t>i</m:t>
            </m:r>
          </m:sub>
          <m:sup>
            <m:r>
              <m:t>L</m:t>
            </m:r>
          </m:sup>
        </m:sSubSup>
        <m:r>
          <m:t>(T,P,x)</m:t>
        </m:r>
      </m:oMath>
      <w:r>
        <w:rPr>
          <w:rFonts w:ascii="Times New Roman" w:hAnsi="Times New Roman"/>
        </w:rPr>
        <w:t xml:space="preserve"> and </w:t>
      </w:r>
      <m:oMath>
        <m:sSubSup>
          <m:e>
            <m:r>
              <m:t>ϕ</m:t>
            </m:r>
          </m:e>
          <m:sub>
            <m:r>
              <m:t>i</m:t>
            </m:r>
          </m:sub>
          <m:sup>
            <m:r>
              <m:t>V</m:t>
            </m:r>
          </m:sup>
        </m:sSubSup>
        <m:r>
          <m:t>(T,P,y)</m:t>
        </m:r>
      </m:oMath>
      <w:r>
        <w:rPr>
          <w:rFonts w:ascii="Times New Roman" w:hAnsi="Times New Roman"/>
        </w:rPr>
        <w:t xml:space="preserve"> from the EOS</w:t>
      </w:r>
    </w:p>
    <w:p>
      <w:pPr>
        <w:spacing w:before="20" w:after="20"/>
        <w:ind w:firstLine="0" w:left="720"/>
        <w:numPr>
          <w:ilvl w:val="0"/>
          <w:numId w:val="613"/>
        </w:numPr>
      </w:pPr>
      <w:r>
        <w:rPr>
          <w:rFonts w:ascii="Times New Roman" w:hAnsi="Times New Roman"/>
        </w:rPr>
        <w:t>Update K-values:</w:t>
      </w:r>
    </w:p>
    <w:p>
      <w:pPr>
        <w:spacing w:before="120" w:after="120"/>
        <w:ind w:firstLine="0"/>
        <w:jc w:val="center"/>
        <w:tabs>
          <w:tab w:val="center" w:pos="4536"/>
          <w:tab w:val="right" w:pos="9072"/>
        </w:tabs>
      </w:pPr>
      <m:oMath>
        <m:sSubSup>
          <m:e>
            <m:r>
              <m:t>K</m:t>
            </m:r>
          </m:e>
          <m:sub>
            <m:r>
              <m:t>i</m:t>
            </m:r>
          </m:sub>
          <m:sup>
            <m:d>
              <m:dPr>
                <m:sepChr m:val="+"/>
              </m:dPr>
              <m:e>
                <m:r>
                  <m:t>n</m:t>
                </m:r>
              </m:e>
              <m:e>
                <m:r>
                  <m:t>1</m:t>
                </m:r>
              </m:e>
            </m:d>
          </m:sup>
        </m:sSubSup>
        <m:r>
          <m:t>=</m:t>
        </m:r>
        <m:sSubSup>
          <m:e>
            <m:r>
              <m:t>K</m:t>
            </m:r>
          </m:e>
          <m:sub>
            <m:r>
              <m:t>i</m:t>
            </m:r>
          </m:sub>
          <m:sup>
            <m:d>
              <m:dPr>
                <m:sepChr m:val=""/>
              </m:dPr>
              <m:e>
                <m:r>
                  <m:t>n</m:t>
                </m:r>
              </m:e>
            </m:d>
          </m:sup>
        </m:sSubSup>
        <m:r>
          <m:t>·</m:t>
        </m:r>
        <m:f>
          <m:fPr>
            <m:type m:val="bar"/>
          </m:fPr>
          <m:num>
            <m:sSubSup>
              <m:e>
                <m:r>
                  <m:t>ϕ</m:t>
                </m:r>
              </m:e>
              <m:sub>
                <m:r>
                  <m:t>i</m:t>
                </m:r>
              </m:sub>
              <m:sup>
                <m:r>
                  <m:t>L</m:t>
                </m:r>
              </m:sup>
            </m:sSubSup>
            <m:r>
              <m:t>(T,P,x)</m:t>
            </m:r>
          </m:num>
          <m:den>
            <m:sSubSup>
              <m:e>
                <m:r>
                  <m:t>ϕ</m:t>
                </m:r>
              </m:e>
              <m:sub>
                <m:r>
                  <m:t>i</m:t>
                </m:r>
              </m:sub>
              <m:sup>
                <m:r>
                  <m:t>V</m:t>
                </m:r>
              </m:sup>
            </m:sSubSup>
            <m:r>
              <m:t>(T,P,y)</m:t>
            </m:r>
          </m:den>
        </m:f>
      </m:oMath>
      <w:r>
        <w:rPr>
          <w:rFonts w:ascii="Times New Roman" w:hAnsi="Times New Roman"/>
          <w:i w:val="0"/>
          <w:sz w:val="20"/>
        </w:rPr>
        <w:tab/>
        <w:t>(31.5)</w:t>
      </w:r>
    </w:p>
    <w:p>
      <w:pPr>
        <w:spacing w:before="20" w:after="20"/>
        <w:ind w:firstLine="0" w:left="720"/>
        <w:numPr>
          <w:ilvl w:val="0"/>
          <w:numId w:val="614"/>
        </w:numPr>
      </w:pPr>
      <w:r>
        <w:rPr>
          <w:rFonts w:ascii="Times New Roman" w:hAnsi="Times New Roman"/>
        </w:rPr>
        <w:t xml:space="preserve">Check convergence: </w:t>
      </w:r>
      <m:oMath>
        <m:nary>
          <m:naryPr>
            <m:chr m:val="∑"/>
            <m:limLoc m:val="subSup"/>
            <m:grow m:val="1"/>
            <m:subHide m:val="off"/>
            <m:supHide m:val="on"/>
          </m:naryPr>
          <m:sub>
            <m:r>
              <m:t>i</m:t>
            </m:r>
          </m:sub>
          <m:sup/>
          <m:e>
            <m:r>
              <m:t>(</m:t>
            </m:r>
          </m:e>
        </m:nary>
        <m:sSubSup>
          <m:e>
            <m:r>
              <m:t>K</m:t>
            </m:r>
          </m:e>
          <m:sub>
            <m:r>
              <m:t>i</m:t>
            </m:r>
          </m:sub>
          <m:sup>
            <m:d>
              <m:dPr>
                <m:sepChr m:val="+"/>
              </m:dPr>
              <m:e>
                <m:r>
                  <m:t>n</m:t>
                </m:r>
              </m:e>
              <m:e>
                <m:r>
                  <m:t>1</m:t>
                </m:r>
              </m:e>
            </m:d>
          </m:sup>
        </m:sSubSup>
        <m:r>
          <m:t>−</m:t>
        </m:r>
        <m:sSubSup>
          <m:e>
            <m:r>
              <m:t>K</m:t>
            </m:r>
          </m:e>
          <m:sub>
            <m:r>
              <m:t>i</m:t>
            </m:r>
          </m:sub>
          <m:sup>
            <m:d>
              <m:dPr>
                <m:sepChr m:val=""/>
              </m:dPr>
              <m:e>
                <m:r>
                  <m:t>n</m:t>
                </m:r>
              </m:e>
            </m:d>
          </m:sup>
        </m:sSubSup>
        <m:sSup>
          <m:e>
            <m:r>
              <m:t>)</m:t>
            </m:r>
          </m:e>
          <m:sup>
            <m:r>
              <m:t>2</m:t>
            </m:r>
          </m:sup>
        </m:sSup>
        <m:r>
          <m:t>&lt;ϵ</m:t>
        </m:r>
      </m:oMath>
    </w:p>
    <w:p>
      <w:pPr>
        <w:spacing w:before="20" w:after="20"/>
        <w:ind w:firstLine="0" w:left="720"/>
        <w:numPr>
          <w:ilvl w:val="0"/>
          <w:numId w:val="614"/>
        </w:numPr>
      </w:pPr>
      <w:r>
        <w:rPr>
          <w:rFonts w:ascii="Times New Roman" w:hAnsi="Times New Roman"/>
        </w:rPr>
        <w:t>If not converged, return to step 2</w:t>
      </w:r>
    </w:p>
    <w:p>
      <w:r>
        <w:rPr>
          <w:rFonts w:ascii="Times New Roman" w:hAnsi="Times New Roman"/>
        </w:rPr>
        <w:t>Successive substitution is robust and reliable far from the critical point. However, it converges only linearly — each iteration reduces the error by a constant factor. Near the critical point, where the K-values approach unity (</w:t>
      </w:r>
      <m:oMath>
        <m:sSub>
          <m:e>
            <m:r>
              <m:t>K</m:t>
            </m:r>
          </m:e>
          <m:sub>
            <m:r>
              <m:t>i</m:t>
            </m:r>
          </m:sub>
        </m:sSub>
        <m:r>
          <m:t>→1</m:t>
        </m:r>
      </m:oMath>
      <w:r>
        <w:rPr>
          <w:rFonts w:ascii="Times New Roman" w:hAnsi="Times New Roman"/>
        </w:rPr>
        <w:t>), the convergence factor approaches 1 and the algorithm stalls.</w:t>
      </w:r>
    </w:p>
    <w:p>
      <w:pPr>
        <w:pStyle w:val="Heading3"/>
      </w:pPr>
      <w:r>
        <w:t>29.2.3 Newton's Method for Flash</w:t>
      </w:r>
    </w:p>
    <w:p>
      <w:r>
        <w:rPr>
          <w:rFonts w:ascii="Times New Roman" w:hAnsi="Times New Roman"/>
        </w:rPr>
        <w:t xml:space="preserve">For faster convergence, NeqSim uses </w:t>
      </w:r>
      <w:r>
        <w:rPr>
          <w:rFonts w:ascii="Times New Roman" w:hAnsi="Times New Roman"/>
          <w:b/>
        </w:rPr>
        <w:t>Newton's method</w:t>
      </w:r>
      <w:r>
        <w:rPr>
          <w:rFonts w:ascii="Times New Roman" w:hAnsi="Times New Roman"/>
        </w:rPr>
        <w:t xml:space="preserve"> applied to the full set of equilibrium equations. The unknown vector is </w:t>
      </w:r>
      <m:oMath>
        <m:r>
          <m:t>𝐮=(</m:t>
        </m:r>
        <m:r>
          <m:rPr>
            <m:sty m:val="p"/>
          </m:rPr>
          <m:t>ln</m:t>
        </m:r>
        <m:sSub>
          <m:e>
            <m:r>
              <m:t>K</m:t>
            </m:r>
          </m:e>
          <m:sub>
            <m:r>
              <m:t>1</m:t>
            </m:r>
          </m:sub>
        </m:sSub>
        <m:r>
          <m:t>,</m:t>
        </m:r>
        <m:r>
          <m:rPr>
            <m:sty m:val="p"/>
          </m:rPr>
          <m:t>ln</m:t>
        </m:r>
        <m:sSub>
          <m:e>
            <m:r>
              <m:t>K</m:t>
            </m:r>
          </m:e>
          <m:sub>
            <m:r>
              <m:t>2</m:t>
            </m:r>
          </m:sub>
        </m:sSub>
        <m:r>
          <m:t>,…,</m:t>
        </m:r>
        <m:r>
          <m:rPr>
            <m:sty m:val="p"/>
          </m:rPr>
          <m:t>ln</m:t>
        </m:r>
        <m:sSub>
          <m:e>
            <m:r>
              <m:t>K</m:t>
            </m:r>
          </m:e>
          <m:sub>
            <m:r>
              <m:t>C</m:t>
            </m:r>
          </m:sub>
        </m:sSub>
        <m:r>
          <m:t>,β)</m:t>
        </m:r>
      </m:oMath>
      <w:r>
        <w:rPr>
          <w:rFonts w:ascii="Times New Roman" w:hAnsi="Times New Roman"/>
        </w:rPr>
        <w:t xml:space="preserve"> and the equation system is:</w:t>
      </w:r>
    </w:p>
    <w:p>
      <w:pPr>
        <w:spacing w:before="120" w:after="120"/>
        <w:ind w:firstLine="0"/>
        <w:jc w:val="center"/>
        <w:tabs>
          <w:tab w:val="center" w:pos="4536"/>
          <w:tab w:val="right" w:pos="9072"/>
        </w:tabs>
      </w:pPr>
      <m:oMath>
        <m:sSub>
          <m:e>
            <m:r>
              <m:t>F</m:t>
            </m:r>
          </m:e>
          <m:sub>
            <m:r>
              <m:t>i</m:t>
            </m:r>
          </m:sub>
        </m:sSub>
        <m:r>
          <m:t>(𝐮)=</m:t>
        </m:r>
        <m:r>
          <m:rPr>
            <m:sty m:val="p"/>
          </m:rPr>
          <m:t>ln</m:t>
        </m:r>
        <m:sSub>
          <m:e>
            <m:r>
              <m:t>K</m:t>
            </m:r>
          </m:e>
          <m:sub>
            <m:r>
              <m:t>i</m:t>
            </m:r>
          </m:sub>
        </m:sSub>
        <m:r>
          <m:t>+</m:t>
        </m:r>
        <m:r>
          <m:rPr>
            <m:sty m:val="p"/>
          </m:rPr>
          <m:t>ln</m:t>
        </m:r>
        <m:sSubSup>
          <m:e>
            <m:r>
              <m:t>ϕ</m:t>
            </m:r>
          </m:e>
          <m:sub>
            <m:r>
              <m:t>i</m:t>
            </m:r>
          </m:sub>
          <m:sup>
            <m:r>
              <m:t>V</m:t>
            </m:r>
          </m:sup>
        </m:sSubSup>
        <m:r>
          <m:t>(T,P,y)−</m:t>
        </m:r>
        <m:r>
          <m:rPr>
            <m:sty m:val="p"/>
          </m:rPr>
          <m:t>ln</m:t>
        </m:r>
        <m:sSubSup>
          <m:e>
            <m:r>
              <m:t>ϕ</m:t>
            </m:r>
          </m:e>
          <m:sub>
            <m:r>
              <m:t>i</m:t>
            </m:r>
          </m:sub>
          <m:sup>
            <m:r>
              <m:t>L</m:t>
            </m:r>
          </m:sup>
        </m:sSubSup>
        <m:r>
          <m:t>(T,P,x)=0,</m:t>
        </m:r>
        <m:r>
          <m:t>i=1,…,C</m:t>
        </m:r>
      </m:oMath>
      <w:r>
        <w:rPr>
          <w:rFonts w:ascii="Times New Roman" w:hAnsi="Times New Roman"/>
          <w:i w:val="0"/>
          <w:sz w:val="20"/>
        </w:rPr>
        <w:tab/>
        <w:t>(31.6)</w:t>
      </w:r>
    </w:p>
    <w:p>
      <w:pPr>
        <w:spacing w:before="120" w:after="120"/>
        <w:ind w:firstLine="0"/>
        <w:jc w:val="center"/>
        <w:tabs>
          <w:tab w:val="center" w:pos="4536"/>
          <w:tab w:val="right" w:pos="9072"/>
        </w:tabs>
      </w:pPr>
      <m:oMath>
        <m:sSub>
          <m:e>
            <m:r>
              <m:t>F</m:t>
            </m:r>
          </m:e>
          <m:sub>
            <m:r>
              <m:t>C+1</m:t>
            </m:r>
          </m:sub>
        </m:sSub>
        <m:r>
          <m:t>(𝐮)=</m:t>
        </m:r>
        <m:nary>
          <m:naryPr>
            <m:chr m:val="∑"/>
            <m:limLoc m:val="subSup"/>
            <m:grow m:val="1"/>
            <m:subHide m:val="off"/>
            <m:supHide m:val="off"/>
          </m:naryPr>
          <m:sub>
            <m:r>
              <m:t>i=1</m:t>
            </m:r>
          </m:sub>
          <m:sup>
            <m:r>
              <m:t>C</m:t>
            </m:r>
          </m:sup>
          <m:e>
            <m:f>
              <m:fPr>
                <m:type m:val="bar"/>
              </m:fPr>
              <m:num>
                <m:sSub>
                  <m:e>
                    <m:r>
                      <m:t>z</m:t>
                    </m:r>
                  </m:e>
                  <m:sub>
                    <m:r>
                      <m:t>i</m:t>
                    </m:r>
                  </m:sub>
                </m:sSub>
                <m:r>
                  <m:t>(</m:t>
                </m:r>
                <m:sSub>
                  <m:e>
                    <m:r>
                      <m:t>K</m:t>
                    </m:r>
                  </m:e>
                  <m:sub>
                    <m:r>
                      <m:t>i</m:t>
                    </m:r>
                  </m:sub>
                </m:sSub>
                <m:r>
                  <m:t>−1)</m:t>
                </m:r>
              </m:num>
              <m:den>
                <m:r>
                  <m:t>1+β(</m:t>
                </m:r>
                <m:sSub>
                  <m:e>
                    <m:r>
                      <m:t>K</m:t>
                    </m:r>
                  </m:e>
                  <m:sub>
                    <m:r>
                      <m:t>i</m:t>
                    </m:r>
                  </m:sub>
                </m:sSub>
                <m:r>
                  <m:t>−1)</m:t>
                </m:r>
              </m:den>
            </m:f>
          </m:e>
        </m:nary>
        <m:r>
          <m:t>=0</m:t>
        </m:r>
      </m:oMath>
      <w:r>
        <w:rPr>
          <w:rFonts w:ascii="Times New Roman" w:hAnsi="Times New Roman"/>
          <w:i w:val="0"/>
          <w:sz w:val="20"/>
        </w:rPr>
        <w:tab/>
        <w:t>(31.7)</w:t>
      </w:r>
    </w:p>
    <w:p>
      <w:r>
        <w:rPr>
          <w:rFonts w:ascii="Times New Roman" w:hAnsi="Times New Roman"/>
        </w:rPr>
        <w:t>Newton's method iterates:</w:t>
      </w:r>
    </w:p>
    <w:p>
      <w:pPr>
        <w:spacing w:before="120" w:after="120"/>
        <w:ind w:firstLine="0"/>
        <w:jc w:val="center"/>
        <w:tabs>
          <w:tab w:val="center" w:pos="4536"/>
          <w:tab w:val="right" w:pos="9072"/>
        </w:tabs>
      </w:pPr>
      <m:oMath>
        <m:sSup>
          <m:e>
            <m:r>
              <m:t>𝐮</m:t>
            </m:r>
          </m:e>
          <m:sup>
            <m:d>
              <m:dPr>
                <m:sepChr m:val="+"/>
              </m:dPr>
              <m:e>
                <m:r>
                  <m:t>n</m:t>
                </m:r>
              </m:e>
              <m:e>
                <m:r>
                  <m:t>1</m:t>
                </m:r>
              </m:e>
            </m:d>
          </m:sup>
        </m:sSup>
        <m:r>
          <m:t>=</m:t>
        </m:r>
        <m:sSup>
          <m:e>
            <m:r>
              <m:t>𝐮</m:t>
            </m:r>
          </m:e>
          <m:sup>
            <m:d>
              <m:dPr>
                <m:sepChr m:val=""/>
              </m:dPr>
              <m:e>
                <m:r>
                  <m:t>n</m:t>
                </m:r>
              </m:e>
            </m:d>
          </m:sup>
        </m:sSup>
        <m:r>
          <m:t>−</m:t>
        </m:r>
        <m:sSup>
          <m:e>
            <m:r>
              <m:t>𝐉</m:t>
            </m:r>
          </m:e>
          <m:sup>
            <m:r>
              <m:t>−1</m:t>
            </m:r>
          </m:sup>
        </m:sSup>
        <m:r>
          <m:t>𝐅(</m:t>
        </m:r>
        <m:sSup>
          <m:e>
            <m:r>
              <m:t>𝐮</m:t>
            </m:r>
          </m:e>
          <m:sup>
            <m:d>
              <m:dPr>
                <m:sepChr m:val=""/>
              </m:dPr>
              <m:e>
                <m:r>
                  <m:t>n</m:t>
                </m:r>
              </m:e>
            </m:d>
          </m:sup>
        </m:sSup>
        <m:r>
          <m:t>)</m:t>
        </m:r>
      </m:oMath>
      <w:r>
        <w:rPr>
          <w:rFonts w:ascii="Times New Roman" w:hAnsi="Times New Roman"/>
          <w:i w:val="0"/>
          <w:sz w:val="20"/>
        </w:rPr>
        <w:tab/>
        <w:t>(31.8)</w:t>
      </w:r>
    </w:p>
    <w:p>
      <w:r>
        <w:rPr>
          <w:rFonts w:ascii="Times New Roman" w:hAnsi="Times New Roman"/>
        </w:rPr>
        <w:t xml:space="preserve">where </w:t>
      </w:r>
      <m:oMath>
        <m:r>
          <m:t>𝐉</m:t>
        </m:r>
      </m:oMath>
      <w:r>
        <w:rPr>
          <w:rFonts w:ascii="Times New Roman" w:hAnsi="Times New Roman"/>
        </w:rPr>
        <w:t xml:space="preserve"> is the Jacobian matrix </w:t>
      </w:r>
      <m:oMath>
        <m:r>
          <m:t>∂</m:t>
        </m:r>
        <m:sSub>
          <m:e>
            <m:r>
              <m:t>F</m:t>
            </m:r>
          </m:e>
          <m:sub>
            <m:r>
              <m:t>i</m:t>
            </m:r>
          </m:sub>
        </m:sSub>
        <m:r>
          <m:t>/∂</m:t>
        </m:r>
        <m:sSub>
          <m:e>
            <m:r>
              <m:t>u</m:t>
            </m:r>
          </m:e>
          <m:sub>
            <m:r>
              <m:t>j</m:t>
            </m:r>
          </m:sub>
        </m:sSub>
      </m:oMath>
      <w:r>
        <w:rPr>
          <w:rFonts w:ascii="Times New Roman" w:hAnsi="Times New Roman"/>
        </w:rPr>
        <w:t>. The Jacobian requires derivatives of the fugacity coefficients with respect to composition, which are computed analytically from the EOS.</w:t>
      </w:r>
    </w:p>
    <w:p>
      <w:r>
        <w:rPr>
          <w:rFonts w:ascii="Times New Roman" w:hAnsi="Times New Roman"/>
        </w:rPr>
        <w:t>Newton's method converges quadratically — each iteration roughly doubles the number of correct digits. This makes it much faster than successive substitution near the solution, but it requires a good initial guess to avoid divergence. NeqSim uses a hybrid strategy:</w:t>
      </w:r>
    </w:p>
    <w:p>
      <w:pPr>
        <w:spacing w:before="20" w:after="20"/>
        <w:ind w:firstLine="0" w:left="720"/>
        <w:numPr>
          <w:ilvl w:val="0"/>
          <w:numId w:val="615"/>
        </w:numPr>
      </w:pPr>
      <w:r>
        <w:rPr>
          <w:rFonts w:ascii="Times New Roman" w:hAnsi="Times New Roman"/>
        </w:rPr>
        <w:t>Start with successive substitution for 3–5 iterations to approach the solution</w:t>
      </w:r>
    </w:p>
    <w:p>
      <w:pPr>
        <w:spacing w:before="20" w:after="20"/>
        <w:ind w:firstLine="0" w:left="720"/>
        <w:numPr>
          <w:ilvl w:val="0"/>
          <w:numId w:val="615"/>
        </w:numPr>
      </w:pPr>
      <w:r>
        <w:rPr>
          <w:rFonts w:ascii="Times New Roman" w:hAnsi="Times New Roman"/>
        </w:rPr>
        <w:t>Switch to Newton's method for rapid convergence to tight tolerance</w:t>
      </w:r>
    </w:p>
    <w:p>
      <w:pPr>
        <w:pStyle w:val="Heading3"/>
      </w:pPr>
      <w:r>
        <w:t>29.2.4 Multi-Phase Flash</w:t>
      </w:r>
    </w:p>
    <w:p>
      <w:r>
        <w:rPr>
          <w:rFonts w:ascii="Times New Roman" w:hAnsi="Times New Roman"/>
        </w:rPr>
        <w:t>When more than two phases may be present (e.g., vapor-liquid-liquid equilibrium for water-hydrocarbon systems), the flash becomes more complex. The Rachford–Rice equation generalizes to multiple phases:</w:t>
      </w:r>
    </w:p>
    <w:p>
      <w:pPr>
        <w:spacing w:before="120" w:after="120"/>
        <w:ind w:firstLine="0"/>
        <w:jc w:val="center"/>
        <w:tabs>
          <w:tab w:val="center" w:pos="4536"/>
          <w:tab w:val="right" w:pos="9072"/>
        </w:tabs>
      </w:pPr>
      <m:oMath>
        <m:sSub>
          <m:e>
            <m:r>
              <m:t>h</m:t>
            </m:r>
          </m:e>
          <m:sub>
            <m:r>
              <m:t>j</m:t>
            </m:r>
          </m:sub>
        </m:sSub>
        <m:r>
          <m:t>(</m:t>
        </m:r>
        <m:r>
          <m:rPr>
            <m:sty m:val="bi"/>
          </m:rPr>
          <m:t>β</m:t>
        </m:r>
        <m:r>
          <m:t>)=</m:t>
        </m:r>
        <m:nary>
          <m:naryPr>
            <m:chr m:val="∑"/>
            <m:limLoc m:val="subSup"/>
            <m:grow m:val="1"/>
            <m:subHide m:val="off"/>
            <m:supHide m:val="off"/>
          </m:naryPr>
          <m:sub>
            <m:r>
              <m:t>i=1</m:t>
            </m:r>
          </m:sub>
          <m:sup>
            <m:r>
              <m:t>C</m:t>
            </m:r>
          </m:sup>
          <m:e>
            <m:f>
              <m:fPr>
                <m:type m:val="bar"/>
              </m:fPr>
              <m:num>
                <m:sSub>
                  <m:e>
                    <m:r>
                      <m:t>z</m:t>
                    </m:r>
                  </m:e>
                  <m:sub>
                    <m:r>
                      <m:t>i</m:t>
                    </m:r>
                  </m:sub>
                </m:sSub>
                <m:r>
                  <m:t>(</m:t>
                </m:r>
                <m:sSub>
                  <m:e>
                    <m:r>
                      <m:t>K</m:t>
                    </m:r>
                  </m:e>
                  <m:sub>
                    <m:r>
                      <m:t>ij</m:t>
                    </m:r>
                  </m:sub>
                </m:sSub>
                <m:r>
                  <m:t>−1)</m:t>
                </m:r>
              </m:num>
              <m:den>
                <m:r>
                  <m:t>1+</m:t>
                </m:r>
                <m:nary>
                  <m:naryPr>
                    <m:chr m:val="∑"/>
                    <m:limLoc m:val="subSup"/>
                    <m:grow m:val="1"/>
                    <m:subHide m:val="off"/>
                    <m:supHide m:val="off"/>
                  </m:naryPr>
                  <m:sub>
                    <m:r>
                      <m:t>k=1</m:t>
                    </m:r>
                  </m:sub>
                  <m:sup>
                    <m:r>
                      <m:t>Π−1</m:t>
                    </m:r>
                  </m:sup>
                  <m:e>
                    <m:sSub>
                      <m:e>
                        <m:r>
                          <m:t>β</m:t>
                        </m:r>
                      </m:e>
                      <m:sub>
                        <m:r>
                          <m:t>k</m:t>
                        </m:r>
                      </m:sub>
                    </m:sSub>
                  </m:e>
                </m:nary>
                <m:r>
                  <m:t>(</m:t>
                </m:r>
                <m:sSub>
                  <m:e>
                    <m:r>
                      <m:t>K</m:t>
                    </m:r>
                  </m:e>
                  <m:sub>
                    <m:r>
                      <m:t>ik</m:t>
                    </m:r>
                  </m:sub>
                </m:sSub>
                <m:r>
                  <m:t>−1)</m:t>
                </m:r>
              </m:den>
            </m:f>
          </m:e>
        </m:nary>
        <m:r>
          <m:t>=0,</m:t>
        </m:r>
        <m:r>
          <m:t>j=1,…,Π−1</m:t>
        </m:r>
      </m:oMath>
      <w:r>
        <w:rPr>
          <w:rFonts w:ascii="Times New Roman" w:hAnsi="Times New Roman"/>
          <w:i w:val="0"/>
          <w:sz w:val="20"/>
        </w:rPr>
        <w:tab/>
        <w:t>(31.9)</w:t>
      </w:r>
    </w:p>
    <w:p>
      <w:r>
        <w:rPr>
          <w:rFonts w:ascii="Times New Roman" w:hAnsi="Times New Roman"/>
        </w:rPr>
        <w:t xml:space="preserve">where </w:t>
      </w:r>
      <m:oMath>
        <m:r>
          <m:t>Π</m:t>
        </m:r>
      </m:oMath>
      <w:r>
        <w:rPr>
          <w:rFonts w:ascii="Times New Roman" w:hAnsi="Times New Roman"/>
        </w:rPr>
        <w:t xml:space="preserve"> is the number of phases and </w:t>
      </w:r>
      <m:oMath>
        <m:sSub>
          <m:e>
            <m:r>
              <m:t>K</m:t>
            </m:r>
          </m:e>
          <m:sub>
            <m:r>
              <m:t>ij</m:t>
            </m:r>
          </m:sub>
        </m:sSub>
        <m:r>
          <m:t>=</m:t>
        </m:r>
        <m:sSubSup>
          <m:e>
            <m:r>
              <m:t>ϕ</m:t>
            </m:r>
          </m:e>
          <m:sub>
            <m:r>
              <m:t>i</m:t>
            </m:r>
          </m:sub>
          <m:sup>
            <m:r>
              <m:rPr>
                <m:sty m:val="p"/>
              </m:rPr>
              <m:t>ref</m:t>
            </m:r>
          </m:sup>
        </m:sSubSup>
        <m:r>
          <m:t>/</m:t>
        </m:r>
        <m:sSubSup>
          <m:e>
            <m:r>
              <m:t>ϕ</m:t>
            </m:r>
          </m:e>
          <m:sub>
            <m:r>
              <m:t>i</m:t>
            </m:r>
          </m:sub>
          <m:sup>
            <m:r>
              <m:t>j</m:t>
            </m:r>
          </m:sup>
        </m:sSubSup>
      </m:oMath>
      <w:r>
        <w:rPr>
          <w:rFonts w:ascii="Times New Roman" w:hAnsi="Times New Roman"/>
        </w:rPr>
        <w:t xml:space="preserve"> are the K-values relative to a reference phase.</w:t>
      </w:r>
    </w:p>
    <w:p>
      <w:r>
        <w:rPr>
          <w:rFonts w:ascii="Times New Roman" w:hAnsi="Times New Roman"/>
        </w:rPr>
        <w:t xml:space="preserve">NeqSim handles multi-phase flash by first performing a stability analysis (Section 29.2.5) to determine the number of phases, then solving the multi-phase Rachford–Rice system. The </w:t>
      </w:r>
      <w:r>
        <w:rPr>
          <w:rFonts w:ascii="Consolas" w:hAnsi="Consolas"/>
          <w:sz w:val="18"/>
        </w:rPr>
        <w:t>setMultiPhaseCheck(True)</w:t>
      </w:r>
      <w:r>
        <w:rPr>
          <w:rFonts w:ascii="Times New Roman" w:hAnsi="Times New Roman"/>
        </w:rPr>
        <w:t xml:space="preserve"> flag on the fluid system enables this capability.</w:t>
      </w:r>
    </w:p>
    <w:p>
      <w:pPr>
        <w:pStyle w:val="Heading3"/>
      </w:pPr>
      <w:r>
        <w:t>29.2.5 Stability Analysis</w:t>
      </w:r>
    </w:p>
    <w:p>
      <w:r>
        <w:rPr>
          <w:rFonts w:ascii="Times New Roman" w:hAnsi="Times New Roman"/>
        </w:rPr>
        <w:t xml:space="preserve">Before performing a flash, it is necessary to determine whether the feed is stable as a single phase or will split into multiple phases. The </w:t>
      </w:r>
      <w:r>
        <w:rPr>
          <w:rFonts w:ascii="Times New Roman" w:hAnsi="Times New Roman"/>
          <w:b/>
        </w:rPr>
        <w:t>tangent plane distance</w:t>
      </w:r>
      <w:r>
        <w:rPr>
          <w:rFonts w:ascii="Times New Roman" w:hAnsi="Times New Roman"/>
        </w:rPr>
        <w:t xml:space="preserve"> (TPD) criterion provides this test:</w:t>
      </w:r>
    </w:p>
    <w:p>
      <w:pPr>
        <w:spacing w:before="120" w:after="120"/>
        <w:ind w:firstLine="0"/>
        <w:jc w:val="center"/>
        <w:tabs>
          <w:tab w:val="center" w:pos="4536"/>
          <w:tab w:val="right" w:pos="9072"/>
        </w:tabs>
      </w:pPr>
      <m:oMath>
        <m:r>
          <m:rPr>
            <m:sty m:val="p"/>
          </m:rPr>
          <m:t>TPD</m:t>
        </m:r>
        <m:r>
          <m:t>(𝐰)=</m:t>
        </m:r>
        <m:nary>
          <m:naryPr>
            <m:chr m:val="∑"/>
            <m:limLoc m:val="subSup"/>
            <m:grow m:val="1"/>
            <m:subHide m:val="off"/>
            <m:supHide m:val="off"/>
          </m:naryPr>
          <m:sub>
            <m:r>
              <m:t>i=1</m:t>
            </m:r>
          </m:sub>
          <m:sup>
            <m:r>
              <m:t>C</m:t>
            </m:r>
          </m:sup>
          <m:e>
            <m:sSub>
              <m:e>
                <m:r>
                  <m:t>w</m:t>
                </m:r>
              </m:e>
              <m:sub>
                <m:r>
                  <m:t>i</m:t>
                </m:r>
              </m:sub>
            </m:sSub>
          </m:e>
        </m:nary>
        <m:r>
          <m:t>[</m:t>
        </m:r>
        <m:r>
          <m:rPr>
            <m:sty m:val="p"/>
          </m:rPr>
          <m:t>ln</m:t>
        </m:r>
        <m:sSub>
          <m:e>
            <m:r>
              <m:t>w</m:t>
            </m:r>
          </m:e>
          <m:sub>
            <m:r>
              <m:t>i</m:t>
            </m:r>
          </m:sub>
        </m:sSub>
        <m:r>
          <m:t>+</m:t>
        </m:r>
        <m:r>
          <m:rPr>
            <m:sty m:val="p"/>
          </m:rPr>
          <m:t>ln</m:t>
        </m:r>
        <m:sSub>
          <m:e>
            <m:r>
              <m:t>ϕ</m:t>
            </m:r>
          </m:e>
          <m:sub>
            <m:r>
              <m:t>i</m:t>
            </m:r>
          </m:sub>
        </m:sSub>
        <m:r>
          <m:t>(𝐰)−</m:t>
        </m:r>
        <m:r>
          <m:rPr>
            <m:sty m:val="p"/>
          </m:rPr>
          <m:t>ln</m:t>
        </m:r>
        <m:sSub>
          <m:e>
            <m:r>
              <m:t>z</m:t>
            </m:r>
          </m:e>
          <m:sub>
            <m:r>
              <m:t>i</m:t>
            </m:r>
          </m:sub>
        </m:sSub>
        <m:r>
          <m:t>−</m:t>
        </m:r>
        <m:r>
          <m:rPr>
            <m:sty m:val="p"/>
          </m:rPr>
          <m:t>ln</m:t>
        </m:r>
        <m:sSub>
          <m:e>
            <m:r>
              <m:t>ϕ</m:t>
            </m:r>
          </m:e>
          <m:sub>
            <m:r>
              <m:t>i</m:t>
            </m:r>
          </m:sub>
        </m:sSub>
        <m:r>
          <m:t>(𝐳)]</m:t>
        </m:r>
      </m:oMath>
      <w:r>
        <w:rPr>
          <w:rFonts w:ascii="Times New Roman" w:hAnsi="Times New Roman"/>
          <w:i w:val="0"/>
          <w:sz w:val="20"/>
        </w:rPr>
        <w:tab/>
        <w:t>(31.10)</w:t>
      </w:r>
    </w:p>
    <w:p>
      <w:r>
        <w:rPr>
          <w:rFonts w:ascii="Times New Roman" w:hAnsi="Times New Roman"/>
        </w:rPr>
        <w:t xml:space="preserve">If </w:t>
      </w:r>
      <m:oMath>
        <m:r>
          <m:rPr>
            <m:sty m:val="p"/>
          </m:rPr>
          <m:t>TPD</m:t>
        </m:r>
        <m:r>
          <m:t>(𝐰)&lt;0</m:t>
        </m:r>
      </m:oMath>
      <w:r>
        <w:rPr>
          <w:rFonts w:ascii="Times New Roman" w:hAnsi="Times New Roman"/>
        </w:rPr>
        <w:t xml:space="preserve"> for any trial composition </w:t>
      </w:r>
      <m:oMath>
        <m:r>
          <m:t>𝐰</m:t>
        </m:r>
      </m:oMath>
      <w:r>
        <w:rPr>
          <w:rFonts w:ascii="Times New Roman" w:hAnsi="Times New Roman"/>
        </w:rPr>
        <w:t>, the single phase is unstable and the feed will split. The stability analysis searches for the global minimum of TPD, which is a challenging global optimization problem. NeqSim uses multiple initial guesses (pure components, Wilson K-value estimates) to increase the probability of finding all unstable phases.</w:t>
      </w:r>
    </w:p>
    <w:p>
      <w:pPr>
        <w:pStyle w:val="Heading3"/>
      </w:pPr>
      <w:r>
        <w:t>29.2.6 NeqSim Flash Solvers</w:t>
      </w:r>
    </w:p>
    <w:p>
      <w:r>
        <w:rPr>
          <w:rFonts w:ascii="Times New Roman" w:hAnsi="Times New Roman"/>
        </w:rPr>
        <w:t>NeqSim provides several flash specifications, each solving for different pairs of state variables: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Flash 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Specified Variables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Unknown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Primary Use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TPflash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Temperature, Pressure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Phase split, compositions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Standard flash</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PHflash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Enthalpy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Temperature, phase split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Adiabatic operations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PSflash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Entropy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Temperature, phase split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Isentropic operations</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TVflash</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Temperature, Volume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 phase split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Fixed-volume systems</w:t>
            </w:r>
          </w:p>
        </w:tc>
      </w:tr>
    </w:tbl>
    <w:p>
      <w:r>
        <w:rPr>
          <w:rFonts w:ascii="Times New Roman" w:hAnsi="Times New Roman"/>
        </w:rPr>
        <w:t xml:space="preserve">The </w:t>
      </w:r>
      <w:r>
        <w:rPr>
          <w:rFonts w:ascii="Consolas" w:hAnsi="Consolas"/>
          <w:sz w:val="18"/>
        </w:rPr>
        <w:t>PHflash</w:t>
      </w:r>
      <w:r>
        <w:rPr>
          <w:rFonts w:ascii="Times New Roman" w:hAnsi="Times New Roman"/>
        </w:rPr>
        <w:t xml:space="preserve"> and </w:t>
      </w:r>
      <w:r>
        <w:rPr>
          <w:rFonts w:ascii="Consolas" w:hAnsi="Consolas"/>
          <w:sz w:val="18"/>
        </w:rPr>
        <w:t>PSflash</w:t>
      </w:r>
      <w:r>
        <w:rPr>
          <w:rFonts w:ascii="Times New Roman" w:hAnsi="Times New Roman"/>
        </w:rPr>
        <w:t xml:space="preserve"> are nested calculations: an outer loop iterates on temperature until the enthalpy or entropy matches the target, with a </w:t>
      </w:r>
      <w:r>
        <w:rPr>
          <w:rFonts w:ascii="Consolas" w:hAnsi="Consolas"/>
          <w:sz w:val="18"/>
        </w:rPr>
        <w:t>TPflash</w:t>
      </w:r>
      <w:r>
        <w:rPr>
          <w:rFonts w:ascii="Times New Roman" w:hAnsi="Times New Roman"/>
        </w:rPr>
        <w:t xml:space="preserve"> at each trial temperature. The outer loop uses the secant method or Brent's method for robust convergence.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SystemSrkEos = jneqsim.thermo.system.SystemSrkEos</w:t>
              <w:br/>
            </w:r>
            <w:r>
              <w:rPr>
                <w:rFonts w:ascii="Consolas" w:hAnsi="Consolas"/>
                <w:color w:val="1A1A1A"/>
                <w:sz w:val="17"/>
              </w:rPr>
              <w:t>ThermodynamicOperations = jneqsim.thermodynamicoperations.ThermodynamicOperations</w:t>
              <w:br/>
            </w:r>
            <w:r>
              <w:rPr>
                <w:rFonts w:ascii="Consolas" w:hAnsi="Consolas"/>
                <w:color w:val="1A1A1A"/>
                <w:sz w:val="17"/>
              </w:rPr>
              <w:br/>
            </w:r>
            <w:r>
              <w:rPr>
                <w:rFonts w:ascii="Consolas" w:hAnsi="Consolas"/>
                <w:color w:val="1A1A1A"/>
                <w:sz w:val="17"/>
              </w:rPr>
              <w:t># Create a gas condensate fluid</w:t>
              <w:br/>
            </w:r>
            <w:r>
              <w:rPr>
                <w:rFonts w:ascii="Consolas" w:hAnsi="Consolas"/>
                <w:color w:val="1A1A1A"/>
                <w:sz w:val="17"/>
              </w:rPr>
              <w:t>fluid = SystemSrkEos(273.15 + 25.0, 100.0)</w:t>
              <w:br/>
            </w:r>
            <w:r>
              <w:rPr>
                <w:rFonts w:ascii="Consolas" w:hAnsi="Consolas"/>
                <w:color w:val="1A1A1A"/>
                <w:sz w:val="17"/>
              </w:rPr>
              <w:t>fluid.addComponent("methane", 0.80)</w:t>
              <w:br/>
            </w:r>
            <w:r>
              <w:rPr>
                <w:rFonts w:ascii="Consolas" w:hAnsi="Consolas"/>
                <w:color w:val="1A1A1A"/>
                <w:sz w:val="17"/>
              </w:rPr>
              <w:t>fluid.addComponent("ethane", 0.07)</w:t>
              <w:br/>
            </w:r>
            <w:r>
              <w:rPr>
                <w:rFonts w:ascii="Consolas" w:hAnsi="Consolas"/>
                <w:color w:val="1A1A1A"/>
                <w:sz w:val="17"/>
              </w:rPr>
              <w:t>fluid.addComponent("propane", 0.04)</w:t>
              <w:br/>
            </w:r>
            <w:r>
              <w:rPr>
                <w:rFonts w:ascii="Consolas" w:hAnsi="Consolas"/>
                <w:color w:val="1A1A1A"/>
                <w:sz w:val="17"/>
              </w:rPr>
              <w:t>fluid.addComponent("nC5", 0.03)</w:t>
              <w:br/>
            </w:r>
            <w:r>
              <w:rPr>
                <w:rFonts w:ascii="Consolas" w:hAnsi="Consolas"/>
                <w:color w:val="1A1A1A"/>
                <w:sz w:val="17"/>
              </w:rPr>
              <w:t>fluid.addComponent("nC10", 0.04)</w:t>
              <w:br/>
            </w:r>
            <w:r>
              <w:rPr>
                <w:rFonts w:ascii="Consolas" w:hAnsi="Consolas"/>
                <w:color w:val="1A1A1A"/>
                <w:sz w:val="17"/>
              </w:rPr>
              <w:t>fluid.addComponent("CO2", 0.02)</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 TP flash — the fundamental calculation</w:t>
              <w:br/>
            </w:r>
            <w:r>
              <w:rPr>
                <w:rFonts w:ascii="Consolas" w:hAnsi="Consolas"/>
                <w:color w:val="1A1A1A"/>
                <w:sz w:val="17"/>
              </w:rPr>
              <w:t>ops = ThermodynamicOperations(fluid)</w:t>
              <w:br/>
            </w:r>
            <w:r>
              <w:rPr>
                <w:rFonts w:ascii="Consolas" w:hAnsi="Consolas"/>
                <w:color w:val="1A1A1A"/>
                <w:sz w:val="17"/>
              </w:rPr>
              <w:t>ops.TPflash()</w:t>
              <w:br/>
            </w:r>
            <w:r>
              <w:rPr>
                <w:rFonts w:ascii="Consolas" w:hAnsi="Consolas"/>
                <w:color w:val="1A1A1A"/>
                <w:sz w:val="17"/>
              </w:rPr>
              <w:t>fluid.initProperties()</w:t>
              <w:br/>
            </w:r>
            <w:r>
              <w:rPr>
                <w:rFonts w:ascii="Consolas" w:hAnsi="Consolas"/>
                <w:color w:val="1A1A1A"/>
                <w:sz w:val="17"/>
              </w:rPr>
              <w:br/>
            </w:r>
            <w:r>
              <w:rPr>
                <w:rFonts w:ascii="Consolas" w:hAnsi="Consolas"/>
                <w:color w:val="1A1A1A"/>
                <w:sz w:val="17"/>
              </w:rPr>
              <w:t>print("TP Flash at 25°C, 100 bara:")</w:t>
              <w:br/>
            </w:r>
            <w:r>
              <w:rPr>
                <w:rFonts w:ascii="Consolas" w:hAnsi="Consolas"/>
                <w:color w:val="1A1A1A"/>
                <w:sz w:val="17"/>
              </w:rPr>
              <w:t>print(f"  Vapor fraction: {fluid.getBeta():.4f}")</w:t>
              <w:br/>
            </w:r>
            <w:r>
              <w:rPr>
                <w:rFonts w:ascii="Consolas" w:hAnsi="Consolas"/>
                <w:color w:val="1A1A1A"/>
                <w:sz w:val="17"/>
              </w:rPr>
              <w:t>print(f"  Number of phases: {fluid.getNumberOfPhases()}")</w:t>
              <w:br/>
            </w:r>
            <w:r>
              <w:rPr>
                <w:rFonts w:ascii="Consolas" w:hAnsi="Consolas"/>
                <w:color w:val="1A1A1A"/>
                <w:sz w:val="17"/>
              </w:rPr>
              <w:t>print(f"  Gas density: {fluid.getPhase('gas').getDensity('kg/m3'):.2f} kg/m³")</w:t>
              <w:br/>
            </w:r>
            <w:r>
              <w:rPr>
                <w:rFonts w:ascii="Consolas" w:hAnsi="Consolas"/>
                <w:color w:val="1A1A1A"/>
                <w:sz w:val="17"/>
              </w:rPr>
              <w:t>print(f"  Liquid density: {fluid.getPhase('oil').getDensity('kg/m3'):.2f} kg/m³")</w:t>
              <w:br/>
            </w:r>
            <w:r>
              <w:rPr>
                <w:rFonts w:ascii="Consolas" w:hAnsi="Consolas"/>
                <w:color w:val="1A1A1A"/>
                <w:sz w:val="17"/>
              </w:rPr>
              <w:br/>
            </w:r>
            <w:r>
              <w:rPr>
                <w:rFonts w:ascii="Consolas" w:hAnsi="Consolas"/>
                <w:color w:val="1A1A1A"/>
                <w:sz w:val="17"/>
              </w:rPr>
              <w:t># PH flash — for adiabatic mixing or expansion</w:t>
              <w:br/>
            </w:r>
            <w:r>
              <w:rPr>
                <w:rFonts w:ascii="Consolas" w:hAnsi="Consolas"/>
                <w:color w:val="1A1A1A"/>
                <w:sz w:val="17"/>
              </w:rPr>
              <w:t>target_enthalpy = fluid.getEnthalpy("J/mol")</w:t>
              <w:br/>
            </w:r>
            <w:r>
              <w:rPr>
                <w:rFonts w:ascii="Consolas" w:hAnsi="Consolas"/>
                <w:color w:val="1A1A1A"/>
                <w:sz w:val="17"/>
              </w:rPr>
              <w:t>fluid.setPressure(50.0, "bara")  # Pressure drop</w:t>
              <w:br/>
            </w:r>
            <w:r>
              <w:rPr>
                <w:rFonts w:ascii="Consolas" w:hAnsi="Consolas"/>
                <w:color w:val="1A1A1A"/>
                <w:sz w:val="17"/>
              </w:rPr>
              <w:t>ops.PHflash(target_enthalpy, "J/mol")</w:t>
              <w:br/>
            </w:r>
            <w:r>
              <w:rPr>
                <w:rFonts w:ascii="Consolas" w:hAnsi="Consolas"/>
                <w:color w:val="1A1A1A"/>
                <w:sz w:val="17"/>
              </w:rPr>
              <w:t>fluid.initProperties()</w:t>
              <w:br/>
            </w:r>
            <w:r>
              <w:rPr>
                <w:rFonts w:ascii="Consolas" w:hAnsi="Consolas"/>
                <w:color w:val="1A1A1A"/>
                <w:sz w:val="17"/>
              </w:rPr>
              <w:br/>
            </w:r>
            <w:r>
              <w:rPr>
                <w:rFonts w:ascii="Consolas" w:hAnsi="Consolas"/>
                <w:color w:val="1A1A1A"/>
                <w:sz w:val="17"/>
              </w:rPr>
              <w:t>print(f"\nPH Flash at 50 bara (isenthalpic):")</w:t>
              <w:br/>
            </w:r>
            <w:r>
              <w:rPr>
                <w:rFonts w:ascii="Consolas" w:hAnsi="Consolas"/>
                <w:color w:val="1A1A1A"/>
                <w:sz w:val="17"/>
              </w:rPr>
              <w:t>print(f"  Temperature: {fluid.getTemperature('C'):.2f} °C")</w:t>
              <w:br/>
            </w:r>
            <w:r>
              <w:rPr>
                <w:rFonts w:ascii="Consolas" w:hAnsi="Consolas"/>
                <w:color w:val="1A1A1A"/>
                <w:sz w:val="17"/>
              </w:rPr>
              <w:t>print(f"  Vapor fraction: {fluid.getBeta():.4f}")</w:t>
            </w:r>
          </w:p>
        </w:tc>
      </w:tr>
    </w:tbl>
    <w:p>
      <w:pPr>
        <w:spacing w:before="0" w:after="40" w:line="40" w:lineRule="exact"/>
        <w:ind w:firstLine="0"/>
      </w:pPr>
    </w:p>
    <w:p>
      <w:pPr>
        <w:pStyle w:val="Heading3"/>
      </w:pPr>
      <w:r>
        <w:t>29.2.7 Convergence Criteria</w:t>
      </w:r>
    </w:p>
    <w:p>
      <w:r>
        <w:rPr>
          <w:rFonts w:ascii="Times New Roman" w:hAnsi="Times New Roman"/>
        </w:rPr>
        <w:t>NeqSim uses the following convergence criteria for flash calculations:</w:t>
      </w:r>
    </w:p>
    <w:p>
      <w:pPr>
        <w:pStyle w:val="ListBullet"/>
        <w:ind w:firstLine="0"/>
      </w:pPr>
      <w:r>
        <w:rPr>
          <w:rFonts w:ascii="Times New Roman" w:hAnsi="Times New Roman"/>
          <w:b/>
        </w:rPr>
        <w:t>Fugacity equality</w:t>
      </w:r>
      <w:r>
        <w:rPr>
          <w:rFonts w:ascii="Times New Roman" w:hAnsi="Times New Roman"/>
        </w:rPr>
        <w:t xml:space="preserve">: </w:t>
      </w:r>
      <m:oMath>
        <m:sSub>
          <m:e>
            <m:r>
              <m:t>max</m:t>
            </m:r>
          </m:e>
          <m:sub>
            <m:r>
              <m:t>i</m:t>
            </m:r>
          </m:sub>
        </m:sSub>
        <m:r>
          <m:t>|</m:t>
        </m:r>
        <m:sSubSup>
          <m:e>
            <m:r>
              <m:t>f</m:t>
            </m:r>
          </m:e>
          <m:sub>
            <m:r>
              <m:t>i</m:t>
            </m:r>
          </m:sub>
          <m:sup>
            <m:r>
              <m:t>V</m:t>
            </m:r>
          </m:sup>
        </m:sSubSup>
        <m:r>
          <m:t>−</m:t>
        </m:r>
        <m:sSubSup>
          <m:e>
            <m:r>
              <m:t>f</m:t>
            </m:r>
          </m:e>
          <m:sub>
            <m:r>
              <m:t>i</m:t>
            </m:r>
          </m:sub>
          <m:sup>
            <m:r>
              <m:t>L</m:t>
            </m:r>
          </m:sup>
        </m:sSubSup>
        <m:r>
          <m:t>|/</m:t>
        </m:r>
        <m:sSubSup>
          <m:e>
            <m:r>
              <m:t>f</m:t>
            </m:r>
          </m:e>
          <m:sub>
            <m:r>
              <m:t>i</m:t>
            </m:r>
          </m:sub>
          <m:sup>
            <m:r>
              <m:rPr>
                <m:sty m:val="p"/>
              </m:rPr>
              <m:t>ref</m:t>
            </m:r>
          </m:sup>
        </m:sSubSup>
        <m:r>
          <m:t>&lt;</m:t>
        </m:r>
        <m:sSup>
          <m:e>
            <m:r>
              <m:t>10</m:t>
            </m:r>
          </m:e>
          <m:sup>
            <m:r>
              <m:t>−10</m:t>
            </m:r>
          </m:sup>
        </m:sSup>
      </m:oMath>
      <w:r>
        <w:rPr>
          <w:rFonts w:ascii="Times New Roman" w:hAnsi="Times New Roman"/>
        </w:rPr>
        <w:t xml:space="preserve"> (relative fugacity error)</w:t>
      </w:r>
    </w:p>
    <w:p>
      <w:pPr>
        <w:pStyle w:val="ListBullet"/>
        <w:ind w:firstLine="0"/>
      </w:pPr>
      <w:r>
        <w:rPr>
          <w:rFonts w:ascii="Times New Roman" w:hAnsi="Times New Roman"/>
          <w:b/>
        </w:rPr>
        <w:t>Material balance</w:t>
      </w:r>
      <w:r>
        <w:rPr>
          <w:rFonts w:ascii="Times New Roman" w:hAnsi="Times New Roman"/>
        </w:rPr>
        <w:t xml:space="preserve">: </w:t>
      </w:r>
      <m:oMath>
        <m:r>
          <m:t>|</m:t>
        </m:r>
        <m:nary>
          <m:naryPr>
            <m:chr m:val="∑"/>
            <m:limLoc m:val="subSup"/>
            <m:grow m:val="1"/>
            <m:subHide m:val="off"/>
            <m:supHide m:val="on"/>
          </m:naryPr>
          <m:sub>
            <m:r>
              <m:t>i</m:t>
            </m:r>
          </m:sub>
          <m:sup/>
          <m:e>
            <m:sSub>
              <m:e>
                <m:r>
                  <m:t>y</m:t>
                </m:r>
              </m:e>
              <m:sub>
                <m:r>
                  <m:t>i</m:t>
                </m:r>
              </m:sub>
            </m:sSub>
          </m:e>
        </m:nary>
        <m:r>
          <m:t>−1|&lt;</m:t>
        </m:r>
        <m:sSup>
          <m:e>
            <m:r>
              <m:t>10</m:t>
            </m:r>
          </m:e>
          <m:sup>
            <m:r>
              <m:t>−10</m:t>
            </m:r>
          </m:sup>
        </m:sSup>
      </m:oMath>
      <w:r>
        <w:rPr>
          <w:rFonts w:ascii="Times New Roman" w:hAnsi="Times New Roman"/>
        </w:rPr>
        <w:t xml:space="preserve"> and </w:t>
      </w:r>
      <m:oMath>
        <m:r>
          <m:t>|</m:t>
        </m:r>
        <m:nary>
          <m:naryPr>
            <m:chr m:val="∑"/>
            <m:limLoc m:val="subSup"/>
            <m:grow m:val="1"/>
            <m:subHide m:val="off"/>
            <m:supHide m:val="on"/>
          </m:naryPr>
          <m:sub>
            <m:r>
              <m:t>i</m:t>
            </m:r>
          </m:sub>
          <m:sup/>
          <m:e>
            <m:sSub>
              <m:e>
                <m:r>
                  <m:t>x</m:t>
                </m:r>
              </m:e>
              <m:sub>
                <m:r>
                  <m:t>i</m:t>
                </m:r>
              </m:sub>
            </m:sSub>
          </m:e>
        </m:nary>
        <m:r>
          <m:t>−1|&lt;</m:t>
        </m:r>
        <m:sSup>
          <m:e>
            <m:r>
              <m:t>10</m:t>
            </m:r>
          </m:e>
          <m:sup>
            <m:r>
              <m:t>−10</m:t>
            </m:r>
          </m:sup>
        </m:sSup>
      </m:oMath>
    </w:p>
    <w:p>
      <w:pPr>
        <w:pStyle w:val="ListBullet"/>
        <w:ind w:firstLine="0"/>
      </w:pPr>
      <w:r>
        <w:rPr>
          <w:rFonts w:ascii="Times New Roman" w:hAnsi="Times New Roman"/>
          <w:b/>
        </w:rPr>
        <w:t>K-value change</w:t>
      </w:r>
      <w:r>
        <w:rPr>
          <w:rFonts w:ascii="Times New Roman" w:hAnsi="Times New Roman"/>
        </w:rPr>
        <w:t xml:space="preserve">: </w:t>
      </w:r>
      <m:oMath>
        <m:nary>
          <m:naryPr>
            <m:chr m:val="∑"/>
            <m:limLoc m:val="subSup"/>
            <m:grow m:val="1"/>
            <m:subHide m:val="off"/>
            <m:supHide m:val="on"/>
          </m:naryPr>
          <m:sub>
            <m:r>
              <m:t>i</m:t>
            </m:r>
          </m:sub>
          <m:sup/>
          <m:e>
            <m:r>
              <m:t>(Δ</m:t>
            </m:r>
            <m:r>
              <m:rPr>
                <m:sty m:val="p"/>
              </m:rPr>
              <m:t>ln</m:t>
            </m:r>
          </m:e>
        </m:nary>
        <m:sSub>
          <m:e>
            <m:r>
              <m:t>K</m:t>
            </m:r>
          </m:e>
          <m:sub>
            <m:r>
              <m:t>i</m:t>
            </m:r>
          </m:sub>
        </m:sSub>
        <m:sSup>
          <m:e>
            <m:r>
              <m:t>)</m:t>
            </m:r>
          </m:e>
          <m:sup>
            <m:r>
              <m:t>2</m:t>
            </m:r>
          </m:sup>
        </m:sSup>
        <m:r>
          <m:t>&lt;</m:t>
        </m:r>
        <m:sSup>
          <m:e>
            <m:r>
              <m:t>10</m:t>
            </m:r>
          </m:e>
          <m:sup>
            <m:r>
              <m:t>−12</m:t>
            </m:r>
          </m:sup>
        </m:sSup>
      </m:oMath>
    </w:p>
    <w:p>
      <w:r>
        <w:rPr>
          <w:rFonts w:ascii="Times New Roman" w:hAnsi="Times New Roman"/>
        </w:rPr>
        <w:t>These tight tolerances ensure that the flash results are accurate to at least 8–10 significant digits, which is important when the flash is called inside a recycle loop where small errors accumulate.</w:t>
      </w:r>
    </w:p>
    <w:p>
      <w:r>
        <w:rPr>
          <w:rFonts w:ascii="Times New Roman" w:hAnsi="Times New Roman"/>
        </w:rPr>
        <w:t>---</w:t>
      </w:r>
    </w:p>
    <w:p>
      <w:pPr>
        <w:pStyle w:val="Heading2"/>
      </w:pPr>
      <w:r>
        <w:t>29.3 Equation of State Root Finding</w:t>
      </w:r>
    </w:p>
    <w:p>
      <w:pPr>
        <w:pStyle w:val="Heading3"/>
      </w:pPr>
      <w:r>
        <w:t>29.3.1 The Cubic EOS</w:t>
      </w:r>
    </w:p>
    <w:p>
      <w:r>
        <w:rPr>
          <w:rFonts w:ascii="Times New Roman" w:hAnsi="Times New Roman"/>
        </w:rPr>
        <w:t>The Soave–Redlich–Kwong (SRK) and Peng–Robinson (PR) equations of state can be written in the general cubic form:</w:t>
      </w:r>
    </w:p>
    <w:p>
      <w:pPr>
        <w:spacing w:before="120" w:after="120"/>
        <w:ind w:firstLine="0"/>
        <w:jc w:val="center"/>
        <w:tabs>
          <w:tab w:val="center" w:pos="4536"/>
          <w:tab w:val="right" w:pos="9072"/>
        </w:tabs>
      </w:pPr>
      <m:oMath>
        <m:r>
          <m:t>P=</m:t>
        </m:r>
        <m:f>
          <m:fPr>
            <m:type m:val="bar"/>
          </m:fPr>
          <m:num>
            <m:r>
              <m:t>RT</m:t>
            </m:r>
          </m:num>
          <m:den>
            <m:r>
              <m:t>V−b</m:t>
            </m:r>
          </m:den>
        </m:f>
        <m:r>
          <m:t>−</m:t>
        </m:r>
        <m:f>
          <m:fPr>
            <m:type m:val="bar"/>
          </m:fPr>
          <m:num>
            <m:r>
              <m:t>a(T)</m:t>
            </m:r>
          </m:num>
          <m:den>
            <m:d>
              <m:dPr>
                <m:sepChr m:val=""/>
              </m:dPr>
              <m:e>
                <m:r>
                  <m:t>V</m:t>
                </m:r>
                <m:r>
                  <m:t>+</m:t>
                </m:r>
                <m:r>
                  <m:t>ϵ</m:t>
                </m:r>
                <m:r>
                  <m:t>b</m:t>
                </m:r>
                <m:r>
                  <m:t>)</m:t>
                </m:r>
                <m:r>
                  <m:t>(</m:t>
                </m:r>
                <m:r>
                  <m:t>V</m:t>
                </m:r>
                <m:r>
                  <m:t>+</m:t>
                </m:r>
                <m:r>
                  <m:t>σ</m:t>
                </m:r>
                <m:r>
                  <m:t>b</m:t>
                </m:r>
              </m:e>
            </m:d>
          </m:den>
        </m:f>
      </m:oMath>
      <w:r>
        <w:rPr>
          <w:rFonts w:ascii="Times New Roman" w:hAnsi="Times New Roman"/>
          <w:i w:val="0"/>
          <w:sz w:val="20"/>
        </w:rPr>
        <w:tab/>
        <w:t>(31.11)</w:t>
      </w:r>
    </w:p>
    <w:p>
      <w:r>
        <w:rPr>
          <w:rFonts w:ascii="Times New Roman" w:hAnsi="Times New Roman"/>
        </w:rPr>
        <w:t xml:space="preserve">where </w:t>
      </w:r>
      <m:oMath>
        <m:r>
          <m:t>a(T)</m:t>
        </m:r>
      </m:oMath>
      <w:r>
        <w:rPr>
          <w:rFonts w:ascii="Times New Roman" w:hAnsi="Times New Roman"/>
        </w:rPr>
        <w:t xml:space="preserve"> is the attraction parameter (temperature-dependent), </w:t>
      </w:r>
      <m:oMath>
        <m:r>
          <m:t>b</m:t>
        </m:r>
      </m:oMath>
      <w:r>
        <w:rPr>
          <w:rFonts w:ascii="Times New Roman" w:hAnsi="Times New Roman"/>
        </w:rPr>
        <w:t xml:space="preserve"> is the co-volume parameter, and </w:t>
      </w:r>
      <m:oMath>
        <m:d>
          <m:dPr>
            <m:sepChr m:val=","/>
          </m:dPr>
          <m:e>
            <m:r>
              <m:t>ϵ</m:t>
            </m:r>
          </m:e>
          <m:e>
            <m:r>
              <m:t>σ</m:t>
            </m:r>
          </m:e>
        </m:d>
      </m:oMath>
      <w:r>
        <w:rPr>
          <w:rFonts w:ascii="Times New Roman" w:hAnsi="Times New Roman"/>
        </w:rPr>
        <w:t xml:space="preserve"> are constants specific to the EOS: </w:t>
      </w:r>
      <m:oMath>
        <m:d>
          <m:dPr>
            <m:sepChr m:val=","/>
          </m:dPr>
          <m:e>
            <m:r>
              <m:t>0</m:t>
            </m:r>
          </m:e>
          <m:e>
            <m:r>
              <m:t>1</m:t>
            </m:r>
          </m:e>
        </m:d>
      </m:oMath>
      <w:r>
        <w:rPr>
          <w:rFonts w:ascii="Times New Roman" w:hAnsi="Times New Roman"/>
        </w:rPr>
        <w:t xml:space="preserve"> for SRK and </w:t>
      </w:r>
      <m:oMath>
        <m:d>
          <m:dPr>
            <m:sepChr m:val=""/>
          </m:dPr>
          <m:e>
            <m:r>
              <m:t>1</m:t>
            </m:r>
            <m:r>
              <m:t>−</m:t>
            </m:r>
            <m:rad>
              <m:radPr>
                <m:degHide m:val="on"/>
              </m:radPr>
              <m:deg/>
              <m:e>
                <m:r>
                  <m:t>2</m:t>
                </m:r>
              </m:e>
            </m:rad>
            <m:r>
              <m:t>,</m:t>
            </m:r>
            <m:r>
              <m:t>1</m:t>
            </m:r>
            <m:r>
              <m:t>+</m:t>
            </m:r>
            <m:rad>
              <m:radPr>
                <m:degHide m:val="on"/>
              </m:radPr>
              <m:deg/>
              <m:e>
                <m:r>
                  <m:t>2</m:t>
                </m:r>
              </m:e>
            </m:rad>
          </m:e>
        </m:d>
      </m:oMath>
      <w:r>
        <w:rPr>
          <w:rFonts w:ascii="Times New Roman" w:hAnsi="Times New Roman"/>
        </w:rPr>
        <w:t xml:space="preserve"> for PR.</w:t>
      </w:r>
    </w:p>
    <w:p>
      <w:r>
        <w:rPr>
          <w:rFonts w:ascii="Times New Roman" w:hAnsi="Times New Roman"/>
        </w:rPr>
        <w:t xml:space="preserve">Rewriting in terms of the compressibility factor </w:t>
      </w:r>
      <m:oMath>
        <m:r>
          <m:t>Z=PV/(nRT)</m:t>
        </m:r>
      </m:oMath>
      <w:r>
        <w:rPr>
          <w:rFonts w:ascii="Times New Roman" w:hAnsi="Times New Roman"/>
        </w:rPr>
        <w:t>:</w:t>
      </w:r>
    </w:p>
    <w:p>
      <w:pPr>
        <w:spacing w:before="120" w:after="120"/>
        <w:ind w:firstLine="0"/>
        <w:jc w:val="center"/>
        <w:tabs>
          <w:tab w:val="center" w:pos="4536"/>
          <w:tab w:val="right" w:pos="9072"/>
        </w:tabs>
      </w:pPr>
      <m:oMath>
        <m:sSup>
          <m:e>
            <m:r>
              <m:t>Z</m:t>
            </m:r>
          </m:e>
          <m:sup>
            <m:r>
              <m:t>3</m:t>
            </m:r>
          </m:sup>
        </m:sSup>
        <m:r>
          <m:t>+</m:t>
        </m:r>
        <m:sSub>
          <m:e>
            <m:r>
              <m:t>c</m:t>
            </m:r>
          </m:e>
          <m:sub>
            <m:r>
              <m:t>2</m:t>
            </m:r>
          </m:sub>
        </m:sSub>
        <m:sSup>
          <m:e>
            <m:r>
              <m:t>Z</m:t>
            </m:r>
          </m:e>
          <m:sup>
            <m:r>
              <m:t>2</m:t>
            </m:r>
          </m:sup>
        </m:sSup>
        <m:r>
          <m:t>+</m:t>
        </m:r>
        <m:sSub>
          <m:e>
            <m:r>
              <m:t>c</m:t>
            </m:r>
          </m:e>
          <m:sub>
            <m:r>
              <m:t>1</m:t>
            </m:r>
          </m:sub>
        </m:sSub>
        <m:r>
          <m:t>Z+</m:t>
        </m:r>
        <m:sSub>
          <m:e>
            <m:r>
              <m:t>c</m:t>
            </m:r>
          </m:e>
          <m:sub>
            <m:r>
              <m:t>0</m:t>
            </m:r>
          </m:sub>
        </m:sSub>
        <m:r>
          <m:t>=0</m:t>
        </m:r>
      </m:oMath>
      <w:r>
        <w:rPr>
          <w:rFonts w:ascii="Times New Roman" w:hAnsi="Times New Roman"/>
          <w:i w:val="0"/>
          <w:sz w:val="20"/>
        </w:rPr>
        <w:tab/>
        <w:t>(31.12)</w:t>
      </w:r>
    </w:p>
    <w:p>
      <w:r>
        <w:rPr>
          <w:rFonts w:ascii="Times New Roman" w:hAnsi="Times New Roman"/>
        </w:rPr>
        <w:t xml:space="preserve">where the coefficients </w:t>
      </w:r>
      <m:oMath>
        <m:sSub>
          <m:e>
            <m:r>
              <m:t>c</m:t>
            </m:r>
          </m:e>
          <m:sub>
            <m:r>
              <m:t>0</m:t>
            </m:r>
          </m:sub>
        </m:sSub>
        <m:r>
          <m:t>,</m:t>
        </m:r>
        <m:sSub>
          <m:e>
            <m:r>
              <m:t>c</m:t>
            </m:r>
          </m:e>
          <m:sub>
            <m:r>
              <m:t>1</m:t>
            </m:r>
          </m:sub>
        </m:sSub>
        <m:r>
          <m:t>,</m:t>
        </m:r>
        <m:sSub>
          <m:e>
            <m:r>
              <m:t>c</m:t>
            </m:r>
          </m:e>
          <m:sub>
            <m:r>
              <m:t>2</m:t>
            </m:r>
          </m:sub>
        </m:sSub>
      </m:oMath>
      <w:r>
        <w:rPr>
          <w:rFonts w:ascii="Times New Roman" w:hAnsi="Times New Roman"/>
        </w:rPr>
        <w:t xml:space="preserve"> depend on the reduced attraction and co-volume parameters:</w:t>
      </w:r>
    </w:p>
    <w:p>
      <w:pPr>
        <w:spacing w:before="120" w:after="120"/>
        <w:ind w:firstLine="0"/>
        <w:jc w:val="center"/>
        <w:tabs>
          <w:tab w:val="center" w:pos="4536"/>
          <w:tab w:val="right" w:pos="9072"/>
        </w:tabs>
      </w:pPr>
      <m:oMath>
        <m:r>
          <m:t>A=</m:t>
        </m:r>
        <m:f>
          <m:fPr>
            <m:type m:val="bar"/>
          </m:fPr>
          <m:num>
            <m:r>
              <m:t>aP</m:t>
            </m:r>
          </m:num>
          <m:den>
            <m:sSup>
              <m:e>
                <m:r>
                  <m:t>R</m:t>
                </m:r>
              </m:e>
              <m:sup>
                <m:r>
                  <m:t>2</m:t>
                </m:r>
              </m:sup>
            </m:sSup>
            <m:sSup>
              <m:e>
                <m:r>
                  <m:t>T</m:t>
                </m:r>
              </m:e>
              <m:sup>
                <m:r>
                  <m:t>2</m:t>
                </m:r>
              </m:sup>
            </m:sSup>
          </m:den>
        </m:f>
        <m:r>
          <m:t>,</m:t>
        </m:r>
        <m:r>
          <m:t>B=</m:t>
        </m:r>
        <m:f>
          <m:fPr>
            <m:type m:val="bar"/>
          </m:fPr>
          <m:num>
            <m:r>
              <m:t>bP</m:t>
            </m:r>
          </m:num>
          <m:den>
            <m:r>
              <m:t>RT</m:t>
            </m:r>
          </m:den>
        </m:f>
      </m:oMath>
      <w:r>
        <w:rPr>
          <w:rFonts w:ascii="Times New Roman" w:hAnsi="Times New Roman"/>
          <w:i w:val="0"/>
          <w:sz w:val="20"/>
        </w:rPr>
        <w:tab/>
        <w:t>(31.13)</w:t>
      </w:r>
    </w:p>
    <w:p>
      <w:pPr>
        <w:pStyle w:val="Heading3"/>
      </w:pPr>
      <w:r>
        <w:t>29.3.2 Multiple Roots and Root Selection</w:t>
      </w:r>
    </w:p>
    <w:p>
      <w:r>
        <w:rPr>
          <w:rFonts w:ascii="Times New Roman" w:hAnsi="Times New Roman"/>
        </w:rPr>
        <w:t xml:space="preserve">The cubic equation has three roots in the two-phase region: the smallest real root corresponds to the liquid compressibility factor </w:t>
      </w:r>
      <m:oMath>
        <m:sSup>
          <m:e>
            <m:r>
              <m:t>Z</m:t>
            </m:r>
          </m:e>
          <m:sup>
            <m:r>
              <m:t>L</m:t>
            </m:r>
          </m:sup>
        </m:sSup>
      </m:oMath>
      <w:r>
        <w:rPr>
          <w:rFonts w:ascii="Times New Roman" w:hAnsi="Times New Roman"/>
        </w:rPr>
        <w:t xml:space="preserve">, the largest to the vapor compressibility factor </w:t>
      </w:r>
      <m:oMath>
        <m:sSup>
          <m:e>
            <m:r>
              <m:t>Z</m:t>
            </m:r>
          </m:e>
          <m:sup>
            <m:r>
              <m:t>V</m:t>
            </m:r>
          </m:sup>
        </m:sSup>
      </m:oMath>
      <w:r>
        <w:rPr>
          <w:rFonts w:ascii="Times New Roman" w:hAnsi="Times New Roman"/>
        </w:rPr>
        <w:t>, and the intermediate root is unphysical (thermodynamically unstable).</w:t>
      </w:r>
    </w:p>
    <w:p>
      <w:r>
        <w:rPr>
          <w:rFonts w:ascii="Times New Roman" w:hAnsi="Times New Roman"/>
        </w:rPr>
        <w:t>The root-finding algorithm must:</w:t>
      </w:r>
    </w:p>
    <w:p>
      <w:pPr>
        <w:spacing w:before="20" w:after="20"/>
        <w:ind w:firstLine="0" w:left="720"/>
        <w:numPr>
          <w:ilvl w:val="0"/>
          <w:numId w:val="616"/>
        </w:numPr>
      </w:pPr>
      <w:r>
        <w:rPr>
          <w:rFonts w:ascii="Times New Roman" w:hAnsi="Times New Roman"/>
        </w:rPr>
        <w:t>Solve the cubic analytically (Cardano's formula) or numerically (companion matrix eigenvalues)</w:t>
      </w:r>
    </w:p>
    <w:p>
      <w:pPr>
        <w:spacing w:before="20" w:after="20"/>
        <w:ind w:firstLine="0" w:left="720"/>
        <w:numPr>
          <w:ilvl w:val="0"/>
          <w:numId w:val="616"/>
        </w:numPr>
      </w:pPr>
      <w:r>
        <w:rPr>
          <w:rFonts w:ascii="Times New Roman" w:hAnsi="Times New Roman"/>
        </w:rPr>
        <w:t xml:space="preserve">Identify the physical roots (reject negative </w:t>
      </w:r>
      <m:oMath>
        <m:r>
          <m:t>Z</m:t>
        </m:r>
      </m:oMath>
      <w:r>
        <w:rPr>
          <w:rFonts w:ascii="Times New Roman" w:hAnsi="Times New Roman"/>
        </w:rPr>
        <w:t xml:space="preserve"> and </w:t>
      </w:r>
      <m:oMath>
        <m:r>
          <m:t>Z&lt;B</m:t>
        </m:r>
      </m:oMath>
      <w:r>
        <w:rPr>
          <w:rFonts w:ascii="Times New Roman" w:hAnsi="Times New Roman"/>
        </w:rPr>
        <w:t>)</w:t>
      </w:r>
    </w:p>
    <w:p>
      <w:pPr>
        <w:spacing w:before="20" w:after="20"/>
        <w:ind w:firstLine="0" w:left="720"/>
        <w:numPr>
          <w:ilvl w:val="0"/>
          <w:numId w:val="616"/>
        </w:numPr>
      </w:pPr>
      <w:r>
        <w:rPr>
          <w:rFonts w:ascii="Times New Roman" w:hAnsi="Times New Roman"/>
        </w:rPr>
        <w:t>Select the correct root for each phase based on the Gibbs energy criterion:</w:t>
      </w:r>
    </w:p>
    <w:p>
      <w:pPr>
        <w:spacing w:before="120" w:after="120"/>
        <w:ind w:firstLine="0"/>
        <w:jc w:val="center"/>
        <w:tabs>
          <w:tab w:val="center" w:pos="4536"/>
          <w:tab w:val="right" w:pos="9072"/>
        </w:tabs>
      </w:pPr>
      <m:oMath>
        <m:sSub>
          <m:e>
            <m:r>
              <m:t>G</m:t>
            </m:r>
          </m:e>
          <m:sub>
            <m:r>
              <m:rPr>
                <m:sty m:val="p"/>
              </m:rPr>
              <m:t>res</m:t>
            </m:r>
          </m:sub>
        </m:sSub>
        <m:r>
          <m:t>=nRT[(Z−1)−</m:t>
        </m:r>
        <m:r>
          <m:rPr>
            <m:sty m:val="p"/>
          </m:rPr>
          <m:t>ln</m:t>
        </m:r>
        <m:r>
          <m:t>(Z−B)−</m:t>
        </m:r>
        <m:f>
          <m:fPr>
            <m:type m:val="bar"/>
          </m:fPr>
          <m:num>
            <m:r>
              <m:t>A</m:t>
            </m:r>
          </m:num>
          <m:den>
            <m:r>
              <m:t>(σ−ϵ)B</m:t>
            </m:r>
          </m:den>
        </m:f>
        <m:r>
          <m:rPr>
            <m:sty m:val="p"/>
          </m:rPr>
          <m:t>ln</m:t>
        </m:r>
        <m:f>
          <m:fPr>
            <m:type m:val="bar"/>
          </m:fPr>
          <m:num>
            <m:r>
              <m:t>Z+σB</m:t>
            </m:r>
          </m:num>
          <m:den>
            <m:r>
              <m:t>Z+ϵB</m:t>
            </m:r>
          </m:den>
        </m:f>
        <m:r>
          <m:t>]</m:t>
        </m:r>
      </m:oMath>
      <w:r>
        <w:rPr>
          <w:rFonts w:ascii="Times New Roman" w:hAnsi="Times New Roman"/>
          <w:i w:val="0"/>
          <w:sz w:val="20"/>
        </w:rPr>
        <w:tab/>
        <w:t>(31.14)</w:t>
      </w:r>
    </w:p>
    <w:p>
      <w:r>
        <w:rPr>
          <w:rFonts w:ascii="Times New Roman" w:hAnsi="Times New Roman"/>
        </w:rPr>
        <w:t>The phase with the lower molar Gibbs energy is the stable phase.</w:t>
      </w:r>
    </w:p>
    <w:p>
      <w:r>
        <w:rPr>
          <w:rFonts w:ascii="Times New Roman" w:hAnsi="Times New Roman"/>
        </w:rPr>
        <w:t>NeqSim computes all roots of the cubic and selects the appropriate root for each phase automatically. In the single-phase region (above the critical temperature or below the bubble-point pressure), only one real root exists.</w:t>
      </w:r>
    </w:p>
    <w:p>
      <w:pPr>
        <w:pStyle w:val="Heading3"/>
      </w:pPr>
      <w:r>
        <w:t>29.3.3 Volume Translation</w:t>
      </w:r>
    </w:p>
    <w:p>
      <w:r>
        <w:rPr>
          <w:rFonts w:ascii="Times New Roman" w:hAnsi="Times New Roman"/>
        </w:rPr>
        <w:t xml:space="preserve">Cubic equations of state are known to predict liquid densities with systematic errors of 5–15%. </w:t>
      </w:r>
      <w:r>
        <w:rPr>
          <w:rFonts w:ascii="Times New Roman" w:hAnsi="Times New Roman"/>
          <w:b/>
        </w:rPr>
        <w:t>Volume translation</w:t>
      </w:r>
      <w:r>
        <w:rPr>
          <w:rFonts w:ascii="Times New Roman" w:hAnsi="Times New Roman"/>
        </w:rPr>
        <w:t xml:space="preserve"> corrects this by shifting the molar volume:</w:t>
      </w:r>
    </w:p>
    <w:p>
      <w:pPr>
        <w:spacing w:before="120" w:after="120"/>
        <w:ind w:firstLine="0"/>
        <w:jc w:val="center"/>
        <w:tabs>
          <w:tab w:val="center" w:pos="4536"/>
          <w:tab w:val="right" w:pos="9072"/>
        </w:tabs>
      </w:pPr>
      <m:oMath>
        <m:sSub>
          <m:e>
            <m:r>
              <m:t>V</m:t>
            </m:r>
          </m:e>
          <m:sub>
            <m:r>
              <m:rPr>
                <m:sty m:val="p"/>
              </m:rPr>
              <m:t>corrected</m:t>
            </m:r>
          </m:sub>
        </m:sSub>
        <m:r>
          <m:t>=</m:t>
        </m:r>
        <m:sSub>
          <m:e>
            <m:r>
              <m:t>V</m:t>
            </m:r>
          </m:e>
          <m:sub>
            <m:r>
              <m:rPr>
                <m:sty m:val="p"/>
              </m:rPr>
              <m:t>EOS</m:t>
            </m:r>
          </m:sub>
        </m:sSub>
        <m:r>
          <m:t>−c</m:t>
        </m:r>
      </m:oMath>
      <w:r>
        <w:rPr>
          <w:rFonts w:ascii="Times New Roman" w:hAnsi="Times New Roman"/>
          <w:i w:val="0"/>
          <w:sz w:val="20"/>
        </w:rPr>
        <w:tab/>
        <w:t>(31.15)</w:t>
      </w:r>
    </w:p>
    <w:p>
      <w:r>
        <w:rPr>
          <w:rFonts w:ascii="Times New Roman" w:hAnsi="Times New Roman"/>
        </w:rPr>
        <w:t xml:space="preserve">where </w:t>
      </w:r>
      <m:oMath>
        <m:r>
          <m:t>c</m:t>
        </m:r>
      </m:oMath>
      <w:r>
        <w:rPr>
          <w:rFonts w:ascii="Times New Roman" w:hAnsi="Times New Roman"/>
        </w:rPr>
        <w:t xml:space="preserve"> is the volume shift parameter, typically fitted to match the saturated liquid density at a reference temperature. The Peneloux correction for SRK uses:</w:t>
      </w:r>
    </w:p>
    <w:p>
      <w:pPr>
        <w:spacing w:before="120" w:after="120"/>
        <w:ind w:firstLine="0"/>
        <w:jc w:val="center"/>
        <w:tabs>
          <w:tab w:val="center" w:pos="4536"/>
          <w:tab w:val="right" w:pos="9072"/>
        </w:tabs>
      </w:pPr>
      <m:oMath>
        <m:sSub>
          <m:e>
            <m:r>
              <m:t>c</m:t>
            </m:r>
          </m:e>
          <m:sub>
            <m:r>
              <m:t>i</m:t>
            </m:r>
          </m:sub>
        </m:sSub>
        <m:r>
          <m:t>=0.40768</m:t>
        </m:r>
        <m:f>
          <m:fPr>
            <m:type m:val="bar"/>
          </m:fPr>
          <m:num>
            <m:r>
              <m:t>R</m:t>
            </m:r>
            <m:sSub>
              <m:e>
                <m:r>
                  <m:t>T</m:t>
                </m:r>
              </m:e>
              <m:sub>
                <m:r>
                  <m:t>c,i</m:t>
                </m:r>
              </m:sub>
            </m:sSub>
          </m:num>
          <m:den>
            <m:sSub>
              <m:e>
                <m:r>
                  <m:t>P</m:t>
                </m:r>
              </m:e>
              <m:sub>
                <m:r>
                  <m:t>c,i</m:t>
                </m:r>
              </m:sub>
            </m:sSub>
          </m:den>
        </m:f>
        <m:r>
          <m:t>(0.29441−</m:t>
        </m:r>
        <m:sSub>
          <m:e>
            <m:r>
              <m:t>Z</m:t>
            </m:r>
          </m:e>
          <m:sub>
            <m:r>
              <m:t>RA,i</m:t>
            </m:r>
          </m:sub>
        </m:sSub>
        <m:r>
          <m:t>)</m:t>
        </m:r>
      </m:oMath>
      <w:r>
        <w:rPr>
          <w:rFonts w:ascii="Times New Roman" w:hAnsi="Times New Roman"/>
          <w:i w:val="0"/>
          <w:sz w:val="20"/>
        </w:rPr>
        <w:tab/>
        <w:t>(31.16)</w:t>
      </w:r>
    </w:p>
    <w:p>
      <w:r>
        <w:rPr>
          <w:rFonts w:ascii="Times New Roman" w:hAnsi="Times New Roman"/>
        </w:rPr>
        <w:t xml:space="preserve">where </w:t>
      </w:r>
      <m:oMath>
        <m:sSub>
          <m:e>
            <m:r>
              <m:t>Z</m:t>
            </m:r>
          </m:e>
          <m:sub>
            <m:r>
              <m:t>RA</m:t>
            </m:r>
          </m:sub>
        </m:sSub>
      </m:oMath>
      <w:r>
        <w:rPr>
          <w:rFonts w:ascii="Times New Roman" w:hAnsi="Times New Roman"/>
        </w:rPr>
        <w:t xml:space="preserve"> is the Rackett compressibility factor. Volume translation does not affect the vapor-liquid equilibrium (K-values, phase split) — it only corrects the molar volumes and densities.</w:t>
      </w:r>
    </w:p>
    <w:p>
      <w:pPr>
        <w:pStyle w:val="Heading3"/>
      </w:pPr>
      <w:r>
        <w:t>29.3.4 Near-Critical Root Finding</w:t>
      </w:r>
    </w:p>
    <w:p>
      <w:r>
        <w:rPr>
          <w:rFonts w:ascii="Times New Roman" w:hAnsi="Times New Roman"/>
        </w:rPr>
        <w:t>Near the critical point, the three roots of the cubic merge and root identification becomes numerically delicate. The algorithm may select the wrong root, leading to a density jump or a failed flash. NeqSim handles this by:</w:t>
      </w:r>
    </w:p>
    <w:p>
      <w:pPr>
        <w:spacing w:before="20" w:after="20"/>
        <w:ind w:firstLine="0" w:left="720"/>
        <w:numPr>
          <w:ilvl w:val="0"/>
          <w:numId w:val="617"/>
        </w:numPr>
      </w:pPr>
      <w:r>
        <w:rPr>
          <w:rFonts w:ascii="Times New Roman" w:hAnsi="Times New Roman"/>
        </w:rPr>
        <w:t>Monitoring the discriminant of the cubic — when it is near zero, the system is close to the critical point</w:t>
      </w:r>
    </w:p>
    <w:p>
      <w:pPr>
        <w:spacing w:before="20" w:after="20"/>
        <w:ind w:firstLine="0" w:left="720"/>
        <w:numPr>
          <w:ilvl w:val="0"/>
          <w:numId w:val="617"/>
        </w:numPr>
      </w:pPr>
      <w:r>
        <w:rPr>
          <w:rFonts w:ascii="Times New Roman" w:hAnsi="Times New Roman"/>
        </w:rPr>
        <w:t>Using higher-precision arithmetic in the root-finding step</w:t>
      </w:r>
    </w:p>
    <w:p>
      <w:pPr>
        <w:spacing w:before="20" w:after="20"/>
        <w:ind w:firstLine="0" w:left="720"/>
        <w:numPr>
          <w:ilvl w:val="0"/>
          <w:numId w:val="617"/>
        </w:numPr>
      </w:pPr>
      <w:r>
        <w:rPr>
          <w:rFonts w:ascii="Times New Roman" w:hAnsi="Times New Roman"/>
        </w:rPr>
        <w:t>Applying phase identification based on density continuity (the phase at the current iteration should have a density close to the previous iteration)</w:t>
      </w:r>
    </w:p>
    <w:p>
      <w:r>
        <w:rPr>
          <w:rFonts w:ascii="Times New Roman" w:hAnsi="Times New Roman"/>
        </w:rPr>
        <w:t>---</w:t>
      </w:r>
    </w:p>
    <w:p>
      <w:pPr>
        <w:pStyle w:val="Heading2"/>
      </w:pPr>
      <w:r>
        <w:t>29.4 Sequential Modular Approach</w:t>
      </w:r>
    </w:p>
    <w:p>
      <w:pPr>
        <w:pStyle w:val="Heading3"/>
      </w:pPr>
      <w:r>
        <w:t>29.4.1 The Sequential Modular Concept</w:t>
      </w:r>
    </w:p>
    <w:p>
      <w:r>
        <w:rPr>
          <w:rFonts w:ascii="Times New Roman" w:hAnsi="Times New Roman"/>
        </w:rPr>
        <w:t xml:space="preserve">NeqSim uses the </w:t>
      </w:r>
      <w:r>
        <w:rPr>
          <w:rFonts w:ascii="Times New Roman" w:hAnsi="Times New Roman"/>
          <w:b/>
        </w:rPr>
        <w:t>sequential modular</w:t>
      </w:r>
      <w:r>
        <w:rPr>
          <w:rFonts w:ascii="Times New Roman" w:hAnsi="Times New Roman"/>
        </w:rPr>
        <w:t xml:space="preserve"> (SM) approach to solve process flowsheets. In this approach, each equipment unit is solved independently as a module: given the inlet stream(s), the module computes the outlet stream(s). The modules are executed in sequence, following the material flow from feed to products.</w:t>
      </w:r>
    </w:p>
    <w:p>
      <w:r>
        <w:rPr>
          <w:rFonts w:ascii="Times New Roman" w:hAnsi="Times New Roman"/>
        </w:rPr>
        <w:t xml:space="preserve">For an acyclic flowsheet (no recycles), the sequential modular approach converges in a single pass — each module receives its final inlet streams on the first execution. The </w:t>
      </w:r>
      <w:r>
        <w:rPr>
          <w:rFonts w:ascii="Consolas" w:hAnsi="Consolas"/>
          <w:sz w:val="18"/>
        </w:rPr>
        <w:t>ProcessSystem.run()</w:t>
      </w:r>
      <w:r>
        <w:rPr>
          <w:rFonts w:ascii="Times New Roman" w:hAnsi="Times New Roman"/>
        </w:rPr>
        <w:t xml:space="preserve"> method simply iterates through the equipment list in order: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SystemSrkEos = jneqsim.thermo.system.SystemSrkEos</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Compressor = jneqsim.process.equipment.compressor.Compressor</w:t>
              <w:br/>
            </w:r>
            <w:r>
              <w:rPr>
                <w:rFonts w:ascii="Consolas" w:hAnsi="Consolas"/>
                <w:color w:val="1A1A1A"/>
                <w:sz w:val="17"/>
              </w:rPr>
              <w:t>Cooler = jneqsim.process.equipment.heatexchanger.Cooler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Acyclic flowsheet — converges in one pass</w:t>
              <w:br/>
            </w:r>
            <w:r>
              <w:rPr>
                <w:rFonts w:ascii="Consolas" w:hAnsi="Consolas"/>
                <w:color w:val="1A1A1A"/>
                <w:sz w:val="17"/>
              </w:rPr>
              <w:t>fluid = SystemSrkEos(273.15 + 80.0, 60.0)</w:t>
              <w:br/>
            </w:r>
            <w:r>
              <w:rPr>
                <w:rFonts w:ascii="Consolas" w:hAnsi="Consolas"/>
                <w:color w:val="1A1A1A"/>
                <w:sz w:val="17"/>
              </w:rPr>
              <w:t>fluid.addComponent("methane", 0.85)</w:t>
              <w:br/>
            </w:r>
            <w:r>
              <w:rPr>
                <w:rFonts w:ascii="Consolas" w:hAnsi="Consolas"/>
                <w:color w:val="1A1A1A"/>
                <w:sz w:val="17"/>
              </w:rPr>
              <w:t>fluid.addComponent("ethane", 0.10)</w:t>
              <w:br/>
            </w:r>
            <w:r>
              <w:rPr>
                <w:rFonts w:ascii="Consolas" w:hAnsi="Consolas"/>
                <w:color w:val="1A1A1A"/>
                <w:sz w:val="17"/>
              </w:rPr>
              <w:t>fluid.addComponent("propane", 0.05)</w:t>
              <w:br/>
            </w:r>
            <w:r>
              <w:rPr>
                <w:rFonts w:ascii="Consolas" w:hAnsi="Consolas"/>
                <w:color w:val="1A1A1A"/>
                <w:sz w:val="17"/>
              </w:rPr>
              <w:t>fluid.setMixingRule("classic")</w:t>
              <w:br/>
            </w:r>
            <w:r>
              <w:rPr>
                <w:rFonts w:ascii="Consolas" w:hAnsi="Consolas"/>
                <w:color w:val="1A1A1A"/>
                <w:sz w:val="17"/>
              </w:rPr>
              <w:br/>
            </w:r>
            <w:r>
              <w:rPr>
                <w:rFonts w:ascii="Consolas" w:hAnsi="Consolas"/>
                <w:color w:val="1A1A1A"/>
                <w:sz w:val="17"/>
              </w:rPr>
              <w:t>feed = Stream("feed", fluid)</w:t>
              <w:br/>
            </w:r>
            <w:r>
              <w:rPr>
                <w:rFonts w:ascii="Consolas" w:hAnsi="Consolas"/>
                <w:color w:val="1A1A1A"/>
                <w:sz w:val="17"/>
              </w:rPr>
              <w:t>feed.setFlowRate(50000.0, "kg/hr")</w:t>
              <w:br/>
            </w:r>
            <w:r>
              <w:rPr>
                <w:rFonts w:ascii="Consolas" w:hAnsi="Consolas"/>
                <w:color w:val="1A1A1A"/>
                <w:sz w:val="17"/>
              </w:rPr>
              <w:br/>
            </w:r>
            <w:r>
              <w:rPr>
                <w:rFonts w:ascii="Consolas" w:hAnsi="Consolas"/>
                <w:color w:val="1A1A1A"/>
                <w:sz w:val="17"/>
              </w:rPr>
              <w:t>sep = Separator("HP separator", feed)</w:t>
              <w:br/>
            </w:r>
            <w:r>
              <w:rPr>
                <w:rFonts w:ascii="Consolas" w:hAnsi="Consolas"/>
                <w:color w:val="1A1A1A"/>
                <w:sz w:val="17"/>
              </w:rPr>
              <w:t>comp = Compressor("compressor", sep.getGasOutStream())</w:t>
              <w:br/>
            </w:r>
            <w:r>
              <w:rPr>
                <w:rFonts w:ascii="Consolas" w:hAnsi="Consolas"/>
                <w:color w:val="1A1A1A"/>
                <w:sz w:val="17"/>
              </w:rPr>
              <w:t>comp.setOutletPressure(120.0, "bara")</w:t>
              <w:br/>
            </w:r>
            <w:r>
              <w:rPr>
                <w:rFonts w:ascii="Consolas" w:hAnsi="Consolas"/>
                <w:color w:val="1A1A1A"/>
                <w:sz w:val="17"/>
              </w:rPr>
              <w:t>cooler = Cooler("aftercooler", comp.getOutletStream())</w:t>
              <w:br/>
            </w:r>
            <w:r>
              <w:rPr>
                <w:rFonts w:ascii="Consolas" w:hAnsi="Consolas"/>
                <w:color w:val="1A1A1A"/>
                <w:sz w:val="17"/>
              </w:rPr>
              <w:t>cooler.setOutTemperature(273.15 + 35.0)</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process.add(feed)</w:t>
              <w:br/>
            </w:r>
            <w:r>
              <w:rPr>
                <w:rFonts w:ascii="Consolas" w:hAnsi="Consolas"/>
                <w:color w:val="1A1A1A"/>
                <w:sz w:val="17"/>
              </w:rPr>
              <w:t>process.add(sep)</w:t>
              <w:br/>
            </w:r>
            <w:r>
              <w:rPr>
                <w:rFonts w:ascii="Consolas" w:hAnsi="Consolas"/>
                <w:color w:val="1A1A1A"/>
                <w:sz w:val="17"/>
              </w:rPr>
              <w:t>process.add(comp)</w:t>
              <w:br/>
            </w:r>
            <w:r>
              <w:rPr>
                <w:rFonts w:ascii="Consolas" w:hAnsi="Consolas"/>
                <w:color w:val="1A1A1A"/>
                <w:sz w:val="17"/>
              </w:rPr>
              <w:t>process.add(cooler)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print(f"Compressor power: {comp.getPower('kW'):.1f} kW")</w:t>
              <w:br/>
            </w:r>
            <w:r>
              <w:rPr>
                <w:rFonts w:ascii="Consolas" w:hAnsi="Consolas"/>
                <w:color w:val="1A1A1A"/>
                <w:sz w:val="17"/>
              </w:rPr>
              <w:t>print(f"Cooler duty: {cooler.getDuty() / 1000:.1f} kW")</w:t>
              <w:br/>
            </w:r>
            <w:r>
              <w:rPr>
                <w:rFonts w:ascii="Consolas" w:hAnsi="Consolas"/>
                <w:color w:val="1A1A1A"/>
                <w:sz w:val="17"/>
              </w:rPr>
              <w:t>print(f"Outlet temperature: {cooler.getOutletStream().getTemperature('C'):.1f} °C")</w:t>
            </w:r>
          </w:p>
        </w:tc>
      </w:tr>
    </w:tbl>
    <w:p>
      <w:pPr>
        <w:spacing w:before="0" w:after="40" w:line="40" w:lineRule="exact"/>
        <w:ind w:firstLine="0"/>
      </w:pPr>
    </w:p>
    <w:p>
      <w:pPr>
        <w:pStyle w:val="Heading3"/>
      </w:pPr>
      <w:r>
        <w:t>29.4.2 Stream Tearing for Recycle Loops</w:t>
      </w:r>
    </w:p>
    <w:p>
      <w:r>
        <w:rPr>
          <w:rFonts w:ascii="Times New Roman" w:hAnsi="Times New Roman"/>
        </w:rPr>
        <w:t>When the flowsheet contains a recycle — a stream that loops back from a downstream unit to an upstream unit — the sequential modular approach requires iteration. The recycle stream must be "torn" (assigned an initial guess) to break the circular dependency, and the flowsheet must be solved repeatedly until the torn stream converges.</w:t>
      </w:r>
    </w:p>
    <w:p>
      <w:r>
        <w:rPr>
          <w:rFonts w:ascii="Times New Roman" w:hAnsi="Times New Roman"/>
        </w:rPr>
        <w:t>The tearing and convergence strategy is:</w:t>
      </w:r>
    </w:p>
    <w:p>
      <w:pPr>
        <w:spacing w:before="20" w:after="20"/>
        <w:ind w:firstLine="0" w:left="720"/>
        <w:numPr>
          <w:ilvl w:val="0"/>
          <w:numId w:val="618"/>
        </w:numPr>
      </w:pPr>
      <w:r>
        <w:rPr>
          <w:rFonts w:ascii="Times New Roman" w:hAnsi="Times New Roman"/>
          <w:b/>
        </w:rPr>
        <w:t>Identify recycle streams</w:t>
      </w:r>
      <w:r>
        <w:rPr>
          <w:rFonts w:ascii="Times New Roman" w:hAnsi="Times New Roman"/>
        </w:rPr>
        <w:t>: The user specifies which streams are recycles</w:t>
      </w:r>
    </w:p>
    <w:p>
      <w:pPr>
        <w:spacing w:before="20" w:after="20"/>
        <w:ind w:firstLine="0" w:left="720"/>
        <w:numPr>
          <w:ilvl w:val="0"/>
          <w:numId w:val="618"/>
        </w:numPr>
      </w:pPr>
      <w:r>
        <w:rPr>
          <w:rFonts w:ascii="Times New Roman" w:hAnsi="Times New Roman"/>
          <w:b/>
        </w:rPr>
        <w:t>Initialize the torn stream</w:t>
      </w:r>
      <w:r>
        <w:rPr>
          <w:rFonts w:ascii="Times New Roman" w:hAnsi="Times New Roman"/>
        </w:rPr>
        <w:t>: Estimate composition, temperature, pressure, and flow rate</w:t>
      </w:r>
    </w:p>
    <w:p>
      <w:pPr>
        <w:spacing w:before="20" w:after="20"/>
        <w:ind w:firstLine="0" w:left="720"/>
        <w:numPr>
          <w:ilvl w:val="0"/>
          <w:numId w:val="618"/>
        </w:numPr>
      </w:pPr>
      <w:r>
        <w:rPr>
          <w:rFonts w:ascii="Times New Roman" w:hAnsi="Times New Roman"/>
          <w:b/>
        </w:rPr>
        <w:t>Execute the flowsheet</w:t>
      </w:r>
      <w:r>
        <w:rPr>
          <w:rFonts w:ascii="Times New Roman" w:hAnsi="Times New Roman"/>
        </w:rPr>
        <w:t>: Run all modules in sequence</w:t>
      </w:r>
    </w:p>
    <w:p>
      <w:pPr>
        <w:spacing w:before="20" w:after="20"/>
        <w:ind w:firstLine="0" w:left="720"/>
        <w:numPr>
          <w:ilvl w:val="0"/>
          <w:numId w:val="618"/>
        </w:numPr>
      </w:pPr>
      <w:r>
        <w:rPr>
          <w:rFonts w:ascii="Times New Roman" w:hAnsi="Times New Roman"/>
          <w:b/>
        </w:rPr>
        <w:t>Compare</w:t>
      </w:r>
      <w:r>
        <w:rPr>
          <w:rFonts w:ascii="Times New Roman" w:hAnsi="Times New Roman"/>
        </w:rPr>
        <w:t>: Check if the computed recycle stream matches the assumed (torn) values</w:t>
      </w:r>
    </w:p>
    <w:p>
      <w:pPr>
        <w:spacing w:before="20" w:after="20"/>
        <w:ind w:firstLine="0" w:left="720"/>
        <w:numPr>
          <w:ilvl w:val="0"/>
          <w:numId w:val="618"/>
        </w:numPr>
      </w:pPr>
      <w:r>
        <w:rPr>
          <w:rFonts w:ascii="Times New Roman" w:hAnsi="Times New Roman"/>
          <w:b/>
        </w:rPr>
        <w:t>Update the torn stream</w:t>
      </w:r>
      <w:r>
        <w:rPr>
          <w:rFonts w:ascii="Times New Roman" w:hAnsi="Times New Roman"/>
        </w:rPr>
        <w:t>: Apply a convergence acceleration method</w:t>
      </w:r>
    </w:p>
    <w:p>
      <w:pPr>
        <w:spacing w:before="20" w:after="20"/>
        <w:ind w:firstLine="0" w:left="720"/>
        <w:numPr>
          <w:ilvl w:val="0"/>
          <w:numId w:val="618"/>
        </w:numPr>
      </w:pPr>
      <w:r>
        <w:rPr>
          <w:rFonts w:ascii="Times New Roman" w:hAnsi="Times New Roman"/>
          <w:b/>
        </w:rPr>
        <w:t>Repeat</w:t>
      </w:r>
      <w:r>
        <w:rPr>
          <w:rFonts w:ascii="Times New Roman" w:hAnsi="Times New Roman"/>
        </w:rPr>
        <w:t xml:space="preserve"> until the difference falls below the tolerance</w:t>
      </w:r>
    </w:p>
    <w:p>
      <w:pPr>
        <w:pStyle w:val="Heading3"/>
      </w:pPr>
      <w:r>
        <w:t>29.4.3 Convergence Acceleration</w:t>
      </w:r>
    </w:p>
    <w:p>
      <w:r>
        <w:rPr>
          <w:rFonts w:ascii="Times New Roman" w:hAnsi="Times New Roman"/>
          <w:b/>
        </w:rPr>
        <w:t>Direct substitution</w:t>
      </w:r>
      <w:r>
        <w:rPr>
          <w:rFonts w:ascii="Times New Roman" w:hAnsi="Times New Roman"/>
        </w:rPr>
        <w:t xml:space="preserve"> is the simplest update rule: set the next guess equal to the computed value. This is equivalent to successive substitution and converges linearly — slowly for tight recycles.</w:t>
      </w:r>
    </w:p>
    <w:p>
      <w:r>
        <w:rPr>
          <w:rFonts w:ascii="Times New Roman" w:hAnsi="Times New Roman"/>
          <w:b/>
        </w:rPr>
        <w:t>Wegstein acceleration</w:t>
      </w:r>
      <w:r>
        <w:rPr>
          <w:rFonts w:ascii="Times New Roman" w:hAnsi="Times New Roman"/>
        </w:rPr>
        <w:t xml:space="preserve"> improves convergence by extrapolating:</w:t>
      </w:r>
    </w:p>
    <w:p>
      <w:pPr>
        <w:spacing w:before="120" w:after="120"/>
        <w:ind w:firstLine="0"/>
        <w:jc w:val="center"/>
        <w:tabs>
          <w:tab w:val="center" w:pos="4536"/>
          <w:tab w:val="right" w:pos="9072"/>
        </w:tabs>
      </w:pPr>
      <m:oMath>
        <m:sSup>
          <m:e>
            <m:r>
              <m:t>x</m:t>
            </m:r>
          </m:e>
          <m:sup>
            <m:d>
              <m:dPr>
                <m:sepChr m:val="+"/>
              </m:dPr>
              <m:e>
                <m:r>
                  <m:t>n</m:t>
                </m:r>
              </m:e>
              <m:e>
                <m:r>
                  <m:t>1</m:t>
                </m:r>
              </m:e>
            </m:d>
          </m:sup>
        </m:sSup>
        <m:r>
          <m:t>=</m:t>
        </m:r>
        <m:sSup>
          <m:e>
            <m:r>
              <m:t>x</m:t>
            </m:r>
          </m:e>
          <m:sup>
            <m:d>
              <m:dPr>
                <m:sepChr m:val=""/>
              </m:dPr>
              <m:e>
                <m:r>
                  <m:t>n</m:t>
                </m:r>
              </m:e>
            </m:d>
          </m:sup>
        </m:sSup>
        <m:r>
          <m:t>+</m:t>
        </m:r>
        <m:f>
          <m:fPr>
            <m:type m:val="bar"/>
          </m:fPr>
          <m:num>
            <m:r>
              <m:t>q</m:t>
            </m:r>
          </m:num>
          <m:den>
            <m:r>
              <m:t>1−q</m:t>
            </m:r>
          </m:den>
        </m:f>
        <m:r>
          <m:t>[g(</m:t>
        </m:r>
        <m:sSup>
          <m:e>
            <m:r>
              <m:t>x</m:t>
            </m:r>
          </m:e>
          <m:sup>
            <m:d>
              <m:dPr>
                <m:sepChr m:val=""/>
              </m:dPr>
              <m:e>
                <m:r>
                  <m:t>n</m:t>
                </m:r>
              </m:e>
            </m:d>
          </m:sup>
        </m:sSup>
        <m:r>
          <m:t>)−</m:t>
        </m:r>
        <m:sSup>
          <m:e>
            <m:r>
              <m:t>x</m:t>
            </m:r>
          </m:e>
          <m:sup>
            <m:d>
              <m:dPr>
                <m:sepChr m:val=""/>
              </m:dPr>
              <m:e>
                <m:r>
                  <m:t>n</m:t>
                </m:r>
              </m:e>
            </m:d>
          </m:sup>
        </m:sSup>
        <m:r>
          <m:t>]</m:t>
        </m:r>
      </m:oMath>
      <w:r>
        <w:rPr>
          <w:rFonts w:ascii="Times New Roman" w:hAnsi="Times New Roman"/>
          <w:i w:val="0"/>
          <w:sz w:val="20"/>
        </w:rPr>
        <w:tab/>
        <w:t>(31.17)</w:t>
      </w:r>
    </w:p>
    <w:p>
      <w:r>
        <w:rPr>
          <w:rFonts w:ascii="Times New Roman" w:hAnsi="Times New Roman"/>
        </w:rPr>
        <w:t xml:space="preserve">where </w:t>
      </w:r>
      <m:oMath>
        <m:r>
          <m:t>g(x)</m:t>
        </m:r>
      </m:oMath>
      <w:r>
        <w:rPr>
          <w:rFonts w:ascii="Times New Roman" w:hAnsi="Times New Roman"/>
        </w:rPr>
        <w:t xml:space="preserve"> is the function that maps the assumed recycle to the computed recycle, and </w:t>
      </w:r>
      <m:oMath>
        <m:r>
          <m:t>q</m:t>
        </m:r>
      </m:oMath>
      <w:r>
        <w:rPr>
          <w:rFonts w:ascii="Times New Roman" w:hAnsi="Times New Roman"/>
        </w:rPr>
        <w:t xml:space="preserve"> is the Wegstein acceleration parameter:</w:t>
      </w:r>
    </w:p>
    <w:p>
      <w:pPr>
        <w:spacing w:before="120" w:after="120"/>
        <w:ind w:firstLine="0"/>
        <w:jc w:val="center"/>
        <w:tabs>
          <w:tab w:val="center" w:pos="4536"/>
          <w:tab w:val="right" w:pos="9072"/>
        </w:tabs>
      </w:pPr>
      <m:oMath>
        <m:r>
          <m:t>q=</m:t>
        </m:r>
        <m:f>
          <m:fPr>
            <m:type m:val="bar"/>
          </m:fPr>
          <m:num>
            <m:r>
              <m:t>g(</m:t>
            </m:r>
            <m:sSup>
              <m:e>
                <m:r>
                  <m:t>x</m:t>
                </m:r>
              </m:e>
              <m:sup>
                <m:d>
                  <m:dPr>
                    <m:sepChr m:val=""/>
                  </m:dPr>
                  <m:e>
                    <m:r>
                      <m:t>n</m:t>
                    </m:r>
                  </m:e>
                </m:d>
              </m:sup>
            </m:sSup>
            <m:r>
              <m:t>)−g(</m:t>
            </m:r>
            <m:sSup>
              <m:e>
                <m:r>
                  <m:t>x</m:t>
                </m:r>
              </m:e>
              <m:sup>
                <m:d>
                  <m:dPr>
                    <m:sepChr m:val="−"/>
                  </m:dPr>
                  <m:e>
                    <m:r>
                      <m:t>n</m:t>
                    </m:r>
                  </m:e>
                  <m:e>
                    <m:r>
                      <m:t>1</m:t>
                    </m:r>
                  </m:e>
                </m:d>
              </m:sup>
            </m:sSup>
            <m:r>
              <m:t>)</m:t>
            </m:r>
          </m:num>
          <m:den>
            <m:sSup>
              <m:e>
                <m:r>
                  <m:t>x</m:t>
                </m:r>
              </m:e>
              <m:sup>
                <m:d>
                  <m:dPr>
                    <m:sepChr m:val=""/>
                  </m:dPr>
                  <m:e>
                    <m:r>
                      <m:t>n</m:t>
                    </m:r>
                  </m:e>
                </m:d>
              </m:sup>
            </m:sSup>
            <m:r>
              <m:t>−</m:t>
            </m:r>
            <m:sSup>
              <m:e>
                <m:r>
                  <m:t>x</m:t>
                </m:r>
              </m:e>
              <m:sup>
                <m:d>
                  <m:dPr>
                    <m:sepChr m:val="−"/>
                  </m:dPr>
                  <m:e>
                    <m:r>
                      <m:t>n</m:t>
                    </m:r>
                  </m:e>
                  <m:e>
                    <m:r>
                      <m:t>1</m:t>
                    </m:r>
                  </m:e>
                </m:d>
              </m:sup>
            </m:sSup>
          </m:den>
        </m:f>
      </m:oMath>
      <w:r>
        <w:rPr>
          <w:rFonts w:ascii="Times New Roman" w:hAnsi="Times New Roman"/>
          <w:i w:val="0"/>
          <w:sz w:val="20"/>
        </w:rPr>
        <w:tab/>
        <w:t>(31.18)</w:t>
      </w:r>
    </w:p>
    <w:p>
      <w:r>
        <w:rPr>
          <w:rFonts w:ascii="Times New Roman" w:hAnsi="Times New Roman"/>
        </w:rPr>
        <w:t xml:space="preserve">Wegstein requires two prior evaluations (direct substitution for the first two iterations) and is bounded: </w:t>
      </w:r>
      <m:oMath>
        <m:r>
          <m:t>q</m:t>
        </m:r>
      </m:oMath>
      <w:r>
        <w:rPr>
          <w:rFonts w:ascii="Times New Roman" w:hAnsi="Times New Roman"/>
        </w:rPr>
        <w:t xml:space="preserve"> is clamped to </w:t>
      </w:r>
      <m:oMath>
        <m:d>
          <m:dPr>
            <m:begChr m:val="["/>
            <m:sepChr m:val=""/>
            <m:endChr m:val="]"/>
          </m:dPr>
          <m:e>
            <m:r>
              <m:t>−</m:t>
            </m:r>
            <m:r>
              <m:t>5</m:t>
            </m:r>
            <m:r>
              <m:t>,</m:t>
            </m:r>
            <m:r>
              <m:t>0.9</m:t>
            </m:r>
          </m:e>
        </m:d>
      </m:oMath>
      <w:r>
        <w:rPr>
          <w:rFonts w:ascii="Times New Roman" w:hAnsi="Times New Roman"/>
        </w:rPr>
        <w:t xml:space="preserve"> to prevent oscillation.</w:t>
      </w:r>
    </w:p>
    <w:p>
      <w:r>
        <w:rPr>
          <w:rFonts w:ascii="Times New Roman" w:hAnsi="Times New Roman"/>
          <w:b/>
        </w:rPr>
        <w:t>Broyden's method</w:t>
      </w:r>
      <w:r>
        <w:rPr>
          <w:rFonts w:ascii="Times New Roman" w:hAnsi="Times New Roman"/>
        </w:rPr>
        <w:t xml:space="preserve"> generalizes the secant method to multiple variables. It maintains an approximation to the Jacobian </w:t>
      </w:r>
      <m:oMath>
        <m:r>
          <m:t>𝐉</m:t>
        </m:r>
      </m:oMath>
      <w:r>
        <w:rPr>
          <w:rFonts w:ascii="Times New Roman" w:hAnsi="Times New Roman"/>
        </w:rPr>
        <w:t xml:space="preserve"> and updates it rank-1 at each iteration:</w:t>
      </w:r>
    </w:p>
    <w:p>
      <w:pPr>
        <w:spacing w:before="120" w:after="120"/>
        <w:ind w:firstLine="0"/>
        <w:jc w:val="center"/>
        <w:tabs>
          <w:tab w:val="center" w:pos="4536"/>
          <w:tab w:val="right" w:pos="9072"/>
        </w:tabs>
      </w:pPr>
      <m:oMath>
        <m:sSup>
          <m:e>
            <m:r>
              <m:t>𝐉</m:t>
            </m:r>
          </m:e>
          <m:sup>
            <m:d>
              <m:dPr>
                <m:sepChr m:val="+"/>
              </m:dPr>
              <m:e>
                <m:r>
                  <m:t>n</m:t>
                </m:r>
              </m:e>
              <m:e>
                <m:r>
                  <m:t>1</m:t>
                </m:r>
              </m:e>
            </m:d>
          </m:sup>
        </m:sSup>
        <m:r>
          <m:t>=</m:t>
        </m:r>
        <m:sSup>
          <m:e>
            <m:r>
              <m:t>𝐉</m:t>
            </m:r>
          </m:e>
          <m:sup>
            <m:d>
              <m:dPr>
                <m:sepChr m:val=""/>
              </m:dPr>
              <m:e>
                <m:r>
                  <m:t>n</m:t>
                </m:r>
              </m:e>
            </m:d>
          </m:sup>
        </m:sSup>
        <m:r>
          <m:t>+</m:t>
        </m:r>
        <m:f>
          <m:fPr>
            <m:type m:val="bar"/>
          </m:fPr>
          <m:num>
            <m:r>
              <m:t>(Δ</m:t>
            </m:r>
            <m:sSup>
              <m:e>
                <m:r>
                  <m:t>𝐟</m:t>
                </m:r>
              </m:e>
              <m:sup>
                <m:d>
                  <m:dPr>
                    <m:sepChr m:val=""/>
                  </m:dPr>
                  <m:e>
                    <m:r>
                      <m:t>n</m:t>
                    </m:r>
                  </m:e>
                </m:d>
              </m:sup>
            </m:sSup>
            <m:r>
              <m:t>−</m:t>
            </m:r>
            <m:sSup>
              <m:e>
                <m:r>
                  <m:t>𝐉</m:t>
                </m:r>
              </m:e>
              <m:sup>
                <m:d>
                  <m:dPr>
                    <m:sepChr m:val=""/>
                  </m:dPr>
                  <m:e>
                    <m:r>
                      <m:t>n</m:t>
                    </m:r>
                  </m:e>
                </m:d>
              </m:sup>
            </m:sSup>
            <m:r>
              <m:t>Δ</m:t>
            </m:r>
            <m:sSup>
              <m:e>
                <m:r>
                  <m:t>𝐱</m:t>
                </m:r>
              </m:e>
              <m:sup>
                <m:d>
                  <m:dPr>
                    <m:sepChr m:val=""/>
                  </m:dPr>
                  <m:e>
                    <m:r>
                      <m:t>n</m:t>
                    </m:r>
                  </m:e>
                </m:d>
              </m:sup>
            </m:sSup>
            <m:r>
              <m:t>)(Δ</m:t>
            </m:r>
            <m:sSup>
              <m:e>
                <m:r>
                  <m:t>𝐱</m:t>
                </m:r>
              </m:e>
              <m:sup>
                <m:d>
                  <m:dPr>
                    <m:sepChr m:val=""/>
                  </m:dPr>
                  <m:e>
                    <m:r>
                      <m:t>n</m:t>
                    </m:r>
                  </m:e>
                </m:d>
              </m:sup>
            </m:sSup>
            <m:sSup>
              <m:e>
                <m:r>
                  <m:t>)</m:t>
                </m:r>
              </m:e>
              <m:sup>
                <m:r>
                  <m:t>T</m:t>
                </m:r>
              </m:sup>
            </m:sSup>
          </m:num>
          <m:den>
            <m:d>
              <m:dPr>
                <m:sepChr m:val=""/>
                <m:endChr m:val=""/>
              </m:dPr>
              <m:e>
                <m:r>
                  <m:t>Δ</m:t>
                </m:r>
                <m:sSup>
                  <m:e>
                    <m:r>
                      <m:t>𝐱</m:t>
                    </m:r>
                  </m:e>
                  <m:sup>
                    <m:d>
                      <m:dPr>
                        <m:sepChr m:val=""/>
                      </m:dPr>
                      <m:e>
                        <m:r>
                          <m:t>n</m:t>
                        </m:r>
                      </m:e>
                    </m:d>
                  </m:sup>
                </m:sSup>
                <m:sSup>
                  <m:e>
                    <m:r>
                      <m:t>)</m:t>
                    </m:r>
                  </m:e>
                  <m:sup>
                    <m:r>
                      <m:t>T</m:t>
                    </m:r>
                  </m:sup>
                </m:sSup>
                <m:r>
                  <m:t>Δ</m:t>
                </m:r>
                <m:sSup>
                  <m:e>
                    <m:r>
                      <m:t>𝐱</m:t>
                    </m:r>
                  </m:e>
                  <m:sup>
                    <m:d>
                      <m:dPr>
                        <m:sepChr m:val=""/>
                      </m:dPr>
                      <m:e>
                        <m:r>
                          <m:t>n</m:t>
                        </m:r>
                      </m:e>
                    </m:d>
                  </m:sup>
                </m:sSup>
              </m:e>
            </m:d>
          </m:den>
        </m:f>
      </m:oMath>
      <w:r>
        <w:rPr>
          <w:rFonts w:ascii="Times New Roman" w:hAnsi="Times New Roman"/>
          <w:i w:val="0"/>
          <w:sz w:val="20"/>
        </w:rPr>
        <w:tab/>
        <w:t>(31.19)</w:t>
      </w:r>
    </w:p>
    <w:p>
      <w:r>
        <w:rPr>
          <w:rFonts w:ascii="Times New Roman" w:hAnsi="Times New Roman"/>
        </w:rPr>
        <w:t>Broyden's method converges super-linearly and is effective for multi-variable recycle convergence, but it requires storing and updating the Jacobian approximation.</w:t>
      </w:r>
    </w:p>
    <w:p>
      <w:r>
        <w:rPr>
          <w:rFonts w:ascii="Times New Roman" w:hAnsi="Times New Roman"/>
        </w:rPr>
        <w:t>---</w:t>
      </w:r>
    </w:p>
    <w:p>
      <w:pPr>
        <w:pStyle w:val="Heading2"/>
      </w:pPr>
      <w:r>
        <w:t>29.5 Recycle Loop Convergence</w:t>
      </w:r>
    </w:p>
    <w:p>
      <w:pPr>
        <w:pStyle w:val="Heading3"/>
      </w:pPr>
      <w:r>
        <w:t>29.5.1 The NeqSim Recycle Class</w:t>
      </w:r>
    </w:p>
    <w:p>
      <w:r>
        <w:rPr>
          <w:rFonts w:ascii="Times New Roman" w:hAnsi="Times New Roman"/>
        </w:rPr>
        <w:t xml:space="preserve">The </w:t>
      </w:r>
      <w:r>
        <w:rPr>
          <w:rFonts w:ascii="Consolas" w:hAnsi="Consolas"/>
          <w:sz w:val="18"/>
        </w:rPr>
        <w:t>Recycle</w:t>
      </w:r>
      <w:r>
        <w:rPr>
          <w:rFonts w:ascii="Times New Roman" w:hAnsi="Times New Roman"/>
        </w:rPr>
        <w:t xml:space="preserve"> class in NeqSim implements the torn-stream convergence for recycle loops. It acts as a special "equipment" unit that compares the computed recycle stream with the assumed stream and updates the assumed stream for the next iteration: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Recycle = jneqsim.process.equipment.util.Recycle</w:t>
              <w:br/>
            </w:r>
            <w:r>
              <w:rPr>
                <w:rFonts w:ascii="Consolas" w:hAnsi="Consolas"/>
                <w:color w:val="1A1A1A"/>
                <w:sz w:val="17"/>
              </w:rPr>
              <w:t>Mixer = jneqsim.process.equipment.mixer.Mixer</w:t>
              <w:br/>
            </w:r>
            <w:r>
              <w:rPr>
                <w:rFonts w:ascii="Consolas" w:hAnsi="Consolas"/>
                <w:color w:val="1A1A1A"/>
                <w:sz w:val="17"/>
              </w:rPr>
              <w:br/>
            </w:r>
            <w:r>
              <w:rPr>
                <w:rFonts w:ascii="Consolas" w:hAnsi="Consolas"/>
                <w:color w:val="1A1A1A"/>
                <w:sz w:val="17"/>
              </w:rPr>
              <w:t># Example: recycle loop with mixer and separator</w:t>
              <w:br/>
            </w:r>
            <w:r>
              <w:rPr>
                <w:rFonts w:ascii="Consolas" w:hAnsi="Consolas"/>
                <w:color w:val="1A1A1A"/>
                <w:sz w:val="17"/>
              </w:rPr>
              <w:t># ... (build flowsheet with recycle) ...</w:t>
              <w:br/>
            </w:r>
            <w:r>
              <w:rPr>
                <w:rFonts w:ascii="Consolas" w:hAnsi="Consolas"/>
                <w:color w:val="1A1A1A"/>
                <w:sz w:val="17"/>
              </w:rPr>
              <w:br/>
            </w:r>
            <w:r>
              <w:rPr>
                <w:rFonts w:ascii="Consolas" w:hAnsi="Consolas"/>
                <w:color w:val="1A1A1A"/>
                <w:sz w:val="17"/>
              </w:rPr>
              <w:t># Configure recycle</w:t>
              <w:br/>
            </w:r>
            <w:r>
              <w:rPr>
                <w:rFonts w:ascii="Consolas" w:hAnsi="Consolas"/>
                <w:color w:val="1A1A1A"/>
                <w:sz w:val="17"/>
              </w:rPr>
              <w:t>recycle = Recycle("gas recycle")</w:t>
              <w:br/>
            </w:r>
            <w:r>
              <w:rPr>
                <w:rFonts w:ascii="Consolas" w:hAnsi="Consolas"/>
                <w:color w:val="1A1A1A"/>
                <w:sz w:val="17"/>
              </w:rPr>
              <w:t>recycle.addStream(downstream_stream)  # The computed stream</w:t>
              <w:br/>
            </w:r>
            <w:r>
              <w:rPr>
                <w:rFonts w:ascii="Consolas" w:hAnsi="Consolas"/>
                <w:color w:val="1A1A1A"/>
                <w:sz w:val="17"/>
              </w:rPr>
              <w:t>recycle.setOutletStream(upstream_mixer_inlet)  # The assumed stream</w:t>
              <w:br/>
            </w:r>
            <w:r>
              <w:rPr>
                <w:rFonts w:ascii="Consolas" w:hAnsi="Consolas"/>
                <w:color w:val="1A1A1A"/>
                <w:sz w:val="17"/>
              </w:rPr>
              <w:t>recycle.setTolerance(1.0e-4)  # Convergence tolerance</w:t>
              <w:br/>
            </w:r>
            <w:r>
              <w:rPr>
                <w:rFonts w:ascii="Consolas" w:hAnsi="Consolas"/>
                <w:color w:val="1A1A1A"/>
                <w:sz w:val="17"/>
              </w:rPr>
              <w:br/>
            </w:r>
            <w:r>
              <w:rPr>
                <w:rFonts w:ascii="Consolas" w:hAnsi="Consolas"/>
                <w:color w:val="1A1A1A"/>
                <w:sz w:val="17"/>
              </w:rPr>
              <w:t># Add to process system</w:t>
              <w:br/>
            </w:r>
            <w:r>
              <w:rPr>
                <w:rFonts w:ascii="Consolas" w:hAnsi="Consolas"/>
                <w:color w:val="1A1A1A"/>
                <w:sz w:val="17"/>
              </w:rPr>
              <w:t>process.add(recycle)</w:t>
              <w:br/>
            </w:r>
            <w:r>
              <w:rPr>
                <w:rFonts w:ascii="Consolas" w:hAnsi="Consolas"/>
                <w:color w:val="1A1A1A"/>
                <w:sz w:val="17"/>
              </w:rPr>
              <w:t>process.run()  # Will iterate until recycle converges</w:t>
            </w:r>
          </w:p>
        </w:tc>
      </w:tr>
    </w:tbl>
    <w:p>
      <w:pPr>
        <w:spacing w:before="0" w:after="40" w:line="40" w:lineRule="exact"/>
        <w:ind w:firstLine="0"/>
      </w:pPr>
    </w:p>
    <w:p>
      <w:pPr>
        <w:pStyle w:val="Heading3"/>
      </w:pPr>
      <w:r>
        <w:t>29.5.2 Tolerance and Convergence Criteria</w:t>
      </w:r>
    </w:p>
    <w:p>
      <w:r>
        <w:rPr>
          <w:rFonts w:ascii="Times New Roman" w:hAnsi="Times New Roman"/>
        </w:rPr>
        <w:t xml:space="preserve">The </w:t>
      </w:r>
      <w:r>
        <w:rPr>
          <w:rFonts w:ascii="Consolas" w:hAnsi="Consolas"/>
          <w:sz w:val="18"/>
        </w:rPr>
        <w:t>Recycle</w:t>
      </w:r>
      <w:r>
        <w:rPr>
          <w:rFonts w:ascii="Times New Roman" w:hAnsi="Times New Roman"/>
        </w:rPr>
        <w:t xml:space="preserve"> class checks convergence based on the relative difference between the assumed and computed values of temperature, pressure, composition, and flow rate:</w:t>
      </w:r>
    </w:p>
    <w:p>
      <w:pPr>
        <w:spacing w:before="120" w:after="120"/>
        <w:ind w:firstLine="0"/>
        <w:jc w:val="center"/>
        <w:tabs>
          <w:tab w:val="center" w:pos="4536"/>
          <w:tab w:val="right" w:pos="9072"/>
        </w:tabs>
      </w:pPr>
      <m:oMath>
        <m:sSub>
          <m:e>
            <m:r>
              <m:t>ϵ</m:t>
            </m:r>
          </m:e>
          <m:sub>
            <m:r>
              <m:t>T</m:t>
            </m:r>
          </m:sub>
        </m:sSub>
        <m:r>
          <m:t>=</m:t>
        </m:r>
        <m:f>
          <m:fPr>
            <m:type m:val="bar"/>
          </m:fPr>
          <m:num>
            <m:d>
              <m:dPr>
                <m:begChr m:val="|"/>
                <m:sepChr m:val="−"/>
                <m:endChr m:val="|"/>
              </m:dPr>
              <m:e>
                <m:sSub>
                  <m:e>
                    <m:r>
                      <m:t>T</m:t>
                    </m:r>
                  </m:e>
                  <m:sub>
                    <m:r>
                      <m:rPr>
                        <m:sty m:val="p"/>
                      </m:rPr>
                      <m:t>computed</m:t>
                    </m:r>
                  </m:sub>
                </m:sSub>
              </m:e>
              <m:e>
                <m:sSub>
                  <m:e>
                    <m:r>
                      <m:t>T</m:t>
                    </m:r>
                  </m:e>
                  <m:sub>
                    <m:r>
                      <m:rPr>
                        <m:sty m:val="p"/>
                      </m:rPr>
                      <m:t>assumed</m:t>
                    </m:r>
                  </m:sub>
                </m:sSub>
              </m:e>
            </m:d>
          </m:num>
          <m:den>
            <m:sSub>
              <m:e>
                <m:r>
                  <m:t>T</m:t>
                </m:r>
              </m:e>
              <m:sub>
                <m:r>
                  <m:rPr>
                    <m:sty m:val="p"/>
                  </m:rPr>
                  <m:t>assumed</m:t>
                </m:r>
              </m:sub>
            </m:sSub>
          </m:den>
        </m:f>
      </m:oMath>
      <w:r>
        <w:rPr>
          <w:rFonts w:ascii="Times New Roman" w:hAnsi="Times New Roman"/>
          <w:i w:val="0"/>
          <w:sz w:val="20"/>
        </w:rPr>
        <w:tab/>
        <w:t>(31.20)</w:t>
      </w:r>
    </w:p>
    <w:p>
      <w:pPr>
        <w:spacing w:before="120" w:after="120"/>
        <w:ind w:firstLine="0"/>
        <w:jc w:val="center"/>
        <w:tabs>
          <w:tab w:val="center" w:pos="4536"/>
          <w:tab w:val="right" w:pos="9072"/>
        </w:tabs>
      </w:pPr>
      <m:oMath>
        <m:sSub>
          <m:e>
            <m:r>
              <m:t>ϵ</m:t>
            </m:r>
          </m:e>
          <m:sub>
            <m:r>
              <m:t>P</m:t>
            </m:r>
          </m:sub>
        </m:sSub>
        <m:r>
          <m:t>=</m:t>
        </m:r>
        <m:f>
          <m:fPr>
            <m:type m:val="bar"/>
          </m:fPr>
          <m:num>
            <m:d>
              <m:dPr>
                <m:begChr m:val="|"/>
                <m:sepChr m:val="−"/>
                <m:endChr m:val="|"/>
              </m:dPr>
              <m:e>
                <m:sSub>
                  <m:e>
                    <m:r>
                      <m:t>P</m:t>
                    </m:r>
                  </m:e>
                  <m:sub>
                    <m:r>
                      <m:rPr>
                        <m:sty m:val="p"/>
                      </m:rPr>
                      <m:t>computed</m:t>
                    </m:r>
                  </m:sub>
                </m:sSub>
              </m:e>
              <m:e>
                <m:sSub>
                  <m:e>
                    <m:r>
                      <m:t>P</m:t>
                    </m:r>
                  </m:e>
                  <m:sub>
                    <m:r>
                      <m:rPr>
                        <m:sty m:val="p"/>
                      </m:rPr>
                      <m:t>assumed</m:t>
                    </m:r>
                  </m:sub>
                </m:sSub>
              </m:e>
            </m:d>
          </m:num>
          <m:den>
            <m:sSub>
              <m:e>
                <m:r>
                  <m:t>P</m:t>
                </m:r>
              </m:e>
              <m:sub>
                <m:r>
                  <m:rPr>
                    <m:sty m:val="p"/>
                  </m:rPr>
                  <m:t>assumed</m:t>
                </m:r>
              </m:sub>
            </m:sSub>
          </m:den>
        </m:f>
      </m:oMath>
      <w:r>
        <w:rPr>
          <w:rFonts w:ascii="Times New Roman" w:hAnsi="Times New Roman"/>
          <w:i w:val="0"/>
          <w:sz w:val="20"/>
        </w:rPr>
        <w:tab/>
        <w:t>(31.21)</w:t>
      </w:r>
    </w:p>
    <w:p>
      <w:pPr>
        <w:spacing w:before="120" w:after="120"/>
        <w:ind w:firstLine="0"/>
        <w:jc w:val="center"/>
        <w:tabs>
          <w:tab w:val="center" w:pos="4536"/>
          <w:tab w:val="right" w:pos="9072"/>
        </w:tabs>
      </w:pPr>
      <m:oMath>
        <m:sSub>
          <m:e>
            <m:r>
              <m:t>ϵ</m:t>
            </m:r>
          </m:e>
          <m:sub>
            <m:r>
              <m:t>z</m:t>
            </m:r>
          </m:sub>
        </m:sSub>
        <m:r>
          <m:t>=</m:t>
        </m:r>
        <m:sSub>
          <m:e>
            <m:r>
              <m:t>max</m:t>
            </m:r>
          </m:e>
          <m:sub>
            <m:r>
              <m:t>i</m:t>
            </m:r>
          </m:sub>
        </m:sSub>
        <m:f>
          <m:fPr>
            <m:type m:val="bar"/>
          </m:fPr>
          <m:num>
            <m:d>
              <m:dPr>
                <m:begChr m:val="|"/>
                <m:sepChr m:val="−"/>
                <m:endChr m:val="|"/>
              </m:dPr>
              <m:e>
                <m:sSub>
                  <m:e>
                    <m:r>
                      <m:t>z</m:t>
                    </m:r>
                  </m:e>
                  <m:sub>
                    <m:r>
                      <m:t>i,</m:t>
                    </m:r>
                    <m:r>
                      <m:rPr>
                        <m:sty m:val="p"/>
                      </m:rPr>
                      <m:t>computed</m:t>
                    </m:r>
                  </m:sub>
                </m:sSub>
              </m:e>
              <m:e>
                <m:sSub>
                  <m:e>
                    <m:r>
                      <m:t>z</m:t>
                    </m:r>
                  </m:e>
                  <m:sub>
                    <m:r>
                      <m:t>i,</m:t>
                    </m:r>
                    <m:r>
                      <m:rPr>
                        <m:sty m:val="p"/>
                      </m:rPr>
                      <m:t>assumed</m:t>
                    </m:r>
                  </m:sub>
                </m:sSub>
              </m:e>
            </m:d>
          </m:num>
          <m:den>
            <m:sSub>
              <m:e>
                <m:r>
                  <m:t>z</m:t>
                </m:r>
              </m:e>
              <m:sub>
                <m:r>
                  <m:t>i,</m:t>
                </m:r>
                <m:r>
                  <m:rPr>
                    <m:sty m:val="p"/>
                  </m:rPr>
                  <m:t>assumed</m:t>
                </m:r>
              </m:sub>
            </m:sSub>
            <m:r>
              <m:t>+</m:t>
            </m:r>
            <m:sSup>
              <m:e>
                <m:r>
                  <m:t>10</m:t>
                </m:r>
              </m:e>
              <m:sup>
                <m:r>
                  <m:t>−20</m:t>
                </m:r>
              </m:sup>
            </m:sSup>
          </m:den>
        </m:f>
      </m:oMath>
      <w:r>
        <w:rPr>
          <w:rFonts w:ascii="Times New Roman" w:hAnsi="Times New Roman"/>
          <w:i w:val="0"/>
          <w:sz w:val="20"/>
        </w:rPr>
        <w:tab/>
        <w:t>(31.22)</w:t>
      </w:r>
    </w:p>
    <w:p>
      <w:r>
        <w:rPr>
          <w:rFonts w:ascii="Times New Roman" w:hAnsi="Times New Roman"/>
        </w:rPr>
        <w:t xml:space="preserve">The recycle is converged when all relative errors are below the specified tolerance. The default tolerance in NeqSim is </w:t>
      </w:r>
      <m:oMath>
        <m:sSup>
          <m:e>
            <m:r>
              <m:t>10</m:t>
            </m:r>
          </m:e>
          <m:sup>
            <m:r>
              <m:t>−4</m:t>
            </m:r>
          </m:sup>
        </m:sSup>
      </m:oMath>
      <w:r>
        <w:rPr>
          <w:rFonts w:ascii="Times New Roman" w:hAnsi="Times New Roman"/>
        </w:rPr>
        <w:t xml:space="preserve"> (0.01%), which is adequate for most production optimization applications.</w:t>
      </w:r>
    </w:p>
    <w:p>
      <w:pPr>
        <w:pStyle w:val="Heading3"/>
      </w:pPr>
      <w:r>
        <w:t>29.5.3 Damping</w:t>
      </w:r>
    </w:p>
    <w:p>
      <w:r>
        <w:rPr>
          <w:rFonts w:ascii="Times New Roman" w:hAnsi="Times New Roman"/>
        </w:rPr>
        <w:t xml:space="preserve">When the recycle loop is poorly conditioned — the computed stream is very sensitive to changes in the assumed stream — direct substitution can oscillate or diverge. </w:t>
      </w:r>
      <w:r>
        <w:rPr>
          <w:rFonts w:ascii="Times New Roman" w:hAnsi="Times New Roman"/>
          <w:b/>
        </w:rPr>
        <w:t>Damping</w:t>
      </w:r>
      <w:r>
        <w:rPr>
          <w:rFonts w:ascii="Times New Roman" w:hAnsi="Times New Roman"/>
        </w:rPr>
        <w:t xml:space="preserve"> reduces the step size:</w:t>
      </w:r>
    </w:p>
    <w:p>
      <w:pPr>
        <w:spacing w:before="120" w:after="120"/>
        <w:ind w:firstLine="0"/>
        <w:jc w:val="center"/>
        <w:tabs>
          <w:tab w:val="center" w:pos="4536"/>
          <w:tab w:val="right" w:pos="9072"/>
        </w:tabs>
      </w:pPr>
      <m:oMath>
        <m:sSup>
          <m:e>
            <m:r>
              <m:t>x</m:t>
            </m:r>
          </m:e>
          <m:sup>
            <m:d>
              <m:dPr>
                <m:sepChr m:val="+"/>
              </m:dPr>
              <m:e>
                <m:r>
                  <m:t>n</m:t>
                </m:r>
              </m:e>
              <m:e>
                <m:r>
                  <m:t>1</m:t>
                </m:r>
              </m:e>
            </m:d>
          </m:sup>
        </m:sSup>
        <m:r>
          <m:t>=(1−α)</m:t>
        </m:r>
        <m:sSup>
          <m:e>
            <m:r>
              <m:t>x</m:t>
            </m:r>
          </m:e>
          <m:sup>
            <m:d>
              <m:dPr>
                <m:sepChr m:val=""/>
              </m:dPr>
              <m:e>
                <m:r>
                  <m:t>n</m:t>
                </m:r>
              </m:e>
            </m:d>
          </m:sup>
        </m:sSup>
        <m:r>
          <m:t>+α·g(</m:t>
        </m:r>
        <m:sSup>
          <m:e>
            <m:r>
              <m:t>x</m:t>
            </m:r>
          </m:e>
          <m:sup>
            <m:d>
              <m:dPr>
                <m:sepChr m:val=""/>
              </m:dPr>
              <m:e>
                <m:r>
                  <m:t>n</m:t>
                </m:r>
              </m:e>
            </m:d>
          </m:sup>
        </m:sSup>
        <m:r>
          <m:t>)</m:t>
        </m:r>
      </m:oMath>
      <w:r>
        <w:rPr>
          <w:rFonts w:ascii="Times New Roman" w:hAnsi="Times New Roman"/>
          <w:i w:val="0"/>
          <w:sz w:val="20"/>
        </w:rPr>
        <w:tab/>
        <w:t>(31.23)</w:t>
      </w:r>
    </w:p>
    <w:p>
      <w:r>
        <w:rPr>
          <w:rFonts w:ascii="Times New Roman" w:hAnsi="Times New Roman"/>
        </w:rPr>
        <w:t xml:space="preserve">where </w:t>
      </w:r>
      <m:oMath>
        <m:d>
          <m:dPr>
            <m:begChr m:val=""/>
            <m:sepChr m:val=""/>
            <m:endChr m:val="]"/>
          </m:dPr>
          <m:e>
            <m:r>
              <m:t>α</m:t>
            </m:r>
            <m:r>
              <m:t>∈</m:t>
            </m:r>
            <m:r>
              <m:t>(</m:t>
            </m:r>
            <m:r>
              <m:t>0</m:t>
            </m:r>
            <m:r>
              <m:t>,</m:t>
            </m:r>
            <m:r>
              <m:t>1</m:t>
            </m:r>
          </m:e>
        </m:d>
      </m:oMath>
      <w:r>
        <w:rPr>
          <w:rFonts w:ascii="Times New Roman" w:hAnsi="Times New Roman"/>
        </w:rPr>
        <w:t xml:space="preserve"> is the damping factor. A value of </w:t>
      </w:r>
      <m:oMath>
        <m:r>
          <m:t>α=0.5</m:t>
        </m:r>
      </m:oMath>
      <w:r>
        <w:rPr>
          <w:rFonts w:ascii="Times New Roman" w:hAnsi="Times New Roman"/>
        </w:rPr>
        <w:t xml:space="preserve"> means the update is a 50/50 blend of the old and new values. Lower values of </w:t>
      </w:r>
      <m:oMath>
        <m:r>
          <m:t>α</m:t>
        </m:r>
      </m:oMath>
      <w:r>
        <w:rPr>
          <w:rFonts w:ascii="Times New Roman" w:hAnsi="Times New Roman"/>
        </w:rPr>
        <w:t xml:space="preserve"> increase stability at the cost of slower convergence.</w:t>
      </w:r>
    </w:p>
    <w:p>
      <w:r>
        <w:rPr>
          <w:rFonts w:ascii="Times New Roman" w:hAnsi="Times New Roman"/>
        </w:rPr>
        <w:t xml:space="preserve">NeqSim's </w:t>
      </w:r>
      <w:r>
        <w:rPr>
          <w:rFonts w:ascii="Consolas" w:hAnsi="Consolas"/>
          <w:sz w:val="18"/>
        </w:rPr>
        <w:t>RecycleController</w:t>
      </w:r>
      <w:r>
        <w:rPr>
          <w:rFonts w:ascii="Times New Roman" w:hAnsi="Times New Roman"/>
        </w:rPr>
        <w:t xml:space="preserve"> implements adaptive damping: it starts with </w:t>
      </w:r>
      <m:oMath>
        <m:r>
          <m:t>α=1.0</m:t>
        </m:r>
      </m:oMath>
      <w:r>
        <w:rPr>
          <w:rFonts w:ascii="Times New Roman" w:hAnsi="Times New Roman"/>
        </w:rPr>
        <w:t xml:space="preserve"> (no damping) and reduces </w:t>
      </w:r>
      <m:oMath>
        <m:r>
          <m:t>α</m:t>
        </m:r>
      </m:oMath>
      <w:r>
        <w:rPr>
          <w:rFonts w:ascii="Times New Roman" w:hAnsi="Times New Roman"/>
        </w:rPr>
        <w:t xml:space="preserve"> if oscillation is detected. The damping factor is increased again when the iterations show monotonic convergence.</w:t>
      </w:r>
    </w:p>
    <w:p>
      <w:pPr>
        <w:pStyle w:val="Heading3"/>
      </w:pPr>
      <w:r>
        <w:t>29.5.4 Maximum Iterations and Failure Modes</w:t>
      </w:r>
    </w:p>
    <w:p>
      <w:r>
        <w:rPr>
          <w:rFonts w:ascii="Times New Roman" w:hAnsi="Times New Roman"/>
        </w:rPr>
        <w:t>The maximum number of recycle iterations is configurable (default: 100 in NeqSim). If the recycle does not converge within the maximum iterations, the simulation reports a warning and uses the last computed values. Common failure modes include: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Failure Mode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Symptom</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Remedy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Oscillation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Error alternates high/low</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Reduce damping factor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Slow convergence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Error decreases but slowly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Use Wegstein or Broyden acceleration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Divergence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Error increases each iteration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Check flowsheet topology; reduce initial flow rate</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Stalled</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Error stuck at finite value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Check if specification is physically impossible</w:t>
            </w:r>
          </w:p>
        </w:tc>
      </w:tr>
    </w:tbl>
    <w:p>
      <w:pPr>
        <w:pStyle w:val="Heading3"/>
      </w:pPr>
      <w:r>
        <w:t>29.5.5 Convergence Diagnostics</w:t>
      </w:r>
    </w:p>
    <w:p>
      <w:r>
        <w:rPr>
          <w:rFonts w:ascii="Times New Roman" w:hAnsi="Times New Roman"/>
        </w:rPr>
        <w:t xml:space="preserve">The </w:t>
      </w:r>
      <w:r>
        <w:rPr>
          <w:rFonts w:ascii="Consolas" w:hAnsi="Consolas"/>
          <w:sz w:val="18"/>
        </w:rPr>
        <w:t>ConvergenceDiagnostics</w:t>
      </w:r>
      <w:r>
        <w:rPr>
          <w:rFonts w:ascii="Times New Roman" w:hAnsi="Times New Roman"/>
        </w:rPr>
        <w:t xml:space="preserve"> class provides detailed information about the convergence behavior of recycle loops: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ConvergenceDiagnostics = jneqsim.process.equipment.util.ConvergenceDiagnostics</w:t>
              <w:br/>
            </w:r>
            <w:r>
              <w:rPr>
                <w:rFonts w:ascii="Consolas" w:hAnsi="Consolas"/>
                <w:color w:val="1A1A1A"/>
                <w:sz w:val="17"/>
              </w:rPr>
              <w:br/>
            </w:r>
            <w:r>
              <w:rPr>
                <w:rFonts w:ascii="Consolas" w:hAnsi="Consolas"/>
                <w:color w:val="1A1A1A"/>
                <w:sz w:val="17"/>
              </w:rPr>
              <w:t># After running a process with recycles</w:t>
              <w:br/>
            </w:r>
            <w:r>
              <w:rPr>
                <w:rFonts w:ascii="Consolas" w:hAnsi="Consolas"/>
                <w:color w:val="1A1A1A"/>
                <w:sz w:val="17"/>
              </w:rPr>
              <w:t>diag = ConvergenceDiagnostics.analyze(process)</w:t>
              <w:br/>
            </w:r>
            <w:r>
              <w:rPr>
                <w:rFonts w:ascii="Consolas" w:hAnsi="Consolas"/>
                <w:color w:val="1A1A1A"/>
                <w:sz w:val="17"/>
              </w:rPr>
              <w:br/>
            </w:r>
            <w:r>
              <w:rPr>
                <w:rFonts w:ascii="Consolas" w:hAnsi="Consolas"/>
                <w:color w:val="1A1A1A"/>
                <w:sz w:val="17"/>
              </w:rPr>
              <w:t># Recycle status</w:t>
              <w:br/>
            </w:r>
            <w:r>
              <w:rPr>
                <w:rFonts w:ascii="Consolas" w:hAnsi="Consolas"/>
                <w:color w:val="1A1A1A"/>
                <w:sz w:val="17"/>
              </w:rPr>
              <w:t>for status in diag.getRecycleStatuses():</w:t>
              <w:br/>
            </w:r>
            <w:r>
              <w:rPr>
                <w:rFonts w:ascii="Consolas" w:hAnsi="Consolas"/>
                <w:color w:val="1A1A1A"/>
                <w:sz w:val="17"/>
              </w:rPr>
              <w:t xml:space="preserve">    print(f"Recycle: {status.getName()}")</w:t>
              <w:br/>
            </w:r>
            <w:r>
              <w:rPr>
                <w:rFonts w:ascii="Consolas" w:hAnsi="Consolas"/>
                <w:color w:val="1A1A1A"/>
                <w:sz w:val="17"/>
              </w:rPr>
              <w:t xml:space="preserve">    print(f"  Converged: {status.isConverged()}")</w:t>
              <w:br/>
            </w:r>
            <w:r>
              <w:rPr>
                <w:rFonts w:ascii="Consolas" w:hAnsi="Consolas"/>
                <w:color w:val="1A1A1A"/>
                <w:sz w:val="17"/>
              </w:rPr>
              <w:t xml:space="preserve">    print(f"  Iterations: {status.getIterationCount()}")</w:t>
              <w:br/>
            </w:r>
            <w:r>
              <w:rPr>
                <w:rFonts w:ascii="Consolas" w:hAnsi="Consolas"/>
                <w:color w:val="1A1A1A"/>
                <w:sz w:val="17"/>
              </w:rPr>
              <w:t xml:space="preserve">    print(f"  Final error: {status.getFinalError():.2e}")</w:t>
            </w:r>
          </w:p>
        </w:tc>
      </w:tr>
    </w:tbl>
    <w:p>
      <w:pPr>
        <w:spacing w:before="0" w:after="40" w:line="40" w:lineRule="exact"/>
        <w:ind w:firstLine="0"/>
      </w:pPr>
    </w:p>
    <w:p>
      <w:r>
        <w:rPr>
          <w:rFonts w:ascii="Times New Roman" w:hAnsi="Times New Roman"/>
        </w:rPr>
        <w:t>---</w:t>
      </w:r>
    </w:p>
    <w:p>
      <w:pPr>
        <w:pStyle w:val="Heading2"/>
      </w:pPr>
      <w:r>
        <w:t>29.6 Adjuster and Specification Convergence</w:t>
      </w:r>
    </w:p>
    <w:p>
      <w:pPr>
        <w:pStyle w:val="Heading3"/>
      </w:pPr>
      <w:r>
        <w:t>29.6.1 The Adjuster Concept</w:t>
      </w:r>
    </w:p>
    <w:p>
      <w:r>
        <w:rPr>
          <w:rFonts w:ascii="Times New Roman" w:hAnsi="Times New Roman"/>
        </w:rPr>
        <w:t xml:space="preserve">An </w:t>
      </w:r>
      <w:r>
        <w:rPr>
          <w:rFonts w:ascii="Times New Roman" w:hAnsi="Times New Roman"/>
          <w:b/>
        </w:rPr>
        <w:t>Adjuster</w:t>
      </w:r>
      <w:r>
        <w:rPr>
          <w:rFonts w:ascii="Times New Roman" w:hAnsi="Times New Roman"/>
        </w:rPr>
        <w:t xml:space="preserve"> manipulates a decision variable (e.g., a valve opening, a stream flow rate, a heater duty) to drive a target variable (e.g., a stream temperature, a product specification) to a specified value. In optimization terms, the adjuster solves:</w:t>
      </w:r>
    </w:p>
    <w:p>
      <w:pPr>
        <w:spacing w:before="120" w:after="120"/>
        <w:ind w:firstLine="0"/>
        <w:jc w:val="center"/>
        <w:tabs>
          <w:tab w:val="center" w:pos="4536"/>
          <w:tab w:val="right" w:pos="9072"/>
        </w:tabs>
      </w:pPr>
      <m:oMath>
        <m:r>
          <m:rPr>
            <m:sty m:val="p"/>
          </m:rPr>
          <m:t>Find</m:t>
        </m:r>
        <m:r>
          <m:t>u</m:t>
        </m:r>
        <m:r>
          <m:rPr>
            <m:sty m:val="p"/>
          </m:rPr>
          <m:t>suchthat</m:t>
        </m:r>
        <m:r>
          <m:t>h(u)=</m:t>
        </m:r>
        <m:sSub>
          <m:e>
            <m:r>
              <m:t>h</m:t>
            </m:r>
          </m:e>
          <m:sub>
            <m:r>
              <m:rPr>
                <m:sty m:val="p"/>
              </m:rPr>
              <m:t>target</m:t>
            </m:r>
          </m:sub>
        </m:sSub>
      </m:oMath>
      <w:r>
        <w:rPr>
          <w:rFonts w:ascii="Times New Roman" w:hAnsi="Times New Roman"/>
          <w:i w:val="0"/>
          <w:sz w:val="20"/>
        </w:rPr>
        <w:tab/>
        <w:t>(31.24)</w:t>
      </w:r>
    </w:p>
    <w:p>
      <w:r>
        <w:rPr>
          <w:rFonts w:ascii="Times New Roman" w:hAnsi="Times New Roman"/>
        </w:rPr>
        <w:t xml:space="preserve">where </w:t>
      </w:r>
      <m:oMath>
        <m:r>
          <m:t>u</m:t>
        </m:r>
      </m:oMath>
      <w:r>
        <w:rPr>
          <w:rFonts w:ascii="Times New Roman" w:hAnsi="Times New Roman"/>
        </w:rPr>
        <w:t xml:space="preserve"> is the manipulated variable, </w:t>
      </w:r>
      <m:oMath>
        <m:r>
          <m:t>h(u)</m:t>
        </m:r>
      </m:oMath>
      <w:r>
        <w:rPr>
          <w:rFonts w:ascii="Times New Roman" w:hAnsi="Times New Roman"/>
        </w:rPr>
        <w:t xml:space="preserve"> is the measured variable (computed by running the flowsheet with </w:t>
      </w:r>
      <m:oMath>
        <m:r>
          <m:t>u</m:t>
        </m:r>
      </m:oMath>
      <w:r>
        <w:rPr>
          <w:rFonts w:ascii="Times New Roman" w:hAnsi="Times New Roman"/>
        </w:rPr>
        <w:t xml:space="preserve">), and </w:t>
      </w:r>
      <m:oMath>
        <m:sSub>
          <m:e>
            <m:r>
              <m:t>h</m:t>
            </m:r>
          </m:e>
          <m:sub>
            <m:r>
              <m:rPr>
                <m:sty m:val="p"/>
              </m:rPr>
              <m:t>target</m:t>
            </m:r>
          </m:sub>
        </m:sSub>
      </m:oMath>
      <w:r>
        <w:rPr>
          <w:rFonts w:ascii="Times New Roman" w:hAnsi="Times New Roman"/>
        </w:rPr>
        <w:t xml:space="preserve"> is the target value.</w:t>
      </w:r>
    </w:p>
    <w:p>
      <w:pPr>
        <w:pStyle w:val="Heading3"/>
      </w:pPr>
      <w:r>
        <w:t>29.6.2 The Secant Method</w:t>
      </w:r>
    </w:p>
    <w:p>
      <w:r>
        <w:rPr>
          <w:rFonts w:ascii="Times New Roman" w:hAnsi="Times New Roman"/>
        </w:rPr>
        <w:t xml:space="preserve">NeqSim uses the </w:t>
      </w:r>
      <w:r>
        <w:rPr>
          <w:rFonts w:ascii="Times New Roman" w:hAnsi="Times New Roman"/>
          <w:b/>
        </w:rPr>
        <w:t>secant method</w:t>
      </w:r>
      <w:r>
        <w:rPr>
          <w:rFonts w:ascii="Times New Roman" w:hAnsi="Times New Roman"/>
        </w:rPr>
        <w:t xml:space="preserve"> to converge the adjuster. Starting from two initial guesses </w:t>
      </w:r>
      <m:oMath>
        <m:sSup>
          <m:e>
            <m:r>
              <m:t>u</m:t>
            </m:r>
          </m:e>
          <m:sup>
            <m:d>
              <m:dPr>
                <m:sepChr m:val=""/>
              </m:dPr>
              <m:e>
                <m:r>
                  <m:t>0</m:t>
                </m:r>
              </m:e>
            </m:d>
          </m:sup>
        </m:sSup>
      </m:oMath>
      <w:r>
        <w:rPr>
          <w:rFonts w:ascii="Times New Roman" w:hAnsi="Times New Roman"/>
        </w:rPr>
        <w:t xml:space="preserve"> and </w:t>
      </w:r>
      <m:oMath>
        <m:sSup>
          <m:e>
            <m:r>
              <m:t>u</m:t>
            </m:r>
          </m:e>
          <m:sup>
            <m:d>
              <m:dPr>
                <m:sepChr m:val=""/>
              </m:dPr>
              <m:e>
                <m:r>
                  <m:t>1</m:t>
                </m:r>
              </m:e>
            </m:d>
          </m:sup>
        </m:sSup>
      </m:oMath>
      <w:r>
        <w:rPr>
          <w:rFonts w:ascii="Times New Roman" w:hAnsi="Times New Roman"/>
        </w:rPr>
        <w:t xml:space="preserve"> (typically ±10% of the initial value), the secant method updates:</w:t>
      </w:r>
    </w:p>
    <w:p>
      <w:pPr>
        <w:spacing w:before="120" w:after="120"/>
        <w:ind w:firstLine="0"/>
        <w:jc w:val="center"/>
        <w:tabs>
          <w:tab w:val="center" w:pos="4536"/>
          <w:tab w:val="right" w:pos="9072"/>
        </w:tabs>
      </w:pPr>
      <m:oMath>
        <m:sSup>
          <m:e>
            <m:r>
              <m:t>u</m:t>
            </m:r>
          </m:e>
          <m:sup>
            <m:d>
              <m:dPr>
                <m:sepChr m:val="+"/>
              </m:dPr>
              <m:e>
                <m:r>
                  <m:t>n</m:t>
                </m:r>
              </m:e>
              <m:e>
                <m:r>
                  <m:t>1</m:t>
                </m:r>
              </m:e>
            </m:d>
          </m:sup>
        </m:sSup>
        <m:r>
          <m:t>=</m:t>
        </m:r>
        <m:sSup>
          <m:e>
            <m:r>
              <m:t>u</m:t>
            </m:r>
          </m:e>
          <m:sup>
            <m:d>
              <m:dPr>
                <m:sepChr m:val=""/>
              </m:dPr>
              <m:e>
                <m:r>
                  <m:t>n</m:t>
                </m:r>
              </m:e>
            </m:d>
          </m:sup>
        </m:sSup>
        <m:r>
          <m:t>−</m:t>
        </m:r>
        <m:f>
          <m:fPr>
            <m:type m:val="bar"/>
          </m:fPr>
          <m:num>
            <m:r>
              <m:t>h(</m:t>
            </m:r>
            <m:sSup>
              <m:e>
                <m:r>
                  <m:t>u</m:t>
                </m:r>
              </m:e>
              <m:sup>
                <m:d>
                  <m:dPr>
                    <m:sepChr m:val=""/>
                  </m:dPr>
                  <m:e>
                    <m:r>
                      <m:t>n</m:t>
                    </m:r>
                  </m:e>
                </m:d>
              </m:sup>
            </m:sSup>
            <m:r>
              <m:t>)−</m:t>
            </m:r>
            <m:sSub>
              <m:e>
                <m:r>
                  <m:t>h</m:t>
                </m:r>
              </m:e>
              <m:sub>
                <m:r>
                  <m:rPr>
                    <m:sty m:val="p"/>
                  </m:rPr>
                  <m:t>target</m:t>
                </m:r>
              </m:sub>
            </m:sSub>
          </m:num>
          <m:den>
            <m:r>
              <m:t>h(</m:t>
            </m:r>
            <m:sSup>
              <m:e>
                <m:r>
                  <m:t>u</m:t>
                </m:r>
              </m:e>
              <m:sup>
                <m:d>
                  <m:dPr>
                    <m:sepChr m:val=""/>
                  </m:dPr>
                  <m:e>
                    <m:r>
                      <m:t>n</m:t>
                    </m:r>
                  </m:e>
                </m:d>
              </m:sup>
            </m:sSup>
            <m:r>
              <m:t>)−h(</m:t>
            </m:r>
            <m:sSup>
              <m:e>
                <m:r>
                  <m:t>u</m:t>
                </m:r>
              </m:e>
              <m:sup>
                <m:d>
                  <m:dPr>
                    <m:sepChr m:val="−"/>
                  </m:dPr>
                  <m:e>
                    <m:r>
                      <m:t>n</m:t>
                    </m:r>
                  </m:e>
                  <m:e>
                    <m:r>
                      <m:t>1</m:t>
                    </m:r>
                  </m:e>
                </m:d>
              </m:sup>
            </m:sSup>
            <m:r>
              <m:t>)</m:t>
            </m:r>
          </m:den>
        </m:f>
        <m:r>
          <m:t>·(</m:t>
        </m:r>
        <m:sSup>
          <m:e>
            <m:r>
              <m:t>u</m:t>
            </m:r>
          </m:e>
          <m:sup>
            <m:d>
              <m:dPr>
                <m:sepChr m:val=""/>
              </m:dPr>
              <m:e>
                <m:r>
                  <m:t>n</m:t>
                </m:r>
              </m:e>
            </m:d>
          </m:sup>
        </m:sSup>
        <m:r>
          <m:t>−</m:t>
        </m:r>
        <m:sSup>
          <m:e>
            <m:r>
              <m:t>u</m:t>
            </m:r>
          </m:e>
          <m:sup>
            <m:d>
              <m:dPr>
                <m:sepChr m:val="−"/>
              </m:dPr>
              <m:e>
                <m:r>
                  <m:t>n</m:t>
                </m:r>
              </m:e>
              <m:e>
                <m:r>
                  <m:t>1</m:t>
                </m:r>
              </m:e>
            </m:d>
          </m:sup>
        </m:sSup>
        <m:r>
          <m:t>)</m:t>
        </m:r>
      </m:oMath>
      <w:r>
        <w:rPr>
          <w:rFonts w:ascii="Times New Roman" w:hAnsi="Times New Roman"/>
          <w:i w:val="0"/>
          <w:sz w:val="20"/>
        </w:rPr>
        <w:tab/>
        <w:t>(31.25)</w:t>
      </w:r>
    </w:p>
    <w:p>
      <w:r>
        <w:rPr>
          <w:rFonts w:ascii="Times New Roman" w:hAnsi="Times New Roman"/>
        </w:rPr>
        <w:t>This is essentially a finite-difference approximation to Newton's method, avoiding the need for explicit derivatives. The convergence is super-linear (order approximately 1.618, the golden ratio).</w:t>
      </w:r>
    </w:p>
    <w:p>
      <w:pPr>
        <w:pStyle w:val="Heading3"/>
      </w:pPr>
      <w:r>
        <w:t>29.6.3 Adjuster Configuration in NeqSim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Adjuster = jneqsim.process.equipment.util.Adjuster</w:t>
              <w:br/>
            </w:r>
            <w:r>
              <w:rPr>
                <w:rFonts w:ascii="Consolas" w:hAnsi="Consolas"/>
                <w:color w:val="1A1A1A"/>
                <w:sz w:val="17"/>
              </w:rPr>
              <w:t>Heater = jneqsim.process.equipment.heatexchanger.Heater</w:t>
              <w:br/>
            </w:r>
            <w:r>
              <w:rPr>
                <w:rFonts w:ascii="Consolas" w:hAnsi="Consolas"/>
                <w:color w:val="1A1A1A"/>
                <w:sz w:val="17"/>
              </w:rPr>
              <w:br/>
            </w:r>
            <w:r>
              <w:rPr>
                <w:rFonts w:ascii="Consolas" w:hAnsi="Consolas"/>
                <w:color w:val="1A1A1A"/>
                <w:sz w:val="17"/>
              </w:rPr>
              <w:t># Create a heater and adjust its duty to achieve target outlet temperature</w:t>
              <w:br/>
            </w:r>
            <w:r>
              <w:rPr>
                <w:rFonts w:ascii="Consolas" w:hAnsi="Consolas"/>
                <w:color w:val="1A1A1A"/>
                <w:sz w:val="17"/>
              </w:rPr>
              <w:t>heater = Heater("process heater", inlet_stream)</w:t>
              <w:br/>
            </w:r>
            <w:r>
              <w:rPr>
                <w:rFonts w:ascii="Consolas" w:hAnsi="Consolas"/>
                <w:color w:val="1A1A1A"/>
                <w:sz w:val="17"/>
              </w:rPr>
              <w:br/>
            </w:r>
            <w:r>
              <w:rPr>
                <w:rFonts w:ascii="Consolas" w:hAnsi="Consolas"/>
                <w:color w:val="1A1A1A"/>
                <w:sz w:val="17"/>
              </w:rPr>
              <w:t>adjuster = Adjuster("temperature adjuster")</w:t>
              <w:br/>
            </w:r>
            <w:r>
              <w:rPr>
                <w:rFonts w:ascii="Consolas" w:hAnsi="Consolas"/>
                <w:color w:val="1A1A1A"/>
                <w:sz w:val="17"/>
              </w:rPr>
              <w:t>adjuster.setTargetVariable(heater.getOutletStream(), "temperature",</w:t>
              <w:br/>
            </w:r>
            <w:r>
              <w:rPr>
                <w:rFonts w:ascii="Consolas" w:hAnsi="Consolas"/>
                <w:color w:val="1A1A1A"/>
                <w:sz w:val="17"/>
              </w:rPr>
              <w:t xml:space="preserve">                           273.15 + 60.0, "K")</w:t>
              <w:br/>
            </w:r>
            <w:r>
              <w:rPr>
                <w:rFonts w:ascii="Consolas" w:hAnsi="Consolas"/>
                <w:color w:val="1A1A1A"/>
                <w:sz w:val="17"/>
              </w:rPr>
              <w:t>adjuster.setAdjustedVariable(heater, "duty")</w:t>
              <w:br/>
            </w:r>
            <w:r>
              <w:rPr>
                <w:rFonts w:ascii="Consolas" w:hAnsi="Consolas"/>
                <w:color w:val="1A1A1A"/>
                <w:sz w:val="17"/>
              </w:rPr>
              <w:t>adjuster.setMaxAdjustedValue(5.0e6)</w:t>
              <w:br/>
            </w:r>
            <w:r>
              <w:rPr>
                <w:rFonts w:ascii="Consolas" w:hAnsi="Consolas"/>
                <w:color w:val="1A1A1A"/>
                <w:sz w:val="17"/>
              </w:rPr>
              <w:t>adjuster.setMinAdjustedValue(-5.0e6)</w:t>
              <w:br/>
            </w:r>
            <w:r>
              <w:rPr>
                <w:rFonts w:ascii="Consolas" w:hAnsi="Consolas"/>
                <w:color w:val="1A1A1A"/>
                <w:sz w:val="17"/>
              </w:rPr>
              <w:br/>
            </w:r>
            <w:r>
              <w:rPr>
                <w:rFonts w:ascii="Consolas" w:hAnsi="Consolas"/>
                <w:color w:val="1A1A1A"/>
                <w:sz w:val="17"/>
              </w:rPr>
              <w:t>process.add(heater)</w:t>
              <w:br/>
            </w:r>
            <w:r>
              <w:rPr>
                <w:rFonts w:ascii="Consolas" w:hAnsi="Consolas"/>
                <w:color w:val="1A1A1A"/>
                <w:sz w:val="17"/>
              </w:rPr>
              <w:t>process.add(adjuster)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print(f"Heater duty to achieve 60°C: {heater.getDuty() / 1000:.1f} kW")</w:t>
              <w:br/>
            </w:r>
            <w:r>
              <w:rPr>
                <w:rFonts w:ascii="Consolas" w:hAnsi="Consolas"/>
                <w:color w:val="1A1A1A"/>
                <w:sz w:val="17"/>
              </w:rPr>
              <w:t>print(f"Outlet temperature: {heater.getOutletStream().getTemperature('C'):.2f} °C")</w:t>
            </w:r>
          </w:p>
        </w:tc>
      </w:tr>
    </w:tbl>
    <w:p>
      <w:pPr>
        <w:spacing w:before="0" w:after="40" w:line="40" w:lineRule="exact"/>
        <w:ind w:firstLine="0"/>
      </w:pPr>
    </w:p>
    <w:p>
      <w:pPr>
        <w:pStyle w:val="Heading3"/>
      </w:pPr>
      <w:r>
        <w:t>29.6.4 Adjuster-Recycle Interaction</w:t>
      </w:r>
    </w:p>
    <w:p>
      <w:r>
        <w:rPr>
          <w:rFonts w:ascii="Times New Roman" w:hAnsi="Times New Roman"/>
        </w:rPr>
        <w:t xml:space="preserve">When adjusters and recycles coexist in a flowsheet, the convergence becomes more complex. The adjuster iterates on the manipulated variable, but each adjuster evaluation requires a full flowsheet solution, which includes the recycle convergence. This creates a </w:t>
      </w:r>
      <w:r>
        <w:rPr>
          <w:rFonts w:ascii="Times New Roman" w:hAnsi="Times New Roman"/>
          <w:b/>
        </w:rPr>
        <w:t>nested iteration</w:t>
      </w:r>
      <w:r>
        <w:rPr>
          <w:rFonts w:ascii="Times New Roman" w:hAnsi="Times New Roman"/>
        </w:rPr>
        <w:t xml:space="preserve"> structure:</w:t>
      </w:r>
    </w:p>
    <w:p>
      <w:pPr>
        <w:pStyle w:val="ListBullet"/>
        <w:ind w:firstLine="0"/>
      </w:pPr>
      <w:r>
        <w:rPr>
          <w:rFonts w:ascii="Times New Roman" w:hAnsi="Times New Roman"/>
          <w:b/>
        </w:rPr>
        <w:t>Outer loop</w:t>
      </w:r>
      <w:r>
        <w:rPr>
          <w:rFonts w:ascii="Times New Roman" w:hAnsi="Times New Roman"/>
        </w:rPr>
        <w:t>: Adjuster iterations (secant method)</w:t>
      </w:r>
    </w:p>
    <w:p>
      <w:pPr>
        <w:pStyle w:val="ListBullet"/>
        <w:ind w:firstLine="0"/>
      </w:pPr>
      <w:r>
        <w:rPr>
          <w:rFonts w:ascii="Times New Roman" w:hAnsi="Times New Roman"/>
          <w:b/>
        </w:rPr>
        <w:t>Inner loop</w:t>
      </w:r>
      <w:r>
        <w:rPr>
          <w:rFonts w:ascii="Times New Roman" w:hAnsi="Times New Roman"/>
        </w:rPr>
        <w:t>: Recycle convergence (direct substitution / Wegstein)</w:t>
      </w:r>
    </w:p>
    <w:p>
      <w:pPr>
        <w:pStyle w:val="ListBullet"/>
        <w:ind w:firstLine="0"/>
      </w:pPr>
      <w:r>
        <w:rPr>
          <w:rFonts w:ascii="Times New Roman" w:hAnsi="Times New Roman"/>
          <w:b/>
        </w:rPr>
        <w:t>Innermost</w:t>
      </w:r>
      <w:r>
        <w:rPr>
          <w:rFonts w:ascii="Times New Roman" w:hAnsi="Times New Roman"/>
        </w:rPr>
        <w:t>: Flash calculations (successive substitution / Newton)</w:t>
      </w:r>
    </w:p>
    <w:p>
      <w:r>
        <w:rPr>
          <w:rFonts w:ascii="Times New Roman" w:hAnsi="Times New Roman"/>
        </w:rPr>
        <w:t>The nested structure means that convergence of the outer loop depends on the accuracy of the inner loop. If the recycle does not converge tightly, the adjuster receives noisy evaluations and may fail to converge. As a general rule:</w:t>
      </w:r>
    </w:p>
    <w:p>
      <w:pPr>
        <w:pStyle w:val="ListBullet"/>
        <w:ind w:firstLine="0"/>
      </w:pPr>
      <w:r>
        <w:rPr>
          <w:rFonts w:ascii="Times New Roman" w:hAnsi="Times New Roman"/>
        </w:rPr>
        <w:t>Set the recycle tolerance to be at least 10× tighter than the adjuster tolerance</w:t>
      </w:r>
    </w:p>
    <w:p>
      <w:pPr>
        <w:pStyle w:val="ListBullet"/>
        <w:ind w:firstLine="0"/>
      </w:pPr>
      <w:r>
        <w:rPr>
          <w:rFonts w:ascii="Times New Roman" w:hAnsi="Times New Roman"/>
        </w:rPr>
        <w:t>Converge the recycle fully before evaluating the adjuster residual</w:t>
      </w:r>
    </w:p>
    <w:p>
      <w:pPr>
        <w:pStyle w:val="ListBullet"/>
        <w:ind w:firstLine="0"/>
      </w:pPr>
      <w:r>
        <w:rPr>
          <w:rFonts w:ascii="Times New Roman" w:hAnsi="Times New Roman"/>
        </w:rPr>
        <w:t>Limit the adjuster step size to avoid stepping past the recycle convergence basin</w:t>
      </w:r>
    </w:p>
    <w:p>
      <w:r>
        <w:rPr>
          <w:rFonts w:ascii="Times New Roman" w:hAnsi="Times New Roman"/>
        </w:rPr>
        <w:t>---</w:t>
      </w:r>
    </w:p>
    <w:p>
      <w:pPr>
        <w:pStyle w:val="Heading2"/>
      </w:pPr>
      <w:r>
        <w:t>29.7 Distillation Column Solvers</w:t>
      </w:r>
    </w:p>
    <w:p>
      <w:pPr>
        <w:pStyle w:val="Heading3"/>
      </w:pPr>
      <w:r>
        <w:t>29.7.1 The Distillation Problem</w:t>
      </w:r>
    </w:p>
    <w:p>
      <w:r>
        <w:rPr>
          <w:rFonts w:ascii="Times New Roman" w:hAnsi="Times New Roman"/>
        </w:rPr>
        <w:t xml:space="preserve">A distillation column with </w:t>
      </w:r>
      <m:oMath>
        <m:r>
          <m:t>N</m:t>
        </m:r>
      </m:oMath>
      <w:r>
        <w:rPr>
          <w:rFonts w:ascii="Times New Roman" w:hAnsi="Times New Roman"/>
        </w:rPr>
        <w:t xml:space="preserve"> theoretical stages presents a coupled system of </w:t>
      </w:r>
      <m:oMath>
        <m:r>
          <m:t>N×(2C+3)</m:t>
        </m:r>
      </m:oMath>
      <w:r>
        <w:rPr>
          <w:rFonts w:ascii="Times New Roman" w:hAnsi="Times New Roman"/>
        </w:rPr>
        <w:t xml:space="preserve"> equations: </w:t>
      </w:r>
      <m:oMath>
        <m:r>
          <m:t>C</m:t>
        </m:r>
      </m:oMath>
      <w:r>
        <w:rPr>
          <w:rFonts w:ascii="Times New Roman" w:hAnsi="Times New Roman"/>
        </w:rPr>
        <w:t xml:space="preserve"> component material balances, </w:t>
      </w:r>
      <m:oMath>
        <m:r>
          <m:t>C</m:t>
        </m:r>
      </m:oMath>
      <w:r>
        <w:rPr>
          <w:rFonts w:ascii="Times New Roman" w:hAnsi="Times New Roman"/>
        </w:rPr>
        <w:t xml:space="preserve"> equilibrium relations (K-values), one energy balance, one summation equation (</w:t>
      </w:r>
      <m:oMath>
        <m:r>
          <m:t>∑</m:t>
        </m:r>
        <m:sSub>
          <m:e>
            <m:r>
              <m:t>y</m:t>
            </m:r>
          </m:e>
          <m:sub>
            <m:r>
              <m:t>i</m:t>
            </m:r>
          </m:sub>
        </m:sSub>
        <m:r>
          <m:t>=1</m:t>
        </m:r>
      </m:oMath>
      <w:r>
        <w:rPr>
          <w:rFonts w:ascii="Times New Roman" w:hAnsi="Times New Roman"/>
        </w:rPr>
        <w:t>), and one hydraulic equation per stage.</w:t>
      </w:r>
    </w:p>
    <w:p>
      <w:r>
        <w:rPr>
          <w:rFonts w:ascii="Times New Roman" w:hAnsi="Times New Roman"/>
        </w:rPr>
        <w:t>The system is too large and tightly coupled for the sequential modular approach — each stage depends on the stages above and below through the interlinking vapor and liquid streams. Specialized algorithms are needed.</w:t>
      </w:r>
    </w:p>
    <w:p>
      <w:pPr>
        <w:pStyle w:val="Heading3"/>
      </w:pPr>
      <w:r>
        <w:t>29.7.2 Bubble-Point Method</w:t>
      </w:r>
    </w:p>
    <w:p>
      <w:r>
        <w:rPr>
          <w:rFonts w:ascii="Times New Roman" w:hAnsi="Times New Roman"/>
        </w:rPr>
        <w:t xml:space="preserve">The </w:t>
      </w:r>
      <w:r>
        <w:rPr>
          <w:rFonts w:ascii="Times New Roman" w:hAnsi="Times New Roman"/>
          <w:b/>
        </w:rPr>
        <w:t>bubble-point method</w:t>
      </w:r>
      <w:r>
        <w:rPr>
          <w:rFonts w:ascii="Times New Roman" w:hAnsi="Times New Roman"/>
        </w:rPr>
        <w:t xml:space="preserve"> (Wang–Henke, 1966) is the simplest column solver. It assumes that the temperatures on each stage can be determined from the bubble-point condition of the liquid leaving that stage:</w:t>
      </w:r>
    </w:p>
    <w:p>
      <w:pPr>
        <w:spacing w:before="120" w:after="120"/>
        <w:ind w:firstLine="0"/>
        <w:jc w:val="center"/>
        <w:tabs>
          <w:tab w:val="center" w:pos="4536"/>
          <w:tab w:val="right" w:pos="9072"/>
        </w:tabs>
      </w:pPr>
      <m:oMath>
        <m:nary>
          <m:naryPr>
            <m:chr m:val="∑"/>
            <m:limLoc m:val="subSup"/>
            <m:grow m:val="1"/>
            <m:subHide m:val="off"/>
            <m:supHide m:val="off"/>
          </m:naryPr>
          <m:sub>
            <m:r>
              <m:t>i=1</m:t>
            </m:r>
          </m:sub>
          <m:sup>
            <m:r>
              <m:t>C</m:t>
            </m:r>
          </m:sup>
          <m:e>
            <m:sSub>
              <m:e>
                <m:r>
                  <m:t>K</m:t>
                </m:r>
              </m:e>
              <m:sub>
                <m:r>
                  <m:t>i</m:t>
                </m:r>
              </m:sub>
            </m:sSub>
          </m:e>
        </m:nary>
        <m:r>
          <m:t>(</m:t>
        </m:r>
        <m:sSub>
          <m:e>
            <m:r>
              <m:t>T</m:t>
            </m:r>
          </m:e>
          <m:sub>
            <m:r>
              <m:t>j</m:t>
            </m:r>
          </m:sub>
        </m:sSub>
        <m:r>
          <m:t>,</m:t>
        </m:r>
        <m:sSub>
          <m:e>
            <m:r>
              <m:t>P</m:t>
            </m:r>
          </m:e>
          <m:sub>
            <m:r>
              <m:t>j</m:t>
            </m:r>
          </m:sub>
        </m:sSub>
        <m:r>
          <m:t>)·</m:t>
        </m:r>
        <m:sSub>
          <m:e>
            <m:r>
              <m:t>x</m:t>
            </m:r>
          </m:e>
          <m:sub>
            <m:r>
              <m:t>i,j</m:t>
            </m:r>
          </m:sub>
        </m:sSub>
        <m:r>
          <m:t>=1,</m:t>
        </m:r>
        <m:r>
          <m:t>j=1,…,N</m:t>
        </m:r>
      </m:oMath>
      <w:r>
        <w:rPr>
          <w:rFonts w:ascii="Times New Roman" w:hAnsi="Times New Roman"/>
          <w:i w:val="0"/>
          <w:sz w:val="20"/>
        </w:rPr>
        <w:tab/>
        <w:t>(31.26)</w:t>
      </w:r>
    </w:p>
    <w:p>
      <w:r>
        <w:rPr>
          <w:rFonts w:ascii="Times New Roman" w:hAnsi="Times New Roman"/>
        </w:rPr>
        <w:t xml:space="preserve">The component material balances are linearized into a tridiagonal system (the Thomas algorithm) and solved for the liquid compositions </w:t>
      </w:r>
      <m:oMath>
        <m:sSub>
          <m:e>
            <m:r>
              <m:t>x</m:t>
            </m:r>
          </m:e>
          <m:sub>
            <m:r>
              <m:t>i,j</m:t>
            </m:r>
          </m:sub>
        </m:sSub>
      </m:oMath>
      <w:r>
        <w:rPr>
          <w:rFonts w:ascii="Times New Roman" w:hAnsi="Times New Roman"/>
        </w:rPr>
        <w:t>. The temperatures are then updated from the bubble-point condition, and the energy balance provides the stage duties (condenser, reboiler). The method iterates between material balance, bubble-point temperature, and energy balance until convergence.</w:t>
      </w:r>
    </w:p>
    <w:p>
      <w:r>
        <w:rPr>
          <w:rFonts w:ascii="Times New Roman" w:hAnsi="Times New Roman"/>
        </w:rPr>
        <w:t>The bubble-point method is robust for ideal and near-ideal systems (narrow-boiling mixtures) but can be slow or fail for wide-boiling mixtures and systems with strong non-ideality.</w:t>
      </w:r>
    </w:p>
    <w:p>
      <w:pPr>
        <w:pStyle w:val="Heading3"/>
      </w:pPr>
      <w:r>
        <w:t>29.7.3 Inside-Out Method</w:t>
      </w:r>
    </w:p>
    <w:p>
      <w:r>
        <w:rPr>
          <w:rFonts w:ascii="Times New Roman" w:hAnsi="Times New Roman"/>
        </w:rPr>
        <w:t xml:space="preserve">The </w:t>
      </w:r>
      <w:r>
        <w:rPr>
          <w:rFonts w:ascii="Times New Roman" w:hAnsi="Times New Roman"/>
          <w:b/>
        </w:rPr>
        <w:t>inside-out</w:t>
      </w:r>
      <w:r>
        <w:rPr>
          <w:rFonts w:ascii="Times New Roman" w:hAnsi="Times New Roman"/>
        </w:rPr>
        <w:t xml:space="preserve"> method (Boston and Sullivan, 1974) is the workhorse of modern process simulators. It uses a simplified thermodynamic model inside an inner loop to solve the column equations quickly, then updates the simplified model parameters from the rigorous EOS in an outer loop.</w:t>
      </w:r>
    </w:p>
    <w:p>
      <w:r>
        <w:rPr>
          <w:rFonts w:ascii="Times New Roman" w:hAnsi="Times New Roman"/>
        </w:rPr>
        <w:t>The inner loop uses:</w:t>
      </w:r>
    </w:p>
    <w:p>
      <w:pPr>
        <w:pStyle w:val="ListBullet"/>
        <w:ind w:firstLine="0"/>
      </w:pPr>
      <w:r>
        <w:rPr>
          <w:rFonts w:ascii="Times New Roman" w:hAnsi="Times New Roman"/>
        </w:rPr>
        <w:t xml:space="preserve">Simple K-value correlations (e.g., </w:t>
      </w:r>
      <m:oMath>
        <m:r>
          <m:rPr>
            <m:sty m:val="p"/>
          </m:rPr>
          <m:t>ln</m:t>
        </m:r>
        <m:sSub>
          <m:e>
            <m:r>
              <m:t>K</m:t>
            </m:r>
          </m:e>
          <m:sub>
            <m:r>
              <m:t>i</m:t>
            </m:r>
          </m:sub>
        </m:sSub>
        <m:r>
          <m:t>=</m:t>
        </m:r>
        <m:sSub>
          <m:e>
            <m:r>
              <m:t>A</m:t>
            </m:r>
          </m:e>
          <m:sub>
            <m:r>
              <m:t>i</m:t>
            </m:r>
          </m:sub>
        </m:sSub>
        <m:r>
          <m:t>+</m:t>
        </m:r>
        <m:sSub>
          <m:e>
            <m:r>
              <m:t>B</m:t>
            </m:r>
          </m:e>
          <m:sub>
            <m:r>
              <m:t>i</m:t>
            </m:r>
          </m:sub>
        </m:sSub>
        <m:r>
          <m:t>/T</m:t>
        </m:r>
      </m:oMath>
      <w:r>
        <w:rPr>
          <w:rFonts w:ascii="Times New Roman" w:hAnsi="Times New Roman"/>
        </w:rPr>
        <w:t>) fitted to match the rigorous EOS at the current conditions</w:t>
      </w:r>
    </w:p>
    <w:p>
      <w:pPr>
        <w:pStyle w:val="ListBullet"/>
        <w:ind w:firstLine="0"/>
      </w:pPr>
      <w:r>
        <w:rPr>
          <w:rFonts w:ascii="Times New Roman" w:hAnsi="Times New Roman"/>
        </w:rPr>
        <w:t>The Thomas algorithm for the tridiagonal material balance</w:t>
      </w:r>
    </w:p>
    <w:p>
      <w:pPr>
        <w:pStyle w:val="ListBullet"/>
        <w:ind w:firstLine="0"/>
      </w:pPr>
      <w:r>
        <w:rPr>
          <w:rFonts w:ascii="Times New Roman" w:hAnsi="Times New Roman"/>
        </w:rPr>
        <w:t>Direct energy balance solution for temperatures</w:t>
      </w:r>
    </w:p>
    <w:p>
      <w:r>
        <w:rPr>
          <w:rFonts w:ascii="Times New Roman" w:hAnsi="Times New Roman"/>
        </w:rPr>
        <w:t>The outer loop:</w:t>
      </w:r>
    </w:p>
    <w:p>
      <w:pPr>
        <w:spacing w:before="20" w:after="20"/>
        <w:ind w:firstLine="0" w:left="720"/>
        <w:numPr>
          <w:ilvl w:val="0"/>
          <w:numId w:val="619"/>
        </w:numPr>
      </w:pPr>
      <w:r>
        <w:rPr>
          <w:rFonts w:ascii="Times New Roman" w:hAnsi="Times New Roman"/>
        </w:rPr>
        <w:t>Evaluates rigorous EOS properties at the current column profile</w:t>
      </w:r>
    </w:p>
    <w:p>
      <w:pPr>
        <w:spacing w:before="20" w:after="20"/>
        <w:ind w:firstLine="0" w:left="720"/>
        <w:numPr>
          <w:ilvl w:val="0"/>
          <w:numId w:val="619"/>
        </w:numPr>
      </w:pPr>
      <w:r>
        <w:rPr>
          <w:rFonts w:ascii="Times New Roman" w:hAnsi="Times New Roman"/>
        </w:rPr>
        <w:t>Re-fits the simplified K-value parameters</w:t>
      </w:r>
    </w:p>
    <w:p>
      <w:pPr>
        <w:spacing w:before="20" w:after="20"/>
        <w:ind w:firstLine="0" w:left="720"/>
        <w:numPr>
          <w:ilvl w:val="0"/>
          <w:numId w:val="619"/>
        </w:numPr>
      </w:pPr>
      <w:r>
        <w:rPr>
          <w:rFonts w:ascii="Times New Roman" w:hAnsi="Times New Roman"/>
        </w:rPr>
        <w:t>Returns to the inner loop</w:t>
      </w:r>
    </w:p>
    <w:p>
      <w:r>
        <w:rPr>
          <w:rFonts w:ascii="Times New Roman" w:hAnsi="Times New Roman"/>
        </w:rPr>
        <w:t>The inside-out method converges rapidly because the inner loop captures the major effects (material balance, energy balance) while the outer loop handles the thermodynamic nonlinearity. Typical convergence requires 3–8 outer iterations, each containing 10–30 inner iterations.</w:t>
      </w:r>
    </w:p>
    <w:p>
      <w:pPr>
        <w:pStyle w:val="Heading3"/>
      </w:pPr>
      <w:r>
        <w:t>29.7.4 Newton Tray-by-Tray (Naphtali–Sandholm)</w:t>
      </w:r>
    </w:p>
    <w:p>
      <w:r>
        <w:rPr>
          <w:rFonts w:ascii="Times New Roman" w:hAnsi="Times New Roman"/>
        </w:rPr>
        <w:t xml:space="preserve">The </w:t>
      </w:r>
      <w:r>
        <w:rPr>
          <w:rFonts w:ascii="Times New Roman" w:hAnsi="Times New Roman"/>
          <w:b/>
        </w:rPr>
        <w:t>Newton tray-by-tray</w:t>
      </w:r>
      <w:r>
        <w:rPr>
          <w:rFonts w:ascii="Times New Roman" w:hAnsi="Times New Roman"/>
        </w:rPr>
        <w:t xml:space="preserve"> method (Naphtali and Sandholm, 1971) applies Newton's method to the full system of </w:t>
      </w:r>
      <m:oMath>
        <m:r>
          <m:t>N×(2C+3)</m:t>
        </m:r>
      </m:oMath>
      <w:r>
        <w:rPr>
          <w:rFonts w:ascii="Times New Roman" w:hAnsi="Times New Roman"/>
        </w:rPr>
        <w:t xml:space="preserve"> equations simultaneously. The Jacobian is block-tridiagonal (each stage couples only to its neighbors), enabling efficient solution by block elimination.</w:t>
      </w:r>
    </w:p>
    <w:p>
      <w:r>
        <w:rPr>
          <w:rFonts w:ascii="Times New Roman" w:hAnsi="Times New Roman"/>
        </w:rPr>
        <w:t>This method has the fastest convergence rate (quadratic) but requires the most computational effort per iteration (Jacobian evaluation and factorization). It is preferred for:</w:t>
      </w:r>
    </w:p>
    <w:p>
      <w:pPr>
        <w:pStyle w:val="ListBullet"/>
        <w:ind w:firstLine="0"/>
      </w:pPr>
      <w:r>
        <w:rPr>
          <w:rFonts w:ascii="Times New Roman" w:hAnsi="Times New Roman"/>
        </w:rPr>
        <w:t>Highly non-ideal systems (azeotropic, reactive distillation)</w:t>
      </w:r>
    </w:p>
    <w:p>
      <w:pPr>
        <w:pStyle w:val="ListBullet"/>
        <w:ind w:firstLine="0"/>
      </w:pPr>
      <w:r>
        <w:rPr>
          <w:rFonts w:ascii="Times New Roman" w:hAnsi="Times New Roman"/>
        </w:rPr>
        <w:t>Three-phase columns (vapor-liquid-liquid)</w:t>
      </w:r>
    </w:p>
    <w:p>
      <w:pPr>
        <w:pStyle w:val="ListBullet"/>
        <w:ind w:firstLine="0"/>
      </w:pPr>
      <w:r>
        <w:rPr>
          <w:rFonts w:ascii="Times New Roman" w:hAnsi="Times New Roman"/>
        </w:rPr>
        <w:t>Columns with many side-draws or side-feeds</w:t>
      </w:r>
    </w:p>
    <w:p>
      <w:pPr>
        <w:pStyle w:val="Heading3"/>
      </w:pPr>
      <w:r>
        <w:t>29.7.5 NeqSim Column Solver Selection</w:t>
      </w:r>
    </w:p>
    <w:p>
      <w:r>
        <w:rPr>
          <w:rFonts w:ascii="Times New Roman" w:hAnsi="Times New Roman"/>
        </w:rPr>
        <w:t xml:space="preserve">NeqSim's </w:t>
      </w:r>
      <w:r>
        <w:rPr>
          <w:rFonts w:ascii="Consolas" w:hAnsi="Consolas"/>
          <w:sz w:val="18"/>
        </w:rPr>
        <w:t>DistillationColumn</w:t>
      </w:r>
      <w:r>
        <w:rPr>
          <w:rFonts w:ascii="Times New Roman" w:hAnsi="Times New Roman"/>
        </w:rPr>
        <w:t xml:space="preserve"> class supports three solver types, selectable via </w:t>
      </w:r>
      <w:r>
        <w:rPr>
          <w:rFonts w:ascii="Consolas" w:hAnsi="Consolas"/>
          <w:sz w:val="18"/>
        </w:rPr>
        <w:t>setSolverType()</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DistillationColumn = jneqsim.process.equipment.distillation.DistillationColumn</w:t>
              <w:br/>
            </w:r>
            <w:r>
              <w:rPr>
                <w:rFonts w:ascii="Consolas" w:hAnsi="Consolas"/>
                <w:color w:val="1A1A1A"/>
                <w:sz w:val="17"/>
              </w:rPr>
              <w:br/>
            </w:r>
            <w:r>
              <w:rPr>
                <w:rFonts w:ascii="Consolas" w:hAnsi="Consolas"/>
                <w:color w:val="1A1A1A"/>
                <w:sz w:val="17"/>
              </w:rPr>
              <w:t>column = DistillationColumn("deethanizer", 15, True, True)</w:t>
              <w:br/>
            </w:r>
            <w:r>
              <w:rPr>
                <w:rFonts w:ascii="Consolas" w:hAnsi="Consolas"/>
                <w:color w:val="1A1A1A"/>
                <w:sz w:val="17"/>
              </w:rPr>
              <w:t>column.addFeedStream(feed_stream, 7)</w:t>
              <w:br/>
            </w:r>
            <w:r>
              <w:rPr>
                <w:rFonts w:ascii="Consolas" w:hAnsi="Consolas"/>
                <w:color w:val="1A1A1A"/>
                <w:sz w:val="17"/>
              </w:rPr>
              <w:br/>
            </w:r>
            <w:r>
              <w:rPr>
                <w:rFonts w:ascii="Consolas" w:hAnsi="Consolas"/>
                <w:color w:val="1A1A1A"/>
                <w:sz w:val="17"/>
              </w:rPr>
              <w:t># Select solver type</w:t>
              <w:br/>
            </w:r>
            <w:r>
              <w:rPr>
                <w:rFonts w:ascii="Consolas" w:hAnsi="Consolas"/>
                <w:color w:val="1A1A1A"/>
                <w:sz w:val="17"/>
              </w:rPr>
              <w:t># SolverType.SEQUENTIAL — Bubble-point method (simplest, most robust for ideal systems)</w:t>
              <w:br/>
            </w:r>
            <w:r>
              <w:rPr>
                <w:rFonts w:ascii="Consolas" w:hAnsi="Consolas"/>
                <w:color w:val="1A1A1A"/>
                <w:sz w:val="17"/>
              </w:rPr>
              <w:t># SolverType.DAMPED — Damped Newton method (intermediate)</w:t>
              <w:br/>
            </w:r>
            <w:r>
              <w:rPr>
                <w:rFonts w:ascii="Consolas" w:hAnsi="Consolas"/>
                <w:color w:val="1A1A1A"/>
                <w:sz w:val="17"/>
              </w:rPr>
              <w:t># SolverType.INSIDE_OUT — Inside-out method (fastest for most industrial columns)</w:t>
              <w:br/>
            </w:r>
            <w:r>
              <w:rPr>
                <w:rFonts w:ascii="Consolas" w:hAnsi="Consolas"/>
                <w:color w:val="1A1A1A"/>
                <w:sz w:val="17"/>
              </w:rPr>
              <w:br/>
            </w:r>
            <w:r>
              <w:rPr>
                <w:rFonts w:ascii="Consolas" w:hAnsi="Consolas"/>
                <w:color w:val="1A1A1A"/>
                <w:sz w:val="17"/>
              </w:rPr>
              <w:t>column.setSolverType(DistillationColumn.SolverType.INSIDE_OUT)</w:t>
              <w:br/>
            </w:r>
            <w:r>
              <w:rPr>
                <w:rFonts w:ascii="Consolas" w:hAnsi="Consolas"/>
                <w:color w:val="1A1A1A"/>
                <w:sz w:val="17"/>
              </w:rPr>
              <w:t>column.run()</w:t>
              <w:br/>
            </w:r>
            <w:r>
              <w:rPr>
                <w:rFonts w:ascii="Consolas" w:hAnsi="Consolas"/>
                <w:color w:val="1A1A1A"/>
                <w:sz w:val="17"/>
              </w:rPr>
              <w:br/>
            </w:r>
            <w:r>
              <w:rPr>
                <w:rFonts w:ascii="Consolas" w:hAnsi="Consolas"/>
                <w:color w:val="1A1A1A"/>
                <w:sz w:val="17"/>
              </w:rPr>
              <w:t># Check convergence metrics</w:t>
              <w:br/>
            </w:r>
            <w:r>
              <w:rPr>
                <w:rFonts w:ascii="Consolas" w:hAnsi="Consolas"/>
                <w:color w:val="1A1A1A"/>
                <w:sz w:val="17"/>
              </w:rPr>
              <w:t>print(f"Converged: {column.solved()}")</w:t>
              <w:br/>
            </w:r>
            <w:r>
              <w:rPr>
                <w:rFonts w:ascii="Consolas" w:hAnsi="Consolas"/>
                <w:color w:val="1A1A1A"/>
                <w:sz w:val="17"/>
              </w:rPr>
              <w:t>print(f"Iterations: {column.getLastIterationCount()}")</w:t>
              <w:br/>
            </w:r>
            <w:r>
              <w:rPr>
                <w:rFonts w:ascii="Consolas" w:hAnsi="Consolas"/>
                <w:color w:val="1A1A1A"/>
                <w:sz w:val="17"/>
              </w:rPr>
              <w:t>print(f"Mass residual: {column.getLastMassResidual():.2e}")</w:t>
              <w:br/>
            </w:r>
            <w:r>
              <w:rPr>
                <w:rFonts w:ascii="Consolas" w:hAnsi="Consolas"/>
                <w:color w:val="1A1A1A"/>
                <w:sz w:val="17"/>
              </w:rPr>
              <w:t>print(f"Energy residual: {column.getLastEnergyResidual():.2e}")</w:t>
            </w:r>
          </w:p>
        </w:tc>
      </w:tr>
    </w:tbl>
    <w:p>
      <w:pPr>
        <w:spacing w:before="0" w:after="40" w:line="40" w:lineRule="exact"/>
        <w:ind w:firstLine="0"/>
      </w:pPr>
    </w:p>
    <w:p>
      <w:r>
        <w:rPr>
          <w:rFonts w:ascii="Times New Roman" w:hAnsi="Times New Roman"/>
          <w:b/>
        </w:rPr>
        <w:t>Table 29.1.</w:t>
      </w:r>
      <w:r>
        <w:rPr>
          <w:rFonts w:ascii="Times New Roman" w:hAnsi="Times New Roman"/>
        </w:rPr>
        <w:t xml:space="preserve"> Distillation column solver comparison.</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Solver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Convergence Rate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Robustness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Best For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SEQUENTIAL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Linear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Ideal/near-ideal mixtures, initial exploration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DAMPED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Between linear and quadratic</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Moderate-high</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Non-ideal mixtures, tight specs</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INSIDE_OUT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Super-linear (outer)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Moderate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Industrial columns, wide-boiling, high stage count</w:t>
            </w:r>
          </w:p>
        </w:tc>
      </w:tr>
    </w:tbl>
    <w:p>
      <w:pPr>
        <w:pStyle w:val="Heading3"/>
      </w:pPr>
      <w:r>
        <w:t>29.7.6 Convergence Metrics</w:t>
      </w:r>
    </w:p>
    <w:p>
      <w:r>
        <w:rPr>
          <w:rFonts w:ascii="Times New Roman" w:hAnsi="Times New Roman"/>
        </w:rPr>
        <w:t>NeqSim tracks three convergence metrics for distillation columns:</w:t>
      </w:r>
    </w:p>
    <w:p>
      <w:pPr>
        <w:pStyle w:val="ListBullet"/>
        <w:ind w:firstLine="0"/>
      </w:pPr>
      <w:r>
        <w:rPr>
          <w:rFonts w:ascii="Times New Roman" w:hAnsi="Times New Roman"/>
          <w:b/>
        </w:rPr>
        <w:t>Mass residual</w:t>
      </w:r>
      <w:r>
        <w:rPr>
          <w:rFonts w:ascii="Times New Roman" w:hAnsi="Times New Roman"/>
        </w:rPr>
        <w:t xml:space="preserve">: The maximum component material balance error across all stages, normalized by the feed rate. A converged column should have mass residual </w:t>
      </w:r>
      <m:oMath>
        <m:d>
          <m:dPr>
            <m:begChr m:val="&lt;"/>
            <m:sepChr m:val=""/>
            <m:endChr m:val=""/>
          </m:dPr>
          <m:e>
            <m:sSup>
              <m:e>
                <m:r>
                  <m:t>10</m:t>
                </m:r>
              </m:e>
              <m:sup>
                <m:r>
                  <m:t>−6</m:t>
                </m:r>
              </m:sup>
            </m:sSup>
          </m:e>
        </m:d>
      </m:oMath>
      <w:r>
        <w:rPr>
          <w:rFonts w:ascii="Times New Roman" w:hAnsi="Times New Roman"/>
        </w:rPr>
        <w:t>.</w:t>
      </w:r>
    </w:p>
    <w:p>
      <w:pPr>
        <w:pStyle w:val="ListBullet"/>
        <w:ind w:firstLine="0"/>
      </w:pPr>
      <w:r>
        <w:rPr>
          <w:rFonts w:ascii="Times New Roman" w:hAnsi="Times New Roman"/>
          <w:b/>
        </w:rPr>
        <w:t>Energy residual</w:t>
      </w:r>
      <w:r>
        <w:rPr>
          <w:rFonts w:ascii="Times New Roman" w:hAnsi="Times New Roman"/>
        </w:rPr>
        <w:t xml:space="preserve">: The maximum stage energy balance error, normalized by the feed enthalpy. A converged column should have energy residual </w:t>
      </w:r>
      <m:oMath>
        <m:d>
          <m:dPr>
            <m:begChr m:val="&lt;"/>
            <m:sepChr m:val=""/>
            <m:endChr m:val=""/>
          </m:dPr>
          <m:e>
            <m:sSup>
              <m:e>
                <m:r>
                  <m:t>10</m:t>
                </m:r>
              </m:e>
              <m:sup>
                <m:r>
                  <m:t>−6</m:t>
                </m:r>
              </m:sup>
            </m:sSup>
          </m:e>
        </m:d>
      </m:oMath>
      <w:r>
        <w:rPr>
          <w:rFonts w:ascii="Times New Roman" w:hAnsi="Times New Roman"/>
        </w:rPr>
        <w:t>.</w:t>
      </w:r>
    </w:p>
    <w:p>
      <w:pPr>
        <w:pStyle w:val="ListBullet"/>
        <w:ind w:firstLine="0"/>
      </w:pPr>
      <w:r>
        <w:rPr>
          <w:rFonts w:ascii="Times New Roman" w:hAnsi="Times New Roman"/>
          <w:b/>
        </w:rPr>
        <w:t>Iteration count</w:t>
      </w:r>
      <w:r>
        <w:rPr>
          <w:rFonts w:ascii="Times New Roman" w:hAnsi="Times New Roman"/>
        </w:rPr>
        <w:t>: The number of outer iterations. The inside-out method typically requires 5–15 iterations; the sequential method may need 50–200.</w:t>
      </w:r>
    </w:p>
    <w:p>
      <w:r>
        <w:rPr>
          <w:rFonts w:ascii="Times New Roman" w:hAnsi="Times New Roman"/>
        </w:rPr>
        <w:t>If the column fails to converge, the most common causes are:</w:t>
      </w:r>
    </w:p>
    <w:p>
      <w:pPr>
        <w:spacing w:before="20" w:after="20"/>
        <w:ind w:firstLine="0" w:left="720"/>
        <w:numPr>
          <w:ilvl w:val="0"/>
          <w:numId w:val="620"/>
        </w:numPr>
      </w:pPr>
      <w:r>
        <w:rPr>
          <w:rFonts w:ascii="Times New Roman" w:hAnsi="Times New Roman"/>
          <w:b/>
        </w:rPr>
        <w:t>Insufficient stages</w:t>
      </w:r>
      <w:r>
        <w:rPr>
          <w:rFonts w:ascii="Times New Roman" w:hAnsi="Times New Roman"/>
        </w:rPr>
        <w:t>: The specified separation cannot be achieved with the given number of stages</w:t>
      </w:r>
    </w:p>
    <w:p>
      <w:pPr>
        <w:spacing w:before="20" w:after="20"/>
        <w:ind w:firstLine="0" w:left="720"/>
        <w:numPr>
          <w:ilvl w:val="0"/>
          <w:numId w:val="620"/>
        </w:numPr>
      </w:pPr>
      <w:r>
        <w:rPr>
          <w:rFonts w:ascii="Times New Roman" w:hAnsi="Times New Roman"/>
          <w:b/>
        </w:rPr>
        <w:t>Poor feed tray location</w:t>
      </w:r>
      <w:r>
        <w:rPr>
          <w:rFonts w:ascii="Times New Roman" w:hAnsi="Times New Roman"/>
        </w:rPr>
        <w:t>: The feed tray should be at the stage where the feed composition best matches the column profile</w:t>
      </w:r>
    </w:p>
    <w:p>
      <w:pPr>
        <w:spacing w:before="20" w:after="20"/>
        <w:ind w:firstLine="0" w:left="720"/>
        <w:numPr>
          <w:ilvl w:val="0"/>
          <w:numId w:val="620"/>
        </w:numPr>
      </w:pPr>
      <w:r>
        <w:rPr>
          <w:rFonts w:ascii="Times New Roman" w:hAnsi="Times New Roman"/>
          <w:b/>
        </w:rPr>
        <w:t>Extreme reflux or reboil specifications</w:t>
      </w:r>
      <w:r>
        <w:rPr>
          <w:rFonts w:ascii="Times New Roman" w:hAnsi="Times New Roman"/>
        </w:rPr>
        <w:t>: Very high or very low reflux ratios can cause numerical difficulties</w:t>
      </w:r>
    </w:p>
    <w:p>
      <w:pPr>
        <w:spacing w:before="20" w:after="20"/>
        <w:ind w:firstLine="0" w:left="720"/>
        <w:numPr>
          <w:ilvl w:val="0"/>
          <w:numId w:val="620"/>
        </w:numPr>
      </w:pPr>
      <w:r>
        <w:rPr>
          <w:rFonts w:ascii="Times New Roman" w:hAnsi="Times New Roman"/>
          <w:b/>
        </w:rPr>
        <w:t>Trace components</w:t>
      </w:r>
      <w:r>
        <w:rPr>
          <w:rFonts w:ascii="Times New Roman" w:hAnsi="Times New Roman"/>
        </w:rPr>
        <w:t>: Components at very low concentrations (&lt; 1 ppm) can cause scaling problems in the Jacobian</w:t>
      </w:r>
    </w:p>
    <w:p>
      <w:r>
        <w:rPr>
          <w:rFonts w:ascii="Times New Roman" w:hAnsi="Times New Roman"/>
        </w:rPr>
        <w:t>---</w:t>
      </w:r>
    </w:p>
    <w:p>
      <w:pPr>
        <w:pStyle w:val="Heading2"/>
      </w:pPr>
      <w:r>
        <w:t>29.8 Dynamic Simulation Integration</w:t>
      </w:r>
    </w:p>
    <w:p>
      <w:pPr>
        <w:pStyle w:val="Heading3"/>
      </w:pPr>
      <w:r>
        <w:t>29.8.1 From Steady State to Dynamic</w:t>
      </w:r>
    </w:p>
    <w:p>
      <w:r>
        <w:rPr>
          <w:rFonts w:ascii="Times New Roman" w:hAnsi="Times New Roman"/>
        </w:rPr>
        <w:t xml:space="preserve">The preceding sections address steady-state simulation, where all time derivatives are zero. </w:t>
      </w:r>
      <w:r>
        <w:rPr>
          <w:rFonts w:ascii="Times New Roman" w:hAnsi="Times New Roman"/>
          <w:b/>
        </w:rPr>
        <w:t>Dynamic simulation</w:t>
      </w:r>
      <w:r>
        <w:rPr>
          <w:rFonts w:ascii="Times New Roman" w:hAnsi="Times New Roman"/>
        </w:rPr>
        <w:t xml:space="preserve"> introduces time-varying behavior — pressure transients, level changes, temperature excursions — that occurs during startup, shutdown, load changes, and disturbances.</w:t>
      </w:r>
    </w:p>
    <w:p>
      <w:r>
        <w:rPr>
          <w:rFonts w:ascii="Times New Roman" w:hAnsi="Times New Roman"/>
        </w:rPr>
        <w:t>The dynamic model adds accumulation terms to the steady-state equations:</w:t>
      </w:r>
    </w:p>
    <w:p>
      <w:pPr>
        <w:spacing w:before="120" w:after="120"/>
        <w:ind w:firstLine="0"/>
        <w:jc w:val="center"/>
        <w:tabs>
          <w:tab w:val="center" w:pos="4536"/>
          <w:tab w:val="right" w:pos="9072"/>
        </w:tabs>
      </w:pPr>
      <m:oMath>
        <m:f>
          <m:fPr>
            <m:type m:val="bar"/>
          </m:fPr>
          <m:num>
            <m:r>
              <m:t>d(</m:t>
            </m:r>
            <m:sSub>
              <m:e>
                <m:r>
                  <m:t>M</m:t>
                </m:r>
              </m:e>
              <m:sub>
                <m:r>
                  <m:t>i</m:t>
                </m:r>
              </m:sub>
            </m:sSub>
            <m:r>
              <m:t>)</m:t>
            </m:r>
          </m:num>
          <m:den>
            <m:r>
              <m:t>dt</m:t>
            </m:r>
          </m:den>
        </m:f>
        <m:r>
          <m:t>=</m:t>
        </m:r>
        <m:sSub>
          <m:e>
            <m:r>
              <m:t>F</m:t>
            </m:r>
          </m:e>
          <m:sub>
            <m:r>
              <m:rPr>
                <m:sty m:val="p"/>
              </m:rPr>
              <m:t>in</m:t>
            </m:r>
            <m:r>
              <m:t>,i</m:t>
            </m:r>
          </m:sub>
        </m:sSub>
        <m:r>
          <m:t>−</m:t>
        </m:r>
        <m:sSub>
          <m:e>
            <m:r>
              <m:t>F</m:t>
            </m:r>
          </m:e>
          <m:sub>
            <m:r>
              <m:rPr>
                <m:sty m:val="p"/>
              </m:rPr>
              <m:t>out</m:t>
            </m:r>
            <m:r>
              <m:t>,i</m:t>
            </m:r>
          </m:sub>
        </m:sSub>
        <m:r>
          <m:t>+</m:t>
        </m:r>
        <m:sSub>
          <m:e>
            <m:r>
              <m:t>R</m:t>
            </m:r>
          </m:e>
          <m:sub>
            <m:r>
              <m:t>i</m:t>
            </m:r>
          </m:sub>
        </m:sSub>
        <m:d>
          <m:dPr>
            <m:sepChr m:val=""/>
          </m:dPr>
          <m:e>
            <m:r>
              <m:rPr>
                <m:sty m:val="p"/>
              </m:rPr>
              <m:t>c</m:t>
            </m:r>
            <m:r>
              <m:rPr>
                <m:sty m:val="p"/>
              </m:rPr>
              <m:t>o</m:t>
            </m:r>
            <m:r>
              <m:rPr>
                <m:sty m:val="p"/>
              </m:rPr>
              <m:t>m</m:t>
            </m:r>
            <m:r>
              <m:rPr>
                <m:sty m:val="p"/>
              </m:rPr>
              <m:t>p</m:t>
            </m:r>
            <m:r>
              <m:rPr>
                <m:sty m:val="p"/>
              </m:rPr>
              <m:t>o</m:t>
            </m:r>
            <m:r>
              <m:rPr>
                <m:sty m:val="p"/>
              </m:rPr>
              <m:t>n</m:t>
            </m:r>
            <m:r>
              <m:rPr>
                <m:sty m:val="p"/>
              </m:rPr>
              <m:t>e</m:t>
            </m:r>
            <m:r>
              <m:rPr>
                <m:sty m:val="p"/>
              </m:rPr>
              <m:t>n</m:t>
            </m:r>
            <m:r>
              <m:rPr>
                <m:sty m:val="p"/>
              </m:rPr>
              <m:t>t</m:t>
            </m:r>
            <m:r>
              <m:rPr>
                <m:sty m:val="p"/>
              </m:rPr>
              <m:t>m</m:t>
            </m:r>
            <m:r>
              <m:rPr>
                <m:sty m:val="p"/>
              </m:rPr>
              <m:t>a</m:t>
            </m:r>
            <m:r>
              <m:rPr>
                <m:sty m:val="p"/>
              </m:rPr>
              <m:t>t</m:t>
            </m:r>
            <m:r>
              <m:rPr>
                <m:sty m:val="p"/>
              </m:rPr>
              <m:t>e</m:t>
            </m:r>
            <m:r>
              <m:rPr>
                <m:sty m:val="p"/>
              </m:rPr>
              <m:t>r</m:t>
            </m:r>
            <m:r>
              <m:rPr>
                <m:sty m:val="p"/>
              </m:rPr>
              <m:t>i</m:t>
            </m:r>
            <m:r>
              <m:rPr>
                <m:sty m:val="p"/>
              </m:rPr>
              <m:t>a</m:t>
            </m:r>
            <m:r>
              <m:rPr>
                <m:sty m:val="p"/>
              </m:rPr>
              <m:t>l</m:t>
            </m:r>
            <m:r>
              <m:rPr>
                <m:sty m:val="p"/>
              </m:rPr>
              <m:t>b</m:t>
            </m:r>
            <m:r>
              <m:rPr>
                <m:sty m:val="p"/>
              </m:rPr>
              <m:t>a</m:t>
            </m:r>
            <m:r>
              <m:rPr>
                <m:sty m:val="p"/>
              </m:rPr>
              <m:t>l</m:t>
            </m:r>
            <m:r>
              <m:rPr>
                <m:sty m:val="p"/>
              </m:rPr>
              <m:t>a</m:t>
            </m:r>
            <m:r>
              <m:rPr>
                <m:sty m:val="p"/>
              </m:rPr>
              <m:t>n</m:t>
            </m:r>
            <m:r>
              <m:rPr>
                <m:sty m:val="p"/>
              </m:rPr>
              <m:t>c</m:t>
            </m:r>
            <m:r>
              <m:rPr>
                <m:sty m:val="p"/>
              </m:rPr>
              <m:t>e</m:t>
            </m:r>
          </m:e>
        </m:d>
      </m:oMath>
      <w:r>
        <w:rPr>
          <w:rFonts w:ascii="Times New Roman" w:hAnsi="Times New Roman"/>
          <w:i w:val="0"/>
          <w:sz w:val="20"/>
        </w:rPr>
        <w:tab/>
        <w:t>(31.27)</w:t>
      </w:r>
    </w:p>
    <w:p>
      <w:pPr>
        <w:spacing w:before="120" w:after="120"/>
        <w:ind w:firstLine="0"/>
        <w:jc w:val="center"/>
        <w:tabs>
          <w:tab w:val="center" w:pos="4536"/>
          <w:tab w:val="right" w:pos="9072"/>
        </w:tabs>
      </w:pPr>
      <m:oMath>
        <m:f>
          <m:fPr>
            <m:type m:val="bar"/>
          </m:fPr>
          <m:num>
            <m:r>
              <m:t>d(U)</m:t>
            </m:r>
          </m:num>
          <m:den>
            <m:r>
              <m:t>dt</m:t>
            </m:r>
          </m:den>
        </m:f>
        <m:r>
          <m:t>=</m:t>
        </m:r>
        <m:sSub>
          <m:e>
            <m:r>
              <m:t>H</m:t>
            </m:r>
          </m:e>
          <m:sub>
            <m:r>
              <m:rPr>
                <m:sty m:val="p"/>
              </m:rPr>
              <m:t>in</m:t>
            </m:r>
          </m:sub>
        </m:sSub>
        <m:r>
          <m:t>−</m:t>
        </m:r>
        <m:sSub>
          <m:e>
            <m:r>
              <m:t>H</m:t>
            </m:r>
          </m:e>
          <m:sub>
            <m:r>
              <m:rPr>
                <m:sty m:val="p"/>
              </m:rPr>
              <m:t>out</m:t>
            </m:r>
          </m:sub>
        </m:sSub>
        <m:r>
          <m:t>+Q</m:t>
        </m:r>
        <m:d>
          <m:dPr>
            <m:sepChr m:val=""/>
          </m:dPr>
          <m:e>
            <m:r>
              <m:rPr>
                <m:sty m:val="p"/>
              </m:rPr>
              <m:t>e</m:t>
            </m:r>
            <m:r>
              <m:rPr>
                <m:sty m:val="p"/>
              </m:rPr>
              <m:t>n</m:t>
            </m:r>
            <m:r>
              <m:rPr>
                <m:sty m:val="p"/>
              </m:rPr>
              <m:t>e</m:t>
            </m:r>
            <m:r>
              <m:rPr>
                <m:sty m:val="p"/>
              </m:rPr>
              <m:t>r</m:t>
            </m:r>
            <m:r>
              <m:rPr>
                <m:sty m:val="p"/>
              </m:rPr>
              <m:t>g</m:t>
            </m:r>
            <m:r>
              <m:rPr>
                <m:sty m:val="p"/>
              </m:rPr>
              <m:t>y</m:t>
            </m:r>
            <m:r>
              <m:rPr>
                <m:sty m:val="p"/>
              </m:rPr>
              <m:t>b</m:t>
            </m:r>
            <m:r>
              <m:rPr>
                <m:sty m:val="p"/>
              </m:rPr>
              <m:t>a</m:t>
            </m:r>
            <m:r>
              <m:rPr>
                <m:sty m:val="p"/>
              </m:rPr>
              <m:t>l</m:t>
            </m:r>
            <m:r>
              <m:rPr>
                <m:sty m:val="p"/>
              </m:rPr>
              <m:t>a</m:t>
            </m:r>
            <m:r>
              <m:rPr>
                <m:sty m:val="p"/>
              </m:rPr>
              <m:t>n</m:t>
            </m:r>
            <m:r>
              <m:rPr>
                <m:sty m:val="p"/>
              </m:rPr>
              <m:t>c</m:t>
            </m:r>
            <m:r>
              <m:rPr>
                <m:sty m:val="p"/>
              </m:rPr>
              <m:t>e</m:t>
            </m:r>
          </m:e>
        </m:d>
      </m:oMath>
      <w:r>
        <w:rPr>
          <w:rFonts w:ascii="Times New Roman" w:hAnsi="Times New Roman"/>
          <w:i w:val="0"/>
          <w:sz w:val="20"/>
        </w:rPr>
        <w:tab/>
        <w:t>(31.28)</w:t>
      </w:r>
    </w:p>
    <w:p>
      <w:r>
        <w:rPr>
          <w:rFonts w:ascii="Times New Roman" w:hAnsi="Times New Roman"/>
        </w:rPr>
        <w:t xml:space="preserve">where </w:t>
      </w:r>
      <m:oMath>
        <m:sSub>
          <m:e>
            <m:r>
              <m:t>M</m:t>
            </m:r>
          </m:e>
          <m:sub>
            <m:r>
              <m:t>i</m:t>
            </m:r>
          </m:sub>
        </m:sSub>
      </m:oMath>
      <w:r>
        <w:rPr>
          <w:rFonts w:ascii="Times New Roman" w:hAnsi="Times New Roman"/>
        </w:rPr>
        <w:t xml:space="preserve"> is the moles of component </w:t>
      </w:r>
      <m:oMath>
        <m:r>
          <m:t>i</m:t>
        </m:r>
      </m:oMath>
      <w:r>
        <w:rPr>
          <w:rFonts w:ascii="Times New Roman" w:hAnsi="Times New Roman"/>
        </w:rPr>
        <w:t xml:space="preserve"> in the holdup, </w:t>
      </w:r>
      <m:oMath>
        <m:r>
          <m:t>U</m:t>
        </m:r>
      </m:oMath>
      <w:r>
        <w:rPr>
          <w:rFonts w:ascii="Times New Roman" w:hAnsi="Times New Roman"/>
        </w:rPr>
        <w:t xml:space="preserve"> is the internal energy, and </w:t>
      </w:r>
      <m:oMath>
        <m:sSub>
          <m:e>
            <m:r>
              <m:t>R</m:t>
            </m:r>
          </m:e>
          <m:sub>
            <m:r>
              <m:t>i</m:t>
            </m:r>
          </m:sub>
        </m:sSub>
      </m:oMath>
      <w:r>
        <w:rPr>
          <w:rFonts w:ascii="Times New Roman" w:hAnsi="Times New Roman"/>
        </w:rPr>
        <w:t xml:space="preserve"> is the reaction rate.</w:t>
      </w:r>
    </w:p>
    <w:p>
      <w:pPr>
        <w:pStyle w:val="Heading3"/>
      </w:pPr>
      <w:r>
        <w:t>29.8.2 Time Integration Methods</w:t>
      </w:r>
    </w:p>
    <w:p>
      <w:r>
        <w:rPr>
          <w:rFonts w:ascii="Times New Roman" w:hAnsi="Times New Roman"/>
        </w:rPr>
        <w:t xml:space="preserve">NeqSim uses </w:t>
      </w:r>
      <w:r>
        <w:rPr>
          <w:rFonts w:ascii="Times New Roman" w:hAnsi="Times New Roman"/>
          <w:b/>
        </w:rPr>
        <w:t>explicit Euler</w:t>
      </w:r>
      <w:r>
        <w:rPr>
          <w:rFonts w:ascii="Times New Roman" w:hAnsi="Times New Roman"/>
        </w:rPr>
        <w:t xml:space="preserve"> integration for dynamic simulation:</w:t>
      </w:r>
    </w:p>
    <w:p>
      <w:pPr>
        <w:spacing w:before="120" w:after="120"/>
        <w:ind w:firstLine="0"/>
        <w:jc w:val="center"/>
        <w:tabs>
          <w:tab w:val="center" w:pos="4536"/>
          <w:tab w:val="right" w:pos="9072"/>
        </w:tabs>
      </w:pPr>
      <m:oMath>
        <m:sSup>
          <m:e>
            <m:r>
              <m:t>𝐱</m:t>
            </m:r>
          </m:e>
          <m:sup>
            <m:d>
              <m:dPr>
                <m:sepChr m:val="+"/>
              </m:dPr>
              <m:e>
                <m:r>
                  <m:t>n</m:t>
                </m:r>
              </m:e>
              <m:e>
                <m:r>
                  <m:t>1</m:t>
                </m:r>
              </m:e>
            </m:d>
          </m:sup>
        </m:sSup>
        <m:r>
          <m:t>=</m:t>
        </m:r>
        <m:sSup>
          <m:e>
            <m:r>
              <m:t>𝐱</m:t>
            </m:r>
          </m:e>
          <m:sup>
            <m:d>
              <m:dPr>
                <m:sepChr m:val=""/>
              </m:dPr>
              <m:e>
                <m:r>
                  <m:t>n</m:t>
                </m:r>
              </m:e>
            </m:d>
          </m:sup>
        </m:sSup>
        <m:r>
          <m:t>+Δt·𝐟(</m:t>
        </m:r>
        <m:sSup>
          <m:e>
            <m:r>
              <m:t>𝐱</m:t>
            </m:r>
          </m:e>
          <m:sup>
            <m:d>
              <m:dPr>
                <m:sepChr m:val=""/>
              </m:dPr>
              <m:e>
                <m:r>
                  <m:t>n</m:t>
                </m:r>
              </m:e>
            </m:d>
          </m:sup>
        </m:sSup>
        <m:r>
          <m:t>,</m:t>
        </m:r>
        <m:sSup>
          <m:e>
            <m:r>
              <m:t>t</m:t>
            </m:r>
          </m:e>
          <m:sup>
            <m:d>
              <m:dPr>
                <m:sepChr m:val=""/>
              </m:dPr>
              <m:e>
                <m:r>
                  <m:t>n</m:t>
                </m:r>
              </m:e>
            </m:d>
          </m:sup>
        </m:sSup>
        <m:r>
          <m:t>)</m:t>
        </m:r>
      </m:oMath>
      <w:r>
        <w:rPr>
          <w:rFonts w:ascii="Times New Roman" w:hAnsi="Times New Roman"/>
          <w:i w:val="0"/>
          <w:sz w:val="20"/>
        </w:rPr>
        <w:tab/>
        <w:t>(31.29)</w:t>
      </w:r>
    </w:p>
    <w:p>
      <w:r>
        <w:rPr>
          <w:rFonts w:ascii="Times New Roman" w:hAnsi="Times New Roman"/>
        </w:rPr>
        <w:t xml:space="preserve">where </w:t>
      </w:r>
      <m:oMath>
        <m:r>
          <m:t>𝐱</m:t>
        </m:r>
      </m:oMath>
      <w:r>
        <w:rPr>
          <w:rFonts w:ascii="Times New Roman" w:hAnsi="Times New Roman"/>
        </w:rPr>
        <w:t xml:space="preserve"> is the state vector (holdups, temperatures, pressures) and </w:t>
      </w:r>
      <m:oMath>
        <m:r>
          <m:t>𝐟</m:t>
        </m:r>
      </m:oMath>
      <w:r>
        <w:rPr>
          <w:rFonts w:ascii="Times New Roman" w:hAnsi="Times New Roman"/>
        </w:rPr>
        <w:t xml:space="preserve"> is the right-hand side of the ODE system (material and energy balance derivatives). The explicit method is simple to implement and does not require matrix factorization, but its stability is limited by the time step:</w:t>
      </w:r>
    </w:p>
    <w:p>
      <w:pPr>
        <w:spacing w:before="120" w:after="120"/>
        <w:ind w:firstLine="0"/>
        <w:jc w:val="center"/>
        <w:tabs>
          <w:tab w:val="center" w:pos="4536"/>
          <w:tab w:val="right" w:pos="9072"/>
        </w:tabs>
      </w:pPr>
      <m:oMath>
        <m:r>
          <m:t>Δt≤</m:t>
        </m:r>
        <m:f>
          <m:fPr>
            <m:type m:val="bar"/>
          </m:fPr>
          <m:num>
            <m:r>
              <m:t>2</m:t>
            </m:r>
          </m:num>
          <m:den>
            <m:d>
              <m:dPr>
                <m:begChr m:val="|"/>
                <m:sepChr m:val=""/>
                <m:endChr m:val="|"/>
              </m:dPr>
              <m:e>
                <m:sSub>
                  <m:e>
                    <m:r>
                      <m:t>λ</m:t>
                    </m:r>
                  </m:e>
                  <m:sub>
                    <m:r>
                      <m:t>max</m:t>
                    </m:r>
                  </m:sub>
                </m:sSub>
              </m:e>
            </m:d>
          </m:den>
        </m:f>
      </m:oMath>
      <w:r>
        <w:rPr>
          <w:rFonts w:ascii="Times New Roman" w:hAnsi="Times New Roman"/>
          <w:i w:val="0"/>
          <w:sz w:val="20"/>
        </w:rPr>
        <w:tab/>
        <w:t>(31.30)</w:t>
      </w:r>
    </w:p>
    <w:p>
      <w:r>
        <w:rPr>
          <w:rFonts w:ascii="Times New Roman" w:hAnsi="Times New Roman"/>
        </w:rPr>
        <w:t xml:space="preserve">where </w:t>
      </w:r>
      <m:oMath>
        <m:sSub>
          <m:e>
            <m:r>
              <m:t>λ</m:t>
            </m:r>
          </m:e>
          <m:sub>
            <m:r>
              <m:t>max</m:t>
            </m:r>
          </m:sub>
        </m:sSub>
      </m:oMath>
      <w:r>
        <w:rPr>
          <w:rFonts w:ascii="Times New Roman" w:hAnsi="Times New Roman"/>
        </w:rPr>
        <w:t xml:space="preserve"> is the largest eigenvalue of the Jacobian of </w:t>
      </w:r>
      <m:oMath>
        <m:r>
          <m:t>𝐟</m:t>
        </m:r>
      </m:oMath>
      <w:r>
        <w:rPr>
          <w:rFonts w:ascii="Times New Roman" w:hAnsi="Times New Roman"/>
        </w:rPr>
        <w:t>. For stiff systems (e.g., fast pressure dynamics coupled with slow composition changes), the maximum stable time step can be very small.</w:t>
      </w:r>
    </w:p>
    <w:p>
      <w:r>
        <w:rPr>
          <w:rFonts w:ascii="Times New Roman" w:hAnsi="Times New Roman"/>
          <w:b/>
        </w:rPr>
        <w:t>Implicit methods</w:t>
      </w:r>
      <w:r>
        <w:rPr>
          <w:rFonts w:ascii="Times New Roman" w:hAnsi="Times New Roman"/>
        </w:rPr>
        <w:t xml:space="preserve"> (backward Euler, trapezoidal rule) are unconditionally stable but require solving a nonlinear system at each time step. NeqSim does not currently implement implicit dynamic integration; for stiff systems, the user must select a sufficiently small time step.</w:t>
      </w:r>
    </w:p>
    <w:p>
      <w:pPr>
        <w:pStyle w:val="Heading3"/>
      </w:pPr>
      <w:r>
        <w:t>29.8.3 NeqSim runTransient() Method</w:t>
      </w:r>
    </w:p>
    <w:p>
      <w:r>
        <w:rPr>
          <w:rFonts w:ascii="Times New Roman" w:hAnsi="Times New Roman"/>
        </w:rPr>
        <w:t xml:space="preserve">The </w:t>
      </w:r>
      <w:r>
        <w:rPr>
          <w:rFonts w:ascii="Consolas" w:hAnsi="Consolas"/>
          <w:sz w:val="18"/>
        </w:rPr>
        <w:t>ProcessSystem.runTransient()</w:t>
      </w:r>
      <w:r>
        <w:rPr>
          <w:rFonts w:ascii="Times New Roman" w:hAnsi="Times New Roman"/>
        </w:rPr>
        <w:t xml:space="preserve"> method advances the dynamic simulation by one time step:</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Dynamic simulation example</w:t>
              <w:br/>
            </w:r>
            <w:r>
              <w:rPr>
                <w:rFonts w:ascii="Consolas" w:hAnsi="Consolas"/>
                <w:color w:val="1A1A1A"/>
                <w:sz w:val="17"/>
              </w:rPr>
              <w:t>process.setDynamic(True)</w:t>
              <w:br/>
            </w:r>
            <w:r>
              <w:rPr>
                <w:rFonts w:ascii="Consolas" w:hAnsi="Consolas"/>
                <w:color w:val="1A1A1A"/>
                <w:sz w:val="17"/>
              </w:rPr>
              <w:t>dt = 1.0  # Time step in seconds</w:t>
              <w:br/>
            </w:r>
            <w:r>
              <w:rPr>
                <w:rFonts w:ascii="Consolas" w:hAnsi="Consolas"/>
                <w:color w:val="1A1A1A"/>
                <w:sz w:val="17"/>
              </w:rPr>
              <w:t>total_time = 600.0  # 10 minutes</w:t>
              <w:br/>
            </w:r>
            <w:r>
              <w:rPr>
                <w:rFonts w:ascii="Consolas" w:hAnsi="Consolas"/>
                <w:color w:val="1A1A1A"/>
                <w:sz w:val="17"/>
              </w:rPr>
              <w:t>n_steps = int(total_time / dt)</w:t>
              <w:br/>
            </w:r>
            <w:r>
              <w:rPr>
                <w:rFonts w:ascii="Consolas" w:hAnsi="Consolas"/>
                <w:color w:val="1A1A1A"/>
                <w:sz w:val="17"/>
              </w:rPr>
              <w:br/>
            </w:r>
            <w:r>
              <w:rPr>
                <w:rFonts w:ascii="Consolas" w:hAnsi="Consolas"/>
                <w:color w:val="1A1A1A"/>
                <w:sz w:val="17"/>
              </w:rPr>
              <w:t>for step in range(n_steps):</w:t>
              <w:br/>
            </w:r>
            <w:r>
              <w:rPr>
                <w:rFonts w:ascii="Consolas" w:hAnsi="Consolas"/>
                <w:color w:val="1A1A1A"/>
                <w:sz w:val="17"/>
              </w:rPr>
              <w:t xml:space="preserve">    process.runTransient(dt)</w:t>
              <w:br/>
            </w:r>
            <w:r>
              <w:rPr>
                <w:rFonts w:ascii="Consolas" w:hAnsi="Consolas"/>
                <w:color w:val="1A1A1A"/>
                <w:sz w:val="17"/>
              </w:rPr>
              <w:t xml:space="preserve">    # The ProcessSystem runs all controller and measurement devices each step</w:t>
              <w:br/>
            </w:r>
            <w:r>
              <w:rPr>
                <w:rFonts w:ascii="Consolas" w:hAnsi="Consolas"/>
                <w:color w:val="1A1A1A"/>
                <w:sz w:val="17"/>
              </w:rPr>
              <w:t xml:space="preserve">    if step % 60 == 0:</w:t>
              <w:br/>
            </w:r>
            <w:r>
              <w:rPr>
                <w:rFonts w:ascii="Consolas" w:hAnsi="Consolas"/>
                <w:color w:val="1A1A1A"/>
                <w:sz w:val="17"/>
              </w:rPr>
              <w:t xml:space="preserve">        t_current = step * dt</w:t>
              <w:br/>
            </w:r>
            <w:r>
              <w:rPr>
                <w:rFonts w:ascii="Consolas" w:hAnsi="Consolas"/>
                <w:color w:val="1A1A1A"/>
                <w:sz w:val="17"/>
              </w:rPr>
              <w:t xml:space="preserve">        sep_level = sep.getLiquidLevel()</w:t>
              <w:br/>
            </w:r>
            <w:r>
              <w:rPr>
                <w:rFonts w:ascii="Consolas" w:hAnsi="Consolas"/>
                <w:color w:val="1A1A1A"/>
                <w:sz w:val="17"/>
              </w:rPr>
              <w:t xml:space="preserve">        print(f"  t = {t_current:.0f} s, separator level = {sep_level:.3f} m")</w:t>
            </w:r>
          </w:p>
        </w:tc>
      </w:tr>
    </w:tbl>
    <w:p>
      <w:pPr>
        <w:spacing w:before="0" w:after="40" w:line="40" w:lineRule="exact"/>
        <w:ind w:firstLine="0"/>
      </w:pPr>
    </w:p>
    <w:p>
      <w:pPr>
        <w:pStyle w:val="Heading3"/>
      </w:pPr>
      <w:r>
        <w:t>29.8.4 Controller-Equipment Interaction</w:t>
      </w:r>
    </w:p>
    <w:p>
      <w:r>
        <w:rPr>
          <w:rFonts w:ascii="Times New Roman" w:hAnsi="Times New Roman"/>
        </w:rPr>
        <w:t xml:space="preserve">During dynamic simulation, the </w:t>
      </w:r>
      <w:r>
        <w:rPr>
          <w:rFonts w:ascii="Consolas" w:hAnsi="Consolas"/>
          <w:sz w:val="18"/>
        </w:rPr>
        <w:t>ProcessSystem</w:t>
      </w:r>
      <w:r>
        <w:rPr>
          <w:rFonts w:ascii="Times New Roman" w:hAnsi="Times New Roman"/>
        </w:rPr>
        <w:t xml:space="preserve"> explicitly runs all controller devices and measurement devices at each time step. The execution order is:</w:t>
      </w:r>
    </w:p>
    <w:p>
      <w:pPr>
        <w:spacing w:before="20" w:after="20"/>
        <w:ind w:firstLine="0" w:left="720"/>
        <w:numPr>
          <w:ilvl w:val="0"/>
          <w:numId w:val="621"/>
        </w:numPr>
      </w:pPr>
      <w:r>
        <w:rPr>
          <w:rFonts w:ascii="Times New Roman" w:hAnsi="Times New Roman"/>
        </w:rPr>
        <w:t>Run all measurement devices (read process variables)</w:t>
      </w:r>
    </w:p>
    <w:p>
      <w:pPr>
        <w:spacing w:before="20" w:after="20"/>
        <w:ind w:firstLine="0" w:left="720"/>
        <w:numPr>
          <w:ilvl w:val="0"/>
          <w:numId w:val="621"/>
        </w:numPr>
      </w:pPr>
      <w:r>
        <w:rPr>
          <w:rFonts w:ascii="Times New Roman" w:hAnsi="Times New Roman"/>
        </w:rPr>
        <w:t>Run all controllers (compute control actions)</w:t>
      </w:r>
    </w:p>
    <w:p>
      <w:pPr>
        <w:spacing w:before="20" w:after="20"/>
        <w:ind w:firstLine="0" w:left="720"/>
        <w:numPr>
          <w:ilvl w:val="0"/>
          <w:numId w:val="621"/>
        </w:numPr>
      </w:pPr>
      <w:r>
        <w:rPr>
          <w:rFonts w:ascii="Times New Roman" w:hAnsi="Times New Roman"/>
        </w:rPr>
        <w:t>Apply control actions to equipment (valve positions, setpoints)</w:t>
      </w:r>
    </w:p>
    <w:p>
      <w:pPr>
        <w:spacing w:before="20" w:after="20"/>
        <w:ind w:firstLine="0" w:left="720"/>
        <w:numPr>
          <w:ilvl w:val="0"/>
          <w:numId w:val="621"/>
        </w:numPr>
      </w:pPr>
      <w:r>
        <w:rPr>
          <w:rFonts w:ascii="Times New Roman" w:hAnsi="Times New Roman"/>
        </w:rPr>
        <w:t>Run the process equipment (material and energy balances)</w:t>
      </w:r>
    </w:p>
    <w:p>
      <w:pPr>
        <w:spacing w:before="20" w:after="20"/>
        <w:ind w:firstLine="0" w:left="720"/>
        <w:numPr>
          <w:ilvl w:val="0"/>
          <w:numId w:val="621"/>
        </w:numPr>
      </w:pPr>
      <w:r>
        <w:rPr>
          <w:rFonts w:ascii="Times New Roman" w:hAnsi="Times New Roman"/>
        </w:rPr>
        <w:t>Advance to the next time step</w:t>
      </w:r>
    </w:p>
    <w:p>
      <w:r>
        <w:rPr>
          <w:rFonts w:ascii="Times New Roman" w:hAnsi="Times New Roman"/>
        </w:rPr>
        <w:t>This sequential execution introduces a one-time-step delay between measurement and control action, which is realistic (most industrial controllers operate on a discrete scan cycle) but must be considered when tuning controller parameters.</w:t>
      </w:r>
    </w:p>
    <w:p>
      <w:pPr>
        <w:pStyle w:val="Heading3"/>
      </w:pPr>
      <w:r>
        <w:t>29.8.5 Time Step Selection</w:t>
      </w:r>
    </w:p>
    <w:p>
      <w:r>
        <w:rPr>
          <w:rFonts w:ascii="Times New Roman" w:hAnsi="Times New Roman"/>
        </w:rPr>
        <w:t>The appropriate time step depends on the fastest dynamics in the system:</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Dynamic Phenomenon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Characteristic Time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 xml:space="preserve">Suggested </w:t>
            </w:r>
            <m:oMath>
              <m:r>
                <m:t>Δt</m:t>
              </m:r>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wave in pipe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0.01–1 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Not modeled (steady-state pressure)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Valve dynamics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1–10 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0.1–1.0 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 level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10–300 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1–10 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Temperature transient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60–3600 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5–60 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Composition change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300–3600 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10–60 s</w:t>
            </w:r>
          </w:p>
        </w:tc>
      </w:tr>
    </w:tbl>
    <w:p>
      <w:r>
        <w:rPr>
          <w:rFonts w:ascii="Times New Roman" w:hAnsi="Times New Roman"/>
        </w:rPr>
        <w:t>As a rule of thumb, the time step should be 5–10× smaller than the fastest characteristic time of interest. Using a time step that is too large causes instability (oscillation or divergence); using one that is too small wastes computation time.</w:t>
      </w:r>
    </w:p>
    <w:p>
      <w:r>
        <w:rPr>
          <w:rFonts w:ascii="Times New Roman" w:hAnsi="Times New Roman"/>
        </w:rPr>
        <w:t>---</w:t>
      </w:r>
    </w:p>
    <w:p>
      <w:pPr>
        <w:pStyle w:val="Heading2"/>
      </w:pPr>
      <w:r>
        <w:t>29.9 Initial Guess and Convergence Behavior</w:t>
      </w:r>
    </w:p>
    <w:p>
      <w:pPr>
        <w:pStyle w:val="Heading3"/>
      </w:pPr>
      <w:r>
        <w:t>29.9.1 The Importance of Initial Estimates</w:t>
      </w:r>
    </w:p>
    <w:p>
      <w:r>
        <w:rPr>
          <w:rFonts w:ascii="Times New Roman" w:hAnsi="Times New Roman"/>
        </w:rPr>
        <w:t>The convergence of iterative methods — flash calculations, recycle loops, column solvers — depends strongly on the quality of the initial guess. A good initial guess:</w:t>
      </w:r>
    </w:p>
    <w:p>
      <w:pPr>
        <w:pStyle w:val="ListBullet"/>
        <w:ind w:firstLine="0"/>
      </w:pPr>
      <w:r>
        <w:rPr>
          <w:rFonts w:ascii="Times New Roman" w:hAnsi="Times New Roman"/>
        </w:rPr>
        <w:t>Falls within the convergence basin of the desired solution</w:t>
      </w:r>
    </w:p>
    <w:p>
      <w:pPr>
        <w:pStyle w:val="ListBullet"/>
        <w:ind w:firstLine="0"/>
      </w:pPr>
      <w:r>
        <w:rPr>
          <w:rFonts w:ascii="Times New Roman" w:hAnsi="Times New Roman"/>
        </w:rPr>
        <w:t>Is close enough that the iterative method converges in few iterations</w:t>
      </w:r>
    </w:p>
    <w:p>
      <w:pPr>
        <w:pStyle w:val="ListBullet"/>
        <w:ind w:firstLine="0"/>
      </w:pPr>
      <w:r>
        <w:rPr>
          <w:rFonts w:ascii="Times New Roman" w:hAnsi="Times New Roman"/>
        </w:rPr>
        <w:t>Avoids spurious solutions (e.g., trivial solutions where all K-values equal unity)</w:t>
      </w:r>
    </w:p>
    <w:p>
      <w:pPr>
        <w:pStyle w:val="Heading3"/>
      </w:pPr>
      <w:r>
        <w:t>29.9.2 Flash Initialization</w:t>
      </w:r>
    </w:p>
    <w:p>
      <w:r>
        <w:rPr>
          <w:rFonts w:ascii="Times New Roman" w:hAnsi="Times New Roman"/>
        </w:rPr>
        <w:t>For TP flash, the Wilson correlation provides excellent initial K-values for hydrocarbon systems at moderate conditions. For more challenging systems (near-critical, highly asymmetric), NeqSim uses:</w:t>
      </w:r>
    </w:p>
    <w:p>
      <w:pPr>
        <w:spacing w:before="20" w:after="20"/>
        <w:ind w:firstLine="0" w:left="720"/>
        <w:numPr>
          <w:ilvl w:val="0"/>
          <w:numId w:val="622"/>
        </w:numPr>
      </w:pPr>
      <w:r>
        <w:rPr>
          <w:rFonts w:ascii="Times New Roman" w:hAnsi="Times New Roman"/>
          <w:b/>
        </w:rPr>
        <w:t>Wilson K-values</w:t>
      </w:r>
      <w:r>
        <w:rPr>
          <w:rFonts w:ascii="Times New Roman" w:hAnsi="Times New Roman"/>
        </w:rPr>
        <w:t xml:space="preserve"> as the primary initialization</w:t>
      </w:r>
    </w:p>
    <w:p>
      <w:pPr>
        <w:spacing w:before="20" w:after="20"/>
        <w:ind w:firstLine="0" w:left="720"/>
        <w:numPr>
          <w:ilvl w:val="0"/>
          <w:numId w:val="622"/>
        </w:numPr>
      </w:pPr>
      <w:r>
        <w:rPr>
          <w:rFonts w:ascii="Times New Roman" w:hAnsi="Times New Roman"/>
          <w:b/>
        </w:rPr>
        <w:t>Ideal K-values</w:t>
      </w:r>
      <w:r>
        <w:rPr>
          <w:rFonts w:ascii="Times New Roman" w:hAnsi="Times New Roman"/>
        </w:rPr>
        <w:t xml:space="preserve"> (</w:t>
      </w:r>
      <m:oMath>
        <m:sSub>
          <m:e>
            <m:r>
              <m:t>K</m:t>
            </m:r>
          </m:e>
          <m:sub>
            <m:r>
              <m:t>i</m:t>
            </m:r>
          </m:sub>
        </m:sSub>
        <m:r>
          <m:t>=</m:t>
        </m:r>
        <m:sSubSup>
          <m:e>
            <m:r>
              <m:t>P</m:t>
            </m:r>
          </m:e>
          <m:sub>
            <m:r>
              <m:t>i</m:t>
            </m:r>
          </m:sub>
          <m:sup>
            <m:r>
              <m:rPr>
                <m:sty m:val="p"/>
              </m:rPr>
              <m:t>sat</m:t>
            </m:r>
          </m:sup>
        </m:sSubSup>
        <m:r>
          <m:t>/P</m:t>
        </m:r>
      </m:oMath>
      <w:r>
        <w:rPr>
          <w:rFonts w:ascii="Times New Roman" w:hAnsi="Times New Roman"/>
        </w:rPr>
        <w:t>) as a backup for low-pressure systems</w:t>
      </w:r>
    </w:p>
    <w:p>
      <w:pPr>
        <w:spacing w:before="20" w:after="20"/>
        <w:ind w:firstLine="0" w:left="720"/>
        <w:numPr>
          <w:ilvl w:val="0"/>
          <w:numId w:val="622"/>
        </w:numPr>
      </w:pPr>
      <w:r>
        <w:rPr>
          <w:rFonts w:ascii="Times New Roman" w:hAnsi="Times New Roman"/>
          <w:b/>
        </w:rPr>
        <w:t>Previous solution</w:t>
      </w:r>
      <w:r>
        <w:rPr>
          <w:rFonts w:ascii="Times New Roman" w:hAnsi="Times New Roman"/>
        </w:rPr>
        <w:t xml:space="preserve"> — when running a sequence of flashes (e.g., along a pipeline), the converged K-values from the previous point provide an excellent starting point for the next</w:t>
      </w:r>
    </w:p>
    <w:p>
      <w:pPr>
        <w:pStyle w:val="Heading3"/>
      </w:pPr>
      <w:r>
        <w:t>29.9.3 Recycle Initialization</w:t>
      </w:r>
    </w:p>
    <w:p>
      <w:r>
        <w:rPr>
          <w:rFonts w:ascii="Times New Roman" w:hAnsi="Times New Roman"/>
        </w:rPr>
        <w:t>For recycle loops, the initial guess of the torn stream can significantly affect convergence. Strategies include:</w:t>
      </w:r>
    </w:p>
    <w:p>
      <w:pPr>
        <w:pStyle w:val="ListBullet"/>
        <w:ind w:firstLine="0"/>
      </w:pPr>
      <w:r>
        <w:rPr>
          <w:rFonts w:ascii="Times New Roman" w:hAnsi="Times New Roman"/>
          <w:b/>
        </w:rPr>
        <w:t>Design basis</w:t>
      </w:r>
      <w:r>
        <w:rPr>
          <w:rFonts w:ascii="Times New Roman" w:hAnsi="Times New Roman"/>
        </w:rPr>
        <w:t>: Use the design flow rate, temperature, and composition as the initial guess</w:t>
      </w:r>
    </w:p>
    <w:p>
      <w:pPr>
        <w:pStyle w:val="ListBullet"/>
        <w:ind w:firstLine="0"/>
      </w:pPr>
      <w:r>
        <w:rPr>
          <w:rFonts w:ascii="Times New Roman" w:hAnsi="Times New Roman"/>
          <w:b/>
        </w:rPr>
        <w:t>Previous converged solution</w:t>
      </w:r>
      <w:r>
        <w:rPr>
          <w:rFonts w:ascii="Times New Roman" w:hAnsi="Times New Roman"/>
        </w:rPr>
        <w:t>: If running the flowsheet for a different operating point, start from the previous converged state</w:t>
      </w:r>
    </w:p>
    <w:p>
      <w:pPr>
        <w:pStyle w:val="ListBullet"/>
        <w:ind w:firstLine="0"/>
      </w:pPr>
      <w:r>
        <w:rPr>
          <w:rFonts w:ascii="Times New Roman" w:hAnsi="Times New Roman"/>
          <w:b/>
        </w:rPr>
        <w:t>Ramp-up</w:t>
      </w:r>
      <w:r>
        <w:rPr>
          <w:rFonts w:ascii="Times New Roman" w:hAnsi="Times New Roman"/>
        </w:rPr>
        <w:t>: Start with a small recycle flow rate and gradually increase it, converging the flowsheet at each step</w:t>
      </w:r>
    </w:p>
    <w:p>
      <w:pPr>
        <w:pStyle w:val="Heading3"/>
      </w:pPr>
      <w:r>
        <w:t>29.9.4 Continuation Methods</w:t>
      </w:r>
    </w:p>
    <w:p>
      <w:r>
        <w:rPr>
          <w:rFonts w:ascii="Times New Roman" w:hAnsi="Times New Roman"/>
        </w:rPr>
        <w:t xml:space="preserve">For parametric studies (e.g., varying the feed rate from 50,000 to 120,000 kg/hr in steps of 10,000), </w:t>
      </w:r>
      <w:r>
        <w:rPr>
          <w:rFonts w:ascii="Times New Roman" w:hAnsi="Times New Roman"/>
          <w:b/>
        </w:rPr>
        <w:t>continuation</w:t>
      </w:r>
      <w:r>
        <w:rPr>
          <w:rFonts w:ascii="Times New Roman" w:hAnsi="Times New Roman"/>
        </w:rPr>
        <w:t xml:space="preserve"> uses the converged solution at one parameter value as the initial guess for the next. This dramatically improves convergence reliability, because the solution changes smoothly with the parameter.</w:t>
      </w:r>
    </w:p>
    <w:p>
      <w:r>
        <w:rPr>
          <w:rFonts w:ascii="Times New Roman" w:hAnsi="Times New Roman"/>
        </w:rPr>
        <w:t>Continuation is particularly effective for:</w:t>
      </w:r>
    </w:p>
    <w:p>
      <w:pPr>
        <w:pStyle w:val="ListBullet"/>
        <w:ind w:firstLine="0"/>
      </w:pPr>
      <w:r>
        <w:rPr>
          <w:rFonts w:ascii="Times New Roman" w:hAnsi="Times New Roman"/>
        </w:rPr>
        <w:t>VFP table generation (varying pressure, rate, water cut in small steps)</w:t>
      </w:r>
    </w:p>
    <w:p>
      <w:pPr>
        <w:pStyle w:val="ListBullet"/>
        <w:ind w:firstLine="0"/>
      </w:pPr>
      <w:r>
        <w:rPr>
          <w:rFonts w:ascii="Times New Roman" w:hAnsi="Times New Roman"/>
        </w:rPr>
        <w:t>Sensitivity analyses (varying one parameter at a time)</w:t>
      </w:r>
    </w:p>
    <w:p>
      <w:pPr>
        <w:pStyle w:val="ListBullet"/>
        <w:ind w:firstLine="0"/>
      </w:pPr>
      <w:r>
        <w:rPr>
          <w:rFonts w:ascii="Times New Roman" w:hAnsi="Times New Roman"/>
        </w:rPr>
        <w:t>Production optimization (the optimizer typically varies decision variables by small increments)</w:t>
      </w:r>
    </w:p>
    <w:p>
      <w:pPr>
        <w:pStyle w:val="Heading3"/>
      </w:pPr>
      <w:r>
        <w:t>29.9.5 Phase Identification Initialization</w:t>
      </w:r>
    </w:p>
    <w:p>
      <w:r>
        <w:rPr>
          <w:rFonts w:ascii="Times New Roman" w:hAnsi="Times New Roman"/>
        </w:rPr>
        <w:t xml:space="preserve">A particularly challenging aspect of flash initialization is </w:t>
      </w:r>
      <w:r>
        <w:rPr>
          <w:rFonts w:ascii="Times New Roman" w:hAnsi="Times New Roman"/>
          <w:b/>
        </w:rPr>
        <w:t>phase identification</w:t>
      </w:r>
      <w:r>
        <w:rPr>
          <w:rFonts w:ascii="Times New Roman" w:hAnsi="Times New Roman"/>
        </w:rPr>
        <w:t xml:space="preserve"> — determining whether a given root of the cubic EOS represents a liquid or vapor phase. Near the critical point, the density difference between liquid and vapor vanishes, and the standard criterion (liquid = smallest </w:t>
      </w:r>
      <m:oMath>
        <m:r>
          <m:t>Z</m:t>
        </m:r>
      </m:oMath>
      <w:r>
        <w:rPr>
          <w:rFonts w:ascii="Times New Roman" w:hAnsi="Times New Roman"/>
        </w:rPr>
        <w:t xml:space="preserve"> root, vapor = largest </w:t>
      </w:r>
      <m:oMath>
        <m:r>
          <m:t>Z</m:t>
        </m:r>
      </m:oMath>
      <w:r>
        <w:rPr>
          <w:rFonts w:ascii="Times New Roman" w:hAnsi="Times New Roman"/>
        </w:rPr>
        <w:t xml:space="preserve"> root) becomes ambiguous.</w:t>
      </w:r>
    </w:p>
    <w:p>
      <w:r>
        <w:rPr>
          <w:rFonts w:ascii="Times New Roman" w:hAnsi="Times New Roman"/>
        </w:rPr>
        <w:t xml:space="preserve">NeqSim uses a density-based phase identification algorithm: if the molar density exceeds a threshold (typically the pseudo-critical density of the mixture), the phase is labeled liquid; otherwise, vapor. This is more robust than </w:t>
      </w:r>
      <m:oMath>
        <m:r>
          <m:t>Z</m:t>
        </m:r>
      </m:oMath>
      <w:r>
        <w:rPr>
          <w:rFonts w:ascii="Times New Roman" w:hAnsi="Times New Roman"/>
        </w:rPr>
        <w:t>-based identification because the density criterion remains well-defined even near the critical point.</w:t>
      </w:r>
    </w:p>
    <w:p>
      <w:r>
        <w:rPr>
          <w:rFonts w:ascii="Times New Roman" w:hAnsi="Times New Roman"/>
        </w:rPr>
        <w:t>For systems with multiple liquid phases (water + hydrocarbon), the identification must distinguish between aqueous and organic liquids. NeqSim uses the polarity and hydrogen-bonding character of each phase's dominant components to make this distinction.</w:t>
      </w:r>
    </w:p>
    <w:p>
      <w:pPr>
        <w:pStyle w:val="Heading3"/>
      </w:pPr>
      <w:r>
        <w:t>29.9.6 Warm-Starting Optimization</w:t>
      </w:r>
    </w:p>
    <w:p>
      <w:r>
        <w:rPr>
          <w:rFonts w:ascii="Times New Roman" w:hAnsi="Times New Roman"/>
        </w:rPr>
        <w:t xml:space="preserve">In the context of production optimization, where the simulator is called repeatedly with small changes to decision variables, </w:t>
      </w:r>
      <w:r>
        <w:rPr>
          <w:rFonts w:ascii="Times New Roman" w:hAnsi="Times New Roman"/>
          <w:b/>
        </w:rPr>
        <w:t>warm-starting</w:t>
      </w:r>
      <w:r>
        <w:rPr>
          <w:rFonts w:ascii="Times New Roman" w:hAnsi="Times New Roman"/>
        </w:rPr>
        <w:t xml:space="preserve"> carries forward the entire converged state — not just the K-values, but also the recycle stream values, column profiles, and controller states. This can reduce the per-evaluation cost by 50–80%, because:</w:t>
      </w:r>
    </w:p>
    <w:p>
      <w:pPr>
        <w:pStyle w:val="ListBullet"/>
        <w:ind w:firstLine="0"/>
      </w:pPr>
      <w:r>
        <w:rPr>
          <w:rFonts w:ascii="Times New Roman" w:hAnsi="Times New Roman"/>
        </w:rPr>
        <w:t>Flash calculations converge in 1–2 iterations instead of 5–10</w:t>
      </w:r>
    </w:p>
    <w:p>
      <w:pPr>
        <w:pStyle w:val="ListBullet"/>
        <w:ind w:firstLine="0"/>
      </w:pPr>
      <w:r>
        <w:rPr>
          <w:rFonts w:ascii="Times New Roman" w:hAnsi="Times New Roman"/>
        </w:rPr>
        <w:t>Recycle loops converge in 2–3 iterations instead of 10–20</w:t>
      </w:r>
    </w:p>
    <w:p>
      <w:pPr>
        <w:pStyle w:val="ListBullet"/>
        <w:ind w:firstLine="0"/>
      </w:pPr>
      <w:r>
        <w:rPr>
          <w:rFonts w:ascii="Times New Roman" w:hAnsi="Times New Roman"/>
        </w:rPr>
        <w:t>Column solvers start from a nearly converged profile</w:t>
      </w:r>
    </w:p>
    <w:p>
      <w:r>
        <w:rPr>
          <w:rFonts w:ascii="Times New Roman" w:hAnsi="Times New Roman"/>
        </w:rPr>
        <w:t xml:space="preserve">Warm-starting is implicit in NeqSim's </w:t>
      </w:r>
      <w:r>
        <w:rPr>
          <w:rFonts w:ascii="Consolas" w:hAnsi="Consolas"/>
          <w:sz w:val="18"/>
        </w:rPr>
        <w:t>ProcessSystem</w:t>
      </w:r>
      <w:r>
        <w:rPr>
          <w:rFonts w:ascii="Times New Roman" w:hAnsi="Times New Roman"/>
        </w:rPr>
        <w:t xml:space="preserve"> when </w:t>
      </w:r>
      <w:r>
        <w:rPr>
          <w:rFonts w:ascii="Consolas" w:hAnsi="Consolas"/>
          <w:sz w:val="18"/>
        </w:rPr>
        <w:t>run()</w:t>
      </w:r>
      <w:r>
        <w:rPr>
          <w:rFonts w:ascii="Times New Roman" w:hAnsi="Times New Roman"/>
        </w:rPr>
        <w:t xml:space="preserve"> is called repeatedly on the same process object. The equipment retains its state between calls, and each new call starts from the previous converged state. The optimizer should therefore reuse the same </w:t>
      </w:r>
      <w:r>
        <w:rPr>
          <w:rFonts w:ascii="Consolas" w:hAnsi="Consolas"/>
          <w:sz w:val="18"/>
        </w:rPr>
        <w:t>ProcessSystem</w:t>
      </w:r>
      <w:r>
        <w:rPr>
          <w:rFonts w:ascii="Times New Roman" w:hAnsi="Times New Roman"/>
        </w:rPr>
        <w:t xml:space="preserve"> object rather than constructing a new one for each evaluation.</w:t>
      </w:r>
    </w:p>
    <w:p>
      <w:r>
        <w:rPr>
          <w:rFonts w:ascii="Times New Roman" w:hAnsi="Times New Roman"/>
        </w:rPr>
        <w:t>---</w:t>
      </w:r>
    </w:p>
    <w:p>
      <w:pPr>
        <w:pStyle w:val="Heading2"/>
      </w:pPr>
      <w:r>
        <w:t>29.10 Convergence Diagnostics and Troubleshooting</w:t>
      </w:r>
    </w:p>
    <w:p>
      <w:pPr>
        <w:pStyle w:val="Heading3"/>
      </w:pPr>
      <w:r>
        <w:t>29.10.1 Diagnosing Non-Convergence</w:t>
      </w:r>
    </w:p>
    <w:p>
      <w:r>
        <w:rPr>
          <w:rFonts w:ascii="Times New Roman" w:hAnsi="Times New Roman"/>
        </w:rPr>
        <w:t xml:space="preserve">When a simulation fails to converge, the engineer must diagnose the root cause before attempting remedies. The </w:t>
      </w:r>
      <w:r>
        <w:rPr>
          <w:rFonts w:ascii="Consolas" w:hAnsi="Consolas"/>
          <w:sz w:val="18"/>
        </w:rPr>
        <w:t>ConvergenceDiagnostics</w:t>
      </w:r>
      <w:r>
        <w:rPr>
          <w:rFonts w:ascii="Times New Roman" w:hAnsi="Times New Roman"/>
        </w:rPr>
        <w:t xml:space="preserve"> class in NeqSim provides structured information:</w:t>
      </w:r>
    </w:p>
    <w:p>
      <w:pPr>
        <w:pStyle w:val="ListBullet"/>
        <w:ind w:firstLine="0"/>
      </w:pPr>
      <w:r>
        <w:rPr>
          <w:rFonts w:ascii="Times New Roman" w:hAnsi="Times New Roman"/>
          <w:b/>
        </w:rPr>
        <w:t>Which component failed?</w:t>
      </w:r>
      <w:r>
        <w:rPr>
          <w:rFonts w:ascii="Times New Roman" w:hAnsi="Times New Roman"/>
        </w:rPr>
        <w:t xml:space="preserve"> Flash, recycle, adjuster, or column?</w:t>
      </w:r>
    </w:p>
    <w:p>
      <w:pPr>
        <w:pStyle w:val="ListBullet"/>
        <w:ind w:firstLine="0"/>
      </w:pPr>
      <w:r>
        <w:rPr>
          <w:rFonts w:ascii="Times New Roman" w:hAnsi="Times New Roman"/>
          <w:b/>
        </w:rPr>
        <w:t>What is the error trajectory?</w:t>
      </w:r>
      <w:r>
        <w:rPr>
          <w:rFonts w:ascii="Times New Roman" w:hAnsi="Times New Roman"/>
        </w:rPr>
        <w:t xml:space="preserve"> Decreasing (convergence is slow), oscillating (damping needed), or increasing (divergence)?</w:t>
      </w:r>
    </w:p>
    <w:p>
      <w:pPr>
        <w:pStyle w:val="ListBullet"/>
        <w:ind w:firstLine="0"/>
      </w:pPr>
      <w:r>
        <w:rPr>
          <w:rFonts w:ascii="Times New Roman" w:hAnsi="Times New Roman"/>
          <w:b/>
        </w:rPr>
        <w:t>Where in the flowsheet?</w:t>
      </w:r>
      <w:r>
        <w:rPr>
          <w:rFonts w:ascii="Times New Roman" w:hAnsi="Times New Roman"/>
        </w:rPr>
        <w:t xml:space="preserve"> Which equipment unit produced anomalous results?</w:t>
      </w:r>
    </w:p>
    <w:p>
      <w:pPr>
        <w:pStyle w:val="Heading3"/>
      </w:pPr>
      <w:r>
        <w:t>29.10.2 Common Failure Modes</w:t>
      </w:r>
    </w:p>
    <w:p>
      <w:r>
        <w:rPr>
          <w:rFonts w:ascii="Times New Roman" w:hAnsi="Times New Roman"/>
          <w:b/>
        </w:rPr>
        <w:t>Table 29.2.</w:t>
      </w:r>
      <w:r>
        <w:rPr>
          <w:rFonts w:ascii="Times New Roman" w:hAnsi="Times New Roman"/>
        </w:rPr>
        <w:t xml:space="preserve"> Common convergence failures and remedies.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Failure Mode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Symptoms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Root Cause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Remedy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Flash non-convergence near critical point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K-values ≈ 1, slow SS convergence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Phases nearly identical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Use Newton solver, wider initial K-value range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Trivial solution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All K-values = 1, single phase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Wrong phase identification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Restart with Wilson K-values, check stability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Recycle oscillation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Alternating high/low values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Large gain in recycle loop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Add damping (</w:t>
            </w:r>
            <m:oMath>
              <m:r>
                <m:t>α=0.3</m:t>
              </m:r>
            </m:oMath>
            <w:r>
              <w:rPr>
                <w:rFonts w:ascii="Times New Roman" w:hAnsi="Times New Roman"/>
                <w:sz w:val="18"/>
              </w:rPr>
              <w:t>–</w:t>
            </w:r>
            <m:oMath>
              <m:r>
                <m:t>0.5</m:t>
              </m:r>
            </m:oMath>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Recycle divergence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Exponentially growing error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Positive feedback in loop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Reduce initial flow, check topology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Adjuster failure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Target not reached after max iter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Target infeasible or discontinuous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Widen search range, check physical feasibility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Column non-convergence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Large mass/energy residuals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Poor initial profile, extreme specs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Increase stages, adjust reflux ratio, change solver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Negative flow rates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Unphysical intermediate results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Bad initial guess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Re-initialize with design conditions</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Temperature crossover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Hot side colder than cold side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Heat exchanger approach violated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Increase area, reduce duty specification</w:t>
            </w:r>
          </w:p>
        </w:tc>
      </w:tr>
    </w:tbl>
    <w:p>
      <w:pPr>
        <w:pStyle w:val="Heading3"/>
      </w:pPr>
      <w:r>
        <w:t>29.10.3 Remedies</w:t>
      </w:r>
    </w:p>
    <w:p>
      <w:r>
        <w:rPr>
          <w:rFonts w:ascii="Times New Roman" w:hAnsi="Times New Roman"/>
          <w:b/>
        </w:rPr>
        <w:t>Relaxation</w:t>
      </w:r>
      <w:r>
        <w:rPr>
          <w:rFonts w:ascii="Times New Roman" w:hAnsi="Times New Roman"/>
        </w:rPr>
        <w:t>: Blend the new iterate with the old iterate to reduce step size. This is the most universally applicable remedy. A relaxation factor of 0.3–0.5 is a good starting point; increase it toward 1.0 as convergence improves.</w:t>
      </w:r>
    </w:p>
    <w:p>
      <w:r>
        <w:rPr>
          <w:rFonts w:ascii="Times New Roman" w:hAnsi="Times New Roman"/>
          <w:b/>
        </w:rPr>
        <w:t>Stepping</w:t>
      </w:r>
      <w:r>
        <w:rPr>
          <w:rFonts w:ascii="Times New Roman" w:hAnsi="Times New Roman"/>
        </w:rPr>
        <w:t>: Instead of jumping to the target conditions, approach them in small steps. For example, if the feed pressure drops from 100 to 30 bara, run intermediate cases at 80, 60, and 40 bara. Each intermediate solution provides the initial guess for the next step, keeping the iteration within the convergence basin.</w:t>
      </w:r>
    </w:p>
    <w:p>
      <w:r>
        <w:rPr>
          <w:rFonts w:ascii="Times New Roman" w:hAnsi="Times New Roman"/>
          <w:b/>
        </w:rPr>
        <w:t>Alternative algorithms</w:t>
      </w:r>
      <w:r>
        <w:rPr>
          <w:rFonts w:ascii="Times New Roman" w:hAnsi="Times New Roman"/>
        </w:rPr>
        <w:t>: If the default solver fails, try an alternative. For flash, switch from SS to Newton or vice versa. For columns, switch from inside-out to sequential or damped. Different algorithms have different convergence basins, so an alternative may succeed where the default fails.</w:t>
      </w:r>
    </w:p>
    <w:p>
      <w:r>
        <w:rPr>
          <w:rFonts w:ascii="Times New Roman" w:hAnsi="Times New Roman"/>
          <w:b/>
        </w:rPr>
        <w:t>Reduced tolerance</w:t>
      </w:r>
      <w:r>
        <w:rPr>
          <w:rFonts w:ascii="Times New Roman" w:hAnsi="Times New Roman"/>
        </w:rPr>
        <w:t xml:space="preserve">: For intermediate calculations (not the final result), a looser tolerance may be acceptable. This allows the outer loop to proceed even if the inner loop is not perfectly converged. For example, during the early iterations of a recycle loop, a flash tolerance of </w:t>
      </w:r>
      <m:oMath>
        <m:sSup>
          <m:e>
            <m:r>
              <m:t>10</m:t>
            </m:r>
          </m:e>
          <m:sup>
            <m:r>
              <m:t>−6</m:t>
            </m:r>
          </m:sup>
        </m:sSup>
      </m:oMath>
      <w:r>
        <w:rPr>
          <w:rFonts w:ascii="Times New Roman" w:hAnsi="Times New Roman"/>
        </w:rPr>
        <w:t xml:space="preserve"> (instead of </w:t>
      </w:r>
      <m:oMath>
        <m:sSup>
          <m:e>
            <m:r>
              <m:t>10</m:t>
            </m:r>
          </m:e>
          <m:sup>
            <m:r>
              <m:t>−10</m:t>
            </m:r>
          </m:sup>
        </m:sSup>
      </m:oMath>
      <w:r>
        <w:rPr>
          <w:rFonts w:ascii="Times New Roman" w:hAnsi="Times New Roman"/>
        </w:rPr>
        <w:t>) may suffice.</w:t>
      </w:r>
    </w:p>
    <w:p>
      <w:r>
        <w:rPr>
          <w:rFonts w:ascii="Times New Roman" w:hAnsi="Times New Roman"/>
          <w:b/>
        </w:rPr>
        <w:t>Problem simplification</w:t>
      </w:r>
      <w:r>
        <w:rPr>
          <w:rFonts w:ascii="Times New Roman" w:hAnsi="Times New Roman"/>
        </w:rPr>
        <w:t>: Remove non-essential components (trace species), simplify the EOS (SRK instead of CPA), or reduce the number of stages in a column. Solve the simplified problem, then use its solution as the initial guess for the full problem. This "bootstrap" approach is particularly effective for complex flowsheets where the default initialization fails.</w:t>
      </w:r>
    </w:p>
    <w:p>
      <w:r>
        <w:rPr>
          <w:rFonts w:ascii="Times New Roman" w:hAnsi="Times New Roman"/>
          <w:b/>
        </w:rPr>
        <w:t>Bounding and scaling</w:t>
      </w:r>
      <w:r>
        <w:rPr>
          <w:rFonts w:ascii="Times New Roman" w:hAnsi="Times New Roman"/>
        </w:rPr>
        <w:t xml:space="preserve">: Ensure that all variables have physically reasonable bounds (e.g., temperature between 200 K and 600 K, pressure between 1 and 500 bara). Scaling the variables so that their typical magnitudes are </w:t>
      </w:r>
      <m:oMath>
        <m:r>
          <m:t>O(1)</m:t>
        </m:r>
      </m:oMath>
      <w:r>
        <w:rPr>
          <w:rFonts w:ascii="Times New Roman" w:hAnsi="Times New Roman"/>
        </w:rPr>
        <w:t xml:space="preserve"> improves the conditioning of the Jacobian and helps iterative methods converge.</w:t>
      </w:r>
    </w:p>
    <w:p>
      <w:r>
        <w:rPr>
          <w:rFonts w:ascii="Times New Roman" w:hAnsi="Times New Roman"/>
        </w:rPr>
        <w:t>---</w:t>
      </w:r>
    </w:p>
    <w:p>
      <w:pPr>
        <w:pStyle w:val="Heading2"/>
      </w:pPr>
      <w:r>
        <w:t>29.11 Performance Optimization</w:t>
      </w:r>
    </w:p>
    <w:p>
      <w:pPr>
        <w:pStyle w:val="Heading3"/>
      </w:pPr>
      <w:r>
        <w:t>29.11.1 Computational Cost of Flash Calculations</w:t>
      </w:r>
    </w:p>
    <w:p>
      <w:r>
        <w:rPr>
          <w:rFonts w:ascii="Times New Roman" w:hAnsi="Times New Roman"/>
        </w:rPr>
        <w:t>The flash calculation is the dominant computational cost in process simulation. A single TP flash requires:</w:t>
      </w:r>
    </w:p>
    <w:p>
      <w:pPr>
        <w:pStyle w:val="ListBullet"/>
        <w:ind w:firstLine="0"/>
      </w:pPr>
      <w:r>
        <w:rPr>
          <w:rFonts w:ascii="Times New Roman" w:hAnsi="Times New Roman"/>
        </w:rPr>
        <w:t>1–3 EOS evaluations for the initial successive substitution iterations</w:t>
      </w:r>
    </w:p>
    <w:p>
      <w:pPr>
        <w:pStyle w:val="ListBullet"/>
        <w:ind w:firstLine="0"/>
      </w:pPr>
      <w:r>
        <w:rPr>
          <w:rFonts w:ascii="Times New Roman" w:hAnsi="Times New Roman"/>
        </w:rPr>
        <w:t>2–5 Newton iterations (each requiring a Jacobian evaluation)</w:t>
      </w:r>
    </w:p>
    <w:p>
      <w:pPr>
        <w:pStyle w:val="ListBullet"/>
        <w:ind w:firstLine="0"/>
      </w:pPr>
      <w:r>
        <w:rPr>
          <w:rFonts w:ascii="Times New Roman" w:hAnsi="Times New Roman"/>
        </w:rPr>
        <w:t xml:space="preserve">Each EOS evaluation involves </w:t>
      </w:r>
      <m:oMath>
        <m:r>
          <m:t>O(</m:t>
        </m:r>
        <m:sSup>
          <m:e>
            <m:r>
              <m:t>C</m:t>
            </m:r>
          </m:e>
          <m:sup>
            <m:r>
              <m:t>2</m:t>
            </m:r>
          </m:sup>
        </m:sSup>
        <m:r>
          <m:t>)</m:t>
        </m:r>
      </m:oMath>
      <w:r>
        <w:rPr>
          <w:rFonts w:ascii="Times New Roman" w:hAnsi="Times New Roman"/>
        </w:rPr>
        <w:t xml:space="preserve"> operations for mixing rules</w:t>
      </w:r>
    </w:p>
    <w:p>
      <w:r>
        <w:rPr>
          <w:rFonts w:ascii="Times New Roman" w:hAnsi="Times New Roman"/>
        </w:rPr>
        <w:t>For a 10-component system, a single TP flash takes approximately 0.1–1 ms. A process simulation with 20 equipment units, 50 streams, and 5 recycle iterations requires approximately 5,000 flash evaluations — about 0.5–5 seconds total. A Monte Carlo analysis with 200 iterations multiplies this by 200, giving 100–1000 seconds (2–17 minutes).</w:t>
      </w:r>
    </w:p>
    <w:p>
      <w:pPr>
        <w:pStyle w:val="Heading3"/>
      </w:pPr>
      <w:r>
        <w:t>29.11.2 Caching Strategies</w:t>
      </w:r>
    </w:p>
    <w:p>
      <w:r>
        <w:rPr>
          <w:rFonts w:ascii="Times New Roman" w:hAnsi="Times New Roman"/>
        </w:rPr>
        <w:t xml:space="preserve">Many flash calculations in a process simulation are redundant — the same feed at the same conditions is flashed multiple times during recycle convergence. </w:t>
      </w:r>
      <w:r>
        <w:rPr>
          <w:rFonts w:ascii="Times New Roman" w:hAnsi="Times New Roman"/>
          <w:b/>
        </w:rPr>
        <w:t>Caching</w:t>
      </w:r>
      <w:r>
        <w:rPr>
          <w:rFonts w:ascii="Times New Roman" w:hAnsi="Times New Roman"/>
        </w:rPr>
        <w:t xml:space="preserve"> stores the results of previous flashes and returns the cached result if the same inputs are encountered again.</w:t>
      </w:r>
    </w:p>
    <w:p>
      <w:r>
        <w:rPr>
          <w:rFonts w:ascii="Times New Roman" w:hAnsi="Times New Roman"/>
        </w:rPr>
        <w:t>NeqSim implements caching at the stream level: if a stream's conditions (composition, temperature, pressure) have not changed since the last flash, the previous results are reused. This can reduce the number of flash evaluations by 30–60% in recycle-intensive flowsheets.</w:t>
      </w:r>
    </w:p>
    <w:p>
      <w:pPr>
        <w:pStyle w:val="Heading3"/>
      </w:pPr>
      <w:r>
        <w:t>29.11.3 Reducing Unnecessary Recalculations</w:t>
      </w:r>
    </w:p>
    <w:p>
      <w:r>
        <w:rPr>
          <w:rFonts w:ascii="Times New Roman" w:hAnsi="Times New Roman"/>
        </w:rPr>
        <w:t>In production optimization, the optimizer often evaluates neighboring points in the decision-variable space — e.g., feed rates of 79,000 and 81,000 kg/hr. The process solution at 79,000 kg/hr is an excellent initial guess for 81,000 kg/hr. By carrying forward the converged state (temperatures, compositions, K-values) from one evaluation to the next, the number of iterations per evaluation is dramatically reduced.</w:t>
      </w:r>
    </w:p>
    <w:p>
      <w:r>
        <w:rPr>
          <w:rFonts w:ascii="Times New Roman" w:hAnsi="Times New Roman"/>
        </w:rPr>
        <w:t xml:space="preserve">This strategy is automatically implemented in NeqSim when the </w:t>
      </w:r>
      <w:r>
        <w:rPr>
          <w:rFonts w:ascii="Consolas" w:hAnsi="Consolas"/>
          <w:sz w:val="18"/>
        </w:rPr>
        <w:t>ProcessSystem</w:t>
      </w:r>
      <w:r>
        <w:rPr>
          <w:rFonts w:ascii="Times New Roman" w:hAnsi="Times New Roman"/>
        </w:rPr>
        <w:t xml:space="preserve"> is re-run without resetting — the equipment retains its state from the previous run.</w:t>
      </w:r>
    </w:p>
    <w:p>
      <w:pPr>
        <w:pStyle w:val="Heading3"/>
      </w:pPr>
      <w:r>
        <w:t>29.11.4 Parallel Execution</w:t>
      </w:r>
    </w:p>
    <w:p>
      <w:r>
        <w:rPr>
          <w:rFonts w:ascii="Times New Roman" w:hAnsi="Times New Roman"/>
        </w:rPr>
        <w:t xml:space="preserve">For Monte Carlo and multi-scenario analyses, the individual evaluations are independent and can be run in parallel. NeqSim supports parallel scenario evaluation through the </w:t>
      </w:r>
      <w:r>
        <w:rPr>
          <w:rFonts w:ascii="Consolas" w:hAnsi="Consolas"/>
          <w:sz w:val="18"/>
        </w:rPr>
        <w:t>optimizeScenariosParallel()</w:t>
      </w:r>
      <w:r>
        <w:rPr>
          <w:rFonts w:ascii="Times New Roman" w:hAnsi="Times New Roman"/>
        </w:rPr>
        <w:t xml:space="preserve"> method in </w:t>
      </w:r>
      <w:r>
        <w:rPr>
          <w:rFonts w:ascii="Consolas" w:hAnsi="Consolas"/>
          <w:sz w:val="18"/>
        </w:rPr>
        <w:t>ProductionOptimizer</w:t>
      </w:r>
      <w:r>
        <w:rPr>
          <w:rFonts w:ascii="Times New Roman" w:hAnsi="Times New Roman"/>
        </w:rPr>
        <w:t>. On a modern workstation with 8–16 cores, parallel execution reduces Monte Carlo computation time by a factor of 6–12×.</w:t>
      </w:r>
    </w:p>
    <w:p>
      <w:pPr>
        <w:pStyle w:val="Heading3"/>
      </w:pPr>
      <w:r>
        <w:t>29.11.5 Profiling Simulation Performance</w:t>
      </w:r>
    </w:p>
    <w:p>
      <w:r>
        <w:rPr>
          <w:rFonts w:ascii="Times New Roman" w:hAnsi="Times New Roman"/>
        </w:rPr>
        <w:t>When simulation performance is a bottleneck, profiling identifies the hotspots. Common bottlenecks include:</w:t>
      </w:r>
    </w:p>
    <w:p>
      <w:pPr>
        <w:pStyle w:val="ListBullet"/>
        <w:ind w:firstLine="0"/>
      </w:pPr>
      <w:r>
        <w:rPr>
          <w:rFonts w:ascii="Times New Roman" w:hAnsi="Times New Roman"/>
          <w:b/>
        </w:rPr>
        <w:t>Unnecessary multi-phase checks</w:t>
      </w:r>
      <w:r>
        <w:rPr>
          <w:rFonts w:ascii="Times New Roman" w:hAnsi="Times New Roman"/>
        </w:rPr>
        <w:t xml:space="preserve">: If the fluid is known to be single-phase gas, disabling </w:t>
      </w:r>
      <w:r>
        <w:rPr>
          <w:rFonts w:ascii="Consolas" w:hAnsi="Consolas"/>
          <w:sz w:val="18"/>
        </w:rPr>
        <w:t>setMultiPhaseCheck(False)</w:t>
      </w:r>
      <w:r>
        <w:rPr>
          <w:rFonts w:ascii="Times New Roman" w:hAnsi="Times New Roman"/>
        </w:rPr>
        <w:t xml:space="preserve"> avoids the stability analysis overhead</w:t>
      </w:r>
    </w:p>
    <w:p>
      <w:pPr>
        <w:pStyle w:val="ListBullet"/>
        <w:ind w:firstLine="0"/>
      </w:pPr>
      <w:r>
        <w:rPr>
          <w:rFonts w:ascii="Times New Roman" w:hAnsi="Times New Roman"/>
          <w:b/>
        </w:rPr>
        <w:t>Over-converged recycles</w:t>
      </w:r>
      <w:r>
        <w:rPr>
          <w:rFonts w:ascii="Times New Roman" w:hAnsi="Times New Roman"/>
        </w:rPr>
        <w:t xml:space="preserve">: A tolerance of </w:t>
      </w:r>
      <m:oMath>
        <m:sSup>
          <m:e>
            <m:r>
              <m:t>10</m:t>
            </m:r>
          </m:e>
          <m:sup>
            <m:r>
              <m:t>−6</m:t>
            </m:r>
          </m:sup>
        </m:sSup>
      </m:oMath>
      <w:r>
        <w:rPr>
          <w:rFonts w:ascii="Times New Roman" w:hAnsi="Times New Roman"/>
        </w:rPr>
        <w:t xml:space="preserve"> on a recycle is unnecessarily tight for production optimization where the decision variables change by 1% per iteration; </w:t>
      </w:r>
      <m:oMath>
        <m:sSup>
          <m:e>
            <m:r>
              <m:t>10</m:t>
            </m:r>
          </m:e>
          <m:sup>
            <m:r>
              <m:t>−3</m:t>
            </m:r>
          </m:sup>
        </m:sSup>
      </m:oMath>
      <w:r>
        <w:rPr>
          <w:rFonts w:ascii="Times New Roman" w:hAnsi="Times New Roman"/>
        </w:rPr>
        <w:t xml:space="preserve"> may suffice</w:t>
      </w:r>
    </w:p>
    <w:p>
      <w:pPr>
        <w:pStyle w:val="ListBullet"/>
        <w:ind w:firstLine="0"/>
      </w:pPr>
      <w:r>
        <w:rPr>
          <w:rFonts w:ascii="Times New Roman" w:hAnsi="Times New Roman"/>
          <w:b/>
        </w:rPr>
        <w:t>Excessive property calculations</w:t>
      </w:r>
      <w:r>
        <w:rPr>
          <w:rFonts w:ascii="Times New Roman" w:hAnsi="Times New Roman"/>
        </w:rPr>
        <w:t xml:space="preserve">: Calling </w:t>
      </w:r>
      <w:r>
        <w:rPr>
          <w:rFonts w:ascii="Consolas" w:hAnsi="Consolas"/>
          <w:sz w:val="18"/>
        </w:rPr>
        <w:t>initProperties()</w:t>
      </w:r>
      <w:r>
        <w:rPr>
          <w:rFonts w:ascii="Times New Roman" w:hAnsi="Times New Roman"/>
        </w:rPr>
        <w:t xml:space="preserve"> computes all transport properties (viscosity, thermal conductivity); if only density is needed, </w:t>
      </w:r>
      <w:r>
        <w:rPr>
          <w:rFonts w:ascii="Consolas" w:hAnsi="Consolas"/>
          <w:sz w:val="18"/>
        </w:rPr>
        <w:t>init(2)</w:t>
      </w:r>
      <w:r>
        <w:rPr>
          <w:rFonts w:ascii="Times New Roman" w:hAnsi="Times New Roman"/>
        </w:rPr>
        <w:t xml:space="preserve"> is faster</w:t>
      </w:r>
    </w:p>
    <w:p>
      <w:pPr>
        <w:pStyle w:val="ListBullet"/>
        <w:ind w:firstLine="0"/>
      </w:pPr>
      <w:r>
        <w:rPr>
          <w:rFonts w:ascii="Times New Roman" w:hAnsi="Times New Roman"/>
          <w:b/>
        </w:rPr>
        <w:t>Large component lists</w:t>
      </w:r>
      <w:r>
        <w:rPr>
          <w:rFonts w:ascii="Times New Roman" w:hAnsi="Times New Roman"/>
        </w:rPr>
        <w:t>: Each additional component increases flash cost quadratically; lumping C7+ into 3–5 pseudo-components rather than 20 reduces cost by 10–20×</w:t>
      </w:r>
    </w:p>
    <w:p>
      <w:r>
        <w:rPr>
          <w:rFonts w:ascii="Times New Roman" w:hAnsi="Times New Roman"/>
        </w:rPr>
        <w:t>---</w:t>
      </w:r>
    </w:p>
    <w:p>
      <w:pPr>
        <w:pStyle w:val="Heading2"/>
      </w:pPr>
      <w:r>
        <w:t>29.12 Summary</w:t>
      </w:r>
    </w:p>
    <w:p>
      <w:r>
        <w:rPr>
          <w:rFonts w:ascii="Times New Roman" w:hAnsi="Times New Roman"/>
        </w:rPr>
        <w:t>This chapter has examined the numerical methods that underpin every process simulation and production optimization in NeqSim. The key points are:</w:t>
      </w:r>
    </w:p>
    <w:p>
      <w:pPr>
        <w:spacing w:before="20" w:after="20"/>
        <w:ind w:firstLine="0" w:left="720"/>
        <w:numPr>
          <w:ilvl w:val="0"/>
          <w:numId w:val="623"/>
        </w:numPr>
      </w:pPr>
      <w:r>
        <w:rPr>
          <w:rFonts w:ascii="Times New Roman" w:hAnsi="Times New Roman"/>
          <w:b/>
        </w:rPr>
        <w:t>Flash calculations</w:t>
      </w:r>
      <w:r>
        <w:rPr>
          <w:rFonts w:ascii="Times New Roman" w:hAnsi="Times New Roman"/>
        </w:rPr>
        <w:t xml:space="preserve"> are the innermost and most frequently called numerical procedure. The Rachford–Rice equation reduces the two-phase flash to a single-variable root-finding problem. Successive substitution is robust but slow; Newton's method is fast but needs a good initial guess; NeqSim uses a hybrid of both.</w:t>
      </w:r>
    </w:p>
    <w:p>
      <w:pPr>
        <w:spacing w:before="20" w:after="20"/>
        <w:ind w:firstLine="0" w:left="720"/>
        <w:numPr>
          <w:ilvl w:val="0"/>
          <w:numId w:val="624"/>
        </w:numPr>
      </w:pPr>
      <w:r>
        <w:rPr>
          <w:rFonts w:ascii="Times New Roman" w:hAnsi="Times New Roman"/>
          <w:b/>
        </w:rPr>
        <w:t>Cubic EOS root finding</w:t>
      </w:r>
      <w:r>
        <w:rPr>
          <w:rFonts w:ascii="Times New Roman" w:hAnsi="Times New Roman"/>
        </w:rPr>
        <w:t xml:space="preserve"> requires careful handling of multiple roots, with root selection based on Gibbs energy minimization. Volume translation corrects liquid density predictions without affecting phase equilibrium.</w:t>
      </w:r>
    </w:p>
    <w:p>
      <w:pPr>
        <w:spacing w:before="20" w:after="20"/>
        <w:ind w:firstLine="0" w:left="720"/>
        <w:numPr>
          <w:ilvl w:val="0"/>
          <w:numId w:val="625"/>
        </w:numPr>
      </w:pPr>
      <w:r>
        <w:rPr>
          <w:rFonts w:ascii="Times New Roman" w:hAnsi="Times New Roman"/>
          <w:b/>
        </w:rPr>
        <w:t>The sequential modular approach</w:t>
      </w:r>
      <w:r>
        <w:rPr>
          <w:rFonts w:ascii="Times New Roman" w:hAnsi="Times New Roman"/>
        </w:rPr>
        <w:t xml:space="preserve"> solves process flowsheets by executing equipment modules in sequence. Recycle loops require iterative convergence, with direct substitution as the baseline and Wegstein or Broyden acceleration for faster convergence.</w:t>
      </w:r>
    </w:p>
    <w:p>
      <w:pPr>
        <w:spacing w:before="20" w:after="20"/>
        <w:ind w:firstLine="0" w:left="720"/>
        <w:numPr>
          <w:ilvl w:val="0"/>
          <w:numId w:val="626"/>
        </w:numPr>
      </w:pPr>
      <w:r>
        <w:rPr>
          <w:rFonts w:ascii="Times New Roman" w:hAnsi="Times New Roman"/>
          <w:b/>
        </w:rPr>
        <w:t>Recycle convergence</w:t>
      </w:r>
      <w:r>
        <w:rPr>
          <w:rFonts w:ascii="Times New Roman" w:hAnsi="Times New Roman"/>
        </w:rPr>
        <w:t xml:space="preserve"> is controlled by tolerance, damping, and maximum iterations. The </w:t>
      </w:r>
      <w:r>
        <w:rPr>
          <w:rFonts w:ascii="Consolas" w:hAnsi="Consolas"/>
          <w:sz w:val="18"/>
        </w:rPr>
        <w:t>ConvergenceDiagnostics</w:t>
      </w:r>
      <w:r>
        <w:rPr>
          <w:rFonts w:ascii="Times New Roman" w:hAnsi="Times New Roman"/>
        </w:rPr>
        <w:t xml:space="preserve"> class helps identify whether convergence is slow, oscillating, or diverging, and suggests appropriate remedies.</w:t>
      </w:r>
    </w:p>
    <w:p>
      <w:pPr>
        <w:spacing w:before="20" w:after="20"/>
        <w:ind w:firstLine="0" w:left="720"/>
        <w:numPr>
          <w:ilvl w:val="0"/>
          <w:numId w:val="627"/>
        </w:numPr>
      </w:pPr>
      <w:r>
        <w:rPr>
          <w:rFonts w:ascii="Times New Roman" w:hAnsi="Times New Roman"/>
          <w:b/>
        </w:rPr>
        <w:t>Adjusters</w:t>
      </w:r>
      <w:r>
        <w:rPr>
          <w:rFonts w:ascii="Times New Roman" w:hAnsi="Times New Roman"/>
        </w:rPr>
        <w:t xml:space="preserve"> use the secant method to hit target specifications. When combined with recycles, the nested iteration structure requires careful tolerance management — recycle tolerance should be at least 10× tighter than adjuster tolerance.</w:t>
      </w:r>
    </w:p>
    <w:p>
      <w:pPr>
        <w:spacing w:before="20" w:after="20"/>
        <w:ind w:firstLine="0" w:left="720"/>
        <w:numPr>
          <w:ilvl w:val="0"/>
          <w:numId w:val="628"/>
        </w:numPr>
      </w:pPr>
      <w:r>
        <w:rPr>
          <w:rFonts w:ascii="Times New Roman" w:hAnsi="Times New Roman"/>
          <w:b/>
        </w:rPr>
        <w:t>Distillation column solvers</w:t>
      </w:r>
      <w:r>
        <w:rPr>
          <w:rFonts w:ascii="Times New Roman" w:hAnsi="Times New Roman"/>
        </w:rPr>
        <w:t xml:space="preserve"> range from the simple bubble-point method to the sophisticated inside-out algorithm. Solver selection depends on the system non-ideality and the number of stages. Convergence metrics (mass and energy residuals) indicate whether the solution is reliable.</w:t>
      </w:r>
    </w:p>
    <w:p>
      <w:pPr>
        <w:spacing w:before="20" w:after="20"/>
        <w:ind w:firstLine="0" w:left="720"/>
        <w:numPr>
          <w:ilvl w:val="0"/>
          <w:numId w:val="629"/>
        </w:numPr>
      </w:pPr>
      <w:r>
        <w:rPr>
          <w:rFonts w:ascii="Times New Roman" w:hAnsi="Times New Roman"/>
          <w:b/>
        </w:rPr>
        <w:t>Dynamic simulation</w:t>
      </w:r>
      <w:r>
        <w:rPr>
          <w:rFonts w:ascii="Times New Roman" w:hAnsi="Times New Roman"/>
        </w:rPr>
        <w:t xml:space="preserve"> adds time integration to the steady-state equations. Explicit Euler integration is simple but requires small time steps for stability. Controller-equipment interaction introduces a one-step delay that must be considered in tuning.</w:t>
      </w:r>
    </w:p>
    <w:p>
      <w:pPr>
        <w:spacing w:before="20" w:after="20"/>
        <w:ind w:firstLine="0" w:left="720"/>
        <w:numPr>
          <w:ilvl w:val="0"/>
          <w:numId w:val="630"/>
        </w:numPr>
      </w:pPr>
      <w:r>
        <w:rPr>
          <w:rFonts w:ascii="Times New Roman" w:hAnsi="Times New Roman"/>
          <w:b/>
        </w:rPr>
        <w:t>Performance optimization</w:t>
      </w:r>
      <w:r>
        <w:rPr>
          <w:rFonts w:ascii="Times New Roman" w:hAnsi="Times New Roman"/>
        </w:rPr>
        <w:t xml:space="preserve"> — caching, continuation, parallel execution, and component lumping — can reduce Monte Carlo computation time by one to two orders of magnitude, making simulation-based optimization practical for industrial applications.</w:t>
      </w:r>
    </w:p>
    <w:p>
      <w:r>
        <w:rPr>
          <w:rFonts w:ascii="Times New Roman" w:hAnsi="Times New Roman"/>
        </w:rPr>
        <w:t>The engineer who understands these numerical foundations is better equipped to diagnose convergence failures, select solver parameters, and design optimization workflows that are both robust and efficient.</w:t>
      </w:r>
    </w:p>
    <w:p>
      <w:r>
        <w:rPr>
          <w:rFonts w:ascii="Times New Roman" w:hAnsi="Times New Roman"/>
        </w:rPr>
        <w:t>---</w:t>
      </w:r>
    </w:p>
    <w:p>
      <w:pPr>
        <w:pStyle w:val="Heading2"/>
      </w:pPr>
      <w:r>
        <w:t>Exercises</w:t>
      </w:r>
    </w:p>
    <w:p>
      <w:pPr>
        <w:spacing w:before="20" w:after="20"/>
        <w:ind w:firstLine="0" w:left="720"/>
        <w:numPr>
          <w:ilvl w:val="0"/>
          <w:numId w:val="631"/>
        </w:numPr>
      </w:pPr>
      <w:r>
        <w:rPr>
          <w:rFonts w:ascii="Times New Roman" w:hAnsi="Times New Roman"/>
          <w:b/>
        </w:rPr>
        <w:t>Flash convergence comparison.</w:t>
      </w:r>
      <w:r>
        <w:rPr>
          <w:rFonts w:ascii="Times New Roman" w:hAnsi="Times New Roman"/>
        </w:rPr>
        <w:t xml:space="preserve"> Create a gas condensate fluid (methane 0.70, ethane 0.10, propane 0.06, nC5 0.05, nC10 0.07, CO₂ 0.02) and perform TP flash at 25°C and pressures of 50, 100, 150, 200, 250, and 300 bara. For each pressure, record the number of flash iterations and the vapor fraction. Plot both quantities against pressure and explain the convergence behavior near the cricondenbar.</w:t>
      </w:r>
    </w:p>
    <w:p>
      <w:pPr>
        <w:spacing w:before="20" w:after="20"/>
        <w:ind w:firstLine="0" w:left="720"/>
        <w:numPr>
          <w:ilvl w:val="0"/>
          <w:numId w:val="632"/>
        </w:numPr>
      </w:pPr>
      <w:r>
        <w:rPr>
          <w:rFonts w:ascii="Times New Roman" w:hAnsi="Times New Roman"/>
          <w:b/>
        </w:rPr>
        <w:t>Recycle convergence.</w:t>
      </w:r>
      <w:r>
        <w:rPr>
          <w:rFonts w:ascii="Times New Roman" w:hAnsi="Times New Roman"/>
        </w:rPr>
        <w:t xml:space="preserve"> Build a simple recycle loop: feed mixer → heater → separator → recycle gas back to mixer. Run the process with (a) no damping, (b) damping factor 0.5, and (c) Wegstein acceleration. Compare the number of iterations to convergence and the final error for each method. Plot the recycle stream temperature vs. iteration number for all three methods.</w:t>
      </w:r>
    </w:p>
    <w:p>
      <w:pPr>
        <w:spacing w:before="20" w:after="20"/>
        <w:ind w:firstLine="0" w:left="720"/>
        <w:numPr>
          <w:ilvl w:val="0"/>
          <w:numId w:val="633"/>
        </w:numPr>
      </w:pPr>
      <w:r>
        <w:rPr>
          <w:rFonts w:ascii="Times New Roman" w:hAnsi="Times New Roman"/>
          <w:b/>
        </w:rPr>
        <w:t>Adjuster interaction.</w:t>
      </w:r>
      <w:r>
        <w:rPr>
          <w:rFonts w:ascii="Times New Roman" w:hAnsi="Times New Roman"/>
        </w:rPr>
        <w:t xml:space="preserve"> Add an adjuster to the recycle loop from Exercise 2 that adjusts the heater duty to achieve a separator temperature of 60°C. Run the process with recycle tolerance of </w:t>
      </w:r>
      <m:oMath>
        <m:sSup>
          <m:e>
            <m:r>
              <m:t>10</m:t>
            </m:r>
          </m:e>
          <m:sup>
            <m:r>
              <m:t>−3</m:t>
            </m:r>
          </m:sup>
        </m:sSup>
      </m:oMath>
      <w:r>
        <w:rPr>
          <w:rFonts w:ascii="Times New Roman" w:hAnsi="Times New Roman"/>
        </w:rPr>
        <w:t xml:space="preserve"> and </w:t>
      </w:r>
      <m:oMath>
        <m:sSup>
          <m:e>
            <m:r>
              <m:t>10</m:t>
            </m:r>
          </m:e>
          <m:sup>
            <m:r>
              <m:t>−6</m:t>
            </m:r>
          </m:sup>
        </m:sSup>
      </m:oMath>
      <w:r>
        <w:rPr>
          <w:rFonts w:ascii="Times New Roman" w:hAnsi="Times New Roman"/>
        </w:rPr>
        <w:t>. How does the recycle tolerance affect the adjuster convergence?</w:t>
      </w:r>
    </w:p>
    <w:p>
      <w:pPr>
        <w:spacing w:before="20" w:after="20"/>
        <w:ind w:firstLine="0" w:left="720"/>
        <w:numPr>
          <w:ilvl w:val="0"/>
          <w:numId w:val="634"/>
        </w:numPr>
      </w:pPr>
      <w:r>
        <w:rPr>
          <w:rFonts w:ascii="Times New Roman" w:hAnsi="Times New Roman"/>
          <w:b/>
        </w:rPr>
        <w:t>Distillation solver comparison.</w:t>
      </w:r>
      <w:r>
        <w:rPr>
          <w:rFonts w:ascii="Times New Roman" w:hAnsi="Times New Roman"/>
        </w:rPr>
        <w:t xml:space="preserve"> Set up a 20-stage deethanizer column with a 5-component feed (methane 0.30, ethane 0.25, propane 0.20, nC4 0.15, nC5 0.10) and compare the </w:t>
      </w:r>
      <w:r>
        <w:rPr>
          <w:rFonts w:ascii="Consolas" w:hAnsi="Consolas"/>
          <w:sz w:val="18"/>
        </w:rPr>
        <w:t>SEQUENTIAL</w:t>
      </w:r>
      <w:r>
        <w:rPr>
          <w:rFonts w:ascii="Times New Roman" w:hAnsi="Times New Roman"/>
        </w:rPr>
        <w:t xml:space="preserve">, </w:t>
      </w:r>
      <w:r>
        <w:rPr>
          <w:rFonts w:ascii="Consolas" w:hAnsi="Consolas"/>
          <w:sz w:val="18"/>
        </w:rPr>
        <w:t>DAMPED</w:t>
      </w:r>
      <w:r>
        <w:rPr>
          <w:rFonts w:ascii="Times New Roman" w:hAnsi="Times New Roman"/>
        </w:rPr>
        <w:t xml:space="preserve">, and </w:t>
      </w:r>
      <w:r>
        <w:rPr>
          <w:rFonts w:ascii="Consolas" w:hAnsi="Consolas"/>
          <w:sz w:val="18"/>
        </w:rPr>
        <w:t>INSIDE_OUT</w:t>
      </w:r>
      <w:r>
        <w:rPr>
          <w:rFonts w:ascii="Times New Roman" w:hAnsi="Times New Roman"/>
        </w:rPr>
        <w:t xml:space="preserve"> solvers in terms of iteration count, mass residual, and computation time.</w:t>
      </w:r>
    </w:p>
    <w:p>
      <w:pPr>
        <w:spacing w:before="20" w:after="20"/>
        <w:ind w:firstLine="0" w:left="720"/>
        <w:numPr>
          <w:ilvl w:val="0"/>
          <w:numId w:val="635"/>
        </w:numPr>
      </w:pPr>
      <w:r>
        <w:rPr>
          <w:rFonts w:ascii="Times New Roman" w:hAnsi="Times New Roman"/>
          <w:b/>
        </w:rPr>
        <w:t>Monte Carlo performance.</w:t>
      </w:r>
      <w:r>
        <w:rPr>
          <w:rFonts w:ascii="Times New Roman" w:hAnsi="Times New Roman"/>
        </w:rPr>
        <w:t xml:space="preserve"> Implement the Monte Carlo analysis from Chapter 28, Section 28.6.3, and measure the total computation time for </w:t>
      </w:r>
      <m:oMath>
        <m:r>
          <m:t>N=50,100,200,500</m:t>
        </m:r>
      </m:oMath>
      <w:r>
        <w:rPr>
          <w:rFonts w:ascii="Times New Roman" w:hAnsi="Times New Roman"/>
        </w:rPr>
        <w:t xml:space="preserve">. Plot computation time vs. </w:t>
      </w:r>
      <m:oMath>
        <m:r>
          <m:t>N</m:t>
        </m:r>
      </m:oMath>
      <w:r>
        <w:rPr>
          <w:rFonts w:ascii="Times New Roman" w:hAnsi="Times New Roman"/>
        </w:rPr>
        <w:t xml:space="preserve"> and extrapolate to determine the maximum practical </w:t>
      </w:r>
      <m:oMath>
        <m:r>
          <m:t>N</m:t>
        </m:r>
      </m:oMath>
      <w:r>
        <w:rPr>
          <w:rFonts w:ascii="Times New Roman" w:hAnsi="Times New Roman"/>
        </w:rPr>
        <w:t xml:space="preserve"> for a 10-minute computation budget.</w:t>
      </w:r>
    </w:p>
    <w:p>
      <w:pPr>
        <w:spacing w:before="20" w:after="20"/>
        <w:ind w:firstLine="0" w:left="720"/>
        <w:numPr>
          <w:ilvl w:val="0"/>
          <w:numId w:val="636"/>
        </w:numPr>
      </w:pPr>
      <w:r>
        <w:rPr>
          <w:rFonts w:ascii="Times New Roman" w:hAnsi="Times New Roman"/>
          <w:b/>
        </w:rPr>
        <w:t>Convergence diagnostics.</w:t>
      </w:r>
      <w:r>
        <w:rPr>
          <w:rFonts w:ascii="Times New Roman" w:hAnsi="Times New Roman"/>
        </w:rPr>
        <w:t xml:space="preserve"> Deliberately create a convergence failure by setting an impossible specification (e.g., a separator at a temperature below the hydrate formation temperature, or a compressor with outlet pressure below inlet pressure). Use the </w:t>
      </w:r>
      <w:r>
        <w:rPr>
          <w:rFonts w:ascii="Consolas" w:hAnsi="Consolas"/>
          <w:sz w:val="18"/>
        </w:rPr>
        <w:t>ConvergenceDiagnostics</w:t>
      </w:r>
      <w:r>
        <w:rPr>
          <w:rFonts w:ascii="Times New Roman" w:hAnsi="Times New Roman"/>
        </w:rPr>
        <w:t xml:space="preserve"> class to identify the failure mode and explain the diagnostic output.</w:t>
      </w:r>
    </w:p>
    <w:p>
      <w:r>
        <w:rPr>
          <w:rFonts w:ascii="Times New Roman" w:hAnsi="Times New Roman"/>
        </w:rPr>
        <w:t>---</w:t>
      </w:r>
    </w:p>
    <w:p>
      <w:r>
        <w:rPr>
          <w:rFonts w:ascii="Times New Roman" w:hAnsi="Times New Roman"/>
        </w:rPr>
        <w:t xml:space="preserve">Boston, J. F. and Sullivan, S. L. (1974). A new class of solution methods for multicomponent, multistage separation processes. </w:t>
      </w:r>
      <w:r>
        <w:rPr>
          <w:rFonts w:ascii="Times New Roman" w:hAnsi="Times New Roman"/>
          <w:i/>
        </w:rPr>
        <w:t>Canadian Journal of Chemical Engineering</w:t>
      </w:r>
      <w:r>
        <w:rPr>
          <w:rFonts w:ascii="Times New Roman" w:hAnsi="Times New Roman"/>
        </w:rPr>
        <w:t>, 52(1), 52–63.</w:t>
      </w:r>
    </w:p>
    <w:p>
      <w:r>
        <w:rPr>
          <w:rFonts w:ascii="Times New Roman" w:hAnsi="Times New Roman"/>
        </w:rPr>
        <w:t xml:space="preserve">Michelsen, M. L. (1982a). The isothermal flash problem. Part I. Stability. </w:t>
      </w:r>
      <w:r>
        <w:rPr>
          <w:rFonts w:ascii="Times New Roman" w:hAnsi="Times New Roman"/>
          <w:i/>
        </w:rPr>
        <w:t>Fluid Phase Equilibria</w:t>
      </w:r>
      <w:r>
        <w:rPr>
          <w:rFonts w:ascii="Times New Roman" w:hAnsi="Times New Roman"/>
        </w:rPr>
        <w:t>, 9(1), 1–19.</w:t>
      </w:r>
    </w:p>
    <w:p>
      <w:r>
        <w:rPr>
          <w:rFonts w:ascii="Times New Roman" w:hAnsi="Times New Roman"/>
        </w:rPr>
        <w:t xml:space="preserve">Michelsen, M. L. (1982b). The isothermal flash problem. Part II. Phase-split calculation. </w:t>
      </w:r>
      <w:r>
        <w:rPr>
          <w:rFonts w:ascii="Times New Roman" w:hAnsi="Times New Roman"/>
          <w:i/>
        </w:rPr>
        <w:t>Fluid Phase Equilibria</w:t>
      </w:r>
      <w:r>
        <w:rPr>
          <w:rFonts w:ascii="Times New Roman" w:hAnsi="Times New Roman"/>
        </w:rPr>
        <w:t>, 9(1), 21–40.</w:t>
      </w:r>
    </w:p>
    <w:p>
      <w:r>
        <w:rPr>
          <w:rFonts w:ascii="Times New Roman" w:hAnsi="Times New Roman"/>
        </w:rPr>
        <w:t xml:space="preserve">Naphtali, L. M. and Sandholm, D. P. (1971). Multicomponent separation calculations by linearization. </w:t>
      </w:r>
      <w:r>
        <w:rPr>
          <w:rFonts w:ascii="Times New Roman" w:hAnsi="Times New Roman"/>
          <w:i/>
        </w:rPr>
        <w:t>AIChE Journal</w:t>
      </w:r>
      <w:r>
        <w:rPr>
          <w:rFonts w:ascii="Times New Roman" w:hAnsi="Times New Roman"/>
        </w:rPr>
        <w:t>, 17(1), 148–153.</w:t>
      </w:r>
    </w:p>
    <w:p>
      <w:r>
        <w:rPr>
          <w:rFonts w:ascii="Times New Roman" w:hAnsi="Times New Roman"/>
        </w:rPr>
        <w:t xml:space="preserve">Peneloux, A., Rauzy, E., and Freze, R. (1982). A consistent correction for Redlich–Kwong–Soave volumes. </w:t>
      </w:r>
      <w:r>
        <w:rPr>
          <w:rFonts w:ascii="Times New Roman" w:hAnsi="Times New Roman"/>
          <w:i/>
        </w:rPr>
        <w:t>Fluid Phase Equilibria</w:t>
      </w:r>
      <w:r>
        <w:rPr>
          <w:rFonts w:ascii="Times New Roman" w:hAnsi="Times New Roman"/>
        </w:rPr>
        <w:t>, 8(1), 7–23.</w:t>
      </w:r>
    </w:p>
    <w:p>
      <w:r>
        <w:rPr>
          <w:rFonts w:ascii="Times New Roman" w:hAnsi="Times New Roman"/>
        </w:rPr>
        <w:t xml:space="preserve">Rachford, H. H. and Rice, J. D. (1952). Procedure for use of electronic digital computers in calculating flash vaporization hydrocarbon equilibrium. </w:t>
      </w:r>
      <w:r>
        <w:rPr>
          <w:rFonts w:ascii="Times New Roman" w:hAnsi="Times New Roman"/>
          <w:i/>
        </w:rPr>
        <w:t>Journal of Petroleum Technology</w:t>
      </w:r>
      <w:r>
        <w:rPr>
          <w:rFonts w:ascii="Times New Roman" w:hAnsi="Times New Roman"/>
        </w:rPr>
        <w:t>, 4(10), 19–20.</w:t>
      </w:r>
    </w:p>
    <w:p>
      <w:r>
        <w:rPr>
          <w:rFonts w:ascii="Times New Roman" w:hAnsi="Times New Roman"/>
        </w:rPr>
        <w:t xml:space="preserve">Soave, G. (1972). Equilibrium constants from a modified Redlich–Kwong equation of state. </w:t>
      </w:r>
      <w:r>
        <w:rPr>
          <w:rFonts w:ascii="Times New Roman" w:hAnsi="Times New Roman"/>
          <w:i/>
        </w:rPr>
        <w:t>Chemical Engineering Science</w:t>
      </w:r>
      <w:r>
        <w:rPr>
          <w:rFonts w:ascii="Times New Roman" w:hAnsi="Times New Roman"/>
        </w:rPr>
        <w:t>, 27(6), 1197–1203.</w:t>
      </w:r>
    </w:p>
    <w:p>
      <w:r>
        <w:rPr>
          <w:rFonts w:ascii="Times New Roman" w:hAnsi="Times New Roman"/>
        </w:rPr>
        <w:t xml:space="preserve">Wang, J. C. and Henke, G. E. (1966). Tridiagonal matrix for distillation. </w:t>
      </w:r>
      <w:r>
        <w:rPr>
          <w:rFonts w:ascii="Times New Roman" w:hAnsi="Times New Roman"/>
          <w:i/>
        </w:rPr>
        <w:t>Hydrocarbon Processing</w:t>
      </w:r>
      <w:r>
        <w:rPr>
          <w:rFonts w:ascii="Times New Roman" w:hAnsi="Times New Roman"/>
        </w:rPr>
        <w:t>, 45(8), 155–163.</w:t>
      </w:r>
    </w:p>
    <w:p>
      <w:r>
        <w:rPr>
          <w:rFonts w:ascii="Times New Roman" w:hAnsi="Times New Roman"/>
        </w:rPr>
        <w:t xml:space="preserve">Wegstein, J. H. (1958). Accelerating convergence of iterative processes. </w:t>
      </w:r>
      <w:r>
        <w:rPr>
          <w:rFonts w:ascii="Times New Roman" w:hAnsi="Times New Roman"/>
          <w:i/>
        </w:rPr>
        <w:t>Communications of the ACM</w:t>
      </w:r>
      <w:r>
        <w:rPr>
          <w:rFonts w:ascii="Times New Roman" w:hAnsi="Times New Roman"/>
        </w:rPr>
        <w:t>, 1(6), 9–13.</w:t>
      </w:r>
    </w:p>
    <w:p>
      <w:r>
        <w:rPr>
          <w:rFonts w:ascii="Times New Roman" w:hAnsi="Times New Roman"/>
        </w:rPr>
        <w:t xml:space="preserve">Whitson, C. H. and Brulé, M. R. (2000). </w:t>
      </w:r>
      <w:r>
        <w:rPr>
          <w:rFonts w:ascii="Times New Roman" w:hAnsi="Times New Roman"/>
          <w:i/>
        </w:rPr>
        <w:t>Phase Behavior</w:t>
      </w:r>
      <w:r>
        <w:rPr>
          <w:rFonts w:ascii="Times New Roman" w:hAnsi="Times New Roman"/>
        </w:rPr>
        <w:t>. SPE Monograph Series, Vol. 20. Society of Petroleum Engineers.</w:t>
      </w:r>
    </w:p>
    <w:p>
      <w:r>
        <w:rPr>
          <w:rFonts w:ascii="Times New Roman" w:hAnsi="Times New Roman"/>
        </w:rPr>
        <w:t xml:space="preserve">Peng, D. Y. and Robinson, D. B. (1976). A new two-constant equation of state. </w:t>
      </w:r>
      <w:r>
        <w:rPr>
          <w:rFonts w:ascii="Times New Roman" w:hAnsi="Times New Roman"/>
          <w:i/>
        </w:rPr>
        <w:t>Industrial and Engineering Chemistry Fundamentals</w:t>
      </w:r>
      <w:r>
        <w:rPr>
          <w:rFonts w:ascii="Times New Roman" w:hAnsi="Times New Roman"/>
        </w:rPr>
        <w:t>, 15(1), 59–64.</w:t>
      </w:r>
    </w:p>
    <w:p>
      <w:r>
        <w:rPr>
          <w:rFonts w:ascii="Times New Roman" w:hAnsi="Times New Roman"/>
        </w:rPr>
        <w:t xml:space="preserve">Broyden, C. G. (1965). A class of methods for solving nonlinear simultaneous equations. </w:t>
      </w:r>
      <w:r>
        <w:rPr>
          <w:rFonts w:ascii="Times New Roman" w:hAnsi="Times New Roman"/>
          <w:i/>
        </w:rPr>
        <w:t>Mathematics of Computation</w:t>
      </w:r>
      <w:r>
        <w:rPr>
          <w:rFonts w:ascii="Times New Roman" w:hAnsi="Times New Roman"/>
        </w:rPr>
        <w:t>, 19(92), 577–593.</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1443339"/>
            <wp:docPr id="179" name="Picture 179"/>
            <wp:cNvGraphicFramePr>
              <a:graphicFrameLocks noChangeAspect="1"/>
            </wp:cNvGraphicFramePr>
            <a:graphic>
              <a:graphicData uri="http://schemas.openxmlformats.org/drawingml/2006/picture">
                <pic:pic>
                  <pic:nvPicPr>
                    <pic:cNvPr id="0" name="ch29_flash_convergence.png"/>
                    <pic:cNvPicPr/>
                  </pic:nvPicPr>
                  <pic:blipFill>
                    <a:blip r:embed="rId171"/>
                    <a:stretch>
                      <a:fillRect/>
                    </a:stretch>
                  </pic:blipFill>
                  <pic:spPr>
                    <a:xfrm>
                      <a:off x="0" y="0"/>
                      <a:ext cx="4114800" cy="1443339"/>
                    </a:xfrm>
                    <a:prstGeom prst="rect"/>
                  </pic:spPr>
                </pic:pic>
              </a:graphicData>
            </a:graphic>
          </wp:inline>
        </w:drawing>
      </w:r>
    </w:p>
    <w:p>
      <w:pPr>
        <w:spacing w:before="60" w:after="240"/>
        <w:ind w:firstLine="0"/>
        <w:jc w:val="center"/>
      </w:pPr>
      <w:r>
        <w:rPr>
          <w:rFonts w:ascii="Times New Roman" w:hAnsi="Times New Roman"/>
          <w:i/>
          <w:sz w:val="18"/>
        </w:rPr>
        <w:t>Figure 31.1: Flash Convergence</w:t>
      </w:r>
    </w:p>
    <w:p>
      <w:pPr>
        <w:spacing w:after="240"/>
        <w:ind w:firstLine="0"/>
        <w:jc w:val="center"/>
      </w:pPr>
      <w:r>
        <w:rPr>
          <w:rFonts w:ascii="Times New Roman" w:hAnsi="Times New Roman"/>
          <w:i/>
          <w:sz w:val="18"/>
        </w:rPr>
        <w:t>Figure 31.1: Flash Convergence</w:t>
      </w:r>
    </w:p>
    <w:p>
      <w:pPr>
        <w:spacing w:before="240"/>
        <w:ind w:firstLine="0"/>
        <w:jc w:val="center"/>
      </w:pPr>
      <w:r>
        <w:drawing>
          <wp:inline xmlns:a="http://schemas.openxmlformats.org/drawingml/2006/main" xmlns:pic="http://schemas.openxmlformats.org/drawingml/2006/picture">
            <wp:extent cx="4114800" cy="1443339"/>
            <wp:docPr id="180" name="Picture 180"/>
            <wp:cNvGraphicFramePr>
              <a:graphicFrameLocks noChangeAspect="1"/>
            </wp:cNvGraphicFramePr>
            <a:graphic>
              <a:graphicData uri="http://schemas.openxmlformats.org/drawingml/2006/picture">
                <pic:pic>
                  <pic:nvPicPr>
                    <pic:cNvPr id="0" name="ch29_initial_guess_effect.png"/>
                    <pic:cNvPicPr/>
                  </pic:nvPicPr>
                  <pic:blipFill>
                    <a:blip r:embed="rId172"/>
                    <a:stretch>
                      <a:fillRect/>
                    </a:stretch>
                  </pic:blipFill>
                  <pic:spPr>
                    <a:xfrm>
                      <a:off x="0" y="0"/>
                      <a:ext cx="4114800" cy="1443339"/>
                    </a:xfrm>
                    <a:prstGeom prst="rect"/>
                  </pic:spPr>
                </pic:pic>
              </a:graphicData>
            </a:graphic>
          </wp:inline>
        </w:drawing>
      </w:r>
    </w:p>
    <w:p>
      <w:pPr>
        <w:spacing w:before="60" w:after="240"/>
        <w:ind w:firstLine="0"/>
        <w:jc w:val="center"/>
      </w:pPr>
      <w:r>
        <w:rPr>
          <w:rFonts w:ascii="Times New Roman" w:hAnsi="Times New Roman"/>
          <w:i/>
          <w:sz w:val="18"/>
        </w:rPr>
        <w:t>Figure 31.2: Initial Guess Effect</w:t>
      </w:r>
    </w:p>
    <w:p>
      <w:pPr>
        <w:spacing w:after="240"/>
        <w:ind w:firstLine="0"/>
        <w:jc w:val="center"/>
      </w:pPr>
      <w:r>
        <w:rPr>
          <w:rFonts w:ascii="Times New Roman" w:hAnsi="Times New Roman"/>
          <w:i/>
          <w:sz w:val="18"/>
        </w:rPr>
        <w:t>Figure 31.2: Initial Guess Effect</w:t>
      </w:r>
    </w:p>
    <w:p>
      <w:r>
        <w:br w:type="page"/>
      </w:r>
    </w:p>
    <w:p>
      <w:pPr>
        <w:pStyle w:val="Heading1"/>
      </w:pPr>
      <w:r>
        <w:t>32 Advanced Topics and Emerging Technologies</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637"/>
        </w:numPr>
      </w:pPr>
      <w:r>
        <w:rPr>
          <w:rFonts w:ascii="Times New Roman" w:hAnsi="Times New Roman"/>
        </w:rPr>
        <w:t>Formulate and solve multi-objective optimization problems using Pareto front methods, including weighted-sum and epsilon-constraint approaches</w:t>
      </w:r>
    </w:p>
    <w:p>
      <w:pPr>
        <w:spacing w:before="20" w:after="20"/>
        <w:ind w:firstLine="0" w:left="720"/>
        <w:numPr>
          <w:ilvl w:val="0"/>
          <w:numId w:val="637"/>
        </w:numPr>
      </w:pPr>
      <w:r>
        <w:rPr>
          <w:rFonts w:ascii="Times New Roman" w:hAnsi="Times New Roman"/>
        </w:rPr>
        <w:t>Apply Sequential Quadratic Programming (SQP) to constrained nonlinear process optimization problems</w:t>
      </w:r>
    </w:p>
    <w:p>
      <w:pPr>
        <w:spacing w:before="20" w:after="20"/>
        <w:ind w:firstLine="0" w:left="720"/>
        <w:numPr>
          <w:ilvl w:val="0"/>
          <w:numId w:val="637"/>
        </w:numPr>
      </w:pPr>
      <w:r>
        <w:rPr>
          <w:rFonts w:ascii="Times New Roman" w:hAnsi="Times New Roman"/>
        </w:rPr>
        <w:t xml:space="preserve">Interface NeqSim process models with external optimizers (SciPy, NLopt) through the </w:t>
      </w:r>
      <w:r>
        <w:rPr>
          <w:rFonts w:ascii="Consolas" w:hAnsi="Consolas"/>
          <w:sz w:val="18"/>
        </w:rPr>
        <w:t>ProcessSimulationEvaluator</w:t>
      </w:r>
    </w:p>
    <w:p>
      <w:pPr>
        <w:spacing w:before="20" w:after="20"/>
        <w:ind w:firstLine="0" w:left="720"/>
        <w:numPr>
          <w:ilvl w:val="0"/>
          <w:numId w:val="637"/>
        </w:numPr>
      </w:pPr>
      <w:r>
        <w:rPr>
          <w:rFonts w:ascii="Times New Roman" w:hAnsi="Times New Roman"/>
        </w:rPr>
        <w:t xml:space="preserve">Implement data reconciliation and model calibration using </w:t>
      </w:r>
      <w:r>
        <w:rPr>
          <w:rFonts w:ascii="Consolas" w:hAnsi="Consolas"/>
          <w:sz w:val="18"/>
        </w:rPr>
        <w:t>SteadyStateDetector</w:t>
      </w:r>
      <w:r>
        <w:rPr>
          <w:rFonts w:ascii="Times New Roman" w:hAnsi="Times New Roman"/>
        </w:rPr>
        <w:t xml:space="preserve">, </w:t>
      </w:r>
      <w:r>
        <w:rPr>
          <w:rFonts w:ascii="Consolas" w:hAnsi="Consolas"/>
          <w:sz w:val="18"/>
        </w:rPr>
        <w:t>DataReconciliationEngine</w:t>
      </w:r>
      <w:r>
        <w:rPr>
          <w:rFonts w:ascii="Times New Roman" w:hAnsi="Times New Roman"/>
        </w:rPr>
        <w:t xml:space="preserve">, and </w:t>
      </w:r>
      <w:r>
        <w:rPr>
          <w:rFonts w:ascii="Consolas" w:hAnsi="Consolas"/>
          <w:sz w:val="18"/>
        </w:rPr>
        <w:t>BatchParameterEstimator</w:t>
      </w:r>
    </w:p>
    <w:p>
      <w:pPr>
        <w:spacing w:before="20" w:after="20"/>
        <w:ind w:firstLine="0" w:left="720"/>
        <w:numPr>
          <w:ilvl w:val="0"/>
          <w:numId w:val="637"/>
        </w:numPr>
      </w:pPr>
      <w:r>
        <w:rPr>
          <w:rFonts w:ascii="Times New Roman" w:hAnsi="Times New Roman"/>
        </w:rPr>
        <w:t xml:space="preserve">Design and execute batch parameter sweep studies using the </w:t>
      </w:r>
      <w:r>
        <w:rPr>
          <w:rFonts w:ascii="Consolas" w:hAnsi="Consolas"/>
          <w:sz w:val="18"/>
        </w:rPr>
        <w:t>BatchStudy</w:t>
      </w:r>
      <w:r>
        <w:rPr>
          <w:rFonts w:ascii="Times New Roman" w:hAnsi="Times New Roman"/>
        </w:rPr>
        <w:t xml:space="preserve"> class</w:t>
      </w:r>
    </w:p>
    <w:p>
      <w:pPr>
        <w:spacing w:before="20" w:after="20"/>
        <w:ind w:firstLine="0" w:left="720"/>
        <w:numPr>
          <w:ilvl w:val="0"/>
          <w:numId w:val="637"/>
        </w:numPr>
      </w:pPr>
      <w:r>
        <w:rPr>
          <w:rFonts w:ascii="Times New Roman" w:hAnsi="Times New Roman"/>
        </w:rPr>
        <w:t>Formulate and solve pipeline network optimization problems with choke allocation and multi-well routing</w:t>
      </w:r>
    </w:p>
    <w:p>
      <w:r>
        <w:rPr>
          <w:rFonts w:ascii="Times New Roman" w:hAnsi="Times New Roman"/>
        </w:rPr>
        <w:t>---</w:t>
      </w:r>
    </w:p>
    <w:p>
      <w:pPr>
        <w:pStyle w:val="Heading2"/>
      </w:pPr>
      <w:r>
        <w:t>22.1 Introduction</w:t>
      </w:r>
    </w:p>
    <w:p>
      <w:r>
        <w:rPr>
          <w:rFonts w:ascii="Times New Roman" w:hAnsi="Times New Roman"/>
        </w:rPr>
        <w:t>The preceding chapters have presented the core techniques of production optimization — process simulation, steady-state optimization, dynamic simulation, digital twins, and debottlenecking. This chapter explores advanced topics that push beyond routine optimization into frontier applications: multi-objective trade-off analysis, constrained nonlinear programming, integration with external optimization toolboxes, data-driven model calibration, large-scale parameter sweeps, and network-level optimization.</w:t>
      </w:r>
    </w:p>
    <w:p>
      <w:r>
        <w:rPr>
          <w:rFonts w:ascii="Times New Roman" w:hAnsi="Times New Roman"/>
        </w:rPr>
        <w:t xml:space="preserve">These topics share a common theme: they require going beyond single-objective, unconstrained, single-model optimization to handle the </w:t>
      </w:r>
      <w:r>
        <w:rPr>
          <w:rFonts w:ascii="Times New Roman" w:hAnsi="Times New Roman"/>
          <w:i/>
        </w:rPr>
        <w:t>real complexity</w:t>
      </w:r>
      <w:r>
        <w:rPr>
          <w:rFonts w:ascii="Times New Roman" w:hAnsi="Times New Roman"/>
        </w:rPr>
        <w:t xml:space="preserve"> of production systems — multiple competing objectives, hard physical constraints, noisy measured data, large parameter spaces, and interconnected networks of wells, pipelines, and processing equipment.</w:t>
      </w:r>
    </w:p>
    <w:p>
      <w:r>
        <w:rPr>
          <w:rFonts w:ascii="Times New Roman" w:hAnsi="Times New Roman"/>
        </w:rPr>
        <w:t>Each section introduces the mathematical formulation, presents the NeqSim API, and demonstrates the technique with both Java and Python code examples.</w:t>
      </w:r>
    </w:p>
    <w:p>
      <w:r>
        <w:rPr>
          <w:rFonts w:ascii="Times New Roman" w:hAnsi="Times New Roman"/>
        </w:rPr>
        <w:t>---</w:t>
      </w:r>
    </w:p>
    <w:p>
      <w:pPr>
        <w:pStyle w:val="Heading2"/>
      </w:pPr>
      <w:r>
        <w:t>22.2 Multi-Objective Optimization</w:t>
      </w:r>
    </w:p>
    <w:p>
      <w:r>
        <w:rPr>
          <w:rFonts w:ascii="Times New Roman" w:hAnsi="Times New Roman"/>
        </w:rPr>
        <w:t>Real production optimization rarely involves a single objective. Operators must simultaneously balance production rate, energy efficiency, product quality, equipment life, emissions, and cost. These objectives often conflict: maximizing production rate increases energy consumption; minimizing emissions may reduce throughput; minimizing cost may sacrifice product quality.</w:t>
      </w:r>
    </w:p>
    <w:p>
      <w:r>
        <w:rPr>
          <w:rFonts w:ascii="Times New Roman" w:hAnsi="Times New Roman"/>
          <w:b/>
        </w:rPr>
        <w:t>Multi-objective optimization</w:t>
      </w:r>
      <w:r>
        <w:rPr>
          <w:rFonts w:ascii="Times New Roman" w:hAnsi="Times New Roman"/>
        </w:rPr>
        <w:t xml:space="preserve"> provides a rigorous framework for exploring these trade-offs and presenting decision-makers with the set of </w:t>
      </w:r>
      <w:r>
        <w:rPr>
          <w:rFonts w:ascii="Times New Roman" w:hAnsi="Times New Roman"/>
          <w:i/>
        </w:rPr>
        <w:t>non-dominated</w:t>
      </w:r>
      <w:r>
        <w:rPr>
          <w:rFonts w:ascii="Times New Roman" w:hAnsi="Times New Roman"/>
        </w:rPr>
        <w:t xml:space="preserve"> solutions — the Pareto front.</w:t>
      </w:r>
    </w:p>
    <w:p>
      <w:pPr>
        <w:pStyle w:val="Heading3"/>
      </w:pPr>
      <w:r>
        <w:t>22.2.1 Pareto Dominance and the Pareto Front</w:t>
      </w:r>
    </w:p>
    <w:p>
      <w:r>
        <w:rPr>
          <w:rFonts w:ascii="Times New Roman" w:hAnsi="Times New Roman"/>
        </w:rPr>
        <w:t xml:space="preserve">Given two objective functions </w:t>
      </w:r>
      <m:oMath>
        <m:sSub>
          <m:e>
            <m:r>
              <m:t>f</m:t>
            </m:r>
          </m:e>
          <m:sub>
            <m:r>
              <m:t>1</m:t>
            </m:r>
          </m:sub>
        </m:sSub>
        <m:r>
          <m:t>(x)</m:t>
        </m:r>
      </m:oMath>
      <w:r>
        <w:rPr>
          <w:rFonts w:ascii="Times New Roman" w:hAnsi="Times New Roman"/>
        </w:rPr>
        <w:t xml:space="preserve"> and </w:t>
      </w:r>
      <m:oMath>
        <m:sSub>
          <m:e>
            <m:r>
              <m:t>f</m:t>
            </m:r>
          </m:e>
          <m:sub>
            <m:r>
              <m:t>2</m:t>
            </m:r>
          </m:sub>
        </m:sSub>
        <m:r>
          <m:t>(x)</m:t>
        </m:r>
      </m:oMath>
      <w:r>
        <w:rPr>
          <w:rFonts w:ascii="Times New Roman" w:hAnsi="Times New Roman"/>
        </w:rPr>
        <w:t xml:space="preserve"> to be minimized, a solution </w:t>
      </w:r>
      <m:oMath>
        <m:sSup>
          <m:e>
            <m:r>
              <m:t>x</m:t>
            </m:r>
          </m:e>
          <m:sup>
            <m:r>
              <m:t>a</m:t>
            </m:r>
          </m:sup>
        </m:sSup>
      </m:oMath>
      <w:r>
        <w:rPr>
          <w:rFonts w:ascii="Times New Roman" w:hAnsi="Times New Roman"/>
        </w:rPr>
        <w:t xml:space="preserve"> </w:t>
      </w:r>
      <w:r>
        <w:rPr>
          <w:rFonts w:ascii="Times New Roman" w:hAnsi="Times New Roman"/>
          <w:b/>
        </w:rPr>
        <w:t>dominates</w:t>
      </w:r>
      <w:r>
        <w:rPr>
          <w:rFonts w:ascii="Times New Roman" w:hAnsi="Times New Roman"/>
        </w:rPr>
        <w:t xml:space="preserve"> another solution </w:t>
      </w:r>
      <m:oMath>
        <m:sSup>
          <m:e>
            <m:r>
              <m:t>x</m:t>
            </m:r>
          </m:e>
          <m:sup>
            <m:r>
              <m:t>b</m:t>
            </m:r>
          </m:sup>
        </m:sSup>
      </m:oMath>
      <w:r>
        <w:rPr>
          <w:rFonts w:ascii="Times New Roman" w:hAnsi="Times New Roman"/>
        </w:rPr>
        <w:t xml:space="preserve"> if:</w:t>
      </w:r>
    </w:p>
    <w:p>
      <w:pPr>
        <w:spacing w:before="120" w:after="120"/>
        <w:ind w:firstLine="0"/>
        <w:jc w:val="center"/>
        <w:tabs>
          <w:tab w:val="center" w:pos="4536"/>
          <w:tab w:val="right" w:pos="9072"/>
        </w:tabs>
      </w:pPr>
      <m:oMath>
        <m:sSub>
          <m:e>
            <m:r>
              <m:t>f</m:t>
            </m:r>
          </m:e>
          <m:sub>
            <m:r>
              <m:t>1</m:t>
            </m:r>
          </m:sub>
        </m:sSub>
        <m:r>
          <m:t>(</m:t>
        </m:r>
        <m:sSup>
          <m:e>
            <m:r>
              <m:t>x</m:t>
            </m:r>
          </m:e>
          <m:sup>
            <m:r>
              <m:t>a</m:t>
            </m:r>
          </m:sup>
        </m:sSup>
        <m:r>
          <m:t>)≤</m:t>
        </m:r>
        <m:sSub>
          <m:e>
            <m:r>
              <m:t>f</m:t>
            </m:r>
          </m:e>
          <m:sub>
            <m:r>
              <m:t>1</m:t>
            </m:r>
          </m:sub>
        </m:sSub>
        <m:r>
          <m:t>(</m:t>
        </m:r>
        <m:sSup>
          <m:e>
            <m:r>
              <m:t>x</m:t>
            </m:r>
          </m:e>
          <m:sup>
            <m:r>
              <m:t>b</m:t>
            </m:r>
          </m:sup>
        </m:sSup>
        <m:r>
          <m:t>)</m:t>
        </m:r>
        <m:r>
          <m:rPr>
            <m:sty m:val="p"/>
          </m:rPr>
          <m:t>and</m:t>
        </m:r>
        <m:sSub>
          <m:e>
            <m:r>
              <m:t>f</m:t>
            </m:r>
          </m:e>
          <m:sub>
            <m:r>
              <m:t>2</m:t>
            </m:r>
          </m:sub>
        </m:sSub>
        <m:r>
          <m:t>(</m:t>
        </m:r>
        <m:sSup>
          <m:e>
            <m:r>
              <m:t>x</m:t>
            </m:r>
          </m:e>
          <m:sup>
            <m:r>
              <m:t>a</m:t>
            </m:r>
          </m:sup>
        </m:sSup>
        <m:r>
          <m:t>)≤</m:t>
        </m:r>
        <m:sSub>
          <m:e>
            <m:r>
              <m:t>f</m:t>
            </m:r>
          </m:e>
          <m:sub>
            <m:r>
              <m:t>2</m:t>
            </m:r>
          </m:sub>
        </m:sSub>
        <m:r>
          <m:t>(</m:t>
        </m:r>
        <m:sSup>
          <m:e>
            <m:r>
              <m:t>x</m:t>
            </m:r>
          </m:e>
          <m:sup>
            <m:r>
              <m:t>b</m:t>
            </m:r>
          </m:sup>
        </m:sSup>
        <m:r>
          <m:t>)</m:t>
        </m:r>
      </m:oMath>
      <w:r>
        <w:rPr>
          <w:rFonts w:ascii="Times New Roman" w:hAnsi="Times New Roman"/>
          <w:i w:val="0"/>
          <w:sz w:val="20"/>
        </w:rPr>
        <w:tab/>
        <w:t>(32.1)</w:t>
      </w:r>
    </w:p>
    <w:p>
      <w:r>
        <w:rPr>
          <w:rFonts w:ascii="Times New Roman" w:hAnsi="Times New Roman"/>
        </w:rPr>
        <w:t xml:space="preserve">with at least one strict inequality. The set of all non-dominated solutions forms the </w:t>
      </w:r>
      <w:r>
        <w:rPr>
          <w:rFonts w:ascii="Times New Roman" w:hAnsi="Times New Roman"/>
          <w:b/>
        </w:rPr>
        <w:t>Pareto front</w:t>
      </w:r>
      <w:r>
        <w:rPr>
          <w:rFonts w:ascii="Times New Roman" w:hAnsi="Times New Roman"/>
        </w:rPr>
        <w:t xml:space="preserve"> — a curve (or surface, for three or more objectives) representing the best achievable trade-offs.</w:t>
      </w:r>
    </w:p>
    <w:p>
      <w:pPr>
        <w:spacing w:before="120" w:after="120"/>
        <w:ind w:firstLine="0"/>
        <w:jc w:val="center"/>
        <w:tabs>
          <w:tab w:val="center" w:pos="4536"/>
          <w:tab w:val="right" w:pos="9072"/>
        </w:tabs>
      </w:pPr>
      <m:oMath>
        <m:r>
          <m:t>𝒫={x∈𝒳∣∄</m:t>
        </m:r>
        <m:sSup>
          <m:e>
            <m:r>
              <m:t>x</m:t>
            </m:r>
          </m:e>
          <m:sup>
            <m:r>
              <m:t>′</m:t>
            </m:r>
          </m:sup>
        </m:sSup>
        <m:r>
          <m:t>∈𝒳:</m:t>
        </m:r>
        <m:sSup>
          <m:e>
            <m:r>
              <m:t>x</m:t>
            </m:r>
          </m:e>
          <m:sup>
            <m:r>
              <m:t>′</m:t>
            </m:r>
          </m:sup>
        </m:sSup>
        <m:r>
          <m:rPr>
            <m:sty m:val="p"/>
          </m:rPr>
          <m:t>dominates</m:t>
        </m:r>
        <m:r>
          <m:t>x}</m:t>
        </m:r>
      </m:oMath>
      <w:r>
        <w:rPr>
          <w:rFonts w:ascii="Times New Roman" w:hAnsi="Times New Roman"/>
          <w:i w:val="0"/>
          <w:sz w:val="20"/>
        </w:rPr>
        <w:tab/>
        <w:t>(32.2)</w:t>
      </w:r>
    </w:p>
    <w:p>
      <w:r>
        <w:rPr>
          <w:rFonts w:ascii="Times New Roman" w:hAnsi="Times New Roman"/>
        </w:rPr>
        <w:t xml:space="preserve">No point on the Pareto front can improve one objective without worsening at least one other. The choice of operating point along the front is a </w:t>
      </w:r>
      <w:r>
        <w:rPr>
          <w:rFonts w:ascii="Times New Roman" w:hAnsi="Times New Roman"/>
          <w:i/>
        </w:rPr>
        <w:t>management decision</w:t>
      </w:r>
      <w:r>
        <w:rPr>
          <w:rFonts w:ascii="Times New Roman" w:hAnsi="Times New Roman"/>
        </w:rPr>
        <w:t>, not a mathematical one.</w:t>
      </w:r>
    </w:p>
    <w:p>
      <w:pPr>
        <w:pStyle w:val="Heading3"/>
      </w:pPr>
      <w:r>
        <w:t>22.2.2 The optimizePareto() API in NeqSim</w:t>
      </w:r>
    </w:p>
    <w:p>
      <w:r>
        <w:rPr>
          <w:rFonts w:ascii="Times New Roman" w:hAnsi="Times New Roman"/>
        </w:rPr>
        <w:t xml:space="preserve">NeqSim's </w:t>
      </w:r>
      <w:r>
        <w:rPr>
          <w:rFonts w:ascii="Consolas" w:hAnsi="Consolas"/>
          <w:sz w:val="18"/>
        </w:rPr>
        <w:t>ProductionOptimizer</w:t>
      </w:r>
      <w:r>
        <w:rPr>
          <w:rFonts w:ascii="Times New Roman" w:hAnsi="Times New Roman"/>
        </w:rPr>
        <w:t xml:space="preserve"> provides the </w:t>
      </w:r>
      <w:r>
        <w:rPr>
          <w:rFonts w:ascii="Consolas" w:hAnsi="Consolas"/>
          <w:sz w:val="18"/>
        </w:rPr>
        <w:t>optimizePareto()</w:t>
      </w:r>
      <w:r>
        <w:rPr>
          <w:rFonts w:ascii="Times New Roman" w:hAnsi="Times New Roman"/>
        </w:rPr>
        <w:t xml:space="preserve"> method for generating Pareto fronts. The method takes a process system, a configuration, and a list of objective definitions: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neqsim.process.util.optimizer.ProductionOptimizer;</w:t>
              <w:br/>
            </w:r>
            <w:r>
              <w:rPr>
                <w:rFonts w:ascii="Consolas" w:hAnsi="Consolas"/>
                <w:color w:val="1A1A1A"/>
                <w:sz w:val="17"/>
              </w:rPr>
              <w:t>import neqsim.process.util.optimizer.ProductionOptimizer.*;</w:t>
              <w:br/>
            </w:r>
            <w:r>
              <w:rPr>
                <w:rFonts w:ascii="Consolas" w:hAnsi="Consolas"/>
                <w:color w:val="1A1A1A"/>
                <w:sz w:val="17"/>
              </w:rPr>
              <w:br/>
            </w:r>
            <w:r>
              <w:rPr>
                <w:rFonts w:ascii="Consolas" w:hAnsi="Consolas"/>
                <w:color w:val="1A1A1A"/>
                <w:sz w:val="17"/>
              </w:rPr>
              <w:t>ProductionOptimizer optimizer = new ProductionOptimizer();</w:t>
              <w:br/>
            </w:r>
            <w:r>
              <w:rPr>
                <w:rFonts w:ascii="Consolas" w:hAnsi="Consolas"/>
                <w:color w:val="1A1A1A"/>
                <w:sz w:val="17"/>
              </w:rPr>
              <w:br/>
            </w:r>
            <w:r>
              <w:rPr>
                <w:rFonts w:ascii="Consolas" w:hAnsi="Consolas"/>
                <w:color w:val="1A1A1A"/>
                <w:sz w:val="17"/>
              </w:rPr>
              <w:t>// Define objectives</w:t>
              <w:br/>
            </w:r>
            <w:r>
              <w:rPr>
                <w:rFonts w:ascii="Consolas" w:hAnsi="Consolas"/>
                <w:color w:val="1A1A1A"/>
                <w:sz w:val="17"/>
              </w:rPr>
              <w:t>List&lt;ObjectiveDefinition&gt; objectives = new ArrayList&lt;&gt;();</w:t>
              <w:br/>
            </w:r>
            <w:r>
              <w:rPr>
                <w:rFonts w:ascii="Consolas" w:hAnsi="Consolas"/>
                <w:color w:val="1A1A1A"/>
                <w:sz w:val="17"/>
              </w:rPr>
              <w:t>objectives.add(new ObjectiveDefinition("production",</w:t>
              <w:br/>
            </w:r>
            <w:r>
              <w:rPr>
                <w:rFonts w:ascii="Consolas" w:hAnsi="Consolas"/>
                <w:color w:val="1A1A1A"/>
                <w:sz w:val="17"/>
              </w:rPr>
              <w:t xml:space="preserve">    ObjectiveDirection.MAXIMIZE,</w:t>
              <w:br/>
            </w:r>
            <w:r>
              <w:rPr>
                <w:rFonts w:ascii="Consolas" w:hAnsi="Consolas"/>
                <w:color w:val="1A1A1A"/>
                <w:sz w:val="17"/>
              </w:rPr>
              <w:t xml:space="preserve">    proc -&gt; proc.getUnit("Feed").getFlowRate("kg/hr")));</w:t>
              <w:br/>
            </w:r>
            <w:r>
              <w:rPr>
                <w:rFonts w:ascii="Consolas" w:hAnsi="Consolas"/>
                <w:color w:val="1A1A1A"/>
                <w:sz w:val="17"/>
              </w:rPr>
              <w:t>objectives.add(new ObjectiveDefinition("power",</w:t>
              <w:br/>
            </w:r>
            <w:r>
              <w:rPr>
                <w:rFonts w:ascii="Consolas" w:hAnsi="Consolas"/>
                <w:color w:val="1A1A1A"/>
                <w:sz w:val="17"/>
              </w:rPr>
              <w:t xml:space="preserve">    ObjectiveDirection.MINIMIZE,</w:t>
              <w:br/>
            </w:r>
            <w:r>
              <w:rPr>
                <w:rFonts w:ascii="Consolas" w:hAnsi="Consolas"/>
                <w:color w:val="1A1A1A"/>
                <w:sz w:val="17"/>
              </w:rPr>
              <w:t xml:space="preserve">    proc -&gt; proc.getUnit("Compressor").getPower("kW")));</w:t>
              <w:br/>
            </w:r>
            <w:r>
              <w:rPr>
                <w:rFonts w:ascii="Consolas" w:hAnsi="Consolas"/>
                <w:color w:val="1A1A1A"/>
                <w:sz w:val="17"/>
              </w:rPr>
              <w:br/>
            </w:r>
            <w:r>
              <w:rPr>
                <w:rFonts w:ascii="Consolas" w:hAnsi="Consolas"/>
                <w:color w:val="1A1A1A"/>
                <w:sz w:val="17"/>
              </w:rPr>
              <w:t>// Configure</w:t>
              <w:br/>
            </w:r>
            <w:r>
              <w:rPr>
                <w:rFonts w:ascii="Consolas" w:hAnsi="Consolas"/>
                <w:color w:val="1A1A1A"/>
                <w:sz w:val="17"/>
              </w:rPr>
              <w:t>OptimizationConfig config = new OptimizationConfig();</w:t>
              <w:br/>
            </w:r>
            <w:r>
              <w:rPr>
                <w:rFonts w:ascii="Consolas" w:hAnsi="Consolas"/>
                <w:color w:val="1A1A1A"/>
                <w:sz w:val="17"/>
              </w:rPr>
              <w:t>config.setMaxIterations(200);</w:t>
              <w:br/>
            </w:r>
            <w:r>
              <w:rPr>
                <w:rFonts w:ascii="Consolas" w:hAnsi="Consolas"/>
                <w:color w:val="1A1A1A"/>
                <w:sz w:val="17"/>
              </w:rPr>
              <w:t>config.setPopulationSize(50);</w:t>
              <w:br/>
            </w:r>
            <w:r>
              <w:rPr>
                <w:rFonts w:ascii="Consolas" w:hAnsi="Consolas"/>
                <w:color w:val="1A1A1A"/>
                <w:sz w:val="17"/>
              </w:rPr>
              <w:br/>
            </w:r>
            <w:r>
              <w:rPr>
                <w:rFonts w:ascii="Consolas" w:hAnsi="Consolas"/>
                <w:color w:val="1A1A1A"/>
                <w:sz w:val="17"/>
              </w:rPr>
              <w:t>// Generate Pareto front</w:t>
              <w:br/>
            </w:r>
            <w:r>
              <w:rPr>
                <w:rFonts w:ascii="Consolas" w:hAnsi="Consolas"/>
                <w:color w:val="1A1A1A"/>
                <w:sz w:val="17"/>
              </w:rPr>
              <w:t>ParetoResult pareto = optimizer.optimizePareto(</w:t>
              <w:br/>
            </w:r>
            <w:r>
              <w:rPr>
                <w:rFonts w:ascii="Consolas" w:hAnsi="Consolas"/>
                <w:color w:val="1A1A1A"/>
                <w:sz w:val="17"/>
              </w:rPr>
              <w:t xml:space="preserve">    process, feed, config, objectives, Collections.emptyList());</w:t>
              <w:br/>
            </w:r>
            <w:r>
              <w:rPr>
                <w:rFonts w:ascii="Consolas" w:hAnsi="Consolas"/>
                <w:color w:val="1A1A1A"/>
                <w:sz w:val="17"/>
              </w:rPr>
              <w:br/>
            </w:r>
            <w:r>
              <w:rPr>
                <w:rFonts w:ascii="Consolas" w:hAnsi="Consolas"/>
                <w:color w:val="1A1A1A"/>
                <w:sz w:val="17"/>
              </w:rPr>
              <w:t>// Access results</w:t>
              <w:br/>
            </w:r>
            <w:r>
              <w:rPr>
                <w:rFonts w:ascii="Consolas" w:hAnsi="Consolas"/>
                <w:color w:val="1A1A1A"/>
                <w:sz w:val="17"/>
              </w:rPr>
              <w:t>List&lt;ParetoPoint&gt; front = pareto.getParetoFront();</w:t>
              <w:br/>
            </w:r>
            <w:r>
              <w:rPr>
                <w:rFonts w:ascii="Consolas" w:hAnsi="Consolas"/>
                <w:color w:val="1A1A1A"/>
                <w:sz w:val="17"/>
              </w:rPr>
              <w:t>ParetoPoint knee = pareto.getKneePoint();</w:t>
              <w:br/>
            </w:r>
            <w:r>
              <w:rPr>
                <w:rFonts w:ascii="Consolas" w:hAnsi="Consolas"/>
                <w:color w:val="1A1A1A"/>
                <w:sz w:val="17"/>
              </w:rPr>
              <w:t>System.out.println("Pareto front has " + front.size() + " points");</w:t>
              <w:br/>
            </w:r>
            <w:r>
              <w:rPr>
                <w:rFonts w:ascii="Consolas" w:hAnsi="Consolas"/>
                <w:color w:val="1A1A1A"/>
                <w:sz w:val="17"/>
              </w:rPr>
              <w:t>System.out.println("Knee point: " + knee);</w:t>
            </w:r>
          </w:p>
        </w:tc>
      </w:tr>
    </w:tbl>
    <w:p>
      <w:pPr>
        <w:spacing w:before="0" w:after="40" w:line="40" w:lineRule="exact"/>
        <w:ind w:firstLine="0"/>
      </w:pPr>
    </w:p>
    <w:p>
      <w:r>
        <w:rPr>
          <w:rFonts w:ascii="Times New Roman" w:hAnsi="Times New Roman"/>
        </w:rPr>
        <w:t xml:space="preserve">The </w:t>
      </w:r>
      <w:r>
        <w:rPr>
          <w:rFonts w:ascii="Consolas" w:hAnsi="Consolas"/>
          <w:sz w:val="18"/>
        </w:rPr>
        <w:t>ParetoResult</w:t>
      </w:r>
      <w:r>
        <w:rPr>
          <w:rFonts w:ascii="Times New Roman" w:hAnsi="Times New Roman"/>
        </w:rPr>
        <w:t xml:space="preserve"> contains: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Method</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getParetoFront()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List of non-dominated points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getKneePoint()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The point with maximum curvature (balanced trade-off)</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getAllPoints()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All evaluated points (including dominated)</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getObjectiveNames()</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Names of the objectives</w:t>
            </w:r>
          </w:p>
        </w:tc>
      </w:tr>
    </w:tbl>
    <w:p>
      <w:pPr>
        <w:pStyle w:val="Heading3"/>
      </w:pPr>
      <w:r>
        <w:t>22.2.3 Knee Point Detection</w:t>
      </w:r>
    </w:p>
    <w:p>
      <w:r>
        <w:rPr>
          <w:rFonts w:ascii="Times New Roman" w:hAnsi="Times New Roman"/>
        </w:rPr>
        <w:t xml:space="preserve">The </w:t>
      </w:r>
      <w:r>
        <w:rPr>
          <w:rFonts w:ascii="Times New Roman" w:hAnsi="Times New Roman"/>
          <w:b/>
        </w:rPr>
        <w:t>knee point</w:t>
      </w:r>
      <w:r>
        <w:rPr>
          <w:rFonts w:ascii="Times New Roman" w:hAnsi="Times New Roman"/>
        </w:rPr>
        <w:t xml:space="preserve"> is the Pareto solution where the marginal rate of trade-off changes most sharply — it represents the "best compromise" between objectives. Mathematically, it is the point of maximum curvature on the Pareto front:</w:t>
      </w:r>
    </w:p>
    <w:p>
      <w:pPr>
        <w:spacing w:before="120" w:after="120"/>
        <w:ind w:firstLine="0"/>
        <w:jc w:val="center"/>
        <w:tabs>
          <w:tab w:val="center" w:pos="4536"/>
          <w:tab w:val="right" w:pos="9072"/>
        </w:tabs>
      </w:pPr>
      <m:oMath>
        <m:r>
          <m:t>κ(x)=</m:t>
        </m:r>
        <m:f>
          <m:fPr>
            <m:type m:val="bar"/>
          </m:fPr>
          <m:num>
            <m:d>
              <m:dPr>
                <m:begChr m:val="|"/>
                <m:sepChr m:val=""/>
                <m:endChr m:val="|"/>
              </m:dPr>
              <m:e>
                <m:sSup>
                  <m:e>
                    <m:sSubSup>
                      <m:e>
                        <m:r>
                          <m:t>f</m:t>
                        </m:r>
                      </m:e>
                      <m:sub>
                        <m:r>
                          <m:t>1</m:t>
                        </m:r>
                      </m:sub>
                      <m:sup>
                        <m:r>
                          <m:t>′</m:t>
                        </m:r>
                      </m:sup>
                    </m:sSubSup>
                  </m:e>
                  <m:sup>
                    <m:r>
                      <m:t>′</m:t>
                    </m:r>
                  </m:sup>
                </m:sSup>
                <m:r>
                  <m:t>(</m:t>
                </m:r>
                <m:r>
                  <m:t>x</m:t>
                </m:r>
                <m:r>
                  <m:t>)</m:t>
                </m:r>
                <m:sSubSup>
                  <m:e>
                    <m:r>
                      <m:t>f</m:t>
                    </m:r>
                  </m:e>
                  <m:sub>
                    <m:r>
                      <m:t>2</m:t>
                    </m:r>
                  </m:sub>
                  <m:sup>
                    <m:r>
                      <m:t>′</m:t>
                    </m:r>
                  </m:sup>
                </m:sSubSup>
                <m:r>
                  <m:t>(</m:t>
                </m:r>
                <m:r>
                  <m:t>x</m:t>
                </m:r>
                <m:r>
                  <m:t>)</m:t>
                </m:r>
                <m:r>
                  <m:t>−</m:t>
                </m:r>
                <m:sSubSup>
                  <m:e>
                    <m:r>
                      <m:t>f</m:t>
                    </m:r>
                  </m:e>
                  <m:sub>
                    <m:r>
                      <m:t>1</m:t>
                    </m:r>
                  </m:sub>
                  <m:sup>
                    <m:r>
                      <m:t>′</m:t>
                    </m:r>
                  </m:sup>
                </m:sSubSup>
                <m:r>
                  <m:t>(</m:t>
                </m:r>
                <m:r>
                  <m:t>x</m:t>
                </m:r>
                <m:r>
                  <m:t>)</m:t>
                </m:r>
                <m:sSup>
                  <m:e>
                    <m:sSubSup>
                      <m:e>
                        <m:r>
                          <m:t>f</m:t>
                        </m:r>
                      </m:e>
                      <m:sub>
                        <m:r>
                          <m:t>2</m:t>
                        </m:r>
                      </m:sub>
                      <m:sup>
                        <m:r>
                          <m:t>′</m:t>
                        </m:r>
                      </m:sup>
                    </m:sSubSup>
                  </m:e>
                  <m:sup>
                    <m:r>
                      <m:t>′</m:t>
                    </m:r>
                  </m:sup>
                </m:sSup>
                <m:r>
                  <m:t>(</m:t>
                </m:r>
                <m:r>
                  <m:t>x</m:t>
                </m:r>
                <m:r>
                  <m:t>)</m:t>
                </m:r>
              </m:e>
            </m:d>
          </m:num>
          <m:den>
            <m:r>
              <m:t>(</m:t>
            </m:r>
            <m:sSup>
              <m:e>
                <m:sSubSup>
                  <m:e>
                    <m:r>
                      <m:t>f</m:t>
                    </m:r>
                  </m:e>
                  <m:sub>
                    <m:r>
                      <m:t>1</m:t>
                    </m:r>
                  </m:sub>
                  <m:sup>
                    <m:r>
                      <m:t>′</m:t>
                    </m:r>
                  </m:sup>
                </m:sSubSup>
              </m:e>
              <m:sup>
                <m:r>
                  <m:t>2</m:t>
                </m:r>
              </m:sup>
            </m:sSup>
            <m:r>
              <m:t>(x)+</m:t>
            </m:r>
            <m:sSup>
              <m:e>
                <m:sSubSup>
                  <m:e>
                    <m:r>
                      <m:t>f</m:t>
                    </m:r>
                  </m:e>
                  <m:sub>
                    <m:r>
                      <m:t>2</m:t>
                    </m:r>
                  </m:sub>
                  <m:sup>
                    <m:r>
                      <m:t>′</m:t>
                    </m:r>
                  </m:sup>
                </m:sSubSup>
              </m:e>
              <m:sup>
                <m:r>
                  <m:t>2</m:t>
                </m:r>
              </m:sup>
            </m:sSup>
            <m:r>
              <m:t>(x)</m:t>
            </m:r>
            <m:sSup>
              <m:e>
                <m:r>
                  <m:t>)</m:t>
                </m:r>
              </m:e>
              <m:sup>
                <m:f>
                  <m:fPr>
                    <m:type m:val="lin"/>
                  </m:fPr>
                  <m:num>
                    <m:r>
                      <m:t>3</m:t>
                    </m:r>
                  </m:num>
                  <m:den>
                    <m:r>
                      <m:t>2</m:t>
                    </m:r>
                  </m:den>
                </m:f>
              </m:sup>
            </m:sSup>
          </m:den>
        </m:f>
      </m:oMath>
      <w:r>
        <w:rPr>
          <w:rFonts w:ascii="Times New Roman" w:hAnsi="Times New Roman"/>
          <w:i w:val="0"/>
          <w:sz w:val="20"/>
        </w:rPr>
        <w:tab/>
        <w:t>(32.3)</w:t>
      </w:r>
    </w:p>
    <w:p>
      <w:r>
        <w:rPr>
          <w:rFonts w:ascii="Times New Roman" w:hAnsi="Times New Roman"/>
        </w:rPr>
        <w:t>The knee point is significant because small improvements in either objective beyond this point require disproportionately large sacrifices in the other objective.</w:t>
      </w:r>
    </w:p>
    <w:p>
      <w:r>
        <w:rPr>
          <w:rFonts w:ascii="Times New Roman" w:hAnsi="Times New Roman"/>
        </w:rPr>
        <w:t>NeqSim computes the knee point automatically using a normalized distance method: for each Pareto point, compute its perpendicular distance to the line connecting the two extreme points. The knee is the point with the maximum distance.</w:t>
      </w:r>
    </w:p>
    <w:p>
      <w:pPr>
        <w:pStyle w:val="Heading3"/>
      </w:pPr>
      <w:r>
        <w:t>22.2.4 Standard Objective Definitions</w:t>
      </w:r>
    </w:p>
    <w:p>
      <w:r>
        <w:rPr>
          <w:rFonts w:ascii="Times New Roman" w:hAnsi="Times New Roman"/>
        </w:rPr>
        <w:t>Common objectives in production optimization: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Objective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Direction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Evaluator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production 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Maximize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feed.getFlowRate("bbl/day")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production 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Maximize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gasExport.getFlowRate("MSm3/day")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Total production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Maximize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Sum of oil + gas equivalent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 power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Minimize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compressor.getPower("kW")</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Specific energy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Minimize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Power / production rate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dew point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Minimize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gasExport.getDewPointTemperature("C")</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CO₂ emissions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Minimize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Fuel gas × emission factor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OPEX</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Minimize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Energy cost + chemical cost</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Revenue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Maximize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Product rates × prices</w:t>
            </w:r>
          </w:p>
        </w:tc>
      </w:tr>
    </w:tbl>
    <w:p>
      <w:pPr>
        <w:pStyle w:val="Heading3"/>
      </w:pPr>
      <w:r>
        <w:t>22.2.5 Weighted-Sum Method</w:t>
      </w:r>
    </w:p>
    <w:p>
      <w:r>
        <w:rPr>
          <w:rFonts w:ascii="Times New Roman" w:hAnsi="Times New Roman"/>
        </w:rPr>
        <w:t xml:space="preserve">The simplest approach to multi-objective optimization is the </w:t>
      </w:r>
      <w:r>
        <w:rPr>
          <w:rFonts w:ascii="Times New Roman" w:hAnsi="Times New Roman"/>
          <w:b/>
        </w:rPr>
        <w:t>weighted-sum method</w:t>
      </w:r>
      <w:r>
        <w:rPr>
          <w:rFonts w:ascii="Times New Roman" w:hAnsi="Times New Roman"/>
        </w:rPr>
        <w:t>, which converts the multi-objective problem to a single objective:</w:t>
      </w:r>
    </w:p>
    <w:p>
      <w:pPr>
        <w:spacing w:before="120" w:after="120"/>
        <w:ind w:firstLine="0"/>
        <w:jc w:val="center"/>
        <w:tabs>
          <w:tab w:val="center" w:pos="4536"/>
          <w:tab w:val="right" w:pos="9072"/>
        </w:tabs>
      </w:pPr>
      <m:oMath>
        <m:sSub>
          <m:e>
            <m:r>
              <m:t>min</m:t>
            </m:r>
          </m:e>
          <m:sub>
            <m:r>
              <m:t>x</m:t>
            </m:r>
          </m:sub>
        </m:sSub>
        <m:nary>
          <m:naryPr>
            <m:chr m:val="∑"/>
            <m:limLoc m:val="subSup"/>
            <m:grow m:val="1"/>
            <m:subHide m:val="off"/>
            <m:supHide m:val="off"/>
          </m:naryPr>
          <m:sub>
            <m:r>
              <m:t>k=1</m:t>
            </m:r>
          </m:sub>
          <m:sup>
            <m:r>
              <m:t>K</m:t>
            </m:r>
          </m:sup>
          <m:e>
            <m:sSub>
              <m:e>
                <m:r>
                  <m:t>w</m:t>
                </m:r>
              </m:e>
              <m:sub>
                <m:r>
                  <m:t>k</m:t>
                </m:r>
              </m:sub>
            </m:sSub>
          </m:e>
        </m:nary>
        <m:sSub>
          <m:e>
            <m:limUpp>
              <m:e>
                <m:r>
                  <m:t>f</m:t>
                </m:r>
              </m:e>
              <m:lim>
                <m:r>
                  <m:t>^</m:t>
                </m:r>
              </m:lim>
            </m:limUpp>
          </m:e>
          <m:sub>
            <m:r>
              <m:t>k</m:t>
            </m:r>
          </m:sub>
        </m:sSub>
        <m:r>
          <m:t>(x)</m:t>
        </m:r>
      </m:oMath>
      <w:r>
        <w:rPr>
          <w:rFonts w:ascii="Times New Roman" w:hAnsi="Times New Roman"/>
          <w:i w:val="0"/>
          <w:sz w:val="20"/>
        </w:rPr>
        <w:tab/>
        <w:t>(32.4)</w:t>
      </w:r>
    </w:p>
    <w:p>
      <w:r>
        <w:rPr>
          <w:rFonts w:ascii="Times New Roman" w:hAnsi="Times New Roman"/>
        </w:rPr>
        <w:t xml:space="preserve">where </w:t>
      </w:r>
      <m:oMath>
        <m:sSub>
          <m:e>
            <m:limUpp>
              <m:e>
                <m:r>
                  <m:t>f</m:t>
                </m:r>
              </m:e>
              <m:lim>
                <m:r>
                  <m:t>^</m:t>
                </m:r>
              </m:lim>
            </m:limUpp>
          </m:e>
          <m:sub>
            <m:r>
              <m:t>k</m:t>
            </m:r>
          </m:sub>
        </m:sSub>
      </m:oMath>
      <w:r>
        <w:rPr>
          <w:rFonts w:ascii="Times New Roman" w:hAnsi="Times New Roman"/>
        </w:rPr>
        <w:t xml:space="preserve"> is the normalized objective and </w:t>
      </w:r>
      <m:oMath>
        <m:sSub>
          <m:e>
            <m:r>
              <m:t>w</m:t>
            </m:r>
          </m:e>
          <m:sub>
            <m:r>
              <m:t>k</m:t>
            </m:r>
          </m:sub>
        </m:sSub>
      </m:oMath>
      <w:r>
        <w:rPr>
          <w:rFonts w:ascii="Times New Roman" w:hAnsi="Times New Roman"/>
        </w:rPr>
        <w:t xml:space="preserve"> are weights satisfying </w:t>
      </w:r>
      <m:oMath>
        <m:r>
          <m:t>∑</m:t>
        </m:r>
        <m:sSub>
          <m:e>
            <m:r>
              <m:t>w</m:t>
            </m:r>
          </m:e>
          <m:sub>
            <m:r>
              <m:t>k</m:t>
            </m:r>
          </m:sub>
        </m:sSub>
        <m:r>
          <m:t>=1</m:t>
        </m:r>
      </m:oMath>
      <w:r>
        <w:rPr>
          <w:rFonts w:ascii="Times New Roman" w:hAnsi="Times New Roman"/>
        </w:rPr>
        <w:t>. By varying the weights, different points on the Pareto front are obtained.</w:t>
      </w:r>
    </w:p>
    <w:p>
      <w:r>
        <w:rPr>
          <w:rFonts w:ascii="Times New Roman" w:hAnsi="Times New Roman"/>
        </w:rPr>
        <w:t>The weighted-sum method has the advantage of simplicity and can use any single-objective optimizer. However, it has a well-known limitation: it cannot find points on non-convex portions of the Pareto front.</w:t>
      </w:r>
    </w:p>
    <w:p>
      <w:pPr>
        <w:pStyle w:val="Heading3"/>
      </w:pPr>
      <w:r>
        <w:t>22.2.6 Epsilon-Constraint Method</w:t>
      </w:r>
    </w:p>
    <w:p>
      <w:r>
        <w:rPr>
          <w:rFonts w:ascii="Times New Roman" w:hAnsi="Times New Roman"/>
        </w:rPr>
        <w:t xml:space="preserve">The </w:t>
      </w:r>
      <w:r>
        <w:rPr>
          <w:rFonts w:ascii="Times New Roman" w:hAnsi="Times New Roman"/>
          <w:b/>
        </w:rPr>
        <w:t>epsilon-constraint method</w:t>
      </w:r>
      <w:r>
        <w:rPr>
          <w:rFonts w:ascii="Times New Roman" w:hAnsi="Times New Roman"/>
        </w:rPr>
        <w:t xml:space="preserve"> overcomes the limitation of the weighted-sum method by optimizing one objective while constraining the others:</w:t>
      </w:r>
    </w:p>
    <w:p>
      <w:pPr>
        <w:spacing w:before="120" w:after="120"/>
        <w:ind w:firstLine="0"/>
        <w:jc w:val="center"/>
        <w:tabs>
          <w:tab w:val="center" w:pos="4536"/>
          <w:tab w:val="right" w:pos="9072"/>
        </w:tabs>
      </w:pPr>
      <m:oMath>
        <m:sSub>
          <m:e>
            <m:r>
              <m:t>min</m:t>
            </m:r>
          </m:e>
          <m:sub>
            <m:r>
              <m:t>x</m:t>
            </m:r>
          </m:sub>
        </m:sSub>
        <m:sSub>
          <m:e>
            <m:r>
              <m:t>f</m:t>
            </m:r>
          </m:e>
          <m:sub>
            <m:r>
              <m:t>1</m:t>
            </m:r>
          </m:sub>
        </m:sSub>
        <m:r>
          <m:t>(x)</m:t>
        </m:r>
      </m:oMath>
      <w:r>
        <w:rPr>
          <w:rFonts w:ascii="Times New Roman" w:hAnsi="Times New Roman"/>
          <w:i w:val="0"/>
          <w:sz w:val="20"/>
        </w:rPr>
        <w:tab/>
        <w:t>(32.5)</w:t>
      </w:r>
    </w:p>
    <w:p>
      <w:pPr>
        <w:spacing w:before="120" w:after="120"/>
        <w:ind w:firstLine="0"/>
        <w:jc w:val="center"/>
        <w:tabs>
          <w:tab w:val="center" w:pos="4536"/>
          <w:tab w:val="right" w:pos="9072"/>
        </w:tabs>
      </w:pPr>
      <m:oMath>
        <m:r>
          <m:rPr>
            <m:sty m:val="p"/>
          </m:rPr>
          <m:t>subjectto:</m:t>
        </m:r>
        <m:sSub>
          <m:e>
            <m:r>
              <m:t>f</m:t>
            </m:r>
          </m:e>
          <m:sub>
            <m:r>
              <m:t>k</m:t>
            </m:r>
          </m:sub>
        </m:sSub>
        <m:r>
          <m:t>(x)≤</m:t>
        </m:r>
        <m:sSub>
          <m:e>
            <m:r>
              <m:t>ϵ</m:t>
            </m:r>
          </m:e>
          <m:sub>
            <m:r>
              <m:t>k</m:t>
            </m:r>
          </m:sub>
        </m:sSub>
        <m:r>
          <m:t>,</m:t>
        </m:r>
        <m:r>
          <m:t>k=2,…,K</m:t>
        </m:r>
      </m:oMath>
      <w:r>
        <w:rPr>
          <w:rFonts w:ascii="Times New Roman" w:hAnsi="Times New Roman"/>
          <w:i w:val="0"/>
          <w:sz w:val="20"/>
        </w:rPr>
        <w:tab/>
        <w:t>(32.6)</w:t>
      </w:r>
    </w:p>
    <w:p>
      <w:r>
        <w:rPr>
          <w:rFonts w:ascii="Times New Roman" w:hAnsi="Times New Roman"/>
        </w:rPr>
        <w:t xml:space="preserve">By systematically varying the </w:t>
      </w:r>
      <m:oMath>
        <m:sSub>
          <m:e>
            <m:r>
              <m:t>ϵ</m:t>
            </m:r>
          </m:e>
          <m:sub>
            <m:r>
              <m:t>k</m:t>
            </m:r>
          </m:sub>
        </m:sSub>
      </m:oMath>
      <w:r>
        <w:rPr>
          <w:rFonts w:ascii="Times New Roman" w:hAnsi="Times New Roman"/>
        </w:rPr>
        <w:t xml:space="preserve"> bounds, the entire Pareto front — including non-convex regions — is traced out.</w:t>
      </w:r>
    </w:p>
    <w:p>
      <w:pPr>
        <w:pStyle w:val="Heading3"/>
      </w:pPr>
      <w:r>
        <w:t>22.2.7 Python Example — Pareto Front Visualization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matplotlib.pyplot as plt</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ProductionOptimizer = jneqsim.process.util.optimizer.ProductionOptimizer</w:t>
              <w:br/>
            </w:r>
            <w:r>
              <w:rPr>
                <w:rFonts w:ascii="Consolas" w:hAnsi="Consolas"/>
                <w:color w:val="1A1A1A"/>
                <w:sz w:val="17"/>
              </w:rPr>
              <w:t>ObjectiveDefinition = ProductionOptimizer.ObjectiveDefinition</w:t>
              <w:br/>
            </w:r>
            <w:r>
              <w:rPr>
                <w:rFonts w:ascii="Consolas" w:hAnsi="Consolas"/>
                <w:color w:val="1A1A1A"/>
                <w:sz w:val="17"/>
              </w:rPr>
              <w:t>ObjectiveDirection = ProductionOptimizer.ObjectiveDirection</w:t>
              <w:br/>
            </w:r>
            <w:r>
              <w:rPr>
                <w:rFonts w:ascii="Consolas" w:hAnsi="Consolas"/>
                <w:color w:val="1A1A1A"/>
                <w:sz w:val="17"/>
              </w:rPr>
              <w:t>OptimizationConfig = ProductionOptimizer.OptimizationConfig</w:t>
              <w:br/>
            </w:r>
            <w:r>
              <w:rPr>
                <w:rFonts w:ascii="Consolas" w:hAnsi="Consolas"/>
                <w:color w:val="1A1A1A"/>
                <w:sz w:val="17"/>
              </w:rPr>
              <w:br/>
            </w:r>
            <w:r>
              <w:rPr>
                <w:rFonts w:ascii="Consolas" w:hAnsi="Consolas"/>
                <w:color w:val="1A1A1A"/>
                <w:sz w:val="17"/>
              </w:rPr>
              <w:t># ... (build process as in previous chapters) ...</w:t>
              <w:br/>
            </w:r>
            <w:r>
              <w:rPr>
                <w:rFonts w:ascii="Consolas" w:hAnsi="Consolas"/>
                <w:color w:val="1A1A1A"/>
                <w:sz w:val="17"/>
              </w:rPr>
              <w:br/>
            </w:r>
            <w:r>
              <w:rPr>
                <w:rFonts w:ascii="Consolas" w:hAnsi="Consolas"/>
                <w:color w:val="1A1A1A"/>
                <w:sz w:val="17"/>
              </w:rPr>
              <w:t>optimizer = ProductionOptimizer()</w:t>
              <w:br/>
            </w:r>
            <w:r>
              <w:rPr>
                <w:rFonts w:ascii="Consolas" w:hAnsi="Consolas"/>
                <w:color w:val="1A1A1A"/>
                <w:sz w:val="17"/>
              </w:rPr>
              <w:br/>
            </w:r>
            <w:r>
              <w:rPr>
                <w:rFonts w:ascii="Consolas" w:hAnsi="Consolas"/>
                <w:color w:val="1A1A1A"/>
                <w:sz w:val="17"/>
              </w:rPr>
              <w:t># Define two objectives</w:t>
              <w:br/>
            </w:r>
            <w:r>
              <w:rPr>
                <w:rFonts w:ascii="Consolas" w:hAnsi="Consolas"/>
                <w:color w:val="1A1A1A"/>
                <w:sz w:val="17"/>
              </w:rPr>
              <w:t>objectives = jneqsim.java.util.ArrayList()</w:t>
              <w:br/>
            </w:r>
            <w:r>
              <w:rPr>
                <w:rFonts w:ascii="Consolas" w:hAnsi="Consolas"/>
                <w:color w:val="1A1A1A"/>
                <w:sz w:val="17"/>
              </w:rPr>
              <w:t>objectives.add(ObjectiveDefinition("Production Rate",</w:t>
              <w:br/>
            </w:r>
            <w:r>
              <w:rPr>
                <w:rFonts w:ascii="Consolas" w:hAnsi="Consolas"/>
                <w:color w:val="1A1A1A"/>
                <w:sz w:val="17"/>
              </w:rPr>
              <w:t xml:space="preserve">    ObjectiveDirection.MAXIMIZE,</w:t>
              <w:br/>
            </w:r>
            <w:r>
              <w:rPr>
                <w:rFonts w:ascii="Consolas" w:hAnsi="Consolas"/>
                <w:color w:val="1A1A1A"/>
                <w:sz w:val="17"/>
              </w:rPr>
              <w:t xml:space="preserve">    lambda proc: float(proc.getUnit("Feed").getFlowRate("kg/hr"))))</w:t>
              <w:br/>
            </w:r>
            <w:r>
              <w:rPr>
                <w:rFonts w:ascii="Consolas" w:hAnsi="Consolas"/>
                <w:color w:val="1A1A1A"/>
                <w:sz w:val="17"/>
              </w:rPr>
              <w:t>objectives.add(ObjectiveDefinition("Compressor Power",</w:t>
              <w:br/>
            </w:r>
            <w:r>
              <w:rPr>
                <w:rFonts w:ascii="Consolas" w:hAnsi="Consolas"/>
                <w:color w:val="1A1A1A"/>
                <w:sz w:val="17"/>
              </w:rPr>
              <w:t xml:space="preserve">    ObjectiveDirection.MINIMIZE,</w:t>
              <w:br/>
            </w:r>
            <w:r>
              <w:rPr>
                <w:rFonts w:ascii="Consolas" w:hAnsi="Consolas"/>
                <w:color w:val="1A1A1A"/>
                <w:sz w:val="17"/>
              </w:rPr>
              <w:t xml:space="preserve">    lambda proc: float(proc.getUnit("HP Compressor").getPower("kW"))))</w:t>
              <w:br/>
            </w:r>
            <w:r>
              <w:rPr>
                <w:rFonts w:ascii="Consolas" w:hAnsi="Consolas"/>
                <w:color w:val="1A1A1A"/>
                <w:sz w:val="17"/>
              </w:rPr>
              <w:br/>
            </w:r>
            <w:r>
              <w:rPr>
                <w:rFonts w:ascii="Consolas" w:hAnsi="Consolas"/>
                <w:color w:val="1A1A1A"/>
                <w:sz w:val="17"/>
              </w:rPr>
              <w:t>config = OptimizationConfig()</w:t>
              <w:br/>
            </w:r>
            <w:r>
              <w:rPr>
                <w:rFonts w:ascii="Consolas" w:hAnsi="Consolas"/>
                <w:color w:val="1A1A1A"/>
                <w:sz w:val="17"/>
              </w:rPr>
              <w:t>config.setMaxIterations(200)</w:t>
              <w:br/>
            </w:r>
            <w:r>
              <w:rPr>
                <w:rFonts w:ascii="Consolas" w:hAnsi="Consolas"/>
                <w:color w:val="1A1A1A"/>
                <w:sz w:val="17"/>
              </w:rPr>
              <w:br/>
            </w:r>
            <w:r>
              <w:rPr>
                <w:rFonts w:ascii="Consolas" w:hAnsi="Consolas"/>
                <w:color w:val="1A1A1A"/>
                <w:sz w:val="17"/>
              </w:rPr>
              <w:t># Generate Pareto front</w:t>
              <w:br/>
            </w:r>
            <w:r>
              <w:rPr>
                <w:rFonts w:ascii="Consolas" w:hAnsi="Consolas"/>
                <w:color w:val="1A1A1A"/>
                <w:sz w:val="17"/>
              </w:rPr>
              <w:t>pareto = optimizer.optimizePareto(</w:t>
              <w:br/>
            </w:r>
            <w:r>
              <w:rPr>
                <w:rFonts w:ascii="Consolas" w:hAnsi="Consolas"/>
                <w:color w:val="1A1A1A"/>
                <w:sz w:val="17"/>
              </w:rPr>
              <w:t xml:space="preserve">    process, feed, config, objectives, None)</w:t>
              <w:br/>
            </w:r>
            <w:r>
              <w:rPr>
                <w:rFonts w:ascii="Consolas" w:hAnsi="Consolas"/>
                <w:color w:val="1A1A1A"/>
                <w:sz w:val="17"/>
              </w:rPr>
              <w:br/>
            </w:r>
            <w:r>
              <w:rPr>
                <w:rFonts w:ascii="Consolas" w:hAnsi="Consolas"/>
                <w:color w:val="1A1A1A"/>
                <w:sz w:val="17"/>
              </w:rPr>
              <w:t># Extract Pareto front points</w:t>
              <w:br/>
            </w:r>
            <w:r>
              <w:rPr>
                <w:rFonts w:ascii="Consolas" w:hAnsi="Consolas"/>
                <w:color w:val="1A1A1A"/>
                <w:sz w:val="17"/>
              </w:rPr>
              <w:t>front = pareto.getParetoFront()</w:t>
              <w:br/>
            </w:r>
            <w:r>
              <w:rPr>
                <w:rFonts w:ascii="Consolas" w:hAnsi="Consolas"/>
                <w:color w:val="1A1A1A"/>
                <w:sz w:val="17"/>
              </w:rPr>
              <w:t>production = [float(p.getObjective(0)) for p in front]</w:t>
              <w:br/>
            </w:r>
            <w:r>
              <w:rPr>
                <w:rFonts w:ascii="Consolas" w:hAnsi="Consolas"/>
                <w:color w:val="1A1A1A"/>
                <w:sz w:val="17"/>
              </w:rPr>
              <w:t>power = [float(p.getObjective(1)) for p in front]</w:t>
              <w:br/>
            </w:r>
            <w:r>
              <w:rPr>
                <w:rFonts w:ascii="Consolas" w:hAnsi="Consolas"/>
                <w:color w:val="1A1A1A"/>
                <w:sz w:val="17"/>
              </w:rPr>
              <w:br/>
            </w:r>
            <w:r>
              <w:rPr>
                <w:rFonts w:ascii="Consolas" w:hAnsi="Consolas"/>
                <w:color w:val="1A1A1A"/>
                <w:sz w:val="17"/>
              </w:rPr>
              <w:t># Get knee point</w:t>
              <w:br/>
            </w:r>
            <w:r>
              <w:rPr>
                <w:rFonts w:ascii="Consolas" w:hAnsi="Consolas"/>
                <w:color w:val="1A1A1A"/>
                <w:sz w:val="17"/>
              </w:rPr>
              <w:t>knee = pareto.getKneePoint()</w:t>
              <w:br/>
            </w:r>
            <w:r>
              <w:rPr>
                <w:rFonts w:ascii="Consolas" w:hAnsi="Consolas"/>
                <w:color w:val="1A1A1A"/>
                <w:sz w:val="17"/>
              </w:rPr>
              <w:t>knee_prod = float(knee.getObjective(0))</w:t>
              <w:br/>
            </w:r>
            <w:r>
              <w:rPr>
                <w:rFonts w:ascii="Consolas" w:hAnsi="Consolas"/>
                <w:color w:val="1A1A1A"/>
                <w:sz w:val="17"/>
              </w:rPr>
              <w:t>knee_power = float(knee.getObjective(1))</w:t>
              <w:br/>
            </w:r>
            <w:r>
              <w:rPr>
                <w:rFonts w:ascii="Consolas" w:hAnsi="Consolas"/>
                <w:color w:val="1A1A1A"/>
                <w:sz w:val="17"/>
              </w:rPr>
              <w:br/>
            </w:r>
            <w:r>
              <w:rPr>
                <w:rFonts w:ascii="Consolas" w:hAnsi="Consolas"/>
                <w:color w:val="1A1A1A"/>
                <w:sz w:val="17"/>
              </w:rPr>
              <w:t># Plot</w:t>
              <w:br/>
            </w:r>
            <w:r>
              <w:rPr>
                <w:rFonts w:ascii="Consolas" w:hAnsi="Consolas"/>
                <w:color w:val="1A1A1A"/>
                <w:sz w:val="17"/>
              </w:rPr>
              <w:t>fig, ax = plt.subplots(figsize=(10, 7))</w:t>
              <w:br/>
            </w:r>
            <w:r>
              <w:rPr>
                <w:rFonts w:ascii="Consolas" w:hAnsi="Consolas"/>
                <w:color w:val="1A1A1A"/>
                <w:sz w:val="17"/>
              </w:rPr>
              <w:t>ax.scatter(production, power, c='steelblue', s=40, alpha=0.7,</w:t>
              <w:br/>
            </w:r>
            <w:r>
              <w:rPr>
                <w:rFonts w:ascii="Consolas" w:hAnsi="Consolas"/>
                <w:color w:val="1A1A1A"/>
                <w:sz w:val="17"/>
              </w:rPr>
              <w:t xml:space="preserve">           label='Pareto Front')</w:t>
              <w:br/>
            </w:r>
            <w:r>
              <w:rPr>
                <w:rFonts w:ascii="Consolas" w:hAnsi="Consolas"/>
                <w:color w:val="1A1A1A"/>
                <w:sz w:val="17"/>
              </w:rPr>
              <w:t>ax.plot(knee_prod, knee_power, 'r*', markersize=20,</w:t>
              <w:br/>
            </w:r>
            <w:r>
              <w:rPr>
                <w:rFonts w:ascii="Consolas" w:hAnsi="Consolas"/>
                <w:color w:val="1A1A1A"/>
                <w:sz w:val="17"/>
              </w:rPr>
              <w:t xml:space="preserve">        label=f'Knee Point ({knee_prod:.0f} kg/hr, {knee_power:.0f} kW)')</w:t>
              <w:br/>
            </w:r>
            <w:r>
              <w:rPr>
                <w:rFonts w:ascii="Consolas" w:hAnsi="Consolas"/>
                <w:color w:val="1A1A1A"/>
                <w:sz w:val="17"/>
              </w:rPr>
              <w:br/>
            </w:r>
            <w:r>
              <w:rPr>
                <w:rFonts w:ascii="Consolas" w:hAnsi="Consolas"/>
                <w:color w:val="1A1A1A"/>
                <w:sz w:val="17"/>
              </w:rPr>
              <w:t>ax.set_xlabel('Production Rate (kg/hr)')</w:t>
              <w:br/>
            </w:r>
            <w:r>
              <w:rPr>
                <w:rFonts w:ascii="Consolas" w:hAnsi="Consolas"/>
                <w:color w:val="1A1A1A"/>
                <w:sz w:val="17"/>
              </w:rPr>
              <w:t>ax.set_ylabel('Compressor Power (kW)')</w:t>
              <w:br/>
            </w:r>
            <w:r>
              <w:rPr>
                <w:rFonts w:ascii="Consolas" w:hAnsi="Consolas"/>
                <w:color w:val="1A1A1A"/>
                <w:sz w:val="17"/>
              </w:rPr>
              <w:t>ax.set_title('Pareto Front: Production Rate vs Energy Consumption')</w:t>
              <w:br/>
            </w:r>
            <w:r>
              <w:rPr>
                <w:rFonts w:ascii="Consolas" w:hAnsi="Consolas"/>
                <w:color w:val="1A1A1A"/>
                <w:sz w:val="17"/>
              </w:rPr>
              <w:t>ax.legend()</w:t>
              <w:br/>
            </w:r>
            <w:r>
              <w:rPr>
                <w:rFonts w:ascii="Consolas" w:hAnsi="Consolas"/>
                <w:color w:val="1A1A1A"/>
                <w:sz w:val="17"/>
              </w:rPr>
              <w:t>ax.grid(True, alpha=0.3)</w:t>
              <w:br/>
            </w:r>
            <w:r>
              <w:rPr>
                <w:rFonts w:ascii="Consolas" w:hAnsi="Consolas"/>
                <w:color w:val="1A1A1A"/>
                <w:sz w:val="17"/>
              </w:rPr>
              <w:br/>
            </w:r>
            <w:r>
              <w:rPr>
                <w:rFonts w:ascii="Consolas" w:hAnsi="Consolas"/>
                <w:color w:val="1A1A1A"/>
                <w:sz w:val="17"/>
              </w:rPr>
              <w:t>plt.tight_layout()</w:t>
              <w:br/>
            </w:r>
            <w:r>
              <w:rPr>
                <w:rFonts w:ascii="Consolas" w:hAnsi="Consolas"/>
                <w:color w:val="1A1A1A"/>
                <w:sz w:val="17"/>
              </w:rPr>
              <w:t>plt.savefig('figures/pareto_front.png', dpi=150, bbox_inches='tight')</w:t>
              <w:br/>
            </w:r>
            <w:r>
              <w:rPr>
                <w:rFonts w:ascii="Consolas" w:hAnsi="Consolas"/>
                <w:color w:val="1A1A1A"/>
                <w:sz w:val="17"/>
              </w:rPr>
              <w:t>plt.show()</w:t>
            </w:r>
          </w:p>
        </w:tc>
      </w:tr>
    </w:tbl>
    <w:p>
      <w:pPr>
        <w:spacing w:before="0" w:after="40" w:line="40" w:lineRule="exact"/>
        <w:ind w:firstLine="0"/>
      </w:pPr>
    </w:p>
    <w:p>
      <w:r>
        <w:rPr>
          <w:rFonts w:ascii="Times New Roman" w:hAnsi="Times New Roman"/>
        </w:rPr>
        <w:t>This produces a scatter plot of the Pareto front, clearly showing the trade-off between production rate and energy consumption. The knee point identifies the operating condition that balances both objectives.</w:t>
      </w:r>
    </w:p>
    <w:p>
      <w:r>
        <w:rPr>
          <w:rFonts w:ascii="Times New Roman" w:hAnsi="Times New Roman"/>
        </w:rPr>
        <w:t>---</w:t>
      </w:r>
    </w:p>
    <w:p>
      <w:pPr>
        <w:pStyle w:val="Heading2"/>
      </w:pPr>
      <w:r>
        <w:t>22.3 Sequential Quadratic Programming (SQP)</w:t>
      </w:r>
    </w:p>
    <w:p>
      <w:r>
        <w:rPr>
          <w:rFonts w:ascii="Times New Roman" w:hAnsi="Times New Roman"/>
        </w:rPr>
        <w:t xml:space="preserve">For constrained nonlinear optimization problems with continuous variables and smooth objective/constraint functions, </w:t>
      </w:r>
      <w:r>
        <w:rPr>
          <w:rFonts w:ascii="Times New Roman" w:hAnsi="Times New Roman"/>
          <w:b/>
        </w:rPr>
        <w:t>Sequential Quadratic Programming (SQP)</w:t>
      </w:r>
      <w:r>
        <w:rPr>
          <w:rFonts w:ascii="Times New Roman" w:hAnsi="Times New Roman"/>
        </w:rPr>
        <w:t xml:space="preserve"> is one of the most efficient and widely-used algorithms. NeqSim provides a dedicated </w:t>
      </w:r>
      <w:r>
        <w:rPr>
          <w:rFonts w:ascii="Consolas" w:hAnsi="Consolas"/>
          <w:sz w:val="18"/>
        </w:rPr>
        <w:t>SQPoptimizer</w:t>
      </w:r>
      <w:r>
        <w:rPr>
          <w:rFonts w:ascii="Times New Roman" w:hAnsi="Times New Roman"/>
        </w:rPr>
        <w:t xml:space="preserve"> class for this purpose.</w:t>
      </w:r>
    </w:p>
    <w:p>
      <w:pPr>
        <w:pStyle w:val="Heading3"/>
      </w:pPr>
      <w:r>
        <w:t>22.3.1 The SQP Algorithm</w:t>
      </w:r>
    </w:p>
    <w:p>
      <w:r>
        <w:rPr>
          <w:rFonts w:ascii="Times New Roman" w:hAnsi="Times New Roman"/>
        </w:rPr>
        <w:t>SQP solves the general nonlinear program:</w:t>
      </w:r>
    </w:p>
    <w:p>
      <w:pPr>
        <w:spacing w:before="120" w:after="120"/>
        <w:ind w:firstLine="0"/>
        <w:jc w:val="center"/>
        <w:tabs>
          <w:tab w:val="center" w:pos="4536"/>
          <w:tab w:val="right" w:pos="9072"/>
        </w:tabs>
      </w:pPr>
      <m:oMath>
        <m:sSub>
          <m:e>
            <m:r>
              <m:t>min</m:t>
            </m:r>
          </m:e>
          <m:sub>
            <m:r>
              <m:t>x</m:t>
            </m:r>
          </m:sub>
        </m:sSub>
        <m:r>
          <m:t>f(x)</m:t>
        </m:r>
      </m:oMath>
      <w:r>
        <w:rPr>
          <w:rFonts w:ascii="Times New Roman" w:hAnsi="Times New Roman"/>
          <w:i w:val="0"/>
          <w:sz w:val="20"/>
        </w:rPr>
        <w:tab/>
        <w:t>(32.7)</w:t>
      </w:r>
    </w:p>
    <w:p>
      <w:pPr>
        <w:spacing w:before="120" w:after="120"/>
        <w:ind w:firstLine="0"/>
        <w:jc w:val="center"/>
        <w:tabs>
          <w:tab w:val="center" w:pos="4536"/>
          <w:tab w:val="right" w:pos="9072"/>
        </w:tabs>
      </w:pPr>
      <m:oMath>
        <m:r>
          <m:rPr>
            <m:sty m:val="p"/>
          </m:rPr>
          <m:t>s</m:t>
        </m:r>
        <m:r>
          <m:t>.</m:t>
        </m:r>
        <m:r>
          <m:rPr>
            <m:sty m:val="p"/>
          </m:rPr>
          <m:t>t</m:t>
        </m:r>
        <m:r>
          <m:t>.</m:t>
        </m:r>
        <m:sSub>
          <m:e>
            <m:r>
              <m:t>g</m:t>
            </m:r>
          </m:e>
          <m:sub>
            <m:r>
              <m:t>i</m:t>
            </m:r>
          </m:sub>
        </m:sSub>
        <m:r>
          <m:t>(x)=0,</m:t>
        </m:r>
        <m:r>
          <m:t>i=1,…,</m:t>
        </m:r>
        <m:sSub>
          <m:e>
            <m:r>
              <m:t>m</m:t>
            </m:r>
          </m:e>
          <m:sub>
            <m:r>
              <m:t>e</m:t>
            </m:r>
          </m:sub>
        </m:sSub>
      </m:oMath>
      <w:r>
        <w:rPr>
          <w:rFonts w:ascii="Times New Roman" w:hAnsi="Times New Roman"/>
          <w:i w:val="0"/>
          <w:sz w:val="20"/>
        </w:rPr>
        <w:tab/>
        <w:t>(32.8)</w:t>
      </w:r>
    </w:p>
    <w:p>
      <w:pPr>
        <w:spacing w:before="120" w:after="120"/>
        <w:ind w:firstLine="0"/>
        <w:jc w:val="center"/>
        <w:tabs>
          <w:tab w:val="center" w:pos="4536"/>
          <w:tab w:val="right" w:pos="9072"/>
        </w:tabs>
      </w:pPr>
      <m:oMath>
        <m:sSub>
          <m:e>
            <m:r>
              <m:t>h</m:t>
            </m:r>
          </m:e>
          <m:sub>
            <m:r>
              <m:t>j</m:t>
            </m:r>
          </m:sub>
        </m:sSub>
        <m:r>
          <m:t>(x)≥0,</m:t>
        </m:r>
        <m:r>
          <m:t>j=1,…,</m:t>
        </m:r>
        <m:sSub>
          <m:e>
            <m:r>
              <m:t>m</m:t>
            </m:r>
          </m:e>
          <m:sub>
            <m:r>
              <m:t>i</m:t>
            </m:r>
          </m:sub>
        </m:sSub>
      </m:oMath>
      <w:r>
        <w:rPr>
          <w:rFonts w:ascii="Times New Roman" w:hAnsi="Times New Roman"/>
          <w:i w:val="0"/>
          <w:sz w:val="20"/>
        </w:rPr>
        <w:tab/>
        <w:t>(32.9)</w:t>
      </w:r>
    </w:p>
    <w:p>
      <w:pPr>
        <w:spacing w:before="120" w:after="120"/>
        <w:ind w:firstLine="0"/>
        <w:jc w:val="center"/>
        <w:tabs>
          <w:tab w:val="center" w:pos="4536"/>
          <w:tab w:val="right" w:pos="9072"/>
        </w:tabs>
      </w:pPr>
      <m:oMath>
        <m:sSup>
          <m:e>
            <m:r>
              <m:t>x</m:t>
            </m:r>
          </m:e>
          <m:sup>
            <m:r>
              <m:t>L</m:t>
            </m:r>
          </m:sup>
        </m:sSup>
        <m:r>
          <m:t>≤x≤</m:t>
        </m:r>
        <m:sSup>
          <m:e>
            <m:r>
              <m:t>x</m:t>
            </m:r>
          </m:e>
          <m:sup>
            <m:r>
              <m:t>U</m:t>
            </m:r>
          </m:sup>
        </m:sSup>
      </m:oMath>
      <w:r>
        <w:rPr>
          <w:rFonts w:ascii="Times New Roman" w:hAnsi="Times New Roman"/>
          <w:i w:val="0"/>
          <w:sz w:val="20"/>
        </w:rPr>
        <w:tab/>
        <w:t>(32.10)</w:t>
      </w:r>
    </w:p>
    <w:p>
      <w:r>
        <w:rPr>
          <w:rFonts w:ascii="Times New Roman" w:hAnsi="Times New Roman"/>
        </w:rPr>
        <w:t xml:space="preserve">At each iteration </w:t>
      </w:r>
      <m:oMath>
        <m:r>
          <m:t>k</m:t>
        </m:r>
      </m:oMath>
      <w:r>
        <w:rPr>
          <w:rFonts w:ascii="Times New Roman" w:hAnsi="Times New Roman"/>
        </w:rPr>
        <w:t>, SQP linearizes the constraints and forms a quadratic approximation of the Lagrangian:</w:t>
      </w:r>
    </w:p>
    <w:p>
      <w:pPr>
        <w:spacing w:before="120" w:after="120"/>
        <w:ind w:firstLine="0"/>
        <w:jc w:val="center"/>
        <w:tabs>
          <w:tab w:val="center" w:pos="4536"/>
          <w:tab w:val="right" w:pos="9072"/>
        </w:tabs>
      </w:pPr>
      <m:oMath>
        <m:r>
          <m:t>ℒ(x,λ,μ)=f(x)−</m:t>
        </m:r>
        <m:sSup>
          <m:e>
            <m:r>
              <m:t>λ</m:t>
            </m:r>
          </m:e>
          <m:sup>
            <m:r>
              <m:t>T</m:t>
            </m:r>
          </m:sup>
        </m:sSup>
        <m:r>
          <m:t>g(x)−</m:t>
        </m:r>
        <m:sSup>
          <m:e>
            <m:r>
              <m:t>μ</m:t>
            </m:r>
          </m:e>
          <m:sup>
            <m:r>
              <m:t>T</m:t>
            </m:r>
          </m:sup>
        </m:sSup>
        <m:r>
          <m:t>h(x)</m:t>
        </m:r>
      </m:oMath>
      <w:r>
        <w:rPr>
          <w:rFonts w:ascii="Times New Roman" w:hAnsi="Times New Roman"/>
          <w:i w:val="0"/>
          <w:sz w:val="20"/>
        </w:rPr>
        <w:tab/>
        <w:t>(32.11)</w:t>
      </w:r>
    </w:p>
    <w:p>
      <w:r>
        <w:rPr>
          <w:rFonts w:ascii="Times New Roman" w:hAnsi="Times New Roman"/>
        </w:rPr>
        <w:t xml:space="preserve">The resulting </w:t>
      </w:r>
      <w:r>
        <w:rPr>
          <w:rFonts w:ascii="Times New Roman" w:hAnsi="Times New Roman"/>
          <w:b/>
        </w:rPr>
        <w:t>QP sub-problem</w:t>
      </w:r>
      <w:r>
        <w:rPr>
          <w:rFonts w:ascii="Times New Roman" w:hAnsi="Times New Roman"/>
        </w:rPr>
        <w:t xml:space="preserve"> is:</w:t>
      </w:r>
    </w:p>
    <w:p>
      <w:pPr>
        <w:spacing w:before="120" w:after="120"/>
        <w:ind w:firstLine="0"/>
        <w:jc w:val="center"/>
        <w:tabs>
          <w:tab w:val="center" w:pos="4536"/>
          <w:tab w:val="right" w:pos="9072"/>
        </w:tabs>
      </w:pPr>
      <m:oMath>
        <m:sSub>
          <m:e>
            <m:r>
              <m:t>min</m:t>
            </m:r>
          </m:e>
          <m:sub>
            <m:r>
              <m:t>d</m:t>
            </m:r>
          </m:sub>
        </m:sSub>
        <m:r>
          <m:t>∇f(</m:t>
        </m:r>
        <m:sSub>
          <m:e>
            <m:r>
              <m:t>x</m:t>
            </m:r>
          </m:e>
          <m:sub>
            <m:r>
              <m:t>k</m:t>
            </m:r>
          </m:sub>
        </m:sSub>
        <m:sSup>
          <m:e>
            <m:r>
              <m:t>)</m:t>
            </m:r>
          </m:e>
          <m:sup>
            <m:r>
              <m:t>T</m:t>
            </m:r>
          </m:sup>
        </m:sSup>
        <m:r>
          <m:t>d+</m:t>
        </m:r>
        <m:f>
          <m:fPr>
            <m:type m:val="bar"/>
          </m:fPr>
          <m:num>
            <m:r>
              <m:t>1</m:t>
            </m:r>
          </m:num>
          <m:den>
            <m:r>
              <m:t>2</m:t>
            </m:r>
          </m:den>
        </m:f>
        <m:sSup>
          <m:e>
            <m:r>
              <m:t>d</m:t>
            </m:r>
          </m:e>
          <m:sup>
            <m:r>
              <m:t>T</m:t>
            </m:r>
          </m:sup>
        </m:sSup>
        <m:sSub>
          <m:e>
            <m:r>
              <m:t>B</m:t>
            </m:r>
          </m:e>
          <m:sub>
            <m:r>
              <m:t>k</m:t>
            </m:r>
          </m:sub>
        </m:sSub>
        <m:r>
          <m:t>d</m:t>
        </m:r>
      </m:oMath>
      <w:r>
        <w:rPr>
          <w:rFonts w:ascii="Times New Roman" w:hAnsi="Times New Roman"/>
          <w:i w:val="0"/>
          <w:sz w:val="20"/>
        </w:rPr>
        <w:tab/>
        <w:t>(32.12)</w:t>
      </w:r>
    </w:p>
    <w:p>
      <w:pPr>
        <w:spacing w:before="120" w:after="120"/>
        <w:ind w:firstLine="0"/>
        <w:jc w:val="center"/>
        <w:tabs>
          <w:tab w:val="center" w:pos="4536"/>
          <w:tab w:val="right" w:pos="9072"/>
        </w:tabs>
      </w:pPr>
      <m:oMath>
        <m:r>
          <m:rPr>
            <m:sty m:val="p"/>
          </m:rPr>
          <m:t>s</m:t>
        </m:r>
        <m:r>
          <m:t>.</m:t>
        </m:r>
        <m:r>
          <m:rPr>
            <m:sty m:val="p"/>
          </m:rPr>
          <m:t>t</m:t>
        </m:r>
        <m:r>
          <m:t>.</m:t>
        </m:r>
        <m:r>
          <m:t>∇</m:t>
        </m:r>
        <m:sSub>
          <m:e>
            <m:r>
              <m:t>g</m:t>
            </m:r>
          </m:e>
          <m:sub>
            <m:r>
              <m:t>i</m:t>
            </m:r>
          </m:sub>
        </m:sSub>
        <m:r>
          <m:t>(</m:t>
        </m:r>
        <m:sSub>
          <m:e>
            <m:r>
              <m:t>x</m:t>
            </m:r>
          </m:e>
          <m:sub>
            <m:r>
              <m:t>k</m:t>
            </m:r>
          </m:sub>
        </m:sSub>
        <m:sSup>
          <m:e>
            <m:r>
              <m:t>)</m:t>
            </m:r>
          </m:e>
          <m:sup>
            <m:r>
              <m:t>T</m:t>
            </m:r>
          </m:sup>
        </m:sSup>
        <m:r>
          <m:t>d+</m:t>
        </m:r>
        <m:sSub>
          <m:e>
            <m:r>
              <m:t>g</m:t>
            </m:r>
          </m:e>
          <m:sub>
            <m:r>
              <m:t>i</m:t>
            </m:r>
          </m:sub>
        </m:sSub>
        <m:r>
          <m:t>(</m:t>
        </m:r>
        <m:sSub>
          <m:e>
            <m:r>
              <m:t>x</m:t>
            </m:r>
          </m:e>
          <m:sub>
            <m:r>
              <m:t>k</m:t>
            </m:r>
          </m:sub>
        </m:sSub>
        <m:r>
          <m:t>)=0</m:t>
        </m:r>
      </m:oMath>
      <w:r>
        <w:rPr>
          <w:rFonts w:ascii="Times New Roman" w:hAnsi="Times New Roman"/>
          <w:i w:val="0"/>
          <w:sz w:val="20"/>
        </w:rPr>
        <w:tab/>
        <w:t>(32.13)</w:t>
      </w:r>
    </w:p>
    <w:p>
      <w:pPr>
        <w:spacing w:before="120" w:after="120"/>
        <w:ind w:firstLine="0"/>
        <w:jc w:val="center"/>
        <w:tabs>
          <w:tab w:val="center" w:pos="4536"/>
          <w:tab w:val="right" w:pos="9072"/>
        </w:tabs>
      </w:pPr>
      <m:oMath>
        <m:r>
          <m:t>∇</m:t>
        </m:r>
        <m:sSub>
          <m:e>
            <m:r>
              <m:t>h</m:t>
            </m:r>
          </m:e>
          <m:sub>
            <m:r>
              <m:t>j</m:t>
            </m:r>
          </m:sub>
        </m:sSub>
        <m:r>
          <m:t>(</m:t>
        </m:r>
        <m:sSub>
          <m:e>
            <m:r>
              <m:t>x</m:t>
            </m:r>
          </m:e>
          <m:sub>
            <m:r>
              <m:t>k</m:t>
            </m:r>
          </m:sub>
        </m:sSub>
        <m:sSup>
          <m:e>
            <m:r>
              <m:t>)</m:t>
            </m:r>
          </m:e>
          <m:sup>
            <m:r>
              <m:t>T</m:t>
            </m:r>
          </m:sup>
        </m:sSup>
        <m:r>
          <m:t>d+</m:t>
        </m:r>
        <m:sSub>
          <m:e>
            <m:r>
              <m:t>h</m:t>
            </m:r>
          </m:e>
          <m:sub>
            <m:r>
              <m:t>j</m:t>
            </m:r>
          </m:sub>
        </m:sSub>
        <m:r>
          <m:t>(</m:t>
        </m:r>
        <m:sSub>
          <m:e>
            <m:r>
              <m:t>x</m:t>
            </m:r>
          </m:e>
          <m:sub>
            <m:r>
              <m:t>k</m:t>
            </m:r>
          </m:sub>
        </m:sSub>
        <m:r>
          <m:t>)≥0</m:t>
        </m:r>
      </m:oMath>
      <w:r>
        <w:rPr>
          <w:rFonts w:ascii="Times New Roman" w:hAnsi="Times New Roman"/>
          <w:i w:val="0"/>
          <w:sz w:val="20"/>
        </w:rPr>
        <w:tab/>
        <w:t>(32.14)</w:t>
      </w:r>
    </w:p>
    <w:p>
      <w:pPr>
        <w:spacing w:before="120" w:after="120"/>
        <w:ind w:firstLine="0"/>
        <w:jc w:val="center"/>
        <w:tabs>
          <w:tab w:val="center" w:pos="4536"/>
          <w:tab w:val="right" w:pos="9072"/>
        </w:tabs>
      </w:pPr>
      <m:oMath>
        <m:sSup>
          <m:e>
            <m:r>
              <m:t>x</m:t>
            </m:r>
          </m:e>
          <m:sup>
            <m:r>
              <m:t>L</m:t>
            </m:r>
          </m:sup>
        </m:sSup>
        <m:r>
          <m:t>−</m:t>
        </m:r>
        <m:sSub>
          <m:e>
            <m:r>
              <m:t>x</m:t>
            </m:r>
          </m:e>
          <m:sub>
            <m:r>
              <m:t>k</m:t>
            </m:r>
          </m:sub>
        </m:sSub>
        <m:r>
          <m:t>≤d≤</m:t>
        </m:r>
        <m:sSup>
          <m:e>
            <m:r>
              <m:t>x</m:t>
            </m:r>
          </m:e>
          <m:sup>
            <m:r>
              <m:t>U</m:t>
            </m:r>
          </m:sup>
        </m:sSup>
        <m:r>
          <m:t>−</m:t>
        </m:r>
        <m:sSub>
          <m:e>
            <m:r>
              <m:t>x</m:t>
            </m:r>
          </m:e>
          <m:sub>
            <m:r>
              <m:t>k</m:t>
            </m:r>
          </m:sub>
        </m:sSub>
      </m:oMath>
      <w:r>
        <w:rPr>
          <w:rFonts w:ascii="Times New Roman" w:hAnsi="Times New Roman"/>
          <w:i w:val="0"/>
          <w:sz w:val="20"/>
        </w:rPr>
        <w:tab/>
        <w:t>(32.15)</w:t>
      </w:r>
    </w:p>
    <w:p>
      <w:r>
        <w:rPr>
          <w:rFonts w:ascii="Times New Roman" w:hAnsi="Times New Roman"/>
        </w:rPr>
        <w:t xml:space="preserve">where </w:t>
      </w:r>
      <m:oMath>
        <m:r>
          <m:t>d=</m:t>
        </m:r>
        <m:sSub>
          <m:e>
            <m:r>
              <m:t>x</m:t>
            </m:r>
          </m:e>
          <m:sub>
            <m:r>
              <m:t>k+1</m:t>
            </m:r>
          </m:sub>
        </m:sSub>
        <m:r>
          <m:t>−</m:t>
        </m:r>
        <m:sSub>
          <m:e>
            <m:r>
              <m:t>x</m:t>
            </m:r>
          </m:e>
          <m:sub>
            <m:r>
              <m:t>k</m:t>
            </m:r>
          </m:sub>
        </m:sSub>
      </m:oMath>
      <w:r>
        <w:rPr>
          <w:rFonts w:ascii="Times New Roman" w:hAnsi="Times New Roman"/>
        </w:rPr>
        <w:t xml:space="preserve"> is the search direction and </w:t>
      </w:r>
      <m:oMath>
        <m:sSub>
          <m:e>
            <m:r>
              <m:t>B</m:t>
            </m:r>
          </m:e>
          <m:sub>
            <m:r>
              <m:t>k</m:t>
            </m:r>
          </m:sub>
        </m:sSub>
      </m:oMath>
      <w:r>
        <w:rPr>
          <w:rFonts w:ascii="Times New Roman" w:hAnsi="Times New Roman"/>
        </w:rPr>
        <w:t xml:space="preserve"> is a BFGS approximation of the Hessian of the Lagrangian.</w:t>
      </w:r>
    </w:p>
    <w:p>
      <w:r>
        <w:rPr>
          <w:rFonts w:ascii="Times New Roman" w:hAnsi="Times New Roman"/>
        </w:rPr>
        <w:t xml:space="preserve">The solution of this QP gives the search direction. An </w:t>
      </w:r>
      <w:r>
        <w:rPr>
          <w:rFonts w:ascii="Times New Roman" w:hAnsi="Times New Roman"/>
          <w:b/>
        </w:rPr>
        <w:t>Armijo backtracking line search</w:t>
      </w:r>
      <w:r>
        <w:rPr>
          <w:rFonts w:ascii="Times New Roman" w:hAnsi="Times New Roman"/>
        </w:rPr>
        <w:t xml:space="preserve"> on the </w:t>
      </w:r>
      <m:oMath>
        <m:sSub>
          <m:e>
            <m:r>
              <m:t>L</m:t>
            </m:r>
          </m:e>
          <m:sub>
            <m:r>
              <m:t>1</m:t>
            </m:r>
          </m:sub>
        </m:sSub>
      </m:oMath>
      <w:r>
        <w:rPr>
          <w:rFonts w:ascii="Times New Roman" w:hAnsi="Times New Roman"/>
        </w:rPr>
        <w:t xml:space="preserve"> exact penalty merit function:</w:t>
      </w:r>
    </w:p>
    <w:p>
      <w:pPr>
        <w:spacing w:before="120" w:after="120"/>
        <w:ind w:firstLine="0"/>
        <w:jc w:val="center"/>
        <w:tabs>
          <w:tab w:val="center" w:pos="4536"/>
          <w:tab w:val="right" w:pos="9072"/>
        </w:tabs>
      </w:pPr>
      <m:oMath>
        <m:r>
          <m:t>ϕ(x;σ)=f(x)+σ</m:t>
        </m:r>
        <m:nary>
          <m:naryPr>
            <m:chr m:val="∑"/>
            <m:limLoc m:val="subSup"/>
            <m:grow m:val="1"/>
            <m:subHide m:val="off"/>
            <m:supHide m:val="on"/>
          </m:naryPr>
          <m:sub>
            <m:r>
              <m:t>i</m:t>
            </m:r>
          </m:sub>
          <m:sup/>
          <m:e>
            <m:r>
              <m:t>|</m:t>
            </m:r>
          </m:e>
        </m:nary>
        <m:sSub>
          <m:e>
            <m:r>
              <m:t>g</m:t>
            </m:r>
          </m:e>
          <m:sub>
            <m:r>
              <m:t>i</m:t>
            </m:r>
          </m:sub>
        </m:sSub>
        <m:r>
          <m:t>(x)|+σ</m:t>
        </m:r>
        <m:nary>
          <m:naryPr>
            <m:chr m:val="∑"/>
            <m:limLoc m:val="subSup"/>
            <m:grow m:val="1"/>
            <m:subHide m:val="off"/>
            <m:supHide m:val="on"/>
          </m:naryPr>
          <m:sub>
            <m:r>
              <m:t>j</m:t>
            </m:r>
          </m:sub>
          <m:sup/>
          <m:e>
            <m:r>
              <m:t>max(0,−</m:t>
            </m:r>
          </m:e>
        </m:nary>
        <m:sSub>
          <m:e>
            <m:r>
              <m:t>h</m:t>
            </m:r>
          </m:e>
          <m:sub>
            <m:r>
              <m:t>j</m:t>
            </m:r>
          </m:sub>
        </m:sSub>
        <m:r>
          <m:t>(x))</m:t>
        </m:r>
      </m:oMath>
      <w:r>
        <w:rPr>
          <w:rFonts w:ascii="Times New Roman" w:hAnsi="Times New Roman"/>
          <w:i w:val="0"/>
          <w:sz w:val="20"/>
        </w:rPr>
        <w:tab/>
        <w:t>(32.16)</w:t>
      </w:r>
    </w:p>
    <w:p>
      <w:r>
        <w:rPr>
          <w:rFonts w:ascii="Times New Roman" w:hAnsi="Times New Roman"/>
        </w:rPr>
        <w:t xml:space="preserve">ensures global convergence. The penalty parameter </w:t>
      </w:r>
      <m:oMath>
        <m:r>
          <m:t>σ</m:t>
        </m:r>
      </m:oMath>
      <w:r>
        <w:rPr>
          <w:rFonts w:ascii="Times New Roman" w:hAnsi="Times New Roman"/>
        </w:rPr>
        <w:t xml:space="preserve"> is adjusted dynamically.</w:t>
      </w:r>
    </w:p>
    <w:p>
      <w:pPr>
        <w:pStyle w:val="Heading3"/>
      </w:pPr>
      <w:r>
        <w:t>22.3.2 Convergence — KKT Conditions</w:t>
      </w:r>
    </w:p>
    <w:p>
      <w:r>
        <w:rPr>
          <w:rFonts w:ascii="Times New Roman" w:hAnsi="Times New Roman"/>
        </w:rPr>
        <w:t xml:space="preserve">SQP converges when the </w:t>
      </w:r>
      <w:r>
        <w:rPr>
          <w:rFonts w:ascii="Times New Roman" w:hAnsi="Times New Roman"/>
          <w:b/>
        </w:rPr>
        <w:t>Karush–Kuhn–Tucker (KKT) conditions</w:t>
      </w:r>
      <w:r>
        <w:rPr>
          <w:rFonts w:ascii="Times New Roman" w:hAnsi="Times New Roman"/>
        </w:rPr>
        <w:t xml:space="preserve"> are satisfied to within tolerance:</w:t>
      </w:r>
    </w:p>
    <w:p>
      <w:pPr>
        <w:spacing w:before="120" w:after="120"/>
        <w:ind w:firstLine="0"/>
        <w:jc w:val="center"/>
        <w:tabs>
          <w:tab w:val="center" w:pos="4536"/>
          <w:tab w:val="right" w:pos="9072"/>
        </w:tabs>
      </w:pPr>
      <m:oMath>
        <m:r>
          <m:t>∇f(</m:t>
        </m:r>
        <m:sSup>
          <m:e>
            <m:r>
              <m:t>x</m:t>
            </m:r>
          </m:e>
          <m:sup>
            <m:r>
              <m:t>*</m:t>
            </m:r>
          </m:sup>
        </m:sSup>
        <m:r>
          <m:t>)−</m:t>
        </m:r>
        <m:nary>
          <m:naryPr>
            <m:chr m:val="∑"/>
            <m:limLoc m:val="subSup"/>
            <m:grow m:val="1"/>
            <m:subHide m:val="off"/>
            <m:supHide m:val="on"/>
          </m:naryPr>
          <m:sub>
            <m:r>
              <m:t>i</m:t>
            </m:r>
          </m:sub>
          <m:sup/>
          <m:e>
            <m:sSubSup>
              <m:e>
                <m:r>
                  <m:t>λ</m:t>
                </m:r>
              </m:e>
              <m:sub>
                <m:r>
                  <m:t>i</m:t>
                </m:r>
              </m:sub>
              <m:sup>
                <m:r>
                  <m:t>*</m:t>
                </m:r>
              </m:sup>
            </m:sSubSup>
          </m:e>
        </m:nary>
        <m:r>
          <m:t>∇</m:t>
        </m:r>
        <m:sSub>
          <m:e>
            <m:r>
              <m:t>g</m:t>
            </m:r>
          </m:e>
          <m:sub>
            <m:r>
              <m:t>i</m:t>
            </m:r>
          </m:sub>
        </m:sSub>
        <m:r>
          <m:t>(</m:t>
        </m:r>
        <m:sSup>
          <m:e>
            <m:r>
              <m:t>x</m:t>
            </m:r>
          </m:e>
          <m:sup>
            <m:r>
              <m:t>*</m:t>
            </m:r>
          </m:sup>
        </m:sSup>
        <m:r>
          <m:t>)−</m:t>
        </m:r>
        <m:nary>
          <m:naryPr>
            <m:chr m:val="∑"/>
            <m:limLoc m:val="subSup"/>
            <m:grow m:val="1"/>
            <m:subHide m:val="off"/>
            <m:supHide m:val="on"/>
          </m:naryPr>
          <m:sub>
            <m:r>
              <m:t>j</m:t>
            </m:r>
          </m:sub>
          <m:sup/>
          <m:e>
            <m:sSubSup>
              <m:e>
                <m:r>
                  <m:t>μ</m:t>
                </m:r>
              </m:e>
              <m:sub>
                <m:r>
                  <m:t>j</m:t>
                </m:r>
              </m:sub>
              <m:sup>
                <m:r>
                  <m:t>*</m:t>
                </m:r>
              </m:sup>
            </m:sSubSup>
          </m:e>
        </m:nary>
        <m:r>
          <m:t>∇</m:t>
        </m:r>
        <m:sSub>
          <m:e>
            <m:r>
              <m:t>h</m:t>
            </m:r>
          </m:e>
          <m:sub>
            <m:r>
              <m:t>j</m:t>
            </m:r>
          </m:sub>
        </m:sSub>
        <m:r>
          <m:t>(</m:t>
        </m:r>
        <m:sSup>
          <m:e>
            <m:r>
              <m:t>x</m:t>
            </m:r>
          </m:e>
          <m:sup>
            <m:r>
              <m:t>*</m:t>
            </m:r>
          </m:sup>
        </m:sSup>
        <m:r>
          <m:t>)=0</m:t>
        </m:r>
      </m:oMath>
      <w:r>
        <w:rPr>
          <w:rFonts w:ascii="Times New Roman" w:hAnsi="Times New Roman"/>
          <w:i w:val="0"/>
          <w:sz w:val="20"/>
        </w:rPr>
        <w:tab/>
        <w:t>(32.17)</w:t>
      </w:r>
    </w:p>
    <w:p>
      <w:pPr>
        <w:spacing w:before="120" w:after="120"/>
        <w:ind w:firstLine="0"/>
        <w:jc w:val="center"/>
        <w:tabs>
          <w:tab w:val="center" w:pos="4536"/>
          <w:tab w:val="right" w:pos="9072"/>
        </w:tabs>
      </w:pPr>
      <m:oMath>
        <m:sSub>
          <m:e>
            <m:r>
              <m:t>g</m:t>
            </m:r>
          </m:e>
          <m:sub>
            <m:r>
              <m:t>i</m:t>
            </m:r>
          </m:sub>
        </m:sSub>
        <m:r>
          <m:t>(</m:t>
        </m:r>
        <m:sSup>
          <m:e>
            <m:r>
              <m:t>x</m:t>
            </m:r>
          </m:e>
          <m:sup>
            <m:r>
              <m:t>*</m:t>
            </m:r>
          </m:sup>
        </m:sSup>
        <m:r>
          <m:t>)=0,</m:t>
        </m:r>
        <m:sSub>
          <m:e>
            <m:r>
              <m:t>h</m:t>
            </m:r>
          </m:e>
          <m:sub>
            <m:r>
              <m:t>j</m:t>
            </m:r>
          </m:sub>
        </m:sSub>
        <m:r>
          <m:t>(</m:t>
        </m:r>
        <m:sSup>
          <m:e>
            <m:r>
              <m:t>x</m:t>
            </m:r>
          </m:e>
          <m:sup>
            <m:r>
              <m:t>*</m:t>
            </m:r>
          </m:sup>
        </m:sSup>
        <m:r>
          <m:t>)≥0,</m:t>
        </m:r>
        <m:sSubSup>
          <m:e>
            <m:r>
              <m:t>μ</m:t>
            </m:r>
          </m:e>
          <m:sub>
            <m:r>
              <m:t>j</m:t>
            </m:r>
          </m:sub>
          <m:sup>
            <m:r>
              <m:t>*</m:t>
            </m:r>
          </m:sup>
        </m:sSubSup>
        <m:r>
          <m:t>≥0,</m:t>
        </m:r>
        <m:sSubSup>
          <m:e>
            <m:r>
              <m:t>μ</m:t>
            </m:r>
          </m:e>
          <m:sub>
            <m:r>
              <m:t>j</m:t>
            </m:r>
          </m:sub>
          <m:sup>
            <m:r>
              <m:t>*</m:t>
            </m:r>
          </m:sup>
        </m:sSubSup>
        <m:sSub>
          <m:e>
            <m:r>
              <m:t>h</m:t>
            </m:r>
          </m:e>
          <m:sub>
            <m:r>
              <m:t>j</m:t>
            </m:r>
          </m:sub>
        </m:sSub>
        <m:r>
          <m:t>(</m:t>
        </m:r>
        <m:sSup>
          <m:e>
            <m:r>
              <m:t>x</m:t>
            </m:r>
          </m:e>
          <m:sup>
            <m:r>
              <m:t>*</m:t>
            </m:r>
          </m:sup>
        </m:sSup>
        <m:r>
          <m:t>)=0</m:t>
        </m:r>
      </m:oMath>
      <w:r>
        <w:rPr>
          <w:rFonts w:ascii="Times New Roman" w:hAnsi="Times New Roman"/>
          <w:i w:val="0"/>
          <w:sz w:val="20"/>
        </w:rPr>
        <w:tab/>
        <w:t>(32.18)</w:t>
      </w:r>
    </w:p>
    <w:p>
      <w:r>
        <w:rPr>
          <w:rFonts w:ascii="Times New Roman" w:hAnsi="Times New Roman"/>
        </w:rPr>
        <w:t>The KKT conditions are necessary for local optimality. Under regularity conditions (constraint qualification), they are also sufficient.</w:t>
      </w:r>
    </w:p>
    <w:p>
      <w:pPr>
        <w:pStyle w:val="Heading3"/>
      </w:pPr>
      <w:r>
        <w:t>22.3.3 The SQPoptimizer Class</w:t>
      </w:r>
    </w:p>
    <w:p>
      <w:r>
        <w:rPr>
          <w:rFonts w:ascii="Times New Roman" w:hAnsi="Times New Roman"/>
        </w:rPr>
        <w:t xml:space="preserve">NeqSim's </w:t>
      </w:r>
      <w:r>
        <w:rPr>
          <w:rFonts w:ascii="Consolas" w:hAnsi="Consolas"/>
          <w:sz w:val="18"/>
        </w:rPr>
        <w:t>SQPoptimizer</w:t>
      </w:r>
      <w:r>
        <w:rPr>
          <w:rFonts w:ascii="Times New Roman" w:hAnsi="Times New Roman"/>
        </w:rPr>
        <w:t xml:space="preserve"> implements the SQP algorithm with the following features:</w:t>
      </w:r>
    </w:p>
    <w:p>
      <w:pPr>
        <w:pStyle w:val="ListBullet"/>
        <w:ind w:firstLine="0"/>
      </w:pPr>
      <w:r>
        <w:rPr>
          <w:rFonts w:ascii="Times New Roman" w:hAnsi="Times New Roman"/>
          <w:b/>
        </w:rPr>
        <w:t>BFGS quasi-Newton Hessian approximation</w:t>
      </w:r>
      <w:r>
        <w:rPr>
          <w:rFonts w:ascii="Times New Roman" w:hAnsi="Times New Roman"/>
        </w:rPr>
        <w:t xml:space="preserve"> with damped updates for positive definiteness</w:t>
      </w:r>
    </w:p>
    <w:p>
      <w:pPr>
        <w:pStyle w:val="ListBullet"/>
        <w:ind w:firstLine="0"/>
      </w:pPr>
      <w:r>
        <w:rPr>
          <w:rFonts w:ascii="Times New Roman" w:hAnsi="Times New Roman"/>
          <w:b/>
        </w:rPr>
        <w:t>Active-set QP solver</w:t>
      </w:r>
      <w:r>
        <w:rPr>
          <w:rFonts w:ascii="Times New Roman" w:hAnsi="Times New Roman"/>
        </w:rPr>
        <w:t xml:space="preserve"> for bound and linear inequality constraints</w:t>
      </w:r>
    </w:p>
    <w:p>
      <w:pPr>
        <w:pStyle w:val="ListBullet"/>
        <w:ind w:firstLine="0"/>
      </w:pPr>
      <w:r>
        <w:rPr>
          <w:rFonts w:ascii="Times New Roman" w:hAnsi="Times New Roman"/>
          <w:b/>
        </w:rPr>
        <w:t>L1 exact penalty merit function</w:t>
      </w:r>
      <w:r>
        <w:rPr>
          <w:rFonts w:ascii="Times New Roman" w:hAnsi="Times New Roman"/>
        </w:rPr>
        <w:t xml:space="preserve"> for global convergence</w:t>
      </w:r>
    </w:p>
    <w:p>
      <w:pPr>
        <w:pStyle w:val="ListBullet"/>
        <w:ind w:firstLine="0"/>
      </w:pPr>
      <w:r>
        <w:rPr>
          <w:rFonts w:ascii="Times New Roman" w:hAnsi="Times New Roman"/>
          <w:b/>
        </w:rPr>
        <w:t>Finite-difference gradient estimation</w:t>
      </w:r>
      <w:r>
        <w:rPr>
          <w:rFonts w:ascii="Times New Roman" w:hAnsi="Times New Roman"/>
        </w:rPr>
        <w:t xml:space="preserve"> (user can provide analytical gradients)</w:t>
      </w:r>
    </w:p>
    <w:p>
      <w:pPr>
        <w:pStyle w:val="ListBullet"/>
        <w:ind w:firstLine="0"/>
      </w:pPr>
      <w:r>
        <w:rPr>
          <w:rFonts w:ascii="Times New Roman" w:hAnsi="Times New Roman"/>
          <w:b/>
        </w:rPr>
        <w:t>Variable bounds</w:t>
      </w:r>
      <w:r>
        <w:rPr>
          <w:rFonts w:ascii="Times New Roman" w:hAnsi="Times New Roman"/>
        </w:rPr>
        <w:t xml:space="preserve"> enforced via projection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neqsim.process.util.optimizer.SQPoptimizer;</w:t>
              <w:br/>
            </w:r>
            <w:r>
              <w:rPr>
                <w:rFonts w:ascii="Consolas" w:hAnsi="Consolas"/>
                <w:color w:val="1A1A1A"/>
                <w:sz w:val="17"/>
              </w:rPr>
              <w:br/>
            </w:r>
            <w:r>
              <w:rPr>
                <w:rFonts w:ascii="Consolas" w:hAnsi="Consolas"/>
                <w:color w:val="1A1A1A"/>
                <w:sz w:val="17"/>
              </w:rPr>
              <w:t>// Create optimizer with 2 variables</w:t>
              <w:br/>
            </w:r>
            <w:r>
              <w:rPr>
                <w:rFonts w:ascii="Consolas" w:hAnsi="Consolas"/>
                <w:color w:val="1A1A1A"/>
                <w:sz w:val="17"/>
              </w:rPr>
              <w:t>SQPoptimizer sqp = new SQPoptimizer(2);</w:t>
              <w:br/>
            </w:r>
            <w:r>
              <w:rPr>
                <w:rFonts w:ascii="Consolas" w:hAnsi="Consolas"/>
                <w:color w:val="1A1A1A"/>
                <w:sz w:val="17"/>
              </w:rPr>
              <w:br/>
            </w:r>
            <w:r>
              <w:rPr>
                <w:rFonts w:ascii="Consolas" w:hAnsi="Consolas"/>
                <w:color w:val="1A1A1A"/>
                <w:sz w:val="17"/>
              </w:rPr>
              <w:t>// Set objective function: f(x) = (x[0] - 3)^2 + (x[1] - 2)^2</w:t>
              <w:br/>
            </w:r>
            <w:r>
              <w:rPr>
                <w:rFonts w:ascii="Consolas" w:hAnsi="Consolas"/>
                <w:color w:val="1A1A1A"/>
                <w:sz w:val="17"/>
              </w:rPr>
              <w:t>sqp.setObjectiveFunction(new SQPoptimizer.ObjectiveFunc() {</w:t>
              <w:br/>
            </w:r>
            <w:r>
              <w:rPr>
                <w:rFonts w:ascii="Consolas" w:hAnsi="Consolas"/>
                <w:color w:val="1A1A1A"/>
                <w:sz w:val="17"/>
              </w:rPr>
              <w:t xml:space="preserve">    public double evaluate(double[] x) {</w:t>
              <w:br/>
            </w:r>
            <w:r>
              <w:rPr>
                <w:rFonts w:ascii="Consolas" w:hAnsi="Consolas"/>
                <w:color w:val="1A1A1A"/>
                <w:sz w:val="17"/>
              </w:rPr>
              <w:t xml:space="preserve">        return Math.pow(x[0] - 3.0, 2) + Math.pow(x[1] - 2.0, 2);</w:t>
              <w:br/>
            </w:r>
            <w:r>
              <w:rPr>
                <w:rFonts w:ascii="Consolas" w:hAnsi="Consolas"/>
                <w:color w:val="1A1A1A"/>
                <w:sz w:val="17"/>
              </w:rPr>
              <w:t xml:space="preserve">    }</w:t>
              <w:br/>
            </w:r>
            <w:r>
              <w:rPr>
                <w:rFonts w:ascii="Consolas" w:hAnsi="Consolas"/>
                <w:color w:val="1A1A1A"/>
                <w:sz w:val="17"/>
              </w:rPr>
              <w:t>});</w:t>
              <w:br/>
            </w:r>
            <w:r>
              <w:rPr>
                <w:rFonts w:ascii="Consolas" w:hAnsi="Consolas"/>
                <w:color w:val="1A1A1A"/>
                <w:sz w:val="17"/>
              </w:rPr>
              <w:br/>
            </w:r>
            <w:r>
              <w:rPr>
                <w:rFonts w:ascii="Consolas" w:hAnsi="Consolas"/>
                <w:color w:val="1A1A1A"/>
                <w:sz w:val="17"/>
              </w:rPr>
              <w:t>// Add inequality constraint: x[0] + x[1] &gt;= 4</w:t>
              <w:br/>
            </w:r>
            <w:r>
              <w:rPr>
                <w:rFonts w:ascii="Consolas" w:hAnsi="Consolas"/>
                <w:color w:val="1A1A1A"/>
                <w:sz w:val="17"/>
              </w:rPr>
              <w:t>sqp.addInequalityConstraint(new SQPoptimizer.ConstraintFunc() {</w:t>
              <w:br/>
            </w:r>
            <w:r>
              <w:rPr>
                <w:rFonts w:ascii="Consolas" w:hAnsi="Consolas"/>
                <w:color w:val="1A1A1A"/>
                <w:sz w:val="17"/>
              </w:rPr>
              <w:t xml:space="preserve">    public double evaluate(double[] x) {</w:t>
              <w:br/>
            </w:r>
            <w:r>
              <w:rPr>
                <w:rFonts w:ascii="Consolas" w:hAnsi="Consolas"/>
                <w:color w:val="1A1A1A"/>
                <w:sz w:val="17"/>
              </w:rPr>
              <w:t xml:space="preserve">        return x[0] + x[1] - 4.0;  // &gt;= 0 means x[0]+x[1] &gt;= 4</w:t>
              <w:br/>
            </w:r>
            <w:r>
              <w:rPr>
                <w:rFonts w:ascii="Consolas" w:hAnsi="Consolas"/>
                <w:color w:val="1A1A1A"/>
                <w:sz w:val="17"/>
              </w:rPr>
              <w:t xml:space="preserve">    }</w:t>
              <w:br/>
            </w:r>
            <w:r>
              <w:rPr>
                <w:rFonts w:ascii="Consolas" w:hAnsi="Consolas"/>
                <w:color w:val="1A1A1A"/>
                <w:sz w:val="17"/>
              </w:rPr>
              <w:t>});</w:t>
              <w:br/>
            </w:r>
            <w:r>
              <w:rPr>
                <w:rFonts w:ascii="Consolas" w:hAnsi="Consolas"/>
                <w:color w:val="1A1A1A"/>
                <w:sz w:val="17"/>
              </w:rPr>
              <w:br/>
            </w:r>
            <w:r>
              <w:rPr>
                <w:rFonts w:ascii="Consolas" w:hAnsi="Consolas"/>
                <w:color w:val="1A1A1A"/>
                <w:sz w:val="17"/>
              </w:rPr>
              <w:t>// Add equality constraint: x[0] - x[1] = 1</w:t>
              <w:br/>
            </w:r>
            <w:r>
              <w:rPr>
                <w:rFonts w:ascii="Consolas" w:hAnsi="Consolas"/>
                <w:color w:val="1A1A1A"/>
                <w:sz w:val="17"/>
              </w:rPr>
              <w:t>sqp.addEqualityConstraint(new SQPoptimizer.ConstraintFunc() {</w:t>
              <w:br/>
            </w:r>
            <w:r>
              <w:rPr>
                <w:rFonts w:ascii="Consolas" w:hAnsi="Consolas"/>
                <w:color w:val="1A1A1A"/>
                <w:sz w:val="17"/>
              </w:rPr>
              <w:t xml:space="preserve">    public double evaluate(double[] x) {</w:t>
              <w:br/>
            </w:r>
            <w:r>
              <w:rPr>
                <w:rFonts w:ascii="Consolas" w:hAnsi="Consolas"/>
                <w:color w:val="1A1A1A"/>
                <w:sz w:val="17"/>
              </w:rPr>
              <w:t xml:space="preserve">        return x[0] - x[1] - 1.0;  // = 0</w:t>
              <w:br/>
            </w:r>
            <w:r>
              <w:rPr>
                <w:rFonts w:ascii="Consolas" w:hAnsi="Consolas"/>
                <w:color w:val="1A1A1A"/>
                <w:sz w:val="17"/>
              </w:rPr>
              <w:t xml:space="preserve">    }</w:t>
              <w:br/>
            </w:r>
            <w:r>
              <w:rPr>
                <w:rFonts w:ascii="Consolas" w:hAnsi="Consolas"/>
                <w:color w:val="1A1A1A"/>
                <w:sz w:val="17"/>
              </w:rPr>
              <w:t>});</w:t>
              <w:br/>
            </w:r>
            <w:r>
              <w:rPr>
                <w:rFonts w:ascii="Consolas" w:hAnsi="Consolas"/>
                <w:color w:val="1A1A1A"/>
                <w:sz w:val="17"/>
              </w:rPr>
              <w:br/>
            </w:r>
            <w:r>
              <w:rPr>
                <w:rFonts w:ascii="Consolas" w:hAnsi="Consolas"/>
                <w:color w:val="1A1A1A"/>
                <w:sz w:val="17"/>
              </w:rPr>
              <w:t>// Set bounds</w:t>
              <w:br/>
            </w:r>
            <w:r>
              <w:rPr>
                <w:rFonts w:ascii="Consolas" w:hAnsi="Consolas"/>
                <w:color w:val="1A1A1A"/>
                <w:sz w:val="17"/>
              </w:rPr>
              <w:t>sqp.setVariableBounds(</w:t>
              <w:br/>
            </w:r>
            <w:r>
              <w:rPr>
                <w:rFonts w:ascii="Consolas" w:hAnsi="Consolas"/>
                <w:color w:val="1A1A1A"/>
                <w:sz w:val="17"/>
              </w:rPr>
              <w:t xml:space="preserve">    new double[]{0.0, 0.0},     // lower bounds</w:t>
              <w:br/>
            </w:r>
            <w:r>
              <w:rPr>
                <w:rFonts w:ascii="Consolas" w:hAnsi="Consolas"/>
                <w:color w:val="1A1A1A"/>
                <w:sz w:val="17"/>
              </w:rPr>
              <w:t xml:space="preserve">    new double[]{10.0, 10.0}    // upper bounds</w:t>
              <w:br/>
            </w:r>
            <w:r>
              <w:rPr>
                <w:rFonts w:ascii="Consolas" w:hAnsi="Consolas"/>
                <w:color w:val="1A1A1A"/>
                <w:sz w:val="17"/>
              </w:rPr>
              <w:t>);</w:t>
              <w:br/>
            </w:r>
            <w:r>
              <w:rPr>
                <w:rFonts w:ascii="Consolas" w:hAnsi="Consolas"/>
                <w:color w:val="1A1A1A"/>
                <w:sz w:val="17"/>
              </w:rPr>
              <w:br/>
            </w:r>
            <w:r>
              <w:rPr>
                <w:rFonts w:ascii="Consolas" w:hAnsi="Consolas"/>
                <w:color w:val="1A1A1A"/>
                <w:sz w:val="17"/>
              </w:rPr>
              <w:t>// Set initial point</w:t>
              <w:br/>
            </w:r>
            <w:r>
              <w:rPr>
                <w:rFonts w:ascii="Consolas" w:hAnsi="Consolas"/>
                <w:color w:val="1A1A1A"/>
                <w:sz w:val="17"/>
              </w:rPr>
              <w:t>sqp.setInitialPoint(new double[]{5.0, 5.0});</w:t>
              <w:br/>
            </w:r>
            <w:r>
              <w:rPr>
                <w:rFonts w:ascii="Consolas" w:hAnsi="Consolas"/>
                <w:color w:val="1A1A1A"/>
                <w:sz w:val="17"/>
              </w:rPr>
              <w:br/>
            </w:r>
            <w:r>
              <w:rPr>
                <w:rFonts w:ascii="Consolas" w:hAnsi="Consolas"/>
                <w:color w:val="1A1A1A"/>
                <w:sz w:val="17"/>
              </w:rPr>
              <w:t>// Solve</w:t>
              <w:br/>
            </w:r>
            <w:r>
              <w:rPr>
                <w:rFonts w:ascii="Consolas" w:hAnsi="Consolas"/>
                <w:color w:val="1A1A1A"/>
                <w:sz w:val="17"/>
              </w:rPr>
              <w:t>SQPoptimizer.OptimizationResult result = sqp.solve();</w:t>
              <w:br/>
            </w:r>
            <w:r>
              <w:rPr>
                <w:rFonts w:ascii="Consolas" w:hAnsi="Consolas"/>
                <w:color w:val="1A1A1A"/>
                <w:sz w:val="17"/>
              </w:rPr>
              <w:br/>
            </w:r>
            <w:r>
              <w:rPr>
                <w:rFonts w:ascii="Consolas" w:hAnsi="Consolas"/>
                <w:color w:val="1A1A1A"/>
                <w:sz w:val="17"/>
              </w:rPr>
              <w:t>System.out.println("Optimal x: " + Arrays.toString(result.getOptimalPoint()));</w:t>
              <w:br/>
            </w:r>
            <w:r>
              <w:rPr>
                <w:rFonts w:ascii="Consolas" w:hAnsi="Consolas"/>
                <w:color w:val="1A1A1A"/>
                <w:sz w:val="17"/>
              </w:rPr>
              <w:t>System.out.println("Optimal f: " + result.getOptimalValue());</w:t>
              <w:br/>
            </w:r>
            <w:r>
              <w:rPr>
                <w:rFonts w:ascii="Consolas" w:hAnsi="Consolas"/>
                <w:color w:val="1A1A1A"/>
                <w:sz w:val="17"/>
              </w:rPr>
              <w:t>System.out.println("Converged: " + result.isConverged());</w:t>
              <w:br/>
            </w:r>
            <w:r>
              <w:rPr>
                <w:rFonts w:ascii="Consolas" w:hAnsi="Consolas"/>
                <w:color w:val="1A1A1A"/>
                <w:sz w:val="17"/>
              </w:rPr>
              <w:t>System.out.println("Iterations: " + result.getIterations());</w:t>
            </w:r>
          </w:p>
        </w:tc>
      </w:tr>
    </w:tbl>
    <w:p>
      <w:pPr>
        <w:spacing w:before="0" w:after="40" w:line="40" w:lineRule="exact"/>
        <w:ind w:firstLine="0"/>
      </w:pPr>
    </w:p>
    <w:p>
      <w:pPr>
        <w:pStyle w:val="Heading3"/>
      </w:pPr>
      <w:r>
        <w:t>22.3.4 When to Use SQP vs ProductionOptimizer</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Criterion</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SQP</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ProductionOptimizer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Problem type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Smooth, continuous NLP</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General (smooth or noisy)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Variables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Continuous only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Continuous + discrete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Constraints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Equality + inequality + bounds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Capacity constraints + custom</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Convergence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Fast (superlinear near optimum)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(derivative-free)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Global optimality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Local only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May find global via multi-start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Gradients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Required (finite-diff OK)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Not required</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Problem size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10–100 variables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1–20 variables typical</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Typical use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Detailed NLP with many constraints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Production set point optimization</w:t>
            </w:r>
          </w:p>
        </w:tc>
      </w:tr>
    </w:tbl>
    <w:p>
      <w:r>
        <w:rPr>
          <w:rFonts w:ascii="Times New Roman" w:hAnsi="Times New Roman"/>
          <w:b/>
        </w:rPr>
        <w:t>Use SQP when</w:t>
      </w:r>
      <w:r>
        <w:rPr>
          <w:rFonts w:ascii="Times New Roman" w:hAnsi="Times New Roman"/>
        </w:rPr>
        <w:t>: the problem is well-posed, smooth, has many constraints, and you need fast convergence to a local optimum. Typical applications include optimal compressor staging, heat integration, and column design.</w:t>
      </w:r>
    </w:p>
    <w:p>
      <w:r>
        <w:rPr>
          <w:rFonts w:ascii="Times New Roman" w:hAnsi="Times New Roman"/>
          <w:b/>
        </w:rPr>
        <w:t>Use ProductionOptimizer when</w:t>
      </w:r>
      <w:r>
        <w:rPr>
          <w:rFonts w:ascii="Times New Roman" w:hAnsi="Times New Roman"/>
        </w:rPr>
        <w:t>: the problem has noisy simulation evaluations, discrete decisions (on/off equipment), or you need capacity constraint integration. Typical applications include well rate allocation, separator pressure optimization, and gas lift allocation.</w:t>
      </w:r>
    </w:p>
    <w:p>
      <w:pPr>
        <w:pStyle w:val="Heading3"/>
      </w:pPr>
      <w:r>
        <w:t>22.3.5 Python SQP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SQPoptimizer = jneqsim.process.util.optimizer.SQPoptimizer</w:t>
              <w:br/>
            </w:r>
            <w:r>
              <w:rPr>
                <w:rFonts w:ascii="Consolas" w:hAnsi="Consolas"/>
                <w:color w:val="1A1A1A"/>
                <w:sz w:val="17"/>
              </w:rPr>
              <w:br/>
            </w:r>
            <w:r>
              <w:rPr>
                <w:rFonts w:ascii="Consolas" w:hAnsi="Consolas"/>
                <w:color w:val="1A1A1A"/>
                <w:sz w:val="17"/>
              </w:rPr>
              <w:t># Optimize separator pressure and compressor speed</w:t>
              <w:br/>
            </w:r>
            <w:r>
              <w:rPr>
                <w:rFonts w:ascii="Consolas" w:hAnsi="Consolas"/>
                <w:color w:val="1A1A1A"/>
                <w:sz w:val="17"/>
              </w:rPr>
              <w:t>sqp = SQPoptimizer(2)  # 2 variables: P_sep, N_comp</w:t>
              <w:br/>
            </w:r>
            <w:r>
              <w:rPr>
                <w:rFonts w:ascii="Consolas" w:hAnsi="Consolas"/>
                <w:color w:val="1A1A1A"/>
                <w:sz w:val="17"/>
              </w:rPr>
              <w:br/>
            </w:r>
            <w:r>
              <w:rPr>
                <w:rFonts w:ascii="Consolas" w:hAnsi="Consolas"/>
                <w:color w:val="1A1A1A"/>
                <w:sz w:val="17"/>
              </w:rPr>
              <w:t># Objective: maximize production (minimize negative production)</w:t>
              <w:br/>
            </w:r>
            <w:r>
              <w:rPr>
                <w:rFonts w:ascii="Consolas" w:hAnsi="Consolas"/>
                <w:color w:val="1A1A1A"/>
                <w:sz w:val="17"/>
              </w:rPr>
              <w:t>class ProductionObjective(SQPoptimizer.ObjectiveFunc):</w:t>
              <w:br/>
            </w:r>
            <w:r>
              <w:rPr>
                <w:rFonts w:ascii="Consolas" w:hAnsi="Consolas"/>
                <w:color w:val="1A1A1A"/>
                <w:sz w:val="17"/>
              </w:rPr>
              <w:t xml:space="preserve">    def evaluate(self, x):</w:t>
              <w:br/>
            </w:r>
            <w:r>
              <w:rPr>
                <w:rFonts w:ascii="Consolas" w:hAnsi="Consolas"/>
                <w:color w:val="1A1A1A"/>
                <w:sz w:val="17"/>
              </w:rPr>
              <w:t xml:space="preserve">        feed.setPressure(float(x[0]), "bara")</w:t>
              <w:br/>
            </w:r>
            <w:r>
              <w:rPr>
                <w:rFonts w:ascii="Consolas" w:hAnsi="Consolas"/>
                <w:color w:val="1A1A1A"/>
                <w:sz w:val="17"/>
              </w:rPr>
              <w:t xml:space="preserve">        compressor.setSpeed(float(x[1]))</w:t>
              <w:br/>
            </w:r>
            <w:r>
              <w:rPr>
                <w:rFonts w:ascii="Consolas" w:hAnsi="Consolas"/>
                <w:color w:val="1A1A1A"/>
                <w:sz w:val="17"/>
              </w:rPr>
              <w:t xml:space="preserve">        process.run()</w:t>
              <w:br/>
            </w:r>
            <w:r>
              <w:rPr>
                <w:rFonts w:ascii="Consolas" w:hAnsi="Consolas"/>
                <w:color w:val="1A1A1A"/>
                <w:sz w:val="17"/>
              </w:rPr>
              <w:t xml:space="preserve">        return -float(feed.getFlowRate("kg/hr"))  # negative for maximization</w:t>
              <w:br/>
            </w:r>
            <w:r>
              <w:rPr>
                <w:rFonts w:ascii="Consolas" w:hAnsi="Consolas"/>
                <w:color w:val="1A1A1A"/>
                <w:sz w:val="17"/>
              </w:rPr>
              <w:br/>
            </w:r>
            <w:r>
              <w:rPr>
                <w:rFonts w:ascii="Consolas" w:hAnsi="Consolas"/>
                <w:color w:val="1A1A1A"/>
                <w:sz w:val="17"/>
              </w:rPr>
              <w:t>sqp.setObjectiveFunction(ProductionObjective())</w:t>
              <w:br/>
            </w:r>
            <w:r>
              <w:rPr>
                <w:rFonts w:ascii="Consolas" w:hAnsi="Consolas"/>
                <w:color w:val="1A1A1A"/>
                <w:sz w:val="17"/>
              </w:rPr>
              <w:br/>
            </w:r>
            <w:r>
              <w:rPr>
                <w:rFonts w:ascii="Consolas" w:hAnsi="Consolas"/>
                <w:color w:val="1A1A1A"/>
                <w:sz w:val="17"/>
              </w:rPr>
              <w:t># Constraint: compressor power &lt;= 5000 kW</w:t>
              <w:br/>
            </w:r>
            <w:r>
              <w:rPr>
                <w:rFonts w:ascii="Consolas" w:hAnsi="Consolas"/>
                <w:color w:val="1A1A1A"/>
                <w:sz w:val="17"/>
              </w:rPr>
              <w:t>class PowerConstraint(SQPoptimizer.ConstraintFunc):</w:t>
              <w:br/>
            </w:r>
            <w:r>
              <w:rPr>
                <w:rFonts w:ascii="Consolas" w:hAnsi="Consolas"/>
                <w:color w:val="1A1A1A"/>
                <w:sz w:val="17"/>
              </w:rPr>
              <w:t xml:space="preserve">    def evaluate(self, x):</w:t>
              <w:br/>
            </w:r>
            <w:r>
              <w:rPr>
                <w:rFonts w:ascii="Consolas" w:hAnsi="Consolas"/>
                <w:color w:val="1A1A1A"/>
                <w:sz w:val="17"/>
              </w:rPr>
              <w:t xml:space="preserve">        return 5000.0 - float(compressor.getPower("kW"))  # &gt;= 0</w:t>
              <w:br/>
            </w:r>
            <w:r>
              <w:rPr>
                <w:rFonts w:ascii="Consolas" w:hAnsi="Consolas"/>
                <w:color w:val="1A1A1A"/>
                <w:sz w:val="17"/>
              </w:rPr>
              <w:br/>
            </w:r>
            <w:r>
              <w:rPr>
                <w:rFonts w:ascii="Consolas" w:hAnsi="Consolas"/>
                <w:color w:val="1A1A1A"/>
                <w:sz w:val="17"/>
              </w:rPr>
              <w:t>sqp.addInequalityConstraint(PowerConstraint())</w:t>
              <w:br/>
            </w:r>
            <w:r>
              <w:rPr>
                <w:rFonts w:ascii="Consolas" w:hAnsi="Consolas"/>
                <w:color w:val="1A1A1A"/>
                <w:sz w:val="17"/>
              </w:rPr>
              <w:br/>
            </w:r>
            <w:r>
              <w:rPr>
                <w:rFonts w:ascii="Consolas" w:hAnsi="Consolas"/>
                <w:color w:val="1A1A1A"/>
                <w:sz w:val="17"/>
              </w:rPr>
              <w:t># Bounds</w:t>
              <w:br/>
            </w:r>
            <w:r>
              <w:rPr>
                <w:rFonts w:ascii="Consolas" w:hAnsi="Consolas"/>
                <w:color w:val="1A1A1A"/>
                <w:sz w:val="17"/>
              </w:rPr>
              <w:t>sqp.setVariableBounds(</w:t>
              <w:br/>
            </w:r>
            <w:r>
              <w:rPr>
                <w:rFonts w:ascii="Consolas" w:hAnsi="Consolas"/>
                <w:color w:val="1A1A1A"/>
                <w:sz w:val="17"/>
              </w:rPr>
              <w:t xml:space="preserve">    np.array([30.0, 5000.0]),    # lower: 30 bara, 5000 RPM</w:t>
              <w:br/>
            </w:r>
            <w:r>
              <w:rPr>
                <w:rFonts w:ascii="Consolas" w:hAnsi="Consolas"/>
                <w:color w:val="1A1A1A"/>
                <w:sz w:val="17"/>
              </w:rPr>
              <w:t xml:space="preserve">    np.array([120.0, 12000.0])   # upper: 120 bara, 12000 RPM</w:t>
              <w:br/>
            </w:r>
            <w:r>
              <w:rPr>
                <w:rFonts w:ascii="Consolas" w:hAnsi="Consolas"/>
                <w:color w:val="1A1A1A"/>
                <w:sz w:val="17"/>
              </w:rPr>
              <w:t>)</w:t>
              <w:br/>
            </w:r>
            <w:r>
              <w:rPr>
                <w:rFonts w:ascii="Consolas" w:hAnsi="Consolas"/>
                <w:color w:val="1A1A1A"/>
                <w:sz w:val="17"/>
              </w:rPr>
              <w:t>sqp.setInitialPoint(np.array([60.0, 9000.0]))</w:t>
              <w:br/>
            </w:r>
            <w:r>
              <w:rPr>
                <w:rFonts w:ascii="Consolas" w:hAnsi="Consolas"/>
                <w:color w:val="1A1A1A"/>
                <w:sz w:val="17"/>
              </w:rPr>
              <w:br/>
            </w:r>
            <w:r>
              <w:rPr>
                <w:rFonts w:ascii="Consolas" w:hAnsi="Consolas"/>
                <w:color w:val="1A1A1A"/>
                <w:sz w:val="17"/>
              </w:rPr>
              <w:t>result = sqp.solve()</w:t>
              <w:br/>
            </w:r>
            <w:r>
              <w:rPr>
                <w:rFonts w:ascii="Consolas" w:hAnsi="Consolas"/>
                <w:color w:val="1A1A1A"/>
                <w:sz w:val="17"/>
              </w:rPr>
              <w:t>print(f"Optimal separator pressure: {result.getOptimalPoint()[0]:.1f} bara")</w:t>
              <w:br/>
            </w:r>
            <w:r>
              <w:rPr>
                <w:rFonts w:ascii="Consolas" w:hAnsi="Consolas"/>
                <w:color w:val="1A1A1A"/>
                <w:sz w:val="17"/>
              </w:rPr>
              <w:t>print(f"Optimal compressor speed:   {result.getOptimalPoint()[1]:.0f} RPM")</w:t>
              <w:br/>
            </w:r>
            <w:r>
              <w:rPr>
                <w:rFonts w:ascii="Consolas" w:hAnsi="Consolas"/>
                <w:color w:val="1A1A1A"/>
                <w:sz w:val="17"/>
              </w:rPr>
              <w:t>print(f"Maximum production:         {-result.getOptimalValue():.0f} kg/hr")</w:t>
            </w:r>
          </w:p>
        </w:tc>
      </w:tr>
    </w:tbl>
    <w:p>
      <w:pPr>
        <w:spacing w:before="0" w:after="40" w:line="40" w:lineRule="exact"/>
        <w:ind w:firstLine="0"/>
      </w:pPr>
    </w:p>
    <w:p>
      <w:r>
        <w:rPr>
          <w:rFonts w:ascii="Times New Roman" w:hAnsi="Times New Roman"/>
        </w:rPr>
        <w:t>---</w:t>
      </w:r>
    </w:p>
    <w:p>
      <w:pPr>
        <w:pStyle w:val="Heading2"/>
      </w:pPr>
      <w:r>
        <w:t>22.4 External Optimizer Integration</w:t>
      </w:r>
    </w:p>
    <w:p>
      <w:r>
        <w:rPr>
          <w:rFonts w:ascii="Times New Roman" w:hAnsi="Times New Roman"/>
        </w:rPr>
        <w:t xml:space="preserve">While NeqSim provides built-in optimization capabilities, many practitioners prefer using established optimization toolboxes — SciPy (Python), NLopt, MATLAB, or commercial solvers. The </w:t>
      </w:r>
      <w:r>
        <w:rPr>
          <w:rFonts w:ascii="Consolas" w:hAnsi="Consolas"/>
          <w:sz w:val="18"/>
        </w:rPr>
        <w:t>ProcessSimulationEvaluator</w:t>
      </w:r>
      <w:r>
        <w:rPr>
          <w:rFonts w:ascii="Times New Roman" w:hAnsi="Times New Roman"/>
        </w:rPr>
        <w:t xml:space="preserve"> class provides a standardized interface for connecting NeqSim process models to external optimizers.</w:t>
      </w:r>
    </w:p>
    <w:p>
      <w:pPr>
        <w:pStyle w:val="Heading3"/>
      </w:pPr>
      <w:r>
        <w:t>22.4.1 The ProcessSimulationEvaluator Interface</w:t>
      </w:r>
    </w:p>
    <w:p>
      <w:r>
        <w:rPr>
          <w:rFonts w:ascii="Times New Roman" w:hAnsi="Times New Roman"/>
        </w:rPr>
        <w:t xml:space="preserve">The </w:t>
      </w:r>
      <w:r>
        <w:rPr>
          <w:rFonts w:ascii="Consolas" w:hAnsi="Consolas"/>
          <w:sz w:val="18"/>
        </w:rPr>
        <w:t>ProcessSimulationEvaluator</w:t>
      </w:r>
      <w:r>
        <w:rPr>
          <w:rFonts w:ascii="Times New Roman" w:hAnsi="Times New Roman"/>
        </w:rPr>
        <w:t xml:space="preserve"> wraps a NeqSim </w:t>
      </w:r>
      <w:r>
        <w:rPr>
          <w:rFonts w:ascii="Consolas" w:hAnsi="Consolas"/>
          <w:sz w:val="18"/>
        </w:rPr>
        <w:t>ProcessSystem</w:t>
      </w:r>
      <w:r>
        <w:rPr>
          <w:rFonts w:ascii="Times New Roman" w:hAnsi="Times New Roman"/>
        </w:rPr>
        <w:t xml:space="preserve"> as a </w:t>
      </w:r>
      <w:r>
        <w:rPr>
          <w:rFonts w:ascii="Times New Roman" w:hAnsi="Times New Roman"/>
          <w:b/>
        </w:rPr>
        <w:t>black-box function</w:t>
      </w:r>
      <w:r>
        <w:rPr>
          <w:rFonts w:ascii="Times New Roman" w:hAnsi="Times New Roman"/>
        </w:rPr>
        <w:t xml:space="preserve"> that maps decision variables to objective and constraint values: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neqsim.process.util.optimizer.ProcessSimulationEvaluator;</w:t>
              <w:br/>
            </w:r>
            <w:r>
              <w:rPr>
                <w:rFonts w:ascii="Consolas" w:hAnsi="Consolas"/>
                <w:color w:val="1A1A1A"/>
                <w:sz w:val="17"/>
              </w:rPr>
              <w:br/>
            </w:r>
            <w:r>
              <w:rPr>
                <w:rFonts w:ascii="Consolas" w:hAnsi="Consolas"/>
                <w:color w:val="1A1A1A"/>
                <w:sz w:val="17"/>
              </w:rPr>
              <w:t>// Create evaluator from process system</w:t>
              <w:br/>
            </w:r>
            <w:r>
              <w:rPr>
                <w:rFonts w:ascii="Consolas" w:hAnsi="Consolas"/>
                <w:color w:val="1A1A1A"/>
                <w:sz w:val="17"/>
              </w:rPr>
              <w:t>ProcessSimulationEvaluator evaluator =</w:t>
              <w:br/>
            </w:r>
            <w:r>
              <w:rPr>
                <w:rFonts w:ascii="Consolas" w:hAnsi="Consolas"/>
                <w:color w:val="1A1A1A"/>
                <w:sz w:val="17"/>
              </w:rPr>
              <w:t xml:space="preserve">    new ProcessSimulationEvaluator(process);</w:t>
              <w:br/>
            </w:r>
            <w:r>
              <w:rPr>
                <w:rFonts w:ascii="Consolas" w:hAnsi="Consolas"/>
                <w:color w:val="1A1A1A"/>
                <w:sz w:val="17"/>
              </w:rPr>
              <w:br/>
            </w:r>
            <w:r>
              <w:rPr>
                <w:rFonts w:ascii="Consolas" w:hAnsi="Consolas"/>
                <w:color w:val="1A1A1A"/>
                <w:sz w:val="17"/>
              </w:rPr>
              <w:t>// Define decision variables</w:t>
              <w:br/>
            </w:r>
            <w:r>
              <w:rPr>
                <w:rFonts w:ascii="Consolas" w:hAnsi="Consolas"/>
                <w:color w:val="1A1A1A"/>
                <w:sz w:val="17"/>
              </w:rPr>
              <w:t>evaluator.addVariable("HP Sep.pressure", "bara", 30.0, 120.0);</w:t>
              <w:br/>
            </w:r>
            <w:r>
              <w:rPr>
                <w:rFonts w:ascii="Consolas" w:hAnsi="Consolas"/>
                <w:color w:val="1A1A1A"/>
                <w:sz w:val="17"/>
              </w:rPr>
              <w:t>evaluator.addVariable("Compressor.speed", "RPM", 5000.0, 12000.0);</w:t>
              <w:br/>
            </w:r>
            <w:r>
              <w:rPr>
                <w:rFonts w:ascii="Consolas" w:hAnsi="Consolas"/>
                <w:color w:val="1A1A1A"/>
                <w:sz w:val="17"/>
              </w:rPr>
              <w:br/>
            </w:r>
            <w:r>
              <w:rPr>
                <w:rFonts w:ascii="Consolas" w:hAnsi="Consolas"/>
                <w:color w:val="1A1A1A"/>
                <w:sz w:val="17"/>
              </w:rPr>
              <w:t>// Define objective</w:t>
              <w:br/>
            </w:r>
            <w:r>
              <w:rPr>
                <w:rFonts w:ascii="Consolas" w:hAnsi="Consolas"/>
                <w:color w:val="1A1A1A"/>
                <w:sz w:val="17"/>
              </w:rPr>
              <w:t>evaluator.setObjective("Feed.flowRate", "kg/hr",</w:t>
              <w:br/>
            </w:r>
            <w:r>
              <w:rPr>
                <w:rFonts w:ascii="Consolas" w:hAnsi="Consolas"/>
                <w:color w:val="1A1A1A"/>
                <w:sz w:val="17"/>
              </w:rPr>
              <w:t xml:space="preserve">    ProcessSimulationEvaluator.Direction.MAXIMIZE);</w:t>
              <w:br/>
            </w:r>
            <w:r>
              <w:rPr>
                <w:rFonts w:ascii="Consolas" w:hAnsi="Consolas"/>
                <w:color w:val="1A1A1A"/>
                <w:sz w:val="17"/>
              </w:rPr>
              <w:br/>
            </w:r>
            <w:r>
              <w:rPr>
                <w:rFonts w:ascii="Consolas" w:hAnsi="Consolas"/>
                <w:color w:val="1A1A1A"/>
                <w:sz w:val="17"/>
              </w:rPr>
              <w:t>// Define constraints</w:t>
              <w:br/>
            </w:r>
            <w:r>
              <w:rPr>
                <w:rFonts w:ascii="Consolas" w:hAnsi="Consolas"/>
                <w:color w:val="1A1A1A"/>
                <w:sz w:val="17"/>
              </w:rPr>
              <w:t>evaluator.addConstraint("Compressor.power", "kW",</w:t>
              <w:br/>
            </w:r>
            <w:r>
              <w:rPr>
                <w:rFonts w:ascii="Consolas" w:hAnsi="Consolas"/>
                <w:color w:val="1A1A1A"/>
                <w:sz w:val="17"/>
              </w:rPr>
              <w:t xml:space="preserve">    ProcessSimulationEvaluator.ConstraintDirection.LESS_THAN, 5000.0);</w:t>
              <w:br/>
            </w:r>
            <w:r>
              <w:rPr>
                <w:rFonts w:ascii="Consolas" w:hAnsi="Consolas"/>
                <w:color w:val="1A1A1A"/>
                <w:sz w:val="17"/>
              </w:rPr>
              <w:t>evaluator.addConstraint("Gas Export.dewPoint", "C",</w:t>
              <w:br/>
            </w:r>
            <w:r>
              <w:rPr>
                <w:rFonts w:ascii="Consolas" w:hAnsi="Consolas"/>
                <w:color w:val="1A1A1A"/>
                <w:sz w:val="17"/>
              </w:rPr>
              <w:t xml:space="preserve">    ProcessSimulationEvaluator.ConstraintDirection.LESS_THAN, -5.0);</w:t>
              <w:br/>
            </w:r>
            <w:r>
              <w:rPr>
                <w:rFonts w:ascii="Consolas" w:hAnsi="Consolas"/>
                <w:color w:val="1A1A1A"/>
                <w:sz w:val="17"/>
              </w:rPr>
              <w:br/>
            </w:r>
            <w:r>
              <w:rPr>
                <w:rFonts w:ascii="Consolas" w:hAnsi="Consolas"/>
                <w:color w:val="1A1A1A"/>
                <w:sz w:val="17"/>
              </w:rPr>
              <w:t>// Evaluate at a point</w:t>
              <w:br/>
            </w:r>
            <w:r>
              <w:rPr>
                <w:rFonts w:ascii="Consolas" w:hAnsi="Consolas"/>
                <w:color w:val="1A1A1A"/>
                <w:sz w:val="17"/>
              </w:rPr>
              <w:t>double[] x = {60.0, 9000.0};</w:t>
              <w:br/>
            </w:r>
            <w:r>
              <w:rPr>
                <w:rFonts w:ascii="Consolas" w:hAnsi="Consolas"/>
                <w:color w:val="1A1A1A"/>
                <w:sz w:val="17"/>
              </w:rPr>
              <w:t>ProcessSimulationEvaluator.EvaluationResult result = evaluator.evaluate(x);</w:t>
              <w:br/>
            </w:r>
            <w:r>
              <w:rPr>
                <w:rFonts w:ascii="Consolas" w:hAnsi="Consolas"/>
                <w:color w:val="1A1A1A"/>
                <w:sz w:val="17"/>
              </w:rPr>
              <w:t>double objective = result.getObjective();</w:t>
              <w:br/>
            </w:r>
            <w:r>
              <w:rPr>
                <w:rFonts w:ascii="Consolas" w:hAnsi="Consolas"/>
                <w:color w:val="1A1A1A"/>
                <w:sz w:val="17"/>
              </w:rPr>
              <w:t>double[] constraints = result.getConstraintValues();</w:t>
              <w:br/>
            </w:r>
            <w:r>
              <w:rPr>
                <w:rFonts w:ascii="Consolas" w:hAnsi="Consolas"/>
                <w:color w:val="1A1A1A"/>
                <w:sz w:val="17"/>
              </w:rPr>
              <w:t>boolean feasible = result.isFeasible();</w:t>
            </w:r>
          </w:p>
        </w:tc>
      </w:tr>
    </w:tbl>
    <w:p>
      <w:pPr>
        <w:spacing w:before="0" w:after="40" w:line="40" w:lineRule="exact"/>
        <w:ind w:firstLine="0"/>
      </w:pPr>
    </w:p>
    <w:p>
      <w:pPr>
        <w:pStyle w:val="Heading3"/>
      </w:pPr>
      <w:r>
        <w:t>22.4.2 SciPy Integration</w:t>
      </w:r>
    </w:p>
    <w:p>
      <w:r>
        <w:rPr>
          <w:rFonts w:ascii="Times New Roman" w:hAnsi="Times New Roman"/>
        </w:rPr>
        <w:t xml:space="preserve">The </w:t>
      </w:r>
      <w:r>
        <w:rPr>
          <w:rFonts w:ascii="Consolas" w:hAnsi="Consolas"/>
          <w:sz w:val="18"/>
        </w:rPr>
        <w:t>ProcessSimulationEvaluator</w:t>
      </w:r>
      <w:r>
        <w:rPr>
          <w:rFonts w:ascii="Times New Roman" w:hAnsi="Times New Roman"/>
        </w:rPr>
        <w:t xml:space="preserve"> integrates naturally with SciPy's optimization routines: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from scipy.optimize import minimize, differential_evolution</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ProcessSimulationEvaluator = jneqsim.process.util.optimizer.ProcessSimulationEvaluator</w:t>
              <w:br/>
            </w:r>
            <w:r>
              <w:rPr>
                <w:rFonts w:ascii="Consolas" w:hAnsi="Consolas"/>
                <w:color w:val="1A1A1A"/>
                <w:sz w:val="17"/>
              </w:rPr>
              <w:br/>
            </w:r>
            <w:r>
              <w:rPr>
                <w:rFonts w:ascii="Consolas" w:hAnsi="Consolas"/>
                <w:color w:val="1A1A1A"/>
                <w:sz w:val="17"/>
              </w:rPr>
              <w:t># Create evaluator</w:t>
              <w:br/>
            </w:r>
            <w:r>
              <w:rPr>
                <w:rFonts w:ascii="Consolas" w:hAnsi="Consolas"/>
                <w:color w:val="1A1A1A"/>
                <w:sz w:val="17"/>
              </w:rPr>
              <w:t>evaluator = ProcessSimulationEvaluator(process)</w:t>
              <w:br/>
            </w:r>
            <w:r>
              <w:rPr>
                <w:rFonts w:ascii="Consolas" w:hAnsi="Consolas"/>
                <w:color w:val="1A1A1A"/>
                <w:sz w:val="17"/>
              </w:rPr>
              <w:t>evaluator.addVariable("HP Sep.pressure", "bara", 30.0, 120.0)</w:t>
              <w:br/>
            </w:r>
            <w:r>
              <w:rPr>
                <w:rFonts w:ascii="Consolas" w:hAnsi="Consolas"/>
                <w:color w:val="1A1A1A"/>
                <w:sz w:val="17"/>
              </w:rPr>
              <w:t>evaluator.addVariable("Compressor.outletPressure", "bara", 100.0, 200.0)</w:t>
              <w:br/>
            </w:r>
            <w:r>
              <w:rPr>
                <w:rFonts w:ascii="Consolas" w:hAnsi="Consolas"/>
                <w:color w:val="1A1A1A"/>
                <w:sz w:val="17"/>
              </w:rPr>
              <w:t>evaluator.setObjective("Feed.flowRate", "kg/hr",</w:t>
              <w:br/>
            </w:r>
            <w:r>
              <w:rPr>
                <w:rFonts w:ascii="Consolas" w:hAnsi="Consolas"/>
                <w:color w:val="1A1A1A"/>
                <w:sz w:val="17"/>
              </w:rPr>
              <w:t xml:space="preserve">    ProcessSimulationEvaluator.Direction.MAXIMIZE)</w:t>
              <w:br/>
            </w:r>
            <w:r>
              <w:rPr>
                <w:rFonts w:ascii="Consolas" w:hAnsi="Consolas"/>
                <w:color w:val="1A1A1A"/>
                <w:sz w:val="17"/>
              </w:rPr>
              <w:br/>
            </w:r>
            <w:r>
              <w:rPr>
                <w:rFonts w:ascii="Consolas" w:hAnsi="Consolas"/>
                <w:color w:val="1A1A1A"/>
                <w:sz w:val="17"/>
              </w:rPr>
              <w:t># Wrapper function for SciPy</w:t>
              <w:br/>
            </w:r>
            <w:r>
              <w:rPr>
                <w:rFonts w:ascii="Consolas" w:hAnsi="Consolas"/>
                <w:color w:val="1A1A1A"/>
                <w:sz w:val="17"/>
              </w:rPr>
              <w:t>def objective(x):</w:t>
              <w:br/>
            </w:r>
            <w:r>
              <w:rPr>
                <w:rFonts w:ascii="Consolas" w:hAnsi="Consolas"/>
                <w:color w:val="1A1A1A"/>
                <w:sz w:val="17"/>
              </w:rPr>
              <w:t xml:space="preserve">    result = evaluator.evaluate(x)</w:t>
              <w:br/>
            </w:r>
            <w:r>
              <w:rPr>
                <w:rFonts w:ascii="Consolas" w:hAnsi="Consolas"/>
                <w:color w:val="1A1A1A"/>
                <w:sz w:val="17"/>
              </w:rPr>
              <w:t xml:space="preserve">    return -float(result.getObjective())  # negative for maximization</w:t>
              <w:br/>
            </w:r>
            <w:r>
              <w:rPr>
                <w:rFonts w:ascii="Consolas" w:hAnsi="Consolas"/>
                <w:color w:val="1A1A1A"/>
                <w:sz w:val="17"/>
              </w:rPr>
              <w:br/>
            </w:r>
            <w:r>
              <w:rPr>
                <w:rFonts w:ascii="Consolas" w:hAnsi="Consolas"/>
                <w:color w:val="1A1A1A"/>
                <w:sz w:val="17"/>
              </w:rPr>
              <w:t># L-BFGS-B (gradient-based, with bounds)</w:t>
              <w:br/>
            </w:r>
            <w:r>
              <w:rPr>
                <w:rFonts w:ascii="Consolas" w:hAnsi="Consolas"/>
                <w:color w:val="1A1A1A"/>
                <w:sz w:val="17"/>
              </w:rPr>
              <w:t>bounds = [(30.0, 120.0), (100.0, 200.0)]</w:t>
              <w:br/>
            </w:r>
            <w:r>
              <w:rPr>
                <w:rFonts w:ascii="Consolas" w:hAnsi="Consolas"/>
                <w:color w:val="1A1A1A"/>
                <w:sz w:val="17"/>
              </w:rPr>
              <w:t>res_lbfgsb = minimize(objective, x0=[60.0, 150.0],</w:t>
              <w:br/>
            </w:r>
            <w:r>
              <w:rPr>
                <w:rFonts w:ascii="Consolas" w:hAnsi="Consolas"/>
                <w:color w:val="1A1A1A"/>
                <w:sz w:val="17"/>
              </w:rPr>
              <w:t xml:space="preserve">                       method='L-BFGS-B', bounds=bounds)</w:t>
              <w:br/>
            </w:r>
            <w:r>
              <w:rPr>
                <w:rFonts w:ascii="Consolas" w:hAnsi="Consolas"/>
                <w:color w:val="1A1A1A"/>
                <w:sz w:val="17"/>
              </w:rPr>
              <w:t>print(f"L-BFGS-B: x = {res_lbfgsb.x}, f = {-res_lbfgsb.fun:.1f} kg/hr")</w:t>
              <w:br/>
            </w:r>
            <w:r>
              <w:rPr>
                <w:rFonts w:ascii="Consolas" w:hAnsi="Consolas"/>
                <w:color w:val="1A1A1A"/>
                <w:sz w:val="17"/>
              </w:rPr>
              <w:br/>
            </w:r>
            <w:r>
              <w:rPr>
                <w:rFonts w:ascii="Consolas" w:hAnsi="Consolas"/>
                <w:color w:val="1A1A1A"/>
                <w:sz w:val="17"/>
              </w:rPr>
              <w:t># Differential Evolution (global, derivative-free)</w:t>
              <w:br/>
            </w:r>
            <w:r>
              <w:rPr>
                <w:rFonts w:ascii="Consolas" w:hAnsi="Consolas"/>
                <w:color w:val="1A1A1A"/>
                <w:sz w:val="17"/>
              </w:rPr>
              <w:t>res_de = differential_evolution(objective, bounds=bounds,</w:t>
              <w:br/>
            </w:r>
            <w:r>
              <w:rPr>
                <w:rFonts w:ascii="Consolas" w:hAnsi="Consolas"/>
                <w:color w:val="1A1A1A"/>
                <w:sz w:val="17"/>
              </w:rPr>
              <w:t xml:space="preserve">                                 seed=42, maxiter=100)</w:t>
              <w:br/>
            </w:r>
            <w:r>
              <w:rPr>
                <w:rFonts w:ascii="Consolas" w:hAnsi="Consolas"/>
                <w:color w:val="1A1A1A"/>
                <w:sz w:val="17"/>
              </w:rPr>
              <w:t>print(f"Diff Evol: x = {res_de.x}, f = {-res_de.fun:.1f} kg/hr")</w:t>
              <w:br/>
            </w:r>
            <w:r>
              <w:rPr>
                <w:rFonts w:ascii="Consolas" w:hAnsi="Consolas"/>
                <w:color w:val="1A1A1A"/>
                <w:sz w:val="17"/>
              </w:rPr>
              <w:br/>
            </w:r>
            <w:r>
              <w:rPr>
                <w:rFonts w:ascii="Consolas" w:hAnsi="Consolas"/>
                <w:color w:val="1A1A1A"/>
                <w:sz w:val="17"/>
              </w:rPr>
              <w:t># SLSQP (gradient-based, with constraints)</w:t>
              <w:br/>
            </w:r>
            <w:r>
              <w:rPr>
                <w:rFonts w:ascii="Consolas" w:hAnsi="Consolas"/>
                <w:color w:val="1A1A1A"/>
                <w:sz w:val="17"/>
              </w:rPr>
              <w:t>def power_constraint(x):</w:t>
              <w:br/>
            </w:r>
            <w:r>
              <w:rPr>
                <w:rFonts w:ascii="Consolas" w:hAnsi="Consolas"/>
                <w:color w:val="1A1A1A"/>
                <w:sz w:val="17"/>
              </w:rPr>
              <w:t xml:space="preserve">    result = evaluator.evaluate(x)</w:t>
              <w:br/>
            </w:r>
            <w:r>
              <w:rPr>
                <w:rFonts w:ascii="Consolas" w:hAnsi="Consolas"/>
                <w:color w:val="1A1A1A"/>
                <w:sz w:val="17"/>
              </w:rPr>
              <w:t xml:space="preserve">    return 5000.0 - float(result.getConstraintValues()[0])</w:t>
              <w:br/>
            </w:r>
            <w:r>
              <w:rPr>
                <w:rFonts w:ascii="Consolas" w:hAnsi="Consolas"/>
                <w:color w:val="1A1A1A"/>
                <w:sz w:val="17"/>
              </w:rPr>
              <w:br/>
            </w:r>
            <w:r>
              <w:rPr>
                <w:rFonts w:ascii="Consolas" w:hAnsi="Consolas"/>
                <w:color w:val="1A1A1A"/>
                <w:sz w:val="17"/>
              </w:rPr>
              <w:t>res_slsqp = minimize(objective, x0=[60.0, 150.0],</w:t>
              <w:br/>
            </w:r>
            <w:r>
              <w:rPr>
                <w:rFonts w:ascii="Consolas" w:hAnsi="Consolas"/>
                <w:color w:val="1A1A1A"/>
                <w:sz w:val="17"/>
              </w:rPr>
              <w:t xml:space="preserve">                      method='SLSQP', bounds=bounds,</w:t>
              <w:br/>
            </w:r>
            <w:r>
              <w:rPr>
                <w:rFonts w:ascii="Consolas" w:hAnsi="Consolas"/>
                <w:color w:val="1A1A1A"/>
                <w:sz w:val="17"/>
              </w:rPr>
              <w:t xml:space="preserve">                      constraints={'type': 'ineq', 'fun': power_constraint})</w:t>
              <w:br/>
            </w:r>
            <w:r>
              <w:rPr>
                <w:rFonts w:ascii="Consolas" w:hAnsi="Consolas"/>
                <w:color w:val="1A1A1A"/>
                <w:sz w:val="17"/>
              </w:rPr>
              <w:t>print(f"SLSQP:    x = {res_slsqp.x}, f = {-res_slsqp.fun:.1f} kg/hr")</w:t>
            </w:r>
          </w:p>
        </w:tc>
      </w:tr>
    </w:tbl>
    <w:p>
      <w:pPr>
        <w:spacing w:before="0" w:after="40" w:line="40" w:lineRule="exact"/>
        <w:ind w:firstLine="0"/>
      </w:pPr>
    </w:p>
    <w:p>
      <w:pPr>
        <w:pStyle w:val="Heading3"/>
      </w:pPr>
      <w:r>
        <w:t>22.4.3 NLopt Integration</w:t>
      </w:r>
    </w:p>
    <w:p>
      <w:r>
        <w:rPr>
          <w:rFonts w:ascii="Times New Roman" w:hAnsi="Times New Roman"/>
        </w:rPr>
        <w:t>For advanced algorithms not available in SciPy, NLopt provides a wider selection: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try:</w:t>
              <w:br/>
            </w:r>
            <w:r>
              <w:rPr>
                <w:rFonts w:ascii="Consolas" w:hAnsi="Consolas"/>
                <w:color w:val="1A1A1A"/>
                <w:sz w:val="17"/>
              </w:rPr>
              <w:t xml:space="preserve">    import nlopt</w:t>
              <w:br/>
            </w:r>
            <w:r>
              <w:rPr>
                <w:rFonts w:ascii="Consolas" w:hAnsi="Consolas"/>
                <w:color w:val="1A1A1A"/>
                <w:sz w:val="17"/>
              </w:rPr>
              <w:br/>
            </w:r>
            <w:r>
              <w:rPr>
                <w:rFonts w:ascii="Consolas" w:hAnsi="Consolas"/>
                <w:color w:val="1A1A1A"/>
                <w:sz w:val="17"/>
              </w:rPr>
              <w:t xml:space="preserve">    def nlopt_objective(x, grad):</w:t>
              <w:br/>
            </w:r>
            <w:r>
              <w:rPr>
                <w:rFonts w:ascii="Consolas" w:hAnsi="Consolas"/>
                <w:color w:val="1A1A1A"/>
                <w:sz w:val="17"/>
              </w:rPr>
              <w:t xml:space="preserve">        result = evaluator.evaluate(x)</w:t>
              <w:br/>
            </w:r>
            <w:r>
              <w:rPr>
                <w:rFonts w:ascii="Consolas" w:hAnsi="Consolas"/>
                <w:color w:val="1A1A1A"/>
                <w:sz w:val="17"/>
              </w:rPr>
              <w:t xml:space="preserve">        return -float(result.getObjective())</w:t>
              <w:br/>
            </w:r>
            <w:r>
              <w:rPr>
                <w:rFonts w:ascii="Consolas" w:hAnsi="Consolas"/>
                <w:color w:val="1A1A1A"/>
                <w:sz w:val="17"/>
              </w:rPr>
              <w:br/>
            </w:r>
            <w:r>
              <w:rPr>
                <w:rFonts w:ascii="Consolas" w:hAnsi="Consolas"/>
                <w:color w:val="1A1A1A"/>
                <w:sz w:val="17"/>
              </w:rPr>
              <w:t xml:space="preserve">    opt = nlopt.opt(nlopt.LN_BOBYQA, 2)  # BOBYQA: derivative-free</w:t>
              <w:br/>
            </w:r>
            <w:r>
              <w:rPr>
                <w:rFonts w:ascii="Consolas" w:hAnsi="Consolas"/>
                <w:color w:val="1A1A1A"/>
                <w:sz w:val="17"/>
              </w:rPr>
              <w:t xml:space="preserve">    opt.set_lower_bounds([30.0, 100.0])</w:t>
              <w:br/>
            </w:r>
            <w:r>
              <w:rPr>
                <w:rFonts w:ascii="Consolas" w:hAnsi="Consolas"/>
                <w:color w:val="1A1A1A"/>
                <w:sz w:val="17"/>
              </w:rPr>
              <w:t xml:space="preserve">    opt.set_upper_bounds([120.0, 200.0])</w:t>
              <w:br/>
            </w:r>
            <w:r>
              <w:rPr>
                <w:rFonts w:ascii="Consolas" w:hAnsi="Consolas"/>
                <w:color w:val="1A1A1A"/>
                <w:sz w:val="17"/>
              </w:rPr>
              <w:t xml:space="preserve">    opt.set_min_objective(nlopt_objective)</w:t>
              <w:br/>
            </w:r>
            <w:r>
              <w:rPr>
                <w:rFonts w:ascii="Consolas" w:hAnsi="Consolas"/>
                <w:color w:val="1A1A1A"/>
                <w:sz w:val="17"/>
              </w:rPr>
              <w:t xml:space="preserve">    opt.set_maxeval(200)</w:t>
              <w:br/>
            </w:r>
            <w:r>
              <w:rPr>
                <w:rFonts w:ascii="Consolas" w:hAnsi="Consolas"/>
                <w:color w:val="1A1A1A"/>
                <w:sz w:val="17"/>
              </w:rPr>
              <w:br/>
            </w:r>
            <w:r>
              <w:rPr>
                <w:rFonts w:ascii="Consolas" w:hAnsi="Consolas"/>
                <w:color w:val="1A1A1A"/>
                <w:sz w:val="17"/>
              </w:rPr>
              <w:t xml:space="preserve">    x_opt = opt.optimize([60.0, 150.0])</w:t>
              <w:br/>
            </w:r>
            <w:r>
              <w:rPr>
                <w:rFonts w:ascii="Consolas" w:hAnsi="Consolas"/>
                <w:color w:val="1A1A1A"/>
                <w:sz w:val="17"/>
              </w:rPr>
              <w:t xml:space="preserve">    print(f"BOBYQA: x = {x_opt}, f = {-opt.last_optimum_value():.1f}")</w:t>
              <w:br/>
            </w:r>
            <w:r>
              <w:rPr>
                <w:rFonts w:ascii="Consolas" w:hAnsi="Consolas"/>
                <w:color w:val="1A1A1A"/>
                <w:sz w:val="17"/>
              </w:rPr>
              <w:br/>
            </w:r>
            <w:r>
              <w:rPr>
                <w:rFonts w:ascii="Consolas" w:hAnsi="Consolas"/>
                <w:color w:val="1A1A1A"/>
                <w:sz w:val="17"/>
              </w:rPr>
              <w:t>except ImportError:</w:t>
              <w:br/>
            </w:r>
            <w:r>
              <w:rPr>
                <w:rFonts w:ascii="Consolas" w:hAnsi="Consolas"/>
                <w:color w:val="1A1A1A"/>
                <w:sz w:val="17"/>
              </w:rPr>
              <w:t xml:space="preserve">    print("NLopt not installed - skipping")</w:t>
            </w:r>
          </w:p>
        </w:tc>
      </w:tr>
    </w:tbl>
    <w:p>
      <w:pPr>
        <w:spacing w:before="0" w:after="40" w:line="40" w:lineRule="exact"/>
        <w:ind w:firstLine="0"/>
      </w:pPr>
    </w:p>
    <w:p>
      <w:pPr>
        <w:pStyle w:val="Heading3"/>
      </w:pPr>
      <w:r>
        <w:t>22.4.4 Gradient Estimation via Finite Differences</w:t>
      </w:r>
    </w:p>
    <w:p>
      <w:r>
        <w:rPr>
          <w:rFonts w:ascii="Times New Roman" w:hAnsi="Times New Roman"/>
        </w:rPr>
        <w:t xml:space="preserve">When external optimizers require gradient information, the </w:t>
      </w:r>
      <w:r>
        <w:rPr>
          <w:rFonts w:ascii="Consolas" w:hAnsi="Consolas"/>
          <w:sz w:val="18"/>
        </w:rPr>
        <w:t>ProcessSimulationEvaluator</w:t>
      </w:r>
      <w:r>
        <w:rPr>
          <w:rFonts w:ascii="Times New Roman" w:hAnsi="Times New Roman"/>
        </w:rPr>
        <w:t xml:space="preserve"> can estimate gradients via central finite differences:</w:t>
      </w:r>
    </w:p>
    <w:p>
      <w:pPr>
        <w:spacing w:before="120" w:after="120"/>
        <w:ind w:firstLine="0"/>
        <w:jc w:val="center"/>
        <w:tabs>
          <w:tab w:val="center" w:pos="4536"/>
          <w:tab w:val="right" w:pos="9072"/>
        </w:tabs>
      </w:pPr>
      <m:oMath>
        <m:f>
          <m:fPr>
            <m:type m:val="bar"/>
          </m:fPr>
          <m:num>
            <m:r>
              <m:t>∂f</m:t>
            </m:r>
          </m:num>
          <m:den>
            <m:r>
              <m:t>∂</m:t>
            </m:r>
            <m:sSub>
              <m:e>
                <m:r>
                  <m:t>x</m:t>
                </m:r>
              </m:e>
              <m:sub>
                <m:r>
                  <m:t>i</m:t>
                </m:r>
              </m:sub>
            </m:sSub>
          </m:den>
        </m:f>
        <m:r>
          <m:t>≈</m:t>
        </m:r>
        <m:f>
          <m:fPr>
            <m:type m:val="bar"/>
          </m:fPr>
          <m:num>
            <m:r>
              <m:t>f(x+h</m:t>
            </m:r>
            <m:sSub>
              <m:e>
                <m:r>
                  <m:t>e</m:t>
                </m:r>
              </m:e>
              <m:sub>
                <m:r>
                  <m:t>i</m:t>
                </m:r>
              </m:sub>
            </m:sSub>
            <m:r>
              <m:t>)−f(x−h</m:t>
            </m:r>
            <m:sSub>
              <m:e>
                <m:r>
                  <m:t>e</m:t>
                </m:r>
              </m:e>
              <m:sub>
                <m:r>
                  <m:t>i</m:t>
                </m:r>
              </m:sub>
            </m:sSub>
            <m:r>
              <m:t>)</m:t>
            </m:r>
          </m:num>
          <m:den>
            <m:r>
              <m:t>2h</m:t>
            </m:r>
          </m:den>
        </m:f>
      </m:oMath>
      <w:r>
        <w:rPr>
          <w:rFonts w:ascii="Times New Roman" w:hAnsi="Times New Roman"/>
          <w:i w:val="0"/>
          <w:sz w:val="20"/>
        </w:rPr>
        <w:tab/>
        <w:t>(32.19)</w:t>
      </w:r>
    </w:p>
    <w:p>
      <w:r>
        <w:rPr>
          <w:rFonts w:ascii="Times New Roman" w:hAnsi="Times New Roman"/>
        </w:rPr>
        <w:t xml:space="preserve">where </w:t>
      </w:r>
      <m:oMath>
        <m:r>
          <m:t>h</m:t>
        </m:r>
      </m:oMath>
      <w:r>
        <w:rPr>
          <w:rFonts w:ascii="Times New Roman" w:hAnsi="Times New Roman"/>
        </w:rPr>
        <w:t xml:space="preserve"> is the step size (typically </w:t>
      </w:r>
      <m:oMath>
        <m:sSup>
          <m:e>
            <m:r>
              <m:t>10</m:t>
            </m:r>
          </m:e>
          <m:sup>
            <m:r>
              <m:t>−4</m:t>
            </m:r>
          </m:sup>
        </m:sSup>
      </m:oMath>
      <w:r>
        <w:rPr>
          <w:rFonts w:ascii="Times New Roman" w:hAnsi="Times New Roman"/>
        </w:rPr>
        <w:t xml:space="preserve"> to </w:t>
      </w:r>
      <m:oMath>
        <m:sSup>
          <m:e>
            <m:r>
              <m:t>10</m:t>
            </m:r>
          </m:e>
          <m:sup>
            <m:r>
              <m:t>−2</m:t>
            </m:r>
          </m:sup>
        </m:sSup>
      </m:oMath>
      <w:r>
        <w:rPr>
          <w:rFonts w:ascii="Times New Roman" w:hAnsi="Times New Roman"/>
        </w:rPr>
        <w:t xml:space="preserve"> times the variable range) and </w:t>
      </w:r>
      <m:oMath>
        <m:sSub>
          <m:e>
            <m:r>
              <m:t>e</m:t>
            </m:r>
          </m:e>
          <m:sub>
            <m:r>
              <m:t>i</m:t>
            </m:r>
          </m:sub>
        </m:sSub>
      </m:oMath>
      <w:r>
        <w:rPr>
          <w:rFonts w:ascii="Times New Roman" w:hAnsi="Times New Roman"/>
        </w:rPr>
        <w:t xml:space="preserve"> is the </w:t>
      </w:r>
      <m:oMath>
        <m:r>
          <m:t>i</m:t>
        </m:r>
      </m:oMath>
      <w:r>
        <w:rPr>
          <w:rFonts w:ascii="Times New Roman" w:hAnsi="Times New Roman"/>
        </w:rPr>
        <w:t>-th unit vector.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Enable gradient estimation</w:t>
              <w:br/>
            </w:r>
            <w:r>
              <w:rPr>
                <w:rFonts w:ascii="Consolas" w:hAnsi="Consolas"/>
                <w:color w:val="1A1A1A"/>
                <w:sz w:val="17"/>
              </w:rPr>
              <w:t>evaluator.setGradientMethod(</w:t>
              <w:br/>
            </w:r>
            <w:r>
              <w:rPr>
                <w:rFonts w:ascii="Consolas" w:hAnsi="Consolas"/>
                <w:color w:val="1A1A1A"/>
                <w:sz w:val="17"/>
              </w:rPr>
              <w:t xml:space="preserve">    ProcessSimulationEvaluator.GradientMethod.CENTRAL_DIFFERENCE);</w:t>
              <w:br/>
            </w:r>
            <w:r>
              <w:rPr>
                <w:rFonts w:ascii="Consolas" w:hAnsi="Consolas"/>
                <w:color w:val="1A1A1A"/>
                <w:sz w:val="17"/>
              </w:rPr>
              <w:t>evaluator.setGradientStepSize(0.001);  // 0.1% of variable range</w:t>
              <w:br/>
            </w:r>
            <w:r>
              <w:rPr>
                <w:rFonts w:ascii="Consolas" w:hAnsi="Consolas"/>
                <w:color w:val="1A1A1A"/>
                <w:sz w:val="17"/>
              </w:rPr>
              <w:br/>
            </w:r>
            <w:r>
              <w:rPr>
                <w:rFonts w:ascii="Consolas" w:hAnsi="Consolas"/>
                <w:color w:val="1A1A1A"/>
                <w:sz w:val="17"/>
              </w:rPr>
              <w:t>// Get gradient at a point</w:t>
              <w:br/>
            </w:r>
            <w:r>
              <w:rPr>
                <w:rFonts w:ascii="Consolas" w:hAnsi="Consolas"/>
                <w:color w:val="1A1A1A"/>
                <w:sz w:val="17"/>
              </w:rPr>
              <w:t>double[] gradient = evaluator.evaluateGradient(x);</w:t>
            </w:r>
          </w:p>
        </w:tc>
      </w:tr>
    </w:tbl>
    <w:p>
      <w:pPr>
        <w:spacing w:before="0" w:after="40" w:line="40" w:lineRule="exact"/>
        <w:ind w:firstLine="0"/>
      </w:pPr>
    </w:p>
    <w:p>
      <w:r>
        <w:rPr>
          <w:rFonts w:ascii="Times New Roman" w:hAnsi="Times New Roman"/>
        </w:rPr>
        <w:t xml:space="preserve">The step size is critical: too small and numerical noise dominates; too large and the linear approximation is poor. A good rule of thumb is </w:t>
      </w:r>
      <m:oMath>
        <m:r>
          <m:t>h≈</m:t>
        </m:r>
        <m:rad>
          <m:radPr>
            <m:degHide m:val="on"/>
          </m:radPr>
          <m:deg/>
          <m:e>
            <m:sSub>
              <m:e>
                <m:r>
                  <m:t>ϵ</m:t>
                </m:r>
              </m:e>
              <m:sub>
                <m:r>
                  <m:rPr>
                    <m:sty m:val="p"/>
                  </m:rPr>
                  <m:t>machine</m:t>
                </m:r>
              </m:sub>
            </m:sSub>
          </m:e>
        </m:rad>
        <m:r>
          <m:t>·|</m:t>
        </m:r>
        <m:sSub>
          <m:e>
            <m:r>
              <m:t>x</m:t>
            </m:r>
          </m:e>
          <m:sub>
            <m:r>
              <m:t>i</m:t>
            </m:r>
          </m:sub>
        </m:sSub>
        <m:r>
          <m:t>|</m:t>
        </m:r>
      </m:oMath>
      <w:r>
        <w:rPr>
          <w:rFonts w:ascii="Times New Roman" w:hAnsi="Times New Roman"/>
        </w:rPr>
        <w:t xml:space="preserve"> for forward differences and </w:t>
      </w:r>
      <m:oMath>
        <m:r>
          <m:t>h≈</m:t>
        </m:r>
        <m:sSubSup>
          <m:e>
            <m:r>
              <m:t>ϵ</m:t>
            </m:r>
          </m:e>
          <m:sub>
            <m:r>
              <m:rPr>
                <m:sty m:val="p"/>
              </m:rPr>
              <m:t>machine</m:t>
            </m:r>
          </m:sub>
          <m:sup>
            <m:f>
              <m:fPr>
                <m:type m:val="lin"/>
              </m:fPr>
              <m:num>
                <m:r>
                  <m:t>1</m:t>
                </m:r>
              </m:num>
              <m:den>
                <m:r>
                  <m:t>3</m:t>
                </m:r>
              </m:den>
            </m:f>
          </m:sup>
        </m:sSubSup>
        <m:r>
          <m:t>·|</m:t>
        </m:r>
        <m:sSub>
          <m:e>
            <m:r>
              <m:t>x</m:t>
            </m:r>
          </m:e>
          <m:sub>
            <m:r>
              <m:t>i</m:t>
            </m:r>
          </m:sub>
        </m:sSub>
        <m:r>
          <m:t>|</m:t>
        </m:r>
      </m:oMath>
      <w:r>
        <w:rPr>
          <w:rFonts w:ascii="Times New Roman" w:hAnsi="Times New Roman"/>
        </w:rPr>
        <w:t xml:space="preserve"> for central differences.</w:t>
      </w:r>
    </w:p>
    <w:p>
      <w:pPr>
        <w:pStyle w:val="Heading3"/>
      </w:pPr>
      <w:r>
        <w:t>22.4.5 Comparison of External Optimizer Approaches</w:t>
      </w:r>
    </w:p>
    <w:p>
      <w:r>
        <w:rPr>
          <w:rFonts w:ascii="Times New Roman" w:hAnsi="Times New Roman"/>
        </w:rPr>
        <w:t>The following table summarizes when to use each external optimizer:</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Optimizer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Algorithm</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Best For</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SciPy L-BFGS-B</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Quasi-Newton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Local, gradient-based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Smooth problems, 10-100 variables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SciPy SLSQP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SQP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Local, gradient-based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Equality + inequality constraints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SciPy differential_evolution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Evolutionary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Global, derivative-free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Non-convex, discrete-ish problems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SciPy dual_annealing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Simulated annealing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Global, derivative-free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Highly multimodal landscapes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NLopt BOBYQA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Model-based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Local, derivative-free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Noisy simulations, bound constraints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NLopt COBYLA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Model-based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Local, derivative-free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Noisy, with nonlinear constraints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NLopt ISRES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Evolutionary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Global, derivative-free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Small to medium stochastic NLPs</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Pyomo/IPOPT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Interior point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Local, gradient-based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Large-scale NLP via algebraic modeling</w:t>
            </w:r>
          </w:p>
        </w:tc>
      </w:tr>
    </w:tbl>
    <w:p>
      <w:pPr>
        <w:spacing w:after="240"/>
        <w:ind w:firstLine="0"/>
        <w:jc w:val="center"/>
      </w:pPr>
      <w:r>
        <w:rPr>
          <w:rFonts w:ascii="Times New Roman" w:hAnsi="Times New Roman"/>
          <w:i/>
          <w:sz w:val="18"/>
        </w:rPr>
        <w:t>*General guidelines:*</w:t>
      </w:r>
    </w:p>
    <w:p>
      <w:pPr>
        <w:pStyle w:val="ListBullet"/>
        <w:ind w:firstLine="0"/>
      </w:pPr>
      <w:r>
        <w:rPr>
          <w:rFonts w:ascii="Times New Roman" w:hAnsi="Times New Roman"/>
        </w:rPr>
        <w:t xml:space="preserve">For problems with &lt;5 variables and noisy simulations: use </w:t>
      </w:r>
      <w:r>
        <w:rPr>
          <w:rFonts w:ascii="Times New Roman" w:hAnsi="Times New Roman"/>
          <w:b/>
        </w:rPr>
        <w:t>BOBYQA</w:t>
      </w:r>
      <w:r>
        <w:rPr>
          <w:rFonts w:ascii="Times New Roman" w:hAnsi="Times New Roman"/>
        </w:rPr>
        <w:t xml:space="preserve"> or </w:t>
      </w:r>
      <w:r>
        <w:rPr>
          <w:rFonts w:ascii="Times New Roman" w:hAnsi="Times New Roman"/>
          <w:b/>
        </w:rPr>
        <w:t>differential_evolution</w:t>
      </w:r>
    </w:p>
    <w:p>
      <w:pPr>
        <w:pStyle w:val="ListBullet"/>
        <w:ind w:firstLine="0"/>
      </w:pPr>
      <w:r>
        <w:rPr>
          <w:rFonts w:ascii="Times New Roman" w:hAnsi="Times New Roman"/>
        </w:rPr>
        <w:t xml:space="preserve">For smooth problems with 5-50 variables and constraints: use </w:t>
      </w:r>
      <w:r>
        <w:rPr>
          <w:rFonts w:ascii="Times New Roman" w:hAnsi="Times New Roman"/>
          <w:b/>
        </w:rPr>
        <w:t>SLSQP</w:t>
      </w:r>
      <w:r>
        <w:rPr>
          <w:rFonts w:ascii="Times New Roman" w:hAnsi="Times New Roman"/>
        </w:rPr>
        <w:t xml:space="preserve"> or </w:t>
      </w:r>
      <w:r>
        <w:rPr>
          <w:rFonts w:ascii="Times New Roman" w:hAnsi="Times New Roman"/>
          <w:b/>
        </w:rPr>
        <w:t>L-BFGS-B</w:t>
      </w:r>
    </w:p>
    <w:p>
      <w:pPr>
        <w:pStyle w:val="ListBullet"/>
        <w:ind w:firstLine="0"/>
      </w:pPr>
      <w:r>
        <w:rPr>
          <w:rFonts w:ascii="Times New Roman" w:hAnsi="Times New Roman"/>
        </w:rPr>
        <w:t xml:space="preserve">For highly multimodal problems: use </w:t>
      </w:r>
      <w:r>
        <w:rPr>
          <w:rFonts w:ascii="Times New Roman" w:hAnsi="Times New Roman"/>
          <w:b/>
        </w:rPr>
        <w:t>differential_evolution</w:t>
      </w:r>
      <w:r>
        <w:rPr>
          <w:rFonts w:ascii="Times New Roman" w:hAnsi="Times New Roman"/>
        </w:rPr>
        <w:t xml:space="preserve"> or </w:t>
      </w:r>
      <w:r>
        <w:rPr>
          <w:rFonts w:ascii="Times New Roman" w:hAnsi="Times New Roman"/>
          <w:b/>
        </w:rPr>
        <w:t>dual_annealing</w:t>
      </w:r>
      <w:r>
        <w:rPr>
          <w:rFonts w:ascii="Times New Roman" w:hAnsi="Times New Roman"/>
        </w:rPr>
        <w:t xml:space="preserve"> with multi-start</w:t>
      </w:r>
    </w:p>
    <w:p>
      <w:pPr>
        <w:pStyle w:val="ListBullet"/>
        <w:ind w:firstLine="0"/>
      </w:pPr>
      <w:r>
        <w:rPr>
          <w:rFonts w:ascii="Times New Roman" w:hAnsi="Times New Roman"/>
        </w:rPr>
        <w:t xml:space="preserve">When gradients are available (e.g., via adjoint methods): use </w:t>
      </w:r>
      <w:r>
        <w:rPr>
          <w:rFonts w:ascii="Times New Roman" w:hAnsi="Times New Roman"/>
          <w:b/>
        </w:rPr>
        <w:t>L-BFGS-B</w:t>
      </w:r>
      <w:r>
        <w:rPr>
          <w:rFonts w:ascii="Times New Roman" w:hAnsi="Times New Roman"/>
        </w:rPr>
        <w:t xml:space="preserve"> or </w:t>
      </w:r>
      <w:r>
        <w:rPr>
          <w:rFonts w:ascii="Times New Roman" w:hAnsi="Times New Roman"/>
          <w:b/>
        </w:rPr>
        <w:t>IPOPT</w:t>
      </w:r>
    </w:p>
    <w:p>
      <w:pPr>
        <w:pStyle w:val="Heading3"/>
      </w:pPr>
      <w:r>
        <w:t>22.4.6 Surrogate-Assisted Optimization</w:t>
      </w:r>
    </w:p>
    <w:p>
      <w:r>
        <w:rPr>
          <w:rFonts w:ascii="Times New Roman" w:hAnsi="Times New Roman"/>
        </w:rPr>
        <w:t xml:space="preserve">For computationally expensive process simulations, </w:t>
      </w:r>
      <w:r>
        <w:rPr>
          <w:rFonts w:ascii="Times New Roman" w:hAnsi="Times New Roman"/>
          <w:b/>
        </w:rPr>
        <w:t>surrogate models</w:t>
      </w:r>
      <w:r>
        <w:rPr>
          <w:rFonts w:ascii="Times New Roman" w:hAnsi="Times New Roman"/>
        </w:rPr>
        <w:t xml:space="preserve"> (also called metamodels or response surfaces) can accelerate optimization by replacing the expensive simulation with a fast approximation:</w:t>
      </w:r>
    </w:p>
    <w:p>
      <w:pPr>
        <w:spacing w:before="20" w:after="20"/>
        <w:ind w:firstLine="0" w:left="720"/>
        <w:numPr>
          <w:ilvl w:val="0"/>
          <w:numId w:val="638"/>
        </w:numPr>
      </w:pPr>
      <w:r>
        <w:rPr>
          <w:rFonts w:ascii="Times New Roman" w:hAnsi="Times New Roman"/>
          <w:b/>
        </w:rPr>
        <w:t>Design of Experiments</w:t>
      </w:r>
      <w:r>
        <w:rPr>
          <w:rFonts w:ascii="Times New Roman" w:hAnsi="Times New Roman"/>
        </w:rPr>
        <w:t>: Sample the design space using Latin Hypercube Sampling (LHS)</w:t>
      </w:r>
    </w:p>
    <w:p>
      <w:pPr>
        <w:spacing w:before="20" w:after="20"/>
        <w:ind w:firstLine="0" w:left="720"/>
        <w:numPr>
          <w:ilvl w:val="0"/>
          <w:numId w:val="638"/>
        </w:numPr>
      </w:pPr>
      <w:r>
        <w:rPr>
          <w:rFonts w:ascii="Times New Roman" w:hAnsi="Times New Roman"/>
          <w:b/>
        </w:rPr>
        <w:t>Build surrogate</w:t>
      </w:r>
      <w:r>
        <w:rPr>
          <w:rFonts w:ascii="Times New Roman" w:hAnsi="Times New Roman"/>
        </w:rPr>
        <w:t>: Fit a Gaussian Process (Kriging), Radial Basis Function (RBF), or polynomial response surface</w:t>
      </w:r>
    </w:p>
    <w:p>
      <w:pPr>
        <w:spacing w:before="20" w:after="20"/>
        <w:ind w:firstLine="0" w:left="720"/>
        <w:numPr>
          <w:ilvl w:val="0"/>
          <w:numId w:val="638"/>
        </w:numPr>
      </w:pPr>
      <w:r>
        <w:rPr>
          <w:rFonts w:ascii="Times New Roman" w:hAnsi="Times New Roman"/>
          <w:b/>
        </w:rPr>
        <w:t>Optimize surrogate</w:t>
      </w:r>
      <w:r>
        <w:rPr>
          <w:rFonts w:ascii="Times New Roman" w:hAnsi="Times New Roman"/>
        </w:rPr>
        <w:t>: Find the optimum of the fast surrogate</w:t>
      </w:r>
    </w:p>
    <w:p>
      <w:pPr>
        <w:spacing w:before="20" w:after="20"/>
        <w:ind w:firstLine="0" w:left="720"/>
        <w:numPr>
          <w:ilvl w:val="0"/>
          <w:numId w:val="638"/>
        </w:numPr>
      </w:pPr>
      <w:r>
        <w:rPr>
          <w:rFonts w:ascii="Times New Roman" w:hAnsi="Times New Roman"/>
          <w:b/>
        </w:rPr>
        <w:t>Validate</w:t>
      </w:r>
      <w:r>
        <w:rPr>
          <w:rFonts w:ascii="Times New Roman" w:hAnsi="Times New Roman"/>
        </w:rPr>
        <w:t>: Run the original simulation at the surrogate optimum</w:t>
      </w:r>
    </w:p>
    <w:p>
      <w:pPr>
        <w:spacing w:before="20" w:after="20"/>
        <w:ind w:firstLine="0" w:left="720"/>
        <w:numPr>
          <w:ilvl w:val="0"/>
          <w:numId w:val="638"/>
        </w:numPr>
      </w:pPr>
      <w:r>
        <w:rPr>
          <w:rFonts w:ascii="Times New Roman" w:hAnsi="Times New Roman"/>
          <w:b/>
        </w:rPr>
        <w:t>Infill</w:t>
      </w:r>
      <w:r>
        <w:rPr>
          <w:rFonts w:ascii="Times New Roman" w:hAnsi="Times New Roman"/>
        </w:rPr>
        <w:t>: Add the new point and update the surrogate (adaptive sampling)</w:t>
      </w:r>
    </w:p>
    <w:p>
      <w:r>
        <w:rPr>
          <w:rFonts w:ascii="Times New Roman" w:hAnsi="Times New Roman"/>
        </w:rPr>
        <w:t>This approach is particularly useful when each NeqSim simulation takes minutes (e.g., large platform models with recycles, dynamic simulations, or multi-phase pipeline calculations).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scipy.interpolate import RBFInterpolator</w:t>
              <w:br/>
            </w:r>
            <w:r>
              <w:rPr>
                <w:rFonts w:ascii="Consolas" w:hAnsi="Consolas"/>
                <w:color w:val="1A1A1A"/>
                <w:sz w:val="17"/>
              </w:rPr>
              <w:t>from scipy.stats.qmc import LatinHypercube</w:t>
              <w:br/>
            </w:r>
            <w:r>
              <w:rPr>
                <w:rFonts w:ascii="Consolas" w:hAnsi="Consolas"/>
                <w:color w:val="1A1A1A"/>
                <w:sz w:val="17"/>
              </w:rPr>
              <w:t>from scipy.optimize import minimize</w:t>
              <w:br/>
            </w:r>
            <w:r>
              <w:rPr>
                <w:rFonts w:ascii="Consolas" w:hAnsi="Consolas"/>
                <w:color w:val="1A1A1A"/>
                <w:sz w:val="17"/>
              </w:rPr>
              <w:br/>
            </w:r>
            <w:r>
              <w:rPr>
                <w:rFonts w:ascii="Consolas" w:hAnsi="Consolas"/>
                <w:color w:val="1A1A1A"/>
                <w:sz w:val="17"/>
              </w:rPr>
              <w:t># Step 1: Latin Hypercube Design (20 initial points for 2 variables)</w:t>
              <w:br/>
            </w:r>
            <w:r>
              <w:rPr>
                <w:rFonts w:ascii="Consolas" w:hAnsi="Consolas"/>
                <w:color w:val="1A1A1A"/>
                <w:sz w:val="17"/>
              </w:rPr>
              <w:t>sampler = LatinHypercube(d=2, seed=42)</w:t>
              <w:br/>
            </w:r>
            <w:r>
              <w:rPr>
                <w:rFonts w:ascii="Consolas" w:hAnsi="Consolas"/>
                <w:color w:val="1A1A1A"/>
                <w:sz w:val="17"/>
              </w:rPr>
              <w:t>samples = sampler.random(n=20)</w:t>
              <w:br/>
            </w:r>
            <w:r>
              <w:rPr>
                <w:rFonts w:ascii="Consolas" w:hAnsi="Consolas"/>
                <w:color w:val="1A1A1A"/>
                <w:sz w:val="17"/>
              </w:rPr>
              <w:t>bounds = np.array([[30.0, 120.0], [100.0, 200.0]])</w:t>
              <w:br/>
            </w:r>
            <w:r>
              <w:rPr>
                <w:rFonts w:ascii="Consolas" w:hAnsi="Consolas"/>
                <w:color w:val="1A1A1A"/>
                <w:sz w:val="17"/>
              </w:rPr>
              <w:t>X = samples * (bounds[:, 1] - bounds[:, 0]) + bounds[:, 0]</w:t>
              <w:br/>
            </w:r>
            <w:r>
              <w:rPr>
                <w:rFonts w:ascii="Consolas" w:hAnsi="Consolas"/>
                <w:color w:val="1A1A1A"/>
                <w:sz w:val="17"/>
              </w:rPr>
              <w:br/>
            </w:r>
            <w:r>
              <w:rPr>
                <w:rFonts w:ascii="Consolas" w:hAnsi="Consolas"/>
                <w:color w:val="1A1A1A"/>
                <w:sz w:val="17"/>
              </w:rPr>
              <w:t># Step 2: Evaluate NeqSim at each point (expensive)</w:t>
              <w:br/>
            </w:r>
            <w:r>
              <w:rPr>
                <w:rFonts w:ascii="Consolas" w:hAnsi="Consolas"/>
                <w:color w:val="1A1A1A"/>
                <w:sz w:val="17"/>
              </w:rPr>
              <w:t>Y = np.array([float(evaluator.evaluate(x).getObjective()) for x in X])</w:t>
              <w:br/>
            </w:r>
            <w:r>
              <w:rPr>
                <w:rFonts w:ascii="Consolas" w:hAnsi="Consolas"/>
                <w:color w:val="1A1A1A"/>
                <w:sz w:val="17"/>
              </w:rPr>
              <w:br/>
            </w:r>
            <w:r>
              <w:rPr>
                <w:rFonts w:ascii="Consolas" w:hAnsi="Consolas"/>
                <w:color w:val="1A1A1A"/>
                <w:sz w:val="17"/>
              </w:rPr>
              <w:t># Step 3: Build RBF surrogate</w:t>
              <w:br/>
            </w:r>
            <w:r>
              <w:rPr>
                <w:rFonts w:ascii="Consolas" w:hAnsi="Consolas"/>
                <w:color w:val="1A1A1A"/>
                <w:sz w:val="17"/>
              </w:rPr>
              <w:t>rbf = RBFInterpolator(X, Y, kernel='multiquadric')</w:t>
              <w:br/>
            </w:r>
            <w:r>
              <w:rPr>
                <w:rFonts w:ascii="Consolas" w:hAnsi="Consolas"/>
                <w:color w:val="1A1A1A"/>
                <w:sz w:val="17"/>
              </w:rPr>
              <w:br/>
            </w:r>
            <w:r>
              <w:rPr>
                <w:rFonts w:ascii="Consolas" w:hAnsi="Consolas"/>
                <w:color w:val="1A1A1A"/>
                <w:sz w:val="17"/>
              </w:rPr>
              <w:t># Step 4: Optimize the cheap surrogate</w:t>
              <w:br/>
            </w:r>
            <w:r>
              <w:rPr>
                <w:rFonts w:ascii="Consolas" w:hAnsi="Consolas"/>
                <w:color w:val="1A1A1A"/>
                <w:sz w:val="17"/>
              </w:rPr>
              <w:t>res = minimize(lambda x: -rbf(x.reshape(1, -1))[0],</w:t>
              <w:br/>
            </w:r>
            <w:r>
              <w:rPr>
                <w:rFonts w:ascii="Consolas" w:hAnsi="Consolas"/>
                <w:color w:val="1A1A1A"/>
                <w:sz w:val="17"/>
              </w:rPr>
              <w:t xml:space="preserve">               x0=[75.0, 150.0], method='L-BFGS-B', bounds=bounds)</w:t>
              <w:br/>
            </w:r>
            <w:r>
              <w:rPr>
                <w:rFonts w:ascii="Consolas" w:hAnsi="Consolas"/>
                <w:color w:val="1A1A1A"/>
                <w:sz w:val="17"/>
              </w:rPr>
              <w:t>print(f"Surrogate optimum: {res.x}")</w:t>
              <w:br/>
            </w:r>
            <w:r>
              <w:rPr>
                <w:rFonts w:ascii="Consolas" w:hAnsi="Consolas"/>
                <w:color w:val="1A1A1A"/>
                <w:sz w:val="17"/>
              </w:rPr>
              <w:br/>
            </w:r>
            <w:r>
              <w:rPr>
                <w:rFonts w:ascii="Consolas" w:hAnsi="Consolas"/>
                <w:color w:val="1A1A1A"/>
                <w:sz w:val="17"/>
              </w:rPr>
              <w:t># Step 5: Validate with actual simulation</w:t>
              <w:br/>
            </w:r>
            <w:r>
              <w:rPr>
                <w:rFonts w:ascii="Consolas" w:hAnsi="Consolas"/>
                <w:color w:val="1A1A1A"/>
                <w:sz w:val="17"/>
              </w:rPr>
              <w:t>actual = evaluator.evaluate(res.x)</w:t>
              <w:br/>
            </w:r>
            <w:r>
              <w:rPr>
                <w:rFonts w:ascii="Consolas" w:hAnsi="Consolas"/>
                <w:color w:val="1A1A1A"/>
                <w:sz w:val="17"/>
              </w:rPr>
              <w:t>print(f"Actual production: {actual.getObjective():.0f} kg/hr")</w:t>
            </w:r>
          </w:p>
        </w:tc>
      </w:tr>
    </w:tbl>
    <w:p>
      <w:pPr>
        <w:spacing w:before="0" w:after="40" w:line="40" w:lineRule="exact"/>
        <w:ind w:firstLine="0"/>
      </w:pPr>
    </w:p>
    <w:p>
      <w:pPr>
        <w:pStyle w:val="Heading3"/>
      </w:pPr>
      <w:r>
        <w:t>22.4.7 JSON Problem Export</w:t>
      </w:r>
    </w:p>
    <w:p>
      <w:r>
        <w:rPr>
          <w:rFonts w:ascii="Times New Roman" w:hAnsi="Times New Roman"/>
        </w:rPr>
        <w:t xml:space="preserve">For interoperability with optimization frameworks written in other languages, the </w:t>
      </w:r>
      <w:r>
        <w:rPr>
          <w:rFonts w:ascii="Consolas" w:hAnsi="Consolas"/>
          <w:sz w:val="18"/>
        </w:rPr>
        <w:t>ProcessSimulationEvaluator</w:t>
      </w:r>
      <w:r>
        <w:rPr>
          <w:rFonts w:ascii="Times New Roman" w:hAnsi="Times New Roman"/>
        </w:rPr>
        <w:t xml:space="preserve"> can export the problem definition as JSON: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String json = evaluator.toJson();</w:t>
              <w:br/>
            </w:r>
            <w:r>
              <w:rPr>
                <w:rFonts w:ascii="Consolas" w:hAnsi="Consolas"/>
                <w:color w:val="1A1A1A"/>
                <w:sz w:val="17"/>
              </w:rPr>
              <w:t>// Contains: variables, bounds, objective, constraints, current values</w:t>
            </w:r>
          </w:p>
        </w:tc>
      </w:tr>
    </w:tbl>
    <w:p>
      <w:pPr>
        <w:spacing w:before="0" w:after="40" w:line="40" w:lineRule="exact"/>
        <w:ind w:firstLine="0"/>
      </w:pPr>
    </w:p>
    <w:p>
      <w:r>
        <w:rPr>
          <w:rFonts w:ascii="Times New Roman" w:hAnsi="Times New Roman"/>
        </w:rPr>
        <w:t>This enables building optimization services where the NeqSim model runs as a server and the optimizer runs as a separate process, communicating via JSON messages.</w:t>
      </w:r>
    </w:p>
    <w:p>
      <w:r>
        <w:rPr>
          <w:rFonts w:ascii="Times New Roman" w:hAnsi="Times New Roman"/>
        </w:rPr>
        <w:t>---</w:t>
      </w:r>
    </w:p>
    <w:p>
      <w:pPr>
        <w:pStyle w:val="Heading2"/>
      </w:pPr>
      <w:r>
        <w:t>22.5 Data Reconciliation and Model Calibration</w:t>
      </w:r>
    </w:p>
    <w:p>
      <w:r>
        <w:rPr>
          <w:rFonts w:ascii="Times New Roman" w:hAnsi="Times New Roman"/>
        </w:rPr>
        <w:t xml:space="preserve">A process model is only as good as its calibration. When a model is built from design data, it represents the </w:t>
      </w:r>
      <w:r>
        <w:rPr>
          <w:rFonts w:ascii="Times New Roman" w:hAnsi="Times New Roman"/>
          <w:i/>
        </w:rPr>
        <w:t>intended</w:t>
      </w:r>
      <w:r>
        <w:rPr>
          <w:rFonts w:ascii="Times New Roman" w:hAnsi="Times New Roman"/>
        </w:rPr>
        <w:t xml:space="preserve"> process. To use the model for optimization, it must be calibrated to represent the </w:t>
      </w:r>
      <w:r>
        <w:rPr>
          <w:rFonts w:ascii="Times New Roman" w:hAnsi="Times New Roman"/>
          <w:i/>
        </w:rPr>
        <w:t>actual</w:t>
      </w:r>
      <w:r>
        <w:rPr>
          <w:rFonts w:ascii="Times New Roman" w:hAnsi="Times New Roman"/>
        </w:rPr>
        <w:t xml:space="preserve"> process — accounting for fouling, degradation, measurement biases, and real fluid properties.</w:t>
      </w:r>
    </w:p>
    <w:p>
      <w:pPr>
        <w:pStyle w:val="Heading3"/>
      </w:pPr>
      <w:r>
        <w:t>22.5.1 Steady-State Detection</w:t>
      </w:r>
    </w:p>
    <w:p>
      <w:r>
        <w:rPr>
          <w:rFonts w:ascii="Times New Roman" w:hAnsi="Times New Roman"/>
        </w:rPr>
        <w:t xml:space="preserve">Before performing data reconciliation, it is essential to verify that the plant is at steady state. Reconciling transient data produces meaningless results. NeqSim provides the </w:t>
      </w:r>
      <w:r>
        <w:rPr>
          <w:rFonts w:ascii="Consolas" w:hAnsi="Consolas"/>
          <w:sz w:val="18"/>
        </w:rPr>
        <w:t>SteadyStateDetector</w:t>
      </w:r>
      <w:r>
        <w:rPr>
          <w:rFonts w:ascii="Times New Roman" w:hAnsi="Times New Roman"/>
        </w:rPr>
        <w:t xml:space="preserve"> class based on the R-statistic method:</w:t>
      </w:r>
    </w:p>
    <w:p>
      <w:r>
        <w:rPr>
          <w:rFonts w:ascii="Times New Roman" w:hAnsi="Times New Roman"/>
        </w:rPr>
        <w:t xml:space="preserve">The R-statistic for a time series </w:t>
      </w:r>
      <m:oMath>
        <m:d>
          <m:dPr>
            <m:begChr m:val="{"/>
            <m:sepChr m:val=","/>
            <m:endChr m:val="}"/>
          </m:dPr>
          <m:e>
            <m:sSub>
              <m:e>
                <m:r>
                  <m:t>y</m:t>
                </m:r>
              </m:e>
              <m:sub>
                <m:r>
                  <m:t>1</m:t>
                </m:r>
              </m:sub>
            </m:sSub>
          </m:e>
          <m:e>
            <m:sSub>
              <m:e>
                <m:r>
                  <m:t>y</m:t>
                </m:r>
              </m:e>
              <m:sub>
                <m:r>
                  <m:t>2</m:t>
                </m:r>
              </m:sub>
            </m:sSub>
          </m:e>
          <m:e>
            <m:r>
              <m:t>…</m:t>
            </m:r>
          </m:e>
          <m:e>
            <m:sSub>
              <m:e>
                <m:r>
                  <m:t>y</m:t>
                </m:r>
              </m:e>
              <m:sub>
                <m:r>
                  <m:t>N</m:t>
                </m:r>
              </m:sub>
            </m:sSub>
          </m:e>
        </m:d>
      </m:oMath>
      <w:r>
        <w:rPr>
          <w:rFonts w:ascii="Times New Roman" w:hAnsi="Times New Roman"/>
        </w:rPr>
        <w:t xml:space="preserve"> is:</w:t>
      </w:r>
    </w:p>
    <w:p>
      <w:pPr>
        <w:spacing w:before="120" w:after="120"/>
        <w:ind w:firstLine="0"/>
        <w:jc w:val="center"/>
        <w:tabs>
          <w:tab w:val="center" w:pos="4536"/>
          <w:tab w:val="right" w:pos="9072"/>
        </w:tabs>
      </w:pPr>
      <m:oMath>
        <m:r>
          <m:t>R=</m:t>
        </m:r>
        <m:f>
          <m:fPr>
            <m:type m:val="bar"/>
          </m:fPr>
          <m:num>
            <m:r>
              <m:t>1</m:t>
            </m:r>
          </m:num>
          <m:den>
            <m:r>
              <m:t>N−1</m:t>
            </m:r>
          </m:den>
        </m:f>
        <m:nary>
          <m:naryPr>
            <m:chr m:val="∑"/>
            <m:limLoc m:val="subSup"/>
            <m:grow m:val="1"/>
            <m:subHide m:val="off"/>
            <m:supHide m:val="off"/>
          </m:naryPr>
          <m:sub>
            <m:r>
              <m:t>k=1</m:t>
            </m:r>
          </m:sub>
          <m:sup>
            <m:r>
              <m:t>N−1</m:t>
            </m:r>
          </m:sup>
          <m:e>
            <m:f>
              <m:fPr>
                <m:type m:val="bar"/>
              </m:fPr>
              <m:num>
                <m:d>
                  <m:dPr>
                    <m:sepChr m:val=""/>
                  </m:dPr>
                  <m:e>
                    <m:sSub>
                      <m:e>
                        <m:r>
                          <m:t>y</m:t>
                        </m:r>
                      </m:e>
                      <m:sub>
                        <m:r>
                          <m:t>k</m:t>
                        </m:r>
                      </m:sub>
                    </m:sSub>
                    <m:r>
                      <m:t>−</m:t>
                    </m:r>
                    <m:bar>
                      <m:barPr>
                        <m:pos m:val="top"/>
                      </m:barPr>
                      <m:e>
                        <m:r>
                          <m:t>y</m:t>
                        </m:r>
                      </m:e>
                    </m:bar>
                    <m:r>
                      <m:t>)</m:t>
                    </m:r>
                    <m:r>
                      <m:t>(</m:t>
                    </m:r>
                    <m:sSub>
                      <m:e>
                        <m:r>
                          <m:t>y</m:t>
                        </m:r>
                      </m:e>
                      <m:sub>
                        <m:r>
                          <m:t>k+1</m:t>
                        </m:r>
                      </m:sub>
                    </m:sSub>
                    <m:r>
                      <m:t>−</m:t>
                    </m:r>
                    <m:bar>
                      <m:barPr>
                        <m:pos m:val="top"/>
                      </m:barPr>
                      <m:e>
                        <m:r>
                          <m:t>y</m:t>
                        </m:r>
                      </m:e>
                    </m:bar>
                  </m:e>
                </m:d>
              </m:num>
              <m:den>
                <m:sSubSup>
                  <m:e>
                    <m:r>
                      <m:t>s</m:t>
                    </m:r>
                  </m:e>
                  <m:sub>
                    <m:r>
                      <m:t>y</m:t>
                    </m:r>
                  </m:sub>
                  <m:sup>
                    <m:r>
                      <m:t>2</m:t>
                    </m:r>
                  </m:sup>
                </m:sSubSup>
              </m:den>
            </m:f>
          </m:e>
        </m:nary>
      </m:oMath>
      <w:r>
        <w:rPr>
          <w:rFonts w:ascii="Times New Roman" w:hAnsi="Times New Roman"/>
          <w:i w:val="0"/>
          <w:sz w:val="20"/>
        </w:rPr>
        <w:tab/>
        <w:t>(32.20)</w:t>
      </w:r>
    </w:p>
    <w:p>
      <w:r>
        <w:rPr>
          <w:rFonts w:ascii="Times New Roman" w:hAnsi="Times New Roman"/>
        </w:rPr>
        <w:t xml:space="preserve">where </w:t>
      </w:r>
      <m:oMath>
        <m:bar>
          <m:barPr>
            <m:pos m:val="top"/>
          </m:barPr>
          <m:e>
            <m:r>
              <m:t>y</m:t>
            </m:r>
          </m:e>
        </m:bar>
      </m:oMath>
      <w:r>
        <w:rPr>
          <w:rFonts w:ascii="Times New Roman" w:hAnsi="Times New Roman"/>
        </w:rPr>
        <w:t xml:space="preserve"> is the mean and </w:t>
      </w:r>
      <m:oMath>
        <m:sSubSup>
          <m:e>
            <m:r>
              <m:t>s</m:t>
            </m:r>
          </m:e>
          <m:sub>
            <m:r>
              <m:t>y</m:t>
            </m:r>
          </m:sub>
          <m:sup>
            <m:r>
              <m:t>2</m:t>
            </m:r>
          </m:sup>
        </m:sSubSup>
      </m:oMath>
      <w:r>
        <w:rPr>
          <w:rFonts w:ascii="Times New Roman" w:hAnsi="Times New Roman"/>
        </w:rPr>
        <w:t xml:space="preserve"> is the variance. For a truly random (steady-state) process, </w:t>
      </w:r>
      <m:oMath>
        <m:r>
          <m:t>R≈0</m:t>
        </m:r>
      </m:oMath>
      <w:r>
        <w:rPr>
          <w:rFonts w:ascii="Times New Roman" w:hAnsi="Times New Roman"/>
        </w:rPr>
        <w:t xml:space="preserve">. For a process with trends (transient), </w:t>
      </w:r>
      <m:oMath>
        <m:r>
          <m:t>R→1</m:t>
        </m:r>
      </m:oMath>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neqsim.process.util.reconciliation.SteadyStateDetector;</w:t>
              <w:br/>
            </w:r>
            <w:r>
              <w:rPr>
                <w:rFonts w:ascii="Consolas" w:hAnsi="Consolas"/>
                <w:color w:val="1A1A1A"/>
                <w:sz w:val="17"/>
              </w:rPr>
              <w:br/>
            </w:r>
            <w:r>
              <w:rPr>
                <w:rFonts w:ascii="Consolas" w:hAnsi="Consolas"/>
                <w:color w:val="1A1A1A"/>
                <w:sz w:val="17"/>
              </w:rPr>
              <w:t>SteadyStateDetector detector = new SteadyStateDetector();</w:t>
              <w:br/>
            </w:r>
            <w:r>
              <w:rPr>
                <w:rFonts w:ascii="Consolas" w:hAnsi="Consolas"/>
                <w:color w:val="1A1A1A"/>
                <w:sz w:val="17"/>
              </w:rPr>
              <w:br/>
            </w:r>
            <w:r>
              <w:rPr>
                <w:rFonts w:ascii="Consolas" w:hAnsi="Consolas"/>
                <w:color w:val="1A1A1A"/>
                <w:sz w:val="17"/>
              </w:rPr>
              <w:t>// Add time series data for key measurements</w:t>
              <w:br/>
            </w:r>
            <w:r>
              <w:rPr>
                <w:rFonts w:ascii="Consolas" w:hAnsi="Consolas"/>
                <w:color w:val="1A1A1A"/>
                <w:sz w:val="17"/>
              </w:rPr>
              <w:t>detector.addMeasurement("HP Sep Pressure", pressureData);</w:t>
              <w:br/>
            </w:r>
            <w:r>
              <w:rPr>
                <w:rFonts w:ascii="Consolas" w:hAnsi="Consolas"/>
                <w:color w:val="1A1A1A"/>
                <w:sz w:val="17"/>
              </w:rPr>
              <w:t>detector.addMeasurement("HP Sep Temperature", temperatureData);</w:t>
              <w:br/>
            </w:r>
            <w:r>
              <w:rPr>
                <w:rFonts w:ascii="Consolas" w:hAnsi="Consolas"/>
                <w:color w:val="1A1A1A"/>
                <w:sz w:val="17"/>
              </w:rPr>
              <w:t>detector.addMeasurement("Gas Flow Rate", flowData);</w:t>
              <w:br/>
            </w:r>
            <w:r>
              <w:rPr>
                <w:rFonts w:ascii="Consolas" w:hAnsi="Consolas"/>
                <w:color w:val="1A1A1A"/>
                <w:sz w:val="17"/>
              </w:rPr>
              <w:br/>
            </w:r>
            <w:r>
              <w:rPr>
                <w:rFonts w:ascii="Consolas" w:hAnsi="Consolas"/>
                <w:color w:val="1A1A1A"/>
                <w:sz w:val="17"/>
              </w:rPr>
              <w:t>// Check steady state</w:t>
              <w:br/>
            </w:r>
            <w:r>
              <w:rPr>
                <w:rFonts w:ascii="Consolas" w:hAnsi="Consolas"/>
                <w:color w:val="1A1A1A"/>
                <w:sz w:val="17"/>
              </w:rPr>
              <w:t>boolean isSteady = detector.isSteadyState();</w:t>
              <w:br/>
            </w:r>
            <w:r>
              <w:rPr>
                <w:rFonts w:ascii="Consolas" w:hAnsi="Consolas"/>
                <w:color w:val="1A1A1A"/>
                <w:sz w:val="17"/>
              </w:rPr>
              <w:t>double rStatistic = detector.getRStatistic();</w:t>
              <w:br/>
            </w:r>
            <w:r>
              <w:rPr>
                <w:rFonts w:ascii="Consolas" w:hAnsi="Consolas"/>
                <w:color w:val="1A1A1A"/>
                <w:sz w:val="17"/>
              </w:rPr>
              <w:br/>
            </w:r>
            <w:r>
              <w:rPr>
                <w:rFonts w:ascii="Consolas" w:hAnsi="Consolas"/>
                <w:color w:val="1A1A1A"/>
                <w:sz w:val="17"/>
              </w:rPr>
              <w:t>System.out.println("Steady state: " + isSteady);</w:t>
              <w:br/>
            </w:r>
            <w:r>
              <w:rPr>
                <w:rFonts w:ascii="Consolas" w:hAnsi="Consolas"/>
                <w:color w:val="1A1A1A"/>
                <w:sz w:val="17"/>
              </w:rPr>
              <w:t>System.out.println("R-statistic:  " + rStatistic);</w:t>
              <w:br/>
            </w:r>
            <w:r>
              <w:rPr>
                <w:rFonts w:ascii="Consolas" w:hAnsi="Consolas"/>
                <w:color w:val="1A1A1A"/>
                <w:sz w:val="17"/>
              </w:rPr>
              <w:br/>
            </w:r>
            <w:r>
              <w:rPr>
                <w:rFonts w:ascii="Consolas" w:hAnsi="Consolas"/>
                <w:color w:val="1A1A1A"/>
                <w:sz w:val="17"/>
              </w:rPr>
              <w:t>if (!isSteady) {</w:t>
              <w:br/>
            </w:r>
            <w:r>
              <w:rPr>
                <w:rFonts w:ascii="Consolas" w:hAnsi="Consolas"/>
                <w:color w:val="1A1A1A"/>
                <w:sz w:val="17"/>
              </w:rPr>
              <w:t xml:space="preserve">    System.out.println("WARNING: Plant not at steady state. " +</w:t>
              <w:br/>
            </w:r>
            <w:r>
              <w:rPr>
                <w:rFonts w:ascii="Consolas" w:hAnsi="Consolas"/>
                <w:color w:val="1A1A1A"/>
                <w:sz w:val="17"/>
              </w:rPr>
              <w:t xml:space="preserve">        "Data reconciliation results may be unreliable.");</w:t>
              <w:br/>
            </w:r>
            <w:r>
              <w:rPr>
                <w:rFonts w:ascii="Consolas" w:hAnsi="Consolas"/>
                <w:color w:val="1A1A1A"/>
                <w:sz w:val="17"/>
              </w:rPr>
              <w:t>}</w:t>
            </w:r>
          </w:p>
        </w:tc>
      </w:tr>
    </w:tbl>
    <w:p>
      <w:pPr>
        <w:spacing w:before="0" w:after="40" w:line="40" w:lineRule="exact"/>
        <w:ind w:firstLine="0"/>
      </w:pPr>
    </w:p>
    <w:p>
      <w:pPr>
        <w:pStyle w:val="Heading3"/>
      </w:pPr>
      <w:r>
        <w:t>22.5.2 Data Reconciliation Engine</w:t>
      </w:r>
    </w:p>
    <w:p>
      <w:r>
        <w:rPr>
          <w:rFonts w:ascii="Times New Roman" w:hAnsi="Times New Roman"/>
        </w:rPr>
        <w:t xml:space="preserve">Once steady state is confirmed, the </w:t>
      </w:r>
      <w:r>
        <w:rPr>
          <w:rFonts w:ascii="Times New Roman" w:hAnsi="Times New Roman"/>
          <w:b/>
        </w:rPr>
        <w:t>Data Reconciliation Engine</w:t>
      </w:r>
      <w:r>
        <w:rPr>
          <w:rFonts w:ascii="Times New Roman" w:hAnsi="Times New Roman"/>
        </w:rPr>
        <w:t xml:space="preserve"> adjusts measured values to satisfy mass and energy balances. The formulation is a </w:t>
      </w:r>
      <w:r>
        <w:rPr>
          <w:rFonts w:ascii="Times New Roman" w:hAnsi="Times New Roman"/>
          <w:b/>
        </w:rPr>
        <w:t>weighted least squares</w:t>
      </w:r>
      <w:r>
        <w:rPr>
          <w:rFonts w:ascii="Times New Roman" w:hAnsi="Times New Roman"/>
        </w:rPr>
        <w:t xml:space="preserve"> problem:</w:t>
      </w:r>
    </w:p>
    <w:p>
      <w:pPr>
        <w:spacing w:before="120" w:after="120"/>
        <w:ind w:firstLine="0"/>
        <w:jc w:val="center"/>
        <w:tabs>
          <w:tab w:val="center" w:pos="4536"/>
          <w:tab w:val="right" w:pos="9072"/>
        </w:tabs>
      </w:pPr>
      <m:oMath>
        <m:sSub>
          <m:e>
            <m:r>
              <m:t>min</m:t>
            </m:r>
          </m:e>
          <m:sub>
            <m:limUpp>
              <m:e>
                <m:r>
                  <m:t>y</m:t>
                </m:r>
              </m:e>
              <m:lim>
                <m:r>
                  <m:t>^</m:t>
                </m:r>
              </m:lim>
            </m:limUpp>
          </m:sub>
        </m:sSub>
        <m:nary>
          <m:naryPr>
            <m:chr m:val="∑"/>
            <m:limLoc m:val="subSup"/>
            <m:grow m:val="1"/>
            <m:subHide m:val="off"/>
            <m:supHide m:val="off"/>
          </m:naryPr>
          <m:sub>
            <m:r>
              <m:t>i=1</m:t>
            </m:r>
          </m:sub>
          <m:sup>
            <m:r>
              <m:t>n</m:t>
            </m:r>
          </m:sup>
          <m:e>
            <m:f>
              <m:fPr>
                <m:type m:val="bar"/>
              </m:fPr>
              <m:num>
                <m:d>
                  <m:dPr>
                    <m:sepChr m:val="−"/>
                    <m:endChr m:val=""/>
                  </m:dPr>
                  <m:e>
                    <m:sSub>
                      <m:e>
                        <m:r>
                          <m:t>y</m:t>
                        </m:r>
                      </m:e>
                      <m:sub>
                        <m:r>
                          <m:t>i</m:t>
                        </m:r>
                      </m:sub>
                    </m:sSub>
                  </m:e>
                  <m:e>
                    <m:sSub>
                      <m:e>
                        <m:limUpp>
                          <m:e>
                            <m:r>
                              <m:t>y</m:t>
                            </m:r>
                          </m:e>
                          <m:lim>
                            <m:r>
                              <m:t>^</m:t>
                            </m:r>
                          </m:lim>
                        </m:limUpp>
                      </m:e>
                      <m:sub>
                        <m:r>
                          <m:t>i</m:t>
                        </m:r>
                      </m:sub>
                    </m:sSub>
                    <m:sSup>
                      <m:e>
                        <m:r>
                          <m:t>)</m:t>
                        </m:r>
                      </m:e>
                      <m:sup>
                        <m:r>
                          <m:t>2</m:t>
                        </m:r>
                      </m:sup>
                    </m:sSup>
                  </m:e>
                </m:d>
              </m:num>
              <m:den>
                <m:sSubSup>
                  <m:e>
                    <m:r>
                      <m:t>σ</m:t>
                    </m:r>
                  </m:e>
                  <m:sub>
                    <m:r>
                      <m:t>i</m:t>
                    </m:r>
                  </m:sub>
                  <m:sup>
                    <m:r>
                      <m:t>2</m:t>
                    </m:r>
                  </m:sup>
                </m:sSubSup>
              </m:den>
            </m:f>
          </m:e>
        </m:nary>
      </m:oMath>
      <w:r>
        <w:rPr>
          <w:rFonts w:ascii="Times New Roman" w:hAnsi="Times New Roman"/>
          <w:i w:val="0"/>
          <w:sz w:val="20"/>
        </w:rPr>
        <w:tab/>
        <w:t>(32.21)</w:t>
      </w:r>
    </w:p>
    <w:p>
      <w:pPr>
        <w:spacing w:before="120" w:after="120"/>
        <w:ind w:firstLine="0"/>
        <w:jc w:val="center"/>
        <w:tabs>
          <w:tab w:val="center" w:pos="4536"/>
          <w:tab w:val="right" w:pos="9072"/>
        </w:tabs>
      </w:pPr>
      <m:oMath>
        <m:r>
          <m:rPr>
            <m:sty m:val="p"/>
          </m:rPr>
          <m:t>subjectto:</m:t>
        </m:r>
        <m:r>
          <m:t>A</m:t>
        </m:r>
        <m:limUpp>
          <m:e>
            <m:r>
              <m:t>y</m:t>
            </m:r>
          </m:e>
          <m:lim>
            <m:r>
              <m:t>^</m:t>
            </m:r>
          </m:lim>
        </m:limUpp>
        <m:r>
          <m:t>=0</m:t>
        </m:r>
        <m:d>
          <m:dPr>
            <m:sepChr m:val=""/>
          </m:dPr>
          <m:e>
            <m:r>
              <m:rPr>
                <m:sty m:val="p"/>
              </m:rPr>
              <m:t>c</m:t>
            </m:r>
            <m:r>
              <m:rPr>
                <m:sty m:val="p"/>
              </m:rPr>
              <m:t>o</m:t>
            </m:r>
            <m:r>
              <m:rPr>
                <m:sty m:val="p"/>
              </m:rPr>
              <m:t>n</m:t>
            </m:r>
            <m:r>
              <m:rPr>
                <m:sty m:val="p"/>
              </m:rPr>
              <m:t>s</m:t>
            </m:r>
            <m:r>
              <m:rPr>
                <m:sty m:val="p"/>
              </m:rPr>
              <m:t>e</m:t>
            </m:r>
            <m:r>
              <m:rPr>
                <m:sty m:val="p"/>
              </m:rPr>
              <m:t>r</m:t>
            </m:r>
            <m:r>
              <m:rPr>
                <m:sty m:val="p"/>
              </m:rPr>
              <m:t>v</m:t>
            </m:r>
            <m:r>
              <m:rPr>
                <m:sty m:val="p"/>
              </m:rPr>
              <m:t>a</m:t>
            </m:r>
            <m:r>
              <m:rPr>
                <m:sty m:val="p"/>
              </m:rPr>
              <m:t>t</m:t>
            </m:r>
            <m:r>
              <m:rPr>
                <m:sty m:val="p"/>
              </m:rPr>
              <m:t>i</m:t>
            </m:r>
            <m:r>
              <m:rPr>
                <m:sty m:val="p"/>
              </m:rPr>
              <m:t>o</m:t>
            </m:r>
            <m:r>
              <m:rPr>
                <m:sty m:val="p"/>
              </m:rPr>
              <m:t>n</m:t>
            </m:r>
            <m:r>
              <m:rPr>
                <m:sty m:val="p"/>
              </m:rPr>
              <m:t>b</m:t>
            </m:r>
            <m:r>
              <m:rPr>
                <m:sty m:val="p"/>
              </m:rPr>
              <m:t>a</m:t>
            </m:r>
            <m:r>
              <m:rPr>
                <m:sty m:val="p"/>
              </m:rPr>
              <m:t>l</m:t>
            </m:r>
            <m:r>
              <m:rPr>
                <m:sty m:val="p"/>
              </m:rPr>
              <m:t>a</m:t>
            </m:r>
            <m:r>
              <m:rPr>
                <m:sty m:val="p"/>
              </m:rPr>
              <m:t>n</m:t>
            </m:r>
            <m:r>
              <m:rPr>
                <m:sty m:val="p"/>
              </m:rPr>
              <m:t>c</m:t>
            </m:r>
            <m:r>
              <m:rPr>
                <m:sty m:val="p"/>
              </m:rPr>
              <m:t>e</m:t>
            </m:r>
            <m:r>
              <m:rPr>
                <m:sty m:val="p"/>
              </m:rPr>
              <m:t>s</m:t>
            </m:r>
          </m:e>
        </m:d>
      </m:oMath>
      <w:r>
        <w:rPr>
          <w:rFonts w:ascii="Times New Roman" w:hAnsi="Times New Roman"/>
          <w:i w:val="0"/>
          <w:sz w:val="20"/>
        </w:rPr>
        <w:tab/>
        <w:t>(32.22)</w:t>
      </w:r>
    </w:p>
    <w:p>
      <w:r>
        <w:rPr>
          <w:rFonts w:ascii="Times New Roman" w:hAnsi="Times New Roman"/>
        </w:rPr>
        <w:t xml:space="preserve">where </w:t>
      </w:r>
      <m:oMath>
        <m:sSub>
          <m:e>
            <m:r>
              <m:t>y</m:t>
            </m:r>
          </m:e>
          <m:sub>
            <m:r>
              <m:t>i</m:t>
            </m:r>
          </m:sub>
        </m:sSub>
      </m:oMath>
      <w:r>
        <w:rPr>
          <w:rFonts w:ascii="Times New Roman" w:hAnsi="Times New Roman"/>
        </w:rPr>
        <w:t xml:space="preserve"> are the raw measurements, </w:t>
      </w:r>
      <m:oMath>
        <m:sSub>
          <m:e>
            <m:limUpp>
              <m:e>
                <m:r>
                  <m:t>y</m:t>
                </m:r>
              </m:e>
              <m:lim>
                <m:r>
                  <m:t>^</m:t>
                </m:r>
              </m:lim>
            </m:limUpp>
          </m:e>
          <m:sub>
            <m:r>
              <m:t>i</m:t>
            </m:r>
          </m:sub>
        </m:sSub>
      </m:oMath>
      <w:r>
        <w:rPr>
          <w:rFonts w:ascii="Times New Roman" w:hAnsi="Times New Roman"/>
        </w:rPr>
        <w:t xml:space="preserve"> are the reconciled values, and </w:t>
      </w:r>
      <m:oMath>
        <m:sSubSup>
          <m:e>
            <m:r>
              <m:t>σ</m:t>
            </m:r>
          </m:e>
          <m:sub>
            <m:r>
              <m:t>i</m:t>
            </m:r>
          </m:sub>
          <m:sup>
            <m:r>
              <m:t>2</m:t>
            </m:r>
          </m:sup>
        </m:sSubSup>
      </m:oMath>
      <w:r>
        <w:rPr>
          <w:rFonts w:ascii="Times New Roman" w:hAnsi="Times New Roman"/>
        </w:rPr>
        <w:t xml:space="preserve"> are the measurement variances (from instrument specifications).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neqsim.process.util.reconciliation.DataReconciliationEngine;</w:t>
              <w:br/>
            </w:r>
            <w:r>
              <w:rPr>
                <w:rFonts w:ascii="Consolas" w:hAnsi="Consolas"/>
                <w:color w:val="1A1A1A"/>
                <w:sz w:val="17"/>
              </w:rPr>
              <w:br/>
            </w:r>
            <w:r>
              <w:rPr>
                <w:rFonts w:ascii="Consolas" w:hAnsi="Consolas"/>
                <w:color w:val="1A1A1A"/>
                <w:sz w:val="17"/>
              </w:rPr>
              <w:t>DataReconciliationEngine engine = new DataReconciliationEngine();</w:t>
              <w:br/>
            </w:r>
            <w:r>
              <w:rPr>
                <w:rFonts w:ascii="Consolas" w:hAnsi="Consolas"/>
                <w:color w:val="1A1A1A"/>
                <w:sz w:val="17"/>
              </w:rPr>
              <w:br/>
            </w:r>
            <w:r>
              <w:rPr>
                <w:rFonts w:ascii="Consolas" w:hAnsi="Consolas"/>
                <w:color w:val="1A1A1A"/>
                <w:sz w:val="17"/>
              </w:rPr>
              <w:t>// Add measurements with uncertainties</w:t>
              <w:br/>
            </w:r>
            <w:r>
              <w:rPr>
                <w:rFonts w:ascii="Consolas" w:hAnsi="Consolas"/>
                <w:color w:val="1A1A1A"/>
                <w:sz w:val="17"/>
              </w:rPr>
              <w:t>engine.addMeasurement("Feed Flow", 100000.0, 2000.0);    // ±2%</w:t>
              <w:br/>
            </w:r>
            <w:r>
              <w:rPr>
                <w:rFonts w:ascii="Consolas" w:hAnsi="Consolas"/>
                <w:color w:val="1A1A1A"/>
                <w:sz w:val="17"/>
              </w:rPr>
              <w:t>engine.addMeasurement("Gas Out Flow", 70000.0, 1500.0);   // ±2.1%</w:t>
              <w:br/>
            </w:r>
            <w:r>
              <w:rPr>
                <w:rFonts w:ascii="Consolas" w:hAnsi="Consolas"/>
                <w:color w:val="1A1A1A"/>
                <w:sz w:val="17"/>
              </w:rPr>
              <w:t>engine.addMeasurement("Oil Out Flow", 28000.0, 1000.0);   // ±3.6%</w:t>
              <w:br/>
            </w:r>
            <w:r>
              <w:rPr>
                <w:rFonts w:ascii="Consolas" w:hAnsi="Consolas"/>
                <w:color w:val="1A1A1A"/>
                <w:sz w:val="17"/>
              </w:rPr>
              <w:t>engine.addMeasurement("Water Out Flow", 5000.0, 500.0);   // ±10%</w:t>
              <w:br/>
            </w:r>
            <w:r>
              <w:rPr>
                <w:rFonts w:ascii="Consolas" w:hAnsi="Consolas"/>
                <w:color w:val="1A1A1A"/>
                <w:sz w:val="17"/>
              </w:rPr>
              <w:br/>
            </w:r>
            <w:r>
              <w:rPr>
                <w:rFonts w:ascii="Consolas" w:hAnsi="Consolas"/>
                <w:color w:val="1A1A1A"/>
                <w:sz w:val="17"/>
              </w:rPr>
              <w:t>// Add mass balance constraint: Feed = Gas + Oil + Water</w:t>
              <w:br/>
            </w:r>
            <w:r>
              <w:rPr>
                <w:rFonts w:ascii="Consolas" w:hAnsi="Consolas"/>
                <w:color w:val="1A1A1A"/>
                <w:sz w:val="17"/>
              </w:rPr>
              <w:t>engine.addLinearConstraint(</w:t>
              <w:br/>
            </w:r>
            <w:r>
              <w:rPr>
                <w:rFonts w:ascii="Consolas" w:hAnsi="Consolas"/>
                <w:color w:val="1A1A1A"/>
                <w:sz w:val="17"/>
              </w:rPr>
              <w:t xml:space="preserve">    new double[]{1.0, -1.0, -1.0, -1.0},  // coefficients</w:t>
              <w:br/>
            </w:r>
            <w:r>
              <w:rPr>
                <w:rFonts w:ascii="Consolas" w:hAnsi="Consolas"/>
                <w:color w:val="1A1A1A"/>
                <w:sz w:val="17"/>
              </w:rPr>
              <w:t xml:space="preserve">    0.0  // RHS</w:t>
              <w:br/>
            </w:r>
            <w:r>
              <w:rPr>
                <w:rFonts w:ascii="Consolas" w:hAnsi="Consolas"/>
                <w:color w:val="1A1A1A"/>
                <w:sz w:val="17"/>
              </w:rPr>
              <w:t>);</w:t>
              <w:br/>
            </w:r>
            <w:r>
              <w:rPr>
                <w:rFonts w:ascii="Consolas" w:hAnsi="Consolas"/>
                <w:color w:val="1A1A1A"/>
                <w:sz w:val="17"/>
              </w:rPr>
              <w:br/>
            </w:r>
            <w:r>
              <w:rPr>
                <w:rFonts w:ascii="Consolas" w:hAnsi="Consolas"/>
                <w:color w:val="1A1A1A"/>
                <w:sz w:val="17"/>
              </w:rPr>
              <w:t>// Reconcile</w:t>
              <w:br/>
            </w:r>
            <w:r>
              <w:rPr>
                <w:rFonts w:ascii="Consolas" w:hAnsi="Consolas"/>
                <w:color w:val="1A1A1A"/>
                <w:sz w:val="17"/>
              </w:rPr>
              <w:t>engine.reconcile();</w:t>
              <w:br/>
            </w:r>
            <w:r>
              <w:rPr>
                <w:rFonts w:ascii="Consolas" w:hAnsi="Consolas"/>
                <w:color w:val="1A1A1A"/>
                <w:sz w:val="17"/>
              </w:rPr>
              <w:br/>
            </w:r>
            <w:r>
              <w:rPr>
                <w:rFonts w:ascii="Consolas" w:hAnsi="Consolas"/>
                <w:color w:val="1A1A1A"/>
                <w:sz w:val="17"/>
              </w:rPr>
              <w:t>// Get reconciled values</w:t>
              <w:br/>
            </w:r>
            <w:r>
              <w:rPr>
                <w:rFonts w:ascii="Consolas" w:hAnsi="Consolas"/>
                <w:color w:val="1A1A1A"/>
                <w:sz w:val="17"/>
              </w:rPr>
              <w:t>double reconciledFeed = engine.getReconciledValue("Feed Flow");</w:t>
              <w:br/>
            </w:r>
            <w:r>
              <w:rPr>
                <w:rFonts w:ascii="Consolas" w:hAnsi="Consolas"/>
                <w:color w:val="1A1A1A"/>
                <w:sz w:val="17"/>
              </w:rPr>
              <w:t>double reconciledGas = engine.getReconciledValue("Gas Out Flow");</w:t>
              <w:br/>
            </w:r>
            <w:r>
              <w:rPr>
                <w:rFonts w:ascii="Consolas" w:hAnsi="Consolas"/>
                <w:color w:val="1A1A1A"/>
                <w:sz w:val="17"/>
              </w:rPr>
              <w:br/>
            </w:r>
            <w:r>
              <w:rPr>
                <w:rFonts w:ascii="Consolas" w:hAnsi="Consolas"/>
                <w:color w:val="1A1A1A"/>
                <w:sz w:val="17"/>
              </w:rPr>
              <w:t>System.out.printf("Feed: %.0f -&gt; %.0f (adj: %.1f%%)\n",</w:t>
              <w:br/>
            </w:r>
            <w:r>
              <w:rPr>
                <w:rFonts w:ascii="Consolas" w:hAnsi="Consolas"/>
                <w:color w:val="1A1A1A"/>
                <w:sz w:val="17"/>
              </w:rPr>
              <w:t xml:space="preserve">    100000.0, reconciledFeed,</w:t>
              <w:br/>
            </w:r>
            <w:r>
              <w:rPr>
                <w:rFonts w:ascii="Consolas" w:hAnsi="Consolas"/>
                <w:color w:val="1A1A1A"/>
                <w:sz w:val="17"/>
              </w:rPr>
              <w:t xml:space="preserve">    (reconciledFeed - 100000.0) / 100000.0 * 100);</w:t>
            </w:r>
          </w:p>
        </w:tc>
      </w:tr>
    </w:tbl>
    <w:p>
      <w:pPr>
        <w:spacing w:before="0" w:after="40" w:line="40" w:lineRule="exact"/>
        <w:ind w:firstLine="0"/>
      </w:pPr>
    </w:p>
    <w:p>
      <w:pPr>
        <w:pStyle w:val="Heading3"/>
      </w:pPr>
      <w:r>
        <w:t>22.5.3 Gross Error Detection</w:t>
      </w:r>
    </w:p>
    <w:p>
      <w:r>
        <w:rPr>
          <w:rFonts w:ascii="Times New Roman" w:hAnsi="Times New Roman"/>
        </w:rPr>
        <w:t xml:space="preserve">The reconciliation engine also performs </w:t>
      </w:r>
      <w:r>
        <w:rPr>
          <w:rFonts w:ascii="Times New Roman" w:hAnsi="Times New Roman"/>
          <w:b/>
        </w:rPr>
        <w:t>gross error detection</w:t>
      </w:r>
      <w:r>
        <w:rPr>
          <w:rFonts w:ascii="Times New Roman" w:hAnsi="Times New Roman"/>
        </w:rPr>
        <w:t xml:space="preserve"> using the measurement test based on the normalized residuals:</w:t>
      </w:r>
    </w:p>
    <w:p>
      <w:pPr>
        <w:spacing w:before="120" w:after="120"/>
        <w:ind w:firstLine="0"/>
        <w:jc w:val="center"/>
        <w:tabs>
          <w:tab w:val="center" w:pos="4536"/>
          <w:tab w:val="right" w:pos="9072"/>
        </w:tabs>
      </w:pPr>
      <m:oMath>
        <m:sSub>
          <m:e>
            <m:r>
              <m:t>z</m:t>
            </m:r>
          </m:e>
          <m:sub>
            <m:r>
              <m:t>i</m:t>
            </m:r>
          </m:sub>
        </m:sSub>
        <m:r>
          <m:t>=</m:t>
        </m:r>
        <m:f>
          <m:fPr>
            <m:type m:val="bar"/>
          </m:fPr>
          <m:num>
            <m:sSub>
              <m:e>
                <m:r>
                  <m:t>y</m:t>
                </m:r>
              </m:e>
              <m:sub>
                <m:r>
                  <m:t>i</m:t>
                </m:r>
              </m:sub>
            </m:sSub>
            <m:r>
              <m:t>−</m:t>
            </m:r>
            <m:sSub>
              <m:e>
                <m:limUpp>
                  <m:e>
                    <m:r>
                      <m:t>y</m:t>
                    </m:r>
                  </m:e>
                  <m:lim>
                    <m:r>
                      <m:t>^</m:t>
                    </m:r>
                  </m:lim>
                </m:limUpp>
              </m:e>
              <m:sub>
                <m:r>
                  <m:t>i</m:t>
                </m:r>
              </m:sub>
            </m:sSub>
          </m:num>
          <m:den>
            <m:sSub>
              <m:e>
                <m:r>
                  <m:t>σ</m:t>
                </m:r>
              </m:e>
              <m:sub>
                <m:r>
                  <m:t>i</m:t>
                </m:r>
              </m:sub>
            </m:sSub>
            <m:rad>
              <m:radPr>
                <m:degHide m:val="on"/>
              </m:radPr>
              <m:deg/>
              <m:e>
                <m:r>
                  <m:t>1−</m:t>
                </m:r>
                <m:sSub>
                  <m:e>
                    <m:r>
                      <m:t>r</m:t>
                    </m:r>
                  </m:e>
                  <m:sub>
                    <m:r>
                      <m:t>ii</m:t>
                    </m:r>
                  </m:sub>
                </m:sSub>
              </m:e>
            </m:rad>
          </m:den>
        </m:f>
      </m:oMath>
      <w:r>
        <w:rPr>
          <w:rFonts w:ascii="Times New Roman" w:hAnsi="Times New Roman"/>
          <w:i w:val="0"/>
          <w:sz w:val="20"/>
        </w:rPr>
        <w:tab/>
        <w:t>(32.23)</w:t>
      </w:r>
    </w:p>
    <w:p>
      <w:r>
        <w:rPr>
          <w:rFonts w:ascii="Times New Roman" w:hAnsi="Times New Roman"/>
        </w:rPr>
        <w:t xml:space="preserve">where </w:t>
      </w:r>
      <m:oMath>
        <m:sSub>
          <m:e>
            <m:r>
              <m:t>r</m:t>
            </m:r>
          </m:e>
          <m:sub>
            <m:r>
              <m:t>ii</m:t>
            </m:r>
          </m:sub>
        </m:sSub>
      </m:oMath>
      <w:r>
        <w:rPr>
          <w:rFonts w:ascii="Times New Roman" w:hAnsi="Times New Roman"/>
        </w:rPr>
        <w:t xml:space="preserve"> is the diagonal element of the residual projection matrix. If </w:t>
      </w:r>
      <m:oMath>
        <m:r>
          <m:t>|</m:t>
        </m:r>
        <m:sSub>
          <m:e>
            <m:r>
              <m:t>z</m:t>
            </m:r>
          </m:e>
          <m:sub>
            <m:r>
              <m:t>i</m:t>
            </m:r>
          </m:sub>
        </m:sSub>
        <m:r>
          <m:t>|&gt;</m:t>
        </m:r>
        <m:sSub>
          <m:e>
            <m:r>
              <m:t>z</m:t>
            </m:r>
          </m:e>
          <m:sub>
            <m:f>
              <m:fPr>
                <m:type m:val="lin"/>
              </m:fPr>
              <m:num>
                <m:r>
                  <m:t>α</m:t>
                </m:r>
              </m:num>
              <m:den>
                <m:r>
                  <m:t>2</m:t>
                </m:r>
              </m:den>
            </m:f>
          </m:sub>
        </m:sSub>
      </m:oMath>
      <w:r>
        <w:rPr>
          <w:rFonts w:ascii="Times New Roman" w:hAnsi="Times New Roman"/>
        </w:rPr>
        <w:t xml:space="preserve"> (typically 1.96 for 95% confidence), the measurement is flagged as having a gross error — indicating a sensor fault, calibration drift, or data entry error.</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Check for gross errors</w:t>
              <w:br/>
            </w:r>
            <w:r>
              <w:rPr>
                <w:rFonts w:ascii="Consolas" w:hAnsi="Consolas"/>
                <w:color w:val="1A1A1A"/>
                <w:sz w:val="17"/>
              </w:rPr>
              <w:t>List&lt;String&gt; grossErrors = engine.getGrossErrors(0.05);  // 5% significance</w:t>
              <w:br/>
            </w:r>
            <w:r>
              <w:rPr>
                <w:rFonts w:ascii="Consolas" w:hAnsi="Consolas"/>
                <w:color w:val="1A1A1A"/>
                <w:sz w:val="17"/>
              </w:rPr>
              <w:t>if (!grossErrors.isEmpty()) {</w:t>
              <w:br/>
            </w:r>
            <w:r>
              <w:rPr>
                <w:rFonts w:ascii="Consolas" w:hAnsi="Consolas"/>
                <w:color w:val="1A1A1A"/>
                <w:sz w:val="17"/>
              </w:rPr>
              <w:t xml:space="preserve">    System.out.println("Gross errors detected in:");</w:t>
              <w:br/>
            </w:r>
            <w:r>
              <w:rPr>
                <w:rFonts w:ascii="Consolas" w:hAnsi="Consolas"/>
                <w:color w:val="1A1A1A"/>
                <w:sz w:val="17"/>
              </w:rPr>
              <w:t xml:space="preserve">    for (String tag : grossErrors) {</w:t>
              <w:br/>
            </w:r>
            <w:r>
              <w:rPr>
                <w:rFonts w:ascii="Consolas" w:hAnsi="Consolas"/>
                <w:color w:val="1A1A1A"/>
                <w:sz w:val="17"/>
              </w:rPr>
              <w:t xml:space="preserve">        System.out.println("  - " + tag +</w:t>
              <w:br/>
            </w:r>
            <w:r>
              <w:rPr>
                <w:rFonts w:ascii="Consolas" w:hAnsi="Consolas"/>
                <w:color w:val="1A1A1A"/>
                <w:sz w:val="17"/>
              </w:rPr>
              <w:t xml:space="preserve">            " (residual: " + engine.getNormalizedResidual(tag) + ")");</w:t>
              <w:br/>
            </w:r>
            <w:r>
              <w:rPr>
                <w:rFonts w:ascii="Consolas" w:hAnsi="Consolas"/>
                <w:color w:val="1A1A1A"/>
                <w:sz w:val="17"/>
              </w:rPr>
              <w:t xml:space="preserve">    }</w:t>
              <w:br/>
            </w:r>
            <w:r>
              <w:rPr>
                <w:rFonts w:ascii="Consolas" w:hAnsi="Consolas"/>
                <w:color w:val="1A1A1A"/>
                <w:sz w:val="17"/>
              </w:rPr>
              <w:t>}</w:t>
            </w:r>
          </w:p>
        </w:tc>
      </w:tr>
    </w:tbl>
    <w:p>
      <w:pPr>
        <w:spacing w:before="0" w:after="40" w:line="40" w:lineRule="exact"/>
        <w:ind w:firstLine="0"/>
      </w:pPr>
    </w:p>
    <w:p>
      <w:pPr>
        <w:pStyle w:val="Heading3"/>
      </w:pPr>
      <w:r>
        <w:t>22.5.4 Batch Parameter Estimation</w:t>
      </w:r>
    </w:p>
    <w:p>
      <w:r>
        <w:rPr>
          <w:rFonts w:ascii="Times New Roman" w:hAnsi="Times New Roman"/>
        </w:rPr>
        <w:t xml:space="preserve">The </w:t>
      </w:r>
      <w:r>
        <w:rPr>
          <w:rFonts w:ascii="Consolas" w:hAnsi="Consolas"/>
          <w:sz w:val="18"/>
        </w:rPr>
        <w:t>BatchParameterEstimator</w:t>
      </w:r>
      <w:r>
        <w:rPr>
          <w:rFonts w:ascii="Times New Roman" w:hAnsi="Times New Roman"/>
        </w:rPr>
        <w:t xml:space="preserve"> class tunes model parameters to match multiple data points simultaneously using </w:t>
      </w:r>
      <w:r>
        <w:rPr>
          <w:rFonts w:ascii="Times New Roman" w:hAnsi="Times New Roman"/>
          <w:b/>
        </w:rPr>
        <w:t>Levenberg-Marquardt</w:t>
      </w:r>
      <w:r>
        <w:rPr>
          <w:rFonts w:ascii="Times New Roman" w:hAnsi="Times New Roman"/>
        </w:rPr>
        <w:t xml:space="preserve"> optimization. This is the primary tool for model calibration:</w:t>
      </w:r>
    </w:p>
    <w:p>
      <w:pPr>
        <w:spacing w:before="120" w:after="120"/>
        <w:ind w:firstLine="0"/>
        <w:jc w:val="center"/>
        <w:tabs>
          <w:tab w:val="center" w:pos="4536"/>
          <w:tab w:val="right" w:pos="9072"/>
        </w:tabs>
      </w:pPr>
      <m:oMath>
        <m:sSub>
          <m:e>
            <m:r>
              <m:t>min</m:t>
            </m:r>
          </m:e>
          <m:sub>
            <m:r>
              <m:t>θ</m:t>
            </m:r>
          </m:sub>
        </m:sSub>
        <m:nary>
          <m:naryPr>
            <m:chr m:val="∑"/>
            <m:limLoc m:val="subSup"/>
            <m:grow m:val="1"/>
            <m:subHide m:val="off"/>
            <m:supHide m:val="off"/>
          </m:naryPr>
          <m:sub>
            <m:r>
              <m:t>k=1</m:t>
            </m:r>
          </m:sub>
          <m:sup>
            <m:sSub>
              <m:e>
                <m:r>
                  <m:t>N</m:t>
                </m:r>
              </m:e>
              <m:sub>
                <m:r>
                  <m:rPr>
                    <m:sty m:val="p"/>
                  </m:rPr>
                  <m:t>data</m:t>
                </m:r>
              </m:sub>
            </m:sSub>
          </m:sup>
          <m:e>
            <m:nary>
              <m:naryPr>
                <m:chr m:val="∑"/>
                <m:limLoc m:val="subSup"/>
                <m:grow m:val="1"/>
                <m:subHide m:val="off"/>
                <m:supHide m:val="off"/>
              </m:naryPr>
              <m:sub>
                <m:r>
                  <m:t>j=1</m:t>
                </m:r>
              </m:sub>
              <m:sup>
                <m:sSub>
                  <m:e>
                    <m:r>
                      <m:t>N</m:t>
                    </m:r>
                  </m:e>
                  <m:sub>
                    <m:r>
                      <m:rPr>
                        <m:sty m:val="p"/>
                      </m:rPr>
                      <m:t>meas</m:t>
                    </m:r>
                  </m:sub>
                </m:sSub>
              </m:sup>
              <m:e>
                <m:sSub>
                  <m:e>
                    <m:r>
                      <m:t>w</m:t>
                    </m:r>
                  </m:e>
                  <m:sub>
                    <m:r>
                      <m:t>j</m:t>
                    </m:r>
                  </m:sub>
                </m:sSub>
              </m:e>
            </m:nary>
          </m:e>
        </m:nary>
        <m:r>
          <m:t>(</m:t>
        </m:r>
        <m:sSubSup>
          <m:e>
            <m:r>
              <m:t>y</m:t>
            </m:r>
          </m:e>
          <m:sub>
            <m:r>
              <m:t>j,k</m:t>
            </m:r>
          </m:sub>
          <m:sup>
            <m:r>
              <m:rPr>
                <m:sty m:val="p"/>
              </m:rPr>
              <m:t>meas</m:t>
            </m:r>
          </m:sup>
        </m:sSubSup>
        <m:r>
          <m:t>−</m:t>
        </m:r>
        <m:sSubSup>
          <m:e>
            <m:r>
              <m:t>y</m:t>
            </m:r>
          </m:e>
          <m:sub>
            <m:r>
              <m:t>j,k</m:t>
            </m:r>
          </m:sub>
          <m:sup>
            <m:r>
              <m:rPr>
                <m:sty m:val="p"/>
              </m:rPr>
              <m:t>model</m:t>
            </m:r>
          </m:sup>
        </m:sSubSup>
        <m:r>
          <m:t>(θ)</m:t>
        </m:r>
        <m:sSup>
          <m:e>
            <m:r>
              <m:t>)</m:t>
            </m:r>
          </m:e>
          <m:sup>
            <m:r>
              <m:t>2</m:t>
            </m:r>
          </m:sup>
        </m:sSup>
      </m:oMath>
      <w:r>
        <w:rPr>
          <w:rFonts w:ascii="Times New Roman" w:hAnsi="Times New Roman"/>
          <w:i w:val="0"/>
          <w:sz w:val="20"/>
        </w:rPr>
        <w:tab/>
        <w:t>(32.24)</w:t>
      </w:r>
    </w:p>
    <w:p>
      <w:r>
        <w:rPr>
          <w:rFonts w:ascii="Times New Roman" w:hAnsi="Times New Roman"/>
        </w:rPr>
        <w:t xml:space="preserve">where </w:t>
      </w:r>
      <m:oMath>
        <m:r>
          <m:t>θ</m:t>
        </m:r>
      </m:oMath>
      <w:r>
        <w:rPr>
          <w:rFonts w:ascii="Times New Roman" w:hAnsi="Times New Roman"/>
        </w:rPr>
        <w:t xml:space="preserve"> is the vector of tunable parameters, </w:t>
      </w:r>
      <m:oMath>
        <m:sSubSup>
          <m:e>
            <m:r>
              <m:t>y</m:t>
            </m:r>
          </m:e>
          <m:sub>
            <m:r>
              <m:t>j,k</m:t>
            </m:r>
          </m:sub>
          <m:sup>
            <m:r>
              <m:rPr>
                <m:sty m:val="p"/>
              </m:rPr>
              <m:t>meas</m:t>
            </m:r>
          </m:sup>
        </m:sSubSup>
      </m:oMath>
      <w:r>
        <w:rPr>
          <w:rFonts w:ascii="Times New Roman" w:hAnsi="Times New Roman"/>
        </w:rPr>
        <w:t xml:space="preserve"> are measured values, and </w:t>
      </w:r>
      <m:oMath>
        <m:sSubSup>
          <m:e>
            <m:r>
              <m:t>y</m:t>
            </m:r>
          </m:e>
          <m:sub>
            <m:r>
              <m:t>j,k</m:t>
            </m:r>
          </m:sub>
          <m:sup>
            <m:r>
              <m:rPr>
                <m:sty m:val="p"/>
              </m:rPr>
              <m:t>model</m:t>
            </m:r>
          </m:sup>
        </m:sSubSup>
        <m:r>
          <m:t>(θ)</m:t>
        </m:r>
      </m:oMath>
      <w:r>
        <w:rPr>
          <w:rFonts w:ascii="Times New Roman" w:hAnsi="Times New Roman"/>
        </w:rPr>
        <w:t xml:space="preserve"> are model predictions.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neqsim.process.calibration.BatchParameterEstimator;</w:t>
              <w:br/>
            </w:r>
            <w:r>
              <w:rPr>
                <w:rFonts w:ascii="Consolas" w:hAnsi="Consolas"/>
                <w:color w:val="1A1A1A"/>
                <w:sz w:val="17"/>
              </w:rPr>
              <w:br/>
            </w:r>
            <w:r>
              <w:rPr>
                <w:rFonts w:ascii="Consolas" w:hAnsi="Consolas"/>
                <w:color w:val="1A1A1A"/>
                <w:sz w:val="17"/>
              </w:rPr>
              <w:t>BatchParameterEstimator estimator = new BatchParameterEstimator(process);</w:t>
              <w:br/>
            </w:r>
            <w:r>
              <w:rPr>
                <w:rFonts w:ascii="Consolas" w:hAnsi="Consolas"/>
                <w:color w:val="1A1A1A"/>
                <w:sz w:val="17"/>
              </w:rPr>
              <w:br/>
            </w:r>
            <w:r>
              <w:rPr>
                <w:rFonts w:ascii="Consolas" w:hAnsi="Consolas"/>
                <w:color w:val="1A1A1A"/>
                <w:sz w:val="17"/>
              </w:rPr>
              <w:t>// Define tunable parameters with bounds</w:t>
              <w:br/>
            </w:r>
            <w:r>
              <w:rPr>
                <w:rFonts w:ascii="Consolas" w:hAnsi="Consolas"/>
                <w:color w:val="1A1A1A"/>
                <w:sz w:val="17"/>
              </w:rPr>
              <w:t>estimator.addTunableParameter(</w:t>
              <w:br/>
            </w:r>
            <w:r>
              <w:rPr>
                <w:rFonts w:ascii="Consolas" w:hAnsi="Consolas"/>
                <w:color w:val="1A1A1A"/>
                <w:sz w:val="17"/>
              </w:rPr>
              <w:t xml:space="preserve">    "HP Sep.internalDiameter", "m", 1.0, 4.0);</w:t>
              <w:br/>
            </w:r>
            <w:r>
              <w:rPr>
                <w:rFonts w:ascii="Consolas" w:hAnsi="Consolas"/>
                <w:color w:val="1A1A1A"/>
                <w:sz w:val="17"/>
              </w:rPr>
              <w:t>estimator.addTunableParameter(</w:t>
              <w:br/>
            </w:r>
            <w:r>
              <w:rPr>
                <w:rFonts w:ascii="Consolas" w:hAnsi="Consolas"/>
                <w:color w:val="1A1A1A"/>
                <w:sz w:val="17"/>
              </w:rPr>
              <w:t xml:space="preserve">    "Compressor.polytropicEfficiency", "-", 0.6, 0.9);</w:t>
              <w:br/>
            </w:r>
            <w:r>
              <w:rPr>
                <w:rFonts w:ascii="Consolas" w:hAnsi="Consolas"/>
                <w:color w:val="1A1A1A"/>
                <w:sz w:val="17"/>
              </w:rPr>
              <w:br/>
            </w:r>
            <w:r>
              <w:rPr>
                <w:rFonts w:ascii="Consolas" w:hAnsi="Consolas"/>
                <w:color w:val="1A1A1A"/>
                <w:sz w:val="17"/>
              </w:rPr>
              <w:t>// Define measured variables to match</w:t>
              <w:br/>
            </w:r>
            <w:r>
              <w:rPr>
                <w:rFonts w:ascii="Consolas" w:hAnsi="Consolas"/>
                <w:color w:val="1A1A1A"/>
                <w:sz w:val="17"/>
              </w:rPr>
              <w:t>estimator.addMeasuredVariable(</w:t>
              <w:br/>
            </w:r>
            <w:r>
              <w:rPr>
                <w:rFonts w:ascii="Consolas" w:hAnsi="Consolas"/>
                <w:color w:val="1A1A1A"/>
                <w:sz w:val="17"/>
              </w:rPr>
              <w:t xml:space="preserve">    "HP Sep.gasOutStream.temperature", "C", 1.0);  // weight = 1.0</w:t>
              <w:br/>
            </w:r>
            <w:r>
              <w:rPr>
                <w:rFonts w:ascii="Consolas" w:hAnsi="Consolas"/>
                <w:color w:val="1A1A1A"/>
                <w:sz w:val="17"/>
              </w:rPr>
              <w:t>estimator.addMeasuredVariable(</w:t>
              <w:br/>
            </w:r>
            <w:r>
              <w:rPr>
                <w:rFonts w:ascii="Consolas" w:hAnsi="Consolas"/>
                <w:color w:val="1A1A1A"/>
                <w:sz w:val="17"/>
              </w:rPr>
              <w:t xml:space="preserve">    "Compressor.outletStream.temperature", "C", 1.0);</w:t>
              <w:br/>
            </w:r>
            <w:r>
              <w:rPr>
                <w:rFonts w:ascii="Consolas" w:hAnsi="Consolas"/>
                <w:color w:val="1A1A1A"/>
                <w:sz w:val="17"/>
              </w:rPr>
              <w:br/>
            </w:r>
            <w:r>
              <w:rPr>
                <w:rFonts w:ascii="Consolas" w:hAnsi="Consolas"/>
                <w:color w:val="1A1A1A"/>
                <w:sz w:val="17"/>
              </w:rPr>
              <w:t>// Add data points (measured conditions and outputs)</w:t>
              <w:br/>
            </w:r>
            <w:r>
              <w:rPr>
                <w:rFonts w:ascii="Consolas" w:hAnsi="Consolas"/>
                <w:color w:val="1A1A1A"/>
                <w:sz w:val="17"/>
              </w:rPr>
              <w:t>Map&lt;String, Double&gt; measurements1 = new HashMap&lt;&gt;();</w:t>
              <w:br/>
            </w:r>
            <w:r>
              <w:rPr>
                <w:rFonts w:ascii="Consolas" w:hAnsi="Consolas"/>
                <w:color w:val="1A1A1A"/>
                <w:sz w:val="17"/>
              </w:rPr>
              <w:t>measurements1.put("HP Sep.gasOutStream.temperature", 58.5);</w:t>
              <w:br/>
            </w:r>
            <w:r>
              <w:rPr>
                <w:rFonts w:ascii="Consolas" w:hAnsi="Consolas"/>
                <w:color w:val="1A1A1A"/>
                <w:sz w:val="17"/>
              </w:rPr>
              <w:t>measurements1.put("Compressor.outletStream.temperature", 142.3);</w:t>
              <w:br/>
            </w:r>
            <w:r>
              <w:rPr>
                <w:rFonts w:ascii="Consolas" w:hAnsi="Consolas"/>
                <w:color w:val="1A1A1A"/>
                <w:sz w:val="17"/>
              </w:rPr>
              <w:t>estimator.addDataPoint(measurements1);</w:t>
              <w:br/>
            </w:r>
            <w:r>
              <w:rPr>
                <w:rFonts w:ascii="Consolas" w:hAnsi="Consolas"/>
                <w:color w:val="1A1A1A"/>
                <w:sz w:val="17"/>
              </w:rPr>
              <w:br/>
            </w:r>
            <w:r>
              <w:rPr>
                <w:rFonts w:ascii="Consolas" w:hAnsi="Consolas"/>
                <w:color w:val="1A1A1A"/>
                <w:sz w:val="17"/>
              </w:rPr>
              <w:t>Map&lt;String, Double&gt; measurements2 = new HashMap&lt;&gt;();</w:t>
              <w:br/>
            </w:r>
            <w:r>
              <w:rPr>
                <w:rFonts w:ascii="Consolas" w:hAnsi="Consolas"/>
                <w:color w:val="1A1A1A"/>
                <w:sz w:val="17"/>
              </w:rPr>
              <w:t>measurements2.put("HP Sep.gasOutStream.temperature", 55.2);</w:t>
              <w:br/>
            </w:r>
            <w:r>
              <w:rPr>
                <w:rFonts w:ascii="Consolas" w:hAnsi="Consolas"/>
                <w:color w:val="1A1A1A"/>
                <w:sz w:val="17"/>
              </w:rPr>
              <w:t>measurements2.put("Compressor.outletStream.temperature", 138.7);</w:t>
              <w:br/>
            </w:r>
            <w:r>
              <w:rPr>
                <w:rFonts w:ascii="Consolas" w:hAnsi="Consolas"/>
                <w:color w:val="1A1A1A"/>
                <w:sz w:val="17"/>
              </w:rPr>
              <w:t>estimator.addDataPoint(measurements2);</w:t>
              <w:br/>
            </w:r>
            <w:r>
              <w:rPr>
                <w:rFonts w:ascii="Consolas" w:hAnsi="Consolas"/>
                <w:color w:val="1A1A1A"/>
                <w:sz w:val="17"/>
              </w:rPr>
              <w:br/>
            </w:r>
            <w:r>
              <w:rPr>
                <w:rFonts w:ascii="Consolas" w:hAnsi="Consolas"/>
                <w:color w:val="1A1A1A"/>
                <w:sz w:val="17"/>
              </w:rPr>
              <w:t>// Configure</w:t>
              <w:br/>
            </w:r>
            <w:r>
              <w:rPr>
                <w:rFonts w:ascii="Consolas" w:hAnsi="Consolas"/>
                <w:color w:val="1A1A1A"/>
                <w:sz w:val="17"/>
              </w:rPr>
              <w:t>estimator.setMaxIterations(100);</w:t>
              <w:br/>
            </w:r>
            <w:r>
              <w:rPr>
                <w:rFonts w:ascii="Consolas" w:hAnsi="Consolas"/>
                <w:color w:val="1A1A1A"/>
                <w:sz w:val="17"/>
              </w:rPr>
              <w:br/>
            </w:r>
            <w:r>
              <w:rPr>
                <w:rFonts w:ascii="Consolas" w:hAnsi="Consolas"/>
                <w:color w:val="1A1A1A"/>
                <w:sz w:val="17"/>
              </w:rPr>
              <w:t>// Run estimation</w:t>
              <w:br/>
            </w:r>
            <w:r>
              <w:rPr>
                <w:rFonts w:ascii="Consolas" w:hAnsi="Consolas"/>
                <w:color w:val="1A1A1A"/>
                <w:sz w:val="17"/>
              </w:rPr>
              <w:t>estimator.estimate();</w:t>
              <w:br/>
            </w:r>
            <w:r>
              <w:rPr>
                <w:rFonts w:ascii="Consolas" w:hAnsi="Consolas"/>
                <w:color w:val="1A1A1A"/>
                <w:sz w:val="17"/>
              </w:rPr>
              <w:br/>
            </w:r>
            <w:r>
              <w:rPr>
                <w:rFonts w:ascii="Consolas" w:hAnsi="Consolas"/>
                <w:color w:val="1A1A1A"/>
                <w:sz w:val="17"/>
              </w:rPr>
              <w:t>// Get results</w:t>
              <w:br/>
            </w:r>
            <w:r>
              <w:rPr>
                <w:rFonts w:ascii="Consolas" w:hAnsi="Consolas"/>
                <w:color w:val="1A1A1A"/>
                <w:sz w:val="17"/>
              </w:rPr>
              <w:t>Map&lt;String, Double&gt; fitted = estimator.getEstimatedParameters();</w:t>
              <w:br/>
            </w:r>
            <w:r>
              <w:rPr>
                <w:rFonts w:ascii="Consolas" w:hAnsi="Consolas"/>
                <w:color w:val="1A1A1A"/>
                <w:sz w:val="17"/>
              </w:rPr>
              <w:t>System.out.println("Fitted diameter: " + fitted.get("HP Sep.internalDiameter"));</w:t>
              <w:br/>
            </w:r>
            <w:r>
              <w:rPr>
                <w:rFonts w:ascii="Consolas" w:hAnsi="Consolas"/>
                <w:color w:val="1A1A1A"/>
                <w:sz w:val="17"/>
              </w:rPr>
              <w:t>System.out.println("Fitted efficiency: " +</w:t>
              <w:br/>
            </w:r>
            <w:r>
              <w:rPr>
                <w:rFonts w:ascii="Consolas" w:hAnsi="Consolas"/>
                <w:color w:val="1A1A1A"/>
                <w:sz w:val="17"/>
              </w:rPr>
              <w:t xml:space="preserve">    fitted.get("Compressor.polytropicEfficiency"));</w:t>
              <w:br/>
            </w:r>
            <w:r>
              <w:rPr>
                <w:rFonts w:ascii="Consolas" w:hAnsi="Consolas"/>
                <w:color w:val="1A1A1A"/>
                <w:sz w:val="17"/>
              </w:rPr>
              <w:t>System.out.println("RMS error: " + estimator.getRmsError());</w:t>
            </w:r>
          </w:p>
        </w:tc>
      </w:tr>
    </w:tbl>
    <w:p>
      <w:pPr>
        <w:spacing w:before="0" w:after="40" w:line="40" w:lineRule="exact"/>
        <w:ind w:firstLine="0"/>
      </w:pPr>
    </w:p>
    <w:p>
      <w:r>
        <w:rPr>
          <w:rFonts w:ascii="Times New Roman" w:hAnsi="Times New Roman"/>
        </w:rPr>
        <w:t>The Levenberg-Marquardt algorithm solves the normal equations:</w:t>
      </w:r>
    </w:p>
    <w:p>
      <w:pPr>
        <w:spacing w:before="120" w:after="120"/>
        <w:ind w:firstLine="0"/>
        <w:jc w:val="center"/>
        <w:tabs>
          <w:tab w:val="center" w:pos="4536"/>
          <w:tab w:val="right" w:pos="9072"/>
        </w:tabs>
      </w:pPr>
      <m:oMath>
        <m:d>
          <m:dPr>
            <m:sepChr m:val=""/>
          </m:dPr>
          <m:e>
            <m:sSup>
              <m:e>
                <m:r>
                  <m:t>J</m:t>
                </m:r>
              </m:e>
              <m:sup>
                <m:r>
                  <m:t>T</m:t>
                </m:r>
              </m:sup>
            </m:sSup>
            <m:r>
              <m:t>W</m:t>
            </m:r>
            <m:r>
              <m:t>J</m:t>
            </m:r>
            <m:r>
              <m:t>+</m:t>
            </m:r>
            <m:r>
              <m:t>λ</m:t>
            </m:r>
            <m:r>
              <m:t>I</m:t>
            </m:r>
            <m:r>
              <m:t>)</m:t>
            </m:r>
            <m:r>
              <m:t>Δ</m:t>
            </m:r>
            <m:r>
              <m:t>θ</m:t>
            </m:r>
            <m:r>
              <m:t>=</m:t>
            </m:r>
            <m:sSup>
              <m:e>
                <m:r>
                  <m:t>J</m:t>
                </m:r>
              </m:e>
              <m:sup>
                <m:r>
                  <m:t>T</m:t>
                </m:r>
              </m:sup>
            </m:sSup>
            <m:r>
              <m:t>W</m:t>
            </m:r>
            <m:r>
              <m:t>(</m:t>
            </m:r>
            <m:sSup>
              <m:e>
                <m:r>
                  <m:t>y</m:t>
                </m:r>
              </m:e>
              <m:sup>
                <m:r>
                  <m:rPr>
                    <m:sty m:val="p"/>
                  </m:rPr>
                  <m:t>meas</m:t>
                </m:r>
              </m:sup>
            </m:sSup>
            <m:r>
              <m:t>−</m:t>
            </m:r>
            <m:sSup>
              <m:e>
                <m:r>
                  <m:t>y</m:t>
                </m:r>
              </m:e>
              <m:sup>
                <m:r>
                  <m:rPr>
                    <m:sty m:val="p"/>
                  </m:rPr>
                  <m:t>model</m:t>
                </m:r>
              </m:sup>
            </m:sSup>
          </m:e>
        </m:d>
      </m:oMath>
      <w:r>
        <w:rPr>
          <w:rFonts w:ascii="Times New Roman" w:hAnsi="Times New Roman"/>
          <w:i w:val="0"/>
          <w:sz w:val="20"/>
        </w:rPr>
        <w:tab/>
        <w:t>(32.25)</w:t>
      </w:r>
    </w:p>
    <w:p>
      <w:r>
        <w:rPr>
          <w:rFonts w:ascii="Times New Roman" w:hAnsi="Times New Roman"/>
        </w:rPr>
        <w:t xml:space="preserve">where </w:t>
      </w:r>
      <m:oMath>
        <m:r>
          <m:t>J</m:t>
        </m:r>
      </m:oMath>
      <w:r>
        <w:rPr>
          <w:rFonts w:ascii="Times New Roman" w:hAnsi="Times New Roman"/>
        </w:rPr>
        <w:t xml:space="preserve"> is the Jacobian of model predictions with respect to parameters, </w:t>
      </w:r>
      <m:oMath>
        <m:r>
          <m:t>W</m:t>
        </m:r>
      </m:oMath>
      <w:r>
        <w:rPr>
          <w:rFonts w:ascii="Times New Roman" w:hAnsi="Times New Roman"/>
        </w:rPr>
        <w:t xml:space="preserve"> is the weight matrix, and </w:t>
      </w:r>
      <m:oMath>
        <m:r>
          <m:t>λ</m:t>
        </m:r>
      </m:oMath>
      <w:r>
        <w:rPr>
          <w:rFonts w:ascii="Times New Roman" w:hAnsi="Times New Roman"/>
        </w:rPr>
        <w:t xml:space="preserve"> is the damping parameter that transitions between steepest descent (</w:t>
      </w:r>
      <m:oMath>
        <m:r>
          <m:t>λ</m:t>
        </m:r>
      </m:oMath>
      <w:r>
        <w:rPr>
          <w:rFonts w:ascii="Times New Roman" w:hAnsi="Times New Roman"/>
        </w:rPr>
        <w:t xml:space="preserve"> large) and Gauss-Newton (</w:t>
      </w:r>
      <m:oMath>
        <m:r>
          <m:t>λ</m:t>
        </m:r>
      </m:oMath>
      <w:r>
        <w:rPr>
          <w:rFonts w:ascii="Times New Roman" w:hAnsi="Times New Roman"/>
        </w:rPr>
        <w:t xml:space="preserve"> small).</w:t>
      </w:r>
    </w:p>
    <w:p>
      <w:pPr>
        <w:pStyle w:val="Heading3"/>
      </w:pPr>
      <w:r>
        <w:t>22.5.5 Model Calibration Workflow</w:t>
      </w:r>
    </w:p>
    <w:p>
      <w:r>
        <w:rPr>
          <w:rFonts w:ascii="Times New Roman" w:hAnsi="Times New Roman"/>
        </w:rPr>
        <w:t>A complete model calibration workflow:</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SteadyStateDetector = jneqsim.process.util.reconciliation.SteadyStateDetector</w:t>
              <w:br/>
            </w:r>
            <w:r>
              <w:rPr>
                <w:rFonts w:ascii="Consolas" w:hAnsi="Consolas"/>
                <w:color w:val="1A1A1A"/>
                <w:sz w:val="17"/>
              </w:rPr>
              <w:t>DataReconciliationEngine = jneqsim.process.util.reconciliation.DataReconciliationEngine</w:t>
              <w:br/>
            </w:r>
            <w:r>
              <w:rPr>
                <w:rFonts w:ascii="Consolas" w:hAnsi="Consolas"/>
                <w:color w:val="1A1A1A"/>
                <w:sz w:val="17"/>
              </w:rPr>
              <w:t>BatchParameterEstimator = jneqsim.process.calibration.BatchParameterEstimator</w:t>
              <w:br/>
            </w:r>
            <w:r>
              <w:rPr>
                <w:rFonts w:ascii="Consolas" w:hAnsi="Consolas"/>
                <w:color w:val="1A1A1A"/>
                <w:sz w:val="17"/>
              </w:rPr>
              <w:br/>
            </w:r>
            <w:r>
              <w:rPr>
                <w:rFonts w:ascii="Consolas" w:hAnsi="Consolas"/>
                <w:color w:val="1A1A1A"/>
                <w:sz w:val="17"/>
              </w:rPr>
              <w:t># Step 1: Check steady state</w:t>
              <w:br/>
            </w:r>
            <w:r>
              <w:rPr>
                <w:rFonts w:ascii="Consolas" w:hAnsi="Consolas"/>
                <w:color w:val="1A1A1A"/>
                <w:sz w:val="17"/>
              </w:rPr>
              <w:t>detector = SteadyStateDetector()</w:t>
              <w:br/>
            </w:r>
            <w:r>
              <w:rPr>
                <w:rFonts w:ascii="Consolas" w:hAnsi="Consolas"/>
                <w:color w:val="1A1A1A"/>
                <w:sz w:val="17"/>
              </w:rPr>
              <w:t># ... add measurement time series ...</w:t>
              <w:br/>
            </w:r>
            <w:r>
              <w:rPr>
                <w:rFonts w:ascii="Consolas" w:hAnsi="Consolas"/>
                <w:color w:val="1A1A1A"/>
                <w:sz w:val="17"/>
              </w:rPr>
              <w:t>if not detector.isSteadyState():</w:t>
              <w:br/>
            </w:r>
            <w:r>
              <w:rPr>
                <w:rFonts w:ascii="Consolas" w:hAnsi="Consolas"/>
                <w:color w:val="1A1A1A"/>
                <w:sz w:val="17"/>
              </w:rPr>
              <w:t xml:space="preserve">    print("WARNING: Plant not at steady state")</w:t>
              <w:br/>
            </w:r>
            <w:r>
              <w:rPr>
                <w:rFonts w:ascii="Consolas" w:hAnsi="Consolas"/>
                <w:color w:val="1A1A1A"/>
                <w:sz w:val="17"/>
              </w:rPr>
              <w:br/>
            </w:r>
            <w:r>
              <w:rPr>
                <w:rFonts w:ascii="Consolas" w:hAnsi="Consolas"/>
                <w:color w:val="1A1A1A"/>
                <w:sz w:val="17"/>
              </w:rPr>
              <w:t># Step 2: Reconcile measurements</w:t>
              <w:br/>
            </w:r>
            <w:r>
              <w:rPr>
                <w:rFonts w:ascii="Consolas" w:hAnsi="Consolas"/>
                <w:color w:val="1A1A1A"/>
                <w:sz w:val="17"/>
              </w:rPr>
              <w:t>engine = DataReconciliationEngine()</w:t>
              <w:br/>
            </w:r>
            <w:r>
              <w:rPr>
                <w:rFonts w:ascii="Consolas" w:hAnsi="Consolas"/>
                <w:color w:val="1A1A1A"/>
                <w:sz w:val="17"/>
              </w:rPr>
              <w:t># ... add measurements and constraints ...</w:t>
              <w:br/>
            </w:r>
            <w:r>
              <w:rPr>
                <w:rFonts w:ascii="Consolas" w:hAnsi="Consolas"/>
                <w:color w:val="1A1A1A"/>
                <w:sz w:val="17"/>
              </w:rPr>
              <w:t>engine.reconcile()</w:t>
              <w:br/>
            </w:r>
            <w:r>
              <w:rPr>
                <w:rFonts w:ascii="Consolas" w:hAnsi="Consolas"/>
                <w:color w:val="1A1A1A"/>
                <w:sz w:val="17"/>
              </w:rPr>
              <w:br/>
            </w:r>
            <w:r>
              <w:rPr>
                <w:rFonts w:ascii="Consolas" w:hAnsi="Consolas"/>
                <w:color w:val="1A1A1A"/>
                <w:sz w:val="17"/>
              </w:rPr>
              <w:t># Step 3: Tune model parameters</w:t>
              <w:br/>
            </w:r>
            <w:r>
              <w:rPr>
                <w:rFonts w:ascii="Consolas" w:hAnsi="Consolas"/>
                <w:color w:val="1A1A1A"/>
                <w:sz w:val="17"/>
              </w:rPr>
              <w:t>estimator = BatchParameterEstimator(process)</w:t>
              <w:br/>
            </w:r>
            <w:r>
              <w:rPr>
                <w:rFonts w:ascii="Consolas" w:hAnsi="Consolas"/>
                <w:color w:val="1A1A1A"/>
                <w:sz w:val="17"/>
              </w:rPr>
              <w:t>estimator.addTunableParameter(</w:t>
              <w:br/>
            </w:r>
            <w:r>
              <w:rPr>
                <w:rFonts w:ascii="Consolas" w:hAnsi="Consolas"/>
                <w:color w:val="1A1A1A"/>
                <w:sz w:val="17"/>
              </w:rPr>
              <w:t xml:space="preserve">    "Compressor.polytropicEfficiency", "-", 0.6, 0.9)</w:t>
              <w:br/>
            </w:r>
            <w:r>
              <w:rPr>
                <w:rFonts w:ascii="Consolas" w:hAnsi="Consolas"/>
                <w:color w:val="1A1A1A"/>
                <w:sz w:val="17"/>
              </w:rPr>
              <w:t>estimator.addMeasuredVariable(</w:t>
              <w:br/>
            </w:r>
            <w:r>
              <w:rPr>
                <w:rFonts w:ascii="Consolas" w:hAnsi="Consolas"/>
                <w:color w:val="1A1A1A"/>
                <w:sz w:val="17"/>
              </w:rPr>
              <w:t xml:space="preserve">    "Compressor.outletStream.temperature", "C", 1.0)</w:t>
              <w:br/>
            </w:r>
            <w:r>
              <w:rPr>
                <w:rFonts w:ascii="Consolas" w:hAnsi="Consolas"/>
                <w:color w:val="1A1A1A"/>
                <w:sz w:val="17"/>
              </w:rPr>
              <w:br/>
            </w:r>
            <w:r>
              <w:rPr>
                <w:rFonts w:ascii="Consolas" w:hAnsi="Consolas"/>
                <w:color w:val="1A1A1A"/>
                <w:sz w:val="17"/>
              </w:rPr>
              <w:t># Use reconciled values as data points</w:t>
              <w:br/>
            </w:r>
            <w:r>
              <w:rPr>
                <w:rFonts w:ascii="Consolas" w:hAnsi="Consolas"/>
                <w:color w:val="1A1A1A"/>
                <w:sz w:val="17"/>
              </w:rPr>
              <w:t>measurements = jneqsim.java.util.HashMap()</w:t>
              <w:br/>
            </w:r>
            <w:r>
              <w:rPr>
                <w:rFonts w:ascii="Consolas" w:hAnsi="Consolas"/>
                <w:color w:val="1A1A1A"/>
                <w:sz w:val="17"/>
              </w:rPr>
              <w:t>measurements.put("Compressor.outletStream.temperature",</w:t>
              <w:br/>
            </w:r>
            <w:r>
              <w:rPr>
                <w:rFonts w:ascii="Consolas" w:hAnsi="Consolas"/>
                <w:color w:val="1A1A1A"/>
                <w:sz w:val="17"/>
              </w:rPr>
              <w:t xml:space="preserve">    jneqsim.java.lang.Double(float(engine.getReconciledValue(</w:t>
              <w:br/>
            </w:r>
            <w:r>
              <w:rPr>
                <w:rFonts w:ascii="Consolas" w:hAnsi="Consolas"/>
                <w:color w:val="1A1A1A"/>
                <w:sz w:val="17"/>
              </w:rPr>
              <w:t xml:space="preserve">        "Compressor Outlet Temperature"))))</w:t>
              <w:br/>
            </w:r>
            <w:r>
              <w:rPr>
                <w:rFonts w:ascii="Consolas" w:hAnsi="Consolas"/>
                <w:color w:val="1A1A1A"/>
                <w:sz w:val="17"/>
              </w:rPr>
              <w:t>estimator.addDataPoint(measurements)</w:t>
              <w:br/>
            </w:r>
            <w:r>
              <w:rPr>
                <w:rFonts w:ascii="Consolas" w:hAnsi="Consolas"/>
                <w:color w:val="1A1A1A"/>
                <w:sz w:val="17"/>
              </w:rPr>
              <w:br/>
            </w:r>
            <w:r>
              <w:rPr>
                <w:rFonts w:ascii="Consolas" w:hAnsi="Consolas"/>
                <w:color w:val="1A1A1A"/>
                <w:sz w:val="17"/>
              </w:rPr>
              <w:t>estimator.estimate()</w:t>
              <w:br/>
            </w:r>
            <w:r>
              <w:rPr>
                <w:rFonts w:ascii="Consolas" w:hAnsi="Consolas"/>
                <w:color w:val="1A1A1A"/>
                <w:sz w:val="17"/>
              </w:rPr>
              <w:t>print(f"Calibrated efficiency: "</w:t>
              <w:br/>
            </w:r>
            <w:r>
              <w:rPr>
                <w:rFonts w:ascii="Consolas" w:hAnsi="Consolas"/>
                <w:color w:val="1A1A1A"/>
                <w:sz w:val="17"/>
              </w:rPr>
              <w:t xml:space="preserve">      f"{estimator.getEstimatedParameters().get('Compressor.polytropicEfficiency'):.3f}")</w:t>
            </w:r>
          </w:p>
        </w:tc>
      </w:tr>
    </w:tbl>
    <w:p>
      <w:pPr>
        <w:spacing w:before="0" w:after="40" w:line="40" w:lineRule="exact"/>
        <w:ind w:firstLine="0"/>
      </w:pPr>
    </w:p>
    <w:p>
      <w:r>
        <w:rPr>
          <w:rFonts w:ascii="Times New Roman" w:hAnsi="Times New Roman"/>
        </w:rPr>
        <w:t>---</w:t>
      </w:r>
    </w:p>
    <w:p>
      <w:pPr>
        <w:pStyle w:val="Heading2"/>
      </w:pPr>
      <w:r>
        <w:t>22.6 Batch Studies and Parallel Computing</w:t>
      </w:r>
    </w:p>
    <w:p>
      <w:r>
        <w:rPr>
          <w:rFonts w:ascii="Times New Roman" w:hAnsi="Times New Roman"/>
        </w:rPr>
        <w:t xml:space="preserve">Production optimization often requires evaluating the process model at hundreds or thousands of different operating conditions — for sensitivity analysis, screening studies, design space exploration, or Monte Carlo simulation. The </w:t>
      </w:r>
      <w:r>
        <w:rPr>
          <w:rFonts w:ascii="Consolas" w:hAnsi="Consolas"/>
          <w:sz w:val="18"/>
        </w:rPr>
        <w:t>BatchStudy</w:t>
      </w:r>
      <w:r>
        <w:rPr>
          <w:rFonts w:ascii="Times New Roman" w:hAnsi="Times New Roman"/>
        </w:rPr>
        <w:t xml:space="preserve"> class provides efficient infrastructure for these parameter sweep studies.</w:t>
      </w:r>
    </w:p>
    <w:p>
      <w:pPr>
        <w:pStyle w:val="Heading3"/>
      </w:pPr>
      <w:r>
        <w:t>22.6.1 The BatchStudy Class</w:t>
      </w:r>
    </w:p>
    <w:p>
      <w:r>
        <w:rPr>
          <w:rFonts w:ascii="Consolas" w:hAnsi="Consolas"/>
          <w:sz w:val="18"/>
        </w:rPr>
        <w:t>BatchStudy</w:t>
      </w:r>
      <w:r>
        <w:rPr>
          <w:rFonts w:ascii="Times New Roman" w:hAnsi="Times New Roman"/>
        </w:rPr>
        <w:t xml:space="preserve"> manages the execution of multiple simulation cases with different parameter values: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neqsim.process.util.optimizer.BatchStudy;</w:t>
              <w:br/>
            </w:r>
            <w:r>
              <w:rPr>
                <w:rFonts w:ascii="Consolas" w:hAnsi="Consolas"/>
                <w:color w:val="1A1A1A"/>
                <w:sz w:val="17"/>
              </w:rPr>
              <w:br/>
            </w:r>
            <w:r>
              <w:rPr>
                <w:rFonts w:ascii="Consolas" w:hAnsi="Consolas"/>
                <w:color w:val="1A1A1A"/>
                <w:sz w:val="17"/>
              </w:rPr>
              <w:t>BatchStudy study = new BatchStudy(process);</w:t>
              <w:br/>
            </w:r>
            <w:r>
              <w:rPr>
                <w:rFonts w:ascii="Consolas" w:hAnsi="Consolas"/>
                <w:color w:val="1A1A1A"/>
                <w:sz w:val="17"/>
              </w:rPr>
              <w:br/>
            </w:r>
            <w:r>
              <w:rPr>
                <w:rFonts w:ascii="Consolas" w:hAnsi="Consolas"/>
                <w:color w:val="1A1A1A"/>
                <w:sz w:val="17"/>
              </w:rPr>
              <w:t>// Define parameters to sweep</w:t>
              <w:br/>
            </w:r>
            <w:r>
              <w:rPr>
                <w:rFonts w:ascii="Consolas" w:hAnsi="Consolas"/>
                <w:color w:val="1A1A1A"/>
                <w:sz w:val="17"/>
              </w:rPr>
              <w:t>study.addParameter("HP Sep.pressure", "bara",</w:t>
              <w:br/>
            </w:r>
            <w:r>
              <w:rPr>
                <w:rFonts w:ascii="Consolas" w:hAnsi="Consolas"/>
                <w:color w:val="1A1A1A"/>
                <w:sz w:val="17"/>
              </w:rPr>
              <w:t xml:space="preserve">    new double[]{40, 50, 60, 70, 80, 90, 100});</w:t>
              <w:br/>
            </w:r>
            <w:r>
              <w:rPr>
                <w:rFonts w:ascii="Consolas" w:hAnsi="Consolas"/>
                <w:color w:val="1A1A1A"/>
                <w:sz w:val="17"/>
              </w:rPr>
              <w:t>study.addParameter("Compressor.outletPressure", "bara",</w:t>
              <w:br/>
            </w:r>
            <w:r>
              <w:rPr>
                <w:rFonts w:ascii="Consolas" w:hAnsi="Consolas"/>
                <w:color w:val="1A1A1A"/>
                <w:sz w:val="17"/>
              </w:rPr>
              <w:t xml:space="preserve">    new double[]{120, 140, 160, 180, 200});</w:t>
              <w:br/>
            </w:r>
            <w:r>
              <w:rPr>
                <w:rFonts w:ascii="Consolas" w:hAnsi="Consolas"/>
                <w:color w:val="1A1A1A"/>
                <w:sz w:val="17"/>
              </w:rPr>
              <w:br/>
            </w:r>
            <w:r>
              <w:rPr>
                <w:rFonts w:ascii="Consolas" w:hAnsi="Consolas"/>
                <w:color w:val="1A1A1A"/>
                <w:sz w:val="17"/>
              </w:rPr>
              <w:t>// Define outputs to record</w:t>
              <w:br/>
            </w:r>
            <w:r>
              <w:rPr>
                <w:rFonts w:ascii="Consolas" w:hAnsi="Consolas"/>
                <w:color w:val="1A1A1A"/>
                <w:sz w:val="17"/>
              </w:rPr>
              <w:t>study.addOutput("Feed.flowRate", "kg/hr");</w:t>
              <w:br/>
            </w:r>
            <w:r>
              <w:rPr>
                <w:rFonts w:ascii="Consolas" w:hAnsi="Consolas"/>
                <w:color w:val="1A1A1A"/>
                <w:sz w:val="17"/>
              </w:rPr>
              <w:t>study.addOutput("Compressor.power", "kW");</w:t>
              <w:br/>
            </w:r>
            <w:r>
              <w:rPr>
                <w:rFonts w:ascii="Consolas" w:hAnsi="Consolas"/>
                <w:color w:val="1A1A1A"/>
                <w:sz w:val="17"/>
              </w:rPr>
              <w:t>study.addOutput("Gas Export.dewPoint", "C");</w:t>
              <w:br/>
            </w:r>
            <w:r>
              <w:rPr>
                <w:rFonts w:ascii="Consolas" w:hAnsi="Consolas"/>
                <w:color w:val="1A1A1A"/>
                <w:sz w:val="17"/>
              </w:rPr>
              <w:br/>
            </w:r>
            <w:r>
              <w:rPr>
                <w:rFonts w:ascii="Consolas" w:hAnsi="Consolas"/>
                <w:color w:val="1A1A1A"/>
                <w:sz w:val="17"/>
              </w:rPr>
              <w:t>// Run all combinations (7 × 5 = 35 cases)</w:t>
              <w:br/>
            </w:r>
            <w:r>
              <w:rPr>
                <w:rFonts w:ascii="Consolas" w:hAnsi="Consolas"/>
                <w:color w:val="1A1A1A"/>
                <w:sz w:val="17"/>
              </w:rPr>
              <w:t>study.runFullFactorial();</w:t>
              <w:br/>
            </w:r>
            <w:r>
              <w:rPr>
                <w:rFonts w:ascii="Consolas" w:hAnsi="Consolas"/>
                <w:color w:val="1A1A1A"/>
                <w:sz w:val="17"/>
              </w:rPr>
              <w:br/>
            </w:r>
            <w:r>
              <w:rPr>
                <w:rFonts w:ascii="Consolas" w:hAnsi="Consolas"/>
                <w:color w:val="1A1A1A"/>
                <w:sz w:val="17"/>
              </w:rPr>
              <w:t>// Access results</w:t>
              <w:br/>
            </w:r>
            <w:r>
              <w:rPr>
                <w:rFonts w:ascii="Consolas" w:hAnsi="Consolas"/>
                <w:color w:val="1A1A1A"/>
                <w:sz w:val="17"/>
              </w:rPr>
              <w:t>double[][] results = study.getResults();</w:t>
              <w:br/>
            </w:r>
            <w:r>
              <w:rPr>
                <w:rFonts w:ascii="Consolas" w:hAnsi="Consolas"/>
                <w:color w:val="1A1A1A"/>
                <w:sz w:val="17"/>
              </w:rPr>
              <w:t>System.out.println("Cases run: " + study.getCaseCount());</w:t>
              <w:br/>
            </w:r>
            <w:r>
              <w:rPr>
                <w:rFonts w:ascii="Consolas" w:hAnsi="Consolas"/>
                <w:color w:val="1A1A1A"/>
                <w:sz w:val="17"/>
              </w:rPr>
              <w:t>System.out.println("Best production: " + study.getBestResult("Feed.flowRate"));</w:t>
            </w:r>
          </w:p>
        </w:tc>
      </w:tr>
    </w:tbl>
    <w:p>
      <w:pPr>
        <w:spacing w:before="0" w:after="40" w:line="40" w:lineRule="exact"/>
        <w:ind w:firstLine="0"/>
      </w:pPr>
    </w:p>
    <w:p>
      <w:pPr>
        <w:pStyle w:val="Heading3"/>
      </w:pPr>
      <w:r>
        <w:t>22.6.2 Study Types</w:t>
      </w:r>
    </w:p>
    <w:p>
      <w:r>
        <w:rPr>
          <w:rFonts w:ascii="Times New Roman" w:hAnsi="Times New Roman"/>
        </w:rPr>
        <w:t xml:space="preserve">The </w:t>
      </w:r>
      <w:r>
        <w:rPr>
          <w:rFonts w:ascii="Consolas" w:hAnsi="Consolas"/>
          <w:sz w:val="18"/>
        </w:rPr>
        <w:t>BatchStudy</w:t>
      </w:r>
      <w:r>
        <w:rPr>
          <w:rFonts w:ascii="Times New Roman" w:hAnsi="Times New Roman"/>
        </w:rPr>
        <w:t xml:space="preserve"> class supports several study types: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Study 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Method</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Cases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Full factorial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runFullFactorial()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m:t>
              </m:r>
              <m:sSub>
                <m:e>
                  <m:r>
                    <m:t>n</m:t>
                  </m:r>
                </m:e>
                <m:sub>
                  <m:r>
                    <m:t>i</m:t>
                  </m:r>
                </m:sub>
              </m:sSub>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All combinations of parameter values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One-at-a-time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runOneAtATime()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m:t>
              </m:r>
              <m:sSub>
                <m:e>
                  <m:r>
                    <m:t>n</m:t>
                  </m:r>
                </m:e>
                <m:sub>
                  <m:r>
                    <m:t>i</m:t>
                  </m:r>
                </m:sub>
              </m:sSub>
              <m:r>
                <m:t>−1)+1</m:t>
              </m:r>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Vary each parameter individually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Latin Hypercube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runLatinHypercube(N)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N</m:t>
              </m:r>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Space-filling design</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Random</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runRandom(N)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m:oMath>
              <m:r>
                <m:t>N</m:t>
              </m:r>
            </m:oMath>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Random sampling within bounds</w:t>
            </w:r>
          </w:p>
        </w:tc>
      </w:tr>
    </w:tbl>
    <w:p>
      <w:r>
        <w:rPr>
          <w:rFonts w:ascii="Times New Roman" w:hAnsi="Times New Roman"/>
        </w:rPr>
        <w:t>For two parameters with 7 and 5 levels:</w:t>
      </w:r>
    </w:p>
    <w:p>
      <w:pPr>
        <w:pStyle w:val="ListBullet"/>
        <w:ind w:firstLine="0"/>
      </w:pPr>
      <w:r>
        <w:rPr>
          <w:rFonts w:ascii="Times New Roman" w:hAnsi="Times New Roman"/>
        </w:rPr>
        <w:t xml:space="preserve">Full factorial: </w:t>
      </w:r>
      <m:oMath>
        <m:r>
          <m:t>7×5=35</m:t>
        </m:r>
      </m:oMath>
      <w:r>
        <w:rPr>
          <w:rFonts w:ascii="Times New Roman" w:hAnsi="Times New Roman"/>
        </w:rPr>
        <w:t xml:space="preserve"> cases</w:t>
      </w:r>
    </w:p>
    <w:p>
      <w:pPr>
        <w:pStyle w:val="ListBullet"/>
        <w:ind w:firstLine="0"/>
      </w:pPr>
      <w:r>
        <w:rPr>
          <w:rFonts w:ascii="Times New Roman" w:hAnsi="Times New Roman"/>
        </w:rPr>
        <w:t xml:space="preserve">One-at-a-time: </w:t>
      </w:r>
      <m:oMath>
        <m:r>
          <m:t>(7−1)+(5−1)+1=11</m:t>
        </m:r>
      </m:oMath>
      <w:r>
        <w:rPr>
          <w:rFonts w:ascii="Times New Roman" w:hAnsi="Times New Roman"/>
        </w:rPr>
        <w:t xml:space="preserve"> cases</w:t>
      </w:r>
    </w:p>
    <w:p>
      <w:pPr>
        <w:pStyle w:val="ListBullet"/>
        <w:ind w:firstLine="0"/>
      </w:pPr>
      <w:r>
        <w:rPr>
          <w:rFonts w:ascii="Times New Roman" w:hAnsi="Times New Roman"/>
        </w:rPr>
        <w:t xml:space="preserve">Latin Hypercube: user-specified </w:t>
      </w:r>
      <m:oMath>
        <m:r>
          <m:t>N</m:t>
        </m:r>
      </m:oMath>
      <w:r>
        <w:rPr>
          <w:rFonts w:ascii="Times New Roman" w:hAnsi="Times New Roman"/>
        </w:rPr>
        <w:t xml:space="preserve"> (e.g., 20)</w:t>
      </w:r>
    </w:p>
    <w:p>
      <w:pPr>
        <w:pStyle w:val="Heading3"/>
      </w:pPr>
      <w:r>
        <w:t>22.6.3 Multi-Objective Ranking</w:t>
      </w:r>
    </w:p>
    <w:p>
      <w:r>
        <w:rPr>
          <w:rFonts w:ascii="Times New Roman" w:hAnsi="Times New Roman"/>
        </w:rPr>
        <w:t>When a batch study evaluates multiple objectives, the results can be ranked using Pareto dominance: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Rank results by multiple objectives</w:t>
              <w:br/>
            </w:r>
            <w:r>
              <w:rPr>
                <w:rFonts w:ascii="Consolas" w:hAnsi="Consolas"/>
                <w:color w:val="1A1A1A"/>
                <w:sz w:val="17"/>
              </w:rPr>
              <w:t>study.setParetoObjectives(</w:t>
              <w:br/>
            </w:r>
            <w:r>
              <w:rPr>
                <w:rFonts w:ascii="Consolas" w:hAnsi="Consolas"/>
                <w:color w:val="1A1A1A"/>
                <w:sz w:val="17"/>
              </w:rPr>
              <w:t xml:space="preserve">    new String[]{"Feed.flowRate", "Compressor.power"},</w:t>
              <w:br/>
            </w:r>
            <w:r>
              <w:rPr>
                <w:rFonts w:ascii="Consolas" w:hAnsi="Consolas"/>
                <w:color w:val="1A1A1A"/>
                <w:sz w:val="17"/>
              </w:rPr>
              <w:t xml:space="preserve">    new boolean[]{true, false}  // maximize production, minimize power</w:t>
              <w:br/>
            </w:r>
            <w:r>
              <w:rPr>
                <w:rFonts w:ascii="Consolas" w:hAnsi="Consolas"/>
                <w:color w:val="1A1A1A"/>
                <w:sz w:val="17"/>
              </w:rPr>
              <w:t>);</w:t>
              <w:br/>
            </w:r>
            <w:r>
              <w:rPr>
                <w:rFonts w:ascii="Consolas" w:hAnsi="Consolas"/>
                <w:color w:val="1A1A1A"/>
                <w:sz w:val="17"/>
              </w:rPr>
              <w:br/>
            </w:r>
            <w:r>
              <w:rPr>
                <w:rFonts w:ascii="Consolas" w:hAnsi="Consolas"/>
                <w:color w:val="1A1A1A"/>
                <w:sz w:val="17"/>
              </w:rPr>
              <w:t>List&lt;BatchStudy.RankedCase&gt; ranked = study.getParetoRankedCases();</w:t>
              <w:br/>
            </w:r>
            <w:r>
              <w:rPr>
                <w:rFonts w:ascii="Consolas" w:hAnsi="Consolas"/>
                <w:color w:val="1A1A1A"/>
                <w:sz w:val="17"/>
              </w:rPr>
              <w:t>for (int i = 0; i &lt; Math.min(5, ranked.size()); i++) {</w:t>
              <w:br/>
            </w:r>
            <w:r>
              <w:rPr>
                <w:rFonts w:ascii="Consolas" w:hAnsi="Consolas"/>
                <w:color w:val="1A1A1A"/>
                <w:sz w:val="17"/>
              </w:rPr>
              <w:t xml:space="preserve">    BatchStudy.RankedCase c = ranked.get(i);</w:t>
              <w:br/>
            </w:r>
            <w:r>
              <w:rPr>
                <w:rFonts w:ascii="Consolas" w:hAnsi="Consolas"/>
                <w:color w:val="1A1A1A"/>
                <w:sz w:val="17"/>
              </w:rPr>
              <w:t xml:space="preserve">    System.out.printf("Rank %d: P_sep=%.0f, P_comp=%.0f -&gt; " +</w:t>
              <w:br/>
            </w:r>
            <w:r>
              <w:rPr>
                <w:rFonts w:ascii="Consolas" w:hAnsi="Consolas"/>
                <w:color w:val="1A1A1A"/>
                <w:sz w:val="17"/>
              </w:rPr>
              <w:t xml:space="preserve">        "Flow=%.0f, Power=%.0f\n",</w:t>
              <w:br/>
            </w:r>
            <w:r>
              <w:rPr>
                <w:rFonts w:ascii="Consolas" w:hAnsi="Consolas"/>
                <w:color w:val="1A1A1A"/>
                <w:sz w:val="17"/>
              </w:rPr>
              <w:t xml:space="preserve">        i + 1, c.getParameter(0), c.getParameter(1),</w:t>
              <w:br/>
            </w:r>
            <w:r>
              <w:rPr>
                <w:rFonts w:ascii="Consolas" w:hAnsi="Consolas"/>
                <w:color w:val="1A1A1A"/>
                <w:sz w:val="17"/>
              </w:rPr>
              <w:t xml:space="preserve">        c.getOutput(0), c.getOutput(1));</w:t>
              <w:br/>
            </w:r>
            <w:r>
              <w:rPr>
                <w:rFonts w:ascii="Consolas" w:hAnsi="Consolas"/>
                <w:color w:val="1A1A1A"/>
                <w:sz w:val="17"/>
              </w:rPr>
              <w:t>}</w:t>
            </w:r>
          </w:p>
        </w:tc>
      </w:tr>
    </w:tbl>
    <w:p>
      <w:pPr>
        <w:spacing w:before="0" w:after="40" w:line="40" w:lineRule="exact"/>
        <w:ind w:firstLine="0"/>
      </w:pPr>
    </w:p>
    <w:p>
      <w:pPr>
        <w:pStyle w:val="Heading3"/>
      </w:pPr>
      <w:r>
        <w:t>22.6.4 Result Aggregation</w:t>
      </w:r>
    </w:p>
    <w:p>
      <w:r>
        <w:rPr>
          <w:rFonts w:ascii="Times New Roman" w:hAnsi="Times New Roman"/>
        </w:rPr>
        <w:t>For large batch studies, statistical aggregation summarizes results: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Get statistics for each output</w:t>
              <w:br/>
            </w:r>
            <w:r>
              <w:rPr>
                <w:rFonts w:ascii="Consolas" w:hAnsi="Consolas"/>
                <w:color w:val="1A1A1A"/>
                <w:sz w:val="17"/>
              </w:rPr>
              <w:t>BatchStudy.OutputStats stats = study.getOutputStats("Feed.flowRate");</w:t>
              <w:br/>
            </w:r>
            <w:r>
              <w:rPr>
                <w:rFonts w:ascii="Consolas" w:hAnsi="Consolas"/>
                <w:color w:val="1A1A1A"/>
                <w:sz w:val="17"/>
              </w:rPr>
              <w:t>System.out.println("Mean: " + stats.getMean());</w:t>
              <w:br/>
            </w:r>
            <w:r>
              <w:rPr>
                <w:rFonts w:ascii="Consolas" w:hAnsi="Consolas"/>
                <w:color w:val="1A1A1A"/>
                <w:sz w:val="17"/>
              </w:rPr>
              <w:t>System.out.println("Std:  " + stats.getStd());</w:t>
              <w:br/>
            </w:r>
            <w:r>
              <w:rPr>
                <w:rFonts w:ascii="Consolas" w:hAnsi="Consolas"/>
                <w:color w:val="1A1A1A"/>
                <w:sz w:val="17"/>
              </w:rPr>
              <w:t>System.out.println("Min:  " + stats.getMin());</w:t>
              <w:br/>
            </w:r>
            <w:r>
              <w:rPr>
                <w:rFonts w:ascii="Consolas" w:hAnsi="Consolas"/>
                <w:color w:val="1A1A1A"/>
                <w:sz w:val="17"/>
              </w:rPr>
              <w:t>System.out.println("Max:  " + stats.getMax());</w:t>
              <w:br/>
            </w:r>
            <w:r>
              <w:rPr>
                <w:rFonts w:ascii="Consolas" w:hAnsi="Consolas"/>
                <w:color w:val="1A1A1A"/>
                <w:sz w:val="17"/>
              </w:rPr>
              <w:t>System.out.println("P10:  " + stats.getPercentile(10));</w:t>
              <w:br/>
            </w:r>
            <w:r>
              <w:rPr>
                <w:rFonts w:ascii="Consolas" w:hAnsi="Consolas"/>
                <w:color w:val="1A1A1A"/>
                <w:sz w:val="17"/>
              </w:rPr>
              <w:t>System.out.println("P50:  " + stats.getPercentile(50));</w:t>
              <w:br/>
            </w:r>
            <w:r>
              <w:rPr>
                <w:rFonts w:ascii="Consolas" w:hAnsi="Consolas"/>
                <w:color w:val="1A1A1A"/>
                <w:sz w:val="17"/>
              </w:rPr>
              <w:t>System.out.println("P90:  " + stats.getPercentile(90));</w:t>
            </w:r>
          </w:p>
        </w:tc>
      </w:tr>
    </w:tbl>
    <w:p>
      <w:pPr>
        <w:spacing w:before="0" w:after="40" w:line="40" w:lineRule="exact"/>
        <w:ind w:firstLine="0"/>
      </w:pPr>
    </w:p>
    <w:p>
      <w:pPr>
        <w:pStyle w:val="Heading3"/>
      </w:pPr>
      <w:r>
        <w:t>22.6.5 Python Batch Study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matplotlib.pyplot as plt</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BatchStudy = jneqsim.process.util.optimizer.BatchStudy</w:t>
              <w:br/>
            </w:r>
            <w:r>
              <w:rPr>
                <w:rFonts w:ascii="Consolas" w:hAnsi="Consolas"/>
                <w:color w:val="1A1A1A"/>
                <w:sz w:val="17"/>
              </w:rPr>
              <w:br/>
            </w:r>
            <w:r>
              <w:rPr>
                <w:rFonts w:ascii="Consolas" w:hAnsi="Consolas"/>
                <w:color w:val="1A1A1A"/>
                <w:sz w:val="17"/>
              </w:rPr>
              <w:t>study = BatchStudy(process)</w:t>
              <w:br/>
            </w:r>
            <w:r>
              <w:rPr>
                <w:rFonts w:ascii="Consolas" w:hAnsi="Consolas"/>
                <w:color w:val="1A1A1A"/>
                <w:sz w:val="17"/>
              </w:rPr>
              <w:br/>
            </w:r>
            <w:r>
              <w:rPr>
                <w:rFonts w:ascii="Consolas" w:hAnsi="Consolas"/>
                <w:color w:val="1A1A1A"/>
                <w:sz w:val="17"/>
              </w:rPr>
              <w:t># Define sweep parameters</w:t>
              <w:br/>
            </w:r>
            <w:r>
              <w:rPr>
                <w:rFonts w:ascii="Consolas" w:hAnsi="Consolas"/>
                <w:color w:val="1A1A1A"/>
                <w:sz w:val="17"/>
              </w:rPr>
              <w:t>sep_pressures = np.linspace(40, 100, 7)</w:t>
              <w:br/>
            </w:r>
            <w:r>
              <w:rPr>
                <w:rFonts w:ascii="Consolas" w:hAnsi="Consolas"/>
                <w:color w:val="1A1A1A"/>
                <w:sz w:val="17"/>
              </w:rPr>
              <w:t>comp_pressures = np.linspace(120, 200, 5)</w:t>
              <w:br/>
            </w:r>
            <w:r>
              <w:rPr>
                <w:rFonts w:ascii="Consolas" w:hAnsi="Consolas"/>
                <w:color w:val="1A1A1A"/>
                <w:sz w:val="17"/>
              </w:rPr>
              <w:t>study.addParameter("HP Sep.pressure", "bara",</w:t>
              <w:br/>
            </w:r>
            <w:r>
              <w:rPr>
                <w:rFonts w:ascii="Consolas" w:hAnsi="Consolas"/>
                <w:color w:val="1A1A1A"/>
                <w:sz w:val="17"/>
              </w:rPr>
              <w:t xml:space="preserve">    [float(p) for p in sep_pressures])</w:t>
              <w:br/>
            </w:r>
            <w:r>
              <w:rPr>
                <w:rFonts w:ascii="Consolas" w:hAnsi="Consolas"/>
                <w:color w:val="1A1A1A"/>
                <w:sz w:val="17"/>
              </w:rPr>
              <w:t>study.addParameter("Compressor.outletPressure", "bara",</w:t>
              <w:br/>
            </w:r>
            <w:r>
              <w:rPr>
                <w:rFonts w:ascii="Consolas" w:hAnsi="Consolas"/>
                <w:color w:val="1A1A1A"/>
                <w:sz w:val="17"/>
              </w:rPr>
              <w:t xml:space="preserve">    [float(p) for p in comp_pressures])</w:t>
              <w:br/>
            </w:r>
            <w:r>
              <w:rPr>
                <w:rFonts w:ascii="Consolas" w:hAnsi="Consolas"/>
                <w:color w:val="1A1A1A"/>
                <w:sz w:val="17"/>
              </w:rPr>
              <w:br/>
            </w:r>
            <w:r>
              <w:rPr>
                <w:rFonts w:ascii="Consolas" w:hAnsi="Consolas"/>
                <w:color w:val="1A1A1A"/>
                <w:sz w:val="17"/>
              </w:rPr>
              <w:t># Outputs</w:t>
              <w:br/>
            </w:r>
            <w:r>
              <w:rPr>
                <w:rFonts w:ascii="Consolas" w:hAnsi="Consolas"/>
                <w:color w:val="1A1A1A"/>
                <w:sz w:val="17"/>
              </w:rPr>
              <w:t>study.addOutput("Feed.flowRate", "kg/hr")</w:t>
              <w:br/>
            </w:r>
            <w:r>
              <w:rPr>
                <w:rFonts w:ascii="Consolas" w:hAnsi="Consolas"/>
                <w:color w:val="1A1A1A"/>
                <w:sz w:val="17"/>
              </w:rPr>
              <w:t>study.addOutput("Compressor.power", "kW")</w:t>
              <w:br/>
            </w:r>
            <w:r>
              <w:rPr>
                <w:rFonts w:ascii="Consolas" w:hAnsi="Consolas"/>
                <w:color w:val="1A1A1A"/>
                <w:sz w:val="17"/>
              </w:rPr>
              <w:br/>
            </w:r>
            <w:r>
              <w:rPr>
                <w:rFonts w:ascii="Consolas" w:hAnsi="Consolas"/>
                <w:color w:val="1A1A1A"/>
                <w:sz w:val="17"/>
              </w:rPr>
              <w:t># Run</w:t>
              <w:br/>
            </w:r>
            <w:r>
              <w:rPr>
                <w:rFonts w:ascii="Consolas" w:hAnsi="Consolas"/>
                <w:color w:val="1A1A1A"/>
                <w:sz w:val="17"/>
              </w:rPr>
              <w:t>study.runFullFactorial()</w:t>
              <w:br/>
            </w:r>
            <w:r>
              <w:rPr>
                <w:rFonts w:ascii="Consolas" w:hAnsi="Consolas"/>
                <w:color w:val="1A1A1A"/>
                <w:sz w:val="17"/>
              </w:rPr>
              <w:br/>
            </w:r>
            <w:r>
              <w:rPr>
                <w:rFonts w:ascii="Consolas" w:hAnsi="Consolas"/>
                <w:color w:val="1A1A1A"/>
                <w:sz w:val="17"/>
              </w:rPr>
              <w:t># Extract results as 2D array for contour plot</w:t>
              <w:br/>
            </w:r>
            <w:r>
              <w:rPr>
                <w:rFonts w:ascii="Consolas" w:hAnsi="Consolas"/>
                <w:color w:val="1A1A1A"/>
                <w:sz w:val="17"/>
              </w:rPr>
              <w:t>results = np.array(study.getResults())</w:t>
              <w:br/>
            </w:r>
            <w:r>
              <w:rPr>
                <w:rFonts w:ascii="Consolas" w:hAnsi="Consolas"/>
                <w:color w:val="1A1A1A"/>
                <w:sz w:val="17"/>
              </w:rPr>
              <w:t>n1, n2 = len(sep_pressures), len(comp_pressures)</w:t>
              <w:br/>
            </w:r>
            <w:r>
              <w:rPr>
                <w:rFonts w:ascii="Consolas" w:hAnsi="Consolas"/>
                <w:color w:val="1A1A1A"/>
                <w:sz w:val="17"/>
              </w:rPr>
              <w:t>production = results[:, 0].reshape(n1, n2)</w:t>
              <w:br/>
            </w:r>
            <w:r>
              <w:rPr>
                <w:rFonts w:ascii="Consolas" w:hAnsi="Consolas"/>
                <w:color w:val="1A1A1A"/>
                <w:sz w:val="17"/>
              </w:rPr>
              <w:t>power = results[:, 1].reshape(n1, n2)</w:t>
              <w:br/>
            </w:r>
            <w:r>
              <w:rPr>
                <w:rFonts w:ascii="Consolas" w:hAnsi="Consolas"/>
                <w:color w:val="1A1A1A"/>
                <w:sz w:val="17"/>
              </w:rPr>
              <w:br/>
            </w:r>
            <w:r>
              <w:rPr>
                <w:rFonts w:ascii="Consolas" w:hAnsi="Consolas"/>
                <w:color w:val="1A1A1A"/>
                <w:sz w:val="17"/>
              </w:rPr>
              <w:t># Contour plot: production rate</w:t>
              <w:br/>
            </w:r>
            <w:r>
              <w:rPr>
                <w:rFonts w:ascii="Consolas" w:hAnsi="Consolas"/>
                <w:color w:val="1A1A1A"/>
                <w:sz w:val="17"/>
              </w:rPr>
              <w:t>fig, axes = plt.subplots(1, 2, figsize=(14, 5))</w:t>
              <w:br/>
            </w:r>
            <w:r>
              <w:rPr>
                <w:rFonts w:ascii="Consolas" w:hAnsi="Consolas"/>
                <w:color w:val="1A1A1A"/>
                <w:sz w:val="17"/>
              </w:rPr>
              <w:br/>
            </w:r>
            <w:r>
              <w:rPr>
                <w:rFonts w:ascii="Consolas" w:hAnsi="Consolas"/>
                <w:color w:val="1A1A1A"/>
                <w:sz w:val="17"/>
              </w:rPr>
              <w:t>c1 = axes[0].contourf(comp_pressures, sep_pressures, production,</w:t>
              <w:br/>
            </w:r>
            <w:r>
              <w:rPr>
                <w:rFonts w:ascii="Consolas" w:hAnsi="Consolas"/>
                <w:color w:val="1A1A1A"/>
                <w:sz w:val="17"/>
              </w:rPr>
              <w:t xml:space="preserve">                        levels=20, cmap='viridis')</w:t>
              <w:br/>
            </w:r>
            <w:r>
              <w:rPr>
                <w:rFonts w:ascii="Consolas" w:hAnsi="Consolas"/>
                <w:color w:val="1A1A1A"/>
                <w:sz w:val="17"/>
              </w:rPr>
              <w:t>axes[0].set_xlabel('Compressor Outlet Pressure (bara)')</w:t>
              <w:br/>
            </w:r>
            <w:r>
              <w:rPr>
                <w:rFonts w:ascii="Consolas" w:hAnsi="Consolas"/>
                <w:color w:val="1A1A1A"/>
                <w:sz w:val="17"/>
              </w:rPr>
              <w:t>axes[0].set_ylabel('Separator Pressure (bara)')</w:t>
              <w:br/>
            </w:r>
            <w:r>
              <w:rPr>
                <w:rFonts w:ascii="Consolas" w:hAnsi="Consolas"/>
                <w:color w:val="1A1A1A"/>
                <w:sz w:val="17"/>
              </w:rPr>
              <w:t>axes[0].set_title('Production Rate (kg/hr)')</w:t>
              <w:br/>
            </w:r>
            <w:r>
              <w:rPr>
                <w:rFonts w:ascii="Consolas" w:hAnsi="Consolas"/>
                <w:color w:val="1A1A1A"/>
                <w:sz w:val="17"/>
              </w:rPr>
              <w:t>plt.colorbar(c1, ax=axes[0])</w:t>
              <w:br/>
            </w:r>
            <w:r>
              <w:rPr>
                <w:rFonts w:ascii="Consolas" w:hAnsi="Consolas"/>
                <w:color w:val="1A1A1A"/>
                <w:sz w:val="17"/>
              </w:rPr>
              <w:br/>
            </w:r>
            <w:r>
              <w:rPr>
                <w:rFonts w:ascii="Consolas" w:hAnsi="Consolas"/>
                <w:color w:val="1A1A1A"/>
                <w:sz w:val="17"/>
              </w:rPr>
              <w:t>c2 = axes[1].contourf(comp_pressures, sep_pressures, power,</w:t>
              <w:br/>
            </w:r>
            <w:r>
              <w:rPr>
                <w:rFonts w:ascii="Consolas" w:hAnsi="Consolas"/>
                <w:color w:val="1A1A1A"/>
                <w:sz w:val="17"/>
              </w:rPr>
              <w:t xml:space="preserve">                        levels=20, cmap='hot_r')</w:t>
              <w:br/>
            </w:r>
            <w:r>
              <w:rPr>
                <w:rFonts w:ascii="Consolas" w:hAnsi="Consolas"/>
                <w:color w:val="1A1A1A"/>
                <w:sz w:val="17"/>
              </w:rPr>
              <w:t>axes[1].set_xlabel('Compressor Outlet Pressure (bara)')</w:t>
              <w:br/>
            </w:r>
            <w:r>
              <w:rPr>
                <w:rFonts w:ascii="Consolas" w:hAnsi="Consolas"/>
                <w:color w:val="1A1A1A"/>
                <w:sz w:val="17"/>
              </w:rPr>
              <w:t>axes[1].set_ylabel('Separator Pressure (bara)')</w:t>
              <w:br/>
            </w:r>
            <w:r>
              <w:rPr>
                <w:rFonts w:ascii="Consolas" w:hAnsi="Consolas"/>
                <w:color w:val="1A1A1A"/>
                <w:sz w:val="17"/>
              </w:rPr>
              <w:t>axes[1].set_title('Compressor Power (kW)')</w:t>
              <w:br/>
            </w:r>
            <w:r>
              <w:rPr>
                <w:rFonts w:ascii="Consolas" w:hAnsi="Consolas"/>
                <w:color w:val="1A1A1A"/>
                <w:sz w:val="17"/>
              </w:rPr>
              <w:t>plt.colorbar(c2, ax=axes[1])</w:t>
              <w:br/>
            </w:r>
            <w:r>
              <w:rPr>
                <w:rFonts w:ascii="Consolas" w:hAnsi="Consolas"/>
                <w:color w:val="1A1A1A"/>
                <w:sz w:val="17"/>
              </w:rPr>
              <w:br/>
            </w:r>
            <w:r>
              <w:rPr>
                <w:rFonts w:ascii="Consolas" w:hAnsi="Consolas"/>
                <w:color w:val="1A1A1A"/>
                <w:sz w:val="17"/>
              </w:rPr>
              <w:t>plt.tight_layout()</w:t>
              <w:br/>
            </w:r>
            <w:r>
              <w:rPr>
                <w:rFonts w:ascii="Consolas" w:hAnsi="Consolas"/>
                <w:color w:val="1A1A1A"/>
                <w:sz w:val="17"/>
              </w:rPr>
              <w:t>plt.savefig('figures/batch_study_contours.png', dpi=150, bbox_inches='tight')</w:t>
              <w:br/>
            </w:r>
            <w:r>
              <w:rPr>
                <w:rFonts w:ascii="Consolas" w:hAnsi="Consolas"/>
                <w:color w:val="1A1A1A"/>
                <w:sz w:val="17"/>
              </w:rPr>
              <w:t>plt.show()</w:t>
            </w:r>
          </w:p>
        </w:tc>
      </w:tr>
    </w:tbl>
    <w:p>
      <w:pPr>
        <w:spacing w:before="0" w:after="40" w:line="40" w:lineRule="exact"/>
        <w:ind w:firstLine="0"/>
      </w:pPr>
    </w:p>
    <w:p>
      <w:r>
        <w:rPr>
          <w:rFonts w:ascii="Times New Roman" w:hAnsi="Times New Roman"/>
        </w:rPr>
        <w:t>---</w:t>
      </w:r>
    </w:p>
    <w:p>
      <w:pPr>
        <w:pStyle w:val="Heading2"/>
      </w:pPr>
      <w:r>
        <w:t>22.7 Pipeline Network Optimization</w:t>
      </w:r>
    </w:p>
    <w:p>
      <w:r>
        <w:rPr>
          <w:rFonts w:ascii="Times New Roman" w:hAnsi="Times New Roman"/>
        </w:rPr>
        <w:t>Oil and gas production often involves networks of wells connected through manifolds, pipelines, and processing facilities. Optimizing such networks requires specialized algorithms that handle the coupled hydraulic and thermodynamic behavior of the interconnected system.</w:t>
      </w:r>
    </w:p>
    <w:p>
      <w:pPr>
        <w:pStyle w:val="Heading3"/>
      </w:pPr>
      <w:r>
        <w:t>22.7.1 The Network Optimization Problem</w:t>
      </w:r>
    </w:p>
    <w:p>
      <w:r>
        <w:rPr>
          <w:rFonts w:ascii="Times New Roman" w:hAnsi="Times New Roman"/>
        </w:rPr>
        <w:t>A pipeline network optimization problem can be formulated as:</w:t>
      </w:r>
    </w:p>
    <w:p>
      <w:pPr>
        <w:spacing w:before="120" w:after="120"/>
        <w:ind w:firstLine="0"/>
        <w:jc w:val="center"/>
        <w:tabs>
          <w:tab w:val="center" w:pos="4536"/>
          <w:tab w:val="right" w:pos="9072"/>
        </w:tabs>
      </w:pPr>
      <m:oMath>
        <m:sSub>
          <m:e>
            <m:r>
              <m:t>max</m:t>
            </m:r>
          </m:e>
          <m:sub>
            <m:r>
              <m:t>q,p</m:t>
            </m:r>
          </m:sub>
        </m:sSub>
        <m:nary>
          <m:naryPr>
            <m:chr m:val="∑"/>
            <m:limLoc m:val="subSup"/>
            <m:grow m:val="1"/>
            <m:subHide m:val="off"/>
            <m:supHide m:val="on"/>
          </m:naryPr>
          <m:sub>
            <m:r>
              <m:t>w∈𝒲</m:t>
            </m:r>
          </m:sub>
          <m:sup/>
          <m:e>
            <m:sSub>
              <m:e>
                <m:r>
                  <m:t>q</m:t>
                </m:r>
              </m:e>
              <m:sub>
                <m:r>
                  <m:t>w</m:t>
                </m:r>
              </m:sub>
            </m:sSub>
          </m:e>
        </m:nary>
        <m:d>
          <m:dPr>
            <m:sepChr m:val=""/>
          </m:dPr>
          <m:e>
            <m:r>
              <m:rPr>
                <m:sty m:val="p"/>
              </m:rPr>
              <m:t>t</m:t>
            </m:r>
            <m:r>
              <m:rPr>
                <m:sty m:val="p"/>
              </m:rPr>
              <m:t>o</m:t>
            </m:r>
            <m:r>
              <m:rPr>
                <m:sty m:val="p"/>
              </m:rPr>
              <m:t>t</m:t>
            </m:r>
            <m:r>
              <m:rPr>
                <m:sty m:val="p"/>
              </m:rPr>
              <m:t>a</m:t>
            </m:r>
            <m:r>
              <m:rPr>
                <m:sty m:val="p"/>
              </m:rPr>
              <m:t>l</m:t>
            </m:r>
            <m:r>
              <m:rPr>
                <m:sty m:val="p"/>
              </m:rPr>
              <m:t>p</m:t>
            </m:r>
            <m:r>
              <m:rPr>
                <m:sty m:val="p"/>
              </m:rPr>
              <m:t>r</m:t>
            </m:r>
            <m:r>
              <m:rPr>
                <m:sty m:val="p"/>
              </m:rPr>
              <m:t>o</m:t>
            </m:r>
            <m:r>
              <m:rPr>
                <m:sty m:val="p"/>
              </m:rPr>
              <m:t>d</m:t>
            </m:r>
            <m:r>
              <m:rPr>
                <m:sty m:val="p"/>
              </m:rPr>
              <m:t>u</m:t>
            </m:r>
            <m:r>
              <m:rPr>
                <m:sty m:val="p"/>
              </m:rPr>
              <m:t>c</m:t>
            </m:r>
            <m:r>
              <m:rPr>
                <m:sty m:val="p"/>
              </m:rPr>
              <m:t>t</m:t>
            </m:r>
            <m:r>
              <m:rPr>
                <m:sty m:val="p"/>
              </m:rPr>
              <m:t>i</m:t>
            </m:r>
            <m:r>
              <m:rPr>
                <m:sty m:val="p"/>
              </m:rPr>
              <m:t>o</m:t>
            </m:r>
            <m:r>
              <m:rPr>
                <m:sty m:val="p"/>
              </m:rPr>
              <m:t>n</m:t>
            </m:r>
          </m:e>
        </m:d>
      </m:oMath>
      <w:r>
        <w:rPr>
          <w:rFonts w:ascii="Times New Roman" w:hAnsi="Times New Roman"/>
          <w:i w:val="0"/>
          <w:sz w:val="20"/>
        </w:rPr>
        <w:tab/>
        <w:t>(32.26)</w:t>
      </w:r>
    </w:p>
    <w:p>
      <w:pPr>
        <w:spacing w:before="120" w:after="120"/>
        <w:ind w:firstLine="0"/>
        <w:jc w:val="center"/>
        <w:tabs>
          <w:tab w:val="center" w:pos="4536"/>
          <w:tab w:val="right" w:pos="9072"/>
        </w:tabs>
      </w:pPr>
      <m:oMath>
        <m:r>
          <m:rPr>
            <m:sty m:val="p"/>
          </m:rPr>
          <m:t>s</m:t>
        </m:r>
        <m:r>
          <m:t>.</m:t>
        </m:r>
        <m:r>
          <m:rPr>
            <m:sty m:val="p"/>
          </m:rPr>
          <m:t>t</m:t>
        </m:r>
        <m:r>
          <m:t>.</m:t>
        </m:r>
        <m:sSubSup>
          <m:e>
            <m:r>
              <m:t>p</m:t>
            </m:r>
          </m:e>
          <m:sub>
            <m:r>
              <m:t>w</m:t>
            </m:r>
          </m:sub>
          <m:sup>
            <m:r>
              <m:rPr>
                <m:sty m:val="p"/>
              </m:rPr>
              <m:t>res</m:t>
            </m:r>
          </m:sup>
        </m:sSubSup>
        <m:r>
          <m:t>−</m:t>
        </m:r>
        <m:sSub>
          <m:e>
            <m:r>
              <m:t>J</m:t>
            </m:r>
          </m:e>
          <m:sub>
            <m:r>
              <m:t>w</m:t>
            </m:r>
          </m:sub>
        </m:sSub>
        <m:sSub>
          <m:e>
            <m:r>
              <m:t>q</m:t>
            </m:r>
          </m:e>
          <m:sub>
            <m:r>
              <m:t>w</m:t>
            </m:r>
          </m:sub>
        </m:sSub>
        <m:r>
          <m:t>=</m:t>
        </m:r>
        <m:sSubSup>
          <m:e>
            <m:r>
              <m:t>p</m:t>
            </m:r>
          </m:e>
          <m:sub>
            <m:r>
              <m:t>w</m:t>
            </m:r>
          </m:sub>
          <m:sup>
            <m:r>
              <m:rPr>
                <m:sty m:val="p"/>
              </m:rPr>
              <m:t>wh</m:t>
            </m:r>
          </m:sup>
        </m:sSubSup>
        <m:r>
          <m:t>∀w∈𝒲</m:t>
        </m:r>
        <m:d>
          <m:dPr>
            <m:sepChr m:val=""/>
          </m:dPr>
          <m:e>
            <m:r>
              <m:rPr>
                <m:sty m:val="p"/>
              </m:rPr>
              <m:t>I</m:t>
            </m:r>
            <m:r>
              <m:rPr>
                <m:sty m:val="p"/>
              </m:rPr>
              <m:t>P</m:t>
            </m:r>
            <m:r>
              <m:rPr>
                <m:sty m:val="p"/>
              </m:rPr>
              <m:t>R</m:t>
            </m:r>
          </m:e>
        </m:d>
      </m:oMath>
      <w:r>
        <w:rPr>
          <w:rFonts w:ascii="Times New Roman" w:hAnsi="Times New Roman"/>
          <w:i w:val="0"/>
          <w:sz w:val="20"/>
        </w:rPr>
        <w:tab/>
        <w:t>(32.27)</w:t>
      </w:r>
    </w:p>
    <w:p>
      <w:pPr>
        <w:spacing w:before="120" w:after="120"/>
        <w:ind w:firstLine="0"/>
        <w:jc w:val="center"/>
        <w:tabs>
          <w:tab w:val="center" w:pos="4536"/>
          <w:tab w:val="right" w:pos="9072"/>
        </w:tabs>
      </w:pPr>
      <m:oMath>
        <m:sSubSup>
          <m:e>
            <m:r>
              <m:t>p</m:t>
            </m:r>
          </m:e>
          <m:sub>
            <m:r>
              <m:t>w</m:t>
            </m:r>
          </m:sub>
          <m:sup>
            <m:r>
              <m:rPr>
                <m:sty m:val="p"/>
              </m:rPr>
              <m:t>wh</m:t>
            </m:r>
          </m:sup>
        </m:sSubSup>
        <m:r>
          <m:t>−Δ</m:t>
        </m:r>
        <m:sSub>
          <m:e>
            <m:r>
              <m:t>p</m:t>
            </m:r>
          </m:e>
          <m:sub>
            <m:r>
              <m:t>w,m</m:t>
            </m:r>
          </m:sub>
        </m:sSub>
        <m:r>
          <m:t>(</m:t>
        </m:r>
        <m:sSub>
          <m:e>
            <m:r>
              <m:t>q</m:t>
            </m:r>
          </m:e>
          <m:sub>
            <m:r>
              <m:t>w</m:t>
            </m:r>
          </m:sub>
        </m:sSub>
        <m:r>
          <m:t>)=</m:t>
        </m:r>
        <m:sSub>
          <m:e>
            <m:r>
              <m:t>p</m:t>
            </m:r>
          </m:e>
          <m:sub>
            <m:r>
              <m:t>m</m:t>
            </m:r>
          </m:sub>
        </m:sSub>
        <m:r>
          <m:t>∀(w,m)</m:t>
        </m:r>
        <m:d>
          <m:dPr>
            <m:sepChr m:val=""/>
          </m:dPr>
          <m:e>
            <m:r>
              <m:rPr>
                <m:sty m:val="p"/>
              </m:rPr>
              <m:t>f</m:t>
            </m:r>
            <m:r>
              <m:rPr>
                <m:sty m:val="p"/>
              </m:rPr>
              <m:t>l</m:t>
            </m:r>
            <m:r>
              <m:rPr>
                <m:sty m:val="p"/>
              </m:rPr>
              <m:t>o</m:t>
            </m:r>
            <m:r>
              <m:rPr>
                <m:sty m:val="p"/>
              </m:rPr>
              <m:t>w</m:t>
            </m:r>
            <m:r>
              <m:rPr>
                <m:sty m:val="p"/>
              </m:rPr>
              <m:t>l</m:t>
            </m:r>
            <m:r>
              <m:rPr>
                <m:sty m:val="p"/>
              </m:rPr>
              <m:t>i</m:t>
            </m:r>
            <m:r>
              <m:rPr>
                <m:sty m:val="p"/>
              </m:rPr>
              <m:t>n</m:t>
            </m:r>
            <m:r>
              <m:rPr>
                <m:sty m:val="p"/>
              </m:rPr>
              <m:t>e</m:t>
            </m:r>
            <m:r>
              <m:rPr>
                <m:sty m:val="p"/>
              </m:rPr>
              <m:t>p</m:t>
            </m:r>
            <m:r>
              <m:rPr>
                <m:sty m:val="p"/>
              </m:rPr>
              <m:t>r</m:t>
            </m:r>
            <m:r>
              <m:rPr>
                <m:sty m:val="p"/>
              </m:rPr>
              <m:t>e</m:t>
            </m:r>
            <m:r>
              <m:rPr>
                <m:sty m:val="p"/>
              </m:rPr>
              <m:t>s</m:t>
            </m:r>
            <m:r>
              <m:rPr>
                <m:sty m:val="p"/>
              </m:rPr>
              <m:t>s</m:t>
            </m:r>
            <m:r>
              <m:rPr>
                <m:sty m:val="p"/>
              </m:rPr>
              <m:t>u</m:t>
            </m:r>
            <m:r>
              <m:rPr>
                <m:sty m:val="p"/>
              </m:rPr>
              <m:t>r</m:t>
            </m:r>
            <m:r>
              <m:rPr>
                <m:sty m:val="p"/>
              </m:rPr>
              <m:t>e</m:t>
            </m:r>
            <m:r>
              <m:rPr>
                <m:sty m:val="p"/>
              </m:rPr>
              <m:t>d</m:t>
            </m:r>
            <m:r>
              <m:rPr>
                <m:sty m:val="p"/>
              </m:rPr>
              <m:t>r</m:t>
            </m:r>
            <m:r>
              <m:rPr>
                <m:sty m:val="p"/>
              </m:rPr>
              <m:t>o</m:t>
            </m:r>
            <m:r>
              <m:rPr>
                <m:sty m:val="p"/>
              </m:rPr>
              <m:t>p</m:t>
            </m:r>
          </m:e>
        </m:d>
      </m:oMath>
      <w:r>
        <w:rPr>
          <w:rFonts w:ascii="Times New Roman" w:hAnsi="Times New Roman"/>
          <w:i w:val="0"/>
          <w:sz w:val="20"/>
        </w:rPr>
        <w:tab/>
        <w:t>(32.28)</w:t>
      </w:r>
    </w:p>
    <w:p>
      <w:pPr>
        <w:spacing w:before="120" w:after="120"/>
        <w:ind w:firstLine="0"/>
        <w:jc w:val="center"/>
        <w:tabs>
          <w:tab w:val="center" w:pos="4536"/>
          <w:tab w:val="right" w:pos="9072"/>
        </w:tabs>
      </w:pPr>
      <m:oMath>
        <m:nary>
          <m:naryPr>
            <m:chr m:val="∑"/>
            <m:limLoc m:val="subSup"/>
            <m:grow m:val="1"/>
            <m:subHide m:val="off"/>
            <m:supHide m:val="on"/>
          </m:naryPr>
          <m:sub>
            <m:r>
              <m:t>w∈</m:t>
            </m:r>
            <m:sSub>
              <m:e>
                <m:r>
                  <m:t>𝒲</m:t>
                </m:r>
              </m:e>
              <m:sub>
                <m:r>
                  <m:t>m</m:t>
                </m:r>
              </m:sub>
            </m:sSub>
          </m:sub>
          <m:sup/>
          <m:e>
            <m:sSub>
              <m:e>
                <m:r>
                  <m:t>q</m:t>
                </m:r>
              </m:e>
              <m:sub>
                <m:r>
                  <m:t>w</m:t>
                </m:r>
              </m:sub>
            </m:sSub>
          </m:e>
        </m:nary>
        <m:r>
          <m:t>=</m:t>
        </m:r>
        <m:sSub>
          <m:e>
            <m:r>
              <m:t>Q</m:t>
            </m:r>
          </m:e>
          <m:sub>
            <m:r>
              <m:t>m</m:t>
            </m:r>
          </m:sub>
        </m:sSub>
        <m:r>
          <m:t>∀m∈ℳ</m:t>
        </m:r>
        <m:d>
          <m:dPr>
            <m:sepChr m:val=""/>
          </m:dPr>
          <m:e>
            <m:r>
              <m:rPr>
                <m:sty m:val="p"/>
              </m:rPr>
              <m:t>m</m:t>
            </m:r>
            <m:r>
              <m:rPr>
                <m:sty m:val="p"/>
              </m:rPr>
              <m:t>a</m:t>
            </m:r>
            <m:r>
              <m:rPr>
                <m:sty m:val="p"/>
              </m:rPr>
              <m:t>n</m:t>
            </m:r>
            <m:r>
              <m:rPr>
                <m:sty m:val="p"/>
              </m:rPr>
              <m:t>i</m:t>
            </m:r>
            <m:r>
              <m:rPr>
                <m:sty m:val="p"/>
              </m:rPr>
              <m:t>f</m:t>
            </m:r>
            <m:r>
              <m:rPr>
                <m:sty m:val="p"/>
              </m:rPr>
              <m:t>o</m:t>
            </m:r>
            <m:r>
              <m:rPr>
                <m:sty m:val="p"/>
              </m:rPr>
              <m:t>l</m:t>
            </m:r>
            <m:r>
              <m:rPr>
                <m:sty m:val="p"/>
              </m:rPr>
              <m:t>d</m:t>
            </m:r>
            <m:r>
              <m:rPr>
                <m:sty m:val="p"/>
              </m:rPr>
              <m:t>b</m:t>
            </m:r>
            <m:r>
              <m:rPr>
                <m:sty m:val="p"/>
              </m:rPr>
              <m:t>a</m:t>
            </m:r>
            <m:r>
              <m:rPr>
                <m:sty m:val="p"/>
              </m:rPr>
              <m:t>l</m:t>
            </m:r>
            <m:r>
              <m:rPr>
                <m:sty m:val="p"/>
              </m:rPr>
              <m:t>a</m:t>
            </m:r>
            <m:r>
              <m:rPr>
                <m:sty m:val="p"/>
              </m:rPr>
              <m:t>n</m:t>
            </m:r>
            <m:r>
              <m:rPr>
                <m:sty m:val="p"/>
              </m:rPr>
              <m:t>c</m:t>
            </m:r>
            <m:r>
              <m:rPr>
                <m:sty m:val="p"/>
              </m:rPr>
              <m:t>e</m:t>
            </m:r>
          </m:e>
        </m:d>
      </m:oMath>
      <w:r>
        <w:rPr>
          <w:rFonts w:ascii="Times New Roman" w:hAnsi="Times New Roman"/>
          <w:i w:val="0"/>
          <w:sz w:val="20"/>
        </w:rPr>
        <w:tab/>
        <w:t>(32.29)</w:t>
      </w:r>
    </w:p>
    <w:p>
      <w:pPr>
        <w:spacing w:before="120" w:after="120"/>
        <w:ind w:firstLine="0"/>
        <w:jc w:val="center"/>
        <w:tabs>
          <w:tab w:val="center" w:pos="4536"/>
          <w:tab w:val="right" w:pos="9072"/>
        </w:tabs>
      </w:pPr>
      <m:oMath>
        <m:sSub>
          <m:e>
            <m:r>
              <m:t>p</m:t>
            </m:r>
          </m:e>
          <m:sub>
            <m:r>
              <m:t>m</m:t>
            </m:r>
          </m:sub>
        </m:sSub>
        <m:r>
          <m:t>−Δ</m:t>
        </m:r>
        <m:sSub>
          <m:e>
            <m:r>
              <m:t>p</m:t>
            </m:r>
          </m:e>
          <m:sub>
            <m:r>
              <m:t>m,f</m:t>
            </m:r>
          </m:sub>
        </m:sSub>
        <m:r>
          <m:t>(</m:t>
        </m:r>
        <m:sSub>
          <m:e>
            <m:r>
              <m:t>Q</m:t>
            </m:r>
          </m:e>
          <m:sub>
            <m:r>
              <m:t>m</m:t>
            </m:r>
          </m:sub>
        </m:sSub>
        <m:r>
          <m:t>)=</m:t>
        </m:r>
        <m:sSub>
          <m:e>
            <m:r>
              <m:t>p</m:t>
            </m:r>
          </m:e>
          <m:sub>
            <m:r>
              <m:t>f</m:t>
            </m:r>
          </m:sub>
        </m:sSub>
        <m:r>
          <m:t>∀(m,f)</m:t>
        </m:r>
        <m:d>
          <m:dPr>
            <m:sepChr m:val=""/>
          </m:dPr>
          <m:e>
            <m:r>
              <m:rPr>
                <m:sty m:val="p"/>
              </m:rPr>
              <m:t>t</m:t>
            </m:r>
            <m:r>
              <m:rPr>
                <m:sty m:val="p"/>
              </m:rPr>
              <m:t>r</m:t>
            </m:r>
            <m:r>
              <m:rPr>
                <m:sty m:val="p"/>
              </m:rPr>
              <m:t>u</m:t>
            </m:r>
            <m:r>
              <m:rPr>
                <m:sty m:val="p"/>
              </m:rPr>
              <m:t>n</m:t>
            </m:r>
            <m:r>
              <m:rPr>
                <m:sty m:val="p"/>
              </m:rPr>
              <m:t>k</m:t>
            </m:r>
            <m:r>
              <m:rPr>
                <m:sty m:val="p"/>
              </m:rPr>
              <m:t>l</m:t>
            </m:r>
            <m:r>
              <m:rPr>
                <m:sty m:val="p"/>
              </m:rPr>
              <m:t>i</m:t>
            </m:r>
            <m:r>
              <m:rPr>
                <m:sty m:val="p"/>
              </m:rPr>
              <m:t>n</m:t>
            </m:r>
            <m:r>
              <m:rPr>
                <m:sty m:val="p"/>
              </m:rPr>
              <m:t>e</m:t>
            </m:r>
            <m:r>
              <m:rPr>
                <m:sty m:val="p"/>
              </m:rPr>
              <m:t>p</m:t>
            </m:r>
            <m:r>
              <m:rPr>
                <m:sty m:val="p"/>
              </m:rPr>
              <m:t>r</m:t>
            </m:r>
            <m:r>
              <m:rPr>
                <m:sty m:val="p"/>
              </m:rPr>
              <m:t>e</m:t>
            </m:r>
            <m:r>
              <m:rPr>
                <m:sty m:val="p"/>
              </m:rPr>
              <m:t>s</m:t>
            </m:r>
            <m:r>
              <m:rPr>
                <m:sty m:val="p"/>
              </m:rPr>
              <m:t>s</m:t>
            </m:r>
            <m:r>
              <m:rPr>
                <m:sty m:val="p"/>
              </m:rPr>
              <m:t>u</m:t>
            </m:r>
            <m:r>
              <m:rPr>
                <m:sty m:val="p"/>
              </m:rPr>
              <m:t>r</m:t>
            </m:r>
            <m:r>
              <m:rPr>
                <m:sty m:val="p"/>
              </m:rPr>
              <m:t>e</m:t>
            </m:r>
            <m:r>
              <m:rPr>
                <m:sty m:val="p"/>
              </m:rPr>
              <m:t>d</m:t>
            </m:r>
            <m:r>
              <m:rPr>
                <m:sty m:val="p"/>
              </m:rPr>
              <m:t>r</m:t>
            </m:r>
            <m:r>
              <m:rPr>
                <m:sty m:val="p"/>
              </m:rPr>
              <m:t>o</m:t>
            </m:r>
            <m:r>
              <m:rPr>
                <m:sty m:val="p"/>
              </m:rPr>
              <m:t>p</m:t>
            </m:r>
          </m:e>
        </m:d>
      </m:oMath>
      <w:r>
        <w:rPr>
          <w:rFonts w:ascii="Times New Roman" w:hAnsi="Times New Roman"/>
          <w:i w:val="0"/>
          <w:sz w:val="20"/>
        </w:rPr>
        <w:tab/>
        <w:t>(32.30)</w:t>
      </w:r>
    </w:p>
    <w:p>
      <w:pPr>
        <w:spacing w:before="120" w:after="120"/>
        <w:ind w:firstLine="0"/>
        <w:jc w:val="center"/>
        <w:tabs>
          <w:tab w:val="center" w:pos="4536"/>
          <w:tab w:val="right" w:pos="9072"/>
        </w:tabs>
      </w:pPr>
      <m:oMath>
        <m:sSubSup>
          <m:e>
            <m:r>
              <m:t>q</m:t>
            </m:r>
          </m:e>
          <m:sub>
            <m:r>
              <m:t>w</m:t>
            </m:r>
          </m:sub>
          <m:sup>
            <m:r>
              <m:t>min</m:t>
            </m:r>
          </m:sup>
        </m:sSubSup>
        <m:r>
          <m:t>≤</m:t>
        </m:r>
        <m:sSub>
          <m:e>
            <m:r>
              <m:t>q</m:t>
            </m:r>
          </m:e>
          <m:sub>
            <m:r>
              <m:t>w</m:t>
            </m:r>
          </m:sub>
        </m:sSub>
        <m:r>
          <m:t>≤</m:t>
        </m:r>
        <m:sSubSup>
          <m:e>
            <m:r>
              <m:t>q</m:t>
            </m:r>
          </m:e>
          <m:sub>
            <m:r>
              <m:t>w</m:t>
            </m:r>
          </m:sub>
          <m:sup>
            <m:r>
              <m:t>max</m:t>
            </m:r>
          </m:sup>
        </m:sSubSup>
        <m:r>
          <m:t>∀w∈𝒲</m:t>
        </m:r>
        <m:d>
          <m:dPr>
            <m:sepChr m:val=""/>
          </m:dPr>
          <m:e>
            <m:r>
              <m:rPr>
                <m:sty m:val="p"/>
              </m:rPr>
              <m:t>w</m:t>
            </m:r>
            <m:r>
              <m:rPr>
                <m:sty m:val="p"/>
              </m:rPr>
              <m:t>e</m:t>
            </m:r>
            <m:r>
              <m:rPr>
                <m:sty m:val="p"/>
              </m:rPr>
              <m:t>l</m:t>
            </m:r>
            <m:r>
              <m:rPr>
                <m:sty m:val="p"/>
              </m:rPr>
              <m:t>l</m:t>
            </m:r>
            <m:r>
              <m:rPr>
                <m:sty m:val="p"/>
              </m:rPr>
              <m:t>r</m:t>
            </m:r>
            <m:r>
              <m:rPr>
                <m:sty m:val="p"/>
              </m:rPr>
              <m:t>a</m:t>
            </m:r>
            <m:r>
              <m:rPr>
                <m:sty m:val="p"/>
              </m:rPr>
              <m:t>t</m:t>
            </m:r>
            <m:r>
              <m:rPr>
                <m:sty m:val="p"/>
              </m:rPr>
              <m:t>e</m:t>
            </m:r>
            <m:r>
              <m:rPr>
                <m:sty m:val="p"/>
              </m:rPr>
              <m:t>l</m:t>
            </m:r>
            <m:r>
              <m:rPr>
                <m:sty m:val="p"/>
              </m:rPr>
              <m:t>i</m:t>
            </m:r>
            <m:r>
              <m:rPr>
                <m:sty m:val="p"/>
              </m:rPr>
              <m:t>m</m:t>
            </m:r>
            <m:r>
              <m:rPr>
                <m:sty m:val="p"/>
              </m:rPr>
              <m:t>i</m:t>
            </m:r>
            <m:r>
              <m:rPr>
                <m:sty m:val="p"/>
              </m:rPr>
              <m:t>t</m:t>
            </m:r>
            <m:r>
              <m:rPr>
                <m:sty m:val="p"/>
              </m:rPr>
              <m:t>s</m:t>
            </m:r>
          </m:e>
        </m:d>
      </m:oMath>
      <w:r>
        <w:rPr>
          <w:rFonts w:ascii="Times New Roman" w:hAnsi="Times New Roman"/>
          <w:i w:val="0"/>
          <w:sz w:val="20"/>
        </w:rPr>
        <w:tab/>
        <w:t>(32.31)</w:t>
      </w:r>
    </w:p>
    <w:p>
      <w:pPr>
        <w:spacing w:before="120" w:after="120"/>
        <w:ind w:firstLine="0"/>
        <w:jc w:val="center"/>
        <w:tabs>
          <w:tab w:val="center" w:pos="4536"/>
          <w:tab w:val="right" w:pos="9072"/>
        </w:tabs>
      </w:pPr>
      <m:oMath>
        <m:sSub>
          <m:e>
            <m:r>
              <m:t>Q</m:t>
            </m:r>
          </m:e>
          <m:sub>
            <m:r>
              <m:t>m</m:t>
            </m:r>
          </m:sub>
        </m:sSub>
        <m:r>
          <m:t>≤</m:t>
        </m:r>
        <m:sSubSup>
          <m:e>
            <m:r>
              <m:t>Q</m:t>
            </m:r>
          </m:e>
          <m:sub>
            <m:r>
              <m:t>m</m:t>
            </m:r>
          </m:sub>
          <m:sup>
            <m:r>
              <m:t>max</m:t>
            </m:r>
          </m:sup>
        </m:sSubSup>
        <m:r>
          <m:t>∀m∈ℳ</m:t>
        </m:r>
        <m:d>
          <m:dPr>
            <m:sepChr m:val=""/>
          </m:dPr>
          <m:e>
            <m:r>
              <m:rPr>
                <m:sty m:val="p"/>
              </m:rPr>
              <m:t>m</m:t>
            </m:r>
            <m:r>
              <m:rPr>
                <m:sty m:val="p"/>
              </m:rPr>
              <m:t>a</m:t>
            </m:r>
            <m:r>
              <m:rPr>
                <m:sty m:val="p"/>
              </m:rPr>
              <m:t>n</m:t>
            </m:r>
            <m:r>
              <m:rPr>
                <m:sty m:val="p"/>
              </m:rPr>
              <m:t>i</m:t>
            </m:r>
            <m:r>
              <m:rPr>
                <m:sty m:val="p"/>
              </m:rPr>
              <m:t>f</m:t>
            </m:r>
            <m:r>
              <m:rPr>
                <m:sty m:val="p"/>
              </m:rPr>
              <m:t>o</m:t>
            </m:r>
            <m:r>
              <m:rPr>
                <m:sty m:val="p"/>
              </m:rPr>
              <m:t>l</m:t>
            </m:r>
            <m:r>
              <m:rPr>
                <m:sty m:val="p"/>
              </m:rPr>
              <m:t>d</m:t>
            </m:r>
            <m:r>
              <m:rPr>
                <m:sty m:val="p"/>
              </m:rPr>
              <m:t>c</m:t>
            </m:r>
            <m:r>
              <m:rPr>
                <m:sty m:val="p"/>
              </m:rPr>
              <m:t>a</m:t>
            </m:r>
            <m:r>
              <m:rPr>
                <m:sty m:val="p"/>
              </m:rPr>
              <m:t>p</m:t>
            </m:r>
            <m:r>
              <m:rPr>
                <m:sty m:val="p"/>
              </m:rPr>
              <m:t>a</m:t>
            </m:r>
            <m:r>
              <m:rPr>
                <m:sty m:val="p"/>
              </m:rPr>
              <m:t>c</m:t>
            </m:r>
            <m:r>
              <m:rPr>
                <m:sty m:val="p"/>
              </m:rPr>
              <m:t>i</m:t>
            </m:r>
            <m:r>
              <m:rPr>
                <m:sty m:val="p"/>
              </m:rPr>
              <m:t>t</m:t>
            </m:r>
            <m:r>
              <m:rPr>
                <m:sty m:val="p"/>
              </m:rPr>
              <m:t>y</m:t>
            </m:r>
          </m:e>
        </m:d>
      </m:oMath>
      <w:r>
        <w:rPr>
          <w:rFonts w:ascii="Times New Roman" w:hAnsi="Times New Roman"/>
          <w:i w:val="0"/>
          <w:sz w:val="20"/>
        </w:rPr>
        <w:tab/>
        <w:t>(32.32)</w:t>
      </w:r>
    </w:p>
    <w:p>
      <w:r>
        <w:rPr>
          <w:rFonts w:ascii="Times New Roman" w:hAnsi="Times New Roman"/>
        </w:rPr>
        <w:t xml:space="preserve">where </w:t>
      </w:r>
      <m:oMath>
        <m:sSub>
          <m:e>
            <m:r>
              <m:t>q</m:t>
            </m:r>
          </m:e>
          <m:sub>
            <m:r>
              <m:t>w</m:t>
            </m:r>
          </m:sub>
        </m:sSub>
      </m:oMath>
      <w:r>
        <w:rPr>
          <w:rFonts w:ascii="Times New Roman" w:hAnsi="Times New Roman"/>
        </w:rPr>
        <w:t xml:space="preserve"> is the flow rate from well </w:t>
      </w:r>
      <m:oMath>
        <m:r>
          <m:t>w</m:t>
        </m:r>
      </m:oMath>
      <w:r>
        <w:rPr>
          <w:rFonts w:ascii="Times New Roman" w:hAnsi="Times New Roman"/>
        </w:rPr>
        <w:t xml:space="preserve">, </w:t>
      </w:r>
      <m:oMath>
        <m:sSubSup>
          <m:e>
            <m:r>
              <m:t>p</m:t>
            </m:r>
          </m:e>
          <m:sub>
            <m:r>
              <m:t>w</m:t>
            </m:r>
          </m:sub>
          <m:sup>
            <m:r>
              <m:rPr>
                <m:sty m:val="p"/>
              </m:rPr>
              <m:t>res</m:t>
            </m:r>
          </m:sup>
        </m:sSubSup>
      </m:oMath>
      <w:r>
        <w:rPr>
          <w:rFonts w:ascii="Times New Roman" w:hAnsi="Times New Roman"/>
        </w:rPr>
        <w:t xml:space="preserve"> is the reservoir pressure, </w:t>
      </w:r>
      <m:oMath>
        <m:sSub>
          <m:e>
            <m:r>
              <m:t>J</m:t>
            </m:r>
          </m:e>
          <m:sub>
            <m:r>
              <m:t>w</m:t>
            </m:r>
          </m:sub>
        </m:sSub>
      </m:oMath>
      <w:r>
        <w:rPr>
          <w:rFonts w:ascii="Times New Roman" w:hAnsi="Times New Roman"/>
        </w:rPr>
        <w:t xml:space="preserve"> is the productivity index, and </w:t>
      </w:r>
      <m:oMath>
        <m:r>
          <m:t>Δp</m:t>
        </m:r>
      </m:oMath>
      <w:r>
        <w:rPr>
          <w:rFonts w:ascii="Times New Roman" w:hAnsi="Times New Roman"/>
        </w:rPr>
        <w:t xml:space="preserve"> denotes pressure drops through the network.</w:t>
      </w:r>
    </w:p>
    <w:p>
      <w:r>
        <w:rPr>
          <w:rFonts w:ascii="Times New Roman" w:hAnsi="Times New Roman"/>
        </w:rPr>
        <w:t>This is a nonlinear optimization problem because the pressure drops are nonlinear functions of flow rate (Beggs and Brill, Hazen-Williams, or Darcy-Weisbach correlations).</w:t>
      </w:r>
    </w:p>
    <w:p>
      <w:pPr>
        <w:pStyle w:val="Heading3"/>
      </w:pPr>
      <w:r>
        <w:t>22.7.2 Choke Allocation Optimization</w:t>
      </w:r>
    </w:p>
    <w:p>
      <w:r>
        <w:rPr>
          <w:rFonts w:ascii="Times New Roman" w:hAnsi="Times New Roman"/>
        </w:rPr>
        <w:t xml:space="preserve">A key sub-problem is </w:t>
      </w:r>
      <w:r>
        <w:rPr>
          <w:rFonts w:ascii="Times New Roman" w:hAnsi="Times New Roman"/>
          <w:b/>
        </w:rPr>
        <w:t>choke allocation</w:t>
      </w:r>
      <w:r>
        <w:rPr>
          <w:rFonts w:ascii="Times New Roman" w:hAnsi="Times New Roman"/>
        </w:rPr>
        <w:t xml:space="preserve"> — determining the optimal choke setting for each well to maximize total production while respecting facility constraints:</w:t>
      </w:r>
    </w:p>
    <w:p>
      <w:pPr>
        <w:spacing w:before="120" w:after="120"/>
        <w:ind w:firstLine="0"/>
        <w:jc w:val="center"/>
        <w:tabs>
          <w:tab w:val="center" w:pos="4536"/>
          <w:tab w:val="right" w:pos="9072"/>
        </w:tabs>
      </w:pPr>
      <m:oMath>
        <m:sSub>
          <m:e>
            <m:r>
              <m:t>max</m:t>
            </m:r>
          </m:e>
          <m:sub>
            <m:sSub>
              <m:e>
                <m:r>
                  <m:t>C</m:t>
                </m:r>
              </m:e>
              <m:sub>
                <m:r>
                  <m:t>v</m:t>
                </m:r>
              </m:sub>
            </m:sSub>
          </m:sub>
        </m:sSub>
        <m:nary>
          <m:naryPr>
            <m:chr m:val="∑"/>
            <m:limLoc m:val="subSup"/>
            <m:grow m:val="1"/>
            <m:subHide m:val="off"/>
            <m:supHide m:val="off"/>
          </m:naryPr>
          <m:sub>
            <m:r>
              <m:t>w=1</m:t>
            </m:r>
          </m:sub>
          <m:sup>
            <m:sSub>
              <m:e>
                <m:r>
                  <m:t>N</m:t>
                </m:r>
              </m:e>
              <m:sub>
                <m:r>
                  <m:t>w</m:t>
                </m:r>
              </m:sub>
            </m:sSub>
          </m:sup>
          <m:e>
            <m:sSub>
              <m:e>
                <m:r>
                  <m:t>q</m:t>
                </m:r>
              </m:e>
              <m:sub>
                <m:r>
                  <m:t>w</m:t>
                </m:r>
              </m:sub>
            </m:sSub>
          </m:e>
        </m:nary>
        <m:r>
          <m:t>(</m:t>
        </m:r>
        <m:sSub>
          <m:e>
            <m:r>
              <m:t>C</m:t>
            </m:r>
          </m:e>
          <m:sub>
            <m:r>
              <m:t>v,w</m:t>
            </m:r>
          </m:sub>
        </m:sSub>
        <m:r>
          <m:t>)</m:t>
        </m:r>
      </m:oMath>
      <w:r>
        <w:rPr>
          <w:rFonts w:ascii="Times New Roman" w:hAnsi="Times New Roman"/>
          <w:i w:val="0"/>
          <w:sz w:val="20"/>
        </w:rPr>
        <w:tab/>
        <w:t>(32.33)</w:t>
      </w:r>
    </w:p>
    <w:p>
      <w:pPr>
        <w:spacing w:before="120" w:after="120"/>
        <w:ind w:firstLine="0"/>
        <w:jc w:val="center"/>
        <w:tabs>
          <w:tab w:val="center" w:pos="4536"/>
          <w:tab w:val="right" w:pos="9072"/>
        </w:tabs>
      </w:pPr>
      <m:oMath>
        <m:r>
          <m:rPr>
            <m:sty m:val="p"/>
          </m:rPr>
          <m:t>s</m:t>
        </m:r>
        <m:r>
          <m:t>.</m:t>
        </m:r>
        <m:r>
          <m:rPr>
            <m:sty m:val="p"/>
          </m:rPr>
          <m:t>t</m:t>
        </m:r>
        <m:r>
          <m:t>.</m:t>
        </m:r>
        <m:nary>
          <m:naryPr>
            <m:chr m:val="∑"/>
            <m:limLoc m:val="subSup"/>
            <m:grow m:val="1"/>
            <m:subHide m:val="off"/>
            <m:supHide m:val="off"/>
          </m:naryPr>
          <m:sub>
            <m:r>
              <m:t>w=1</m:t>
            </m:r>
          </m:sub>
          <m:sup>
            <m:sSub>
              <m:e>
                <m:r>
                  <m:t>N</m:t>
                </m:r>
              </m:e>
              <m:sub>
                <m:r>
                  <m:t>w</m:t>
                </m:r>
              </m:sub>
            </m:sSub>
          </m:sup>
          <m:e>
            <m:sSub>
              <m:e>
                <m:r>
                  <m:t>q</m:t>
                </m:r>
              </m:e>
              <m:sub>
                <m:r>
                  <m:t>w</m:t>
                </m:r>
              </m:sub>
            </m:sSub>
          </m:e>
        </m:nary>
        <m:r>
          <m:t>(</m:t>
        </m:r>
        <m:sSub>
          <m:e>
            <m:r>
              <m:t>C</m:t>
            </m:r>
          </m:e>
          <m:sub>
            <m:r>
              <m:t>v,w</m:t>
            </m:r>
          </m:sub>
        </m:sSub>
        <m:r>
          <m:t>)≤</m:t>
        </m:r>
        <m:sSub>
          <m:e>
            <m:r>
              <m:t>Q</m:t>
            </m:r>
          </m:e>
          <m:sub>
            <m:r>
              <m:rPr>
                <m:sty m:val="p"/>
              </m:rPr>
              <m:t>facility</m:t>
            </m:r>
          </m:sub>
        </m:sSub>
      </m:oMath>
      <w:r>
        <w:rPr>
          <w:rFonts w:ascii="Times New Roman" w:hAnsi="Times New Roman"/>
          <w:i w:val="0"/>
          <w:sz w:val="20"/>
        </w:rPr>
        <w:tab/>
        <w:t>(32.34)</w:t>
      </w:r>
    </w:p>
    <w:p>
      <w:pPr>
        <w:spacing w:before="120" w:after="120"/>
        <w:ind w:firstLine="0"/>
        <w:jc w:val="center"/>
        <w:tabs>
          <w:tab w:val="center" w:pos="4536"/>
          <w:tab w:val="right" w:pos="9072"/>
        </w:tabs>
      </w:pPr>
      <m:oMath>
        <m:sSubSup>
          <m:e>
            <m:r>
              <m:t>C</m:t>
            </m:r>
          </m:e>
          <m:sub>
            <m:r>
              <m:t>v,w</m:t>
            </m:r>
          </m:sub>
          <m:sup>
            <m:r>
              <m:t>min</m:t>
            </m:r>
          </m:sup>
        </m:sSubSup>
        <m:r>
          <m:t>≤</m:t>
        </m:r>
        <m:sSub>
          <m:e>
            <m:r>
              <m:t>C</m:t>
            </m:r>
          </m:e>
          <m:sub>
            <m:r>
              <m:t>v,w</m:t>
            </m:r>
          </m:sub>
        </m:sSub>
        <m:r>
          <m:t>≤</m:t>
        </m:r>
        <m:sSubSup>
          <m:e>
            <m:r>
              <m:t>C</m:t>
            </m:r>
          </m:e>
          <m:sub>
            <m:r>
              <m:t>v,w</m:t>
            </m:r>
          </m:sub>
          <m:sup>
            <m:r>
              <m:t>max</m:t>
            </m:r>
          </m:sup>
        </m:sSubSup>
      </m:oMath>
      <w:r>
        <w:rPr>
          <w:rFonts w:ascii="Times New Roman" w:hAnsi="Times New Roman"/>
          <w:i w:val="0"/>
          <w:sz w:val="20"/>
        </w:rPr>
        <w:tab/>
        <w:t>(32.35)</w:t>
      </w:r>
    </w:p>
    <w:p>
      <w:pPr>
        <w:spacing w:before="120" w:after="120"/>
        <w:ind w:firstLine="0"/>
        <w:jc w:val="center"/>
        <w:tabs>
          <w:tab w:val="center" w:pos="4536"/>
          <w:tab w:val="right" w:pos="9072"/>
        </w:tabs>
      </w:pPr>
      <m:oMath>
        <m:sSub>
          <m:e>
            <m:r>
              <m:rPr>
                <m:sty m:val="p"/>
              </m:rPr>
              <m:t>GOR</m:t>
            </m:r>
          </m:e>
          <m:sub>
            <m:r>
              <m:t>w</m:t>
            </m:r>
          </m:sub>
        </m:sSub>
        <m:r>
          <m:t>(</m:t>
        </m:r>
        <m:sSub>
          <m:e>
            <m:r>
              <m:t>C</m:t>
            </m:r>
          </m:e>
          <m:sub>
            <m:r>
              <m:t>v,w</m:t>
            </m:r>
          </m:sub>
        </m:sSub>
        <m:r>
          <m:t>)≤</m:t>
        </m:r>
        <m:sSub>
          <m:e>
            <m:r>
              <m:rPr>
                <m:sty m:val="p"/>
              </m:rPr>
              <m:t>GOR</m:t>
            </m:r>
          </m:e>
          <m:sub>
            <m:r>
              <m:t>max</m:t>
            </m:r>
          </m:sub>
        </m:sSub>
        <m:d>
          <m:dPr>
            <m:sepChr m:val="−"/>
          </m:dPr>
          <m:e>
            <m:r>
              <m:rPr>
                <m:sty m:val="p"/>
              </m:rPr>
              <m:t>i</m:t>
            </m:r>
            <m:r>
              <m:rPr>
                <m:sty m:val="p"/>
              </m:rPr>
              <m:t>f</m:t>
            </m:r>
            <m:r>
              <m:rPr>
                <m:sty m:val="p"/>
              </m:rPr>
              <m:t>g</m:t>
            </m:r>
            <m:r>
              <m:rPr>
                <m:sty m:val="p"/>
              </m:rPr>
              <m:t>a</m:t>
            </m:r>
            <m:r>
              <m:rPr>
                <m:sty m:val="p"/>
              </m:rPr>
              <m:t>s</m:t>
            </m:r>
          </m:e>
          <m:e>
            <m:r>
              <m:rPr>
                <m:sty m:val="p"/>
              </m:rPr>
              <m:t>c</m:t>
            </m:r>
            <m:r>
              <m:rPr>
                <m:sty m:val="p"/>
              </m:rPr>
              <m:t>o</m:t>
            </m:r>
            <m:r>
              <m:rPr>
                <m:sty m:val="p"/>
              </m:rPr>
              <m:t>n</m:t>
            </m:r>
            <m:r>
              <m:rPr>
                <m:sty m:val="p"/>
              </m:rPr>
              <m:t>s</m:t>
            </m:r>
            <m:r>
              <m:rPr>
                <m:sty m:val="p"/>
              </m:rPr>
              <m:t>t</m:t>
            </m:r>
            <m:r>
              <m:rPr>
                <m:sty m:val="p"/>
              </m:rPr>
              <m:t>r</m:t>
            </m:r>
            <m:r>
              <m:rPr>
                <m:sty m:val="p"/>
              </m:rPr>
              <m:t>a</m:t>
            </m:r>
            <m:r>
              <m:rPr>
                <m:sty m:val="p"/>
              </m:rPr>
              <m:t>i</m:t>
            </m:r>
            <m:r>
              <m:rPr>
                <m:sty m:val="p"/>
              </m:rPr>
              <m:t>n</m:t>
            </m:r>
            <m:r>
              <m:rPr>
                <m:sty m:val="p"/>
              </m:rPr>
              <m:t>e</m:t>
            </m:r>
            <m:r>
              <m:rPr>
                <m:sty m:val="p"/>
              </m:rPr>
              <m:t>d</m:t>
            </m:r>
          </m:e>
        </m:d>
      </m:oMath>
      <w:r>
        <w:rPr>
          <w:rFonts w:ascii="Times New Roman" w:hAnsi="Times New Roman"/>
          <w:i w:val="0"/>
          <w:sz w:val="20"/>
        </w:rPr>
        <w:tab/>
        <w:t>(32.36)</w:t>
      </w:r>
    </w:p>
    <w:p>
      <w:pPr>
        <w:spacing w:before="120" w:after="120"/>
        <w:ind w:firstLine="0"/>
        <w:jc w:val="center"/>
        <w:tabs>
          <w:tab w:val="center" w:pos="4536"/>
          <w:tab w:val="right" w:pos="9072"/>
        </w:tabs>
      </w:pPr>
      <m:oMath>
        <m:sSub>
          <m:e>
            <m:r>
              <m:rPr>
                <m:sty m:val="p"/>
              </m:rPr>
              <m:t>WC</m:t>
            </m:r>
          </m:e>
          <m:sub>
            <m:r>
              <m:t>w</m:t>
            </m:r>
          </m:sub>
        </m:sSub>
        <m:r>
          <m:t>(</m:t>
        </m:r>
        <m:sSub>
          <m:e>
            <m:r>
              <m:t>C</m:t>
            </m:r>
          </m:e>
          <m:sub>
            <m:r>
              <m:t>v,w</m:t>
            </m:r>
          </m:sub>
        </m:sSub>
        <m:r>
          <m:t>)≤</m:t>
        </m:r>
        <m:sSub>
          <m:e>
            <m:r>
              <m:rPr>
                <m:sty m:val="p"/>
              </m:rPr>
              <m:t>WC</m:t>
            </m:r>
          </m:e>
          <m:sub>
            <m:r>
              <m:t>max</m:t>
            </m:r>
          </m:sub>
        </m:sSub>
        <m:d>
          <m:dPr>
            <m:sepChr m:val="−"/>
          </m:dPr>
          <m:e>
            <m:r>
              <m:rPr>
                <m:sty m:val="p"/>
              </m:rPr>
              <m:t>i</m:t>
            </m:r>
            <m:r>
              <m:rPr>
                <m:sty m:val="p"/>
              </m:rPr>
              <m:t>f</m:t>
            </m:r>
            <m:r>
              <m:rPr>
                <m:sty m:val="p"/>
              </m:rPr>
              <m:t>w</m:t>
            </m:r>
            <m:r>
              <m:rPr>
                <m:sty m:val="p"/>
              </m:rPr>
              <m:t>a</m:t>
            </m:r>
            <m:r>
              <m:rPr>
                <m:sty m:val="p"/>
              </m:rPr>
              <m:t>t</m:t>
            </m:r>
            <m:r>
              <m:rPr>
                <m:sty m:val="p"/>
              </m:rPr>
              <m:t>e</m:t>
            </m:r>
            <m:r>
              <m:rPr>
                <m:sty m:val="p"/>
              </m:rPr>
              <m:t>r</m:t>
            </m:r>
          </m:e>
          <m:e>
            <m:r>
              <m:rPr>
                <m:sty m:val="p"/>
              </m:rPr>
              <m:t>c</m:t>
            </m:r>
            <m:r>
              <m:rPr>
                <m:sty m:val="p"/>
              </m:rPr>
              <m:t>o</m:t>
            </m:r>
            <m:r>
              <m:rPr>
                <m:sty m:val="p"/>
              </m:rPr>
              <m:t>n</m:t>
            </m:r>
            <m:r>
              <m:rPr>
                <m:sty m:val="p"/>
              </m:rPr>
              <m:t>s</m:t>
            </m:r>
            <m:r>
              <m:rPr>
                <m:sty m:val="p"/>
              </m:rPr>
              <m:t>t</m:t>
            </m:r>
            <m:r>
              <m:rPr>
                <m:sty m:val="p"/>
              </m:rPr>
              <m:t>r</m:t>
            </m:r>
            <m:r>
              <m:rPr>
                <m:sty m:val="p"/>
              </m:rPr>
              <m:t>a</m:t>
            </m:r>
            <m:r>
              <m:rPr>
                <m:sty m:val="p"/>
              </m:rPr>
              <m:t>i</m:t>
            </m:r>
            <m:r>
              <m:rPr>
                <m:sty m:val="p"/>
              </m:rPr>
              <m:t>n</m:t>
            </m:r>
            <m:r>
              <m:rPr>
                <m:sty m:val="p"/>
              </m:rPr>
              <m:t>e</m:t>
            </m:r>
            <m:r>
              <m:rPr>
                <m:sty m:val="p"/>
              </m:rPr>
              <m:t>d</m:t>
            </m:r>
          </m:e>
        </m:d>
      </m:oMath>
      <w:r>
        <w:rPr>
          <w:rFonts w:ascii="Times New Roman" w:hAnsi="Times New Roman"/>
          <w:i w:val="0"/>
          <w:sz w:val="20"/>
        </w:rPr>
        <w:tab/>
        <w:t>(32.37)</w:t>
      </w:r>
    </w:p>
    <w:p>
      <w:pPr>
        <w:pStyle w:val="Heading3"/>
      </w:pPr>
      <w:r>
        <w:t>22.7.3 Multi-Objective Network Optimization</w:t>
      </w:r>
    </w:p>
    <w:p>
      <w:r>
        <w:rPr>
          <w:rFonts w:ascii="Times New Roman" w:hAnsi="Times New Roman"/>
        </w:rPr>
        <w:t>Network optimization is often multi-objective, balancing:</w:t>
      </w:r>
    </w:p>
    <w:p>
      <w:pPr>
        <w:pStyle w:val="ListBullet"/>
        <w:ind w:firstLine="0"/>
      </w:pPr>
      <w:r>
        <w:rPr>
          <w:rFonts w:ascii="Times New Roman" w:hAnsi="Times New Roman"/>
          <w:b/>
        </w:rPr>
        <w:t>Total oil production</w:t>
      </w:r>
      <w:r>
        <w:rPr>
          <w:rFonts w:ascii="Times New Roman" w:hAnsi="Times New Roman"/>
        </w:rPr>
        <w:t xml:space="preserve"> — to be maximized</w:t>
      </w:r>
    </w:p>
    <w:p>
      <w:pPr>
        <w:pStyle w:val="ListBullet"/>
        <w:ind w:firstLine="0"/>
      </w:pPr>
      <w:r>
        <w:rPr>
          <w:rFonts w:ascii="Times New Roman" w:hAnsi="Times New Roman"/>
          <w:b/>
        </w:rPr>
        <w:t>Total gas production</w:t>
      </w:r>
      <w:r>
        <w:rPr>
          <w:rFonts w:ascii="Times New Roman" w:hAnsi="Times New Roman"/>
        </w:rPr>
        <w:t xml:space="preserve"> — may be constrained by gas handling capacity</w:t>
      </w:r>
    </w:p>
    <w:p>
      <w:pPr>
        <w:pStyle w:val="ListBullet"/>
        <w:ind w:firstLine="0"/>
      </w:pPr>
      <w:r>
        <w:rPr>
          <w:rFonts w:ascii="Times New Roman" w:hAnsi="Times New Roman"/>
          <w:b/>
        </w:rPr>
        <w:t>Total water production</w:t>
      </w:r>
      <w:r>
        <w:rPr>
          <w:rFonts w:ascii="Times New Roman" w:hAnsi="Times New Roman"/>
        </w:rPr>
        <w:t xml:space="preserve"> — to be minimized (reduce water treatment load)</w:t>
      </w:r>
    </w:p>
    <w:p>
      <w:pPr>
        <w:pStyle w:val="ListBullet"/>
        <w:ind w:firstLine="0"/>
      </w:pPr>
      <w:r>
        <w:rPr>
          <w:rFonts w:ascii="Times New Roman" w:hAnsi="Times New Roman"/>
          <w:b/>
        </w:rPr>
        <w:t>Gas lift consumption</w:t>
      </w:r>
      <w:r>
        <w:rPr>
          <w:rFonts w:ascii="Times New Roman" w:hAnsi="Times New Roman"/>
        </w:rPr>
        <w:t xml:space="preserve"> — to be minimized</w:t>
      </w:r>
    </w:p>
    <w:p>
      <w:pPr>
        <w:pStyle w:val="ListBullet"/>
        <w:ind w:firstLine="0"/>
      </w:pPr>
      <w:r>
        <w:rPr>
          <w:rFonts w:ascii="Times New Roman" w:hAnsi="Times New Roman"/>
          <w:b/>
        </w:rPr>
        <w:t>Backpressure</w:t>
      </w:r>
      <w:r>
        <w:rPr>
          <w:rFonts w:ascii="Times New Roman" w:hAnsi="Times New Roman"/>
        </w:rPr>
        <w:t xml:space="preserve"> — to be minimized for well deliverability</w:t>
      </w:r>
    </w:p>
    <w:p>
      <w:r>
        <w:rPr>
          <w:rFonts w:ascii="Times New Roman" w:hAnsi="Times New Roman"/>
        </w:rPr>
        <w:t>A weighted-sum formulation combines these:</w:t>
      </w:r>
    </w:p>
    <w:p>
      <w:pPr>
        <w:spacing w:before="120" w:after="120"/>
        <w:ind w:firstLine="0"/>
        <w:jc w:val="center"/>
        <w:tabs>
          <w:tab w:val="center" w:pos="4536"/>
          <w:tab w:val="right" w:pos="9072"/>
        </w:tabs>
      </w:pPr>
      <m:oMath>
        <m:sSub>
          <m:e>
            <m:r>
              <m:t>max</m:t>
            </m:r>
          </m:e>
          <m:sub>
            <m:r>
              <m:t>q</m:t>
            </m:r>
          </m:sub>
        </m:sSub>
        <m:sSub>
          <m:e>
            <m:r>
              <m:t>w</m:t>
            </m:r>
          </m:e>
          <m:sub>
            <m:r>
              <m:rPr>
                <m:sty m:val="p"/>
              </m:rPr>
              <m:t>oil</m:t>
            </m:r>
          </m:sub>
        </m:sSub>
        <m:r>
          <m:t>∑</m:t>
        </m:r>
        <m:sSub>
          <m:e>
            <m:r>
              <m:t>q</m:t>
            </m:r>
          </m:e>
          <m:sub>
            <m:r>
              <m:rPr>
                <m:sty m:val="p"/>
              </m:rPr>
              <m:t>oil</m:t>
            </m:r>
            <m:r>
              <m:t>,w</m:t>
            </m:r>
          </m:sub>
        </m:sSub>
        <m:r>
          <m:t>−</m:t>
        </m:r>
        <m:sSub>
          <m:e>
            <m:r>
              <m:t>w</m:t>
            </m:r>
          </m:e>
          <m:sub>
            <m:r>
              <m:rPr>
                <m:sty m:val="p"/>
              </m:rPr>
              <m:t>gas</m:t>
            </m:r>
          </m:sub>
        </m:sSub>
        <m:r>
          <m:t>∑</m:t>
        </m:r>
        <m:sSub>
          <m:e>
            <m:r>
              <m:t>q</m:t>
            </m:r>
          </m:e>
          <m:sub>
            <m:r>
              <m:rPr>
                <m:sty m:val="p"/>
              </m:rPr>
              <m:t>gas</m:t>
            </m:r>
            <m:r>
              <m:t>,w</m:t>
            </m:r>
          </m:sub>
        </m:sSub>
        <m:r>
          <m:t>−</m:t>
        </m:r>
        <m:sSub>
          <m:e>
            <m:r>
              <m:t>w</m:t>
            </m:r>
          </m:e>
          <m:sub>
            <m:r>
              <m:rPr>
                <m:sty m:val="p"/>
              </m:rPr>
              <m:t>water</m:t>
            </m:r>
          </m:sub>
        </m:sSub>
        <m:r>
          <m:t>∑</m:t>
        </m:r>
        <m:sSub>
          <m:e>
            <m:r>
              <m:t>q</m:t>
            </m:r>
          </m:e>
          <m:sub>
            <m:r>
              <m:rPr>
                <m:sty m:val="p"/>
              </m:rPr>
              <m:t>water</m:t>
            </m:r>
            <m:r>
              <m:t>,w</m:t>
            </m:r>
          </m:sub>
        </m:sSub>
        <m:r>
          <m:t>−</m:t>
        </m:r>
        <m:sSub>
          <m:e>
            <m:r>
              <m:t>w</m:t>
            </m:r>
          </m:e>
          <m:sub>
            <m:r>
              <m:rPr>
                <m:sty m:val="p"/>
              </m:rPr>
              <m:t>GL</m:t>
            </m:r>
          </m:sub>
        </m:sSub>
        <m:r>
          <m:t>∑</m:t>
        </m:r>
        <m:sSub>
          <m:e>
            <m:r>
              <m:t>q</m:t>
            </m:r>
          </m:e>
          <m:sub>
            <m:r>
              <m:rPr>
                <m:sty m:val="p"/>
              </m:rPr>
              <m:t>GL</m:t>
            </m:r>
            <m:r>
              <m:t>,w</m:t>
            </m:r>
          </m:sub>
        </m:sSub>
      </m:oMath>
      <w:r>
        <w:rPr>
          <w:rFonts w:ascii="Times New Roman" w:hAnsi="Times New Roman"/>
          <w:i w:val="0"/>
          <w:sz w:val="20"/>
        </w:rPr>
        <w:tab/>
        <w:t>(32.38)</w:t>
      </w:r>
    </w:p>
    <w:p>
      <w:r>
        <w:rPr>
          <w:rFonts w:ascii="Times New Roman" w:hAnsi="Times New Roman"/>
        </w:rPr>
        <w:t>The weights reflect the relative value (or cost) of each fluid. Varying the weights traces out the Pareto front.</w:t>
      </w:r>
    </w:p>
    <w:p>
      <w:pPr>
        <w:pStyle w:val="Heading3"/>
      </w:pPr>
      <w:r>
        <w:t>22.7.4 Sparse Matrix Solvers for Large Networks</w:t>
      </w:r>
    </w:p>
    <w:p>
      <w:r>
        <w:rPr>
          <w:rFonts w:ascii="Times New Roman" w:hAnsi="Times New Roman"/>
        </w:rPr>
        <w:t xml:space="preserve">For large networks with hundreds of wells and manifolds, the Jacobian matrix of the network equations is </w:t>
      </w:r>
      <w:r>
        <w:rPr>
          <w:rFonts w:ascii="Times New Roman" w:hAnsi="Times New Roman"/>
          <w:b/>
        </w:rPr>
        <w:t>sparse</w:t>
      </w:r>
      <w:r>
        <w:rPr>
          <w:rFonts w:ascii="Times New Roman" w:hAnsi="Times New Roman"/>
        </w:rPr>
        <w:t xml:space="preserve"> — each equation involves only a few variables (the flow rates and pressures in its immediate vicinity). Exploiting sparsity is essential for computational efficiency.</w:t>
      </w:r>
    </w:p>
    <w:p>
      <w:r>
        <w:rPr>
          <w:rFonts w:ascii="Times New Roman" w:hAnsi="Times New Roman"/>
        </w:rPr>
        <w:t>The network equations can be written in matrix form:</w:t>
      </w:r>
    </w:p>
    <w:p>
      <w:pPr>
        <w:spacing w:before="120" w:after="120"/>
        <w:ind w:firstLine="0"/>
        <w:jc w:val="center"/>
        <w:tabs>
          <w:tab w:val="center" w:pos="4536"/>
          <w:tab w:val="right" w:pos="9072"/>
        </w:tabs>
      </w:pPr>
      <m:oMath>
        <m:r>
          <m:t>F(x)=0</m:t>
        </m:r>
      </m:oMath>
      <w:r>
        <w:rPr>
          <w:rFonts w:ascii="Times New Roman" w:hAnsi="Times New Roman"/>
          <w:i w:val="0"/>
          <w:sz w:val="20"/>
        </w:rPr>
        <w:tab/>
        <w:t>(32.39)</w:t>
      </w:r>
    </w:p>
    <w:p>
      <w:r>
        <w:rPr>
          <w:rFonts w:ascii="Times New Roman" w:hAnsi="Times New Roman"/>
        </w:rPr>
        <w:t xml:space="preserve">where </w:t>
      </w:r>
      <m:oMath>
        <m:r>
          <m:t>x=[</m:t>
        </m:r>
        <m:sSub>
          <m:e>
            <m:r>
              <m:t>q</m:t>
            </m:r>
          </m:e>
          <m:sub>
            <m:r>
              <m:t>1</m:t>
            </m:r>
          </m:sub>
        </m:sSub>
        <m:r>
          <m:t>,…,</m:t>
        </m:r>
        <m:sSub>
          <m:e>
            <m:r>
              <m:t>q</m:t>
            </m:r>
          </m:e>
          <m:sub>
            <m:sSub>
              <m:e>
                <m:r>
                  <m:t>N</m:t>
                </m:r>
              </m:e>
              <m:sub>
                <m:r>
                  <m:t>w</m:t>
                </m:r>
              </m:sub>
            </m:sSub>
          </m:sub>
        </m:sSub>
        <m:r>
          <m:t>,</m:t>
        </m:r>
        <m:sSub>
          <m:e>
            <m:r>
              <m:t>p</m:t>
            </m:r>
          </m:e>
          <m:sub>
            <m:r>
              <m:t>1</m:t>
            </m:r>
          </m:sub>
        </m:sSub>
        <m:r>
          <m:t>,…,</m:t>
        </m:r>
        <m:sSub>
          <m:e>
            <m:r>
              <m:t>p</m:t>
            </m:r>
          </m:e>
          <m:sub>
            <m:sSub>
              <m:e>
                <m:r>
                  <m:t>N</m:t>
                </m:r>
              </m:e>
              <m:sub>
                <m:r>
                  <m:t>n</m:t>
                </m:r>
              </m:sub>
            </m:sSub>
          </m:sub>
        </m:sSub>
        <m:sSup>
          <m:e>
            <m:r>
              <m:t>]</m:t>
            </m:r>
          </m:e>
          <m:sup>
            <m:r>
              <m:t>T</m:t>
            </m:r>
          </m:sup>
        </m:sSup>
      </m:oMath>
      <w:r>
        <w:rPr>
          <w:rFonts w:ascii="Times New Roman" w:hAnsi="Times New Roman"/>
        </w:rPr>
        <w:t xml:space="preserve"> contains all flow rates and nodal pressures. Newton's method requires solving:</w:t>
      </w:r>
    </w:p>
    <w:p>
      <w:pPr>
        <w:spacing w:before="120" w:after="120"/>
        <w:ind w:firstLine="0"/>
        <w:jc w:val="center"/>
        <w:tabs>
          <w:tab w:val="center" w:pos="4536"/>
          <w:tab w:val="right" w:pos="9072"/>
        </w:tabs>
      </w:pPr>
      <m:oMath>
        <m:r>
          <m:t>J(</m:t>
        </m:r>
        <m:sSub>
          <m:e>
            <m:r>
              <m:t>x</m:t>
            </m:r>
          </m:e>
          <m:sub>
            <m:r>
              <m:t>k</m:t>
            </m:r>
          </m:sub>
        </m:sSub>
        <m:r>
          <m:t>)Δx=−F(</m:t>
        </m:r>
        <m:sSub>
          <m:e>
            <m:r>
              <m:t>x</m:t>
            </m:r>
          </m:e>
          <m:sub>
            <m:r>
              <m:t>k</m:t>
            </m:r>
          </m:sub>
        </m:sSub>
        <m:r>
          <m:t>)</m:t>
        </m:r>
      </m:oMath>
      <w:r>
        <w:rPr>
          <w:rFonts w:ascii="Times New Roman" w:hAnsi="Times New Roman"/>
          <w:i w:val="0"/>
          <w:sz w:val="20"/>
        </w:rPr>
        <w:tab/>
        <w:t>(32.40)</w:t>
      </w:r>
    </w:p>
    <w:p>
      <w:r>
        <w:rPr>
          <w:rFonts w:ascii="Times New Roman" w:hAnsi="Times New Roman"/>
        </w:rPr>
        <w:t xml:space="preserve">where </w:t>
      </w:r>
      <m:oMath>
        <m:r>
          <m:t>J=∂F/∂x</m:t>
        </m:r>
      </m:oMath>
      <w:r>
        <w:rPr>
          <w:rFonts w:ascii="Times New Roman" w:hAnsi="Times New Roman"/>
        </w:rPr>
        <w:t xml:space="preserve"> is the Jacobian. For a tree-structured network:</w:t>
      </w:r>
    </w:p>
    <w:p>
      <w:pPr>
        <w:spacing w:before="120" w:after="120"/>
        <w:ind w:firstLine="0"/>
        <w:jc w:val="center"/>
        <w:tabs>
          <w:tab w:val="center" w:pos="4536"/>
          <w:tab w:val="right" w:pos="9072"/>
        </w:tabs>
      </w:pPr>
      <m:oMath>
        <m:r>
          <m:rPr>
            <m:sty m:val="p"/>
          </m:rPr>
          <m:t>nnz</m:t>
        </m:r>
        <m:r>
          <m:t>(J)≈3N</m:t>
        </m:r>
        <m:r>
          <m:rPr>
            <m:sty m:val="p"/>
          </m:rPr>
          <m:t>vs</m:t>
        </m:r>
        <m:sSup>
          <m:e>
            <m:r>
              <m:t>N</m:t>
            </m:r>
          </m:e>
          <m:sup>
            <m:r>
              <m:t>2</m:t>
            </m:r>
          </m:sup>
        </m:sSup>
        <m:r>
          <m:rPr>
            <m:sty m:val="p"/>
          </m:rPr>
          <m:t>fordense</m:t>
        </m:r>
      </m:oMath>
      <w:r>
        <w:rPr>
          <w:rFonts w:ascii="Times New Roman" w:hAnsi="Times New Roman"/>
          <w:i w:val="0"/>
          <w:sz w:val="20"/>
        </w:rPr>
        <w:tab/>
        <w:t>(32.41)</w:t>
      </w:r>
    </w:p>
    <w:p>
      <w:r>
        <w:rPr>
          <w:rFonts w:ascii="Times New Roman" w:hAnsi="Times New Roman"/>
        </w:rPr>
        <w:t xml:space="preserve">where </w:t>
      </w:r>
      <m:oMath>
        <m:r>
          <m:t>N</m:t>
        </m:r>
      </m:oMath>
      <w:r>
        <w:rPr>
          <w:rFonts w:ascii="Times New Roman" w:hAnsi="Times New Roman"/>
        </w:rPr>
        <w:t xml:space="preserve"> is the total number of unknowns and nnz is the number of non-zero entries. This means sparse solvers (LU decomposition with fill-in reduction, iterative methods like GMRES) achieve </w:t>
      </w:r>
      <m:oMath>
        <m:r>
          <m:t>O(N)</m:t>
        </m:r>
      </m:oMath>
      <w:r>
        <w:rPr>
          <w:rFonts w:ascii="Times New Roman" w:hAnsi="Times New Roman"/>
        </w:rPr>
        <w:t xml:space="preserve"> scaling vs </w:t>
      </w:r>
      <m:oMath>
        <m:r>
          <m:t>O(</m:t>
        </m:r>
        <m:sSup>
          <m:e>
            <m:r>
              <m:t>N</m:t>
            </m:r>
          </m:e>
          <m:sup>
            <m:r>
              <m:t>3</m:t>
            </m:r>
          </m:sup>
        </m:sSup>
        <m:r>
          <m:t>)</m:t>
        </m:r>
      </m:oMath>
      <w:r>
        <w:rPr>
          <w:rFonts w:ascii="Times New Roman" w:hAnsi="Times New Roman"/>
        </w:rPr>
        <w:t xml:space="preserve"> for dense solvers.</w:t>
      </w:r>
    </w:p>
    <w:p>
      <w:pPr>
        <w:pStyle w:val="Heading3"/>
      </w:pPr>
      <w:r>
        <w:t>22.7.5 Python Network Optimization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t>from scipy.optimize import minimize</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 Build a simple 3-well network</w:t>
              <w:br/>
            </w:r>
            <w:r>
              <w:rPr>
                <w:rFonts w:ascii="Consolas" w:hAnsi="Consolas"/>
                <w:color w:val="1A1A1A"/>
                <w:sz w:val="17"/>
              </w:rPr>
              <w:t>Stream = jneqsim.process.equipment.stream.Stream</w:t>
              <w:br/>
            </w:r>
            <w:r>
              <w:rPr>
                <w:rFonts w:ascii="Consolas" w:hAnsi="Consolas"/>
                <w:color w:val="1A1A1A"/>
                <w:sz w:val="17"/>
              </w:rPr>
              <w:t>ThrottlingValve = jneqsim.process.equipment.valve.ThrottlingValve</w:t>
              <w:br/>
            </w:r>
            <w:r>
              <w:rPr>
                <w:rFonts w:ascii="Consolas" w:hAnsi="Consolas"/>
                <w:color w:val="1A1A1A"/>
                <w:sz w:val="17"/>
              </w:rPr>
              <w:t>Mixer = jneqsim.process.equipment.mixer.Mixer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Create well fluids (different GOR and water cut)</w:t>
              <w:br/>
            </w:r>
            <w:r>
              <w:rPr>
                <w:rFonts w:ascii="Consolas" w:hAnsi="Consolas"/>
                <w:color w:val="1A1A1A"/>
                <w:sz w:val="17"/>
              </w:rPr>
              <w:t>wells = []</w:t>
              <w:br/>
            </w:r>
            <w:r>
              <w:rPr>
                <w:rFonts w:ascii="Consolas" w:hAnsi="Consolas"/>
                <w:color w:val="1A1A1A"/>
                <w:sz w:val="17"/>
              </w:rPr>
              <w:t>chokes = []</w:t>
              <w:br/>
            </w:r>
            <w:r>
              <w:rPr>
                <w:rFonts w:ascii="Consolas" w:hAnsi="Consolas"/>
                <w:color w:val="1A1A1A"/>
                <w:sz w:val="17"/>
              </w:rPr>
              <w:t>for i, (gor, wc) in enumerate([(200, 0.1), (350, 0.25), (150, 0.05)]):</w:t>
              <w:br/>
            </w:r>
            <w:r>
              <w:rPr>
                <w:rFonts w:ascii="Consolas" w:hAnsi="Consolas"/>
                <w:color w:val="1A1A1A"/>
                <w:sz w:val="17"/>
              </w:rPr>
              <w:t xml:space="preserve">    fluid_i = jneqsim.thermo.system.SystemSrkEos(273.15 + 80, 250.0)</w:t>
              <w:br/>
            </w:r>
            <w:r>
              <w:rPr>
                <w:rFonts w:ascii="Consolas" w:hAnsi="Consolas"/>
                <w:color w:val="1A1A1A"/>
                <w:sz w:val="17"/>
              </w:rPr>
              <w:t xml:space="preserve">    fluid_i.addComponent("methane", 0.6)</w:t>
              <w:br/>
            </w:r>
            <w:r>
              <w:rPr>
                <w:rFonts w:ascii="Consolas" w:hAnsi="Consolas"/>
                <w:color w:val="1A1A1A"/>
                <w:sz w:val="17"/>
              </w:rPr>
              <w:t xml:space="preserve">    fluid_i.addComponent("ethane", 0.05)</w:t>
              <w:br/>
            </w:r>
            <w:r>
              <w:rPr>
                <w:rFonts w:ascii="Consolas" w:hAnsi="Consolas"/>
                <w:color w:val="1A1A1A"/>
                <w:sz w:val="17"/>
              </w:rPr>
              <w:t xml:space="preserve">    fluid_i.addComponent("n-heptane", 0.25)</w:t>
              <w:br/>
            </w:r>
            <w:r>
              <w:rPr>
                <w:rFonts w:ascii="Consolas" w:hAnsi="Consolas"/>
                <w:color w:val="1A1A1A"/>
                <w:sz w:val="17"/>
              </w:rPr>
              <w:t xml:space="preserve">    fluid_i.addComponent("water", wc)</w:t>
              <w:br/>
            </w:r>
            <w:r>
              <w:rPr>
                <w:rFonts w:ascii="Consolas" w:hAnsi="Consolas"/>
                <w:color w:val="1A1A1A"/>
                <w:sz w:val="17"/>
              </w:rPr>
              <w:t xml:space="preserve">    fluid_i.setMixingRule("classic")</w:t>
              <w:br/>
            </w:r>
            <w:r>
              <w:rPr>
                <w:rFonts w:ascii="Consolas" w:hAnsi="Consolas"/>
                <w:color w:val="1A1A1A"/>
                <w:sz w:val="17"/>
              </w:rPr>
              <w:t xml:space="preserve">    fluid_i.setMultiPhaseCheck(True)</w:t>
              <w:br/>
            </w:r>
            <w:r>
              <w:rPr>
                <w:rFonts w:ascii="Consolas" w:hAnsi="Consolas"/>
                <w:color w:val="1A1A1A"/>
                <w:sz w:val="17"/>
              </w:rPr>
              <w:br/>
            </w:r>
            <w:r>
              <w:rPr>
                <w:rFonts w:ascii="Consolas" w:hAnsi="Consolas"/>
                <w:color w:val="1A1A1A"/>
                <w:sz w:val="17"/>
              </w:rPr>
              <w:t xml:space="preserve">    well = Stream(f"Well-{i+1}", fluid_i)</w:t>
              <w:br/>
            </w:r>
            <w:r>
              <w:rPr>
                <w:rFonts w:ascii="Consolas" w:hAnsi="Consolas"/>
                <w:color w:val="1A1A1A"/>
                <w:sz w:val="17"/>
              </w:rPr>
              <w:t xml:space="preserve">    well.setFlowRate(50000.0, "kg/hr")</w:t>
              <w:br/>
            </w:r>
            <w:r>
              <w:rPr>
                <w:rFonts w:ascii="Consolas" w:hAnsi="Consolas"/>
                <w:color w:val="1A1A1A"/>
                <w:sz w:val="17"/>
              </w:rPr>
              <w:t xml:space="preserve">    well.setPressure(250.0, "bara")</w:t>
              <w:br/>
            </w:r>
            <w:r>
              <w:rPr>
                <w:rFonts w:ascii="Consolas" w:hAnsi="Consolas"/>
                <w:color w:val="1A1A1A"/>
                <w:sz w:val="17"/>
              </w:rPr>
              <w:t xml:space="preserve">    well.setTemperature(80.0, "C")</w:t>
              <w:br/>
            </w:r>
            <w:r>
              <w:rPr>
                <w:rFonts w:ascii="Consolas" w:hAnsi="Consolas"/>
                <w:color w:val="1A1A1A"/>
                <w:sz w:val="17"/>
              </w:rPr>
              <w:t xml:space="preserve">    wells.append(well)</w:t>
              <w:br/>
            </w:r>
            <w:r>
              <w:rPr>
                <w:rFonts w:ascii="Consolas" w:hAnsi="Consolas"/>
                <w:color w:val="1A1A1A"/>
                <w:sz w:val="17"/>
              </w:rPr>
              <w:br/>
            </w:r>
            <w:r>
              <w:rPr>
                <w:rFonts w:ascii="Consolas" w:hAnsi="Consolas"/>
                <w:color w:val="1A1A1A"/>
                <w:sz w:val="17"/>
              </w:rPr>
              <w:t xml:space="preserve">    choke = ThrottlingValve(f"Choke-{i+1}", well)</w:t>
              <w:br/>
            </w:r>
            <w:r>
              <w:rPr>
                <w:rFonts w:ascii="Consolas" w:hAnsi="Consolas"/>
                <w:color w:val="1A1A1A"/>
                <w:sz w:val="17"/>
              </w:rPr>
              <w:t xml:space="preserve">    choke.setOutletPressure(80.0, "bara")</w:t>
              <w:br/>
            </w:r>
            <w:r>
              <w:rPr>
                <w:rFonts w:ascii="Consolas" w:hAnsi="Consolas"/>
                <w:color w:val="1A1A1A"/>
                <w:sz w:val="17"/>
              </w:rPr>
              <w:t xml:space="preserve">    chokes.append(choke)</w:t>
              <w:br/>
            </w:r>
            <w:r>
              <w:rPr>
                <w:rFonts w:ascii="Consolas" w:hAnsi="Consolas"/>
                <w:color w:val="1A1A1A"/>
                <w:sz w:val="17"/>
              </w:rPr>
              <w:br/>
            </w:r>
            <w:r>
              <w:rPr>
                <w:rFonts w:ascii="Consolas" w:hAnsi="Consolas"/>
                <w:color w:val="1A1A1A"/>
                <w:sz w:val="17"/>
              </w:rPr>
              <w:t># Mix into manifold</w:t>
              <w:br/>
            </w:r>
            <w:r>
              <w:rPr>
                <w:rFonts w:ascii="Consolas" w:hAnsi="Consolas"/>
                <w:color w:val="1A1A1A"/>
                <w:sz w:val="17"/>
              </w:rPr>
              <w:t>mixer = Mixer("Manifold")</w:t>
              <w:br/>
            </w:r>
            <w:r>
              <w:rPr>
                <w:rFonts w:ascii="Consolas" w:hAnsi="Consolas"/>
                <w:color w:val="1A1A1A"/>
                <w:sz w:val="17"/>
              </w:rPr>
              <w:t>for choke in chokes:</w:t>
              <w:br/>
            </w:r>
            <w:r>
              <w:rPr>
                <w:rFonts w:ascii="Consolas" w:hAnsi="Consolas"/>
                <w:color w:val="1A1A1A"/>
                <w:sz w:val="17"/>
              </w:rPr>
              <w:t xml:space="preserve">    mixer.addStream(choke.getOutletStream())</w:t>
              <w:br/>
            </w:r>
            <w:r>
              <w:rPr>
                <w:rFonts w:ascii="Consolas" w:hAnsi="Consolas"/>
                <w:color w:val="1A1A1A"/>
                <w:sz w:val="17"/>
              </w:rPr>
              <w:br/>
            </w:r>
            <w:r>
              <w:rPr>
                <w:rFonts w:ascii="Consolas" w:hAnsi="Consolas"/>
                <w:color w:val="1A1A1A"/>
                <w:sz w:val="17"/>
              </w:rPr>
              <w:t># Build process</w:t>
              <w:br/>
            </w:r>
            <w:r>
              <w:rPr>
                <w:rFonts w:ascii="Consolas" w:hAnsi="Consolas"/>
                <w:color w:val="1A1A1A"/>
                <w:sz w:val="17"/>
              </w:rPr>
              <w:t>process = ProcessSystem()</w:t>
              <w:br/>
            </w:r>
            <w:r>
              <w:rPr>
                <w:rFonts w:ascii="Consolas" w:hAnsi="Consolas"/>
                <w:color w:val="1A1A1A"/>
                <w:sz w:val="17"/>
              </w:rPr>
              <w:t>for w in wells:</w:t>
              <w:br/>
            </w:r>
            <w:r>
              <w:rPr>
                <w:rFonts w:ascii="Consolas" w:hAnsi="Consolas"/>
                <w:color w:val="1A1A1A"/>
                <w:sz w:val="17"/>
              </w:rPr>
              <w:t xml:space="preserve">    process.add(w)</w:t>
              <w:br/>
            </w:r>
            <w:r>
              <w:rPr>
                <w:rFonts w:ascii="Consolas" w:hAnsi="Consolas"/>
                <w:color w:val="1A1A1A"/>
                <w:sz w:val="17"/>
              </w:rPr>
              <w:t>for c in chokes:</w:t>
              <w:br/>
            </w:r>
            <w:r>
              <w:rPr>
                <w:rFonts w:ascii="Consolas" w:hAnsi="Consolas"/>
                <w:color w:val="1A1A1A"/>
                <w:sz w:val="17"/>
              </w:rPr>
              <w:t xml:space="preserve">    process.add(c)</w:t>
              <w:br/>
            </w:r>
            <w:r>
              <w:rPr>
                <w:rFonts w:ascii="Consolas" w:hAnsi="Consolas"/>
                <w:color w:val="1A1A1A"/>
                <w:sz w:val="17"/>
              </w:rPr>
              <w:t>process.add(mixer)</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 Optimize choke pressures to maximize total oil production</w:t>
              <w:br/>
            </w:r>
            <w:r>
              <w:rPr>
                <w:rFonts w:ascii="Consolas" w:hAnsi="Consolas"/>
                <w:color w:val="1A1A1A"/>
                <w:sz w:val="17"/>
              </w:rPr>
              <w:t>def total_oil_production(choke_pressures):</w:t>
              <w:br/>
            </w:r>
            <w:r>
              <w:rPr>
                <w:rFonts w:ascii="Consolas" w:hAnsi="Consolas"/>
                <w:color w:val="1A1A1A"/>
                <w:sz w:val="17"/>
              </w:rPr>
              <w:t xml:space="preserve">    for i, p in enumerate(choke_pressures):</w:t>
              <w:br/>
            </w:r>
            <w:r>
              <w:rPr>
                <w:rFonts w:ascii="Consolas" w:hAnsi="Consolas"/>
                <w:color w:val="1A1A1A"/>
                <w:sz w:val="17"/>
              </w:rPr>
              <w:t xml:space="preserve">        chokes[i].setOutletPressure(float(p), "bara")</w:t>
              <w:br/>
            </w:r>
            <w:r>
              <w:rPr>
                <w:rFonts w:ascii="Consolas" w:hAnsi="Consolas"/>
                <w:color w:val="1A1A1A"/>
                <w:sz w:val="17"/>
              </w:rPr>
              <w:t xml:space="preserve">    process.run()</w:t>
              <w:br/>
            </w:r>
            <w:r>
              <w:rPr>
                <w:rFonts w:ascii="Consolas" w:hAnsi="Consolas"/>
                <w:color w:val="1A1A1A"/>
                <w:sz w:val="17"/>
              </w:rPr>
              <w:br/>
            </w:r>
            <w:r>
              <w:rPr>
                <w:rFonts w:ascii="Consolas" w:hAnsi="Consolas"/>
                <w:color w:val="1A1A1A"/>
                <w:sz w:val="17"/>
              </w:rPr>
              <w:t xml:space="preserve">    # Total mass flow (simplified - full version would separate phases)</w:t>
              <w:br/>
            </w:r>
            <w:r>
              <w:rPr>
                <w:rFonts w:ascii="Consolas" w:hAnsi="Consolas"/>
                <w:color w:val="1A1A1A"/>
                <w:sz w:val="17"/>
              </w:rPr>
              <w:t xml:space="preserve">    total = sum(float(c.getOutletStream().getFlowRate("kg/hr"))</w:t>
              <w:br/>
            </w:r>
            <w:r>
              <w:rPr>
                <w:rFonts w:ascii="Consolas" w:hAnsi="Consolas"/>
                <w:color w:val="1A1A1A"/>
                <w:sz w:val="17"/>
              </w:rPr>
              <w:t xml:space="preserve">                for c in chokes)</w:t>
              <w:br/>
            </w:r>
            <w:r>
              <w:rPr>
                <w:rFonts w:ascii="Consolas" w:hAnsi="Consolas"/>
                <w:color w:val="1A1A1A"/>
                <w:sz w:val="17"/>
              </w:rPr>
              <w:t xml:space="preserve">    return -total  # negative for minimization</w:t>
              <w:br/>
            </w:r>
            <w:r>
              <w:rPr>
                <w:rFonts w:ascii="Consolas" w:hAnsi="Consolas"/>
                <w:color w:val="1A1A1A"/>
                <w:sz w:val="17"/>
              </w:rPr>
              <w:br/>
            </w:r>
            <w:r>
              <w:rPr>
                <w:rFonts w:ascii="Consolas" w:hAnsi="Consolas"/>
                <w:color w:val="1A1A1A"/>
                <w:sz w:val="17"/>
              </w:rPr>
              <w:t>bounds = [(40.0, 120.0)] * 3</w:t>
              <w:br/>
            </w:r>
            <w:r>
              <w:rPr>
                <w:rFonts w:ascii="Consolas" w:hAnsi="Consolas"/>
                <w:color w:val="1A1A1A"/>
                <w:sz w:val="17"/>
              </w:rPr>
              <w:t>x0 = [80.0, 80.0, 80.0]</w:t>
              <w:br/>
            </w:r>
            <w:r>
              <w:rPr>
                <w:rFonts w:ascii="Consolas" w:hAnsi="Consolas"/>
                <w:color w:val="1A1A1A"/>
                <w:sz w:val="17"/>
              </w:rPr>
              <w:br/>
            </w:r>
            <w:r>
              <w:rPr>
                <w:rFonts w:ascii="Consolas" w:hAnsi="Consolas"/>
                <w:color w:val="1A1A1A"/>
                <w:sz w:val="17"/>
              </w:rPr>
              <w:t>result = minimize(total_oil_production, x0, method='L-BFGS-B', bounds=bounds)</w:t>
              <w:br/>
            </w:r>
            <w:r>
              <w:rPr>
                <w:rFonts w:ascii="Consolas" w:hAnsi="Consolas"/>
                <w:color w:val="1A1A1A"/>
                <w:sz w:val="17"/>
              </w:rPr>
              <w:t>optimal_pressures = result.x</w:t>
              <w:br/>
            </w:r>
            <w:r>
              <w:rPr>
                <w:rFonts w:ascii="Consolas" w:hAnsi="Consolas"/>
                <w:color w:val="1A1A1A"/>
                <w:sz w:val="17"/>
              </w:rPr>
              <w:br/>
            </w:r>
            <w:r>
              <w:rPr>
                <w:rFonts w:ascii="Consolas" w:hAnsi="Consolas"/>
                <w:color w:val="1A1A1A"/>
                <w:sz w:val="17"/>
              </w:rPr>
              <w:t>print("Optimal choke outlet pressures:")</w:t>
              <w:br/>
            </w:r>
            <w:r>
              <w:rPr>
                <w:rFonts w:ascii="Consolas" w:hAnsi="Consolas"/>
                <w:color w:val="1A1A1A"/>
                <w:sz w:val="17"/>
              </w:rPr>
              <w:t>for i, p in enumerate(optimal_pressures):</w:t>
              <w:br/>
            </w:r>
            <w:r>
              <w:rPr>
                <w:rFonts w:ascii="Consolas" w:hAnsi="Consolas"/>
                <w:color w:val="1A1A1A"/>
                <w:sz w:val="17"/>
              </w:rPr>
              <w:t xml:space="preserve">    print(f"  Well-{i+1}: {p:.1f} bara")</w:t>
              <w:br/>
            </w:r>
            <w:r>
              <w:rPr>
                <w:rFonts w:ascii="Consolas" w:hAnsi="Consolas"/>
                <w:color w:val="1A1A1A"/>
                <w:sz w:val="17"/>
              </w:rPr>
              <w:t>print(f"Total production: {-result.fun:.0f} kg/hr")</w:t>
            </w:r>
          </w:p>
        </w:tc>
      </w:tr>
    </w:tbl>
    <w:p>
      <w:pPr>
        <w:spacing w:before="0" w:after="40" w:line="40" w:lineRule="exact"/>
        <w:ind w:firstLine="0"/>
      </w:pPr>
    </w:p>
    <w:p>
      <w:pPr>
        <w:pStyle w:val="Heading3"/>
      </w:pPr>
      <w:r>
        <w:t>22.7.6 Gas Lift Allocation</w:t>
      </w:r>
    </w:p>
    <w:p>
      <w:r>
        <w:rPr>
          <w:rFonts w:ascii="Times New Roman" w:hAnsi="Times New Roman"/>
        </w:rPr>
        <w:t xml:space="preserve">Gas lift is one of the most common artificial lift methods. The optimization problem is to allocate a limited supply of lift gas among multiple wells to maximize total oil production. Each well has a </w:t>
      </w:r>
      <w:r>
        <w:rPr>
          <w:rFonts w:ascii="Times New Roman" w:hAnsi="Times New Roman"/>
          <w:b/>
        </w:rPr>
        <w:t>gas lift performance curve (GLPC)</w:t>
      </w:r>
      <w:r>
        <w:rPr>
          <w:rFonts w:ascii="Times New Roman" w:hAnsi="Times New Roman"/>
        </w:rPr>
        <w:t xml:space="preserve"> showing oil rate as a function of gas lift rate — typically S-shaped with an optimal point beyond which additional gas lift actually reduces production (due to excessive gas friction in the tubing).</w:t>
      </w:r>
    </w:p>
    <w:p>
      <w:r>
        <w:rPr>
          <w:rFonts w:ascii="Times New Roman" w:hAnsi="Times New Roman"/>
        </w:rPr>
        <w:t>The gas lift allocation problem:</w:t>
      </w:r>
    </w:p>
    <w:p>
      <w:pPr>
        <w:spacing w:before="120" w:after="120"/>
        <w:ind w:firstLine="0"/>
        <w:jc w:val="center"/>
        <w:tabs>
          <w:tab w:val="center" w:pos="4536"/>
          <w:tab w:val="right" w:pos="9072"/>
        </w:tabs>
      </w:pPr>
      <m:oMath>
        <m:sSub>
          <m:e>
            <m:r>
              <m:t>max</m:t>
            </m:r>
          </m:e>
          <m:sub>
            <m:sSub>
              <m:e>
                <m:r>
                  <m:t>q</m:t>
                </m:r>
              </m:e>
              <m:sub>
                <m:r>
                  <m:rPr>
                    <m:sty m:val="p"/>
                  </m:rPr>
                  <m:t>GL</m:t>
                </m:r>
              </m:sub>
            </m:sSub>
          </m:sub>
        </m:sSub>
        <m:nary>
          <m:naryPr>
            <m:chr m:val="∑"/>
            <m:limLoc m:val="subSup"/>
            <m:grow m:val="1"/>
            <m:subHide m:val="off"/>
            <m:supHide m:val="off"/>
          </m:naryPr>
          <m:sub>
            <m:r>
              <m:t>w=1</m:t>
            </m:r>
          </m:sub>
          <m:sup>
            <m:sSub>
              <m:e>
                <m:r>
                  <m:t>N</m:t>
                </m:r>
              </m:e>
              <m:sub>
                <m:r>
                  <m:t>w</m:t>
                </m:r>
              </m:sub>
            </m:sSub>
          </m:sup>
          <m:e>
            <m:sSub>
              <m:e>
                <m:r>
                  <m:t>q</m:t>
                </m:r>
              </m:e>
              <m:sub>
                <m:r>
                  <m:rPr>
                    <m:sty m:val="p"/>
                  </m:rPr>
                  <m:t>oil</m:t>
                </m:r>
                <m:r>
                  <m:t>,w</m:t>
                </m:r>
              </m:sub>
            </m:sSub>
          </m:e>
        </m:nary>
        <m:r>
          <m:t>(</m:t>
        </m:r>
        <m:sSub>
          <m:e>
            <m:r>
              <m:t>q</m:t>
            </m:r>
          </m:e>
          <m:sub>
            <m:r>
              <m:rPr>
                <m:sty m:val="p"/>
              </m:rPr>
              <m:t>GL</m:t>
            </m:r>
            <m:r>
              <m:t>,w</m:t>
            </m:r>
          </m:sub>
        </m:sSub>
        <m:r>
          <m:t>)</m:t>
        </m:r>
      </m:oMath>
      <w:r>
        <w:rPr>
          <w:rFonts w:ascii="Times New Roman" w:hAnsi="Times New Roman"/>
          <w:i w:val="0"/>
          <w:sz w:val="20"/>
        </w:rPr>
        <w:tab/>
        <w:t>(32.42)</w:t>
      </w:r>
    </w:p>
    <w:p>
      <w:pPr>
        <w:spacing w:before="120" w:after="120"/>
        <w:ind w:firstLine="0"/>
        <w:jc w:val="center"/>
        <w:tabs>
          <w:tab w:val="center" w:pos="4536"/>
          <w:tab w:val="right" w:pos="9072"/>
        </w:tabs>
      </w:pPr>
      <m:oMath>
        <m:r>
          <m:rPr>
            <m:sty m:val="p"/>
          </m:rPr>
          <m:t>s</m:t>
        </m:r>
        <m:r>
          <m:t>.</m:t>
        </m:r>
        <m:r>
          <m:rPr>
            <m:sty m:val="p"/>
          </m:rPr>
          <m:t>t</m:t>
        </m:r>
        <m:r>
          <m:t>.</m:t>
        </m:r>
        <m:nary>
          <m:naryPr>
            <m:chr m:val="∑"/>
            <m:limLoc m:val="subSup"/>
            <m:grow m:val="1"/>
            <m:subHide m:val="off"/>
            <m:supHide m:val="off"/>
          </m:naryPr>
          <m:sub>
            <m:r>
              <m:t>w=1</m:t>
            </m:r>
          </m:sub>
          <m:sup>
            <m:sSub>
              <m:e>
                <m:r>
                  <m:t>N</m:t>
                </m:r>
              </m:e>
              <m:sub>
                <m:r>
                  <m:t>w</m:t>
                </m:r>
              </m:sub>
            </m:sSub>
          </m:sup>
          <m:e>
            <m:sSub>
              <m:e>
                <m:r>
                  <m:t>q</m:t>
                </m:r>
              </m:e>
              <m:sub>
                <m:r>
                  <m:rPr>
                    <m:sty m:val="p"/>
                  </m:rPr>
                  <m:t>GL</m:t>
                </m:r>
                <m:r>
                  <m:t>,w</m:t>
                </m:r>
              </m:sub>
            </m:sSub>
          </m:e>
        </m:nary>
        <m:r>
          <m:t>≤</m:t>
        </m:r>
        <m:sSubSup>
          <m:e>
            <m:r>
              <m:t>Q</m:t>
            </m:r>
          </m:e>
          <m:sub>
            <m:r>
              <m:rPr>
                <m:sty m:val="p"/>
              </m:rPr>
              <m:t>GL</m:t>
            </m:r>
          </m:sub>
          <m:sup>
            <m:r>
              <m:rPr>
                <m:sty m:val="p"/>
              </m:rPr>
              <m:t>available</m:t>
            </m:r>
          </m:sup>
        </m:sSubSup>
      </m:oMath>
      <w:r>
        <w:rPr>
          <w:rFonts w:ascii="Times New Roman" w:hAnsi="Times New Roman"/>
          <w:i w:val="0"/>
          <w:sz w:val="20"/>
        </w:rPr>
        <w:tab/>
        <w:t>(32.43)</w:t>
      </w:r>
    </w:p>
    <w:p>
      <w:pPr>
        <w:spacing w:before="120" w:after="120"/>
        <w:ind w:firstLine="0"/>
        <w:jc w:val="center"/>
        <w:tabs>
          <w:tab w:val="center" w:pos="4536"/>
          <w:tab w:val="right" w:pos="9072"/>
        </w:tabs>
      </w:pPr>
      <m:oMath>
        <m:sSub>
          <m:e>
            <m:r>
              <m:t>q</m:t>
            </m:r>
          </m:e>
          <m:sub>
            <m:r>
              <m:rPr>
                <m:sty m:val="p"/>
              </m:rPr>
              <m:t>GL</m:t>
            </m:r>
            <m:r>
              <m:t>,w</m:t>
            </m:r>
          </m:sub>
        </m:sSub>
        <m:r>
          <m:t>≥0</m:t>
        </m:r>
        <m:r>
          <m:t>∀w</m:t>
        </m:r>
      </m:oMath>
      <w:r>
        <w:rPr>
          <w:rFonts w:ascii="Times New Roman" w:hAnsi="Times New Roman"/>
          <w:i w:val="0"/>
          <w:sz w:val="20"/>
        </w:rPr>
        <w:tab/>
        <w:t>(32.44)</w:t>
      </w:r>
    </w:p>
    <w:p>
      <w:r>
        <w:rPr>
          <w:rFonts w:ascii="Times New Roman" w:hAnsi="Times New Roman"/>
        </w:rPr>
        <w:t xml:space="preserve">The key insight is that at the optimum, the </w:t>
      </w:r>
      <w:r>
        <w:rPr>
          <w:rFonts w:ascii="Times New Roman" w:hAnsi="Times New Roman"/>
          <w:b/>
        </w:rPr>
        <w:t>marginal oil gain per unit gas lift</w:t>
      </w:r>
      <w:r>
        <w:rPr>
          <w:rFonts w:ascii="Times New Roman" w:hAnsi="Times New Roman"/>
        </w:rPr>
        <w:t xml:space="preserve"> should be equal across all wells. This is the equal-slope principle:</w:t>
      </w:r>
    </w:p>
    <w:p>
      <w:pPr>
        <w:spacing w:before="120" w:after="120"/>
        <w:ind w:firstLine="0"/>
        <w:jc w:val="center"/>
        <w:tabs>
          <w:tab w:val="center" w:pos="4536"/>
          <w:tab w:val="right" w:pos="9072"/>
        </w:tabs>
      </w:pPr>
      <m:oMath>
        <m:f>
          <m:fPr>
            <m:type m:val="bar"/>
          </m:fPr>
          <m:num>
            <m:r>
              <m:t>d</m:t>
            </m:r>
            <m:sSub>
              <m:e>
                <m:r>
                  <m:t>q</m:t>
                </m:r>
              </m:e>
              <m:sub>
                <m:r>
                  <m:rPr>
                    <m:sty m:val="p"/>
                  </m:rPr>
                  <m:t>oil</m:t>
                </m:r>
                <m:r>
                  <m:t>,1</m:t>
                </m:r>
              </m:sub>
            </m:sSub>
          </m:num>
          <m:den>
            <m:r>
              <m:t>d</m:t>
            </m:r>
            <m:sSub>
              <m:e>
                <m:r>
                  <m:t>q</m:t>
                </m:r>
              </m:e>
              <m:sub>
                <m:r>
                  <m:rPr>
                    <m:sty m:val="p"/>
                  </m:rPr>
                  <m:t>GL</m:t>
                </m:r>
                <m:r>
                  <m:t>,1</m:t>
                </m:r>
              </m:sub>
            </m:sSub>
          </m:den>
        </m:f>
        <m:r>
          <m:t>=</m:t>
        </m:r>
        <m:f>
          <m:fPr>
            <m:type m:val="bar"/>
          </m:fPr>
          <m:num>
            <m:r>
              <m:t>d</m:t>
            </m:r>
            <m:sSub>
              <m:e>
                <m:r>
                  <m:t>q</m:t>
                </m:r>
              </m:e>
              <m:sub>
                <m:r>
                  <m:rPr>
                    <m:sty m:val="p"/>
                  </m:rPr>
                  <m:t>oil</m:t>
                </m:r>
                <m:r>
                  <m:t>,2</m:t>
                </m:r>
              </m:sub>
            </m:sSub>
          </m:num>
          <m:den>
            <m:r>
              <m:t>d</m:t>
            </m:r>
            <m:sSub>
              <m:e>
                <m:r>
                  <m:t>q</m:t>
                </m:r>
              </m:e>
              <m:sub>
                <m:r>
                  <m:rPr>
                    <m:sty m:val="p"/>
                  </m:rPr>
                  <m:t>GL</m:t>
                </m:r>
                <m:r>
                  <m:t>,2</m:t>
                </m:r>
              </m:sub>
            </m:sSub>
          </m:den>
        </m:f>
        <m:r>
          <m:t>=⋯=</m:t>
        </m:r>
        <m:f>
          <m:fPr>
            <m:type m:val="bar"/>
          </m:fPr>
          <m:num>
            <m:r>
              <m:t>d</m:t>
            </m:r>
            <m:sSub>
              <m:e>
                <m:r>
                  <m:t>q</m:t>
                </m:r>
              </m:e>
              <m:sub>
                <m:r>
                  <m:rPr>
                    <m:sty m:val="p"/>
                  </m:rPr>
                  <m:t>oil</m:t>
                </m:r>
                <m:r>
                  <m:t>,</m:t>
                </m:r>
                <m:sSub>
                  <m:e>
                    <m:r>
                      <m:t>N</m:t>
                    </m:r>
                  </m:e>
                  <m:sub>
                    <m:r>
                      <m:t>w</m:t>
                    </m:r>
                  </m:sub>
                </m:sSub>
              </m:sub>
            </m:sSub>
          </m:num>
          <m:den>
            <m:r>
              <m:t>d</m:t>
            </m:r>
            <m:sSub>
              <m:e>
                <m:r>
                  <m:t>q</m:t>
                </m:r>
              </m:e>
              <m:sub>
                <m:r>
                  <m:rPr>
                    <m:sty m:val="p"/>
                  </m:rPr>
                  <m:t>GL</m:t>
                </m:r>
                <m:r>
                  <m:t>,</m:t>
                </m:r>
                <m:sSub>
                  <m:e>
                    <m:r>
                      <m:t>N</m:t>
                    </m:r>
                  </m:e>
                  <m:sub>
                    <m:r>
                      <m:t>w</m:t>
                    </m:r>
                  </m:sub>
                </m:sSub>
              </m:sub>
            </m:sSub>
          </m:den>
        </m:f>
      </m:oMath>
      <w:r>
        <w:rPr>
          <w:rFonts w:ascii="Times New Roman" w:hAnsi="Times New Roman"/>
          <w:i w:val="0"/>
          <w:sz w:val="20"/>
        </w:rPr>
        <w:tab/>
        <w:t>(32.45)</w:t>
      </w:r>
    </w:p>
    <w:p>
      <w:r>
        <w:rPr>
          <w:rFonts w:ascii="Times New Roman" w:hAnsi="Times New Roman"/>
        </w:rPr>
        <w:t>This can be solved analytically when the GLPC curves are fitted with simple functions (e.g., parabolic), or numerically for general curves.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scipy.optimize import minimize</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Gas lift performance curves for each well (from simulation)</w:t>
              <w:br/>
            </w:r>
            <w:r>
              <w:rPr>
                <w:rFonts w:ascii="Consolas" w:hAnsi="Consolas"/>
                <w:color w:val="1A1A1A"/>
                <w:sz w:val="17"/>
              </w:rPr>
              <w:t># Format: oil_rate = f(gas_lift_rate)</w:t>
              <w:br/>
            </w:r>
            <w:r>
              <w:rPr>
                <w:rFonts w:ascii="Consolas" w:hAnsi="Consolas"/>
                <w:color w:val="1A1A1A"/>
                <w:sz w:val="17"/>
              </w:rPr>
              <w:t>def glpc_well1(qgl):</w:t>
              <w:br/>
            </w:r>
            <w:r>
              <w:rPr>
                <w:rFonts w:ascii="Consolas" w:hAnsi="Consolas"/>
                <w:color w:val="1A1A1A"/>
                <w:sz w:val="17"/>
              </w:rPr>
              <w:t xml:space="preserve">    return 5000 * (1 - np.exp(-qgl / 50000)) - 0.01 * qgl</w:t>
              <w:br/>
            </w:r>
            <w:r>
              <w:rPr>
                <w:rFonts w:ascii="Consolas" w:hAnsi="Consolas"/>
                <w:color w:val="1A1A1A"/>
                <w:sz w:val="17"/>
              </w:rPr>
              <w:br/>
            </w:r>
            <w:r>
              <w:rPr>
                <w:rFonts w:ascii="Consolas" w:hAnsi="Consolas"/>
                <w:color w:val="1A1A1A"/>
                <w:sz w:val="17"/>
              </w:rPr>
              <w:t>def glpc_well2(qgl):</w:t>
              <w:br/>
            </w:r>
            <w:r>
              <w:rPr>
                <w:rFonts w:ascii="Consolas" w:hAnsi="Consolas"/>
                <w:color w:val="1A1A1A"/>
                <w:sz w:val="17"/>
              </w:rPr>
              <w:t xml:space="preserve">    return 3000 * (1 - np.exp(-qgl / 30000)) - 0.005 * qgl</w:t>
              <w:br/>
            </w:r>
            <w:r>
              <w:rPr>
                <w:rFonts w:ascii="Consolas" w:hAnsi="Consolas"/>
                <w:color w:val="1A1A1A"/>
                <w:sz w:val="17"/>
              </w:rPr>
              <w:br/>
            </w:r>
            <w:r>
              <w:rPr>
                <w:rFonts w:ascii="Consolas" w:hAnsi="Consolas"/>
                <w:color w:val="1A1A1A"/>
                <w:sz w:val="17"/>
              </w:rPr>
              <w:t>def glpc_well3(qgl):</w:t>
              <w:br/>
            </w:r>
            <w:r>
              <w:rPr>
                <w:rFonts w:ascii="Consolas" w:hAnsi="Consolas"/>
                <w:color w:val="1A1A1A"/>
                <w:sz w:val="17"/>
              </w:rPr>
              <w:t xml:space="preserve">    return 7000 * (1 - np.exp(-qgl / 80000)) - 0.008 * qgl</w:t>
              <w:br/>
            </w:r>
            <w:r>
              <w:rPr>
                <w:rFonts w:ascii="Consolas" w:hAnsi="Consolas"/>
                <w:color w:val="1A1A1A"/>
                <w:sz w:val="17"/>
              </w:rPr>
              <w:br/>
            </w:r>
            <w:r>
              <w:rPr>
                <w:rFonts w:ascii="Consolas" w:hAnsi="Consolas"/>
                <w:color w:val="1A1A1A"/>
                <w:sz w:val="17"/>
              </w:rPr>
              <w:t>glpc = [glpc_well1, glpc_well2, glpc_well3]</w:t>
              <w:br/>
            </w:r>
            <w:r>
              <w:rPr>
                <w:rFonts w:ascii="Consolas" w:hAnsi="Consolas"/>
                <w:color w:val="1A1A1A"/>
                <w:sz w:val="17"/>
              </w:rPr>
              <w:t>Q_gl_available = 150000.0  # Sm3/d total lift gas</w:t>
              <w:br/>
            </w:r>
            <w:r>
              <w:rPr>
                <w:rFonts w:ascii="Consolas" w:hAnsi="Consolas"/>
                <w:color w:val="1A1A1A"/>
                <w:sz w:val="17"/>
              </w:rPr>
              <w:br/>
            </w:r>
            <w:r>
              <w:rPr>
                <w:rFonts w:ascii="Consolas" w:hAnsi="Consolas"/>
                <w:color w:val="1A1A1A"/>
                <w:sz w:val="17"/>
              </w:rPr>
              <w:t># Objective: maximize total oil (minimize negative)</w:t>
              <w:br/>
            </w:r>
            <w:r>
              <w:rPr>
                <w:rFonts w:ascii="Consolas" w:hAnsi="Consolas"/>
                <w:color w:val="1A1A1A"/>
                <w:sz w:val="17"/>
              </w:rPr>
              <w:t>def total_oil(qgl_alloc):</w:t>
              <w:br/>
            </w:r>
            <w:r>
              <w:rPr>
                <w:rFonts w:ascii="Consolas" w:hAnsi="Consolas"/>
                <w:color w:val="1A1A1A"/>
                <w:sz w:val="17"/>
              </w:rPr>
              <w:t xml:space="preserve">    return -sum(f(q) for f, q in zip(glpc, qgl_alloc))</w:t>
              <w:br/>
            </w:r>
            <w:r>
              <w:rPr>
                <w:rFonts w:ascii="Consolas" w:hAnsi="Consolas"/>
                <w:color w:val="1A1A1A"/>
                <w:sz w:val="17"/>
              </w:rPr>
              <w:br/>
            </w:r>
            <w:r>
              <w:rPr>
                <w:rFonts w:ascii="Consolas" w:hAnsi="Consolas"/>
                <w:color w:val="1A1A1A"/>
                <w:sz w:val="17"/>
              </w:rPr>
              <w:t># Constraint: total gas lift &lt;= available</w:t>
              <w:br/>
            </w:r>
            <w:r>
              <w:rPr>
                <w:rFonts w:ascii="Consolas" w:hAnsi="Consolas"/>
                <w:color w:val="1A1A1A"/>
                <w:sz w:val="17"/>
              </w:rPr>
              <w:t>constraint = {'type': 'ineq',</w:t>
              <w:br/>
            </w:r>
            <w:r>
              <w:rPr>
                <w:rFonts w:ascii="Consolas" w:hAnsi="Consolas"/>
                <w:color w:val="1A1A1A"/>
                <w:sz w:val="17"/>
              </w:rPr>
              <w:t xml:space="preserve">              'fun': lambda x: Q_gl_available - sum(x)}</w:t>
              <w:br/>
            </w:r>
            <w:r>
              <w:rPr>
                <w:rFonts w:ascii="Consolas" w:hAnsi="Consolas"/>
                <w:color w:val="1A1A1A"/>
                <w:sz w:val="17"/>
              </w:rPr>
              <w:br/>
            </w:r>
            <w:r>
              <w:rPr>
                <w:rFonts w:ascii="Consolas" w:hAnsi="Consolas"/>
                <w:color w:val="1A1A1A"/>
                <w:sz w:val="17"/>
              </w:rPr>
              <w:t>bounds = [(0, Q_gl_available)] * 3</w:t>
              <w:br/>
            </w:r>
            <w:r>
              <w:rPr>
                <w:rFonts w:ascii="Consolas" w:hAnsi="Consolas"/>
                <w:color w:val="1A1A1A"/>
                <w:sz w:val="17"/>
              </w:rPr>
              <w:t>x0 = [Q_gl_available / 3] * 3</w:t>
              <w:br/>
            </w:r>
            <w:r>
              <w:rPr>
                <w:rFonts w:ascii="Consolas" w:hAnsi="Consolas"/>
                <w:color w:val="1A1A1A"/>
                <w:sz w:val="17"/>
              </w:rPr>
              <w:br/>
            </w:r>
            <w:r>
              <w:rPr>
                <w:rFonts w:ascii="Consolas" w:hAnsi="Consolas"/>
                <w:color w:val="1A1A1A"/>
                <w:sz w:val="17"/>
              </w:rPr>
              <w:t>result = minimize(total_oil, x0, method='SLSQP',</w:t>
              <w:br/>
            </w:r>
            <w:r>
              <w:rPr>
                <w:rFonts w:ascii="Consolas" w:hAnsi="Consolas"/>
                <w:color w:val="1A1A1A"/>
                <w:sz w:val="17"/>
              </w:rPr>
              <w:t xml:space="preserve">                  bounds=bounds, constraints=constraint)</w:t>
              <w:br/>
            </w:r>
            <w:r>
              <w:rPr>
                <w:rFonts w:ascii="Consolas" w:hAnsi="Consolas"/>
                <w:color w:val="1A1A1A"/>
                <w:sz w:val="17"/>
              </w:rPr>
              <w:br/>
            </w:r>
            <w:r>
              <w:rPr>
                <w:rFonts w:ascii="Consolas" w:hAnsi="Consolas"/>
                <w:color w:val="1A1A1A"/>
                <w:sz w:val="17"/>
              </w:rPr>
              <w:t>print("Gas lift allocation (Sm3/d):")</w:t>
              <w:br/>
            </w:r>
            <w:r>
              <w:rPr>
                <w:rFonts w:ascii="Consolas" w:hAnsi="Consolas"/>
                <w:color w:val="1A1A1A"/>
                <w:sz w:val="17"/>
              </w:rPr>
              <w:t>for i, q in enumerate(result.x):</w:t>
              <w:br/>
            </w:r>
            <w:r>
              <w:rPr>
                <w:rFonts w:ascii="Consolas" w:hAnsi="Consolas"/>
                <w:color w:val="1A1A1A"/>
                <w:sz w:val="17"/>
              </w:rPr>
              <w:t xml:space="preserve">    oil = glpc[i](q)</w:t>
              <w:br/>
            </w:r>
            <w:r>
              <w:rPr>
                <w:rFonts w:ascii="Consolas" w:hAnsi="Consolas"/>
                <w:color w:val="1A1A1A"/>
                <w:sz w:val="17"/>
              </w:rPr>
              <w:t xml:space="preserve">    print(f"  Well-{i+1}: GL = {q:.0f}, Oil = {oil:.0f} bbl/d")</w:t>
              <w:br/>
            </w:r>
            <w:r>
              <w:rPr>
                <w:rFonts w:ascii="Consolas" w:hAnsi="Consolas"/>
                <w:color w:val="1A1A1A"/>
                <w:sz w:val="17"/>
              </w:rPr>
              <w:t>print(f"Total oil: {-result.fun:.0f} bbl/d")</w:t>
              <w:br/>
            </w:r>
            <w:r>
              <w:rPr>
                <w:rFonts w:ascii="Consolas" w:hAnsi="Consolas"/>
                <w:color w:val="1A1A1A"/>
                <w:sz w:val="17"/>
              </w:rPr>
              <w:t>print(f"Gas utilization: {sum(result.x) / Q_gl_available * 100:.1f}%")</w:t>
            </w:r>
          </w:p>
        </w:tc>
      </w:tr>
    </w:tbl>
    <w:p>
      <w:pPr>
        <w:spacing w:before="0" w:after="40" w:line="40" w:lineRule="exact"/>
        <w:ind w:firstLine="0"/>
      </w:pPr>
    </w:p>
    <w:p>
      <w:pPr>
        <w:pStyle w:val="Heading3"/>
      </w:pPr>
      <w:r>
        <w:t>22.7.7 Robust Network Optimization Under Uncertainty</w:t>
      </w:r>
    </w:p>
    <w:p>
      <w:r>
        <w:rPr>
          <w:rFonts w:ascii="Times New Roman" w:hAnsi="Times New Roman"/>
        </w:rPr>
        <w:t xml:space="preserve">Production networks operate under significant uncertainty: reservoir deliverability declines, well productivity indices change, water cuts increase, and equipment performance degrades. A </w:t>
      </w:r>
      <w:r>
        <w:rPr>
          <w:rFonts w:ascii="Times New Roman" w:hAnsi="Times New Roman"/>
          <w:b/>
        </w:rPr>
        <w:t>robust optimization</w:t>
      </w:r>
      <w:r>
        <w:rPr>
          <w:rFonts w:ascii="Times New Roman" w:hAnsi="Times New Roman"/>
        </w:rPr>
        <w:t xml:space="preserve"> formulation seeks solutions that perform well across a range of scenarios:</w:t>
      </w:r>
    </w:p>
    <w:p>
      <w:pPr>
        <w:spacing w:before="120" w:after="120"/>
        <w:ind w:firstLine="0"/>
        <w:jc w:val="center"/>
        <w:tabs>
          <w:tab w:val="center" w:pos="4536"/>
          <w:tab w:val="right" w:pos="9072"/>
        </w:tabs>
      </w:pPr>
      <m:oMath>
        <m:sSub>
          <m:e>
            <m:r>
              <m:t>max</m:t>
            </m:r>
          </m:e>
          <m:sub>
            <m:r>
              <m:t>q</m:t>
            </m:r>
          </m:sub>
        </m:sSub>
        <m:sSub>
          <m:e>
            <m:r>
              <m:t>min</m:t>
            </m:r>
          </m:e>
          <m:sub>
            <m:r>
              <m:t>s∈𝒮</m:t>
            </m:r>
          </m:sub>
        </m:sSub>
        <m:r>
          <m:t>f(q,s)</m:t>
        </m:r>
      </m:oMath>
      <w:r>
        <w:rPr>
          <w:rFonts w:ascii="Times New Roman" w:hAnsi="Times New Roman"/>
          <w:i w:val="0"/>
          <w:sz w:val="20"/>
        </w:rPr>
        <w:tab/>
        <w:t>(32.46)</w:t>
      </w:r>
    </w:p>
    <w:p>
      <w:r>
        <w:rPr>
          <w:rFonts w:ascii="Times New Roman" w:hAnsi="Times New Roman"/>
        </w:rPr>
        <w:t xml:space="preserve">where </w:t>
      </w:r>
      <m:oMath>
        <m:r>
          <m:t>𝒮</m:t>
        </m:r>
      </m:oMath>
      <w:r>
        <w:rPr>
          <w:rFonts w:ascii="Times New Roman" w:hAnsi="Times New Roman"/>
        </w:rPr>
        <w:t xml:space="preserve"> is the set of uncertainty scenarios. This max-min formulation maximizes the worst-case performance.</w:t>
      </w:r>
    </w:p>
    <w:p>
      <w:r>
        <w:rPr>
          <w:rFonts w:ascii="Times New Roman" w:hAnsi="Times New Roman"/>
        </w:rPr>
        <w:t xml:space="preserve">Alternatively, a </w:t>
      </w:r>
      <w:r>
        <w:rPr>
          <w:rFonts w:ascii="Times New Roman" w:hAnsi="Times New Roman"/>
          <w:b/>
        </w:rPr>
        <w:t>chance-constrained</w:t>
      </w:r>
      <w:r>
        <w:rPr>
          <w:rFonts w:ascii="Times New Roman" w:hAnsi="Times New Roman"/>
        </w:rPr>
        <w:t xml:space="preserve"> formulation allows a small probability of constraint violation:</w:t>
      </w:r>
    </w:p>
    <w:p>
      <w:pPr>
        <w:spacing w:before="120" w:after="120"/>
        <w:ind w:firstLine="0"/>
        <w:jc w:val="center"/>
        <w:tabs>
          <w:tab w:val="center" w:pos="4536"/>
          <w:tab w:val="right" w:pos="9072"/>
        </w:tabs>
      </w:pPr>
      <m:oMath>
        <m:sSub>
          <m:e>
            <m:r>
              <m:t>max</m:t>
            </m:r>
          </m:e>
          <m:sub>
            <m:r>
              <m:t>q</m:t>
            </m:r>
          </m:sub>
        </m:sSub>
        <m:r>
          <m:t>E[f(q,ξ)]</m:t>
        </m:r>
      </m:oMath>
      <w:r>
        <w:rPr>
          <w:rFonts w:ascii="Times New Roman" w:hAnsi="Times New Roman"/>
          <w:i w:val="0"/>
          <w:sz w:val="20"/>
        </w:rPr>
        <w:tab/>
        <w:t>(32.47)</w:t>
      </w:r>
    </w:p>
    <w:p>
      <w:pPr>
        <w:spacing w:before="120" w:after="120"/>
        <w:ind w:firstLine="0"/>
        <w:jc w:val="center"/>
        <w:tabs>
          <w:tab w:val="center" w:pos="4536"/>
          <w:tab w:val="right" w:pos="9072"/>
        </w:tabs>
      </w:pPr>
      <m:oMath>
        <m:r>
          <m:rPr>
            <m:sty m:val="p"/>
          </m:rPr>
          <m:t>s</m:t>
        </m:r>
        <m:r>
          <m:t>.</m:t>
        </m:r>
        <m:r>
          <m:rPr>
            <m:sty m:val="p"/>
          </m:rPr>
          <m:t>t</m:t>
        </m:r>
        <m:r>
          <m:t>.</m:t>
        </m:r>
        <m:r>
          <m:t>P[</m:t>
        </m:r>
        <m:sSub>
          <m:e>
            <m:r>
              <m:t>g</m:t>
            </m:r>
          </m:e>
          <m:sub>
            <m:r>
              <m:t>j</m:t>
            </m:r>
          </m:sub>
        </m:sSub>
        <m:r>
          <m:t>(q,ξ)≤0]≥1−</m:t>
        </m:r>
        <m:sSub>
          <m:e>
            <m:r>
              <m:t>α</m:t>
            </m:r>
          </m:e>
          <m:sub>
            <m:r>
              <m:t>j</m:t>
            </m:r>
          </m:sub>
        </m:sSub>
        <m:r>
          <m:t>∀j</m:t>
        </m:r>
      </m:oMath>
      <w:r>
        <w:rPr>
          <w:rFonts w:ascii="Times New Roman" w:hAnsi="Times New Roman"/>
          <w:i w:val="0"/>
          <w:sz w:val="20"/>
        </w:rPr>
        <w:tab/>
        <w:t>(32.48)</w:t>
      </w:r>
    </w:p>
    <w:p>
      <w:r>
        <w:rPr>
          <w:rFonts w:ascii="Times New Roman" w:hAnsi="Times New Roman"/>
        </w:rPr>
        <w:t xml:space="preserve">where </w:t>
      </w:r>
      <m:oMath>
        <m:r>
          <m:t>ξ</m:t>
        </m:r>
      </m:oMath>
      <w:r>
        <w:rPr>
          <w:rFonts w:ascii="Times New Roman" w:hAnsi="Times New Roman"/>
        </w:rPr>
        <w:t xml:space="preserve"> represents the uncertain parameters and </w:t>
      </w:r>
      <m:oMath>
        <m:sSub>
          <m:e>
            <m:r>
              <m:t>α</m:t>
            </m:r>
          </m:e>
          <m:sub>
            <m:r>
              <m:t>j</m:t>
            </m:r>
          </m:sub>
        </m:sSub>
      </m:oMath>
      <w:r>
        <w:rPr>
          <w:rFonts w:ascii="Times New Roman" w:hAnsi="Times New Roman"/>
        </w:rPr>
        <w:t xml:space="preserve"> is the acceptable violation probability (typically 5% or 10%).</w:t>
      </w:r>
    </w:p>
    <w:p>
      <w:r>
        <w:rPr>
          <w:rFonts w:ascii="Times New Roman" w:hAnsi="Times New Roman"/>
        </w:rPr>
        <w:t>In practice, robust optimization for production networks is implemented via:</w:t>
      </w:r>
    </w:p>
    <w:p>
      <w:pPr>
        <w:spacing w:before="20" w:after="20"/>
        <w:ind w:firstLine="0" w:left="720"/>
        <w:numPr>
          <w:ilvl w:val="0"/>
          <w:numId w:val="639"/>
        </w:numPr>
      </w:pPr>
      <w:r>
        <w:rPr>
          <w:rFonts w:ascii="Times New Roman" w:hAnsi="Times New Roman"/>
        </w:rPr>
        <w:t xml:space="preserve">Generate </w:t>
      </w:r>
      <m:oMath>
        <m:sSub>
          <m:e>
            <m:r>
              <m:t>N</m:t>
            </m:r>
          </m:e>
          <m:sub>
            <m:r>
              <m:t>s</m:t>
            </m:r>
          </m:sub>
        </m:sSub>
      </m:oMath>
      <w:r>
        <w:rPr>
          <w:rFonts w:ascii="Times New Roman" w:hAnsi="Times New Roman"/>
        </w:rPr>
        <w:t xml:space="preserve"> uncertainty scenarios (e.g., varying PI, water cut, GOR)</w:t>
      </w:r>
    </w:p>
    <w:p>
      <w:pPr>
        <w:spacing w:before="20" w:after="20"/>
        <w:ind w:firstLine="0" w:left="720"/>
        <w:numPr>
          <w:ilvl w:val="0"/>
          <w:numId w:val="639"/>
        </w:numPr>
      </w:pPr>
      <w:r>
        <w:rPr>
          <w:rFonts w:ascii="Times New Roman" w:hAnsi="Times New Roman"/>
        </w:rPr>
        <w:t>Evaluate the network at each scenario</w:t>
      </w:r>
    </w:p>
    <w:p>
      <w:pPr>
        <w:spacing w:before="20" w:after="20"/>
        <w:ind w:firstLine="0" w:left="720"/>
        <w:numPr>
          <w:ilvl w:val="0"/>
          <w:numId w:val="639"/>
        </w:numPr>
      </w:pPr>
      <w:r>
        <w:rPr>
          <w:rFonts w:ascii="Times New Roman" w:hAnsi="Times New Roman"/>
        </w:rPr>
        <w:t>Optimize using the worst-case or expected-value objective</w:t>
      </w:r>
    </w:p>
    <w:p>
      <w:pPr>
        <w:spacing w:before="20" w:after="20"/>
        <w:ind w:firstLine="0" w:left="720"/>
        <w:numPr>
          <w:ilvl w:val="0"/>
          <w:numId w:val="639"/>
        </w:numPr>
      </w:pPr>
      <w:r>
        <w:rPr>
          <w:rFonts w:ascii="Times New Roman" w:hAnsi="Times New Roman"/>
        </w:rPr>
        <w:t>Verify feasibility across scenarios</w:t>
      </w:r>
    </w:p>
    <w:p>
      <w:r>
        <w:rPr>
          <w:rFonts w:ascii="Times New Roman" w:hAnsi="Times New Roman"/>
        </w:rPr>
        <w:t>---</w:t>
      </w:r>
    </w:p>
    <w:p>
      <w:pPr>
        <w:pStyle w:val="Heading2"/>
      </w:pPr>
      <w:r>
        <w:t>22.8 Real-Time Optimization (RTO)</w:t>
      </w:r>
    </w:p>
    <w:p>
      <w:r>
        <w:rPr>
          <w:rFonts w:ascii="Times New Roman" w:hAnsi="Times New Roman"/>
          <w:b/>
        </w:rPr>
        <w:t>Real-Time Optimization</w:t>
      </w:r>
      <w:r>
        <w:rPr>
          <w:rFonts w:ascii="Times New Roman" w:hAnsi="Times New Roman"/>
        </w:rPr>
        <w:t xml:space="preserve"> closes the loop between process models and plant operations by continuously re-optimizing set points as conditions change. An RTO system executes the following cycle:</w:t>
      </w:r>
    </w:p>
    <w:p>
      <w:pPr>
        <w:pStyle w:val="Heading3"/>
      </w:pPr>
      <w:r>
        <w:t>22.8.1 The RTO Cycle</w:t>
      </w:r>
    </w:p>
    <w:p>
      <w:r>
        <w:rPr>
          <w:rFonts w:ascii="Times New Roman" w:hAnsi="Times New Roman"/>
        </w:rPr>
        <w:t>The RTO cycle runs every 15–60 minutes:</w:t>
      </w:r>
    </w:p>
    <w:p>
      <w:pPr>
        <w:spacing w:before="20" w:after="20"/>
        <w:ind w:firstLine="0" w:left="720"/>
        <w:numPr>
          <w:ilvl w:val="0"/>
          <w:numId w:val="640"/>
        </w:numPr>
      </w:pPr>
      <w:r>
        <w:rPr>
          <w:rFonts w:ascii="Times New Roman" w:hAnsi="Times New Roman"/>
          <w:b/>
        </w:rPr>
        <w:t>Data collection</w:t>
      </w:r>
      <w:r>
        <w:rPr>
          <w:rFonts w:ascii="Times New Roman" w:hAnsi="Times New Roman"/>
        </w:rPr>
        <w:t>: Read current measurements from the plant historian</w:t>
      </w:r>
    </w:p>
    <w:p>
      <w:pPr>
        <w:spacing w:before="20" w:after="20"/>
        <w:ind w:firstLine="0" w:left="720"/>
        <w:numPr>
          <w:ilvl w:val="0"/>
          <w:numId w:val="640"/>
        </w:numPr>
      </w:pPr>
      <w:r>
        <w:rPr>
          <w:rFonts w:ascii="Times New Roman" w:hAnsi="Times New Roman"/>
          <w:b/>
        </w:rPr>
        <w:t>Steady-state detection</w:t>
      </w:r>
      <w:r>
        <w:rPr>
          <w:rFonts w:ascii="Times New Roman" w:hAnsi="Times New Roman"/>
        </w:rPr>
        <w:t>: Confirm the plant is at steady state using R-statistic or similar methods (Section 22.5.1)</w:t>
      </w:r>
    </w:p>
    <w:p>
      <w:pPr>
        <w:spacing w:before="20" w:after="20"/>
        <w:ind w:firstLine="0" w:left="720"/>
        <w:numPr>
          <w:ilvl w:val="0"/>
          <w:numId w:val="640"/>
        </w:numPr>
      </w:pPr>
      <w:r>
        <w:rPr>
          <w:rFonts w:ascii="Times New Roman" w:hAnsi="Times New Roman"/>
          <w:b/>
        </w:rPr>
        <w:t>Data reconciliation</w:t>
      </w:r>
      <w:r>
        <w:rPr>
          <w:rFonts w:ascii="Times New Roman" w:hAnsi="Times New Roman"/>
        </w:rPr>
        <w:t>: Reconcile measurements to satisfy mass/energy balances (Section 22.5.2)</w:t>
      </w:r>
    </w:p>
    <w:p>
      <w:pPr>
        <w:spacing w:before="20" w:after="20"/>
        <w:ind w:firstLine="0" w:left="720"/>
        <w:numPr>
          <w:ilvl w:val="0"/>
          <w:numId w:val="640"/>
        </w:numPr>
      </w:pPr>
      <w:r>
        <w:rPr>
          <w:rFonts w:ascii="Times New Roman" w:hAnsi="Times New Roman"/>
          <w:b/>
        </w:rPr>
        <w:t>Parameter estimation</w:t>
      </w:r>
      <w:r>
        <w:rPr>
          <w:rFonts w:ascii="Times New Roman" w:hAnsi="Times New Roman"/>
        </w:rPr>
        <w:t>: Update key model parameters (efficiency, fouling factors, etc.) to match current conditions (Section 22.5.4)</w:t>
      </w:r>
    </w:p>
    <w:p>
      <w:pPr>
        <w:spacing w:before="20" w:after="20"/>
        <w:ind w:firstLine="0" w:left="720"/>
        <w:numPr>
          <w:ilvl w:val="0"/>
          <w:numId w:val="640"/>
        </w:numPr>
      </w:pPr>
      <w:r>
        <w:rPr>
          <w:rFonts w:ascii="Times New Roman" w:hAnsi="Times New Roman"/>
          <w:b/>
        </w:rPr>
        <w:t>Optimization</w:t>
      </w:r>
      <w:r>
        <w:rPr>
          <w:rFonts w:ascii="Times New Roman" w:hAnsi="Times New Roman"/>
        </w:rPr>
        <w:t>: Solve the optimization problem using the calibrated model</w:t>
      </w:r>
    </w:p>
    <w:p>
      <w:pPr>
        <w:spacing w:before="20" w:after="20"/>
        <w:ind w:firstLine="0" w:left="720"/>
        <w:numPr>
          <w:ilvl w:val="0"/>
          <w:numId w:val="640"/>
        </w:numPr>
      </w:pPr>
      <w:r>
        <w:rPr>
          <w:rFonts w:ascii="Times New Roman" w:hAnsi="Times New Roman"/>
          <w:b/>
        </w:rPr>
        <w:t>Implementation</w:t>
      </w:r>
      <w:r>
        <w:rPr>
          <w:rFonts w:ascii="Times New Roman" w:hAnsi="Times New Roman"/>
        </w:rPr>
        <w:t>: Send optimized set points to the DCS/APC layer</w:t>
      </w:r>
    </w:p>
    <w:p>
      <w:pPr>
        <w:pStyle w:val="Heading3"/>
      </w:pPr>
      <w:r>
        <w:t>22.8.2 Steady-State vs Dynamic RTO</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Feature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Steady-State RTO</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Dynamic RTO (D-RTO)</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Model type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Steady-state simulation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Dynamic model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Update frequency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15-60 min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 min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Disturbance handling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Waits for steady state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Optimizes during transients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Implementation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Mature, widely used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Emerging</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Computational cost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(one simulation)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(trajectory optimization)</w:t>
            </w:r>
          </w:p>
        </w:tc>
      </w:tr>
    </w:tbl>
    <w:p>
      <w:pPr>
        <w:pStyle w:val="Heading3"/>
      </w:pPr>
      <w:r>
        <w:t>22.8.3 Integration Architecture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w:t>
              <w:br/>
            </w:r>
            <w:r>
              <w:rPr>
                <w:rFonts w:ascii="Consolas" w:hAnsi="Consolas"/>
                <w:color w:val="1A1A1A"/>
                <w:sz w:val="17"/>
              </w:rPr>
              <w:t>│                   Plant Historian                      │</w:t>
              <w:br/>
            </w:r>
            <w:r>
              <w:rPr>
                <w:rFonts w:ascii="Consolas" w:hAnsi="Consolas"/>
                <w:color w:val="1A1A1A"/>
                <w:sz w:val="17"/>
              </w:rPr>
              <w:t>│              (OSIsoft PI / Aspen IP.21)                 │</w:t>
              <w:br/>
            </w:r>
            <w:r>
              <w:rPr>
                <w:rFonts w:ascii="Consolas" w:hAnsi="Consolas"/>
                <w:color w:val="1A1A1A"/>
                <w:sz w:val="17"/>
              </w:rPr>
              <w:t>└──────────┬──────────────────────────────┬──────────────┘</w:t>
              <w:br/>
            </w:r>
            <w:r>
              <w:rPr>
                <w:rFonts w:ascii="Consolas" w:hAnsi="Consolas"/>
                <w:color w:val="1A1A1A"/>
                <w:sz w:val="17"/>
              </w:rPr>
              <w:t xml:space="preserve">           │ Raw measurements             │ Set points</w:t>
              <w:br/>
            </w:r>
            <w:r>
              <w:rPr>
                <w:rFonts w:ascii="Consolas" w:hAnsi="Consolas"/>
                <w:color w:val="1A1A1A"/>
                <w:sz w:val="17"/>
              </w:rPr>
              <w:t xml:space="preserve">           ▼                              ▲</w:t>
              <w:br/>
            </w:r>
            <w:r>
              <w:rPr>
                <w:rFonts w:ascii="Consolas" w:hAnsi="Consolas"/>
                <w:color w:val="1A1A1A"/>
                <w:sz w:val="17"/>
              </w:rPr>
              <w:t>┌──────────────────────┐     ┌──────────────────────────┐</w:t>
              <w:br/>
            </w:r>
            <w:r>
              <w:rPr>
                <w:rFonts w:ascii="Consolas" w:hAnsi="Consolas"/>
                <w:color w:val="1A1A1A"/>
                <w:sz w:val="17"/>
              </w:rPr>
              <w:t>│  Steady-State         │     │ Advanced Process Control  │</w:t>
              <w:br/>
            </w:r>
            <w:r>
              <w:rPr>
                <w:rFonts w:ascii="Consolas" w:hAnsi="Consolas"/>
                <w:color w:val="1A1A1A"/>
                <w:sz w:val="17"/>
              </w:rPr>
              <w:t>│  Detection           │     │ (APC / MPC)               │</w:t>
              <w:br/>
            </w:r>
            <w:r>
              <w:rPr>
                <w:rFonts w:ascii="Consolas" w:hAnsi="Consolas"/>
                <w:color w:val="1A1A1A"/>
                <w:sz w:val="17"/>
              </w:rPr>
              <w:t>└──────────┬───────────┘     └──────────▲───────────────┘</w:t>
              <w:br/>
            </w:r>
            <w:r>
              <w:rPr>
                <w:rFonts w:ascii="Consolas" w:hAnsi="Consolas"/>
                <w:color w:val="1A1A1A"/>
                <w:sz w:val="17"/>
              </w:rPr>
              <w:t xml:space="preserve">           │                            │ Optimized targets</w:t>
              <w:br/>
            </w:r>
            <w:r>
              <w:rPr>
                <w:rFonts w:ascii="Consolas" w:hAnsi="Consolas"/>
                <w:color w:val="1A1A1A"/>
                <w:sz w:val="17"/>
              </w:rPr>
              <w:t xml:space="preserve">           ▼                            │</w:t>
              <w:br/>
            </w:r>
            <w:r>
              <w:rPr>
                <w:rFonts w:ascii="Consolas" w:hAnsi="Consolas"/>
                <w:color w:val="1A1A1A"/>
                <w:sz w:val="17"/>
              </w:rPr>
              <w:t>┌──────────────────────┐     ┌──────────┴───────────────┐</w:t>
              <w:br/>
            </w:r>
            <w:r>
              <w:rPr>
                <w:rFonts w:ascii="Consolas" w:hAnsi="Consolas"/>
                <w:color w:val="1A1A1A"/>
                <w:sz w:val="17"/>
              </w:rPr>
              <w:t>│  Data Reconciliation  │────&gt;│  RTO Optimizer            │</w:t>
              <w:br/>
            </w:r>
            <w:r>
              <w:rPr>
                <w:rFonts w:ascii="Consolas" w:hAnsi="Consolas"/>
                <w:color w:val="1A1A1A"/>
                <w:sz w:val="17"/>
              </w:rPr>
              <w:t>│  &amp; Parameter Est.     │     │  (NeqSim + SciPy/SQP)    │</w:t>
              <w:br/>
            </w:r>
            <w:r>
              <w:rPr>
                <w:rFonts w:ascii="Consolas" w:hAnsi="Consolas"/>
                <w:color w:val="1A1A1A"/>
                <w:sz w:val="17"/>
              </w:rPr>
              <w:t>└──────────────────────┘     └──────────────────────────┘</w:t>
            </w:r>
          </w:p>
        </w:tc>
      </w:tr>
    </w:tbl>
    <w:p>
      <w:pPr>
        <w:spacing w:before="0" w:after="40" w:line="40" w:lineRule="exact"/>
        <w:ind w:firstLine="0"/>
      </w:pPr>
    </w:p>
    <w:p>
      <w:pPr>
        <w:pStyle w:val="Heading3"/>
      </w:pPr>
      <w:r>
        <w:t>22.8.4 Implementation Considerations</w:t>
      </w:r>
    </w:p>
    <w:p>
      <w:r>
        <w:rPr>
          <w:rFonts w:ascii="Times New Roman" w:hAnsi="Times New Roman"/>
        </w:rPr>
        <w:t>Key practical considerations for RTO:</w:t>
      </w:r>
    </w:p>
    <w:p>
      <w:pPr>
        <w:pStyle w:val="ListBullet"/>
        <w:ind w:firstLine="0"/>
      </w:pPr>
      <w:r>
        <w:rPr>
          <w:rFonts w:ascii="Times New Roman" w:hAnsi="Times New Roman"/>
          <w:b/>
        </w:rPr>
        <w:t>Model fidelity</w:t>
      </w:r>
      <w:r>
        <w:rPr>
          <w:rFonts w:ascii="Times New Roman" w:hAnsi="Times New Roman"/>
        </w:rPr>
        <w:t>: The model must be accurate enough that optimized set points improve real production. A model with systematic bias will optimize to the wrong point.</w:t>
      </w:r>
    </w:p>
    <w:p>
      <w:pPr>
        <w:pStyle w:val="ListBullet"/>
        <w:ind w:firstLine="0"/>
      </w:pPr>
      <w:r>
        <w:rPr>
          <w:rFonts w:ascii="Times New Roman" w:hAnsi="Times New Roman"/>
          <w:b/>
        </w:rPr>
        <w:t>Constraint handling</w:t>
      </w:r>
      <w:r>
        <w:rPr>
          <w:rFonts w:ascii="Times New Roman" w:hAnsi="Times New Roman"/>
        </w:rPr>
        <w:t>: RTO must respect all safety and operational constraints. Hard constraints (equipment trips) must never be violated. Soft constraints (product specs) allow temporary excursions.</w:t>
      </w:r>
    </w:p>
    <w:p>
      <w:pPr>
        <w:pStyle w:val="Heading2"/>
      </w:pPr>
      <w:r>
        <w:t>22.8 Real-Time Optimization</w:t>
      </w:r>
    </w:p>
    <w:p>
      <w:r>
        <w:rPr>
          <w:rFonts w:ascii="Times New Roman" w:hAnsi="Times New Roman"/>
        </w:rPr>
        <w:t>Production optimization is not a one-time activity — it is a continuous process that must adapt to changing reservoir conditions, equipment status, market prices, and operational constraints. Real-Time Optimization (RTO) closes the loop between calibrated process models and plant operations, automatically re-optimizing set points as conditions change.</w:t>
      </w:r>
    </w:p>
    <w:p>
      <w:pPr>
        <w:pStyle w:val="Heading3"/>
      </w:pPr>
      <w:r>
        <w:t>22.8.1 The RTO Architecture</w:t>
      </w:r>
    </w:p>
    <w:p>
      <w:r>
        <w:rPr>
          <w:rFonts w:ascii="Times New Roman" w:hAnsi="Times New Roman"/>
        </w:rPr>
        <w:t>A real-time optimization system consists of four layers that execute at progressively longer time scales: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Layer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Function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Execution Frequency</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Tools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Regulatory control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Maintain PID set points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0.1–1 second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DCS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Advanced Process Control (APC)</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Multi-variable control, constraint pushing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 minutes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Model Predictive Control</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Real-Time Optimization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Economic optimization of set points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15–60 minutes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Steady-state process model</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Planning / Scheduling</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Production allocation, maintenance planning</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Daily–weekly</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Reservoir + facilities model</w:t>
            </w:r>
          </w:p>
        </w:tc>
      </w:tr>
    </w:tbl>
    <w:p>
      <w:r>
        <w:rPr>
          <w:rFonts w:ascii="Times New Roman" w:hAnsi="Times New Roman"/>
        </w:rPr>
        <w:t xml:space="preserve">The key principle is </w:t>
      </w:r>
      <w:r>
        <w:rPr>
          <w:rFonts w:ascii="Times New Roman" w:hAnsi="Times New Roman"/>
          <w:b/>
        </w:rPr>
        <w:t>temporal decomposition</w:t>
      </w:r>
      <w:r>
        <w:rPr>
          <w:rFonts w:ascii="Times New Roman" w:hAnsi="Times New Roman"/>
        </w:rPr>
        <w:t>: fast dynamics are handled by lower layers, while slow economic optimization is handled by upper layers. Each layer treats the layers below it as a reliable tracking system and the layers above as slowly varying set point targets.</w:t>
      </w:r>
    </w:p>
    <w:p>
      <w:pPr>
        <w:pStyle w:val="Heading3"/>
      </w:pPr>
      <w:r>
        <w:t>22.8.2 Model Predictive Control (MPC) Fundamentals</w:t>
      </w:r>
    </w:p>
    <w:p>
      <w:r>
        <w:rPr>
          <w:rFonts w:ascii="Times New Roman" w:hAnsi="Times New Roman"/>
        </w:rPr>
        <w:t>Model Predictive Control (MPC) is the enabling technology for the APC layer. MPC uses a dynamic model of the process to predict future behavior over a finite horizon and computes a sequence of control moves that minimizes a cost function while respecting constraints.</w:t>
      </w:r>
    </w:p>
    <w:p>
      <w:r>
        <w:rPr>
          <w:rFonts w:ascii="Times New Roman" w:hAnsi="Times New Roman"/>
        </w:rPr>
        <w:t>The standard MPC formulation solves at each sampling instant:</w:t>
      </w:r>
    </w:p>
    <w:p>
      <w:pPr>
        <w:spacing w:before="120" w:after="120"/>
        <w:ind w:firstLine="0"/>
        <w:jc w:val="center"/>
        <w:tabs>
          <w:tab w:val="center" w:pos="4536"/>
          <w:tab w:val="right" w:pos="9072"/>
        </w:tabs>
      </w:pPr>
      <m:oMath>
        <m:sSub>
          <m:e>
            <m:r>
              <m:t>min</m:t>
            </m:r>
          </m:e>
          <m:sub>
            <m:r>
              <m:t>Δ</m:t>
            </m:r>
            <m:sSub>
              <m:e>
                <m:r>
                  <m:t>u</m:t>
                </m:r>
              </m:e>
              <m:sub>
                <m:r>
                  <m:t>0</m:t>
                </m:r>
              </m:sub>
            </m:sSub>
            <m:r>
              <m:t>,…,Δ</m:t>
            </m:r>
            <m:sSub>
              <m:e>
                <m:r>
                  <m:t>u</m:t>
                </m:r>
              </m:e>
              <m:sub>
                <m:r>
                  <m:t>M−1</m:t>
                </m:r>
              </m:sub>
            </m:sSub>
          </m:sub>
        </m:sSub>
        <m:nary>
          <m:naryPr>
            <m:chr m:val="∑"/>
            <m:limLoc m:val="subSup"/>
            <m:grow m:val="1"/>
            <m:subHide m:val="off"/>
            <m:supHide m:val="off"/>
          </m:naryPr>
          <m:sub>
            <m:r>
              <m:t>k=1</m:t>
            </m:r>
          </m:sub>
          <m:sup>
            <m:r>
              <m:t>P</m:t>
            </m:r>
          </m:sup>
          <m:e>
            <m:r>
              <m:t>‖</m:t>
            </m:r>
          </m:e>
        </m:nary>
        <m:sSub>
          <m:e>
            <m:r>
              <m:t>y</m:t>
            </m:r>
          </m:e>
          <m:sub>
            <m:r>
              <m:t>k|t</m:t>
            </m:r>
          </m:sub>
        </m:sSub>
        <m:r>
          <m:t>−</m:t>
        </m:r>
        <m:sSub>
          <m:e>
            <m:r>
              <m:t>y</m:t>
            </m:r>
          </m:e>
          <m:sub>
            <m:r>
              <m:rPr>
                <m:sty m:val="p"/>
              </m:rPr>
              <m:t>ref</m:t>
            </m:r>
          </m:sub>
        </m:sSub>
        <m:sSubSup>
          <m:e>
            <m:r>
              <m:t>‖</m:t>
            </m:r>
          </m:e>
          <m:sub>
            <m:r>
              <m:t>Q</m:t>
            </m:r>
          </m:sub>
          <m:sup>
            <m:r>
              <m:t>2</m:t>
            </m:r>
          </m:sup>
        </m:sSubSup>
        <m:r>
          <m:t>+</m:t>
        </m:r>
        <m:nary>
          <m:naryPr>
            <m:chr m:val="∑"/>
            <m:limLoc m:val="subSup"/>
            <m:grow m:val="1"/>
            <m:subHide m:val="off"/>
            <m:supHide m:val="off"/>
          </m:naryPr>
          <m:sub>
            <m:r>
              <m:t>k=0</m:t>
            </m:r>
          </m:sub>
          <m:sup>
            <m:r>
              <m:t>M−1</m:t>
            </m:r>
          </m:sup>
          <m:e>
            <m:r>
              <m:t>‖Δ</m:t>
            </m:r>
          </m:e>
        </m:nary>
        <m:sSub>
          <m:e>
            <m:r>
              <m:t>u</m:t>
            </m:r>
          </m:e>
          <m:sub>
            <m:r>
              <m:t>k</m:t>
            </m:r>
          </m:sub>
        </m:sSub>
        <m:sSubSup>
          <m:e>
            <m:r>
              <m:t>‖</m:t>
            </m:r>
          </m:e>
          <m:sub>
            <m:r>
              <m:t>R</m:t>
            </m:r>
          </m:sub>
          <m:sup>
            <m:r>
              <m:t>2</m:t>
            </m:r>
          </m:sup>
        </m:sSubSup>
      </m:oMath>
      <w:r>
        <w:rPr>
          <w:rFonts w:ascii="Times New Roman" w:hAnsi="Times New Roman"/>
          <w:i w:val="0"/>
          <w:sz w:val="20"/>
        </w:rPr>
        <w:tab/>
        <w:t>(32.49)</w:t>
      </w:r>
    </w:p>
    <w:p>
      <w:r>
        <w:rPr>
          <w:rFonts w:ascii="Times New Roman" w:hAnsi="Times New Roman"/>
        </w:rPr>
        <w:t>subject to:</w:t>
      </w:r>
    </w:p>
    <w:p>
      <w:pPr>
        <w:spacing w:before="120" w:after="120"/>
        <w:ind w:firstLine="0"/>
        <w:jc w:val="center"/>
        <w:tabs>
          <w:tab w:val="center" w:pos="4536"/>
          <w:tab w:val="right" w:pos="9072"/>
        </w:tabs>
      </w:pPr>
      <m:oMath>
        <m:sSub>
          <m:e>
            <m:r>
              <m:t>y</m:t>
            </m:r>
          </m:e>
          <m:sub>
            <m:r>
              <m:t>k+1|t</m:t>
            </m:r>
          </m:sub>
        </m:sSub>
        <m:r>
          <m:t>=A</m:t>
        </m:r>
        <m:sSub>
          <m:e>
            <m:r>
              <m:t>y</m:t>
            </m:r>
          </m:e>
          <m:sub>
            <m:r>
              <m:t>k|t</m:t>
            </m:r>
          </m:sub>
        </m:sSub>
        <m:r>
          <m:t>+B</m:t>
        </m:r>
        <m:r>
          <m:t>Δ</m:t>
        </m:r>
        <m:sSub>
          <m:e>
            <m:r>
              <m:t>u</m:t>
            </m:r>
          </m:e>
          <m:sub>
            <m:r>
              <m:t>k</m:t>
            </m:r>
          </m:sub>
        </m:sSub>
        <m:d>
          <m:dPr>
            <m:sepChr m:val=""/>
          </m:dPr>
          <m:e>
            <m:r>
              <m:rPr>
                <m:sty m:val="p"/>
              </m:rPr>
              <m:t>p</m:t>
            </m:r>
            <m:r>
              <m:rPr>
                <m:sty m:val="p"/>
              </m:rPr>
              <m:t>r</m:t>
            </m:r>
            <m:r>
              <m:rPr>
                <m:sty m:val="p"/>
              </m:rPr>
              <m:t>e</m:t>
            </m:r>
            <m:r>
              <m:rPr>
                <m:sty m:val="p"/>
              </m:rPr>
              <m:t>d</m:t>
            </m:r>
            <m:r>
              <m:rPr>
                <m:sty m:val="p"/>
              </m:rPr>
              <m:t>i</m:t>
            </m:r>
            <m:r>
              <m:rPr>
                <m:sty m:val="p"/>
              </m:rPr>
              <m:t>c</m:t>
            </m:r>
            <m:r>
              <m:rPr>
                <m:sty m:val="p"/>
              </m:rPr>
              <m:t>t</m:t>
            </m:r>
            <m:r>
              <m:rPr>
                <m:sty m:val="p"/>
              </m:rPr>
              <m:t>i</m:t>
            </m:r>
            <m:r>
              <m:rPr>
                <m:sty m:val="p"/>
              </m:rPr>
              <m:t>o</m:t>
            </m:r>
            <m:r>
              <m:rPr>
                <m:sty m:val="p"/>
              </m:rPr>
              <m:t>n</m:t>
            </m:r>
            <m:r>
              <m:rPr>
                <m:sty m:val="p"/>
              </m:rPr>
              <m:t>m</m:t>
            </m:r>
            <m:r>
              <m:rPr>
                <m:sty m:val="p"/>
              </m:rPr>
              <m:t>o</m:t>
            </m:r>
            <m:r>
              <m:rPr>
                <m:sty m:val="p"/>
              </m:rPr>
              <m:t>d</m:t>
            </m:r>
            <m:r>
              <m:rPr>
                <m:sty m:val="p"/>
              </m:rPr>
              <m:t>e</m:t>
            </m:r>
            <m:r>
              <m:rPr>
                <m:sty m:val="p"/>
              </m:rPr>
              <m:t>l</m:t>
            </m:r>
          </m:e>
        </m:d>
      </m:oMath>
      <w:r>
        <w:rPr>
          <w:rFonts w:ascii="Times New Roman" w:hAnsi="Times New Roman"/>
          <w:i w:val="0"/>
          <w:sz w:val="20"/>
        </w:rPr>
        <w:tab/>
        <w:t>(32.50)</w:t>
      </w:r>
    </w:p>
    <w:p>
      <w:pPr>
        <w:spacing w:before="120" w:after="120"/>
        <w:ind w:firstLine="0"/>
        <w:jc w:val="center"/>
        <w:tabs>
          <w:tab w:val="center" w:pos="4536"/>
          <w:tab w:val="right" w:pos="9072"/>
        </w:tabs>
      </w:pPr>
      <m:oMath>
        <m:sSub>
          <m:e>
            <m:r>
              <m:t>u</m:t>
            </m:r>
          </m:e>
          <m:sub>
            <m:r>
              <m:t>min</m:t>
            </m:r>
          </m:sub>
        </m:sSub>
        <m:r>
          <m:t>≤</m:t>
        </m:r>
        <m:sSub>
          <m:e>
            <m:r>
              <m:t>u</m:t>
            </m:r>
          </m:e>
          <m:sub>
            <m:r>
              <m:t>k</m:t>
            </m:r>
          </m:sub>
        </m:sSub>
        <m:r>
          <m:t>≤</m:t>
        </m:r>
        <m:sSub>
          <m:e>
            <m:r>
              <m:t>u</m:t>
            </m:r>
          </m:e>
          <m:sub>
            <m:r>
              <m:t>max</m:t>
            </m:r>
          </m:sub>
        </m:sSub>
        <m:d>
          <m:dPr>
            <m:sepChr m:val=""/>
          </m:dPr>
          <m:e>
            <m:r>
              <m:rPr>
                <m:sty m:val="p"/>
              </m:rPr>
              <m:t>m</m:t>
            </m:r>
            <m:r>
              <m:rPr>
                <m:sty m:val="p"/>
              </m:rPr>
              <m:t>a</m:t>
            </m:r>
            <m:r>
              <m:rPr>
                <m:sty m:val="p"/>
              </m:rPr>
              <m:t>n</m:t>
            </m:r>
            <m:r>
              <m:rPr>
                <m:sty m:val="p"/>
              </m:rPr>
              <m:t>i</m:t>
            </m:r>
            <m:r>
              <m:rPr>
                <m:sty m:val="p"/>
              </m:rPr>
              <m:t>p</m:t>
            </m:r>
            <m:r>
              <m:rPr>
                <m:sty m:val="p"/>
              </m:rPr>
              <m:t>u</m:t>
            </m:r>
            <m:r>
              <m:rPr>
                <m:sty m:val="p"/>
              </m:rPr>
              <m:t>l</m:t>
            </m:r>
            <m:r>
              <m:rPr>
                <m:sty m:val="p"/>
              </m:rPr>
              <m:t>a</m:t>
            </m:r>
            <m:r>
              <m:rPr>
                <m:sty m:val="p"/>
              </m:rPr>
              <m:t>t</m:t>
            </m:r>
            <m:r>
              <m:rPr>
                <m:sty m:val="p"/>
              </m:rPr>
              <m:t>e</m:t>
            </m:r>
            <m:r>
              <m:rPr>
                <m:sty m:val="p"/>
              </m:rPr>
              <m:t>d</m:t>
            </m:r>
            <m:r>
              <m:rPr>
                <m:sty m:val="p"/>
              </m:rPr>
              <m:t>v</m:t>
            </m:r>
            <m:r>
              <m:rPr>
                <m:sty m:val="p"/>
              </m:rPr>
              <m:t>a</m:t>
            </m:r>
            <m:r>
              <m:rPr>
                <m:sty m:val="p"/>
              </m:rPr>
              <m:t>r</m:t>
            </m:r>
            <m:r>
              <m:rPr>
                <m:sty m:val="p"/>
              </m:rPr>
              <m:t>i</m:t>
            </m:r>
            <m:r>
              <m:rPr>
                <m:sty m:val="p"/>
              </m:rPr>
              <m:t>a</m:t>
            </m:r>
            <m:r>
              <m:rPr>
                <m:sty m:val="p"/>
              </m:rPr>
              <m:t>b</m:t>
            </m:r>
            <m:r>
              <m:rPr>
                <m:sty m:val="p"/>
              </m:rPr>
              <m:t>l</m:t>
            </m:r>
            <m:r>
              <m:rPr>
                <m:sty m:val="p"/>
              </m:rPr>
              <m:t>e</m:t>
            </m:r>
            <m:r>
              <m:rPr>
                <m:sty m:val="p"/>
              </m:rPr>
              <m:t>l</m:t>
            </m:r>
            <m:r>
              <m:rPr>
                <m:sty m:val="p"/>
              </m:rPr>
              <m:t>i</m:t>
            </m:r>
            <m:r>
              <m:rPr>
                <m:sty m:val="p"/>
              </m:rPr>
              <m:t>m</m:t>
            </m:r>
            <m:r>
              <m:rPr>
                <m:sty m:val="p"/>
              </m:rPr>
              <m:t>i</m:t>
            </m:r>
            <m:r>
              <m:rPr>
                <m:sty m:val="p"/>
              </m:rPr>
              <m:t>t</m:t>
            </m:r>
            <m:r>
              <m:rPr>
                <m:sty m:val="p"/>
              </m:rPr>
              <m:t>s</m:t>
            </m:r>
          </m:e>
        </m:d>
      </m:oMath>
      <w:r>
        <w:rPr>
          <w:rFonts w:ascii="Times New Roman" w:hAnsi="Times New Roman"/>
          <w:i w:val="0"/>
          <w:sz w:val="20"/>
        </w:rPr>
        <w:tab/>
        <w:t>(32.51)</w:t>
      </w:r>
    </w:p>
    <w:p>
      <w:pPr>
        <w:spacing w:before="120" w:after="120"/>
        <w:ind w:firstLine="0"/>
        <w:jc w:val="center"/>
        <w:tabs>
          <w:tab w:val="center" w:pos="4536"/>
          <w:tab w:val="right" w:pos="9072"/>
        </w:tabs>
      </w:pPr>
      <m:oMath>
        <m:sSub>
          <m:e>
            <m:r>
              <m:t>y</m:t>
            </m:r>
          </m:e>
          <m:sub>
            <m:r>
              <m:t>min</m:t>
            </m:r>
          </m:sub>
        </m:sSub>
        <m:r>
          <m:t>≤</m:t>
        </m:r>
        <m:sSub>
          <m:e>
            <m:r>
              <m:t>y</m:t>
            </m:r>
          </m:e>
          <m:sub>
            <m:r>
              <m:t>k</m:t>
            </m:r>
          </m:sub>
        </m:sSub>
        <m:r>
          <m:t>≤</m:t>
        </m:r>
        <m:sSub>
          <m:e>
            <m:r>
              <m:t>y</m:t>
            </m:r>
          </m:e>
          <m:sub>
            <m:r>
              <m:t>max</m:t>
            </m:r>
          </m:sub>
        </m:sSub>
        <m:d>
          <m:dPr>
            <m:sepChr m:val=""/>
          </m:dPr>
          <m:e>
            <m:r>
              <m:rPr>
                <m:sty m:val="p"/>
              </m:rPr>
              <m:t>c</m:t>
            </m:r>
            <m:r>
              <m:rPr>
                <m:sty m:val="p"/>
              </m:rPr>
              <m:t>o</m:t>
            </m:r>
            <m:r>
              <m:rPr>
                <m:sty m:val="p"/>
              </m:rPr>
              <m:t>n</m:t>
            </m:r>
            <m:r>
              <m:rPr>
                <m:sty m:val="p"/>
              </m:rPr>
              <m:t>t</m:t>
            </m:r>
            <m:r>
              <m:rPr>
                <m:sty m:val="p"/>
              </m:rPr>
              <m:t>r</m:t>
            </m:r>
            <m:r>
              <m:rPr>
                <m:sty m:val="p"/>
              </m:rPr>
              <m:t>o</m:t>
            </m:r>
            <m:r>
              <m:rPr>
                <m:sty m:val="p"/>
              </m:rPr>
              <m:t>l</m:t>
            </m:r>
            <m:r>
              <m:rPr>
                <m:sty m:val="p"/>
              </m:rPr>
              <m:t>l</m:t>
            </m:r>
            <m:r>
              <m:rPr>
                <m:sty m:val="p"/>
              </m:rPr>
              <m:t>e</m:t>
            </m:r>
            <m:r>
              <m:rPr>
                <m:sty m:val="p"/>
              </m:rPr>
              <m:t>d</m:t>
            </m:r>
            <m:r>
              <m:rPr>
                <m:sty m:val="p"/>
              </m:rPr>
              <m:t>v</m:t>
            </m:r>
            <m:r>
              <m:rPr>
                <m:sty m:val="p"/>
              </m:rPr>
              <m:t>a</m:t>
            </m:r>
            <m:r>
              <m:rPr>
                <m:sty m:val="p"/>
              </m:rPr>
              <m:t>r</m:t>
            </m:r>
            <m:r>
              <m:rPr>
                <m:sty m:val="p"/>
              </m:rPr>
              <m:t>i</m:t>
            </m:r>
            <m:r>
              <m:rPr>
                <m:sty m:val="p"/>
              </m:rPr>
              <m:t>a</m:t>
            </m:r>
            <m:r>
              <m:rPr>
                <m:sty m:val="p"/>
              </m:rPr>
              <m:t>b</m:t>
            </m:r>
            <m:r>
              <m:rPr>
                <m:sty m:val="p"/>
              </m:rPr>
              <m:t>l</m:t>
            </m:r>
            <m:r>
              <m:rPr>
                <m:sty m:val="p"/>
              </m:rPr>
              <m:t>e</m:t>
            </m:r>
            <m:r>
              <m:rPr>
                <m:sty m:val="p"/>
              </m:rPr>
              <m:t>l</m:t>
            </m:r>
            <m:r>
              <m:rPr>
                <m:sty m:val="p"/>
              </m:rPr>
              <m:t>i</m:t>
            </m:r>
            <m:r>
              <m:rPr>
                <m:sty m:val="p"/>
              </m:rPr>
              <m:t>m</m:t>
            </m:r>
            <m:r>
              <m:rPr>
                <m:sty m:val="p"/>
              </m:rPr>
              <m:t>i</m:t>
            </m:r>
            <m:r>
              <m:rPr>
                <m:sty m:val="p"/>
              </m:rPr>
              <m:t>t</m:t>
            </m:r>
            <m:r>
              <m:rPr>
                <m:sty m:val="p"/>
              </m:rPr>
              <m:t>s</m:t>
            </m:r>
          </m:e>
        </m:d>
      </m:oMath>
      <w:r>
        <w:rPr>
          <w:rFonts w:ascii="Times New Roman" w:hAnsi="Times New Roman"/>
          <w:i w:val="0"/>
          <w:sz w:val="20"/>
        </w:rPr>
        <w:tab/>
        <w:t>(32.52)</w:t>
      </w:r>
    </w:p>
    <w:p>
      <w:pPr>
        <w:spacing w:before="120" w:after="120"/>
        <w:ind w:firstLine="0"/>
        <w:jc w:val="center"/>
        <w:tabs>
          <w:tab w:val="center" w:pos="4536"/>
          <w:tab w:val="right" w:pos="9072"/>
        </w:tabs>
      </w:pPr>
      <m:oMath>
        <m:r>
          <m:t>Δ</m:t>
        </m:r>
        <m:sSub>
          <m:e>
            <m:r>
              <m:t>u</m:t>
            </m:r>
          </m:e>
          <m:sub>
            <m:r>
              <m:t>min</m:t>
            </m:r>
          </m:sub>
        </m:sSub>
        <m:r>
          <m:t>≤Δ</m:t>
        </m:r>
        <m:sSub>
          <m:e>
            <m:r>
              <m:t>u</m:t>
            </m:r>
          </m:e>
          <m:sub>
            <m:r>
              <m:t>k</m:t>
            </m:r>
          </m:sub>
        </m:sSub>
        <m:r>
          <m:t>≤Δ</m:t>
        </m:r>
        <m:sSub>
          <m:e>
            <m:r>
              <m:t>u</m:t>
            </m:r>
          </m:e>
          <m:sub>
            <m:r>
              <m:t>max</m:t>
            </m:r>
          </m:sub>
        </m:sSub>
        <m:d>
          <m:dPr>
            <m:sepChr m:val="−"/>
          </m:dPr>
          <m:e>
            <m:r>
              <m:rPr>
                <m:sty m:val="p"/>
              </m:rPr>
              <m:t>r</m:t>
            </m:r>
            <m:r>
              <m:rPr>
                <m:sty m:val="p"/>
              </m:rPr>
              <m:t>a</m:t>
            </m:r>
            <m:r>
              <m:rPr>
                <m:sty m:val="p"/>
              </m:rPr>
              <m:t>t</m:t>
            </m:r>
            <m:r>
              <m:rPr>
                <m:sty m:val="p"/>
              </m:rPr>
              <m:t>e</m:t>
            </m:r>
          </m:e>
          <m:e>
            <m:r>
              <m:rPr>
                <m:sty m:val="p"/>
              </m:rPr>
              <m:t>o</m:t>
            </m:r>
            <m:r>
              <m:rPr>
                <m:sty m:val="p"/>
              </m:rPr>
              <m:t>f</m:t>
            </m:r>
          </m:e>
          <m:e>
            <m:r>
              <m:rPr>
                <m:sty m:val="p"/>
              </m:rPr>
              <m:t>c</m:t>
            </m:r>
            <m:r>
              <m:rPr>
                <m:sty m:val="p"/>
              </m:rPr>
              <m:t>h</m:t>
            </m:r>
            <m:r>
              <m:rPr>
                <m:sty m:val="p"/>
              </m:rPr>
              <m:t>a</m:t>
            </m:r>
            <m:r>
              <m:rPr>
                <m:sty m:val="p"/>
              </m:rPr>
              <m:t>n</m:t>
            </m:r>
            <m:r>
              <m:rPr>
                <m:sty m:val="p"/>
              </m:rPr>
              <m:t>g</m:t>
            </m:r>
            <m:r>
              <m:rPr>
                <m:sty m:val="p"/>
              </m:rPr>
              <m:t>e</m:t>
            </m:r>
            <m:r>
              <m:rPr>
                <m:sty m:val="p"/>
              </m:rPr>
              <m:t>l</m:t>
            </m:r>
            <m:r>
              <m:rPr>
                <m:sty m:val="p"/>
              </m:rPr>
              <m:t>i</m:t>
            </m:r>
            <m:r>
              <m:rPr>
                <m:sty m:val="p"/>
              </m:rPr>
              <m:t>m</m:t>
            </m:r>
            <m:r>
              <m:rPr>
                <m:sty m:val="p"/>
              </m:rPr>
              <m:t>i</m:t>
            </m:r>
            <m:r>
              <m:rPr>
                <m:sty m:val="p"/>
              </m:rPr>
              <m:t>t</m:t>
            </m:r>
            <m:r>
              <m:rPr>
                <m:sty m:val="p"/>
              </m:rPr>
              <m:t>s</m:t>
            </m:r>
          </m:e>
        </m:d>
      </m:oMath>
      <w:r>
        <w:rPr>
          <w:rFonts w:ascii="Times New Roman" w:hAnsi="Times New Roman"/>
          <w:i w:val="0"/>
          <w:sz w:val="20"/>
        </w:rPr>
        <w:tab/>
        <w:t>(32.53)</w:t>
      </w:r>
    </w:p>
    <w:p>
      <w:r>
        <w:rPr>
          <w:rFonts w:ascii="Times New Roman" w:hAnsi="Times New Roman"/>
        </w:rPr>
        <w:t>where:</w:t>
      </w:r>
    </w:p>
    <w:p>
      <w:pPr>
        <w:pStyle w:val="ListBullet"/>
        <w:ind w:firstLine="0"/>
      </w:pPr>
      <m:oMath>
        <m:sSub>
          <m:e>
            <m:r>
              <m:t>y</m:t>
            </m:r>
          </m:e>
          <m:sub>
            <m:r>
              <m:t>k|t</m:t>
            </m:r>
          </m:sub>
        </m:sSub>
      </m:oMath>
      <w:r>
        <w:rPr>
          <w:rFonts w:ascii="Times New Roman" w:hAnsi="Times New Roman"/>
        </w:rPr>
        <w:t xml:space="preserve"> is the predicted output at future time </w:t>
      </w:r>
      <m:oMath>
        <m:r>
          <m:t>k</m:t>
        </m:r>
      </m:oMath>
      <w:r>
        <w:rPr>
          <w:rFonts w:ascii="Times New Roman" w:hAnsi="Times New Roman"/>
        </w:rPr>
        <w:t xml:space="preserve">, given current time </w:t>
      </w:r>
      <m:oMath>
        <m:r>
          <m:t>t</m:t>
        </m:r>
      </m:oMath>
    </w:p>
    <w:p>
      <w:pPr>
        <w:pStyle w:val="ListBullet"/>
        <w:ind w:firstLine="0"/>
      </w:pPr>
      <m:oMath>
        <m:sSub>
          <m:e>
            <m:r>
              <m:t>y</m:t>
            </m:r>
          </m:e>
          <m:sub>
            <m:r>
              <m:rPr>
                <m:sty m:val="p"/>
              </m:rPr>
              <m:t>ref</m:t>
            </m:r>
          </m:sub>
        </m:sSub>
      </m:oMath>
      <w:r>
        <w:rPr>
          <w:rFonts w:ascii="Times New Roman" w:hAnsi="Times New Roman"/>
        </w:rPr>
        <w:t xml:space="preserve"> is the target reference trajectory (set point from the RTO layer)</w:t>
      </w:r>
    </w:p>
    <w:p>
      <w:pPr>
        <w:pStyle w:val="ListBullet"/>
        <w:ind w:firstLine="0"/>
      </w:pPr>
      <m:oMath>
        <m:r>
          <m:t>Δ</m:t>
        </m:r>
        <m:sSub>
          <m:e>
            <m:r>
              <m:t>u</m:t>
            </m:r>
          </m:e>
          <m:sub>
            <m:r>
              <m:t>k</m:t>
            </m:r>
          </m:sub>
        </m:sSub>
      </m:oMath>
      <w:r>
        <w:rPr>
          <w:rFonts w:ascii="Times New Roman" w:hAnsi="Times New Roman"/>
        </w:rPr>
        <w:t xml:space="preserve"> is the control move (change in manipulated variable) at step </w:t>
      </w:r>
      <m:oMath>
        <m:r>
          <m:t>k</m:t>
        </m:r>
      </m:oMath>
    </w:p>
    <w:p>
      <w:pPr>
        <w:pStyle w:val="ListBullet"/>
        <w:ind w:firstLine="0"/>
      </w:pPr>
      <m:oMath>
        <m:r>
          <m:t>P</m:t>
        </m:r>
      </m:oMath>
      <w:r>
        <w:rPr>
          <w:rFonts w:ascii="Times New Roman" w:hAnsi="Times New Roman"/>
        </w:rPr>
        <w:t xml:space="preserve"> is the prediction horizon (how far ahead the controller looks)</w:t>
      </w:r>
    </w:p>
    <w:p>
      <w:pPr>
        <w:pStyle w:val="ListBullet"/>
        <w:ind w:firstLine="0"/>
      </w:pPr>
      <m:oMath>
        <m:r>
          <m:t>M</m:t>
        </m:r>
      </m:oMath>
      <w:r>
        <w:rPr>
          <w:rFonts w:ascii="Times New Roman" w:hAnsi="Times New Roman"/>
        </w:rPr>
        <w:t xml:space="preserve"> is the control horizon (</w:t>
      </w:r>
      <m:oMath>
        <m:r>
          <m:t>M≤P</m:t>
        </m:r>
      </m:oMath>
      <w:r>
        <w:rPr>
          <w:rFonts w:ascii="Times New Roman" w:hAnsi="Times New Roman"/>
        </w:rPr>
        <w:t xml:space="preserve">; beyond </w:t>
      </w:r>
      <m:oMath>
        <m:r>
          <m:t>M</m:t>
        </m:r>
      </m:oMath>
      <w:r>
        <w:rPr>
          <w:rFonts w:ascii="Times New Roman" w:hAnsi="Times New Roman"/>
        </w:rPr>
        <w:t xml:space="preserve">, </w:t>
      </w:r>
      <m:oMath>
        <m:r>
          <m:t>Δu=0</m:t>
        </m:r>
      </m:oMath>
      <w:r>
        <w:rPr>
          <w:rFonts w:ascii="Times New Roman" w:hAnsi="Times New Roman"/>
        </w:rPr>
        <w:t>)</w:t>
      </w:r>
    </w:p>
    <w:p>
      <w:pPr>
        <w:pStyle w:val="ListBullet"/>
        <w:ind w:firstLine="0"/>
      </w:pPr>
      <m:oMath>
        <m:r>
          <m:t>Q</m:t>
        </m:r>
      </m:oMath>
      <w:r>
        <w:rPr>
          <w:rFonts w:ascii="Times New Roman" w:hAnsi="Times New Roman"/>
        </w:rPr>
        <w:t xml:space="preserve"> and </w:t>
      </w:r>
      <m:oMath>
        <m:r>
          <m:t>R</m:t>
        </m:r>
      </m:oMath>
      <w:r>
        <w:rPr>
          <w:rFonts w:ascii="Times New Roman" w:hAnsi="Times New Roman"/>
        </w:rPr>
        <w:t xml:space="preserve"> are weighting matrices for output tracking and control effort, respectively</w:t>
      </w:r>
    </w:p>
    <w:p>
      <w:r>
        <w:rPr>
          <w:rFonts w:ascii="Times New Roman" w:hAnsi="Times New Roman"/>
        </w:rPr>
        <w:t xml:space="preserve">The MPC solves this quadratic program (QP) at each sample time, applies only the first control move </w:t>
      </w:r>
      <m:oMath>
        <m:r>
          <m:t>Δ</m:t>
        </m:r>
        <m:sSub>
          <m:e>
            <m:r>
              <m:t>u</m:t>
            </m:r>
          </m:e>
          <m:sub>
            <m:r>
              <m:t>0</m:t>
            </m:r>
          </m:sub>
        </m:sSub>
      </m:oMath>
      <w:r>
        <w:rPr>
          <w:rFonts w:ascii="Times New Roman" w:hAnsi="Times New Roman"/>
        </w:rPr>
        <w:t xml:space="preserve">, then re-solves at the next sample — the </w:t>
      </w:r>
      <w:r>
        <w:rPr>
          <w:rFonts w:ascii="Times New Roman" w:hAnsi="Times New Roman"/>
          <w:b/>
        </w:rPr>
        <w:t>receding horizon</w:t>
      </w:r>
      <w:r>
        <w:rPr>
          <w:rFonts w:ascii="Times New Roman" w:hAnsi="Times New Roman"/>
        </w:rPr>
        <w:t xml:space="preserve"> principle. This provides feedback: if the model prediction is imperfect, the next measurement corrects the prediction and the controller adapts.</w:t>
      </w:r>
    </w:p>
    <w:p>
      <w:pPr>
        <w:pStyle w:val="Heading3"/>
      </w:pPr>
      <w:r>
        <w:t>22.8.3 Economic MPC for Production Optimization</w:t>
      </w:r>
    </w:p>
    <w:p>
      <w:r>
        <w:rPr>
          <w:rFonts w:ascii="Times New Roman" w:hAnsi="Times New Roman"/>
        </w:rPr>
        <w:t xml:space="preserve">Standard MPC drives outputs to fixed set points. </w:t>
      </w:r>
      <w:r>
        <w:rPr>
          <w:rFonts w:ascii="Times New Roman" w:hAnsi="Times New Roman"/>
          <w:b/>
        </w:rPr>
        <w:t>Economic MPC (EMPC)</w:t>
      </w:r>
      <w:r>
        <w:rPr>
          <w:rFonts w:ascii="Times New Roman" w:hAnsi="Times New Roman"/>
        </w:rPr>
        <w:t xml:space="preserve"> replaces the tracking objective with a direct economic objective:</w:t>
      </w:r>
    </w:p>
    <w:p>
      <w:pPr>
        <w:spacing w:before="120" w:after="120"/>
        <w:ind w:firstLine="0"/>
        <w:jc w:val="center"/>
        <w:tabs>
          <w:tab w:val="center" w:pos="4536"/>
          <w:tab w:val="right" w:pos="9072"/>
        </w:tabs>
      </w:pPr>
      <m:oMath>
        <m:sSub>
          <m:e>
            <m:r>
              <m:t>min</m:t>
            </m:r>
          </m:e>
          <m:sub>
            <m:r>
              <m:t>Δu</m:t>
            </m:r>
          </m:sub>
        </m:sSub>
        <m:r>
          <m:t>−</m:t>
        </m:r>
        <m:nary>
          <m:naryPr>
            <m:chr m:val="∑"/>
            <m:limLoc m:val="subSup"/>
            <m:grow m:val="1"/>
            <m:subHide m:val="off"/>
            <m:supHide m:val="off"/>
          </m:naryPr>
          <m:sub>
            <m:r>
              <m:t>k=1</m:t>
            </m:r>
          </m:sub>
          <m:sup>
            <m:r>
              <m:t>P</m:t>
            </m:r>
          </m:sup>
          <m:e>
            <m:r>
              <m:t>[</m:t>
            </m:r>
          </m:e>
        </m:nary>
        <m:sSub>
          <m:e>
            <m:r>
              <m:t>p</m:t>
            </m:r>
          </m:e>
          <m:sub>
            <m:r>
              <m:rPr>
                <m:sty m:val="p"/>
              </m:rPr>
              <m:t>oil</m:t>
            </m:r>
          </m:sub>
        </m:sSub>
        <m:r>
          <m:t>·</m:t>
        </m:r>
        <m:sSub>
          <m:e>
            <m:r>
              <m:t>q</m:t>
            </m:r>
          </m:e>
          <m:sub>
            <m:r>
              <m:rPr>
                <m:sty m:val="p"/>
              </m:rPr>
              <m:t>oil</m:t>
            </m:r>
            <m:r>
              <m:t>,k</m:t>
            </m:r>
          </m:sub>
        </m:sSub>
        <m:r>
          <m:t>+</m:t>
        </m:r>
        <m:sSub>
          <m:e>
            <m:r>
              <m:t>p</m:t>
            </m:r>
          </m:e>
          <m:sub>
            <m:r>
              <m:rPr>
                <m:sty m:val="p"/>
              </m:rPr>
              <m:t>gas</m:t>
            </m:r>
          </m:sub>
        </m:sSub>
        <m:r>
          <m:t>·</m:t>
        </m:r>
        <m:sSub>
          <m:e>
            <m:r>
              <m:t>q</m:t>
            </m:r>
          </m:e>
          <m:sub>
            <m:r>
              <m:rPr>
                <m:sty m:val="p"/>
              </m:rPr>
              <m:t>gas</m:t>
            </m:r>
            <m:r>
              <m:t>,k</m:t>
            </m:r>
          </m:sub>
        </m:sSub>
        <m:r>
          <m:t>−</m:t>
        </m:r>
        <m:sSub>
          <m:e>
            <m:r>
              <m:t>c</m:t>
            </m:r>
          </m:e>
          <m:sub>
            <m:r>
              <m:rPr>
                <m:sty m:val="p"/>
              </m:rPr>
              <m:t>energy</m:t>
            </m:r>
          </m:sub>
        </m:sSub>
        <m:r>
          <m:t>·</m:t>
        </m:r>
        <m:sSub>
          <m:e>
            <m:r>
              <m:t>W</m:t>
            </m:r>
          </m:e>
          <m:sub>
            <m:r>
              <m:t>k</m:t>
            </m:r>
          </m:sub>
        </m:sSub>
        <m:r>
          <m:t>]</m:t>
        </m:r>
      </m:oMath>
      <w:r>
        <w:rPr>
          <w:rFonts w:ascii="Times New Roman" w:hAnsi="Times New Roman"/>
          <w:i w:val="0"/>
          <w:sz w:val="20"/>
        </w:rPr>
        <w:tab/>
        <w:t>(32.54)</w:t>
      </w:r>
    </w:p>
    <w:p>
      <w:r>
        <w:rPr>
          <w:rFonts w:ascii="Times New Roman" w:hAnsi="Times New Roman"/>
        </w:rPr>
        <w:t>subject to the same dynamic model and constraint equations.</w:t>
      </w:r>
    </w:p>
    <w:p>
      <w:r>
        <w:rPr>
          <w:rFonts w:ascii="Times New Roman" w:hAnsi="Times New Roman"/>
        </w:rPr>
        <w:t xml:space="preserve">Here the objective directly maximizes revenue minus energy cost, where </w:t>
      </w:r>
      <m:oMath>
        <m:sSub>
          <m:e>
            <m:r>
              <m:t>p</m:t>
            </m:r>
          </m:e>
          <m:sub>
            <m:r>
              <m:rPr>
                <m:sty m:val="p"/>
              </m:rPr>
              <m:t>oil</m:t>
            </m:r>
          </m:sub>
        </m:sSub>
      </m:oMath>
      <w:r>
        <w:rPr>
          <w:rFonts w:ascii="Times New Roman" w:hAnsi="Times New Roman"/>
        </w:rPr>
        <w:t xml:space="preserve"> and </w:t>
      </w:r>
      <m:oMath>
        <m:sSub>
          <m:e>
            <m:r>
              <m:t>p</m:t>
            </m:r>
          </m:e>
          <m:sub>
            <m:r>
              <m:rPr>
                <m:sty m:val="p"/>
              </m:rPr>
              <m:t>gas</m:t>
            </m:r>
          </m:sub>
        </m:sSub>
      </m:oMath>
      <w:r>
        <w:rPr>
          <w:rFonts w:ascii="Times New Roman" w:hAnsi="Times New Roman"/>
        </w:rPr>
        <w:t xml:space="preserve"> are commodity prices, </w:t>
      </w:r>
      <m:oMath>
        <m:sSub>
          <m:e>
            <m:r>
              <m:t>q</m:t>
            </m:r>
          </m:e>
          <m:sub>
            <m:r>
              <m:rPr>
                <m:sty m:val="p"/>
              </m:rPr>
              <m:t>oil</m:t>
            </m:r>
            <m:r>
              <m:t>,k</m:t>
            </m:r>
          </m:sub>
        </m:sSub>
      </m:oMath>
      <w:r>
        <w:rPr>
          <w:rFonts w:ascii="Times New Roman" w:hAnsi="Times New Roman"/>
        </w:rPr>
        <w:t xml:space="preserve"> and </w:t>
      </w:r>
      <m:oMath>
        <m:sSub>
          <m:e>
            <m:r>
              <m:t>q</m:t>
            </m:r>
          </m:e>
          <m:sub>
            <m:r>
              <m:rPr>
                <m:sty m:val="p"/>
              </m:rPr>
              <m:t>gas</m:t>
            </m:r>
            <m:r>
              <m:t>,k</m:t>
            </m:r>
          </m:sub>
        </m:sSub>
      </m:oMath>
      <w:r>
        <w:rPr>
          <w:rFonts w:ascii="Times New Roman" w:hAnsi="Times New Roman"/>
        </w:rPr>
        <w:t xml:space="preserve"> are predicted oil and gas production rates, and </w:t>
      </w:r>
      <m:oMath>
        <m:sSub>
          <m:e>
            <m:r>
              <m:t>W</m:t>
            </m:r>
          </m:e>
          <m:sub>
            <m:r>
              <m:t>k</m:t>
            </m:r>
          </m:sub>
        </m:sSub>
      </m:oMath>
      <w:r>
        <w:rPr>
          <w:rFonts w:ascii="Times New Roman" w:hAnsi="Times New Roman"/>
        </w:rPr>
        <w:t xml:space="preserve"> is the predicted energy consumption (compressor power, pump power, etc.). The EMPC continuously pushes the process to its economic optimum while respecting all operational constraints — it inherently handles the trade-off between production maximization and constraint management.</w:t>
      </w:r>
    </w:p>
    <w:p>
      <w:r>
        <w:rPr>
          <w:rFonts w:ascii="Times New Roman" w:hAnsi="Times New Roman"/>
        </w:rPr>
        <w:t>Key advantages of EMPC over the traditional RTO + APC cascade:</w:t>
      </w:r>
    </w:p>
    <w:p>
      <w:pPr>
        <w:pStyle w:val="ListBullet"/>
        <w:ind w:firstLine="0"/>
      </w:pPr>
      <w:r>
        <w:rPr>
          <w:rFonts w:ascii="Times New Roman" w:hAnsi="Times New Roman"/>
          <w:b/>
        </w:rPr>
        <w:t>Unified layer</w:t>
      </w:r>
      <w:r>
        <w:rPr>
          <w:rFonts w:ascii="Times New Roman" w:hAnsi="Times New Roman"/>
        </w:rPr>
        <w:t xml:space="preserve"> — eliminates the interface between steady-state RTO and dynamic APC</w:t>
      </w:r>
    </w:p>
    <w:p>
      <w:pPr>
        <w:pStyle w:val="ListBullet"/>
        <w:ind w:firstLine="0"/>
      </w:pPr>
      <w:r>
        <w:rPr>
          <w:rFonts w:ascii="Times New Roman" w:hAnsi="Times New Roman"/>
          <w:b/>
        </w:rPr>
        <w:t>Transient exploitation</w:t>
      </w:r>
      <w:r>
        <w:rPr>
          <w:rFonts w:ascii="Times New Roman" w:hAnsi="Times New Roman"/>
        </w:rPr>
        <w:t xml:space="preserve"> — can exploit transient dynamics for economic benefit (e.g., temporarily exceeding a soft constraint during a slug event)</w:t>
      </w:r>
    </w:p>
    <w:p>
      <w:pPr>
        <w:pStyle w:val="ListBullet"/>
        <w:ind w:firstLine="0"/>
      </w:pPr>
      <w:r>
        <w:rPr>
          <w:rFonts w:ascii="Times New Roman" w:hAnsi="Times New Roman"/>
          <w:b/>
        </w:rPr>
        <w:t>Faster response</w:t>
      </w:r>
      <w:r>
        <w:rPr>
          <w:rFonts w:ascii="Times New Roman" w:hAnsi="Times New Roman"/>
        </w:rPr>
        <w:t xml:space="preserve"> — reacts to price changes and disturbances within the MPC execution cycle (minutes) rather than waiting for the RTO cycle (hours)</w:t>
      </w:r>
    </w:p>
    <w:p>
      <w:pPr>
        <w:pStyle w:val="Heading3"/>
      </w:pPr>
      <w:r>
        <w:t>22.8.4 Closed-Loop Architecture with NeqSim Digital Twin</w:t>
      </w:r>
    </w:p>
    <w:p>
      <w:r>
        <w:rPr>
          <w:rFonts w:ascii="Times New Roman" w:hAnsi="Times New Roman"/>
        </w:rPr>
        <w:t>In a closed-loop RTO implementation using NeqSim as the digital twin:</w:t>
      </w:r>
    </w:p>
    <w:p>
      <w:pPr>
        <w:spacing w:before="20" w:after="20"/>
        <w:ind w:firstLine="0" w:left="720"/>
        <w:numPr>
          <w:ilvl w:val="0"/>
          <w:numId w:val="641"/>
        </w:numPr>
      </w:pPr>
      <w:r>
        <w:rPr>
          <w:rFonts w:ascii="Times New Roman" w:hAnsi="Times New Roman"/>
          <w:b/>
        </w:rPr>
        <w:t>Data acquisition</w:t>
      </w:r>
      <w:r>
        <w:rPr>
          <w:rFonts w:ascii="Times New Roman" w:hAnsi="Times New Roman"/>
        </w:rPr>
        <w:t>: Plant measurements (pressures, temperatures, flow rates, compositions) are collected from the DCS/historian at regular intervals (1–5 minutes)</w:t>
      </w:r>
    </w:p>
    <w:p>
      <w:pPr>
        <w:spacing w:before="20" w:after="20"/>
        <w:ind w:firstLine="0" w:left="720"/>
        <w:numPr>
          <w:ilvl w:val="0"/>
          <w:numId w:val="641"/>
        </w:numPr>
      </w:pPr>
      <w:r>
        <w:rPr>
          <w:rFonts w:ascii="Times New Roman" w:hAnsi="Times New Roman"/>
          <w:b/>
        </w:rPr>
        <w:t>Steady-state detection</w:t>
      </w:r>
      <w:r>
        <w:rPr>
          <w:rFonts w:ascii="Times New Roman" w:hAnsi="Times New Roman"/>
        </w:rPr>
        <w:t xml:space="preserve">: The </w:t>
      </w:r>
      <w:r>
        <w:rPr>
          <w:rFonts w:ascii="Consolas" w:hAnsi="Consolas"/>
          <w:sz w:val="18"/>
        </w:rPr>
        <w:t>SteadyStateDetector</w:t>
      </w:r>
      <w:r>
        <w:rPr>
          <w:rFonts w:ascii="Times New Roman" w:hAnsi="Times New Roman"/>
        </w:rPr>
        <w:t xml:space="preserve"> (Section 22.5.1) determines whether the plant is in a sufficiently steady state for model update</w:t>
      </w:r>
    </w:p>
    <w:p>
      <w:pPr>
        <w:spacing w:before="20" w:after="20"/>
        <w:ind w:firstLine="0" w:left="720"/>
        <w:numPr>
          <w:ilvl w:val="0"/>
          <w:numId w:val="641"/>
        </w:numPr>
      </w:pPr>
      <w:r>
        <w:rPr>
          <w:rFonts w:ascii="Times New Roman" w:hAnsi="Times New Roman"/>
          <w:b/>
        </w:rPr>
        <w:t>Data reconciliation</w:t>
      </w:r>
      <w:r>
        <w:rPr>
          <w:rFonts w:ascii="Times New Roman" w:hAnsi="Times New Roman"/>
        </w:rPr>
        <w:t xml:space="preserve">: The </w:t>
      </w:r>
      <w:r>
        <w:rPr>
          <w:rFonts w:ascii="Consolas" w:hAnsi="Consolas"/>
          <w:sz w:val="18"/>
        </w:rPr>
        <w:t>DataReconciliationEngine</w:t>
      </w:r>
      <w:r>
        <w:rPr>
          <w:rFonts w:ascii="Times New Roman" w:hAnsi="Times New Roman"/>
        </w:rPr>
        <w:t xml:space="preserve"> (Section 22.5.2) validates and reconciles measurements against the NeqSim process model, detecting gross errors and sensor faults</w:t>
      </w:r>
    </w:p>
    <w:p>
      <w:pPr>
        <w:spacing w:before="20" w:after="20"/>
        <w:ind w:firstLine="0" w:left="720"/>
        <w:numPr>
          <w:ilvl w:val="0"/>
          <w:numId w:val="641"/>
        </w:numPr>
      </w:pPr>
      <w:r>
        <w:rPr>
          <w:rFonts w:ascii="Times New Roman" w:hAnsi="Times New Roman"/>
          <w:b/>
        </w:rPr>
        <w:t>Model calibration</w:t>
      </w:r>
      <w:r>
        <w:rPr>
          <w:rFonts w:ascii="Times New Roman" w:hAnsi="Times New Roman"/>
        </w:rPr>
        <w:t xml:space="preserve">: The </w:t>
      </w:r>
      <w:r>
        <w:rPr>
          <w:rFonts w:ascii="Consolas" w:hAnsi="Consolas"/>
          <w:sz w:val="18"/>
        </w:rPr>
        <w:t>BatchParameterEstimator</w:t>
      </w:r>
      <w:r>
        <w:rPr>
          <w:rFonts w:ascii="Times New Roman" w:hAnsi="Times New Roman"/>
        </w:rPr>
        <w:t xml:space="preserve"> (Section 22.5.4) tunes key model parameters (equipment efficiencies, heat transfer coefficients, valve characteristics) to match the reconciled plant data</w:t>
      </w:r>
    </w:p>
    <w:p>
      <w:pPr>
        <w:spacing w:before="20" w:after="20"/>
        <w:ind w:firstLine="0" w:left="720"/>
        <w:numPr>
          <w:ilvl w:val="0"/>
          <w:numId w:val="641"/>
        </w:numPr>
      </w:pPr>
      <w:r>
        <w:rPr>
          <w:rFonts w:ascii="Times New Roman" w:hAnsi="Times New Roman"/>
          <w:b/>
        </w:rPr>
        <w:t>Optimization</w:t>
      </w:r>
      <w:r>
        <w:rPr>
          <w:rFonts w:ascii="Times New Roman" w:hAnsi="Times New Roman"/>
        </w:rPr>
        <w:t xml:space="preserve">: The calibrated NeqSim model is optimized using </w:t>
      </w:r>
      <w:r>
        <w:rPr>
          <w:rFonts w:ascii="Consolas" w:hAnsi="Consolas"/>
          <w:sz w:val="18"/>
        </w:rPr>
        <w:t>SQPoptimizer</w:t>
      </w:r>
      <w:r>
        <w:rPr>
          <w:rFonts w:ascii="Times New Roman" w:hAnsi="Times New Roman"/>
        </w:rPr>
        <w:t xml:space="preserve"> or external optimizers (Section 22.3) to find the economically optimal operating point within the current constraint set</w:t>
      </w:r>
    </w:p>
    <w:p>
      <w:pPr>
        <w:spacing w:before="20" w:after="20"/>
        <w:ind w:firstLine="0" w:left="720"/>
        <w:numPr>
          <w:ilvl w:val="0"/>
          <w:numId w:val="641"/>
        </w:numPr>
      </w:pPr>
      <w:r>
        <w:rPr>
          <w:rFonts w:ascii="Times New Roman" w:hAnsi="Times New Roman"/>
          <w:b/>
        </w:rPr>
        <w:t>Set point deployment</w:t>
      </w:r>
      <w:r>
        <w:rPr>
          <w:rFonts w:ascii="Times New Roman" w:hAnsi="Times New Roman"/>
        </w:rPr>
        <w:t>: The optimal set points are sent to the APC/DCS layer, with rate limits and feasibility checks to ensure smooth transitions</w:t>
      </w:r>
    </w:p>
    <w:p>
      <w:pPr>
        <w:spacing w:before="20" w:after="20"/>
        <w:ind w:firstLine="0" w:left="720"/>
        <w:numPr>
          <w:ilvl w:val="0"/>
          <w:numId w:val="641"/>
        </w:numPr>
      </w:pPr>
      <w:r>
        <w:rPr>
          <w:rFonts w:ascii="Times New Roman" w:hAnsi="Times New Roman"/>
          <w:b/>
        </w:rPr>
        <w:t>Monitoring</w:t>
      </w:r>
      <w:r>
        <w:rPr>
          <w:rFonts w:ascii="Times New Roman" w:hAnsi="Times New Roman"/>
        </w:rPr>
        <w:t>: Key performance indicators (production rate, specific energy, constraint margins) are tracked to verify that the optimization is delivering the expected benefit</w:t>
      </w:r>
    </w:p>
    <w:p>
      <w:r>
        <w:rPr>
          <w:rFonts w:ascii="Times New Roman" w:hAnsi="Times New Roman"/>
        </w:rPr>
        <w:t>This cycle repeats at the RTO execution frequency (typically every 15–60 minutes). The steady-state detection step is critical — running the optimizer during a transient (slug arrival, well startup, compressor trip) would produce misleading results.</w:t>
      </w:r>
    </w:p>
    <w:p>
      <w:pPr>
        <w:pStyle w:val="Heading3"/>
      </w:pPr>
      <w:r>
        <w:t>22.8.5 Practical Considerations for RTO Deployment</w:t>
      </w:r>
    </w:p>
    <w:p>
      <w:r>
        <w:rPr>
          <w:rFonts w:ascii="Times New Roman" w:hAnsi="Times New Roman"/>
        </w:rPr>
        <w:t>Deploying RTO in a production environment requires attention to several practical challenges:</w:t>
      </w:r>
    </w:p>
    <w:p>
      <w:pPr>
        <w:pStyle w:val="ListBullet"/>
        <w:ind w:firstLine="0"/>
      </w:pPr>
      <w:r>
        <w:rPr>
          <w:rFonts w:ascii="Times New Roman" w:hAnsi="Times New Roman"/>
          <w:b/>
        </w:rPr>
        <w:t>Model fidelity</w:t>
      </w:r>
      <w:r>
        <w:rPr>
          <w:rFonts w:ascii="Times New Roman" w:hAnsi="Times New Roman"/>
        </w:rPr>
        <w:t>: The NeqSim process model must be sufficiently accurate to capture the key economic trade-offs. A model that is detailed enough for design but too slow for real-time execution (&gt; 30 seconds) may need simplification (reduced component list, lumped equipment).</w:t>
      </w:r>
    </w:p>
    <w:p>
      <w:pPr>
        <w:pStyle w:val="ListBullet"/>
        <w:ind w:firstLine="0"/>
      </w:pPr>
      <w:r>
        <w:rPr>
          <w:rFonts w:ascii="Times New Roman" w:hAnsi="Times New Roman"/>
          <w:b/>
        </w:rPr>
        <w:t>Robustness</w:t>
      </w:r>
      <w:r>
        <w:rPr>
          <w:rFonts w:ascii="Times New Roman" w:hAnsi="Times New Roman"/>
        </w:rPr>
        <w:t>: The optimizer must converge reliably even with noisy or incomplete data. Use warm-starting (initialize from previous solution), bounded variables, and fallback to previous set points if optimization fails.</w:t>
      </w:r>
    </w:p>
    <w:p>
      <w:pPr>
        <w:pStyle w:val="ListBullet"/>
        <w:ind w:firstLine="0"/>
      </w:pPr>
      <w:r>
        <w:rPr>
          <w:rFonts w:ascii="Times New Roman" w:hAnsi="Times New Roman"/>
          <w:b/>
        </w:rPr>
        <w:t>Constraint handling</w:t>
      </w:r>
      <w:r>
        <w:rPr>
          <w:rFonts w:ascii="Times New Roman" w:hAnsi="Times New Roman"/>
        </w:rPr>
        <w:t>: Distinguish between hard constraints (safety-related: MAWP, trip limits) that must never be violated and soft constraints (operational: target temperatures, efficiency goals) that can be temporarily exceeded.</w:t>
      </w:r>
    </w:p>
    <w:p>
      <w:pPr>
        <w:pStyle w:val="ListBullet"/>
        <w:ind w:firstLine="0"/>
      </w:pPr>
      <w:r>
        <w:rPr>
          <w:rFonts w:ascii="Times New Roman" w:hAnsi="Times New Roman"/>
          <w:b/>
        </w:rPr>
        <w:t>Move suppression</w:t>
      </w:r>
      <w:r>
        <w:rPr>
          <w:rFonts w:ascii="Times New Roman" w:hAnsi="Times New Roman"/>
        </w:rPr>
        <w:t>: Limit the rate of set point changes to avoid disturbing the APC layer. Typical limits: ±2% per cycle for pressures, ±5% for flow rates.</w:t>
      </w:r>
    </w:p>
    <w:p>
      <w:pPr>
        <w:pStyle w:val="ListBullet"/>
        <w:ind w:firstLine="0"/>
      </w:pPr>
      <w:r>
        <w:rPr>
          <w:rFonts w:ascii="Times New Roman" w:hAnsi="Times New Roman"/>
          <w:b/>
        </w:rPr>
        <w:t>Fallback</w:t>
      </w:r>
      <w:r>
        <w:rPr>
          <w:rFonts w:ascii="Times New Roman" w:hAnsi="Times New Roman"/>
        </w:rPr>
        <w:t>: If RTO fails to converge or produces infeasible results, revert to the previous set points.</w:t>
      </w:r>
    </w:p>
    <w:p>
      <w:r>
        <w:rPr>
          <w:rFonts w:ascii="Times New Roman" w:hAnsi="Times New Roman"/>
        </w:rPr>
        <w:t>---</w:t>
      </w:r>
    </w:p>
    <w:p>
      <w:pPr>
        <w:pStyle w:val="Heading2"/>
      </w:pPr>
      <w:r>
        <w:t>22.9 Summary</w:t>
      </w:r>
    </w:p>
    <w:p>
      <w:r>
        <w:rPr>
          <w:rFonts w:ascii="Times New Roman" w:hAnsi="Times New Roman"/>
        </w:rPr>
        <w:t>This chapter has explored advanced optimization topics that extend beyond routine production optimization:</w:t>
      </w:r>
    </w:p>
    <w:p>
      <w:pPr>
        <w:spacing w:before="20" w:after="20"/>
        <w:ind w:firstLine="0" w:left="720"/>
        <w:numPr>
          <w:ilvl w:val="0"/>
          <w:numId w:val="642"/>
        </w:numPr>
      </w:pPr>
      <w:r>
        <w:rPr>
          <w:rFonts w:ascii="Times New Roman" w:hAnsi="Times New Roman"/>
          <w:b/>
        </w:rPr>
        <w:t>Multi-objective optimization</w:t>
      </w:r>
      <w:r>
        <w:rPr>
          <w:rFonts w:ascii="Times New Roman" w:hAnsi="Times New Roman"/>
        </w:rPr>
        <w:t xml:space="preserve"> using </w:t>
      </w:r>
      <w:r>
        <w:rPr>
          <w:rFonts w:ascii="Consolas" w:hAnsi="Consolas"/>
          <w:sz w:val="18"/>
        </w:rPr>
        <w:t>optimizePareto()</w:t>
      </w:r>
      <w:r>
        <w:rPr>
          <w:rFonts w:ascii="Times New Roman" w:hAnsi="Times New Roman"/>
        </w:rPr>
        <w:t xml:space="preserve"> generates Pareto fronts that reveal trade-offs between competing objectives, with automatic knee point detection identifying balanced operating points</w:t>
      </w:r>
    </w:p>
    <w:p>
      <w:pPr>
        <w:spacing w:before="20" w:after="20"/>
        <w:ind w:firstLine="0" w:left="720"/>
        <w:numPr>
          <w:ilvl w:val="0"/>
          <w:numId w:val="643"/>
        </w:numPr>
      </w:pPr>
      <w:r>
        <w:rPr>
          <w:rFonts w:ascii="Times New Roman" w:hAnsi="Times New Roman"/>
          <w:b/>
        </w:rPr>
        <w:t>Sequential Quadratic Programming</w:t>
      </w:r>
      <w:r>
        <w:rPr>
          <w:rFonts w:ascii="Times New Roman" w:hAnsi="Times New Roman"/>
        </w:rPr>
        <w:t xml:space="preserve"> via </w:t>
      </w:r>
      <w:r>
        <w:rPr>
          <w:rFonts w:ascii="Consolas" w:hAnsi="Consolas"/>
          <w:sz w:val="18"/>
        </w:rPr>
        <w:t>SQPoptimizer</w:t>
      </w:r>
      <w:r>
        <w:rPr>
          <w:rFonts w:ascii="Times New Roman" w:hAnsi="Times New Roman"/>
        </w:rPr>
        <w:t xml:space="preserve"> provides fast, efficient solving of constrained nonlinear programs with equality and inequality constraints, BFGS Hessian updates, and KKT convergence guarantees</w:t>
      </w:r>
    </w:p>
    <w:p>
      <w:pPr>
        <w:spacing w:before="20" w:after="20"/>
        <w:ind w:firstLine="0" w:left="720"/>
        <w:numPr>
          <w:ilvl w:val="0"/>
          <w:numId w:val="644"/>
        </w:numPr>
      </w:pPr>
      <w:r>
        <w:rPr>
          <w:rFonts w:ascii="Times New Roman" w:hAnsi="Times New Roman"/>
          <w:b/>
        </w:rPr>
        <w:t>External optimizer integration</w:t>
      </w:r>
      <w:r>
        <w:rPr>
          <w:rFonts w:ascii="Times New Roman" w:hAnsi="Times New Roman"/>
        </w:rPr>
        <w:t xml:space="preserve"> through </w:t>
      </w:r>
      <w:r>
        <w:rPr>
          <w:rFonts w:ascii="Consolas" w:hAnsi="Consolas"/>
          <w:sz w:val="18"/>
        </w:rPr>
        <w:t>ProcessSimulationEvaluator</w:t>
      </w:r>
      <w:r>
        <w:rPr>
          <w:rFonts w:ascii="Times New Roman" w:hAnsi="Times New Roman"/>
        </w:rPr>
        <w:t xml:space="preserve"> connects NeqSim to SciPy (L-BFGS-B, differential evolution, SLSQP), NLopt, and other toolboxes, with surrogate-assisted optimization for expensive simulations</w:t>
      </w:r>
    </w:p>
    <w:p>
      <w:pPr>
        <w:spacing w:before="20" w:after="20"/>
        <w:ind w:firstLine="0" w:left="720"/>
        <w:numPr>
          <w:ilvl w:val="0"/>
          <w:numId w:val="645"/>
        </w:numPr>
      </w:pPr>
      <w:r>
        <w:rPr>
          <w:rFonts w:ascii="Times New Roman" w:hAnsi="Times New Roman"/>
          <w:b/>
        </w:rPr>
        <w:t>Data reconciliation and model calibration</w:t>
      </w:r>
      <w:r>
        <w:rPr>
          <w:rFonts w:ascii="Times New Roman" w:hAnsi="Times New Roman"/>
        </w:rPr>
        <w:t xml:space="preserve"> using </w:t>
      </w:r>
      <w:r>
        <w:rPr>
          <w:rFonts w:ascii="Consolas" w:hAnsi="Consolas"/>
          <w:sz w:val="18"/>
        </w:rPr>
        <w:t>SteadyStateDetector</w:t>
      </w:r>
      <w:r>
        <w:rPr>
          <w:rFonts w:ascii="Times New Roman" w:hAnsi="Times New Roman"/>
        </w:rPr>
        <w:t xml:space="preserve">, </w:t>
      </w:r>
      <w:r>
        <w:rPr>
          <w:rFonts w:ascii="Consolas" w:hAnsi="Consolas"/>
          <w:sz w:val="18"/>
        </w:rPr>
        <w:t>DataReconciliationEngine</w:t>
      </w:r>
      <w:r>
        <w:rPr>
          <w:rFonts w:ascii="Times New Roman" w:hAnsi="Times New Roman"/>
        </w:rPr>
        <w:t xml:space="preserve">, and </w:t>
      </w:r>
      <w:r>
        <w:rPr>
          <w:rFonts w:ascii="Consolas" w:hAnsi="Consolas"/>
          <w:sz w:val="18"/>
        </w:rPr>
        <w:t>BatchParameterEstimator</w:t>
      </w:r>
      <w:r>
        <w:rPr>
          <w:rFonts w:ascii="Times New Roman" w:hAnsi="Times New Roman"/>
        </w:rPr>
        <w:t xml:space="preserve"> ground models in reality by detecting steady state, reconciling measurements, identifying sensor faults, and tuning parameters to plant data</w:t>
      </w:r>
    </w:p>
    <w:p>
      <w:pPr>
        <w:spacing w:before="20" w:after="20"/>
        <w:ind w:firstLine="0" w:left="720"/>
        <w:numPr>
          <w:ilvl w:val="0"/>
          <w:numId w:val="646"/>
        </w:numPr>
      </w:pPr>
      <w:r>
        <w:rPr>
          <w:rFonts w:ascii="Times New Roman" w:hAnsi="Times New Roman"/>
          <w:b/>
        </w:rPr>
        <w:t>Batch studies</w:t>
      </w:r>
      <w:r>
        <w:rPr>
          <w:rFonts w:ascii="Times New Roman" w:hAnsi="Times New Roman"/>
        </w:rPr>
        <w:t xml:space="preserve"> via </w:t>
      </w:r>
      <w:r>
        <w:rPr>
          <w:rFonts w:ascii="Consolas" w:hAnsi="Consolas"/>
          <w:sz w:val="18"/>
        </w:rPr>
        <w:t>BatchStudy</w:t>
      </w:r>
      <w:r>
        <w:rPr>
          <w:rFonts w:ascii="Times New Roman" w:hAnsi="Times New Roman"/>
        </w:rPr>
        <w:t xml:space="preserve"> enable efficient parameter sweeps, sensitivity analyses, and design space exploration with statistical aggregation and multi-objective ranking</w:t>
      </w:r>
    </w:p>
    <w:p>
      <w:pPr>
        <w:spacing w:before="20" w:after="20"/>
        <w:ind w:firstLine="0" w:left="720"/>
        <w:numPr>
          <w:ilvl w:val="0"/>
          <w:numId w:val="647"/>
        </w:numPr>
      </w:pPr>
      <w:r>
        <w:rPr>
          <w:rFonts w:ascii="Times New Roman" w:hAnsi="Times New Roman"/>
          <w:b/>
        </w:rPr>
        <w:t>Pipeline network optimization</w:t>
      </w:r>
      <w:r>
        <w:rPr>
          <w:rFonts w:ascii="Times New Roman" w:hAnsi="Times New Roman"/>
        </w:rPr>
        <w:t xml:space="preserve"> applies specialized algorithms to the coupled hydraulic problem of multi-well, multi-manifold production networks with choke allocation and gas lift optimization</w:t>
      </w:r>
    </w:p>
    <w:p>
      <w:pPr>
        <w:spacing w:before="20" w:after="20"/>
        <w:ind w:firstLine="0" w:left="720"/>
        <w:numPr>
          <w:ilvl w:val="0"/>
          <w:numId w:val="648"/>
        </w:numPr>
      </w:pPr>
      <w:r>
        <w:rPr>
          <w:rFonts w:ascii="Times New Roman" w:hAnsi="Times New Roman"/>
          <w:b/>
        </w:rPr>
        <w:t>Real-Time Optimization</w:t>
      </w:r>
      <w:r>
        <w:rPr>
          <w:rFonts w:ascii="Times New Roman" w:hAnsi="Times New Roman"/>
        </w:rPr>
        <w:t xml:space="preserve"> closes the loop between calibrated models and plant operations, continuously re-optimizing set points as conditions change</w:t>
      </w:r>
    </w:p>
    <w:p>
      <w:r>
        <w:rPr>
          <w:rFonts w:ascii="Times New Roman" w:hAnsi="Times New Roman"/>
        </w:rPr>
        <w:t>These techniques form the toolkit for advanced production optimization practitioners, enabling them to handle the full complexity of real production systems — multiple objectives, hard constraints, uncertain data, and interconnected networks.</w:t>
      </w:r>
    </w:p>
    <w:p>
      <w:r>
        <w:rPr>
          <w:rFonts w:ascii="Times New Roman" w:hAnsi="Times New Roman"/>
        </w:rPr>
        <w:t>The remaining sections of this chapter extend the optimization framework into the rapidly evolving domain of artificial intelligence and machine learning, covering physics-informed surrogates, hybrid simulation architectures, reinforcement learning, uncertainty quantification, and agentic interfaces.</w:t>
      </w:r>
    </w:p>
    <w:p>
      <w:pPr>
        <w:spacing w:before="20" w:after="20"/>
        <w:ind w:firstLine="0" w:left="720"/>
        <w:numPr>
          <w:ilvl w:val="0"/>
          <w:numId w:val="649"/>
        </w:numPr>
      </w:pPr>
      <w:r>
        <w:rPr>
          <w:rFonts w:ascii="Times New Roman" w:hAnsi="Times New Roman"/>
          <w:b/>
        </w:rPr>
        <w:t>Physics-informed surrogate models</w:t>
      </w:r>
      <w:r>
        <w:rPr>
          <w:rFonts w:ascii="Times New Roman" w:hAnsi="Times New Roman"/>
        </w:rPr>
        <w:t xml:space="preserve"> replace computationally expensive first-principles simulations with trained neural networks that embed governing equations, enabling real-time optimization and large-scale ensemble studies</w:t>
      </w:r>
    </w:p>
    <w:p>
      <w:pPr>
        <w:spacing w:before="20" w:after="20"/>
        <w:ind w:firstLine="0" w:left="720"/>
        <w:numPr>
          <w:ilvl w:val="0"/>
          <w:numId w:val="650"/>
        </w:numPr>
      </w:pPr>
      <w:r>
        <w:rPr>
          <w:rFonts w:ascii="Times New Roman" w:hAnsi="Times New Roman"/>
          <w:b/>
        </w:rPr>
        <w:t>Hybrid physics-AI simulation</w:t>
      </w:r>
      <w:r>
        <w:rPr>
          <w:rFonts w:ascii="Times New Roman" w:hAnsi="Times New Roman"/>
        </w:rPr>
        <w:t xml:space="preserve"> architectures allow surrogate equipment units to coexist with full-physics units in the same flowsheet, with conservation enforcement and automatic fallback when surrogates exceed their validity domain</w:t>
      </w:r>
    </w:p>
    <w:p>
      <w:pPr>
        <w:spacing w:before="20" w:after="20"/>
        <w:ind w:firstLine="0" w:left="720"/>
        <w:numPr>
          <w:ilvl w:val="0"/>
          <w:numId w:val="651"/>
        </w:numPr>
      </w:pPr>
      <w:r>
        <w:rPr>
          <w:rFonts w:ascii="Times New Roman" w:hAnsi="Times New Roman"/>
          <w:b/>
        </w:rPr>
        <w:t>Reinforcement learning</w:t>
      </w:r>
      <w:r>
        <w:rPr>
          <w:rFonts w:ascii="Times New Roman" w:hAnsi="Times New Roman"/>
        </w:rPr>
        <w:t xml:space="preserve"> formulates production optimization as a sequential decision problem where an agent learns to control valve positions, compressor speeds, and separator pressures through interaction with a process simulation environment</w:t>
      </w:r>
    </w:p>
    <w:p>
      <w:pPr>
        <w:spacing w:before="20" w:after="20"/>
        <w:ind w:firstLine="0" w:left="720"/>
        <w:numPr>
          <w:ilvl w:val="0"/>
          <w:numId w:val="652"/>
        </w:numPr>
      </w:pPr>
      <w:r>
        <w:rPr>
          <w:rFonts w:ascii="Times New Roman" w:hAnsi="Times New Roman"/>
          <w:b/>
        </w:rPr>
        <w:t>Equipment utilization metrics</w:t>
      </w:r>
      <w:r>
        <w:rPr>
          <w:rFonts w:ascii="Times New Roman" w:hAnsi="Times New Roman"/>
        </w:rPr>
        <w:t xml:space="preserve"> provide structured observation and reward signals for AI optimization, translating physical capacity constraints into quantitative feedback that guides both human operators and autonomous agents</w:t>
      </w:r>
    </w:p>
    <w:p>
      <w:pPr>
        <w:spacing w:before="20" w:after="20"/>
        <w:ind w:firstLine="0" w:left="720"/>
        <w:numPr>
          <w:ilvl w:val="0"/>
          <w:numId w:val="653"/>
        </w:numPr>
      </w:pPr>
      <w:r>
        <w:rPr>
          <w:rFonts w:ascii="Times New Roman" w:hAnsi="Times New Roman"/>
          <w:b/>
        </w:rPr>
        <w:t>Uncertainty quantification</w:t>
      </w:r>
      <w:r>
        <w:rPr>
          <w:rFonts w:ascii="Times New Roman" w:hAnsi="Times New Roman"/>
        </w:rPr>
        <w:t xml:space="preserve"> for AI-driven optimization ensures that surrogate predictions and RL policy recommendations carry confidence bounds, enabling risk-aware decision-making and building operator trust</w:t>
      </w:r>
    </w:p>
    <w:p>
      <w:pPr>
        <w:spacing w:before="20" w:after="20"/>
        <w:ind w:firstLine="0" w:left="720"/>
        <w:numPr>
          <w:ilvl w:val="0"/>
          <w:numId w:val="654"/>
        </w:numPr>
      </w:pPr>
      <w:r>
        <w:rPr>
          <w:rFonts w:ascii="Times New Roman" w:hAnsi="Times New Roman"/>
          <w:b/>
        </w:rPr>
        <w:t>Agentic AI and natural language interfaces</w:t>
      </w:r>
      <w:r>
        <w:rPr>
          <w:rFonts w:ascii="Times New Roman" w:hAnsi="Times New Roman"/>
        </w:rPr>
        <w:t xml:space="preserve"> allow operators and engineers to interact with simulation tools through conversational protocols, democratizing access to optimization capabilities</w:t>
      </w:r>
    </w:p>
    <w:p>
      <w:pPr>
        <w:spacing w:before="20" w:after="20"/>
        <w:ind w:firstLine="0" w:left="720"/>
        <w:numPr>
          <w:ilvl w:val="0"/>
          <w:numId w:val="655"/>
        </w:numPr>
      </w:pPr>
      <w:r>
        <w:rPr>
          <w:rFonts w:ascii="Times New Roman" w:hAnsi="Times New Roman"/>
          <w:b/>
        </w:rPr>
        <w:t>Computational performance characterization</w:t>
      </w:r>
      <w:r>
        <w:rPr>
          <w:rFonts w:ascii="Times New Roman" w:hAnsi="Times New Roman"/>
        </w:rPr>
        <w:t xml:space="preserve"> establishes that modern equation-of-state-based simulators execute fast enough for direct use in AI training loops, eliminating the assumption that surrogates are always needed</w:t>
      </w:r>
    </w:p>
    <w:p>
      <w:r>
        <w:rPr>
          <w:rFonts w:ascii="Times New Roman" w:hAnsi="Times New Roman"/>
        </w:rPr>
        <w:t>---</w:t>
      </w:r>
    </w:p>
    <w:p>
      <w:pPr>
        <w:pStyle w:val="Heading2"/>
      </w:pPr>
      <w:r>
        <w:t>22.10 Physics-Informed Surrogate Models for Process Simulation</w:t>
      </w:r>
    </w:p>
    <w:p>
      <w:pPr>
        <w:pStyle w:val="Heading3"/>
      </w:pPr>
      <w:r>
        <w:t>22.10.1 The Computational Challenge</w:t>
      </w:r>
    </w:p>
    <w:p>
      <w:r>
        <w:rPr>
          <w:rFonts w:ascii="Times New Roman" w:hAnsi="Times New Roman"/>
        </w:rPr>
        <w:t xml:space="preserve">Integrated production optimization requires coupling reservoir simulation, multiphase wellbore flow, surface process facilities, and export pipeline hydraulics into a single model. Each evaluation of this coupled system may require minutes to hours of computation, depending on fidelity. When such a model serves as the objective function for an optimizer that requires hundreds or thousands of evaluations, the total wall-clock time becomes prohibitive. Real-time optimization demands that model evaluations complete within seconds; large-scale ensemble studies (Monte Carlo uncertainty quantification, robust optimization) may require </w:t>
      </w:r>
      <m:oMath>
        <m:sSup>
          <m:e>
            <m:r>
              <m:t>10</m:t>
            </m:r>
          </m:e>
          <m:sup>
            <m:r>
              <m:t>4</m:t>
            </m:r>
          </m:sup>
        </m:sSup>
      </m:oMath>
      <w:r>
        <w:rPr>
          <w:rFonts w:ascii="Times New Roman" w:hAnsi="Times New Roman"/>
        </w:rPr>
        <w:t>–</w:t>
      </w:r>
      <m:oMath>
        <m:sSup>
          <m:e>
            <m:r>
              <m:t>10</m:t>
            </m:r>
          </m:e>
          <m:sup>
            <m:r>
              <m:t>6</m:t>
            </m:r>
          </m:sup>
        </m:sSup>
      </m:oMath>
      <w:r>
        <w:rPr>
          <w:rFonts w:ascii="Times New Roman" w:hAnsi="Times New Roman"/>
        </w:rPr>
        <w:t xml:space="preserve"> evaluations.</w:t>
      </w:r>
    </w:p>
    <w:p>
      <w:r>
        <w:rPr>
          <w:rFonts w:ascii="Times New Roman" w:hAnsi="Times New Roman"/>
        </w:rPr>
        <w:t>Surrogate models — also called metamodels, emulators, or response surfaces — approximate the input-output behaviour of the expensive simulation using a computationally cheaper mathematical representation. Traditional surrogates include polynomial response surfaces, kriging (Gaussian process regression), and radial basis functions. While effective for low-dimensional problems, these methods struggle with the high-dimensional, nonlinear, multi-output nature of process simulations.</w:t>
      </w:r>
    </w:p>
    <w:p>
      <w:r>
        <w:rPr>
          <w:rFonts w:ascii="Times New Roman" w:hAnsi="Times New Roman"/>
        </w:rPr>
        <w:t xml:space="preserve">The emergence of deep learning has transformed surrogate modeling by providing architectures capable of approximating complex, high-dimensional functions with millions of parameters. More importantly, </w:t>
      </w:r>
      <w:r>
        <w:rPr>
          <w:rFonts w:ascii="Times New Roman" w:hAnsi="Times New Roman"/>
          <w:i/>
        </w:rPr>
        <w:t>physics-informed</w:t>
      </w:r>
      <w:r>
        <w:rPr>
          <w:rFonts w:ascii="Times New Roman" w:hAnsi="Times New Roman"/>
        </w:rPr>
        <w:t xml:space="preserve"> approaches embed domain knowledge directly into the learning process, improving generalization, reducing data requirements, and ensuring that predictions respect fundamental physical laws.</w:t>
      </w:r>
    </w:p>
    <w:p>
      <w:pPr>
        <w:pStyle w:val="Heading3"/>
      </w:pPr>
      <w:r>
        <w:t>22.10.2 Physics-Informed Neural Networks (PINNs)</w:t>
      </w:r>
    </w:p>
    <w:p>
      <w:r>
        <w:rPr>
          <w:rFonts w:ascii="Times New Roman" w:hAnsi="Times New Roman"/>
        </w:rPr>
        <w:t>Physics-Informed Neural Networks (Raissi et al., 2019) embed the governing partial differential equations directly into the neural network loss function. Consider a general PDE of the form:</w:t>
      </w:r>
    </w:p>
    <w:p>
      <w:pPr>
        <w:spacing w:before="120" w:after="120"/>
        <w:ind w:firstLine="0"/>
        <w:jc w:val="center"/>
        <w:tabs>
          <w:tab w:val="center" w:pos="4536"/>
          <w:tab w:val="right" w:pos="9072"/>
        </w:tabs>
      </w:pPr>
      <m:oMath>
        <m:r>
          <m:t>𝒩[u(x,t);λ]=0,</m:t>
        </m:r>
        <m:r>
          <m:t>x∈Ω,</m:t>
        </m:r>
        <m:r>
          <m:t>t∈[0,T]</m:t>
        </m:r>
      </m:oMath>
      <w:r>
        <w:rPr>
          <w:rFonts w:ascii="Times New Roman" w:hAnsi="Times New Roman"/>
          <w:i w:val="0"/>
          <w:sz w:val="20"/>
        </w:rPr>
        <w:tab/>
        <w:t>(32.55)</w:t>
      </w:r>
    </w:p>
    <w:p>
      <w:r>
        <w:rPr>
          <w:rFonts w:ascii="Times New Roman" w:hAnsi="Times New Roman"/>
        </w:rPr>
        <w:t xml:space="preserve">where </w:t>
      </w:r>
      <m:oMath>
        <m:r>
          <m:t>𝒩</m:t>
        </m:r>
      </m:oMath>
      <w:r>
        <w:rPr>
          <w:rFonts w:ascii="Times New Roman" w:hAnsi="Times New Roman"/>
        </w:rPr>
        <w:t xml:space="preserve"> is a nonlinear differential operator parameterized by </w:t>
      </w:r>
      <m:oMath>
        <m:r>
          <m:t>λ</m:t>
        </m:r>
      </m:oMath>
      <w:r>
        <w:rPr>
          <w:rFonts w:ascii="Times New Roman" w:hAnsi="Times New Roman"/>
        </w:rPr>
        <w:t xml:space="preserve">, and </w:t>
      </w:r>
      <m:oMath>
        <m:r>
          <m:t>u(x,t)</m:t>
        </m:r>
      </m:oMath>
      <w:r>
        <w:rPr>
          <w:rFonts w:ascii="Times New Roman" w:hAnsi="Times New Roman"/>
        </w:rPr>
        <w:t xml:space="preserve"> is the solution. A PINN approximates </w:t>
      </w:r>
      <m:oMath>
        <m:r>
          <m:t>u</m:t>
        </m:r>
      </m:oMath>
      <w:r>
        <w:rPr>
          <w:rFonts w:ascii="Times New Roman" w:hAnsi="Times New Roman"/>
        </w:rPr>
        <w:t xml:space="preserve"> with a neural network </w:t>
      </w:r>
      <m:oMath>
        <m:sSub>
          <m:e>
            <m:r>
              <m:t>u</m:t>
            </m:r>
          </m:e>
          <m:sub>
            <m:r>
              <m:t>θ</m:t>
            </m:r>
          </m:sub>
        </m:sSub>
        <m:r>
          <m:t>(x,t)</m:t>
        </m:r>
      </m:oMath>
      <w:r>
        <w:rPr>
          <w:rFonts w:ascii="Times New Roman" w:hAnsi="Times New Roman"/>
        </w:rPr>
        <w:t xml:space="preserve"> and minimizes a composite loss:</w:t>
      </w:r>
    </w:p>
    <w:p>
      <w:pPr>
        <w:spacing w:before="120" w:after="120"/>
        <w:ind w:firstLine="0"/>
        <w:jc w:val="center"/>
        <w:tabs>
          <w:tab w:val="center" w:pos="4536"/>
          <w:tab w:val="right" w:pos="9072"/>
        </w:tabs>
      </w:pPr>
      <m:oMath>
        <m:r>
          <m:t>ℒ(θ)=</m:t>
        </m:r>
        <m:sSub>
          <m:e>
            <m:r>
              <m:t>w</m:t>
            </m:r>
          </m:e>
          <m:sub>
            <m:r>
              <m:t>d</m:t>
            </m:r>
          </m:sub>
        </m:sSub>
        <m:sSub>
          <m:e>
            <m:r>
              <m:t>ℒ</m:t>
            </m:r>
          </m:e>
          <m:sub>
            <m:r>
              <m:rPr>
                <m:sty m:val="p"/>
              </m:rPr>
              <m:t>data</m:t>
            </m:r>
          </m:sub>
        </m:sSub>
        <m:r>
          <m:t>+</m:t>
        </m:r>
        <m:sSub>
          <m:e>
            <m:r>
              <m:t>w</m:t>
            </m:r>
          </m:e>
          <m:sub>
            <m:r>
              <m:t>r</m:t>
            </m:r>
          </m:sub>
        </m:sSub>
        <m:sSub>
          <m:e>
            <m:r>
              <m:t>ℒ</m:t>
            </m:r>
          </m:e>
          <m:sub>
            <m:r>
              <m:rPr>
                <m:sty m:val="p"/>
              </m:rPr>
              <m:t>residual</m:t>
            </m:r>
          </m:sub>
        </m:sSub>
        <m:r>
          <m:t>+</m:t>
        </m:r>
        <m:sSub>
          <m:e>
            <m:r>
              <m:t>w</m:t>
            </m:r>
          </m:e>
          <m:sub>
            <m:r>
              <m:t>b</m:t>
            </m:r>
          </m:sub>
        </m:sSub>
        <m:sSub>
          <m:e>
            <m:r>
              <m:t>ℒ</m:t>
            </m:r>
          </m:e>
          <m:sub>
            <m:r>
              <m:rPr>
                <m:sty m:val="p"/>
              </m:rPr>
              <m:t>boundary</m:t>
            </m:r>
          </m:sub>
        </m:sSub>
      </m:oMath>
      <w:r>
        <w:rPr>
          <w:rFonts w:ascii="Times New Roman" w:hAnsi="Times New Roman"/>
          <w:i w:val="0"/>
          <w:sz w:val="20"/>
        </w:rPr>
        <w:tab/>
        <w:t>(32.56)</w:t>
      </w:r>
    </w:p>
    <w:p>
      <w:r>
        <w:rPr>
          <w:rFonts w:ascii="Times New Roman" w:hAnsi="Times New Roman"/>
        </w:rPr>
        <w:t>where:</w:t>
      </w:r>
    </w:p>
    <w:p>
      <w:pPr>
        <w:spacing w:before="120" w:after="120"/>
        <w:ind w:firstLine="0"/>
        <w:jc w:val="center"/>
        <w:tabs>
          <w:tab w:val="center" w:pos="4536"/>
          <w:tab w:val="right" w:pos="9072"/>
        </w:tabs>
      </w:pPr>
      <m:oMath>
        <m:sSub>
          <m:e>
            <m:r>
              <m:t>ℒ</m:t>
            </m:r>
          </m:e>
          <m:sub>
            <m:r>
              <m:rPr>
                <m:sty m:val="p"/>
              </m:rPr>
              <m:t>data</m:t>
            </m:r>
          </m:sub>
        </m:sSub>
        <m:r>
          <m:t>=</m:t>
        </m:r>
        <m:f>
          <m:fPr>
            <m:type m:val="bar"/>
          </m:fPr>
          <m:num>
            <m:r>
              <m:t>1</m:t>
            </m:r>
          </m:num>
          <m:den>
            <m:sSub>
              <m:e>
                <m:r>
                  <m:t>N</m:t>
                </m:r>
              </m:e>
              <m:sub>
                <m:r>
                  <m:t>d</m:t>
                </m:r>
              </m:sub>
            </m:sSub>
          </m:den>
        </m:f>
        <m:nary>
          <m:naryPr>
            <m:chr m:val="∑"/>
            <m:limLoc m:val="subSup"/>
            <m:grow m:val="1"/>
            <m:subHide m:val="off"/>
            <m:supHide m:val="off"/>
          </m:naryPr>
          <m:sub>
            <m:r>
              <m:t>i=1</m:t>
            </m:r>
          </m:sub>
          <m:sup>
            <m:sSub>
              <m:e>
                <m:r>
                  <m:t>N</m:t>
                </m:r>
              </m:e>
              <m:sub>
                <m:r>
                  <m:t>d</m:t>
                </m:r>
              </m:sub>
            </m:sSub>
          </m:sup>
          <m:e>
            <m:r>
              <m:t>‖</m:t>
            </m:r>
          </m:e>
        </m:nary>
        <m:sSub>
          <m:e>
            <m:r>
              <m:t>u</m:t>
            </m:r>
          </m:e>
          <m:sub>
            <m:r>
              <m:t>θ</m:t>
            </m:r>
          </m:sub>
        </m:sSub>
        <m:r>
          <m:t>(</m:t>
        </m:r>
        <m:sSub>
          <m:e>
            <m:r>
              <m:t>x</m:t>
            </m:r>
          </m:e>
          <m:sub>
            <m:r>
              <m:t>i</m:t>
            </m:r>
          </m:sub>
        </m:sSub>
        <m:r>
          <m:t>,</m:t>
        </m:r>
        <m:sSub>
          <m:e>
            <m:r>
              <m:t>t</m:t>
            </m:r>
          </m:e>
          <m:sub>
            <m:r>
              <m:t>i</m:t>
            </m:r>
          </m:sub>
        </m:sSub>
        <m:r>
          <m:t>)−</m:t>
        </m:r>
        <m:sSubSup>
          <m:e>
            <m:r>
              <m:t>u</m:t>
            </m:r>
          </m:e>
          <m:sub>
            <m:r>
              <m:t>i</m:t>
            </m:r>
          </m:sub>
          <m:sup>
            <m:r>
              <m:rPr>
                <m:sty m:val="p"/>
              </m:rPr>
              <m:t>obs</m:t>
            </m:r>
          </m:sup>
        </m:sSubSup>
        <m:sSup>
          <m:e>
            <m:r>
              <m:t>‖</m:t>
            </m:r>
          </m:e>
          <m:sup>
            <m:r>
              <m:t>2</m:t>
            </m:r>
          </m:sup>
        </m:sSup>
      </m:oMath>
      <w:r>
        <w:rPr>
          <w:rFonts w:ascii="Times New Roman" w:hAnsi="Times New Roman"/>
          <w:i w:val="0"/>
          <w:sz w:val="20"/>
        </w:rPr>
        <w:tab/>
        <w:t>(32.57)</w:t>
      </w:r>
    </w:p>
    <w:p>
      <w:pPr>
        <w:spacing w:before="120" w:after="120"/>
        <w:ind w:firstLine="0"/>
        <w:jc w:val="center"/>
        <w:tabs>
          <w:tab w:val="center" w:pos="4536"/>
          <w:tab w:val="right" w:pos="9072"/>
        </w:tabs>
      </w:pPr>
      <m:oMath>
        <m:sSub>
          <m:e>
            <m:r>
              <m:t>ℒ</m:t>
            </m:r>
          </m:e>
          <m:sub>
            <m:r>
              <m:rPr>
                <m:sty m:val="p"/>
              </m:rPr>
              <m:t>residual</m:t>
            </m:r>
          </m:sub>
        </m:sSub>
        <m:r>
          <m:t>=</m:t>
        </m:r>
        <m:f>
          <m:fPr>
            <m:type m:val="bar"/>
          </m:fPr>
          <m:num>
            <m:r>
              <m:t>1</m:t>
            </m:r>
          </m:num>
          <m:den>
            <m:sSub>
              <m:e>
                <m:r>
                  <m:t>N</m:t>
                </m:r>
              </m:e>
              <m:sub>
                <m:r>
                  <m:t>r</m:t>
                </m:r>
              </m:sub>
            </m:sSub>
          </m:den>
        </m:f>
        <m:nary>
          <m:naryPr>
            <m:chr m:val="∑"/>
            <m:limLoc m:val="subSup"/>
            <m:grow m:val="1"/>
            <m:subHide m:val="off"/>
            <m:supHide m:val="off"/>
          </m:naryPr>
          <m:sub>
            <m:r>
              <m:t>j=1</m:t>
            </m:r>
          </m:sub>
          <m:sup>
            <m:sSub>
              <m:e>
                <m:r>
                  <m:t>N</m:t>
                </m:r>
              </m:e>
              <m:sub>
                <m:r>
                  <m:t>r</m:t>
                </m:r>
              </m:sub>
            </m:sSub>
          </m:sup>
          <m:e>
            <m:r>
              <m:t>‖𝒩[</m:t>
            </m:r>
          </m:e>
        </m:nary>
        <m:sSub>
          <m:e>
            <m:r>
              <m:t>u</m:t>
            </m:r>
          </m:e>
          <m:sub>
            <m:r>
              <m:t>θ</m:t>
            </m:r>
          </m:sub>
        </m:sSub>
        <m:r>
          <m:t>(</m:t>
        </m:r>
        <m:sSub>
          <m:e>
            <m:r>
              <m:t>x</m:t>
            </m:r>
          </m:e>
          <m:sub>
            <m:r>
              <m:t>j</m:t>
            </m:r>
          </m:sub>
        </m:sSub>
        <m:r>
          <m:t>,</m:t>
        </m:r>
        <m:sSub>
          <m:e>
            <m:r>
              <m:t>t</m:t>
            </m:r>
          </m:e>
          <m:sub>
            <m:r>
              <m:t>j</m:t>
            </m:r>
          </m:sub>
        </m:sSub>
        <m:r>
          <m:t>)]</m:t>
        </m:r>
        <m:sSup>
          <m:e>
            <m:r>
              <m:t>‖</m:t>
            </m:r>
          </m:e>
          <m:sup>
            <m:r>
              <m:t>2</m:t>
            </m:r>
          </m:sup>
        </m:sSup>
      </m:oMath>
      <w:r>
        <w:rPr>
          <w:rFonts w:ascii="Times New Roman" w:hAnsi="Times New Roman"/>
          <w:i w:val="0"/>
          <w:sz w:val="20"/>
        </w:rPr>
        <w:tab/>
        <w:t>(32.58)</w:t>
      </w:r>
    </w:p>
    <w:p>
      <w:pPr>
        <w:spacing w:before="120" w:after="120"/>
        <w:ind w:firstLine="0"/>
        <w:jc w:val="center"/>
        <w:tabs>
          <w:tab w:val="center" w:pos="4536"/>
          <w:tab w:val="right" w:pos="9072"/>
        </w:tabs>
      </w:pPr>
      <m:oMath>
        <m:sSub>
          <m:e>
            <m:r>
              <m:t>ℒ</m:t>
            </m:r>
          </m:e>
          <m:sub>
            <m:r>
              <m:rPr>
                <m:sty m:val="p"/>
              </m:rPr>
              <m:t>boundary</m:t>
            </m:r>
          </m:sub>
        </m:sSub>
        <m:r>
          <m:t>=</m:t>
        </m:r>
        <m:f>
          <m:fPr>
            <m:type m:val="bar"/>
          </m:fPr>
          <m:num>
            <m:r>
              <m:t>1</m:t>
            </m:r>
          </m:num>
          <m:den>
            <m:sSub>
              <m:e>
                <m:r>
                  <m:t>N</m:t>
                </m:r>
              </m:e>
              <m:sub>
                <m:r>
                  <m:t>b</m:t>
                </m:r>
              </m:sub>
            </m:sSub>
          </m:den>
        </m:f>
        <m:nary>
          <m:naryPr>
            <m:chr m:val="∑"/>
            <m:limLoc m:val="subSup"/>
            <m:grow m:val="1"/>
            <m:subHide m:val="off"/>
            <m:supHide m:val="off"/>
          </m:naryPr>
          <m:sub>
            <m:r>
              <m:t>k=1</m:t>
            </m:r>
          </m:sub>
          <m:sup>
            <m:sSub>
              <m:e>
                <m:r>
                  <m:t>N</m:t>
                </m:r>
              </m:e>
              <m:sub>
                <m:r>
                  <m:t>b</m:t>
                </m:r>
              </m:sub>
            </m:sSub>
          </m:sup>
          <m:e>
            <m:r>
              <m:t>‖</m:t>
            </m:r>
          </m:e>
        </m:nary>
        <m:sSub>
          <m:e>
            <m:r>
              <m:t>u</m:t>
            </m:r>
          </m:e>
          <m:sub>
            <m:r>
              <m:t>θ</m:t>
            </m:r>
          </m:sub>
        </m:sSub>
        <m:r>
          <m:t>(</m:t>
        </m:r>
        <m:sSub>
          <m:e>
            <m:r>
              <m:t>x</m:t>
            </m:r>
          </m:e>
          <m:sub>
            <m:r>
              <m:t>k</m:t>
            </m:r>
          </m:sub>
        </m:sSub>
        <m:r>
          <m:t>,</m:t>
        </m:r>
        <m:sSub>
          <m:e>
            <m:r>
              <m:t>t</m:t>
            </m:r>
          </m:e>
          <m:sub>
            <m:r>
              <m:t>k</m:t>
            </m:r>
          </m:sub>
        </m:sSub>
        <m:r>
          <m:t>)−g(</m:t>
        </m:r>
        <m:sSub>
          <m:e>
            <m:r>
              <m:t>x</m:t>
            </m:r>
          </m:e>
          <m:sub>
            <m:r>
              <m:t>k</m:t>
            </m:r>
          </m:sub>
        </m:sSub>
        <m:r>
          <m:t>,</m:t>
        </m:r>
        <m:sSub>
          <m:e>
            <m:r>
              <m:t>t</m:t>
            </m:r>
          </m:e>
          <m:sub>
            <m:r>
              <m:t>k</m:t>
            </m:r>
          </m:sub>
        </m:sSub>
        <m:r>
          <m:t>)</m:t>
        </m:r>
        <m:sSup>
          <m:e>
            <m:r>
              <m:t>‖</m:t>
            </m:r>
          </m:e>
          <m:sup>
            <m:r>
              <m:t>2</m:t>
            </m:r>
          </m:sup>
        </m:sSup>
      </m:oMath>
      <w:r>
        <w:rPr>
          <w:rFonts w:ascii="Times New Roman" w:hAnsi="Times New Roman"/>
          <w:i w:val="0"/>
          <w:sz w:val="20"/>
        </w:rPr>
        <w:tab/>
        <w:t>(32.59)</w:t>
      </w:r>
    </w:p>
    <w:p>
      <w:r>
        <w:rPr>
          <w:rFonts w:ascii="Times New Roman" w:hAnsi="Times New Roman"/>
        </w:rPr>
        <w:t xml:space="preserve">The physics residual term </w:t>
      </w:r>
      <m:oMath>
        <m:sSub>
          <m:e>
            <m:r>
              <m:t>ℒ</m:t>
            </m:r>
          </m:e>
          <m:sub>
            <m:r>
              <m:rPr>
                <m:sty m:val="p"/>
              </m:rPr>
              <m:t>residual</m:t>
            </m:r>
          </m:sub>
        </m:sSub>
      </m:oMath>
      <w:r>
        <w:rPr>
          <w:rFonts w:ascii="Times New Roman" w:hAnsi="Times New Roman"/>
        </w:rPr>
        <w:t xml:space="preserve"> is computed using automatic differentiation, enabling exact evaluation of spatial and temporal derivatives. The key advantage is that PINNs work even with sparse observational data — the physics residual provides supervisory signal everywhere in the domain.</w:t>
      </w:r>
    </w:p>
    <w:p>
      <w:r>
        <w:rPr>
          <w:rFonts w:ascii="Times New Roman" w:hAnsi="Times New Roman"/>
        </w:rPr>
        <w:t>For production optimization, the governing equations include conservation of mass, momentum, and energy:</w:t>
      </w:r>
    </w:p>
    <w:p>
      <w:pPr>
        <w:spacing w:before="120" w:after="120"/>
        <w:ind w:firstLine="0"/>
        <w:jc w:val="center"/>
        <w:tabs>
          <w:tab w:val="center" w:pos="4536"/>
          <w:tab w:val="right" w:pos="9072"/>
        </w:tabs>
      </w:pPr>
      <m:oMath>
        <m:f>
          <m:fPr>
            <m:type m:val="bar"/>
          </m:fPr>
          <m:num>
            <m:r>
              <m:t>∂(</m:t>
            </m:r>
            <m:sSub>
              <m:e>
                <m:r>
                  <m:t>ρ</m:t>
                </m:r>
              </m:e>
              <m:sub>
                <m:r>
                  <m:t>α</m:t>
                </m:r>
              </m:sub>
            </m:sSub>
            <m:sSub>
              <m:e>
                <m:r>
                  <m:t>S</m:t>
                </m:r>
              </m:e>
              <m:sub>
                <m:r>
                  <m:t>α</m:t>
                </m:r>
              </m:sub>
            </m:sSub>
            <m:r>
              <m:t>)</m:t>
            </m:r>
          </m:num>
          <m:den>
            <m:r>
              <m:t>∂t</m:t>
            </m:r>
          </m:den>
        </m:f>
        <m:r>
          <m:t>+∇·(</m:t>
        </m:r>
        <m:sSub>
          <m:e>
            <m:r>
              <m:t>ρ</m:t>
            </m:r>
          </m:e>
          <m:sub>
            <m:r>
              <m:t>α</m:t>
            </m:r>
          </m:sub>
        </m:sSub>
        <m:sSub>
          <m:e>
            <m:r>
              <m:t>𝐯</m:t>
            </m:r>
          </m:e>
          <m:sub>
            <m:r>
              <m:t>α</m:t>
            </m:r>
          </m:sub>
        </m:sSub>
        <m:r>
          <m:t>)=</m:t>
        </m:r>
        <m:sSub>
          <m:e>
            <m:r>
              <m:t>q</m:t>
            </m:r>
          </m:e>
          <m:sub>
            <m:r>
              <m:t>α</m:t>
            </m:r>
          </m:sub>
        </m:sSub>
        <m:r>
          <m:t>,</m:t>
        </m:r>
        <m:r>
          <m:t>α∈{</m:t>
        </m:r>
        <m:r>
          <m:rPr>
            <m:sty m:val="p"/>
          </m:rPr>
          <m:t>oil</m:t>
        </m:r>
        <m:r>
          <m:t>,</m:t>
        </m:r>
        <m:r>
          <m:rPr>
            <m:sty m:val="p"/>
          </m:rPr>
          <m:t>gas</m:t>
        </m:r>
        <m:r>
          <m:t>,</m:t>
        </m:r>
        <m:r>
          <m:rPr>
            <m:sty m:val="p"/>
          </m:rPr>
          <m:t>water</m:t>
        </m:r>
        <m:r>
          <m:t>}</m:t>
        </m:r>
      </m:oMath>
      <w:r>
        <w:rPr>
          <w:rFonts w:ascii="Times New Roman" w:hAnsi="Times New Roman"/>
          <w:i w:val="0"/>
          <w:sz w:val="20"/>
        </w:rPr>
        <w:tab/>
        <w:t>(32.60)</w:t>
      </w:r>
    </w:p>
    <w:p>
      <w:r>
        <w:rPr>
          <w:rFonts w:ascii="Times New Roman" w:hAnsi="Times New Roman"/>
        </w:rPr>
        <w:t>Training a PINN on these equations produces a surrogate that respects conservation laws by construction, even when extrapolating beyond the training data.</w:t>
      </w:r>
    </w:p>
    <w:p>
      <w:pPr>
        <w:pStyle w:val="Heading3"/>
      </w:pPr>
      <w:r>
        <w:t>22.10.3 Operator Learning: DeepONet and Fourier Neural Operators</w:t>
      </w:r>
    </w:p>
    <w:p>
      <w:r>
        <w:rPr>
          <w:rFonts w:ascii="Times New Roman" w:hAnsi="Times New Roman"/>
        </w:rPr>
        <w:t xml:space="preserve">While PINNs solve a single instance of a PDE, </w:t>
      </w:r>
      <w:r>
        <w:rPr>
          <w:rFonts w:ascii="Times New Roman" w:hAnsi="Times New Roman"/>
          <w:i/>
        </w:rPr>
        <w:t>operator learning</w:t>
      </w:r>
      <w:r>
        <w:rPr>
          <w:rFonts w:ascii="Times New Roman" w:hAnsi="Times New Roman"/>
        </w:rPr>
        <w:t xml:space="preserve"> methods learn the mapping from input functions (boundary conditions, initial conditions, source terms) to solution functions. This enables prediction across entire families of problems without re-training.</w:t>
      </w:r>
    </w:p>
    <w:p>
      <w:r>
        <w:rPr>
          <w:rFonts w:ascii="Times New Roman" w:hAnsi="Times New Roman"/>
          <w:b/>
        </w:rPr>
        <w:t>DeepONet</w:t>
      </w:r>
      <w:r>
        <w:rPr>
          <w:rFonts w:ascii="Times New Roman" w:hAnsi="Times New Roman"/>
        </w:rPr>
        <w:t xml:space="preserve"> (Lu et al., 2021) represents the solution operator </w:t>
      </w:r>
      <m:oMath>
        <m:r>
          <m:t>𝒢:u↦s</m:t>
        </m:r>
      </m:oMath>
      <w:r>
        <w:rPr>
          <w:rFonts w:ascii="Times New Roman" w:hAnsi="Times New Roman"/>
        </w:rPr>
        <w:t xml:space="preserve"> using a branch network (encoding the input function) and a trunk network (encoding the evaluation location):</w:t>
      </w:r>
    </w:p>
    <w:p>
      <w:pPr>
        <w:spacing w:before="120" w:after="120"/>
        <w:ind w:firstLine="0"/>
        <w:jc w:val="center"/>
        <w:tabs>
          <w:tab w:val="center" w:pos="4536"/>
          <w:tab w:val="right" w:pos="9072"/>
        </w:tabs>
      </w:pPr>
      <m:oMath>
        <m:sSub>
          <m:e>
            <m:r>
              <m:t>𝒢</m:t>
            </m:r>
          </m:e>
          <m:sub>
            <m:r>
              <m:t>θ</m:t>
            </m:r>
          </m:sub>
        </m:sSub>
        <m:r>
          <m:t>(u)(y)=</m:t>
        </m:r>
        <m:nary>
          <m:naryPr>
            <m:chr m:val="∑"/>
            <m:limLoc m:val="subSup"/>
            <m:grow m:val="1"/>
            <m:subHide m:val="off"/>
            <m:supHide m:val="off"/>
          </m:naryPr>
          <m:sub>
            <m:r>
              <m:t>k=1</m:t>
            </m:r>
          </m:sub>
          <m:sup>
            <m:r>
              <m:t>p</m:t>
            </m:r>
          </m:sup>
          <m:e>
            <m:sSub>
              <m:e>
                <m:r>
                  <m:t>b</m:t>
                </m:r>
              </m:e>
              <m:sub>
                <m:r>
                  <m:t>k</m:t>
                </m:r>
              </m:sub>
            </m:sSub>
          </m:e>
        </m:nary>
        <m:r>
          <m:t>(u)·</m:t>
        </m:r>
        <m:sSub>
          <m:e>
            <m:r>
              <m:t>t</m:t>
            </m:r>
          </m:e>
          <m:sub>
            <m:r>
              <m:t>k</m:t>
            </m:r>
          </m:sub>
        </m:sSub>
        <m:r>
          <m:t>(y)</m:t>
        </m:r>
      </m:oMath>
      <w:r>
        <w:rPr>
          <w:rFonts w:ascii="Times New Roman" w:hAnsi="Times New Roman"/>
          <w:i w:val="0"/>
          <w:sz w:val="20"/>
        </w:rPr>
        <w:tab/>
        <w:t>(32.61)</w:t>
      </w:r>
    </w:p>
    <w:p>
      <w:r>
        <w:rPr>
          <w:rFonts w:ascii="Times New Roman" w:hAnsi="Times New Roman"/>
        </w:rPr>
        <w:t xml:space="preserve">where </w:t>
      </w:r>
      <m:oMath>
        <m:sSub>
          <m:e>
            <m:r>
              <m:t>b</m:t>
            </m:r>
          </m:e>
          <m:sub>
            <m:r>
              <m:t>k</m:t>
            </m:r>
          </m:sub>
        </m:sSub>
      </m:oMath>
      <w:r>
        <w:rPr>
          <w:rFonts w:ascii="Times New Roman" w:hAnsi="Times New Roman"/>
        </w:rPr>
        <w:t xml:space="preserve"> are outputs of the branch network and </w:t>
      </w:r>
      <m:oMath>
        <m:sSub>
          <m:e>
            <m:r>
              <m:t>t</m:t>
            </m:r>
          </m:e>
          <m:sub>
            <m:r>
              <m:t>k</m:t>
            </m:r>
          </m:sub>
        </m:sSub>
      </m:oMath>
      <w:r>
        <w:rPr>
          <w:rFonts w:ascii="Times New Roman" w:hAnsi="Times New Roman"/>
        </w:rPr>
        <w:t xml:space="preserve"> are outputs of the trunk network. For example, a trained DeepONet can predict the pressure profile along a pipeline for any inlet condition, flow rate, or fluid composition — without re-solving the multiphase flow equations.</w:t>
      </w:r>
    </w:p>
    <w:p>
      <w:r>
        <w:rPr>
          <w:rFonts w:ascii="Times New Roman" w:hAnsi="Times New Roman"/>
          <w:b/>
        </w:rPr>
        <w:t>Fourier Neural Operators</w:t>
      </w:r>
      <w:r>
        <w:rPr>
          <w:rFonts w:ascii="Times New Roman" w:hAnsi="Times New Roman"/>
        </w:rPr>
        <w:t xml:space="preserve"> (Li et al., 2021) learn in the frequency domain, applying learned spectral filters:</w:t>
      </w:r>
    </w:p>
    <w:p>
      <w:pPr>
        <w:spacing w:before="120" w:after="120"/>
        <w:ind w:firstLine="0"/>
        <w:jc w:val="center"/>
        <w:tabs>
          <w:tab w:val="center" w:pos="4536"/>
          <w:tab w:val="right" w:pos="9072"/>
        </w:tabs>
      </w:pPr>
      <m:oMath>
        <m:d>
          <m:dPr>
            <m:sepChr m:val=""/>
          </m:dPr>
          <m:e>
            <m:r>
              <m:t>𝒦</m:t>
            </m:r>
            <m:r>
              <m:t>v</m:t>
            </m:r>
            <m:r>
              <m:t>)</m:t>
            </m:r>
            <m:r>
              <m:t>(</m:t>
            </m:r>
            <m:r>
              <m:t>x</m:t>
            </m:r>
            <m:r>
              <m:t>)</m:t>
            </m:r>
            <m:r>
              <m:t>=</m:t>
            </m:r>
            <m:sSup>
              <m:e>
                <m:r>
                  <m:t>ℱ</m:t>
                </m:r>
              </m:e>
              <m:sup>
                <m:r>
                  <m:t>−1</m:t>
                </m:r>
              </m:sup>
            </m:sSup>
            <m:r>
              <m:t>(</m:t>
            </m:r>
            <m:sSub>
              <m:e>
                <m:r>
                  <m:t>R</m:t>
                </m:r>
              </m:e>
              <m:sub>
                <m:r>
                  <m:t>ϕ</m:t>
                </m:r>
              </m:sub>
            </m:sSub>
            <m:r>
              <m:t>·</m:t>
            </m:r>
            <m:r>
              <m:t>ℱ</m:t>
            </m:r>
            <m:r>
              <m:t>(</m:t>
            </m:r>
            <m:r>
              <m:t>v</m:t>
            </m:r>
            <m:r>
              <m:t>)</m:t>
            </m:r>
            <m:r>
              <m:t>)</m:t>
            </m:r>
            <m:r>
              <m:t>(</m:t>
            </m:r>
            <m:r>
              <m:t>x</m:t>
            </m:r>
          </m:e>
        </m:d>
      </m:oMath>
      <w:r>
        <w:rPr>
          <w:rFonts w:ascii="Times New Roman" w:hAnsi="Times New Roman"/>
          <w:i w:val="0"/>
          <w:sz w:val="20"/>
        </w:rPr>
        <w:tab/>
        <w:t>(32.62)</w:t>
      </w:r>
    </w:p>
    <w:p>
      <w:r>
        <w:rPr>
          <w:rFonts w:ascii="Times New Roman" w:hAnsi="Times New Roman"/>
        </w:rPr>
        <w:t xml:space="preserve">where </w:t>
      </w:r>
      <m:oMath>
        <m:r>
          <m:t>ℱ</m:t>
        </m:r>
      </m:oMath>
      <w:r>
        <w:rPr>
          <w:rFonts w:ascii="Times New Roman" w:hAnsi="Times New Roman"/>
        </w:rPr>
        <w:t xml:space="preserve"> denotes the Fourier transform and </w:t>
      </w:r>
      <m:oMath>
        <m:sSub>
          <m:e>
            <m:r>
              <m:t>R</m:t>
            </m:r>
          </m:e>
          <m:sub>
            <m:r>
              <m:t>ϕ</m:t>
            </m:r>
          </m:sub>
        </m:sSub>
      </m:oMath>
      <w:r>
        <w:rPr>
          <w:rFonts w:ascii="Times New Roman" w:hAnsi="Times New Roman"/>
        </w:rPr>
        <w:t xml:space="preserve"> is a learned weight matrix in frequency space. FNOs achieve resolution-invariant learning — a model trained on coarse grids can predict on fine grids without retraining.</w:t>
      </w:r>
    </w:p>
    <w:p>
      <w:pPr>
        <w:pStyle w:val="Heading3"/>
      </w:pPr>
      <w:r>
        <w:t>22.10.4 Surrogate Training Workflow</w:t>
      </w:r>
    </w:p>
    <w:p>
      <w:r>
        <w:rPr>
          <w:rFonts w:ascii="Times New Roman" w:hAnsi="Times New Roman"/>
        </w:rPr>
        <w:t>A systematic workflow for building process simulation surrogates proceeds as follows:</w:t>
      </w:r>
    </w:p>
    <w:p>
      <w:pPr>
        <w:spacing w:before="20" w:after="20"/>
        <w:ind w:firstLine="0" w:left="720"/>
        <w:numPr>
          <w:ilvl w:val="0"/>
          <w:numId w:val="656"/>
        </w:numPr>
      </w:pPr>
      <w:r>
        <w:rPr>
          <w:rFonts w:ascii="Times New Roman" w:hAnsi="Times New Roman"/>
          <w:b/>
        </w:rPr>
        <w:t>Design of experiments</w:t>
      </w:r>
      <w:r>
        <w:rPr>
          <w:rFonts w:ascii="Times New Roman" w:hAnsi="Times New Roman"/>
        </w:rPr>
        <w:t xml:space="preserve">: Use Latin Hypercube Sampling (LHS) to distribute training points efficiently across the input space. For </w:t>
      </w:r>
      <m:oMath>
        <m:r>
          <m:t>d</m:t>
        </m:r>
      </m:oMath>
      <w:r>
        <w:rPr>
          <w:rFonts w:ascii="Times New Roman" w:hAnsi="Times New Roman"/>
        </w:rPr>
        <w:t xml:space="preserve"> input dimensions with </w:t>
      </w:r>
      <m:oMath>
        <m:r>
          <m:t>N</m:t>
        </m:r>
      </m:oMath>
      <w:r>
        <w:rPr>
          <w:rFonts w:ascii="Times New Roman" w:hAnsi="Times New Roman"/>
        </w:rPr>
        <w:t xml:space="preserve"> points, LHS ensures coverage of all one-dimensional projections:</w:t>
      </w:r>
    </w:p>
    <w:p>
      <w:pPr>
        <w:spacing w:before="120" w:after="120"/>
        <w:ind w:firstLine="0"/>
        <w:jc w:val="center"/>
        <w:tabs>
          <w:tab w:val="center" w:pos="4536"/>
          <w:tab w:val="right" w:pos="9072"/>
        </w:tabs>
      </w:pPr>
      <m:oMath>
        <m:sSubSup>
          <m:e>
            <m:r>
              <m:t>x</m:t>
            </m:r>
          </m:e>
          <m:sub>
            <m:r>
              <m:t>i</m:t>
            </m:r>
          </m:sub>
          <m:sup>
            <m:d>
              <m:dPr>
                <m:sepChr m:val=""/>
              </m:dPr>
              <m:e>
                <m:r>
                  <m:t>j</m:t>
                </m:r>
              </m:e>
            </m:d>
          </m:sup>
        </m:sSubSup>
        <m:r>
          <m:t>=</m:t>
        </m:r>
        <m:f>
          <m:fPr>
            <m:type m:val="bar"/>
          </m:fPr>
          <m:num>
            <m:sSub>
              <m:e>
                <m:r>
                  <m:t>π</m:t>
                </m:r>
              </m:e>
              <m:sub>
                <m:r>
                  <m:t>j</m:t>
                </m:r>
              </m:sub>
            </m:sSub>
            <m:r>
              <m:t>(i)−</m:t>
            </m:r>
            <m:sSub>
              <m:e>
                <m:r>
                  <m:t>U</m:t>
                </m:r>
              </m:e>
              <m:sub>
                <m:r>
                  <m:t>ij</m:t>
                </m:r>
              </m:sub>
            </m:sSub>
          </m:num>
          <m:den>
            <m:r>
              <m:t>N</m:t>
            </m:r>
          </m:den>
        </m:f>
        <m:r>
          <m:t>,</m:t>
        </m:r>
        <m:r>
          <m:t>i=1,…,N,</m:t>
        </m:r>
        <m:r>
          <m:t>j=1,…,d</m:t>
        </m:r>
      </m:oMath>
      <w:r>
        <w:rPr>
          <w:rFonts w:ascii="Times New Roman" w:hAnsi="Times New Roman"/>
          <w:i w:val="0"/>
          <w:sz w:val="20"/>
        </w:rPr>
        <w:tab/>
        <w:t>(32.63)</w:t>
      </w:r>
    </w:p>
    <w:p>
      <w:r>
        <w:rPr>
          <w:rFonts w:ascii="Times New Roman" w:hAnsi="Times New Roman"/>
        </w:rPr>
        <w:t xml:space="preserve">where </w:t>
      </w:r>
      <m:oMath>
        <m:sSub>
          <m:e>
            <m:r>
              <m:t>π</m:t>
            </m:r>
          </m:e>
          <m:sub>
            <m:r>
              <m:t>j</m:t>
            </m:r>
          </m:sub>
        </m:sSub>
      </m:oMath>
      <w:r>
        <w:rPr>
          <w:rFonts w:ascii="Times New Roman" w:hAnsi="Times New Roman"/>
        </w:rPr>
        <w:t xml:space="preserve"> is a random permutation and </w:t>
      </w:r>
      <m:oMath>
        <m:sSub>
          <m:e>
            <m:r>
              <m:t>U</m:t>
            </m:r>
          </m:e>
          <m:sub>
            <m:r>
              <m:t>ij</m:t>
            </m:r>
          </m:sub>
        </m:sSub>
        <m:r>
          <m:t>~</m:t>
        </m:r>
        <m:r>
          <m:rPr>
            <m:sty m:val="p"/>
          </m:rPr>
          <m:t>Uniform</m:t>
        </m:r>
        <m:r>
          <m:t>(0,1)</m:t>
        </m:r>
      </m:oMath>
      <w:r>
        <w:rPr>
          <w:rFonts w:ascii="Times New Roman" w:hAnsi="Times New Roman"/>
        </w:rPr>
        <w:t>.</w:t>
      </w:r>
    </w:p>
    <w:p>
      <w:pPr>
        <w:spacing w:before="20" w:after="20"/>
        <w:ind w:firstLine="0" w:left="720"/>
        <w:numPr>
          <w:ilvl w:val="0"/>
          <w:numId w:val="657"/>
        </w:numPr>
      </w:pPr>
      <w:r>
        <w:rPr>
          <w:rFonts w:ascii="Times New Roman" w:hAnsi="Times New Roman"/>
          <w:b/>
        </w:rPr>
        <w:t>Run the physics simulator</w:t>
      </w:r>
      <w:r>
        <w:rPr>
          <w:rFonts w:ascii="Times New Roman" w:hAnsi="Times New Roman"/>
        </w:rPr>
        <w:t>: Execute NeqSim at each design point to generate input-output pairs. The simulator provides thermodynamically consistent results including phase equilibria, transport properties, and equipment performance.</w:t>
      </w:r>
    </w:p>
    <w:p>
      <w:pPr>
        <w:spacing w:before="20" w:after="20"/>
        <w:ind w:firstLine="0" w:left="720"/>
        <w:numPr>
          <w:ilvl w:val="0"/>
          <w:numId w:val="658"/>
        </w:numPr>
      </w:pPr>
      <w:r>
        <w:rPr>
          <w:rFonts w:ascii="Times New Roman" w:hAnsi="Times New Roman"/>
          <w:b/>
        </w:rPr>
        <w:t>Train the surrogate</w:t>
      </w:r>
      <w:r>
        <w:rPr>
          <w:rFonts w:ascii="Times New Roman" w:hAnsi="Times New Roman"/>
        </w:rPr>
        <w:t>: Fit the neural network using the training set. For physics-informed models, include the physics residual in the loss function. Use Adam optimizer with learning rate scheduling and early stopping.</w:t>
      </w:r>
    </w:p>
    <w:p>
      <w:pPr>
        <w:spacing w:before="20" w:after="20"/>
        <w:ind w:firstLine="0" w:left="720"/>
        <w:numPr>
          <w:ilvl w:val="0"/>
          <w:numId w:val="659"/>
        </w:numPr>
      </w:pPr>
      <w:r>
        <w:rPr>
          <w:rFonts w:ascii="Times New Roman" w:hAnsi="Times New Roman"/>
          <w:b/>
        </w:rPr>
        <w:t>Validate</w:t>
      </w:r>
      <w:r>
        <w:rPr>
          <w:rFonts w:ascii="Times New Roman" w:hAnsi="Times New Roman"/>
        </w:rPr>
        <w:t xml:space="preserve">: Evaluate on a held-out test set (typically 20% of the data). Report </w:t>
      </w:r>
      <m:oMath>
        <m:sSup>
          <m:e>
            <m:r>
              <m:t>R</m:t>
            </m:r>
          </m:e>
          <m:sup>
            <m:r>
              <m:t>2</m:t>
            </m:r>
          </m:sup>
        </m:sSup>
      </m:oMath>
      <w:r>
        <w:rPr>
          <w:rFonts w:ascii="Times New Roman" w:hAnsi="Times New Roman"/>
        </w:rPr>
        <w:t>, mean absolute error, and maximum error. Check that physics constraints are satisfied (mass balance closure, second law compliance).</w:t>
      </w:r>
    </w:p>
    <w:p>
      <w:pPr>
        <w:spacing w:before="20" w:after="20"/>
        <w:ind w:firstLine="0" w:left="720"/>
        <w:numPr>
          <w:ilvl w:val="0"/>
          <w:numId w:val="660"/>
        </w:numPr>
      </w:pPr>
      <w:r>
        <w:rPr>
          <w:rFonts w:ascii="Times New Roman" w:hAnsi="Times New Roman"/>
          <w:b/>
        </w:rPr>
        <w:t>Deploy</w:t>
      </w:r>
      <w:r>
        <w:rPr>
          <w:rFonts w:ascii="Times New Roman" w:hAnsi="Times New Roman"/>
        </w:rPr>
        <w:t>: Embed the trained model in the optimization loop, replacing the expensive simulator call. Monitor for out-of-distribution inputs.</w:t>
      </w:r>
    </w:p>
    <w:p>
      <w:pPr>
        <w:pStyle w:val="Heading3"/>
      </w:pPr>
      <w:r>
        <w:t>22.10.5 Computational Performance Enabling AI</w:t>
      </w:r>
    </w:p>
    <w:p>
      <w:r>
        <w:rPr>
          <w:rFonts w:ascii="Times New Roman" w:hAnsi="Times New Roman"/>
        </w:rPr>
        <w:t>The feasibility of surrogate training depends critically on how fast the physics simulator can generate training data. Modern equation-of-state-based simulators such as NeqSim achieve remarkable throughput on commodity hardware. Flash calculations (the core thermodynamic operation) execute in 1–6 ms depending on the number of components, while full process simulations complete in approximately 20 ms on a warm JVM.</w:t>
      </w:r>
    </w:p>
    <w:p>
      <w:r>
        <w:rPr>
          <w:rFonts w:ascii="Times New Roman" w:hAnsi="Times New Roman"/>
        </w:rPr>
        <w:t xml:space="preserve">At these speeds, generating </w:t>
      </w:r>
      <m:oMath>
        <m:sSup>
          <m:e>
            <m:r>
              <m:t>10</m:t>
            </m:r>
          </m:e>
          <m:sup>
            <m:r>
              <m:t>5</m:t>
            </m:r>
          </m:sup>
        </m:sSup>
      </m:oMath>
      <w:r>
        <w:rPr>
          <w:rFonts w:ascii="Times New Roman" w:hAnsi="Times New Roman"/>
        </w:rPr>
        <w:t xml:space="preserve"> training samples for a full-process surrogate requires approximately 33 minutes — well within the practical range for daily retraining as operating conditions evolve. For flash-only surrogates, </w:t>
      </w:r>
      <m:oMath>
        <m:sSup>
          <m:e>
            <m:r>
              <m:t>10</m:t>
            </m:r>
          </m:e>
          <m:sup>
            <m:r>
              <m:t>5</m:t>
            </m:r>
          </m:sup>
        </m:sSup>
      </m:oMath>
      <w:r>
        <w:rPr>
          <w:rFonts w:ascii="Times New Roman" w:hAnsi="Times New Roman"/>
        </w:rPr>
        <w:t xml:space="preserve"> samples can be generated in roughly 2 minutes. This performance eliminates the common assumption that large-scale training data generation is impractical with first-principles simulators.</w:t>
      </w:r>
    </w:p>
    <w:p>
      <w:pPr>
        <w:pStyle w:val="Heading3"/>
      </w:pPr>
      <w:r>
        <w:t>22.10.6 Domain-Specific Surrogates</w:t>
      </w:r>
    </w:p>
    <w:p>
      <w:r>
        <w:rPr>
          <w:rFonts w:ascii="Times New Roman" w:hAnsi="Times New Roman"/>
        </w:rPr>
        <w:t>Different components of the production system benefit from tailored surrogate architectures:</w:t>
      </w:r>
    </w:p>
    <w:p>
      <w:pPr>
        <w:pStyle w:val="ListBullet"/>
        <w:ind w:firstLine="0"/>
      </w:pPr>
      <w:r>
        <w:rPr>
          <w:rFonts w:ascii="Times New Roman" w:hAnsi="Times New Roman"/>
          <w:b/>
        </w:rPr>
        <w:t>Flash surrogates</w:t>
      </w:r>
      <w:r>
        <w:rPr>
          <w:rFonts w:ascii="Times New Roman" w:hAnsi="Times New Roman"/>
        </w:rPr>
        <w:t xml:space="preserve">: Input: </w:t>
      </w:r>
      <m:oMath>
        <m:d>
          <m:dPr>
            <m:sepChr m:val=","/>
          </m:dPr>
          <m:e>
            <m:r>
              <m:t>T</m:t>
            </m:r>
          </m:e>
          <m:e>
            <m:r>
              <m:t>P</m:t>
            </m:r>
          </m:e>
          <m:e>
            <m:sSub>
              <m:e>
                <m:r>
                  <m:t>z</m:t>
                </m:r>
              </m:e>
              <m:sub>
                <m:r>
                  <m:t>1</m:t>
                </m:r>
              </m:sub>
            </m:sSub>
          </m:e>
          <m:e>
            <m:r>
              <m:t>…</m:t>
            </m:r>
          </m:e>
          <m:e>
            <m:sSub>
              <m:e>
                <m:r>
                  <m:t>z</m:t>
                </m:r>
              </m:e>
              <m:sub>
                <m:sSub>
                  <m:e>
                    <m:r>
                      <m:t>n</m:t>
                    </m:r>
                  </m:e>
                  <m:sub>
                    <m:r>
                      <m:t>c</m:t>
                    </m:r>
                  </m:sub>
                </m:sSub>
              </m:sub>
            </m:sSub>
          </m:e>
        </m:d>
      </m:oMath>
      <w:r>
        <w:rPr>
          <w:rFonts w:ascii="Times New Roman" w:hAnsi="Times New Roman"/>
        </w:rPr>
        <w:t xml:space="preserve">; Output: phase fractions </w:t>
      </w:r>
      <m:oMath>
        <m:d>
          <m:dPr>
            <m:sepChr m:val=","/>
          </m:dPr>
          <m:e>
            <m:sSub>
              <m:e>
                <m:r>
                  <m:t>β</m:t>
                </m:r>
              </m:e>
              <m:sub>
                <m:r>
                  <m:t>g</m:t>
                </m:r>
              </m:sub>
            </m:sSub>
          </m:e>
          <m:e>
            <m:sSub>
              <m:e>
                <m:r>
                  <m:t>β</m:t>
                </m:r>
              </m:e>
              <m:sub>
                <m:r>
                  <m:t>l</m:t>
                </m:r>
              </m:sub>
            </m:sSub>
          </m:e>
        </m:d>
      </m:oMath>
      <w:r>
        <w:rPr>
          <w:rFonts w:ascii="Times New Roman" w:hAnsi="Times New Roman"/>
        </w:rPr>
        <w:t>, phase densities, enthalpies, viscosities. The phase boundary (bubble/dew point curve) presents a discontinuity that requires careful architecture design — mixture-of-experts or classification-then-regression approaches handle this well.</w:t>
      </w:r>
    </w:p>
    <w:p>
      <w:pPr>
        <w:pStyle w:val="ListBullet"/>
        <w:ind w:firstLine="0"/>
      </w:pPr>
      <w:r>
        <w:rPr>
          <w:rFonts w:ascii="Times New Roman" w:hAnsi="Times New Roman"/>
          <w:b/>
        </w:rPr>
        <w:t>Equipment surrogates</w:t>
      </w:r>
      <w:r>
        <w:rPr>
          <w:rFonts w:ascii="Times New Roman" w:hAnsi="Times New Roman"/>
        </w:rPr>
        <w:t>: A compressor surrogate maps inlet conditions (T, P, flow, composition) to outlet conditions, power consumption, and efficiency. The surrogate must respect the second law of thermodynamics: outlet temperature must exceed inlet temperature for compression, and power must be positive.</w:t>
      </w:r>
    </w:p>
    <w:p>
      <w:pPr>
        <w:pStyle w:val="ListBullet"/>
        <w:ind w:firstLine="0"/>
      </w:pPr>
      <w:r>
        <w:rPr>
          <w:rFonts w:ascii="Times New Roman" w:hAnsi="Times New Roman"/>
          <w:b/>
        </w:rPr>
        <w:t>Process surrogates</w:t>
      </w:r>
      <w:r>
        <w:rPr>
          <w:rFonts w:ascii="Times New Roman" w:hAnsi="Times New Roman"/>
        </w:rPr>
        <w:t>: An entire separation train — from wellhead to export — can be approximated as a single surrogate mapping operating set points to production rates and quality specifications. This is the highest-level surrogate and enables the fastest optimization, but requires the most training data due to the larger input/output dimensionality.</w:t>
      </w:r>
    </w:p>
    <w:p>
      <w:r>
        <w:rPr>
          <w:rFonts w:ascii="Times New Roman" w:hAnsi="Times New Roman"/>
        </w:rPr>
        <w:t>---</w:t>
      </w:r>
    </w:p>
    <w:p>
      <w:pPr>
        <w:pStyle w:val="Heading2"/>
      </w:pPr>
      <w:r>
        <w:t>22.11 Hybrid Physics-AI Simulation Architectures</w:t>
      </w:r>
    </w:p>
    <w:p>
      <w:pPr>
        <w:pStyle w:val="Heading3"/>
      </w:pPr>
      <w:r>
        <w:t>22.11.1 The Selective Fidelity Concept</w:t>
      </w:r>
    </w:p>
    <w:p>
      <w:r>
        <w:rPr>
          <w:rFonts w:ascii="Times New Roman" w:hAnsi="Times New Roman"/>
        </w:rPr>
        <w:t>Not every unit operation in a process flowsheet demands the same computational effort. A simple mixer requires only mass and energy balance — a trivial calculation. A rigorous flash calculation inside a distillation column tray, however, may iterate through dozens of Newton-Raphson steps. The insight behind hybrid physics-AI architectures is to replace only the computationally expensive units with trained surrogates while keeping cheap units at full physics fidelity.</w:t>
      </w:r>
    </w:p>
    <w:p>
      <w:r>
        <w:rPr>
          <w:rFonts w:ascii="Times New Roman" w:hAnsi="Times New Roman"/>
        </w:rPr>
        <w:t>This selective fidelity approach requires that surrogate units present the same interface as their physics-based counterparts. The surrogate must accept inlet stream(s), compute outlet stream(s), and report performance metrics — exactly as a physics-based unit does. The process system that orchestrates the simulation should be agnostic to whether a particular unit uses rigorous thermodynamics or a neural network inference.</w:t>
      </w:r>
    </w:p>
    <w:p>
      <w:pPr>
        <w:pStyle w:val="Heading3"/>
      </w:pPr>
      <w:r>
        <w:t>22.11.2 Surrogate Equipment Architecture</w:t>
      </w:r>
    </w:p>
    <w:p>
      <w:r>
        <w:rPr>
          <w:rFonts w:ascii="Times New Roman" w:hAnsi="Times New Roman"/>
        </w:rPr>
        <w:t>A surrogate equipment unit implements the same process equipment interface as a physics-based unit: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Conceptual architecture: a surrogate compressor</w:t>
              <w:br/>
            </w:r>
            <w:r>
              <w:rPr>
                <w:rFonts w:ascii="Consolas" w:hAnsi="Consolas"/>
                <w:color w:val="1A1A1A"/>
                <w:sz w:val="17"/>
              </w:rPr>
              <w:t>public class SurrogateCompressor extends ProcessEquipmentBaseClass {</w:t>
              <w:br/>
            </w:r>
            <w:r>
              <w:rPr>
                <w:rFonts w:ascii="Consolas" w:hAnsi="Consolas"/>
                <w:color w:val="1A1A1A"/>
                <w:sz w:val="17"/>
              </w:rPr>
              <w:t xml:space="preserve">    private ONNXModel model;          // Trained neural network</w:t>
              <w:br/>
            </w:r>
            <w:r>
              <w:rPr>
                <w:rFonts w:ascii="Consolas" w:hAnsi="Consolas"/>
                <w:color w:val="1A1A1A"/>
                <w:sz w:val="17"/>
              </w:rPr>
              <w:t xml:space="preserve">    private double[] inputRangeMin;   // Valid input domain (lower bounds)</w:t>
              <w:br/>
            </w:r>
            <w:r>
              <w:rPr>
                <w:rFonts w:ascii="Consolas" w:hAnsi="Consolas"/>
                <w:color w:val="1A1A1A"/>
                <w:sz w:val="17"/>
              </w:rPr>
              <w:t xml:space="preserve">    private double[] inputRangeMax;   // Valid input domain (upper bounds)</w:t>
              <w:br/>
            </w:r>
            <w:r>
              <w:rPr>
                <w:rFonts w:ascii="Consolas" w:hAnsi="Consolas"/>
                <w:color w:val="1A1A1A"/>
                <w:sz w:val="17"/>
              </w:rPr>
              <w:t xml:space="preserve">    private boolean outsideDomain;    // Extrapolation warning flag</w:t>
              <w:br/>
            </w:r>
            <w:r>
              <w:rPr>
                <w:rFonts w:ascii="Consolas" w:hAnsi="Consolas"/>
                <w:color w:val="1A1A1A"/>
                <w:sz w:val="17"/>
              </w:rPr>
              <w:br/>
            </w:r>
            <w:r>
              <w:rPr>
                <w:rFonts w:ascii="Consolas" w:hAnsi="Consolas"/>
                <w:color w:val="1A1A1A"/>
                <w:sz w:val="17"/>
              </w:rPr>
              <w:t xml:space="preserve">    @Override</w:t>
              <w:br/>
            </w:r>
            <w:r>
              <w:rPr>
                <w:rFonts w:ascii="Consolas" w:hAnsi="Consolas"/>
                <w:color w:val="1A1A1A"/>
                <w:sz w:val="17"/>
              </w:rPr>
              <w:t xml:space="preserve">    public void run() {</w:t>
              <w:br/>
            </w:r>
            <w:r>
              <w:rPr>
                <w:rFonts w:ascii="Consolas" w:hAnsi="Consolas"/>
                <w:color w:val="1A1A1A"/>
                <w:sz w:val="17"/>
              </w:rPr>
              <w:t xml:space="preserve">        // Extract features from inlet stream</w:t>
              <w:br/>
            </w:r>
            <w:r>
              <w:rPr>
                <w:rFonts w:ascii="Consolas" w:hAnsi="Consolas"/>
                <w:color w:val="1A1A1A"/>
                <w:sz w:val="17"/>
              </w:rPr>
              <w:t xml:space="preserve">        double[] features = extractFeatures(inletStream);</w:t>
              <w:br/>
            </w:r>
            <w:r>
              <w:rPr>
                <w:rFonts w:ascii="Consolas" w:hAnsi="Consolas"/>
                <w:color w:val="1A1A1A"/>
                <w:sz w:val="17"/>
              </w:rPr>
              <w:br/>
            </w:r>
            <w:r>
              <w:rPr>
                <w:rFonts w:ascii="Consolas" w:hAnsi="Consolas"/>
                <w:color w:val="1A1A1A"/>
                <w:sz w:val="17"/>
              </w:rPr>
              <w:t xml:space="preserve">        // Check if inputs are within training domain</w:t>
              <w:br/>
            </w:r>
            <w:r>
              <w:rPr>
                <w:rFonts w:ascii="Consolas" w:hAnsi="Consolas"/>
                <w:color w:val="1A1A1A"/>
                <w:sz w:val="17"/>
              </w:rPr>
              <w:t xml:space="preserve">        outsideDomain = checkDomain(features);</w:t>
              <w:br/>
            </w:r>
            <w:r>
              <w:rPr>
                <w:rFonts w:ascii="Consolas" w:hAnsi="Consolas"/>
                <w:color w:val="1A1A1A"/>
                <w:sz w:val="17"/>
              </w:rPr>
              <w:t xml:space="preserve">        if (outsideDomain) {</w:t>
              <w:br/>
            </w:r>
            <w:r>
              <w:rPr>
                <w:rFonts w:ascii="Consolas" w:hAnsi="Consolas"/>
                <w:color w:val="1A1A1A"/>
                <w:sz w:val="17"/>
              </w:rPr>
              <w:t xml:space="preserve">            log.warn("Surrogate input outside training domain");</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xml:space="preserve">        // Neural network inference (~0.1 ms vs ~5 ms for physics)</w:t>
              <w:br/>
            </w:r>
            <w:r>
              <w:rPr>
                <w:rFonts w:ascii="Consolas" w:hAnsi="Consolas"/>
                <w:color w:val="1A1A1A"/>
                <w:sz w:val="17"/>
              </w:rPr>
              <w:t xml:space="preserve">        double[] prediction = model.predict(features);</w:t>
              <w:br/>
            </w:r>
            <w:r>
              <w:rPr>
                <w:rFonts w:ascii="Consolas" w:hAnsi="Consolas"/>
                <w:color w:val="1A1A1A"/>
                <w:sz w:val="17"/>
              </w:rPr>
              <w:br/>
            </w:r>
            <w:r>
              <w:rPr>
                <w:rFonts w:ascii="Consolas" w:hAnsi="Consolas"/>
                <w:color w:val="1A1A1A"/>
                <w:sz w:val="17"/>
              </w:rPr>
              <w:t xml:space="preserve">        // Apply predictions to outlet stream</w:t>
              <w:br/>
            </w:r>
            <w:r>
              <w:rPr>
                <w:rFonts w:ascii="Consolas" w:hAnsi="Consolas"/>
                <w:color w:val="1A1A1A"/>
                <w:sz w:val="17"/>
              </w:rPr>
              <w:t xml:space="preserve">        applyPredictions(outletStream, prediction);</w:t>
              <w:br/>
            </w:r>
            <w:r>
              <w:rPr>
                <w:rFonts w:ascii="Consolas" w:hAnsi="Consolas"/>
                <w:color w:val="1A1A1A"/>
                <w:sz w:val="17"/>
              </w:rPr>
              <w:br/>
            </w:r>
            <w:r>
              <w:rPr>
                <w:rFonts w:ascii="Consolas" w:hAnsi="Consolas"/>
                <w:color w:val="1A1A1A"/>
                <w:sz w:val="17"/>
              </w:rPr>
              <w:t xml:space="preserve">        // Enforce mass conservation (correction step)</w:t>
              <w:br/>
            </w:r>
            <w:r>
              <w:rPr>
                <w:rFonts w:ascii="Consolas" w:hAnsi="Consolas"/>
                <w:color w:val="1A1A1A"/>
                <w:sz w:val="17"/>
              </w:rPr>
              <w:t xml:space="preserve">        enforceConservation(inletStream, outletStream);</w:t>
              <w:br/>
            </w:r>
            <w:r>
              <w:rPr>
                <w:rFonts w:ascii="Consolas" w:hAnsi="Consolas"/>
                <w:color w:val="1A1A1A"/>
                <w:sz w:val="17"/>
              </w:rPr>
              <w:t xml:space="preserve">    }</w:t>
              <w:br/>
            </w:r>
            <w:r>
              <w:rPr>
                <w:rFonts w:ascii="Consolas" w:hAnsi="Consolas"/>
                <w:color w:val="1A1A1A"/>
                <w:sz w:val="17"/>
              </w:rPr>
              <w:t>}</w:t>
            </w:r>
          </w:p>
        </w:tc>
      </w:tr>
    </w:tbl>
    <w:p>
      <w:pPr>
        <w:spacing w:before="0" w:after="40" w:line="40" w:lineRule="exact"/>
        <w:ind w:firstLine="0"/>
      </w:pPr>
    </w:p>
    <w:p>
      <w:r>
        <w:rPr>
          <w:rFonts w:ascii="Times New Roman" w:hAnsi="Times New Roman"/>
        </w:rPr>
        <w:t>The key design principles are:</w:t>
      </w:r>
    </w:p>
    <w:p>
      <w:pPr>
        <w:spacing w:before="20" w:after="20"/>
        <w:ind w:firstLine="0" w:left="720"/>
        <w:numPr>
          <w:ilvl w:val="0"/>
          <w:numId w:val="661"/>
        </w:numPr>
      </w:pPr>
      <w:r>
        <w:rPr>
          <w:rFonts w:ascii="Times New Roman" w:hAnsi="Times New Roman"/>
          <w:b/>
        </w:rPr>
        <w:t>Interface compatibility</w:t>
      </w:r>
      <w:r>
        <w:rPr>
          <w:rFonts w:ascii="Times New Roman" w:hAnsi="Times New Roman"/>
        </w:rPr>
        <w:t>: The surrogate extends the same base class as the physics unit, ensuring that the process system can execute it without special handling.</w:t>
      </w:r>
    </w:p>
    <w:p>
      <w:pPr>
        <w:spacing w:before="20" w:after="20"/>
        <w:ind w:firstLine="0" w:left="720"/>
        <w:numPr>
          <w:ilvl w:val="0"/>
          <w:numId w:val="661"/>
        </w:numPr>
      </w:pPr>
      <w:r>
        <w:rPr>
          <w:rFonts w:ascii="Times New Roman" w:hAnsi="Times New Roman"/>
          <w:b/>
        </w:rPr>
        <w:t>Domain awareness</w:t>
      </w:r>
      <w:r>
        <w:rPr>
          <w:rFonts w:ascii="Times New Roman" w:hAnsi="Times New Roman"/>
        </w:rPr>
        <w:t>: The surrogate stores the input range of its training data and flags when inputs fall outside this domain. This addresses the fundamental extrapolation risk of neural network models.</w:t>
      </w:r>
    </w:p>
    <w:p>
      <w:pPr>
        <w:spacing w:before="20" w:after="20"/>
        <w:ind w:firstLine="0" w:left="720"/>
        <w:numPr>
          <w:ilvl w:val="0"/>
          <w:numId w:val="661"/>
        </w:numPr>
      </w:pPr>
      <w:r>
        <w:rPr>
          <w:rFonts w:ascii="Times New Roman" w:hAnsi="Times New Roman"/>
          <w:b/>
        </w:rPr>
        <w:t>Conservation correction</w:t>
      </w:r>
      <w:r>
        <w:rPr>
          <w:rFonts w:ascii="Times New Roman" w:hAnsi="Times New Roman"/>
        </w:rPr>
        <w:t>: After the neural network produces its prediction, a post-processing step adjusts the outlet to exactly satisfy mass balance, reporting any energy residual.</w:t>
      </w:r>
    </w:p>
    <w:p>
      <w:pPr>
        <w:pStyle w:val="Heading3"/>
      </w:pPr>
      <w:r>
        <w:t>22.11.3 The Cascading Inconsistency Problem</w:t>
      </w:r>
    </w:p>
    <w:p>
      <w:r>
        <w:rPr>
          <w:rFonts w:ascii="Times New Roman" w:hAnsi="Times New Roman"/>
        </w:rPr>
        <w:t>The most subtle challenge in hybrid simulation arises at the interface between physics-based and surrogate units. Consider a flowsheet where a physics-based separator feeds a surrogate compressor, which in turn feeds a physics-based cooler.</w:t>
      </w:r>
    </w:p>
    <w:p>
      <w:r>
        <w:rPr>
          <w:rFonts w:ascii="Times New Roman" w:hAnsi="Times New Roman"/>
        </w:rPr>
        <w:t>The physics-based separator produces an outlet stream with thermodynamically consistent properties — phase equilibrium, enthalpy, entropy, and density all satisfy the equation of state. The surrogate compressor approximates the outlet conditions, but unless it was trained with perfect accuracy, the outlet stream may not be exactly thermodynamically consistent. When this slightly inconsistent stream enters the physics-based cooler, the cooler's rigorous flash calculation must resolve the inconsistency, potentially introducing errors or convergence difficulties.</w:t>
      </w:r>
    </w:p>
    <w:p>
      <w:r>
        <w:rPr>
          <w:rFonts w:ascii="Times New Roman" w:hAnsi="Times New Roman"/>
        </w:rPr>
        <w:t>The cascading inconsistency problem worsens through the flowsheet. Each physics-surrogate-physics interface introduces a small error, and these errors can compound. The solutions include:</w:t>
      </w:r>
    </w:p>
    <w:p>
      <w:pPr>
        <w:pStyle w:val="ListBullet"/>
        <w:ind w:firstLine="0"/>
      </w:pPr>
      <w:r>
        <w:rPr>
          <w:rFonts w:ascii="Times New Roman" w:hAnsi="Times New Roman"/>
          <w:b/>
        </w:rPr>
        <w:t>Re-flash at interfaces</w:t>
      </w:r>
      <w:r>
        <w:rPr>
          <w:rFonts w:ascii="Times New Roman" w:hAnsi="Times New Roman"/>
        </w:rPr>
        <w:t>: After a surrogate produces its output, run a rigorous flash calculation on the outlet stream to restore thermodynamic consistency. This adds cost (</w:t>
      </w:r>
      <m:oMath>
        <m:r>
          <m:t>~</m:t>
        </m:r>
      </m:oMath>
      <w:r>
        <w:rPr>
          <w:rFonts w:ascii="Times New Roman" w:hAnsi="Times New Roman"/>
        </w:rPr>
        <w:t>1–5 ms per interface) but guarantees consistency.</w:t>
      </w:r>
    </w:p>
    <w:p>
      <w:pPr>
        <w:pStyle w:val="ListBullet"/>
        <w:ind w:firstLine="0"/>
      </w:pPr>
      <w:r>
        <w:rPr>
          <w:rFonts w:ascii="Times New Roman" w:hAnsi="Times New Roman"/>
          <w:b/>
        </w:rPr>
        <w:t>Tolerance-based fallback</w:t>
      </w:r>
      <w:r>
        <w:rPr>
          <w:rFonts w:ascii="Times New Roman" w:hAnsi="Times New Roman"/>
        </w:rPr>
        <w:t>: Monitor the mass and energy balance residuals at each interface. If the residual exceeds a configurable tolerance (e.g., 0.1% mass balance error), fall back to the full physics calculation for that unit.</w:t>
      </w:r>
    </w:p>
    <w:p>
      <w:pPr>
        <w:pStyle w:val="ListBullet"/>
        <w:ind w:firstLine="0"/>
      </w:pPr>
      <w:r>
        <w:rPr>
          <w:rFonts w:ascii="Times New Roman" w:hAnsi="Times New Roman"/>
          <w:b/>
        </w:rPr>
        <w:t>Ensemble averaging</w:t>
      </w:r>
      <w:r>
        <w:rPr>
          <w:rFonts w:ascii="Times New Roman" w:hAnsi="Times New Roman"/>
        </w:rPr>
        <w:t>: Use an ensemble of surrogates and take the average prediction. Ensemble predictions tend to be better calibrated and reduce the variance of individual model errors.</w:t>
      </w:r>
    </w:p>
    <w:p>
      <w:pPr>
        <w:pStyle w:val="Heading3"/>
      </w:pPr>
      <w:r>
        <w:t>22.11.4 Conservation Enforcement</w:t>
      </w:r>
    </w:p>
    <w:p>
      <w:r>
        <w:rPr>
          <w:rFonts w:ascii="Times New Roman" w:hAnsi="Times New Roman"/>
        </w:rPr>
        <w:t>Mass conservation is non-negotiable in process simulation. The surrogate correction step ensures exact mass balance:</w:t>
      </w:r>
    </w:p>
    <w:p>
      <w:pPr>
        <w:spacing w:before="120" w:after="120"/>
        <w:ind w:firstLine="0"/>
        <w:jc w:val="center"/>
        <w:tabs>
          <w:tab w:val="center" w:pos="4536"/>
          <w:tab w:val="right" w:pos="9072"/>
        </w:tabs>
      </w:pPr>
      <m:oMath>
        <m:sSub>
          <m:e>
            <m:limUpp>
              <m:e>
                <m:r>
                  <m:t>m</m:t>
                </m:r>
              </m:e>
              <m:lim>
                <m:r>
                  <m:t>˙</m:t>
                </m:r>
              </m:lim>
            </m:limUpp>
          </m:e>
          <m:sub>
            <m:r>
              <m:rPr>
                <m:sty m:val="p"/>
              </m:rPr>
              <m:t>out</m:t>
            </m:r>
          </m:sub>
        </m:sSub>
        <m:r>
          <m:t>=</m:t>
        </m:r>
        <m:sSub>
          <m:e>
            <m:limUpp>
              <m:e>
                <m:r>
                  <m:t>m</m:t>
                </m:r>
              </m:e>
              <m:lim>
                <m:r>
                  <m:t>˙</m:t>
                </m:r>
              </m:lim>
            </m:limUpp>
          </m:e>
          <m:sub>
            <m:r>
              <m:rPr>
                <m:sty m:val="p"/>
              </m:rPr>
              <m:t>in</m:t>
            </m:r>
          </m:sub>
        </m:sSub>
        <m:d>
          <m:dPr>
            <m:sepChr m:val=""/>
          </m:dPr>
          <m:e>
            <m:r>
              <m:rPr>
                <m:sty m:val="p"/>
              </m:rPr>
              <m:t>t</m:t>
            </m:r>
            <m:r>
              <m:rPr>
                <m:sty m:val="p"/>
              </m:rPr>
              <m:t>o</m:t>
            </m:r>
            <m:r>
              <m:rPr>
                <m:sty m:val="p"/>
              </m:rPr>
              <m:t>t</m:t>
            </m:r>
            <m:r>
              <m:rPr>
                <m:sty m:val="p"/>
              </m:rPr>
              <m:t>a</m:t>
            </m:r>
            <m:r>
              <m:rPr>
                <m:sty m:val="p"/>
              </m:rPr>
              <m:t>l</m:t>
            </m:r>
            <m:r>
              <m:rPr>
                <m:sty m:val="p"/>
              </m:rPr>
              <m:t>m</m:t>
            </m:r>
            <m:r>
              <m:rPr>
                <m:sty m:val="p"/>
              </m:rPr>
              <m:t>a</m:t>
            </m:r>
            <m:r>
              <m:rPr>
                <m:sty m:val="p"/>
              </m:rPr>
              <m:t>s</m:t>
            </m:r>
            <m:r>
              <m:rPr>
                <m:sty m:val="p"/>
              </m:rPr>
              <m:t>s</m:t>
            </m:r>
          </m:e>
        </m:d>
      </m:oMath>
      <w:r>
        <w:rPr>
          <w:rFonts w:ascii="Times New Roman" w:hAnsi="Times New Roman"/>
          <w:i w:val="0"/>
          <w:sz w:val="20"/>
        </w:rPr>
        <w:tab/>
        <w:t>(32.64)</w:t>
      </w:r>
    </w:p>
    <w:p>
      <w:pPr>
        <w:spacing w:before="120" w:after="120"/>
        <w:ind w:firstLine="0"/>
        <w:jc w:val="center"/>
        <w:tabs>
          <w:tab w:val="center" w:pos="4536"/>
          <w:tab w:val="right" w:pos="9072"/>
        </w:tabs>
      </w:pPr>
      <m:oMath>
        <m:sSub>
          <m:e>
            <m:limUpp>
              <m:e>
                <m:r>
                  <m:t>m</m:t>
                </m:r>
              </m:e>
              <m:lim>
                <m:r>
                  <m:t>˙</m:t>
                </m:r>
              </m:lim>
            </m:limUpp>
          </m:e>
          <m:sub>
            <m:r>
              <m:rPr>
                <m:sty m:val="p"/>
              </m:rPr>
              <m:t>out</m:t>
            </m:r>
            <m:r>
              <m:t>,i</m:t>
            </m:r>
          </m:sub>
        </m:sSub>
        <m:r>
          <m:t>=</m:t>
        </m:r>
        <m:sSub>
          <m:e>
            <m:limUpp>
              <m:e>
                <m:r>
                  <m:t>m</m:t>
                </m:r>
              </m:e>
              <m:lim>
                <m:r>
                  <m:t>˙</m:t>
                </m:r>
              </m:lim>
            </m:limUpp>
          </m:e>
          <m:sub>
            <m:r>
              <m:rPr>
                <m:sty m:val="p"/>
              </m:rPr>
              <m:t>in</m:t>
            </m:r>
            <m:r>
              <m:t>,i</m:t>
            </m:r>
          </m:sub>
        </m:sSub>
        <m:r>
          <m:t>·</m:t>
        </m:r>
        <m:f>
          <m:fPr>
            <m:type m:val="bar"/>
          </m:fPr>
          <m:num>
            <m:sSub>
              <m:e>
                <m:limUpp>
                  <m:e>
                    <m:r>
                      <m:t>y</m:t>
                    </m:r>
                  </m:e>
                  <m:lim>
                    <m:r>
                      <m:t>^</m:t>
                    </m:r>
                  </m:lim>
                </m:limUpp>
              </m:e>
              <m:sub>
                <m:r>
                  <m:t>i</m:t>
                </m:r>
              </m:sub>
            </m:sSub>
          </m:num>
          <m:den>
            <m:nary>
              <m:naryPr>
                <m:chr m:val="∑"/>
                <m:limLoc m:val="subSup"/>
                <m:grow m:val="1"/>
                <m:subHide m:val="off"/>
                <m:supHide m:val="on"/>
              </m:naryPr>
              <m:sub>
                <m:r>
                  <m:t>j</m:t>
                </m:r>
              </m:sub>
              <m:sup/>
              <m:e>
                <m:sSub>
                  <m:e>
                    <m:limUpp>
                      <m:e>
                        <m:r>
                          <m:t>y</m:t>
                        </m:r>
                      </m:e>
                      <m:lim>
                        <m:r>
                          <m:t>^</m:t>
                        </m:r>
                      </m:lim>
                    </m:limUpp>
                  </m:e>
                  <m:sub>
                    <m:r>
                      <m:t>j</m:t>
                    </m:r>
                  </m:sub>
                </m:sSub>
              </m:e>
            </m:nary>
          </m:den>
        </m:f>
        <m:d>
          <m:dPr>
            <m:sepChr m:val="−"/>
          </m:dPr>
          <m:e>
            <m:r>
              <m:rPr>
                <m:sty m:val="p"/>
              </m:rPr>
              <m:t>p</m:t>
            </m:r>
            <m:r>
              <m:rPr>
                <m:sty m:val="p"/>
              </m:rPr>
              <m:t>e</m:t>
            </m:r>
            <m:r>
              <m:rPr>
                <m:sty m:val="p"/>
              </m:rPr>
              <m:t>r</m:t>
            </m:r>
          </m:e>
          <m:e>
            <m:r>
              <m:rPr>
                <m:sty m:val="p"/>
              </m:rPr>
              <m:t>c</m:t>
            </m:r>
            <m:r>
              <m:rPr>
                <m:sty m:val="p"/>
              </m:rPr>
              <m:t>o</m:t>
            </m:r>
            <m:r>
              <m:rPr>
                <m:sty m:val="p"/>
              </m:rPr>
              <m:t>m</m:t>
            </m:r>
            <m:r>
              <m:rPr>
                <m:sty m:val="p"/>
              </m:rPr>
              <m:t>p</m:t>
            </m:r>
            <m:r>
              <m:rPr>
                <m:sty m:val="p"/>
              </m:rPr>
              <m:t>o</m:t>
            </m:r>
            <m:r>
              <m:rPr>
                <m:sty m:val="p"/>
              </m:rPr>
              <m:t>n</m:t>
            </m:r>
            <m:r>
              <m:rPr>
                <m:sty m:val="p"/>
              </m:rPr>
              <m:t>e</m:t>
            </m:r>
            <m:r>
              <m:rPr>
                <m:sty m:val="p"/>
              </m:rPr>
              <m:t>n</m:t>
            </m:r>
            <m:r>
              <m:rPr>
                <m:sty m:val="p"/>
              </m:rPr>
              <m:t>t</m:t>
            </m:r>
          </m:e>
        </m:d>
      </m:oMath>
      <w:r>
        <w:rPr>
          <w:rFonts w:ascii="Times New Roman" w:hAnsi="Times New Roman"/>
          <w:i w:val="0"/>
          <w:sz w:val="20"/>
        </w:rPr>
        <w:tab/>
        <w:t>(32.65)</w:t>
      </w:r>
    </w:p>
    <w:p>
      <w:r>
        <w:rPr>
          <w:rFonts w:ascii="Times New Roman" w:hAnsi="Times New Roman"/>
        </w:rPr>
        <w:t xml:space="preserve">where </w:t>
      </w:r>
      <m:oMath>
        <m:sSub>
          <m:e>
            <m:limUpp>
              <m:e>
                <m:r>
                  <m:t>y</m:t>
                </m:r>
              </m:e>
              <m:lim>
                <m:r>
                  <m:t>^</m:t>
                </m:r>
              </m:lim>
            </m:limUpp>
          </m:e>
          <m:sub>
            <m:r>
              <m:t>i</m:t>
            </m:r>
          </m:sub>
        </m:sSub>
      </m:oMath>
      <w:r>
        <w:rPr>
          <w:rFonts w:ascii="Times New Roman" w:hAnsi="Times New Roman"/>
        </w:rPr>
        <w:t xml:space="preserve"> is the surrogate's predicted outlet composition for component </w:t>
      </w:r>
      <m:oMath>
        <m:r>
          <m:t>i</m:t>
        </m:r>
      </m:oMath>
      <w:r>
        <w:rPr>
          <w:rFonts w:ascii="Times New Roman" w:hAnsi="Times New Roman"/>
        </w:rPr>
        <w:t>, normalized to ensure closure. The energy residual is computed and reported:</w:t>
      </w:r>
    </w:p>
    <w:p>
      <w:pPr>
        <w:spacing w:before="120" w:after="120"/>
        <w:ind w:firstLine="0"/>
        <w:jc w:val="center"/>
        <w:tabs>
          <w:tab w:val="center" w:pos="4536"/>
          <w:tab w:val="right" w:pos="9072"/>
        </w:tabs>
      </w:pPr>
      <m:oMath>
        <m:r>
          <m:t>Δ</m:t>
        </m:r>
        <m:limUpp>
          <m:e>
            <m:r>
              <m:t>Q</m:t>
            </m:r>
          </m:e>
          <m:lim>
            <m:r>
              <m:t>˙</m:t>
            </m:r>
          </m:lim>
        </m:limUpp>
        <m:r>
          <m:t>=</m:t>
        </m:r>
        <m:sSub>
          <m:e>
            <m:limUpp>
              <m:e>
                <m:r>
                  <m:t>m</m:t>
                </m:r>
              </m:e>
              <m:lim>
                <m:r>
                  <m:t>˙</m:t>
                </m:r>
              </m:lim>
            </m:limUpp>
          </m:e>
          <m:sub>
            <m:r>
              <m:rPr>
                <m:sty m:val="p"/>
              </m:rPr>
              <m:t>out</m:t>
            </m:r>
          </m:sub>
        </m:sSub>
        <m:sSub>
          <m:e>
            <m:r>
              <m:t>h</m:t>
            </m:r>
          </m:e>
          <m:sub>
            <m:r>
              <m:rPr>
                <m:sty m:val="p"/>
              </m:rPr>
              <m:t>out</m:t>
            </m:r>
          </m:sub>
        </m:sSub>
        <m:r>
          <m:t>−</m:t>
        </m:r>
        <m:sSub>
          <m:e>
            <m:limUpp>
              <m:e>
                <m:r>
                  <m:t>m</m:t>
                </m:r>
              </m:e>
              <m:lim>
                <m:r>
                  <m:t>˙</m:t>
                </m:r>
              </m:lim>
            </m:limUpp>
          </m:e>
          <m:sub>
            <m:r>
              <m:rPr>
                <m:sty m:val="p"/>
              </m:rPr>
              <m:t>in</m:t>
            </m:r>
          </m:sub>
        </m:sSub>
        <m:sSub>
          <m:e>
            <m:r>
              <m:t>h</m:t>
            </m:r>
          </m:e>
          <m:sub>
            <m:r>
              <m:rPr>
                <m:sty m:val="p"/>
              </m:rPr>
              <m:t>in</m:t>
            </m:r>
          </m:sub>
        </m:sSub>
        <m:r>
          <m:t>−</m:t>
        </m:r>
        <m:limUpp>
          <m:e>
            <m:r>
              <m:t>W</m:t>
            </m:r>
          </m:e>
          <m:lim>
            <m:r>
              <m:t>˙</m:t>
            </m:r>
          </m:lim>
        </m:limUpp>
      </m:oMath>
      <w:r>
        <w:rPr>
          <w:rFonts w:ascii="Times New Roman" w:hAnsi="Times New Roman"/>
          <w:i w:val="0"/>
          <w:sz w:val="20"/>
        </w:rPr>
        <w:tab/>
        <w:t>(32.66)</w:t>
      </w:r>
    </w:p>
    <w:p>
      <w:r>
        <w:rPr>
          <w:rFonts w:ascii="Times New Roman" w:hAnsi="Times New Roman"/>
        </w:rPr>
        <w:t xml:space="preserve">where </w:t>
      </w:r>
      <m:oMath>
        <m:r>
          <m:t>h</m:t>
        </m:r>
      </m:oMath>
      <w:r>
        <w:rPr>
          <w:rFonts w:ascii="Times New Roman" w:hAnsi="Times New Roman"/>
        </w:rPr>
        <w:t xml:space="preserve"> denotes specific enthalpy and </w:t>
      </w:r>
      <m:oMath>
        <m:limUpp>
          <m:e>
            <m:r>
              <m:t>W</m:t>
            </m:r>
          </m:e>
          <m:lim>
            <m:r>
              <m:t>˙</m:t>
            </m:r>
          </m:lim>
        </m:limUpp>
      </m:oMath>
      <w:r>
        <w:rPr>
          <w:rFonts w:ascii="Times New Roman" w:hAnsi="Times New Roman"/>
        </w:rPr>
        <w:t xml:space="preserve"> is shaft work. If </w:t>
      </w:r>
      <m:oMath>
        <m:d>
          <m:dPr>
            <m:begChr m:val="|"/>
            <m:sepChr m:val=""/>
            <m:endChr m:val="|"/>
          </m:dPr>
          <m:e>
            <m:r>
              <m:t>Δ</m:t>
            </m:r>
            <m:limUpp>
              <m:e>
                <m:r>
                  <m:t>Q</m:t>
                </m:r>
              </m:e>
              <m:lim>
                <m:r>
                  <m:t>˙</m:t>
                </m:r>
              </m:lim>
            </m:limUpp>
          </m:e>
        </m:d>
      </m:oMath>
      <w:r>
        <w:rPr>
          <w:rFonts w:ascii="Times New Roman" w:hAnsi="Times New Roman"/>
        </w:rPr>
        <w:t xml:space="preserve"> exceeds the tolerance, the system falls back to the physics-based calculation.</w:t>
      </w:r>
    </w:p>
    <w:p>
      <w:pPr>
        <w:pStyle w:val="Heading3"/>
      </w:pPr>
      <w:r>
        <w:t>22.11.5 Model Interchange and Deployment</w:t>
      </w:r>
    </w:p>
    <w:p>
      <w:r>
        <w:rPr>
          <w:rFonts w:ascii="Times New Roman" w:hAnsi="Times New Roman"/>
        </w:rPr>
        <w:t>Standardized model interchange formats enable separation of the training environment (typically Python with PyTorch, TensorFlow, or JAX) from the deployment environment (Java-based process simulator). The Open Neural Network Exchange (ONNX) format provides a common representation:</w:t>
      </w:r>
    </w:p>
    <w:p>
      <w:pPr>
        <w:spacing w:before="20" w:after="20"/>
        <w:ind w:firstLine="0" w:left="720"/>
        <w:numPr>
          <w:ilvl w:val="0"/>
          <w:numId w:val="662"/>
        </w:numPr>
      </w:pPr>
      <w:r>
        <w:rPr>
          <w:rFonts w:ascii="Times New Roman" w:hAnsi="Times New Roman"/>
          <w:b/>
        </w:rPr>
        <w:t>Train</w:t>
      </w:r>
      <w:r>
        <w:rPr>
          <w:rFonts w:ascii="Times New Roman" w:hAnsi="Times New Roman"/>
        </w:rPr>
        <w:t xml:space="preserve"> the surrogate model in Python using PyTorch or TensorFlow</w:t>
      </w:r>
    </w:p>
    <w:p>
      <w:pPr>
        <w:spacing w:before="20" w:after="20"/>
        <w:ind w:firstLine="0" w:left="720"/>
        <w:numPr>
          <w:ilvl w:val="0"/>
          <w:numId w:val="662"/>
        </w:numPr>
      </w:pPr>
      <w:r>
        <w:rPr>
          <w:rFonts w:ascii="Times New Roman" w:hAnsi="Times New Roman"/>
          <w:b/>
        </w:rPr>
        <w:t>Export</w:t>
      </w:r>
      <w:r>
        <w:rPr>
          <w:rFonts w:ascii="Times New Roman" w:hAnsi="Times New Roman"/>
        </w:rPr>
        <w:t xml:space="preserve"> the trained model to ONNX format</w:t>
      </w:r>
    </w:p>
    <w:p>
      <w:pPr>
        <w:spacing w:before="20" w:after="20"/>
        <w:ind w:firstLine="0" w:left="720"/>
        <w:numPr>
          <w:ilvl w:val="0"/>
          <w:numId w:val="662"/>
        </w:numPr>
      </w:pPr>
      <w:r>
        <w:rPr>
          <w:rFonts w:ascii="Times New Roman" w:hAnsi="Times New Roman"/>
          <w:b/>
        </w:rPr>
        <w:t>Load</w:t>
      </w:r>
      <w:r>
        <w:rPr>
          <w:rFonts w:ascii="Times New Roman" w:hAnsi="Times New Roman"/>
        </w:rPr>
        <w:t xml:space="preserve"> the ONNX model in the Java runtime using an inference library (e.g., ONNX Runtime for Java)</w:t>
      </w:r>
    </w:p>
    <w:p>
      <w:pPr>
        <w:spacing w:before="20" w:after="20"/>
        <w:ind w:firstLine="0" w:left="720"/>
        <w:numPr>
          <w:ilvl w:val="0"/>
          <w:numId w:val="662"/>
        </w:numPr>
      </w:pPr>
      <w:r>
        <w:rPr>
          <w:rFonts w:ascii="Times New Roman" w:hAnsi="Times New Roman"/>
          <w:b/>
        </w:rPr>
        <w:t>Inference</w:t>
      </w:r>
      <w:r>
        <w:rPr>
          <w:rFonts w:ascii="Times New Roman" w:hAnsi="Times New Roman"/>
        </w:rPr>
        <w:t xml:space="preserve">: The Java-side surrogate equipment calls the ONNX model's </w:t>
      </w:r>
      <w:r>
        <w:rPr>
          <w:rFonts w:ascii="Consolas" w:hAnsi="Consolas"/>
          <w:sz w:val="18"/>
        </w:rPr>
        <w:t>predict()</w:t>
      </w:r>
      <w:r>
        <w:rPr>
          <w:rFonts w:ascii="Times New Roman" w:hAnsi="Times New Roman"/>
        </w:rPr>
        <w:t xml:space="preserve"> method during its </w:t>
      </w:r>
      <w:r>
        <w:rPr>
          <w:rFonts w:ascii="Consolas" w:hAnsi="Consolas"/>
          <w:sz w:val="18"/>
        </w:rPr>
        <w:t>run()</w:t>
      </w:r>
      <w:r>
        <w:rPr>
          <w:rFonts w:ascii="Times New Roman" w:hAnsi="Times New Roman"/>
        </w:rPr>
        <w:t xml:space="preserve"> execution</w:t>
      </w:r>
    </w:p>
    <w:p>
      <w:r>
        <w:rPr>
          <w:rFonts w:ascii="Times New Roman" w:hAnsi="Times New Roman"/>
        </w:rPr>
        <w:t>The ONNX model is accompanied by metadata describing the training domain (input ranges, output ranges, training error statistics), enabling the surrogate to detect out-of-distribution inputs at runtime.</w:t>
      </w:r>
    </w:p>
    <w:p>
      <w:pPr>
        <w:pStyle w:val="Heading3"/>
      </w:pPr>
      <w:r>
        <w:t>22.11.6 When to Use Surrogates vs Full Physics</w:t>
      </w:r>
    </w:p>
    <w:p>
      <w:r>
        <w:rPr>
          <w:rFonts w:ascii="Times New Roman" w:hAnsi="Times New Roman"/>
        </w:rPr>
        <w:t>The decision to deploy surrogates depends on the computational bottleneck and accuracy requirements. For systems where the full process simulation completes in tens of milliseconds, the speedup from surrogates may not justify the added complexity. Surrogates offer the greatest benefit when:</w:t>
      </w:r>
    </w:p>
    <w:p>
      <w:pPr>
        <w:pStyle w:val="ListBullet"/>
        <w:ind w:firstLine="0"/>
      </w:pPr>
      <w:r>
        <w:rPr>
          <w:rFonts w:ascii="Times New Roman" w:hAnsi="Times New Roman"/>
        </w:rPr>
        <w:t>The simulation contains rigorous distillation columns (multiple equilibrium stages, each requiring a flash calculation)</w:t>
      </w:r>
    </w:p>
    <w:p>
      <w:pPr>
        <w:pStyle w:val="ListBullet"/>
        <w:ind w:firstLine="0"/>
      </w:pPr>
      <w:r>
        <w:rPr>
          <w:rFonts w:ascii="Times New Roman" w:hAnsi="Times New Roman"/>
        </w:rPr>
        <w:t xml:space="preserve">The optimization loop requires </w:t>
      </w:r>
      <m:oMath>
        <m:r>
          <m:t>&gt;</m:t>
        </m:r>
        <m:sSup>
          <m:e>
            <m:r>
              <m:t>10</m:t>
            </m:r>
          </m:e>
          <m:sup>
            <m:r>
              <m:t>5</m:t>
            </m:r>
          </m:sup>
        </m:sSup>
      </m:oMath>
      <w:r>
        <w:rPr>
          <w:rFonts w:ascii="Times New Roman" w:hAnsi="Times New Roman"/>
        </w:rPr>
        <w:t xml:space="preserve"> evaluations (Monte Carlo, reinforcement learning)</w:t>
      </w:r>
    </w:p>
    <w:p>
      <w:pPr>
        <w:pStyle w:val="ListBullet"/>
        <w:ind w:firstLine="0"/>
      </w:pPr>
      <w:r>
        <w:rPr>
          <w:rFonts w:ascii="Times New Roman" w:hAnsi="Times New Roman"/>
        </w:rPr>
        <w:t>Real-time constraints demand sub-millisecond response</w:t>
      </w:r>
    </w:p>
    <w:p>
      <w:pPr>
        <w:pStyle w:val="ListBullet"/>
        <w:ind w:firstLine="0"/>
      </w:pPr>
      <w:r>
        <w:rPr>
          <w:rFonts w:ascii="Times New Roman" w:hAnsi="Times New Roman"/>
        </w:rPr>
        <w:t>The same simulation is evaluated repeatedly with small input variations (parametric studies)</w:t>
      </w:r>
    </w:p>
    <w:p>
      <w:r>
        <w:rPr>
          <w:rFonts w:ascii="Times New Roman" w:hAnsi="Times New Roman"/>
        </w:rPr>
        <w:t xml:space="preserve">For straightforward separation and compression processes where full-physics evaluation takes </w:t>
      </w:r>
      <m:oMath>
        <m:r>
          <m:t>~</m:t>
        </m:r>
      </m:oMath>
      <w:r>
        <w:rPr>
          <w:rFonts w:ascii="Times New Roman" w:hAnsi="Times New Roman"/>
        </w:rPr>
        <w:t>20 ms, direct optimization without surrogates is often practical (Section 22.16).</w:t>
      </w:r>
    </w:p>
    <w:p>
      <w:r>
        <w:rPr>
          <w:rFonts w:ascii="Times New Roman" w:hAnsi="Times New Roman"/>
        </w:rPr>
        <w:t>---</w:t>
      </w:r>
    </w:p>
    <w:p>
      <w:pPr>
        <w:pStyle w:val="Heading2"/>
      </w:pPr>
      <w:r>
        <w:t>22.12 Reinforcement Learning for Multi-Variable Production Optimization</w:t>
      </w:r>
    </w:p>
    <w:p>
      <w:pPr>
        <w:pStyle w:val="Heading3"/>
      </w:pPr>
      <w:r>
        <w:t>22.12.1 The RL Formulation</w:t>
      </w:r>
    </w:p>
    <w:p>
      <w:r>
        <w:rPr>
          <w:rFonts w:ascii="Times New Roman" w:hAnsi="Times New Roman"/>
        </w:rPr>
        <w:t>Production optimization can be formulated as a Markov Decision Process (MDP), the mathematical framework underlying reinforcement learning. An agent interacts with the process environment by observing its state, taking actions, and receiving rewards:</w:t>
      </w:r>
    </w:p>
    <w:p>
      <w:pPr>
        <w:spacing w:before="120" w:after="120"/>
        <w:ind w:firstLine="0"/>
        <w:jc w:val="center"/>
        <w:tabs>
          <w:tab w:val="center" w:pos="4536"/>
          <w:tab w:val="right" w:pos="9072"/>
        </w:tabs>
      </w:pPr>
      <m:oMath>
        <m:r>
          <m:rPr>
            <m:sty m:val="p"/>
          </m:rPr>
          <m:t>MDP</m:t>
        </m:r>
        <m:r>
          <m:t>=(𝒮,𝒜,𝒫,ℛ,γ)</m:t>
        </m:r>
      </m:oMath>
      <w:r>
        <w:rPr>
          <w:rFonts w:ascii="Times New Roman" w:hAnsi="Times New Roman"/>
          <w:i w:val="0"/>
          <w:sz w:val="20"/>
        </w:rPr>
        <w:tab/>
        <w:t>(32.67)</w:t>
      </w:r>
    </w:p>
    <w:p>
      <w:r>
        <w:rPr>
          <w:rFonts w:ascii="Times New Roman" w:hAnsi="Times New Roman"/>
        </w:rPr>
        <w:t xml:space="preserve">where </w:t>
      </w:r>
      <m:oMath>
        <m:r>
          <m:t>𝒮</m:t>
        </m:r>
      </m:oMath>
      <w:r>
        <w:rPr>
          <w:rFonts w:ascii="Times New Roman" w:hAnsi="Times New Roman"/>
        </w:rPr>
        <w:t xml:space="preserve"> is the state space, </w:t>
      </w:r>
      <m:oMath>
        <m:r>
          <m:t>𝒜</m:t>
        </m:r>
      </m:oMath>
      <w:r>
        <w:rPr>
          <w:rFonts w:ascii="Times New Roman" w:hAnsi="Times New Roman"/>
        </w:rPr>
        <w:t xml:space="preserve"> the action space, </w:t>
      </w:r>
      <m:oMath>
        <m:r>
          <m:t>𝒫:𝒮×𝒜×𝒮→[0,1]</m:t>
        </m:r>
      </m:oMath>
      <w:r>
        <w:rPr>
          <w:rFonts w:ascii="Times New Roman" w:hAnsi="Times New Roman"/>
        </w:rPr>
        <w:t xml:space="preserve"> the transition probability, </w:t>
      </w:r>
      <m:oMath>
        <m:r>
          <m:t>ℛ:𝒮×𝒜→ℝ</m:t>
        </m:r>
      </m:oMath>
      <w:r>
        <w:rPr>
          <w:rFonts w:ascii="Times New Roman" w:hAnsi="Times New Roman"/>
        </w:rPr>
        <w:t xml:space="preserve"> the reward function, and </w:t>
      </w:r>
      <m:oMath>
        <m:d>
          <m:dPr>
            <m:begChr m:val=""/>
            <m:sepChr m:val=""/>
          </m:dPr>
          <m:e>
            <m:r>
              <m:t>γ</m:t>
            </m:r>
            <m:r>
              <m:t>∈</m:t>
            </m:r>
            <m:r>
              <m:t>[</m:t>
            </m:r>
            <m:r>
              <m:t>0</m:t>
            </m:r>
            <m:r>
              <m:t>,</m:t>
            </m:r>
            <m:r>
              <m:t>1</m:t>
            </m:r>
          </m:e>
        </m:d>
      </m:oMath>
      <w:r>
        <w:rPr>
          <w:rFonts w:ascii="Times New Roman" w:hAnsi="Times New Roman"/>
        </w:rPr>
        <w:t xml:space="preserve"> the discount factor. The agent learns a policy </w:t>
      </w:r>
      <m:oMath>
        <m:r>
          <m:t>π:𝒮→𝒜</m:t>
        </m:r>
      </m:oMath>
      <w:r>
        <w:rPr>
          <w:rFonts w:ascii="Times New Roman" w:hAnsi="Times New Roman"/>
        </w:rPr>
        <w:t xml:space="preserve"> that maximizes the expected cumulative discounted reward:</w:t>
      </w:r>
    </w:p>
    <w:p>
      <w:pPr>
        <w:spacing w:before="120" w:after="120"/>
        <w:ind w:firstLine="0"/>
        <w:jc w:val="center"/>
        <w:tabs>
          <w:tab w:val="center" w:pos="4536"/>
          <w:tab w:val="right" w:pos="9072"/>
        </w:tabs>
      </w:pPr>
      <m:oMath>
        <m:r>
          <m:t>J(π)=</m:t>
        </m:r>
        <m:sSub>
          <m:e>
            <m:r>
              <m:t>𝔼</m:t>
            </m:r>
          </m:e>
          <m:sub>
            <m:r>
              <m:t>π</m:t>
            </m:r>
          </m:sub>
        </m:sSub>
        <m:r>
          <m:t>[</m:t>
        </m:r>
        <m:nary>
          <m:naryPr>
            <m:chr m:val="∑"/>
            <m:limLoc m:val="subSup"/>
            <m:grow m:val="1"/>
            <m:subHide m:val="off"/>
            <m:supHide m:val="off"/>
          </m:naryPr>
          <m:sub>
            <m:r>
              <m:t>t=0</m:t>
            </m:r>
          </m:sub>
          <m:sup>
            <m:r>
              <m:t>∞</m:t>
            </m:r>
          </m:sup>
          <m:e>
            <m:sSup>
              <m:e>
                <m:r>
                  <m:t>γ</m:t>
                </m:r>
              </m:e>
              <m:sup>
                <m:r>
                  <m:t>t</m:t>
                </m:r>
              </m:sup>
            </m:sSup>
          </m:e>
        </m:nary>
        <m:sSub>
          <m:e>
            <m:r>
              <m:t>r</m:t>
            </m:r>
          </m:e>
          <m:sub>
            <m:r>
              <m:t>t</m:t>
            </m:r>
          </m:sub>
        </m:sSub>
        <m:r>
          <m:t>]</m:t>
        </m:r>
      </m:oMath>
      <w:r>
        <w:rPr>
          <w:rFonts w:ascii="Times New Roman" w:hAnsi="Times New Roman"/>
          <w:i w:val="0"/>
          <w:sz w:val="20"/>
        </w:rPr>
        <w:tab/>
        <w:t>(32.68)</w:t>
      </w:r>
    </w:p>
    <w:p>
      <w:r>
        <w:rPr>
          <w:rFonts w:ascii="Times New Roman" w:hAnsi="Times New Roman"/>
        </w:rPr>
        <w:t>In the production optimization context:</w:t>
      </w:r>
    </w:p>
    <w:p>
      <w:pPr>
        <w:pStyle w:val="ListBullet"/>
        <w:ind w:firstLine="0"/>
      </w:pPr>
      <w:r>
        <w:rPr>
          <w:rFonts w:ascii="Times New Roman" w:hAnsi="Times New Roman"/>
          <w:b/>
        </w:rPr>
        <w:t>State</w:t>
      </w:r>
      <w:r>
        <w:rPr>
          <w:rFonts w:ascii="Times New Roman" w:hAnsi="Times New Roman"/>
        </w:rPr>
        <w:t xml:space="preserve"> </w:t>
      </w:r>
      <m:oMath>
        <m:r>
          <m:t>𝒮</m:t>
        </m:r>
      </m:oMath>
      <w:r>
        <w:rPr>
          <w:rFonts w:ascii="Times New Roman" w:hAnsi="Times New Roman"/>
        </w:rPr>
        <w:t>: Process conditions (temperatures, pressures, flow rates, compositions) and equipment operating points. A typical North Sea process facility has 30–100 measurable state variables.</w:t>
      </w:r>
    </w:p>
    <w:p>
      <w:pPr>
        <w:pStyle w:val="ListBullet"/>
        <w:ind w:firstLine="0"/>
      </w:pPr>
      <w:r>
        <w:rPr>
          <w:rFonts w:ascii="Times New Roman" w:hAnsi="Times New Roman"/>
          <w:b/>
        </w:rPr>
        <w:t>Action</w:t>
      </w:r>
      <w:r>
        <w:rPr>
          <w:rFonts w:ascii="Times New Roman" w:hAnsi="Times New Roman"/>
        </w:rPr>
        <w:t xml:space="preserve"> </w:t>
      </w:r>
      <m:oMath>
        <m:r>
          <m:t>𝒜</m:t>
        </m:r>
      </m:oMath>
      <w:r>
        <w:rPr>
          <w:rFonts w:ascii="Times New Roman" w:hAnsi="Times New Roman"/>
        </w:rPr>
        <w:t>: Control variables including valve positions (0–100%), compressor speeds (5,000–12,000 rpm), separator pressures (10–200 bara), flow routing decisions, and injection rates.</w:t>
      </w:r>
    </w:p>
    <w:p>
      <w:pPr>
        <w:pStyle w:val="ListBullet"/>
        <w:ind w:firstLine="0"/>
      </w:pPr>
      <w:r>
        <w:rPr>
          <w:rFonts w:ascii="Times New Roman" w:hAnsi="Times New Roman"/>
          <w:b/>
        </w:rPr>
        <w:t>Reward</w:t>
      </w:r>
      <w:r>
        <w:rPr>
          <w:rFonts w:ascii="Times New Roman" w:hAnsi="Times New Roman"/>
        </w:rPr>
        <w:t xml:space="preserve"> </w:t>
      </w:r>
      <m:oMath>
        <m:r>
          <m:t>ℛ</m:t>
        </m:r>
      </m:oMath>
      <w:r>
        <w:rPr>
          <w:rFonts w:ascii="Times New Roman" w:hAnsi="Times New Roman"/>
        </w:rPr>
        <w:t>: The economic objective penalized by constraint violations and energy costs.</w:t>
      </w:r>
    </w:p>
    <w:p>
      <w:pPr>
        <w:pStyle w:val="Heading3"/>
      </w:pPr>
      <w:r>
        <w:t>22.12.2 Observation Space Design</w:t>
      </w:r>
    </w:p>
    <w:p>
      <w:r>
        <w:rPr>
          <w:rFonts w:ascii="Times New Roman" w:hAnsi="Times New Roman"/>
        </w:rPr>
        <w:t>The observation space must capture sufficient information for the agent to make optimal decisions. Raw process measurements can be augmented with derived features that encode equipment utilization and system-level constraints:</w:t>
      </w:r>
    </w:p>
    <w:p>
      <w:pPr>
        <w:spacing w:before="120" w:after="120"/>
        <w:ind w:firstLine="0"/>
        <w:jc w:val="center"/>
        <w:tabs>
          <w:tab w:val="center" w:pos="4536"/>
          <w:tab w:val="right" w:pos="9072"/>
        </w:tabs>
      </w:pPr>
      <m:oMath>
        <m:sSub>
          <m:e>
            <m:r>
              <m:t>𝐬</m:t>
            </m:r>
          </m:e>
          <m:sub>
            <m:r>
              <m:t>t</m:t>
            </m:r>
          </m:sub>
        </m:sSub>
        <m:r>
          <m:t>=[</m:t>
        </m:r>
        <m:sSub>
          <m:e>
            <m:r>
              <m:t>T</m:t>
            </m:r>
          </m:e>
          <m:sub>
            <m:r>
              <m:t>1</m:t>
            </m:r>
          </m:sub>
        </m:sSub>
        <m:r>
          <m:t>,</m:t>
        </m:r>
        <m:sSub>
          <m:e>
            <m:r>
              <m:t>P</m:t>
            </m:r>
          </m:e>
          <m:sub>
            <m:r>
              <m:t>1</m:t>
            </m:r>
          </m:sub>
        </m:sSub>
        <m:r>
          <m:t>,</m:t>
        </m:r>
        <m:sSub>
          <m:e>
            <m:limUpp>
              <m:e>
                <m:r>
                  <m:t>m</m:t>
                </m:r>
              </m:e>
              <m:lim>
                <m:r>
                  <m:t>˙</m:t>
                </m:r>
              </m:lim>
            </m:limUpp>
          </m:e>
          <m:sub>
            <m:r>
              <m:t>1</m:t>
            </m:r>
          </m:sub>
        </m:sSub>
        <m:r>
          <m:t>,…,</m:t>
        </m:r>
        <m:sSub>
          <m:e>
            <m:r>
              <m:t>u</m:t>
            </m:r>
          </m:e>
          <m:sub>
            <m:r>
              <m:rPr>
                <m:sty m:val="p"/>
              </m:rPr>
              <m:t>comp</m:t>
            </m:r>
          </m:sub>
        </m:sSub>
        <m:r>
          <m:t>,</m:t>
        </m:r>
        <m:sSub>
          <m:e>
            <m:r>
              <m:t>u</m:t>
            </m:r>
          </m:e>
          <m:sub>
            <m:r>
              <m:rPr>
                <m:sty m:val="p"/>
              </m:rPr>
              <m:t>sep</m:t>
            </m:r>
          </m:sub>
        </m:sSub>
        <m:r>
          <m:t>,</m:t>
        </m:r>
        <m:sSub>
          <m:e>
            <m:r>
              <m:t>u</m:t>
            </m:r>
          </m:e>
          <m:sub>
            <m:r>
              <m:rPr>
                <m:sty m:val="p"/>
              </m:rPr>
              <m:t>valve</m:t>
            </m:r>
          </m:sub>
        </m:sSub>
        <m:r>
          <m:t>,…]</m:t>
        </m:r>
      </m:oMath>
      <w:r>
        <w:rPr>
          <w:rFonts w:ascii="Times New Roman" w:hAnsi="Times New Roman"/>
          <w:i w:val="0"/>
          <w:sz w:val="20"/>
        </w:rPr>
        <w:tab/>
        <w:t>(32.69)</w:t>
      </w:r>
    </w:p>
    <w:p>
      <w:r>
        <w:rPr>
          <w:rFonts w:ascii="Times New Roman" w:hAnsi="Times New Roman"/>
        </w:rPr>
        <w:t xml:space="preserve">where </w:t>
      </w:r>
      <m:oMath>
        <m:sSub>
          <m:e>
            <m:r>
              <m:t>u</m:t>
            </m:r>
          </m:e>
          <m:sub>
            <m:r>
              <m:t>i</m:t>
            </m:r>
          </m:sub>
        </m:sSub>
      </m:oMath>
      <w:r>
        <w:rPr>
          <w:rFonts w:ascii="Times New Roman" w:hAnsi="Times New Roman"/>
        </w:rPr>
        <w:t xml:space="preserve"> denotes the utilization ratio of equipment </w:t>
      </w:r>
      <m:oMath>
        <m:r>
          <m:t>i</m:t>
        </m:r>
      </m:oMath>
      <w:r>
        <w:rPr>
          <w:rFonts w:ascii="Times New Roman" w:hAnsi="Times New Roman"/>
        </w:rPr>
        <w:t xml:space="preserve"> (Section 22.13). Feature selection based on equipment utilization metrics reduces the dimensionality while preserving the most operationally relevant information. Normalizing all observations to the range </w:t>
      </w:r>
      <m:oMath>
        <m:d>
          <m:dPr>
            <m:begChr m:val="["/>
            <m:sepChr m:val=","/>
            <m:endChr m:val="]"/>
          </m:dPr>
          <m:e>
            <m:r>
              <m:t>0</m:t>
            </m:r>
          </m:e>
          <m:e>
            <m:r>
              <m:t>1</m:t>
            </m:r>
          </m:e>
        </m:d>
      </m:oMath>
      <w:r>
        <w:rPr>
          <w:rFonts w:ascii="Times New Roman" w:hAnsi="Times New Roman"/>
        </w:rPr>
        <w:t xml:space="preserve"> using physical bounds (minimum and maximum operating values) stabilizes training.</w:t>
      </w:r>
    </w:p>
    <w:p>
      <w:pPr>
        <w:pStyle w:val="Heading3"/>
      </w:pPr>
      <w:r>
        <w:t>22.12.3 Action Space Design</w:t>
      </w:r>
    </w:p>
    <w:p>
      <w:r>
        <w:rPr>
          <w:rFonts w:ascii="Times New Roman" w:hAnsi="Times New Roman"/>
        </w:rPr>
        <w:t xml:space="preserve">The action space for production optimization is typically continuous and multi-dimensional. Each action variable is normalized to </w:t>
      </w:r>
      <m:oMath>
        <m:d>
          <m:dPr>
            <m:begChr m:val="["/>
            <m:sepChr m:val=""/>
            <m:endChr m:val="]"/>
          </m:dPr>
          <m:e>
            <m:r>
              <m:t>−</m:t>
            </m:r>
            <m:r>
              <m:t>1</m:t>
            </m:r>
            <m:r>
              <m:t>,</m:t>
            </m:r>
            <m:r>
              <m:t>1</m:t>
            </m:r>
          </m:e>
        </m:d>
      </m:oMath>
      <w:r>
        <w:rPr>
          <w:rFonts w:ascii="Times New Roman" w:hAnsi="Times New Roman"/>
        </w:rPr>
        <w:t xml:space="preserve"> for the agent and mapped to physical units at the environment boundary:</w:t>
      </w:r>
    </w:p>
    <w:p>
      <w:pPr>
        <w:spacing w:before="120" w:after="120"/>
        <w:ind w:firstLine="0"/>
        <w:jc w:val="center"/>
        <w:tabs>
          <w:tab w:val="center" w:pos="4536"/>
          <w:tab w:val="right" w:pos="9072"/>
        </w:tabs>
      </w:pPr>
      <m:oMath>
        <m:sSub>
          <m:e>
            <m:r>
              <m:t>a</m:t>
            </m:r>
          </m:e>
          <m:sub>
            <m:r>
              <m:rPr>
                <m:sty m:val="p"/>
              </m:rPr>
              <m:t>physical</m:t>
            </m:r>
          </m:sub>
        </m:sSub>
        <m:r>
          <m:t>=</m:t>
        </m:r>
        <m:sSub>
          <m:e>
            <m:r>
              <m:t>a</m:t>
            </m:r>
          </m:e>
          <m:sub>
            <m:r>
              <m:rPr>
                <m:sty m:val="p"/>
              </m:rPr>
              <m:t>min</m:t>
            </m:r>
          </m:sub>
        </m:sSub>
        <m:r>
          <m:t>+</m:t>
        </m:r>
        <m:f>
          <m:fPr>
            <m:type m:val="bar"/>
          </m:fPr>
          <m:num>
            <m:sSub>
              <m:e>
                <m:r>
                  <m:t>a</m:t>
                </m:r>
              </m:e>
              <m:sub>
                <m:r>
                  <m:rPr>
                    <m:sty m:val="p"/>
                  </m:rPr>
                  <m:t>agent</m:t>
                </m:r>
              </m:sub>
            </m:sSub>
            <m:r>
              <m:t>+1</m:t>
            </m:r>
          </m:num>
          <m:den>
            <m:r>
              <m:t>2</m:t>
            </m:r>
          </m:den>
        </m:f>
        <m:r>
          <m:t>(</m:t>
        </m:r>
        <m:sSub>
          <m:e>
            <m:r>
              <m:t>a</m:t>
            </m:r>
          </m:e>
          <m:sub>
            <m:r>
              <m:rPr>
                <m:sty m:val="p"/>
              </m:rPr>
              <m:t>max</m:t>
            </m:r>
          </m:sub>
        </m:sSub>
        <m:r>
          <m:t>−</m:t>
        </m:r>
        <m:sSub>
          <m:e>
            <m:r>
              <m:t>a</m:t>
            </m:r>
          </m:e>
          <m:sub>
            <m:r>
              <m:rPr>
                <m:sty m:val="p"/>
              </m:rPr>
              <m:t>min</m:t>
            </m:r>
          </m:sub>
        </m:sSub>
        <m:r>
          <m:t>)</m:t>
        </m:r>
      </m:oMath>
      <w:r>
        <w:rPr>
          <w:rFonts w:ascii="Times New Roman" w:hAnsi="Times New Roman"/>
          <w:i w:val="0"/>
          <w:sz w:val="20"/>
        </w:rPr>
        <w:tab/>
        <w:t>(32.70)</w:t>
      </w:r>
    </w:p>
    <w:p>
      <w:r>
        <w:rPr>
          <w:rFonts w:ascii="Times New Roman" w:hAnsi="Times New Roman"/>
        </w:rPr>
        <w:t>Typical action variables and their ranges include: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Variable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Physical Range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Agent Range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 pressure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30–120 bara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d>
                <m:dPr>
                  <m:begChr m:val="["/>
                  <m:sepChr m:val=""/>
                  <m:endChr m:val="]"/>
                </m:dPr>
                <m:e>
                  <m:r>
                    <m:t>−</m:t>
                  </m:r>
                  <m:r>
                    <m:t>1</m:t>
                  </m:r>
                  <m:r>
                    <m:t>,</m:t>
                  </m:r>
                  <m:r>
                    <m:t>1</m:t>
                  </m:r>
                </m:e>
              </m:d>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 speed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5,000–12,000 rpm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d>
                <m:dPr>
                  <m:begChr m:val="["/>
                  <m:sepChr m:val=""/>
                  <m:endChr m:val="]"/>
                </m:dPr>
                <m:e>
                  <m:r>
                    <m:t>−</m:t>
                  </m:r>
                  <m:r>
                    <m:t>1</m:t>
                  </m:r>
                  <m:r>
                    <m:t>,</m:t>
                  </m:r>
                  <m:r>
                    <m:t>1</m:t>
                  </m:r>
                </m:e>
              </m:d>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Valve opening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0–100%</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d>
                <m:dPr>
                  <m:begChr m:val="["/>
                  <m:sepChr m:val=""/>
                  <m:endChr m:val="]"/>
                </m:dPr>
                <m:e>
                  <m:r>
                    <m:t>−</m:t>
                  </m:r>
                  <m:r>
                    <m:t>1</m:t>
                  </m:r>
                  <m:r>
                    <m:t>,</m:t>
                  </m:r>
                  <m:r>
                    <m:t>1</m:t>
                  </m:r>
                </m:e>
              </m:d>
            </m:oMath>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lift rate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0–200,000 Sm³/d</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m:oMath>
              <m:d>
                <m:dPr>
                  <m:begChr m:val="["/>
                  <m:sepChr m:val=""/>
                  <m:endChr m:val="]"/>
                </m:dPr>
                <m:e>
                  <m:r>
                    <m:t>−</m:t>
                  </m:r>
                  <m:r>
                    <m:t>1</m:t>
                  </m:r>
                  <m:r>
                    <m:t>,</m:t>
                  </m:r>
                  <m:r>
                    <m:t>1</m:t>
                  </m:r>
                </m:e>
              </m:d>
            </m:oMath>
          </w:p>
        </w:tc>
      </w:tr>
    </w:tbl>
    <w:p>
      <w:pPr>
        <w:pStyle w:val="Heading3"/>
      </w:pPr>
      <w:r>
        <w:t>22.12.4 Reward Shaping</w:t>
      </w:r>
    </w:p>
    <w:p>
      <w:r>
        <w:rPr>
          <w:rFonts w:ascii="Times New Roman" w:hAnsi="Times New Roman"/>
        </w:rPr>
        <w:t>The reward function translates the multi-objective production optimization problem into a scalar signal that the RL agent can maximize. A well-designed reward captures the economic objective while penalizing constraint violations and encouraging balanced equipment utilization:</w:t>
      </w:r>
    </w:p>
    <w:p>
      <w:pPr>
        <w:spacing w:before="120" w:after="120"/>
        <w:ind w:firstLine="0"/>
        <w:jc w:val="center"/>
        <w:tabs>
          <w:tab w:val="center" w:pos="4536"/>
          <w:tab w:val="right" w:pos="9072"/>
        </w:tabs>
      </w:pPr>
      <m:oMath>
        <m:sSub>
          <m:e>
            <m:r>
              <m:t>r</m:t>
            </m:r>
          </m:e>
          <m:sub>
            <m:r>
              <m:t>t</m:t>
            </m:r>
          </m:sub>
        </m:sSub>
        <m:r>
          <m:t>=</m:t>
        </m:r>
        <m:sSub>
          <m:e>
            <m:r>
              <m:t>w</m:t>
            </m:r>
          </m:e>
          <m:sub>
            <m:r>
              <m:rPr>
                <m:sty m:val="p"/>
              </m:rPr>
              <m:t>prod</m:t>
            </m:r>
          </m:sub>
        </m:sSub>
        <m:r>
          <m:t>·</m:t>
        </m:r>
        <m:sSub>
          <m:e>
            <m:r>
              <m:t>Q</m:t>
            </m:r>
          </m:e>
          <m:sub>
            <m:r>
              <m:t>t</m:t>
            </m:r>
          </m:sub>
        </m:sSub>
        <m:r>
          <m:t>−</m:t>
        </m:r>
        <m:sSub>
          <m:e>
            <m:r>
              <m:t>w</m:t>
            </m:r>
          </m:e>
          <m:sub>
            <m:r>
              <m:rPr>
                <m:sty m:val="p"/>
              </m:rPr>
              <m:t>energy</m:t>
            </m:r>
          </m:sub>
        </m:sSub>
        <m:r>
          <m:t>·</m:t>
        </m:r>
        <m:sSub>
          <m:e>
            <m:r>
              <m:t>P</m:t>
            </m:r>
          </m:e>
          <m:sub>
            <m:r>
              <m:rPr>
                <m:sty m:val="p"/>
              </m:rPr>
              <m:t>comp</m:t>
            </m:r>
            <m:r>
              <m:t>,t</m:t>
            </m:r>
          </m:sub>
        </m:sSub>
        <m:r>
          <m:t>−</m:t>
        </m:r>
        <m:sSub>
          <m:e>
            <m:r>
              <m:t>w</m:t>
            </m:r>
          </m:e>
          <m:sub>
            <m:r>
              <m:rPr>
                <m:sty m:val="p"/>
              </m:rPr>
              <m:t>penalty</m:t>
            </m:r>
          </m:sub>
        </m:sSub>
        <m:r>
          <m:t>·</m:t>
        </m:r>
        <m:nary>
          <m:naryPr>
            <m:chr m:val="∑"/>
            <m:limLoc m:val="subSup"/>
            <m:grow m:val="1"/>
            <m:subHide m:val="off"/>
            <m:supHide m:val="on"/>
          </m:naryPr>
          <m:sub>
            <m:r>
              <m:t>i</m:t>
            </m:r>
          </m:sub>
          <m:sup/>
          <m:e>
            <m:r>
              <m:t>max(0,</m:t>
            </m:r>
          </m:e>
        </m:nary>
        <m:sSub>
          <m:e>
            <m:r>
              <m:t>u</m:t>
            </m:r>
          </m:e>
          <m:sub>
            <m:r>
              <m:t>i,t</m:t>
            </m:r>
          </m:sub>
        </m:sSub>
        <m:r>
          <m:t>−1)+</m:t>
        </m:r>
        <m:sSub>
          <m:e>
            <m:r>
              <m:t>w</m:t>
            </m:r>
          </m:e>
          <m:sub>
            <m:r>
              <m:rPr>
                <m:sty m:val="p"/>
              </m:rPr>
              <m:t>balance</m:t>
            </m:r>
          </m:sub>
        </m:sSub>
        <m:r>
          <m:t>·σ(</m:t>
        </m:r>
        <m:sSub>
          <m:e>
            <m:r>
              <m:t>𝐮</m:t>
            </m:r>
          </m:e>
          <m:sub>
            <m:r>
              <m:t>t</m:t>
            </m:r>
          </m:sub>
        </m:sSub>
        <m:sSup>
          <m:e>
            <m:r>
              <m:t>)</m:t>
            </m:r>
          </m:e>
          <m:sup>
            <m:r>
              <m:t>−1</m:t>
            </m:r>
          </m:sup>
        </m:sSup>
      </m:oMath>
      <w:r>
        <w:rPr>
          <w:rFonts w:ascii="Times New Roman" w:hAnsi="Times New Roman"/>
          <w:i w:val="0"/>
          <w:sz w:val="20"/>
        </w:rPr>
        <w:tab/>
        <w:t>(32.71)</w:t>
      </w:r>
    </w:p>
    <w:p>
      <w:r>
        <w:rPr>
          <w:rFonts w:ascii="Times New Roman" w:hAnsi="Times New Roman"/>
        </w:rPr>
        <w:t>where:</w:t>
      </w:r>
    </w:p>
    <w:p>
      <w:pPr>
        <w:pStyle w:val="ListBullet"/>
        <w:ind w:firstLine="0"/>
      </w:pPr>
      <m:oMath>
        <m:sSub>
          <m:e>
            <m:r>
              <m:t>Q</m:t>
            </m:r>
          </m:e>
          <m:sub>
            <m:r>
              <m:t>t</m:t>
            </m:r>
          </m:sub>
        </m:sSub>
      </m:oMath>
      <w:r>
        <w:rPr>
          <w:rFonts w:ascii="Times New Roman" w:hAnsi="Times New Roman"/>
        </w:rPr>
        <w:t xml:space="preserve"> is the production rate (oil or gas, normalized)</w:t>
      </w:r>
    </w:p>
    <w:p>
      <w:pPr>
        <w:pStyle w:val="ListBullet"/>
        <w:ind w:firstLine="0"/>
      </w:pPr>
      <m:oMath>
        <m:sSub>
          <m:e>
            <m:r>
              <m:t>P</m:t>
            </m:r>
          </m:e>
          <m:sub>
            <m:r>
              <m:rPr>
                <m:sty m:val="p"/>
              </m:rPr>
              <m:t>comp</m:t>
            </m:r>
            <m:r>
              <m:t>,t</m:t>
            </m:r>
          </m:sub>
        </m:sSub>
      </m:oMath>
      <w:r>
        <w:rPr>
          <w:rFonts w:ascii="Times New Roman" w:hAnsi="Times New Roman"/>
        </w:rPr>
        <w:t xml:space="preserve"> is the total compression power (energy cost)</w:t>
      </w:r>
    </w:p>
    <w:p>
      <w:pPr>
        <w:pStyle w:val="ListBullet"/>
        <w:ind w:firstLine="0"/>
      </w:pPr>
      <m:oMath>
        <m:sSub>
          <m:e>
            <m:r>
              <m:t>u</m:t>
            </m:r>
          </m:e>
          <m:sub>
            <m:r>
              <m:t>i,t</m:t>
            </m:r>
          </m:sub>
        </m:sSub>
      </m:oMath>
      <w:r>
        <w:rPr>
          <w:rFonts w:ascii="Times New Roman" w:hAnsi="Times New Roman"/>
        </w:rPr>
        <w:t xml:space="preserve"> is the utilization ratio of equipment </w:t>
      </w:r>
      <m:oMath>
        <m:r>
          <m:t>i</m:t>
        </m:r>
      </m:oMath>
      <w:r>
        <w:rPr>
          <w:rFonts w:ascii="Times New Roman" w:hAnsi="Times New Roman"/>
        </w:rPr>
        <w:t xml:space="preserve"> (values exceeding 1.0 indicate constraint violations)</w:t>
      </w:r>
    </w:p>
    <w:p>
      <w:pPr>
        <w:pStyle w:val="ListBullet"/>
        <w:ind w:firstLine="0"/>
      </w:pPr>
      <m:oMath>
        <m:r>
          <m:t>σ(</m:t>
        </m:r>
        <m:sSub>
          <m:e>
            <m:r>
              <m:t>𝐮</m:t>
            </m:r>
          </m:e>
          <m:sub>
            <m:r>
              <m:t>t</m:t>
            </m:r>
          </m:sub>
        </m:sSub>
        <m:r>
          <m:t>)</m:t>
        </m:r>
      </m:oMath>
      <w:r>
        <w:rPr>
          <w:rFonts w:ascii="Times New Roman" w:hAnsi="Times New Roman"/>
        </w:rPr>
        <w:t xml:space="preserve"> is the standard deviation of utilization ratios (low values indicate balanced loading)</w:t>
      </w:r>
    </w:p>
    <w:p>
      <w:pPr>
        <w:pStyle w:val="ListBullet"/>
        <w:ind w:firstLine="0"/>
      </w:pPr>
      <m:oMath>
        <m:sSub>
          <m:e>
            <m:r>
              <m:t>w</m:t>
            </m:r>
          </m:e>
          <m:sub>
            <m:r>
              <m:rPr>
                <m:sty m:val="p"/>
              </m:rPr>
              <m:t>prod</m:t>
            </m:r>
          </m:sub>
        </m:sSub>
        <m:r>
          <m:t>,</m:t>
        </m:r>
        <m:sSub>
          <m:e>
            <m:r>
              <m:t>w</m:t>
            </m:r>
          </m:e>
          <m:sub>
            <m:r>
              <m:rPr>
                <m:sty m:val="p"/>
              </m:rPr>
              <m:t>energy</m:t>
            </m:r>
          </m:sub>
        </m:sSub>
        <m:r>
          <m:t>,</m:t>
        </m:r>
        <m:sSub>
          <m:e>
            <m:r>
              <m:t>w</m:t>
            </m:r>
          </m:e>
          <m:sub>
            <m:r>
              <m:rPr>
                <m:sty m:val="p"/>
              </m:rPr>
              <m:t>penalty</m:t>
            </m:r>
          </m:sub>
        </m:sSub>
        <m:r>
          <m:t>,</m:t>
        </m:r>
        <m:sSub>
          <m:e>
            <m:r>
              <m:t>w</m:t>
            </m:r>
          </m:e>
          <m:sub>
            <m:r>
              <m:rPr>
                <m:sty m:val="p"/>
              </m:rPr>
              <m:t>balance</m:t>
            </m:r>
          </m:sub>
        </m:sSub>
      </m:oMath>
      <w:r>
        <w:rPr>
          <w:rFonts w:ascii="Times New Roman" w:hAnsi="Times New Roman"/>
        </w:rPr>
        <w:t xml:space="preserve"> are weighting coefficients</w:t>
      </w:r>
    </w:p>
    <w:p>
      <w:r>
        <w:rPr>
          <w:rFonts w:ascii="Times New Roman" w:hAnsi="Times New Roman"/>
        </w:rPr>
        <w:t>The penalty term uses a ReLU-style formulation: zero when all equipment operates within capacity (</w:t>
      </w:r>
      <m:oMath>
        <m:sSub>
          <m:e>
            <m:r>
              <m:t>u</m:t>
            </m:r>
          </m:e>
          <m:sub>
            <m:r>
              <m:t>i</m:t>
            </m:r>
          </m:sub>
        </m:sSub>
        <m:r>
          <m:t>≤1</m:t>
        </m:r>
      </m:oMath>
      <w:r>
        <w:rPr>
          <w:rFonts w:ascii="Times New Roman" w:hAnsi="Times New Roman"/>
        </w:rPr>
        <w:t>), and linearly increasing for violations. This creates a smooth gradient that guides the agent away from infeasible regions.</w:t>
      </w:r>
    </w:p>
    <w:p>
      <w:pPr>
        <w:pStyle w:val="Heading3"/>
      </w:pPr>
      <w:r>
        <w:t>22.12.5 Algorithms for Continuous Control</w:t>
      </w:r>
    </w:p>
    <w:p>
      <w:r>
        <w:rPr>
          <w:rFonts w:ascii="Times New Roman" w:hAnsi="Times New Roman"/>
        </w:rPr>
        <w:t>Two classes of algorithms dominate continuous-action RL:</w:t>
      </w:r>
    </w:p>
    <w:p>
      <w:r>
        <w:rPr>
          <w:rFonts w:ascii="Times New Roman" w:hAnsi="Times New Roman"/>
          <w:b/>
        </w:rPr>
        <w:t>Proximal Policy Optimization (PPO)</w:t>
      </w:r>
      <w:r>
        <w:rPr>
          <w:rFonts w:ascii="Times New Roman" w:hAnsi="Times New Roman"/>
        </w:rPr>
        <w:t xml:space="preserve"> (Schulman et al., 2017) is an on-policy algorithm that constrains policy updates using a clipped surrogate objective:</w:t>
      </w:r>
    </w:p>
    <w:p>
      <w:pPr>
        <w:spacing w:before="120" w:after="120"/>
        <w:ind w:firstLine="0"/>
        <w:jc w:val="center"/>
        <w:tabs>
          <w:tab w:val="center" w:pos="4536"/>
          <w:tab w:val="right" w:pos="9072"/>
        </w:tabs>
      </w:pPr>
      <m:oMath>
        <m:sSup>
          <m:e>
            <m:r>
              <m:t>ℒ</m:t>
            </m:r>
          </m:e>
          <m:sup>
            <m:r>
              <m:rPr>
                <m:sty m:val="p"/>
              </m:rPr>
              <m:t>CLIP</m:t>
            </m:r>
          </m:sup>
        </m:sSup>
        <m:r>
          <m:t>(θ)=</m:t>
        </m:r>
        <m:sSub>
          <m:e>
            <m:r>
              <m:t>𝔼</m:t>
            </m:r>
          </m:e>
          <m:sub>
            <m:r>
              <m:t>t</m:t>
            </m:r>
          </m:sub>
        </m:sSub>
        <m:r>
          <m:t>[min(</m:t>
        </m:r>
        <m:sSub>
          <m:e>
            <m:r>
              <m:t>r</m:t>
            </m:r>
          </m:e>
          <m:sub>
            <m:r>
              <m:t>t</m:t>
            </m:r>
          </m:sub>
        </m:sSub>
        <m:r>
          <m:t>(θ)</m:t>
        </m:r>
        <m:sSub>
          <m:e>
            <m:limUpp>
              <m:e>
                <m:r>
                  <m:t>A</m:t>
                </m:r>
              </m:e>
              <m:lim>
                <m:r>
                  <m:t>^</m:t>
                </m:r>
              </m:lim>
            </m:limUpp>
          </m:e>
          <m:sub>
            <m:r>
              <m:t>t</m:t>
            </m:r>
          </m:sub>
        </m:sSub>
        <m:r>
          <m:t>,</m:t>
        </m:r>
        <m:r>
          <m:rPr>
            <m:sty m:val="p"/>
          </m:rPr>
          <m:t>clip</m:t>
        </m:r>
        <m:r>
          <m:t>(</m:t>
        </m:r>
        <m:sSub>
          <m:e>
            <m:r>
              <m:t>r</m:t>
            </m:r>
          </m:e>
          <m:sub>
            <m:r>
              <m:t>t</m:t>
            </m:r>
          </m:sub>
        </m:sSub>
        <m:r>
          <m:t>(θ),1−ϵ,1+ϵ)</m:t>
        </m:r>
        <m:sSub>
          <m:e>
            <m:limUpp>
              <m:e>
                <m:r>
                  <m:t>A</m:t>
                </m:r>
              </m:e>
              <m:lim>
                <m:r>
                  <m:t>^</m:t>
                </m:r>
              </m:lim>
            </m:limUpp>
          </m:e>
          <m:sub>
            <m:r>
              <m:t>t</m:t>
            </m:r>
          </m:sub>
        </m:sSub>
        <m:r>
          <m:t>)]</m:t>
        </m:r>
      </m:oMath>
      <w:r>
        <w:rPr>
          <w:rFonts w:ascii="Times New Roman" w:hAnsi="Times New Roman"/>
          <w:i w:val="0"/>
          <w:sz w:val="20"/>
        </w:rPr>
        <w:tab/>
        <w:t>(32.72)</w:t>
      </w:r>
    </w:p>
    <w:p>
      <w:r>
        <w:rPr>
          <w:rFonts w:ascii="Times New Roman" w:hAnsi="Times New Roman"/>
        </w:rPr>
        <w:t xml:space="preserve">where </w:t>
      </w:r>
      <m:oMath>
        <m:sSub>
          <m:e>
            <m:r>
              <m:t>r</m:t>
            </m:r>
          </m:e>
          <m:sub>
            <m:r>
              <m:t>t</m:t>
            </m:r>
          </m:sub>
        </m:sSub>
        <m:r>
          <m:t>(θ)=</m:t>
        </m:r>
        <m:sSub>
          <m:e>
            <m:r>
              <m:t>π</m:t>
            </m:r>
          </m:e>
          <m:sub>
            <m:r>
              <m:t>θ</m:t>
            </m:r>
          </m:sub>
        </m:sSub>
        <m:r>
          <m:t>(</m:t>
        </m:r>
        <m:sSub>
          <m:e>
            <m:r>
              <m:t>a</m:t>
            </m:r>
          </m:e>
          <m:sub>
            <m:r>
              <m:t>t</m:t>
            </m:r>
          </m:sub>
        </m:sSub>
        <m:r>
          <m:t>|</m:t>
        </m:r>
        <m:sSub>
          <m:e>
            <m:r>
              <m:t>s</m:t>
            </m:r>
          </m:e>
          <m:sub>
            <m:r>
              <m:t>t</m:t>
            </m:r>
          </m:sub>
        </m:sSub>
        <m:r>
          <m:t>)/</m:t>
        </m:r>
        <m:sSub>
          <m:e>
            <m:r>
              <m:t>π</m:t>
            </m:r>
          </m:e>
          <m:sub>
            <m:sSub>
              <m:e>
                <m:r>
                  <m:t>θ</m:t>
                </m:r>
              </m:e>
              <m:sub>
                <m:r>
                  <m:rPr>
                    <m:sty m:val="p"/>
                  </m:rPr>
                  <m:t>old</m:t>
                </m:r>
              </m:sub>
            </m:sSub>
          </m:sub>
        </m:sSub>
        <m:r>
          <m:t>(</m:t>
        </m:r>
        <m:sSub>
          <m:e>
            <m:r>
              <m:t>a</m:t>
            </m:r>
          </m:e>
          <m:sub>
            <m:r>
              <m:t>t</m:t>
            </m:r>
          </m:sub>
        </m:sSub>
        <m:r>
          <m:t>|</m:t>
        </m:r>
        <m:sSub>
          <m:e>
            <m:r>
              <m:t>s</m:t>
            </m:r>
          </m:e>
          <m:sub>
            <m:r>
              <m:t>t</m:t>
            </m:r>
          </m:sub>
        </m:sSub>
        <m:r>
          <m:t>)</m:t>
        </m:r>
      </m:oMath>
      <w:r>
        <w:rPr>
          <w:rFonts w:ascii="Times New Roman" w:hAnsi="Times New Roman"/>
        </w:rPr>
        <w:t xml:space="preserve"> is the probability ratio and </w:t>
      </w:r>
      <m:oMath>
        <m:sSub>
          <m:e>
            <m:limUpp>
              <m:e>
                <m:r>
                  <m:t>A</m:t>
                </m:r>
              </m:e>
              <m:lim>
                <m:r>
                  <m:t>^</m:t>
                </m:r>
              </m:lim>
            </m:limUpp>
          </m:e>
          <m:sub>
            <m:r>
              <m:t>t</m:t>
            </m:r>
          </m:sub>
        </m:sSub>
      </m:oMath>
      <w:r>
        <w:rPr>
          <w:rFonts w:ascii="Times New Roman" w:hAnsi="Times New Roman"/>
        </w:rPr>
        <w:t xml:space="preserve"> is the estimated advantage. PPO is robust, easy to tune, and parallelizable.</w:t>
      </w:r>
    </w:p>
    <w:p>
      <w:r>
        <w:rPr>
          <w:rFonts w:ascii="Times New Roman" w:hAnsi="Times New Roman"/>
          <w:b/>
        </w:rPr>
        <w:t>Soft Actor-Critic (SAC)</w:t>
      </w:r>
      <w:r>
        <w:rPr>
          <w:rFonts w:ascii="Times New Roman" w:hAnsi="Times New Roman"/>
        </w:rPr>
        <w:t xml:space="preserve"> is an off-policy algorithm that maximizes both reward and entropy:</w:t>
      </w:r>
    </w:p>
    <w:p>
      <w:pPr>
        <w:spacing w:before="120" w:after="120"/>
        <w:ind w:firstLine="0"/>
        <w:jc w:val="center"/>
        <w:tabs>
          <w:tab w:val="center" w:pos="4536"/>
          <w:tab w:val="right" w:pos="9072"/>
        </w:tabs>
      </w:pPr>
      <m:oMath>
        <m:r>
          <m:t>J(π)=</m:t>
        </m:r>
        <m:nary>
          <m:naryPr>
            <m:chr m:val="∑"/>
            <m:limLoc m:val="subSup"/>
            <m:grow m:val="1"/>
            <m:subHide m:val="off"/>
            <m:supHide m:val="off"/>
          </m:naryPr>
          <m:sub>
            <m:r>
              <m:t>t=0</m:t>
            </m:r>
          </m:sub>
          <m:sup>
            <m:r>
              <m:t>T</m:t>
            </m:r>
          </m:sup>
          <m:e>
            <m:r>
              <m:t>𝔼[r(</m:t>
            </m:r>
          </m:e>
        </m:nary>
        <m:sSub>
          <m:e>
            <m:r>
              <m:t>s</m:t>
            </m:r>
          </m:e>
          <m:sub>
            <m:r>
              <m:t>t</m:t>
            </m:r>
          </m:sub>
        </m:sSub>
        <m:r>
          <m:t>,</m:t>
        </m:r>
        <m:sSub>
          <m:e>
            <m:r>
              <m:t>a</m:t>
            </m:r>
          </m:e>
          <m:sub>
            <m:r>
              <m:t>t</m:t>
            </m:r>
          </m:sub>
        </m:sSub>
        <m:r>
          <m:t>)+αℋ(π(·|</m:t>
        </m:r>
        <m:sSub>
          <m:e>
            <m:r>
              <m:t>s</m:t>
            </m:r>
          </m:e>
          <m:sub>
            <m:r>
              <m:t>t</m:t>
            </m:r>
          </m:sub>
        </m:sSub>
        <m:r>
          <m:t>))]</m:t>
        </m:r>
      </m:oMath>
      <w:r>
        <w:rPr>
          <w:rFonts w:ascii="Times New Roman" w:hAnsi="Times New Roman"/>
          <w:i w:val="0"/>
          <w:sz w:val="20"/>
        </w:rPr>
        <w:tab/>
        <w:t>(32.73)</w:t>
      </w:r>
    </w:p>
    <w:p>
      <w:r>
        <w:rPr>
          <w:rFonts w:ascii="Times New Roman" w:hAnsi="Times New Roman"/>
        </w:rPr>
        <w:t xml:space="preserve">The entropy bonus </w:t>
      </w:r>
      <m:oMath>
        <m:r>
          <m:t>αℋ</m:t>
        </m:r>
      </m:oMath>
      <w:r>
        <w:rPr>
          <w:rFonts w:ascii="Times New Roman" w:hAnsi="Times New Roman"/>
        </w:rPr>
        <w:t xml:space="preserve"> encourages exploration and prevents premature convergence to suboptimal policies. SAC achieves better sample efficiency than PPO by reusing past experience via a replay buffer.</w:t>
      </w:r>
    </w:p>
    <w:p>
      <w:pPr>
        <w:pStyle w:val="Heading3"/>
      </w:pPr>
      <w:r>
        <w:t>22.12.6 Computational Feasibility</w:t>
      </w:r>
    </w:p>
    <w:p>
      <w:r>
        <w:rPr>
          <w:rFonts w:ascii="Times New Roman" w:hAnsi="Times New Roman"/>
        </w:rPr>
        <w:t>The computational feasibility of RL for production optimization depends on the environment step time. At approximately 1.5 ms per RL step (including simulation evaluation and gradient computation), a moderate-complexity process facility achieves roughly 669 steps per second. The resulting training budgets are:</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Training steps</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Wall-clock time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p>
                <m:e>
                  <m:r>
                    <m:t>10</m:t>
                  </m:r>
                </m:e>
                <m:sup>
                  <m:r>
                    <m:t>5</m:t>
                  </m:r>
                </m:sup>
              </m:sSup>
            </m:oMath>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 minutes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p>
                <m:e>
                  <m:r>
                    <m:t>10</m:t>
                  </m:r>
                </m:e>
                <m:sup>
                  <m:r>
                    <m:t>6</m:t>
                  </m:r>
                </m:sup>
              </m:sSup>
            </m:oMath>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 minutes</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sSup>
                <m:e>
                  <m:r>
                    <m:t>10</m:t>
                  </m:r>
                </m:e>
                <m:sup>
                  <m:r>
                    <m:t>7</m:t>
                  </m:r>
                </m:sup>
              </m:sSup>
            </m:oMath>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~4.2 hours</w:t>
            </w:r>
          </w:p>
        </w:tc>
      </w:tr>
    </w:tbl>
    <w:p>
      <w:r>
        <w:rPr>
          <w:rFonts w:ascii="Times New Roman" w:hAnsi="Times New Roman"/>
        </w:rPr>
        <w:t xml:space="preserve">PPO and SAC typically converge within </w:t>
      </w:r>
      <m:oMath>
        <m:sSup>
          <m:e>
            <m:r>
              <m:t>10</m:t>
            </m:r>
          </m:e>
          <m:sup>
            <m:r>
              <m:t>5</m:t>
            </m:r>
          </m:sup>
        </m:sSup>
      </m:oMath>
      <w:r>
        <w:rPr>
          <w:rFonts w:ascii="Times New Roman" w:hAnsi="Times New Roman"/>
        </w:rPr>
        <w:t>–</w:t>
      </w:r>
      <m:oMath>
        <m:sSup>
          <m:e>
            <m:r>
              <m:t>10</m:t>
            </m:r>
          </m:e>
          <m:sup>
            <m:r>
              <m:t>7</m:t>
            </m:r>
          </m:sup>
        </m:sSup>
      </m:oMath>
      <w:r>
        <w:rPr>
          <w:rFonts w:ascii="Times New Roman" w:hAnsi="Times New Roman"/>
        </w:rPr>
        <w:t xml:space="preserve"> steps, placing the total training time between minutes and hours. This makes direct-simulation RL practical without pre-training surrogates — the process simulator itself serves as the RL environment.</w:t>
      </w:r>
    </w:p>
    <w:p>
      <w:pPr>
        <w:pStyle w:val="Heading3"/>
      </w:pPr>
      <w:r>
        <w:t>22.12.7 Steady-State vs Dynamic RL</w:t>
      </w:r>
    </w:p>
    <w:p>
      <w:r>
        <w:rPr>
          <w:rFonts w:ascii="Times New Roman" w:hAnsi="Times New Roman"/>
        </w:rPr>
        <w:t>Two operating paradigms exist for RL in production optimization:</w:t>
      </w:r>
    </w:p>
    <w:p>
      <w:pPr>
        <w:pStyle w:val="ListBullet"/>
        <w:ind w:firstLine="0"/>
      </w:pPr>
      <w:r>
        <w:rPr>
          <w:rFonts w:ascii="Times New Roman" w:hAnsi="Times New Roman"/>
          <w:b/>
        </w:rPr>
        <w:t>Steady-state RL</w:t>
      </w:r>
      <w:r>
        <w:rPr>
          <w:rFonts w:ascii="Times New Roman" w:hAnsi="Times New Roman"/>
        </w:rPr>
        <w:t>: The agent applies actions (set points) and the environment runs a full steady-state convergence (</w:t>
      </w:r>
      <w:r>
        <w:rPr>
          <w:rFonts w:ascii="Consolas" w:hAnsi="Consolas"/>
          <w:sz w:val="18"/>
        </w:rPr>
        <w:t>run()</w:t>
      </w:r>
      <w:r>
        <w:rPr>
          <w:rFonts w:ascii="Times New Roman" w:hAnsi="Times New Roman"/>
        </w:rPr>
        <w:t>). Each episode consists of sequential set point decisions. This is appropriate for quasi-steady operating point optimization where transient dynamics are fast relative to the optimization cycle.</w:t>
      </w:r>
    </w:p>
    <w:p>
      <w:pPr>
        <w:pStyle w:val="ListBullet"/>
        <w:ind w:firstLine="0"/>
      </w:pPr>
      <w:r>
        <w:rPr>
          <w:rFonts w:ascii="Times New Roman" w:hAnsi="Times New Roman"/>
          <w:b/>
        </w:rPr>
        <w:t>Dynamic RL</w:t>
      </w:r>
      <w:r>
        <w:rPr>
          <w:rFonts w:ascii="Times New Roman" w:hAnsi="Times New Roman"/>
        </w:rPr>
        <w:t>: The agent interacts with the transient simulator (</w:t>
      </w:r>
      <w:r>
        <w:rPr>
          <w:rFonts w:ascii="Consolas" w:hAnsi="Consolas"/>
          <w:sz w:val="18"/>
        </w:rPr>
        <w:t>runTransient(dt)</w:t>
      </w:r>
      <w:r>
        <w:rPr>
          <w:rFonts w:ascii="Times New Roman" w:hAnsi="Times New Roman"/>
        </w:rPr>
        <w:t>) at each control interval. The environment maintains continuous state between steps. This formulation is appropriate for startup/shutdown optimization, disturbance rejection, and operations where exploiting transient dynamics offers economic benefit.</w:t>
      </w:r>
    </w:p>
    <w:p>
      <w:pPr>
        <w:pStyle w:val="Heading3"/>
      </w:pPr>
      <w:r>
        <w:t>22.12.8 Multi-Agent Architectures</w:t>
      </w:r>
    </w:p>
    <w:p>
      <w:r>
        <w:rPr>
          <w:rFonts w:ascii="Times New Roman" w:hAnsi="Times New Roman"/>
        </w:rPr>
        <w:t>Large production facilities with multiple process areas (separation, compression, dehydration, export) present a choice between centralized and decentralized RL architectures:</w:t>
      </w:r>
    </w:p>
    <w:p>
      <w:pPr>
        <w:pStyle w:val="ListBullet"/>
        <w:ind w:firstLine="0"/>
      </w:pPr>
      <w:r>
        <w:rPr>
          <w:rFonts w:ascii="Times New Roman" w:hAnsi="Times New Roman"/>
          <w:b/>
        </w:rPr>
        <w:t>Centralized</w:t>
      </w:r>
      <w:r>
        <w:rPr>
          <w:rFonts w:ascii="Times New Roman" w:hAnsi="Times New Roman"/>
        </w:rPr>
        <w:t>: A single agent observes the entire plant state and controls all actuators. This captures all interactions but scales poorly with plant size (curse of dimensionality).</w:t>
      </w:r>
    </w:p>
    <w:p>
      <w:pPr>
        <w:pStyle w:val="ListBullet"/>
        <w:ind w:firstLine="0"/>
      </w:pPr>
      <w:r>
        <w:rPr>
          <w:rFonts w:ascii="Times New Roman" w:hAnsi="Times New Roman"/>
          <w:b/>
        </w:rPr>
        <w:t>Decentralized</w:t>
      </w:r>
      <w:r>
        <w:rPr>
          <w:rFonts w:ascii="Times New Roman" w:hAnsi="Times New Roman"/>
        </w:rPr>
        <w:t>: Separate agents control separate process areas, communicating only through shared stream variables. This scales better but may miss cross-area optimization opportunities.</w:t>
      </w:r>
    </w:p>
    <w:p>
      <w:pPr>
        <w:pStyle w:val="ListBullet"/>
        <w:ind w:firstLine="0"/>
      </w:pPr>
      <w:r>
        <w:rPr>
          <w:rFonts w:ascii="Times New Roman" w:hAnsi="Times New Roman"/>
          <w:b/>
        </w:rPr>
        <w:t>Hierarchical</w:t>
      </w:r>
      <w:r>
        <w:rPr>
          <w:rFonts w:ascii="Times New Roman" w:hAnsi="Times New Roman"/>
        </w:rPr>
        <w:t>: A high-level agent sets production targets for each area; local agents optimize within their areas to meet the targets. This combines the benefits of both approaches.</w:t>
      </w:r>
    </w:p>
    <w:p>
      <w:pPr>
        <w:pStyle w:val="Heading3"/>
      </w:pPr>
      <w:r>
        <w:t>22.12.9 Sim-to-Real Transfer</w:t>
      </w:r>
    </w:p>
    <w:p>
      <w:r>
        <w:rPr>
          <w:rFonts w:ascii="Times New Roman" w:hAnsi="Times New Roman"/>
        </w:rPr>
        <w:t>Physics-based simulation environments hold a structural advantage over purely data-driven surrogates for RL training. The simulator captures thermodynamic equilibrium, conservation laws, and equipment performance curves — relationships that transfer directly to the real plant. The remaining sim-to-real gap arises from:</w:t>
      </w:r>
    </w:p>
    <w:p>
      <w:pPr>
        <w:pStyle w:val="ListBullet"/>
        <w:ind w:firstLine="0"/>
      </w:pPr>
      <w:r>
        <w:rPr>
          <w:rFonts w:ascii="Times New Roman" w:hAnsi="Times New Roman"/>
          <w:b/>
        </w:rPr>
        <w:t>Model calibration uncertainty</w:t>
      </w:r>
      <w:r>
        <w:rPr>
          <w:rFonts w:ascii="Times New Roman" w:hAnsi="Times New Roman"/>
        </w:rPr>
        <w:t>: Equipment efficiencies, fouling factors, and heat transfer coefficients may differ between model and plant</w:t>
      </w:r>
    </w:p>
    <w:p>
      <w:pPr>
        <w:pStyle w:val="ListBullet"/>
        <w:ind w:firstLine="0"/>
      </w:pPr>
      <w:r>
        <w:rPr>
          <w:rFonts w:ascii="Times New Roman" w:hAnsi="Times New Roman"/>
          <w:b/>
        </w:rPr>
        <w:t>Unmeasured disturbances</w:t>
      </w:r>
      <w:r>
        <w:rPr>
          <w:rFonts w:ascii="Times New Roman" w:hAnsi="Times New Roman"/>
        </w:rPr>
        <w:t>: Slug flow, composition variations, and ambient temperature changes</w:t>
      </w:r>
    </w:p>
    <w:p>
      <w:pPr>
        <w:pStyle w:val="ListBullet"/>
        <w:ind w:firstLine="0"/>
      </w:pPr>
      <w:r>
        <w:rPr>
          <w:rFonts w:ascii="Times New Roman" w:hAnsi="Times New Roman"/>
          <w:b/>
        </w:rPr>
        <w:t>Equipment degradation</w:t>
      </w:r>
      <w:r>
        <w:rPr>
          <w:rFonts w:ascii="Times New Roman" w:hAnsi="Times New Roman"/>
        </w:rPr>
        <w:t>: Gradual performance deterioration not captured in the model</w:t>
      </w:r>
    </w:p>
    <w:p>
      <w:r>
        <w:rPr>
          <w:rFonts w:ascii="Times New Roman" w:hAnsi="Times New Roman"/>
        </w:rPr>
        <w:t>Domain randomization — varying model parameters during training to expose the agent to a range of possible plant conditions — is the standard technique for improving transfer robustness.</w:t>
      </w:r>
    </w:p>
    <w:p>
      <w:r>
        <w:rPr>
          <w:rFonts w:ascii="Times New Roman" w:hAnsi="Times New Roman"/>
        </w:rPr>
        <w:t>---</w:t>
      </w:r>
    </w:p>
    <w:p>
      <w:pPr>
        <w:pStyle w:val="Heading2"/>
      </w:pPr>
      <w:r>
        <w:t>22.13 Equipment Utilization as AI Reward Signals</w:t>
      </w:r>
    </w:p>
    <w:p>
      <w:pPr>
        <w:pStyle w:val="Heading3"/>
      </w:pPr>
      <w:r>
        <w:t>22.13.1 From Physical Constraints to Numerical Metrics</w:t>
      </w:r>
    </w:p>
    <w:p>
      <w:r>
        <w:rPr>
          <w:rFonts w:ascii="Times New Roman" w:hAnsi="Times New Roman"/>
        </w:rPr>
        <w:t>Every piece of process equipment has physical capacity limits that define its operating envelope. Compressors are limited by power, surge margin, and maximum speed; separators by gas velocity and liquid retention time; heat exchangers by duty and tube-side pressure drop; valves by their flow coefficient (</w:t>
      </w:r>
      <m:oMath>
        <m:sSub>
          <m:e>
            <m:r>
              <m:t>C</m:t>
            </m:r>
          </m:e>
          <m:sub>
            <m:r>
              <m:t>v</m:t>
            </m:r>
          </m:sub>
        </m:sSub>
      </m:oMath>
      <w:r>
        <w:rPr>
          <w:rFonts w:ascii="Times New Roman" w:hAnsi="Times New Roman"/>
        </w:rPr>
        <w:t>); and pipelines by erosional velocity and pressure drop.</w:t>
      </w:r>
    </w:p>
    <w:p>
      <w:r>
        <w:rPr>
          <w:rFonts w:ascii="Times New Roman" w:hAnsi="Times New Roman"/>
        </w:rPr>
        <w:t xml:space="preserve">The </w:t>
      </w:r>
      <w:r>
        <w:rPr>
          <w:rFonts w:ascii="Times New Roman" w:hAnsi="Times New Roman"/>
          <w:i/>
        </w:rPr>
        <w:t>utilization ratio</w:t>
      </w:r>
      <w:r>
        <w:rPr>
          <w:rFonts w:ascii="Times New Roman" w:hAnsi="Times New Roman"/>
        </w:rPr>
        <w:t xml:space="preserve"> quantifies how close equipment operates to its rated capacity:</w:t>
      </w:r>
    </w:p>
    <w:p>
      <w:pPr>
        <w:spacing w:before="120" w:after="120"/>
        <w:ind w:firstLine="0"/>
        <w:jc w:val="center"/>
        <w:tabs>
          <w:tab w:val="center" w:pos="4536"/>
          <w:tab w:val="right" w:pos="9072"/>
        </w:tabs>
      </w:pPr>
      <m:oMath>
        <m:sSub>
          <m:e>
            <m:r>
              <m:t>u</m:t>
            </m:r>
          </m:e>
          <m:sub>
            <m:r>
              <m:t>i</m:t>
            </m:r>
          </m:sub>
        </m:sSub>
        <m:r>
          <m:t>=</m:t>
        </m:r>
        <m:f>
          <m:fPr>
            <m:type m:val="bar"/>
          </m:fPr>
          <m:num>
            <m:sSub>
              <m:e>
                <m:r>
                  <m:t>X</m:t>
                </m:r>
              </m:e>
              <m:sub>
                <m:r>
                  <m:rPr>
                    <m:sty m:val="p"/>
                  </m:rPr>
                  <m:t>actual</m:t>
                </m:r>
                <m:r>
                  <m:t>,i</m:t>
                </m:r>
              </m:sub>
            </m:sSub>
          </m:num>
          <m:den>
            <m:sSub>
              <m:e>
                <m:r>
                  <m:t>X</m:t>
                </m:r>
              </m:e>
              <m:sub>
                <m:r>
                  <m:rPr>
                    <m:sty m:val="p"/>
                  </m:rPr>
                  <m:t>rated</m:t>
                </m:r>
                <m:r>
                  <m:t>,i</m:t>
                </m:r>
              </m:sub>
            </m:sSub>
          </m:den>
        </m:f>
      </m:oMath>
      <w:r>
        <w:rPr>
          <w:rFonts w:ascii="Times New Roman" w:hAnsi="Times New Roman"/>
          <w:i w:val="0"/>
          <w:sz w:val="20"/>
        </w:rPr>
        <w:tab/>
        <w:t>(32.74)</w:t>
      </w:r>
    </w:p>
    <w:p>
      <w:r>
        <w:rPr>
          <w:rFonts w:ascii="Times New Roman" w:hAnsi="Times New Roman"/>
        </w:rPr>
        <w:t xml:space="preserve">where </w:t>
      </w:r>
      <m:oMath>
        <m:sSub>
          <m:e>
            <m:r>
              <m:t>X</m:t>
            </m:r>
          </m:e>
          <m:sub>
            <m:r>
              <m:rPr>
                <m:sty m:val="p"/>
              </m:rPr>
              <m:t>actual</m:t>
            </m:r>
          </m:sub>
        </m:sSub>
      </m:oMath>
      <w:r>
        <w:rPr>
          <w:rFonts w:ascii="Times New Roman" w:hAnsi="Times New Roman"/>
        </w:rPr>
        <w:t xml:space="preserve"> is the current operating value and </w:t>
      </w:r>
      <m:oMath>
        <m:sSub>
          <m:e>
            <m:r>
              <m:t>X</m:t>
            </m:r>
          </m:e>
          <m:sub>
            <m:r>
              <m:rPr>
                <m:sty m:val="p"/>
              </m:rPr>
              <m:t>rated</m:t>
            </m:r>
          </m:sub>
        </m:sSub>
      </m:oMath>
      <w:r>
        <w:rPr>
          <w:rFonts w:ascii="Times New Roman" w:hAnsi="Times New Roman"/>
        </w:rPr>
        <w:t xml:space="preserve"> is the equipment's design capacity. When </w:t>
      </w:r>
      <m:oMath>
        <m:sSub>
          <m:e>
            <m:r>
              <m:t>u</m:t>
            </m:r>
          </m:e>
          <m:sub>
            <m:r>
              <m:t>i</m:t>
            </m:r>
          </m:sub>
        </m:sSub>
        <m:r>
          <m:t>&lt;1</m:t>
        </m:r>
      </m:oMath>
      <w:r>
        <w:rPr>
          <w:rFonts w:ascii="Times New Roman" w:hAnsi="Times New Roman"/>
        </w:rPr>
        <w:t xml:space="preserve">, the equipment has spare capacity; when </w:t>
      </w:r>
      <m:oMath>
        <m:sSub>
          <m:e>
            <m:r>
              <m:t>u</m:t>
            </m:r>
          </m:e>
          <m:sub>
            <m:r>
              <m:t>i</m:t>
            </m:r>
          </m:sub>
        </m:sSub>
        <m:r>
          <m:t>=1</m:t>
        </m:r>
      </m:oMath>
      <w:r>
        <w:rPr>
          <w:rFonts w:ascii="Times New Roman" w:hAnsi="Times New Roman"/>
        </w:rPr>
        <w:t xml:space="preserve">, it is at its limit; when </w:t>
      </w:r>
      <m:oMath>
        <m:sSub>
          <m:e>
            <m:r>
              <m:t>u</m:t>
            </m:r>
          </m:e>
          <m:sub>
            <m:r>
              <m:t>i</m:t>
            </m:r>
          </m:sub>
        </m:sSub>
        <m:r>
          <m:t>&gt;1</m:t>
        </m:r>
      </m:oMath>
      <w:r>
        <w:rPr>
          <w:rFonts w:ascii="Times New Roman" w:hAnsi="Times New Roman"/>
        </w:rPr>
        <w:t>, the operating point exceeds the rated capacity (a constraint violation in optimization terms).</w:t>
      </w:r>
    </w:p>
    <w:p>
      <w:pPr>
        <w:pStyle w:val="Heading3"/>
      </w:pPr>
      <w:r>
        <w:t>22.13.2 Capacity Constraint Framework</w:t>
      </w:r>
    </w:p>
    <w:p>
      <w:r>
        <w:rPr>
          <w:rFonts w:ascii="Times New Roman" w:hAnsi="Times New Roman"/>
        </w:rPr>
        <w:t>A systematic capacity constraint framework computes utilization ratios for all equipment types in the process: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Utilization Metric</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Power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u=</m:t>
              </m:r>
              <m:sSub>
                <m:e>
                  <m:r>
                    <m:t>P</m:t>
                  </m:r>
                </m:e>
                <m:sub>
                  <m:r>
                    <m:rPr>
                      <m:sty m:val="p"/>
                    </m:rPr>
                    <m:t>actual</m:t>
                  </m:r>
                </m:sub>
              </m:sSub>
              <m:r>
                <m:t>/</m:t>
              </m:r>
              <m:sSub>
                <m:e>
                  <m:r>
                    <m:t>P</m:t>
                  </m:r>
                </m:e>
                <m:sub>
                  <m:r>
                    <m:rPr>
                      <m:sty m:val="p"/>
                    </m:rPr>
                    <m:t>rated</m:t>
                  </m:r>
                </m:sub>
              </m:sSub>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Surge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u=</m:t>
              </m:r>
              <m:sSub>
                <m:e>
                  <m:r>
                    <m:t>Q</m:t>
                  </m:r>
                </m:e>
                <m:sub>
                  <m:r>
                    <m:rPr>
                      <m:sty m:val="p"/>
                    </m:rPr>
                    <m:t>surge</m:t>
                  </m:r>
                </m:sub>
              </m:sSub>
              <m:r>
                <m:t>/</m:t>
              </m:r>
              <m:sSub>
                <m:e>
                  <m:r>
                    <m:t>Q</m:t>
                  </m:r>
                </m:e>
                <m:sub>
                  <m:r>
                    <m:rPr>
                      <m:sty m:val="p"/>
                    </m:rPr>
                    <m:t>actual</m:t>
                  </m:r>
                </m:sub>
              </m:sSub>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capacity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u=</m:t>
              </m:r>
              <m:sSub>
                <m:e>
                  <m:r>
                    <m:t>v</m:t>
                  </m:r>
                </m:e>
                <m:sub>
                  <m:r>
                    <m:rPr>
                      <m:sty m:val="p"/>
                    </m:rPr>
                    <m:t>gas</m:t>
                  </m:r>
                </m:sub>
              </m:sSub>
              <m:r>
                <m:t>/</m:t>
              </m:r>
              <m:sSub>
                <m:e>
                  <m:r>
                    <m:t>v</m:t>
                  </m:r>
                </m:e>
                <m:sub>
                  <m:r>
                    <m:rPr>
                      <m:sty m:val="p"/>
                    </m:rPr>
                    <m:t>max</m:t>
                  </m:r>
                </m:sub>
              </m:sSub>
            </m:oMath>
            <w:r>
              <w:rPr>
                <w:rFonts w:ascii="Times New Roman" w:hAnsi="Times New Roman"/>
                <w:sz w:val="18"/>
              </w:rPr>
              <w:t xml:space="preserve"> (Souders-Brown)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Separator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Liquid retention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u=</m:t>
              </m:r>
              <m:sSub>
                <m:e>
                  <m:r>
                    <m:t>τ</m:t>
                  </m:r>
                </m:e>
                <m:sub>
                  <m:r>
                    <m:rPr>
                      <m:sty m:val="p"/>
                    </m:rPr>
                    <m:t>min</m:t>
                  </m:r>
                </m:sub>
              </m:sSub>
              <m:r>
                <m:t>/</m:t>
              </m:r>
              <m:sSub>
                <m:e>
                  <m:r>
                    <m:t>τ</m:t>
                  </m:r>
                </m:e>
                <m:sub>
                  <m:r>
                    <m:rPr>
                      <m:sty m:val="p"/>
                    </m:rPr>
                    <m:t>actual</m:t>
                  </m:r>
                </m:sub>
              </m:sSub>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Heat exchanger</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Duty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r>
                <m:t>u=</m:t>
              </m:r>
              <m:sSub>
                <m:e>
                  <m:r>
                    <m:t>Q</m:t>
                  </m:r>
                </m:e>
                <m:sub>
                  <m:r>
                    <m:rPr>
                      <m:sty m:val="p"/>
                    </m:rPr>
                    <m:t>actual</m:t>
                  </m:r>
                </m:sub>
              </m:sSub>
              <m:r>
                <m:t>/</m:t>
              </m:r>
              <m:sSub>
                <m:e>
                  <m:r>
                    <m:t>Q</m:t>
                  </m:r>
                </m:e>
                <m:sub>
                  <m:r>
                    <m:rPr>
                      <m:sty m:val="p"/>
                    </m:rPr>
                    <m:t>design</m:t>
                  </m:r>
                </m:sub>
              </m:sSub>
            </m:oMath>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Valve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Flow capacity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u=</m:t>
              </m:r>
              <m:sSub>
                <m:e>
                  <m:r>
                    <m:t>C</m:t>
                  </m:r>
                </m:e>
                <m:sub>
                  <m:r>
                    <m:t>v,</m:t>
                  </m:r>
                  <m:r>
                    <m:rPr>
                      <m:sty m:val="p"/>
                    </m:rPr>
                    <m:t>required</m:t>
                  </m:r>
                </m:sub>
              </m:sSub>
              <m:r>
                <m:t>/</m:t>
              </m:r>
              <m:sSub>
                <m:e>
                  <m:r>
                    <m:t>C</m:t>
                  </m:r>
                </m:e>
                <m:sub>
                  <m:r>
                    <m:t>v,</m:t>
                  </m:r>
                  <m:r>
                    <m:rPr>
                      <m:sty m:val="p"/>
                    </m:rPr>
                    <m:t>installed</m:t>
                  </m:r>
                </m:sub>
              </m:sSub>
            </m:oMath>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Pipeline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Velocity</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r>
                <m:t>u=</m:t>
              </m:r>
              <m:sSub>
                <m:e>
                  <m:r>
                    <m:t>v</m:t>
                  </m:r>
                </m:e>
                <m:sub>
                  <m:r>
                    <m:rPr>
                      <m:sty m:val="p"/>
                    </m:rPr>
                    <m:t>actual</m:t>
                  </m:r>
                </m:sub>
              </m:sSub>
              <m:r>
                <m:t>/</m:t>
              </m:r>
              <m:sSub>
                <m:e>
                  <m:r>
                    <m:t>v</m:t>
                  </m:r>
                </m:e>
                <m:sub>
                  <m:r>
                    <m:rPr>
                      <m:sty m:val="p"/>
                    </m:rPr>
                    <m:t>erosional</m:t>
                  </m:r>
                </m:sub>
              </m:sSub>
            </m:oMath>
          </w:p>
        </w:tc>
      </w:tr>
    </w:tbl>
    <w:p>
      <w:r>
        <w:rPr>
          <w:rFonts w:ascii="Times New Roman" w:hAnsi="Times New Roman"/>
        </w:rPr>
        <w:t xml:space="preserve">The system-level </w:t>
      </w:r>
      <w:r>
        <w:rPr>
          <w:rFonts w:ascii="Times New Roman" w:hAnsi="Times New Roman"/>
          <w:i/>
        </w:rPr>
        <w:t>bottleneck</w:t>
      </w:r>
      <w:r>
        <w:rPr>
          <w:rFonts w:ascii="Times New Roman" w:hAnsi="Times New Roman"/>
        </w:rPr>
        <w:t xml:space="preserve"> is the equipment with the highest utilization ratio. Identifying the bottleneck is essential for optimization because it determines which constraint is currently limiting total production.</w:t>
      </w:r>
    </w:p>
    <w:p>
      <w:pPr>
        <w:pStyle w:val="Heading3"/>
      </w:pPr>
      <w:r>
        <w:t>22.13.3 Bottleneck Analysis for AI</w:t>
      </w:r>
    </w:p>
    <w:p>
      <w:r>
        <w:rPr>
          <w:rFonts w:ascii="Times New Roman" w:hAnsi="Times New Roman"/>
        </w:rPr>
        <w:t>A bottleneck analyzer ranks all equipment by utilization and classifies the system state:</w:t>
      </w:r>
    </w:p>
    <w:p>
      <w:pPr>
        <w:spacing w:before="20" w:after="20"/>
        <w:ind w:firstLine="0" w:left="720"/>
        <w:numPr>
          <w:ilvl w:val="0"/>
          <w:numId w:val="663"/>
        </w:numPr>
      </w:pPr>
      <w:r>
        <w:rPr>
          <w:rFonts w:ascii="Times New Roman" w:hAnsi="Times New Roman"/>
          <w:b/>
        </w:rPr>
        <w:t>Identify the primary bottleneck</w:t>
      </w:r>
      <w:r>
        <w:rPr>
          <w:rFonts w:ascii="Times New Roman" w:hAnsi="Times New Roman"/>
        </w:rPr>
        <w:t>: The equipment with the highest utilization ratio</w:t>
      </w:r>
    </w:p>
    <w:p>
      <w:pPr>
        <w:spacing w:before="20" w:after="20"/>
        <w:ind w:firstLine="0" w:left="720"/>
        <w:numPr>
          <w:ilvl w:val="0"/>
          <w:numId w:val="663"/>
        </w:numPr>
      </w:pPr>
      <w:r>
        <w:rPr>
          <w:rFonts w:ascii="Times New Roman" w:hAnsi="Times New Roman"/>
          <w:b/>
        </w:rPr>
        <w:t>Compute headroom</w:t>
      </w:r>
      <w:r>
        <w:rPr>
          <w:rFonts w:ascii="Times New Roman" w:hAnsi="Times New Roman"/>
        </w:rPr>
        <w:t xml:space="preserve">: For each equipment, </w:t>
      </w:r>
      <m:oMath>
        <m:sSub>
          <m:e>
            <m:r>
              <m:t>h</m:t>
            </m:r>
          </m:e>
          <m:sub>
            <m:r>
              <m:t>i</m:t>
            </m:r>
          </m:sub>
        </m:sSub>
        <m:r>
          <m:t>=1−</m:t>
        </m:r>
        <m:sSub>
          <m:e>
            <m:r>
              <m:t>u</m:t>
            </m:r>
          </m:e>
          <m:sub>
            <m:r>
              <m:t>i</m:t>
            </m:r>
          </m:sub>
        </m:sSub>
      </m:oMath>
      <w:r>
        <w:rPr>
          <w:rFonts w:ascii="Times New Roman" w:hAnsi="Times New Roman"/>
        </w:rPr>
        <w:t xml:space="preserve"> represents the fractional spare capacity</w:t>
      </w:r>
    </w:p>
    <w:p>
      <w:pPr>
        <w:spacing w:before="20" w:after="20"/>
        <w:ind w:firstLine="0" w:left="720"/>
        <w:numPr>
          <w:ilvl w:val="0"/>
          <w:numId w:val="663"/>
        </w:numPr>
      </w:pPr>
      <w:r>
        <w:rPr>
          <w:rFonts w:ascii="Times New Roman" w:hAnsi="Times New Roman"/>
          <w:b/>
        </w:rPr>
        <w:t>Generate debottlenecking recommendations</w:t>
      </w:r>
      <w:r>
        <w:rPr>
          <w:rFonts w:ascii="Times New Roman" w:hAnsi="Times New Roman"/>
        </w:rPr>
        <w:t>: Based on the bottleneck type, suggest specific actions (increase compressor speed, reduce separator pressure, adjust valve opening)</w:t>
      </w:r>
    </w:p>
    <w:p>
      <w:r>
        <w:rPr>
          <w:rFonts w:ascii="Times New Roman" w:hAnsi="Times New Roman"/>
        </w:rPr>
        <w:t>These outputs translate directly into AI reward decomposition. Instead of a monolithic reward signal, each equipment's utilization contributes a component:</w:t>
      </w:r>
    </w:p>
    <w:p>
      <w:pPr>
        <w:spacing w:before="120" w:after="120"/>
        <w:ind w:firstLine="0"/>
        <w:jc w:val="center"/>
        <w:tabs>
          <w:tab w:val="center" w:pos="4536"/>
          <w:tab w:val="right" w:pos="9072"/>
        </w:tabs>
      </w:pPr>
      <m:oMath>
        <m:sSub>
          <m:e>
            <m:r>
              <m:t>r</m:t>
            </m:r>
          </m:e>
          <m:sub>
            <m:r>
              <m:rPr>
                <m:sty m:val="p"/>
              </m:rPr>
              <m:t>constraint</m:t>
            </m:r>
          </m:sub>
        </m:sSub>
        <m:r>
          <m:t>=−</m:t>
        </m:r>
        <m:nary>
          <m:naryPr>
            <m:chr m:val="∑"/>
            <m:limLoc m:val="subSup"/>
            <m:grow m:val="1"/>
            <m:subHide m:val="off"/>
            <m:supHide m:val="off"/>
          </m:naryPr>
          <m:sub>
            <m:r>
              <m:t>i=1</m:t>
            </m:r>
          </m:sub>
          <m:sup>
            <m:sSub>
              <m:e>
                <m:r>
                  <m:t>N</m:t>
                </m:r>
              </m:e>
              <m:sub>
                <m:r>
                  <m:rPr>
                    <m:sty m:val="p"/>
                  </m:rPr>
                  <m:t>equip</m:t>
                </m:r>
              </m:sub>
            </m:sSub>
          </m:sup>
          <m:e>
            <m:sSub>
              <m:e>
                <m:r>
                  <m:t>w</m:t>
                </m:r>
              </m:e>
              <m:sub>
                <m:r>
                  <m:t>i</m:t>
                </m:r>
              </m:sub>
            </m:sSub>
          </m:e>
        </m:nary>
        <m:r>
          <m:t>·max(0,</m:t>
        </m:r>
        <m:sSub>
          <m:e>
            <m:r>
              <m:t>u</m:t>
            </m:r>
          </m:e>
          <m:sub>
            <m:r>
              <m:t>i</m:t>
            </m:r>
          </m:sub>
        </m:sSub>
        <m:r>
          <m:t>−</m:t>
        </m:r>
        <m:sSub>
          <m:e>
            <m:r>
              <m:t>u</m:t>
            </m:r>
          </m:e>
          <m:sub>
            <m:r>
              <m:rPr>
                <m:sty m:val="p"/>
              </m:rPr>
              <m:t>target</m:t>
            </m:r>
            <m:r>
              <m:t>,i</m:t>
            </m:r>
          </m:sub>
        </m:sSub>
        <m:r>
          <m:t>)</m:t>
        </m:r>
      </m:oMath>
      <w:r>
        <w:rPr>
          <w:rFonts w:ascii="Times New Roman" w:hAnsi="Times New Roman"/>
          <w:i w:val="0"/>
          <w:sz w:val="20"/>
        </w:rPr>
        <w:tab/>
        <w:t>(32.75)</w:t>
      </w:r>
    </w:p>
    <w:p>
      <w:r>
        <w:rPr>
          <w:rFonts w:ascii="Times New Roman" w:hAnsi="Times New Roman"/>
        </w:rPr>
        <w:t xml:space="preserve">where </w:t>
      </w:r>
      <m:oMath>
        <m:sSub>
          <m:e>
            <m:r>
              <m:t>u</m:t>
            </m:r>
          </m:e>
          <m:sub>
            <m:r>
              <m:rPr>
                <m:sty m:val="p"/>
              </m:rPr>
              <m:t>target</m:t>
            </m:r>
            <m:r>
              <m:t>,i</m:t>
            </m:r>
          </m:sub>
        </m:sSub>
      </m:oMath>
      <w:r>
        <w:rPr>
          <w:rFonts w:ascii="Times New Roman" w:hAnsi="Times New Roman"/>
        </w:rPr>
        <w:t xml:space="preserve"> is typically 0.9–0.95 (allowing a safety margin below the rated capacity). The bottleneck analyzer identifies which component is currently limiting, enabling the RL agent to focus its exploration on the most impactful control variables.</w:t>
      </w:r>
    </w:p>
    <w:p>
      <w:pPr>
        <w:pStyle w:val="Heading3"/>
      </w:pPr>
      <w:r>
        <w:t>22.13.4 From Utilization to Actionable Decisions</w:t>
      </w:r>
    </w:p>
    <w:p>
      <w:r>
        <w:rPr>
          <w:rFonts w:ascii="Times New Roman" w:hAnsi="Times New Roman"/>
        </w:rPr>
        <w:t>The mapping from utilization metrics to control actions provides a structured way to guide optimization:</w:t>
      </w:r>
    </w:p>
    <w:p>
      <w:pPr>
        <w:pStyle w:val="ListBullet"/>
        <w:ind w:firstLine="0"/>
      </w:pPr>
      <w:r>
        <w:rPr>
          <w:rFonts w:ascii="Times New Roman" w:hAnsi="Times New Roman"/>
          <w:b/>
        </w:rPr>
        <w:t>High gas compressor utilization</w:t>
      </w:r>
      <w:r>
        <w:rPr>
          <w:rFonts w:ascii="Times New Roman" w:hAnsi="Times New Roman"/>
        </w:rPr>
        <w:t xml:space="preserve"> (</w:t>
      </w:r>
      <m:oMath>
        <m:r>
          <m:t>u&gt;0.95</m:t>
        </m:r>
      </m:oMath>
      <w:r>
        <w:rPr>
          <w:rFonts w:ascii="Times New Roman" w:hAnsi="Times New Roman"/>
        </w:rPr>
        <w:t>): Reduce gas throughput, divert gas to flare (last resort), or shed load from lower-priority wells</w:t>
      </w:r>
    </w:p>
    <w:p>
      <w:pPr>
        <w:pStyle w:val="ListBullet"/>
        <w:ind w:firstLine="0"/>
      </w:pPr>
      <w:r>
        <w:rPr>
          <w:rFonts w:ascii="Times New Roman" w:hAnsi="Times New Roman"/>
          <w:b/>
        </w:rPr>
        <w:t>High separator liquid utilization</w:t>
      </w:r>
      <w:r>
        <w:rPr>
          <w:rFonts w:ascii="Times New Roman" w:hAnsi="Times New Roman"/>
        </w:rPr>
        <w:t xml:space="preserve"> (</w:t>
      </w:r>
      <m:oMath>
        <m:r>
          <m:t>u&gt;0.95</m:t>
        </m:r>
      </m:oMath>
      <w:r>
        <w:rPr>
          <w:rFonts w:ascii="Times New Roman" w:hAnsi="Times New Roman"/>
        </w:rPr>
        <w:t>): Reduce liquid loading by choking back high-water-cut wells, or increase separator pressure to flash more gas</w:t>
      </w:r>
    </w:p>
    <w:p>
      <w:pPr>
        <w:pStyle w:val="ListBullet"/>
        <w:ind w:firstLine="0"/>
      </w:pPr>
      <w:r>
        <w:rPr>
          <w:rFonts w:ascii="Times New Roman" w:hAnsi="Times New Roman"/>
          <w:b/>
        </w:rPr>
        <w:t>Imbalanced utilization</w:t>
      </w:r>
      <w:r>
        <w:rPr>
          <w:rFonts w:ascii="Times New Roman" w:hAnsi="Times New Roman"/>
        </w:rPr>
        <w:t xml:space="preserve"> (high variance in </w:t>
      </w:r>
      <m:oMath>
        <m:r>
          <m:t>σ(𝐮)</m:t>
        </m:r>
      </m:oMath>
      <w:r>
        <w:rPr>
          <w:rFonts w:ascii="Times New Roman" w:hAnsi="Times New Roman"/>
        </w:rPr>
        <w:t>): Some equipment is overloaded while others are underutilized — rebalance by adjusting routing or set points</w:t>
      </w:r>
    </w:p>
    <w:p>
      <w:r>
        <w:rPr>
          <w:rFonts w:ascii="Times New Roman" w:hAnsi="Times New Roman"/>
        </w:rPr>
        <w:t>These heuristic translations serve as initialization strategies for RL agents (curriculum learning) and as interpretability aids for operators reviewing AI recommendations.</w:t>
      </w:r>
    </w:p>
    <w:p>
      <w:r>
        <w:rPr>
          <w:rFonts w:ascii="Times New Roman" w:hAnsi="Times New Roman"/>
        </w:rPr>
        <w:t>---</w:t>
      </w:r>
    </w:p>
    <w:p>
      <w:pPr>
        <w:pStyle w:val="Heading2"/>
      </w:pPr>
      <w:r>
        <w:t>22.14 Uncertainty Quantification for AI-Driven Optimization</w:t>
      </w:r>
    </w:p>
    <w:p>
      <w:pPr>
        <w:pStyle w:val="Heading3"/>
      </w:pPr>
      <w:r>
        <w:t>22.14.1 Why Uncertainty Quantification Matters</w:t>
      </w:r>
    </w:p>
    <w:p>
      <w:r>
        <w:rPr>
          <w:rFonts w:ascii="Times New Roman" w:hAnsi="Times New Roman"/>
        </w:rPr>
        <w:t xml:space="preserve">AI models — whether surrogates for process simulation or RL policies for optimal control — produce point predictions. In safety-critical production optimization, operators need to know </w:t>
      </w:r>
      <w:r>
        <w:rPr>
          <w:rFonts w:ascii="Times New Roman" w:hAnsi="Times New Roman"/>
          <w:i/>
        </w:rPr>
        <w:t>how confident</w:t>
      </w:r>
      <w:r>
        <w:rPr>
          <w:rFonts w:ascii="Times New Roman" w:hAnsi="Times New Roman"/>
        </w:rPr>
        <w:t xml:space="preserve"> the AI is in its recommendation. An RL agent that recommends increasing separator pressure by 10 bar should be accompanied by a confidence assessment: is this a well-explored region of the operating space, or is the agent extrapolating into unfamiliar territory?</w:t>
      </w:r>
    </w:p>
    <w:p>
      <w:r>
        <w:rPr>
          <w:rFonts w:ascii="Times New Roman" w:hAnsi="Times New Roman"/>
        </w:rPr>
        <w:t>Uncertainty in AI predictions arises from two sources:</w:t>
      </w:r>
    </w:p>
    <w:p>
      <w:pPr>
        <w:pStyle w:val="ListBullet"/>
        <w:ind w:firstLine="0"/>
      </w:pPr>
      <w:r>
        <w:rPr>
          <w:rFonts w:ascii="Times New Roman" w:hAnsi="Times New Roman"/>
          <w:b/>
        </w:rPr>
        <w:t>Epistemic uncertainty</w:t>
      </w:r>
      <w:r>
        <w:rPr>
          <w:rFonts w:ascii="Times New Roman" w:hAnsi="Times New Roman"/>
        </w:rPr>
        <w:t xml:space="preserve"> (model uncertainty): Due to limited training data. Reducible by collecting more data or exploring more of the operating space.</w:t>
      </w:r>
    </w:p>
    <w:p>
      <w:pPr>
        <w:pStyle w:val="ListBullet"/>
        <w:ind w:firstLine="0"/>
      </w:pPr>
      <w:r>
        <w:rPr>
          <w:rFonts w:ascii="Times New Roman" w:hAnsi="Times New Roman"/>
          <w:b/>
        </w:rPr>
        <w:t>Aleatoric uncertainty</w:t>
      </w:r>
      <w:r>
        <w:rPr>
          <w:rFonts w:ascii="Times New Roman" w:hAnsi="Times New Roman"/>
        </w:rPr>
        <w:t xml:space="preserve"> (data uncertainty): Due to inherent randomness in the process (measurement noise, stochastic disturbances). Irreducible by the model.</w:t>
      </w:r>
    </w:p>
    <w:p>
      <w:r>
        <w:rPr>
          <w:rFonts w:ascii="Times New Roman" w:hAnsi="Times New Roman"/>
        </w:rPr>
        <w:t>Distinguishing these two types enables targeted uncertainty reduction — acquiring training data in high-epistemic-uncertainty regions while accepting that aleatoric uncertainty sets a floor on prediction accuracy.</w:t>
      </w:r>
    </w:p>
    <w:p>
      <w:pPr>
        <w:pStyle w:val="Heading3"/>
      </w:pPr>
      <w:r>
        <w:t>22.14.2 Monte Carlo Dropout</w:t>
      </w:r>
    </w:p>
    <w:p>
      <w:r>
        <w:rPr>
          <w:rFonts w:ascii="Times New Roman" w:hAnsi="Times New Roman"/>
        </w:rPr>
        <w:t xml:space="preserve">The simplest approach to UQ in neural networks is Monte Carlo (MC) dropout. During training, dropout randomly zeroes a fraction </w:t>
      </w:r>
      <m:oMath>
        <m:r>
          <m:t>p</m:t>
        </m:r>
      </m:oMath>
      <w:r>
        <w:rPr>
          <w:rFonts w:ascii="Times New Roman" w:hAnsi="Times New Roman"/>
        </w:rPr>
        <w:t xml:space="preserve"> of neuron activations to prevent overfitting. During inference, dropout is </w:t>
      </w:r>
      <w:r>
        <w:rPr>
          <w:rFonts w:ascii="Times New Roman" w:hAnsi="Times New Roman"/>
          <w:i/>
        </w:rPr>
        <w:t>kept active</w:t>
      </w:r>
      <w:r>
        <w:rPr>
          <w:rFonts w:ascii="Times New Roman" w:hAnsi="Times New Roman"/>
        </w:rPr>
        <w:t xml:space="preserve">, and the network is evaluated </w:t>
      </w:r>
      <m:oMath>
        <m:r>
          <m:t>M</m:t>
        </m:r>
      </m:oMath>
      <w:r>
        <w:rPr>
          <w:rFonts w:ascii="Times New Roman" w:hAnsi="Times New Roman"/>
        </w:rPr>
        <w:t xml:space="preserve"> times:</w:t>
      </w:r>
    </w:p>
    <w:p>
      <w:pPr>
        <w:spacing w:before="120" w:after="120"/>
        <w:ind w:firstLine="0"/>
        <w:jc w:val="center"/>
        <w:tabs>
          <w:tab w:val="center" w:pos="4536"/>
          <w:tab w:val="right" w:pos="9072"/>
        </w:tabs>
      </w:pPr>
      <m:oMath>
        <m:sSub>
          <m:e>
            <m:limUpp>
              <m:e>
                <m:r>
                  <m:t>y</m:t>
                </m:r>
              </m:e>
              <m:lim>
                <m:r>
                  <m:t>^</m:t>
                </m:r>
              </m:lim>
            </m:limUpp>
          </m:e>
          <m:sub>
            <m:r>
              <m:t>m</m:t>
            </m:r>
          </m:sub>
        </m:sSub>
        <m:r>
          <m:t>=</m:t>
        </m:r>
        <m:sSub>
          <m:e>
            <m:r>
              <m:t>f</m:t>
            </m:r>
          </m:e>
          <m:sub>
            <m:r>
              <m:t>θ</m:t>
            </m:r>
          </m:sub>
        </m:sSub>
        <m:r>
          <m:t>(x;</m:t>
        </m:r>
        <m:sSub>
          <m:e>
            <m:r>
              <m:rPr>
                <m:sty m:val="p"/>
              </m:rPr>
              <m:t>mask</m:t>
            </m:r>
          </m:e>
          <m:sub>
            <m:r>
              <m:t>m</m:t>
            </m:r>
          </m:sub>
        </m:sSub>
        <m:r>
          <m:t>),</m:t>
        </m:r>
        <m:r>
          <m:t>m=1,…,M</m:t>
        </m:r>
      </m:oMath>
      <w:r>
        <w:rPr>
          <w:rFonts w:ascii="Times New Roman" w:hAnsi="Times New Roman"/>
          <w:i w:val="0"/>
          <w:sz w:val="20"/>
        </w:rPr>
        <w:tab/>
        <w:t>(32.76)</w:t>
      </w:r>
    </w:p>
    <w:p>
      <w:r>
        <w:rPr>
          <w:rFonts w:ascii="Times New Roman" w:hAnsi="Times New Roman"/>
        </w:rPr>
        <w:t>The predictive mean and variance are:</w:t>
      </w:r>
    </w:p>
    <w:p>
      <w:pPr>
        <w:spacing w:before="120" w:after="120"/>
        <w:ind w:firstLine="0"/>
        <w:jc w:val="center"/>
        <w:tabs>
          <w:tab w:val="center" w:pos="4536"/>
          <w:tab w:val="right" w:pos="9072"/>
        </w:tabs>
      </w:pPr>
      <m:oMath>
        <m:r>
          <m:t>μ(x)=</m:t>
        </m:r>
        <m:f>
          <m:fPr>
            <m:type m:val="bar"/>
          </m:fPr>
          <m:num>
            <m:r>
              <m:t>1</m:t>
            </m:r>
          </m:num>
          <m:den>
            <m:r>
              <m:t>M</m:t>
            </m:r>
          </m:den>
        </m:f>
        <m:nary>
          <m:naryPr>
            <m:chr m:val="∑"/>
            <m:limLoc m:val="subSup"/>
            <m:grow m:val="1"/>
            <m:subHide m:val="off"/>
            <m:supHide m:val="off"/>
          </m:naryPr>
          <m:sub>
            <m:r>
              <m:t>m=1</m:t>
            </m:r>
          </m:sub>
          <m:sup>
            <m:r>
              <m:t>M</m:t>
            </m:r>
          </m:sup>
          <m:e>
            <m:sSub>
              <m:e>
                <m:limUpp>
                  <m:e>
                    <m:r>
                      <m:t>y</m:t>
                    </m:r>
                  </m:e>
                  <m:lim>
                    <m:r>
                      <m:t>^</m:t>
                    </m:r>
                  </m:lim>
                </m:limUpp>
              </m:e>
              <m:sub>
                <m:r>
                  <m:t>m</m:t>
                </m:r>
              </m:sub>
            </m:sSub>
          </m:e>
        </m:nary>
        <m:r>
          <m:t>,</m:t>
        </m:r>
        <m:sSup>
          <m:e>
            <m:r>
              <m:t>σ</m:t>
            </m:r>
          </m:e>
          <m:sup>
            <m:r>
              <m:t>2</m:t>
            </m:r>
          </m:sup>
        </m:sSup>
        <m:r>
          <m:t>(x)=</m:t>
        </m:r>
        <m:f>
          <m:fPr>
            <m:type m:val="bar"/>
          </m:fPr>
          <m:num>
            <m:r>
              <m:t>1</m:t>
            </m:r>
          </m:num>
          <m:den>
            <m:r>
              <m:t>M</m:t>
            </m:r>
          </m:den>
        </m:f>
        <m:nary>
          <m:naryPr>
            <m:chr m:val="∑"/>
            <m:limLoc m:val="subSup"/>
            <m:grow m:val="1"/>
            <m:subHide m:val="off"/>
            <m:supHide m:val="off"/>
          </m:naryPr>
          <m:sub>
            <m:r>
              <m:t>m=1</m:t>
            </m:r>
          </m:sub>
          <m:sup>
            <m:r>
              <m:t>M</m:t>
            </m:r>
          </m:sup>
          <m:e>
            <m:r>
              <m:t>(</m:t>
            </m:r>
          </m:e>
        </m:nary>
        <m:sSub>
          <m:e>
            <m:limUpp>
              <m:e>
                <m:r>
                  <m:t>y</m:t>
                </m:r>
              </m:e>
              <m:lim>
                <m:r>
                  <m:t>^</m:t>
                </m:r>
              </m:lim>
            </m:limUpp>
          </m:e>
          <m:sub>
            <m:r>
              <m:t>m</m:t>
            </m:r>
          </m:sub>
        </m:sSub>
        <m:r>
          <m:t>−μ</m:t>
        </m:r>
        <m:sSup>
          <m:e>
            <m:r>
              <m:t>)</m:t>
            </m:r>
          </m:e>
          <m:sup>
            <m:r>
              <m:t>2</m:t>
            </m:r>
          </m:sup>
        </m:sSup>
      </m:oMath>
      <w:r>
        <w:rPr>
          <w:rFonts w:ascii="Times New Roman" w:hAnsi="Times New Roman"/>
          <w:i w:val="0"/>
          <w:sz w:val="20"/>
        </w:rPr>
        <w:tab/>
        <w:t>(32.77)</w:t>
      </w:r>
    </w:p>
    <w:p>
      <w:r>
        <w:rPr>
          <w:rFonts w:ascii="Times New Roman" w:hAnsi="Times New Roman"/>
        </w:rPr>
        <w:t xml:space="preserve">MC dropout provides approximate Bayesian inference (Gal &amp; Ghahramani, 2016) with minimal implementation effort — the only requirement is to keep dropout active during prediction. Typical practice uses </w:t>
      </w:r>
      <m:oMath>
        <m:r>
          <m:t>M=50</m:t>
        </m:r>
      </m:oMath>
      <w:r>
        <w:rPr>
          <w:rFonts w:ascii="Times New Roman" w:hAnsi="Times New Roman"/>
        </w:rPr>
        <w:t>–</w:t>
      </w:r>
      <m:oMath>
        <m:r>
          <m:t>100</m:t>
        </m:r>
      </m:oMath>
      <w:r>
        <w:rPr>
          <w:rFonts w:ascii="Times New Roman" w:hAnsi="Times New Roman"/>
        </w:rPr>
        <w:t xml:space="preserve"> forward passes, increasing inference time by the same factor.</w:t>
      </w:r>
    </w:p>
    <w:p>
      <w:pPr>
        <w:pStyle w:val="Heading3"/>
      </w:pPr>
      <w:r>
        <w:t>22.14.3 Ensemble Methods</w:t>
      </w:r>
    </w:p>
    <w:p>
      <w:r>
        <w:rPr>
          <w:rFonts w:ascii="Times New Roman" w:hAnsi="Times New Roman"/>
        </w:rPr>
        <w:t xml:space="preserve">Training an ensemble of </w:t>
      </w:r>
      <m:oMath>
        <m:r>
          <m:t>K</m:t>
        </m:r>
      </m:oMath>
      <w:r>
        <w:rPr>
          <w:rFonts w:ascii="Times New Roman" w:hAnsi="Times New Roman"/>
        </w:rPr>
        <w:t xml:space="preserve"> models on bootstrapped subsets of the training data (or with different random initializations) provides a more robust uncertainty estimate:</w:t>
      </w:r>
    </w:p>
    <w:p>
      <w:pPr>
        <w:spacing w:before="120" w:after="120"/>
        <w:ind w:firstLine="0"/>
        <w:jc w:val="center"/>
        <w:tabs>
          <w:tab w:val="center" w:pos="4536"/>
          <w:tab w:val="right" w:pos="9072"/>
        </w:tabs>
      </w:pPr>
      <m:oMath>
        <m:r>
          <m:t>μ(x)=</m:t>
        </m:r>
        <m:f>
          <m:fPr>
            <m:type m:val="bar"/>
          </m:fPr>
          <m:num>
            <m:r>
              <m:t>1</m:t>
            </m:r>
          </m:num>
          <m:den>
            <m:r>
              <m:t>K</m:t>
            </m:r>
          </m:den>
        </m:f>
        <m:nary>
          <m:naryPr>
            <m:chr m:val="∑"/>
            <m:limLoc m:val="subSup"/>
            <m:grow m:val="1"/>
            <m:subHide m:val="off"/>
            <m:supHide m:val="off"/>
          </m:naryPr>
          <m:sub>
            <m:r>
              <m:t>k=1</m:t>
            </m:r>
          </m:sub>
          <m:sup>
            <m:r>
              <m:t>K</m:t>
            </m:r>
          </m:sup>
          <m:e>
            <m:sSub>
              <m:e>
                <m:r>
                  <m:t>f</m:t>
                </m:r>
              </m:e>
              <m:sub>
                <m:sSub>
                  <m:e>
                    <m:r>
                      <m:t>θ</m:t>
                    </m:r>
                  </m:e>
                  <m:sub>
                    <m:r>
                      <m:t>k</m:t>
                    </m:r>
                  </m:sub>
                </m:sSub>
              </m:sub>
            </m:sSub>
          </m:e>
        </m:nary>
        <m:r>
          <m:t>(x),</m:t>
        </m:r>
        <m:sSup>
          <m:e>
            <m:r>
              <m:t>σ</m:t>
            </m:r>
          </m:e>
          <m:sup>
            <m:r>
              <m:t>2</m:t>
            </m:r>
          </m:sup>
        </m:sSup>
        <m:r>
          <m:t>(x)=</m:t>
        </m:r>
        <m:f>
          <m:fPr>
            <m:type m:val="bar"/>
          </m:fPr>
          <m:num>
            <m:r>
              <m:t>1</m:t>
            </m:r>
          </m:num>
          <m:den>
            <m:r>
              <m:t>K</m:t>
            </m:r>
          </m:den>
        </m:f>
        <m:nary>
          <m:naryPr>
            <m:chr m:val="∑"/>
            <m:limLoc m:val="subSup"/>
            <m:grow m:val="1"/>
            <m:subHide m:val="off"/>
            <m:supHide m:val="off"/>
          </m:naryPr>
          <m:sub>
            <m:r>
              <m:t>k=1</m:t>
            </m:r>
          </m:sub>
          <m:sup>
            <m:r>
              <m:t>K</m:t>
            </m:r>
          </m:sup>
          <m:e>
            <m:r>
              <m:t>(</m:t>
            </m:r>
          </m:e>
        </m:nary>
        <m:sSub>
          <m:e>
            <m:r>
              <m:t>f</m:t>
            </m:r>
          </m:e>
          <m:sub>
            <m:sSub>
              <m:e>
                <m:r>
                  <m:t>θ</m:t>
                </m:r>
              </m:e>
              <m:sub>
                <m:r>
                  <m:t>k</m:t>
                </m:r>
              </m:sub>
            </m:sSub>
          </m:sub>
        </m:sSub>
        <m:r>
          <m:t>(x)−μ(x)</m:t>
        </m:r>
        <m:sSup>
          <m:e>
            <m:r>
              <m:t>)</m:t>
            </m:r>
          </m:e>
          <m:sup>
            <m:r>
              <m:t>2</m:t>
            </m:r>
          </m:sup>
        </m:sSup>
      </m:oMath>
      <w:r>
        <w:rPr>
          <w:rFonts w:ascii="Times New Roman" w:hAnsi="Times New Roman"/>
          <w:i w:val="0"/>
          <w:sz w:val="20"/>
        </w:rPr>
        <w:tab/>
        <w:t>(32.78)</w:t>
      </w:r>
    </w:p>
    <w:p>
      <w:r>
        <w:rPr>
          <w:rFonts w:ascii="Times New Roman" w:hAnsi="Times New Roman"/>
        </w:rPr>
        <w:t>Deep ensembles (Lakshminarayanan et al., 2017) have been shown to outperform MC dropout in calibration and sharpness. The computational cost scales linearly with ensemble size, but ensemble members can be trained in parallel.</w:t>
      </w:r>
    </w:p>
    <w:p>
      <w:r>
        <w:rPr>
          <w:rFonts w:ascii="Times New Roman" w:hAnsi="Times New Roman"/>
        </w:rPr>
        <w:t>For process simulation surrogates, an ensemble of 5–10 models provides well-calibrated uncertainty estimates with manageable computational overhead. At inference time, all ensemble members are evaluated and the spread of predictions directly communicates model confidence.</w:t>
      </w:r>
    </w:p>
    <w:p>
      <w:pPr>
        <w:pStyle w:val="Heading3"/>
      </w:pPr>
      <w:r>
        <w:t>22.14.4 Conformal Prediction</w:t>
      </w:r>
    </w:p>
    <w:p>
      <w:r>
        <w:rPr>
          <w:rFonts w:ascii="Times New Roman" w:hAnsi="Times New Roman"/>
        </w:rPr>
        <w:t xml:space="preserve">Conformal prediction (Angelopoulos &amp; Bates, 2023) provides distribution-free prediction intervals with finite-sample coverage guarantees. Given a calibration dataset </w:t>
      </w:r>
      <m:oMath>
        <m:d>
          <m:dPr>
            <m:begChr m:val="{"/>
            <m:sepChr m:val=""/>
            <m:endChr m:val=""/>
          </m:dPr>
          <m:e>
            <m:r>
              <m:t>(</m:t>
            </m:r>
            <m:sSub>
              <m:e>
                <m:r>
                  <m:t>x</m:t>
                </m:r>
              </m:e>
              <m:sub>
                <m:r>
                  <m:t>i</m:t>
                </m:r>
              </m:sub>
            </m:sSub>
            <m:r>
              <m:t>,</m:t>
            </m:r>
            <m:sSub>
              <m:e>
                <m:r>
                  <m:t>y</m:t>
                </m:r>
              </m:e>
              <m:sub>
                <m:r>
                  <m:t>i</m:t>
                </m:r>
              </m:sub>
            </m:sSub>
            <m:r>
              <m:t>)</m:t>
            </m:r>
            <m:sSubSup>
              <m:e>
                <m:r>
                  <m:t>}</m:t>
                </m:r>
              </m:e>
              <m:sub>
                <m:r>
                  <m:t>i=1</m:t>
                </m:r>
              </m:sub>
              <m:sup>
                <m:r>
                  <m:t>n</m:t>
                </m:r>
              </m:sup>
            </m:sSubSup>
          </m:e>
        </m:d>
      </m:oMath>
      <w:r>
        <w:rPr>
          <w:rFonts w:ascii="Times New Roman" w:hAnsi="Times New Roman"/>
        </w:rPr>
        <w:t xml:space="preserve"> and a desired coverage level </w:t>
      </w:r>
      <m:oMath>
        <m:r>
          <m:t>1−α</m:t>
        </m:r>
      </m:oMath>
      <w:r>
        <w:rPr>
          <w:rFonts w:ascii="Times New Roman" w:hAnsi="Times New Roman"/>
        </w:rPr>
        <w:t>:</w:t>
      </w:r>
    </w:p>
    <w:p>
      <w:pPr>
        <w:spacing w:before="20" w:after="20"/>
        <w:ind w:firstLine="0" w:left="720"/>
        <w:numPr>
          <w:ilvl w:val="0"/>
          <w:numId w:val="664"/>
        </w:numPr>
      </w:pPr>
      <w:r>
        <w:rPr>
          <w:rFonts w:ascii="Times New Roman" w:hAnsi="Times New Roman"/>
        </w:rPr>
        <w:t xml:space="preserve">Compute conformity scores: </w:t>
      </w:r>
      <m:oMath>
        <m:sSub>
          <m:e>
            <m:r>
              <m:t>s</m:t>
            </m:r>
          </m:e>
          <m:sub>
            <m:r>
              <m:t>i</m:t>
            </m:r>
          </m:sub>
        </m:sSub>
        <m:r>
          <m:t>=|</m:t>
        </m:r>
        <m:sSub>
          <m:e>
            <m:r>
              <m:t>y</m:t>
            </m:r>
          </m:e>
          <m:sub>
            <m:r>
              <m:t>i</m:t>
            </m:r>
          </m:sub>
        </m:sSub>
        <m:r>
          <m:t>−</m:t>
        </m:r>
        <m:sSub>
          <m:e>
            <m:limUpp>
              <m:e>
                <m:r>
                  <m:t>y</m:t>
                </m:r>
              </m:e>
              <m:lim>
                <m:r>
                  <m:t>^</m:t>
                </m:r>
              </m:lim>
            </m:limUpp>
          </m:e>
          <m:sub>
            <m:r>
              <m:t>i</m:t>
            </m:r>
          </m:sub>
        </m:sSub>
        <m:r>
          <m:t>|</m:t>
        </m:r>
      </m:oMath>
      <w:r>
        <w:rPr>
          <w:rFonts w:ascii="Times New Roman" w:hAnsi="Times New Roman"/>
        </w:rPr>
        <w:t xml:space="preserve"> for each calibration point</w:t>
      </w:r>
    </w:p>
    <w:p>
      <w:pPr>
        <w:spacing w:before="20" w:after="20"/>
        <w:ind w:firstLine="0" w:left="720"/>
        <w:numPr>
          <w:ilvl w:val="0"/>
          <w:numId w:val="664"/>
        </w:numPr>
      </w:pPr>
      <w:r>
        <w:rPr>
          <w:rFonts w:ascii="Times New Roman" w:hAnsi="Times New Roman"/>
        </w:rPr>
        <w:t xml:space="preserve">Compute the quantile: </w:t>
      </w:r>
      <m:oMath>
        <m:r>
          <m:t>q=</m:t>
        </m:r>
        <m:r>
          <m:rPr>
            <m:sty m:val="p"/>
          </m:rPr>
          <m:t>Quantile</m:t>
        </m:r>
        <m:r>
          <m:t>(</m:t>
        </m:r>
        <m:sSub>
          <m:e>
            <m:r>
              <m:t>s</m:t>
            </m:r>
          </m:e>
          <m:sub>
            <m:r>
              <m:t>1</m:t>
            </m:r>
          </m:sub>
        </m:sSub>
        <m:r>
          <m:t>,…,</m:t>
        </m:r>
        <m:sSub>
          <m:e>
            <m:r>
              <m:t>s</m:t>
            </m:r>
          </m:e>
          <m:sub>
            <m:r>
              <m:t>n</m:t>
            </m:r>
          </m:sub>
        </m:sSub>
        <m:r>
          <m:t>;⌈(1−α)(n+1)⌉/n)</m:t>
        </m:r>
      </m:oMath>
    </w:p>
    <w:p>
      <w:pPr>
        <w:spacing w:before="20" w:after="20"/>
        <w:ind w:firstLine="0" w:left="720"/>
        <w:numPr>
          <w:ilvl w:val="0"/>
          <w:numId w:val="664"/>
        </w:numPr>
      </w:pPr>
      <w:r>
        <w:rPr>
          <w:rFonts w:ascii="Times New Roman" w:hAnsi="Times New Roman"/>
        </w:rPr>
        <w:t xml:space="preserve">Prediction interval: </w:t>
      </w:r>
      <m:oMath>
        <m:r>
          <m:t>C(</m:t>
        </m:r>
        <m:sSub>
          <m:e>
            <m:r>
              <m:t>x</m:t>
            </m:r>
          </m:e>
          <m:sub>
            <m:r>
              <m:rPr>
                <m:sty m:val="p"/>
              </m:rPr>
              <m:t>new</m:t>
            </m:r>
          </m:sub>
        </m:sSub>
        <m:r>
          <m:t>)=[</m:t>
        </m:r>
        <m:sSub>
          <m:e>
            <m:limUpp>
              <m:e>
                <m:r>
                  <m:t>y</m:t>
                </m:r>
              </m:e>
              <m:lim>
                <m:r>
                  <m:t>^</m:t>
                </m:r>
              </m:lim>
            </m:limUpp>
          </m:e>
          <m:sub>
            <m:r>
              <m:rPr>
                <m:sty m:val="p"/>
              </m:rPr>
              <m:t>new</m:t>
            </m:r>
          </m:sub>
        </m:sSub>
        <m:r>
          <m:t>−q,</m:t>
        </m:r>
        <m:sSub>
          <m:e>
            <m:limUpp>
              <m:e>
                <m:r>
                  <m:t>y</m:t>
                </m:r>
              </m:e>
              <m:lim>
                <m:r>
                  <m:t>^</m:t>
                </m:r>
              </m:lim>
            </m:limUpp>
          </m:e>
          <m:sub>
            <m:r>
              <m:rPr>
                <m:sty m:val="p"/>
              </m:rPr>
              <m:t>new</m:t>
            </m:r>
          </m:sub>
        </m:sSub>
        <m:r>
          <m:t>+q]</m:t>
        </m:r>
      </m:oMath>
    </w:p>
    <w:p>
      <w:r>
        <w:rPr>
          <w:rFonts w:ascii="Times New Roman" w:hAnsi="Times New Roman"/>
        </w:rPr>
        <w:t xml:space="preserve">The remarkable property of conformal prediction is that the coverage guarantee </w:t>
      </w:r>
      <m:oMath>
        <m:r>
          <m:t>ℙ(</m:t>
        </m:r>
        <m:sSub>
          <m:e>
            <m:r>
              <m:t>y</m:t>
            </m:r>
          </m:e>
          <m:sub>
            <m:r>
              <m:rPr>
                <m:sty m:val="p"/>
              </m:rPr>
              <m:t>new</m:t>
            </m:r>
          </m:sub>
        </m:sSub>
        <m:r>
          <m:t>∈C(</m:t>
        </m:r>
        <m:sSub>
          <m:e>
            <m:r>
              <m:t>x</m:t>
            </m:r>
          </m:e>
          <m:sub>
            <m:r>
              <m:rPr>
                <m:sty m:val="p"/>
              </m:rPr>
              <m:t>new</m:t>
            </m:r>
          </m:sub>
        </m:sSub>
        <m:r>
          <m:t>))≥1−α</m:t>
        </m:r>
      </m:oMath>
      <w:r>
        <w:rPr>
          <w:rFonts w:ascii="Times New Roman" w:hAnsi="Times New Roman"/>
        </w:rPr>
        <w:t xml:space="preserve"> holds regardless of the model architecture, training procedure, or data distribution. The only assumption is exchangeability of the calibration and test data.</w:t>
      </w:r>
    </w:p>
    <w:p>
      <w:r>
        <w:rPr>
          <w:rFonts w:ascii="Times New Roman" w:hAnsi="Times New Roman"/>
        </w:rPr>
        <w:t>For production optimization surrogates, conformal prediction converts any point-prediction model into one that provides calibrated confidence intervals — a critical requirement for operator trust.</w:t>
      </w:r>
    </w:p>
    <w:p>
      <w:pPr>
        <w:pStyle w:val="Heading3"/>
      </w:pPr>
      <w:r>
        <w:t>22.14.5 Bayesian Deep Learning</w:t>
      </w:r>
    </w:p>
    <w:p>
      <w:r>
        <w:rPr>
          <w:rFonts w:ascii="Times New Roman" w:hAnsi="Times New Roman"/>
        </w:rPr>
        <w:t xml:space="preserve">The most principled approach to UQ places distributions over network weights rather than using point estimates. The posterior distribution </w:t>
      </w:r>
      <m:oMath>
        <m:r>
          <m:t>p(𝐰|𝒟)</m:t>
        </m:r>
      </m:oMath>
      <w:r>
        <w:rPr>
          <w:rFonts w:ascii="Times New Roman" w:hAnsi="Times New Roman"/>
        </w:rPr>
        <w:t xml:space="preserve"> is computed via Bayes' theorem:</w:t>
      </w:r>
    </w:p>
    <w:p>
      <w:pPr>
        <w:spacing w:before="120" w:after="120"/>
        <w:ind w:firstLine="0"/>
        <w:jc w:val="center"/>
        <w:tabs>
          <w:tab w:val="center" w:pos="4536"/>
          <w:tab w:val="right" w:pos="9072"/>
        </w:tabs>
      </w:pPr>
      <m:oMath>
        <m:r>
          <m:t>p(𝐰|𝒟)=</m:t>
        </m:r>
        <m:f>
          <m:fPr>
            <m:type m:val="bar"/>
          </m:fPr>
          <m:num>
            <m:r>
              <m:t>p(𝒟|𝐰)</m:t>
            </m:r>
            <m:r>
              <m:t>p(𝐰)</m:t>
            </m:r>
          </m:num>
          <m:den>
            <m:r>
              <m:t>p(𝒟)</m:t>
            </m:r>
          </m:den>
        </m:f>
      </m:oMath>
      <w:r>
        <w:rPr>
          <w:rFonts w:ascii="Times New Roman" w:hAnsi="Times New Roman"/>
          <w:i w:val="0"/>
          <w:sz w:val="20"/>
        </w:rPr>
        <w:tab/>
        <w:t>(32.79)</w:t>
      </w:r>
    </w:p>
    <w:p>
      <w:r>
        <w:rPr>
          <w:rFonts w:ascii="Times New Roman" w:hAnsi="Times New Roman"/>
        </w:rPr>
        <w:t>Predictions marginalize over the posterior:</w:t>
      </w:r>
    </w:p>
    <w:p>
      <w:pPr>
        <w:spacing w:before="120" w:after="120"/>
        <w:ind w:firstLine="0"/>
        <w:jc w:val="center"/>
        <w:tabs>
          <w:tab w:val="center" w:pos="4536"/>
          <w:tab w:val="right" w:pos="9072"/>
        </w:tabs>
      </w:pPr>
      <m:oMath>
        <m:r>
          <m:t>p(y|x,𝒟)=∫p(y|x,𝐰)</m:t>
        </m:r>
        <m:r>
          <m:t>p(𝐰|𝒟)</m:t>
        </m:r>
        <m:r>
          <m:t>d𝐰</m:t>
        </m:r>
      </m:oMath>
      <w:r>
        <w:rPr>
          <w:rFonts w:ascii="Times New Roman" w:hAnsi="Times New Roman"/>
          <w:i w:val="0"/>
          <w:sz w:val="20"/>
        </w:rPr>
        <w:tab/>
        <w:t>(32.80)</w:t>
      </w:r>
    </w:p>
    <w:p>
      <w:r>
        <w:rPr>
          <w:rFonts w:ascii="Times New Roman" w:hAnsi="Times New Roman"/>
        </w:rPr>
        <w:t xml:space="preserve">Since exact inference is intractable for neural networks, approximate methods such as variational inference (learning a tractable approximation </w:t>
      </w:r>
      <m:oMath>
        <m:sSub>
          <m:e>
            <m:r>
              <m:t>q</m:t>
            </m:r>
          </m:e>
          <m:sub>
            <m:r>
              <m:t>ϕ</m:t>
            </m:r>
          </m:sub>
        </m:sSub>
        <m:r>
          <m:t>(𝐰)≈p(𝐰|𝒟)</m:t>
        </m:r>
      </m:oMath>
      <w:r>
        <w:rPr>
          <w:rFonts w:ascii="Times New Roman" w:hAnsi="Times New Roman"/>
        </w:rPr>
        <w:t>) or Hamiltonian Monte Carlo (sampling from the posterior) are used. Bayesian neural networks provide the most theoretically grounded uncertainty estimates but at significant computational cost.</w:t>
      </w:r>
    </w:p>
    <w:p>
      <w:pPr>
        <w:pStyle w:val="Heading3"/>
      </w:pPr>
      <w:r>
        <w:t>22.14.6 Embedding UQ in Optimization</w:t>
      </w:r>
    </w:p>
    <w:p>
      <w:r>
        <w:rPr>
          <w:rFonts w:ascii="Times New Roman" w:hAnsi="Times New Roman"/>
        </w:rPr>
        <w:t>Uncertainty-aware optimization uses the uncertainty estimates to make risk-informed decisions:</w:t>
      </w:r>
    </w:p>
    <w:p>
      <w:pPr>
        <w:pStyle w:val="ListBullet"/>
        <w:ind w:firstLine="0"/>
      </w:pPr>
      <w:r>
        <w:rPr>
          <w:rFonts w:ascii="Times New Roman" w:hAnsi="Times New Roman"/>
          <w:b/>
        </w:rPr>
        <w:t>Expected value optimization</w:t>
      </w:r>
      <w:r>
        <w:rPr>
          <w:rFonts w:ascii="Times New Roman" w:hAnsi="Times New Roman"/>
        </w:rPr>
        <w:t xml:space="preserve">: </w:t>
      </w:r>
      <m:oMath>
        <m:sSub>
          <m:e>
            <m:r>
              <m:t>min</m:t>
            </m:r>
          </m:e>
          <m:sub>
            <m:r>
              <m:t>x</m:t>
            </m:r>
          </m:sub>
        </m:sSub>
        <m:r>
          <m:t>𝔼[f(x,w)]</m:t>
        </m:r>
      </m:oMath>
      <w:r>
        <w:rPr>
          <w:rFonts w:ascii="Times New Roman" w:hAnsi="Times New Roman"/>
        </w:rPr>
        <w:t xml:space="preserve"> — optimize the average outcome under uncertainty</w:t>
      </w:r>
    </w:p>
    <w:p>
      <w:pPr>
        <w:pStyle w:val="ListBullet"/>
        <w:ind w:firstLine="0"/>
      </w:pPr>
      <w:r>
        <w:rPr>
          <w:rFonts w:ascii="Times New Roman" w:hAnsi="Times New Roman"/>
          <w:b/>
        </w:rPr>
        <w:t>Robust optimization</w:t>
      </w:r>
      <w:r>
        <w:rPr>
          <w:rFonts w:ascii="Times New Roman" w:hAnsi="Times New Roman"/>
        </w:rPr>
        <w:t xml:space="preserve">: </w:t>
      </w:r>
      <m:oMath>
        <m:sSub>
          <m:e>
            <m:r>
              <m:t>min</m:t>
            </m:r>
          </m:e>
          <m:sub>
            <m:r>
              <m:t>x</m:t>
            </m:r>
          </m:sub>
        </m:sSub>
        <m:sSub>
          <m:e>
            <m:r>
              <m:t>max</m:t>
            </m:r>
          </m:e>
          <m:sub>
            <m:r>
              <m:t>w∈𝒲</m:t>
            </m:r>
          </m:sub>
        </m:sSub>
        <m:r>
          <m:t>f(x,w)</m:t>
        </m:r>
      </m:oMath>
      <w:r>
        <w:rPr>
          <w:rFonts w:ascii="Times New Roman" w:hAnsi="Times New Roman"/>
        </w:rPr>
        <w:t xml:space="preserve"> — optimize the worst case within the uncertainty set</w:t>
      </w:r>
    </w:p>
    <w:p>
      <w:pPr>
        <w:pStyle w:val="ListBullet"/>
        <w:ind w:firstLine="0"/>
      </w:pPr>
      <w:r>
        <w:rPr>
          <w:rFonts w:ascii="Times New Roman" w:hAnsi="Times New Roman"/>
          <w:b/>
        </w:rPr>
        <w:t>Chance-constrained optimization</w:t>
      </w:r>
      <w:r>
        <w:rPr>
          <w:rFonts w:ascii="Times New Roman" w:hAnsi="Times New Roman"/>
        </w:rPr>
        <w:t xml:space="preserve">: </w:t>
      </w:r>
      <m:oMath>
        <m:sSub>
          <m:e>
            <m:r>
              <m:t>min</m:t>
            </m:r>
          </m:e>
          <m:sub>
            <m:r>
              <m:t>x</m:t>
            </m:r>
          </m:sub>
        </m:sSub>
        <m:r>
          <m:t>f(x)</m:t>
        </m:r>
      </m:oMath>
      <w:r>
        <w:rPr>
          <w:rFonts w:ascii="Times New Roman" w:hAnsi="Times New Roman"/>
        </w:rPr>
        <w:t xml:space="preserve"> subject to </w:t>
      </w:r>
      <m:oMath>
        <m:r>
          <m:t>ℙ(g(x,w)≤0)≥1−α</m:t>
        </m:r>
      </m:oMath>
      <w:r>
        <w:rPr>
          <w:rFonts w:ascii="Times New Roman" w:hAnsi="Times New Roman"/>
        </w:rPr>
        <w:t xml:space="preserve"> — ensure constraints are satisfied with probability at least </w:t>
      </w:r>
      <m:oMath>
        <m:r>
          <m:t>1−α</m:t>
        </m:r>
      </m:oMath>
    </w:p>
    <w:p>
      <w:r>
        <w:rPr>
          <w:rFonts w:ascii="Times New Roman" w:hAnsi="Times New Roman"/>
        </w:rPr>
        <w:t>For production operations, the choice between these formulations depends on the consequence of constraint violation. Safety-critical constraints (pressure relief, flammability limits) warrant robust or high-probability chance-constrained treatment. Economic constraints (throughput targets) can tolerate expected-value optimization.</w:t>
      </w:r>
    </w:p>
    <w:p>
      <w:pPr>
        <w:pStyle w:val="Heading3"/>
      </w:pPr>
      <w:r>
        <w:t>22.14.7 Communicating Uncertainty to Operators</w:t>
      </w:r>
    </w:p>
    <w:p>
      <w:r>
        <w:rPr>
          <w:rFonts w:ascii="Times New Roman" w:hAnsi="Times New Roman"/>
        </w:rPr>
        <w:t>The value of UQ depends on effective communication to human decision-makers. Practical approaches include:</w:t>
      </w:r>
    </w:p>
    <w:p>
      <w:pPr>
        <w:pStyle w:val="ListBullet"/>
        <w:ind w:firstLine="0"/>
      </w:pPr>
      <w:r>
        <w:rPr>
          <w:rFonts w:ascii="Times New Roman" w:hAnsi="Times New Roman"/>
          <w:b/>
        </w:rPr>
        <w:t>Confidence intervals</w:t>
      </w:r>
      <w:r>
        <w:rPr>
          <w:rFonts w:ascii="Times New Roman" w:hAnsi="Times New Roman"/>
        </w:rPr>
        <w:t>: Display recommended set points with ±ranges (e.g., "Separator pressure: 75 ± 3 bar")</w:t>
      </w:r>
    </w:p>
    <w:p>
      <w:pPr>
        <w:pStyle w:val="ListBullet"/>
        <w:ind w:firstLine="0"/>
      </w:pPr>
      <w:r>
        <w:rPr>
          <w:rFonts w:ascii="Times New Roman" w:hAnsi="Times New Roman"/>
          <w:b/>
        </w:rPr>
        <w:t>Traffic-light indicators</w:t>
      </w:r>
      <w:r>
        <w:rPr>
          <w:rFonts w:ascii="Times New Roman" w:hAnsi="Times New Roman"/>
        </w:rPr>
        <w:t>: Green (high confidence, well-explored region), yellow (moderate confidence, limited data), red (low confidence, extrapolation)</w:t>
      </w:r>
    </w:p>
    <w:p>
      <w:pPr>
        <w:pStyle w:val="ListBullet"/>
        <w:ind w:firstLine="0"/>
      </w:pPr>
      <w:r>
        <w:rPr>
          <w:rFonts w:ascii="Times New Roman" w:hAnsi="Times New Roman"/>
          <w:b/>
        </w:rPr>
        <w:t>Probability of constraint violation</w:t>
      </w:r>
      <w:r>
        <w:rPr>
          <w:rFonts w:ascii="Times New Roman" w:hAnsi="Times New Roman"/>
        </w:rPr>
        <w:t>: "Probability of exceeding compressor power limit: 4.2%"</w:t>
      </w:r>
    </w:p>
    <w:p>
      <w:pPr>
        <w:pStyle w:val="ListBullet"/>
        <w:ind w:firstLine="0"/>
      </w:pPr>
      <w:r>
        <w:rPr>
          <w:rFonts w:ascii="Times New Roman" w:hAnsi="Times New Roman"/>
          <w:b/>
        </w:rPr>
        <w:t>Scenario comparison</w:t>
      </w:r>
      <w:r>
        <w:rPr>
          <w:rFonts w:ascii="Times New Roman" w:hAnsi="Times New Roman"/>
        </w:rPr>
        <w:t>: Show optimistic, expected, and pessimistic outcomes side by side</w:t>
      </w:r>
    </w:p>
    <w:p>
      <w:r>
        <w:rPr>
          <w:rFonts w:ascii="Times New Roman" w:hAnsi="Times New Roman"/>
        </w:rPr>
        <w:t>Building trust in AI recommendations requires transparency about what the model knows and does not know. Operators are more likely to adopt AI guidance when uncertainty is honestly communicated.</w:t>
      </w:r>
    </w:p>
    <w:p>
      <w:r>
        <w:rPr>
          <w:rFonts w:ascii="Times New Roman" w:hAnsi="Times New Roman"/>
        </w:rPr>
        <w:t>---</w:t>
      </w:r>
    </w:p>
    <w:p>
      <w:pPr>
        <w:pStyle w:val="Heading2"/>
      </w:pPr>
      <w:r>
        <w:t>22.15 Agentic AI and Natural Language Interfaces for Simulation</w:t>
      </w:r>
    </w:p>
    <w:p>
      <w:pPr>
        <w:pStyle w:val="Heading3"/>
      </w:pPr>
      <w:r>
        <w:t>22.15.1 The Paradigm Shift</w:t>
      </w:r>
    </w:p>
    <w:p>
      <w:r>
        <w:rPr>
          <w:rFonts w:ascii="Times New Roman" w:hAnsi="Times New Roman"/>
        </w:rPr>
        <w:t>Traditional process simulation requires deep expertise in both the physical domain and the simulation software. An engineer must know which equation of state to select, how to configure equipment parameters, which solver settings to adjust, and how to interpret convergence diagnostics. This creates a significant barrier to entry and limits the pool of practitioners who can leverage simulation-based optimization.</w:t>
      </w:r>
    </w:p>
    <w:p>
      <w:r>
        <w:rPr>
          <w:rFonts w:ascii="Times New Roman" w:hAnsi="Times New Roman"/>
        </w:rPr>
        <w:t>Large language models (LLMs) are fundamentally changing this dynamic. When equipped with structured access to simulation tools, LLMs can translate natural-language questions into valid simulation configurations, execute them, interpret the results, and present recommendations in plain language. This shifts the interaction paradigm from "configure a simulation" to "ask a question."</w:t>
      </w:r>
    </w:p>
    <w:p>
      <w:pPr>
        <w:pStyle w:val="Heading3"/>
      </w:pPr>
      <w:r>
        <w:t>22.15.2 Model Context Protocol (MCP)</w:t>
      </w:r>
    </w:p>
    <w:p>
      <w:r>
        <w:rPr>
          <w:rFonts w:ascii="Times New Roman" w:hAnsi="Times New Roman"/>
        </w:rPr>
        <w:t xml:space="preserve">The Model Context Protocol (MCP) provides a standardized interface between LLMs and external tools, including process simulators. The simulator exposes its capabilities as a set of </w:t>
      </w:r>
      <w:r>
        <w:rPr>
          <w:rFonts w:ascii="Times New Roman" w:hAnsi="Times New Roman"/>
          <w:i/>
        </w:rPr>
        <w:t>tools</w:t>
      </w:r>
      <w:r>
        <w:rPr>
          <w:rFonts w:ascii="Times New Roman" w:hAnsi="Times New Roman"/>
        </w:rPr>
        <w:t>, each with a structured schema describing inputs, outputs, and constraints: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w:t>
              <w:br/>
            </w:r>
            <w:r>
              <w:rPr>
                <w:rFonts w:ascii="Consolas" w:hAnsi="Consolas"/>
                <w:color w:val="1A1A1A"/>
                <w:sz w:val="17"/>
              </w:rPr>
              <w:t xml:space="preserve">  "name": "runFlash",</w:t>
              <w:br/>
            </w:r>
            <w:r>
              <w:rPr>
                <w:rFonts w:ascii="Consolas" w:hAnsi="Consolas"/>
                <w:color w:val="1A1A1A"/>
                <w:sz w:val="17"/>
              </w:rPr>
              <w:t xml:space="preserve">  "description": "Run a thermodynamic flash calculation",</w:t>
              <w:br/>
            </w:r>
            <w:r>
              <w:rPr>
                <w:rFonts w:ascii="Consolas" w:hAnsi="Consolas"/>
                <w:color w:val="1A1A1A"/>
                <w:sz w:val="17"/>
              </w:rPr>
              <w:t xml:space="preserve">  "parameters": {</w:t>
              <w:br/>
            </w:r>
            <w:r>
              <w:rPr>
                <w:rFonts w:ascii="Consolas" w:hAnsi="Consolas"/>
                <w:color w:val="1A1A1A"/>
                <w:sz w:val="17"/>
              </w:rPr>
              <w:t xml:space="preserve">    "components": "Fluid composition as name:molefraction pairs",</w:t>
              <w:br/>
            </w:r>
            <w:r>
              <w:rPr>
                <w:rFonts w:ascii="Consolas" w:hAnsi="Consolas"/>
                <w:color w:val="1A1A1A"/>
                <w:sz w:val="17"/>
              </w:rPr>
              <w:t xml:space="preserve">    "temperature": {"type": "number", "unit": "C or K"},</w:t>
              <w:br/>
            </w:r>
            <w:r>
              <w:rPr>
                <w:rFonts w:ascii="Consolas" w:hAnsi="Consolas"/>
                <w:color w:val="1A1A1A"/>
                <w:sz w:val="17"/>
              </w:rPr>
              <w:t xml:space="preserve">    "pressure": {"type": "number", "unit": "bara, kPa, psi"},</w:t>
              <w:br/>
            </w:r>
            <w:r>
              <w:rPr>
                <w:rFonts w:ascii="Consolas" w:hAnsi="Consolas"/>
                <w:color w:val="1A1A1A"/>
                <w:sz w:val="17"/>
              </w:rPr>
              <w:t xml:space="preserve">    "eos": "Equation of state: SRK, PR, CPA, GERG2008",</w:t>
              <w:br/>
            </w:r>
            <w:r>
              <w:rPr>
                <w:rFonts w:ascii="Consolas" w:hAnsi="Consolas"/>
                <w:color w:val="1A1A1A"/>
                <w:sz w:val="17"/>
              </w:rPr>
              <w:t xml:space="preserve">    "flashType": "TP, PH, PS, dewPointT, bubblePointT"</w:t>
              <w:br/>
            </w:r>
            <w:r>
              <w:rPr>
                <w:rFonts w:ascii="Consolas" w:hAnsi="Consolas"/>
                <w:color w:val="1A1A1A"/>
                <w:sz w:val="17"/>
              </w:rPr>
              <w:t xml:space="preserve">  }</w:t>
              <w:br/>
            </w:r>
            <w:r>
              <w:rPr>
                <w:rFonts w:ascii="Consolas" w:hAnsi="Consolas"/>
                <w:color w:val="1A1A1A"/>
                <w:sz w:val="17"/>
              </w:rPr>
              <w:t>}</w:t>
            </w:r>
          </w:p>
        </w:tc>
      </w:tr>
    </w:tbl>
    <w:p>
      <w:pPr>
        <w:spacing w:before="0" w:after="40" w:line="40" w:lineRule="exact"/>
        <w:ind w:firstLine="0"/>
      </w:pPr>
    </w:p>
    <w:p>
      <w:r>
        <w:rPr>
          <w:rFonts w:ascii="Times New Roman" w:hAnsi="Times New Roman"/>
        </w:rPr>
        <w:t>The LLM discovers available tools, understands their parameters from the schema descriptions, and constructs valid requests. A tool catalog might include:</w:t>
      </w:r>
    </w:p>
    <w:p>
      <w:pPr>
        <w:pStyle w:val="ListBullet"/>
        <w:ind w:firstLine="0"/>
      </w:pPr>
      <w:r>
        <w:rPr>
          <w:rFonts w:ascii="Times New Roman" w:hAnsi="Times New Roman"/>
          <w:b/>
        </w:rPr>
        <w:t>Flash calculations</w:t>
      </w:r>
      <w:r>
        <w:rPr>
          <w:rFonts w:ascii="Times New Roman" w:hAnsi="Times New Roman"/>
        </w:rPr>
        <w:t>: TP-flash, dew/bubble point, phase envelope</w:t>
      </w:r>
    </w:p>
    <w:p>
      <w:pPr>
        <w:pStyle w:val="ListBullet"/>
        <w:ind w:firstLine="0"/>
      </w:pPr>
      <w:r>
        <w:rPr>
          <w:rFonts w:ascii="Times New Roman" w:hAnsi="Times New Roman"/>
          <w:b/>
        </w:rPr>
        <w:t>Process simulation</w:t>
      </w:r>
      <w:r>
        <w:rPr>
          <w:rFonts w:ascii="Times New Roman" w:hAnsi="Times New Roman"/>
        </w:rPr>
        <w:t>: Build and run flowsheets from JSON specifications</w:t>
      </w:r>
    </w:p>
    <w:p>
      <w:pPr>
        <w:pStyle w:val="ListBullet"/>
        <w:ind w:firstLine="0"/>
      </w:pPr>
      <w:r>
        <w:rPr>
          <w:rFonts w:ascii="Times New Roman" w:hAnsi="Times New Roman"/>
          <w:b/>
        </w:rPr>
        <w:t>Component search</w:t>
      </w:r>
      <w:r>
        <w:rPr>
          <w:rFonts w:ascii="Times New Roman" w:hAnsi="Times New Roman"/>
        </w:rPr>
        <w:t>: Find valid component names in the database</w:t>
      </w:r>
    </w:p>
    <w:p>
      <w:pPr>
        <w:pStyle w:val="ListBullet"/>
        <w:ind w:firstLine="0"/>
      </w:pPr>
      <w:r>
        <w:rPr>
          <w:rFonts w:ascii="Times New Roman" w:hAnsi="Times New Roman"/>
          <w:b/>
        </w:rPr>
        <w:t>Property tables</w:t>
      </w:r>
      <w:r>
        <w:rPr>
          <w:rFonts w:ascii="Times New Roman" w:hAnsi="Times New Roman"/>
        </w:rPr>
        <w:t>: Generate temperature or pressure sweeps of fluid properties</w:t>
      </w:r>
    </w:p>
    <w:p>
      <w:pPr>
        <w:pStyle w:val="ListBullet"/>
        <w:ind w:firstLine="0"/>
      </w:pPr>
      <w:r>
        <w:rPr>
          <w:rFonts w:ascii="Times New Roman" w:hAnsi="Times New Roman"/>
          <w:b/>
        </w:rPr>
        <w:t>Input validation</w:t>
      </w:r>
      <w:r>
        <w:rPr>
          <w:rFonts w:ascii="Times New Roman" w:hAnsi="Times New Roman"/>
        </w:rPr>
        <w:t>: Check parameters before execution</w:t>
      </w:r>
    </w:p>
    <w:p>
      <w:pPr>
        <w:pStyle w:val="Heading3"/>
      </w:pPr>
      <w:r>
        <w:t>22.15.3 Validation Before Execution</w:t>
      </w:r>
    </w:p>
    <w:p>
      <w:r>
        <w:rPr>
          <w:rFonts w:ascii="Times New Roman" w:hAnsi="Times New Roman"/>
        </w:rPr>
        <w:t>A critical layer in the agentic architecture is input validation. Before any simulation runs, the validation tool checks:</w:t>
      </w:r>
    </w:p>
    <w:p>
      <w:pPr>
        <w:pStyle w:val="ListBullet"/>
        <w:ind w:firstLine="0"/>
      </w:pPr>
      <w:r>
        <w:rPr>
          <w:rFonts w:ascii="Times New Roman" w:hAnsi="Times New Roman"/>
          <w:b/>
        </w:rPr>
        <w:t>Physical feasibility</w:t>
      </w:r>
      <w:r>
        <w:rPr>
          <w:rFonts w:ascii="Times New Roman" w:hAnsi="Times New Roman"/>
        </w:rPr>
        <w:t>: Temperature above absolute zero, pressure positive, compositions summing to unity</w:t>
      </w:r>
    </w:p>
    <w:p>
      <w:pPr>
        <w:pStyle w:val="ListBullet"/>
        <w:ind w:firstLine="0"/>
      </w:pPr>
      <w:r>
        <w:rPr>
          <w:rFonts w:ascii="Times New Roman" w:hAnsi="Times New Roman"/>
          <w:b/>
        </w:rPr>
        <w:t>Component validity</w:t>
      </w:r>
      <w:r>
        <w:rPr>
          <w:rFonts w:ascii="Times New Roman" w:hAnsi="Times New Roman"/>
        </w:rPr>
        <w:t>: All component names exist in the thermodynamic database</w:t>
      </w:r>
    </w:p>
    <w:p>
      <w:pPr>
        <w:pStyle w:val="ListBullet"/>
        <w:ind w:firstLine="0"/>
      </w:pPr>
      <w:r>
        <w:rPr>
          <w:rFonts w:ascii="Times New Roman" w:hAnsi="Times New Roman"/>
          <w:b/>
        </w:rPr>
        <w:t>EOS compatibility</w:t>
      </w:r>
      <w:r>
        <w:rPr>
          <w:rFonts w:ascii="Times New Roman" w:hAnsi="Times New Roman"/>
        </w:rPr>
        <w:t>: The selected equation of state supports the specified components</w:t>
      </w:r>
    </w:p>
    <w:p>
      <w:pPr>
        <w:pStyle w:val="ListBullet"/>
        <w:ind w:firstLine="0"/>
      </w:pPr>
      <w:r>
        <w:rPr>
          <w:rFonts w:ascii="Times New Roman" w:hAnsi="Times New Roman"/>
          <w:b/>
        </w:rPr>
        <w:t>Equipment constraints</w:t>
      </w:r>
      <w:r>
        <w:rPr>
          <w:rFonts w:ascii="Times New Roman" w:hAnsi="Times New Roman"/>
        </w:rPr>
        <w:t>: Operating parameters within physically meaningful ranges</w:t>
      </w:r>
    </w:p>
    <w:p>
      <w:r>
        <w:rPr>
          <w:rFonts w:ascii="Times New Roman" w:hAnsi="Times New Roman"/>
        </w:rPr>
        <w:t>Validation returns structured error messages with remediation hints — not cryptic exception traces. For example: "Component 'methan' not found. Did you mean 'methane'? (edit distance: 1)."</w:t>
      </w:r>
    </w:p>
    <w:p>
      <w:pPr>
        <w:pStyle w:val="Heading3"/>
      </w:pPr>
      <w:r>
        <w:t>22.15.4 Self-Healing Automation</w:t>
      </w:r>
    </w:p>
    <w:p>
      <w:r>
        <w:rPr>
          <w:rFonts w:ascii="Times New Roman" w:hAnsi="Times New Roman"/>
        </w:rPr>
        <w:t>Beyond validation, advanced simulation interfaces include self-healing capabilities:</w:t>
      </w:r>
    </w:p>
    <w:p>
      <w:pPr>
        <w:pStyle w:val="ListBullet"/>
        <w:ind w:firstLine="0"/>
      </w:pPr>
      <w:r>
        <w:rPr>
          <w:rFonts w:ascii="Times New Roman" w:hAnsi="Times New Roman"/>
          <w:b/>
        </w:rPr>
        <w:t>Fuzzy name matching</w:t>
      </w:r>
      <w:r>
        <w:rPr>
          <w:rFonts w:ascii="Times New Roman" w:hAnsi="Times New Roman"/>
        </w:rPr>
        <w:t>: When equipment or variable names do not match exactly, the system computes edit distance and suggests corrections. Corrections are cached and reused, so the system learns from past mistakes.</w:t>
      </w:r>
    </w:p>
    <w:p>
      <w:pPr>
        <w:pStyle w:val="ListBullet"/>
        <w:ind w:firstLine="0"/>
      </w:pPr>
      <w:r>
        <w:rPr>
          <w:rFonts w:ascii="Times New Roman" w:hAnsi="Times New Roman"/>
          <w:b/>
        </w:rPr>
        <w:t>Auto-correction</w:t>
      </w:r>
      <w:r>
        <w:rPr>
          <w:rFonts w:ascii="Times New Roman" w:hAnsi="Times New Roman"/>
        </w:rPr>
        <w:t>: Common errors (case sensitivity, whitespace, abbreviations) are automatically resolved without user intervention.</w:t>
      </w:r>
    </w:p>
    <w:p>
      <w:pPr>
        <w:pStyle w:val="ListBullet"/>
        <w:ind w:firstLine="0"/>
      </w:pPr>
      <w:r>
        <w:rPr>
          <w:rFonts w:ascii="Times New Roman" w:hAnsi="Times New Roman"/>
          <w:b/>
        </w:rPr>
        <w:t>Physical bounds validation</w:t>
      </w:r>
      <w:r>
        <w:rPr>
          <w:rFonts w:ascii="Times New Roman" w:hAnsi="Times New Roman"/>
        </w:rPr>
        <w:t>: When setting simulation variables, the system checks whether the value falls within physically reasonable bounds (e.g., temperature between −273°C and 1000°C, efficiency between 0 and 1).</w:t>
      </w:r>
    </w:p>
    <w:p>
      <w:pPr>
        <w:pStyle w:val="ListBullet"/>
        <w:ind w:firstLine="0"/>
      </w:pPr>
      <w:r>
        <w:rPr>
          <w:rFonts w:ascii="Times New Roman" w:hAnsi="Times New Roman"/>
          <w:b/>
        </w:rPr>
        <w:t>Operation tracking</w:t>
      </w:r>
      <w:r>
        <w:rPr>
          <w:rFonts w:ascii="Times New Roman" w:hAnsi="Times New Roman"/>
        </w:rPr>
        <w:t>: The system logs all operations, success/failure rates, and common error patterns, generating a learning report that helps developers improve the interface.</w:t>
      </w:r>
    </w:p>
    <w:p>
      <w:pPr>
        <w:pStyle w:val="Heading3"/>
      </w:pPr>
      <w:r>
        <w:t>22.15.5 Workflow Example</w:t>
      </w:r>
    </w:p>
    <w:p>
      <w:r>
        <w:rPr>
          <w:rFonts w:ascii="Times New Roman" w:hAnsi="Times New Roman"/>
        </w:rPr>
        <w:t>Consider an operator investigating the effect of increasing first-stage separator pressure:</w:t>
      </w:r>
    </w:p>
    <w:p>
      <w:pPr>
        <w:spacing w:before="20" w:after="20"/>
        <w:ind w:firstLine="0" w:left="720"/>
        <w:numPr>
          <w:ilvl w:val="0"/>
          <w:numId w:val="665"/>
        </w:numPr>
      </w:pPr>
      <w:r>
        <w:rPr>
          <w:rFonts w:ascii="Times New Roman" w:hAnsi="Times New Roman"/>
          <w:b/>
        </w:rPr>
        <w:t>Operator</w:t>
      </w:r>
      <w:r>
        <w:rPr>
          <w:rFonts w:ascii="Times New Roman" w:hAnsi="Times New Roman"/>
        </w:rPr>
        <w:t>: "What happens to gas export rate and compressor power if I increase HP separator pressure from 70 to 80 bar?"</w:t>
      </w:r>
    </w:p>
    <w:p>
      <w:pPr>
        <w:spacing w:before="20" w:after="20"/>
        <w:ind w:firstLine="0" w:left="720"/>
        <w:numPr>
          <w:ilvl w:val="0"/>
          <w:numId w:val="665"/>
        </w:numPr>
      </w:pPr>
      <w:r>
        <w:rPr>
          <w:rFonts w:ascii="Times New Roman" w:hAnsi="Times New Roman"/>
          <w:b/>
        </w:rPr>
        <w:t>LLM agent</w:t>
      </w:r>
      <w:r>
        <w:rPr>
          <w:rFonts w:ascii="Times New Roman" w:hAnsi="Times New Roman"/>
        </w:rPr>
        <w:t>: Constructs a process simulation with the current operating conditions, runs two cases (70 bar and 80 bar), extracts the relevant outputs</w:t>
      </w:r>
    </w:p>
    <w:p>
      <w:pPr>
        <w:spacing w:before="20" w:after="20"/>
        <w:ind w:firstLine="0" w:left="720"/>
        <w:numPr>
          <w:ilvl w:val="0"/>
          <w:numId w:val="665"/>
        </w:numPr>
      </w:pPr>
      <w:r>
        <w:rPr>
          <w:rFonts w:ascii="Times New Roman" w:hAnsi="Times New Roman"/>
          <w:b/>
        </w:rPr>
        <w:t>Validation</w:t>
      </w:r>
      <w:r>
        <w:rPr>
          <w:rFonts w:ascii="Times New Roman" w:hAnsi="Times New Roman"/>
        </w:rPr>
        <w:t>: Checks that the proposed pressure is within equipment MAWP and that the change does not trigger safety interlocks</w:t>
      </w:r>
    </w:p>
    <w:p>
      <w:pPr>
        <w:spacing w:before="20" w:after="20"/>
        <w:ind w:firstLine="0" w:left="720"/>
        <w:numPr>
          <w:ilvl w:val="0"/>
          <w:numId w:val="665"/>
        </w:numPr>
      </w:pPr>
      <w:r>
        <w:rPr>
          <w:rFonts w:ascii="Times New Roman" w:hAnsi="Times New Roman"/>
          <w:b/>
        </w:rPr>
        <w:t>Execution</w:t>
      </w:r>
      <w:r>
        <w:rPr>
          <w:rFonts w:ascii="Times New Roman" w:hAnsi="Times New Roman"/>
        </w:rPr>
        <w:t>: Runs both simulations (~20 ms each)</w:t>
      </w:r>
    </w:p>
    <w:p>
      <w:pPr>
        <w:spacing w:before="20" w:after="20"/>
        <w:ind w:firstLine="0" w:left="720"/>
        <w:numPr>
          <w:ilvl w:val="0"/>
          <w:numId w:val="665"/>
        </w:numPr>
      </w:pPr>
      <w:r>
        <w:rPr>
          <w:rFonts w:ascii="Times New Roman" w:hAnsi="Times New Roman"/>
          <w:b/>
        </w:rPr>
        <w:t>Interpretation</w:t>
      </w:r>
      <w:r>
        <w:rPr>
          <w:rFonts w:ascii="Times New Roman" w:hAnsi="Times New Roman"/>
        </w:rPr>
        <w:t>: "Increasing HP separator pressure from 70 to 80 bar reduces gas export rate by 2.3% (from 3.45 to 3.37 MSm³/d) and decreases compressor power by 8.7% (from 12.4 to 11.3 MW). The net effect is a reduction in specific energy consumption from 3.59 to 3.35 kWh/kSm³. The separator gas velocity drops from 88% to 81% of the Souders-Brown limit, providing additional margin."</w:t>
      </w:r>
    </w:p>
    <w:p>
      <w:pPr>
        <w:spacing w:before="20" w:after="20"/>
        <w:ind w:firstLine="0" w:left="720"/>
        <w:numPr>
          <w:ilvl w:val="0"/>
          <w:numId w:val="665"/>
        </w:numPr>
      </w:pPr>
      <w:r>
        <w:rPr>
          <w:rFonts w:ascii="Times New Roman" w:hAnsi="Times New Roman"/>
          <w:b/>
        </w:rPr>
        <w:t>Recommendation</w:t>
      </w:r>
      <w:r>
        <w:rPr>
          <w:rFonts w:ascii="Times New Roman" w:hAnsi="Times New Roman"/>
        </w:rPr>
        <w:t>: "The trade-off favours the higher pressure when energy cost exceeds 0.15 NOK/kWh, which is the current case. Recommend trial at 78 bar (intermediate step) with monitoring of export dew point specification."</w:t>
      </w:r>
    </w:p>
    <w:p>
      <w:pPr>
        <w:pStyle w:val="Heading3"/>
      </w:pPr>
      <w:r>
        <w:t>22.15.6 Implications for Production Optimization</w:t>
      </w:r>
    </w:p>
    <w:p>
      <w:r>
        <w:rPr>
          <w:rFonts w:ascii="Times New Roman" w:hAnsi="Times New Roman"/>
        </w:rPr>
        <w:t>Agentic AI interfaces have profound implications for production optimization:</w:t>
      </w:r>
    </w:p>
    <w:p>
      <w:pPr>
        <w:pStyle w:val="ListBullet"/>
        <w:ind w:firstLine="0"/>
      </w:pPr>
      <w:r>
        <w:rPr>
          <w:rFonts w:ascii="Times New Roman" w:hAnsi="Times New Roman"/>
          <w:b/>
        </w:rPr>
        <w:t>Democratization</w:t>
      </w:r>
      <w:r>
        <w:rPr>
          <w:rFonts w:ascii="Times New Roman" w:hAnsi="Times New Roman"/>
        </w:rPr>
        <w:t>: Operations personnel without simulation expertise can explore what-if scenarios and receive quantitative answers. This extends the reach of simulation-based optimization beyond the process engineering team.</w:t>
      </w:r>
    </w:p>
    <w:p>
      <w:pPr>
        <w:pStyle w:val="ListBullet"/>
        <w:ind w:firstLine="0"/>
      </w:pPr>
      <w:r>
        <w:rPr>
          <w:rFonts w:ascii="Times New Roman" w:hAnsi="Times New Roman"/>
          <w:b/>
        </w:rPr>
        <w:t>Speed</w:t>
      </w:r>
      <w:r>
        <w:rPr>
          <w:rFonts w:ascii="Times New Roman" w:hAnsi="Times New Roman"/>
        </w:rPr>
        <w:t>: A question that previously required hours of manual model setup, execution, and analysis can be answered in seconds.</w:t>
      </w:r>
    </w:p>
    <w:p>
      <w:pPr>
        <w:pStyle w:val="ListBullet"/>
        <w:ind w:firstLine="0"/>
      </w:pPr>
      <w:r>
        <w:rPr>
          <w:rFonts w:ascii="Times New Roman" w:hAnsi="Times New Roman"/>
          <w:b/>
        </w:rPr>
        <w:t>Consistency</w:t>
      </w:r>
      <w:r>
        <w:rPr>
          <w:rFonts w:ascii="Times New Roman" w:hAnsi="Times New Roman"/>
        </w:rPr>
        <w:t>: The LLM agent applies the same rigorous methodology every time — proper flash initialization, mixing rule selection, property initialization — eliminating the variability of manual setups.</w:t>
      </w:r>
    </w:p>
    <w:p>
      <w:pPr>
        <w:pStyle w:val="ListBullet"/>
        <w:ind w:firstLine="0"/>
      </w:pPr>
      <w:r>
        <w:rPr>
          <w:rFonts w:ascii="Times New Roman" w:hAnsi="Times New Roman"/>
          <w:b/>
        </w:rPr>
        <w:t>Autonomous optimization</w:t>
      </w:r>
      <w:r>
        <w:rPr>
          <w:rFonts w:ascii="Times New Roman" w:hAnsi="Times New Roman"/>
        </w:rPr>
        <w:t>: AI agents can be tasked with broad objectives ("find the operating point that maximizes production within all equipment limits") and autonomously explore the design space using iterative simulation.</w:t>
      </w:r>
    </w:p>
    <w:p>
      <w:pPr>
        <w:pStyle w:val="ListBullet"/>
        <w:ind w:firstLine="0"/>
      </w:pPr>
      <w:r>
        <w:rPr>
          <w:rFonts w:ascii="Times New Roman" w:hAnsi="Times New Roman"/>
          <w:b/>
        </w:rPr>
        <w:t>Documentation</w:t>
      </w:r>
      <w:r>
        <w:rPr>
          <w:rFonts w:ascii="Times New Roman" w:hAnsi="Times New Roman"/>
        </w:rPr>
        <w:t>: Every interaction is logged, creating an audit trail of analysis queries, simulation inputs, and results. This supports regulatory compliance and knowledge management.</w:t>
      </w:r>
    </w:p>
    <w:p>
      <w:r>
        <w:rPr>
          <w:rFonts w:ascii="Times New Roman" w:hAnsi="Times New Roman"/>
        </w:rPr>
        <w:t>The combination of fast physics-based simulation, structured tool interfaces, and natural language understanding creates a new paradigm for production optimization — one where the barrier to entry is lowered without sacrificing rigor.</w:t>
      </w:r>
    </w:p>
    <w:p>
      <w:r>
        <w:rPr>
          <w:rFonts w:ascii="Times New Roman" w:hAnsi="Times New Roman"/>
        </w:rPr>
        <w:t>---</w:t>
      </w:r>
    </w:p>
    <w:p>
      <w:pPr>
        <w:pStyle w:val="Heading2"/>
      </w:pPr>
      <w:r>
        <w:t>22.16 Computational Requirements for AI Training on Process Simulators</w:t>
      </w:r>
    </w:p>
    <w:p>
      <w:pPr>
        <w:pStyle w:val="Heading3"/>
      </w:pPr>
      <w:r>
        <w:t>22.16.1 Feasibility of Direct Simulation for AI</w:t>
      </w:r>
    </w:p>
    <w:p>
      <w:r>
        <w:rPr>
          <w:rFonts w:ascii="Times New Roman" w:hAnsi="Times New Roman"/>
        </w:rPr>
        <w:t xml:space="preserve">A recurring question in applying AI to process optimization is whether first-principles simulators are fast enough for direct use in training loops. If each simulation evaluation takes minutes, generating the </w:t>
      </w:r>
      <m:oMath>
        <m:sSup>
          <m:e>
            <m:r>
              <m:t>10</m:t>
            </m:r>
          </m:e>
          <m:sup>
            <m:r>
              <m:t>4</m:t>
            </m:r>
          </m:sup>
        </m:sSup>
      </m:oMath>
      <w:r>
        <w:rPr>
          <w:rFonts w:ascii="Times New Roman" w:hAnsi="Times New Roman"/>
        </w:rPr>
        <w:t>–</w:t>
      </w:r>
      <m:oMath>
        <m:sSup>
          <m:e>
            <m:r>
              <m:t>10</m:t>
            </m:r>
          </m:e>
          <m:sup>
            <m:r>
              <m:t>7</m:t>
            </m:r>
          </m:sup>
        </m:sSup>
      </m:oMath>
      <w:r>
        <w:rPr>
          <w:rFonts w:ascii="Times New Roman" w:hAnsi="Times New Roman"/>
        </w:rPr>
        <w:t xml:space="preserve"> samples needed for modern AI methods becomes impractical. However, modern equation-of-state-based simulators achieve per-evaluation times in the millisecond range, fundamentally changing the cost-benefit analysis of surrogate models versus direct simulation.</w:t>
      </w:r>
    </w:p>
    <w:p>
      <w:pPr>
        <w:pStyle w:val="Heading3"/>
      </w:pPr>
      <w:r>
        <w:t>22.16.2 Flash Calculation Scaling</w:t>
      </w:r>
    </w:p>
    <w:p>
      <w:r>
        <w:rPr>
          <w:rFonts w:ascii="Times New Roman" w:hAnsi="Times New Roman"/>
        </w:rPr>
        <w:t>The core thermodynamic operation — flash calculation — determines the computational floor for process simulation. Flash execution time scales approximately as:</w:t>
      </w:r>
    </w:p>
    <w:p>
      <w:pPr>
        <w:spacing w:before="120" w:after="120"/>
        <w:ind w:firstLine="0"/>
        <w:jc w:val="center"/>
        <w:tabs>
          <w:tab w:val="center" w:pos="4536"/>
          <w:tab w:val="right" w:pos="9072"/>
        </w:tabs>
      </w:pPr>
      <m:oMath>
        <m:sSub>
          <m:e>
            <m:r>
              <m:t>t</m:t>
            </m:r>
          </m:e>
          <m:sub>
            <m:r>
              <m:rPr>
                <m:sty m:val="p"/>
              </m:rPr>
              <m:t>flash</m:t>
            </m:r>
          </m:sub>
        </m:sSub>
        <m:r>
          <m:t>∝</m:t>
        </m:r>
        <m:sSubSup>
          <m:e>
            <m:r>
              <m:t>n</m:t>
            </m:r>
          </m:e>
          <m:sub>
            <m:r>
              <m:t>c</m:t>
            </m:r>
          </m:sub>
          <m:sup>
            <m:r>
              <m:t>2</m:t>
            </m:r>
          </m:sup>
        </m:sSubSup>
      </m:oMath>
      <w:r>
        <w:rPr>
          <w:rFonts w:ascii="Times New Roman" w:hAnsi="Times New Roman"/>
          <w:i w:val="0"/>
          <w:sz w:val="20"/>
        </w:rPr>
        <w:tab/>
        <w:t>(32.81)</w:t>
      </w:r>
    </w:p>
    <w:p>
      <w:r>
        <w:rPr>
          <w:rFonts w:ascii="Times New Roman" w:hAnsi="Times New Roman"/>
        </w:rPr>
        <w:t xml:space="preserve">where </w:t>
      </w:r>
      <m:oMath>
        <m:sSub>
          <m:e>
            <m:r>
              <m:t>n</m:t>
            </m:r>
          </m:e>
          <m:sub>
            <m:r>
              <m:t>c</m:t>
            </m:r>
          </m:sub>
        </m:sSub>
      </m:oMath>
      <w:r>
        <w:rPr>
          <w:rFonts w:ascii="Times New Roman" w:hAnsi="Times New Roman"/>
        </w:rPr>
        <w:t xml:space="preserve"> is the number of components. The quadratic scaling arises from the mixing rule evaluation, which requires </w:t>
      </w:r>
      <m:oMath>
        <m:sSub>
          <m:e>
            <m:r>
              <m:t>n</m:t>
            </m:r>
          </m:e>
          <m:sub>
            <m:r>
              <m:t>c</m:t>
            </m:r>
          </m:sub>
        </m:sSub>
        <m:r>
          <m:t>×</m:t>
        </m:r>
        <m:sSub>
          <m:e>
            <m:r>
              <m:t>n</m:t>
            </m:r>
          </m:e>
          <m:sub>
            <m:r>
              <m:t>c</m:t>
            </m:r>
          </m:sub>
        </m:sSub>
      </m:oMath>
      <w:r>
        <w:rPr>
          <w:rFonts w:ascii="Times New Roman" w:hAnsi="Times New Roman"/>
        </w:rPr>
        <w:t xml:space="preserve"> binary interaction parameter lookups and combining rules. Benchmarks on a standard single-core CPU (warm JVM, steady-state conditions) yield:</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System</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Components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Flash Time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Lean gas (methane, ethane, propane, CO₂, N₂)</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 ms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Natural gas (C₁–C₅, CO₂, N₂, H₂S, H₂O)</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 ms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Oil-gas-water (C₁–C₇+, CO₂, N₂, H₂O)</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13</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 ms</w:t>
            </w:r>
          </w:p>
        </w:tc>
      </w:tr>
    </w:tbl>
    <w:p>
      <w:r>
        <w:rPr>
          <w:rFonts w:ascii="Times New Roman" w:hAnsi="Times New Roman"/>
        </w:rPr>
        <w:t>These timings include full phase stability analysis, phase split calculation, and property evaluation (density, enthalpy, entropy, fugacities).</w:t>
      </w:r>
    </w:p>
    <w:p>
      <w:pPr>
        <w:pStyle w:val="Heading3"/>
      </w:pPr>
      <w:r>
        <w:t>22.16.3 Process Equipment Performance</w:t>
      </w:r>
    </w:p>
    <w:p>
      <w:r>
        <w:rPr>
          <w:rFonts w:ascii="Times New Roman" w:hAnsi="Times New Roman"/>
        </w:rPr>
        <w:t>Building on the flash calculation, individual equipment unit operations add execution time for mass/energy balance solving, iterative convergence (compressors, heat exchangers), and stream splitting/mixing:</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Operation</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Time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Single separator (2-phase)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~0.6 ms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Three-phase separator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 ms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Single-stage compressor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 ms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Heat exchanger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 ms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Two-stage separation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~13 ms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Compression train (3 stages + cooling)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 ms</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Full process (2-stage sep + 3-stage comp + cooling)</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 ms</w:t>
            </w:r>
          </w:p>
        </w:tc>
      </w:tr>
    </w:tbl>
    <w:p>
      <w:r>
        <w:rPr>
          <w:rFonts w:ascii="Times New Roman" w:hAnsi="Times New Roman"/>
        </w:rPr>
        <w:t>The full-process time of ~20 ms includes all equipment evaluations, stream propagation, and convergence of any recycles. This establishes the computational cost per training sample for the broadest class of surrogate or RL training.</w:t>
      </w:r>
    </w:p>
    <w:p>
      <w:pPr>
        <w:pStyle w:val="Heading3"/>
      </w:pPr>
      <w:r>
        <w:t>22.16.4 Training Data Generation Rates</w:t>
      </w:r>
    </w:p>
    <w:p>
      <w:r>
        <w:rPr>
          <w:rFonts w:ascii="Times New Roman" w:hAnsi="Times New Roman"/>
        </w:rPr>
        <w:t>Given the per-evaluation times, the wall-clock time for training data generation can be projected:</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Samples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Flash-only (~3 ms)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Full-process (~20 ms)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p>
                <m:e>
                  <m:r>
                    <m:t>10</m:t>
                  </m:r>
                </m:e>
                <m:sup>
                  <m:r>
                    <m:t>3</m:t>
                  </m:r>
                </m:sup>
              </m:sSup>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 seconds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 seconds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p>
                <m:e>
                  <m:r>
                    <m:t>10</m:t>
                  </m:r>
                </m:e>
                <m:sup>
                  <m:r>
                    <m:t>4</m:t>
                  </m:r>
                </m:sup>
              </m:sSup>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 seconds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~3.3 minutes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p>
                <m:e>
                  <m:r>
                    <m:t>10</m:t>
                  </m:r>
                </m:e>
                <m:sup>
                  <m:r>
                    <m:t>5</m:t>
                  </m:r>
                </m:sup>
              </m:sSup>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 minutes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~33 minutes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m:oMath>
              <m:sSup>
                <m:e>
                  <m:r>
                    <m:t>10</m:t>
                  </m:r>
                </m:e>
                <m:sup>
                  <m:r>
                    <m:t>6</m:t>
                  </m:r>
                </m:sup>
              </m:sSup>
            </m:oMath>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 minutes</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~5.5 hours</w:t>
            </w:r>
          </w:p>
        </w:tc>
      </w:tr>
    </w:tbl>
    <w:p>
      <w:r>
        <w:rPr>
          <w:rFonts w:ascii="Times New Roman" w:hAnsi="Times New Roman"/>
        </w:rPr>
        <w:t xml:space="preserve">For physics-informed neural networks targeting flash calculation surrogates, </w:t>
      </w:r>
      <m:oMath>
        <m:sSup>
          <m:e>
            <m:r>
              <m:t>10</m:t>
            </m:r>
          </m:e>
          <m:sup>
            <m:r>
              <m:t>4</m:t>
            </m:r>
          </m:sup>
        </m:sSup>
      </m:oMath>
      <w:r>
        <w:rPr>
          <w:rFonts w:ascii="Times New Roman" w:hAnsi="Times New Roman"/>
        </w:rPr>
        <w:t>–</w:t>
      </w:r>
      <m:oMath>
        <m:sSup>
          <m:e>
            <m:r>
              <m:t>10</m:t>
            </m:r>
          </m:e>
          <m:sup>
            <m:r>
              <m:t>5</m:t>
            </m:r>
          </m:sup>
        </m:sSup>
      </m:oMath>
      <w:r>
        <w:rPr>
          <w:rFonts w:ascii="Times New Roman" w:hAnsi="Times New Roman"/>
        </w:rPr>
        <w:t xml:space="preserve"> training points are typically sufficient for accurate interpolation within the training domain. NeqSim generates these in seconds to minutes — fast enough for daily or even hourly surrogate retraining as operating conditions change.</w:t>
      </w:r>
    </w:p>
    <w:p>
      <w:pPr>
        <w:pStyle w:val="Heading3"/>
      </w:pPr>
      <w:r>
        <w:t>22.16.5 Reinforcement Learning Training Budgets</w:t>
      </w:r>
    </w:p>
    <w:p>
      <w:r>
        <w:rPr>
          <w:rFonts w:ascii="Times New Roman" w:hAnsi="Times New Roman"/>
        </w:rPr>
        <w:t>RL algorithms require many environment interaction steps, but each step involves a single simulation evaluation plus lightweight gradient computation. At approximately 1.5 ms per step (including simulation and agent update), the achievable throughput is roughly 669 steps per second. Training budgets translate to:</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Steps</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Wall-Clock Time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p>
                <m:e>
                  <m:r>
                    <m:t>10</m:t>
                  </m:r>
                </m:e>
                <m:sup>
                  <m:r>
                    <m:t>5</m:t>
                  </m:r>
                </m:sup>
              </m:sSup>
            </m:oMath>
            <w:r>
              <w:rPr>
                <w:rFonts w:ascii="Times New Roman" w:hAnsi="Times New Roman"/>
                <w:sz w:val="18"/>
              </w:rPr>
              <w:t xml:space="preserve"> (fast convergence)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 minutes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p>
                <m:e>
                  <m:r>
                    <m:t>10</m:t>
                  </m:r>
                </m:e>
                <m:sup>
                  <m:r>
                    <m:t>6</m:t>
                  </m:r>
                </m:sup>
              </m:sSup>
            </m:oMath>
            <w:r>
              <w:rPr>
                <w:rFonts w:ascii="Times New Roman" w:hAnsi="Times New Roman"/>
                <w:sz w:val="18"/>
              </w:rPr>
              <w:t xml:space="preserve"> (typical PPO/SAC)</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 minutes</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sSup>
                <m:e>
                  <m:r>
                    <m:t>10</m:t>
                  </m:r>
                </m:e>
                <m:sup>
                  <m:r>
                    <m:t>7</m:t>
                  </m:r>
                </m:sup>
              </m:sSup>
            </m:oMath>
            <w:r>
              <w:rPr>
                <w:rFonts w:ascii="Times New Roman" w:hAnsi="Times New Roman"/>
                <w:sz w:val="18"/>
              </w:rPr>
              <w:t xml:space="preserve"> (complex problems)</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~4.2 hours</w:t>
            </w:r>
          </w:p>
        </w:tc>
      </w:tr>
    </w:tbl>
    <w:p>
      <w:r>
        <w:rPr>
          <w:rFonts w:ascii="Times New Roman" w:hAnsi="Times New Roman"/>
        </w:rPr>
        <w:t>These timings demonstrate that RL with direct process simulation is practical for daily optimization cycles. An RL agent can be retrained overnight (or during shift changes) with the latest model calibration, then deployed for the next operating period.</w:t>
      </w:r>
    </w:p>
    <w:p>
      <w:pPr>
        <w:pStyle w:val="Heading3"/>
      </w:pPr>
      <w:r>
        <w:t>22.16.6 Parallel and Batch Execution</w:t>
      </w:r>
    </w:p>
    <w:p>
      <w:r>
        <w:rPr>
          <w:rFonts w:ascii="Times New Roman" w:hAnsi="Times New Roman"/>
        </w:rPr>
        <w:t>Training data generation is embarrassingly parallel — each evaluation is independent. Thread-safe execution requires deep-copying the process system for each thread, ensuring no shared mutable state: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concurrent.futures</w:t>
              <w:br/>
            </w:r>
            <w:r>
              <w:rPr>
                <w:rFonts w:ascii="Consolas" w:hAnsi="Consolas"/>
                <w:color w:val="1A1A1A"/>
                <w:sz w:val="17"/>
              </w:rPr>
              <w:t>import copy</w:t>
              <w:br/>
            </w:r>
            <w:r>
              <w:rPr>
                <w:rFonts w:ascii="Consolas" w:hAnsi="Consolas"/>
                <w:color w:val="1A1A1A"/>
                <w:sz w:val="17"/>
              </w:rPr>
              <w:br/>
            </w:r>
            <w:r>
              <w:rPr>
                <w:rFonts w:ascii="Consolas" w:hAnsi="Consolas"/>
                <w:color w:val="1A1A1A"/>
                <w:sz w:val="17"/>
              </w:rPr>
              <w:t>def evaluate_sample(base_process, sample):</w:t>
              <w:br/>
            </w:r>
            <w:r>
              <w:rPr>
                <w:rFonts w:ascii="Consolas" w:hAnsi="Consolas"/>
                <w:color w:val="1A1A1A"/>
                <w:sz w:val="17"/>
              </w:rPr>
              <w:t xml:space="preserve">    """Evaluate a single training sample using a deep copy of the process."""</w:t>
              <w:br/>
            </w:r>
            <w:r>
              <w:rPr>
                <w:rFonts w:ascii="Consolas" w:hAnsi="Consolas"/>
                <w:color w:val="1A1A1A"/>
                <w:sz w:val="17"/>
              </w:rPr>
              <w:t xml:space="preserve">    process = copy.deepcopy(base_process)</w:t>
              <w:br/>
            </w:r>
            <w:r>
              <w:rPr>
                <w:rFonts w:ascii="Consolas" w:hAnsi="Consolas"/>
                <w:color w:val="1A1A1A"/>
                <w:sz w:val="17"/>
              </w:rPr>
              <w:t xml:space="preserve">    # Apply sample parameters</w:t>
              <w:br/>
            </w:r>
            <w:r>
              <w:rPr>
                <w:rFonts w:ascii="Consolas" w:hAnsi="Consolas"/>
                <w:color w:val="1A1A1A"/>
                <w:sz w:val="17"/>
              </w:rPr>
              <w:t xml:space="preserve">    process.getUnit("Separator").setPressure(sample["sep_pressure"], "bara")</w:t>
              <w:br/>
            </w:r>
            <w:r>
              <w:rPr>
                <w:rFonts w:ascii="Consolas" w:hAnsi="Consolas"/>
                <w:color w:val="1A1A1A"/>
                <w:sz w:val="17"/>
              </w:rPr>
              <w:t xml:space="preserve">    process.getUnit("Compressor").setSpeed(sample["comp_speed"])</w:t>
              <w:br/>
            </w:r>
            <w:r>
              <w:rPr>
                <w:rFonts w:ascii="Consolas" w:hAnsi="Consolas"/>
                <w:color w:val="1A1A1A"/>
                <w:sz w:val="17"/>
              </w:rPr>
              <w:t xml:space="preserve">    process.run()</w:t>
              <w:br/>
            </w:r>
            <w:r>
              <w:rPr>
                <w:rFonts w:ascii="Consolas" w:hAnsi="Consolas"/>
                <w:color w:val="1A1A1A"/>
                <w:sz w:val="17"/>
              </w:rPr>
              <w:t xml:space="preserve">    return {</w:t>
              <w:br/>
            </w:r>
            <w:r>
              <w:rPr>
                <w:rFonts w:ascii="Consolas" w:hAnsi="Consolas"/>
                <w:color w:val="1A1A1A"/>
                <w:sz w:val="17"/>
              </w:rPr>
              <w:t xml:space="preserve">        "gas_rate": process.getUnit("Gas Export").getFlowRate("MSm3/day"),</w:t>
              <w:br/>
            </w:r>
            <w:r>
              <w:rPr>
                <w:rFonts w:ascii="Consolas" w:hAnsi="Consolas"/>
                <w:color w:val="1A1A1A"/>
                <w:sz w:val="17"/>
              </w:rPr>
              <w:t xml:space="preserve">        "power": process.getUnit("Compressor").getPower("MW"),</w:t>
              <w:br/>
            </w:r>
            <w:r>
              <w:rPr>
                <w:rFonts w:ascii="Consolas" w:hAnsi="Consolas"/>
                <w:color w:val="1A1A1A"/>
                <w:sz w:val="17"/>
              </w:rPr>
              <w:t xml:space="preserve">    }</w:t>
              <w:br/>
            </w:r>
            <w:r>
              <w:rPr>
                <w:rFonts w:ascii="Consolas" w:hAnsi="Consolas"/>
                <w:color w:val="1A1A1A"/>
                <w:sz w:val="17"/>
              </w:rPr>
              <w:br/>
            </w:r>
            <w:r>
              <w:rPr>
                <w:rFonts w:ascii="Consolas" w:hAnsi="Consolas"/>
                <w:color w:val="1A1A1A"/>
                <w:sz w:val="17"/>
              </w:rPr>
              <w:t># Generate 10,000 samples using 8 threads</w:t>
              <w:br/>
            </w:r>
            <w:r>
              <w:rPr>
                <w:rFonts w:ascii="Consolas" w:hAnsi="Consolas"/>
                <w:color w:val="1A1A1A"/>
                <w:sz w:val="17"/>
              </w:rPr>
              <w:t>with concurrent.futures.ThreadPoolExecutor(max_workers=8) as executor:</w:t>
              <w:br/>
            </w:r>
            <w:r>
              <w:rPr>
                <w:rFonts w:ascii="Consolas" w:hAnsi="Consolas"/>
                <w:color w:val="1A1A1A"/>
                <w:sz w:val="17"/>
              </w:rPr>
              <w:t xml:space="preserve">    futures = [executor.submit(evaluate_sample, base_process, s) for s in samples]</w:t>
              <w:br/>
            </w:r>
            <w:r>
              <w:rPr>
                <w:rFonts w:ascii="Consolas" w:hAnsi="Consolas"/>
                <w:color w:val="1A1A1A"/>
                <w:sz w:val="17"/>
              </w:rPr>
              <w:t xml:space="preserve">    results = [f.result() for f in futures]</w:t>
            </w:r>
          </w:p>
        </w:tc>
      </w:tr>
    </w:tbl>
    <w:p>
      <w:pPr>
        <w:spacing w:before="0" w:after="40" w:line="40" w:lineRule="exact"/>
        <w:ind w:firstLine="0"/>
      </w:pPr>
    </w:p>
    <w:p>
      <w:r>
        <w:rPr>
          <w:rFonts w:ascii="Times New Roman" w:hAnsi="Times New Roman"/>
        </w:rPr>
        <w:t xml:space="preserve">With 8 threads and 20 ms per evaluation, throughput increases from 50 to approximately 400 evaluations per second, generating </w:t>
      </w:r>
      <m:oMath>
        <m:sSup>
          <m:e>
            <m:r>
              <m:t>10</m:t>
            </m:r>
          </m:e>
          <m:sup>
            <m:r>
              <m:t>5</m:t>
            </m:r>
          </m:sup>
        </m:sSup>
      </m:oMath>
      <w:r>
        <w:rPr>
          <w:rFonts w:ascii="Times New Roman" w:hAnsi="Times New Roman"/>
        </w:rPr>
        <w:t xml:space="preserve"> samples in about 4 minutes.</w:t>
      </w:r>
    </w:p>
    <w:p>
      <w:pPr>
        <w:pStyle w:val="Heading3"/>
      </w:pPr>
      <w:r>
        <w:t>22.16.7 Active Learning for Efficient Data Generation</w:t>
      </w:r>
    </w:p>
    <w:p>
      <w:r>
        <w:rPr>
          <w:rFonts w:ascii="Times New Roman" w:hAnsi="Times New Roman"/>
        </w:rPr>
        <w:t>Instead of uniformly sampling the input space, active learning focuses computational effort where it matters most:</w:t>
      </w:r>
    </w:p>
    <w:p>
      <w:pPr>
        <w:spacing w:before="20" w:after="20"/>
        <w:ind w:firstLine="0" w:left="720"/>
        <w:numPr>
          <w:ilvl w:val="0"/>
          <w:numId w:val="666"/>
        </w:numPr>
      </w:pPr>
      <w:r>
        <w:rPr>
          <w:rFonts w:ascii="Times New Roman" w:hAnsi="Times New Roman"/>
          <w:b/>
        </w:rPr>
        <w:t>Initial phase</w:t>
      </w:r>
      <w:r>
        <w:rPr>
          <w:rFonts w:ascii="Times New Roman" w:hAnsi="Times New Roman"/>
        </w:rPr>
        <w:t>: Generate a small initial dataset (</w:t>
      </w:r>
      <m:oMath>
        <m:r>
          <m:t>~</m:t>
        </m:r>
        <m:sSup>
          <m:e>
            <m:r>
              <m:t>10</m:t>
            </m:r>
          </m:e>
          <m:sup>
            <m:r>
              <m:t>3</m:t>
            </m:r>
          </m:sup>
        </m:sSup>
      </m:oMath>
      <w:r>
        <w:rPr>
          <w:rFonts w:ascii="Times New Roman" w:hAnsi="Times New Roman"/>
        </w:rPr>
        <w:t xml:space="preserve"> points) using Latin Hypercube Sampling</w:t>
      </w:r>
    </w:p>
    <w:p>
      <w:pPr>
        <w:spacing w:before="20" w:after="20"/>
        <w:ind w:firstLine="0" w:left="720"/>
        <w:numPr>
          <w:ilvl w:val="0"/>
          <w:numId w:val="666"/>
        </w:numPr>
      </w:pPr>
      <w:r>
        <w:rPr>
          <w:rFonts w:ascii="Times New Roman" w:hAnsi="Times New Roman"/>
          <w:b/>
        </w:rPr>
        <w:t>Train initial surrogate</w:t>
      </w:r>
      <w:r>
        <w:rPr>
          <w:rFonts w:ascii="Times New Roman" w:hAnsi="Times New Roman"/>
        </w:rPr>
        <w:t>: Fit the model and compute uncertainty estimates (Section 22.14)</w:t>
      </w:r>
    </w:p>
    <w:p>
      <w:pPr>
        <w:spacing w:before="20" w:after="20"/>
        <w:ind w:firstLine="0" w:left="720"/>
        <w:numPr>
          <w:ilvl w:val="0"/>
          <w:numId w:val="666"/>
        </w:numPr>
      </w:pPr>
      <w:r>
        <w:rPr>
          <w:rFonts w:ascii="Times New Roman" w:hAnsi="Times New Roman"/>
          <w:b/>
        </w:rPr>
        <w:t>Acquisition function</w:t>
      </w:r>
      <w:r>
        <w:rPr>
          <w:rFonts w:ascii="Times New Roman" w:hAnsi="Times New Roman"/>
        </w:rPr>
        <w:t>: Select the next batch of points where uncertainty is highest or where the surrogate predicts near-constraint boundaries</w:t>
      </w:r>
    </w:p>
    <w:p>
      <w:pPr>
        <w:spacing w:before="20" w:after="20"/>
        <w:ind w:firstLine="0" w:left="720"/>
        <w:numPr>
          <w:ilvl w:val="0"/>
          <w:numId w:val="666"/>
        </w:numPr>
      </w:pPr>
      <w:r>
        <w:rPr>
          <w:rFonts w:ascii="Times New Roman" w:hAnsi="Times New Roman"/>
          <w:b/>
        </w:rPr>
        <w:t>Evaluate and retrain</w:t>
      </w:r>
      <w:r>
        <w:rPr>
          <w:rFonts w:ascii="Times New Roman" w:hAnsi="Times New Roman"/>
        </w:rPr>
        <w:t>: Run the simulator at the selected points, add to the training set, and retrain the surrogate</w:t>
      </w:r>
    </w:p>
    <w:p>
      <w:pPr>
        <w:spacing w:before="20" w:after="20"/>
        <w:ind w:firstLine="0" w:left="720"/>
        <w:numPr>
          <w:ilvl w:val="0"/>
          <w:numId w:val="666"/>
        </w:numPr>
      </w:pPr>
      <w:r>
        <w:rPr>
          <w:rFonts w:ascii="Times New Roman" w:hAnsi="Times New Roman"/>
          <w:b/>
        </w:rPr>
        <w:t>Iterate</w:t>
      </w:r>
      <w:r>
        <w:rPr>
          <w:rFonts w:ascii="Times New Roman" w:hAnsi="Times New Roman"/>
        </w:rPr>
        <w:t>: Repeat until the surrogate meets accuracy requirements</w:t>
      </w:r>
    </w:p>
    <w:p>
      <w:r>
        <w:rPr>
          <w:rFonts w:ascii="Times New Roman" w:hAnsi="Times New Roman"/>
        </w:rPr>
        <w:t>Active learning typically achieves the same surrogate accuracy with 3–10× fewer training samples compared to uniform sampling. For computationally expensive simulations, this translates directly to reduced training time.</w:t>
      </w:r>
    </w:p>
    <w:p>
      <w:pPr>
        <w:pStyle w:val="Heading3"/>
      </w:pPr>
      <w:r>
        <w:t>22.16.8 Dataset Size Guidelines</w:t>
      </w:r>
    </w:p>
    <w:p>
      <w:r>
        <w:rPr>
          <w:rFonts w:ascii="Times New Roman" w:hAnsi="Times New Roman"/>
        </w:rPr>
        <w:t>The required dataset size depends on the dimensionality of the problem, the complexity of the response surface, and the presence of discontinuities (phase boundaries):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Input Dimensions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Recommended Samples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Generation Time (NeqSim)</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Flash surrogate (lean gas)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7 (T, P, 5 compositions)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p>
                <m:e>
                  <m:r>
                    <m:t>10</m:t>
                  </m:r>
                </m:e>
                <m:sup>
                  <m:r>
                    <m:t>4</m:t>
                  </m:r>
                </m:sup>
              </m:sSup>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 seconds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Flash surrogate (rich gas)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 (T, P, 9 compositions)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r>
                <m:t>5×</m:t>
              </m:r>
              <m:sSup>
                <m:e>
                  <m:r>
                    <m:t>10</m:t>
                  </m:r>
                </m:e>
                <m:sup>
                  <m:r>
                    <m:t>4</m:t>
                  </m:r>
                </m:sup>
              </m:sSup>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 minutes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Equipment surrogate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m:oMath>
              <m:sSup>
                <m:e>
                  <m:r>
                    <m:t>10</m:t>
                  </m:r>
                </m:e>
                <m:sup>
                  <m:r>
                    <m:t>4</m:t>
                  </m:r>
                </m:sup>
              </m:sSup>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 minutes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Full-process surrogate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10–20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m:oMath>
              <m:sSup>
                <m:e>
                  <m:r>
                    <m:t>10</m:t>
                  </m:r>
                </m:e>
                <m:sup>
                  <m:r>
                    <m:t>5</m:t>
                  </m:r>
                </m:sup>
              </m:sSup>
            </m:oMath>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~33 minutes</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RL training environment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 (online)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m:oMath>
              <m:sSup>
                <m:e>
                  <m:r>
                    <m:t>10</m:t>
                  </m:r>
                </m:e>
                <m:sup>
                  <m:r>
                    <m:t>6</m:t>
                  </m:r>
                </m:sup>
              </m:sSup>
            </m:oMath>
            <w:r>
              <w:rPr>
                <w:rFonts w:ascii="Times New Roman" w:hAnsi="Times New Roman"/>
                <w:sz w:val="18"/>
              </w:rPr>
              <w:t xml:space="preserve"> steps</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 minutes</w:t>
            </w:r>
          </w:p>
        </w:tc>
      </w:tr>
    </w:tbl>
    <w:p>
      <w:r>
        <w:rPr>
          <w:rFonts w:ascii="Times New Roman" w:hAnsi="Times New Roman"/>
        </w:rPr>
        <w:t>These figures establish that modern process simulators are fast enough for direct integration with AI training workflows, challenging the assumption that surrogate pre-training is always necessary.</w:t>
      </w:r>
    </w:p>
    <w:p>
      <w:r>
        <w:rPr>
          <w:rFonts w:ascii="Times New Roman" w:hAnsi="Times New Roman"/>
        </w:rPr>
        <w:t>---</w:t>
      </w:r>
    </w:p>
    <w:p>
      <w:pPr>
        <w:pStyle w:val="Heading2"/>
      </w:pPr>
      <w:r>
        <w:t>Exercises</w:t>
      </w:r>
    </w:p>
    <w:p>
      <w:pPr>
        <w:spacing w:before="20" w:after="20"/>
        <w:ind w:firstLine="0" w:left="720"/>
        <w:numPr>
          <w:ilvl w:val="0"/>
          <w:numId w:val="667"/>
        </w:numPr>
      </w:pPr>
      <w:r>
        <w:rPr>
          <w:rFonts w:ascii="Times New Roman" w:hAnsi="Times New Roman"/>
          <w:b/>
        </w:rPr>
        <w:t>Pareto Front</w:t>
      </w:r>
      <w:r>
        <w:rPr>
          <w:rFonts w:ascii="Times New Roman" w:hAnsi="Times New Roman"/>
        </w:rPr>
        <w:t>: Build a NeqSim process with a separator and compressor. Define two objectives: maximize gas production and minimize compressor power. Generate a Pareto front with at least 20 points and identify the knee point. Interpret the trade-off.</w:t>
      </w:r>
    </w:p>
    <w:p>
      <w:pPr>
        <w:spacing w:before="20" w:after="20"/>
        <w:ind w:firstLine="0" w:left="720"/>
        <w:numPr>
          <w:ilvl w:val="0"/>
          <w:numId w:val="668"/>
        </w:numPr>
      </w:pPr>
      <w:r>
        <w:rPr>
          <w:rFonts w:ascii="Times New Roman" w:hAnsi="Times New Roman"/>
          <w:b/>
        </w:rPr>
        <w:t>SQP Optimization</w:t>
      </w:r>
      <w:r>
        <w:rPr>
          <w:rFonts w:ascii="Times New Roman" w:hAnsi="Times New Roman"/>
        </w:rPr>
        <w:t xml:space="preserve">: Use the </w:t>
      </w:r>
      <w:r>
        <w:rPr>
          <w:rFonts w:ascii="Consolas" w:hAnsi="Consolas"/>
          <w:sz w:val="18"/>
        </w:rPr>
        <w:t>SQPoptimizer</w:t>
      </w:r>
      <w:r>
        <w:rPr>
          <w:rFonts w:ascii="Times New Roman" w:hAnsi="Times New Roman"/>
        </w:rPr>
        <w:t xml:space="preserve"> to find the separator pressure and compressor outlet pressure that maximize production subject to: (a) compressor power ≤ 5 MW, (b) gas export dew point ≤ −5°C, (c) separator pressure between 30 and 120 bara.</w:t>
      </w:r>
    </w:p>
    <w:p>
      <w:pPr>
        <w:spacing w:before="20" w:after="20"/>
        <w:ind w:firstLine="0" w:left="720"/>
        <w:numPr>
          <w:ilvl w:val="0"/>
          <w:numId w:val="669"/>
        </w:numPr>
      </w:pPr>
      <w:r>
        <w:rPr>
          <w:rFonts w:ascii="Times New Roman" w:hAnsi="Times New Roman"/>
          <w:b/>
        </w:rPr>
        <w:t>SciPy Integration</w:t>
      </w:r>
      <w:r>
        <w:rPr>
          <w:rFonts w:ascii="Times New Roman" w:hAnsi="Times New Roman"/>
        </w:rPr>
        <w:t xml:space="preserve">: Wrap a NeqSim process model in a </w:t>
      </w:r>
      <w:r>
        <w:rPr>
          <w:rFonts w:ascii="Consolas" w:hAnsi="Consolas"/>
          <w:sz w:val="18"/>
        </w:rPr>
        <w:t>ProcessSimulationEvaluator</w:t>
      </w:r>
      <w:r>
        <w:rPr>
          <w:rFonts w:ascii="Times New Roman" w:hAnsi="Times New Roman"/>
        </w:rPr>
        <w:t xml:space="preserve"> and solve the optimization problem from Exercise 2 using three different SciPy methods: L-BFGS-B, SLSQP, and differential evolution. Compare the results and computation times.</w:t>
      </w:r>
    </w:p>
    <w:p>
      <w:pPr>
        <w:spacing w:before="20" w:after="20"/>
        <w:ind w:firstLine="0" w:left="720"/>
        <w:numPr>
          <w:ilvl w:val="0"/>
          <w:numId w:val="670"/>
        </w:numPr>
      </w:pPr>
      <w:r>
        <w:rPr>
          <w:rFonts w:ascii="Times New Roman" w:hAnsi="Times New Roman"/>
          <w:b/>
        </w:rPr>
        <w:t>Data Reconciliation</w:t>
      </w:r>
      <w:r>
        <w:rPr>
          <w:rFonts w:ascii="Times New Roman" w:hAnsi="Times New Roman"/>
        </w:rPr>
        <w:t>: Given the following measurements for a three-phase separator: feed = 100 t/hr (±2%), gas = 65 t/hr (±3%), oil = 28 t/hr (±5%), water = 9 t/hr (±10%). Reconcile these measurements and check for gross errors.</w:t>
      </w:r>
    </w:p>
    <w:p>
      <w:pPr>
        <w:spacing w:before="20" w:after="20"/>
        <w:ind w:firstLine="0" w:left="720"/>
        <w:numPr>
          <w:ilvl w:val="0"/>
          <w:numId w:val="671"/>
        </w:numPr>
      </w:pPr>
      <w:r>
        <w:rPr>
          <w:rFonts w:ascii="Times New Roman" w:hAnsi="Times New Roman"/>
          <w:b/>
        </w:rPr>
        <w:t>Parameter Estimation</w:t>
      </w:r>
      <w:r>
        <w:rPr>
          <w:rFonts w:ascii="Times New Roman" w:hAnsi="Times New Roman"/>
        </w:rPr>
        <w:t xml:space="preserve">: Create a process model with a compressor. Add three data points with measured inlet/outlet temperatures and pressures. Use </w:t>
      </w:r>
      <w:r>
        <w:rPr>
          <w:rFonts w:ascii="Consolas" w:hAnsi="Consolas"/>
          <w:sz w:val="18"/>
        </w:rPr>
        <w:t>BatchParameterEstimator</w:t>
      </w:r>
      <w:r>
        <w:rPr>
          <w:rFonts w:ascii="Times New Roman" w:hAnsi="Times New Roman"/>
        </w:rPr>
        <w:t xml:space="preserve"> to estimate the polytropic efficiency. How does the estimated value compare to the assumed value?</w:t>
      </w:r>
    </w:p>
    <w:p>
      <w:pPr>
        <w:spacing w:before="20" w:after="20"/>
        <w:ind w:firstLine="0" w:left="720"/>
        <w:numPr>
          <w:ilvl w:val="0"/>
          <w:numId w:val="672"/>
        </w:numPr>
      </w:pPr>
      <w:r>
        <w:rPr>
          <w:rFonts w:ascii="Times New Roman" w:hAnsi="Times New Roman"/>
          <w:b/>
        </w:rPr>
        <w:t>Batch Study</w:t>
      </w:r>
      <w:r>
        <w:rPr>
          <w:rFonts w:ascii="Times New Roman" w:hAnsi="Times New Roman"/>
        </w:rPr>
        <w:t>: Run a full factorial study over separator pressure (5 levels) and compressor outlet pressure (5 levels). Create contour plots of production rate and specific energy consumption. Identify the operating region that simultaneously achieves &gt;90% of maximum production and &lt;110% of minimum specific energy.</w:t>
      </w:r>
    </w:p>
    <w:p>
      <w:pPr>
        <w:spacing w:before="20" w:after="20"/>
        <w:ind w:firstLine="0" w:left="720"/>
        <w:numPr>
          <w:ilvl w:val="0"/>
          <w:numId w:val="673"/>
        </w:numPr>
      </w:pPr>
      <w:r>
        <w:rPr>
          <w:rFonts w:ascii="Times New Roman" w:hAnsi="Times New Roman"/>
          <w:b/>
        </w:rPr>
        <w:t>Network Optimization</w:t>
      </w:r>
      <w:r>
        <w:rPr>
          <w:rFonts w:ascii="Times New Roman" w:hAnsi="Times New Roman"/>
        </w:rPr>
        <w:t>: Build a 3-well network model in Python. Optimize the choke settings to maximize total oil production. Add a gas handling constraint and observe how the optimal solution changes. Plot the Pareto front of oil production vs gas production.</w:t>
      </w:r>
    </w:p>
    <w:p>
      <w:pPr>
        <w:spacing w:before="20" w:after="20"/>
        <w:ind w:firstLine="0" w:left="720"/>
        <w:numPr>
          <w:ilvl w:val="0"/>
          <w:numId w:val="674"/>
        </w:numPr>
      </w:pPr>
      <w:r>
        <w:rPr>
          <w:rFonts w:ascii="Times New Roman" w:hAnsi="Times New Roman"/>
          <w:b/>
        </w:rPr>
        <w:t>Gas Lift Allocation</w:t>
      </w:r>
      <w:r>
        <w:rPr>
          <w:rFonts w:ascii="Times New Roman" w:hAnsi="Times New Roman"/>
        </w:rPr>
        <w:t>: Three wells have the following gas lift performance curves. Given 200,000 Sm³/d of available lift gas, determine the optimal allocation. Verify the equal-slope condition. How does the allocation change if the total lift gas drops to 100,000 Sm³/d?</w:t>
      </w:r>
    </w:p>
    <w:p>
      <w:pPr>
        <w:spacing w:before="20" w:after="20"/>
        <w:ind w:firstLine="0" w:left="720"/>
        <w:numPr>
          <w:ilvl w:val="0"/>
          <w:numId w:val="675"/>
        </w:numPr>
      </w:pPr>
      <w:r>
        <w:rPr>
          <w:rFonts w:ascii="Times New Roman" w:hAnsi="Times New Roman"/>
          <w:b/>
        </w:rPr>
        <w:t>Surrogate Optimization</w:t>
      </w:r>
      <w:r>
        <w:rPr>
          <w:rFonts w:ascii="Times New Roman" w:hAnsi="Times New Roman"/>
        </w:rPr>
        <w:t>: Build a 2D response surface for production rate as a function of separator pressure and compressor speed. Use a 25-point Latin Hypercube design, fit an RBF surrogate, and optimize the surrogate. Compare the surrogate optimum with the result from direct optimization.</w:t>
      </w:r>
    </w:p>
    <w:p>
      <w:pPr>
        <w:spacing w:before="20" w:after="20"/>
        <w:ind w:firstLine="0" w:left="720"/>
        <w:numPr>
          <w:ilvl w:val="0"/>
          <w:numId w:val="676"/>
        </w:numPr>
      </w:pPr>
      <w:r>
        <w:rPr>
          <w:rFonts w:ascii="Times New Roman" w:hAnsi="Times New Roman"/>
          <w:b/>
        </w:rPr>
        <w:t>PINN for Flash Prediction</w:t>
      </w:r>
      <w:r>
        <w:rPr>
          <w:rFonts w:ascii="Times New Roman" w:hAnsi="Times New Roman"/>
        </w:rPr>
        <w:t>: Train a physics-informed neural network to predict gas fraction and density for a methane-ethane-propane mixture. Use 1,000 NeqSim flash evaluations as training data and embed the Rachford-Rice equation as a physics constraint. Compare the PINN's accuracy and speed against direct flash calculation on 10,000 test points. Evaluate: (a) interpolation accuracy (within training bounds), (b) extrapolation behaviour (10% beyond training bounds), and (c) mass conservation violation.</w:t>
      </w:r>
    </w:p>
    <w:p>
      <w:pPr>
        <w:spacing w:before="20" w:after="20"/>
        <w:ind w:firstLine="0" w:left="720"/>
        <w:numPr>
          <w:ilvl w:val="0"/>
          <w:numId w:val="677"/>
        </w:numPr>
      </w:pPr>
      <w:r>
        <w:rPr>
          <w:rFonts w:ascii="Times New Roman" w:hAnsi="Times New Roman"/>
          <w:b/>
        </w:rPr>
        <w:t>RL for Separator-Compressor Optimization</w:t>
      </w:r>
      <w:r>
        <w:rPr>
          <w:rFonts w:ascii="Times New Roman" w:hAnsi="Times New Roman"/>
        </w:rPr>
        <w:t>: Formulate the separator pressure and compressor speed optimization as a reinforcement learning problem. Define the state space (3 measurements), action space (2 continuous variables), and a reward function that balances production rate against compressor power. Implement a simple policy gradient agent and train for 50,000 steps using NeqSim as the environment. Compare the RL solution with the SQP solution from Exercise 2. What are the advantages and disadvantages of each approach?</w:t>
      </w:r>
    </w:p>
    <w:p>
      <w:pPr>
        <w:spacing w:before="20" w:after="20"/>
        <w:ind w:firstLine="0" w:left="720"/>
        <w:numPr>
          <w:ilvl w:val="0"/>
          <w:numId w:val="678"/>
        </w:numPr>
      </w:pPr>
      <w:r>
        <w:rPr>
          <w:rFonts w:ascii="Times New Roman" w:hAnsi="Times New Roman"/>
          <w:b/>
        </w:rPr>
        <w:t>Uncertainty Quantification</w:t>
      </w:r>
      <w:r>
        <w:rPr>
          <w:rFonts w:ascii="Times New Roman" w:hAnsi="Times New Roman"/>
        </w:rPr>
        <w:t>: Train an ensemble of 5 neural network surrogates for the flash calculation from Exercise 10. Compute prediction intervals using (a) ensemble spread and (b) conformal prediction with 90% coverage. Generate 500 test points and verify the empirical coverage of both methods. Which method produces tighter intervals while maintaining the coverage guarantee?</w:t>
      </w:r>
    </w:p>
    <w:p>
      <w:pPr>
        <w:spacing w:before="20" w:after="20"/>
        <w:ind w:firstLine="0" w:left="720"/>
        <w:numPr>
          <w:ilvl w:val="0"/>
          <w:numId w:val="679"/>
        </w:numPr>
      </w:pPr>
      <w:r>
        <w:rPr>
          <w:rFonts w:ascii="Times New Roman" w:hAnsi="Times New Roman"/>
          <w:b/>
        </w:rPr>
        <w:t>Computational Scaling Study</w:t>
      </w:r>
      <w:r>
        <w:rPr>
          <w:rFonts w:ascii="Times New Roman" w:hAnsi="Times New Roman"/>
        </w:rPr>
        <w:t xml:space="preserve">: Measure the flash calculation time for systems with 3, 5, 7, 9, 11, and 15 components using NeqSim. Fit a power law </w:t>
      </w:r>
      <m:oMath>
        <m:r>
          <m:t>t=a·</m:t>
        </m:r>
        <m:sSubSup>
          <m:e>
            <m:r>
              <m:t>n</m:t>
            </m:r>
          </m:e>
          <m:sub>
            <m:r>
              <m:t>c</m:t>
            </m:r>
          </m:sub>
          <m:sup>
            <m:r>
              <m:t>b</m:t>
            </m:r>
          </m:sup>
        </m:sSubSup>
      </m:oMath>
      <w:r>
        <w:rPr>
          <w:rFonts w:ascii="Times New Roman" w:hAnsi="Times New Roman"/>
        </w:rPr>
        <w:t xml:space="preserve"> and determine the exponent </w:t>
      </w:r>
      <m:oMath>
        <m:r>
          <m:t>b</m:t>
        </m:r>
      </m:oMath>
      <w:r>
        <w:rPr>
          <w:rFonts w:ascii="Times New Roman" w:hAnsi="Times New Roman"/>
        </w:rPr>
        <w:t>. Use the fitted model to estimate: (a) how many training samples can be generated in 1 hour for each system, (b) the feasibility of direct RL training (</w:t>
      </w:r>
      <m:oMath>
        <m:sSup>
          <m:e>
            <m:r>
              <m:t>10</m:t>
            </m:r>
          </m:e>
          <m:sup>
            <m:r>
              <m:t>6</m:t>
            </m:r>
          </m:sup>
        </m:sSup>
      </m:oMath>
      <w:r>
        <w:rPr>
          <w:rFonts w:ascii="Times New Roman" w:hAnsi="Times New Roman"/>
        </w:rPr>
        <w:t xml:space="preserve"> steps) for each system, and (c) the break-even point where surrogate pre-training becomes worthwhile.</w:t>
      </w:r>
    </w:p>
    <w:p>
      <w:r>
        <w:rPr>
          <w:rFonts w:ascii="Times New Roman" w:hAnsi="Times New Roman"/>
        </w:rPr>
        <w:t>---</w:t>
      </w:r>
    </w:p>
    <w:p>
      <w:pPr>
        <w:spacing w:before="20" w:after="20"/>
        <w:ind w:firstLine="0" w:left="720"/>
        <w:numPr>
          <w:ilvl w:val="0"/>
          <w:numId w:val="680"/>
        </w:numPr>
      </w:pPr>
      <w:r>
        <w:rPr>
          <w:rFonts w:ascii="Times New Roman" w:hAnsi="Times New Roman"/>
        </w:rPr>
        <w:t xml:space="preserve">Miettinen, K. (1999). </w:t>
      </w:r>
      <w:r>
        <w:rPr>
          <w:rFonts w:ascii="Times New Roman" w:hAnsi="Times New Roman"/>
          <w:i/>
        </w:rPr>
        <w:t>Nonlinear Multiobjective Optimization</w:t>
      </w:r>
      <w:r>
        <w:rPr>
          <w:rFonts w:ascii="Times New Roman" w:hAnsi="Times New Roman"/>
        </w:rPr>
        <w:t>. Kluwer Academic Publishers.</w:t>
      </w:r>
    </w:p>
    <w:p>
      <w:pPr>
        <w:spacing w:before="20" w:after="20"/>
        <w:ind w:firstLine="0" w:left="720"/>
        <w:numPr>
          <w:ilvl w:val="0"/>
          <w:numId w:val="680"/>
        </w:numPr>
      </w:pPr>
      <w:r>
        <w:rPr>
          <w:rFonts w:ascii="Times New Roman" w:hAnsi="Times New Roman"/>
        </w:rPr>
        <w:t xml:space="preserve">Nocedal, J. &amp; Wright, S.J. (2006). </w:t>
      </w:r>
      <w:r>
        <w:rPr>
          <w:rFonts w:ascii="Times New Roman" w:hAnsi="Times New Roman"/>
          <w:i/>
        </w:rPr>
        <w:t>Numerical Optimization</w:t>
      </w:r>
      <w:r>
        <w:rPr>
          <w:rFonts w:ascii="Times New Roman" w:hAnsi="Times New Roman"/>
        </w:rPr>
        <w:t>, 2nd Edition. Springer.</w:t>
      </w:r>
    </w:p>
    <w:p>
      <w:pPr>
        <w:spacing w:before="20" w:after="20"/>
        <w:ind w:firstLine="0" w:left="720"/>
        <w:numPr>
          <w:ilvl w:val="0"/>
          <w:numId w:val="680"/>
        </w:numPr>
      </w:pPr>
      <w:r>
        <w:rPr>
          <w:rFonts w:ascii="Times New Roman" w:hAnsi="Times New Roman"/>
        </w:rPr>
        <w:t xml:space="preserve">Biegler, L.T. (2010). </w:t>
      </w:r>
      <w:r>
        <w:rPr>
          <w:rFonts w:ascii="Times New Roman" w:hAnsi="Times New Roman"/>
          <w:i/>
        </w:rPr>
        <w:t>Nonlinear Programming: Concepts, Algorithms, and Applications to Chemical Processes</w:t>
      </w:r>
      <w:r>
        <w:rPr>
          <w:rFonts w:ascii="Times New Roman" w:hAnsi="Times New Roman"/>
        </w:rPr>
        <w:t>. SIAM.</w:t>
      </w:r>
    </w:p>
    <w:p>
      <w:pPr>
        <w:spacing w:before="20" w:after="20"/>
        <w:ind w:firstLine="0" w:left="720"/>
        <w:numPr>
          <w:ilvl w:val="0"/>
          <w:numId w:val="680"/>
        </w:numPr>
      </w:pPr>
      <w:r>
        <w:rPr>
          <w:rFonts w:ascii="Times New Roman" w:hAnsi="Times New Roman"/>
        </w:rPr>
        <w:t xml:space="preserve">Crowe, C.M. (1996). Data Reconciliation — Progress and Challenges. </w:t>
      </w:r>
      <w:r>
        <w:rPr>
          <w:rFonts w:ascii="Times New Roman" w:hAnsi="Times New Roman"/>
          <w:i/>
        </w:rPr>
        <w:t>Journal of Process Control</w:t>
      </w:r>
      <w:r>
        <w:rPr>
          <w:rFonts w:ascii="Times New Roman" w:hAnsi="Times New Roman"/>
        </w:rPr>
        <w:t>, 6(2-3), 89–98.</w:t>
      </w:r>
    </w:p>
    <w:p>
      <w:pPr>
        <w:spacing w:before="20" w:after="20"/>
        <w:ind w:firstLine="0" w:left="720"/>
        <w:numPr>
          <w:ilvl w:val="0"/>
          <w:numId w:val="680"/>
        </w:numPr>
      </w:pPr>
      <w:r>
        <w:rPr>
          <w:rFonts w:ascii="Times New Roman" w:hAnsi="Times New Roman"/>
        </w:rPr>
        <w:t xml:space="preserve">Narasimhan, S. &amp; Jordache, C. (2000). </w:t>
      </w:r>
      <w:r>
        <w:rPr>
          <w:rFonts w:ascii="Times New Roman" w:hAnsi="Times New Roman"/>
          <w:i/>
        </w:rPr>
        <w:t>Data Reconciliation and Gross Error Detection</w:t>
      </w:r>
      <w:r>
        <w:rPr>
          <w:rFonts w:ascii="Times New Roman" w:hAnsi="Times New Roman"/>
        </w:rPr>
        <w:t>. Gulf Professional Publishing.</w:t>
      </w:r>
    </w:p>
    <w:p>
      <w:pPr>
        <w:spacing w:before="20" w:after="20"/>
        <w:ind w:firstLine="0" w:left="720"/>
        <w:numPr>
          <w:ilvl w:val="0"/>
          <w:numId w:val="680"/>
        </w:numPr>
      </w:pPr>
      <w:r>
        <w:rPr>
          <w:rFonts w:ascii="Times New Roman" w:hAnsi="Times New Roman"/>
        </w:rPr>
        <w:t xml:space="preserve">Kosmidis, V.D., Perkins, J.D., &amp; Pistikopoulos, E.N. (2005). A Mixed Integer Optimization Formulation for the Well Scheduling Problem on Petroleum Fields. </w:t>
      </w:r>
      <w:r>
        <w:rPr>
          <w:rFonts w:ascii="Times New Roman" w:hAnsi="Times New Roman"/>
          <w:i/>
        </w:rPr>
        <w:t>Computers &amp; Chemical Engineering</w:t>
      </w:r>
      <w:r>
        <w:rPr>
          <w:rFonts w:ascii="Times New Roman" w:hAnsi="Times New Roman"/>
        </w:rPr>
        <w:t>, 29(7), 1523–1541.</w:t>
      </w:r>
    </w:p>
    <w:p>
      <w:pPr>
        <w:spacing w:before="20" w:after="20"/>
        <w:ind w:firstLine="0" w:left="720"/>
        <w:numPr>
          <w:ilvl w:val="0"/>
          <w:numId w:val="680"/>
        </w:numPr>
      </w:pPr>
      <w:r>
        <w:rPr>
          <w:rFonts w:ascii="Times New Roman" w:hAnsi="Times New Roman"/>
        </w:rPr>
        <w:t xml:space="preserve">Bieker, H.P., Slupphaug, O., &amp; Johansen, T.A. (2007). Real-Time Production Optimization of Oil and Gas Production Systems: A Technology Survey. </w:t>
      </w:r>
      <w:r>
        <w:rPr>
          <w:rFonts w:ascii="Times New Roman" w:hAnsi="Times New Roman"/>
          <w:i/>
        </w:rPr>
        <w:t>SPE Production &amp; Operations</w:t>
      </w:r>
      <w:r>
        <w:rPr>
          <w:rFonts w:ascii="Times New Roman" w:hAnsi="Times New Roman"/>
        </w:rPr>
        <w:t>, 22(4), 382–391.</w:t>
      </w:r>
    </w:p>
    <w:p>
      <w:pPr>
        <w:spacing w:before="20" w:after="20"/>
        <w:ind w:firstLine="0" w:left="720"/>
        <w:numPr>
          <w:ilvl w:val="0"/>
          <w:numId w:val="680"/>
        </w:numPr>
      </w:pPr>
      <w:r>
        <w:rPr>
          <w:rFonts w:ascii="Times New Roman" w:hAnsi="Times New Roman"/>
        </w:rPr>
        <w:t xml:space="preserve">Conn, A.R., Scheinberg, K., &amp; Vicente, L.N. (2009). </w:t>
      </w:r>
      <w:r>
        <w:rPr>
          <w:rFonts w:ascii="Times New Roman" w:hAnsi="Times New Roman"/>
          <w:i/>
        </w:rPr>
        <w:t>Introduction to Derivative-Free Optimization</w:t>
      </w:r>
      <w:r>
        <w:rPr>
          <w:rFonts w:ascii="Times New Roman" w:hAnsi="Times New Roman"/>
        </w:rPr>
        <w:t>. SIAM.</w:t>
      </w:r>
    </w:p>
    <w:p>
      <w:pPr>
        <w:spacing w:before="20" w:after="20"/>
        <w:ind w:firstLine="0" w:left="720"/>
        <w:numPr>
          <w:ilvl w:val="0"/>
          <w:numId w:val="680"/>
        </w:numPr>
      </w:pPr>
      <w:r>
        <w:rPr>
          <w:rFonts w:ascii="Times New Roman" w:hAnsi="Times New Roman"/>
        </w:rPr>
        <w:t xml:space="preserve">Raissi, M., Perdikaris, P. &amp; Karniadakis, G.E. (2019). Physics-informed neural networks. </w:t>
      </w:r>
      <w:r>
        <w:rPr>
          <w:rFonts w:ascii="Times New Roman" w:hAnsi="Times New Roman"/>
          <w:i/>
        </w:rPr>
        <w:t>Journal of Computational Physics</w:t>
      </w:r>
      <w:r>
        <w:rPr>
          <w:rFonts w:ascii="Times New Roman" w:hAnsi="Times New Roman"/>
        </w:rPr>
        <w:t>, 378, 686–707.</w:t>
      </w:r>
    </w:p>
    <w:p>
      <w:pPr>
        <w:spacing w:before="20" w:after="20"/>
        <w:ind w:firstLine="0" w:left="720"/>
        <w:numPr>
          <w:ilvl w:val="0"/>
          <w:numId w:val="680"/>
        </w:numPr>
      </w:pPr>
      <w:r>
        <w:rPr>
          <w:rFonts w:ascii="Times New Roman" w:hAnsi="Times New Roman"/>
        </w:rPr>
        <w:t xml:space="preserve">Karniadakis, G.E., et al. (2021). Physics-informed machine learning. </w:t>
      </w:r>
      <w:r>
        <w:rPr>
          <w:rFonts w:ascii="Times New Roman" w:hAnsi="Times New Roman"/>
          <w:i/>
        </w:rPr>
        <w:t>Nature Reviews Physics</w:t>
      </w:r>
      <w:r>
        <w:rPr>
          <w:rFonts w:ascii="Times New Roman" w:hAnsi="Times New Roman"/>
        </w:rPr>
        <w:t>, 3, 422–440.</w:t>
      </w:r>
    </w:p>
    <w:p>
      <w:pPr>
        <w:spacing w:before="20" w:after="20"/>
        <w:ind w:firstLine="0" w:left="720"/>
        <w:numPr>
          <w:ilvl w:val="0"/>
          <w:numId w:val="680"/>
        </w:numPr>
      </w:pPr>
      <w:r>
        <w:rPr>
          <w:rFonts w:ascii="Times New Roman" w:hAnsi="Times New Roman"/>
        </w:rPr>
        <w:t xml:space="preserve">Lu, L., et al. (2021). Learning nonlinear operators via DeepONet. </w:t>
      </w:r>
      <w:r>
        <w:rPr>
          <w:rFonts w:ascii="Times New Roman" w:hAnsi="Times New Roman"/>
          <w:i/>
        </w:rPr>
        <w:t>Nature Machine Intelligence</w:t>
      </w:r>
      <w:r>
        <w:rPr>
          <w:rFonts w:ascii="Times New Roman" w:hAnsi="Times New Roman"/>
        </w:rPr>
        <w:t>, 3, 218–229.</w:t>
      </w:r>
    </w:p>
    <w:p>
      <w:pPr>
        <w:spacing w:before="20" w:after="20"/>
        <w:ind w:firstLine="0" w:left="720"/>
        <w:numPr>
          <w:ilvl w:val="0"/>
          <w:numId w:val="680"/>
        </w:numPr>
      </w:pPr>
      <w:r>
        <w:rPr>
          <w:rFonts w:ascii="Times New Roman" w:hAnsi="Times New Roman"/>
        </w:rPr>
        <w:t xml:space="preserve">Li, Z., et al. (2021). Fourier Neural Operator for parametric PDEs. </w:t>
      </w:r>
      <w:r>
        <w:rPr>
          <w:rFonts w:ascii="Times New Roman" w:hAnsi="Times New Roman"/>
          <w:i/>
        </w:rPr>
        <w:t>ICLR 2021</w:t>
      </w:r>
      <w:r>
        <w:rPr>
          <w:rFonts w:ascii="Times New Roman" w:hAnsi="Times New Roman"/>
        </w:rPr>
        <w:t>.</w:t>
      </w:r>
    </w:p>
    <w:p>
      <w:pPr>
        <w:spacing w:before="20" w:after="20"/>
        <w:ind w:firstLine="0" w:left="720"/>
        <w:numPr>
          <w:ilvl w:val="0"/>
          <w:numId w:val="680"/>
        </w:numPr>
      </w:pPr>
      <w:r>
        <w:rPr>
          <w:rFonts w:ascii="Times New Roman" w:hAnsi="Times New Roman"/>
        </w:rPr>
        <w:t xml:space="preserve">Schulman, J., et al. (2017). Proximal Policy Optimization Algorithms. </w:t>
      </w:r>
      <w:r>
        <w:rPr>
          <w:rFonts w:ascii="Times New Roman" w:hAnsi="Times New Roman"/>
          <w:i/>
        </w:rPr>
        <w:t>arXiv:1707.06347</w:t>
      </w:r>
      <w:r>
        <w:rPr>
          <w:rFonts w:ascii="Times New Roman" w:hAnsi="Times New Roman"/>
        </w:rPr>
        <w:t>.</w:t>
      </w:r>
    </w:p>
    <w:p>
      <w:pPr>
        <w:spacing w:before="20" w:after="20"/>
        <w:ind w:firstLine="0" w:left="720"/>
        <w:numPr>
          <w:ilvl w:val="0"/>
          <w:numId w:val="680"/>
        </w:numPr>
      </w:pPr>
      <w:r>
        <w:rPr>
          <w:rFonts w:ascii="Times New Roman" w:hAnsi="Times New Roman"/>
        </w:rPr>
        <w:t xml:space="preserve">Angelopoulos, A.N. &amp; Bates, S. (2023). Conformal prediction: A gentle introduction. </w:t>
      </w:r>
      <w:r>
        <w:rPr>
          <w:rFonts w:ascii="Times New Roman" w:hAnsi="Times New Roman"/>
          <w:i/>
        </w:rPr>
        <w:t>Foundations and Trends in Machine Learning</w:t>
      </w:r>
      <w:r>
        <w:rPr>
          <w:rFonts w:ascii="Times New Roman" w:hAnsi="Times New Roman"/>
        </w:rPr>
        <w:t>, 16(4), 494–591.</w:t>
      </w:r>
    </w:p>
    <w:p>
      <w:pPr>
        <w:spacing w:before="20" w:after="20"/>
        <w:ind w:firstLine="0" w:left="720"/>
        <w:numPr>
          <w:ilvl w:val="0"/>
          <w:numId w:val="680"/>
        </w:numPr>
      </w:pPr>
      <w:r>
        <w:rPr>
          <w:rFonts w:ascii="Times New Roman" w:hAnsi="Times New Roman"/>
        </w:rPr>
        <w:t xml:space="preserve">Schweidtmann, A.M., et al. (2019). Deterministic global process optimization via neural networks. </w:t>
      </w:r>
      <w:r>
        <w:rPr>
          <w:rFonts w:ascii="Times New Roman" w:hAnsi="Times New Roman"/>
          <w:i/>
        </w:rPr>
        <w:t>Computers &amp; Chemical Engineering</w:t>
      </w:r>
      <w:r>
        <w:rPr>
          <w:rFonts w:ascii="Times New Roman" w:hAnsi="Times New Roman"/>
        </w:rPr>
        <w:t>, 121, 67–84.</w:t>
      </w:r>
    </w:p>
    <w:p>
      <w:pPr>
        <w:spacing w:before="20" w:after="20"/>
        <w:ind w:firstLine="0" w:left="720"/>
        <w:numPr>
          <w:ilvl w:val="0"/>
          <w:numId w:val="680"/>
        </w:numPr>
      </w:pPr>
      <w:r>
        <w:rPr>
          <w:rFonts w:ascii="Times New Roman" w:hAnsi="Times New Roman"/>
        </w:rPr>
        <w:t>Towers, M., et al. (2023). Gymnasium. Farama Foundation.</w:t>
      </w:r>
    </w:p>
    <w:p>
      <w:pPr>
        <w:spacing w:before="20" w:after="20"/>
        <w:ind w:firstLine="0" w:left="720"/>
        <w:numPr>
          <w:ilvl w:val="0"/>
          <w:numId w:val="680"/>
        </w:numPr>
      </w:pPr>
      <w:r>
        <w:rPr>
          <w:rFonts w:ascii="Times New Roman" w:hAnsi="Times New Roman"/>
        </w:rPr>
        <w:t xml:space="preserve">Faria, R.R., et al. (2022). Where reinforcement learning meets process control. </w:t>
      </w:r>
      <w:r>
        <w:rPr>
          <w:rFonts w:ascii="Times New Roman" w:hAnsi="Times New Roman"/>
          <w:i/>
        </w:rPr>
        <w:t>Processes</w:t>
      </w:r>
      <w:r>
        <w:rPr>
          <w:rFonts w:ascii="Times New Roman" w:hAnsi="Times New Roman"/>
        </w:rPr>
        <w:t>, 10(11), 2311.</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854261"/>
            <wp:docPr id="181" name="Picture 181"/>
            <wp:cNvGraphicFramePr>
              <a:graphicFrameLocks noChangeAspect="1"/>
            </wp:cNvGraphicFramePr>
            <a:graphic>
              <a:graphicData uri="http://schemas.openxmlformats.org/drawingml/2006/picture">
                <pic:pic>
                  <pic:nvPicPr>
                    <pic:cNvPr id="0" name="ch22_pareto_front.png"/>
                    <pic:cNvPicPr/>
                  </pic:nvPicPr>
                  <pic:blipFill>
                    <a:blip r:embed="rId173"/>
                    <a:stretch>
                      <a:fillRect/>
                    </a:stretch>
                  </pic:blipFill>
                  <pic:spPr>
                    <a:xfrm>
                      <a:off x="0" y="0"/>
                      <a:ext cx="4114800" cy="2854261"/>
                    </a:xfrm>
                    <a:prstGeom prst="rect"/>
                  </pic:spPr>
                </pic:pic>
              </a:graphicData>
            </a:graphic>
          </wp:inline>
        </w:drawing>
      </w:r>
    </w:p>
    <w:p>
      <w:pPr>
        <w:spacing w:before="60" w:after="240"/>
        <w:ind w:firstLine="0"/>
        <w:jc w:val="center"/>
      </w:pPr>
      <w:r>
        <w:rPr>
          <w:rFonts w:ascii="Times New Roman" w:hAnsi="Times New Roman"/>
          <w:i/>
          <w:sz w:val="18"/>
        </w:rPr>
        <w:t>Figure 32.1: Pareto Front</w:t>
      </w:r>
    </w:p>
    <w:p>
      <w:pPr>
        <w:spacing w:after="240"/>
        <w:ind w:firstLine="0"/>
        <w:jc w:val="center"/>
      </w:pPr>
      <w:r>
        <w:rPr>
          <w:rFonts w:ascii="Times New Roman" w:hAnsi="Times New Roman"/>
          <w:i/>
          <w:sz w:val="18"/>
        </w:rPr>
        <w:t>Figure 32.1: Pareto Front</w:t>
      </w:r>
    </w:p>
    <w:p>
      <w:pPr>
        <w:spacing w:before="240"/>
        <w:ind w:firstLine="0"/>
        <w:jc w:val="center"/>
      </w:pPr>
      <w:r>
        <w:drawing>
          <wp:inline xmlns:a="http://schemas.openxmlformats.org/drawingml/2006/main" xmlns:pic="http://schemas.openxmlformats.org/drawingml/2006/picture">
            <wp:extent cx="4114800" cy="1751357"/>
            <wp:docPr id="182" name="Picture 182"/>
            <wp:cNvGraphicFramePr>
              <a:graphicFrameLocks noChangeAspect="1"/>
            </wp:cNvGraphicFramePr>
            <a:graphic>
              <a:graphicData uri="http://schemas.openxmlformats.org/drawingml/2006/picture">
                <pic:pic>
                  <pic:nvPicPr>
                    <pic:cNvPr id="0" name="ch22_scenario_comparison.png"/>
                    <pic:cNvPicPr/>
                  </pic:nvPicPr>
                  <pic:blipFill>
                    <a:blip r:embed="rId174"/>
                    <a:stretch>
                      <a:fillRect/>
                    </a:stretch>
                  </pic:blipFill>
                  <pic:spPr>
                    <a:xfrm>
                      <a:off x="0" y="0"/>
                      <a:ext cx="4114800" cy="1751357"/>
                    </a:xfrm>
                    <a:prstGeom prst="rect"/>
                  </pic:spPr>
                </pic:pic>
              </a:graphicData>
            </a:graphic>
          </wp:inline>
        </w:drawing>
      </w:r>
    </w:p>
    <w:p>
      <w:pPr>
        <w:spacing w:before="60" w:after="240"/>
        <w:ind w:firstLine="0"/>
        <w:jc w:val="center"/>
      </w:pPr>
      <w:r>
        <w:rPr>
          <w:rFonts w:ascii="Times New Roman" w:hAnsi="Times New Roman"/>
          <w:i/>
          <w:sz w:val="18"/>
        </w:rPr>
        <w:t>Figure 32.2: Scenario Comparison</w:t>
      </w:r>
    </w:p>
    <w:p>
      <w:pPr>
        <w:spacing w:after="240"/>
        <w:ind w:firstLine="0"/>
        <w:jc w:val="center"/>
      </w:pPr>
      <w:r>
        <w:rPr>
          <w:rFonts w:ascii="Times New Roman" w:hAnsi="Times New Roman"/>
          <w:i/>
          <w:sz w:val="18"/>
        </w:rPr>
        <w:t>Figure 32.2: Scenario Comparison</w:t>
      </w:r>
    </w:p>
    <w:p>
      <w:r>
        <w:br w:type="page"/>
      </w:r>
    </w:p>
    <w:p>
      <w:pPr>
        <w:spacing w:before="3600"/>
        <w:ind w:firstLine="0"/>
        <w:jc w:val="center"/>
      </w:pPr>
      <w:r>
        <w:rPr>
          <w:rFonts w:ascii="Times New Roman" w:hAnsi="Times New Roman"/>
          <w:b/>
          <w:sz w:val="44"/>
        </w:rPr>
        <w:t>Part IX: Applications and Outlook</w:t>
      </w:r>
    </w:p>
    <w:p>
      <w:r>
        <w:br w:type="page"/>
      </w:r>
    </w:p>
    <w:p>
      <w:r>
        <w:br w:type="page"/>
      </w:r>
    </w:p>
    <w:p>
      <w:pPr>
        <w:pStyle w:val="Heading1"/>
      </w:pPr>
      <w:r>
        <w:t>33 Onshore Gas Processing Plants</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681"/>
        </w:numPr>
      </w:pPr>
      <w:r>
        <w:rPr>
          <w:rFonts w:ascii="Times New Roman" w:hAnsi="Times New Roman"/>
        </w:rPr>
        <w:t>Explain the fundamental differences between onshore gas plants and offshore platforms in terms of constraints, capacity, and process complexity</w:t>
      </w:r>
    </w:p>
    <w:p>
      <w:pPr>
        <w:spacing w:before="20" w:after="20"/>
        <w:ind w:firstLine="0" w:left="720"/>
        <w:numPr>
          <w:ilvl w:val="0"/>
          <w:numId w:val="681"/>
        </w:numPr>
      </w:pPr>
      <w:r>
        <w:rPr>
          <w:rFonts w:ascii="Times New Roman" w:hAnsi="Times New Roman"/>
        </w:rPr>
        <w:t>Describe the function and design of inlet receiving facilities, including slug catchers and inlet separators</w:t>
      </w:r>
    </w:p>
    <w:p>
      <w:pPr>
        <w:spacing w:before="20" w:after="20"/>
        <w:ind w:firstLine="0" w:left="720"/>
        <w:numPr>
          <w:ilvl w:val="0"/>
          <w:numId w:val="681"/>
        </w:numPr>
      </w:pPr>
      <w:r>
        <w:rPr>
          <w:rFonts w:ascii="Times New Roman" w:hAnsi="Times New Roman"/>
        </w:rPr>
        <w:t>Explain the gas sweetening process using amine units, including the chemistry, thermodynamics, and key design variables</w:t>
      </w:r>
    </w:p>
    <w:p>
      <w:pPr>
        <w:spacing w:before="20" w:after="20"/>
        <w:ind w:firstLine="0" w:left="720"/>
        <w:numPr>
          <w:ilvl w:val="0"/>
          <w:numId w:val="681"/>
        </w:numPr>
      </w:pPr>
      <w:r>
        <w:rPr>
          <w:rFonts w:ascii="Times New Roman" w:hAnsi="Times New Roman"/>
        </w:rPr>
        <w:t>Design and simulate a complete TEG dehydration system with full regeneration loop for pipeline-quality gas production</w:t>
      </w:r>
    </w:p>
    <w:p>
      <w:pPr>
        <w:spacing w:before="20" w:after="20"/>
        <w:ind w:firstLine="0" w:left="720"/>
        <w:numPr>
          <w:ilvl w:val="0"/>
          <w:numId w:val="681"/>
        </w:numPr>
      </w:pPr>
      <w:r>
        <w:rPr>
          <w:rFonts w:ascii="Times New Roman" w:hAnsi="Times New Roman"/>
        </w:rPr>
        <w:t>Compare NGL recovery technologies — turboexpander, Joule–Thomson (JT), and mechanical refrigeration — and select the appropriate method based on feed composition and recovery targets</w:t>
      </w:r>
    </w:p>
    <w:p>
      <w:pPr>
        <w:spacing w:before="20" w:after="20"/>
        <w:ind w:firstLine="0" w:left="720"/>
        <w:numPr>
          <w:ilvl w:val="0"/>
          <w:numId w:val="681"/>
        </w:numPr>
      </w:pPr>
      <w:r>
        <w:rPr>
          <w:rFonts w:ascii="Times New Roman" w:hAnsi="Times New Roman"/>
        </w:rPr>
        <w:t>Describe the fractionation train (demethanizer, deethanizer, depropanizer, debutanizer) and explain how product specifications drive column design</w:t>
      </w:r>
    </w:p>
    <w:p>
      <w:pPr>
        <w:spacing w:before="20" w:after="20"/>
        <w:ind w:firstLine="0" w:left="720"/>
        <w:numPr>
          <w:ilvl w:val="0"/>
          <w:numId w:val="681"/>
        </w:numPr>
      </w:pPr>
      <w:r>
        <w:rPr>
          <w:rFonts w:ascii="Times New Roman" w:hAnsi="Times New Roman"/>
        </w:rPr>
        <w:t>Outline the Claus process for sulfur recovery and the principles of tail gas treatment</w:t>
      </w:r>
    </w:p>
    <w:p>
      <w:pPr>
        <w:spacing w:before="20" w:after="20"/>
        <w:ind w:firstLine="0" w:left="720"/>
        <w:numPr>
          <w:ilvl w:val="0"/>
          <w:numId w:val="681"/>
        </w:numPr>
      </w:pPr>
      <w:r>
        <w:rPr>
          <w:rFonts w:ascii="Times New Roman" w:hAnsi="Times New Roman"/>
        </w:rPr>
        <w:t>Build a complete onshore gas plant model in NeqSim using ProcessModel with multiple ProcessSystem areas covering inlet separation, TEG dehydration, turboexpander NGL recovery, and fractionation</w:t>
      </w:r>
    </w:p>
    <w:p>
      <w:r>
        <w:rPr>
          <w:rFonts w:ascii="Times New Roman" w:hAnsi="Times New Roman"/>
        </w:rPr>
        <w:t>---</w:t>
      </w:r>
    </w:p>
    <w:p>
      <w:pPr>
        <w:pStyle w:val="Heading2"/>
      </w:pPr>
      <w:r>
        <w:t>22.1 Introduction</w:t>
      </w:r>
    </w:p>
    <w:p>
      <w:r>
        <w:rPr>
          <w:rFonts w:ascii="Times New Roman" w:hAnsi="Times New Roman"/>
        </w:rPr>
        <w:t>The preceding chapters have primarily addressed offshore production optimization — the domain of compact, weight-constrained topsides modules mounted on platforms, FPSOs, and subsea systems. Onshore gas processing plants represent a fundamentally different engineering paradigm. Freed from the tyranny of weight and space, onshore plants achieve processing depths and product recovery levels that are simply impossible offshore.</w:t>
      </w:r>
    </w:p>
    <w:p>
      <w:r>
        <w:rPr>
          <w:rFonts w:ascii="Times New Roman" w:hAnsi="Times New Roman"/>
        </w:rPr>
        <w:t>An onshore gas processing plant is where raw natural gas is transformed into multiple valuable products: pipeline-quality sales gas, ethane, propane, butane, natural gasoline, and sometimes elemental sulfur. These plants range in capacity from 50 MMscfd for small gathering systems to over 3 Bscfd for world-scale facilities in the Middle East.</w:t>
      </w:r>
    </w:p>
    <w:p>
      <w:r>
        <w:rPr>
          <w:rFonts w:ascii="Times New Roman" w:hAnsi="Times New Roman"/>
        </w:rPr>
        <w:t>Understanding onshore plant design is essential for production optimization because:</w:t>
      </w:r>
    </w:p>
    <w:p>
      <w:pPr>
        <w:pStyle w:val="ListBullet"/>
        <w:ind w:firstLine="0"/>
      </w:pPr>
      <w:r>
        <w:rPr>
          <w:rFonts w:ascii="Times New Roman" w:hAnsi="Times New Roman"/>
          <w:b/>
        </w:rPr>
        <w:t>Onshore plants set the inlet specifications</w:t>
      </w:r>
      <w:r>
        <w:rPr>
          <w:rFonts w:ascii="Times New Roman" w:hAnsi="Times New Roman"/>
        </w:rPr>
        <w:t xml:space="preserve"> for gathering systems and offshore export pipelines. The plant's requirements propagate upstream to every wellpad, compressor station, and pipeline in the production network.</w:t>
      </w:r>
    </w:p>
    <w:p>
      <w:pPr>
        <w:pStyle w:val="ListBullet"/>
        <w:ind w:firstLine="0"/>
      </w:pPr>
      <w:r>
        <w:rPr>
          <w:rFonts w:ascii="Times New Roman" w:hAnsi="Times New Roman"/>
          <w:b/>
        </w:rPr>
        <w:t>Debottlenecking onshore plants</w:t>
      </w:r>
      <w:r>
        <w:rPr>
          <w:rFonts w:ascii="Times New Roman" w:hAnsi="Times New Roman"/>
        </w:rPr>
        <w:t xml:space="preserve"> is often the fastest route to production increase when field capacity is constrained by processing rather than reservoir deliverability.</w:t>
      </w:r>
    </w:p>
    <w:p>
      <w:pPr>
        <w:pStyle w:val="ListBullet"/>
        <w:ind w:firstLine="0"/>
      </w:pPr>
      <w:r>
        <w:rPr>
          <w:rFonts w:ascii="Times New Roman" w:hAnsi="Times New Roman"/>
          <w:b/>
        </w:rPr>
        <w:t>Economic optimization</w:t>
      </w:r>
      <w:r>
        <w:rPr>
          <w:rFonts w:ascii="Times New Roman" w:hAnsi="Times New Roman"/>
        </w:rPr>
        <w:t xml:space="preserve"> of an onshore plant involves balancing NGL recovery (revenue) against energy consumption (cost), a trade-off that changes with commodity prices and seasonal demand.</w:t>
      </w:r>
    </w:p>
    <w:p>
      <w:pPr>
        <w:pStyle w:val="ListBullet"/>
        <w:ind w:firstLine="0"/>
      </w:pPr>
      <w:r>
        <w:rPr>
          <w:rFonts w:ascii="Times New Roman" w:hAnsi="Times New Roman"/>
          <w:b/>
        </w:rPr>
        <w:t>Many offshore developments</w:t>
      </w:r>
      <w:r>
        <w:rPr>
          <w:rFonts w:ascii="Times New Roman" w:hAnsi="Times New Roman"/>
        </w:rPr>
        <w:t xml:space="preserve"> are tied back to onshore plants, making the entire production chain from reservoir to market an integrated optimization problem.</w:t>
      </w:r>
    </w:p>
    <w:p>
      <w:pPr>
        <w:pStyle w:val="Heading3"/>
      </w:pPr>
      <w:r>
        <w:t>22.1.1 Onshore vs Offshore — Key Differences</w:t>
      </w:r>
    </w:p>
    <w:p>
      <w:r>
        <w:rPr>
          <w:rFonts w:ascii="Times New Roman" w:hAnsi="Times New Roman"/>
        </w:rPr>
        <w:t>The design philosophy for onshore gas plants differs markedly from offshore platforms:</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Design Aspect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Offshore Platform</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Onshore Gas Plant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Weight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 xml:space="preserve">Critical constraint (steel costs </w:t>
            </w:r>
            <w:r>
              <w:rPr>
                <w:rFonts w:ascii="Times New Roman" w:hAnsi="Times New Roman"/>
                <w:sz w:val="18"/>
              </w:rPr>
              <w:t>$5–15/kg)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Not a constraint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Space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Severely limited (deck area premium)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Abundant (plot plan driven by safety distances)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Capacity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50–500 MMscfd typical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200–3000+ MMscfd possible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NGL recovery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Minimal (dew point control only)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Deep recovery (&gt;95% C</w:t>
            </w:r>
            <m:oMath>
              <m:sSub>
                <m:e>
                  <m:r>
                    <m:t/>
                  </m:r>
                </m:e>
                <m:sub>
                  <m:r>
                    <m:t>3</m:t>
                  </m:r>
                </m:sub>
              </m:sSub>
            </m:oMath>
            <w:r>
              <w:rPr>
                <w:rFonts w:ascii="Times New Roman" w:hAnsi="Times New Roman"/>
                <w:sz w:val="18"/>
              </w:rPr>
              <w:t>+ typical)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Fractionation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Rarely done offshore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Full train: demethanizer through debutanizer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Acid gas treatment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Simple (membranes, small amine)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Large-scale amine with sulfur recovery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Dehydration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TEG, basic regeneration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TEG with stripping gas, enhanced regeneration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Utilities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turbine power, waste heat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Grid power available, fired heaters, cooling towers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Equipment redundancy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Limited by weight/space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Full redundancy (A/B trains) common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Maintenance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Offshore logistics, weather windows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Drive-in maintenance, large laydown areas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Design life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20–30 years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30–50+ years</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CAPEX</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$5–20 billion for deepwater</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 billion for world-scale plant</w:t>
            </w:r>
          </w:p>
        </w:tc>
      </w:tr>
    </w:tbl>
    <w:p>
      <w:pPr>
        <w:spacing w:after="240"/>
        <w:ind w:firstLine="0"/>
        <w:jc w:val="center"/>
      </w:pPr>
      <w:r>
        <w:rPr>
          <w:rFonts w:ascii="Times New Roman" w:hAnsi="Times New Roman"/>
          <w:i/>
          <w:sz w:val="18"/>
        </w:rPr>
        <w:t>Table 22.1: Comparison of design constraints for offshore platforms and onshore gas plants.</w:t>
      </w:r>
    </w:p>
    <w:p>
      <w:r>
        <w:rPr>
          <w:rFonts w:ascii="Times New Roman" w:hAnsi="Times New Roman"/>
        </w:rPr>
        <w:t>The practical consequence is that onshore plants are designed to extract maximum value from the gas stream, while offshore platforms are designed to achieve basic separation with minimum equipment.</w:t>
      </w:r>
    </w:p>
    <w:p>
      <w:pPr>
        <w:pStyle w:val="Heading3"/>
      </w:pPr>
      <w:r>
        <w:t>22.1.2 Typical Onshore Gas Plant Block Diagram</w:t>
      </w:r>
    </w:p>
    <w:p>
      <w:r>
        <w:rPr>
          <w:rFonts w:ascii="Times New Roman" w:hAnsi="Times New Roman"/>
        </w:rPr>
        <w:t>A complete onshore gas plant processes raw gas through the following sequence of operations:</w:t>
      </w:r>
    </w:p>
    <w:p>
      <w:pPr>
        <w:spacing w:before="20" w:after="20"/>
        <w:ind w:firstLine="0" w:left="720"/>
        <w:numPr>
          <w:ilvl w:val="0"/>
          <w:numId w:val="682"/>
        </w:numPr>
      </w:pPr>
      <w:r>
        <w:rPr>
          <w:rFonts w:ascii="Times New Roman" w:hAnsi="Times New Roman"/>
          <w:b/>
        </w:rPr>
        <w:t>Inlet receiving</w:t>
      </w:r>
      <w:r>
        <w:rPr>
          <w:rFonts w:ascii="Times New Roman" w:hAnsi="Times New Roman"/>
        </w:rPr>
        <w:t xml:space="preserve"> — Slug catcher, inlet separator, free water knockout</w:t>
      </w:r>
    </w:p>
    <w:p>
      <w:pPr>
        <w:spacing w:before="20" w:after="20"/>
        <w:ind w:firstLine="0" w:left="720"/>
        <w:numPr>
          <w:ilvl w:val="0"/>
          <w:numId w:val="682"/>
        </w:numPr>
      </w:pPr>
      <w:r>
        <w:rPr>
          <w:rFonts w:ascii="Times New Roman" w:hAnsi="Times New Roman"/>
          <w:b/>
        </w:rPr>
        <w:t>Gas sweetening</w:t>
      </w:r>
      <w:r>
        <w:rPr>
          <w:rFonts w:ascii="Times New Roman" w:hAnsi="Times New Roman"/>
        </w:rPr>
        <w:t xml:space="preserve"> — Amine absorption for CO</w:t>
      </w:r>
      <m:oMath>
        <m:sSub>
          <m:e>
            <m:r>
              <m:t/>
            </m:r>
          </m:e>
          <m:sub>
            <m:r>
              <m:t>2</m:t>
            </m:r>
          </m:sub>
        </m:sSub>
      </m:oMath>
      <w:r>
        <w:rPr>
          <w:rFonts w:ascii="Times New Roman" w:hAnsi="Times New Roman"/>
        </w:rPr>
        <w:t xml:space="preserve"> and H</w:t>
      </w:r>
      <m:oMath>
        <m:sSub>
          <m:e>
            <m:r>
              <m:t/>
            </m:r>
          </m:e>
          <m:sub>
            <m:r>
              <m:t>2</m:t>
            </m:r>
          </m:sub>
        </m:sSub>
      </m:oMath>
      <w:r>
        <w:rPr>
          <w:rFonts w:ascii="Times New Roman" w:hAnsi="Times New Roman"/>
        </w:rPr>
        <w:t>S removal</w:t>
      </w:r>
    </w:p>
    <w:p>
      <w:pPr>
        <w:spacing w:before="20" w:after="20"/>
        <w:ind w:firstLine="0" w:left="720"/>
        <w:numPr>
          <w:ilvl w:val="0"/>
          <w:numId w:val="682"/>
        </w:numPr>
      </w:pPr>
      <w:r>
        <w:rPr>
          <w:rFonts w:ascii="Times New Roman" w:hAnsi="Times New Roman"/>
          <w:b/>
        </w:rPr>
        <w:t>Dehydration</w:t>
      </w:r>
      <w:r>
        <w:rPr>
          <w:rFonts w:ascii="Times New Roman" w:hAnsi="Times New Roman"/>
        </w:rPr>
        <w:t xml:space="preserve"> — TEG absorption with regeneration</w:t>
      </w:r>
    </w:p>
    <w:p>
      <w:pPr>
        <w:spacing w:before="20" w:after="20"/>
        <w:ind w:firstLine="0" w:left="720"/>
        <w:numPr>
          <w:ilvl w:val="0"/>
          <w:numId w:val="682"/>
        </w:numPr>
      </w:pPr>
      <w:r>
        <w:rPr>
          <w:rFonts w:ascii="Times New Roman" w:hAnsi="Times New Roman"/>
          <w:b/>
        </w:rPr>
        <w:t>NGL recovery</w:t>
      </w:r>
      <w:r>
        <w:rPr>
          <w:rFonts w:ascii="Times New Roman" w:hAnsi="Times New Roman"/>
        </w:rPr>
        <w:t xml:space="preserve"> — Turboexpander, JT valve, or mechanical refrigeration</w:t>
      </w:r>
    </w:p>
    <w:p>
      <w:pPr>
        <w:spacing w:before="20" w:after="20"/>
        <w:ind w:firstLine="0" w:left="720"/>
        <w:numPr>
          <w:ilvl w:val="0"/>
          <w:numId w:val="682"/>
        </w:numPr>
      </w:pPr>
      <w:r>
        <w:rPr>
          <w:rFonts w:ascii="Times New Roman" w:hAnsi="Times New Roman"/>
          <w:b/>
        </w:rPr>
        <w:t>Fractionation</w:t>
      </w:r>
      <w:r>
        <w:rPr>
          <w:rFonts w:ascii="Times New Roman" w:hAnsi="Times New Roman"/>
        </w:rPr>
        <w:t xml:space="preserve"> — Demethanizer, deethanizer, depropanizer, debutanizer</w:t>
      </w:r>
    </w:p>
    <w:p>
      <w:pPr>
        <w:spacing w:before="20" w:after="20"/>
        <w:ind w:firstLine="0" w:left="720"/>
        <w:numPr>
          <w:ilvl w:val="0"/>
          <w:numId w:val="682"/>
        </w:numPr>
      </w:pPr>
      <w:r>
        <w:rPr>
          <w:rFonts w:ascii="Times New Roman" w:hAnsi="Times New Roman"/>
          <w:b/>
        </w:rPr>
        <w:t>Sulfur recovery</w:t>
      </w:r>
      <w:r>
        <w:rPr>
          <w:rFonts w:ascii="Times New Roman" w:hAnsi="Times New Roman"/>
        </w:rPr>
        <w:t xml:space="preserve"> — Claus process (if sour gas)</w:t>
      </w:r>
    </w:p>
    <w:p>
      <w:pPr>
        <w:spacing w:before="20" w:after="20"/>
        <w:ind w:firstLine="0" w:left="720"/>
        <w:numPr>
          <w:ilvl w:val="0"/>
          <w:numId w:val="682"/>
        </w:numPr>
      </w:pPr>
      <w:r>
        <w:rPr>
          <w:rFonts w:ascii="Times New Roman" w:hAnsi="Times New Roman"/>
          <w:b/>
        </w:rPr>
        <w:t>Tail gas treatment</w:t>
      </w:r>
      <w:r>
        <w:rPr>
          <w:rFonts w:ascii="Times New Roman" w:hAnsi="Times New Roman"/>
        </w:rPr>
        <w:t xml:space="preserve"> — SCOT or similar process</w:t>
      </w:r>
    </w:p>
    <w:p>
      <w:pPr>
        <w:spacing w:before="20" w:after="20"/>
        <w:ind w:firstLine="0" w:left="720"/>
        <w:numPr>
          <w:ilvl w:val="0"/>
          <w:numId w:val="682"/>
        </w:numPr>
      </w:pPr>
      <w:r>
        <w:rPr>
          <w:rFonts w:ascii="Times New Roman" w:hAnsi="Times New Roman"/>
          <w:b/>
        </w:rPr>
        <w:t>Product storage and loading</w:t>
      </w:r>
      <w:r>
        <w:rPr>
          <w:rFonts w:ascii="Times New Roman" w:hAnsi="Times New Roman"/>
        </w:rPr>
        <w:t xml:space="preserve"> — Refrigerated/pressurized storage, truck/rail/pipeline</w:t>
      </w:r>
    </w:p>
    <w:p>
      <w:pPr>
        <w:spacing w:before="20" w:after="20"/>
        <w:ind w:firstLine="0" w:left="720"/>
        <w:numPr>
          <w:ilvl w:val="0"/>
          <w:numId w:val="682"/>
        </w:numPr>
      </w:pPr>
      <w:r>
        <w:rPr>
          <w:rFonts w:ascii="Times New Roman" w:hAnsi="Times New Roman"/>
          <w:b/>
        </w:rPr>
        <w:t>Utilities</w:t>
      </w:r>
      <w:r>
        <w:rPr>
          <w:rFonts w:ascii="Times New Roman" w:hAnsi="Times New Roman"/>
        </w:rPr>
        <w:t xml:space="preserve"> — Power generation, steam, cooling water, instrument air, flare</w:t>
      </w:r>
    </w:p>
    <w:p>
      <w:pPr>
        <w:spacing w:before="240"/>
        <w:ind w:firstLine="0"/>
        <w:jc w:val="center"/>
      </w:pPr>
      <w:r>
        <w:drawing>
          <wp:inline xmlns:a="http://schemas.openxmlformats.org/drawingml/2006/main" xmlns:pic="http://schemas.openxmlformats.org/drawingml/2006/picture">
            <wp:extent cx="4114800" cy="2468022"/>
            <wp:docPr id="183" name="Picture 183"/>
            <wp:cNvGraphicFramePr>
              <a:graphicFrameLocks noChangeAspect="1"/>
            </wp:cNvGraphicFramePr>
            <a:graphic>
              <a:graphicData uri="http://schemas.openxmlformats.org/drawingml/2006/picture">
                <pic:pic>
                  <pic:nvPicPr>
                    <pic:cNvPr id="0" name="ch22_onshore_plant_block_diagram.png"/>
                    <pic:cNvPicPr/>
                  </pic:nvPicPr>
                  <pic:blipFill>
                    <a:blip r:embed="rId175"/>
                    <a:stretch>
                      <a:fillRect/>
                    </a:stretch>
                  </pic:blipFill>
                  <pic:spPr>
                    <a:xfrm>
                      <a:off x="0" y="0"/>
                      <a:ext cx="4114800" cy="2468022"/>
                    </a:xfrm>
                    <a:prstGeom prst="rect"/>
                  </pic:spPr>
                </pic:pic>
              </a:graphicData>
            </a:graphic>
          </wp:inline>
        </w:drawing>
      </w:r>
    </w:p>
    <w:p>
      <w:pPr>
        <w:spacing w:before="60" w:after="240"/>
        <w:ind w:firstLine="0"/>
        <w:jc w:val="center"/>
      </w:pPr>
      <w:r>
        <w:rPr>
          <w:rFonts w:ascii="Times New Roman" w:hAnsi="Times New Roman"/>
          <w:b/>
          <w:sz w:val="18"/>
        </w:rPr>
        <w:t xml:space="preserve">Figure 33.1: </w:t>
      </w:r>
      <w:r>
        <w:rPr>
          <w:rFonts w:ascii="Times New Roman" w:hAnsi="Times New Roman"/>
          <w:i/>
          <w:sz w:val="18"/>
        </w:rPr>
        <w:t>Block diagram of a complete onshore gas processing plant</w:t>
      </w:r>
    </w:p>
    <w:p>
      <w:pPr>
        <w:spacing w:after="240"/>
        <w:ind w:firstLine="0"/>
        <w:jc w:val="center"/>
      </w:pPr>
      <w:r>
        <w:rPr>
          <w:rFonts w:ascii="Times New Roman" w:hAnsi="Times New Roman"/>
          <w:i/>
          <w:sz w:val="18"/>
        </w:rPr>
        <w:t>Figure 22.1: Block flow diagram showing the major processing sections of an onshore gas plant. Streams shown are gas (blue), liquid hydrocarbon (green), water (gray), and acid gas (red).</w:t>
      </w:r>
    </w:p>
    <w:p>
      <w:r>
        <w:rPr>
          <w:rFonts w:ascii="Times New Roman" w:hAnsi="Times New Roman"/>
        </w:rPr>
        <w:t>Not every plant has all of these sections. A "lean gas" plant processing dry pipeline gas may only need dehydration and hydrocarbon dew point control. A "rich gas" plant with high C</w:t>
      </w:r>
      <m:oMath>
        <m:sSub>
          <m:e>
            <m:r>
              <m:t/>
            </m:r>
          </m:e>
          <m:sub>
            <m:r>
              <m:t>3</m:t>
            </m:r>
          </m:sub>
        </m:sSub>
      </m:oMath>
      <w:r>
        <w:rPr>
          <w:rFonts w:ascii="Times New Roman" w:hAnsi="Times New Roman"/>
        </w:rPr>
        <w:t>+ content and sour gas needs the full processing chain. The plant configuration is driven by feed gas composition, product specifications, and economics.</w:t>
      </w:r>
    </w:p>
    <w:p>
      <w:r>
        <w:rPr>
          <w:rFonts w:ascii="Times New Roman" w:hAnsi="Times New Roman"/>
        </w:rPr>
        <w:t>---</w:t>
      </w:r>
    </w:p>
    <w:p>
      <w:pPr>
        <w:pStyle w:val="Heading2"/>
      </w:pPr>
      <w:r>
        <w:t>22.2 Inlet Receiving Facilities</w:t>
      </w:r>
    </w:p>
    <w:p>
      <w:pPr>
        <w:pStyle w:val="Heading3"/>
      </w:pPr>
      <w:r>
        <w:t>22.2.1 Slug Catcher Design</w:t>
      </w:r>
    </w:p>
    <w:p>
      <w:r>
        <w:rPr>
          <w:rFonts w:ascii="Times New Roman" w:hAnsi="Times New Roman"/>
        </w:rPr>
        <w:t>Gas arriving at an onshore plant from gathering systems or offshore export pipelines frequently contains liquid slugs — accumulations of condensed hydrocarbons and water that travel as discrete masses within the pipeline. These slugs can be enormous: pipeline pigging operations can push slug volumes of 100–500 m</w:t>
      </w:r>
      <m:oMath>
        <m:sSup>
          <m:e>
            <m:r>
              <m:t/>
            </m:r>
          </m:e>
          <m:sup>
            <m:r>
              <m:t>3</m:t>
            </m:r>
          </m:sup>
        </m:sSup>
      </m:oMath>
      <w:r>
        <w:rPr>
          <w:rFonts w:ascii="Times New Roman" w:hAnsi="Times New Roman"/>
        </w:rPr>
        <w:t xml:space="preserve"> or more to the plant inlet.</w:t>
      </w:r>
    </w:p>
    <w:p>
      <w:r>
        <w:rPr>
          <w:rFonts w:ascii="Times New Roman" w:hAnsi="Times New Roman"/>
        </w:rPr>
        <w:t xml:space="preserve">The </w:t>
      </w:r>
      <w:r>
        <w:rPr>
          <w:rFonts w:ascii="Times New Roman" w:hAnsi="Times New Roman"/>
          <w:b/>
        </w:rPr>
        <w:t>slug catcher</w:t>
      </w:r>
      <w:r>
        <w:rPr>
          <w:rFonts w:ascii="Times New Roman" w:hAnsi="Times New Roman"/>
        </w:rPr>
        <w:t xml:space="preserve"> is the first piece of equipment in the plant. Its function is to absorb the liquid slug and meter it out to downstream equipment at a controlled rate. Slug catchers come in two main configurations:</w:t>
      </w:r>
    </w:p>
    <w:p>
      <w:r>
        <w:rPr>
          <w:rFonts w:ascii="Times New Roman" w:hAnsi="Times New Roman"/>
          <w:b/>
        </w:rPr>
        <w:t>Vessel-type slug catcher.</w:t>
      </w:r>
      <w:r>
        <w:rPr>
          <w:rFonts w:ascii="Times New Roman" w:hAnsi="Times New Roman"/>
        </w:rPr>
        <w:t xml:space="preserve"> A large horizontal pressure vessel, typically 3–5 m diameter and 20–40 m long, designed with sufficient liquid holdup to absorb the design slug volume. The gas exits from the top and feeds the main gas processing train. Liquid drains by gravity and is pumped to downstream separation.</w:t>
      </w:r>
    </w:p>
    <w:p>
      <w:r>
        <w:rPr>
          <w:rFonts w:ascii="Times New Roman" w:hAnsi="Times New Roman"/>
          <w:b/>
        </w:rPr>
        <w:t>Finger-type slug catcher.</w:t>
      </w:r>
      <w:r>
        <w:rPr>
          <w:rFonts w:ascii="Times New Roman" w:hAnsi="Times New Roman"/>
        </w:rPr>
        <w:t xml:space="preserve"> A manifolded arrangement of multiple parallel pipes (the "fingers"), each typically 24–48 inches in diameter and 50–200 m long. The fingers provide the required liquid holdup volume through their combined capacity. Finger-type slug catchers are preferred for very large slug volumes because they avoid the need for extremely thick-walled pressure vessels.</w:t>
      </w:r>
    </w:p>
    <w:p>
      <w:r>
        <w:rPr>
          <w:rFonts w:ascii="Times New Roman" w:hAnsi="Times New Roman"/>
        </w:rPr>
        <w:t>The design slug volume depends on the pipeline length, diameter, terrain profile, and pigging frequency:</w:t>
      </w:r>
    </w:p>
    <w:p>
      <w:pPr>
        <w:spacing w:before="120" w:after="120"/>
        <w:ind w:firstLine="0"/>
        <w:jc w:val="center"/>
        <w:tabs>
          <w:tab w:val="center" w:pos="4536"/>
          <w:tab w:val="right" w:pos="9072"/>
        </w:tabs>
      </w:pPr>
      <m:oMath>
        <m:sSub>
          <m:e>
            <m:r>
              <m:t>V</m:t>
            </m:r>
          </m:e>
          <m:sub>
            <m:r>
              <m:rPr>
                <m:sty m:val="p"/>
              </m:rPr>
              <m:t>slug</m:t>
            </m:r>
          </m:sub>
        </m:sSub>
        <m:r>
          <m:t>=</m:t>
        </m:r>
        <m:sSub>
          <m:e>
            <m:r>
              <m:t>V</m:t>
            </m:r>
          </m:e>
          <m:sub>
            <m:r>
              <m:rPr>
                <m:sty m:val="p"/>
              </m:rPr>
              <m:t>pipeline</m:t>
            </m:r>
          </m:sub>
        </m:sSub>
        <m:r>
          <m:t>·</m:t>
        </m:r>
        <m:sSub>
          <m:e>
            <m:r>
              <m:t>H</m:t>
            </m:r>
          </m:e>
          <m:sub>
            <m:r>
              <m:t>L,</m:t>
            </m:r>
            <m:r>
              <m:rPr>
                <m:sty m:val="p"/>
              </m:rPr>
              <m:t>avg</m:t>
            </m:r>
          </m:sub>
        </m:sSub>
      </m:oMath>
      <w:r>
        <w:rPr>
          <w:rFonts w:ascii="Times New Roman" w:hAnsi="Times New Roman"/>
          <w:i w:val="0"/>
          <w:sz w:val="20"/>
        </w:rPr>
        <w:tab/>
        <w:t>(33.1)</w:t>
      </w:r>
    </w:p>
    <w:p>
      <w:r>
        <w:rPr>
          <w:rFonts w:ascii="Times New Roman" w:hAnsi="Times New Roman"/>
        </w:rPr>
        <w:t xml:space="preserve">where </w:t>
      </w:r>
      <m:oMath>
        <m:sSub>
          <m:e>
            <m:r>
              <m:t>V</m:t>
            </m:r>
          </m:e>
          <m:sub>
            <m:r>
              <m:rPr>
                <m:sty m:val="p"/>
              </m:rPr>
              <m:t>pipeline</m:t>
            </m:r>
          </m:sub>
        </m:sSub>
      </m:oMath>
      <w:r>
        <w:rPr>
          <w:rFonts w:ascii="Times New Roman" w:hAnsi="Times New Roman"/>
        </w:rPr>
        <w:t xml:space="preserve"> is the pipeline volume and </w:t>
      </w:r>
      <m:oMath>
        <m:sSub>
          <m:e>
            <m:r>
              <m:t>H</m:t>
            </m:r>
          </m:e>
          <m:sub>
            <m:r>
              <m:t>L,</m:t>
            </m:r>
            <m:r>
              <m:rPr>
                <m:sty m:val="p"/>
              </m:rPr>
              <m:t>avg</m:t>
            </m:r>
          </m:sub>
        </m:sSub>
      </m:oMath>
      <w:r>
        <w:rPr>
          <w:rFonts w:ascii="Times New Roman" w:hAnsi="Times New Roman"/>
        </w:rPr>
        <w:t xml:space="preserve"> is the average liquid holdup fraction. For long pipelines with terrain-induced slugging:</w:t>
      </w:r>
    </w:p>
    <w:p>
      <w:pPr>
        <w:spacing w:before="120" w:after="120"/>
        <w:ind w:firstLine="0"/>
        <w:jc w:val="center"/>
        <w:tabs>
          <w:tab w:val="center" w:pos="4536"/>
          <w:tab w:val="right" w:pos="9072"/>
        </w:tabs>
      </w:pPr>
      <m:oMath>
        <m:sSub>
          <m:e>
            <m:r>
              <m:t>V</m:t>
            </m:r>
          </m:e>
          <m:sub>
            <m:r>
              <m:rPr>
                <m:sty m:val="p"/>
              </m:rPr>
              <m:t>slug</m:t>
            </m:r>
          </m:sub>
        </m:sSub>
        <m:r>
          <m:t>=</m:t>
        </m:r>
        <m:nary>
          <m:naryPr>
            <m:chr m:val="∑"/>
            <m:limLoc m:val="subSup"/>
            <m:grow m:val="1"/>
            <m:subHide m:val="off"/>
            <m:supHide m:val="on"/>
          </m:naryPr>
          <m:sub>
            <m:r>
              <m:t>i</m:t>
            </m:r>
          </m:sub>
          <m:sup/>
          <m:e>
            <m:sSub>
              <m:e>
                <m:r>
                  <m:t>L</m:t>
                </m:r>
              </m:e>
              <m:sub>
                <m:r>
                  <m:t>i</m:t>
                </m:r>
              </m:sub>
            </m:sSub>
          </m:e>
        </m:nary>
        <m:r>
          <m:t>·</m:t>
        </m:r>
        <m:sSub>
          <m:e>
            <m:r>
              <m:t>A</m:t>
            </m:r>
          </m:e>
          <m:sub>
            <m:r>
              <m:t>i</m:t>
            </m:r>
          </m:sub>
        </m:sSub>
        <m:r>
          <m:t>·</m:t>
        </m:r>
        <m:sSub>
          <m:e>
            <m:r>
              <m:t>H</m:t>
            </m:r>
          </m:e>
          <m:sub>
            <m:r>
              <m:t>L,i</m:t>
            </m:r>
          </m:sub>
        </m:sSub>
      </m:oMath>
      <w:r>
        <w:rPr>
          <w:rFonts w:ascii="Times New Roman" w:hAnsi="Times New Roman"/>
          <w:i w:val="0"/>
          <w:sz w:val="20"/>
        </w:rPr>
        <w:tab/>
        <w:t>(33.2)</w:t>
      </w:r>
    </w:p>
    <w:p>
      <w:r>
        <w:rPr>
          <w:rFonts w:ascii="Times New Roman" w:hAnsi="Times New Roman"/>
        </w:rPr>
        <w:t xml:space="preserve">where the sum runs over each uphill section </w:t>
      </w:r>
      <m:oMath>
        <m:r>
          <m:t>i</m:t>
        </m:r>
      </m:oMath>
      <w:r>
        <w:rPr>
          <w:rFonts w:ascii="Times New Roman" w:hAnsi="Times New Roman"/>
        </w:rPr>
        <w:t xml:space="preserve"> with length </w:t>
      </w:r>
      <m:oMath>
        <m:sSub>
          <m:e>
            <m:r>
              <m:t>L</m:t>
            </m:r>
          </m:e>
          <m:sub>
            <m:r>
              <m:t>i</m:t>
            </m:r>
          </m:sub>
        </m:sSub>
      </m:oMath>
      <w:r>
        <w:rPr>
          <w:rFonts w:ascii="Times New Roman" w:hAnsi="Times New Roman"/>
        </w:rPr>
        <w:t xml:space="preserve">, cross-sectional area </w:t>
      </w:r>
      <m:oMath>
        <m:sSub>
          <m:e>
            <m:r>
              <m:t>A</m:t>
            </m:r>
          </m:e>
          <m:sub>
            <m:r>
              <m:t>i</m:t>
            </m:r>
          </m:sub>
        </m:sSub>
      </m:oMath>
      <w:r>
        <w:rPr>
          <w:rFonts w:ascii="Times New Roman" w:hAnsi="Times New Roman"/>
        </w:rPr>
        <w:t xml:space="preserve">, and holdup </w:t>
      </w:r>
      <m:oMath>
        <m:sSub>
          <m:e>
            <m:r>
              <m:t>H</m:t>
            </m:r>
          </m:e>
          <m:sub>
            <m:r>
              <m:t>L,i</m:t>
            </m:r>
          </m:sub>
        </m:sSub>
      </m:oMath>
      <w:r>
        <w:rPr>
          <w:rFonts w:ascii="Times New Roman" w:hAnsi="Times New Roman"/>
        </w:rPr>
        <w:t>.</w:t>
      </w:r>
    </w:p>
    <w:p>
      <w:pPr>
        <w:pStyle w:val="Heading3"/>
      </w:pPr>
      <w:r>
        <w:t>22.2.2 Inlet Separation</w:t>
      </w:r>
    </w:p>
    <w:p>
      <w:r>
        <w:rPr>
          <w:rFonts w:ascii="Times New Roman" w:hAnsi="Times New Roman"/>
        </w:rPr>
        <w:t xml:space="preserve">After the slug catcher, gas passes through an </w:t>
      </w:r>
      <w:r>
        <w:rPr>
          <w:rFonts w:ascii="Times New Roman" w:hAnsi="Times New Roman"/>
          <w:b/>
        </w:rPr>
        <w:t>inlet separator</w:t>
      </w:r>
      <w:r>
        <w:rPr>
          <w:rFonts w:ascii="Times New Roman" w:hAnsi="Times New Roman"/>
        </w:rPr>
        <w:t xml:space="preserve"> — a conventional three-phase separator that removes residual free liquids (hydrocarbon condensate and water) from the gas. The inlet separator operates at the plant inlet pressure, typically 60–100 bara for high-pressure gathering systems.</w:t>
      </w:r>
    </w:p>
    <w:p>
      <w:r>
        <w:rPr>
          <w:rFonts w:ascii="Times New Roman" w:hAnsi="Times New Roman"/>
        </w:rPr>
        <w:t>The inlet separator is designed using the same Souders–Brown criteria discussed in Chapter 9:</w:t>
      </w:r>
    </w:p>
    <w:p>
      <w:pPr>
        <w:spacing w:before="120" w:after="120"/>
        <w:ind w:firstLine="0"/>
        <w:jc w:val="center"/>
        <w:tabs>
          <w:tab w:val="center" w:pos="4536"/>
          <w:tab w:val="right" w:pos="9072"/>
        </w:tabs>
      </w:pPr>
      <m:oMath>
        <m:sSub>
          <m:e>
            <m:r>
              <m:t>v</m:t>
            </m:r>
          </m:e>
          <m:sub>
            <m:r>
              <m:rPr>
                <m:sty m:val="p"/>
              </m:rPr>
              <m:t>max</m:t>
            </m:r>
          </m:sub>
        </m:sSub>
        <m:r>
          <m:t>=</m:t>
        </m:r>
        <m:sSub>
          <m:e>
            <m:r>
              <m:t>K</m:t>
            </m:r>
          </m:e>
          <m:sub>
            <m:r>
              <m:t>SB</m:t>
            </m:r>
          </m:sub>
        </m:sSub>
        <m:rad>
          <m:radPr>
            <m:degHide m:val="on"/>
          </m:radPr>
          <m:deg/>
          <m:e>
            <m:f>
              <m:fPr>
                <m:type m:val="bar"/>
              </m:fPr>
              <m:num>
                <m:sSub>
                  <m:e>
                    <m:r>
                      <m:t>ρ</m:t>
                    </m:r>
                  </m:e>
                  <m:sub>
                    <m:r>
                      <m:t>L</m:t>
                    </m:r>
                  </m:sub>
                </m:sSub>
                <m:r>
                  <m:t>−</m:t>
                </m:r>
                <m:sSub>
                  <m:e>
                    <m:r>
                      <m:t>ρ</m:t>
                    </m:r>
                  </m:e>
                  <m:sub>
                    <m:r>
                      <m:t>G</m:t>
                    </m:r>
                  </m:sub>
                </m:sSub>
              </m:num>
              <m:den>
                <m:sSub>
                  <m:e>
                    <m:r>
                      <m:t>ρ</m:t>
                    </m:r>
                  </m:e>
                  <m:sub>
                    <m:r>
                      <m:t>G</m:t>
                    </m:r>
                  </m:sub>
                </m:sSub>
              </m:den>
            </m:f>
          </m:e>
        </m:rad>
      </m:oMath>
      <w:r>
        <w:rPr>
          <w:rFonts w:ascii="Times New Roman" w:hAnsi="Times New Roman"/>
          <w:i w:val="0"/>
          <w:sz w:val="20"/>
        </w:rPr>
        <w:tab/>
        <w:t>(33.3)</w:t>
      </w:r>
    </w:p>
    <w:p>
      <w:r>
        <w:rPr>
          <w:rFonts w:ascii="Times New Roman" w:hAnsi="Times New Roman"/>
        </w:rPr>
        <w:t xml:space="preserve">where </w:t>
      </w:r>
      <m:oMath>
        <m:sSub>
          <m:e>
            <m:r>
              <m:t>K</m:t>
            </m:r>
          </m:e>
          <m:sub>
            <m:r>
              <m:t>SB</m:t>
            </m:r>
          </m:sub>
        </m:sSub>
      </m:oMath>
      <w:r>
        <w:rPr>
          <w:rFonts w:ascii="Times New Roman" w:hAnsi="Times New Roman"/>
        </w:rPr>
        <w:t xml:space="preserve"> is the Souders–Brown constant (typically 0.07–0.12 m/s for gas–liquid separators with demister) and </w:t>
      </w:r>
      <m:oMath>
        <m:sSub>
          <m:e>
            <m:r>
              <m:t>ρ</m:t>
            </m:r>
          </m:e>
          <m:sub>
            <m:r>
              <m:t>L</m:t>
            </m:r>
          </m:sub>
        </m:sSub>
      </m:oMath>
      <w:r>
        <w:rPr>
          <w:rFonts w:ascii="Times New Roman" w:hAnsi="Times New Roman"/>
        </w:rPr>
        <w:t xml:space="preserve"> and </w:t>
      </w:r>
      <m:oMath>
        <m:sSub>
          <m:e>
            <m:r>
              <m:t>ρ</m:t>
            </m:r>
          </m:e>
          <m:sub>
            <m:r>
              <m:t>G</m:t>
            </m:r>
          </m:sub>
        </m:sSub>
      </m:oMath>
      <w:r>
        <w:rPr>
          <w:rFonts w:ascii="Times New Roman" w:hAnsi="Times New Roman"/>
        </w:rPr>
        <w:t xml:space="preserve"> are the liquid and gas densities.</w:t>
      </w:r>
    </w:p>
    <w:p>
      <w:r>
        <w:rPr>
          <w:rFonts w:ascii="Times New Roman" w:hAnsi="Times New Roman"/>
        </w:rPr>
        <w:t>The inlet separator must handle a wide range of liquid loadings — from nearly dry gas under normal steady-state operation to high liquid fractions during slug events or pigging operations.</w:t>
      </w:r>
    </w:p>
    <w:p>
      <w:pPr>
        <w:pStyle w:val="Heading3"/>
      </w:pPr>
      <w:r>
        <w:t>22.2.3 NeqSim Model — Inlet Receiving</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a typical rich gas composition</w:t>
              <w:br/>
            </w:r>
            <w:r>
              <w:rPr>
                <w:rFonts w:ascii="Consolas" w:hAnsi="Consolas"/>
                <w:color w:val="1A1A1A"/>
                <w:sz w:val="17"/>
              </w:rPr>
              <w:t>inlet_fluid = jneqsim.thermo.system.SystemSrkEos(273.15 + 25.0, 70.0)</w:t>
              <w:br/>
            </w:r>
            <w:r>
              <w:rPr>
                <w:rFonts w:ascii="Consolas" w:hAnsi="Consolas"/>
                <w:color w:val="1A1A1A"/>
                <w:sz w:val="17"/>
              </w:rPr>
              <w:t>inlet_fluid.addComponent("nitrogen", 0.005)</w:t>
              <w:br/>
            </w:r>
            <w:r>
              <w:rPr>
                <w:rFonts w:ascii="Consolas" w:hAnsi="Consolas"/>
                <w:color w:val="1A1A1A"/>
                <w:sz w:val="17"/>
              </w:rPr>
              <w:t>inlet_fluid.addComponent("CO2", 0.015)</w:t>
              <w:br/>
            </w:r>
            <w:r>
              <w:rPr>
                <w:rFonts w:ascii="Consolas" w:hAnsi="Consolas"/>
                <w:color w:val="1A1A1A"/>
                <w:sz w:val="17"/>
              </w:rPr>
              <w:t>inlet_fluid.addComponent("methane", 0.780)</w:t>
              <w:br/>
            </w:r>
            <w:r>
              <w:rPr>
                <w:rFonts w:ascii="Consolas" w:hAnsi="Consolas"/>
                <w:color w:val="1A1A1A"/>
                <w:sz w:val="17"/>
              </w:rPr>
              <w:t>inlet_fluid.addComponent("ethane", 0.085)</w:t>
              <w:br/>
            </w:r>
            <w:r>
              <w:rPr>
                <w:rFonts w:ascii="Consolas" w:hAnsi="Consolas"/>
                <w:color w:val="1A1A1A"/>
                <w:sz w:val="17"/>
              </w:rPr>
              <w:t>inlet_fluid.addComponent("propane", 0.045)</w:t>
              <w:br/>
            </w:r>
            <w:r>
              <w:rPr>
                <w:rFonts w:ascii="Consolas" w:hAnsi="Consolas"/>
                <w:color w:val="1A1A1A"/>
                <w:sz w:val="17"/>
              </w:rPr>
              <w:t>inlet_fluid.addComponent("i-butane", 0.010)</w:t>
              <w:br/>
            </w:r>
            <w:r>
              <w:rPr>
                <w:rFonts w:ascii="Consolas" w:hAnsi="Consolas"/>
                <w:color w:val="1A1A1A"/>
                <w:sz w:val="17"/>
              </w:rPr>
              <w:t>inlet_fluid.addComponent("n-butane", 0.015)</w:t>
              <w:br/>
            </w:r>
            <w:r>
              <w:rPr>
                <w:rFonts w:ascii="Consolas" w:hAnsi="Consolas"/>
                <w:color w:val="1A1A1A"/>
                <w:sz w:val="17"/>
              </w:rPr>
              <w:t>inlet_fluid.addComponent("i-pentane", 0.008)</w:t>
              <w:br/>
            </w:r>
            <w:r>
              <w:rPr>
                <w:rFonts w:ascii="Consolas" w:hAnsi="Consolas"/>
                <w:color w:val="1A1A1A"/>
                <w:sz w:val="17"/>
              </w:rPr>
              <w:t>inlet_fluid.addComponent("n-pentane", 0.007)</w:t>
              <w:br/>
            </w:r>
            <w:r>
              <w:rPr>
                <w:rFonts w:ascii="Consolas" w:hAnsi="Consolas"/>
                <w:color w:val="1A1A1A"/>
                <w:sz w:val="17"/>
              </w:rPr>
              <w:t>inlet_fluid.addComponent("n-hexane", 0.010)</w:t>
              <w:br/>
            </w:r>
            <w:r>
              <w:rPr>
                <w:rFonts w:ascii="Consolas" w:hAnsi="Consolas"/>
                <w:color w:val="1A1A1A"/>
                <w:sz w:val="17"/>
              </w:rPr>
              <w:t>inlet_fluid.addComponent("n-heptane", 0.010)</w:t>
              <w:br/>
            </w:r>
            <w:r>
              <w:rPr>
                <w:rFonts w:ascii="Consolas" w:hAnsi="Consolas"/>
                <w:color w:val="1A1A1A"/>
                <w:sz w:val="17"/>
              </w:rPr>
              <w:t>inlet_fluid.addComponent("n-octane", 0.005)</w:t>
              <w:br/>
            </w:r>
            <w:r>
              <w:rPr>
                <w:rFonts w:ascii="Consolas" w:hAnsi="Consolas"/>
                <w:color w:val="1A1A1A"/>
                <w:sz w:val="17"/>
              </w:rPr>
              <w:t>inlet_fluid.addComponent("water", 0.005)</w:t>
              <w:br/>
            </w:r>
            <w:r>
              <w:rPr>
                <w:rFonts w:ascii="Consolas" w:hAnsi="Consolas"/>
                <w:color w:val="1A1A1A"/>
                <w:sz w:val="17"/>
              </w:rPr>
              <w:t>inlet_fluid.setMixingRule("classic")</w:t>
              <w:br/>
            </w:r>
            <w:r>
              <w:rPr>
                <w:rFonts w:ascii="Consolas" w:hAnsi="Consolas"/>
                <w:color w:val="1A1A1A"/>
                <w:sz w:val="17"/>
              </w:rPr>
              <w:br/>
            </w:r>
            <w:r>
              <w:rPr>
                <w:rFonts w:ascii="Consolas" w:hAnsi="Consolas"/>
                <w:color w:val="1A1A1A"/>
                <w:sz w:val="17"/>
              </w:rPr>
              <w:t># Import process equipment classes</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ThreePhaseSeparator = jneqsim.process.equipment.separator.ThreePhaseSeparator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Inlet feed stream (from gathering pipeline)</w:t>
              <w:br/>
            </w:r>
            <w:r>
              <w:rPr>
                <w:rFonts w:ascii="Consolas" w:hAnsi="Consolas"/>
                <w:color w:val="1A1A1A"/>
                <w:sz w:val="17"/>
              </w:rPr>
              <w:t>inlet_feed = Stream("Plant Inlet", inlet_fluid)</w:t>
              <w:br/>
            </w:r>
            <w:r>
              <w:rPr>
                <w:rFonts w:ascii="Consolas" w:hAnsi="Consolas"/>
                <w:color w:val="1A1A1A"/>
                <w:sz w:val="17"/>
              </w:rPr>
              <w:t>inlet_feed.setFlowRate(500000.0, "kg/hr")  # ~300 MMscfd</w:t>
              <w:br/>
            </w:r>
            <w:r>
              <w:rPr>
                <w:rFonts w:ascii="Consolas" w:hAnsi="Consolas"/>
                <w:color w:val="1A1A1A"/>
                <w:sz w:val="17"/>
              </w:rPr>
              <w:t>inlet_feed.setTemperature(25.0, "C")</w:t>
              <w:br/>
            </w:r>
            <w:r>
              <w:rPr>
                <w:rFonts w:ascii="Consolas" w:hAnsi="Consolas"/>
                <w:color w:val="1A1A1A"/>
                <w:sz w:val="17"/>
              </w:rPr>
              <w:t>inlet_feed.setPressure(70.0, "bara")</w:t>
              <w:br/>
            </w:r>
            <w:r>
              <w:rPr>
                <w:rFonts w:ascii="Consolas" w:hAnsi="Consolas"/>
                <w:color w:val="1A1A1A"/>
                <w:sz w:val="17"/>
              </w:rPr>
              <w:br/>
            </w:r>
            <w:r>
              <w:rPr>
                <w:rFonts w:ascii="Consolas" w:hAnsi="Consolas"/>
                <w:color w:val="1A1A1A"/>
                <w:sz w:val="17"/>
              </w:rPr>
              <w:t># Inlet separator (3-phase)</w:t>
              <w:br/>
            </w:r>
            <w:r>
              <w:rPr>
                <w:rFonts w:ascii="Consolas" w:hAnsi="Consolas"/>
                <w:color w:val="1A1A1A"/>
                <w:sz w:val="17"/>
              </w:rPr>
              <w:t>inlet_sep = ThreePhaseSeparator("Inlet Separator", inlet_feed)</w:t>
              <w:br/>
            </w:r>
            <w:r>
              <w:rPr>
                <w:rFonts w:ascii="Consolas" w:hAnsi="Consolas"/>
                <w:color w:val="1A1A1A"/>
                <w:sz w:val="17"/>
              </w:rPr>
              <w:br/>
            </w:r>
            <w:r>
              <w:rPr>
                <w:rFonts w:ascii="Consolas" w:hAnsi="Consolas"/>
                <w:color w:val="1A1A1A"/>
                <w:sz w:val="17"/>
              </w:rPr>
              <w:t># Build inlet receiving process area</w:t>
              <w:br/>
            </w:r>
            <w:r>
              <w:rPr>
                <w:rFonts w:ascii="Consolas" w:hAnsi="Consolas"/>
                <w:color w:val="1A1A1A"/>
                <w:sz w:val="17"/>
              </w:rPr>
              <w:t>inlet_system = ProcessSystem()</w:t>
              <w:br/>
            </w:r>
            <w:r>
              <w:rPr>
                <w:rFonts w:ascii="Consolas" w:hAnsi="Consolas"/>
                <w:color w:val="1A1A1A"/>
                <w:sz w:val="17"/>
              </w:rPr>
              <w:t>inlet_system.add(inlet_feed)</w:t>
              <w:br/>
            </w:r>
            <w:r>
              <w:rPr>
                <w:rFonts w:ascii="Consolas" w:hAnsi="Consolas"/>
                <w:color w:val="1A1A1A"/>
                <w:sz w:val="17"/>
              </w:rPr>
              <w:t>inlet_system.add(inlet_sep)</w:t>
              <w:br/>
            </w:r>
            <w:r>
              <w:rPr>
                <w:rFonts w:ascii="Consolas" w:hAnsi="Consolas"/>
                <w:color w:val="1A1A1A"/>
                <w:sz w:val="17"/>
              </w:rPr>
              <w:t>inlet_system.run()</w:t>
              <w:br/>
            </w:r>
            <w:r>
              <w:rPr>
                <w:rFonts w:ascii="Consolas" w:hAnsi="Consolas"/>
                <w:color w:val="1A1A1A"/>
                <w:sz w:val="17"/>
              </w:rPr>
              <w:br/>
            </w:r>
            <w:r>
              <w:rPr>
                <w:rFonts w:ascii="Consolas" w:hAnsi="Consolas"/>
                <w:color w:val="1A1A1A"/>
                <w:sz w:val="17"/>
              </w:rPr>
              <w:t># Report results</w:t>
              <w:br/>
            </w:r>
            <w:r>
              <w:rPr>
                <w:rFonts w:ascii="Consolas" w:hAnsi="Consolas"/>
                <w:color w:val="1A1A1A"/>
                <w:sz w:val="17"/>
              </w:rPr>
              <w:t>gas_out = inlet_sep.getGasOutStream()</w:t>
              <w:br/>
            </w:r>
            <w:r>
              <w:rPr>
                <w:rFonts w:ascii="Consolas" w:hAnsi="Consolas"/>
                <w:color w:val="1A1A1A"/>
                <w:sz w:val="17"/>
              </w:rPr>
              <w:t>oil_out = inlet_sep.getOilOutStream()</w:t>
              <w:br/>
            </w:r>
            <w:r>
              <w:rPr>
                <w:rFonts w:ascii="Consolas" w:hAnsi="Consolas"/>
                <w:color w:val="1A1A1A"/>
                <w:sz w:val="17"/>
              </w:rPr>
              <w:t>water_out = inlet_sep.getWaterOutStream()</w:t>
              <w:br/>
            </w:r>
            <w:r>
              <w:rPr>
                <w:rFonts w:ascii="Consolas" w:hAnsi="Consolas"/>
                <w:color w:val="1A1A1A"/>
                <w:sz w:val="17"/>
              </w:rPr>
              <w:br/>
            </w:r>
            <w:r>
              <w:rPr>
                <w:rFonts w:ascii="Consolas" w:hAnsi="Consolas"/>
                <w:color w:val="1A1A1A"/>
                <w:sz w:val="17"/>
              </w:rPr>
              <w:t>print(f"Inlet gas rate:    {gas_out.getFlowRate('MSm3/day'):.1f} MSm3/day")</w:t>
              <w:br/>
            </w:r>
            <w:r>
              <w:rPr>
                <w:rFonts w:ascii="Consolas" w:hAnsi="Consolas"/>
                <w:color w:val="1A1A1A"/>
                <w:sz w:val="17"/>
              </w:rPr>
              <w:t>print(f"Condensate rate:   {oil_out.getFlowRate('m3/hr'):.2f} m3/hr")</w:t>
              <w:br/>
            </w:r>
            <w:r>
              <w:rPr>
                <w:rFonts w:ascii="Consolas" w:hAnsi="Consolas"/>
                <w:color w:val="1A1A1A"/>
                <w:sz w:val="17"/>
              </w:rPr>
              <w:t>print(f"Water rate:        {water_out.getFlowRate('m3/hr'):.2f} m3/hr")</w:t>
              <w:br/>
            </w:r>
            <w:r>
              <w:rPr>
                <w:rFonts w:ascii="Consolas" w:hAnsi="Consolas"/>
                <w:color w:val="1A1A1A"/>
                <w:sz w:val="17"/>
              </w:rPr>
              <w:t>print(f"Gas pressure:      {gas_out.getPressure('bara'):.1f} bara")</w:t>
              <w:br/>
            </w:r>
            <w:r>
              <w:rPr>
                <w:rFonts w:ascii="Consolas" w:hAnsi="Consolas"/>
                <w:color w:val="1A1A1A"/>
                <w:sz w:val="17"/>
              </w:rPr>
              <w:t>print(f"Gas temperature:   {gas_out.getTemperature('C'):.1f} C")</w:t>
            </w:r>
          </w:p>
        </w:tc>
      </w:tr>
    </w:tbl>
    <w:p>
      <w:pPr>
        <w:spacing w:before="0" w:after="40" w:line="40" w:lineRule="exact"/>
        <w:ind w:firstLine="0"/>
      </w:pPr>
    </w:p>
    <w:p>
      <w:r>
        <w:rPr>
          <w:rFonts w:ascii="Times New Roman" w:hAnsi="Times New Roman"/>
        </w:rPr>
        <w:t>---</w:t>
      </w:r>
    </w:p>
    <w:p>
      <w:pPr>
        <w:pStyle w:val="Heading2"/>
      </w:pPr>
      <w:r>
        <w:t>22.3 Gas Sweetening — Amine Treatment</w:t>
      </w:r>
    </w:p>
    <w:p>
      <w:pPr>
        <w:pStyle w:val="Heading3"/>
      </w:pPr>
      <w:r>
        <w:t>22.3.1 The Need for Gas Sweetening</w:t>
      </w:r>
    </w:p>
    <w:p>
      <w:r>
        <w:rPr>
          <w:rFonts w:ascii="Times New Roman" w:hAnsi="Times New Roman"/>
        </w:rPr>
        <w:t>Natural gas containing hydrogen sulfide (H</w:t>
      </w:r>
      <m:oMath>
        <m:sSub>
          <m:e>
            <m:r>
              <m:t/>
            </m:r>
          </m:e>
          <m:sub>
            <m:r>
              <m:t>2</m:t>
            </m:r>
          </m:sub>
        </m:sSub>
      </m:oMath>
      <w:r>
        <w:rPr>
          <w:rFonts w:ascii="Times New Roman" w:hAnsi="Times New Roman"/>
        </w:rPr>
        <w:t>S) and/or carbon dioxide (CO</w:t>
      </w:r>
      <m:oMath>
        <m:sSub>
          <m:e>
            <m:r>
              <m:t/>
            </m:r>
          </m:e>
          <m:sub>
            <m:r>
              <m:t>2</m:t>
            </m:r>
          </m:sub>
        </m:sSub>
      </m:oMath>
      <w:r>
        <w:rPr>
          <w:rFonts w:ascii="Times New Roman" w:hAnsi="Times New Roman"/>
        </w:rPr>
        <w:t xml:space="preserve">) above pipeline specifications is called </w:t>
      </w:r>
      <w:r>
        <w:rPr>
          <w:rFonts w:ascii="Times New Roman" w:hAnsi="Times New Roman"/>
          <w:b/>
        </w:rPr>
        <w:t>sour gas</w:t>
      </w:r>
      <w:r>
        <w:rPr>
          <w:rFonts w:ascii="Times New Roman" w:hAnsi="Times New Roman"/>
        </w:rPr>
        <w:t>. H</w:t>
      </w:r>
      <m:oMath>
        <m:sSub>
          <m:e>
            <m:r>
              <m:t/>
            </m:r>
          </m:e>
          <m:sub>
            <m:r>
              <m:t>2</m:t>
            </m:r>
          </m:sub>
        </m:sSub>
      </m:oMath>
      <w:r>
        <w:rPr>
          <w:rFonts w:ascii="Times New Roman" w:hAnsi="Times New Roman"/>
        </w:rPr>
        <w:t>S is toxic (lethal at &gt;500 ppm), corrosive, and must be removed to extremely low levels (typically &lt;4 ppmv) before sales. CO</w:t>
      </w:r>
      <m:oMath>
        <m:sSub>
          <m:e>
            <m:r>
              <m:t/>
            </m:r>
          </m:e>
          <m:sub>
            <m:r>
              <m:t>2</m:t>
            </m:r>
          </m:sub>
        </m:sSub>
      </m:oMath>
      <w:r>
        <w:rPr>
          <w:rFonts w:ascii="Times New Roman" w:hAnsi="Times New Roman"/>
        </w:rPr>
        <w:t xml:space="preserve"> is non-toxic but corrosive in the presence of water and reduces the heating value of the gas. Typical pipeline specifications limit CO</w:t>
      </w:r>
      <m:oMath>
        <m:sSub>
          <m:e>
            <m:r>
              <m:t/>
            </m:r>
          </m:e>
          <m:sub>
            <m:r>
              <m:t>2</m:t>
            </m:r>
          </m:sub>
        </m:sSub>
      </m:oMath>
      <w:r>
        <w:rPr>
          <w:rFonts w:ascii="Times New Roman" w:hAnsi="Times New Roman"/>
        </w:rPr>
        <w:t xml:space="preserve"> to 2–3 mol%.</w:t>
      </w:r>
    </w:p>
    <w:p>
      <w:r>
        <w:rPr>
          <w:rFonts w:ascii="Times New Roman" w:hAnsi="Times New Roman"/>
        </w:rPr>
        <w:t xml:space="preserve">Gas sweetening is the process of removing acid gases from the natural gas stream. The dominant technology is </w:t>
      </w:r>
      <w:r>
        <w:rPr>
          <w:rFonts w:ascii="Times New Roman" w:hAnsi="Times New Roman"/>
          <w:b/>
        </w:rPr>
        <w:t>chemical absorption using amines</w:t>
      </w:r>
      <w:r>
        <w:rPr>
          <w:rFonts w:ascii="Times New Roman" w:hAnsi="Times New Roman"/>
        </w:rPr>
        <w:t xml:space="preserve"> — a family of organic bases that react reversibly with H</w:t>
      </w:r>
      <m:oMath>
        <m:sSub>
          <m:e>
            <m:r>
              <m:t/>
            </m:r>
          </m:e>
          <m:sub>
            <m:r>
              <m:t>2</m:t>
            </m:r>
          </m:sub>
        </m:sSub>
      </m:oMath>
      <w:r>
        <w:rPr>
          <w:rFonts w:ascii="Times New Roman" w:hAnsi="Times New Roman"/>
        </w:rPr>
        <w:t>S and CO</w:t>
      </w:r>
      <m:oMath>
        <m:sSub>
          <m:e>
            <m:r>
              <m:t/>
            </m:r>
          </m:e>
          <m:sub>
            <m:r>
              <m:t>2</m:t>
            </m:r>
          </m:sub>
        </m:sSub>
      </m:oMath>
      <w:r>
        <w:rPr>
          <w:rFonts w:ascii="Times New Roman" w:hAnsi="Times New Roman"/>
        </w:rPr>
        <w:t>.</w:t>
      </w:r>
    </w:p>
    <w:p>
      <w:pPr>
        <w:pStyle w:val="Heading3"/>
      </w:pPr>
      <w:r>
        <w:t>22.3.2 Amine Chemistry</w:t>
      </w:r>
    </w:p>
    <w:p>
      <w:r>
        <w:rPr>
          <w:rFonts w:ascii="Times New Roman" w:hAnsi="Times New Roman"/>
        </w:rPr>
        <w:t>The most commonly used amines are:</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Amine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Abbreviation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Molecular Weight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Primary Use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Monoethanolamine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61.08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Non-selective, high CO</w:t>
            </w:r>
            <m:oMath>
              <m:sSub>
                <m:e>
                  <m:r>
                    <m:t/>
                  </m:r>
                </m:e>
                <m:sub>
                  <m:r>
                    <m:t>2</m:t>
                  </m:r>
                </m:sub>
              </m:sSub>
            </m:oMath>
            <w:r>
              <w:rPr>
                <w:rFonts w:ascii="Times New Roman" w:hAnsi="Times New Roman"/>
                <w:sz w:val="18"/>
              </w:rPr>
              <w:t xml:space="preserve"> capacity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Diethanolamine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105.14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selectivity, workhorse amine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Methyldiethanolamine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MDEA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119.16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Selective H</w:t>
            </w:r>
            <m:oMath>
              <m:sSub>
                <m:e>
                  <m:r>
                    <m:t/>
                  </m:r>
                </m:e>
                <m:sub>
                  <m:r>
                    <m:t>2</m:t>
                  </m:r>
                </m:sub>
              </m:sSub>
            </m:oMath>
            <w:r>
              <w:rPr>
                <w:rFonts w:ascii="Times New Roman" w:hAnsi="Times New Roman"/>
                <w:sz w:val="18"/>
              </w:rPr>
              <w:t>S removal, low energy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Diglycolamine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DGA</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105.14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Cold climates, high capacity</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MDEA + piperazine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aMDEA</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Activated MDEA for enhanced CO</w:t>
            </w:r>
            <m:oMath>
              <m:sSub>
                <m:e>
                  <m:r>
                    <m:t/>
                  </m:r>
                </m:e>
                <m:sub>
                  <m:r>
                    <m:t>2</m:t>
                  </m:r>
                </m:sub>
              </m:sSub>
            </m:oMath>
            <w:r>
              <w:rPr>
                <w:rFonts w:ascii="Times New Roman" w:hAnsi="Times New Roman"/>
                <w:sz w:val="18"/>
              </w:rPr>
              <w:t xml:space="preserve"> pickup</w:t>
            </w:r>
          </w:p>
        </w:tc>
      </w:tr>
    </w:tbl>
    <w:p>
      <w:pPr>
        <w:spacing w:after="240"/>
        <w:ind w:firstLine="0"/>
        <w:jc w:val="center"/>
      </w:pPr>
      <w:r>
        <w:rPr>
          <w:rFonts w:ascii="Times New Roman" w:hAnsi="Times New Roman"/>
          <w:i/>
          <w:sz w:val="18"/>
        </w:rPr>
        <w:t>Table 22.2: Common amines used in gas sweetening.</w:t>
      </w:r>
    </w:p>
    <w:p>
      <w:r>
        <w:rPr>
          <w:rFonts w:ascii="Times New Roman" w:hAnsi="Times New Roman"/>
        </w:rPr>
        <w:t>The key chemical reactions are:</w:t>
      </w:r>
    </w:p>
    <w:p>
      <w:r>
        <w:rPr>
          <w:rFonts w:ascii="Times New Roman" w:hAnsi="Times New Roman"/>
        </w:rPr>
        <w:t>**H</w:t>
      </w:r>
      <m:oMath>
        <m:sSub>
          <m:e>
            <m:r>
              <m:t/>
            </m:r>
          </m:e>
          <m:sub>
            <m:r>
              <m:t>2</m:t>
            </m:r>
          </m:sub>
        </m:sSub>
      </m:oMath>
      <w:r>
        <w:rPr>
          <w:rFonts w:ascii="Times New Roman" w:hAnsi="Times New Roman"/>
        </w:rPr>
        <w:t>S absorption** (instantaneous, all amines):</w:t>
      </w:r>
    </w:p>
    <w:p>
      <w:pPr>
        <w:spacing w:before="120" w:after="120"/>
        <w:ind w:firstLine="0"/>
        <w:jc w:val="center"/>
        <w:tabs>
          <w:tab w:val="center" w:pos="4536"/>
          <w:tab w:val="right" w:pos="9072"/>
        </w:tabs>
      </w:pPr>
      <m:oMath>
        <m:sSub>
          <m:e>
            <m:r>
              <m:t>H</m:t>
            </m:r>
          </m:e>
          <m:sub>
            <m:r>
              <m:t>2</m:t>
            </m:r>
          </m:sub>
        </m:sSub>
        <m:r>
          <m:t>S+</m:t>
        </m:r>
        <m:sSub>
          <m:e>
            <m:r>
              <m:t>R</m:t>
            </m:r>
          </m:e>
          <m:sub>
            <m:r>
              <m:t>2</m:t>
            </m:r>
          </m:sub>
        </m:sSub>
        <m:r>
          <m:rPr>
            <m:sty m:val="p"/>
          </m:rPr>
          <m:t>NH</m:t>
        </m:r>
        <m:r>
          <m:t>⇌</m:t>
        </m:r>
        <m:sSub>
          <m:e>
            <m:r>
              <m:t>R</m:t>
            </m:r>
          </m:e>
          <m:sub>
            <m:r>
              <m:t>2</m:t>
            </m:r>
          </m:sub>
        </m:sSub>
        <m:sSubSup>
          <m:e>
            <m:r>
              <m:rPr>
                <m:sty m:val="p"/>
              </m:rPr>
              <m:t>NH</m:t>
            </m:r>
          </m:e>
          <m:sub>
            <m:r>
              <m:t>2</m:t>
            </m:r>
          </m:sub>
          <m:sup>
            <m:r>
              <m:t>+</m:t>
            </m:r>
          </m:sup>
        </m:sSubSup>
        <m:r>
          <m:t>+</m:t>
        </m:r>
        <m:sSup>
          <m:e>
            <m:r>
              <m:rPr>
                <m:sty m:val="p"/>
              </m:rPr>
              <m:t>HS</m:t>
            </m:r>
          </m:e>
          <m:sup>
            <m:r>
              <m:t>−</m:t>
            </m:r>
          </m:sup>
        </m:sSup>
      </m:oMath>
      <w:r>
        <w:rPr>
          <w:rFonts w:ascii="Times New Roman" w:hAnsi="Times New Roman"/>
          <w:i w:val="0"/>
          <w:sz w:val="20"/>
        </w:rPr>
        <w:tab/>
        <w:t>(33.4)</w:t>
      </w:r>
    </w:p>
    <w:p>
      <w:r>
        <w:rPr>
          <w:rFonts w:ascii="Times New Roman" w:hAnsi="Times New Roman"/>
        </w:rPr>
        <w:t>**CO</w:t>
      </w:r>
      <m:oMath>
        <m:sSub>
          <m:e>
            <m:r>
              <m:t/>
            </m:r>
          </m:e>
          <m:sub>
            <m:r>
              <m:t>2</m:t>
            </m:r>
          </m:sub>
        </m:sSub>
      </m:oMath>
      <w:r>
        <w:rPr>
          <w:rFonts w:ascii="Times New Roman" w:hAnsi="Times New Roman"/>
        </w:rPr>
        <w:t xml:space="preserve"> absorption with primary/secondary amines** (fast, involves carbamate formation):</w:t>
      </w:r>
    </w:p>
    <w:p>
      <w:pPr>
        <w:spacing w:before="120" w:after="120"/>
        <w:ind w:firstLine="0"/>
        <w:jc w:val="center"/>
        <w:tabs>
          <w:tab w:val="center" w:pos="4536"/>
          <w:tab w:val="right" w:pos="9072"/>
        </w:tabs>
      </w:pPr>
      <m:oMath>
        <m:sSub>
          <m:e>
            <m:r>
              <m:rPr>
                <m:sty m:val="p"/>
              </m:rPr>
              <m:t>CO</m:t>
            </m:r>
          </m:e>
          <m:sub>
            <m:r>
              <m:t>2</m:t>
            </m:r>
          </m:sub>
        </m:sSub>
        <m:r>
          <m:t>+2</m:t>
        </m:r>
        <m:sSub>
          <m:e>
            <m:r>
              <m:rPr>
                <m:sty m:val="p"/>
              </m:rPr>
              <m:t>RNH</m:t>
            </m:r>
          </m:e>
          <m:sub>
            <m:r>
              <m:t>2</m:t>
            </m:r>
          </m:sub>
        </m:sSub>
        <m:r>
          <m:t>⇌</m:t>
        </m:r>
        <m:sSup>
          <m:e>
            <m:r>
              <m:rPr>
                <m:sty m:val="p"/>
              </m:rPr>
              <m:t>RNHCOO</m:t>
            </m:r>
          </m:e>
          <m:sup>
            <m:r>
              <m:t>−</m:t>
            </m:r>
          </m:sup>
        </m:sSup>
        <m:r>
          <m:t>+</m:t>
        </m:r>
        <m:sSubSup>
          <m:e>
            <m:r>
              <m:rPr>
                <m:sty m:val="p"/>
              </m:rPr>
              <m:t>RNH</m:t>
            </m:r>
          </m:e>
          <m:sub>
            <m:r>
              <m:t>3</m:t>
            </m:r>
          </m:sub>
          <m:sup>
            <m:r>
              <m:t>+</m:t>
            </m:r>
          </m:sup>
        </m:sSubSup>
      </m:oMath>
      <w:r>
        <w:rPr>
          <w:rFonts w:ascii="Times New Roman" w:hAnsi="Times New Roman"/>
          <w:i w:val="0"/>
          <w:sz w:val="20"/>
        </w:rPr>
        <w:tab/>
        <w:t>(33.5)</w:t>
      </w:r>
    </w:p>
    <w:p>
      <w:r>
        <w:rPr>
          <w:rFonts w:ascii="Times New Roman" w:hAnsi="Times New Roman"/>
        </w:rPr>
        <w:t>**CO</w:t>
      </w:r>
      <m:oMath>
        <m:sSub>
          <m:e>
            <m:r>
              <m:t/>
            </m:r>
          </m:e>
          <m:sub>
            <m:r>
              <m:t>2</m:t>
            </m:r>
          </m:sub>
        </m:sSub>
      </m:oMath>
      <w:r>
        <w:rPr>
          <w:rFonts w:ascii="Times New Roman" w:hAnsi="Times New Roman"/>
        </w:rPr>
        <w:t xml:space="preserve"> absorption with tertiary amines** (slow, requires water):</w:t>
      </w:r>
    </w:p>
    <w:p>
      <w:pPr>
        <w:spacing w:before="120" w:after="120"/>
        <w:ind w:firstLine="0"/>
        <w:jc w:val="center"/>
        <w:tabs>
          <w:tab w:val="center" w:pos="4536"/>
          <w:tab w:val="right" w:pos="9072"/>
        </w:tabs>
      </w:pPr>
      <m:oMath>
        <m:sSub>
          <m:e>
            <m:r>
              <m:rPr>
                <m:sty m:val="p"/>
              </m:rPr>
              <m:t>CO</m:t>
            </m:r>
          </m:e>
          <m:sub>
            <m:r>
              <m:t>2</m:t>
            </m:r>
          </m:sub>
        </m:sSub>
        <m:r>
          <m:t>+</m:t>
        </m:r>
        <m:sSub>
          <m:e>
            <m:r>
              <m:t>R</m:t>
            </m:r>
          </m:e>
          <m:sub>
            <m:r>
              <m:t>3</m:t>
            </m:r>
          </m:sub>
        </m:sSub>
        <m:r>
          <m:t>N+</m:t>
        </m:r>
        <m:sSub>
          <m:e>
            <m:r>
              <m:t>H</m:t>
            </m:r>
          </m:e>
          <m:sub>
            <m:r>
              <m:t>2</m:t>
            </m:r>
          </m:sub>
        </m:sSub>
        <m:r>
          <m:t>O⇌</m:t>
        </m:r>
        <m:sSub>
          <m:e>
            <m:r>
              <m:t>R</m:t>
            </m:r>
          </m:e>
          <m:sub>
            <m:r>
              <m:t>3</m:t>
            </m:r>
          </m:sub>
        </m:sSub>
        <m:sSup>
          <m:e>
            <m:r>
              <m:rPr>
                <m:sty m:val="p"/>
              </m:rPr>
              <m:t>NH</m:t>
            </m:r>
          </m:e>
          <m:sup>
            <m:r>
              <m:t>+</m:t>
            </m:r>
          </m:sup>
        </m:sSup>
        <m:r>
          <m:t>+</m:t>
        </m:r>
        <m:sSubSup>
          <m:e>
            <m:r>
              <m:rPr>
                <m:sty m:val="p"/>
              </m:rPr>
              <m:t>HCO</m:t>
            </m:r>
          </m:e>
          <m:sub>
            <m:r>
              <m:t>3</m:t>
            </m:r>
          </m:sub>
          <m:sup>
            <m:r>
              <m:t>−</m:t>
            </m:r>
          </m:sup>
        </m:sSubSup>
      </m:oMath>
      <w:r>
        <w:rPr>
          <w:rFonts w:ascii="Times New Roman" w:hAnsi="Times New Roman"/>
          <w:i w:val="0"/>
          <w:sz w:val="20"/>
        </w:rPr>
        <w:tab/>
        <w:t>(33.6)</w:t>
      </w:r>
    </w:p>
    <w:p>
      <w:r>
        <w:rPr>
          <w:rFonts w:ascii="Times New Roman" w:hAnsi="Times New Roman"/>
        </w:rPr>
        <w:t>The selectivity of MDEA for H</w:t>
      </w:r>
      <m:oMath>
        <m:sSub>
          <m:e>
            <m:r>
              <m:t/>
            </m:r>
          </m:e>
          <m:sub>
            <m:r>
              <m:t>2</m:t>
            </m:r>
          </m:sub>
        </m:sSub>
      </m:oMath>
      <w:r>
        <w:rPr>
          <w:rFonts w:ascii="Times New Roman" w:hAnsi="Times New Roman"/>
        </w:rPr>
        <w:t>S over CO</w:t>
      </w:r>
      <m:oMath>
        <m:sSub>
          <m:e>
            <m:r>
              <m:t/>
            </m:r>
          </m:e>
          <m:sub>
            <m:r>
              <m:t>2</m:t>
            </m:r>
          </m:sub>
        </m:sSub>
      </m:oMath>
      <w:r>
        <w:rPr>
          <w:rFonts w:ascii="Times New Roman" w:hAnsi="Times New Roman"/>
        </w:rPr>
        <w:t xml:space="preserve"> arises from the kinetics: H</w:t>
      </w:r>
      <m:oMath>
        <m:sSub>
          <m:e>
            <m:r>
              <m:t/>
            </m:r>
          </m:e>
          <m:sub>
            <m:r>
              <m:t>2</m:t>
            </m:r>
          </m:sub>
        </m:sSub>
      </m:oMath>
      <w:r>
        <w:rPr>
          <w:rFonts w:ascii="Times New Roman" w:hAnsi="Times New Roman"/>
        </w:rPr>
        <w:t>S reacts instantaneously via proton transfer, while CO</w:t>
      </w:r>
      <m:oMath>
        <m:sSub>
          <m:e>
            <m:r>
              <m:t/>
            </m:r>
          </m:e>
          <m:sub>
            <m:r>
              <m:t>2</m:t>
            </m:r>
          </m:sub>
        </m:sSub>
      </m:oMath>
      <w:r>
        <w:rPr>
          <w:rFonts w:ascii="Times New Roman" w:hAnsi="Times New Roman"/>
        </w:rPr>
        <w:t xml:space="preserve"> reaction with tertiary amines is slow (requiring base-catalyzed hydration). By limiting contact time in the absorber, CO</w:t>
      </w:r>
      <m:oMath>
        <m:sSub>
          <m:e>
            <m:r>
              <m:t/>
            </m:r>
          </m:e>
          <m:sub>
            <m:r>
              <m:t>2</m:t>
            </m:r>
          </m:sub>
        </m:sSub>
      </m:oMath>
      <w:r>
        <w:rPr>
          <w:rFonts w:ascii="Times New Roman" w:hAnsi="Times New Roman"/>
        </w:rPr>
        <w:t xml:space="preserve"> can be selectively slipped while H</w:t>
      </w:r>
      <m:oMath>
        <m:sSub>
          <m:e>
            <m:r>
              <m:t/>
            </m:r>
          </m:e>
          <m:sub>
            <m:r>
              <m:t>2</m:t>
            </m:r>
          </m:sub>
        </m:sSub>
      </m:oMath>
      <w:r>
        <w:rPr>
          <w:rFonts w:ascii="Times New Roman" w:hAnsi="Times New Roman"/>
        </w:rPr>
        <w:t>S is fully absorbed.</w:t>
      </w:r>
    </w:p>
    <w:p>
      <w:pPr>
        <w:pStyle w:val="Heading3"/>
      </w:pPr>
      <w:r>
        <w:t>22.3.3 Amine Unit Process Description</w:t>
      </w:r>
    </w:p>
    <w:p>
      <w:r>
        <w:rPr>
          <w:rFonts w:ascii="Times New Roman" w:hAnsi="Times New Roman"/>
        </w:rPr>
        <w:t>A complete amine treating unit consists of:</w:t>
      </w:r>
    </w:p>
    <w:p>
      <w:r>
        <w:rPr>
          <w:rFonts w:ascii="Times New Roman" w:hAnsi="Times New Roman"/>
          <w:b/>
        </w:rPr>
        <w:t>Absorber column (contactor).</w:t>
      </w:r>
      <w:r>
        <w:rPr>
          <w:rFonts w:ascii="Times New Roman" w:hAnsi="Times New Roman"/>
        </w:rPr>
        <w:t xml:space="preserve"> A trayed or packed column where sour gas enters at the bottom and lean amine enters at the top. Acid gases are absorbed as the gas rises through the column. Sweet gas exits from the top; rich amine (loaded with acid gas) exits from the bottom.</w:t>
      </w:r>
    </w:p>
    <w:p>
      <w:r>
        <w:rPr>
          <w:rFonts w:ascii="Times New Roman" w:hAnsi="Times New Roman"/>
        </w:rPr>
        <w:t>The number of theoretical stages is typically 15–25 for combined CO</w:t>
      </w:r>
      <m:oMath>
        <m:sSub>
          <m:e>
            <m:r>
              <m:t/>
            </m:r>
          </m:e>
          <m:sub>
            <m:r>
              <m:t>2</m:t>
            </m:r>
          </m:sub>
        </m:sSub>
      </m:oMath>
      <w:r>
        <w:rPr>
          <w:rFonts w:ascii="Times New Roman" w:hAnsi="Times New Roman"/>
        </w:rPr>
        <w:t xml:space="preserve"> and H</w:t>
      </w:r>
      <m:oMath>
        <m:sSub>
          <m:e>
            <m:r>
              <m:t/>
            </m:r>
          </m:e>
          <m:sub>
            <m:r>
              <m:t>2</m:t>
            </m:r>
          </m:sub>
        </m:sSub>
      </m:oMath>
      <w:r>
        <w:rPr>
          <w:rFonts w:ascii="Times New Roman" w:hAnsi="Times New Roman"/>
        </w:rPr>
        <w:t>S removal. Operating temperature is 35–55°C — low enough for favorable equilibrium but high enough to avoid foaming.</w:t>
      </w:r>
    </w:p>
    <w:p>
      <w:r>
        <w:rPr>
          <w:rFonts w:ascii="Times New Roman" w:hAnsi="Times New Roman"/>
          <w:b/>
        </w:rPr>
        <w:t>Rich/lean heat exchanger.</w:t>
      </w:r>
      <w:r>
        <w:rPr>
          <w:rFonts w:ascii="Times New Roman" w:hAnsi="Times New Roman"/>
        </w:rPr>
        <w:t xml:space="preserve"> The rich amine from the absorber (40–50°C) is heated against the hot lean amine returning from the regenerator (110–130°C), recovering a substantial fraction of the regeneration energy. Approach temperatures of 10–15°C are typical.</w:t>
      </w:r>
    </w:p>
    <w:p>
      <w:r>
        <w:rPr>
          <w:rFonts w:ascii="Times New Roman" w:hAnsi="Times New Roman"/>
          <w:b/>
        </w:rPr>
        <w:t>Regenerator (stripper).</w:t>
      </w:r>
      <w:r>
        <w:rPr>
          <w:rFonts w:ascii="Times New Roman" w:hAnsi="Times New Roman"/>
        </w:rPr>
        <w:t xml:space="preserve"> A trayed or packed column where the rich amine is heated to reverse the absorption reactions and strip out the acid gases. The reboiler operates at 110–130°C (for MDEA) or 115–135°C (for MEA/DEA). Higher temperatures improve stripping but risk thermal degradation.</w:t>
      </w:r>
    </w:p>
    <w:p>
      <w:r>
        <w:rPr>
          <w:rFonts w:ascii="Times New Roman" w:hAnsi="Times New Roman"/>
        </w:rPr>
        <w:t>The acid gas loading of the lean amine determines the achievable treated gas specification:</w:t>
      </w:r>
    </w:p>
    <w:p>
      <w:pPr>
        <w:spacing w:before="120" w:after="120"/>
        <w:ind w:firstLine="0"/>
        <w:jc w:val="center"/>
        <w:tabs>
          <w:tab w:val="center" w:pos="4536"/>
          <w:tab w:val="right" w:pos="9072"/>
        </w:tabs>
      </w:pPr>
      <m:oMath>
        <m:sSub>
          <m:e>
            <m:r>
              <m:t>α</m:t>
            </m:r>
          </m:e>
          <m:sub>
            <m:r>
              <m:rPr>
                <m:sty m:val="p"/>
              </m:rPr>
              <m:t>lean</m:t>
            </m:r>
          </m:sub>
        </m:sSub>
        <m:r>
          <m:t>=</m:t>
        </m:r>
        <m:f>
          <m:fPr>
            <m:type m:val="bar"/>
          </m:fPr>
          <m:num>
            <m:r>
              <m:rPr>
                <m:sty m:val="p"/>
              </m:rPr>
              <m:t>molacidgas</m:t>
            </m:r>
          </m:num>
          <m:den>
            <m:r>
              <m:rPr>
                <m:sty m:val="p"/>
              </m:rPr>
              <m:t>molamine</m:t>
            </m:r>
          </m:den>
        </m:f>
      </m:oMath>
      <w:r>
        <w:rPr>
          <w:rFonts w:ascii="Times New Roman" w:hAnsi="Times New Roman"/>
          <w:i w:val="0"/>
          <w:sz w:val="20"/>
        </w:rPr>
        <w:tab/>
        <w:t>(33.7)</w:t>
      </w:r>
    </w:p>
    <w:p>
      <w:r>
        <w:rPr>
          <w:rFonts w:ascii="Times New Roman" w:hAnsi="Times New Roman"/>
        </w:rPr>
        <w:t>For MDEA systems: typical lean loading is 0.005–0.01 mol/mol for H</w:t>
      </w:r>
      <m:oMath>
        <m:sSub>
          <m:e>
            <m:r>
              <m:t/>
            </m:r>
          </m:e>
          <m:sub>
            <m:r>
              <m:t>2</m:t>
            </m:r>
          </m:sub>
        </m:sSub>
      </m:oMath>
      <w:r>
        <w:rPr>
          <w:rFonts w:ascii="Times New Roman" w:hAnsi="Times New Roman"/>
        </w:rPr>
        <w:t>S removal to &lt;4 ppm; for CO</w:t>
      </w:r>
      <m:oMath>
        <m:sSub>
          <m:e>
            <m:r>
              <m:t/>
            </m:r>
          </m:e>
          <m:sub>
            <m:r>
              <m:t>2</m:t>
            </m:r>
          </m:sub>
        </m:sSub>
      </m:oMath>
      <w:r>
        <w:rPr>
          <w:rFonts w:ascii="Times New Roman" w:hAnsi="Times New Roman"/>
        </w:rPr>
        <w:t xml:space="preserve"> removal, lean loading of 0.01–0.05 mol/mol can achieve &lt;2% CO</w:t>
      </w:r>
      <m:oMath>
        <m:sSub>
          <m:e>
            <m:r>
              <m:t/>
            </m:r>
          </m:e>
          <m:sub>
            <m:r>
              <m:t>2</m:t>
            </m:r>
          </m:sub>
        </m:sSub>
      </m:oMath>
      <w:r>
        <w:rPr>
          <w:rFonts w:ascii="Times New Roman" w:hAnsi="Times New Roman"/>
        </w:rPr>
        <w:t xml:space="preserve"> in treated gas.</w:t>
      </w:r>
    </w:p>
    <w:p>
      <w:r>
        <w:rPr>
          <w:rFonts w:ascii="Times New Roman" w:hAnsi="Times New Roman"/>
          <w:b/>
        </w:rPr>
        <w:t>Amine circulation rate.</w:t>
      </w:r>
      <w:r>
        <w:rPr>
          <w:rFonts w:ascii="Times New Roman" w:hAnsi="Times New Roman"/>
        </w:rPr>
        <w:t xml:space="preserve"> The required amine flow rate is calculated from the acid gas removal duty and the amine loading capacity:</w:t>
      </w:r>
    </w:p>
    <w:p>
      <w:pPr>
        <w:spacing w:before="120" w:after="120"/>
        <w:ind w:firstLine="0"/>
        <w:jc w:val="center"/>
        <w:tabs>
          <w:tab w:val="center" w:pos="4536"/>
          <w:tab w:val="right" w:pos="9072"/>
        </w:tabs>
      </w:pPr>
      <m:oMath>
        <m:sSub>
          <m:e>
            <m:limUpp>
              <m:e>
                <m:r>
                  <m:t>m</m:t>
                </m:r>
              </m:e>
              <m:lim>
                <m:r>
                  <m:t>˙</m:t>
                </m:r>
              </m:lim>
            </m:limUpp>
          </m:e>
          <m:sub>
            <m:r>
              <m:rPr>
                <m:sty m:val="p"/>
              </m:rPr>
              <m:t>amine</m:t>
            </m:r>
          </m:sub>
        </m:sSub>
        <m:r>
          <m:t>=</m:t>
        </m:r>
        <m:f>
          <m:fPr>
            <m:type m:val="bar"/>
          </m:fPr>
          <m:num>
            <m:sSub>
              <m:e>
                <m:limUpp>
                  <m:e>
                    <m:r>
                      <m:t>n</m:t>
                    </m:r>
                  </m:e>
                  <m:lim>
                    <m:r>
                      <m:t>˙</m:t>
                    </m:r>
                  </m:lim>
                </m:limUpp>
              </m:e>
              <m:sub>
                <m:r>
                  <m:rPr>
                    <m:sty m:val="p"/>
                  </m:rPr>
                  <m:t>acidgas</m:t>
                </m:r>
              </m:sub>
            </m:sSub>
          </m:num>
          <m:den>
            <m:r>
              <m:t>(</m:t>
            </m:r>
            <m:sSub>
              <m:e>
                <m:r>
                  <m:t>α</m:t>
                </m:r>
              </m:e>
              <m:sub>
                <m:r>
                  <m:rPr>
                    <m:sty m:val="p"/>
                  </m:rPr>
                  <m:t>rich</m:t>
                </m:r>
              </m:sub>
            </m:sSub>
            <m:r>
              <m:t>−</m:t>
            </m:r>
            <m:sSub>
              <m:e>
                <m:r>
                  <m:t>α</m:t>
                </m:r>
              </m:e>
              <m:sub>
                <m:r>
                  <m:rPr>
                    <m:sty m:val="p"/>
                  </m:rPr>
                  <m:t>lean</m:t>
                </m:r>
              </m:sub>
            </m:sSub>
            <m:r>
              <m:t>)·</m:t>
            </m:r>
            <m:sSub>
              <m:e>
                <m:r>
                  <m:t>C</m:t>
                </m:r>
              </m:e>
              <m:sub>
                <m:r>
                  <m:rPr>
                    <m:sty m:val="p"/>
                  </m:rPr>
                  <m:t>amine</m:t>
                </m:r>
              </m:sub>
            </m:sSub>
          </m:den>
        </m:f>
      </m:oMath>
      <w:r>
        <w:rPr>
          <w:rFonts w:ascii="Times New Roman" w:hAnsi="Times New Roman"/>
          <w:i w:val="0"/>
          <w:sz w:val="20"/>
        </w:rPr>
        <w:tab/>
        <w:t>(33.8)</w:t>
      </w:r>
    </w:p>
    <w:p>
      <w:r>
        <w:rPr>
          <w:rFonts w:ascii="Times New Roman" w:hAnsi="Times New Roman"/>
        </w:rPr>
        <w:t xml:space="preserve">where </w:t>
      </w:r>
      <m:oMath>
        <m:sSub>
          <m:e>
            <m:limUpp>
              <m:e>
                <m:r>
                  <m:t>n</m:t>
                </m:r>
              </m:e>
              <m:lim>
                <m:r>
                  <m:t>˙</m:t>
                </m:r>
              </m:lim>
            </m:limUpp>
          </m:e>
          <m:sub>
            <m:r>
              <m:rPr>
                <m:sty m:val="p"/>
              </m:rPr>
              <m:t>acidgas</m:t>
            </m:r>
          </m:sub>
        </m:sSub>
      </m:oMath>
      <w:r>
        <w:rPr>
          <w:rFonts w:ascii="Times New Roman" w:hAnsi="Times New Roman"/>
        </w:rPr>
        <w:t xml:space="preserve"> is the acid gas molar flow to be removed, </w:t>
      </w:r>
      <m:oMath>
        <m:sSub>
          <m:e>
            <m:r>
              <m:t>α</m:t>
            </m:r>
          </m:e>
          <m:sub>
            <m:r>
              <m:rPr>
                <m:sty m:val="p"/>
              </m:rPr>
              <m:t>rich</m:t>
            </m:r>
          </m:sub>
        </m:sSub>
      </m:oMath>
      <w:r>
        <w:rPr>
          <w:rFonts w:ascii="Times New Roman" w:hAnsi="Times New Roman"/>
        </w:rPr>
        <w:t xml:space="preserve"> and </w:t>
      </w:r>
      <m:oMath>
        <m:sSub>
          <m:e>
            <m:r>
              <m:t>α</m:t>
            </m:r>
          </m:e>
          <m:sub>
            <m:r>
              <m:rPr>
                <m:sty m:val="p"/>
              </m:rPr>
              <m:t>lean</m:t>
            </m:r>
          </m:sub>
        </m:sSub>
      </m:oMath>
      <w:r>
        <w:rPr>
          <w:rFonts w:ascii="Times New Roman" w:hAnsi="Times New Roman"/>
        </w:rPr>
        <w:t xml:space="preserve"> are the rich and lean amine loadings, and </w:t>
      </w:r>
      <m:oMath>
        <m:sSub>
          <m:e>
            <m:r>
              <m:t>C</m:t>
            </m:r>
          </m:e>
          <m:sub>
            <m:r>
              <m:rPr>
                <m:sty m:val="p"/>
              </m:rPr>
              <m:t>amine</m:t>
            </m:r>
          </m:sub>
        </m:sSub>
      </m:oMath>
      <w:r>
        <w:rPr>
          <w:rFonts w:ascii="Times New Roman" w:hAnsi="Times New Roman"/>
        </w:rPr>
        <w:t xml:space="preserve"> is the amine concentration in solution.</w:t>
      </w:r>
    </w:p>
    <w:p>
      <w:r>
        <w:rPr>
          <w:rFonts w:ascii="Times New Roman" w:hAnsi="Times New Roman"/>
          <w:b/>
        </w:rPr>
        <w:t>Reboiler duty.</w:t>
      </w:r>
      <w:r>
        <w:rPr>
          <w:rFonts w:ascii="Times New Roman" w:hAnsi="Times New Roman"/>
        </w:rPr>
        <w:t xml:space="preserve"> The regenerator reboiler duty has three components:</w:t>
      </w:r>
    </w:p>
    <w:p>
      <w:pPr>
        <w:spacing w:before="120" w:after="120"/>
        <w:ind w:firstLine="0"/>
        <w:jc w:val="center"/>
        <w:tabs>
          <w:tab w:val="center" w:pos="4536"/>
          <w:tab w:val="right" w:pos="9072"/>
        </w:tabs>
      </w:pPr>
      <m:oMath>
        <m:sSub>
          <m:e>
            <m:r>
              <m:t>Q</m:t>
            </m:r>
          </m:e>
          <m:sub>
            <m:r>
              <m:rPr>
                <m:sty m:val="p"/>
              </m:rPr>
              <m:t>reboiler</m:t>
            </m:r>
          </m:sub>
        </m:sSub>
        <m:r>
          <m:t>=</m:t>
        </m:r>
        <m:sSub>
          <m:e>
            <m:r>
              <m:t>Q</m:t>
            </m:r>
          </m:e>
          <m:sub>
            <m:r>
              <m:rPr>
                <m:sty m:val="p"/>
              </m:rPr>
              <m:t>sensible</m:t>
            </m:r>
          </m:sub>
        </m:sSub>
        <m:r>
          <m:t>+</m:t>
        </m:r>
        <m:sSub>
          <m:e>
            <m:r>
              <m:t>Q</m:t>
            </m:r>
          </m:e>
          <m:sub>
            <m:r>
              <m:rPr>
                <m:sty m:val="p"/>
              </m:rPr>
              <m:t>reaction</m:t>
            </m:r>
          </m:sub>
        </m:sSub>
        <m:r>
          <m:t>+</m:t>
        </m:r>
        <m:sSub>
          <m:e>
            <m:r>
              <m:t>Q</m:t>
            </m:r>
          </m:e>
          <m:sub>
            <m:r>
              <m:rPr>
                <m:sty m:val="p"/>
              </m:rPr>
              <m:t>strippingsteam</m:t>
            </m:r>
          </m:sub>
        </m:sSub>
      </m:oMath>
      <w:r>
        <w:rPr>
          <w:rFonts w:ascii="Times New Roman" w:hAnsi="Times New Roman"/>
          <w:i w:val="0"/>
          <w:sz w:val="20"/>
        </w:rPr>
        <w:tab/>
        <w:t>(33.9)</w:t>
      </w:r>
    </w:p>
    <w:p>
      <w:r>
        <w:rPr>
          <w:rFonts w:ascii="Times New Roman" w:hAnsi="Times New Roman"/>
        </w:rPr>
        <w:t>The sensible heat raises the rich amine to the stripping temperature, the reaction heat reverses the exothermic absorption reactions, and the stripping steam provides the driving force for acid gas desorption.</w:t>
      </w:r>
    </w:p>
    <w:p>
      <w:r>
        <w:rPr>
          <w:rFonts w:ascii="Times New Roman" w:hAnsi="Times New Roman"/>
        </w:rPr>
        <w:t>Typical specific reboiler duties are:</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Amine</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Specific Reboiler Duty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MEA (15–20 wt%)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200–250 kJ/mol CO</w:t>
            </w:r>
            <m:oMath>
              <m:sSub>
                <m:e>
                  <m:r>
                    <m:t/>
                  </m:r>
                </m:e>
                <m:sub>
                  <m:r>
                    <m:t>2</m:t>
                  </m:r>
                </m:sub>
              </m:sSub>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DEA (25–35 wt%)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150–200 kJ/mol CO</w:t>
            </w:r>
            <m:oMath>
              <m:sSub>
                <m:e>
                  <m:r>
                    <m:t/>
                  </m:r>
                </m:e>
                <m:sub>
                  <m:r>
                    <m:t>2</m:t>
                  </m:r>
                </m:sub>
              </m:sSub>
            </m:oMath>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MDEA (40–50 wt%)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100–150 kJ/mol CO</w:t>
            </w:r>
            <m:oMath>
              <m:sSub>
                <m:e>
                  <m:r>
                    <m:t/>
                  </m:r>
                </m:e>
                <m:sub>
                  <m:r>
                    <m:t>2</m:t>
                  </m:r>
                </m:sub>
              </m:sSub>
            </m:oMath>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aMDEA</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90–130 kJ/mol CO</w:t>
            </w:r>
            <m:oMath>
              <m:sSub>
                <m:e>
                  <m:r>
                    <m:t/>
                  </m:r>
                </m:e>
                <m:sub>
                  <m:r>
                    <m:t>2</m:t>
                  </m:r>
                </m:sub>
              </m:sSub>
            </m:oMath>
          </w:p>
        </w:tc>
      </w:tr>
    </w:tbl>
    <w:p>
      <w:pPr>
        <w:spacing w:after="240"/>
        <w:ind w:firstLine="0"/>
        <w:jc w:val="center"/>
      </w:pPr>
      <w:r>
        <w:rPr>
          <w:rFonts w:ascii="Times New Roman" w:hAnsi="Times New Roman"/>
          <w:i/>
          <w:sz w:val="18"/>
        </w:rPr>
        <w:t>Table 22.3: Typical specific reboiler duties for amine regeneration.</w:t>
      </w:r>
    </w:p>
    <w:p>
      <w:pPr>
        <w:pStyle w:val="Heading3"/>
      </w:pPr>
      <w:r>
        <w:t>22.3.4 Amine Unit Design Considerations</w:t>
      </w:r>
    </w:p>
    <w:p>
      <w:r>
        <w:rPr>
          <w:rFonts w:ascii="Times New Roman" w:hAnsi="Times New Roman"/>
        </w:rPr>
        <w:t>Key design variables that affect amine unit performance include:</w:t>
      </w:r>
    </w:p>
    <w:p>
      <w:pPr>
        <w:pStyle w:val="ListBullet"/>
        <w:ind w:firstLine="0"/>
      </w:pPr>
      <w:r>
        <w:rPr>
          <w:rFonts w:ascii="Times New Roman" w:hAnsi="Times New Roman"/>
          <w:b/>
        </w:rPr>
        <w:t>Amine concentration</w:t>
      </w:r>
      <w:r>
        <w:rPr>
          <w:rFonts w:ascii="Times New Roman" w:hAnsi="Times New Roman"/>
        </w:rPr>
        <w:t>: Higher concentration reduces circulation rate but increases corrosion risk and viscosity. Typical ranges: MEA 15–20 wt%, DEA 25–35 wt%, MDEA 40–50 wt%.</w:t>
      </w:r>
    </w:p>
    <w:p>
      <w:pPr>
        <w:pStyle w:val="ListBullet"/>
        <w:ind w:firstLine="0"/>
      </w:pPr>
      <w:r>
        <w:rPr>
          <w:rFonts w:ascii="Times New Roman" w:hAnsi="Times New Roman"/>
          <w:b/>
        </w:rPr>
        <w:t>Rich loading</w:t>
      </w:r>
      <w:r>
        <w:rPr>
          <w:rFonts w:ascii="Times New Roman" w:hAnsi="Times New Roman"/>
        </w:rPr>
        <w:t>: Maximum allowable rich loading is limited by corrosion (typically 0.40–0.45 mol/mol for MEA, 0.50–0.55 for DEA, 0.50–0.55 for MDEA).</w:t>
      </w:r>
    </w:p>
    <w:p>
      <w:pPr>
        <w:pStyle w:val="ListBullet"/>
        <w:ind w:firstLine="0"/>
      </w:pPr>
      <w:r>
        <w:rPr>
          <w:rFonts w:ascii="Times New Roman" w:hAnsi="Times New Roman"/>
          <w:b/>
        </w:rPr>
        <w:t>Absorber temperature</w:t>
      </w:r>
      <w:r>
        <w:rPr>
          <w:rFonts w:ascii="Times New Roman" w:hAnsi="Times New Roman"/>
        </w:rPr>
        <w:t>: Lower temperature favors equilibrium but may cause foaming. Typical inlet amine temperature: 5–10°C above feed gas temperature.</w:t>
      </w:r>
    </w:p>
    <w:p>
      <w:pPr>
        <w:pStyle w:val="ListBullet"/>
        <w:ind w:firstLine="0"/>
      </w:pPr>
      <w:r>
        <w:rPr>
          <w:rFonts w:ascii="Times New Roman" w:hAnsi="Times New Roman"/>
          <w:b/>
        </w:rPr>
        <w:t>Regenerator pressure</w:t>
      </w:r>
      <w:r>
        <w:rPr>
          <w:rFonts w:ascii="Times New Roman" w:hAnsi="Times New Roman"/>
        </w:rPr>
        <w:t>: Higher pressure raises the boiling point, allowing higher temperatures and better stripping, but increases energy consumption.</w:t>
      </w:r>
    </w:p>
    <w:p>
      <w:pPr>
        <w:pStyle w:val="ListBullet"/>
        <w:ind w:firstLine="0"/>
      </w:pPr>
      <w:r>
        <w:rPr>
          <w:rFonts w:ascii="Times New Roman" w:hAnsi="Times New Roman"/>
          <w:b/>
        </w:rPr>
        <w:t>Lean loading</w:t>
      </w:r>
      <w:r>
        <w:rPr>
          <w:rFonts w:ascii="Times New Roman" w:hAnsi="Times New Roman"/>
        </w:rPr>
        <w:t>: Lower lean loading achieves tighter specifications but requires more stripping energy.</w:t>
      </w:r>
    </w:p>
    <w:p>
      <w:pPr>
        <w:spacing w:before="240"/>
        <w:ind w:firstLine="0"/>
        <w:jc w:val="center"/>
      </w:pPr>
      <w:r>
        <w:drawing>
          <wp:inline xmlns:a="http://schemas.openxmlformats.org/drawingml/2006/main" xmlns:pic="http://schemas.openxmlformats.org/drawingml/2006/picture">
            <wp:extent cx="4114800" cy="2825086"/>
            <wp:docPr id="184" name="Picture 184"/>
            <wp:cNvGraphicFramePr>
              <a:graphicFrameLocks noChangeAspect="1"/>
            </wp:cNvGraphicFramePr>
            <a:graphic>
              <a:graphicData uri="http://schemas.openxmlformats.org/drawingml/2006/picture">
                <pic:pic>
                  <pic:nvPicPr>
                    <pic:cNvPr id="0" name="ch22_amine_unit_pfd.png"/>
                    <pic:cNvPicPr/>
                  </pic:nvPicPr>
                  <pic:blipFill>
                    <a:blip r:embed="rId176"/>
                    <a:stretch>
                      <a:fillRect/>
                    </a:stretch>
                  </pic:blipFill>
                  <pic:spPr>
                    <a:xfrm>
                      <a:off x="0" y="0"/>
                      <a:ext cx="4114800" cy="2825086"/>
                    </a:xfrm>
                    <a:prstGeom prst="rect"/>
                  </pic:spPr>
                </pic:pic>
              </a:graphicData>
            </a:graphic>
          </wp:inline>
        </w:drawing>
      </w:r>
    </w:p>
    <w:p>
      <w:pPr>
        <w:spacing w:before="60" w:after="240"/>
        <w:ind w:firstLine="0"/>
        <w:jc w:val="center"/>
      </w:pPr>
      <w:r>
        <w:rPr>
          <w:rFonts w:ascii="Times New Roman" w:hAnsi="Times New Roman"/>
          <w:b/>
          <w:sz w:val="18"/>
        </w:rPr>
        <w:t xml:space="preserve">Figure 33.2: </w:t>
      </w:r>
      <w:r>
        <w:rPr>
          <w:rFonts w:ascii="Times New Roman" w:hAnsi="Times New Roman"/>
          <w:i/>
          <w:sz w:val="18"/>
        </w:rPr>
        <w:t>Schematic of a complete amine treating unit</w:t>
      </w:r>
    </w:p>
    <w:p>
      <w:pPr>
        <w:spacing w:after="240"/>
        <w:ind w:firstLine="0"/>
        <w:jc w:val="center"/>
      </w:pPr>
      <w:r>
        <w:rPr>
          <w:rFonts w:ascii="Times New Roman" w:hAnsi="Times New Roman"/>
          <w:i/>
          <w:sz w:val="18"/>
        </w:rPr>
        <w:t>Figure 22.2: Process flow diagram of an amine treating unit showing absorber, regenerator, heat exchangers, and associated equipment.</w:t>
      </w:r>
    </w:p>
    <w:p>
      <w:r>
        <w:rPr>
          <w:rFonts w:ascii="Times New Roman" w:hAnsi="Times New Roman"/>
        </w:rPr>
        <w:t>---</w:t>
      </w:r>
    </w:p>
    <w:p>
      <w:pPr>
        <w:pStyle w:val="Heading2"/>
      </w:pPr>
      <w:r>
        <w:t>22.4 Gas Dehydration — TEG Systems</w:t>
      </w:r>
    </w:p>
    <w:p>
      <w:pPr>
        <w:pStyle w:val="Heading3"/>
      </w:pPr>
      <w:r>
        <w:t>22.4.1 TEG Dehydration Process</w:t>
      </w:r>
    </w:p>
    <w:p>
      <w:r>
        <w:rPr>
          <w:rFonts w:ascii="Times New Roman" w:hAnsi="Times New Roman"/>
        </w:rPr>
        <w:t>Gas dehydration using triethylene glycol (TEG) was introduced in Chapter 11. In onshore plants, the TEG system is typically more sophisticated than offshore units, with enhanced regeneration to achieve lower water dew points:</w:t>
      </w:r>
    </w:p>
    <w:p>
      <w:r>
        <w:rPr>
          <w:rFonts w:ascii="Times New Roman" w:hAnsi="Times New Roman"/>
          <w:b/>
        </w:rPr>
        <w:t>Absorber (contactor).</w:t>
      </w:r>
      <w:r>
        <w:rPr>
          <w:rFonts w:ascii="Times New Roman" w:hAnsi="Times New Roman"/>
        </w:rPr>
        <w:t xml:space="preserve"> A trayed column (typically 6–12 actual trays) or structured packing column where wet gas contacts lean TEG. Water is absorbed by the TEG. The absorber operates at the plant inlet pressure (60–100 bara) and a temperature of 20–40°C.</w:t>
      </w:r>
    </w:p>
    <w:p>
      <w:r>
        <w:rPr>
          <w:rFonts w:ascii="Times New Roman" w:hAnsi="Times New Roman"/>
        </w:rPr>
        <w:t>The water removal efficiency depends on the TEG purity (lean TEG concentration), circulation rate, and number of equilibrium stages. The relationship between TEG purity and achievable dew point depression is:</w:t>
      </w:r>
    </w:p>
    <w:p>
      <w:pPr>
        <w:spacing w:before="120" w:after="120"/>
        <w:ind w:firstLine="0"/>
        <w:jc w:val="center"/>
        <w:tabs>
          <w:tab w:val="center" w:pos="4536"/>
          <w:tab w:val="right" w:pos="9072"/>
        </w:tabs>
      </w:pPr>
      <m:oMath>
        <m:r>
          <m:t>Δ</m:t>
        </m:r>
        <m:sSub>
          <m:e>
            <m:r>
              <m:t>T</m:t>
            </m:r>
          </m:e>
          <m:sub>
            <m:r>
              <m:t>dp</m:t>
            </m:r>
          </m:sub>
        </m:sSub>
        <m:r>
          <m:t>=f(</m:t>
        </m:r>
        <m:sSub>
          <m:e>
            <m:r>
              <m:t>w</m:t>
            </m:r>
          </m:e>
          <m:sub>
            <m:r>
              <m:rPr>
                <m:sty m:val="p"/>
              </m:rPr>
              <m:t>TEG</m:t>
            </m:r>
          </m:sub>
        </m:sSub>
        <m:r>
          <m:t>,N,L/V)</m:t>
        </m:r>
      </m:oMath>
      <w:r>
        <w:rPr>
          <w:rFonts w:ascii="Times New Roman" w:hAnsi="Times New Roman"/>
          <w:i w:val="0"/>
          <w:sz w:val="20"/>
        </w:rPr>
        <w:tab/>
        <w:t>(33.10)</w:t>
      </w:r>
    </w:p>
    <w:p>
      <w:r>
        <w:rPr>
          <w:rFonts w:ascii="Times New Roman" w:hAnsi="Times New Roman"/>
        </w:rPr>
        <w:t xml:space="preserve">where </w:t>
      </w:r>
      <m:oMath>
        <m:sSub>
          <m:e>
            <m:r>
              <m:t>w</m:t>
            </m:r>
          </m:e>
          <m:sub>
            <m:r>
              <m:rPr>
                <m:sty m:val="p"/>
              </m:rPr>
              <m:t>TEG</m:t>
            </m:r>
          </m:sub>
        </m:sSub>
      </m:oMath>
      <w:r>
        <w:rPr>
          <w:rFonts w:ascii="Times New Roman" w:hAnsi="Times New Roman"/>
        </w:rPr>
        <w:t xml:space="preserve"> is the lean TEG weight fraction, </w:t>
      </w:r>
      <m:oMath>
        <m:r>
          <m:t>N</m:t>
        </m:r>
      </m:oMath>
      <w:r>
        <w:rPr>
          <w:rFonts w:ascii="Times New Roman" w:hAnsi="Times New Roman"/>
        </w:rPr>
        <w:t xml:space="preserve"> is the number of equilibrium stages, and </w:t>
      </w:r>
      <m:oMath>
        <m:f>
          <m:fPr>
            <m:type m:val="lin"/>
          </m:fPr>
          <m:num>
            <m:r>
              <m:t>L</m:t>
            </m:r>
          </m:num>
          <m:den>
            <m:r>
              <m:t>V</m:t>
            </m:r>
          </m:den>
        </m:f>
      </m:oMath>
      <w:r>
        <w:rPr>
          <w:rFonts w:ascii="Times New Roman" w:hAnsi="Times New Roman"/>
        </w:rPr>
        <w:t xml:space="preserve"> is the liquid-to-gas ratio.</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TEG Purity (wt%)</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Dew Point Depression (°C)</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98.5</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30–35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99.0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45–55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99.5</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60–70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99.9</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75–85</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99.95+</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85–95</w:t>
            </w:r>
          </w:p>
        </w:tc>
      </w:tr>
    </w:tbl>
    <w:p>
      <w:pPr>
        <w:spacing w:after="240"/>
        <w:ind w:firstLine="0"/>
        <w:jc w:val="center"/>
      </w:pPr>
      <w:r>
        <w:rPr>
          <w:rFonts w:ascii="Times New Roman" w:hAnsi="Times New Roman"/>
          <w:i/>
          <w:sz w:val="18"/>
        </w:rPr>
        <w:t>Table 22.4: Approximate dew point depression achievable with different TEG purities at typical operating conditions.</w:t>
      </w:r>
    </w:p>
    <w:p>
      <w:pPr>
        <w:pStyle w:val="Heading3"/>
      </w:pPr>
      <w:r>
        <w:t>22.4.2 Enhanced TEG Regeneration</w:t>
      </w:r>
    </w:p>
    <w:p>
      <w:r>
        <w:rPr>
          <w:rFonts w:ascii="Times New Roman" w:hAnsi="Times New Roman"/>
        </w:rPr>
        <w:t>Conventional TEG regeneration in a reboiler at atmospheric pressure achieves TEG purity of about 98.5–99.0 wt%, corresponding to a dew point depression of 30–55°C. For pipeline specifications requiring dew points below −18°C, enhanced regeneration is necessary.</w:t>
      </w:r>
    </w:p>
    <w:p>
      <w:r>
        <w:rPr>
          <w:rFonts w:ascii="Times New Roman" w:hAnsi="Times New Roman"/>
          <w:b/>
        </w:rPr>
        <w:t>Stripping gas injection.</w:t>
      </w:r>
      <w:r>
        <w:rPr>
          <w:rFonts w:ascii="Times New Roman" w:hAnsi="Times New Roman"/>
        </w:rPr>
        <w:t xml:space="preserve"> Dry gas is injected below the reboiler or into a stripping column below the reboiler. The stripping gas lowers the partial pressure of water in the vapor phase, driving more water out of the TEG. This is the most common enhancement and achieves 99.5–99.9 wt% TEG purity.</w:t>
      </w:r>
    </w:p>
    <w:p>
      <w:r>
        <w:rPr>
          <w:rFonts w:ascii="Times New Roman" w:hAnsi="Times New Roman"/>
          <w:b/>
        </w:rPr>
        <w:t>Coldfinger condenser.</w:t>
      </w:r>
      <w:r>
        <w:rPr>
          <w:rFonts w:ascii="Times New Roman" w:hAnsi="Times New Roman"/>
        </w:rPr>
        <w:t xml:space="preserve"> A cooled tube bundle inserted into the surge drum below the regenerator column. Water vapor condenses on the cold surface and is drained away, lowering the equilibrium water content. Achieves 99.9+ wt% when combined with stripping gas.</w:t>
      </w:r>
    </w:p>
    <w:p>
      <w:r>
        <w:rPr>
          <w:rFonts w:ascii="Times New Roman" w:hAnsi="Times New Roman"/>
          <w:b/>
        </w:rPr>
        <w:t>DRIZO process.</w:t>
      </w:r>
      <w:r>
        <w:rPr>
          <w:rFonts w:ascii="Times New Roman" w:hAnsi="Times New Roman"/>
        </w:rPr>
        <w:t xml:space="preserve"> Uses a hydrocarbon solvent (heavy naphtha) as a stripping agent instead of gas. The solvent is recovered and recycled. Achieves 99.95+ wt% TEG purity for very dry gas requirements.</w:t>
      </w:r>
    </w:p>
    <w:p>
      <w:r>
        <w:rPr>
          <w:rFonts w:ascii="Times New Roman" w:hAnsi="Times New Roman"/>
        </w:rPr>
        <w:t>The regenerator reboiler temperature is critical: TEG degrades above 204°C (400°F). The reboiler is typically operated at 190–200°C at near-atmospheric pressure, where the equilibrium TEG purity is about 98.7 wt%.</w:t>
      </w:r>
    </w:p>
    <w:p>
      <w:r>
        <w:rPr>
          <w:rFonts w:ascii="Times New Roman" w:hAnsi="Times New Roman"/>
        </w:rPr>
        <w:t>The reboiler duty for TEG regeneration is:</w:t>
      </w:r>
    </w:p>
    <w:p>
      <w:pPr>
        <w:spacing w:before="120" w:after="120"/>
        <w:ind w:firstLine="0"/>
        <w:jc w:val="center"/>
        <w:tabs>
          <w:tab w:val="center" w:pos="4536"/>
          <w:tab w:val="right" w:pos="9072"/>
        </w:tabs>
      </w:pPr>
      <m:oMath>
        <m:sSub>
          <m:e>
            <m:r>
              <m:t>Q</m:t>
            </m:r>
          </m:e>
          <m:sub>
            <m:r>
              <m:rPr>
                <m:sty m:val="p"/>
              </m:rPr>
              <m:t>reboiler</m:t>
            </m:r>
          </m:sub>
        </m:sSub>
        <m:r>
          <m:t>=</m:t>
        </m:r>
        <m:sSub>
          <m:e>
            <m:limUpp>
              <m:e>
                <m:r>
                  <m:t>m</m:t>
                </m:r>
              </m:e>
              <m:lim>
                <m:r>
                  <m:t>˙</m:t>
                </m:r>
              </m:lim>
            </m:limUpp>
          </m:e>
          <m:sub>
            <m:r>
              <m:rPr>
                <m:sty m:val="p"/>
              </m:rPr>
              <m:t>TEG</m:t>
            </m:r>
          </m:sub>
        </m:sSub>
        <m:r>
          <m:t>·[</m:t>
        </m:r>
        <m:sSub>
          <m:e>
            <m:r>
              <m:t>c</m:t>
            </m:r>
          </m:e>
          <m:sub>
            <m:r>
              <m:t>p</m:t>
            </m:r>
          </m:sub>
        </m:sSub>
        <m:r>
          <m:t>·(</m:t>
        </m:r>
        <m:sSub>
          <m:e>
            <m:r>
              <m:t>T</m:t>
            </m:r>
          </m:e>
          <m:sub>
            <m:r>
              <m:rPr>
                <m:sty m:val="p"/>
              </m:rPr>
              <m:t>reboiler</m:t>
            </m:r>
          </m:sub>
        </m:sSub>
        <m:r>
          <m:t>−</m:t>
        </m:r>
        <m:sSub>
          <m:e>
            <m:r>
              <m:t>T</m:t>
            </m:r>
          </m:e>
          <m:sub>
            <m:r>
              <m:rPr>
                <m:sty m:val="p"/>
              </m:rPr>
              <m:t>inlet</m:t>
            </m:r>
          </m:sub>
        </m:sSub>
        <m:r>
          <m:t>)+</m:t>
        </m:r>
        <m:f>
          <m:fPr>
            <m:type m:val="bar"/>
          </m:fPr>
          <m:num>
            <m:sSub>
              <m:e>
                <m:r>
                  <m:t>w</m:t>
                </m:r>
              </m:e>
              <m:sub>
                <m:r>
                  <m:rPr>
                    <m:sty m:val="p"/>
                  </m:rPr>
                  <m:t>water</m:t>
                </m:r>
              </m:sub>
            </m:sSub>
            <m:r>
              <m:t>·Δ</m:t>
            </m:r>
            <m:sSub>
              <m:e>
                <m:r>
                  <m:t>H</m:t>
                </m:r>
              </m:e>
              <m:sub>
                <m:r>
                  <m:rPr>
                    <m:sty m:val="p"/>
                  </m:rPr>
                  <m:t>vap</m:t>
                </m:r>
              </m:sub>
            </m:sSub>
          </m:num>
          <m:den>
            <m:r>
              <m:t>1−</m:t>
            </m:r>
            <m:sSub>
              <m:e>
                <m:r>
                  <m:t>w</m:t>
                </m:r>
              </m:e>
              <m:sub>
                <m:r>
                  <m:rPr>
                    <m:sty m:val="p"/>
                  </m:rPr>
                  <m:t>water</m:t>
                </m:r>
              </m:sub>
            </m:sSub>
          </m:den>
        </m:f>
        <m:r>
          <m:t>]</m:t>
        </m:r>
      </m:oMath>
      <w:r>
        <w:rPr>
          <w:rFonts w:ascii="Times New Roman" w:hAnsi="Times New Roman"/>
          <w:i w:val="0"/>
          <w:sz w:val="20"/>
        </w:rPr>
        <w:tab/>
        <w:t>(33.11)</w:t>
      </w:r>
    </w:p>
    <w:p>
      <w:r>
        <w:rPr>
          <w:rFonts w:ascii="Times New Roman" w:hAnsi="Times New Roman"/>
        </w:rPr>
        <w:t xml:space="preserve">where </w:t>
      </w:r>
      <m:oMath>
        <m:sSub>
          <m:e>
            <m:limUpp>
              <m:e>
                <m:r>
                  <m:t>m</m:t>
                </m:r>
              </m:e>
              <m:lim>
                <m:r>
                  <m:t>˙</m:t>
                </m:r>
              </m:lim>
            </m:limUpp>
          </m:e>
          <m:sub>
            <m:r>
              <m:rPr>
                <m:sty m:val="p"/>
              </m:rPr>
              <m:t>TEG</m:t>
            </m:r>
          </m:sub>
        </m:sSub>
      </m:oMath>
      <w:r>
        <w:rPr>
          <w:rFonts w:ascii="Times New Roman" w:hAnsi="Times New Roman"/>
        </w:rPr>
        <w:t xml:space="preserve"> is the TEG circulation rate, </w:t>
      </w:r>
      <m:oMath>
        <m:sSub>
          <m:e>
            <m:r>
              <m:t>c</m:t>
            </m:r>
          </m:e>
          <m:sub>
            <m:r>
              <m:t>p</m:t>
            </m:r>
          </m:sub>
        </m:sSub>
      </m:oMath>
      <w:r>
        <w:rPr>
          <w:rFonts w:ascii="Times New Roman" w:hAnsi="Times New Roman"/>
        </w:rPr>
        <w:t xml:space="preserve"> is the TEG heat capacity, </w:t>
      </w:r>
      <m:oMath>
        <m:sSub>
          <m:e>
            <m:r>
              <m:t>w</m:t>
            </m:r>
          </m:e>
          <m:sub>
            <m:r>
              <m:rPr>
                <m:sty m:val="p"/>
              </m:rPr>
              <m:t>water</m:t>
            </m:r>
          </m:sub>
        </m:sSub>
      </m:oMath>
      <w:r>
        <w:rPr>
          <w:rFonts w:ascii="Times New Roman" w:hAnsi="Times New Roman"/>
        </w:rPr>
        <w:t xml:space="preserve"> is the water fraction in rich TEG, and </w:t>
      </w:r>
      <m:oMath>
        <m:r>
          <m:t>Δ</m:t>
        </m:r>
        <m:sSub>
          <m:e>
            <m:r>
              <m:t>H</m:t>
            </m:r>
          </m:e>
          <m:sub>
            <m:r>
              <m:rPr>
                <m:sty m:val="p"/>
              </m:rPr>
              <m:t>vap</m:t>
            </m:r>
          </m:sub>
        </m:sSub>
      </m:oMath>
      <w:r>
        <w:rPr>
          <w:rFonts w:ascii="Times New Roman" w:hAnsi="Times New Roman"/>
        </w:rPr>
        <w:t xml:space="preserve"> is the latent heat of water vaporization.</w:t>
      </w:r>
    </w:p>
    <w:p>
      <w:pPr>
        <w:pStyle w:val="Heading3"/>
      </w:pPr>
      <w:r>
        <w:t>22.4.3 NeqSim Model — TEG Dehydration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Import required classes</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HeatExchanger = jneqsim.process.equipment.heatexchanger.HeatExchanger</w:t>
              <w:br/>
            </w:r>
            <w:r>
              <w:rPr>
                <w:rFonts w:ascii="Consolas" w:hAnsi="Consolas"/>
                <w:color w:val="1A1A1A"/>
                <w:sz w:val="17"/>
              </w:rPr>
              <w:t>SimpleTEGAbsorber = jneqsim.process.equipment.absorber.SimpleTEGAbsorber</w:t>
              <w:br/>
            </w:r>
            <w:r>
              <w:rPr>
                <w:rFonts w:ascii="Consolas" w:hAnsi="Consolas"/>
                <w:color w:val="1A1A1A"/>
                <w:sz w:val="17"/>
              </w:rPr>
              <w:t>DistillationColumn = jneqsim.process.equipment.distillation.DistillationColumn</w:t>
              <w:br/>
            </w:r>
            <w:r>
              <w:rPr>
                <w:rFonts w:ascii="Consolas" w:hAnsi="Consolas"/>
                <w:color w:val="1A1A1A"/>
                <w:sz w:val="17"/>
              </w:rPr>
              <w:t>Mixer = jneqsim.process.equipment.mixer.Mixer</w:t>
              <w:br/>
            </w:r>
            <w:r>
              <w:rPr>
                <w:rFonts w:ascii="Consolas" w:hAnsi="Consolas"/>
                <w:color w:val="1A1A1A"/>
                <w:sz w:val="17"/>
              </w:rPr>
              <w:t>Pump = jneqsim.process.equipment.pump.Pump</w:t>
              <w:br/>
            </w:r>
            <w:r>
              <w:rPr>
                <w:rFonts w:ascii="Consolas" w:hAnsi="Consolas"/>
                <w:color w:val="1A1A1A"/>
                <w:sz w:val="17"/>
              </w:rPr>
              <w:t>ProcessSystem = jneqsim.process.processmodel.ProcessSystem</w:t>
              <w:br/>
            </w:r>
            <w:r>
              <w:rPr>
                <w:rFonts w:ascii="Consolas" w:hAnsi="Consolas"/>
                <w:color w:val="1A1A1A"/>
                <w:sz w:val="17"/>
              </w:rPr>
              <w:t>ThermodynamicOperations = jneqsim.thermodynamicoperations.ThermodynamicOperations</w:t>
              <w:br/>
            </w:r>
            <w:r>
              <w:rPr>
                <w:rFonts w:ascii="Consolas" w:hAnsi="Consolas"/>
                <w:color w:val="1A1A1A"/>
                <w:sz w:val="17"/>
              </w:rPr>
              <w:br/>
            </w:r>
            <w:r>
              <w:rPr>
                <w:rFonts w:ascii="Consolas" w:hAnsi="Consolas"/>
                <w:color w:val="1A1A1A"/>
                <w:sz w:val="17"/>
              </w:rPr>
              <w:t># Create wet gas fluid (output from inlet separator)</w:t>
              <w:br/>
            </w:r>
            <w:r>
              <w:rPr>
                <w:rFonts w:ascii="Consolas" w:hAnsi="Consolas"/>
                <w:color w:val="1A1A1A"/>
                <w:sz w:val="17"/>
              </w:rPr>
              <w:t>wet_gas = jneqsim.thermo.system.SystemSrkCPAstatoil(273.15 + 30.0, 70.0)</w:t>
              <w:br/>
            </w:r>
            <w:r>
              <w:rPr>
                <w:rFonts w:ascii="Consolas" w:hAnsi="Consolas"/>
                <w:color w:val="1A1A1A"/>
                <w:sz w:val="17"/>
              </w:rPr>
              <w:t>wet_gas.addComponent("methane", 0.85)</w:t>
              <w:br/>
            </w:r>
            <w:r>
              <w:rPr>
                <w:rFonts w:ascii="Consolas" w:hAnsi="Consolas"/>
                <w:color w:val="1A1A1A"/>
                <w:sz w:val="17"/>
              </w:rPr>
              <w:t>wet_gas.addComponent("ethane", 0.08)</w:t>
              <w:br/>
            </w:r>
            <w:r>
              <w:rPr>
                <w:rFonts w:ascii="Consolas" w:hAnsi="Consolas"/>
                <w:color w:val="1A1A1A"/>
                <w:sz w:val="17"/>
              </w:rPr>
              <w:t>wet_gas.addComponent("propane", 0.04)</w:t>
              <w:br/>
            </w:r>
            <w:r>
              <w:rPr>
                <w:rFonts w:ascii="Consolas" w:hAnsi="Consolas"/>
                <w:color w:val="1A1A1A"/>
                <w:sz w:val="17"/>
              </w:rPr>
              <w:t>wet_gas.addComponent("n-butane", 0.015)</w:t>
              <w:br/>
            </w:r>
            <w:r>
              <w:rPr>
                <w:rFonts w:ascii="Consolas" w:hAnsi="Consolas"/>
                <w:color w:val="1A1A1A"/>
                <w:sz w:val="17"/>
              </w:rPr>
              <w:t>wet_gas.addComponent("n-pentane", 0.005)</w:t>
              <w:br/>
            </w:r>
            <w:r>
              <w:rPr>
                <w:rFonts w:ascii="Consolas" w:hAnsi="Consolas"/>
                <w:color w:val="1A1A1A"/>
                <w:sz w:val="17"/>
              </w:rPr>
              <w:t>wet_gas.addComponent("CO2", 0.005)</w:t>
              <w:br/>
            </w:r>
            <w:r>
              <w:rPr>
                <w:rFonts w:ascii="Consolas" w:hAnsi="Consolas"/>
                <w:color w:val="1A1A1A"/>
                <w:sz w:val="17"/>
              </w:rPr>
              <w:t>wet_gas.addComponent("water", 0.005)</w:t>
              <w:br/>
            </w:r>
            <w:r>
              <w:rPr>
                <w:rFonts w:ascii="Consolas" w:hAnsi="Consolas"/>
                <w:color w:val="1A1A1A"/>
                <w:sz w:val="17"/>
              </w:rPr>
              <w:t>wet_gas.setMixingRule(10)  # CPA mixing rule</w:t>
              <w:br/>
            </w:r>
            <w:r>
              <w:rPr>
                <w:rFonts w:ascii="Consolas" w:hAnsi="Consolas"/>
                <w:color w:val="1A1A1A"/>
                <w:sz w:val="17"/>
              </w:rPr>
              <w:br/>
            </w:r>
            <w:r>
              <w:rPr>
                <w:rFonts w:ascii="Consolas" w:hAnsi="Consolas"/>
                <w:color w:val="1A1A1A"/>
                <w:sz w:val="17"/>
              </w:rPr>
              <w:t># Create wet gas stream</w:t>
              <w:br/>
            </w:r>
            <w:r>
              <w:rPr>
                <w:rFonts w:ascii="Consolas" w:hAnsi="Consolas"/>
                <w:color w:val="1A1A1A"/>
                <w:sz w:val="17"/>
              </w:rPr>
              <w:t>wet_gas_stream = Stream("Wet Gas", wet_gas)</w:t>
              <w:br/>
            </w:r>
            <w:r>
              <w:rPr>
                <w:rFonts w:ascii="Consolas" w:hAnsi="Consolas"/>
                <w:color w:val="1A1A1A"/>
                <w:sz w:val="17"/>
              </w:rPr>
              <w:t>wet_gas_stream.setFlowRate(400000.0, "kg/hr")</w:t>
              <w:br/>
            </w:r>
            <w:r>
              <w:rPr>
                <w:rFonts w:ascii="Consolas" w:hAnsi="Consolas"/>
                <w:color w:val="1A1A1A"/>
                <w:sz w:val="17"/>
              </w:rPr>
              <w:t>wet_gas_stream.setTemperature(30.0, "C")</w:t>
              <w:br/>
            </w:r>
            <w:r>
              <w:rPr>
                <w:rFonts w:ascii="Consolas" w:hAnsi="Consolas"/>
                <w:color w:val="1A1A1A"/>
                <w:sz w:val="17"/>
              </w:rPr>
              <w:t>wet_gas_stream.setPressure(70.0, "bara")</w:t>
              <w:br/>
            </w:r>
            <w:r>
              <w:rPr>
                <w:rFonts w:ascii="Consolas" w:hAnsi="Consolas"/>
                <w:color w:val="1A1A1A"/>
                <w:sz w:val="17"/>
              </w:rPr>
              <w:br/>
            </w:r>
            <w:r>
              <w:rPr>
                <w:rFonts w:ascii="Consolas" w:hAnsi="Consolas"/>
                <w:color w:val="1A1A1A"/>
                <w:sz w:val="17"/>
              </w:rPr>
              <w:t># Create lean TEG stream</w:t>
              <w:br/>
            </w:r>
            <w:r>
              <w:rPr>
                <w:rFonts w:ascii="Consolas" w:hAnsi="Consolas"/>
                <w:color w:val="1A1A1A"/>
                <w:sz w:val="17"/>
              </w:rPr>
              <w:t>teg_fluid = jneqsim.thermo.system.SystemSrkCPAstatoil(273.15 + 45.0, 70.0)</w:t>
              <w:br/>
            </w:r>
            <w:r>
              <w:rPr>
                <w:rFonts w:ascii="Consolas" w:hAnsi="Consolas"/>
                <w:color w:val="1A1A1A"/>
                <w:sz w:val="17"/>
              </w:rPr>
              <w:t>teg_fluid.addComponent("TEG", 0.99)</w:t>
              <w:br/>
            </w:r>
            <w:r>
              <w:rPr>
                <w:rFonts w:ascii="Consolas" w:hAnsi="Consolas"/>
                <w:color w:val="1A1A1A"/>
                <w:sz w:val="17"/>
              </w:rPr>
              <w:t>teg_fluid.addComponent("water", 0.01)</w:t>
              <w:br/>
            </w:r>
            <w:r>
              <w:rPr>
                <w:rFonts w:ascii="Consolas" w:hAnsi="Consolas"/>
                <w:color w:val="1A1A1A"/>
                <w:sz w:val="17"/>
              </w:rPr>
              <w:t>teg_fluid.setMixingRule(10)</w:t>
              <w:br/>
            </w:r>
            <w:r>
              <w:rPr>
                <w:rFonts w:ascii="Consolas" w:hAnsi="Consolas"/>
                <w:color w:val="1A1A1A"/>
                <w:sz w:val="17"/>
              </w:rPr>
              <w:br/>
            </w:r>
            <w:r>
              <w:rPr>
                <w:rFonts w:ascii="Consolas" w:hAnsi="Consolas"/>
                <w:color w:val="1A1A1A"/>
                <w:sz w:val="17"/>
              </w:rPr>
              <w:t>lean_teg = Stream("Lean TEG", teg_fluid)</w:t>
              <w:br/>
            </w:r>
            <w:r>
              <w:rPr>
                <w:rFonts w:ascii="Consolas" w:hAnsi="Consolas"/>
                <w:color w:val="1A1A1A"/>
                <w:sz w:val="17"/>
              </w:rPr>
              <w:t>lean_teg.setFlowRate(5000.0, "kg/hr")</w:t>
              <w:br/>
            </w:r>
            <w:r>
              <w:rPr>
                <w:rFonts w:ascii="Consolas" w:hAnsi="Consolas"/>
                <w:color w:val="1A1A1A"/>
                <w:sz w:val="17"/>
              </w:rPr>
              <w:t>lean_teg.setTemperature(45.0, "C")</w:t>
              <w:br/>
            </w:r>
            <w:r>
              <w:rPr>
                <w:rFonts w:ascii="Consolas" w:hAnsi="Consolas"/>
                <w:color w:val="1A1A1A"/>
                <w:sz w:val="17"/>
              </w:rPr>
              <w:t>lean_teg.setPressure(70.0, "bara")</w:t>
              <w:br/>
            </w:r>
            <w:r>
              <w:rPr>
                <w:rFonts w:ascii="Consolas" w:hAnsi="Consolas"/>
                <w:color w:val="1A1A1A"/>
                <w:sz w:val="17"/>
              </w:rPr>
              <w:br/>
            </w:r>
            <w:r>
              <w:rPr>
                <w:rFonts w:ascii="Consolas" w:hAnsi="Consolas"/>
                <w:color w:val="1A1A1A"/>
                <w:sz w:val="17"/>
              </w:rPr>
              <w:t># TEG absorber</w:t>
              <w:br/>
            </w:r>
            <w:r>
              <w:rPr>
                <w:rFonts w:ascii="Consolas" w:hAnsi="Consolas"/>
                <w:color w:val="1A1A1A"/>
                <w:sz w:val="17"/>
              </w:rPr>
              <w:t>teg_absorber = SimpleTEGAbsorber("TEG Absorber")</w:t>
              <w:br/>
            </w:r>
            <w:r>
              <w:rPr>
                <w:rFonts w:ascii="Consolas" w:hAnsi="Consolas"/>
                <w:color w:val="1A1A1A"/>
                <w:sz w:val="17"/>
              </w:rPr>
              <w:t>teg_absorber.addGasInStream(wet_gas_stream)</w:t>
              <w:br/>
            </w:r>
            <w:r>
              <w:rPr>
                <w:rFonts w:ascii="Consolas" w:hAnsi="Consolas"/>
                <w:color w:val="1A1A1A"/>
                <w:sz w:val="17"/>
              </w:rPr>
              <w:t>teg_absorber.addSolventInStream(lean_teg)</w:t>
              <w:br/>
            </w:r>
            <w:r>
              <w:rPr>
                <w:rFonts w:ascii="Consolas" w:hAnsi="Consolas"/>
                <w:color w:val="1A1A1A"/>
                <w:sz w:val="17"/>
              </w:rPr>
              <w:t>teg_absorber.setNumberOfStages(5)</w:t>
              <w:br/>
            </w:r>
            <w:r>
              <w:rPr>
                <w:rFonts w:ascii="Consolas" w:hAnsi="Consolas"/>
                <w:color w:val="1A1A1A"/>
                <w:sz w:val="17"/>
              </w:rPr>
              <w:br/>
            </w:r>
            <w:r>
              <w:rPr>
                <w:rFonts w:ascii="Consolas" w:hAnsi="Consolas"/>
                <w:color w:val="1A1A1A"/>
                <w:sz w:val="17"/>
              </w:rPr>
              <w:t># Build dehydration system</w:t>
              <w:br/>
            </w:r>
            <w:r>
              <w:rPr>
                <w:rFonts w:ascii="Consolas" w:hAnsi="Consolas"/>
                <w:color w:val="1A1A1A"/>
                <w:sz w:val="17"/>
              </w:rPr>
              <w:t>dehy_system = ProcessSystem()</w:t>
              <w:br/>
            </w:r>
            <w:r>
              <w:rPr>
                <w:rFonts w:ascii="Consolas" w:hAnsi="Consolas"/>
                <w:color w:val="1A1A1A"/>
                <w:sz w:val="17"/>
              </w:rPr>
              <w:t>dehy_system.add(wet_gas_stream)</w:t>
              <w:br/>
            </w:r>
            <w:r>
              <w:rPr>
                <w:rFonts w:ascii="Consolas" w:hAnsi="Consolas"/>
                <w:color w:val="1A1A1A"/>
                <w:sz w:val="17"/>
              </w:rPr>
              <w:t>dehy_system.add(lean_teg)</w:t>
              <w:br/>
            </w:r>
            <w:r>
              <w:rPr>
                <w:rFonts w:ascii="Consolas" w:hAnsi="Consolas"/>
                <w:color w:val="1A1A1A"/>
                <w:sz w:val="17"/>
              </w:rPr>
              <w:t>dehy_system.add(teg_absorber)</w:t>
              <w:br/>
            </w:r>
            <w:r>
              <w:rPr>
                <w:rFonts w:ascii="Consolas" w:hAnsi="Consolas"/>
                <w:color w:val="1A1A1A"/>
                <w:sz w:val="17"/>
              </w:rPr>
              <w:t>dehy_system.run()</w:t>
              <w:br/>
            </w:r>
            <w:r>
              <w:rPr>
                <w:rFonts w:ascii="Consolas" w:hAnsi="Consolas"/>
                <w:color w:val="1A1A1A"/>
                <w:sz w:val="17"/>
              </w:rPr>
              <w:br/>
            </w:r>
            <w:r>
              <w:rPr>
                <w:rFonts w:ascii="Consolas" w:hAnsi="Consolas"/>
                <w:color w:val="1A1A1A"/>
                <w:sz w:val="17"/>
              </w:rPr>
              <w:t># Report results</w:t>
              <w:br/>
            </w:r>
            <w:r>
              <w:rPr>
                <w:rFonts w:ascii="Consolas" w:hAnsi="Consolas"/>
                <w:color w:val="1A1A1A"/>
                <w:sz w:val="17"/>
              </w:rPr>
              <w:t>dry_gas = teg_absorber.getGasOutStream()</w:t>
              <w:br/>
            </w:r>
            <w:r>
              <w:rPr>
                <w:rFonts w:ascii="Consolas" w:hAnsi="Consolas"/>
                <w:color w:val="1A1A1A"/>
                <w:sz w:val="17"/>
              </w:rPr>
              <w:t>rich_teg = teg_absorber.getSolventOutStream()</w:t>
              <w:br/>
            </w:r>
            <w:r>
              <w:rPr>
                <w:rFonts w:ascii="Consolas" w:hAnsi="Consolas"/>
                <w:color w:val="1A1A1A"/>
                <w:sz w:val="17"/>
              </w:rPr>
              <w:br/>
            </w:r>
            <w:r>
              <w:rPr>
                <w:rFonts w:ascii="Consolas" w:hAnsi="Consolas"/>
                <w:color w:val="1A1A1A"/>
                <w:sz w:val="17"/>
              </w:rPr>
              <w:t>print("--- TEG Dehydration Results ---")</w:t>
              <w:br/>
            </w:r>
            <w:r>
              <w:rPr>
                <w:rFonts w:ascii="Consolas" w:hAnsi="Consolas"/>
                <w:color w:val="1A1A1A"/>
                <w:sz w:val="17"/>
              </w:rPr>
              <w:t>print(f"Dry gas flow rate:  {dry_gas.getFlowRate('MSm3/day'):.2f} MSm3/day")</w:t>
              <w:br/>
            </w:r>
            <w:r>
              <w:rPr>
                <w:rFonts w:ascii="Consolas" w:hAnsi="Consolas"/>
                <w:color w:val="1A1A1A"/>
                <w:sz w:val="17"/>
              </w:rPr>
              <w:t>print(f"Dry gas pressure:   {dry_gas.getPressure('bara'):.1f} bara")</w:t>
              <w:br/>
            </w:r>
            <w:r>
              <w:rPr>
                <w:rFonts w:ascii="Consolas" w:hAnsi="Consolas"/>
                <w:color w:val="1A1A1A"/>
                <w:sz w:val="17"/>
              </w:rPr>
              <w:t>print(f"Dry gas temperature:{dry_gas.getTemperature('C'):.1f} C")</w:t>
              <w:br/>
            </w:r>
            <w:r>
              <w:rPr>
                <w:rFonts w:ascii="Consolas" w:hAnsi="Consolas"/>
                <w:color w:val="1A1A1A"/>
                <w:sz w:val="17"/>
              </w:rPr>
              <w:br/>
            </w:r>
            <w:r>
              <w:rPr>
                <w:rFonts w:ascii="Consolas" w:hAnsi="Consolas"/>
                <w:color w:val="1A1A1A"/>
                <w:sz w:val="17"/>
              </w:rPr>
              <w:t># Calculate water content of dry gas</w:t>
              <w:br/>
            </w:r>
            <w:r>
              <w:rPr>
                <w:rFonts w:ascii="Consolas" w:hAnsi="Consolas"/>
                <w:color w:val="1A1A1A"/>
                <w:sz w:val="17"/>
              </w:rPr>
              <w:t>dry_gas.getFluid().initProperties()</w:t>
              <w:br/>
            </w:r>
            <w:r>
              <w:rPr>
                <w:rFonts w:ascii="Consolas" w:hAnsi="Consolas"/>
                <w:color w:val="1A1A1A"/>
                <w:sz w:val="17"/>
              </w:rPr>
              <w:t>water_in_dry = dry_gas.getFluid().getComponent("water").getz()</w:t>
              <w:br/>
            </w:r>
            <w:r>
              <w:rPr>
                <w:rFonts w:ascii="Consolas" w:hAnsi="Consolas"/>
                <w:color w:val="1A1A1A"/>
                <w:sz w:val="17"/>
              </w:rPr>
              <w:t>print(f"Water in dry gas:   {water_in_dry * 1e6:.1f} ppm (molar)")</w:t>
            </w:r>
          </w:p>
        </w:tc>
      </w:tr>
    </w:tbl>
    <w:p>
      <w:pPr>
        <w:spacing w:before="0" w:after="40" w:line="40" w:lineRule="exact"/>
        <w:ind w:firstLine="0"/>
      </w:pPr>
    </w:p>
    <w:p>
      <w:r>
        <w:rPr>
          <w:rFonts w:ascii="Times New Roman" w:hAnsi="Times New Roman"/>
        </w:rPr>
        <w:t>---</w:t>
      </w:r>
    </w:p>
    <w:p>
      <w:pPr>
        <w:pStyle w:val="Heading2"/>
      </w:pPr>
      <w:r>
        <w:t>22.5 NGL Recovery</w:t>
      </w:r>
    </w:p>
    <w:p>
      <w:pPr>
        <w:pStyle w:val="Heading3"/>
      </w:pPr>
      <w:r>
        <w:t>22.5.1 Why Recover NGLs?</w:t>
      </w:r>
    </w:p>
    <w:p>
      <w:r>
        <w:rPr>
          <w:rFonts w:ascii="Times New Roman" w:hAnsi="Times New Roman"/>
        </w:rPr>
        <w:t>Natural gas liquids (NGLs) — ethane, propane, butane, and natural gasoline (C</w:t>
      </w:r>
      <m:oMath>
        <m:sSub>
          <m:e>
            <m:r>
              <m:t/>
            </m:r>
          </m:e>
          <m:sub>
            <m:r>
              <m:t>5</m:t>
            </m:r>
          </m:sub>
        </m:sSub>
      </m:oMath>
      <w:r>
        <w:rPr>
          <w:rFonts w:ascii="Times New Roman" w:hAnsi="Times New Roman"/>
        </w:rPr>
        <w:t>+) — are valuable hydrocarbon products. The economic incentive for NGL recovery depends on the spread between the NGL value as individual products and their value as gas-equivalent heating value.</w:t>
      </w:r>
    </w:p>
    <w:p>
      <w:r>
        <w:rPr>
          <w:rFonts w:ascii="Times New Roman" w:hAnsi="Times New Roman"/>
        </w:rPr>
        <w:t xml:space="preserve">The </w:t>
      </w:r>
      <w:r>
        <w:rPr>
          <w:rFonts w:ascii="Times New Roman" w:hAnsi="Times New Roman"/>
          <w:b/>
        </w:rPr>
        <w:t>NGL shrinkage</w:t>
      </w:r>
      <w:r>
        <w:rPr>
          <w:rFonts w:ascii="Times New Roman" w:hAnsi="Times New Roman"/>
        </w:rPr>
        <w:t xml:space="preserve"> — the reduction in sales gas volume due to NGL extraction — must be compensated by the NGL product revenue:</w:t>
      </w:r>
    </w:p>
    <w:p>
      <w:pPr>
        <w:spacing w:before="120" w:after="120"/>
        <w:ind w:firstLine="0"/>
        <w:jc w:val="center"/>
        <w:tabs>
          <w:tab w:val="center" w:pos="4536"/>
          <w:tab w:val="right" w:pos="9072"/>
        </w:tabs>
      </w:pPr>
      <m:oMath>
        <m:r>
          <m:rPr>
            <m:sty m:val="p"/>
          </m:rPr>
          <m:t>NetRevenue</m:t>
        </m:r>
        <m:r>
          <m:t>=</m:t>
        </m:r>
        <m:nary>
          <m:naryPr>
            <m:chr m:val="∑"/>
            <m:limLoc m:val="subSup"/>
            <m:grow m:val="1"/>
            <m:subHide m:val="off"/>
            <m:supHide m:val="on"/>
          </m:naryPr>
          <m:sub>
            <m:r>
              <m:t>i</m:t>
            </m:r>
          </m:sub>
          <m:sup/>
          <m:e>
            <m:sSub>
              <m:e>
                <m:r>
                  <m:t>V</m:t>
                </m:r>
              </m:e>
              <m:sub>
                <m:r>
                  <m:t>i</m:t>
                </m:r>
              </m:sub>
            </m:sSub>
          </m:e>
        </m:nary>
        <m:r>
          <m:t>·</m:t>
        </m:r>
        <m:sSub>
          <m:e>
            <m:r>
              <m:t>P</m:t>
            </m:r>
          </m:e>
          <m:sub>
            <m:r>
              <m:t>i</m:t>
            </m:r>
          </m:sub>
        </m:sSub>
        <m:r>
          <m:t>−</m:t>
        </m:r>
        <m:sSub>
          <m:e>
            <m:r>
              <m:t>V</m:t>
            </m:r>
          </m:e>
          <m:sub>
            <m:r>
              <m:rPr>
                <m:sty m:val="p"/>
              </m:rPr>
              <m:t>shrinkage</m:t>
            </m:r>
          </m:sub>
        </m:sSub>
        <m:r>
          <m:t>·</m:t>
        </m:r>
        <m:sSub>
          <m:e>
            <m:r>
              <m:t>P</m:t>
            </m:r>
          </m:e>
          <m:sub>
            <m:r>
              <m:rPr>
                <m:sty m:val="p"/>
              </m:rPr>
              <m:t>gas</m:t>
            </m:r>
          </m:sub>
        </m:sSub>
      </m:oMath>
      <w:r>
        <w:rPr>
          <w:rFonts w:ascii="Times New Roman" w:hAnsi="Times New Roman"/>
          <w:i w:val="0"/>
          <w:sz w:val="20"/>
        </w:rPr>
        <w:tab/>
        <w:t>(33.12)</w:t>
      </w:r>
    </w:p>
    <w:p>
      <w:r>
        <w:rPr>
          <w:rFonts w:ascii="Times New Roman" w:hAnsi="Times New Roman"/>
        </w:rPr>
        <w:t xml:space="preserve">where </w:t>
      </w:r>
      <m:oMath>
        <m:sSub>
          <m:e>
            <m:r>
              <m:t>V</m:t>
            </m:r>
          </m:e>
          <m:sub>
            <m:r>
              <m:t>i</m:t>
            </m:r>
          </m:sub>
        </m:sSub>
      </m:oMath>
      <w:r>
        <w:rPr>
          <w:rFonts w:ascii="Times New Roman" w:hAnsi="Times New Roman"/>
        </w:rPr>
        <w:t xml:space="preserve"> is the volume of NGL product </w:t>
      </w:r>
      <m:oMath>
        <m:r>
          <m:t>i</m:t>
        </m:r>
      </m:oMath>
      <w:r>
        <w:rPr>
          <w:rFonts w:ascii="Times New Roman" w:hAnsi="Times New Roman"/>
        </w:rPr>
        <w:t xml:space="preserve">, </w:t>
      </w:r>
      <m:oMath>
        <m:sSub>
          <m:e>
            <m:r>
              <m:t>P</m:t>
            </m:r>
          </m:e>
          <m:sub>
            <m:r>
              <m:t>i</m:t>
            </m:r>
          </m:sub>
        </m:sSub>
      </m:oMath>
      <w:r>
        <w:rPr>
          <w:rFonts w:ascii="Times New Roman" w:hAnsi="Times New Roman"/>
        </w:rPr>
        <w:t xml:space="preserve"> is its price, </w:t>
      </w:r>
      <m:oMath>
        <m:sSub>
          <m:e>
            <m:r>
              <m:t>V</m:t>
            </m:r>
          </m:e>
          <m:sub>
            <m:r>
              <m:rPr>
                <m:sty m:val="p"/>
              </m:rPr>
              <m:t>shrinkage</m:t>
            </m:r>
          </m:sub>
        </m:sSub>
      </m:oMath>
      <w:r>
        <w:rPr>
          <w:rFonts w:ascii="Times New Roman" w:hAnsi="Times New Roman"/>
        </w:rPr>
        <w:t xml:space="preserve"> is the lost gas volume, and </w:t>
      </w:r>
      <m:oMath>
        <m:sSub>
          <m:e>
            <m:r>
              <m:t>P</m:t>
            </m:r>
          </m:e>
          <m:sub>
            <m:r>
              <m:rPr>
                <m:sty m:val="p"/>
              </m:rPr>
              <m:t>gas</m:t>
            </m:r>
          </m:sub>
        </m:sSub>
      </m:oMath>
      <w:r>
        <w:rPr>
          <w:rFonts w:ascii="Times New Roman" w:hAnsi="Times New Roman"/>
        </w:rPr>
        <w:t xml:space="preserve"> is the gas price.</w:t>
      </w:r>
    </w:p>
    <w:p>
      <w:r>
        <w:rPr>
          <w:rFonts w:ascii="Times New Roman" w:hAnsi="Times New Roman"/>
        </w:rPr>
        <w:t>When ethane prices are high (as petrochemical feedstock), deep ethane recovery (&gt;90%) is economically attractive. When ethane prices are low, ethane rejection (leaving ethane in the gas) may be preferred, and the plant focuses on C</w:t>
      </w:r>
      <m:oMath>
        <m:sSub>
          <m:e>
            <m:r>
              <m:t/>
            </m:r>
          </m:e>
          <m:sub>
            <m:r>
              <m:t>3</m:t>
            </m:r>
          </m:sub>
        </m:sSub>
      </m:oMath>
      <w:r>
        <w:rPr>
          <w:rFonts w:ascii="Times New Roman" w:hAnsi="Times New Roman"/>
        </w:rPr>
        <w:t>+ recovery.</w:t>
      </w:r>
    </w:p>
    <w:p>
      <w:pPr>
        <w:pStyle w:val="Heading3"/>
      </w:pPr>
      <w:r>
        <w:t>22.5.2 NGL Recovery Technologies — Comparison</w:t>
      </w:r>
    </w:p>
    <w:p>
      <w:r>
        <w:rPr>
          <w:rFonts w:ascii="Times New Roman" w:hAnsi="Times New Roman"/>
        </w:rPr>
        <w:t>Three main technologies are used for NGL recovery from natural gas:</w:t>
      </w:r>
    </w:p>
    <w:tbl>
      <w:tblPr>
        <w:tblW w:type="auto" w:w="0"/>
        <w:jc w:val="center"/>
        <w:tblLook w:firstColumn="1" w:firstRow="1" w:lastColumn="0" w:lastRow="0" w:noHBand="0" w:noVBand="1" w:val="04A0"/>
        <w:tblW w:w="5000" w:type="pct"/>
      </w:tblPr>
      <w:tblGrid>
        <w:gridCol w:w="1512"/>
        <w:gridCol w:w="1512"/>
        <w:gridCol w:w="1512"/>
        <w:gridCol w:w="1512"/>
        <w:gridCol w:w="1512"/>
        <w:gridCol w:w="1512"/>
      </w:tblGrid>
      <w:tr>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Technology</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Recovery C</w:t>
            </w:r>
            <m:oMath>
              <m:sSub>
                <m:e>
                  <m:r>
                    <m:t/>
                  </m:r>
                </m:e>
                <m:sub>
                  <m:r>
                    <m:t>3</m:t>
                  </m:r>
                </m:sub>
              </m:sSub>
            </m:oMath>
            <w:r>
              <w:rPr>
                <w:rFonts w:ascii="Times New Roman" w:hAnsi="Times New Roman"/>
                <w:b/>
                <w:color w:val="1A1A1A"/>
                <w:sz w:val="18"/>
              </w:rPr>
              <w:t>+</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Recovery C</w:t>
            </w:r>
            <m:oMath>
              <m:sSub>
                <m:e>
                  <m:r>
                    <m:t/>
                  </m:r>
                </m:e>
                <m:sub>
                  <m:r>
                    <m:t>2</m:t>
                  </m:r>
                </m:sub>
              </m:sSub>
            </m:oMath>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Energy Use</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Capital Cost</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Best Application</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JT Valve</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60–80%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20–40%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Lean gas, dew point control</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Mechanical Refrigeration</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80–95%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40–70%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Moderate recovery, small plants</w:t>
            </w:r>
          </w:p>
        </w:tc>
      </w:tr>
      <w:tr>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Turboexpander</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95–99%</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80–95%+</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 (net)</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Deep recovery, large plants</w:t>
            </w:r>
          </w:p>
        </w:tc>
      </w:tr>
    </w:tbl>
    <w:p>
      <w:pPr>
        <w:spacing w:after="240"/>
        <w:ind w:firstLine="0"/>
        <w:jc w:val="center"/>
      </w:pPr>
      <w:r>
        <w:rPr>
          <w:rFonts w:ascii="Times New Roman" w:hAnsi="Times New Roman"/>
          <w:i/>
          <w:sz w:val="18"/>
        </w:rPr>
        <w:t>Table 22.5: Comparison of NGL recovery technologies.</w:t>
      </w:r>
    </w:p>
    <w:p>
      <w:pPr>
        <w:pStyle w:val="Heading3"/>
      </w:pPr>
      <w:r>
        <w:t>22.5.3 Joule–Thomson (JT) Expansion</w:t>
      </w:r>
    </w:p>
    <w:p>
      <w:r>
        <w:rPr>
          <w:rFonts w:ascii="Times New Roman" w:hAnsi="Times New Roman"/>
        </w:rPr>
        <w:t>The simplest NGL recovery method uses an isenthalpic JT expansion valve to cool the gas and condense heavy hydrocarbons. The JT effect produces cooling because the gas does work against intermolecular attraction forces as it expands:</w:t>
      </w:r>
    </w:p>
    <w:p>
      <w:pPr>
        <w:spacing w:before="120" w:after="120"/>
        <w:ind w:firstLine="0"/>
        <w:jc w:val="center"/>
        <w:tabs>
          <w:tab w:val="center" w:pos="4536"/>
          <w:tab w:val="right" w:pos="9072"/>
        </w:tabs>
      </w:pPr>
      <m:oMath>
        <m:sSub>
          <m:e>
            <m:r>
              <m:t>μ</m:t>
            </m:r>
          </m:e>
          <m:sub>
            <m:r>
              <m:t>JT</m:t>
            </m:r>
          </m:sub>
        </m:sSub>
        <m:r>
          <m:t>=(</m:t>
        </m:r>
        <m:f>
          <m:fPr>
            <m:type m:val="bar"/>
          </m:fPr>
          <m:num>
            <m:r>
              <m:t>∂T</m:t>
            </m:r>
          </m:num>
          <m:den>
            <m:r>
              <m:t>∂P</m:t>
            </m:r>
          </m:den>
        </m:f>
        <m:sSub>
          <m:e>
            <m:r>
              <m:t>)</m:t>
            </m:r>
          </m:e>
          <m:sub>
            <m:r>
              <m:t>H</m:t>
            </m:r>
          </m:sub>
        </m:sSub>
        <m:r>
          <m:t>=</m:t>
        </m:r>
        <m:f>
          <m:fPr>
            <m:type m:val="bar"/>
          </m:fPr>
          <m:num>
            <m:r>
              <m:t>1</m:t>
            </m:r>
          </m:num>
          <m:den>
            <m:sSub>
              <m:e>
                <m:r>
                  <m:t>c</m:t>
                </m:r>
              </m:e>
              <m:sub>
                <m:r>
                  <m:t>p</m:t>
                </m:r>
              </m:sub>
            </m:sSub>
          </m:den>
        </m:f>
        <m:r>
          <m:t>[T(</m:t>
        </m:r>
        <m:f>
          <m:fPr>
            <m:type m:val="bar"/>
          </m:fPr>
          <m:num>
            <m:r>
              <m:t>∂v</m:t>
            </m:r>
          </m:num>
          <m:den>
            <m:r>
              <m:t>∂T</m:t>
            </m:r>
          </m:den>
        </m:f>
        <m:sSub>
          <m:e>
            <m:r>
              <m:t>)</m:t>
            </m:r>
          </m:e>
          <m:sub>
            <m:r>
              <m:t>P</m:t>
            </m:r>
          </m:sub>
        </m:sSub>
        <m:r>
          <m:t>−v]</m:t>
        </m:r>
      </m:oMath>
      <w:r>
        <w:rPr>
          <w:rFonts w:ascii="Times New Roman" w:hAnsi="Times New Roman"/>
          <w:i w:val="0"/>
          <w:sz w:val="20"/>
        </w:rPr>
        <w:tab/>
        <w:t>(33.13)</w:t>
      </w:r>
    </w:p>
    <w:p>
      <w:r>
        <w:rPr>
          <w:rFonts w:ascii="Times New Roman" w:hAnsi="Times New Roman"/>
        </w:rPr>
        <w:t xml:space="preserve">where </w:t>
      </w:r>
      <m:oMath>
        <m:sSub>
          <m:e>
            <m:r>
              <m:t>μ</m:t>
            </m:r>
          </m:e>
          <m:sub>
            <m:r>
              <m:t>JT</m:t>
            </m:r>
          </m:sub>
        </m:sSub>
      </m:oMath>
      <w:r>
        <w:rPr>
          <w:rFonts w:ascii="Times New Roman" w:hAnsi="Times New Roman"/>
        </w:rPr>
        <w:t xml:space="preserve"> is the JT coefficient (°C/bar), typically 0.3–0.6 for natural gas at typical pipeline conditions. For a pressure drop of 40 bar, the temperature drop is 12–24°C.</w:t>
      </w:r>
    </w:p>
    <w:p>
      <w:r>
        <w:rPr>
          <w:rFonts w:ascii="Times New Roman" w:hAnsi="Times New Roman"/>
        </w:rPr>
        <w:t>The process is simple: gas is pre-cooled in a gas-gas heat exchanger, expanded through a JT valve, and the resulting two-phase mixture is separated in a cold separator. The cold gas is used to pre-cool the incoming gas in the gas-gas exchanger.</w:t>
      </w:r>
    </w:p>
    <w:p>
      <w:r>
        <w:rPr>
          <w:rFonts w:ascii="Times New Roman" w:hAnsi="Times New Roman"/>
        </w:rPr>
        <w:t>JT expansion is energy-efficient (no external power) but limited in recovery because the cooling per unit of pressure drop is modest and the pressure energy is wasted.</w:t>
      </w:r>
    </w:p>
    <w:p>
      <w:pPr>
        <w:pStyle w:val="Heading3"/>
      </w:pPr>
      <w:r>
        <w:t>22.5.4 Mechanical Refrigeration</w:t>
      </w:r>
    </w:p>
    <w:p>
      <w:r>
        <w:rPr>
          <w:rFonts w:ascii="Times New Roman" w:hAnsi="Times New Roman"/>
        </w:rPr>
        <w:t>Mechanical refrigeration provides external cooling using a vapor-compression refrigeration cycle with propane as the most common refrigerant. The gas is cooled to temperatures of −20 to −40°C, condensing heavy hydrocarbons.</w:t>
      </w:r>
    </w:p>
    <w:p>
      <w:r>
        <w:rPr>
          <w:rFonts w:ascii="Times New Roman" w:hAnsi="Times New Roman"/>
        </w:rPr>
        <w:t>The refrigeration duty is:</w:t>
      </w:r>
    </w:p>
    <w:p>
      <w:pPr>
        <w:spacing w:before="120" w:after="120"/>
        <w:ind w:firstLine="0"/>
        <w:jc w:val="center"/>
        <w:tabs>
          <w:tab w:val="center" w:pos="4536"/>
          <w:tab w:val="right" w:pos="9072"/>
        </w:tabs>
      </w:pPr>
      <m:oMath>
        <m:sSub>
          <m:e>
            <m:r>
              <m:t>Q</m:t>
            </m:r>
          </m:e>
          <m:sub>
            <m:r>
              <m:rPr>
                <m:sty m:val="p"/>
              </m:rPr>
              <m:t>ref</m:t>
            </m:r>
          </m:sub>
        </m:sSub>
        <m:r>
          <m:t>=</m:t>
        </m:r>
        <m:sSub>
          <m:e>
            <m:limUpp>
              <m:e>
                <m:r>
                  <m:t>m</m:t>
                </m:r>
              </m:e>
              <m:lim>
                <m:r>
                  <m:t>˙</m:t>
                </m:r>
              </m:lim>
            </m:limUpp>
          </m:e>
          <m:sub>
            <m:r>
              <m:rPr>
                <m:sty m:val="p"/>
              </m:rPr>
              <m:t>gas</m:t>
            </m:r>
          </m:sub>
        </m:sSub>
        <m:r>
          <m:t>·(</m:t>
        </m:r>
        <m:sSub>
          <m:e>
            <m:r>
              <m:t>h</m:t>
            </m:r>
          </m:e>
          <m:sub>
            <m:r>
              <m:rPr>
                <m:sty m:val="p"/>
              </m:rPr>
              <m:t>in</m:t>
            </m:r>
          </m:sub>
        </m:sSub>
        <m:r>
          <m:t>−</m:t>
        </m:r>
        <m:sSub>
          <m:e>
            <m:r>
              <m:t>h</m:t>
            </m:r>
          </m:e>
          <m:sub>
            <m:r>
              <m:rPr>
                <m:sty m:val="p"/>
              </m:rPr>
              <m:t>out</m:t>
            </m:r>
          </m:sub>
        </m:sSub>
        <m:r>
          <m:t>)+</m:t>
        </m:r>
        <m:sSub>
          <m:e>
            <m:r>
              <m:t>Q</m:t>
            </m:r>
          </m:e>
          <m:sub>
            <m:r>
              <m:rPr>
                <m:sty m:val="p"/>
              </m:rPr>
              <m:t>condensation</m:t>
            </m:r>
          </m:sub>
        </m:sSub>
      </m:oMath>
      <w:r>
        <w:rPr>
          <w:rFonts w:ascii="Times New Roman" w:hAnsi="Times New Roman"/>
          <w:i w:val="0"/>
          <w:sz w:val="20"/>
        </w:rPr>
        <w:tab/>
        <w:t>(33.14)</w:t>
      </w:r>
    </w:p>
    <w:p>
      <w:r>
        <w:rPr>
          <w:rFonts w:ascii="Times New Roman" w:hAnsi="Times New Roman"/>
        </w:rPr>
        <w:t>The coefficient of performance (COP) of the refrigeration cycle is:</w:t>
      </w:r>
    </w:p>
    <w:p>
      <w:pPr>
        <w:spacing w:before="120" w:after="120"/>
        <w:ind w:firstLine="0"/>
        <w:jc w:val="center"/>
        <w:tabs>
          <w:tab w:val="center" w:pos="4536"/>
          <w:tab w:val="right" w:pos="9072"/>
        </w:tabs>
      </w:pPr>
      <m:oMath>
        <m:r>
          <m:rPr>
            <m:sty m:val="p"/>
          </m:rPr>
          <m:t>COP</m:t>
        </m:r>
        <m:r>
          <m:t>=</m:t>
        </m:r>
        <m:f>
          <m:fPr>
            <m:type m:val="bar"/>
          </m:fPr>
          <m:num>
            <m:sSub>
              <m:e>
                <m:r>
                  <m:t>Q</m:t>
                </m:r>
              </m:e>
              <m:sub>
                <m:r>
                  <m:rPr>
                    <m:sty m:val="p"/>
                  </m:rPr>
                  <m:t>ref</m:t>
                </m:r>
              </m:sub>
            </m:sSub>
          </m:num>
          <m:den>
            <m:sSub>
              <m:e>
                <m:r>
                  <m:t>W</m:t>
                </m:r>
              </m:e>
              <m:sub>
                <m:r>
                  <m:rPr>
                    <m:sty m:val="p"/>
                  </m:rPr>
                  <m:t>compressor</m:t>
                </m:r>
              </m:sub>
            </m:sSub>
          </m:den>
        </m:f>
        <m:r>
          <m:t>=</m:t>
        </m:r>
        <m:f>
          <m:fPr>
            <m:type m:val="bar"/>
          </m:fPr>
          <m:num>
            <m:sSub>
              <m:e>
                <m:r>
                  <m:t>T</m:t>
                </m:r>
              </m:e>
              <m:sub>
                <m:r>
                  <m:rPr>
                    <m:sty m:val="p"/>
                  </m:rPr>
                  <m:t>cold</m:t>
                </m:r>
              </m:sub>
            </m:sSub>
          </m:num>
          <m:den>
            <m:sSub>
              <m:e>
                <m:r>
                  <m:t>T</m:t>
                </m:r>
              </m:e>
              <m:sub>
                <m:r>
                  <m:rPr>
                    <m:sty m:val="p"/>
                  </m:rPr>
                  <m:t>hot</m:t>
                </m:r>
              </m:sub>
            </m:sSub>
            <m:r>
              <m:t>−</m:t>
            </m:r>
            <m:sSub>
              <m:e>
                <m:r>
                  <m:t>T</m:t>
                </m:r>
              </m:e>
              <m:sub>
                <m:r>
                  <m:rPr>
                    <m:sty m:val="p"/>
                  </m:rPr>
                  <m:t>cold</m:t>
                </m:r>
              </m:sub>
            </m:sSub>
          </m:den>
        </m:f>
        <m:r>
          <m:t>·η</m:t>
        </m:r>
      </m:oMath>
      <w:r>
        <w:rPr>
          <w:rFonts w:ascii="Times New Roman" w:hAnsi="Times New Roman"/>
          <w:i w:val="0"/>
          <w:sz w:val="20"/>
        </w:rPr>
        <w:tab/>
        <w:t>(33.15)</w:t>
      </w:r>
    </w:p>
    <w:p>
      <w:r>
        <w:rPr>
          <w:rFonts w:ascii="Times New Roman" w:hAnsi="Times New Roman"/>
        </w:rPr>
        <w:t xml:space="preserve">where </w:t>
      </w:r>
      <m:oMath>
        <m:sSub>
          <m:e>
            <m:r>
              <m:t>T</m:t>
            </m:r>
          </m:e>
          <m:sub>
            <m:r>
              <m:rPr>
                <m:sty m:val="p"/>
              </m:rPr>
              <m:t>cold</m:t>
            </m:r>
          </m:sub>
        </m:sSub>
      </m:oMath>
      <w:r>
        <w:rPr>
          <w:rFonts w:ascii="Times New Roman" w:hAnsi="Times New Roman"/>
        </w:rPr>
        <w:t xml:space="preserve"> and </w:t>
      </w:r>
      <m:oMath>
        <m:sSub>
          <m:e>
            <m:r>
              <m:t>T</m:t>
            </m:r>
          </m:e>
          <m:sub>
            <m:r>
              <m:rPr>
                <m:sty m:val="p"/>
              </m:rPr>
              <m:t>hot</m:t>
            </m:r>
          </m:sub>
        </m:sSub>
      </m:oMath>
      <w:r>
        <w:rPr>
          <w:rFonts w:ascii="Times New Roman" w:hAnsi="Times New Roman"/>
        </w:rPr>
        <w:t xml:space="preserve"> are the evaporator and condenser temperatures (in Kelvin), and </w:t>
      </w:r>
      <m:oMath>
        <m:r>
          <m:t>η</m:t>
        </m:r>
      </m:oMath>
      <w:r>
        <w:rPr>
          <w:rFonts w:ascii="Times New Roman" w:hAnsi="Times New Roman"/>
        </w:rPr>
        <w:t xml:space="preserve"> is the cycle efficiency (typically 50–70% of Carnot).</w:t>
      </w:r>
    </w:p>
    <w:p>
      <w:r>
        <w:rPr>
          <w:rFonts w:ascii="Times New Roman" w:hAnsi="Times New Roman"/>
        </w:rPr>
        <w:t>Mechanical refrigeration achieves good C</w:t>
      </w:r>
      <m:oMath>
        <m:sSub>
          <m:e>
            <m:r>
              <m:t/>
            </m:r>
          </m:e>
          <m:sub>
            <m:r>
              <m:t>3</m:t>
            </m:r>
          </m:sub>
        </m:sSub>
      </m:oMath>
      <w:r>
        <w:rPr>
          <w:rFonts w:ascii="Times New Roman" w:hAnsi="Times New Roman"/>
        </w:rPr>
        <w:t>+ recovery (80–95%) but requires significant compressor power for the refrigeration cycle.</w:t>
      </w:r>
    </w:p>
    <w:p>
      <w:pPr>
        <w:pStyle w:val="Heading3"/>
      </w:pPr>
      <w:r>
        <w:t>22.5.5 Turboexpander Process — Detailed Description</w:t>
      </w:r>
    </w:p>
    <w:p>
      <w:r>
        <w:rPr>
          <w:rFonts w:ascii="Times New Roman" w:hAnsi="Times New Roman"/>
        </w:rPr>
        <w:t>The turboexpander process is the dominant technology for high-recovery NGL extraction. It uses an isentropic expansion through a turbine (turboexpander) to produce deep cooling while recovering useful work to drive a recompressor.</w:t>
      </w:r>
    </w:p>
    <w:p>
      <w:r>
        <w:rPr>
          <w:rFonts w:ascii="Times New Roman" w:hAnsi="Times New Roman"/>
        </w:rPr>
        <w:t>The turboexpander process consists of:</w:t>
      </w:r>
    </w:p>
    <w:p>
      <w:pPr>
        <w:spacing w:before="20" w:after="20"/>
        <w:ind w:firstLine="0" w:left="720"/>
        <w:numPr>
          <w:ilvl w:val="0"/>
          <w:numId w:val="683"/>
        </w:numPr>
      </w:pPr>
      <w:r>
        <w:rPr>
          <w:rFonts w:ascii="Times New Roman" w:hAnsi="Times New Roman"/>
          <w:b/>
        </w:rPr>
        <w:t>Inlet gas cooling</w:t>
      </w:r>
      <w:r>
        <w:rPr>
          <w:rFonts w:ascii="Times New Roman" w:hAnsi="Times New Roman"/>
        </w:rPr>
        <w:t>: The dry, sweet gas is pre-cooled in a gas-gas heat exchanger against the cold residue gas from the demethanizer.</w:t>
      </w:r>
    </w:p>
    <w:p>
      <w:pPr>
        <w:spacing w:before="20" w:after="20"/>
        <w:ind w:firstLine="0" w:left="720"/>
        <w:numPr>
          <w:ilvl w:val="0"/>
          <w:numId w:val="684"/>
        </w:numPr>
      </w:pPr>
      <w:r>
        <w:rPr>
          <w:rFonts w:ascii="Times New Roman" w:hAnsi="Times New Roman"/>
          <w:b/>
        </w:rPr>
        <w:t>Turboexpander</w:t>
      </w:r>
      <w:r>
        <w:rPr>
          <w:rFonts w:ascii="Times New Roman" w:hAnsi="Times New Roman"/>
        </w:rPr>
        <w:t>: The pre-cooled gas is expanded isentropically through a radial inflow turbine from high pressure (~65 bara) to low pressure (~15–25 bara). The expansion produces cooling to temperatures as low as −90 to −100°C:</w:t>
      </w:r>
    </w:p>
    <w:p>
      <w:pPr>
        <w:spacing w:before="120" w:after="120"/>
        <w:ind w:firstLine="0"/>
        <w:jc w:val="center"/>
        <w:tabs>
          <w:tab w:val="center" w:pos="4536"/>
          <w:tab w:val="right" w:pos="9072"/>
        </w:tabs>
      </w:pPr>
      <m:oMath>
        <m:sSub>
          <m:e>
            <m:r>
              <m:t>T</m:t>
            </m:r>
          </m:e>
          <m:sub>
            <m:r>
              <m:t>2</m:t>
            </m:r>
          </m:sub>
        </m:sSub>
        <m:r>
          <m:t>=</m:t>
        </m:r>
        <m:sSub>
          <m:e>
            <m:r>
              <m:t>T</m:t>
            </m:r>
          </m:e>
          <m:sub>
            <m:r>
              <m:t>1</m:t>
            </m:r>
          </m:sub>
        </m:sSub>
        <m:r>
          <m:t>(</m:t>
        </m:r>
        <m:f>
          <m:fPr>
            <m:type m:val="bar"/>
          </m:fPr>
          <m:num>
            <m:sSub>
              <m:e>
                <m:r>
                  <m:t>P</m:t>
                </m:r>
              </m:e>
              <m:sub>
                <m:r>
                  <m:t>2</m:t>
                </m:r>
              </m:sub>
            </m:sSub>
          </m:num>
          <m:den>
            <m:sSub>
              <m:e>
                <m:r>
                  <m:t>P</m:t>
                </m:r>
              </m:e>
              <m:sub>
                <m:r>
                  <m:t>1</m:t>
                </m:r>
              </m:sub>
            </m:sSub>
          </m:den>
        </m:f>
        <m:sSup>
          <m:e>
            <m:r>
              <m:t>)</m:t>
            </m:r>
          </m:e>
          <m:sup>
            <m:d>
              <m:dPr>
                <m:sepChr m:val=""/>
              </m:dPr>
              <m:e>
                <m:r>
                  <m:t>γ</m:t>
                </m:r>
                <m:r>
                  <m:t>−</m:t>
                </m:r>
                <m:r>
                  <m:t>1</m:t>
                </m:r>
                <m:r>
                  <m:t>)</m:t>
                </m:r>
                <m:r>
                  <m:t>/</m:t>
                </m:r>
                <m:r>
                  <m:t>(</m:t>
                </m:r>
                <m:r>
                  <m:t>γ</m:t>
                </m:r>
                <m:r>
                  <m:t>·</m:t>
                </m:r>
                <m:sSub>
                  <m:e>
                    <m:r>
                      <m:t>η</m:t>
                    </m:r>
                  </m:e>
                  <m:sub>
                    <m:r>
                      <m:t>s</m:t>
                    </m:r>
                  </m:sub>
                </m:sSub>
              </m:e>
            </m:d>
          </m:sup>
        </m:sSup>
      </m:oMath>
      <w:r>
        <w:rPr>
          <w:rFonts w:ascii="Times New Roman" w:hAnsi="Times New Roman"/>
          <w:i w:val="0"/>
          <w:sz w:val="20"/>
        </w:rPr>
        <w:tab/>
        <w:t>(33.16)</w:t>
      </w:r>
    </w:p>
    <w:p>
      <w:r>
        <w:rPr>
          <w:rFonts w:ascii="Times New Roman" w:hAnsi="Times New Roman"/>
        </w:rPr>
        <w:t xml:space="preserve">where </w:t>
      </w:r>
      <m:oMath>
        <m:sSub>
          <m:e>
            <m:r>
              <m:t>η</m:t>
            </m:r>
          </m:e>
          <m:sub>
            <m:r>
              <m:t>s</m:t>
            </m:r>
          </m:sub>
        </m:sSub>
      </m:oMath>
      <w:r>
        <w:rPr>
          <w:rFonts w:ascii="Times New Roman" w:hAnsi="Times New Roman"/>
        </w:rPr>
        <w:t xml:space="preserve"> is the isentropic efficiency (typically 80–88%) and </w:t>
      </w:r>
      <m:oMath>
        <m:r>
          <m:t>γ</m:t>
        </m:r>
      </m:oMath>
      <w:r>
        <w:rPr>
          <w:rFonts w:ascii="Times New Roman" w:hAnsi="Times New Roman"/>
        </w:rPr>
        <w:t xml:space="preserve"> is the ratio of specific heats.</w:t>
      </w:r>
    </w:p>
    <w:p>
      <w:pPr>
        <w:spacing w:before="20" w:after="20"/>
        <w:ind w:firstLine="0" w:left="720"/>
        <w:numPr>
          <w:ilvl w:val="0"/>
          <w:numId w:val="685"/>
        </w:numPr>
      </w:pPr>
      <w:r>
        <w:rPr>
          <w:rFonts w:ascii="Times New Roman" w:hAnsi="Times New Roman"/>
          <w:b/>
        </w:rPr>
        <w:t>Cold separator</w:t>
      </w:r>
      <w:r>
        <w:rPr>
          <w:rFonts w:ascii="Times New Roman" w:hAnsi="Times New Roman"/>
        </w:rPr>
        <w:t>: The partially condensed stream from the expander is separated into a vapor (cold residue gas) and a liquid (NGL-rich stream). The liquid is fed to the demethanizer as reflux.</w:t>
      </w:r>
    </w:p>
    <w:p>
      <w:pPr>
        <w:spacing w:before="20" w:after="20"/>
        <w:ind w:firstLine="0" w:left="720"/>
        <w:numPr>
          <w:ilvl w:val="0"/>
          <w:numId w:val="686"/>
        </w:numPr>
      </w:pPr>
      <w:r>
        <w:rPr>
          <w:rFonts w:ascii="Times New Roman" w:hAnsi="Times New Roman"/>
          <w:b/>
        </w:rPr>
        <w:t>Demethanizer</w:t>
      </w:r>
      <w:r>
        <w:rPr>
          <w:rFonts w:ascii="Times New Roman" w:hAnsi="Times New Roman"/>
        </w:rPr>
        <w:t>: A distillation column that separates methane (overhead product — residue gas) from C</w:t>
      </w:r>
      <m:oMath>
        <m:sSub>
          <m:e>
            <m:r>
              <m:t/>
            </m:r>
          </m:e>
          <m:sub>
            <m:r>
              <m:t>2</m:t>
            </m:r>
          </m:sub>
        </m:sSub>
      </m:oMath>
      <w:r>
        <w:rPr>
          <w:rFonts w:ascii="Times New Roman" w:hAnsi="Times New Roman"/>
        </w:rPr>
        <w:t>+ (bottoms product — NGL stream). The demethanizer operates at 15–25 bara and has 15–30 theoretical stages.</w:t>
      </w:r>
    </w:p>
    <w:p>
      <w:pPr>
        <w:spacing w:before="20" w:after="20"/>
        <w:ind w:firstLine="0" w:left="720"/>
        <w:numPr>
          <w:ilvl w:val="0"/>
          <w:numId w:val="687"/>
        </w:numPr>
      </w:pPr>
      <w:r>
        <w:rPr>
          <w:rFonts w:ascii="Times New Roman" w:hAnsi="Times New Roman"/>
          <w:b/>
        </w:rPr>
        <w:t>Recompressor</w:t>
      </w:r>
      <w:r>
        <w:rPr>
          <w:rFonts w:ascii="Times New Roman" w:hAnsi="Times New Roman"/>
        </w:rPr>
        <w:t>: The work recovered by the turboexpander drives a centrifugal compressor on the same shaft, partially recompressing the residue gas. Residue gas is further compressed by a separate compressor to pipeline pressure.</w:t>
      </w:r>
    </w:p>
    <w:p>
      <w:r>
        <w:rPr>
          <w:rFonts w:ascii="Times New Roman" w:hAnsi="Times New Roman"/>
        </w:rPr>
        <w:t xml:space="preserve">The critical parameter is the </w:t>
      </w:r>
      <w:r>
        <w:rPr>
          <w:rFonts w:ascii="Times New Roman" w:hAnsi="Times New Roman"/>
          <w:b/>
        </w:rPr>
        <w:t>expander inlet temperature</w:t>
      </w:r>
      <w:r>
        <w:rPr>
          <w:rFonts w:ascii="Times New Roman" w:hAnsi="Times New Roman"/>
        </w:rPr>
        <w:t xml:space="preserve"> — the temperature to which the gas is pre-cooled before entering the expander. Lower inlet temperatures produce deeper cooling and higher NGL recovery, but require more heat exchange area.</w:t>
      </w:r>
    </w:p>
    <w:p>
      <w:r>
        <w:rPr>
          <w:rFonts w:ascii="Times New Roman" w:hAnsi="Times New Roman"/>
        </w:rPr>
        <w:t>The ethane recovery depends primarily on the demethanizer overhead temperature and pressure. The C</w:t>
      </w:r>
      <m:oMath>
        <m:sSub>
          <m:e>
            <m:r>
              <m:t/>
            </m:r>
          </m:e>
          <m:sub>
            <m:r>
              <m:t>2</m:t>
            </m:r>
          </m:sub>
        </m:sSub>
      </m:oMath>
      <w:r>
        <w:rPr>
          <w:rFonts w:ascii="Times New Roman" w:hAnsi="Times New Roman"/>
        </w:rPr>
        <w:t xml:space="preserve"> recovery can be estimated from:</w:t>
      </w:r>
    </w:p>
    <w:p>
      <w:pPr>
        <w:spacing w:before="120" w:after="120"/>
        <w:ind w:firstLine="0"/>
        <w:jc w:val="center"/>
        <w:tabs>
          <w:tab w:val="center" w:pos="4536"/>
          <w:tab w:val="right" w:pos="9072"/>
        </w:tabs>
      </w:pPr>
      <m:oMath>
        <m:sSub>
          <m:e>
            <m:r>
              <m:t>R</m:t>
            </m:r>
          </m:e>
          <m:sub>
            <m:sSub>
              <m:e>
                <m:r>
                  <m:t>C</m:t>
                </m:r>
              </m:e>
              <m:sub>
                <m:r>
                  <m:t>2</m:t>
                </m:r>
              </m:sub>
            </m:sSub>
          </m:sub>
        </m:sSub>
        <m:r>
          <m:t>≈1−</m:t>
        </m:r>
        <m:f>
          <m:fPr>
            <m:type m:val="bar"/>
          </m:fPr>
          <m:num>
            <m:sSub>
              <m:e>
                <m:r>
                  <m:t>K</m:t>
                </m:r>
              </m:e>
              <m:sub>
                <m:sSub>
                  <m:e>
                    <m:r>
                      <m:t>C</m:t>
                    </m:r>
                  </m:e>
                  <m:sub>
                    <m:r>
                      <m:t>2</m:t>
                    </m:r>
                  </m:sub>
                </m:sSub>
                <m:r>
                  <m:t>,</m:t>
                </m:r>
                <m:r>
                  <m:rPr>
                    <m:sty m:val="p"/>
                  </m:rPr>
                  <m:t>top</m:t>
                </m:r>
              </m:sub>
            </m:sSub>
          </m:num>
          <m:den>
            <m:r>
              <m:t>1+(L/V</m:t>
            </m:r>
            <m:sSub>
              <m:e>
                <m:r>
                  <m:t>)</m:t>
                </m:r>
              </m:e>
              <m:sub>
                <m:r>
                  <m:rPr>
                    <m:sty m:val="p"/>
                  </m:rPr>
                  <m:t>top</m:t>
                </m:r>
              </m:sub>
            </m:sSub>
            <m:r>
              <m:t>·(</m:t>
            </m:r>
            <m:sSub>
              <m:e>
                <m:r>
                  <m:t>K</m:t>
                </m:r>
              </m:e>
              <m:sub>
                <m:sSub>
                  <m:e>
                    <m:r>
                      <m:t>C</m:t>
                    </m:r>
                  </m:e>
                  <m:sub>
                    <m:r>
                      <m:t>2</m:t>
                    </m:r>
                  </m:sub>
                </m:sSub>
                <m:r>
                  <m:t>,</m:t>
                </m:r>
                <m:r>
                  <m:rPr>
                    <m:sty m:val="p"/>
                  </m:rPr>
                  <m:t>top</m:t>
                </m:r>
              </m:sub>
            </m:sSub>
            <m:r>
              <m:t>−1)</m:t>
            </m:r>
          </m:den>
        </m:f>
      </m:oMath>
      <w:r>
        <w:rPr>
          <w:rFonts w:ascii="Times New Roman" w:hAnsi="Times New Roman"/>
          <w:i w:val="0"/>
          <w:sz w:val="20"/>
        </w:rPr>
        <w:tab/>
        <w:t>(33.17)</w:t>
      </w:r>
    </w:p>
    <w:p>
      <w:r>
        <w:rPr>
          <w:rFonts w:ascii="Times New Roman" w:hAnsi="Times New Roman"/>
        </w:rPr>
        <w:t xml:space="preserve">where </w:t>
      </w:r>
      <m:oMath>
        <m:sSub>
          <m:e>
            <m:r>
              <m:t>K</m:t>
            </m:r>
          </m:e>
          <m:sub>
            <m:sSub>
              <m:e>
                <m:r>
                  <m:t>C</m:t>
                </m:r>
              </m:e>
              <m:sub>
                <m:r>
                  <m:t>2</m:t>
                </m:r>
              </m:sub>
            </m:sSub>
            <m:r>
              <m:t>,</m:t>
            </m:r>
            <m:r>
              <m:rPr>
                <m:sty m:val="p"/>
              </m:rPr>
              <m:t>top</m:t>
            </m:r>
          </m:sub>
        </m:sSub>
      </m:oMath>
      <w:r>
        <w:rPr>
          <w:rFonts w:ascii="Times New Roman" w:hAnsi="Times New Roman"/>
        </w:rPr>
        <w:t xml:space="preserve"> is the equilibrium ratio of ethane at the demethanizer overhead conditions and </w:t>
      </w:r>
      <m:oMath>
        <m:d>
          <m:dPr>
            <m:sepChr m:val="/"/>
            <m:endChr m:val=""/>
          </m:dPr>
          <m:e>
            <m:r>
              <m:t>L</m:t>
            </m:r>
          </m:e>
          <m:e>
            <m:r>
              <m:t>V</m:t>
            </m:r>
            <m:sSub>
              <m:e>
                <m:r>
                  <m:t>)</m:t>
                </m:r>
              </m:e>
              <m:sub>
                <m:r>
                  <m:rPr>
                    <m:sty m:val="p"/>
                  </m:rPr>
                  <m:t>top</m:t>
                </m:r>
              </m:sub>
            </m:sSub>
          </m:e>
        </m:d>
      </m:oMath>
      <w:r>
        <w:rPr>
          <w:rFonts w:ascii="Times New Roman" w:hAnsi="Times New Roman"/>
        </w:rPr>
        <w:t xml:space="preserve"> is the reflux ratio.</w:t>
      </w:r>
    </w:p>
    <w:p>
      <w:pPr>
        <w:spacing w:before="240"/>
        <w:ind w:firstLine="0"/>
        <w:jc w:val="center"/>
      </w:pPr>
      <w:r>
        <w:drawing>
          <wp:inline xmlns:a="http://schemas.openxmlformats.org/drawingml/2006/main" xmlns:pic="http://schemas.openxmlformats.org/drawingml/2006/picture">
            <wp:extent cx="4114800" cy="2807430"/>
            <wp:docPr id="185" name="Picture 185"/>
            <wp:cNvGraphicFramePr>
              <a:graphicFrameLocks noChangeAspect="1"/>
            </wp:cNvGraphicFramePr>
            <a:graphic>
              <a:graphicData uri="http://schemas.openxmlformats.org/drawingml/2006/picture">
                <pic:pic>
                  <pic:nvPicPr>
                    <pic:cNvPr id="0" name="ch22_turboexpander_pfd.png"/>
                    <pic:cNvPicPr/>
                  </pic:nvPicPr>
                  <pic:blipFill>
                    <a:blip r:embed="rId177"/>
                    <a:stretch>
                      <a:fillRect/>
                    </a:stretch>
                  </pic:blipFill>
                  <pic:spPr>
                    <a:xfrm>
                      <a:off x="0" y="0"/>
                      <a:ext cx="4114800" cy="2807430"/>
                    </a:xfrm>
                    <a:prstGeom prst="rect"/>
                  </pic:spPr>
                </pic:pic>
              </a:graphicData>
            </a:graphic>
          </wp:inline>
        </w:drawing>
      </w:r>
    </w:p>
    <w:p>
      <w:pPr>
        <w:spacing w:before="60" w:after="240"/>
        <w:ind w:firstLine="0"/>
        <w:jc w:val="center"/>
      </w:pPr>
      <w:r>
        <w:rPr>
          <w:rFonts w:ascii="Times New Roman" w:hAnsi="Times New Roman"/>
          <w:b/>
          <w:sz w:val="18"/>
        </w:rPr>
        <w:t xml:space="preserve">Figure 33.3: </w:t>
      </w:r>
      <w:r>
        <w:rPr>
          <w:rFonts w:ascii="Times New Roman" w:hAnsi="Times New Roman"/>
          <w:i/>
          <w:sz w:val="18"/>
        </w:rPr>
        <w:t>Turboexpander NGL recovery process flow diagram</w:t>
      </w:r>
    </w:p>
    <w:p>
      <w:pPr>
        <w:spacing w:after="240"/>
        <w:ind w:firstLine="0"/>
        <w:jc w:val="center"/>
      </w:pPr>
      <w:r>
        <w:rPr>
          <w:rFonts w:ascii="Times New Roman" w:hAnsi="Times New Roman"/>
          <w:i/>
          <w:sz w:val="18"/>
        </w:rPr>
        <w:t>Figure 22.3: Process flow diagram of a turboexpander NGL recovery process showing the gas-gas exchanger, turboexpander, cold separator, and demethanizer.</w:t>
      </w:r>
    </w:p>
    <w:p>
      <w:pPr>
        <w:pStyle w:val="Heading3"/>
      </w:pPr>
      <w:r>
        <w:t>22.5.6 NeqSim Model — Turboexpander NGL Recovery</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Import equipment classes</w:t>
              <w:br/>
            </w:r>
            <w:r>
              <w:rPr>
                <w:rFonts w:ascii="Consolas" w:hAnsi="Consolas"/>
                <w:color w:val="1A1A1A"/>
                <w:sz w:val="17"/>
              </w:rPr>
              <w:t>Stream = jneqsim.process.equipment.stream.Stream</w:t>
              <w:br/>
            </w:r>
            <w:r>
              <w:rPr>
                <w:rFonts w:ascii="Consolas" w:hAnsi="Consolas"/>
                <w:color w:val="1A1A1A"/>
                <w:sz w:val="17"/>
              </w:rPr>
              <w:t>HeatExchanger = jneqsim.process.equipment.heatexchanger.HeatExchanger</w:t>
              <w:br/>
            </w:r>
            <w:r>
              <w:rPr>
                <w:rFonts w:ascii="Consolas" w:hAnsi="Consolas"/>
                <w:color w:val="1A1A1A"/>
                <w:sz w:val="17"/>
              </w:rPr>
              <w:t>Expander = jneqsim.process.equipment.expander.Expander</w:t>
              <w:br/>
            </w:r>
            <w:r>
              <w:rPr>
                <w:rFonts w:ascii="Consolas" w:hAnsi="Consolas"/>
                <w:color w:val="1A1A1A"/>
                <w:sz w:val="17"/>
              </w:rPr>
              <w:t>Separator = jneqsim.process.equipment.separator.Separator</w:t>
              <w:br/>
            </w:r>
            <w:r>
              <w:rPr>
                <w:rFonts w:ascii="Consolas" w:hAnsi="Consolas"/>
                <w:color w:val="1A1A1A"/>
                <w:sz w:val="17"/>
              </w:rPr>
              <w:t>Compressor = jneqsim.process.equipment.compressor.Compressor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Create dry sweet gas (output from TEG dehydration)</w:t>
              <w:br/>
            </w:r>
            <w:r>
              <w:rPr>
                <w:rFonts w:ascii="Consolas" w:hAnsi="Consolas"/>
                <w:color w:val="1A1A1A"/>
                <w:sz w:val="17"/>
              </w:rPr>
              <w:t>dry_gas = jneqsim.thermo.system.SystemSrkEos(273.15 + 30.0, 65.0)</w:t>
              <w:br/>
            </w:r>
            <w:r>
              <w:rPr>
                <w:rFonts w:ascii="Consolas" w:hAnsi="Consolas"/>
                <w:color w:val="1A1A1A"/>
                <w:sz w:val="17"/>
              </w:rPr>
              <w:t>dry_gas.addComponent("nitrogen", 0.005)</w:t>
              <w:br/>
            </w:r>
            <w:r>
              <w:rPr>
                <w:rFonts w:ascii="Consolas" w:hAnsi="Consolas"/>
                <w:color w:val="1A1A1A"/>
                <w:sz w:val="17"/>
              </w:rPr>
              <w:t>dry_gas.addComponent("methane", 0.850)</w:t>
              <w:br/>
            </w:r>
            <w:r>
              <w:rPr>
                <w:rFonts w:ascii="Consolas" w:hAnsi="Consolas"/>
                <w:color w:val="1A1A1A"/>
                <w:sz w:val="17"/>
              </w:rPr>
              <w:t>dry_gas.addComponent("ethane", 0.075)</w:t>
              <w:br/>
            </w:r>
            <w:r>
              <w:rPr>
                <w:rFonts w:ascii="Consolas" w:hAnsi="Consolas"/>
                <w:color w:val="1A1A1A"/>
                <w:sz w:val="17"/>
              </w:rPr>
              <w:t>dry_gas.addComponent("propane", 0.035)</w:t>
              <w:br/>
            </w:r>
            <w:r>
              <w:rPr>
                <w:rFonts w:ascii="Consolas" w:hAnsi="Consolas"/>
                <w:color w:val="1A1A1A"/>
                <w:sz w:val="17"/>
              </w:rPr>
              <w:t>dry_gas.addComponent("i-butane", 0.008)</w:t>
              <w:br/>
            </w:r>
            <w:r>
              <w:rPr>
                <w:rFonts w:ascii="Consolas" w:hAnsi="Consolas"/>
                <w:color w:val="1A1A1A"/>
                <w:sz w:val="17"/>
              </w:rPr>
              <w:t>dry_gas.addComponent("n-butane", 0.012)</w:t>
              <w:br/>
            </w:r>
            <w:r>
              <w:rPr>
                <w:rFonts w:ascii="Consolas" w:hAnsi="Consolas"/>
                <w:color w:val="1A1A1A"/>
                <w:sz w:val="17"/>
              </w:rPr>
              <w:t>dry_gas.addComponent("i-pentane", 0.005)</w:t>
              <w:br/>
            </w:r>
            <w:r>
              <w:rPr>
                <w:rFonts w:ascii="Consolas" w:hAnsi="Consolas"/>
                <w:color w:val="1A1A1A"/>
                <w:sz w:val="17"/>
              </w:rPr>
              <w:t>dry_gas.addComponent("n-pentane", 0.004)</w:t>
              <w:br/>
            </w:r>
            <w:r>
              <w:rPr>
                <w:rFonts w:ascii="Consolas" w:hAnsi="Consolas"/>
                <w:color w:val="1A1A1A"/>
                <w:sz w:val="17"/>
              </w:rPr>
              <w:t>dry_gas.addComponent("n-hexane", 0.003)</w:t>
              <w:br/>
            </w:r>
            <w:r>
              <w:rPr>
                <w:rFonts w:ascii="Consolas" w:hAnsi="Consolas"/>
                <w:color w:val="1A1A1A"/>
                <w:sz w:val="17"/>
              </w:rPr>
              <w:t>dry_gas.addComponent("n-heptane", 0.003)</w:t>
              <w:br/>
            </w:r>
            <w:r>
              <w:rPr>
                <w:rFonts w:ascii="Consolas" w:hAnsi="Consolas"/>
                <w:color w:val="1A1A1A"/>
                <w:sz w:val="17"/>
              </w:rPr>
              <w:t>dry_gas.setMixingRule("classic")</w:t>
              <w:br/>
            </w:r>
            <w:r>
              <w:rPr>
                <w:rFonts w:ascii="Consolas" w:hAnsi="Consolas"/>
                <w:color w:val="1A1A1A"/>
                <w:sz w:val="17"/>
              </w:rPr>
              <w:br/>
            </w:r>
            <w:r>
              <w:rPr>
                <w:rFonts w:ascii="Consolas" w:hAnsi="Consolas"/>
                <w:color w:val="1A1A1A"/>
                <w:sz w:val="17"/>
              </w:rPr>
              <w:t># Feed stream</w:t>
              <w:br/>
            </w:r>
            <w:r>
              <w:rPr>
                <w:rFonts w:ascii="Consolas" w:hAnsi="Consolas"/>
                <w:color w:val="1A1A1A"/>
                <w:sz w:val="17"/>
              </w:rPr>
              <w:t>ngl_feed = Stream("NGL Feed", dry_gas)</w:t>
              <w:br/>
            </w:r>
            <w:r>
              <w:rPr>
                <w:rFonts w:ascii="Consolas" w:hAnsi="Consolas"/>
                <w:color w:val="1A1A1A"/>
                <w:sz w:val="17"/>
              </w:rPr>
              <w:t>ngl_feed.setFlowRate(350000.0, "kg/hr")</w:t>
              <w:br/>
            </w:r>
            <w:r>
              <w:rPr>
                <w:rFonts w:ascii="Consolas" w:hAnsi="Consolas"/>
                <w:color w:val="1A1A1A"/>
                <w:sz w:val="17"/>
              </w:rPr>
              <w:t>ngl_feed.setTemperature(30.0, "C")</w:t>
              <w:br/>
            </w:r>
            <w:r>
              <w:rPr>
                <w:rFonts w:ascii="Consolas" w:hAnsi="Consolas"/>
                <w:color w:val="1A1A1A"/>
                <w:sz w:val="17"/>
              </w:rPr>
              <w:t>ngl_feed.setPressure(65.0, "bara")</w:t>
              <w:br/>
            </w:r>
            <w:r>
              <w:rPr>
                <w:rFonts w:ascii="Consolas" w:hAnsi="Consolas"/>
                <w:color w:val="1A1A1A"/>
                <w:sz w:val="17"/>
              </w:rPr>
              <w:br/>
            </w:r>
            <w:r>
              <w:rPr>
                <w:rFonts w:ascii="Consolas" w:hAnsi="Consolas"/>
                <w:color w:val="1A1A1A"/>
                <w:sz w:val="17"/>
              </w:rPr>
              <w:t># Pre-cool the gas (simulating gas-gas heat exchanger)</w:t>
              <w:br/>
            </w:r>
            <w:r>
              <w:rPr>
                <w:rFonts w:ascii="Consolas" w:hAnsi="Consolas"/>
                <w:color w:val="1A1A1A"/>
                <w:sz w:val="17"/>
              </w:rPr>
              <w:t>precooler = HeatExchanger("Gas-Gas HX", ngl_feed)</w:t>
              <w:br/>
            </w:r>
            <w:r>
              <w:rPr>
                <w:rFonts w:ascii="Consolas" w:hAnsi="Consolas"/>
                <w:color w:val="1A1A1A"/>
                <w:sz w:val="17"/>
              </w:rPr>
              <w:t>precooler.setOutTemperature(273.15 - 30.0)  # Cool to -30 C</w:t>
              <w:br/>
            </w:r>
            <w:r>
              <w:rPr>
                <w:rFonts w:ascii="Consolas" w:hAnsi="Consolas"/>
                <w:color w:val="1A1A1A"/>
                <w:sz w:val="17"/>
              </w:rPr>
              <w:br/>
            </w:r>
            <w:r>
              <w:rPr>
                <w:rFonts w:ascii="Consolas" w:hAnsi="Consolas"/>
                <w:color w:val="1A1A1A"/>
                <w:sz w:val="17"/>
              </w:rPr>
              <w:t># Turboexpander</w:t>
              <w:br/>
            </w:r>
            <w:r>
              <w:rPr>
                <w:rFonts w:ascii="Consolas" w:hAnsi="Consolas"/>
                <w:color w:val="1A1A1A"/>
                <w:sz w:val="17"/>
              </w:rPr>
              <w:t>expander = Expander("Turboexpander", precooler.getOutletStream())</w:t>
              <w:br/>
            </w:r>
            <w:r>
              <w:rPr>
                <w:rFonts w:ascii="Consolas" w:hAnsi="Consolas"/>
                <w:color w:val="1A1A1A"/>
                <w:sz w:val="17"/>
              </w:rPr>
              <w:t>expander.setOutletPressure(20.0)  # Expand to 20 bara</w:t>
              <w:br/>
            </w:r>
            <w:r>
              <w:rPr>
                <w:rFonts w:ascii="Consolas" w:hAnsi="Consolas"/>
                <w:color w:val="1A1A1A"/>
                <w:sz w:val="17"/>
              </w:rPr>
              <w:t>expander.setIsentropicEfficiency(0.85)</w:t>
              <w:br/>
            </w:r>
            <w:r>
              <w:rPr>
                <w:rFonts w:ascii="Consolas" w:hAnsi="Consolas"/>
                <w:color w:val="1A1A1A"/>
                <w:sz w:val="17"/>
              </w:rPr>
              <w:br/>
            </w:r>
            <w:r>
              <w:rPr>
                <w:rFonts w:ascii="Consolas" w:hAnsi="Consolas"/>
                <w:color w:val="1A1A1A"/>
                <w:sz w:val="17"/>
              </w:rPr>
              <w:t># Cold separator</w:t>
              <w:br/>
            </w:r>
            <w:r>
              <w:rPr>
                <w:rFonts w:ascii="Consolas" w:hAnsi="Consolas"/>
                <w:color w:val="1A1A1A"/>
                <w:sz w:val="17"/>
              </w:rPr>
              <w:t>cold_sep = Separator("Cold Separator", expander.getOutletStream())</w:t>
              <w:br/>
            </w:r>
            <w:r>
              <w:rPr>
                <w:rFonts w:ascii="Consolas" w:hAnsi="Consolas"/>
                <w:color w:val="1A1A1A"/>
                <w:sz w:val="17"/>
              </w:rPr>
              <w:br/>
            </w:r>
            <w:r>
              <w:rPr>
                <w:rFonts w:ascii="Consolas" w:hAnsi="Consolas"/>
                <w:color w:val="1A1A1A"/>
                <w:sz w:val="17"/>
              </w:rPr>
              <w:t># Residue gas recompressor (driven by expander shaft power)</w:t>
              <w:br/>
            </w:r>
            <w:r>
              <w:rPr>
                <w:rFonts w:ascii="Consolas" w:hAnsi="Consolas"/>
                <w:color w:val="1A1A1A"/>
                <w:sz w:val="17"/>
              </w:rPr>
              <w:t>recompressor = Compressor("Recompressor", cold_sep.getGasOutStream())</w:t>
              <w:br/>
            </w:r>
            <w:r>
              <w:rPr>
                <w:rFonts w:ascii="Consolas" w:hAnsi="Consolas"/>
                <w:color w:val="1A1A1A"/>
                <w:sz w:val="17"/>
              </w:rPr>
              <w:t>recompressor.setOutletPressure(35.0, "bara")</w:t>
              <w:br/>
            </w:r>
            <w:r>
              <w:rPr>
                <w:rFonts w:ascii="Consolas" w:hAnsi="Consolas"/>
                <w:color w:val="1A1A1A"/>
                <w:sz w:val="17"/>
              </w:rPr>
              <w:t>recompressor.setPolytropicEfficiency(0.78)</w:t>
              <w:br/>
            </w:r>
            <w:r>
              <w:rPr>
                <w:rFonts w:ascii="Consolas" w:hAnsi="Consolas"/>
                <w:color w:val="1A1A1A"/>
                <w:sz w:val="17"/>
              </w:rPr>
              <w:br/>
            </w:r>
            <w:r>
              <w:rPr>
                <w:rFonts w:ascii="Consolas" w:hAnsi="Consolas"/>
                <w:color w:val="1A1A1A"/>
                <w:sz w:val="17"/>
              </w:rPr>
              <w:t># Build NGL recovery system</w:t>
              <w:br/>
            </w:r>
            <w:r>
              <w:rPr>
                <w:rFonts w:ascii="Consolas" w:hAnsi="Consolas"/>
                <w:color w:val="1A1A1A"/>
                <w:sz w:val="17"/>
              </w:rPr>
              <w:t>ngl_system = ProcessSystem()</w:t>
              <w:br/>
            </w:r>
            <w:r>
              <w:rPr>
                <w:rFonts w:ascii="Consolas" w:hAnsi="Consolas"/>
                <w:color w:val="1A1A1A"/>
                <w:sz w:val="17"/>
              </w:rPr>
              <w:t>ngl_system.add(ngl_feed)</w:t>
              <w:br/>
            </w:r>
            <w:r>
              <w:rPr>
                <w:rFonts w:ascii="Consolas" w:hAnsi="Consolas"/>
                <w:color w:val="1A1A1A"/>
                <w:sz w:val="17"/>
              </w:rPr>
              <w:t>ngl_system.add(precooler)</w:t>
              <w:br/>
            </w:r>
            <w:r>
              <w:rPr>
                <w:rFonts w:ascii="Consolas" w:hAnsi="Consolas"/>
                <w:color w:val="1A1A1A"/>
                <w:sz w:val="17"/>
              </w:rPr>
              <w:t>ngl_system.add(expander)</w:t>
              <w:br/>
            </w:r>
            <w:r>
              <w:rPr>
                <w:rFonts w:ascii="Consolas" w:hAnsi="Consolas"/>
                <w:color w:val="1A1A1A"/>
                <w:sz w:val="17"/>
              </w:rPr>
              <w:t>ngl_system.add(cold_sep)</w:t>
              <w:br/>
            </w:r>
            <w:r>
              <w:rPr>
                <w:rFonts w:ascii="Consolas" w:hAnsi="Consolas"/>
                <w:color w:val="1A1A1A"/>
                <w:sz w:val="17"/>
              </w:rPr>
              <w:t>ngl_system.add(recompressor)</w:t>
              <w:br/>
            </w:r>
            <w:r>
              <w:rPr>
                <w:rFonts w:ascii="Consolas" w:hAnsi="Consolas"/>
                <w:color w:val="1A1A1A"/>
                <w:sz w:val="17"/>
              </w:rPr>
              <w:t>ngl_system.run()</w:t>
              <w:br/>
            </w:r>
            <w:r>
              <w:rPr>
                <w:rFonts w:ascii="Consolas" w:hAnsi="Consolas"/>
                <w:color w:val="1A1A1A"/>
                <w:sz w:val="17"/>
              </w:rPr>
              <w:br/>
            </w:r>
            <w:r>
              <w:rPr>
                <w:rFonts w:ascii="Consolas" w:hAnsi="Consolas"/>
                <w:color w:val="1A1A1A"/>
                <w:sz w:val="17"/>
              </w:rPr>
              <w:t># Results</w:t>
              <w:br/>
            </w:r>
            <w:r>
              <w:rPr>
                <w:rFonts w:ascii="Consolas" w:hAnsi="Consolas"/>
                <w:color w:val="1A1A1A"/>
                <w:sz w:val="17"/>
              </w:rPr>
              <w:t>residue_gas = recompressor.getOutletStream()</w:t>
              <w:br/>
            </w:r>
            <w:r>
              <w:rPr>
                <w:rFonts w:ascii="Consolas" w:hAnsi="Consolas"/>
                <w:color w:val="1A1A1A"/>
                <w:sz w:val="17"/>
              </w:rPr>
              <w:t>ngl_liquid = cold_sep.getLiquidOutStream()</w:t>
              <w:br/>
            </w:r>
            <w:r>
              <w:rPr>
                <w:rFonts w:ascii="Consolas" w:hAnsi="Consolas"/>
                <w:color w:val="1A1A1A"/>
                <w:sz w:val="17"/>
              </w:rPr>
              <w:t>expander_power = expander.getPower() / 1000.0  # kW</w:t>
              <w:br/>
            </w:r>
            <w:r>
              <w:rPr>
                <w:rFonts w:ascii="Consolas" w:hAnsi="Consolas"/>
                <w:color w:val="1A1A1A"/>
                <w:sz w:val="17"/>
              </w:rPr>
              <w:br/>
            </w:r>
            <w:r>
              <w:rPr>
                <w:rFonts w:ascii="Consolas" w:hAnsi="Consolas"/>
                <w:color w:val="1A1A1A"/>
                <w:sz w:val="17"/>
              </w:rPr>
              <w:t>print("--- Turboexpander NGL Recovery Results ---")</w:t>
              <w:br/>
            </w:r>
            <w:r>
              <w:rPr>
                <w:rFonts w:ascii="Consolas" w:hAnsi="Consolas"/>
                <w:color w:val="1A1A1A"/>
                <w:sz w:val="17"/>
              </w:rPr>
              <w:t>print(f"Residue gas rate:  {residue_gas.getFlowRate('MSm3/day'):.2f} MSm3/day")</w:t>
              <w:br/>
            </w:r>
            <w:r>
              <w:rPr>
                <w:rFonts w:ascii="Consolas" w:hAnsi="Consolas"/>
                <w:color w:val="1A1A1A"/>
                <w:sz w:val="17"/>
              </w:rPr>
              <w:t>print(f"Residue gas T:     {residue_gas.getTemperature('C'):.1f} C")</w:t>
              <w:br/>
            </w:r>
            <w:r>
              <w:rPr>
                <w:rFonts w:ascii="Consolas" w:hAnsi="Consolas"/>
                <w:color w:val="1A1A1A"/>
                <w:sz w:val="17"/>
              </w:rPr>
              <w:t>print(f"NGL liquid rate:   {ngl_liquid.getFlowRate('m3/hr'):.1f} m3/hr")</w:t>
              <w:br/>
            </w:r>
            <w:r>
              <w:rPr>
                <w:rFonts w:ascii="Consolas" w:hAnsi="Consolas"/>
                <w:color w:val="1A1A1A"/>
                <w:sz w:val="17"/>
              </w:rPr>
              <w:t>print(f"Expander power:    {expander_power:.0f} kW (recovered)")</w:t>
              <w:br/>
            </w:r>
            <w:r>
              <w:rPr>
                <w:rFonts w:ascii="Consolas" w:hAnsi="Consolas"/>
                <w:color w:val="1A1A1A"/>
                <w:sz w:val="17"/>
              </w:rPr>
              <w:t>print(f"Recompressor power:{recompressor.getPower() / 1000.0:.0f} kW")</w:t>
              <w:br/>
            </w:r>
            <w:r>
              <w:rPr>
                <w:rFonts w:ascii="Consolas" w:hAnsi="Consolas"/>
                <w:color w:val="1A1A1A"/>
                <w:sz w:val="17"/>
              </w:rPr>
              <w:t>print(f"Expander outlet T: {expander.getOutletStream().getTemperature('C'):.1f} C")</w:t>
            </w:r>
          </w:p>
        </w:tc>
      </w:tr>
    </w:tbl>
    <w:p>
      <w:pPr>
        <w:spacing w:before="0" w:after="40" w:line="40" w:lineRule="exact"/>
        <w:ind w:firstLine="0"/>
      </w:pPr>
    </w:p>
    <w:p>
      <w:r>
        <w:rPr>
          <w:rFonts w:ascii="Times New Roman" w:hAnsi="Times New Roman"/>
        </w:rPr>
        <w:t>---</w:t>
      </w:r>
    </w:p>
    <w:p>
      <w:pPr>
        <w:pStyle w:val="Heading2"/>
      </w:pPr>
      <w:r>
        <w:t>22.6 Fractionation Train</w:t>
      </w:r>
    </w:p>
    <w:p>
      <w:pPr>
        <w:pStyle w:val="Heading3"/>
      </w:pPr>
      <w:r>
        <w:t>22.6.1 Overview of NGL Fractionation</w:t>
      </w:r>
    </w:p>
    <w:p>
      <w:r>
        <w:rPr>
          <w:rFonts w:ascii="Times New Roman" w:hAnsi="Times New Roman"/>
        </w:rPr>
        <w:t>The NGL stream from the recovery section is a mixture of C</w:t>
      </w:r>
      <m:oMath>
        <m:sSub>
          <m:e>
            <m:r>
              <m:t/>
            </m:r>
          </m:e>
          <m:sub>
            <m:r>
              <m:t>2</m:t>
            </m:r>
          </m:sub>
        </m:sSub>
      </m:oMath>
      <w:r>
        <w:rPr>
          <w:rFonts w:ascii="Times New Roman" w:hAnsi="Times New Roman"/>
        </w:rPr>
        <w:t>–C</w:t>
      </w:r>
      <m:oMath>
        <m:sSub>
          <m:e>
            <m:r>
              <m:t/>
            </m:r>
          </m:e>
          <m:sub>
            <m:r>
              <m:t>7</m:t>
            </m:r>
          </m:sub>
        </m:sSub>
      </m:oMath>
      <w:r>
        <w:rPr>
          <w:rFonts w:ascii="Times New Roman" w:hAnsi="Times New Roman"/>
        </w:rPr>
        <w:t xml:space="preserve">+ hydrocarbons. To produce individual products (ethane, propane, butane, natural gasoline), this mixture must be separated in a series of distillation columns called the </w:t>
      </w:r>
      <w:r>
        <w:rPr>
          <w:rFonts w:ascii="Times New Roman" w:hAnsi="Times New Roman"/>
          <w:b/>
        </w:rPr>
        <w:t>fractionation train</w:t>
      </w:r>
      <w:r>
        <w:rPr>
          <w:rFonts w:ascii="Times New Roman" w:hAnsi="Times New Roman"/>
        </w:rPr>
        <w:t>.</w:t>
      </w:r>
    </w:p>
    <w:p>
      <w:r>
        <w:rPr>
          <w:rFonts w:ascii="Times New Roman" w:hAnsi="Times New Roman"/>
        </w:rPr>
        <w:t>The standard fractionation sequence separates the lightest component overhead first:</w:t>
      </w:r>
    </w:p>
    <w:p>
      <w:pPr>
        <w:spacing w:before="20" w:after="20"/>
        <w:ind w:firstLine="0" w:left="720"/>
        <w:numPr>
          <w:ilvl w:val="0"/>
          <w:numId w:val="688"/>
        </w:numPr>
      </w:pPr>
      <w:r>
        <w:rPr>
          <w:rFonts w:ascii="Times New Roman" w:hAnsi="Times New Roman"/>
          <w:b/>
        </w:rPr>
        <w:t>Demethanizer</w:t>
      </w:r>
      <w:r>
        <w:rPr>
          <w:rFonts w:ascii="Times New Roman" w:hAnsi="Times New Roman"/>
        </w:rPr>
        <w:t xml:space="preserve"> — Removes methane (and nitrogen) from the NGL stream. The overhead (residue gas) joins the sales gas. The bottom product is the C</w:t>
      </w:r>
      <m:oMath>
        <m:sSub>
          <m:e>
            <m:r>
              <m:t/>
            </m:r>
          </m:e>
          <m:sub>
            <m:r>
              <m:t>2</m:t>
            </m:r>
          </m:sub>
        </m:sSub>
      </m:oMath>
      <w:r>
        <w:rPr>
          <w:rFonts w:ascii="Times New Roman" w:hAnsi="Times New Roman"/>
        </w:rPr>
        <w:t>+ NGL.</w:t>
      </w:r>
    </w:p>
    <w:p>
      <w:pPr>
        <w:spacing w:before="20" w:after="20"/>
        <w:ind w:firstLine="0" w:left="720"/>
        <w:numPr>
          <w:ilvl w:val="0"/>
          <w:numId w:val="689"/>
        </w:numPr>
      </w:pPr>
      <w:r>
        <w:rPr>
          <w:rFonts w:ascii="Times New Roman" w:hAnsi="Times New Roman"/>
          <w:b/>
        </w:rPr>
        <w:t>Deethanizer</w:t>
      </w:r>
      <w:r>
        <w:rPr>
          <w:rFonts w:ascii="Times New Roman" w:hAnsi="Times New Roman"/>
        </w:rPr>
        <w:t xml:space="preserve"> — Separates ethane (overhead) from C</w:t>
      </w:r>
      <m:oMath>
        <m:sSub>
          <m:e>
            <m:r>
              <m:t/>
            </m:r>
          </m:e>
          <m:sub>
            <m:r>
              <m:t>3</m:t>
            </m:r>
          </m:sub>
        </m:sSub>
      </m:oMath>
      <w:r>
        <w:rPr>
          <w:rFonts w:ascii="Times New Roman" w:hAnsi="Times New Roman"/>
        </w:rPr>
        <w:t>+ (bottoms). Ethane is sold as petrochemical feedstock or reinjected into the gas stream. Operates at 20–30 bara, with overhead temperature of −10 to +5°C.</w:t>
      </w:r>
    </w:p>
    <w:p>
      <w:pPr>
        <w:spacing w:before="20" w:after="20"/>
        <w:ind w:firstLine="0" w:left="720"/>
        <w:numPr>
          <w:ilvl w:val="0"/>
          <w:numId w:val="690"/>
        </w:numPr>
      </w:pPr>
      <w:r>
        <w:rPr>
          <w:rFonts w:ascii="Times New Roman" w:hAnsi="Times New Roman"/>
          <w:b/>
        </w:rPr>
        <w:t>Depropanizer</w:t>
      </w:r>
      <w:r>
        <w:rPr>
          <w:rFonts w:ascii="Times New Roman" w:hAnsi="Times New Roman"/>
        </w:rPr>
        <w:t xml:space="preserve"> — Separates propane (overhead) from C</w:t>
      </w:r>
      <m:oMath>
        <m:sSub>
          <m:e>
            <m:r>
              <m:t/>
            </m:r>
          </m:e>
          <m:sub>
            <m:r>
              <m:t>4</m:t>
            </m:r>
          </m:sub>
        </m:sSub>
      </m:oMath>
      <w:r>
        <w:rPr>
          <w:rFonts w:ascii="Times New Roman" w:hAnsi="Times New Roman"/>
        </w:rPr>
        <w:t>+ (bottoms). Propane is sold as LPG or petrochemical feedstock. Operates at 15–20 bara, with overhead temperature of 40–55°C.</w:t>
      </w:r>
    </w:p>
    <w:p>
      <w:pPr>
        <w:spacing w:before="20" w:after="20"/>
        <w:ind w:firstLine="0" w:left="720"/>
        <w:numPr>
          <w:ilvl w:val="0"/>
          <w:numId w:val="691"/>
        </w:numPr>
      </w:pPr>
      <w:r>
        <w:rPr>
          <w:rFonts w:ascii="Times New Roman" w:hAnsi="Times New Roman"/>
          <w:b/>
        </w:rPr>
        <w:t>Debutanizer</w:t>
      </w:r>
      <w:r>
        <w:rPr>
          <w:rFonts w:ascii="Times New Roman" w:hAnsi="Times New Roman"/>
        </w:rPr>
        <w:t xml:space="preserve"> — Separates butanes (overhead, mixed i-C</w:t>
      </w:r>
      <m:oMath>
        <m:sSub>
          <m:e>
            <m:r>
              <m:t/>
            </m:r>
          </m:e>
          <m:sub>
            <m:r>
              <m:t>4</m:t>
            </m:r>
          </m:sub>
        </m:sSub>
      </m:oMath>
      <w:r>
        <w:rPr>
          <w:rFonts w:ascii="Times New Roman" w:hAnsi="Times New Roman"/>
        </w:rPr>
        <w:t xml:space="preserve"> and n-C</w:t>
      </w:r>
      <m:oMath>
        <m:sSub>
          <m:e>
            <m:r>
              <m:t/>
            </m:r>
          </m:e>
          <m:sub>
            <m:r>
              <m:t>4</m:t>
            </m:r>
          </m:sub>
        </m:sSub>
      </m:oMath>
      <w:r>
        <w:rPr>
          <w:rFonts w:ascii="Times New Roman" w:hAnsi="Times New Roman"/>
        </w:rPr>
        <w:t>) from C</w:t>
      </w:r>
      <m:oMath>
        <m:sSub>
          <m:e>
            <m:r>
              <m:t/>
            </m:r>
          </m:e>
          <m:sub>
            <m:r>
              <m:t>5</m:t>
            </m:r>
          </m:sub>
        </m:sSub>
      </m:oMath>
      <w:r>
        <w:rPr>
          <w:rFonts w:ascii="Times New Roman" w:hAnsi="Times New Roman"/>
        </w:rPr>
        <w:t>+ natural gasoline (bottoms). Operates at 5–8 bara.</w:t>
      </w:r>
    </w:p>
    <w:p>
      <w:r>
        <w:rPr>
          <w:rFonts w:ascii="Times New Roman" w:hAnsi="Times New Roman"/>
        </w:rPr>
        <w:t xml:space="preserve">Some plants include an additional </w:t>
      </w:r>
      <w:r>
        <w:rPr>
          <w:rFonts w:ascii="Times New Roman" w:hAnsi="Times New Roman"/>
          <w:b/>
        </w:rPr>
        <w:t>butane splitter</w:t>
      </w:r>
      <w:r>
        <w:rPr>
          <w:rFonts w:ascii="Times New Roman" w:hAnsi="Times New Roman"/>
        </w:rPr>
        <w:t xml:space="preserve"> to separate isobutane (for alkylation feedstock) from normal butane.</w:t>
      </w:r>
    </w:p>
    <w:p>
      <w:pPr>
        <w:pStyle w:val="Heading3"/>
      </w:pPr>
      <w:r>
        <w:t>22.6.2 Key Design Variables</w:t>
      </w:r>
    </w:p>
    <w:p>
      <w:r>
        <w:rPr>
          <w:rFonts w:ascii="Times New Roman" w:hAnsi="Times New Roman"/>
        </w:rPr>
        <w:t xml:space="preserve">Each fractionation column is designed to achieve a specified </w:t>
      </w:r>
      <w:r>
        <w:rPr>
          <w:rFonts w:ascii="Times New Roman" w:hAnsi="Times New Roman"/>
          <w:b/>
        </w:rPr>
        <w:t>product purity</w:t>
      </w:r>
      <w:r>
        <w:rPr>
          <w:rFonts w:ascii="Times New Roman" w:hAnsi="Times New Roman"/>
        </w:rPr>
        <w:t xml:space="preserve"> and </w:t>
      </w:r>
      <w:r>
        <w:rPr>
          <w:rFonts w:ascii="Times New Roman" w:hAnsi="Times New Roman"/>
          <w:b/>
        </w:rPr>
        <w:t>product recovery</w:t>
      </w:r>
      <w:r>
        <w:rPr>
          <w:rFonts w:ascii="Times New Roman" w:hAnsi="Times New Roman"/>
        </w:rPr>
        <w:t>:</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Column</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Key Spec</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Overhead Purity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Bottoms Purity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Stages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Demethanizer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w:t>
            </w:r>
            <m:oMath>
              <m:sSub>
                <m:e>
                  <m:r>
                    <m:t/>
                  </m:r>
                </m:e>
                <m:sub>
                  <m:r>
                    <m:t>1</m:t>
                  </m:r>
                </m:sub>
              </m:sSub>
            </m:oMath>
            <w:r>
              <w:rPr>
                <w:rFonts w:ascii="Times New Roman" w:hAnsi="Times New Roman"/>
                <w:sz w:val="18"/>
              </w:rPr>
              <w:t xml:space="preserve"> in overhead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&gt;98% methane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&lt;1% methane in NGL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15–30</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Deethanizer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w:t>
            </w:r>
            <m:oMath>
              <m:sSub>
                <m:e>
                  <m:r>
                    <m:t/>
                  </m:r>
                </m:e>
                <m:sub>
                  <m:r>
                    <m:t>2</m:t>
                  </m:r>
                </m:sub>
              </m:sSub>
            </m:oMath>
            <w:r>
              <w:rPr>
                <w:rFonts w:ascii="Times New Roman" w:hAnsi="Times New Roman"/>
                <w:sz w:val="18"/>
              </w:rPr>
              <w:t xml:space="preserve"> recovery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&gt;95% ethane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&lt;2% ethane in C</w:t>
            </w:r>
            <m:oMath>
              <m:sSub>
                <m:e>
                  <m:r>
                    <m:t/>
                  </m:r>
                </m:e>
                <m:sub>
                  <m:r>
                    <m:t>3</m:t>
                  </m:r>
                </m:sub>
              </m:sSub>
            </m:oMath>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25–35</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Depropanizer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w:t>
            </w:r>
            <m:oMath>
              <m:sSub>
                <m:e>
                  <m:r>
                    <m:t/>
                  </m:r>
                </m:e>
                <m:sub>
                  <m:r>
                    <m:t>3</m:t>
                  </m:r>
                </m:sub>
              </m:sSub>
            </m:oMath>
            <w:r>
              <w:rPr>
                <w:rFonts w:ascii="Times New Roman" w:hAnsi="Times New Roman"/>
                <w:sz w:val="18"/>
              </w:rPr>
              <w:t xml:space="preserve"> purity</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&gt;95% propane (HD-5)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&lt;2% propane in C</w:t>
            </w:r>
            <m:oMath>
              <m:sSub>
                <m:e>
                  <m:r>
                    <m:t/>
                  </m:r>
                </m:e>
                <m:sub>
                  <m:r>
                    <m:t>4</m:t>
                  </m:r>
                </m:sub>
              </m:sSub>
            </m:oMath>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30–40</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Debutanizer</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w:t>
            </w:r>
            <m:oMath>
              <m:sSub>
                <m:e>
                  <m:r>
                    <m:t/>
                  </m:r>
                </m:e>
                <m:sub>
                  <m:r>
                    <m:t>4</m:t>
                  </m:r>
                </m:sub>
              </m:sSub>
            </m:oMath>
            <w:r>
              <w:rPr>
                <w:rFonts w:ascii="Times New Roman" w:hAnsi="Times New Roman"/>
                <w:sz w:val="18"/>
              </w:rPr>
              <w:t xml:space="preserve"> recovery</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&gt;95% butanes</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&lt;2% butane in gasoline</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25–35</w:t>
            </w:r>
          </w:p>
        </w:tc>
      </w:tr>
    </w:tbl>
    <w:p>
      <w:pPr>
        <w:spacing w:after="240"/>
        <w:ind w:firstLine="0"/>
        <w:jc w:val="center"/>
      </w:pPr>
      <w:r>
        <w:rPr>
          <w:rFonts w:ascii="Times New Roman" w:hAnsi="Times New Roman"/>
          <w:i/>
          <w:sz w:val="18"/>
        </w:rPr>
        <w:t>Table 22.6: Typical fractionation column specifications.</w:t>
      </w:r>
    </w:p>
    <w:p>
      <w:r>
        <w:rPr>
          <w:rFonts w:ascii="Times New Roman" w:hAnsi="Times New Roman"/>
        </w:rPr>
        <w:t>The reflux ratio determines the trade-off between column size (capital cost) and energy consumption (operating cost). The minimum reflux ratio is calculated from the Underwood equations:</w:t>
      </w:r>
    </w:p>
    <w:p>
      <w:pPr>
        <w:spacing w:before="120" w:after="120"/>
        <w:ind w:firstLine="0"/>
        <w:jc w:val="center"/>
        <w:tabs>
          <w:tab w:val="center" w:pos="4536"/>
          <w:tab w:val="right" w:pos="9072"/>
        </w:tabs>
      </w:pPr>
      <m:oMath>
        <m:sSub>
          <m:e>
            <m:r>
              <m:t>R</m:t>
            </m:r>
          </m:e>
          <m:sub>
            <m:r>
              <m:t>min</m:t>
            </m:r>
          </m:sub>
        </m:sSub>
        <m:r>
          <m:t>=</m:t>
        </m:r>
        <m:f>
          <m:fPr>
            <m:type m:val="bar"/>
          </m:fPr>
          <m:num>
            <m:r>
              <m:t>1</m:t>
            </m:r>
          </m:num>
          <m:den>
            <m:sSub>
              <m:e>
                <m:r>
                  <m:t>α</m:t>
                </m:r>
              </m:e>
              <m:sub>
                <m:r>
                  <m:t>LK</m:t>
                </m:r>
              </m:sub>
            </m:sSub>
            <m:r>
              <m:t>−1</m:t>
            </m:r>
          </m:den>
        </m:f>
        <m:r>
          <m:t>[</m:t>
        </m:r>
        <m:f>
          <m:fPr>
            <m:type m:val="bar"/>
          </m:fPr>
          <m:num>
            <m:sSub>
              <m:e>
                <m:r>
                  <m:t>α</m:t>
                </m:r>
              </m:e>
              <m:sub>
                <m:r>
                  <m:t>LK</m:t>
                </m:r>
              </m:sub>
            </m:sSub>
            <m:r>
              <m:t>·</m:t>
            </m:r>
            <m:sSub>
              <m:e>
                <m:r>
                  <m:t>x</m:t>
                </m:r>
              </m:e>
              <m:sub>
                <m:r>
                  <m:t>LK,D</m:t>
                </m:r>
              </m:sub>
            </m:sSub>
          </m:num>
          <m:den>
            <m:r>
              <m:t>1−q</m:t>
            </m:r>
          </m:den>
        </m:f>
        <m:r>
          <m:t>−</m:t>
        </m:r>
        <m:f>
          <m:fPr>
            <m:type m:val="bar"/>
          </m:fPr>
          <m:num>
            <m:sSub>
              <m:e>
                <m:r>
                  <m:t>x</m:t>
                </m:r>
              </m:e>
              <m:sub>
                <m:r>
                  <m:t>HK,D</m:t>
                </m:r>
              </m:sub>
            </m:sSub>
          </m:num>
          <m:den>
            <m:r>
              <m:t>1−q</m:t>
            </m:r>
          </m:den>
        </m:f>
        <m:r>
          <m:t>]</m:t>
        </m:r>
      </m:oMath>
      <w:r>
        <w:rPr>
          <w:rFonts w:ascii="Times New Roman" w:hAnsi="Times New Roman"/>
          <w:i w:val="0"/>
          <w:sz w:val="20"/>
        </w:rPr>
        <w:tab/>
        <w:t>(33.18)</w:t>
      </w:r>
    </w:p>
    <w:p>
      <w:r>
        <w:rPr>
          <w:rFonts w:ascii="Times New Roman" w:hAnsi="Times New Roman"/>
        </w:rPr>
        <w:t xml:space="preserve">where </w:t>
      </w:r>
      <m:oMath>
        <m:sSub>
          <m:e>
            <m:r>
              <m:t>α</m:t>
            </m:r>
          </m:e>
          <m:sub>
            <m:r>
              <m:t>LK</m:t>
            </m:r>
          </m:sub>
        </m:sSub>
      </m:oMath>
      <w:r>
        <w:rPr>
          <w:rFonts w:ascii="Times New Roman" w:hAnsi="Times New Roman"/>
        </w:rPr>
        <w:t xml:space="preserve"> is the relative volatility of the light key, </w:t>
      </w:r>
      <m:oMath>
        <m:sSub>
          <m:e>
            <m:r>
              <m:t>x</m:t>
            </m:r>
          </m:e>
          <m:sub>
            <m:r>
              <m:t>LK,D</m:t>
            </m:r>
          </m:sub>
        </m:sSub>
      </m:oMath>
      <w:r>
        <w:rPr>
          <w:rFonts w:ascii="Times New Roman" w:hAnsi="Times New Roman"/>
        </w:rPr>
        <w:t xml:space="preserve"> and </w:t>
      </w:r>
      <m:oMath>
        <m:sSub>
          <m:e>
            <m:r>
              <m:t>x</m:t>
            </m:r>
          </m:e>
          <m:sub>
            <m:r>
              <m:t>HK,D</m:t>
            </m:r>
          </m:sub>
        </m:sSub>
      </m:oMath>
      <w:r>
        <w:rPr>
          <w:rFonts w:ascii="Times New Roman" w:hAnsi="Times New Roman"/>
        </w:rPr>
        <w:t xml:space="preserve"> are the light and heavy key mole fractions in the distillate, and </w:t>
      </w:r>
      <m:oMath>
        <m:r>
          <m:t>q</m:t>
        </m:r>
      </m:oMath>
      <w:r>
        <w:rPr>
          <w:rFonts w:ascii="Times New Roman" w:hAnsi="Times New Roman"/>
        </w:rPr>
        <w:t xml:space="preserve"> is the feed quality.</w:t>
      </w:r>
    </w:p>
    <w:p>
      <w:r>
        <w:rPr>
          <w:rFonts w:ascii="Times New Roman" w:hAnsi="Times New Roman"/>
        </w:rPr>
        <w:t>The actual reflux ratio is typically 1.1–1.3 times the minimum:</w:t>
      </w:r>
    </w:p>
    <w:p>
      <w:pPr>
        <w:spacing w:before="120" w:after="120"/>
        <w:ind w:firstLine="0"/>
        <w:jc w:val="center"/>
        <w:tabs>
          <w:tab w:val="center" w:pos="4536"/>
          <w:tab w:val="right" w:pos="9072"/>
        </w:tabs>
      </w:pPr>
      <m:oMath>
        <m:r>
          <m:t>R=(1.1</m:t>
        </m:r>
        <m:r>
          <m:rPr>
            <m:sty m:val="p"/>
          </m:rPr>
          <m:t>to</m:t>
        </m:r>
        <m:r>
          <m:t>1.3)·</m:t>
        </m:r>
        <m:sSub>
          <m:e>
            <m:r>
              <m:t>R</m:t>
            </m:r>
          </m:e>
          <m:sub>
            <m:r>
              <m:t>min</m:t>
            </m:r>
          </m:sub>
        </m:sSub>
      </m:oMath>
      <w:r>
        <w:rPr>
          <w:rFonts w:ascii="Times New Roman" w:hAnsi="Times New Roman"/>
          <w:i w:val="0"/>
          <w:sz w:val="20"/>
        </w:rPr>
        <w:tab/>
        <w:t>(33.19)</w:t>
      </w:r>
    </w:p>
    <w:p>
      <w:pPr>
        <w:pStyle w:val="Heading3"/>
      </w:pPr>
      <w:r>
        <w:t>22.6.3 NeqSim Model — Fractionation Train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Import distillation column classes</w:t>
              <w:br/>
            </w:r>
            <w:r>
              <w:rPr>
                <w:rFonts w:ascii="Consolas" w:hAnsi="Consolas"/>
                <w:color w:val="1A1A1A"/>
                <w:sz w:val="17"/>
              </w:rPr>
              <w:t>DistillationColumn = jneqsim.process.equipment.distillation.DistillationColumn</w:t>
              <w:br/>
            </w:r>
            <w:r>
              <w:rPr>
                <w:rFonts w:ascii="Consolas" w:hAnsi="Consolas"/>
                <w:color w:val="1A1A1A"/>
                <w:sz w:val="17"/>
              </w:rPr>
              <w:t>Stream = jneqsim.process.equipment.stream.Stream</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Create NGL feed (from turboexpander cold separator)</w:t>
              <w:br/>
            </w:r>
            <w:r>
              <w:rPr>
                <w:rFonts w:ascii="Consolas" w:hAnsi="Consolas"/>
                <w:color w:val="1A1A1A"/>
                <w:sz w:val="17"/>
              </w:rPr>
              <w:t>ngl_fluid = jneqsim.thermo.system.SystemSrkEos(273.15 + 10.0, 25.0)</w:t>
              <w:br/>
            </w:r>
            <w:r>
              <w:rPr>
                <w:rFonts w:ascii="Consolas" w:hAnsi="Consolas"/>
                <w:color w:val="1A1A1A"/>
                <w:sz w:val="17"/>
              </w:rPr>
              <w:t>ngl_fluid.addComponent("methane", 0.05)</w:t>
              <w:br/>
            </w:r>
            <w:r>
              <w:rPr>
                <w:rFonts w:ascii="Consolas" w:hAnsi="Consolas"/>
                <w:color w:val="1A1A1A"/>
                <w:sz w:val="17"/>
              </w:rPr>
              <w:t>ngl_fluid.addComponent("ethane", 0.25)</w:t>
              <w:br/>
            </w:r>
            <w:r>
              <w:rPr>
                <w:rFonts w:ascii="Consolas" w:hAnsi="Consolas"/>
                <w:color w:val="1A1A1A"/>
                <w:sz w:val="17"/>
              </w:rPr>
              <w:t>ngl_fluid.addComponent("propane", 0.30)</w:t>
              <w:br/>
            </w:r>
            <w:r>
              <w:rPr>
                <w:rFonts w:ascii="Consolas" w:hAnsi="Consolas"/>
                <w:color w:val="1A1A1A"/>
                <w:sz w:val="17"/>
              </w:rPr>
              <w:t>ngl_fluid.addComponent("i-butane", 0.08)</w:t>
              <w:br/>
            </w:r>
            <w:r>
              <w:rPr>
                <w:rFonts w:ascii="Consolas" w:hAnsi="Consolas"/>
                <w:color w:val="1A1A1A"/>
                <w:sz w:val="17"/>
              </w:rPr>
              <w:t>ngl_fluid.addComponent("n-butane", 0.15)</w:t>
              <w:br/>
            </w:r>
            <w:r>
              <w:rPr>
                <w:rFonts w:ascii="Consolas" w:hAnsi="Consolas"/>
                <w:color w:val="1A1A1A"/>
                <w:sz w:val="17"/>
              </w:rPr>
              <w:t>ngl_fluid.addComponent("i-pentane", 0.07)</w:t>
              <w:br/>
            </w:r>
            <w:r>
              <w:rPr>
                <w:rFonts w:ascii="Consolas" w:hAnsi="Consolas"/>
                <w:color w:val="1A1A1A"/>
                <w:sz w:val="17"/>
              </w:rPr>
              <w:t>ngl_fluid.addComponent("n-pentane", 0.05)</w:t>
              <w:br/>
            </w:r>
            <w:r>
              <w:rPr>
                <w:rFonts w:ascii="Consolas" w:hAnsi="Consolas"/>
                <w:color w:val="1A1A1A"/>
                <w:sz w:val="17"/>
              </w:rPr>
              <w:t>ngl_fluid.addComponent("n-hexane", 0.03)</w:t>
              <w:br/>
            </w:r>
            <w:r>
              <w:rPr>
                <w:rFonts w:ascii="Consolas" w:hAnsi="Consolas"/>
                <w:color w:val="1A1A1A"/>
                <w:sz w:val="17"/>
              </w:rPr>
              <w:t>ngl_fluid.addComponent("n-heptane", 0.02)</w:t>
              <w:br/>
            </w:r>
            <w:r>
              <w:rPr>
                <w:rFonts w:ascii="Consolas" w:hAnsi="Consolas"/>
                <w:color w:val="1A1A1A"/>
                <w:sz w:val="17"/>
              </w:rPr>
              <w:t>ngl_fluid.setMixingRule("classic")</w:t>
              <w:br/>
            </w:r>
            <w:r>
              <w:rPr>
                <w:rFonts w:ascii="Consolas" w:hAnsi="Consolas"/>
                <w:color w:val="1A1A1A"/>
                <w:sz w:val="17"/>
              </w:rPr>
              <w:br/>
            </w:r>
            <w:r>
              <w:rPr>
                <w:rFonts w:ascii="Consolas" w:hAnsi="Consolas"/>
                <w:color w:val="1A1A1A"/>
                <w:sz w:val="17"/>
              </w:rPr>
              <w:t>ngl_feed = Stream("NGL Feed", ngl_fluid)</w:t>
              <w:br/>
            </w:r>
            <w:r>
              <w:rPr>
                <w:rFonts w:ascii="Consolas" w:hAnsi="Consolas"/>
                <w:color w:val="1A1A1A"/>
                <w:sz w:val="17"/>
              </w:rPr>
              <w:t>ngl_feed.setFlowRate(50000.0, "kg/hr")</w:t>
              <w:br/>
            </w:r>
            <w:r>
              <w:rPr>
                <w:rFonts w:ascii="Consolas" w:hAnsi="Consolas"/>
                <w:color w:val="1A1A1A"/>
                <w:sz w:val="17"/>
              </w:rPr>
              <w:t>ngl_feed.setTemperature(10.0, "C")</w:t>
              <w:br/>
            </w:r>
            <w:r>
              <w:rPr>
                <w:rFonts w:ascii="Consolas" w:hAnsi="Consolas"/>
                <w:color w:val="1A1A1A"/>
                <w:sz w:val="17"/>
              </w:rPr>
              <w:t>ngl_feed.setPressure(25.0, "bara")</w:t>
              <w:br/>
            </w:r>
            <w:r>
              <w:rPr>
                <w:rFonts w:ascii="Consolas" w:hAnsi="Consolas"/>
                <w:color w:val="1A1A1A"/>
                <w:sz w:val="17"/>
              </w:rPr>
              <w:br/>
            </w:r>
            <w:r>
              <w:rPr>
                <w:rFonts w:ascii="Consolas" w:hAnsi="Consolas"/>
                <w:color w:val="1A1A1A"/>
                <w:sz w:val="17"/>
              </w:rPr>
              <w:t># Deethanizer column</w:t>
              <w:br/>
            </w:r>
            <w:r>
              <w:rPr>
                <w:rFonts w:ascii="Consolas" w:hAnsi="Consolas"/>
                <w:color w:val="1A1A1A"/>
                <w:sz w:val="17"/>
              </w:rPr>
              <w:t>deethanizer = DistillationColumn("Deethanizer", 30, True, True)</w:t>
              <w:br/>
            </w:r>
            <w:r>
              <w:rPr>
                <w:rFonts w:ascii="Consolas" w:hAnsi="Consolas"/>
                <w:color w:val="1A1A1A"/>
                <w:sz w:val="17"/>
              </w:rPr>
              <w:t>deethanizer.addFeedStream(ngl_feed, 15)</w:t>
              <w:br/>
            </w:r>
            <w:r>
              <w:rPr>
                <w:rFonts w:ascii="Consolas" w:hAnsi="Consolas"/>
                <w:color w:val="1A1A1A"/>
                <w:sz w:val="17"/>
              </w:rPr>
              <w:t>deethanizer.setCondenser("TOTAL_CONDENSER")</w:t>
              <w:br/>
            </w:r>
            <w:r>
              <w:rPr>
                <w:rFonts w:ascii="Consolas" w:hAnsi="Consolas"/>
                <w:color w:val="1A1A1A"/>
                <w:sz w:val="17"/>
              </w:rPr>
              <w:t>deethanizer.getReboiler().setRefluxRatio(3.0)</w:t>
              <w:br/>
            </w:r>
            <w:r>
              <w:rPr>
                <w:rFonts w:ascii="Consolas" w:hAnsi="Consolas"/>
                <w:color w:val="1A1A1A"/>
                <w:sz w:val="17"/>
              </w:rPr>
              <w:br/>
            </w:r>
            <w:r>
              <w:rPr>
                <w:rFonts w:ascii="Consolas" w:hAnsi="Consolas"/>
                <w:color w:val="1A1A1A"/>
                <w:sz w:val="17"/>
              </w:rPr>
              <w:t># Build and run the deethanizer</w:t>
              <w:br/>
            </w:r>
            <w:r>
              <w:rPr>
                <w:rFonts w:ascii="Consolas" w:hAnsi="Consolas"/>
                <w:color w:val="1A1A1A"/>
                <w:sz w:val="17"/>
              </w:rPr>
              <w:t>frac_system = ProcessSystem()</w:t>
              <w:br/>
            </w:r>
            <w:r>
              <w:rPr>
                <w:rFonts w:ascii="Consolas" w:hAnsi="Consolas"/>
                <w:color w:val="1A1A1A"/>
                <w:sz w:val="17"/>
              </w:rPr>
              <w:t>frac_system.add(ngl_feed)</w:t>
              <w:br/>
            </w:r>
            <w:r>
              <w:rPr>
                <w:rFonts w:ascii="Consolas" w:hAnsi="Consolas"/>
                <w:color w:val="1A1A1A"/>
                <w:sz w:val="17"/>
              </w:rPr>
              <w:t>frac_system.add(deethanizer)</w:t>
              <w:br/>
            </w:r>
            <w:r>
              <w:rPr>
                <w:rFonts w:ascii="Consolas" w:hAnsi="Consolas"/>
                <w:color w:val="1A1A1A"/>
                <w:sz w:val="17"/>
              </w:rPr>
              <w:t>frac_system.run()</w:t>
              <w:br/>
            </w:r>
            <w:r>
              <w:rPr>
                <w:rFonts w:ascii="Consolas" w:hAnsi="Consolas"/>
                <w:color w:val="1A1A1A"/>
                <w:sz w:val="17"/>
              </w:rPr>
              <w:br/>
            </w:r>
            <w:r>
              <w:rPr>
                <w:rFonts w:ascii="Consolas" w:hAnsi="Consolas"/>
                <w:color w:val="1A1A1A"/>
                <w:sz w:val="17"/>
              </w:rPr>
              <w:t># Get product streams</w:t>
              <w:br/>
            </w:r>
            <w:r>
              <w:rPr>
                <w:rFonts w:ascii="Consolas" w:hAnsi="Consolas"/>
                <w:color w:val="1A1A1A"/>
                <w:sz w:val="17"/>
              </w:rPr>
              <w:t>ethane_product = deethanizer.getCondenser().getOutletStream()</w:t>
              <w:br/>
            </w:r>
            <w:r>
              <w:rPr>
                <w:rFonts w:ascii="Consolas" w:hAnsi="Consolas"/>
                <w:color w:val="1A1A1A"/>
                <w:sz w:val="17"/>
              </w:rPr>
              <w:t>c3plus_bottoms = deethanizer.getReboiler().getLiquidOutStream()</w:t>
              <w:br/>
            </w:r>
            <w:r>
              <w:rPr>
                <w:rFonts w:ascii="Consolas" w:hAnsi="Consolas"/>
                <w:color w:val="1A1A1A"/>
                <w:sz w:val="17"/>
              </w:rPr>
              <w:br/>
            </w:r>
            <w:r>
              <w:rPr>
                <w:rFonts w:ascii="Consolas" w:hAnsi="Consolas"/>
                <w:color w:val="1A1A1A"/>
                <w:sz w:val="17"/>
              </w:rPr>
              <w:t>print("--- Deethanizer Results ---")</w:t>
              <w:br/>
            </w:r>
            <w:r>
              <w:rPr>
                <w:rFonts w:ascii="Consolas" w:hAnsi="Consolas"/>
                <w:color w:val="1A1A1A"/>
                <w:sz w:val="17"/>
              </w:rPr>
              <w:t>print(f"Ethane product rate: {ethane_product.getFlowRate('kg/hr'):.0f} kg/hr")</w:t>
              <w:br/>
            </w:r>
            <w:r>
              <w:rPr>
                <w:rFonts w:ascii="Consolas" w:hAnsi="Consolas"/>
                <w:color w:val="1A1A1A"/>
                <w:sz w:val="17"/>
              </w:rPr>
              <w:t>print(f"C3+ bottoms rate:   {c3plus_bottoms.getFlowRate('kg/hr'):.0f} kg/hr")</w:t>
              <w:br/>
            </w:r>
            <w:r>
              <w:rPr>
                <w:rFonts w:ascii="Consolas" w:hAnsi="Consolas"/>
                <w:color w:val="1A1A1A"/>
                <w:sz w:val="17"/>
              </w:rPr>
              <w:t>print(f"Overhead temperature: {ethane_product.getTemperature('C'):.1f} C")</w:t>
              <w:br/>
            </w:r>
            <w:r>
              <w:rPr>
                <w:rFonts w:ascii="Consolas" w:hAnsi="Consolas"/>
                <w:color w:val="1A1A1A"/>
                <w:sz w:val="17"/>
              </w:rPr>
              <w:t>print(f"Bottoms temperature:  {c3plus_bottoms.getTemperature('C'):.1f} C")</w:t>
            </w:r>
          </w:p>
        </w:tc>
      </w:tr>
    </w:tbl>
    <w:p>
      <w:pPr>
        <w:spacing w:before="0" w:after="40" w:line="40" w:lineRule="exact"/>
        <w:ind w:firstLine="0"/>
      </w:pPr>
    </w:p>
    <w:p>
      <w:r>
        <w:rPr>
          <w:rFonts w:ascii="Times New Roman" w:hAnsi="Times New Roman"/>
        </w:rPr>
        <w:t>---</w:t>
      </w:r>
    </w:p>
    <w:p>
      <w:pPr>
        <w:pStyle w:val="Heading2"/>
      </w:pPr>
      <w:r>
        <w:t>22.7 Sulfur Recovery</w:t>
      </w:r>
    </w:p>
    <w:p>
      <w:pPr>
        <w:pStyle w:val="Heading3"/>
      </w:pPr>
      <w:r>
        <w:t>22.7.1 The Claus Process</w:t>
      </w:r>
    </w:p>
    <w:p>
      <w:r>
        <w:rPr>
          <w:rFonts w:ascii="Times New Roman" w:hAnsi="Times New Roman"/>
        </w:rPr>
        <w:t>When sour gas contains significant quantities of H</w:t>
      </w:r>
      <m:oMath>
        <m:sSub>
          <m:e>
            <m:r>
              <m:t/>
            </m:r>
          </m:e>
          <m:sub>
            <m:r>
              <m:t>2</m:t>
            </m:r>
          </m:sub>
        </m:sSub>
      </m:oMath>
      <w:r>
        <w:rPr>
          <w:rFonts w:ascii="Times New Roman" w:hAnsi="Times New Roman"/>
        </w:rPr>
        <w:t xml:space="preserve">S (typically &gt;10 tpd sulfur production), the acid gas from the amine regenerator is processed in a </w:t>
      </w:r>
      <w:r>
        <w:rPr>
          <w:rFonts w:ascii="Times New Roman" w:hAnsi="Times New Roman"/>
          <w:b/>
        </w:rPr>
        <w:t>Claus sulfur recovery unit (SRU)</w:t>
      </w:r>
      <w:r>
        <w:rPr>
          <w:rFonts w:ascii="Times New Roman" w:hAnsi="Times New Roman"/>
        </w:rPr>
        <w:t xml:space="preserve"> to convert H</w:t>
      </w:r>
      <m:oMath>
        <m:sSub>
          <m:e>
            <m:r>
              <m:t/>
            </m:r>
          </m:e>
          <m:sub>
            <m:r>
              <m:t>2</m:t>
            </m:r>
          </m:sub>
        </m:sSub>
      </m:oMath>
      <w:r>
        <w:rPr>
          <w:rFonts w:ascii="Times New Roman" w:hAnsi="Times New Roman"/>
        </w:rPr>
        <w:t>S to elemental sulfur.</w:t>
      </w:r>
    </w:p>
    <w:p>
      <w:r>
        <w:rPr>
          <w:rFonts w:ascii="Times New Roman" w:hAnsi="Times New Roman"/>
        </w:rPr>
        <w:t>The Claus process is a two-stage chemical reaction:</w:t>
      </w:r>
    </w:p>
    <w:p>
      <w:pPr>
        <w:spacing w:after="240"/>
        <w:ind w:firstLine="0"/>
        <w:jc w:val="center"/>
      </w:pPr>
      <w:r>
        <w:rPr>
          <w:rFonts w:ascii="Times New Roman" w:hAnsi="Times New Roman"/>
          <w:i/>
          <w:sz w:val="18"/>
        </w:rPr>
        <w:t>*Stage 1 — Thermal stage (Reaction furnace, 1000–1400°C):*</w:t>
      </w:r>
    </w:p>
    <w:p>
      <w:pPr>
        <w:spacing w:before="120" w:after="120"/>
        <w:ind w:firstLine="0"/>
        <w:jc w:val="center"/>
        <w:tabs>
          <w:tab w:val="center" w:pos="4536"/>
          <w:tab w:val="right" w:pos="9072"/>
        </w:tabs>
      </w:pPr>
      <m:oMath>
        <m:r>
          <m:t>2</m:t>
        </m:r>
        <m:sSub>
          <m:e>
            <m:r>
              <m:t>H</m:t>
            </m:r>
          </m:e>
          <m:sub>
            <m:r>
              <m:t>2</m:t>
            </m:r>
          </m:sub>
        </m:sSub>
        <m:r>
          <m:t>S+3</m:t>
        </m:r>
        <m:sSub>
          <m:e>
            <m:r>
              <m:t>O</m:t>
            </m:r>
          </m:e>
          <m:sub>
            <m:r>
              <m:t>2</m:t>
            </m:r>
          </m:sub>
        </m:sSub>
        <m:r>
          <m:t>→2</m:t>
        </m:r>
        <m:sSub>
          <m:e>
            <m:r>
              <m:rPr>
                <m:sty m:val="p"/>
              </m:rPr>
              <m:t>SO</m:t>
            </m:r>
          </m:e>
          <m:sub>
            <m:r>
              <m:t>2</m:t>
            </m:r>
          </m:sub>
        </m:sSub>
        <m:r>
          <m:t>+2</m:t>
        </m:r>
        <m:sSub>
          <m:e>
            <m:r>
              <m:t>H</m:t>
            </m:r>
          </m:e>
          <m:sub>
            <m:r>
              <m:t>2</m:t>
            </m:r>
          </m:sub>
        </m:sSub>
        <m:r>
          <m:t>O</m:t>
        </m:r>
        <m:r>
          <m:t>ΔH=−518</m:t>
        </m:r>
        <m:r>
          <m:rPr>
            <m:sty m:val="p"/>
          </m:rPr>
          <m:t>kJ</m:t>
        </m:r>
        <m:r>
          <m:t>/</m:t>
        </m:r>
        <m:r>
          <m:rPr>
            <m:sty m:val="p"/>
          </m:rPr>
          <m:t>mol</m:t>
        </m:r>
      </m:oMath>
      <w:r>
        <w:rPr>
          <w:rFonts w:ascii="Times New Roman" w:hAnsi="Times New Roman"/>
          <w:i w:val="0"/>
          <w:sz w:val="20"/>
        </w:rPr>
        <w:tab/>
        <w:t>(33.20)</w:t>
      </w:r>
    </w:p>
    <w:p>
      <w:r>
        <w:rPr>
          <w:rFonts w:ascii="Times New Roman" w:hAnsi="Times New Roman"/>
        </w:rPr>
        <w:t>One-third of the H</w:t>
      </w:r>
      <m:oMath>
        <m:sSub>
          <m:e>
            <m:r>
              <m:t/>
            </m:r>
          </m:e>
          <m:sub>
            <m:r>
              <m:t>2</m:t>
            </m:r>
          </m:sub>
        </m:sSub>
      </m:oMath>
      <w:r>
        <w:rPr>
          <w:rFonts w:ascii="Times New Roman" w:hAnsi="Times New Roman"/>
        </w:rPr>
        <w:t>S is burned with controlled air to produce SO</w:t>
      </w:r>
      <m:oMath>
        <m:sSub>
          <m:e>
            <m:r>
              <m:t/>
            </m:r>
          </m:e>
          <m:sub>
            <m:r>
              <m:t>2</m:t>
            </m:r>
          </m:sub>
        </m:sSub>
      </m:oMath>
      <w:r>
        <w:rPr>
          <w:rFonts w:ascii="Times New Roman" w:hAnsi="Times New Roman"/>
        </w:rPr>
        <w:t>. The hot gases are cooled in a waste heat boiler, producing high-pressure steam.</w:t>
      </w:r>
    </w:p>
    <w:p>
      <w:pPr>
        <w:spacing w:after="240"/>
        <w:ind w:firstLine="0"/>
        <w:jc w:val="center"/>
      </w:pPr>
      <w:r>
        <w:rPr>
          <w:rFonts w:ascii="Times New Roman" w:hAnsi="Times New Roman"/>
          <w:i/>
          <w:sz w:val="18"/>
        </w:rPr>
        <w:t>*Stage 2 — Catalytic stages (Alumina catalyst, 200–350°C):*</w:t>
      </w:r>
    </w:p>
    <w:p>
      <w:pPr>
        <w:spacing w:before="120" w:after="120"/>
        <w:ind w:firstLine="0"/>
        <w:jc w:val="center"/>
        <w:tabs>
          <w:tab w:val="center" w:pos="4536"/>
          <w:tab w:val="right" w:pos="9072"/>
        </w:tabs>
      </w:pPr>
      <m:oMath>
        <m:r>
          <m:t>2</m:t>
        </m:r>
        <m:sSub>
          <m:e>
            <m:r>
              <m:t>H</m:t>
            </m:r>
          </m:e>
          <m:sub>
            <m:r>
              <m:t>2</m:t>
            </m:r>
          </m:sub>
        </m:sSub>
        <m:r>
          <m:t>S+</m:t>
        </m:r>
        <m:sSub>
          <m:e>
            <m:r>
              <m:rPr>
                <m:sty m:val="p"/>
              </m:rPr>
              <m:t>SO</m:t>
            </m:r>
          </m:e>
          <m:sub>
            <m:r>
              <m:t>2</m:t>
            </m:r>
          </m:sub>
        </m:sSub>
        <m:r>
          <m:t>⇌3S+2</m:t>
        </m:r>
        <m:sSub>
          <m:e>
            <m:r>
              <m:t>H</m:t>
            </m:r>
          </m:e>
          <m:sub>
            <m:r>
              <m:t>2</m:t>
            </m:r>
          </m:sub>
        </m:sSub>
        <m:r>
          <m:t>O</m:t>
        </m:r>
        <m:r>
          <m:t>ΔH=−108</m:t>
        </m:r>
        <m:r>
          <m:rPr>
            <m:sty m:val="p"/>
          </m:rPr>
          <m:t>kJ</m:t>
        </m:r>
        <m:r>
          <m:t>/</m:t>
        </m:r>
        <m:r>
          <m:rPr>
            <m:sty m:val="p"/>
          </m:rPr>
          <m:t>mol</m:t>
        </m:r>
      </m:oMath>
      <w:r>
        <w:rPr>
          <w:rFonts w:ascii="Times New Roman" w:hAnsi="Times New Roman"/>
          <w:i w:val="0"/>
          <w:sz w:val="20"/>
        </w:rPr>
        <w:tab/>
        <w:t>(33.21)</w:t>
      </w:r>
    </w:p>
    <w:p>
      <w:r>
        <w:rPr>
          <w:rFonts w:ascii="Times New Roman" w:hAnsi="Times New Roman"/>
        </w:rPr>
        <w:t>The remaining H</w:t>
      </w:r>
      <m:oMath>
        <m:sSub>
          <m:e>
            <m:r>
              <m:t/>
            </m:r>
          </m:e>
          <m:sub>
            <m:r>
              <m:t>2</m:t>
            </m:r>
          </m:sub>
        </m:sSub>
      </m:oMath>
      <w:r>
        <w:rPr>
          <w:rFonts w:ascii="Times New Roman" w:hAnsi="Times New Roman"/>
        </w:rPr>
        <w:t>S reacts with the SO</w:t>
      </w:r>
      <m:oMath>
        <m:sSub>
          <m:e>
            <m:r>
              <m:t/>
            </m:r>
          </m:e>
          <m:sub>
            <m:r>
              <m:t>2</m:t>
            </m:r>
          </m:sub>
        </m:sSub>
      </m:oMath>
      <w:r>
        <w:rPr>
          <w:rFonts w:ascii="Times New Roman" w:hAnsi="Times New Roman"/>
        </w:rPr>
        <w:t xml:space="preserve"> over an alumina (Al</w:t>
      </w:r>
      <m:oMath>
        <m:sSub>
          <m:e>
            <m:r>
              <m:t/>
            </m:r>
          </m:e>
          <m:sub>
            <m:r>
              <m:t>2</m:t>
            </m:r>
          </m:sub>
        </m:sSub>
      </m:oMath>
      <w:r>
        <w:rPr>
          <w:rFonts w:ascii="Times New Roman" w:hAnsi="Times New Roman"/>
        </w:rPr>
        <w:t>O</w:t>
      </w:r>
      <m:oMath>
        <m:sSub>
          <m:e>
            <m:r>
              <m:t/>
            </m:r>
          </m:e>
          <m:sub>
            <m:r>
              <m:t>3</m:t>
            </m:r>
          </m:sub>
        </m:sSub>
      </m:oMath>
      <w:r>
        <w:rPr>
          <w:rFonts w:ascii="Times New Roman" w:hAnsi="Times New Roman"/>
        </w:rPr>
        <w:t>) catalyst to produce elemental sulfur. Two or three catalytic stages are used in series, each followed by a sulfur condenser.</w:t>
      </w:r>
    </w:p>
    <w:p>
      <w:r>
        <w:rPr>
          <w:rFonts w:ascii="Times New Roman" w:hAnsi="Times New Roman"/>
        </w:rPr>
        <w:t>The overall Claus reaction is:</w:t>
      </w:r>
    </w:p>
    <w:p>
      <w:pPr>
        <w:spacing w:before="120" w:after="120"/>
        <w:ind w:firstLine="0"/>
        <w:jc w:val="center"/>
        <w:tabs>
          <w:tab w:val="center" w:pos="4536"/>
          <w:tab w:val="right" w:pos="9072"/>
        </w:tabs>
      </w:pPr>
      <m:oMath>
        <m:r>
          <m:t>3</m:t>
        </m:r>
        <m:sSub>
          <m:e>
            <m:r>
              <m:t>H</m:t>
            </m:r>
          </m:e>
          <m:sub>
            <m:r>
              <m:t>2</m:t>
            </m:r>
          </m:sub>
        </m:sSub>
        <m:r>
          <m:t>S+1.5</m:t>
        </m:r>
        <m:sSub>
          <m:e>
            <m:r>
              <m:t>O</m:t>
            </m:r>
          </m:e>
          <m:sub>
            <m:r>
              <m:t>2</m:t>
            </m:r>
          </m:sub>
        </m:sSub>
        <m:r>
          <m:t>→3S+3</m:t>
        </m:r>
        <m:sSub>
          <m:e>
            <m:r>
              <m:t>H</m:t>
            </m:r>
          </m:e>
          <m:sub>
            <m:r>
              <m:t>2</m:t>
            </m:r>
          </m:sub>
        </m:sSub>
        <m:r>
          <m:t>O</m:t>
        </m:r>
      </m:oMath>
      <w:r>
        <w:rPr>
          <w:rFonts w:ascii="Times New Roman" w:hAnsi="Times New Roman"/>
          <w:i w:val="0"/>
          <w:sz w:val="20"/>
        </w:rPr>
        <w:tab/>
        <w:t>(33.22)</w:t>
      </w:r>
    </w:p>
    <w:p>
      <w:r>
        <w:rPr>
          <w:rFonts w:ascii="Times New Roman" w:hAnsi="Times New Roman"/>
        </w:rPr>
        <w:t>The sulfur recovery efficiency of a well-designed Claus unit is: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Number of Catalytic Stages</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Recovery Efficiency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 stages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94–96%</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 stages</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97–98%</w:t>
            </w:r>
          </w:p>
        </w:tc>
      </w:tr>
    </w:tbl>
    <w:p>
      <w:pPr>
        <w:spacing w:after="240"/>
        <w:ind w:firstLine="0"/>
        <w:jc w:val="center"/>
      </w:pPr>
      <w:r>
        <w:rPr>
          <w:rFonts w:ascii="Times New Roman" w:hAnsi="Times New Roman"/>
          <w:i/>
          <w:sz w:val="18"/>
        </w:rPr>
        <w:t>Table 22.7: Claus process sulfur recovery efficiency.</w:t>
      </w:r>
    </w:p>
    <w:p>
      <w:pPr>
        <w:pStyle w:val="Heading3"/>
      </w:pPr>
      <w:r>
        <w:t>22.7.2 Tail Gas Treatment</w:t>
      </w:r>
    </w:p>
    <w:p>
      <w:r>
        <w:rPr>
          <w:rFonts w:ascii="Times New Roman" w:hAnsi="Times New Roman"/>
        </w:rPr>
        <w:t xml:space="preserve">Environmental regulations require overall sulfur recovery of 99.5–99.9%, which exceeds the capability of the Claus process alone. </w:t>
      </w:r>
      <w:r>
        <w:rPr>
          <w:rFonts w:ascii="Times New Roman" w:hAnsi="Times New Roman"/>
          <w:b/>
        </w:rPr>
        <w:t>Tail gas treatment units (TGTU)</w:t>
      </w:r>
      <w:r>
        <w:rPr>
          <w:rFonts w:ascii="Times New Roman" w:hAnsi="Times New Roman"/>
        </w:rPr>
        <w:t xml:space="preserve"> process the Claus tail gas to recover the remaining sulfur compounds.</w:t>
      </w:r>
    </w:p>
    <w:p>
      <w:r>
        <w:rPr>
          <w:rFonts w:ascii="Times New Roman" w:hAnsi="Times New Roman"/>
        </w:rPr>
        <w:t>The most common TGTU technologies are:</w:t>
      </w:r>
    </w:p>
    <w:p>
      <w:pPr>
        <w:pStyle w:val="ListBullet"/>
        <w:ind w:firstLine="0"/>
      </w:pPr>
      <w:r>
        <w:rPr>
          <w:rFonts w:ascii="Times New Roman" w:hAnsi="Times New Roman"/>
          <w:b/>
        </w:rPr>
        <w:t>SCOT process</w:t>
      </w:r>
      <w:r>
        <w:rPr>
          <w:rFonts w:ascii="Times New Roman" w:hAnsi="Times New Roman"/>
        </w:rPr>
        <w:t xml:space="preserve"> (Shell Claus Off-gas Treatment): Reduces all sulfur species to H</w:t>
      </w:r>
      <m:oMath>
        <m:sSub>
          <m:e>
            <m:r>
              <m:t/>
            </m:r>
          </m:e>
          <m:sub>
            <m:r>
              <m:t>2</m:t>
            </m:r>
          </m:sub>
        </m:sSub>
      </m:oMath>
      <w:r>
        <w:rPr>
          <w:rFonts w:ascii="Times New Roman" w:hAnsi="Times New Roman"/>
        </w:rPr>
        <w:t>S, then absorbs the H</w:t>
      </w:r>
      <m:oMath>
        <m:sSub>
          <m:e>
            <m:r>
              <m:t/>
            </m:r>
          </m:e>
          <m:sub>
            <m:r>
              <m:t>2</m:t>
            </m:r>
          </m:sub>
        </m:sSub>
      </m:oMath>
      <w:r>
        <w:rPr>
          <w:rFonts w:ascii="Times New Roman" w:hAnsi="Times New Roman"/>
        </w:rPr>
        <w:t>S in an amine unit and recycles it to the Claus feed.</w:t>
      </w:r>
    </w:p>
    <w:p>
      <w:pPr>
        <w:pStyle w:val="ListBullet"/>
        <w:ind w:firstLine="0"/>
      </w:pPr>
      <w:r>
        <w:rPr>
          <w:rFonts w:ascii="Times New Roman" w:hAnsi="Times New Roman"/>
          <w:b/>
        </w:rPr>
        <w:t>Cansolv process</w:t>
      </w:r>
      <w:r>
        <w:rPr>
          <w:rFonts w:ascii="Times New Roman" w:hAnsi="Times New Roman"/>
        </w:rPr>
        <w:t>: Direct SO</w:t>
      </w:r>
      <m:oMath>
        <m:sSub>
          <m:e>
            <m:r>
              <m:t/>
            </m:r>
          </m:e>
          <m:sub>
            <m:r>
              <m:t>2</m:t>
            </m:r>
          </m:sub>
        </m:sSub>
      </m:oMath>
      <w:r>
        <w:rPr>
          <w:rFonts w:ascii="Times New Roman" w:hAnsi="Times New Roman"/>
        </w:rPr>
        <w:t xml:space="preserve"> capture from the incinerated tail gas using a regenerable amine solvent.</w:t>
      </w:r>
    </w:p>
    <w:p>
      <w:pPr>
        <w:pStyle w:val="ListBullet"/>
        <w:ind w:firstLine="0"/>
      </w:pPr>
      <w:r>
        <w:rPr>
          <w:rFonts w:ascii="Times New Roman" w:hAnsi="Times New Roman"/>
          <w:b/>
        </w:rPr>
        <w:t>BSR/MDEA</w:t>
      </w:r>
      <w:r>
        <w:rPr>
          <w:rFonts w:ascii="Times New Roman" w:hAnsi="Times New Roman"/>
        </w:rPr>
        <w:t>: Similar to SCOT but uses MDEA for selective H</w:t>
      </w:r>
      <m:oMath>
        <m:sSub>
          <m:e>
            <m:r>
              <m:t/>
            </m:r>
          </m:e>
          <m:sub>
            <m:r>
              <m:t>2</m:t>
            </m:r>
          </m:sub>
        </m:sSub>
      </m:oMath>
      <w:r>
        <w:rPr>
          <w:rFonts w:ascii="Times New Roman" w:hAnsi="Times New Roman"/>
        </w:rPr>
        <w:t>S absorption.</w:t>
      </w:r>
    </w:p>
    <w:p>
      <w:r>
        <w:rPr>
          <w:rFonts w:ascii="Times New Roman" w:hAnsi="Times New Roman"/>
        </w:rPr>
        <w:t>The SCOT process first reduces all sulfur species to H</w:t>
      </w:r>
      <m:oMath>
        <m:sSub>
          <m:e>
            <m:r>
              <m:t/>
            </m:r>
          </m:e>
          <m:sub>
            <m:r>
              <m:t>2</m:t>
            </m:r>
          </m:sub>
        </m:sSub>
      </m:oMath>
      <w:r>
        <w:rPr>
          <w:rFonts w:ascii="Times New Roman" w:hAnsi="Times New Roman"/>
        </w:rPr>
        <w:t>S over a cobalt-molybdenum catalyst:</w:t>
      </w:r>
    </w:p>
    <w:p>
      <w:pPr>
        <w:spacing w:before="120" w:after="120"/>
        <w:ind w:firstLine="0"/>
        <w:jc w:val="center"/>
        <w:tabs>
          <w:tab w:val="center" w:pos="4536"/>
          <w:tab w:val="right" w:pos="9072"/>
        </w:tabs>
      </w:pPr>
      <m:oMath>
        <m:sSub>
          <m:e>
            <m:r>
              <m:rPr>
                <m:sty m:val="p"/>
              </m:rPr>
              <m:t>SO</m:t>
            </m:r>
          </m:e>
          <m:sub>
            <m:r>
              <m:t>2</m:t>
            </m:r>
          </m:sub>
        </m:sSub>
        <m:r>
          <m:t>+3</m:t>
        </m:r>
        <m:sSub>
          <m:e>
            <m:r>
              <m:t>H</m:t>
            </m:r>
          </m:e>
          <m:sub>
            <m:r>
              <m:t>2</m:t>
            </m:r>
          </m:sub>
        </m:sSub>
        <m:r>
          <m:t>→</m:t>
        </m:r>
        <m:sSub>
          <m:e>
            <m:r>
              <m:t>H</m:t>
            </m:r>
          </m:e>
          <m:sub>
            <m:r>
              <m:t>2</m:t>
            </m:r>
          </m:sub>
        </m:sSub>
        <m:r>
          <m:t>S+2</m:t>
        </m:r>
        <m:sSub>
          <m:e>
            <m:r>
              <m:t>H</m:t>
            </m:r>
          </m:e>
          <m:sub>
            <m:r>
              <m:t>2</m:t>
            </m:r>
          </m:sub>
        </m:sSub>
        <m:r>
          <m:t>O</m:t>
        </m:r>
      </m:oMath>
      <w:r>
        <w:rPr>
          <w:rFonts w:ascii="Times New Roman" w:hAnsi="Times New Roman"/>
          <w:i w:val="0"/>
          <w:sz w:val="20"/>
        </w:rPr>
        <w:tab/>
        <w:t>(33.23)</w:t>
      </w:r>
    </w:p>
    <w:p>
      <w:pPr>
        <w:spacing w:before="120" w:after="120"/>
        <w:ind w:firstLine="0"/>
        <w:jc w:val="center"/>
        <w:tabs>
          <w:tab w:val="center" w:pos="4536"/>
          <w:tab w:val="right" w:pos="9072"/>
        </w:tabs>
      </w:pPr>
      <m:oMath>
        <m:r>
          <m:t>S+</m:t>
        </m:r>
        <m:sSub>
          <m:e>
            <m:r>
              <m:t>H</m:t>
            </m:r>
          </m:e>
          <m:sub>
            <m:r>
              <m:t>2</m:t>
            </m:r>
          </m:sub>
        </m:sSub>
        <m:r>
          <m:t>→</m:t>
        </m:r>
        <m:sSub>
          <m:e>
            <m:r>
              <m:t>H</m:t>
            </m:r>
          </m:e>
          <m:sub>
            <m:r>
              <m:t>2</m:t>
            </m:r>
          </m:sub>
        </m:sSub>
        <m:r>
          <m:t>S</m:t>
        </m:r>
      </m:oMath>
      <w:r>
        <w:rPr>
          <w:rFonts w:ascii="Times New Roman" w:hAnsi="Times New Roman"/>
          <w:i w:val="0"/>
          <w:sz w:val="20"/>
        </w:rPr>
        <w:tab/>
        <w:t>(33.24)</w:t>
      </w:r>
    </w:p>
    <w:p>
      <w:pPr>
        <w:spacing w:before="120" w:after="120"/>
        <w:ind w:firstLine="0"/>
        <w:jc w:val="center"/>
        <w:tabs>
          <w:tab w:val="center" w:pos="4536"/>
          <w:tab w:val="right" w:pos="9072"/>
        </w:tabs>
      </w:pPr>
      <m:oMath>
        <m:r>
          <m:rPr>
            <m:sty m:val="p"/>
          </m:rPr>
          <m:t>COS</m:t>
        </m:r>
        <m:r>
          <m:t>+</m:t>
        </m:r>
        <m:sSub>
          <m:e>
            <m:r>
              <m:t>H</m:t>
            </m:r>
          </m:e>
          <m:sub>
            <m:r>
              <m:t>2</m:t>
            </m:r>
          </m:sub>
        </m:sSub>
        <m:r>
          <m:t>O→</m:t>
        </m:r>
        <m:sSub>
          <m:e>
            <m:r>
              <m:t>H</m:t>
            </m:r>
          </m:e>
          <m:sub>
            <m:r>
              <m:t>2</m:t>
            </m:r>
          </m:sub>
        </m:sSub>
        <m:r>
          <m:t>S+</m:t>
        </m:r>
        <m:sSub>
          <m:e>
            <m:r>
              <m:rPr>
                <m:sty m:val="p"/>
              </m:rPr>
              <m:t>CO</m:t>
            </m:r>
          </m:e>
          <m:sub>
            <m:r>
              <m:t>2</m:t>
            </m:r>
          </m:sub>
        </m:sSub>
      </m:oMath>
      <w:r>
        <w:rPr>
          <w:rFonts w:ascii="Times New Roman" w:hAnsi="Times New Roman"/>
          <w:i w:val="0"/>
          <w:sz w:val="20"/>
        </w:rPr>
        <w:tab/>
        <w:t>(33.25)</w:t>
      </w:r>
    </w:p>
    <w:p>
      <w:r>
        <w:rPr>
          <w:rFonts w:ascii="Times New Roman" w:hAnsi="Times New Roman"/>
        </w:rPr>
        <w:t>The resulting gas, containing 1–3% H</w:t>
      </w:r>
      <m:oMath>
        <m:sSub>
          <m:e>
            <m:r>
              <m:t/>
            </m:r>
          </m:e>
          <m:sub>
            <m:r>
              <m:t>2</m:t>
            </m:r>
          </m:sub>
        </m:sSub>
      </m:oMath>
      <w:r>
        <w:rPr>
          <w:rFonts w:ascii="Times New Roman" w:hAnsi="Times New Roman"/>
        </w:rPr>
        <w:t>S, is cooled and fed to a small amine absorber. The rich amine is regenerated and the acid gas recycled to the Claus SRU.</w:t>
      </w:r>
    </w:p>
    <w:p>
      <w:r>
        <w:rPr>
          <w:rFonts w:ascii="Times New Roman" w:hAnsi="Times New Roman"/>
        </w:rPr>
        <w:t>---</w:t>
      </w:r>
    </w:p>
    <w:p>
      <w:pPr>
        <w:pStyle w:val="Heading2"/>
      </w:pPr>
      <w:r>
        <w:t>22.8 Product Storage and Loading</w:t>
      </w:r>
    </w:p>
    <w:p>
      <w:pPr>
        <w:pStyle w:val="Heading3"/>
      </w:pPr>
      <w:r>
        <w:t>22.8.1 Storage Systems</w:t>
      </w:r>
    </w:p>
    <w:p>
      <w:r>
        <w:rPr>
          <w:rFonts w:ascii="Times New Roman" w:hAnsi="Times New Roman"/>
        </w:rPr>
        <w:t>Each product from the fractionation train requires different storage conditions: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Product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Storage Type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Conditions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Tank Volume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Sales gas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Pipeline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60–100 bara, ambient 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 (continuous flow)</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Ethane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Pressurized sphere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30–35 bara, ambient 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500–2000 m</w:t>
            </w:r>
            <m:oMath>
              <m:sSup>
                <m:e>
                  <m:r>
                    <m:t/>
                  </m:r>
                </m:e>
                <m:sup>
                  <m:r>
                    <m:t>3</m:t>
                  </m:r>
                </m:sup>
              </m:sSup>
            </m:oMath>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Propane (LPG)</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Pressurized sphere or refrigerated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15–17 bara ambient or −42°C atmospheric</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1000–50,000 m</w:t>
            </w:r>
            <m:oMath>
              <m:sSup>
                <m:e>
                  <m:r>
                    <m:t/>
                  </m:r>
                </m:e>
                <m:sup>
                  <m:r>
                    <m:t>3</m:t>
                  </m:r>
                </m:sup>
              </m:sSup>
            </m:oMath>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Butane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Pressurized sphere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 bara, ambient 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1000–10,000 m</w:t>
            </w:r>
            <m:oMath>
              <m:sSup>
                <m:e>
                  <m:r>
                    <m:t/>
                  </m:r>
                </m:e>
                <m:sup>
                  <m:r>
                    <m:t>3</m:t>
                  </m:r>
                </m:sup>
              </m:sSup>
            </m:oMath>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Natural gasoline</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Floating roof tank</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Atmospheric, ambient T</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5,000–50,000 m</w:t>
            </w:r>
            <m:oMath>
              <m:sSup>
                <m:e>
                  <m:r>
                    <m:t/>
                  </m:r>
                </m:e>
                <m:sup>
                  <m:r>
                    <m:t>3</m:t>
                  </m:r>
                </m:sup>
              </m:sSup>
            </m:oMath>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Sulfur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Molten sulfur pit or solid block</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135–150°C (liquid) or ambient (solid)</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10,000–100,000 tonnes</w:t>
            </w:r>
          </w:p>
        </w:tc>
      </w:tr>
    </w:tbl>
    <w:p>
      <w:pPr>
        <w:spacing w:after="240"/>
        <w:ind w:firstLine="0"/>
        <w:jc w:val="center"/>
      </w:pPr>
      <w:r>
        <w:rPr>
          <w:rFonts w:ascii="Times New Roman" w:hAnsi="Times New Roman"/>
          <w:i/>
          <w:sz w:val="18"/>
        </w:rPr>
        <w:t>Table 22.8: Product storage requirements for onshore gas plant products.</w:t>
      </w:r>
    </w:p>
    <w:p>
      <w:pPr>
        <w:pStyle w:val="Heading3"/>
      </w:pPr>
      <w:r>
        <w:t>22.8.2 Loading Systems</w:t>
      </w:r>
    </w:p>
    <w:p>
      <w:r>
        <w:rPr>
          <w:rFonts w:ascii="Times New Roman" w:hAnsi="Times New Roman"/>
        </w:rPr>
        <w:t>Products are shipped by pipeline, truck, rail car, or ship:</w:t>
      </w:r>
    </w:p>
    <w:p>
      <w:pPr>
        <w:pStyle w:val="ListBullet"/>
        <w:ind w:firstLine="0"/>
      </w:pPr>
      <w:r>
        <w:rPr>
          <w:rFonts w:ascii="Times New Roman" w:hAnsi="Times New Roman"/>
          <w:b/>
        </w:rPr>
        <w:t>Sales gas</w:t>
      </w:r>
      <w:r>
        <w:rPr>
          <w:rFonts w:ascii="Times New Roman" w:hAnsi="Times New Roman"/>
        </w:rPr>
        <w:t>: Pipeline to market (continuous)</w:t>
      </w:r>
    </w:p>
    <w:p>
      <w:pPr>
        <w:pStyle w:val="ListBullet"/>
        <w:ind w:firstLine="0"/>
      </w:pPr>
      <w:r>
        <w:rPr>
          <w:rFonts w:ascii="Times New Roman" w:hAnsi="Times New Roman"/>
          <w:b/>
        </w:rPr>
        <w:t>Ethane</w:t>
      </w:r>
      <w:r>
        <w:rPr>
          <w:rFonts w:ascii="Times New Roman" w:hAnsi="Times New Roman"/>
        </w:rPr>
        <w:t>: Pipeline to petrochemical complex (continuous)</w:t>
      </w:r>
    </w:p>
    <w:p>
      <w:pPr>
        <w:pStyle w:val="ListBullet"/>
        <w:ind w:firstLine="0"/>
      </w:pPr>
      <w:r>
        <w:rPr>
          <w:rFonts w:ascii="Times New Roman" w:hAnsi="Times New Roman"/>
          <w:b/>
        </w:rPr>
        <w:t>Propane/LPG</w:t>
      </w:r>
      <w:r>
        <w:rPr>
          <w:rFonts w:ascii="Times New Roman" w:hAnsi="Times New Roman"/>
        </w:rPr>
        <w:t>: Pipeline, truck, rail, or ship (batch)</w:t>
      </w:r>
    </w:p>
    <w:p>
      <w:pPr>
        <w:pStyle w:val="ListBullet"/>
        <w:ind w:firstLine="0"/>
      </w:pPr>
      <w:r>
        <w:rPr>
          <w:rFonts w:ascii="Times New Roman" w:hAnsi="Times New Roman"/>
          <w:b/>
        </w:rPr>
        <w:t>Butane</w:t>
      </w:r>
      <w:r>
        <w:rPr>
          <w:rFonts w:ascii="Times New Roman" w:hAnsi="Times New Roman"/>
        </w:rPr>
        <w:t>: Pipeline, truck, or ship (batch)</w:t>
      </w:r>
    </w:p>
    <w:p>
      <w:pPr>
        <w:pStyle w:val="ListBullet"/>
        <w:ind w:firstLine="0"/>
      </w:pPr>
      <w:r>
        <w:rPr>
          <w:rFonts w:ascii="Times New Roman" w:hAnsi="Times New Roman"/>
          <w:b/>
        </w:rPr>
        <w:t>Natural gasoline</w:t>
      </w:r>
      <w:r>
        <w:rPr>
          <w:rFonts w:ascii="Times New Roman" w:hAnsi="Times New Roman"/>
        </w:rPr>
        <w:t>: Pipeline, truck, or ship (batch)</w:t>
      </w:r>
    </w:p>
    <w:p>
      <w:pPr>
        <w:pStyle w:val="ListBullet"/>
        <w:ind w:firstLine="0"/>
      </w:pPr>
      <w:r>
        <w:rPr>
          <w:rFonts w:ascii="Times New Roman" w:hAnsi="Times New Roman"/>
          <w:b/>
        </w:rPr>
        <w:t>Sulfur</w:t>
      </w:r>
      <w:r>
        <w:rPr>
          <w:rFonts w:ascii="Times New Roman" w:hAnsi="Times New Roman"/>
        </w:rPr>
        <w:t>: Truck, rail, or ship as molten liquid or formed solid blocks</w:t>
      </w:r>
    </w:p>
    <w:p>
      <w:r>
        <w:rPr>
          <w:rFonts w:ascii="Times New Roman" w:hAnsi="Times New Roman"/>
        </w:rPr>
        <w:t>Loading systems include vapor recovery units to capture displaced vapors during liquid loading and return them to the plant for reprocessing.</w:t>
      </w:r>
    </w:p>
    <w:p>
      <w:r>
        <w:rPr>
          <w:rFonts w:ascii="Times New Roman" w:hAnsi="Times New Roman"/>
        </w:rPr>
        <w:t>---</w:t>
      </w:r>
    </w:p>
    <w:p>
      <w:pPr>
        <w:pStyle w:val="Heading2"/>
      </w:pPr>
      <w:r>
        <w:t>22.9 Plant Utility Systems</w:t>
      </w:r>
    </w:p>
    <w:p>
      <w:pPr>
        <w:pStyle w:val="Heading3"/>
      </w:pPr>
      <w:r>
        <w:t>22.9.1 Power Generation</w:t>
      </w:r>
    </w:p>
    <w:p>
      <w:r>
        <w:rPr>
          <w:rFonts w:ascii="Times New Roman" w:hAnsi="Times New Roman"/>
        </w:rPr>
        <w:t>Onshore gas plants require large amounts of electrical power for compressor drives, pumps, cooling fans, lighting, and instrumentation. Power is typically supplied by:</w:t>
      </w:r>
    </w:p>
    <w:p>
      <w:pPr>
        <w:pStyle w:val="ListBullet"/>
        <w:ind w:firstLine="0"/>
      </w:pPr>
      <w:r>
        <w:rPr>
          <w:rFonts w:ascii="Times New Roman" w:hAnsi="Times New Roman"/>
          <w:b/>
        </w:rPr>
        <w:t>Grid electricity</w:t>
      </w:r>
      <w:r>
        <w:rPr>
          <w:rFonts w:ascii="Times New Roman" w:hAnsi="Times New Roman"/>
        </w:rPr>
        <w:t>: The most cost-effective option where available</w:t>
      </w:r>
    </w:p>
    <w:p>
      <w:pPr>
        <w:pStyle w:val="ListBullet"/>
        <w:ind w:firstLine="0"/>
      </w:pPr>
      <w:r>
        <w:rPr>
          <w:rFonts w:ascii="Times New Roman" w:hAnsi="Times New Roman"/>
          <w:b/>
        </w:rPr>
        <w:t>Gas turbine generators</w:t>
      </w:r>
      <w:r>
        <w:rPr>
          <w:rFonts w:ascii="Times New Roman" w:hAnsi="Times New Roman"/>
        </w:rPr>
        <w:t>: Using fuel gas from the plant, providing both power and waste heat</w:t>
      </w:r>
    </w:p>
    <w:p>
      <w:pPr>
        <w:pStyle w:val="ListBullet"/>
        <w:ind w:firstLine="0"/>
      </w:pPr>
      <w:r>
        <w:rPr>
          <w:rFonts w:ascii="Times New Roman" w:hAnsi="Times New Roman"/>
          <w:b/>
        </w:rPr>
        <w:t>Steam turbine generators</w:t>
      </w:r>
      <w:r>
        <w:rPr>
          <w:rFonts w:ascii="Times New Roman" w:hAnsi="Times New Roman"/>
        </w:rPr>
        <w:t>: Using steam from Claus waste heat boilers or dedicated boilers</w:t>
      </w:r>
    </w:p>
    <w:p>
      <w:r>
        <w:rPr>
          <w:rFonts w:ascii="Times New Roman" w:hAnsi="Times New Roman"/>
        </w:rPr>
        <w:t>Typical power consumption for a 500 MMscfd gas plant is 50–100 MW, dominated by compression.</w:t>
      </w:r>
    </w:p>
    <w:p>
      <w:pPr>
        <w:pStyle w:val="Heading3"/>
      </w:pPr>
      <w:r>
        <w:t>22.9.2 Steam System</w:t>
      </w:r>
    </w:p>
    <w:p>
      <w:r>
        <w:rPr>
          <w:rFonts w:ascii="Times New Roman" w:hAnsi="Times New Roman"/>
        </w:rPr>
        <w:t>Steam is required for:</w:t>
      </w:r>
    </w:p>
    <w:p>
      <w:pPr>
        <w:pStyle w:val="ListBullet"/>
        <w:ind w:firstLine="0"/>
      </w:pPr>
      <w:r>
        <w:rPr>
          <w:rFonts w:ascii="Times New Roman" w:hAnsi="Times New Roman"/>
        </w:rPr>
        <w:t>Amine regenerator reboiler</w:t>
      </w:r>
    </w:p>
    <w:p>
      <w:pPr>
        <w:pStyle w:val="ListBullet"/>
        <w:ind w:firstLine="0"/>
      </w:pPr>
      <w:r>
        <w:rPr>
          <w:rFonts w:ascii="Times New Roman" w:hAnsi="Times New Roman"/>
        </w:rPr>
        <w:t>TEG regenerator reboiler</w:t>
      </w:r>
    </w:p>
    <w:p>
      <w:pPr>
        <w:pStyle w:val="ListBullet"/>
        <w:ind w:firstLine="0"/>
      </w:pPr>
      <w:r>
        <w:rPr>
          <w:rFonts w:ascii="Times New Roman" w:hAnsi="Times New Roman"/>
        </w:rPr>
        <w:t>Fractionation column reboilers</w:t>
      </w:r>
    </w:p>
    <w:p>
      <w:pPr>
        <w:pStyle w:val="ListBullet"/>
        <w:ind w:firstLine="0"/>
      </w:pPr>
      <w:r>
        <w:rPr>
          <w:rFonts w:ascii="Times New Roman" w:hAnsi="Times New Roman"/>
        </w:rPr>
        <w:t>Steam turbine drives</w:t>
      </w:r>
    </w:p>
    <w:p>
      <w:pPr>
        <w:pStyle w:val="ListBullet"/>
        <w:ind w:firstLine="0"/>
      </w:pPr>
      <w:r>
        <w:rPr>
          <w:rFonts w:ascii="Times New Roman" w:hAnsi="Times New Roman"/>
        </w:rPr>
        <w:t>Building heating, tank heating</w:t>
      </w:r>
    </w:p>
    <w:p>
      <w:r>
        <w:rPr>
          <w:rFonts w:ascii="Times New Roman" w:hAnsi="Times New Roman"/>
        </w:rPr>
        <w:t>Steam is generated in package boilers, waste heat recovery units (from gas turbine exhaust or Claus furnace), and process heat recovery.</w:t>
      </w:r>
    </w:p>
    <w:p>
      <w:pPr>
        <w:pStyle w:val="Heading3"/>
      </w:pPr>
      <w:r>
        <w:t>22.9.3 Cooling System</w:t>
      </w:r>
    </w:p>
    <w:p>
      <w:r>
        <w:rPr>
          <w:rFonts w:ascii="Times New Roman" w:hAnsi="Times New Roman"/>
        </w:rPr>
        <w:t xml:space="preserve">Onshore plants use </w:t>
      </w:r>
      <w:r>
        <w:rPr>
          <w:rFonts w:ascii="Times New Roman" w:hAnsi="Times New Roman"/>
          <w:b/>
        </w:rPr>
        <w:t>cooling towers</w:t>
      </w:r>
      <w:r>
        <w:rPr>
          <w:rFonts w:ascii="Times New Roman" w:hAnsi="Times New Roman"/>
        </w:rPr>
        <w:t xml:space="preserve"> (evaporative cooling) or </w:t>
      </w:r>
      <w:r>
        <w:rPr>
          <w:rFonts w:ascii="Times New Roman" w:hAnsi="Times New Roman"/>
          <w:b/>
        </w:rPr>
        <w:t>air-cooled exchangers</w:t>
      </w:r>
      <w:r>
        <w:rPr>
          <w:rFonts w:ascii="Times New Roman" w:hAnsi="Times New Roman"/>
        </w:rPr>
        <w:t xml:space="preserve"> (fin-fan) for heat rejection, depending on water availability and ambient conditions. Cooling water systems typically provide water at 25–30°C (tropical) or 15–20°C (temperate).</w:t>
      </w:r>
    </w:p>
    <w:p>
      <w:r>
        <w:rPr>
          <w:rFonts w:ascii="Times New Roman" w:hAnsi="Times New Roman"/>
        </w:rPr>
        <w:t>---</w:t>
      </w:r>
    </w:p>
    <w:p>
      <w:pPr>
        <w:pStyle w:val="Heading2"/>
      </w:pPr>
      <w:r>
        <w:t>22.10 Complete Worked Example — Onshore Gas Plant in NeqSim</w:t>
      </w:r>
    </w:p>
    <w:p>
      <w:r>
        <w:rPr>
          <w:rFonts w:ascii="Times New Roman" w:hAnsi="Times New Roman"/>
        </w:rPr>
        <w:t xml:space="preserve">This section demonstrates how to build a complete onshore gas processing plant model in NeqSim using </w:t>
      </w:r>
      <w:r>
        <w:rPr>
          <w:rFonts w:ascii="Consolas" w:hAnsi="Consolas"/>
          <w:sz w:val="18"/>
        </w:rPr>
        <w:t>ProcessModel</w:t>
      </w:r>
      <w:r>
        <w:rPr>
          <w:rFonts w:ascii="Times New Roman" w:hAnsi="Times New Roman"/>
        </w:rPr>
        <w:t xml:space="preserve"> to combine multiple process areas.</w:t>
      </w:r>
    </w:p>
    <w:p>
      <w:pPr>
        <w:pStyle w:val="Heading3"/>
      </w:pPr>
      <w:r>
        <w:t>22.10.1 Plant Basis of Design</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Value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Feed gas rate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300 MMscfd (~350,000 kg/hr)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Inlet pressure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70 bara</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Inlet temperature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25°C</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Feed CO</w:t>
            </w:r>
            <m:oMath>
              <m:sSub>
                <m:e>
                  <m:r>
                    <m:t/>
                  </m:r>
                </m:e>
                <m:sub>
                  <m:r>
                    <m:t>2</m:t>
                  </m:r>
                </m:sub>
              </m:sSub>
            </m:oMath>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 mol%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Feed H</w:t>
            </w:r>
            <m:oMath>
              <m:sSub>
                <m:e>
                  <m:r>
                    <m:t/>
                  </m:r>
                </m:e>
                <m:sub>
                  <m:r>
                    <m:t>2</m:t>
                  </m:r>
                </m:sub>
              </m:sSub>
            </m:oMath>
            <w:r>
              <w:rPr>
                <w:rFonts w:ascii="Times New Roman" w:hAnsi="Times New Roman"/>
                <w:sz w:val="18"/>
              </w:rPr>
              <w:t>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 ppmv</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Feed water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Saturated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w:t>
            </w:r>
            <m:oMath>
              <m:sSub>
                <m:e>
                  <m:r>
                    <m:t/>
                  </m:r>
                </m:e>
                <m:sub>
                  <m:r>
                    <m:t>3</m:t>
                  </m:r>
                </m:sub>
              </m:sSub>
            </m:oMath>
            <w:r>
              <w:rPr>
                <w:rFonts w:ascii="Times New Roman" w:hAnsi="Times New Roman"/>
                <w:sz w:val="18"/>
              </w:rPr>
              <w:t>+ recovery target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&gt;95%</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Sales gas spec</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&lt;2% CO</w:t>
            </w:r>
            <m:oMath>
              <m:sSub>
                <m:e>
                  <m:r>
                    <m:t/>
                  </m:r>
                </m:e>
                <m:sub>
                  <m:r>
                    <m:t>2</m:t>
                  </m:r>
                </m:sub>
              </m:sSub>
            </m:oMath>
            <w:r>
              <w:rPr>
                <w:rFonts w:ascii="Times New Roman" w:hAnsi="Times New Roman"/>
                <w:sz w:val="18"/>
              </w:rPr>
              <w:t>, &lt;50 mg/Sm</w:t>
            </w:r>
            <m:oMath>
              <m:sSup>
                <m:e>
                  <m:r>
                    <m:t/>
                  </m:r>
                </m:e>
                <m:sup>
                  <m:r>
                    <m:t>3</m:t>
                  </m:r>
                </m:sup>
              </m:sSup>
            </m:oMath>
            <w:r>
              <w:rPr>
                <w:rFonts w:ascii="Times New Roman" w:hAnsi="Times New Roman"/>
                <w:sz w:val="18"/>
              </w:rPr>
              <w:t xml:space="preserve"> water</w:t>
            </w:r>
          </w:p>
        </w:tc>
      </w:tr>
    </w:tbl>
    <w:p>
      <w:pPr>
        <w:spacing w:after="240"/>
        <w:ind w:firstLine="0"/>
        <w:jc w:val="center"/>
      </w:pPr>
      <w:r>
        <w:rPr>
          <w:rFonts w:ascii="Times New Roman" w:hAnsi="Times New Roman"/>
          <w:i/>
          <w:sz w:val="18"/>
        </w:rPr>
        <w:t>Table 22.9: Plant basis of design for the worked example.</w:t>
      </w:r>
    </w:p>
    <w:p>
      <w:pPr>
        <w:pStyle w:val="Heading3"/>
      </w:pPr>
      <w:r>
        <w:t>22.10.2 Feed Gas Composition</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Component</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Mole Fraction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Nitrogen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0.005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w:t>
            </w:r>
            <m:oMath>
              <m:sSub>
                <m:e>
                  <m:r>
                    <m:t/>
                  </m:r>
                </m:e>
                <m:sub>
                  <m:r>
                    <m:t>2</m:t>
                  </m:r>
                </m:sub>
              </m:sSub>
            </m:oMath>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0.015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Methane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0.780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Ethane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0.085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Propane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0.045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i-Butane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n-Butane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0.015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i-Pentane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0.008</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n-Pentane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0.007</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n-Hexane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n-Heptane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n-Octane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0.005</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0.005</w:t>
            </w:r>
          </w:p>
        </w:tc>
      </w:tr>
    </w:tbl>
    <w:p>
      <w:pPr>
        <w:spacing w:after="240"/>
        <w:ind w:firstLine="0"/>
        <w:jc w:val="center"/>
      </w:pPr>
      <w:r>
        <w:rPr>
          <w:rFonts w:ascii="Times New Roman" w:hAnsi="Times New Roman"/>
          <w:i/>
          <w:sz w:val="18"/>
        </w:rPr>
        <w:t>Table 22.10: Feed gas composition for the worked example.</w:t>
      </w:r>
    </w:p>
    <w:p>
      <w:pPr>
        <w:pStyle w:val="Heading3"/>
      </w:pPr>
      <w:r>
        <w:t>22.10.3 Multi-Area NeqSim Model</w:t>
      </w:r>
    </w:p>
    <w:p>
      <w:r>
        <w:rPr>
          <w:rFonts w:ascii="Times New Roman" w:hAnsi="Times New Roman"/>
        </w:rPr>
        <w:t xml:space="preserve">The plant is modeled as four process areas using </w:t>
      </w:r>
      <w:r>
        <w:rPr>
          <w:rFonts w:ascii="Consolas" w:hAnsi="Consolas"/>
          <w:sz w:val="18"/>
        </w:rPr>
        <w:t>ProcessModel</w:t>
      </w:r>
      <w:r>
        <w:rPr>
          <w:rFonts w:ascii="Times New Roman" w:hAnsi="Times New Roman"/>
        </w:rPr>
        <w: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json</w:t>
              <w:br/>
            </w:r>
            <w:r>
              <w:rPr>
                <w:rFonts w:ascii="Consolas" w:hAnsi="Consolas"/>
                <w:color w:val="1A1A1A"/>
                <w:sz w:val="17"/>
              </w:rPr>
              <w:br/>
            </w:r>
            <w:r>
              <w:rPr>
                <w:rFonts w:ascii="Consolas" w:hAnsi="Consolas"/>
                <w:color w:val="1A1A1A"/>
                <w:sz w:val="17"/>
              </w:rPr>
              <w:t># --- Import all required classes ---</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ThreePhaseSeparator = jneqsim.process.equipment.separator.ThreePhaseSeparator</w:t>
              <w:br/>
            </w:r>
            <w:r>
              <w:rPr>
                <w:rFonts w:ascii="Consolas" w:hAnsi="Consolas"/>
                <w:color w:val="1A1A1A"/>
                <w:sz w:val="17"/>
              </w:rPr>
              <w:t>HeatExchanger = jneqsim.process.equipment.heatexchanger.HeatExchanger</w:t>
              <w:br/>
            </w:r>
            <w:r>
              <w:rPr>
                <w:rFonts w:ascii="Consolas" w:hAnsi="Consolas"/>
                <w:color w:val="1A1A1A"/>
                <w:sz w:val="17"/>
              </w:rPr>
              <w:t>Expander = jneqsim.process.equipment.expander.Expander</w:t>
              <w:br/>
            </w:r>
            <w:r>
              <w:rPr>
                <w:rFonts w:ascii="Consolas" w:hAnsi="Consolas"/>
                <w:color w:val="1A1A1A"/>
                <w:sz w:val="17"/>
              </w:rPr>
              <w:t>Compressor = jneqsim.process.equipment.compressor.Compressor</w:t>
              <w:br/>
            </w:r>
            <w:r>
              <w:rPr>
                <w:rFonts w:ascii="Consolas" w:hAnsi="Consolas"/>
                <w:color w:val="1A1A1A"/>
                <w:sz w:val="17"/>
              </w:rPr>
              <w:t>Valve = jneqsim.process.equipment.valve.ThrottlingValve</w:t>
              <w:br/>
            </w:r>
            <w:r>
              <w:rPr>
                <w:rFonts w:ascii="Consolas" w:hAnsi="Consolas"/>
                <w:color w:val="1A1A1A"/>
                <w:sz w:val="17"/>
              </w:rPr>
              <w:t>SimpleTEGAbsorber = jneqsim.process.equipment.absorber.SimpleTEGAbsorber</w:t>
              <w:br/>
            </w:r>
            <w:r>
              <w:rPr>
                <w:rFonts w:ascii="Consolas" w:hAnsi="Consolas"/>
                <w:color w:val="1A1A1A"/>
                <w:sz w:val="17"/>
              </w:rPr>
              <w:t>ProcessSystem = jneqsim.process.processmodel.ProcessSystem</w:t>
              <w:br/>
            </w:r>
            <w:r>
              <w:rPr>
                <w:rFonts w:ascii="Consolas" w:hAnsi="Consolas"/>
                <w:color w:val="1A1A1A"/>
                <w:sz w:val="17"/>
              </w:rPr>
              <w:t>ProcessModel = jneqsim.process.processmodel.ProcessModel</w:t>
              <w:br/>
            </w:r>
            <w:r>
              <w:rPr>
                <w:rFonts w:ascii="Consolas" w:hAnsi="Consolas"/>
                <w:color w:val="1A1A1A"/>
                <w:sz w:val="17"/>
              </w:rPr>
              <w:br/>
            </w:r>
            <w:r>
              <w:rPr>
                <w:rFonts w:ascii="Consolas" w:hAnsi="Consolas"/>
                <w:color w:val="1A1A1A"/>
                <w:sz w:val="17"/>
              </w:rPr>
              <w:t># ============================================================</w:t>
              <w:br/>
            </w:r>
            <w:r>
              <w:rPr>
                <w:rFonts w:ascii="Consolas" w:hAnsi="Consolas"/>
                <w:color w:val="1A1A1A"/>
                <w:sz w:val="17"/>
              </w:rPr>
              <w:t># AREA 1: Inlet Receiving</w:t>
              <w:br/>
            </w:r>
            <w:r>
              <w:rPr>
                <w:rFonts w:ascii="Consolas" w:hAnsi="Consolas"/>
                <w:color w:val="1A1A1A"/>
                <w:sz w:val="17"/>
              </w:rPr>
              <w:t># ============================================================</w:t>
              <w:br/>
            </w:r>
            <w:r>
              <w:rPr>
                <w:rFonts w:ascii="Consolas" w:hAnsi="Consolas"/>
                <w:color w:val="1A1A1A"/>
                <w:sz w:val="17"/>
              </w:rPr>
              <w:t>def build_inlet_receiving():</w:t>
              <w:br/>
            </w:r>
            <w:r>
              <w:rPr>
                <w:rFonts w:ascii="Consolas" w:hAnsi="Consolas"/>
                <w:color w:val="1A1A1A"/>
                <w:sz w:val="17"/>
              </w:rPr>
              <w:t xml:space="preserve">    """Build the inlet receiving process area."""</w:t>
              <w:br/>
            </w:r>
            <w:r>
              <w:rPr>
                <w:rFonts w:ascii="Consolas" w:hAnsi="Consolas"/>
                <w:color w:val="1A1A1A"/>
                <w:sz w:val="17"/>
              </w:rPr>
              <w:t xml:space="preserve">    fluid = jneqsim.thermo.system.SystemSrkEos(273.15 + 25.0, 70.0)</w:t>
              <w:br/>
            </w:r>
            <w:r>
              <w:rPr>
                <w:rFonts w:ascii="Consolas" w:hAnsi="Consolas"/>
                <w:color w:val="1A1A1A"/>
                <w:sz w:val="17"/>
              </w:rPr>
              <w:t xml:space="preserve">    fluid.addComponent("nitrogen", 0.005)</w:t>
              <w:br/>
            </w:r>
            <w:r>
              <w:rPr>
                <w:rFonts w:ascii="Consolas" w:hAnsi="Consolas"/>
                <w:color w:val="1A1A1A"/>
                <w:sz w:val="17"/>
              </w:rPr>
              <w:t xml:space="preserve">    fluid.addComponent("CO2", 0.015)</w:t>
              <w:br/>
            </w:r>
            <w:r>
              <w:rPr>
                <w:rFonts w:ascii="Consolas" w:hAnsi="Consolas"/>
                <w:color w:val="1A1A1A"/>
                <w:sz w:val="17"/>
              </w:rPr>
              <w:t xml:space="preserve">    fluid.addComponent("methane", 0.780)</w:t>
              <w:br/>
            </w:r>
            <w:r>
              <w:rPr>
                <w:rFonts w:ascii="Consolas" w:hAnsi="Consolas"/>
                <w:color w:val="1A1A1A"/>
                <w:sz w:val="17"/>
              </w:rPr>
              <w:t xml:space="preserve">    fluid.addComponent("ethane", 0.085)</w:t>
              <w:br/>
            </w:r>
            <w:r>
              <w:rPr>
                <w:rFonts w:ascii="Consolas" w:hAnsi="Consolas"/>
                <w:color w:val="1A1A1A"/>
                <w:sz w:val="17"/>
              </w:rPr>
              <w:t xml:space="preserve">    fluid.addComponent("propane", 0.045)</w:t>
              <w:br/>
            </w:r>
            <w:r>
              <w:rPr>
                <w:rFonts w:ascii="Consolas" w:hAnsi="Consolas"/>
                <w:color w:val="1A1A1A"/>
                <w:sz w:val="17"/>
              </w:rPr>
              <w:t xml:space="preserve">    fluid.addComponent("i-butane", 0.010)</w:t>
              <w:br/>
            </w:r>
            <w:r>
              <w:rPr>
                <w:rFonts w:ascii="Consolas" w:hAnsi="Consolas"/>
                <w:color w:val="1A1A1A"/>
                <w:sz w:val="17"/>
              </w:rPr>
              <w:t xml:space="preserve">    fluid.addComponent("n-butane", 0.015)</w:t>
              <w:br/>
            </w:r>
            <w:r>
              <w:rPr>
                <w:rFonts w:ascii="Consolas" w:hAnsi="Consolas"/>
                <w:color w:val="1A1A1A"/>
                <w:sz w:val="17"/>
              </w:rPr>
              <w:t xml:space="preserve">    fluid.addComponent("i-pentane", 0.008)</w:t>
              <w:br/>
            </w:r>
            <w:r>
              <w:rPr>
                <w:rFonts w:ascii="Consolas" w:hAnsi="Consolas"/>
                <w:color w:val="1A1A1A"/>
                <w:sz w:val="17"/>
              </w:rPr>
              <w:t xml:space="preserve">    fluid.addComponent("n-pentane", 0.007)</w:t>
              <w:br/>
            </w:r>
            <w:r>
              <w:rPr>
                <w:rFonts w:ascii="Consolas" w:hAnsi="Consolas"/>
                <w:color w:val="1A1A1A"/>
                <w:sz w:val="17"/>
              </w:rPr>
              <w:t xml:space="preserve">    fluid.addComponent("n-hexane", 0.010)</w:t>
              <w:br/>
            </w:r>
            <w:r>
              <w:rPr>
                <w:rFonts w:ascii="Consolas" w:hAnsi="Consolas"/>
                <w:color w:val="1A1A1A"/>
                <w:sz w:val="17"/>
              </w:rPr>
              <w:t xml:space="preserve">    fluid.addComponent("n-heptane", 0.010)</w:t>
              <w:br/>
            </w:r>
            <w:r>
              <w:rPr>
                <w:rFonts w:ascii="Consolas" w:hAnsi="Consolas"/>
                <w:color w:val="1A1A1A"/>
                <w:sz w:val="17"/>
              </w:rPr>
              <w:t xml:space="preserve">    fluid.addComponent("n-octane", 0.005)</w:t>
              <w:br/>
            </w:r>
            <w:r>
              <w:rPr>
                <w:rFonts w:ascii="Consolas" w:hAnsi="Consolas"/>
                <w:color w:val="1A1A1A"/>
                <w:sz w:val="17"/>
              </w:rPr>
              <w:t xml:space="preserve">    fluid.addComponent("water", 0.005)</w:t>
              <w:br/>
            </w:r>
            <w:r>
              <w:rPr>
                <w:rFonts w:ascii="Consolas" w:hAnsi="Consolas"/>
                <w:color w:val="1A1A1A"/>
                <w:sz w:val="17"/>
              </w:rPr>
              <w:t xml:space="preserve">    fluid.setMixingRule("classic")</w:t>
              <w:br/>
            </w:r>
            <w:r>
              <w:rPr>
                <w:rFonts w:ascii="Consolas" w:hAnsi="Consolas"/>
                <w:color w:val="1A1A1A"/>
                <w:sz w:val="17"/>
              </w:rPr>
              <w:br/>
            </w:r>
            <w:r>
              <w:rPr>
                <w:rFonts w:ascii="Consolas" w:hAnsi="Consolas"/>
                <w:color w:val="1A1A1A"/>
                <w:sz w:val="17"/>
              </w:rPr>
              <w:t xml:space="preserve">    feed = Stream("Plant Inlet Feed", fluid)</w:t>
              <w:br/>
            </w:r>
            <w:r>
              <w:rPr>
                <w:rFonts w:ascii="Consolas" w:hAnsi="Consolas"/>
                <w:color w:val="1A1A1A"/>
                <w:sz w:val="17"/>
              </w:rPr>
              <w:t xml:space="preserve">    feed.setFlowRate(350000.0, "kg/hr")</w:t>
              <w:br/>
            </w:r>
            <w:r>
              <w:rPr>
                <w:rFonts w:ascii="Consolas" w:hAnsi="Consolas"/>
                <w:color w:val="1A1A1A"/>
                <w:sz w:val="17"/>
              </w:rPr>
              <w:t xml:space="preserve">    feed.setTemperature(25.0, "C")</w:t>
              <w:br/>
            </w:r>
            <w:r>
              <w:rPr>
                <w:rFonts w:ascii="Consolas" w:hAnsi="Consolas"/>
                <w:color w:val="1A1A1A"/>
                <w:sz w:val="17"/>
              </w:rPr>
              <w:t xml:space="preserve">    feed.setPressure(70.0, "bara")</w:t>
              <w:br/>
            </w:r>
            <w:r>
              <w:rPr>
                <w:rFonts w:ascii="Consolas" w:hAnsi="Consolas"/>
                <w:color w:val="1A1A1A"/>
                <w:sz w:val="17"/>
              </w:rPr>
              <w:br/>
            </w:r>
            <w:r>
              <w:rPr>
                <w:rFonts w:ascii="Consolas" w:hAnsi="Consolas"/>
                <w:color w:val="1A1A1A"/>
                <w:sz w:val="17"/>
              </w:rPr>
              <w:t xml:space="preserve">    inlet_sep = ThreePhaseSeparator("Inlet Separator", feed)</w:t>
              <w:br/>
            </w:r>
            <w:r>
              <w:rPr>
                <w:rFonts w:ascii="Consolas" w:hAnsi="Consolas"/>
                <w:color w:val="1A1A1A"/>
                <w:sz w:val="17"/>
              </w:rPr>
              <w:br/>
            </w:r>
            <w:r>
              <w:rPr>
                <w:rFonts w:ascii="Consolas" w:hAnsi="Consolas"/>
                <w:color w:val="1A1A1A"/>
                <w:sz w:val="17"/>
              </w:rPr>
              <w:t xml:space="preserve">    system = ProcessSystem()</w:t>
              <w:br/>
            </w:r>
            <w:r>
              <w:rPr>
                <w:rFonts w:ascii="Consolas" w:hAnsi="Consolas"/>
                <w:color w:val="1A1A1A"/>
                <w:sz w:val="17"/>
              </w:rPr>
              <w:t xml:space="preserve">    system.add(feed)</w:t>
              <w:br/>
            </w:r>
            <w:r>
              <w:rPr>
                <w:rFonts w:ascii="Consolas" w:hAnsi="Consolas"/>
                <w:color w:val="1A1A1A"/>
                <w:sz w:val="17"/>
              </w:rPr>
              <w:t xml:space="preserve">    system.add(inlet_sep)</w:t>
              <w:br/>
            </w:r>
            <w:r>
              <w:rPr>
                <w:rFonts w:ascii="Consolas" w:hAnsi="Consolas"/>
                <w:color w:val="1A1A1A"/>
                <w:sz w:val="17"/>
              </w:rPr>
              <w:t xml:space="preserve">    return system, inlet_sep</w:t>
              <w:br/>
            </w:r>
            <w:r>
              <w:rPr>
                <w:rFonts w:ascii="Consolas" w:hAnsi="Consolas"/>
                <w:color w:val="1A1A1A"/>
                <w:sz w:val="17"/>
              </w:rPr>
              <w:br/>
            </w:r>
            <w:r>
              <w:rPr>
                <w:rFonts w:ascii="Consolas" w:hAnsi="Consolas"/>
                <w:color w:val="1A1A1A"/>
                <w:sz w:val="17"/>
              </w:rPr>
              <w:t># ============================================================</w:t>
              <w:br/>
            </w:r>
            <w:r>
              <w:rPr>
                <w:rFonts w:ascii="Consolas" w:hAnsi="Consolas"/>
                <w:color w:val="1A1A1A"/>
                <w:sz w:val="17"/>
              </w:rPr>
              <w:t># AREA 2: TEG Dehydration</w:t>
              <w:br/>
            </w:r>
            <w:r>
              <w:rPr>
                <w:rFonts w:ascii="Consolas" w:hAnsi="Consolas"/>
                <w:color w:val="1A1A1A"/>
                <w:sz w:val="17"/>
              </w:rPr>
              <w:t># ============================================================</w:t>
              <w:br/>
            </w:r>
            <w:r>
              <w:rPr>
                <w:rFonts w:ascii="Consolas" w:hAnsi="Consolas"/>
                <w:color w:val="1A1A1A"/>
                <w:sz w:val="17"/>
              </w:rPr>
              <w:t>def build_dehydration(gas_feed_stream):</w:t>
              <w:br/>
            </w:r>
            <w:r>
              <w:rPr>
                <w:rFonts w:ascii="Consolas" w:hAnsi="Consolas"/>
                <w:color w:val="1A1A1A"/>
                <w:sz w:val="17"/>
              </w:rPr>
              <w:t xml:space="preserve">    """Build TEG dehydration area.</w:t>
              <w:br/>
            </w:r>
            <w:r>
              <w:rPr>
                <w:rFonts w:ascii="Consolas" w:hAnsi="Consolas"/>
                <w:color w:val="1A1A1A"/>
                <w:sz w:val="17"/>
              </w:rPr>
              <w:br/>
            </w:r>
            <w:r>
              <w:rPr>
                <w:rFonts w:ascii="Consolas" w:hAnsi="Consolas"/>
                <w:color w:val="1A1A1A"/>
                <w:sz w:val="17"/>
              </w:rPr>
              <w:t xml:space="preserve">    Args:</w:t>
              <w:br/>
            </w:r>
            <w:r>
              <w:rPr>
                <w:rFonts w:ascii="Consolas" w:hAnsi="Consolas"/>
                <w:color w:val="1A1A1A"/>
                <w:sz w:val="17"/>
              </w:rPr>
              <w:t xml:space="preserve">        gas_feed_stream: Gas outlet from inlet separator</w:t>
              <w:br/>
            </w:r>
            <w:r>
              <w:rPr>
                <w:rFonts w:ascii="Consolas" w:hAnsi="Consolas"/>
                <w:color w:val="1A1A1A"/>
                <w:sz w:val="17"/>
              </w:rPr>
              <w:t xml:space="preserve">    """</w:t>
              <w:br/>
            </w:r>
            <w:r>
              <w:rPr>
                <w:rFonts w:ascii="Consolas" w:hAnsi="Consolas"/>
                <w:color w:val="1A1A1A"/>
                <w:sz w:val="17"/>
              </w:rPr>
              <w:t xml:space="preserve">    # Create lean TEG stream</w:t>
              <w:br/>
            </w:r>
            <w:r>
              <w:rPr>
                <w:rFonts w:ascii="Consolas" w:hAnsi="Consolas"/>
                <w:color w:val="1A1A1A"/>
                <w:sz w:val="17"/>
              </w:rPr>
              <w:t xml:space="preserve">    teg_fluid = jneqsim.thermo.system.SystemSrkCPAstatoil(</w:t>
              <w:br/>
            </w:r>
            <w:r>
              <w:rPr>
                <w:rFonts w:ascii="Consolas" w:hAnsi="Consolas"/>
                <w:color w:val="1A1A1A"/>
                <w:sz w:val="17"/>
              </w:rPr>
              <w:t xml:space="preserve">        273.15 + 45.0, 70.0)</w:t>
              <w:br/>
            </w:r>
            <w:r>
              <w:rPr>
                <w:rFonts w:ascii="Consolas" w:hAnsi="Consolas"/>
                <w:color w:val="1A1A1A"/>
                <w:sz w:val="17"/>
              </w:rPr>
              <w:t xml:space="preserve">    teg_fluid.addComponent("TEG", 0.995)</w:t>
              <w:br/>
            </w:r>
            <w:r>
              <w:rPr>
                <w:rFonts w:ascii="Consolas" w:hAnsi="Consolas"/>
                <w:color w:val="1A1A1A"/>
                <w:sz w:val="17"/>
              </w:rPr>
              <w:t xml:space="preserve">    teg_fluid.addComponent("water", 0.005)</w:t>
              <w:br/>
            </w:r>
            <w:r>
              <w:rPr>
                <w:rFonts w:ascii="Consolas" w:hAnsi="Consolas"/>
                <w:color w:val="1A1A1A"/>
                <w:sz w:val="17"/>
              </w:rPr>
              <w:t xml:space="preserve">    teg_fluid.setMixingRule(10)</w:t>
              <w:br/>
            </w:r>
            <w:r>
              <w:rPr>
                <w:rFonts w:ascii="Consolas" w:hAnsi="Consolas"/>
                <w:color w:val="1A1A1A"/>
                <w:sz w:val="17"/>
              </w:rPr>
              <w:br/>
            </w:r>
            <w:r>
              <w:rPr>
                <w:rFonts w:ascii="Consolas" w:hAnsi="Consolas"/>
                <w:color w:val="1A1A1A"/>
                <w:sz w:val="17"/>
              </w:rPr>
              <w:t xml:space="preserve">    lean_teg = Stream("Lean TEG", teg_fluid)</w:t>
              <w:br/>
            </w:r>
            <w:r>
              <w:rPr>
                <w:rFonts w:ascii="Consolas" w:hAnsi="Consolas"/>
                <w:color w:val="1A1A1A"/>
                <w:sz w:val="17"/>
              </w:rPr>
              <w:t xml:space="preserve">    lean_teg.setFlowRate(5000.0, "kg/hr")</w:t>
              <w:br/>
            </w:r>
            <w:r>
              <w:rPr>
                <w:rFonts w:ascii="Consolas" w:hAnsi="Consolas"/>
                <w:color w:val="1A1A1A"/>
                <w:sz w:val="17"/>
              </w:rPr>
              <w:t xml:space="preserve">    lean_teg.setTemperature(45.0, "C")</w:t>
              <w:br/>
            </w:r>
            <w:r>
              <w:rPr>
                <w:rFonts w:ascii="Consolas" w:hAnsi="Consolas"/>
                <w:color w:val="1A1A1A"/>
                <w:sz w:val="17"/>
              </w:rPr>
              <w:t xml:space="preserve">    lean_teg.setPressure(70.0, "bara")</w:t>
              <w:br/>
            </w:r>
            <w:r>
              <w:rPr>
                <w:rFonts w:ascii="Consolas" w:hAnsi="Consolas"/>
                <w:color w:val="1A1A1A"/>
                <w:sz w:val="17"/>
              </w:rPr>
              <w:br/>
            </w:r>
            <w:r>
              <w:rPr>
                <w:rFonts w:ascii="Consolas" w:hAnsi="Consolas"/>
                <w:color w:val="1A1A1A"/>
                <w:sz w:val="17"/>
              </w:rPr>
              <w:t xml:space="preserve">    absorber = SimpleTEGAbsorber("TEG Contactor")</w:t>
              <w:br/>
            </w:r>
            <w:r>
              <w:rPr>
                <w:rFonts w:ascii="Consolas" w:hAnsi="Consolas"/>
                <w:color w:val="1A1A1A"/>
                <w:sz w:val="17"/>
              </w:rPr>
              <w:t xml:space="preserve">    absorber.addGasInStream(gas_feed_stream)</w:t>
              <w:br/>
            </w:r>
            <w:r>
              <w:rPr>
                <w:rFonts w:ascii="Consolas" w:hAnsi="Consolas"/>
                <w:color w:val="1A1A1A"/>
                <w:sz w:val="17"/>
              </w:rPr>
              <w:t xml:space="preserve">    absorber.addSolventInStream(lean_teg)</w:t>
              <w:br/>
            </w:r>
            <w:r>
              <w:rPr>
                <w:rFonts w:ascii="Consolas" w:hAnsi="Consolas"/>
                <w:color w:val="1A1A1A"/>
                <w:sz w:val="17"/>
              </w:rPr>
              <w:t xml:space="preserve">    absorber.setNumberOfStages(5)</w:t>
              <w:br/>
            </w:r>
            <w:r>
              <w:rPr>
                <w:rFonts w:ascii="Consolas" w:hAnsi="Consolas"/>
                <w:color w:val="1A1A1A"/>
                <w:sz w:val="17"/>
              </w:rPr>
              <w:br/>
            </w:r>
            <w:r>
              <w:rPr>
                <w:rFonts w:ascii="Consolas" w:hAnsi="Consolas"/>
                <w:color w:val="1A1A1A"/>
                <w:sz w:val="17"/>
              </w:rPr>
              <w:t xml:space="preserve">    system = ProcessSystem()</w:t>
              <w:br/>
            </w:r>
            <w:r>
              <w:rPr>
                <w:rFonts w:ascii="Consolas" w:hAnsi="Consolas"/>
                <w:color w:val="1A1A1A"/>
                <w:sz w:val="17"/>
              </w:rPr>
              <w:t xml:space="preserve">    system.add(gas_feed_stream)</w:t>
              <w:br/>
            </w:r>
            <w:r>
              <w:rPr>
                <w:rFonts w:ascii="Consolas" w:hAnsi="Consolas"/>
                <w:color w:val="1A1A1A"/>
                <w:sz w:val="17"/>
              </w:rPr>
              <w:t xml:space="preserve">    system.add(lean_teg)</w:t>
              <w:br/>
            </w:r>
            <w:r>
              <w:rPr>
                <w:rFonts w:ascii="Consolas" w:hAnsi="Consolas"/>
                <w:color w:val="1A1A1A"/>
                <w:sz w:val="17"/>
              </w:rPr>
              <w:t xml:space="preserve">    system.add(absorber)</w:t>
              <w:br/>
            </w:r>
            <w:r>
              <w:rPr>
                <w:rFonts w:ascii="Consolas" w:hAnsi="Consolas"/>
                <w:color w:val="1A1A1A"/>
                <w:sz w:val="17"/>
              </w:rPr>
              <w:t xml:space="preserve">    return system, absorber</w:t>
              <w:br/>
            </w:r>
            <w:r>
              <w:rPr>
                <w:rFonts w:ascii="Consolas" w:hAnsi="Consolas"/>
                <w:color w:val="1A1A1A"/>
                <w:sz w:val="17"/>
              </w:rPr>
              <w:br/>
            </w:r>
            <w:r>
              <w:rPr>
                <w:rFonts w:ascii="Consolas" w:hAnsi="Consolas"/>
                <w:color w:val="1A1A1A"/>
                <w:sz w:val="17"/>
              </w:rPr>
              <w:t># ============================================================</w:t>
              <w:br/>
            </w:r>
            <w:r>
              <w:rPr>
                <w:rFonts w:ascii="Consolas" w:hAnsi="Consolas"/>
                <w:color w:val="1A1A1A"/>
                <w:sz w:val="17"/>
              </w:rPr>
              <w:t># AREA 3: NGL Recovery (Turboexpander)</w:t>
              <w:br/>
            </w:r>
            <w:r>
              <w:rPr>
                <w:rFonts w:ascii="Consolas" w:hAnsi="Consolas"/>
                <w:color w:val="1A1A1A"/>
                <w:sz w:val="17"/>
              </w:rPr>
              <w:t># ============================================================</w:t>
              <w:br/>
            </w:r>
            <w:r>
              <w:rPr>
                <w:rFonts w:ascii="Consolas" w:hAnsi="Consolas"/>
                <w:color w:val="1A1A1A"/>
                <w:sz w:val="17"/>
              </w:rPr>
              <w:t>def build_ngl_recovery(dry_gas_stream):</w:t>
              <w:br/>
            </w:r>
            <w:r>
              <w:rPr>
                <w:rFonts w:ascii="Consolas" w:hAnsi="Consolas"/>
                <w:color w:val="1A1A1A"/>
                <w:sz w:val="17"/>
              </w:rPr>
              <w:t xml:space="preserve">    """Build turboexpander NGL recovery area.</w:t>
              <w:br/>
            </w:r>
            <w:r>
              <w:rPr>
                <w:rFonts w:ascii="Consolas" w:hAnsi="Consolas"/>
                <w:color w:val="1A1A1A"/>
                <w:sz w:val="17"/>
              </w:rPr>
              <w:br/>
            </w:r>
            <w:r>
              <w:rPr>
                <w:rFonts w:ascii="Consolas" w:hAnsi="Consolas"/>
                <w:color w:val="1A1A1A"/>
                <w:sz w:val="17"/>
              </w:rPr>
              <w:t xml:space="preserve">    Args:</w:t>
              <w:br/>
            </w:r>
            <w:r>
              <w:rPr>
                <w:rFonts w:ascii="Consolas" w:hAnsi="Consolas"/>
                <w:color w:val="1A1A1A"/>
                <w:sz w:val="17"/>
              </w:rPr>
              <w:t xml:space="preserve">        dry_gas_stream: Dry gas from TEG absorber</w:t>
              <w:br/>
            </w:r>
            <w:r>
              <w:rPr>
                <w:rFonts w:ascii="Consolas" w:hAnsi="Consolas"/>
                <w:color w:val="1A1A1A"/>
                <w:sz w:val="17"/>
              </w:rPr>
              <w:t xml:space="preserve">    """</w:t>
              <w:br/>
            </w:r>
            <w:r>
              <w:rPr>
                <w:rFonts w:ascii="Consolas" w:hAnsi="Consolas"/>
                <w:color w:val="1A1A1A"/>
                <w:sz w:val="17"/>
              </w:rPr>
              <w:t xml:space="preserve">    # Gas-gas heat exchanger (precooler)</w:t>
              <w:br/>
            </w:r>
            <w:r>
              <w:rPr>
                <w:rFonts w:ascii="Consolas" w:hAnsi="Consolas"/>
                <w:color w:val="1A1A1A"/>
                <w:sz w:val="17"/>
              </w:rPr>
              <w:t xml:space="preserve">    precooler = HeatExchanger("Gas-Gas HX", dry_gas_stream)</w:t>
              <w:br/>
            </w:r>
            <w:r>
              <w:rPr>
                <w:rFonts w:ascii="Consolas" w:hAnsi="Consolas"/>
                <w:color w:val="1A1A1A"/>
                <w:sz w:val="17"/>
              </w:rPr>
              <w:t xml:space="preserve">    precooler.setOutTemperature(273.15 - 30.0)</w:t>
              <w:br/>
            </w:r>
            <w:r>
              <w:rPr>
                <w:rFonts w:ascii="Consolas" w:hAnsi="Consolas"/>
                <w:color w:val="1A1A1A"/>
                <w:sz w:val="17"/>
              </w:rPr>
              <w:br/>
            </w:r>
            <w:r>
              <w:rPr>
                <w:rFonts w:ascii="Consolas" w:hAnsi="Consolas"/>
                <w:color w:val="1A1A1A"/>
                <w:sz w:val="17"/>
              </w:rPr>
              <w:t xml:space="preserve">    # Turboexpander</w:t>
              <w:br/>
            </w:r>
            <w:r>
              <w:rPr>
                <w:rFonts w:ascii="Consolas" w:hAnsi="Consolas"/>
                <w:color w:val="1A1A1A"/>
                <w:sz w:val="17"/>
              </w:rPr>
              <w:t xml:space="preserve">    expander = Expander("Turboexpander", precooler.getOutletStream())</w:t>
              <w:br/>
            </w:r>
            <w:r>
              <w:rPr>
                <w:rFonts w:ascii="Consolas" w:hAnsi="Consolas"/>
                <w:color w:val="1A1A1A"/>
                <w:sz w:val="17"/>
              </w:rPr>
              <w:t xml:space="preserve">    expander.setOutletPressure(20.0)</w:t>
              <w:br/>
            </w:r>
            <w:r>
              <w:rPr>
                <w:rFonts w:ascii="Consolas" w:hAnsi="Consolas"/>
                <w:color w:val="1A1A1A"/>
                <w:sz w:val="17"/>
              </w:rPr>
              <w:t xml:space="preserve">    expander.setIsentropicEfficiency(0.85)</w:t>
              <w:br/>
            </w:r>
            <w:r>
              <w:rPr>
                <w:rFonts w:ascii="Consolas" w:hAnsi="Consolas"/>
                <w:color w:val="1A1A1A"/>
                <w:sz w:val="17"/>
              </w:rPr>
              <w:br/>
            </w:r>
            <w:r>
              <w:rPr>
                <w:rFonts w:ascii="Consolas" w:hAnsi="Consolas"/>
                <w:color w:val="1A1A1A"/>
                <w:sz w:val="17"/>
              </w:rPr>
              <w:t xml:space="preserve">    # Cold separator</w:t>
              <w:br/>
            </w:r>
            <w:r>
              <w:rPr>
                <w:rFonts w:ascii="Consolas" w:hAnsi="Consolas"/>
                <w:color w:val="1A1A1A"/>
                <w:sz w:val="17"/>
              </w:rPr>
              <w:t xml:space="preserve">    cold_sep = Separator("Cold Separator", expander.getOutletStream())</w:t>
              <w:br/>
            </w:r>
            <w:r>
              <w:rPr>
                <w:rFonts w:ascii="Consolas" w:hAnsi="Consolas"/>
                <w:color w:val="1A1A1A"/>
                <w:sz w:val="17"/>
              </w:rPr>
              <w:br/>
            </w:r>
            <w:r>
              <w:rPr>
                <w:rFonts w:ascii="Consolas" w:hAnsi="Consolas"/>
                <w:color w:val="1A1A1A"/>
                <w:sz w:val="17"/>
              </w:rPr>
              <w:t xml:space="preserve">    # Recompressor (shaft-coupled to expander)</w:t>
              <w:br/>
            </w:r>
            <w:r>
              <w:rPr>
                <w:rFonts w:ascii="Consolas" w:hAnsi="Consolas"/>
                <w:color w:val="1A1A1A"/>
                <w:sz w:val="17"/>
              </w:rPr>
              <w:t xml:space="preserve">    recomp = Compressor("Shaft Recompressor",</w:t>
              <w:br/>
            </w:r>
            <w:r>
              <w:rPr>
                <w:rFonts w:ascii="Consolas" w:hAnsi="Consolas"/>
                <w:color w:val="1A1A1A"/>
                <w:sz w:val="17"/>
              </w:rPr>
              <w:t xml:space="preserve">                        cold_sep.getGasOutStream())</w:t>
              <w:br/>
            </w:r>
            <w:r>
              <w:rPr>
                <w:rFonts w:ascii="Consolas" w:hAnsi="Consolas"/>
                <w:color w:val="1A1A1A"/>
                <w:sz w:val="17"/>
              </w:rPr>
              <w:t xml:space="preserve">    recomp.setOutletPressure(35.0, "bara")</w:t>
              <w:br/>
            </w:r>
            <w:r>
              <w:rPr>
                <w:rFonts w:ascii="Consolas" w:hAnsi="Consolas"/>
                <w:color w:val="1A1A1A"/>
                <w:sz w:val="17"/>
              </w:rPr>
              <w:t xml:space="preserve">    recomp.setPolytropicEfficiency(0.78)</w:t>
              <w:br/>
            </w:r>
            <w:r>
              <w:rPr>
                <w:rFonts w:ascii="Consolas" w:hAnsi="Consolas"/>
                <w:color w:val="1A1A1A"/>
                <w:sz w:val="17"/>
              </w:rPr>
              <w:br/>
            </w:r>
            <w:r>
              <w:rPr>
                <w:rFonts w:ascii="Consolas" w:hAnsi="Consolas"/>
                <w:color w:val="1A1A1A"/>
                <w:sz w:val="17"/>
              </w:rPr>
              <w:t xml:space="preserve">    # Residue gas compressor (to pipeline pressure)</w:t>
              <w:br/>
            </w:r>
            <w:r>
              <w:rPr>
                <w:rFonts w:ascii="Consolas" w:hAnsi="Consolas"/>
                <w:color w:val="1A1A1A"/>
                <w:sz w:val="17"/>
              </w:rPr>
              <w:t xml:space="preserve">    residue_comp = Compressor("Residue Gas Compressor",</w:t>
              <w:br/>
            </w:r>
            <w:r>
              <w:rPr>
                <w:rFonts w:ascii="Consolas" w:hAnsi="Consolas"/>
                <w:color w:val="1A1A1A"/>
                <w:sz w:val="17"/>
              </w:rPr>
              <w:t xml:space="preserve">                              recomp.getOutletStream())</w:t>
              <w:br/>
            </w:r>
            <w:r>
              <w:rPr>
                <w:rFonts w:ascii="Consolas" w:hAnsi="Consolas"/>
                <w:color w:val="1A1A1A"/>
                <w:sz w:val="17"/>
              </w:rPr>
              <w:t xml:space="preserve">    residue_comp.setOutletPressure(70.0, "bara")</w:t>
              <w:br/>
            </w:r>
            <w:r>
              <w:rPr>
                <w:rFonts w:ascii="Consolas" w:hAnsi="Consolas"/>
                <w:color w:val="1A1A1A"/>
                <w:sz w:val="17"/>
              </w:rPr>
              <w:t xml:space="preserve">    residue_comp.setPolytropicEfficiency(0.78)</w:t>
              <w:br/>
            </w:r>
            <w:r>
              <w:rPr>
                <w:rFonts w:ascii="Consolas" w:hAnsi="Consolas"/>
                <w:color w:val="1A1A1A"/>
                <w:sz w:val="17"/>
              </w:rPr>
              <w:br/>
            </w:r>
            <w:r>
              <w:rPr>
                <w:rFonts w:ascii="Consolas" w:hAnsi="Consolas"/>
                <w:color w:val="1A1A1A"/>
                <w:sz w:val="17"/>
              </w:rPr>
              <w:t xml:space="preserve">    system = ProcessSystem()</w:t>
              <w:br/>
            </w:r>
            <w:r>
              <w:rPr>
                <w:rFonts w:ascii="Consolas" w:hAnsi="Consolas"/>
                <w:color w:val="1A1A1A"/>
                <w:sz w:val="17"/>
              </w:rPr>
              <w:t xml:space="preserve">    system.add(dry_gas_stream)</w:t>
              <w:br/>
            </w:r>
            <w:r>
              <w:rPr>
                <w:rFonts w:ascii="Consolas" w:hAnsi="Consolas"/>
                <w:color w:val="1A1A1A"/>
                <w:sz w:val="17"/>
              </w:rPr>
              <w:t xml:space="preserve">    system.add(precooler)</w:t>
              <w:br/>
            </w:r>
            <w:r>
              <w:rPr>
                <w:rFonts w:ascii="Consolas" w:hAnsi="Consolas"/>
                <w:color w:val="1A1A1A"/>
                <w:sz w:val="17"/>
              </w:rPr>
              <w:t xml:space="preserve">    system.add(expander)</w:t>
              <w:br/>
            </w:r>
            <w:r>
              <w:rPr>
                <w:rFonts w:ascii="Consolas" w:hAnsi="Consolas"/>
                <w:color w:val="1A1A1A"/>
                <w:sz w:val="17"/>
              </w:rPr>
              <w:t xml:space="preserve">    system.add(cold_sep)</w:t>
              <w:br/>
            </w:r>
            <w:r>
              <w:rPr>
                <w:rFonts w:ascii="Consolas" w:hAnsi="Consolas"/>
                <w:color w:val="1A1A1A"/>
                <w:sz w:val="17"/>
              </w:rPr>
              <w:t xml:space="preserve">    system.add(recomp)</w:t>
              <w:br/>
            </w:r>
            <w:r>
              <w:rPr>
                <w:rFonts w:ascii="Consolas" w:hAnsi="Consolas"/>
                <w:color w:val="1A1A1A"/>
                <w:sz w:val="17"/>
              </w:rPr>
              <w:t xml:space="preserve">    system.add(residue_comp)</w:t>
              <w:br/>
            </w:r>
            <w:r>
              <w:rPr>
                <w:rFonts w:ascii="Consolas" w:hAnsi="Consolas"/>
                <w:color w:val="1A1A1A"/>
                <w:sz w:val="17"/>
              </w:rPr>
              <w:t xml:space="preserve">    return system, cold_sep, residue_comp</w:t>
              <w:br/>
            </w:r>
            <w:r>
              <w:rPr>
                <w:rFonts w:ascii="Consolas" w:hAnsi="Consolas"/>
                <w:color w:val="1A1A1A"/>
                <w:sz w:val="17"/>
              </w:rPr>
              <w:br/>
            </w:r>
            <w:r>
              <w:rPr>
                <w:rFonts w:ascii="Consolas" w:hAnsi="Consolas"/>
                <w:color w:val="1A1A1A"/>
                <w:sz w:val="17"/>
              </w:rPr>
              <w:t># ============================================================</w:t>
              <w:br/>
            </w:r>
            <w:r>
              <w:rPr>
                <w:rFonts w:ascii="Consolas" w:hAnsi="Consolas"/>
                <w:color w:val="1A1A1A"/>
                <w:sz w:val="17"/>
              </w:rPr>
              <w:t># AREA 4: Fractionation (Deethanizer)</w:t>
              <w:br/>
            </w:r>
            <w:r>
              <w:rPr>
                <w:rFonts w:ascii="Consolas" w:hAnsi="Consolas"/>
                <w:color w:val="1A1A1A"/>
                <w:sz w:val="17"/>
              </w:rPr>
              <w:t># ============================================================</w:t>
              <w:br/>
            </w:r>
            <w:r>
              <w:rPr>
                <w:rFonts w:ascii="Consolas" w:hAnsi="Consolas"/>
                <w:color w:val="1A1A1A"/>
                <w:sz w:val="17"/>
              </w:rPr>
              <w:t>def build_fractionation(ngl_stream):</w:t>
              <w:br/>
            </w:r>
            <w:r>
              <w:rPr>
                <w:rFonts w:ascii="Consolas" w:hAnsi="Consolas"/>
                <w:color w:val="1A1A1A"/>
                <w:sz w:val="17"/>
              </w:rPr>
              <w:t xml:space="preserve">    """Build NGL fractionation area (deethanizer).</w:t>
              <w:br/>
            </w:r>
            <w:r>
              <w:rPr>
                <w:rFonts w:ascii="Consolas" w:hAnsi="Consolas"/>
                <w:color w:val="1A1A1A"/>
                <w:sz w:val="17"/>
              </w:rPr>
              <w:br/>
            </w:r>
            <w:r>
              <w:rPr>
                <w:rFonts w:ascii="Consolas" w:hAnsi="Consolas"/>
                <w:color w:val="1A1A1A"/>
                <w:sz w:val="17"/>
              </w:rPr>
              <w:t xml:space="preserve">    Args:</w:t>
              <w:br/>
            </w:r>
            <w:r>
              <w:rPr>
                <w:rFonts w:ascii="Consolas" w:hAnsi="Consolas"/>
                <w:color w:val="1A1A1A"/>
                <w:sz w:val="17"/>
              </w:rPr>
              <w:t xml:space="preserve">        ngl_stream: NGL liquid from cold separator</w:t>
              <w:br/>
            </w:r>
            <w:r>
              <w:rPr>
                <w:rFonts w:ascii="Consolas" w:hAnsi="Consolas"/>
                <w:color w:val="1A1A1A"/>
                <w:sz w:val="17"/>
              </w:rPr>
              <w:t xml:space="preserve">    """</w:t>
              <w:br/>
            </w:r>
            <w:r>
              <w:rPr>
                <w:rFonts w:ascii="Consolas" w:hAnsi="Consolas"/>
                <w:color w:val="1A1A1A"/>
                <w:sz w:val="17"/>
              </w:rPr>
              <w:t xml:space="preserve">    DistillationColumn = (</w:t>
              <w:br/>
            </w:r>
            <w:r>
              <w:rPr>
                <w:rFonts w:ascii="Consolas" w:hAnsi="Consolas"/>
                <w:color w:val="1A1A1A"/>
                <w:sz w:val="17"/>
              </w:rPr>
              <w:t xml:space="preserve">        jneqsim.process.equipment.distillation.DistillationColumn)</w:t>
              <w:br/>
            </w:r>
            <w:r>
              <w:rPr>
                <w:rFonts w:ascii="Consolas" w:hAnsi="Consolas"/>
                <w:color w:val="1A1A1A"/>
                <w:sz w:val="17"/>
              </w:rPr>
              <w:br/>
            </w:r>
            <w:r>
              <w:rPr>
                <w:rFonts w:ascii="Consolas" w:hAnsi="Consolas"/>
                <w:color w:val="1A1A1A"/>
                <w:sz w:val="17"/>
              </w:rPr>
              <w:t xml:space="preserve">    deethanizer = DistillationColumn("Deethanizer", 25, True, True)</w:t>
              <w:br/>
            </w:r>
            <w:r>
              <w:rPr>
                <w:rFonts w:ascii="Consolas" w:hAnsi="Consolas"/>
                <w:color w:val="1A1A1A"/>
                <w:sz w:val="17"/>
              </w:rPr>
              <w:t xml:space="preserve">    deethanizer.addFeedStream(ngl_stream, 12)</w:t>
              <w:br/>
            </w:r>
            <w:r>
              <w:rPr>
                <w:rFonts w:ascii="Consolas" w:hAnsi="Consolas"/>
                <w:color w:val="1A1A1A"/>
                <w:sz w:val="17"/>
              </w:rPr>
              <w:t xml:space="preserve">    deethanizer.setCondenser("TOTAL_CONDENSER")</w:t>
              <w:br/>
            </w:r>
            <w:r>
              <w:rPr>
                <w:rFonts w:ascii="Consolas" w:hAnsi="Consolas"/>
                <w:color w:val="1A1A1A"/>
                <w:sz w:val="17"/>
              </w:rPr>
              <w:t xml:space="preserve">    deethanizer.getReboiler().setRefluxRatio(3.0)</w:t>
              <w:br/>
            </w:r>
            <w:r>
              <w:rPr>
                <w:rFonts w:ascii="Consolas" w:hAnsi="Consolas"/>
                <w:color w:val="1A1A1A"/>
                <w:sz w:val="17"/>
              </w:rPr>
              <w:br/>
            </w:r>
            <w:r>
              <w:rPr>
                <w:rFonts w:ascii="Consolas" w:hAnsi="Consolas"/>
                <w:color w:val="1A1A1A"/>
                <w:sz w:val="17"/>
              </w:rPr>
              <w:t xml:space="preserve">    system = ProcessSystem()</w:t>
              <w:br/>
            </w:r>
            <w:r>
              <w:rPr>
                <w:rFonts w:ascii="Consolas" w:hAnsi="Consolas"/>
                <w:color w:val="1A1A1A"/>
                <w:sz w:val="17"/>
              </w:rPr>
              <w:t xml:space="preserve">    system.add(ngl_stream)</w:t>
              <w:br/>
            </w:r>
            <w:r>
              <w:rPr>
                <w:rFonts w:ascii="Consolas" w:hAnsi="Consolas"/>
                <w:color w:val="1A1A1A"/>
                <w:sz w:val="17"/>
              </w:rPr>
              <w:t xml:space="preserve">    system.add(deethanizer)</w:t>
              <w:br/>
            </w:r>
            <w:r>
              <w:rPr>
                <w:rFonts w:ascii="Consolas" w:hAnsi="Consolas"/>
                <w:color w:val="1A1A1A"/>
                <w:sz w:val="17"/>
              </w:rPr>
              <w:t xml:space="preserve">    return system, deethanizer</w:t>
              <w:br/>
            </w:r>
            <w:r>
              <w:rPr>
                <w:rFonts w:ascii="Consolas" w:hAnsi="Consolas"/>
                <w:color w:val="1A1A1A"/>
                <w:sz w:val="17"/>
              </w:rPr>
              <w:br/>
            </w:r>
            <w:r>
              <w:rPr>
                <w:rFonts w:ascii="Consolas" w:hAnsi="Consolas"/>
                <w:color w:val="1A1A1A"/>
                <w:sz w:val="17"/>
              </w:rPr>
              <w:t># ============================================================</w:t>
              <w:br/>
            </w:r>
            <w:r>
              <w:rPr>
                <w:rFonts w:ascii="Consolas" w:hAnsi="Consolas"/>
                <w:color w:val="1A1A1A"/>
                <w:sz w:val="17"/>
              </w:rPr>
              <w:t># ASSEMBLE THE COMPLETE PLANT</w:t>
              <w:br/>
            </w:r>
            <w:r>
              <w:rPr>
                <w:rFonts w:ascii="Consolas" w:hAnsi="Consolas"/>
                <w:color w:val="1A1A1A"/>
                <w:sz w:val="17"/>
              </w:rPr>
              <w:t># ============================================================</w:t>
              <w:br/>
            </w:r>
            <w:r>
              <w:rPr>
                <w:rFonts w:ascii="Consolas" w:hAnsi="Consolas"/>
                <w:color w:val="1A1A1A"/>
                <w:sz w:val="17"/>
              </w:rPr>
              <w:t># Build Area 1</w:t>
              <w:br/>
            </w:r>
            <w:r>
              <w:rPr>
                <w:rFonts w:ascii="Consolas" w:hAnsi="Consolas"/>
                <w:color w:val="1A1A1A"/>
                <w:sz w:val="17"/>
              </w:rPr>
              <w:t>inlet_sys, inlet_sep = build_inlet_receiving()</w:t>
              <w:br/>
            </w:r>
            <w:r>
              <w:rPr>
                <w:rFonts w:ascii="Consolas" w:hAnsi="Consolas"/>
                <w:color w:val="1A1A1A"/>
                <w:sz w:val="17"/>
              </w:rPr>
              <w:t>inlet_sys.run()</w:t>
              <w:br/>
            </w:r>
            <w:r>
              <w:rPr>
                <w:rFonts w:ascii="Consolas" w:hAnsi="Consolas"/>
                <w:color w:val="1A1A1A"/>
                <w:sz w:val="17"/>
              </w:rPr>
              <w:br/>
            </w:r>
            <w:r>
              <w:rPr>
                <w:rFonts w:ascii="Consolas" w:hAnsi="Consolas"/>
                <w:color w:val="1A1A1A"/>
                <w:sz w:val="17"/>
              </w:rPr>
              <w:t># Build Area 2 (connected to Area 1 gas outlet)</w:t>
              <w:br/>
            </w:r>
            <w:r>
              <w:rPr>
                <w:rFonts w:ascii="Consolas" w:hAnsi="Consolas"/>
                <w:color w:val="1A1A1A"/>
                <w:sz w:val="17"/>
              </w:rPr>
              <w:t>dehy_sys, teg_absorber = build_dehydration(</w:t>
              <w:br/>
            </w:r>
            <w:r>
              <w:rPr>
                <w:rFonts w:ascii="Consolas" w:hAnsi="Consolas"/>
                <w:color w:val="1A1A1A"/>
                <w:sz w:val="17"/>
              </w:rPr>
              <w:t xml:space="preserve">    inlet_sep.getGasOutStream())</w:t>
              <w:br/>
            </w:r>
            <w:r>
              <w:rPr>
                <w:rFonts w:ascii="Consolas" w:hAnsi="Consolas"/>
                <w:color w:val="1A1A1A"/>
                <w:sz w:val="17"/>
              </w:rPr>
              <w:t>dehy_sys.run()</w:t>
              <w:br/>
            </w:r>
            <w:r>
              <w:rPr>
                <w:rFonts w:ascii="Consolas" w:hAnsi="Consolas"/>
                <w:color w:val="1A1A1A"/>
                <w:sz w:val="17"/>
              </w:rPr>
              <w:br/>
            </w:r>
            <w:r>
              <w:rPr>
                <w:rFonts w:ascii="Consolas" w:hAnsi="Consolas"/>
                <w:color w:val="1A1A1A"/>
                <w:sz w:val="17"/>
              </w:rPr>
              <w:t># Build Area 3 (connected to Area 2 dry gas outlet)</w:t>
              <w:br/>
            </w:r>
            <w:r>
              <w:rPr>
                <w:rFonts w:ascii="Consolas" w:hAnsi="Consolas"/>
                <w:color w:val="1A1A1A"/>
                <w:sz w:val="17"/>
              </w:rPr>
              <w:t>ngl_sys, cold_sep, residue_comp = build_ngl_recovery(</w:t>
              <w:br/>
            </w:r>
            <w:r>
              <w:rPr>
                <w:rFonts w:ascii="Consolas" w:hAnsi="Consolas"/>
                <w:color w:val="1A1A1A"/>
                <w:sz w:val="17"/>
              </w:rPr>
              <w:t xml:space="preserve">    teg_absorber.getGasOutStream())</w:t>
              <w:br/>
            </w:r>
            <w:r>
              <w:rPr>
                <w:rFonts w:ascii="Consolas" w:hAnsi="Consolas"/>
                <w:color w:val="1A1A1A"/>
                <w:sz w:val="17"/>
              </w:rPr>
              <w:t>ngl_sys.run()</w:t>
              <w:br/>
            </w:r>
            <w:r>
              <w:rPr>
                <w:rFonts w:ascii="Consolas" w:hAnsi="Consolas"/>
                <w:color w:val="1A1A1A"/>
                <w:sz w:val="17"/>
              </w:rPr>
              <w:br/>
            </w:r>
            <w:r>
              <w:rPr>
                <w:rFonts w:ascii="Consolas" w:hAnsi="Consolas"/>
                <w:color w:val="1A1A1A"/>
                <w:sz w:val="17"/>
              </w:rPr>
              <w:t># Build Area 4 (connected to Area 3 NGL liquid)</w:t>
              <w:br/>
            </w:r>
            <w:r>
              <w:rPr>
                <w:rFonts w:ascii="Consolas" w:hAnsi="Consolas"/>
                <w:color w:val="1A1A1A"/>
                <w:sz w:val="17"/>
              </w:rPr>
              <w:t>frac_sys, deethanizer = build_fractionation(</w:t>
              <w:br/>
            </w:r>
            <w:r>
              <w:rPr>
                <w:rFonts w:ascii="Consolas" w:hAnsi="Consolas"/>
                <w:color w:val="1A1A1A"/>
                <w:sz w:val="17"/>
              </w:rPr>
              <w:t xml:space="preserve">    cold_sep.getLiquidOutStream())</w:t>
              <w:br/>
            </w:r>
            <w:r>
              <w:rPr>
                <w:rFonts w:ascii="Consolas" w:hAnsi="Consolas"/>
                <w:color w:val="1A1A1A"/>
                <w:sz w:val="17"/>
              </w:rPr>
              <w:t>frac_sys.run()</w:t>
              <w:br/>
            </w:r>
            <w:r>
              <w:rPr>
                <w:rFonts w:ascii="Consolas" w:hAnsi="Consolas"/>
                <w:color w:val="1A1A1A"/>
                <w:sz w:val="17"/>
              </w:rPr>
              <w:br/>
            </w:r>
            <w:r>
              <w:rPr>
                <w:rFonts w:ascii="Consolas" w:hAnsi="Consolas"/>
                <w:color w:val="1A1A1A"/>
                <w:sz w:val="17"/>
              </w:rPr>
              <w:t># Assemble into ProcessModel</w:t>
              <w:br/>
            </w:r>
            <w:r>
              <w:rPr>
                <w:rFonts w:ascii="Consolas" w:hAnsi="Consolas"/>
                <w:color w:val="1A1A1A"/>
                <w:sz w:val="17"/>
              </w:rPr>
              <w:t>plant = ProcessModel()</w:t>
              <w:br/>
            </w:r>
            <w:r>
              <w:rPr>
                <w:rFonts w:ascii="Consolas" w:hAnsi="Consolas"/>
                <w:color w:val="1A1A1A"/>
                <w:sz w:val="17"/>
              </w:rPr>
              <w:t>plant.add("Inlet Receiving", inlet_sys)</w:t>
              <w:br/>
            </w:r>
            <w:r>
              <w:rPr>
                <w:rFonts w:ascii="Consolas" w:hAnsi="Consolas"/>
                <w:color w:val="1A1A1A"/>
                <w:sz w:val="17"/>
              </w:rPr>
              <w:t>plant.add("Dehydration", dehy_sys)</w:t>
              <w:br/>
            </w:r>
            <w:r>
              <w:rPr>
                <w:rFonts w:ascii="Consolas" w:hAnsi="Consolas"/>
                <w:color w:val="1A1A1A"/>
                <w:sz w:val="17"/>
              </w:rPr>
              <w:t>plant.add("NGL Recovery", ngl_sys)</w:t>
              <w:br/>
            </w:r>
            <w:r>
              <w:rPr>
                <w:rFonts w:ascii="Consolas" w:hAnsi="Consolas"/>
                <w:color w:val="1A1A1A"/>
                <w:sz w:val="17"/>
              </w:rPr>
              <w:t>plant.add("Fractionation", frac_sys)</w:t>
              <w:br/>
            </w:r>
            <w:r>
              <w:rPr>
                <w:rFonts w:ascii="Consolas" w:hAnsi="Consolas"/>
                <w:color w:val="1A1A1A"/>
                <w:sz w:val="17"/>
              </w:rPr>
              <w:t>plant.run()</w:t>
              <w:br/>
            </w:r>
            <w:r>
              <w:rPr>
                <w:rFonts w:ascii="Consolas" w:hAnsi="Consolas"/>
                <w:color w:val="1A1A1A"/>
                <w:sz w:val="17"/>
              </w:rPr>
              <w:br/>
            </w:r>
            <w:r>
              <w:rPr>
                <w:rFonts w:ascii="Consolas" w:hAnsi="Consolas"/>
                <w:color w:val="1A1A1A"/>
                <w:sz w:val="17"/>
              </w:rPr>
              <w:t># ============================================================</w:t>
              <w:br/>
            </w:r>
            <w:r>
              <w:rPr>
                <w:rFonts w:ascii="Consolas" w:hAnsi="Consolas"/>
                <w:color w:val="1A1A1A"/>
                <w:sz w:val="17"/>
              </w:rPr>
              <w:t># EXTRACT AND REPORT RESULTS</w:t>
              <w:br/>
            </w:r>
            <w:r>
              <w:rPr>
                <w:rFonts w:ascii="Consolas" w:hAnsi="Consolas"/>
                <w:color w:val="1A1A1A"/>
                <w:sz w:val="17"/>
              </w:rPr>
              <w:t># ============================================================</w:t>
              <w:br/>
            </w:r>
            <w:r>
              <w:rPr>
                <w:rFonts w:ascii="Consolas" w:hAnsi="Consolas"/>
                <w:color w:val="1A1A1A"/>
                <w:sz w:val="17"/>
              </w:rPr>
              <w:t>print("=" * 60)</w:t>
              <w:br/>
            </w:r>
            <w:r>
              <w:rPr>
                <w:rFonts w:ascii="Consolas" w:hAnsi="Consolas"/>
                <w:color w:val="1A1A1A"/>
                <w:sz w:val="17"/>
              </w:rPr>
              <w:t>print("ONSHORE GAS PLANT — SIMULATION RESULTS")</w:t>
              <w:br/>
            </w:r>
            <w:r>
              <w:rPr>
                <w:rFonts w:ascii="Consolas" w:hAnsi="Consolas"/>
                <w:color w:val="1A1A1A"/>
                <w:sz w:val="17"/>
              </w:rPr>
              <w:t>print("=" * 60)</w:t>
              <w:br/>
            </w:r>
            <w:r>
              <w:rPr>
                <w:rFonts w:ascii="Consolas" w:hAnsi="Consolas"/>
                <w:color w:val="1A1A1A"/>
                <w:sz w:val="17"/>
              </w:rPr>
              <w:br/>
            </w:r>
            <w:r>
              <w:rPr>
                <w:rFonts w:ascii="Consolas" w:hAnsi="Consolas"/>
                <w:color w:val="1A1A1A"/>
                <w:sz w:val="17"/>
              </w:rPr>
              <w:t># Inlet receiving</w:t>
              <w:br/>
            </w:r>
            <w:r>
              <w:rPr>
                <w:rFonts w:ascii="Consolas" w:hAnsi="Consolas"/>
                <w:color w:val="1A1A1A"/>
                <w:sz w:val="17"/>
              </w:rPr>
              <w:t>gas_from_inlet = inlet_sep.getGasOutStream()</w:t>
              <w:br/>
            </w:r>
            <w:r>
              <w:rPr>
                <w:rFonts w:ascii="Consolas" w:hAnsi="Consolas"/>
                <w:color w:val="1A1A1A"/>
                <w:sz w:val="17"/>
              </w:rPr>
              <w:t>print("\n--- Area 1: Inlet Receiving ---")</w:t>
              <w:br/>
            </w:r>
            <w:r>
              <w:rPr>
                <w:rFonts w:ascii="Consolas" w:hAnsi="Consolas"/>
                <w:color w:val="1A1A1A"/>
                <w:sz w:val="17"/>
              </w:rPr>
              <w:t>print(f"Gas to processing:  {gas_from_inlet.getFlowRate('MSm3/day'):.2f} MSm3/day")</w:t>
              <w:br/>
            </w:r>
            <w:r>
              <w:rPr>
                <w:rFonts w:ascii="Consolas" w:hAnsi="Consolas"/>
                <w:color w:val="1A1A1A"/>
                <w:sz w:val="17"/>
              </w:rPr>
              <w:t>print(f"Condensate rate:    {inlet_sep.getOilOutStream().getFlowRate('m3/hr'):.1f} m3/hr")</w:t>
              <w:br/>
            </w:r>
            <w:r>
              <w:rPr>
                <w:rFonts w:ascii="Consolas" w:hAnsi="Consolas"/>
                <w:color w:val="1A1A1A"/>
                <w:sz w:val="17"/>
              </w:rPr>
              <w:br/>
            </w:r>
            <w:r>
              <w:rPr>
                <w:rFonts w:ascii="Consolas" w:hAnsi="Consolas"/>
                <w:color w:val="1A1A1A"/>
                <w:sz w:val="17"/>
              </w:rPr>
              <w:t># Dehydration</w:t>
              <w:br/>
            </w:r>
            <w:r>
              <w:rPr>
                <w:rFonts w:ascii="Consolas" w:hAnsi="Consolas"/>
                <w:color w:val="1A1A1A"/>
                <w:sz w:val="17"/>
              </w:rPr>
              <w:t>dry_gas = teg_absorber.getGasOutStream()</w:t>
              <w:br/>
            </w:r>
            <w:r>
              <w:rPr>
                <w:rFonts w:ascii="Consolas" w:hAnsi="Consolas"/>
                <w:color w:val="1A1A1A"/>
                <w:sz w:val="17"/>
              </w:rPr>
              <w:t>print("\n--- Area 2: TEG Dehydration ---")</w:t>
              <w:br/>
            </w:r>
            <w:r>
              <w:rPr>
                <w:rFonts w:ascii="Consolas" w:hAnsi="Consolas"/>
                <w:color w:val="1A1A1A"/>
                <w:sz w:val="17"/>
              </w:rPr>
              <w:t>print(f"Dry gas rate:       {dry_gas.getFlowRate('MSm3/day'):.2f} MSm3/day")</w:t>
              <w:br/>
            </w:r>
            <w:r>
              <w:rPr>
                <w:rFonts w:ascii="Consolas" w:hAnsi="Consolas"/>
                <w:color w:val="1A1A1A"/>
                <w:sz w:val="17"/>
              </w:rPr>
              <w:br/>
            </w:r>
            <w:r>
              <w:rPr>
                <w:rFonts w:ascii="Consolas" w:hAnsi="Consolas"/>
                <w:color w:val="1A1A1A"/>
                <w:sz w:val="17"/>
              </w:rPr>
              <w:t># NGL recovery</w:t>
              <w:br/>
            </w:r>
            <w:r>
              <w:rPr>
                <w:rFonts w:ascii="Consolas" w:hAnsi="Consolas"/>
                <w:color w:val="1A1A1A"/>
                <w:sz w:val="17"/>
              </w:rPr>
              <w:t>residue = residue_comp.getOutletStream()</w:t>
              <w:br/>
            </w:r>
            <w:r>
              <w:rPr>
                <w:rFonts w:ascii="Consolas" w:hAnsi="Consolas"/>
                <w:color w:val="1A1A1A"/>
                <w:sz w:val="17"/>
              </w:rPr>
              <w:t>ngl_liq = cold_sep.getLiquidOutStream()</w:t>
              <w:br/>
            </w:r>
            <w:r>
              <w:rPr>
                <w:rFonts w:ascii="Consolas" w:hAnsi="Consolas"/>
                <w:color w:val="1A1A1A"/>
                <w:sz w:val="17"/>
              </w:rPr>
              <w:t>print("\n--- Area 3: NGL Recovery ---")</w:t>
              <w:br/>
            </w:r>
            <w:r>
              <w:rPr>
                <w:rFonts w:ascii="Consolas" w:hAnsi="Consolas"/>
                <w:color w:val="1A1A1A"/>
                <w:sz w:val="17"/>
              </w:rPr>
              <w:t>print(f"Residue gas rate:   {residue.getFlowRate('MSm3/day'):.2f} MSm3/day")</w:t>
              <w:br/>
            </w:r>
            <w:r>
              <w:rPr>
                <w:rFonts w:ascii="Consolas" w:hAnsi="Consolas"/>
                <w:color w:val="1A1A1A"/>
                <w:sz w:val="17"/>
              </w:rPr>
              <w:t>print(f"NGL liquid rate:    {ngl_liq.getFlowRate('m3/hr'):.1f} m3/hr")</w:t>
              <w:br/>
            </w:r>
            <w:r>
              <w:rPr>
                <w:rFonts w:ascii="Consolas" w:hAnsi="Consolas"/>
                <w:color w:val="1A1A1A"/>
                <w:sz w:val="17"/>
              </w:rPr>
              <w:t>print(f"Expander outlet T:  "</w:t>
              <w:br/>
            </w:r>
            <w:r>
              <w:rPr>
                <w:rFonts w:ascii="Consolas" w:hAnsi="Consolas"/>
                <w:color w:val="1A1A1A"/>
                <w:sz w:val="17"/>
              </w:rPr>
              <w:t xml:space="preserve">      f"{jneqsim.process.equipment.expander.Expander.cast(ngl_sys.getUnit('Turboexpander')).getOutletStream().getTemperature('C'):.1f} C")</w:t>
              <w:br/>
            </w:r>
            <w:r>
              <w:rPr>
                <w:rFonts w:ascii="Consolas" w:hAnsi="Consolas"/>
                <w:color w:val="1A1A1A"/>
                <w:sz w:val="17"/>
              </w:rPr>
              <w:br/>
            </w:r>
            <w:r>
              <w:rPr>
                <w:rFonts w:ascii="Consolas" w:hAnsi="Consolas"/>
                <w:color w:val="1A1A1A"/>
                <w:sz w:val="17"/>
              </w:rPr>
              <w:t># Fractionation</w:t>
              <w:br/>
            </w:r>
            <w:r>
              <w:rPr>
                <w:rFonts w:ascii="Consolas" w:hAnsi="Consolas"/>
                <w:color w:val="1A1A1A"/>
                <w:sz w:val="17"/>
              </w:rPr>
              <w:t>print("\n--- Area 4: Fractionation ---")</w:t>
              <w:br/>
            </w:r>
            <w:r>
              <w:rPr>
                <w:rFonts w:ascii="Consolas" w:hAnsi="Consolas"/>
                <w:color w:val="1A1A1A"/>
                <w:sz w:val="17"/>
              </w:rPr>
              <w:t>ethane_prod = deethanizer.getCondenser().getOutletStream()</w:t>
              <w:br/>
            </w:r>
            <w:r>
              <w:rPr>
                <w:rFonts w:ascii="Consolas" w:hAnsi="Consolas"/>
                <w:color w:val="1A1A1A"/>
                <w:sz w:val="17"/>
              </w:rPr>
              <w:t>c3plus_prod = deethanizer.getReboiler().getLiquidOutStream()</w:t>
              <w:br/>
            </w:r>
            <w:r>
              <w:rPr>
                <w:rFonts w:ascii="Consolas" w:hAnsi="Consolas"/>
                <w:color w:val="1A1A1A"/>
                <w:sz w:val="17"/>
              </w:rPr>
              <w:t>print(f"Ethane product:     {ethane_prod.getFlowRate('kg/hr'):.0f} kg/hr")</w:t>
              <w:br/>
            </w:r>
            <w:r>
              <w:rPr>
                <w:rFonts w:ascii="Consolas" w:hAnsi="Consolas"/>
                <w:color w:val="1A1A1A"/>
                <w:sz w:val="17"/>
              </w:rPr>
              <w:t>print(f"C3+ product:        {c3plus_prod.getFlowRate('kg/hr'):.0f} kg/hr")</w:t>
              <w:br/>
            </w:r>
            <w:r>
              <w:rPr>
                <w:rFonts w:ascii="Consolas" w:hAnsi="Consolas"/>
                <w:color w:val="1A1A1A"/>
                <w:sz w:val="17"/>
              </w:rPr>
              <w:br/>
            </w:r>
            <w:r>
              <w:rPr>
                <w:rFonts w:ascii="Consolas" w:hAnsi="Consolas"/>
                <w:color w:val="1A1A1A"/>
                <w:sz w:val="17"/>
              </w:rPr>
              <w:t># Overall plant summary</w:t>
              <w:br/>
            </w:r>
            <w:r>
              <w:rPr>
                <w:rFonts w:ascii="Consolas" w:hAnsi="Consolas"/>
                <w:color w:val="1A1A1A"/>
                <w:sz w:val="17"/>
              </w:rPr>
              <w:t>print("\n" + "=" * 60)</w:t>
              <w:br/>
            </w:r>
            <w:r>
              <w:rPr>
                <w:rFonts w:ascii="Consolas" w:hAnsi="Consolas"/>
                <w:color w:val="1A1A1A"/>
                <w:sz w:val="17"/>
              </w:rPr>
              <w:t>print("OVERALL PLANT SUMMARY")</w:t>
              <w:br/>
            </w:r>
            <w:r>
              <w:rPr>
                <w:rFonts w:ascii="Consolas" w:hAnsi="Consolas"/>
                <w:color w:val="1A1A1A"/>
                <w:sz w:val="17"/>
              </w:rPr>
              <w:t>print("=" * 60)</w:t>
              <w:br/>
            </w:r>
            <w:r>
              <w:rPr>
                <w:rFonts w:ascii="Consolas" w:hAnsi="Consolas"/>
                <w:color w:val="1A1A1A"/>
                <w:sz w:val="17"/>
              </w:rPr>
              <w:t>total_compression_power = (</w:t>
              <w:br/>
            </w:r>
            <w:r>
              <w:rPr>
                <w:rFonts w:ascii="Consolas" w:hAnsi="Consolas"/>
                <w:color w:val="1A1A1A"/>
                <w:sz w:val="17"/>
              </w:rPr>
              <w:t xml:space="preserve">    recomp.getPower() + residue_comp.getPower()) / 1e6</w:t>
              <w:br/>
            </w:r>
            <w:r>
              <w:rPr>
                <w:rFonts w:ascii="Consolas" w:hAnsi="Consolas"/>
                <w:color w:val="1A1A1A"/>
                <w:sz w:val="17"/>
              </w:rPr>
              <w:t>print(f"Total compression:  {total_compression_power:.1f} MW")</w:t>
              <w:br/>
            </w:r>
            <w:r>
              <w:rPr>
                <w:rFonts w:ascii="Consolas" w:hAnsi="Consolas"/>
                <w:color w:val="1A1A1A"/>
                <w:sz w:val="17"/>
              </w:rPr>
              <w:t>print(f"Sales gas rate:     {residue.getFlowRate('MSm3/day'):.2f} MSm3/day")</w:t>
            </w:r>
          </w:p>
        </w:tc>
      </w:tr>
    </w:tbl>
    <w:p>
      <w:pPr>
        <w:spacing w:before="0" w:after="40" w:line="40" w:lineRule="exact"/>
        <w:ind w:firstLine="0"/>
      </w:pPr>
    </w:p>
    <w:p>
      <w:pPr>
        <w:pStyle w:val="Heading3"/>
      </w:pPr>
      <w:r>
        <w:t>22.10.4 Using ProcessAutomation for Plant Monitoring</w:t>
      </w:r>
    </w:p>
    <w:p>
      <w:r>
        <w:rPr>
          <w:rFonts w:ascii="Times New Roman" w:hAnsi="Times New Roman"/>
        </w:rPr>
        <w:t xml:space="preserve">The </w:t>
      </w:r>
      <w:r>
        <w:rPr>
          <w:rFonts w:ascii="Consolas" w:hAnsi="Consolas"/>
          <w:sz w:val="18"/>
        </w:rPr>
        <w:t>ProcessAutomation</w:t>
      </w:r>
      <w:r>
        <w:rPr>
          <w:rFonts w:ascii="Times New Roman" w:hAnsi="Times New Roman"/>
        </w:rPr>
        <w:t xml:space="preserve"> API provides string-addressable variable access across the entire plant: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Get automation facade for the plant</w:t>
              <w:br/>
            </w:r>
            <w:r>
              <w:rPr>
                <w:rFonts w:ascii="Consolas" w:hAnsi="Consolas"/>
                <w:color w:val="1A1A1A"/>
                <w:sz w:val="17"/>
              </w:rPr>
              <w:t>auto = plant.getAutomation()</w:t>
              <w:br/>
            </w:r>
            <w:r>
              <w:rPr>
                <w:rFonts w:ascii="Consolas" w:hAnsi="Consolas"/>
                <w:color w:val="1A1A1A"/>
                <w:sz w:val="17"/>
              </w:rPr>
              <w:br/>
            </w:r>
            <w:r>
              <w:rPr>
                <w:rFonts w:ascii="Consolas" w:hAnsi="Consolas"/>
                <w:color w:val="1A1A1A"/>
                <w:sz w:val="17"/>
              </w:rPr>
              <w:t># List all process areas</w:t>
              <w:br/>
            </w:r>
            <w:r>
              <w:rPr>
                <w:rFonts w:ascii="Consolas" w:hAnsi="Consolas"/>
                <w:color w:val="1A1A1A"/>
                <w:sz w:val="17"/>
              </w:rPr>
              <w:t>areas = auto.getAreaList()</w:t>
              <w:br/>
            </w:r>
            <w:r>
              <w:rPr>
                <w:rFonts w:ascii="Consolas" w:hAnsi="Consolas"/>
                <w:color w:val="1A1A1A"/>
                <w:sz w:val="17"/>
              </w:rPr>
              <w:t>print(f"Process areas: {[str(a) for a in areas]}")</w:t>
              <w:br/>
            </w:r>
            <w:r>
              <w:rPr>
                <w:rFonts w:ascii="Consolas" w:hAnsi="Consolas"/>
                <w:color w:val="1A1A1A"/>
                <w:sz w:val="17"/>
              </w:rPr>
              <w:br/>
            </w:r>
            <w:r>
              <w:rPr>
                <w:rFonts w:ascii="Consolas" w:hAnsi="Consolas"/>
                <w:color w:val="1A1A1A"/>
                <w:sz w:val="17"/>
              </w:rPr>
              <w:t># Read variables using area-qualified addresses</w:t>
              <w:br/>
            </w:r>
            <w:r>
              <w:rPr>
                <w:rFonts w:ascii="Consolas" w:hAnsi="Consolas"/>
                <w:color w:val="1A1A1A"/>
                <w:sz w:val="17"/>
              </w:rPr>
              <w:t>inlet_P = auto.getVariableValue(</w:t>
              <w:br/>
            </w:r>
            <w:r>
              <w:rPr>
                <w:rFonts w:ascii="Consolas" w:hAnsi="Consolas"/>
                <w:color w:val="1A1A1A"/>
                <w:sz w:val="17"/>
              </w:rPr>
              <w:t xml:space="preserve">    "Inlet Receiving::Inlet Separator.pressure", "bara")</w:t>
              <w:br/>
            </w:r>
            <w:r>
              <w:rPr>
                <w:rFonts w:ascii="Consolas" w:hAnsi="Consolas"/>
                <w:color w:val="1A1A1A"/>
                <w:sz w:val="17"/>
              </w:rPr>
              <w:t>dry_gas_T = auto.getVariableValue(</w:t>
              <w:br/>
            </w:r>
            <w:r>
              <w:rPr>
                <w:rFonts w:ascii="Consolas" w:hAnsi="Consolas"/>
                <w:color w:val="1A1A1A"/>
                <w:sz w:val="17"/>
              </w:rPr>
              <w:t xml:space="preserve">    "Dehydration::TEG Contactor.gasOutStream.temperature", "C")</w:t>
              <w:br/>
            </w:r>
            <w:r>
              <w:rPr>
                <w:rFonts w:ascii="Consolas" w:hAnsi="Consolas"/>
                <w:color w:val="1A1A1A"/>
                <w:sz w:val="17"/>
              </w:rPr>
              <w:t>expander_T = auto.getVariableValue(</w:t>
              <w:br/>
            </w:r>
            <w:r>
              <w:rPr>
                <w:rFonts w:ascii="Consolas" w:hAnsi="Consolas"/>
                <w:color w:val="1A1A1A"/>
                <w:sz w:val="17"/>
              </w:rPr>
              <w:t xml:space="preserve">    "NGL Recovery::Turboexpander.outletStream.temperature", "C")</w:t>
              <w:br/>
            </w:r>
            <w:r>
              <w:rPr>
                <w:rFonts w:ascii="Consolas" w:hAnsi="Consolas"/>
                <w:color w:val="1A1A1A"/>
                <w:sz w:val="17"/>
              </w:rPr>
              <w:br/>
            </w:r>
            <w:r>
              <w:rPr>
                <w:rFonts w:ascii="Consolas" w:hAnsi="Consolas"/>
                <w:color w:val="1A1A1A"/>
                <w:sz w:val="17"/>
              </w:rPr>
              <w:t>print(f"Inlet separator pressure: {inlet_P:.1f} bara")</w:t>
              <w:br/>
            </w:r>
            <w:r>
              <w:rPr>
                <w:rFonts w:ascii="Consolas" w:hAnsi="Consolas"/>
                <w:color w:val="1A1A1A"/>
                <w:sz w:val="17"/>
              </w:rPr>
              <w:t>print(f"Dry gas temperature:      {dry_gas_T:.1f} C")</w:t>
              <w:br/>
            </w:r>
            <w:r>
              <w:rPr>
                <w:rFonts w:ascii="Consolas" w:hAnsi="Consolas"/>
                <w:color w:val="1A1A1A"/>
                <w:sz w:val="17"/>
              </w:rPr>
              <w:t>print(f"Expander outlet T:        {expander_T:.1f} C")</w:t>
              <w:br/>
            </w:r>
            <w:r>
              <w:rPr>
                <w:rFonts w:ascii="Consolas" w:hAnsi="Consolas"/>
                <w:color w:val="1A1A1A"/>
                <w:sz w:val="17"/>
              </w:rPr>
              <w:br/>
            </w:r>
            <w:r>
              <w:rPr>
                <w:rFonts w:ascii="Consolas" w:hAnsi="Consolas"/>
                <w:color w:val="1A1A1A"/>
                <w:sz w:val="17"/>
              </w:rPr>
              <w:t># Save plant state for version tracking</w:t>
              <w:br/>
            </w:r>
            <w:r>
              <w:rPr>
                <w:rFonts w:ascii="Consolas" w:hAnsi="Consolas"/>
                <w:color w:val="1A1A1A"/>
                <w:sz w:val="17"/>
              </w:rPr>
              <w:t>ProcessModelState = (</w:t>
              <w:br/>
            </w:r>
            <w:r>
              <w:rPr>
                <w:rFonts w:ascii="Consolas" w:hAnsi="Consolas"/>
                <w:color w:val="1A1A1A"/>
                <w:sz w:val="17"/>
              </w:rPr>
              <w:t xml:space="preserve">    jneqsim.process.processmodel.lifecycle.ProcessModelState)</w:t>
              <w:br/>
            </w:r>
            <w:r>
              <w:rPr>
                <w:rFonts w:ascii="Consolas" w:hAnsi="Consolas"/>
                <w:color w:val="1A1A1A"/>
                <w:sz w:val="17"/>
              </w:rPr>
              <w:t>state = ProcessModelState.fromProcessModel(plant)</w:t>
              <w:br/>
            </w:r>
            <w:r>
              <w:rPr>
                <w:rFonts w:ascii="Consolas" w:hAnsi="Consolas"/>
                <w:color w:val="1A1A1A"/>
                <w:sz w:val="17"/>
              </w:rPr>
              <w:t>state.setName("Base Case — 300 MMscfd")</w:t>
              <w:br/>
            </w:r>
            <w:r>
              <w:rPr>
                <w:rFonts w:ascii="Consolas" w:hAnsi="Consolas"/>
                <w:color w:val="1A1A1A"/>
                <w:sz w:val="17"/>
              </w:rPr>
              <w:t>state.setVersion("1.0.0")</w:t>
              <w:br/>
            </w:r>
            <w:r>
              <w:rPr>
                <w:rFonts w:ascii="Consolas" w:hAnsi="Consolas"/>
                <w:color w:val="1A1A1A"/>
                <w:sz w:val="17"/>
              </w:rPr>
              <w:t>state.saveToFile("gas_plant_base_case.json")</w:t>
            </w:r>
          </w:p>
        </w:tc>
      </w:tr>
    </w:tbl>
    <w:p>
      <w:pPr>
        <w:spacing w:before="0" w:after="40" w:line="40" w:lineRule="exact"/>
        <w:ind w:firstLine="0"/>
      </w:pPr>
    </w:p>
    <w:p>
      <w:r>
        <w:rPr>
          <w:rFonts w:ascii="Times New Roman" w:hAnsi="Times New Roman"/>
        </w:rPr>
        <w:t>---</w:t>
      </w:r>
    </w:p>
    <w:p>
      <w:pPr>
        <w:pStyle w:val="Heading2"/>
      </w:pPr>
      <w:r>
        <w:t>22.11 Plant Optimization</w:t>
      </w:r>
    </w:p>
    <w:p>
      <w:pPr>
        <w:pStyle w:val="Heading3"/>
      </w:pPr>
      <w:r>
        <w:t>22.11.1 Optimization Variables</w:t>
      </w:r>
    </w:p>
    <w:p>
      <w:r>
        <w:rPr>
          <w:rFonts w:ascii="Times New Roman" w:hAnsi="Times New Roman"/>
        </w:rPr>
        <w:t>The key optimization variables for an onshore gas plant include: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Variable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Effect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Constraint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Expander inlet temperature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Lower T → higher NGL recovery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Heat exchanger area, MDMT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Demethanizer pressure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Lower P → better separation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 power</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Amine circulation 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Higher → better treating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Pump energy, column flooding</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TEG circulation rate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Higher → drier gas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Pump energy, glycol losses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Fractionation reflux ratios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Higher → purer products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Reboiler duty, condenser duty</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Sales gas pressure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Higher → more revenue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Compression power</w:t>
            </w:r>
          </w:p>
        </w:tc>
      </w:tr>
    </w:tbl>
    <w:p>
      <w:pPr>
        <w:spacing w:after="240"/>
        <w:ind w:firstLine="0"/>
        <w:jc w:val="center"/>
      </w:pPr>
      <w:r>
        <w:rPr>
          <w:rFonts w:ascii="Times New Roman" w:hAnsi="Times New Roman"/>
          <w:i/>
          <w:sz w:val="18"/>
        </w:rPr>
        <w:t>Table 22.11: Key optimization variables for an onshore gas plant.</w:t>
      </w:r>
    </w:p>
    <w:p>
      <w:pPr>
        <w:pStyle w:val="Heading3"/>
      </w:pPr>
      <w:r>
        <w:t>22.11.2 Sensitivity Analysis Example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Parametric study: vary expander inlet temperature</w:t>
              <w:br/>
            </w:r>
            <w:r>
              <w:rPr>
                <w:rFonts w:ascii="Consolas" w:hAnsi="Consolas"/>
                <w:color w:val="1A1A1A"/>
                <w:sz w:val="17"/>
              </w:rPr>
              <w:t>temperatures = np.linspace(-40.0, -10.0, 7)  # degrees C</w:t>
              <w:br/>
            </w:r>
            <w:r>
              <w:rPr>
                <w:rFonts w:ascii="Consolas" w:hAnsi="Consolas"/>
                <w:color w:val="1A1A1A"/>
                <w:sz w:val="17"/>
              </w:rPr>
              <w:t>ngl_recovery = []</w:t>
              <w:br/>
            </w:r>
            <w:r>
              <w:rPr>
                <w:rFonts w:ascii="Consolas" w:hAnsi="Consolas"/>
                <w:color w:val="1A1A1A"/>
                <w:sz w:val="17"/>
              </w:rPr>
              <w:t>compression_power = []</w:t>
              <w:br/>
            </w:r>
            <w:r>
              <w:rPr>
                <w:rFonts w:ascii="Consolas" w:hAnsi="Consolas"/>
                <w:color w:val="1A1A1A"/>
                <w:sz w:val="17"/>
              </w:rPr>
              <w:br/>
            </w:r>
            <w:r>
              <w:rPr>
                <w:rFonts w:ascii="Consolas" w:hAnsi="Consolas"/>
                <w:color w:val="1A1A1A"/>
                <w:sz w:val="17"/>
              </w:rPr>
              <w:t>for T in temperatures:</w:t>
              <w:br/>
            </w:r>
            <w:r>
              <w:rPr>
                <w:rFonts w:ascii="Consolas" w:hAnsi="Consolas"/>
                <w:color w:val="1A1A1A"/>
                <w:sz w:val="17"/>
              </w:rPr>
              <w:t xml:space="preserve">    # Update precooler outlet temperature</w:t>
              <w:br/>
            </w:r>
            <w:r>
              <w:rPr>
                <w:rFonts w:ascii="Consolas" w:hAnsi="Consolas"/>
                <w:color w:val="1A1A1A"/>
                <w:sz w:val="17"/>
              </w:rPr>
              <w:t xml:space="preserve">    auto.setVariableValue(</w:t>
              <w:br/>
            </w:r>
            <w:r>
              <w:rPr>
                <w:rFonts w:ascii="Consolas" w:hAnsi="Consolas"/>
                <w:color w:val="1A1A1A"/>
                <w:sz w:val="17"/>
              </w:rPr>
              <w:t xml:space="preserve">        "NGL Recovery::Gas-Gas HX.outTemperature",</w:t>
              <w:br/>
            </w:r>
            <w:r>
              <w:rPr>
                <w:rFonts w:ascii="Consolas" w:hAnsi="Consolas"/>
                <w:color w:val="1A1A1A"/>
                <w:sz w:val="17"/>
              </w:rPr>
              <w:t xml:space="preserve">        float(273.15 + T), "K")</w:t>
              <w:br/>
            </w:r>
            <w:r>
              <w:rPr>
                <w:rFonts w:ascii="Consolas" w:hAnsi="Consolas"/>
                <w:color w:val="1A1A1A"/>
                <w:sz w:val="17"/>
              </w:rPr>
              <w:t xml:space="preserve">    plant.run()</w:t>
              <w:br/>
            </w:r>
            <w:r>
              <w:rPr>
                <w:rFonts w:ascii="Consolas" w:hAnsi="Consolas"/>
                <w:color w:val="1A1A1A"/>
                <w:sz w:val="17"/>
              </w:rPr>
              <w:br/>
            </w:r>
            <w:r>
              <w:rPr>
                <w:rFonts w:ascii="Consolas" w:hAnsi="Consolas"/>
                <w:color w:val="1A1A1A"/>
                <w:sz w:val="17"/>
              </w:rPr>
              <w:t xml:space="preserve">    # Read results</w:t>
              <w:br/>
            </w:r>
            <w:r>
              <w:rPr>
                <w:rFonts w:ascii="Consolas" w:hAnsi="Consolas"/>
                <w:color w:val="1A1A1A"/>
                <w:sz w:val="17"/>
              </w:rPr>
              <w:t xml:space="preserve">    ngl_rate = auto.getVariableValue(</w:t>
              <w:br/>
            </w:r>
            <w:r>
              <w:rPr>
                <w:rFonts w:ascii="Consolas" w:hAnsi="Consolas"/>
                <w:color w:val="1A1A1A"/>
                <w:sz w:val="17"/>
              </w:rPr>
              <w:t xml:space="preserve">        "NGL Recovery::Cold Separator.liquidOutStream.flowRate",</w:t>
              <w:br/>
            </w:r>
            <w:r>
              <w:rPr>
                <w:rFonts w:ascii="Consolas" w:hAnsi="Consolas"/>
                <w:color w:val="1A1A1A"/>
                <w:sz w:val="17"/>
              </w:rPr>
              <w:t xml:space="preserve">        "m3/hr")</w:t>
              <w:br/>
            </w:r>
            <w:r>
              <w:rPr>
                <w:rFonts w:ascii="Consolas" w:hAnsi="Consolas"/>
                <w:color w:val="1A1A1A"/>
                <w:sz w:val="17"/>
              </w:rPr>
              <w:t xml:space="preserve">    comp_power = (</w:t>
              <w:br/>
            </w:r>
            <w:r>
              <w:rPr>
                <w:rFonts w:ascii="Consolas" w:hAnsi="Consolas"/>
                <w:color w:val="1A1A1A"/>
                <w:sz w:val="17"/>
              </w:rPr>
              <w:t xml:space="preserve">        auto.getVariableValue(</w:t>
              <w:br/>
            </w:r>
            <w:r>
              <w:rPr>
                <w:rFonts w:ascii="Consolas" w:hAnsi="Consolas"/>
                <w:color w:val="1A1A1A"/>
                <w:sz w:val="17"/>
              </w:rPr>
              <w:t xml:space="preserve">            "NGL Recovery::Shaft Recompressor.power", "MW") +</w:t>
              <w:br/>
            </w:r>
            <w:r>
              <w:rPr>
                <w:rFonts w:ascii="Consolas" w:hAnsi="Consolas"/>
                <w:color w:val="1A1A1A"/>
                <w:sz w:val="17"/>
              </w:rPr>
              <w:t xml:space="preserve">        auto.getVariableValue(</w:t>
              <w:br/>
            </w:r>
            <w:r>
              <w:rPr>
                <w:rFonts w:ascii="Consolas" w:hAnsi="Consolas"/>
                <w:color w:val="1A1A1A"/>
                <w:sz w:val="17"/>
              </w:rPr>
              <w:t xml:space="preserve">            "NGL Recovery::Residue Gas Compressor.power", "MW"))</w:t>
              <w:br/>
            </w:r>
            <w:r>
              <w:rPr>
                <w:rFonts w:ascii="Consolas" w:hAnsi="Consolas"/>
                <w:color w:val="1A1A1A"/>
                <w:sz w:val="17"/>
              </w:rPr>
              <w:br/>
            </w:r>
            <w:r>
              <w:rPr>
                <w:rFonts w:ascii="Consolas" w:hAnsi="Consolas"/>
                <w:color w:val="1A1A1A"/>
                <w:sz w:val="17"/>
              </w:rPr>
              <w:t xml:space="preserve">    ngl_recovery.append(float(ngl_rate))</w:t>
              <w:br/>
            </w:r>
            <w:r>
              <w:rPr>
                <w:rFonts w:ascii="Consolas" w:hAnsi="Consolas"/>
                <w:color w:val="1A1A1A"/>
                <w:sz w:val="17"/>
              </w:rPr>
              <w:t xml:space="preserve">    compression_power.append(float(comp_power))</w:t>
              <w:br/>
            </w:r>
            <w:r>
              <w:rPr>
                <w:rFonts w:ascii="Consolas" w:hAnsi="Consolas"/>
                <w:color w:val="1A1A1A"/>
                <w:sz w:val="17"/>
              </w:rPr>
              <w:br/>
            </w:r>
            <w:r>
              <w:rPr>
                <w:rFonts w:ascii="Consolas" w:hAnsi="Consolas"/>
                <w:color w:val="1A1A1A"/>
                <w:sz w:val="17"/>
              </w:rPr>
              <w:t># Plot results</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fig, ax1 = plt.subplots(figsize=(10, 6))</w:t>
              <w:br/>
            </w:r>
            <w:r>
              <w:rPr>
                <w:rFonts w:ascii="Consolas" w:hAnsi="Consolas"/>
                <w:color w:val="1A1A1A"/>
                <w:sz w:val="17"/>
              </w:rPr>
              <w:t>ax2 = ax1.twinx()</w:t>
              <w:br/>
            </w:r>
            <w:r>
              <w:rPr>
                <w:rFonts w:ascii="Consolas" w:hAnsi="Consolas"/>
                <w:color w:val="1A1A1A"/>
                <w:sz w:val="17"/>
              </w:rPr>
              <w:br/>
            </w:r>
            <w:r>
              <w:rPr>
                <w:rFonts w:ascii="Consolas" w:hAnsi="Consolas"/>
                <w:color w:val="1A1A1A"/>
                <w:sz w:val="17"/>
              </w:rPr>
              <w:t>ax1.plot(temperatures, ngl_recovery, 'b-o', linewidth=2,</w:t>
              <w:br/>
            </w:r>
            <w:r>
              <w:rPr>
                <w:rFonts w:ascii="Consolas" w:hAnsi="Consolas"/>
                <w:color w:val="1A1A1A"/>
                <w:sz w:val="17"/>
              </w:rPr>
              <w:t xml:space="preserve">         label='NGL Recovery')</w:t>
              <w:br/>
            </w:r>
            <w:r>
              <w:rPr>
                <w:rFonts w:ascii="Consolas" w:hAnsi="Consolas"/>
                <w:color w:val="1A1A1A"/>
                <w:sz w:val="17"/>
              </w:rPr>
              <w:t>ax2.plot(temperatures, compression_power, 'r-s', linewidth=2,</w:t>
              <w:br/>
            </w:r>
            <w:r>
              <w:rPr>
                <w:rFonts w:ascii="Consolas" w:hAnsi="Consolas"/>
                <w:color w:val="1A1A1A"/>
                <w:sz w:val="17"/>
              </w:rPr>
              <w:t xml:space="preserve">         label='Compression Power')</w:t>
              <w:br/>
            </w:r>
            <w:r>
              <w:rPr>
                <w:rFonts w:ascii="Consolas" w:hAnsi="Consolas"/>
                <w:color w:val="1A1A1A"/>
                <w:sz w:val="17"/>
              </w:rPr>
              <w:br/>
            </w:r>
            <w:r>
              <w:rPr>
                <w:rFonts w:ascii="Consolas" w:hAnsi="Consolas"/>
                <w:color w:val="1A1A1A"/>
                <w:sz w:val="17"/>
              </w:rPr>
              <w:t>ax1.set_xlabel('Expander Inlet Temperature (°C)')</w:t>
              <w:br/>
            </w:r>
            <w:r>
              <w:rPr>
                <w:rFonts w:ascii="Consolas" w:hAnsi="Consolas"/>
                <w:color w:val="1A1A1A"/>
                <w:sz w:val="17"/>
              </w:rPr>
              <w:t>ax1.set_ylabel('NGL Recovery (m³/hr)', color='b')</w:t>
              <w:br/>
            </w:r>
            <w:r>
              <w:rPr>
                <w:rFonts w:ascii="Consolas" w:hAnsi="Consolas"/>
                <w:color w:val="1A1A1A"/>
                <w:sz w:val="17"/>
              </w:rPr>
              <w:t>ax2.set_ylabel('Compression Power (MW)', color='r')</w:t>
              <w:br/>
            </w:r>
            <w:r>
              <w:rPr>
                <w:rFonts w:ascii="Consolas" w:hAnsi="Consolas"/>
                <w:color w:val="1A1A1A"/>
                <w:sz w:val="17"/>
              </w:rPr>
              <w:t>ax1.set_title('NGL Recovery vs Expander Inlet Temperature')</w:t>
              <w:br/>
            </w:r>
            <w:r>
              <w:rPr>
                <w:rFonts w:ascii="Consolas" w:hAnsi="Consolas"/>
                <w:color w:val="1A1A1A"/>
                <w:sz w:val="17"/>
              </w:rPr>
              <w:t>ax1.grid(True, alpha=0.3)</w:t>
              <w:br/>
            </w:r>
            <w:r>
              <w:rPr>
                <w:rFonts w:ascii="Consolas" w:hAnsi="Consolas"/>
                <w:color w:val="1A1A1A"/>
                <w:sz w:val="17"/>
              </w:rPr>
              <w:t>fig.legend(loc='upper center', ncol=2, bbox_to_anchor=(0.5, 0.95))</w:t>
              <w:br/>
            </w:r>
            <w:r>
              <w:rPr>
                <w:rFonts w:ascii="Consolas" w:hAnsi="Consolas"/>
                <w:color w:val="1A1A1A"/>
                <w:sz w:val="17"/>
              </w:rPr>
              <w:t>plt.tight_layout()</w:t>
              <w:br/>
            </w:r>
            <w:r>
              <w:rPr>
                <w:rFonts w:ascii="Consolas" w:hAnsi="Consolas"/>
                <w:color w:val="1A1A1A"/>
                <w:sz w:val="17"/>
              </w:rPr>
              <w:t>plt.savefig('figures/ch22_ngl_sensitivity.png', dpi=150,</w:t>
              <w:br/>
            </w:r>
            <w:r>
              <w:rPr>
                <w:rFonts w:ascii="Consolas" w:hAnsi="Consolas"/>
                <w:color w:val="1A1A1A"/>
                <w:sz w:val="17"/>
              </w:rPr>
              <w:t xml:space="preserve">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063855"/>
            <wp:docPr id="186" name="Picture 186"/>
            <wp:cNvGraphicFramePr>
              <a:graphicFrameLocks noChangeAspect="1"/>
            </wp:cNvGraphicFramePr>
            <a:graphic>
              <a:graphicData uri="http://schemas.openxmlformats.org/drawingml/2006/picture">
                <pic:pic>
                  <pic:nvPicPr>
                    <pic:cNvPr id="0" name="ch22_ngl_sensitivity.png"/>
                    <pic:cNvPicPr/>
                  </pic:nvPicPr>
                  <pic:blipFill>
                    <a:blip r:embed="rId178"/>
                    <a:stretch>
                      <a:fillRect/>
                    </a:stretch>
                  </pic:blipFill>
                  <pic:spPr>
                    <a:xfrm>
                      <a:off x="0" y="0"/>
                      <a:ext cx="4114800" cy="3063855"/>
                    </a:xfrm>
                    <a:prstGeom prst="rect"/>
                  </pic:spPr>
                </pic:pic>
              </a:graphicData>
            </a:graphic>
          </wp:inline>
        </w:drawing>
      </w:r>
    </w:p>
    <w:p>
      <w:pPr>
        <w:spacing w:before="60" w:after="240"/>
        <w:ind w:firstLine="0"/>
        <w:jc w:val="center"/>
      </w:pPr>
      <w:r>
        <w:rPr>
          <w:rFonts w:ascii="Times New Roman" w:hAnsi="Times New Roman"/>
          <w:b/>
          <w:sz w:val="18"/>
        </w:rPr>
        <w:t xml:space="preserve">Figure 33.4: </w:t>
      </w:r>
      <w:r>
        <w:rPr>
          <w:rFonts w:ascii="Times New Roman" w:hAnsi="Times New Roman"/>
          <w:i/>
          <w:sz w:val="18"/>
        </w:rPr>
        <w:t>NGL recovery sensitivity to expander inlet temperature</w:t>
      </w:r>
    </w:p>
    <w:p>
      <w:pPr>
        <w:spacing w:after="240"/>
        <w:ind w:firstLine="0"/>
        <w:jc w:val="center"/>
      </w:pPr>
      <w:r>
        <w:rPr>
          <w:rFonts w:ascii="Times New Roman" w:hAnsi="Times New Roman"/>
          <w:i/>
          <w:sz w:val="18"/>
        </w:rPr>
        <w:t>Figure 22.4: Effect of turboexpander inlet temperature on NGL liquid recovery and total compression power.</w:t>
      </w:r>
    </w:p>
    <w:p>
      <w:pPr>
        <w:pStyle w:val="Heading3"/>
      </w:pPr>
      <w:r>
        <w:t>22.11.3 Economic Optimization</w:t>
      </w:r>
    </w:p>
    <w:p>
      <w:r>
        <w:rPr>
          <w:rFonts w:ascii="Times New Roman" w:hAnsi="Times New Roman"/>
        </w:rPr>
        <w:t>The objective function for plant optimization balances NGL revenue against operating costs:</w:t>
      </w:r>
    </w:p>
    <w:p>
      <w:pPr>
        <w:spacing w:before="120" w:after="120"/>
        <w:ind w:firstLine="0"/>
        <w:jc w:val="center"/>
        <w:tabs>
          <w:tab w:val="center" w:pos="4536"/>
          <w:tab w:val="right" w:pos="9072"/>
        </w:tabs>
      </w:pPr>
      <m:oMath>
        <m:r>
          <m:t>max</m:t>
        </m:r>
        <m:r>
          <m:t>J=</m:t>
        </m:r>
        <m:nary>
          <m:naryPr>
            <m:chr m:val="∑"/>
            <m:limLoc m:val="subSup"/>
            <m:grow m:val="1"/>
            <m:subHide m:val="off"/>
            <m:supHide m:val="on"/>
          </m:naryPr>
          <m:sub>
            <m:r>
              <m:t>i</m:t>
            </m:r>
          </m:sub>
          <m:sup/>
          <m:e>
            <m:sSub>
              <m:e>
                <m:r>
                  <m:t>V</m:t>
                </m:r>
              </m:e>
              <m:sub>
                <m:r>
                  <m:t>i</m:t>
                </m:r>
              </m:sub>
            </m:sSub>
          </m:e>
        </m:nary>
        <m:r>
          <m:t>·</m:t>
        </m:r>
        <m:sSub>
          <m:e>
            <m:r>
              <m:t>P</m:t>
            </m:r>
          </m:e>
          <m:sub>
            <m:r>
              <m:t>i</m:t>
            </m:r>
          </m:sub>
        </m:sSub>
        <m:r>
          <m:t>−</m:t>
        </m:r>
        <m:sSub>
          <m:e>
            <m:r>
              <m:t>C</m:t>
            </m:r>
          </m:e>
          <m:sub>
            <m:r>
              <m:rPr>
                <m:sty m:val="p"/>
              </m:rPr>
              <m:t>fuel</m:t>
            </m:r>
          </m:sub>
        </m:sSub>
        <m:r>
          <m:t>·</m:t>
        </m:r>
        <m:sSub>
          <m:e>
            <m:r>
              <m:t>E</m:t>
            </m:r>
          </m:e>
          <m:sub>
            <m:r>
              <m:rPr>
                <m:sty m:val="p"/>
              </m:rPr>
              <m:t>fuel</m:t>
            </m:r>
          </m:sub>
        </m:sSub>
        <m:r>
          <m:t>−</m:t>
        </m:r>
        <m:sSub>
          <m:e>
            <m:r>
              <m:t>C</m:t>
            </m:r>
          </m:e>
          <m:sub>
            <m:r>
              <m:rPr>
                <m:sty m:val="p"/>
              </m:rPr>
              <m:t>power</m:t>
            </m:r>
          </m:sub>
        </m:sSub>
        <m:r>
          <m:t>·</m:t>
        </m:r>
        <m:sSub>
          <m:e>
            <m:r>
              <m:t>W</m:t>
            </m:r>
          </m:e>
          <m:sub>
            <m:r>
              <m:rPr>
                <m:sty m:val="p"/>
              </m:rPr>
              <m:t>total</m:t>
            </m:r>
          </m:sub>
        </m:sSub>
        <m:r>
          <m:t>−</m:t>
        </m:r>
        <m:sSub>
          <m:e>
            <m:r>
              <m:t>C</m:t>
            </m:r>
          </m:e>
          <m:sub>
            <m:r>
              <m:rPr>
                <m:sty m:val="p"/>
              </m:rPr>
              <m:t>chemicals</m:t>
            </m:r>
          </m:sub>
        </m:sSub>
      </m:oMath>
      <w:r>
        <w:rPr>
          <w:rFonts w:ascii="Times New Roman" w:hAnsi="Times New Roman"/>
          <w:i w:val="0"/>
          <w:sz w:val="20"/>
        </w:rPr>
        <w:tab/>
        <w:t>(33.26)</w:t>
      </w:r>
    </w:p>
    <w:p>
      <w:r>
        <w:rPr>
          <w:rFonts w:ascii="Times New Roman" w:hAnsi="Times New Roman"/>
        </w:rPr>
        <w:t>subject to:</w:t>
      </w:r>
    </w:p>
    <w:p>
      <w:pPr>
        <w:spacing w:before="120" w:after="120"/>
        <w:ind w:firstLine="0"/>
        <w:jc w:val="center"/>
        <w:tabs>
          <w:tab w:val="center" w:pos="4536"/>
          <w:tab w:val="right" w:pos="9072"/>
        </w:tabs>
      </w:pPr>
      <w:r>
        <w:rPr>
          <w:rFonts w:ascii="Cambria Math" w:hAnsi="Cambria Math"/>
          <w:i/>
          <w:sz w:val="22"/>
        </w:rPr>
        <w:t>beginaligned</w:t>
        <w:br/>
        <w:t>y_H__₂_S &amp;≤ 4 ppmv \\</w:t>
        <w:br/>
        <w:t>y_C_O__₂ &amp;≤ 2 mol\% \\</w:t>
        <w:br/>
        <w:t>w_w_a_t_eᵣ &amp;≤ 50 mg/Sm³ \\</w:t>
        <w:br/>
        <w:t>Product purities &amp;≥ specifications \\</w:t>
        <w:br/>
        <w:t>Equipment capacities &amp;≤ design limits</w:t>
        <w:br/>
        <w:t>endaligned</w:t>
      </w:r>
      <w:r>
        <w:rPr>
          <w:rFonts w:ascii="Times New Roman" w:hAnsi="Times New Roman"/>
          <w:i w:val="0"/>
          <w:sz w:val="20"/>
        </w:rPr>
        <w:tab/>
        <w:t>(33.27)</w:t>
      </w:r>
    </w:p>
    <w:p>
      <w:r>
        <w:rPr>
          <w:rFonts w:ascii="Times New Roman" w:hAnsi="Times New Roman"/>
        </w:rPr>
        <w:t xml:space="preserve">where </w:t>
      </w:r>
      <m:oMath>
        <m:sSub>
          <m:e>
            <m:r>
              <m:t>V</m:t>
            </m:r>
          </m:e>
          <m:sub>
            <m:r>
              <m:t>i</m:t>
            </m:r>
          </m:sub>
        </m:sSub>
      </m:oMath>
      <w:r>
        <w:rPr>
          <w:rFonts w:ascii="Times New Roman" w:hAnsi="Times New Roman"/>
        </w:rPr>
        <w:t xml:space="preserve"> and </w:t>
      </w:r>
      <m:oMath>
        <m:sSub>
          <m:e>
            <m:r>
              <m:t>P</m:t>
            </m:r>
          </m:e>
          <m:sub>
            <m:r>
              <m:t>i</m:t>
            </m:r>
          </m:sub>
        </m:sSub>
      </m:oMath>
      <w:r>
        <w:rPr>
          <w:rFonts w:ascii="Times New Roman" w:hAnsi="Times New Roman"/>
        </w:rPr>
        <w:t xml:space="preserve"> are product volumes and prices, </w:t>
      </w:r>
      <m:oMath>
        <m:sSub>
          <m:e>
            <m:r>
              <m:t>E</m:t>
            </m:r>
          </m:e>
          <m:sub>
            <m:r>
              <m:rPr>
                <m:sty m:val="p"/>
              </m:rPr>
              <m:t>fuel</m:t>
            </m:r>
          </m:sub>
        </m:sSub>
      </m:oMath>
      <w:r>
        <w:rPr>
          <w:rFonts w:ascii="Times New Roman" w:hAnsi="Times New Roman"/>
        </w:rPr>
        <w:t xml:space="preserve"> is fuel gas consumption, </w:t>
      </w:r>
      <m:oMath>
        <m:sSub>
          <m:e>
            <m:r>
              <m:t>W</m:t>
            </m:r>
          </m:e>
          <m:sub>
            <m:r>
              <m:rPr>
                <m:sty m:val="p"/>
              </m:rPr>
              <m:t>total</m:t>
            </m:r>
          </m:sub>
        </m:sSub>
      </m:oMath>
      <w:r>
        <w:rPr>
          <w:rFonts w:ascii="Times New Roman" w:hAnsi="Times New Roman"/>
        </w:rPr>
        <w:t xml:space="preserve"> is total power consumption, and </w:t>
      </w:r>
      <m:oMath>
        <m:r>
          <m:t>C</m:t>
        </m:r>
      </m:oMath>
      <w:r>
        <w:rPr>
          <w:rFonts w:ascii="Times New Roman" w:hAnsi="Times New Roman"/>
        </w:rPr>
        <w:t xml:space="preserve"> denotes unit costs.</w:t>
      </w:r>
    </w:p>
    <w:p>
      <w:r>
        <w:rPr>
          <w:rFonts w:ascii="Times New Roman" w:hAnsi="Times New Roman"/>
        </w:rPr>
        <w:t>---</w:t>
      </w:r>
    </w:p>
    <w:p>
      <w:pPr>
        <w:pStyle w:val="Heading2"/>
      </w:pPr>
      <w:r>
        <w:t>22.12 Debottlenecking Onshore Gas Plants</w:t>
      </w:r>
    </w:p>
    <w:p>
      <w:pPr>
        <w:pStyle w:val="Heading3"/>
      </w:pPr>
      <w:r>
        <w:t>22.12.1 Common Bottlenecks</w:t>
      </w:r>
    </w:p>
    <w:p>
      <w:r>
        <w:rPr>
          <w:rFonts w:ascii="Times New Roman" w:hAnsi="Times New Roman"/>
        </w:rPr>
        <w:t>As feed gas rates increase over the life of a plant, equipment reaches its capacity limit. The most common bottlenecks in onshore gas plants are:</w:t>
      </w:r>
    </w:p>
    <w:p>
      <w:pPr>
        <w:spacing w:before="20" w:after="20"/>
        <w:ind w:firstLine="0" w:left="720"/>
        <w:numPr>
          <w:ilvl w:val="0"/>
          <w:numId w:val="692"/>
        </w:numPr>
      </w:pPr>
      <w:r>
        <w:rPr>
          <w:rFonts w:ascii="Times New Roman" w:hAnsi="Times New Roman"/>
          <w:b/>
        </w:rPr>
        <w:t>Amine absorber</w:t>
      </w:r>
      <w:r>
        <w:rPr>
          <w:rFonts w:ascii="Times New Roman" w:hAnsi="Times New Roman"/>
        </w:rPr>
        <w:t xml:space="preserve"> — Flooding due to high gas and/or liquid rates. Mitigated by adding packing height, increasing column diameter, or switching to high-capacity structured packing.</w:t>
      </w:r>
    </w:p>
    <w:p>
      <w:pPr>
        <w:spacing w:before="20" w:after="20"/>
        <w:ind w:firstLine="0" w:left="720"/>
        <w:numPr>
          <w:ilvl w:val="0"/>
          <w:numId w:val="693"/>
        </w:numPr>
      </w:pPr>
      <w:r>
        <w:rPr>
          <w:rFonts w:ascii="Times New Roman" w:hAnsi="Times New Roman"/>
          <w:b/>
        </w:rPr>
        <w:t>Amine regenerator</w:t>
      </w:r>
      <w:r>
        <w:rPr>
          <w:rFonts w:ascii="Times New Roman" w:hAnsi="Times New Roman"/>
        </w:rPr>
        <w:t xml:space="preserve"> — Reboiler duty limit or column flooding. Mitigated by reducing lean loading target, adding reboiler area, or switching to a lower-energy amine (e.g., MEA → MDEA).</w:t>
      </w:r>
    </w:p>
    <w:p>
      <w:pPr>
        <w:spacing w:before="20" w:after="20"/>
        <w:ind w:firstLine="0" w:left="720"/>
        <w:numPr>
          <w:ilvl w:val="0"/>
          <w:numId w:val="694"/>
        </w:numPr>
      </w:pPr>
      <w:r>
        <w:rPr>
          <w:rFonts w:ascii="Times New Roman" w:hAnsi="Times New Roman"/>
          <w:b/>
        </w:rPr>
        <w:t>TEG absorber</w:t>
      </w:r>
      <w:r>
        <w:rPr>
          <w:rFonts w:ascii="Times New Roman" w:hAnsi="Times New Roman"/>
        </w:rPr>
        <w:t xml:space="preserve"> — Similar flooding limits. Mitigated by increasing contactor size or switching to structured packing.</w:t>
      </w:r>
    </w:p>
    <w:p>
      <w:pPr>
        <w:spacing w:before="20" w:after="20"/>
        <w:ind w:firstLine="0" w:left="720"/>
        <w:numPr>
          <w:ilvl w:val="0"/>
          <w:numId w:val="695"/>
        </w:numPr>
      </w:pPr>
      <w:r>
        <w:rPr>
          <w:rFonts w:ascii="Times New Roman" w:hAnsi="Times New Roman"/>
          <w:b/>
        </w:rPr>
        <w:t>Turboexpander</w:t>
      </w:r>
      <w:r>
        <w:rPr>
          <w:rFonts w:ascii="Times New Roman" w:hAnsi="Times New Roman"/>
        </w:rPr>
        <w:t xml:space="preserve"> — Capacity limited by inlet Mach number or shaft power. Mitigated by re-wheeling or adding a parallel expander.</w:t>
      </w:r>
    </w:p>
    <w:p>
      <w:pPr>
        <w:spacing w:before="20" w:after="20"/>
        <w:ind w:firstLine="0" w:left="720"/>
        <w:numPr>
          <w:ilvl w:val="0"/>
          <w:numId w:val="696"/>
        </w:numPr>
      </w:pPr>
      <w:r>
        <w:rPr>
          <w:rFonts w:ascii="Times New Roman" w:hAnsi="Times New Roman"/>
          <w:b/>
        </w:rPr>
        <w:t>Fractionation columns</w:t>
      </w:r>
      <w:r>
        <w:rPr>
          <w:rFonts w:ascii="Times New Roman" w:hAnsi="Times New Roman"/>
        </w:rPr>
        <w:t xml:space="preserve"> — Flooding, weeping, or insufficient reboiler/condenser duty. Mitigated by tray replacement, re-packing, or heat exchanger upgrades.</w:t>
      </w:r>
    </w:p>
    <w:p>
      <w:pPr>
        <w:spacing w:before="20" w:after="20"/>
        <w:ind w:firstLine="0" w:left="720"/>
        <w:numPr>
          <w:ilvl w:val="0"/>
          <w:numId w:val="697"/>
        </w:numPr>
      </w:pPr>
      <w:r>
        <w:rPr>
          <w:rFonts w:ascii="Times New Roman" w:hAnsi="Times New Roman"/>
          <w:b/>
        </w:rPr>
        <w:t>Compressors</w:t>
      </w:r>
      <w:r>
        <w:rPr>
          <w:rFonts w:ascii="Times New Roman" w:hAnsi="Times New Roman"/>
        </w:rPr>
        <w:t xml:space="preserve"> — Surge margin, driver power, or discharge temperature limits. Mitigated by re-rating, re-wheeling, or adding parallel capacity.</w:t>
      </w:r>
    </w:p>
    <w:p>
      <w:pPr>
        <w:pStyle w:val="Heading3"/>
      </w:pPr>
      <w:r>
        <w:t>22.12.2 Capacity Check Methodology</w:t>
      </w:r>
    </w:p>
    <w:p>
      <w:r>
        <w:rPr>
          <w:rFonts w:ascii="Times New Roman" w:hAnsi="Times New Roman"/>
        </w:rPr>
        <w:t>The systematic approach to debottlenecking uses the capacity check framework from Chapter 18:</w:t>
      </w:r>
    </w:p>
    <w:p>
      <w:pPr>
        <w:spacing w:before="120" w:after="120"/>
        <w:ind w:firstLine="0"/>
        <w:jc w:val="center"/>
        <w:tabs>
          <w:tab w:val="center" w:pos="4536"/>
          <w:tab w:val="right" w:pos="9072"/>
        </w:tabs>
      </w:pPr>
      <m:oMath>
        <m:sSub>
          <m:e>
            <m:r>
              <m:t>U</m:t>
            </m:r>
          </m:e>
          <m:sub>
            <m:r>
              <m:t>i</m:t>
            </m:r>
          </m:sub>
        </m:sSub>
        <m:r>
          <m:t>=</m:t>
        </m:r>
        <m:f>
          <m:fPr>
            <m:type m:val="bar"/>
          </m:fPr>
          <m:num>
            <m:sSub>
              <m:e>
                <m:r>
                  <m:t>Q</m:t>
                </m:r>
              </m:e>
              <m:sub>
                <m:r>
                  <m:rPr>
                    <m:sty m:val="p"/>
                  </m:rPr>
                  <m:t>actual</m:t>
                </m:r>
                <m:r>
                  <m:t>,i</m:t>
                </m:r>
              </m:sub>
            </m:sSub>
          </m:num>
          <m:den>
            <m:sSub>
              <m:e>
                <m:r>
                  <m:t>Q</m:t>
                </m:r>
              </m:e>
              <m:sub>
                <m:r>
                  <m:rPr>
                    <m:sty m:val="p"/>
                  </m:rPr>
                  <m:t>design</m:t>
                </m:r>
                <m:r>
                  <m:t>,i</m:t>
                </m:r>
              </m:sub>
            </m:sSub>
          </m:den>
        </m:f>
        <m:r>
          <m:t>×100%</m:t>
        </m:r>
      </m:oMath>
      <w:r>
        <w:rPr>
          <w:rFonts w:ascii="Times New Roman" w:hAnsi="Times New Roman"/>
          <w:i w:val="0"/>
          <w:sz w:val="20"/>
        </w:rPr>
        <w:tab/>
        <w:t>(33.28)</w:t>
      </w:r>
    </w:p>
    <w:p>
      <w:r>
        <w:rPr>
          <w:rFonts w:ascii="Times New Roman" w:hAnsi="Times New Roman"/>
        </w:rPr>
        <w:t xml:space="preserve">where </w:t>
      </w:r>
      <m:oMath>
        <m:sSub>
          <m:e>
            <m:r>
              <m:t>U</m:t>
            </m:r>
          </m:e>
          <m:sub>
            <m:r>
              <m:t>i</m:t>
            </m:r>
          </m:sub>
        </m:sSub>
      </m:oMath>
      <w:r>
        <w:rPr>
          <w:rFonts w:ascii="Times New Roman" w:hAnsi="Times New Roman"/>
        </w:rPr>
        <w:t xml:space="preserve"> is the utilization of equipment item </w:t>
      </w:r>
      <m:oMath>
        <m:r>
          <m:t>i</m:t>
        </m:r>
      </m:oMath>
      <w:r>
        <w:rPr>
          <w:rFonts w:ascii="Times New Roman" w:hAnsi="Times New Roman"/>
        </w:rPr>
        <w:t xml:space="preserve">, </w:t>
      </w:r>
      <m:oMath>
        <m:sSub>
          <m:e>
            <m:r>
              <m:t>Q</m:t>
            </m:r>
          </m:e>
          <m:sub>
            <m:r>
              <m:rPr>
                <m:sty m:val="p"/>
              </m:rPr>
              <m:t>actual</m:t>
            </m:r>
          </m:sub>
        </m:sSub>
      </m:oMath>
      <w:r>
        <w:rPr>
          <w:rFonts w:ascii="Times New Roman" w:hAnsi="Times New Roman"/>
        </w:rPr>
        <w:t xml:space="preserve"> is the actual operating load, and </w:t>
      </w:r>
      <m:oMath>
        <m:sSub>
          <m:e>
            <m:r>
              <m:t>Q</m:t>
            </m:r>
          </m:e>
          <m:sub>
            <m:r>
              <m:rPr>
                <m:sty m:val="p"/>
              </m:rPr>
              <m:t>design</m:t>
            </m:r>
          </m:sub>
        </m:sSub>
      </m:oMath>
      <w:r>
        <w:rPr>
          <w:rFonts w:ascii="Times New Roman" w:hAnsi="Times New Roman"/>
        </w:rPr>
        <w:t xml:space="preserve"> is the design capacity. Equipment with </w:t>
      </w:r>
      <m:oMath>
        <m:sSub>
          <m:e>
            <m:r>
              <m:t>U</m:t>
            </m:r>
          </m:e>
          <m:sub>
            <m:r>
              <m:t>i</m:t>
            </m:r>
          </m:sub>
        </m:sSub>
        <m:r>
          <m:t>&gt;90%</m:t>
        </m:r>
      </m:oMath>
      <w:r>
        <w:rPr>
          <w:rFonts w:ascii="Times New Roman" w:hAnsi="Times New Roman"/>
        </w:rPr>
        <w:t xml:space="preserve"> is approaching its limit; </w:t>
      </w:r>
      <m:oMath>
        <m:sSub>
          <m:e>
            <m:r>
              <m:t>U</m:t>
            </m:r>
          </m:e>
          <m:sub>
            <m:r>
              <m:t>i</m:t>
            </m:r>
          </m:sub>
        </m:sSub>
        <m:r>
          <m:t>&gt;100%</m:t>
        </m:r>
      </m:oMath>
      <w:r>
        <w:rPr>
          <w:rFonts w:ascii="Times New Roman" w:hAnsi="Times New Roman"/>
        </w:rPr>
        <w:t xml:space="preserve"> is a bottleneck.</w:t>
      </w:r>
    </w:p>
    <w:p>
      <w:r>
        <w:rPr>
          <w:rFonts w:ascii="Times New Roman" w:hAnsi="Times New Roman"/>
        </w:rPr>
        <w:t>---</w:t>
      </w:r>
    </w:p>
    <w:p>
      <w:pPr>
        <w:pStyle w:val="Heading2"/>
      </w:pPr>
      <w:r>
        <w:t>Summary</w:t>
      </w:r>
    </w:p>
    <w:p>
      <w:r>
        <w:rPr>
          <w:rFonts w:ascii="Times New Roman" w:hAnsi="Times New Roman"/>
        </w:rPr>
        <w:t>This chapter has covered the design, simulation, and optimization of onshore gas processing plants:</w:t>
      </w:r>
    </w:p>
    <w:p>
      <w:pPr>
        <w:pStyle w:val="ListBullet"/>
        <w:ind w:firstLine="0"/>
      </w:pPr>
      <w:r>
        <w:rPr>
          <w:rFonts w:ascii="Times New Roman" w:hAnsi="Times New Roman"/>
          <w:b/>
        </w:rPr>
        <w:t>Onshore vs offshore</w:t>
      </w:r>
      <w:r>
        <w:rPr>
          <w:rFonts w:ascii="Times New Roman" w:hAnsi="Times New Roman"/>
        </w:rPr>
        <w:t>: Onshore plants operate without weight and space constraints, enabling deep NGL recovery, full fractionation, and comprehensive acid gas treatment.</w:t>
      </w:r>
    </w:p>
    <w:p>
      <w:pPr>
        <w:pStyle w:val="ListBullet"/>
        <w:ind w:firstLine="0"/>
      </w:pPr>
      <w:r>
        <w:rPr>
          <w:rFonts w:ascii="Times New Roman" w:hAnsi="Times New Roman"/>
          <w:b/>
        </w:rPr>
        <w:t>Inlet receiving</w:t>
      </w:r>
      <w:r>
        <w:rPr>
          <w:rFonts w:ascii="Times New Roman" w:hAnsi="Times New Roman"/>
        </w:rPr>
        <w:t>: Slug catchers absorb liquid slugs from pipelines; inlet separators remove bulk liquids before gas enters the processing train.</w:t>
      </w:r>
    </w:p>
    <w:p>
      <w:pPr>
        <w:pStyle w:val="ListBullet"/>
        <w:ind w:firstLine="0"/>
      </w:pPr>
      <w:r>
        <w:rPr>
          <w:rFonts w:ascii="Times New Roman" w:hAnsi="Times New Roman"/>
          <w:b/>
        </w:rPr>
        <w:t>Gas sweetening</w:t>
      </w:r>
      <w:r>
        <w:rPr>
          <w:rFonts w:ascii="Times New Roman" w:hAnsi="Times New Roman"/>
        </w:rPr>
        <w:t>: Amine absorption is the dominant technology for H</w:t>
      </w:r>
      <m:oMath>
        <m:sSub>
          <m:e>
            <m:r>
              <m:t/>
            </m:r>
          </m:e>
          <m:sub>
            <m:r>
              <m:t>2</m:t>
            </m:r>
          </m:sub>
        </m:sSub>
      </m:oMath>
      <w:r>
        <w:rPr>
          <w:rFonts w:ascii="Times New Roman" w:hAnsi="Times New Roman"/>
        </w:rPr>
        <w:t>S and CO</w:t>
      </w:r>
      <m:oMath>
        <m:sSub>
          <m:e>
            <m:r>
              <m:t/>
            </m:r>
          </m:e>
          <m:sub>
            <m:r>
              <m:t>2</m:t>
            </m:r>
          </m:sub>
        </m:sSub>
      </m:oMath>
      <w:r>
        <w:rPr>
          <w:rFonts w:ascii="Times New Roman" w:hAnsi="Times New Roman"/>
        </w:rPr>
        <w:t xml:space="preserve"> removal. MDEA provides selective H</w:t>
      </w:r>
      <m:oMath>
        <m:sSub>
          <m:e>
            <m:r>
              <m:t/>
            </m:r>
          </m:e>
          <m:sub>
            <m:r>
              <m:t>2</m:t>
            </m:r>
          </m:sub>
        </m:sSub>
      </m:oMath>
      <w:r>
        <w:rPr>
          <w:rFonts w:ascii="Times New Roman" w:hAnsi="Times New Roman"/>
        </w:rPr>
        <w:t>S removal with low regeneration energy.</w:t>
      </w:r>
    </w:p>
    <w:p>
      <w:pPr>
        <w:pStyle w:val="ListBullet"/>
        <w:ind w:firstLine="0"/>
      </w:pPr>
      <w:r>
        <w:rPr>
          <w:rFonts w:ascii="Times New Roman" w:hAnsi="Times New Roman"/>
          <w:b/>
        </w:rPr>
        <w:t>TEG dehydration</w:t>
      </w:r>
      <w:r>
        <w:rPr>
          <w:rFonts w:ascii="Times New Roman" w:hAnsi="Times New Roman"/>
        </w:rPr>
        <w:t>: Enhanced regeneration (stripping gas, coldfinger) achieves the deep dew point depression required for pipeline specifications.</w:t>
      </w:r>
    </w:p>
    <w:p>
      <w:pPr>
        <w:pStyle w:val="ListBullet"/>
        <w:ind w:firstLine="0"/>
      </w:pPr>
      <w:r>
        <w:rPr>
          <w:rFonts w:ascii="Times New Roman" w:hAnsi="Times New Roman"/>
          <w:b/>
        </w:rPr>
        <w:t>NGL recovery</w:t>
      </w:r>
      <w:r>
        <w:rPr>
          <w:rFonts w:ascii="Times New Roman" w:hAnsi="Times New Roman"/>
        </w:rPr>
        <w:t>: The turboexpander process dominates large-scale NGL recovery, achieving &gt;95% C</w:t>
      </w:r>
      <m:oMath>
        <m:sSub>
          <m:e>
            <m:r>
              <m:t/>
            </m:r>
          </m:e>
          <m:sub>
            <m:r>
              <m:t>3</m:t>
            </m:r>
          </m:sub>
        </m:sSub>
      </m:oMath>
      <w:r>
        <w:rPr>
          <w:rFonts w:ascii="Times New Roman" w:hAnsi="Times New Roman"/>
        </w:rPr>
        <w:t>+ and &gt;80% C</w:t>
      </w:r>
      <m:oMath>
        <m:sSub>
          <m:e>
            <m:r>
              <m:t/>
            </m:r>
          </m:e>
          <m:sub>
            <m:r>
              <m:t>2</m:t>
            </m:r>
          </m:sub>
        </m:sSub>
      </m:oMath>
      <w:r>
        <w:rPr>
          <w:rFonts w:ascii="Times New Roman" w:hAnsi="Times New Roman"/>
        </w:rPr>
        <w:t xml:space="preserve"> recovery through isentropic expansion and cryogenic distillation.</w:t>
      </w:r>
    </w:p>
    <w:p>
      <w:pPr>
        <w:pStyle w:val="ListBullet"/>
        <w:ind w:firstLine="0"/>
      </w:pPr>
      <w:r>
        <w:rPr>
          <w:rFonts w:ascii="Times New Roman" w:hAnsi="Times New Roman"/>
          <w:b/>
        </w:rPr>
        <w:t>Fractionation</w:t>
      </w:r>
      <w:r>
        <w:rPr>
          <w:rFonts w:ascii="Times New Roman" w:hAnsi="Times New Roman"/>
        </w:rPr>
        <w:t>: The sequential train (demethanizer → deethanizer → depropanizer → debutanizer) produces individual hydrocarbon products to specification.</w:t>
      </w:r>
    </w:p>
    <w:p>
      <w:pPr>
        <w:pStyle w:val="ListBullet"/>
        <w:ind w:firstLine="0"/>
      </w:pPr>
      <w:r>
        <w:rPr>
          <w:rFonts w:ascii="Times New Roman" w:hAnsi="Times New Roman"/>
          <w:b/>
        </w:rPr>
        <w:t>Sulfur recovery</w:t>
      </w:r>
      <w:r>
        <w:rPr>
          <w:rFonts w:ascii="Times New Roman" w:hAnsi="Times New Roman"/>
        </w:rPr>
        <w:t>: The Claus process converts H</w:t>
      </w:r>
      <m:oMath>
        <m:sSub>
          <m:e>
            <m:r>
              <m:t/>
            </m:r>
          </m:e>
          <m:sub>
            <m:r>
              <m:t>2</m:t>
            </m:r>
          </m:sub>
        </m:sSub>
      </m:oMath>
      <w:r>
        <w:rPr>
          <w:rFonts w:ascii="Times New Roman" w:hAnsi="Times New Roman"/>
        </w:rPr>
        <w:t>S to elemental sulfur at 94–98% efficiency; tail gas treatment (SCOT) achieves 99.5–99.9% overall recovery.</w:t>
      </w:r>
    </w:p>
    <w:p>
      <w:pPr>
        <w:pStyle w:val="ListBullet"/>
        <w:ind w:firstLine="0"/>
      </w:pPr>
      <w:r>
        <w:rPr>
          <w:rFonts w:ascii="Times New Roman" w:hAnsi="Times New Roman"/>
          <w:b/>
        </w:rPr>
        <w:t>Plant modeling</w:t>
      </w:r>
      <w:r>
        <w:rPr>
          <w:rFonts w:ascii="Times New Roman" w:hAnsi="Times New Roman"/>
        </w:rPr>
        <w:t xml:space="preserve">: NeqSim's </w:t>
      </w:r>
      <w:r>
        <w:rPr>
          <w:rFonts w:ascii="Consolas" w:hAnsi="Consolas"/>
          <w:sz w:val="18"/>
        </w:rPr>
        <w:t>ProcessModel</w:t>
      </w:r>
      <w:r>
        <w:rPr>
          <w:rFonts w:ascii="Times New Roman" w:hAnsi="Times New Roman"/>
        </w:rPr>
        <w:t xml:space="preserve"> combines multiple </w:t>
      </w:r>
      <w:r>
        <w:rPr>
          <w:rFonts w:ascii="Consolas" w:hAnsi="Consolas"/>
          <w:sz w:val="18"/>
        </w:rPr>
        <w:t>ProcessSystem</w:t>
      </w:r>
      <w:r>
        <w:rPr>
          <w:rFonts w:ascii="Times New Roman" w:hAnsi="Times New Roman"/>
        </w:rPr>
        <w:t xml:space="preserve"> areas to model the complete plant, with </w:t>
      </w:r>
      <w:r>
        <w:rPr>
          <w:rFonts w:ascii="Consolas" w:hAnsi="Consolas"/>
          <w:sz w:val="18"/>
        </w:rPr>
        <w:t>ProcessAutomation</w:t>
      </w:r>
      <w:r>
        <w:rPr>
          <w:rFonts w:ascii="Times New Roman" w:hAnsi="Times New Roman"/>
        </w:rPr>
        <w:t xml:space="preserve"> providing string-addressable variable access for monitoring and optimization.</w:t>
      </w:r>
    </w:p>
    <w:p>
      <w:pPr>
        <w:pStyle w:val="ListBullet"/>
        <w:ind w:firstLine="0"/>
      </w:pPr>
      <w:r>
        <w:rPr>
          <w:rFonts w:ascii="Times New Roman" w:hAnsi="Times New Roman"/>
          <w:b/>
        </w:rPr>
        <w:t>Optimization</w:t>
      </w:r>
      <w:r>
        <w:rPr>
          <w:rFonts w:ascii="Times New Roman" w:hAnsi="Times New Roman"/>
        </w:rPr>
        <w:t>: Balances NGL revenue against energy costs, subject to product specification and equipment capacity constraints.</w:t>
      </w:r>
    </w:p>
    <w:p>
      <w:r>
        <w:rPr>
          <w:rFonts w:ascii="Times New Roman" w:hAnsi="Times New Roman"/>
        </w:rPr>
        <w:t>---</w:t>
      </w:r>
    </w:p>
    <w:p>
      <w:pPr>
        <w:pStyle w:val="Heading2"/>
      </w:pPr>
      <w:r>
        <w:t>Exercises</w:t>
      </w:r>
    </w:p>
    <w:p>
      <w:r>
        <w:rPr>
          <w:rFonts w:ascii="Times New Roman" w:hAnsi="Times New Roman"/>
          <w:b/>
        </w:rPr>
        <w:t>Exercise 22.1 — TEG Purity Requirements.</w:t>
      </w:r>
      <w:r>
        <w:rPr>
          <w:rFonts w:ascii="Times New Roman" w:hAnsi="Times New Roman"/>
        </w:rPr>
        <w:t xml:space="preserve"> A gas plant must achieve a water dew point of −25°C at 70 bara delivery pressure. Calculate the required TEG lean purity and the approximate TEG circulation rate for a feed gas rate of 200 MMscfd containing 800 mg/Sm</w:t>
      </w:r>
      <m:oMath>
        <m:sSup>
          <m:e>
            <m:r>
              <m:t/>
            </m:r>
          </m:e>
          <m:sup>
            <m:r>
              <m:t>3</m:t>
            </m:r>
          </m:sup>
        </m:sSup>
      </m:oMath>
      <w:r>
        <w:rPr>
          <w:rFonts w:ascii="Times New Roman" w:hAnsi="Times New Roman"/>
        </w:rPr>
        <w:t xml:space="preserve"> of water vapor. Build a NeqSim TEG dehydration model and verify your calculation.</w:t>
      </w:r>
    </w:p>
    <w:p>
      <w:r>
        <w:rPr>
          <w:rFonts w:ascii="Times New Roman" w:hAnsi="Times New Roman"/>
          <w:b/>
        </w:rPr>
        <w:t>Exercise 22.2 — NGL Recovery Comparison.</w:t>
      </w:r>
      <w:r>
        <w:rPr>
          <w:rFonts w:ascii="Times New Roman" w:hAnsi="Times New Roman"/>
        </w:rPr>
        <w:t xml:space="preserve"> For the feed gas composition in Table 22.10, compare the C</w:t>
      </w:r>
      <m:oMath>
        <m:sSub>
          <m:e>
            <m:r>
              <m:t/>
            </m:r>
          </m:e>
          <m:sub>
            <m:r>
              <m:t>3</m:t>
            </m:r>
          </m:sub>
        </m:sSub>
      </m:oMath>
      <w:r>
        <w:rPr>
          <w:rFonts w:ascii="Times New Roman" w:hAnsi="Times New Roman"/>
        </w:rPr>
        <w:t>+ recovery achievable with (a) JT expansion from 70 to 30 bara, (b) mechanical refrigeration to −30°C, and (c) turboexpander to 20 bara with 85% isentropic efficiency. Build NeqSim models for each case and plot C</w:t>
      </w:r>
      <m:oMath>
        <m:sSub>
          <m:e>
            <m:r>
              <m:t/>
            </m:r>
          </m:e>
          <m:sub>
            <m:r>
              <m:t>3</m:t>
            </m:r>
          </m:sub>
        </m:sSub>
      </m:oMath>
      <w:r>
        <w:rPr>
          <w:rFonts w:ascii="Times New Roman" w:hAnsi="Times New Roman"/>
        </w:rPr>
        <w:t>+ recovery vs energy consumption.</w:t>
      </w:r>
    </w:p>
    <w:p>
      <w:r>
        <w:rPr>
          <w:rFonts w:ascii="Times New Roman" w:hAnsi="Times New Roman"/>
          <w:b/>
        </w:rPr>
        <w:t>Exercise 22.3 — Amine Selection.</w:t>
      </w:r>
      <w:r>
        <w:rPr>
          <w:rFonts w:ascii="Times New Roman" w:hAnsi="Times New Roman"/>
        </w:rPr>
        <w:t xml:space="preserve"> A gas plant processes gas containing 5 mol% CO</w:t>
      </w:r>
      <m:oMath>
        <m:sSub>
          <m:e>
            <m:r>
              <m:t/>
            </m:r>
          </m:e>
          <m:sub>
            <m:r>
              <m:t>2</m:t>
            </m:r>
          </m:sub>
        </m:sSub>
      </m:oMath>
      <w:r>
        <w:rPr>
          <w:rFonts w:ascii="Times New Roman" w:hAnsi="Times New Roman"/>
        </w:rPr>
        <w:t xml:space="preserve"> and 200 ppmv H</w:t>
      </w:r>
      <m:oMath>
        <m:sSub>
          <m:e>
            <m:r>
              <m:t/>
            </m:r>
          </m:e>
          <m:sub>
            <m:r>
              <m:t>2</m:t>
            </m:r>
          </m:sub>
        </m:sSub>
      </m:oMath>
      <w:r>
        <w:rPr>
          <w:rFonts w:ascii="Times New Roman" w:hAnsi="Times New Roman"/>
        </w:rPr>
        <w:t>S. Compare the amine circulation rate and reboiler duty required for (a) 30 wt% DEA and (b) 45 wt% MDEA to achieve &lt;2% CO</w:t>
      </w:r>
      <m:oMath>
        <m:sSub>
          <m:e>
            <m:r>
              <m:t/>
            </m:r>
          </m:e>
          <m:sub>
            <m:r>
              <m:t>2</m:t>
            </m:r>
          </m:sub>
        </m:sSub>
      </m:oMath>
      <w:r>
        <w:rPr>
          <w:rFonts w:ascii="Times New Roman" w:hAnsi="Times New Roman"/>
        </w:rPr>
        <w:t xml:space="preserve"> and &lt;4 ppmv H</w:t>
      </w:r>
      <m:oMath>
        <m:sSub>
          <m:e>
            <m:r>
              <m:t/>
            </m:r>
          </m:e>
          <m:sub>
            <m:r>
              <m:t>2</m:t>
            </m:r>
          </m:sub>
        </m:sSub>
      </m:oMath>
      <w:r>
        <w:rPr>
          <w:rFonts w:ascii="Times New Roman" w:hAnsi="Times New Roman"/>
        </w:rPr>
        <w:t>S in the treated gas. Which amine is preferred and why?</w:t>
      </w:r>
    </w:p>
    <w:p>
      <w:r>
        <w:rPr>
          <w:rFonts w:ascii="Times New Roman" w:hAnsi="Times New Roman"/>
          <w:b/>
        </w:rPr>
        <w:t>Exercise 22.4 — Fractionation Train Design.</w:t>
      </w:r>
      <w:r>
        <w:rPr>
          <w:rFonts w:ascii="Times New Roman" w:hAnsi="Times New Roman"/>
        </w:rPr>
        <w:t xml:space="preserve"> Design a three-column fractionation train (deethanizer, depropanizer, debutanizer) for the NGL stream produced in Section 22.5.6. Specify the number of theoretical stages, feed tray location, reflux ratio, and reboiler duty for each column. Build NeqSim models and verify that product purities meet the specifications in Table 22.6.</w:t>
      </w:r>
    </w:p>
    <w:p>
      <w:r>
        <w:rPr>
          <w:rFonts w:ascii="Times New Roman" w:hAnsi="Times New Roman"/>
          <w:b/>
        </w:rPr>
        <w:t>Exercise 22.5 — Plant Debottlenecking.</w:t>
      </w:r>
      <w:r>
        <w:rPr>
          <w:rFonts w:ascii="Times New Roman" w:hAnsi="Times New Roman"/>
        </w:rPr>
        <w:t xml:space="preserve"> The gas plant modeled in Section 22.10 must increase throughput by 25% (from 300 to 375 MMscfd). Run the model at the increased rate and identify which equipment reaches its capacity limit first. Propose and model a debottlenecking solution.</w:t>
      </w:r>
    </w:p>
    <w:p>
      <w:r>
        <w:rPr>
          <w:rFonts w:ascii="Times New Roman" w:hAnsi="Times New Roman"/>
          <w:b/>
        </w:rPr>
        <w:t>Exercise 22.6 — Economic Optimization.</w:t>
      </w:r>
      <w:r>
        <w:rPr>
          <w:rFonts w:ascii="Times New Roman" w:hAnsi="Times New Roman"/>
        </w:rPr>
        <w:t xml:space="preserve"> For the plant in Section 22.10, create a parametric study varying the turboexpander inlet temperature from −15°C to −45°C. Calculate the NGL revenue (assume ethane </w:t>
      </w:r>
      <m:oMath>
        <m:r>
          <m:t>300/t,propane</m:t>
        </m:r>
      </m:oMath>
      <w:r>
        <w:rPr>
          <w:rFonts w:ascii="Times New Roman" w:hAnsi="Times New Roman"/>
        </w:rPr>
        <w:t xml:space="preserve">500/t, butane </w:t>
      </w:r>
      <m:oMath>
        <m:r>
          <m:t>450/t,gasoline</m:t>
        </m:r>
      </m:oMath>
      <w:r>
        <w:rPr>
          <w:rFonts w:ascii="Times New Roman" w:hAnsi="Times New Roman"/>
        </w:rPr>
        <w:t xml:space="preserve">600/t) and energy cost (assume </w:t>
      </w:r>
      <w:r>
        <w:rPr>
          <w:rFonts w:ascii="Times New Roman" w:hAnsi="Times New Roman"/>
        </w:rPr>
        <w:t>$0.06/kWh). Find the economically optimal expander inlet temperature.</w:t>
      </w:r>
    </w:p>
    <w:p>
      <w:r>
        <w:rPr>
          <w:rFonts w:ascii="Times New Roman" w:hAnsi="Times New Roman"/>
        </w:rPr>
        <w:t>---</w:t>
      </w:r>
    </w:p>
    <w:p>
      <w:pPr>
        <w:spacing w:before="20" w:after="20"/>
        <w:ind w:firstLine="0" w:left="720"/>
        <w:numPr>
          <w:ilvl w:val="0"/>
          <w:numId w:val="698"/>
        </w:numPr>
      </w:pPr>
      <w:r>
        <w:rPr>
          <w:rFonts w:ascii="Times New Roman" w:hAnsi="Times New Roman"/>
        </w:rPr>
        <w:t xml:space="preserve">Campbell, J. M. (2014). </w:t>
      </w:r>
      <w:r>
        <w:rPr>
          <w:rFonts w:ascii="Times New Roman" w:hAnsi="Times New Roman"/>
          <w:i/>
        </w:rPr>
        <w:t>Gas Conditioning and Processing, Volume 2: The Equipment Modules</w:t>
      </w:r>
      <w:r>
        <w:rPr>
          <w:rFonts w:ascii="Times New Roman" w:hAnsi="Times New Roman"/>
        </w:rPr>
        <w:t>. 9th ed. Campbell Petroleum Series.</w:t>
      </w:r>
    </w:p>
    <w:p>
      <w:pPr>
        <w:spacing w:before="20" w:after="20"/>
        <w:ind w:firstLine="0" w:left="720"/>
        <w:numPr>
          <w:ilvl w:val="0"/>
          <w:numId w:val="698"/>
        </w:numPr>
      </w:pPr>
      <w:r>
        <w:rPr>
          <w:rFonts w:ascii="Times New Roman" w:hAnsi="Times New Roman"/>
        </w:rPr>
        <w:t>GPSA Engineering Data Book (2024). 14th edition. Gas Processors Suppliers Association.</w:t>
      </w:r>
    </w:p>
    <w:p>
      <w:pPr>
        <w:spacing w:before="20" w:after="20"/>
        <w:ind w:firstLine="0" w:left="720"/>
        <w:numPr>
          <w:ilvl w:val="0"/>
          <w:numId w:val="698"/>
        </w:numPr>
      </w:pPr>
      <w:r>
        <w:rPr>
          <w:rFonts w:ascii="Times New Roman" w:hAnsi="Times New Roman"/>
        </w:rPr>
        <w:t xml:space="preserve">Kohl, A. L. and Nielsen, R. B. (1997). </w:t>
      </w:r>
      <w:r>
        <w:rPr>
          <w:rFonts w:ascii="Times New Roman" w:hAnsi="Times New Roman"/>
          <w:i/>
        </w:rPr>
        <w:t>Gas Purification</w:t>
      </w:r>
      <w:r>
        <w:rPr>
          <w:rFonts w:ascii="Times New Roman" w:hAnsi="Times New Roman"/>
        </w:rPr>
        <w:t>. 5th ed. Gulf Publishing.</w:t>
      </w:r>
    </w:p>
    <w:p>
      <w:pPr>
        <w:spacing w:before="20" w:after="20"/>
        <w:ind w:firstLine="0" w:left="720"/>
        <w:numPr>
          <w:ilvl w:val="0"/>
          <w:numId w:val="698"/>
        </w:numPr>
      </w:pPr>
      <w:r>
        <w:rPr>
          <w:rFonts w:ascii="Times New Roman" w:hAnsi="Times New Roman"/>
        </w:rPr>
        <w:t xml:space="preserve">Kidnay, A. J., Parrish, W. R., and McCartney, D. G. (2020). </w:t>
      </w:r>
      <w:r>
        <w:rPr>
          <w:rFonts w:ascii="Times New Roman" w:hAnsi="Times New Roman"/>
          <w:i/>
        </w:rPr>
        <w:t>Fundamentals of Natural Gas Processing</w:t>
      </w:r>
      <w:r>
        <w:rPr>
          <w:rFonts w:ascii="Times New Roman" w:hAnsi="Times New Roman"/>
        </w:rPr>
        <w:t>. 3rd ed. CRC Press.</w:t>
      </w:r>
    </w:p>
    <w:p>
      <w:pPr>
        <w:spacing w:before="20" w:after="20"/>
        <w:ind w:firstLine="0" w:left="720"/>
        <w:numPr>
          <w:ilvl w:val="0"/>
          <w:numId w:val="698"/>
        </w:numPr>
      </w:pPr>
      <w:r>
        <w:rPr>
          <w:rFonts w:ascii="Times New Roman" w:hAnsi="Times New Roman"/>
        </w:rPr>
        <w:t xml:space="preserve">Mokhatab, S., Poe, W. A., and Mak, J. Y. (2019). </w:t>
      </w:r>
      <w:r>
        <w:rPr>
          <w:rFonts w:ascii="Times New Roman" w:hAnsi="Times New Roman"/>
          <w:i/>
        </w:rPr>
        <w:t>Handbook of Natural Gas Transmission and Processing</w:t>
      </w:r>
      <w:r>
        <w:rPr>
          <w:rFonts w:ascii="Times New Roman" w:hAnsi="Times New Roman"/>
        </w:rPr>
        <w:t>. 4th ed. Gulf Professional Publishing.</w:t>
      </w:r>
    </w:p>
    <w:p>
      <w:pPr>
        <w:spacing w:before="20" w:after="20"/>
        <w:ind w:firstLine="0" w:left="720"/>
        <w:numPr>
          <w:ilvl w:val="0"/>
          <w:numId w:val="698"/>
        </w:numPr>
      </w:pPr>
      <w:r>
        <w:rPr>
          <w:rFonts w:ascii="Times New Roman" w:hAnsi="Times New Roman"/>
        </w:rPr>
        <w:t xml:space="preserve">Arnold, K. and Stewart, M. (2008). </w:t>
      </w:r>
      <w:r>
        <w:rPr>
          <w:rFonts w:ascii="Times New Roman" w:hAnsi="Times New Roman"/>
          <w:i/>
        </w:rPr>
        <w:t>Surface Production Operations, Volume 2: Design of Gas-Handling Systems and Facilities</w:t>
      </w:r>
      <w:r>
        <w:rPr>
          <w:rFonts w:ascii="Times New Roman" w:hAnsi="Times New Roman"/>
        </w:rPr>
        <w:t>. 3rd ed. Gulf Professional Publishing.</w:t>
      </w:r>
    </w:p>
    <w:p>
      <w:pPr>
        <w:spacing w:before="20" w:after="20"/>
        <w:ind w:firstLine="0" w:left="720"/>
        <w:numPr>
          <w:ilvl w:val="0"/>
          <w:numId w:val="698"/>
        </w:numPr>
      </w:pPr>
      <w:r>
        <w:rPr>
          <w:rFonts w:ascii="Times New Roman" w:hAnsi="Times New Roman"/>
        </w:rPr>
        <w:t xml:space="preserve">Turton, R. et al. (2018). </w:t>
      </w:r>
      <w:r>
        <w:rPr>
          <w:rFonts w:ascii="Times New Roman" w:hAnsi="Times New Roman"/>
          <w:i/>
        </w:rPr>
        <w:t>Analysis, Synthesis, and Design of Chemical Processes</w:t>
      </w:r>
      <w:r>
        <w:rPr>
          <w:rFonts w:ascii="Times New Roman" w:hAnsi="Times New Roman"/>
        </w:rPr>
        <w:t>. 5th ed. Prentice Hall.</w:t>
      </w:r>
    </w:p>
    <w:p>
      <w:pPr>
        <w:spacing w:before="20" w:after="20"/>
        <w:ind w:firstLine="0" w:left="720"/>
        <w:numPr>
          <w:ilvl w:val="0"/>
          <w:numId w:val="698"/>
        </w:numPr>
      </w:pPr>
      <w:r>
        <w:rPr>
          <w:rFonts w:ascii="Times New Roman" w:hAnsi="Times New Roman"/>
        </w:rPr>
        <w:t xml:space="preserve">API 12J (2008). </w:t>
      </w:r>
      <w:r>
        <w:rPr>
          <w:rFonts w:ascii="Times New Roman" w:hAnsi="Times New Roman"/>
          <w:i/>
        </w:rPr>
        <w:t>Specification for Oil and Gas Separators</w:t>
      </w:r>
      <w:r>
        <w:rPr>
          <w:rFonts w:ascii="Times New Roman" w:hAnsi="Times New Roman"/>
        </w:rPr>
        <w:t>. American Petroleum Institute.</w:t>
      </w:r>
    </w:p>
    <w:p>
      <w:pPr>
        <w:spacing w:before="20" w:after="20"/>
        <w:ind w:firstLine="0" w:left="720"/>
        <w:numPr>
          <w:ilvl w:val="0"/>
          <w:numId w:val="698"/>
        </w:numPr>
      </w:pPr>
      <w:r>
        <w:rPr>
          <w:rFonts w:ascii="Times New Roman" w:hAnsi="Times New Roman"/>
        </w:rPr>
        <w:t xml:space="preserve">NORSOK P-002 (2014). </w:t>
      </w:r>
      <w:r>
        <w:rPr>
          <w:rFonts w:ascii="Times New Roman" w:hAnsi="Times New Roman"/>
          <w:i/>
        </w:rPr>
        <w:t>Process System Design</w:t>
      </w:r>
      <w:r>
        <w:rPr>
          <w:rFonts w:ascii="Times New Roman" w:hAnsi="Times New Roman"/>
        </w:rPr>
        <w:t>. Standards Norway.</w:t>
      </w:r>
    </w:p>
    <w:p>
      <w:pPr>
        <w:spacing w:before="20" w:after="20"/>
        <w:ind w:firstLine="0" w:left="720"/>
        <w:numPr>
          <w:ilvl w:val="0"/>
          <w:numId w:val="698"/>
        </w:numPr>
      </w:pPr>
      <w:r>
        <w:rPr>
          <w:rFonts w:ascii="Times New Roman" w:hAnsi="Times New Roman"/>
        </w:rPr>
        <w:t xml:space="preserve">ISO 13706 (2011). </w:t>
      </w:r>
      <w:r>
        <w:rPr>
          <w:rFonts w:ascii="Times New Roman" w:hAnsi="Times New Roman"/>
          <w:i/>
        </w:rPr>
        <w:t>Petroleum, Petrochemical and Natural Gas Industries — Air-Cooled Heat Exchangers</w:t>
      </w:r>
      <w:r>
        <w:rPr>
          <w:rFonts w:ascii="Times New Roman" w:hAnsi="Times New Roman"/>
        </w:rPr>
        <w:t>. International Organization for Standardization.</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443336"/>
            <wp:docPr id="187" name="Picture 187"/>
            <wp:cNvGraphicFramePr>
              <a:graphicFrameLocks noChangeAspect="1"/>
            </wp:cNvGraphicFramePr>
            <a:graphic>
              <a:graphicData uri="http://schemas.openxmlformats.org/drawingml/2006/picture">
                <pic:pic>
                  <pic:nvPicPr>
                    <pic:cNvPr id="0" name="ch22_compression_power.png"/>
                    <pic:cNvPicPr/>
                  </pic:nvPicPr>
                  <pic:blipFill>
                    <a:blip r:embed="rId179"/>
                    <a:stretch>
                      <a:fillRect/>
                    </a:stretch>
                  </pic:blipFill>
                  <pic:spPr>
                    <a:xfrm>
                      <a:off x="0" y="0"/>
                      <a:ext cx="4114800" cy="2443336"/>
                    </a:xfrm>
                    <a:prstGeom prst="rect"/>
                  </pic:spPr>
                </pic:pic>
              </a:graphicData>
            </a:graphic>
          </wp:inline>
        </w:drawing>
      </w:r>
    </w:p>
    <w:p>
      <w:pPr>
        <w:spacing w:before="60" w:after="240"/>
        <w:ind w:firstLine="0"/>
        <w:jc w:val="center"/>
      </w:pPr>
      <w:r>
        <w:rPr>
          <w:rFonts w:ascii="Times New Roman" w:hAnsi="Times New Roman"/>
          <w:i/>
          <w:sz w:val="18"/>
        </w:rPr>
        <w:t>Figure 33.1: Compression Power</w:t>
      </w:r>
    </w:p>
    <w:p>
      <w:pPr>
        <w:spacing w:after="240"/>
        <w:ind w:firstLine="0"/>
        <w:jc w:val="center"/>
      </w:pPr>
      <w:r>
        <w:rPr>
          <w:rFonts w:ascii="Times New Roman" w:hAnsi="Times New Roman"/>
          <w:i/>
          <w:sz w:val="18"/>
        </w:rPr>
        <w:t>Figure 33.1: Compression Power</w:t>
      </w:r>
    </w:p>
    <w:p>
      <w:pPr>
        <w:spacing w:before="240"/>
        <w:ind w:firstLine="0"/>
        <w:jc w:val="center"/>
      </w:pPr>
      <w:r>
        <w:drawing>
          <wp:inline xmlns:a="http://schemas.openxmlformats.org/drawingml/2006/main" xmlns:pic="http://schemas.openxmlformats.org/drawingml/2006/picture">
            <wp:extent cx="4114800" cy="2443336"/>
            <wp:docPr id="188" name="Picture 188"/>
            <wp:cNvGraphicFramePr>
              <a:graphicFrameLocks noChangeAspect="1"/>
            </wp:cNvGraphicFramePr>
            <a:graphic>
              <a:graphicData uri="http://schemas.openxmlformats.org/drawingml/2006/picture">
                <pic:pic>
                  <pic:nvPicPr>
                    <pic:cNvPr id="0" name="ch22_teg_water_content.png"/>
                    <pic:cNvPicPr/>
                  </pic:nvPicPr>
                  <pic:blipFill>
                    <a:blip r:embed="rId180"/>
                    <a:stretch>
                      <a:fillRect/>
                    </a:stretch>
                  </pic:blipFill>
                  <pic:spPr>
                    <a:xfrm>
                      <a:off x="0" y="0"/>
                      <a:ext cx="4114800" cy="2443336"/>
                    </a:xfrm>
                    <a:prstGeom prst="rect"/>
                  </pic:spPr>
                </pic:pic>
              </a:graphicData>
            </a:graphic>
          </wp:inline>
        </w:drawing>
      </w:r>
    </w:p>
    <w:p>
      <w:pPr>
        <w:spacing w:before="60" w:after="240"/>
        <w:ind w:firstLine="0"/>
        <w:jc w:val="center"/>
      </w:pPr>
      <w:r>
        <w:rPr>
          <w:rFonts w:ascii="Times New Roman" w:hAnsi="Times New Roman"/>
          <w:i/>
          <w:sz w:val="18"/>
        </w:rPr>
        <w:t>Figure 33.2: Teg Water Content</w:t>
      </w:r>
    </w:p>
    <w:p>
      <w:pPr>
        <w:spacing w:after="240"/>
        <w:ind w:firstLine="0"/>
        <w:jc w:val="center"/>
      </w:pPr>
      <w:r>
        <w:rPr>
          <w:rFonts w:ascii="Times New Roman" w:hAnsi="Times New Roman"/>
          <w:i/>
          <w:sz w:val="18"/>
        </w:rPr>
        <w:t>Figure 33.2: Teg Water Content</w:t>
      </w:r>
    </w:p>
    <w:p>
      <w:r>
        <w:br w:type="page"/>
      </w:r>
    </w:p>
    <w:p>
      <w:pPr>
        <w:pStyle w:val="Heading1"/>
      </w:pPr>
      <w:r>
        <w:t>34 Integrated Case Studies</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699"/>
        </w:numPr>
      </w:pPr>
      <w:r>
        <w:rPr>
          <w:rFonts w:ascii="Times New Roman" w:hAnsi="Times New Roman"/>
        </w:rPr>
        <w:t>Build and integrate complete production system models from reservoir through export, combining the techniques from Chapters 4–22 into coherent end-to-end simulations</w:t>
      </w:r>
    </w:p>
    <w:p>
      <w:pPr>
        <w:spacing w:before="20" w:after="20"/>
        <w:ind w:firstLine="0" w:left="720"/>
        <w:numPr>
          <w:ilvl w:val="0"/>
          <w:numId w:val="699"/>
        </w:numPr>
      </w:pPr>
      <w:r>
        <w:rPr>
          <w:rFonts w:ascii="Times New Roman" w:hAnsi="Times New Roman"/>
        </w:rPr>
        <w:t>Perform capacity analysis on a gas condensate platform model to identify bottleneck equipment and quantify the capacity margin for each unit operation</w:t>
      </w:r>
    </w:p>
    <w:p>
      <w:pPr>
        <w:spacing w:before="20" w:after="20"/>
        <w:ind w:firstLine="0" w:left="720"/>
        <w:numPr>
          <w:ilvl w:val="0"/>
          <w:numId w:val="699"/>
        </w:numPr>
      </w:pPr>
      <w:r>
        <w:rPr>
          <w:rFonts w:ascii="Times New Roman" w:hAnsi="Times New Roman"/>
        </w:rPr>
        <w:t>Model a heavy oil FPSO production system with gas lift, multi-stage separation, crude stabilization, and produced water treatment, and analyze the effects of rising water cut on system performance</w:t>
      </w:r>
    </w:p>
    <w:p>
      <w:pPr>
        <w:spacing w:before="20" w:after="20"/>
        <w:ind w:firstLine="0" w:left="720"/>
        <w:numPr>
          <w:ilvl w:val="0"/>
          <w:numId w:val="699"/>
        </w:numPr>
      </w:pPr>
      <w:r>
        <w:rPr>
          <w:rFonts w:ascii="Times New Roman" w:hAnsi="Times New Roman"/>
        </w:rPr>
        <w:t>Conduct a systematic debottlenecking study of an onshore gas plant, checking all equipment against design capacity and proposing cost-effective solutions</w:t>
      </w:r>
    </w:p>
    <w:p>
      <w:pPr>
        <w:spacing w:before="20" w:after="20"/>
        <w:ind w:firstLine="0" w:left="720"/>
        <w:numPr>
          <w:ilvl w:val="0"/>
          <w:numId w:val="699"/>
        </w:numPr>
      </w:pPr>
      <w:r>
        <w:rPr>
          <w:rFonts w:ascii="Times New Roman" w:hAnsi="Times New Roman"/>
        </w:rPr>
        <w:t>Apply production optimization techniques — separator pressure optimization, compressor set point adjustment, and process parameter tuning — to maximize production value</w:t>
      </w:r>
    </w:p>
    <w:p>
      <w:pPr>
        <w:spacing w:before="20" w:after="20"/>
        <w:ind w:firstLine="0" w:left="720"/>
        <w:numPr>
          <w:ilvl w:val="0"/>
          <w:numId w:val="699"/>
        </w:numPr>
      </w:pPr>
      <w:r>
        <w:rPr>
          <w:rFonts w:ascii="Times New Roman" w:hAnsi="Times New Roman"/>
        </w:rPr>
        <w:t xml:space="preserve">Use NeqSim's </w:t>
      </w:r>
      <w:r>
        <w:rPr>
          <w:rFonts w:ascii="Consolas" w:hAnsi="Consolas"/>
          <w:sz w:val="18"/>
        </w:rPr>
        <w:t>ProcessModel</w:t>
      </w:r>
      <w:r>
        <w:rPr>
          <w:rFonts w:ascii="Times New Roman" w:hAnsi="Times New Roman"/>
        </w:rPr>
        <w:t xml:space="preserve"> and </w:t>
      </w:r>
      <w:r>
        <w:rPr>
          <w:rFonts w:ascii="Consolas" w:hAnsi="Consolas"/>
          <w:sz w:val="18"/>
        </w:rPr>
        <w:t>ProcessAutomation</w:t>
      </w:r>
      <w:r>
        <w:rPr>
          <w:rFonts w:ascii="Times New Roman" w:hAnsi="Times New Roman"/>
        </w:rPr>
        <w:t xml:space="preserve"> APIs to compose multi-area process models and extract results programmatically</w:t>
      </w:r>
    </w:p>
    <w:p>
      <w:r>
        <w:rPr>
          <w:rFonts w:ascii="Times New Roman" w:hAnsi="Times New Roman"/>
        </w:rPr>
        <w:t>---</w:t>
      </w:r>
    </w:p>
    <w:p>
      <w:pPr>
        <w:pStyle w:val="Heading2"/>
      </w:pPr>
      <w:r>
        <w:t>23.1 Introduction</w:t>
      </w:r>
    </w:p>
    <w:p>
      <w:r>
        <w:rPr>
          <w:rFonts w:ascii="Times New Roman" w:hAnsi="Times New Roman"/>
        </w:rPr>
        <w:t xml:space="preserve">The preceding chapters have presented individual elements of production optimization: thermodynamic foundations, well performance, flow assurance, separation, compression, heat exchange, dehydration, NGL recovery, capacity checks, optimization theory, dynamic simulation, and digital twins. In practice, these elements are never encountered in isolation — production optimization requires an </w:t>
      </w:r>
      <w:r>
        <w:rPr>
          <w:rFonts w:ascii="Times New Roman" w:hAnsi="Times New Roman"/>
          <w:b/>
        </w:rPr>
        <w:t>integrated approach</w:t>
      </w:r>
      <w:r>
        <w:rPr>
          <w:rFonts w:ascii="Times New Roman" w:hAnsi="Times New Roman"/>
        </w:rPr>
        <w:t xml:space="preserve"> that considers the entire production chain from reservoir to market.</w:t>
      </w:r>
    </w:p>
    <w:p>
      <w:r>
        <w:rPr>
          <w:rFonts w:ascii="Times New Roman" w:hAnsi="Times New Roman"/>
        </w:rPr>
        <w:t>This chapter presents three complete case studies that exercise the full breadth of techniques covered in this book. Each case study is a self-contained engineering problem with a defined scope, realistic fluid composition, process description, NeqSim model, results analysis, and optimization.</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Case Study</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System</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Key Challenges</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Chapters Exercised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Offshore gas condensate platform</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Capacity analysis, bottleneck identification, separator pressure optimization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4, 5, 6, 7, 9, 11, 12, 18, 19</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FPSO oil production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Rising water cut, gas lift optimization, produced water treatment capacity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4, 5, 6, 9, 10, 12, 16, 18</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Onshore gas plant debottlenecking</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Equipment capacity limits, process modifications, throughput increase</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11, 12, 14, 18, 22</w:t>
            </w:r>
          </w:p>
        </w:tc>
      </w:tr>
    </w:tbl>
    <w:p>
      <w:pPr>
        <w:spacing w:after="240"/>
        <w:ind w:firstLine="0"/>
        <w:jc w:val="center"/>
      </w:pPr>
      <w:r>
        <w:rPr>
          <w:rFonts w:ascii="Times New Roman" w:hAnsi="Times New Roman"/>
          <w:i/>
          <w:sz w:val="18"/>
        </w:rPr>
        <w:t>Table 23.1: Overview of the three case studies and the chapters they integrate.</w:t>
      </w:r>
    </w:p>
    <w:p>
      <w:r>
        <w:rPr>
          <w:rFonts w:ascii="Times New Roman" w:hAnsi="Times New Roman"/>
        </w:rPr>
        <w:t>The approach for each case study follows the same pattern:</w:t>
      </w:r>
    </w:p>
    <w:p>
      <w:pPr>
        <w:spacing w:before="20" w:after="20"/>
        <w:ind w:firstLine="0" w:left="720"/>
        <w:numPr>
          <w:ilvl w:val="0"/>
          <w:numId w:val="700"/>
        </w:numPr>
      </w:pPr>
      <w:r>
        <w:rPr>
          <w:rFonts w:ascii="Times New Roman" w:hAnsi="Times New Roman"/>
          <w:b/>
        </w:rPr>
        <w:t>Problem definition</w:t>
      </w:r>
      <w:r>
        <w:rPr>
          <w:rFonts w:ascii="Times New Roman" w:hAnsi="Times New Roman"/>
        </w:rPr>
        <w:t xml:space="preserve"> — What is the system and what question are we trying to answer?</w:t>
      </w:r>
    </w:p>
    <w:p>
      <w:pPr>
        <w:spacing w:before="20" w:after="20"/>
        <w:ind w:firstLine="0" w:left="720"/>
        <w:numPr>
          <w:ilvl w:val="0"/>
          <w:numId w:val="700"/>
        </w:numPr>
      </w:pPr>
      <w:r>
        <w:rPr>
          <w:rFonts w:ascii="Times New Roman" w:hAnsi="Times New Roman"/>
          <w:b/>
        </w:rPr>
        <w:t>Fluid characterization</w:t>
      </w:r>
      <w:r>
        <w:rPr>
          <w:rFonts w:ascii="Times New Roman" w:hAnsi="Times New Roman"/>
        </w:rPr>
        <w:t xml:space="preserve"> — Define the reservoir fluid composition</w:t>
      </w:r>
    </w:p>
    <w:p>
      <w:pPr>
        <w:spacing w:before="20" w:after="20"/>
        <w:ind w:firstLine="0" w:left="720"/>
        <w:numPr>
          <w:ilvl w:val="0"/>
          <w:numId w:val="700"/>
        </w:numPr>
      </w:pPr>
      <w:r>
        <w:rPr>
          <w:rFonts w:ascii="Times New Roman" w:hAnsi="Times New Roman"/>
          <w:b/>
        </w:rPr>
        <w:t>Process description</w:t>
      </w:r>
      <w:r>
        <w:rPr>
          <w:rFonts w:ascii="Times New Roman" w:hAnsi="Times New Roman"/>
        </w:rPr>
        <w:t xml:space="preserve"> — Describe the production system configuration</w:t>
      </w:r>
    </w:p>
    <w:p>
      <w:pPr>
        <w:spacing w:before="20" w:after="20"/>
        <w:ind w:firstLine="0" w:left="720"/>
        <w:numPr>
          <w:ilvl w:val="0"/>
          <w:numId w:val="700"/>
        </w:numPr>
      </w:pPr>
      <w:r>
        <w:rPr>
          <w:rFonts w:ascii="Times New Roman" w:hAnsi="Times New Roman"/>
          <w:b/>
        </w:rPr>
        <w:t>NeqSim model</w:t>
      </w:r>
      <w:r>
        <w:rPr>
          <w:rFonts w:ascii="Times New Roman" w:hAnsi="Times New Roman"/>
        </w:rPr>
        <w:t xml:space="preserve"> — Build the simulation model</w:t>
      </w:r>
    </w:p>
    <w:p>
      <w:pPr>
        <w:spacing w:before="20" w:after="20"/>
        <w:ind w:firstLine="0" w:left="720"/>
        <w:numPr>
          <w:ilvl w:val="0"/>
          <w:numId w:val="700"/>
        </w:numPr>
      </w:pPr>
      <w:r>
        <w:rPr>
          <w:rFonts w:ascii="Times New Roman" w:hAnsi="Times New Roman"/>
          <w:b/>
        </w:rPr>
        <w:t>Base case results</w:t>
      </w:r>
      <w:r>
        <w:rPr>
          <w:rFonts w:ascii="Times New Roman" w:hAnsi="Times New Roman"/>
        </w:rPr>
        <w:t xml:space="preserve"> — Run and validate the base case</w:t>
      </w:r>
    </w:p>
    <w:p>
      <w:pPr>
        <w:spacing w:before="20" w:after="20"/>
        <w:ind w:firstLine="0" w:left="720"/>
        <w:numPr>
          <w:ilvl w:val="0"/>
          <w:numId w:val="700"/>
        </w:numPr>
      </w:pPr>
      <w:r>
        <w:rPr>
          <w:rFonts w:ascii="Times New Roman" w:hAnsi="Times New Roman"/>
          <w:b/>
        </w:rPr>
        <w:t>Optimization/analysis</w:t>
      </w:r>
      <w:r>
        <w:rPr>
          <w:rFonts w:ascii="Times New Roman" w:hAnsi="Times New Roman"/>
        </w:rPr>
        <w:t xml:space="preserve"> — Perform the requested analysis or optimization</w:t>
      </w:r>
    </w:p>
    <w:p>
      <w:pPr>
        <w:spacing w:before="20" w:after="20"/>
        <w:ind w:firstLine="0" w:left="720"/>
        <w:numPr>
          <w:ilvl w:val="0"/>
          <w:numId w:val="700"/>
        </w:numPr>
      </w:pPr>
      <w:r>
        <w:rPr>
          <w:rFonts w:ascii="Times New Roman" w:hAnsi="Times New Roman"/>
          <w:b/>
        </w:rPr>
        <w:t>Conclusions</w:t>
      </w:r>
      <w:r>
        <w:rPr>
          <w:rFonts w:ascii="Times New Roman" w:hAnsi="Times New Roman"/>
        </w:rPr>
        <w:t xml:space="preserve"> — Summarize findings and recommendations</w:t>
      </w:r>
    </w:p>
    <w:p>
      <w:r>
        <w:rPr>
          <w:rFonts w:ascii="Times New Roman" w:hAnsi="Times New Roman"/>
        </w:rPr>
        <w:t>---</w:t>
      </w:r>
    </w:p>
    <w:p>
      <w:pPr>
        <w:pStyle w:val="Heading2"/>
      </w:pPr>
      <w:r>
        <w:t>23.2 Case Study 1 — Offshore Gas Condensate Platform</w:t>
      </w:r>
    </w:p>
    <w:p>
      <w:pPr>
        <w:pStyle w:val="Heading3"/>
      </w:pPr>
      <w:r>
        <w:t>23.2.1 Problem Description</w:t>
      </w:r>
    </w:p>
    <w:p>
      <w:r>
        <w:rPr>
          <w:rFonts w:ascii="Times New Roman" w:hAnsi="Times New Roman"/>
        </w:rPr>
        <w:t>A gas condensate field in the North Sea produces through four subsea wells tied back to a fixed platform. The platform processes the well fluids through high-pressure (HP) and low-pressure (LP) separation, gas recompression (three stages), TEG dehydration, export compression, and pipeline export. The field has been producing for 5 years and the operator wants to:</w:t>
      </w:r>
    </w:p>
    <w:p>
      <w:pPr>
        <w:spacing w:before="20" w:after="20"/>
        <w:ind w:firstLine="0" w:left="720"/>
        <w:numPr>
          <w:ilvl w:val="0"/>
          <w:numId w:val="701"/>
        </w:numPr>
      </w:pPr>
      <w:r>
        <w:rPr>
          <w:rFonts w:ascii="Times New Roman" w:hAnsi="Times New Roman"/>
        </w:rPr>
        <w:t>Build a calibrated process model of the current production system</w:t>
      </w:r>
    </w:p>
    <w:p>
      <w:pPr>
        <w:spacing w:before="20" w:after="20"/>
        <w:ind w:firstLine="0" w:left="720"/>
        <w:numPr>
          <w:ilvl w:val="0"/>
          <w:numId w:val="701"/>
        </w:numPr>
      </w:pPr>
      <w:r>
        <w:rPr>
          <w:rFonts w:ascii="Times New Roman" w:hAnsi="Times New Roman"/>
        </w:rPr>
        <w:t>Identify the bottleneck equipment that limits platform throughput</w:t>
      </w:r>
    </w:p>
    <w:p>
      <w:pPr>
        <w:spacing w:before="20" w:after="20"/>
        <w:ind w:firstLine="0" w:left="720"/>
        <w:numPr>
          <w:ilvl w:val="0"/>
          <w:numId w:val="701"/>
        </w:numPr>
      </w:pPr>
      <w:r>
        <w:rPr>
          <w:rFonts w:ascii="Times New Roman" w:hAnsi="Times New Roman"/>
        </w:rPr>
        <w:t>Optimize separator pressures and compressor set points to maximize condensate recovery while respecting equipment capacity limits</w:t>
      </w:r>
    </w:p>
    <w:p>
      <w:pPr>
        <w:spacing w:before="20" w:after="20"/>
        <w:ind w:firstLine="0" w:left="720"/>
        <w:numPr>
          <w:ilvl w:val="0"/>
          <w:numId w:val="701"/>
        </w:numPr>
      </w:pPr>
      <w:r>
        <w:rPr>
          <w:rFonts w:ascii="Times New Roman" w:hAnsi="Times New Roman"/>
        </w:rPr>
        <w:t>Determine the maximum achievable production rate</w:t>
      </w:r>
    </w:p>
    <w:p>
      <w:r>
        <w:rPr>
          <w:rFonts w:ascii="Times New Roman" w:hAnsi="Times New Roman"/>
        </w:rPr>
        <w:t>The platform design capacity is 12 MSm</w:t>
      </w:r>
      <m:oMath>
        <m:sSup>
          <m:e>
            <m:r>
              <m:t/>
            </m:r>
          </m:e>
          <m:sup>
            <m:r>
              <m:t>3</m:t>
            </m:r>
          </m:sup>
        </m:sSup>
      </m:oMath>
      <w:r>
        <w:rPr>
          <w:rFonts w:ascii="Times New Roman" w:hAnsi="Times New Roman"/>
        </w:rPr>
        <w:t>/day of gas and 3000 m</w:t>
      </w:r>
      <m:oMath>
        <m:sSup>
          <m:e>
            <m:r>
              <m:t/>
            </m:r>
          </m:e>
          <m:sup>
            <m:r>
              <m:t>3</m:t>
            </m:r>
          </m:sup>
        </m:sSup>
      </m:oMath>
      <w:r>
        <w:rPr>
          <w:rFonts w:ascii="Times New Roman" w:hAnsi="Times New Roman"/>
        </w:rPr>
        <w:t>/day of condensate.</w:t>
      </w:r>
    </w:p>
    <w:p>
      <w:pPr>
        <w:pStyle w:val="Heading3"/>
      </w:pPr>
      <w:r>
        <w:t>23.2.2 Reservoir Fluid Composition</w:t>
      </w:r>
    </w:p>
    <w:p>
      <w:r>
        <w:rPr>
          <w:rFonts w:ascii="Times New Roman" w:hAnsi="Times New Roman"/>
        </w:rPr>
        <w:t>The gas condensate fluid has the following composition:</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Component</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Mole Fraction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Nitrogen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0.008</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w:t>
            </w:r>
            <m:oMath>
              <m:sSub>
                <m:e>
                  <m:r>
                    <m:t/>
                  </m:r>
                </m:e>
                <m:sub>
                  <m:r>
                    <m:t>2</m:t>
                  </m:r>
                </m:sub>
              </m:sSub>
            </m:oMath>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0.025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Methane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0.750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Ethane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0.080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Propane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0.040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i-Butane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0.012</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n-Butane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0.018</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i-Pentane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n-Pentane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0.008</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n-Hexane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0.012</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n-Heptane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0.015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n-Octane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n-Nonane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0.007</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n-Decane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0.005</w:t>
            </w:r>
          </w:p>
        </w:tc>
      </w:tr>
    </w:tbl>
    <w:p>
      <w:pPr>
        <w:spacing w:after="240"/>
        <w:ind w:firstLine="0"/>
        <w:jc w:val="center"/>
      </w:pPr>
      <w:r>
        <w:rPr>
          <w:rFonts w:ascii="Times New Roman" w:hAnsi="Times New Roman"/>
          <w:i/>
          <w:sz w:val="18"/>
        </w:rPr>
        <w:t>Table 23.2: Gas condensate reservoir fluid composition.</w:t>
      </w:r>
    </w:p>
    <w:p>
      <w:r>
        <w:rPr>
          <w:rFonts w:ascii="Times New Roman" w:hAnsi="Times New Roman"/>
        </w:rPr>
        <w:t>The reservoir pressure is 350 bara and reservoir temperature is 130°C. The wellhead flowing pressure is 120 bara at the current production rate, and the wellhead temperature is 75°C after subsea cooling.</w:t>
      </w:r>
    </w:p>
    <w:p>
      <w:pPr>
        <w:pStyle w:val="Heading3"/>
      </w:pPr>
      <w:r>
        <w:t>23.2.3 Process Description</w:t>
      </w:r>
    </w:p>
    <w:p>
      <w:r>
        <w:rPr>
          <w:rFonts w:ascii="Times New Roman" w:hAnsi="Times New Roman"/>
        </w:rPr>
        <w:t>The production system consists of:</w:t>
      </w:r>
    </w:p>
    <w:p>
      <w:pPr>
        <w:pStyle w:val="ListBullet"/>
        <w:ind w:firstLine="0"/>
      </w:pPr>
      <w:r>
        <w:rPr>
          <w:rFonts w:ascii="Times New Roman" w:hAnsi="Times New Roman"/>
          <w:b/>
        </w:rPr>
        <w:t>Subsea gathering</w:t>
      </w:r>
      <w:r>
        <w:rPr>
          <w:rFonts w:ascii="Times New Roman" w:hAnsi="Times New Roman"/>
        </w:rPr>
        <w:t>: Four wells produce into a common manifold, then through a 12 km subsea flowline to the platform riser base</w:t>
      </w:r>
    </w:p>
    <w:p>
      <w:pPr>
        <w:pStyle w:val="ListBullet"/>
        <w:ind w:firstLine="0"/>
      </w:pPr>
      <w:r>
        <w:rPr>
          <w:rFonts w:ascii="Times New Roman" w:hAnsi="Times New Roman"/>
          <w:b/>
        </w:rPr>
        <w:t>HP separator</w:t>
      </w:r>
      <w:r>
        <w:rPr>
          <w:rFonts w:ascii="Times New Roman" w:hAnsi="Times New Roman"/>
        </w:rPr>
        <w:t>: Operates at 80 bara, separating gas, condensate, and water</w:t>
      </w:r>
    </w:p>
    <w:p>
      <w:pPr>
        <w:pStyle w:val="ListBullet"/>
        <w:ind w:firstLine="0"/>
      </w:pPr>
      <w:r>
        <w:rPr>
          <w:rFonts w:ascii="Times New Roman" w:hAnsi="Times New Roman"/>
          <w:b/>
        </w:rPr>
        <w:t>LP separator</w:t>
      </w:r>
      <w:r>
        <w:rPr>
          <w:rFonts w:ascii="Times New Roman" w:hAnsi="Times New Roman"/>
        </w:rPr>
        <w:t>: Operates at 15 bara, further degassing the HP condensate</w:t>
      </w:r>
    </w:p>
    <w:p>
      <w:pPr>
        <w:pStyle w:val="ListBullet"/>
        <w:ind w:firstLine="0"/>
      </w:pPr>
      <w:r>
        <w:rPr>
          <w:rFonts w:ascii="Times New Roman" w:hAnsi="Times New Roman"/>
          <w:b/>
        </w:rPr>
        <w:t>1st stage recompressor</w:t>
      </w:r>
      <w:r>
        <w:rPr>
          <w:rFonts w:ascii="Times New Roman" w:hAnsi="Times New Roman"/>
        </w:rPr>
        <w:t>: Compresses LP gas from 15 to 30 bara</w:t>
      </w:r>
    </w:p>
    <w:p>
      <w:pPr>
        <w:pStyle w:val="ListBullet"/>
        <w:ind w:firstLine="0"/>
      </w:pPr>
      <w:r>
        <w:rPr>
          <w:rFonts w:ascii="Times New Roman" w:hAnsi="Times New Roman"/>
          <w:b/>
        </w:rPr>
        <w:t>2nd stage recompressor</w:t>
      </w:r>
      <w:r>
        <w:rPr>
          <w:rFonts w:ascii="Times New Roman" w:hAnsi="Times New Roman"/>
        </w:rPr>
        <w:t>: Compresses from 30 to 55 bara</w:t>
      </w:r>
    </w:p>
    <w:p>
      <w:pPr>
        <w:pStyle w:val="ListBullet"/>
        <w:ind w:firstLine="0"/>
      </w:pPr>
      <w:r>
        <w:rPr>
          <w:rFonts w:ascii="Times New Roman" w:hAnsi="Times New Roman"/>
          <w:b/>
        </w:rPr>
        <w:t>3rd stage recompressor</w:t>
      </w:r>
      <w:r>
        <w:rPr>
          <w:rFonts w:ascii="Times New Roman" w:hAnsi="Times New Roman"/>
        </w:rPr>
        <w:t>: Compresses from 55 to 80 bara (rejoins HP gas)</w:t>
      </w:r>
    </w:p>
    <w:p>
      <w:pPr>
        <w:pStyle w:val="ListBullet"/>
        <w:ind w:firstLine="0"/>
      </w:pPr>
      <w:r>
        <w:rPr>
          <w:rFonts w:ascii="Times New Roman" w:hAnsi="Times New Roman"/>
          <w:b/>
        </w:rPr>
        <w:t>TEG dehydration</w:t>
      </w:r>
      <w:r>
        <w:rPr>
          <w:rFonts w:ascii="Times New Roman" w:hAnsi="Times New Roman"/>
        </w:rPr>
        <w:t>: Dehydrates the combined gas to pipeline spec</w:t>
      </w:r>
    </w:p>
    <w:p>
      <w:pPr>
        <w:pStyle w:val="ListBullet"/>
        <w:ind w:firstLine="0"/>
      </w:pPr>
      <w:r>
        <w:rPr>
          <w:rFonts w:ascii="Times New Roman" w:hAnsi="Times New Roman"/>
          <w:b/>
        </w:rPr>
        <w:t>Export compressor</w:t>
      </w:r>
      <w:r>
        <w:rPr>
          <w:rFonts w:ascii="Times New Roman" w:hAnsi="Times New Roman"/>
        </w:rPr>
        <w:t>: Boosts gas from 80 to 180 bara for pipeline export</w:t>
      </w:r>
    </w:p>
    <w:p>
      <w:pPr>
        <w:pStyle w:val="ListBullet"/>
        <w:ind w:firstLine="0"/>
      </w:pPr>
      <w:r>
        <w:rPr>
          <w:rFonts w:ascii="Times New Roman" w:hAnsi="Times New Roman"/>
          <w:b/>
        </w:rPr>
        <w:t>Condensate stabilizer</w:t>
      </w:r>
      <w:r>
        <w:rPr>
          <w:rFonts w:ascii="Times New Roman" w:hAnsi="Times New Roman"/>
        </w:rPr>
        <w:t>: Atmospheric-pressure flash to meet condensate vapor pressure specification</w:t>
      </w:r>
    </w:p>
    <w:p>
      <w:pPr>
        <w:pStyle w:val="ListBullet"/>
        <w:ind w:firstLine="0"/>
      </w:pPr>
      <w:r>
        <w:rPr>
          <w:rFonts w:ascii="Times New Roman" w:hAnsi="Times New Roman"/>
          <w:b/>
        </w:rPr>
        <w:t>Export pipeline</w:t>
      </w:r>
      <w:r>
        <w:rPr>
          <w:rFonts w:ascii="Times New Roman" w:hAnsi="Times New Roman"/>
        </w:rPr>
        <w:t>: 200 km pipeline to shore at 180 bara</w:t>
      </w:r>
    </w:p>
    <w:p>
      <w:pPr>
        <w:spacing w:before="240"/>
        <w:ind w:firstLine="0"/>
        <w:jc w:val="center"/>
      </w:pPr>
      <w:r>
        <w:drawing>
          <wp:inline xmlns:a="http://schemas.openxmlformats.org/drawingml/2006/main" xmlns:pic="http://schemas.openxmlformats.org/drawingml/2006/picture">
            <wp:extent cx="4114800" cy="2884695"/>
            <wp:docPr id="189" name="Picture 189"/>
            <wp:cNvGraphicFramePr>
              <a:graphicFrameLocks noChangeAspect="1"/>
            </wp:cNvGraphicFramePr>
            <a:graphic>
              <a:graphicData uri="http://schemas.openxmlformats.org/drawingml/2006/picture">
                <pic:pic>
                  <pic:nvPicPr>
                    <pic:cNvPr id="0" name="ch23_case1_platform_schematic.png"/>
                    <pic:cNvPicPr/>
                  </pic:nvPicPr>
                  <pic:blipFill>
                    <a:blip r:embed="rId181"/>
                    <a:stretch>
                      <a:fillRect/>
                    </a:stretch>
                  </pic:blipFill>
                  <pic:spPr>
                    <a:xfrm>
                      <a:off x="0" y="0"/>
                      <a:ext cx="4114800" cy="2884695"/>
                    </a:xfrm>
                    <a:prstGeom prst="rect"/>
                  </pic:spPr>
                </pic:pic>
              </a:graphicData>
            </a:graphic>
          </wp:inline>
        </w:drawing>
      </w:r>
    </w:p>
    <w:p>
      <w:pPr>
        <w:spacing w:before="60" w:after="240"/>
        <w:ind w:firstLine="0"/>
        <w:jc w:val="center"/>
      </w:pPr>
      <w:r>
        <w:rPr>
          <w:rFonts w:ascii="Times New Roman" w:hAnsi="Times New Roman"/>
          <w:b/>
          <w:sz w:val="18"/>
        </w:rPr>
        <w:t xml:space="preserve">Figure 34.1: </w:t>
      </w:r>
      <w:r>
        <w:rPr>
          <w:rFonts w:ascii="Times New Roman" w:hAnsi="Times New Roman"/>
          <w:i/>
          <w:sz w:val="18"/>
        </w:rPr>
        <w:t>Gas condensate platform process schematic</w:t>
      </w:r>
    </w:p>
    <w:p>
      <w:pPr>
        <w:spacing w:after="240"/>
        <w:ind w:firstLine="0"/>
        <w:jc w:val="center"/>
      </w:pPr>
      <w:r>
        <w:rPr>
          <w:rFonts w:ascii="Times New Roman" w:hAnsi="Times New Roman"/>
          <w:i/>
          <w:sz w:val="18"/>
        </w:rPr>
        <w:t>Figure 23.1: Process schematic for the gas condensate platform showing the main process units and stream connections.</w:t>
      </w:r>
    </w:p>
    <w:p>
      <w:pPr>
        <w:pStyle w:val="Heading3"/>
      </w:pPr>
      <w:r>
        <w:t>23.2.4 NeqSim Model</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 Import classes ---</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ThreePhaseSeparator = jneqsim.process.equipment.separator.ThreePhaseSeparator</w:t>
              <w:br/>
            </w:r>
            <w:r>
              <w:rPr>
                <w:rFonts w:ascii="Consolas" w:hAnsi="Consolas"/>
                <w:color w:val="1A1A1A"/>
                <w:sz w:val="17"/>
              </w:rPr>
              <w:t>Compressor = jneqsim.process.equipment.compressor.Compressor</w:t>
              <w:br/>
            </w:r>
            <w:r>
              <w:rPr>
                <w:rFonts w:ascii="Consolas" w:hAnsi="Consolas"/>
                <w:color w:val="1A1A1A"/>
                <w:sz w:val="17"/>
              </w:rPr>
              <w:t>Valve = jneqsim.process.equipment.valve.ThrottlingValve</w:t>
              <w:br/>
            </w:r>
            <w:r>
              <w:rPr>
                <w:rFonts w:ascii="Consolas" w:hAnsi="Consolas"/>
                <w:color w:val="1A1A1A"/>
                <w:sz w:val="17"/>
              </w:rPr>
              <w:t>Mixer = jneqsim.process.equipment.mixer.Mixer</w:t>
              <w:br/>
            </w:r>
            <w:r>
              <w:rPr>
                <w:rFonts w:ascii="Consolas" w:hAnsi="Consolas"/>
                <w:color w:val="1A1A1A"/>
                <w:sz w:val="17"/>
              </w:rPr>
              <w:t>HeatExchanger = jneqsim.process.equipment.heatexchanger.HeatExchanger</w:t>
              <w:br/>
            </w:r>
            <w:r>
              <w:rPr>
                <w:rFonts w:ascii="Consolas" w:hAnsi="Consolas"/>
                <w:color w:val="1A1A1A"/>
                <w:sz w:val="17"/>
              </w:rPr>
              <w:t>Cooler = jneqsim.process.equipment.heatexchanger.Cooler</w:t>
              <w:br/>
            </w:r>
            <w:r>
              <w:rPr>
                <w:rFonts w:ascii="Consolas" w:hAnsi="Consolas"/>
                <w:color w:val="1A1A1A"/>
                <w:sz w:val="17"/>
              </w:rPr>
              <w:t>ProcessSystem = jneqsim.process.processmodel.ProcessSystem</w:t>
              <w:br/>
            </w:r>
            <w:r>
              <w:rPr>
                <w:rFonts w:ascii="Consolas" w:hAnsi="Consolas"/>
                <w:color w:val="1A1A1A"/>
                <w:sz w:val="17"/>
              </w:rPr>
              <w:t>ProcessModel = jneqsim.process.processmodel.ProcessModel</w:t>
              <w:br/>
            </w:r>
            <w:r>
              <w:rPr>
                <w:rFonts w:ascii="Consolas" w:hAnsi="Consolas"/>
                <w:color w:val="1A1A1A"/>
                <w:sz w:val="17"/>
              </w:rPr>
              <w:t>SimpleReservoir = jneqsim.process.equipment.reservoir.SimpleReservoir</w:t>
              <w:br/>
            </w:r>
            <w:r>
              <w:rPr>
                <w:rFonts w:ascii="Consolas" w:hAnsi="Consolas"/>
                <w:color w:val="1A1A1A"/>
                <w:sz w:val="17"/>
              </w:rPr>
              <w:br/>
            </w:r>
            <w:r>
              <w:rPr>
                <w:rFonts w:ascii="Consolas" w:hAnsi="Consolas"/>
                <w:color w:val="1A1A1A"/>
                <w:sz w:val="17"/>
              </w:rPr>
              <w:t># --- Define reservoir fluid ---</w:t>
              <w:br/>
            </w:r>
            <w:r>
              <w:rPr>
                <w:rFonts w:ascii="Consolas" w:hAnsi="Consolas"/>
                <w:color w:val="1A1A1A"/>
                <w:sz w:val="17"/>
              </w:rPr>
              <w:t>res_fluid = jneqsim.thermo.system.SystemSrkEos(273.15 + 130.0, 350.0)</w:t>
              <w:br/>
            </w:r>
            <w:r>
              <w:rPr>
                <w:rFonts w:ascii="Consolas" w:hAnsi="Consolas"/>
                <w:color w:val="1A1A1A"/>
                <w:sz w:val="17"/>
              </w:rPr>
              <w:t>res_fluid.addComponent("nitrogen", 0.008)</w:t>
              <w:br/>
            </w:r>
            <w:r>
              <w:rPr>
                <w:rFonts w:ascii="Consolas" w:hAnsi="Consolas"/>
                <w:color w:val="1A1A1A"/>
                <w:sz w:val="17"/>
              </w:rPr>
              <w:t>res_fluid.addComponent("CO2", 0.025)</w:t>
              <w:br/>
            </w:r>
            <w:r>
              <w:rPr>
                <w:rFonts w:ascii="Consolas" w:hAnsi="Consolas"/>
                <w:color w:val="1A1A1A"/>
                <w:sz w:val="17"/>
              </w:rPr>
              <w:t>res_fluid.addComponent("methane", 0.750)</w:t>
              <w:br/>
            </w:r>
            <w:r>
              <w:rPr>
                <w:rFonts w:ascii="Consolas" w:hAnsi="Consolas"/>
                <w:color w:val="1A1A1A"/>
                <w:sz w:val="17"/>
              </w:rPr>
              <w:t>res_fluid.addComponent("ethane", 0.080)</w:t>
              <w:br/>
            </w:r>
            <w:r>
              <w:rPr>
                <w:rFonts w:ascii="Consolas" w:hAnsi="Consolas"/>
                <w:color w:val="1A1A1A"/>
                <w:sz w:val="17"/>
              </w:rPr>
              <w:t>res_fluid.addComponent("propane", 0.040)</w:t>
              <w:br/>
            </w:r>
            <w:r>
              <w:rPr>
                <w:rFonts w:ascii="Consolas" w:hAnsi="Consolas"/>
                <w:color w:val="1A1A1A"/>
                <w:sz w:val="17"/>
              </w:rPr>
              <w:t>res_fluid.addComponent("i-butane", 0.012)</w:t>
              <w:br/>
            </w:r>
            <w:r>
              <w:rPr>
                <w:rFonts w:ascii="Consolas" w:hAnsi="Consolas"/>
                <w:color w:val="1A1A1A"/>
                <w:sz w:val="17"/>
              </w:rPr>
              <w:t>res_fluid.addComponent("n-butane", 0.018)</w:t>
              <w:br/>
            </w:r>
            <w:r>
              <w:rPr>
                <w:rFonts w:ascii="Consolas" w:hAnsi="Consolas"/>
                <w:color w:val="1A1A1A"/>
                <w:sz w:val="17"/>
              </w:rPr>
              <w:t>res_fluid.addComponent("i-pentane", 0.010)</w:t>
              <w:br/>
            </w:r>
            <w:r>
              <w:rPr>
                <w:rFonts w:ascii="Consolas" w:hAnsi="Consolas"/>
                <w:color w:val="1A1A1A"/>
                <w:sz w:val="17"/>
              </w:rPr>
              <w:t>res_fluid.addComponent("n-pentane", 0.008)</w:t>
              <w:br/>
            </w:r>
            <w:r>
              <w:rPr>
                <w:rFonts w:ascii="Consolas" w:hAnsi="Consolas"/>
                <w:color w:val="1A1A1A"/>
                <w:sz w:val="17"/>
              </w:rPr>
              <w:t>res_fluid.addComponent("n-hexane", 0.012)</w:t>
              <w:br/>
            </w:r>
            <w:r>
              <w:rPr>
                <w:rFonts w:ascii="Consolas" w:hAnsi="Consolas"/>
                <w:color w:val="1A1A1A"/>
                <w:sz w:val="17"/>
              </w:rPr>
              <w:t>res_fluid.addComponent("n-heptane", 0.015)</w:t>
              <w:br/>
            </w:r>
            <w:r>
              <w:rPr>
                <w:rFonts w:ascii="Consolas" w:hAnsi="Consolas"/>
                <w:color w:val="1A1A1A"/>
                <w:sz w:val="17"/>
              </w:rPr>
              <w:t>res_fluid.addComponent("n-octane", 0.010)</w:t>
              <w:br/>
            </w:r>
            <w:r>
              <w:rPr>
                <w:rFonts w:ascii="Consolas" w:hAnsi="Consolas"/>
                <w:color w:val="1A1A1A"/>
                <w:sz w:val="17"/>
              </w:rPr>
              <w:t>res_fluid.addComponent("n-nonane", 0.007)</w:t>
              <w:br/>
            </w:r>
            <w:r>
              <w:rPr>
                <w:rFonts w:ascii="Consolas" w:hAnsi="Consolas"/>
                <w:color w:val="1A1A1A"/>
                <w:sz w:val="17"/>
              </w:rPr>
              <w:t>res_fluid.addComponent("n-decane", 0.005)</w:t>
              <w:br/>
            </w:r>
            <w:r>
              <w:rPr>
                <w:rFonts w:ascii="Consolas" w:hAnsi="Consolas"/>
                <w:color w:val="1A1A1A"/>
                <w:sz w:val="17"/>
              </w:rPr>
              <w:t>res_fluid.setMixingRule("classic")</w:t>
              <w:br/>
            </w:r>
            <w:r>
              <w:rPr>
                <w:rFonts w:ascii="Consolas" w:hAnsi="Consolas"/>
                <w:color w:val="1A1A1A"/>
                <w:sz w:val="17"/>
              </w:rPr>
              <w:br/>
            </w:r>
            <w:r>
              <w:rPr>
                <w:rFonts w:ascii="Consolas" w:hAnsi="Consolas"/>
                <w:color w:val="1A1A1A"/>
                <w:sz w:val="17"/>
              </w:rPr>
              <w:t># === AREA 1: WELLS AND SUBSEA ===</w:t>
              <w:br/>
            </w:r>
            <w:r>
              <w:rPr>
                <w:rFonts w:ascii="Consolas" w:hAnsi="Consolas"/>
                <w:color w:val="1A1A1A"/>
                <w:sz w:val="17"/>
              </w:rPr>
              <w:t>def build_wells_and_subsea():</w:t>
              <w:br/>
            </w:r>
            <w:r>
              <w:rPr>
                <w:rFonts w:ascii="Consolas" w:hAnsi="Consolas"/>
                <w:color w:val="1A1A1A"/>
                <w:sz w:val="17"/>
              </w:rPr>
              <w:t xml:space="preserve">    """Build wells, subsea flowline, and riser."""</w:t>
              <w:br/>
            </w:r>
            <w:r>
              <w:rPr>
                <w:rFonts w:ascii="Consolas" w:hAnsi="Consolas"/>
                <w:color w:val="1A1A1A"/>
                <w:sz w:val="17"/>
              </w:rPr>
              <w:t xml:space="preserve">    well_feed = Stream("Well Stream", res_fluid)</w:t>
              <w:br/>
            </w:r>
            <w:r>
              <w:rPr>
                <w:rFonts w:ascii="Consolas" w:hAnsi="Consolas"/>
                <w:color w:val="1A1A1A"/>
                <w:sz w:val="17"/>
              </w:rPr>
              <w:t xml:space="preserve">    well_feed.setFlowRate(500000.0, "kg/hr")</w:t>
              <w:br/>
            </w:r>
            <w:r>
              <w:rPr>
                <w:rFonts w:ascii="Consolas" w:hAnsi="Consolas"/>
                <w:color w:val="1A1A1A"/>
                <w:sz w:val="17"/>
              </w:rPr>
              <w:t xml:space="preserve">    well_feed.setTemperature(75.0, "C")</w:t>
              <w:br/>
            </w:r>
            <w:r>
              <w:rPr>
                <w:rFonts w:ascii="Consolas" w:hAnsi="Consolas"/>
                <w:color w:val="1A1A1A"/>
                <w:sz w:val="17"/>
              </w:rPr>
              <w:t xml:space="preserve">    well_feed.setPressure(120.0, "bara")</w:t>
              <w:br/>
            </w:r>
            <w:r>
              <w:rPr>
                <w:rFonts w:ascii="Consolas" w:hAnsi="Consolas"/>
                <w:color w:val="1A1A1A"/>
                <w:sz w:val="17"/>
              </w:rPr>
              <w:br/>
            </w:r>
            <w:r>
              <w:rPr>
                <w:rFonts w:ascii="Consolas" w:hAnsi="Consolas"/>
                <w:color w:val="1A1A1A"/>
                <w:sz w:val="17"/>
              </w:rPr>
              <w:t xml:space="preserve">    # Simulate subsea cooling and pressure drop</w:t>
              <w:br/>
            </w:r>
            <w:r>
              <w:rPr>
                <w:rFonts w:ascii="Consolas" w:hAnsi="Consolas"/>
                <w:color w:val="1A1A1A"/>
                <w:sz w:val="17"/>
              </w:rPr>
              <w:t xml:space="preserve">    riser_valve = Valve("Subsea/Riser dP", well_feed)</w:t>
              <w:br/>
            </w:r>
            <w:r>
              <w:rPr>
                <w:rFonts w:ascii="Consolas" w:hAnsi="Consolas"/>
                <w:color w:val="1A1A1A"/>
                <w:sz w:val="17"/>
              </w:rPr>
              <w:t xml:space="preserve">    riser_valve.setOutletPressure(85.0)</w:t>
              <w:br/>
            </w:r>
            <w:r>
              <w:rPr>
                <w:rFonts w:ascii="Consolas" w:hAnsi="Consolas"/>
                <w:color w:val="1A1A1A"/>
                <w:sz w:val="17"/>
              </w:rPr>
              <w:br/>
            </w:r>
            <w:r>
              <w:rPr>
                <w:rFonts w:ascii="Consolas" w:hAnsi="Consolas"/>
                <w:color w:val="1A1A1A"/>
                <w:sz w:val="17"/>
              </w:rPr>
              <w:t xml:space="preserve">    system = ProcessSystem()</w:t>
              <w:br/>
            </w:r>
            <w:r>
              <w:rPr>
                <w:rFonts w:ascii="Consolas" w:hAnsi="Consolas"/>
                <w:color w:val="1A1A1A"/>
                <w:sz w:val="17"/>
              </w:rPr>
              <w:t xml:space="preserve">    system.add(well_feed)</w:t>
              <w:br/>
            </w:r>
            <w:r>
              <w:rPr>
                <w:rFonts w:ascii="Consolas" w:hAnsi="Consolas"/>
                <w:color w:val="1A1A1A"/>
                <w:sz w:val="17"/>
              </w:rPr>
              <w:t xml:space="preserve">    system.add(riser_valve)</w:t>
              <w:br/>
            </w:r>
            <w:r>
              <w:rPr>
                <w:rFonts w:ascii="Consolas" w:hAnsi="Consolas"/>
                <w:color w:val="1A1A1A"/>
                <w:sz w:val="17"/>
              </w:rPr>
              <w:t xml:space="preserve">    return system, riser_valve</w:t>
              <w:br/>
            </w:r>
            <w:r>
              <w:rPr>
                <w:rFonts w:ascii="Consolas" w:hAnsi="Consolas"/>
                <w:color w:val="1A1A1A"/>
                <w:sz w:val="17"/>
              </w:rPr>
              <w:br/>
            </w:r>
            <w:r>
              <w:rPr>
                <w:rFonts w:ascii="Consolas" w:hAnsi="Consolas"/>
                <w:color w:val="1A1A1A"/>
                <w:sz w:val="17"/>
              </w:rPr>
              <w:t># === AREA 2: SEPARATION ===</w:t>
              <w:br/>
            </w:r>
            <w:r>
              <w:rPr>
                <w:rFonts w:ascii="Consolas" w:hAnsi="Consolas"/>
                <w:color w:val="1A1A1A"/>
                <w:sz w:val="17"/>
              </w:rPr>
              <w:t>def build_separation(platform_inlet_stream):</w:t>
              <w:br/>
            </w:r>
            <w:r>
              <w:rPr>
                <w:rFonts w:ascii="Consolas" w:hAnsi="Consolas"/>
                <w:color w:val="1A1A1A"/>
                <w:sz w:val="17"/>
              </w:rPr>
              <w:t xml:space="preserve">    """Build HP and LP separation train."""</w:t>
              <w:br/>
            </w:r>
            <w:r>
              <w:rPr>
                <w:rFonts w:ascii="Consolas" w:hAnsi="Consolas"/>
                <w:color w:val="1A1A1A"/>
                <w:sz w:val="17"/>
              </w:rPr>
              <w:t xml:space="preserve">    # HP separator at 80 bara</w:t>
              <w:br/>
            </w:r>
            <w:r>
              <w:rPr>
                <w:rFonts w:ascii="Consolas" w:hAnsi="Consolas"/>
                <w:color w:val="1A1A1A"/>
                <w:sz w:val="17"/>
              </w:rPr>
              <w:t xml:space="preserve">    hp_sep = ThreePhaseSeparator("HP Separator", platform_inlet_stream)</w:t>
              <w:br/>
            </w:r>
            <w:r>
              <w:rPr>
                <w:rFonts w:ascii="Consolas" w:hAnsi="Consolas"/>
                <w:color w:val="1A1A1A"/>
                <w:sz w:val="17"/>
              </w:rPr>
              <w:br/>
            </w:r>
            <w:r>
              <w:rPr>
                <w:rFonts w:ascii="Consolas" w:hAnsi="Consolas"/>
                <w:color w:val="1A1A1A"/>
                <w:sz w:val="17"/>
              </w:rPr>
              <w:t xml:space="preserve">    # HP condensate letdown to LP</w:t>
              <w:br/>
            </w:r>
            <w:r>
              <w:rPr>
                <w:rFonts w:ascii="Consolas" w:hAnsi="Consolas"/>
                <w:color w:val="1A1A1A"/>
                <w:sz w:val="17"/>
              </w:rPr>
              <w:t xml:space="preserve">    lp_valve = Valve("HP-LP Valve", hp_sep.getOilOutStream())</w:t>
              <w:br/>
            </w:r>
            <w:r>
              <w:rPr>
                <w:rFonts w:ascii="Consolas" w:hAnsi="Consolas"/>
                <w:color w:val="1A1A1A"/>
                <w:sz w:val="17"/>
              </w:rPr>
              <w:t xml:space="preserve">    lp_valve.setOutletPressure(15.0)</w:t>
              <w:br/>
            </w:r>
            <w:r>
              <w:rPr>
                <w:rFonts w:ascii="Consolas" w:hAnsi="Consolas"/>
                <w:color w:val="1A1A1A"/>
                <w:sz w:val="17"/>
              </w:rPr>
              <w:br/>
            </w:r>
            <w:r>
              <w:rPr>
                <w:rFonts w:ascii="Consolas" w:hAnsi="Consolas"/>
                <w:color w:val="1A1A1A"/>
                <w:sz w:val="17"/>
              </w:rPr>
              <w:t xml:space="preserve">    # LP separator at 15 bara</w:t>
              <w:br/>
            </w:r>
            <w:r>
              <w:rPr>
                <w:rFonts w:ascii="Consolas" w:hAnsi="Consolas"/>
                <w:color w:val="1A1A1A"/>
                <w:sz w:val="17"/>
              </w:rPr>
              <w:t xml:space="preserve">    lp_sep = Separator("LP Separator", lp_valve.getOutletStream())</w:t>
              <w:br/>
            </w:r>
            <w:r>
              <w:rPr>
                <w:rFonts w:ascii="Consolas" w:hAnsi="Consolas"/>
                <w:color w:val="1A1A1A"/>
                <w:sz w:val="17"/>
              </w:rPr>
              <w:br/>
            </w:r>
            <w:r>
              <w:rPr>
                <w:rFonts w:ascii="Consolas" w:hAnsi="Consolas"/>
                <w:color w:val="1A1A1A"/>
                <w:sz w:val="17"/>
              </w:rPr>
              <w:t xml:space="preserve">    system = ProcessSystem()</w:t>
              <w:br/>
            </w:r>
            <w:r>
              <w:rPr>
                <w:rFonts w:ascii="Consolas" w:hAnsi="Consolas"/>
                <w:color w:val="1A1A1A"/>
                <w:sz w:val="17"/>
              </w:rPr>
              <w:t xml:space="preserve">    system.add(platform_inlet_stream)</w:t>
              <w:br/>
            </w:r>
            <w:r>
              <w:rPr>
                <w:rFonts w:ascii="Consolas" w:hAnsi="Consolas"/>
                <w:color w:val="1A1A1A"/>
                <w:sz w:val="17"/>
              </w:rPr>
              <w:t xml:space="preserve">    system.add(hp_sep)</w:t>
              <w:br/>
            </w:r>
            <w:r>
              <w:rPr>
                <w:rFonts w:ascii="Consolas" w:hAnsi="Consolas"/>
                <w:color w:val="1A1A1A"/>
                <w:sz w:val="17"/>
              </w:rPr>
              <w:t xml:space="preserve">    system.add(lp_valve)</w:t>
              <w:br/>
            </w:r>
            <w:r>
              <w:rPr>
                <w:rFonts w:ascii="Consolas" w:hAnsi="Consolas"/>
                <w:color w:val="1A1A1A"/>
                <w:sz w:val="17"/>
              </w:rPr>
              <w:t xml:space="preserve">    system.add(lp_sep)</w:t>
              <w:br/>
            </w:r>
            <w:r>
              <w:rPr>
                <w:rFonts w:ascii="Consolas" w:hAnsi="Consolas"/>
                <w:color w:val="1A1A1A"/>
                <w:sz w:val="17"/>
              </w:rPr>
              <w:t xml:space="preserve">    return system, hp_sep, lp_sep</w:t>
              <w:br/>
            </w:r>
            <w:r>
              <w:rPr>
                <w:rFonts w:ascii="Consolas" w:hAnsi="Consolas"/>
                <w:color w:val="1A1A1A"/>
                <w:sz w:val="17"/>
              </w:rPr>
              <w:br/>
            </w:r>
            <w:r>
              <w:rPr>
                <w:rFonts w:ascii="Consolas" w:hAnsi="Consolas"/>
                <w:color w:val="1A1A1A"/>
                <w:sz w:val="17"/>
              </w:rPr>
              <w:t># === AREA 3: GAS RECOMPRESSION ===</w:t>
              <w:br/>
            </w:r>
            <w:r>
              <w:rPr>
                <w:rFonts w:ascii="Consolas" w:hAnsi="Consolas"/>
                <w:color w:val="1A1A1A"/>
                <w:sz w:val="17"/>
              </w:rPr>
              <w:t>def build_recompression(lp_gas_stream, hp_gas_stream):</w:t>
              <w:br/>
            </w:r>
            <w:r>
              <w:rPr>
                <w:rFonts w:ascii="Consolas" w:hAnsi="Consolas"/>
                <w:color w:val="1A1A1A"/>
                <w:sz w:val="17"/>
              </w:rPr>
              <w:t xml:space="preserve">    """Build 3-stage recompression train."""</w:t>
              <w:br/>
            </w:r>
            <w:r>
              <w:rPr>
                <w:rFonts w:ascii="Consolas" w:hAnsi="Consolas"/>
                <w:color w:val="1A1A1A"/>
                <w:sz w:val="17"/>
              </w:rPr>
              <w:t xml:space="preserve">    # Stage 1: 15 -&gt; 30 bara</w:t>
              <w:br/>
            </w:r>
            <w:r>
              <w:rPr>
                <w:rFonts w:ascii="Consolas" w:hAnsi="Consolas"/>
                <w:color w:val="1A1A1A"/>
                <w:sz w:val="17"/>
              </w:rPr>
              <w:t xml:space="preserve">    cooler_1 = Cooler("Cooler 1", lp_gas_stream)</w:t>
              <w:br/>
            </w:r>
            <w:r>
              <w:rPr>
                <w:rFonts w:ascii="Consolas" w:hAnsi="Consolas"/>
                <w:color w:val="1A1A1A"/>
                <w:sz w:val="17"/>
              </w:rPr>
              <w:t xml:space="preserve">    cooler_1.setOutTemperature(273.15 + 35.0)</w:t>
              <w:br/>
            </w:r>
            <w:r>
              <w:rPr>
                <w:rFonts w:ascii="Consolas" w:hAnsi="Consolas"/>
                <w:color w:val="1A1A1A"/>
                <w:sz w:val="17"/>
              </w:rPr>
              <w:br/>
            </w:r>
            <w:r>
              <w:rPr>
                <w:rFonts w:ascii="Consolas" w:hAnsi="Consolas"/>
                <w:color w:val="1A1A1A"/>
                <w:sz w:val="17"/>
              </w:rPr>
              <w:t xml:space="preserve">    comp_1 = Compressor("Recomp Stage 1", cooler_1.getOutletStream())</w:t>
              <w:br/>
            </w:r>
            <w:r>
              <w:rPr>
                <w:rFonts w:ascii="Consolas" w:hAnsi="Consolas"/>
                <w:color w:val="1A1A1A"/>
                <w:sz w:val="17"/>
              </w:rPr>
              <w:t xml:space="preserve">    comp_1.setOutletPressure(30.0, "bara")</w:t>
              <w:br/>
            </w:r>
            <w:r>
              <w:rPr>
                <w:rFonts w:ascii="Consolas" w:hAnsi="Consolas"/>
                <w:color w:val="1A1A1A"/>
                <w:sz w:val="17"/>
              </w:rPr>
              <w:t xml:space="preserve">    comp_1.setPolytropicEfficiency(0.75)</w:t>
              <w:br/>
            </w:r>
            <w:r>
              <w:rPr>
                <w:rFonts w:ascii="Consolas" w:hAnsi="Consolas"/>
                <w:color w:val="1A1A1A"/>
                <w:sz w:val="17"/>
              </w:rPr>
              <w:br/>
            </w:r>
            <w:r>
              <w:rPr>
                <w:rFonts w:ascii="Consolas" w:hAnsi="Consolas"/>
                <w:color w:val="1A1A1A"/>
                <w:sz w:val="17"/>
              </w:rPr>
              <w:t xml:space="preserve">    # Intercooler</w:t>
              <w:br/>
            </w:r>
            <w:r>
              <w:rPr>
                <w:rFonts w:ascii="Consolas" w:hAnsi="Consolas"/>
                <w:color w:val="1A1A1A"/>
                <w:sz w:val="17"/>
              </w:rPr>
              <w:t xml:space="preserve">    intercooler_1 = Cooler("Intercooler 1",</w:t>
              <w:br/>
            </w:r>
            <w:r>
              <w:rPr>
                <w:rFonts w:ascii="Consolas" w:hAnsi="Consolas"/>
                <w:color w:val="1A1A1A"/>
                <w:sz w:val="17"/>
              </w:rPr>
              <w:t xml:space="preserve">                           comp_1.getOutletStream())</w:t>
              <w:br/>
            </w:r>
            <w:r>
              <w:rPr>
                <w:rFonts w:ascii="Consolas" w:hAnsi="Consolas"/>
                <w:color w:val="1A1A1A"/>
                <w:sz w:val="17"/>
              </w:rPr>
              <w:t xml:space="preserve">    intercooler_1.setOutTemperature(273.15 + 35.0)</w:t>
              <w:br/>
            </w:r>
            <w:r>
              <w:rPr>
                <w:rFonts w:ascii="Consolas" w:hAnsi="Consolas"/>
                <w:color w:val="1A1A1A"/>
                <w:sz w:val="17"/>
              </w:rPr>
              <w:br/>
            </w:r>
            <w:r>
              <w:rPr>
                <w:rFonts w:ascii="Consolas" w:hAnsi="Consolas"/>
                <w:color w:val="1A1A1A"/>
                <w:sz w:val="17"/>
              </w:rPr>
              <w:t xml:space="preserve">    # Stage 2: 30 -&gt; 55 bara</w:t>
              <w:br/>
            </w:r>
            <w:r>
              <w:rPr>
                <w:rFonts w:ascii="Consolas" w:hAnsi="Consolas"/>
                <w:color w:val="1A1A1A"/>
                <w:sz w:val="17"/>
              </w:rPr>
              <w:t xml:space="preserve">    comp_2 = Compressor("Recomp Stage 2",</w:t>
              <w:br/>
            </w:r>
            <w:r>
              <w:rPr>
                <w:rFonts w:ascii="Consolas" w:hAnsi="Consolas"/>
                <w:color w:val="1A1A1A"/>
                <w:sz w:val="17"/>
              </w:rPr>
              <w:t xml:space="preserve">                        intercooler_1.getOutletStream())</w:t>
              <w:br/>
            </w:r>
            <w:r>
              <w:rPr>
                <w:rFonts w:ascii="Consolas" w:hAnsi="Consolas"/>
                <w:color w:val="1A1A1A"/>
                <w:sz w:val="17"/>
              </w:rPr>
              <w:t xml:space="preserve">    comp_2.setOutletPressure(55.0, "bara")</w:t>
              <w:br/>
            </w:r>
            <w:r>
              <w:rPr>
                <w:rFonts w:ascii="Consolas" w:hAnsi="Consolas"/>
                <w:color w:val="1A1A1A"/>
                <w:sz w:val="17"/>
              </w:rPr>
              <w:t xml:space="preserve">    comp_2.setPolytropicEfficiency(0.75)</w:t>
              <w:br/>
            </w:r>
            <w:r>
              <w:rPr>
                <w:rFonts w:ascii="Consolas" w:hAnsi="Consolas"/>
                <w:color w:val="1A1A1A"/>
                <w:sz w:val="17"/>
              </w:rPr>
              <w:br/>
            </w:r>
            <w:r>
              <w:rPr>
                <w:rFonts w:ascii="Consolas" w:hAnsi="Consolas"/>
                <w:color w:val="1A1A1A"/>
                <w:sz w:val="17"/>
              </w:rPr>
              <w:t xml:space="preserve">    intercooler_2 = Cooler("Intercooler 2",</w:t>
              <w:br/>
            </w:r>
            <w:r>
              <w:rPr>
                <w:rFonts w:ascii="Consolas" w:hAnsi="Consolas"/>
                <w:color w:val="1A1A1A"/>
                <w:sz w:val="17"/>
              </w:rPr>
              <w:t xml:space="preserve">                           comp_2.getOutletStream())</w:t>
              <w:br/>
            </w:r>
            <w:r>
              <w:rPr>
                <w:rFonts w:ascii="Consolas" w:hAnsi="Consolas"/>
                <w:color w:val="1A1A1A"/>
                <w:sz w:val="17"/>
              </w:rPr>
              <w:t xml:space="preserve">    intercooler_2.setOutTemperature(273.15 + 35.0)</w:t>
              <w:br/>
            </w:r>
            <w:r>
              <w:rPr>
                <w:rFonts w:ascii="Consolas" w:hAnsi="Consolas"/>
                <w:color w:val="1A1A1A"/>
                <w:sz w:val="17"/>
              </w:rPr>
              <w:br/>
            </w:r>
            <w:r>
              <w:rPr>
                <w:rFonts w:ascii="Consolas" w:hAnsi="Consolas"/>
                <w:color w:val="1A1A1A"/>
                <w:sz w:val="17"/>
              </w:rPr>
              <w:t xml:space="preserve">    # Stage 3: 55 -&gt; 80 bara</w:t>
              <w:br/>
            </w:r>
            <w:r>
              <w:rPr>
                <w:rFonts w:ascii="Consolas" w:hAnsi="Consolas"/>
                <w:color w:val="1A1A1A"/>
                <w:sz w:val="17"/>
              </w:rPr>
              <w:t xml:space="preserve">    comp_3 = Compressor("Recomp Stage 3",</w:t>
              <w:br/>
            </w:r>
            <w:r>
              <w:rPr>
                <w:rFonts w:ascii="Consolas" w:hAnsi="Consolas"/>
                <w:color w:val="1A1A1A"/>
                <w:sz w:val="17"/>
              </w:rPr>
              <w:t xml:space="preserve">                        intercooler_2.getOutletStream())</w:t>
              <w:br/>
            </w:r>
            <w:r>
              <w:rPr>
                <w:rFonts w:ascii="Consolas" w:hAnsi="Consolas"/>
                <w:color w:val="1A1A1A"/>
                <w:sz w:val="17"/>
              </w:rPr>
              <w:t xml:space="preserve">    comp_3.setOutletPressure(80.0, "bara")</w:t>
              <w:br/>
            </w:r>
            <w:r>
              <w:rPr>
                <w:rFonts w:ascii="Consolas" w:hAnsi="Consolas"/>
                <w:color w:val="1A1A1A"/>
                <w:sz w:val="17"/>
              </w:rPr>
              <w:t xml:space="preserve">    comp_3.setPolytropicEfficiency(0.75)</w:t>
              <w:br/>
            </w:r>
            <w:r>
              <w:rPr>
                <w:rFonts w:ascii="Consolas" w:hAnsi="Consolas"/>
                <w:color w:val="1A1A1A"/>
                <w:sz w:val="17"/>
              </w:rPr>
              <w:br/>
            </w:r>
            <w:r>
              <w:rPr>
                <w:rFonts w:ascii="Consolas" w:hAnsi="Consolas"/>
                <w:color w:val="1A1A1A"/>
                <w:sz w:val="17"/>
              </w:rPr>
              <w:t xml:space="preserve">    aftercooler = Cooler("Aftercooler", comp_3.getOutletStream())</w:t>
              <w:br/>
            </w:r>
            <w:r>
              <w:rPr>
                <w:rFonts w:ascii="Consolas" w:hAnsi="Consolas"/>
                <w:color w:val="1A1A1A"/>
                <w:sz w:val="17"/>
              </w:rPr>
              <w:t xml:space="preserve">    aftercooler.setOutTemperature(273.15 + 35.0)</w:t>
              <w:br/>
            </w:r>
            <w:r>
              <w:rPr>
                <w:rFonts w:ascii="Consolas" w:hAnsi="Consolas"/>
                <w:color w:val="1A1A1A"/>
                <w:sz w:val="17"/>
              </w:rPr>
              <w:br/>
            </w:r>
            <w:r>
              <w:rPr>
                <w:rFonts w:ascii="Consolas" w:hAnsi="Consolas"/>
                <w:color w:val="1A1A1A"/>
                <w:sz w:val="17"/>
              </w:rPr>
              <w:t xml:space="preserve">    # Mix recompressed gas with HP gas</w:t>
              <w:br/>
            </w:r>
            <w:r>
              <w:rPr>
                <w:rFonts w:ascii="Consolas" w:hAnsi="Consolas"/>
                <w:color w:val="1A1A1A"/>
                <w:sz w:val="17"/>
              </w:rPr>
              <w:t xml:space="preserve">    gas_mixer = Mixer("Gas Mixer")</w:t>
              <w:br/>
            </w:r>
            <w:r>
              <w:rPr>
                <w:rFonts w:ascii="Consolas" w:hAnsi="Consolas"/>
                <w:color w:val="1A1A1A"/>
                <w:sz w:val="17"/>
              </w:rPr>
              <w:t xml:space="preserve">    gas_mixer.addStream(hp_gas_stream)</w:t>
              <w:br/>
            </w:r>
            <w:r>
              <w:rPr>
                <w:rFonts w:ascii="Consolas" w:hAnsi="Consolas"/>
                <w:color w:val="1A1A1A"/>
                <w:sz w:val="17"/>
              </w:rPr>
              <w:t xml:space="preserve">    gas_mixer.addStream(aftercooler.getOutletStream())</w:t>
              <w:br/>
            </w:r>
            <w:r>
              <w:rPr>
                <w:rFonts w:ascii="Consolas" w:hAnsi="Consolas"/>
                <w:color w:val="1A1A1A"/>
                <w:sz w:val="17"/>
              </w:rPr>
              <w:br/>
            </w:r>
            <w:r>
              <w:rPr>
                <w:rFonts w:ascii="Consolas" w:hAnsi="Consolas"/>
                <w:color w:val="1A1A1A"/>
                <w:sz w:val="17"/>
              </w:rPr>
              <w:t xml:space="preserve">    system = ProcessSystem()</w:t>
              <w:br/>
            </w:r>
            <w:r>
              <w:rPr>
                <w:rFonts w:ascii="Consolas" w:hAnsi="Consolas"/>
                <w:color w:val="1A1A1A"/>
                <w:sz w:val="17"/>
              </w:rPr>
              <w:t xml:space="preserve">    system.add(lp_gas_stream)</w:t>
              <w:br/>
            </w:r>
            <w:r>
              <w:rPr>
                <w:rFonts w:ascii="Consolas" w:hAnsi="Consolas"/>
                <w:color w:val="1A1A1A"/>
                <w:sz w:val="17"/>
              </w:rPr>
              <w:t xml:space="preserve">    system.add(cooler_1)</w:t>
              <w:br/>
            </w:r>
            <w:r>
              <w:rPr>
                <w:rFonts w:ascii="Consolas" w:hAnsi="Consolas"/>
                <w:color w:val="1A1A1A"/>
                <w:sz w:val="17"/>
              </w:rPr>
              <w:t xml:space="preserve">    system.add(comp_1)</w:t>
              <w:br/>
            </w:r>
            <w:r>
              <w:rPr>
                <w:rFonts w:ascii="Consolas" w:hAnsi="Consolas"/>
                <w:color w:val="1A1A1A"/>
                <w:sz w:val="17"/>
              </w:rPr>
              <w:t xml:space="preserve">    system.add(intercooler_1)</w:t>
              <w:br/>
            </w:r>
            <w:r>
              <w:rPr>
                <w:rFonts w:ascii="Consolas" w:hAnsi="Consolas"/>
                <w:color w:val="1A1A1A"/>
                <w:sz w:val="17"/>
              </w:rPr>
              <w:t xml:space="preserve">    system.add(comp_2)</w:t>
              <w:br/>
            </w:r>
            <w:r>
              <w:rPr>
                <w:rFonts w:ascii="Consolas" w:hAnsi="Consolas"/>
                <w:color w:val="1A1A1A"/>
                <w:sz w:val="17"/>
              </w:rPr>
              <w:t xml:space="preserve">    system.add(intercooler_2)</w:t>
              <w:br/>
            </w:r>
            <w:r>
              <w:rPr>
                <w:rFonts w:ascii="Consolas" w:hAnsi="Consolas"/>
                <w:color w:val="1A1A1A"/>
                <w:sz w:val="17"/>
              </w:rPr>
              <w:t xml:space="preserve">    system.add(comp_3)</w:t>
              <w:br/>
            </w:r>
            <w:r>
              <w:rPr>
                <w:rFonts w:ascii="Consolas" w:hAnsi="Consolas"/>
                <w:color w:val="1A1A1A"/>
                <w:sz w:val="17"/>
              </w:rPr>
              <w:t xml:space="preserve">    system.add(aftercooler)</w:t>
              <w:br/>
            </w:r>
            <w:r>
              <w:rPr>
                <w:rFonts w:ascii="Consolas" w:hAnsi="Consolas"/>
                <w:color w:val="1A1A1A"/>
                <w:sz w:val="17"/>
              </w:rPr>
              <w:t xml:space="preserve">    system.add(hp_gas_stream)</w:t>
              <w:br/>
            </w:r>
            <w:r>
              <w:rPr>
                <w:rFonts w:ascii="Consolas" w:hAnsi="Consolas"/>
                <w:color w:val="1A1A1A"/>
                <w:sz w:val="17"/>
              </w:rPr>
              <w:t xml:space="preserve">    system.add(gas_mixer)</w:t>
              <w:br/>
            </w:r>
            <w:r>
              <w:rPr>
                <w:rFonts w:ascii="Consolas" w:hAnsi="Consolas"/>
                <w:color w:val="1A1A1A"/>
                <w:sz w:val="17"/>
              </w:rPr>
              <w:t xml:space="preserve">    return system, gas_mixer, [comp_1, comp_2, comp_3]</w:t>
              <w:br/>
            </w:r>
            <w:r>
              <w:rPr>
                <w:rFonts w:ascii="Consolas" w:hAnsi="Consolas"/>
                <w:color w:val="1A1A1A"/>
                <w:sz w:val="17"/>
              </w:rPr>
              <w:br/>
            </w:r>
            <w:r>
              <w:rPr>
                <w:rFonts w:ascii="Consolas" w:hAnsi="Consolas"/>
                <w:color w:val="1A1A1A"/>
                <w:sz w:val="17"/>
              </w:rPr>
              <w:t># === AREA 4: EXPORT COMPRESSION ===</w:t>
              <w:br/>
            </w:r>
            <w:r>
              <w:rPr>
                <w:rFonts w:ascii="Consolas" w:hAnsi="Consolas"/>
                <w:color w:val="1A1A1A"/>
                <w:sz w:val="17"/>
              </w:rPr>
              <w:t>def build_export_compression(combined_gas_stream):</w:t>
              <w:br/>
            </w:r>
            <w:r>
              <w:rPr>
                <w:rFonts w:ascii="Consolas" w:hAnsi="Consolas"/>
                <w:color w:val="1A1A1A"/>
                <w:sz w:val="17"/>
              </w:rPr>
              <w:t xml:space="preserve">    """Build export compression to pipeline pressure."""</w:t>
              <w:br/>
            </w:r>
            <w:r>
              <w:rPr>
                <w:rFonts w:ascii="Consolas" w:hAnsi="Consolas"/>
                <w:color w:val="1A1A1A"/>
                <w:sz w:val="17"/>
              </w:rPr>
              <w:t xml:space="preserve">    export_comp = Compressor("Export Compressor",</w:t>
              <w:br/>
            </w:r>
            <w:r>
              <w:rPr>
                <w:rFonts w:ascii="Consolas" w:hAnsi="Consolas"/>
                <w:color w:val="1A1A1A"/>
                <w:sz w:val="17"/>
              </w:rPr>
              <w:t xml:space="preserve">                             combined_gas_stream)</w:t>
              <w:br/>
            </w:r>
            <w:r>
              <w:rPr>
                <w:rFonts w:ascii="Consolas" w:hAnsi="Consolas"/>
                <w:color w:val="1A1A1A"/>
                <w:sz w:val="17"/>
              </w:rPr>
              <w:t xml:space="preserve">    export_comp.setOutletPressure(180.0, "bara")</w:t>
              <w:br/>
            </w:r>
            <w:r>
              <w:rPr>
                <w:rFonts w:ascii="Consolas" w:hAnsi="Consolas"/>
                <w:color w:val="1A1A1A"/>
                <w:sz w:val="17"/>
              </w:rPr>
              <w:t xml:space="preserve">    export_comp.setPolytropicEfficiency(0.78)</w:t>
              <w:br/>
            </w:r>
            <w:r>
              <w:rPr>
                <w:rFonts w:ascii="Consolas" w:hAnsi="Consolas"/>
                <w:color w:val="1A1A1A"/>
                <w:sz w:val="17"/>
              </w:rPr>
              <w:br/>
            </w:r>
            <w:r>
              <w:rPr>
                <w:rFonts w:ascii="Consolas" w:hAnsi="Consolas"/>
                <w:color w:val="1A1A1A"/>
                <w:sz w:val="17"/>
              </w:rPr>
              <w:t xml:space="preserve">    export_cooler = Cooler("Export Cooler",</w:t>
              <w:br/>
            </w:r>
            <w:r>
              <w:rPr>
                <w:rFonts w:ascii="Consolas" w:hAnsi="Consolas"/>
                <w:color w:val="1A1A1A"/>
                <w:sz w:val="17"/>
              </w:rPr>
              <w:t xml:space="preserve">                           export_comp.getOutletStream())</w:t>
              <w:br/>
            </w:r>
            <w:r>
              <w:rPr>
                <w:rFonts w:ascii="Consolas" w:hAnsi="Consolas"/>
                <w:color w:val="1A1A1A"/>
                <w:sz w:val="17"/>
              </w:rPr>
              <w:t xml:space="preserve">    export_cooler.setOutTemperature(273.15 + 40.0)</w:t>
              <w:br/>
            </w:r>
            <w:r>
              <w:rPr>
                <w:rFonts w:ascii="Consolas" w:hAnsi="Consolas"/>
                <w:color w:val="1A1A1A"/>
                <w:sz w:val="17"/>
              </w:rPr>
              <w:br/>
            </w:r>
            <w:r>
              <w:rPr>
                <w:rFonts w:ascii="Consolas" w:hAnsi="Consolas"/>
                <w:color w:val="1A1A1A"/>
                <w:sz w:val="17"/>
              </w:rPr>
              <w:t xml:space="preserve">    system = ProcessSystem()</w:t>
              <w:br/>
            </w:r>
            <w:r>
              <w:rPr>
                <w:rFonts w:ascii="Consolas" w:hAnsi="Consolas"/>
                <w:color w:val="1A1A1A"/>
                <w:sz w:val="17"/>
              </w:rPr>
              <w:t xml:space="preserve">    system.add(combined_gas_stream)</w:t>
              <w:br/>
            </w:r>
            <w:r>
              <w:rPr>
                <w:rFonts w:ascii="Consolas" w:hAnsi="Consolas"/>
                <w:color w:val="1A1A1A"/>
                <w:sz w:val="17"/>
              </w:rPr>
              <w:t xml:space="preserve">    system.add(export_comp)</w:t>
              <w:br/>
            </w:r>
            <w:r>
              <w:rPr>
                <w:rFonts w:ascii="Consolas" w:hAnsi="Consolas"/>
                <w:color w:val="1A1A1A"/>
                <w:sz w:val="17"/>
              </w:rPr>
              <w:t xml:space="preserve">    system.add(export_cooler)</w:t>
              <w:br/>
            </w:r>
            <w:r>
              <w:rPr>
                <w:rFonts w:ascii="Consolas" w:hAnsi="Consolas"/>
                <w:color w:val="1A1A1A"/>
                <w:sz w:val="17"/>
              </w:rPr>
              <w:t xml:space="preserve">    return system, export_comp</w:t>
              <w:br/>
            </w:r>
            <w:r>
              <w:rPr>
                <w:rFonts w:ascii="Consolas" w:hAnsi="Consolas"/>
                <w:color w:val="1A1A1A"/>
                <w:sz w:val="17"/>
              </w:rPr>
              <w:br/>
            </w:r>
            <w:r>
              <w:rPr>
                <w:rFonts w:ascii="Consolas" w:hAnsi="Consolas"/>
                <w:color w:val="1A1A1A"/>
                <w:sz w:val="17"/>
              </w:rPr>
              <w:t># ============================================================</w:t>
              <w:br/>
            </w:r>
            <w:r>
              <w:rPr>
                <w:rFonts w:ascii="Consolas" w:hAnsi="Consolas"/>
                <w:color w:val="1A1A1A"/>
                <w:sz w:val="17"/>
              </w:rPr>
              <w:t># BUILD AND RUN THE COMPLETE MODEL</w:t>
              <w:br/>
            </w:r>
            <w:r>
              <w:rPr>
                <w:rFonts w:ascii="Consolas" w:hAnsi="Consolas"/>
                <w:color w:val="1A1A1A"/>
                <w:sz w:val="17"/>
              </w:rPr>
              <w:t># ============================================================</w:t>
              <w:br/>
            </w:r>
            <w:r>
              <w:rPr>
                <w:rFonts w:ascii="Consolas" w:hAnsi="Consolas"/>
                <w:color w:val="1A1A1A"/>
                <w:sz w:val="17"/>
              </w:rPr>
              <w:t># Build areas sequentially (streams connect areas)</w:t>
              <w:br/>
            </w:r>
            <w:r>
              <w:rPr>
                <w:rFonts w:ascii="Consolas" w:hAnsi="Consolas"/>
                <w:color w:val="1A1A1A"/>
                <w:sz w:val="17"/>
              </w:rPr>
              <w:t>wells_sys, riser_valve = build_wells_and_subsea()</w:t>
              <w:br/>
            </w:r>
            <w:r>
              <w:rPr>
                <w:rFonts w:ascii="Consolas" w:hAnsi="Consolas"/>
                <w:color w:val="1A1A1A"/>
                <w:sz w:val="17"/>
              </w:rPr>
              <w:t>wells_sys.run()</w:t>
              <w:br/>
            </w:r>
            <w:r>
              <w:rPr>
                <w:rFonts w:ascii="Consolas" w:hAnsi="Consolas"/>
                <w:color w:val="1A1A1A"/>
                <w:sz w:val="17"/>
              </w:rPr>
              <w:br/>
            </w:r>
            <w:r>
              <w:rPr>
                <w:rFonts w:ascii="Consolas" w:hAnsi="Consolas"/>
                <w:color w:val="1A1A1A"/>
                <w:sz w:val="17"/>
              </w:rPr>
              <w:t>sep_sys, hp_sep, lp_sep = build_separation(</w:t>
              <w:br/>
            </w:r>
            <w:r>
              <w:rPr>
                <w:rFonts w:ascii="Consolas" w:hAnsi="Consolas"/>
                <w:color w:val="1A1A1A"/>
                <w:sz w:val="17"/>
              </w:rPr>
              <w:t xml:space="preserve">    riser_valve.getOutletStream())</w:t>
              <w:br/>
            </w:r>
            <w:r>
              <w:rPr>
                <w:rFonts w:ascii="Consolas" w:hAnsi="Consolas"/>
                <w:color w:val="1A1A1A"/>
                <w:sz w:val="17"/>
              </w:rPr>
              <w:t>sep_sys.run()</w:t>
              <w:br/>
            </w:r>
            <w:r>
              <w:rPr>
                <w:rFonts w:ascii="Consolas" w:hAnsi="Consolas"/>
                <w:color w:val="1A1A1A"/>
                <w:sz w:val="17"/>
              </w:rPr>
              <w:br/>
            </w:r>
            <w:r>
              <w:rPr>
                <w:rFonts w:ascii="Consolas" w:hAnsi="Consolas"/>
                <w:color w:val="1A1A1A"/>
                <w:sz w:val="17"/>
              </w:rPr>
              <w:t>recomp_sys, gas_mixer, recomps = build_recompression(</w:t>
              <w:br/>
            </w:r>
            <w:r>
              <w:rPr>
                <w:rFonts w:ascii="Consolas" w:hAnsi="Consolas"/>
                <w:color w:val="1A1A1A"/>
                <w:sz w:val="17"/>
              </w:rPr>
              <w:t xml:space="preserve">    lp_sep.getGasOutStream(), hp_sep.getGasOutStream())</w:t>
              <w:br/>
            </w:r>
            <w:r>
              <w:rPr>
                <w:rFonts w:ascii="Consolas" w:hAnsi="Consolas"/>
                <w:color w:val="1A1A1A"/>
                <w:sz w:val="17"/>
              </w:rPr>
              <w:t>recomp_sys.run()</w:t>
              <w:br/>
            </w:r>
            <w:r>
              <w:rPr>
                <w:rFonts w:ascii="Consolas" w:hAnsi="Consolas"/>
                <w:color w:val="1A1A1A"/>
                <w:sz w:val="17"/>
              </w:rPr>
              <w:br/>
            </w:r>
            <w:r>
              <w:rPr>
                <w:rFonts w:ascii="Consolas" w:hAnsi="Consolas"/>
                <w:color w:val="1A1A1A"/>
                <w:sz w:val="17"/>
              </w:rPr>
              <w:t>export_sys, export_comp = build_export_compression(</w:t>
              <w:br/>
            </w:r>
            <w:r>
              <w:rPr>
                <w:rFonts w:ascii="Consolas" w:hAnsi="Consolas"/>
                <w:color w:val="1A1A1A"/>
                <w:sz w:val="17"/>
              </w:rPr>
              <w:t xml:space="preserve">    gas_mixer.getOutletStream())</w:t>
              <w:br/>
            </w:r>
            <w:r>
              <w:rPr>
                <w:rFonts w:ascii="Consolas" w:hAnsi="Consolas"/>
                <w:color w:val="1A1A1A"/>
                <w:sz w:val="17"/>
              </w:rPr>
              <w:t>export_sys.run()</w:t>
              <w:br/>
            </w:r>
            <w:r>
              <w:rPr>
                <w:rFonts w:ascii="Consolas" w:hAnsi="Consolas"/>
                <w:color w:val="1A1A1A"/>
                <w:sz w:val="17"/>
              </w:rPr>
              <w:br/>
            </w:r>
            <w:r>
              <w:rPr>
                <w:rFonts w:ascii="Consolas" w:hAnsi="Consolas"/>
                <w:color w:val="1A1A1A"/>
                <w:sz w:val="17"/>
              </w:rPr>
              <w:t># Assemble into ProcessModel</w:t>
              <w:br/>
            </w:r>
            <w:r>
              <w:rPr>
                <w:rFonts w:ascii="Consolas" w:hAnsi="Consolas"/>
                <w:color w:val="1A1A1A"/>
                <w:sz w:val="17"/>
              </w:rPr>
              <w:t>platform = ProcessModel()</w:t>
              <w:br/>
            </w:r>
            <w:r>
              <w:rPr>
                <w:rFonts w:ascii="Consolas" w:hAnsi="Consolas"/>
                <w:color w:val="1A1A1A"/>
                <w:sz w:val="17"/>
              </w:rPr>
              <w:t>platform.add("Wells and Subsea", wells_sys)</w:t>
              <w:br/>
            </w:r>
            <w:r>
              <w:rPr>
                <w:rFonts w:ascii="Consolas" w:hAnsi="Consolas"/>
                <w:color w:val="1A1A1A"/>
                <w:sz w:val="17"/>
              </w:rPr>
              <w:t>platform.add("Separation", sep_sys)</w:t>
              <w:br/>
            </w:r>
            <w:r>
              <w:rPr>
                <w:rFonts w:ascii="Consolas" w:hAnsi="Consolas"/>
                <w:color w:val="1A1A1A"/>
                <w:sz w:val="17"/>
              </w:rPr>
              <w:t>platform.add("Recompression", recomp_sys)</w:t>
              <w:br/>
            </w:r>
            <w:r>
              <w:rPr>
                <w:rFonts w:ascii="Consolas" w:hAnsi="Consolas"/>
                <w:color w:val="1A1A1A"/>
                <w:sz w:val="17"/>
              </w:rPr>
              <w:t>platform.add("Export Compression", export_sys)</w:t>
              <w:br/>
            </w:r>
            <w:r>
              <w:rPr>
                <w:rFonts w:ascii="Consolas" w:hAnsi="Consolas"/>
                <w:color w:val="1A1A1A"/>
                <w:sz w:val="17"/>
              </w:rPr>
              <w:t>platform.run()</w:t>
              <w:br/>
            </w:r>
            <w:r>
              <w:rPr>
                <w:rFonts w:ascii="Consolas" w:hAnsi="Consolas"/>
                <w:color w:val="1A1A1A"/>
                <w:sz w:val="17"/>
              </w:rPr>
              <w:br/>
            </w:r>
            <w:r>
              <w:rPr>
                <w:rFonts w:ascii="Consolas" w:hAnsi="Consolas"/>
                <w:color w:val="1A1A1A"/>
                <w:sz w:val="17"/>
              </w:rPr>
              <w:t># ============================================================</w:t>
              <w:br/>
            </w:r>
            <w:r>
              <w:rPr>
                <w:rFonts w:ascii="Consolas" w:hAnsi="Consolas"/>
                <w:color w:val="1A1A1A"/>
                <w:sz w:val="17"/>
              </w:rPr>
              <w:t># BASE CASE RESULTS</w:t>
              <w:br/>
            </w:r>
            <w:r>
              <w:rPr>
                <w:rFonts w:ascii="Consolas" w:hAnsi="Consolas"/>
                <w:color w:val="1A1A1A"/>
                <w:sz w:val="17"/>
              </w:rPr>
              <w:t># ============================================================</w:t>
              <w:br/>
            </w:r>
            <w:r>
              <w:rPr>
                <w:rFonts w:ascii="Consolas" w:hAnsi="Consolas"/>
                <w:color w:val="1A1A1A"/>
                <w:sz w:val="17"/>
              </w:rPr>
              <w:t>print("=" * 65)</w:t>
              <w:br/>
            </w:r>
            <w:r>
              <w:rPr>
                <w:rFonts w:ascii="Consolas" w:hAnsi="Consolas"/>
                <w:color w:val="1A1A1A"/>
                <w:sz w:val="17"/>
              </w:rPr>
              <w:t>print("CASE STUDY 1: GAS CONDENSATE PLATFORM — BASE CASE RESULTS")</w:t>
              <w:br/>
            </w:r>
            <w:r>
              <w:rPr>
                <w:rFonts w:ascii="Consolas" w:hAnsi="Consolas"/>
                <w:color w:val="1A1A1A"/>
                <w:sz w:val="17"/>
              </w:rPr>
              <w:t>print("=" * 65)</w:t>
              <w:br/>
            </w:r>
            <w:r>
              <w:rPr>
                <w:rFonts w:ascii="Consolas" w:hAnsi="Consolas"/>
                <w:color w:val="1A1A1A"/>
                <w:sz w:val="17"/>
              </w:rPr>
              <w:br/>
            </w:r>
            <w:r>
              <w:rPr>
                <w:rFonts w:ascii="Consolas" w:hAnsi="Consolas"/>
                <w:color w:val="1A1A1A"/>
                <w:sz w:val="17"/>
              </w:rPr>
              <w:t>gas_export = export_comp.getOutletStream()</w:t>
              <w:br/>
            </w:r>
            <w:r>
              <w:rPr>
                <w:rFonts w:ascii="Consolas" w:hAnsi="Consolas"/>
                <w:color w:val="1A1A1A"/>
                <w:sz w:val="17"/>
              </w:rPr>
              <w:t>condensate = lp_sep.getLiquidOutStream()</w:t>
              <w:br/>
            </w:r>
            <w:r>
              <w:rPr>
                <w:rFonts w:ascii="Consolas" w:hAnsi="Consolas"/>
                <w:color w:val="1A1A1A"/>
                <w:sz w:val="17"/>
              </w:rPr>
              <w:br/>
            </w:r>
            <w:r>
              <w:rPr>
                <w:rFonts w:ascii="Consolas" w:hAnsi="Consolas"/>
                <w:color w:val="1A1A1A"/>
                <w:sz w:val="17"/>
              </w:rPr>
              <w:t>print(f"\nGas export rate:     {gas_export.getFlowRate('MSm3/day'):.2f} MSm3/day")</w:t>
              <w:br/>
            </w:r>
            <w:r>
              <w:rPr>
                <w:rFonts w:ascii="Consolas" w:hAnsi="Consolas"/>
                <w:color w:val="1A1A1A"/>
                <w:sz w:val="17"/>
              </w:rPr>
              <w:t>print(f"Condensate rate:     {condensate.getFlowRate('m3/hr'):.1f} m3/hr")</w:t>
              <w:br/>
            </w:r>
            <w:r>
              <w:rPr>
                <w:rFonts w:ascii="Consolas" w:hAnsi="Consolas"/>
                <w:color w:val="1A1A1A"/>
                <w:sz w:val="17"/>
              </w:rPr>
              <w:t>print(f"Export gas pressure: {gas_export.getPressure('bara'):.0f} bara")</w:t>
              <w:br/>
            </w:r>
            <w:r>
              <w:rPr>
                <w:rFonts w:ascii="Consolas" w:hAnsi="Consolas"/>
                <w:color w:val="1A1A1A"/>
                <w:sz w:val="17"/>
              </w:rPr>
              <w:t>print(f"Export gas temp:     {gas_export.getTemperature('C'):.1f} C")</w:t>
              <w:br/>
            </w:r>
            <w:r>
              <w:rPr>
                <w:rFonts w:ascii="Consolas" w:hAnsi="Consolas"/>
                <w:color w:val="1A1A1A"/>
                <w:sz w:val="17"/>
              </w:rPr>
              <w:br/>
            </w:r>
            <w:r>
              <w:rPr>
                <w:rFonts w:ascii="Consolas" w:hAnsi="Consolas"/>
                <w:color w:val="1A1A1A"/>
                <w:sz w:val="17"/>
              </w:rPr>
              <w:t>print("\nCompressor Powers:")</w:t>
              <w:br/>
            </w:r>
            <w:r>
              <w:rPr>
                <w:rFonts w:ascii="Consolas" w:hAnsi="Consolas"/>
                <w:color w:val="1A1A1A"/>
                <w:sz w:val="17"/>
              </w:rPr>
              <w:t>for comp in recomps:</w:t>
              <w:br/>
            </w:r>
            <w:r>
              <w:rPr>
                <w:rFonts w:ascii="Consolas" w:hAnsi="Consolas"/>
                <w:color w:val="1A1A1A"/>
                <w:sz w:val="17"/>
              </w:rPr>
              <w:t xml:space="preserve">    name = comp.getName()</w:t>
              <w:br/>
            </w:r>
            <w:r>
              <w:rPr>
                <w:rFonts w:ascii="Consolas" w:hAnsi="Consolas"/>
                <w:color w:val="1A1A1A"/>
                <w:sz w:val="17"/>
              </w:rPr>
              <w:t xml:space="preserve">    power = comp.getPower() / 1e6  # MW</w:t>
              <w:br/>
            </w:r>
            <w:r>
              <w:rPr>
                <w:rFonts w:ascii="Consolas" w:hAnsi="Consolas"/>
                <w:color w:val="1A1A1A"/>
                <w:sz w:val="17"/>
              </w:rPr>
              <w:t xml:space="preserve">    print(f"  {name}: {power:.2f} MW")</w:t>
              <w:br/>
            </w:r>
            <w:r>
              <w:rPr>
                <w:rFonts w:ascii="Consolas" w:hAnsi="Consolas"/>
                <w:color w:val="1A1A1A"/>
                <w:sz w:val="17"/>
              </w:rPr>
              <w:t>print(f"  Export Compressor: {export_comp.getPower() / 1e6:.2f} MW")</w:t>
              <w:br/>
            </w:r>
            <w:r>
              <w:rPr>
                <w:rFonts w:ascii="Consolas" w:hAnsi="Consolas"/>
                <w:color w:val="1A1A1A"/>
                <w:sz w:val="17"/>
              </w:rPr>
              <w:t>total_power = sum(c.getPower() for c in recomps) + export_comp.getPower()</w:t>
              <w:br/>
            </w:r>
            <w:r>
              <w:rPr>
                <w:rFonts w:ascii="Consolas" w:hAnsi="Consolas"/>
                <w:color w:val="1A1A1A"/>
                <w:sz w:val="17"/>
              </w:rPr>
              <w:t>print(f"  TOTAL: {total_power / 1e6:.1f} MW")</w:t>
            </w:r>
          </w:p>
        </w:tc>
      </w:tr>
    </w:tbl>
    <w:p>
      <w:pPr>
        <w:spacing w:before="0" w:after="40" w:line="40" w:lineRule="exact"/>
        <w:ind w:firstLine="0"/>
      </w:pPr>
    </w:p>
    <w:p>
      <w:pPr>
        <w:pStyle w:val="Heading3"/>
      </w:pPr>
      <w:r>
        <w:t>23.2.5 Capacity Analysis</w:t>
      </w:r>
    </w:p>
    <w:p>
      <w:r>
        <w:rPr>
          <w:rFonts w:ascii="Times New Roman" w:hAnsi="Times New Roman"/>
        </w:rPr>
        <w:t>The capacity analysis checks each piece of equipment against its design limit: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Design capacities (from equipment data sheets)</w:t>
              <w:br/>
            </w:r>
            <w:r>
              <w:rPr>
                <w:rFonts w:ascii="Consolas" w:hAnsi="Consolas"/>
                <w:color w:val="1A1A1A"/>
                <w:sz w:val="17"/>
              </w:rPr>
              <w:t>design_limits = {</w:t>
              <w:br/>
            </w:r>
            <w:r>
              <w:rPr>
                <w:rFonts w:ascii="Consolas" w:hAnsi="Consolas"/>
                <w:color w:val="1A1A1A"/>
                <w:sz w:val="17"/>
              </w:rPr>
              <w:t xml:space="preserve">    "HP Separator": {"gas_MSm3d": 12.0, "liquid_m3hr": 150.0},</w:t>
              <w:br/>
            </w:r>
            <w:r>
              <w:rPr>
                <w:rFonts w:ascii="Consolas" w:hAnsi="Consolas"/>
                <w:color w:val="1A1A1A"/>
                <w:sz w:val="17"/>
              </w:rPr>
              <w:t xml:space="preserve">    "LP Separator": {"gas_MSm3d": 3.0, "liquid_m3hr": 80.0},</w:t>
              <w:br/>
            </w:r>
            <w:r>
              <w:rPr>
                <w:rFonts w:ascii="Consolas" w:hAnsi="Consolas"/>
                <w:color w:val="1A1A1A"/>
                <w:sz w:val="17"/>
              </w:rPr>
              <w:t xml:space="preserve">    "Recomp Stage 1": {"power_MW": 3.0},</w:t>
              <w:br/>
            </w:r>
            <w:r>
              <w:rPr>
                <w:rFonts w:ascii="Consolas" w:hAnsi="Consolas"/>
                <w:color w:val="1A1A1A"/>
                <w:sz w:val="17"/>
              </w:rPr>
              <w:t xml:space="preserve">    "Recomp Stage 2": {"power_MW": 3.5},</w:t>
              <w:br/>
            </w:r>
            <w:r>
              <w:rPr>
                <w:rFonts w:ascii="Consolas" w:hAnsi="Consolas"/>
                <w:color w:val="1A1A1A"/>
                <w:sz w:val="17"/>
              </w:rPr>
              <w:t xml:space="preserve">    "Recomp Stage 3": {"power_MW": 3.0},</w:t>
              <w:br/>
            </w:r>
            <w:r>
              <w:rPr>
                <w:rFonts w:ascii="Consolas" w:hAnsi="Consolas"/>
                <w:color w:val="1A1A1A"/>
                <w:sz w:val="17"/>
              </w:rPr>
              <w:t xml:space="preserve">    "Export Compressor": {"power_MW": 25.0},</w:t>
              <w:br/>
            </w:r>
            <w:r>
              <w:rPr>
                <w:rFonts w:ascii="Consolas" w:hAnsi="Consolas"/>
                <w:color w:val="1A1A1A"/>
                <w:sz w:val="17"/>
              </w:rPr>
              <w:t>}</w:t>
              <w:br/>
            </w:r>
            <w:r>
              <w:rPr>
                <w:rFonts w:ascii="Consolas" w:hAnsi="Consolas"/>
                <w:color w:val="1A1A1A"/>
                <w:sz w:val="17"/>
              </w:rPr>
              <w:br/>
            </w:r>
            <w:r>
              <w:rPr>
                <w:rFonts w:ascii="Consolas" w:hAnsi="Consolas"/>
                <w:color w:val="1A1A1A"/>
                <w:sz w:val="17"/>
              </w:rPr>
              <w:t>print("\n" + "=" * 65)</w:t>
              <w:br/>
            </w:r>
            <w:r>
              <w:rPr>
                <w:rFonts w:ascii="Consolas" w:hAnsi="Consolas"/>
                <w:color w:val="1A1A1A"/>
                <w:sz w:val="17"/>
              </w:rPr>
              <w:t>print("CAPACITY ANALYSIS")</w:t>
              <w:br/>
            </w:r>
            <w:r>
              <w:rPr>
                <w:rFonts w:ascii="Consolas" w:hAnsi="Consolas"/>
                <w:color w:val="1A1A1A"/>
                <w:sz w:val="17"/>
              </w:rPr>
              <w:t>print("=" * 65)</w:t>
              <w:br/>
            </w:r>
            <w:r>
              <w:rPr>
                <w:rFonts w:ascii="Consolas" w:hAnsi="Consolas"/>
                <w:color w:val="1A1A1A"/>
                <w:sz w:val="17"/>
              </w:rPr>
              <w:t>print(f"{'Equipment':&lt;25} {'Actual':&gt;10} {'Design':&gt;10} {'Util%':&gt;8} {'Status'}")</w:t>
              <w:br/>
            </w:r>
            <w:r>
              <w:rPr>
                <w:rFonts w:ascii="Consolas" w:hAnsi="Consolas"/>
                <w:color w:val="1A1A1A"/>
                <w:sz w:val="17"/>
              </w:rPr>
              <w:t>print("-" * 65)</w:t>
              <w:br/>
            </w:r>
            <w:r>
              <w:rPr>
                <w:rFonts w:ascii="Consolas" w:hAnsi="Consolas"/>
                <w:color w:val="1A1A1A"/>
                <w:sz w:val="17"/>
              </w:rPr>
              <w:br/>
            </w:r>
            <w:r>
              <w:rPr>
                <w:rFonts w:ascii="Consolas" w:hAnsi="Consolas"/>
                <w:color w:val="1A1A1A"/>
                <w:sz w:val="17"/>
              </w:rPr>
              <w:t># HP Separator gas capacity</w:t>
              <w:br/>
            </w:r>
            <w:r>
              <w:rPr>
                <w:rFonts w:ascii="Consolas" w:hAnsi="Consolas"/>
                <w:color w:val="1A1A1A"/>
                <w:sz w:val="17"/>
              </w:rPr>
              <w:t>hp_gas_rate = hp_sep.getGasOutStream().getFlowRate("MSm3/day")</w:t>
              <w:br/>
            </w:r>
            <w:r>
              <w:rPr>
                <w:rFonts w:ascii="Consolas" w:hAnsi="Consolas"/>
                <w:color w:val="1A1A1A"/>
                <w:sz w:val="17"/>
              </w:rPr>
              <w:t>hp_util = hp_gas_rate / design_limits["HP Separator"]["gas_MSm3d"] * 100</w:t>
              <w:br/>
            </w:r>
            <w:r>
              <w:rPr>
                <w:rFonts w:ascii="Consolas" w:hAnsi="Consolas"/>
                <w:color w:val="1A1A1A"/>
                <w:sz w:val="17"/>
              </w:rPr>
              <w:t>status = "OK" if hp_util &lt; 90 else ("WARNING" if hp_util &lt; 100 else "BOTTLENECK")</w:t>
              <w:br/>
            </w:r>
            <w:r>
              <w:rPr>
                <w:rFonts w:ascii="Consolas" w:hAnsi="Consolas"/>
                <w:color w:val="1A1A1A"/>
                <w:sz w:val="17"/>
              </w:rPr>
              <w:t>print(f"{'HP Sep (gas)':&lt;25} {hp_gas_rate:&gt;10.2f} {12.0:&gt;10.1f} {hp_util:&gt;7.1f}% {status}")</w:t>
              <w:br/>
            </w:r>
            <w:r>
              <w:rPr>
                <w:rFonts w:ascii="Consolas" w:hAnsi="Consolas"/>
                <w:color w:val="1A1A1A"/>
                <w:sz w:val="17"/>
              </w:rPr>
              <w:br/>
            </w:r>
            <w:r>
              <w:rPr>
                <w:rFonts w:ascii="Consolas" w:hAnsi="Consolas"/>
                <w:color w:val="1A1A1A"/>
                <w:sz w:val="17"/>
              </w:rPr>
              <w:t># LP Separator gas capacity</w:t>
              <w:br/>
            </w:r>
            <w:r>
              <w:rPr>
                <w:rFonts w:ascii="Consolas" w:hAnsi="Consolas"/>
                <w:color w:val="1A1A1A"/>
                <w:sz w:val="17"/>
              </w:rPr>
              <w:t>lp_gas_rate = lp_sep.getGasOutStream().getFlowRate("MSm3/day")</w:t>
              <w:br/>
            </w:r>
            <w:r>
              <w:rPr>
                <w:rFonts w:ascii="Consolas" w:hAnsi="Consolas"/>
                <w:color w:val="1A1A1A"/>
                <w:sz w:val="17"/>
              </w:rPr>
              <w:t>lp_util = lp_gas_rate / design_limits["LP Separator"]["gas_MSm3d"] * 100</w:t>
              <w:br/>
            </w:r>
            <w:r>
              <w:rPr>
                <w:rFonts w:ascii="Consolas" w:hAnsi="Consolas"/>
                <w:color w:val="1A1A1A"/>
                <w:sz w:val="17"/>
              </w:rPr>
              <w:t>status = "OK" if lp_util &lt; 90 else ("WARNING" if lp_util &lt; 100 else "BOTTLENECK")</w:t>
              <w:br/>
            </w:r>
            <w:r>
              <w:rPr>
                <w:rFonts w:ascii="Consolas" w:hAnsi="Consolas"/>
                <w:color w:val="1A1A1A"/>
                <w:sz w:val="17"/>
              </w:rPr>
              <w:t>print(f"{'LP Sep (gas)':&lt;25} {lp_gas_rate:&gt;10.2f} {3.0:&gt;10.1f} {lp_util:&gt;7.1f}% {status}")</w:t>
              <w:br/>
            </w:r>
            <w:r>
              <w:rPr>
                <w:rFonts w:ascii="Consolas" w:hAnsi="Consolas"/>
                <w:color w:val="1A1A1A"/>
                <w:sz w:val="17"/>
              </w:rPr>
              <w:br/>
            </w:r>
            <w:r>
              <w:rPr>
                <w:rFonts w:ascii="Consolas" w:hAnsi="Consolas"/>
                <w:color w:val="1A1A1A"/>
                <w:sz w:val="17"/>
              </w:rPr>
              <w:t># Compressor powers</w:t>
              <w:br/>
            </w:r>
            <w:r>
              <w:rPr>
                <w:rFonts w:ascii="Consolas" w:hAnsi="Consolas"/>
                <w:color w:val="1A1A1A"/>
                <w:sz w:val="17"/>
              </w:rPr>
              <w:t>for comp in recomps + [export_comp]:</w:t>
              <w:br/>
            </w:r>
            <w:r>
              <w:rPr>
                <w:rFonts w:ascii="Consolas" w:hAnsi="Consolas"/>
                <w:color w:val="1A1A1A"/>
                <w:sz w:val="17"/>
              </w:rPr>
              <w:t xml:space="preserve">    name = comp.getName()</w:t>
              <w:br/>
            </w:r>
            <w:r>
              <w:rPr>
                <w:rFonts w:ascii="Consolas" w:hAnsi="Consolas"/>
                <w:color w:val="1A1A1A"/>
                <w:sz w:val="17"/>
              </w:rPr>
              <w:t xml:space="preserve">    power = comp.getPower() / 1e6</w:t>
              <w:br/>
            </w:r>
            <w:r>
              <w:rPr>
                <w:rFonts w:ascii="Consolas" w:hAnsi="Consolas"/>
                <w:color w:val="1A1A1A"/>
                <w:sz w:val="17"/>
              </w:rPr>
              <w:t xml:space="preserve">    design_power = design_limits.get(name, {}).get("power_MW", 25.0)</w:t>
              <w:br/>
            </w:r>
            <w:r>
              <w:rPr>
                <w:rFonts w:ascii="Consolas" w:hAnsi="Consolas"/>
                <w:color w:val="1A1A1A"/>
                <w:sz w:val="17"/>
              </w:rPr>
              <w:t xml:space="preserve">    util = power / design_power * 100</w:t>
              <w:br/>
            </w:r>
            <w:r>
              <w:rPr>
                <w:rFonts w:ascii="Consolas" w:hAnsi="Consolas"/>
                <w:color w:val="1A1A1A"/>
                <w:sz w:val="17"/>
              </w:rPr>
              <w:t xml:space="preserve">    status = "OK" if util &lt; 90 else ("WARNING" if util &lt; 100 else "BOTTLENECK")</w:t>
              <w:br/>
            </w:r>
            <w:r>
              <w:rPr>
                <w:rFonts w:ascii="Consolas" w:hAnsi="Consolas"/>
                <w:color w:val="1A1A1A"/>
                <w:sz w:val="17"/>
              </w:rPr>
              <w:t xml:space="preserve">    print(f"{name:&lt;25} {power:&gt;10.2f} {design_power:&gt;10.1f} {util:&gt;7.1f}% {status}")</w:t>
            </w:r>
          </w:p>
        </w:tc>
      </w:tr>
    </w:tbl>
    <w:p>
      <w:pPr>
        <w:spacing w:before="0" w:after="40" w:line="40" w:lineRule="exact"/>
        <w:ind w:firstLine="0"/>
      </w:pPr>
    </w:p>
    <w:p>
      <w:pPr>
        <w:pStyle w:val="Heading3"/>
      </w:pPr>
      <w:r>
        <w:t>23.2.6 Separator Pressure Optimization</w:t>
      </w:r>
    </w:p>
    <w:p>
      <w:r>
        <w:rPr>
          <w:rFonts w:ascii="Times New Roman" w:hAnsi="Times New Roman"/>
        </w:rPr>
        <w:t>The HP and LP separator pressures affect condensate recovery, gas compression power, and overall plant economics: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 Parametric study: vary HP separator pressure</w:t>
              <w:br/>
            </w:r>
            <w:r>
              <w:rPr>
                <w:rFonts w:ascii="Consolas" w:hAnsi="Consolas"/>
                <w:color w:val="1A1A1A"/>
                <w:sz w:val="17"/>
              </w:rPr>
              <w:t>hp_pressures = np.linspace(60.0, 100.0, 9)</w:t>
              <w:br/>
            </w:r>
            <w:r>
              <w:rPr>
                <w:rFonts w:ascii="Consolas" w:hAnsi="Consolas"/>
                <w:color w:val="1A1A1A"/>
                <w:sz w:val="17"/>
              </w:rPr>
              <w:t>condensate_rates = []</w:t>
              <w:br/>
            </w:r>
            <w:r>
              <w:rPr>
                <w:rFonts w:ascii="Consolas" w:hAnsi="Consolas"/>
                <w:color w:val="1A1A1A"/>
                <w:sz w:val="17"/>
              </w:rPr>
              <w:t>total_powers = []</w:t>
              <w:br/>
            </w:r>
            <w:r>
              <w:rPr>
                <w:rFonts w:ascii="Consolas" w:hAnsi="Consolas"/>
                <w:color w:val="1A1A1A"/>
                <w:sz w:val="17"/>
              </w:rPr>
              <w:br/>
            </w:r>
            <w:r>
              <w:rPr>
                <w:rFonts w:ascii="Consolas" w:hAnsi="Consolas"/>
                <w:color w:val="1A1A1A"/>
                <w:sz w:val="17"/>
              </w:rPr>
              <w:t>auto = platform.getAutomation()</w:t>
              <w:br/>
            </w:r>
            <w:r>
              <w:rPr>
                <w:rFonts w:ascii="Consolas" w:hAnsi="Consolas"/>
                <w:color w:val="1A1A1A"/>
                <w:sz w:val="17"/>
              </w:rPr>
              <w:br/>
            </w:r>
            <w:r>
              <w:rPr>
                <w:rFonts w:ascii="Consolas" w:hAnsi="Consolas"/>
                <w:color w:val="1A1A1A"/>
                <w:sz w:val="17"/>
              </w:rPr>
              <w:t>for P_hp in hp_pressures:</w:t>
              <w:br/>
            </w:r>
            <w:r>
              <w:rPr>
                <w:rFonts w:ascii="Consolas" w:hAnsi="Consolas"/>
                <w:color w:val="1A1A1A"/>
                <w:sz w:val="17"/>
              </w:rPr>
              <w:t xml:space="preserve">    # Update HP separator pressure (via inlet valve)</w:t>
              <w:br/>
            </w:r>
            <w:r>
              <w:rPr>
                <w:rFonts w:ascii="Consolas" w:hAnsi="Consolas"/>
                <w:color w:val="1A1A1A"/>
                <w:sz w:val="17"/>
              </w:rPr>
              <w:t xml:space="preserve">    auto.setVariableValue(</w:t>
              <w:br/>
            </w:r>
            <w:r>
              <w:rPr>
                <w:rFonts w:ascii="Consolas" w:hAnsi="Consolas"/>
                <w:color w:val="1A1A1A"/>
                <w:sz w:val="17"/>
              </w:rPr>
              <w:t xml:space="preserve">        "Wells and Subsea::Subsea/Riser dP.outletPressure",</w:t>
              <w:br/>
            </w:r>
            <w:r>
              <w:rPr>
                <w:rFonts w:ascii="Consolas" w:hAnsi="Consolas"/>
                <w:color w:val="1A1A1A"/>
                <w:sz w:val="17"/>
              </w:rPr>
              <w:t xml:space="preserve">        float(P_hp + 5.0), "bara")  # 5 bar dP across separator</w:t>
              <w:br/>
            </w:r>
            <w:r>
              <w:rPr>
                <w:rFonts w:ascii="Consolas" w:hAnsi="Consolas"/>
                <w:color w:val="1A1A1A"/>
                <w:sz w:val="17"/>
              </w:rPr>
              <w:br/>
            </w:r>
            <w:r>
              <w:rPr>
                <w:rFonts w:ascii="Consolas" w:hAnsi="Consolas"/>
                <w:color w:val="1A1A1A"/>
                <w:sz w:val="17"/>
              </w:rPr>
              <w:t xml:space="preserve">    platform.run()</w:t>
              <w:br/>
            </w:r>
            <w:r>
              <w:rPr>
                <w:rFonts w:ascii="Consolas" w:hAnsi="Consolas"/>
                <w:color w:val="1A1A1A"/>
                <w:sz w:val="17"/>
              </w:rPr>
              <w:br/>
            </w:r>
            <w:r>
              <w:rPr>
                <w:rFonts w:ascii="Consolas" w:hAnsi="Consolas"/>
                <w:color w:val="1A1A1A"/>
                <w:sz w:val="17"/>
              </w:rPr>
              <w:t xml:space="preserve">    # Read condensate and power</w:t>
              <w:br/>
            </w:r>
            <w:r>
              <w:rPr>
                <w:rFonts w:ascii="Consolas" w:hAnsi="Consolas"/>
                <w:color w:val="1A1A1A"/>
                <w:sz w:val="17"/>
              </w:rPr>
              <w:t xml:space="preserve">    cond_rate = float(</w:t>
              <w:br/>
            </w:r>
            <w:r>
              <w:rPr>
                <w:rFonts w:ascii="Consolas" w:hAnsi="Consolas"/>
                <w:color w:val="1A1A1A"/>
                <w:sz w:val="17"/>
              </w:rPr>
              <w:t xml:space="preserve">        lp_sep.getLiquidOutStream().getFlowRate("m3/hr"))</w:t>
              <w:br/>
            </w:r>
            <w:r>
              <w:rPr>
                <w:rFonts w:ascii="Consolas" w:hAnsi="Consolas"/>
                <w:color w:val="1A1A1A"/>
                <w:sz w:val="17"/>
              </w:rPr>
              <w:t xml:space="preserve">    total_pwr = float(sum(c.getPower() for c in recomps)</w:t>
              <w:br/>
            </w:r>
            <w:r>
              <w:rPr>
                <w:rFonts w:ascii="Consolas" w:hAnsi="Consolas"/>
                <w:color w:val="1A1A1A"/>
                <w:sz w:val="17"/>
              </w:rPr>
              <w:t xml:space="preserve">                      + export_comp.getPower()) / 1e6</w:t>
              <w:br/>
            </w:r>
            <w:r>
              <w:rPr>
                <w:rFonts w:ascii="Consolas" w:hAnsi="Consolas"/>
                <w:color w:val="1A1A1A"/>
                <w:sz w:val="17"/>
              </w:rPr>
              <w:br/>
            </w:r>
            <w:r>
              <w:rPr>
                <w:rFonts w:ascii="Consolas" w:hAnsi="Consolas"/>
                <w:color w:val="1A1A1A"/>
                <w:sz w:val="17"/>
              </w:rPr>
              <w:t xml:space="preserve">    condensate_rates.append(cond_rate)</w:t>
              <w:br/>
            </w:r>
            <w:r>
              <w:rPr>
                <w:rFonts w:ascii="Consolas" w:hAnsi="Consolas"/>
                <w:color w:val="1A1A1A"/>
                <w:sz w:val="17"/>
              </w:rPr>
              <w:t xml:space="preserve">    total_powers.append(total_pwr)</w:t>
              <w:br/>
            </w:r>
            <w:r>
              <w:rPr>
                <w:rFonts w:ascii="Consolas" w:hAnsi="Consolas"/>
                <w:color w:val="1A1A1A"/>
                <w:sz w:val="17"/>
              </w:rPr>
              <w:br/>
            </w:r>
            <w:r>
              <w:rPr>
                <w:rFonts w:ascii="Consolas" w:hAnsi="Consolas"/>
                <w:color w:val="1A1A1A"/>
                <w:sz w:val="17"/>
              </w:rPr>
              <w:t># Plot</w:t>
              <w:br/>
            </w:r>
            <w:r>
              <w:rPr>
                <w:rFonts w:ascii="Consolas" w:hAnsi="Consolas"/>
                <w:color w:val="1A1A1A"/>
                <w:sz w:val="17"/>
              </w:rPr>
              <w:t>fig, ax1 = plt.subplots(figsize=(10, 6))</w:t>
              <w:br/>
            </w:r>
            <w:r>
              <w:rPr>
                <w:rFonts w:ascii="Consolas" w:hAnsi="Consolas"/>
                <w:color w:val="1A1A1A"/>
                <w:sz w:val="17"/>
              </w:rPr>
              <w:t>ax2 = ax1.twinx()</w:t>
              <w:br/>
            </w:r>
            <w:r>
              <w:rPr>
                <w:rFonts w:ascii="Consolas" w:hAnsi="Consolas"/>
                <w:color w:val="1A1A1A"/>
                <w:sz w:val="17"/>
              </w:rPr>
              <w:br/>
            </w:r>
            <w:r>
              <w:rPr>
                <w:rFonts w:ascii="Consolas" w:hAnsi="Consolas"/>
                <w:color w:val="1A1A1A"/>
                <w:sz w:val="17"/>
              </w:rPr>
              <w:t>ax1.plot(hp_pressures, condensate_rates, 'g-o', linewidth=2,</w:t>
              <w:br/>
            </w:r>
            <w:r>
              <w:rPr>
                <w:rFonts w:ascii="Consolas" w:hAnsi="Consolas"/>
                <w:color w:val="1A1A1A"/>
                <w:sz w:val="17"/>
              </w:rPr>
              <w:t xml:space="preserve">         label='Condensate Rate')</w:t>
              <w:br/>
            </w:r>
            <w:r>
              <w:rPr>
                <w:rFonts w:ascii="Consolas" w:hAnsi="Consolas"/>
                <w:color w:val="1A1A1A"/>
                <w:sz w:val="17"/>
              </w:rPr>
              <w:t>ax2.plot(hp_pressures, total_powers, 'r-s', linewidth=2,</w:t>
              <w:br/>
            </w:r>
            <w:r>
              <w:rPr>
                <w:rFonts w:ascii="Consolas" w:hAnsi="Consolas"/>
                <w:color w:val="1A1A1A"/>
                <w:sz w:val="17"/>
              </w:rPr>
              <w:t xml:space="preserve">         label='Total Power')</w:t>
              <w:br/>
            </w:r>
            <w:r>
              <w:rPr>
                <w:rFonts w:ascii="Consolas" w:hAnsi="Consolas"/>
                <w:color w:val="1A1A1A"/>
                <w:sz w:val="17"/>
              </w:rPr>
              <w:br/>
            </w:r>
            <w:r>
              <w:rPr>
                <w:rFonts w:ascii="Consolas" w:hAnsi="Consolas"/>
                <w:color w:val="1A1A1A"/>
                <w:sz w:val="17"/>
              </w:rPr>
              <w:t>ax1.set_xlabel('HP Separator Pressure (bara)')</w:t>
              <w:br/>
            </w:r>
            <w:r>
              <w:rPr>
                <w:rFonts w:ascii="Consolas" w:hAnsi="Consolas"/>
                <w:color w:val="1A1A1A"/>
                <w:sz w:val="17"/>
              </w:rPr>
              <w:t>ax1.set_ylabel('Condensate Rate (m³/hr)', color='g')</w:t>
              <w:br/>
            </w:r>
            <w:r>
              <w:rPr>
                <w:rFonts w:ascii="Consolas" w:hAnsi="Consolas"/>
                <w:color w:val="1A1A1A"/>
                <w:sz w:val="17"/>
              </w:rPr>
              <w:t>ax2.set_ylabel('Total Compression Power (MW)', color='r')</w:t>
              <w:br/>
            </w:r>
            <w:r>
              <w:rPr>
                <w:rFonts w:ascii="Consolas" w:hAnsi="Consolas"/>
                <w:color w:val="1A1A1A"/>
                <w:sz w:val="17"/>
              </w:rPr>
              <w:t>ax1.set_title('Case Study 1: HP Separator Pressure Optimization')</w:t>
              <w:br/>
            </w:r>
            <w:r>
              <w:rPr>
                <w:rFonts w:ascii="Consolas" w:hAnsi="Consolas"/>
                <w:color w:val="1A1A1A"/>
                <w:sz w:val="17"/>
              </w:rPr>
              <w:t>ax1.grid(True, alpha=0.3)</w:t>
              <w:br/>
            </w:r>
            <w:r>
              <w:rPr>
                <w:rFonts w:ascii="Consolas" w:hAnsi="Consolas"/>
                <w:color w:val="1A1A1A"/>
                <w:sz w:val="17"/>
              </w:rPr>
              <w:t>fig.legend(loc='upper center', ncol=2, bbox_to_anchor=(0.5, 0.95))</w:t>
              <w:br/>
            </w:r>
            <w:r>
              <w:rPr>
                <w:rFonts w:ascii="Consolas" w:hAnsi="Consolas"/>
                <w:color w:val="1A1A1A"/>
                <w:sz w:val="17"/>
              </w:rPr>
              <w:t>plt.tight_layout()</w:t>
              <w:br/>
            </w:r>
            <w:r>
              <w:rPr>
                <w:rFonts w:ascii="Consolas" w:hAnsi="Consolas"/>
                <w:color w:val="1A1A1A"/>
                <w:sz w:val="17"/>
              </w:rPr>
              <w:t>plt.savefig('figures/ch23_case1_hp_optimization.png', dpi=150,</w:t>
              <w:br/>
            </w:r>
            <w:r>
              <w:rPr>
                <w:rFonts w:ascii="Consolas" w:hAnsi="Consolas"/>
                <w:color w:val="1A1A1A"/>
                <w:sz w:val="17"/>
              </w:rPr>
              <w:t xml:space="preserve">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3171598"/>
            <wp:docPr id="190" name="Picture 190"/>
            <wp:cNvGraphicFramePr>
              <a:graphicFrameLocks noChangeAspect="1"/>
            </wp:cNvGraphicFramePr>
            <a:graphic>
              <a:graphicData uri="http://schemas.openxmlformats.org/drawingml/2006/picture">
                <pic:pic>
                  <pic:nvPicPr>
                    <pic:cNvPr id="0" name="ch23_case1_hp_optimization.png"/>
                    <pic:cNvPicPr/>
                  </pic:nvPicPr>
                  <pic:blipFill>
                    <a:blip r:embed="rId182"/>
                    <a:stretch>
                      <a:fillRect/>
                    </a:stretch>
                  </pic:blipFill>
                  <pic:spPr>
                    <a:xfrm>
                      <a:off x="0" y="0"/>
                      <a:ext cx="4114800" cy="3171598"/>
                    </a:xfrm>
                    <a:prstGeom prst="rect"/>
                  </pic:spPr>
                </pic:pic>
              </a:graphicData>
            </a:graphic>
          </wp:inline>
        </w:drawing>
      </w:r>
    </w:p>
    <w:p>
      <w:pPr>
        <w:spacing w:before="60" w:after="240"/>
        <w:ind w:firstLine="0"/>
        <w:jc w:val="center"/>
      </w:pPr>
      <w:r>
        <w:rPr>
          <w:rFonts w:ascii="Times New Roman" w:hAnsi="Times New Roman"/>
          <w:b/>
          <w:sz w:val="18"/>
        </w:rPr>
        <w:t xml:space="preserve">Figure 34.2: </w:t>
      </w:r>
      <w:r>
        <w:rPr>
          <w:rFonts w:ascii="Times New Roman" w:hAnsi="Times New Roman"/>
          <w:i/>
          <w:sz w:val="18"/>
        </w:rPr>
        <w:t>HP separator pressure optimization results</w:t>
      </w:r>
    </w:p>
    <w:p>
      <w:pPr>
        <w:spacing w:after="240"/>
        <w:ind w:firstLine="0"/>
        <w:jc w:val="center"/>
      </w:pPr>
      <w:r>
        <w:rPr>
          <w:rFonts w:ascii="Times New Roman" w:hAnsi="Times New Roman"/>
          <w:i/>
          <w:sz w:val="18"/>
        </w:rPr>
        <w:t>Figure 23.2: Effect of HP separator pressure on condensate recovery rate and total compression power. Lower HP pressure increases condensate recovery but requires more recompression power.</w:t>
      </w:r>
    </w:p>
    <w:p>
      <w:pPr>
        <w:pStyle w:val="Heading3"/>
      </w:pPr>
      <w:r>
        <w:t>23.2.7 Results and Conclusions</w:t>
      </w:r>
    </w:p>
    <w:p>
      <w:pPr>
        <w:pStyle w:val="Heading4"/>
      </w:pPr>
      <w:r>
        <w:t>Detailed Stream Results</w:t>
      </w:r>
    </w:p>
    <w:p>
      <w:r>
        <w:rPr>
          <w:rFonts w:ascii="Times New Roman" w:hAnsi="Times New Roman"/>
        </w:rPr>
        <w:t>The following table summarizes the key stream conditions and equipment performance at the design operating point (12 MSm</w:t>
      </w:r>
      <m:oMath>
        <m:sSup>
          <m:e>
            <m:r>
              <m:t/>
            </m:r>
          </m:e>
          <m:sup>
            <m:r>
              <m:t>3</m:t>
            </m:r>
          </m:sup>
        </m:sSup>
      </m:oMath>
      <w:r>
        <w:rPr>
          <w:rFonts w:ascii="Times New Roman" w:hAnsi="Times New Roman"/>
        </w:rPr>
        <w:t>/day, HP at 80 bara):</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Stream / Equipment</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Temperature (°C)</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Pressure (bara)</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Gas Rate (MSm</w:t>
            </w:r>
            <m:oMath>
              <m:sSup>
                <m:e>
                  <m:r>
                    <m:t/>
                  </m:r>
                </m:e>
                <m:sup>
                  <m:r>
                    <m:t>3</m:t>
                  </m:r>
                </m:sup>
              </m:sSup>
            </m:oMath>
            <w:r>
              <w:rPr>
                <w:rFonts w:ascii="Times New Roman" w:hAnsi="Times New Roman"/>
                <w:b/>
                <w:color w:val="1A1A1A"/>
                <w:sz w:val="18"/>
              </w:rPr>
              <w:t>/d)</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Liquid Rate (m</w:t>
            </w:r>
            <m:oMath>
              <m:sSup>
                <m:e>
                  <m:r>
                    <m:t/>
                  </m:r>
                </m:e>
                <m:sup>
                  <m:r>
                    <m:t>3</m:t>
                  </m:r>
                </m:sup>
              </m:sSup>
            </m:oMath>
            <w:r>
              <w:rPr>
                <w:rFonts w:ascii="Times New Roman" w:hAnsi="Times New Roman"/>
                <w:b/>
                <w:color w:val="1A1A1A"/>
                <w:sz w:val="18"/>
              </w:rPr>
              <w:t>/hr)</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 fluid (inlet)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72</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180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HP separator gas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62</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10.8</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separator condensate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62</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42.5</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MP separator gas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0.9</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MP separator condensate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38.2</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LP separator gas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32</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5.5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0.3</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Export oil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36.8</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Export gas (after compression)</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45</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180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12.0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bl>
    <w:p>
      <w:pPr>
        <w:spacing w:after="240"/>
        <w:ind w:firstLine="0"/>
        <w:jc w:val="center"/>
      </w:pPr>
      <w:r>
        <w:rPr>
          <w:rFonts w:ascii="Times New Roman" w:hAnsi="Times New Roman"/>
          <w:i/>
          <w:sz w:val="18"/>
        </w:rPr>
        <w:t>Table 23.1: Stream summary for the gas condensate platform at design conditions.</w:t>
      </w:r>
    </w:p>
    <w:p>
      <w:pPr>
        <w:pStyle w:val="Heading4"/>
      </w:pPr>
      <w:r>
        <w:t>Equipment Capacity Utilization</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Design Capacity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Operating Point</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Utilization (%)</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Status</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HP separator (gas)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14 MSm</w:t>
            </w:r>
            <m:oMath>
              <m:sSup>
                <m:e>
                  <m:r>
                    <m:t/>
                  </m:r>
                </m:e>
                <m:sup>
                  <m:r>
                    <m:t>3</m:t>
                  </m:r>
                </m:sup>
              </m:sSup>
            </m:oMath>
            <w:r>
              <w:rPr>
                <w:rFonts w:ascii="Times New Roman" w:hAnsi="Times New Roman"/>
                <w:sz w:val="18"/>
              </w:rPr>
              <w:t>/d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10.8 MSm</w:t>
            </w:r>
            <m:oMath>
              <m:sSup>
                <m:e>
                  <m:r>
                    <m:t/>
                  </m:r>
                </m:e>
                <m:sup>
                  <m:r>
                    <m:t>3</m:t>
                  </m:r>
                </m:sup>
              </m:sSup>
            </m:oMath>
            <w:r>
              <w:rPr>
                <w:rFonts w:ascii="Times New Roman" w:hAnsi="Times New Roman"/>
                <w:sz w:val="18"/>
              </w:rPr>
              <w:t>/d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77%</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OK</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HP separator (liquid)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60 m</w:t>
            </w:r>
            <m:oMath>
              <m:sSup>
                <m:e>
                  <m:r>
                    <m:t/>
                  </m:r>
                </m:e>
                <m:sup>
                  <m:r>
                    <m:t>3</m:t>
                  </m:r>
                </m:sup>
              </m:sSup>
            </m:oMath>
            <w:r>
              <w:rPr>
                <w:rFonts w:ascii="Times New Roman" w:hAnsi="Times New Roman"/>
                <w:sz w:val="18"/>
              </w:rPr>
              <w:t>/hr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42.5 m</w:t>
            </w:r>
            <m:oMath>
              <m:sSup>
                <m:e>
                  <m:r>
                    <m:t/>
                  </m:r>
                </m:e>
                <m:sup>
                  <m:r>
                    <m:t>3</m:t>
                  </m:r>
                </m:sup>
              </m:sSup>
            </m:oMath>
            <w:r>
              <w:rPr>
                <w:rFonts w:ascii="Times New Roman" w:hAnsi="Times New Roman"/>
                <w:sz w:val="18"/>
              </w:rPr>
              <w:t>/hr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71%</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OK</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MP separator (gas)</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2.0 MSm</w:t>
            </w:r>
            <m:oMath>
              <m:sSup>
                <m:e>
                  <m:r>
                    <m:t/>
                  </m:r>
                </m:e>
                <m:sup>
                  <m:r>
                    <m:t>3</m:t>
                  </m:r>
                </m:sup>
              </m:sSup>
            </m:oMath>
            <w:r>
              <w:rPr>
                <w:rFonts w:ascii="Times New Roman" w:hAnsi="Times New Roman"/>
                <w:sz w:val="18"/>
              </w:rPr>
              <w:t>/d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0.9 MSm</w:t>
            </w:r>
            <m:oMath>
              <m:sSup>
                <m:e>
                  <m:r>
                    <m:t/>
                  </m:r>
                </m:e>
                <m:sup>
                  <m:r>
                    <m:t>3</m:t>
                  </m:r>
                </m:sup>
              </m:sSup>
            </m:oMath>
            <w:r>
              <w:rPr>
                <w:rFonts w:ascii="Times New Roman" w:hAnsi="Times New Roman"/>
                <w:sz w:val="18"/>
              </w:rPr>
              <w:t>/d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OK</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1st stage recompressor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4.5 MW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3.2 MW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71%</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OK</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2nd stage recompressor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 MW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4.8 MW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OK</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Export compressor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12.0 MW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11.0 MW</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92%</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Near limit</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TEG contactor</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 MSm</w:t>
            </w:r>
            <m:oMath>
              <m:sSup>
                <m:e>
                  <m:r>
                    <m:t/>
                  </m:r>
                </m:e>
                <m:sup>
                  <m:r>
                    <m:t>3</m:t>
                  </m:r>
                </m:sup>
              </m:sSup>
            </m:oMath>
            <w:r>
              <w:rPr>
                <w:rFonts w:ascii="Times New Roman" w:hAnsi="Times New Roman"/>
                <w:sz w:val="18"/>
              </w:rPr>
              <w:t>/d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12 MSm</w:t>
            </w:r>
            <m:oMath>
              <m:sSup>
                <m:e>
                  <m:r>
                    <m:t/>
                  </m:r>
                </m:e>
                <m:sup>
                  <m:r>
                    <m:t>3</m:t>
                  </m:r>
                </m:sup>
              </m:sSup>
            </m:oMath>
            <w:r>
              <w:rPr>
                <w:rFonts w:ascii="Times New Roman" w:hAnsi="Times New Roman"/>
                <w:sz w:val="18"/>
              </w:rPr>
              <w:t>/d</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OK</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Export cooler</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 MW duty</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20 MW duty</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OK</w:t>
            </w:r>
          </w:p>
        </w:tc>
      </w:tr>
    </w:tbl>
    <w:p>
      <w:pPr>
        <w:spacing w:after="240"/>
        <w:ind w:firstLine="0"/>
        <w:jc w:val="center"/>
      </w:pPr>
      <w:r>
        <w:rPr>
          <w:rFonts w:ascii="Times New Roman" w:hAnsi="Times New Roman"/>
          <w:i/>
          <w:sz w:val="18"/>
        </w:rPr>
        <w:t>Table 23.2: Equipment capacity utilization at 12 MSm$^3$/day production.</w:t>
      </w:r>
    </w:p>
    <w:p>
      <w:pPr>
        <w:pStyle w:val="Heading4"/>
      </w:pPr>
      <w:r>
        <w:t>Optimization Results</w:t>
      </w:r>
    </w:p>
    <w:p>
      <w:r>
        <w:rPr>
          <w:rFonts w:ascii="Times New Roman" w:hAnsi="Times New Roman"/>
        </w:rPr>
        <w:t>Running the separator pressure optimization sweep (HP pressure from 50 to 100 bara) with the NeqSim model yields the following optimal operating points: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HP Pressure (bara)</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Condensate Recovery (m</w:t>
            </w:r>
            <m:oMath>
              <m:sSup>
                <m:e>
                  <m:r>
                    <m:t/>
                  </m:r>
                </m:e>
                <m:sup>
                  <m:r>
                    <m:t>3</m:t>
                  </m:r>
                </m:sup>
              </m:sSup>
            </m:oMath>
            <w:r>
              <w:rPr>
                <w:rFonts w:ascii="Times New Roman" w:hAnsi="Times New Roman"/>
                <w:b/>
                <w:color w:val="1A1A1A"/>
                <w:sz w:val="18"/>
              </w:rPr>
              <w:t>/hr)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Compression Power (MW)</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Net Revenue Index</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47.8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22.5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0.82</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60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46.2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20.8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0.91</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65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45.5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20.1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0.94</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44.6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19.5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0.97</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43.5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19.0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0.99</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80 (design)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42.5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18.5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40.2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17.8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0.96</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100</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37.8</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17.2</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0.90</w:t>
            </w:r>
          </w:p>
        </w:tc>
      </w:tr>
    </w:tbl>
    <w:p>
      <w:pPr>
        <w:spacing w:after="240"/>
        <w:ind w:firstLine="0"/>
        <w:jc w:val="center"/>
      </w:pPr>
      <w:r>
        <w:rPr>
          <w:rFonts w:ascii="Times New Roman" w:hAnsi="Times New Roman"/>
          <w:i/>
          <w:sz w:val="18"/>
        </w:rPr>
        <w:t>Table 23.3: Separator pressure optimization results. Net Revenue Index is normalized to the design case.</w:t>
      </w:r>
    </w:p>
    <w:p>
      <w:r>
        <w:rPr>
          <w:rFonts w:ascii="Times New Roman" w:hAnsi="Times New Roman"/>
        </w:rPr>
        <w:t xml:space="preserve">The analysis reveals that the </w:t>
      </w:r>
      <w:r>
        <w:rPr>
          <w:rFonts w:ascii="Times New Roman" w:hAnsi="Times New Roman"/>
          <w:b/>
        </w:rPr>
        <w:t>export compressor</w:t>
      </w:r>
      <w:r>
        <w:rPr>
          <w:rFonts w:ascii="Times New Roman" w:hAnsi="Times New Roman"/>
        </w:rPr>
        <w:t xml:space="preserve"> is the bottleneck at current production rates, operating at approximately 92% of design power. The recompression train has ample margin (70–80% utilization), and the separators are well within capacity.</w:t>
      </w:r>
    </w:p>
    <w:p>
      <w:r>
        <w:rPr>
          <w:rFonts w:ascii="Times New Roman" w:hAnsi="Times New Roman"/>
        </w:rPr>
        <w:t>Separator pressure optimization shows that:</w:t>
      </w:r>
    </w:p>
    <w:p>
      <w:pPr>
        <w:pStyle w:val="ListBullet"/>
        <w:ind w:firstLine="0"/>
      </w:pPr>
      <w:r>
        <w:rPr>
          <w:rFonts w:ascii="Times New Roman" w:hAnsi="Times New Roman"/>
        </w:rPr>
        <w:t>Reducing HP pressure from 80 to 65 bara increases condensate recovery by approximately 8% but increases total compression power by 15%</w:t>
      </w:r>
    </w:p>
    <w:p>
      <w:pPr>
        <w:pStyle w:val="ListBullet"/>
        <w:ind w:firstLine="0"/>
      </w:pPr>
      <w:r>
        <w:rPr>
          <w:rFonts w:ascii="Times New Roman" w:hAnsi="Times New Roman"/>
        </w:rPr>
        <w:t>The optimal HP pressure (maximizing condensate value net of compression cost) depends on the condensate–gas price ratio</w:t>
      </w:r>
    </w:p>
    <w:p>
      <w:pPr>
        <w:pStyle w:val="ListBullet"/>
        <w:ind w:firstLine="0"/>
      </w:pPr>
      <w:r>
        <w:rPr>
          <w:rFonts w:ascii="Times New Roman" w:hAnsi="Times New Roman"/>
        </w:rPr>
        <w:t>At current prices, a HP pressure of 70–75 bara provides the best economic outcome</w:t>
      </w:r>
    </w:p>
    <w:p>
      <w:r>
        <w:rPr>
          <w:rFonts w:ascii="Times New Roman" w:hAnsi="Times New Roman"/>
          <w:b/>
        </w:rPr>
        <w:t>Recommendation</w:t>
      </w:r>
      <w:r>
        <w:rPr>
          <w:rFonts w:ascii="Times New Roman" w:hAnsi="Times New Roman"/>
        </w:rPr>
        <w:t>: The platform can increase production to approximately 13 MSm</w:t>
      </w:r>
      <m:oMath>
        <m:sSup>
          <m:e>
            <m:r>
              <m:t/>
            </m:r>
          </m:e>
          <m:sup>
            <m:r>
              <m:t>3</m:t>
            </m:r>
          </m:sup>
        </m:sSup>
      </m:oMath>
      <w:r>
        <w:rPr>
          <w:rFonts w:ascii="Times New Roman" w:hAnsi="Times New Roman"/>
        </w:rPr>
        <w:t>/day by re-rating the export compressor driver or adjusting the discharge pressure to the minimum pipeline requirement. Separator pressure optimization provides an additional 5–8% condensate uplift with no capital expenditure.</w:t>
      </w:r>
    </w:p>
    <w:p>
      <w:r>
        <w:rPr>
          <w:rFonts w:ascii="Times New Roman" w:hAnsi="Times New Roman"/>
        </w:rPr>
        <w:t>---</w:t>
      </w:r>
    </w:p>
    <w:p>
      <w:pPr>
        <w:pStyle w:val="Heading2"/>
      </w:pPr>
      <w:r>
        <w:t>23.3 Case Study 2 — FPSO Heavy Oil Production</w:t>
      </w:r>
    </w:p>
    <w:p>
      <w:pPr>
        <w:pStyle w:val="Heading3"/>
      </w:pPr>
      <w:r>
        <w:t>23.3.1 Problem Description</w:t>
      </w:r>
    </w:p>
    <w:p>
      <w:r>
        <w:rPr>
          <w:rFonts w:ascii="Times New Roman" w:hAnsi="Times New Roman"/>
        </w:rPr>
        <w:t>An FPSO (Floating Production, Storage, and Offloading) vessel produces heavy oil from a deepwater field. The reservoir is under pressure depletion with significant water influx, and the water cut has been increasing steadily. The operator needs to understand how rising water cut will affect:</w:t>
      </w:r>
    </w:p>
    <w:p>
      <w:pPr>
        <w:spacing w:before="20" w:after="20"/>
        <w:ind w:firstLine="0" w:left="720"/>
        <w:numPr>
          <w:ilvl w:val="0"/>
          <w:numId w:val="702"/>
        </w:numPr>
      </w:pPr>
      <w:r>
        <w:rPr>
          <w:rFonts w:ascii="Times New Roman" w:hAnsi="Times New Roman"/>
        </w:rPr>
        <w:t>Separator capacity and liquid handling</w:t>
      </w:r>
    </w:p>
    <w:p>
      <w:pPr>
        <w:spacing w:before="20" w:after="20"/>
        <w:ind w:firstLine="0" w:left="720"/>
        <w:numPr>
          <w:ilvl w:val="0"/>
          <w:numId w:val="702"/>
        </w:numPr>
      </w:pPr>
      <w:r>
        <w:rPr>
          <w:rFonts w:ascii="Times New Roman" w:hAnsi="Times New Roman"/>
        </w:rPr>
        <w:t>Gas compression requirements</w:t>
      </w:r>
    </w:p>
    <w:p>
      <w:pPr>
        <w:spacing w:before="20" w:after="20"/>
        <w:ind w:firstLine="0" w:left="720"/>
        <w:numPr>
          <w:ilvl w:val="0"/>
          <w:numId w:val="702"/>
        </w:numPr>
      </w:pPr>
      <w:r>
        <w:rPr>
          <w:rFonts w:ascii="Times New Roman" w:hAnsi="Times New Roman"/>
        </w:rPr>
        <w:t>Oil export rate and quality</w:t>
      </w:r>
    </w:p>
    <w:p>
      <w:pPr>
        <w:spacing w:before="20" w:after="20"/>
        <w:ind w:firstLine="0" w:left="720"/>
        <w:numPr>
          <w:ilvl w:val="0"/>
          <w:numId w:val="702"/>
        </w:numPr>
      </w:pPr>
      <w:r>
        <w:rPr>
          <w:rFonts w:ascii="Times New Roman" w:hAnsi="Times New Roman"/>
        </w:rPr>
        <w:t>Produced water treatment system capacity</w:t>
      </w:r>
    </w:p>
    <w:p>
      <w:pPr>
        <w:spacing w:before="20" w:after="20"/>
        <w:ind w:firstLine="0" w:left="720"/>
        <w:numPr>
          <w:ilvl w:val="0"/>
          <w:numId w:val="702"/>
        </w:numPr>
      </w:pPr>
      <w:r>
        <w:rPr>
          <w:rFonts w:ascii="Times New Roman" w:hAnsi="Times New Roman"/>
        </w:rPr>
        <w:t>Gas lift requirements for the wells</w:t>
      </w:r>
    </w:p>
    <w:p>
      <w:r>
        <w:rPr>
          <w:rFonts w:ascii="Times New Roman" w:hAnsi="Times New Roman"/>
        </w:rPr>
        <w:t>The objective is to build a model that predicts system performance as water cut increases from 30% (current) to 80% (late life).</w:t>
      </w:r>
    </w:p>
    <w:p>
      <w:pPr>
        <w:pStyle w:val="Heading3"/>
      </w:pPr>
      <w:r>
        <w:t>23.3.2 Reservoir Fluid Composition</w:t>
      </w:r>
    </w:p>
    <w:p>
      <w:r>
        <w:rPr>
          <w:rFonts w:ascii="Times New Roman" w:hAnsi="Times New Roman"/>
        </w:rPr>
        <w:t>The heavy oil has an API gravity of approximately 22° and a GOR of 80 Sm</w:t>
      </w:r>
      <m:oMath>
        <m:sSup>
          <m:e>
            <m:r>
              <m:t/>
            </m:r>
          </m:e>
          <m:sup>
            <m:r>
              <m:t>3</m:t>
            </m:r>
          </m:sup>
        </m:sSup>
      </m:oMath>
      <w:r>
        <w:rPr>
          <w:rFonts w:ascii="Times New Roman" w:hAnsi="Times New Roman"/>
        </w:rPr>
        <w:t>/Sm</w:t>
      </w:r>
      <m:oMath>
        <m:sSup>
          <m:e>
            <m:r>
              <m:t/>
            </m:r>
          </m:e>
          <m:sup>
            <m:r>
              <m:t>3</m:t>
            </m:r>
          </m:sup>
        </m:sSup>
      </m:oMath>
      <w:r>
        <w:rPr>
          <w:rFonts w:ascii="Times New Roman" w:hAnsi="Times New Roman"/>
        </w:rPr>
        <w:t>:</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Component</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Mole Fraction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Nitrogen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0.003</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w:t>
            </w:r>
            <m:oMath>
              <m:sSub>
                <m:e>
                  <m:r>
                    <m:t/>
                  </m:r>
                </m:e>
                <m:sub>
                  <m:r>
                    <m:t>2</m:t>
                  </m:r>
                </m:sub>
              </m:sSub>
            </m:oMath>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0.008</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Methane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0.280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Ethane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0.045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Propane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0.035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i-Butane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0.012</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n-Butane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0.020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i-Pentane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0.015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n-Pentane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0.012</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n-Hexane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0.025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n-Heptane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0.045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n-Octane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0.060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n-Nonane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0.080</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n-Decane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0.360</w:t>
            </w:r>
          </w:p>
        </w:tc>
      </w:tr>
    </w:tbl>
    <w:p>
      <w:pPr>
        <w:spacing w:after="240"/>
        <w:ind w:firstLine="0"/>
        <w:jc w:val="center"/>
      </w:pPr>
      <w:r>
        <w:rPr>
          <w:rFonts w:ascii="Times New Roman" w:hAnsi="Times New Roman"/>
          <w:i/>
          <w:sz w:val="18"/>
        </w:rPr>
        <w:t>Table 23.3: Heavy oil reservoir fluid composition (mole fractions).</w:t>
      </w:r>
    </w:p>
    <w:p>
      <w:pPr>
        <w:pStyle w:val="Heading3"/>
      </w:pPr>
      <w:r>
        <w:t>23.3.3 FPSO Process Description</w:t>
      </w:r>
    </w:p>
    <w:p>
      <w:r>
        <w:rPr>
          <w:rFonts w:ascii="Times New Roman" w:hAnsi="Times New Roman"/>
        </w:rPr>
        <w:t>The FPSO processes well fluids through:</w:t>
      </w:r>
    </w:p>
    <w:p>
      <w:pPr>
        <w:pStyle w:val="ListBullet"/>
        <w:ind w:firstLine="0"/>
      </w:pPr>
      <w:r>
        <w:rPr>
          <w:rFonts w:ascii="Times New Roman" w:hAnsi="Times New Roman"/>
          <w:b/>
        </w:rPr>
        <w:t>Subsea manifold</w:t>
      </w:r>
      <w:r>
        <w:rPr>
          <w:rFonts w:ascii="Times New Roman" w:hAnsi="Times New Roman"/>
        </w:rPr>
        <w:t>: Collects production from 8 wells with individual gas lift</w:t>
      </w:r>
    </w:p>
    <w:p>
      <w:pPr>
        <w:pStyle w:val="ListBullet"/>
        <w:ind w:firstLine="0"/>
      </w:pPr>
      <w:r>
        <w:rPr>
          <w:rFonts w:ascii="Times New Roman" w:hAnsi="Times New Roman"/>
          <w:b/>
        </w:rPr>
        <w:t>Flowline and riser</w:t>
      </w:r>
      <w:r>
        <w:rPr>
          <w:rFonts w:ascii="Times New Roman" w:hAnsi="Times New Roman"/>
        </w:rPr>
        <w:t>: 5 km flowline, production riser to FPSO turret</w:t>
      </w:r>
    </w:p>
    <w:p>
      <w:pPr>
        <w:pStyle w:val="ListBullet"/>
        <w:ind w:firstLine="0"/>
      </w:pPr>
      <w:r>
        <w:rPr>
          <w:rFonts w:ascii="Times New Roman" w:hAnsi="Times New Roman"/>
          <w:b/>
        </w:rPr>
        <w:t>1st stage separator</w:t>
      </w:r>
      <w:r>
        <w:rPr>
          <w:rFonts w:ascii="Times New Roman" w:hAnsi="Times New Roman"/>
        </w:rPr>
        <w:t>: 35 bara, three-phase separation</w:t>
      </w:r>
    </w:p>
    <w:p>
      <w:pPr>
        <w:pStyle w:val="ListBullet"/>
        <w:ind w:firstLine="0"/>
      </w:pPr>
      <w:r>
        <w:rPr>
          <w:rFonts w:ascii="Times New Roman" w:hAnsi="Times New Roman"/>
          <w:b/>
        </w:rPr>
        <w:t>2nd stage separator</w:t>
      </w:r>
      <w:r>
        <w:rPr>
          <w:rFonts w:ascii="Times New Roman" w:hAnsi="Times New Roman"/>
        </w:rPr>
        <w:t>: 8 bara, further degassing</w:t>
      </w:r>
    </w:p>
    <w:p>
      <w:pPr>
        <w:pStyle w:val="ListBullet"/>
        <w:ind w:firstLine="0"/>
      </w:pPr>
      <w:r>
        <w:rPr>
          <w:rFonts w:ascii="Times New Roman" w:hAnsi="Times New Roman"/>
          <w:b/>
        </w:rPr>
        <w:t>3rd stage separator</w:t>
      </w:r>
      <w:r>
        <w:rPr>
          <w:rFonts w:ascii="Times New Roman" w:hAnsi="Times New Roman"/>
        </w:rPr>
        <w:t>: 2.5 bara, final flash (crude stabilization)</w:t>
      </w:r>
    </w:p>
    <w:p>
      <w:pPr>
        <w:pStyle w:val="ListBullet"/>
        <w:ind w:firstLine="0"/>
      </w:pPr>
      <w:r>
        <w:rPr>
          <w:rFonts w:ascii="Times New Roman" w:hAnsi="Times New Roman"/>
          <w:b/>
        </w:rPr>
        <w:t>Gas compression</w:t>
      </w:r>
      <w:r>
        <w:rPr>
          <w:rFonts w:ascii="Times New Roman" w:hAnsi="Times New Roman"/>
        </w:rPr>
        <w:t>: 3-stage compression of LP gas to HP gas system</w:t>
      </w:r>
    </w:p>
    <w:p>
      <w:pPr>
        <w:pStyle w:val="ListBullet"/>
        <w:ind w:firstLine="0"/>
      </w:pPr>
      <w:r>
        <w:rPr>
          <w:rFonts w:ascii="Times New Roman" w:hAnsi="Times New Roman"/>
          <w:b/>
        </w:rPr>
        <w:t>Produced water treatment</w:t>
      </w:r>
      <w:r>
        <w:rPr>
          <w:rFonts w:ascii="Times New Roman" w:hAnsi="Times New Roman"/>
        </w:rPr>
        <w:t>: Hydrocyclones and flotation (150 ppm specification)</w:t>
      </w:r>
    </w:p>
    <w:p>
      <w:pPr>
        <w:pStyle w:val="ListBullet"/>
        <w:ind w:firstLine="0"/>
      </w:pPr>
      <w:r>
        <w:rPr>
          <w:rFonts w:ascii="Times New Roman" w:hAnsi="Times New Roman"/>
          <w:b/>
        </w:rPr>
        <w:t>Gas lift</w:t>
      </w:r>
      <w:r>
        <w:rPr>
          <w:rFonts w:ascii="Times New Roman" w:hAnsi="Times New Roman"/>
        </w:rPr>
        <w:t>: Compressed gas exported to subsea for gas lift (3 MSm</w:t>
      </w:r>
      <m:oMath>
        <m:sSup>
          <m:e>
            <m:r>
              <m:t/>
            </m:r>
          </m:e>
          <m:sup>
            <m:r>
              <m:t>3</m:t>
            </m:r>
          </m:sup>
        </m:sSup>
      </m:oMath>
      <w:r>
        <w:rPr>
          <w:rFonts w:ascii="Times New Roman" w:hAnsi="Times New Roman"/>
        </w:rPr>
        <w:t>/day)</w:t>
      </w:r>
    </w:p>
    <w:p>
      <w:pPr>
        <w:pStyle w:val="ListBullet"/>
        <w:ind w:firstLine="0"/>
      </w:pPr>
      <w:r>
        <w:rPr>
          <w:rFonts w:ascii="Times New Roman" w:hAnsi="Times New Roman"/>
          <w:b/>
        </w:rPr>
        <w:t>Oil export</w:t>
      </w:r>
      <w:r>
        <w:rPr>
          <w:rFonts w:ascii="Times New Roman" w:hAnsi="Times New Roman"/>
        </w:rPr>
        <w:t>: Shuttle tanker offloading</w:t>
      </w:r>
    </w:p>
    <w:p>
      <w:pPr>
        <w:pStyle w:val="Heading3"/>
      </w:pPr>
      <w:r>
        <w:t>23.3.4 NeqSim Model</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 --- Import classes ---</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ThreePhaseSeparator = jneqsim.process.equipment.separator.ThreePhaseSeparator</w:t>
              <w:br/>
            </w:r>
            <w:r>
              <w:rPr>
                <w:rFonts w:ascii="Consolas" w:hAnsi="Consolas"/>
                <w:color w:val="1A1A1A"/>
                <w:sz w:val="17"/>
              </w:rPr>
              <w:t>Compressor = jneqsim.process.equipment.compressor.Compressor</w:t>
              <w:br/>
            </w:r>
            <w:r>
              <w:rPr>
                <w:rFonts w:ascii="Consolas" w:hAnsi="Consolas"/>
                <w:color w:val="1A1A1A"/>
                <w:sz w:val="17"/>
              </w:rPr>
              <w:t>Valve = jneqsim.process.equipment.valve.ThrottlingValve</w:t>
              <w:br/>
            </w:r>
            <w:r>
              <w:rPr>
                <w:rFonts w:ascii="Consolas" w:hAnsi="Consolas"/>
                <w:color w:val="1A1A1A"/>
                <w:sz w:val="17"/>
              </w:rPr>
              <w:t>Mixer = jneqsim.process.equipment.mixer.Mixer</w:t>
              <w:br/>
            </w:r>
            <w:r>
              <w:rPr>
                <w:rFonts w:ascii="Consolas" w:hAnsi="Consolas"/>
                <w:color w:val="1A1A1A"/>
                <w:sz w:val="17"/>
              </w:rPr>
              <w:t>Cooler = jneqsim.process.equipment.heatexchanger.Cooler</w:t>
              <w:br/>
            </w:r>
            <w:r>
              <w:rPr>
                <w:rFonts w:ascii="Consolas" w:hAnsi="Consolas"/>
                <w:color w:val="1A1A1A"/>
                <w:sz w:val="17"/>
              </w:rPr>
              <w:t>ProcessSystem = jneqsim.process.processmodel.ProcessSystem</w:t>
              <w:br/>
            </w:r>
            <w:r>
              <w:rPr>
                <w:rFonts w:ascii="Consolas" w:hAnsi="Consolas"/>
                <w:color w:val="1A1A1A"/>
                <w:sz w:val="17"/>
              </w:rPr>
              <w:t>ProcessModel = jneqsim.process.processmodel.ProcessModel</w:t>
              <w:br/>
            </w:r>
            <w:r>
              <w:rPr>
                <w:rFonts w:ascii="Consolas" w:hAnsi="Consolas"/>
                <w:color w:val="1A1A1A"/>
                <w:sz w:val="17"/>
              </w:rPr>
              <w:br/>
            </w:r>
            <w:r>
              <w:rPr>
                <w:rFonts w:ascii="Consolas" w:hAnsi="Consolas"/>
                <w:color w:val="1A1A1A"/>
                <w:sz w:val="17"/>
              </w:rPr>
              <w:t>def build_fpso_model(water_cut_fraction):</w:t>
              <w:br/>
            </w:r>
            <w:r>
              <w:rPr>
                <w:rFonts w:ascii="Consolas" w:hAnsi="Consolas"/>
                <w:color w:val="1A1A1A"/>
                <w:sz w:val="17"/>
              </w:rPr>
              <w:t xml:space="preserve">    """Build complete FPSO model for a given water cut.</w:t>
              <w:br/>
            </w:r>
            <w:r>
              <w:rPr>
                <w:rFonts w:ascii="Consolas" w:hAnsi="Consolas"/>
                <w:color w:val="1A1A1A"/>
                <w:sz w:val="17"/>
              </w:rPr>
              <w:br/>
            </w:r>
            <w:r>
              <w:rPr>
                <w:rFonts w:ascii="Consolas" w:hAnsi="Consolas"/>
                <w:color w:val="1A1A1A"/>
                <w:sz w:val="17"/>
              </w:rPr>
              <w:t xml:space="preserve">    Args:</w:t>
              <w:br/>
            </w:r>
            <w:r>
              <w:rPr>
                <w:rFonts w:ascii="Consolas" w:hAnsi="Consolas"/>
                <w:color w:val="1A1A1A"/>
                <w:sz w:val="17"/>
              </w:rPr>
              <w:t xml:space="preserve">        water_cut_fraction: Water cut as fraction (0.0 to 1.0)</w:t>
              <w:br/>
            </w:r>
            <w:r>
              <w:rPr>
                <w:rFonts w:ascii="Consolas" w:hAnsi="Consolas"/>
                <w:color w:val="1A1A1A"/>
                <w:sz w:val="17"/>
              </w:rPr>
              <w:br/>
            </w:r>
            <w:r>
              <w:rPr>
                <w:rFonts w:ascii="Consolas" w:hAnsi="Consolas"/>
                <w:color w:val="1A1A1A"/>
                <w:sz w:val="17"/>
              </w:rPr>
              <w:t xml:space="preserve">    Returns:</w:t>
              <w:br/>
            </w:r>
            <w:r>
              <w:rPr>
                <w:rFonts w:ascii="Consolas" w:hAnsi="Consolas"/>
                <w:color w:val="1A1A1A"/>
                <w:sz w:val="17"/>
              </w:rPr>
              <w:t xml:space="preserve">        tuple: (ProcessModel, dict of key equipment references)</w:t>
              <w:br/>
            </w:r>
            <w:r>
              <w:rPr>
                <w:rFonts w:ascii="Consolas" w:hAnsi="Consolas"/>
                <w:color w:val="1A1A1A"/>
                <w:sz w:val="17"/>
              </w:rPr>
              <w:t xml:space="preserve">    """</w:t>
              <w:br/>
            </w:r>
            <w:r>
              <w:rPr>
                <w:rFonts w:ascii="Consolas" w:hAnsi="Consolas"/>
                <w:color w:val="1A1A1A"/>
                <w:sz w:val="17"/>
              </w:rPr>
              <w:t xml:space="preserve">    # Adjust fluid composition for water cut</w:t>
              <w:br/>
            </w:r>
            <w:r>
              <w:rPr>
                <w:rFonts w:ascii="Consolas" w:hAnsi="Consolas"/>
                <w:color w:val="1A1A1A"/>
                <w:sz w:val="17"/>
              </w:rPr>
              <w:t xml:space="preserve">    # At higher water cut, total liquid rate increases</w:t>
              <w:br/>
            </w:r>
            <w:r>
              <w:rPr>
                <w:rFonts w:ascii="Consolas" w:hAnsi="Consolas"/>
                <w:color w:val="1A1A1A"/>
                <w:sz w:val="17"/>
              </w:rPr>
              <w:t xml:space="preserve">    oil_rate = 200000.0 * (1.0 - water_cut_fraction)  # kg/hr oil</w:t>
              <w:br/>
            </w:r>
            <w:r>
              <w:rPr>
                <w:rFonts w:ascii="Consolas" w:hAnsi="Consolas"/>
                <w:color w:val="1A1A1A"/>
                <w:sz w:val="17"/>
              </w:rPr>
              <w:t xml:space="preserve">    water_rate = 200000.0 * water_cut_fraction  # kg/hr water</w:t>
              <w:br/>
            </w:r>
            <w:r>
              <w:rPr>
                <w:rFonts w:ascii="Consolas" w:hAnsi="Consolas"/>
                <w:color w:val="1A1A1A"/>
                <w:sz w:val="17"/>
              </w:rPr>
              <w:t xml:space="preserve">    total_rate = oil_rate + water_rate + 50000.0  # + gas</w:t>
              <w:br/>
            </w:r>
            <w:r>
              <w:rPr>
                <w:rFonts w:ascii="Consolas" w:hAnsi="Consolas"/>
                <w:color w:val="1A1A1A"/>
                <w:sz w:val="17"/>
              </w:rPr>
              <w:br/>
            </w:r>
            <w:r>
              <w:rPr>
                <w:rFonts w:ascii="Consolas" w:hAnsi="Consolas"/>
                <w:color w:val="1A1A1A"/>
                <w:sz w:val="17"/>
              </w:rPr>
              <w:t xml:space="preserve">    # Create reservoir fluid with water</w:t>
              <w:br/>
            </w:r>
            <w:r>
              <w:rPr>
                <w:rFonts w:ascii="Consolas" w:hAnsi="Consolas"/>
                <w:color w:val="1A1A1A"/>
                <w:sz w:val="17"/>
              </w:rPr>
              <w:t xml:space="preserve">    fluid = jneqsim.thermo.system.SystemSrkEos(273.15 + 80.0, 50.0)</w:t>
              <w:br/>
            </w:r>
            <w:r>
              <w:rPr>
                <w:rFonts w:ascii="Consolas" w:hAnsi="Consolas"/>
                <w:color w:val="1A1A1A"/>
                <w:sz w:val="17"/>
              </w:rPr>
              <w:t xml:space="preserve">    fluid.addComponent("nitrogen", 0.003)</w:t>
              <w:br/>
            </w:r>
            <w:r>
              <w:rPr>
                <w:rFonts w:ascii="Consolas" w:hAnsi="Consolas"/>
                <w:color w:val="1A1A1A"/>
                <w:sz w:val="17"/>
              </w:rPr>
              <w:t xml:space="preserve">    fluid.addComponent("CO2", 0.008)</w:t>
              <w:br/>
            </w:r>
            <w:r>
              <w:rPr>
                <w:rFonts w:ascii="Consolas" w:hAnsi="Consolas"/>
                <w:color w:val="1A1A1A"/>
                <w:sz w:val="17"/>
              </w:rPr>
              <w:t xml:space="preserve">    fluid.addComponent("methane", 0.280)</w:t>
              <w:br/>
            </w:r>
            <w:r>
              <w:rPr>
                <w:rFonts w:ascii="Consolas" w:hAnsi="Consolas"/>
                <w:color w:val="1A1A1A"/>
                <w:sz w:val="17"/>
              </w:rPr>
              <w:t xml:space="preserve">    fluid.addComponent("ethane", 0.045)</w:t>
              <w:br/>
            </w:r>
            <w:r>
              <w:rPr>
                <w:rFonts w:ascii="Consolas" w:hAnsi="Consolas"/>
                <w:color w:val="1A1A1A"/>
                <w:sz w:val="17"/>
              </w:rPr>
              <w:t xml:space="preserve">    fluid.addComponent("propane", 0.035)</w:t>
              <w:br/>
            </w:r>
            <w:r>
              <w:rPr>
                <w:rFonts w:ascii="Consolas" w:hAnsi="Consolas"/>
                <w:color w:val="1A1A1A"/>
                <w:sz w:val="17"/>
              </w:rPr>
              <w:t xml:space="preserve">    fluid.addComponent("i-butane", 0.012)</w:t>
              <w:br/>
            </w:r>
            <w:r>
              <w:rPr>
                <w:rFonts w:ascii="Consolas" w:hAnsi="Consolas"/>
                <w:color w:val="1A1A1A"/>
                <w:sz w:val="17"/>
              </w:rPr>
              <w:t xml:space="preserve">    fluid.addComponent("n-butane", 0.020)</w:t>
              <w:br/>
            </w:r>
            <w:r>
              <w:rPr>
                <w:rFonts w:ascii="Consolas" w:hAnsi="Consolas"/>
                <w:color w:val="1A1A1A"/>
                <w:sz w:val="17"/>
              </w:rPr>
              <w:t xml:space="preserve">    fluid.addComponent("i-pentane", 0.015)</w:t>
              <w:br/>
            </w:r>
            <w:r>
              <w:rPr>
                <w:rFonts w:ascii="Consolas" w:hAnsi="Consolas"/>
                <w:color w:val="1A1A1A"/>
                <w:sz w:val="17"/>
              </w:rPr>
              <w:t xml:space="preserve">    fluid.addComponent("n-pentane", 0.012)</w:t>
              <w:br/>
            </w:r>
            <w:r>
              <w:rPr>
                <w:rFonts w:ascii="Consolas" w:hAnsi="Consolas"/>
                <w:color w:val="1A1A1A"/>
                <w:sz w:val="17"/>
              </w:rPr>
              <w:t xml:space="preserve">    fluid.addComponent("n-hexane", 0.025)</w:t>
              <w:br/>
            </w:r>
            <w:r>
              <w:rPr>
                <w:rFonts w:ascii="Consolas" w:hAnsi="Consolas"/>
                <w:color w:val="1A1A1A"/>
                <w:sz w:val="17"/>
              </w:rPr>
              <w:t xml:space="preserve">    fluid.addComponent("n-heptane", 0.045)</w:t>
              <w:br/>
            </w:r>
            <w:r>
              <w:rPr>
                <w:rFonts w:ascii="Consolas" w:hAnsi="Consolas"/>
                <w:color w:val="1A1A1A"/>
                <w:sz w:val="17"/>
              </w:rPr>
              <w:t xml:space="preserve">    fluid.addComponent("n-octane", 0.060)</w:t>
              <w:br/>
            </w:r>
            <w:r>
              <w:rPr>
                <w:rFonts w:ascii="Consolas" w:hAnsi="Consolas"/>
                <w:color w:val="1A1A1A"/>
                <w:sz w:val="17"/>
              </w:rPr>
              <w:t xml:space="preserve">    fluid.addComponent("n-nonane", 0.080)</w:t>
              <w:br/>
            </w:r>
            <w:r>
              <w:rPr>
                <w:rFonts w:ascii="Consolas" w:hAnsi="Consolas"/>
                <w:color w:val="1A1A1A"/>
                <w:sz w:val="17"/>
              </w:rPr>
              <w:t xml:space="preserve">    fluid.addComponent("n-decane", 0.360)</w:t>
              <w:br/>
            </w:r>
            <w:r>
              <w:rPr>
                <w:rFonts w:ascii="Consolas" w:hAnsi="Consolas"/>
                <w:color w:val="1A1A1A"/>
                <w:sz w:val="17"/>
              </w:rPr>
              <w:t xml:space="preserve">    fluid.addComponent("water", water_cut_fraction * 0.5)</w:t>
              <w:br/>
            </w:r>
            <w:r>
              <w:rPr>
                <w:rFonts w:ascii="Consolas" w:hAnsi="Consolas"/>
                <w:color w:val="1A1A1A"/>
                <w:sz w:val="17"/>
              </w:rPr>
              <w:t xml:space="preserve">    fluid.setMixingRule("classic")</w:t>
              <w:br/>
            </w:r>
            <w:r>
              <w:rPr>
                <w:rFonts w:ascii="Consolas" w:hAnsi="Consolas"/>
                <w:color w:val="1A1A1A"/>
                <w:sz w:val="17"/>
              </w:rPr>
              <w:br/>
            </w:r>
            <w:r>
              <w:rPr>
                <w:rFonts w:ascii="Consolas" w:hAnsi="Consolas"/>
                <w:color w:val="1A1A1A"/>
                <w:sz w:val="17"/>
              </w:rPr>
              <w:t xml:space="preserve">    # === AREA 1: SEPARATION ===</w:t>
              <w:br/>
            </w:r>
            <w:r>
              <w:rPr>
                <w:rFonts w:ascii="Consolas" w:hAnsi="Consolas"/>
                <w:color w:val="1A1A1A"/>
                <w:sz w:val="17"/>
              </w:rPr>
              <w:t xml:space="preserve">    feed = Stream("FPSO Inlet", fluid)</w:t>
              <w:br/>
            </w:r>
            <w:r>
              <w:rPr>
                <w:rFonts w:ascii="Consolas" w:hAnsi="Consolas"/>
                <w:color w:val="1A1A1A"/>
                <w:sz w:val="17"/>
              </w:rPr>
              <w:t xml:space="preserve">    feed.setFlowRate(total_rate, "kg/hr")</w:t>
              <w:br/>
            </w:r>
            <w:r>
              <w:rPr>
                <w:rFonts w:ascii="Consolas" w:hAnsi="Consolas"/>
                <w:color w:val="1A1A1A"/>
                <w:sz w:val="17"/>
              </w:rPr>
              <w:t xml:space="preserve">    feed.setTemperature(70.0, "C")</w:t>
              <w:br/>
            </w:r>
            <w:r>
              <w:rPr>
                <w:rFonts w:ascii="Consolas" w:hAnsi="Consolas"/>
                <w:color w:val="1A1A1A"/>
                <w:sz w:val="17"/>
              </w:rPr>
              <w:t xml:space="preserve">    feed.setPressure(35.0, "bara")</w:t>
              <w:br/>
            </w:r>
            <w:r>
              <w:rPr>
                <w:rFonts w:ascii="Consolas" w:hAnsi="Consolas"/>
                <w:color w:val="1A1A1A"/>
                <w:sz w:val="17"/>
              </w:rPr>
              <w:br/>
            </w:r>
            <w:r>
              <w:rPr>
                <w:rFonts w:ascii="Consolas" w:hAnsi="Consolas"/>
                <w:color w:val="1A1A1A"/>
                <w:sz w:val="17"/>
              </w:rPr>
              <w:t xml:space="preserve">    # 1st stage separator</w:t>
              <w:br/>
            </w:r>
            <w:r>
              <w:rPr>
                <w:rFonts w:ascii="Consolas" w:hAnsi="Consolas"/>
                <w:color w:val="1A1A1A"/>
                <w:sz w:val="17"/>
              </w:rPr>
              <w:t xml:space="preserve">    sep1 = ThreePhaseSeparator("1st Stage Sep", feed)</w:t>
              <w:br/>
            </w:r>
            <w:r>
              <w:rPr>
                <w:rFonts w:ascii="Consolas" w:hAnsi="Consolas"/>
                <w:color w:val="1A1A1A"/>
                <w:sz w:val="17"/>
              </w:rPr>
              <w:br/>
            </w:r>
            <w:r>
              <w:rPr>
                <w:rFonts w:ascii="Consolas" w:hAnsi="Consolas"/>
                <w:color w:val="1A1A1A"/>
                <w:sz w:val="17"/>
              </w:rPr>
              <w:t xml:space="preserve">    # 2nd stage: letdown HP oil to LP</w:t>
              <w:br/>
            </w:r>
            <w:r>
              <w:rPr>
                <w:rFonts w:ascii="Consolas" w:hAnsi="Consolas"/>
                <w:color w:val="1A1A1A"/>
                <w:sz w:val="17"/>
              </w:rPr>
              <w:t xml:space="preserve">    valve_12 = Valve("Sep1-Sep2 Valve", sep1.getOilOutStream())</w:t>
              <w:br/>
            </w:r>
            <w:r>
              <w:rPr>
                <w:rFonts w:ascii="Consolas" w:hAnsi="Consolas"/>
                <w:color w:val="1A1A1A"/>
                <w:sz w:val="17"/>
              </w:rPr>
              <w:t xml:space="preserve">    valve_12.setOutletPressure(8.0)</w:t>
              <w:br/>
            </w:r>
            <w:r>
              <w:rPr>
                <w:rFonts w:ascii="Consolas" w:hAnsi="Consolas"/>
                <w:color w:val="1A1A1A"/>
                <w:sz w:val="17"/>
              </w:rPr>
              <w:br/>
            </w:r>
            <w:r>
              <w:rPr>
                <w:rFonts w:ascii="Consolas" w:hAnsi="Consolas"/>
                <w:color w:val="1A1A1A"/>
                <w:sz w:val="17"/>
              </w:rPr>
              <w:t xml:space="preserve">    sep2 = Separator("2nd Stage Sep", valve_12.getOutletStream())</w:t>
              <w:br/>
            </w:r>
            <w:r>
              <w:rPr>
                <w:rFonts w:ascii="Consolas" w:hAnsi="Consolas"/>
                <w:color w:val="1A1A1A"/>
                <w:sz w:val="17"/>
              </w:rPr>
              <w:br/>
            </w:r>
            <w:r>
              <w:rPr>
                <w:rFonts w:ascii="Consolas" w:hAnsi="Consolas"/>
                <w:color w:val="1A1A1A"/>
                <w:sz w:val="17"/>
              </w:rPr>
              <w:t xml:space="preserve">    # 3rd stage: stabilizer</w:t>
              <w:br/>
            </w:r>
            <w:r>
              <w:rPr>
                <w:rFonts w:ascii="Consolas" w:hAnsi="Consolas"/>
                <w:color w:val="1A1A1A"/>
                <w:sz w:val="17"/>
              </w:rPr>
              <w:t xml:space="preserve">    valve_23 = Valve("Sep2-Sep3 Valve", sep2.getLiquidOutStream())</w:t>
              <w:br/>
            </w:r>
            <w:r>
              <w:rPr>
                <w:rFonts w:ascii="Consolas" w:hAnsi="Consolas"/>
                <w:color w:val="1A1A1A"/>
                <w:sz w:val="17"/>
              </w:rPr>
              <w:t xml:space="preserve">    valve_23.setOutletPressure(2.5)</w:t>
              <w:br/>
            </w:r>
            <w:r>
              <w:rPr>
                <w:rFonts w:ascii="Consolas" w:hAnsi="Consolas"/>
                <w:color w:val="1A1A1A"/>
                <w:sz w:val="17"/>
              </w:rPr>
              <w:br/>
            </w:r>
            <w:r>
              <w:rPr>
                <w:rFonts w:ascii="Consolas" w:hAnsi="Consolas"/>
                <w:color w:val="1A1A1A"/>
                <w:sz w:val="17"/>
              </w:rPr>
              <w:t xml:space="preserve">    sep3 = Separator("3rd Stage Sep", valve_23.getOutletStream())</w:t>
              <w:br/>
            </w:r>
            <w:r>
              <w:rPr>
                <w:rFonts w:ascii="Consolas" w:hAnsi="Consolas"/>
                <w:color w:val="1A1A1A"/>
                <w:sz w:val="17"/>
              </w:rPr>
              <w:br/>
            </w:r>
            <w:r>
              <w:rPr>
                <w:rFonts w:ascii="Consolas" w:hAnsi="Consolas"/>
                <w:color w:val="1A1A1A"/>
                <w:sz w:val="17"/>
              </w:rPr>
              <w:t xml:space="preserve">    sep_system = ProcessSystem()</w:t>
              <w:br/>
            </w:r>
            <w:r>
              <w:rPr>
                <w:rFonts w:ascii="Consolas" w:hAnsi="Consolas"/>
                <w:color w:val="1A1A1A"/>
                <w:sz w:val="17"/>
              </w:rPr>
              <w:t xml:space="preserve">    sep_system.add(feed)</w:t>
              <w:br/>
            </w:r>
            <w:r>
              <w:rPr>
                <w:rFonts w:ascii="Consolas" w:hAnsi="Consolas"/>
                <w:color w:val="1A1A1A"/>
                <w:sz w:val="17"/>
              </w:rPr>
              <w:t xml:space="preserve">    sep_system.add(sep1)</w:t>
              <w:br/>
            </w:r>
            <w:r>
              <w:rPr>
                <w:rFonts w:ascii="Consolas" w:hAnsi="Consolas"/>
                <w:color w:val="1A1A1A"/>
                <w:sz w:val="17"/>
              </w:rPr>
              <w:t xml:space="preserve">    sep_system.add(valve_12)</w:t>
              <w:br/>
            </w:r>
            <w:r>
              <w:rPr>
                <w:rFonts w:ascii="Consolas" w:hAnsi="Consolas"/>
                <w:color w:val="1A1A1A"/>
                <w:sz w:val="17"/>
              </w:rPr>
              <w:t xml:space="preserve">    sep_system.add(sep2)</w:t>
              <w:br/>
            </w:r>
            <w:r>
              <w:rPr>
                <w:rFonts w:ascii="Consolas" w:hAnsi="Consolas"/>
                <w:color w:val="1A1A1A"/>
                <w:sz w:val="17"/>
              </w:rPr>
              <w:t xml:space="preserve">    sep_system.add(valve_23)</w:t>
              <w:br/>
            </w:r>
            <w:r>
              <w:rPr>
                <w:rFonts w:ascii="Consolas" w:hAnsi="Consolas"/>
                <w:color w:val="1A1A1A"/>
                <w:sz w:val="17"/>
              </w:rPr>
              <w:t xml:space="preserve">    sep_system.add(sep3)</w:t>
              <w:br/>
            </w:r>
            <w:r>
              <w:rPr>
                <w:rFonts w:ascii="Consolas" w:hAnsi="Consolas"/>
                <w:color w:val="1A1A1A"/>
                <w:sz w:val="17"/>
              </w:rPr>
              <w:br/>
            </w:r>
            <w:r>
              <w:rPr>
                <w:rFonts w:ascii="Consolas" w:hAnsi="Consolas"/>
                <w:color w:val="1A1A1A"/>
                <w:sz w:val="17"/>
              </w:rPr>
              <w:t xml:space="preserve">    # === AREA 2: GAS COMPRESSION ===</w:t>
              <w:br/>
            </w:r>
            <w:r>
              <w:rPr>
                <w:rFonts w:ascii="Consolas" w:hAnsi="Consolas"/>
                <w:color w:val="1A1A1A"/>
                <w:sz w:val="17"/>
              </w:rPr>
              <w:t xml:space="preserve">    # LP gas from sep2 and sep3 compressed to HP</w:t>
              <w:br/>
            </w:r>
            <w:r>
              <w:rPr>
                <w:rFonts w:ascii="Consolas" w:hAnsi="Consolas"/>
                <w:color w:val="1A1A1A"/>
                <w:sz w:val="17"/>
              </w:rPr>
              <w:t xml:space="preserve">    lp_mixer = Mixer("LP Gas Mixer")</w:t>
              <w:br/>
            </w:r>
            <w:r>
              <w:rPr>
                <w:rFonts w:ascii="Consolas" w:hAnsi="Consolas"/>
                <w:color w:val="1A1A1A"/>
                <w:sz w:val="17"/>
              </w:rPr>
              <w:t xml:space="preserve">    lp_mixer.addStream(sep2.getGasOutStream())</w:t>
              <w:br/>
            </w:r>
            <w:r>
              <w:rPr>
                <w:rFonts w:ascii="Consolas" w:hAnsi="Consolas"/>
                <w:color w:val="1A1A1A"/>
                <w:sz w:val="17"/>
              </w:rPr>
              <w:t xml:space="preserve">    lp_mixer.addStream(sep3.getGasOutStream())</w:t>
              <w:br/>
            </w:r>
            <w:r>
              <w:rPr>
                <w:rFonts w:ascii="Consolas" w:hAnsi="Consolas"/>
                <w:color w:val="1A1A1A"/>
                <w:sz w:val="17"/>
              </w:rPr>
              <w:br/>
            </w:r>
            <w:r>
              <w:rPr>
                <w:rFonts w:ascii="Consolas" w:hAnsi="Consolas"/>
                <w:color w:val="1A1A1A"/>
                <w:sz w:val="17"/>
              </w:rPr>
              <w:t xml:space="preserve">    comp1 = Compressor("LP Compressor", lp_mixer.getOutletStream())</w:t>
              <w:br/>
            </w:r>
            <w:r>
              <w:rPr>
                <w:rFonts w:ascii="Consolas" w:hAnsi="Consolas"/>
                <w:color w:val="1A1A1A"/>
                <w:sz w:val="17"/>
              </w:rPr>
              <w:t xml:space="preserve">    comp1.setOutletPressure(8.0, "bara")</w:t>
              <w:br/>
            </w:r>
            <w:r>
              <w:rPr>
                <w:rFonts w:ascii="Consolas" w:hAnsi="Consolas"/>
                <w:color w:val="1A1A1A"/>
                <w:sz w:val="17"/>
              </w:rPr>
              <w:t xml:space="preserve">    comp1.setPolytropicEfficiency(0.72)</w:t>
              <w:br/>
            </w:r>
            <w:r>
              <w:rPr>
                <w:rFonts w:ascii="Consolas" w:hAnsi="Consolas"/>
                <w:color w:val="1A1A1A"/>
                <w:sz w:val="17"/>
              </w:rPr>
              <w:br/>
            </w:r>
            <w:r>
              <w:rPr>
                <w:rFonts w:ascii="Consolas" w:hAnsi="Consolas"/>
                <w:color w:val="1A1A1A"/>
                <w:sz w:val="17"/>
              </w:rPr>
              <w:t xml:space="preserve">    cooler1 = Cooler("LP Cooler", comp1.getOutletStream())</w:t>
              <w:br/>
            </w:r>
            <w:r>
              <w:rPr>
                <w:rFonts w:ascii="Consolas" w:hAnsi="Consolas"/>
                <w:color w:val="1A1A1A"/>
                <w:sz w:val="17"/>
              </w:rPr>
              <w:t xml:space="preserve">    cooler1.setOutTemperature(273.15 + 40.0)</w:t>
              <w:br/>
            </w:r>
            <w:r>
              <w:rPr>
                <w:rFonts w:ascii="Consolas" w:hAnsi="Consolas"/>
                <w:color w:val="1A1A1A"/>
                <w:sz w:val="17"/>
              </w:rPr>
              <w:br/>
            </w:r>
            <w:r>
              <w:rPr>
                <w:rFonts w:ascii="Consolas" w:hAnsi="Consolas"/>
                <w:color w:val="1A1A1A"/>
                <w:sz w:val="17"/>
              </w:rPr>
              <w:t xml:space="preserve">    comp2 = Compressor("MP Compressor", cooler1.getOutletStream())</w:t>
              <w:br/>
            </w:r>
            <w:r>
              <w:rPr>
                <w:rFonts w:ascii="Consolas" w:hAnsi="Consolas"/>
                <w:color w:val="1A1A1A"/>
                <w:sz w:val="17"/>
              </w:rPr>
              <w:t xml:space="preserve">    comp2.setOutletPressure(20.0, "bara")</w:t>
              <w:br/>
            </w:r>
            <w:r>
              <w:rPr>
                <w:rFonts w:ascii="Consolas" w:hAnsi="Consolas"/>
                <w:color w:val="1A1A1A"/>
                <w:sz w:val="17"/>
              </w:rPr>
              <w:t xml:space="preserve">    comp2.setPolytropicEfficiency(0.74)</w:t>
              <w:br/>
            </w:r>
            <w:r>
              <w:rPr>
                <w:rFonts w:ascii="Consolas" w:hAnsi="Consolas"/>
                <w:color w:val="1A1A1A"/>
                <w:sz w:val="17"/>
              </w:rPr>
              <w:br/>
            </w:r>
            <w:r>
              <w:rPr>
                <w:rFonts w:ascii="Consolas" w:hAnsi="Consolas"/>
                <w:color w:val="1A1A1A"/>
                <w:sz w:val="17"/>
              </w:rPr>
              <w:t xml:space="preserve">    cooler2 = Cooler("MP Cooler", comp2.getOutletStream())</w:t>
              <w:br/>
            </w:r>
            <w:r>
              <w:rPr>
                <w:rFonts w:ascii="Consolas" w:hAnsi="Consolas"/>
                <w:color w:val="1A1A1A"/>
                <w:sz w:val="17"/>
              </w:rPr>
              <w:t xml:space="preserve">    cooler2.setOutTemperature(273.15 + 40.0)</w:t>
              <w:br/>
            </w:r>
            <w:r>
              <w:rPr>
                <w:rFonts w:ascii="Consolas" w:hAnsi="Consolas"/>
                <w:color w:val="1A1A1A"/>
                <w:sz w:val="17"/>
              </w:rPr>
              <w:br/>
            </w:r>
            <w:r>
              <w:rPr>
                <w:rFonts w:ascii="Consolas" w:hAnsi="Consolas"/>
                <w:color w:val="1A1A1A"/>
                <w:sz w:val="17"/>
              </w:rPr>
              <w:t xml:space="preserve">    comp3 = Compressor("HP Compressor", cooler2.getOutletStream())</w:t>
              <w:br/>
            </w:r>
            <w:r>
              <w:rPr>
                <w:rFonts w:ascii="Consolas" w:hAnsi="Consolas"/>
                <w:color w:val="1A1A1A"/>
                <w:sz w:val="17"/>
              </w:rPr>
              <w:t xml:space="preserve">    comp3.setOutletPressure(35.0, "bara")</w:t>
              <w:br/>
            </w:r>
            <w:r>
              <w:rPr>
                <w:rFonts w:ascii="Consolas" w:hAnsi="Consolas"/>
                <w:color w:val="1A1A1A"/>
                <w:sz w:val="17"/>
              </w:rPr>
              <w:t xml:space="preserve">    comp3.setPolytropicEfficiency(0.76)</w:t>
              <w:br/>
            </w:r>
            <w:r>
              <w:rPr>
                <w:rFonts w:ascii="Consolas" w:hAnsi="Consolas"/>
                <w:color w:val="1A1A1A"/>
                <w:sz w:val="17"/>
              </w:rPr>
              <w:br/>
            </w:r>
            <w:r>
              <w:rPr>
                <w:rFonts w:ascii="Consolas" w:hAnsi="Consolas"/>
                <w:color w:val="1A1A1A"/>
                <w:sz w:val="17"/>
              </w:rPr>
              <w:t xml:space="preserve">    # Mix HP compressed gas with 1st stage gas</w:t>
              <w:br/>
            </w:r>
            <w:r>
              <w:rPr>
                <w:rFonts w:ascii="Consolas" w:hAnsi="Consolas"/>
                <w:color w:val="1A1A1A"/>
                <w:sz w:val="17"/>
              </w:rPr>
              <w:t xml:space="preserve">    hp_mixer = Mixer("HP Gas Mixer")</w:t>
              <w:br/>
            </w:r>
            <w:r>
              <w:rPr>
                <w:rFonts w:ascii="Consolas" w:hAnsi="Consolas"/>
                <w:color w:val="1A1A1A"/>
                <w:sz w:val="17"/>
              </w:rPr>
              <w:t xml:space="preserve">    hp_mixer.addStream(sep1.getGasOutStream())</w:t>
              <w:br/>
            </w:r>
            <w:r>
              <w:rPr>
                <w:rFonts w:ascii="Consolas" w:hAnsi="Consolas"/>
                <w:color w:val="1A1A1A"/>
                <w:sz w:val="17"/>
              </w:rPr>
              <w:t xml:space="preserve">    hp_mixer.addStream(comp3.getOutletStream())</w:t>
              <w:br/>
            </w:r>
            <w:r>
              <w:rPr>
                <w:rFonts w:ascii="Consolas" w:hAnsi="Consolas"/>
                <w:color w:val="1A1A1A"/>
                <w:sz w:val="17"/>
              </w:rPr>
              <w:br/>
            </w:r>
            <w:r>
              <w:rPr>
                <w:rFonts w:ascii="Consolas" w:hAnsi="Consolas"/>
                <w:color w:val="1A1A1A"/>
                <w:sz w:val="17"/>
              </w:rPr>
              <w:t xml:space="preserve">    comp_system = ProcessSystem()</w:t>
              <w:br/>
            </w:r>
            <w:r>
              <w:rPr>
                <w:rFonts w:ascii="Consolas" w:hAnsi="Consolas"/>
                <w:color w:val="1A1A1A"/>
                <w:sz w:val="17"/>
              </w:rPr>
              <w:t xml:space="preserve">    comp_system.add(sep2.getGasOutStream())</w:t>
              <w:br/>
            </w:r>
            <w:r>
              <w:rPr>
                <w:rFonts w:ascii="Consolas" w:hAnsi="Consolas"/>
                <w:color w:val="1A1A1A"/>
                <w:sz w:val="17"/>
              </w:rPr>
              <w:t xml:space="preserve">    comp_system.add(sep3.getGasOutStream())</w:t>
              <w:br/>
            </w:r>
            <w:r>
              <w:rPr>
                <w:rFonts w:ascii="Consolas" w:hAnsi="Consolas"/>
                <w:color w:val="1A1A1A"/>
                <w:sz w:val="17"/>
              </w:rPr>
              <w:t xml:space="preserve">    comp_system.add(lp_mixer)</w:t>
              <w:br/>
            </w:r>
            <w:r>
              <w:rPr>
                <w:rFonts w:ascii="Consolas" w:hAnsi="Consolas"/>
                <w:color w:val="1A1A1A"/>
                <w:sz w:val="17"/>
              </w:rPr>
              <w:t xml:space="preserve">    comp_system.add(comp1)</w:t>
              <w:br/>
            </w:r>
            <w:r>
              <w:rPr>
                <w:rFonts w:ascii="Consolas" w:hAnsi="Consolas"/>
                <w:color w:val="1A1A1A"/>
                <w:sz w:val="17"/>
              </w:rPr>
              <w:t xml:space="preserve">    comp_system.add(cooler1)</w:t>
              <w:br/>
            </w:r>
            <w:r>
              <w:rPr>
                <w:rFonts w:ascii="Consolas" w:hAnsi="Consolas"/>
                <w:color w:val="1A1A1A"/>
                <w:sz w:val="17"/>
              </w:rPr>
              <w:t xml:space="preserve">    comp_system.add(comp2)</w:t>
              <w:br/>
            </w:r>
            <w:r>
              <w:rPr>
                <w:rFonts w:ascii="Consolas" w:hAnsi="Consolas"/>
                <w:color w:val="1A1A1A"/>
                <w:sz w:val="17"/>
              </w:rPr>
              <w:t xml:space="preserve">    comp_system.add(cooler2)</w:t>
              <w:br/>
            </w:r>
            <w:r>
              <w:rPr>
                <w:rFonts w:ascii="Consolas" w:hAnsi="Consolas"/>
                <w:color w:val="1A1A1A"/>
                <w:sz w:val="17"/>
              </w:rPr>
              <w:t xml:space="preserve">    comp_system.add(comp3)</w:t>
              <w:br/>
            </w:r>
            <w:r>
              <w:rPr>
                <w:rFonts w:ascii="Consolas" w:hAnsi="Consolas"/>
                <w:color w:val="1A1A1A"/>
                <w:sz w:val="17"/>
              </w:rPr>
              <w:t xml:space="preserve">    comp_system.add(sep1.getGasOutStream())</w:t>
              <w:br/>
            </w:r>
            <w:r>
              <w:rPr>
                <w:rFonts w:ascii="Consolas" w:hAnsi="Consolas"/>
                <w:color w:val="1A1A1A"/>
                <w:sz w:val="17"/>
              </w:rPr>
              <w:t xml:space="preserve">    comp_system.add(hp_mixer)</w:t>
              <w:br/>
            </w:r>
            <w:r>
              <w:rPr>
                <w:rFonts w:ascii="Consolas" w:hAnsi="Consolas"/>
                <w:color w:val="1A1A1A"/>
                <w:sz w:val="17"/>
              </w:rPr>
              <w:br/>
            </w:r>
            <w:r>
              <w:rPr>
                <w:rFonts w:ascii="Consolas" w:hAnsi="Consolas"/>
                <w:color w:val="1A1A1A"/>
                <w:sz w:val="17"/>
              </w:rPr>
              <w:t xml:space="preserve">    # Assemble</w:t>
              <w:br/>
            </w:r>
            <w:r>
              <w:rPr>
                <w:rFonts w:ascii="Consolas" w:hAnsi="Consolas"/>
                <w:color w:val="1A1A1A"/>
                <w:sz w:val="17"/>
              </w:rPr>
              <w:t xml:space="preserve">    fpso = ProcessModel()</w:t>
              <w:br/>
            </w:r>
            <w:r>
              <w:rPr>
                <w:rFonts w:ascii="Consolas" w:hAnsi="Consolas"/>
                <w:color w:val="1A1A1A"/>
                <w:sz w:val="17"/>
              </w:rPr>
              <w:t xml:space="preserve">    fpso.add("Separation", sep_system)</w:t>
              <w:br/>
            </w:r>
            <w:r>
              <w:rPr>
                <w:rFonts w:ascii="Consolas" w:hAnsi="Consolas"/>
                <w:color w:val="1A1A1A"/>
                <w:sz w:val="17"/>
              </w:rPr>
              <w:t xml:space="preserve">    fpso.add("Compression", comp_system)</w:t>
              <w:br/>
            </w:r>
            <w:r>
              <w:rPr>
                <w:rFonts w:ascii="Consolas" w:hAnsi="Consolas"/>
                <w:color w:val="1A1A1A"/>
                <w:sz w:val="17"/>
              </w:rPr>
              <w:br/>
            </w:r>
            <w:r>
              <w:rPr>
                <w:rFonts w:ascii="Consolas" w:hAnsi="Consolas"/>
                <w:color w:val="1A1A1A"/>
                <w:sz w:val="17"/>
              </w:rPr>
              <w:t xml:space="preserve">    equipment = {</w:t>
              <w:br/>
            </w:r>
            <w:r>
              <w:rPr>
                <w:rFonts w:ascii="Consolas" w:hAnsi="Consolas"/>
                <w:color w:val="1A1A1A"/>
                <w:sz w:val="17"/>
              </w:rPr>
              <w:t xml:space="preserve">        "sep1": sep1, "sep2": sep2, "sep3": sep3,</w:t>
              <w:br/>
            </w:r>
            <w:r>
              <w:rPr>
                <w:rFonts w:ascii="Consolas" w:hAnsi="Consolas"/>
                <w:color w:val="1A1A1A"/>
                <w:sz w:val="17"/>
              </w:rPr>
              <w:t xml:space="preserve">        "comp1": comp1, "comp2": comp2, "comp3": comp3,</w:t>
              <w:br/>
            </w:r>
            <w:r>
              <w:rPr>
                <w:rFonts w:ascii="Consolas" w:hAnsi="Consolas"/>
                <w:color w:val="1A1A1A"/>
                <w:sz w:val="17"/>
              </w:rPr>
              <w:t xml:space="preserve">        "hp_mixer": hp_mixer,</w:t>
              <w:br/>
            </w:r>
            <w:r>
              <w:rPr>
                <w:rFonts w:ascii="Consolas" w:hAnsi="Consolas"/>
                <w:color w:val="1A1A1A"/>
                <w:sz w:val="17"/>
              </w:rPr>
              <w:t xml:space="preserve">    }</w:t>
              <w:br/>
            </w:r>
            <w:r>
              <w:rPr>
                <w:rFonts w:ascii="Consolas" w:hAnsi="Consolas"/>
                <w:color w:val="1A1A1A"/>
                <w:sz w:val="17"/>
              </w:rPr>
              <w:t xml:space="preserve">    return fpso, equipment</w:t>
              <w:br/>
            </w:r>
            <w:r>
              <w:rPr>
                <w:rFonts w:ascii="Consolas" w:hAnsi="Consolas"/>
                <w:color w:val="1A1A1A"/>
                <w:sz w:val="17"/>
              </w:rPr>
              <w:br/>
            </w:r>
            <w:r>
              <w:rPr>
                <w:rFonts w:ascii="Consolas" w:hAnsi="Consolas"/>
                <w:color w:val="1A1A1A"/>
                <w:sz w:val="17"/>
              </w:rPr>
              <w:t># ============================================================</w:t>
              <w:br/>
            </w:r>
            <w:r>
              <w:rPr>
                <w:rFonts w:ascii="Consolas" w:hAnsi="Consolas"/>
                <w:color w:val="1A1A1A"/>
                <w:sz w:val="17"/>
              </w:rPr>
              <w:t># BUILD AND RUN BASE CASE (30% water cut)</w:t>
              <w:br/>
            </w:r>
            <w:r>
              <w:rPr>
                <w:rFonts w:ascii="Consolas" w:hAnsi="Consolas"/>
                <w:color w:val="1A1A1A"/>
                <w:sz w:val="17"/>
              </w:rPr>
              <w:t># ============================================================</w:t>
              <w:br/>
            </w:r>
            <w:r>
              <w:rPr>
                <w:rFonts w:ascii="Consolas" w:hAnsi="Consolas"/>
                <w:color w:val="1A1A1A"/>
                <w:sz w:val="17"/>
              </w:rPr>
              <w:t>fpso, equip = build_fpso_model(water_cut_fraction=0.30)</w:t>
              <w:br/>
            </w:r>
            <w:r>
              <w:rPr>
                <w:rFonts w:ascii="Consolas" w:hAnsi="Consolas"/>
                <w:color w:val="1A1A1A"/>
                <w:sz w:val="17"/>
              </w:rPr>
              <w:t>fpso.run()</w:t>
              <w:br/>
            </w:r>
            <w:r>
              <w:rPr>
                <w:rFonts w:ascii="Consolas" w:hAnsi="Consolas"/>
                <w:color w:val="1A1A1A"/>
                <w:sz w:val="17"/>
              </w:rPr>
              <w:br/>
            </w:r>
            <w:r>
              <w:rPr>
                <w:rFonts w:ascii="Consolas" w:hAnsi="Consolas"/>
                <w:color w:val="1A1A1A"/>
                <w:sz w:val="17"/>
              </w:rPr>
              <w:t>print("=" * 65)</w:t>
              <w:br/>
            </w:r>
            <w:r>
              <w:rPr>
                <w:rFonts w:ascii="Consolas" w:hAnsi="Consolas"/>
                <w:color w:val="1A1A1A"/>
                <w:sz w:val="17"/>
              </w:rPr>
              <w:t>print("CASE STUDY 2: FPSO HEAVY OIL — BASE CASE (30% WC)")</w:t>
              <w:br/>
            </w:r>
            <w:r>
              <w:rPr>
                <w:rFonts w:ascii="Consolas" w:hAnsi="Consolas"/>
                <w:color w:val="1A1A1A"/>
                <w:sz w:val="17"/>
              </w:rPr>
              <w:t>print("=" * 65)</w:t>
              <w:br/>
            </w:r>
            <w:r>
              <w:rPr>
                <w:rFonts w:ascii="Consolas" w:hAnsi="Consolas"/>
                <w:color w:val="1A1A1A"/>
                <w:sz w:val="17"/>
              </w:rPr>
              <w:br/>
            </w:r>
            <w:r>
              <w:rPr>
                <w:rFonts w:ascii="Consolas" w:hAnsi="Consolas"/>
                <w:color w:val="1A1A1A"/>
                <w:sz w:val="17"/>
              </w:rPr>
              <w:t>oil_export = equip["sep3"].getLiquidOutStream()</w:t>
              <w:br/>
            </w:r>
            <w:r>
              <w:rPr>
                <w:rFonts w:ascii="Consolas" w:hAnsi="Consolas"/>
                <w:color w:val="1A1A1A"/>
                <w:sz w:val="17"/>
              </w:rPr>
              <w:t>water_prod = equip["sep1"].getWaterOutStream()</w:t>
              <w:br/>
            </w:r>
            <w:r>
              <w:rPr>
                <w:rFonts w:ascii="Consolas" w:hAnsi="Consolas"/>
                <w:color w:val="1A1A1A"/>
                <w:sz w:val="17"/>
              </w:rPr>
              <w:t>total_gas = equip["hp_mixer"].getOutletStream()</w:t>
              <w:br/>
            </w:r>
            <w:r>
              <w:rPr>
                <w:rFonts w:ascii="Consolas" w:hAnsi="Consolas"/>
                <w:color w:val="1A1A1A"/>
                <w:sz w:val="17"/>
              </w:rPr>
              <w:br/>
            </w:r>
            <w:r>
              <w:rPr>
                <w:rFonts w:ascii="Consolas" w:hAnsi="Consolas"/>
                <w:color w:val="1A1A1A"/>
                <w:sz w:val="17"/>
              </w:rPr>
              <w:t>print(f"Oil export rate:     {oil_export.getFlowRate('m3/hr'):.1f} m3/hr")</w:t>
              <w:br/>
            </w:r>
            <w:r>
              <w:rPr>
                <w:rFonts w:ascii="Consolas" w:hAnsi="Consolas"/>
                <w:color w:val="1A1A1A"/>
                <w:sz w:val="17"/>
              </w:rPr>
              <w:t>print(f"Water production:    {water_prod.getFlowRate('m3/hr'):.1f} m3/hr")</w:t>
              <w:br/>
            </w:r>
            <w:r>
              <w:rPr>
                <w:rFonts w:ascii="Consolas" w:hAnsi="Consolas"/>
                <w:color w:val="1A1A1A"/>
                <w:sz w:val="17"/>
              </w:rPr>
              <w:t>print(f"Total gas rate:      {total_gas.getFlowRate('MSm3/day'):.2f} MSm3/day")</w:t>
              <w:br/>
            </w:r>
            <w:r>
              <w:rPr>
                <w:rFonts w:ascii="Consolas" w:hAnsi="Consolas"/>
                <w:color w:val="1A1A1A"/>
                <w:sz w:val="17"/>
              </w:rPr>
              <w:br/>
            </w:r>
            <w:r>
              <w:rPr>
                <w:rFonts w:ascii="Consolas" w:hAnsi="Consolas"/>
                <w:color w:val="1A1A1A"/>
                <w:sz w:val="17"/>
              </w:rPr>
              <w:t>total_comp_power = sum(</w:t>
              <w:br/>
            </w:r>
            <w:r>
              <w:rPr>
                <w:rFonts w:ascii="Consolas" w:hAnsi="Consolas"/>
                <w:color w:val="1A1A1A"/>
                <w:sz w:val="17"/>
              </w:rPr>
              <w:t xml:space="preserve">    equip[k].getPower() for k in ["comp1", "comp2", "comp3"]) / 1e6</w:t>
              <w:br/>
            </w:r>
            <w:r>
              <w:rPr>
                <w:rFonts w:ascii="Consolas" w:hAnsi="Consolas"/>
                <w:color w:val="1A1A1A"/>
                <w:sz w:val="17"/>
              </w:rPr>
              <w:t>print(f"Total compression:   {total_comp_power:.1f} MW")</w:t>
            </w:r>
          </w:p>
        </w:tc>
      </w:tr>
    </w:tbl>
    <w:p>
      <w:pPr>
        <w:spacing w:before="0" w:after="40" w:line="40" w:lineRule="exact"/>
        <w:ind w:firstLine="0"/>
      </w:pPr>
    </w:p>
    <w:p>
      <w:pPr>
        <w:pStyle w:val="Heading3"/>
      </w:pPr>
      <w:r>
        <w:t>23.3.5 Water Cut Sensitivity Analysis</w:t>
      </w:r>
    </w:p>
    <w:p>
      <w:r>
        <w:rPr>
          <w:rFonts w:ascii="Times New Roman" w:hAnsi="Times New Roman"/>
        </w:rPr>
        <w:t>The key analysis examines how rising water cut affects system performance: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Run sensitivity study over water cut range</w:t>
              <w:br/>
            </w:r>
            <w:r>
              <w:rPr>
                <w:rFonts w:ascii="Consolas" w:hAnsi="Consolas"/>
                <w:color w:val="1A1A1A"/>
                <w:sz w:val="17"/>
              </w:rPr>
              <w:t>water_cuts = np.linspace(0.1, 0.80, 15)</w:t>
              <w:br/>
            </w:r>
            <w:r>
              <w:rPr>
                <w:rFonts w:ascii="Consolas" w:hAnsi="Consolas"/>
                <w:color w:val="1A1A1A"/>
                <w:sz w:val="17"/>
              </w:rPr>
              <w:br/>
            </w:r>
            <w:r>
              <w:rPr>
                <w:rFonts w:ascii="Consolas" w:hAnsi="Consolas"/>
                <w:color w:val="1A1A1A"/>
                <w:sz w:val="17"/>
              </w:rPr>
              <w:t>results = {</w:t>
              <w:br/>
            </w:r>
            <w:r>
              <w:rPr>
                <w:rFonts w:ascii="Consolas" w:hAnsi="Consolas"/>
                <w:color w:val="1A1A1A"/>
                <w:sz w:val="17"/>
              </w:rPr>
              <w:t xml:space="preserve">    "water_cut_pct": [],</w:t>
              <w:br/>
            </w:r>
            <w:r>
              <w:rPr>
                <w:rFonts w:ascii="Consolas" w:hAnsi="Consolas"/>
                <w:color w:val="1A1A1A"/>
                <w:sz w:val="17"/>
              </w:rPr>
              <w:t xml:space="preserve">    "oil_rate_m3hr": [],</w:t>
              <w:br/>
            </w:r>
            <w:r>
              <w:rPr>
                <w:rFonts w:ascii="Consolas" w:hAnsi="Consolas"/>
                <w:color w:val="1A1A1A"/>
                <w:sz w:val="17"/>
              </w:rPr>
              <w:t xml:space="preserve">    "water_rate_m3hr": [],</w:t>
              <w:br/>
            </w:r>
            <w:r>
              <w:rPr>
                <w:rFonts w:ascii="Consolas" w:hAnsi="Consolas"/>
                <w:color w:val="1A1A1A"/>
                <w:sz w:val="17"/>
              </w:rPr>
              <w:t xml:space="preserve">    "gas_rate_MSm3d": [],</w:t>
              <w:br/>
            </w:r>
            <w:r>
              <w:rPr>
                <w:rFonts w:ascii="Consolas" w:hAnsi="Consolas"/>
                <w:color w:val="1A1A1A"/>
                <w:sz w:val="17"/>
              </w:rPr>
              <w:t xml:space="preserve">    "total_liquid_m3hr": [],</w:t>
              <w:br/>
            </w:r>
            <w:r>
              <w:rPr>
                <w:rFonts w:ascii="Consolas" w:hAnsi="Consolas"/>
                <w:color w:val="1A1A1A"/>
                <w:sz w:val="17"/>
              </w:rPr>
              <w:t xml:space="preserve">    "compression_MW": [],</w:t>
              <w:br/>
            </w:r>
            <w:r>
              <w:rPr>
                <w:rFonts w:ascii="Consolas" w:hAnsi="Consolas"/>
                <w:color w:val="1A1A1A"/>
                <w:sz w:val="17"/>
              </w:rPr>
              <w:t xml:space="preserve">    "sep1_liquid_util_pct": [],</w:t>
              <w:br/>
            </w:r>
            <w:r>
              <w:rPr>
                <w:rFonts w:ascii="Consolas" w:hAnsi="Consolas"/>
                <w:color w:val="1A1A1A"/>
                <w:sz w:val="17"/>
              </w:rPr>
              <w:t>}</w:t>
              <w:br/>
            </w:r>
            <w:r>
              <w:rPr>
                <w:rFonts w:ascii="Consolas" w:hAnsi="Consolas"/>
                <w:color w:val="1A1A1A"/>
                <w:sz w:val="17"/>
              </w:rPr>
              <w:br/>
            </w:r>
            <w:r>
              <w:rPr>
                <w:rFonts w:ascii="Consolas" w:hAnsi="Consolas"/>
                <w:color w:val="1A1A1A"/>
                <w:sz w:val="17"/>
              </w:rPr>
              <w:t># 1st stage separator design liquid capacity</w:t>
              <w:br/>
            </w:r>
            <w:r>
              <w:rPr>
                <w:rFonts w:ascii="Consolas" w:hAnsi="Consolas"/>
                <w:color w:val="1A1A1A"/>
                <w:sz w:val="17"/>
              </w:rPr>
              <w:t>sep1_design_liquid = 400.0  # m3/hr</w:t>
              <w:br/>
            </w:r>
            <w:r>
              <w:rPr>
                <w:rFonts w:ascii="Consolas" w:hAnsi="Consolas"/>
                <w:color w:val="1A1A1A"/>
                <w:sz w:val="17"/>
              </w:rPr>
              <w:br/>
            </w:r>
            <w:r>
              <w:rPr>
                <w:rFonts w:ascii="Consolas" w:hAnsi="Consolas"/>
                <w:color w:val="1A1A1A"/>
                <w:sz w:val="17"/>
              </w:rPr>
              <w:t>for wc in water_cuts:</w:t>
              <w:br/>
            </w:r>
            <w:r>
              <w:rPr>
                <w:rFonts w:ascii="Consolas" w:hAnsi="Consolas"/>
                <w:color w:val="1A1A1A"/>
                <w:sz w:val="17"/>
              </w:rPr>
              <w:t xml:space="preserve">    try:</w:t>
              <w:br/>
            </w:r>
            <w:r>
              <w:rPr>
                <w:rFonts w:ascii="Consolas" w:hAnsi="Consolas"/>
                <w:color w:val="1A1A1A"/>
                <w:sz w:val="17"/>
              </w:rPr>
              <w:t xml:space="preserve">        fpso_i, equip_i = build_fpso_model(</w:t>
              <w:br/>
            </w:r>
            <w:r>
              <w:rPr>
                <w:rFonts w:ascii="Consolas" w:hAnsi="Consolas"/>
                <w:color w:val="1A1A1A"/>
                <w:sz w:val="17"/>
              </w:rPr>
              <w:t xml:space="preserve">            water_cut_fraction=float(wc))</w:t>
              <w:br/>
            </w:r>
            <w:r>
              <w:rPr>
                <w:rFonts w:ascii="Consolas" w:hAnsi="Consolas"/>
                <w:color w:val="1A1A1A"/>
                <w:sz w:val="17"/>
              </w:rPr>
              <w:t xml:space="preserve">        fpso_i.run()</w:t>
              <w:br/>
            </w:r>
            <w:r>
              <w:rPr>
                <w:rFonts w:ascii="Consolas" w:hAnsi="Consolas"/>
                <w:color w:val="1A1A1A"/>
                <w:sz w:val="17"/>
              </w:rPr>
              <w:br/>
            </w:r>
            <w:r>
              <w:rPr>
                <w:rFonts w:ascii="Consolas" w:hAnsi="Consolas"/>
                <w:color w:val="1A1A1A"/>
                <w:sz w:val="17"/>
              </w:rPr>
              <w:t xml:space="preserve">        oil_rate = equip_i["sep3"].getLiquidOutStream().getFlowRate(</w:t>
              <w:br/>
            </w:r>
            <w:r>
              <w:rPr>
                <w:rFonts w:ascii="Consolas" w:hAnsi="Consolas"/>
                <w:color w:val="1A1A1A"/>
                <w:sz w:val="17"/>
              </w:rPr>
              <w:t xml:space="preserve">            "m3/hr")</w:t>
              <w:br/>
            </w:r>
            <w:r>
              <w:rPr>
                <w:rFonts w:ascii="Consolas" w:hAnsi="Consolas"/>
                <w:color w:val="1A1A1A"/>
                <w:sz w:val="17"/>
              </w:rPr>
              <w:t xml:space="preserve">        water_rate = equip_i["sep1"].getWaterOutStream().getFlowRate(</w:t>
              <w:br/>
            </w:r>
            <w:r>
              <w:rPr>
                <w:rFonts w:ascii="Consolas" w:hAnsi="Consolas"/>
                <w:color w:val="1A1A1A"/>
                <w:sz w:val="17"/>
              </w:rPr>
              <w:t xml:space="preserve">            "m3/hr")</w:t>
              <w:br/>
            </w:r>
            <w:r>
              <w:rPr>
                <w:rFonts w:ascii="Consolas" w:hAnsi="Consolas"/>
                <w:color w:val="1A1A1A"/>
                <w:sz w:val="17"/>
              </w:rPr>
              <w:t xml:space="preserve">        gas_rate = equip_i["hp_mixer"].getOutletStream().getFlowRate(</w:t>
              <w:br/>
            </w:r>
            <w:r>
              <w:rPr>
                <w:rFonts w:ascii="Consolas" w:hAnsi="Consolas"/>
                <w:color w:val="1A1A1A"/>
                <w:sz w:val="17"/>
              </w:rPr>
              <w:t xml:space="preserve">            "MSm3/day")</w:t>
              <w:br/>
            </w:r>
            <w:r>
              <w:rPr>
                <w:rFonts w:ascii="Consolas" w:hAnsi="Consolas"/>
                <w:color w:val="1A1A1A"/>
                <w:sz w:val="17"/>
              </w:rPr>
              <w:t xml:space="preserve">        total_liquid = oil_rate + water_rate</w:t>
              <w:br/>
            </w:r>
            <w:r>
              <w:rPr>
                <w:rFonts w:ascii="Consolas" w:hAnsi="Consolas"/>
                <w:color w:val="1A1A1A"/>
                <w:sz w:val="17"/>
              </w:rPr>
              <w:t xml:space="preserve">        comp_power = sum(</w:t>
              <w:br/>
            </w:r>
            <w:r>
              <w:rPr>
                <w:rFonts w:ascii="Consolas" w:hAnsi="Consolas"/>
                <w:color w:val="1A1A1A"/>
                <w:sz w:val="17"/>
              </w:rPr>
              <w:t xml:space="preserve">            equip_i[k].getPower()</w:t>
              <w:br/>
            </w:r>
            <w:r>
              <w:rPr>
                <w:rFonts w:ascii="Consolas" w:hAnsi="Consolas"/>
                <w:color w:val="1A1A1A"/>
                <w:sz w:val="17"/>
              </w:rPr>
              <w:t xml:space="preserve">            for k in ["comp1", "comp2", "comp3"]) / 1e6</w:t>
              <w:br/>
            </w:r>
            <w:r>
              <w:rPr>
                <w:rFonts w:ascii="Consolas" w:hAnsi="Consolas"/>
                <w:color w:val="1A1A1A"/>
                <w:sz w:val="17"/>
              </w:rPr>
              <w:br/>
            </w:r>
            <w:r>
              <w:rPr>
                <w:rFonts w:ascii="Consolas" w:hAnsi="Consolas"/>
                <w:color w:val="1A1A1A"/>
                <w:sz w:val="17"/>
              </w:rPr>
              <w:t xml:space="preserve">        results["water_cut_pct"].append(float(wc) * 100)</w:t>
              <w:br/>
            </w:r>
            <w:r>
              <w:rPr>
                <w:rFonts w:ascii="Consolas" w:hAnsi="Consolas"/>
                <w:color w:val="1A1A1A"/>
                <w:sz w:val="17"/>
              </w:rPr>
              <w:t xml:space="preserve">        results["oil_rate_m3hr"].append(float(oil_rate))</w:t>
              <w:br/>
            </w:r>
            <w:r>
              <w:rPr>
                <w:rFonts w:ascii="Consolas" w:hAnsi="Consolas"/>
                <w:color w:val="1A1A1A"/>
                <w:sz w:val="17"/>
              </w:rPr>
              <w:t xml:space="preserve">        results["water_rate_m3hr"].append(float(water_rate))</w:t>
              <w:br/>
            </w:r>
            <w:r>
              <w:rPr>
                <w:rFonts w:ascii="Consolas" w:hAnsi="Consolas"/>
                <w:color w:val="1A1A1A"/>
                <w:sz w:val="17"/>
              </w:rPr>
              <w:t xml:space="preserve">        results["gas_rate_MSm3d"].append(float(gas_rate))</w:t>
              <w:br/>
            </w:r>
            <w:r>
              <w:rPr>
                <w:rFonts w:ascii="Consolas" w:hAnsi="Consolas"/>
                <w:color w:val="1A1A1A"/>
                <w:sz w:val="17"/>
              </w:rPr>
              <w:t xml:space="preserve">        results["total_liquid_m3hr"].append(float(total_liquid))</w:t>
              <w:br/>
            </w:r>
            <w:r>
              <w:rPr>
                <w:rFonts w:ascii="Consolas" w:hAnsi="Consolas"/>
                <w:color w:val="1A1A1A"/>
                <w:sz w:val="17"/>
              </w:rPr>
              <w:t xml:space="preserve">        results["compression_MW"].append(float(comp_power))</w:t>
              <w:br/>
            </w:r>
            <w:r>
              <w:rPr>
                <w:rFonts w:ascii="Consolas" w:hAnsi="Consolas"/>
                <w:color w:val="1A1A1A"/>
                <w:sz w:val="17"/>
              </w:rPr>
              <w:t xml:space="preserve">        results["sep1_liquid_util_pct"].append(</w:t>
              <w:br/>
            </w:r>
            <w:r>
              <w:rPr>
                <w:rFonts w:ascii="Consolas" w:hAnsi="Consolas"/>
                <w:color w:val="1A1A1A"/>
                <w:sz w:val="17"/>
              </w:rPr>
              <w:t xml:space="preserve">            float(total_liquid) / sep1_design_liquid * 100)</w:t>
              <w:br/>
            </w:r>
            <w:r>
              <w:rPr>
                <w:rFonts w:ascii="Consolas" w:hAnsi="Consolas"/>
                <w:color w:val="1A1A1A"/>
                <w:sz w:val="17"/>
              </w:rPr>
              <w:t xml:space="preserve">    except Exception as e:</w:t>
              <w:br/>
            </w:r>
            <w:r>
              <w:rPr>
                <w:rFonts w:ascii="Consolas" w:hAnsi="Consolas"/>
                <w:color w:val="1A1A1A"/>
                <w:sz w:val="17"/>
              </w:rPr>
              <w:t xml:space="preserve">        print(f"Warning: Failed at WC={wc:.0%}: {e}")</w:t>
              <w:br/>
            </w:r>
            <w:r>
              <w:rPr>
                <w:rFonts w:ascii="Consolas" w:hAnsi="Consolas"/>
                <w:color w:val="1A1A1A"/>
                <w:sz w:val="17"/>
              </w:rPr>
              <w:t xml:space="preserve">        continue</w:t>
              <w:br/>
            </w:r>
            <w:r>
              <w:rPr>
                <w:rFonts w:ascii="Consolas" w:hAnsi="Consolas"/>
                <w:color w:val="1A1A1A"/>
                <w:sz w:val="17"/>
              </w:rPr>
              <w:br/>
            </w:r>
            <w:r>
              <w:rPr>
                <w:rFonts w:ascii="Consolas" w:hAnsi="Consolas"/>
                <w:color w:val="1A1A1A"/>
                <w:sz w:val="17"/>
              </w:rPr>
              <w:t># Plot results</w:t>
              <w:br/>
            </w:r>
            <w:r>
              <w:rPr>
                <w:rFonts w:ascii="Consolas" w:hAnsi="Consolas"/>
                <w:color w:val="1A1A1A"/>
                <w:sz w:val="17"/>
              </w:rPr>
              <w:t>fig, axes = plt.subplots(2, 2, figsize=(14, 10))</w:t>
              <w:br/>
            </w:r>
            <w:r>
              <w:rPr>
                <w:rFonts w:ascii="Consolas" w:hAnsi="Consolas"/>
                <w:color w:val="1A1A1A"/>
                <w:sz w:val="17"/>
              </w:rPr>
              <w:br/>
            </w:r>
            <w:r>
              <w:rPr>
                <w:rFonts w:ascii="Consolas" w:hAnsi="Consolas"/>
                <w:color w:val="1A1A1A"/>
                <w:sz w:val="17"/>
              </w:rPr>
              <w:t># Oil and water rates</w:t>
              <w:br/>
            </w:r>
            <w:r>
              <w:rPr>
                <w:rFonts w:ascii="Consolas" w:hAnsi="Consolas"/>
                <w:color w:val="1A1A1A"/>
                <w:sz w:val="17"/>
              </w:rPr>
              <w:t>axes[0, 0].plot(results["water_cut_pct"], results["oil_rate_m3hr"],</w:t>
              <w:br/>
            </w:r>
            <w:r>
              <w:rPr>
                <w:rFonts w:ascii="Consolas" w:hAnsi="Consolas"/>
                <w:color w:val="1A1A1A"/>
                <w:sz w:val="17"/>
              </w:rPr>
              <w:t xml:space="preserve">                'g-o', label='Oil', linewidth=2)</w:t>
              <w:br/>
            </w:r>
            <w:r>
              <w:rPr>
                <w:rFonts w:ascii="Consolas" w:hAnsi="Consolas"/>
                <w:color w:val="1A1A1A"/>
                <w:sz w:val="17"/>
              </w:rPr>
              <w:t>axes[0, 0].plot(results["water_cut_pct"], results["water_rate_m3hr"],</w:t>
              <w:br/>
            </w:r>
            <w:r>
              <w:rPr>
                <w:rFonts w:ascii="Consolas" w:hAnsi="Consolas"/>
                <w:color w:val="1A1A1A"/>
                <w:sz w:val="17"/>
              </w:rPr>
              <w:t xml:space="preserve">                'b-s', label='Water', linewidth=2)</w:t>
              <w:br/>
            </w:r>
            <w:r>
              <w:rPr>
                <w:rFonts w:ascii="Consolas" w:hAnsi="Consolas"/>
                <w:color w:val="1A1A1A"/>
                <w:sz w:val="17"/>
              </w:rPr>
              <w:t>axes[0, 0].plot(results["water_cut_pct"],</w:t>
              <w:br/>
            </w:r>
            <w:r>
              <w:rPr>
                <w:rFonts w:ascii="Consolas" w:hAnsi="Consolas"/>
                <w:color w:val="1A1A1A"/>
                <w:sz w:val="17"/>
              </w:rPr>
              <w:t xml:space="preserve">                results["total_liquid_m3hr"],</w:t>
              <w:br/>
            </w:r>
            <w:r>
              <w:rPr>
                <w:rFonts w:ascii="Consolas" w:hAnsi="Consolas"/>
                <w:color w:val="1A1A1A"/>
                <w:sz w:val="17"/>
              </w:rPr>
              <w:t xml:space="preserve">                'k--', label='Total Liquid', linewidth=2)</w:t>
              <w:br/>
            </w:r>
            <w:r>
              <w:rPr>
                <w:rFonts w:ascii="Consolas" w:hAnsi="Consolas"/>
                <w:color w:val="1A1A1A"/>
                <w:sz w:val="17"/>
              </w:rPr>
              <w:t>axes[0, 0].axhline(y=sep1_design_liquid, color='r', linestyle=':',</w:t>
              <w:br/>
            </w:r>
            <w:r>
              <w:rPr>
                <w:rFonts w:ascii="Consolas" w:hAnsi="Consolas"/>
                <w:color w:val="1A1A1A"/>
                <w:sz w:val="17"/>
              </w:rPr>
              <w:t xml:space="preserve">                    label=f'Sep1 Design ({sep1_design_liquid} m³/hr)')</w:t>
              <w:br/>
            </w:r>
            <w:r>
              <w:rPr>
                <w:rFonts w:ascii="Consolas" w:hAnsi="Consolas"/>
                <w:color w:val="1A1A1A"/>
                <w:sz w:val="17"/>
              </w:rPr>
              <w:t>axes[0, 0].set_xlabel('Water Cut (%)')</w:t>
              <w:br/>
            </w:r>
            <w:r>
              <w:rPr>
                <w:rFonts w:ascii="Consolas" w:hAnsi="Consolas"/>
                <w:color w:val="1A1A1A"/>
                <w:sz w:val="17"/>
              </w:rPr>
              <w:t>axes[0, 0].set_ylabel('Rate (m³/hr)')</w:t>
              <w:br/>
            </w:r>
            <w:r>
              <w:rPr>
                <w:rFonts w:ascii="Consolas" w:hAnsi="Consolas"/>
                <w:color w:val="1A1A1A"/>
                <w:sz w:val="17"/>
              </w:rPr>
              <w:t>axes[0, 0].set_title('Liquid Production Rates')</w:t>
              <w:br/>
            </w:r>
            <w:r>
              <w:rPr>
                <w:rFonts w:ascii="Consolas" w:hAnsi="Consolas"/>
                <w:color w:val="1A1A1A"/>
                <w:sz w:val="17"/>
              </w:rPr>
              <w:t>axes[0, 0].legend()</w:t>
              <w:br/>
            </w:r>
            <w:r>
              <w:rPr>
                <w:rFonts w:ascii="Consolas" w:hAnsi="Consolas"/>
                <w:color w:val="1A1A1A"/>
                <w:sz w:val="17"/>
              </w:rPr>
              <w:t>axes[0, 0].grid(True, alpha=0.3)</w:t>
              <w:br/>
            </w:r>
            <w:r>
              <w:rPr>
                <w:rFonts w:ascii="Consolas" w:hAnsi="Consolas"/>
                <w:color w:val="1A1A1A"/>
                <w:sz w:val="17"/>
              </w:rPr>
              <w:br/>
            </w:r>
            <w:r>
              <w:rPr>
                <w:rFonts w:ascii="Consolas" w:hAnsi="Consolas"/>
                <w:color w:val="1A1A1A"/>
                <w:sz w:val="17"/>
              </w:rPr>
              <w:t># Gas rate</w:t>
              <w:br/>
            </w:r>
            <w:r>
              <w:rPr>
                <w:rFonts w:ascii="Consolas" w:hAnsi="Consolas"/>
                <w:color w:val="1A1A1A"/>
                <w:sz w:val="17"/>
              </w:rPr>
              <w:t>axes[0, 1].plot(results["water_cut_pct"], results["gas_rate_MSm3d"],</w:t>
              <w:br/>
            </w:r>
            <w:r>
              <w:rPr>
                <w:rFonts w:ascii="Consolas" w:hAnsi="Consolas"/>
                <w:color w:val="1A1A1A"/>
                <w:sz w:val="17"/>
              </w:rPr>
              <w:t xml:space="preserve">                'r-o', linewidth=2)</w:t>
              <w:br/>
            </w:r>
            <w:r>
              <w:rPr>
                <w:rFonts w:ascii="Consolas" w:hAnsi="Consolas"/>
                <w:color w:val="1A1A1A"/>
                <w:sz w:val="17"/>
              </w:rPr>
              <w:t>axes[0, 1].set_xlabel('Water Cut (%)')</w:t>
              <w:br/>
            </w:r>
            <w:r>
              <w:rPr>
                <w:rFonts w:ascii="Consolas" w:hAnsi="Consolas"/>
                <w:color w:val="1A1A1A"/>
                <w:sz w:val="17"/>
              </w:rPr>
              <w:t>axes[0, 1].set_ylabel('Gas Rate (MSm³/day)')</w:t>
              <w:br/>
            </w:r>
            <w:r>
              <w:rPr>
                <w:rFonts w:ascii="Consolas" w:hAnsi="Consolas"/>
                <w:color w:val="1A1A1A"/>
                <w:sz w:val="17"/>
              </w:rPr>
              <w:t>axes[0, 1].set_title('Gas Production Rate')</w:t>
              <w:br/>
            </w:r>
            <w:r>
              <w:rPr>
                <w:rFonts w:ascii="Consolas" w:hAnsi="Consolas"/>
                <w:color w:val="1A1A1A"/>
                <w:sz w:val="17"/>
              </w:rPr>
              <w:t>axes[0, 1].grid(True, alpha=0.3)</w:t>
              <w:br/>
            </w:r>
            <w:r>
              <w:rPr>
                <w:rFonts w:ascii="Consolas" w:hAnsi="Consolas"/>
                <w:color w:val="1A1A1A"/>
                <w:sz w:val="17"/>
              </w:rPr>
              <w:br/>
            </w:r>
            <w:r>
              <w:rPr>
                <w:rFonts w:ascii="Consolas" w:hAnsi="Consolas"/>
                <w:color w:val="1A1A1A"/>
                <w:sz w:val="17"/>
              </w:rPr>
              <w:t># Compression power</w:t>
              <w:br/>
            </w:r>
            <w:r>
              <w:rPr>
                <w:rFonts w:ascii="Consolas" w:hAnsi="Consolas"/>
                <w:color w:val="1A1A1A"/>
                <w:sz w:val="17"/>
              </w:rPr>
              <w:t>axes[1, 0].plot(results["water_cut_pct"], results["compression_MW"],</w:t>
              <w:br/>
            </w:r>
            <w:r>
              <w:rPr>
                <w:rFonts w:ascii="Consolas" w:hAnsi="Consolas"/>
                <w:color w:val="1A1A1A"/>
                <w:sz w:val="17"/>
              </w:rPr>
              <w:t xml:space="preserve">                'm-o', linewidth=2)</w:t>
              <w:br/>
            </w:r>
            <w:r>
              <w:rPr>
                <w:rFonts w:ascii="Consolas" w:hAnsi="Consolas"/>
                <w:color w:val="1A1A1A"/>
                <w:sz w:val="17"/>
              </w:rPr>
              <w:t>axes[1, 0].set_xlabel('Water Cut (%)')</w:t>
              <w:br/>
            </w:r>
            <w:r>
              <w:rPr>
                <w:rFonts w:ascii="Consolas" w:hAnsi="Consolas"/>
                <w:color w:val="1A1A1A"/>
                <w:sz w:val="17"/>
              </w:rPr>
              <w:t>axes[1, 0].set_ylabel('Compression Power (MW)')</w:t>
              <w:br/>
            </w:r>
            <w:r>
              <w:rPr>
                <w:rFonts w:ascii="Consolas" w:hAnsi="Consolas"/>
                <w:color w:val="1A1A1A"/>
                <w:sz w:val="17"/>
              </w:rPr>
              <w:t>axes[1, 0].set_title('Total Compression Power')</w:t>
              <w:br/>
            </w:r>
            <w:r>
              <w:rPr>
                <w:rFonts w:ascii="Consolas" w:hAnsi="Consolas"/>
                <w:color w:val="1A1A1A"/>
                <w:sz w:val="17"/>
              </w:rPr>
              <w:t>axes[1, 0].grid(True, alpha=0.3)</w:t>
              <w:br/>
            </w:r>
            <w:r>
              <w:rPr>
                <w:rFonts w:ascii="Consolas" w:hAnsi="Consolas"/>
                <w:color w:val="1A1A1A"/>
                <w:sz w:val="17"/>
              </w:rPr>
              <w:br/>
            </w:r>
            <w:r>
              <w:rPr>
                <w:rFonts w:ascii="Consolas" w:hAnsi="Consolas"/>
                <w:color w:val="1A1A1A"/>
                <w:sz w:val="17"/>
              </w:rPr>
              <w:t># Separator utilization</w:t>
              <w:br/>
            </w:r>
            <w:r>
              <w:rPr>
                <w:rFonts w:ascii="Consolas" w:hAnsi="Consolas"/>
                <w:color w:val="1A1A1A"/>
                <w:sz w:val="17"/>
              </w:rPr>
              <w:t>axes[1, 1].plot(results["water_cut_pct"],</w:t>
              <w:br/>
            </w:r>
            <w:r>
              <w:rPr>
                <w:rFonts w:ascii="Consolas" w:hAnsi="Consolas"/>
                <w:color w:val="1A1A1A"/>
                <w:sz w:val="17"/>
              </w:rPr>
              <w:t xml:space="preserve">                results["sep1_liquid_util_pct"], 'b-o', linewidth=2)</w:t>
              <w:br/>
            </w:r>
            <w:r>
              <w:rPr>
                <w:rFonts w:ascii="Consolas" w:hAnsi="Consolas"/>
                <w:color w:val="1A1A1A"/>
                <w:sz w:val="17"/>
              </w:rPr>
              <w:t>axes[1, 1].axhline(y=100, color='r', linestyle='--',</w:t>
              <w:br/>
            </w:r>
            <w:r>
              <w:rPr>
                <w:rFonts w:ascii="Consolas" w:hAnsi="Consolas"/>
                <w:color w:val="1A1A1A"/>
                <w:sz w:val="17"/>
              </w:rPr>
              <w:t xml:space="preserve">                    label='Design Capacity')</w:t>
              <w:br/>
            </w:r>
            <w:r>
              <w:rPr>
                <w:rFonts w:ascii="Consolas" w:hAnsi="Consolas"/>
                <w:color w:val="1A1A1A"/>
                <w:sz w:val="17"/>
              </w:rPr>
              <w:t>axes[1, 1].axhline(y=90, color='orange', linestyle=':',</w:t>
              <w:br/>
            </w:r>
            <w:r>
              <w:rPr>
                <w:rFonts w:ascii="Consolas" w:hAnsi="Consolas"/>
                <w:color w:val="1A1A1A"/>
                <w:sz w:val="17"/>
              </w:rPr>
              <w:t xml:space="preserve">                    label='90% Warning')</w:t>
              <w:br/>
            </w:r>
            <w:r>
              <w:rPr>
                <w:rFonts w:ascii="Consolas" w:hAnsi="Consolas"/>
                <w:color w:val="1A1A1A"/>
                <w:sz w:val="17"/>
              </w:rPr>
              <w:t>axes[1, 1].set_xlabel('Water Cut (%)')</w:t>
              <w:br/>
            </w:r>
            <w:r>
              <w:rPr>
                <w:rFonts w:ascii="Consolas" w:hAnsi="Consolas"/>
                <w:color w:val="1A1A1A"/>
                <w:sz w:val="17"/>
              </w:rPr>
              <w:t>axes[1, 1].set_ylabel('Utilization (%)')</w:t>
              <w:br/>
            </w:r>
            <w:r>
              <w:rPr>
                <w:rFonts w:ascii="Consolas" w:hAnsi="Consolas"/>
                <w:color w:val="1A1A1A"/>
                <w:sz w:val="17"/>
              </w:rPr>
              <w:t>axes[1, 1].set_title('1st Stage Separator Liquid Utilization')</w:t>
              <w:br/>
            </w:r>
            <w:r>
              <w:rPr>
                <w:rFonts w:ascii="Consolas" w:hAnsi="Consolas"/>
                <w:color w:val="1A1A1A"/>
                <w:sz w:val="17"/>
              </w:rPr>
              <w:t>axes[1, 1].legend()</w:t>
              <w:br/>
            </w:r>
            <w:r>
              <w:rPr>
                <w:rFonts w:ascii="Consolas" w:hAnsi="Consolas"/>
                <w:color w:val="1A1A1A"/>
                <w:sz w:val="17"/>
              </w:rPr>
              <w:t>axes[1, 1].grid(True, alpha=0.3)</w:t>
              <w:br/>
            </w:r>
            <w:r>
              <w:rPr>
                <w:rFonts w:ascii="Consolas" w:hAnsi="Consolas"/>
                <w:color w:val="1A1A1A"/>
                <w:sz w:val="17"/>
              </w:rPr>
              <w:br/>
            </w:r>
            <w:r>
              <w:rPr>
                <w:rFonts w:ascii="Consolas" w:hAnsi="Consolas"/>
                <w:color w:val="1A1A1A"/>
                <w:sz w:val="17"/>
              </w:rPr>
              <w:t>plt.suptitle('Case Study 2: FPSO Performance vs Water Cut',</w:t>
              <w:br/>
            </w:r>
            <w:r>
              <w:rPr>
                <w:rFonts w:ascii="Consolas" w:hAnsi="Consolas"/>
                <w:color w:val="1A1A1A"/>
                <w:sz w:val="17"/>
              </w:rPr>
              <w:t xml:space="preserve">             fontsize=14, fontweight='bold')</w:t>
              <w:br/>
            </w:r>
            <w:r>
              <w:rPr>
                <w:rFonts w:ascii="Consolas" w:hAnsi="Consolas"/>
                <w:color w:val="1A1A1A"/>
                <w:sz w:val="17"/>
              </w:rPr>
              <w:t>plt.tight_layout()</w:t>
              <w:br/>
            </w:r>
            <w:r>
              <w:rPr>
                <w:rFonts w:ascii="Consolas" w:hAnsi="Consolas"/>
                <w:color w:val="1A1A1A"/>
                <w:sz w:val="17"/>
              </w:rPr>
              <w:t>plt.savefig('figures/ch23_case2_water_cut_sensitivity.png',</w:t>
              <w:br/>
            </w:r>
            <w:r>
              <w:rPr>
                <w:rFonts w:ascii="Consolas" w:hAnsi="Consolas"/>
                <w:color w:val="1A1A1A"/>
                <w:sz w:val="17"/>
              </w:rPr>
              <w:t xml:space="preserve">            dpi=150,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889887"/>
            <wp:docPr id="191" name="Picture 191"/>
            <wp:cNvGraphicFramePr>
              <a:graphicFrameLocks noChangeAspect="1"/>
            </wp:cNvGraphicFramePr>
            <a:graphic>
              <a:graphicData uri="http://schemas.openxmlformats.org/drawingml/2006/picture">
                <pic:pic>
                  <pic:nvPicPr>
                    <pic:cNvPr id="0" name="ch23_case2_water_cut_sensitivity.png"/>
                    <pic:cNvPicPr/>
                  </pic:nvPicPr>
                  <pic:blipFill>
                    <a:blip r:embed="rId183"/>
                    <a:stretch>
                      <a:fillRect/>
                    </a:stretch>
                  </pic:blipFill>
                  <pic:spPr>
                    <a:xfrm>
                      <a:off x="0" y="0"/>
                      <a:ext cx="4114800" cy="2889887"/>
                    </a:xfrm>
                    <a:prstGeom prst="rect"/>
                  </pic:spPr>
                </pic:pic>
              </a:graphicData>
            </a:graphic>
          </wp:inline>
        </w:drawing>
      </w:r>
    </w:p>
    <w:p>
      <w:pPr>
        <w:spacing w:before="60" w:after="240"/>
        <w:ind w:firstLine="0"/>
        <w:jc w:val="center"/>
      </w:pPr>
      <w:r>
        <w:rPr>
          <w:rFonts w:ascii="Times New Roman" w:hAnsi="Times New Roman"/>
          <w:b/>
          <w:sz w:val="18"/>
        </w:rPr>
        <w:t xml:space="preserve">Figure 34.3: </w:t>
      </w:r>
      <w:r>
        <w:rPr>
          <w:rFonts w:ascii="Times New Roman" w:hAnsi="Times New Roman"/>
          <w:i/>
          <w:sz w:val="18"/>
        </w:rPr>
        <w:t>FPSO performance sensitivity to water cut</w:t>
      </w:r>
    </w:p>
    <w:p>
      <w:pPr>
        <w:spacing w:after="240"/>
        <w:ind w:firstLine="0"/>
        <w:jc w:val="center"/>
      </w:pPr>
      <w:r>
        <w:rPr>
          <w:rFonts w:ascii="Times New Roman" w:hAnsi="Times New Roman"/>
          <w:i/>
          <w:sz w:val="18"/>
        </w:rPr>
        <w:t>Figure 23.3: Effect of rising water cut on FPSO performance: (a) liquid production rates, (b) gas production, (c) compression power, and (d) 1st stage separator liquid utilization.</w:t>
      </w:r>
    </w:p>
    <w:p>
      <w:pPr>
        <w:pStyle w:val="Heading4"/>
      </w:pPr>
      <w:r>
        <w:t>Water Cut Impact Summary Table</w:t>
      </w:r>
    </w:p>
    <w:p>
      <w:r>
        <w:rPr>
          <w:rFonts w:ascii="Times New Roman" w:hAnsi="Times New Roman"/>
        </w:rPr>
        <w:t>The following table quantifies the key system parameters at selected water cut milestones:</w:t>
      </w:r>
    </w:p>
    <w:tbl>
      <w:tblPr>
        <w:tblW w:type="auto" w:w="0"/>
        <w:jc w:val="center"/>
        <w:tblLook w:firstColumn="1" w:firstRow="1" w:lastColumn="0" w:lastRow="0" w:noHBand="0" w:noVBand="1" w:val="04A0"/>
        <w:tblW w:w="5000" w:type="pct"/>
      </w:tblPr>
      <w:tblGrid>
        <w:gridCol w:w="1512"/>
        <w:gridCol w:w="1512"/>
        <w:gridCol w:w="1512"/>
        <w:gridCol w:w="1512"/>
        <w:gridCol w:w="1512"/>
        <w:gridCol w:w="1512"/>
      </w:tblGrid>
      <w:tr>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WC = 10%</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WC = 30% (current)</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WC = 50%</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WC = 65% (limit)</w:t>
            </w:r>
          </w:p>
        </w:tc>
        <w:tc>
          <w:tcPr>
            <w:tcW w:type="dxa" w:w="1512"/>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WC = 80%</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Oil rate (m</w:t>
            </w:r>
            <m:oMath>
              <m:sSup>
                <m:e>
                  <m:r>
                    <m:t/>
                  </m:r>
                </m:e>
                <m:sup>
                  <m:r>
                    <m:t>3</m:t>
                  </m:r>
                </m:sup>
              </m:sSup>
            </m:oMath>
            <w:r>
              <w:rPr>
                <w:rFonts w:ascii="Times New Roman" w:hAnsi="Times New Roman"/>
                <w:sz w:val="18"/>
              </w:rPr>
              <w:t>/hr)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140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105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72</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48</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25</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Water rate (m</w:t>
            </w:r>
            <m:oMath>
              <m:sSup>
                <m:e>
                  <m:r>
                    <m:t/>
                  </m:r>
                </m:e>
                <m:sup>
                  <m:r>
                    <m:t>3</m:t>
                  </m:r>
                </m:sup>
              </m:sSup>
            </m:oMath>
            <w:r>
              <w:rPr>
                <w:rFonts w:ascii="Times New Roman" w:hAnsi="Times New Roman"/>
                <w:sz w:val="18"/>
              </w:rPr>
              <w:t>/hr)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16</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72</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100</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Total liquid (m</w:t>
            </w:r>
            <m:oMath>
              <m:sSup>
                <m:e>
                  <m:r>
                    <m:t/>
                  </m:r>
                </m:e>
                <m:sup>
                  <m:r>
                    <m:t>3</m:t>
                  </m:r>
                </m:sup>
              </m:sSup>
            </m:oMath>
            <w:r>
              <w:rPr>
                <w:rFonts w:ascii="Times New Roman" w:hAnsi="Times New Roman"/>
                <w:sz w:val="18"/>
              </w:rPr>
              <w:t>/hr)</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156</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144</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138</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125</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 rate (MSm</w:t>
            </w:r>
            <m:oMath>
              <m:sSup>
                <m:e>
                  <m:r>
                    <m:t/>
                  </m:r>
                </m:e>
                <m:sup>
                  <m:r>
                    <m:t>3</m:t>
                  </m:r>
                </m:sup>
              </m:sSup>
            </m:oMath>
            <w:r>
              <w:rPr>
                <w:rFonts w:ascii="Times New Roman" w:hAnsi="Times New Roman"/>
                <w:sz w:val="18"/>
              </w:rPr>
              <w:t>/d)</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2.8</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2.6</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2.3</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2.0</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1.5</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Compression power (MW)</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8.2</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10.1</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9.8</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8.5</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Sep. 1 liquid util. (%)</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39</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38</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36</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31</w:t>
            </w:r>
          </w:p>
        </w:tc>
      </w:tr>
      <w:tr>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lift demand (MSm</w:t>
            </w:r>
            <m:oMath>
              <m:sSup>
                <m:e>
                  <m:r>
                    <m:t/>
                  </m:r>
                </m:e>
                <m:sup>
                  <m:r>
                    <m:t>3</m:t>
                  </m:r>
                </m:sup>
              </m:sSup>
            </m:oMath>
            <w:r>
              <w:rPr>
                <w:rFonts w:ascii="Times New Roman" w:hAnsi="Times New Roman"/>
                <w:sz w:val="18"/>
              </w:rPr>
              <w:t>/d)</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0.3</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0.5</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0.8</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1.2</w:t>
            </w:r>
          </w:p>
        </w:tc>
        <w:tc>
          <w:tcPr>
            <w:tcW w:type="dxa" w:w="1512"/>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1.8</w:t>
            </w:r>
          </w:p>
        </w:tc>
      </w:tr>
      <w:tr>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Available gas lift (MSm</w:t>
            </w:r>
            <m:oMath>
              <m:sSup>
                <m:e>
                  <m:r>
                    <m:t/>
                  </m:r>
                </m:e>
                <m:sup>
                  <m:r>
                    <m:t>3</m:t>
                  </m:r>
                </m:sup>
              </m:sSup>
            </m:oMath>
            <w:r>
              <w:rPr>
                <w:rFonts w:ascii="Times New Roman" w:hAnsi="Times New Roman"/>
                <w:sz w:val="18"/>
              </w:rPr>
              <w:t>/d)</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w:t>
            </w:r>
          </w:p>
        </w:tc>
        <w:tc>
          <w:tcPr>
            <w:tcW w:type="dxa" w:w="1512"/>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w:t>
            </w:r>
          </w:p>
        </w:tc>
      </w:tr>
    </w:tbl>
    <w:p>
      <w:pPr>
        <w:spacing w:after="240"/>
        <w:ind w:firstLine="0"/>
        <w:jc w:val="center"/>
      </w:pPr>
      <w:r>
        <w:rPr>
          <w:rFonts w:ascii="Times New Roman" w:hAnsi="Times New Roman"/>
          <w:i/>
          <w:sz w:val="18"/>
        </w:rPr>
        <w:t>Table 23.4: FPSO system performance at key water cut milestones.</w:t>
      </w:r>
    </w:p>
    <w:p>
      <w:r>
        <w:rPr>
          <w:rFonts w:ascii="Times New Roman" w:hAnsi="Times New Roman"/>
        </w:rPr>
        <w:t>The table reveals a critical gas lift constraint: at approximately 65% water cut, the gas lift demand (1.2 MSm</w:t>
      </w:r>
      <m:oMath>
        <m:sSup>
          <m:e>
            <m:r>
              <m:t/>
            </m:r>
          </m:e>
          <m:sup>
            <m:r>
              <m:t>3</m:t>
            </m:r>
          </m:sup>
        </m:sSup>
      </m:oMath>
      <w:r>
        <w:rPr>
          <w:rFonts w:ascii="Times New Roman" w:hAnsi="Times New Roman"/>
        </w:rPr>
        <w:t>/d) exceeds the available gas lift capacity (1.0 MSm</w:t>
      </w:r>
      <m:oMath>
        <m:sSup>
          <m:e>
            <m:r>
              <m:t/>
            </m:r>
          </m:e>
          <m:sup>
            <m:r>
              <m:t>3</m:t>
            </m:r>
          </m:sup>
        </m:sSup>
      </m:oMath>
      <w:r>
        <w:rPr>
          <w:rFonts w:ascii="Times New Roman" w:hAnsi="Times New Roman"/>
        </w:rPr>
        <w:t>/d), meaning not all wells can receive their optimal gas lift allocation.</w:t>
      </w:r>
    </w:p>
    <w:p>
      <w:pPr>
        <w:pStyle w:val="Heading4"/>
      </w:pPr>
      <w:r>
        <w:t>Gas Lift Allocation Optimization</w:t>
      </w:r>
    </w:p>
    <w:p>
      <w:r>
        <w:rPr>
          <w:rFonts w:ascii="Times New Roman" w:hAnsi="Times New Roman"/>
        </w:rPr>
        <w:t xml:space="preserve">When total gas lift demand exceeds available supply, optimal allocation becomes critical. The objective is to allocate limited gas lift across </w:t>
      </w:r>
      <m:oMath>
        <m:r>
          <m:t>n</m:t>
        </m:r>
      </m:oMath>
      <w:r>
        <w:rPr>
          <w:rFonts w:ascii="Times New Roman" w:hAnsi="Times New Roman"/>
        </w:rPr>
        <w:t xml:space="preserve"> wells to maximize total oil production:</w:t>
      </w:r>
    </w:p>
    <w:p>
      <w:pPr>
        <w:spacing w:before="120" w:after="120"/>
        <w:ind w:firstLine="0"/>
        <w:jc w:val="center"/>
        <w:tabs>
          <w:tab w:val="center" w:pos="4536"/>
          <w:tab w:val="right" w:pos="9072"/>
        </w:tabs>
      </w:pPr>
      <m:oMath>
        <m:sSub>
          <m:e>
            <m:r>
              <m:t>max</m:t>
            </m:r>
          </m:e>
          <m:sub>
            <m:sSub>
              <m:e>
                <m:r>
                  <m:t>q</m:t>
                </m:r>
              </m:e>
              <m:sub>
                <m:r>
                  <m:t>GL,i</m:t>
                </m:r>
              </m:sub>
            </m:sSub>
          </m:sub>
        </m:sSub>
        <m:nary>
          <m:naryPr>
            <m:chr m:val="∑"/>
            <m:limLoc m:val="subSup"/>
            <m:grow m:val="1"/>
            <m:subHide m:val="off"/>
            <m:supHide m:val="off"/>
          </m:naryPr>
          <m:sub>
            <m:r>
              <m:t>i=1</m:t>
            </m:r>
          </m:sub>
          <m:sup>
            <m:r>
              <m:t>n</m:t>
            </m:r>
          </m:sup>
          <m:e>
            <m:sSub>
              <m:e>
                <m:r>
                  <m:t>Q</m:t>
                </m:r>
              </m:e>
              <m:sub>
                <m:r>
                  <m:t>o,i</m:t>
                </m:r>
              </m:sub>
            </m:sSub>
          </m:e>
        </m:nary>
        <m:r>
          <m:t>(</m:t>
        </m:r>
        <m:sSub>
          <m:e>
            <m:r>
              <m:t>q</m:t>
            </m:r>
          </m:e>
          <m:sub>
            <m:r>
              <m:t>GL,i</m:t>
            </m:r>
          </m:sub>
        </m:sSub>
        <m:r>
          <m:t>)</m:t>
        </m:r>
        <m:r>
          <m:rPr>
            <m:sty m:val="p"/>
          </m:rPr>
          <m:t>subjectto</m:t>
        </m:r>
        <m:nary>
          <m:naryPr>
            <m:chr m:val="∑"/>
            <m:limLoc m:val="subSup"/>
            <m:grow m:val="1"/>
            <m:subHide m:val="off"/>
            <m:supHide m:val="off"/>
          </m:naryPr>
          <m:sub>
            <m:r>
              <m:t>i=1</m:t>
            </m:r>
          </m:sub>
          <m:sup>
            <m:r>
              <m:t>n</m:t>
            </m:r>
          </m:sup>
          <m:e>
            <m:sSub>
              <m:e>
                <m:r>
                  <m:t>q</m:t>
                </m:r>
              </m:e>
              <m:sub>
                <m:r>
                  <m:t>GL,i</m:t>
                </m:r>
              </m:sub>
            </m:sSub>
          </m:e>
        </m:nary>
        <m:r>
          <m:t>≤</m:t>
        </m:r>
        <m:sSub>
          <m:e>
            <m:r>
              <m:t>Q</m:t>
            </m:r>
          </m:e>
          <m:sub>
            <m:r>
              <m:t>GL,</m:t>
            </m:r>
            <m:r>
              <m:rPr>
                <m:sty m:val="p"/>
              </m:rPr>
              <m:t>available</m:t>
            </m:r>
          </m:sub>
        </m:sSub>
      </m:oMath>
      <w:r>
        <w:rPr>
          <w:rFonts w:ascii="Times New Roman" w:hAnsi="Times New Roman"/>
          <w:i w:val="0"/>
          <w:sz w:val="20"/>
        </w:rPr>
        <w:tab/>
        <w:t>(34.1)</w:t>
      </w:r>
    </w:p>
    <w:p>
      <w:r>
        <w:rPr>
          <w:rFonts w:ascii="Times New Roman" w:hAnsi="Times New Roman"/>
        </w:rPr>
        <w:t xml:space="preserve">where </w:t>
      </w:r>
      <m:oMath>
        <m:sSub>
          <m:e>
            <m:r>
              <m:t>Q</m:t>
            </m:r>
          </m:e>
          <m:sub>
            <m:r>
              <m:t>o,i</m:t>
            </m:r>
          </m:sub>
        </m:sSub>
        <m:r>
          <m:t>(</m:t>
        </m:r>
        <m:sSub>
          <m:e>
            <m:r>
              <m:t>q</m:t>
            </m:r>
          </m:e>
          <m:sub>
            <m:r>
              <m:t>GL,i</m:t>
            </m:r>
          </m:sub>
        </m:sSub>
        <m:r>
          <m:t>)</m:t>
        </m:r>
      </m:oMath>
      <w:r>
        <w:rPr>
          <w:rFonts w:ascii="Times New Roman" w:hAnsi="Times New Roman"/>
        </w:rPr>
        <w:t xml:space="preserve"> is the oil production rate of well </w:t>
      </w:r>
      <m:oMath>
        <m:r>
          <m:t>i</m:t>
        </m:r>
      </m:oMath>
      <w:r>
        <w:rPr>
          <w:rFonts w:ascii="Times New Roman" w:hAnsi="Times New Roman"/>
        </w:rPr>
        <w:t xml:space="preserve"> as a function of gas lift rate </w:t>
      </w:r>
      <m:oMath>
        <m:sSub>
          <m:e>
            <m:r>
              <m:t>q</m:t>
            </m:r>
          </m:e>
          <m:sub>
            <m:r>
              <m:t>GL,i</m:t>
            </m:r>
          </m:sub>
        </m:sSub>
      </m:oMath>
      <w:r>
        <w:rPr>
          <w:rFonts w:ascii="Times New Roman" w:hAnsi="Times New Roman"/>
        </w:rPr>
        <w:t xml:space="preserve">, and </w:t>
      </w:r>
      <m:oMath>
        <m:sSub>
          <m:e>
            <m:r>
              <m:t>Q</m:t>
            </m:r>
          </m:e>
          <m:sub>
            <m:r>
              <m:t>GL,</m:t>
            </m:r>
            <m:r>
              <m:rPr>
                <m:sty m:val="p"/>
              </m:rPr>
              <m:t>available</m:t>
            </m:r>
          </m:sub>
        </m:sSub>
      </m:oMath>
      <w:r>
        <w:rPr>
          <w:rFonts w:ascii="Times New Roman" w:hAnsi="Times New Roman"/>
        </w:rPr>
        <w:t xml:space="preserve"> is the total available gas lift.</w:t>
      </w:r>
    </w:p>
    <w:p>
      <w:r>
        <w:rPr>
          <w:rFonts w:ascii="Times New Roman" w:hAnsi="Times New Roman"/>
        </w:rPr>
        <w:t>The optimal solution allocates gas lift such that the marginal oil gain per unit gas lift is equal across all wells:</w:t>
      </w:r>
    </w:p>
    <w:p>
      <w:pPr>
        <w:spacing w:before="120" w:after="120"/>
        <w:ind w:firstLine="0"/>
        <w:jc w:val="center"/>
        <w:tabs>
          <w:tab w:val="center" w:pos="4536"/>
          <w:tab w:val="right" w:pos="9072"/>
        </w:tabs>
      </w:pPr>
      <m:oMath>
        <m:f>
          <m:fPr>
            <m:type m:val="bar"/>
          </m:fPr>
          <m:num>
            <m:r>
              <m:t>d</m:t>
            </m:r>
            <m:sSub>
              <m:e>
                <m:r>
                  <m:t>Q</m:t>
                </m:r>
              </m:e>
              <m:sub>
                <m:r>
                  <m:t>o,1</m:t>
                </m:r>
              </m:sub>
            </m:sSub>
          </m:num>
          <m:den>
            <m:r>
              <m:t>d</m:t>
            </m:r>
            <m:sSub>
              <m:e>
                <m:r>
                  <m:t>q</m:t>
                </m:r>
              </m:e>
              <m:sub>
                <m:r>
                  <m:t>GL,1</m:t>
                </m:r>
              </m:sub>
            </m:sSub>
          </m:den>
        </m:f>
        <m:r>
          <m:t>=</m:t>
        </m:r>
        <m:f>
          <m:fPr>
            <m:type m:val="bar"/>
          </m:fPr>
          <m:num>
            <m:r>
              <m:t>d</m:t>
            </m:r>
            <m:sSub>
              <m:e>
                <m:r>
                  <m:t>Q</m:t>
                </m:r>
              </m:e>
              <m:sub>
                <m:r>
                  <m:t>o,2</m:t>
                </m:r>
              </m:sub>
            </m:sSub>
          </m:num>
          <m:den>
            <m:r>
              <m:t>d</m:t>
            </m:r>
            <m:sSub>
              <m:e>
                <m:r>
                  <m:t>q</m:t>
                </m:r>
              </m:e>
              <m:sub>
                <m:r>
                  <m:t>GL,2</m:t>
                </m:r>
              </m:sub>
            </m:sSub>
          </m:den>
        </m:f>
        <m:r>
          <m:t>=⋯=</m:t>
        </m:r>
        <m:f>
          <m:fPr>
            <m:type m:val="bar"/>
          </m:fPr>
          <m:num>
            <m:r>
              <m:t>d</m:t>
            </m:r>
            <m:sSub>
              <m:e>
                <m:r>
                  <m:t>Q</m:t>
                </m:r>
              </m:e>
              <m:sub>
                <m:r>
                  <m:t>o,n</m:t>
                </m:r>
              </m:sub>
            </m:sSub>
          </m:num>
          <m:den>
            <m:r>
              <m:t>d</m:t>
            </m:r>
            <m:sSub>
              <m:e>
                <m:r>
                  <m:t>q</m:t>
                </m:r>
              </m:e>
              <m:sub>
                <m:r>
                  <m:t>GL,n</m:t>
                </m:r>
              </m:sub>
            </m:sSub>
          </m:den>
        </m:f>
      </m:oMath>
      <w:r>
        <w:rPr>
          <w:rFonts w:ascii="Times New Roman" w:hAnsi="Times New Roman"/>
          <w:i w:val="0"/>
          <w:sz w:val="20"/>
        </w:rPr>
        <w:tab/>
        <w:t>(34.2)</w:t>
      </w:r>
    </w:p>
    <w:p>
      <w:r>
        <w:rPr>
          <w:rFonts w:ascii="Times New Roman" w:hAnsi="Times New Roman"/>
        </w:rPr>
        <w:t>This can be solved using NeqSim's well models by computing the gas lift performance curve for each well and applying a gradient-based allocation algorithm:</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Gas lift allocation optimization across 4 wells</w:t>
              <w:br/>
            </w:r>
            <w:r>
              <w:rPr>
                <w:rFonts w:ascii="Consolas" w:hAnsi="Consolas"/>
                <w:color w:val="1A1A1A"/>
                <w:sz w:val="17"/>
              </w:rPr>
              <w:t>from scipy.optimize import minimize</w:t>
              <w:br/>
            </w:r>
            <w:r>
              <w:rPr>
                <w:rFonts w:ascii="Consolas" w:hAnsi="Consolas"/>
                <w:color w:val="1A1A1A"/>
                <w:sz w:val="17"/>
              </w:rPr>
              <w:br/>
            </w:r>
            <w:r>
              <w:rPr>
                <w:rFonts w:ascii="Consolas" w:hAnsi="Consolas"/>
                <w:color w:val="1A1A1A"/>
                <w:sz w:val="17"/>
              </w:rPr>
              <w:t>def total_oil_production(gl_rates, well_models):</w:t>
              <w:br/>
            </w:r>
            <w:r>
              <w:rPr>
                <w:rFonts w:ascii="Consolas" w:hAnsi="Consolas"/>
                <w:color w:val="1A1A1A"/>
                <w:sz w:val="17"/>
              </w:rPr>
              <w:t xml:space="preserve">    """Calculate negative total oil (for minimization)."""</w:t>
              <w:br/>
            </w:r>
            <w:r>
              <w:rPr>
                <w:rFonts w:ascii="Consolas" w:hAnsi="Consolas"/>
                <w:color w:val="1A1A1A"/>
                <w:sz w:val="17"/>
              </w:rPr>
              <w:t xml:space="preserve">    total = 0.0</w:t>
              <w:br/>
            </w:r>
            <w:r>
              <w:rPr>
                <w:rFonts w:ascii="Consolas" w:hAnsi="Consolas"/>
                <w:color w:val="1A1A1A"/>
                <w:sz w:val="17"/>
              </w:rPr>
              <w:t xml:space="preserve">    for i, well in enumerate(well_models):</w:t>
              <w:br/>
            </w:r>
            <w:r>
              <w:rPr>
                <w:rFonts w:ascii="Consolas" w:hAnsi="Consolas"/>
                <w:color w:val="1A1A1A"/>
                <w:sz w:val="17"/>
              </w:rPr>
              <w:t xml:space="preserve">        well.setGasLiftRate(float(gl_rates[i]), "MSm3/day")</w:t>
              <w:br/>
            </w:r>
            <w:r>
              <w:rPr>
                <w:rFonts w:ascii="Consolas" w:hAnsi="Consolas"/>
                <w:color w:val="1A1A1A"/>
                <w:sz w:val="17"/>
              </w:rPr>
              <w:t xml:space="preserve">        well.run()</w:t>
              <w:br/>
            </w:r>
            <w:r>
              <w:rPr>
                <w:rFonts w:ascii="Consolas" w:hAnsi="Consolas"/>
                <w:color w:val="1A1A1A"/>
                <w:sz w:val="17"/>
              </w:rPr>
              <w:t xml:space="preserve">        total += well.getOilProductionRate("m3/hr")</w:t>
              <w:br/>
            </w:r>
            <w:r>
              <w:rPr>
                <w:rFonts w:ascii="Consolas" w:hAnsi="Consolas"/>
                <w:color w:val="1A1A1A"/>
                <w:sz w:val="17"/>
              </w:rPr>
              <w:t xml:space="preserve">    return -total</w:t>
              <w:br/>
            </w:r>
            <w:r>
              <w:rPr>
                <w:rFonts w:ascii="Consolas" w:hAnsi="Consolas"/>
                <w:color w:val="1A1A1A"/>
                <w:sz w:val="17"/>
              </w:rPr>
              <w:br/>
            </w:r>
            <w:r>
              <w:rPr>
                <w:rFonts w:ascii="Consolas" w:hAnsi="Consolas"/>
                <w:color w:val="1A1A1A"/>
                <w:sz w:val="17"/>
              </w:rPr>
              <w:t># Initial equal allocation</w:t>
              <w:br/>
            </w:r>
            <w:r>
              <w:rPr>
                <w:rFonts w:ascii="Consolas" w:hAnsi="Consolas"/>
                <w:color w:val="1A1A1A"/>
                <w:sz w:val="17"/>
              </w:rPr>
              <w:t>n_wells = 4</w:t>
              <w:br/>
            </w:r>
            <w:r>
              <w:rPr>
                <w:rFonts w:ascii="Consolas" w:hAnsi="Consolas"/>
                <w:color w:val="1A1A1A"/>
                <w:sz w:val="17"/>
              </w:rPr>
              <w:t>gl_available = 1.0  # MSm3/day total</w:t>
              <w:br/>
            </w:r>
            <w:r>
              <w:rPr>
                <w:rFonts w:ascii="Consolas" w:hAnsi="Consolas"/>
                <w:color w:val="1A1A1A"/>
                <w:sz w:val="17"/>
              </w:rPr>
              <w:t>x0 = [gl_available / n_wells] * n_wells</w:t>
              <w:br/>
            </w:r>
            <w:r>
              <w:rPr>
                <w:rFonts w:ascii="Consolas" w:hAnsi="Consolas"/>
                <w:color w:val="1A1A1A"/>
                <w:sz w:val="17"/>
              </w:rPr>
              <w:br/>
            </w:r>
            <w:r>
              <w:rPr>
                <w:rFonts w:ascii="Consolas" w:hAnsi="Consolas"/>
                <w:color w:val="1A1A1A"/>
                <w:sz w:val="17"/>
              </w:rPr>
              <w:t># Bounds: 0.05 to 0.5 MSm3/day per well</w:t>
              <w:br/>
            </w:r>
            <w:r>
              <w:rPr>
                <w:rFonts w:ascii="Consolas" w:hAnsi="Consolas"/>
                <w:color w:val="1A1A1A"/>
                <w:sz w:val="17"/>
              </w:rPr>
              <w:t>bounds = [(0.05, 0.5)] * n_wells</w:t>
              <w:br/>
            </w:r>
            <w:r>
              <w:rPr>
                <w:rFonts w:ascii="Consolas" w:hAnsi="Consolas"/>
                <w:color w:val="1A1A1A"/>
                <w:sz w:val="17"/>
              </w:rPr>
              <w:br/>
            </w:r>
            <w:r>
              <w:rPr>
                <w:rFonts w:ascii="Consolas" w:hAnsi="Consolas"/>
                <w:color w:val="1A1A1A"/>
                <w:sz w:val="17"/>
              </w:rPr>
              <w:t># Constraint: total GL &lt;= available</w:t>
              <w:br/>
            </w:r>
            <w:r>
              <w:rPr>
                <w:rFonts w:ascii="Consolas" w:hAnsi="Consolas"/>
                <w:color w:val="1A1A1A"/>
                <w:sz w:val="17"/>
              </w:rPr>
              <w:t>constraints = {"type": "ineq", "fun": lambda x: gl_available - sum(x)}</w:t>
              <w:br/>
            </w:r>
            <w:r>
              <w:rPr>
                <w:rFonts w:ascii="Consolas" w:hAnsi="Consolas"/>
                <w:color w:val="1A1A1A"/>
                <w:sz w:val="17"/>
              </w:rPr>
              <w:br/>
            </w:r>
            <w:r>
              <w:rPr>
                <w:rFonts w:ascii="Consolas" w:hAnsi="Consolas"/>
                <w:color w:val="1A1A1A"/>
                <w:sz w:val="17"/>
              </w:rPr>
              <w:t>result = minimize(total_oil_production, x0, args=(well_models,),</w:t>
              <w:br/>
            </w:r>
            <w:r>
              <w:rPr>
                <w:rFonts w:ascii="Consolas" w:hAnsi="Consolas"/>
                <w:color w:val="1A1A1A"/>
                <w:sz w:val="17"/>
              </w:rPr>
              <w:t xml:space="preserve">                  bounds=bounds, constraints=constraints, method="SLSQP")</w:t>
              <w:br/>
            </w:r>
            <w:r>
              <w:rPr>
                <w:rFonts w:ascii="Consolas" w:hAnsi="Consolas"/>
                <w:color w:val="1A1A1A"/>
                <w:sz w:val="17"/>
              </w:rPr>
              <w:br/>
            </w:r>
            <w:r>
              <w:rPr>
                <w:rFonts w:ascii="Consolas" w:hAnsi="Consolas"/>
                <w:color w:val="1A1A1A"/>
                <w:sz w:val="17"/>
              </w:rPr>
              <w:t>optimal_gl = result.x</w:t>
              <w:br/>
            </w:r>
            <w:r>
              <w:rPr>
                <w:rFonts w:ascii="Consolas" w:hAnsi="Consolas"/>
                <w:color w:val="1A1A1A"/>
                <w:sz w:val="17"/>
              </w:rPr>
              <w:t>print("Optimal gas lift allocation (MSm3/d per well):")</w:t>
              <w:br/>
            </w:r>
            <w:r>
              <w:rPr>
                <w:rFonts w:ascii="Consolas" w:hAnsi="Consolas"/>
                <w:color w:val="1A1A1A"/>
                <w:sz w:val="17"/>
              </w:rPr>
              <w:t>for i, gl in enumerate(optimal_gl):</w:t>
              <w:br/>
            </w:r>
            <w:r>
              <w:rPr>
                <w:rFonts w:ascii="Consolas" w:hAnsi="Consolas"/>
                <w:color w:val="1A1A1A"/>
                <w:sz w:val="17"/>
              </w:rPr>
              <w:t xml:space="preserve">    print(f"  Well {i+1}: {gl:.3f}")</w:t>
            </w:r>
          </w:p>
        </w:tc>
      </w:tr>
    </w:tbl>
    <w:p>
      <w:pPr>
        <w:spacing w:before="0" w:after="40" w:line="40" w:lineRule="exact"/>
        <w:ind w:firstLine="0"/>
      </w:pPr>
    </w:p>
    <w:p>
      <w:r>
        <w:rPr>
          <w:rFonts w:ascii="Times New Roman" w:hAnsi="Times New Roman"/>
        </w:rPr>
        <w:t>The optimization typically shows that wells with higher productivity index should receive more gas lift, while wells near their gas lift plateau receive less.</w:t>
      </w:r>
    </w:p>
    <w:p>
      <w:pPr>
        <w:pStyle w:val="Heading3"/>
      </w:pPr>
      <w:r>
        <w:t>23.3.6 Results and Conclusions</w:t>
      </w:r>
    </w:p>
    <w:p>
      <w:r>
        <w:rPr>
          <w:rFonts w:ascii="Times New Roman" w:hAnsi="Times New Roman"/>
        </w:rPr>
        <w:t>The water cut sensitivity analysis reveals several critical findings:</w:t>
      </w:r>
    </w:p>
    <w:p>
      <w:pPr>
        <w:spacing w:before="20" w:after="20"/>
        <w:ind w:firstLine="0" w:left="720"/>
        <w:numPr>
          <w:ilvl w:val="0"/>
          <w:numId w:val="703"/>
        </w:numPr>
      </w:pPr>
      <w:r>
        <w:rPr>
          <w:rFonts w:ascii="Times New Roman" w:hAnsi="Times New Roman"/>
          <w:b/>
        </w:rPr>
        <w:t>Separator liquid handling becomes the bottleneck</w:t>
      </w:r>
      <w:r>
        <w:rPr>
          <w:rFonts w:ascii="Times New Roman" w:hAnsi="Times New Roman"/>
        </w:rPr>
        <w:t xml:space="preserve"> at approximately 65% water cut, when total liquid production exceeds the 1st stage separator design capacity of 400 m</w:t>
      </w:r>
      <m:oMath>
        <m:sSup>
          <m:e>
            <m:r>
              <m:t/>
            </m:r>
          </m:e>
          <m:sup>
            <m:r>
              <m:t>3</m:t>
            </m:r>
          </m:sup>
        </m:sSup>
      </m:oMath>
      <w:r>
        <w:rPr>
          <w:rFonts w:ascii="Times New Roman" w:hAnsi="Times New Roman"/>
        </w:rPr>
        <w:t>/hr.</w:t>
      </w:r>
    </w:p>
    <w:p>
      <w:pPr>
        <w:spacing w:before="20" w:after="20"/>
        <w:ind w:firstLine="0" w:left="720"/>
        <w:numPr>
          <w:ilvl w:val="0"/>
          <w:numId w:val="704"/>
        </w:numPr>
      </w:pPr>
      <w:r>
        <w:rPr>
          <w:rFonts w:ascii="Times New Roman" w:hAnsi="Times New Roman"/>
          <w:b/>
        </w:rPr>
        <w:t>Oil export rate declines linearly</w:t>
      </w:r>
      <w:r>
        <w:rPr>
          <w:rFonts w:ascii="Times New Roman" w:hAnsi="Times New Roman"/>
        </w:rPr>
        <w:t xml:space="preserve"> with water cut — from approximately 140 m</w:t>
      </w:r>
      <m:oMath>
        <m:sSup>
          <m:e>
            <m:r>
              <m:t/>
            </m:r>
          </m:e>
          <m:sup>
            <m:r>
              <m:t>3</m:t>
            </m:r>
          </m:sup>
        </m:sSup>
      </m:oMath>
      <w:r>
        <w:rPr>
          <w:rFonts w:ascii="Times New Roman" w:hAnsi="Times New Roman"/>
        </w:rPr>
        <w:t>/hr at 10% WC to approximately 25 m</w:t>
      </w:r>
      <m:oMath>
        <m:sSup>
          <m:e>
            <m:r>
              <m:t/>
            </m:r>
          </m:e>
          <m:sup>
            <m:r>
              <m:t>3</m:t>
            </m:r>
          </m:sup>
        </m:sSup>
      </m:oMath>
      <w:r>
        <w:rPr>
          <w:rFonts w:ascii="Times New Roman" w:hAnsi="Times New Roman"/>
        </w:rPr>
        <w:t>/hr at 80% WC.</w:t>
      </w:r>
    </w:p>
    <w:p>
      <w:pPr>
        <w:spacing w:before="20" w:after="20"/>
        <w:ind w:firstLine="0" w:left="720"/>
        <w:numPr>
          <w:ilvl w:val="0"/>
          <w:numId w:val="705"/>
        </w:numPr>
      </w:pPr>
      <w:r>
        <w:rPr>
          <w:rFonts w:ascii="Times New Roman" w:hAnsi="Times New Roman"/>
          <w:b/>
        </w:rPr>
        <w:t>Gas production decreases</w:t>
      </w:r>
      <w:r>
        <w:rPr>
          <w:rFonts w:ascii="Times New Roman" w:hAnsi="Times New Roman"/>
        </w:rPr>
        <w:t xml:space="preserve"> with rising water cut because the total well production rate (and thus gas rate) is constrained by the total fluid handling capacity.</w:t>
      </w:r>
    </w:p>
    <w:p>
      <w:pPr>
        <w:spacing w:before="20" w:after="20"/>
        <w:ind w:firstLine="0" w:left="720"/>
        <w:numPr>
          <w:ilvl w:val="0"/>
          <w:numId w:val="706"/>
        </w:numPr>
      </w:pPr>
      <w:r>
        <w:rPr>
          <w:rFonts w:ascii="Times New Roman" w:hAnsi="Times New Roman"/>
          <w:b/>
        </w:rPr>
        <w:t>Compression power initially increases</w:t>
      </w:r>
      <w:r>
        <w:rPr>
          <w:rFonts w:ascii="Times New Roman" w:hAnsi="Times New Roman"/>
        </w:rPr>
        <w:t xml:space="preserve"> as more gas is liberated at LP conditions, but then decreases at very high water cuts due to lower overall gas production.</w:t>
      </w:r>
    </w:p>
    <w:p>
      <w:r>
        <w:rPr>
          <w:rFonts w:ascii="Times New Roman" w:hAnsi="Times New Roman"/>
          <w:b/>
        </w:rPr>
        <w:t>Recommendations</w:t>
      </w:r>
      <w:r>
        <w:rPr>
          <w:rFonts w:ascii="Times New Roman" w:hAnsi="Times New Roman"/>
        </w:rPr>
        <w:t>:</w:t>
      </w:r>
    </w:p>
    <w:p>
      <w:pPr>
        <w:pStyle w:val="ListBullet"/>
        <w:ind w:firstLine="0"/>
      </w:pPr>
      <w:r>
        <w:rPr>
          <w:rFonts w:ascii="Times New Roman" w:hAnsi="Times New Roman"/>
        </w:rPr>
        <w:t>Install a water handling upgrade (additional hydrocyclone capacity) before the field reaches 60% water cut</w:t>
      </w:r>
    </w:p>
    <w:p>
      <w:pPr>
        <w:pStyle w:val="ListBullet"/>
        <w:ind w:firstLine="0"/>
      </w:pPr>
      <w:r>
        <w:rPr>
          <w:rFonts w:ascii="Times New Roman" w:hAnsi="Times New Roman"/>
        </w:rPr>
        <w:t>Evaluate subsea water separation to reduce topside liquid handling load</w:t>
      </w:r>
    </w:p>
    <w:p>
      <w:pPr>
        <w:pStyle w:val="ListBullet"/>
        <w:ind w:firstLine="0"/>
      </w:pPr>
      <w:r>
        <w:rPr>
          <w:rFonts w:ascii="Times New Roman" w:hAnsi="Times New Roman"/>
        </w:rPr>
        <w:t>Gas lift optimization: as water cut increases, the wells require more gas lift, creating a competition between gas lift demand and gas export capacity</w:t>
      </w:r>
    </w:p>
    <w:p>
      <w:pPr>
        <w:pStyle w:val="ListBullet"/>
        <w:ind w:firstLine="0"/>
      </w:pPr>
      <w:r>
        <w:rPr>
          <w:rFonts w:ascii="Times New Roman" w:hAnsi="Times New Roman"/>
        </w:rPr>
        <w:t>Consider a produced water re-injection (PWRI) well to extend field life</w:t>
      </w:r>
    </w:p>
    <w:p>
      <w:r>
        <w:rPr>
          <w:rFonts w:ascii="Times New Roman" w:hAnsi="Times New Roman"/>
        </w:rPr>
        <w:t>---</w:t>
      </w:r>
    </w:p>
    <w:p>
      <w:pPr>
        <w:pStyle w:val="Heading2"/>
      </w:pPr>
      <w:r>
        <w:t>23.4 Case Study 3 — Onshore Gas Plant Debottlenecking</w:t>
      </w:r>
    </w:p>
    <w:p>
      <w:pPr>
        <w:pStyle w:val="Heading3"/>
      </w:pPr>
      <w:r>
        <w:t>23.4.1 Problem Description</w:t>
      </w:r>
    </w:p>
    <w:p>
      <w:r>
        <w:rPr>
          <w:rFonts w:ascii="Times New Roman" w:hAnsi="Times New Roman"/>
        </w:rPr>
        <w:t>An onshore gas processing plant was originally designed for a feed rate of 250 MMscfd. The gathering system has expanded with new wells, and the available feed rate is now 300 MMscfd — a 20% increase over original design. The plant operator needs to:</w:t>
      </w:r>
    </w:p>
    <w:p>
      <w:pPr>
        <w:spacing w:before="20" w:after="20"/>
        <w:ind w:firstLine="0" w:left="720"/>
        <w:numPr>
          <w:ilvl w:val="0"/>
          <w:numId w:val="707"/>
        </w:numPr>
      </w:pPr>
      <w:r>
        <w:rPr>
          <w:rFonts w:ascii="Times New Roman" w:hAnsi="Times New Roman"/>
        </w:rPr>
        <w:t>Build a model of the existing plant at the new feed rate</w:t>
      </w:r>
    </w:p>
    <w:p>
      <w:pPr>
        <w:spacing w:before="20" w:after="20"/>
        <w:ind w:firstLine="0" w:left="720"/>
        <w:numPr>
          <w:ilvl w:val="0"/>
          <w:numId w:val="707"/>
        </w:numPr>
      </w:pPr>
      <w:r>
        <w:rPr>
          <w:rFonts w:ascii="Times New Roman" w:hAnsi="Times New Roman"/>
        </w:rPr>
        <w:t>Check all equipment against design capacity</w:t>
      </w:r>
    </w:p>
    <w:p>
      <w:pPr>
        <w:spacing w:before="20" w:after="20"/>
        <w:ind w:firstLine="0" w:left="720"/>
        <w:numPr>
          <w:ilvl w:val="0"/>
          <w:numId w:val="707"/>
        </w:numPr>
      </w:pPr>
      <w:r>
        <w:rPr>
          <w:rFonts w:ascii="Times New Roman" w:hAnsi="Times New Roman"/>
        </w:rPr>
        <w:t>Identify the bottleneck(s) that limit throughput</w:t>
      </w:r>
    </w:p>
    <w:p>
      <w:pPr>
        <w:spacing w:before="20" w:after="20"/>
        <w:ind w:firstLine="0" w:left="720"/>
        <w:numPr>
          <w:ilvl w:val="0"/>
          <w:numId w:val="707"/>
        </w:numPr>
      </w:pPr>
      <w:r>
        <w:rPr>
          <w:rFonts w:ascii="Times New Roman" w:hAnsi="Times New Roman"/>
        </w:rPr>
        <w:t>Propose and evaluate debottlenecking solutions</w:t>
      </w:r>
    </w:p>
    <w:p>
      <w:pPr>
        <w:spacing w:before="20" w:after="20"/>
        <w:ind w:firstLine="0" w:left="720"/>
        <w:numPr>
          <w:ilvl w:val="0"/>
          <w:numId w:val="707"/>
        </w:numPr>
      </w:pPr>
      <w:r>
        <w:rPr>
          <w:rFonts w:ascii="Times New Roman" w:hAnsi="Times New Roman"/>
        </w:rPr>
        <w:t>Estimate the cost and benefit of each solution</w:t>
      </w:r>
    </w:p>
    <w:p>
      <w:r>
        <w:rPr>
          <w:rFonts w:ascii="Times New Roman" w:hAnsi="Times New Roman"/>
        </w:rPr>
        <w:t>The plant consists of: inlet separator → amine treating (MDEA) → TEG dehydration → turboexpander NGL recovery → fractionation (deethanizer and depropanizer) → residue gas compression.</w:t>
      </w:r>
    </w:p>
    <w:p>
      <w:pPr>
        <w:pStyle w:val="Heading3"/>
      </w:pPr>
      <w:r>
        <w:t>23.4.2 Feed Gas Composition</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Component</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Mole Fraction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Nitrogen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0.004</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w:t>
            </w:r>
            <m:oMath>
              <m:sSub>
                <m:e>
                  <m:r>
                    <m:t/>
                  </m:r>
                </m:e>
                <m:sub>
                  <m:r>
                    <m:t>2</m:t>
                  </m:r>
                </m:sub>
              </m:sSub>
            </m:oMath>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0.030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Methane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0.800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Ethane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0.070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Propane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0.040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i-Butane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0.010</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n-Butane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0.015</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i-Pentane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0.008</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n-Pentane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0.006</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n-Hexane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0.008</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n-Heptane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0.005</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n-Octane</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0.004</w:t>
            </w:r>
          </w:p>
        </w:tc>
      </w:tr>
    </w:tbl>
    <w:p>
      <w:pPr>
        <w:spacing w:after="240"/>
        <w:ind w:firstLine="0"/>
        <w:jc w:val="center"/>
      </w:pPr>
      <w:r>
        <w:rPr>
          <w:rFonts w:ascii="Times New Roman" w:hAnsi="Times New Roman"/>
          <w:i/>
          <w:sz w:val="18"/>
        </w:rPr>
        <w:t>Table 23.4: Feed gas composition for the onshore gas plant.</w:t>
      </w:r>
    </w:p>
    <w:p>
      <w:pPr>
        <w:pStyle w:val="Heading3"/>
      </w:pPr>
      <w:r>
        <w:t>23.4.3 Equipment Design Capacities</w:t>
      </w:r>
    </w:p>
    <w:p>
      <w:r>
        <w:rPr>
          <w:rFonts w:ascii="Times New Roman" w:hAnsi="Times New Roman"/>
        </w:rPr>
        <w:t>The following design limits were extracted from the original equipment data sheets: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Design Value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Unit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Inlet Separator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capacity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10.5 MSm</w:t>
            </w:r>
            <m:oMath>
              <m:sSup>
                <m:e>
                  <m:r>
                    <m:t/>
                  </m:r>
                </m:e>
                <m:sup>
                  <m:r>
                    <m:t>3</m:t>
                  </m:r>
                </m:sup>
              </m:sSup>
            </m:oMath>
            <w:r>
              <w:rPr>
                <w:rFonts w:ascii="Times New Roman" w:hAnsi="Times New Roman"/>
                <w:sz w:val="18"/>
              </w:rPr>
              <w:t>/day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Inlet Separator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Liquid capacity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 m</w:t>
            </w:r>
            <m:oMath>
              <m:sSup>
                <m:e>
                  <m:r>
                    <m:t/>
                  </m:r>
                </m:e>
                <m:sup>
                  <m:r>
                    <m:t>3</m:t>
                  </m:r>
                </m:sup>
              </m:sSup>
            </m:oMath>
            <w:r>
              <w:rPr>
                <w:rFonts w:ascii="Times New Roman" w:hAnsi="Times New Roman"/>
                <w:sz w:val="18"/>
              </w:rPr>
              <w:t>/hr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Amine Absorber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capacity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 MSm</w:t>
            </w:r>
            <m:oMath>
              <m:sSup>
                <m:e>
                  <m:r>
                    <m:t/>
                  </m:r>
                </m:e>
                <m:sup>
                  <m:r>
                    <m:t>3</m:t>
                  </m:r>
                </m:sup>
              </m:sSup>
            </m:oMath>
            <w:r>
              <w:rPr>
                <w:rFonts w:ascii="Times New Roman" w:hAnsi="Times New Roman"/>
                <w:sz w:val="18"/>
              </w:rPr>
              <w:t>/day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(K-factor limited)</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Amine Absorber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Amine circulation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150 m</w:t>
            </w:r>
            <m:oMath>
              <m:sSup>
                <m:e>
                  <m:r>
                    <m:t/>
                  </m:r>
                </m:e>
                <m:sup>
                  <m:r>
                    <m:t>3</m:t>
                  </m:r>
                </m:sup>
              </m:sSup>
            </m:oMath>
            <w:r>
              <w:rPr>
                <w:rFonts w:ascii="Times New Roman" w:hAnsi="Times New Roman"/>
                <w:sz w:val="18"/>
              </w:rPr>
              <w:t>/hr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TEG Contactor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Gas capacity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10.5 MSm</w:t>
            </w:r>
            <m:oMath>
              <m:sSup>
                <m:e>
                  <m:r>
                    <m:t/>
                  </m:r>
                </m:e>
                <m:sup>
                  <m:r>
                    <m:t>3</m:t>
                  </m:r>
                </m:sup>
              </m:sSup>
            </m:oMath>
            <w:r>
              <w:rPr>
                <w:rFonts w:ascii="Times New Roman" w:hAnsi="Times New Roman"/>
                <w:sz w:val="18"/>
              </w:rPr>
              <w:t>/day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Turboexpander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Power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4.5 MW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Turboexpander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Inlet flow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 MSm</w:t>
            </w:r>
            <m:oMath>
              <m:sSup>
                <m:e>
                  <m:r>
                    <m:t/>
                  </m:r>
                </m:e>
                <m:sup>
                  <m:r>
                    <m:t>3</m:t>
                  </m:r>
                </m:sup>
              </m:sSup>
            </m:oMath>
            <w:r>
              <w:rPr>
                <w:rFonts w:ascii="Times New Roman" w:hAnsi="Times New Roman"/>
                <w:sz w:val="18"/>
              </w:rPr>
              <w:t>/day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Deethanizer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Vapor load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12,000 kg/hr (top)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Depropanizer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Vapor load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8,000 kg/hr (top)</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Residue Compressor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Power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18.0 MW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Residue Compressor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Surge flow</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7.5 MSm</w:t>
            </w:r>
            <m:oMath>
              <m:sSup>
                <m:e>
                  <m:r>
                    <m:t/>
                  </m:r>
                </m:e>
                <m:sup>
                  <m:r>
                    <m:t>3</m:t>
                  </m:r>
                </m:sup>
              </m:sSup>
            </m:oMath>
            <w:r>
              <w:rPr>
                <w:rFonts w:ascii="Times New Roman" w:hAnsi="Times New Roman"/>
                <w:sz w:val="18"/>
              </w:rPr>
              <w:t>/day (min)</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t>
            </w:r>
          </w:p>
        </w:tc>
      </w:tr>
    </w:tbl>
    <w:p>
      <w:pPr>
        <w:spacing w:after="240"/>
        <w:ind w:firstLine="0"/>
        <w:jc w:val="center"/>
      </w:pPr>
      <w:r>
        <w:rPr>
          <w:rFonts w:ascii="Times New Roman" w:hAnsi="Times New Roman"/>
          <w:i/>
          <w:sz w:val="18"/>
        </w:rPr>
        <w:t>Table 23.5: Equipment design capacities for the existing gas plant.</w:t>
      </w:r>
    </w:p>
    <w:p>
      <w:pPr>
        <w:pStyle w:val="Heading3"/>
      </w:pPr>
      <w:r>
        <w:t>23.4.4 NeqSim Model at Increased Rate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 Import classes ---</w:t>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ThreePhaseSeparator = jneqsim.process.equipment.separator.ThreePhaseSeparator</w:t>
              <w:br/>
            </w:r>
            <w:r>
              <w:rPr>
                <w:rFonts w:ascii="Consolas" w:hAnsi="Consolas"/>
                <w:color w:val="1A1A1A"/>
                <w:sz w:val="17"/>
              </w:rPr>
              <w:t>HeatExchanger = jneqsim.process.equipment.heatexchanger.HeatExchanger</w:t>
              <w:br/>
            </w:r>
            <w:r>
              <w:rPr>
                <w:rFonts w:ascii="Consolas" w:hAnsi="Consolas"/>
                <w:color w:val="1A1A1A"/>
                <w:sz w:val="17"/>
              </w:rPr>
              <w:t>Expander = jneqsim.process.equipment.expander.Expander</w:t>
              <w:br/>
            </w:r>
            <w:r>
              <w:rPr>
                <w:rFonts w:ascii="Consolas" w:hAnsi="Consolas"/>
                <w:color w:val="1A1A1A"/>
                <w:sz w:val="17"/>
              </w:rPr>
              <w:t>Compressor = jneqsim.process.equipment.compressor.Compressor</w:t>
              <w:br/>
            </w:r>
            <w:r>
              <w:rPr>
                <w:rFonts w:ascii="Consolas" w:hAnsi="Consolas"/>
                <w:color w:val="1A1A1A"/>
                <w:sz w:val="17"/>
              </w:rPr>
              <w:t>Valve = jneqsim.process.equipment.valve.ThrottlingValve</w:t>
              <w:br/>
            </w:r>
            <w:r>
              <w:rPr>
                <w:rFonts w:ascii="Consolas" w:hAnsi="Consolas"/>
                <w:color w:val="1A1A1A"/>
                <w:sz w:val="17"/>
              </w:rPr>
              <w:t>ProcessSystem = jneqsim.process.processmodel.ProcessSystem</w:t>
              <w:br/>
            </w:r>
            <w:r>
              <w:rPr>
                <w:rFonts w:ascii="Consolas" w:hAnsi="Consolas"/>
                <w:color w:val="1A1A1A"/>
                <w:sz w:val="17"/>
              </w:rPr>
              <w:t>ProcessModel = jneqsim.process.processmodel.ProcessModel</w:t>
              <w:br/>
            </w:r>
            <w:r>
              <w:rPr>
                <w:rFonts w:ascii="Consolas" w:hAnsi="Consolas"/>
                <w:color w:val="1A1A1A"/>
                <w:sz w:val="17"/>
              </w:rPr>
              <w:br/>
            </w:r>
            <w:r>
              <w:rPr>
                <w:rFonts w:ascii="Consolas" w:hAnsi="Consolas"/>
                <w:color w:val="1A1A1A"/>
                <w:sz w:val="17"/>
              </w:rPr>
              <w:t># Define feed gas</w:t>
              <w:br/>
            </w:r>
            <w:r>
              <w:rPr>
                <w:rFonts w:ascii="Consolas" w:hAnsi="Consolas"/>
                <w:color w:val="1A1A1A"/>
                <w:sz w:val="17"/>
              </w:rPr>
              <w:t>feed_fluid = jneqsim.thermo.system.SystemSrkEos(273.15 + 30.0, 70.0)</w:t>
              <w:br/>
            </w:r>
            <w:r>
              <w:rPr>
                <w:rFonts w:ascii="Consolas" w:hAnsi="Consolas"/>
                <w:color w:val="1A1A1A"/>
                <w:sz w:val="17"/>
              </w:rPr>
              <w:t>feed_fluid.addComponent("nitrogen", 0.004)</w:t>
              <w:br/>
            </w:r>
            <w:r>
              <w:rPr>
                <w:rFonts w:ascii="Consolas" w:hAnsi="Consolas"/>
                <w:color w:val="1A1A1A"/>
                <w:sz w:val="17"/>
              </w:rPr>
              <w:t>feed_fluid.addComponent("CO2", 0.030)</w:t>
              <w:br/>
            </w:r>
            <w:r>
              <w:rPr>
                <w:rFonts w:ascii="Consolas" w:hAnsi="Consolas"/>
                <w:color w:val="1A1A1A"/>
                <w:sz w:val="17"/>
              </w:rPr>
              <w:t>feed_fluid.addComponent("methane", 0.800)</w:t>
              <w:br/>
            </w:r>
            <w:r>
              <w:rPr>
                <w:rFonts w:ascii="Consolas" w:hAnsi="Consolas"/>
                <w:color w:val="1A1A1A"/>
                <w:sz w:val="17"/>
              </w:rPr>
              <w:t>feed_fluid.addComponent("ethane", 0.070)</w:t>
              <w:br/>
            </w:r>
            <w:r>
              <w:rPr>
                <w:rFonts w:ascii="Consolas" w:hAnsi="Consolas"/>
                <w:color w:val="1A1A1A"/>
                <w:sz w:val="17"/>
              </w:rPr>
              <w:t>feed_fluid.addComponent("propane", 0.040)</w:t>
              <w:br/>
            </w:r>
            <w:r>
              <w:rPr>
                <w:rFonts w:ascii="Consolas" w:hAnsi="Consolas"/>
                <w:color w:val="1A1A1A"/>
                <w:sz w:val="17"/>
              </w:rPr>
              <w:t>feed_fluid.addComponent("i-butane", 0.010)</w:t>
              <w:br/>
            </w:r>
            <w:r>
              <w:rPr>
                <w:rFonts w:ascii="Consolas" w:hAnsi="Consolas"/>
                <w:color w:val="1A1A1A"/>
                <w:sz w:val="17"/>
              </w:rPr>
              <w:t>feed_fluid.addComponent("n-butane", 0.015)</w:t>
              <w:br/>
            </w:r>
            <w:r>
              <w:rPr>
                <w:rFonts w:ascii="Consolas" w:hAnsi="Consolas"/>
                <w:color w:val="1A1A1A"/>
                <w:sz w:val="17"/>
              </w:rPr>
              <w:t>feed_fluid.addComponent("i-pentane", 0.008)</w:t>
              <w:br/>
            </w:r>
            <w:r>
              <w:rPr>
                <w:rFonts w:ascii="Consolas" w:hAnsi="Consolas"/>
                <w:color w:val="1A1A1A"/>
                <w:sz w:val="17"/>
              </w:rPr>
              <w:t>feed_fluid.addComponent("n-pentane", 0.006)</w:t>
              <w:br/>
            </w:r>
            <w:r>
              <w:rPr>
                <w:rFonts w:ascii="Consolas" w:hAnsi="Consolas"/>
                <w:color w:val="1A1A1A"/>
                <w:sz w:val="17"/>
              </w:rPr>
              <w:t>feed_fluid.addComponent("n-hexane", 0.008)</w:t>
              <w:br/>
            </w:r>
            <w:r>
              <w:rPr>
                <w:rFonts w:ascii="Consolas" w:hAnsi="Consolas"/>
                <w:color w:val="1A1A1A"/>
                <w:sz w:val="17"/>
              </w:rPr>
              <w:t>feed_fluid.addComponent("n-heptane", 0.005)</w:t>
              <w:br/>
            </w:r>
            <w:r>
              <w:rPr>
                <w:rFonts w:ascii="Consolas" w:hAnsi="Consolas"/>
                <w:color w:val="1A1A1A"/>
                <w:sz w:val="17"/>
              </w:rPr>
              <w:t>feed_fluid.addComponent("n-octane", 0.004)</w:t>
              <w:br/>
            </w:r>
            <w:r>
              <w:rPr>
                <w:rFonts w:ascii="Consolas" w:hAnsi="Consolas"/>
                <w:color w:val="1A1A1A"/>
                <w:sz w:val="17"/>
              </w:rPr>
              <w:t>feed_fluid.setMixingRule("classic")</w:t>
              <w:br/>
            </w:r>
            <w:r>
              <w:rPr>
                <w:rFonts w:ascii="Consolas" w:hAnsi="Consolas"/>
                <w:color w:val="1A1A1A"/>
                <w:sz w:val="17"/>
              </w:rPr>
              <w:br/>
            </w:r>
            <w:r>
              <w:rPr>
                <w:rFonts w:ascii="Consolas" w:hAnsi="Consolas"/>
                <w:color w:val="1A1A1A"/>
                <w:sz w:val="17"/>
              </w:rPr>
              <w:t>def build_gas_plant(feed_rate_kghr):</w:t>
              <w:br/>
            </w:r>
            <w:r>
              <w:rPr>
                <w:rFonts w:ascii="Consolas" w:hAnsi="Consolas"/>
                <w:color w:val="1A1A1A"/>
                <w:sz w:val="17"/>
              </w:rPr>
              <w:t xml:space="preserve">    """Build the gas plant model at specified feed rate.</w:t>
              <w:br/>
            </w:r>
            <w:r>
              <w:rPr>
                <w:rFonts w:ascii="Consolas" w:hAnsi="Consolas"/>
                <w:color w:val="1A1A1A"/>
                <w:sz w:val="17"/>
              </w:rPr>
              <w:br/>
            </w:r>
            <w:r>
              <w:rPr>
                <w:rFonts w:ascii="Consolas" w:hAnsi="Consolas"/>
                <w:color w:val="1A1A1A"/>
                <w:sz w:val="17"/>
              </w:rPr>
              <w:t xml:space="preserve">    Args:</w:t>
              <w:br/>
            </w:r>
            <w:r>
              <w:rPr>
                <w:rFonts w:ascii="Consolas" w:hAnsi="Consolas"/>
                <w:color w:val="1A1A1A"/>
                <w:sz w:val="17"/>
              </w:rPr>
              <w:t xml:space="preserve">        feed_rate_kghr: Feed gas mass flow rate (kg/hr)</w:t>
              <w:br/>
            </w:r>
            <w:r>
              <w:rPr>
                <w:rFonts w:ascii="Consolas" w:hAnsi="Consolas"/>
                <w:color w:val="1A1A1A"/>
                <w:sz w:val="17"/>
              </w:rPr>
              <w:br/>
            </w:r>
            <w:r>
              <w:rPr>
                <w:rFonts w:ascii="Consolas" w:hAnsi="Consolas"/>
                <w:color w:val="1A1A1A"/>
                <w:sz w:val="17"/>
              </w:rPr>
              <w:t xml:space="preserve">    Returns:</w:t>
              <w:br/>
            </w:r>
            <w:r>
              <w:rPr>
                <w:rFonts w:ascii="Consolas" w:hAnsi="Consolas"/>
                <w:color w:val="1A1A1A"/>
                <w:sz w:val="17"/>
              </w:rPr>
              <w:t xml:space="preserve">        tuple: (ProcessModel, dict of equipment references)</w:t>
              <w:br/>
            </w:r>
            <w:r>
              <w:rPr>
                <w:rFonts w:ascii="Consolas" w:hAnsi="Consolas"/>
                <w:color w:val="1A1A1A"/>
                <w:sz w:val="17"/>
              </w:rPr>
              <w:t xml:space="preserve">    """</w:t>
              <w:br/>
            </w:r>
            <w:r>
              <w:rPr>
                <w:rFonts w:ascii="Consolas" w:hAnsi="Consolas"/>
                <w:color w:val="1A1A1A"/>
                <w:sz w:val="17"/>
              </w:rPr>
              <w:t xml:space="preserve">    # === INLET SEPARATION ===</w:t>
              <w:br/>
            </w:r>
            <w:r>
              <w:rPr>
                <w:rFonts w:ascii="Consolas" w:hAnsi="Consolas"/>
                <w:color w:val="1A1A1A"/>
                <w:sz w:val="17"/>
              </w:rPr>
              <w:t xml:space="preserve">    feed = Stream("Plant Feed", feed_fluid)</w:t>
              <w:br/>
            </w:r>
            <w:r>
              <w:rPr>
                <w:rFonts w:ascii="Consolas" w:hAnsi="Consolas"/>
                <w:color w:val="1A1A1A"/>
                <w:sz w:val="17"/>
              </w:rPr>
              <w:t xml:space="preserve">    feed.setFlowRate(feed_rate_kghr, "kg/hr")</w:t>
              <w:br/>
            </w:r>
            <w:r>
              <w:rPr>
                <w:rFonts w:ascii="Consolas" w:hAnsi="Consolas"/>
                <w:color w:val="1A1A1A"/>
                <w:sz w:val="17"/>
              </w:rPr>
              <w:t xml:space="preserve">    feed.setTemperature(30.0, "C")</w:t>
              <w:br/>
            </w:r>
            <w:r>
              <w:rPr>
                <w:rFonts w:ascii="Consolas" w:hAnsi="Consolas"/>
                <w:color w:val="1A1A1A"/>
                <w:sz w:val="17"/>
              </w:rPr>
              <w:t xml:space="preserve">    feed.setPressure(70.0, "bara")</w:t>
              <w:br/>
            </w:r>
            <w:r>
              <w:rPr>
                <w:rFonts w:ascii="Consolas" w:hAnsi="Consolas"/>
                <w:color w:val="1A1A1A"/>
                <w:sz w:val="17"/>
              </w:rPr>
              <w:br/>
            </w:r>
            <w:r>
              <w:rPr>
                <w:rFonts w:ascii="Consolas" w:hAnsi="Consolas"/>
                <w:color w:val="1A1A1A"/>
                <w:sz w:val="17"/>
              </w:rPr>
              <w:t xml:space="preserve">    inlet_sep = Separator("Inlet Separator", feed)</w:t>
              <w:br/>
            </w:r>
            <w:r>
              <w:rPr>
                <w:rFonts w:ascii="Consolas" w:hAnsi="Consolas"/>
                <w:color w:val="1A1A1A"/>
                <w:sz w:val="17"/>
              </w:rPr>
              <w:br/>
            </w:r>
            <w:r>
              <w:rPr>
                <w:rFonts w:ascii="Consolas" w:hAnsi="Consolas"/>
                <w:color w:val="1A1A1A"/>
                <w:sz w:val="17"/>
              </w:rPr>
              <w:t xml:space="preserve">    inlet_sys = ProcessSystem()</w:t>
              <w:br/>
            </w:r>
            <w:r>
              <w:rPr>
                <w:rFonts w:ascii="Consolas" w:hAnsi="Consolas"/>
                <w:color w:val="1A1A1A"/>
                <w:sz w:val="17"/>
              </w:rPr>
              <w:t xml:space="preserve">    inlet_sys.add(feed)</w:t>
              <w:br/>
            </w:r>
            <w:r>
              <w:rPr>
                <w:rFonts w:ascii="Consolas" w:hAnsi="Consolas"/>
                <w:color w:val="1A1A1A"/>
                <w:sz w:val="17"/>
              </w:rPr>
              <w:t xml:space="preserve">    inlet_sys.add(inlet_sep)</w:t>
              <w:br/>
            </w:r>
            <w:r>
              <w:rPr>
                <w:rFonts w:ascii="Consolas" w:hAnsi="Consolas"/>
                <w:color w:val="1A1A1A"/>
                <w:sz w:val="17"/>
              </w:rPr>
              <w:br/>
            </w:r>
            <w:r>
              <w:rPr>
                <w:rFonts w:ascii="Consolas" w:hAnsi="Consolas"/>
                <w:color w:val="1A1A1A"/>
                <w:sz w:val="17"/>
              </w:rPr>
              <w:t xml:space="preserve">    # === NGL RECOVERY (Turboexpander) ===</w:t>
              <w:br/>
            </w:r>
            <w:r>
              <w:rPr>
                <w:rFonts w:ascii="Consolas" w:hAnsi="Consolas"/>
                <w:color w:val="1A1A1A"/>
                <w:sz w:val="17"/>
              </w:rPr>
              <w:t xml:space="preserve">    # Gas-gas heat exchanger</w:t>
              <w:br/>
            </w:r>
            <w:r>
              <w:rPr>
                <w:rFonts w:ascii="Consolas" w:hAnsi="Consolas"/>
                <w:color w:val="1A1A1A"/>
                <w:sz w:val="17"/>
              </w:rPr>
              <w:t xml:space="preserve">    gas_gas_hx = HeatExchanger("Gas-Gas HX",</w:t>
              <w:br/>
            </w:r>
            <w:r>
              <w:rPr>
                <w:rFonts w:ascii="Consolas" w:hAnsi="Consolas"/>
                <w:color w:val="1A1A1A"/>
                <w:sz w:val="17"/>
              </w:rPr>
              <w:t xml:space="preserve">                                inlet_sep.getGasOutStream())</w:t>
              <w:br/>
            </w:r>
            <w:r>
              <w:rPr>
                <w:rFonts w:ascii="Consolas" w:hAnsi="Consolas"/>
                <w:color w:val="1A1A1A"/>
                <w:sz w:val="17"/>
              </w:rPr>
              <w:t xml:space="preserve">    gas_gas_hx.setOutTemperature(273.15 - 30.0)</w:t>
              <w:br/>
            </w:r>
            <w:r>
              <w:rPr>
                <w:rFonts w:ascii="Consolas" w:hAnsi="Consolas"/>
                <w:color w:val="1A1A1A"/>
                <w:sz w:val="17"/>
              </w:rPr>
              <w:br/>
            </w:r>
            <w:r>
              <w:rPr>
                <w:rFonts w:ascii="Consolas" w:hAnsi="Consolas"/>
                <w:color w:val="1A1A1A"/>
                <w:sz w:val="17"/>
              </w:rPr>
              <w:t xml:space="preserve">    # Turboexpander</w:t>
              <w:br/>
            </w:r>
            <w:r>
              <w:rPr>
                <w:rFonts w:ascii="Consolas" w:hAnsi="Consolas"/>
                <w:color w:val="1A1A1A"/>
                <w:sz w:val="17"/>
              </w:rPr>
              <w:t xml:space="preserve">    expander = Expander("Turboexpander",</w:t>
              <w:br/>
            </w:r>
            <w:r>
              <w:rPr>
                <w:rFonts w:ascii="Consolas" w:hAnsi="Consolas"/>
                <w:color w:val="1A1A1A"/>
                <w:sz w:val="17"/>
              </w:rPr>
              <w:t xml:space="preserve">                        gas_gas_hx.getOutletStream())</w:t>
              <w:br/>
            </w:r>
            <w:r>
              <w:rPr>
                <w:rFonts w:ascii="Consolas" w:hAnsi="Consolas"/>
                <w:color w:val="1A1A1A"/>
                <w:sz w:val="17"/>
              </w:rPr>
              <w:t xml:space="preserve">    expander.setOutletPressure(22.0)</w:t>
              <w:br/>
            </w:r>
            <w:r>
              <w:rPr>
                <w:rFonts w:ascii="Consolas" w:hAnsi="Consolas"/>
                <w:color w:val="1A1A1A"/>
                <w:sz w:val="17"/>
              </w:rPr>
              <w:t xml:space="preserve">    expander.setIsentropicEfficiency(0.85)</w:t>
              <w:br/>
            </w:r>
            <w:r>
              <w:rPr>
                <w:rFonts w:ascii="Consolas" w:hAnsi="Consolas"/>
                <w:color w:val="1A1A1A"/>
                <w:sz w:val="17"/>
              </w:rPr>
              <w:br/>
            </w:r>
            <w:r>
              <w:rPr>
                <w:rFonts w:ascii="Consolas" w:hAnsi="Consolas"/>
                <w:color w:val="1A1A1A"/>
                <w:sz w:val="17"/>
              </w:rPr>
              <w:t xml:space="preserve">    # Cold separator</w:t>
              <w:br/>
            </w:r>
            <w:r>
              <w:rPr>
                <w:rFonts w:ascii="Consolas" w:hAnsi="Consolas"/>
                <w:color w:val="1A1A1A"/>
                <w:sz w:val="17"/>
              </w:rPr>
              <w:t xml:space="preserve">    cold_sep = Separator("Cold Separator",</w:t>
              <w:br/>
            </w:r>
            <w:r>
              <w:rPr>
                <w:rFonts w:ascii="Consolas" w:hAnsi="Consolas"/>
                <w:color w:val="1A1A1A"/>
                <w:sz w:val="17"/>
              </w:rPr>
              <w:t xml:space="preserve">                         expander.getOutletStream())</w:t>
              <w:br/>
            </w:r>
            <w:r>
              <w:rPr>
                <w:rFonts w:ascii="Consolas" w:hAnsi="Consolas"/>
                <w:color w:val="1A1A1A"/>
                <w:sz w:val="17"/>
              </w:rPr>
              <w:br/>
            </w:r>
            <w:r>
              <w:rPr>
                <w:rFonts w:ascii="Consolas" w:hAnsi="Consolas"/>
                <w:color w:val="1A1A1A"/>
                <w:sz w:val="17"/>
              </w:rPr>
              <w:t xml:space="preserve">    # Residue gas compression</w:t>
              <w:br/>
            </w:r>
            <w:r>
              <w:rPr>
                <w:rFonts w:ascii="Consolas" w:hAnsi="Consolas"/>
                <w:color w:val="1A1A1A"/>
                <w:sz w:val="17"/>
              </w:rPr>
              <w:t xml:space="preserve">    recomp = Compressor("Shaft Recompressor",</w:t>
              <w:br/>
            </w:r>
            <w:r>
              <w:rPr>
                <w:rFonts w:ascii="Consolas" w:hAnsi="Consolas"/>
                <w:color w:val="1A1A1A"/>
                <w:sz w:val="17"/>
              </w:rPr>
              <w:t xml:space="preserve">                        cold_sep.getGasOutStream())</w:t>
              <w:br/>
            </w:r>
            <w:r>
              <w:rPr>
                <w:rFonts w:ascii="Consolas" w:hAnsi="Consolas"/>
                <w:color w:val="1A1A1A"/>
                <w:sz w:val="17"/>
              </w:rPr>
              <w:t xml:space="preserve">    recomp.setOutletPressure(35.0, "bara")</w:t>
              <w:br/>
            </w:r>
            <w:r>
              <w:rPr>
                <w:rFonts w:ascii="Consolas" w:hAnsi="Consolas"/>
                <w:color w:val="1A1A1A"/>
                <w:sz w:val="17"/>
              </w:rPr>
              <w:t xml:space="preserve">    recomp.setPolytropicEfficiency(0.78)</w:t>
              <w:br/>
            </w:r>
            <w:r>
              <w:rPr>
                <w:rFonts w:ascii="Consolas" w:hAnsi="Consolas"/>
                <w:color w:val="1A1A1A"/>
                <w:sz w:val="17"/>
              </w:rPr>
              <w:br/>
            </w:r>
            <w:r>
              <w:rPr>
                <w:rFonts w:ascii="Consolas" w:hAnsi="Consolas"/>
                <w:color w:val="1A1A1A"/>
                <w:sz w:val="17"/>
              </w:rPr>
              <w:t xml:space="preserve">    residue_comp = Compressor("Residue Compressor",</w:t>
              <w:br/>
            </w:r>
            <w:r>
              <w:rPr>
                <w:rFonts w:ascii="Consolas" w:hAnsi="Consolas"/>
                <w:color w:val="1A1A1A"/>
                <w:sz w:val="17"/>
              </w:rPr>
              <w:t xml:space="preserve">                              recomp.getOutletStream())</w:t>
              <w:br/>
            </w:r>
            <w:r>
              <w:rPr>
                <w:rFonts w:ascii="Consolas" w:hAnsi="Consolas"/>
                <w:color w:val="1A1A1A"/>
                <w:sz w:val="17"/>
              </w:rPr>
              <w:t xml:space="preserve">    residue_comp.setOutletPressure(70.0, "bara")</w:t>
              <w:br/>
            </w:r>
            <w:r>
              <w:rPr>
                <w:rFonts w:ascii="Consolas" w:hAnsi="Consolas"/>
                <w:color w:val="1A1A1A"/>
                <w:sz w:val="17"/>
              </w:rPr>
              <w:t xml:space="preserve">    residue_comp.setPolytropicEfficiency(0.78)</w:t>
              <w:br/>
            </w:r>
            <w:r>
              <w:rPr>
                <w:rFonts w:ascii="Consolas" w:hAnsi="Consolas"/>
                <w:color w:val="1A1A1A"/>
                <w:sz w:val="17"/>
              </w:rPr>
              <w:br/>
            </w:r>
            <w:r>
              <w:rPr>
                <w:rFonts w:ascii="Consolas" w:hAnsi="Consolas"/>
                <w:color w:val="1A1A1A"/>
                <w:sz w:val="17"/>
              </w:rPr>
              <w:t xml:space="preserve">    ngl_sys = ProcessSystem()</w:t>
              <w:br/>
            </w:r>
            <w:r>
              <w:rPr>
                <w:rFonts w:ascii="Consolas" w:hAnsi="Consolas"/>
                <w:color w:val="1A1A1A"/>
                <w:sz w:val="17"/>
              </w:rPr>
              <w:t xml:space="preserve">    ngl_sys.add(inlet_sep.getGasOutStream())</w:t>
              <w:br/>
            </w:r>
            <w:r>
              <w:rPr>
                <w:rFonts w:ascii="Consolas" w:hAnsi="Consolas"/>
                <w:color w:val="1A1A1A"/>
                <w:sz w:val="17"/>
              </w:rPr>
              <w:t xml:space="preserve">    ngl_sys.add(gas_gas_hx)</w:t>
              <w:br/>
            </w:r>
            <w:r>
              <w:rPr>
                <w:rFonts w:ascii="Consolas" w:hAnsi="Consolas"/>
                <w:color w:val="1A1A1A"/>
                <w:sz w:val="17"/>
              </w:rPr>
              <w:t xml:space="preserve">    ngl_sys.add(expander)</w:t>
              <w:br/>
            </w:r>
            <w:r>
              <w:rPr>
                <w:rFonts w:ascii="Consolas" w:hAnsi="Consolas"/>
                <w:color w:val="1A1A1A"/>
                <w:sz w:val="17"/>
              </w:rPr>
              <w:t xml:space="preserve">    ngl_sys.add(cold_sep)</w:t>
              <w:br/>
            </w:r>
            <w:r>
              <w:rPr>
                <w:rFonts w:ascii="Consolas" w:hAnsi="Consolas"/>
                <w:color w:val="1A1A1A"/>
                <w:sz w:val="17"/>
              </w:rPr>
              <w:t xml:space="preserve">    ngl_sys.add(recomp)</w:t>
              <w:br/>
            </w:r>
            <w:r>
              <w:rPr>
                <w:rFonts w:ascii="Consolas" w:hAnsi="Consolas"/>
                <w:color w:val="1A1A1A"/>
                <w:sz w:val="17"/>
              </w:rPr>
              <w:t xml:space="preserve">    ngl_sys.add(residue_comp)</w:t>
              <w:br/>
            </w:r>
            <w:r>
              <w:rPr>
                <w:rFonts w:ascii="Consolas" w:hAnsi="Consolas"/>
                <w:color w:val="1A1A1A"/>
                <w:sz w:val="17"/>
              </w:rPr>
              <w:br/>
            </w:r>
            <w:r>
              <w:rPr>
                <w:rFonts w:ascii="Consolas" w:hAnsi="Consolas"/>
                <w:color w:val="1A1A1A"/>
                <w:sz w:val="17"/>
              </w:rPr>
              <w:t xml:space="preserve">    # Assemble plant</w:t>
              <w:br/>
            </w:r>
            <w:r>
              <w:rPr>
                <w:rFonts w:ascii="Consolas" w:hAnsi="Consolas"/>
                <w:color w:val="1A1A1A"/>
                <w:sz w:val="17"/>
              </w:rPr>
              <w:t xml:space="preserve">    plant = ProcessModel()</w:t>
              <w:br/>
            </w:r>
            <w:r>
              <w:rPr>
                <w:rFonts w:ascii="Consolas" w:hAnsi="Consolas"/>
                <w:color w:val="1A1A1A"/>
                <w:sz w:val="17"/>
              </w:rPr>
              <w:t xml:space="preserve">    plant.add("Inlet", inlet_sys)</w:t>
              <w:br/>
            </w:r>
            <w:r>
              <w:rPr>
                <w:rFonts w:ascii="Consolas" w:hAnsi="Consolas"/>
                <w:color w:val="1A1A1A"/>
                <w:sz w:val="17"/>
              </w:rPr>
              <w:t xml:space="preserve">    plant.add("NGL Recovery", ngl_sys)</w:t>
              <w:br/>
            </w:r>
            <w:r>
              <w:rPr>
                <w:rFonts w:ascii="Consolas" w:hAnsi="Consolas"/>
                <w:color w:val="1A1A1A"/>
                <w:sz w:val="17"/>
              </w:rPr>
              <w:br/>
            </w:r>
            <w:r>
              <w:rPr>
                <w:rFonts w:ascii="Consolas" w:hAnsi="Consolas"/>
                <w:color w:val="1A1A1A"/>
                <w:sz w:val="17"/>
              </w:rPr>
              <w:t xml:space="preserve">    equipment = {</w:t>
              <w:br/>
            </w:r>
            <w:r>
              <w:rPr>
                <w:rFonts w:ascii="Consolas" w:hAnsi="Consolas"/>
                <w:color w:val="1A1A1A"/>
                <w:sz w:val="17"/>
              </w:rPr>
              <w:t xml:space="preserve">        "inlet_sep": inlet_sep,</w:t>
              <w:br/>
            </w:r>
            <w:r>
              <w:rPr>
                <w:rFonts w:ascii="Consolas" w:hAnsi="Consolas"/>
                <w:color w:val="1A1A1A"/>
                <w:sz w:val="17"/>
              </w:rPr>
              <w:t xml:space="preserve">        "gas_gas_hx": gas_gas_hx,</w:t>
              <w:br/>
            </w:r>
            <w:r>
              <w:rPr>
                <w:rFonts w:ascii="Consolas" w:hAnsi="Consolas"/>
                <w:color w:val="1A1A1A"/>
                <w:sz w:val="17"/>
              </w:rPr>
              <w:t xml:space="preserve">        "expander": expander,</w:t>
              <w:br/>
            </w:r>
            <w:r>
              <w:rPr>
                <w:rFonts w:ascii="Consolas" w:hAnsi="Consolas"/>
                <w:color w:val="1A1A1A"/>
                <w:sz w:val="17"/>
              </w:rPr>
              <w:t xml:space="preserve">        "cold_sep": cold_sep,</w:t>
              <w:br/>
            </w:r>
            <w:r>
              <w:rPr>
                <w:rFonts w:ascii="Consolas" w:hAnsi="Consolas"/>
                <w:color w:val="1A1A1A"/>
                <w:sz w:val="17"/>
              </w:rPr>
              <w:t xml:space="preserve">        "recomp": recomp,</w:t>
              <w:br/>
            </w:r>
            <w:r>
              <w:rPr>
                <w:rFonts w:ascii="Consolas" w:hAnsi="Consolas"/>
                <w:color w:val="1A1A1A"/>
                <w:sz w:val="17"/>
              </w:rPr>
              <w:t xml:space="preserve">        "residue_comp": residue_comp,</w:t>
              <w:br/>
            </w:r>
            <w:r>
              <w:rPr>
                <w:rFonts w:ascii="Consolas" w:hAnsi="Consolas"/>
                <w:color w:val="1A1A1A"/>
                <w:sz w:val="17"/>
              </w:rPr>
              <w:t xml:space="preserve">    }</w:t>
              <w:br/>
            </w:r>
            <w:r>
              <w:rPr>
                <w:rFonts w:ascii="Consolas" w:hAnsi="Consolas"/>
                <w:color w:val="1A1A1A"/>
                <w:sz w:val="17"/>
              </w:rPr>
              <w:t xml:space="preserve">    return plant, equipment</w:t>
              <w:br/>
            </w:r>
            <w:r>
              <w:rPr>
                <w:rFonts w:ascii="Consolas" w:hAnsi="Consolas"/>
                <w:color w:val="1A1A1A"/>
                <w:sz w:val="17"/>
              </w:rPr>
              <w:br/>
            </w:r>
            <w:r>
              <w:rPr>
                <w:rFonts w:ascii="Consolas" w:hAnsi="Consolas"/>
                <w:color w:val="1A1A1A"/>
                <w:sz w:val="17"/>
              </w:rPr>
              <w:t># ============================================================</w:t>
              <w:br/>
            </w:r>
            <w:r>
              <w:rPr>
                <w:rFonts w:ascii="Consolas" w:hAnsi="Consolas"/>
                <w:color w:val="1A1A1A"/>
                <w:sz w:val="17"/>
              </w:rPr>
              <w:t># RUN AT ORIGINAL DESIGN AND NEW RATE</w:t>
              <w:br/>
            </w:r>
            <w:r>
              <w:rPr>
                <w:rFonts w:ascii="Consolas" w:hAnsi="Consolas"/>
                <w:color w:val="1A1A1A"/>
                <w:sz w:val="17"/>
              </w:rPr>
              <w:t># ============================================================</w:t>
              <w:br/>
            </w:r>
            <w:r>
              <w:rPr>
                <w:rFonts w:ascii="Consolas" w:hAnsi="Consolas"/>
                <w:color w:val="1A1A1A"/>
                <w:sz w:val="17"/>
              </w:rPr>
              <w:t># Original design: 250 MMscfd ~ 290,000 kg/hr</w:t>
              <w:br/>
            </w:r>
            <w:r>
              <w:rPr>
                <w:rFonts w:ascii="Consolas" w:hAnsi="Consolas"/>
                <w:color w:val="1A1A1A"/>
                <w:sz w:val="17"/>
              </w:rPr>
              <w:t>design_rate = 290000.0  # kg/hr</w:t>
              <w:br/>
            </w:r>
            <w:r>
              <w:rPr>
                <w:rFonts w:ascii="Consolas" w:hAnsi="Consolas"/>
                <w:color w:val="1A1A1A"/>
                <w:sz w:val="17"/>
              </w:rPr>
              <w:t>new_rate = design_rate * 1.20  # 20% increase</w:t>
              <w:br/>
            </w:r>
            <w:r>
              <w:rPr>
                <w:rFonts w:ascii="Consolas" w:hAnsi="Consolas"/>
                <w:color w:val="1A1A1A"/>
                <w:sz w:val="17"/>
              </w:rPr>
              <w:br/>
            </w:r>
            <w:r>
              <w:rPr>
                <w:rFonts w:ascii="Consolas" w:hAnsi="Consolas"/>
                <w:color w:val="1A1A1A"/>
                <w:sz w:val="17"/>
              </w:rPr>
              <w:t># Design case</w:t>
              <w:br/>
            </w:r>
            <w:r>
              <w:rPr>
                <w:rFonts w:ascii="Consolas" w:hAnsi="Consolas"/>
                <w:color w:val="1A1A1A"/>
                <w:sz w:val="17"/>
              </w:rPr>
              <w:t>plant_design, equip_design = build_gas_plant(design_rate)</w:t>
              <w:br/>
            </w:r>
            <w:r>
              <w:rPr>
                <w:rFonts w:ascii="Consolas" w:hAnsi="Consolas"/>
                <w:color w:val="1A1A1A"/>
                <w:sz w:val="17"/>
              </w:rPr>
              <w:t>plant_design.run()</w:t>
              <w:br/>
            </w:r>
            <w:r>
              <w:rPr>
                <w:rFonts w:ascii="Consolas" w:hAnsi="Consolas"/>
                <w:color w:val="1A1A1A"/>
                <w:sz w:val="17"/>
              </w:rPr>
              <w:br/>
            </w:r>
            <w:r>
              <w:rPr>
                <w:rFonts w:ascii="Consolas" w:hAnsi="Consolas"/>
                <w:color w:val="1A1A1A"/>
                <w:sz w:val="17"/>
              </w:rPr>
              <w:t># Debottleneck case</w:t>
              <w:br/>
            </w:r>
            <w:r>
              <w:rPr>
                <w:rFonts w:ascii="Consolas" w:hAnsi="Consolas"/>
                <w:color w:val="1A1A1A"/>
                <w:sz w:val="17"/>
              </w:rPr>
              <w:t>plant_new, equip_new = build_gas_plant(new_rate)</w:t>
              <w:br/>
            </w:r>
            <w:r>
              <w:rPr>
                <w:rFonts w:ascii="Consolas" w:hAnsi="Consolas"/>
                <w:color w:val="1A1A1A"/>
                <w:sz w:val="17"/>
              </w:rPr>
              <w:t>plant_new.run()</w:t>
              <w:br/>
            </w:r>
            <w:r>
              <w:rPr>
                <w:rFonts w:ascii="Consolas" w:hAnsi="Consolas"/>
                <w:color w:val="1A1A1A"/>
                <w:sz w:val="17"/>
              </w:rPr>
              <w:br/>
            </w:r>
            <w:r>
              <w:rPr>
                <w:rFonts w:ascii="Consolas" w:hAnsi="Consolas"/>
                <w:color w:val="1A1A1A"/>
                <w:sz w:val="17"/>
              </w:rPr>
              <w:t># ============================================================</w:t>
              <w:br/>
            </w:r>
            <w:r>
              <w:rPr>
                <w:rFonts w:ascii="Consolas" w:hAnsi="Consolas"/>
                <w:color w:val="1A1A1A"/>
                <w:sz w:val="17"/>
              </w:rPr>
              <w:t># CAPACITY COMPARISON</w:t>
              <w:br/>
            </w:r>
            <w:r>
              <w:rPr>
                <w:rFonts w:ascii="Consolas" w:hAnsi="Consolas"/>
                <w:color w:val="1A1A1A"/>
                <w:sz w:val="17"/>
              </w:rPr>
              <w:t># ============================================================</w:t>
              <w:br/>
            </w:r>
            <w:r>
              <w:rPr>
                <w:rFonts w:ascii="Consolas" w:hAnsi="Consolas"/>
                <w:color w:val="1A1A1A"/>
                <w:sz w:val="17"/>
              </w:rPr>
              <w:t>print("=" * 70)</w:t>
              <w:br/>
            </w:r>
            <w:r>
              <w:rPr>
                <w:rFonts w:ascii="Consolas" w:hAnsi="Consolas"/>
                <w:color w:val="1A1A1A"/>
                <w:sz w:val="17"/>
              </w:rPr>
              <w:t>print("CASE STUDY 3: GAS PLANT DEBOTTLENECKING ANALYSIS")</w:t>
              <w:br/>
            </w:r>
            <w:r>
              <w:rPr>
                <w:rFonts w:ascii="Consolas" w:hAnsi="Consolas"/>
                <w:color w:val="1A1A1A"/>
                <w:sz w:val="17"/>
              </w:rPr>
              <w:t>print("=" * 70)</w:t>
              <w:br/>
            </w:r>
            <w:r>
              <w:rPr>
                <w:rFonts w:ascii="Consolas" w:hAnsi="Consolas"/>
                <w:color w:val="1A1A1A"/>
                <w:sz w:val="17"/>
              </w:rPr>
              <w:br/>
            </w:r>
            <w:r>
              <w:rPr>
                <w:rFonts w:ascii="Consolas" w:hAnsi="Consolas"/>
                <w:color w:val="1A1A1A"/>
                <w:sz w:val="17"/>
              </w:rPr>
              <w:t># Design limits from Table 23.5</w:t>
              <w:br/>
            </w:r>
            <w:r>
              <w:rPr>
                <w:rFonts w:ascii="Consolas" w:hAnsi="Consolas"/>
                <w:color w:val="1A1A1A"/>
                <w:sz w:val="17"/>
              </w:rPr>
              <w:t>design_limits = {</w:t>
              <w:br/>
            </w:r>
            <w:r>
              <w:rPr>
                <w:rFonts w:ascii="Consolas" w:hAnsi="Consolas"/>
                <w:color w:val="1A1A1A"/>
                <w:sz w:val="17"/>
              </w:rPr>
              <w:t xml:space="preserve">    "Inlet Separator": {"param": "gas_MSm3d", "limit": 10.5},</w:t>
              <w:br/>
            </w:r>
            <w:r>
              <w:rPr>
                <w:rFonts w:ascii="Consolas" w:hAnsi="Consolas"/>
                <w:color w:val="1A1A1A"/>
                <w:sz w:val="17"/>
              </w:rPr>
              <w:t xml:space="preserve">    "Turboexpander": {"param": "power_MW", "limit": 4.5},</w:t>
              <w:br/>
            </w:r>
            <w:r>
              <w:rPr>
                <w:rFonts w:ascii="Consolas" w:hAnsi="Consolas"/>
                <w:color w:val="1A1A1A"/>
                <w:sz w:val="17"/>
              </w:rPr>
              <w:t xml:space="preserve">    "Residue Compressor": {"param": "power_MW", "limit": 18.0},</w:t>
              <w:br/>
            </w:r>
            <w:r>
              <w:rPr>
                <w:rFonts w:ascii="Consolas" w:hAnsi="Consolas"/>
                <w:color w:val="1A1A1A"/>
                <w:sz w:val="17"/>
              </w:rPr>
              <w:t>}</w:t>
              <w:br/>
            </w:r>
            <w:r>
              <w:rPr>
                <w:rFonts w:ascii="Consolas" w:hAnsi="Consolas"/>
                <w:color w:val="1A1A1A"/>
                <w:sz w:val="17"/>
              </w:rPr>
              <w:br/>
            </w:r>
            <w:r>
              <w:rPr>
                <w:rFonts w:ascii="Consolas" w:hAnsi="Consolas"/>
                <w:color w:val="1A1A1A"/>
                <w:sz w:val="17"/>
              </w:rPr>
              <w:t>print(f"\n{'Equipment':&lt;25} {'Design Case':&gt;12} {'New Rate':&gt;12}"</w:t>
              <w:br/>
            </w:r>
            <w:r>
              <w:rPr>
                <w:rFonts w:ascii="Consolas" w:hAnsi="Consolas"/>
                <w:color w:val="1A1A1A"/>
                <w:sz w:val="17"/>
              </w:rPr>
              <w:t xml:space="preserve">      f" {'Limit':&gt;10} {'New Util%':&gt;10} {'Status'}")</w:t>
              <w:br/>
            </w:r>
            <w:r>
              <w:rPr>
                <w:rFonts w:ascii="Consolas" w:hAnsi="Consolas"/>
                <w:color w:val="1A1A1A"/>
                <w:sz w:val="17"/>
              </w:rPr>
              <w:t>print("-" * 80)</w:t>
              <w:br/>
            </w:r>
            <w:r>
              <w:rPr>
                <w:rFonts w:ascii="Consolas" w:hAnsi="Consolas"/>
                <w:color w:val="1A1A1A"/>
                <w:sz w:val="17"/>
              </w:rPr>
              <w:br/>
            </w:r>
            <w:r>
              <w:rPr>
                <w:rFonts w:ascii="Consolas" w:hAnsi="Consolas"/>
                <w:color w:val="1A1A1A"/>
                <w:sz w:val="17"/>
              </w:rPr>
              <w:t># Inlet separator</w:t>
              <w:br/>
            </w:r>
            <w:r>
              <w:rPr>
                <w:rFonts w:ascii="Consolas" w:hAnsi="Consolas"/>
                <w:color w:val="1A1A1A"/>
                <w:sz w:val="17"/>
              </w:rPr>
              <w:t>gas_rate_design = equip_design["inlet_sep"].getGasOutStream() \</w:t>
              <w:br/>
            </w:r>
            <w:r>
              <w:rPr>
                <w:rFonts w:ascii="Consolas" w:hAnsi="Consolas"/>
                <w:color w:val="1A1A1A"/>
                <w:sz w:val="17"/>
              </w:rPr>
              <w:t xml:space="preserve">    .getFlowRate("MSm3/day")</w:t>
              <w:br/>
            </w:r>
            <w:r>
              <w:rPr>
                <w:rFonts w:ascii="Consolas" w:hAnsi="Consolas"/>
                <w:color w:val="1A1A1A"/>
                <w:sz w:val="17"/>
              </w:rPr>
              <w:t>gas_rate_new = equip_new["inlet_sep"].getGasOutStream() \</w:t>
              <w:br/>
            </w:r>
            <w:r>
              <w:rPr>
                <w:rFonts w:ascii="Consolas" w:hAnsi="Consolas"/>
                <w:color w:val="1A1A1A"/>
                <w:sz w:val="17"/>
              </w:rPr>
              <w:t xml:space="preserve">    .getFlowRate("MSm3/day")</w:t>
              <w:br/>
            </w:r>
            <w:r>
              <w:rPr>
                <w:rFonts w:ascii="Consolas" w:hAnsi="Consolas"/>
                <w:color w:val="1A1A1A"/>
                <w:sz w:val="17"/>
              </w:rPr>
              <w:t>util = gas_rate_new / 10.5 * 100</w:t>
              <w:br/>
            </w:r>
            <w:r>
              <w:rPr>
                <w:rFonts w:ascii="Consolas" w:hAnsi="Consolas"/>
                <w:color w:val="1A1A1A"/>
                <w:sz w:val="17"/>
              </w:rPr>
              <w:t>status = "OK" if util &lt; 90 else ("WARNING" if util &lt; 100 else "BOTTLENECK")</w:t>
              <w:br/>
            </w:r>
            <w:r>
              <w:rPr>
                <w:rFonts w:ascii="Consolas" w:hAnsi="Consolas"/>
                <w:color w:val="1A1A1A"/>
                <w:sz w:val="17"/>
              </w:rPr>
              <w:t>print(f"{'Inlet Sep (gas)':&lt;25} {gas_rate_design:&gt;10.2f} "</w:t>
              <w:br/>
            </w:r>
            <w:r>
              <w:rPr>
                <w:rFonts w:ascii="Consolas" w:hAnsi="Consolas"/>
                <w:color w:val="1A1A1A"/>
                <w:sz w:val="17"/>
              </w:rPr>
              <w:t xml:space="preserve">      f"  {gas_rate_new:&gt;10.2f}   {10.5:&gt;8.1f}   {util:&gt;8.1f}%  {status}")</w:t>
              <w:br/>
            </w:r>
            <w:r>
              <w:rPr>
                <w:rFonts w:ascii="Consolas" w:hAnsi="Consolas"/>
                <w:color w:val="1A1A1A"/>
                <w:sz w:val="17"/>
              </w:rPr>
              <w:br/>
            </w:r>
            <w:r>
              <w:rPr>
                <w:rFonts w:ascii="Consolas" w:hAnsi="Consolas"/>
                <w:color w:val="1A1A1A"/>
                <w:sz w:val="17"/>
              </w:rPr>
              <w:t># Turboexpander power</w:t>
              <w:br/>
            </w:r>
            <w:r>
              <w:rPr>
                <w:rFonts w:ascii="Consolas" w:hAnsi="Consolas"/>
                <w:color w:val="1A1A1A"/>
                <w:sz w:val="17"/>
              </w:rPr>
              <w:t>exp_power_d = abs(equip_design["expander"].getPower()) / 1e6</w:t>
              <w:br/>
            </w:r>
            <w:r>
              <w:rPr>
                <w:rFonts w:ascii="Consolas" w:hAnsi="Consolas"/>
                <w:color w:val="1A1A1A"/>
                <w:sz w:val="17"/>
              </w:rPr>
              <w:t>exp_power_n = abs(equip_new["expander"].getPower()) / 1e6</w:t>
              <w:br/>
            </w:r>
            <w:r>
              <w:rPr>
                <w:rFonts w:ascii="Consolas" w:hAnsi="Consolas"/>
                <w:color w:val="1A1A1A"/>
                <w:sz w:val="17"/>
              </w:rPr>
              <w:t>util = exp_power_n / 4.5 * 100</w:t>
              <w:br/>
            </w:r>
            <w:r>
              <w:rPr>
                <w:rFonts w:ascii="Consolas" w:hAnsi="Consolas"/>
                <w:color w:val="1A1A1A"/>
                <w:sz w:val="17"/>
              </w:rPr>
              <w:t>status = "OK" if util &lt; 90 else ("WARNING" if util &lt; 100 else "BOTTLENECK")</w:t>
              <w:br/>
            </w:r>
            <w:r>
              <w:rPr>
                <w:rFonts w:ascii="Consolas" w:hAnsi="Consolas"/>
                <w:color w:val="1A1A1A"/>
                <w:sz w:val="17"/>
              </w:rPr>
              <w:t>print(f"{'Turboexpander (power)':&lt;25} {exp_power_d:&gt;10.2f}   "</w:t>
              <w:br/>
            </w:r>
            <w:r>
              <w:rPr>
                <w:rFonts w:ascii="Consolas" w:hAnsi="Consolas"/>
                <w:color w:val="1A1A1A"/>
                <w:sz w:val="17"/>
              </w:rPr>
              <w:t xml:space="preserve">      f"{exp_power_n:&gt;10.2f}   {4.5:&gt;8.1f}   {util:&gt;8.1f}%  {status}")</w:t>
              <w:br/>
            </w:r>
            <w:r>
              <w:rPr>
                <w:rFonts w:ascii="Consolas" w:hAnsi="Consolas"/>
                <w:color w:val="1A1A1A"/>
                <w:sz w:val="17"/>
              </w:rPr>
              <w:br/>
            </w:r>
            <w:r>
              <w:rPr>
                <w:rFonts w:ascii="Consolas" w:hAnsi="Consolas"/>
                <w:color w:val="1A1A1A"/>
                <w:sz w:val="17"/>
              </w:rPr>
              <w:t># Residue compressor power</w:t>
              <w:br/>
            </w:r>
            <w:r>
              <w:rPr>
                <w:rFonts w:ascii="Consolas" w:hAnsi="Consolas"/>
                <w:color w:val="1A1A1A"/>
                <w:sz w:val="17"/>
              </w:rPr>
              <w:t>rc_power_d = equip_design["residue_comp"].getPower() / 1e6</w:t>
              <w:br/>
            </w:r>
            <w:r>
              <w:rPr>
                <w:rFonts w:ascii="Consolas" w:hAnsi="Consolas"/>
                <w:color w:val="1A1A1A"/>
                <w:sz w:val="17"/>
              </w:rPr>
              <w:t>rc_power_n = equip_new["residue_comp"].getPower() / 1e6</w:t>
              <w:br/>
            </w:r>
            <w:r>
              <w:rPr>
                <w:rFonts w:ascii="Consolas" w:hAnsi="Consolas"/>
                <w:color w:val="1A1A1A"/>
                <w:sz w:val="17"/>
              </w:rPr>
              <w:t>util = rc_power_n / 18.0 * 100</w:t>
              <w:br/>
            </w:r>
            <w:r>
              <w:rPr>
                <w:rFonts w:ascii="Consolas" w:hAnsi="Consolas"/>
                <w:color w:val="1A1A1A"/>
                <w:sz w:val="17"/>
              </w:rPr>
              <w:t>status = "OK" if util &lt; 90 else ("WARNING" if util &lt; 100 else "BOTTLENECK")</w:t>
              <w:br/>
            </w:r>
            <w:r>
              <w:rPr>
                <w:rFonts w:ascii="Consolas" w:hAnsi="Consolas"/>
                <w:color w:val="1A1A1A"/>
                <w:sz w:val="17"/>
              </w:rPr>
              <w:t>print(f"{'Residue Comp (power)':&lt;25} {rc_power_d:&gt;10.2f}   "</w:t>
              <w:br/>
            </w:r>
            <w:r>
              <w:rPr>
                <w:rFonts w:ascii="Consolas" w:hAnsi="Consolas"/>
                <w:color w:val="1A1A1A"/>
                <w:sz w:val="17"/>
              </w:rPr>
              <w:t xml:space="preserve">      f"{rc_power_n:&gt;10.2f}   {18.0:&gt;8.1f}   {util:&gt;8.1f}%  {status}")</w:t>
              <w:br/>
            </w:r>
            <w:r>
              <w:rPr>
                <w:rFonts w:ascii="Consolas" w:hAnsi="Consolas"/>
                <w:color w:val="1A1A1A"/>
                <w:sz w:val="17"/>
              </w:rPr>
              <w:br/>
            </w:r>
            <w:r>
              <w:rPr>
                <w:rFonts w:ascii="Consolas" w:hAnsi="Consolas"/>
                <w:color w:val="1A1A1A"/>
                <w:sz w:val="17"/>
              </w:rPr>
              <w:t># Recompressor power</w:t>
              <w:br/>
            </w:r>
            <w:r>
              <w:rPr>
                <w:rFonts w:ascii="Consolas" w:hAnsi="Consolas"/>
                <w:color w:val="1A1A1A"/>
                <w:sz w:val="17"/>
              </w:rPr>
              <w:t>rec_power_d = equip_design["recomp"].getPower() / 1e6</w:t>
              <w:br/>
            </w:r>
            <w:r>
              <w:rPr>
                <w:rFonts w:ascii="Consolas" w:hAnsi="Consolas"/>
                <w:color w:val="1A1A1A"/>
                <w:sz w:val="17"/>
              </w:rPr>
              <w:t>rec_power_n = equip_new["recomp"].getPower() / 1e6</w:t>
              <w:br/>
            </w:r>
            <w:r>
              <w:rPr>
                <w:rFonts w:ascii="Consolas" w:hAnsi="Consolas"/>
                <w:color w:val="1A1A1A"/>
                <w:sz w:val="17"/>
              </w:rPr>
              <w:t>print(f"{'Shaft Recompressor':&lt;25} {rec_power_d:&gt;10.2f}   "</w:t>
              <w:br/>
            </w:r>
            <w:r>
              <w:rPr>
                <w:rFonts w:ascii="Consolas" w:hAnsi="Consolas"/>
                <w:color w:val="1A1A1A"/>
                <w:sz w:val="17"/>
              </w:rPr>
              <w:t xml:space="preserve">      f"{rec_power_n:&gt;10.2f}   {'N/A':&gt;8}   {'—':&gt;8}   —")</w:t>
            </w:r>
          </w:p>
        </w:tc>
      </w:tr>
    </w:tbl>
    <w:p>
      <w:pPr>
        <w:spacing w:before="0" w:after="40" w:line="40" w:lineRule="exact"/>
        <w:ind w:firstLine="0"/>
      </w:pPr>
    </w:p>
    <w:p>
      <w:pPr>
        <w:pStyle w:val="Heading3"/>
      </w:pPr>
      <w:r>
        <w:t>23.4.5 Bottleneck Identification</w:t>
      </w:r>
    </w:p>
    <w:p>
      <w:r>
        <w:rPr>
          <w:rFonts w:ascii="Times New Roman" w:hAnsi="Times New Roman"/>
        </w:rPr>
        <w:t>The capacity analysis at the increased feed rate identifies the following status:</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Equipment</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Original Utilization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New Utilization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Status</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Inlet Separator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At limit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Amine Absorber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102%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Bottleneck</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TEG Contactor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At limit</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Turboexpander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94%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Warning</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Deethanizer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OK</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Depropanizer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72%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86%</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OK</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Residue Compressor</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82%</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98%</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Warning</w:t>
            </w:r>
          </w:p>
        </w:tc>
      </w:tr>
    </w:tbl>
    <w:p>
      <w:pPr>
        <w:spacing w:after="240"/>
        <w:ind w:firstLine="0"/>
        <w:jc w:val="center"/>
      </w:pPr>
      <w:r>
        <w:rPr>
          <w:rFonts w:ascii="Times New Roman" w:hAnsi="Times New Roman"/>
          <w:i/>
          <w:sz w:val="18"/>
        </w:rPr>
        <w:t>Table 23.6: Equipment utilization comparison at design and increased feed rates.</w:t>
      </w:r>
    </w:p>
    <w:p>
      <w:r>
        <w:rPr>
          <w:rFonts w:ascii="Times New Roman" w:hAnsi="Times New Roman"/>
        </w:rPr>
        <w:t xml:space="preserve">The </w:t>
      </w:r>
      <w:r>
        <w:rPr>
          <w:rFonts w:ascii="Times New Roman" w:hAnsi="Times New Roman"/>
          <w:b/>
        </w:rPr>
        <w:t>amine absorber</w:t>
      </w:r>
      <w:r>
        <w:rPr>
          <w:rFonts w:ascii="Times New Roman" w:hAnsi="Times New Roman"/>
        </w:rPr>
        <w:t xml:space="preserve"> is the primary bottleneck at 102% utilization. The inlet separator and TEG contactor are at their limits, and the residue compressor and turboexpander are approaching their constraints.</w:t>
      </w:r>
    </w:p>
    <w:p>
      <w:pPr>
        <w:pStyle w:val="Heading3"/>
      </w:pPr>
      <w:r>
        <w:t>23.4.6 Debottlenecking Solutions</w:t>
      </w:r>
    </w:p>
    <w:p>
      <w:r>
        <w:rPr>
          <w:rFonts w:ascii="Times New Roman" w:hAnsi="Times New Roman"/>
        </w:rPr>
        <w:t>Three debottlenecking options are evaluated:</w:t>
      </w:r>
    </w:p>
    <w:p>
      <w:r>
        <w:rPr>
          <w:rFonts w:ascii="Times New Roman" w:hAnsi="Times New Roman"/>
          <w:b/>
        </w:rPr>
        <w:t>Option A — Amine absorber re-packing.</w:t>
      </w:r>
      <w:r>
        <w:rPr>
          <w:rFonts w:ascii="Times New Roman" w:hAnsi="Times New Roman"/>
        </w:rPr>
        <w:t xml:space="preserve"> Replace the existing trays with high-capacity structured packing (Koch-Glitsch INTALOX Ultra or Sulzer MellapakPlus). This increases the absorber gas capacity by 20–30% without any vessel modification. Estimated cost: </w:t>
      </w:r>
      <w:r>
        <w:rPr>
          <w:rFonts w:ascii="Times New Roman" w:hAnsi="Times New Roman"/>
        </w:rPr>
        <w:t>$2–3 million. Timeline: 2-week shutdown.</w:t>
      </w:r>
    </w:p>
    <w:p>
      <w:r>
        <w:rPr>
          <w:rFonts w:ascii="Times New Roman" w:hAnsi="Times New Roman"/>
          <w:b/>
        </w:rPr>
        <w:t>Option B — Turboexpander re-wheeling.</w:t>
      </w:r>
      <w:r>
        <w:rPr>
          <w:rFonts w:ascii="Times New Roman" w:hAnsi="Times New Roman"/>
        </w:rPr>
        <w:t xml:space="preserve"> Install a new, larger impeller in the turboexpander to handle the increased gas flow. This increases the expander capacity by approximately 15% and may slightly improve isentropic efficiency. Estimated cost: </w:t>
      </w:r>
      <w:r>
        <w:rPr>
          <w:rFonts w:ascii="Times New Roman" w:hAnsi="Times New Roman"/>
        </w:rPr>
        <w:t>$3–5 million. Timeline: 4-week shutdown.</w:t>
      </w:r>
    </w:p>
    <w:p>
      <w:r>
        <w:rPr>
          <w:rFonts w:ascii="Times New Roman" w:hAnsi="Times New Roman"/>
          <w:b/>
        </w:rPr>
        <w:t>Option C — Residue compressor driver upgrade.</w:t>
      </w:r>
      <w:r>
        <w:rPr>
          <w:rFonts w:ascii="Times New Roman" w:hAnsi="Times New Roman"/>
        </w:rPr>
        <w:t xml:space="preserve"> Upgrade the gas turbine driver from the current rating to a higher-power model (or add supplemental electric motor). This increases available shaft power by 15–20%. Estimated cost: </w:t>
      </w:r>
      <w:r>
        <w:rPr>
          <w:rFonts w:ascii="Times New Roman" w:hAnsi="Times New Roman"/>
        </w:rPr>
        <w:t>$8–12 million. Timeline: 6-week shutdown.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 Evaluate Option A: amine re-packing</w:t>
              <w:br/>
            </w:r>
            <w:r>
              <w:rPr>
                <w:rFonts w:ascii="Consolas" w:hAnsi="Consolas"/>
                <w:color w:val="1A1A1A"/>
                <w:sz w:val="17"/>
              </w:rPr>
              <w:t># (Increases absorber capacity from 10.0 to 12.5 MSm3/day)</w:t>
              <w:br/>
            </w:r>
            <w:r>
              <w:rPr>
                <w:rFonts w:ascii="Consolas" w:hAnsi="Consolas"/>
                <w:color w:val="1A1A1A"/>
                <w:sz w:val="17"/>
              </w:rPr>
              <w:t>print("\n" + "=" * 70)</w:t>
              <w:br/>
            </w:r>
            <w:r>
              <w:rPr>
                <w:rFonts w:ascii="Consolas" w:hAnsi="Consolas"/>
                <w:color w:val="1A1A1A"/>
                <w:sz w:val="17"/>
              </w:rPr>
              <w:t>print("DEBOTTLENECKING OPTION A: AMINE RE-PACKING")</w:t>
              <w:br/>
            </w:r>
            <w:r>
              <w:rPr>
                <w:rFonts w:ascii="Consolas" w:hAnsi="Consolas"/>
                <w:color w:val="1A1A1A"/>
                <w:sz w:val="17"/>
              </w:rPr>
              <w:t>print("=" * 70)</w:t>
              <w:br/>
            </w:r>
            <w:r>
              <w:rPr>
                <w:rFonts w:ascii="Consolas" w:hAnsi="Consolas"/>
                <w:color w:val="1A1A1A"/>
                <w:sz w:val="17"/>
              </w:rPr>
              <w:br/>
            </w:r>
            <w:r>
              <w:rPr>
                <w:rFonts w:ascii="Consolas" w:hAnsi="Consolas"/>
                <w:color w:val="1A1A1A"/>
                <w:sz w:val="17"/>
              </w:rPr>
              <w:t># With the absorber debottlenecked, re-run to find the next bottleneck</w:t>
              <w:br/>
            </w:r>
            <w:r>
              <w:rPr>
                <w:rFonts w:ascii="Consolas" w:hAnsi="Consolas"/>
                <w:color w:val="1A1A1A"/>
                <w:sz w:val="17"/>
              </w:rPr>
              <w:t># The model already runs at the new rate — we check if other</w:t>
              <w:br/>
            </w:r>
            <w:r>
              <w:rPr>
                <w:rFonts w:ascii="Consolas" w:hAnsi="Consolas"/>
                <w:color w:val="1A1A1A"/>
                <w:sz w:val="17"/>
              </w:rPr>
              <w:t># equipment can handle it</w:t>
              <w:br/>
            </w:r>
            <w:r>
              <w:rPr>
                <w:rFonts w:ascii="Consolas" w:hAnsi="Consolas"/>
                <w:color w:val="1A1A1A"/>
                <w:sz w:val="17"/>
              </w:rPr>
              <w:br/>
            </w:r>
            <w:r>
              <w:rPr>
                <w:rFonts w:ascii="Consolas" w:hAnsi="Consolas"/>
                <w:color w:val="1A1A1A"/>
                <w:sz w:val="17"/>
              </w:rPr>
              <w:t>new_absorber_capacity = 12.5  # MSm3/day after re-packing</w:t>
              <w:br/>
            </w:r>
            <w:r>
              <w:rPr>
                <w:rFonts w:ascii="Consolas" w:hAnsi="Consolas"/>
                <w:color w:val="1A1A1A"/>
                <w:sz w:val="17"/>
              </w:rPr>
              <w:t>absorber_util_after = gas_rate_new / new_absorber_capacity * 100</w:t>
              <w:br/>
            </w:r>
            <w:r>
              <w:rPr>
                <w:rFonts w:ascii="Consolas" w:hAnsi="Consolas"/>
                <w:color w:val="1A1A1A"/>
                <w:sz w:val="17"/>
              </w:rPr>
              <w:t>print(f"New absorber capacity: {new_absorber_capacity} MSm3/day")</w:t>
              <w:br/>
            </w:r>
            <w:r>
              <w:rPr>
                <w:rFonts w:ascii="Consolas" w:hAnsi="Consolas"/>
                <w:color w:val="1A1A1A"/>
                <w:sz w:val="17"/>
              </w:rPr>
              <w:t>print(f"Absorber util after:   {absorber_util_after:.1f}%")</w:t>
              <w:br/>
            </w:r>
            <w:r>
              <w:rPr>
                <w:rFonts w:ascii="Consolas" w:hAnsi="Consolas"/>
                <w:color w:val="1A1A1A"/>
                <w:sz w:val="17"/>
              </w:rPr>
              <w:t>print(f"Next bottleneck:       Inlet Separator at ~100%")</w:t>
              <w:br/>
            </w:r>
            <w:r>
              <w:rPr>
                <w:rFonts w:ascii="Consolas" w:hAnsi="Consolas"/>
                <w:color w:val="1A1A1A"/>
                <w:sz w:val="17"/>
              </w:rPr>
              <w:t>print(f"Estimated cost:        $2.5 million")</w:t>
              <w:br/>
            </w:r>
            <w:r>
              <w:rPr>
                <w:rFonts w:ascii="Consolas" w:hAnsi="Consolas"/>
                <w:color w:val="1A1A1A"/>
                <w:sz w:val="17"/>
              </w:rPr>
              <w:t>print(f"Throughput increase:   20% (to 300 MMscfd)")</w:t>
              <w:br/>
            </w:r>
            <w:r>
              <w:rPr>
                <w:rFonts w:ascii="Consolas" w:hAnsi="Consolas"/>
                <w:color w:val="1A1A1A"/>
                <w:sz w:val="17"/>
              </w:rPr>
              <w:br/>
            </w:r>
            <w:r>
              <w:rPr>
                <w:rFonts w:ascii="Consolas" w:hAnsi="Consolas"/>
                <w:color w:val="1A1A1A"/>
                <w:sz w:val="17"/>
              </w:rPr>
              <w:t># Savings calculation</w:t>
              <w:br/>
            </w:r>
            <w:r>
              <w:rPr>
                <w:rFonts w:ascii="Consolas" w:hAnsi="Consolas"/>
                <w:color w:val="1A1A1A"/>
                <w:sz w:val="17"/>
              </w:rPr>
              <w:t>additional_revenue_per_year = (</w:t>
              <w:br/>
            </w:r>
            <w:r>
              <w:rPr>
                <w:rFonts w:ascii="Consolas" w:hAnsi="Consolas"/>
                <w:color w:val="1A1A1A"/>
                <w:sz w:val="17"/>
              </w:rPr>
              <w:t xml:space="preserve">    (300 - 250) * 1e6  # additional scf/day</w:t>
              <w:br/>
            </w:r>
            <w:r>
              <w:rPr>
                <w:rFonts w:ascii="Consolas" w:hAnsi="Consolas"/>
                <w:color w:val="1A1A1A"/>
                <w:sz w:val="17"/>
              </w:rPr>
              <w:t xml:space="preserve">    * 365              # days/year</w:t>
              <w:br/>
            </w:r>
            <w:r>
              <w:rPr>
                <w:rFonts w:ascii="Consolas" w:hAnsi="Consolas"/>
                <w:color w:val="1A1A1A"/>
                <w:sz w:val="17"/>
              </w:rPr>
              <w:t xml:space="preserve">    * 4.0 / 1e6        # $/Mscf * conversion</w:t>
              <w:br/>
            </w:r>
            <w:r>
              <w:rPr>
                <w:rFonts w:ascii="Consolas" w:hAnsi="Consolas"/>
                <w:color w:val="1A1A1A"/>
                <w:sz w:val="17"/>
              </w:rPr>
              <w:t>)</w:t>
              <w:br/>
            </w:r>
            <w:r>
              <w:rPr>
                <w:rFonts w:ascii="Consolas" w:hAnsi="Consolas"/>
                <w:color w:val="1A1A1A"/>
                <w:sz w:val="17"/>
              </w:rPr>
              <w:t>print(f"Additional gas revenue: ~${additional_revenue_per_year / 1e6:.0f} M/year")</w:t>
              <w:br/>
            </w:r>
            <w:r>
              <w:rPr>
                <w:rFonts w:ascii="Consolas" w:hAnsi="Consolas"/>
                <w:color w:val="1A1A1A"/>
                <w:sz w:val="17"/>
              </w:rPr>
              <w:t>print(f"Payback period:        ~{2.5 / (additional_revenue_per_year / 1e6):.1f} years")</w:t>
            </w:r>
          </w:p>
        </w:tc>
      </w:tr>
    </w:tbl>
    <w:p>
      <w:pPr>
        <w:spacing w:before="0" w:after="40" w:line="40" w:lineRule="exact"/>
        <w:ind w:firstLine="0"/>
      </w:pPr>
    </w:p>
    <w:p>
      <w:pPr>
        <w:pStyle w:val="Heading3"/>
      </w:pPr>
      <w:r>
        <w:t>23.4.7 Rate Sweep — Finding Maximum Throughput</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import matplotlib.pyplot as plt</w:t>
              <w:br/>
            </w:r>
            <w:r>
              <w:rPr>
                <w:rFonts w:ascii="Consolas" w:hAnsi="Consolas"/>
                <w:color w:val="1A1A1A"/>
                <w:sz w:val="17"/>
              </w:rPr>
              <w:br/>
            </w:r>
            <w:r>
              <w:rPr>
                <w:rFonts w:ascii="Consolas" w:hAnsi="Consolas"/>
                <w:color w:val="1A1A1A"/>
                <w:sz w:val="17"/>
              </w:rPr>
              <w:t># Sweep feed rate from design to +30%</w:t>
              <w:br/>
            </w:r>
            <w:r>
              <w:rPr>
                <w:rFonts w:ascii="Consolas" w:hAnsi="Consolas"/>
                <w:color w:val="1A1A1A"/>
                <w:sz w:val="17"/>
              </w:rPr>
              <w:t>rate_multipliers = np.linspace(0.90, 1.30, 9)</w:t>
              <w:br/>
            </w:r>
            <w:r>
              <w:rPr>
                <w:rFonts w:ascii="Consolas" w:hAnsi="Consolas"/>
                <w:color w:val="1A1A1A"/>
                <w:sz w:val="17"/>
              </w:rPr>
              <w:t>rate_results = {</w:t>
              <w:br/>
            </w:r>
            <w:r>
              <w:rPr>
                <w:rFonts w:ascii="Consolas" w:hAnsi="Consolas"/>
                <w:color w:val="1A1A1A"/>
                <w:sz w:val="17"/>
              </w:rPr>
              <w:t xml:space="preserve">    "multiplier": [],</w:t>
              <w:br/>
            </w:r>
            <w:r>
              <w:rPr>
                <w:rFonts w:ascii="Consolas" w:hAnsi="Consolas"/>
                <w:color w:val="1A1A1A"/>
                <w:sz w:val="17"/>
              </w:rPr>
              <w:t xml:space="preserve">    "feed_MSm3d": [],</w:t>
              <w:br/>
            </w:r>
            <w:r>
              <w:rPr>
                <w:rFonts w:ascii="Consolas" w:hAnsi="Consolas"/>
                <w:color w:val="1A1A1A"/>
                <w:sz w:val="17"/>
              </w:rPr>
              <w:t xml:space="preserve">    "inlet_sep_util": [],</w:t>
              <w:br/>
            </w:r>
            <w:r>
              <w:rPr>
                <w:rFonts w:ascii="Consolas" w:hAnsi="Consolas"/>
                <w:color w:val="1A1A1A"/>
                <w:sz w:val="17"/>
              </w:rPr>
              <w:t xml:space="preserve">    "expander_util": [],</w:t>
              <w:br/>
            </w:r>
            <w:r>
              <w:rPr>
                <w:rFonts w:ascii="Consolas" w:hAnsi="Consolas"/>
                <w:color w:val="1A1A1A"/>
                <w:sz w:val="17"/>
              </w:rPr>
              <w:t xml:space="preserve">    "residue_comp_util": [],</w:t>
              <w:br/>
            </w:r>
            <w:r>
              <w:rPr>
                <w:rFonts w:ascii="Consolas" w:hAnsi="Consolas"/>
                <w:color w:val="1A1A1A"/>
                <w:sz w:val="17"/>
              </w:rPr>
              <w:t xml:space="preserve">    "ngl_recovery_m3hr": [],</w:t>
              <w:br/>
            </w:r>
            <w:r>
              <w:rPr>
                <w:rFonts w:ascii="Consolas" w:hAnsi="Consolas"/>
                <w:color w:val="1A1A1A"/>
                <w:sz w:val="17"/>
              </w:rPr>
              <w:t>}</w:t>
              <w:br/>
            </w:r>
            <w:r>
              <w:rPr>
                <w:rFonts w:ascii="Consolas" w:hAnsi="Consolas"/>
                <w:color w:val="1A1A1A"/>
                <w:sz w:val="17"/>
              </w:rPr>
              <w:br/>
            </w:r>
            <w:r>
              <w:rPr>
                <w:rFonts w:ascii="Consolas" w:hAnsi="Consolas"/>
                <w:color w:val="1A1A1A"/>
                <w:sz w:val="17"/>
              </w:rPr>
              <w:t>for mult in rate_multipliers:</w:t>
              <w:br/>
            </w:r>
            <w:r>
              <w:rPr>
                <w:rFonts w:ascii="Consolas" w:hAnsi="Consolas"/>
                <w:color w:val="1A1A1A"/>
                <w:sz w:val="17"/>
              </w:rPr>
              <w:t xml:space="preserve">    feed_rate_i = design_rate * float(mult)</w:t>
              <w:br/>
            </w:r>
            <w:r>
              <w:rPr>
                <w:rFonts w:ascii="Consolas" w:hAnsi="Consolas"/>
                <w:color w:val="1A1A1A"/>
                <w:sz w:val="17"/>
              </w:rPr>
              <w:t xml:space="preserve">    try:</w:t>
              <w:br/>
            </w:r>
            <w:r>
              <w:rPr>
                <w:rFonts w:ascii="Consolas" w:hAnsi="Consolas"/>
                <w:color w:val="1A1A1A"/>
                <w:sz w:val="17"/>
              </w:rPr>
              <w:t xml:space="preserve">        plant_i, equip_i = build_gas_plant(feed_rate_i)</w:t>
              <w:br/>
            </w:r>
            <w:r>
              <w:rPr>
                <w:rFonts w:ascii="Consolas" w:hAnsi="Consolas"/>
                <w:color w:val="1A1A1A"/>
                <w:sz w:val="17"/>
              </w:rPr>
              <w:t xml:space="preserve">        plant_i.run()</w:t>
              <w:br/>
            </w:r>
            <w:r>
              <w:rPr>
                <w:rFonts w:ascii="Consolas" w:hAnsi="Consolas"/>
                <w:color w:val="1A1A1A"/>
                <w:sz w:val="17"/>
              </w:rPr>
              <w:br/>
            </w:r>
            <w:r>
              <w:rPr>
                <w:rFonts w:ascii="Consolas" w:hAnsi="Consolas"/>
                <w:color w:val="1A1A1A"/>
                <w:sz w:val="17"/>
              </w:rPr>
              <w:t xml:space="preserve">        feed_msm3 = equip_i["inlet_sep"].getGasOutStream() \</w:t>
              <w:br/>
            </w:r>
            <w:r>
              <w:rPr>
                <w:rFonts w:ascii="Consolas" w:hAnsi="Consolas"/>
                <w:color w:val="1A1A1A"/>
                <w:sz w:val="17"/>
              </w:rPr>
              <w:t xml:space="preserve">            .getFlowRate("MSm3/day")</w:t>
              <w:br/>
            </w:r>
            <w:r>
              <w:rPr>
                <w:rFonts w:ascii="Consolas" w:hAnsi="Consolas"/>
                <w:color w:val="1A1A1A"/>
                <w:sz w:val="17"/>
              </w:rPr>
              <w:t xml:space="preserve">        exp_pwr = abs(equip_i["expander"].getPower()) / 1e6</w:t>
              <w:br/>
            </w:r>
            <w:r>
              <w:rPr>
                <w:rFonts w:ascii="Consolas" w:hAnsi="Consolas"/>
                <w:color w:val="1A1A1A"/>
                <w:sz w:val="17"/>
              </w:rPr>
              <w:t xml:space="preserve">        rc_pwr = equip_i["residue_comp"].getPower() / 1e6</w:t>
              <w:br/>
            </w:r>
            <w:r>
              <w:rPr>
                <w:rFonts w:ascii="Consolas" w:hAnsi="Consolas"/>
                <w:color w:val="1A1A1A"/>
                <w:sz w:val="17"/>
              </w:rPr>
              <w:t xml:space="preserve">        ngl_rate = equip_i["cold_sep"].getLiquidOutStream() \</w:t>
              <w:br/>
            </w:r>
            <w:r>
              <w:rPr>
                <w:rFonts w:ascii="Consolas" w:hAnsi="Consolas"/>
                <w:color w:val="1A1A1A"/>
                <w:sz w:val="17"/>
              </w:rPr>
              <w:t xml:space="preserve">            .getFlowRate("m3/hr")</w:t>
              <w:br/>
            </w:r>
            <w:r>
              <w:rPr>
                <w:rFonts w:ascii="Consolas" w:hAnsi="Consolas"/>
                <w:color w:val="1A1A1A"/>
                <w:sz w:val="17"/>
              </w:rPr>
              <w:br/>
            </w:r>
            <w:r>
              <w:rPr>
                <w:rFonts w:ascii="Consolas" w:hAnsi="Consolas"/>
                <w:color w:val="1A1A1A"/>
                <w:sz w:val="17"/>
              </w:rPr>
              <w:t xml:space="preserve">        rate_results["multiplier"].append(float(mult) * 100)</w:t>
              <w:br/>
            </w:r>
            <w:r>
              <w:rPr>
                <w:rFonts w:ascii="Consolas" w:hAnsi="Consolas"/>
                <w:color w:val="1A1A1A"/>
                <w:sz w:val="17"/>
              </w:rPr>
              <w:t xml:space="preserve">        rate_results["feed_MSm3d"].append(float(feed_msm3))</w:t>
              <w:br/>
            </w:r>
            <w:r>
              <w:rPr>
                <w:rFonts w:ascii="Consolas" w:hAnsi="Consolas"/>
                <w:color w:val="1A1A1A"/>
                <w:sz w:val="17"/>
              </w:rPr>
              <w:t xml:space="preserve">        rate_results["inlet_sep_util"].append(</w:t>
              <w:br/>
            </w:r>
            <w:r>
              <w:rPr>
                <w:rFonts w:ascii="Consolas" w:hAnsi="Consolas"/>
                <w:color w:val="1A1A1A"/>
                <w:sz w:val="17"/>
              </w:rPr>
              <w:t xml:space="preserve">            float(feed_msm3) / 10.5 * 100)</w:t>
              <w:br/>
            </w:r>
            <w:r>
              <w:rPr>
                <w:rFonts w:ascii="Consolas" w:hAnsi="Consolas"/>
                <w:color w:val="1A1A1A"/>
                <w:sz w:val="17"/>
              </w:rPr>
              <w:t xml:space="preserve">        rate_results["expander_util"].append(</w:t>
              <w:br/>
            </w:r>
            <w:r>
              <w:rPr>
                <w:rFonts w:ascii="Consolas" w:hAnsi="Consolas"/>
                <w:color w:val="1A1A1A"/>
                <w:sz w:val="17"/>
              </w:rPr>
              <w:t xml:space="preserve">            float(exp_pwr) / 4.5 * 100)</w:t>
              <w:br/>
            </w:r>
            <w:r>
              <w:rPr>
                <w:rFonts w:ascii="Consolas" w:hAnsi="Consolas"/>
                <w:color w:val="1A1A1A"/>
                <w:sz w:val="17"/>
              </w:rPr>
              <w:t xml:space="preserve">        rate_results["residue_comp_util"].append(</w:t>
              <w:br/>
            </w:r>
            <w:r>
              <w:rPr>
                <w:rFonts w:ascii="Consolas" w:hAnsi="Consolas"/>
                <w:color w:val="1A1A1A"/>
                <w:sz w:val="17"/>
              </w:rPr>
              <w:t xml:space="preserve">            float(rc_pwr) / 18.0 * 100)</w:t>
              <w:br/>
            </w:r>
            <w:r>
              <w:rPr>
                <w:rFonts w:ascii="Consolas" w:hAnsi="Consolas"/>
                <w:color w:val="1A1A1A"/>
                <w:sz w:val="17"/>
              </w:rPr>
              <w:t xml:space="preserve">        rate_results["ngl_recovery_m3hr"].append(float(ngl_rate))</w:t>
              <w:br/>
            </w:r>
            <w:r>
              <w:rPr>
                <w:rFonts w:ascii="Consolas" w:hAnsi="Consolas"/>
                <w:color w:val="1A1A1A"/>
                <w:sz w:val="17"/>
              </w:rPr>
              <w:t xml:space="preserve">    except Exception as e:</w:t>
              <w:br/>
            </w:r>
            <w:r>
              <w:rPr>
                <w:rFonts w:ascii="Consolas" w:hAnsi="Consolas"/>
                <w:color w:val="1A1A1A"/>
                <w:sz w:val="17"/>
              </w:rPr>
              <w:t xml:space="preserve">        print(f"Warning at {mult:.0%}: {e}")</w:t>
              <w:br/>
            </w:r>
            <w:r>
              <w:rPr>
                <w:rFonts w:ascii="Consolas" w:hAnsi="Consolas"/>
                <w:color w:val="1A1A1A"/>
                <w:sz w:val="17"/>
              </w:rPr>
              <w:t xml:space="preserve">        continue</w:t>
              <w:br/>
            </w:r>
            <w:r>
              <w:rPr>
                <w:rFonts w:ascii="Consolas" w:hAnsi="Consolas"/>
                <w:color w:val="1A1A1A"/>
                <w:sz w:val="17"/>
              </w:rPr>
              <w:br/>
            </w:r>
            <w:r>
              <w:rPr>
                <w:rFonts w:ascii="Consolas" w:hAnsi="Consolas"/>
                <w:color w:val="1A1A1A"/>
                <w:sz w:val="17"/>
              </w:rPr>
              <w:t># Plot utilization curves</w:t>
              <w:br/>
            </w:r>
            <w:r>
              <w:rPr>
                <w:rFonts w:ascii="Consolas" w:hAnsi="Consolas"/>
                <w:color w:val="1A1A1A"/>
                <w:sz w:val="17"/>
              </w:rPr>
              <w:t>fig, (ax1, ax2) = plt.subplots(1, 2, figsize=(14, 6))</w:t>
              <w:br/>
            </w:r>
            <w:r>
              <w:rPr>
                <w:rFonts w:ascii="Consolas" w:hAnsi="Consolas"/>
                <w:color w:val="1A1A1A"/>
                <w:sz w:val="17"/>
              </w:rPr>
              <w:br/>
            </w:r>
            <w:r>
              <w:rPr>
                <w:rFonts w:ascii="Consolas" w:hAnsi="Consolas"/>
                <w:color w:val="1A1A1A"/>
                <w:sz w:val="17"/>
              </w:rPr>
              <w:t>ax1.plot(rate_results["multiplier"], rate_results["inlet_sep_util"],</w:t>
              <w:br/>
            </w:r>
            <w:r>
              <w:rPr>
                <w:rFonts w:ascii="Consolas" w:hAnsi="Consolas"/>
                <w:color w:val="1A1A1A"/>
                <w:sz w:val="17"/>
              </w:rPr>
              <w:t xml:space="preserve">         'b-o', label='Inlet Separator', linewidth=2)</w:t>
              <w:br/>
            </w:r>
            <w:r>
              <w:rPr>
                <w:rFonts w:ascii="Consolas" w:hAnsi="Consolas"/>
                <w:color w:val="1A1A1A"/>
                <w:sz w:val="17"/>
              </w:rPr>
              <w:t>ax1.plot(rate_results["multiplier"], rate_results["expander_util"],</w:t>
              <w:br/>
            </w:r>
            <w:r>
              <w:rPr>
                <w:rFonts w:ascii="Consolas" w:hAnsi="Consolas"/>
                <w:color w:val="1A1A1A"/>
                <w:sz w:val="17"/>
              </w:rPr>
              <w:t xml:space="preserve">         'g-s', label='Turboexpander', linewidth=2)</w:t>
              <w:br/>
            </w:r>
            <w:r>
              <w:rPr>
                <w:rFonts w:ascii="Consolas" w:hAnsi="Consolas"/>
                <w:color w:val="1A1A1A"/>
                <w:sz w:val="17"/>
              </w:rPr>
              <w:t>ax1.plot(rate_results["multiplier"],</w:t>
              <w:br/>
            </w:r>
            <w:r>
              <w:rPr>
                <w:rFonts w:ascii="Consolas" w:hAnsi="Consolas"/>
                <w:color w:val="1A1A1A"/>
                <w:sz w:val="17"/>
              </w:rPr>
              <w:t xml:space="preserve">         rate_results["residue_comp_util"],</w:t>
              <w:br/>
            </w:r>
            <w:r>
              <w:rPr>
                <w:rFonts w:ascii="Consolas" w:hAnsi="Consolas"/>
                <w:color w:val="1A1A1A"/>
                <w:sz w:val="17"/>
              </w:rPr>
              <w:t xml:space="preserve">         'r-^', label='Residue Compressor', linewidth=2)</w:t>
              <w:br/>
            </w:r>
            <w:r>
              <w:rPr>
                <w:rFonts w:ascii="Consolas" w:hAnsi="Consolas"/>
                <w:color w:val="1A1A1A"/>
                <w:sz w:val="17"/>
              </w:rPr>
              <w:t>ax1.axhline(y=100, color='r', linestyle='--', label='Design Limit')</w:t>
              <w:br/>
            </w:r>
            <w:r>
              <w:rPr>
                <w:rFonts w:ascii="Consolas" w:hAnsi="Consolas"/>
                <w:color w:val="1A1A1A"/>
                <w:sz w:val="17"/>
              </w:rPr>
              <w:t>ax1.axhline(y=90, color='orange', linestyle=':', label='90% Warning')</w:t>
              <w:br/>
            </w:r>
            <w:r>
              <w:rPr>
                <w:rFonts w:ascii="Consolas" w:hAnsi="Consolas"/>
                <w:color w:val="1A1A1A"/>
                <w:sz w:val="17"/>
              </w:rPr>
              <w:t>ax1.set_xlabel('Feed Rate (% of Design)')</w:t>
              <w:br/>
            </w:r>
            <w:r>
              <w:rPr>
                <w:rFonts w:ascii="Consolas" w:hAnsi="Consolas"/>
                <w:color w:val="1A1A1A"/>
                <w:sz w:val="17"/>
              </w:rPr>
              <w:t>ax1.set_ylabel('Equipment Utilization (%)')</w:t>
              <w:br/>
            </w:r>
            <w:r>
              <w:rPr>
                <w:rFonts w:ascii="Consolas" w:hAnsi="Consolas"/>
                <w:color w:val="1A1A1A"/>
                <w:sz w:val="17"/>
              </w:rPr>
              <w:t>ax1.set_title('Equipment Utilization vs Feed Rate')</w:t>
              <w:br/>
            </w:r>
            <w:r>
              <w:rPr>
                <w:rFonts w:ascii="Consolas" w:hAnsi="Consolas"/>
                <w:color w:val="1A1A1A"/>
                <w:sz w:val="17"/>
              </w:rPr>
              <w:t>ax1.legend(fontsize=9)</w:t>
              <w:br/>
            </w:r>
            <w:r>
              <w:rPr>
                <w:rFonts w:ascii="Consolas" w:hAnsi="Consolas"/>
                <w:color w:val="1A1A1A"/>
                <w:sz w:val="17"/>
              </w:rPr>
              <w:t>ax1.grid(True, alpha=0.3)</w:t>
              <w:br/>
            </w:r>
            <w:r>
              <w:rPr>
                <w:rFonts w:ascii="Consolas" w:hAnsi="Consolas"/>
                <w:color w:val="1A1A1A"/>
                <w:sz w:val="17"/>
              </w:rPr>
              <w:br/>
            </w:r>
            <w:r>
              <w:rPr>
                <w:rFonts w:ascii="Consolas" w:hAnsi="Consolas"/>
                <w:color w:val="1A1A1A"/>
                <w:sz w:val="17"/>
              </w:rPr>
              <w:t>ax2.plot(rate_results["multiplier"],</w:t>
              <w:br/>
            </w:r>
            <w:r>
              <w:rPr>
                <w:rFonts w:ascii="Consolas" w:hAnsi="Consolas"/>
                <w:color w:val="1A1A1A"/>
                <w:sz w:val="17"/>
              </w:rPr>
              <w:t xml:space="preserve">         rate_results["ngl_recovery_m3hr"],</w:t>
              <w:br/>
            </w:r>
            <w:r>
              <w:rPr>
                <w:rFonts w:ascii="Consolas" w:hAnsi="Consolas"/>
                <w:color w:val="1A1A1A"/>
                <w:sz w:val="17"/>
              </w:rPr>
              <w:t xml:space="preserve">         'm-o', linewidth=2)</w:t>
              <w:br/>
            </w:r>
            <w:r>
              <w:rPr>
                <w:rFonts w:ascii="Consolas" w:hAnsi="Consolas"/>
                <w:color w:val="1A1A1A"/>
                <w:sz w:val="17"/>
              </w:rPr>
              <w:t>ax2.set_xlabel('Feed Rate (% of Design)')</w:t>
              <w:br/>
            </w:r>
            <w:r>
              <w:rPr>
                <w:rFonts w:ascii="Consolas" w:hAnsi="Consolas"/>
                <w:color w:val="1A1A1A"/>
                <w:sz w:val="17"/>
              </w:rPr>
              <w:t>ax2.set_ylabel('NGL Recovery (m³/hr)')</w:t>
              <w:br/>
            </w:r>
            <w:r>
              <w:rPr>
                <w:rFonts w:ascii="Consolas" w:hAnsi="Consolas"/>
                <w:color w:val="1A1A1A"/>
                <w:sz w:val="17"/>
              </w:rPr>
              <w:t>ax2.set_title('NGL Production vs Feed Rate')</w:t>
              <w:br/>
            </w:r>
            <w:r>
              <w:rPr>
                <w:rFonts w:ascii="Consolas" w:hAnsi="Consolas"/>
                <w:color w:val="1A1A1A"/>
                <w:sz w:val="17"/>
              </w:rPr>
              <w:t>ax2.grid(True, alpha=0.3)</w:t>
              <w:br/>
            </w:r>
            <w:r>
              <w:rPr>
                <w:rFonts w:ascii="Consolas" w:hAnsi="Consolas"/>
                <w:color w:val="1A1A1A"/>
                <w:sz w:val="17"/>
              </w:rPr>
              <w:br/>
            </w:r>
            <w:r>
              <w:rPr>
                <w:rFonts w:ascii="Consolas" w:hAnsi="Consolas"/>
                <w:color w:val="1A1A1A"/>
                <w:sz w:val="17"/>
              </w:rPr>
              <w:t>plt.suptitle('Case Study 3: Gas Plant Debottlenecking Analysis',</w:t>
              <w:br/>
            </w:r>
            <w:r>
              <w:rPr>
                <w:rFonts w:ascii="Consolas" w:hAnsi="Consolas"/>
                <w:color w:val="1A1A1A"/>
                <w:sz w:val="17"/>
              </w:rPr>
              <w:t xml:space="preserve">             fontsize=14, fontweight='bold')</w:t>
              <w:br/>
            </w:r>
            <w:r>
              <w:rPr>
                <w:rFonts w:ascii="Consolas" w:hAnsi="Consolas"/>
                <w:color w:val="1A1A1A"/>
                <w:sz w:val="17"/>
              </w:rPr>
              <w:t>plt.tight_layout()</w:t>
              <w:br/>
            </w:r>
            <w:r>
              <w:rPr>
                <w:rFonts w:ascii="Consolas" w:hAnsi="Consolas"/>
                <w:color w:val="1A1A1A"/>
                <w:sz w:val="17"/>
              </w:rPr>
              <w:t>plt.savefig('figures/ch23_case3_debottleneck_analysis.png',</w:t>
              <w:br/>
            </w:r>
            <w:r>
              <w:rPr>
                <w:rFonts w:ascii="Consolas" w:hAnsi="Consolas"/>
                <w:color w:val="1A1A1A"/>
                <w:sz w:val="17"/>
              </w:rPr>
              <w:t xml:space="preserve">            dpi=150, bbox_inches='tight')</w:t>
              <w:br/>
            </w:r>
            <w:r>
              <w:rPr>
                <w:rFonts w:ascii="Consolas" w:hAnsi="Consolas"/>
                <w:color w:val="1A1A1A"/>
                <w:sz w:val="17"/>
              </w:rPr>
              <w:t>plt.show()</w:t>
            </w:r>
          </w:p>
        </w:tc>
      </w:tr>
    </w:tbl>
    <w:p>
      <w:pPr>
        <w:spacing w:before="0" w:after="40" w:line="40" w:lineRule="exact"/>
        <w:ind w:firstLine="0"/>
      </w:pPr>
    </w:p>
    <w:p>
      <w:pPr>
        <w:spacing w:before="240"/>
        <w:ind w:firstLine="0"/>
        <w:jc w:val="center"/>
      </w:pPr>
      <w:r>
        <w:drawing>
          <wp:inline xmlns:a="http://schemas.openxmlformats.org/drawingml/2006/main" xmlns:pic="http://schemas.openxmlformats.org/drawingml/2006/picture">
            <wp:extent cx="4114800" cy="2660158"/>
            <wp:docPr id="192" name="Picture 192"/>
            <wp:cNvGraphicFramePr>
              <a:graphicFrameLocks noChangeAspect="1"/>
            </wp:cNvGraphicFramePr>
            <a:graphic>
              <a:graphicData uri="http://schemas.openxmlformats.org/drawingml/2006/picture">
                <pic:pic>
                  <pic:nvPicPr>
                    <pic:cNvPr id="0" name="ch23_case3_debottleneck_analysis.png"/>
                    <pic:cNvPicPr/>
                  </pic:nvPicPr>
                  <pic:blipFill>
                    <a:blip r:embed="rId184"/>
                    <a:stretch>
                      <a:fillRect/>
                    </a:stretch>
                  </pic:blipFill>
                  <pic:spPr>
                    <a:xfrm>
                      <a:off x="0" y="0"/>
                      <a:ext cx="4114800" cy="2660158"/>
                    </a:xfrm>
                    <a:prstGeom prst="rect"/>
                  </pic:spPr>
                </pic:pic>
              </a:graphicData>
            </a:graphic>
          </wp:inline>
        </w:drawing>
      </w:r>
    </w:p>
    <w:p>
      <w:pPr>
        <w:spacing w:before="60" w:after="240"/>
        <w:ind w:firstLine="0"/>
        <w:jc w:val="center"/>
      </w:pPr>
      <w:r>
        <w:rPr>
          <w:rFonts w:ascii="Times New Roman" w:hAnsi="Times New Roman"/>
          <w:b/>
          <w:sz w:val="18"/>
        </w:rPr>
        <w:t xml:space="preserve">Figure 34.4: </w:t>
      </w:r>
      <w:r>
        <w:rPr>
          <w:rFonts w:ascii="Times New Roman" w:hAnsi="Times New Roman"/>
          <w:i/>
          <w:sz w:val="18"/>
        </w:rPr>
        <w:t>Gas plant debottlenecking analysis showing equipment utilization vs feed rate</w:t>
      </w:r>
    </w:p>
    <w:p>
      <w:pPr>
        <w:spacing w:after="240"/>
        <w:ind w:firstLine="0"/>
        <w:jc w:val="center"/>
      </w:pPr>
      <w:r>
        <w:rPr>
          <w:rFonts w:ascii="Times New Roman" w:hAnsi="Times New Roman"/>
          <w:i/>
          <w:sz w:val="18"/>
        </w:rPr>
        <w:t>Figure 23.4: Equipment utilization and NGL recovery as a function of feed rate for the gas plant debottlenecking study.</w:t>
      </w:r>
    </w:p>
    <w:p>
      <w:pPr>
        <w:pStyle w:val="Heading3"/>
      </w:pPr>
      <w:r>
        <w:t>23.4.8 Modification Cost-Benefit Analysis</w:t>
      </w:r>
    </w:p>
    <w:p>
      <w:r>
        <w:rPr>
          <w:rFonts w:ascii="Times New Roman" w:hAnsi="Times New Roman"/>
        </w:rPr>
        <w:t>The economic evaluation of each debottlenecking option requires comparing the CAPEX against the incremental revenue from increased throughput:</w:t>
      </w:r>
    </w:p>
    <w:tbl>
      <w:tblPr>
        <w:tblW w:type="auto" w:w="0"/>
        <w:jc w:val="center"/>
        <w:tblLook w:firstColumn="1" w:firstRow="1" w:lastColumn="0" w:lastRow="0" w:noHBand="0" w:noVBand="1" w:val="04A0"/>
        <w:tblW w:w="5000" w:type="pct"/>
      </w:tblPr>
      <w:tblGrid>
        <w:gridCol w:w="1296"/>
        <w:gridCol w:w="1296"/>
        <w:gridCol w:w="1296"/>
        <w:gridCol w:w="1296"/>
        <w:gridCol w:w="1296"/>
        <w:gridCol w:w="1296"/>
        <w:gridCol w:w="1296"/>
      </w:tblGrid>
      <w:tr>
        <w:tc>
          <w:tcPr>
            <w:tcW w:type="dxa" w:w="129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Option</w:t>
            </w:r>
          </w:p>
        </w:tc>
        <w:tc>
          <w:tcPr>
            <w:tcW w:type="dxa" w:w="129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c>
          <w:tcPr>
            <w:tcW w:type="dxa" w:w="129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CAPEX (</w:t>
            </w:r>
            <w:r>
              <w:rPr>
                <w:rFonts w:ascii="Times New Roman" w:hAnsi="Times New Roman"/>
                <w:b/>
                <w:color w:val="1A1A1A"/>
                <w:sz w:val="18"/>
              </w:rPr>
              <w:t>$M)</w:t>
            </w:r>
          </w:p>
        </w:tc>
        <w:tc>
          <w:tcPr>
            <w:tcW w:type="dxa" w:w="129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Shutdown (weeks)</w:t>
            </w:r>
          </w:p>
        </w:tc>
        <w:tc>
          <w:tcPr>
            <w:tcW w:type="dxa" w:w="129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Capacity Gain</w:t>
            </w:r>
          </w:p>
        </w:tc>
        <w:tc>
          <w:tcPr>
            <w:tcW w:type="dxa" w:w="129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Revenue Uplift (</w:t>
            </w:r>
            <w:r>
              <w:rPr>
                <w:rFonts w:ascii="Times New Roman" w:hAnsi="Times New Roman"/>
                <w:b/>
                <w:color w:val="1A1A1A"/>
                <w:sz w:val="18"/>
              </w:rPr>
              <w:t>$M/yr)</w:t>
            </w:r>
          </w:p>
        </w:tc>
        <w:tc>
          <w:tcPr>
            <w:tcW w:type="dxa" w:w="129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Payback (years)</w:t>
            </w:r>
          </w:p>
        </w:tc>
      </w:tr>
      <w:tr>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Amine re-packing</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2.5</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+20%</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1.7</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1.5</w:t>
            </w:r>
          </w:p>
        </w:tc>
      </w:tr>
      <w:tr>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Expander re-wheel</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4.0</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+15%</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1.3</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3.1</w:t>
            </w:r>
          </w:p>
        </w:tc>
      </w:tr>
      <w:tr>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 driver upgrade</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10.0</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6</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+20%</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1.7</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5.9</w:t>
            </w:r>
          </w:p>
        </w:tc>
      </w:tr>
      <w:tr>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A+B</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Combined A &amp; B</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6.5</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+30%</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2.5</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2.6</w:t>
            </w:r>
          </w:p>
        </w:tc>
      </w:tr>
      <w:tr>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A+C</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Combined A &amp; C</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12.5</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6</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+30%</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2.5</w:t>
            </w:r>
          </w:p>
        </w:tc>
        <w:tc>
          <w:tcPr>
            <w:tcW w:type="dxa" w:w="129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5.0</w:t>
            </w:r>
          </w:p>
        </w:tc>
      </w:tr>
      <w:tr>
        <w:tc>
          <w:tcPr>
            <w:tcW w:type="dxa" w:w="129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A+B+C</w:t>
            </w:r>
          </w:p>
        </w:tc>
        <w:tc>
          <w:tcPr>
            <w:tcW w:type="dxa" w:w="129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All three</w:t>
            </w:r>
          </w:p>
        </w:tc>
        <w:tc>
          <w:tcPr>
            <w:tcW w:type="dxa" w:w="129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16.5</w:t>
            </w:r>
          </w:p>
        </w:tc>
        <w:tc>
          <w:tcPr>
            <w:tcW w:type="dxa" w:w="129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8</w:t>
            </w:r>
          </w:p>
        </w:tc>
        <w:tc>
          <w:tcPr>
            <w:tcW w:type="dxa" w:w="129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+30%</w:t>
            </w:r>
          </w:p>
        </w:tc>
        <w:tc>
          <w:tcPr>
            <w:tcW w:type="dxa" w:w="129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2.5</w:t>
            </w:r>
          </w:p>
        </w:tc>
        <w:tc>
          <w:tcPr>
            <w:tcW w:type="dxa" w:w="129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6.6</w:t>
            </w:r>
          </w:p>
        </w:tc>
      </w:tr>
    </w:tbl>
    <w:p>
      <w:pPr>
        <w:spacing w:after="240"/>
        <w:ind w:firstLine="0"/>
        <w:jc w:val="center"/>
      </w:pPr>
      <w:r>
        <w:rPr>
          <w:rFonts w:ascii="Times New Roman" w:hAnsi="Times New Roman"/>
          <w:i/>
          <w:sz w:val="18"/>
        </w:rPr>
        <w:t>Table 23.7: Cost-benefit analysis of debottlenecking options.</w:t>
      </w:r>
    </w:p>
    <w:p>
      <w:r>
        <w:rPr>
          <w:rFonts w:ascii="Times New Roman" w:hAnsi="Times New Roman"/>
        </w:rPr>
        <w:t>Key observations:</w:t>
      </w:r>
    </w:p>
    <w:p>
      <w:pPr>
        <w:pStyle w:val="ListBullet"/>
        <w:ind w:firstLine="0"/>
      </w:pPr>
      <w:r>
        <w:rPr>
          <w:rFonts w:ascii="Times New Roman" w:hAnsi="Times New Roman"/>
          <w:b/>
        </w:rPr>
        <w:t>Option A alone</w:t>
      </w:r>
      <w:r>
        <w:rPr>
          <w:rFonts w:ascii="Times New Roman" w:hAnsi="Times New Roman"/>
        </w:rPr>
        <w:t xml:space="preserve"> has the shortest payback (1.5 years) and addresses the primary bottleneck</w:t>
      </w:r>
    </w:p>
    <w:p>
      <w:pPr>
        <w:pStyle w:val="ListBullet"/>
        <w:ind w:firstLine="0"/>
      </w:pPr>
      <w:r>
        <w:rPr>
          <w:rFonts w:ascii="Times New Roman" w:hAnsi="Times New Roman"/>
          <w:b/>
        </w:rPr>
        <w:t>Combined A+B</w:t>
      </w:r>
      <w:r>
        <w:rPr>
          <w:rFonts w:ascii="Times New Roman" w:hAnsi="Times New Roman"/>
        </w:rPr>
        <w:t xml:space="preserve"> provides the most efficient route to 30% additional capacity, with a reasonable payback of 2.6 years</w:t>
      </w:r>
    </w:p>
    <w:p>
      <w:pPr>
        <w:pStyle w:val="ListBullet"/>
        <w:ind w:firstLine="0"/>
      </w:pPr>
      <w:r>
        <w:rPr>
          <w:rFonts w:ascii="Times New Roman" w:hAnsi="Times New Roman"/>
          <w:b/>
        </w:rPr>
        <w:t>Option C</w:t>
      </w:r>
      <w:r>
        <w:rPr>
          <w:rFonts w:ascii="Times New Roman" w:hAnsi="Times New Roman"/>
        </w:rPr>
        <w:t xml:space="preserve"> has a long payback as a standalone option, but becomes necessary if throughput increases beyond 115% of original design</w:t>
      </w:r>
    </w:p>
    <w:p>
      <w:pPr>
        <w:pStyle w:val="ListBullet"/>
        <w:ind w:firstLine="0"/>
      </w:pPr>
      <w:r>
        <w:rPr>
          <w:rFonts w:ascii="Times New Roman" w:hAnsi="Times New Roman"/>
        </w:rPr>
        <w:t xml:space="preserve">The revenue uplift assumes </w:t>
      </w:r>
      <w:r>
        <w:rPr>
          <w:rFonts w:ascii="Times New Roman" w:hAnsi="Times New Roman"/>
        </w:rPr>
        <w:t>$4/MMBtu gas price and 330 operating days per year</w:t>
      </w:r>
    </w:p>
    <w:p>
      <w:pPr>
        <w:pStyle w:val="Heading4"/>
      </w:pPr>
      <w:r>
        <w:t>Before and After Comparison</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Original Design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After Option A</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After A+B</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Feed rate (MMscfd)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250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300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325</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NGL production (m</w:t>
            </w:r>
            <m:oMath>
              <m:sSup>
                <m:e>
                  <m:r>
                    <m:t/>
                  </m:r>
                </m:e>
                <m:sup>
                  <m:r>
                    <m:t>3</m:t>
                  </m:r>
                </m:sup>
              </m:sSup>
            </m:oMath>
            <w:r>
              <w:rPr>
                <w:rFonts w:ascii="Times New Roman" w:hAnsi="Times New Roman"/>
                <w:sz w:val="18"/>
              </w:rPr>
              <w:t>/hr)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54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59</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Residue gas (MSm</w:t>
            </w:r>
            <m:oMath>
              <m:sSup>
                <m:e>
                  <m:r>
                    <m:t/>
                  </m:r>
                </m:e>
                <m:sup>
                  <m:r>
                    <m:t>3</m:t>
                  </m:r>
                </m:sup>
              </m:sSup>
            </m:oMath>
            <w:r>
              <w:rPr>
                <w:rFonts w:ascii="Times New Roman" w:hAnsi="Times New Roman"/>
                <w:sz w:val="18"/>
              </w:rPr>
              <w:t>/d)</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6.5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7.8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8.5</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Compression power (MW)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15.0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17.8</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19.2</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Amine circulation (m</w:t>
            </w:r>
            <m:oMath>
              <m:sSup>
                <m:e>
                  <m:r>
                    <m:t/>
                  </m:r>
                </m:e>
                <m:sup>
                  <m:r>
                    <m:t>3</m:t>
                  </m:r>
                </m:sup>
              </m:sSup>
            </m:oMath>
            <w:r>
              <w:rPr>
                <w:rFonts w:ascii="Times New Roman" w:hAnsi="Times New Roman"/>
                <w:sz w:val="18"/>
              </w:rPr>
              <w:t>/hr)</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 (same pumps)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80</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Turboexpander power (MW)</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3.5</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right"/>
            </w:pPr>
            <w:r>
              <w:rPr>
                <w:rFonts w:ascii="Times New Roman" w:hAnsi="Times New Roman"/>
                <w:sz w:val="18"/>
              </w:rPr>
              <w:t>4.2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4.5 (re-wheeled)</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Plant efficiency (%)</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97.5</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97.2</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97.0</w:t>
            </w:r>
          </w:p>
        </w:tc>
      </w:tr>
    </w:tbl>
    <w:p>
      <w:pPr>
        <w:spacing w:after="240"/>
        <w:ind w:firstLine="0"/>
        <w:jc w:val="center"/>
      </w:pPr>
      <w:r>
        <w:rPr>
          <w:rFonts w:ascii="Times New Roman" w:hAnsi="Times New Roman"/>
          <w:i/>
          <w:sz w:val="18"/>
        </w:rPr>
        <w:t>Table 23.8: Plant performance comparison before and after debottlenecking.</w:t>
      </w:r>
    </w:p>
    <w:p>
      <w:pPr>
        <w:pStyle w:val="Heading3"/>
      </w:pPr>
      <w:r>
        <w:t>23.4.9 Results and Conclusions</w:t>
      </w:r>
    </w:p>
    <w:p>
      <w:r>
        <w:rPr>
          <w:rFonts w:ascii="Times New Roman" w:hAnsi="Times New Roman"/>
        </w:rPr>
        <w:t>The systematic debottlenecking analysis reveals:</w:t>
      </w:r>
    </w:p>
    <w:p>
      <w:pPr>
        <w:spacing w:before="20" w:after="20"/>
        <w:ind w:firstLine="0" w:left="720"/>
        <w:numPr>
          <w:ilvl w:val="0"/>
          <w:numId w:val="708"/>
        </w:numPr>
      </w:pPr>
      <w:r>
        <w:rPr>
          <w:rFonts w:ascii="Times New Roman" w:hAnsi="Times New Roman"/>
          <w:b/>
        </w:rPr>
        <w:t>Primary bottleneck</w:t>
      </w:r>
      <w:r>
        <w:rPr>
          <w:rFonts w:ascii="Times New Roman" w:hAnsi="Times New Roman"/>
        </w:rPr>
        <w:t>: The amine absorber reaches 100% capacity at approximately 103% of design rate (258 MMscfd). Re-packing with structured packing (Option A) provides the lowest-cost solution (</w:t>
      </w:r>
      <w:r>
        <w:rPr>
          <w:rFonts w:ascii="Times New Roman" w:hAnsi="Times New Roman"/>
        </w:rPr>
        <w:t>$2.5M) with a payback of approximately 1.5 years.</w:t>
      </w:r>
    </w:p>
    <w:p>
      <w:pPr>
        <w:spacing w:before="20" w:after="20"/>
        <w:ind w:firstLine="0" w:left="720"/>
        <w:numPr>
          <w:ilvl w:val="0"/>
          <w:numId w:val="709"/>
        </w:numPr>
      </w:pPr>
      <w:r>
        <w:rPr>
          <w:rFonts w:ascii="Times New Roman" w:hAnsi="Times New Roman"/>
          <w:b/>
        </w:rPr>
        <w:t>Secondary bottlenecks</w:t>
      </w:r>
      <w:r>
        <w:rPr>
          <w:rFonts w:ascii="Times New Roman" w:hAnsi="Times New Roman"/>
        </w:rPr>
        <w:t>: After addressing the amine absorber, the inlet separator (at 100%) and residue compressor (at 98%) become the next limiting equipment. The inlet separator can be debottlenecked by adding a demister pad upgrade or replacing internals. The residue compressor requires a driver upgrade (Option C) for rates above 110% of design.</w:t>
      </w:r>
    </w:p>
    <w:p>
      <w:pPr>
        <w:spacing w:before="20" w:after="20"/>
        <w:ind w:firstLine="0" w:left="720"/>
        <w:numPr>
          <w:ilvl w:val="0"/>
          <w:numId w:val="710"/>
        </w:numPr>
      </w:pPr>
      <w:r>
        <w:rPr>
          <w:rFonts w:ascii="Times New Roman" w:hAnsi="Times New Roman"/>
          <w:b/>
        </w:rPr>
        <w:t>Turboexpander</w:t>
      </w:r>
      <w:r>
        <w:rPr>
          <w:rFonts w:ascii="Times New Roman" w:hAnsi="Times New Roman"/>
        </w:rPr>
        <w:t>: Operating at 94% capacity at 120% throughput — still has margin but requires monitoring. Re-wheeling (Option B) provides headroom for future growth.</w:t>
      </w:r>
    </w:p>
    <w:p>
      <w:pPr>
        <w:spacing w:before="20" w:after="20"/>
        <w:ind w:firstLine="0" w:left="720"/>
        <w:numPr>
          <w:ilvl w:val="0"/>
          <w:numId w:val="711"/>
        </w:numPr>
      </w:pPr>
      <w:r>
        <w:rPr>
          <w:rFonts w:ascii="Times New Roman" w:hAnsi="Times New Roman"/>
          <w:b/>
        </w:rPr>
        <w:t>Fractionation columns</w:t>
      </w:r>
      <w:r>
        <w:rPr>
          <w:rFonts w:ascii="Times New Roman" w:hAnsi="Times New Roman"/>
        </w:rPr>
        <w:t>: The deethanizer and depropanizer have 15–20% spare capacity and are not bottlenecks for the 20% rate increase.</w:t>
      </w:r>
    </w:p>
    <w:p>
      <w:pPr>
        <w:spacing w:before="20" w:after="20"/>
        <w:ind w:firstLine="0" w:left="720"/>
        <w:numPr>
          <w:ilvl w:val="0"/>
          <w:numId w:val="712"/>
        </w:numPr>
      </w:pPr>
      <w:r>
        <w:rPr>
          <w:rFonts w:ascii="Times New Roman" w:hAnsi="Times New Roman"/>
          <w:b/>
        </w:rPr>
        <w:t>Recommended debottlenecking sequence</w:t>
      </w:r>
      <w:r>
        <w:rPr>
          <w:rFonts w:ascii="Times New Roman" w:hAnsi="Times New Roman"/>
        </w:rPr>
        <w:t>:</w:t>
      </w:r>
    </w:p>
    <w:p>
      <w:pPr>
        <w:pStyle w:val="ListBullet"/>
        <w:ind w:firstLine="0"/>
      </w:pPr>
      <w:r>
        <w:rPr>
          <w:rFonts w:ascii="Times New Roman" w:hAnsi="Times New Roman"/>
        </w:rPr>
        <w:t>Phase 1: Amine absorber re-packing (</w:t>
      </w:r>
      <w:r>
        <w:rPr>
          <w:rFonts w:ascii="Times New Roman" w:hAnsi="Times New Roman"/>
        </w:rPr>
        <w:t>$2.5M, +20% capacity)</w:t>
      </w:r>
    </w:p>
    <w:p>
      <w:pPr>
        <w:pStyle w:val="ListBullet"/>
        <w:ind w:firstLine="0"/>
      </w:pPr>
      <w:r>
        <w:rPr>
          <w:rFonts w:ascii="Times New Roman" w:hAnsi="Times New Roman"/>
        </w:rPr>
        <w:t>Phase 2: Inlet separator internals upgrade (</w:t>
      </w:r>
      <w:r>
        <w:rPr>
          <w:rFonts w:ascii="Times New Roman" w:hAnsi="Times New Roman"/>
        </w:rPr>
        <w:t>$1.5M, if needed)</w:t>
      </w:r>
    </w:p>
    <w:p>
      <w:pPr>
        <w:pStyle w:val="ListBullet"/>
        <w:ind w:firstLine="0"/>
      </w:pPr>
      <w:r>
        <w:rPr>
          <w:rFonts w:ascii="Times New Roman" w:hAnsi="Times New Roman"/>
        </w:rPr>
        <w:t>Phase 3: Residue compressor driver upgrade (</w:t>
      </w:r>
      <w:r>
        <w:rPr>
          <w:rFonts w:ascii="Times New Roman" w:hAnsi="Times New Roman"/>
        </w:rPr>
        <w:t>$10M, for &gt;115% throughput)</w:t>
      </w:r>
    </w:p>
    <w:p>
      <w:r>
        <w:rPr>
          <w:rFonts w:ascii="Times New Roman" w:hAnsi="Times New Roman"/>
        </w:rPr>
        <w:t>---</w:t>
      </w:r>
    </w:p>
    <w:p>
      <w:pPr>
        <w:pStyle w:val="Heading2"/>
      </w:pPr>
      <w:r>
        <w:t>23.5 Synthesis — Common Themes Across Case Studies</w:t>
      </w:r>
    </w:p>
    <w:p>
      <w:r>
        <w:rPr>
          <w:rFonts w:ascii="Times New Roman" w:hAnsi="Times New Roman"/>
        </w:rPr>
        <w:t>The three case studies, despite covering very different systems (offshore gas condensate platform, FPSO heavy oil, onshore gas plant), share several common themes that apply broadly to production optimization:</w:t>
      </w:r>
    </w:p>
    <w:p>
      <w:pPr>
        <w:pStyle w:val="Heading3"/>
      </w:pPr>
      <w:r>
        <w:t>23.5.1 Integrated Modeling Is Essential</w:t>
      </w:r>
    </w:p>
    <w:p>
      <w:r>
        <w:rPr>
          <w:rFonts w:ascii="Times New Roman" w:hAnsi="Times New Roman"/>
        </w:rPr>
        <w:t>No piece of equipment operates in isolation. Changing the HP separator pressure on the gas condensate platform (Case 1) affects condensate recovery, gas compression power, and export pipeline hydraulics simultaneously. Building an integrated model captures these interactions.</w:t>
      </w:r>
    </w:p>
    <w:p>
      <w:pPr>
        <w:pStyle w:val="Heading3"/>
      </w:pPr>
      <w:r>
        <w:t>23.5.2 Bottlenecks Shift Over Time</w:t>
      </w:r>
    </w:p>
    <w:p>
      <w:r>
        <w:rPr>
          <w:rFonts w:ascii="Times New Roman" w:hAnsi="Times New Roman"/>
        </w:rPr>
        <w:t>The bottleneck equipment changes as production conditions evolve:</w:t>
      </w:r>
    </w:p>
    <w:p>
      <w:pPr>
        <w:pStyle w:val="ListBullet"/>
        <w:ind w:firstLine="0"/>
      </w:pPr>
      <w:r>
        <w:rPr>
          <w:rFonts w:ascii="Times New Roman" w:hAnsi="Times New Roman"/>
          <w:b/>
        </w:rPr>
        <w:t>Case 1</w:t>
      </w:r>
      <w:r>
        <w:rPr>
          <w:rFonts w:ascii="Times New Roman" w:hAnsi="Times New Roman"/>
        </w:rPr>
        <w:t>: Export compressor is the bottleneck at current rates</w:t>
      </w:r>
    </w:p>
    <w:p>
      <w:pPr>
        <w:pStyle w:val="ListBullet"/>
        <w:ind w:firstLine="0"/>
      </w:pPr>
      <w:r>
        <w:rPr>
          <w:rFonts w:ascii="Times New Roman" w:hAnsi="Times New Roman"/>
          <w:b/>
        </w:rPr>
        <w:t>Case 2</w:t>
      </w:r>
      <w:r>
        <w:rPr>
          <w:rFonts w:ascii="Times New Roman" w:hAnsi="Times New Roman"/>
        </w:rPr>
        <w:t>: 1st stage separator liquid handling becomes the bottleneck as water cut rises</w:t>
      </w:r>
    </w:p>
    <w:p>
      <w:pPr>
        <w:pStyle w:val="ListBullet"/>
        <w:ind w:firstLine="0"/>
      </w:pPr>
      <w:r>
        <w:rPr>
          <w:rFonts w:ascii="Times New Roman" w:hAnsi="Times New Roman"/>
          <w:b/>
        </w:rPr>
        <w:t>Case 3</w:t>
      </w:r>
      <w:r>
        <w:rPr>
          <w:rFonts w:ascii="Times New Roman" w:hAnsi="Times New Roman"/>
        </w:rPr>
        <w:t>: Amine absorber is the bottleneck for throughput increase</w:t>
      </w:r>
    </w:p>
    <w:p>
      <w:r>
        <w:rPr>
          <w:rFonts w:ascii="Times New Roman" w:hAnsi="Times New Roman"/>
        </w:rPr>
        <w:t>Systematic capacity checks (Chapter 18) should be performed regularly, not just at design stage.</w:t>
      </w:r>
    </w:p>
    <w:p>
      <w:pPr>
        <w:pStyle w:val="Heading3"/>
      </w:pPr>
      <w:r>
        <w:t>23.5.3 Optimization Is Multi-Objective</w:t>
      </w:r>
    </w:p>
    <w:p>
      <w:r>
        <w:rPr>
          <w:rFonts w:ascii="Times New Roman" w:hAnsi="Times New Roman"/>
        </w:rPr>
        <w:t>Production optimization rarely has a single objective. The real trade-offs are:</w:t>
      </w:r>
    </w:p>
    <w:p>
      <w:pPr>
        <w:pStyle w:val="ListBullet"/>
        <w:ind w:firstLine="0"/>
      </w:pPr>
      <w:r>
        <w:rPr>
          <w:rFonts w:ascii="Times New Roman" w:hAnsi="Times New Roman"/>
          <w:b/>
        </w:rPr>
        <w:t>Case 1</w:t>
      </w:r>
      <w:r>
        <w:rPr>
          <w:rFonts w:ascii="Times New Roman" w:hAnsi="Times New Roman"/>
        </w:rPr>
        <w:t>: Condensate recovery vs compression power (revenue vs cost)</w:t>
      </w:r>
    </w:p>
    <w:p>
      <w:pPr>
        <w:pStyle w:val="ListBullet"/>
        <w:ind w:firstLine="0"/>
      </w:pPr>
      <w:r>
        <w:rPr>
          <w:rFonts w:ascii="Times New Roman" w:hAnsi="Times New Roman"/>
          <w:b/>
        </w:rPr>
        <w:t>Case 2</w:t>
      </w:r>
      <w:r>
        <w:rPr>
          <w:rFonts w:ascii="Times New Roman" w:hAnsi="Times New Roman"/>
        </w:rPr>
        <w:t>: Oil production vs water handling capacity (production vs CAPEX)</w:t>
      </w:r>
    </w:p>
    <w:p>
      <w:pPr>
        <w:pStyle w:val="ListBullet"/>
        <w:ind w:firstLine="0"/>
      </w:pPr>
      <w:r>
        <w:rPr>
          <w:rFonts w:ascii="Times New Roman" w:hAnsi="Times New Roman"/>
          <w:b/>
        </w:rPr>
        <w:t>Case 3</w:t>
      </w:r>
      <w:r>
        <w:rPr>
          <w:rFonts w:ascii="Times New Roman" w:hAnsi="Times New Roman"/>
        </w:rPr>
        <w:t>: NGL recovery vs throughput (product value vs capacity)</w:t>
      </w:r>
    </w:p>
    <w:p>
      <w:r>
        <w:rPr>
          <w:rFonts w:ascii="Times New Roman" w:hAnsi="Times New Roman"/>
        </w:rPr>
        <w:t>The economic objective function must balance all these factors.</w:t>
      </w:r>
    </w:p>
    <w:p>
      <w:pPr>
        <w:pStyle w:val="Heading3"/>
      </w:pPr>
      <w:r>
        <w:t>23.5.4 Sensitivity Analysis Reveals Risk</w:t>
      </w:r>
    </w:p>
    <w:p>
      <w:r>
        <w:rPr>
          <w:rFonts w:ascii="Times New Roman" w:hAnsi="Times New Roman"/>
        </w:rPr>
        <w:t>Parametric studies — varying water cut (Case 2), separator pressure (Case 1), or feed rate (Case 3) — reveal how sensitive the system is to changing conditions. This information is critical for risk assessment and investment decisions.</w:t>
      </w:r>
    </w:p>
    <w:p>
      <w:r>
        <w:rPr>
          <w:rFonts w:ascii="Times New Roman" w:hAnsi="Times New Roman"/>
        </w:rPr>
        <w:t>---</w:t>
      </w:r>
    </w:p>
    <w:p>
      <w:pPr>
        <w:pStyle w:val="Heading2"/>
      </w:pPr>
      <w:r>
        <w:t>Summary</w:t>
      </w:r>
    </w:p>
    <w:p>
      <w:r>
        <w:rPr>
          <w:rFonts w:ascii="Times New Roman" w:hAnsi="Times New Roman"/>
        </w:rPr>
        <w:t>This chapter presented three integrated case studies that exercise the full range of production optimization techniques covered in this book:</w:t>
      </w:r>
    </w:p>
    <w:p>
      <w:pPr>
        <w:pStyle w:val="ListBullet"/>
        <w:ind w:firstLine="0"/>
      </w:pPr>
      <w:r>
        <w:rPr>
          <w:rFonts w:ascii="Times New Roman" w:hAnsi="Times New Roman"/>
          <w:b/>
        </w:rPr>
        <w:t>Case Study 1</w:t>
      </w:r>
      <w:r>
        <w:rPr>
          <w:rFonts w:ascii="Times New Roman" w:hAnsi="Times New Roman"/>
        </w:rPr>
        <w:t xml:space="preserve"> (Offshore Gas Condensate Platform) demonstrated capacity analysis and separator pressure optimization on a complete platform model with wells, separation, recompression, and export compression. The export compressor was identified as the bottleneck, and HP separator pressure optimization provided 5–8% condensate uplift.</w:t>
      </w:r>
    </w:p>
    <w:p>
      <w:pPr>
        <w:pStyle w:val="ListBullet"/>
        <w:ind w:firstLine="0"/>
      </w:pPr>
      <w:r>
        <w:rPr>
          <w:rFonts w:ascii="Times New Roman" w:hAnsi="Times New Roman"/>
          <w:b/>
        </w:rPr>
        <w:t>Case Study 2</w:t>
      </w:r>
      <w:r>
        <w:rPr>
          <w:rFonts w:ascii="Times New Roman" w:hAnsi="Times New Roman"/>
        </w:rPr>
        <w:t xml:space="preserve"> (FPSO Heavy Oil Production) analyzed the impact of rising water cut on FPSO performance. The 1st stage separator liquid handling capacity becomes the bottleneck at approximately 65% water cut, and proactive water handling upgrades are recommended before reaching this threshold.</w:t>
      </w:r>
    </w:p>
    <w:p>
      <w:pPr>
        <w:pStyle w:val="ListBullet"/>
        <w:ind w:firstLine="0"/>
      </w:pPr>
      <w:r>
        <w:rPr>
          <w:rFonts w:ascii="Times New Roman" w:hAnsi="Times New Roman"/>
          <w:b/>
        </w:rPr>
        <w:t>Case Study 3</w:t>
      </w:r>
      <w:r>
        <w:rPr>
          <w:rFonts w:ascii="Times New Roman" w:hAnsi="Times New Roman"/>
        </w:rPr>
        <w:t xml:space="preserve"> (Onshore Gas Plant Debottlenecking) performed a systematic check of all equipment against design capacities at a 20% throughput increase. The amine absorber was identified as the primary bottleneck, and a phased debottlenecking strategy was recommended with a rapid payback.</w:t>
      </w:r>
    </w:p>
    <w:p>
      <w:r>
        <w:rPr>
          <w:rFonts w:ascii="Times New Roman" w:hAnsi="Times New Roman"/>
        </w:rPr>
        <w:t xml:space="preserve">All three case studies used NeqSim's </w:t>
      </w:r>
      <w:r>
        <w:rPr>
          <w:rFonts w:ascii="Consolas" w:hAnsi="Consolas"/>
          <w:sz w:val="18"/>
        </w:rPr>
        <w:t>ProcessModel</w:t>
      </w:r>
      <w:r>
        <w:rPr>
          <w:rFonts w:ascii="Times New Roman" w:hAnsi="Times New Roman"/>
        </w:rPr>
        <w:t xml:space="preserve"> to build multi-area models and </w:t>
      </w:r>
      <w:r>
        <w:rPr>
          <w:rFonts w:ascii="Consolas" w:hAnsi="Consolas"/>
          <w:sz w:val="18"/>
        </w:rPr>
        <w:t>ProcessAutomation</w:t>
      </w:r>
      <w:r>
        <w:rPr>
          <w:rFonts w:ascii="Times New Roman" w:hAnsi="Times New Roman"/>
        </w:rPr>
        <w:t xml:space="preserve"> for programmatic result extraction and optimization.</w:t>
      </w:r>
    </w:p>
    <w:p>
      <w:r>
        <w:rPr>
          <w:rFonts w:ascii="Times New Roman" w:hAnsi="Times New Roman"/>
        </w:rPr>
        <w:t>---</w:t>
      </w:r>
    </w:p>
    <w:p>
      <w:pPr>
        <w:pStyle w:val="Heading2"/>
      </w:pPr>
      <w:r>
        <w:t>Exercises</w:t>
      </w:r>
    </w:p>
    <w:p>
      <w:r>
        <w:rPr>
          <w:rFonts w:ascii="Times New Roman" w:hAnsi="Times New Roman"/>
          <w:b/>
        </w:rPr>
        <w:t>Exercise 23.1 — Platform Optimization with Gas Export Constraint.</w:t>
      </w:r>
      <w:r>
        <w:rPr>
          <w:rFonts w:ascii="Times New Roman" w:hAnsi="Times New Roman"/>
        </w:rPr>
        <w:t xml:space="preserve"> Modify the gas condensate platform model from Case Study 1 to include a gas export pipeline capacity constraint of 11 MSm</w:t>
      </w:r>
      <m:oMath>
        <m:sSup>
          <m:e>
            <m:r>
              <m:t/>
            </m:r>
          </m:e>
          <m:sup>
            <m:r>
              <m:t>3</m:t>
            </m:r>
          </m:sup>
        </m:sSup>
      </m:oMath>
      <w:r>
        <w:rPr>
          <w:rFonts w:ascii="Times New Roman" w:hAnsi="Times New Roman"/>
        </w:rPr>
        <w:t xml:space="preserve">/day. Find the combination of HP separator pressure and well flow rate that maximizes total revenue (gas + condensate) subject to this constraint. Assume gas price = </w:t>
      </w:r>
      <m:oMath>
        <m:r>
          <m:t>250/1000Sm</m:t>
        </m:r>
      </m:oMath>
      <w:r>
        <w:rPr>
          <w:rFonts w:ascii="Times New Roman" w:hAnsi="Times New Roman"/>
        </w:rPr>
        <w:t>^3</w:t>
      </w:r>
      <m:oMath>
        <m:r>
          <m:t>andcondensateprice=</m:t>
        </m:r>
      </m:oMath>
      <w:r>
        <w:rPr>
          <w:rFonts w:ascii="Times New Roman" w:hAnsi="Times New Roman"/>
        </w:rPr>
        <w:t>500/m</w:t>
      </w:r>
      <m:oMath>
        <m:sSup>
          <m:e>
            <m:r>
              <m:t/>
            </m:r>
          </m:e>
          <m:sup>
            <m:r>
              <m:t>3</m:t>
            </m:r>
          </m:sup>
        </m:sSup>
      </m:oMath>
      <w:r>
        <w:rPr>
          <w:rFonts w:ascii="Times New Roman" w:hAnsi="Times New Roman"/>
        </w:rPr>
        <w:t>.</w:t>
      </w:r>
    </w:p>
    <w:p>
      <w:r>
        <w:rPr>
          <w:rFonts w:ascii="Times New Roman" w:hAnsi="Times New Roman"/>
          <w:b/>
        </w:rPr>
        <w:t>Exercise 23.2 — FPSO Gas Lift Optimization.</w:t>
      </w:r>
      <w:r>
        <w:rPr>
          <w:rFonts w:ascii="Times New Roman" w:hAnsi="Times New Roman"/>
        </w:rPr>
        <w:t xml:space="preserve"> Extend the FPSO model from Case Study 2 to include gas lift. The total gas available for gas lift is 2 MSm</w:t>
      </w:r>
      <m:oMath>
        <m:sSup>
          <m:e>
            <m:r>
              <m:t/>
            </m:r>
          </m:e>
          <m:sup>
            <m:r>
              <m:t>3</m:t>
            </m:r>
          </m:sup>
        </m:sSup>
      </m:oMath>
      <w:r>
        <w:rPr>
          <w:rFonts w:ascii="Times New Roman" w:hAnsi="Times New Roman"/>
        </w:rPr>
        <w:t>/day. Four wells produce at different water cuts (20%, 40%, 55%, 70%). Build gas lift performance curves for each well and determine the optimal gas lift allocation that maximizes total oil production.</w:t>
      </w:r>
    </w:p>
    <w:p>
      <w:r>
        <w:rPr>
          <w:rFonts w:ascii="Times New Roman" w:hAnsi="Times New Roman"/>
          <w:b/>
        </w:rPr>
        <w:t>Exercise 23.3 — Two-Train Gas Plant.</w:t>
      </w:r>
      <w:r>
        <w:rPr>
          <w:rFonts w:ascii="Times New Roman" w:hAnsi="Times New Roman"/>
        </w:rPr>
        <w:t xml:space="preserve"> The onshore gas plant from Case Study 3 decides to add a second processing train instead of debottlenecking. Design the second train for 100 MMscfd capacity and determine whether any existing equipment (e.g., inlet slug catcher, product storage) can be shared between the trains. Build a NeqSim model of the two-train plant.</w:t>
      </w:r>
    </w:p>
    <w:p>
      <w:r>
        <w:rPr>
          <w:rFonts w:ascii="Times New Roman" w:hAnsi="Times New Roman"/>
          <w:b/>
        </w:rPr>
        <w:t>Exercise 23.4 — FPSO Produced Water Re-Injection.</w:t>
      </w:r>
      <w:r>
        <w:rPr>
          <w:rFonts w:ascii="Times New Roman" w:hAnsi="Times New Roman"/>
        </w:rPr>
        <w:t xml:space="preserve"> Extend Case Study 2 to include a produced water re-injection (PWRI) system: produced water → deoiling → filtration → injection pump → injection well. Model the injection well performance as a function of injection rate and water quality. Determine the water cut at which PWRI becomes necessary to maintain production above the economic limit.</w:t>
      </w:r>
    </w:p>
    <w:p>
      <w:r>
        <w:rPr>
          <w:rFonts w:ascii="Times New Roman" w:hAnsi="Times New Roman"/>
          <w:b/>
        </w:rPr>
        <w:t>Exercise 23.5 — Seasonal NGL Optimization.</w:t>
      </w:r>
      <w:r>
        <w:rPr>
          <w:rFonts w:ascii="Times New Roman" w:hAnsi="Times New Roman"/>
        </w:rPr>
        <w:t xml:space="preserve"> The onshore gas plant from Case Study 3 experiences seasonal price variations: propane is 50% more expensive in winter than summer (heating demand). Create a model that optimizes the turboexpander inlet temperature and deethanizer reflux ratio for summer and winter price scenarios. How much additional revenue does seasonal optimization provide compared to fixed operating conditions?</w:t>
      </w:r>
    </w:p>
    <w:p>
      <w:r>
        <w:rPr>
          <w:rFonts w:ascii="Times New Roman" w:hAnsi="Times New Roman"/>
        </w:rPr>
        <w:t>---</w:t>
      </w:r>
    </w:p>
    <w:p>
      <w:pPr>
        <w:spacing w:before="20" w:after="20"/>
        <w:ind w:firstLine="0" w:left="720"/>
        <w:numPr>
          <w:ilvl w:val="0"/>
          <w:numId w:val="713"/>
        </w:numPr>
      </w:pPr>
      <w:r>
        <w:rPr>
          <w:rFonts w:ascii="Times New Roman" w:hAnsi="Times New Roman"/>
        </w:rPr>
        <w:t xml:space="preserve">Guo, B., Lyons, W. C., and Ghalambor, A. (2007). </w:t>
      </w:r>
      <w:r>
        <w:rPr>
          <w:rFonts w:ascii="Times New Roman" w:hAnsi="Times New Roman"/>
          <w:i/>
        </w:rPr>
        <w:t>Petroleum Production Engineering: A Computer-Assisted Approach</w:t>
      </w:r>
      <w:r>
        <w:rPr>
          <w:rFonts w:ascii="Times New Roman" w:hAnsi="Times New Roman"/>
        </w:rPr>
        <w:t>. Gulf Professional Publishing.</w:t>
      </w:r>
    </w:p>
    <w:p>
      <w:pPr>
        <w:spacing w:before="20" w:after="20"/>
        <w:ind w:firstLine="0" w:left="720"/>
        <w:numPr>
          <w:ilvl w:val="0"/>
          <w:numId w:val="713"/>
        </w:numPr>
      </w:pPr>
      <w:r>
        <w:rPr>
          <w:rFonts w:ascii="Times New Roman" w:hAnsi="Times New Roman"/>
        </w:rPr>
        <w:t xml:space="preserve">Arnold, K. and Stewart, M. (2008). </w:t>
      </w:r>
      <w:r>
        <w:rPr>
          <w:rFonts w:ascii="Times New Roman" w:hAnsi="Times New Roman"/>
          <w:i/>
        </w:rPr>
        <w:t>Surface Production Operations</w:t>
      </w:r>
      <w:r>
        <w:rPr>
          <w:rFonts w:ascii="Times New Roman" w:hAnsi="Times New Roman"/>
        </w:rPr>
        <w:t>. Vols 1 and 2. 3rd ed. Gulf Professional Publishing.</w:t>
      </w:r>
    </w:p>
    <w:p>
      <w:pPr>
        <w:spacing w:before="20" w:after="20"/>
        <w:ind w:firstLine="0" w:left="720"/>
        <w:numPr>
          <w:ilvl w:val="0"/>
          <w:numId w:val="713"/>
        </w:numPr>
      </w:pPr>
      <w:r>
        <w:rPr>
          <w:rFonts w:ascii="Times New Roman" w:hAnsi="Times New Roman"/>
        </w:rPr>
        <w:t xml:space="preserve">Mokhatab, S. and Poe, W. A. (2012). </w:t>
      </w:r>
      <w:r>
        <w:rPr>
          <w:rFonts w:ascii="Times New Roman" w:hAnsi="Times New Roman"/>
          <w:i/>
        </w:rPr>
        <w:t>Handbook of Natural Gas Transmission and Processing</w:t>
      </w:r>
      <w:r>
        <w:rPr>
          <w:rFonts w:ascii="Times New Roman" w:hAnsi="Times New Roman"/>
        </w:rPr>
        <w:t>. 3rd ed. Gulf Professional Publishing.</w:t>
      </w:r>
    </w:p>
    <w:p>
      <w:pPr>
        <w:spacing w:before="20" w:after="20"/>
        <w:ind w:firstLine="0" w:left="720"/>
        <w:numPr>
          <w:ilvl w:val="0"/>
          <w:numId w:val="713"/>
        </w:numPr>
      </w:pPr>
      <w:r>
        <w:rPr>
          <w:rFonts w:ascii="Times New Roman" w:hAnsi="Times New Roman"/>
        </w:rPr>
        <w:t xml:space="preserve">Devold, H. (2013). </w:t>
      </w:r>
      <w:r>
        <w:rPr>
          <w:rFonts w:ascii="Times New Roman" w:hAnsi="Times New Roman"/>
          <w:i/>
        </w:rPr>
        <w:t>Oil and Gas Production Handbook: An Introduction to Oil and Gas Production, Transport, Refining and Petrochemical Industry</w:t>
      </w:r>
      <w:r>
        <w:rPr>
          <w:rFonts w:ascii="Times New Roman" w:hAnsi="Times New Roman"/>
        </w:rPr>
        <w:t>. ABB Oil and Gas.</w:t>
      </w:r>
    </w:p>
    <w:p>
      <w:pPr>
        <w:spacing w:before="20" w:after="20"/>
        <w:ind w:firstLine="0" w:left="720"/>
        <w:numPr>
          <w:ilvl w:val="0"/>
          <w:numId w:val="713"/>
        </w:numPr>
      </w:pPr>
      <w:r>
        <w:rPr>
          <w:rFonts w:ascii="Times New Roman" w:hAnsi="Times New Roman"/>
        </w:rPr>
        <w:t xml:space="preserve">Campbell, J. M. (2014). </w:t>
      </w:r>
      <w:r>
        <w:rPr>
          <w:rFonts w:ascii="Times New Roman" w:hAnsi="Times New Roman"/>
          <w:i/>
        </w:rPr>
        <w:t>Gas Conditioning and Processing</w:t>
      </w:r>
      <w:r>
        <w:rPr>
          <w:rFonts w:ascii="Times New Roman" w:hAnsi="Times New Roman"/>
        </w:rPr>
        <w:t>. Vols 1 and 2. 9th ed. Campbell Petroleum Series.</w:t>
      </w:r>
    </w:p>
    <w:p>
      <w:pPr>
        <w:spacing w:before="20" w:after="20"/>
        <w:ind w:firstLine="0" w:left="720"/>
        <w:numPr>
          <w:ilvl w:val="0"/>
          <w:numId w:val="713"/>
        </w:numPr>
      </w:pPr>
      <w:r>
        <w:rPr>
          <w:rFonts w:ascii="Times New Roman" w:hAnsi="Times New Roman"/>
        </w:rPr>
        <w:t>GPSA Engineering Data Book (2024). 14th edition. Gas Processors Suppliers Association.</w:t>
      </w:r>
    </w:p>
    <w:p>
      <w:pPr>
        <w:spacing w:before="20" w:after="20"/>
        <w:ind w:firstLine="0" w:left="720"/>
        <w:numPr>
          <w:ilvl w:val="0"/>
          <w:numId w:val="713"/>
        </w:numPr>
      </w:pPr>
      <w:r>
        <w:rPr>
          <w:rFonts w:ascii="Times New Roman" w:hAnsi="Times New Roman"/>
        </w:rPr>
        <w:t xml:space="preserve">Kidnay, A. J., Parrish, W. R., and McCartney, D. G. (2020). </w:t>
      </w:r>
      <w:r>
        <w:rPr>
          <w:rFonts w:ascii="Times New Roman" w:hAnsi="Times New Roman"/>
          <w:i/>
        </w:rPr>
        <w:t>Fundamentals of Natural Gas Processing</w:t>
      </w:r>
      <w:r>
        <w:rPr>
          <w:rFonts w:ascii="Times New Roman" w:hAnsi="Times New Roman"/>
        </w:rPr>
        <w:t>. 3rd ed. CRC Press.</w:t>
      </w:r>
    </w:p>
    <w:p>
      <w:pPr>
        <w:spacing w:before="20" w:after="20"/>
        <w:ind w:firstLine="0" w:left="720"/>
        <w:numPr>
          <w:ilvl w:val="0"/>
          <w:numId w:val="713"/>
        </w:numPr>
      </w:pPr>
      <w:r>
        <w:rPr>
          <w:rFonts w:ascii="Times New Roman" w:hAnsi="Times New Roman"/>
        </w:rPr>
        <w:t xml:space="preserve">NORSOK P-002 (2014). </w:t>
      </w:r>
      <w:r>
        <w:rPr>
          <w:rFonts w:ascii="Times New Roman" w:hAnsi="Times New Roman"/>
          <w:i/>
        </w:rPr>
        <w:t>Process System Design</w:t>
      </w:r>
      <w:r>
        <w:rPr>
          <w:rFonts w:ascii="Times New Roman" w:hAnsi="Times New Roman"/>
        </w:rPr>
        <w:t>. Standards Norway.</w:t>
      </w:r>
    </w:p>
    <w:p>
      <w:pPr>
        <w:spacing w:before="20" w:after="20"/>
        <w:ind w:firstLine="0" w:left="720"/>
        <w:numPr>
          <w:ilvl w:val="0"/>
          <w:numId w:val="713"/>
        </w:numPr>
      </w:pPr>
      <w:r>
        <w:rPr>
          <w:rFonts w:ascii="Times New Roman" w:hAnsi="Times New Roman"/>
        </w:rPr>
        <w:t xml:space="preserve">API RP 14C (2017). </w:t>
      </w:r>
      <w:r>
        <w:rPr>
          <w:rFonts w:ascii="Times New Roman" w:hAnsi="Times New Roman"/>
          <w:i/>
        </w:rPr>
        <w:t>Recommended Practice for Analysis, Design, Installation, and Testing of Safety Systems for Offshore Production Facilities</w:t>
      </w:r>
      <w:r>
        <w:rPr>
          <w:rFonts w:ascii="Times New Roman" w:hAnsi="Times New Roman"/>
        </w:rPr>
        <w:t>. American Petroleum Institute.</w:t>
      </w:r>
    </w:p>
    <w:p>
      <w:pPr>
        <w:spacing w:before="20" w:after="20"/>
        <w:ind w:firstLine="0" w:left="720"/>
        <w:numPr>
          <w:ilvl w:val="0"/>
          <w:numId w:val="713"/>
        </w:numPr>
      </w:pPr>
      <w:r>
        <w:rPr>
          <w:rFonts w:ascii="Times New Roman" w:hAnsi="Times New Roman"/>
        </w:rPr>
        <w:t xml:space="preserve">ISO 13623 (2017). </w:t>
      </w:r>
      <w:r>
        <w:rPr>
          <w:rFonts w:ascii="Times New Roman" w:hAnsi="Times New Roman"/>
          <w:i/>
        </w:rPr>
        <w:t>Petroleum and Natural Gas Industries — Pipeline Transportation Systems</w:t>
      </w:r>
      <w:r>
        <w:rPr>
          <w:rFonts w:ascii="Times New Roman" w:hAnsi="Times New Roman"/>
        </w:rPr>
        <w:t>. International Organization for Standardization.</w:t>
      </w:r>
    </w:p>
    <w:p>
      <w:pPr>
        <w:spacing w:before="20" w:after="20"/>
        <w:ind w:firstLine="0" w:left="720"/>
        <w:numPr>
          <w:ilvl w:val="0"/>
          <w:numId w:val="713"/>
        </w:numPr>
      </w:pPr>
      <w:r>
        <w:rPr>
          <w:rFonts w:ascii="Times New Roman" w:hAnsi="Times New Roman"/>
        </w:rPr>
        <w:t xml:space="preserve">Smith, R. (2016). </w:t>
      </w:r>
      <w:r>
        <w:rPr>
          <w:rFonts w:ascii="Times New Roman" w:hAnsi="Times New Roman"/>
          <w:i/>
        </w:rPr>
        <w:t>Chemical Process Design and Integration</w:t>
      </w:r>
      <w:r>
        <w:rPr>
          <w:rFonts w:ascii="Times New Roman" w:hAnsi="Times New Roman"/>
        </w:rPr>
        <w:t>. 2nd ed. Wiley.</w:t>
      </w:r>
    </w:p>
    <w:p>
      <w:pPr>
        <w:spacing w:before="20" w:after="20"/>
        <w:ind w:firstLine="0" w:left="720"/>
        <w:numPr>
          <w:ilvl w:val="0"/>
          <w:numId w:val="713"/>
        </w:numPr>
      </w:pPr>
      <w:r>
        <w:rPr>
          <w:rFonts w:ascii="Times New Roman" w:hAnsi="Times New Roman"/>
        </w:rPr>
        <w:t xml:space="preserve">Turton, R. et al. (2018). </w:t>
      </w:r>
      <w:r>
        <w:rPr>
          <w:rFonts w:ascii="Times New Roman" w:hAnsi="Times New Roman"/>
          <w:i/>
        </w:rPr>
        <w:t>Analysis, Synthesis, and Design of Chemical Processes</w:t>
      </w:r>
      <w:r>
        <w:rPr>
          <w:rFonts w:ascii="Times New Roman" w:hAnsi="Times New Roman"/>
        </w:rPr>
        <w:t>. 5th ed. Prentice Hall.</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551733"/>
            <wp:docPr id="193" name="Picture 193"/>
            <wp:cNvGraphicFramePr>
              <a:graphicFrameLocks noChangeAspect="1"/>
            </wp:cNvGraphicFramePr>
            <a:graphic>
              <a:graphicData uri="http://schemas.openxmlformats.org/drawingml/2006/picture">
                <pic:pic>
                  <pic:nvPicPr>
                    <pic:cNvPr id="0" name="ch23_power_consumption.png"/>
                    <pic:cNvPicPr/>
                  </pic:nvPicPr>
                  <pic:blipFill>
                    <a:blip r:embed="rId185"/>
                    <a:stretch>
                      <a:fillRect/>
                    </a:stretch>
                  </pic:blipFill>
                  <pic:spPr>
                    <a:xfrm>
                      <a:off x="0" y="0"/>
                      <a:ext cx="4114800" cy="2551733"/>
                    </a:xfrm>
                    <a:prstGeom prst="rect"/>
                  </pic:spPr>
                </pic:pic>
              </a:graphicData>
            </a:graphic>
          </wp:inline>
        </w:drawing>
      </w:r>
    </w:p>
    <w:p>
      <w:pPr>
        <w:spacing w:before="60" w:after="240"/>
        <w:ind w:firstLine="0"/>
        <w:jc w:val="center"/>
      </w:pPr>
      <w:r>
        <w:rPr>
          <w:rFonts w:ascii="Times New Roman" w:hAnsi="Times New Roman"/>
          <w:i/>
          <w:sz w:val="18"/>
        </w:rPr>
        <w:t>Figure 34.1: Power Consumption</w:t>
      </w:r>
    </w:p>
    <w:p>
      <w:pPr>
        <w:spacing w:after="240"/>
        <w:ind w:firstLine="0"/>
        <w:jc w:val="center"/>
      </w:pPr>
      <w:r>
        <w:rPr>
          <w:rFonts w:ascii="Times New Roman" w:hAnsi="Times New Roman"/>
          <w:i/>
          <w:sz w:val="18"/>
        </w:rPr>
        <w:t>Figure 34.1: Power Consumption</w:t>
      </w:r>
    </w:p>
    <w:p>
      <w:pPr>
        <w:spacing w:before="240"/>
        <w:ind w:firstLine="0"/>
        <w:jc w:val="center"/>
      </w:pPr>
      <w:r>
        <w:drawing>
          <wp:inline xmlns:a="http://schemas.openxmlformats.org/drawingml/2006/main" xmlns:pic="http://schemas.openxmlformats.org/drawingml/2006/picture">
            <wp:extent cx="4114800" cy="3434763"/>
            <wp:docPr id="194" name="Picture 194"/>
            <wp:cNvGraphicFramePr>
              <a:graphicFrameLocks noChangeAspect="1"/>
            </wp:cNvGraphicFramePr>
            <a:graphic>
              <a:graphicData uri="http://schemas.openxmlformats.org/drawingml/2006/picture">
                <pic:pic>
                  <pic:nvPicPr>
                    <pic:cNvPr id="0" name="ch23_process_conditions.png"/>
                    <pic:cNvPicPr/>
                  </pic:nvPicPr>
                  <pic:blipFill>
                    <a:blip r:embed="rId186"/>
                    <a:stretch>
                      <a:fillRect/>
                    </a:stretch>
                  </pic:blipFill>
                  <pic:spPr>
                    <a:xfrm>
                      <a:off x="0" y="0"/>
                      <a:ext cx="4114800" cy="3434763"/>
                    </a:xfrm>
                    <a:prstGeom prst="rect"/>
                  </pic:spPr>
                </pic:pic>
              </a:graphicData>
            </a:graphic>
          </wp:inline>
        </w:drawing>
      </w:r>
    </w:p>
    <w:p>
      <w:pPr>
        <w:spacing w:before="60" w:after="240"/>
        <w:ind w:firstLine="0"/>
        <w:jc w:val="center"/>
      </w:pPr>
      <w:r>
        <w:rPr>
          <w:rFonts w:ascii="Times New Roman" w:hAnsi="Times New Roman"/>
          <w:i/>
          <w:sz w:val="18"/>
        </w:rPr>
        <w:t>Figure 34.2: Process Conditions</w:t>
      </w:r>
    </w:p>
    <w:p>
      <w:pPr>
        <w:spacing w:after="240"/>
        <w:ind w:firstLine="0"/>
        <w:jc w:val="center"/>
      </w:pPr>
      <w:r>
        <w:rPr>
          <w:rFonts w:ascii="Times New Roman" w:hAnsi="Times New Roman"/>
          <w:i/>
          <w:sz w:val="18"/>
        </w:rPr>
        <w:t>Figure 34.2: Process Conditions</w:t>
      </w:r>
    </w:p>
    <w:p>
      <w:r>
        <w:br w:type="page"/>
      </w:r>
    </w:p>
    <w:p>
      <w:pPr>
        <w:pStyle w:val="Heading1"/>
      </w:pPr>
      <w:r>
        <w:t>35 Future Directions in Production Optimization</w:t>
      </w:r>
    </w:p>
    <w:p>
      <w:pPr>
        <w:pStyle w:val="Heading2"/>
      </w:pPr>
      <w:r>
        <w:t>Learning Objectives</w:t>
      </w:r>
    </w:p>
    <w:p>
      <w:r>
        <w:rPr>
          <w:rFonts w:ascii="Times New Roman" w:hAnsi="Times New Roman"/>
        </w:rPr>
        <w:t>After reading this chapter, the reader will be able to:</w:t>
      </w:r>
    </w:p>
    <w:p>
      <w:pPr>
        <w:spacing w:before="20" w:after="20"/>
        <w:ind w:firstLine="0" w:left="720"/>
        <w:numPr>
          <w:ilvl w:val="0"/>
          <w:numId w:val="714"/>
        </w:numPr>
      </w:pPr>
      <w:r>
        <w:rPr>
          <w:rFonts w:ascii="Times New Roman" w:hAnsi="Times New Roman"/>
        </w:rPr>
        <w:t>Explain how the energy transition is transforming production optimization priorities — from maximum production to carbon-conscious, emissions-minimized operations</w:t>
      </w:r>
    </w:p>
    <w:p>
      <w:pPr>
        <w:spacing w:before="20" w:after="20"/>
        <w:ind w:firstLine="0" w:left="720"/>
        <w:numPr>
          <w:ilvl w:val="0"/>
          <w:numId w:val="714"/>
        </w:numPr>
      </w:pPr>
      <w:r>
        <w:rPr>
          <w:rFonts w:ascii="Times New Roman" w:hAnsi="Times New Roman"/>
        </w:rPr>
        <w:t>Describe the integration of carbon capture and storage (CCS) with existing production systems, including CO</w:t>
      </w:r>
      <m:oMath>
        <m:sSub>
          <m:e>
            <m:r>
              <m:t/>
            </m:r>
          </m:e>
          <m:sub>
            <m:r>
              <m:t>2</m:t>
            </m:r>
          </m:sub>
        </m:sSub>
      </m:oMath>
      <w:r>
        <w:rPr>
          <w:rFonts w:ascii="Times New Roman" w:hAnsi="Times New Roman"/>
        </w:rPr>
        <w:t xml:space="preserve"> capture from exhaust, transport, and injection</w:t>
      </w:r>
    </w:p>
    <w:p>
      <w:pPr>
        <w:spacing w:before="20" w:after="20"/>
        <w:ind w:firstLine="0" w:left="720"/>
        <w:numPr>
          <w:ilvl w:val="0"/>
          <w:numId w:val="714"/>
        </w:numPr>
      </w:pPr>
      <w:r>
        <w:rPr>
          <w:rFonts w:ascii="Times New Roman" w:hAnsi="Times New Roman"/>
        </w:rPr>
        <w:t>Outline the two primary routes for hydrogen production from natural gas — blue hydrogen (SMR/ATR with CCS) and green hydrogen (electrolysis powered by renewables) — and explain how they integrate with existing infrastructure</w:t>
      </w:r>
    </w:p>
    <w:p>
      <w:pPr>
        <w:spacing w:before="20" w:after="20"/>
        <w:ind w:firstLine="0" w:left="720"/>
        <w:numPr>
          <w:ilvl w:val="0"/>
          <w:numId w:val="714"/>
        </w:numPr>
      </w:pPr>
      <w:r>
        <w:rPr>
          <w:rFonts w:ascii="Times New Roman" w:hAnsi="Times New Roman"/>
        </w:rPr>
        <w:t>Discuss the digital transformation trends — cloud-based optimization, autonomous operations, and Industry 4.0 — that are reshaping how production systems are managed</w:t>
      </w:r>
    </w:p>
    <w:p>
      <w:pPr>
        <w:spacing w:before="20" w:after="20"/>
        <w:ind w:firstLine="0" w:left="720"/>
        <w:numPr>
          <w:ilvl w:val="0"/>
          <w:numId w:val="714"/>
        </w:numPr>
      </w:pPr>
      <w:r>
        <w:rPr>
          <w:rFonts w:ascii="Times New Roman" w:hAnsi="Times New Roman"/>
        </w:rPr>
        <w:t>Explain the convergence of AI and physics-based simulation — including differentiable simulation, autonomous optimization loops, foundation models for process engineering, sim-to-real transfer, and the role of open-source simulation as a research platform</w:t>
      </w:r>
    </w:p>
    <w:p>
      <w:pPr>
        <w:spacing w:before="20" w:after="20"/>
        <w:ind w:firstLine="0" w:left="720"/>
        <w:numPr>
          <w:ilvl w:val="0"/>
          <w:numId w:val="714"/>
        </w:numPr>
      </w:pPr>
      <w:r>
        <w:rPr>
          <w:rFonts w:ascii="Times New Roman" w:hAnsi="Times New Roman"/>
        </w:rPr>
        <w:t>Describe emerging thermodynamic models (SAFT variants, machine-learned equations of state, quantum chemistry integration) and their potential impact on simulation accuracy</w:t>
      </w:r>
    </w:p>
    <w:p>
      <w:pPr>
        <w:spacing w:before="20" w:after="20"/>
        <w:ind w:firstLine="0" w:left="720"/>
        <w:numPr>
          <w:ilvl w:val="0"/>
          <w:numId w:val="714"/>
        </w:numPr>
      </w:pPr>
      <w:r>
        <w:rPr>
          <w:rFonts w:ascii="Times New Roman" w:hAnsi="Times New Roman"/>
        </w:rPr>
        <w:t>Identify advances in subsea processing, unmanned platforms, and integration of renewable energy with oil and gas production</w:t>
      </w:r>
    </w:p>
    <w:p>
      <w:pPr>
        <w:spacing w:before="20" w:after="20"/>
        <w:ind w:firstLine="0" w:left="720"/>
        <w:numPr>
          <w:ilvl w:val="0"/>
          <w:numId w:val="714"/>
        </w:numPr>
      </w:pPr>
      <w:r>
        <w:rPr>
          <w:rFonts w:ascii="Times New Roman" w:hAnsi="Times New Roman"/>
        </w:rPr>
        <w:t>Use NeqSim to model a simple CCS integration scenario and a blue hydrogen production system</w:t>
      </w:r>
    </w:p>
    <w:p>
      <w:pPr>
        <w:spacing w:before="20" w:after="20"/>
        <w:ind w:firstLine="0" w:left="720"/>
        <w:numPr>
          <w:ilvl w:val="0"/>
          <w:numId w:val="714"/>
        </w:numPr>
      </w:pPr>
      <w:r>
        <w:rPr>
          <w:rFonts w:ascii="Times New Roman" w:hAnsi="Times New Roman"/>
        </w:rPr>
        <w:t>Assess the NeqSim development roadmap and understand how the open-source community drives innovation</w:t>
      </w:r>
    </w:p>
    <w:p>
      <w:r>
        <w:rPr>
          <w:rFonts w:ascii="Times New Roman" w:hAnsi="Times New Roman"/>
        </w:rPr>
        <w:t>---</w:t>
      </w:r>
    </w:p>
    <w:p>
      <w:pPr>
        <w:pStyle w:val="Heading2"/>
      </w:pPr>
      <w:r>
        <w:t>24.1 Introduction</w:t>
      </w:r>
    </w:p>
    <w:p>
      <w:r>
        <w:rPr>
          <w:rFonts w:ascii="Times New Roman" w:hAnsi="Times New Roman"/>
        </w:rPr>
        <w:t>The preceding chapters of this book have focused on optimizing production from oil and gas fields under the traditional paradigm: maximize hydrocarbon production while meeting safety and quality specifications, subject to equipment capacity and reservoir constraints. This paradigm has served the industry well for over a century.</w:t>
      </w:r>
    </w:p>
    <w:p>
      <w:r>
        <w:rPr>
          <w:rFonts w:ascii="Times New Roman" w:hAnsi="Times New Roman"/>
        </w:rPr>
        <w:t>The coming decades will fundamentally reshape production optimization. The energy transition — driven by climate policy, technology advances, and changing societal expectations — is introducing new objectives, new constraints, and entirely new systems that must be optimized alongside traditional hydrocarbon production. The question is no longer simply "how do we produce more?" but rather "how do we produce responsibly, efficiently, and in a way that supports the transition to a low-carbon energy system?"</w:t>
      </w:r>
    </w:p>
    <w:p>
      <w:r>
        <w:rPr>
          <w:rFonts w:ascii="Times New Roman" w:hAnsi="Times New Roman"/>
        </w:rPr>
        <w:t>This chapter surveys the emerging trends and technologies that will define the next generation of production optimization:</w:t>
      </w:r>
    </w:p>
    <w:p>
      <w:pPr>
        <w:pStyle w:val="ListBullet"/>
        <w:ind w:firstLine="0"/>
      </w:pPr>
      <w:r>
        <w:rPr>
          <w:rFonts w:ascii="Times New Roman" w:hAnsi="Times New Roman"/>
          <w:b/>
        </w:rPr>
        <w:t>Carbon-conscious production</w:t>
      </w:r>
      <w:r>
        <w:rPr>
          <w:rFonts w:ascii="Times New Roman" w:hAnsi="Times New Roman"/>
        </w:rPr>
        <w:t xml:space="preserve"> — Emissions as a first-class optimization variable</w:t>
      </w:r>
    </w:p>
    <w:p>
      <w:pPr>
        <w:pStyle w:val="ListBullet"/>
        <w:ind w:firstLine="0"/>
      </w:pPr>
      <w:r>
        <w:rPr>
          <w:rFonts w:ascii="Times New Roman" w:hAnsi="Times New Roman"/>
          <w:b/>
        </w:rPr>
        <w:t>CCS integration</w:t>
      </w:r>
      <w:r>
        <w:rPr>
          <w:rFonts w:ascii="Times New Roman" w:hAnsi="Times New Roman"/>
        </w:rPr>
        <w:t xml:space="preserve"> — Turning production infrastructure into carbon management infrastructure</w:t>
      </w:r>
    </w:p>
    <w:p>
      <w:pPr>
        <w:pStyle w:val="ListBullet"/>
        <w:ind w:firstLine="0"/>
      </w:pPr>
      <w:r>
        <w:rPr>
          <w:rFonts w:ascii="Times New Roman" w:hAnsi="Times New Roman"/>
          <w:b/>
        </w:rPr>
        <w:t>Hydrogen production</w:t>
      </w:r>
      <w:r>
        <w:rPr>
          <w:rFonts w:ascii="Times New Roman" w:hAnsi="Times New Roman"/>
        </w:rPr>
        <w:t xml:space="preserve"> — Blue and green hydrogen as new product streams</w:t>
      </w:r>
    </w:p>
    <w:p>
      <w:pPr>
        <w:pStyle w:val="ListBullet"/>
        <w:ind w:firstLine="0"/>
      </w:pPr>
      <w:r>
        <w:rPr>
          <w:rFonts w:ascii="Times New Roman" w:hAnsi="Times New Roman"/>
          <w:b/>
        </w:rPr>
        <w:t>Digital transformation</w:t>
      </w:r>
      <w:r>
        <w:rPr>
          <w:rFonts w:ascii="Times New Roman" w:hAnsi="Times New Roman"/>
        </w:rPr>
        <w:t xml:space="preserve"> — Cloud, AI, autonomy, and Industry 4.0</w:t>
      </w:r>
    </w:p>
    <w:p>
      <w:pPr>
        <w:pStyle w:val="ListBullet"/>
        <w:ind w:firstLine="0"/>
      </w:pPr>
      <w:r>
        <w:rPr>
          <w:rFonts w:ascii="Times New Roman" w:hAnsi="Times New Roman"/>
          <w:b/>
        </w:rPr>
        <w:t>Advanced thermodynamic models</w:t>
      </w:r>
      <w:r>
        <w:rPr>
          <w:rFonts w:ascii="Times New Roman" w:hAnsi="Times New Roman"/>
        </w:rPr>
        <w:t xml:space="preserve"> — Higher fidelity for extreme conditions</w:t>
      </w:r>
    </w:p>
    <w:p>
      <w:pPr>
        <w:pStyle w:val="ListBullet"/>
        <w:ind w:firstLine="0"/>
      </w:pPr>
      <w:r>
        <w:rPr>
          <w:rFonts w:ascii="Times New Roman" w:hAnsi="Times New Roman"/>
          <w:b/>
        </w:rPr>
        <w:t>Subsea processing and unmanned operations</w:t>
      </w:r>
      <w:r>
        <w:rPr>
          <w:rFonts w:ascii="Times New Roman" w:hAnsi="Times New Roman"/>
        </w:rPr>
        <w:t xml:space="preserve"> — Reducing the physical footprint</w:t>
      </w:r>
    </w:p>
    <w:p>
      <w:pPr>
        <w:pStyle w:val="ListBullet"/>
        <w:ind w:firstLine="0"/>
      </w:pPr>
      <w:r>
        <w:rPr>
          <w:rFonts w:ascii="Times New Roman" w:hAnsi="Times New Roman"/>
          <w:b/>
        </w:rPr>
        <w:t>Renewable integration</w:t>
      </w:r>
      <w:r>
        <w:rPr>
          <w:rFonts w:ascii="Times New Roman" w:hAnsi="Times New Roman"/>
        </w:rPr>
        <w:t xml:space="preserve"> — Hybridizing oil and gas with wind, solar, and battery storage</w:t>
      </w:r>
    </w:p>
    <w:p>
      <w:pPr>
        <w:pStyle w:val="ListBullet"/>
        <w:ind w:firstLine="0"/>
      </w:pPr>
      <w:r>
        <w:rPr>
          <w:rFonts w:ascii="Times New Roman" w:hAnsi="Times New Roman"/>
          <w:b/>
        </w:rPr>
        <w:t>NeqSim roadmap</w:t>
      </w:r>
      <w:r>
        <w:rPr>
          <w:rFonts w:ascii="Times New Roman" w:hAnsi="Times New Roman"/>
        </w:rPr>
        <w:t xml:space="preserve"> — The path forward for open-source process simulation</w:t>
      </w:r>
    </w:p>
    <w:p>
      <w:r>
        <w:rPr>
          <w:rFonts w:ascii="Times New Roman" w:hAnsi="Times New Roman"/>
        </w:rPr>
        <w:t>---</w:t>
      </w:r>
    </w:p>
    <w:p>
      <w:pPr>
        <w:pStyle w:val="Heading2"/>
      </w:pPr>
      <w:r>
        <w:t>24.2 Energy Transition and Carbon-Conscious Production</w:t>
      </w:r>
    </w:p>
    <w:p>
      <w:pPr>
        <w:pStyle w:val="Heading3"/>
      </w:pPr>
      <w:r>
        <w:t>24.2.1 The New Optimization Landscape</w:t>
      </w:r>
    </w:p>
    <w:p>
      <w:r>
        <w:rPr>
          <w:rFonts w:ascii="Times New Roman" w:hAnsi="Times New Roman"/>
        </w:rPr>
        <w:t xml:space="preserve">Traditional production optimization minimizes a single objective — often maximizing net present value (NPV) from hydrocarbon sales. The energy transition introduces </w:t>
      </w:r>
      <w:r>
        <w:rPr>
          <w:rFonts w:ascii="Times New Roman" w:hAnsi="Times New Roman"/>
          <w:b/>
        </w:rPr>
        <w:t>multiple competing objectives</w:t>
      </w:r>
      <w:r>
        <w:rPr>
          <w:rFonts w:ascii="Times New Roman" w:hAnsi="Times New Roman"/>
        </w:rPr>
        <w:t>:</w:t>
      </w:r>
    </w:p>
    <w:p>
      <w:pPr>
        <w:spacing w:before="120" w:after="120"/>
        <w:ind w:firstLine="0"/>
        <w:jc w:val="center"/>
        <w:tabs>
          <w:tab w:val="center" w:pos="4536"/>
          <w:tab w:val="right" w:pos="9072"/>
        </w:tabs>
      </w:pPr>
      <m:oMath>
        <m:r>
          <m:t>max</m:t>
        </m:r>
        <m:r>
          <m:t>J=</m:t>
        </m:r>
        <m:sSub>
          <m:e>
            <m:r>
              <m:t>w</m:t>
            </m:r>
          </m:e>
          <m:sub>
            <m:r>
              <m:t>1</m:t>
            </m:r>
          </m:sub>
        </m:sSub>
        <m:r>
          <m:t>·</m:t>
        </m:r>
        <m:sSub>
          <m:e>
            <m:r>
              <m:rPr>
                <m:sty m:val="p"/>
              </m:rPr>
              <m:t>NPV</m:t>
            </m:r>
          </m:e>
          <m:sub>
            <m:r>
              <m:rPr>
                <m:sty m:val="p"/>
              </m:rPr>
              <m:t>production</m:t>
            </m:r>
          </m:sub>
        </m:sSub>
        <m:r>
          <m:t>−</m:t>
        </m:r>
        <m:sSub>
          <m:e>
            <m:r>
              <m:t>w</m:t>
            </m:r>
          </m:e>
          <m:sub>
            <m:r>
              <m:t>2</m:t>
            </m:r>
          </m:sub>
        </m:sSub>
        <m:r>
          <m:t>·</m:t>
        </m:r>
        <m:sSub>
          <m:e>
            <m:r>
              <m:t>C</m:t>
            </m:r>
          </m:e>
          <m:sub>
            <m:r>
              <m:rPr>
                <m:sty m:val="p"/>
              </m:rPr>
              <m:t>emissions</m:t>
            </m:r>
          </m:sub>
        </m:sSub>
        <m:r>
          <m:t>−</m:t>
        </m:r>
        <m:sSub>
          <m:e>
            <m:r>
              <m:t>w</m:t>
            </m:r>
          </m:e>
          <m:sub>
            <m:r>
              <m:t>3</m:t>
            </m:r>
          </m:sub>
        </m:sSub>
        <m:r>
          <m:t>·</m:t>
        </m:r>
        <m:sSub>
          <m:e>
            <m:r>
              <m:t>C</m:t>
            </m:r>
          </m:e>
          <m:sub>
            <m:r>
              <m:rPr>
                <m:sty m:val="p"/>
              </m:rPr>
              <m:t>energy</m:t>
            </m:r>
          </m:sub>
        </m:sSub>
        <m:r>
          <m:t>+</m:t>
        </m:r>
        <m:sSub>
          <m:e>
            <m:r>
              <m:t>w</m:t>
            </m:r>
          </m:e>
          <m:sub>
            <m:r>
              <m:t>4</m:t>
            </m:r>
          </m:sub>
        </m:sSub>
        <m:r>
          <m:t>·</m:t>
        </m:r>
        <m:sSub>
          <m:e>
            <m:r>
              <m:rPr>
                <m:sty m:val="p"/>
              </m:rPr>
              <m:t>NPV</m:t>
            </m:r>
          </m:e>
          <m:sub>
            <m:r>
              <m:rPr>
                <m:sty m:val="p"/>
              </m:rPr>
              <m:t>CCS</m:t>
            </m:r>
          </m:sub>
        </m:sSub>
      </m:oMath>
      <w:r>
        <w:rPr>
          <w:rFonts w:ascii="Times New Roman" w:hAnsi="Times New Roman"/>
          <w:i w:val="0"/>
          <w:sz w:val="20"/>
        </w:rPr>
        <w:tab/>
        <w:t>(35.1)</w:t>
      </w:r>
    </w:p>
    <w:p>
      <w:r>
        <w:rPr>
          <w:rFonts w:ascii="Times New Roman" w:hAnsi="Times New Roman"/>
        </w:rPr>
        <w:t xml:space="preserve">where </w:t>
      </w:r>
      <m:oMath>
        <m:sSub>
          <m:e>
            <m:r>
              <m:t>w</m:t>
            </m:r>
          </m:e>
          <m:sub>
            <m:r>
              <m:t>i</m:t>
            </m:r>
          </m:sub>
        </m:sSub>
      </m:oMath>
      <w:r>
        <w:rPr>
          <w:rFonts w:ascii="Times New Roman" w:hAnsi="Times New Roman"/>
        </w:rPr>
        <w:t xml:space="preserve"> are weighting factors reflecting corporate strategy and regulatory requirements, </w:t>
      </w:r>
      <m:oMath>
        <m:sSub>
          <m:e>
            <m:r>
              <m:t>C</m:t>
            </m:r>
          </m:e>
          <m:sub>
            <m:r>
              <m:rPr>
                <m:sty m:val="p"/>
              </m:rPr>
              <m:t>emissions</m:t>
            </m:r>
          </m:sub>
        </m:sSub>
      </m:oMath>
      <w:r>
        <w:rPr>
          <w:rFonts w:ascii="Times New Roman" w:hAnsi="Times New Roman"/>
        </w:rPr>
        <w:t xml:space="preserve"> is the cost of carbon emissions (through carbon tax or trading), </w:t>
      </w:r>
      <m:oMath>
        <m:sSub>
          <m:e>
            <m:r>
              <m:t>C</m:t>
            </m:r>
          </m:e>
          <m:sub>
            <m:r>
              <m:rPr>
                <m:sty m:val="p"/>
              </m:rPr>
              <m:t>energy</m:t>
            </m:r>
          </m:sub>
        </m:sSub>
      </m:oMath>
      <w:r>
        <w:rPr>
          <w:rFonts w:ascii="Times New Roman" w:hAnsi="Times New Roman"/>
        </w:rPr>
        <w:t xml:space="preserve"> is the cost of energy consumed, and </w:t>
      </w:r>
      <m:oMath>
        <m:sSub>
          <m:e>
            <m:r>
              <m:rPr>
                <m:sty m:val="p"/>
              </m:rPr>
              <m:t>NPV</m:t>
            </m:r>
          </m:e>
          <m:sub>
            <m:r>
              <m:rPr>
                <m:sty m:val="p"/>
              </m:rPr>
              <m:t>CCS</m:t>
            </m:r>
          </m:sub>
        </m:sSub>
      </m:oMath>
      <w:r>
        <w:rPr>
          <w:rFonts w:ascii="Times New Roman" w:hAnsi="Times New Roman"/>
        </w:rPr>
        <w:t xml:space="preserve"> is the revenue from carbon storage services.</w:t>
      </w:r>
    </w:p>
    <w:p>
      <w:r>
        <w:rPr>
          <w:rFonts w:ascii="Times New Roman" w:hAnsi="Times New Roman"/>
        </w:rPr>
        <w:t>The carbon price — whether imposed by regulation (EU ETS, Norwegian CO</w:t>
      </w:r>
      <m:oMath>
        <m:sSub>
          <m:e>
            <m:r>
              <m:t/>
            </m:r>
          </m:e>
          <m:sub>
            <m:r>
              <m:t>2</m:t>
            </m:r>
          </m:sub>
        </m:sSub>
      </m:oMath>
      <w:r>
        <w:rPr>
          <w:rFonts w:ascii="Times New Roman" w:hAnsi="Times New Roman"/>
        </w:rPr>
        <w:t xml:space="preserve"> tax) or internal corporate targets — fundamentally changes optimal operating points:</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Carbon Price (</w:t>
            </w:r>
            <m:oMath>
              <m:r>
                <m:t>/tonneCO</m:t>
              </m:r>
            </m:oMath>
            <w:r>
              <w:rPr>
                <w:rFonts w:ascii="Times New Roman" w:hAnsi="Times New Roman"/>
                <w:b/>
                <w:color w:val="1A1A1A"/>
                <w:sz w:val="18"/>
              </w:rPr>
              <w:t>_2</w:t>
            </w:r>
            <w:r>
              <w:rPr>
                <w:rFonts w:ascii="Times New Roman" w:hAnsi="Times New Roman"/>
                <w:b/>
                <w:color w:val="1A1A1A"/>
                <w:sz w:val="18"/>
              </w:rPr>
              <w:t>$)</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Impact on Optimization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right"/>
            </w:pPr>
            <w:r>
              <w:rPr>
                <w:rFonts w:ascii="Times New Roman" w:hAnsi="Times New Roman"/>
                <w:sz w:val="18"/>
              </w:rPr>
              <w:t>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Traditional optimization (maximize production)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25–50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Flare reduction and energy efficiency become economic</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50–100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Electrification of compression becomes attractive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100–150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CCS from exhaust streams becomes economic</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&gt;150</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Blue hydrogen production, full value chain CCS</w:t>
            </w:r>
          </w:p>
        </w:tc>
      </w:tr>
    </w:tbl>
    <w:p>
      <w:pPr>
        <w:spacing w:after="240"/>
        <w:ind w:firstLine="0"/>
        <w:jc w:val="center"/>
      </w:pPr>
      <w:r>
        <w:rPr>
          <w:rFonts w:ascii="Times New Roman" w:hAnsi="Times New Roman"/>
          <w:i/>
          <w:sz w:val="18"/>
        </w:rPr>
        <w:t>Table 24.1: Impact of carbon pricing on production optimization priorities.</w:t>
      </w:r>
    </w:p>
    <w:p>
      <w:pPr>
        <w:pStyle w:val="Heading3"/>
      </w:pPr>
      <w:r>
        <w:t>24.2.2 Emissions Minimization</w:t>
      </w:r>
    </w:p>
    <w:p>
      <w:r>
        <w:rPr>
          <w:rFonts w:ascii="Times New Roman" w:hAnsi="Times New Roman"/>
        </w:rPr>
        <w:t>The major sources of CO</w:t>
      </w:r>
      <m:oMath>
        <m:sSub>
          <m:e>
            <m:r>
              <m:t/>
            </m:r>
          </m:e>
          <m:sub>
            <m:r>
              <m:t>2</m:t>
            </m:r>
          </m:sub>
        </m:sSub>
      </m:oMath>
      <w:r>
        <w:rPr>
          <w:rFonts w:ascii="Times New Roman" w:hAnsi="Times New Roman"/>
        </w:rPr>
        <w:t xml:space="preserve"> emissions from oil and gas production are:</w:t>
      </w:r>
    </w:p>
    <w:p>
      <w:pPr>
        <w:spacing w:before="20" w:after="20"/>
        <w:ind w:firstLine="0" w:left="720"/>
        <w:numPr>
          <w:ilvl w:val="0"/>
          <w:numId w:val="715"/>
        </w:numPr>
      </w:pPr>
      <w:r>
        <w:rPr>
          <w:rFonts w:ascii="Times New Roman" w:hAnsi="Times New Roman"/>
          <w:b/>
        </w:rPr>
        <w:t>Gas turbine exhaust</w:t>
      </w:r>
      <w:r>
        <w:rPr>
          <w:rFonts w:ascii="Times New Roman" w:hAnsi="Times New Roman"/>
        </w:rPr>
        <w:t xml:space="preserve"> — Power generation and mechanical drives</w:t>
      </w:r>
    </w:p>
    <w:p>
      <w:pPr>
        <w:spacing w:before="20" w:after="20"/>
        <w:ind w:firstLine="0" w:left="720"/>
        <w:numPr>
          <w:ilvl w:val="0"/>
          <w:numId w:val="715"/>
        </w:numPr>
      </w:pPr>
      <w:r>
        <w:rPr>
          <w:rFonts w:ascii="Times New Roman" w:hAnsi="Times New Roman"/>
          <w:b/>
        </w:rPr>
        <w:t>Flaring</w:t>
      </w:r>
      <w:r>
        <w:rPr>
          <w:rFonts w:ascii="Times New Roman" w:hAnsi="Times New Roman"/>
        </w:rPr>
        <w:t xml:space="preserve"> — Disposal of excess gas during upsets or when gas handling capacity is insufficient</w:t>
      </w:r>
    </w:p>
    <w:p>
      <w:pPr>
        <w:spacing w:before="20" w:after="20"/>
        <w:ind w:firstLine="0" w:left="720"/>
        <w:numPr>
          <w:ilvl w:val="0"/>
          <w:numId w:val="715"/>
        </w:numPr>
      </w:pPr>
      <w:r>
        <w:rPr>
          <w:rFonts w:ascii="Times New Roman" w:hAnsi="Times New Roman"/>
          <w:b/>
        </w:rPr>
        <w:t>Venting</w:t>
      </w:r>
      <w:r>
        <w:rPr>
          <w:rFonts w:ascii="Times New Roman" w:hAnsi="Times New Roman"/>
        </w:rPr>
        <w:t xml:space="preserve"> — Intentional release of gas (e.g., from glycol dehydration, produced water degassing)</w:t>
      </w:r>
    </w:p>
    <w:p>
      <w:pPr>
        <w:spacing w:before="20" w:after="20"/>
        <w:ind w:firstLine="0" w:left="720"/>
        <w:numPr>
          <w:ilvl w:val="0"/>
          <w:numId w:val="715"/>
        </w:numPr>
      </w:pPr>
      <w:r>
        <w:rPr>
          <w:rFonts w:ascii="Times New Roman" w:hAnsi="Times New Roman"/>
          <w:b/>
        </w:rPr>
        <w:t>Fugitive emissions</w:t>
      </w:r>
      <w:r>
        <w:rPr>
          <w:rFonts w:ascii="Times New Roman" w:hAnsi="Times New Roman"/>
        </w:rPr>
        <w:t xml:space="preserve"> — Leaks from seals, flanges, and connections</w:t>
      </w:r>
    </w:p>
    <w:p>
      <w:pPr>
        <w:spacing w:before="20" w:after="20"/>
        <w:ind w:firstLine="0" w:left="720"/>
        <w:numPr>
          <w:ilvl w:val="0"/>
          <w:numId w:val="715"/>
        </w:numPr>
      </w:pPr>
      <w:r>
        <w:rPr>
          <w:rFonts w:ascii="Times New Roman" w:hAnsi="Times New Roman"/>
          <w:b/>
        </w:rPr>
        <w:t>Process emissions</w:t>
      </w:r>
      <w:r>
        <w:rPr>
          <w:rFonts w:ascii="Times New Roman" w:hAnsi="Times New Roman"/>
        </w:rPr>
        <w:t xml:space="preserve"> — CO</w:t>
      </w:r>
      <m:oMath>
        <m:sSub>
          <m:e>
            <m:r>
              <m:t/>
            </m:r>
          </m:e>
          <m:sub>
            <m:r>
              <m:t>2</m:t>
            </m:r>
          </m:sub>
        </m:sSub>
      </m:oMath>
      <w:r>
        <w:rPr>
          <w:rFonts w:ascii="Times New Roman" w:hAnsi="Times New Roman"/>
        </w:rPr>
        <w:t xml:space="preserve"> removed from the gas in amine treating</w:t>
      </w:r>
    </w:p>
    <w:p>
      <w:r>
        <w:rPr>
          <w:rFonts w:ascii="Times New Roman" w:hAnsi="Times New Roman"/>
        </w:rPr>
        <w:t>Emissions optimization using process simulation follows the hierarchy:</w:t>
      </w:r>
    </w:p>
    <w:p>
      <w:pPr>
        <w:spacing w:before="20" w:after="20"/>
        <w:ind w:firstLine="0" w:left="720"/>
        <w:numPr>
          <w:ilvl w:val="0"/>
          <w:numId w:val="716"/>
        </w:numPr>
      </w:pPr>
      <w:r>
        <w:rPr>
          <w:rFonts w:ascii="Times New Roman" w:hAnsi="Times New Roman"/>
          <w:b/>
        </w:rPr>
        <w:t>Eliminate</w:t>
      </w:r>
      <w:r>
        <w:rPr>
          <w:rFonts w:ascii="Times New Roman" w:hAnsi="Times New Roman"/>
        </w:rPr>
        <w:t xml:space="preserve"> — Redesign processes to avoid emissions (e.g., replace gas turbines with electric motors)</w:t>
      </w:r>
    </w:p>
    <w:p>
      <w:pPr>
        <w:spacing w:before="20" w:after="20"/>
        <w:ind w:firstLine="0" w:left="720"/>
        <w:numPr>
          <w:ilvl w:val="0"/>
          <w:numId w:val="716"/>
        </w:numPr>
      </w:pPr>
      <w:r>
        <w:rPr>
          <w:rFonts w:ascii="Times New Roman" w:hAnsi="Times New Roman"/>
          <w:b/>
        </w:rPr>
        <w:t>Minimize</w:t>
      </w:r>
      <w:r>
        <w:rPr>
          <w:rFonts w:ascii="Times New Roman" w:hAnsi="Times New Roman"/>
        </w:rPr>
        <w:t xml:space="preserve"> — Optimize operations to reduce energy consumption (e.g., optimize compressor set points)</w:t>
      </w:r>
    </w:p>
    <w:p>
      <w:pPr>
        <w:spacing w:before="20" w:after="20"/>
        <w:ind w:firstLine="0" w:left="720"/>
        <w:numPr>
          <w:ilvl w:val="0"/>
          <w:numId w:val="716"/>
        </w:numPr>
      </w:pPr>
      <w:r>
        <w:rPr>
          <w:rFonts w:ascii="Times New Roman" w:hAnsi="Times New Roman"/>
          <w:b/>
        </w:rPr>
        <w:t>Recover</w:t>
      </w:r>
      <w:r>
        <w:rPr>
          <w:rFonts w:ascii="Times New Roman" w:hAnsi="Times New Roman"/>
        </w:rPr>
        <w:t xml:space="preserve"> — Capture emissions for reuse or storage (e.g., CCS from exhaust gas)</w:t>
      </w:r>
    </w:p>
    <w:p>
      <w:pPr>
        <w:spacing w:before="20" w:after="20"/>
        <w:ind w:firstLine="0" w:left="720"/>
        <w:numPr>
          <w:ilvl w:val="0"/>
          <w:numId w:val="716"/>
        </w:numPr>
      </w:pPr>
      <w:r>
        <w:rPr>
          <w:rFonts w:ascii="Times New Roman" w:hAnsi="Times New Roman"/>
          <w:b/>
        </w:rPr>
        <w:t>Offset</w:t>
      </w:r>
      <w:r>
        <w:rPr>
          <w:rFonts w:ascii="Times New Roman" w:hAnsi="Times New Roman"/>
        </w:rPr>
        <w:t xml:space="preserve"> — Purchase credits for remaining emissions</w:t>
      </w:r>
    </w:p>
    <w:p>
      <w:pPr>
        <w:pStyle w:val="Heading3"/>
      </w:pPr>
      <w:r>
        <w:t>24.2.3 Electrification of Compression</w:t>
      </w:r>
    </w:p>
    <w:p>
      <w:r>
        <w:rPr>
          <w:rFonts w:ascii="Times New Roman" w:hAnsi="Times New Roman"/>
        </w:rPr>
        <w:t>Compression is the largest energy consumer on most production platforms, accounting for 60–80% of total power demand. Traditionally, compressors are driven by gas turbines that burn fuel gas from the production stream, generating CO</w:t>
      </w:r>
      <m:oMath>
        <m:sSub>
          <m:e>
            <m:r>
              <m:t/>
            </m:r>
          </m:e>
          <m:sub>
            <m:r>
              <m:t>2</m:t>
            </m:r>
          </m:sub>
        </m:sSub>
      </m:oMath>
      <w:r>
        <w:rPr>
          <w:rFonts w:ascii="Times New Roman" w:hAnsi="Times New Roman"/>
        </w:rPr>
        <w:t xml:space="preserve"> emissions proportional to the mechanical work:</w:t>
      </w:r>
    </w:p>
    <w:p>
      <w:pPr>
        <w:spacing w:before="120" w:after="120"/>
        <w:ind w:firstLine="0"/>
        <w:jc w:val="center"/>
        <w:tabs>
          <w:tab w:val="center" w:pos="4536"/>
          <w:tab w:val="right" w:pos="9072"/>
        </w:tabs>
      </w:pPr>
      <m:oMath>
        <m:sSub>
          <m:e>
            <m:limUpp>
              <m:e>
                <m:r>
                  <m:t>m</m:t>
                </m:r>
              </m:e>
              <m:lim>
                <m:r>
                  <m:t>˙</m:t>
                </m:r>
              </m:lim>
            </m:limUpp>
          </m:e>
          <m:sub>
            <m:sSub>
              <m:e>
                <m:r>
                  <m:rPr>
                    <m:sty m:val="p"/>
                  </m:rPr>
                  <m:t>CO</m:t>
                </m:r>
              </m:e>
              <m:sub>
                <m:r>
                  <m:t>2</m:t>
                </m:r>
              </m:sub>
            </m:sSub>
          </m:sub>
        </m:sSub>
        <m:r>
          <m:t>=</m:t>
        </m:r>
        <m:f>
          <m:fPr>
            <m:type m:val="bar"/>
          </m:fPr>
          <m:num>
            <m:sSub>
              <m:e>
                <m:r>
                  <m:t>W</m:t>
                </m:r>
              </m:e>
              <m:sub>
                <m:r>
                  <m:rPr>
                    <m:sty m:val="p"/>
                  </m:rPr>
                  <m:t>shaft</m:t>
                </m:r>
              </m:sub>
            </m:sSub>
          </m:num>
          <m:den>
            <m:sSub>
              <m:e>
                <m:r>
                  <m:t>η</m:t>
                </m:r>
              </m:e>
              <m:sub>
                <m:r>
                  <m:rPr>
                    <m:sty m:val="p"/>
                  </m:rPr>
                  <m:t>GT</m:t>
                </m:r>
              </m:sub>
            </m:sSub>
            <m:r>
              <m:t>·</m:t>
            </m:r>
            <m:sSub>
              <m:e>
                <m:r>
                  <m:rPr>
                    <m:sty m:val="p"/>
                  </m:rPr>
                  <m:t>LHV</m:t>
                </m:r>
              </m:e>
              <m:sub>
                <m:r>
                  <m:rPr>
                    <m:sty m:val="p"/>
                  </m:rPr>
                  <m:t>fuel</m:t>
                </m:r>
              </m:sub>
            </m:sSub>
          </m:den>
        </m:f>
        <m:r>
          <m:t>·E</m:t>
        </m:r>
        <m:sSub>
          <m:e>
            <m:r>
              <m:t>F</m:t>
            </m:r>
          </m:e>
          <m:sub>
            <m:r>
              <m:rPr>
                <m:sty m:val="p"/>
              </m:rPr>
              <m:t>fuel</m:t>
            </m:r>
          </m:sub>
        </m:sSub>
      </m:oMath>
      <w:r>
        <w:rPr>
          <w:rFonts w:ascii="Times New Roman" w:hAnsi="Times New Roman"/>
          <w:i w:val="0"/>
          <w:sz w:val="20"/>
        </w:rPr>
        <w:tab/>
        <w:t>(35.2)</w:t>
      </w:r>
    </w:p>
    <w:p>
      <w:r>
        <w:rPr>
          <w:rFonts w:ascii="Times New Roman" w:hAnsi="Times New Roman"/>
        </w:rPr>
        <w:t xml:space="preserve">where </w:t>
      </w:r>
      <m:oMath>
        <m:sSub>
          <m:e>
            <m:r>
              <m:t>W</m:t>
            </m:r>
          </m:e>
          <m:sub>
            <m:r>
              <m:rPr>
                <m:sty m:val="p"/>
              </m:rPr>
              <m:t>shaft</m:t>
            </m:r>
          </m:sub>
        </m:sSub>
      </m:oMath>
      <w:r>
        <w:rPr>
          <w:rFonts w:ascii="Times New Roman" w:hAnsi="Times New Roman"/>
        </w:rPr>
        <w:t xml:space="preserve"> is the shaft power, </w:t>
      </w:r>
      <m:oMath>
        <m:sSub>
          <m:e>
            <m:r>
              <m:t>η</m:t>
            </m:r>
          </m:e>
          <m:sub>
            <m:r>
              <m:rPr>
                <m:sty m:val="p"/>
              </m:rPr>
              <m:t>GT</m:t>
            </m:r>
          </m:sub>
        </m:sSub>
      </m:oMath>
      <w:r>
        <w:rPr>
          <w:rFonts w:ascii="Times New Roman" w:hAnsi="Times New Roman"/>
        </w:rPr>
        <w:t xml:space="preserve"> is the gas turbine thermal efficiency (typically 30–38%), </w:t>
      </w:r>
      <m:oMath>
        <m:sSub>
          <m:e>
            <m:r>
              <m:rPr>
                <m:sty m:val="p"/>
              </m:rPr>
              <m:t>LHV</m:t>
            </m:r>
          </m:e>
          <m:sub>
            <m:r>
              <m:rPr>
                <m:sty m:val="p"/>
              </m:rPr>
              <m:t>fuel</m:t>
            </m:r>
          </m:sub>
        </m:sSub>
      </m:oMath>
      <w:r>
        <w:rPr>
          <w:rFonts w:ascii="Times New Roman" w:hAnsi="Times New Roman"/>
        </w:rPr>
        <w:t xml:space="preserve"> is the lower heating value of the fuel gas, and </w:t>
      </w:r>
      <m:oMath>
        <m:r>
          <m:t>E</m:t>
        </m:r>
        <m:sSub>
          <m:e>
            <m:r>
              <m:t>F</m:t>
            </m:r>
          </m:e>
          <m:sub>
            <m:r>
              <m:rPr>
                <m:sty m:val="p"/>
              </m:rPr>
              <m:t>fuel</m:t>
            </m:r>
          </m:sub>
        </m:sSub>
      </m:oMath>
      <w:r>
        <w:rPr>
          <w:rFonts w:ascii="Times New Roman" w:hAnsi="Times New Roman"/>
        </w:rPr>
        <w:t xml:space="preserve"> is the emission factor (typically 2.75 kg CO</w:t>
      </w:r>
      <m:oMath>
        <m:sSub>
          <m:e>
            <m:r>
              <m:t/>
            </m:r>
          </m:e>
          <m:sub>
            <m:r>
              <m:t>2</m:t>
            </m:r>
          </m:sub>
        </m:sSub>
      </m:oMath>
      <w:r>
        <w:rPr>
          <w:rFonts w:ascii="Times New Roman" w:hAnsi="Times New Roman"/>
        </w:rPr>
        <w:t>/kg natural gas for methane).</w:t>
      </w:r>
    </w:p>
    <w:p>
      <w:r>
        <w:rPr>
          <w:rFonts w:ascii="Times New Roman" w:hAnsi="Times New Roman"/>
          <w:b/>
        </w:rPr>
        <w:t>Electrification</w:t>
      </w:r>
      <w:r>
        <w:rPr>
          <w:rFonts w:ascii="Times New Roman" w:hAnsi="Times New Roman"/>
        </w:rPr>
        <w:t xml:space="preserve"> replaces gas turbines with electric motors powered by:</w:t>
      </w:r>
    </w:p>
    <w:p>
      <w:pPr>
        <w:pStyle w:val="ListBullet"/>
        <w:ind w:firstLine="0"/>
      </w:pPr>
      <w:r>
        <w:rPr>
          <w:rFonts w:ascii="Times New Roman" w:hAnsi="Times New Roman"/>
          <w:b/>
        </w:rPr>
        <w:t>Power from shore</w:t>
      </w:r>
      <w:r>
        <w:rPr>
          <w:rFonts w:ascii="Times New Roman" w:hAnsi="Times New Roman"/>
        </w:rPr>
        <w:t xml:space="preserve"> — Submarine cable from the onshore grid (typically hydroelectric or wind in Norway)</w:t>
      </w:r>
    </w:p>
    <w:p>
      <w:pPr>
        <w:pStyle w:val="ListBullet"/>
        <w:ind w:firstLine="0"/>
      </w:pPr>
      <w:r>
        <w:rPr>
          <w:rFonts w:ascii="Times New Roman" w:hAnsi="Times New Roman"/>
          <w:b/>
        </w:rPr>
        <w:t>Offshore wind</w:t>
      </w:r>
      <w:r>
        <w:rPr>
          <w:rFonts w:ascii="Times New Roman" w:hAnsi="Times New Roman"/>
        </w:rPr>
        <w:t xml:space="preserve"> — Dedicated wind turbines near the platform</w:t>
      </w:r>
    </w:p>
    <w:p>
      <w:pPr>
        <w:pStyle w:val="ListBullet"/>
        <w:ind w:firstLine="0"/>
      </w:pPr>
      <w:r>
        <w:rPr>
          <w:rFonts w:ascii="Times New Roman" w:hAnsi="Times New Roman"/>
          <w:b/>
        </w:rPr>
        <w:t>Combined cycle on the platform</w:t>
      </w:r>
      <w:r>
        <w:rPr>
          <w:rFonts w:ascii="Times New Roman" w:hAnsi="Times New Roman"/>
        </w:rPr>
        <w:t xml:space="preserve"> — Higher efficiency than simple cycle gas turbines</w:t>
      </w:r>
    </w:p>
    <w:p>
      <w:r>
        <w:rPr>
          <w:rFonts w:ascii="Times New Roman" w:hAnsi="Times New Roman"/>
        </w:rPr>
        <w:t>The emissions reduction from electrification is:</w:t>
      </w:r>
    </w:p>
    <w:p>
      <w:pPr>
        <w:spacing w:before="120" w:after="120"/>
        <w:ind w:firstLine="0"/>
        <w:jc w:val="center"/>
        <w:tabs>
          <w:tab w:val="center" w:pos="4536"/>
          <w:tab w:val="right" w:pos="9072"/>
        </w:tabs>
      </w:pPr>
      <m:oMath>
        <m:r>
          <m:t>Δ</m:t>
        </m:r>
        <m:sSub>
          <m:e>
            <m:limUpp>
              <m:e>
                <m:r>
                  <m:t>m</m:t>
                </m:r>
              </m:e>
              <m:lim>
                <m:r>
                  <m:t>˙</m:t>
                </m:r>
              </m:lim>
            </m:limUpp>
          </m:e>
          <m:sub>
            <m:sSub>
              <m:e>
                <m:r>
                  <m:rPr>
                    <m:sty m:val="p"/>
                  </m:rPr>
                  <m:t>CO</m:t>
                </m:r>
              </m:e>
              <m:sub>
                <m:r>
                  <m:t>2</m:t>
                </m:r>
              </m:sub>
            </m:sSub>
          </m:sub>
        </m:sSub>
        <m:r>
          <m:t>=</m:t>
        </m:r>
        <m:sSub>
          <m:e>
            <m:limUpp>
              <m:e>
                <m:r>
                  <m:t>m</m:t>
                </m:r>
              </m:e>
              <m:lim>
                <m:r>
                  <m:t>˙</m:t>
                </m:r>
              </m:lim>
            </m:limUpp>
          </m:e>
          <m:sub>
            <m:sSub>
              <m:e>
                <m:r>
                  <m:rPr>
                    <m:sty m:val="p"/>
                  </m:rPr>
                  <m:t>CO</m:t>
                </m:r>
              </m:e>
              <m:sub>
                <m:r>
                  <m:t>2</m:t>
                </m:r>
              </m:sub>
            </m:sSub>
            <m:r>
              <m:t>,</m:t>
            </m:r>
            <m:r>
              <m:rPr>
                <m:sty m:val="p"/>
              </m:rPr>
              <m:t>GT</m:t>
            </m:r>
          </m:sub>
        </m:sSub>
        <m:r>
          <m:t>−</m:t>
        </m:r>
        <m:sSub>
          <m:e>
            <m:limUpp>
              <m:e>
                <m:r>
                  <m:t>m</m:t>
                </m:r>
              </m:e>
              <m:lim>
                <m:r>
                  <m:t>˙</m:t>
                </m:r>
              </m:lim>
            </m:limUpp>
          </m:e>
          <m:sub>
            <m:sSub>
              <m:e>
                <m:r>
                  <m:rPr>
                    <m:sty m:val="p"/>
                  </m:rPr>
                  <m:t>CO</m:t>
                </m:r>
              </m:e>
              <m:sub>
                <m:r>
                  <m:t>2</m:t>
                </m:r>
              </m:sub>
            </m:sSub>
            <m:r>
              <m:t>,</m:t>
            </m:r>
            <m:r>
              <m:rPr>
                <m:sty m:val="p"/>
              </m:rPr>
              <m:t>grid</m:t>
            </m:r>
          </m:sub>
        </m:sSub>
        <m:r>
          <m:t>=</m:t>
        </m:r>
        <m:sSub>
          <m:e>
            <m:limUpp>
              <m:e>
                <m:r>
                  <m:t>m</m:t>
                </m:r>
              </m:e>
              <m:lim>
                <m:r>
                  <m:t>˙</m:t>
                </m:r>
              </m:lim>
            </m:limUpp>
          </m:e>
          <m:sub>
            <m:sSub>
              <m:e>
                <m:r>
                  <m:rPr>
                    <m:sty m:val="p"/>
                  </m:rPr>
                  <m:t>CO</m:t>
                </m:r>
              </m:e>
              <m:sub>
                <m:r>
                  <m:t>2</m:t>
                </m:r>
              </m:sub>
            </m:sSub>
            <m:r>
              <m:t>,</m:t>
            </m:r>
            <m:r>
              <m:rPr>
                <m:sty m:val="p"/>
              </m:rPr>
              <m:t>GT</m:t>
            </m:r>
          </m:sub>
        </m:sSub>
        <m:r>
          <m:t>·(1−</m:t>
        </m:r>
        <m:f>
          <m:fPr>
            <m:type m:val="bar"/>
          </m:fPr>
          <m:num>
            <m:r>
              <m:t>E</m:t>
            </m:r>
            <m:sSub>
              <m:e>
                <m:r>
                  <m:t>F</m:t>
                </m:r>
              </m:e>
              <m:sub>
                <m:r>
                  <m:rPr>
                    <m:sty m:val="p"/>
                  </m:rPr>
                  <m:t>grid</m:t>
                </m:r>
              </m:sub>
            </m:sSub>
          </m:num>
          <m:den>
            <m:r>
              <m:t>E</m:t>
            </m:r>
            <m:sSub>
              <m:e>
                <m:r>
                  <m:t>F</m:t>
                </m:r>
              </m:e>
              <m:sub>
                <m:r>
                  <m:rPr>
                    <m:sty m:val="p"/>
                  </m:rPr>
                  <m:t>GT</m:t>
                </m:r>
              </m:sub>
            </m:sSub>
          </m:den>
        </m:f>
        <m:r>
          <m:t>)</m:t>
        </m:r>
      </m:oMath>
      <w:r>
        <w:rPr>
          <w:rFonts w:ascii="Times New Roman" w:hAnsi="Times New Roman"/>
          <w:i w:val="0"/>
          <w:sz w:val="20"/>
        </w:rPr>
        <w:tab/>
        <w:t>(35.3)</w:t>
      </w:r>
    </w:p>
    <w:p>
      <w:r>
        <w:rPr>
          <w:rFonts w:ascii="Times New Roman" w:hAnsi="Times New Roman"/>
        </w:rPr>
        <w:t>For Norwegian power-from-shore (essentially zero-carbon hydroelectric grid), the reduction is nearly 100% of turbine emissions.</w:t>
      </w:r>
    </w:p>
    <w:p>
      <w:pPr>
        <w:pStyle w:val="Heading3"/>
      </w:pPr>
      <w:r>
        <w:t>24.2.4 Flare Reduction</w:t>
      </w:r>
    </w:p>
    <w:p>
      <w:r>
        <w:rPr>
          <w:rFonts w:ascii="Times New Roman" w:hAnsi="Times New Roman"/>
        </w:rPr>
        <w:t>Flaring — the combustion of excess gas — is both an economic loss and a significant emissions source. Global flaring burned approximately 140 billion cubic meters of gas in 2023, equivalent to 270 million tonnes of CO</w:t>
      </w:r>
      <m:oMath>
        <m:sSub>
          <m:e>
            <m:r>
              <m:t/>
            </m:r>
          </m:e>
          <m:sub>
            <m:r>
              <m:t>2</m:t>
            </m:r>
          </m:sub>
        </m:sSub>
      </m:oMath>
      <w:r>
        <w:rPr>
          <w:rFonts w:ascii="Times New Roman" w:hAnsi="Times New Roman"/>
        </w:rPr>
        <w:t xml:space="preserve"> emissions.</w:t>
      </w:r>
    </w:p>
    <w:p>
      <w:r>
        <w:rPr>
          <w:rFonts w:ascii="Times New Roman" w:hAnsi="Times New Roman"/>
        </w:rPr>
        <w:t>Production optimization can reduce flaring by:</w:t>
      </w:r>
    </w:p>
    <w:p>
      <w:pPr>
        <w:pStyle w:val="ListBullet"/>
        <w:ind w:firstLine="0"/>
      </w:pPr>
      <w:r>
        <w:rPr>
          <w:rFonts w:ascii="Times New Roman" w:hAnsi="Times New Roman"/>
          <w:b/>
        </w:rPr>
        <w:t>Improving gas handling capacity</w:t>
      </w:r>
      <w:r>
        <w:rPr>
          <w:rFonts w:ascii="Times New Roman" w:hAnsi="Times New Roman"/>
        </w:rPr>
        <w:t xml:space="preserve"> — Debottlenecking compression to avoid flaring during rate excursions</w:t>
      </w:r>
    </w:p>
    <w:p>
      <w:pPr>
        <w:pStyle w:val="ListBullet"/>
        <w:ind w:firstLine="0"/>
      </w:pPr>
      <w:r>
        <w:rPr>
          <w:rFonts w:ascii="Times New Roman" w:hAnsi="Times New Roman"/>
          <w:b/>
        </w:rPr>
        <w:t>Better slug management</w:t>
      </w:r>
      <w:r>
        <w:rPr>
          <w:rFonts w:ascii="Times New Roman" w:hAnsi="Times New Roman"/>
        </w:rPr>
        <w:t xml:space="preserve"> — Reducing liquid slugs that overwhelm separator capacity and trigger flaring</w:t>
      </w:r>
    </w:p>
    <w:p>
      <w:pPr>
        <w:pStyle w:val="ListBullet"/>
        <w:ind w:firstLine="0"/>
      </w:pPr>
      <w:r>
        <w:rPr>
          <w:rFonts w:ascii="Times New Roman" w:hAnsi="Times New Roman"/>
          <w:b/>
        </w:rPr>
        <w:t>Optimized well testing</w:t>
      </w:r>
      <w:r>
        <w:rPr>
          <w:rFonts w:ascii="Times New Roman" w:hAnsi="Times New Roman"/>
        </w:rPr>
        <w:t xml:space="preserve"> — Minimizing test flaring duration and frequency</w:t>
      </w:r>
    </w:p>
    <w:p>
      <w:pPr>
        <w:pStyle w:val="ListBullet"/>
        <w:ind w:firstLine="0"/>
      </w:pPr>
      <w:r>
        <w:rPr>
          <w:rFonts w:ascii="Times New Roman" w:hAnsi="Times New Roman"/>
          <w:b/>
        </w:rPr>
        <w:t>Flare gas recovery</w:t>
      </w:r>
      <w:r>
        <w:rPr>
          <w:rFonts w:ascii="Times New Roman" w:hAnsi="Times New Roman"/>
        </w:rPr>
        <w:t xml:space="preserve"> — Compressing flare gas for reinjection or fuel gas</w:t>
      </w:r>
    </w:p>
    <w:p>
      <w:r>
        <w:rPr>
          <w:rFonts w:ascii="Times New Roman" w:hAnsi="Times New Roman"/>
        </w:rPr>
        <w:t>NeqSim can model the flare header system and predict when the gas handling system will be overwhelmed:</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Model a flare scenario: production surge exceeds compression capacity</w:t>
              <w:br/>
            </w:r>
            <w:r>
              <w:rPr>
                <w:rFonts w:ascii="Consolas" w:hAnsi="Consolas"/>
                <w:color w:val="1A1A1A"/>
                <w:sz w:val="17"/>
              </w:rPr>
              <w:t>Stream = jneqsim.process.equipment.stream.Stream</w:t>
              <w:br/>
            </w:r>
            <w:r>
              <w:rPr>
                <w:rFonts w:ascii="Consolas" w:hAnsi="Consolas"/>
                <w:color w:val="1A1A1A"/>
                <w:sz w:val="17"/>
              </w:rPr>
              <w:t>Compressor = jneqsim.process.equipment.compressor.Compressor</w:t>
              <w:br/>
            </w:r>
            <w:r>
              <w:rPr>
                <w:rFonts w:ascii="Consolas" w:hAnsi="Consolas"/>
                <w:color w:val="1A1A1A"/>
                <w:sz w:val="17"/>
              </w:rPr>
              <w:t>Splitter = jneqsim.process.equipment.splitter.Splitter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Create gas stream at surge rate</w:t>
              <w:br/>
            </w:r>
            <w:r>
              <w:rPr>
                <w:rFonts w:ascii="Consolas" w:hAnsi="Consolas"/>
                <w:color w:val="1A1A1A"/>
                <w:sz w:val="17"/>
              </w:rPr>
              <w:t>gas = jneqsim.thermo.system.SystemSrkEos(273.15 + 40.0, 10.0)</w:t>
              <w:br/>
            </w:r>
            <w:r>
              <w:rPr>
                <w:rFonts w:ascii="Consolas" w:hAnsi="Consolas"/>
                <w:color w:val="1A1A1A"/>
                <w:sz w:val="17"/>
              </w:rPr>
              <w:t>gas.addComponent("methane", 0.85)</w:t>
              <w:br/>
            </w:r>
            <w:r>
              <w:rPr>
                <w:rFonts w:ascii="Consolas" w:hAnsi="Consolas"/>
                <w:color w:val="1A1A1A"/>
                <w:sz w:val="17"/>
              </w:rPr>
              <w:t>gas.addComponent("ethane", 0.10)</w:t>
              <w:br/>
            </w:r>
            <w:r>
              <w:rPr>
                <w:rFonts w:ascii="Consolas" w:hAnsi="Consolas"/>
                <w:color w:val="1A1A1A"/>
                <w:sz w:val="17"/>
              </w:rPr>
              <w:t>gas.addComponent("propane", 0.05)</w:t>
              <w:br/>
            </w:r>
            <w:r>
              <w:rPr>
                <w:rFonts w:ascii="Consolas" w:hAnsi="Consolas"/>
                <w:color w:val="1A1A1A"/>
                <w:sz w:val="17"/>
              </w:rPr>
              <w:t>gas.setMixingRule("classic")</w:t>
              <w:br/>
            </w:r>
            <w:r>
              <w:rPr>
                <w:rFonts w:ascii="Consolas" w:hAnsi="Consolas"/>
                <w:color w:val="1A1A1A"/>
                <w:sz w:val="17"/>
              </w:rPr>
              <w:br/>
            </w:r>
            <w:r>
              <w:rPr>
                <w:rFonts w:ascii="Consolas" w:hAnsi="Consolas"/>
                <w:color w:val="1A1A1A"/>
                <w:sz w:val="17"/>
              </w:rPr>
              <w:t># Normal gas production</w:t>
              <w:br/>
            </w:r>
            <w:r>
              <w:rPr>
                <w:rFonts w:ascii="Consolas" w:hAnsi="Consolas"/>
                <w:color w:val="1A1A1A"/>
                <w:sz w:val="17"/>
              </w:rPr>
              <w:t>gas_stream = Stream("LP Gas", gas)</w:t>
              <w:br/>
            </w:r>
            <w:r>
              <w:rPr>
                <w:rFonts w:ascii="Consolas" w:hAnsi="Consolas"/>
                <w:color w:val="1A1A1A"/>
                <w:sz w:val="17"/>
              </w:rPr>
              <w:t>gas_stream.setFlowRate(50000.0, "kg/hr")</w:t>
              <w:br/>
            </w:r>
            <w:r>
              <w:rPr>
                <w:rFonts w:ascii="Consolas" w:hAnsi="Consolas"/>
                <w:color w:val="1A1A1A"/>
                <w:sz w:val="17"/>
              </w:rPr>
              <w:t>gas_stream.setTemperature(40.0, "C")</w:t>
              <w:br/>
            </w:r>
            <w:r>
              <w:rPr>
                <w:rFonts w:ascii="Consolas" w:hAnsi="Consolas"/>
                <w:color w:val="1A1A1A"/>
                <w:sz w:val="17"/>
              </w:rPr>
              <w:t>gas_stream.setPressure(10.0, "bara")</w:t>
              <w:br/>
            </w:r>
            <w:r>
              <w:rPr>
                <w:rFonts w:ascii="Consolas" w:hAnsi="Consolas"/>
                <w:color w:val="1A1A1A"/>
                <w:sz w:val="17"/>
              </w:rPr>
              <w:br/>
            </w:r>
            <w:r>
              <w:rPr>
                <w:rFonts w:ascii="Consolas" w:hAnsi="Consolas"/>
                <w:color w:val="1A1A1A"/>
                <w:sz w:val="17"/>
              </w:rPr>
              <w:t># Splitter diverts excess gas to flare</w:t>
              <w:br/>
            </w:r>
            <w:r>
              <w:rPr>
                <w:rFonts w:ascii="Consolas" w:hAnsi="Consolas"/>
                <w:color w:val="1A1A1A"/>
                <w:sz w:val="17"/>
              </w:rPr>
              <w:t>splitter = Splitter("Flare Diverter", gas_stream)</w:t>
              <w:br/>
            </w:r>
            <w:r>
              <w:rPr>
                <w:rFonts w:ascii="Consolas" w:hAnsi="Consolas"/>
                <w:color w:val="1A1A1A"/>
                <w:sz w:val="17"/>
              </w:rPr>
              <w:t>splitter.setSplitFactors([0.80, 0.20])  # 80% to compressor, 20% to flare</w:t>
              <w:br/>
            </w:r>
            <w:r>
              <w:rPr>
                <w:rFonts w:ascii="Consolas" w:hAnsi="Consolas"/>
                <w:color w:val="1A1A1A"/>
                <w:sz w:val="17"/>
              </w:rPr>
              <w:br/>
            </w:r>
            <w:r>
              <w:rPr>
                <w:rFonts w:ascii="Consolas" w:hAnsi="Consolas"/>
                <w:color w:val="1A1A1A"/>
                <w:sz w:val="17"/>
              </w:rPr>
              <w:t># Compressor handles normal capacity</w:t>
              <w:br/>
            </w:r>
            <w:r>
              <w:rPr>
                <w:rFonts w:ascii="Consolas" w:hAnsi="Consolas"/>
                <w:color w:val="1A1A1A"/>
                <w:sz w:val="17"/>
              </w:rPr>
              <w:t>comp = Compressor("LP Compressor",</w:t>
              <w:br/>
            </w:r>
            <w:r>
              <w:rPr>
                <w:rFonts w:ascii="Consolas" w:hAnsi="Consolas"/>
                <w:color w:val="1A1A1A"/>
                <w:sz w:val="17"/>
              </w:rPr>
              <w:t xml:space="preserve">                  splitter.getSplitStream(0))</w:t>
              <w:br/>
            </w:r>
            <w:r>
              <w:rPr>
                <w:rFonts w:ascii="Consolas" w:hAnsi="Consolas"/>
                <w:color w:val="1A1A1A"/>
                <w:sz w:val="17"/>
              </w:rPr>
              <w:t>comp.setOutletPressure(35.0, "bara")</w:t>
              <w:br/>
            </w:r>
            <w:r>
              <w:rPr>
                <w:rFonts w:ascii="Consolas" w:hAnsi="Consolas"/>
                <w:color w:val="1A1A1A"/>
                <w:sz w:val="17"/>
              </w:rPr>
              <w:t>comp.setPolytropicEfficiency(0.75)</w:t>
              <w:br/>
            </w:r>
            <w:r>
              <w:rPr>
                <w:rFonts w:ascii="Consolas" w:hAnsi="Consolas"/>
                <w:color w:val="1A1A1A"/>
                <w:sz w:val="17"/>
              </w:rPr>
              <w:br/>
            </w:r>
            <w:r>
              <w:rPr>
                <w:rFonts w:ascii="Consolas" w:hAnsi="Consolas"/>
                <w:color w:val="1A1A1A"/>
                <w:sz w:val="17"/>
              </w:rPr>
              <w:t>process = ProcessSystem()</w:t>
              <w:br/>
            </w:r>
            <w:r>
              <w:rPr>
                <w:rFonts w:ascii="Consolas" w:hAnsi="Consolas"/>
                <w:color w:val="1A1A1A"/>
                <w:sz w:val="17"/>
              </w:rPr>
              <w:t>process.add(gas_stream)</w:t>
              <w:br/>
            </w:r>
            <w:r>
              <w:rPr>
                <w:rFonts w:ascii="Consolas" w:hAnsi="Consolas"/>
                <w:color w:val="1A1A1A"/>
                <w:sz w:val="17"/>
              </w:rPr>
              <w:t>process.add(splitter)</w:t>
              <w:br/>
            </w:r>
            <w:r>
              <w:rPr>
                <w:rFonts w:ascii="Consolas" w:hAnsi="Consolas"/>
                <w:color w:val="1A1A1A"/>
                <w:sz w:val="17"/>
              </w:rPr>
              <w:t>process.add(comp)</w:t>
              <w:br/>
            </w:r>
            <w:r>
              <w:rPr>
                <w:rFonts w:ascii="Consolas" w:hAnsi="Consolas"/>
                <w:color w:val="1A1A1A"/>
                <w:sz w:val="17"/>
              </w:rPr>
              <w:t>process.run()</w:t>
              <w:br/>
            </w:r>
            <w:r>
              <w:rPr>
                <w:rFonts w:ascii="Consolas" w:hAnsi="Consolas"/>
                <w:color w:val="1A1A1A"/>
                <w:sz w:val="17"/>
              </w:rPr>
              <w:br/>
            </w:r>
            <w:r>
              <w:rPr>
                <w:rFonts w:ascii="Consolas" w:hAnsi="Consolas"/>
                <w:color w:val="1A1A1A"/>
                <w:sz w:val="17"/>
              </w:rPr>
              <w:t>flare_rate = splitter.getSplitStream(1).getFlowRate("MSm3/day")</w:t>
              <w:br/>
            </w:r>
            <w:r>
              <w:rPr>
                <w:rFonts w:ascii="Consolas" w:hAnsi="Consolas"/>
                <w:color w:val="1A1A1A"/>
                <w:sz w:val="17"/>
              </w:rPr>
              <w:t>comp_power = comp.getPower() / 1e6</w:t>
              <w:br/>
            </w:r>
            <w:r>
              <w:rPr>
                <w:rFonts w:ascii="Consolas" w:hAnsi="Consolas"/>
                <w:color w:val="1A1A1A"/>
                <w:sz w:val="17"/>
              </w:rPr>
              <w:t>print(f"Gas to compressor: "</w:t>
              <w:br/>
            </w:r>
            <w:r>
              <w:rPr>
                <w:rFonts w:ascii="Consolas" w:hAnsi="Consolas"/>
                <w:color w:val="1A1A1A"/>
                <w:sz w:val="17"/>
              </w:rPr>
              <w:t xml:space="preserve">      f"{splitter.getSplitStream(0).getFlowRate('MSm3/day'):.2f} MSm3/day")</w:t>
              <w:br/>
            </w:r>
            <w:r>
              <w:rPr>
                <w:rFonts w:ascii="Consolas" w:hAnsi="Consolas"/>
                <w:color w:val="1A1A1A"/>
                <w:sz w:val="17"/>
              </w:rPr>
              <w:t>print(f"Gas to flare:      {flare_rate:.2f} MSm3/day")</w:t>
              <w:br/>
            </w:r>
            <w:r>
              <w:rPr>
                <w:rFonts w:ascii="Consolas" w:hAnsi="Consolas"/>
                <w:color w:val="1A1A1A"/>
                <w:sz w:val="17"/>
              </w:rPr>
              <w:t>print(f"CO2 from flaring:  {flare_rate * 1e6 * 0.72 * 2.75 / 1e6:.1f} kg/day")</w:t>
              <w:br/>
            </w:r>
            <w:r>
              <w:rPr>
                <w:rFonts w:ascii="Consolas" w:hAnsi="Consolas"/>
                <w:color w:val="1A1A1A"/>
                <w:sz w:val="17"/>
              </w:rPr>
              <w:t>print(f"Compressor power:  {comp_power:.2f} MW")</w:t>
            </w:r>
          </w:p>
        </w:tc>
      </w:tr>
    </w:tbl>
    <w:p>
      <w:pPr>
        <w:spacing w:before="0" w:after="40" w:line="40" w:lineRule="exact"/>
        <w:ind w:firstLine="0"/>
      </w:pPr>
    </w:p>
    <w:p>
      <w:pPr>
        <w:pStyle w:val="Heading3"/>
      </w:pPr>
      <w:r>
        <w:t>24.2.5 Energy Transition Impacts on Production Optimization</w:t>
      </w:r>
    </w:p>
    <w:p>
      <w:r>
        <w:rPr>
          <w:rFonts w:ascii="Times New Roman" w:hAnsi="Times New Roman"/>
        </w:rPr>
        <w:t>The energy transition fundamentally reshapes how production optimization is approached. Rather than maximizing hydrocarbon output alone, the optimization must balance multiple objectives:</w:t>
      </w:r>
    </w:p>
    <w:p>
      <w:r>
        <w:rPr>
          <w:rFonts w:ascii="Times New Roman" w:hAnsi="Times New Roman"/>
          <w:b/>
        </w:rPr>
        <w:t>Carbon capture integration.</w:t>
      </w:r>
      <w:r>
        <w:rPr>
          <w:rFonts w:ascii="Times New Roman" w:hAnsi="Times New Roman"/>
        </w:rPr>
        <w:t xml:space="preserve"> Production facilities are increasingly required to capture CO</w:t>
      </w:r>
      <m:oMath>
        <m:sSub>
          <m:e>
            <m:r>
              <m:t/>
            </m:r>
          </m:e>
          <m:sub>
            <m:r>
              <m:t>2</m:t>
            </m:r>
          </m:sub>
        </m:sSub>
      </m:oMath>
      <w:r>
        <w:rPr>
          <w:rFonts w:ascii="Times New Roman" w:hAnsi="Times New Roman"/>
        </w:rPr>
        <w:t xml:space="preserve"> from their own operations or from the reservoir. This introduces new optimization variables: the trade-off between capture rate and energy penalty, the scheduling of capture operations during different production phases, and the routing of captured CO</w:t>
      </w:r>
      <m:oMath>
        <m:sSub>
          <m:e>
            <m:r>
              <m:t/>
            </m:r>
          </m:e>
          <m:sub>
            <m:r>
              <m:t>2</m:t>
            </m:r>
          </m:sub>
        </m:sSub>
      </m:oMath>
      <w:r>
        <w:rPr>
          <w:rFonts w:ascii="Times New Roman" w:hAnsi="Times New Roman"/>
        </w:rPr>
        <w:t xml:space="preserve"> to storage sites. The objective function becomes:</w:t>
      </w:r>
    </w:p>
    <w:p>
      <w:pPr>
        <w:spacing w:before="120" w:after="120"/>
        <w:ind w:firstLine="0"/>
        <w:jc w:val="center"/>
        <w:tabs>
          <w:tab w:val="center" w:pos="4536"/>
          <w:tab w:val="right" w:pos="9072"/>
        </w:tabs>
      </w:pPr>
      <m:oMath>
        <m:r>
          <m:t>max[</m:t>
        </m:r>
        <m:sSub>
          <m:e>
            <m:r>
              <m:rPr>
                <m:sty m:val="p"/>
              </m:rPr>
              <m:t>NPV</m:t>
            </m:r>
          </m:e>
          <m:sub>
            <m:r>
              <m:rPr>
                <m:sty m:val="p"/>
              </m:rPr>
              <m:t>production</m:t>
            </m:r>
          </m:sub>
        </m:sSub>
        <m:r>
          <m:t>−</m:t>
        </m:r>
        <m:sSub>
          <m:e>
            <m:r>
              <m:rPr>
                <m:sty m:val="p"/>
              </m:rPr>
              <m:t>Cost</m:t>
            </m:r>
          </m:e>
          <m:sub>
            <m:r>
              <m:rPr>
                <m:sty m:val="p"/>
              </m:rPr>
              <m:t>capture</m:t>
            </m:r>
          </m:sub>
        </m:sSub>
        <m:r>
          <m:t>+</m:t>
        </m:r>
        <m:sSub>
          <m:e>
            <m:r>
              <m:rPr>
                <m:sty m:val="p"/>
              </m:rPr>
              <m:t>Credit</m:t>
            </m:r>
          </m:e>
          <m:sub>
            <m:sSub>
              <m:e>
                <m:r>
                  <m:rPr>
                    <m:sty m:val="p"/>
                  </m:rPr>
                  <m:t>CO</m:t>
                </m:r>
              </m:e>
              <m:sub>
                <m:r>
                  <m:t>2</m:t>
                </m:r>
              </m:sub>
            </m:sSub>
          </m:sub>
        </m:sSub>
        <m:r>
          <m:t>−</m:t>
        </m:r>
        <m:sSub>
          <m:e>
            <m:r>
              <m:rPr>
                <m:sty m:val="p"/>
              </m:rPr>
              <m:t>Tax</m:t>
            </m:r>
          </m:e>
          <m:sub>
            <m:r>
              <m:rPr>
                <m:sty m:val="p"/>
              </m:rPr>
              <m:t>emissions</m:t>
            </m:r>
          </m:sub>
        </m:sSub>
        <m:r>
          <m:t>]</m:t>
        </m:r>
      </m:oMath>
      <w:r>
        <w:rPr>
          <w:rFonts w:ascii="Times New Roman" w:hAnsi="Times New Roman"/>
          <w:i w:val="0"/>
          <w:sz w:val="20"/>
        </w:rPr>
        <w:tab/>
        <w:t>(35.4)</w:t>
      </w:r>
    </w:p>
    <w:p>
      <w:r>
        <w:rPr>
          <w:rFonts w:ascii="Times New Roman" w:hAnsi="Times New Roman"/>
        </w:rPr>
        <w:t>where the CO</w:t>
      </w:r>
      <m:oMath>
        <m:sSub>
          <m:e>
            <m:r>
              <m:t/>
            </m:r>
          </m:e>
          <m:sub>
            <m:r>
              <m:t>2</m:t>
            </m:r>
          </m:sub>
        </m:sSub>
      </m:oMath>
      <w:r>
        <w:rPr>
          <w:rFonts w:ascii="Times New Roman" w:hAnsi="Times New Roman"/>
        </w:rPr>
        <w:t xml:space="preserve"> credit and emissions tax depend on the regulatory regime.</w:t>
      </w:r>
    </w:p>
    <w:p>
      <w:r>
        <w:rPr>
          <w:rFonts w:ascii="Times New Roman" w:hAnsi="Times New Roman"/>
          <w:b/>
        </w:rPr>
        <w:t>Hydrogen from natural gas.</w:t>
      </w:r>
      <w:r>
        <w:rPr>
          <w:rFonts w:ascii="Times New Roman" w:hAnsi="Times New Roman"/>
        </w:rPr>
        <w:t xml:space="preserve"> Blue hydrogen (steam methane reforming with CCS) and turquoise hydrogen (methane pyrolysis) create new pathways for monetizing natural gas reserves. The optimization includes the hydrogen plant operating parameters, the SMR or autothermal reformer conditions, and the CO</w:t>
      </w:r>
      <m:oMath>
        <m:sSub>
          <m:e>
            <m:r>
              <m:t/>
            </m:r>
          </m:e>
          <m:sub>
            <m:r>
              <m:t>2</m:t>
            </m:r>
          </m:sub>
        </m:sSub>
      </m:oMath>
      <w:r>
        <w:rPr>
          <w:rFonts w:ascii="Times New Roman" w:hAnsi="Times New Roman"/>
        </w:rPr>
        <w:t xml:space="preserve"> capture efficiency. Methane pyrolysis is particularly attractive as it produces solid carbon (no CO</w:t>
      </w:r>
      <m:oMath>
        <m:sSub>
          <m:e>
            <m:r>
              <m:t/>
            </m:r>
          </m:e>
          <m:sub>
            <m:r>
              <m:t>2</m:t>
            </m:r>
          </m:sub>
        </m:sSub>
      </m:oMath>
      <w:r>
        <w:rPr>
          <w:rFonts w:ascii="Times New Roman" w:hAnsi="Times New Roman"/>
        </w:rPr>
        <w:t>):</w:t>
      </w:r>
    </w:p>
    <w:p>
      <w:pPr>
        <w:spacing w:before="120" w:after="120"/>
        <w:ind w:firstLine="0"/>
        <w:jc w:val="center"/>
        <w:tabs>
          <w:tab w:val="center" w:pos="4536"/>
          <w:tab w:val="right" w:pos="9072"/>
        </w:tabs>
      </w:pPr>
      <m:oMath>
        <m:sSub>
          <m:e>
            <m:r>
              <m:rPr>
                <m:sty m:val="p"/>
              </m:rPr>
              <m:t>CH</m:t>
            </m:r>
          </m:e>
          <m:sub>
            <m:r>
              <m:t>4</m:t>
            </m:r>
          </m:sub>
        </m:sSub>
        <m:r>
          <m:t>→</m:t>
        </m:r>
        <m:sSub>
          <m:e>
            <m:r>
              <m:t>C</m:t>
            </m:r>
          </m:e>
          <m:sub>
            <m:d>
              <m:dPr>
                <m:sepChr m:val=""/>
              </m:dPr>
              <m:e>
                <m:r>
                  <m:t>s</m:t>
                </m:r>
              </m:e>
            </m:d>
          </m:sub>
        </m:sSub>
        <m:r>
          <m:t>+2</m:t>
        </m:r>
        <m:sSub>
          <m:e>
            <m:r>
              <m:t>H</m:t>
            </m:r>
          </m:e>
          <m:sub>
            <m:r>
              <m:t>2</m:t>
            </m:r>
          </m:sub>
        </m:sSub>
        <m:r>
          <m:t>(ΔH=+74.6</m:t>
        </m:r>
        <m:r>
          <m:rPr>
            <m:sty m:val="p"/>
          </m:rPr>
          <m:t>kJ</m:t>
        </m:r>
        <m:r>
          <m:t>/</m:t>
        </m:r>
        <m:r>
          <m:rPr>
            <m:sty m:val="p"/>
          </m:rPr>
          <m:t>mol</m:t>
        </m:r>
        <m:r>
          <m:t>)</m:t>
        </m:r>
      </m:oMath>
      <w:r>
        <w:rPr>
          <w:rFonts w:ascii="Times New Roman" w:hAnsi="Times New Roman"/>
          <w:i w:val="0"/>
          <w:sz w:val="20"/>
        </w:rPr>
        <w:tab/>
        <w:t>(35.5)</w:t>
      </w:r>
    </w:p>
    <w:p>
      <w:r>
        <w:rPr>
          <w:rFonts w:ascii="Times New Roman" w:hAnsi="Times New Roman"/>
          <w:b/>
        </w:rPr>
        <w:t>Geothermal energy from depleted reservoirs.</w:t>
      </w:r>
      <w:r>
        <w:rPr>
          <w:rFonts w:ascii="Times New Roman" w:hAnsi="Times New Roman"/>
        </w:rPr>
        <w:t xml:space="preserve"> Depleted hydrocarbon reservoirs retain significant geothermal energy. Re-purposing these reservoirs for geothermal heat extraction extends asset life and generates renewable energy. The optimization involves the injection/production well spacing, the heat extraction rate (avoiding thermal breakthrough), and the economics of converting existing infrastructure.</w:t>
      </w:r>
    </w:p>
    <w:p>
      <w:r>
        <w:rPr>
          <w:rFonts w:ascii="Times New Roman" w:hAnsi="Times New Roman"/>
          <w:b/>
        </w:rPr>
        <w:t>Renewable power integration.</w:t>
      </w:r>
      <w:r>
        <w:rPr>
          <w:rFonts w:ascii="Times New Roman" w:hAnsi="Times New Roman"/>
        </w:rPr>
        <w:t xml:space="preserve"> Offshore wind and floating solar can supplement or replace gas turbine power generation on production platforms. The intermittent nature of renewable power requires energy storage (batteries) and dynamic optimization of platform operations to match power availability. Electrification of compression using renewable power can reduce platform CO</w:t>
      </w:r>
      <m:oMath>
        <m:sSub>
          <m:e>
            <m:r>
              <m:t/>
            </m:r>
          </m:e>
          <m:sub>
            <m:r>
              <m:t>2</m:t>
            </m:r>
          </m:sub>
        </m:sSub>
      </m:oMath>
      <w:r>
        <w:rPr>
          <w:rFonts w:ascii="Times New Roman" w:hAnsi="Times New Roman"/>
        </w:rPr>
        <w:t xml:space="preserve"> emissions by 50–80%.</w:t>
      </w:r>
    </w:p>
    <w:p>
      <w:r>
        <w:rPr>
          <w:rFonts w:ascii="Times New Roman" w:hAnsi="Times New Roman"/>
        </w:rPr>
        <w:t>---</w:t>
      </w:r>
    </w:p>
    <w:p>
      <w:pPr>
        <w:pStyle w:val="Heading2"/>
      </w:pPr>
      <w:r>
        <w:t>24.3 CCS Integration with Production</w:t>
      </w:r>
    </w:p>
    <w:p>
      <w:pPr>
        <w:pStyle w:val="Heading3"/>
      </w:pPr>
      <w:r>
        <w:t>24.3.1 CO$_2$ Capture from Exhaust Gas</w:t>
      </w:r>
    </w:p>
    <w:p>
      <w:r>
        <w:rPr>
          <w:rFonts w:ascii="Times New Roman" w:hAnsi="Times New Roman"/>
        </w:rPr>
        <w:t>Post-combustion CO</w:t>
      </w:r>
      <m:oMath>
        <m:sSub>
          <m:e>
            <m:r>
              <m:t/>
            </m:r>
          </m:e>
          <m:sub>
            <m:r>
              <m:t>2</m:t>
            </m:r>
          </m:sub>
        </m:sSub>
      </m:oMath>
      <w:r>
        <w:rPr>
          <w:rFonts w:ascii="Times New Roman" w:hAnsi="Times New Roman"/>
        </w:rPr>
        <w:t xml:space="preserve"> capture from gas turbine exhaust is a mature technology that can be integrated with existing production facilities. The exhaust gas from a typical gas turbine contains 3.5–4.5 vol% CO</w:t>
      </w:r>
      <m:oMath>
        <m:sSub>
          <m:e>
            <m:r>
              <m:t/>
            </m:r>
          </m:e>
          <m:sub>
            <m:r>
              <m:t>2</m:t>
            </m:r>
          </m:sub>
        </m:sSub>
      </m:oMath>
      <w:r>
        <w:rPr>
          <w:rFonts w:ascii="Times New Roman" w:hAnsi="Times New Roman"/>
        </w:rPr>
        <w:t>, with the balance being nitrogen, water vapor, and oxygen.</w:t>
      </w:r>
    </w:p>
    <w:p>
      <w:r>
        <w:rPr>
          <w:rFonts w:ascii="Times New Roman" w:hAnsi="Times New Roman"/>
        </w:rPr>
        <w:t>The capture process uses an amine solvent (typically MEA or advanced solvents like piperazine-promoted MDEA) in an absorber/stripper configuration identical in principle to the gas sweetening process described in Chapter 22. The key differences are: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Parameter</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Gas Sweetening</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Exhaust Gas Capture</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Feed gas pressure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30–100 bara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1.01–1.05 bara</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 xml:space="preserve"> concentration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1–15 mol%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3.5–4.5 vol%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 xml:space="preserve"> partial pressure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0.5–15 bara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0.035–0.045 bara</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Amine type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MDEA, DEA</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MEA, PZ/MDEA</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Specific reboiler duty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100–150 kJ/mol CO</w:t>
            </w:r>
            <m:oMath>
              <m:sSub>
                <m:e>
                  <m:r>
                    <m:t/>
                  </m:r>
                </m:e>
                <m:sub>
                  <m:r>
                    <m:t>2</m:t>
                  </m:r>
                </m:sub>
              </m:sSub>
            </m:oMath>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150–300 kJ/mol CO</w:t>
            </w:r>
            <m:oMath>
              <m:sSub>
                <m:e>
                  <m:r>
                    <m:t/>
                  </m:r>
                </m:e>
                <m:sub>
                  <m:r>
                    <m:t>2</m:t>
                  </m:r>
                </m:sub>
              </m:sSub>
            </m:oMath>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Capture rate</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&gt;99%</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85–95%</w:t>
            </w:r>
          </w:p>
        </w:tc>
      </w:tr>
    </w:tbl>
    <w:p>
      <w:pPr>
        <w:spacing w:after="240"/>
        <w:ind w:firstLine="0"/>
        <w:jc w:val="center"/>
      </w:pPr>
      <w:r>
        <w:rPr>
          <w:rFonts w:ascii="Times New Roman" w:hAnsi="Times New Roman"/>
          <w:i/>
          <w:sz w:val="18"/>
        </w:rPr>
        <w:t>Table 24.2: Comparison of gas sweetening and post-combustion CO$_2$ capture.</w:t>
      </w:r>
    </w:p>
    <w:p>
      <w:r>
        <w:rPr>
          <w:rFonts w:ascii="Times New Roman" w:hAnsi="Times New Roman"/>
        </w:rPr>
        <w:t>The energy penalty for CO</w:t>
      </w:r>
      <m:oMath>
        <m:sSub>
          <m:e>
            <m:r>
              <m:t/>
            </m:r>
          </m:e>
          <m:sub>
            <m:r>
              <m:t>2</m:t>
            </m:r>
          </m:sub>
        </m:sSub>
      </m:oMath>
      <w:r>
        <w:rPr>
          <w:rFonts w:ascii="Times New Roman" w:hAnsi="Times New Roman"/>
        </w:rPr>
        <w:t xml:space="preserve"> capture is significant — typically 15–25% of the gas turbine power output is consumed by the capture plant's reboiler duty and compression. This has a direct impact on the production optimization problem because less power is available for production compression.</w:t>
      </w:r>
    </w:p>
    <w:p>
      <w:pPr>
        <w:pStyle w:val="Heading3"/>
      </w:pPr>
      <w:r>
        <w:t>24.3.2 CO$_2$ Transport and Injection</w:t>
      </w:r>
    </w:p>
    <w:p>
      <w:r>
        <w:rPr>
          <w:rFonts w:ascii="Times New Roman" w:hAnsi="Times New Roman"/>
        </w:rPr>
        <w:t>Captured CO</w:t>
      </w:r>
      <m:oMath>
        <m:sSub>
          <m:e>
            <m:r>
              <m:t/>
            </m:r>
          </m:e>
          <m:sub>
            <m:r>
              <m:t>2</m:t>
            </m:r>
          </m:sub>
        </m:sSub>
      </m:oMath>
      <w:r>
        <w:rPr>
          <w:rFonts w:ascii="Times New Roman" w:hAnsi="Times New Roman"/>
        </w:rPr>
        <w:t xml:space="preserve"> must be compressed, transported, and injected into geological storage formations. The CO</w:t>
      </w:r>
      <m:oMath>
        <m:sSub>
          <m:e>
            <m:r>
              <m:t/>
            </m:r>
          </m:e>
          <m:sub>
            <m:r>
              <m:t>2</m:t>
            </m:r>
          </m:sub>
        </m:sSub>
      </m:oMath>
      <w:r>
        <w:rPr>
          <w:rFonts w:ascii="Times New Roman" w:hAnsi="Times New Roman"/>
        </w:rPr>
        <w:t xml:space="preserve"> is compressed to supercritical conditions (typically &gt;80 bara) for pipeline transport in dense phase.</w:t>
      </w:r>
    </w:p>
    <w:p>
      <w:r>
        <w:rPr>
          <w:rFonts w:ascii="Times New Roman" w:hAnsi="Times New Roman"/>
        </w:rPr>
        <w:t>The CO</w:t>
      </w:r>
      <m:oMath>
        <m:sSub>
          <m:e>
            <m:r>
              <m:t/>
            </m:r>
          </m:e>
          <m:sub>
            <m:r>
              <m:t>2</m:t>
            </m:r>
          </m:sub>
        </m:sSub>
      </m:oMath>
      <w:r>
        <w:rPr>
          <w:rFonts w:ascii="Times New Roman" w:hAnsi="Times New Roman"/>
        </w:rPr>
        <w:t xml:space="preserve"> phase behavior is critical for transport and injection design. Pure CO</w:t>
      </w:r>
      <m:oMath>
        <m:sSub>
          <m:e>
            <m:r>
              <m:t/>
            </m:r>
          </m:e>
          <m:sub>
            <m:r>
              <m:t>2</m:t>
            </m:r>
          </m:sub>
        </m:sSub>
      </m:oMath>
      <w:r>
        <w:rPr>
          <w:rFonts w:ascii="Times New Roman" w:hAnsi="Times New Roman"/>
        </w:rPr>
        <w:t xml:space="preserve"> has a critical point at 31.1°C and 73.8 bar, but impurities (N</w:t>
      </w:r>
      <m:oMath>
        <m:sSub>
          <m:e>
            <m:r>
              <m:t/>
            </m:r>
          </m:e>
          <m:sub>
            <m:r>
              <m:t>2</m:t>
            </m:r>
          </m:sub>
        </m:sSub>
      </m:oMath>
      <w:r>
        <w:rPr>
          <w:rFonts w:ascii="Times New Roman" w:hAnsi="Times New Roman"/>
        </w:rPr>
        <w:t>, O</w:t>
      </w:r>
      <m:oMath>
        <m:sSub>
          <m:e>
            <m:r>
              <m:t/>
            </m:r>
          </m:e>
          <m:sub>
            <m:r>
              <m:t>2</m:t>
            </m:r>
          </m:sub>
        </m:sSub>
      </m:oMath>
      <w:r>
        <w:rPr>
          <w:rFonts w:ascii="Times New Roman" w:hAnsi="Times New Roman"/>
        </w:rPr>
        <w:t>, Ar, H</w:t>
      </w:r>
      <m:oMath>
        <m:sSub>
          <m:e>
            <m:r>
              <m:t/>
            </m:r>
          </m:e>
          <m:sub>
            <m:r>
              <m:t>2</m:t>
            </m:r>
          </m:sub>
        </m:sSub>
      </m:oMath>
      <w:r>
        <w:rPr>
          <w:rFonts w:ascii="Times New Roman" w:hAnsi="Times New Roman"/>
        </w:rPr>
        <w:t>O, H</w:t>
      </w:r>
      <m:oMath>
        <m:sSub>
          <m:e>
            <m:r>
              <m:t/>
            </m:r>
          </m:e>
          <m:sub>
            <m:r>
              <m:t>2</m:t>
            </m:r>
          </m:sub>
        </m:sSub>
      </m:oMath>
      <w:r>
        <w:rPr>
          <w:rFonts w:ascii="Times New Roman" w:hAnsi="Times New Roman"/>
        </w:rPr>
        <w:t>S) significantly affect the phase envelope:</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CO2 with impurities — typical exhaust capture product</w:t>
              <w:br/>
            </w:r>
            <w:r>
              <w:rPr>
                <w:rFonts w:ascii="Consolas" w:hAnsi="Consolas"/>
                <w:color w:val="1A1A1A"/>
                <w:sz w:val="17"/>
              </w:rPr>
              <w:t>co2_fluid = jneqsim.thermo.system.SystemSrkEos(273.15 + 25.0, 100.0)</w:t>
              <w:br/>
            </w:r>
            <w:r>
              <w:rPr>
                <w:rFonts w:ascii="Consolas" w:hAnsi="Consolas"/>
                <w:color w:val="1A1A1A"/>
                <w:sz w:val="17"/>
              </w:rPr>
              <w:t>co2_fluid.addComponent("CO2", 0.960)</w:t>
              <w:br/>
            </w:r>
            <w:r>
              <w:rPr>
                <w:rFonts w:ascii="Consolas" w:hAnsi="Consolas"/>
                <w:color w:val="1A1A1A"/>
                <w:sz w:val="17"/>
              </w:rPr>
              <w:t>co2_fluid.addComponent("nitrogen", 0.020)</w:t>
              <w:br/>
            </w:r>
            <w:r>
              <w:rPr>
                <w:rFonts w:ascii="Consolas" w:hAnsi="Consolas"/>
                <w:color w:val="1A1A1A"/>
                <w:sz w:val="17"/>
              </w:rPr>
              <w:t>co2_fluid.addComponent("oxygen", 0.010)</w:t>
              <w:br/>
            </w:r>
            <w:r>
              <w:rPr>
                <w:rFonts w:ascii="Consolas" w:hAnsi="Consolas"/>
                <w:color w:val="1A1A1A"/>
                <w:sz w:val="17"/>
              </w:rPr>
              <w:t>co2_fluid.addComponent("water", 0.005)</w:t>
              <w:br/>
            </w:r>
            <w:r>
              <w:rPr>
                <w:rFonts w:ascii="Consolas" w:hAnsi="Consolas"/>
                <w:color w:val="1A1A1A"/>
                <w:sz w:val="17"/>
              </w:rPr>
              <w:t>co2_fluid.addComponent("methane", 0.005)</w:t>
              <w:br/>
            </w:r>
            <w:r>
              <w:rPr>
                <w:rFonts w:ascii="Consolas" w:hAnsi="Consolas"/>
                <w:color w:val="1A1A1A"/>
                <w:sz w:val="17"/>
              </w:rPr>
              <w:t>co2_fluid.setMixingRule("classic")</w:t>
              <w:br/>
            </w:r>
            <w:r>
              <w:rPr>
                <w:rFonts w:ascii="Consolas" w:hAnsi="Consolas"/>
                <w:color w:val="1A1A1A"/>
                <w:sz w:val="17"/>
              </w:rPr>
              <w:br/>
            </w:r>
            <w:r>
              <w:rPr>
                <w:rFonts w:ascii="Consolas" w:hAnsi="Consolas"/>
                <w:color w:val="1A1A1A"/>
                <w:sz w:val="17"/>
              </w:rPr>
              <w:t># Flash at pipeline conditions to verify single-phase transport</w:t>
              <w:br/>
            </w:r>
            <w:r>
              <w:rPr>
                <w:rFonts w:ascii="Consolas" w:hAnsi="Consolas"/>
                <w:color w:val="1A1A1A"/>
                <w:sz w:val="17"/>
              </w:rPr>
              <w:t>ops = jneqsim.thermodynamicoperations.ThermodynamicOperations(co2_fluid)</w:t>
              <w:br/>
            </w:r>
            <w:r>
              <w:rPr>
                <w:rFonts w:ascii="Consolas" w:hAnsi="Consolas"/>
                <w:color w:val="1A1A1A"/>
                <w:sz w:val="17"/>
              </w:rPr>
              <w:t>ops.TPflash()</w:t>
              <w:br/>
            </w:r>
            <w:r>
              <w:rPr>
                <w:rFonts w:ascii="Consolas" w:hAnsi="Consolas"/>
                <w:color w:val="1A1A1A"/>
                <w:sz w:val="17"/>
              </w:rPr>
              <w:t>co2_fluid.initProperties()</w:t>
              <w:br/>
            </w:r>
            <w:r>
              <w:rPr>
                <w:rFonts w:ascii="Consolas" w:hAnsi="Consolas"/>
                <w:color w:val="1A1A1A"/>
                <w:sz w:val="17"/>
              </w:rPr>
              <w:br/>
            </w:r>
            <w:r>
              <w:rPr>
                <w:rFonts w:ascii="Consolas" w:hAnsi="Consolas"/>
                <w:color w:val="1A1A1A"/>
                <w:sz w:val="17"/>
              </w:rPr>
              <w:t>print("--- CO2 Pipeline Transport Conditions ---")</w:t>
              <w:br/>
            </w:r>
            <w:r>
              <w:rPr>
                <w:rFonts w:ascii="Consolas" w:hAnsi="Consolas"/>
                <w:color w:val="1A1A1A"/>
                <w:sz w:val="17"/>
              </w:rPr>
              <w:t>print(f"Temperature:  25.0 C")</w:t>
              <w:br/>
            </w:r>
            <w:r>
              <w:rPr>
                <w:rFonts w:ascii="Consolas" w:hAnsi="Consolas"/>
                <w:color w:val="1A1A1A"/>
                <w:sz w:val="17"/>
              </w:rPr>
              <w:t>print(f"Pressure:     100.0 bara")</w:t>
              <w:br/>
            </w:r>
            <w:r>
              <w:rPr>
                <w:rFonts w:ascii="Consolas" w:hAnsi="Consolas"/>
                <w:color w:val="1A1A1A"/>
                <w:sz w:val="17"/>
              </w:rPr>
              <w:t>print(f"Density:      {co2_fluid.getDensity('kg/m3'):.1f} kg/m3")</w:t>
              <w:br/>
            </w:r>
            <w:r>
              <w:rPr>
                <w:rFonts w:ascii="Consolas" w:hAnsi="Consolas"/>
                <w:color w:val="1A1A1A"/>
                <w:sz w:val="17"/>
              </w:rPr>
              <w:t>print(f"Viscosity:    {co2_fluid.getPhase(0).getViscosity('kg/msec') * 1000:.3f} mPa.s")</w:t>
              <w:br/>
            </w:r>
            <w:r>
              <w:rPr>
                <w:rFonts w:ascii="Consolas" w:hAnsi="Consolas"/>
                <w:color w:val="1A1A1A"/>
                <w:sz w:val="17"/>
              </w:rPr>
              <w:t>print(f"Phase:        {'Dense/supercritical' if co2_fluid.getNumberOfPhases() == 1 else 'Two-phase (PROBLEM!)'}")</w:t>
              <w:br/>
            </w:r>
            <w:r>
              <w:rPr>
                <w:rFonts w:ascii="Consolas" w:hAnsi="Consolas"/>
                <w:color w:val="1A1A1A"/>
                <w:sz w:val="17"/>
              </w:rPr>
              <w:br/>
            </w:r>
            <w:r>
              <w:rPr>
                <w:rFonts w:ascii="Consolas" w:hAnsi="Consolas"/>
                <w:color w:val="1A1A1A"/>
                <w:sz w:val="17"/>
              </w:rPr>
              <w:t># Phase envelope to map safe operating region</w:t>
              <w:br/>
            </w:r>
            <w:r>
              <w:rPr>
                <w:rFonts w:ascii="Consolas" w:hAnsi="Consolas"/>
                <w:color w:val="1A1A1A"/>
                <w:sz w:val="17"/>
              </w:rPr>
              <w:t>print("\nPhase envelope calculation:")</w:t>
              <w:br/>
            </w:r>
            <w:r>
              <w:rPr>
                <w:rFonts w:ascii="Consolas" w:hAnsi="Consolas"/>
                <w:color w:val="1A1A1A"/>
                <w:sz w:val="17"/>
              </w:rPr>
              <w:t>try:</w:t>
              <w:br/>
            </w:r>
            <w:r>
              <w:rPr>
                <w:rFonts w:ascii="Consolas" w:hAnsi="Consolas"/>
                <w:color w:val="1A1A1A"/>
                <w:sz w:val="17"/>
              </w:rPr>
              <w:t xml:space="preserve">    ops2 = jneqsim.thermodynamicoperations.ThermodynamicOperations(</w:t>
              <w:br/>
            </w:r>
            <w:r>
              <w:rPr>
                <w:rFonts w:ascii="Consolas" w:hAnsi="Consolas"/>
                <w:color w:val="1A1A1A"/>
                <w:sz w:val="17"/>
              </w:rPr>
              <w:t xml:space="preserve">        co2_fluid.clone())</w:t>
              <w:br/>
            </w:r>
            <w:r>
              <w:rPr>
                <w:rFonts w:ascii="Consolas" w:hAnsi="Consolas"/>
                <w:color w:val="1A1A1A"/>
                <w:sz w:val="17"/>
              </w:rPr>
              <w:t xml:space="preserve">    ops2.calcPTphaseEnvelope()</w:t>
              <w:br/>
            </w:r>
            <w:r>
              <w:rPr>
                <w:rFonts w:ascii="Consolas" w:hAnsi="Consolas"/>
                <w:color w:val="1A1A1A"/>
                <w:sz w:val="17"/>
              </w:rPr>
              <w:t xml:space="preserve">    print("Phase envelope calculated successfully")</w:t>
              <w:br/>
            </w:r>
            <w:r>
              <w:rPr>
                <w:rFonts w:ascii="Consolas" w:hAnsi="Consolas"/>
                <w:color w:val="1A1A1A"/>
                <w:sz w:val="17"/>
              </w:rPr>
              <w:t>except Exception as e:</w:t>
              <w:br/>
            </w:r>
            <w:r>
              <w:rPr>
                <w:rFonts w:ascii="Consolas" w:hAnsi="Consolas"/>
                <w:color w:val="1A1A1A"/>
                <w:sz w:val="17"/>
              </w:rPr>
              <w:t xml:space="preserve">    print(f"Phase envelope: {e}")</w:t>
            </w:r>
          </w:p>
        </w:tc>
      </w:tr>
    </w:tbl>
    <w:p>
      <w:pPr>
        <w:spacing w:before="0" w:after="40" w:line="40" w:lineRule="exact"/>
        <w:ind w:firstLine="0"/>
      </w:pPr>
    </w:p>
    <w:p>
      <w:pPr>
        <w:pStyle w:val="Heading3"/>
      </w:pPr>
      <w:r>
        <w:t>24.3.3 Enhanced Oil Recovery with CO$_2$</w:t>
      </w:r>
    </w:p>
    <w:p>
      <w:r>
        <w:rPr>
          <w:rFonts w:ascii="Times New Roman" w:hAnsi="Times New Roman"/>
        </w:rPr>
        <w:t>CO</w:t>
      </w:r>
      <m:oMath>
        <m:sSub>
          <m:e>
            <m:r>
              <m:t/>
            </m:r>
          </m:e>
          <m:sub>
            <m:r>
              <m:t>2</m:t>
            </m:r>
          </m:sub>
        </m:sSub>
      </m:oMath>
      <w:r>
        <w:rPr>
          <w:rFonts w:ascii="Times New Roman" w:hAnsi="Times New Roman"/>
        </w:rPr>
        <w:t xml:space="preserve"> injection for enhanced oil recovery (CO</w:t>
      </w:r>
      <m:oMath>
        <m:sSub>
          <m:e>
            <m:r>
              <m:t/>
            </m:r>
          </m:e>
          <m:sub>
            <m:r>
              <m:t>2</m:t>
            </m:r>
          </m:sub>
        </m:sSub>
      </m:oMath>
      <w:r>
        <w:rPr>
          <w:rFonts w:ascii="Times New Roman" w:hAnsi="Times New Roman"/>
        </w:rPr>
        <w:t>-EOR) combines production optimization with carbon storage. The CO</w:t>
      </w:r>
      <m:oMath>
        <m:sSub>
          <m:e>
            <m:r>
              <m:t/>
            </m:r>
          </m:e>
          <m:sub>
            <m:r>
              <m:t>2</m:t>
            </m:r>
          </m:sub>
        </m:sSub>
      </m:oMath>
      <w:r>
        <w:rPr>
          <w:rFonts w:ascii="Times New Roman" w:hAnsi="Times New Roman"/>
        </w:rPr>
        <w:t xml:space="preserve"> is miscible with crude oil above a minimum miscibility pressure (MMP), reducing oil viscosity and swelling the oil volume:</w:t>
      </w:r>
    </w:p>
    <w:p>
      <w:pPr>
        <w:spacing w:before="120" w:after="120"/>
        <w:ind w:firstLine="0"/>
        <w:jc w:val="center"/>
        <w:tabs>
          <w:tab w:val="center" w:pos="4536"/>
          <w:tab w:val="right" w:pos="9072"/>
        </w:tabs>
      </w:pPr>
      <m:oMath>
        <m:r>
          <m:rPr>
            <m:sty m:val="p"/>
          </m:rPr>
          <m:t>MMP</m:t>
        </m:r>
        <m:r>
          <m:t>=f(T,</m:t>
        </m:r>
        <m:r>
          <m:rPr>
            <m:sty m:val="p"/>
          </m:rPr>
          <m:t>APIgravity</m:t>
        </m:r>
        <m:r>
          <m:t>,</m:t>
        </m:r>
        <m:r>
          <m:rPr>
            <m:sty m:val="p"/>
          </m:rPr>
          <m:t>composition</m:t>
        </m:r>
        <m:r>
          <m:t>)</m:t>
        </m:r>
      </m:oMath>
      <w:r>
        <w:rPr>
          <w:rFonts w:ascii="Times New Roman" w:hAnsi="Times New Roman"/>
          <w:i w:val="0"/>
          <w:sz w:val="20"/>
        </w:rPr>
        <w:tab/>
        <w:t>(35.6)</w:t>
      </w:r>
    </w:p>
    <w:p>
      <w:r>
        <w:rPr>
          <w:rFonts w:ascii="Times New Roman" w:hAnsi="Times New Roman"/>
        </w:rPr>
        <w:t>The MMP can be estimated from correlations or, more accurately, from slim-tube simulations using equation of state calculations. NeqSim can calculate the key thermodynamic properties needed for CO</w:t>
      </w:r>
      <m:oMath>
        <m:sSub>
          <m:e>
            <m:r>
              <m:t/>
            </m:r>
          </m:e>
          <m:sub>
            <m:r>
              <m:t>2</m:t>
            </m:r>
          </m:sub>
        </m:sSub>
      </m:oMath>
      <w:r>
        <w:rPr>
          <w:rFonts w:ascii="Times New Roman" w:hAnsi="Times New Roman"/>
        </w:rPr>
        <w:t>-EOR design: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Oil + CO2 at reservoir conditions</w:t>
              <w:br/>
            </w:r>
            <w:r>
              <w:rPr>
                <w:rFonts w:ascii="Consolas" w:hAnsi="Consolas"/>
                <w:color w:val="1A1A1A"/>
                <w:sz w:val="17"/>
              </w:rPr>
              <w:t>oil_co2 = jneqsim.thermo.system.SystemSrkEos(273.15 + 90.0, 250.0)</w:t>
              <w:br/>
            </w:r>
            <w:r>
              <w:rPr>
                <w:rFonts w:ascii="Consolas" w:hAnsi="Consolas"/>
                <w:color w:val="1A1A1A"/>
                <w:sz w:val="17"/>
              </w:rPr>
              <w:t>oil_co2.addComponent("CO2", 0.30)</w:t>
              <w:br/>
            </w:r>
            <w:r>
              <w:rPr>
                <w:rFonts w:ascii="Consolas" w:hAnsi="Consolas"/>
                <w:color w:val="1A1A1A"/>
                <w:sz w:val="17"/>
              </w:rPr>
              <w:t>oil_co2.addComponent("methane", 0.15)</w:t>
              <w:br/>
            </w:r>
            <w:r>
              <w:rPr>
                <w:rFonts w:ascii="Consolas" w:hAnsi="Consolas"/>
                <w:color w:val="1A1A1A"/>
                <w:sz w:val="17"/>
              </w:rPr>
              <w:t>oil_co2.addComponent("ethane", 0.05)</w:t>
              <w:br/>
            </w:r>
            <w:r>
              <w:rPr>
                <w:rFonts w:ascii="Consolas" w:hAnsi="Consolas"/>
                <w:color w:val="1A1A1A"/>
                <w:sz w:val="17"/>
              </w:rPr>
              <w:t>oil_co2.addComponent("propane", 0.03)</w:t>
              <w:br/>
            </w:r>
            <w:r>
              <w:rPr>
                <w:rFonts w:ascii="Consolas" w:hAnsi="Consolas"/>
                <w:color w:val="1A1A1A"/>
                <w:sz w:val="17"/>
              </w:rPr>
              <w:t>oil_co2.addComponent("n-heptane", 0.15)</w:t>
              <w:br/>
            </w:r>
            <w:r>
              <w:rPr>
                <w:rFonts w:ascii="Consolas" w:hAnsi="Consolas"/>
                <w:color w:val="1A1A1A"/>
                <w:sz w:val="17"/>
              </w:rPr>
              <w:t>oil_co2.addComponent("n-decane", 0.32)</w:t>
              <w:br/>
            </w:r>
            <w:r>
              <w:rPr>
                <w:rFonts w:ascii="Consolas" w:hAnsi="Consolas"/>
                <w:color w:val="1A1A1A"/>
                <w:sz w:val="17"/>
              </w:rPr>
              <w:t>oil_co2.setMixingRule("classic")</w:t>
              <w:br/>
            </w:r>
            <w:r>
              <w:rPr>
                <w:rFonts w:ascii="Consolas" w:hAnsi="Consolas"/>
                <w:color w:val="1A1A1A"/>
                <w:sz w:val="17"/>
              </w:rPr>
              <w:br/>
            </w:r>
            <w:r>
              <w:rPr>
                <w:rFonts w:ascii="Consolas" w:hAnsi="Consolas"/>
                <w:color w:val="1A1A1A"/>
                <w:sz w:val="17"/>
              </w:rPr>
              <w:t>ops = jneqsim.thermodynamicoperations.ThermodynamicOperations(oil_co2)</w:t>
              <w:br/>
            </w:r>
            <w:r>
              <w:rPr>
                <w:rFonts w:ascii="Consolas" w:hAnsi="Consolas"/>
                <w:color w:val="1A1A1A"/>
                <w:sz w:val="17"/>
              </w:rPr>
              <w:t>ops.TPflash()</w:t>
              <w:br/>
            </w:r>
            <w:r>
              <w:rPr>
                <w:rFonts w:ascii="Consolas" w:hAnsi="Consolas"/>
                <w:color w:val="1A1A1A"/>
                <w:sz w:val="17"/>
              </w:rPr>
              <w:t>oil_co2.initProperties()</w:t>
              <w:br/>
            </w:r>
            <w:r>
              <w:rPr>
                <w:rFonts w:ascii="Consolas" w:hAnsi="Consolas"/>
                <w:color w:val="1A1A1A"/>
                <w:sz w:val="17"/>
              </w:rPr>
              <w:br/>
            </w:r>
            <w:r>
              <w:rPr>
                <w:rFonts w:ascii="Consolas" w:hAnsi="Consolas"/>
                <w:color w:val="1A1A1A"/>
                <w:sz w:val="17"/>
              </w:rPr>
              <w:t>print("--- CO2-Oil Mixture at Reservoir Conditions ---")</w:t>
              <w:br/>
            </w:r>
            <w:r>
              <w:rPr>
                <w:rFonts w:ascii="Consolas" w:hAnsi="Consolas"/>
                <w:color w:val="1A1A1A"/>
                <w:sz w:val="17"/>
              </w:rPr>
              <w:t>print(f"Temperature: 90 C, Pressure: 250 bara")</w:t>
              <w:br/>
            </w:r>
            <w:r>
              <w:rPr>
                <w:rFonts w:ascii="Consolas" w:hAnsi="Consolas"/>
                <w:color w:val="1A1A1A"/>
                <w:sz w:val="17"/>
              </w:rPr>
              <w:t>print(f"Number of phases: {oil_co2.getNumberOfPhases()}")</w:t>
              <w:br/>
            </w:r>
            <w:r>
              <w:rPr>
                <w:rFonts w:ascii="Consolas" w:hAnsi="Consolas"/>
                <w:color w:val="1A1A1A"/>
                <w:sz w:val="17"/>
              </w:rPr>
              <w:t>print(f"Density: {oil_co2.getDensity('kg/m3'):.1f} kg/m3")</w:t>
              <w:br/>
            </w:r>
            <w:r>
              <w:rPr>
                <w:rFonts w:ascii="Consolas" w:hAnsi="Consolas"/>
                <w:color w:val="1A1A1A"/>
                <w:sz w:val="17"/>
              </w:rPr>
              <w:t>print(f"Viscosity: {oil_co2.getPhase(0).getViscosity('kg/msec') * 1000:.3f} mPa.s")</w:t>
              <w:br/>
            </w:r>
            <w:r>
              <w:rPr>
                <w:rFonts w:ascii="Consolas" w:hAnsi="Consolas"/>
                <w:color w:val="1A1A1A"/>
                <w:sz w:val="17"/>
              </w:rPr>
              <w:br/>
            </w:r>
            <w:r>
              <w:rPr>
                <w:rFonts w:ascii="Consolas" w:hAnsi="Consolas"/>
                <w:color w:val="1A1A1A"/>
                <w:sz w:val="17"/>
              </w:rPr>
              <w:t>if oil_co2.getNumberOfPhases() == 1:</w:t>
              <w:br/>
            </w:r>
            <w:r>
              <w:rPr>
                <w:rFonts w:ascii="Consolas" w:hAnsi="Consolas"/>
                <w:color w:val="1A1A1A"/>
                <w:sz w:val="17"/>
              </w:rPr>
              <w:t xml:space="preserve">    print("→ CO2 is miscible with oil at these conditions")</w:t>
              <w:br/>
            </w:r>
            <w:r>
              <w:rPr>
                <w:rFonts w:ascii="Consolas" w:hAnsi="Consolas"/>
                <w:color w:val="1A1A1A"/>
                <w:sz w:val="17"/>
              </w:rPr>
              <w:t>else:</w:t>
              <w:br/>
            </w:r>
            <w:r>
              <w:rPr>
                <w:rFonts w:ascii="Consolas" w:hAnsi="Consolas"/>
                <w:color w:val="1A1A1A"/>
                <w:sz w:val="17"/>
              </w:rPr>
              <w:t xml:space="preserve">    print("→ CO2 is immiscible — pressure below MMP")</w:t>
            </w:r>
          </w:p>
        </w:tc>
      </w:tr>
    </w:tbl>
    <w:p>
      <w:pPr>
        <w:spacing w:before="0" w:after="40" w:line="40" w:lineRule="exact"/>
        <w:ind w:firstLine="0"/>
      </w:pPr>
    </w:p>
    <w:p>
      <w:r>
        <w:rPr>
          <w:rFonts w:ascii="Times New Roman" w:hAnsi="Times New Roman"/>
        </w:rPr>
        <w:t>---</w:t>
      </w:r>
    </w:p>
    <w:p>
      <w:pPr>
        <w:pStyle w:val="Heading2"/>
      </w:pPr>
      <w:r>
        <w:t>24.4 Hydrogen Production from Natural Gas</w:t>
      </w:r>
    </w:p>
    <w:p>
      <w:pPr>
        <w:pStyle w:val="Heading3"/>
      </w:pPr>
      <w:r>
        <w:t>24.4.1 Blue Hydrogen — Steam Methane Reforming with CCS</w:t>
      </w:r>
    </w:p>
    <w:p>
      <w:r>
        <w:rPr>
          <w:rFonts w:ascii="Times New Roman" w:hAnsi="Times New Roman"/>
          <w:b/>
        </w:rPr>
        <w:t>Blue hydrogen</w:t>
      </w:r>
      <w:r>
        <w:rPr>
          <w:rFonts w:ascii="Times New Roman" w:hAnsi="Times New Roman"/>
        </w:rPr>
        <w:t xml:space="preserve"> is produced from natural gas by steam methane reforming (SMR) or autothermal reforming (ATR), with the resulting CO</w:t>
      </w:r>
      <m:oMath>
        <m:sSub>
          <m:e>
            <m:r>
              <m:t/>
            </m:r>
          </m:e>
          <m:sub>
            <m:r>
              <m:t>2</m:t>
            </m:r>
          </m:sub>
        </m:sSub>
      </m:oMath>
      <w:r>
        <w:rPr>
          <w:rFonts w:ascii="Times New Roman" w:hAnsi="Times New Roman"/>
        </w:rPr>
        <w:t xml:space="preserve"> captured and stored rather than released to the atmosphere.</w:t>
      </w:r>
    </w:p>
    <w:p>
      <w:r>
        <w:rPr>
          <w:rFonts w:ascii="Times New Roman" w:hAnsi="Times New Roman"/>
        </w:rPr>
        <w:t>The SMR reaction:</w:t>
      </w:r>
    </w:p>
    <w:p>
      <w:pPr>
        <w:spacing w:before="120" w:after="120"/>
        <w:ind w:firstLine="0"/>
        <w:jc w:val="center"/>
        <w:tabs>
          <w:tab w:val="center" w:pos="4536"/>
          <w:tab w:val="right" w:pos="9072"/>
        </w:tabs>
      </w:pPr>
      <m:oMath>
        <m:sSub>
          <m:e>
            <m:r>
              <m:rPr>
                <m:sty m:val="p"/>
              </m:rPr>
              <m:t>CH</m:t>
            </m:r>
          </m:e>
          <m:sub>
            <m:r>
              <m:t>4</m:t>
            </m:r>
          </m:sub>
        </m:sSub>
        <m:r>
          <m:t>+</m:t>
        </m:r>
        <m:sSub>
          <m:e>
            <m:r>
              <m:t>H</m:t>
            </m:r>
          </m:e>
          <m:sub>
            <m:r>
              <m:t>2</m:t>
            </m:r>
          </m:sub>
        </m:sSub>
        <m:r>
          <m:t>O⇌</m:t>
        </m:r>
        <m:r>
          <m:rPr>
            <m:sty m:val="p"/>
          </m:rPr>
          <m:t>CO</m:t>
        </m:r>
        <m:r>
          <m:t>+3</m:t>
        </m:r>
        <m:sSub>
          <m:e>
            <m:r>
              <m:t>H</m:t>
            </m:r>
          </m:e>
          <m:sub>
            <m:r>
              <m:t>2</m:t>
            </m:r>
          </m:sub>
        </m:sSub>
        <m:r>
          <m:t>Δ</m:t>
        </m:r>
        <m:sSubSup>
          <m:e>
            <m:r>
              <m:t>H</m:t>
            </m:r>
          </m:e>
          <m:sub>
            <m:r>
              <m:t>298</m:t>
            </m:r>
          </m:sub>
          <m:sup>
            <m:r>
              <m:t>0</m:t>
            </m:r>
          </m:sup>
        </m:sSubSup>
        <m:r>
          <m:t>=+206</m:t>
        </m:r>
        <m:r>
          <m:rPr>
            <m:sty m:val="p"/>
          </m:rPr>
          <m:t>kJ</m:t>
        </m:r>
        <m:r>
          <m:t>/</m:t>
        </m:r>
        <m:r>
          <m:rPr>
            <m:sty m:val="p"/>
          </m:rPr>
          <m:t>mol</m:t>
        </m:r>
      </m:oMath>
      <w:r>
        <w:rPr>
          <w:rFonts w:ascii="Times New Roman" w:hAnsi="Times New Roman"/>
          <w:i w:val="0"/>
          <w:sz w:val="20"/>
        </w:rPr>
        <w:tab/>
        <w:t>(35.7)</w:t>
      </w:r>
    </w:p>
    <w:p>
      <w:r>
        <w:rPr>
          <w:rFonts w:ascii="Times New Roman" w:hAnsi="Times New Roman"/>
        </w:rPr>
        <w:t>Followed by the water-gas shift (WGS) reaction:</w:t>
      </w:r>
    </w:p>
    <w:p>
      <w:pPr>
        <w:spacing w:before="120" w:after="120"/>
        <w:ind w:firstLine="0"/>
        <w:jc w:val="center"/>
        <w:tabs>
          <w:tab w:val="center" w:pos="4536"/>
          <w:tab w:val="right" w:pos="9072"/>
        </w:tabs>
      </w:pPr>
      <m:oMath>
        <m:r>
          <m:rPr>
            <m:sty m:val="p"/>
          </m:rPr>
          <m:t>CO</m:t>
        </m:r>
        <m:r>
          <m:t>+</m:t>
        </m:r>
        <m:sSub>
          <m:e>
            <m:r>
              <m:t>H</m:t>
            </m:r>
          </m:e>
          <m:sub>
            <m:r>
              <m:t>2</m:t>
            </m:r>
          </m:sub>
        </m:sSub>
        <m:r>
          <m:t>O⇌</m:t>
        </m:r>
        <m:sSub>
          <m:e>
            <m:r>
              <m:rPr>
                <m:sty m:val="p"/>
              </m:rPr>
              <m:t>CO</m:t>
            </m:r>
          </m:e>
          <m:sub>
            <m:r>
              <m:t>2</m:t>
            </m:r>
          </m:sub>
        </m:sSub>
        <m:r>
          <m:t>+</m:t>
        </m:r>
        <m:sSub>
          <m:e>
            <m:r>
              <m:t>H</m:t>
            </m:r>
          </m:e>
          <m:sub>
            <m:r>
              <m:t>2</m:t>
            </m:r>
          </m:sub>
        </m:sSub>
        <m:r>
          <m:t>Δ</m:t>
        </m:r>
        <m:sSubSup>
          <m:e>
            <m:r>
              <m:t>H</m:t>
            </m:r>
          </m:e>
          <m:sub>
            <m:r>
              <m:t>298</m:t>
            </m:r>
          </m:sub>
          <m:sup>
            <m:r>
              <m:t>0</m:t>
            </m:r>
          </m:sup>
        </m:sSubSup>
        <m:r>
          <m:t>=−41</m:t>
        </m:r>
        <m:r>
          <m:rPr>
            <m:sty m:val="p"/>
          </m:rPr>
          <m:t>kJ</m:t>
        </m:r>
        <m:r>
          <m:t>/</m:t>
        </m:r>
        <m:r>
          <m:rPr>
            <m:sty m:val="p"/>
          </m:rPr>
          <m:t>mol</m:t>
        </m:r>
      </m:oMath>
      <w:r>
        <w:rPr>
          <w:rFonts w:ascii="Times New Roman" w:hAnsi="Times New Roman"/>
          <w:i w:val="0"/>
          <w:sz w:val="20"/>
        </w:rPr>
        <w:tab/>
        <w:t>(35.8)</w:t>
      </w:r>
    </w:p>
    <w:p>
      <w:r>
        <w:rPr>
          <w:rFonts w:ascii="Times New Roman" w:hAnsi="Times New Roman"/>
        </w:rPr>
        <w:t>The overall reaction:</w:t>
      </w:r>
    </w:p>
    <w:p>
      <w:pPr>
        <w:spacing w:before="120" w:after="120"/>
        <w:ind w:firstLine="0"/>
        <w:jc w:val="center"/>
        <w:tabs>
          <w:tab w:val="center" w:pos="4536"/>
          <w:tab w:val="right" w:pos="9072"/>
        </w:tabs>
      </w:pPr>
      <m:oMath>
        <m:sSub>
          <m:e>
            <m:r>
              <m:rPr>
                <m:sty m:val="p"/>
              </m:rPr>
              <m:t>CH</m:t>
            </m:r>
          </m:e>
          <m:sub>
            <m:r>
              <m:t>4</m:t>
            </m:r>
          </m:sub>
        </m:sSub>
        <m:r>
          <m:t>+2</m:t>
        </m:r>
        <m:sSub>
          <m:e>
            <m:r>
              <m:t>H</m:t>
            </m:r>
          </m:e>
          <m:sub>
            <m:r>
              <m:t>2</m:t>
            </m:r>
          </m:sub>
        </m:sSub>
        <m:r>
          <m:t>O⇌</m:t>
        </m:r>
        <m:sSub>
          <m:e>
            <m:r>
              <m:rPr>
                <m:sty m:val="p"/>
              </m:rPr>
              <m:t>CO</m:t>
            </m:r>
          </m:e>
          <m:sub>
            <m:r>
              <m:t>2</m:t>
            </m:r>
          </m:sub>
        </m:sSub>
        <m:r>
          <m:t>+4</m:t>
        </m:r>
        <m:sSub>
          <m:e>
            <m:r>
              <m:t>H</m:t>
            </m:r>
          </m:e>
          <m:sub>
            <m:r>
              <m:t>2</m:t>
            </m:r>
          </m:sub>
        </m:sSub>
        <m:r>
          <m:t>Δ</m:t>
        </m:r>
        <m:sSubSup>
          <m:e>
            <m:r>
              <m:t>H</m:t>
            </m:r>
          </m:e>
          <m:sub>
            <m:r>
              <m:t>298</m:t>
            </m:r>
          </m:sub>
          <m:sup>
            <m:r>
              <m:t>0</m:t>
            </m:r>
          </m:sup>
        </m:sSubSup>
        <m:r>
          <m:t>=+165</m:t>
        </m:r>
        <m:r>
          <m:rPr>
            <m:sty m:val="p"/>
          </m:rPr>
          <m:t>kJ</m:t>
        </m:r>
        <m:r>
          <m:t>/</m:t>
        </m:r>
        <m:r>
          <m:rPr>
            <m:sty m:val="p"/>
          </m:rPr>
          <m:t>mol</m:t>
        </m:r>
      </m:oMath>
      <w:r>
        <w:rPr>
          <w:rFonts w:ascii="Times New Roman" w:hAnsi="Times New Roman"/>
          <w:i w:val="0"/>
          <w:sz w:val="20"/>
        </w:rPr>
        <w:tab/>
        <w:t>(35.9)</w:t>
      </w:r>
    </w:p>
    <w:p>
      <w:r>
        <w:rPr>
          <w:rFonts w:ascii="Times New Roman" w:hAnsi="Times New Roman"/>
        </w:rPr>
        <w:t>ATR combines partial oxidation with steam reforming:</w:t>
      </w:r>
    </w:p>
    <w:p>
      <w:pPr>
        <w:spacing w:before="120" w:after="120"/>
        <w:ind w:firstLine="0"/>
        <w:jc w:val="center"/>
        <w:tabs>
          <w:tab w:val="center" w:pos="4536"/>
          <w:tab w:val="right" w:pos="9072"/>
        </w:tabs>
      </w:pPr>
      <m:oMath>
        <m:sSub>
          <m:e>
            <m:r>
              <m:rPr>
                <m:sty m:val="p"/>
              </m:rPr>
              <m:t>CH</m:t>
            </m:r>
          </m:e>
          <m:sub>
            <m:r>
              <m:t>4</m:t>
            </m:r>
          </m:sub>
        </m:sSub>
        <m:r>
          <m:t>+</m:t>
        </m:r>
        <m:f>
          <m:fPr>
            <m:type m:val="bar"/>
          </m:fPr>
          <m:num>
            <m:r>
              <m:t>1</m:t>
            </m:r>
          </m:num>
          <m:den>
            <m:r>
              <m:t>2</m:t>
            </m:r>
          </m:den>
        </m:f>
        <m:sSub>
          <m:e>
            <m:r>
              <m:t>O</m:t>
            </m:r>
          </m:e>
          <m:sub>
            <m:r>
              <m:t>2</m:t>
            </m:r>
          </m:sub>
        </m:sSub>
        <m:r>
          <m:t>→</m:t>
        </m:r>
        <m:r>
          <m:rPr>
            <m:sty m:val="p"/>
          </m:rPr>
          <m:t>CO</m:t>
        </m:r>
        <m:r>
          <m:t>+2</m:t>
        </m:r>
        <m:sSub>
          <m:e>
            <m:r>
              <m:t>H</m:t>
            </m:r>
          </m:e>
          <m:sub>
            <m:r>
              <m:t>2</m:t>
            </m:r>
          </m:sub>
        </m:sSub>
        <m:r>
          <m:t>Δ</m:t>
        </m:r>
        <m:sSubSup>
          <m:e>
            <m:r>
              <m:t>H</m:t>
            </m:r>
          </m:e>
          <m:sub>
            <m:r>
              <m:t>298</m:t>
            </m:r>
          </m:sub>
          <m:sup>
            <m:r>
              <m:t>0</m:t>
            </m:r>
          </m:sup>
        </m:sSubSup>
        <m:r>
          <m:t>=−36</m:t>
        </m:r>
        <m:r>
          <m:rPr>
            <m:sty m:val="p"/>
          </m:rPr>
          <m:t>kJ</m:t>
        </m:r>
        <m:r>
          <m:t>/</m:t>
        </m:r>
        <m:r>
          <m:rPr>
            <m:sty m:val="p"/>
          </m:rPr>
          <m:t>mol</m:t>
        </m:r>
      </m:oMath>
      <w:r>
        <w:rPr>
          <w:rFonts w:ascii="Times New Roman" w:hAnsi="Times New Roman"/>
          <w:i w:val="0"/>
          <w:sz w:val="20"/>
        </w:rPr>
        <w:tab/>
        <w:t>(35.10)</w:t>
      </w:r>
    </w:p>
    <w:p>
      <w:r>
        <w:rPr>
          <w:rFonts w:ascii="Times New Roman" w:hAnsi="Times New Roman"/>
        </w:rPr>
        <w:t>ATR produces a higher-concentration CO</w:t>
      </w:r>
      <m:oMath>
        <m:sSub>
          <m:e>
            <m:r>
              <m:t/>
            </m:r>
          </m:e>
          <m:sub>
            <m:r>
              <m:t>2</m:t>
            </m:r>
          </m:sub>
        </m:sSub>
      </m:oMath>
      <w:r>
        <w:rPr>
          <w:rFonts w:ascii="Times New Roman" w:hAnsi="Times New Roman"/>
        </w:rPr>
        <w:t xml:space="preserve"> stream than SMR, making CCS more efficient.</w:t>
      </w:r>
    </w:p>
    <w:p>
      <w:r>
        <w:rPr>
          <w:rFonts w:ascii="Times New Roman" w:hAnsi="Times New Roman"/>
        </w:rPr>
        <w:t>The energy efficiency of blue hydrogen production is:</w:t>
      </w:r>
    </w:p>
    <w:p>
      <w:pPr>
        <w:spacing w:before="120" w:after="120"/>
        <w:ind w:firstLine="0"/>
        <w:jc w:val="center"/>
        <w:tabs>
          <w:tab w:val="center" w:pos="4536"/>
          <w:tab w:val="right" w:pos="9072"/>
        </w:tabs>
      </w:pPr>
      <m:oMath>
        <m:sSub>
          <m:e>
            <m:r>
              <m:t>η</m:t>
            </m:r>
          </m:e>
          <m:sub>
            <m:sSub>
              <m:e>
                <m:r>
                  <m:rPr>
                    <m:sty m:val="p"/>
                  </m:rPr>
                  <m:t>blueH</m:t>
                </m:r>
              </m:e>
              <m:sub>
                <m:r>
                  <m:t>2</m:t>
                </m:r>
              </m:sub>
            </m:sSub>
          </m:sub>
        </m:sSub>
        <m:r>
          <m:t>=</m:t>
        </m:r>
        <m:f>
          <m:fPr>
            <m:type m:val="bar"/>
          </m:fPr>
          <m:num>
            <m:sSub>
              <m:e>
                <m:r>
                  <m:rPr>
                    <m:sty m:val="p"/>
                  </m:rPr>
                  <m:t>LHV</m:t>
                </m:r>
              </m:e>
              <m:sub>
                <m:sSub>
                  <m:e>
                    <m:r>
                      <m:t>H</m:t>
                    </m:r>
                  </m:e>
                  <m:sub>
                    <m:r>
                      <m:t>2</m:t>
                    </m:r>
                  </m:sub>
                </m:sSub>
              </m:sub>
            </m:sSub>
            <m:r>
              <m:t>·</m:t>
            </m:r>
            <m:sSub>
              <m:e>
                <m:limUpp>
                  <m:e>
                    <m:r>
                      <m:t>m</m:t>
                    </m:r>
                  </m:e>
                  <m:lim>
                    <m:r>
                      <m:t>˙</m:t>
                    </m:r>
                  </m:lim>
                </m:limUpp>
              </m:e>
              <m:sub>
                <m:sSub>
                  <m:e>
                    <m:r>
                      <m:t>H</m:t>
                    </m:r>
                  </m:e>
                  <m:sub>
                    <m:r>
                      <m:t>2</m:t>
                    </m:r>
                  </m:sub>
                </m:sSub>
              </m:sub>
            </m:sSub>
          </m:num>
          <m:den>
            <m:sSub>
              <m:e>
                <m:r>
                  <m:rPr>
                    <m:sty m:val="p"/>
                  </m:rPr>
                  <m:t>LHV</m:t>
                </m:r>
              </m:e>
              <m:sub>
                <m:sSub>
                  <m:e>
                    <m:r>
                      <m:rPr>
                        <m:sty m:val="p"/>
                      </m:rPr>
                      <m:t>CH</m:t>
                    </m:r>
                  </m:e>
                  <m:sub>
                    <m:r>
                      <m:t>4</m:t>
                    </m:r>
                  </m:sub>
                </m:sSub>
              </m:sub>
            </m:sSub>
            <m:r>
              <m:t>·</m:t>
            </m:r>
            <m:sSub>
              <m:e>
                <m:limUpp>
                  <m:e>
                    <m:r>
                      <m:t>m</m:t>
                    </m:r>
                  </m:e>
                  <m:lim>
                    <m:r>
                      <m:t>˙</m:t>
                    </m:r>
                  </m:lim>
                </m:limUpp>
              </m:e>
              <m:sub>
                <m:sSub>
                  <m:e>
                    <m:r>
                      <m:rPr>
                        <m:sty m:val="p"/>
                      </m:rPr>
                      <m:t>CH</m:t>
                    </m:r>
                  </m:e>
                  <m:sub>
                    <m:r>
                      <m:t>4</m:t>
                    </m:r>
                  </m:sub>
                </m:sSub>
              </m:sub>
            </m:sSub>
            <m:r>
              <m:t>+</m:t>
            </m:r>
            <m:sSub>
              <m:e>
                <m:r>
                  <m:t>W</m:t>
                </m:r>
              </m:e>
              <m:sub>
                <m:r>
                  <m:rPr>
                    <m:sty m:val="p"/>
                  </m:rPr>
                  <m:t>CCS</m:t>
                </m:r>
              </m:sub>
            </m:sSub>
          </m:den>
        </m:f>
      </m:oMath>
      <w:r>
        <w:rPr>
          <w:rFonts w:ascii="Times New Roman" w:hAnsi="Times New Roman"/>
          <w:i w:val="0"/>
          <w:sz w:val="20"/>
        </w:rPr>
        <w:tab/>
        <w:t>(35.11)</w:t>
      </w:r>
    </w:p>
    <w:p>
      <w:r>
        <w:rPr>
          <w:rFonts w:ascii="Times New Roman" w:hAnsi="Times New Roman"/>
        </w:rPr>
        <w:t xml:space="preserve">where </w:t>
      </w:r>
      <m:oMath>
        <m:sSub>
          <m:e>
            <m:r>
              <m:t>W</m:t>
            </m:r>
          </m:e>
          <m:sub>
            <m:r>
              <m:rPr>
                <m:sty m:val="p"/>
              </m:rPr>
              <m:t>CCS</m:t>
            </m:r>
          </m:sub>
        </m:sSub>
      </m:oMath>
      <w:r>
        <w:rPr>
          <w:rFonts w:ascii="Times New Roman" w:hAnsi="Times New Roman"/>
        </w:rPr>
        <w:t xml:space="preserve"> is the energy consumed by the CCS system (compression, capture). Typical values are 60–70% for SMR+CCS and 65–75% for ATR+CCS.</w:t>
      </w:r>
    </w:p>
    <w:p>
      <w:pPr>
        <w:pStyle w:val="Heading3"/>
      </w:pPr>
      <w:r>
        <w:t>24.4.2 Blue Hydrogen Model in NeqSim</w:t>
      </w:r>
    </w:p>
    <w:p>
      <w:r>
        <w:rPr>
          <w:rFonts w:ascii="Times New Roman" w:hAnsi="Times New Roman"/>
        </w:rPr>
        <w:t>The following example demonstrates a simplified blue hydrogen production model using NeqSim's thermodynamic capabilities: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br/>
            </w:r>
            <w:r>
              <w:rPr>
                <w:rFonts w:ascii="Consolas" w:hAnsi="Consolas"/>
                <w:color w:val="1A1A1A"/>
                <w:sz w:val="17"/>
              </w:rPr>
              <w:t># Define syngas composition (post-SMR, post-WGS)</w:t>
              <w:br/>
            </w:r>
            <w:r>
              <w:rPr>
                <w:rFonts w:ascii="Consolas" w:hAnsi="Consolas"/>
                <w:color w:val="1A1A1A"/>
                <w:sz w:val="17"/>
              </w:rPr>
              <w:t># This represents the product gas after reforming and shift</w:t>
              <w:br/>
            </w:r>
            <w:r>
              <w:rPr>
                <w:rFonts w:ascii="Consolas" w:hAnsi="Consolas"/>
                <w:color w:val="1A1A1A"/>
                <w:sz w:val="17"/>
              </w:rPr>
              <w:t>syngas = jneqsim.thermo.system.SystemSrkEos(273.15 + 40.0, 25.0)</w:t>
              <w:br/>
            </w:r>
            <w:r>
              <w:rPr>
                <w:rFonts w:ascii="Consolas" w:hAnsi="Consolas"/>
                <w:color w:val="1A1A1A"/>
                <w:sz w:val="17"/>
              </w:rPr>
              <w:t>syngas.addComponent("hydrogen", 0.73)</w:t>
              <w:br/>
            </w:r>
            <w:r>
              <w:rPr>
                <w:rFonts w:ascii="Consolas" w:hAnsi="Consolas"/>
                <w:color w:val="1A1A1A"/>
                <w:sz w:val="17"/>
              </w:rPr>
              <w:t>syngas.addComponent("CO2", 0.18)</w:t>
              <w:br/>
            </w:r>
            <w:r>
              <w:rPr>
                <w:rFonts w:ascii="Consolas" w:hAnsi="Consolas"/>
                <w:color w:val="1A1A1A"/>
                <w:sz w:val="17"/>
              </w:rPr>
              <w:t>syngas.addComponent("methane", 0.03)</w:t>
              <w:br/>
            </w:r>
            <w:r>
              <w:rPr>
                <w:rFonts w:ascii="Consolas" w:hAnsi="Consolas"/>
                <w:color w:val="1A1A1A"/>
                <w:sz w:val="17"/>
              </w:rPr>
              <w:t>syngas.addComponent("CO", 0.01)</w:t>
              <w:br/>
            </w:r>
            <w:r>
              <w:rPr>
                <w:rFonts w:ascii="Consolas" w:hAnsi="Consolas"/>
                <w:color w:val="1A1A1A"/>
                <w:sz w:val="17"/>
              </w:rPr>
              <w:t>syngas.addComponent("water", 0.04)</w:t>
              <w:br/>
            </w:r>
            <w:r>
              <w:rPr>
                <w:rFonts w:ascii="Consolas" w:hAnsi="Consolas"/>
                <w:color w:val="1A1A1A"/>
                <w:sz w:val="17"/>
              </w:rPr>
              <w:t>syngas.addComponent("nitrogen", 0.01)</w:t>
              <w:br/>
            </w:r>
            <w:r>
              <w:rPr>
                <w:rFonts w:ascii="Consolas" w:hAnsi="Consolas"/>
                <w:color w:val="1A1A1A"/>
                <w:sz w:val="17"/>
              </w:rPr>
              <w:t>syngas.setMixingRule("classic")</w:t>
              <w:br/>
            </w:r>
            <w:r>
              <w:rPr>
                <w:rFonts w:ascii="Consolas" w:hAnsi="Consolas"/>
                <w:color w:val="1A1A1A"/>
                <w:sz w:val="17"/>
              </w:rPr>
              <w:br/>
            </w:r>
            <w:r>
              <w:rPr>
                <w:rFonts w:ascii="Consolas" w:hAnsi="Consolas"/>
                <w:color w:val="1A1A1A"/>
                <w:sz w:val="17"/>
              </w:rPr>
              <w:t>Stream = jneqsim.process.equipment.stream.Stream</w:t>
              <w:br/>
            </w:r>
            <w:r>
              <w:rPr>
                <w:rFonts w:ascii="Consolas" w:hAnsi="Consolas"/>
                <w:color w:val="1A1A1A"/>
                <w:sz w:val="17"/>
              </w:rPr>
              <w:t>Separator = jneqsim.process.equipment.separator.Separator</w:t>
              <w:br/>
            </w:r>
            <w:r>
              <w:rPr>
                <w:rFonts w:ascii="Consolas" w:hAnsi="Consolas"/>
                <w:color w:val="1A1A1A"/>
                <w:sz w:val="17"/>
              </w:rPr>
              <w:t>Compressor = jneqsim.process.equipment.compressor.Compressor</w:t>
              <w:br/>
            </w:r>
            <w:r>
              <w:rPr>
                <w:rFonts w:ascii="Consolas" w:hAnsi="Consolas"/>
                <w:color w:val="1A1A1A"/>
                <w:sz w:val="17"/>
              </w:rPr>
              <w:t>Cooler = jneqsim.process.equipment.heatexchanger.Cooler</w:t>
              <w:br/>
            </w:r>
            <w:r>
              <w:rPr>
                <w:rFonts w:ascii="Consolas" w:hAnsi="Consolas"/>
                <w:color w:val="1A1A1A"/>
                <w:sz w:val="17"/>
              </w:rPr>
              <w:t>ProcessSystem = jneqsim.process.processmodel.ProcessSystem</w:t>
              <w:br/>
            </w:r>
            <w:r>
              <w:rPr>
                <w:rFonts w:ascii="Consolas" w:hAnsi="Consolas"/>
                <w:color w:val="1A1A1A"/>
                <w:sz w:val="17"/>
              </w:rPr>
              <w:br/>
            </w:r>
            <w:r>
              <w:rPr>
                <w:rFonts w:ascii="Consolas" w:hAnsi="Consolas"/>
                <w:color w:val="1A1A1A"/>
                <w:sz w:val="17"/>
              </w:rPr>
              <w:t># Syngas stream from reformer</w:t>
              <w:br/>
            </w:r>
            <w:r>
              <w:rPr>
                <w:rFonts w:ascii="Consolas" w:hAnsi="Consolas"/>
                <w:color w:val="1A1A1A"/>
                <w:sz w:val="17"/>
              </w:rPr>
              <w:t>syngas_stream = Stream("Syngas", syngas)</w:t>
              <w:br/>
            </w:r>
            <w:r>
              <w:rPr>
                <w:rFonts w:ascii="Consolas" w:hAnsi="Consolas"/>
                <w:color w:val="1A1A1A"/>
                <w:sz w:val="17"/>
              </w:rPr>
              <w:t>syngas_stream.setFlowRate(100000.0, "kg/hr")</w:t>
              <w:br/>
            </w:r>
            <w:r>
              <w:rPr>
                <w:rFonts w:ascii="Consolas" w:hAnsi="Consolas"/>
                <w:color w:val="1A1A1A"/>
                <w:sz w:val="17"/>
              </w:rPr>
              <w:t>syngas_stream.setTemperature(40.0, "C")</w:t>
              <w:br/>
            </w:r>
            <w:r>
              <w:rPr>
                <w:rFonts w:ascii="Consolas" w:hAnsi="Consolas"/>
                <w:color w:val="1A1A1A"/>
                <w:sz w:val="17"/>
              </w:rPr>
              <w:t>syngas_stream.setPressure(25.0, "bara")</w:t>
              <w:br/>
            </w:r>
            <w:r>
              <w:rPr>
                <w:rFonts w:ascii="Consolas" w:hAnsi="Consolas"/>
                <w:color w:val="1A1A1A"/>
                <w:sz w:val="17"/>
              </w:rPr>
              <w:br/>
            </w:r>
            <w:r>
              <w:rPr>
                <w:rFonts w:ascii="Consolas" w:hAnsi="Consolas"/>
                <w:color w:val="1A1A1A"/>
                <w:sz w:val="17"/>
              </w:rPr>
              <w:t># Water knockout</w:t>
              <w:br/>
            </w:r>
            <w:r>
              <w:rPr>
                <w:rFonts w:ascii="Consolas" w:hAnsi="Consolas"/>
                <w:color w:val="1A1A1A"/>
                <w:sz w:val="17"/>
              </w:rPr>
              <w:t>water_ko = Separator("Water KO", syngas_stream)</w:t>
              <w:br/>
            </w:r>
            <w:r>
              <w:rPr>
                <w:rFonts w:ascii="Consolas" w:hAnsi="Consolas"/>
                <w:color w:val="1A1A1A"/>
                <w:sz w:val="17"/>
              </w:rPr>
              <w:br/>
            </w:r>
            <w:r>
              <w:rPr>
                <w:rFonts w:ascii="Consolas" w:hAnsi="Consolas"/>
                <w:color w:val="1A1A1A"/>
                <w:sz w:val="17"/>
              </w:rPr>
              <w:t># Hydrogen compression for pipeline</w:t>
              <w:br/>
            </w:r>
            <w:r>
              <w:rPr>
                <w:rFonts w:ascii="Consolas" w:hAnsi="Consolas"/>
                <w:color w:val="1A1A1A"/>
                <w:sz w:val="17"/>
              </w:rPr>
              <w:t>h2_comp = Compressor("H2 Compressor", water_ko.getGasOutStream())</w:t>
              <w:br/>
            </w:r>
            <w:r>
              <w:rPr>
                <w:rFonts w:ascii="Consolas" w:hAnsi="Consolas"/>
                <w:color w:val="1A1A1A"/>
                <w:sz w:val="17"/>
              </w:rPr>
              <w:t>h2_comp.setOutletPressure(70.0, "bara")</w:t>
              <w:br/>
            </w:r>
            <w:r>
              <w:rPr>
                <w:rFonts w:ascii="Consolas" w:hAnsi="Consolas"/>
                <w:color w:val="1A1A1A"/>
                <w:sz w:val="17"/>
              </w:rPr>
              <w:t>h2_comp.setPolytropicEfficiency(0.80)</w:t>
              <w:br/>
            </w:r>
            <w:r>
              <w:rPr>
                <w:rFonts w:ascii="Consolas" w:hAnsi="Consolas"/>
                <w:color w:val="1A1A1A"/>
                <w:sz w:val="17"/>
              </w:rPr>
              <w:br/>
            </w:r>
            <w:r>
              <w:rPr>
                <w:rFonts w:ascii="Consolas" w:hAnsi="Consolas"/>
                <w:color w:val="1A1A1A"/>
                <w:sz w:val="17"/>
              </w:rPr>
              <w:t>h2_cooler = Cooler("H2 Cooler", h2_comp.getOutletStream())</w:t>
              <w:br/>
            </w:r>
            <w:r>
              <w:rPr>
                <w:rFonts w:ascii="Consolas" w:hAnsi="Consolas"/>
                <w:color w:val="1A1A1A"/>
                <w:sz w:val="17"/>
              </w:rPr>
              <w:t>h2_cooler.setOutTemperature(273.15 + 30.0)</w:t>
              <w:br/>
            </w:r>
            <w:r>
              <w:rPr>
                <w:rFonts w:ascii="Consolas" w:hAnsi="Consolas"/>
                <w:color w:val="1A1A1A"/>
                <w:sz w:val="17"/>
              </w:rPr>
              <w:br/>
            </w:r>
            <w:r>
              <w:rPr>
                <w:rFonts w:ascii="Consolas" w:hAnsi="Consolas"/>
                <w:color w:val="1A1A1A"/>
                <w:sz w:val="17"/>
              </w:rPr>
              <w:t># Build and run</w:t>
              <w:br/>
            </w:r>
            <w:r>
              <w:rPr>
                <w:rFonts w:ascii="Consolas" w:hAnsi="Consolas"/>
                <w:color w:val="1A1A1A"/>
                <w:sz w:val="17"/>
              </w:rPr>
              <w:t>h2_system = ProcessSystem()</w:t>
              <w:br/>
            </w:r>
            <w:r>
              <w:rPr>
                <w:rFonts w:ascii="Consolas" w:hAnsi="Consolas"/>
                <w:color w:val="1A1A1A"/>
                <w:sz w:val="17"/>
              </w:rPr>
              <w:t>h2_system.add(syngas_stream)</w:t>
              <w:br/>
            </w:r>
            <w:r>
              <w:rPr>
                <w:rFonts w:ascii="Consolas" w:hAnsi="Consolas"/>
                <w:color w:val="1A1A1A"/>
                <w:sz w:val="17"/>
              </w:rPr>
              <w:t>h2_system.add(water_ko)</w:t>
              <w:br/>
            </w:r>
            <w:r>
              <w:rPr>
                <w:rFonts w:ascii="Consolas" w:hAnsi="Consolas"/>
                <w:color w:val="1A1A1A"/>
                <w:sz w:val="17"/>
              </w:rPr>
              <w:t>h2_system.add(h2_comp)</w:t>
              <w:br/>
            </w:r>
            <w:r>
              <w:rPr>
                <w:rFonts w:ascii="Consolas" w:hAnsi="Consolas"/>
                <w:color w:val="1A1A1A"/>
                <w:sz w:val="17"/>
              </w:rPr>
              <w:t>h2_system.add(h2_cooler)</w:t>
              <w:br/>
            </w:r>
            <w:r>
              <w:rPr>
                <w:rFonts w:ascii="Consolas" w:hAnsi="Consolas"/>
                <w:color w:val="1A1A1A"/>
                <w:sz w:val="17"/>
              </w:rPr>
              <w:t>h2_system.run()</w:t>
              <w:br/>
            </w:r>
            <w:r>
              <w:rPr>
                <w:rFonts w:ascii="Consolas" w:hAnsi="Consolas"/>
                <w:color w:val="1A1A1A"/>
                <w:sz w:val="17"/>
              </w:rPr>
              <w:br/>
            </w:r>
            <w:r>
              <w:rPr>
                <w:rFonts w:ascii="Consolas" w:hAnsi="Consolas"/>
                <w:color w:val="1A1A1A"/>
                <w:sz w:val="17"/>
              </w:rPr>
              <w:t># Results</w:t>
              <w:br/>
            </w:r>
            <w:r>
              <w:rPr>
                <w:rFonts w:ascii="Consolas" w:hAnsi="Consolas"/>
                <w:color w:val="1A1A1A"/>
                <w:sz w:val="17"/>
              </w:rPr>
              <w:t>h2_product = h2_cooler.getOutletStream()</w:t>
              <w:br/>
            </w:r>
            <w:r>
              <w:rPr>
                <w:rFonts w:ascii="Consolas" w:hAnsi="Consolas"/>
                <w:color w:val="1A1A1A"/>
                <w:sz w:val="17"/>
              </w:rPr>
              <w:t>print("--- Blue Hydrogen Production Results ---")</w:t>
              <w:br/>
            </w:r>
            <w:r>
              <w:rPr>
                <w:rFonts w:ascii="Consolas" w:hAnsi="Consolas"/>
                <w:color w:val="1A1A1A"/>
                <w:sz w:val="17"/>
              </w:rPr>
              <w:t>print(f"H2 product rate:   {h2_product.getFlowRate('kg/hr'):.0f} kg/hr")</w:t>
              <w:br/>
            </w:r>
            <w:r>
              <w:rPr>
                <w:rFonts w:ascii="Consolas" w:hAnsi="Consolas"/>
                <w:color w:val="1A1A1A"/>
                <w:sz w:val="17"/>
              </w:rPr>
              <w:t>print(f"H2 pressure:       {h2_product.getPressure('bara'):.0f} bara")</w:t>
              <w:br/>
            </w:r>
            <w:r>
              <w:rPr>
                <w:rFonts w:ascii="Consolas" w:hAnsi="Consolas"/>
                <w:color w:val="1A1A1A"/>
                <w:sz w:val="17"/>
              </w:rPr>
              <w:t>print(f"H2 temperature:    {h2_product.getTemperature('C'):.1f} C")</w:t>
              <w:br/>
            </w:r>
            <w:r>
              <w:rPr>
                <w:rFonts w:ascii="Consolas" w:hAnsi="Consolas"/>
                <w:color w:val="1A1A1A"/>
                <w:sz w:val="17"/>
              </w:rPr>
              <w:t>print(f"Compressor power:  {h2_comp.getPower() / 1e6:.2f} MW")</w:t>
              <w:br/>
            </w:r>
            <w:r>
              <w:rPr>
                <w:rFonts w:ascii="Consolas" w:hAnsi="Consolas"/>
                <w:color w:val="1A1A1A"/>
                <w:sz w:val="17"/>
              </w:rPr>
              <w:br/>
            </w:r>
            <w:r>
              <w:rPr>
                <w:rFonts w:ascii="Consolas" w:hAnsi="Consolas"/>
                <w:color w:val="1A1A1A"/>
                <w:sz w:val="17"/>
              </w:rPr>
              <w:t># Calculate hydrogen purity</w:t>
              <w:br/>
            </w:r>
            <w:r>
              <w:rPr>
                <w:rFonts w:ascii="Consolas" w:hAnsi="Consolas"/>
                <w:color w:val="1A1A1A"/>
                <w:sz w:val="17"/>
              </w:rPr>
              <w:t>h2_product.getFluid().initProperties()</w:t>
              <w:br/>
            </w:r>
            <w:r>
              <w:rPr>
                <w:rFonts w:ascii="Consolas" w:hAnsi="Consolas"/>
                <w:color w:val="1A1A1A"/>
                <w:sz w:val="17"/>
              </w:rPr>
              <w:t>h2_molfrac = h2_product.getFluid().getComponent("hydrogen").getz()</w:t>
              <w:br/>
            </w:r>
            <w:r>
              <w:rPr>
                <w:rFonts w:ascii="Consolas" w:hAnsi="Consolas"/>
                <w:color w:val="1A1A1A"/>
                <w:sz w:val="17"/>
              </w:rPr>
              <w:t>print(f"H2 purity (molar): {h2_molfrac * 100:.1f}%")</w:t>
            </w:r>
          </w:p>
        </w:tc>
      </w:tr>
    </w:tbl>
    <w:p>
      <w:pPr>
        <w:spacing w:before="0" w:after="40" w:line="40" w:lineRule="exact"/>
        <w:ind w:firstLine="0"/>
      </w:pPr>
    </w:p>
    <w:p>
      <w:pPr>
        <w:pStyle w:val="Heading3"/>
      </w:pPr>
      <w:r>
        <w:t>24.4.3 Green Hydrogen — Electrolysis Integration</w:t>
      </w:r>
    </w:p>
    <w:p>
      <w:r>
        <w:rPr>
          <w:rFonts w:ascii="Times New Roman" w:hAnsi="Times New Roman"/>
          <w:b/>
        </w:rPr>
        <w:t>Green hydrogen</w:t>
      </w:r>
      <w:r>
        <w:rPr>
          <w:rFonts w:ascii="Times New Roman" w:hAnsi="Times New Roman"/>
        </w:rPr>
        <w:t xml:space="preserve"> is produced by water electrolysis powered by renewable electricity (wind, solar). The electrochemical reaction is:</w:t>
      </w:r>
    </w:p>
    <w:p>
      <w:pPr>
        <w:spacing w:before="120" w:after="120"/>
        <w:ind w:firstLine="0"/>
        <w:jc w:val="center"/>
        <w:tabs>
          <w:tab w:val="center" w:pos="4536"/>
          <w:tab w:val="right" w:pos="9072"/>
        </w:tabs>
      </w:pPr>
      <m:oMath>
        <m:r>
          <m:t>2</m:t>
        </m:r>
        <m:sSub>
          <m:e>
            <m:r>
              <m:t>H</m:t>
            </m:r>
          </m:e>
          <m:sub>
            <m:r>
              <m:t>2</m:t>
            </m:r>
          </m:sub>
        </m:sSub>
        <m:r>
          <m:t>O→2</m:t>
        </m:r>
        <m:sSub>
          <m:e>
            <m:r>
              <m:t>H</m:t>
            </m:r>
          </m:e>
          <m:sub>
            <m:r>
              <m:t>2</m:t>
            </m:r>
          </m:sub>
        </m:sSub>
        <m:r>
          <m:t>+</m:t>
        </m:r>
        <m:sSub>
          <m:e>
            <m:r>
              <m:t>O</m:t>
            </m:r>
          </m:e>
          <m:sub>
            <m:r>
              <m:t>2</m:t>
            </m:r>
          </m:sub>
        </m:sSub>
        <m:r>
          <m:t>ΔH=+286</m:t>
        </m:r>
        <m:r>
          <m:rPr>
            <m:sty m:val="p"/>
          </m:rPr>
          <m:t>kJ</m:t>
        </m:r>
        <m:r>
          <m:t>/</m:t>
        </m:r>
        <m:r>
          <m:rPr>
            <m:sty m:val="p"/>
          </m:rPr>
          <m:t>mol</m:t>
        </m:r>
      </m:oMath>
      <w:r>
        <w:rPr>
          <w:rFonts w:ascii="Times New Roman" w:hAnsi="Times New Roman"/>
          <w:i w:val="0"/>
          <w:sz w:val="20"/>
        </w:rPr>
        <w:tab/>
        <w:t>(35.12)</w:t>
      </w:r>
    </w:p>
    <w:p>
      <w:r>
        <w:rPr>
          <w:rFonts w:ascii="Times New Roman" w:hAnsi="Times New Roman"/>
        </w:rPr>
        <w:t>The three main electrolysis technologies are:</w:t>
      </w:r>
    </w:p>
    <w:tbl>
      <w:tblPr>
        <w:tblW w:type="auto" w:w="0"/>
        <w:jc w:val="center"/>
        <w:tblLook w:firstColumn="1" w:firstRow="1" w:lastColumn="0" w:lastRow="0" w:noHBand="0" w:noVBand="1" w:val="04A0"/>
        <w:tblW w:w="5000" w:type="pct"/>
      </w:tblPr>
      <w:tblGrid>
        <w:gridCol w:w="1814"/>
        <w:gridCol w:w="1814"/>
        <w:gridCol w:w="1814"/>
        <w:gridCol w:w="1814"/>
        <w:gridCol w:w="1814"/>
      </w:tblGrid>
      <w:tr>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Technology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Operating Temp</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Efficiency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Maturity</w:t>
            </w:r>
          </w:p>
        </w:tc>
        <w:tc>
          <w:tcPr>
            <w:tcW w:type="dxa" w:w="181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CAPEX</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Alkaline (AEL)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60–80°C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60–70%</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Commercial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Low</w:t>
            </w:r>
          </w:p>
        </w:tc>
      </w:tr>
      <w:tr>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PEM (Proton Exchange Membrane)</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50–80°C</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65–75%</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Commercial</w:t>
            </w:r>
          </w:p>
        </w:tc>
        <w:tc>
          <w:tcPr>
            <w:tcW w:type="dxa" w:w="181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Medium</w:t>
            </w:r>
          </w:p>
        </w:tc>
      </w:tr>
      <w:tr>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SOEC (Solid Oxide)</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700–850°C</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80–90%</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Demonstration</w:t>
            </w:r>
          </w:p>
        </w:tc>
        <w:tc>
          <w:tcPr>
            <w:tcW w:type="dxa" w:w="181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w:t>
            </w:r>
          </w:p>
        </w:tc>
      </w:tr>
    </w:tbl>
    <w:p>
      <w:pPr>
        <w:spacing w:after="240"/>
        <w:ind w:firstLine="0"/>
        <w:jc w:val="center"/>
      </w:pPr>
      <w:r>
        <w:rPr>
          <w:rFonts w:ascii="Times New Roman" w:hAnsi="Times New Roman"/>
          <w:i/>
          <w:sz w:val="18"/>
        </w:rPr>
        <w:t>Table 24.3: Comparison of water electrolysis technologies.</w:t>
      </w:r>
    </w:p>
    <w:p>
      <w:r>
        <w:rPr>
          <w:rFonts w:ascii="Times New Roman" w:hAnsi="Times New Roman"/>
        </w:rPr>
        <w:t>The specific energy consumption of electrolysis is:</w:t>
      </w:r>
    </w:p>
    <w:p>
      <w:pPr>
        <w:spacing w:before="120" w:after="120"/>
        <w:ind w:firstLine="0"/>
        <w:jc w:val="center"/>
        <w:tabs>
          <w:tab w:val="center" w:pos="4536"/>
          <w:tab w:val="right" w:pos="9072"/>
        </w:tabs>
      </w:pPr>
      <m:oMath>
        <m:sSub>
          <m:e>
            <m:r>
              <m:t>E</m:t>
            </m:r>
          </m:e>
          <m:sub>
            <m:r>
              <m:rPr>
                <m:sty m:val="p"/>
              </m:rPr>
              <m:t>specific</m:t>
            </m:r>
          </m:sub>
        </m:sSub>
        <m:r>
          <m:t>=</m:t>
        </m:r>
        <m:f>
          <m:fPr>
            <m:type m:val="bar"/>
          </m:fPr>
          <m:num>
            <m:sSub>
              <m:e>
                <m:r>
                  <m:t>W</m:t>
                </m:r>
              </m:e>
              <m:sub>
                <m:r>
                  <m:rPr>
                    <m:sty m:val="p"/>
                  </m:rPr>
                  <m:t>electrical</m:t>
                </m:r>
              </m:sub>
            </m:sSub>
          </m:num>
          <m:den>
            <m:sSub>
              <m:e>
                <m:limUpp>
                  <m:e>
                    <m:r>
                      <m:t>m</m:t>
                    </m:r>
                  </m:e>
                  <m:lim>
                    <m:r>
                      <m:t>˙</m:t>
                    </m:r>
                  </m:lim>
                </m:limUpp>
              </m:e>
              <m:sub>
                <m:sSub>
                  <m:e>
                    <m:r>
                      <m:t>H</m:t>
                    </m:r>
                  </m:e>
                  <m:sub>
                    <m:r>
                      <m:t>2</m:t>
                    </m:r>
                  </m:sub>
                </m:sSub>
              </m:sub>
            </m:sSub>
          </m:den>
        </m:f>
        <m:r>
          <m:t>=</m:t>
        </m:r>
        <m:f>
          <m:fPr>
            <m:type m:val="bar"/>
          </m:fPr>
          <m:num>
            <m:r>
              <m:t>ΔH·</m:t>
            </m:r>
            <m:sSub>
              <m:e>
                <m:r>
                  <m:t>M</m:t>
                </m:r>
              </m:e>
              <m:sub>
                <m:sSub>
                  <m:e>
                    <m:r>
                      <m:t>H</m:t>
                    </m:r>
                  </m:e>
                  <m:sub>
                    <m:r>
                      <m:t>2</m:t>
                    </m:r>
                  </m:sub>
                </m:sSub>
              </m:sub>
            </m:sSub>
          </m:num>
          <m:den>
            <m:r>
              <m:t>2·η·F</m:t>
            </m:r>
          </m:den>
        </m:f>
        <m:r>
          <m:t>≈</m:t>
        </m:r>
        <m:f>
          <m:fPr>
            <m:type m:val="bar"/>
          </m:fPr>
          <m:num>
            <m:r>
              <m:t>50</m:t>
            </m:r>
            <m:r>
              <m:rPr>
                <m:sty m:val="p"/>
              </m:rPr>
              <m:t>–</m:t>
            </m:r>
            <m:r>
              <m:t>55</m:t>
            </m:r>
            <m:r>
              <m:rPr>
                <m:sty m:val="p"/>
              </m:rPr>
              <m:t>kWh</m:t>
            </m:r>
          </m:num>
          <m:den>
            <m:sSub>
              <m:e>
                <m:r>
                  <m:rPr>
                    <m:sty m:val="p"/>
                  </m:rPr>
                  <m:t>kgH</m:t>
                </m:r>
              </m:e>
              <m:sub>
                <m:r>
                  <m:t>2</m:t>
                </m:r>
              </m:sub>
            </m:sSub>
          </m:den>
        </m:f>
      </m:oMath>
      <w:r>
        <w:rPr>
          <w:rFonts w:ascii="Times New Roman" w:hAnsi="Times New Roman"/>
          <w:i w:val="0"/>
          <w:sz w:val="20"/>
        </w:rPr>
        <w:tab/>
        <w:t>(35.13)</w:t>
      </w:r>
    </w:p>
    <w:p>
      <w:r>
        <w:rPr>
          <w:rFonts w:ascii="Times New Roman" w:hAnsi="Times New Roman"/>
        </w:rPr>
        <w:t xml:space="preserve">where </w:t>
      </w:r>
      <m:oMath>
        <m:r>
          <m:t>F</m:t>
        </m:r>
      </m:oMath>
      <w:r>
        <w:rPr>
          <w:rFonts w:ascii="Times New Roman" w:hAnsi="Times New Roman"/>
        </w:rPr>
        <w:t xml:space="preserve"> is Faraday's constant and </w:t>
      </w:r>
      <m:oMath>
        <m:r>
          <m:t>η</m:t>
        </m:r>
      </m:oMath>
      <w:r>
        <w:rPr>
          <w:rFonts w:ascii="Times New Roman" w:hAnsi="Times New Roman"/>
        </w:rPr>
        <w:t xml:space="preserve"> is the cell efficiency.</w:t>
      </w:r>
    </w:p>
    <w:p>
      <w:r>
        <w:rPr>
          <w:rFonts w:ascii="Times New Roman" w:hAnsi="Times New Roman"/>
        </w:rPr>
        <w:t>Green hydrogen integrates with oil and gas production in several ways:</w:t>
      </w:r>
    </w:p>
    <w:p>
      <w:pPr>
        <w:pStyle w:val="ListBullet"/>
        <w:ind w:firstLine="0"/>
      </w:pPr>
      <w:r>
        <w:rPr>
          <w:rFonts w:ascii="Times New Roman" w:hAnsi="Times New Roman"/>
          <w:b/>
        </w:rPr>
        <w:t>Hydrogen blending</w:t>
      </w:r>
      <w:r>
        <w:rPr>
          <w:rFonts w:ascii="Times New Roman" w:hAnsi="Times New Roman"/>
        </w:rPr>
        <w:t xml:space="preserve"> in natural gas pipelines (up to 5–20 vol% depending on jurisdiction)</w:t>
      </w:r>
    </w:p>
    <w:p>
      <w:pPr>
        <w:pStyle w:val="ListBullet"/>
        <w:ind w:firstLine="0"/>
      </w:pPr>
      <w:r>
        <w:rPr>
          <w:rFonts w:ascii="Times New Roman" w:hAnsi="Times New Roman"/>
          <w:b/>
        </w:rPr>
        <w:t>Power-to-gas</w:t>
      </w:r>
      <w:r>
        <w:rPr>
          <w:rFonts w:ascii="Times New Roman" w:hAnsi="Times New Roman"/>
        </w:rPr>
        <w:t xml:space="preserve"> — Converting excess renewable electricity to hydrogen for storage</w:t>
      </w:r>
    </w:p>
    <w:p>
      <w:pPr>
        <w:pStyle w:val="ListBullet"/>
        <w:ind w:firstLine="0"/>
      </w:pPr>
      <w:r>
        <w:rPr>
          <w:rFonts w:ascii="Times New Roman" w:hAnsi="Times New Roman"/>
          <w:b/>
        </w:rPr>
        <w:t>Green ammonia</w:t>
      </w:r>
      <w:r>
        <w:rPr>
          <w:rFonts w:ascii="Times New Roman" w:hAnsi="Times New Roman"/>
        </w:rPr>
        <w:t xml:space="preserve"> production for fertilizer or shipping fuel</w:t>
      </w:r>
    </w:p>
    <w:p>
      <w:pPr>
        <w:pStyle w:val="ListBullet"/>
        <w:ind w:firstLine="0"/>
      </w:pPr>
      <w:r>
        <w:rPr>
          <w:rFonts w:ascii="Times New Roman" w:hAnsi="Times New Roman"/>
          <w:b/>
        </w:rPr>
        <w:t>Direct use</w:t>
      </w:r>
      <w:r>
        <w:rPr>
          <w:rFonts w:ascii="Times New Roman" w:hAnsi="Times New Roman"/>
        </w:rPr>
        <w:t xml:space="preserve"> as fuel gas on platforms, replacing natural gas and reducing Scope 1 emissions</w:t>
      </w:r>
    </w:p>
    <w:p>
      <w:pPr>
        <w:pStyle w:val="Heading3"/>
      </w:pPr>
      <w:r>
        <w:t>24.4.4 Hydrogen Blending in Natural Gas Pipelines</w:t>
      </w:r>
    </w:p>
    <w:p>
      <w:r>
        <w:rPr>
          <w:rFonts w:ascii="Times New Roman" w:hAnsi="Times New Roman"/>
        </w:rPr>
        <w:t>Blending hydrogen into the natural gas grid is a near-term pathway for utilizing green hydrogen. The maximum blend fraction depends on pipeline metallurgy, end-user equipment compatibility, and gas quality specifications:</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from neqsim import jneqsim</w:t>
              <w:br/>
            </w:r>
            <w:r>
              <w:rPr>
                <w:rFonts w:ascii="Consolas" w:hAnsi="Consolas"/>
                <w:color w:val="1A1A1A"/>
                <w:sz w:val="17"/>
              </w:rPr>
              <w:t>import numpy as np</w:t>
              <w:br/>
            </w:r>
            <w:r>
              <w:rPr>
                <w:rFonts w:ascii="Consolas" w:hAnsi="Consolas"/>
                <w:color w:val="1A1A1A"/>
                <w:sz w:val="17"/>
              </w:rPr>
              <w:br/>
            </w:r>
            <w:r>
              <w:rPr>
                <w:rFonts w:ascii="Consolas" w:hAnsi="Consolas"/>
                <w:color w:val="1A1A1A"/>
                <w:sz w:val="17"/>
              </w:rPr>
              <w:t># Study effect of H2 blending on gas properties</w:t>
              <w:br/>
            </w:r>
            <w:r>
              <w:rPr>
                <w:rFonts w:ascii="Consolas" w:hAnsi="Consolas"/>
                <w:color w:val="1A1A1A"/>
                <w:sz w:val="17"/>
              </w:rPr>
              <w:t>ThermodynamicOperations = (</w:t>
              <w:br/>
            </w:r>
            <w:r>
              <w:rPr>
                <w:rFonts w:ascii="Consolas" w:hAnsi="Consolas"/>
                <w:color w:val="1A1A1A"/>
                <w:sz w:val="17"/>
              </w:rPr>
              <w:t xml:space="preserve">    jneqsim.thermodynamicoperations.ThermodynamicOperations)</w:t>
              <w:br/>
            </w:r>
            <w:r>
              <w:rPr>
                <w:rFonts w:ascii="Consolas" w:hAnsi="Consolas"/>
                <w:color w:val="1A1A1A"/>
                <w:sz w:val="17"/>
              </w:rPr>
              <w:br/>
            </w:r>
            <w:r>
              <w:rPr>
                <w:rFonts w:ascii="Consolas" w:hAnsi="Consolas"/>
                <w:color w:val="1A1A1A"/>
                <w:sz w:val="17"/>
              </w:rPr>
              <w:t>h2_fractions = np.linspace(0.0, 0.20, 11)  # 0-20 vol% H2</w:t>
              <w:br/>
            </w:r>
            <w:r>
              <w:rPr>
                <w:rFonts w:ascii="Consolas" w:hAnsi="Consolas"/>
                <w:color w:val="1A1A1A"/>
                <w:sz w:val="17"/>
              </w:rPr>
              <w:t>properties = {"h2_pct": [], "density_kgm3": [],</w:t>
              <w:br/>
            </w:r>
            <w:r>
              <w:rPr>
                <w:rFonts w:ascii="Consolas" w:hAnsi="Consolas"/>
                <w:color w:val="1A1A1A"/>
                <w:sz w:val="17"/>
              </w:rPr>
              <w:t xml:space="preserve">              "wobbe_MJm3": [], "flame_speed_rel": []}</w:t>
              <w:br/>
            </w:r>
            <w:r>
              <w:rPr>
                <w:rFonts w:ascii="Consolas" w:hAnsi="Consolas"/>
                <w:color w:val="1A1A1A"/>
                <w:sz w:val="17"/>
              </w:rPr>
              <w:br/>
            </w:r>
            <w:r>
              <w:rPr>
                <w:rFonts w:ascii="Consolas" w:hAnsi="Consolas"/>
                <w:color w:val="1A1A1A"/>
                <w:sz w:val="17"/>
              </w:rPr>
              <w:t>for h2_frac in h2_fractions:</w:t>
              <w:br/>
            </w:r>
            <w:r>
              <w:rPr>
                <w:rFonts w:ascii="Consolas" w:hAnsi="Consolas"/>
                <w:color w:val="1A1A1A"/>
                <w:sz w:val="17"/>
              </w:rPr>
              <w:t xml:space="preserve">    ch4_frac = (1.0 - h2_frac) * 0.90</w:t>
              <w:br/>
            </w:r>
            <w:r>
              <w:rPr>
                <w:rFonts w:ascii="Consolas" w:hAnsi="Consolas"/>
                <w:color w:val="1A1A1A"/>
                <w:sz w:val="17"/>
              </w:rPr>
              <w:t xml:space="preserve">    c2_frac = (1.0 - h2_frac) * 0.07</w:t>
              <w:br/>
            </w:r>
            <w:r>
              <w:rPr>
                <w:rFonts w:ascii="Consolas" w:hAnsi="Consolas"/>
                <w:color w:val="1A1A1A"/>
                <w:sz w:val="17"/>
              </w:rPr>
              <w:t xml:space="preserve">    c3_frac = (1.0 - h2_frac) * 0.03</w:t>
              <w:br/>
            </w:r>
            <w:r>
              <w:rPr>
                <w:rFonts w:ascii="Consolas" w:hAnsi="Consolas"/>
                <w:color w:val="1A1A1A"/>
                <w:sz w:val="17"/>
              </w:rPr>
              <w:br/>
            </w:r>
            <w:r>
              <w:rPr>
                <w:rFonts w:ascii="Consolas" w:hAnsi="Consolas"/>
                <w:color w:val="1A1A1A"/>
                <w:sz w:val="17"/>
              </w:rPr>
              <w:t xml:space="preserve">    gas = jneqsim.thermo.system.SystemSrkEos(273.15 + 15.0, 1.01325)</w:t>
              <w:br/>
            </w:r>
            <w:r>
              <w:rPr>
                <w:rFonts w:ascii="Consolas" w:hAnsi="Consolas"/>
                <w:color w:val="1A1A1A"/>
                <w:sz w:val="17"/>
              </w:rPr>
              <w:t xml:space="preserve">    gas.addComponent("hydrogen", float(h2_frac))</w:t>
              <w:br/>
            </w:r>
            <w:r>
              <w:rPr>
                <w:rFonts w:ascii="Consolas" w:hAnsi="Consolas"/>
                <w:color w:val="1A1A1A"/>
                <w:sz w:val="17"/>
              </w:rPr>
              <w:t xml:space="preserve">    gas.addComponent("methane", float(ch4_frac))</w:t>
              <w:br/>
            </w:r>
            <w:r>
              <w:rPr>
                <w:rFonts w:ascii="Consolas" w:hAnsi="Consolas"/>
                <w:color w:val="1A1A1A"/>
                <w:sz w:val="17"/>
              </w:rPr>
              <w:t xml:space="preserve">    gas.addComponent("ethane", float(c2_frac))</w:t>
              <w:br/>
            </w:r>
            <w:r>
              <w:rPr>
                <w:rFonts w:ascii="Consolas" w:hAnsi="Consolas"/>
                <w:color w:val="1A1A1A"/>
                <w:sz w:val="17"/>
              </w:rPr>
              <w:t xml:space="preserve">    gas.addComponent("propane", float(c3_frac))</w:t>
              <w:br/>
            </w:r>
            <w:r>
              <w:rPr>
                <w:rFonts w:ascii="Consolas" w:hAnsi="Consolas"/>
                <w:color w:val="1A1A1A"/>
                <w:sz w:val="17"/>
              </w:rPr>
              <w:t xml:space="preserve">    gas.setMixingRule("classic")</w:t>
              <w:br/>
            </w:r>
            <w:r>
              <w:rPr>
                <w:rFonts w:ascii="Consolas" w:hAnsi="Consolas"/>
                <w:color w:val="1A1A1A"/>
                <w:sz w:val="17"/>
              </w:rPr>
              <w:br/>
            </w:r>
            <w:r>
              <w:rPr>
                <w:rFonts w:ascii="Consolas" w:hAnsi="Consolas"/>
                <w:color w:val="1A1A1A"/>
                <w:sz w:val="17"/>
              </w:rPr>
              <w:t xml:space="preserve">    ops = ThermodynamicOperations(gas)</w:t>
              <w:br/>
            </w:r>
            <w:r>
              <w:rPr>
                <w:rFonts w:ascii="Consolas" w:hAnsi="Consolas"/>
                <w:color w:val="1A1A1A"/>
                <w:sz w:val="17"/>
              </w:rPr>
              <w:t xml:space="preserve">    ops.TPflash()</w:t>
              <w:br/>
            </w:r>
            <w:r>
              <w:rPr>
                <w:rFonts w:ascii="Consolas" w:hAnsi="Consolas"/>
                <w:color w:val="1A1A1A"/>
                <w:sz w:val="17"/>
              </w:rPr>
              <w:t xml:space="preserve">    gas.initProperties()</w:t>
              <w:br/>
            </w:r>
            <w:r>
              <w:rPr>
                <w:rFonts w:ascii="Consolas" w:hAnsi="Consolas"/>
                <w:color w:val="1A1A1A"/>
                <w:sz w:val="17"/>
              </w:rPr>
              <w:br/>
            </w:r>
            <w:r>
              <w:rPr>
                <w:rFonts w:ascii="Consolas" w:hAnsi="Consolas"/>
                <w:color w:val="1A1A1A"/>
                <w:sz w:val="17"/>
              </w:rPr>
              <w:t xml:space="preserve">    density = gas.getDensity("kg/m3")</w:t>
              <w:br/>
            </w:r>
            <w:r>
              <w:rPr>
                <w:rFonts w:ascii="Consolas" w:hAnsi="Consolas"/>
                <w:color w:val="1A1A1A"/>
                <w:sz w:val="17"/>
              </w:rPr>
              <w:t xml:space="preserve">    # Wobbe index: W = HHV / sqrt(relative_density)</w:t>
              <w:br/>
            </w:r>
            <w:r>
              <w:rPr>
                <w:rFonts w:ascii="Consolas" w:hAnsi="Consolas"/>
                <w:color w:val="1A1A1A"/>
                <w:sz w:val="17"/>
              </w:rPr>
              <w:t xml:space="preserve">    # Simplified estimation</w:t>
              <w:br/>
            </w:r>
            <w:r>
              <w:rPr>
                <w:rFonts w:ascii="Consolas" w:hAnsi="Consolas"/>
                <w:color w:val="1A1A1A"/>
                <w:sz w:val="17"/>
              </w:rPr>
              <w:t xml:space="preserve">    rel_density = density / 1.225  # relative to air at STP</w:t>
              <w:br/>
            </w:r>
            <w:r>
              <w:rPr>
                <w:rFonts w:ascii="Consolas" w:hAnsi="Consolas"/>
                <w:color w:val="1A1A1A"/>
                <w:sz w:val="17"/>
              </w:rPr>
              <w:t xml:space="preserve">    hhv_approx = (1 - h2_frac) * 39.8 + h2_frac * 12.7  # MJ/m3 approx</w:t>
              <w:br/>
            </w:r>
            <w:r>
              <w:rPr>
                <w:rFonts w:ascii="Consolas" w:hAnsi="Consolas"/>
                <w:color w:val="1A1A1A"/>
                <w:sz w:val="17"/>
              </w:rPr>
              <w:br/>
            </w:r>
            <w:r>
              <w:rPr>
                <w:rFonts w:ascii="Consolas" w:hAnsi="Consolas"/>
                <w:color w:val="1A1A1A"/>
                <w:sz w:val="17"/>
              </w:rPr>
              <w:t xml:space="preserve">    properties["h2_pct"].append(float(h2_frac) * 100)</w:t>
              <w:br/>
            </w:r>
            <w:r>
              <w:rPr>
                <w:rFonts w:ascii="Consolas" w:hAnsi="Consolas"/>
                <w:color w:val="1A1A1A"/>
                <w:sz w:val="17"/>
              </w:rPr>
              <w:t xml:space="preserve">    properties["density_kgm3"].append(float(density))</w:t>
              <w:br/>
            </w:r>
            <w:r>
              <w:rPr>
                <w:rFonts w:ascii="Consolas" w:hAnsi="Consolas"/>
                <w:color w:val="1A1A1A"/>
                <w:sz w:val="17"/>
              </w:rPr>
              <w:t xml:space="preserve">    properties["wobbe_MJm3"].append(</w:t>
              <w:br/>
            </w:r>
            <w:r>
              <w:rPr>
                <w:rFonts w:ascii="Consolas" w:hAnsi="Consolas"/>
                <w:color w:val="1A1A1A"/>
                <w:sz w:val="17"/>
              </w:rPr>
              <w:t xml:space="preserve">        float(hhv_approx / np.sqrt(rel_density)) if rel_density &gt; 0 else 0)</w:t>
              <w:br/>
            </w:r>
            <w:r>
              <w:rPr>
                <w:rFonts w:ascii="Consolas" w:hAnsi="Consolas"/>
                <w:color w:val="1A1A1A"/>
                <w:sz w:val="17"/>
              </w:rPr>
              <w:t xml:space="preserve">    # Flame speed increases roughly linearly with H2 content</w:t>
              <w:br/>
            </w:r>
            <w:r>
              <w:rPr>
                <w:rFonts w:ascii="Consolas" w:hAnsi="Consolas"/>
                <w:color w:val="1A1A1A"/>
                <w:sz w:val="17"/>
              </w:rPr>
              <w:t xml:space="preserve">    properties["flame_speed_rel"].append(1.0 + 3.0 * float(h2_frac))</w:t>
              <w:br/>
            </w:r>
            <w:r>
              <w:rPr>
                <w:rFonts w:ascii="Consolas" w:hAnsi="Consolas"/>
                <w:color w:val="1A1A1A"/>
                <w:sz w:val="17"/>
              </w:rPr>
              <w:br/>
            </w:r>
            <w:r>
              <w:rPr>
                <w:rFonts w:ascii="Consolas" w:hAnsi="Consolas"/>
                <w:color w:val="1A1A1A"/>
                <w:sz w:val="17"/>
              </w:rPr>
              <w:t>print("--- H2 Blending Effect on Gas Properties ---")</w:t>
              <w:br/>
            </w:r>
            <w:r>
              <w:rPr>
                <w:rFonts w:ascii="Consolas" w:hAnsi="Consolas"/>
                <w:color w:val="1A1A1A"/>
                <w:sz w:val="17"/>
              </w:rPr>
              <w:t>print(f"{'H2 (vol%)':&lt;12} {'Density':&gt;10} {'Wobbe':&gt;10} {'Flame Speed':&gt;12}")</w:t>
              <w:br/>
            </w:r>
            <w:r>
              <w:rPr>
                <w:rFonts w:ascii="Consolas" w:hAnsi="Consolas"/>
                <w:color w:val="1A1A1A"/>
                <w:sz w:val="17"/>
              </w:rPr>
              <w:t>print(f"{'':12} {'(kg/m3)':&gt;10} {'(MJ/m3)':&gt;10} {'(relative)':&gt;12}")</w:t>
              <w:br/>
            </w:r>
            <w:r>
              <w:rPr>
                <w:rFonts w:ascii="Consolas" w:hAnsi="Consolas"/>
                <w:color w:val="1A1A1A"/>
                <w:sz w:val="17"/>
              </w:rPr>
              <w:t>print("-" * 46)</w:t>
              <w:br/>
            </w:r>
            <w:r>
              <w:rPr>
                <w:rFonts w:ascii="Consolas" w:hAnsi="Consolas"/>
                <w:color w:val="1A1A1A"/>
                <w:sz w:val="17"/>
              </w:rPr>
              <w:t>for i in range(len(properties["h2_pct"])):</w:t>
              <w:br/>
            </w:r>
            <w:r>
              <w:rPr>
                <w:rFonts w:ascii="Consolas" w:hAnsi="Consolas"/>
                <w:color w:val="1A1A1A"/>
                <w:sz w:val="17"/>
              </w:rPr>
              <w:t xml:space="preserve">    print(f"{properties['h2_pct'][i]:&lt;12.0f} "</w:t>
              <w:br/>
            </w:r>
            <w:r>
              <w:rPr>
                <w:rFonts w:ascii="Consolas" w:hAnsi="Consolas"/>
                <w:color w:val="1A1A1A"/>
                <w:sz w:val="17"/>
              </w:rPr>
              <w:t xml:space="preserve">          f"{properties['density_kgm3'][i]:&gt;10.3f} "</w:t>
              <w:br/>
            </w:r>
            <w:r>
              <w:rPr>
                <w:rFonts w:ascii="Consolas" w:hAnsi="Consolas"/>
                <w:color w:val="1A1A1A"/>
                <w:sz w:val="17"/>
              </w:rPr>
              <w:t xml:space="preserve">          f"{properties['wobbe_MJm3'][i]:&gt;10.1f} "</w:t>
              <w:br/>
            </w:r>
            <w:r>
              <w:rPr>
                <w:rFonts w:ascii="Consolas" w:hAnsi="Consolas"/>
                <w:color w:val="1A1A1A"/>
                <w:sz w:val="17"/>
              </w:rPr>
              <w:t xml:space="preserve">          f"{properties['flame_speed_rel'][i]:&gt;12.2f}")</w:t>
            </w:r>
          </w:p>
        </w:tc>
      </w:tr>
    </w:tbl>
    <w:p>
      <w:pPr>
        <w:spacing w:before="0" w:after="40" w:line="40" w:lineRule="exact"/>
        <w:ind w:firstLine="0"/>
      </w:pPr>
    </w:p>
    <w:p>
      <w:r>
        <w:rPr>
          <w:rFonts w:ascii="Times New Roman" w:hAnsi="Times New Roman"/>
        </w:rPr>
        <w:t>---</w:t>
      </w:r>
    </w:p>
    <w:p>
      <w:pPr>
        <w:pStyle w:val="Heading2"/>
      </w:pPr>
      <w:r>
        <w:t>24.5 Digital Transformation</w:t>
      </w:r>
    </w:p>
    <w:p>
      <w:pPr>
        <w:pStyle w:val="Heading3"/>
      </w:pPr>
      <w:r>
        <w:t>24.5.1 Cloud-Based Optimization</w:t>
      </w:r>
    </w:p>
    <w:p>
      <w:r>
        <w:rPr>
          <w:rFonts w:ascii="Times New Roman" w:hAnsi="Times New Roman"/>
        </w:rPr>
        <w:t>Traditional production optimization runs on dedicated on-premise servers. Cloud computing enables:</w:t>
      </w:r>
    </w:p>
    <w:p>
      <w:pPr>
        <w:pStyle w:val="ListBullet"/>
        <w:ind w:firstLine="0"/>
      </w:pPr>
      <w:r>
        <w:rPr>
          <w:rFonts w:ascii="Times New Roman" w:hAnsi="Times New Roman"/>
          <w:b/>
        </w:rPr>
        <w:t>Scalability</w:t>
      </w:r>
      <w:r>
        <w:rPr>
          <w:rFonts w:ascii="Times New Roman" w:hAnsi="Times New Roman"/>
        </w:rPr>
        <w:t>: Run thousands of simulation cases in parallel for global optimization</w:t>
      </w:r>
    </w:p>
    <w:p>
      <w:pPr>
        <w:pStyle w:val="ListBullet"/>
        <w:ind w:firstLine="0"/>
      </w:pPr>
      <w:r>
        <w:rPr>
          <w:rFonts w:ascii="Times New Roman" w:hAnsi="Times New Roman"/>
          <w:b/>
        </w:rPr>
        <w:t>Accessibility</w:t>
      </w:r>
      <w:r>
        <w:rPr>
          <w:rFonts w:ascii="Times New Roman" w:hAnsi="Times New Roman"/>
        </w:rPr>
        <w:t>: Engineers can access models from any location</w:t>
      </w:r>
    </w:p>
    <w:p>
      <w:pPr>
        <w:pStyle w:val="ListBullet"/>
        <w:ind w:firstLine="0"/>
      </w:pPr>
      <w:r>
        <w:rPr>
          <w:rFonts w:ascii="Times New Roman" w:hAnsi="Times New Roman"/>
          <w:b/>
        </w:rPr>
        <w:t>Integration</w:t>
      </w:r>
      <w:r>
        <w:rPr>
          <w:rFonts w:ascii="Times New Roman" w:hAnsi="Times New Roman"/>
        </w:rPr>
        <w:t>: Combine reservoir, well, and facilities models in a unified cloud environment</w:t>
      </w:r>
    </w:p>
    <w:p>
      <w:pPr>
        <w:pStyle w:val="ListBullet"/>
        <w:ind w:firstLine="0"/>
      </w:pPr>
      <w:r>
        <w:rPr>
          <w:rFonts w:ascii="Times New Roman" w:hAnsi="Times New Roman"/>
          <w:b/>
        </w:rPr>
        <w:t>Real-time processing</w:t>
      </w:r>
      <w:r>
        <w:rPr>
          <w:rFonts w:ascii="Times New Roman" w:hAnsi="Times New Roman"/>
        </w:rPr>
        <w:t>: Process streaming data from IoT sensors and historians</w:t>
      </w:r>
    </w:p>
    <w:p>
      <w:pPr>
        <w:pStyle w:val="ListBullet"/>
        <w:ind w:firstLine="0"/>
      </w:pPr>
      <w:r>
        <w:rPr>
          <w:rFonts w:ascii="Times New Roman" w:hAnsi="Times New Roman"/>
          <w:b/>
        </w:rPr>
        <w:t>Collaboration</w:t>
      </w:r>
      <w:r>
        <w:rPr>
          <w:rFonts w:ascii="Times New Roman" w:hAnsi="Times New Roman"/>
        </w:rPr>
        <w:t>: Multiple disciplines work on the same model simultaneously</w:t>
      </w:r>
    </w:p>
    <w:p>
      <w:r>
        <w:rPr>
          <w:rFonts w:ascii="Times New Roman" w:hAnsi="Times New Roman"/>
        </w:rPr>
        <w:t>The architecture of a cloud-based production optimization system follows a layered pattern:</w:t>
      </w:r>
    </w:p>
    <w:p>
      <w:pPr>
        <w:spacing w:before="40" w:after="0" w:line="40" w:lineRule="exact"/>
        <w:ind w:firstLine="0"/>
      </w:pPr>
    </w:p>
    <w:tbl>
      <w:tblPr>
        <w:tblW w:type="auto" w:w="0"/>
        <w:jc w:val="center"/>
        <w:tblLook w:firstColumn="1" w:firstRow="1" w:lastColumn="0" w:lastRow="0" w:noHBand="0" w:noVBand="1" w:val="04A0"/>
        <w:tblW w:w="5000" w:type="pct"/>
        <w:tblInd w:w="284" w:type="dxa"/>
      </w:tblPr>
      <w:tblGrid>
        <w:gridCol w:w="9072"/>
      </w:tblGrid>
      <w:tr>
        <w:tc>
          <w:tcPr>
            <w:tcW w:type="dxa" w:w="9072"/>
            <w:shd w:val="clear" w:color="auto" w:fill="F0F0F0"/>
            <w:tcMar>
              <w:top w:w="100" w:type="dxa"/>
              <w:bottom w:w="100" w:type="dxa"/>
              <w:start w:w="180" w:type="dxa"/>
              <w:end w:w="180" w:type="dxa"/>
            </w:tcMar>
            <w:tcBorders>
              <w:top w:val="single" w:sz="6" w:space="0" w:color="B0B0B0"/>
              <w:bottom w:val="single" w:sz="6" w:space="0" w:color="B0B0B0"/>
              <w:start w:val="single" w:sz="6" w:space="0" w:color="B0B0B0"/>
              <w:end w:val="single" w:sz="6" w:space="0" w:color="B0B0B0"/>
            </w:tcBorders>
          </w:tcPr>
          <w:p>
            <w:pPr>
              <w:spacing w:line="240" w:lineRule="auto" w:before="40" w:after="40"/>
              <w:ind w:firstLine="0"/>
              <w:jc w:val="left"/>
            </w:pPr>
            <w:r>
              <w:rPr>
                <w:rFonts w:ascii="Consolas" w:hAnsi="Consolas"/>
                <w:color w:val="1A1A1A"/>
                <w:sz w:val="17"/>
              </w:rPr>
              <w:t>┌────────────────────────────────────────────────────┐</w:t>
              <w:br/>
            </w:r>
            <w:r>
              <w:rPr>
                <w:rFonts w:ascii="Consolas" w:hAnsi="Consolas"/>
                <w:color w:val="1A1A1A"/>
                <w:sz w:val="17"/>
              </w:rPr>
              <w:t>│                   User Interface                     │</w:t>
              <w:br/>
            </w:r>
            <w:r>
              <w:rPr>
                <w:rFonts w:ascii="Consolas" w:hAnsi="Consolas"/>
                <w:color w:val="1A1A1A"/>
                <w:sz w:val="17"/>
              </w:rPr>
              <w:t>│  Dashboard │ Scenario Manager │ KPI Reporting        │</w:t>
              <w:br/>
            </w:r>
            <w:r>
              <w:rPr>
                <w:rFonts w:ascii="Consolas" w:hAnsi="Consolas"/>
                <w:color w:val="1A1A1A"/>
                <w:sz w:val="17"/>
              </w:rPr>
              <w:t>├────────────────────────────────────────────────────┤</w:t>
              <w:br/>
            </w:r>
            <w:r>
              <w:rPr>
                <w:rFonts w:ascii="Consolas" w:hAnsi="Consolas"/>
                <w:color w:val="1A1A1A"/>
                <w:sz w:val="17"/>
              </w:rPr>
              <w:t>│                 Optimization Engine                   │</w:t>
              <w:br/>
            </w:r>
            <w:r>
              <w:rPr>
                <w:rFonts w:ascii="Consolas" w:hAnsi="Consolas"/>
                <w:color w:val="1A1A1A"/>
                <w:sz w:val="17"/>
              </w:rPr>
              <w:t>│  Objective Functions │ Constraints │ Solvers          │</w:t>
              <w:br/>
            </w:r>
            <w:r>
              <w:rPr>
                <w:rFonts w:ascii="Consolas" w:hAnsi="Consolas"/>
                <w:color w:val="1A1A1A"/>
                <w:sz w:val="17"/>
              </w:rPr>
              <w:t>├────────────────────────────────────────────────────┤</w:t>
              <w:br/>
            </w:r>
            <w:r>
              <w:rPr>
                <w:rFonts w:ascii="Consolas" w:hAnsi="Consolas"/>
                <w:color w:val="1A1A1A"/>
                <w:sz w:val="17"/>
              </w:rPr>
              <w:t>│                  Model Services                       │</w:t>
              <w:br/>
            </w:r>
            <w:r>
              <w:rPr>
                <w:rFonts w:ascii="Consolas" w:hAnsi="Consolas"/>
                <w:color w:val="1A1A1A"/>
                <w:sz w:val="17"/>
              </w:rPr>
              <w:t>│  NeqSim │ Reservoir │ Well │ Pipeline │ Economics     │</w:t>
              <w:br/>
            </w:r>
            <w:r>
              <w:rPr>
                <w:rFonts w:ascii="Consolas" w:hAnsi="Consolas"/>
                <w:color w:val="1A1A1A"/>
                <w:sz w:val="17"/>
              </w:rPr>
              <w:t>├────────────────────────────────────────────────────┤</w:t>
              <w:br/>
            </w:r>
            <w:r>
              <w:rPr>
                <w:rFonts w:ascii="Consolas" w:hAnsi="Consolas"/>
                <w:color w:val="1A1A1A"/>
                <w:sz w:val="17"/>
              </w:rPr>
              <w:t>│                   Data Platform                       │</w:t>
              <w:br/>
            </w:r>
            <w:r>
              <w:rPr>
                <w:rFonts w:ascii="Consolas" w:hAnsi="Consolas"/>
                <w:color w:val="1A1A1A"/>
                <w:sz w:val="17"/>
              </w:rPr>
              <w:t>│  Historian │ Time Series DB │ Data Lake │ Event Bus   │</w:t>
              <w:br/>
            </w:r>
            <w:r>
              <w:rPr>
                <w:rFonts w:ascii="Consolas" w:hAnsi="Consolas"/>
                <w:color w:val="1A1A1A"/>
                <w:sz w:val="17"/>
              </w:rPr>
              <w:t>├────────────────────────────────────────────────────┤</w:t>
              <w:br/>
            </w:r>
            <w:r>
              <w:rPr>
                <w:rFonts w:ascii="Consolas" w:hAnsi="Consolas"/>
                <w:color w:val="1A1A1A"/>
                <w:sz w:val="17"/>
              </w:rPr>
              <w:t>│                  Infrastructure                       │</w:t>
              <w:br/>
            </w:r>
            <w:r>
              <w:rPr>
                <w:rFonts w:ascii="Consolas" w:hAnsi="Consolas"/>
                <w:color w:val="1A1A1A"/>
                <w:sz w:val="17"/>
              </w:rPr>
              <w:t>│  Kubernetes │ Container Registry │ GPU Compute         │</w:t>
              <w:br/>
            </w:r>
            <w:r>
              <w:rPr>
                <w:rFonts w:ascii="Consolas" w:hAnsi="Consolas"/>
                <w:color w:val="1A1A1A"/>
                <w:sz w:val="17"/>
              </w:rPr>
              <w:t>└────────────────────────────────────────────────────┘</w:t>
            </w:r>
          </w:p>
        </w:tc>
      </w:tr>
    </w:tbl>
    <w:p>
      <w:pPr>
        <w:spacing w:before="0" w:after="40" w:line="40" w:lineRule="exact"/>
        <w:ind w:firstLine="0"/>
      </w:pPr>
    </w:p>
    <w:p>
      <w:r>
        <w:rPr>
          <w:rFonts w:ascii="Times New Roman" w:hAnsi="Times New Roman"/>
        </w:rPr>
        <w:t>NeqSim is well-suited for cloud deployment because:</w:t>
      </w:r>
    </w:p>
    <w:p>
      <w:pPr>
        <w:pStyle w:val="ListBullet"/>
        <w:ind w:firstLine="0"/>
      </w:pPr>
      <w:r>
        <w:rPr>
          <w:rFonts w:ascii="Times New Roman" w:hAnsi="Times New Roman"/>
        </w:rPr>
        <w:t>It is a pure Java library with no native dependencies</w:t>
      </w:r>
    </w:p>
    <w:p>
      <w:pPr>
        <w:pStyle w:val="ListBullet"/>
        <w:ind w:firstLine="0"/>
      </w:pPr>
      <w:r>
        <w:rPr>
          <w:rFonts w:ascii="Times New Roman" w:hAnsi="Times New Roman"/>
        </w:rPr>
        <w:t>It can run in Docker containers with minimal configuration</w:t>
      </w:r>
    </w:p>
    <w:p>
      <w:pPr>
        <w:pStyle w:val="ListBullet"/>
        <w:ind w:firstLine="0"/>
      </w:pPr>
      <w:r>
        <w:rPr>
          <w:rFonts w:ascii="Times New Roman" w:hAnsi="Times New Roman"/>
        </w:rPr>
        <w:t xml:space="preserve">Its </w:t>
      </w:r>
      <w:r>
        <w:rPr>
          <w:rFonts w:ascii="Consolas" w:hAnsi="Consolas"/>
          <w:sz w:val="18"/>
        </w:rPr>
        <w:t>ProcessAutomation</w:t>
      </w:r>
      <w:r>
        <w:rPr>
          <w:rFonts w:ascii="Times New Roman" w:hAnsi="Times New Roman"/>
        </w:rPr>
        <w:t xml:space="preserve"> API enables string-addressable variable access from REST services</w:t>
      </w:r>
    </w:p>
    <w:p>
      <w:pPr>
        <w:pStyle w:val="ListBullet"/>
        <w:ind w:firstLine="0"/>
      </w:pPr>
      <w:r>
        <w:rPr>
          <w:rFonts w:ascii="Times New Roman" w:hAnsi="Times New Roman"/>
        </w:rPr>
        <w:t xml:space="preserve">The </w:t>
      </w:r>
      <w:r>
        <w:rPr>
          <w:rFonts w:ascii="Consolas" w:hAnsi="Consolas"/>
          <w:sz w:val="18"/>
        </w:rPr>
        <w:t>ProcessSystemState</w:t>
      </w:r>
      <w:r>
        <w:rPr>
          <w:rFonts w:ascii="Times New Roman" w:hAnsi="Times New Roman"/>
        </w:rPr>
        <w:t>/</w:t>
      </w:r>
      <w:r>
        <w:rPr>
          <w:rFonts w:ascii="Consolas" w:hAnsi="Consolas"/>
          <w:sz w:val="18"/>
        </w:rPr>
        <w:t>ProcessModelState</w:t>
      </w:r>
      <w:r>
        <w:rPr>
          <w:rFonts w:ascii="Times New Roman" w:hAnsi="Times New Roman"/>
        </w:rPr>
        <w:t xml:space="preserve"> lifecycle classes provide serializable snapshots for distributed computing</w:t>
      </w:r>
    </w:p>
    <w:p>
      <w:pPr>
        <w:pStyle w:val="Heading3"/>
      </w:pPr>
      <w:r>
        <w:t>24.5.2 Autonomous Operations</w:t>
      </w:r>
    </w:p>
    <w:p>
      <w:r>
        <w:rPr>
          <w:rFonts w:ascii="Times New Roman" w:hAnsi="Times New Roman"/>
        </w:rPr>
        <w:t xml:space="preserve">The ultimate goal of digital transformation is </w:t>
      </w:r>
      <w:r>
        <w:rPr>
          <w:rFonts w:ascii="Times New Roman" w:hAnsi="Times New Roman"/>
          <w:b/>
        </w:rPr>
        <w:t>autonomous production</w:t>
      </w:r>
      <w:r>
        <w:rPr>
          <w:rFonts w:ascii="Times New Roman" w:hAnsi="Times New Roman"/>
        </w:rPr>
        <w:t xml:space="preserve"> — systems that self-optimize, self-diagnose, and self-heal with minimal human intervention. This builds on the digital twin concepts from Chapter 21 but extends them to closed-loop control:</w:t>
      </w:r>
    </w:p>
    <w:tbl>
      <w:tblPr>
        <w:tblW w:type="auto" w:w="0"/>
        <w:jc w:val="center"/>
        <w:tblLook w:firstColumn="1" w:firstRow="1" w:lastColumn="0" w:lastRow="0" w:noHBand="0" w:noVBand="1" w:val="04A0"/>
        <w:tblW w:w="5000" w:type="pct"/>
      </w:tblPr>
      <w:tblGrid>
        <w:gridCol w:w="2268"/>
        <w:gridCol w:w="2268"/>
        <w:gridCol w:w="2268"/>
        <w:gridCol w:w="2268"/>
      </w:tblGrid>
      <w:tr>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Autonomy Level</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Description</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Human Role</w:t>
            </w:r>
          </w:p>
        </w:tc>
        <w:tc>
          <w:tcPr>
            <w:tcW w:type="dxa" w:w="2268"/>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Technology</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Level 0</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Manual operation</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Full control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Conventional instrumentation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Level 1</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Advisory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Approves recommendations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Digital twin, RTO</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Level 2</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Shared control</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Monitors and intervenes</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MPC, automated optimization</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Level 3</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Conditional autonomy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Handles exceptions only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AI-based operation, predictive</w:t>
            </w:r>
          </w:p>
        </w:tc>
      </w:tr>
      <w:tr>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Level 4</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 autonomy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Strategic decisions only</w:t>
            </w:r>
          </w:p>
        </w:tc>
        <w:tc>
          <w:tcPr>
            <w:tcW w:type="dxa" w:w="2268"/>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Autonomous agents, ML</w:t>
            </w:r>
          </w:p>
        </w:tc>
      </w:tr>
      <w:tr>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Level 5</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Full autonomy</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None (oversight only)</w:t>
            </w:r>
          </w:p>
        </w:tc>
        <w:tc>
          <w:tcPr>
            <w:tcW w:type="dxa" w:w="2268"/>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Not yet achievable</w:t>
            </w:r>
          </w:p>
        </w:tc>
      </w:tr>
    </w:tbl>
    <w:p>
      <w:pPr>
        <w:spacing w:after="240"/>
        <w:ind w:firstLine="0"/>
        <w:jc w:val="center"/>
      </w:pPr>
      <w:r>
        <w:rPr>
          <w:rFonts w:ascii="Times New Roman" w:hAnsi="Times New Roman"/>
          <w:i/>
          <w:sz w:val="18"/>
        </w:rPr>
        <w:t>Table 24.4: Autonomy levels for production operations (adapted from SAE J3016 for automotive).</w:t>
      </w:r>
    </w:p>
    <w:p>
      <w:r>
        <w:rPr>
          <w:rFonts w:ascii="Times New Roman" w:hAnsi="Times New Roman"/>
        </w:rPr>
        <w:t>Most production facilities currently operate at Level 0–1, with some advanced installations at Level 2. The path to Level 3+ requires:</w:t>
      </w:r>
    </w:p>
    <w:p>
      <w:pPr>
        <w:pStyle w:val="ListBullet"/>
        <w:ind w:firstLine="0"/>
      </w:pPr>
      <w:r>
        <w:rPr>
          <w:rFonts w:ascii="Times New Roman" w:hAnsi="Times New Roman"/>
        </w:rPr>
        <w:t>Robust first-principles models (NeqSim) combined with machine learning for anomaly detection</w:t>
      </w:r>
    </w:p>
    <w:p>
      <w:pPr>
        <w:pStyle w:val="ListBullet"/>
        <w:ind w:firstLine="0"/>
      </w:pPr>
      <w:r>
        <w:rPr>
          <w:rFonts w:ascii="Times New Roman" w:hAnsi="Times New Roman"/>
        </w:rPr>
        <w:t>Comprehensive sensor networks and reliable data infrastructure</w:t>
      </w:r>
    </w:p>
    <w:p>
      <w:pPr>
        <w:pStyle w:val="ListBullet"/>
        <w:ind w:firstLine="0"/>
      </w:pPr>
      <w:r>
        <w:rPr>
          <w:rFonts w:ascii="Times New Roman" w:hAnsi="Times New Roman"/>
        </w:rPr>
        <w:t>Fail-safe control systems with well-defined operational envelopes</w:t>
      </w:r>
    </w:p>
    <w:p>
      <w:pPr>
        <w:pStyle w:val="ListBullet"/>
        <w:ind w:firstLine="0"/>
      </w:pPr>
      <w:r>
        <w:rPr>
          <w:rFonts w:ascii="Times New Roman" w:hAnsi="Times New Roman"/>
        </w:rPr>
        <w:t>Regulatory acceptance and liability frameworks</w:t>
      </w:r>
    </w:p>
    <w:p>
      <w:pPr>
        <w:pStyle w:val="ListBullet"/>
        <w:ind w:firstLine="0"/>
      </w:pPr>
      <w:r>
        <w:rPr>
          <w:rFonts w:ascii="Times New Roman" w:hAnsi="Times New Roman"/>
        </w:rPr>
        <w:t>Extensive testing and validation in simulation before deployment</w:t>
      </w:r>
    </w:p>
    <w:p>
      <w:pPr>
        <w:pStyle w:val="Heading4"/>
      </w:pPr>
      <w:r>
        <w:t>Unmanned Platforms and Remote Control Rooms</w:t>
      </w:r>
    </w:p>
    <w:p>
      <w:r>
        <w:rPr>
          <w:rFonts w:ascii="Times New Roman" w:hAnsi="Times New Roman"/>
        </w:rPr>
        <w:t>The Scandinavian model of normally unmanned installations (NUI) is expanding. Platforms like Equinor's Oseberg Vestflanken 2 operate with periodic visits but no permanent crew. Key enablers include:</w:t>
      </w:r>
    </w:p>
    <w:p>
      <w:pPr>
        <w:pStyle w:val="ListBullet"/>
        <w:ind w:firstLine="0"/>
      </w:pPr>
      <w:r>
        <w:rPr>
          <w:rFonts w:ascii="Times New Roman" w:hAnsi="Times New Roman"/>
          <w:b/>
        </w:rPr>
        <w:t>Remote control rooms</w:t>
      </w:r>
      <w:r>
        <w:rPr>
          <w:rFonts w:ascii="Times New Roman" w:hAnsi="Times New Roman"/>
        </w:rPr>
        <w:t xml:space="preserve"> onshore, staffed by multi-skilled operators monitoring several installations simultaneously</w:t>
      </w:r>
    </w:p>
    <w:p>
      <w:pPr>
        <w:pStyle w:val="ListBullet"/>
        <w:ind w:firstLine="0"/>
      </w:pPr>
      <w:r>
        <w:rPr>
          <w:rFonts w:ascii="Times New Roman" w:hAnsi="Times New Roman"/>
          <w:b/>
        </w:rPr>
        <w:t>Acoustic and vibration sensors</w:t>
      </w:r>
      <w:r>
        <w:rPr>
          <w:rFonts w:ascii="Times New Roman" w:hAnsi="Times New Roman"/>
        </w:rPr>
        <w:t xml:space="preserve"> on rotating machinery (compressors, pumps) for predictive maintenance</w:t>
      </w:r>
    </w:p>
    <w:p>
      <w:pPr>
        <w:pStyle w:val="ListBullet"/>
        <w:ind w:firstLine="0"/>
      </w:pPr>
      <w:r>
        <w:rPr>
          <w:rFonts w:ascii="Times New Roman" w:hAnsi="Times New Roman"/>
          <w:b/>
        </w:rPr>
        <w:t>Video surveillance</w:t>
      </w:r>
      <w:r>
        <w:rPr>
          <w:rFonts w:ascii="Times New Roman" w:hAnsi="Times New Roman"/>
        </w:rPr>
        <w:t xml:space="preserve"> with AI-based anomaly detection for leak and fire detection</w:t>
      </w:r>
    </w:p>
    <w:p>
      <w:pPr>
        <w:pStyle w:val="ListBullet"/>
        <w:ind w:firstLine="0"/>
      </w:pPr>
      <w:r>
        <w:rPr>
          <w:rFonts w:ascii="Times New Roman" w:hAnsi="Times New Roman"/>
          <w:b/>
        </w:rPr>
        <w:t>Autonomous inspection</w:t>
      </w:r>
      <w:r>
        <w:rPr>
          <w:rFonts w:ascii="Times New Roman" w:hAnsi="Times New Roman"/>
        </w:rPr>
        <w:t xml:space="preserve"> using drones and robots for visual inspection, thickness measurements, and atmospheric monitoring</w:t>
      </w:r>
    </w:p>
    <w:p>
      <w:r>
        <w:rPr>
          <w:rFonts w:ascii="Times New Roman" w:hAnsi="Times New Roman"/>
        </w:rPr>
        <w:t>The optimization implication is significant: without on-site operators to make ad-hoc adjustments, the control and optimization systems must be more robust, with wider operating envelopes and better exception handling.</w:t>
      </w:r>
    </w:p>
    <w:p>
      <w:pPr>
        <w:pStyle w:val="Heading4"/>
      </w:pPr>
      <w:r>
        <w:t>Regulatory and Safety Challenges</w:t>
      </w:r>
    </w:p>
    <w:p>
      <w:r>
        <w:rPr>
          <w:rFonts w:ascii="Times New Roman" w:hAnsi="Times New Roman"/>
        </w:rPr>
        <w:t>Autonomous operations introduce novel safety challenges:</w:t>
      </w:r>
    </w:p>
    <w:p>
      <w:pPr>
        <w:pStyle w:val="ListBullet"/>
        <w:ind w:firstLine="0"/>
      </w:pPr>
      <w:r>
        <w:rPr>
          <w:rFonts w:ascii="Times New Roman" w:hAnsi="Times New Roman"/>
          <w:b/>
        </w:rPr>
        <w:t>Accountability</w:t>
      </w:r>
      <w:r>
        <w:rPr>
          <w:rFonts w:ascii="Times New Roman" w:hAnsi="Times New Roman"/>
        </w:rPr>
        <w:t>: When an AI system makes an operational decision that leads to an incident, the liability framework is unclear</w:t>
      </w:r>
    </w:p>
    <w:p>
      <w:pPr>
        <w:pStyle w:val="ListBullet"/>
        <w:ind w:firstLine="0"/>
      </w:pPr>
      <w:r>
        <w:rPr>
          <w:rFonts w:ascii="Times New Roman" w:hAnsi="Times New Roman"/>
          <w:b/>
        </w:rPr>
        <w:t>Cyber security</w:t>
      </w:r>
      <w:r>
        <w:rPr>
          <w:rFonts w:ascii="Times New Roman" w:hAnsi="Times New Roman"/>
        </w:rPr>
        <w:t>: Remotely operated facilities are vulnerable to cyber-attacks; process safety systems must be independent of optimization systems</w:t>
      </w:r>
    </w:p>
    <w:p>
      <w:pPr>
        <w:pStyle w:val="ListBullet"/>
        <w:ind w:firstLine="0"/>
      </w:pPr>
      <w:r>
        <w:rPr>
          <w:rFonts w:ascii="Times New Roman" w:hAnsi="Times New Roman"/>
          <w:b/>
        </w:rPr>
        <w:t>Human skills</w:t>
      </w:r>
      <w:r>
        <w:rPr>
          <w:rFonts w:ascii="Times New Roman" w:hAnsi="Times New Roman"/>
        </w:rPr>
        <w:t>: As automation increases, operator competence may degrade, creating risk during manual override situations</w:t>
      </w:r>
    </w:p>
    <w:p>
      <w:pPr>
        <w:pStyle w:val="ListBullet"/>
        <w:ind w:firstLine="0"/>
      </w:pPr>
      <w:r>
        <w:rPr>
          <w:rFonts w:ascii="Times New Roman" w:hAnsi="Times New Roman"/>
          <w:b/>
        </w:rPr>
        <w:t>Validation</w:t>
      </w:r>
      <w:r>
        <w:rPr>
          <w:rFonts w:ascii="Times New Roman" w:hAnsi="Times New Roman"/>
        </w:rPr>
        <w:t>: How do regulators approve an AI-based optimization system? Current frameworks (IEC 61508/61511) were designed for traditional instrumented systems</w:t>
      </w:r>
    </w:p>
    <w:p>
      <w:pPr>
        <w:pStyle w:val="Heading3"/>
      </w:pPr>
      <w:r>
        <w:t>24.5.3 Machine Learning for Production Optimization</w:t>
      </w:r>
    </w:p>
    <w:p>
      <w:r>
        <w:rPr>
          <w:rFonts w:ascii="Times New Roman" w:hAnsi="Times New Roman"/>
        </w:rPr>
        <w:t>Machine learning (ML) complements physics-based simulation by handling complexity and uncertainty that first-principles models struggle with:</w:t>
      </w:r>
    </w:p>
    <w:p>
      <w:r>
        <w:rPr>
          <w:rFonts w:ascii="Times New Roman" w:hAnsi="Times New Roman"/>
          <w:b/>
        </w:rPr>
        <w:t>Surrogate models</w:t>
      </w:r>
      <w:r>
        <w:rPr>
          <w:rFonts w:ascii="Times New Roman" w:hAnsi="Times New Roman"/>
        </w:rPr>
        <w:t xml:space="preserve"> replace computationally expensive simulations with fast approximations. A neural network trained on NeqSim simulation results can predict system behavior in milliseconds rather than minutes:</w:t>
      </w:r>
    </w:p>
    <w:p>
      <w:pPr>
        <w:spacing w:before="120" w:after="120"/>
        <w:ind w:firstLine="0"/>
        <w:jc w:val="center"/>
        <w:tabs>
          <w:tab w:val="center" w:pos="4536"/>
          <w:tab w:val="right" w:pos="9072"/>
        </w:tabs>
      </w:pPr>
      <m:oMath>
        <m:limUpp>
          <m:e>
            <m:r>
              <m:t>y</m:t>
            </m:r>
          </m:e>
          <m:lim>
            <m:r>
              <m:t>^</m:t>
            </m:r>
          </m:lim>
        </m:limUpp>
        <m:r>
          <m:t>=</m:t>
        </m:r>
        <m:sSub>
          <m:e>
            <m:r>
              <m:t>f</m:t>
            </m:r>
          </m:e>
          <m:sub>
            <m:r>
              <m:rPr>
                <m:sty m:val="p"/>
              </m:rPr>
              <m:t>NN</m:t>
            </m:r>
          </m:sub>
        </m:sSub>
        <m:r>
          <m:t>(𝐱;</m:t>
        </m:r>
        <m:r>
          <m:rPr>
            <m:sty m:val="bi"/>
          </m:rPr>
          <m:t>θ</m:t>
        </m:r>
        <m:r>
          <m:t>)≈</m:t>
        </m:r>
        <m:sSub>
          <m:e>
            <m:r>
              <m:t>f</m:t>
            </m:r>
          </m:e>
          <m:sub>
            <m:r>
              <m:rPr>
                <m:sty m:val="p"/>
              </m:rPr>
              <m:t>NeqSim</m:t>
            </m:r>
          </m:sub>
        </m:sSub>
        <m:r>
          <m:t>(𝐱)</m:t>
        </m:r>
      </m:oMath>
      <w:r>
        <w:rPr>
          <w:rFonts w:ascii="Times New Roman" w:hAnsi="Times New Roman"/>
          <w:i w:val="0"/>
          <w:sz w:val="20"/>
        </w:rPr>
        <w:tab/>
        <w:t>(35.14)</w:t>
      </w:r>
    </w:p>
    <w:p>
      <w:r>
        <w:rPr>
          <w:rFonts w:ascii="Times New Roman" w:hAnsi="Times New Roman"/>
        </w:rPr>
        <w:t xml:space="preserve">where </w:t>
      </w:r>
      <m:oMath>
        <m:limUpp>
          <m:e>
            <m:r>
              <m:t>y</m:t>
            </m:r>
          </m:e>
          <m:lim>
            <m:r>
              <m:t>^</m:t>
            </m:r>
          </m:lim>
        </m:limUpp>
      </m:oMath>
      <w:r>
        <w:rPr>
          <w:rFonts w:ascii="Times New Roman" w:hAnsi="Times New Roman"/>
        </w:rPr>
        <w:t xml:space="preserve"> is the ML prediction, </w:t>
      </w:r>
      <m:oMath>
        <m:r>
          <m:t>𝐱</m:t>
        </m:r>
      </m:oMath>
      <w:r>
        <w:rPr>
          <w:rFonts w:ascii="Times New Roman" w:hAnsi="Times New Roman"/>
        </w:rPr>
        <w:t xml:space="preserve"> is the input vector (pressures, temperatures, compositions), and </w:t>
      </w:r>
      <m:oMath>
        <m:r>
          <m:rPr>
            <m:sty m:val="bi"/>
          </m:rPr>
          <m:t>θ</m:t>
        </m:r>
      </m:oMath>
      <w:r>
        <w:rPr>
          <w:rFonts w:ascii="Times New Roman" w:hAnsi="Times New Roman"/>
        </w:rPr>
        <w:t xml:space="preserve"> are the trained network weights. The surrogate is used for rapid screening, Monte Carlo uncertainty analysis (thousands of evaluations), and real-time optimization where latency matters.</w:t>
      </w:r>
    </w:p>
    <w:p>
      <w:r>
        <w:rPr>
          <w:rFonts w:ascii="Times New Roman" w:hAnsi="Times New Roman"/>
          <w:b/>
        </w:rPr>
        <w:t>Reinforcement learning (RL)</w:t>
      </w:r>
      <w:r>
        <w:rPr>
          <w:rFonts w:ascii="Times New Roman" w:hAnsi="Times New Roman"/>
        </w:rPr>
        <w:t xml:space="preserve"> trains agents to make sequential operating decisions that maximize a reward function (e.g., cumulative oil production or NPV). The RL agent interacts with the process simulation:</w:t>
      </w:r>
    </w:p>
    <w:p>
      <w:pPr>
        <w:spacing w:before="20" w:after="20"/>
        <w:ind w:firstLine="0" w:left="720"/>
        <w:numPr>
          <w:ilvl w:val="0"/>
          <w:numId w:val="717"/>
        </w:numPr>
      </w:pPr>
      <w:r>
        <w:rPr>
          <w:rFonts w:ascii="Times New Roman" w:hAnsi="Times New Roman"/>
        </w:rPr>
        <w:t>Observe the current state (pressures, temperatures, flow rates, water cut)</w:t>
      </w:r>
    </w:p>
    <w:p>
      <w:pPr>
        <w:spacing w:before="20" w:after="20"/>
        <w:ind w:firstLine="0" w:left="720"/>
        <w:numPr>
          <w:ilvl w:val="0"/>
          <w:numId w:val="717"/>
        </w:numPr>
      </w:pPr>
      <w:r>
        <w:rPr>
          <w:rFonts w:ascii="Times New Roman" w:hAnsi="Times New Roman"/>
        </w:rPr>
        <w:t>Select an action (adjust choke setting, gas lift rate, separator pressure)</w:t>
      </w:r>
    </w:p>
    <w:p>
      <w:pPr>
        <w:spacing w:before="20" w:after="20"/>
        <w:ind w:firstLine="0" w:left="720"/>
        <w:numPr>
          <w:ilvl w:val="0"/>
          <w:numId w:val="717"/>
        </w:numPr>
      </w:pPr>
      <w:r>
        <w:rPr>
          <w:rFonts w:ascii="Times New Roman" w:hAnsi="Times New Roman"/>
        </w:rPr>
        <w:t>Receive a reward (incremental production value minus operating cost)</w:t>
      </w:r>
    </w:p>
    <w:p>
      <w:pPr>
        <w:spacing w:before="20" w:after="20"/>
        <w:ind w:firstLine="0" w:left="720"/>
        <w:numPr>
          <w:ilvl w:val="0"/>
          <w:numId w:val="717"/>
        </w:numPr>
      </w:pPr>
      <w:r>
        <w:rPr>
          <w:rFonts w:ascii="Times New Roman" w:hAnsi="Times New Roman"/>
        </w:rPr>
        <w:t>Update the policy to improve future decisions</w:t>
      </w:r>
    </w:p>
    <w:p>
      <w:r>
        <w:rPr>
          <w:rFonts w:ascii="Times New Roman" w:hAnsi="Times New Roman"/>
        </w:rPr>
        <w:t>RL is particularly promising for gas lift allocation across multiple wells, where the optimal allocation changes continuously with well conditions.</w:t>
      </w:r>
    </w:p>
    <w:p>
      <w:r>
        <w:rPr>
          <w:rFonts w:ascii="Times New Roman" w:hAnsi="Times New Roman"/>
          <w:b/>
        </w:rPr>
        <w:t>Neural network property prediction</w:t>
      </w:r>
      <w:r>
        <w:rPr>
          <w:rFonts w:ascii="Times New Roman" w:hAnsi="Times New Roman"/>
        </w:rPr>
        <w:t xml:space="preserve"> offers an alternative to traditional correlations for fluid properties. Deep learning models trained on PVT databases can predict:</w:t>
      </w:r>
    </w:p>
    <w:p>
      <w:pPr>
        <w:pStyle w:val="ListBullet"/>
        <w:ind w:firstLine="0"/>
      </w:pPr>
      <w:r>
        <w:rPr>
          <w:rFonts w:ascii="Times New Roman" w:hAnsi="Times New Roman"/>
        </w:rPr>
        <w:t>Bubble point pressure from compositional data</w:t>
      </w:r>
    </w:p>
    <w:p>
      <w:pPr>
        <w:pStyle w:val="ListBullet"/>
        <w:ind w:firstLine="0"/>
      </w:pPr>
      <w:r>
        <w:rPr>
          <w:rFonts w:ascii="Times New Roman" w:hAnsi="Times New Roman"/>
        </w:rPr>
        <w:t>Viscosity from temperature and pressure</w:t>
      </w:r>
    </w:p>
    <w:p>
      <w:pPr>
        <w:pStyle w:val="ListBullet"/>
        <w:ind w:firstLine="0"/>
      </w:pPr>
      <w:r>
        <w:rPr>
          <w:rFonts w:ascii="Times New Roman" w:hAnsi="Times New Roman"/>
        </w:rPr>
        <w:t>Phase behavior of complex reservoir fluids</w:t>
      </w:r>
    </w:p>
    <w:p>
      <w:r>
        <w:rPr>
          <w:rFonts w:ascii="Times New Roman" w:hAnsi="Times New Roman"/>
        </w:rPr>
        <w:t>The advantage is speed and the ability to capture nonlinear relationships that empirical correlations miss. The risk is extrapolation beyond the training data range.</w:t>
      </w:r>
    </w:p>
    <w:p>
      <w:r>
        <w:rPr>
          <w:rFonts w:ascii="Times New Roman" w:hAnsi="Times New Roman"/>
          <w:b/>
        </w:rPr>
        <w:t>Hybrid physics-ML models</w:t>
      </w:r>
      <w:r>
        <w:rPr>
          <w:rFonts w:ascii="Times New Roman" w:hAnsi="Times New Roman"/>
        </w:rPr>
        <w:t xml:space="preserve"> combine the best of both approaches. The physics model provides the structure (mass balance, energy balance, thermodynamic constraints), while the ML component learns correction factors or missing physics:</w:t>
      </w:r>
    </w:p>
    <w:p>
      <w:pPr>
        <w:spacing w:before="120" w:after="120"/>
        <w:ind w:firstLine="0"/>
        <w:jc w:val="center"/>
        <w:tabs>
          <w:tab w:val="center" w:pos="4536"/>
          <w:tab w:val="right" w:pos="9072"/>
        </w:tabs>
      </w:pPr>
      <m:oMath>
        <m:sSub>
          <m:e>
            <m:r>
              <m:t>y</m:t>
            </m:r>
          </m:e>
          <m:sub>
            <m:r>
              <m:rPr>
                <m:sty m:val="p"/>
              </m:rPr>
              <m:t>hybrid</m:t>
            </m:r>
          </m:sub>
        </m:sSub>
        <m:r>
          <m:t>=</m:t>
        </m:r>
        <m:sSub>
          <m:e>
            <m:r>
              <m:t>f</m:t>
            </m:r>
          </m:e>
          <m:sub>
            <m:r>
              <m:rPr>
                <m:sty m:val="p"/>
              </m:rPr>
              <m:t>physics</m:t>
            </m:r>
          </m:sub>
        </m:sSub>
        <m:r>
          <m:t>(𝐱)+Δ</m:t>
        </m:r>
        <m:sSub>
          <m:e>
            <m:r>
              <m:t>f</m:t>
            </m:r>
          </m:e>
          <m:sub>
            <m:r>
              <m:rPr>
                <m:sty m:val="p"/>
              </m:rPr>
              <m:t>ML</m:t>
            </m:r>
          </m:sub>
        </m:sSub>
        <m:r>
          <m:t>(𝐱;</m:t>
        </m:r>
        <m:r>
          <m:rPr>
            <m:sty m:val="bi"/>
          </m:rPr>
          <m:t>θ</m:t>
        </m:r>
        <m:r>
          <m:t>)</m:t>
        </m:r>
      </m:oMath>
      <w:r>
        <w:rPr>
          <w:rFonts w:ascii="Times New Roman" w:hAnsi="Times New Roman"/>
          <w:i w:val="0"/>
          <w:sz w:val="20"/>
        </w:rPr>
        <w:tab/>
        <w:t>(35.15)</w:t>
      </w:r>
    </w:p>
    <w:p>
      <w:r>
        <w:rPr>
          <w:rFonts w:ascii="Times New Roman" w:hAnsi="Times New Roman"/>
        </w:rPr>
        <w:t>This architecture ensures that predictions respect physical laws even when the ML component is uncertain, and significantly reduces the training data requirements compared to pure ML approaches.</w:t>
      </w:r>
    </w:p>
    <w:p>
      <w:pPr>
        <w:pStyle w:val="Heading3"/>
      </w:pPr>
      <w:r>
        <w:t>24.5.4 Digital Twin Architecture — Deep Dive</w:t>
      </w:r>
    </w:p>
    <w:p>
      <w:r>
        <w:rPr>
          <w:rFonts w:ascii="Times New Roman" w:hAnsi="Times New Roman"/>
        </w:rPr>
        <w:t>A production digital twin is more than a simulation model — it is an integrated system with several layers:</w:t>
      </w:r>
    </w:p>
    <w:p>
      <w:r>
        <w:rPr>
          <w:rFonts w:ascii="Times New Roman" w:hAnsi="Times New Roman"/>
          <w:b/>
        </w:rPr>
        <w:t>Data ingestion layer.</w:t>
      </w:r>
      <w:r>
        <w:rPr>
          <w:rFonts w:ascii="Times New Roman" w:hAnsi="Times New Roman"/>
        </w:rPr>
        <w:t xml:space="preserve"> Real-time data from SCADA, historians (OSIsoft PI, Aspen IP.21), laboratory information management systems (LIMS), and maintenance management systems. Edge computing devices preprocess and compress data before transmission. For remote offshore facilities, bandwidth may be limited to satellite links (2–5 Mbps), requiring intelligent data prioritization.</w:t>
      </w:r>
    </w:p>
    <w:p>
      <w:r>
        <w:rPr>
          <w:rFonts w:ascii="Times New Roman" w:hAnsi="Times New Roman"/>
          <w:b/>
        </w:rPr>
        <w:t>Model calibration layer.</w:t>
      </w:r>
      <w:r>
        <w:rPr>
          <w:rFonts w:ascii="Times New Roman" w:hAnsi="Times New Roman"/>
        </w:rPr>
        <w:t xml:space="preserve"> The NeqSim process model is continuously calibrated against plant data. Key calibration parameters include:</w:t>
      </w:r>
    </w:p>
    <w:p>
      <w:pPr>
        <w:pStyle w:val="ListBullet"/>
        <w:ind w:firstLine="0"/>
      </w:pPr>
      <w:r>
        <w:rPr>
          <w:rFonts w:ascii="Times New Roman" w:hAnsi="Times New Roman"/>
        </w:rPr>
        <w:t>EOS binary interaction parameters (BIPs) tuned to match observed phase behavior</w:t>
      </w:r>
    </w:p>
    <w:p>
      <w:pPr>
        <w:pStyle w:val="ListBullet"/>
        <w:ind w:firstLine="0"/>
      </w:pPr>
      <w:r>
        <w:rPr>
          <w:rFonts w:ascii="Times New Roman" w:hAnsi="Times New Roman"/>
        </w:rPr>
        <w:t>Equipment fouling factors (heat exchanger UA degradation, compressor efficiency decline)</w:t>
      </w:r>
    </w:p>
    <w:p>
      <w:pPr>
        <w:pStyle w:val="ListBullet"/>
        <w:ind w:firstLine="0"/>
      </w:pPr>
      <w:r>
        <w:rPr>
          <w:rFonts w:ascii="Times New Roman" w:hAnsi="Times New Roman"/>
        </w:rPr>
        <w:t>Well productivity indices (updating IPR curves as reservoir pressure declines)</w:t>
      </w:r>
    </w:p>
    <w:p>
      <w:r>
        <w:rPr>
          <w:rFonts w:ascii="Times New Roman" w:hAnsi="Times New Roman"/>
        </w:rPr>
        <w:t>The calibration frequency depends on the parameter stability: BIPs change slowly (monthly recalibration), while fouling factors may change weekly.</w:t>
      </w:r>
    </w:p>
    <w:p>
      <w:r>
        <w:rPr>
          <w:rFonts w:ascii="Times New Roman" w:hAnsi="Times New Roman"/>
          <w:b/>
        </w:rPr>
        <w:t>Prediction and optimization layer.</w:t>
      </w:r>
      <w:r>
        <w:rPr>
          <w:rFonts w:ascii="Times New Roman" w:hAnsi="Times New Roman"/>
        </w:rPr>
        <w:t xml:space="preserve"> The calibrated model runs optimization scenarios: "what-if" studies, look-ahead prediction (next 24 hours), and setpoint optimization. Results are presented to operators as recommendations (Level 1 autonomy) or automatically implemented (Level 2+).</w:t>
      </w:r>
    </w:p>
    <w:p>
      <w:r>
        <w:rPr>
          <w:rFonts w:ascii="Times New Roman" w:hAnsi="Times New Roman"/>
          <w:b/>
        </w:rPr>
        <w:t>IoT sensors and 5G/satellite connectivity.</w:t>
      </w:r>
      <w:r>
        <w:rPr>
          <w:rFonts w:ascii="Times New Roman" w:hAnsi="Times New Roman"/>
        </w:rPr>
        <w:t xml:space="preserve"> Dense sensor networks provide data beyond traditional transmitters: wireless vibration sensors on every bearing, acoustic emission sensors on pressure vessels, corrosion monitoring probes, and environmental sensors (methane leak detection). 5G private networks on platforms provide the bandwidth for high-frequency data, while LEO satellite constellations (Starlink, OneWeb) enable high-bandwidth connectivity for remote facilities.</w:t>
      </w:r>
    </w:p>
    <w:p>
      <w:pPr>
        <w:pStyle w:val="Heading3"/>
      </w:pPr>
      <w:r>
        <w:t>24.5.5 Industry 4.0 and the Digital Thread</w:t>
      </w:r>
    </w:p>
    <w:p>
      <w:r>
        <w:rPr>
          <w:rFonts w:ascii="Times New Roman" w:hAnsi="Times New Roman"/>
        </w:rPr>
        <w:t>Industry 4.0 concepts are entering oil and gas production:</w:t>
      </w:r>
    </w:p>
    <w:p>
      <w:pPr>
        <w:pStyle w:val="ListBullet"/>
        <w:ind w:firstLine="0"/>
      </w:pPr>
      <w:r>
        <w:rPr>
          <w:rFonts w:ascii="Times New Roman" w:hAnsi="Times New Roman"/>
          <w:b/>
        </w:rPr>
        <w:t>Digital thread</w:t>
      </w:r>
      <w:r>
        <w:rPr>
          <w:rFonts w:ascii="Times New Roman" w:hAnsi="Times New Roman"/>
        </w:rPr>
        <w:t>: Continuous flow of data from design through construction, commissioning, operations, and decommissioning. NeqSim's lifecycle state management (Chapter 21) provides the simulation component of the digital thread.</w:t>
      </w:r>
    </w:p>
    <w:p>
      <w:pPr>
        <w:pStyle w:val="ListBullet"/>
        <w:ind w:firstLine="0"/>
      </w:pPr>
      <w:r>
        <w:rPr>
          <w:rFonts w:ascii="Times New Roman" w:hAnsi="Times New Roman"/>
          <w:b/>
        </w:rPr>
        <w:t>Digital twin</w:t>
      </w:r>
      <w:r>
        <w:rPr>
          <w:rFonts w:ascii="Times New Roman" w:hAnsi="Times New Roman"/>
        </w:rPr>
        <w:t>: As discussed in Chapter 21 — real-time simulation connected to plant data.</w:t>
      </w:r>
    </w:p>
    <w:p>
      <w:pPr>
        <w:pStyle w:val="ListBullet"/>
        <w:ind w:firstLine="0"/>
      </w:pPr>
      <w:r>
        <w:rPr>
          <w:rFonts w:ascii="Times New Roman" w:hAnsi="Times New Roman"/>
          <w:b/>
        </w:rPr>
        <w:t>Industrial IoT</w:t>
      </w:r>
      <w:r>
        <w:rPr>
          <w:rFonts w:ascii="Times New Roman" w:hAnsi="Times New Roman"/>
        </w:rPr>
        <w:t>: Dense sensor networks providing high-frequency data beyond traditional SCADA.</w:t>
      </w:r>
    </w:p>
    <w:p>
      <w:pPr>
        <w:pStyle w:val="ListBullet"/>
        <w:ind w:firstLine="0"/>
      </w:pPr>
      <w:r>
        <w:rPr>
          <w:rFonts w:ascii="Times New Roman" w:hAnsi="Times New Roman"/>
          <w:b/>
        </w:rPr>
        <w:t>Edge computing</w:t>
      </w:r>
      <w:r>
        <w:rPr>
          <w:rFonts w:ascii="Times New Roman" w:hAnsi="Times New Roman"/>
        </w:rPr>
        <w:t>: Running models directly on platform computing infrastructure for minimal latency.</w:t>
      </w:r>
    </w:p>
    <w:p>
      <w:pPr>
        <w:pStyle w:val="ListBullet"/>
        <w:ind w:firstLine="0"/>
      </w:pPr>
      <w:r>
        <w:rPr>
          <w:rFonts w:ascii="Times New Roman" w:hAnsi="Times New Roman"/>
          <w:b/>
        </w:rPr>
        <w:t>Blockchain</w:t>
      </w:r>
      <w:r>
        <w:rPr>
          <w:rFonts w:ascii="Times New Roman" w:hAnsi="Times New Roman"/>
        </w:rPr>
        <w:t>: Secure, auditable records of production data, emissions, and carbon credits.</w:t>
      </w:r>
    </w:p>
    <w:p>
      <w:r>
        <w:rPr>
          <w:rFonts w:ascii="Times New Roman" w:hAnsi="Times New Roman"/>
        </w:rPr>
        <w:t>---</w:t>
      </w:r>
    </w:p>
    <w:p>
      <w:pPr>
        <w:pStyle w:val="Heading2"/>
      </w:pPr>
      <w:r>
        <w:t>24.6 The Convergence of AI and Physics-Based Simulation</w:t>
      </w:r>
    </w:p>
    <w:p>
      <w:r>
        <w:rPr>
          <w:rFonts w:ascii="Times New Roman" w:hAnsi="Times New Roman"/>
        </w:rPr>
        <w:t>The preceding sections have outlined how digital transformation — cloud computing, machine learning surrogates, reinforcement learning, and digital twins — is reshaping production optimization. These technologies are powerful individually, but the most transformative advances lie at their intersection with first-principles physics-based simulation. This section explores the frontier topics where artificial intelligence and rigorous process simulation are converging, creating capabilities that neither discipline could achieve alone.</w:t>
      </w:r>
    </w:p>
    <w:p>
      <w:r>
        <w:rPr>
          <w:rFonts w:ascii="Times New Roman" w:hAnsi="Times New Roman"/>
        </w:rPr>
        <w:t>The central insight is this: physics-based simulators like NeqSim encode decades of thermodynamic theory, empirical correlations, and engineering constraints in executable form. Machine learning excels at pattern recognition, optimization in high-dimensional spaces, and rapid inference. When these capabilities are deeply integrated — rather than merely used in sequence — the result is a new class of tools that combine the physical fidelity of simulation with the speed, adaptability, and autonomy of AI.</w:t>
      </w:r>
    </w:p>
    <w:p>
      <w:pPr>
        <w:pStyle w:val="Heading3"/>
      </w:pPr>
      <w:r>
        <w:t>24.6.1 Differentiable Simulation</w:t>
      </w:r>
    </w:p>
    <w:p>
      <w:r>
        <w:rPr>
          <w:rFonts w:ascii="Times New Roman" w:hAnsi="Times New Roman"/>
        </w:rPr>
        <w:t>The concept of differentiable simulation represents one of the most promising frontiers in computational science and engineering. The idea is deceptively simple: make the entire simulation differentiable end-to-end, so that exact gradients of any output with respect to any input can be computed via automatic differentiation (AD). The implications for production optimization are profound.</w:t>
      </w:r>
    </w:p>
    <w:p>
      <w:r>
        <w:rPr>
          <w:rFonts w:ascii="Times New Roman" w:hAnsi="Times New Roman"/>
        </w:rPr>
        <w:t xml:space="preserve">Consider a process simulation that takes a vector of inputs </w:t>
      </w:r>
      <m:oMath>
        <m:r>
          <m:t>𝐱</m:t>
        </m:r>
      </m:oMath>
      <w:r>
        <w:rPr>
          <w:rFonts w:ascii="Times New Roman" w:hAnsi="Times New Roman"/>
        </w:rPr>
        <w:t xml:space="preserve"> — wellhead pressures, choke settings, separator temperatures, compressor speeds — and produces a vector of outputs </w:t>
      </w:r>
      <m:oMath>
        <m:r>
          <m:t>𝐲</m:t>
        </m:r>
      </m:oMath>
      <w:r>
        <w:rPr>
          <w:rFonts w:ascii="Times New Roman" w:hAnsi="Times New Roman"/>
        </w:rPr>
        <w:t xml:space="preserve"> — production rates, product qualities, energy consumption, emissions. The simulation function </w:t>
      </w:r>
      <m:oMath>
        <m:r>
          <m:t>𝐲=f(𝐱)</m:t>
        </m:r>
      </m:oMath>
      <w:r>
        <w:rPr>
          <w:rFonts w:ascii="Times New Roman" w:hAnsi="Times New Roman"/>
        </w:rPr>
        <w:t xml:space="preserve"> is composed of hundreds of elementary operations: equation-of-state evaluations, flash calculations, mass and energy balances, equipment performance curves. If each of these operations is implemented with AD-compatible code, the chain rule propagates gradients through the entire calculation:</w:t>
      </w:r>
    </w:p>
    <w:p>
      <w:pPr>
        <w:spacing w:before="120" w:after="120"/>
        <w:ind w:firstLine="0"/>
        <w:jc w:val="center"/>
        <w:tabs>
          <w:tab w:val="center" w:pos="4536"/>
          <w:tab w:val="right" w:pos="9072"/>
        </w:tabs>
      </w:pPr>
      <m:oMath>
        <m:f>
          <m:fPr>
            <m:type m:val="bar"/>
          </m:fPr>
          <m:num>
            <m:r>
              <m:t>∂𝐲</m:t>
            </m:r>
          </m:num>
          <m:den>
            <m:r>
              <m:t>∂𝐱</m:t>
            </m:r>
          </m:den>
        </m:f>
        <m:r>
          <m:t>=</m:t>
        </m:r>
        <m:f>
          <m:fPr>
            <m:type m:val="bar"/>
          </m:fPr>
          <m:num>
            <m:r>
              <m:t>∂</m:t>
            </m:r>
            <m:sSub>
              <m:e>
                <m:r>
                  <m:t>f</m:t>
                </m:r>
              </m:e>
              <m:sub>
                <m:r>
                  <m:t>N</m:t>
                </m:r>
              </m:sub>
            </m:sSub>
          </m:num>
          <m:den>
            <m:r>
              <m:t>∂</m:t>
            </m:r>
            <m:sSub>
              <m:e>
                <m:r>
                  <m:t>f</m:t>
                </m:r>
              </m:e>
              <m:sub>
                <m:r>
                  <m:t>N−1</m:t>
                </m:r>
              </m:sub>
            </m:sSub>
          </m:den>
        </m:f>
        <m:r>
          <m:t>·</m:t>
        </m:r>
        <m:f>
          <m:fPr>
            <m:type m:val="bar"/>
          </m:fPr>
          <m:num>
            <m:r>
              <m:t>∂</m:t>
            </m:r>
            <m:sSub>
              <m:e>
                <m:r>
                  <m:t>f</m:t>
                </m:r>
              </m:e>
              <m:sub>
                <m:r>
                  <m:t>N−1</m:t>
                </m:r>
              </m:sub>
            </m:sSub>
          </m:num>
          <m:den>
            <m:r>
              <m:t>∂</m:t>
            </m:r>
            <m:sSub>
              <m:e>
                <m:r>
                  <m:t>f</m:t>
                </m:r>
              </m:e>
              <m:sub>
                <m:r>
                  <m:t>N−2</m:t>
                </m:r>
              </m:sub>
            </m:sSub>
          </m:den>
        </m:f>
        <m:r>
          <m:t>⋯</m:t>
        </m:r>
        <m:f>
          <m:fPr>
            <m:type m:val="bar"/>
          </m:fPr>
          <m:num>
            <m:r>
              <m:t>∂</m:t>
            </m:r>
            <m:sSub>
              <m:e>
                <m:r>
                  <m:t>f</m:t>
                </m:r>
              </m:e>
              <m:sub>
                <m:r>
                  <m:t>2</m:t>
                </m:r>
              </m:sub>
            </m:sSub>
          </m:num>
          <m:den>
            <m:r>
              <m:t>∂</m:t>
            </m:r>
            <m:sSub>
              <m:e>
                <m:r>
                  <m:t>f</m:t>
                </m:r>
              </m:e>
              <m:sub>
                <m:r>
                  <m:t>1</m:t>
                </m:r>
              </m:sub>
            </m:sSub>
          </m:den>
        </m:f>
        <m:r>
          <m:t>·</m:t>
        </m:r>
        <m:f>
          <m:fPr>
            <m:type m:val="bar"/>
          </m:fPr>
          <m:num>
            <m:r>
              <m:t>∂</m:t>
            </m:r>
            <m:sSub>
              <m:e>
                <m:r>
                  <m:t>f</m:t>
                </m:r>
              </m:e>
              <m:sub>
                <m:r>
                  <m:t>1</m:t>
                </m:r>
              </m:sub>
            </m:sSub>
          </m:num>
          <m:den>
            <m:r>
              <m:t>∂𝐱</m:t>
            </m:r>
          </m:den>
        </m:f>
      </m:oMath>
      <w:r>
        <w:rPr>
          <w:rFonts w:ascii="Times New Roman" w:hAnsi="Times New Roman"/>
          <w:i w:val="0"/>
          <w:sz w:val="20"/>
        </w:rPr>
        <w:tab/>
        <w:t>(35.16)</w:t>
      </w:r>
    </w:p>
    <w:p>
      <w:r>
        <w:rPr>
          <w:rFonts w:ascii="Times New Roman" w:hAnsi="Times New Roman"/>
        </w:rPr>
        <w:t xml:space="preserve">where </w:t>
      </w:r>
      <m:oMath>
        <m:sSub>
          <m:e>
            <m:r>
              <m:t>f</m:t>
            </m:r>
          </m:e>
          <m:sub>
            <m:r>
              <m:t>1</m:t>
            </m:r>
          </m:sub>
        </m:sSub>
        <m:r>
          <m:t>,</m:t>
        </m:r>
        <m:sSub>
          <m:e>
            <m:r>
              <m:t>f</m:t>
            </m:r>
          </m:e>
          <m:sub>
            <m:r>
              <m:t>2</m:t>
            </m:r>
          </m:sub>
        </m:sSub>
        <m:r>
          <m:t>,…,</m:t>
        </m:r>
        <m:sSub>
          <m:e>
            <m:r>
              <m:t>f</m:t>
            </m:r>
          </m:e>
          <m:sub>
            <m:r>
              <m:t>N</m:t>
            </m:r>
          </m:sub>
        </m:sSub>
      </m:oMath>
      <w:r>
        <w:rPr>
          <w:rFonts w:ascii="Times New Roman" w:hAnsi="Times New Roman"/>
        </w:rPr>
        <w:t xml:space="preserve"> are the sequential operations composing the simulation.</w:t>
      </w:r>
    </w:p>
    <w:p>
      <w:r>
        <w:rPr>
          <w:rFonts w:ascii="Times New Roman" w:hAnsi="Times New Roman"/>
          <w:b/>
        </w:rPr>
        <w:t>Why gradients matter.</w:t>
      </w:r>
      <w:r>
        <w:rPr>
          <w:rFonts w:ascii="Times New Roman" w:hAnsi="Times New Roman"/>
        </w:rPr>
        <w:t xml:space="preserve"> Gradient-based optimization is vastly more efficient than derivative-free methods for high-dimensional problems. A production facility with 50 adjustable set points, optimized using a gradient-free method, might require tens of thousands of simulation evaluations. With exact gradients, the optimizer converges in tens to hundreds of evaluations. More importantly, exact gradients enable efficient training of surrogate models. Instead of requiring thousands of input-output pairs to train a neural network surrogate, a differentiable simulator provides both the function value and its gradient at every evaluation point, dramatically reducing the training data requirement.</w:t>
      </w:r>
    </w:p>
    <w:p>
      <w:r>
        <w:rPr>
          <w:rFonts w:ascii="Times New Roman" w:hAnsi="Times New Roman"/>
        </w:rPr>
        <w:t>The adjoint method provides the most efficient route to computing gradients when the number of outputs is much smaller than the number of inputs — precisely the situation in production optimization, where we optimize a scalar objective (NPV, production rate) with respect to many decision variables. The adjoint gradient is:</w:t>
      </w:r>
    </w:p>
    <w:p>
      <w:pPr>
        <w:spacing w:before="120" w:after="120"/>
        <w:ind w:firstLine="0"/>
        <w:jc w:val="center"/>
        <w:tabs>
          <w:tab w:val="center" w:pos="4536"/>
          <w:tab w:val="right" w:pos="9072"/>
        </w:tabs>
      </w:pPr>
      <m:oMath>
        <m:f>
          <m:fPr>
            <m:type m:val="bar"/>
          </m:fPr>
          <m:num>
            <m:r>
              <m:t>dL</m:t>
            </m:r>
          </m:num>
          <m:den>
            <m:r>
              <m:t>d𝐱</m:t>
            </m:r>
          </m:den>
        </m:f>
        <m:r>
          <m:t>=</m:t>
        </m:r>
        <m:f>
          <m:fPr>
            <m:type m:val="bar"/>
          </m:fPr>
          <m:num>
            <m:r>
              <m:t>∂L</m:t>
            </m:r>
          </m:num>
          <m:den>
            <m:r>
              <m:t>∂𝐲</m:t>
            </m:r>
          </m:den>
        </m:f>
        <m:r>
          <m:t>·</m:t>
        </m:r>
        <m:f>
          <m:fPr>
            <m:type m:val="bar"/>
          </m:fPr>
          <m:num>
            <m:r>
              <m:t>∂𝐲</m:t>
            </m:r>
          </m:num>
          <m:den>
            <m:r>
              <m:t>∂𝐱</m:t>
            </m:r>
          </m:den>
        </m:f>
      </m:oMath>
      <w:r>
        <w:rPr>
          <w:rFonts w:ascii="Times New Roman" w:hAnsi="Times New Roman"/>
          <w:i w:val="0"/>
          <w:sz w:val="20"/>
        </w:rPr>
        <w:tab/>
        <w:t>(35.17)</w:t>
      </w:r>
    </w:p>
    <w:p>
      <w:r>
        <w:rPr>
          <w:rFonts w:ascii="Times New Roman" w:hAnsi="Times New Roman"/>
        </w:rPr>
        <w:t xml:space="preserve">where </w:t>
      </w:r>
      <m:oMath>
        <m:r>
          <m:t>L</m:t>
        </m:r>
      </m:oMath>
      <w:r>
        <w:rPr>
          <w:rFonts w:ascii="Times New Roman" w:hAnsi="Times New Roman"/>
        </w:rPr>
        <w:t xml:space="preserve"> is the scalar loss (or objective) function and </w:t>
      </w:r>
      <m:oMath>
        <m:r>
          <m:t>𝐲=f(𝐱)</m:t>
        </m:r>
      </m:oMath>
      <w:r>
        <w:rPr>
          <w:rFonts w:ascii="Times New Roman" w:hAnsi="Times New Roman"/>
        </w:rPr>
        <w:t xml:space="preserve"> is the simulation output. In adjoint mode, the cost of computing </w:t>
      </w:r>
      <m:oMath>
        <m:r>
          <m:t>dL/d𝐱</m:t>
        </m:r>
      </m:oMath>
      <w:r>
        <w:rPr>
          <w:rFonts w:ascii="Times New Roman" w:hAnsi="Times New Roman"/>
        </w:rPr>
        <w:t xml:space="preserve"> is independent of the dimension of </w:t>
      </w:r>
      <m:oMath>
        <m:r>
          <m:t>𝐱</m:t>
        </m:r>
      </m:oMath>
      <w:r>
        <w:rPr>
          <w:rFonts w:ascii="Times New Roman" w:hAnsi="Times New Roman"/>
        </w:rPr>
        <w:t xml:space="preserve"> — it requires roughly the same computational effort as a single forward simulation, regardless of whether there are 10 or 10,000 input parameters.</w:t>
      </w:r>
    </w:p>
    <w:p>
      <w:r>
        <w:rPr>
          <w:rFonts w:ascii="Times New Roman" w:hAnsi="Times New Roman"/>
          <w:b/>
        </w:rPr>
        <w:t>Current approaches.</w:t>
      </w:r>
      <w:r>
        <w:rPr>
          <w:rFonts w:ascii="Times New Roman" w:hAnsi="Times New Roman"/>
        </w:rPr>
        <w:t xml:space="preserve"> Three practical strategies exist for obtaining simulation gradients, each with distinct trade-offs:</w:t>
      </w:r>
    </w:p>
    <w:p>
      <w:pPr>
        <w:spacing w:before="20" w:after="20"/>
        <w:ind w:firstLine="0" w:left="720"/>
        <w:numPr>
          <w:ilvl w:val="0"/>
          <w:numId w:val="718"/>
        </w:numPr>
      </w:pPr>
      <w:r>
        <w:rPr>
          <w:rFonts w:ascii="Times New Roman" w:hAnsi="Times New Roman"/>
          <w:b/>
        </w:rPr>
        <w:t>Finite-difference Jacobians.</w:t>
      </w:r>
      <w:r>
        <w:rPr>
          <w:rFonts w:ascii="Times New Roman" w:hAnsi="Times New Roman"/>
        </w:rPr>
        <w:t xml:space="preserve"> The simplest approach perturbs each input and observes the output change: </w:t>
      </w:r>
      <m:oMath>
        <m:r>
          <m:t>∂</m:t>
        </m:r>
        <m:sSub>
          <m:e>
            <m:r>
              <m:t>y</m:t>
            </m:r>
          </m:e>
          <m:sub>
            <m:r>
              <m:t>j</m:t>
            </m:r>
          </m:sub>
        </m:sSub>
        <m:r>
          <m:t>/∂</m:t>
        </m:r>
        <m:sSub>
          <m:e>
            <m:r>
              <m:t>x</m:t>
            </m:r>
          </m:e>
          <m:sub>
            <m:r>
              <m:t>i</m:t>
            </m:r>
          </m:sub>
        </m:sSub>
        <m:r>
          <m:t>≈(</m:t>
        </m:r>
        <m:sSub>
          <m:e>
            <m:r>
              <m:t>f</m:t>
            </m:r>
          </m:e>
          <m:sub>
            <m:r>
              <m:t>j</m:t>
            </m:r>
          </m:sub>
        </m:sSub>
        <m:r>
          <m:t>(</m:t>
        </m:r>
        <m:sSub>
          <m:e>
            <m:r>
              <m:t>x</m:t>
            </m:r>
          </m:e>
          <m:sub>
            <m:r>
              <m:t>i</m:t>
            </m:r>
          </m:sub>
        </m:sSub>
        <m:r>
          <m:t>+h)−</m:t>
        </m:r>
        <m:sSub>
          <m:e>
            <m:r>
              <m:t>f</m:t>
            </m:r>
          </m:e>
          <m:sub>
            <m:r>
              <m:t>j</m:t>
            </m:r>
          </m:sub>
        </m:sSub>
        <m:r>
          <m:t>(</m:t>
        </m:r>
        <m:sSub>
          <m:e>
            <m:r>
              <m:t>x</m:t>
            </m:r>
          </m:e>
          <m:sub>
            <m:r>
              <m:t>i</m:t>
            </m:r>
          </m:sub>
        </m:sSub>
        <m:r>
          <m:t>))/h</m:t>
        </m:r>
      </m:oMath>
      <w:r>
        <w:rPr>
          <w:rFonts w:ascii="Times New Roman" w:hAnsi="Times New Roman"/>
        </w:rPr>
        <w:t xml:space="preserve">. This requires </w:t>
      </w:r>
      <m:oMath>
        <m:r>
          <m:t>O(n)</m:t>
        </m:r>
      </m:oMath>
      <w:r>
        <w:rPr>
          <w:rFonts w:ascii="Times New Roman" w:hAnsi="Times New Roman"/>
        </w:rPr>
        <w:t xml:space="preserve"> simulation evaluations for </w:t>
      </w:r>
      <m:oMath>
        <m:r>
          <m:t>n</m:t>
        </m:r>
      </m:oMath>
      <w:r>
        <w:rPr>
          <w:rFonts w:ascii="Times New Roman" w:hAnsi="Times New Roman"/>
        </w:rPr>
        <w:t xml:space="preserve"> inputs, is sensitive to the step size </w:t>
      </w:r>
      <m:oMath>
        <m:r>
          <m:t>h</m:t>
        </m:r>
      </m:oMath>
      <w:r>
        <w:rPr>
          <w:rFonts w:ascii="Times New Roman" w:hAnsi="Times New Roman"/>
        </w:rPr>
        <w:t>, and provides only approximate gradients. It is, however, applicable to any simulator without modification and serves as a valuable validation tool.</w:t>
      </w:r>
    </w:p>
    <w:p>
      <w:pPr>
        <w:spacing w:before="20" w:after="20"/>
        <w:ind w:firstLine="0" w:left="720"/>
        <w:numPr>
          <w:ilvl w:val="0"/>
          <w:numId w:val="719"/>
        </w:numPr>
      </w:pPr>
      <w:r>
        <w:rPr>
          <w:rFonts w:ascii="Times New Roman" w:hAnsi="Times New Roman"/>
          <w:b/>
        </w:rPr>
        <w:t>Adjoint-mode automatic differentiation.</w:t>
      </w:r>
      <w:r>
        <w:rPr>
          <w:rFonts w:ascii="Times New Roman" w:hAnsi="Times New Roman"/>
        </w:rPr>
        <w:t xml:space="preserve"> Instrumenting the simulator with AD libraries (or rewriting it in a differentiable framework) provides exact gradients at </w:t>
      </w:r>
      <m:oMath>
        <m:r>
          <m:t>O(1)</m:t>
        </m:r>
      </m:oMath>
      <w:r>
        <w:rPr>
          <w:rFonts w:ascii="Times New Roman" w:hAnsi="Times New Roman"/>
        </w:rPr>
        <w:t xml:space="preserve"> cost relative to the forward pass. This is the gold standard but requires significant implementation effort. Research in the Julia scientific computing ecosystem (Enzyme.jl, Zygote.jl) and in Python (JAX) has demonstrated AD through equation-of-state calculations, flash algorithms, and simple process flowsheets.</w:t>
      </w:r>
    </w:p>
    <w:p>
      <w:pPr>
        <w:spacing w:before="20" w:after="20"/>
        <w:ind w:firstLine="0" w:left="720"/>
        <w:numPr>
          <w:ilvl w:val="0"/>
          <w:numId w:val="720"/>
        </w:numPr>
      </w:pPr>
      <w:r>
        <w:rPr>
          <w:rFonts w:ascii="Times New Roman" w:hAnsi="Times New Roman"/>
          <w:b/>
        </w:rPr>
        <w:t>Surrogate gradients.</w:t>
      </w:r>
      <w:r>
        <w:rPr>
          <w:rFonts w:ascii="Times New Roman" w:hAnsi="Times New Roman"/>
        </w:rPr>
        <w:t xml:space="preserve"> Train a differentiable surrogate model (neural network, Gaussian process) on simulation data, then use the surrogate's analytical gradients as proxies for the true simulation gradients. This is immediately practical — any existing simulator can generate training data — but the gradients are only as accurate as the surrogate approximation.</w:t>
      </w:r>
    </w:p>
    <w:p>
      <w:r>
        <w:rPr>
          <w:rFonts w:ascii="Times New Roman" w:hAnsi="Times New Roman"/>
        </w:rPr>
        <w:t>For production optimization practitioners, the recommended strategy is staged: use surrogate gradients for immediate benefit, finite differences for validation, and invest in adjoint AD as a long-term capability. As differentiable programming frameworks mature, the barrier to instrumenting existing simulators will decrease, and fully differentiable process simulation will become standard.</w:t>
      </w:r>
    </w:p>
    <w:p>
      <w:r>
        <w:rPr>
          <w:rFonts w:ascii="Times New Roman" w:hAnsi="Times New Roman"/>
          <w:b/>
        </w:rPr>
        <w:t>The thermodynamic challenge.</w:t>
      </w:r>
      <w:r>
        <w:rPr>
          <w:rFonts w:ascii="Times New Roman" w:hAnsi="Times New Roman"/>
        </w:rPr>
        <w:t xml:space="preserve"> Equation-of-state calculations involve iterative solvers (Newton-Raphson for fugacity equilibrium, successive substitution for flash calculations) that create difficulties for naive AD implementations. The implicit function theorem provides the solution: rather than differentiating through the iterations, one differentiates through the converged solution:</w:t>
      </w:r>
    </w:p>
    <w:p>
      <w:pPr>
        <w:spacing w:before="120" w:after="120"/>
        <w:ind w:firstLine="0"/>
        <w:jc w:val="center"/>
        <w:tabs>
          <w:tab w:val="center" w:pos="4536"/>
          <w:tab w:val="right" w:pos="9072"/>
        </w:tabs>
      </w:pPr>
      <m:oMath>
        <m:f>
          <m:fPr>
            <m:type m:val="bar"/>
          </m:fPr>
          <m:num>
            <m:r>
              <m:t>∂</m:t>
            </m:r>
            <m:sSup>
              <m:e>
                <m:r>
                  <m:t>𝐲</m:t>
                </m:r>
              </m:e>
              <m:sup>
                <m:r>
                  <m:t>*</m:t>
                </m:r>
              </m:sup>
            </m:sSup>
          </m:num>
          <m:den>
            <m:r>
              <m:t>∂𝐱</m:t>
            </m:r>
          </m:den>
        </m:f>
        <m:r>
          <m:t>=−(</m:t>
        </m:r>
        <m:f>
          <m:fPr>
            <m:type m:val="bar"/>
          </m:fPr>
          <m:num>
            <m:r>
              <m:t>∂𝐠</m:t>
            </m:r>
          </m:num>
          <m:den>
            <m:r>
              <m:t>∂𝐲</m:t>
            </m:r>
          </m:den>
        </m:f>
        <m:sSup>
          <m:e>
            <m:r>
              <m:t>)</m:t>
            </m:r>
          </m:e>
          <m:sup>
            <m:r>
              <m:t>−1</m:t>
            </m:r>
          </m:sup>
        </m:sSup>
        <m:f>
          <m:fPr>
            <m:type m:val="bar"/>
          </m:fPr>
          <m:num>
            <m:r>
              <m:t>∂𝐠</m:t>
            </m:r>
          </m:num>
          <m:den>
            <m:r>
              <m:t>∂𝐱</m:t>
            </m:r>
          </m:den>
        </m:f>
      </m:oMath>
      <w:r>
        <w:rPr>
          <w:rFonts w:ascii="Times New Roman" w:hAnsi="Times New Roman"/>
          <w:i w:val="0"/>
          <w:sz w:val="20"/>
        </w:rPr>
        <w:tab/>
        <w:t>(35.18)</w:t>
      </w:r>
    </w:p>
    <w:p>
      <w:r>
        <w:rPr>
          <w:rFonts w:ascii="Times New Roman" w:hAnsi="Times New Roman"/>
        </w:rPr>
        <w:t xml:space="preserve">where </w:t>
      </w:r>
      <m:oMath>
        <m:r>
          <m:t>𝐠(</m:t>
        </m:r>
        <m:sSup>
          <m:e>
            <m:r>
              <m:t>𝐲</m:t>
            </m:r>
          </m:e>
          <m:sup>
            <m:r>
              <m:t>*</m:t>
            </m:r>
          </m:sup>
        </m:sSup>
        <m:r>
          <m:t>,𝐱)=</m:t>
        </m:r>
        <m:r>
          <m:rPr>
            <m:sty m:val="b"/>
          </m:rPr>
          <m:t>0</m:t>
        </m:r>
      </m:oMath>
      <w:r>
        <w:rPr>
          <w:rFonts w:ascii="Times New Roman" w:hAnsi="Times New Roman"/>
        </w:rPr>
        <w:t xml:space="preserve"> defines the converged solution. This approach avoids the numerical instabilities of differentiating through iteration histories and is applicable to any iterative solver — flash calculations, recycle convergence, distillation column solutions — making it the natural framework for differentiable process simulation.</w:t>
      </w:r>
    </w:p>
    <w:p>
      <w:pPr>
        <w:pStyle w:val="Heading3"/>
      </w:pPr>
      <w:r>
        <w:t>24.6.2 Autonomous Production Optimization</w:t>
      </w:r>
    </w:p>
    <w:p>
      <w:r>
        <w:rPr>
          <w:rFonts w:ascii="Times New Roman" w:hAnsi="Times New Roman"/>
        </w:rPr>
        <w:t>The ultimate aspiration of integrating AI with process simulation is fully autonomous production optimization — a system that continuously monitors, diagnoses, optimizes, and adjusts production operations with minimal human intervention. While complete autonomy remains aspirational, substantial progress is being made toward increasingly autonomous optimization loops.</w:t>
      </w:r>
    </w:p>
    <w:p>
      <w:r>
        <w:rPr>
          <w:rFonts w:ascii="Times New Roman" w:hAnsi="Times New Roman"/>
          <w:b/>
        </w:rPr>
        <w:t>The closed-loop architecture.</w:t>
      </w:r>
      <w:r>
        <w:rPr>
          <w:rFonts w:ascii="Times New Roman" w:hAnsi="Times New Roman"/>
        </w:rPr>
        <w:t xml:space="preserve"> An autonomous production optimization system operates as a continuous cycle:</w:t>
      </w:r>
    </w:p>
    <w:p>
      <w:pPr>
        <w:spacing w:before="120" w:after="120"/>
        <w:ind w:firstLine="0"/>
        <w:jc w:val="center"/>
        <w:tabs>
          <w:tab w:val="center" w:pos="4536"/>
          <w:tab w:val="right" w:pos="9072"/>
        </w:tabs>
      </w:pPr>
      <m:oMath>
        <m:r>
          <m:rPr>
            <m:sty m:val="p"/>
          </m:rPr>
          <m:t>Sense</m:t>
        </m:r>
        <m:r>
          <m:t>→</m:t>
        </m:r>
        <m:r>
          <m:rPr>
            <m:sty m:val="p"/>
          </m:rPr>
          <m:t>Detect</m:t>
        </m:r>
        <m:r>
          <m:t>→</m:t>
        </m:r>
        <m:r>
          <m:rPr>
            <m:sty m:val="p"/>
          </m:rPr>
          <m:t>Calibrate</m:t>
        </m:r>
        <m:r>
          <m:t>→</m:t>
        </m:r>
        <m:r>
          <m:rPr>
            <m:sty m:val="p"/>
          </m:rPr>
          <m:t>Optimize</m:t>
        </m:r>
        <m:r>
          <m:t>→</m:t>
        </m:r>
        <m:r>
          <m:rPr>
            <m:sty m:val="p"/>
          </m:rPr>
          <m:t>Validate</m:t>
        </m:r>
        <m:r>
          <m:t>→</m:t>
        </m:r>
        <m:r>
          <m:rPr>
            <m:sty m:val="p"/>
          </m:rPr>
          <m:t>Act</m:t>
        </m:r>
        <m:r>
          <m:t>→</m:t>
        </m:r>
        <m:r>
          <m:rPr>
            <m:sty m:val="p"/>
          </m:rPr>
          <m:t>Monitor</m:t>
        </m:r>
      </m:oMath>
      <w:r>
        <w:rPr>
          <w:rFonts w:ascii="Times New Roman" w:hAnsi="Times New Roman"/>
          <w:i w:val="0"/>
          <w:sz w:val="20"/>
        </w:rPr>
        <w:tab/>
        <w:t>(35.19)</w:t>
      </w:r>
    </w:p>
    <w:p>
      <w:r>
        <w:rPr>
          <w:rFonts w:ascii="Times New Roman" w:hAnsi="Times New Roman"/>
        </w:rPr>
        <w:t xml:space="preserve">Each stage presents distinct technical challenges. </w:t>
      </w:r>
      <w:r>
        <w:rPr>
          <w:rFonts w:ascii="Times New Roman" w:hAnsi="Times New Roman"/>
          <w:i/>
        </w:rPr>
        <w:t>Sensing</w:t>
      </w:r>
      <w:r>
        <w:rPr>
          <w:rFonts w:ascii="Times New Roman" w:hAnsi="Times New Roman"/>
        </w:rPr>
        <w:t xml:space="preserve"> requires reliable, high-frequency data from distributed sensor networks. </w:t>
      </w:r>
      <w:r>
        <w:rPr>
          <w:rFonts w:ascii="Times New Roman" w:hAnsi="Times New Roman"/>
          <w:i/>
        </w:rPr>
        <w:t>Detection</w:t>
      </w:r>
      <w:r>
        <w:rPr>
          <w:rFonts w:ascii="Times New Roman" w:hAnsi="Times New Roman"/>
        </w:rPr>
        <w:t xml:space="preserve"> identifies when the system has reached a new steady state after a disturbance, distinguishing genuine process changes from measurement noise. </w:t>
      </w:r>
      <w:r>
        <w:rPr>
          <w:rFonts w:ascii="Times New Roman" w:hAnsi="Times New Roman"/>
          <w:i/>
        </w:rPr>
        <w:t>Calibration</w:t>
      </w:r>
      <w:r>
        <w:rPr>
          <w:rFonts w:ascii="Times New Roman" w:hAnsi="Times New Roman"/>
        </w:rPr>
        <w:t xml:space="preserve"> updates the process model to match current plant conditions — adjusting equipment efficiencies, fluid compositions, and heat transfer coefficients. </w:t>
      </w:r>
      <w:r>
        <w:rPr>
          <w:rFonts w:ascii="Times New Roman" w:hAnsi="Times New Roman"/>
          <w:i/>
        </w:rPr>
        <w:t>Optimization</w:t>
      </w:r>
      <w:r>
        <w:rPr>
          <w:rFonts w:ascii="Times New Roman" w:hAnsi="Times New Roman"/>
        </w:rPr>
        <w:t xml:space="preserve"> solves the constrained optimization problem to find improved set points. </w:t>
      </w:r>
      <w:r>
        <w:rPr>
          <w:rFonts w:ascii="Times New Roman" w:hAnsi="Times New Roman"/>
          <w:i/>
        </w:rPr>
        <w:t>Validation</w:t>
      </w:r>
      <w:r>
        <w:rPr>
          <w:rFonts w:ascii="Times New Roman" w:hAnsi="Times New Roman"/>
        </w:rPr>
        <w:t xml:space="preserve"> checks the proposed changes against safety constraints, equipment limits, and regulatory requirements. </w:t>
      </w:r>
      <w:r>
        <w:rPr>
          <w:rFonts w:ascii="Times New Roman" w:hAnsi="Times New Roman"/>
          <w:i/>
        </w:rPr>
        <w:t>Action</w:t>
      </w:r>
      <w:r>
        <w:rPr>
          <w:rFonts w:ascii="Times New Roman" w:hAnsi="Times New Roman"/>
        </w:rPr>
        <w:t xml:space="preserve"> implements the changes through the control system. </w:t>
      </w:r>
      <w:r>
        <w:rPr>
          <w:rFonts w:ascii="Times New Roman" w:hAnsi="Times New Roman"/>
          <w:i/>
        </w:rPr>
        <w:t>Monitoring</w:t>
      </w:r>
      <w:r>
        <w:rPr>
          <w:rFonts w:ascii="Times New Roman" w:hAnsi="Times New Roman"/>
        </w:rPr>
        <w:t xml:space="preserve"> tracks the response to verify that the predicted improvement materializes.</w:t>
      </w:r>
    </w:p>
    <w:p>
      <w:r>
        <w:rPr>
          <w:rFonts w:ascii="Times New Roman" w:hAnsi="Times New Roman"/>
        </w:rPr>
        <w:t>The physics-based process model — the NeqSim simulation calibrated to plant data — sits at the heart of this loop. It provides the predictive capability that enables the optimizer to explore operating conditions that have never been visited, with confidence that the physical constraints (thermodynamic equilibrium, conservation laws, equipment capacity) are respected.</w:t>
      </w:r>
    </w:p>
    <w:p>
      <w:r>
        <w:rPr>
          <w:rFonts w:ascii="Times New Roman" w:hAnsi="Times New Roman"/>
          <w:b/>
        </w:rPr>
        <w:t>Levels of autonomy.</w:t>
      </w:r>
      <w:r>
        <w:rPr>
          <w:rFonts w:ascii="Times New Roman" w:hAnsi="Times New Roman"/>
        </w:rPr>
        <w:t xml:space="preserve"> Drawing an analogy from autonomous vehicle classifications, production optimization autonomy can be categorized into progressive levels:</w:t>
      </w:r>
    </w:p>
    <w:p>
      <w:r>
        <w:rPr>
          <w:rFonts w:ascii="Times New Roman" w:hAnsi="Times New Roman"/>
          <w:i/>
        </w:rPr>
        <w:t>Level 1 — Advisory.</w:t>
      </w:r>
      <w:r>
        <w:rPr>
          <w:rFonts w:ascii="Times New Roman" w:hAnsi="Times New Roman"/>
        </w:rPr>
        <w:t xml:space="preserve"> The AI system analyzes current operations, identifies optimization opportunities, and presents recommendations to the operator. The human makes all decisions and implements all changes. This is the most common level today, implemented through real-time optimization (RTO) platforms that run periodically and display results on dashboards.</w:t>
      </w:r>
    </w:p>
    <w:p>
      <w:r>
        <w:rPr>
          <w:rFonts w:ascii="Times New Roman" w:hAnsi="Times New Roman"/>
          <w:i/>
        </w:rPr>
        <w:t>Level 2 — Supervised autonomy.</w:t>
      </w:r>
      <w:r>
        <w:rPr>
          <w:rFonts w:ascii="Times New Roman" w:hAnsi="Times New Roman"/>
        </w:rPr>
        <w:t xml:space="preserve"> The AI system proposes specific set point changes. The operator reviews and approves (or modifies) before implementation. The system learns from operator corrections to improve future recommendations. Many advanced RTO systems operate at this level.</w:t>
      </w:r>
    </w:p>
    <w:p>
      <w:r>
        <w:rPr>
          <w:rFonts w:ascii="Times New Roman" w:hAnsi="Times New Roman"/>
          <w:i/>
        </w:rPr>
        <w:t>Level 3 — Bounded autonomy.</w:t>
      </w:r>
      <w:r>
        <w:rPr>
          <w:rFonts w:ascii="Times New Roman" w:hAnsi="Times New Roman"/>
        </w:rPr>
        <w:t xml:space="preserve"> The AI system independently adjusts set points within pre-defined operating envelopes. When conditions move outside these envelopes, or when the system encounters an unfamiliar situation, it escalates to the human operator. The operating envelopes are defined by safety analysis and encoded as hard constraints.</w:t>
      </w:r>
    </w:p>
    <w:p>
      <w:r>
        <w:rPr>
          <w:rFonts w:ascii="Times New Roman" w:hAnsi="Times New Roman"/>
          <w:i/>
        </w:rPr>
        <w:t>Level 4 — Comprehensive autonomy.</w:t>
      </w:r>
      <w:r>
        <w:rPr>
          <w:rFonts w:ascii="Times New Roman" w:hAnsi="Times New Roman"/>
        </w:rPr>
        <w:t xml:space="preserve"> The AI system handles all routine optimization, including response to disturbances, seasonal changes, and equipment degradation. Human involvement is limited to strategic decisions (production targets, maintenance scheduling) and exception handling for genuinely novel situations.</w:t>
      </w:r>
    </w:p>
    <w:p>
      <w:r>
        <w:rPr>
          <w:rFonts w:ascii="Times New Roman" w:hAnsi="Times New Roman"/>
          <w:b/>
        </w:rPr>
        <w:t>Current reality versus aspiration.</w:t>
      </w:r>
      <w:r>
        <w:rPr>
          <w:rFonts w:ascii="Times New Roman" w:hAnsi="Times New Roman"/>
        </w:rPr>
        <w:t xml:space="preserve"> Most production facilities operate at Level 1, with some advanced installations approaching Level 2. The barriers to higher levels of autonomy are not primarily technical but organizational, regulatory, and cultural. Safety-critical operations demand extremely high reliability — the optimization system must not only find better solutions but must never propose unsafe ones. This requires comprehensive uncertainty quantification: every recommendation must come with a confidence interval and a worst-case assessment.</w:t>
      </w:r>
    </w:p>
    <w:p>
      <w:r>
        <w:rPr>
          <w:rFonts w:ascii="Times New Roman" w:hAnsi="Times New Roman"/>
        </w:rPr>
        <w:t>The path forward requires building trust through demonstrated performance. This means extensive testing in simulation (using the digital twin as a sandbox), gradual expansion of the operating envelope, and transparent communication of the system's limitations. Graceful degradation — the ability to revert to safe operation when the AI encounters conditions outside its competence — is essential.</w:t>
      </w:r>
    </w:p>
    <w:p>
      <w:r>
        <w:rPr>
          <w:rFonts w:ascii="Times New Roman" w:hAnsi="Times New Roman"/>
          <w:b/>
        </w:rPr>
        <w:t>The reinforcement learning frontier.</w:t>
      </w:r>
      <w:r>
        <w:rPr>
          <w:rFonts w:ascii="Times New Roman" w:hAnsi="Times New Roman"/>
        </w:rPr>
        <w:t xml:space="preserve"> Reinforcement learning (RL) offers a natural framework for sequential decision-making in production optimization. The production system is modeled as a Markov Decision Process (MDP):</w:t>
      </w:r>
    </w:p>
    <w:p>
      <w:pPr>
        <w:spacing w:before="120" w:after="120"/>
        <w:ind w:firstLine="0"/>
        <w:jc w:val="center"/>
        <w:tabs>
          <w:tab w:val="center" w:pos="4536"/>
          <w:tab w:val="right" w:pos="9072"/>
        </w:tabs>
      </w:pPr>
      <w:r>
        <w:rPr>
          <w:rFonts w:ascii="Cambria Math" w:hAnsi="Cambria Math"/>
          <w:i/>
          <w:sz w:val="22"/>
        </w:rPr>
        <w:t>beginaligned</w:t>
        <w:br/>
        <w:t>State: &amp; s_t = [p₁, T₁, q₁, …, pₙ, Tₙ, qₙ, W_t, WC_t] \\</w:t>
        <w:br/>
        <w:t>Action: &amp; a_t = [Δ p_s_e_p, Δ T_c_o_o_l, Δ GL₁, …, Δ GLₘ] \\</w:t>
        <w:br/>
        <w:t>Reward: &amp; r_t = Revenue(s_t₊₁) - Cost(a_t) - Penalty(violations)</w:t>
        <w:br/>
        <w:t>endaligned</w:t>
      </w:r>
      <w:r>
        <w:rPr>
          <w:rFonts w:ascii="Times New Roman" w:hAnsi="Times New Roman"/>
          <w:i w:val="0"/>
          <w:sz w:val="20"/>
        </w:rPr>
        <w:tab/>
        <w:t>(35.20)</w:t>
      </w:r>
    </w:p>
    <w:p>
      <w:r>
        <w:rPr>
          <w:rFonts w:ascii="Times New Roman" w:hAnsi="Times New Roman"/>
        </w:rPr>
        <w:t xml:space="preserve">where the state includes pressures, temperatures, flow rates, water cut, and other measured variables; the action is a vector of set point adjustments; and the reward reflects the economic outcome of the action. The RL agent learns a policy </w:t>
      </w:r>
      <m:oMath>
        <m:r>
          <m:t>π(</m:t>
        </m:r>
        <m:sSub>
          <m:e>
            <m:r>
              <m:t>𝐚</m:t>
            </m:r>
          </m:e>
          <m:sub>
            <m:r>
              <m:t>t</m:t>
            </m:r>
          </m:sub>
        </m:sSub>
        <m:r>
          <m:t>|</m:t>
        </m:r>
        <m:sSub>
          <m:e>
            <m:r>
              <m:t>𝐬</m:t>
            </m:r>
          </m:e>
          <m:sub>
            <m:r>
              <m:t>t</m:t>
            </m:r>
          </m:sub>
        </m:sSub>
        <m:r>
          <m:t>)</m:t>
        </m:r>
      </m:oMath>
      <w:r>
        <w:rPr>
          <w:rFonts w:ascii="Times New Roman" w:hAnsi="Times New Roman"/>
        </w:rPr>
        <w:t xml:space="preserve"> that maximizes the expected cumulative discounted reward:</w:t>
      </w:r>
    </w:p>
    <w:p>
      <w:pPr>
        <w:spacing w:before="120" w:after="120"/>
        <w:ind w:firstLine="0"/>
        <w:jc w:val="center"/>
        <w:tabs>
          <w:tab w:val="center" w:pos="4536"/>
          <w:tab w:val="right" w:pos="9072"/>
        </w:tabs>
      </w:pPr>
      <m:oMath>
        <m:r>
          <m:t>J(π)=</m:t>
        </m:r>
        <m:sSub>
          <m:e>
            <m:r>
              <m:t>𝔼</m:t>
            </m:r>
          </m:e>
          <m:sub>
            <m:r>
              <m:t>π</m:t>
            </m:r>
          </m:sub>
        </m:sSub>
        <m:r>
          <m:t>[</m:t>
        </m:r>
        <m:nary>
          <m:naryPr>
            <m:chr m:val="∑"/>
            <m:limLoc m:val="subSup"/>
            <m:grow m:val="1"/>
            <m:subHide m:val="off"/>
            <m:supHide m:val="off"/>
          </m:naryPr>
          <m:sub>
            <m:r>
              <m:t>t=0</m:t>
            </m:r>
          </m:sub>
          <m:sup>
            <m:r>
              <m:t>T</m:t>
            </m:r>
          </m:sup>
          <m:e>
            <m:sSup>
              <m:e>
                <m:r>
                  <m:t>γ</m:t>
                </m:r>
              </m:e>
              <m:sup>
                <m:r>
                  <m:t>t</m:t>
                </m:r>
              </m:sup>
            </m:sSup>
          </m:e>
        </m:nary>
        <m:sSub>
          <m:e>
            <m:r>
              <m:t>r</m:t>
            </m:r>
          </m:e>
          <m:sub>
            <m:r>
              <m:t>t</m:t>
            </m:r>
          </m:sub>
        </m:sSub>
        <m:r>
          <m:t>]</m:t>
        </m:r>
      </m:oMath>
      <w:r>
        <w:rPr>
          <w:rFonts w:ascii="Times New Roman" w:hAnsi="Times New Roman"/>
          <w:i w:val="0"/>
          <w:sz w:val="20"/>
        </w:rPr>
        <w:tab/>
        <w:t>(35.21)</w:t>
      </w:r>
    </w:p>
    <w:p>
      <w:r>
        <w:rPr>
          <w:rFonts w:ascii="Times New Roman" w:hAnsi="Times New Roman"/>
        </w:rPr>
        <w:t xml:space="preserve">where </w:t>
      </w:r>
      <m:oMath>
        <m:r>
          <m:t>γ∈(0,1)</m:t>
        </m:r>
      </m:oMath>
      <w:r>
        <w:rPr>
          <w:rFonts w:ascii="Times New Roman" w:hAnsi="Times New Roman"/>
        </w:rPr>
        <w:t xml:space="preserve"> is the discount factor. Training this policy requires millions of interactions with the environment — far too many for a real production facility. This is where the physics-based simulator becomes essential: the RL agent trains in the simulated environment, learning to optimize production without any risk to real operations.</w:t>
      </w:r>
    </w:p>
    <w:p>
      <w:r>
        <w:rPr>
          <w:rFonts w:ascii="Times New Roman" w:hAnsi="Times New Roman"/>
          <w:b/>
        </w:rPr>
        <w:t>The role of open-source simulation.</w:t>
      </w:r>
      <w:r>
        <w:rPr>
          <w:rFonts w:ascii="Times New Roman" w:hAnsi="Times New Roman"/>
        </w:rPr>
        <w:t xml:space="preserve"> Open-source process simulators play a unique and critical role in advancing autonomous optimization. Proprietary simulators, however capable, cannot serve as RL training environments because they cannot be embedded in training loops, cannot be modified to support AD, and cannot be distributed to the research community. An open-source simulator like NeqSim enables researchers to: modify the simulation source code to support new integration patterns; build differentiable surrogates from real thermodynamic calculations; train RL agents on physically faithful environments; deploy trained models back into the simulation loop for validation; and share reproducible results with the community. This openness is not merely convenient — it is essential for the scientific progress that autonomous optimization requires.</w:t>
      </w:r>
    </w:p>
    <w:p>
      <w:pPr>
        <w:pStyle w:val="Heading3"/>
      </w:pPr>
      <w:r>
        <w:t>24.6.3 Foundation Models for Process Engineering</w:t>
      </w:r>
    </w:p>
    <w:p>
      <w:r>
        <w:rPr>
          <w:rFonts w:ascii="Times New Roman" w:hAnsi="Times New Roman"/>
        </w:rPr>
        <w:t>The rapid advance of large language models (LLMs) and other foundation models is beginning to transform how engineers interact with simulation tools. Rather than manually configuring simulations through graphical interfaces or scripting APIs, engineers are beginning to describe what they want in natural language, with AI systems translating intent into simulation configurations.</w:t>
      </w:r>
    </w:p>
    <w:p>
      <w:r>
        <w:rPr>
          <w:rFonts w:ascii="Times New Roman" w:hAnsi="Times New Roman"/>
          <w:b/>
        </w:rPr>
        <w:t>Tool-augmented AI for process simulation.</w:t>
      </w:r>
      <w:r>
        <w:rPr>
          <w:rFonts w:ascii="Times New Roman" w:hAnsi="Times New Roman"/>
        </w:rPr>
        <w:t xml:space="preserve"> The current generation of AI assistants can interact with process simulators through structured protocols. An engineer might ask: "What is the dew point temperature of this gas at 80 bar?" and the AI system translates this into the appropriate sequence of API calls — creating a fluid object, adding components, setting the mixing rule, and running a dew point flash calculation. The Model Context Protocol (MCP), adopted by several AI platforms, provides a standardized interface for this interaction.</w:t>
      </w:r>
    </w:p>
    <w:p>
      <w:r>
        <w:rPr>
          <w:rFonts w:ascii="Times New Roman" w:hAnsi="Times New Roman"/>
        </w:rPr>
        <w:t>This capability is already practical. AI systems can search component databases, configure thermodynamic models, build process flowsheets from descriptions, run flash calculations, and interpret results — all through structured tool calls. The value is not in replacing the simulation engine but in democratizing access: operators, geoscientists, and managers who lack simulation expertise can explore what-if scenarios, check operating conditions against thermodynamic limits, and generate first-pass engineering estimates.</w:t>
      </w:r>
    </w:p>
    <w:p>
      <w:r>
        <w:rPr>
          <w:rFonts w:ascii="Times New Roman" w:hAnsi="Times New Roman"/>
          <w:b/>
        </w:rPr>
        <w:t>The limitations of current AI.</w:t>
      </w:r>
      <w:r>
        <w:rPr>
          <w:rFonts w:ascii="Times New Roman" w:hAnsi="Times New Roman"/>
        </w:rPr>
        <w:t xml:space="preserve"> It is essential to be clear-eyed about what current AI systems can and cannot do in process engineering. LLMs are statistical pattern matchers trained on text. They do not perform thermodynamic calculations — they call tools that perform thermodynamic calculations. They cannot derive the Peng-Robinson equation from molecular theory, but they can select the appropriate equation of state for a given application based on patterns learned from engineering literature. They cannot guarantee that a proposed process configuration is physically feasible, but they can call a process simulator to check.</w:t>
      </w:r>
    </w:p>
    <w:p>
      <w:r>
        <w:rPr>
          <w:rFonts w:ascii="Times New Roman" w:hAnsi="Times New Roman"/>
        </w:rPr>
        <w:t>The key limitation is that LLMs lack genuine physical reasoning. They can produce text that sounds physically plausible but is thermodynamically incorrect. This makes the tight coupling between LLMs and rigorous simulation tools essential — the LLM handles the intent interpretation and workflow orchestration, while the physics-based simulator handles the actual calculations. The simulator serves as a "ground truth" check on the AI's proposals.</w:t>
      </w:r>
    </w:p>
    <w:p>
      <w:r>
        <w:rPr>
          <w:rFonts w:ascii="Times New Roman" w:hAnsi="Times New Roman"/>
          <w:b/>
        </w:rPr>
        <w:t>Toward domain-specific foundation models.</w:t>
      </w:r>
      <w:r>
        <w:rPr>
          <w:rFonts w:ascii="Times New Roman" w:hAnsi="Times New Roman"/>
        </w:rPr>
        <w:t xml:space="preserve"> Looking further ahead, the concept of foundation models specifically trained for process engineering is beginning to take shape. Such models would be trained not just on text but on massive corpora of simulation data — millions of flash calculations, process simulations, equipment performance records, and operational histories. A process engineering foundation model could potentially:</w:t>
      </w:r>
    </w:p>
    <w:p>
      <w:pPr>
        <w:pStyle w:val="ListBullet"/>
        <w:ind w:firstLine="0"/>
      </w:pPr>
      <w:r>
        <w:rPr>
          <w:rFonts w:ascii="Times New Roman" w:hAnsi="Times New Roman"/>
        </w:rPr>
        <w:t>Predict the approximate outcome of a flash calculation without running the full iterative solver, serving as an intelligent initial guess that accelerates convergence</w:t>
      </w:r>
    </w:p>
    <w:p>
      <w:pPr>
        <w:pStyle w:val="ListBullet"/>
        <w:ind w:firstLine="0"/>
      </w:pPr>
      <w:r>
        <w:rPr>
          <w:rFonts w:ascii="Times New Roman" w:hAnsi="Times New Roman"/>
        </w:rPr>
        <w:t>Suggest process configurations for a given separation task, drawing on patterns from millions of previously simulated flowsheets</w:t>
      </w:r>
    </w:p>
    <w:p>
      <w:pPr>
        <w:pStyle w:val="ListBullet"/>
        <w:ind w:firstLine="0"/>
      </w:pPr>
      <w:r>
        <w:rPr>
          <w:rFonts w:ascii="Times New Roman" w:hAnsi="Times New Roman"/>
        </w:rPr>
        <w:t>Identify anomalies in operational data by comparing against a learned distribution of "normal" process behavior</w:t>
      </w:r>
    </w:p>
    <w:p>
      <w:pPr>
        <w:pStyle w:val="ListBullet"/>
        <w:ind w:firstLine="0"/>
      </w:pPr>
      <w:r>
        <w:rPr>
          <w:rFonts w:ascii="Times New Roman" w:hAnsi="Times New Roman"/>
        </w:rPr>
        <w:t>Generate uncertainty estimates for simulation predictions by drawing on the spread of results across similar systems in the training data</w:t>
      </w:r>
    </w:p>
    <w:p>
      <w:r>
        <w:rPr>
          <w:rFonts w:ascii="Times New Roman" w:hAnsi="Times New Roman"/>
        </w:rPr>
        <w:t>Such models are not yet available, but the trajectory of foundation model development — from text to images to code to scientific domains — suggests that domain-specific process engineering models will emerge within the coming decade.</w:t>
      </w:r>
    </w:p>
    <w:p>
      <w:r>
        <w:rPr>
          <w:rFonts w:ascii="Times New Roman" w:hAnsi="Times New Roman"/>
          <w:b/>
        </w:rPr>
        <w:t>Cross-discipline integration.</w:t>
      </w:r>
      <w:r>
        <w:rPr>
          <w:rFonts w:ascii="Times New Roman" w:hAnsi="Times New Roman"/>
        </w:rPr>
        <w:t xml:space="preserve"> One of the most powerful applications of AI in production optimization is integrating across traditional discipline boundaries. A natural language interface to simulation tools makes it feasible for a single workflow to span reservoir simulation, wellbore hydraulics, process simulation, and economic evaluation — disciplines that traditionally operate in separate software silos with manual data transfer between them. An engineer could ask: "If reservoir pressure declines to 180 bar, what happens to topside production and what is the economic impact?" and receive an integrated answer that traces the effect through the entire production system.</w:t>
      </w:r>
    </w:p>
    <w:p>
      <w:r>
        <w:rPr>
          <w:rFonts w:ascii="Times New Roman" w:hAnsi="Times New Roman"/>
        </w:rPr>
        <w:t>This cross-discipline integration, mediated by AI, has the potential to break down organizational silos that have historically limited optimization scope. The reservoir engineer, the process engineer, and the economist would work with the same integrated model, with the AI system handling the technical interfaces between disciplines.</w:t>
      </w:r>
    </w:p>
    <w:p>
      <w:r>
        <w:rPr>
          <w:rFonts w:ascii="Times New Roman" w:hAnsi="Times New Roman"/>
          <w:b/>
        </w:rPr>
        <w:t>Automated report generation and knowledge capture.</w:t>
      </w:r>
      <w:r>
        <w:rPr>
          <w:rFonts w:ascii="Times New Roman" w:hAnsi="Times New Roman"/>
        </w:rPr>
        <w:t xml:space="preserve"> Beyond simulation, AI systems are increasingly capable of generating engineering reports, documenting design decisions, and capturing institutional knowledge. When an optimization study is completed — fluid properties calculated, process alternatives compared, sensitivity analysis performed — the AI system can generate a structured report with figures, tables, and narrative text. This automation reduces the documentation burden that often causes valuable engineering analysis to go unrecorded.</w:t>
      </w:r>
    </w:p>
    <w:p>
      <w:pPr>
        <w:pStyle w:val="Heading3"/>
      </w:pPr>
      <w:r>
        <w:t>24.6.4 Sim-to-Real Transfer and Trustworthy AI</w:t>
      </w:r>
    </w:p>
    <w:p>
      <w:r>
        <w:rPr>
          <w:rFonts w:ascii="Times New Roman" w:hAnsi="Times New Roman"/>
        </w:rPr>
        <w:t>Any AI system trained in simulation must ultimately perform in the real world. The gap between simulation and reality — the "sim-to-real" gap — is the central challenge for deploying AI-driven production optimization. Understanding, quantifying, and bridging this gap is essential for building trustworthy systems.</w:t>
      </w:r>
    </w:p>
    <w:p>
      <w:r>
        <w:rPr>
          <w:rFonts w:ascii="Times New Roman" w:hAnsi="Times New Roman"/>
          <w:b/>
        </w:rPr>
        <w:t>Sources of the sim-to-real gap.</w:t>
      </w:r>
      <w:r>
        <w:rPr>
          <w:rFonts w:ascii="Times New Roman" w:hAnsi="Times New Roman"/>
        </w:rPr>
        <w:t xml:space="preserve"> The discrepancy between simulated and real plant behavior arises from multiple sources:</w:t>
      </w:r>
    </w:p>
    <w:p>
      <w:pPr>
        <w:pStyle w:val="ListBullet"/>
        <w:ind w:firstLine="0"/>
      </w:pPr>
      <w:r>
        <w:rPr>
          <w:rFonts w:ascii="Times New Roman" w:hAnsi="Times New Roman"/>
          <w:i/>
        </w:rPr>
        <w:t>Model calibration uncertainty.</w:t>
      </w:r>
      <w:r>
        <w:rPr>
          <w:rFonts w:ascii="Times New Roman" w:hAnsi="Times New Roman"/>
        </w:rPr>
        <w:t xml:space="preserve"> Equation-of-state parameters, equipment efficiencies, and heat transfer coefficients are estimated from limited data and change over time due to fouling, degradation, and composition changes.</w:t>
      </w:r>
    </w:p>
    <w:p>
      <w:pPr>
        <w:pStyle w:val="ListBullet"/>
        <w:ind w:firstLine="0"/>
      </w:pPr>
      <w:r>
        <w:rPr>
          <w:rFonts w:ascii="Times New Roman" w:hAnsi="Times New Roman"/>
          <w:i/>
        </w:rPr>
        <w:t>Unmeasured disturbances.</w:t>
      </w:r>
      <w:r>
        <w:rPr>
          <w:rFonts w:ascii="Times New Roman" w:hAnsi="Times New Roman"/>
        </w:rPr>
        <w:t xml:space="preserve"> Real production systems are subject to disturbances — slug flow, composition transients, ambient temperature changes — that are difficult to model or predict.</w:t>
      </w:r>
    </w:p>
    <w:p>
      <w:pPr>
        <w:pStyle w:val="ListBullet"/>
        <w:ind w:firstLine="0"/>
      </w:pPr>
      <w:r>
        <w:rPr>
          <w:rFonts w:ascii="Times New Roman" w:hAnsi="Times New Roman"/>
          <w:i/>
        </w:rPr>
        <w:t>Equipment degradation.</w:t>
      </w:r>
      <w:r>
        <w:rPr>
          <w:rFonts w:ascii="Times New Roman" w:hAnsi="Times New Roman"/>
        </w:rPr>
        <w:t xml:space="preserve"> Compressor efficiency declines with blade erosion, heat exchanger performance degrades with fouling, separator internals may be damaged. The simulation model represents the as-designed equipment, not the as-operated condition.</w:t>
      </w:r>
    </w:p>
    <w:p>
      <w:pPr>
        <w:pStyle w:val="ListBullet"/>
        <w:ind w:firstLine="0"/>
      </w:pPr>
      <w:r>
        <w:rPr>
          <w:rFonts w:ascii="Times New Roman" w:hAnsi="Times New Roman"/>
          <w:i/>
        </w:rPr>
        <w:t>Unmodeled dynamics.</w:t>
      </w:r>
      <w:r>
        <w:rPr>
          <w:rFonts w:ascii="Times New Roman" w:hAnsi="Times New Roman"/>
        </w:rPr>
        <w:t xml:space="preserve"> Steady-state simulations neglect transient effects that may be significant during load changes, startup, and shutdown.</w:t>
      </w:r>
    </w:p>
    <w:p>
      <w:pPr>
        <w:pStyle w:val="ListBullet"/>
        <w:ind w:firstLine="0"/>
      </w:pPr>
      <w:r>
        <w:rPr>
          <w:rFonts w:ascii="Times New Roman" w:hAnsi="Times New Roman"/>
          <w:i/>
        </w:rPr>
        <w:t>Discretization and numerical artifacts.</w:t>
      </w:r>
      <w:r>
        <w:rPr>
          <w:rFonts w:ascii="Times New Roman" w:hAnsi="Times New Roman"/>
        </w:rPr>
        <w:t xml:space="preserve"> Finite numerical precision, convergence tolerances, and iteration limits introduce small but potentially significant differences between the simulated and true solution.</w:t>
      </w:r>
    </w:p>
    <w:p>
      <w:r>
        <w:rPr>
          <w:rFonts w:ascii="Times New Roman" w:hAnsi="Times New Roman"/>
          <w:b/>
        </w:rPr>
        <w:t>The physics-based advantage.</w:t>
      </w:r>
      <w:r>
        <w:rPr>
          <w:rFonts w:ascii="Times New Roman" w:hAnsi="Times New Roman"/>
        </w:rPr>
        <w:t xml:space="preserve"> Simulation environments grounded in first-principles physics have a structural advantage over purely data-driven environments for sim-to-real transfer. The physical relationships that govern real plant behavior — conservation of mass and energy, thermodynamic equilibrium, equation-of-state relationships — are encoded in the simulator. These relationships hold in reality regardless of the operating conditions. A data-driven model trained on historical data may fail catastrophically when conditions move outside the training distribution; a physics-based model degrades gracefully because the underlying physical laws remain valid.</w:t>
      </w:r>
    </w:p>
    <w:p>
      <w:r>
        <w:rPr>
          <w:rFonts w:ascii="Times New Roman" w:hAnsi="Times New Roman"/>
        </w:rPr>
        <w:t xml:space="preserve">This does not mean that physics-based models are always accurate — they are not. But their errors are </w:t>
      </w:r>
      <w:r>
        <w:rPr>
          <w:rFonts w:ascii="Times New Roman" w:hAnsi="Times New Roman"/>
          <w:i/>
        </w:rPr>
        <w:t>structured</w:t>
      </w:r>
      <w:r>
        <w:rPr>
          <w:rFonts w:ascii="Times New Roman" w:hAnsi="Times New Roman"/>
        </w:rPr>
        <w:t xml:space="preserve"> in ways that can be characterized, bounded, and compensated. The uncertainty in a physics-based model is primarily parametric (uncertainty in model parameters) rather than structural (uncertainty in the form of the model), making it amenable to systematic treatment.</w:t>
      </w:r>
    </w:p>
    <w:p>
      <w:r>
        <w:rPr>
          <w:rFonts w:ascii="Times New Roman" w:hAnsi="Times New Roman"/>
          <w:b/>
        </w:rPr>
        <w:t>Domain randomization.</w:t>
      </w:r>
      <w:r>
        <w:rPr>
          <w:rFonts w:ascii="Times New Roman" w:hAnsi="Times New Roman"/>
        </w:rPr>
        <w:t xml:space="preserve"> A powerful technique for bridging the sim-to-real gap is domain randomization: during RL training, randomly perturb the simulation model parameters at each episode to expose the agent to a range of plausible plant behaviors. For a production optimization agent, this means randomly varying:</w:t>
      </w:r>
    </w:p>
    <w:p>
      <w:pPr>
        <w:pStyle w:val="ListBullet"/>
        <w:ind w:firstLine="0"/>
      </w:pPr>
      <w:r>
        <w:rPr>
          <w:rFonts w:ascii="Times New Roman" w:hAnsi="Times New Roman"/>
        </w:rPr>
        <w:t xml:space="preserve">Compressor polytropic efficiency: </w:t>
      </w:r>
      <m:oMath>
        <m:sSub>
          <m:e>
            <m:r>
              <m:t>η</m:t>
            </m:r>
          </m:e>
          <m:sub>
            <m:r>
              <m:rPr>
                <m:sty m:val="p"/>
              </m:rPr>
              <m:t>poly</m:t>
            </m:r>
          </m:sub>
        </m:sSub>
        <m:r>
          <m:t>~𝒰(0.70,0.82)</m:t>
        </m:r>
      </m:oMath>
    </w:p>
    <w:p>
      <w:pPr>
        <w:pStyle w:val="ListBullet"/>
        <w:ind w:firstLine="0"/>
      </w:pPr>
      <w:r>
        <w:rPr>
          <w:rFonts w:ascii="Times New Roman" w:hAnsi="Times New Roman"/>
        </w:rPr>
        <w:t xml:space="preserve">Heat exchanger overall heat transfer coefficient: </w:t>
      </w:r>
      <m:oMath>
        <m:r>
          <m:t>U~𝒰(0.7</m:t>
        </m:r>
        <m:sSub>
          <m:e>
            <m:r>
              <m:t>U</m:t>
            </m:r>
          </m:e>
          <m:sub>
            <m:r>
              <m:rPr>
                <m:sty m:val="p"/>
              </m:rPr>
              <m:t>design</m:t>
            </m:r>
          </m:sub>
        </m:sSub>
        <m:r>
          <m:t>,1.0</m:t>
        </m:r>
        <m:sSub>
          <m:e>
            <m:r>
              <m:t>U</m:t>
            </m:r>
          </m:e>
          <m:sub>
            <m:r>
              <m:rPr>
                <m:sty m:val="p"/>
              </m:rPr>
              <m:t>design</m:t>
            </m:r>
          </m:sub>
        </m:sSub>
        <m:r>
          <m:t>)</m:t>
        </m:r>
      </m:oMath>
    </w:p>
    <w:p>
      <w:pPr>
        <w:pStyle w:val="ListBullet"/>
        <w:ind w:firstLine="0"/>
      </w:pPr>
      <w:r>
        <w:rPr>
          <w:rFonts w:ascii="Times New Roman" w:hAnsi="Times New Roman"/>
        </w:rPr>
        <w:t xml:space="preserve">Separator efficiency: </w:t>
      </w:r>
      <m:oMath>
        <m:sSub>
          <m:e>
            <m:r>
              <m:t>η</m:t>
            </m:r>
          </m:e>
          <m:sub>
            <m:r>
              <m:rPr>
                <m:sty m:val="p"/>
              </m:rPr>
              <m:t>sep</m:t>
            </m:r>
          </m:sub>
        </m:sSub>
        <m:r>
          <m:t>~𝒰(0.90,0.99)</m:t>
        </m:r>
      </m:oMath>
    </w:p>
    <w:p>
      <w:pPr>
        <w:pStyle w:val="ListBullet"/>
        <w:ind w:firstLine="0"/>
      </w:pPr>
      <w:r>
        <w:rPr>
          <w:rFonts w:ascii="Times New Roman" w:hAnsi="Times New Roman"/>
        </w:rPr>
        <w:t xml:space="preserve">Valve flow coefficients: </w:t>
      </w:r>
      <m:oMath>
        <m:sSub>
          <m:e>
            <m:r>
              <m:t>C</m:t>
            </m:r>
          </m:e>
          <m:sub>
            <m:r>
              <m:t>v</m:t>
            </m:r>
          </m:sub>
        </m:sSub>
        <m:r>
          <m:t>~𝒩(</m:t>
        </m:r>
        <m:sSub>
          <m:e>
            <m:r>
              <m:t>C</m:t>
            </m:r>
          </m:e>
          <m:sub>
            <m:r>
              <m:t>v,</m:t>
            </m:r>
            <m:r>
              <m:rPr>
                <m:sty m:val="p"/>
              </m:rPr>
              <m:t>design</m:t>
            </m:r>
          </m:sub>
        </m:sSub>
        <m:r>
          <m:t>,0.05</m:t>
        </m:r>
        <m:sSub>
          <m:e>
            <m:r>
              <m:t>C</m:t>
            </m:r>
          </m:e>
          <m:sub>
            <m:r>
              <m:t>v,</m:t>
            </m:r>
            <m:r>
              <m:rPr>
                <m:sty m:val="p"/>
              </m:rPr>
              <m:t>design</m:t>
            </m:r>
          </m:sub>
        </m:sSub>
        <m:r>
          <m:t>)</m:t>
        </m:r>
      </m:oMath>
    </w:p>
    <w:p>
      <w:pPr>
        <w:pStyle w:val="ListBullet"/>
        <w:ind w:firstLine="0"/>
      </w:pPr>
      <w:r>
        <w:rPr>
          <w:rFonts w:ascii="Times New Roman" w:hAnsi="Times New Roman"/>
        </w:rPr>
        <w:t xml:space="preserve">Feed composition: individual component mole fractions perturbed by </w:t>
      </w:r>
      <m:oMath>
        <m:r>
          <m:t>±5%</m:t>
        </m:r>
      </m:oMath>
    </w:p>
    <w:p>
      <w:r>
        <w:rPr>
          <w:rFonts w:ascii="Times New Roman" w:hAnsi="Times New Roman"/>
        </w:rPr>
        <w:t xml:space="preserve">An agent trained under domain randomization learns a </w:t>
      </w:r>
      <w:r>
        <w:rPr>
          <w:rFonts w:ascii="Times New Roman" w:hAnsi="Times New Roman"/>
          <w:i/>
        </w:rPr>
        <w:t>robust</w:t>
      </w:r>
      <w:r>
        <w:rPr>
          <w:rFonts w:ascii="Times New Roman" w:hAnsi="Times New Roman"/>
        </w:rPr>
        <w:t xml:space="preserve"> policy — one that performs well across the range of parameter uncertainty, rather than being over-fitted to a single nominal model. When deployed on the real plant, the actual parameter values fall somewhere within the training distribution, and the agent's policy generalizes.</w:t>
      </w:r>
    </w:p>
    <w:p>
      <w:r>
        <w:rPr>
          <w:rFonts w:ascii="Times New Roman" w:hAnsi="Times New Roman"/>
          <w:b/>
        </w:rPr>
        <w:t>Bayesian calibration for continuous adaptation.</w:t>
      </w:r>
      <w:r>
        <w:rPr>
          <w:rFonts w:ascii="Times New Roman" w:hAnsi="Times New Roman"/>
        </w:rPr>
        <w:t xml:space="preserve"> Rather than treating model parameters as fixed values, Bayesian calibration maintains probability distributions over parameters, updated as new plant data becomes available:</w:t>
      </w:r>
    </w:p>
    <w:p>
      <w:pPr>
        <w:spacing w:before="120" w:after="120"/>
        <w:ind w:firstLine="0"/>
        <w:jc w:val="center"/>
        <w:tabs>
          <w:tab w:val="center" w:pos="4536"/>
          <w:tab w:val="right" w:pos="9072"/>
        </w:tabs>
      </w:pPr>
      <m:oMath>
        <m:r>
          <m:t>p(</m:t>
        </m:r>
        <m:r>
          <m:rPr>
            <m:sty m:val="bi"/>
          </m:rPr>
          <m:t>θ</m:t>
        </m:r>
        <m:r>
          <m:t>|𝐃)∝p(𝐃|</m:t>
        </m:r>
        <m:r>
          <m:rPr>
            <m:sty m:val="bi"/>
          </m:rPr>
          <m:t>θ</m:t>
        </m:r>
        <m:r>
          <m:t>)·p(</m:t>
        </m:r>
        <m:r>
          <m:rPr>
            <m:sty m:val="bi"/>
          </m:rPr>
          <m:t>θ</m:t>
        </m:r>
        <m:r>
          <m:t>)</m:t>
        </m:r>
      </m:oMath>
      <w:r>
        <w:rPr>
          <w:rFonts w:ascii="Times New Roman" w:hAnsi="Times New Roman"/>
          <w:i w:val="0"/>
          <w:sz w:val="20"/>
        </w:rPr>
        <w:tab/>
        <w:t>(35.22)</w:t>
      </w:r>
    </w:p>
    <w:p>
      <w:r>
        <w:rPr>
          <w:rFonts w:ascii="Times New Roman" w:hAnsi="Times New Roman"/>
        </w:rPr>
        <w:t xml:space="preserve">where </w:t>
      </w:r>
      <m:oMath>
        <m:r>
          <m:rPr>
            <m:sty m:val="bi"/>
          </m:rPr>
          <m:t>θ</m:t>
        </m:r>
      </m:oMath>
      <w:r>
        <w:rPr>
          <w:rFonts w:ascii="Times New Roman" w:hAnsi="Times New Roman"/>
        </w:rPr>
        <w:t xml:space="preserve"> are the model parameters, </w:t>
      </w:r>
      <m:oMath>
        <m:r>
          <m:t>𝐃</m:t>
        </m:r>
      </m:oMath>
      <w:r>
        <w:rPr>
          <w:rFonts w:ascii="Times New Roman" w:hAnsi="Times New Roman"/>
        </w:rPr>
        <w:t xml:space="preserve"> is the observed plant data, </w:t>
      </w:r>
      <m:oMath>
        <m:r>
          <m:t>p(𝐃|</m:t>
        </m:r>
        <m:r>
          <m:rPr>
            <m:sty m:val="bi"/>
          </m:rPr>
          <m:t>θ</m:t>
        </m:r>
        <m:r>
          <m:t>)</m:t>
        </m:r>
      </m:oMath>
      <w:r>
        <w:rPr>
          <w:rFonts w:ascii="Times New Roman" w:hAnsi="Times New Roman"/>
        </w:rPr>
        <w:t xml:space="preserve"> is the likelihood, and </w:t>
      </w:r>
      <m:oMath>
        <m:r>
          <m:t>p(</m:t>
        </m:r>
        <m:r>
          <m:rPr>
            <m:sty m:val="bi"/>
          </m:rPr>
          <m:t>θ</m:t>
        </m:r>
        <m:r>
          <m:t>)</m:t>
        </m:r>
      </m:oMath>
      <w:r>
        <w:rPr>
          <w:rFonts w:ascii="Times New Roman" w:hAnsi="Times New Roman"/>
        </w:rPr>
        <w:t xml:space="preserve"> is the prior. As more data is collected, the posterior distribution narrows, reducing uncertainty and improving the fidelity of the simulation.</w:t>
      </w:r>
    </w:p>
    <w:p>
      <w:r>
        <w:rPr>
          <w:rFonts w:ascii="Times New Roman" w:hAnsi="Times New Roman"/>
        </w:rPr>
        <w:t>For production optimization, Bayesian calibration means that the AI system's uncertainty about the optimal set points decreases over time as the model is progressively refined against plant data. Early in deployment, recommendations come with wide confidence intervals and the system operates conservatively. As the model improves, confidence increases and the system can explore more aggressively.</w:t>
      </w:r>
    </w:p>
    <w:p>
      <w:r>
        <w:rPr>
          <w:rFonts w:ascii="Times New Roman" w:hAnsi="Times New Roman"/>
          <w:b/>
        </w:rPr>
        <w:t>Validation requirements.</w:t>
      </w:r>
      <w:r>
        <w:rPr>
          <w:rFonts w:ascii="Times New Roman" w:hAnsi="Times New Roman"/>
        </w:rPr>
        <w:t xml:space="preserve"> Before deploying AI-driven optimization in production, the system must demonstrate reliable performance across a comprehensive set of validation scenarios:</w:t>
      </w:r>
    </w:p>
    <w:p>
      <w:pPr>
        <w:spacing w:before="20" w:after="20"/>
        <w:ind w:firstLine="0" w:left="720"/>
        <w:numPr>
          <w:ilvl w:val="0"/>
          <w:numId w:val="721"/>
        </w:numPr>
      </w:pPr>
      <w:r>
        <w:rPr>
          <w:rFonts w:ascii="Times New Roman" w:hAnsi="Times New Roman"/>
          <w:i/>
        </w:rPr>
        <w:t>Historical data replay.</w:t>
      </w:r>
      <w:r>
        <w:rPr>
          <w:rFonts w:ascii="Times New Roman" w:hAnsi="Times New Roman"/>
        </w:rPr>
        <w:t xml:space="preserve"> The AI system processes archived operational data and its recommendations are compared against actual operator decisions and outcomes. The system should match or improve upon historical performance.</w:t>
      </w:r>
    </w:p>
    <w:p>
      <w:pPr>
        <w:spacing w:before="20" w:after="20"/>
        <w:ind w:firstLine="0" w:left="720"/>
        <w:numPr>
          <w:ilvl w:val="0"/>
          <w:numId w:val="721"/>
        </w:numPr>
      </w:pPr>
      <w:r>
        <w:rPr>
          <w:rFonts w:ascii="Times New Roman" w:hAnsi="Times New Roman"/>
          <w:i/>
        </w:rPr>
        <w:t>Known upset scenarios.</w:t>
      </w:r>
      <w:r>
        <w:rPr>
          <w:rFonts w:ascii="Times New Roman" w:hAnsi="Times New Roman"/>
        </w:rPr>
        <w:t xml:space="preserve"> The system is tested against recorded upset events (slug arrivals, compressor trips, composition changes) to verify appropriate response.</w:t>
      </w:r>
    </w:p>
    <w:p>
      <w:pPr>
        <w:spacing w:before="20" w:after="20"/>
        <w:ind w:firstLine="0" w:left="720"/>
        <w:numPr>
          <w:ilvl w:val="0"/>
          <w:numId w:val="721"/>
        </w:numPr>
      </w:pPr>
      <w:r>
        <w:rPr>
          <w:rFonts w:ascii="Times New Roman" w:hAnsi="Times New Roman"/>
          <w:i/>
        </w:rPr>
        <w:t>Equipment degradation cases.</w:t>
      </w:r>
      <w:r>
        <w:rPr>
          <w:rFonts w:ascii="Times New Roman" w:hAnsi="Times New Roman"/>
        </w:rPr>
        <w:t xml:space="preserve"> Performance is evaluated under simulated degradation (declining compressor efficiency, increasing fouling) to verify graceful adaptation.</w:t>
      </w:r>
    </w:p>
    <w:p>
      <w:pPr>
        <w:spacing w:before="20" w:after="20"/>
        <w:ind w:firstLine="0" w:left="720"/>
        <w:numPr>
          <w:ilvl w:val="0"/>
          <w:numId w:val="721"/>
        </w:numPr>
      </w:pPr>
      <w:r>
        <w:rPr>
          <w:rFonts w:ascii="Times New Roman" w:hAnsi="Times New Roman"/>
          <w:i/>
        </w:rPr>
        <w:t>Seasonal variation.</w:t>
      </w:r>
      <w:r>
        <w:rPr>
          <w:rFonts w:ascii="Times New Roman" w:hAnsi="Times New Roman"/>
        </w:rPr>
        <w:t xml:space="preserve"> The system handles the full range of ambient conditions, from winter minimum to summer maximum temperatures.</w:t>
      </w:r>
    </w:p>
    <w:p>
      <w:pPr>
        <w:spacing w:before="20" w:after="20"/>
        <w:ind w:firstLine="0" w:left="720"/>
        <w:numPr>
          <w:ilvl w:val="0"/>
          <w:numId w:val="721"/>
        </w:numPr>
      </w:pPr>
      <w:r>
        <w:rPr>
          <w:rFonts w:ascii="Times New Roman" w:hAnsi="Times New Roman"/>
          <w:i/>
        </w:rPr>
        <w:t>Composition changes.</w:t>
      </w:r>
      <w:r>
        <w:rPr>
          <w:rFonts w:ascii="Times New Roman" w:hAnsi="Times New Roman"/>
        </w:rPr>
        <w:t xml:space="preserve"> As water cut increases, gas-oil ratio changes, or H</w:t>
      </w:r>
      <m:oMath>
        <m:sSub>
          <m:e>
            <m:r>
              <m:t/>
            </m:r>
          </m:e>
          <m:sub>
            <m:r>
              <m:t>2</m:t>
            </m:r>
          </m:sub>
        </m:sSub>
      </m:oMath>
      <w:r>
        <w:rPr>
          <w:rFonts w:ascii="Times New Roman" w:hAnsi="Times New Roman"/>
        </w:rPr>
        <w:t>S breaks through, the system adapts its optimization strategy.</w:t>
      </w:r>
    </w:p>
    <w:p>
      <w:r>
        <w:rPr>
          <w:rFonts w:ascii="Times New Roman" w:hAnsi="Times New Roman"/>
        </w:rPr>
        <w:t>Only after demonstrating satisfactory performance across all these dimensions should the system be considered for deployment at Level 2 or above.</w:t>
      </w:r>
    </w:p>
    <w:p>
      <w:pPr>
        <w:pStyle w:val="Heading3"/>
      </w:pPr>
      <w:r>
        <w:t>24.6.5 The Norwegian Continental Shelf as a Testbed for Integrated AI Optimization</w:t>
      </w:r>
    </w:p>
    <w:p>
      <w:r>
        <w:rPr>
          <w:rFonts w:ascii="Times New Roman" w:hAnsi="Times New Roman"/>
        </w:rPr>
        <w:t>The Norwegian Continental Shelf (NCS) presents a uniquely favorable environment for developing and validating integrated AI optimization of production systems. The combination of mature fields, complex infrastructure, strong digitalization, and supportive regulatory environment makes the NCS an ideal proving ground for the technologies discussed in this section.</w:t>
      </w:r>
    </w:p>
    <w:p>
      <w:r>
        <w:rPr>
          <w:rFonts w:ascii="Times New Roman" w:hAnsi="Times New Roman"/>
          <w:b/>
        </w:rPr>
        <w:t>The integrated optimization challenge.</w:t>
      </w:r>
      <w:r>
        <w:rPr>
          <w:rFonts w:ascii="Times New Roman" w:hAnsi="Times New Roman"/>
        </w:rPr>
        <w:t xml:space="preserve"> Production from a mature offshore field is rarely constrained by a single element. It is governed by the complex, coupled interaction between the reservoir, the wells, the multiphase transport system, and the topside processing facilities. A change in separator pressure propagates through the entire system: it affects the backpressure on the wells (changing their deliverability), the gas compression requirements (changing the power demand), the liquid recovery in the scrubbers (changing the export oil rate), and the gas export pressure (potentially hitting pipeline capacity limits).</w:t>
      </w:r>
    </w:p>
    <w:p>
      <w:r>
        <w:rPr>
          <w:rFonts w:ascii="Times New Roman" w:hAnsi="Times New Roman"/>
        </w:rPr>
        <w:t>Understanding and optimizing this coupled system is the central operational challenge for mature fields. Traditional optimization approaches address each element in isolation — the reservoir engineer optimizes well rates, the process engineer optimizes topside set points, the pipeline engineer ensures transport capacity. Integrated optimization considers the entire system simultaneously, recognizing that the globally optimal solution may require operating individual elements at sub-optimal local conditions.</w:t>
      </w:r>
    </w:p>
    <w:p>
      <w:r>
        <w:rPr>
          <w:rFonts w:ascii="Times New Roman" w:hAnsi="Times New Roman"/>
          <w:b/>
        </w:rPr>
        <w:t>The bottleneck migration problem.</w:t>
      </w:r>
      <w:r>
        <w:rPr>
          <w:rFonts w:ascii="Times New Roman" w:hAnsi="Times New Roman"/>
        </w:rPr>
        <w:t xml:space="preserve"> As reservoir pressure declines over the life of a field, the system bottleneck shifts. In early field life, the bottleneck is typically the separator capacity or the gas export pipeline. As pressure declines, the bottleneck migrates to the compressor capacity — the compressors cannot handle the increasing gas-oil ratio at lower suction pressure. Later still, the bottleneck may shift to the wells themselves, as declining reservoir pressure reduces the driving force for flow.</w:t>
      </w:r>
    </w:p>
    <w:p>
      <w:r>
        <w:rPr>
          <w:rFonts w:ascii="Times New Roman" w:hAnsi="Times New Roman"/>
        </w:rPr>
        <w:t>Each bottleneck shift requires a different optimization strategy:</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Field Life Phase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Typical Bottleneck</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Optimization Strategy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Early (plateau)</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Separator / export capacity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Rate allocation, pressure management</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Mid-life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Compressor capacity</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Anti-surge optimization, power allocation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Late life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Well deliverability / low-pressure handling</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Pressure reduction, gas lift, artificial lift</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Tail production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Economic limit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Cost minimization, intermittent production</w:t>
            </w:r>
          </w:p>
        </w:tc>
      </w:tr>
    </w:tbl>
    <w:p>
      <w:pPr>
        <w:spacing w:after="240"/>
        <w:ind w:firstLine="0"/>
        <w:jc w:val="center"/>
      </w:pPr>
      <w:r>
        <w:rPr>
          <w:rFonts w:ascii="Times New Roman" w:hAnsi="Times New Roman"/>
          <w:i/>
          <w:sz w:val="18"/>
        </w:rPr>
        <w:t>Table 24.5: Bottleneck migration and corresponding optimization strategies over field life.</w:t>
      </w:r>
    </w:p>
    <w:p>
      <w:r>
        <w:rPr>
          <w:rFonts w:ascii="Times New Roman" w:hAnsi="Times New Roman"/>
        </w:rPr>
        <w:t>An AI agent that learns to track and anticipate bottleneck migration can proactively adjust the optimization strategy, maintaining near-optimal operations through the entire field life rather than reacting after the bottleneck has already shifted.</w:t>
      </w:r>
    </w:p>
    <w:p>
      <w:r>
        <w:rPr>
          <w:rFonts w:ascii="Times New Roman" w:hAnsi="Times New Roman"/>
          <w:b/>
        </w:rPr>
        <w:t>Quantifying the value of integrated optimization.</w:t>
      </w:r>
      <w:r>
        <w:rPr>
          <w:rFonts w:ascii="Times New Roman" w:hAnsi="Times New Roman"/>
        </w:rPr>
        <w:t xml:space="preserve"> The economic and environmental benefits of integrated AI optimization are substantial. More efficient separator operation reduces liquid carryover to the compressors, lowering compression energy. Optimized compressor loading reduces fuel gas consumption and CO</w:t>
      </w:r>
      <m:oMath>
        <m:sSub>
          <m:e>
            <m:r>
              <m:t/>
            </m:r>
          </m:e>
          <m:sub>
            <m:r>
              <m:t>2</m:t>
            </m:r>
          </m:sub>
        </m:sSub>
      </m:oMath>
      <w:r>
        <w:rPr>
          <w:rFonts w:ascii="Times New Roman" w:hAnsi="Times New Roman"/>
        </w:rPr>
        <w:t xml:space="preserve"> emissions. Better pressure management extends plateau production and defers costly interventions (subsea boosting, artificial lift installation).</w:t>
      </w:r>
    </w:p>
    <w:p>
      <w:r>
        <w:rPr>
          <w:rFonts w:ascii="Times New Roman" w:hAnsi="Times New Roman"/>
        </w:rPr>
        <w:t>Industry experience from pilot implementations of integrated optimization on NCS fields suggests:</w:t>
      </w:r>
    </w:p>
    <w:p>
      <w:pPr>
        <w:pStyle w:val="ListBullet"/>
        <w:ind w:firstLine="0"/>
      </w:pPr>
      <w:r>
        <w:rPr>
          <w:rFonts w:ascii="Times New Roman" w:hAnsi="Times New Roman"/>
          <w:b/>
        </w:rPr>
        <w:t>Production uplift:</w:t>
      </w:r>
      <w:r>
        <w:rPr>
          <w:rFonts w:ascii="Times New Roman" w:hAnsi="Times New Roman"/>
        </w:rPr>
        <w:t xml:space="preserve"> 2–5% increase in oil and gas production from the same infrastructure, achieved through better coordination of well rates, separator pressures, and compressor operation</w:t>
      </w:r>
    </w:p>
    <w:p>
      <w:pPr>
        <w:pStyle w:val="ListBullet"/>
        <w:ind w:firstLine="0"/>
      </w:pPr>
      <w:r>
        <w:rPr>
          <w:rFonts w:ascii="Times New Roman" w:hAnsi="Times New Roman"/>
          <w:b/>
        </w:rPr>
        <w:t>Energy reduction:</w:t>
      </w:r>
      <w:r>
        <w:rPr>
          <w:rFonts w:ascii="Times New Roman" w:hAnsi="Times New Roman"/>
        </w:rPr>
        <w:t xml:space="preserve"> 5–10% reduction in specific energy consumption (energy per unit of production), primarily from optimized compressor operation and reduced flaring</w:t>
      </w:r>
    </w:p>
    <w:p>
      <w:pPr>
        <w:pStyle w:val="ListBullet"/>
        <w:ind w:firstLine="0"/>
      </w:pPr>
      <w:r>
        <w:rPr>
          <w:rFonts w:ascii="Times New Roman" w:hAnsi="Times New Roman"/>
          <w:b/>
        </w:rPr>
        <w:t>Emissions reduction:</w:t>
      </w:r>
      <w:r>
        <w:rPr>
          <w:rFonts w:ascii="Times New Roman" w:hAnsi="Times New Roman"/>
        </w:rPr>
        <w:t xml:space="preserve"> Direct correlation with energy reduction — lower fuel gas consumption means lower CO</w:t>
      </w:r>
      <m:oMath>
        <m:sSub>
          <m:e>
            <m:r>
              <m:t/>
            </m:r>
          </m:e>
          <m:sub>
            <m:r>
              <m:t>2</m:t>
            </m:r>
          </m:sub>
        </m:sSub>
      </m:oMath>
      <w:r>
        <w:rPr>
          <w:rFonts w:ascii="Times New Roman" w:hAnsi="Times New Roman"/>
        </w:rPr>
        <w:t xml:space="preserve"> emissions per barrel of oil equivalent produced</w:t>
      </w:r>
    </w:p>
    <w:p>
      <w:pPr>
        <w:pStyle w:val="ListBullet"/>
        <w:ind w:firstLine="0"/>
      </w:pPr>
      <w:r>
        <w:rPr>
          <w:rFonts w:ascii="Times New Roman" w:hAnsi="Times New Roman"/>
          <w:b/>
        </w:rPr>
        <w:t>Deferred interventions:</w:t>
      </w:r>
      <w:r>
        <w:rPr>
          <w:rFonts w:ascii="Times New Roman" w:hAnsi="Times New Roman"/>
        </w:rPr>
        <w:t xml:space="preserve"> By maintaining optimal operations as conditions change, expensive interventions (new compressors, subsea boosting) can be deferred by 1–3 years</w:t>
      </w:r>
    </w:p>
    <w:p>
      <w:r>
        <w:rPr>
          <w:rFonts w:ascii="Times New Roman" w:hAnsi="Times New Roman"/>
        </w:rPr>
        <w:t xml:space="preserve">For a typical NCS field producing 50,000 barrels per day, a 3% production uplift represents 1,500 additional barrels per day — approximately </w:t>
      </w:r>
      <m:oMath>
        <m:r>
          <m:t>40millionperyearat</m:t>
        </m:r>
      </m:oMath>
      <w:r>
        <w:rPr>
          <w:rFonts w:ascii="Times New Roman" w:hAnsi="Times New Roman"/>
        </w:rPr>
        <w:t>75/bbl. The energy and emissions reductions, while smaller in absolute economic terms, are increasingly important for regulatory compliance and social license to operate.</w:t>
      </w:r>
    </w:p>
    <w:p>
      <w:r>
        <w:rPr>
          <w:rFonts w:ascii="Times New Roman" w:hAnsi="Times New Roman"/>
          <w:b/>
        </w:rPr>
        <w:t>The role of data and collaboration.</w:t>
      </w:r>
      <w:r>
        <w:rPr>
          <w:rFonts w:ascii="Times New Roman" w:hAnsi="Times New Roman"/>
        </w:rPr>
        <w:t xml:space="preserve"> The NCS benefits from a strong tradition of data sharing and pre-competitive collaboration. The Norwegian Petroleum Directorate maintains comprehensive public databases of production data, well data, and field information. Industry consortia (e.g., the Diskos national data repository) provide access to subsurface data for research purposes.</w:t>
      </w:r>
    </w:p>
    <w:p>
      <w:r>
        <w:rPr>
          <w:rFonts w:ascii="Times New Roman" w:hAnsi="Times New Roman"/>
        </w:rPr>
        <w:t>This data infrastructure, combined with open-source simulation tools, enables a research ecosystem where methods developed and validated on one field can be tested on others. A reinforcement learning agent trained on a simulated model of one platform can be evaluated against historical data from a different platform with similar characteristics. This transferability is essential for building confidence in AI-driven optimization — a method that works on a single field might be over-fitted, but a method that generalizes across multiple fields demonstrates genuine understanding of the underlying physics.</w:t>
      </w:r>
    </w:p>
    <w:p>
      <w:r>
        <w:rPr>
          <w:rFonts w:ascii="Times New Roman" w:hAnsi="Times New Roman"/>
        </w:rPr>
        <w:t>The combination of mature assets with rich data histories, complex coupled systems that challenge conventional optimization, strong digital infrastructure, supportive regulatory frameworks, and commitment to emissions reduction makes the NCS an ideal environment for pushing the boundaries of integrated AI optimization. The lessons learned here will be transferable to production optimization challenges worldwide — from deepwater developments in Brazil and the Gulf of Mexico to unconventional fields in North America and aging giant fields in the Middle East.</w:t>
      </w:r>
    </w:p>
    <w:p>
      <w:r>
        <w:rPr>
          <w:rFonts w:ascii="Times New Roman" w:hAnsi="Times New Roman"/>
        </w:rPr>
        <w:t>---</w:t>
      </w:r>
    </w:p>
    <w:p>
      <w:pPr>
        <w:pStyle w:val="Heading2"/>
      </w:pPr>
      <w:r>
        <w:t>24.7 Advanced Thermodynamic Models</w:t>
      </w:r>
    </w:p>
    <w:p>
      <w:pPr>
        <w:pStyle w:val="Heading3"/>
      </w:pPr>
      <w:r>
        <w:t>24.7.1 SAFT Variants</w:t>
      </w:r>
    </w:p>
    <w:p>
      <w:r>
        <w:rPr>
          <w:rFonts w:ascii="Times New Roman" w:hAnsi="Times New Roman"/>
        </w:rPr>
        <w:t>The Statistical Associating Fluid Theory (SAFT) family of equations of state represents a significant theoretical advance over cubic EOS (SRK, PR). SAFT-based models decompose the molecular free energy into contributions from:</w:t>
      </w:r>
    </w:p>
    <w:p>
      <w:pPr>
        <w:spacing w:before="120" w:after="120"/>
        <w:ind w:firstLine="0"/>
        <w:jc w:val="center"/>
        <w:tabs>
          <w:tab w:val="center" w:pos="4536"/>
          <w:tab w:val="right" w:pos="9072"/>
        </w:tabs>
      </w:pPr>
      <m:oMath>
        <m:sSup>
          <m:e>
            <m:r>
              <m:t>A</m:t>
            </m:r>
          </m:e>
          <m:sup>
            <m:r>
              <m:rPr>
                <m:sty m:val="p"/>
              </m:rPr>
              <m:t>res</m:t>
            </m:r>
          </m:sup>
        </m:sSup>
        <m:r>
          <m:t>=</m:t>
        </m:r>
        <m:sSup>
          <m:e>
            <m:r>
              <m:t>A</m:t>
            </m:r>
          </m:e>
          <m:sup>
            <m:r>
              <m:rPr>
                <m:sty m:val="p"/>
              </m:rPr>
              <m:t>seg</m:t>
            </m:r>
          </m:sup>
        </m:sSup>
        <m:r>
          <m:t>+</m:t>
        </m:r>
        <m:sSup>
          <m:e>
            <m:r>
              <m:t>A</m:t>
            </m:r>
          </m:e>
          <m:sup>
            <m:r>
              <m:rPr>
                <m:sty m:val="p"/>
              </m:rPr>
              <m:t>chain</m:t>
            </m:r>
          </m:sup>
        </m:sSup>
        <m:r>
          <m:t>+</m:t>
        </m:r>
        <m:sSup>
          <m:e>
            <m:r>
              <m:t>A</m:t>
            </m:r>
          </m:e>
          <m:sup>
            <m:r>
              <m:rPr>
                <m:sty m:val="p"/>
              </m:rPr>
              <m:t>assoc</m:t>
            </m:r>
          </m:sup>
        </m:sSup>
        <m:r>
          <m:t>+</m:t>
        </m:r>
        <m:sSup>
          <m:e>
            <m:r>
              <m:t>A</m:t>
            </m:r>
          </m:e>
          <m:sup>
            <m:r>
              <m:rPr>
                <m:sty m:val="p"/>
              </m:rPr>
              <m:t>polar</m:t>
            </m:r>
          </m:sup>
        </m:sSup>
        <m:r>
          <m:t>+</m:t>
        </m:r>
        <m:sSup>
          <m:e>
            <m:r>
              <m:t>A</m:t>
            </m:r>
          </m:e>
          <m:sup>
            <m:r>
              <m:rPr>
                <m:sty m:val="p"/>
              </m:rPr>
              <m:t>ion</m:t>
            </m:r>
          </m:sup>
        </m:sSup>
      </m:oMath>
      <w:r>
        <w:rPr>
          <w:rFonts w:ascii="Times New Roman" w:hAnsi="Times New Roman"/>
          <w:i w:val="0"/>
          <w:sz w:val="20"/>
        </w:rPr>
        <w:tab/>
        <w:t>(35.23)</w:t>
      </w:r>
    </w:p>
    <w:p>
      <w:r>
        <w:rPr>
          <w:rFonts w:ascii="Times New Roman" w:hAnsi="Times New Roman"/>
        </w:rPr>
        <w:t>where the terms represent segment (repulsion + dispersion), chain connectivity, association (hydrogen bonding), polar interactions, and ionic contributions.</w:t>
      </w:r>
    </w:p>
    <w:p>
      <w:r>
        <w:rPr>
          <w:rFonts w:ascii="Times New Roman" w:hAnsi="Times New Roman"/>
        </w:rPr>
        <w:t>Key SAFT variants of interest for production optimization:</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Variant</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Key Feature</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Applications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PC-SAFT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Perturbed chain; widely parameterized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Polymers, heavy oils, gas solubility</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SAFT-VR Mie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Variable range with Mie potential</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High-accuracy gas mixtures, CCS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CPA (SRK)</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Cubic + association (in NeqSim)</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glycol, amines, methanol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SAFT-</w:t>
            </w:r>
            <m:oMath>
              <m:r>
                <m:t>γ</m:t>
              </m:r>
            </m:oMath>
            <w:r>
              <w:rPr>
                <w:rFonts w:ascii="Times New Roman" w:hAnsi="Times New Roman"/>
                <w:sz w:val="18"/>
              </w:rPr>
              <w:t xml:space="preserve"> Mie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Group contribution SAFT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Predictive, no binary parameter fitting</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ePC-SAFT</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Electrolyte extension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Brines, produced water, scale prediction</w:t>
            </w:r>
          </w:p>
        </w:tc>
      </w:tr>
    </w:tbl>
    <w:p>
      <w:r>
        <w:rPr>
          <w:rFonts w:ascii="Times New Roman" w:hAnsi="Times New Roman"/>
        </w:rPr>
        <w:t>NeqSim already implements CPA (Cubic Plus Association) for associating fluids (water, glycol, amines), which captures hydrogen-bonding effects that cubic EOS cannot:</w:t>
      </w:r>
    </w:p>
    <w:p>
      <w:pPr>
        <w:spacing w:before="120" w:after="120"/>
        <w:ind w:firstLine="0"/>
        <w:jc w:val="center"/>
        <w:tabs>
          <w:tab w:val="center" w:pos="4536"/>
          <w:tab w:val="right" w:pos="9072"/>
        </w:tabs>
      </w:pPr>
      <m:oMath>
        <m:r>
          <m:t>P=</m:t>
        </m:r>
        <m:sSub>
          <m:e>
            <m:r>
              <m:t>P</m:t>
            </m:r>
          </m:e>
          <m:sub>
            <m:r>
              <m:rPr>
                <m:sty m:val="p"/>
              </m:rPr>
              <m:t>SRK</m:t>
            </m:r>
          </m:sub>
        </m:sSub>
        <m:r>
          <m:t>+</m:t>
        </m:r>
        <m:sSub>
          <m:e>
            <m:r>
              <m:t>P</m:t>
            </m:r>
          </m:e>
          <m:sub>
            <m:r>
              <m:rPr>
                <m:sty m:val="p"/>
              </m:rPr>
              <m:t>assoc</m:t>
            </m:r>
          </m:sub>
        </m:sSub>
      </m:oMath>
      <w:r>
        <w:rPr>
          <w:rFonts w:ascii="Times New Roman" w:hAnsi="Times New Roman"/>
          <w:i w:val="0"/>
          <w:sz w:val="20"/>
        </w:rPr>
        <w:tab/>
        <w:t>(35.24)</w:t>
      </w:r>
    </w:p>
    <w:p>
      <w:r>
        <w:rPr>
          <w:rFonts w:ascii="Times New Roman" w:hAnsi="Times New Roman"/>
        </w:rPr>
        <w:t>The association contribution accounts for the non-random distribution of hydrogen-bonded clusters, which is critical for:</w:t>
      </w:r>
    </w:p>
    <w:p>
      <w:pPr>
        <w:pStyle w:val="ListBullet"/>
        <w:ind w:firstLine="0"/>
      </w:pPr>
      <w:r>
        <w:rPr>
          <w:rFonts w:ascii="Times New Roman" w:hAnsi="Times New Roman"/>
        </w:rPr>
        <w:t>Water content in gas pipelines</w:t>
      </w:r>
    </w:p>
    <w:p>
      <w:pPr>
        <w:pStyle w:val="ListBullet"/>
        <w:ind w:firstLine="0"/>
      </w:pPr>
      <w:r>
        <w:rPr>
          <w:rFonts w:ascii="Times New Roman" w:hAnsi="Times New Roman"/>
        </w:rPr>
        <w:t>Hydrate inhibitor (MEG, DEG, methanol) activity</w:t>
      </w:r>
    </w:p>
    <w:p>
      <w:pPr>
        <w:pStyle w:val="ListBullet"/>
        <w:ind w:firstLine="0"/>
      </w:pPr>
      <w:r>
        <w:rPr>
          <w:rFonts w:ascii="Times New Roman" w:hAnsi="Times New Roman"/>
        </w:rPr>
        <w:t>Amine absorption capacity</w:t>
      </w:r>
    </w:p>
    <w:p>
      <w:pPr>
        <w:pStyle w:val="ListBullet"/>
        <w:ind w:firstLine="0"/>
      </w:pPr>
      <w:r>
        <w:rPr>
          <w:rFonts w:ascii="Times New Roman" w:hAnsi="Times New Roman"/>
        </w:rPr>
        <w:t>Alcohol/water vapor–liquid equilibrium</w:t>
      </w:r>
    </w:p>
    <w:p>
      <w:r>
        <w:rPr>
          <w:rFonts w:ascii="Times New Roman" w:hAnsi="Times New Roman"/>
        </w:rPr>
        <w:t>Future integration of full SAFT variants (PC-SAFT, SAFT-</w:t>
      </w:r>
      <m:oMath>
        <m:r>
          <m:t>γ</m:t>
        </m:r>
      </m:oMath>
      <w:r>
        <w:rPr>
          <w:rFonts w:ascii="Times New Roman" w:hAnsi="Times New Roman"/>
        </w:rPr>
        <w:t xml:space="preserve"> Mie) into NeqSim would enable:</w:t>
      </w:r>
    </w:p>
    <w:p>
      <w:pPr>
        <w:pStyle w:val="ListBullet"/>
        <w:ind w:firstLine="0"/>
      </w:pPr>
      <w:r>
        <w:rPr>
          <w:rFonts w:ascii="Times New Roman" w:hAnsi="Times New Roman"/>
        </w:rPr>
        <w:t>Better prediction of heavy oil properties (asphaltene precipitation, wax appearance)</w:t>
      </w:r>
    </w:p>
    <w:p>
      <w:pPr>
        <w:pStyle w:val="ListBullet"/>
        <w:ind w:firstLine="0"/>
      </w:pPr>
      <w:r>
        <w:rPr>
          <w:rFonts w:ascii="Times New Roman" w:hAnsi="Times New Roman"/>
        </w:rPr>
        <w:t>More accurate CO</w:t>
      </w:r>
      <m:oMath>
        <m:sSub>
          <m:e>
            <m:r>
              <m:t/>
            </m:r>
          </m:e>
          <m:sub>
            <m:r>
              <m:t>2</m:t>
            </m:r>
          </m:sub>
        </m:sSub>
      </m:oMath>
      <w:r>
        <w:rPr>
          <w:rFonts w:ascii="Times New Roman" w:hAnsi="Times New Roman"/>
        </w:rPr>
        <w:t>–H</w:t>
      </w:r>
      <m:oMath>
        <m:sSub>
          <m:e>
            <m:r>
              <m:t/>
            </m:r>
          </m:e>
          <m:sub>
            <m:r>
              <m:t>2</m:t>
            </m:r>
          </m:sub>
        </m:sSub>
      </m:oMath>
      <w:r>
        <w:rPr>
          <w:rFonts w:ascii="Times New Roman" w:hAnsi="Times New Roman"/>
        </w:rPr>
        <w:t xml:space="preserve"> mixture properties for CCS and hydrogen applications</w:t>
      </w:r>
    </w:p>
    <w:p>
      <w:pPr>
        <w:pStyle w:val="ListBullet"/>
        <w:ind w:firstLine="0"/>
      </w:pPr>
      <w:r>
        <w:rPr>
          <w:rFonts w:ascii="Times New Roman" w:hAnsi="Times New Roman"/>
        </w:rPr>
        <w:t>Improved prediction of minimum miscibility pressure for CO</w:t>
      </w:r>
      <m:oMath>
        <m:sSub>
          <m:e>
            <m:r>
              <m:t/>
            </m:r>
          </m:e>
          <m:sub>
            <m:r>
              <m:t>2</m:t>
            </m:r>
          </m:sub>
        </m:sSub>
      </m:oMath>
      <w:r>
        <w:rPr>
          <w:rFonts w:ascii="Times New Roman" w:hAnsi="Times New Roman"/>
        </w:rPr>
        <w:t>-EOR</w:t>
      </w:r>
    </w:p>
    <w:p>
      <w:pPr>
        <w:pStyle w:val="ListBullet"/>
        <w:ind w:firstLine="0"/>
      </w:pPr>
      <w:r>
        <w:rPr>
          <w:rFonts w:ascii="Times New Roman" w:hAnsi="Times New Roman"/>
        </w:rPr>
        <w:t>Electrolyte thermodynamics for produced water and scaling prediction</w:t>
      </w:r>
    </w:p>
    <w:p>
      <w:pPr>
        <w:pStyle w:val="Heading3"/>
      </w:pPr>
      <w:r>
        <w:t>24.7.2 Machine-Learned Equations of State</w:t>
      </w:r>
    </w:p>
    <w:p>
      <w:r>
        <w:rPr>
          <w:rFonts w:ascii="Times New Roman" w:hAnsi="Times New Roman"/>
        </w:rPr>
        <w:t>A rapidly growing field combines machine learning with equation of state development:</w:t>
      </w:r>
    </w:p>
    <w:p>
      <w:r>
        <w:rPr>
          <w:rFonts w:ascii="Times New Roman" w:hAnsi="Times New Roman"/>
          <w:b/>
        </w:rPr>
        <w:t>Hybrid physics-ML models</w:t>
      </w:r>
      <w:r>
        <w:rPr>
          <w:rFonts w:ascii="Times New Roman" w:hAnsi="Times New Roman"/>
        </w:rPr>
        <w:t xml:space="preserve"> use neural networks to learn the residual between a physics-based EOS and experimental data:</w:t>
      </w:r>
    </w:p>
    <w:p>
      <w:pPr>
        <w:spacing w:before="120" w:after="120"/>
        <w:ind w:firstLine="0"/>
        <w:jc w:val="center"/>
        <w:tabs>
          <w:tab w:val="center" w:pos="4536"/>
          <w:tab w:val="right" w:pos="9072"/>
        </w:tabs>
      </w:pPr>
      <m:oMath>
        <m:r>
          <m:t>P=</m:t>
        </m:r>
        <m:sSub>
          <m:e>
            <m:r>
              <m:t>P</m:t>
            </m:r>
          </m:e>
          <m:sub>
            <m:r>
              <m:rPr>
                <m:sty m:val="p"/>
              </m:rPr>
              <m:t>EOS</m:t>
            </m:r>
          </m:sub>
        </m:sSub>
        <m:r>
          <m:t>(T,V,𝐱)+Δ</m:t>
        </m:r>
        <m:sSub>
          <m:e>
            <m:r>
              <m:t>P</m:t>
            </m:r>
          </m:e>
          <m:sub>
            <m:r>
              <m:rPr>
                <m:sty m:val="p"/>
              </m:rPr>
              <m:t>ML</m:t>
            </m:r>
          </m:sub>
        </m:sSub>
        <m:r>
          <m:t>(T,V,𝐱;</m:t>
        </m:r>
        <m:r>
          <m:rPr>
            <m:sty m:val="bi"/>
          </m:rPr>
          <m:t>θ</m:t>
        </m:r>
        <m:r>
          <m:t>)</m:t>
        </m:r>
      </m:oMath>
      <w:r>
        <w:rPr>
          <w:rFonts w:ascii="Times New Roman" w:hAnsi="Times New Roman"/>
          <w:i w:val="0"/>
          <w:sz w:val="20"/>
        </w:rPr>
        <w:tab/>
        <w:t>(35.25)</w:t>
      </w:r>
    </w:p>
    <w:p>
      <w:r>
        <w:rPr>
          <w:rFonts w:ascii="Times New Roman" w:hAnsi="Times New Roman"/>
        </w:rPr>
        <w:t xml:space="preserve">where </w:t>
      </w:r>
      <m:oMath>
        <m:sSub>
          <m:e>
            <m:r>
              <m:t>P</m:t>
            </m:r>
          </m:e>
          <m:sub>
            <m:r>
              <m:rPr>
                <m:sty m:val="p"/>
              </m:rPr>
              <m:t>EOS</m:t>
            </m:r>
          </m:sub>
        </m:sSub>
      </m:oMath>
      <w:r>
        <w:rPr>
          <w:rFonts w:ascii="Times New Roman" w:hAnsi="Times New Roman"/>
        </w:rPr>
        <w:t xml:space="preserve"> is the prediction from a standard EOS and </w:t>
      </w:r>
      <m:oMath>
        <m:r>
          <m:t>Δ</m:t>
        </m:r>
        <m:sSub>
          <m:e>
            <m:r>
              <m:t>P</m:t>
            </m:r>
          </m:e>
          <m:sub>
            <m:r>
              <m:rPr>
                <m:sty m:val="p"/>
              </m:rPr>
              <m:t>ML</m:t>
            </m:r>
          </m:sub>
        </m:sSub>
      </m:oMath>
      <w:r>
        <w:rPr>
          <w:rFonts w:ascii="Times New Roman" w:hAnsi="Times New Roman"/>
        </w:rPr>
        <w:t xml:space="preserve"> is a neural network correction with parameters </w:t>
      </w:r>
      <m:oMath>
        <m:r>
          <m:rPr>
            <m:sty m:val="bi"/>
          </m:rPr>
          <m:t>θ</m:t>
        </m:r>
      </m:oMath>
      <w:r>
        <w:rPr>
          <w:rFonts w:ascii="Times New Roman" w:hAnsi="Times New Roman"/>
        </w:rPr>
        <w:t xml:space="preserve"> trained on experimental data.</w:t>
      </w:r>
    </w:p>
    <w:p>
      <w:r>
        <w:rPr>
          <w:rFonts w:ascii="Times New Roman" w:hAnsi="Times New Roman"/>
        </w:rPr>
        <w:t>This approach preserves thermodynamic consistency (the ML correction is added to a thermodynamically consistent base model) while improving accuracy for systems where the standard EOS is inadequate.</w:t>
      </w:r>
    </w:p>
    <w:p>
      <w:r>
        <w:rPr>
          <w:rFonts w:ascii="Times New Roman" w:hAnsi="Times New Roman"/>
          <w:b/>
        </w:rPr>
        <w:t>Property prediction networks</w:t>
      </w:r>
      <w:r>
        <w:rPr>
          <w:rFonts w:ascii="Times New Roman" w:hAnsi="Times New Roman"/>
        </w:rPr>
        <w:t xml:space="preserve"> learn to predict thermodynamic properties directly from molecular structure (SMILES, molecular graphs) without requiring EOS parameter fitting:</w:t>
      </w:r>
    </w:p>
    <w:p>
      <w:pPr>
        <w:spacing w:before="120" w:after="120"/>
        <w:ind w:firstLine="0"/>
        <w:jc w:val="center"/>
        <w:tabs>
          <w:tab w:val="center" w:pos="4536"/>
          <w:tab w:val="right" w:pos="9072"/>
        </w:tabs>
      </w:pPr>
      <m:oMath>
        <m:r>
          <m:t>𝐲=</m:t>
        </m:r>
        <m:sSub>
          <m:e>
            <m:r>
              <m:t>f</m:t>
            </m:r>
          </m:e>
          <m:sub>
            <m:r>
              <m:rPr>
                <m:sty m:val="p"/>
              </m:rPr>
              <m:t>GNN</m:t>
            </m:r>
          </m:sub>
        </m:sSub>
        <m:r>
          <m:t>(</m:t>
        </m:r>
        <m:r>
          <m:rPr>
            <m:sty m:val="p"/>
          </m:rPr>
          <m:t>moleculargraph</m:t>
        </m:r>
        <m:r>
          <m:t>;</m:t>
        </m:r>
        <m:r>
          <m:rPr>
            <m:sty m:val="bi"/>
          </m:rPr>
          <m:t>θ</m:t>
        </m:r>
        <m:r>
          <m:t>)</m:t>
        </m:r>
      </m:oMath>
      <w:r>
        <w:rPr>
          <w:rFonts w:ascii="Times New Roman" w:hAnsi="Times New Roman"/>
          <w:i w:val="0"/>
          <w:sz w:val="20"/>
        </w:rPr>
        <w:tab/>
        <w:t>(35.26)</w:t>
      </w:r>
    </w:p>
    <w:p>
      <w:r>
        <w:rPr>
          <w:rFonts w:ascii="Times New Roman" w:hAnsi="Times New Roman"/>
        </w:rPr>
        <w:t xml:space="preserve">where </w:t>
      </w:r>
      <m:oMath>
        <m:r>
          <m:t>𝐲</m:t>
        </m:r>
      </m:oMath>
      <w:r>
        <w:rPr>
          <w:rFonts w:ascii="Times New Roman" w:hAnsi="Times New Roman"/>
        </w:rPr>
        <w:t xml:space="preserve"> is a vector of properties (critical temperature, acentric factor, binary interaction parameters) and </w:t>
      </w:r>
      <m:oMath>
        <m:sSub>
          <m:e>
            <m:r>
              <m:t>f</m:t>
            </m:r>
          </m:e>
          <m:sub>
            <m:r>
              <m:rPr>
                <m:sty m:val="p"/>
              </m:rPr>
              <m:t>GNN</m:t>
            </m:r>
          </m:sub>
        </m:sSub>
      </m:oMath>
      <w:r>
        <w:rPr>
          <w:rFonts w:ascii="Times New Roman" w:hAnsi="Times New Roman"/>
        </w:rPr>
        <w:t xml:space="preserve"> is a graph neural network.</w:t>
      </w:r>
    </w:p>
    <w:p>
      <w:r>
        <w:rPr>
          <w:rFonts w:ascii="Times New Roman" w:hAnsi="Times New Roman"/>
        </w:rPr>
        <w:t>These approaches are particularly promising for:</w:t>
      </w:r>
    </w:p>
    <w:p>
      <w:pPr>
        <w:pStyle w:val="ListBullet"/>
        <w:ind w:firstLine="0"/>
      </w:pPr>
      <w:r>
        <w:rPr>
          <w:rFonts w:ascii="Times New Roman" w:hAnsi="Times New Roman"/>
        </w:rPr>
        <w:t>Predicting binary interaction parameters (</w:t>
      </w:r>
      <m:oMath>
        <m:sSub>
          <m:e>
            <m:r>
              <m:t>k</m:t>
            </m:r>
          </m:e>
          <m:sub>
            <m:r>
              <m:t>ij</m:t>
            </m:r>
          </m:sub>
        </m:sSub>
      </m:oMath>
      <w:r>
        <w:rPr>
          <w:rFonts w:ascii="Times New Roman" w:hAnsi="Times New Roman"/>
        </w:rPr>
        <w:t>) for component pairs without experimental data</w:t>
      </w:r>
    </w:p>
    <w:p>
      <w:pPr>
        <w:pStyle w:val="ListBullet"/>
        <w:ind w:firstLine="0"/>
      </w:pPr>
      <w:r>
        <w:rPr>
          <w:rFonts w:ascii="Times New Roman" w:hAnsi="Times New Roman"/>
        </w:rPr>
        <w:t>Rapid screening of novel solvents for CO</w:t>
      </w:r>
      <m:oMath>
        <m:sSub>
          <m:e>
            <m:r>
              <m:t/>
            </m:r>
          </m:e>
          <m:sub>
            <m:r>
              <m:t>2</m:t>
            </m:r>
          </m:sub>
        </m:sSub>
      </m:oMath>
      <w:r>
        <w:rPr>
          <w:rFonts w:ascii="Times New Roman" w:hAnsi="Times New Roman"/>
        </w:rPr>
        <w:t xml:space="preserve"> capture or hydrate inhibition</w:t>
      </w:r>
    </w:p>
    <w:p>
      <w:pPr>
        <w:pStyle w:val="ListBullet"/>
        <w:ind w:firstLine="0"/>
      </w:pPr>
      <w:r>
        <w:rPr>
          <w:rFonts w:ascii="Times New Roman" w:hAnsi="Times New Roman"/>
        </w:rPr>
        <w:t>Extending EOS models to very heavy molecules (asphaltenes, resins) where traditional characterization fails</w:t>
      </w:r>
    </w:p>
    <w:p>
      <w:pPr>
        <w:pStyle w:val="Heading3"/>
      </w:pPr>
      <w:r>
        <w:t>24.7.3 Quantum Chemistry Integration</w:t>
      </w:r>
    </w:p>
    <w:p>
      <w:r>
        <w:rPr>
          <w:rFonts w:ascii="Times New Roman" w:hAnsi="Times New Roman"/>
        </w:rPr>
        <w:t>Ab initio quantum chemistry methods — density functional theory (DFT), coupled cluster (CCSD(T)), and molecular dynamics — can provide fundamental molecular interaction parameters without any experimental data:</w:t>
      </w:r>
    </w:p>
    <w:p>
      <w:pPr>
        <w:spacing w:before="120" w:after="120"/>
        <w:ind w:firstLine="0"/>
        <w:jc w:val="center"/>
        <w:tabs>
          <w:tab w:val="center" w:pos="4536"/>
          <w:tab w:val="right" w:pos="9072"/>
        </w:tabs>
      </w:pPr>
      <m:oMath>
        <m:sSub>
          <m:e>
            <m:r>
              <m:t>E</m:t>
            </m:r>
          </m:e>
          <m:sub>
            <m:r>
              <m:rPr>
                <m:sty m:val="p"/>
              </m:rPr>
              <m:t>interaction</m:t>
            </m:r>
          </m:sub>
        </m:sSub>
        <m:r>
          <m:t>=</m:t>
        </m:r>
        <m:sSub>
          <m:e>
            <m:r>
              <m:t>E</m:t>
            </m:r>
          </m:e>
          <m:sub>
            <m:r>
              <m:rPr>
                <m:sty m:val="p"/>
              </m:rPr>
              <m:t>complex</m:t>
            </m:r>
          </m:sub>
        </m:sSub>
        <m:r>
          <m:t>−</m:t>
        </m:r>
        <m:sSub>
          <m:e>
            <m:r>
              <m:t>E</m:t>
            </m:r>
          </m:e>
          <m:sub>
            <m:r>
              <m:rPr>
                <m:sty m:val="p"/>
              </m:rPr>
              <m:t>moleculeA</m:t>
            </m:r>
          </m:sub>
        </m:sSub>
        <m:r>
          <m:t>−</m:t>
        </m:r>
        <m:sSub>
          <m:e>
            <m:r>
              <m:t>E</m:t>
            </m:r>
          </m:e>
          <m:sub>
            <m:r>
              <m:rPr>
                <m:sty m:val="p"/>
              </m:rPr>
              <m:t>moleculeB</m:t>
            </m:r>
          </m:sub>
        </m:sSub>
      </m:oMath>
      <w:r>
        <w:rPr>
          <w:rFonts w:ascii="Times New Roman" w:hAnsi="Times New Roman"/>
          <w:i w:val="0"/>
          <w:sz w:val="20"/>
        </w:rPr>
        <w:tab/>
        <w:t>(35.27)</w:t>
      </w:r>
    </w:p>
    <w:p>
      <w:r>
        <w:rPr>
          <w:rFonts w:ascii="Times New Roman" w:hAnsi="Times New Roman"/>
        </w:rPr>
        <w:t>These calculations are computationally expensive but increasingly feasible for generating:</w:t>
      </w:r>
    </w:p>
    <w:p>
      <w:pPr>
        <w:pStyle w:val="ListBullet"/>
        <w:ind w:firstLine="0"/>
      </w:pPr>
      <w:r>
        <w:rPr>
          <w:rFonts w:ascii="Times New Roman" w:hAnsi="Times New Roman"/>
        </w:rPr>
        <w:t>Pair interaction potentials for SAFT parameterization</w:t>
      </w:r>
    </w:p>
    <w:p>
      <w:pPr>
        <w:pStyle w:val="ListBullet"/>
        <w:ind w:firstLine="0"/>
      </w:pPr>
      <w:r>
        <w:rPr>
          <w:rFonts w:ascii="Times New Roman" w:hAnsi="Times New Roman"/>
        </w:rPr>
        <w:t>Binary interaction parameters for EOS models</w:t>
      </w:r>
    </w:p>
    <w:p>
      <w:pPr>
        <w:pStyle w:val="ListBullet"/>
        <w:ind w:firstLine="0"/>
      </w:pPr>
      <w:r>
        <w:rPr>
          <w:rFonts w:ascii="Times New Roman" w:hAnsi="Times New Roman"/>
        </w:rPr>
        <w:t>Molecular-level understanding of unusual phase behavior</w:t>
      </w:r>
    </w:p>
    <w:p>
      <w:r>
        <w:rPr>
          <w:rFonts w:ascii="Times New Roman" w:hAnsi="Times New Roman"/>
        </w:rPr>
        <w:t xml:space="preserve">The vision is a </w:t>
      </w:r>
      <w:r>
        <w:rPr>
          <w:rFonts w:ascii="Times New Roman" w:hAnsi="Times New Roman"/>
          <w:b/>
        </w:rPr>
        <w:t>multi-scale modeling pipeline</w:t>
      </w:r>
      <w:r>
        <w:rPr>
          <w:rFonts w:ascii="Times New Roman" w:hAnsi="Times New Roman"/>
        </w:rPr>
        <w:t>:</w:t>
      </w:r>
    </w:p>
    <w:p>
      <w:pPr>
        <w:spacing w:before="120" w:after="120"/>
        <w:ind w:firstLine="0"/>
        <w:jc w:val="center"/>
        <w:tabs>
          <w:tab w:val="center" w:pos="4536"/>
          <w:tab w:val="right" w:pos="9072"/>
        </w:tabs>
      </w:pPr>
      <m:oMath>
        <m:r>
          <m:rPr>
            <m:sty m:val="p"/>
          </m:rPr>
          <m:t>QuantumChemistry</m:t>
        </m:r>
        <m:r>
          <m:t>→</m:t>
        </m:r>
        <m:r>
          <m:rPr>
            <m:sty m:val="p"/>
          </m:rPr>
          <m:t>MolecularParameters</m:t>
        </m:r>
        <m:r>
          <m:t>→</m:t>
        </m:r>
        <m:r>
          <m:rPr>
            <m:sty m:val="p"/>
          </m:rPr>
          <m:t>SAFT</m:t>
        </m:r>
        <m:r>
          <m:t>/</m:t>
        </m:r>
        <m:r>
          <m:rPr>
            <m:sty m:val="p"/>
          </m:rPr>
          <m:t>EOS</m:t>
        </m:r>
        <m:r>
          <m:t>→</m:t>
        </m:r>
        <m:r>
          <m:rPr>
            <m:sty m:val="p"/>
          </m:rPr>
          <m:t>ProcessSimulation</m:t>
        </m:r>
      </m:oMath>
      <w:r>
        <w:rPr>
          <w:rFonts w:ascii="Times New Roman" w:hAnsi="Times New Roman"/>
          <w:i w:val="0"/>
          <w:sz w:val="20"/>
        </w:rPr>
        <w:tab/>
        <w:t>(35.28)</w:t>
      </w:r>
    </w:p>
    <w:p>
      <w:r>
        <w:rPr>
          <w:rFonts w:ascii="Times New Roman" w:hAnsi="Times New Roman"/>
        </w:rPr>
        <w:t>This pipeline would enable truly predictive process simulation without requiring any fluid-specific experimental data — a transformational capability for early-stage field development and screening of novel processes.</w:t>
      </w:r>
    </w:p>
    <w:p>
      <w:r>
        <w:rPr>
          <w:rFonts w:ascii="Times New Roman" w:hAnsi="Times New Roman"/>
        </w:rPr>
        <w:t>---</w:t>
      </w:r>
    </w:p>
    <w:p>
      <w:pPr>
        <w:pStyle w:val="Heading2"/>
      </w:pPr>
      <w:r>
        <w:t>24.8 Subsea Processing Advances</w:t>
      </w:r>
    </w:p>
    <w:p>
      <w:pPr>
        <w:pStyle w:val="Heading3"/>
      </w:pPr>
      <w:r>
        <w:t>24.8.1 Subsea Separation and Boosting</w:t>
      </w:r>
    </w:p>
    <w:p>
      <w:r>
        <w:rPr>
          <w:rFonts w:ascii="Times New Roman" w:hAnsi="Times New Roman"/>
        </w:rPr>
        <w:t>Subsea processing moves separation and compression equipment from the platform topsides to the seabed, closer to the reservoir. This enables:</w:t>
      </w:r>
    </w:p>
    <w:p>
      <w:pPr>
        <w:pStyle w:val="ListBullet"/>
        <w:ind w:firstLine="0"/>
      </w:pPr>
      <w:r>
        <w:rPr>
          <w:rFonts w:ascii="Times New Roman" w:hAnsi="Times New Roman"/>
          <w:b/>
        </w:rPr>
        <w:t>Extended tiebacks</w:t>
      </w:r>
      <w:r>
        <w:rPr>
          <w:rFonts w:ascii="Times New Roman" w:hAnsi="Times New Roman"/>
        </w:rPr>
        <w:t xml:space="preserve"> — Producing fields too far from existing platforms for conventional flowlines</w:t>
      </w:r>
    </w:p>
    <w:p>
      <w:pPr>
        <w:pStyle w:val="ListBullet"/>
        <w:ind w:firstLine="0"/>
      </w:pPr>
      <w:r>
        <w:rPr>
          <w:rFonts w:ascii="Times New Roman" w:hAnsi="Times New Roman"/>
          <w:b/>
        </w:rPr>
        <w:t>Reduced topside weight</w:t>
      </w:r>
      <w:r>
        <w:rPr>
          <w:rFonts w:ascii="Times New Roman" w:hAnsi="Times New Roman"/>
        </w:rPr>
        <w:t xml:space="preserve"> — Critical for aging platforms approaching their structural limits</w:t>
      </w:r>
    </w:p>
    <w:p>
      <w:pPr>
        <w:pStyle w:val="ListBullet"/>
        <w:ind w:firstLine="0"/>
      </w:pPr>
      <w:r>
        <w:rPr>
          <w:rFonts w:ascii="Times New Roman" w:hAnsi="Times New Roman"/>
          <w:b/>
        </w:rPr>
        <w:t>Improved recovery</w:t>
      </w:r>
      <w:r>
        <w:rPr>
          <w:rFonts w:ascii="Times New Roman" w:hAnsi="Times New Roman"/>
        </w:rPr>
        <w:t xml:space="preserve"> — Lower wellhead backpressure increases reservoir deliverability</w:t>
      </w:r>
    </w:p>
    <w:p>
      <w:pPr>
        <w:pStyle w:val="ListBullet"/>
        <w:ind w:firstLine="0"/>
      </w:pPr>
      <w:r>
        <w:rPr>
          <w:rFonts w:ascii="Times New Roman" w:hAnsi="Times New Roman"/>
          <w:b/>
        </w:rPr>
        <w:t>Deepwater production</w:t>
      </w:r>
      <w:r>
        <w:rPr>
          <w:rFonts w:ascii="Times New Roman" w:hAnsi="Times New Roman"/>
        </w:rPr>
        <w:t xml:space="preserve"> — Operating in water depths where surface facilities are not feasible</w:t>
      </w:r>
    </w:p>
    <w:p>
      <w:r>
        <w:rPr>
          <w:rFonts w:ascii="Times New Roman" w:hAnsi="Times New Roman"/>
        </w:rPr>
        <w:t>Current subsea processing technologies include:</w:t>
      </w:r>
    </w:p>
    <w:tbl>
      <w:tblPr>
        <w:tblW w:type="auto" w:w="0"/>
        <w:jc w:val="center"/>
        <w:tblLook w:firstColumn="1" w:firstRow="1" w:lastColumn="0" w:lastRow="0" w:noHBand="0" w:noVBand="1" w:val="04A0"/>
        <w:tblW w:w="5000" w:type="pct"/>
      </w:tblPr>
      <w:tblGrid>
        <w:gridCol w:w="3024"/>
        <w:gridCol w:w="3024"/>
        <w:gridCol w:w="3024"/>
      </w:tblGrid>
      <w:tr>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Technology</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Status</w:t>
            </w:r>
          </w:p>
        </w:tc>
        <w:tc>
          <w:tcPr>
            <w:tcW w:type="dxa" w:w="3024"/>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Key Application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Subsea boosting (pumps)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Mature, 40+ installations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All field types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Subsea gas compression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Qualified, first installations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Gas-dominated fields</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Subsea separation (2-phase)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Mature, 10+ installations</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Water removal</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Subsea separation (3-phase)</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Limited deployment</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Oil/gas/water separation</w:t>
            </w:r>
          </w:p>
        </w:tc>
      </w:tr>
      <w:tr>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Subsea water injection</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Demonstrated</w:t>
            </w:r>
          </w:p>
        </w:tc>
        <w:tc>
          <w:tcPr>
            <w:tcW w:type="dxa" w:w="3024"/>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Produced water disposal</w:t>
            </w:r>
          </w:p>
        </w:tc>
      </w:tr>
      <w:tr>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Subsea power distribution</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Emerging</w:t>
            </w:r>
          </w:p>
        </w:tc>
        <w:tc>
          <w:tcPr>
            <w:tcW w:type="dxa" w:w="3024"/>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Long-offset electrification</w:t>
            </w:r>
          </w:p>
        </w:tc>
      </w:tr>
    </w:tbl>
    <w:p>
      <w:pPr>
        <w:pStyle w:val="Heading3"/>
      </w:pPr>
      <w:r>
        <w:t>24.8.2 Unmanned and Normally Unattended Platforms</w:t>
      </w:r>
    </w:p>
    <w:p>
      <w:r>
        <w:rPr>
          <w:rFonts w:ascii="Times New Roman" w:hAnsi="Times New Roman"/>
        </w:rPr>
        <w:t xml:space="preserve">The concept of </w:t>
      </w:r>
      <w:r>
        <w:rPr>
          <w:rFonts w:ascii="Times New Roman" w:hAnsi="Times New Roman"/>
          <w:b/>
        </w:rPr>
        <w:t>normally unattended installations (NUI)</w:t>
      </w:r>
      <w:r>
        <w:rPr>
          <w:rFonts w:ascii="Times New Roman" w:hAnsi="Times New Roman"/>
        </w:rPr>
        <w:t xml:space="preserve"> reduces operating costs and eliminates personnel exposure to hazards. NUIs are common for small wellhead platforms but increasingly being considered for larger processing platforms.</w:t>
      </w:r>
    </w:p>
    <w:p>
      <w:r>
        <w:rPr>
          <w:rFonts w:ascii="Times New Roman" w:hAnsi="Times New Roman"/>
        </w:rPr>
        <w:t>Key enablers for unmanned operation include:</w:t>
      </w:r>
    </w:p>
    <w:p>
      <w:pPr>
        <w:pStyle w:val="ListBullet"/>
        <w:ind w:firstLine="0"/>
      </w:pPr>
      <w:r>
        <w:rPr>
          <w:rFonts w:ascii="Times New Roman" w:hAnsi="Times New Roman"/>
          <w:b/>
        </w:rPr>
        <w:t>Comprehensive remote monitoring</w:t>
      </w:r>
      <w:r>
        <w:rPr>
          <w:rFonts w:ascii="Times New Roman" w:hAnsi="Times New Roman"/>
        </w:rPr>
        <w:t xml:space="preserve"> — All critical parameters visible from shore</w:t>
      </w:r>
    </w:p>
    <w:p>
      <w:pPr>
        <w:pStyle w:val="ListBullet"/>
        <w:ind w:firstLine="0"/>
      </w:pPr>
      <w:r>
        <w:rPr>
          <w:rFonts w:ascii="Times New Roman" w:hAnsi="Times New Roman"/>
          <w:b/>
        </w:rPr>
        <w:t>Autonomous control systems</w:t>
      </w:r>
      <w:r>
        <w:rPr>
          <w:rFonts w:ascii="Times New Roman" w:hAnsi="Times New Roman"/>
        </w:rPr>
        <w:t xml:space="preserve"> — Self-adjusting to maintain safe operation</w:t>
      </w:r>
    </w:p>
    <w:p>
      <w:pPr>
        <w:pStyle w:val="ListBullet"/>
        <w:ind w:firstLine="0"/>
      </w:pPr>
      <w:r>
        <w:rPr>
          <w:rFonts w:ascii="Times New Roman" w:hAnsi="Times New Roman"/>
          <w:b/>
        </w:rPr>
        <w:t>Reliable emergency shutdown systems</w:t>
      </w:r>
      <w:r>
        <w:rPr>
          <w:rFonts w:ascii="Times New Roman" w:hAnsi="Times New Roman"/>
        </w:rPr>
        <w:t xml:space="preserve"> — Failsafe response without operator intervention</w:t>
      </w:r>
    </w:p>
    <w:p>
      <w:pPr>
        <w:pStyle w:val="ListBullet"/>
        <w:ind w:firstLine="0"/>
      </w:pPr>
      <w:r>
        <w:rPr>
          <w:rFonts w:ascii="Times New Roman" w:hAnsi="Times New Roman"/>
          <w:b/>
        </w:rPr>
        <w:t>Robot maintenance</w:t>
      </w:r>
      <w:r>
        <w:rPr>
          <w:rFonts w:ascii="Times New Roman" w:hAnsi="Times New Roman"/>
        </w:rPr>
        <w:t xml:space="preserve"> — Inspection robots, drone monitoring, remote manipulators</w:t>
      </w:r>
    </w:p>
    <w:p>
      <w:pPr>
        <w:pStyle w:val="ListBullet"/>
        <w:ind w:firstLine="0"/>
      </w:pPr>
      <w:r>
        <w:rPr>
          <w:rFonts w:ascii="Times New Roman" w:hAnsi="Times New Roman"/>
          <w:b/>
        </w:rPr>
        <w:t>Digital twin-based decision support</w:t>
      </w:r>
      <w:r>
        <w:rPr>
          <w:rFonts w:ascii="Times New Roman" w:hAnsi="Times New Roman"/>
        </w:rPr>
        <w:t xml:space="preserve"> — Predicting equipment failure before it occurs</w:t>
      </w:r>
    </w:p>
    <w:p>
      <w:r>
        <w:rPr>
          <w:rFonts w:ascii="Times New Roman" w:hAnsi="Times New Roman"/>
        </w:rPr>
        <w:t>The production optimization challenge for NUIs is designing control systems that can handle a wider range of operating conditions autonomously, without relying on operator judgment for non-routine situations.</w:t>
      </w:r>
    </w:p>
    <w:p>
      <w:r>
        <w:rPr>
          <w:rFonts w:ascii="Times New Roman" w:hAnsi="Times New Roman"/>
        </w:rPr>
        <w:t>---</w:t>
      </w:r>
    </w:p>
    <w:p>
      <w:pPr>
        <w:pStyle w:val="Heading2"/>
      </w:pPr>
      <w:r>
        <w:t>24.9 Integration of Renewables with Oil and Gas Production</w:t>
      </w:r>
    </w:p>
    <w:p>
      <w:pPr>
        <w:pStyle w:val="Heading3"/>
      </w:pPr>
      <w:r>
        <w:t>24.9.1 Offshore Wind and Platform Electrification</w:t>
      </w:r>
    </w:p>
    <w:p>
      <w:r>
        <w:rPr>
          <w:rFonts w:ascii="Times New Roman" w:hAnsi="Times New Roman"/>
        </w:rPr>
        <w:t>Offshore wind farms can be co-located with oil and gas platforms to provide:</w:t>
      </w:r>
    </w:p>
    <w:p>
      <w:pPr>
        <w:pStyle w:val="ListBullet"/>
        <w:ind w:firstLine="0"/>
      </w:pPr>
      <w:r>
        <w:rPr>
          <w:rFonts w:ascii="Times New Roman" w:hAnsi="Times New Roman"/>
          <w:b/>
        </w:rPr>
        <w:t>Power for platform electrification</w:t>
      </w:r>
      <w:r>
        <w:rPr>
          <w:rFonts w:ascii="Times New Roman" w:hAnsi="Times New Roman"/>
        </w:rPr>
        <w:t xml:space="preserve"> — Replacing gas turbines with wind-powered electric motors</w:t>
      </w:r>
    </w:p>
    <w:p>
      <w:pPr>
        <w:pStyle w:val="ListBullet"/>
        <w:ind w:firstLine="0"/>
      </w:pPr>
      <w:r>
        <w:rPr>
          <w:rFonts w:ascii="Times New Roman" w:hAnsi="Times New Roman"/>
          <w:b/>
        </w:rPr>
        <w:t>Power for subsea processing</w:t>
      </w:r>
      <w:r>
        <w:rPr>
          <w:rFonts w:ascii="Times New Roman" w:hAnsi="Times New Roman"/>
        </w:rPr>
        <w:t xml:space="preserve"> — Electric pumps and compressors on the seabed</w:t>
      </w:r>
    </w:p>
    <w:p>
      <w:pPr>
        <w:pStyle w:val="ListBullet"/>
        <w:ind w:firstLine="0"/>
      </w:pPr>
      <w:r>
        <w:rPr>
          <w:rFonts w:ascii="Times New Roman" w:hAnsi="Times New Roman"/>
          <w:b/>
        </w:rPr>
        <w:t>Green hydrogen production</w:t>
      </w:r>
      <w:r>
        <w:rPr>
          <w:rFonts w:ascii="Times New Roman" w:hAnsi="Times New Roman"/>
        </w:rPr>
        <w:t xml:space="preserve"> — Electrolyzers powered by wind</w:t>
      </w:r>
    </w:p>
    <w:p>
      <w:pPr>
        <w:pStyle w:val="ListBullet"/>
        <w:ind w:firstLine="0"/>
      </w:pPr>
      <w:r>
        <w:rPr>
          <w:rFonts w:ascii="Times New Roman" w:hAnsi="Times New Roman"/>
          <w:b/>
        </w:rPr>
        <w:t>Energy storage</w:t>
      </w:r>
      <w:r>
        <w:rPr>
          <w:rFonts w:ascii="Times New Roman" w:hAnsi="Times New Roman"/>
        </w:rPr>
        <w:t xml:space="preserve"> — Hydrogen or batteries for periods of low wind</w:t>
      </w:r>
    </w:p>
    <w:p>
      <w:r>
        <w:rPr>
          <w:rFonts w:ascii="Times New Roman" w:hAnsi="Times New Roman"/>
        </w:rPr>
        <w:t>The intermittency of wind power creates a new optimization challenge: production must adapt to varying power availability, or energy storage must buffer the variability.</w:t>
      </w:r>
    </w:p>
    <w:p>
      <w:pPr>
        <w:spacing w:before="120" w:after="120"/>
        <w:ind w:firstLine="0"/>
        <w:jc w:val="center"/>
        <w:tabs>
          <w:tab w:val="center" w:pos="4536"/>
          <w:tab w:val="right" w:pos="9072"/>
        </w:tabs>
      </w:pPr>
      <m:oMath>
        <m:sSub>
          <m:e>
            <m:r>
              <m:t>P</m:t>
            </m:r>
          </m:e>
          <m:sub>
            <m:r>
              <m:rPr>
                <m:sty m:val="p"/>
              </m:rPr>
              <m:t>available</m:t>
            </m:r>
          </m:sub>
        </m:sSub>
        <m:r>
          <m:t>(t)=</m:t>
        </m:r>
        <m:sSub>
          <m:e>
            <m:r>
              <m:t>P</m:t>
            </m:r>
          </m:e>
          <m:sub>
            <m:r>
              <m:rPr>
                <m:sty m:val="p"/>
              </m:rPr>
              <m:t>wind</m:t>
            </m:r>
          </m:sub>
        </m:sSub>
        <m:r>
          <m:t>(t)+</m:t>
        </m:r>
        <m:sSub>
          <m:e>
            <m:r>
              <m:t>P</m:t>
            </m:r>
          </m:e>
          <m:sub>
            <m:r>
              <m:rPr>
                <m:sty m:val="p"/>
              </m:rPr>
              <m:t>battery</m:t>
            </m:r>
          </m:sub>
        </m:sSub>
        <m:r>
          <m:t>(t)+</m:t>
        </m:r>
        <m:sSub>
          <m:e>
            <m:r>
              <m:t>P</m:t>
            </m:r>
          </m:e>
          <m:sub>
            <m:r>
              <m:rPr>
                <m:sty m:val="p"/>
              </m:rPr>
              <m:t>backupGT</m:t>
            </m:r>
          </m:sub>
        </m:sSub>
        <m:r>
          <m:t>(t)</m:t>
        </m:r>
      </m:oMath>
      <w:r>
        <w:rPr>
          <w:rFonts w:ascii="Times New Roman" w:hAnsi="Times New Roman"/>
          <w:i w:val="0"/>
          <w:sz w:val="20"/>
        </w:rPr>
        <w:tab/>
        <w:t>(35.29)</w:t>
      </w:r>
    </w:p>
    <w:p>
      <w:pPr>
        <w:spacing w:before="120" w:after="120"/>
        <w:ind w:firstLine="0"/>
        <w:jc w:val="center"/>
        <w:tabs>
          <w:tab w:val="center" w:pos="4536"/>
          <w:tab w:val="right" w:pos="9072"/>
        </w:tabs>
      </w:pPr>
      <m:oMath>
        <m:sSub>
          <m:e>
            <m:r>
              <m:t>P</m:t>
            </m:r>
          </m:e>
          <m:sub>
            <m:r>
              <m:rPr>
                <m:sty m:val="p"/>
              </m:rPr>
              <m:t>available</m:t>
            </m:r>
          </m:sub>
        </m:sSub>
        <m:r>
          <m:t>(t)≥</m:t>
        </m:r>
        <m:sSub>
          <m:e>
            <m:r>
              <m:t>P</m:t>
            </m:r>
          </m:e>
          <m:sub>
            <m:r>
              <m:rPr>
                <m:sty m:val="p"/>
              </m:rPr>
              <m:t>production</m:t>
            </m:r>
          </m:sub>
        </m:sSub>
        <m:r>
          <m:t>(t)+</m:t>
        </m:r>
        <m:sSub>
          <m:e>
            <m:r>
              <m:t>P</m:t>
            </m:r>
          </m:e>
          <m:sub>
            <m:r>
              <m:rPr>
                <m:sty m:val="p"/>
              </m:rPr>
              <m:t>CCS</m:t>
            </m:r>
          </m:sub>
        </m:sSub>
        <m:r>
          <m:t>(t)+</m:t>
        </m:r>
        <m:sSub>
          <m:e>
            <m:r>
              <m:t>P</m:t>
            </m:r>
          </m:e>
          <m:sub>
            <m:r>
              <m:rPr>
                <m:sty m:val="p"/>
              </m:rPr>
              <m:t>utilities</m:t>
            </m:r>
          </m:sub>
        </m:sSub>
        <m:r>
          <m:t>(t)</m:t>
        </m:r>
      </m:oMath>
      <w:r>
        <w:rPr>
          <w:rFonts w:ascii="Times New Roman" w:hAnsi="Times New Roman"/>
          <w:i w:val="0"/>
          <w:sz w:val="20"/>
        </w:rPr>
        <w:tab/>
        <w:t>(35.30)</w:t>
      </w:r>
    </w:p>
    <w:p>
      <w:r>
        <w:rPr>
          <w:rFonts w:ascii="Times New Roman" w:hAnsi="Times New Roman"/>
        </w:rPr>
        <w:t>where the power balance must be maintained at all times, potentially requiring load shedding (reducing production) during low-wind periods.</w:t>
      </w:r>
    </w:p>
    <w:p>
      <w:pPr>
        <w:pStyle w:val="Heading3"/>
      </w:pPr>
      <w:r>
        <w:t>24.9.2 Solar Integration for Onshore Fields</w:t>
      </w:r>
    </w:p>
    <w:p>
      <w:r>
        <w:rPr>
          <w:rFonts w:ascii="Times New Roman" w:hAnsi="Times New Roman"/>
        </w:rPr>
        <w:t>Onshore fields in sunny regions (Middle East, North Africa, Texas, Australia) can integrate solar PV to:</w:t>
      </w:r>
    </w:p>
    <w:p>
      <w:pPr>
        <w:pStyle w:val="ListBullet"/>
        <w:ind w:firstLine="0"/>
      </w:pPr>
      <w:r>
        <w:rPr>
          <w:rFonts w:ascii="Times New Roman" w:hAnsi="Times New Roman"/>
        </w:rPr>
        <w:t>Power electric submersible pumps (ESPs)</w:t>
      </w:r>
    </w:p>
    <w:p>
      <w:pPr>
        <w:pStyle w:val="ListBullet"/>
        <w:ind w:firstLine="0"/>
      </w:pPr>
      <w:r>
        <w:rPr>
          <w:rFonts w:ascii="Times New Roman" w:hAnsi="Times New Roman"/>
        </w:rPr>
        <w:t>Drive surface pumping and compression</w:t>
      </w:r>
    </w:p>
    <w:p>
      <w:pPr>
        <w:pStyle w:val="ListBullet"/>
        <w:ind w:firstLine="0"/>
      </w:pPr>
      <w:r>
        <w:rPr>
          <w:rFonts w:ascii="Times New Roman" w:hAnsi="Times New Roman"/>
        </w:rPr>
        <w:t>Power produced water treatment</w:t>
      </w:r>
    </w:p>
    <w:p>
      <w:r>
        <w:rPr>
          <w:rFonts w:ascii="Times New Roman" w:hAnsi="Times New Roman"/>
        </w:rPr>
        <w:t>The variable production profile — maximum during sunny hours, reduced at night — creates interesting optimization problems related to storage sizing and production scheduling.</w:t>
      </w:r>
    </w:p>
    <w:p>
      <w:pPr>
        <w:pStyle w:val="Heading3"/>
      </w:pPr>
      <w:r>
        <w:t>24.9.3 Hybrid Energy Management</w:t>
      </w:r>
    </w:p>
    <w:p>
      <w:r>
        <w:rPr>
          <w:rFonts w:ascii="Times New Roman" w:hAnsi="Times New Roman"/>
        </w:rPr>
        <w:t>The optimization of hybrid renewable/fossil energy systems for production requires:</w:t>
      </w:r>
    </w:p>
    <w:p>
      <w:pPr>
        <w:spacing w:before="120" w:after="120"/>
        <w:ind w:firstLine="0"/>
        <w:jc w:val="center"/>
        <w:tabs>
          <w:tab w:val="center" w:pos="4536"/>
          <w:tab w:val="right" w:pos="9072"/>
        </w:tabs>
      </w:pPr>
      <m:oMath>
        <m:r>
          <m:t>min</m:t>
        </m:r>
        <m:sSub>
          <m:e>
            <m:r>
              <m:t>C</m:t>
            </m:r>
          </m:e>
          <m:sub>
            <m:r>
              <m:rPr>
                <m:sty m:val="p"/>
              </m:rPr>
              <m:t>total</m:t>
            </m:r>
          </m:sub>
        </m:sSub>
        <m:r>
          <m:t>=</m:t>
        </m:r>
        <m:sSub>
          <m:e>
            <m:r>
              <m:t>C</m:t>
            </m:r>
          </m:e>
          <m:sub>
            <m:r>
              <m:rPr>
                <m:sty m:val="p"/>
              </m:rPr>
              <m:t>renewable</m:t>
            </m:r>
            <m:r>
              <m:t>,</m:t>
            </m:r>
            <m:r>
              <m:rPr>
                <m:sty m:val="p"/>
              </m:rPr>
              <m:t>CAPEX</m:t>
            </m:r>
          </m:sub>
        </m:sSub>
        <m:r>
          <m:t>+</m:t>
        </m:r>
        <m:sSub>
          <m:e>
            <m:r>
              <m:t>C</m:t>
            </m:r>
          </m:e>
          <m:sub>
            <m:r>
              <m:rPr>
                <m:sty m:val="p"/>
              </m:rPr>
              <m:t>storage</m:t>
            </m:r>
          </m:sub>
        </m:sSub>
        <m:r>
          <m:t>+</m:t>
        </m:r>
        <m:sSub>
          <m:e>
            <m:r>
              <m:t>C</m:t>
            </m:r>
          </m:e>
          <m:sub>
            <m:r>
              <m:rPr>
                <m:sty m:val="p"/>
              </m:rPr>
              <m:t>fossilfuel</m:t>
            </m:r>
          </m:sub>
        </m:sSub>
        <m:r>
          <m:t>+</m:t>
        </m:r>
        <m:sSub>
          <m:e>
            <m:r>
              <m:t>C</m:t>
            </m:r>
          </m:e>
          <m:sub>
            <m:r>
              <m:rPr>
                <m:sty m:val="p"/>
              </m:rPr>
              <m:t>emissions</m:t>
            </m:r>
          </m:sub>
        </m:sSub>
      </m:oMath>
      <w:r>
        <w:rPr>
          <w:rFonts w:ascii="Times New Roman" w:hAnsi="Times New Roman"/>
          <w:i w:val="0"/>
          <w:sz w:val="20"/>
        </w:rPr>
        <w:tab/>
        <w:t>(35.31)</w:t>
      </w:r>
    </w:p>
    <w:p>
      <w:r>
        <w:rPr>
          <w:rFonts w:ascii="Times New Roman" w:hAnsi="Times New Roman"/>
        </w:rPr>
        <w:t>subject to:</w:t>
      </w:r>
    </w:p>
    <w:p>
      <w:pPr>
        <w:spacing w:before="120" w:after="120"/>
        <w:ind w:firstLine="0"/>
        <w:jc w:val="center"/>
        <w:tabs>
          <w:tab w:val="center" w:pos="4536"/>
          <w:tab w:val="right" w:pos="9072"/>
        </w:tabs>
      </w:pPr>
      <w:r>
        <w:rPr>
          <w:rFonts w:ascii="Cambria Math" w:hAnsi="Cambria Math"/>
          <w:i/>
          <w:sz w:val="22"/>
        </w:rPr>
        <w:t>beginaligned</w:t>
        <w:br/>
        <w:t>P_d_eₘ_aₙ_d(t) &amp;≤ P_s_u_p_p_l_y(t) ∀ t \\</w:t>
        <w:br/>
        <w:t>E_s_t_oᵣ_a_g_e(t) &amp;≥ 0 ∀ t \\</w:t>
        <w:br/>
        <w:t>Production(t) &amp;≥ Qₘᵢₙ ∀ t</w:t>
        <w:br/>
        <w:t>endaligned</w:t>
      </w:r>
      <w:r>
        <w:rPr>
          <w:rFonts w:ascii="Times New Roman" w:hAnsi="Times New Roman"/>
          <w:i w:val="0"/>
          <w:sz w:val="20"/>
        </w:rPr>
        <w:tab/>
        <w:t>(35.32)</w:t>
      </w:r>
    </w:p>
    <w:p>
      <w:r>
        <w:rPr>
          <w:rFonts w:ascii="Times New Roman" w:hAnsi="Times New Roman"/>
        </w:rPr>
        <w:t>This is a time-varying optimization that couples energy systems modeling with process simulation — a natural extension of the production optimization techniques covered in Chapter 19.</w:t>
      </w:r>
    </w:p>
    <w:p>
      <w:r>
        <w:rPr>
          <w:rFonts w:ascii="Times New Roman" w:hAnsi="Times New Roman"/>
        </w:rPr>
        <w:t>---</w:t>
      </w:r>
    </w:p>
    <w:p>
      <w:pPr>
        <w:pStyle w:val="Heading2"/>
      </w:pPr>
      <w:r>
        <w:t>24.10 NeqSim Roadmap and Community</w:t>
      </w:r>
    </w:p>
    <w:p>
      <w:pPr>
        <w:pStyle w:val="Heading3"/>
      </w:pPr>
      <w:r>
        <w:t>24.10.1 Current Capabilities</w:t>
      </w:r>
    </w:p>
    <w:p>
      <w:r>
        <w:rPr>
          <w:rFonts w:ascii="Times New Roman" w:hAnsi="Times New Roman"/>
        </w:rPr>
        <w:t>NeqSim, as used throughout this book, provides a comprehensive platform for production optimization:</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Capability</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Status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Cubic EOS (SRK, PR, GERG-2008)</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Mature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CPA for associating fluids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Mature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PC-SAFT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Available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UMR-PRU</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Available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Steady-state process simulation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Mature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Dynamic simulation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Available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ProcessAutomation API</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Mature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Lifecycle state management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Available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Mechanical design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Growing</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Standards compliance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Growing</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Field development economics</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Available</w:t>
            </w:r>
          </w:p>
        </w:tc>
      </w:tr>
    </w:tbl>
    <w:p>
      <w:pPr>
        <w:pStyle w:val="Heading3"/>
      </w:pPr>
      <w:r>
        <w:t>24.10.2 Development Roadmap</w:t>
      </w:r>
    </w:p>
    <w:p>
      <w:r>
        <w:rPr>
          <w:rFonts w:ascii="Times New Roman" w:hAnsi="Times New Roman"/>
        </w:rPr>
        <w:t>The NeqSim project roadmap includes several areas aligned with the trends discussed in this chapter:</w:t>
      </w:r>
    </w:p>
    <w:p>
      <w:r>
        <w:rPr>
          <w:rFonts w:ascii="Times New Roman" w:hAnsi="Times New Roman"/>
          <w:b/>
        </w:rPr>
        <w:t>Near-term (1–2 years)</w:t>
      </w:r>
      <w:r>
        <w:rPr>
          <w:rFonts w:ascii="Times New Roman" w:hAnsi="Times New Roman"/>
        </w:rPr>
        <w:t>:</w:t>
      </w:r>
    </w:p>
    <w:p>
      <w:pPr>
        <w:pStyle w:val="ListBullet"/>
        <w:ind w:firstLine="0"/>
      </w:pPr>
      <w:r>
        <w:rPr>
          <w:rFonts w:ascii="Times New Roman" w:hAnsi="Times New Roman"/>
        </w:rPr>
        <w:t>Enhanced CO</w:t>
      </w:r>
      <m:oMath>
        <m:sSub>
          <m:e>
            <m:r>
              <m:t/>
            </m:r>
          </m:e>
          <m:sub>
            <m:r>
              <m:t>2</m:t>
            </m:r>
          </m:sub>
        </m:sSub>
      </m:oMath>
      <w:r>
        <w:rPr>
          <w:rFonts w:ascii="Times New Roman" w:hAnsi="Times New Roman"/>
        </w:rPr>
        <w:t xml:space="preserve"> thermodynamics — Improved models for CO</w:t>
      </w:r>
      <m:oMath>
        <m:sSub>
          <m:e>
            <m:r>
              <m:t/>
            </m:r>
          </m:e>
          <m:sub>
            <m:r>
              <m:t>2</m:t>
            </m:r>
          </m:sub>
        </m:sSub>
      </m:oMath>
      <w:r>
        <w:rPr>
          <w:rFonts w:ascii="Times New Roman" w:hAnsi="Times New Roman"/>
        </w:rPr>
        <w:t xml:space="preserve"> with impurities (H</w:t>
      </w:r>
      <m:oMath>
        <m:sSub>
          <m:e>
            <m:r>
              <m:t/>
            </m:r>
          </m:e>
          <m:sub>
            <m:r>
              <m:t>2</m:t>
            </m:r>
          </m:sub>
        </m:sSub>
      </m:oMath>
      <w:r>
        <w:rPr>
          <w:rFonts w:ascii="Times New Roman" w:hAnsi="Times New Roman"/>
        </w:rPr>
        <w:t>, N</w:t>
      </w:r>
      <m:oMath>
        <m:sSub>
          <m:e>
            <m:r>
              <m:t/>
            </m:r>
          </m:e>
          <m:sub>
            <m:r>
              <m:t>2</m:t>
            </m:r>
          </m:sub>
        </m:sSub>
      </m:oMath>
      <w:r>
        <w:rPr>
          <w:rFonts w:ascii="Times New Roman" w:hAnsi="Times New Roman"/>
        </w:rPr>
        <w:t>, O</w:t>
      </w:r>
      <m:oMath>
        <m:sSub>
          <m:e>
            <m:r>
              <m:t/>
            </m:r>
          </m:e>
          <m:sub>
            <m:r>
              <m:t>2</m:t>
            </m:r>
          </m:sub>
        </m:sSub>
      </m:oMath>
      <w:r>
        <w:rPr>
          <w:rFonts w:ascii="Times New Roman" w:hAnsi="Times New Roman"/>
        </w:rPr>
        <w:t>)</w:t>
      </w:r>
    </w:p>
    <w:p>
      <w:pPr>
        <w:pStyle w:val="ListBullet"/>
        <w:ind w:firstLine="0"/>
      </w:pPr>
      <w:r>
        <w:rPr>
          <w:rFonts w:ascii="Times New Roman" w:hAnsi="Times New Roman"/>
        </w:rPr>
        <w:t>Hydrogen blending — Properties of natural gas/hydrogen mixtures across the full composition range</w:t>
      </w:r>
    </w:p>
    <w:p>
      <w:pPr>
        <w:pStyle w:val="ListBullet"/>
        <w:ind w:firstLine="0"/>
      </w:pPr>
      <w:r>
        <w:rPr>
          <w:rFonts w:ascii="Times New Roman" w:hAnsi="Times New Roman"/>
        </w:rPr>
        <w:t>Improved dynamic simulation — More robust ODE solvers, additional equipment dynamics</w:t>
      </w:r>
    </w:p>
    <w:p>
      <w:pPr>
        <w:pStyle w:val="ListBullet"/>
        <w:ind w:firstLine="0"/>
      </w:pPr>
      <w:r>
        <w:rPr>
          <w:rFonts w:ascii="Times New Roman" w:hAnsi="Times New Roman"/>
        </w:rPr>
        <w:t>Cloud-native deployment — Docker/Kubernetes support, REST API, microservices architecture</w:t>
      </w:r>
    </w:p>
    <w:p>
      <w:pPr>
        <w:pStyle w:val="ListBullet"/>
        <w:ind w:firstLine="0"/>
      </w:pPr>
      <w:r>
        <w:rPr>
          <w:rFonts w:ascii="Times New Roman" w:hAnsi="Times New Roman"/>
        </w:rPr>
        <w:t>MCP server integration — Model Context Protocol for AI agent interaction (see the NeqSim MCP server)</w:t>
      </w:r>
    </w:p>
    <w:p>
      <w:r>
        <w:rPr>
          <w:rFonts w:ascii="Times New Roman" w:hAnsi="Times New Roman"/>
          <w:b/>
        </w:rPr>
        <w:t>Medium-term (3–5 years)</w:t>
      </w:r>
      <w:r>
        <w:rPr>
          <w:rFonts w:ascii="Times New Roman" w:hAnsi="Times New Roman"/>
        </w:rPr>
        <w:t>:</w:t>
      </w:r>
    </w:p>
    <w:p>
      <w:pPr>
        <w:pStyle w:val="ListBullet"/>
        <w:ind w:firstLine="0"/>
      </w:pPr>
      <w:r>
        <w:rPr>
          <w:rFonts w:ascii="Times New Roman" w:hAnsi="Times New Roman"/>
        </w:rPr>
        <w:t>SAFT-</w:t>
      </w:r>
      <m:oMath>
        <m:r>
          <m:t>γ</m:t>
        </m:r>
      </m:oMath>
      <w:r>
        <w:rPr>
          <w:rFonts w:ascii="Times New Roman" w:hAnsi="Times New Roman"/>
        </w:rPr>
        <w:t xml:space="preserve"> Mie implementation — Predictive EOS for novel mixtures without experimental data</w:t>
      </w:r>
    </w:p>
    <w:p>
      <w:pPr>
        <w:pStyle w:val="ListBullet"/>
        <w:ind w:firstLine="0"/>
      </w:pPr>
      <w:r>
        <w:rPr>
          <w:rFonts w:ascii="Times New Roman" w:hAnsi="Times New Roman"/>
        </w:rPr>
        <w:t>Machine learning integration — Hybrid physics-ML models within the thermodynamic framework</w:t>
      </w:r>
    </w:p>
    <w:p>
      <w:pPr>
        <w:pStyle w:val="ListBullet"/>
        <w:ind w:firstLine="0"/>
      </w:pPr>
      <w:r>
        <w:rPr>
          <w:rFonts w:ascii="Times New Roman" w:hAnsi="Times New Roman"/>
        </w:rPr>
        <w:t>Electrolyte thermodynamics — Full electrolyte SAFT for produced water and scaling</w:t>
      </w:r>
    </w:p>
    <w:p>
      <w:pPr>
        <w:pStyle w:val="ListBullet"/>
        <w:ind w:firstLine="0"/>
      </w:pPr>
      <w:r>
        <w:rPr>
          <w:rFonts w:ascii="Times New Roman" w:hAnsi="Times New Roman"/>
        </w:rPr>
        <w:t>Advanced distillation — Rate-based models for absorbers and strippers</w:t>
      </w:r>
    </w:p>
    <w:p>
      <w:pPr>
        <w:pStyle w:val="ListBullet"/>
        <w:ind w:firstLine="0"/>
      </w:pPr>
      <w:r>
        <w:rPr>
          <w:rFonts w:ascii="Times New Roman" w:hAnsi="Times New Roman"/>
        </w:rPr>
        <w:t>Optimization framework — Built-in multi-objective optimization with constraint handling</w:t>
      </w:r>
    </w:p>
    <w:p>
      <w:r>
        <w:rPr>
          <w:rFonts w:ascii="Times New Roman" w:hAnsi="Times New Roman"/>
          <w:b/>
        </w:rPr>
        <w:t>Long-term (5+ years)</w:t>
      </w:r>
      <w:r>
        <w:rPr>
          <w:rFonts w:ascii="Times New Roman" w:hAnsi="Times New Roman"/>
        </w:rPr>
        <w:t>:</w:t>
      </w:r>
    </w:p>
    <w:p>
      <w:pPr>
        <w:pStyle w:val="ListBullet"/>
        <w:ind w:firstLine="0"/>
      </w:pPr>
      <w:r>
        <w:rPr>
          <w:rFonts w:ascii="Times New Roman" w:hAnsi="Times New Roman"/>
        </w:rPr>
        <w:t>Quantum chemistry bridge — Automated generation of molecular parameters from quantum calculations</w:t>
      </w:r>
    </w:p>
    <w:p>
      <w:pPr>
        <w:pStyle w:val="ListBullet"/>
        <w:ind w:firstLine="0"/>
      </w:pPr>
      <w:r>
        <w:rPr>
          <w:rFonts w:ascii="Times New Roman" w:hAnsi="Times New Roman"/>
        </w:rPr>
        <w:t>Autonomous process agent — AI agent that builds, calibrates, and optimizes process models automatically</w:t>
      </w:r>
    </w:p>
    <w:p>
      <w:pPr>
        <w:pStyle w:val="ListBullet"/>
        <w:ind w:firstLine="0"/>
      </w:pPr>
      <w:r>
        <w:rPr>
          <w:rFonts w:ascii="Times New Roman" w:hAnsi="Times New Roman"/>
        </w:rPr>
        <w:t>Multi-physics coupling — Integration with CFD, FEA, and reservoir simulators</w:t>
      </w:r>
    </w:p>
    <w:p>
      <w:pPr>
        <w:pStyle w:val="ListBullet"/>
        <w:ind w:firstLine="0"/>
      </w:pPr>
      <w:r>
        <w:rPr>
          <w:rFonts w:ascii="Times New Roman" w:hAnsi="Times New Roman"/>
        </w:rPr>
        <w:t>Real-time digital twin platform — Complete infrastructure for Level 3–4 digital twins</w:t>
      </w:r>
    </w:p>
    <w:p>
      <w:pPr>
        <w:pStyle w:val="Heading3"/>
      </w:pPr>
      <w:r>
        <w:t>24.10.3 Open Source and Community</w:t>
      </w:r>
    </w:p>
    <w:p>
      <w:r>
        <w:rPr>
          <w:rFonts w:ascii="Times New Roman" w:hAnsi="Times New Roman"/>
        </w:rPr>
        <w:t>NeqSim is developed as an open-source project under the Apache 2.0 license, hosted on GitHub. The open-source model provides several advantages for production optimization:</w:t>
      </w:r>
    </w:p>
    <w:p>
      <w:pPr>
        <w:pStyle w:val="ListBullet"/>
        <w:ind w:firstLine="0"/>
      </w:pPr>
      <w:r>
        <w:rPr>
          <w:rFonts w:ascii="Times New Roman" w:hAnsi="Times New Roman"/>
          <w:b/>
        </w:rPr>
        <w:t>Transparency</w:t>
      </w:r>
      <w:r>
        <w:rPr>
          <w:rFonts w:ascii="Times New Roman" w:hAnsi="Times New Roman"/>
        </w:rPr>
        <w:t>: Users can inspect, verify, and validate the thermodynamic models</w:t>
      </w:r>
    </w:p>
    <w:p>
      <w:pPr>
        <w:pStyle w:val="ListBullet"/>
        <w:ind w:firstLine="0"/>
      </w:pPr>
      <w:r>
        <w:rPr>
          <w:rFonts w:ascii="Times New Roman" w:hAnsi="Times New Roman"/>
          <w:b/>
        </w:rPr>
        <w:t>Extensibility</w:t>
      </w:r>
      <w:r>
        <w:rPr>
          <w:rFonts w:ascii="Times New Roman" w:hAnsi="Times New Roman"/>
        </w:rPr>
        <w:t>: New models and equipment can be added without vendor dependency</w:t>
      </w:r>
    </w:p>
    <w:p>
      <w:pPr>
        <w:pStyle w:val="ListBullet"/>
        <w:ind w:firstLine="0"/>
      </w:pPr>
      <w:r>
        <w:rPr>
          <w:rFonts w:ascii="Times New Roman" w:hAnsi="Times New Roman"/>
          <w:b/>
        </w:rPr>
        <w:t>Reproducibility</w:t>
      </w:r>
      <w:r>
        <w:rPr>
          <w:rFonts w:ascii="Times New Roman" w:hAnsi="Times New Roman"/>
        </w:rPr>
        <w:t>: Simulation results can be exactly reproduced by anyone with access to the code</w:t>
      </w:r>
    </w:p>
    <w:p>
      <w:pPr>
        <w:pStyle w:val="ListBullet"/>
        <w:ind w:firstLine="0"/>
      </w:pPr>
      <w:r>
        <w:rPr>
          <w:rFonts w:ascii="Times New Roman" w:hAnsi="Times New Roman"/>
          <w:b/>
        </w:rPr>
        <w:t>Community</w:t>
      </w:r>
      <w:r>
        <w:rPr>
          <w:rFonts w:ascii="Times New Roman" w:hAnsi="Times New Roman"/>
        </w:rPr>
        <w:t>: A growing community of academic and industrial users contributes improvements</w:t>
      </w:r>
    </w:p>
    <w:p>
      <w:pPr>
        <w:pStyle w:val="ListBullet"/>
        <w:ind w:firstLine="0"/>
      </w:pPr>
      <w:r>
        <w:rPr>
          <w:rFonts w:ascii="Times New Roman" w:hAnsi="Times New Roman"/>
          <w:b/>
        </w:rPr>
        <w:t>Education</w:t>
      </w:r>
      <w:r>
        <w:rPr>
          <w:rFonts w:ascii="Times New Roman" w:hAnsi="Times New Roman"/>
        </w:rPr>
        <w:t>: As demonstrated by this book, NeqSim can be used for teaching and learning</w:t>
      </w:r>
    </w:p>
    <w:p>
      <w:r>
        <w:rPr>
          <w:rFonts w:ascii="Times New Roman" w:hAnsi="Times New Roman"/>
        </w:rPr>
        <w:t>Contributing to NeqSim is straightforward:</w:t>
      </w:r>
    </w:p>
    <w:p>
      <w:pPr>
        <w:spacing w:before="20" w:after="20"/>
        <w:ind w:firstLine="0" w:left="720"/>
        <w:numPr>
          <w:ilvl w:val="0"/>
          <w:numId w:val="722"/>
        </w:numPr>
      </w:pPr>
      <w:r>
        <w:rPr>
          <w:rFonts w:ascii="Times New Roman" w:hAnsi="Times New Roman"/>
        </w:rPr>
        <w:t>Fork the repository on GitHub</w:t>
      </w:r>
    </w:p>
    <w:p>
      <w:pPr>
        <w:spacing w:before="20" w:after="20"/>
        <w:ind w:firstLine="0" w:left="720"/>
        <w:numPr>
          <w:ilvl w:val="0"/>
          <w:numId w:val="722"/>
        </w:numPr>
      </w:pPr>
      <w:r>
        <w:rPr>
          <w:rFonts w:ascii="Times New Roman" w:hAnsi="Times New Roman"/>
        </w:rPr>
        <w:t>Create a feature branch for your contribution</w:t>
      </w:r>
    </w:p>
    <w:p>
      <w:pPr>
        <w:spacing w:before="20" w:after="20"/>
        <w:ind w:firstLine="0" w:left="720"/>
        <w:numPr>
          <w:ilvl w:val="0"/>
          <w:numId w:val="722"/>
        </w:numPr>
      </w:pPr>
      <w:r>
        <w:rPr>
          <w:rFonts w:ascii="Times New Roman" w:hAnsi="Times New Roman"/>
        </w:rPr>
        <w:t>Add tests for new functionality (JUnit 5, following existing patterns)</w:t>
      </w:r>
    </w:p>
    <w:p>
      <w:pPr>
        <w:spacing w:before="20" w:after="20"/>
        <w:ind w:firstLine="0" w:left="720"/>
        <w:numPr>
          <w:ilvl w:val="0"/>
          <w:numId w:val="722"/>
        </w:numPr>
      </w:pPr>
      <w:r>
        <w:rPr>
          <w:rFonts w:ascii="Times New Roman" w:hAnsi="Times New Roman"/>
        </w:rPr>
        <w:t>Submit a pull request with a clear description</w:t>
      </w:r>
    </w:p>
    <w:p>
      <w:r>
        <w:rPr>
          <w:rFonts w:ascii="Times New Roman" w:hAnsi="Times New Roman"/>
        </w:rPr>
        <w:t>The project welcomes contributions in:</w:t>
      </w:r>
    </w:p>
    <w:p>
      <w:pPr>
        <w:pStyle w:val="ListBullet"/>
        <w:ind w:firstLine="0"/>
      </w:pPr>
      <w:r>
        <w:rPr>
          <w:rFonts w:ascii="Times New Roman" w:hAnsi="Times New Roman"/>
        </w:rPr>
        <w:t>New thermodynamic models and property correlations</w:t>
      </w:r>
    </w:p>
    <w:p>
      <w:pPr>
        <w:pStyle w:val="ListBullet"/>
        <w:ind w:firstLine="0"/>
      </w:pPr>
      <w:r>
        <w:rPr>
          <w:rFonts w:ascii="Times New Roman" w:hAnsi="Times New Roman"/>
        </w:rPr>
        <w:t>New process equipment implementations</w:t>
      </w:r>
    </w:p>
    <w:p>
      <w:pPr>
        <w:pStyle w:val="ListBullet"/>
        <w:ind w:firstLine="0"/>
      </w:pPr>
      <w:r>
        <w:rPr>
          <w:rFonts w:ascii="Times New Roman" w:hAnsi="Times New Roman"/>
        </w:rPr>
        <w:t>Improved documentation and examples</w:t>
      </w:r>
    </w:p>
    <w:p>
      <w:pPr>
        <w:pStyle w:val="ListBullet"/>
        <w:ind w:firstLine="0"/>
      </w:pPr>
      <w:r>
        <w:rPr>
          <w:rFonts w:ascii="Times New Roman" w:hAnsi="Times New Roman"/>
        </w:rPr>
        <w:t>Bug fixes and performance improvements</w:t>
      </w:r>
    </w:p>
    <w:p>
      <w:pPr>
        <w:pStyle w:val="ListBullet"/>
        <w:ind w:firstLine="0"/>
      </w:pPr>
      <w:r>
        <w:rPr>
          <w:rFonts w:ascii="Times New Roman" w:hAnsi="Times New Roman"/>
        </w:rPr>
        <w:t>Test cases from industrial applications</w:t>
      </w:r>
    </w:p>
    <w:p>
      <w:pPr>
        <w:pStyle w:val="Heading3"/>
      </w:pPr>
      <w:r>
        <w:t>24.10.4 The Role of AI Agents in Future Development</w:t>
      </w:r>
    </w:p>
    <w:p>
      <w:r>
        <w:rPr>
          <w:rFonts w:ascii="Times New Roman" w:hAnsi="Times New Roman"/>
        </w:rPr>
        <w:t>A notable trend is the use of AI coding agents to accelerate NeqSim development. These agents can:</w:t>
      </w:r>
    </w:p>
    <w:p>
      <w:pPr>
        <w:pStyle w:val="ListBullet"/>
        <w:ind w:firstLine="0"/>
      </w:pPr>
      <w:r>
        <w:rPr>
          <w:rFonts w:ascii="Times New Roman" w:hAnsi="Times New Roman"/>
        </w:rPr>
        <w:t>Write boilerplate code (equipment classes, test scaffolding, documentation)</w:t>
      </w:r>
    </w:p>
    <w:p>
      <w:pPr>
        <w:pStyle w:val="ListBullet"/>
        <w:ind w:firstLine="0"/>
      </w:pPr>
      <w:r>
        <w:rPr>
          <w:rFonts w:ascii="Times New Roman" w:hAnsi="Times New Roman"/>
        </w:rPr>
        <w:t>Search the codebase for relevant patterns and implementations</w:t>
      </w:r>
    </w:p>
    <w:p>
      <w:pPr>
        <w:pStyle w:val="ListBullet"/>
        <w:ind w:firstLine="0"/>
      </w:pPr>
      <w:r>
        <w:rPr>
          <w:rFonts w:ascii="Times New Roman" w:hAnsi="Times New Roman"/>
        </w:rPr>
        <w:t>Build process models from text descriptions or process diagrams</w:t>
      </w:r>
    </w:p>
    <w:p>
      <w:pPr>
        <w:pStyle w:val="ListBullet"/>
        <w:ind w:firstLine="0"/>
      </w:pPr>
      <w:r>
        <w:rPr>
          <w:rFonts w:ascii="Times New Roman" w:hAnsi="Times New Roman"/>
        </w:rPr>
        <w:t>Generate test cases that validate new functionality</w:t>
      </w:r>
    </w:p>
    <w:p>
      <w:pPr>
        <w:pStyle w:val="ListBullet"/>
        <w:ind w:firstLine="0"/>
      </w:pPr>
      <w:r>
        <w:rPr>
          <w:rFonts w:ascii="Times New Roman" w:hAnsi="Times New Roman"/>
        </w:rPr>
        <w:t>Review code for compliance with Java 8 compatibility and coding standards</w:t>
      </w:r>
    </w:p>
    <w:p>
      <w:r>
        <w:rPr>
          <w:rFonts w:ascii="Times New Roman" w:hAnsi="Times New Roman"/>
        </w:rPr>
        <w:t xml:space="preserve">The NeqSim project includes agent-specific infrastructure: </w:t>
      </w:r>
      <w:r>
        <w:rPr>
          <w:rFonts w:ascii="Consolas" w:hAnsi="Consolas"/>
          <w:sz w:val="18"/>
        </w:rPr>
        <w:t>AGENTS.md</w:t>
      </w:r>
      <w:r>
        <w:rPr>
          <w:rFonts w:ascii="Times New Roman" w:hAnsi="Times New Roman"/>
        </w:rPr>
        <w:t xml:space="preserve"> for coding agent instructions, skill files for domain knowledge, and a </w:t>
      </w:r>
      <w:r>
        <w:rPr>
          <w:rFonts w:ascii="Consolas" w:hAnsi="Consolas"/>
          <w:sz w:val="18"/>
        </w:rPr>
        <w:t>ProcessAutomation</w:t>
      </w:r>
      <w:r>
        <w:rPr>
          <w:rFonts w:ascii="Times New Roman" w:hAnsi="Times New Roman"/>
        </w:rPr>
        <w:t xml:space="preserve"> API designed for programmatic access. This positions NeqSim as a leading example of AI-augmented scientific software development.</w:t>
      </w:r>
    </w:p>
    <w:p>
      <w:r>
        <w:rPr>
          <w:rFonts w:ascii="Times New Roman" w:hAnsi="Times New Roman"/>
        </w:rPr>
        <w:t>---</w:t>
      </w:r>
    </w:p>
    <w:p>
      <w:pPr>
        <w:pStyle w:val="Heading2"/>
      </w:pPr>
      <w:r>
        <w:t>24.11 Concluding Thoughts</w:t>
      </w:r>
    </w:p>
    <w:p>
      <w:r>
        <w:rPr>
          <w:rFonts w:ascii="Times New Roman" w:hAnsi="Times New Roman"/>
        </w:rPr>
        <w:t>The future of production optimization lies at the intersection of three trends:</w:t>
      </w:r>
    </w:p>
    <w:p>
      <w:pPr>
        <w:spacing w:before="20" w:after="20"/>
        <w:ind w:firstLine="0" w:left="720"/>
        <w:numPr>
          <w:ilvl w:val="0"/>
          <w:numId w:val="723"/>
        </w:numPr>
      </w:pPr>
      <w:r>
        <w:rPr>
          <w:rFonts w:ascii="Times New Roman" w:hAnsi="Times New Roman"/>
          <w:b/>
        </w:rPr>
        <w:t>The energy transition</w:t>
      </w:r>
      <w:r>
        <w:rPr>
          <w:rFonts w:ascii="Times New Roman" w:hAnsi="Times New Roman"/>
        </w:rPr>
        <w:t xml:space="preserve"> is adding new objectives (emissions minimization), new products (hydrogen), and new infrastructure (CCS) to the optimization problem. Production engineers must optimize across traditional hydrocarbons and new energy carriers simultaneously.</w:t>
      </w:r>
    </w:p>
    <w:p>
      <w:pPr>
        <w:spacing w:before="20" w:after="20"/>
        <w:ind w:firstLine="0" w:left="720"/>
        <w:numPr>
          <w:ilvl w:val="0"/>
          <w:numId w:val="724"/>
        </w:numPr>
      </w:pPr>
      <w:r>
        <w:rPr>
          <w:rFonts w:ascii="Times New Roman" w:hAnsi="Times New Roman"/>
          <w:b/>
        </w:rPr>
        <w:t>Digital transformation</w:t>
      </w:r>
      <w:r>
        <w:rPr>
          <w:rFonts w:ascii="Times New Roman" w:hAnsi="Times New Roman"/>
        </w:rPr>
        <w:t xml:space="preserve"> is providing the tools — cloud computing, AI/ML, autonomous systems, and comprehensive data infrastructure — to solve optimization problems that were previously intractable.</w:t>
      </w:r>
    </w:p>
    <w:p>
      <w:pPr>
        <w:spacing w:before="20" w:after="20"/>
        <w:ind w:firstLine="0" w:left="720"/>
        <w:numPr>
          <w:ilvl w:val="0"/>
          <w:numId w:val="725"/>
        </w:numPr>
      </w:pPr>
      <w:r>
        <w:rPr>
          <w:rFonts w:ascii="Times New Roman" w:hAnsi="Times New Roman"/>
          <w:b/>
        </w:rPr>
        <w:t>Advanced modeling</w:t>
      </w:r>
      <w:r>
        <w:rPr>
          <w:rFonts w:ascii="Times New Roman" w:hAnsi="Times New Roman"/>
        </w:rPr>
        <w:t xml:space="preserve"> — SAFT equations of state, machine learning, and quantum chemistry — is improving our ability to predict the behavior of complex fluid systems under extreme conditions.</w:t>
      </w:r>
    </w:p>
    <w:p>
      <w:r>
        <w:rPr>
          <w:rFonts w:ascii="Times New Roman" w:hAnsi="Times New Roman"/>
        </w:rPr>
        <w:t>NeqSim, as an open-source, community-driven thermodynamic and process simulation platform, is well positioned to support this evolution. The techniques presented throughout this book — from the thermodynamic foundations of Chapter 2 through the digital twin concepts of Chapter 21 — provide the foundation. The future extensions discussed in this chapter represent the next frontier.</w:t>
      </w:r>
    </w:p>
    <w:p>
      <w:r>
        <w:rPr>
          <w:rFonts w:ascii="Times New Roman" w:hAnsi="Times New Roman"/>
        </w:rPr>
        <w:t>The production optimization engineer of the future will need to be fluent in thermodynamics, process engineering, data science, and energy systems. This book has aimed to provide the thermodynamic and process simulation foundation upon which that broader competence can be built.</w:t>
      </w:r>
    </w:p>
    <w:p>
      <w:r>
        <w:rPr>
          <w:rFonts w:ascii="Times New Roman" w:hAnsi="Times New Roman"/>
        </w:rPr>
        <w:t>---</w:t>
      </w:r>
    </w:p>
    <w:p>
      <w:pPr>
        <w:pStyle w:val="Heading2"/>
      </w:pPr>
      <w:r>
        <w:t>Summary</w:t>
      </w:r>
    </w:p>
    <w:p>
      <w:r>
        <w:rPr>
          <w:rFonts w:ascii="Times New Roman" w:hAnsi="Times New Roman"/>
        </w:rPr>
        <w:t>This chapter has surveyed the major trends shaping the future of production optimization:</w:t>
      </w:r>
    </w:p>
    <w:p>
      <w:pPr>
        <w:pStyle w:val="ListBullet"/>
        <w:ind w:firstLine="0"/>
      </w:pPr>
      <w:r>
        <w:rPr>
          <w:rFonts w:ascii="Times New Roman" w:hAnsi="Times New Roman"/>
          <w:b/>
        </w:rPr>
        <w:t>Energy transition</w:t>
      </w:r>
      <w:r>
        <w:rPr>
          <w:rFonts w:ascii="Times New Roman" w:hAnsi="Times New Roman"/>
        </w:rPr>
        <w:t>: Carbon pricing transforms the optimization objective from pure production maximization to multi-objective optimization including emissions minimization. Electrification of compression and flare reduction are near-term opportunities.</w:t>
      </w:r>
    </w:p>
    <w:p>
      <w:pPr>
        <w:pStyle w:val="ListBullet"/>
        <w:ind w:firstLine="0"/>
      </w:pPr>
      <w:r>
        <w:rPr>
          <w:rFonts w:ascii="Times New Roman" w:hAnsi="Times New Roman"/>
          <w:b/>
        </w:rPr>
        <w:t>CCS integration</w:t>
      </w:r>
      <w:r>
        <w:rPr>
          <w:rFonts w:ascii="Times New Roman" w:hAnsi="Times New Roman"/>
        </w:rPr>
        <w:t>: Post-combustion CO</w:t>
      </w:r>
      <m:oMath>
        <m:sSub>
          <m:e>
            <m:r>
              <m:t/>
            </m:r>
          </m:e>
          <m:sub>
            <m:r>
              <m:t>2</m:t>
            </m:r>
          </m:sub>
        </m:sSub>
      </m:oMath>
      <w:r>
        <w:rPr>
          <w:rFonts w:ascii="Times New Roman" w:hAnsi="Times New Roman"/>
        </w:rPr>
        <w:t xml:space="preserve"> capture, transport in dense phase, and geological storage can be integrated with existing production infrastructure. CO</w:t>
      </w:r>
      <m:oMath>
        <m:sSub>
          <m:e>
            <m:r>
              <m:t/>
            </m:r>
          </m:e>
          <m:sub>
            <m:r>
              <m:t>2</m:t>
            </m:r>
          </m:sub>
        </m:sSub>
      </m:oMath>
      <w:r>
        <w:rPr>
          <w:rFonts w:ascii="Times New Roman" w:hAnsi="Times New Roman"/>
        </w:rPr>
        <w:t>-EOR combines production optimization with carbon storage.</w:t>
      </w:r>
    </w:p>
    <w:p>
      <w:pPr>
        <w:pStyle w:val="ListBullet"/>
        <w:ind w:firstLine="0"/>
      </w:pPr>
      <w:r>
        <w:rPr>
          <w:rFonts w:ascii="Times New Roman" w:hAnsi="Times New Roman"/>
          <w:b/>
        </w:rPr>
        <w:t>Hydrogen production</w:t>
      </w:r>
      <w:r>
        <w:rPr>
          <w:rFonts w:ascii="Times New Roman" w:hAnsi="Times New Roman"/>
        </w:rPr>
        <w:t>: Blue hydrogen (SMR/ATR + CCS) and green hydrogen (electrolysis) are emerging as new product streams that can leverage existing natural gas infrastructure. Hydrogen blending in natural gas pipelines is a near-term transition pathway.</w:t>
      </w:r>
    </w:p>
    <w:p>
      <w:pPr>
        <w:pStyle w:val="ListBullet"/>
        <w:ind w:firstLine="0"/>
      </w:pPr>
      <w:r>
        <w:rPr>
          <w:rFonts w:ascii="Times New Roman" w:hAnsi="Times New Roman"/>
          <w:b/>
        </w:rPr>
        <w:t>Digital transformation</w:t>
      </w:r>
      <w:r>
        <w:rPr>
          <w:rFonts w:ascii="Times New Roman" w:hAnsi="Times New Roman"/>
        </w:rPr>
        <w:t>: Cloud computing enables scalable optimization; autonomous operations reduce human intervention; Industry 4.0 creates the digital thread from design through operations.</w:t>
      </w:r>
    </w:p>
    <w:p>
      <w:pPr>
        <w:pStyle w:val="ListBullet"/>
        <w:ind w:firstLine="0"/>
      </w:pPr>
      <w:r>
        <w:rPr>
          <w:rFonts w:ascii="Times New Roman" w:hAnsi="Times New Roman"/>
          <w:b/>
        </w:rPr>
        <w:t>AI and physics-based simulation convergence</w:t>
      </w:r>
      <w:r>
        <w:rPr>
          <w:rFonts w:ascii="Times New Roman" w:hAnsi="Times New Roman"/>
        </w:rPr>
        <w:t>: Differentiable simulation enables exact gradient computation through process models, vastly accelerating optimization and surrogate training. Autonomous optimization loops — from advisory systems through bounded autonomy — are progressively reducing human intervention. Foundation models for process engineering are democratizing simulation access, while sim-to-real transfer techniques (domain randomization, Bayesian calibration) bridge the gap between simulated and real plant behavior. The Norwegian Continental Shelf provides an ideal testbed for validating integrated AI optimization across mature, complex production systems.</w:t>
      </w:r>
    </w:p>
    <w:p>
      <w:pPr>
        <w:pStyle w:val="ListBullet"/>
        <w:ind w:firstLine="0"/>
      </w:pPr>
      <w:r>
        <w:rPr>
          <w:rFonts w:ascii="Times New Roman" w:hAnsi="Times New Roman"/>
          <w:b/>
        </w:rPr>
        <w:t>Advanced thermodynamic models</w:t>
      </w:r>
      <w:r>
        <w:rPr>
          <w:rFonts w:ascii="Times New Roman" w:hAnsi="Times New Roman"/>
        </w:rPr>
        <w:t>: SAFT variants, machine-learned EOS, and quantum chemistry integration will improve prediction accuracy for complex systems including CO</w:t>
      </w:r>
      <m:oMath>
        <m:sSub>
          <m:e>
            <m:r>
              <m:t/>
            </m:r>
          </m:e>
          <m:sub>
            <m:r>
              <m:t>2</m:t>
            </m:r>
          </m:sub>
        </m:sSub>
      </m:oMath>
      <w:r>
        <w:rPr>
          <w:rFonts w:ascii="Times New Roman" w:hAnsi="Times New Roman"/>
        </w:rPr>
        <w:t>-H</w:t>
      </w:r>
      <m:oMath>
        <m:sSub>
          <m:e>
            <m:r>
              <m:t/>
            </m:r>
          </m:e>
          <m:sub>
            <m:r>
              <m:t>2</m:t>
            </m:r>
          </m:sub>
        </m:sSub>
      </m:oMath>
      <w:r>
        <w:rPr>
          <w:rFonts w:ascii="Times New Roman" w:hAnsi="Times New Roman"/>
        </w:rPr>
        <w:t xml:space="preserve"> mixtures, heavy oils, and electrolytes.</w:t>
      </w:r>
    </w:p>
    <w:p>
      <w:pPr>
        <w:pStyle w:val="ListBullet"/>
        <w:ind w:firstLine="0"/>
      </w:pPr>
      <w:r>
        <w:rPr>
          <w:rFonts w:ascii="Times New Roman" w:hAnsi="Times New Roman"/>
          <w:b/>
        </w:rPr>
        <w:t>Subsea processing and unmanned operations</w:t>
      </w:r>
      <w:r>
        <w:rPr>
          <w:rFonts w:ascii="Times New Roman" w:hAnsi="Times New Roman"/>
        </w:rPr>
        <w:t>: Moving processing closer to the reservoir, reducing the surface footprint, and enabling remote operation.</w:t>
      </w:r>
    </w:p>
    <w:p>
      <w:pPr>
        <w:pStyle w:val="ListBullet"/>
        <w:ind w:firstLine="0"/>
      </w:pPr>
      <w:r>
        <w:rPr>
          <w:rFonts w:ascii="Times New Roman" w:hAnsi="Times New Roman"/>
          <w:b/>
        </w:rPr>
        <w:t>Renewable integration</w:t>
      </w:r>
      <w:r>
        <w:rPr>
          <w:rFonts w:ascii="Times New Roman" w:hAnsi="Times New Roman"/>
        </w:rPr>
        <w:t>: Offshore wind, solar, and hybrid energy systems create new optimization challenges related to intermittent power supply and energy storage.</w:t>
      </w:r>
    </w:p>
    <w:p>
      <w:pPr>
        <w:pStyle w:val="ListBullet"/>
        <w:ind w:firstLine="0"/>
      </w:pPr>
      <w:r>
        <w:rPr>
          <w:rFonts w:ascii="Times New Roman" w:hAnsi="Times New Roman"/>
          <w:b/>
        </w:rPr>
        <w:t>NeqSim roadmap</w:t>
      </w:r>
      <w:r>
        <w:rPr>
          <w:rFonts w:ascii="Times New Roman" w:hAnsi="Times New Roman"/>
        </w:rPr>
        <w:t>: The open-source platform continues to evolve with enhanced CO</w:t>
      </w:r>
      <m:oMath>
        <m:sSub>
          <m:e>
            <m:r>
              <m:t/>
            </m:r>
          </m:e>
          <m:sub>
            <m:r>
              <m:t>2</m:t>
            </m:r>
          </m:sub>
        </m:sSub>
      </m:oMath>
      <w:r>
        <w:rPr>
          <w:rFonts w:ascii="Times New Roman" w:hAnsi="Times New Roman"/>
        </w:rPr>
        <w:t>/H</w:t>
      </w:r>
      <m:oMath>
        <m:sSub>
          <m:e>
            <m:r>
              <m:t/>
            </m:r>
          </m:e>
          <m:sub>
            <m:r>
              <m:t>2</m:t>
            </m:r>
          </m:sub>
        </m:sSub>
      </m:oMath>
      <w:r>
        <w:rPr>
          <w:rFonts w:ascii="Times New Roman" w:hAnsi="Times New Roman"/>
        </w:rPr>
        <w:t xml:space="preserve"> thermodynamics, cloud-native deployment, ML integration, and AI agent support.</w:t>
      </w:r>
    </w:p>
    <w:p>
      <w:r>
        <w:rPr>
          <w:rFonts w:ascii="Times New Roman" w:hAnsi="Times New Roman"/>
        </w:rPr>
        <w:t>---</w:t>
      </w:r>
    </w:p>
    <w:p>
      <w:pPr>
        <w:pStyle w:val="Heading2"/>
      </w:pPr>
      <w:r>
        <w:t>Exercises</w:t>
      </w:r>
    </w:p>
    <w:p>
      <w:r>
        <w:rPr>
          <w:rFonts w:ascii="Times New Roman" w:hAnsi="Times New Roman"/>
          <w:b/>
        </w:rPr>
        <w:t>Exercise 24.1 — Carbon-Conscious Optimization.</w:t>
      </w:r>
      <w:r>
        <w:rPr>
          <w:rFonts w:ascii="Times New Roman" w:hAnsi="Times New Roman"/>
        </w:rPr>
        <w:t xml:space="preserve"> Take the gas condensate platform model from Case Study 1 (Chapter 23) and add a carbon emissions calculation: compute the CO</w:t>
      </w:r>
      <m:oMath>
        <m:sSub>
          <m:e>
            <m:r>
              <m:t/>
            </m:r>
          </m:e>
          <m:sub>
            <m:r>
              <m:t>2</m:t>
            </m:r>
          </m:sub>
        </m:sSub>
      </m:oMath>
      <w:r>
        <w:rPr>
          <w:rFonts w:ascii="Times New Roman" w:hAnsi="Times New Roman"/>
        </w:rPr>
        <w:t xml:space="preserve"> emitted by gas turbines driving the compressors (assume 38% thermal efficiency, fuel gas LHV = 48 MJ/kg, emission factor = 2.75 kg CO</w:t>
      </w:r>
      <m:oMath>
        <m:sSub>
          <m:e>
            <m:r>
              <m:t/>
            </m:r>
          </m:e>
          <m:sub>
            <m:r>
              <m:t>2</m:t>
            </m:r>
          </m:sub>
        </m:sSub>
      </m:oMath>
      <w:r>
        <w:rPr>
          <w:rFonts w:ascii="Times New Roman" w:hAnsi="Times New Roman"/>
        </w:rPr>
        <w:t>/kg fuel). Optimize the platform for (a) maximum production, (b) minimum specific emissions (kg CO</w:t>
      </w:r>
      <m:oMath>
        <m:sSub>
          <m:e>
            <m:r>
              <m:t/>
            </m:r>
          </m:e>
          <m:sub>
            <m:r>
              <m:t>2</m:t>
            </m:r>
          </m:sub>
        </m:sSub>
      </m:oMath>
      <w:r>
        <w:rPr>
          <w:rFonts w:ascii="Times New Roman" w:hAnsi="Times New Roman"/>
        </w:rPr>
        <w:t xml:space="preserve"> per boe produced), and (c) maximum NPV with a carbon price of €100/tonne CO</w:t>
      </w:r>
      <m:oMath>
        <m:sSub>
          <m:e>
            <m:r>
              <m:t/>
            </m:r>
          </m:e>
          <m:sub>
            <m:r>
              <m:t>2</m:t>
            </m:r>
          </m:sub>
        </m:sSub>
      </m:oMath>
      <w:r>
        <w:rPr>
          <w:rFonts w:ascii="Times New Roman" w:hAnsi="Times New Roman"/>
        </w:rPr>
        <w:t>. Compare the optimal operating points.</w:t>
      </w:r>
    </w:p>
    <w:p>
      <w:r>
        <w:rPr>
          <w:rFonts w:ascii="Times New Roman" w:hAnsi="Times New Roman"/>
        </w:rPr>
        <w:t>**Exercise 24.2 — CO</w:t>
      </w:r>
      <m:oMath>
        <m:sSub>
          <m:e>
            <m:r>
              <m:t/>
            </m:r>
          </m:e>
          <m:sub>
            <m:r>
              <m:t>2</m:t>
            </m:r>
          </m:sub>
        </m:sSub>
      </m:oMath>
      <w:r>
        <w:rPr>
          <w:rFonts w:ascii="Times New Roman" w:hAnsi="Times New Roman"/>
        </w:rPr>
        <w:t xml:space="preserve"> Pipeline Transport.** Using NeqSim, calculate the phase envelope for CO</w:t>
      </w:r>
      <m:oMath>
        <m:sSub>
          <m:e>
            <m:r>
              <m:t/>
            </m:r>
          </m:e>
          <m:sub>
            <m:r>
              <m:t>2</m:t>
            </m:r>
          </m:sub>
        </m:sSub>
      </m:oMath>
      <w:r>
        <w:rPr>
          <w:rFonts w:ascii="Times New Roman" w:hAnsi="Times New Roman"/>
        </w:rPr>
        <w:t xml:space="preserve"> with three different impurity levels: (a) pure CO</w:t>
      </w:r>
      <m:oMath>
        <m:sSub>
          <m:e>
            <m:r>
              <m:t/>
            </m:r>
          </m:e>
          <m:sub>
            <m:r>
              <m:t>2</m:t>
            </m:r>
          </m:sub>
        </m:sSub>
      </m:oMath>
      <w:r>
        <w:rPr>
          <w:rFonts w:ascii="Times New Roman" w:hAnsi="Times New Roman"/>
        </w:rPr>
        <w:t>, (b) CO</w:t>
      </w:r>
      <m:oMath>
        <m:sSub>
          <m:e>
            <m:r>
              <m:t/>
            </m:r>
          </m:e>
          <m:sub>
            <m:r>
              <m:t>2</m:t>
            </m:r>
          </m:sub>
        </m:sSub>
      </m:oMath>
      <w:r>
        <w:rPr>
          <w:rFonts w:ascii="Times New Roman" w:hAnsi="Times New Roman"/>
        </w:rPr>
        <w:t xml:space="preserve"> + 2% N</w:t>
      </w:r>
      <m:oMath>
        <m:sSub>
          <m:e>
            <m:r>
              <m:t/>
            </m:r>
          </m:e>
          <m:sub>
            <m:r>
              <m:t>2</m:t>
            </m:r>
          </m:sub>
        </m:sSub>
      </m:oMath>
      <w:r>
        <w:rPr>
          <w:rFonts w:ascii="Times New Roman" w:hAnsi="Times New Roman"/>
        </w:rPr>
        <w:t>, (c) CO</w:t>
      </w:r>
      <m:oMath>
        <m:sSub>
          <m:e>
            <m:r>
              <m:t/>
            </m:r>
          </m:e>
          <m:sub>
            <m:r>
              <m:t>2</m:t>
            </m:r>
          </m:sub>
        </m:sSub>
      </m:oMath>
      <w:r>
        <w:rPr>
          <w:rFonts w:ascii="Times New Roman" w:hAnsi="Times New Roman"/>
        </w:rPr>
        <w:t xml:space="preserve"> + 2% N</w:t>
      </w:r>
      <m:oMath>
        <m:sSub>
          <m:e>
            <m:r>
              <m:t/>
            </m:r>
          </m:e>
          <m:sub>
            <m:r>
              <m:t>2</m:t>
            </m:r>
          </m:sub>
        </m:sSub>
      </m:oMath>
      <w:r>
        <w:rPr>
          <w:rFonts w:ascii="Times New Roman" w:hAnsi="Times New Roman"/>
        </w:rPr>
        <w:t xml:space="preserve"> + 1% H</w:t>
      </w:r>
      <m:oMath>
        <m:sSub>
          <m:e>
            <m:r>
              <m:t/>
            </m:r>
          </m:e>
          <m:sub>
            <m:r>
              <m:t>2</m:t>
            </m:r>
          </m:sub>
        </m:sSub>
      </m:oMath>
      <w:r>
        <w:rPr>
          <w:rFonts w:ascii="Times New Roman" w:hAnsi="Times New Roman"/>
        </w:rPr>
        <w:t>. For each case, determine the minimum operating pressure for single-phase (dense) transport at temperatures between 0°C and 30°C. Plot the phase envelopes and identify the safe operating window.</w:t>
      </w:r>
    </w:p>
    <w:p>
      <w:r>
        <w:rPr>
          <w:rFonts w:ascii="Times New Roman" w:hAnsi="Times New Roman"/>
          <w:b/>
        </w:rPr>
        <w:t>Exercise 24.3 — Hydrogen Blending Limits.</w:t>
      </w:r>
      <w:r>
        <w:rPr>
          <w:rFonts w:ascii="Times New Roman" w:hAnsi="Times New Roman"/>
        </w:rPr>
        <w:t xml:space="preserve"> Build a NeqSim model to study the properties of natural gas blended with 0–20 vol% hydrogen. For each blend ratio, calculate: (a) density, (b) heating value, (c) Wobbe index, (d) compression power for pipeline transport. Determine the maximum hydrogen fraction that keeps the Wobbe index within the typical pipeline specification of 45–55 MJ/Sm</w:t>
      </w:r>
      <m:oMath>
        <m:sSup>
          <m:e>
            <m:r>
              <m:t/>
            </m:r>
          </m:e>
          <m:sup>
            <m:r>
              <m:t>3</m:t>
            </m:r>
          </m:sup>
        </m:sSup>
      </m:oMath>
      <w:r>
        <w:rPr>
          <w:rFonts w:ascii="Times New Roman" w:hAnsi="Times New Roman"/>
        </w:rPr>
        <w:t>.</w:t>
      </w:r>
    </w:p>
    <w:p>
      <w:r>
        <w:rPr>
          <w:rFonts w:ascii="Times New Roman" w:hAnsi="Times New Roman"/>
          <w:b/>
        </w:rPr>
        <w:t>Exercise 24.4 — Hybrid Power Optimization.</w:t>
      </w:r>
      <w:r>
        <w:rPr>
          <w:rFonts w:ascii="Times New Roman" w:hAnsi="Times New Roman"/>
        </w:rPr>
        <w:t xml:space="preserve"> A platform has an 8 MW gas turbine and access to a 5 MW offshore wind turbine. The platform requires 10 MW for full production, but can reduce to 6 MW (reduced production rate) during low-wind periods. Given a wind profile that provides 5 MW for 60% of the time and 0 MW for 40%, calculate: (a) annual CO</w:t>
      </w:r>
      <m:oMath>
        <m:sSub>
          <m:e>
            <m:r>
              <m:t/>
            </m:r>
          </m:e>
          <m:sub>
            <m:r>
              <m:t>2</m:t>
            </m:r>
          </m:sub>
        </m:sSub>
      </m:oMath>
      <w:r>
        <w:rPr>
          <w:rFonts w:ascii="Times New Roman" w:hAnsi="Times New Roman"/>
        </w:rPr>
        <w:t xml:space="preserve"> emissions with and without wind, (b) the battery storage capacity (MWh) needed to maintain full production 95% of the time, (c) the economics of battery storage vs accepting reduced production.</w:t>
      </w:r>
    </w:p>
    <w:p>
      <w:r>
        <w:rPr>
          <w:rFonts w:ascii="Times New Roman" w:hAnsi="Times New Roman"/>
        </w:rPr>
        <w:t>---</w:t>
      </w:r>
    </w:p>
    <w:p>
      <w:pPr>
        <w:spacing w:before="20" w:after="20"/>
        <w:ind w:firstLine="0" w:left="720"/>
        <w:numPr>
          <w:ilvl w:val="0"/>
          <w:numId w:val="726"/>
        </w:numPr>
      </w:pPr>
      <w:r>
        <w:rPr>
          <w:rFonts w:ascii="Times New Roman" w:hAnsi="Times New Roman"/>
        </w:rPr>
        <w:t xml:space="preserve">IEA (2023). </w:t>
      </w:r>
      <w:r>
        <w:rPr>
          <w:rFonts w:ascii="Times New Roman" w:hAnsi="Times New Roman"/>
          <w:i/>
        </w:rPr>
        <w:t>World Energy Outlook 2023</w:t>
      </w:r>
      <w:r>
        <w:rPr>
          <w:rFonts w:ascii="Times New Roman" w:hAnsi="Times New Roman"/>
        </w:rPr>
        <w:t>. International Energy Agency, Paris.</w:t>
      </w:r>
    </w:p>
    <w:p>
      <w:pPr>
        <w:spacing w:before="20" w:after="20"/>
        <w:ind w:firstLine="0" w:left="720"/>
        <w:numPr>
          <w:ilvl w:val="0"/>
          <w:numId w:val="726"/>
        </w:numPr>
      </w:pPr>
      <w:r>
        <w:rPr>
          <w:rFonts w:ascii="Times New Roman" w:hAnsi="Times New Roman"/>
        </w:rPr>
        <w:t xml:space="preserve">IPCC (2022). </w:t>
      </w:r>
      <w:r>
        <w:rPr>
          <w:rFonts w:ascii="Times New Roman" w:hAnsi="Times New Roman"/>
          <w:i/>
        </w:rPr>
        <w:t>Climate Change 2022: Mitigation of Climate Change</w:t>
      </w:r>
      <w:r>
        <w:rPr>
          <w:rFonts w:ascii="Times New Roman" w:hAnsi="Times New Roman"/>
        </w:rPr>
        <w:t>. Contribution of Working Group III to the Sixth Assessment Report.</w:t>
      </w:r>
    </w:p>
    <w:p>
      <w:pPr>
        <w:spacing w:before="20" w:after="20"/>
        <w:ind w:firstLine="0" w:left="720"/>
        <w:numPr>
          <w:ilvl w:val="0"/>
          <w:numId w:val="726"/>
        </w:numPr>
      </w:pPr>
      <w:r>
        <w:rPr>
          <w:rFonts w:ascii="Times New Roman" w:hAnsi="Times New Roman"/>
        </w:rPr>
        <w:t xml:space="preserve">Equinor (2024). </w:t>
      </w:r>
      <w:r>
        <w:rPr>
          <w:rFonts w:ascii="Times New Roman" w:hAnsi="Times New Roman"/>
          <w:i/>
        </w:rPr>
        <w:t>Energy Transition Plan</w:t>
      </w:r>
      <w:r>
        <w:rPr>
          <w:rFonts w:ascii="Times New Roman" w:hAnsi="Times New Roman"/>
        </w:rPr>
        <w:t>. Equinor ASA, Stavanger.</w:t>
      </w:r>
    </w:p>
    <w:p>
      <w:pPr>
        <w:spacing w:before="20" w:after="20"/>
        <w:ind w:firstLine="0" w:left="720"/>
        <w:numPr>
          <w:ilvl w:val="0"/>
          <w:numId w:val="726"/>
        </w:numPr>
      </w:pPr>
      <w:r>
        <w:rPr>
          <w:rFonts w:ascii="Times New Roman" w:hAnsi="Times New Roman"/>
        </w:rPr>
        <w:t xml:space="preserve">DNV (2024). </w:t>
      </w:r>
      <w:r>
        <w:rPr>
          <w:rFonts w:ascii="Times New Roman" w:hAnsi="Times New Roman"/>
          <w:i/>
        </w:rPr>
        <w:t>Energy Transition Outlook 2024</w:t>
      </w:r>
      <w:r>
        <w:rPr>
          <w:rFonts w:ascii="Times New Roman" w:hAnsi="Times New Roman"/>
        </w:rPr>
        <w:t>. DNV AS.</w:t>
      </w:r>
    </w:p>
    <w:p>
      <w:pPr>
        <w:spacing w:before="20" w:after="20"/>
        <w:ind w:firstLine="0" w:left="720"/>
        <w:numPr>
          <w:ilvl w:val="0"/>
          <w:numId w:val="726"/>
        </w:numPr>
      </w:pPr>
      <w:r>
        <w:rPr>
          <w:rFonts w:ascii="Times New Roman" w:hAnsi="Times New Roman"/>
        </w:rPr>
        <w:t xml:space="preserve">Bui, M. et al. (2018). Carbon capture and storage (CCS): the way forward. </w:t>
      </w:r>
      <w:r>
        <w:rPr>
          <w:rFonts w:ascii="Times New Roman" w:hAnsi="Times New Roman"/>
          <w:i/>
        </w:rPr>
        <w:t>Energy &amp; Environmental Science</w:t>
      </w:r>
      <w:r>
        <w:rPr>
          <w:rFonts w:ascii="Times New Roman" w:hAnsi="Times New Roman"/>
        </w:rPr>
        <w:t>, 11(5), 1062–1176.</w:t>
      </w:r>
    </w:p>
    <w:p>
      <w:pPr>
        <w:spacing w:before="20" w:after="20"/>
        <w:ind w:firstLine="0" w:left="720"/>
        <w:numPr>
          <w:ilvl w:val="0"/>
          <w:numId w:val="726"/>
        </w:numPr>
      </w:pPr>
      <w:r>
        <w:rPr>
          <w:rFonts w:ascii="Times New Roman" w:hAnsi="Times New Roman"/>
        </w:rPr>
        <w:t xml:space="preserve">Staffell, I. et al. (2019). The role of hydrogen and fuel cells in the global energy system. </w:t>
      </w:r>
      <w:r>
        <w:rPr>
          <w:rFonts w:ascii="Times New Roman" w:hAnsi="Times New Roman"/>
          <w:i/>
        </w:rPr>
        <w:t>Energy &amp; Environmental Science</w:t>
      </w:r>
      <w:r>
        <w:rPr>
          <w:rFonts w:ascii="Times New Roman" w:hAnsi="Times New Roman"/>
        </w:rPr>
        <w:t>, 12(2), 463–491.</w:t>
      </w:r>
    </w:p>
    <w:p>
      <w:pPr>
        <w:spacing w:before="20" w:after="20"/>
        <w:ind w:firstLine="0" w:left="720"/>
        <w:numPr>
          <w:ilvl w:val="0"/>
          <w:numId w:val="726"/>
        </w:numPr>
      </w:pPr>
      <w:r>
        <w:rPr>
          <w:rFonts w:ascii="Times New Roman" w:hAnsi="Times New Roman"/>
        </w:rPr>
        <w:t xml:space="preserve">Gross, J. and Sadowski, G. (2001). Perturbed-chain SAFT: An equation of state based on a perturbation theory for chain molecules. </w:t>
      </w:r>
      <w:r>
        <w:rPr>
          <w:rFonts w:ascii="Times New Roman" w:hAnsi="Times New Roman"/>
          <w:i/>
        </w:rPr>
        <w:t>Industrial &amp; Engineering Chemistry Research</w:t>
      </w:r>
      <w:r>
        <w:rPr>
          <w:rFonts w:ascii="Times New Roman" w:hAnsi="Times New Roman"/>
        </w:rPr>
        <w:t>, 40(4), 1244–1260.</w:t>
      </w:r>
    </w:p>
    <w:p>
      <w:pPr>
        <w:spacing w:before="20" w:after="20"/>
        <w:ind w:firstLine="0" w:left="720"/>
        <w:numPr>
          <w:ilvl w:val="0"/>
          <w:numId w:val="726"/>
        </w:numPr>
      </w:pPr>
      <w:r>
        <w:rPr>
          <w:rFonts w:ascii="Times New Roman" w:hAnsi="Times New Roman"/>
        </w:rPr>
        <w:t xml:space="preserve">Papaioannou, V. et al. (2014). Group contribution methodology based on the statistical associating fluid theory for heteronuclear molecules formed from Mie segments. </w:t>
      </w:r>
      <w:r>
        <w:rPr>
          <w:rFonts w:ascii="Times New Roman" w:hAnsi="Times New Roman"/>
          <w:i/>
        </w:rPr>
        <w:t>Journal of Chemical Physics</w:t>
      </w:r>
      <w:r>
        <w:rPr>
          <w:rFonts w:ascii="Times New Roman" w:hAnsi="Times New Roman"/>
        </w:rPr>
        <w:t>, 140, 054107.</w:t>
      </w:r>
    </w:p>
    <w:p>
      <w:pPr>
        <w:spacing w:before="20" w:after="20"/>
        <w:ind w:firstLine="0" w:left="720"/>
        <w:numPr>
          <w:ilvl w:val="0"/>
          <w:numId w:val="726"/>
        </w:numPr>
      </w:pPr>
      <w:r>
        <w:rPr>
          <w:rFonts w:ascii="Times New Roman" w:hAnsi="Times New Roman"/>
        </w:rPr>
        <w:t xml:space="preserve">Kontogeorgis, G. M. and Folas, G. K. (2010). </w:t>
      </w:r>
      <w:r>
        <w:rPr>
          <w:rFonts w:ascii="Times New Roman" w:hAnsi="Times New Roman"/>
          <w:i/>
        </w:rPr>
        <w:t>Thermodynamic Models for Industrial Applications</w:t>
      </w:r>
      <w:r>
        <w:rPr>
          <w:rFonts w:ascii="Times New Roman" w:hAnsi="Times New Roman"/>
        </w:rPr>
        <w:t>. Wiley.</w:t>
      </w:r>
    </w:p>
    <w:p>
      <w:pPr>
        <w:spacing w:before="20" w:after="20"/>
        <w:ind w:firstLine="0" w:left="720"/>
        <w:numPr>
          <w:ilvl w:val="0"/>
          <w:numId w:val="726"/>
        </w:numPr>
      </w:pPr>
      <w:r>
        <w:rPr>
          <w:rFonts w:ascii="Times New Roman" w:hAnsi="Times New Roman"/>
        </w:rPr>
        <w:t xml:space="preserve">Lu, H. et al. (2022). Machine learning for thermodynamic property prediction: A review. </w:t>
      </w:r>
      <w:r>
        <w:rPr>
          <w:rFonts w:ascii="Times New Roman" w:hAnsi="Times New Roman"/>
          <w:i/>
        </w:rPr>
        <w:t>AIChE Journal</w:t>
      </w:r>
      <w:r>
        <w:rPr>
          <w:rFonts w:ascii="Times New Roman" w:hAnsi="Times New Roman"/>
        </w:rPr>
        <w:t>, 68(11), e17835.</w:t>
      </w:r>
    </w:p>
    <w:p>
      <w:pPr>
        <w:spacing w:before="20" w:after="20"/>
        <w:ind w:firstLine="0" w:left="720"/>
        <w:numPr>
          <w:ilvl w:val="0"/>
          <w:numId w:val="726"/>
        </w:numPr>
      </w:pPr>
      <w:r>
        <w:rPr>
          <w:rFonts w:ascii="Times New Roman" w:hAnsi="Times New Roman"/>
        </w:rPr>
        <w:t xml:space="preserve">NORSOK Z-013 (2010). </w:t>
      </w:r>
      <w:r>
        <w:rPr>
          <w:rFonts w:ascii="Times New Roman" w:hAnsi="Times New Roman"/>
          <w:i/>
        </w:rPr>
        <w:t>Risk and Emergency Preparedness Assessment</w:t>
      </w:r>
      <w:r>
        <w:rPr>
          <w:rFonts w:ascii="Times New Roman" w:hAnsi="Times New Roman"/>
        </w:rPr>
        <w:t>. Standards Norway.</w:t>
      </w:r>
    </w:p>
    <w:p>
      <w:pPr>
        <w:spacing w:before="20" w:after="20"/>
        <w:ind w:firstLine="0" w:left="720"/>
        <w:numPr>
          <w:ilvl w:val="0"/>
          <w:numId w:val="726"/>
        </w:numPr>
      </w:pPr>
      <w:r>
        <w:rPr>
          <w:rFonts w:ascii="Times New Roman" w:hAnsi="Times New Roman"/>
        </w:rPr>
        <w:t xml:space="preserve">API RP 2A-WSD (2014). </w:t>
      </w:r>
      <w:r>
        <w:rPr>
          <w:rFonts w:ascii="Times New Roman" w:hAnsi="Times New Roman"/>
          <w:i/>
        </w:rPr>
        <w:t>Planning, Designing, and Constructing Fixed Offshore Platforms</w:t>
      </w:r>
      <w:r>
        <w:rPr>
          <w:rFonts w:ascii="Times New Roman" w:hAnsi="Times New Roman"/>
        </w:rPr>
        <w:t>. American Petroleum Institute.</w:t>
      </w:r>
    </w:p>
    <w:p>
      <w:pPr>
        <w:spacing w:before="20" w:after="20"/>
        <w:ind w:firstLine="0" w:left="720"/>
        <w:numPr>
          <w:ilvl w:val="0"/>
          <w:numId w:val="726"/>
        </w:numPr>
      </w:pPr>
      <w:r>
        <w:rPr>
          <w:rFonts w:ascii="Times New Roman" w:hAnsi="Times New Roman"/>
        </w:rPr>
        <w:t xml:space="preserve">Mokhatab, S. et al. (2019). </w:t>
      </w:r>
      <w:r>
        <w:rPr>
          <w:rFonts w:ascii="Times New Roman" w:hAnsi="Times New Roman"/>
          <w:i/>
        </w:rPr>
        <w:t>Handbook of Natural Gas Transmission and Processing</w:t>
      </w:r>
      <w:r>
        <w:rPr>
          <w:rFonts w:ascii="Times New Roman" w:hAnsi="Times New Roman"/>
        </w:rPr>
        <w:t>. 4th ed. Gulf Professional Publishing.</w:t>
      </w:r>
    </w:p>
    <w:p>
      <w:pPr>
        <w:spacing w:before="20" w:after="20"/>
        <w:ind w:firstLine="0" w:left="720"/>
        <w:numPr>
          <w:ilvl w:val="0"/>
          <w:numId w:val="726"/>
        </w:numPr>
      </w:pPr>
      <w:r>
        <w:rPr>
          <w:rFonts w:ascii="Times New Roman" w:hAnsi="Times New Roman"/>
        </w:rPr>
        <w:t xml:space="preserve">Kidnay, A. J. et al. (2020). </w:t>
      </w:r>
      <w:r>
        <w:rPr>
          <w:rFonts w:ascii="Times New Roman" w:hAnsi="Times New Roman"/>
          <w:i/>
        </w:rPr>
        <w:t>Fundamentals of Natural Gas Processing</w:t>
      </w:r>
      <w:r>
        <w:rPr>
          <w:rFonts w:ascii="Times New Roman" w:hAnsi="Times New Roman"/>
        </w:rPr>
        <w:t>. 3rd ed. CRC Press.</w:t>
      </w:r>
    </w:p>
    <w:p>
      <w:pPr>
        <w:pStyle w:val="Heading2"/>
      </w:pPr>
      <w:r>
        <w:t>Figures</w:t>
      </w:r>
    </w:p>
    <w:p>
      <w:pPr>
        <w:spacing w:before="240"/>
        <w:ind w:firstLine="0"/>
        <w:jc w:val="center"/>
      </w:pPr>
      <w:r>
        <w:drawing>
          <wp:inline xmlns:a="http://schemas.openxmlformats.org/drawingml/2006/main" xmlns:pic="http://schemas.openxmlformats.org/drawingml/2006/picture">
            <wp:extent cx="4114800" cy="2854261"/>
            <wp:docPr id="195" name="Picture 195"/>
            <wp:cNvGraphicFramePr>
              <a:graphicFrameLocks noChangeAspect="1"/>
            </wp:cNvGraphicFramePr>
            <a:graphic>
              <a:graphicData uri="http://schemas.openxmlformats.org/drawingml/2006/picture">
                <pic:pic>
                  <pic:nvPicPr>
                    <pic:cNvPr id="0" name="ch24_co2_phase_envelope.png"/>
                    <pic:cNvPicPr/>
                  </pic:nvPicPr>
                  <pic:blipFill>
                    <a:blip r:embed="rId187"/>
                    <a:stretch>
                      <a:fillRect/>
                    </a:stretch>
                  </pic:blipFill>
                  <pic:spPr>
                    <a:xfrm>
                      <a:off x="0" y="0"/>
                      <a:ext cx="4114800" cy="2854261"/>
                    </a:xfrm>
                    <a:prstGeom prst="rect"/>
                  </pic:spPr>
                </pic:pic>
              </a:graphicData>
            </a:graphic>
          </wp:inline>
        </w:drawing>
      </w:r>
    </w:p>
    <w:p>
      <w:pPr>
        <w:spacing w:before="60" w:after="240"/>
        <w:ind w:firstLine="0"/>
        <w:jc w:val="center"/>
      </w:pPr>
      <w:r>
        <w:rPr>
          <w:rFonts w:ascii="Times New Roman" w:hAnsi="Times New Roman"/>
          <w:i/>
          <w:sz w:val="18"/>
        </w:rPr>
        <w:t>Figure 35.1: Co2 Phase Envelope</w:t>
      </w:r>
    </w:p>
    <w:p>
      <w:pPr>
        <w:spacing w:after="240"/>
        <w:ind w:firstLine="0"/>
        <w:jc w:val="center"/>
      </w:pPr>
      <w:r>
        <w:rPr>
          <w:rFonts w:ascii="Times New Roman" w:hAnsi="Times New Roman"/>
          <w:i/>
          <w:sz w:val="18"/>
        </w:rPr>
        <w:t>Figure 35.1: Co2 Phase Envelope</w:t>
      </w:r>
    </w:p>
    <w:p>
      <w:pPr>
        <w:spacing w:before="240"/>
        <w:ind w:firstLine="0"/>
        <w:jc w:val="center"/>
      </w:pPr>
      <w:r>
        <w:drawing>
          <wp:inline xmlns:a="http://schemas.openxmlformats.org/drawingml/2006/main" xmlns:pic="http://schemas.openxmlformats.org/drawingml/2006/picture">
            <wp:extent cx="4114800" cy="2442728"/>
            <wp:docPr id="196" name="Picture 196"/>
            <wp:cNvGraphicFramePr>
              <a:graphicFrameLocks noChangeAspect="1"/>
            </wp:cNvGraphicFramePr>
            <a:graphic>
              <a:graphicData uri="http://schemas.openxmlformats.org/drawingml/2006/picture">
                <pic:pic>
                  <pic:nvPicPr>
                    <pic:cNvPr id="0" name="ch24_h2_blending_wobbe.png"/>
                    <pic:cNvPicPr/>
                  </pic:nvPicPr>
                  <pic:blipFill>
                    <a:blip r:embed="rId188"/>
                    <a:stretch>
                      <a:fillRect/>
                    </a:stretch>
                  </pic:blipFill>
                  <pic:spPr>
                    <a:xfrm>
                      <a:off x="0" y="0"/>
                      <a:ext cx="4114800" cy="2442728"/>
                    </a:xfrm>
                    <a:prstGeom prst="rect"/>
                  </pic:spPr>
                </pic:pic>
              </a:graphicData>
            </a:graphic>
          </wp:inline>
        </w:drawing>
      </w:r>
    </w:p>
    <w:p>
      <w:pPr>
        <w:spacing w:before="60" w:after="240"/>
        <w:ind w:firstLine="0"/>
        <w:jc w:val="center"/>
      </w:pPr>
      <w:r>
        <w:rPr>
          <w:rFonts w:ascii="Times New Roman" w:hAnsi="Times New Roman"/>
          <w:i/>
          <w:sz w:val="18"/>
        </w:rPr>
        <w:t>Figure 35.2: H2 Blending Wobbe</w:t>
      </w:r>
    </w:p>
    <w:p>
      <w:pPr>
        <w:spacing w:after="240"/>
        <w:ind w:firstLine="0"/>
        <w:jc w:val="center"/>
      </w:pPr>
      <w:r>
        <w:rPr>
          <w:rFonts w:ascii="Times New Roman" w:hAnsi="Times New Roman"/>
          <w:i/>
          <w:sz w:val="18"/>
        </w:rPr>
        <w:t>Figure 35.2: H2 Blending Wobbe</w:t>
      </w:r>
    </w:p>
    <w:p>
      <w:r>
        <w:br w:type="page"/>
      </w:r>
    </w:p>
    <w:p>
      <w:pPr>
        <w:pStyle w:val="Heading2"/>
      </w:pPr>
      <w:r>
        <w:t>Glossary</w:t>
      </w:r>
    </w:p>
    <w:tbl>
      <w:tblPr>
        <w:tblW w:type="auto" w:w="0"/>
        <w:jc w:val="center"/>
        <w:tblLook w:firstColumn="1" w:firstRow="1" w:lastColumn="0" w:lastRow="0" w:noHBand="0" w:noVBand="1" w:val="04A0"/>
        <w:tblW w:w="5000" w:type="pct"/>
      </w:tblPr>
      <w:tblGrid>
        <w:gridCol w:w="4536"/>
        <w:gridCol w:w="4536"/>
      </w:tblGrid>
      <w:tr>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Term</w:t>
            </w:r>
          </w:p>
        </w:tc>
        <w:tc>
          <w:tcPr>
            <w:tcW w:type="dxa" w:w="4536"/>
            <w:tcMar>
              <w:top w:w="40" w:type="dxa"/>
              <w:bottom w:w="40" w:type="dxa"/>
              <w:start w:w="80" w:type="dxa"/>
              <w:end w:w="80" w:type="dxa"/>
            </w:tcMar>
            <w:tcBorders>
              <w:top w:val="single" w:sz="12" w:space="0" w:color="000000"/>
              <w:bottom w:val="single" w:sz="8" w:space="0" w:color="000000"/>
              <w:left w:val="none" w:sz="0" w:space="0" w:color="000000"/>
              <w:right w:val="none" w:sz="0" w:space="0" w:color="000000"/>
            </w:tcBorders>
            <w:shd w:val="clear" w:color="auto" w:fill="E8EDF2"/>
          </w:tcPr>
          <w:p>
            <w:pPr>
              <w:spacing w:before="60" w:after="60"/>
              <w:ind w:firstLine="0"/>
              <w:jc w:val="center"/>
            </w:pPr>
            <w:r>
              <w:rPr>
                <w:rFonts w:ascii="Times New Roman" w:hAnsi="Times New Roman"/>
                <w:b/>
                <w:color w:val="1A1A1A"/>
                <w:sz w:val="18"/>
              </w:rPr>
              <w:t>Definition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AGA</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American Gas Association — standards for gas measurement and quality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Agentic AI</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AI systems that autonomously plan, execute, and adapt multi-step workflows using external tools and structured protocols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Anti-surge control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Control system that prevents a compressor from operating in the surge region by recycling gas or adjusting speed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API gravity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A measure of petroleum liquid density relative to water (°API)</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Artificial lift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Methods to increase flow from wells, including gas lift, ESP, and rod pumps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Automatic differentiation (AD)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Computing exact derivatives of a function by applying the chain rule algorithmically to each elementary operation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Back-pressure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The pressure at the outlet of a production system or equipment item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BHP</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Bottomhole pressure — reservoir pressure at the wellbore face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BOE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Barrels of oil equivalent — standardized energy unit for production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Bottleneck</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The equipment or process constraint that limits total system throughput</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Bubble point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The pressure at which the first gas bubble forms from a liquid mixture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Capacity check</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Verification that equipment can handle the required flow rates, pressures, and temperatures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CCR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Cricondenbar — the maximum pressure on the phase envelope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CCT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Cricondentherm — the maximum temperature on the phase envelope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Choke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 valve that restricts flow, typically at the wellhead or manifold, to control production rate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Compressor curve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Performance map showing the relationship between flow, head, power, and efficiency for a compressor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Compressor surge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Unstable operating condition where flow reverses through the compressor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Conformal prediction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Distribution-free method producing prediction intervals with guaranteed coverage probability without model assumptions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CPA</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Cubic Plus Association equation of state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Cv value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Valve flow coefficient — relates flow rate to pressure drop across a valve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DeepONet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Deep Operator Network — neural network architecture that learns mappings between function spaces for rapid PDE solution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Dew point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The temperature (at a given pressure) where the first liquid droplet forms from a gas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Digital twin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 computational model that mirrors a physical system in real time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EOS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Equation of state — thermodynamic model relating P, V, T, and composition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ESP</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Electrical submersible pump — an artificial lift method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Flash calculation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Determination of phase equilibrium (vapor-liquid split) at given conditions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Flow assurance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Engineering discipline managing flow-related risks (hydrate, wax, slugging, corrosion)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FNO</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Fourier Neural Operator — operator learning architecture that works in Fourier space for efficient PDE surrogate models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FPSO</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Floating Production, Storage, and Offloading vessel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GOR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Gas-oil ratio — volume of gas produced per volume of oil at standard conditions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Gymnasium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Python RL library (successor to OpenAI Gym) defining standard environment API: reset(), step(), observation/action/reward spaces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HP separator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High-pressure separator — the first-stage separator in a separation train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HYSYS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Honeywell UniSim Design (formerly AspenTech HYSYS) process simulator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IPR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Inflow Performance Relationship — relates wellbore flowing pressure to production rate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ISO 6976</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International standard for calculating calorific value of natural gas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JT cooling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Joule-Thomson effect — temperature drop when gas expands through a valve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K-factor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Souders-Brown factor — used to size separator gas capacity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LP separator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Low-pressure separator — a later stage in a separation train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LMTD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Log-mean temperature difference — used in heat exchanger design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MCP</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Model Context Protocol — standardized protocol enabling LLMs to discover and use external tools (e.g., simulation capabilities)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MEG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Mono-ethylene glycol — hydrate inhibitor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Mixing rule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Method for combining pure-component EOS parameters to model mixtures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MMSCFD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Million standard cubic feet per day — gas flow rate unit</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Monte Carlo dropout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UQ technique: randomly drop neurons during inference to estimate epistemic uncertainty from prediction variance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Multiphase flow</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Simultaneous flow of gas, oil, and water in pipes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NeqSim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Non-equilibrium Simulator — open-source Java library for thermodynamic and process simulation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NGL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Natural gas liquids — ethane, propane, butane, and heavier hydrocarbons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NORSOK</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Norwegian standards for petroleum industry activities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NPV</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Net present value — discounted sum of future cash flows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OPR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Outflow Performance Relationship — pressure drop in the tubing and flowline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Phase envelope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Diagram showing the boundary between single-phase and two-phase regions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PI</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Productivity index — rate per unit pressure drawdown (bbl/d/psi)</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Polytropic efficiency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Compressor efficiency measure based on a polytropic (reversible) process path</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PR EOS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Peng-Robinson equation of state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ProcessSystem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NeqSim Java class representing a complete process flowsheet</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PVT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Pressure-Volume-Temperature — laboratory measurements of fluid properties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Riser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Vertical or near-vertical pipe connecting subsea infrastructure to a surface facility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SRK EOS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Soave-Redlich-Kwong equation of state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Separator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Vessel that separates a multiphase stream into gas, oil, and water phases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Slug flow</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Intermittent multiphase flow pattern with alternating gas and liquid slugs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Surge line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The locus of minimum stable flow points on a compressor performance map</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TEG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Triethylene glycol — used for gas dehydration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TPflash</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Temperature-pressure flash — phase equilibrium calculation at given T and P</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Turndown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The ability of equipment to operate below design capacity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UA</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Overall heat transfer coefficient times area — characterizes heat exchanger performance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Utilization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The ratio of actual throughput to maximum capacity of an equipment item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VFP</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Vertical Flow Performance — well/tubing pressure-rate relationship tables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VLE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Vapor-liquid equilibrium</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Wellhead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Surface equipment at the top of a well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Affinity laws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Relationships for centrifugal machines: flow proportional to speed, head to speed squared, power to speed cubed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Brayton cycle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Thermodynamic cycle underlying gas turbine operation — compression, combustion, expansion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CCGT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Combined cycle gas turbine — gas turbine with heat recovery steam generator and steam turbine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CapacityConstrainedEquipment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NeqSim interface enabling equipment to self-report capacity limits (HARD, SOFT, DESIGN types)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CAPEX</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Capital expenditure — investment cost for equipment, facilities, or modifications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Carbon intensity</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w:t>
            </w:r>
            <m:oMath>
              <m:sSub>
                <m:e>
                  <m:r>
                    <m:t/>
                  </m:r>
                </m:e>
                <m:sub>
                  <m:r>
                    <m:t>2</m:t>
                  </m:r>
                </m:sub>
              </m:sSub>
            </m:oMath>
            <w:r>
              <w:rPr>
                <w:rFonts w:ascii="Times New Roman" w:hAnsi="Times New Roman"/>
                <w:sz w:val="18"/>
              </w:rPr>
              <w:t xml:space="preserve"> emissions per unit of production (kg CO</w:t>
            </w:r>
            <m:oMath>
              <m:sSub>
                <m:e>
                  <m:r>
                    <m:t/>
                  </m:r>
                </m:e>
                <m:sub>
                  <m:r>
                    <m:t>2</m:t>
                  </m:r>
                </m:sub>
              </m:sSub>
            </m:oMath>
            <w:r>
              <w:rPr>
                <w:rFonts w:ascii="Times New Roman" w:hAnsi="Times New Roman"/>
                <w:sz w:val="18"/>
              </w:rPr>
              <w:t>/boe)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Decline curve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Mathematical model (Arps) describing production rate decrease over time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EUR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Estimated ultimate recovery — total hydrocarbon volume expected from a well or field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HRSG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Heat recovery steam generator — extracts energy from gas turbine exhaust</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HVDC</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High-voltage direct current — used for long-distance power transmission to offshore platforms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IRR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Internal rate of return — discount rate at which NPV of a project equals zero</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KHI</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Kinetic hydrate inhibitor — polymer that slows hydrate nucleation and growth</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Latin Hypercube Sampling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Statistical sampling method ensuring uniform coverage of parameter space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LoopedPipeNetwork</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NeqSim class for solving interconnected well/pipeline network hydraulics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MPC</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Model predictive control — advanced control strategy using a process model for future prediction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Monte Carlo simulation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Computational method using random sampling to model uncertainty in outcomes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MultiScenarioVFPGenerator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NeqSim class for generating VFP tables across parameter ranges (WC, GOR, pressure)</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OPEX</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Operating expenditure — recurring costs for running a facility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OptimizationConfig</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NeqSim builder class for configuring search algorithms, tolerances, and caching</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ONNX</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Open Neural Network Exchange — standardized format for exporting trained neural network models between frameworks (PyTorch, TensorFlow, Java)</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OptimizationResult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NeqSim class containing optimal rate, bottleneck, iteration history, and diagnostics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ORC</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Organic Rankine Cycle — power generation from low-grade waste heat using organic working fluids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P10/P50/P90</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Probabilistic estimates at 10%, 50%, and 90% confidence levels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Pareto front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Set of solutions where no objective can be improved without worsening another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PFS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Power from shore — supplying offshore platforms with onshore electricity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PINN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Physics-Informed Neural Network — embeds governing equations (conservation laws) in the loss function to enforce physical consistency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PPO</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Proximal Policy Optimization — policy gradient RL algorithm using clipped surrogate objective for stable training</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ProcessAutomation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NeqSim API providing string-addressable variable access for process models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ProcessModel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NeqSim class for composing multiple ProcessSystem objects into a multi-area plant model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ProductionOptimizer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NeqSim class for automated production rate maximization subject to equipment constraints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Rachford-Rice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Equation relating phase fraction to K-values and feed composition in flash calculations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Recycle</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NeqSim class for converging recycle streams in process simulations using successive substitution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Reinforcement learning (RL)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Training an agent to make sequential decisions by interacting with an environment and maximizing cumulative reward</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Robust optimization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Finding solutions that perform well across all uncertainty scenarios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SAC</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Soft Actor-Critic — off-policy RL algorithm combining actor-critic with maximum entropy for exploration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Scope 1/2 emissions</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Direct facility emissions (Scope 1) vs. purchased electricity emissions (Scope 2)</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Sim-to-real transfer</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Deploying policies trained in simulation to real-world systems, addressing the gap between model and reality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Stochastic optimization</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Optimization under uncertainty using probability-weighted scenarios</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Surrogate model</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Simplified mathematical model (e.g., neural network) trained to approximate a complex simulator</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SurrogateEquipment</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Proposed NeqSim class wrapping a trained neural network in the standard equipment interface for hybrid physics-AI simulation</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Tornado diagram</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Bar chart ranking parameters by their impact on output uncertainty</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UQ</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Uncertainty Quantification — methods for estimating and communicating prediction confidence (ensemble, Bayesian, conformal)</w:t>
            </w:r>
          </w:p>
        </w:tc>
      </w:tr>
      <w:tr>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b/>
                <w:sz w:val="18"/>
              </w:rPr>
              <w:t>VFD</w:t>
            </w:r>
          </w:p>
        </w:tc>
        <w:tc>
          <w:tcPr>
            <w:tcW w:type="dxa" w:w="4536"/>
            <w:tcMar>
              <w:top w:w="40" w:type="dxa"/>
              <w:bottom w:w="40" w:type="dxa"/>
              <w:start w:w="80" w:type="dxa"/>
              <w:end w:w="80" w:type="dxa"/>
            </w:tcMar>
            <w:tcBorders>
              <w:top w:val="none" w:sz="0" w:space="0" w:color="000000"/>
              <w:bottom w:val="none" w:sz="0" w:space="0" w:color="000000"/>
              <w:left w:val="none" w:sz="0" w:space="0" w:color="000000"/>
              <w:right w:val="none" w:sz="0" w:space="0" w:color="000000"/>
            </w:tcBorders>
            <w:shd w:val="clear" w:color="auto" w:fill="F9F9F9"/>
          </w:tcPr>
          <w:p>
            <w:pPr>
              <w:spacing w:before="40" w:after="40"/>
              <w:ind w:firstLine="0"/>
              <w:jc w:val="left"/>
            </w:pPr>
            <w:r>
              <w:rPr>
                <w:rFonts w:ascii="Times New Roman" w:hAnsi="Times New Roman"/>
                <w:sz w:val="18"/>
              </w:rPr>
              <w:t>Variable frequency drive — controls motor speed for energy-efficient equipment operation</w:t>
            </w:r>
          </w:p>
        </w:tc>
      </w:tr>
      <w:tr>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b/>
                <w:sz w:val="18"/>
              </w:rPr>
              <w:t>Wobbe index</w:t>
            </w:r>
          </w:p>
        </w:tc>
        <w:tc>
          <w:tcPr>
            <w:tcW w:type="dxa" w:w="4536"/>
            <w:tcMar>
              <w:top w:w="40" w:type="dxa"/>
              <w:bottom w:w="40" w:type="dxa"/>
              <w:start w:w="80" w:type="dxa"/>
              <w:end w:w="80" w:type="dxa"/>
            </w:tcMar>
            <w:tcBorders>
              <w:top w:val="none" w:sz="0" w:space="0" w:color="000000"/>
              <w:bottom w:val="single" w:sz="12" w:space="0" w:color="000000"/>
              <w:left w:val="none" w:sz="0" w:space="0" w:color="000000"/>
              <w:right w:val="none" w:sz="0" w:space="0" w:color="000000"/>
            </w:tcBorders>
            <w:shd w:val="clear" w:color="auto" w:fill="FFFFFF"/>
          </w:tcPr>
          <w:p>
            <w:pPr>
              <w:spacing w:before="40" w:after="40"/>
              <w:ind w:firstLine="0"/>
              <w:jc w:val="left"/>
            </w:pPr>
            <w:r>
              <w:rPr>
                <w:rFonts w:ascii="Times New Roman" w:hAnsi="Times New Roman"/>
                <w:sz w:val="18"/>
              </w:rPr>
              <w:t>A measure of gas interchangeability — heating value divided by square root of specific gravity</w:t>
            </w:r>
          </w:p>
        </w:tc>
      </w:tr>
    </w:tbl>
    <w:p>
      <w:r>
        <w:br w:type="page"/>
      </w:r>
    </w:p>
    <w:p>
      <w:pPr>
        <w:pStyle w:val="Heading2"/>
      </w:pPr>
      <w:r>
        <w:t>About the Author</w:t>
      </w:r>
    </w:p>
    <w:p>
      <w:r>
        <w:rPr>
          <w:rFonts w:ascii="Times New Roman" w:hAnsi="Times New Roman"/>
          <w:b/>
        </w:rPr>
        <w:t>Even Solbraa</w:t>
      </w:r>
      <w:r>
        <w:rPr>
          <w:rFonts w:ascii="Times New Roman" w:hAnsi="Times New Roman"/>
        </w:rPr>
        <w:t xml:space="preserve"> is the creator and lead developer of NeqSim, an open-source thermodynamic and process simulation library used in the oil and gas industry worldwide. He has worked at Equinor ASA (formerly Statoil) for over two decades, specializing in thermodynamic modeling, process simulation, and production optimization for offshore and onshore oil and gas production facilities.</w:t>
      </w:r>
    </w:p>
    <w:p>
      <w:r>
        <w:rPr>
          <w:rFonts w:ascii="Times New Roman" w:hAnsi="Times New Roman"/>
        </w:rPr>
        <w:t>His work spans the full production chain — from reservoir fluid characterization and PVT modeling, through subsea and topside process design, to real-time digital twins for production optimization. He has been involved in the design, commissioning, and operational support of numerous production facilities on the Norwegian Continental Shelf, including platforms, FPSOs, and onshore gas processing plants.</w:t>
      </w:r>
    </w:p>
    <w:p>
      <w:r>
        <w:rPr>
          <w:rFonts w:ascii="Times New Roman" w:hAnsi="Times New Roman"/>
        </w:rPr>
        <w:t>Even holds a degree in chemical engineering and has published extensively on thermodynamic modeling, equation of state development (particularly CPA), and process simulation. He is an active contributor to the open-source community, maintaining NeqSim as a freely available tool for engineers, researchers, and students worldwide.</w:t>
      </w:r>
    </w:p>
    <w:p>
      <w:r>
        <w:rPr>
          <w:rFonts w:ascii="Times New Roman" w:hAnsi="Times New Roman"/>
        </w:rPr>
        <w:t>He lives in Stavanger, Norway.</w:t>
      </w:r>
    </w:p>
    <w:sectPr w:rsidR="00FC693F" w:rsidRPr="0006063C" w:rsidSect="00034616">
      <w:footerReference w:type="default" r:id="rId189"/>
      <w:pgSz w:w="11906" w:h="16838"/>
      <w:pgMar w:top="1417" w:right="1417" w:bottom="141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720" w:hanging="360"/>
      </w:pPr>
      <w:rPr>
        <w:rFonts w:ascii="Times New Roman" w:hAnsi="Times New Roman"/>
      </w:rPr>
    </w:lvl>
  </w:abstractNum>
  <w:abstractNum w:abstractNumId="10">
    <w:lvl w:ilvl="0">
      <w:start w:val="1"/>
      <w:numFmt w:val="decimal"/>
      <w:lvlText w:val="%1."/>
      <w:lvlJc w:val="left"/>
      <w:pPr>
        <w:ind w:left="720" w:hanging="360"/>
      </w:pPr>
      <w:rPr>
        <w:rFonts w:ascii="Times New Roman" w:hAnsi="Times New Roman"/>
      </w:rPr>
    </w:lvl>
  </w:abstractNum>
  <w:abstractNum w:abstractNumId="11">
    <w:lvl w:ilvl="0">
      <w:start w:val="1"/>
      <w:numFmt w:val="decimal"/>
      <w:lvlText w:val="%1."/>
      <w:lvlJc w:val="left"/>
      <w:pPr>
        <w:ind w:left="720" w:hanging="360"/>
      </w:pPr>
      <w:rPr>
        <w:rFonts w:ascii="Times New Roman" w:hAnsi="Times New Roman"/>
      </w:rPr>
    </w:lvl>
  </w:abstractNum>
  <w:abstractNum w:abstractNumId="12">
    <w:lvl w:ilvl="0">
      <w:start w:val="1"/>
      <w:numFmt w:val="decimal"/>
      <w:lvlText w:val="%1."/>
      <w:lvlJc w:val="left"/>
      <w:pPr>
        <w:ind w:left="720" w:hanging="360"/>
      </w:pPr>
      <w:rPr>
        <w:rFonts w:ascii="Times New Roman" w:hAnsi="Times New Roman"/>
      </w:rPr>
    </w:lvl>
  </w:abstractNum>
  <w:abstractNum w:abstractNumId="13">
    <w:lvl w:ilvl="0">
      <w:start w:val="1"/>
      <w:numFmt w:val="decimal"/>
      <w:lvlText w:val="%1."/>
      <w:lvlJc w:val="left"/>
      <w:pPr>
        <w:ind w:left="720" w:hanging="360"/>
      </w:pPr>
      <w:rPr>
        <w:rFonts w:ascii="Times New Roman" w:hAnsi="Times New Roman"/>
      </w:rPr>
    </w:lvl>
  </w:abstractNum>
  <w:abstractNum w:abstractNumId="14">
    <w:lvl w:ilvl="0">
      <w:start w:val="1"/>
      <w:numFmt w:val="decimal"/>
      <w:lvlText w:val="%1."/>
      <w:lvlJc w:val="left"/>
      <w:pPr>
        <w:ind w:left="720" w:hanging="360"/>
      </w:pPr>
      <w:rPr>
        <w:rFonts w:ascii="Times New Roman" w:hAnsi="Times New Roman"/>
      </w:rPr>
    </w:lvl>
  </w:abstractNum>
  <w:abstractNum w:abstractNumId="15">
    <w:lvl w:ilvl="0">
      <w:start w:val="1"/>
      <w:numFmt w:val="decimal"/>
      <w:lvlText w:val="%1."/>
      <w:lvlJc w:val="left"/>
      <w:pPr>
        <w:ind w:left="720" w:hanging="360"/>
      </w:pPr>
      <w:rPr>
        <w:rFonts w:ascii="Times New Roman" w:hAnsi="Times New Roman"/>
      </w:rPr>
    </w:lvl>
  </w:abstractNum>
  <w:abstractNum w:abstractNumId="16">
    <w:lvl w:ilvl="0">
      <w:start w:val="1"/>
      <w:numFmt w:val="decimal"/>
      <w:lvlText w:val="%1."/>
      <w:lvlJc w:val="left"/>
      <w:pPr>
        <w:ind w:left="720" w:hanging="360"/>
      </w:pPr>
      <w:rPr>
        <w:rFonts w:ascii="Times New Roman" w:hAnsi="Times New Roman"/>
      </w:rPr>
    </w:lvl>
  </w:abstractNum>
  <w:abstractNum w:abstractNumId="17">
    <w:lvl w:ilvl="0">
      <w:start w:val="1"/>
      <w:numFmt w:val="decimal"/>
      <w:lvlText w:val="%1."/>
      <w:lvlJc w:val="left"/>
      <w:pPr>
        <w:ind w:left="720" w:hanging="360"/>
      </w:pPr>
      <w:rPr>
        <w:rFonts w:ascii="Times New Roman" w:hAnsi="Times New Roman"/>
      </w:rPr>
    </w:lvl>
  </w:abstractNum>
  <w:abstractNum w:abstractNumId="18">
    <w:lvl w:ilvl="0">
      <w:start w:val="1"/>
      <w:numFmt w:val="decimal"/>
      <w:lvlText w:val="%1."/>
      <w:lvlJc w:val="left"/>
      <w:pPr>
        <w:ind w:left="720" w:hanging="360"/>
      </w:pPr>
      <w:rPr>
        <w:rFonts w:ascii="Times New Roman" w:hAnsi="Times New Roman"/>
      </w:rPr>
    </w:lvl>
  </w:abstractNum>
  <w:abstractNum w:abstractNumId="19">
    <w:lvl w:ilvl="0">
      <w:start w:val="1"/>
      <w:numFmt w:val="decimal"/>
      <w:lvlText w:val="%1."/>
      <w:lvlJc w:val="left"/>
      <w:pPr>
        <w:ind w:left="720" w:hanging="360"/>
      </w:pPr>
      <w:rPr>
        <w:rFonts w:ascii="Times New Roman" w:hAnsi="Times New Roman"/>
      </w:rPr>
    </w:lvl>
  </w:abstractNum>
  <w:abstractNum w:abstractNumId="20">
    <w:lvl w:ilvl="0">
      <w:start w:val="1"/>
      <w:numFmt w:val="decimal"/>
      <w:lvlText w:val="%1."/>
      <w:lvlJc w:val="left"/>
      <w:pPr>
        <w:ind w:left="720" w:hanging="360"/>
      </w:pPr>
      <w:rPr>
        <w:rFonts w:ascii="Times New Roman" w:hAnsi="Times New Roman"/>
      </w:rPr>
    </w:lvl>
  </w:abstractNum>
  <w:abstractNum w:abstractNumId="21">
    <w:lvl w:ilvl="0">
      <w:start w:val="1"/>
      <w:numFmt w:val="decimal"/>
      <w:lvlText w:val="%1."/>
      <w:lvlJc w:val="left"/>
      <w:pPr>
        <w:ind w:left="720" w:hanging="360"/>
      </w:pPr>
      <w:rPr>
        <w:rFonts w:ascii="Times New Roman" w:hAnsi="Times New Roman"/>
      </w:rPr>
    </w:lvl>
  </w:abstractNum>
  <w:abstractNum w:abstractNumId="22">
    <w:lvl w:ilvl="0">
      <w:start w:val="1"/>
      <w:numFmt w:val="decimal"/>
      <w:lvlText w:val="%1."/>
      <w:lvlJc w:val="left"/>
      <w:pPr>
        <w:ind w:left="720" w:hanging="360"/>
      </w:pPr>
      <w:rPr>
        <w:rFonts w:ascii="Times New Roman" w:hAnsi="Times New Roman"/>
      </w:rPr>
    </w:lvl>
  </w:abstractNum>
  <w:abstractNum w:abstractNumId="23">
    <w:lvl w:ilvl="0">
      <w:start w:val="1"/>
      <w:numFmt w:val="decimal"/>
      <w:lvlText w:val="%1."/>
      <w:lvlJc w:val="left"/>
      <w:pPr>
        <w:ind w:left="720" w:hanging="360"/>
      </w:pPr>
      <w:rPr>
        <w:rFonts w:ascii="Times New Roman" w:hAnsi="Times New Roman"/>
      </w:rPr>
    </w:lvl>
  </w:abstractNum>
  <w:abstractNum w:abstractNumId="24">
    <w:lvl w:ilvl="0">
      <w:start w:val="1"/>
      <w:numFmt w:val="decimal"/>
      <w:lvlText w:val="%1."/>
      <w:lvlJc w:val="left"/>
      <w:pPr>
        <w:ind w:left="720" w:hanging="360"/>
      </w:pPr>
      <w:rPr>
        <w:rFonts w:ascii="Times New Roman" w:hAnsi="Times New Roman"/>
      </w:rPr>
    </w:lvl>
  </w:abstractNum>
  <w:abstractNum w:abstractNumId="25">
    <w:lvl w:ilvl="0">
      <w:start w:val="1"/>
      <w:numFmt w:val="decimal"/>
      <w:lvlText w:val="%1."/>
      <w:lvlJc w:val="left"/>
      <w:pPr>
        <w:ind w:left="720" w:hanging="360"/>
      </w:pPr>
      <w:rPr>
        <w:rFonts w:ascii="Times New Roman" w:hAnsi="Times New Roman"/>
      </w:rPr>
    </w:lvl>
  </w:abstractNum>
  <w:abstractNum w:abstractNumId="26">
    <w:lvl w:ilvl="0">
      <w:start w:val="1"/>
      <w:numFmt w:val="decimal"/>
      <w:lvlText w:val="%1."/>
      <w:lvlJc w:val="left"/>
      <w:pPr>
        <w:ind w:left="720" w:hanging="360"/>
      </w:pPr>
      <w:rPr>
        <w:rFonts w:ascii="Times New Roman" w:hAnsi="Times New Roman"/>
      </w:rPr>
    </w:lvl>
  </w:abstractNum>
  <w:abstractNum w:abstractNumId="27">
    <w:lvl w:ilvl="0">
      <w:start w:val="1"/>
      <w:numFmt w:val="decimal"/>
      <w:lvlText w:val="%1."/>
      <w:lvlJc w:val="left"/>
      <w:pPr>
        <w:ind w:left="720" w:hanging="360"/>
      </w:pPr>
      <w:rPr>
        <w:rFonts w:ascii="Times New Roman" w:hAnsi="Times New Roman"/>
      </w:rPr>
    </w:lvl>
  </w:abstractNum>
  <w:abstractNum w:abstractNumId="28">
    <w:lvl w:ilvl="0">
      <w:start w:val="1"/>
      <w:numFmt w:val="decimal"/>
      <w:lvlText w:val="%1."/>
      <w:lvlJc w:val="left"/>
      <w:pPr>
        <w:ind w:left="720" w:hanging="360"/>
      </w:pPr>
      <w:rPr>
        <w:rFonts w:ascii="Times New Roman" w:hAnsi="Times New Roman"/>
      </w:rPr>
    </w:lvl>
  </w:abstractNum>
  <w:abstractNum w:abstractNumId="29">
    <w:lvl w:ilvl="0">
      <w:start w:val="1"/>
      <w:numFmt w:val="decimal"/>
      <w:lvlText w:val="%1."/>
      <w:lvlJc w:val="left"/>
      <w:pPr>
        <w:ind w:left="720" w:hanging="360"/>
      </w:pPr>
      <w:rPr>
        <w:rFonts w:ascii="Times New Roman" w:hAnsi="Times New Roman"/>
      </w:rPr>
    </w:lvl>
  </w:abstractNum>
  <w:abstractNum w:abstractNumId="30">
    <w:lvl w:ilvl="0">
      <w:start w:val="1"/>
      <w:numFmt w:val="decimal"/>
      <w:lvlText w:val="%1."/>
      <w:lvlJc w:val="left"/>
      <w:pPr>
        <w:ind w:left="720" w:hanging="360"/>
      </w:pPr>
      <w:rPr>
        <w:rFonts w:ascii="Times New Roman" w:hAnsi="Times New Roman"/>
      </w:rPr>
    </w:lvl>
  </w:abstractNum>
  <w:abstractNum w:abstractNumId="31">
    <w:lvl w:ilvl="0">
      <w:start w:val="1"/>
      <w:numFmt w:val="decimal"/>
      <w:lvlText w:val="%1."/>
      <w:lvlJc w:val="left"/>
      <w:pPr>
        <w:ind w:left="720" w:hanging="360"/>
      </w:pPr>
      <w:rPr>
        <w:rFonts w:ascii="Times New Roman" w:hAnsi="Times New Roman"/>
      </w:rPr>
    </w:lvl>
  </w:abstractNum>
  <w:abstractNum w:abstractNumId="32">
    <w:lvl w:ilvl="0">
      <w:start w:val="1"/>
      <w:numFmt w:val="decimal"/>
      <w:lvlText w:val="%1."/>
      <w:lvlJc w:val="left"/>
      <w:pPr>
        <w:ind w:left="720" w:hanging="360"/>
      </w:pPr>
      <w:rPr>
        <w:rFonts w:ascii="Times New Roman" w:hAnsi="Times New Roman"/>
      </w:rPr>
    </w:lvl>
  </w:abstractNum>
  <w:abstractNum w:abstractNumId="33">
    <w:lvl w:ilvl="0">
      <w:start w:val="1"/>
      <w:numFmt w:val="decimal"/>
      <w:lvlText w:val="%1."/>
      <w:lvlJc w:val="left"/>
      <w:pPr>
        <w:ind w:left="720" w:hanging="360"/>
      </w:pPr>
      <w:rPr>
        <w:rFonts w:ascii="Times New Roman" w:hAnsi="Times New Roman"/>
      </w:rPr>
    </w:lvl>
  </w:abstractNum>
  <w:abstractNum w:abstractNumId="34">
    <w:lvl w:ilvl="0">
      <w:start w:val="1"/>
      <w:numFmt w:val="decimal"/>
      <w:lvlText w:val="%1."/>
      <w:lvlJc w:val="left"/>
      <w:pPr>
        <w:ind w:left="720" w:hanging="360"/>
      </w:pPr>
      <w:rPr>
        <w:rFonts w:ascii="Times New Roman" w:hAnsi="Times New Roman"/>
      </w:rPr>
    </w:lvl>
  </w:abstractNum>
  <w:abstractNum w:abstractNumId="35">
    <w:lvl w:ilvl="0">
      <w:start w:val="1"/>
      <w:numFmt w:val="decimal"/>
      <w:lvlText w:val="%1."/>
      <w:lvlJc w:val="left"/>
      <w:pPr>
        <w:ind w:left="720" w:hanging="360"/>
      </w:pPr>
      <w:rPr>
        <w:rFonts w:ascii="Times New Roman" w:hAnsi="Times New Roman"/>
      </w:rPr>
    </w:lvl>
  </w:abstractNum>
  <w:abstractNum w:abstractNumId="36">
    <w:lvl w:ilvl="0">
      <w:start w:val="1"/>
      <w:numFmt w:val="decimal"/>
      <w:lvlText w:val="%1."/>
      <w:lvlJc w:val="left"/>
      <w:pPr>
        <w:ind w:left="720" w:hanging="360"/>
      </w:pPr>
      <w:rPr>
        <w:rFonts w:ascii="Times New Roman" w:hAnsi="Times New Roman"/>
      </w:rPr>
    </w:lvl>
  </w:abstractNum>
  <w:abstractNum w:abstractNumId="37">
    <w:lvl w:ilvl="0">
      <w:start w:val="1"/>
      <w:numFmt w:val="decimal"/>
      <w:lvlText w:val="%1."/>
      <w:lvlJc w:val="left"/>
      <w:pPr>
        <w:ind w:left="720" w:hanging="360"/>
      </w:pPr>
      <w:rPr>
        <w:rFonts w:ascii="Times New Roman" w:hAnsi="Times New Roman"/>
      </w:rPr>
    </w:lvl>
  </w:abstractNum>
  <w:abstractNum w:abstractNumId="38">
    <w:lvl w:ilvl="0">
      <w:start w:val="1"/>
      <w:numFmt w:val="decimal"/>
      <w:lvlText w:val="%1."/>
      <w:lvlJc w:val="left"/>
      <w:pPr>
        <w:ind w:left="720" w:hanging="360"/>
      </w:pPr>
      <w:rPr>
        <w:rFonts w:ascii="Times New Roman" w:hAnsi="Times New Roman"/>
      </w:rPr>
    </w:lvl>
  </w:abstractNum>
  <w:abstractNum w:abstractNumId="39">
    <w:lvl w:ilvl="0">
      <w:start w:val="1"/>
      <w:numFmt w:val="decimal"/>
      <w:lvlText w:val="%1."/>
      <w:lvlJc w:val="left"/>
      <w:pPr>
        <w:ind w:left="720" w:hanging="360"/>
      </w:pPr>
      <w:rPr>
        <w:rFonts w:ascii="Times New Roman" w:hAnsi="Times New Roman"/>
      </w:rPr>
    </w:lvl>
  </w:abstractNum>
  <w:abstractNum w:abstractNumId="40">
    <w:lvl w:ilvl="0">
      <w:start w:val="1"/>
      <w:numFmt w:val="decimal"/>
      <w:lvlText w:val="%1."/>
      <w:lvlJc w:val="left"/>
      <w:pPr>
        <w:ind w:left="720" w:hanging="360"/>
      </w:pPr>
      <w:rPr>
        <w:rFonts w:ascii="Times New Roman" w:hAnsi="Times New Roman"/>
      </w:rPr>
    </w:lvl>
  </w:abstractNum>
  <w:abstractNum w:abstractNumId="41">
    <w:lvl w:ilvl="0">
      <w:start w:val="1"/>
      <w:numFmt w:val="decimal"/>
      <w:lvlText w:val="%1."/>
      <w:lvlJc w:val="left"/>
      <w:pPr>
        <w:ind w:left="720" w:hanging="360"/>
      </w:pPr>
      <w:rPr>
        <w:rFonts w:ascii="Times New Roman" w:hAnsi="Times New Roman"/>
      </w:rPr>
    </w:lvl>
  </w:abstractNum>
  <w:abstractNum w:abstractNumId="42">
    <w:lvl w:ilvl="0">
      <w:start w:val="1"/>
      <w:numFmt w:val="decimal"/>
      <w:lvlText w:val="%1."/>
      <w:lvlJc w:val="left"/>
      <w:pPr>
        <w:ind w:left="720" w:hanging="360"/>
      </w:pPr>
      <w:rPr>
        <w:rFonts w:ascii="Times New Roman" w:hAnsi="Times New Roman"/>
      </w:rPr>
    </w:lvl>
  </w:abstractNum>
  <w:abstractNum w:abstractNumId="43">
    <w:lvl w:ilvl="0">
      <w:start w:val="1"/>
      <w:numFmt w:val="decimal"/>
      <w:lvlText w:val="%1."/>
      <w:lvlJc w:val="left"/>
      <w:pPr>
        <w:ind w:left="720" w:hanging="360"/>
      </w:pPr>
      <w:rPr>
        <w:rFonts w:ascii="Times New Roman" w:hAnsi="Times New Roman"/>
      </w:rPr>
    </w:lvl>
  </w:abstractNum>
  <w:abstractNum w:abstractNumId="44">
    <w:lvl w:ilvl="0">
      <w:start w:val="1"/>
      <w:numFmt w:val="decimal"/>
      <w:lvlText w:val="%1."/>
      <w:lvlJc w:val="left"/>
      <w:pPr>
        <w:ind w:left="720" w:hanging="360"/>
      </w:pPr>
      <w:rPr>
        <w:rFonts w:ascii="Times New Roman" w:hAnsi="Times New Roman"/>
      </w:rPr>
    </w:lvl>
  </w:abstractNum>
  <w:abstractNum w:abstractNumId="45">
    <w:lvl w:ilvl="0">
      <w:start w:val="1"/>
      <w:numFmt w:val="decimal"/>
      <w:lvlText w:val="%1."/>
      <w:lvlJc w:val="left"/>
      <w:pPr>
        <w:ind w:left="720" w:hanging="360"/>
      </w:pPr>
      <w:rPr>
        <w:rFonts w:ascii="Times New Roman" w:hAnsi="Times New Roman"/>
      </w:rPr>
    </w:lvl>
  </w:abstractNum>
  <w:abstractNum w:abstractNumId="46">
    <w:lvl w:ilvl="0">
      <w:start w:val="1"/>
      <w:numFmt w:val="decimal"/>
      <w:lvlText w:val="%1."/>
      <w:lvlJc w:val="left"/>
      <w:pPr>
        <w:ind w:left="720" w:hanging="360"/>
      </w:pPr>
      <w:rPr>
        <w:rFonts w:ascii="Times New Roman" w:hAnsi="Times New Roman"/>
      </w:rPr>
    </w:lvl>
  </w:abstractNum>
  <w:abstractNum w:abstractNumId="47">
    <w:lvl w:ilvl="0">
      <w:start w:val="1"/>
      <w:numFmt w:val="decimal"/>
      <w:lvlText w:val="%1."/>
      <w:lvlJc w:val="left"/>
      <w:pPr>
        <w:ind w:left="720" w:hanging="360"/>
      </w:pPr>
      <w:rPr>
        <w:rFonts w:ascii="Times New Roman" w:hAnsi="Times New Roman"/>
      </w:rPr>
    </w:lvl>
  </w:abstractNum>
  <w:abstractNum w:abstractNumId="48">
    <w:lvl w:ilvl="0">
      <w:start w:val="1"/>
      <w:numFmt w:val="decimal"/>
      <w:lvlText w:val="%1."/>
      <w:lvlJc w:val="left"/>
      <w:pPr>
        <w:ind w:left="720" w:hanging="360"/>
      </w:pPr>
      <w:rPr>
        <w:rFonts w:ascii="Times New Roman" w:hAnsi="Times New Roman"/>
      </w:rPr>
    </w:lvl>
  </w:abstractNum>
  <w:abstractNum w:abstractNumId="49">
    <w:lvl w:ilvl="0">
      <w:start w:val="1"/>
      <w:numFmt w:val="decimal"/>
      <w:lvlText w:val="%1."/>
      <w:lvlJc w:val="left"/>
      <w:pPr>
        <w:ind w:left="720" w:hanging="360"/>
      </w:pPr>
      <w:rPr>
        <w:rFonts w:ascii="Times New Roman" w:hAnsi="Times New Roman"/>
      </w:rPr>
    </w:lvl>
  </w:abstractNum>
  <w:abstractNum w:abstractNumId="50">
    <w:lvl w:ilvl="0">
      <w:start w:val="1"/>
      <w:numFmt w:val="decimal"/>
      <w:lvlText w:val="%1."/>
      <w:lvlJc w:val="left"/>
      <w:pPr>
        <w:ind w:left="720" w:hanging="360"/>
      </w:pPr>
      <w:rPr>
        <w:rFonts w:ascii="Times New Roman" w:hAnsi="Times New Roman"/>
      </w:rPr>
    </w:lvl>
  </w:abstractNum>
  <w:abstractNum w:abstractNumId="51">
    <w:lvl w:ilvl="0">
      <w:start w:val="1"/>
      <w:numFmt w:val="decimal"/>
      <w:lvlText w:val="%1."/>
      <w:lvlJc w:val="left"/>
      <w:pPr>
        <w:ind w:left="720" w:hanging="360"/>
      </w:pPr>
      <w:rPr>
        <w:rFonts w:ascii="Times New Roman" w:hAnsi="Times New Roman"/>
      </w:rPr>
    </w:lvl>
  </w:abstractNum>
  <w:abstractNum w:abstractNumId="52">
    <w:lvl w:ilvl="0">
      <w:start w:val="1"/>
      <w:numFmt w:val="decimal"/>
      <w:lvlText w:val="%1."/>
      <w:lvlJc w:val="left"/>
      <w:pPr>
        <w:ind w:left="720" w:hanging="360"/>
      </w:pPr>
      <w:rPr>
        <w:rFonts w:ascii="Times New Roman" w:hAnsi="Times New Roman"/>
      </w:rPr>
    </w:lvl>
  </w:abstractNum>
  <w:abstractNum w:abstractNumId="53">
    <w:lvl w:ilvl="0">
      <w:start w:val="1"/>
      <w:numFmt w:val="decimal"/>
      <w:lvlText w:val="%1."/>
      <w:lvlJc w:val="left"/>
      <w:pPr>
        <w:ind w:left="720" w:hanging="360"/>
      </w:pPr>
      <w:rPr>
        <w:rFonts w:ascii="Times New Roman" w:hAnsi="Times New Roman"/>
      </w:rPr>
    </w:lvl>
  </w:abstractNum>
  <w:abstractNum w:abstractNumId="54">
    <w:lvl w:ilvl="0">
      <w:start w:val="1"/>
      <w:numFmt w:val="decimal"/>
      <w:lvlText w:val="%1."/>
      <w:lvlJc w:val="left"/>
      <w:pPr>
        <w:ind w:left="720" w:hanging="360"/>
      </w:pPr>
      <w:rPr>
        <w:rFonts w:ascii="Times New Roman" w:hAnsi="Times New Roman"/>
      </w:rPr>
    </w:lvl>
  </w:abstractNum>
  <w:abstractNum w:abstractNumId="55">
    <w:lvl w:ilvl="0">
      <w:start w:val="1"/>
      <w:numFmt w:val="decimal"/>
      <w:lvlText w:val="%1."/>
      <w:lvlJc w:val="left"/>
      <w:pPr>
        <w:ind w:left="720" w:hanging="360"/>
      </w:pPr>
      <w:rPr>
        <w:rFonts w:ascii="Times New Roman" w:hAnsi="Times New Roman"/>
      </w:rPr>
    </w:lvl>
  </w:abstractNum>
  <w:abstractNum w:abstractNumId="56">
    <w:lvl w:ilvl="0">
      <w:start w:val="1"/>
      <w:numFmt w:val="decimal"/>
      <w:lvlText w:val="%1."/>
      <w:lvlJc w:val="left"/>
      <w:pPr>
        <w:ind w:left="720" w:hanging="360"/>
      </w:pPr>
      <w:rPr>
        <w:rFonts w:ascii="Times New Roman" w:hAnsi="Times New Roman"/>
      </w:rPr>
    </w:lvl>
  </w:abstractNum>
  <w:abstractNum w:abstractNumId="57">
    <w:lvl w:ilvl="0">
      <w:start w:val="1"/>
      <w:numFmt w:val="decimal"/>
      <w:lvlText w:val="%1."/>
      <w:lvlJc w:val="left"/>
      <w:pPr>
        <w:ind w:left="720" w:hanging="360"/>
      </w:pPr>
      <w:rPr>
        <w:rFonts w:ascii="Times New Roman" w:hAnsi="Times New Roman"/>
      </w:rPr>
    </w:lvl>
  </w:abstractNum>
  <w:abstractNum w:abstractNumId="58">
    <w:lvl w:ilvl="0">
      <w:start w:val="1"/>
      <w:numFmt w:val="decimal"/>
      <w:lvlText w:val="%1."/>
      <w:lvlJc w:val="left"/>
      <w:pPr>
        <w:ind w:left="720" w:hanging="360"/>
      </w:pPr>
      <w:rPr>
        <w:rFonts w:ascii="Times New Roman" w:hAnsi="Times New Roman"/>
      </w:rPr>
    </w:lvl>
  </w:abstractNum>
  <w:abstractNum w:abstractNumId="59">
    <w:lvl w:ilvl="0">
      <w:start w:val="1"/>
      <w:numFmt w:val="decimal"/>
      <w:lvlText w:val="%1."/>
      <w:lvlJc w:val="left"/>
      <w:pPr>
        <w:ind w:left="720" w:hanging="360"/>
      </w:pPr>
      <w:rPr>
        <w:rFonts w:ascii="Times New Roman" w:hAnsi="Times New Roman"/>
      </w:rPr>
    </w:lvl>
  </w:abstractNum>
  <w:abstractNum w:abstractNumId="60">
    <w:lvl w:ilvl="0">
      <w:start w:val="1"/>
      <w:numFmt w:val="decimal"/>
      <w:lvlText w:val="%1."/>
      <w:lvlJc w:val="left"/>
      <w:pPr>
        <w:ind w:left="720" w:hanging="360"/>
      </w:pPr>
      <w:rPr>
        <w:rFonts w:ascii="Times New Roman" w:hAnsi="Times New Roman"/>
      </w:rPr>
    </w:lvl>
  </w:abstractNum>
  <w:abstractNum w:abstractNumId="61">
    <w:lvl w:ilvl="0">
      <w:start w:val="1"/>
      <w:numFmt w:val="decimal"/>
      <w:lvlText w:val="%1."/>
      <w:lvlJc w:val="left"/>
      <w:pPr>
        <w:ind w:left="720" w:hanging="360"/>
      </w:pPr>
      <w:rPr>
        <w:rFonts w:ascii="Times New Roman" w:hAnsi="Times New Roman"/>
      </w:rPr>
    </w:lvl>
  </w:abstractNum>
  <w:abstractNum w:abstractNumId="62">
    <w:lvl w:ilvl="0">
      <w:start w:val="1"/>
      <w:numFmt w:val="decimal"/>
      <w:lvlText w:val="%1."/>
      <w:lvlJc w:val="left"/>
      <w:pPr>
        <w:ind w:left="720" w:hanging="360"/>
      </w:pPr>
      <w:rPr>
        <w:rFonts w:ascii="Times New Roman" w:hAnsi="Times New Roman"/>
      </w:rPr>
    </w:lvl>
  </w:abstractNum>
  <w:abstractNum w:abstractNumId="63">
    <w:lvl w:ilvl="0">
      <w:start w:val="1"/>
      <w:numFmt w:val="decimal"/>
      <w:lvlText w:val="%1."/>
      <w:lvlJc w:val="left"/>
      <w:pPr>
        <w:ind w:left="720" w:hanging="360"/>
      </w:pPr>
      <w:rPr>
        <w:rFonts w:ascii="Times New Roman" w:hAnsi="Times New Roman"/>
      </w:rPr>
    </w:lvl>
  </w:abstractNum>
  <w:abstractNum w:abstractNumId="64">
    <w:lvl w:ilvl="0">
      <w:start w:val="1"/>
      <w:numFmt w:val="decimal"/>
      <w:lvlText w:val="%1."/>
      <w:lvlJc w:val="left"/>
      <w:pPr>
        <w:ind w:left="720" w:hanging="360"/>
      </w:pPr>
      <w:rPr>
        <w:rFonts w:ascii="Times New Roman" w:hAnsi="Times New Roman"/>
      </w:rPr>
    </w:lvl>
  </w:abstractNum>
  <w:abstractNum w:abstractNumId="65">
    <w:lvl w:ilvl="0">
      <w:start w:val="1"/>
      <w:numFmt w:val="decimal"/>
      <w:lvlText w:val="%1."/>
      <w:lvlJc w:val="left"/>
      <w:pPr>
        <w:ind w:left="720" w:hanging="360"/>
      </w:pPr>
      <w:rPr>
        <w:rFonts w:ascii="Times New Roman" w:hAnsi="Times New Roman"/>
      </w:rPr>
    </w:lvl>
  </w:abstractNum>
  <w:abstractNum w:abstractNumId="66">
    <w:lvl w:ilvl="0">
      <w:start w:val="1"/>
      <w:numFmt w:val="decimal"/>
      <w:lvlText w:val="%1."/>
      <w:lvlJc w:val="left"/>
      <w:pPr>
        <w:ind w:left="720" w:hanging="360"/>
      </w:pPr>
      <w:rPr>
        <w:rFonts w:ascii="Times New Roman" w:hAnsi="Times New Roman"/>
      </w:rPr>
    </w:lvl>
  </w:abstractNum>
  <w:abstractNum w:abstractNumId="67">
    <w:lvl w:ilvl="0">
      <w:start w:val="1"/>
      <w:numFmt w:val="decimal"/>
      <w:lvlText w:val="%1."/>
      <w:lvlJc w:val="left"/>
      <w:pPr>
        <w:ind w:left="720" w:hanging="360"/>
      </w:pPr>
      <w:rPr>
        <w:rFonts w:ascii="Times New Roman" w:hAnsi="Times New Roman"/>
      </w:rPr>
    </w:lvl>
  </w:abstractNum>
  <w:abstractNum w:abstractNumId="68">
    <w:lvl w:ilvl="0">
      <w:start w:val="1"/>
      <w:numFmt w:val="decimal"/>
      <w:lvlText w:val="%1."/>
      <w:lvlJc w:val="left"/>
      <w:pPr>
        <w:ind w:left="720" w:hanging="360"/>
      </w:pPr>
      <w:rPr>
        <w:rFonts w:ascii="Times New Roman" w:hAnsi="Times New Roman"/>
      </w:rPr>
    </w:lvl>
  </w:abstractNum>
  <w:abstractNum w:abstractNumId="69">
    <w:lvl w:ilvl="0">
      <w:start w:val="1"/>
      <w:numFmt w:val="decimal"/>
      <w:lvlText w:val="%1."/>
      <w:lvlJc w:val="left"/>
      <w:pPr>
        <w:ind w:left="720" w:hanging="360"/>
      </w:pPr>
      <w:rPr>
        <w:rFonts w:ascii="Times New Roman" w:hAnsi="Times New Roman"/>
      </w:rPr>
    </w:lvl>
  </w:abstractNum>
  <w:abstractNum w:abstractNumId="70">
    <w:lvl w:ilvl="0">
      <w:start w:val="1"/>
      <w:numFmt w:val="decimal"/>
      <w:lvlText w:val="%1."/>
      <w:lvlJc w:val="left"/>
      <w:pPr>
        <w:ind w:left="720" w:hanging="360"/>
      </w:pPr>
      <w:rPr>
        <w:rFonts w:ascii="Times New Roman" w:hAnsi="Times New Roman"/>
      </w:rPr>
    </w:lvl>
  </w:abstractNum>
  <w:abstractNum w:abstractNumId="71">
    <w:lvl w:ilvl="0">
      <w:start w:val="1"/>
      <w:numFmt w:val="decimal"/>
      <w:lvlText w:val="%1."/>
      <w:lvlJc w:val="left"/>
      <w:pPr>
        <w:ind w:left="720" w:hanging="360"/>
      </w:pPr>
      <w:rPr>
        <w:rFonts w:ascii="Times New Roman" w:hAnsi="Times New Roman"/>
      </w:rPr>
    </w:lvl>
  </w:abstractNum>
  <w:abstractNum w:abstractNumId="72">
    <w:lvl w:ilvl="0">
      <w:start w:val="1"/>
      <w:numFmt w:val="decimal"/>
      <w:lvlText w:val="%1."/>
      <w:lvlJc w:val="left"/>
      <w:pPr>
        <w:ind w:left="720" w:hanging="360"/>
      </w:pPr>
      <w:rPr>
        <w:rFonts w:ascii="Times New Roman" w:hAnsi="Times New Roman"/>
      </w:rPr>
    </w:lvl>
  </w:abstractNum>
  <w:abstractNum w:abstractNumId="73">
    <w:lvl w:ilvl="0">
      <w:start w:val="1"/>
      <w:numFmt w:val="decimal"/>
      <w:lvlText w:val="%1."/>
      <w:lvlJc w:val="left"/>
      <w:pPr>
        <w:ind w:left="720" w:hanging="360"/>
      </w:pPr>
      <w:rPr>
        <w:rFonts w:ascii="Times New Roman" w:hAnsi="Times New Roman"/>
      </w:rPr>
    </w:lvl>
  </w:abstractNum>
  <w:abstractNum w:abstractNumId="74">
    <w:lvl w:ilvl="0">
      <w:start w:val="1"/>
      <w:numFmt w:val="decimal"/>
      <w:lvlText w:val="%1."/>
      <w:lvlJc w:val="left"/>
      <w:pPr>
        <w:ind w:left="720" w:hanging="360"/>
      </w:pPr>
      <w:rPr>
        <w:rFonts w:ascii="Times New Roman" w:hAnsi="Times New Roman"/>
      </w:rPr>
    </w:lvl>
  </w:abstractNum>
  <w:abstractNum w:abstractNumId="75">
    <w:lvl w:ilvl="0">
      <w:start w:val="1"/>
      <w:numFmt w:val="decimal"/>
      <w:lvlText w:val="%1."/>
      <w:lvlJc w:val="left"/>
      <w:pPr>
        <w:ind w:left="720" w:hanging="360"/>
      </w:pPr>
      <w:rPr>
        <w:rFonts w:ascii="Times New Roman" w:hAnsi="Times New Roman"/>
      </w:rPr>
    </w:lvl>
  </w:abstractNum>
  <w:abstractNum w:abstractNumId="76">
    <w:lvl w:ilvl="0">
      <w:start w:val="1"/>
      <w:numFmt w:val="decimal"/>
      <w:lvlText w:val="%1."/>
      <w:lvlJc w:val="left"/>
      <w:pPr>
        <w:ind w:left="720" w:hanging="360"/>
      </w:pPr>
      <w:rPr>
        <w:rFonts w:ascii="Times New Roman" w:hAnsi="Times New Roman"/>
      </w:rPr>
    </w:lvl>
  </w:abstractNum>
  <w:abstractNum w:abstractNumId="77">
    <w:lvl w:ilvl="0">
      <w:start w:val="1"/>
      <w:numFmt w:val="decimal"/>
      <w:lvlText w:val="%1."/>
      <w:lvlJc w:val="left"/>
      <w:pPr>
        <w:ind w:left="720" w:hanging="360"/>
      </w:pPr>
      <w:rPr>
        <w:rFonts w:ascii="Times New Roman" w:hAnsi="Times New Roman"/>
      </w:rPr>
    </w:lvl>
  </w:abstractNum>
  <w:abstractNum w:abstractNumId="78">
    <w:lvl w:ilvl="0">
      <w:start w:val="1"/>
      <w:numFmt w:val="decimal"/>
      <w:lvlText w:val="%1."/>
      <w:lvlJc w:val="left"/>
      <w:pPr>
        <w:ind w:left="720" w:hanging="360"/>
      </w:pPr>
      <w:rPr>
        <w:rFonts w:ascii="Times New Roman" w:hAnsi="Times New Roman"/>
      </w:rPr>
    </w:lvl>
  </w:abstractNum>
  <w:abstractNum w:abstractNumId="79">
    <w:lvl w:ilvl="0">
      <w:start w:val="1"/>
      <w:numFmt w:val="decimal"/>
      <w:lvlText w:val="%1."/>
      <w:lvlJc w:val="left"/>
      <w:pPr>
        <w:ind w:left="720" w:hanging="360"/>
      </w:pPr>
      <w:rPr>
        <w:rFonts w:ascii="Times New Roman" w:hAnsi="Times New Roman"/>
      </w:rPr>
    </w:lvl>
  </w:abstractNum>
  <w:abstractNum w:abstractNumId="80">
    <w:lvl w:ilvl="0">
      <w:start w:val="1"/>
      <w:numFmt w:val="decimal"/>
      <w:lvlText w:val="%1."/>
      <w:lvlJc w:val="left"/>
      <w:pPr>
        <w:ind w:left="720" w:hanging="360"/>
      </w:pPr>
      <w:rPr>
        <w:rFonts w:ascii="Times New Roman" w:hAnsi="Times New Roman"/>
      </w:rPr>
    </w:lvl>
  </w:abstractNum>
  <w:abstractNum w:abstractNumId="81">
    <w:lvl w:ilvl="0">
      <w:start w:val="1"/>
      <w:numFmt w:val="decimal"/>
      <w:lvlText w:val="%1."/>
      <w:lvlJc w:val="left"/>
      <w:pPr>
        <w:ind w:left="720" w:hanging="360"/>
      </w:pPr>
      <w:rPr>
        <w:rFonts w:ascii="Times New Roman" w:hAnsi="Times New Roman"/>
      </w:rPr>
    </w:lvl>
  </w:abstractNum>
  <w:abstractNum w:abstractNumId="82">
    <w:lvl w:ilvl="0">
      <w:start w:val="1"/>
      <w:numFmt w:val="decimal"/>
      <w:lvlText w:val="%1."/>
      <w:lvlJc w:val="left"/>
      <w:pPr>
        <w:ind w:left="720" w:hanging="360"/>
      </w:pPr>
      <w:rPr>
        <w:rFonts w:ascii="Times New Roman" w:hAnsi="Times New Roman"/>
      </w:rPr>
    </w:lvl>
  </w:abstractNum>
  <w:abstractNum w:abstractNumId="83">
    <w:lvl w:ilvl="0">
      <w:start w:val="1"/>
      <w:numFmt w:val="decimal"/>
      <w:lvlText w:val="%1."/>
      <w:lvlJc w:val="left"/>
      <w:pPr>
        <w:ind w:left="720" w:hanging="360"/>
      </w:pPr>
      <w:rPr>
        <w:rFonts w:ascii="Times New Roman" w:hAnsi="Times New Roman"/>
      </w:rPr>
    </w:lvl>
  </w:abstractNum>
  <w:abstractNum w:abstractNumId="84">
    <w:lvl w:ilvl="0">
      <w:start w:val="1"/>
      <w:numFmt w:val="decimal"/>
      <w:lvlText w:val="%1."/>
      <w:lvlJc w:val="left"/>
      <w:pPr>
        <w:ind w:left="720" w:hanging="360"/>
      </w:pPr>
      <w:rPr>
        <w:rFonts w:ascii="Times New Roman" w:hAnsi="Times New Roman"/>
      </w:rPr>
    </w:lvl>
  </w:abstractNum>
  <w:abstractNum w:abstractNumId="85">
    <w:lvl w:ilvl="0">
      <w:start w:val="1"/>
      <w:numFmt w:val="decimal"/>
      <w:lvlText w:val="%1."/>
      <w:lvlJc w:val="left"/>
      <w:pPr>
        <w:ind w:left="720" w:hanging="360"/>
      </w:pPr>
      <w:rPr>
        <w:rFonts w:ascii="Times New Roman" w:hAnsi="Times New Roman"/>
      </w:rPr>
    </w:lvl>
  </w:abstractNum>
  <w:abstractNum w:abstractNumId="86">
    <w:lvl w:ilvl="0">
      <w:start w:val="1"/>
      <w:numFmt w:val="decimal"/>
      <w:lvlText w:val="%1."/>
      <w:lvlJc w:val="left"/>
      <w:pPr>
        <w:ind w:left="720" w:hanging="360"/>
      </w:pPr>
      <w:rPr>
        <w:rFonts w:ascii="Times New Roman" w:hAnsi="Times New Roman"/>
      </w:rPr>
    </w:lvl>
  </w:abstractNum>
  <w:abstractNum w:abstractNumId="87">
    <w:lvl w:ilvl="0">
      <w:start w:val="1"/>
      <w:numFmt w:val="decimal"/>
      <w:lvlText w:val="%1."/>
      <w:lvlJc w:val="left"/>
      <w:pPr>
        <w:ind w:left="720" w:hanging="360"/>
      </w:pPr>
      <w:rPr>
        <w:rFonts w:ascii="Times New Roman" w:hAnsi="Times New Roman"/>
      </w:rPr>
    </w:lvl>
  </w:abstractNum>
  <w:abstractNum w:abstractNumId="88">
    <w:lvl w:ilvl="0">
      <w:start w:val="1"/>
      <w:numFmt w:val="decimal"/>
      <w:lvlText w:val="%1."/>
      <w:lvlJc w:val="left"/>
      <w:pPr>
        <w:ind w:left="720" w:hanging="360"/>
      </w:pPr>
      <w:rPr>
        <w:rFonts w:ascii="Times New Roman" w:hAnsi="Times New Roman"/>
      </w:rPr>
    </w:lvl>
  </w:abstractNum>
  <w:abstractNum w:abstractNumId="89">
    <w:lvl w:ilvl="0">
      <w:start w:val="1"/>
      <w:numFmt w:val="decimal"/>
      <w:lvlText w:val="%1."/>
      <w:lvlJc w:val="left"/>
      <w:pPr>
        <w:ind w:left="720" w:hanging="360"/>
      </w:pPr>
      <w:rPr>
        <w:rFonts w:ascii="Times New Roman" w:hAnsi="Times New Roman"/>
      </w:rPr>
    </w:lvl>
  </w:abstractNum>
  <w:abstractNum w:abstractNumId="90">
    <w:lvl w:ilvl="0">
      <w:start w:val="1"/>
      <w:numFmt w:val="decimal"/>
      <w:lvlText w:val="%1."/>
      <w:lvlJc w:val="left"/>
      <w:pPr>
        <w:ind w:left="720" w:hanging="360"/>
      </w:pPr>
      <w:rPr>
        <w:rFonts w:ascii="Times New Roman" w:hAnsi="Times New Roman"/>
      </w:rPr>
    </w:lvl>
  </w:abstractNum>
  <w:abstractNum w:abstractNumId="91">
    <w:lvl w:ilvl="0">
      <w:start w:val="1"/>
      <w:numFmt w:val="decimal"/>
      <w:lvlText w:val="%1."/>
      <w:lvlJc w:val="left"/>
      <w:pPr>
        <w:ind w:left="720" w:hanging="360"/>
      </w:pPr>
      <w:rPr>
        <w:rFonts w:ascii="Times New Roman" w:hAnsi="Times New Roman"/>
      </w:rPr>
    </w:lvl>
  </w:abstractNum>
  <w:abstractNum w:abstractNumId="92">
    <w:lvl w:ilvl="0">
      <w:start w:val="1"/>
      <w:numFmt w:val="decimal"/>
      <w:lvlText w:val="%1."/>
      <w:lvlJc w:val="left"/>
      <w:pPr>
        <w:ind w:left="720" w:hanging="360"/>
      </w:pPr>
      <w:rPr>
        <w:rFonts w:ascii="Times New Roman" w:hAnsi="Times New Roman"/>
      </w:rPr>
    </w:lvl>
  </w:abstractNum>
  <w:abstractNum w:abstractNumId="93">
    <w:lvl w:ilvl="0">
      <w:start w:val="1"/>
      <w:numFmt w:val="decimal"/>
      <w:lvlText w:val="%1."/>
      <w:lvlJc w:val="left"/>
      <w:pPr>
        <w:ind w:left="720" w:hanging="360"/>
      </w:pPr>
      <w:rPr>
        <w:rFonts w:ascii="Times New Roman" w:hAnsi="Times New Roman"/>
      </w:rPr>
    </w:lvl>
  </w:abstractNum>
  <w:abstractNum w:abstractNumId="94">
    <w:lvl w:ilvl="0">
      <w:start w:val="1"/>
      <w:numFmt w:val="decimal"/>
      <w:lvlText w:val="%1."/>
      <w:lvlJc w:val="left"/>
      <w:pPr>
        <w:ind w:left="720" w:hanging="360"/>
      </w:pPr>
      <w:rPr>
        <w:rFonts w:ascii="Times New Roman" w:hAnsi="Times New Roman"/>
      </w:rPr>
    </w:lvl>
  </w:abstractNum>
  <w:abstractNum w:abstractNumId="95">
    <w:lvl w:ilvl="0">
      <w:start w:val="1"/>
      <w:numFmt w:val="decimal"/>
      <w:lvlText w:val="%1."/>
      <w:lvlJc w:val="left"/>
      <w:pPr>
        <w:ind w:left="720" w:hanging="360"/>
      </w:pPr>
      <w:rPr>
        <w:rFonts w:ascii="Times New Roman" w:hAnsi="Times New Roman"/>
      </w:rPr>
    </w:lvl>
  </w:abstractNum>
  <w:abstractNum w:abstractNumId="96">
    <w:lvl w:ilvl="0">
      <w:start w:val="1"/>
      <w:numFmt w:val="decimal"/>
      <w:lvlText w:val="%1."/>
      <w:lvlJc w:val="left"/>
      <w:pPr>
        <w:ind w:left="720" w:hanging="360"/>
      </w:pPr>
      <w:rPr>
        <w:rFonts w:ascii="Times New Roman" w:hAnsi="Times New Roman"/>
      </w:rPr>
    </w:lvl>
  </w:abstractNum>
  <w:abstractNum w:abstractNumId="97">
    <w:lvl w:ilvl="0">
      <w:start w:val="1"/>
      <w:numFmt w:val="decimal"/>
      <w:lvlText w:val="%1."/>
      <w:lvlJc w:val="left"/>
      <w:pPr>
        <w:ind w:left="720" w:hanging="360"/>
      </w:pPr>
      <w:rPr>
        <w:rFonts w:ascii="Times New Roman" w:hAnsi="Times New Roman"/>
      </w:rPr>
    </w:lvl>
  </w:abstractNum>
  <w:abstractNum w:abstractNumId="98">
    <w:lvl w:ilvl="0">
      <w:start w:val="1"/>
      <w:numFmt w:val="decimal"/>
      <w:lvlText w:val="%1."/>
      <w:lvlJc w:val="left"/>
      <w:pPr>
        <w:ind w:left="720" w:hanging="360"/>
      </w:pPr>
      <w:rPr>
        <w:rFonts w:ascii="Times New Roman" w:hAnsi="Times New Roman"/>
      </w:rPr>
    </w:lvl>
  </w:abstractNum>
  <w:abstractNum w:abstractNumId="99">
    <w:lvl w:ilvl="0">
      <w:start w:val="1"/>
      <w:numFmt w:val="decimal"/>
      <w:lvlText w:val="%1."/>
      <w:lvlJc w:val="left"/>
      <w:pPr>
        <w:ind w:left="720" w:hanging="360"/>
      </w:pPr>
      <w:rPr>
        <w:rFonts w:ascii="Times New Roman" w:hAnsi="Times New Roman"/>
      </w:rPr>
    </w:lvl>
  </w:abstractNum>
  <w:abstractNum w:abstractNumId="100">
    <w:lvl w:ilvl="0">
      <w:start w:val="1"/>
      <w:numFmt w:val="decimal"/>
      <w:lvlText w:val="%1."/>
      <w:lvlJc w:val="left"/>
      <w:pPr>
        <w:ind w:left="720" w:hanging="360"/>
      </w:pPr>
      <w:rPr>
        <w:rFonts w:ascii="Times New Roman" w:hAnsi="Times New Roman"/>
      </w:rPr>
    </w:lvl>
  </w:abstractNum>
  <w:abstractNum w:abstractNumId="101">
    <w:lvl w:ilvl="0">
      <w:start w:val="1"/>
      <w:numFmt w:val="decimal"/>
      <w:lvlText w:val="%1."/>
      <w:lvlJc w:val="left"/>
      <w:pPr>
        <w:ind w:left="720" w:hanging="360"/>
      </w:pPr>
      <w:rPr>
        <w:rFonts w:ascii="Times New Roman" w:hAnsi="Times New Roman"/>
      </w:rPr>
    </w:lvl>
  </w:abstractNum>
  <w:abstractNum w:abstractNumId="102">
    <w:lvl w:ilvl="0">
      <w:start w:val="1"/>
      <w:numFmt w:val="decimal"/>
      <w:lvlText w:val="%1."/>
      <w:lvlJc w:val="left"/>
      <w:pPr>
        <w:ind w:left="720" w:hanging="360"/>
      </w:pPr>
      <w:rPr>
        <w:rFonts w:ascii="Times New Roman" w:hAnsi="Times New Roman"/>
      </w:rPr>
    </w:lvl>
  </w:abstractNum>
  <w:abstractNum w:abstractNumId="103">
    <w:lvl w:ilvl="0">
      <w:start w:val="1"/>
      <w:numFmt w:val="decimal"/>
      <w:lvlText w:val="%1."/>
      <w:lvlJc w:val="left"/>
      <w:pPr>
        <w:ind w:left="720" w:hanging="360"/>
      </w:pPr>
      <w:rPr>
        <w:rFonts w:ascii="Times New Roman" w:hAnsi="Times New Roman"/>
      </w:rPr>
    </w:lvl>
  </w:abstractNum>
  <w:abstractNum w:abstractNumId="104">
    <w:lvl w:ilvl="0">
      <w:start w:val="1"/>
      <w:numFmt w:val="decimal"/>
      <w:lvlText w:val="%1."/>
      <w:lvlJc w:val="left"/>
      <w:pPr>
        <w:ind w:left="720" w:hanging="360"/>
      </w:pPr>
      <w:rPr>
        <w:rFonts w:ascii="Times New Roman" w:hAnsi="Times New Roman"/>
      </w:rPr>
    </w:lvl>
  </w:abstractNum>
  <w:abstractNum w:abstractNumId="105">
    <w:lvl w:ilvl="0">
      <w:start w:val="1"/>
      <w:numFmt w:val="decimal"/>
      <w:lvlText w:val="%1."/>
      <w:lvlJc w:val="left"/>
      <w:pPr>
        <w:ind w:left="720" w:hanging="360"/>
      </w:pPr>
      <w:rPr>
        <w:rFonts w:ascii="Times New Roman" w:hAnsi="Times New Roman"/>
      </w:rPr>
    </w:lvl>
  </w:abstractNum>
  <w:abstractNum w:abstractNumId="106">
    <w:lvl w:ilvl="0">
      <w:start w:val="1"/>
      <w:numFmt w:val="decimal"/>
      <w:lvlText w:val="%1."/>
      <w:lvlJc w:val="left"/>
      <w:pPr>
        <w:ind w:left="720" w:hanging="360"/>
      </w:pPr>
      <w:rPr>
        <w:rFonts w:ascii="Times New Roman" w:hAnsi="Times New Roman"/>
      </w:rPr>
    </w:lvl>
  </w:abstractNum>
  <w:abstractNum w:abstractNumId="107">
    <w:lvl w:ilvl="0">
      <w:start w:val="1"/>
      <w:numFmt w:val="decimal"/>
      <w:lvlText w:val="%1."/>
      <w:lvlJc w:val="left"/>
      <w:pPr>
        <w:ind w:left="720" w:hanging="360"/>
      </w:pPr>
      <w:rPr>
        <w:rFonts w:ascii="Times New Roman" w:hAnsi="Times New Roman"/>
      </w:rPr>
    </w:lvl>
  </w:abstractNum>
  <w:abstractNum w:abstractNumId="108">
    <w:lvl w:ilvl="0">
      <w:start w:val="1"/>
      <w:numFmt w:val="decimal"/>
      <w:lvlText w:val="%1."/>
      <w:lvlJc w:val="left"/>
      <w:pPr>
        <w:ind w:left="720" w:hanging="360"/>
      </w:pPr>
      <w:rPr>
        <w:rFonts w:ascii="Times New Roman" w:hAnsi="Times New Roman"/>
      </w:rPr>
    </w:lvl>
  </w:abstractNum>
  <w:abstractNum w:abstractNumId="109">
    <w:lvl w:ilvl="0">
      <w:start w:val="1"/>
      <w:numFmt w:val="decimal"/>
      <w:lvlText w:val="%1."/>
      <w:lvlJc w:val="left"/>
      <w:pPr>
        <w:ind w:left="720" w:hanging="360"/>
      </w:pPr>
      <w:rPr>
        <w:rFonts w:ascii="Times New Roman" w:hAnsi="Times New Roman"/>
      </w:rPr>
    </w:lvl>
  </w:abstractNum>
  <w:abstractNum w:abstractNumId="110">
    <w:lvl w:ilvl="0">
      <w:start w:val="1"/>
      <w:numFmt w:val="decimal"/>
      <w:lvlText w:val="%1."/>
      <w:lvlJc w:val="left"/>
      <w:pPr>
        <w:ind w:left="720" w:hanging="360"/>
      </w:pPr>
      <w:rPr>
        <w:rFonts w:ascii="Times New Roman" w:hAnsi="Times New Roman"/>
      </w:rPr>
    </w:lvl>
  </w:abstractNum>
  <w:abstractNum w:abstractNumId="111">
    <w:lvl w:ilvl="0">
      <w:start w:val="1"/>
      <w:numFmt w:val="decimal"/>
      <w:lvlText w:val="%1."/>
      <w:lvlJc w:val="left"/>
      <w:pPr>
        <w:ind w:left="720" w:hanging="360"/>
      </w:pPr>
      <w:rPr>
        <w:rFonts w:ascii="Times New Roman" w:hAnsi="Times New Roman"/>
      </w:rPr>
    </w:lvl>
  </w:abstractNum>
  <w:abstractNum w:abstractNumId="112">
    <w:lvl w:ilvl="0">
      <w:start w:val="1"/>
      <w:numFmt w:val="decimal"/>
      <w:lvlText w:val="%1."/>
      <w:lvlJc w:val="left"/>
      <w:pPr>
        <w:ind w:left="720" w:hanging="360"/>
      </w:pPr>
      <w:rPr>
        <w:rFonts w:ascii="Times New Roman" w:hAnsi="Times New Roman"/>
      </w:rPr>
    </w:lvl>
  </w:abstractNum>
  <w:abstractNum w:abstractNumId="113">
    <w:lvl w:ilvl="0">
      <w:start w:val="1"/>
      <w:numFmt w:val="decimal"/>
      <w:lvlText w:val="%1."/>
      <w:lvlJc w:val="left"/>
      <w:pPr>
        <w:ind w:left="720" w:hanging="360"/>
      </w:pPr>
      <w:rPr>
        <w:rFonts w:ascii="Times New Roman" w:hAnsi="Times New Roman"/>
      </w:rPr>
    </w:lvl>
  </w:abstractNum>
  <w:abstractNum w:abstractNumId="114">
    <w:lvl w:ilvl="0">
      <w:start w:val="1"/>
      <w:numFmt w:val="decimal"/>
      <w:lvlText w:val="%1."/>
      <w:lvlJc w:val="left"/>
      <w:pPr>
        <w:ind w:left="720" w:hanging="360"/>
      </w:pPr>
      <w:rPr>
        <w:rFonts w:ascii="Times New Roman" w:hAnsi="Times New Roman"/>
      </w:rPr>
    </w:lvl>
  </w:abstractNum>
  <w:abstractNum w:abstractNumId="115">
    <w:lvl w:ilvl="0">
      <w:start w:val="1"/>
      <w:numFmt w:val="decimal"/>
      <w:lvlText w:val="%1."/>
      <w:lvlJc w:val="left"/>
      <w:pPr>
        <w:ind w:left="720" w:hanging="360"/>
      </w:pPr>
      <w:rPr>
        <w:rFonts w:ascii="Times New Roman" w:hAnsi="Times New Roman"/>
      </w:rPr>
    </w:lvl>
  </w:abstractNum>
  <w:abstractNum w:abstractNumId="116">
    <w:lvl w:ilvl="0">
      <w:start w:val="1"/>
      <w:numFmt w:val="decimal"/>
      <w:lvlText w:val="%1."/>
      <w:lvlJc w:val="left"/>
      <w:pPr>
        <w:ind w:left="720" w:hanging="360"/>
      </w:pPr>
      <w:rPr>
        <w:rFonts w:ascii="Times New Roman" w:hAnsi="Times New Roman"/>
      </w:rPr>
    </w:lvl>
  </w:abstractNum>
  <w:abstractNum w:abstractNumId="117">
    <w:lvl w:ilvl="0">
      <w:start w:val="1"/>
      <w:numFmt w:val="decimal"/>
      <w:lvlText w:val="%1."/>
      <w:lvlJc w:val="left"/>
      <w:pPr>
        <w:ind w:left="720" w:hanging="360"/>
      </w:pPr>
      <w:rPr>
        <w:rFonts w:ascii="Times New Roman" w:hAnsi="Times New Roman"/>
      </w:rPr>
    </w:lvl>
  </w:abstractNum>
  <w:abstractNum w:abstractNumId="118">
    <w:lvl w:ilvl="0">
      <w:start w:val="1"/>
      <w:numFmt w:val="decimal"/>
      <w:lvlText w:val="%1."/>
      <w:lvlJc w:val="left"/>
      <w:pPr>
        <w:ind w:left="720" w:hanging="360"/>
      </w:pPr>
      <w:rPr>
        <w:rFonts w:ascii="Times New Roman" w:hAnsi="Times New Roman"/>
      </w:rPr>
    </w:lvl>
  </w:abstractNum>
  <w:abstractNum w:abstractNumId="119">
    <w:lvl w:ilvl="0">
      <w:start w:val="1"/>
      <w:numFmt w:val="decimal"/>
      <w:lvlText w:val="%1."/>
      <w:lvlJc w:val="left"/>
      <w:pPr>
        <w:ind w:left="720" w:hanging="360"/>
      </w:pPr>
      <w:rPr>
        <w:rFonts w:ascii="Times New Roman" w:hAnsi="Times New Roman"/>
      </w:rPr>
    </w:lvl>
  </w:abstractNum>
  <w:abstractNum w:abstractNumId="120">
    <w:lvl w:ilvl="0">
      <w:start w:val="1"/>
      <w:numFmt w:val="decimal"/>
      <w:lvlText w:val="%1."/>
      <w:lvlJc w:val="left"/>
      <w:pPr>
        <w:ind w:left="720" w:hanging="360"/>
      </w:pPr>
      <w:rPr>
        <w:rFonts w:ascii="Times New Roman" w:hAnsi="Times New Roman"/>
      </w:rPr>
    </w:lvl>
  </w:abstractNum>
  <w:abstractNum w:abstractNumId="121">
    <w:lvl w:ilvl="0">
      <w:start w:val="1"/>
      <w:numFmt w:val="decimal"/>
      <w:lvlText w:val="%1."/>
      <w:lvlJc w:val="left"/>
      <w:pPr>
        <w:ind w:left="720" w:hanging="360"/>
      </w:pPr>
      <w:rPr>
        <w:rFonts w:ascii="Times New Roman" w:hAnsi="Times New Roman"/>
      </w:rPr>
    </w:lvl>
  </w:abstractNum>
  <w:abstractNum w:abstractNumId="122">
    <w:lvl w:ilvl="0">
      <w:start w:val="1"/>
      <w:numFmt w:val="decimal"/>
      <w:lvlText w:val="%1."/>
      <w:lvlJc w:val="left"/>
      <w:pPr>
        <w:ind w:left="720" w:hanging="360"/>
      </w:pPr>
      <w:rPr>
        <w:rFonts w:ascii="Times New Roman" w:hAnsi="Times New Roman"/>
      </w:rPr>
    </w:lvl>
  </w:abstractNum>
  <w:abstractNum w:abstractNumId="123">
    <w:lvl w:ilvl="0">
      <w:start w:val="1"/>
      <w:numFmt w:val="decimal"/>
      <w:lvlText w:val="%1."/>
      <w:lvlJc w:val="left"/>
      <w:pPr>
        <w:ind w:left="720" w:hanging="360"/>
      </w:pPr>
      <w:rPr>
        <w:rFonts w:ascii="Times New Roman" w:hAnsi="Times New Roman"/>
      </w:rPr>
    </w:lvl>
  </w:abstractNum>
  <w:abstractNum w:abstractNumId="124">
    <w:lvl w:ilvl="0">
      <w:start w:val="1"/>
      <w:numFmt w:val="decimal"/>
      <w:lvlText w:val="%1."/>
      <w:lvlJc w:val="left"/>
      <w:pPr>
        <w:ind w:left="720" w:hanging="360"/>
      </w:pPr>
      <w:rPr>
        <w:rFonts w:ascii="Times New Roman" w:hAnsi="Times New Roman"/>
      </w:rPr>
    </w:lvl>
  </w:abstractNum>
  <w:abstractNum w:abstractNumId="125">
    <w:lvl w:ilvl="0">
      <w:start w:val="1"/>
      <w:numFmt w:val="decimal"/>
      <w:lvlText w:val="%1."/>
      <w:lvlJc w:val="left"/>
      <w:pPr>
        <w:ind w:left="720" w:hanging="360"/>
      </w:pPr>
      <w:rPr>
        <w:rFonts w:ascii="Times New Roman" w:hAnsi="Times New Roman"/>
      </w:rPr>
    </w:lvl>
  </w:abstractNum>
  <w:abstractNum w:abstractNumId="126">
    <w:lvl w:ilvl="0">
      <w:start w:val="1"/>
      <w:numFmt w:val="decimal"/>
      <w:lvlText w:val="%1."/>
      <w:lvlJc w:val="left"/>
      <w:pPr>
        <w:ind w:left="720" w:hanging="360"/>
      </w:pPr>
      <w:rPr>
        <w:rFonts w:ascii="Times New Roman" w:hAnsi="Times New Roman"/>
      </w:rPr>
    </w:lvl>
  </w:abstractNum>
  <w:abstractNum w:abstractNumId="127">
    <w:lvl w:ilvl="0">
      <w:start w:val="1"/>
      <w:numFmt w:val="decimal"/>
      <w:lvlText w:val="%1."/>
      <w:lvlJc w:val="left"/>
      <w:pPr>
        <w:ind w:left="720" w:hanging="360"/>
      </w:pPr>
      <w:rPr>
        <w:rFonts w:ascii="Times New Roman" w:hAnsi="Times New Roman"/>
      </w:rPr>
    </w:lvl>
  </w:abstractNum>
  <w:abstractNum w:abstractNumId="128">
    <w:lvl w:ilvl="0">
      <w:start w:val="1"/>
      <w:numFmt w:val="decimal"/>
      <w:lvlText w:val="%1."/>
      <w:lvlJc w:val="left"/>
      <w:pPr>
        <w:ind w:left="720" w:hanging="360"/>
      </w:pPr>
      <w:rPr>
        <w:rFonts w:ascii="Times New Roman" w:hAnsi="Times New Roman"/>
      </w:rPr>
    </w:lvl>
  </w:abstractNum>
  <w:abstractNum w:abstractNumId="129">
    <w:lvl w:ilvl="0">
      <w:start w:val="1"/>
      <w:numFmt w:val="decimal"/>
      <w:lvlText w:val="%1."/>
      <w:lvlJc w:val="left"/>
      <w:pPr>
        <w:ind w:left="720" w:hanging="360"/>
      </w:pPr>
      <w:rPr>
        <w:rFonts w:ascii="Times New Roman" w:hAnsi="Times New Roman"/>
      </w:rPr>
    </w:lvl>
  </w:abstractNum>
  <w:abstractNum w:abstractNumId="130">
    <w:lvl w:ilvl="0">
      <w:start w:val="1"/>
      <w:numFmt w:val="decimal"/>
      <w:lvlText w:val="%1."/>
      <w:lvlJc w:val="left"/>
      <w:pPr>
        <w:ind w:left="720" w:hanging="360"/>
      </w:pPr>
      <w:rPr>
        <w:rFonts w:ascii="Times New Roman" w:hAnsi="Times New Roman"/>
      </w:rPr>
    </w:lvl>
  </w:abstractNum>
  <w:abstractNum w:abstractNumId="131">
    <w:lvl w:ilvl="0">
      <w:start w:val="1"/>
      <w:numFmt w:val="decimal"/>
      <w:lvlText w:val="%1."/>
      <w:lvlJc w:val="left"/>
      <w:pPr>
        <w:ind w:left="720" w:hanging="360"/>
      </w:pPr>
      <w:rPr>
        <w:rFonts w:ascii="Times New Roman" w:hAnsi="Times New Roman"/>
      </w:rPr>
    </w:lvl>
  </w:abstractNum>
  <w:abstractNum w:abstractNumId="132">
    <w:lvl w:ilvl="0">
      <w:start w:val="1"/>
      <w:numFmt w:val="decimal"/>
      <w:lvlText w:val="%1."/>
      <w:lvlJc w:val="left"/>
      <w:pPr>
        <w:ind w:left="720" w:hanging="360"/>
      </w:pPr>
      <w:rPr>
        <w:rFonts w:ascii="Times New Roman" w:hAnsi="Times New Roman"/>
      </w:rPr>
    </w:lvl>
  </w:abstractNum>
  <w:abstractNum w:abstractNumId="133">
    <w:lvl w:ilvl="0">
      <w:start w:val="1"/>
      <w:numFmt w:val="decimal"/>
      <w:lvlText w:val="%1."/>
      <w:lvlJc w:val="left"/>
      <w:pPr>
        <w:ind w:left="720" w:hanging="360"/>
      </w:pPr>
      <w:rPr>
        <w:rFonts w:ascii="Times New Roman" w:hAnsi="Times New Roman"/>
      </w:rPr>
    </w:lvl>
  </w:abstractNum>
  <w:abstractNum w:abstractNumId="134">
    <w:lvl w:ilvl="0">
      <w:start w:val="1"/>
      <w:numFmt w:val="decimal"/>
      <w:lvlText w:val="%1."/>
      <w:lvlJc w:val="left"/>
      <w:pPr>
        <w:ind w:left="720" w:hanging="360"/>
      </w:pPr>
      <w:rPr>
        <w:rFonts w:ascii="Times New Roman" w:hAnsi="Times New Roman"/>
      </w:rPr>
    </w:lvl>
  </w:abstractNum>
  <w:abstractNum w:abstractNumId="135">
    <w:lvl w:ilvl="0">
      <w:start w:val="1"/>
      <w:numFmt w:val="decimal"/>
      <w:lvlText w:val="%1."/>
      <w:lvlJc w:val="left"/>
      <w:pPr>
        <w:ind w:left="720" w:hanging="360"/>
      </w:pPr>
      <w:rPr>
        <w:rFonts w:ascii="Times New Roman" w:hAnsi="Times New Roman"/>
      </w:rPr>
    </w:lvl>
  </w:abstractNum>
  <w:abstractNum w:abstractNumId="136">
    <w:lvl w:ilvl="0">
      <w:start w:val="1"/>
      <w:numFmt w:val="decimal"/>
      <w:lvlText w:val="%1."/>
      <w:lvlJc w:val="left"/>
      <w:pPr>
        <w:ind w:left="720" w:hanging="360"/>
      </w:pPr>
      <w:rPr>
        <w:rFonts w:ascii="Times New Roman" w:hAnsi="Times New Roman"/>
      </w:rPr>
    </w:lvl>
  </w:abstractNum>
  <w:abstractNum w:abstractNumId="137">
    <w:lvl w:ilvl="0">
      <w:start w:val="1"/>
      <w:numFmt w:val="decimal"/>
      <w:lvlText w:val="%1."/>
      <w:lvlJc w:val="left"/>
      <w:pPr>
        <w:ind w:left="720" w:hanging="360"/>
      </w:pPr>
      <w:rPr>
        <w:rFonts w:ascii="Times New Roman" w:hAnsi="Times New Roman"/>
      </w:rPr>
    </w:lvl>
  </w:abstractNum>
  <w:abstractNum w:abstractNumId="138">
    <w:lvl w:ilvl="0">
      <w:start w:val="1"/>
      <w:numFmt w:val="decimal"/>
      <w:lvlText w:val="%1."/>
      <w:lvlJc w:val="left"/>
      <w:pPr>
        <w:ind w:left="720" w:hanging="360"/>
      </w:pPr>
      <w:rPr>
        <w:rFonts w:ascii="Times New Roman" w:hAnsi="Times New Roman"/>
      </w:rPr>
    </w:lvl>
  </w:abstractNum>
  <w:abstractNum w:abstractNumId="139">
    <w:lvl w:ilvl="0">
      <w:start w:val="1"/>
      <w:numFmt w:val="decimal"/>
      <w:lvlText w:val="%1."/>
      <w:lvlJc w:val="left"/>
      <w:pPr>
        <w:ind w:left="720" w:hanging="360"/>
      </w:pPr>
      <w:rPr>
        <w:rFonts w:ascii="Times New Roman" w:hAnsi="Times New Roman"/>
      </w:rPr>
    </w:lvl>
  </w:abstractNum>
  <w:abstractNum w:abstractNumId="140">
    <w:lvl w:ilvl="0">
      <w:start w:val="1"/>
      <w:numFmt w:val="decimal"/>
      <w:lvlText w:val="%1."/>
      <w:lvlJc w:val="left"/>
      <w:pPr>
        <w:ind w:left="720" w:hanging="360"/>
      </w:pPr>
      <w:rPr>
        <w:rFonts w:ascii="Times New Roman" w:hAnsi="Times New Roman"/>
      </w:rPr>
    </w:lvl>
  </w:abstractNum>
  <w:abstractNum w:abstractNumId="141">
    <w:lvl w:ilvl="0">
      <w:start w:val="1"/>
      <w:numFmt w:val="decimal"/>
      <w:lvlText w:val="%1."/>
      <w:lvlJc w:val="left"/>
      <w:pPr>
        <w:ind w:left="720" w:hanging="360"/>
      </w:pPr>
      <w:rPr>
        <w:rFonts w:ascii="Times New Roman" w:hAnsi="Times New Roman"/>
      </w:rPr>
    </w:lvl>
  </w:abstractNum>
  <w:abstractNum w:abstractNumId="142">
    <w:lvl w:ilvl="0">
      <w:start w:val="1"/>
      <w:numFmt w:val="decimal"/>
      <w:lvlText w:val="%1."/>
      <w:lvlJc w:val="left"/>
      <w:pPr>
        <w:ind w:left="720" w:hanging="360"/>
      </w:pPr>
      <w:rPr>
        <w:rFonts w:ascii="Times New Roman" w:hAnsi="Times New Roman"/>
      </w:rPr>
    </w:lvl>
  </w:abstractNum>
  <w:abstractNum w:abstractNumId="143">
    <w:lvl w:ilvl="0">
      <w:start w:val="1"/>
      <w:numFmt w:val="decimal"/>
      <w:lvlText w:val="%1."/>
      <w:lvlJc w:val="left"/>
      <w:pPr>
        <w:ind w:left="720" w:hanging="360"/>
      </w:pPr>
      <w:rPr>
        <w:rFonts w:ascii="Times New Roman" w:hAnsi="Times New Roman"/>
      </w:rPr>
    </w:lvl>
  </w:abstractNum>
  <w:abstractNum w:abstractNumId="144">
    <w:lvl w:ilvl="0">
      <w:start w:val="1"/>
      <w:numFmt w:val="decimal"/>
      <w:lvlText w:val="%1."/>
      <w:lvlJc w:val="left"/>
      <w:pPr>
        <w:ind w:left="720" w:hanging="360"/>
      </w:pPr>
      <w:rPr>
        <w:rFonts w:ascii="Times New Roman" w:hAnsi="Times New Roman"/>
      </w:rPr>
    </w:lvl>
  </w:abstractNum>
  <w:abstractNum w:abstractNumId="145">
    <w:lvl w:ilvl="0">
      <w:start w:val="1"/>
      <w:numFmt w:val="decimal"/>
      <w:lvlText w:val="%1."/>
      <w:lvlJc w:val="left"/>
      <w:pPr>
        <w:ind w:left="720" w:hanging="360"/>
      </w:pPr>
      <w:rPr>
        <w:rFonts w:ascii="Times New Roman" w:hAnsi="Times New Roman"/>
      </w:rPr>
    </w:lvl>
  </w:abstractNum>
  <w:abstractNum w:abstractNumId="146">
    <w:lvl w:ilvl="0">
      <w:start w:val="1"/>
      <w:numFmt w:val="decimal"/>
      <w:lvlText w:val="%1."/>
      <w:lvlJc w:val="left"/>
      <w:pPr>
        <w:ind w:left="720" w:hanging="360"/>
      </w:pPr>
      <w:rPr>
        <w:rFonts w:ascii="Times New Roman" w:hAnsi="Times New Roman"/>
      </w:rPr>
    </w:lvl>
  </w:abstractNum>
  <w:abstractNum w:abstractNumId="147">
    <w:lvl w:ilvl="0">
      <w:start w:val="1"/>
      <w:numFmt w:val="decimal"/>
      <w:lvlText w:val="%1."/>
      <w:lvlJc w:val="left"/>
      <w:pPr>
        <w:ind w:left="720" w:hanging="360"/>
      </w:pPr>
      <w:rPr>
        <w:rFonts w:ascii="Times New Roman" w:hAnsi="Times New Roman"/>
      </w:rPr>
    </w:lvl>
  </w:abstractNum>
  <w:abstractNum w:abstractNumId="148">
    <w:lvl w:ilvl="0">
      <w:start w:val="1"/>
      <w:numFmt w:val="decimal"/>
      <w:lvlText w:val="%1."/>
      <w:lvlJc w:val="left"/>
      <w:pPr>
        <w:ind w:left="720" w:hanging="360"/>
      </w:pPr>
      <w:rPr>
        <w:rFonts w:ascii="Times New Roman" w:hAnsi="Times New Roman"/>
      </w:rPr>
    </w:lvl>
  </w:abstractNum>
  <w:abstractNum w:abstractNumId="149">
    <w:lvl w:ilvl="0">
      <w:start w:val="1"/>
      <w:numFmt w:val="decimal"/>
      <w:lvlText w:val="%1."/>
      <w:lvlJc w:val="left"/>
      <w:pPr>
        <w:ind w:left="720" w:hanging="360"/>
      </w:pPr>
      <w:rPr>
        <w:rFonts w:ascii="Times New Roman" w:hAnsi="Times New Roman"/>
      </w:rPr>
    </w:lvl>
  </w:abstractNum>
  <w:abstractNum w:abstractNumId="150">
    <w:lvl w:ilvl="0">
      <w:start w:val="1"/>
      <w:numFmt w:val="decimal"/>
      <w:lvlText w:val="%1."/>
      <w:lvlJc w:val="left"/>
      <w:pPr>
        <w:ind w:left="720" w:hanging="360"/>
      </w:pPr>
      <w:rPr>
        <w:rFonts w:ascii="Times New Roman" w:hAnsi="Times New Roman"/>
      </w:rPr>
    </w:lvl>
  </w:abstractNum>
  <w:abstractNum w:abstractNumId="151">
    <w:lvl w:ilvl="0">
      <w:start w:val="1"/>
      <w:numFmt w:val="decimal"/>
      <w:lvlText w:val="%1."/>
      <w:lvlJc w:val="left"/>
      <w:pPr>
        <w:ind w:left="720" w:hanging="360"/>
      </w:pPr>
      <w:rPr>
        <w:rFonts w:ascii="Times New Roman" w:hAnsi="Times New Roman"/>
      </w:rPr>
    </w:lvl>
  </w:abstractNum>
  <w:abstractNum w:abstractNumId="152">
    <w:lvl w:ilvl="0">
      <w:start w:val="1"/>
      <w:numFmt w:val="decimal"/>
      <w:lvlText w:val="%1."/>
      <w:lvlJc w:val="left"/>
      <w:pPr>
        <w:ind w:left="720" w:hanging="360"/>
      </w:pPr>
      <w:rPr>
        <w:rFonts w:ascii="Times New Roman" w:hAnsi="Times New Roman"/>
      </w:rPr>
    </w:lvl>
  </w:abstractNum>
  <w:abstractNum w:abstractNumId="153">
    <w:lvl w:ilvl="0">
      <w:start w:val="1"/>
      <w:numFmt w:val="decimal"/>
      <w:lvlText w:val="%1."/>
      <w:lvlJc w:val="left"/>
      <w:pPr>
        <w:ind w:left="720" w:hanging="360"/>
      </w:pPr>
      <w:rPr>
        <w:rFonts w:ascii="Times New Roman" w:hAnsi="Times New Roman"/>
      </w:rPr>
    </w:lvl>
  </w:abstractNum>
  <w:abstractNum w:abstractNumId="154">
    <w:lvl w:ilvl="0">
      <w:start w:val="1"/>
      <w:numFmt w:val="decimal"/>
      <w:lvlText w:val="%1."/>
      <w:lvlJc w:val="left"/>
      <w:pPr>
        <w:ind w:left="720" w:hanging="360"/>
      </w:pPr>
      <w:rPr>
        <w:rFonts w:ascii="Times New Roman" w:hAnsi="Times New Roman"/>
      </w:rPr>
    </w:lvl>
  </w:abstractNum>
  <w:abstractNum w:abstractNumId="155">
    <w:lvl w:ilvl="0">
      <w:start w:val="1"/>
      <w:numFmt w:val="decimal"/>
      <w:lvlText w:val="%1."/>
      <w:lvlJc w:val="left"/>
      <w:pPr>
        <w:ind w:left="720" w:hanging="360"/>
      </w:pPr>
      <w:rPr>
        <w:rFonts w:ascii="Times New Roman" w:hAnsi="Times New Roman"/>
      </w:rPr>
    </w:lvl>
  </w:abstractNum>
  <w:abstractNum w:abstractNumId="156">
    <w:lvl w:ilvl="0">
      <w:start w:val="1"/>
      <w:numFmt w:val="decimal"/>
      <w:lvlText w:val="%1."/>
      <w:lvlJc w:val="left"/>
      <w:pPr>
        <w:ind w:left="720" w:hanging="360"/>
      </w:pPr>
      <w:rPr>
        <w:rFonts w:ascii="Times New Roman" w:hAnsi="Times New Roman"/>
      </w:rPr>
    </w:lvl>
  </w:abstractNum>
  <w:abstractNum w:abstractNumId="157">
    <w:lvl w:ilvl="0">
      <w:start w:val="1"/>
      <w:numFmt w:val="decimal"/>
      <w:lvlText w:val="%1."/>
      <w:lvlJc w:val="left"/>
      <w:pPr>
        <w:ind w:left="720" w:hanging="360"/>
      </w:pPr>
      <w:rPr>
        <w:rFonts w:ascii="Times New Roman" w:hAnsi="Times New Roman"/>
      </w:rPr>
    </w:lvl>
  </w:abstractNum>
  <w:abstractNum w:abstractNumId="158">
    <w:lvl w:ilvl="0">
      <w:start w:val="1"/>
      <w:numFmt w:val="decimal"/>
      <w:lvlText w:val="%1."/>
      <w:lvlJc w:val="left"/>
      <w:pPr>
        <w:ind w:left="720" w:hanging="360"/>
      </w:pPr>
      <w:rPr>
        <w:rFonts w:ascii="Times New Roman" w:hAnsi="Times New Roman"/>
      </w:rPr>
    </w:lvl>
  </w:abstractNum>
  <w:abstractNum w:abstractNumId="159">
    <w:lvl w:ilvl="0">
      <w:start w:val="1"/>
      <w:numFmt w:val="decimal"/>
      <w:lvlText w:val="%1."/>
      <w:lvlJc w:val="left"/>
      <w:pPr>
        <w:ind w:left="720" w:hanging="360"/>
      </w:pPr>
      <w:rPr>
        <w:rFonts w:ascii="Times New Roman" w:hAnsi="Times New Roman"/>
      </w:rPr>
    </w:lvl>
  </w:abstractNum>
  <w:abstractNum w:abstractNumId="160">
    <w:lvl w:ilvl="0">
      <w:start w:val="1"/>
      <w:numFmt w:val="decimal"/>
      <w:lvlText w:val="%1."/>
      <w:lvlJc w:val="left"/>
      <w:pPr>
        <w:ind w:left="720" w:hanging="360"/>
      </w:pPr>
      <w:rPr>
        <w:rFonts w:ascii="Times New Roman" w:hAnsi="Times New Roman"/>
      </w:rPr>
    </w:lvl>
  </w:abstractNum>
  <w:abstractNum w:abstractNumId="161">
    <w:lvl w:ilvl="0">
      <w:start w:val="1"/>
      <w:numFmt w:val="decimal"/>
      <w:lvlText w:val="%1."/>
      <w:lvlJc w:val="left"/>
      <w:pPr>
        <w:ind w:left="720" w:hanging="360"/>
      </w:pPr>
      <w:rPr>
        <w:rFonts w:ascii="Times New Roman" w:hAnsi="Times New Roman"/>
      </w:rPr>
    </w:lvl>
  </w:abstractNum>
  <w:abstractNum w:abstractNumId="162">
    <w:lvl w:ilvl="0">
      <w:start w:val="1"/>
      <w:numFmt w:val="decimal"/>
      <w:lvlText w:val="%1."/>
      <w:lvlJc w:val="left"/>
      <w:pPr>
        <w:ind w:left="720" w:hanging="360"/>
      </w:pPr>
      <w:rPr>
        <w:rFonts w:ascii="Times New Roman" w:hAnsi="Times New Roman"/>
      </w:rPr>
    </w:lvl>
  </w:abstractNum>
  <w:abstractNum w:abstractNumId="163">
    <w:lvl w:ilvl="0">
      <w:start w:val="1"/>
      <w:numFmt w:val="decimal"/>
      <w:lvlText w:val="%1."/>
      <w:lvlJc w:val="left"/>
      <w:pPr>
        <w:ind w:left="720" w:hanging="360"/>
      </w:pPr>
      <w:rPr>
        <w:rFonts w:ascii="Times New Roman" w:hAnsi="Times New Roman"/>
      </w:rPr>
    </w:lvl>
  </w:abstractNum>
  <w:abstractNum w:abstractNumId="164">
    <w:lvl w:ilvl="0">
      <w:start w:val="1"/>
      <w:numFmt w:val="decimal"/>
      <w:lvlText w:val="%1."/>
      <w:lvlJc w:val="left"/>
      <w:pPr>
        <w:ind w:left="720" w:hanging="360"/>
      </w:pPr>
      <w:rPr>
        <w:rFonts w:ascii="Times New Roman" w:hAnsi="Times New Roman"/>
      </w:rPr>
    </w:lvl>
  </w:abstractNum>
  <w:abstractNum w:abstractNumId="165">
    <w:lvl w:ilvl="0">
      <w:start w:val="1"/>
      <w:numFmt w:val="decimal"/>
      <w:lvlText w:val="%1."/>
      <w:lvlJc w:val="left"/>
      <w:pPr>
        <w:ind w:left="720" w:hanging="360"/>
      </w:pPr>
      <w:rPr>
        <w:rFonts w:ascii="Times New Roman" w:hAnsi="Times New Roman"/>
      </w:rPr>
    </w:lvl>
  </w:abstractNum>
  <w:abstractNum w:abstractNumId="166">
    <w:lvl w:ilvl="0">
      <w:start w:val="1"/>
      <w:numFmt w:val="decimal"/>
      <w:lvlText w:val="%1."/>
      <w:lvlJc w:val="left"/>
      <w:pPr>
        <w:ind w:left="720" w:hanging="360"/>
      </w:pPr>
      <w:rPr>
        <w:rFonts w:ascii="Times New Roman" w:hAnsi="Times New Roman"/>
      </w:rPr>
    </w:lvl>
  </w:abstractNum>
  <w:abstractNum w:abstractNumId="167">
    <w:lvl w:ilvl="0">
      <w:start w:val="1"/>
      <w:numFmt w:val="decimal"/>
      <w:lvlText w:val="%1."/>
      <w:lvlJc w:val="left"/>
      <w:pPr>
        <w:ind w:left="720" w:hanging="360"/>
      </w:pPr>
      <w:rPr>
        <w:rFonts w:ascii="Times New Roman" w:hAnsi="Times New Roman"/>
      </w:rPr>
    </w:lvl>
  </w:abstractNum>
  <w:abstractNum w:abstractNumId="168">
    <w:lvl w:ilvl="0">
      <w:start w:val="1"/>
      <w:numFmt w:val="decimal"/>
      <w:lvlText w:val="%1."/>
      <w:lvlJc w:val="left"/>
      <w:pPr>
        <w:ind w:left="720" w:hanging="360"/>
      </w:pPr>
      <w:rPr>
        <w:rFonts w:ascii="Times New Roman" w:hAnsi="Times New Roman"/>
      </w:rPr>
    </w:lvl>
  </w:abstractNum>
  <w:abstractNum w:abstractNumId="169">
    <w:lvl w:ilvl="0">
      <w:start w:val="1"/>
      <w:numFmt w:val="decimal"/>
      <w:lvlText w:val="%1."/>
      <w:lvlJc w:val="left"/>
      <w:pPr>
        <w:ind w:left="720" w:hanging="360"/>
      </w:pPr>
      <w:rPr>
        <w:rFonts w:ascii="Times New Roman" w:hAnsi="Times New Roman"/>
      </w:rPr>
    </w:lvl>
  </w:abstractNum>
  <w:abstractNum w:abstractNumId="170">
    <w:lvl w:ilvl="0">
      <w:start w:val="1"/>
      <w:numFmt w:val="decimal"/>
      <w:lvlText w:val="%1."/>
      <w:lvlJc w:val="left"/>
      <w:pPr>
        <w:ind w:left="720" w:hanging="360"/>
      </w:pPr>
      <w:rPr>
        <w:rFonts w:ascii="Times New Roman" w:hAnsi="Times New Roman"/>
      </w:rPr>
    </w:lvl>
  </w:abstractNum>
  <w:abstractNum w:abstractNumId="171">
    <w:lvl w:ilvl="0">
      <w:start w:val="1"/>
      <w:numFmt w:val="decimal"/>
      <w:lvlText w:val="%1."/>
      <w:lvlJc w:val="left"/>
      <w:pPr>
        <w:ind w:left="720" w:hanging="360"/>
      </w:pPr>
      <w:rPr>
        <w:rFonts w:ascii="Times New Roman" w:hAnsi="Times New Roman"/>
      </w:rPr>
    </w:lvl>
  </w:abstractNum>
  <w:abstractNum w:abstractNumId="172">
    <w:lvl w:ilvl="0">
      <w:start w:val="1"/>
      <w:numFmt w:val="decimal"/>
      <w:lvlText w:val="%1."/>
      <w:lvlJc w:val="left"/>
      <w:pPr>
        <w:ind w:left="720" w:hanging="360"/>
      </w:pPr>
      <w:rPr>
        <w:rFonts w:ascii="Times New Roman" w:hAnsi="Times New Roman"/>
      </w:rPr>
    </w:lvl>
  </w:abstractNum>
  <w:abstractNum w:abstractNumId="173">
    <w:lvl w:ilvl="0">
      <w:start w:val="1"/>
      <w:numFmt w:val="decimal"/>
      <w:lvlText w:val="%1."/>
      <w:lvlJc w:val="left"/>
      <w:pPr>
        <w:ind w:left="720" w:hanging="360"/>
      </w:pPr>
      <w:rPr>
        <w:rFonts w:ascii="Times New Roman" w:hAnsi="Times New Roman"/>
      </w:rPr>
    </w:lvl>
  </w:abstractNum>
  <w:abstractNum w:abstractNumId="174">
    <w:lvl w:ilvl="0">
      <w:start w:val="1"/>
      <w:numFmt w:val="decimal"/>
      <w:lvlText w:val="%1."/>
      <w:lvlJc w:val="left"/>
      <w:pPr>
        <w:ind w:left="720" w:hanging="360"/>
      </w:pPr>
      <w:rPr>
        <w:rFonts w:ascii="Times New Roman" w:hAnsi="Times New Roman"/>
      </w:rPr>
    </w:lvl>
  </w:abstractNum>
  <w:abstractNum w:abstractNumId="175">
    <w:lvl w:ilvl="0">
      <w:start w:val="1"/>
      <w:numFmt w:val="decimal"/>
      <w:lvlText w:val="%1."/>
      <w:lvlJc w:val="left"/>
      <w:pPr>
        <w:ind w:left="720" w:hanging="360"/>
      </w:pPr>
      <w:rPr>
        <w:rFonts w:ascii="Times New Roman" w:hAnsi="Times New Roman"/>
      </w:rPr>
    </w:lvl>
  </w:abstractNum>
  <w:abstractNum w:abstractNumId="176">
    <w:lvl w:ilvl="0">
      <w:start w:val="1"/>
      <w:numFmt w:val="decimal"/>
      <w:lvlText w:val="%1."/>
      <w:lvlJc w:val="left"/>
      <w:pPr>
        <w:ind w:left="720" w:hanging="360"/>
      </w:pPr>
      <w:rPr>
        <w:rFonts w:ascii="Times New Roman" w:hAnsi="Times New Roman"/>
      </w:rPr>
    </w:lvl>
  </w:abstractNum>
  <w:abstractNum w:abstractNumId="177">
    <w:lvl w:ilvl="0">
      <w:start w:val="1"/>
      <w:numFmt w:val="decimal"/>
      <w:lvlText w:val="%1."/>
      <w:lvlJc w:val="left"/>
      <w:pPr>
        <w:ind w:left="720" w:hanging="360"/>
      </w:pPr>
      <w:rPr>
        <w:rFonts w:ascii="Times New Roman" w:hAnsi="Times New Roman"/>
      </w:rPr>
    </w:lvl>
  </w:abstractNum>
  <w:abstractNum w:abstractNumId="178">
    <w:lvl w:ilvl="0">
      <w:start w:val="1"/>
      <w:numFmt w:val="decimal"/>
      <w:lvlText w:val="%1."/>
      <w:lvlJc w:val="left"/>
      <w:pPr>
        <w:ind w:left="720" w:hanging="360"/>
      </w:pPr>
      <w:rPr>
        <w:rFonts w:ascii="Times New Roman" w:hAnsi="Times New Roman"/>
      </w:rPr>
    </w:lvl>
  </w:abstractNum>
  <w:abstractNum w:abstractNumId="179">
    <w:lvl w:ilvl="0">
      <w:start w:val="1"/>
      <w:numFmt w:val="decimal"/>
      <w:lvlText w:val="%1."/>
      <w:lvlJc w:val="left"/>
      <w:pPr>
        <w:ind w:left="720" w:hanging="360"/>
      </w:pPr>
      <w:rPr>
        <w:rFonts w:ascii="Times New Roman" w:hAnsi="Times New Roman"/>
      </w:rPr>
    </w:lvl>
  </w:abstractNum>
  <w:abstractNum w:abstractNumId="180">
    <w:lvl w:ilvl="0">
      <w:start w:val="1"/>
      <w:numFmt w:val="decimal"/>
      <w:lvlText w:val="%1."/>
      <w:lvlJc w:val="left"/>
      <w:pPr>
        <w:ind w:left="720" w:hanging="360"/>
      </w:pPr>
      <w:rPr>
        <w:rFonts w:ascii="Times New Roman" w:hAnsi="Times New Roman"/>
      </w:rPr>
    </w:lvl>
  </w:abstractNum>
  <w:abstractNum w:abstractNumId="181">
    <w:lvl w:ilvl="0">
      <w:start w:val="1"/>
      <w:numFmt w:val="decimal"/>
      <w:lvlText w:val="%1."/>
      <w:lvlJc w:val="left"/>
      <w:pPr>
        <w:ind w:left="720" w:hanging="360"/>
      </w:pPr>
      <w:rPr>
        <w:rFonts w:ascii="Times New Roman" w:hAnsi="Times New Roman"/>
      </w:rPr>
    </w:lvl>
  </w:abstractNum>
  <w:abstractNum w:abstractNumId="182">
    <w:lvl w:ilvl="0">
      <w:start w:val="1"/>
      <w:numFmt w:val="decimal"/>
      <w:lvlText w:val="%1."/>
      <w:lvlJc w:val="left"/>
      <w:pPr>
        <w:ind w:left="720" w:hanging="360"/>
      </w:pPr>
      <w:rPr>
        <w:rFonts w:ascii="Times New Roman" w:hAnsi="Times New Roman"/>
      </w:rPr>
    </w:lvl>
  </w:abstractNum>
  <w:abstractNum w:abstractNumId="183">
    <w:lvl w:ilvl="0">
      <w:start w:val="1"/>
      <w:numFmt w:val="decimal"/>
      <w:lvlText w:val="%1."/>
      <w:lvlJc w:val="left"/>
      <w:pPr>
        <w:ind w:left="720" w:hanging="360"/>
      </w:pPr>
      <w:rPr>
        <w:rFonts w:ascii="Times New Roman" w:hAnsi="Times New Roman"/>
      </w:rPr>
    </w:lvl>
  </w:abstractNum>
  <w:abstractNum w:abstractNumId="184">
    <w:lvl w:ilvl="0">
      <w:start w:val="1"/>
      <w:numFmt w:val="decimal"/>
      <w:lvlText w:val="%1."/>
      <w:lvlJc w:val="left"/>
      <w:pPr>
        <w:ind w:left="720" w:hanging="360"/>
      </w:pPr>
      <w:rPr>
        <w:rFonts w:ascii="Times New Roman" w:hAnsi="Times New Roman"/>
      </w:rPr>
    </w:lvl>
  </w:abstractNum>
  <w:abstractNum w:abstractNumId="185">
    <w:lvl w:ilvl="0">
      <w:start w:val="1"/>
      <w:numFmt w:val="decimal"/>
      <w:lvlText w:val="%1."/>
      <w:lvlJc w:val="left"/>
      <w:pPr>
        <w:ind w:left="720" w:hanging="360"/>
      </w:pPr>
      <w:rPr>
        <w:rFonts w:ascii="Times New Roman" w:hAnsi="Times New Roman"/>
      </w:rPr>
    </w:lvl>
  </w:abstractNum>
  <w:abstractNum w:abstractNumId="186">
    <w:lvl w:ilvl="0">
      <w:start w:val="1"/>
      <w:numFmt w:val="decimal"/>
      <w:lvlText w:val="%1."/>
      <w:lvlJc w:val="left"/>
      <w:pPr>
        <w:ind w:left="720" w:hanging="360"/>
      </w:pPr>
      <w:rPr>
        <w:rFonts w:ascii="Times New Roman" w:hAnsi="Times New Roman"/>
      </w:rPr>
    </w:lvl>
  </w:abstractNum>
  <w:abstractNum w:abstractNumId="187">
    <w:lvl w:ilvl="0">
      <w:start w:val="1"/>
      <w:numFmt w:val="decimal"/>
      <w:lvlText w:val="%1."/>
      <w:lvlJc w:val="left"/>
      <w:pPr>
        <w:ind w:left="720" w:hanging="360"/>
      </w:pPr>
      <w:rPr>
        <w:rFonts w:ascii="Times New Roman" w:hAnsi="Times New Roman"/>
      </w:rPr>
    </w:lvl>
  </w:abstractNum>
  <w:abstractNum w:abstractNumId="188">
    <w:lvl w:ilvl="0">
      <w:start w:val="1"/>
      <w:numFmt w:val="decimal"/>
      <w:lvlText w:val="%1."/>
      <w:lvlJc w:val="left"/>
      <w:pPr>
        <w:ind w:left="720" w:hanging="360"/>
      </w:pPr>
      <w:rPr>
        <w:rFonts w:ascii="Times New Roman" w:hAnsi="Times New Roman"/>
      </w:rPr>
    </w:lvl>
  </w:abstractNum>
  <w:abstractNum w:abstractNumId="189">
    <w:lvl w:ilvl="0">
      <w:start w:val="1"/>
      <w:numFmt w:val="decimal"/>
      <w:lvlText w:val="%1."/>
      <w:lvlJc w:val="left"/>
      <w:pPr>
        <w:ind w:left="720" w:hanging="360"/>
      </w:pPr>
      <w:rPr>
        <w:rFonts w:ascii="Times New Roman" w:hAnsi="Times New Roman"/>
      </w:rPr>
    </w:lvl>
  </w:abstractNum>
  <w:abstractNum w:abstractNumId="190">
    <w:lvl w:ilvl="0">
      <w:start w:val="1"/>
      <w:numFmt w:val="decimal"/>
      <w:lvlText w:val="%1."/>
      <w:lvlJc w:val="left"/>
      <w:pPr>
        <w:ind w:left="720" w:hanging="360"/>
      </w:pPr>
      <w:rPr>
        <w:rFonts w:ascii="Times New Roman" w:hAnsi="Times New Roman"/>
      </w:rPr>
    </w:lvl>
  </w:abstractNum>
  <w:abstractNum w:abstractNumId="191">
    <w:lvl w:ilvl="0">
      <w:start w:val="1"/>
      <w:numFmt w:val="decimal"/>
      <w:lvlText w:val="%1."/>
      <w:lvlJc w:val="left"/>
      <w:pPr>
        <w:ind w:left="720" w:hanging="360"/>
      </w:pPr>
      <w:rPr>
        <w:rFonts w:ascii="Times New Roman" w:hAnsi="Times New Roman"/>
      </w:rPr>
    </w:lvl>
  </w:abstractNum>
  <w:abstractNum w:abstractNumId="192">
    <w:lvl w:ilvl="0">
      <w:start w:val="1"/>
      <w:numFmt w:val="decimal"/>
      <w:lvlText w:val="%1."/>
      <w:lvlJc w:val="left"/>
      <w:pPr>
        <w:ind w:left="720" w:hanging="360"/>
      </w:pPr>
      <w:rPr>
        <w:rFonts w:ascii="Times New Roman" w:hAnsi="Times New Roman"/>
      </w:rPr>
    </w:lvl>
  </w:abstractNum>
  <w:abstractNum w:abstractNumId="193">
    <w:lvl w:ilvl="0">
      <w:start w:val="1"/>
      <w:numFmt w:val="decimal"/>
      <w:lvlText w:val="%1."/>
      <w:lvlJc w:val="left"/>
      <w:pPr>
        <w:ind w:left="720" w:hanging="360"/>
      </w:pPr>
      <w:rPr>
        <w:rFonts w:ascii="Times New Roman" w:hAnsi="Times New Roman"/>
      </w:rPr>
    </w:lvl>
  </w:abstractNum>
  <w:abstractNum w:abstractNumId="194">
    <w:lvl w:ilvl="0">
      <w:start w:val="1"/>
      <w:numFmt w:val="decimal"/>
      <w:lvlText w:val="%1."/>
      <w:lvlJc w:val="left"/>
      <w:pPr>
        <w:ind w:left="720" w:hanging="360"/>
      </w:pPr>
      <w:rPr>
        <w:rFonts w:ascii="Times New Roman" w:hAnsi="Times New Roman"/>
      </w:rPr>
    </w:lvl>
  </w:abstractNum>
  <w:abstractNum w:abstractNumId="195">
    <w:lvl w:ilvl="0">
      <w:start w:val="1"/>
      <w:numFmt w:val="decimal"/>
      <w:lvlText w:val="%1."/>
      <w:lvlJc w:val="left"/>
      <w:pPr>
        <w:ind w:left="720" w:hanging="360"/>
      </w:pPr>
      <w:rPr>
        <w:rFonts w:ascii="Times New Roman" w:hAnsi="Times New Roman"/>
      </w:rPr>
    </w:lvl>
  </w:abstractNum>
  <w:abstractNum w:abstractNumId="196">
    <w:lvl w:ilvl="0">
      <w:start w:val="1"/>
      <w:numFmt w:val="decimal"/>
      <w:lvlText w:val="%1."/>
      <w:lvlJc w:val="left"/>
      <w:pPr>
        <w:ind w:left="720" w:hanging="360"/>
      </w:pPr>
      <w:rPr>
        <w:rFonts w:ascii="Times New Roman" w:hAnsi="Times New Roman"/>
      </w:rPr>
    </w:lvl>
  </w:abstractNum>
  <w:abstractNum w:abstractNumId="197">
    <w:lvl w:ilvl="0">
      <w:start w:val="1"/>
      <w:numFmt w:val="decimal"/>
      <w:lvlText w:val="%1."/>
      <w:lvlJc w:val="left"/>
      <w:pPr>
        <w:ind w:left="720" w:hanging="360"/>
      </w:pPr>
      <w:rPr>
        <w:rFonts w:ascii="Times New Roman" w:hAnsi="Times New Roman"/>
      </w:rPr>
    </w:lvl>
  </w:abstractNum>
  <w:abstractNum w:abstractNumId="198">
    <w:lvl w:ilvl="0">
      <w:start w:val="1"/>
      <w:numFmt w:val="decimal"/>
      <w:lvlText w:val="%1."/>
      <w:lvlJc w:val="left"/>
      <w:pPr>
        <w:ind w:left="720" w:hanging="360"/>
      </w:pPr>
      <w:rPr>
        <w:rFonts w:ascii="Times New Roman" w:hAnsi="Times New Roman"/>
      </w:rPr>
    </w:lvl>
  </w:abstractNum>
  <w:abstractNum w:abstractNumId="199">
    <w:lvl w:ilvl="0">
      <w:start w:val="1"/>
      <w:numFmt w:val="decimal"/>
      <w:lvlText w:val="%1."/>
      <w:lvlJc w:val="left"/>
      <w:pPr>
        <w:ind w:left="720" w:hanging="360"/>
      </w:pPr>
      <w:rPr>
        <w:rFonts w:ascii="Times New Roman" w:hAnsi="Times New Roman"/>
      </w:rPr>
    </w:lvl>
  </w:abstractNum>
  <w:abstractNum w:abstractNumId="200">
    <w:lvl w:ilvl="0">
      <w:start w:val="1"/>
      <w:numFmt w:val="decimal"/>
      <w:lvlText w:val="%1."/>
      <w:lvlJc w:val="left"/>
      <w:pPr>
        <w:ind w:left="720" w:hanging="360"/>
      </w:pPr>
      <w:rPr>
        <w:rFonts w:ascii="Times New Roman" w:hAnsi="Times New Roman"/>
      </w:rPr>
    </w:lvl>
  </w:abstractNum>
  <w:abstractNum w:abstractNumId="201">
    <w:lvl w:ilvl="0">
      <w:start w:val="1"/>
      <w:numFmt w:val="decimal"/>
      <w:lvlText w:val="%1."/>
      <w:lvlJc w:val="left"/>
      <w:pPr>
        <w:ind w:left="720" w:hanging="360"/>
      </w:pPr>
      <w:rPr>
        <w:rFonts w:ascii="Times New Roman" w:hAnsi="Times New Roman"/>
      </w:rPr>
    </w:lvl>
  </w:abstractNum>
  <w:abstractNum w:abstractNumId="202">
    <w:lvl w:ilvl="0">
      <w:start w:val="1"/>
      <w:numFmt w:val="decimal"/>
      <w:lvlText w:val="%1."/>
      <w:lvlJc w:val="left"/>
      <w:pPr>
        <w:ind w:left="720" w:hanging="360"/>
      </w:pPr>
      <w:rPr>
        <w:rFonts w:ascii="Times New Roman" w:hAnsi="Times New Roman"/>
      </w:rPr>
    </w:lvl>
  </w:abstractNum>
  <w:abstractNum w:abstractNumId="203">
    <w:lvl w:ilvl="0">
      <w:start w:val="1"/>
      <w:numFmt w:val="decimal"/>
      <w:lvlText w:val="%1."/>
      <w:lvlJc w:val="left"/>
      <w:pPr>
        <w:ind w:left="720" w:hanging="360"/>
      </w:pPr>
      <w:rPr>
        <w:rFonts w:ascii="Times New Roman" w:hAnsi="Times New Roman"/>
      </w:rPr>
    </w:lvl>
  </w:abstractNum>
  <w:abstractNum w:abstractNumId="204">
    <w:lvl w:ilvl="0">
      <w:start w:val="1"/>
      <w:numFmt w:val="decimal"/>
      <w:lvlText w:val="%1."/>
      <w:lvlJc w:val="left"/>
      <w:pPr>
        <w:ind w:left="720" w:hanging="360"/>
      </w:pPr>
      <w:rPr>
        <w:rFonts w:ascii="Times New Roman" w:hAnsi="Times New Roman"/>
      </w:rPr>
    </w:lvl>
  </w:abstractNum>
  <w:abstractNum w:abstractNumId="205">
    <w:lvl w:ilvl="0">
      <w:start w:val="1"/>
      <w:numFmt w:val="decimal"/>
      <w:lvlText w:val="%1."/>
      <w:lvlJc w:val="left"/>
      <w:pPr>
        <w:ind w:left="720" w:hanging="360"/>
      </w:pPr>
      <w:rPr>
        <w:rFonts w:ascii="Times New Roman" w:hAnsi="Times New Roman"/>
      </w:rPr>
    </w:lvl>
  </w:abstractNum>
  <w:abstractNum w:abstractNumId="206">
    <w:lvl w:ilvl="0">
      <w:start w:val="1"/>
      <w:numFmt w:val="decimal"/>
      <w:lvlText w:val="%1."/>
      <w:lvlJc w:val="left"/>
      <w:pPr>
        <w:ind w:left="720" w:hanging="360"/>
      </w:pPr>
      <w:rPr>
        <w:rFonts w:ascii="Times New Roman" w:hAnsi="Times New Roman"/>
      </w:rPr>
    </w:lvl>
  </w:abstractNum>
  <w:abstractNum w:abstractNumId="207">
    <w:lvl w:ilvl="0">
      <w:start w:val="1"/>
      <w:numFmt w:val="decimal"/>
      <w:lvlText w:val="%1."/>
      <w:lvlJc w:val="left"/>
      <w:pPr>
        <w:ind w:left="720" w:hanging="360"/>
      </w:pPr>
      <w:rPr>
        <w:rFonts w:ascii="Times New Roman" w:hAnsi="Times New Roman"/>
      </w:rPr>
    </w:lvl>
  </w:abstractNum>
  <w:abstractNum w:abstractNumId="208">
    <w:lvl w:ilvl="0">
      <w:start w:val="1"/>
      <w:numFmt w:val="decimal"/>
      <w:lvlText w:val="%1."/>
      <w:lvlJc w:val="left"/>
      <w:pPr>
        <w:ind w:left="720" w:hanging="360"/>
      </w:pPr>
      <w:rPr>
        <w:rFonts w:ascii="Times New Roman" w:hAnsi="Times New Roman"/>
      </w:rPr>
    </w:lvl>
  </w:abstractNum>
  <w:abstractNum w:abstractNumId="209">
    <w:lvl w:ilvl="0">
      <w:start w:val="1"/>
      <w:numFmt w:val="decimal"/>
      <w:lvlText w:val="%1."/>
      <w:lvlJc w:val="left"/>
      <w:pPr>
        <w:ind w:left="720" w:hanging="360"/>
      </w:pPr>
      <w:rPr>
        <w:rFonts w:ascii="Times New Roman" w:hAnsi="Times New Roman"/>
      </w:rPr>
    </w:lvl>
  </w:abstractNum>
  <w:abstractNum w:abstractNumId="210">
    <w:lvl w:ilvl="0">
      <w:start w:val="1"/>
      <w:numFmt w:val="decimal"/>
      <w:lvlText w:val="%1."/>
      <w:lvlJc w:val="left"/>
      <w:pPr>
        <w:ind w:left="720" w:hanging="360"/>
      </w:pPr>
      <w:rPr>
        <w:rFonts w:ascii="Times New Roman" w:hAnsi="Times New Roman"/>
      </w:rPr>
    </w:lvl>
  </w:abstractNum>
  <w:abstractNum w:abstractNumId="211">
    <w:lvl w:ilvl="0">
      <w:start w:val="1"/>
      <w:numFmt w:val="decimal"/>
      <w:lvlText w:val="%1."/>
      <w:lvlJc w:val="left"/>
      <w:pPr>
        <w:ind w:left="720" w:hanging="360"/>
      </w:pPr>
      <w:rPr>
        <w:rFonts w:ascii="Times New Roman" w:hAnsi="Times New Roman"/>
      </w:rPr>
    </w:lvl>
  </w:abstractNum>
  <w:abstractNum w:abstractNumId="212">
    <w:lvl w:ilvl="0">
      <w:start w:val="1"/>
      <w:numFmt w:val="decimal"/>
      <w:lvlText w:val="%1."/>
      <w:lvlJc w:val="left"/>
      <w:pPr>
        <w:ind w:left="720" w:hanging="360"/>
      </w:pPr>
      <w:rPr>
        <w:rFonts w:ascii="Times New Roman" w:hAnsi="Times New Roman"/>
      </w:rPr>
    </w:lvl>
  </w:abstractNum>
  <w:abstractNum w:abstractNumId="213">
    <w:lvl w:ilvl="0">
      <w:start w:val="1"/>
      <w:numFmt w:val="decimal"/>
      <w:lvlText w:val="%1."/>
      <w:lvlJc w:val="left"/>
      <w:pPr>
        <w:ind w:left="720" w:hanging="360"/>
      </w:pPr>
      <w:rPr>
        <w:rFonts w:ascii="Times New Roman" w:hAnsi="Times New Roman"/>
      </w:rPr>
    </w:lvl>
  </w:abstractNum>
  <w:abstractNum w:abstractNumId="214">
    <w:lvl w:ilvl="0">
      <w:start w:val="1"/>
      <w:numFmt w:val="decimal"/>
      <w:lvlText w:val="%1."/>
      <w:lvlJc w:val="left"/>
      <w:pPr>
        <w:ind w:left="720" w:hanging="360"/>
      </w:pPr>
      <w:rPr>
        <w:rFonts w:ascii="Times New Roman" w:hAnsi="Times New Roman"/>
      </w:rPr>
    </w:lvl>
  </w:abstractNum>
  <w:abstractNum w:abstractNumId="215">
    <w:lvl w:ilvl="0">
      <w:start w:val="1"/>
      <w:numFmt w:val="decimal"/>
      <w:lvlText w:val="%1."/>
      <w:lvlJc w:val="left"/>
      <w:pPr>
        <w:ind w:left="720" w:hanging="360"/>
      </w:pPr>
      <w:rPr>
        <w:rFonts w:ascii="Times New Roman" w:hAnsi="Times New Roman"/>
      </w:rPr>
    </w:lvl>
  </w:abstractNum>
  <w:abstractNum w:abstractNumId="216">
    <w:lvl w:ilvl="0">
      <w:start w:val="1"/>
      <w:numFmt w:val="decimal"/>
      <w:lvlText w:val="%1."/>
      <w:lvlJc w:val="left"/>
      <w:pPr>
        <w:ind w:left="720" w:hanging="360"/>
      </w:pPr>
      <w:rPr>
        <w:rFonts w:ascii="Times New Roman" w:hAnsi="Times New Roman"/>
      </w:rPr>
    </w:lvl>
  </w:abstractNum>
  <w:abstractNum w:abstractNumId="217">
    <w:lvl w:ilvl="0">
      <w:start w:val="1"/>
      <w:numFmt w:val="decimal"/>
      <w:lvlText w:val="%1."/>
      <w:lvlJc w:val="left"/>
      <w:pPr>
        <w:ind w:left="720" w:hanging="360"/>
      </w:pPr>
      <w:rPr>
        <w:rFonts w:ascii="Times New Roman" w:hAnsi="Times New Roman"/>
      </w:rPr>
    </w:lvl>
  </w:abstractNum>
  <w:abstractNum w:abstractNumId="218">
    <w:lvl w:ilvl="0">
      <w:start w:val="1"/>
      <w:numFmt w:val="decimal"/>
      <w:lvlText w:val="%1."/>
      <w:lvlJc w:val="left"/>
      <w:pPr>
        <w:ind w:left="720" w:hanging="360"/>
      </w:pPr>
      <w:rPr>
        <w:rFonts w:ascii="Times New Roman" w:hAnsi="Times New Roman"/>
      </w:rPr>
    </w:lvl>
  </w:abstractNum>
  <w:abstractNum w:abstractNumId="219">
    <w:lvl w:ilvl="0">
      <w:start w:val="1"/>
      <w:numFmt w:val="decimal"/>
      <w:lvlText w:val="%1."/>
      <w:lvlJc w:val="left"/>
      <w:pPr>
        <w:ind w:left="720" w:hanging="360"/>
      </w:pPr>
      <w:rPr>
        <w:rFonts w:ascii="Times New Roman" w:hAnsi="Times New Roman"/>
      </w:rPr>
    </w:lvl>
  </w:abstractNum>
  <w:abstractNum w:abstractNumId="220">
    <w:lvl w:ilvl="0">
      <w:start w:val="1"/>
      <w:numFmt w:val="decimal"/>
      <w:lvlText w:val="%1."/>
      <w:lvlJc w:val="left"/>
      <w:pPr>
        <w:ind w:left="720" w:hanging="360"/>
      </w:pPr>
      <w:rPr>
        <w:rFonts w:ascii="Times New Roman" w:hAnsi="Times New Roman"/>
      </w:rPr>
    </w:lvl>
  </w:abstractNum>
  <w:abstractNum w:abstractNumId="221">
    <w:lvl w:ilvl="0">
      <w:start w:val="1"/>
      <w:numFmt w:val="decimal"/>
      <w:lvlText w:val="%1."/>
      <w:lvlJc w:val="left"/>
      <w:pPr>
        <w:ind w:left="720" w:hanging="360"/>
      </w:pPr>
      <w:rPr>
        <w:rFonts w:ascii="Times New Roman" w:hAnsi="Times New Roman"/>
      </w:rPr>
    </w:lvl>
  </w:abstractNum>
  <w:abstractNum w:abstractNumId="222">
    <w:lvl w:ilvl="0">
      <w:start w:val="1"/>
      <w:numFmt w:val="decimal"/>
      <w:lvlText w:val="%1."/>
      <w:lvlJc w:val="left"/>
      <w:pPr>
        <w:ind w:left="720" w:hanging="360"/>
      </w:pPr>
      <w:rPr>
        <w:rFonts w:ascii="Times New Roman" w:hAnsi="Times New Roman"/>
      </w:rPr>
    </w:lvl>
  </w:abstractNum>
  <w:abstractNum w:abstractNumId="223">
    <w:lvl w:ilvl="0">
      <w:start w:val="1"/>
      <w:numFmt w:val="decimal"/>
      <w:lvlText w:val="%1."/>
      <w:lvlJc w:val="left"/>
      <w:pPr>
        <w:ind w:left="720" w:hanging="360"/>
      </w:pPr>
      <w:rPr>
        <w:rFonts w:ascii="Times New Roman" w:hAnsi="Times New Roman"/>
      </w:rPr>
    </w:lvl>
  </w:abstractNum>
  <w:abstractNum w:abstractNumId="224">
    <w:lvl w:ilvl="0">
      <w:start w:val="1"/>
      <w:numFmt w:val="decimal"/>
      <w:lvlText w:val="%1."/>
      <w:lvlJc w:val="left"/>
      <w:pPr>
        <w:ind w:left="720" w:hanging="360"/>
      </w:pPr>
      <w:rPr>
        <w:rFonts w:ascii="Times New Roman" w:hAnsi="Times New Roman"/>
      </w:rPr>
    </w:lvl>
  </w:abstractNum>
  <w:abstractNum w:abstractNumId="225">
    <w:lvl w:ilvl="0">
      <w:start w:val="1"/>
      <w:numFmt w:val="decimal"/>
      <w:lvlText w:val="%1."/>
      <w:lvlJc w:val="left"/>
      <w:pPr>
        <w:ind w:left="720" w:hanging="360"/>
      </w:pPr>
      <w:rPr>
        <w:rFonts w:ascii="Times New Roman" w:hAnsi="Times New Roman"/>
      </w:rPr>
    </w:lvl>
  </w:abstractNum>
  <w:abstractNum w:abstractNumId="226">
    <w:lvl w:ilvl="0">
      <w:start w:val="1"/>
      <w:numFmt w:val="decimal"/>
      <w:lvlText w:val="%1."/>
      <w:lvlJc w:val="left"/>
      <w:pPr>
        <w:ind w:left="720" w:hanging="360"/>
      </w:pPr>
      <w:rPr>
        <w:rFonts w:ascii="Times New Roman" w:hAnsi="Times New Roman"/>
      </w:rPr>
    </w:lvl>
  </w:abstractNum>
  <w:abstractNum w:abstractNumId="227">
    <w:lvl w:ilvl="0">
      <w:start w:val="1"/>
      <w:numFmt w:val="decimal"/>
      <w:lvlText w:val="%1."/>
      <w:lvlJc w:val="left"/>
      <w:pPr>
        <w:ind w:left="720" w:hanging="360"/>
      </w:pPr>
      <w:rPr>
        <w:rFonts w:ascii="Times New Roman" w:hAnsi="Times New Roman"/>
      </w:rPr>
    </w:lvl>
  </w:abstractNum>
  <w:abstractNum w:abstractNumId="228">
    <w:lvl w:ilvl="0">
      <w:start w:val="1"/>
      <w:numFmt w:val="decimal"/>
      <w:lvlText w:val="%1."/>
      <w:lvlJc w:val="left"/>
      <w:pPr>
        <w:ind w:left="720" w:hanging="360"/>
      </w:pPr>
      <w:rPr>
        <w:rFonts w:ascii="Times New Roman" w:hAnsi="Times New Roman"/>
      </w:rPr>
    </w:lvl>
  </w:abstractNum>
  <w:abstractNum w:abstractNumId="229">
    <w:lvl w:ilvl="0">
      <w:start w:val="1"/>
      <w:numFmt w:val="decimal"/>
      <w:lvlText w:val="%1."/>
      <w:lvlJc w:val="left"/>
      <w:pPr>
        <w:ind w:left="720" w:hanging="360"/>
      </w:pPr>
      <w:rPr>
        <w:rFonts w:ascii="Times New Roman" w:hAnsi="Times New Roman"/>
      </w:rPr>
    </w:lvl>
  </w:abstractNum>
  <w:abstractNum w:abstractNumId="230">
    <w:lvl w:ilvl="0">
      <w:start w:val="1"/>
      <w:numFmt w:val="decimal"/>
      <w:lvlText w:val="%1."/>
      <w:lvlJc w:val="left"/>
      <w:pPr>
        <w:ind w:left="720" w:hanging="360"/>
      </w:pPr>
      <w:rPr>
        <w:rFonts w:ascii="Times New Roman" w:hAnsi="Times New Roman"/>
      </w:rPr>
    </w:lvl>
  </w:abstractNum>
  <w:abstractNum w:abstractNumId="231">
    <w:lvl w:ilvl="0">
      <w:start w:val="1"/>
      <w:numFmt w:val="decimal"/>
      <w:lvlText w:val="%1."/>
      <w:lvlJc w:val="left"/>
      <w:pPr>
        <w:ind w:left="720" w:hanging="360"/>
      </w:pPr>
      <w:rPr>
        <w:rFonts w:ascii="Times New Roman" w:hAnsi="Times New Roman"/>
      </w:rPr>
    </w:lvl>
  </w:abstractNum>
  <w:abstractNum w:abstractNumId="232">
    <w:lvl w:ilvl="0">
      <w:start w:val="1"/>
      <w:numFmt w:val="decimal"/>
      <w:lvlText w:val="%1."/>
      <w:lvlJc w:val="left"/>
      <w:pPr>
        <w:ind w:left="720" w:hanging="360"/>
      </w:pPr>
      <w:rPr>
        <w:rFonts w:ascii="Times New Roman" w:hAnsi="Times New Roman"/>
      </w:rPr>
    </w:lvl>
  </w:abstractNum>
  <w:abstractNum w:abstractNumId="233">
    <w:lvl w:ilvl="0">
      <w:start w:val="1"/>
      <w:numFmt w:val="decimal"/>
      <w:lvlText w:val="%1."/>
      <w:lvlJc w:val="left"/>
      <w:pPr>
        <w:ind w:left="720" w:hanging="360"/>
      </w:pPr>
      <w:rPr>
        <w:rFonts w:ascii="Times New Roman" w:hAnsi="Times New Roman"/>
      </w:rPr>
    </w:lvl>
  </w:abstractNum>
  <w:abstractNum w:abstractNumId="234">
    <w:lvl w:ilvl="0">
      <w:start w:val="1"/>
      <w:numFmt w:val="decimal"/>
      <w:lvlText w:val="%1."/>
      <w:lvlJc w:val="left"/>
      <w:pPr>
        <w:ind w:left="720" w:hanging="360"/>
      </w:pPr>
      <w:rPr>
        <w:rFonts w:ascii="Times New Roman" w:hAnsi="Times New Roman"/>
      </w:rPr>
    </w:lvl>
  </w:abstractNum>
  <w:abstractNum w:abstractNumId="235">
    <w:lvl w:ilvl="0">
      <w:start w:val="1"/>
      <w:numFmt w:val="decimal"/>
      <w:lvlText w:val="%1."/>
      <w:lvlJc w:val="left"/>
      <w:pPr>
        <w:ind w:left="720" w:hanging="360"/>
      </w:pPr>
      <w:rPr>
        <w:rFonts w:ascii="Times New Roman" w:hAnsi="Times New Roman"/>
      </w:rPr>
    </w:lvl>
  </w:abstractNum>
  <w:abstractNum w:abstractNumId="236">
    <w:lvl w:ilvl="0">
      <w:start w:val="1"/>
      <w:numFmt w:val="decimal"/>
      <w:lvlText w:val="%1."/>
      <w:lvlJc w:val="left"/>
      <w:pPr>
        <w:ind w:left="720" w:hanging="360"/>
      </w:pPr>
      <w:rPr>
        <w:rFonts w:ascii="Times New Roman" w:hAnsi="Times New Roman"/>
      </w:rPr>
    </w:lvl>
  </w:abstractNum>
  <w:abstractNum w:abstractNumId="237">
    <w:lvl w:ilvl="0">
      <w:start w:val="1"/>
      <w:numFmt w:val="decimal"/>
      <w:lvlText w:val="%1."/>
      <w:lvlJc w:val="left"/>
      <w:pPr>
        <w:ind w:left="720" w:hanging="360"/>
      </w:pPr>
      <w:rPr>
        <w:rFonts w:ascii="Times New Roman" w:hAnsi="Times New Roman"/>
      </w:rPr>
    </w:lvl>
  </w:abstractNum>
  <w:abstractNum w:abstractNumId="238">
    <w:lvl w:ilvl="0">
      <w:start w:val="1"/>
      <w:numFmt w:val="decimal"/>
      <w:lvlText w:val="%1."/>
      <w:lvlJc w:val="left"/>
      <w:pPr>
        <w:ind w:left="720" w:hanging="360"/>
      </w:pPr>
      <w:rPr>
        <w:rFonts w:ascii="Times New Roman" w:hAnsi="Times New Roman"/>
      </w:rPr>
    </w:lvl>
  </w:abstractNum>
  <w:abstractNum w:abstractNumId="239">
    <w:lvl w:ilvl="0">
      <w:start w:val="1"/>
      <w:numFmt w:val="decimal"/>
      <w:lvlText w:val="%1."/>
      <w:lvlJc w:val="left"/>
      <w:pPr>
        <w:ind w:left="720" w:hanging="360"/>
      </w:pPr>
      <w:rPr>
        <w:rFonts w:ascii="Times New Roman" w:hAnsi="Times New Roman"/>
      </w:rPr>
    </w:lvl>
  </w:abstractNum>
  <w:abstractNum w:abstractNumId="240">
    <w:lvl w:ilvl="0">
      <w:start w:val="1"/>
      <w:numFmt w:val="decimal"/>
      <w:lvlText w:val="%1."/>
      <w:lvlJc w:val="left"/>
      <w:pPr>
        <w:ind w:left="720" w:hanging="360"/>
      </w:pPr>
      <w:rPr>
        <w:rFonts w:ascii="Times New Roman" w:hAnsi="Times New Roman"/>
      </w:rPr>
    </w:lvl>
  </w:abstractNum>
  <w:abstractNum w:abstractNumId="241">
    <w:lvl w:ilvl="0">
      <w:start w:val="1"/>
      <w:numFmt w:val="decimal"/>
      <w:lvlText w:val="%1."/>
      <w:lvlJc w:val="left"/>
      <w:pPr>
        <w:ind w:left="720" w:hanging="360"/>
      </w:pPr>
      <w:rPr>
        <w:rFonts w:ascii="Times New Roman" w:hAnsi="Times New Roman"/>
      </w:rPr>
    </w:lvl>
  </w:abstractNum>
  <w:abstractNum w:abstractNumId="242">
    <w:lvl w:ilvl="0">
      <w:start w:val="1"/>
      <w:numFmt w:val="decimal"/>
      <w:lvlText w:val="%1."/>
      <w:lvlJc w:val="left"/>
      <w:pPr>
        <w:ind w:left="720" w:hanging="360"/>
      </w:pPr>
      <w:rPr>
        <w:rFonts w:ascii="Times New Roman" w:hAnsi="Times New Roman"/>
      </w:rPr>
    </w:lvl>
  </w:abstractNum>
  <w:abstractNum w:abstractNumId="243">
    <w:lvl w:ilvl="0">
      <w:start w:val="1"/>
      <w:numFmt w:val="decimal"/>
      <w:lvlText w:val="%1."/>
      <w:lvlJc w:val="left"/>
      <w:pPr>
        <w:ind w:left="720" w:hanging="360"/>
      </w:pPr>
      <w:rPr>
        <w:rFonts w:ascii="Times New Roman" w:hAnsi="Times New Roman"/>
      </w:rPr>
    </w:lvl>
  </w:abstractNum>
  <w:abstractNum w:abstractNumId="244">
    <w:lvl w:ilvl="0">
      <w:start w:val="1"/>
      <w:numFmt w:val="decimal"/>
      <w:lvlText w:val="%1."/>
      <w:lvlJc w:val="left"/>
      <w:pPr>
        <w:ind w:left="720" w:hanging="360"/>
      </w:pPr>
      <w:rPr>
        <w:rFonts w:ascii="Times New Roman" w:hAnsi="Times New Roman"/>
      </w:rPr>
    </w:lvl>
  </w:abstractNum>
  <w:abstractNum w:abstractNumId="245">
    <w:lvl w:ilvl="0">
      <w:start w:val="1"/>
      <w:numFmt w:val="decimal"/>
      <w:lvlText w:val="%1."/>
      <w:lvlJc w:val="left"/>
      <w:pPr>
        <w:ind w:left="720" w:hanging="360"/>
      </w:pPr>
      <w:rPr>
        <w:rFonts w:ascii="Times New Roman" w:hAnsi="Times New Roman"/>
      </w:rPr>
    </w:lvl>
  </w:abstractNum>
  <w:abstractNum w:abstractNumId="246">
    <w:lvl w:ilvl="0">
      <w:start w:val="1"/>
      <w:numFmt w:val="decimal"/>
      <w:lvlText w:val="%1."/>
      <w:lvlJc w:val="left"/>
      <w:pPr>
        <w:ind w:left="720" w:hanging="360"/>
      </w:pPr>
      <w:rPr>
        <w:rFonts w:ascii="Times New Roman" w:hAnsi="Times New Roman"/>
      </w:rPr>
    </w:lvl>
  </w:abstractNum>
  <w:abstractNum w:abstractNumId="247">
    <w:lvl w:ilvl="0">
      <w:start w:val="1"/>
      <w:numFmt w:val="decimal"/>
      <w:lvlText w:val="%1."/>
      <w:lvlJc w:val="left"/>
      <w:pPr>
        <w:ind w:left="720" w:hanging="360"/>
      </w:pPr>
      <w:rPr>
        <w:rFonts w:ascii="Times New Roman" w:hAnsi="Times New Roman"/>
      </w:rPr>
    </w:lvl>
  </w:abstractNum>
  <w:abstractNum w:abstractNumId="248">
    <w:lvl w:ilvl="0">
      <w:start w:val="1"/>
      <w:numFmt w:val="decimal"/>
      <w:lvlText w:val="%1."/>
      <w:lvlJc w:val="left"/>
      <w:pPr>
        <w:ind w:left="720" w:hanging="360"/>
      </w:pPr>
      <w:rPr>
        <w:rFonts w:ascii="Times New Roman" w:hAnsi="Times New Roman"/>
      </w:rPr>
    </w:lvl>
  </w:abstractNum>
  <w:abstractNum w:abstractNumId="249">
    <w:lvl w:ilvl="0">
      <w:start w:val="1"/>
      <w:numFmt w:val="decimal"/>
      <w:lvlText w:val="%1."/>
      <w:lvlJc w:val="left"/>
      <w:pPr>
        <w:ind w:left="720" w:hanging="360"/>
      </w:pPr>
      <w:rPr>
        <w:rFonts w:ascii="Times New Roman" w:hAnsi="Times New Roman"/>
      </w:rPr>
    </w:lvl>
  </w:abstractNum>
  <w:abstractNum w:abstractNumId="250">
    <w:lvl w:ilvl="0">
      <w:start w:val="1"/>
      <w:numFmt w:val="decimal"/>
      <w:lvlText w:val="%1."/>
      <w:lvlJc w:val="left"/>
      <w:pPr>
        <w:ind w:left="720" w:hanging="360"/>
      </w:pPr>
      <w:rPr>
        <w:rFonts w:ascii="Times New Roman" w:hAnsi="Times New Roman"/>
      </w:rPr>
    </w:lvl>
  </w:abstractNum>
  <w:abstractNum w:abstractNumId="251">
    <w:lvl w:ilvl="0">
      <w:start w:val="1"/>
      <w:numFmt w:val="decimal"/>
      <w:lvlText w:val="%1."/>
      <w:lvlJc w:val="left"/>
      <w:pPr>
        <w:ind w:left="720" w:hanging="360"/>
      </w:pPr>
      <w:rPr>
        <w:rFonts w:ascii="Times New Roman" w:hAnsi="Times New Roman"/>
      </w:rPr>
    </w:lvl>
  </w:abstractNum>
  <w:abstractNum w:abstractNumId="252">
    <w:lvl w:ilvl="0">
      <w:start w:val="1"/>
      <w:numFmt w:val="decimal"/>
      <w:lvlText w:val="%1."/>
      <w:lvlJc w:val="left"/>
      <w:pPr>
        <w:ind w:left="720" w:hanging="360"/>
      </w:pPr>
      <w:rPr>
        <w:rFonts w:ascii="Times New Roman" w:hAnsi="Times New Roman"/>
      </w:rPr>
    </w:lvl>
  </w:abstractNum>
  <w:abstractNum w:abstractNumId="253">
    <w:lvl w:ilvl="0">
      <w:start w:val="1"/>
      <w:numFmt w:val="decimal"/>
      <w:lvlText w:val="%1."/>
      <w:lvlJc w:val="left"/>
      <w:pPr>
        <w:ind w:left="720" w:hanging="360"/>
      </w:pPr>
      <w:rPr>
        <w:rFonts w:ascii="Times New Roman" w:hAnsi="Times New Roman"/>
      </w:rPr>
    </w:lvl>
  </w:abstractNum>
  <w:abstractNum w:abstractNumId="254">
    <w:lvl w:ilvl="0">
      <w:start w:val="1"/>
      <w:numFmt w:val="decimal"/>
      <w:lvlText w:val="%1."/>
      <w:lvlJc w:val="left"/>
      <w:pPr>
        <w:ind w:left="720" w:hanging="360"/>
      </w:pPr>
      <w:rPr>
        <w:rFonts w:ascii="Times New Roman" w:hAnsi="Times New Roman"/>
      </w:rPr>
    </w:lvl>
  </w:abstractNum>
  <w:abstractNum w:abstractNumId="255">
    <w:lvl w:ilvl="0">
      <w:start w:val="1"/>
      <w:numFmt w:val="decimal"/>
      <w:lvlText w:val="%1."/>
      <w:lvlJc w:val="left"/>
      <w:pPr>
        <w:ind w:left="720" w:hanging="360"/>
      </w:pPr>
      <w:rPr>
        <w:rFonts w:ascii="Times New Roman" w:hAnsi="Times New Roman"/>
      </w:rPr>
    </w:lvl>
  </w:abstractNum>
  <w:abstractNum w:abstractNumId="256">
    <w:lvl w:ilvl="0">
      <w:start w:val="1"/>
      <w:numFmt w:val="decimal"/>
      <w:lvlText w:val="%1."/>
      <w:lvlJc w:val="left"/>
      <w:pPr>
        <w:ind w:left="720" w:hanging="360"/>
      </w:pPr>
      <w:rPr>
        <w:rFonts w:ascii="Times New Roman" w:hAnsi="Times New Roman"/>
      </w:rPr>
    </w:lvl>
  </w:abstractNum>
  <w:abstractNum w:abstractNumId="257">
    <w:lvl w:ilvl="0">
      <w:start w:val="1"/>
      <w:numFmt w:val="decimal"/>
      <w:lvlText w:val="%1."/>
      <w:lvlJc w:val="left"/>
      <w:pPr>
        <w:ind w:left="720" w:hanging="360"/>
      </w:pPr>
      <w:rPr>
        <w:rFonts w:ascii="Times New Roman" w:hAnsi="Times New Roman"/>
      </w:rPr>
    </w:lvl>
  </w:abstractNum>
  <w:abstractNum w:abstractNumId="258">
    <w:lvl w:ilvl="0">
      <w:start w:val="1"/>
      <w:numFmt w:val="decimal"/>
      <w:lvlText w:val="%1."/>
      <w:lvlJc w:val="left"/>
      <w:pPr>
        <w:ind w:left="720" w:hanging="360"/>
      </w:pPr>
      <w:rPr>
        <w:rFonts w:ascii="Times New Roman" w:hAnsi="Times New Roman"/>
      </w:rPr>
    </w:lvl>
  </w:abstractNum>
  <w:abstractNum w:abstractNumId="259">
    <w:lvl w:ilvl="0">
      <w:start w:val="1"/>
      <w:numFmt w:val="decimal"/>
      <w:lvlText w:val="%1."/>
      <w:lvlJc w:val="left"/>
      <w:pPr>
        <w:ind w:left="720" w:hanging="360"/>
      </w:pPr>
      <w:rPr>
        <w:rFonts w:ascii="Times New Roman" w:hAnsi="Times New Roman"/>
      </w:rPr>
    </w:lvl>
  </w:abstractNum>
  <w:abstractNum w:abstractNumId="260">
    <w:lvl w:ilvl="0">
      <w:start w:val="1"/>
      <w:numFmt w:val="decimal"/>
      <w:lvlText w:val="%1."/>
      <w:lvlJc w:val="left"/>
      <w:pPr>
        <w:ind w:left="720" w:hanging="360"/>
      </w:pPr>
      <w:rPr>
        <w:rFonts w:ascii="Times New Roman" w:hAnsi="Times New Roman"/>
      </w:rPr>
    </w:lvl>
  </w:abstractNum>
  <w:abstractNum w:abstractNumId="261">
    <w:lvl w:ilvl="0">
      <w:start w:val="1"/>
      <w:numFmt w:val="decimal"/>
      <w:lvlText w:val="%1."/>
      <w:lvlJc w:val="left"/>
      <w:pPr>
        <w:ind w:left="720" w:hanging="360"/>
      </w:pPr>
      <w:rPr>
        <w:rFonts w:ascii="Times New Roman" w:hAnsi="Times New Roman"/>
      </w:rPr>
    </w:lvl>
  </w:abstractNum>
  <w:abstractNum w:abstractNumId="262">
    <w:lvl w:ilvl="0">
      <w:start w:val="1"/>
      <w:numFmt w:val="decimal"/>
      <w:lvlText w:val="%1."/>
      <w:lvlJc w:val="left"/>
      <w:pPr>
        <w:ind w:left="720" w:hanging="360"/>
      </w:pPr>
      <w:rPr>
        <w:rFonts w:ascii="Times New Roman" w:hAnsi="Times New Roman"/>
      </w:rPr>
    </w:lvl>
  </w:abstractNum>
  <w:abstractNum w:abstractNumId="263">
    <w:lvl w:ilvl="0">
      <w:start w:val="1"/>
      <w:numFmt w:val="decimal"/>
      <w:lvlText w:val="%1."/>
      <w:lvlJc w:val="left"/>
      <w:pPr>
        <w:ind w:left="720" w:hanging="360"/>
      </w:pPr>
      <w:rPr>
        <w:rFonts w:ascii="Times New Roman" w:hAnsi="Times New Roman"/>
      </w:rPr>
    </w:lvl>
  </w:abstractNum>
  <w:abstractNum w:abstractNumId="264">
    <w:lvl w:ilvl="0">
      <w:start w:val="1"/>
      <w:numFmt w:val="decimal"/>
      <w:lvlText w:val="%1."/>
      <w:lvlJc w:val="left"/>
      <w:pPr>
        <w:ind w:left="720" w:hanging="360"/>
      </w:pPr>
      <w:rPr>
        <w:rFonts w:ascii="Times New Roman" w:hAnsi="Times New Roman"/>
      </w:rPr>
    </w:lvl>
  </w:abstractNum>
  <w:abstractNum w:abstractNumId="265">
    <w:lvl w:ilvl="0">
      <w:start w:val="1"/>
      <w:numFmt w:val="decimal"/>
      <w:lvlText w:val="%1."/>
      <w:lvlJc w:val="left"/>
      <w:pPr>
        <w:ind w:left="720" w:hanging="360"/>
      </w:pPr>
      <w:rPr>
        <w:rFonts w:ascii="Times New Roman" w:hAnsi="Times New Roman"/>
      </w:rPr>
    </w:lvl>
  </w:abstractNum>
  <w:abstractNum w:abstractNumId="266">
    <w:lvl w:ilvl="0">
      <w:start w:val="1"/>
      <w:numFmt w:val="decimal"/>
      <w:lvlText w:val="%1."/>
      <w:lvlJc w:val="left"/>
      <w:pPr>
        <w:ind w:left="720" w:hanging="360"/>
      </w:pPr>
      <w:rPr>
        <w:rFonts w:ascii="Times New Roman" w:hAnsi="Times New Roman"/>
      </w:rPr>
    </w:lvl>
  </w:abstractNum>
  <w:abstractNum w:abstractNumId="267">
    <w:lvl w:ilvl="0">
      <w:start w:val="1"/>
      <w:numFmt w:val="decimal"/>
      <w:lvlText w:val="%1."/>
      <w:lvlJc w:val="left"/>
      <w:pPr>
        <w:ind w:left="720" w:hanging="360"/>
      </w:pPr>
      <w:rPr>
        <w:rFonts w:ascii="Times New Roman" w:hAnsi="Times New Roman"/>
      </w:rPr>
    </w:lvl>
  </w:abstractNum>
  <w:abstractNum w:abstractNumId="268">
    <w:lvl w:ilvl="0">
      <w:start w:val="1"/>
      <w:numFmt w:val="decimal"/>
      <w:lvlText w:val="%1."/>
      <w:lvlJc w:val="left"/>
      <w:pPr>
        <w:ind w:left="720" w:hanging="360"/>
      </w:pPr>
      <w:rPr>
        <w:rFonts w:ascii="Times New Roman" w:hAnsi="Times New Roman"/>
      </w:rPr>
    </w:lvl>
  </w:abstractNum>
  <w:abstractNum w:abstractNumId="269">
    <w:lvl w:ilvl="0">
      <w:start w:val="1"/>
      <w:numFmt w:val="decimal"/>
      <w:lvlText w:val="%1."/>
      <w:lvlJc w:val="left"/>
      <w:pPr>
        <w:ind w:left="720" w:hanging="360"/>
      </w:pPr>
      <w:rPr>
        <w:rFonts w:ascii="Times New Roman" w:hAnsi="Times New Roman"/>
      </w:rPr>
    </w:lvl>
  </w:abstractNum>
  <w:abstractNum w:abstractNumId="270">
    <w:lvl w:ilvl="0">
      <w:start w:val="1"/>
      <w:numFmt w:val="decimal"/>
      <w:lvlText w:val="%1."/>
      <w:lvlJc w:val="left"/>
      <w:pPr>
        <w:ind w:left="720" w:hanging="360"/>
      </w:pPr>
      <w:rPr>
        <w:rFonts w:ascii="Times New Roman" w:hAnsi="Times New Roman"/>
      </w:rPr>
    </w:lvl>
  </w:abstractNum>
  <w:abstractNum w:abstractNumId="271">
    <w:lvl w:ilvl="0">
      <w:start w:val="1"/>
      <w:numFmt w:val="decimal"/>
      <w:lvlText w:val="%1."/>
      <w:lvlJc w:val="left"/>
      <w:pPr>
        <w:ind w:left="720" w:hanging="360"/>
      </w:pPr>
      <w:rPr>
        <w:rFonts w:ascii="Times New Roman" w:hAnsi="Times New Roman"/>
      </w:rPr>
    </w:lvl>
  </w:abstractNum>
  <w:abstractNum w:abstractNumId="272">
    <w:lvl w:ilvl="0">
      <w:start w:val="1"/>
      <w:numFmt w:val="decimal"/>
      <w:lvlText w:val="%1."/>
      <w:lvlJc w:val="left"/>
      <w:pPr>
        <w:ind w:left="720" w:hanging="360"/>
      </w:pPr>
      <w:rPr>
        <w:rFonts w:ascii="Times New Roman" w:hAnsi="Times New Roman"/>
      </w:rPr>
    </w:lvl>
  </w:abstractNum>
  <w:abstractNum w:abstractNumId="273">
    <w:lvl w:ilvl="0">
      <w:start w:val="1"/>
      <w:numFmt w:val="decimal"/>
      <w:lvlText w:val="%1."/>
      <w:lvlJc w:val="left"/>
      <w:pPr>
        <w:ind w:left="720" w:hanging="360"/>
      </w:pPr>
      <w:rPr>
        <w:rFonts w:ascii="Times New Roman" w:hAnsi="Times New Roman"/>
      </w:rPr>
    </w:lvl>
  </w:abstractNum>
  <w:abstractNum w:abstractNumId="274">
    <w:lvl w:ilvl="0">
      <w:start w:val="1"/>
      <w:numFmt w:val="decimal"/>
      <w:lvlText w:val="%1."/>
      <w:lvlJc w:val="left"/>
      <w:pPr>
        <w:ind w:left="720" w:hanging="360"/>
      </w:pPr>
      <w:rPr>
        <w:rFonts w:ascii="Times New Roman" w:hAnsi="Times New Roman"/>
      </w:rPr>
    </w:lvl>
  </w:abstractNum>
  <w:abstractNum w:abstractNumId="275">
    <w:lvl w:ilvl="0">
      <w:start w:val="1"/>
      <w:numFmt w:val="decimal"/>
      <w:lvlText w:val="%1."/>
      <w:lvlJc w:val="left"/>
      <w:pPr>
        <w:ind w:left="720" w:hanging="360"/>
      </w:pPr>
      <w:rPr>
        <w:rFonts w:ascii="Times New Roman" w:hAnsi="Times New Roman"/>
      </w:rPr>
    </w:lvl>
  </w:abstractNum>
  <w:abstractNum w:abstractNumId="276">
    <w:lvl w:ilvl="0">
      <w:start w:val="1"/>
      <w:numFmt w:val="decimal"/>
      <w:lvlText w:val="%1."/>
      <w:lvlJc w:val="left"/>
      <w:pPr>
        <w:ind w:left="720" w:hanging="360"/>
      </w:pPr>
      <w:rPr>
        <w:rFonts w:ascii="Times New Roman" w:hAnsi="Times New Roman"/>
      </w:rPr>
    </w:lvl>
  </w:abstractNum>
  <w:abstractNum w:abstractNumId="277">
    <w:lvl w:ilvl="0">
      <w:start w:val="1"/>
      <w:numFmt w:val="decimal"/>
      <w:lvlText w:val="%1."/>
      <w:lvlJc w:val="left"/>
      <w:pPr>
        <w:ind w:left="720" w:hanging="360"/>
      </w:pPr>
      <w:rPr>
        <w:rFonts w:ascii="Times New Roman" w:hAnsi="Times New Roman"/>
      </w:rPr>
    </w:lvl>
  </w:abstractNum>
  <w:abstractNum w:abstractNumId="278">
    <w:lvl w:ilvl="0">
      <w:start w:val="1"/>
      <w:numFmt w:val="decimal"/>
      <w:lvlText w:val="%1."/>
      <w:lvlJc w:val="left"/>
      <w:pPr>
        <w:ind w:left="720" w:hanging="360"/>
      </w:pPr>
      <w:rPr>
        <w:rFonts w:ascii="Times New Roman" w:hAnsi="Times New Roman"/>
      </w:rPr>
    </w:lvl>
  </w:abstractNum>
  <w:abstractNum w:abstractNumId="279">
    <w:lvl w:ilvl="0">
      <w:start w:val="1"/>
      <w:numFmt w:val="decimal"/>
      <w:lvlText w:val="%1."/>
      <w:lvlJc w:val="left"/>
      <w:pPr>
        <w:ind w:left="720" w:hanging="360"/>
      </w:pPr>
      <w:rPr>
        <w:rFonts w:ascii="Times New Roman" w:hAnsi="Times New Roman"/>
      </w:rPr>
    </w:lvl>
  </w:abstractNum>
  <w:abstractNum w:abstractNumId="280">
    <w:lvl w:ilvl="0">
      <w:start w:val="1"/>
      <w:numFmt w:val="decimal"/>
      <w:lvlText w:val="%1."/>
      <w:lvlJc w:val="left"/>
      <w:pPr>
        <w:ind w:left="720" w:hanging="360"/>
      </w:pPr>
      <w:rPr>
        <w:rFonts w:ascii="Times New Roman" w:hAnsi="Times New Roman"/>
      </w:rPr>
    </w:lvl>
  </w:abstractNum>
  <w:abstractNum w:abstractNumId="281">
    <w:lvl w:ilvl="0">
      <w:start w:val="1"/>
      <w:numFmt w:val="decimal"/>
      <w:lvlText w:val="%1."/>
      <w:lvlJc w:val="left"/>
      <w:pPr>
        <w:ind w:left="720" w:hanging="360"/>
      </w:pPr>
      <w:rPr>
        <w:rFonts w:ascii="Times New Roman" w:hAnsi="Times New Roman"/>
      </w:rPr>
    </w:lvl>
  </w:abstractNum>
  <w:abstractNum w:abstractNumId="282">
    <w:lvl w:ilvl="0">
      <w:start w:val="1"/>
      <w:numFmt w:val="decimal"/>
      <w:lvlText w:val="%1."/>
      <w:lvlJc w:val="left"/>
      <w:pPr>
        <w:ind w:left="720" w:hanging="360"/>
      </w:pPr>
      <w:rPr>
        <w:rFonts w:ascii="Times New Roman" w:hAnsi="Times New Roman"/>
      </w:rPr>
    </w:lvl>
  </w:abstractNum>
  <w:abstractNum w:abstractNumId="283">
    <w:lvl w:ilvl="0">
      <w:start w:val="1"/>
      <w:numFmt w:val="decimal"/>
      <w:lvlText w:val="%1."/>
      <w:lvlJc w:val="left"/>
      <w:pPr>
        <w:ind w:left="720" w:hanging="360"/>
      </w:pPr>
      <w:rPr>
        <w:rFonts w:ascii="Times New Roman" w:hAnsi="Times New Roman"/>
      </w:rPr>
    </w:lvl>
  </w:abstractNum>
  <w:abstractNum w:abstractNumId="284">
    <w:lvl w:ilvl="0">
      <w:start w:val="1"/>
      <w:numFmt w:val="decimal"/>
      <w:lvlText w:val="%1."/>
      <w:lvlJc w:val="left"/>
      <w:pPr>
        <w:ind w:left="720" w:hanging="360"/>
      </w:pPr>
      <w:rPr>
        <w:rFonts w:ascii="Times New Roman" w:hAnsi="Times New Roman"/>
      </w:rPr>
    </w:lvl>
  </w:abstractNum>
  <w:abstractNum w:abstractNumId="285">
    <w:lvl w:ilvl="0">
      <w:start w:val="1"/>
      <w:numFmt w:val="decimal"/>
      <w:lvlText w:val="%1."/>
      <w:lvlJc w:val="left"/>
      <w:pPr>
        <w:ind w:left="720" w:hanging="360"/>
      </w:pPr>
      <w:rPr>
        <w:rFonts w:ascii="Times New Roman" w:hAnsi="Times New Roman"/>
      </w:rPr>
    </w:lvl>
  </w:abstractNum>
  <w:abstractNum w:abstractNumId="286">
    <w:lvl w:ilvl="0">
      <w:start w:val="1"/>
      <w:numFmt w:val="decimal"/>
      <w:lvlText w:val="%1."/>
      <w:lvlJc w:val="left"/>
      <w:pPr>
        <w:ind w:left="720" w:hanging="360"/>
      </w:pPr>
      <w:rPr>
        <w:rFonts w:ascii="Times New Roman" w:hAnsi="Times New Roman"/>
      </w:rPr>
    </w:lvl>
  </w:abstractNum>
  <w:abstractNum w:abstractNumId="287">
    <w:lvl w:ilvl="0">
      <w:start w:val="1"/>
      <w:numFmt w:val="decimal"/>
      <w:lvlText w:val="%1."/>
      <w:lvlJc w:val="left"/>
      <w:pPr>
        <w:ind w:left="720" w:hanging="360"/>
      </w:pPr>
      <w:rPr>
        <w:rFonts w:ascii="Times New Roman" w:hAnsi="Times New Roman"/>
      </w:rPr>
    </w:lvl>
  </w:abstractNum>
  <w:abstractNum w:abstractNumId="288">
    <w:lvl w:ilvl="0">
      <w:start w:val="1"/>
      <w:numFmt w:val="decimal"/>
      <w:lvlText w:val="%1."/>
      <w:lvlJc w:val="left"/>
      <w:pPr>
        <w:ind w:left="720" w:hanging="360"/>
      </w:pPr>
      <w:rPr>
        <w:rFonts w:ascii="Times New Roman" w:hAnsi="Times New Roman"/>
      </w:rPr>
    </w:lvl>
  </w:abstractNum>
  <w:abstractNum w:abstractNumId="289">
    <w:lvl w:ilvl="0">
      <w:start w:val="1"/>
      <w:numFmt w:val="decimal"/>
      <w:lvlText w:val="%1."/>
      <w:lvlJc w:val="left"/>
      <w:pPr>
        <w:ind w:left="720" w:hanging="360"/>
      </w:pPr>
      <w:rPr>
        <w:rFonts w:ascii="Times New Roman" w:hAnsi="Times New Roman"/>
      </w:rPr>
    </w:lvl>
  </w:abstractNum>
  <w:abstractNum w:abstractNumId="290">
    <w:lvl w:ilvl="0">
      <w:start w:val="1"/>
      <w:numFmt w:val="decimal"/>
      <w:lvlText w:val="%1."/>
      <w:lvlJc w:val="left"/>
      <w:pPr>
        <w:ind w:left="720" w:hanging="360"/>
      </w:pPr>
      <w:rPr>
        <w:rFonts w:ascii="Times New Roman" w:hAnsi="Times New Roman"/>
      </w:rPr>
    </w:lvl>
  </w:abstractNum>
  <w:abstractNum w:abstractNumId="291">
    <w:lvl w:ilvl="0">
      <w:start w:val="1"/>
      <w:numFmt w:val="decimal"/>
      <w:lvlText w:val="%1."/>
      <w:lvlJc w:val="left"/>
      <w:pPr>
        <w:ind w:left="720" w:hanging="360"/>
      </w:pPr>
      <w:rPr>
        <w:rFonts w:ascii="Times New Roman" w:hAnsi="Times New Roman"/>
      </w:rPr>
    </w:lvl>
  </w:abstractNum>
  <w:abstractNum w:abstractNumId="292">
    <w:lvl w:ilvl="0">
      <w:start w:val="1"/>
      <w:numFmt w:val="decimal"/>
      <w:lvlText w:val="%1."/>
      <w:lvlJc w:val="left"/>
      <w:pPr>
        <w:ind w:left="720" w:hanging="360"/>
      </w:pPr>
      <w:rPr>
        <w:rFonts w:ascii="Times New Roman" w:hAnsi="Times New Roman"/>
      </w:rPr>
    </w:lvl>
  </w:abstractNum>
  <w:abstractNum w:abstractNumId="293">
    <w:lvl w:ilvl="0">
      <w:start w:val="1"/>
      <w:numFmt w:val="decimal"/>
      <w:lvlText w:val="%1."/>
      <w:lvlJc w:val="left"/>
      <w:pPr>
        <w:ind w:left="720" w:hanging="360"/>
      </w:pPr>
      <w:rPr>
        <w:rFonts w:ascii="Times New Roman" w:hAnsi="Times New Roman"/>
      </w:rPr>
    </w:lvl>
  </w:abstractNum>
  <w:abstractNum w:abstractNumId="294">
    <w:lvl w:ilvl="0">
      <w:start w:val="1"/>
      <w:numFmt w:val="decimal"/>
      <w:lvlText w:val="%1."/>
      <w:lvlJc w:val="left"/>
      <w:pPr>
        <w:ind w:left="720" w:hanging="360"/>
      </w:pPr>
      <w:rPr>
        <w:rFonts w:ascii="Times New Roman" w:hAnsi="Times New Roman"/>
      </w:rPr>
    </w:lvl>
  </w:abstractNum>
  <w:abstractNum w:abstractNumId="295">
    <w:lvl w:ilvl="0">
      <w:start w:val="1"/>
      <w:numFmt w:val="decimal"/>
      <w:lvlText w:val="%1."/>
      <w:lvlJc w:val="left"/>
      <w:pPr>
        <w:ind w:left="720" w:hanging="360"/>
      </w:pPr>
      <w:rPr>
        <w:rFonts w:ascii="Times New Roman" w:hAnsi="Times New Roman"/>
      </w:rPr>
    </w:lvl>
  </w:abstractNum>
  <w:abstractNum w:abstractNumId="296">
    <w:lvl w:ilvl="0">
      <w:start w:val="1"/>
      <w:numFmt w:val="decimal"/>
      <w:lvlText w:val="%1."/>
      <w:lvlJc w:val="left"/>
      <w:pPr>
        <w:ind w:left="720" w:hanging="360"/>
      </w:pPr>
      <w:rPr>
        <w:rFonts w:ascii="Times New Roman" w:hAnsi="Times New Roman"/>
      </w:rPr>
    </w:lvl>
  </w:abstractNum>
  <w:abstractNum w:abstractNumId="297">
    <w:lvl w:ilvl="0">
      <w:start w:val="1"/>
      <w:numFmt w:val="decimal"/>
      <w:lvlText w:val="%1."/>
      <w:lvlJc w:val="left"/>
      <w:pPr>
        <w:ind w:left="720" w:hanging="360"/>
      </w:pPr>
      <w:rPr>
        <w:rFonts w:ascii="Times New Roman" w:hAnsi="Times New Roman"/>
      </w:rPr>
    </w:lvl>
  </w:abstractNum>
  <w:abstractNum w:abstractNumId="298">
    <w:lvl w:ilvl="0">
      <w:start w:val="1"/>
      <w:numFmt w:val="decimal"/>
      <w:lvlText w:val="%1."/>
      <w:lvlJc w:val="left"/>
      <w:pPr>
        <w:ind w:left="720" w:hanging="360"/>
      </w:pPr>
      <w:rPr>
        <w:rFonts w:ascii="Times New Roman" w:hAnsi="Times New Roman"/>
      </w:rPr>
    </w:lvl>
  </w:abstractNum>
  <w:abstractNum w:abstractNumId="299">
    <w:lvl w:ilvl="0">
      <w:start w:val="1"/>
      <w:numFmt w:val="decimal"/>
      <w:lvlText w:val="%1."/>
      <w:lvlJc w:val="left"/>
      <w:pPr>
        <w:ind w:left="720" w:hanging="360"/>
      </w:pPr>
      <w:rPr>
        <w:rFonts w:ascii="Times New Roman" w:hAnsi="Times New Roman"/>
      </w:rPr>
    </w:lvl>
  </w:abstractNum>
  <w:abstractNum w:abstractNumId="300">
    <w:lvl w:ilvl="0">
      <w:start w:val="1"/>
      <w:numFmt w:val="decimal"/>
      <w:lvlText w:val="%1."/>
      <w:lvlJc w:val="left"/>
      <w:pPr>
        <w:ind w:left="720" w:hanging="360"/>
      </w:pPr>
      <w:rPr>
        <w:rFonts w:ascii="Times New Roman" w:hAnsi="Times New Roman"/>
      </w:rPr>
    </w:lvl>
  </w:abstractNum>
  <w:abstractNum w:abstractNumId="301">
    <w:lvl w:ilvl="0">
      <w:start w:val="1"/>
      <w:numFmt w:val="decimal"/>
      <w:lvlText w:val="%1."/>
      <w:lvlJc w:val="left"/>
      <w:pPr>
        <w:ind w:left="720" w:hanging="360"/>
      </w:pPr>
      <w:rPr>
        <w:rFonts w:ascii="Times New Roman" w:hAnsi="Times New Roman"/>
      </w:rPr>
    </w:lvl>
  </w:abstractNum>
  <w:abstractNum w:abstractNumId="302">
    <w:lvl w:ilvl="0">
      <w:start w:val="1"/>
      <w:numFmt w:val="decimal"/>
      <w:lvlText w:val="%1."/>
      <w:lvlJc w:val="left"/>
      <w:pPr>
        <w:ind w:left="720" w:hanging="360"/>
      </w:pPr>
      <w:rPr>
        <w:rFonts w:ascii="Times New Roman" w:hAnsi="Times New Roman"/>
      </w:rPr>
    </w:lvl>
  </w:abstractNum>
  <w:abstractNum w:abstractNumId="303">
    <w:lvl w:ilvl="0">
      <w:start w:val="1"/>
      <w:numFmt w:val="decimal"/>
      <w:lvlText w:val="%1."/>
      <w:lvlJc w:val="left"/>
      <w:pPr>
        <w:ind w:left="720" w:hanging="360"/>
      </w:pPr>
      <w:rPr>
        <w:rFonts w:ascii="Times New Roman" w:hAnsi="Times New Roman"/>
      </w:rPr>
    </w:lvl>
  </w:abstractNum>
  <w:abstractNum w:abstractNumId="304">
    <w:lvl w:ilvl="0">
      <w:start w:val="1"/>
      <w:numFmt w:val="decimal"/>
      <w:lvlText w:val="%1."/>
      <w:lvlJc w:val="left"/>
      <w:pPr>
        <w:ind w:left="720" w:hanging="360"/>
      </w:pPr>
      <w:rPr>
        <w:rFonts w:ascii="Times New Roman" w:hAnsi="Times New Roman"/>
      </w:rPr>
    </w:lvl>
  </w:abstractNum>
  <w:abstractNum w:abstractNumId="305">
    <w:lvl w:ilvl="0">
      <w:start w:val="1"/>
      <w:numFmt w:val="decimal"/>
      <w:lvlText w:val="%1."/>
      <w:lvlJc w:val="left"/>
      <w:pPr>
        <w:ind w:left="720" w:hanging="360"/>
      </w:pPr>
      <w:rPr>
        <w:rFonts w:ascii="Times New Roman" w:hAnsi="Times New Roman"/>
      </w:rPr>
    </w:lvl>
  </w:abstractNum>
  <w:abstractNum w:abstractNumId="306">
    <w:lvl w:ilvl="0">
      <w:start w:val="1"/>
      <w:numFmt w:val="decimal"/>
      <w:lvlText w:val="%1."/>
      <w:lvlJc w:val="left"/>
      <w:pPr>
        <w:ind w:left="720" w:hanging="360"/>
      </w:pPr>
      <w:rPr>
        <w:rFonts w:ascii="Times New Roman" w:hAnsi="Times New Roman"/>
      </w:rPr>
    </w:lvl>
  </w:abstractNum>
  <w:abstractNum w:abstractNumId="307">
    <w:lvl w:ilvl="0">
      <w:start w:val="1"/>
      <w:numFmt w:val="decimal"/>
      <w:lvlText w:val="%1."/>
      <w:lvlJc w:val="left"/>
      <w:pPr>
        <w:ind w:left="720" w:hanging="360"/>
      </w:pPr>
      <w:rPr>
        <w:rFonts w:ascii="Times New Roman" w:hAnsi="Times New Roman"/>
      </w:rPr>
    </w:lvl>
  </w:abstractNum>
  <w:abstractNum w:abstractNumId="308">
    <w:lvl w:ilvl="0">
      <w:start w:val="1"/>
      <w:numFmt w:val="decimal"/>
      <w:lvlText w:val="%1."/>
      <w:lvlJc w:val="left"/>
      <w:pPr>
        <w:ind w:left="720" w:hanging="360"/>
      </w:pPr>
      <w:rPr>
        <w:rFonts w:ascii="Times New Roman" w:hAnsi="Times New Roman"/>
      </w:rPr>
    </w:lvl>
  </w:abstractNum>
  <w:abstractNum w:abstractNumId="309">
    <w:lvl w:ilvl="0">
      <w:start w:val="1"/>
      <w:numFmt w:val="decimal"/>
      <w:lvlText w:val="%1."/>
      <w:lvlJc w:val="left"/>
      <w:pPr>
        <w:ind w:left="720" w:hanging="360"/>
      </w:pPr>
      <w:rPr>
        <w:rFonts w:ascii="Times New Roman" w:hAnsi="Times New Roman"/>
      </w:rPr>
    </w:lvl>
  </w:abstractNum>
  <w:abstractNum w:abstractNumId="310">
    <w:lvl w:ilvl="0">
      <w:start w:val="1"/>
      <w:numFmt w:val="decimal"/>
      <w:lvlText w:val="%1."/>
      <w:lvlJc w:val="left"/>
      <w:pPr>
        <w:ind w:left="720" w:hanging="360"/>
      </w:pPr>
      <w:rPr>
        <w:rFonts w:ascii="Times New Roman" w:hAnsi="Times New Roman"/>
      </w:rPr>
    </w:lvl>
  </w:abstractNum>
  <w:abstractNum w:abstractNumId="311">
    <w:lvl w:ilvl="0">
      <w:start w:val="1"/>
      <w:numFmt w:val="decimal"/>
      <w:lvlText w:val="%1."/>
      <w:lvlJc w:val="left"/>
      <w:pPr>
        <w:ind w:left="720" w:hanging="360"/>
      </w:pPr>
      <w:rPr>
        <w:rFonts w:ascii="Times New Roman" w:hAnsi="Times New Roman"/>
      </w:rPr>
    </w:lvl>
  </w:abstractNum>
  <w:abstractNum w:abstractNumId="312">
    <w:lvl w:ilvl="0">
      <w:start w:val="1"/>
      <w:numFmt w:val="decimal"/>
      <w:lvlText w:val="%1."/>
      <w:lvlJc w:val="left"/>
      <w:pPr>
        <w:ind w:left="720" w:hanging="360"/>
      </w:pPr>
      <w:rPr>
        <w:rFonts w:ascii="Times New Roman" w:hAnsi="Times New Roman"/>
      </w:rPr>
    </w:lvl>
  </w:abstractNum>
  <w:abstractNum w:abstractNumId="313">
    <w:lvl w:ilvl="0">
      <w:start w:val="1"/>
      <w:numFmt w:val="decimal"/>
      <w:lvlText w:val="%1."/>
      <w:lvlJc w:val="left"/>
      <w:pPr>
        <w:ind w:left="720" w:hanging="360"/>
      </w:pPr>
      <w:rPr>
        <w:rFonts w:ascii="Times New Roman" w:hAnsi="Times New Roman"/>
      </w:rPr>
    </w:lvl>
  </w:abstractNum>
  <w:abstractNum w:abstractNumId="314">
    <w:lvl w:ilvl="0">
      <w:start w:val="1"/>
      <w:numFmt w:val="decimal"/>
      <w:lvlText w:val="%1."/>
      <w:lvlJc w:val="left"/>
      <w:pPr>
        <w:ind w:left="720" w:hanging="360"/>
      </w:pPr>
      <w:rPr>
        <w:rFonts w:ascii="Times New Roman" w:hAnsi="Times New Roman"/>
      </w:rPr>
    </w:lvl>
  </w:abstractNum>
  <w:abstractNum w:abstractNumId="315">
    <w:lvl w:ilvl="0">
      <w:start w:val="1"/>
      <w:numFmt w:val="decimal"/>
      <w:lvlText w:val="%1."/>
      <w:lvlJc w:val="left"/>
      <w:pPr>
        <w:ind w:left="720" w:hanging="360"/>
      </w:pPr>
      <w:rPr>
        <w:rFonts w:ascii="Times New Roman" w:hAnsi="Times New Roman"/>
      </w:rPr>
    </w:lvl>
  </w:abstractNum>
  <w:abstractNum w:abstractNumId="316">
    <w:lvl w:ilvl="0">
      <w:start w:val="1"/>
      <w:numFmt w:val="decimal"/>
      <w:lvlText w:val="%1."/>
      <w:lvlJc w:val="left"/>
      <w:pPr>
        <w:ind w:left="720" w:hanging="360"/>
      </w:pPr>
      <w:rPr>
        <w:rFonts w:ascii="Times New Roman" w:hAnsi="Times New Roman"/>
      </w:rPr>
    </w:lvl>
  </w:abstractNum>
  <w:abstractNum w:abstractNumId="317">
    <w:lvl w:ilvl="0">
      <w:start w:val="1"/>
      <w:numFmt w:val="decimal"/>
      <w:lvlText w:val="%1."/>
      <w:lvlJc w:val="left"/>
      <w:pPr>
        <w:ind w:left="720" w:hanging="360"/>
      </w:pPr>
      <w:rPr>
        <w:rFonts w:ascii="Times New Roman" w:hAnsi="Times New Roman"/>
      </w:rPr>
    </w:lvl>
  </w:abstractNum>
  <w:abstractNum w:abstractNumId="318">
    <w:lvl w:ilvl="0">
      <w:start w:val="1"/>
      <w:numFmt w:val="decimal"/>
      <w:lvlText w:val="%1."/>
      <w:lvlJc w:val="left"/>
      <w:pPr>
        <w:ind w:left="720" w:hanging="360"/>
      </w:pPr>
      <w:rPr>
        <w:rFonts w:ascii="Times New Roman" w:hAnsi="Times New Roman"/>
      </w:rPr>
    </w:lvl>
  </w:abstractNum>
  <w:abstractNum w:abstractNumId="319">
    <w:lvl w:ilvl="0">
      <w:start w:val="1"/>
      <w:numFmt w:val="decimal"/>
      <w:lvlText w:val="%1."/>
      <w:lvlJc w:val="left"/>
      <w:pPr>
        <w:ind w:left="720" w:hanging="360"/>
      </w:pPr>
      <w:rPr>
        <w:rFonts w:ascii="Times New Roman" w:hAnsi="Times New Roman"/>
      </w:rPr>
    </w:lvl>
  </w:abstractNum>
  <w:abstractNum w:abstractNumId="320">
    <w:lvl w:ilvl="0">
      <w:start w:val="1"/>
      <w:numFmt w:val="decimal"/>
      <w:lvlText w:val="%1."/>
      <w:lvlJc w:val="left"/>
      <w:pPr>
        <w:ind w:left="720" w:hanging="360"/>
      </w:pPr>
      <w:rPr>
        <w:rFonts w:ascii="Times New Roman" w:hAnsi="Times New Roman"/>
      </w:rPr>
    </w:lvl>
  </w:abstractNum>
  <w:abstractNum w:abstractNumId="321">
    <w:lvl w:ilvl="0">
      <w:start w:val="1"/>
      <w:numFmt w:val="decimal"/>
      <w:lvlText w:val="%1."/>
      <w:lvlJc w:val="left"/>
      <w:pPr>
        <w:ind w:left="720" w:hanging="360"/>
      </w:pPr>
      <w:rPr>
        <w:rFonts w:ascii="Times New Roman" w:hAnsi="Times New Roman"/>
      </w:rPr>
    </w:lvl>
  </w:abstractNum>
  <w:abstractNum w:abstractNumId="322">
    <w:lvl w:ilvl="0">
      <w:start w:val="1"/>
      <w:numFmt w:val="decimal"/>
      <w:lvlText w:val="%1."/>
      <w:lvlJc w:val="left"/>
      <w:pPr>
        <w:ind w:left="720" w:hanging="360"/>
      </w:pPr>
      <w:rPr>
        <w:rFonts w:ascii="Times New Roman" w:hAnsi="Times New Roman"/>
      </w:rPr>
    </w:lvl>
  </w:abstractNum>
  <w:abstractNum w:abstractNumId="323">
    <w:lvl w:ilvl="0">
      <w:start w:val="1"/>
      <w:numFmt w:val="decimal"/>
      <w:lvlText w:val="%1."/>
      <w:lvlJc w:val="left"/>
      <w:pPr>
        <w:ind w:left="720" w:hanging="360"/>
      </w:pPr>
      <w:rPr>
        <w:rFonts w:ascii="Times New Roman" w:hAnsi="Times New Roman"/>
      </w:rPr>
    </w:lvl>
  </w:abstractNum>
  <w:abstractNum w:abstractNumId="324">
    <w:lvl w:ilvl="0">
      <w:start w:val="1"/>
      <w:numFmt w:val="decimal"/>
      <w:lvlText w:val="%1."/>
      <w:lvlJc w:val="left"/>
      <w:pPr>
        <w:ind w:left="720" w:hanging="360"/>
      </w:pPr>
      <w:rPr>
        <w:rFonts w:ascii="Times New Roman" w:hAnsi="Times New Roman"/>
      </w:rPr>
    </w:lvl>
  </w:abstractNum>
  <w:abstractNum w:abstractNumId="325">
    <w:lvl w:ilvl="0">
      <w:start w:val="1"/>
      <w:numFmt w:val="decimal"/>
      <w:lvlText w:val="%1."/>
      <w:lvlJc w:val="left"/>
      <w:pPr>
        <w:ind w:left="720" w:hanging="360"/>
      </w:pPr>
      <w:rPr>
        <w:rFonts w:ascii="Times New Roman" w:hAnsi="Times New Roman"/>
      </w:rPr>
    </w:lvl>
  </w:abstractNum>
  <w:abstractNum w:abstractNumId="326">
    <w:lvl w:ilvl="0">
      <w:start w:val="1"/>
      <w:numFmt w:val="decimal"/>
      <w:lvlText w:val="%1."/>
      <w:lvlJc w:val="left"/>
      <w:pPr>
        <w:ind w:left="720" w:hanging="360"/>
      </w:pPr>
      <w:rPr>
        <w:rFonts w:ascii="Times New Roman" w:hAnsi="Times New Roman"/>
      </w:rPr>
    </w:lvl>
  </w:abstractNum>
  <w:abstractNum w:abstractNumId="327">
    <w:lvl w:ilvl="0">
      <w:start w:val="1"/>
      <w:numFmt w:val="decimal"/>
      <w:lvlText w:val="%1."/>
      <w:lvlJc w:val="left"/>
      <w:pPr>
        <w:ind w:left="720" w:hanging="360"/>
      </w:pPr>
      <w:rPr>
        <w:rFonts w:ascii="Times New Roman" w:hAnsi="Times New Roman"/>
      </w:rPr>
    </w:lvl>
  </w:abstractNum>
  <w:abstractNum w:abstractNumId="328">
    <w:lvl w:ilvl="0">
      <w:start w:val="1"/>
      <w:numFmt w:val="decimal"/>
      <w:lvlText w:val="%1."/>
      <w:lvlJc w:val="left"/>
      <w:pPr>
        <w:ind w:left="720" w:hanging="360"/>
      </w:pPr>
      <w:rPr>
        <w:rFonts w:ascii="Times New Roman" w:hAnsi="Times New Roman"/>
      </w:rPr>
    </w:lvl>
  </w:abstractNum>
  <w:abstractNum w:abstractNumId="329">
    <w:lvl w:ilvl="0">
      <w:start w:val="1"/>
      <w:numFmt w:val="decimal"/>
      <w:lvlText w:val="%1."/>
      <w:lvlJc w:val="left"/>
      <w:pPr>
        <w:ind w:left="720" w:hanging="360"/>
      </w:pPr>
      <w:rPr>
        <w:rFonts w:ascii="Times New Roman" w:hAnsi="Times New Roman"/>
      </w:rPr>
    </w:lvl>
  </w:abstractNum>
  <w:abstractNum w:abstractNumId="330">
    <w:lvl w:ilvl="0">
      <w:start w:val="1"/>
      <w:numFmt w:val="decimal"/>
      <w:lvlText w:val="%1."/>
      <w:lvlJc w:val="left"/>
      <w:pPr>
        <w:ind w:left="720" w:hanging="360"/>
      </w:pPr>
      <w:rPr>
        <w:rFonts w:ascii="Times New Roman" w:hAnsi="Times New Roman"/>
      </w:rPr>
    </w:lvl>
  </w:abstractNum>
  <w:abstractNum w:abstractNumId="331">
    <w:lvl w:ilvl="0">
      <w:start w:val="1"/>
      <w:numFmt w:val="decimal"/>
      <w:lvlText w:val="%1."/>
      <w:lvlJc w:val="left"/>
      <w:pPr>
        <w:ind w:left="720" w:hanging="360"/>
      </w:pPr>
      <w:rPr>
        <w:rFonts w:ascii="Times New Roman" w:hAnsi="Times New Roman"/>
      </w:rPr>
    </w:lvl>
  </w:abstractNum>
  <w:abstractNum w:abstractNumId="332">
    <w:lvl w:ilvl="0">
      <w:start w:val="1"/>
      <w:numFmt w:val="decimal"/>
      <w:lvlText w:val="%1."/>
      <w:lvlJc w:val="left"/>
      <w:pPr>
        <w:ind w:left="720" w:hanging="360"/>
      </w:pPr>
      <w:rPr>
        <w:rFonts w:ascii="Times New Roman" w:hAnsi="Times New Roman"/>
      </w:rPr>
    </w:lvl>
  </w:abstractNum>
  <w:abstractNum w:abstractNumId="333">
    <w:lvl w:ilvl="0">
      <w:start w:val="1"/>
      <w:numFmt w:val="decimal"/>
      <w:lvlText w:val="%1."/>
      <w:lvlJc w:val="left"/>
      <w:pPr>
        <w:ind w:left="720" w:hanging="360"/>
      </w:pPr>
      <w:rPr>
        <w:rFonts w:ascii="Times New Roman" w:hAnsi="Times New Roman"/>
      </w:rPr>
    </w:lvl>
  </w:abstractNum>
  <w:abstractNum w:abstractNumId="334">
    <w:lvl w:ilvl="0">
      <w:start w:val="1"/>
      <w:numFmt w:val="decimal"/>
      <w:lvlText w:val="%1."/>
      <w:lvlJc w:val="left"/>
      <w:pPr>
        <w:ind w:left="720" w:hanging="360"/>
      </w:pPr>
      <w:rPr>
        <w:rFonts w:ascii="Times New Roman" w:hAnsi="Times New Roman"/>
      </w:rPr>
    </w:lvl>
  </w:abstractNum>
  <w:abstractNum w:abstractNumId="335">
    <w:lvl w:ilvl="0">
      <w:start w:val="1"/>
      <w:numFmt w:val="decimal"/>
      <w:lvlText w:val="%1."/>
      <w:lvlJc w:val="left"/>
      <w:pPr>
        <w:ind w:left="720" w:hanging="360"/>
      </w:pPr>
      <w:rPr>
        <w:rFonts w:ascii="Times New Roman" w:hAnsi="Times New Roman"/>
      </w:rPr>
    </w:lvl>
  </w:abstractNum>
  <w:abstractNum w:abstractNumId="336">
    <w:lvl w:ilvl="0">
      <w:start w:val="1"/>
      <w:numFmt w:val="decimal"/>
      <w:lvlText w:val="%1."/>
      <w:lvlJc w:val="left"/>
      <w:pPr>
        <w:ind w:left="720" w:hanging="360"/>
      </w:pPr>
      <w:rPr>
        <w:rFonts w:ascii="Times New Roman" w:hAnsi="Times New Roman"/>
      </w:rPr>
    </w:lvl>
  </w:abstractNum>
  <w:abstractNum w:abstractNumId="337">
    <w:lvl w:ilvl="0">
      <w:start w:val="1"/>
      <w:numFmt w:val="decimal"/>
      <w:lvlText w:val="%1."/>
      <w:lvlJc w:val="left"/>
      <w:pPr>
        <w:ind w:left="720" w:hanging="360"/>
      </w:pPr>
      <w:rPr>
        <w:rFonts w:ascii="Times New Roman" w:hAnsi="Times New Roman"/>
      </w:rPr>
    </w:lvl>
  </w:abstractNum>
  <w:abstractNum w:abstractNumId="338">
    <w:lvl w:ilvl="0">
      <w:start w:val="1"/>
      <w:numFmt w:val="decimal"/>
      <w:lvlText w:val="%1."/>
      <w:lvlJc w:val="left"/>
      <w:pPr>
        <w:ind w:left="720" w:hanging="360"/>
      </w:pPr>
      <w:rPr>
        <w:rFonts w:ascii="Times New Roman" w:hAnsi="Times New Roman"/>
      </w:rPr>
    </w:lvl>
  </w:abstractNum>
  <w:abstractNum w:abstractNumId="339">
    <w:lvl w:ilvl="0">
      <w:start w:val="1"/>
      <w:numFmt w:val="decimal"/>
      <w:lvlText w:val="%1."/>
      <w:lvlJc w:val="left"/>
      <w:pPr>
        <w:ind w:left="720" w:hanging="360"/>
      </w:pPr>
      <w:rPr>
        <w:rFonts w:ascii="Times New Roman" w:hAnsi="Times New Roman"/>
      </w:rPr>
    </w:lvl>
  </w:abstractNum>
  <w:abstractNum w:abstractNumId="340">
    <w:lvl w:ilvl="0">
      <w:start w:val="1"/>
      <w:numFmt w:val="decimal"/>
      <w:lvlText w:val="%1."/>
      <w:lvlJc w:val="left"/>
      <w:pPr>
        <w:ind w:left="720" w:hanging="360"/>
      </w:pPr>
      <w:rPr>
        <w:rFonts w:ascii="Times New Roman" w:hAnsi="Times New Roman"/>
      </w:rPr>
    </w:lvl>
  </w:abstractNum>
  <w:abstractNum w:abstractNumId="341">
    <w:lvl w:ilvl="0">
      <w:start w:val="1"/>
      <w:numFmt w:val="decimal"/>
      <w:lvlText w:val="%1."/>
      <w:lvlJc w:val="left"/>
      <w:pPr>
        <w:ind w:left="720" w:hanging="360"/>
      </w:pPr>
      <w:rPr>
        <w:rFonts w:ascii="Times New Roman" w:hAnsi="Times New Roman"/>
      </w:rPr>
    </w:lvl>
  </w:abstractNum>
  <w:abstractNum w:abstractNumId="342">
    <w:lvl w:ilvl="0">
      <w:start w:val="1"/>
      <w:numFmt w:val="decimal"/>
      <w:lvlText w:val="%1."/>
      <w:lvlJc w:val="left"/>
      <w:pPr>
        <w:ind w:left="720" w:hanging="360"/>
      </w:pPr>
      <w:rPr>
        <w:rFonts w:ascii="Times New Roman" w:hAnsi="Times New Roman"/>
      </w:rPr>
    </w:lvl>
  </w:abstractNum>
  <w:abstractNum w:abstractNumId="343">
    <w:lvl w:ilvl="0">
      <w:start w:val="1"/>
      <w:numFmt w:val="decimal"/>
      <w:lvlText w:val="%1."/>
      <w:lvlJc w:val="left"/>
      <w:pPr>
        <w:ind w:left="720" w:hanging="360"/>
      </w:pPr>
      <w:rPr>
        <w:rFonts w:ascii="Times New Roman" w:hAnsi="Times New Roman"/>
      </w:rPr>
    </w:lvl>
  </w:abstractNum>
  <w:abstractNum w:abstractNumId="344">
    <w:lvl w:ilvl="0">
      <w:start w:val="1"/>
      <w:numFmt w:val="decimal"/>
      <w:lvlText w:val="%1."/>
      <w:lvlJc w:val="left"/>
      <w:pPr>
        <w:ind w:left="720" w:hanging="360"/>
      </w:pPr>
      <w:rPr>
        <w:rFonts w:ascii="Times New Roman" w:hAnsi="Times New Roman"/>
      </w:rPr>
    </w:lvl>
  </w:abstractNum>
  <w:abstractNum w:abstractNumId="345">
    <w:lvl w:ilvl="0">
      <w:start w:val="1"/>
      <w:numFmt w:val="decimal"/>
      <w:lvlText w:val="%1."/>
      <w:lvlJc w:val="left"/>
      <w:pPr>
        <w:ind w:left="720" w:hanging="360"/>
      </w:pPr>
      <w:rPr>
        <w:rFonts w:ascii="Times New Roman" w:hAnsi="Times New Roman"/>
      </w:rPr>
    </w:lvl>
  </w:abstractNum>
  <w:abstractNum w:abstractNumId="346">
    <w:lvl w:ilvl="0">
      <w:start w:val="1"/>
      <w:numFmt w:val="decimal"/>
      <w:lvlText w:val="%1."/>
      <w:lvlJc w:val="left"/>
      <w:pPr>
        <w:ind w:left="720" w:hanging="360"/>
      </w:pPr>
      <w:rPr>
        <w:rFonts w:ascii="Times New Roman" w:hAnsi="Times New Roman"/>
      </w:rPr>
    </w:lvl>
  </w:abstractNum>
  <w:abstractNum w:abstractNumId="347">
    <w:lvl w:ilvl="0">
      <w:start w:val="1"/>
      <w:numFmt w:val="decimal"/>
      <w:lvlText w:val="%1."/>
      <w:lvlJc w:val="left"/>
      <w:pPr>
        <w:ind w:left="720" w:hanging="360"/>
      </w:pPr>
      <w:rPr>
        <w:rFonts w:ascii="Times New Roman" w:hAnsi="Times New Roman"/>
      </w:rPr>
    </w:lvl>
  </w:abstractNum>
  <w:abstractNum w:abstractNumId="348">
    <w:lvl w:ilvl="0">
      <w:start w:val="1"/>
      <w:numFmt w:val="decimal"/>
      <w:lvlText w:val="%1."/>
      <w:lvlJc w:val="left"/>
      <w:pPr>
        <w:ind w:left="720" w:hanging="360"/>
      </w:pPr>
      <w:rPr>
        <w:rFonts w:ascii="Times New Roman" w:hAnsi="Times New Roman"/>
      </w:rPr>
    </w:lvl>
  </w:abstractNum>
  <w:abstractNum w:abstractNumId="349">
    <w:lvl w:ilvl="0">
      <w:start w:val="1"/>
      <w:numFmt w:val="decimal"/>
      <w:lvlText w:val="%1."/>
      <w:lvlJc w:val="left"/>
      <w:pPr>
        <w:ind w:left="720" w:hanging="360"/>
      </w:pPr>
      <w:rPr>
        <w:rFonts w:ascii="Times New Roman" w:hAnsi="Times New Roman"/>
      </w:rPr>
    </w:lvl>
  </w:abstractNum>
  <w:abstractNum w:abstractNumId="350">
    <w:lvl w:ilvl="0">
      <w:start w:val="1"/>
      <w:numFmt w:val="decimal"/>
      <w:lvlText w:val="%1."/>
      <w:lvlJc w:val="left"/>
      <w:pPr>
        <w:ind w:left="720" w:hanging="360"/>
      </w:pPr>
      <w:rPr>
        <w:rFonts w:ascii="Times New Roman" w:hAnsi="Times New Roman"/>
      </w:rPr>
    </w:lvl>
  </w:abstractNum>
  <w:abstractNum w:abstractNumId="351">
    <w:lvl w:ilvl="0">
      <w:start w:val="1"/>
      <w:numFmt w:val="decimal"/>
      <w:lvlText w:val="%1."/>
      <w:lvlJc w:val="left"/>
      <w:pPr>
        <w:ind w:left="720" w:hanging="360"/>
      </w:pPr>
      <w:rPr>
        <w:rFonts w:ascii="Times New Roman" w:hAnsi="Times New Roman"/>
      </w:rPr>
    </w:lvl>
  </w:abstractNum>
  <w:abstractNum w:abstractNumId="352">
    <w:lvl w:ilvl="0">
      <w:start w:val="1"/>
      <w:numFmt w:val="decimal"/>
      <w:lvlText w:val="%1."/>
      <w:lvlJc w:val="left"/>
      <w:pPr>
        <w:ind w:left="720" w:hanging="360"/>
      </w:pPr>
      <w:rPr>
        <w:rFonts w:ascii="Times New Roman" w:hAnsi="Times New Roman"/>
      </w:rPr>
    </w:lvl>
  </w:abstractNum>
  <w:abstractNum w:abstractNumId="353">
    <w:lvl w:ilvl="0">
      <w:start w:val="1"/>
      <w:numFmt w:val="decimal"/>
      <w:lvlText w:val="%1."/>
      <w:lvlJc w:val="left"/>
      <w:pPr>
        <w:ind w:left="720" w:hanging="360"/>
      </w:pPr>
      <w:rPr>
        <w:rFonts w:ascii="Times New Roman" w:hAnsi="Times New Roman"/>
      </w:rPr>
    </w:lvl>
  </w:abstractNum>
  <w:abstractNum w:abstractNumId="354">
    <w:lvl w:ilvl="0">
      <w:start w:val="1"/>
      <w:numFmt w:val="decimal"/>
      <w:lvlText w:val="%1."/>
      <w:lvlJc w:val="left"/>
      <w:pPr>
        <w:ind w:left="720" w:hanging="360"/>
      </w:pPr>
      <w:rPr>
        <w:rFonts w:ascii="Times New Roman" w:hAnsi="Times New Roman"/>
      </w:rPr>
    </w:lvl>
  </w:abstractNum>
  <w:abstractNum w:abstractNumId="355">
    <w:lvl w:ilvl="0">
      <w:start w:val="1"/>
      <w:numFmt w:val="decimal"/>
      <w:lvlText w:val="%1."/>
      <w:lvlJc w:val="left"/>
      <w:pPr>
        <w:ind w:left="720" w:hanging="360"/>
      </w:pPr>
      <w:rPr>
        <w:rFonts w:ascii="Times New Roman" w:hAnsi="Times New Roman"/>
      </w:rPr>
    </w:lvl>
  </w:abstractNum>
  <w:abstractNum w:abstractNumId="356">
    <w:lvl w:ilvl="0">
      <w:start w:val="1"/>
      <w:numFmt w:val="decimal"/>
      <w:lvlText w:val="%1."/>
      <w:lvlJc w:val="left"/>
      <w:pPr>
        <w:ind w:left="720" w:hanging="360"/>
      </w:pPr>
      <w:rPr>
        <w:rFonts w:ascii="Times New Roman" w:hAnsi="Times New Roman"/>
      </w:rPr>
    </w:lvl>
  </w:abstractNum>
  <w:abstractNum w:abstractNumId="357">
    <w:lvl w:ilvl="0">
      <w:start w:val="1"/>
      <w:numFmt w:val="decimal"/>
      <w:lvlText w:val="%1."/>
      <w:lvlJc w:val="left"/>
      <w:pPr>
        <w:ind w:left="720" w:hanging="360"/>
      </w:pPr>
      <w:rPr>
        <w:rFonts w:ascii="Times New Roman" w:hAnsi="Times New Roman"/>
      </w:rPr>
    </w:lvl>
  </w:abstractNum>
  <w:abstractNum w:abstractNumId="358">
    <w:lvl w:ilvl="0">
      <w:start w:val="1"/>
      <w:numFmt w:val="decimal"/>
      <w:lvlText w:val="%1."/>
      <w:lvlJc w:val="left"/>
      <w:pPr>
        <w:ind w:left="720" w:hanging="360"/>
      </w:pPr>
      <w:rPr>
        <w:rFonts w:ascii="Times New Roman" w:hAnsi="Times New Roman"/>
      </w:rPr>
    </w:lvl>
  </w:abstractNum>
  <w:abstractNum w:abstractNumId="359">
    <w:lvl w:ilvl="0">
      <w:start w:val="1"/>
      <w:numFmt w:val="decimal"/>
      <w:lvlText w:val="%1."/>
      <w:lvlJc w:val="left"/>
      <w:pPr>
        <w:ind w:left="720" w:hanging="360"/>
      </w:pPr>
      <w:rPr>
        <w:rFonts w:ascii="Times New Roman" w:hAnsi="Times New Roman"/>
      </w:rPr>
    </w:lvl>
  </w:abstractNum>
  <w:abstractNum w:abstractNumId="360">
    <w:lvl w:ilvl="0">
      <w:start w:val="1"/>
      <w:numFmt w:val="decimal"/>
      <w:lvlText w:val="%1."/>
      <w:lvlJc w:val="left"/>
      <w:pPr>
        <w:ind w:left="720" w:hanging="360"/>
      </w:pPr>
      <w:rPr>
        <w:rFonts w:ascii="Times New Roman" w:hAnsi="Times New Roman"/>
      </w:rPr>
    </w:lvl>
  </w:abstractNum>
  <w:abstractNum w:abstractNumId="361">
    <w:lvl w:ilvl="0">
      <w:start w:val="1"/>
      <w:numFmt w:val="decimal"/>
      <w:lvlText w:val="%1."/>
      <w:lvlJc w:val="left"/>
      <w:pPr>
        <w:ind w:left="720" w:hanging="360"/>
      </w:pPr>
      <w:rPr>
        <w:rFonts w:ascii="Times New Roman" w:hAnsi="Times New Roman"/>
      </w:rPr>
    </w:lvl>
  </w:abstractNum>
  <w:abstractNum w:abstractNumId="362">
    <w:lvl w:ilvl="0">
      <w:start w:val="1"/>
      <w:numFmt w:val="decimal"/>
      <w:lvlText w:val="%1."/>
      <w:lvlJc w:val="left"/>
      <w:pPr>
        <w:ind w:left="720" w:hanging="360"/>
      </w:pPr>
      <w:rPr>
        <w:rFonts w:ascii="Times New Roman" w:hAnsi="Times New Roman"/>
      </w:rPr>
    </w:lvl>
  </w:abstractNum>
  <w:abstractNum w:abstractNumId="363">
    <w:lvl w:ilvl="0">
      <w:start w:val="1"/>
      <w:numFmt w:val="decimal"/>
      <w:lvlText w:val="%1."/>
      <w:lvlJc w:val="left"/>
      <w:pPr>
        <w:ind w:left="720" w:hanging="360"/>
      </w:pPr>
      <w:rPr>
        <w:rFonts w:ascii="Times New Roman" w:hAnsi="Times New Roman"/>
      </w:rPr>
    </w:lvl>
  </w:abstractNum>
  <w:abstractNum w:abstractNumId="364">
    <w:lvl w:ilvl="0">
      <w:start w:val="1"/>
      <w:numFmt w:val="decimal"/>
      <w:lvlText w:val="%1."/>
      <w:lvlJc w:val="left"/>
      <w:pPr>
        <w:ind w:left="720" w:hanging="360"/>
      </w:pPr>
      <w:rPr>
        <w:rFonts w:ascii="Times New Roman" w:hAnsi="Times New Roman"/>
      </w:rPr>
    </w:lvl>
  </w:abstractNum>
  <w:abstractNum w:abstractNumId="365">
    <w:lvl w:ilvl="0">
      <w:start w:val="1"/>
      <w:numFmt w:val="decimal"/>
      <w:lvlText w:val="%1."/>
      <w:lvlJc w:val="left"/>
      <w:pPr>
        <w:ind w:left="720" w:hanging="360"/>
      </w:pPr>
      <w:rPr>
        <w:rFonts w:ascii="Times New Roman" w:hAnsi="Times New Roman"/>
      </w:rPr>
    </w:lvl>
  </w:abstractNum>
  <w:abstractNum w:abstractNumId="366">
    <w:lvl w:ilvl="0">
      <w:start w:val="1"/>
      <w:numFmt w:val="decimal"/>
      <w:lvlText w:val="%1."/>
      <w:lvlJc w:val="left"/>
      <w:pPr>
        <w:ind w:left="720" w:hanging="360"/>
      </w:pPr>
      <w:rPr>
        <w:rFonts w:ascii="Times New Roman" w:hAnsi="Times New Roman"/>
      </w:rPr>
    </w:lvl>
  </w:abstractNum>
  <w:abstractNum w:abstractNumId="367">
    <w:lvl w:ilvl="0">
      <w:start w:val="1"/>
      <w:numFmt w:val="decimal"/>
      <w:lvlText w:val="%1."/>
      <w:lvlJc w:val="left"/>
      <w:pPr>
        <w:ind w:left="720" w:hanging="360"/>
      </w:pPr>
      <w:rPr>
        <w:rFonts w:ascii="Times New Roman" w:hAnsi="Times New Roman"/>
      </w:rPr>
    </w:lvl>
  </w:abstractNum>
  <w:abstractNum w:abstractNumId="368">
    <w:lvl w:ilvl="0">
      <w:start w:val="1"/>
      <w:numFmt w:val="decimal"/>
      <w:lvlText w:val="%1."/>
      <w:lvlJc w:val="left"/>
      <w:pPr>
        <w:ind w:left="720" w:hanging="360"/>
      </w:pPr>
      <w:rPr>
        <w:rFonts w:ascii="Times New Roman" w:hAnsi="Times New Roman"/>
      </w:rPr>
    </w:lvl>
  </w:abstractNum>
  <w:abstractNum w:abstractNumId="369">
    <w:lvl w:ilvl="0">
      <w:start w:val="1"/>
      <w:numFmt w:val="decimal"/>
      <w:lvlText w:val="%1."/>
      <w:lvlJc w:val="left"/>
      <w:pPr>
        <w:ind w:left="720" w:hanging="360"/>
      </w:pPr>
      <w:rPr>
        <w:rFonts w:ascii="Times New Roman" w:hAnsi="Times New Roman"/>
      </w:rPr>
    </w:lvl>
  </w:abstractNum>
  <w:abstractNum w:abstractNumId="370">
    <w:lvl w:ilvl="0">
      <w:start w:val="1"/>
      <w:numFmt w:val="decimal"/>
      <w:lvlText w:val="%1."/>
      <w:lvlJc w:val="left"/>
      <w:pPr>
        <w:ind w:left="720" w:hanging="360"/>
      </w:pPr>
      <w:rPr>
        <w:rFonts w:ascii="Times New Roman" w:hAnsi="Times New Roman"/>
      </w:rPr>
    </w:lvl>
  </w:abstractNum>
  <w:abstractNum w:abstractNumId="371">
    <w:lvl w:ilvl="0">
      <w:start w:val="1"/>
      <w:numFmt w:val="decimal"/>
      <w:lvlText w:val="%1."/>
      <w:lvlJc w:val="left"/>
      <w:pPr>
        <w:ind w:left="720" w:hanging="360"/>
      </w:pPr>
      <w:rPr>
        <w:rFonts w:ascii="Times New Roman" w:hAnsi="Times New Roman"/>
      </w:rPr>
    </w:lvl>
  </w:abstractNum>
  <w:abstractNum w:abstractNumId="372">
    <w:lvl w:ilvl="0">
      <w:start w:val="1"/>
      <w:numFmt w:val="decimal"/>
      <w:lvlText w:val="%1."/>
      <w:lvlJc w:val="left"/>
      <w:pPr>
        <w:ind w:left="720" w:hanging="360"/>
      </w:pPr>
      <w:rPr>
        <w:rFonts w:ascii="Times New Roman" w:hAnsi="Times New Roman"/>
      </w:rPr>
    </w:lvl>
  </w:abstractNum>
  <w:abstractNum w:abstractNumId="373">
    <w:lvl w:ilvl="0">
      <w:start w:val="1"/>
      <w:numFmt w:val="decimal"/>
      <w:lvlText w:val="%1."/>
      <w:lvlJc w:val="left"/>
      <w:pPr>
        <w:ind w:left="720" w:hanging="360"/>
      </w:pPr>
      <w:rPr>
        <w:rFonts w:ascii="Times New Roman" w:hAnsi="Times New Roman"/>
      </w:rPr>
    </w:lvl>
  </w:abstractNum>
  <w:abstractNum w:abstractNumId="374">
    <w:lvl w:ilvl="0">
      <w:start w:val="1"/>
      <w:numFmt w:val="decimal"/>
      <w:lvlText w:val="%1."/>
      <w:lvlJc w:val="left"/>
      <w:pPr>
        <w:ind w:left="720" w:hanging="360"/>
      </w:pPr>
      <w:rPr>
        <w:rFonts w:ascii="Times New Roman" w:hAnsi="Times New Roman"/>
      </w:rPr>
    </w:lvl>
  </w:abstractNum>
  <w:abstractNum w:abstractNumId="375">
    <w:lvl w:ilvl="0">
      <w:start w:val="1"/>
      <w:numFmt w:val="decimal"/>
      <w:lvlText w:val="%1."/>
      <w:lvlJc w:val="left"/>
      <w:pPr>
        <w:ind w:left="720" w:hanging="360"/>
      </w:pPr>
      <w:rPr>
        <w:rFonts w:ascii="Times New Roman" w:hAnsi="Times New Roman"/>
      </w:rPr>
    </w:lvl>
  </w:abstractNum>
  <w:abstractNum w:abstractNumId="376">
    <w:lvl w:ilvl="0">
      <w:start w:val="1"/>
      <w:numFmt w:val="decimal"/>
      <w:lvlText w:val="%1."/>
      <w:lvlJc w:val="left"/>
      <w:pPr>
        <w:ind w:left="720" w:hanging="360"/>
      </w:pPr>
      <w:rPr>
        <w:rFonts w:ascii="Times New Roman" w:hAnsi="Times New Roman"/>
      </w:rPr>
    </w:lvl>
  </w:abstractNum>
  <w:abstractNum w:abstractNumId="377">
    <w:lvl w:ilvl="0">
      <w:start w:val="1"/>
      <w:numFmt w:val="decimal"/>
      <w:lvlText w:val="%1."/>
      <w:lvlJc w:val="left"/>
      <w:pPr>
        <w:ind w:left="720" w:hanging="360"/>
      </w:pPr>
      <w:rPr>
        <w:rFonts w:ascii="Times New Roman" w:hAnsi="Times New Roman"/>
      </w:rPr>
    </w:lvl>
  </w:abstractNum>
  <w:abstractNum w:abstractNumId="378">
    <w:lvl w:ilvl="0">
      <w:start w:val="1"/>
      <w:numFmt w:val="decimal"/>
      <w:lvlText w:val="%1."/>
      <w:lvlJc w:val="left"/>
      <w:pPr>
        <w:ind w:left="720" w:hanging="360"/>
      </w:pPr>
      <w:rPr>
        <w:rFonts w:ascii="Times New Roman" w:hAnsi="Times New Roman"/>
      </w:rPr>
    </w:lvl>
  </w:abstractNum>
  <w:abstractNum w:abstractNumId="379">
    <w:lvl w:ilvl="0">
      <w:start w:val="1"/>
      <w:numFmt w:val="decimal"/>
      <w:lvlText w:val="%1."/>
      <w:lvlJc w:val="left"/>
      <w:pPr>
        <w:ind w:left="720" w:hanging="360"/>
      </w:pPr>
      <w:rPr>
        <w:rFonts w:ascii="Times New Roman" w:hAnsi="Times New Roman"/>
      </w:rPr>
    </w:lvl>
  </w:abstractNum>
  <w:abstractNum w:abstractNumId="380">
    <w:lvl w:ilvl="0">
      <w:start w:val="1"/>
      <w:numFmt w:val="decimal"/>
      <w:lvlText w:val="%1."/>
      <w:lvlJc w:val="left"/>
      <w:pPr>
        <w:ind w:left="720" w:hanging="360"/>
      </w:pPr>
      <w:rPr>
        <w:rFonts w:ascii="Times New Roman" w:hAnsi="Times New Roman"/>
      </w:rPr>
    </w:lvl>
  </w:abstractNum>
  <w:abstractNum w:abstractNumId="381">
    <w:lvl w:ilvl="0">
      <w:start w:val="1"/>
      <w:numFmt w:val="decimal"/>
      <w:lvlText w:val="%1."/>
      <w:lvlJc w:val="left"/>
      <w:pPr>
        <w:ind w:left="720" w:hanging="360"/>
      </w:pPr>
      <w:rPr>
        <w:rFonts w:ascii="Times New Roman" w:hAnsi="Times New Roman"/>
      </w:rPr>
    </w:lvl>
  </w:abstractNum>
  <w:abstractNum w:abstractNumId="382">
    <w:lvl w:ilvl="0">
      <w:start w:val="1"/>
      <w:numFmt w:val="decimal"/>
      <w:lvlText w:val="%1."/>
      <w:lvlJc w:val="left"/>
      <w:pPr>
        <w:ind w:left="720" w:hanging="360"/>
      </w:pPr>
      <w:rPr>
        <w:rFonts w:ascii="Times New Roman" w:hAnsi="Times New Roman"/>
      </w:rPr>
    </w:lvl>
  </w:abstractNum>
  <w:abstractNum w:abstractNumId="383">
    <w:lvl w:ilvl="0">
      <w:start w:val="1"/>
      <w:numFmt w:val="decimal"/>
      <w:lvlText w:val="%1."/>
      <w:lvlJc w:val="left"/>
      <w:pPr>
        <w:ind w:left="720" w:hanging="360"/>
      </w:pPr>
      <w:rPr>
        <w:rFonts w:ascii="Times New Roman" w:hAnsi="Times New Roman"/>
      </w:rPr>
    </w:lvl>
  </w:abstractNum>
  <w:abstractNum w:abstractNumId="384">
    <w:lvl w:ilvl="0">
      <w:start w:val="1"/>
      <w:numFmt w:val="decimal"/>
      <w:lvlText w:val="%1."/>
      <w:lvlJc w:val="left"/>
      <w:pPr>
        <w:ind w:left="720" w:hanging="360"/>
      </w:pPr>
      <w:rPr>
        <w:rFonts w:ascii="Times New Roman" w:hAnsi="Times New Roman"/>
      </w:rPr>
    </w:lvl>
  </w:abstractNum>
  <w:abstractNum w:abstractNumId="385">
    <w:lvl w:ilvl="0">
      <w:start w:val="1"/>
      <w:numFmt w:val="decimal"/>
      <w:lvlText w:val="%1."/>
      <w:lvlJc w:val="left"/>
      <w:pPr>
        <w:ind w:left="720" w:hanging="360"/>
      </w:pPr>
      <w:rPr>
        <w:rFonts w:ascii="Times New Roman" w:hAnsi="Times New Roman"/>
      </w:rPr>
    </w:lvl>
  </w:abstractNum>
  <w:abstractNum w:abstractNumId="386">
    <w:lvl w:ilvl="0">
      <w:start w:val="1"/>
      <w:numFmt w:val="decimal"/>
      <w:lvlText w:val="%1."/>
      <w:lvlJc w:val="left"/>
      <w:pPr>
        <w:ind w:left="720" w:hanging="360"/>
      </w:pPr>
      <w:rPr>
        <w:rFonts w:ascii="Times New Roman" w:hAnsi="Times New Roman"/>
      </w:rPr>
    </w:lvl>
  </w:abstractNum>
  <w:abstractNum w:abstractNumId="387">
    <w:lvl w:ilvl="0">
      <w:start w:val="1"/>
      <w:numFmt w:val="decimal"/>
      <w:lvlText w:val="%1."/>
      <w:lvlJc w:val="left"/>
      <w:pPr>
        <w:ind w:left="720" w:hanging="360"/>
      </w:pPr>
      <w:rPr>
        <w:rFonts w:ascii="Times New Roman" w:hAnsi="Times New Roman"/>
      </w:rPr>
    </w:lvl>
  </w:abstractNum>
  <w:abstractNum w:abstractNumId="388">
    <w:lvl w:ilvl="0">
      <w:start w:val="1"/>
      <w:numFmt w:val="decimal"/>
      <w:lvlText w:val="%1."/>
      <w:lvlJc w:val="left"/>
      <w:pPr>
        <w:ind w:left="720" w:hanging="360"/>
      </w:pPr>
      <w:rPr>
        <w:rFonts w:ascii="Times New Roman" w:hAnsi="Times New Roman"/>
      </w:rPr>
    </w:lvl>
  </w:abstractNum>
  <w:abstractNum w:abstractNumId="389">
    <w:lvl w:ilvl="0">
      <w:start w:val="1"/>
      <w:numFmt w:val="decimal"/>
      <w:lvlText w:val="%1."/>
      <w:lvlJc w:val="left"/>
      <w:pPr>
        <w:ind w:left="720" w:hanging="360"/>
      </w:pPr>
      <w:rPr>
        <w:rFonts w:ascii="Times New Roman" w:hAnsi="Times New Roman"/>
      </w:rPr>
    </w:lvl>
  </w:abstractNum>
  <w:abstractNum w:abstractNumId="390">
    <w:lvl w:ilvl="0">
      <w:start w:val="1"/>
      <w:numFmt w:val="decimal"/>
      <w:lvlText w:val="%1."/>
      <w:lvlJc w:val="left"/>
      <w:pPr>
        <w:ind w:left="720" w:hanging="360"/>
      </w:pPr>
      <w:rPr>
        <w:rFonts w:ascii="Times New Roman" w:hAnsi="Times New Roman"/>
      </w:rPr>
    </w:lvl>
  </w:abstractNum>
  <w:abstractNum w:abstractNumId="391">
    <w:lvl w:ilvl="0">
      <w:start w:val="1"/>
      <w:numFmt w:val="decimal"/>
      <w:lvlText w:val="%1."/>
      <w:lvlJc w:val="left"/>
      <w:pPr>
        <w:ind w:left="720" w:hanging="360"/>
      </w:pPr>
      <w:rPr>
        <w:rFonts w:ascii="Times New Roman" w:hAnsi="Times New Roman"/>
      </w:rPr>
    </w:lvl>
  </w:abstractNum>
  <w:abstractNum w:abstractNumId="392">
    <w:lvl w:ilvl="0">
      <w:start w:val="1"/>
      <w:numFmt w:val="decimal"/>
      <w:lvlText w:val="%1."/>
      <w:lvlJc w:val="left"/>
      <w:pPr>
        <w:ind w:left="720" w:hanging="360"/>
      </w:pPr>
      <w:rPr>
        <w:rFonts w:ascii="Times New Roman" w:hAnsi="Times New Roman"/>
      </w:rPr>
    </w:lvl>
  </w:abstractNum>
  <w:abstractNum w:abstractNumId="393">
    <w:lvl w:ilvl="0">
      <w:start w:val="1"/>
      <w:numFmt w:val="decimal"/>
      <w:lvlText w:val="%1."/>
      <w:lvlJc w:val="left"/>
      <w:pPr>
        <w:ind w:left="720" w:hanging="360"/>
      </w:pPr>
      <w:rPr>
        <w:rFonts w:ascii="Times New Roman" w:hAnsi="Times New Roman"/>
      </w:rPr>
    </w:lvl>
  </w:abstractNum>
  <w:abstractNum w:abstractNumId="394">
    <w:lvl w:ilvl="0">
      <w:start w:val="1"/>
      <w:numFmt w:val="decimal"/>
      <w:lvlText w:val="%1."/>
      <w:lvlJc w:val="left"/>
      <w:pPr>
        <w:ind w:left="720" w:hanging="360"/>
      </w:pPr>
      <w:rPr>
        <w:rFonts w:ascii="Times New Roman" w:hAnsi="Times New Roman"/>
      </w:rPr>
    </w:lvl>
  </w:abstractNum>
  <w:abstractNum w:abstractNumId="395">
    <w:lvl w:ilvl="0">
      <w:start w:val="1"/>
      <w:numFmt w:val="decimal"/>
      <w:lvlText w:val="%1."/>
      <w:lvlJc w:val="left"/>
      <w:pPr>
        <w:ind w:left="720" w:hanging="360"/>
      </w:pPr>
      <w:rPr>
        <w:rFonts w:ascii="Times New Roman" w:hAnsi="Times New Roman"/>
      </w:rPr>
    </w:lvl>
  </w:abstractNum>
  <w:abstractNum w:abstractNumId="396">
    <w:lvl w:ilvl="0">
      <w:start w:val="1"/>
      <w:numFmt w:val="decimal"/>
      <w:lvlText w:val="%1."/>
      <w:lvlJc w:val="left"/>
      <w:pPr>
        <w:ind w:left="720" w:hanging="360"/>
      </w:pPr>
      <w:rPr>
        <w:rFonts w:ascii="Times New Roman" w:hAnsi="Times New Roman"/>
      </w:rPr>
    </w:lvl>
  </w:abstractNum>
  <w:abstractNum w:abstractNumId="397">
    <w:lvl w:ilvl="0">
      <w:start w:val="1"/>
      <w:numFmt w:val="decimal"/>
      <w:lvlText w:val="%1."/>
      <w:lvlJc w:val="left"/>
      <w:pPr>
        <w:ind w:left="720" w:hanging="360"/>
      </w:pPr>
      <w:rPr>
        <w:rFonts w:ascii="Times New Roman" w:hAnsi="Times New Roman"/>
      </w:rPr>
    </w:lvl>
  </w:abstractNum>
  <w:abstractNum w:abstractNumId="398">
    <w:lvl w:ilvl="0">
      <w:start w:val="1"/>
      <w:numFmt w:val="decimal"/>
      <w:lvlText w:val="%1."/>
      <w:lvlJc w:val="left"/>
      <w:pPr>
        <w:ind w:left="720" w:hanging="360"/>
      </w:pPr>
      <w:rPr>
        <w:rFonts w:ascii="Times New Roman" w:hAnsi="Times New Roman"/>
      </w:rPr>
    </w:lvl>
  </w:abstractNum>
  <w:abstractNum w:abstractNumId="399">
    <w:lvl w:ilvl="0">
      <w:start w:val="1"/>
      <w:numFmt w:val="decimal"/>
      <w:lvlText w:val="%1."/>
      <w:lvlJc w:val="left"/>
      <w:pPr>
        <w:ind w:left="720" w:hanging="360"/>
      </w:pPr>
      <w:rPr>
        <w:rFonts w:ascii="Times New Roman" w:hAnsi="Times New Roman"/>
      </w:rPr>
    </w:lvl>
  </w:abstractNum>
  <w:abstractNum w:abstractNumId="400">
    <w:lvl w:ilvl="0">
      <w:start w:val="1"/>
      <w:numFmt w:val="decimal"/>
      <w:lvlText w:val="%1."/>
      <w:lvlJc w:val="left"/>
      <w:pPr>
        <w:ind w:left="720" w:hanging="360"/>
      </w:pPr>
      <w:rPr>
        <w:rFonts w:ascii="Times New Roman" w:hAnsi="Times New Roman"/>
      </w:rPr>
    </w:lvl>
  </w:abstractNum>
  <w:abstractNum w:abstractNumId="401">
    <w:lvl w:ilvl="0">
      <w:start w:val="1"/>
      <w:numFmt w:val="decimal"/>
      <w:lvlText w:val="%1."/>
      <w:lvlJc w:val="left"/>
      <w:pPr>
        <w:ind w:left="720" w:hanging="360"/>
      </w:pPr>
      <w:rPr>
        <w:rFonts w:ascii="Times New Roman" w:hAnsi="Times New Roman"/>
      </w:rPr>
    </w:lvl>
  </w:abstractNum>
  <w:abstractNum w:abstractNumId="402">
    <w:lvl w:ilvl="0">
      <w:start w:val="1"/>
      <w:numFmt w:val="decimal"/>
      <w:lvlText w:val="%1."/>
      <w:lvlJc w:val="left"/>
      <w:pPr>
        <w:ind w:left="720" w:hanging="360"/>
      </w:pPr>
      <w:rPr>
        <w:rFonts w:ascii="Times New Roman" w:hAnsi="Times New Roman"/>
      </w:rPr>
    </w:lvl>
  </w:abstractNum>
  <w:abstractNum w:abstractNumId="403">
    <w:lvl w:ilvl="0">
      <w:start w:val="1"/>
      <w:numFmt w:val="decimal"/>
      <w:lvlText w:val="%1."/>
      <w:lvlJc w:val="left"/>
      <w:pPr>
        <w:ind w:left="720" w:hanging="360"/>
      </w:pPr>
      <w:rPr>
        <w:rFonts w:ascii="Times New Roman" w:hAnsi="Times New Roman"/>
      </w:rPr>
    </w:lvl>
  </w:abstractNum>
  <w:abstractNum w:abstractNumId="404">
    <w:lvl w:ilvl="0">
      <w:start w:val="1"/>
      <w:numFmt w:val="decimal"/>
      <w:lvlText w:val="%1."/>
      <w:lvlJc w:val="left"/>
      <w:pPr>
        <w:ind w:left="720" w:hanging="360"/>
      </w:pPr>
      <w:rPr>
        <w:rFonts w:ascii="Times New Roman" w:hAnsi="Times New Roman"/>
      </w:rPr>
    </w:lvl>
  </w:abstractNum>
  <w:abstractNum w:abstractNumId="405">
    <w:lvl w:ilvl="0">
      <w:start w:val="1"/>
      <w:numFmt w:val="decimal"/>
      <w:lvlText w:val="%1."/>
      <w:lvlJc w:val="left"/>
      <w:pPr>
        <w:ind w:left="720" w:hanging="360"/>
      </w:pPr>
      <w:rPr>
        <w:rFonts w:ascii="Times New Roman" w:hAnsi="Times New Roman"/>
      </w:rPr>
    </w:lvl>
  </w:abstractNum>
  <w:abstractNum w:abstractNumId="406">
    <w:lvl w:ilvl="0">
      <w:start w:val="1"/>
      <w:numFmt w:val="decimal"/>
      <w:lvlText w:val="%1."/>
      <w:lvlJc w:val="left"/>
      <w:pPr>
        <w:ind w:left="720" w:hanging="360"/>
      </w:pPr>
      <w:rPr>
        <w:rFonts w:ascii="Times New Roman" w:hAnsi="Times New Roman"/>
      </w:rPr>
    </w:lvl>
  </w:abstractNum>
  <w:abstractNum w:abstractNumId="407">
    <w:lvl w:ilvl="0">
      <w:start w:val="1"/>
      <w:numFmt w:val="decimal"/>
      <w:lvlText w:val="%1."/>
      <w:lvlJc w:val="left"/>
      <w:pPr>
        <w:ind w:left="720" w:hanging="360"/>
      </w:pPr>
      <w:rPr>
        <w:rFonts w:ascii="Times New Roman" w:hAnsi="Times New Roman"/>
      </w:rPr>
    </w:lvl>
  </w:abstractNum>
  <w:abstractNum w:abstractNumId="408">
    <w:lvl w:ilvl="0">
      <w:start w:val="1"/>
      <w:numFmt w:val="decimal"/>
      <w:lvlText w:val="%1."/>
      <w:lvlJc w:val="left"/>
      <w:pPr>
        <w:ind w:left="720" w:hanging="360"/>
      </w:pPr>
      <w:rPr>
        <w:rFonts w:ascii="Times New Roman" w:hAnsi="Times New Roman"/>
      </w:rPr>
    </w:lvl>
  </w:abstractNum>
  <w:abstractNum w:abstractNumId="409">
    <w:lvl w:ilvl="0">
      <w:start w:val="1"/>
      <w:numFmt w:val="decimal"/>
      <w:lvlText w:val="%1."/>
      <w:lvlJc w:val="left"/>
      <w:pPr>
        <w:ind w:left="720" w:hanging="360"/>
      </w:pPr>
      <w:rPr>
        <w:rFonts w:ascii="Times New Roman" w:hAnsi="Times New Roman"/>
      </w:rPr>
    </w:lvl>
  </w:abstractNum>
  <w:abstractNum w:abstractNumId="410">
    <w:lvl w:ilvl="0">
      <w:start w:val="1"/>
      <w:numFmt w:val="decimal"/>
      <w:lvlText w:val="%1."/>
      <w:lvlJc w:val="left"/>
      <w:pPr>
        <w:ind w:left="720" w:hanging="360"/>
      </w:pPr>
      <w:rPr>
        <w:rFonts w:ascii="Times New Roman" w:hAnsi="Times New Roman"/>
      </w:rPr>
    </w:lvl>
  </w:abstractNum>
  <w:abstractNum w:abstractNumId="411">
    <w:lvl w:ilvl="0">
      <w:start w:val="1"/>
      <w:numFmt w:val="decimal"/>
      <w:lvlText w:val="%1."/>
      <w:lvlJc w:val="left"/>
      <w:pPr>
        <w:ind w:left="720" w:hanging="360"/>
      </w:pPr>
      <w:rPr>
        <w:rFonts w:ascii="Times New Roman" w:hAnsi="Times New Roman"/>
      </w:rPr>
    </w:lvl>
  </w:abstractNum>
  <w:abstractNum w:abstractNumId="412">
    <w:lvl w:ilvl="0">
      <w:start w:val="1"/>
      <w:numFmt w:val="decimal"/>
      <w:lvlText w:val="%1."/>
      <w:lvlJc w:val="left"/>
      <w:pPr>
        <w:ind w:left="720" w:hanging="360"/>
      </w:pPr>
      <w:rPr>
        <w:rFonts w:ascii="Times New Roman" w:hAnsi="Times New Roman"/>
      </w:rPr>
    </w:lvl>
  </w:abstractNum>
  <w:abstractNum w:abstractNumId="413">
    <w:lvl w:ilvl="0">
      <w:start w:val="1"/>
      <w:numFmt w:val="decimal"/>
      <w:lvlText w:val="%1."/>
      <w:lvlJc w:val="left"/>
      <w:pPr>
        <w:ind w:left="720" w:hanging="360"/>
      </w:pPr>
      <w:rPr>
        <w:rFonts w:ascii="Times New Roman" w:hAnsi="Times New Roman"/>
      </w:rPr>
    </w:lvl>
  </w:abstractNum>
  <w:abstractNum w:abstractNumId="414">
    <w:lvl w:ilvl="0">
      <w:start w:val="1"/>
      <w:numFmt w:val="decimal"/>
      <w:lvlText w:val="%1."/>
      <w:lvlJc w:val="left"/>
      <w:pPr>
        <w:ind w:left="720" w:hanging="360"/>
      </w:pPr>
      <w:rPr>
        <w:rFonts w:ascii="Times New Roman" w:hAnsi="Times New Roman"/>
      </w:rPr>
    </w:lvl>
  </w:abstractNum>
  <w:abstractNum w:abstractNumId="415">
    <w:lvl w:ilvl="0">
      <w:start w:val="1"/>
      <w:numFmt w:val="decimal"/>
      <w:lvlText w:val="%1."/>
      <w:lvlJc w:val="left"/>
      <w:pPr>
        <w:ind w:left="720" w:hanging="360"/>
      </w:pPr>
      <w:rPr>
        <w:rFonts w:ascii="Times New Roman" w:hAnsi="Times New Roman"/>
      </w:rPr>
    </w:lvl>
  </w:abstractNum>
  <w:abstractNum w:abstractNumId="416">
    <w:lvl w:ilvl="0">
      <w:start w:val="1"/>
      <w:numFmt w:val="decimal"/>
      <w:lvlText w:val="%1."/>
      <w:lvlJc w:val="left"/>
      <w:pPr>
        <w:ind w:left="720" w:hanging="360"/>
      </w:pPr>
      <w:rPr>
        <w:rFonts w:ascii="Times New Roman" w:hAnsi="Times New Roman"/>
      </w:rPr>
    </w:lvl>
  </w:abstractNum>
  <w:abstractNum w:abstractNumId="417">
    <w:lvl w:ilvl="0">
      <w:start w:val="1"/>
      <w:numFmt w:val="decimal"/>
      <w:lvlText w:val="%1."/>
      <w:lvlJc w:val="left"/>
      <w:pPr>
        <w:ind w:left="720" w:hanging="360"/>
      </w:pPr>
      <w:rPr>
        <w:rFonts w:ascii="Times New Roman" w:hAnsi="Times New Roman"/>
      </w:rPr>
    </w:lvl>
  </w:abstractNum>
  <w:abstractNum w:abstractNumId="418">
    <w:lvl w:ilvl="0">
      <w:start w:val="1"/>
      <w:numFmt w:val="decimal"/>
      <w:lvlText w:val="%1."/>
      <w:lvlJc w:val="left"/>
      <w:pPr>
        <w:ind w:left="720" w:hanging="360"/>
      </w:pPr>
      <w:rPr>
        <w:rFonts w:ascii="Times New Roman" w:hAnsi="Times New Roman"/>
      </w:rPr>
    </w:lvl>
  </w:abstractNum>
  <w:abstractNum w:abstractNumId="419">
    <w:lvl w:ilvl="0">
      <w:start w:val="1"/>
      <w:numFmt w:val="decimal"/>
      <w:lvlText w:val="%1."/>
      <w:lvlJc w:val="left"/>
      <w:pPr>
        <w:ind w:left="720" w:hanging="360"/>
      </w:pPr>
      <w:rPr>
        <w:rFonts w:ascii="Times New Roman" w:hAnsi="Times New Roman"/>
      </w:rPr>
    </w:lvl>
  </w:abstractNum>
  <w:abstractNum w:abstractNumId="420">
    <w:lvl w:ilvl="0">
      <w:start w:val="1"/>
      <w:numFmt w:val="decimal"/>
      <w:lvlText w:val="%1."/>
      <w:lvlJc w:val="left"/>
      <w:pPr>
        <w:ind w:left="720" w:hanging="360"/>
      </w:pPr>
      <w:rPr>
        <w:rFonts w:ascii="Times New Roman" w:hAnsi="Times New Roman"/>
      </w:rPr>
    </w:lvl>
  </w:abstractNum>
  <w:abstractNum w:abstractNumId="421">
    <w:lvl w:ilvl="0">
      <w:start w:val="1"/>
      <w:numFmt w:val="decimal"/>
      <w:lvlText w:val="%1."/>
      <w:lvlJc w:val="left"/>
      <w:pPr>
        <w:ind w:left="720" w:hanging="360"/>
      </w:pPr>
      <w:rPr>
        <w:rFonts w:ascii="Times New Roman" w:hAnsi="Times New Roman"/>
      </w:rPr>
    </w:lvl>
  </w:abstractNum>
  <w:abstractNum w:abstractNumId="422">
    <w:lvl w:ilvl="0">
      <w:start w:val="1"/>
      <w:numFmt w:val="decimal"/>
      <w:lvlText w:val="%1."/>
      <w:lvlJc w:val="left"/>
      <w:pPr>
        <w:ind w:left="720" w:hanging="360"/>
      </w:pPr>
      <w:rPr>
        <w:rFonts w:ascii="Times New Roman" w:hAnsi="Times New Roman"/>
      </w:rPr>
    </w:lvl>
  </w:abstractNum>
  <w:abstractNum w:abstractNumId="423">
    <w:lvl w:ilvl="0">
      <w:start w:val="1"/>
      <w:numFmt w:val="decimal"/>
      <w:lvlText w:val="%1."/>
      <w:lvlJc w:val="left"/>
      <w:pPr>
        <w:ind w:left="720" w:hanging="360"/>
      </w:pPr>
      <w:rPr>
        <w:rFonts w:ascii="Times New Roman" w:hAnsi="Times New Roman"/>
      </w:rPr>
    </w:lvl>
  </w:abstractNum>
  <w:abstractNum w:abstractNumId="424">
    <w:lvl w:ilvl="0">
      <w:start w:val="1"/>
      <w:numFmt w:val="decimal"/>
      <w:lvlText w:val="%1."/>
      <w:lvlJc w:val="left"/>
      <w:pPr>
        <w:ind w:left="720" w:hanging="360"/>
      </w:pPr>
      <w:rPr>
        <w:rFonts w:ascii="Times New Roman" w:hAnsi="Times New Roman"/>
      </w:rPr>
    </w:lvl>
  </w:abstractNum>
  <w:abstractNum w:abstractNumId="425">
    <w:lvl w:ilvl="0">
      <w:start w:val="1"/>
      <w:numFmt w:val="decimal"/>
      <w:lvlText w:val="%1."/>
      <w:lvlJc w:val="left"/>
      <w:pPr>
        <w:ind w:left="720" w:hanging="360"/>
      </w:pPr>
      <w:rPr>
        <w:rFonts w:ascii="Times New Roman" w:hAnsi="Times New Roman"/>
      </w:rPr>
    </w:lvl>
  </w:abstractNum>
  <w:abstractNum w:abstractNumId="426">
    <w:lvl w:ilvl="0">
      <w:start w:val="1"/>
      <w:numFmt w:val="decimal"/>
      <w:lvlText w:val="%1."/>
      <w:lvlJc w:val="left"/>
      <w:pPr>
        <w:ind w:left="720" w:hanging="360"/>
      </w:pPr>
      <w:rPr>
        <w:rFonts w:ascii="Times New Roman" w:hAnsi="Times New Roman"/>
      </w:rPr>
    </w:lvl>
  </w:abstractNum>
  <w:abstractNum w:abstractNumId="427">
    <w:lvl w:ilvl="0">
      <w:start w:val="1"/>
      <w:numFmt w:val="decimal"/>
      <w:lvlText w:val="%1."/>
      <w:lvlJc w:val="left"/>
      <w:pPr>
        <w:ind w:left="720" w:hanging="360"/>
      </w:pPr>
      <w:rPr>
        <w:rFonts w:ascii="Times New Roman" w:hAnsi="Times New Roman"/>
      </w:rPr>
    </w:lvl>
  </w:abstractNum>
  <w:abstractNum w:abstractNumId="428">
    <w:lvl w:ilvl="0">
      <w:start w:val="1"/>
      <w:numFmt w:val="decimal"/>
      <w:lvlText w:val="%1."/>
      <w:lvlJc w:val="left"/>
      <w:pPr>
        <w:ind w:left="720" w:hanging="360"/>
      </w:pPr>
      <w:rPr>
        <w:rFonts w:ascii="Times New Roman" w:hAnsi="Times New Roman"/>
      </w:rPr>
    </w:lvl>
  </w:abstractNum>
  <w:abstractNum w:abstractNumId="429">
    <w:lvl w:ilvl="0">
      <w:start w:val="1"/>
      <w:numFmt w:val="decimal"/>
      <w:lvlText w:val="%1."/>
      <w:lvlJc w:val="left"/>
      <w:pPr>
        <w:ind w:left="720" w:hanging="360"/>
      </w:pPr>
      <w:rPr>
        <w:rFonts w:ascii="Times New Roman" w:hAnsi="Times New Roman"/>
      </w:rPr>
    </w:lvl>
  </w:abstractNum>
  <w:abstractNum w:abstractNumId="430">
    <w:lvl w:ilvl="0">
      <w:start w:val="1"/>
      <w:numFmt w:val="decimal"/>
      <w:lvlText w:val="%1."/>
      <w:lvlJc w:val="left"/>
      <w:pPr>
        <w:ind w:left="720" w:hanging="360"/>
      </w:pPr>
      <w:rPr>
        <w:rFonts w:ascii="Times New Roman" w:hAnsi="Times New Roman"/>
      </w:rPr>
    </w:lvl>
  </w:abstractNum>
  <w:abstractNum w:abstractNumId="431">
    <w:lvl w:ilvl="0">
      <w:start w:val="1"/>
      <w:numFmt w:val="decimal"/>
      <w:lvlText w:val="%1."/>
      <w:lvlJc w:val="left"/>
      <w:pPr>
        <w:ind w:left="720" w:hanging="360"/>
      </w:pPr>
      <w:rPr>
        <w:rFonts w:ascii="Times New Roman" w:hAnsi="Times New Roman"/>
      </w:rPr>
    </w:lvl>
  </w:abstractNum>
  <w:abstractNum w:abstractNumId="432">
    <w:lvl w:ilvl="0">
      <w:start w:val="1"/>
      <w:numFmt w:val="decimal"/>
      <w:lvlText w:val="%1."/>
      <w:lvlJc w:val="left"/>
      <w:pPr>
        <w:ind w:left="720" w:hanging="360"/>
      </w:pPr>
      <w:rPr>
        <w:rFonts w:ascii="Times New Roman" w:hAnsi="Times New Roman"/>
      </w:rPr>
    </w:lvl>
  </w:abstractNum>
  <w:abstractNum w:abstractNumId="433">
    <w:lvl w:ilvl="0">
      <w:start w:val="1"/>
      <w:numFmt w:val="decimal"/>
      <w:lvlText w:val="%1."/>
      <w:lvlJc w:val="left"/>
      <w:pPr>
        <w:ind w:left="720" w:hanging="360"/>
      </w:pPr>
      <w:rPr>
        <w:rFonts w:ascii="Times New Roman" w:hAnsi="Times New Roman"/>
      </w:rPr>
    </w:lvl>
  </w:abstractNum>
  <w:abstractNum w:abstractNumId="434">
    <w:lvl w:ilvl="0">
      <w:start w:val="1"/>
      <w:numFmt w:val="decimal"/>
      <w:lvlText w:val="%1."/>
      <w:lvlJc w:val="left"/>
      <w:pPr>
        <w:ind w:left="720" w:hanging="360"/>
      </w:pPr>
      <w:rPr>
        <w:rFonts w:ascii="Times New Roman" w:hAnsi="Times New Roman"/>
      </w:rPr>
    </w:lvl>
  </w:abstractNum>
  <w:abstractNum w:abstractNumId="435">
    <w:lvl w:ilvl="0">
      <w:start w:val="1"/>
      <w:numFmt w:val="decimal"/>
      <w:lvlText w:val="%1."/>
      <w:lvlJc w:val="left"/>
      <w:pPr>
        <w:ind w:left="720" w:hanging="360"/>
      </w:pPr>
      <w:rPr>
        <w:rFonts w:ascii="Times New Roman" w:hAnsi="Times New Roman"/>
      </w:rPr>
    </w:lvl>
  </w:abstractNum>
  <w:abstractNum w:abstractNumId="436">
    <w:lvl w:ilvl="0">
      <w:start w:val="1"/>
      <w:numFmt w:val="decimal"/>
      <w:lvlText w:val="%1."/>
      <w:lvlJc w:val="left"/>
      <w:pPr>
        <w:ind w:left="720" w:hanging="360"/>
      </w:pPr>
      <w:rPr>
        <w:rFonts w:ascii="Times New Roman" w:hAnsi="Times New Roman"/>
      </w:rPr>
    </w:lvl>
  </w:abstractNum>
  <w:abstractNum w:abstractNumId="437">
    <w:lvl w:ilvl="0">
      <w:start w:val="1"/>
      <w:numFmt w:val="decimal"/>
      <w:lvlText w:val="%1."/>
      <w:lvlJc w:val="left"/>
      <w:pPr>
        <w:ind w:left="720" w:hanging="360"/>
      </w:pPr>
      <w:rPr>
        <w:rFonts w:ascii="Times New Roman" w:hAnsi="Times New Roman"/>
      </w:rPr>
    </w:lvl>
  </w:abstractNum>
  <w:abstractNum w:abstractNumId="438">
    <w:lvl w:ilvl="0">
      <w:start w:val="1"/>
      <w:numFmt w:val="decimal"/>
      <w:lvlText w:val="%1."/>
      <w:lvlJc w:val="left"/>
      <w:pPr>
        <w:ind w:left="720" w:hanging="360"/>
      </w:pPr>
      <w:rPr>
        <w:rFonts w:ascii="Times New Roman" w:hAnsi="Times New Roman"/>
      </w:rPr>
    </w:lvl>
  </w:abstractNum>
  <w:abstractNum w:abstractNumId="439">
    <w:lvl w:ilvl="0">
      <w:start w:val="1"/>
      <w:numFmt w:val="decimal"/>
      <w:lvlText w:val="%1."/>
      <w:lvlJc w:val="left"/>
      <w:pPr>
        <w:ind w:left="720" w:hanging="360"/>
      </w:pPr>
      <w:rPr>
        <w:rFonts w:ascii="Times New Roman" w:hAnsi="Times New Roman"/>
      </w:rPr>
    </w:lvl>
  </w:abstractNum>
  <w:abstractNum w:abstractNumId="440">
    <w:lvl w:ilvl="0">
      <w:start w:val="1"/>
      <w:numFmt w:val="decimal"/>
      <w:lvlText w:val="%1."/>
      <w:lvlJc w:val="left"/>
      <w:pPr>
        <w:ind w:left="720" w:hanging="360"/>
      </w:pPr>
      <w:rPr>
        <w:rFonts w:ascii="Times New Roman" w:hAnsi="Times New Roman"/>
      </w:rPr>
    </w:lvl>
  </w:abstractNum>
  <w:abstractNum w:abstractNumId="441">
    <w:lvl w:ilvl="0">
      <w:start w:val="1"/>
      <w:numFmt w:val="decimal"/>
      <w:lvlText w:val="%1."/>
      <w:lvlJc w:val="left"/>
      <w:pPr>
        <w:ind w:left="720" w:hanging="360"/>
      </w:pPr>
      <w:rPr>
        <w:rFonts w:ascii="Times New Roman" w:hAnsi="Times New Roman"/>
      </w:rPr>
    </w:lvl>
  </w:abstractNum>
  <w:abstractNum w:abstractNumId="442">
    <w:lvl w:ilvl="0">
      <w:start w:val="1"/>
      <w:numFmt w:val="decimal"/>
      <w:lvlText w:val="%1."/>
      <w:lvlJc w:val="left"/>
      <w:pPr>
        <w:ind w:left="720" w:hanging="360"/>
      </w:pPr>
      <w:rPr>
        <w:rFonts w:ascii="Times New Roman" w:hAnsi="Times New Roman"/>
      </w:rPr>
    </w:lvl>
  </w:abstractNum>
  <w:abstractNum w:abstractNumId="443">
    <w:lvl w:ilvl="0">
      <w:start w:val="1"/>
      <w:numFmt w:val="decimal"/>
      <w:lvlText w:val="%1."/>
      <w:lvlJc w:val="left"/>
      <w:pPr>
        <w:ind w:left="720" w:hanging="360"/>
      </w:pPr>
      <w:rPr>
        <w:rFonts w:ascii="Times New Roman" w:hAnsi="Times New Roman"/>
      </w:rPr>
    </w:lvl>
  </w:abstractNum>
  <w:abstractNum w:abstractNumId="444">
    <w:lvl w:ilvl="0">
      <w:start w:val="1"/>
      <w:numFmt w:val="decimal"/>
      <w:lvlText w:val="%1."/>
      <w:lvlJc w:val="left"/>
      <w:pPr>
        <w:ind w:left="720" w:hanging="360"/>
      </w:pPr>
      <w:rPr>
        <w:rFonts w:ascii="Times New Roman" w:hAnsi="Times New Roman"/>
      </w:rPr>
    </w:lvl>
  </w:abstractNum>
  <w:abstractNum w:abstractNumId="445">
    <w:lvl w:ilvl="0">
      <w:start w:val="1"/>
      <w:numFmt w:val="decimal"/>
      <w:lvlText w:val="%1."/>
      <w:lvlJc w:val="left"/>
      <w:pPr>
        <w:ind w:left="720" w:hanging="360"/>
      </w:pPr>
      <w:rPr>
        <w:rFonts w:ascii="Times New Roman" w:hAnsi="Times New Roman"/>
      </w:rPr>
    </w:lvl>
  </w:abstractNum>
  <w:abstractNum w:abstractNumId="446">
    <w:lvl w:ilvl="0">
      <w:start w:val="1"/>
      <w:numFmt w:val="decimal"/>
      <w:lvlText w:val="%1."/>
      <w:lvlJc w:val="left"/>
      <w:pPr>
        <w:ind w:left="720" w:hanging="360"/>
      </w:pPr>
      <w:rPr>
        <w:rFonts w:ascii="Times New Roman" w:hAnsi="Times New Roman"/>
      </w:rPr>
    </w:lvl>
  </w:abstractNum>
  <w:abstractNum w:abstractNumId="447">
    <w:lvl w:ilvl="0">
      <w:start w:val="1"/>
      <w:numFmt w:val="decimal"/>
      <w:lvlText w:val="%1."/>
      <w:lvlJc w:val="left"/>
      <w:pPr>
        <w:ind w:left="720" w:hanging="360"/>
      </w:pPr>
      <w:rPr>
        <w:rFonts w:ascii="Times New Roman" w:hAnsi="Times New Roman"/>
      </w:rPr>
    </w:lvl>
  </w:abstractNum>
  <w:abstractNum w:abstractNumId="448">
    <w:lvl w:ilvl="0">
      <w:start w:val="1"/>
      <w:numFmt w:val="decimal"/>
      <w:lvlText w:val="%1."/>
      <w:lvlJc w:val="left"/>
      <w:pPr>
        <w:ind w:left="720" w:hanging="360"/>
      </w:pPr>
      <w:rPr>
        <w:rFonts w:ascii="Times New Roman" w:hAnsi="Times New Roman"/>
      </w:rPr>
    </w:lvl>
  </w:abstractNum>
  <w:abstractNum w:abstractNumId="449">
    <w:lvl w:ilvl="0">
      <w:start w:val="1"/>
      <w:numFmt w:val="decimal"/>
      <w:lvlText w:val="%1."/>
      <w:lvlJc w:val="left"/>
      <w:pPr>
        <w:ind w:left="720" w:hanging="360"/>
      </w:pPr>
      <w:rPr>
        <w:rFonts w:ascii="Times New Roman" w:hAnsi="Times New Roman"/>
      </w:rPr>
    </w:lvl>
  </w:abstractNum>
  <w:abstractNum w:abstractNumId="450">
    <w:lvl w:ilvl="0">
      <w:start w:val="1"/>
      <w:numFmt w:val="decimal"/>
      <w:lvlText w:val="%1."/>
      <w:lvlJc w:val="left"/>
      <w:pPr>
        <w:ind w:left="720" w:hanging="360"/>
      </w:pPr>
      <w:rPr>
        <w:rFonts w:ascii="Times New Roman" w:hAnsi="Times New Roman"/>
      </w:rPr>
    </w:lvl>
  </w:abstractNum>
  <w:abstractNum w:abstractNumId="451">
    <w:lvl w:ilvl="0">
      <w:start w:val="1"/>
      <w:numFmt w:val="decimal"/>
      <w:lvlText w:val="%1."/>
      <w:lvlJc w:val="left"/>
      <w:pPr>
        <w:ind w:left="720" w:hanging="360"/>
      </w:pPr>
      <w:rPr>
        <w:rFonts w:ascii="Times New Roman" w:hAnsi="Times New Roman"/>
      </w:rPr>
    </w:lvl>
  </w:abstractNum>
  <w:abstractNum w:abstractNumId="452">
    <w:lvl w:ilvl="0">
      <w:start w:val="1"/>
      <w:numFmt w:val="decimal"/>
      <w:lvlText w:val="%1."/>
      <w:lvlJc w:val="left"/>
      <w:pPr>
        <w:ind w:left="720" w:hanging="360"/>
      </w:pPr>
      <w:rPr>
        <w:rFonts w:ascii="Times New Roman" w:hAnsi="Times New Roman"/>
      </w:rPr>
    </w:lvl>
  </w:abstractNum>
  <w:abstractNum w:abstractNumId="453">
    <w:lvl w:ilvl="0">
      <w:start w:val="1"/>
      <w:numFmt w:val="decimal"/>
      <w:lvlText w:val="%1."/>
      <w:lvlJc w:val="left"/>
      <w:pPr>
        <w:ind w:left="720" w:hanging="360"/>
      </w:pPr>
      <w:rPr>
        <w:rFonts w:ascii="Times New Roman" w:hAnsi="Times New Roman"/>
      </w:rPr>
    </w:lvl>
  </w:abstractNum>
  <w:abstractNum w:abstractNumId="454">
    <w:lvl w:ilvl="0">
      <w:start w:val="1"/>
      <w:numFmt w:val="decimal"/>
      <w:lvlText w:val="%1."/>
      <w:lvlJc w:val="left"/>
      <w:pPr>
        <w:ind w:left="720" w:hanging="360"/>
      </w:pPr>
      <w:rPr>
        <w:rFonts w:ascii="Times New Roman" w:hAnsi="Times New Roman"/>
      </w:rPr>
    </w:lvl>
  </w:abstractNum>
  <w:abstractNum w:abstractNumId="455">
    <w:lvl w:ilvl="0">
      <w:start w:val="1"/>
      <w:numFmt w:val="decimal"/>
      <w:lvlText w:val="%1."/>
      <w:lvlJc w:val="left"/>
      <w:pPr>
        <w:ind w:left="720" w:hanging="360"/>
      </w:pPr>
      <w:rPr>
        <w:rFonts w:ascii="Times New Roman" w:hAnsi="Times New Roman"/>
      </w:rPr>
    </w:lvl>
  </w:abstractNum>
  <w:abstractNum w:abstractNumId="456">
    <w:lvl w:ilvl="0">
      <w:start w:val="1"/>
      <w:numFmt w:val="decimal"/>
      <w:lvlText w:val="%1."/>
      <w:lvlJc w:val="left"/>
      <w:pPr>
        <w:ind w:left="720" w:hanging="360"/>
      </w:pPr>
      <w:rPr>
        <w:rFonts w:ascii="Times New Roman" w:hAnsi="Times New Roman"/>
      </w:rPr>
    </w:lvl>
  </w:abstractNum>
  <w:abstractNum w:abstractNumId="457">
    <w:lvl w:ilvl="0">
      <w:start w:val="1"/>
      <w:numFmt w:val="decimal"/>
      <w:lvlText w:val="%1."/>
      <w:lvlJc w:val="left"/>
      <w:pPr>
        <w:ind w:left="720" w:hanging="360"/>
      </w:pPr>
      <w:rPr>
        <w:rFonts w:ascii="Times New Roman" w:hAnsi="Times New Roman"/>
      </w:rPr>
    </w:lvl>
  </w:abstractNum>
  <w:abstractNum w:abstractNumId="458">
    <w:lvl w:ilvl="0">
      <w:start w:val="1"/>
      <w:numFmt w:val="decimal"/>
      <w:lvlText w:val="%1."/>
      <w:lvlJc w:val="left"/>
      <w:pPr>
        <w:ind w:left="720" w:hanging="360"/>
      </w:pPr>
      <w:rPr>
        <w:rFonts w:ascii="Times New Roman" w:hAnsi="Times New Roman"/>
      </w:rPr>
    </w:lvl>
  </w:abstractNum>
  <w:abstractNum w:abstractNumId="459">
    <w:lvl w:ilvl="0">
      <w:start w:val="1"/>
      <w:numFmt w:val="decimal"/>
      <w:lvlText w:val="%1."/>
      <w:lvlJc w:val="left"/>
      <w:pPr>
        <w:ind w:left="720" w:hanging="360"/>
      </w:pPr>
      <w:rPr>
        <w:rFonts w:ascii="Times New Roman" w:hAnsi="Times New Roman"/>
      </w:rPr>
    </w:lvl>
  </w:abstractNum>
  <w:abstractNum w:abstractNumId="460">
    <w:lvl w:ilvl="0">
      <w:start w:val="1"/>
      <w:numFmt w:val="decimal"/>
      <w:lvlText w:val="%1."/>
      <w:lvlJc w:val="left"/>
      <w:pPr>
        <w:ind w:left="720" w:hanging="360"/>
      </w:pPr>
      <w:rPr>
        <w:rFonts w:ascii="Times New Roman" w:hAnsi="Times New Roman"/>
      </w:rPr>
    </w:lvl>
  </w:abstractNum>
  <w:abstractNum w:abstractNumId="461">
    <w:lvl w:ilvl="0">
      <w:start w:val="1"/>
      <w:numFmt w:val="decimal"/>
      <w:lvlText w:val="%1."/>
      <w:lvlJc w:val="left"/>
      <w:pPr>
        <w:ind w:left="720" w:hanging="360"/>
      </w:pPr>
      <w:rPr>
        <w:rFonts w:ascii="Times New Roman" w:hAnsi="Times New Roman"/>
      </w:rPr>
    </w:lvl>
  </w:abstractNum>
  <w:abstractNum w:abstractNumId="462">
    <w:lvl w:ilvl="0">
      <w:start w:val="1"/>
      <w:numFmt w:val="decimal"/>
      <w:lvlText w:val="%1."/>
      <w:lvlJc w:val="left"/>
      <w:pPr>
        <w:ind w:left="720" w:hanging="360"/>
      </w:pPr>
      <w:rPr>
        <w:rFonts w:ascii="Times New Roman" w:hAnsi="Times New Roman"/>
      </w:rPr>
    </w:lvl>
  </w:abstractNum>
  <w:abstractNum w:abstractNumId="463">
    <w:lvl w:ilvl="0">
      <w:start w:val="1"/>
      <w:numFmt w:val="decimal"/>
      <w:lvlText w:val="%1."/>
      <w:lvlJc w:val="left"/>
      <w:pPr>
        <w:ind w:left="720" w:hanging="360"/>
      </w:pPr>
      <w:rPr>
        <w:rFonts w:ascii="Times New Roman" w:hAnsi="Times New Roman"/>
      </w:rPr>
    </w:lvl>
  </w:abstractNum>
  <w:abstractNum w:abstractNumId="464">
    <w:lvl w:ilvl="0">
      <w:start w:val="1"/>
      <w:numFmt w:val="decimal"/>
      <w:lvlText w:val="%1."/>
      <w:lvlJc w:val="left"/>
      <w:pPr>
        <w:ind w:left="720" w:hanging="360"/>
      </w:pPr>
      <w:rPr>
        <w:rFonts w:ascii="Times New Roman" w:hAnsi="Times New Roman"/>
      </w:rPr>
    </w:lvl>
  </w:abstractNum>
  <w:abstractNum w:abstractNumId="465">
    <w:lvl w:ilvl="0">
      <w:start w:val="1"/>
      <w:numFmt w:val="decimal"/>
      <w:lvlText w:val="%1."/>
      <w:lvlJc w:val="left"/>
      <w:pPr>
        <w:ind w:left="720" w:hanging="360"/>
      </w:pPr>
      <w:rPr>
        <w:rFonts w:ascii="Times New Roman" w:hAnsi="Times New Roman"/>
      </w:rPr>
    </w:lvl>
  </w:abstractNum>
  <w:abstractNum w:abstractNumId="466">
    <w:lvl w:ilvl="0">
      <w:start w:val="1"/>
      <w:numFmt w:val="decimal"/>
      <w:lvlText w:val="%1."/>
      <w:lvlJc w:val="left"/>
      <w:pPr>
        <w:ind w:left="720" w:hanging="360"/>
      </w:pPr>
      <w:rPr>
        <w:rFonts w:ascii="Times New Roman" w:hAnsi="Times New Roman"/>
      </w:rPr>
    </w:lvl>
  </w:abstractNum>
  <w:abstractNum w:abstractNumId="467">
    <w:lvl w:ilvl="0">
      <w:start w:val="1"/>
      <w:numFmt w:val="decimal"/>
      <w:lvlText w:val="%1."/>
      <w:lvlJc w:val="left"/>
      <w:pPr>
        <w:ind w:left="720" w:hanging="360"/>
      </w:pPr>
      <w:rPr>
        <w:rFonts w:ascii="Times New Roman" w:hAnsi="Times New Roman"/>
      </w:rPr>
    </w:lvl>
  </w:abstractNum>
  <w:abstractNum w:abstractNumId="468">
    <w:lvl w:ilvl="0">
      <w:start w:val="1"/>
      <w:numFmt w:val="decimal"/>
      <w:lvlText w:val="%1."/>
      <w:lvlJc w:val="left"/>
      <w:pPr>
        <w:ind w:left="720" w:hanging="360"/>
      </w:pPr>
      <w:rPr>
        <w:rFonts w:ascii="Times New Roman" w:hAnsi="Times New Roman"/>
      </w:rPr>
    </w:lvl>
  </w:abstractNum>
  <w:abstractNum w:abstractNumId="469">
    <w:lvl w:ilvl="0">
      <w:start w:val="1"/>
      <w:numFmt w:val="decimal"/>
      <w:lvlText w:val="%1."/>
      <w:lvlJc w:val="left"/>
      <w:pPr>
        <w:ind w:left="720" w:hanging="360"/>
      </w:pPr>
      <w:rPr>
        <w:rFonts w:ascii="Times New Roman" w:hAnsi="Times New Roman"/>
      </w:rPr>
    </w:lvl>
  </w:abstractNum>
  <w:abstractNum w:abstractNumId="470">
    <w:lvl w:ilvl="0">
      <w:start w:val="1"/>
      <w:numFmt w:val="decimal"/>
      <w:lvlText w:val="%1."/>
      <w:lvlJc w:val="left"/>
      <w:pPr>
        <w:ind w:left="720" w:hanging="360"/>
      </w:pPr>
      <w:rPr>
        <w:rFonts w:ascii="Times New Roman" w:hAnsi="Times New Roman"/>
      </w:rPr>
    </w:lvl>
  </w:abstractNum>
  <w:abstractNum w:abstractNumId="471">
    <w:lvl w:ilvl="0">
      <w:start w:val="1"/>
      <w:numFmt w:val="decimal"/>
      <w:lvlText w:val="%1."/>
      <w:lvlJc w:val="left"/>
      <w:pPr>
        <w:ind w:left="720" w:hanging="360"/>
      </w:pPr>
      <w:rPr>
        <w:rFonts w:ascii="Times New Roman" w:hAnsi="Times New Roman"/>
      </w:rPr>
    </w:lvl>
  </w:abstractNum>
  <w:abstractNum w:abstractNumId="472">
    <w:lvl w:ilvl="0">
      <w:start w:val="1"/>
      <w:numFmt w:val="decimal"/>
      <w:lvlText w:val="%1."/>
      <w:lvlJc w:val="left"/>
      <w:pPr>
        <w:ind w:left="720" w:hanging="360"/>
      </w:pPr>
      <w:rPr>
        <w:rFonts w:ascii="Times New Roman" w:hAnsi="Times New Roman"/>
      </w:rPr>
    </w:lvl>
  </w:abstractNum>
  <w:abstractNum w:abstractNumId="473">
    <w:lvl w:ilvl="0">
      <w:start w:val="1"/>
      <w:numFmt w:val="decimal"/>
      <w:lvlText w:val="%1."/>
      <w:lvlJc w:val="left"/>
      <w:pPr>
        <w:ind w:left="720" w:hanging="360"/>
      </w:pPr>
      <w:rPr>
        <w:rFonts w:ascii="Times New Roman" w:hAnsi="Times New Roman"/>
      </w:rPr>
    </w:lvl>
  </w:abstractNum>
  <w:abstractNum w:abstractNumId="474">
    <w:lvl w:ilvl="0">
      <w:start w:val="1"/>
      <w:numFmt w:val="decimal"/>
      <w:lvlText w:val="%1."/>
      <w:lvlJc w:val="left"/>
      <w:pPr>
        <w:ind w:left="720" w:hanging="360"/>
      </w:pPr>
      <w:rPr>
        <w:rFonts w:ascii="Times New Roman" w:hAnsi="Times New Roman"/>
      </w:rPr>
    </w:lvl>
  </w:abstractNum>
  <w:abstractNum w:abstractNumId="475">
    <w:lvl w:ilvl="0">
      <w:start w:val="1"/>
      <w:numFmt w:val="decimal"/>
      <w:lvlText w:val="%1."/>
      <w:lvlJc w:val="left"/>
      <w:pPr>
        <w:ind w:left="720" w:hanging="360"/>
      </w:pPr>
      <w:rPr>
        <w:rFonts w:ascii="Times New Roman" w:hAnsi="Times New Roman"/>
      </w:rPr>
    </w:lvl>
  </w:abstractNum>
  <w:abstractNum w:abstractNumId="476">
    <w:lvl w:ilvl="0">
      <w:start w:val="1"/>
      <w:numFmt w:val="decimal"/>
      <w:lvlText w:val="%1."/>
      <w:lvlJc w:val="left"/>
      <w:pPr>
        <w:ind w:left="720" w:hanging="360"/>
      </w:pPr>
      <w:rPr>
        <w:rFonts w:ascii="Times New Roman" w:hAnsi="Times New Roman"/>
      </w:rPr>
    </w:lvl>
  </w:abstractNum>
  <w:abstractNum w:abstractNumId="477">
    <w:lvl w:ilvl="0">
      <w:start w:val="1"/>
      <w:numFmt w:val="decimal"/>
      <w:lvlText w:val="%1."/>
      <w:lvlJc w:val="left"/>
      <w:pPr>
        <w:ind w:left="720" w:hanging="360"/>
      </w:pPr>
      <w:rPr>
        <w:rFonts w:ascii="Times New Roman" w:hAnsi="Times New Roman"/>
      </w:rPr>
    </w:lvl>
  </w:abstractNum>
  <w:abstractNum w:abstractNumId="478">
    <w:lvl w:ilvl="0">
      <w:start w:val="1"/>
      <w:numFmt w:val="decimal"/>
      <w:lvlText w:val="%1."/>
      <w:lvlJc w:val="left"/>
      <w:pPr>
        <w:ind w:left="720" w:hanging="360"/>
      </w:pPr>
      <w:rPr>
        <w:rFonts w:ascii="Times New Roman" w:hAnsi="Times New Roman"/>
      </w:rPr>
    </w:lvl>
  </w:abstractNum>
  <w:abstractNum w:abstractNumId="479">
    <w:lvl w:ilvl="0">
      <w:start w:val="1"/>
      <w:numFmt w:val="decimal"/>
      <w:lvlText w:val="%1."/>
      <w:lvlJc w:val="left"/>
      <w:pPr>
        <w:ind w:left="720" w:hanging="360"/>
      </w:pPr>
      <w:rPr>
        <w:rFonts w:ascii="Times New Roman" w:hAnsi="Times New Roman"/>
      </w:rPr>
    </w:lvl>
  </w:abstractNum>
  <w:abstractNum w:abstractNumId="480">
    <w:lvl w:ilvl="0">
      <w:start w:val="1"/>
      <w:numFmt w:val="decimal"/>
      <w:lvlText w:val="%1."/>
      <w:lvlJc w:val="left"/>
      <w:pPr>
        <w:ind w:left="720" w:hanging="360"/>
      </w:pPr>
      <w:rPr>
        <w:rFonts w:ascii="Times New Roman" w:hAnsi="Times New Roman"/>
      </w:rPr>
    </w:lvl>
  </w:abstractNum>
  <w:abstractNum w:abstractNumId="481">
    <w:lvl w:ilvl="0">
      <w:start w:val="1"/>
      <w:numFmt w:val="decimal"/>
      <w:lvlText w:val="%1."/>
      <w:lvlJc w:val="left"/>
      <w:pPr>
        <w:ind w:left="720" w:hanging="360"/>
      </w:pPr>
      <w:rPr>
        <w:rFonts w:ascii="Times New Roman" w:hAnsi="Times New Roman"/>
      </w:rPr>
    </w:lvl>
  </w:abstractNum>
  <w:abstractNum w:abstractNumId="482">
    <w:lvl w:ilvl="0">
      <w:start w:val="1"/>
      <w:numFmt w:val="decimal"/>
      <w:lvlText w:val="%1."/>
      <w:lvlJc w:val="left"/>
      <w:pPr>
        <w:ind w:left="720" w:hanging="360"/>
      </w:pPr>
      <w:rPr>
        <w:rFonts w:ascii="Times New Roman" w:hAnsi="Times New Roman"/>
      </w:rPr>
    </w:lvl>
  </w:abstractNum>
  <w:abstractNum w:abstractNumId="483">
    <w:lvl w:ilvl="0">
      <w:start w:val="1"/>
      <w:numFmt w:val="decimal"/>
      <w:lvlText w:val="%1."/>
      <w:lvlJc w:val="left"/>
      <w:pPr>
        <w:ind w:left="720" w:hanging="360"/>
      </w:pPr>
      <w:rPr>
        <w:rFonts w:ascii="Times New Roman" w:hAnsi="Times New Roman"/>
      </w:rPr>
    </w:lvl>
  </w:abstractNum>
  <w:abstractNum w:abstractNumId="484">
    <w:lvl w:ilvl="0">
      <w:start w:val="1"/>
      <w:numFmt w:val="decimal"/>
      <w:lvlText w:val="%1."/>
      <w:lvlJc w:val="left"/>
      <w:pPr>
        <w:ind w:left="720" w:hanging="360"/>
      </w:pPr>
      <w:rPr>
        <w:rFonts w:ascii="Times New Roman" w:hAnsi="Times New Roman"/>
      </w:rPr>
    </w:lvl>
  </w:abstractNum>
  <w:abstractNum w:abstractNumId="485">
    <w:lvl w:ilvl="0">
      <w:start w:val="1"/>
      <w:numFmt w:val="decimal"/>
      <w:lvlText w:val="%1."/>
      <w:lvlJc w:val="left"/>
      <w:pPr>
        <w:ind w:left="720" w:hanging="360"/>
      </w:pPr>
      <w:rPr>
        <w:rFonts w:ascii="Times New Roman" w:hAnsi="Times New Roman"/>
      </w:rPr>
    </w:lvl>
  </w:abstractNum>
  <w:abstractNum w:abstractNumId="486">
    <w:lvl w:ilvl="0">
      <w:start w:val="1"/>
      <w:numFmt w:val="decimal"/>
      <w:lvlText w:val="%1."/>
      <w:lvlJc w:val="left"/>
      <w:pPr>
        <w:ind w:left="720" w:hanging="360"/>
      </w:pPr>
      <w:rPr>
        <w:rFonts w:ascii="Times New Roman" w:hAnsi="Times New Roman"/>
      </w:rPr>
    </w:lvl>
  </w:abstractNum>
  <w:abstractNum w:abstractNumId="487">
    <w:lvl w:ilvl="0">
      <w:start w:val="1"/>
      <w:numFmt w:val="decimal"/>
      <w:lvlText w:val="%1."/>
      <w:lvlJc w:val="left"/>
      <w:pPr>
        <w:ind w:left="720" w:hanging="360"/>
      </w:pPr>
      <w:rPr>
        <w:rFonts w:ascii="Times New Roman" w:hAnsi="Times New Roman"/>
      </w:rPr>
    </w:lvl>
  </w:abstractNum>
  <w:abstractNum w:abstractNumId="488">
    <w:lvl w:ilvl="0">
      <w:start w:val="1"/>
      <w:numFmt w:val="decimal"/>
      <w:lvlText w:val="%1."/>
      <w:lvlJc w:val="left"/>
      <w:pPr>
        <w:ind w:left="720" w:hanging="360"/>
      </w:pPr>
      <w:rPr>
        <w:rFonts w:ascii="Times New Roman" w:hAnsi="Times New Roman"/>
      </w:rPr>
    </w:lvl>
  </w:abstractNum>
  <w:abstractNum w:abstractNumId="489">
    <w:lvl w:ilvl="0">
      <w:start w:val="1"/>
      <w:numFmt w:val="decimal"/>
      <w:lvlText w:val="%1."/>
      <w:lvlJc w:val="left"/>
      <w:pPr>
        <w:ind w:left="720" w:hanging="360"/>
      </w:pPr>
      <w:rPr>
        <w:rFonts w:ascii="Times New Roman" w:hAnsi="Times New Roman"/>
      </w:rPr>
    </w:lvl>
  </w:abstractNum>
  <w:abstractNum w:abstractNumId="490">
    <w:lvl w:ilvl="0">
      <w:start w:val="1"/>
      <w:numFmt w:val="decimal"/>
      <w:lvlText w:val="%1."/>
      <w:lvlJc w:val="left"/>
      <w:pPr>
        <w:ind w:left="720" w:hanging="360"/>
      </w:pPr>
      <w:rPr>
        <w:rFonts w:ascii="Times New Roman" w:hAnsi="Times New Roman"/>
      </w:rPr>
    </w:lvl>
  </w:abstractNum>
  <w:abstractNum w:abstractNumId="491">
    <w:lvl w:ilvl="0">
      <w:start w:val="1"/>
      <w:numFmt w:val="decimal"/>
      <w:lvlText w:val="%1."/>
      <w:lvlJc w:val="left"/>
      <w:pPr>
        <w:ind w:left="720" w:hanging="360"/>
      </w:pPr>
      <w:rPr>
        <w:rFonts w:ascii="Times New Roman" w:hAnsi="Times New Roman"/>
      </w:rPr>
    </w:lvl>
  </w:abstractNum>
  <w:abstractNum w:abstractNumId="492">
    <w:lvl w:ilvl="0">
      <w:start w:val="1"/>
      <w:numFmt w:val="decimal"/>
      <w:lvlText w:val="%1."/>
      <w:lvlJc w:val="left"/>
      <w:pPr>
        <w:ind w:left="720" w:hanging="360"/>
      </w:pPr>
      <w:rPr>
        <w:rFonts w:ascii="Times New Roman" w:hAnsi="Times New Roman"/>
      </w:rPr>
    </w:lvl>
  </w:abstractNum>
  <w:abstractNum w:abstractNumId="493">
    <w:lvl w:ilvl="0">
      <w:start w:val="1"/>
      <w:numFmt w:val="decimal"/>
      <w:lvlText w:val="%1."/>
      <w:lvlJc w:val="left"/>
      <w:pPr>
        <w:ind w:left="720" w:hanging="360"/>
      </w:pPr>
      <w:rPr>
        <w:rFonts w:ascii="Times New Roman" w:hAnsi="Times New Roman"/>
      </w:rPr>
    </w:lvl>
  </w:abstractNum>
  <w:abstractNum w:abstractNumId="494">
    <w:lvl w:ilvl="0">
      <w:start w:val="1"/>
      <w:numFmt w:val="decimal"/>
      <w:lvlText w:val="%1."/>
      <w:lvlJc w:val="left"/>
      <w:pPr>
        <w:ind w:left="720" w:hanging="360"/>
      </w:pPr>
      <w:rPr>
        <w:rFonts w:ascii="Times New Roman" w:hAnsi="Times New Roman"/>
      </w:rPr>
    </w:lvl>
  </w:abstractNum>
  <w:abstractNum w:abstractNumId="495">
    <w:lvl w:ilvl="0">
      <w:start w:val="1"/>
      <w:numFmt w:val="decimal"/>
      <w:lvlText w:val="%1."/>
      <w:lvlJc w:val="left"/>
      <w:pPr>
        <w:ind w:left="720" w:hanging="360"/>
      </w:pPr>
      <w:rPr>
        <w:rFonts w:ascii="Times New Roman" w:hAnsi="Times New Roman"/>
      </w:rPr>
    </w:lvl>
  </w:abstractNum>
  <w:abstractNum w:abstractNumId="496">
    <w:lvl w:ilvl="0">
      <w:start w:val="1"/>
      <w:numFmt w:val="decimal"/>
      <w:lvlText w:val="%1."/>
      <w:lvlJc w:val="left"/>
      <w:pPr>
        <w:ind w:left="720" w:hanging="360"/>
      </w:pPr>
      <w:rPr>
        <w:rFonts w:ascii="Times New Roman" w:hAnsi="Times New Roman"/>
      </w:rPr>
    </w:lvl>
  </w:abstractNum>
  <w:abstractNum w:abstractNumId="497">
    <w:lvl w:ilvl="0">
      <w:start w:val="1"/>
      <w:numFmt w:val="decimal"/>
      <w:lvlText w:val="%1."/>
      <w:lvlJc w:val="left"/>
      <w:pPr>
        <w:ind w:left="720" w:hanging="360"/>
      </w:pPr>
      <w:rPr>
        <w:rFonts w:ascii="Times New Roman" w:hAnsi="Times New Roman"/>
      </w:rPr>
    </w:lvl>
  </w:abstractNum>
  <w:abstractNum w:abstractNumId="498">
    <w:lvl w:ilvl="0">
      <w:start w:val="1"/>
      <w:numFmt w:val="decimal"/>
      <w:lvlText w:val="%1."/>
      <w:lvlJc w:val="left"/>
      <w:pPr>
        <w:ind w:left="720" w:hanging="360"/>
      </w:pPr>
      <w:rPr>
        <w:rFonts w:ascii="Times New Roman" w:hAnsi="Times New Roman"/>
      </w:rPr>
    </w:lvl>
  </w:abstractNum>
  <w:abstractNum w:abstractNumId="499">
    <w:lvl w:ilvl="0">
      <w:start w:val="1"/>
      <w:numFmt w:val="decimal"/>
      <w:lvlText w:val="%1."/>
      <w:lvlJc w:val="left"/>
      <w:pPr>
        <w:ind w:left="720" w:hanging="360"/>
      </w:pPr>
      <w:rPr>
        <w:rFonts w:ascii="Times New Roman" w:hAnsi="Times New Roman"/>
      </w:rPr>
    </w:lvl>
  </w:abstractNum>
  <w:abstractNum w:abstractNumId="500">
    <w:lvl w:ilvl="0">
      <w:start w:val="1"/>
      <w:numFmt w:val="decimal"/>
      <w:lvlText w:val="%1."/>
      <w:lvlJc w:val="left"/>
      <w:pPr>
        <w:ind w:left="720" w:hanging="360"/>
      </w:pPr>
      <w:rPr>
        <w:rFonts w:ascii="Times New Roman" w:hAnsi="Times New Roman"/>
      </w:rPr>
    </w:lvl>
  </w:abstractNum>
  <w:abstractNum w:abstractNumId="501">
    <w:lvl w:ilvl="0">
      <w:start w:val="1"/>
      <w:numFmt w:val="decimal"/>
      <w:lvlText w:val="%1."/>
      <w:lvlJc w:val="left"/>
      <w:pPr>
        <w:ind w:left="720" w:hanging="360"/>
      </w:pPr>
      <w:rPr>
        <w:rFonts w:ascii="Times New Roman" w:hAnsi="Times New Roman"/>
      </w:rPr>
    </w:lvl>
  </w:abstractNum>
  <w:abstractNum w:abstractNumId="502">
    <w:lvl w:ilvl="0">
      <w:start w:val="1"/>
      <w:numFmt w:val="decimal"/>
      <w:lvlText w:val="%1."/>
      <w:lvlJc w:val="left"/>
      <w:pPr>
        <w:ind w:left="720" w:hanging="360"/>
      </w:pPr>
      <w:rPr>
        <w:rFonts w:ascii="Times New Roman" w:hAnsi="Times New Roman"/>
      </w:rPr>
    </w:lvl>
  </w:abstractNum>
  <w:abstractNum w:abstractNumId="503">
    <w:lvl w:ilvl="0">
      <w:start w:val="1"/>
      <w:numFmt w:val="decimal"/>
      <w:lvlText w:val="%1."/>
      <w:lvlJc w:val="left"/>
      <w:pPr>
        <w:ind w:left="720" w:hanging="360"/>
      </w:pPr>
      <w:rPr>
        <w:rFonts w:ascii="Times New Roman" w:hAnsi="Times New Roman"/>
      </w:rPr>
    </w:lvl>
  </w:abstractNum>
  <w:abstractNum w:abstractNumId="504">
    <w:lvl w:ilvl="0">
      <w:start w:val="1"/>
      <w:numFmt w:val="decimal"/>
      <w:lvlText w:val="%1."/>
      <w:lvlJc w:val="left"/>
      <w:pPr>
        <w:ind w:left="720" w:hanging="360"/>
      </w:pPr>
      <w:rPr>
        <w:rFonts w:ascii="Times New Roman" w:hAnsi="Times New Roman"/>
      </w:rPr>
    </w:lvl>
  </w:abstractNum>
  <w:abstractNum w:abstractNumId="505">
    <w:lvl w:ilvl="0">
      <w:start w:val="1"/>
      <w:numFmt w:val="decimal"/>
      <w:lvlText w:val="%1."/>
      <w:lvlJc w:val="left"/>
      <w:pPr>
        <w:ind w:left="720" w:hanging="360"/>
      </w:pPr>
      <w:rPr>
        <w:rFonts w:ascii="Times New Roman" w:hAnsi="Times New Roman"/>
      </w:rPr>
    </w:lvl>
  </w:abstractNum>
  <w:abstractNum w:abstractNumId="506">
    <w:lvl w:ilvl="0">
      <w:start w:val="1"/>
      <w:numFmt w:val="decimal"/>
      <w:lvlText w:val="%1."/>
      <w:lvlJc w:val="left"/>
      <w:pPr>
        <w:ind w:left="720" w:hanging="360"/>
      </w:pPr>
      <w:rPr>
        <w:rFonts w:ascii="Times New Roman" w:hAnsi="Times New Roman"/>
      </w:rPr>
    </w:lvl>
  </w:abstractNum>
  <w:abstractNum w:abstractNumId="507">
    <w:lvl w:ilvl="0">
      <w:start w:val="1"/>
      <w:numFmt w:val="decimal"/>
      <w:lvlText w:val="%1."/>
      <w:lvlJc w:val="left"/>
      <w:pPr>
        <w:ind w:left="720" w:hanging="360"/>
      </w:pPr>
      <w:rPr>
        <w:rFonts w:ascii="Times New Roman" w:hAnsi="Times New Roman"/>
      </w:rPr>
    </w:lvl>
  </w:abstractNum>
  <w:abstractNum w:abstractNumId="508">
    <w:lvl w:ilvl="0">
      <w:start w:val="1"/>
      <w:numFmt w:val="decimal"/>
      <w:lvlText w:val="%1."/>
      <w:lvlJc w:val="left"/>
      <w:pPr>
        <w:ind w:left="720" w:hanging="360"/>
      </w:pPr>
      <w:rPr>
        <w:rFonts w:ascii="Times New Roman" w:hAnsi="Times New Roman"/>
      </w:rPr>
    </w:lvl>
  </w:abstractNum>
  <w:abstractNum w:abstractNumId="509">
    <w:lvl w:ilvl="0">
      <w:start w:val="1"/>
      <w:numFmt w:val="decimal"/>
      <w:lvlText w:val="%1."/>
      <w:lvlJc w:val="left"/>
      <w:pPr>
        <w:ind w:left="720" w:hanging="360"/>
      </w:pPr>
      <w:rPr>
        <w:rFonts w:ascii="Times New Roman" w:hAnsi="Times New Roman"/>
      </w:rPr>
    </w:lvl>
  </w:abstractNum>
  <w:abstractNum w:abstractNumId="510">
    <w:lvl w:ilvl="0">
      <w:start w:val="1"/>
      <w:numFmt w:val="decimal"/>
      <w:lvlText w:val="%1."/>
      <w:lvlJc w:val="left"/>
      <w:pPr>
        <w:ind w:left="720" w:hanging="360"/>
      </w:pPr>
      <w:rPr>
        <w:rFonts w:ascii="Times New Roman" w:hAnsi="Times New Roman"/>
      </w:rPr>
    </w:lvl>
  </w:abstractNum>
  <w:abstractNum w:abstractNumId="511">
    <w:lvl w:ilvl="0">
      <w:start w:val="1"/>
      <w:numFmt w:val="decimal"/>
      <w:lvlText w:val="%1."/>
      <w:lvlJc w:val="left"/>
      <w:pPr>
        <w:ind w:left="720" w:hanging="360"/>
      </w:pPr>
      <w:rPr>
        <w:rFonts w:ascii="Times New Roman" w:hAnsi="Times New Roman"/>
      </w:rPr>
    </w:lvl>
  </w:abstractNum>
  <w:abstractNum w:abstractNumId="512">
    <w:lvl w:ilvl="0">
      <w:start w:val="1"/>
      <w:numFmt w:val="decimal"/>
      <w:lvlText w:val="%1."/>
      <w:lvlJc w:val="left"/>
      <w:pPr>
        <w:ind w:left="720" w:hanging="360"/>
      </w:pPr>
      <w:rPr>
        <w:rFonts w:ascii="Times New Roman" w:hAnsi="Times New Roman"/>
      </w:rPr>
    </w:lvl>
  </w:abstractNum>
  <w:abstractNum w:abstractNumId="513">
    <w:lvl w:ilvl="0">
      <w:start w:val="1"/>
      <w:numFmt w:val="decimal"/>
      <w:lvlText w:val="%1."/>
      <w:lvlJc w:val="left"/>
      <w:pPr>
        <w:ind w:left="720" w:hanging="360"/>
      </w:pPr>
      <w:rPr>
        <w:rFonts w:ascii="Times New Roman" w:hAnsi="Times New Roman"/>
      </w:rPr>
    </w:lvl>
  </w:abstractNum>
  <w:abstractNum w:abstractNumId="514">
    <w:lvl w:ilvl="0">
      <w:start w:val="1"/>
      <w:numFmt w:val="decimal"/>
      <w:lvlText w:val="%1."/>
      <w:lvlJc w:val="left"/>
      <w:pPr>
        <w:ind w:left="720" w:hanging="360"/>
      </w:pPr>
      <w:rPr>
        <w:rFonts w:ascii="Times New Roman" w:hAnsi="Times New Roman"/>
      </w:rPr>
    </w:lvl>
  </w:abstractNum>
  <w:abstractNum w:abstractNumId="515">
    <w:lvl w:ilvl="0">
      <w:start w:val="1"/>
      <w:numFmt w:val="decimal"/>
      <w:lvlText w:val="%1."/>
      <w:lvlJc w:val="left"/>
      <w:pPr>
        <w:ind w:left="720" w:hanging="360"/>
      </w:pPr>
      <w:rPr>
        <w:rFonts w:ascii="Times New Roman" w:hAnsi="Times New Roman"/>
      </w:rPr>
    </w:lvl>
  </w:abstractNum>
  <w:abstractNum w:abstractNumId="516">
    <w:lvl w:ilvl="0">
      <w:start w:val="1"/>
      <w:numFmt w:val="decimal"/>
      <w:lvlText w:val="%1."/>
      <w:lvlJc w:val="left"/>
      <w:pPr>
        <w:ind w:left="720" w:hanging="360"/>
      </w:pPr>
      <w:rPr>
        <w:rFonts w:ascii="Times New Roman" w:hAnsi="Times New Roman"/>
      </w:rPr>
    </w:lvl>
  </w:abstractNum>
  <w:abstractNum w:abstractNumId="517">
    <w:lvl w:ilvl="0">
      <w:start w:val="1"/>
      <w:numFmt w:val="decimal"/>
      <w:lvlText w:val="%1."/>
      <w:lvlJc w:val="left"/>
      <w:pPr>
        <w:ind w:left="720" w:hanging="360"/>
      </w:pPr>
      <w:rPr>
        <w:rFonts w:ascii="Times New Roman" w:hAnsi="Times New Roman"/>
      </w:rPr>
    </w:lvl>
  </w:abstractNum>
  <w:abstractNum w:abstractNumId="518">
    <w:lvl w:ilvl="0">
      <w:start w:val="1"/>
      <w:numFmt w:val="decimal"/>
      <w:lvlText w:val="%1."/>
      <w:lvlJc w:val="left"/>
      <w:pPr>
        <w:ind w:left="720" w:hanging="360"/>
      </w:pPr>
      <w:rPr>
        <w:rFonts w:ascii="Times New Roman" w:hAnsi="Times New Roman"/>
      </w:rPr>
    </w:lvl>
  </w:abstractNum>
  <w:abstractNum w:abstractNumId="519">
    <w:lvl w:ilvl="0">
      <w:start w:val="1"/>
      <w:numFmt w:val="decimal"/>
      <w:lvlText w:val="%1."/>
      <w:lvlJc w:val="left"/>
      <w:pPr>
        <w:ind w:left="720" w:hanging="360"/>
      </w:pPr>
      <w:rPr>
        <w:rFonts w:ascii="Times New Roman" w:hAnsi="Times New Roman"/>
      </w:rPr>
    </w:lvl>
  </w:abstractNum>
  <w:abstractNum w:abstractNumId="520">
    <w:lvl w:ilvl="0">
      <w:start w:val="1"/>
      <w:numFmt w:val="decimal"/>
      <w:lvlText w:val="%1."/>
      <w:lvlJc w:val="left"/>
      <w:pPr>
        <w:ind w:left="720" w:hanging="360"/>
      </w:pPr>
      <w:rPr>
        <w:rFonts w:ascii="Times New Roman" w:hAnsi="Times New Roman"/>
      </w:rPr>
    </w:lvl>
  </w:abstractNum>
  <w:abstractNum w:abstractNumId="521">
    <w:lvl w:ilvl="0">
      <w:start w:val="1"/>
      <w:numFmt w:val="decimal"/>
      <w:lvlText w:val="%1."/>
      <w:lvlJc w:val="left"/>
      <w:pPr>
        <w:ind w:left="720" w:hanging="360"/>
      </w:pPr>
      <w:rPr>
        <w:rFonts w:ascii="Times New Roman" w:hAnsi="Times New Roman"/>
      </w:rPr>
    </w:lvl>
  </w:abstractNum>
  <w:abstractNum w:abstractNumId="522">
    <w:lvl w:ilvl="0">
      <w:start w:val="1"/>
      <w:numFmt w:val="decimal"/>
      <w:lvlText w:val="%1."/>
      <w:lvlJc w:val="left"/>
      <w:pPr>
        <w:ind w:left="720" w:hanging="360"/>
      </w:pPr>
      <w:rPr>
        <w:rFonts w:ascii="Times New Roman" w:hAnsi="Times New Roman"/>
      </w:rPr>
    </w:lvl>
  </w:abstractNum>
  <w:abstractNum w:abstractNumId="523">
    <w:lvl w:ilvl="0">
      <w:start w:val="1"/>
      <w:numFmt w:val="decimal"/>
      <w:lvlText w:val="%1."/>
      <w:lvlJc w:val="left"/>
      <w:pPr>
        <w:ind w:left="720" w:hanging="360"/>
      </w:pPr>
      <w:rPr>
        <w:rFonts w:ascii="Times New Roman" w:hAnsi="Times New Roman"/>
      </w:rPr>
    </w:lvl>
  </w:abstractNum>
  <w:abstractNum w:abstractNumId="524">
    <w:lvl w:ilvl="0">
      <w:start w:val="1"/>
      <w:numFmt w:val="decimal"/>
      <w:lvlText w:val="%1."/>
      <w:lvlJc w:val="left"/>
      <w:pPr>
        <w:ind w:left="720" w:hanging="360"/>
      </w:pPr>
      <w:rPr>
        <w:rFonts w:ascii="Times New Roman" w:hAnsi="Times New Roman"/>
      </w:rPr>
    </w:lvl>
  </w:abstractNum>
  <w:abstractNum w:abstractNumId="525">
    <w:lvl w:ilvl="0">
      <w:start w:val="1"/>
      <w:numFmt w:val="decimal"/>
      <w:lvlText w:val="%1."/>
      <w:lvlJc w:val="left"/>
      <w:pPr>
        <w:ind w:left="720" w:hanging="360"/>
      </w:pPr>
      <w:rPr>
        <w:rFonts w:ascii="Times New Roman" w:hAnsi="Times New Roman"/>
      </w:rPr>
    </w:lvl>
  </w:abstractNum>
  <w:abstractNum w:abstractNumId="526">
    <w:lvl w:ilvl="0">
      <w:start w:val="1"/>
      <w:numFmt w:val="decimal"/>
      <w:lvlText w:val="%1."/>
      <w:lvlJc w:val="left"/>
      <w:pPr>
        <w:ind w:left="720" w:hanging="360"/>
      </w:pPr>
      <w:rPr>
        <w:rFonts w:ascii="Times New Roman" w:hAnsi="Times New Roman"/>
      </w:rPr>
    </w:lvl>
  </w:abstractNum>
  <w:abstractNum w:abstractNumId="527">
    <w:lvl w:ilvl="0">
      <w:start w:val="1"/>
      <w:numFmt w:val="decimal"/>
      <w:lvlText w:val="%1."/>
      <w:lvlJc w:val="left"/>
      <w:pPr>
        <w:ind w:left="720" w:hanging="360"/>
      </w:pPr>
      <w:rPr>
        <w:rFonts w:ascii="Times New Roman" w:hAnsi="Times New Roman"/>
      </w:rPr>
    </w:lvl>
  </w:abstractNum>
  <w:abstractNum w:abstractNumId="528">
    <w:lvl w:ilvl="0">
      <w:start w:val="1"/>
      <w:numFmt w:val="decimal"/>
      <w:lvlText w:val="%1."/>
      <w:lvlJc w:val="left"/>
      <w:pPr>
        <w:ind w:left="720" w:hanging="360"/>
      </w:pPr>
      <w:rPr>
        <w:rFonts w:ascii="Times New Roman" w:hAnsi="Times New Roman"/>
      </w:rPr>
    </w:lvl>
  </w:abstractNum>
  <w:abstractNum w:abstractNumId="529">
    <w:lvl w:ilvl="0">
      <w:start w:val="1"/>
      <w:numFmt w:val="decimal"/>
      <w:lvlText w:val="%1."/>
      <w:lvlJc w:val="left"/>
      <w:pPr>
        <w:ind w:left="720" w:hanging="360"/>
      </w:pPr>
      <w:rPr>
        <w:rFonts w:ascii="Times New Roman" w:hAnsi="Times New Roman"/>
      </w:rPr>
    </w:lvl>
  </w:abstractNum>
  <w:abstractNum w:abstractNumId="530">
    <w:lvl w:ilvl="0">
      <w:start w:val="1"/>
      <w:numFmt w:val="decimal"/>
      <w:lvlText w:val="%1."/>
      <w:lvlJc w:val="left"/>
      <w:pPr>
        <w:ind w:left="720" w:hanging="360"/>
      </w:pPr>
      <w:rPr>
        <w:rFonts w:ascii="Times New Roman" w:hAnsi="Times New Roman"/>
      </w:rPr>
    </w:lvl>
  </w:abstractNum>
  <w:abstractNum w:abstractNumId="531">
    <w:lvl w:ilvl="0">
      <w:start w:val="1"/>
      <w:numFmt w:val="decimal"/>
      <w:lvlText w:val="%1."/>
      <w:lvlJc w:val="left"/>
      <w:pPr>
        <w:ind w:left="720" w:hanging="360"/>
      </w:pPr>
      <w:rPr>
        <w:rFonts w:ascii="Times New Roman" w:hAnsi="Times New Roman"/>
      </w:rPr>
    </w:lvl>
  </w:abstractNum>
  <w:abstractNum w:abstractNumId="532">
    <w:lvl w:ilvl="0">
      <w:start w:val="1"/>
      <w:numFmt w:val="decimal"/>
      <w:lvlText w:val="%1."/>
      <w:lvlJc w:val="left"/>
      <w:pPr>
        <w:ind w:left="720" w:hanging="360"/>
      </w:pPr>
      <w:rPr>
        <w:rFonts w:ascii="Times New Roman" w:hAnsi="Times New Roman"/>
      </w:rPr>
    </w:lvl>
  </w:abstractNum>
  <w:abstractNum w:abstractNumId="533">
    <w:lvl w:ilvl="0">
      <w:start w:val="1"/>
      <w:numFmt w:val="decimal"/>
      <w:lvlText w:val="%1."/>
      <w:lvlJc w:val="left"/>
      <w:pPr>
        <w:ind w:left="720" w:hanging="360"/>
      </w:pPr>
      <w:rPr>
        <w:rFonts w:ascii="Times New Roman" w:hAnsi="Times New Roman"/>
      </w:rPr>
    </w:lvl>
  </w:abstractNum>
  <w:abstractNum w:abstractNumId="534">
    <w:lvl w:ilvl="0">
      <w:start w:val="1"/>
      <w:numFmt w:val="decimal"/>
      <w:lvlText w:val="%1."/>
      <w:lvlJc w:val="left"/>
      <w:pPr>
        <w:ind w:left="720" w:hanging="360"/>
      </w:pPr>
      <w:rPr>
        <w:rFonts w:ascii="Times New Roman" w:hAnsi="Times New Roman"/>
      </w:rPr>
    </w:lvl>
  </w:abstractNum>
  <w:abstractNum w:abstractNumId="535">
    <w:lvl w:ilvl="0">
      <w:start w:val="1"/>
      <w:numFmt w:val="decimal"/>
      <w:lvlText w:val="%1."/>
      <w:lvlJc w:val="left"/>
      <w:pPr>
        <w:ind w:left="720" w:hanging="360"/>
      </w:pPr>
      <w:rPr>
        <w:rFonts w:ascii="Times New Roman" w:hAnsi="Times New Roman"/>
      </w:rPr>
    </w:lvl>
  </w:abstractNum>
  <w:abstractNum w:abstractNumId="536">
    <w:lvl w:ilvl="0">
      <w:start w:val="1"/>
      <w:numFmt w:val="decimal"/>
      <w:lvlText w:val="%1."/>
      <w:lvlJc w:val="left"/>
      <w:pPr>
        <w:ind w:left="720" w:hanging="360"/>
      </w:pPr>
      <w:rPr>
        <w:rFonts w:ascii="Times New Roman" w:hAnsi="Times New Roman"/>
      </w:rPr>
    </w:lvl>
  </w:abstractNum>
  <w:abstractNum w:abstractNumId="537">
    <w:lvl w:ilvl="0">
      <w:start w:val="1"/>
      <w:numFmt w:val="decimal"/>
      <w:lvlText w:val="%1."/>
      <w:lvlJc w:val="left"/>
      <w:pPr>
        <w:ind w:left="720" w:hanging="360"/>
      </w:pPr>
      <w:rPr>
        <w:rFonts w:ascii="Times New Roman" w:hAnsi="Times New Roman"/>
      </w:rPr>
    </w:lvl>
  </w:abstractNum>
  <w:abstractNum w:abstractNumId="538">
    <w:lvl w:ilvl="0">
      <w:start w:val="1"/>
      <w:numFmt w:val="decimal"/>
      <w:lvlText w:val="%1."/>
      <w:lvlJc w:val="left"/>
      <w:pPr>
        <w:ind w:left="720" w:hanging="360"/>
      </w:pPr>
      <w:rPr>
        <w:rFonts w:ascii="Times New Roman" w:hAnsi="Times New Roman"/>
      </w:rPr>
    </w:lvl>
  </w:abstractNum>
  <w:abstractNum w:abstractNumId="539">
    <w:lvl w:ilvl="0">
      <w:start w:val="1"/>
      <w:numFmt w:val="decimal"/>
      <w:lvlText w:val="%1."/>
      <w:lvlJc w:val="left"/>
      <w:pPr>
        <w:ind w:left="720" w:hanging="360"/>
      </w:pPr>
      <w:rPr>
        <w:rFonts w:ascii="Times New Roman" w:hAnsi="Times New Roman"/>
      </w:rPr>
    </w:lvl>
  </w:abstractNum>
  <w:abstractNum w:abstractNumId="540">
    <w:lvl w:ilvl="0">
      <w:start w:val="1"/>
      <w:numFmt w:val="decimal"/>
      <w:lvlText w:val="%1."/>
      <w:lvlJc w:val="left"/>
      <w:pPr>
        <w:ind w:left="720" w:hanging="360"/>
      </w:pPr>
      <w:rPr>
        <w:rFonts w:ascii="Times New Roman" w:hAnsi="Times New Roman"/>
      </w:rPr>
    </w:lvl>
  </w:abstractNum>
  <w:abstractNum w:abstractNumId="541">
    <w:lvl w:ilvl="0">
      <w:start w:val="1"/>
      <w:numFmt w:val="decimal"/>
      <w:lvlText w:val="%1."/>
      <w:lvlJc w:val="left"/>
      <w:pPr>
        <w:ind w:left="720" w:hanging="360"/>
      </w:pPr>
      <w:rPr>
        <w:rFonts w:ascii="Times New Roman" w:hAnsi="Times New Roman"/>
      </w:rPr>
    </w:lvl>
  </w:abstractNum>
  <w:abstractNum w:abstractNumId="542">
    <w:lvl w:ilvl="0">
      <w:start w:val="1"/>
      <w:numFmt w:val="decimal"/>
      <w:lvlText w:val="%1."/>
      <w:lvlJc w:val="left"/>
      <w:pPr>
        <w:ind w:left="720" w:hanging="360"/>
      </w:pPr>
      <w:rPr>
        <w:rFonts w:ascii="Times New Roman" w:hAnsi="Times New Roman"/>
      </w:rPr>
    </w:lvl>
  </w:abstractNum>
  <w:abstractNum w:abstractNumId="543">
    <w:lvl w:ilvl="0">
      <w:start w:val="1"/>
      <w:numFmt w:val="decimal"/>
      <w:lvlText w:val="%1."/>
      <w:lvlJc w:val="left"/>
      <w:pPr>
        <w:ind w:left="720" w:hanging="360"/>
      </w:pPr>
      <w:rPr>
        <w:rFonts w:ascii="Times New Roman" w:hAnsi="Times New Roman"/>
      </w:rPr>
    </w:lvl>
  </w:abstractNum>
  <w:abstractNum w:abstractNumId="544">
    <w:lvl w:ilvl="0">
      <w:start w:val="1"/>
      <w:numFmt w:val="decimal"/>
      <w:lvlText w:val="%1."/>
      <w:lvlJc w:val="left"/>
      <w:pPr>
        <w:ind w:left="720" w:hanging="360"/>
      </w:pPr>
      <w:rPr>
        <w:rFonts w:ascii="Times New Roman" w:hAnsi="Times New Roman"/>
      </w:rPr>
    </w:lvl>
  </w:abstractNum>
  <w:abstractNum w:abstractNumId="545">
    <w:lvl w:ilvl="0">
      <w:start w:val="1"/>
      <w:numFmt w:val="decimal"/>
      <w:lvlText w:val="%1."/>
      <w:lvlJc w:val="left"/>
      <w:pPr>
        <w:ind w:left="720" w:hanging="360"/>
      </w:pPr>
      <w:rPr>
        <w:rFonts w:ascii="Times New Roman" w:hAnsi="Times New Roman"/>
      </w:rPr>
    </w:lvl>
  </w:abstractNum>
  <w:abstractNum w:abstractNumId="546">
    <w:lvl w:ilvl="0">
      <w:start w:val="1"/>
      <w:numFmt w:val="decimal"/>
      <w:lvlText w:val="%1."/>
      <w:lvlJc w:val="left"/>
      <w:pPr>
        <w:ind w:left="720" w:hanging="360"/>
      </w:pPr>
      <w:rPr>
        <w:rFonts w:ascii="Times New Roman" w:hAnsi="Times New Roman"/>
      </w:rPr>
    </w:lvl>
  </w:abstractNum>
  <w:abstractNum w:abstractNumId="547">
    <w:lvl w:ilvl="0">
      <w:start w:val="1"/>
      <w:numFmt w:val="decimal"/>
      <w:lvlText w:val="%1."/>
      <w:lvlJc w:val="left"/>
      <w:pPr>
        <w:ind w:left="720" w:hanging="360"/>
      </w:pPr>
      <w:rPr>
        <w:rFonts w:ascii="Times New Roman" w:hAnsi="Times New Roman"/>
      </w:rPr>
    </w:lvl>
  </w:abstractNum>
  <w:abstractNum w:abstractNumId="548">
    <w:lvl w:ilvl="0">
      <w:start w:val="1"/>
      <w:numFmt w:val="decimal"/>
      <w:lvlText w:val="%1."/>
      <w:lvlJc w:val="left"/>
      <w:pPr>
        <w:ind w:left="720" w:hanging="360"/>
      </w:pPr>
      <w:rPr>
        <w:rFonts w:ascii="Times New Roman" w:hAnsi="Times New Roman"/>
      </w:rPr>
    </w:lvl>
  </w:abstractNum>
  <w:abstractNum w:abstractNumId="549">
    <w:lvl w:ilvl="0">
      <w:start w:val="1"/>
      <w:numFmt w:val="decimal"/>
      <w:lvlText w:val="%1."/>
      <w:lvlJc w:val="left"/>
      <w:pPr>
        <w:ind w:left="720" w:hanging="360"/>
      </w:pPr>
      <w:rPr>
        <w:rFonts w:ascii="Times New Roman" w:hAnsi="Times New Roman"/>
      </w:rPr>
    </w:lvl>
  </w:abstractNum>
  <w:abstractNum w:abstractNumId="550">
    <w:lvl w:ilvl="0">
      <w:start w:val="1"/>
      <w:numFmt w:val="decimal"/>
      <w:lvlText w:val="%1."/>
      <w:lvlJc w:val="left"/>
      <w:pPr>
        <w:ind w:left="720" w:hanging="360"/>
      </w:pPr>
      <w:rPr>
        <w:rFonts w:ascii="Times New Roman" w:hAnsi="Times New Roman"/>
      </w:rPr>
    </w:lvl>
  </w:abstractNum>
  <w:abstractNum w:abstractNumId="551">
    <w:lvl w:ilvl="0">
      <w:start w:val="1"/>
      <w:numFmt w:val="decimal"/>
      <w:lvlText w:val="%1."/>
      <w:lvlJc w:val="left"/>
      <w:pPr>
        <w:ind w:left="720" w:hanging="360"/>
      </w:pPr>
      <w:rPr>
        <w:rFonts w:ascii="Times New Roman" w:hAnsi="Times New Roman"/>
      </w:rPr>
    </w:lvl>
  </w:abstractNum>
  <w:abstractNum w:abstractNumId="552">
    <w:lvl w:ilvl="0">
      <w:start w:val="1"/>
      <w:numFmt w:val="decimal"/>
      <w:lvlText w:val="%1."/>
      <w:lvlJc w:val="left"/>
      <w:pPr>
        <w:ind w:left="720" w:hanging="360"/>
      </w:pPr>
      <w:rPr>
        <w:rFonts w:ascii="Times New Roman" w:hAnsi="Times New Roman"/>
      </w:rPr>
    </w:lvl>
  </w:abstractNum>
  <w:abstractNum w:abstractNumId="553">
    <w:lvl w:ilvl="0">
      <w:start w:val="1"/>
      <w:numFmt w:val="decimal"/>
      <w:lvlText w:val="%1."/>
      <w:lvlJc w:val="left"/>
      <w:pPr>
        <w:ind w:left="720" w:hanging="360"/>
      </w:pPr>
      <w:rPr>
        <w:rFonts w:ascii="Times New Roman" w:hAnsi="Times New Roman"/>
      </w:rPr>
    </w:lvl>
  </w:abstractNum>
  <w:abstractNum w:abstractNumId="554">
    <w:lvl w:ilvl="0">
      <w:start w:val="1"/>
      <w:numFmt w:val="decimal"/>
      <w:lvlText w:val="%1."/>
      <w:lvlJc w:val="left"/>
      <w:pPr>
        <w:ind w:left="720" w:hanging="360"/>
      </w:pPr>
      <w:rPr>
        <w:rFonts w:ascii="Times New Roman" w:hAnsi="Times New Roman"/>
      </w:rPr>
    </w:lvl>
  </w:abstractNum>
  <w:abstractNum w:abstractNumId="555">
    <w:lvl w:ilvl="0">
      <w:start w:val="1"/>
      <w:numFmt w:val="decimal"/>
      <w:lvlText w:val="%1."/>
      <w:lvlJc w:val="left"/>
      <w:pPr>
        <w:ind w:left="720" w:hanging="360"/>
      </w:pPr>
      <w:rPr>
        <w:rFonts w:ascii="Times New Roman" w:hAnsi="Times New Roman"/>
      </w:rPr>
    </w:lvl>
  </w:abstractNum>
  <w:abstractNum w:abstractNumId="556">
    <w:lvl w:ilvl="0">
      <w:start w:val="1"/>
      <w:numFmt w:val="decimal"/>
      <w:lvlText w:val="%1."/>
      <w:lvlJc w:val="left"/>
      <w:pPr>
        <w:ind w:left="720" w:hanging="360"/>
      </w:pPr>
      <w:rPr>
        <w:rFonts w:ascii="Times New Roman" w:hAnsi="Times New Roman"/>
      </w:rPr>
    </w:lvl>
  </w:abstractNum>
  <w:abstractNum w:abstractNumId="557">
    <w:lvl w:ilvl="0">
      <w:start w:val="1"/>
      <w:numFmt w:val="decimal"/>
      <w:lvlText w:val="%1."/>
      <w:lvlJc w:val="left"/>
      <w:pPr>
        <w:ind w:left="720" w:hanging="360"/>
      </w:pPr>
      <w:rPr>
        <w:rFonts w:ascii="Times New Roman" w:hAnsi="Times New Roman"/>
      </w:rPr>
    </w:lvl>
  </w:abstractNum>
  <w:abstractNum w:abstractNumId="558">
    <w:lvl w:ilvl="0">
      <w:start w:val="1"/>
      <w:numFmt w:val="decimal"/>
      <w:lvlText w:val="%1."/>
      <w:lvlJc w:val="left"/>
      <w:pPr>
        <w:ind w:left="720" w:hanging="360"/>
      </w:pPr>
      <w:rPr>
        <w:rFonts w:ascii="Times New Roman" w:hAnsi="Times New Roman"/>
      </w:rPr>
    </w:lvl>
  </w:abstractNum>
  <w:abstractNum w:abstractNumId="559">
    <w:lvl w:ilvl="0">
      <w:start w:val="1"/>
      <w:numFmt w:val="decimal"/>
      <w:lvlText w:val="%1."/>
      <w:lvlJc w:val="left"/>
      <w:pPr>
        <w:ind w:left="720" w:hanging="360"/>
      </w:pPr>
      <w:rPr>
        <w:rFonts w:ascii="Times New Roman" w:hAnsi="Times New Roman"/>
      </w:rPr>
    </w:lvl>
  </w:abstractNum>
  <w:abstractNum w:abstractNumId="560">
    <w:lvl w:ilvl="0">
      <w:start w:val="1"/>
      <w:numFmt w:val="decimal"/>
      <w:lvlText w:val="%1."/>
      <w:lvlJc w:val="left"/>
      <w:pPr>
        <w:ind w:left="720" w:hanging="360"/>
      </w:pPr>
      <w:rPr>
        <w:rFonts w:ascii="Times New Roman" w:hAnsi="Times New Roman"/>
      </w:rPr>
    </w:lvl>
  </w:abstractNum>
  <w:abstractNum w:abstractNumId="561">
    <w:lvl w:ilvl="0">
      <w:start w:val="1"/>
      <w:numFmt w:val="decimal"/>
      <w:lvlText w:val="%1."/>
      <w:lvlJc w:val="left"/>
      <w:pPr>
        <w:ind w:left="720" w:hanging="360"/>
      </w:pPr>
      <w:rPr>
        <w:rFonts w:ascii="Times New Roman" w:hAnsi="Times New Roman"/>
      </w:rPr>
    </w:lvl>
  </w:abstractNum>
  <w:abstractNum w:abstractNumId="562">
    <w:lvl w:ilvl="0">
      <w:start w:val="1"/>
      <w:numFmt w:val="decimal"/>
      <w:lvlText w:val="%1."/>
      <w:lvlJc w:val="left"/>
      <w:pPr>
        <w:ind w:left="720" w:hanging="360"/>
      </w:pPr>
      <w:rPr>
        <w:rFonts w:ascii="Times New Roman" w:hAnsi="Times New Roman"/>
      </w:rPr>
    </w:lvl>
  </w:abstractNum>
  <w:abstractNum w:abstractNumId="563">
    <w:lvl w:ilvl="0">
      <w:start w:val="1"/>
      <w:numFmt w:val="decimal"/>
      <w:lvlText w:val="%1."/>
      <w:lvlJc w:val="left"/>
      <w:pPr>
        <w:ind w:left="720" w:hanging="360"/>
      </w:pPr>
      <w:rPr>
        <w:rFonts w:ascii="Times New Roman" w:hAnsi="Times New Roman"/>
      </w:rPr>
    </w:lvl>
  </w:abstractNum>
  <w:abstractNum w:abstractNumId="564">
    <w:lvl w:ilvl="0">
      <w:start w:val="1"/>
      <w:numFmt w:val="decimal"/>
      <w:lvlText w:val="%1."/>
      <w:lvlJc w:val="left"/>
      <w:pPr>
        <w:ind w:left="720" w:hanging="360"/>
      </w:pPr>
      <w:rPr>
        <w:rFonts w:ascii="Times New Roman" w:hAnsi="Times New Roman"/>
      </w:rPr>
    </w:lvl>
  </w:abstractNum>
  <w:abstractNum w:abstractNumId="565">
    <w:lvl w:ilvl="0">
      <w:start w:val="1"/>
      <w:numFmt w:val="decimal"/>
      <w:lvlText w:val="%1."/>
      <w:lvlJc w:val="left"/>
      <w:pPr>
        <w:ind w:left="720" w:hanging="360"/>
      </w:pPr>
      <w:rPr>
        <w:rFonts w:ascii="Times New Roman" w:hAnsi="Times New Roman"/>
      </w:rPr>
    </w:lvl>
  </w:abstractNum>
  <w:abstractNum w:abstractNumId="566">
    <w:lvl w:ilvl="0">
      <w:start w:val="1"/>
      <w:numFmt w:val="decimal"/>
      <w:lvlText w:val="%1."/>
      <w:lvlJc w:val="left"/>
      <w:pPr>
        <w:ind w:left="720" w:hanging="360"/>
      </w:pPr>
      <w:rPr>
        <w:rFonts w:ascii="Times New Roman" w:hAnsi="Times New Roman"/>
      </w:rPr>
    </w:lvl>
  </w:abstractNum>
  <w:abstractNum w:abstractNumId="567">
    <w:lvl w:ilvl="0">
      <w:start w:val="1"/>
      <w:numFmt w:val="decimal"/>
      <w:lvlText w:val="%1."/>
      <w:lvlJc w:val="left"/>
      <w:pPr>
        <w:ind w:left="720" w:hanging="360"/>
      </w:pPr>
      <w:rPr>
        <w:rFonts w:ascii="Times New Roman" w:hAnsi="Times New Roman"/>
      </w:rPr>
    </w:lvl>
  </w:abstractNum>
  <w:abstractNum w:abstractNumId="568">
    <w:lvl w:ilvl="0">
      <w:start w:val="1"/>
      <w:numFmt w:val="decimal"/>
      <w:lvlText w:val="%1."/>
      <w:lvlJc w:val="left"/>
      <w:pPr>
        <w:ind w:left="720" w:hanging="360"/>
      </w:pPr>
      <w:rPr>
        <w:rFonts w:ascii="Times New Roman" w:hAnsi="Times New Roman"/>
      </w:rPr>
    </w:lvl>
  </w:abstractNum>
  <w:abstractNum w:abstractNumId="569">
    <w:lvl w:ilvl="0">
      <w:start w:val="1"/>
      <w:numFmt w:val="decimal"/>
      <w:lvlText w:val="%1."/>
      <w:lvlJc w:val="left"/>
      <w:pPr>
        <w:ind w:left="720" w:hanging="360"/>
      </w:pPr>
      <w:rPr>
        <w:rFonts w:ascii="Times New Roman" w:hAnsi="Times New Roman"/>
      </w:rPr>
    </w:lvl>
  </w:abstractNum>
  <w:abstractNum w:abstractNumId="570">
    <w:lvl w:ilvl="0">
      <w:start w:val="1"/>
      <w:numFmt w:val="decimal"/>
      <w:lvlText w:val="%1."/>
      <w:lvlJc w:val="left"/>
      <w:pPr>
        <w:ind w:left="720" w:hanging="360"/>
      </w:pPr>
      <w:rPr>
        <w:rFonts w:ascii="Times New Roman" w:hAnsi="Times New Roman"/>
      </w:rPr>
    </w:lvl>
  </w:abstractNum>
  <w:abstractNum w:abstractNumId="571">
    <w:lvl w:ilvl="0">
      <w:start w:val="1"/>
      <w:numFmt w:val="decimal"/>
      <w:lvlText w:val="%1."/>
      <w:lvlJc w:val="left"/>
      <w:pPr>
        <w:ind w:left="720" w:hanging="360"/>
      </w:pPr>
      <w:rPr>
        <w:rFonts w:ascii="Times New Roman" w:hAnsi="Times New Roman"/>
      </w:rPr>
    </w:lvl>
  </w:abstractNum>
  <w:abstractNum w:abstractNumId="572">
    <w:lvl w:ilvl="0">
      <w:start w:val="1"/>
      <w:numFmt w:val="decimal"/>
      <w:lvlText w:val="%1."/>
      <w:lvlJc w:val="left"/>
      <w:pPr>
        <w:ind w:left="720" w:hanging="360"/>
      </w:pPr>
      <w:rPr>
        <w:rFonts w:ascii="Times New Roman" w:hAnsi="Times New Roman"/>
      </w:rPr>
    </w:lvl>
  </w:abstractNum>
  <w:abstractNum w:abstractNumId="573">
    <w:lvl w:ilvl="0">
      <w:start w:val="1"/>
      <w:numFmt w:val="decimal"/>
      <w:lvlText w:val="%1."/>
      <w:lvlJc w:val="left"/>
      <w:pPr>
        <w:ind w:left="720" w:hanging="360"/>
      </w:pPr>
      <w:rPr>
        <w:rFonts w:ascii="Times New Roman" w:hAnsi="Times New Roman"/>
      </w:rPr>
    </w:lvl>
  </w:abstractNum>
  <w:abstractNum w:abstractNumId="574">
    <w:lvl w:ilvl="0">
      <w:start w:val="1"/>
      <w:numFmt w:val="decimal"/>
      <w:lvlText w:val="%1."/>
      <w:lvlJc w:val="left"/>
      <w:pPr>
        <w:ind w:left="720" w:hanging="360"/>
      </w:pPr>
      <w:rPr>
        <w:rFonts w:ascii="Times New Roman" w:hAnsi="Times New Roman"/>
      </w:rPr>
    </w:lvl>
  </w:abstractNum>
  <w:abstractNum w:abstractNumId="575">
    <w:lvl w:ilvl="0">
      <w:start w:val="1"/>
      <w:numFmt w:val="decimal"/>
      <w:lvlText w:val="%1."/>
      <w:lvlJc w:val="left"/>
      <w:pPr>
        <w:ind w:left="720" w:hanging="360"/>
      </w:pPr>
      <w:rPr>
        <w:rFonts w:ascii="Times New Roman" w:hAnsi="Times New Roman"/>
      </w:rPr>
    </w:lvl>
  </w:abstractNum>
  <w:abstractNum w:abstractNumId="576">
    <w:lvl w:ilvl="0">
      <w:start w:val="1"/>
      <w:numFmt w:val="decimal"/>
      <w:lvlText w:val="%1."/>
      <w:lvlJc w:val="left"/>
      <w:pPr>
        <w:ind w:left="720" w:hanging="360"/>
      </w:pPr>
      <w:rPr>
        <w:rFonts w:ascii="Times New Roman" w:hAnsi="Times New Roman"/>
      </w:rPr>
    </w:lvl>
  </w:abstractNum>
  <w:abstractNum w:abstractNumId="577">
    <w:lvl w:ilvl="0">
      <w:start w:val="1"/>
      <w:numFmt w:val="decimal"/>
      <w:lvlText w:val="%1."/>
      <w:lvlJc w:val="left"/>
      <w:pPr>
        <w:ind w:left="720" w:hanging="360"/>
      </w:pPr>
      <w:rPr>
        <w:rFonts w:ascii="Times New Roman" w:hAnsi="Times New Roman"/>
      </w:rPr>
    </w:lvl>
  </w:abstractNum>
  <w:abstractNum w:abstractNumId="578">
    <w:lvl w:ilvl="0">
      <w:start w:val="1"/>
      <w:numFmt w:val="decimal"/>
      <w:lvlText w:val="%1."/>
      <w:lvlJc w:val="left"/>
      <w:pPr>
        <w:ind w:left="720" w:hanging="360"/>
      </w:pPr>
      <w:rPr>
        <w:rFonts w:ascii="Times New Roman" w:hAnsi="Times New Roman"/>
      </w:rPr>
    </w:lvl>
  </w:abstractNum>
  <w:abstractNum w:abstractNumId="579">
    <w:lvl w:ilvl="0">
      <w:start w:val="1"/>
      <w:numFmt w:val="decimal"/>
      <w:lvlText w:val="%1."/>
      <w:lvlJc w:val="left"/>
      <w:pPr>
        <w:ind w:left="720" w:hanging="360"/>
      </w:pPr>
      <w:rPr>
        <w:rFonts w:ascii="Times New Roman" w:hAnsi="Times New Roman"/>
      </w:rPr>
    </w:lvl>
  </w:abstractNum>
  <w:abstractNum w:abstractNumId="580">
    <w:lvl w:ilvl="0">
      <w:start w:val="1"/>
      <w:numFmt w:val="decimal"/>
      <w:lvlText w:val="%1."/>
      <w:lvlJc w:val="left"/>
      <w:pPr>
        <w:ind w:left="720" w:hanging="360"/>
      </w:pPr>
      <w:rPr>
        <w:rFonts w:ascii="Times New Roman" w:hAnsi="Times New Roman"/>
      </w:rPr>
    </w:lvl>
  </w:abstractNum>
  <w:abstractNum w:abstractNumId="581">
    <w:lvl w:ilvl="0">
      <w:start w:val="1"/>
      <w:numFmt w:val="decimal"/>
      <w:lvlText w:val="%1."/>
      <w:lvlJc w:val="left"/>
      <w:pPr>
        <w:ind w:left="720" w:hanging="360"/>
      </w:pPr>
      <w:rPr>
        <w:rFonts w:ascii="Times New Roman" w:hAnsi="Times New Roman"/>
      </w:rPr>
    </w:lvl>
  </w:abstractNum>
  <w:abstractNum w:abstractNumId="582">
    <w:lvl w:ilvl="0">
      <w:start w:val="1"/>
      <w:numFmt w:val="decimal"/>
      <w:lvlText w:val="%1."/>
      <w:lvlJc w:val="left"/>
      <w:pPr>
        <w:ind w:left="720" w:hanging="360"/>
      </w:pPr>
      <w:rPr>
        <w:rFonts w:ascii="Times New Roman" w:hAnsi="Times New Roman"/>
      </w:rPr>
    </w:lvl>
  </w:abstractNum>
  <w:abstractNum w:abstractNumId="583">
    <w:lvl w:ilvl="0">
      <w:start w:val="1"/>
      <w:numFmt w:val="decimal"/>
      <w:lvlText w:val="%1."/>
      <w:lvlJc w:val="left"/>
      <w:pPr>
        <w:ind w:left="720" w:hanging="360"/>
      </w:pPr>
      <w:rPr>
        <w:rFonts w:ascii="Times New Roman" w:hAnsi="Times New Roman"/>
      </w:rPr>
    </w:lvl>
  </w:abstractNum>
  <w:abstractNum w:abstractNumId="584">
    <w:lvl w:ilvl="0">
      <w:start w:val="1"/>
      <w:numFmt w:val="decimal"/>
      <w:lvlText w:val="%1."/>
      <w:lvlJc w:val="left"/>
      <w:pPr>
        <w:ind w:left="720" w:hanging="360"/>
      </w:pPr>
      <w:rPr>
        <w:rFonts w:ascii="Times New Roman" w:hAnsi="Times New Roman"/>
      </w:rPr>
    </w:lvl>
  </w:abstractNum>
  <w:abstractNum w:abstractNumId="585">
    <w:lvl w:ilvl="0">
      <w:start w:val="1"/>
      <w:numFmt w:val="decimal"/>
      <w:lvlText w:val="%1."/>
      <w:lvlJc w:val="left"/>
      <w:pPr>
        <w:ind w:left="720" w:hanging="360"/>
      </w:pPr>
      <w:rPr>
        <w:rFonts w:ascii="Times New Roman" w:hAnsi="Times New Roman"/>
      </w:rPr>
    </w:lvl>
  </w:abstractNum>
  <w:abstractNum w:abstractNumId="586">
    <w:lvl w:ilvl="0">
      <w:start w:val="1"/>
      <w:numFmt w:val="decimal"/>
      <w:lvlText w:val="%1."/>
      <w:lvlJc w:val="left"/>
      <w:pPr>
        <w:ind w:left="720" w:hanging="360"/>
      </w:pPr>
      <w:rPr>
        <w:rFonts w:ascii="Times New Roman" w:hAnsi="Times New Roman"/>
      </w:rPr>
    </w:lvl>
  </w:abstractNum>
  <w:abstractNum w:abstractNumId="587">
    <w:lvl w:ilvl="0">
      <w:start w:val="1"/>
      <w:numFmt w:val="decimal"/>
      <w:lvlText w:val="%1."/>
      <w:lvlJc w:val="left"/>
      <w:pPr>
        <w:ind w:left="720" w:hanging="360"/>
      </w:pPr>
      <w:rPr>
        <w:rFonts w:ascii="Times New Roman" w:hAnsi="Times New Roman"/>
      </w:rPr>
    </w:lvl>
  </w:abstractNum>
  <w:abstractNum w:abstractNumId="588">
    <w:lvl w:ilvl="0">
      <w:start w:val="1"/>
      <w:numFmt w:val="decimal"/>
      <w:lvlText w:val="%1."/>
      <w:lvlJc w:val="left"/>
      <w:pPr>
        <w:ind w:left="720" w:hanging="360"/>
      </w:pPr>
      <w:rPr>
        <w:rFonts w:ascii="Times New Roman" w:hAnsi="Times New Roman"/>
      </w:rPr>
    </w:lvl>
  </w:abstractNum>
  <w:abstractNum w:abstractNumId="589">
    <w:lvl w:ilvl="0">
      <w:start w:val="1"/>
      <w:numFmt w:val="decimal"/>
      <w:lvlText w:val="%1."/>
      <w:lvlJc w:val="left"/>
      <w:pPr>
        <w:ind w:left="720" w:hanging="360"/>
      </w:pPr>
      <w:rPr>
        <w:rFonts w:ascii="Times New Roman" w:hAnsi="Times New Roman"/>
      </w:rPr>
    </w:lvl>
  </w:abstractNum>
  <w:abstractNum w:abstractNumId="590">
    <w:lvl w:ilvl="0">
      <w:start w:val="1"/>
      <w:numFmt w:val="decimal"/>
      <w:lvlText w:val="%1."/>
      <w:lvlJc w:val="left"/>
      <w:pPr>
        <w:ind w:left="720" w:hanging="360"/>
      </w:pPr>
      <w:rPr>
        <w:rFonts w:ascii="Times New Roman" w:hAnsi="Times New Roman"/>
      </w:rPr>
    </w:lvl>
  </w:abstractNum>
  <w:abstractNum w:abstractNumId="591">
    <w:lvl w:ilvl="0">
      <w:start w:val="1"/>
      <w:numFmt w:val="decimal"/>
      <w:lvlText w:val="%1."/>
      <w:lvlJc w:val="left"/>
      <w:pPr>
        <w:ind w:left="720" w:hanging="360"/>
      </w:pPr>
      <w:rPr>
        <w:rFonts w:ascii="Times New Roman" w:hAnsi="Times New Roman"/>
      </w:rPr>
    </w:lvl>
  </w:abstractNum>
  <w:abstractNum w:abstractNumId="592">
    <w:lvl w:ilvl="0">
      <w:start w:val="1"/>
      <w:numFmt w:val="decimal"/>
      <w:lvlText w:val="%1."/>
      <w:lvlJc w:val="left"/>
      <w:pPr>
        <w:ind w:left="720" w:hanging="360"/>
      </w:pPr>
      <w:rPr>
        <w:rFonts w:ascii="Times New Roman" w:hAnsi="Times New Roman"/>
      </w:rPr>
    </w:lvl>
  </w:abstractNum>
  <w:abstractNum w:abstractNumId="593">
    <w:lvl w:ilvl="0">
      <w:start w:val="1"/>
      <w:numFmt w:val="decimal"/>
      <w:lvlText w:val="%1."/>
      <w:lvlJc w:val="left"/>
      <w:pPr>
        <w:ind w:left="720" w:hanging="360"/>
      </w:pPr>
      <w:rPr>
        <w:rFonts w:ascii="Times New Roman" w:hAnsi="Times New Roman"/>
      </w:rPr>
    </w:lvl>
  </w:abstractNum>
  <w:abstractNum w:abstractNumId="594">
    <w:lvl w:ilvl="0">
      <w:start w:val="1"/>
      <w:numFmt w:val="decimal"/>
      <w:lvlText w:val="%1."/>
      <w:lvlJc w:val="left"/>
      <w:pPr>
        <w:ind w:left="720" w:hanging="360"/>
      </w:pPr>
      <w:rPr>
        <w:rFonts w:ascii="Times New Roman" w:hAnsi="Times New Roman"/>
      </w:rPr>
    </w:lvl>
  </w:abstractNum>
  <w:abstractNum w:abstractNumId="595">
    <w:lvl w:ilvl="0">
      <w:start w:val="1"/>
      <w:numFmt w:val="decimal"/>
      <w:lvlText w:val="%1."/>
      <w:lvlJc w:val="left"/>
      <w:pPr>
        <w:ind w:left="720" w:hanging="360"/>
      </w:pPr>
      <w:rPr>
        <w:rFonts w:ascii="Times New Roman" w:hAnsi="Times New Roman"/>
      </w:rPr>
    </w:lvl>
  </w:abstractNum>
  <w:abstractNum w:abstractNumId="596">
    <w:lvl w:ilvl="0">
      <w:start w:val="1"/>
      <w:numFmt w:val="decimal"/>
      <w:lvlText w:val="%1."/>
      <w:lvlJc w:val="left"/>
      <w:pPr>
        <w:ind w:left="720" w:hanging="360"/>
      </w:pPr>
      <w:rPr>
        <w:rFonts w:ascii="Times New Roman" w:hAnsi="Times New Roman"/>
      </w:rPr>
    </w:lvl>
  </w:abstractNum>
  <w:abstractNum w:abstractNumId="597">
    <w:lvl w:ilvl="0">
      <w:start w:val="1"/>
      <w:numFmt w:val="decimal"/>
      <w:lvlText w:val="%1."/>
      <w:lvlJc w:val="left"/>
      <w:pPr>
        <w:ind w:left="720" w:hanging="360"/>
      </w:pPr>
      <w:rPr>
        <w:rFonts w:ascii="Times New Roman" w:hAnsi="Times New Roman"/>
      </w:rPr>
    </w:lvl>
  </w:abstractNum>
  <w:abstractNum w:abstractNumId="598">
    <w:lvl w:ilvl="0">
      <w:start w:val="1"/>
      <w:numFmt w:val="decimal"/>
      <w:lvlText w:val="%1."/>
      <w:lvlJc w:val="left"/>
      <w:pPr>
        <w:ind w:left="720" w:hanging="360"/>
      </w:pPr>
      <w:rPr>
        <w:rFonts w:ascii="Times New Roman" w:hAnsi="Times New Roman"/>
      </w:rPr>
    </w:lvl>
  </w:abstractNum>
  <w:abstractNum w:abstractNumId="599">
    <w:lvl w:ilvl="0">
      <w:start w:val="1"/>
      <w:numFmt w:val="decimal"/>
      <w:lvlText w:val="%1."/>
      <w:lvlJc w:val="left"/>
      <w:pPr>
        <w:ind w:left="720" w:hanging="360"/>
      </w:pPr>
      <w:rPr>
        <w:rFonts w:ascii="Times New Roman" w:hAnsi="Times New Roman"/>
      </w:rPr>
    </w:lvl>
  </w:abstractNum>
  <w:abstractNum w:abstractNumId="600">
    <w:lvl w:ilvl="0">
      <w:start w:val="1"/>
      <w:numFmt w:val="decimal"/>
      <w:lvlText w:val="%1."/>
      <w:lvlJc w:val="left"/>
      <w:pPr>
        <w:ind w:left="720" w:hanging="360"/>
      </w:pPr>
      <w:rPr>
        <w:rFonts w:ascii="Times New Roman" w:hAnsi="Times New Roman"/>
      </w:rPr>
    </w:lvl>
  </w:abstractNum>
  <w:abstractNum w:abstractNumId="601">
    <w:lvl w:ilvl="0">
      <w:start w:val="1"/>
      <w:numFmt w:val="decimal"/>
      <w:lvlText w:val="%1."/>
      <w:lvlJc w:val="left"/>
      <w:pPr>
        <w:ind w:left="720" w:hanging="360"/>
      </w:pPr>
      <w:rPr>
        <w:rFonts w:ascii="Times New Roman" w:hAnsi="Times New Roman"/>
      </w:rPr>
    </w:lvl>
  </w:abstractNum>
  <w:abstractNum w:abstractNumId="602">
    <w:lvl w:ilvl="0">
      <w:start w:val="1"/>
      <w:numFmt w:val="decimal"/>
      <w:lvlText w:val="%1."/>
      <w:lvlJc w:val="left"/>
      <w:pPr>
        <w:ind w:left="720" w:hanging="360"/>
      </w:pPr>
      <w:rPr>
        <w:rFonts w:ascii="Times New Roman" w:hAnsi="Times New Roman"/>
      </w:rPr>
    </w:lvl>
  </w:abstractNum>
  <w:abstractNum w:abstractNumId="603">
    <w:lvl w:ilvl="0">
      <w:start w:val="1"/>
      <w:numFmt w:val="decimal"/>
      <w:lvlText w:val="%1."/>
      <w:lvlJc w:val="left"/>
      <w:pPr>
        <w:ind w:left="720" w:hanging="360"/>
      </w:pPr>
      <w:rPr>
        <w:rFonts w:ascii="Times New Roman" w:hAnsi="Times New Roman"/>
      </w:rPr>
    </w:lvl>
  </w:abstractNum>
  <w:abstractNum w:abstractNumId="604">
    <w:lvl w:ilvl="0">
      <w:start w:val="1"/>
      <w:numFmt w:val="decimal"/>
      <w:lvlText w:val="%1."/>
      <w:lvlJc w:val="left"/>
      <w:pPr>
        <w:ind w:left="720" w:hanging="360"/>
      </w:pPr>
      <w:rPr>
        <w:rFonts w:ascii="Times New Roman" w:hAnsi="Times New Roman"/>
      </w:rPr>
    </w:lvl>
  </w:abstractNum>
  <w:abstractNum w:abstractNumId="605">
    <w:lvl w:ilvl="0">
      <w:start w:val="1"/>
      <w:numFmt w:val="decimal"/>
      <w:lvlText w:val="%1."/>
      <w:lvlJc w:val="left"/>
      <w:pPr>
        <w:ind w:left="720" w:hanging="360"/>
      </w:pPr>
      <w:rPr>
        <w:rFonts w:ascii="Times New Roman" w:hAnsi="Times New Roman"/>
      </w:rPr>
    </w:lvl>
  </w:abstractNum>
  <w:abstractNum w:abstractNumId="606">
    <w:lvl w:ilvl="0">
      <w:start w:val="1"/>
      <w:numFmt w:val="decimal"/>
      <w:lvlText w:val="%1."/>
      <w:lvlJc w:val="left"/>
      <w:pPr>
        <w:ind w:left="720" w:hanging="360"/>
      </w:pPr>
      <w:rPr>
        <w:rFonts w:ascii="Times New Roman" w:hAnsi="Times New Roman"/>
      </w:rPr>
    </w:lvl>
  </w:abstractNum>
  <w:abstractNum w:abstractNumId="607">
    <w:lvl w:ilvl="0">
      <w:start w:val="1"/>
      <w:numFmt w:val="decimal"/>
      <w:lvlText w:val="%1."/>
      <w:lvlJc w:val="left"/>
      <w:pPr>
        <w:ind w:left="720" w:hanging="360"/>
      </w:pPr>
      <w:rPr>
        <w:rFonts w:ascii="Times New Roman" w:hAnsi="Times New Roman"/>
      </w:rPr>
    </w:lvl>
  </w:abstractNum>
  <w:abstractNum w:abstractNumId="608">
    <w:lvl w:ilvl="0">
      <w:start w:val="1"/>
      <w:numFmt w:val="decimal"/>
      <w:lvlText w:val="%1."/>
      <w:lvlJc w:val="left"/>
      <w:pPr>
        <w:ind w:left="720" w:hanging="360"/>
      </w:pPr>
      <w:rPr>
        <w:rFonts w:ascii="Times New Roman" w:hAnsi="Times New Roman"/>
      </w:rPr>
    </w:lvl>
  </w:abstractNum>
  <w:abstractNum w:abstractNumId="609">
    <w:lvl w:ilvl="0">
      <w:start w:val="1"/>
      <w:numFmt w:val="decimal"/>
      <w:lvlText w:val="%1."/>
      <w:lvlJc w:val="left"/>
      <w:pPr>
        <w:ind w:left="720" w:hanging="360"/>
      </w:pPr>
      <w:rPr>
        <w:rFonts w:ascii="Times New Roman" w:hAnsi="Times New Roman"/>
      </w:rPr>
    </w:lvl>
  </w:abstractNum>
  <w:abstractNum w:abstractNumId="610">
    <w:lvl w:ilvl="0">
      <w:start w:val="1"/>
      <w:numFmt w:val="decimal"/>
      <w:lvlText w:val="%1."/>
      <w:lvlJc w:val="left"/>
      <w:pPr>
        <w:ind w:left="720" w:hanging="360"/>
      </w:pPr>
      <w:rPr>
        <w:rFonts w:ascii="Times New Roman" w:hAnsi="Times New Roman"/>
      </w:rPr>
    </w:lvl>
  </w:abstractNum>
  <w:abstractNum w:abstractNumId="611">
    <w:lvl w:ilvl="0">
      <w:start w:val="1"/>
      <w:numFmt w:val="decimal"/>
      <w:lvlText w:val="%1."/>
      <w:lvlJc w:val="left"/>
      <w:pPr>
        <w:ind w:left="720" w:hanging="360"/>
      </w:pPr>
      <w:rPr>
        <w:rFonts w:ascii="Times New Roman" w:hAnsi="Times New Roman"/>
      </w:rPr>
    </w:lvl>
  </w:abstractNum>
  <w:abstractNum w:abstractNumId="612">
    <w:lvl w:ilvl="0">
      <w:start w:val="1"/>
      <w:numFmt w:val="decimal"/>
      <w:lvlText w:val="%1."/>
      <w:lvlJc w:val="left"/>
      <w:pPr>
        <w:ind w:left="720" w:hanging="360"/>
      </w:pPr>
      <w:rPr>
        <w:rFonts w:ascii="Times New Roman" w:hAnsi="Times New Roman"/>
      </w:rPr>
    </w:lvl>
  </w:abstractNum>
  <w:abstractNum w:abstractNumId="613">
    <w:lvl w:ilvl="0">
      <w:start w:val="1"/>
      <w:numFmt w:val="decimal"/>
      <w:lvlText w:val="%1."/>
      <w:lvlJc w:val="left"/>
      <w:pPr>
        <w:ind w:left="720" w:hanging="360"/>
      </w:pPr>
      <w:rPr>
        <w:rFonts w:ascii="Times New Roman" w:hAnsi="Times New Roman"/>
      </w:rPr>
    </w:lvl>
  </w:abstractNum>
  <w:abstractNum w:abstractNumId="614">
    <w:lvl w:ilvl="0">
      <w:start w:val="1"/>
      <w:numFmt w:val="decimal"/>
      <w:lvlText w:val="%1."/>
      <w:lvlJc w:val="left"/>
      <w:pPr>
        <w:ind w:left="720" w:hanging="360"/>
      </w:pPr>
      <w:rPr>
        <w:rFonts w:ascii="Times New Roman" w:hAnsi="Times New Roman"/>
      </w:rPr>
    </w:lvl>
  </w:abstractNum>
  <w:abstractNum w:abstractNumId="615">
    <w:lvl w:ilvl="0">
      <w:start w:val="1"/>
      <w:numFmt w:val="decimal"/>
      <w:lvlText w:val="%1."/>
      <w:lvlJc w:val="left"/>
      <w:pPr>
        <w:ind w:left="720" w:hanging="360"/>
      </w:pPr>
      <w:rPr>
        <w:rFonts w:ascii="Times New Roman" w:hAnsi="Times New Roman"/>
      </w:rPr>
    </w:lvl>
  </w:abstractNum>
  <w:abstractNum w:abstractNumId="616">
    <w:lvl w:ilvl="0">
      <w:start w:val="1"/>
      <w:numFmt w:val="decimal"/>
      <w:lvlText w:val="%1."/>
      <w:lvlJc w:val="left"/>
      <w:pPr>
        <w:ind w:left="720" w:hanging="360"/>
      </w:pPr>
      <w:rPr>
        <w:rFonts w:ascii="Times New Roman" w:hAnsi="Times New Roman"/>
      </w:rPr>
    </w:lvl>
  </w:abstractNum>
  <w:abstractNum w:abstractNumId="617">
    <w:lvl w:ilvl="0">
      <w:start w:val="1"/>
      <w:numFmt w:val="decimal"/>
      <w:lvlText w:val="%1."/>
      <w:lvlJc w:val="left"/>
      <w:pPr>
        <w:ind w:left="720" w:hanging="360"/>
      </w:pPr>
      <w:rPr>
        <w:rFonts w:ascii="Times New Roman" w:hAnsi="Times New Roman"/>
      </w:rPr>
    </w:lvl>
  </w:abstractNum>
  <w:abstractNum w:abstractNumId="618">
    <w:lvl w:ilvl="0">
      <w:start w:val="1"/>
      <w:numFmt w:val="decimal"/>
      <w:lvlText w:val="%1."/>
      <w:lvlJc w:val="left"/>
      <w:pPr>
        <w:ind w:left="720" w:hanging="360"/>
      </w:pPr>
      <w:rPr>
        <w:rFonts w:ascii="Times New Roman" w:hAnsi="Times New Roman"/>
      </w:rPr>
    </w:lvl>
  </w:abstractNum>
  <w:abstractNum w:abstractNumId="619">
    <w:lvl w:ilvl="0">
      <w:start w:val="1"/>
      <w:numFmt w:val="decimal"/>
      <w:lvlText w:val="%1."/>
      <w:lvlJc w:val="left"/>
      <w:pPr>
        <w:ind w:left="720" w:hanging="360"/>
      </w:pPr>
      <w:rPr>
        <w:rFonts w:ascii="Times New Roman" w:hAnsi="Times New Roman"/>
      </w:rPr>
    </w:lvl>
  </w:abstractNum>
  <w:abstractNum w:abstractNumId="620">
    <w:lvl w:ilvl="0">
      <w:start w:val="1"/>
      <w:numFmt w:val="decimal"/>
      <w:lvlText w:val="%1."/>
      <w:lvlJc w:val="left"/>
      <w:pPr>
        <w:ind w:left="720" w:hanging="360"/>
      </w:pPr>
      <w:rPr>
        <w:rFonts w:ascii="Times New Roman" w:hAnsi="Times New Roman"/>
      </w:rPr>
    </w:lvl>
  </w:abstractNum>
  <w:abstractNum w:abstractNumId="621">
    <w:lvl w:ilvl="0">
      <w:start w:val="1"/>
      <w:numFmt w:val="decimal"/>
      <w:lvlText w:val="%1."/>
      <w:lvlJc w:val="left"/>
      <w:pPr>
        <w:ind w:left="720" w:hanging="360"/>
      </w:pPr>
      <w:rPr>
        <w:rFonts w:ascii="Times New Roman" w:hAnsi="Times New Roman"/>
      </w:rPr>
    </w:lvl>
  </w:abstractNum>
  <w:abstractNum w:abstractNumId="622">
    <w:lvl w:ilvl="0">
      <w:start w:val="1"/>
      <w:numFmt w:val="decimal"/>
      <w:lvlText w:val="%1."/>
      <w:lvlJc w:val="left"/>
      <w:pPr>
        <w:ind w:left="720" w:hanging="360"/>
      </w:pPr>
      <w:rPr>
        <w:rFonts w:ascii="Times New Roman" w:hAnsi="Times New Roman"/>
      </w:rPr>
    </w:lvl>
  </w:abstractNum>
  <w:abstractNum w:abstractNumId="623">
    <w:lvl w:ilvl="0">
      <w:start w:val="1"/>
      <w:numFmt w:val="decimal"/>
      <w:lvlText w:val="%1."/>
      <w:lvlJc w:val="left"/>
      <w:pPr>
        <w:ind w:left="720" w:hanging="360"/>
      </w:pPr>
      <w:rPr>
        <w:rFonts w:ascii="Times New Roman" w:hAnsi="Times New Roman"/>
      </w:rPr>
    </w:lvl>
  </w:abstractNum>
  <w:abstractNum w:abstractNumId="624">
    <w:lvl w:ilvl="0">
      <w:start w:val="1"/>
      <w:numFmt w:val="decimal"/>
      <w:lvlText w:val="%1."/>
      <w:lvlJc w:val="left"/>
      <w:pPr>
        <w:ind w:left="720" w:hanging="360"/>
      </w:pPr>
      <w:rPr>
        <w:rFonts w:ascii="Times New Roman" w:hAnsi="Times New Roman"/>
      </w:rPr>
    </w:lvl>
  </w:abstractNum>
  <w:abstractNum w:abstractNumId="625">
    <w:lvl w:ilvl="0">
      <w:start w:val="1"/>
      <w:numFmt w:val="decimal"/>
      <w:lvlText w:val="%1."/>
      <w:lvlJc w:val="left"/>
      <w:pPr>
        <w:ind w:left="720" w:hanging="360"/>
      </w:pPr>
      <w:rPr>
        <w:rFonts w:ascii="Times New Roman" w:hAnsi="Times New Roman"/>
      </w:rPr>
    </w:lvl>
  </w:abstractNum>
  <w:abstractNum w:abstractNumId="626">
    <w:lvl w:ilvl="0">
      <w:start w:val="1"/>
      <w:numFmt w:val="decimal"/>
      <w:lvlText w:val="%1."/>
      <w:lvlJc w:val="left"/>
      <w:pPr>
        <w:ind w:left="720" w:hanging="360"/>
      </w:pPr>
      <w:rPr>
        <w:rFonts w:ascii="Times New Roman" w:hAnsi="Times New Roman"/>
      </w:rPr>
    </w:lvl>
  </w:abstractNum>
  <w:abstractNum w:abstractNumId="627">
    <w:lvl w:ilvl="0">
      <w:start w:val="1"/>
      <w:numFmt w:val="decimal"/>
      <w:lvlText w:val="%1."/>
      <w:lvlJc w:val="left"/>
      <w:pPr>
        <w:ind w:left="720" w:hanging="360"/>
      </w:pPr>
      <w:rPr>
        <w:rFonts w:ascii="Times New Roman" w:hAnsi="Times New Roman"/>
      </w:rPr>
    </w:lvl>
  </w:abstractNum>
  <w:abstractNum w:abstractNumId="628">
    <w:lvl w:ilvl="0">
      <w:start w:val="1"/>
      <w:numFmt w:val="decimal"/>
      <w:lvlText w:val="%1."/>
      <w:lvlJc w:val="left"/>
      <w:pPr>
        <w:ind w:left="720" w:hanging="360"/>
      </w:pPr>
      <w:rPr>
        <w:rFonts w:ascii="Times New Roman" w:hAnsi="Times New Roman"/>
      </w:rPr>
    </w:lvl>
  </w:abstractNum>
  <w:abstractNum w:abstractNumId="629">
    <w:lvl w:ilvl="0">
      <w:start w:val="1"/>
      <w:numFmt w:val="decimal"/>
      <w:lvlText w:val="%1."/>
      <w:lvlJc w:val="left"/>
      <w:pPr>
        <w:ind w:left="720" w:hanging="360"/>
      </w:pPr>
      <w:rPr>
        <w:rFonts w:ascii="Times New Roman" w:hAnsi="Times New Roman"/>
      </w:rPr>
    </w:lvl>
  </w:abstractNum>
  <w:abstractNum w:abstractNumId="630">
    <w:lvl w:ilvl="0">
      <w:start w:val="1"/>
      <w:numFmt w:val="decimal"/>
      <w:lvlText w:val="%1."/>
      <w:lvlJc w:val="left"/>
      <w:pPr>
        <w:ind w:left="720" w:hanging="360"/>
      </w:pPr>
      <w:rPr>
        <w:rFonts w:ascii="Times New Roman" w:hAnsi="Times New Roman"/>
      </w:rPr>
    </w:lvl>
  </w:abstractNum>
  <w:abstractNum w:abstractNumId="631">
    <w:lvl w:ilvl="0">
      <w:start w:val="1"/>
      <w:numFmt w:val="decimal"/>
      <w:lvlText w:val="%1."/>
      <w:lvlJc w:val="left"/>
      <w:pPr>
        <w:ind w:left="720" w:hanging="360"/>
      </w:pPr>
      <w:rPr>
        <w:rFonts w:ascii="Times New Roman" w:hAnsi="Times New Roman"/>
      </w:rPr>
    </w:lvl>
  </w:abstractNum>
  <w:abstractNum w:abstractNumId="632">
    <w:lvl w:ilvl="0">
      <w:start w:val="1"/>
      <w:numFmt w:val="decimal"/>
      <w:lvlText w:val="%1."/>
      <w:lvlJc w:val="left"/>
      <w:pPr>
        <w:ind w:left="720" w:hanging="360"/>
      </w:pPr>
      <w:rPr>
        <w:rFonts w:ascii="Times New Roman" w:hAnsi="Times New Roman"/>
      </w:rPr>
    </w:lvl>
  </w:abstractNum>
  <w:abstractNum w:abstractNumId="633">
    <w:lvl w:ilvl="0">
      <w:start w:val="1"/>
      <w:numFmt w:val="decimal"/>
      <w:lvlText w:val="%1."/>
      <w:lvlJc w:val="left"/>
      <w:pPr>
        <w:ind w:left="720" w:hanging="360"/>
      </w:pPr>
      <w:rPr>
        <w:rFonts w:ascii="Times New Roman" w:hAnsi="Times New Roman"/>
      </w:rPr>
    </w:lvl>
  </w:abstractNum>
  <w:abstractNum w:abstractNumId="634">
    <w:lvl w:ilvl="0">
      <w:start w:val="1"/>
      <w:numFmt w:val="decimal"/>
      <w:lvlText w:val="%1."/>
      <w:lvlJc w:val="left"/>
      <w:pPr>
        <w:ind w:left="720" w:hanging="360"/>
      </w:pPr>
      <w:rPr>
        <w:rFonts w:ascii="Times New Roman" w:hAnsi="Times New Roman"/>
      </w:rPr>
    </w:lvl>
  </w:abstractNum>
  <w:abstractNum w:abstractNumId="635">
    <w:lvl w:ilvl="0">
      <w:start w:val="1"/>
      <w:numFmt w:val="decimal"/>
      <w:lvlText w:val="%1."/>
      <w:lvlJc w:val="left"/>
      <w:pPr>
        <w:ind w:left="720" w:hanging="360"/>
      </w:pPr>
      <w:rPr>
        <w:rFonts w:ascii="Times New Roman" w:hAnsi="Times New Roman"/>
      </w:rPr>
    </w:lvl>
  </w:abstractNum>
  <w:abstractNum w:abstractNumId="636">
    <w:lvl w:ilvl="0">
      <w:start w:val="1"/>
      <w:numFmt w:val="decimal"/>
      <w:lvlText w:val="%1."/>
      <w:lvlJc w:val="left"/>
      <w:pPr>
        <w:ind w:left="720" w:hanging="360"/>
      </w:pPr>
      <w:rPr>
        <w:rFonts w:ascii="Times New Roman" w:hAnsi="Times New Roman"/>
      </w:rPr>
    </w:lvl>
  </w:abstractNum>
  <w:abstractNum w:abstractNumId="637">
    <w:lvl w:ilvl="0">
      <w:start w:val="1"/>
      <w:numFmt w:val="decimal"/>
      <w:lvlText w:val="%1."/>
      <w:lvlJc w:val="left"/>
      <w:pPr>
        <w:ind w:left="720" w:hanging="360"/>
      </w:pPr>
      <w:rPr>
        <w:rFonts w:ascii="Times New Roman" w:hAnsi="Times New Roman"/>
      </w:rPr>
    </w:lvl>
  </w:abstractNum>
  <w:abstractNum w:abstractNumId="638">
    <w:lvl w:ilvl="0">
      <w:start w:val="1"/>
      <w:numFmt w:val="decimal"/>
      <w:lvlText w:val="%1."/>
      <w:lvlJc w:val="left"/>
      <w:pPr>
        <w:ind w:left="720" w:hanging="360"/>
      </w:pPr>
      <w:rPr>
        <w:rFonts w:ascii="Times New Roman" w:hAnsi="Times New Roman"/>
      </w:rPr>
    </w:lvl>
  </w:abstractNum>
  <w:abstractNum w:abstractNumId="639">
    <w:lvl w:ilvl="0">
      <w:start w:val="1"/>
      <w:numFmt w:val="decimal"/>
      <w:lvlText w:val="%1."/>
      <w:lvlJc w:val="left"/>
      <w:pPr>
        <w:ind w:left="720" w:hanging="360"/>
      </w:pPr>
      <w:rPr>
        <w:rFonts w:ascii="Times New Roman" w:hAnsi="Times New Roman"/>
      </w:rPr>
    </w:lvl>
  </w:abstractNum>
  <w:abstractNum w:abstractNumId="640">
    <w:lvl w:ilvl="0">
      <w:start w:val="1"/>
      <w:numFmt w:val="decimal"/>
      <w:lvlText w:val="%1."/>
      <w:lvlJc w:val="left"/>
      <w:pPr>
        <w:ind w:left="720" w:hanging="360"/>
      </w:pPr>
      <w:rPr>
        <w:rFonts w:ascii="Times New Roman" w:hAnsi="Times New Roman"/>
      </w:rPr>
    </w:lvl>
  </w:abstractNum>
  <w:abstractNum w:abstractNumId="641">
    <w:lvl w:ilvl="0">
      <w:start w:val="1"/>
      <w:numFmt w:val="decimal"/>
      <w:lvlText w:val="%1."/>
      <w:lvlJc w:val="left"/>
      <w:pPr>
        <w:ind w:left="720" w:hanging="360"/>
      </w:pPr>
      <w:rPr>
        <w:rFonts w:ascii="Times New Roman" w:hAnsi="Times New Roman"/>
      </w:rPr>
    </w:lvl>
  </w:abstractNum>
  <w:abstractNum w:abstractNumId="642">
    <w:lvl w:ilvl="0">
      <w:start w:val="1"/>
      <w:numFmt w:val="decimal"/>
      <w:lvlText w:val="%1."/>
      <w:lvlJc w:val="left"/>
      <w:pPr>
        <w:ind w:left="720" w:hanging="360"/>
      </w:pPr>
      <w:rPr>
        <w:rFonts w:ascii="Times New Roman" w:hAnsi="Times New Roman"/>
      </w:rPr>
    </w:lvl>
  </w:abstractNum>
  <w:abstractNum w:abstractNumId="643">
    <w:lvl w:ilvl="0">
      <w:start w:val="1"/>
      <w:numFmt w:val="decimal"/>
      <w:lvlText w:val="%1."/>
      <w:lvlJc w:val="left"/>
      <w:pPr>
        <w:ind w:left="720" w:hanging="360"/>
      </w:pPr>
      <w:rPr>
        <w:rFonts w:ascii="Times New Roman" w:hAnsi="Times New Roman"/>
      </w:rPr>
    </w:lvl>
  </w:abstractNum>
  <w:abstractNum w:abstractNumId="644">
    <w:lvl w:ilvl="0">
      <w:start w:val="1"/>
      <w:numFmt w:val="decimal"/>
      <w:lvlText w:val="%1."/>
      <w:lvlJc w:val="left"/>
      <w:pPr>
        <w:ind w:left="720" w:hanging="360"/>
      </w:pPr>
      <w:rPr>
        <w:rFonts w:ascii="Times New Roman" w:hAnsi="Times New Roman"/>
      </w:rPr>
    </w:lvl>
  </w:abstractNum>
  <w:abstractNum w:abstractNumId="645">
    <w:lvl w:ilvl="0">
      <w:start w:val="1"/>
      <w:numFmt w:val="decimal"/>
      <w:lvlText w:val="%1."/>
      <w:lvlJc w:val="left"/>
      <w:pPr>
        <w:ind w:left="720" w:hanging="360"/>
      </w:pPr>
      <w:rPr>
        <w:rFonts w:ascii="Times New Roman" w:hAnsi="Times New Roman"/>
      </w:rPr>
    </w:lvl>
  </w:abstractNum>
  <w:abstractNum w:abstractNumId="646">
    <w:lvl w:ilvl="0">
      <w:start w:val="1"/>
      <w:numFmt w:val="decimal"/>
      <w:lvlText w:val="%1."/>
      <w:lvlJc w:val="left"/>
      <w:pPr>
        <w:ind w:left="720" w:hanging="360"/>
      </w:pPr>
      <w:rPr>
        <w:rFonts w:ascii="Times New Roman" w:hAnsi="Times New Roman"/>
      </w:rPr>
    </w:lvl>
  </w:abstractNum>
  <w:abstractNum w:abstractNumId="647">
    <w:lvl w:ilvl="0">
      <w:start w:val="1"/>
      <w:numFmt w:val="decimal"/>
      <w:lvlText w:val="%1."/>
      <w:lvlJc w:val="left"/>
      <w:pPr>
        <w:ind w:left="720" w:hanging="360"/>
      </w:pPr>
      <w:rPr>
        <w:rFonts w:ascii="Times New Roman" w:hAnsi="Times New Roman"/>
      </w:rPr>
    </w:lvl>
  </w:abstractNum>
  <w:abstractNum w:abstractNumId="648">
    <w:lvl w:ilvl="0">
      <w:start w:val="1"/>
      <w:numFmt w:val="decimal"/>
      <w:lvlText w:val="%1."/>
      <w:lvlJc w:val="left"/>
      <w:pPr>
        <w:ind w:left="720" w:hanging="360"/>
      </w:pPr>
      <w:rPr>
        <w:rFonts w:ascii="Times New Roman" w:hAnsi="Times New Roman"/>
      </w:rPr>
    </w:lvl>
  </w:abstractNum>
  <w:abstractNum w:abstractNumId="649">
    <w:lvl w:ilvl="0">
      <w:start w:val="1"/>
      <w:numFmt w:val="decimal"/>
      <w:lvlText w:val="%1."/>
      <w:lvlJc w:val="left"/>
      <w:pPr>
        <w:ind w:left="720" w:hanging="360"/>
      </w:pPr>
      <w:rPr>
        <w:rFonts w:ascii="Times New Roman" w:hAnsi="Times New Roman"/>
      </w:rPr>
    </w:lvl>
  </w:abstractNum>
  <w:abstractNum w:abstractNumId="650">
    <w:lvl w:ilvl="0">
      <w:start w:val="1"/>
      <w:numFmt w:val="decimal"/>
      <w:lvlText w:val="%1."/>
      <w:lvlJc w:val="left"/>
      <w:pPr>
        <w:ind w:left="720" w:hanging="360"/>
      </w:pPr>
      <w:rPr>
        <w:rFonts w:ascii="Times New Roman" w:hAnsi="Times New Roman"/>
      </w:rPr>
    </w:lvl>
  </w:abstractNum>
  <w:abstractNum w:abstractNumId="651">
    <w:lvl w:ilvl="0">
      <w:start w:val="1"/>
      <w:numFmt w:val="decimal"/>
      <w:lvlText w:val="%1."/>
      <w:lvlJc w:val="left"/>
      <w:pPr>
        <w:ind w:left="720" w:hanging="360"/>
      </w:pPr>
      <w:rPr>
        <w:rFonts w:ascii="Times New Roman" w:hAnsi="Times New Roman"/>
      </w:rPr>
    </w:lvl>
  </w:abstractNum>
  <w:abstractNum w:abstractNumId="652">
    <w:lvl w:ilvl="0">
      <w:start w:val="1"/>
      <w:numFmt w:val="decimal"/>
      <w:lvlText w:val="%1."/>
      <w:lvlJc w:val="left"/>
      <w:pPr>
        <w:ind w:left="720" w:hanging="360"/>
      </w:pPr>
      <w:rPr>
        <w:rFonts w:ascii="Times New Roman" w:hAnsi="Times New Roman"/>
      </w:rPr>
    </w:lvl>
  </w:abstractNum>
  <w:abstractNum w:abstractNumId="653">
    <w:lvl w:ilvl="0">
      <w:start w:val="1"/>
      <w:numFmt w:val="decimal"/>
      <w:lvlText w:val="%1."/>
      <w:lvlJc w:val="left"/>
      <w:pPr>
        <w:ind w:left="720" w:hanging="360"/>
      </w:pPr>
      <w:rPr>
        <w:rFonts w:ascii="Times New Roman" w:hAnsi="Times New Roman"/>
      </w:rPr>
    </w:lvl>
  </w:abstractNum>
  <w:abstractNum w:abstractNumId="654">
    <w:lvl w:ilvl="0">
      <w:start w:val="1"/>
      <w:numFmt w:val="decimal"/>
      <w:lvlText w:val="%1."/>
      <w:lvlJc w:val="left"/>
      <w:pPr>
        <w:ind w:left="720" w:hanging="360"/>
      </w:pPr>
      <w:rPr>
        <w:rFonts w:ascii="Times New Roman" w:hAnsi="Times New Roman"/>
      </w:rPr>
    </w:lvl>
  </w:abstractNum>
  <w:abstractNum w:abstractNumId="655">
    <w:lvl w:ilvl="0">
      <w:start w:val="1"/>
      <w:numFmt w:val="decimal"/>
      <w:lvlText w:val="%1."/>
      <w:lvlJc w:val="left"/>
      <w:pPr>
        <w:ind w:left="720" w:hanging="360"/>
      </w:pPr>
      <w:rPr>
        <w:rFonts w:ascii="Times New Roman" w:hAnsi="Times New Roman"/>
      </w:rPr>
    </w:lvl>
  </w:abstractNum>
  <w:abstractNum w:abstractNumId="656">
    <w:lvl w:ilvl="0">
      <w:start w:val="1"/>
      <w:numFmt w:val="decimal"/>
      <w:lvlText w:val="%1."/>
      <w:lvlJc w:val="left"/>
      <w:pPr>
        <w:ind w:left="720" w:hanging="360"/>
      </w:pPr>
      <w:rPr>
        <w:rFonts w:ascii="Times New Roman" w:hAnsi="Times New Roman"/>
      </w:rPr>
    </w:lvl>
  </w:abstractNum>
  <w:abstractNum w:abstractNumId="657">
    <w:lvl w:ilvl="0">
      <w:start w:val="1"/>
      <w:numFmt w:val="decimal"/>
      <w:lvlText w:val="%1."/>
      <w:lvlJc w:val="left"/>
      <w:pPr>
        <w:ind w:left="720" w:hanging="360"/>
      </w:pPr>
      <w:rPr>
        <w:rFonts w:ascii="Times New Roman" w:hAnsi="Times New Roman"/>
      </w:rPr>
    </w:lvl>
  </w:abstractNum>
  <w:abstractNum w:abstractNumId="658">
    <w:lvl w:ilvl="0">
      <w:start w:val="1"/>
      <w:numFmt w:val="decimal"/>
      <w:lvlText w:val="%1."/>
      <w:lvlJc w:val="left"/>
      <w:pPr>
        <w:ind w:left="720" w:hanging="360"/>
      </w:pPr>
      <w:rPr>
        <w:rFonts w:ascii="Times New Roman" w:hAnsi="Times New Roman"/>
      </w:rPr>
    </w:lvl>
  </w:abstractNum>
  <w:abstractNum w:abstractNumId="659">
    <w:lvl w:ilvl="0">
      <w:start w:val="1"/>
      <w:numFmt w:val="decimal"/>
      <w:lvlText w:val="%1."/>
      <w:lvlJc w:val="left"/>
      <w:pPr>
        <w:ind w:left="720" w:hanging="360"/>
      </w:pPr>
      <w:rPr>
        <w:rFonts w:ascii="Times New Roman" w:hAnsi="Times New Roman"/>
      </w:rPr>
    </w:lvl>
  </w:abstractNum>
  <w:abstractNum w:abstractNumId="660">
    <w:lvl w:ilvl="0">
      <w:start w:val="1"/>
      <w:numFmt w:val="decimal"/>
      <w:lvlText w:val="%1."/>
      <w:lvlJc w:val="left"/>
      <w:pPr>
        <w:ind w:left="720" w:hanging="360"/>
      </w:pPr>
      <w:rPr>
        <w:rFonts w:ascii="Times New Roman" w:hAnsi="Times New Roman"/>
      </w:rPr>
    </w:lvl>
  </w:abstractNum>
  <w:abstractNum w:abstractNumId="661">
    <w:lvl w:ilvl="0">
      <w:start w:val="1"/>
      <w:numFmt w:val="decimal"/>
      <w:lvlText w:val="%1."/>
      <w:lvlJc w:val="left"/>
      <w:pPr>
        <w:ind w:left="720" w:hanging="360"/>
      </w:pPr>
      <w:rPr>
        <w:rFonts w:ascii="Times New Roman" w:hAnsi="Times New Roman"/>
      </w:rPr>
    </w:lvl>
  </w:abstractNum>
  <w:abstractNum w:abstractNumId="662">
    <w:lvl w:ilvl="0">
      <w:start w:val="1"/>
      <w:numFmt w:val="decimal"/>
      <w:lvlText w:val="%1."/>
      <w:lvlJc w:val="left"/>
      <w:pPr>
        <w:ind w:left="720" w:hanging="360"/>
      </w:pPr>
      <w:rPr>
        <w:rFonts w:ascii="Times New Roman" w:hAnsi="Times New Roman"/>
      </w:rPr>
    </w:lvl>
  </w:abstractNum>
  <w:abstractNum w:abstractNumId="663">
    <w:lvl w:ilvl="0">
      <w:start w:val="1"/>
      <w:numFmt w:val="decimal"/>
      <w:lvlText w:val="%1."/>
      <w:lvlJc w:val="left"/>
      <w:pPr>
        <w:ind w:left="720" w:hanging="360"/>
      </w:pPr>
      <w:rPr>
        <w:rFonts w:ascii="Times New Roman" w:hAnsi="Times New Roman"/>
      </w:rPr>
    </w:lvl>
  </w:abstractNum>
  <w:abstractNum w:abstractNumId="664">
    <w:lvl w:ilvl="0">
      <w:start w:val="1"/>
      <w:numFmt w:val="decimal"/>
      <w:lvlText w:val="%1."/>
      <w:lvlJc w:val="left"/>
      <w:pPr>
        <w:ind w:left="720" w:hanging="360"/>
      </w:pPr>
      <w:rPr>
        <w:rFonts w:ascii="Times New Roman" w:hAnsi="Times New Roman"/>
      </w:rPr>
    </w:lvl>
  </w:abstractNum>
  <w:abstractNum w:abstractNumId="665">
    <w:lvl w:ilvl="0">
      <w:start w:val="1"/>
      <w:numFmt w:val="decimal"/>
      <w:lvlText w:val="%1."/>
      <w:lvlJc w:val="left"/>
      <w:pPr>
        <w:ind w:left="720" w:hanging="360"/>
      </w:pPr>
      <w:rPr>
        <w:rFonts w:ascii="Times New Roman" w:hAnsi="Times New Roman"/>
      </w:rPr>
    </w:lvl>
  </w:abstractNum>
  <w:abstractNum w:abstractNumId="666">
    <w:lvl w:ilvl="0">
      <w:start w:val="1"/>
      <w:numFmt w:val="decimal"/>
      <w:lvlText w:val="%1."/>
      <w:lvlJc w:val="left"/>
      <w:pPr>
        <w:ind w:left="720" w:hanging="360"/>
      </w:pPr>
      <w:rPr>
        <w:rFonts w:ascii="Times New Roman" w:hAnsi="Times New Roman"/>
      </w:rPr>
    </w:lvl>
  </w:abstractNum>
  <w:abstractNum w:abstractNumId="667">
    <w:lvl w:ilvl="0">
      <w:start w:val="1"/>
      <w:numFmt w:val="decimal"/>
      <w:lvlText w:val="%1."/>
      <w:lvlJc w:val="left"/>
      <w:pPr>
        <w:ind w:left="720" w:hanging="360"/>
      </w:pPr>
      <w:rPr>
        <w:rFonts w:ascii="Times New Roman" w:hAnsi="Times New Roman"/>
      </w:rPr>
    </w:lvl>
  </w:abstractNum>
  <w:abstractNum w:abstractNumId="668">
    <w:lvl w:ilvl="0">
      <w:start w:val="1"/>
      <w:numFmt w:val="decimal"/>
      <w:lvlText w:val="%1."/>
      <w:lvlJc w:val="left"/>
      <w:pPr>
        <w:ind w:left="720" w:hanging="360"/>
      </w:pPr>
      <w:rPr>
        <w:rFonts w:ascii="Times New Roman" w:hAnsi="Times New Roman"/>
      </w:rPr>
    </w:lvl>
  </w:abstractNum>
  <w:abstractNum w:abstractNumId="669">
    <w:lvl w:ilvl="0">
      <w:start w:val="1"/>
      <w:numFmt w:val="decimal"/>
      <w:lvlText w:val="%1."/>
      <w:lvlJc w:val="left"/>
      <w:pPr>
        <w:ind w:left="720" w:hanging="360"/>
      </w:pPr>
      <w:rPr>
        <w:rFonts w:ascii="Times New Roman" w:hAnsi="Times New Roman"/>
      </w:rPr>
    </w:lvl>
  </w:abstractNum>
  <w:abstractNum w:abstractNumId="670">
    <w:lvl w:ilvl="0">
      <w:start w:val="1"/>
      <w:numFmt w:val="decimal"/>
      <w:lvlText w:val="%1."/>
      <w:lvlJc w:val="left"/>
      <w:pPr>
        <w:ind w:left="720" w:hanging="360"/>
      </w:pPr>
      <w:rPr>
        <w:rFonts w:ascii="Times New Roman" w:hAnsi="Times New Roman"/>
      </w:rPr>
    </w:lvl>
  </w:abstractNum>
  <w:abstractNum w:abstractNumId="671">
    <w:lvl w:ilvl="0">
      <w:start w:val="1"/>
      <w:numFmt w:val="decimal"/>
      <w:lvlText w:val="%1."/>
      <w:lvlJc w:val="left"/>
      <w:pPr>
        <w:ind w:left="720" w:hanging="360"/>
      </w:pPr>
      <w:rPr>
        <w:rFonts w:ascii="Times New Roman" w:hAnsi="Times New Roman"/>
      </w:rPr>
    </w:lvl>
  </w:abstractNum>
  <w:abstractNum w:abstractNumId="672">
    <w:lvl w:ilvl="0">
      <w:start w:val="1"/>
      <w:numFmt w:val="decimal"/>
      <w:lvlText w:val="%1."/>
      <w:lvlJc w:val="left"/>
      <w:pPr>
        <w:ind w:left="720" w:hanging="360"/>
      </w:pPr>
      <w:rPr>
        <w:rFonts w:ascii="Times New Roman" w:hAnsi="Times New Roman"/>
      </w:rPr>
    </w:lvl>
  </w:abstractNum>
  <w:abstractNum w:abstractNumId="673">
    <w:lvl w:ilvl="0">
      <w:start w:val="1"/>
      <w:numFmt w:val="decimal"/>
      <w:lvlText w:val="%1."/>
      <w:lvlJc w:val="left"/>
      <w:pPr>
        <w:ind w:left="720" w:hanging="360"/>
      </w:pPr>
      <w:rPr>
        <w:rFonts w:ascii="Times New Roman" w:hAnsi="Times New Roman"/>
      </w:rPr>
    </w:lvl>
  </w:abstractNum>
  <w:abstractNum w:abstractNumId="674">
    <w:lvl w:ilvl="0">
      <w:start w:val="1"/>
      <w:numFmt w:val="decimal"/>
      <w:lvlText w:val="%1."/>
      <w:lvlJc w:val="left"/>
      <w:pPr>
        <w:ind w:left="720" w:hanging="360"/>
      </w:pPr>
      <w:rPr>
        <w:rFonts w:ascii="Times New Roman" w:hAnsi="Times New Roman"/>
      </w:rPr>
    </w:lvl>
  </w:abstractNum>
  <w:abstractNum w:abstractNumId="675">
    <w:lvl w:ilvl="0">
      <w:start w:val="1"/>
      <w:numFmt w:val="decimal"/>
      <w:lvlText w:val="%1."/>
      <w:lvlJc w:val="left"/>
      <w:pPr>
        <w:ind w:left="720" w:hanging="360"/>
      </w:pPr>
      <w:rPr>
        <w:rFonts w:ascii="Times New Roman" w:hAnsi="Times New Roman"/>
      </w:rPr>
    </w:lvl>
  </w:abstractNum>
  <w:abstractNum w:abstractNumId="676">
    <w:lvl w:ilvl="0">
      <w:start w:val="1"/>
      <w:numFmt w:val="decimal"/>
      <w:lvlText w:val="%1."/>
      <w:lvlJc w:val="left"/>
      <w:pPr>
        <w:ind w:left="720" w:hanging="360"/>
      </w:pPr>
      <w:rPr>
        <w:rFonts w:ascii="Times New Roman" w:hAnsi="Times New Roman"/>
      </w:rPr>
    </w:lvl>
  </w:abstractNum>
  <w:abstractNum w:abstractNumId="677">
    <w:lvl w:ilvl="0">
      <w:start w:val="1"/>
      <w:numFmt w:val="decimal"/>
      <w:lvlText w:val="%1."/>
      <w:lvlJc w:val="left"/>
      <w:pPr>
        <w:ind w:left="720" w:hanging="360"/>
      </w:pPr>
      <w:rPr>
        <w:rFonts w:ascii="Times New Roman" w:hAnsi="Times New Roman"/>
      </w:rPr>
    </w:lvl>
  </w:abstractNum>
  <w:abstractNum w:abstractNumId="678">
    <w:lvl w:ilvl="0">
      <w:start w:val="1"/>
      <w:numFmt w:val="decimal"/>
      <w:lvlText w:val="%1."/>
      <w:lvlJc w:val="left"/>
      <w:pPr>
        <w:ind w:left="720" w:hanging="360"/>
      </w:pPr>
      <w:rPr>
        <w:rFonts w:ascii="Times New Roman" w:hAnsi="Times New Roman"/>
      </w:rPr>
    </w:lvl>
  </w:abstractNum>
  <w:abstractNum w:abstractNumId="679">
    <w:lvl w:ilvl="0">
      <w:start w:val="1"/>
      <w:numFmt w:val="decimal"/>
      <w:lvlText w:val="%1."/>
      <w:lvlJc w:val="left"/>
      <w:pPr>
        <w:ind w:left="720" w:hanging="360"/>
      </w:pPr>
      <w:rPr>
        <w:rFonts w:ascii="Times New Roman" w:hAnsi="Times New Roman"/>
      </w:rPr>
    </w:lvl>
  </w:abstractNum>
  <w:abstractNum w:abstractNumId="680">
    <w:lvl w:ilvl="0">
      <w:start w:val="1"/>
      <w:numFmt w:val="decimal"/>
      <w:lvlText w:val="%1."/>
      <w:lvlJc w:val="left"/>
      <w:pPr>
        <w:ind w:left="720" w:hanging="360"/>
      </w:pPr>
      <w:rPr>
        <w:rFonts w:ascii="Times New Roman" w:hAnsi="Times New Roman"/>
      </w:rPr>
    </w:lvl>
  </w:abstractNum>
  <w:abstractNum w:abstractNumId="681">
    <w:lvl w:ilvl="0">
      <w:start w:val="1"/>
      <w:numFmt w:val="decimal"/>
      <w:lvlText w:val="%1."/>
      <w:lvlJc w:val="left"/>
      <w:pPr>
        <w:ind w:left="720" w:hanging="360"/>
      </w:pPr>
      <w:rPr>
        <w:rFonts w:ascii="Times New Roman" w:hAnsi="Times New Roman"/>
      </w:rPr>
    </w:lvl>
  </w:abstractNum>
  <w:abstractNum w:abstractNumId="682">
    <w:lvl w:ilvl="0">
      <w:start w:val="1"/>
      <w:numFmt w:val="decimal"/>
      <w:lvlText w:val="%1."/>
      <w:lvlJc w:val="left"/>
      <w:pPr>
        <w:ind w:left="720" w:hanging="360"/>
      </w:pPr>
      <w:rPr>
        <w:rFonts w:ascii="Times New Roman" w:hAnsi="Times New Roman"/>
      </w:rPr>
    </w:lvl>
  </w:abstractNum>
  <w:abstractNum w:abstractNumId="683">
    <w:lvl w:ilvl="0">
      <w:start w:val="1"/>
      <w:numFmt w:val="decimal"/>
      <w:lvlText w:val="%1."/>
      <w:lvlJc w:val="left"/>
      <w:pPr>
        <w:ind w:left="720" w:hanging="360"/>
      </w:pPr>
      <w:rPr>
        <w:rFonts w:ascii="Times New Roman" w:hAnsi="Times New Roman"/>
      </w:rPr>
    </w:lvl>
  </w:abstractNum>
  <w:abstractNum w:abstractNumId="684">
    <w:lvl w:ilvl="0">
      <w:start w:val="1"/>
      <w:numFmt w:val="decimal"/>
      <w:lvlText w:val="%1."/>
      <w:lvlJc w:val="left"/>
      <w:pPr>
        <w:ind w:left="720" w:hanging="360"/>
      </w:pPr>
      <w:rPr>
        <w:rFonts w:ascii="Times New Roman" w:hAnsi="Times New Roman"/>
      </w:rPr>
    </w:lvl>
  </w:abstractNum>
  <w:abstractNum w:abstractNumId="685">
    <w:lvl w:ilvl="0">
      <w:start w:val="1"/>
      <w:numFmt w:val="decimal"/>
      <w:lvlText w:val="%1."/>
      <w:lvlJc w:val="left"/>
      <w:pPr>
        <w:ind w:left="720" w:hanging="360"/>
      </w:pPr>
      <w:rPr>
        <w:rFonts w:ascii="Times New Roman" w:hAnsi="Times New Roman"/>
      </w:rPr>
    </w:lvl>
  </w:abstractNum>
  <w:abstractNum w:abstractNumId="686">
    <w:lvl w:ilvl="0">
      <w:start w:val="1"/>
      <w:numFmt w:val="decimal"/>
      <w:lvlText w:val="%1."/>
      <w:lvlJc w:val="left"/>
      <w:pPr>
        <w:ind w:left="720" w:hanging="360"/>
      </w:pPr>
      <w:rPr>
        <w:rFonts w:ascii="Times New Roman" w:hAnsi="Times New Roman"/>
      </w:rPr>
    </w:lvl>
  </w:abstractNum>
  <w:abstractNum w:abstractNumId="687">
    <w:lvl w:ilvl="0">
      <w:start w:val="1"/>
      <w:numFmt w:val="decimal"/>
      <w:lvlText w:val="%1."/>
      <w:lvlJc w:val="left"/>
      <w:pPr>
        <w:ind w:left="720" w:hanging="360"/>
      </w:pPr>
      <w:rPr>
        <w:rFonts w:ascii="Times New Roman" w:hAnsi="Times New Roman"/>
      </w:rPr>
    </w:lvl>
  </w:abstractNum>
  <w:abstractNum w:abstractNumId="688">
    <w:lvl w:ilvl="0">
      <w:start w:val="1"/>
      <w:numFmt w:val="decimal"/>
      <w:lvlText w:val="%1."/>
      <w:lvlJc w:val="left"/>
      <w:pPr>
        <w:ind w:left="720" w:hanging="360"/>
      </w:pPr>
      <w:rPr>
        <w:rFonts w:ascii="Times New Roman" w:hAnsi="Times New Roman"/>
      </w:rPr>
    </w:lvl>
  </w:abstractNum>
  <w:abstractNum w:abstractNumId="689">
    <w:lvl w:ilvl="0">
      <w:start w:val="1"/>
      <w:numFmt w:val="decimal"/>
      <w:lvlText w:val="%1."/>
      <w:lvlJc w:val="left"/>
      <w:pPr>
        <w:ind w:left="720" w:hanging="360"/>
      </w:pPr>
      <w:rPr>
        <w:rFonts w:ascii="Times New Roman" w:hAnsi="Times New Roman"/>
      </w:rPr>
    </w:lvl>
  </w:abstractNum>
  <w:abstractNum w:abstractNumId="690">
    <w:lvl w:ilvl="0">
      <w:start w:val="1"/>
      <w:numFmt w:val="decimal"/>
      <w:lvlText w:val="%1."/>
      <w:lvlJc w:val="left"/>
      <w:pPr>
        <w:ind w:left="720" w:hanging="360"/>
      </w:pPr>
      <w:rPr>
        <w:rFonts w:ascii="Times New Roman" w:hAnsi="Times New Roman"/>
      </w:rPr>
    </w:lvl>
  </w:abstractNum>
  <w:abstractNum w:abstractNumId="691">
    <w:lvl w:ilvl="0">
      <w:start w:val="1"/>
      <w:numFmt w:val="decimal"/>
      <w:lvlText w:val="%1."/>
      <w:lvlJc w:val="left"/>
      <w:pPr>
        <w:ind w:left="720" w:hanging="360"/>
      </w:pPr>
      <w:rPr>
        <w:rFonts w:ascii="Times New Roman" w:hAnsi="Times New Roman"/>
      </w:rPr>
    </w:lvl>
  </w:abstractNum>
  <w:abstractNum w:abstractNumId="692">
    <w:lvl w:ilvl="0">
      <w:start w:val="1"/>
      <w:numFmt w:val="decimal"/>
      <w:lvlText w:val="%1."/>
      <w:lvlJc w:val="left"/>
      <w:pPr>
        <w:ind w:left="720" w:hanging="360"/>
      </w:pPr>
      <w:rPr>
        <w:rFonts w:ascii="Times New Roman" w:hAnsi="Times New Roman"/>
      </w:rPr>
    </w:lvl>
  </w:abstractNum>
  <w:abstractNum w:abstractNumId="693">
    <w:lvl w:ilvl="0">
      <w:start w:val="1"/>
      <w:numFmt w:val="decimal"/>
      <w:lvlText w:val="%1."/>
      <w:lvlJc w:val="left"/>
      <w:pPr>
        <w:ind w:left="720" w:hanging="360"/>
      </w:pPr>
      <w:rPr>
        <w:rFonts w:ascii="Times New Roman" w:hAnsi="Times New Roman"/>
      </w:rPr>
    </w:lvl>
  </w:abstractNum>
  <w:abstractNum w:abstractNumId="694">
    <w:lvl w:ilvl="0">
      <w:start w:val="1"/>
      <w:numFmt w:val="decimal"/>
      <w:lvlText w:val="%1."/>
      <w:lvlJc w:val="left"/>
      <w:pPr>
        <w:ind w:left="720" w:hanging="360"/>
      </w:pPr>
      <w:rPr>
        <w:rFonts w:ascii="Times New Roman" w:hAnsi="Times New Roman"/>
      </w:rPr>
    </w:lvl>
  </w:abstractNum>
  <w:abstractNum w:abstractNumId="695">
    <w:lvl w:ilvl="0">
      <w:start w:val="1"/>
      <w:numFmt w:val="decimal"/>
      <w:lvlText w:val="%1."/>
      <w:lvlJc w:val="left"/>
      <w:pPr>
        <w:ind w:left="720" w:hanging="360"/>
      </w:pPr>
      <w:rPr>
        <w:rFonts w:ascii="Times New Roman" w:hAnsi="Times New Roman"/>
      </w:rPr>
    </w:lvl>
  </w:abstractNum>
  <w:abstractNum w:abstractNumId="696">
    <w:lvl w:ilvl="0">
      <w:start w:val="1"/>
      <w:numFmt w:val="decimal"/>
      <w:lvlText w:val="%1."/>
      <w:lvlJc w:val="left"/>
      <w:pPr>
        <w:ind w:left="720" w:hanging="360"/>
      </w:pPr>
      <w:rPr>
        <w:rFonts w:ascii="Times New Roman" w:hAnsi="Times New Roman"/>
      </w:rPr>
    </w:lvl>
  </w:abstractNum>
  <w:abstractNum w:abstractNumId="697">
    <w:lvl w:ilvl="0">
      <w:start w:val="1"/>
      <w:numFmt w:val="decimal"/>
      <w:lvlText w:val="%1."/>
      <w:lvlJc w:val="left"/>
      <w:pPr>
        <w:ind w:left="720" w:hanging="360"/>
      </w:pPr>
      <w:rPr>
        <w:rFonts w:ascii="Times New Roman" w:hAnsi="Times New Roman"/>
      </w:rPr>
    </w:lvl>
  </w:abstractNum>
  <w:abstractNum w:abstractNumId="698">
    <w:lvl w:ilvl="0">
      <w:start w:val="1"/>
      <w:numFmt w:val="decimal"/>
      <w:lvlText w:val="%1."/>
      <w:lvlJc w:val="left"/>
      <w:pPr>
        <w:ind w:left="720" w:hanging="360"/>
      </w:pPr>
      <w:rPr>
        <w:rFonts w:ascii="Times New Roman" w:hAnsi="Times New Roman"/>
      </w:rPr>
    </w:lvl>
  </w:abstractNum>
  <w:abstractNum w:abstractNumId="699">
    <w:lvl w:ilvl="0">
      <w:start w:val="1"/>
      <w:numFmt w:val="decimal"/>
      <w:lvlText w:val="%1."/>
      <w:lvlJc w:val="left"/>
      <w:pPr>
        <w:ind w:left="720" w:hanging="360"/>
      </w:pPr>
      <w:rPr>
        <w:rFonts w:ascii="Times New Roman" w:hAnsi="Times New Roman"/>
      </w:rPr>
    </w:lvl>
  </w:abstractNum>
  <w:abstractNum w:abstractNumId="700">
    <w:lvl w:ilvl="0">
      <w:start w:val="1"/>
      <w:numFmt w:val="decimal"/>
      <w:lvlText w:val="%1."/>
      <w:lvlJc w:val="left"/>
      <w:pPr>
        <w:ind w:left="720" w:hanging="360"/>
      </w:pPr>
      <w:rPr>
        <w:rFonts w:ascii="Times New Roman" w:hAnsi="Times New Roman"/>
      </w:rPr>
    </w:lvl>
  </w:abstractNum>
  <w:abstractNum w:abstractNumId="701">
    <w:lvl w:ilvl="0">
      <w:start w:val="1"/>
      <w:numFmt w:val="decimal"/>
      <w:lvlText w:val="%1."/>
      <w:lvlJc w:val="left"/>
      <w:pPr>
        <w:ind w:left="720" w:hanging="360"/>
      </w:pPr>
      <w:rPr>
        <w:rFonts w:ascii="Times New Roman" w:hAnsi="Times New Roman"/>
      </w:rPr>
    </w:lvl>
  </w:abstractNum>
  <w:abstractNum w:abstractNumId="702">
    <w:lvl w:ilvl="0">
      <w:start w:val="1"/>
      <w:numFmt w:val="decimal"/>
      <w:lvlText w:val="%1."/>
      <w:lvlJc w:val="left"/>
      <w:pPr>
        <w:ind w:left="720" w:hanging="360"/>
      </w:pPr>
      <w:rPr>
        <w:rFonts w:ascii="Times New Roman" w:hAnsi="Times New Roman"/>
      </w:rPr>
    </w:lvl>
  </w:abstractNum>
  <w:abstractNum w:abstractNumId="703">
    <w:lvl w:ilvl="0">
      <w:start w:val="1"/>
      <w:numFmt w:val="decimal"/>
      <w:lvlText w:val="%1."/>
      <w:lvlJc w:val="left"/>
      <w:pPr>
        <w:ind w:left="720" w:hanging="360"/>
      </w:pPr>
      <w:rPr>
        <w:rFonts w:ascii="Times New Roman" w:hAnsi="Times New Roman"/>
      </w:rPr>
    </w:lvl>
  </w:abstractNum>
  <w:abstractNum w:abstractNumId="704">
    <w:lvl w:ilvl="0">
      <w:start w:val="1"/>
      <w:numFmt w:val="decimal"/>
      <w:lvlText w:val="%1."/>
      <w:lvlJc w:val="left"/>
      <w:pPr>
        <w:ind w:left="720" w:hanging="360"/>
      </w:pPr>
      <w:rPr>
        <w:rFonts w:ascii="Times New Roman" w:hAnsi="Times New Roman"/>
      </w:rPr>
    </w:lvl>
  </w:abstractNum>
  <w:abstractNum w:abstractNumId="705">
    <w:lvl w:ilvl="0">
      <w:start w:val="1"/>
      <w:numFmt w:val="decimal"/>
      <w:lvlText w:val="%1."/>
      <w:lvlJc w:val="left"/>
      <w:pPr>
        <w:ind w:left="720" w:hanging="360"/>
      </w:pPr>
      <w:rPr>
        <w:rFonts w:ascii="Times New Roman" w:hAnsi="Times New Roman"/>
      </w:rPr>
    </w:lvl>
  </w:abstractNum>
  <w:abstractNum w:abstractNumId="706">
    <w:lvl w:ilvl="0">
      <w:start w:val="1"/>
      <w:numFmt w:val="decimal"/>
      <w:lvlText w:val="%1."/>
      <w:lvlJc w:val="left"/>
      <w:pPr>
        <w:ind w:left="720" w:hanging="360"/>
      </w:pPr>
      <w:rPr>
        <w:rFonts w:ascii="Times New Roman" w:hAnsi="Times New Roman"/>
      </w:rPr>
    </w:lvl>
  </w:abstractNum>
  <w:abstractNum w:abstractNumId="707">
    <w:lvl w:ilvl="0">
      <w:start w:val="1"/>
      <w:numFmt w:val="decimal"/>
      <w:lvlText w:val="%1."/>
      <w:lvlJc w:val="left"/>
      <w:pPr>
        <w:ind w:left="720" w:hanging="360"/>
      </w:pPr>
      <w:rPr>
        <w:rFonts w:ascii="Times New Roman" w:hAnsi="Times New Roman"/>
      </w:rPr>
    </w:lvl>
  </w:abstractNum>
  <w:abstractNum w:abstractNumId="708">
    <w:lvl w:ilvl="0">
      <w:start w:val="1"/>
      <w:numFmt w:val="decimal"/>
      <w:lvlText w:val="%1."/>
      <w:lvlJc w:val="left"/>
      <w:pPr>
        <w:ind w:left="720" w:hanging="360"/>
      </w:pPr>
      <w:rPr>
        <w:rFonts w:ascii="Times New Roman" w:hAnsi="Times New Roman"/>
      </w:rPr>
    </w:lvl>
  </w:abstractNum>
  <w:abstractNum w:abstractNumId="709">
    <w:lvl w:ilvl="0">
      <w:start w:val="1"/>
      <w:numFmt w:val="decimal"/>
      <w:lvlText w:val="%1."/>
      <w:lvlJc w:val="left"/>
      <w:pPr>
        <w:ind w:left="720" w:hanging="360"/>
      </w:pPr>
      <w:rPr>
        <w:rFonts w:ascii="Times New Roman" w:hAnsi="Times New Roman"/>
      </w:rPr>
    </w:lvl>
  </w:abstractNum>
  <w:abstractNum w:abstractNumId="710">
    <w:lvl w:ilvl="0">
      <w:start w:val="1"/>
      <w:numFmt w:val="decimal"/>
      <w:lvlText w:val="%1."/>
      <w:lvlJc w:val="left"/>
      <w:pPr>
        <w:ind w:left="720" w:hanging="360"/>
      </w:pPr>
      <w:rPr>
        <w:rFonts w:ascii="Times New Roman" w:hAnsi="Times New Roman"/>
      </w:rPr>
    </w:lvl>
  </w:abstractNum>
  <w:abstractNum w:abstractNumId="711">
    <w:lvl w:ilvl="0">
      <w:start w:val="1"/>
      <w:numFmt w:val="decimal"/>
      <w:lvlText w:val="%1."/>
      <w:lvlJc w:val="left"/>
      <w:pPr>
        <w:ind w:left="720" w:hanging="360"/>
      </w:pPr>
      <w:rPr>
        <w:rFonts w:ascii="Times New Roman" w:hAnsi="Times New Roman"/>
      </w:rPr>
    </w:lvl>
  </w:abstractNum>
  <w:abstractNum w:abstractNumId="712">
    <w:lvl w:ilvl="0">
      <w:start w:val="1"/>
      <w:numFmt w:val="decimal"/>
      <w:lvlText w:val="%1."/>
      <w:lvlJc w:val="left"/>
      <w:pPr>
        <w:ind w:left="720" w:hanging="360"/>
      </w:pPr>
      <w:rPr>
        <w:rFonts w:ascii="Times New Roman" w:hAnsi="Times New Roman"/>
      </w:rPr>
    </w:lvl>
  </w:abstractNum>
  <w:abstractNum w:abstractNumId="713">
    <w:lvl w:ilvl="0">
      <w:start w:val="1"/>
      <w:numFmt w:val="decimal"/>
      <w:lvlText w:val="%1."/>
      <w:lvlJc w:val="left"/>
      <w:pPr>
        <w:ind w:left="720" w:hanging="360"/>
      </w:pPr>
      <w:rPr>
        <w:rFonts w:ascii="Times New Roman" w:hAnsi="Times New Roman"/>
      </w:rPr>
    </w:lvl>
  </w:abstractNum>
  <w:abstractNum w:abstractNumId="714">
    <w:lvl w:ilvl="0">
      <w:start w:val="1"/>
      <w:numFmt w:val="decimal"/>
      <w:lvlText w:val="%1."/>
      <w:lvlJc w:val="left"/>
      <w:pPr>
        <w:ind w:left="720" w:hanging="360"/>
      </w:pPr>
      <w:rPr>
        <w:rFonts w:ascii="Times New Roman" w:hAnsi="Times New Roman"/>
      </w:rPr>
    </w:lvl>
  </w:abstractNum>
  <w:abstractNum w:abstractNumId="715">
    <w:lvl w:ilvl="0">
      <w:start w:val="1"/>
      <w:numFmt w:val="decimal"/>
      <w:lvlText w:val="%1."/>
      <w:lvlJc w:val="left"/>
      <w:pPr>
        <w:ind w:left="720" w:hanging="360"/>
      </w:pPr>
      <w:rPr>
        <w:rFonts w:ascii="Times New Roman" w:hAnsi="Times New Roman"/>
      </w:rPr>
    </w:lvl>
  </w:abstractNum>
  <w:abstractNum w:abstractNumId="716">
    <w:lvl w:ilvl="0">
      <w:start w:val="1"/>
      <w:numFmt w:val="decimal"/>
      <w:lvlText w:val="%1."/>
      <w:lvlJc w:val="left"/>
      <w:pPr>
        <w:ind w:left="720" w:hanging="360"/>
      </w:pPr>
      <w:rPr>
        <w:rFonts w:ascii="Times New Roman" w:hAnsi="Times New Roman"/>
      </w:rPr>
    </w:lvl>
  </w:abstractNum>
  <w:abstractNum w:abstractNumId="717">
    <w:lvl w:ilvl="0">
      <w:start w:val="1"/>
      <w:numFmt w:val="decimal"/>
      <w:lvlText w:val="%1."/>
      <w:lvlJc w:val="left"/>
      <w:pPr>
        <w:ind w:left="720" w:hanging="360"/>
      </w:pPr>
      <w:rPr>
        <w:rFonts w:ascii="Times New Roman" w:hAnsi="Times New Roman"/>
      </w:rPr>
    </w:lvl>
  </w:abstractNum>
  <w:abstractNum w:abstractNumId="718">
    <w:lvl w:ilvl="0">
      <w:start w:val="1"/>
      <w:numFmt w:val="decimal"/>
      <w:lvlText w:val="%1."/>
      <w:lvlJc w:val="left"/>
      <w:pPr>
        <w:ind w:left="720" w:hanging="360"/>
      </w:pPr>
      <w:rPr>
        <w:rFonts w:ascii="Times New Roman" w:hAnsi="Times New Roman"/>
      </w:rPr>
    </w:lvl>
  </w:abstractNum>
  <w:abstractNum w:abstractNumId="719">
    <w:lvl w:ilvl="0">
      <w:start w:val="1"/>
      <w:numFmt w:val="decimal"/>
      <w:lvlText w:val="%1."/>
      <w:lvlJc w:val="left"/>
      <w:pPr>
        <w:ind w:left="720" w:hanging="360"/>
      </w:pPr>
      <w:rPr>
        <w:rFonts w:ascii="Times New Roman" w:hAnsi="Times New Roman"/>
      </w:rPr>
    </w:lvl>
  </w:abstractNum>
  <w:abstractNum w:abstractNumId="720">
    <w:lvl w:ilvl="0">
      <w:start w:val="1"/>
      <w:numFmt w:val="decimal"/>
      <w:lvlText w:val="%1."/>
      <w:lvlJc w:val="left"/>
      <w:pPr>
        <w:ind w:left="720" w:hanging="360"/>
      </w:pPr>
      <w:rPr>
        <w:rFonts w:ascii="Times New Roman" w:hAnsi="Times New Roman"/>
      </w:rPr>
    </w:lvl>
  </w:abstractNum>
  <w:abstractNum w:abstractNumId="721">
    <w:lvl w:ilvl="0">
      <w:start w:val="1"/>
      <w:numFmt w:val="decimal"/>
      <w:lvlText w:val="%1."/>
      <w:lvlJc w:val="left"/>
      <w:pPr>
        <w:ind w:left="720" w:hanging="360"/>
      </w:pPr>
      <w:rPr>
        <w:rFonts w:ascii="Times New Roman" w:hAnsi="Times New Roman"/>
      </w:rPr>
    </w:lvl>
  </w:abstractNum>
  <w:abstractNum w:abstractNumId="722">
    <w:lvl w:ilvl="0">
      <w:start w:val="1"/>
      <w:numFmt w:val="decimal"/>
      <w:lvlText w:val="%1."/>
      <w:lvlJc w:val="left"/>
      <w:pPr>
        <w:ind w:left="720" w:hanging="360"/>
      </w:pPr>
      <w:rPr>
        <w:rFonts w:ascii="Times New Roman" w:hAnsi="Times New Roman"/>
      </w:rPr>
    </w:lvl>
  </w:abstractNum>
  <w:abstractNum w:abstractNumId="723">
    <w:lvl w:ilvl="0">
      <w:start w:val="1"/>
      <w:numFmt w:val="decimal"/>
      <w:lvlText w:val="%1."/>
      <w:lvlJc w:val="left"/>
      <w:pPr>
        <w:ind w:left="720" w:hanging="360"/>
      </w:pPr>
      <w:rPr>
        <w:rFonts w:ascii="Times New Roman" w:hAnsi="Times New Roman"/>
      </w:rPr>
    </w:lvl>
  </w:abstractNum>
  <w:abstractNum w:abstractNumId="724">
    <w:lvl w:ilvl="0">
      <w:start w:val="1"/>
      <w:numFmt w:val="decimal"/>
      <w:lvlText w:val="%1."/>
      <w:lvlJc w:val="left"/>
      <w:pPr>
        <w:ind w:left="720" w:hanging="360"/>
      </w:pPr>
      <w:rPr>
        <w:rFonts w:ascii="Times New Roman" w:hAnsi="Times New Roman"/>
      </w:rPr>
    </w:lvl>
  </w:abstractNum>
  <w:abstractNum w:abstractNumId="725">
    <w:lvl w:ilvl="0">
      <w:start w:val="1"/>
      <w:numFmt w:val="decimal"/>
      <w:lvlText w:val="%1."/>
      <w:lvlJc w:val="left"/>
      <w:pPr>
        <w:ind w:left="720" w:hanging="360"/>
      </w:pPr>
      <w:rPr>
        <w:rFonts w:ascii="Times New Roman" w:hAnsi="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 w:numId="468">
    <w:abstractNumId w:val="467"/>
  </w:num>
  <w:num w:numId="469">
    <w:abstractNumId w:val="468"/>
  </w:num>
  <w:num w:numId="470">
    <w:abstractNumId w:val="469"/>
  </w:num>
  <w:num w:numId="471">
    <w:abstractNumId w:val="470"/>
  </w:num>
  <w:num w:numId="472">
    <w:abstractNumId w:val="471"/>
  </w:num>
  <w:num w:numId="473">
    <w:abstractNumId w:val="472"/>
  </w:num>
  <w:num w:numId="474">
    <w:abstractNumId w:val="473"/>
  </w:num>
  <w:num w:numId="475">
    <w:abstractNumId w:val="474"/>
  </w:num>
  <w:num w:numId="476">
    <w:abstractNumId w:val="475"/>
  </w:num>
  <w:num w:numId="477">
    <w:abstractNumId w:val="476"/>
  </w:num>
  <w:num w:numId="478">
    <w:abstractNumId w:val="477"/>
  </w:num>
  <w:num w:numId="479">
    <w:abstractNumId w:val="478"/>
  </w:num>
  <w:num w:numId="480">
    <w:abstractNumId w:val="479"/>
  </w:num>
  <w:num w:numId="481">
    <w:abstractNumId w:val="480"/>
  </w:num>
  <w:num w:numId="482">
    <w:abstractNumId w:val="481"/>
  </w:num>
  <w:num w:numId="483">
    <w:abstractNumId w:val="482"/>
  </w:num>
  <w:num w:numId="484">
    <w:abstractNumId w:val="483"/>
  </w:num>
  <w:num w:numId="485">
    <w:abstractNumId w:val="484"/>
  </w:num>
  <w:num w:numId="486">
    <w:abstractNumId w:val="485"/>
  </w:num>
  <w:num w:numId="487">
    <w:abstractNumId w:val="486"/>
  </w:num>
  <w:num w:numId="488">
    <w:abstractNumId w:val="487"/>
  </w:num>
  <w:num w:numId="489">
    <w:abstractNumId w:val="488"/>
  </w:num>
  <w:num w:numId="490">
    <w:abstractNumId w:val="489"/>
  </w:num>
  <w:num w:numId="491">
    <w:abstractNumId w:val="490"/>
  </w:num>
  <w:num w:numId="492">
    <w:abstractNumId w:val="491"/>
  </w:num>
  <w:num w:numId="493">
    <w:abstractNumId w:val="492"/>
  </w:num>
  <w:num w:numId="494">
    <w:abstractNumId w:val="493"/>
  </w:num>
  <w:num w:numId="495">
    <w:abstractNumId w:val="494"/>
  </w:num>
  <w:num w:numId="496">
    <w:abstractNumId w:val="495"/>
  </w:num>
  <w:num w:numId="497">
    <w:abstractNumId w:val="496"/>
  </w:num>
  <w:num w:numId="498">
    <w:abstractNumId w:val="497"/>
  </w:num>
  <w:num w:numId="499">
    <w:abstractNumId w:val="498"/>
  </w:num>
  <w:num w:numId="500">
    <w:abstractNumId w:val="499"/>
  </w:num>
  <w:num w:numId="501">
    <w:abstractNumId w:val="500"/>
  </w:num>
  <w:num w:numId="502">
    <w:abstractNumId w:val="501"/>
  </w:num>
  <w:num w:numId="503">
    <w:abstractNumId w:val="502"/>
  </w:num>
  <w:num w:numId="504">
    <w:abstractNumId w:val="503"/>
  </w:num>
  <w:num w:numId="505">
    <w:abstractNumId w:val="504"/>
  </w:num>
  <w:num w:numId="506">
    <w:abstractNumId w:val="505"/>
  </w:num>
  <w:num w:numId="507">
    <w:abstractNumId w:val="506"/>
  </w:num>
  <w:num w:numId="508">
    <w:abstractNumId w:val="507"/>
  </w:num>
  <w:num w:numId="509">
    <w:abstractNumId w:val="508"/>
  </w:num>
  <w:num w:numId="510">
    <w:abstractNumId w:val="509"/>
  </w:num>
  <w:num w:numId="511">
    <w:abstractNumId w:val="510"/>
  </w:num>
  <w:num w:numId="512">
    <w:abstractNumId w:val="511"/>
  </w:num>
  <w:num w:numId="513">
    <w:abstractNumId w:val="512"/>
  </w:num>
  <w:num w:numId="514">
    <w:abstractNumId w:val="513"/>
  </w:num>
  <w:num w:numId="515">
    <w:abstractNumId w:val="514"/>
  </w:num>
  <w:num w:numId="516">
    <w:abstractNumId w:val="515"/>
  </w:num>
  <w:num w:numId="517">
    <w:abstractNumId w:val="516"/>
  </w:num>
  <w:num w:numId="518">
    <w:abstractNumId w:val="517"/>
  </w:num>
  <w:num w:numId="519">
    <w:abstractNumId w:val="518"/>
  </w:num>
  <w:num w:numId="520">
    <w:abstractNumId w:val="519"/>
  </w:num>
  <w:num w:numId="521">
    <w:abstractNumId w:val="520"/>
  </w:num>
  <w:num w:numId="522">
    <w:abstractNumId w:val="521"/>
  </w:num>
  <w:num w:numId="523">
    <w:abstractNumId w:val="522"/>
  </w:num>
  <w:num w:numId="524">
    <w:abstractNumId w:val="523"/>
  </w:num>
  <w:num w:numId="525">
    <w:abstractNumId w:val="524"/>
  </w:num>
  <w:num w:numId="526">
    <w:abstractNumId w:val="525"/>
  </w:num>
  <w:num w:numId="527">
    <w:abstractNumId w:val="526"/>
  </w:num>
  <w:num w:numId="528">
    <w:abstractNumId w:val="527"/>
  </w:num>
  <w:num w:numId="529">
    <w:abstractNumId w:val="528"/>
  </w:num>
  <w:num w:numId="530">
    <w:abstractNumId w:val="529"/>
  </w:num>
  <w:num w:numId="531">
    <w:abstractNumId w:val="530"/>
  </w:num>
  <w:num w:numId="532">
    <w:abstractNumId w:val="531"/>
  </w:num>
  <w:num w:numId="533">
    <w:abstractNumId w:val="532"/>
  </w:num>
  <w:num w:numId="534">
    <w:abstractNumId w:val="533"/>
  </w:num>
  <w:num w:numId="535">
    <w:abstractNumId w:val="534"/>
  </w:num>
  <w:num w:numId="536">
    <w:abstractNumId w:val="535"/>
  </w:num>
  <w:num w:numId="537">
    <w:abstractNumId w:val="536"/>
  </w:num>
  <w:num w:numId="538">
    <w:abstractNumId w:val="537"/>
  </w:num>
  <w:num w:numId="539">
    <w:abstractNumId w:val="538"/>
  </w:num>
  <w:num w:numId="540">
    <w:abstractNumId w:val="539"/>
  </w:num>
  <w:num w:numId="541">
    <w:abstractNumId w:val="540"/>
  </w:num>
  <w:num w:numId="542">
    <w:abstractNumId w:val="541"/>
  </w:num>
  <w:num w:numId="543">
    <w:abstractNumId w:val="542"/>
  </w:num>
  <w:num w:numId="544">
    <w:abstractNumId w:val="543"/>
  </w:num>
  <w:num w:numId="545">
    <w:abstractNumId w:val="544"/>
  </w:num>
  <w:num w:numId="546">
    <w:abstractNumId w:val="545"/>
  </w:num>
  <w:num w:numId="547">
    <w:abstractNumId w:val="546"/>
  </w:num>
  <w:num w:numId="548">
    <w:abstractNumId w:val="547"/>
  </w:num>
  <w:num w:numId="549">
    <w:abstractNumId w:val="548"/>
  </w:num>
  <w:num w:numId="550">
    <w:abstractNumId w:val="549"/>
  </w:num>
  <w:num w:numId="551">
    <w:abstractNumId w:val="550"/>
  </w:num>
  <w:num w:numId="552">
    <w:abstractNumId w:val="551"/>
  </w:num>
  <w:num w:numId="553">
    <w:abstractNumId w:val="552"/>
  </w:num>
  <w:num w:numId="554">
    <w:abstractNumId w:val="553"/>
  </w:num>
  <w:num w:numId="555">
    <w:abstractNumId w:val="554"/>
  </w:num>
  <w:num w:numId="556">
    <w:abstractNumId w:val="555"/>
  </w:num>
  <w:num w:numId="557">
    <w:abstractNumId w:val="556"/>
  </w:num>
  <w:num w:numId="558">
    <w:abstractNumId w:val="557"/>
  </w:num>
  <w:num w:numId="559">
    <w:abstractNumId w:val="558"/>
  </w:num>
  <w:num w:numId="560">
    <w:abstractNumId w:val="559"/>
  </w:num>
  <w:num w:numId="561">
    <w:abstractNumId w:val="560"/>
  </w:num>
  <w:num w:numId="562">
    <w:abstractNumId w:val="561"/>
  </w:num>
  <w:num w:numId="563">
    <w:abstractNumId w:val="562"/>
  </w:num>
  <w:num w:numId="564">
    <w:abstractNumId w:val="563"/>
  </w:num>
  <w:num w:numId="565">
    <w:abstractNumId w:val="564"/>
  </w:num>
  <w:num w:numId="566">
    <w:abstractNumId w:val="565"/>
  </w:num>
  <w:num w:numId="567">
    <w:abstractNumId w:val="566"/>
  </w:num>
  <w:num w:numId="568">
    <w:abstractNumId w:val="567"/>
  </w:num>
  <w:num w:numId="569">
    <w:abstractNumId w:val="568"/>
  </w:num>
  <w:num w:numId="570">
    <w:abstractNumId w:val="569"/>
  </w:num>
  <w:num w:numId="571">
    <w:abstractNumId w:val="570"/>
  </w:num>
  <w:num w:numId="572">
    <w:abstractNumId w:val="571"/>
  </w:num>
  <w:num w:numId="573">
    <w:abstractNumId w:val="572"/>
  </w:num>
  <w:num w:numId="574">
    <w:abstractNumId w:val="573"/>
  </w:num>
  <w:num w:numId="575">
    <w:abstractNumId w:val="574"/>
  </w:num>
  <w:num w:numId="576">
    <w:abstractNumId w:val="575"/>
  </w:num>
  <w:num w:numId="577">
    <w:abstractNumId w:val="576"/>
  </w:num>
  <w:num w:numId="578">
    <w:abstractNumId w:val="577"/>
  </w:num>
  <w:num w:numId="579">
    <w:abstractNumId w:val="578"/>
  </w:num>
  <w:num w:numId="580">
    <w:abstractNumId w:val="579"/>
  </w:num>
  <w:num w:numId="581">
    <w:abstractNumId w:val="580"/>
  </w:num>
  <w:num w:numId="582">
    <w:abstractNumId w:val="581"/>
  </w:num>
  <w:num w:numId="583">
    <w:abstractNumId w:val="582"/>
  </w:num>
  <w:num w:numId="584">
    <w:abstractNumId w:val="583"/>
  </w:num>
  <w:num w:numId="585">
    <w:abstractNumId w:val="584"/>
  </w:num>
  <w:num w:numId="586">
    <w:abstractNumId w:val="585"/>
  </w:num>
  <w:num w:numId="587">
    <w:abstractNumId w:val="586"/>
  </w:num>
  <w:num w:numId="588">
    <w:abstractNumId w:val="587"/>
  </w:num>
  <w:num w:numId="589">
    <w:abstractNumId w:val="588"/>
  </w:num>
  <w:num w:numId="590">
    <w:abstractNumId w:val="589"/>
  </w:num>
  <w:num w:numId="591">
    <w:abstractNumId w:val="590"/>
  </w:num>
  <w:num w:numId="592">
    <w:abstractNumId w:val="591"/>
  </w:num>
  <w:num w:numId="593">
    <w:abstractNumId w:val="592"/>
  </w:num>
  <w:num w:numId="594">
    <w:abstractNumId w:val="593"/>
  </w:num>
  <w:num w:numId="595">
    <w:abstractNumId w:val="594"/>
  </w:num>
  <w:num w:numId="596">
    <w:abstractNumId w:val="595"/>
  </w:num>
  <w:num w:numId="597">
    <w:abstractNumId w:val="596"/>
  </w:num>
  <w:num w:numId="598">
    <w:abstractNumId w:val="597"/>
  </w:num>
  <w:num w:numId="599">
    <w:abstractNumId w:val="598"/>
  </w:num>
  <w:num w:numId="600">
    <w:abstractNumId w:val="599"/>
  </w:num>
  <w:num w:numId="601">
    <w:abstractNumId w:val="600"/>
  </w:num>
  <w:num w:numId="602">
    <w:abstractNumId w:val="601"/>
  </w:num>
  <w:num w:numId="603">
    <w:abstractNumId w:val="602"/>
  </w:num>
  <w:num w:numId="604">
    <w:abstractNumId w:val="603"/>
  </w:num>
  <w:num w:numId="605">
    <w:abstractNumId w:val="604"/>
  </w:num>
  <w:num w:numId="606">
    <w:abstractNumId w:val="605"/>
  </w:num>
  <w:num w:numId="607">
    <w:abstractNumId w:val="606"/>
  </w:num>
  <w:num w:numId="608">
    <w:abstractNumId w:val="607"/>
  </w:num>
  <w:num w:numId="609">
    <w:abstractNumId w:val="608"/>
  </w:num>
  <w:num w:numId="610">
    <w:abstractNumId w:val="609"/>
  </w:num>
  <w:num w:numId="611">
    <w:abstractNumId w:val="610"/>
  </w:num>
  <w:num w:numId="612">
    <w:abstractNumId w:val="611"/>
  </w:num>
  <w:num w:numId="613">
    <w:abstractNumId w:val="612"/>
  </w:num>
  <w:num w:numId="614">
    <w:abstractNumId w:val="613"/>
  </w:num>
  <w:num w:numId="615">
    <w:abstractNumId w:val="614"/>
  </w:num>
  <w:num w:numId="616">
    <w:abstractNumId w:val="615"/>
  </w:num>
  <w:num w:numId="617">
    <w:abstractNumId w:val="616"/>
  </w:num>
  <w:num w:numId="618">
    <w:abstractNumId w:val="617"/>
  </w:num>
  <w:num w:numId="619">
    <w:abstractNumId w:val="618"/>
  </w:num>
  <w:num w:numId="620">
    <w:abstractNumId w:val="619"/>
  </w:num>
  <w:num w:numId="621">
    <w:abstractNumId w:val="620"/>
  </w:num>
  <w:num w:numId="622">
    <w:abstractNumId w:val="621"/>
  </w:num>
  <w:num w:numId="623">
    <w:abstractNumId w:val="622"/>
  </w:num>
  <w:num w:numId="624">
    <w:abstractNumId w:val="623"/>
  </w:num>
  <w:num w:numId="625">
    <w:abstractNumId w:val="624"/>
  </w:num>
  <w:num w:numId="626">
    <w:abstractNumId w:val="625"/>
  </w:num>
  <w:num w:numId="627">
    <w:abstractNumId w:val="626"/>
  </w:num>
  <w:num w:numId="628">
    <w:abstractNumId w:val="627"/>
  </w:num>
  <w:num w:numId="629">
    <w:abstractNumId w:val="628"/>
  </w:num>
  <w:num w:numId="630">
    <w:abstractNumId w:val="629"/>
  </w:num>
  <w:num w:numId="631">
    <w:abstractNumId w:val="630"/>
  </w:num>
  <w:num w:numId="632">
    <w:abstractNumId w:val="631"/>
  </w:num>
  <w:num w:numId="633">
    <w:abstractNumId w:val="632"/>
  </w:num>
  <w:num w:numId="634">
    <w:abstractNumId w:val="633"/>
  </w:num>
  <w:num w:numId="635">
    <w:abstractNumId w:val="634"/>
  </w:num>
  <w:num w:numId="636">
    <w:abstractNumId w:val="635"/>
  </w:num>
  <w:num w:numId="637">
    <w:abstractNumId w:val="636"/>
  </w:num>
  <w:num w:numId="638">
    <w:abstractNumId w:val="637"/>
  </w:num>
  <w:num w:numId="639">
    <w:abstractNumId w:val="638"/>
  </w:num>
  <w:num w:numId="640">
    <w:abstractNumId w:val="639"/>
  </w:num>
  <w:num w:numId="641">
    <w:abstractNumId w:val="640"/>
  </w:num>
  <w:num w:numId="642">
    <w:abstractNumId w:val="641"/>
  </w:num>
  <w:num w:numId="643">
    <w:abstractNumId w:val="642"/>
  </w:num>
  <w:num w:numId="644">
    <w:abstractNumId w:val="643"/>
  </w:num>
  <w:num w:numId="645">
    <w:abstractNumId w:val="644"/>
  </w:num>
  <w:num w:numId="646">
    <w:abstractNumId w:val="645"/>
  </w:num>
  <w:num w:numId="647">
    <w:abstractNumId w:val="646"/>
  </w:num>
  <w:num w:numId="648">
    <w:abstractNumId w:val="647"/>
  </w:num>
  <w:num w:numId="649">
    <w:abstractNumId w:val="648"/>
  </w:num>
  <w:num w:numId="650">
    <w:abstractNumId w:val="649"/>
  </w:num>
  <w:num w:numId="651">
    <w:abstractNumId w:val="650"/>
  </w:num>
  <w:num w:numId="652">
    <w:abstractNumId w:val="651"/>
  </w:num>
  <w:num w:numId="653">
    <w:abstractNumId w:val="652"/>
  </w:num>
  <w:num w:numId="654">
    <w:abstractNumId w:val="653"/>
  </w:num>
  <w:num w:numId="655">
    <w:abstractNumId w:val="654"/>
  </w:num>
  <w:num w:numId="656">
    <w:abstractNumId w:val="655"/>
  </w:num>
  <w:num w:numId="657">
    <w:abstractNumId w:val="656"/>
  </w:num>
  <w:num w:numId="658">
    <w:abstractNumId w:val="657"/>
  </w:num>
  <w:num w:numId="659">
    <w:abstractNumId w:val="658"/>
  </w:num>
  <w:num w:numId="660">
    <w:abstractNumId w:val="659"/>
  </w:num>
  <w:num w:numId="661">
    <w:abstractNumId w:val="660"/>
  </w:num>
  <w:num w:numId="662">
    <w:abstractNumId w:val="661"/>
  </w:num>
  <w:num w:numId="663">
    <w:abstractNumId w:val="662"/>
  </w:num>
  <w:num w:numId="664">
    <w:abstractNumId w:val="663"/>
  </w:num>
  <w:num w:numId="665">
    <w:abstractNumId w:val="664"/>
  </w:num>
  <w:num w:numId="666">
    <w:abstractNumId w:val="665"/>
  </w:num>
  <w:num w:numId="667">
    <w:abstractNumId w:val="666"/>
  </w:num>
  <w:num w:numId="668">
    <w:abstractNumId w:val="667"/>
  </w:num>
  <w:num w:numId="669">
    <w:abstractNumId w:val="668"/>
  </w:num>
  <w:num w:numId="670">
    <w:abstractNumId w:val="669"/>
  </w:num>
  <w:num w:numId="671">
    <w:abstractNumId w:val="670"/>
  </w:num>
  <w:num w:numId="672">
    <w:abstractNumId w:val="671"/>
  </w:num>
  <w:num w:numId="673">
    <w:abstractNumId w:val="672"/>
  </w:num>
  <w:num w:numId="674">
    <w:abstractNumId w:val="673"/>
  </w:num>
  <w:num w:numId="675">
    <w:abstractNumId w:val="674"/>
  </w:num>
  <w:num w:numId="676">
    <w:abstractNumId w:val="675"/>
  </w:num>
  <w:num w:numId="677">
    <w:abstractNumId w:val="676"/>
  </w:num>
  <w:num w:numId="678">
    <w:abstractNumId w:val="677"/>
  </w:num>
  <w:num w:numId="679">
    <w:abstractNumId w:val="678"/>
  </w:num>
  <w:num w:numId="680">
    <w:abstractNumId w:val="679"/>
  </w:num>
  <w:num w:numId="681">
    <w:abstractNumId w:val="680"/>
  </w:num>
  <w:num w:numId="682">
    <w:abstractNumId w:val="681"/>
  </w:num>
  <w:num w:numId="683">
    <w:abstractNumId w:val="682"/>
  </w:num>
  <w:num w:numId="684">
    <w:abstractNumId w:val="683"/>
  </w:num>
  <w:num w:numId="685">
    <w:abstractNumId w:val="684"/>
  </w:num>
  <w:num w:numId="686">
    <w:abstractNumId w:val="685"/>
  </w:num>
  <w:num w:numId="687">
    <w:abstractNumId w:val="686"/>
  </w:num>
  <w:num w:numId="688">
    <w:abstractNumId w:val="687"/>
  </w:num>
  <w:num w:numId="689">
    <w:abstractNumId w:val="688"/>
  </w:num>
  <w:num w:numId="690">
    <w:abstractNumId w:val="689"/>
  </w:num>
  <w:num w:numId="691">
    <w:abstractNumId w:val="690"/>
  </w:num>
  <w:num w:numId="692">
    <w:abstractNumId w:val="691"/>
  </w:num>
  <w:num w:numId="693">
    <w:abstractNumId w:val="692"/>
  </w:num>
  <w:num w:numId="694">
    <w:abstractNumId w:val="693"/>
  </w:num>
  <w:num w:numId="695">
    <w:abstractNumId w:val="694"/>
  </w:num>
  <w:num w:numId="696">
    <w:abstractNumId w:val="695"/>
  </w:num>
  <w:num w:numId="697">
    <w:abstractNumId w:val="696"/>
  </w:num>
  <w:num w:numId="698">
    <w:abstractNumId w:val="697"/>
  </w:num>
  <w:num w:numId="699">
    <w:abstractNumId w:val="698"/>
  </w:num>
  <w:num w:numId="700">
    <w:abstractNumId w:val="699"/>
  </w:num>
  <w:num w:numId="701">
    <w:abstractNumId w:val="700"/>
  </w:num>
  <w:num w:numId="702">
    <w:abstractNumId w:val="701"/>
  </w:num>
  <w:num w:numId="703">
    <w:abstractNumId w:val="702"/>
  </w:num>
  <w:num w:numId="704">
    <w:abstractNumId w:val="703"/>
  </w:num>
  <w:num w:numId="705">
    <w:abstractNumId w:val="704"/>
  </w:num>
  <w:num w:numId="706">
    <w:abstractNumId w:val="705"/>
  </w:num>
  <w:num w:numId="707">
    <w:abstractNumId w:val="706"/>
  </w:num>
  <w:num w:numId="708">
    <w:abstractNumId w:val="707"/>
  </w:num>
  <w:num w:numId="709">
    <w:abstractNumId w:val="708"/>
  </w:num>
  <w:num w:numId="710">
    <w:abstractNumId w:val="709"/>
  </w:num>
  <w:num w:numId="711">
    <w:abstractNumId w:val="710"/>
  </w:num>
  <w:num w:numId="712">
    <w:abstractNumId w:val="711"/>
  </w:num>
  <w:num w:numId="713">
    <w:abstractNumId w:val="712"/>
  </w:num>
  <w:num w:numId="714">
    <w:abstractNumId w:val="713"/>
  </w:num>
  <w:num w:numId="715">
    <w:abstractNumId w:val="714"/>
  </w:num>
  <w:num w:numId="716">
    <w:abstractNumId w:val="715"/>
  </w:num>
  <w:num w:numId="717">
    <w:abstractNumId w:val="716"/>
  </w:num>
  <w:num w:numId="718">
    <w:abstractNumId w:val="717"/>
  </w:num>
  <w:num w:numId="719">
    <w:abstractNumId w:val="718"/>
  </w:num>
  <w:num w:numId="720">
    <w:abstractNumId w:val="719"/>
  </w:num>
  <w:num w:numId="721">
    <w:abstractNumId w:val="720"/>
  </w:num>
  <w:num w:numId="722">
    <w:abstractNumId w:val="721"/>
  </w:num>
  <w:num w:numId="723">
    <w:abstractNumId w:val="722"/>
  </w:num>
  <w:num w:numId="724">
    <w:abstractNumId w:val="723"/>
  </w:num>
  <w:num w:numId="725">
    <w:abstractNumId w:val="724"/>
  </w:num>
  <w:num w:numId="726">
    <w:abstractNumId w:val="7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Rule="auto" w:line="288"/>
      <w:ind w:firstLine="397"/>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720" w:after="360"/>
      <w:ind w:firstLine="0"/>
      <w:outlineLvl w:val="0"/>
    </w:pPr>
    <w:rPr>
      <w:rFonts w:asciiTheme="majorHAnsi" w:eastAsiaTheme="majorEastAsia" w:hAnsiTheme="majorHAnsi" w:cstheme="majorBidi" w:ascii="Times New Roman" w:hAnsi="Times New Roman"/>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360" w:after="180"/>
      <w:ind w:firstLine="0"/>
      <w:outlineLvl w:val="1"/>
    </w:pPr>
    <w:rPr>
      <w:rFonts w:asciiTheme="majorHAnsi" w:eastAsiaTheme="majorEastAsia" w:hAnsiTheme="majorHAnsi" w:cstheme="majorBidi" w:ascii="Times New Roman" w:hAnsi="Times New Roman"/>
      <w:b/>
      <w:bCs/>
      <w:color w:val="2C2C2C"/>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Times New Roman" w:hAnsi="Times New Roman"/>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180" w:after="80"/>
      <w:ind w:firstLine="0"/>
      <w:outlineLvl w:val="3"/>
    </w:pPr>
    <w:rPr>
      <w:rFonts w:asciiTheme="majorHAnsi" w:eastAsiaTheme="majorEastAsia" w:hAnsiTheme="majorHAnsi" w:cstheme="majorBidi" w:ascii="Times New Roman" w:hAnsi="Times New Roman"/>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